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108" w:lineRule="exact"/>
        <w:rPr/>
      </w:pPr>
      <w:r>
        <w:pict>
          <v:shape id="_x0000_s1" style="position:absolute;margin-left:612.896pt;margin-top:149.167pt;mso-position-vertical-relative:page;mso-position-horizontal-relative:page;width:13.6pt;height:183.6pt;z-index:251661312;" o:allowincell="f" filled="false" stroked="false" type="#_x0000_t202">
            <v:fill on="false"/>
            <v:stroke on="false"/>
            <v:path/>
            <v:imagedata o:title=""/>
            <o:lock v:ext="edit" aspectratio="false"/>
            <v:textbox inset="0mm,0mm,0mm,0mm" style="layout-flow:vertical-ideographic;">
              <w:txbxContent>
                <w:p>
                  <w:pPr>
                    <w:ind w:left="20"/>
                    <w:spacing w:before="20" w:line="231" w:lineRule="exact"/>
                    <w:rPr>
                      <w:rFonts w:ascii="SimHei" w:hAnsi="SimHei" w:eastAsia="SimHei" w:cs="SimHei"/>
                      <w:sz w:val="16"/>
                      <w:szCs w:val="16"/>
                    </w:rPr>
                  </w:pPr>
                  <w:r>
                    <w:rPr>
                      <w:rFonts w:ascii="SimHei" w:hAnsi="SimHei" w:eastAsia="SimHei" w:cs="SimHei"/>
                      <w:sz w:val="16"/>
                      <w:szCs w:val="16"/>
                      <w:spacing w:val="23"/>
                      <w:w w:val="125"/>
                      <w:position w:val="1"/>
                    </w:rPr>
                    <w:t>2021年浙江省人工智能产业发展报告</w:t>
                  </w:r>
                </w:p>
              </w:txbxContent>
            </v:textbox>
          </v:shape>
        </w:pict>
      </w:r>
      <w:r>
        <w:pict>
          <v:shape id="_x0000_s2" style="position:absolute;margin-left:609.784pt;margin-top:627.543pt;mso-position-vertical-relative:page;mso-position-horizontal-relative:page;width:15.85pt;height:122.35pt;z-index:251660288;" o:allowincell="f" filled="false" stroked="false" type="#_x0000_t202">
            <v:fill on="false"/>
            <v:stroke on="false"/>
            <v:path/>
            <v:imagedata o:title=""/>
            <o:lock v:ext="edit" aspectratio="false"/>
            <v:textbox inset="0mm,0mm,0mm,0mm" style="layout-flow:vertical-ideographic;">
              <w:txbxContent>
                <w:p>
                  <w:pPr>
                    <w:ind w:left="20"/>
                    <w:spacing w:before="20" w:line="225" w:lineRule="auto"/>
                    <w:rPr>
                      <w:rFonts w:ascii="KaiTi" w:hAnsi="KaiTi" w:eastAsia="KaiTi" w:cs="KaiTi"/>
                      <w:sz w:val="22"/>
                      <w:szCs w:val="22"/>
                    </w:rPr>
                  </w:pPr>
                  <w:r>
                    <w:rPr>
                      <w:rFonts w:ascii="KaiTi" w:hAnsi="KaiTi" w:eastAsia="KaiTi" w:cs="KaiTi"/>
                      <w:sz w:val="22"/>
                      <w:szCs w:val="22"/>
                      <w:spacing w:val="20"/>
                    </w:rPr>
                    <w:t>浙江省发展规划研究院</w:t>
                  </w:r>
                </w:p>
              </w:txbxContent>
            </v:textbox>
          </v:shape>
        </w:pict>
      </w:r>
      <w:r>
        <w:drawing>
          <wp:anchor distT="0" distB="0" distL="0" distR="0" simplePos="0" relativeHeight="251659264" behindDoc="0" locked="0" layoutInCell="0" allowOverlap="1">
            <wp:simplePos x="0" y="0"/>
            <wp:positionH relativeFrom="page">
              <wp:posOffset>7658036</wp:posOffset>
            </wp:positionH>
            <wp:positionV relativeFrom="page">
              <wp:posOffset>69883</wp:posOffset>
            </wp:positionV>
            <wp:extent cx="12715" cy="10312375"/>
            <wp:effectExtent l="0" t="0" r="0" b="0"/>
            <wp:wrapNone/>
            <wp:docPr id="1" name="IM 1"/>
            <wp:cNvGraphicFramePr/>
            <a:graphic>
              <a:graphicData uri="http://schemas.openxmlformats.org/drawingml/2006/picture">
                <pic:pic>
                  <pic:nvPicPr>
                    <pic:cNvPr id="1" name="IM 1"/>
                    <pic:cNvPicPr/>
                  </pic:nvPicPr>
                  <pic:blipFill>
                    <a:blip r:embed="rId3"/>
                    <a:stretch>
                      <a:fillRect/>
                    </a:stretch>
                  </pic:blipFill>
                  <pic:spPr>
                    <a:xfrm rot="0">
                      <a:off x="0" y="0"/>
                      <a:ext cx="12715" cy="10312375"/>
                    </a:xfrm>
                    <a:prstGeom prst="rect">
                      <a:avLst/>
                    </a:prstGeom>
                  </pic:spPr>
                </pic:pic>
              </a:graphicData>
            </a:graphic>
          </wp:anchor>
        </w:drawing>
      </w:r>
      <w:r/>
    </w:p>
    <w:p>
      <w:pPr>
        <w:sectPr>
          <w:headerReference w:type="default" r:id="rId1"/>
          <w:footerReference w:type="default" r:id="rId2"/>
          <w:pgSz w:w="24720" w:h="16500"/>
          <w:pgMar w:top="1" w:right="839" w:bottom="1" w:left="1610" w:header="0" w:footer="0" w:gutter="0"/>
          <w:cols w:equalWidth="0" w:num="1">
            <w:col w:w="22270" w:space="0"/>
          </w:cols>
        </w:sectPr>
        <w:rPr/>
      </w:pP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1350" w:lineRule="exact"/>
        <w:textAlignment w:val="center"/>
        <w:rPr/>
      </w:pPr>
      <w:r>
        <w:drawing>
          <wp:inline distT="0" distB="0" distL="0" distR="0">
            <wp:extent cx="863659" cy="857269"/>
            <wp:effectExtent l="0" t="0" r="0" b="0"/>
            <wp:docPr id="2" name="IM 2"/>
            <wp:cNvGraphicFramePr/>
            <a:graphic>
              <a:graphicData uri="http://schemas.openxmlformats.org/drawingml/2006/picture">
                <pic:pic>
                  <pic:nvPicPr>
                    <pic:cNvPr id="2" name="IM 2"/>
                    <pic:cNvPicPr/>
                  </pic:nvPicPr>
                  <pic:blipFill>
                    <a:blip r:embed="rId4"/>
                    <a:stretch>
                      <a:fillRect/>
                    </a:stretch>
                  </pic:blipFill>
                  <pic:spPr>
                    <a:xfrm rot="0">
                      <a:off x="0" y="0"/>
                      <a:ext cx="863659" cy="857269"/>
                    </a:xfrm>
                    <a:prstGeom prst="rect">
                      <a:avLst/>
                    </a:prstGeom>
                  </pic:spPr>
                </pic:pic>
              </a:graphicData>
            </a:graphic>
          </wp:inline>
        </w:drawing>
      </w:r>
    </w:p>
    <w:p>
      <w:pPr>
        <w:ind w:left="119" w:right="110" w:hanging="20"/>
        <w:spacing w:before="96" w:line="194" w:lineRule="auto"/>
        <w:rPr>
          <w:rFonts w:ascii="SimHei" w:hAnsi="SimHei" w:eastAsia="SimHei" w:cs="SimHei"/>
          <w:sz w:val="21"/>
          <w:szCs w:val="21"/>
        </w:rPr>
      </w:pPr>
      <w:r>
        <w:rPr>
          <w:rFonts w:ascii="SimHei" w:hAnsi="SimHei" w:eastAsia="SimHei" w:cs="SimHei"/>
          <w:sz w:val="21"/>
          <w:szCs w:val="21"/>
          <w:spacing w:val="-15"/>
          <w:w w:val="86"/>
        </w:rPr>
        <w:t>扫描二维码关注</w:t>
      </w:r>
      <w:r>
        <w:rPr>
          <w:rFonts w:ascii="SimHei" w:hAnsi="SimHei" w:eastAsia="SimHei" w:cs="SimHei"/>
          <w:sz w:val="21"/>
          <w:szCs w:val="21"/>
          <w:spacing w:val="8"/>
        </w:rPr>
        <w:t xml:space="preserve"> </w:t>
      </w:r>
      <w:r>
        <w:rPr>
          <w:rFonts w:ascii="SimHei" w:hAnsi="SimHei" w:eastAsia="SimHei" w:cs="SimHei"/>
          <w:sz w:val="21"/>
          <w:szCs w:val="21"/>
          <w:spacing w:val="-15"/>
          <w:w w:val="86"/>
        </w:rPr>
        <w:t>我院微信公众号</w:t>
      </w:r>
    </w:p>
    <w:p>
      <w:pPr>
        <w:spacing w:line="14" w:lineRule="auto"/>
        <w:rPr>
          <w:rFonts w:ascii="Arial"/>
          <w:sz w:val="2"/>
        </w:rPr>
      </w:pPr>
      <w:r>
        <w:rPr>
          <w:rFonts w:ascii="Arial" w:hAnsi="Arial" w:eastAsia="Arial" w:cs="Arial"/>
          <w:sz w:val="2"/>
          <w:szCs w:val="2"/>
        </w:rPr>
        <w:br w:type="column"/>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594"/>
        <w:spacing w:before="111" w:line="219" w:lineRule="auto"/>
        <w:rPr>
          <w:rFonts w:ascii="SimSun" w:hAnsi="SimSun" w:eastAsia="SimSun" w:cs="SimSun"/>
          <w:sz w:val="34"/>
          <w:szCs w:val="34"/>
        </w:rPr>
      </w:pPr>
      <w:r>
        <w:pict>
          <v:shape id="_x0000_s3" style="position:absolute;margin-left:-1pt;margin-top:-0.819992pt;mso-position-vertical-relative:text;mso-position-horizontal-relative:text;width:30pt;height:33.05pt;z-index:251658240;" filled="false" stroked="false" type="#_x0000_t202">
            <v:fill on="false"/>
            <v:stroke on="false"/>
            <v:path/>
            <v:imagedata o:title=""/>
            <o:lock v:ext="edit" aspectratio="false"/>
            <v:textbox inset="0mm,0mm,0mm,0mm">
              <w:txbxContent>
                <w:p>
                  <w:pPr>
                    <w:ind w:left="20"/>
                    <w:spacing w:before="20" w:line="620" w:lineRule="exact"/>
                    <w:rPr/>
                  </w:pPr>
                  <w:r>
                    <w:rPr>
                      <w:position w:val="-12"/>
                    </w:rPr>
                    <w:drawing>
                      <wp:inline distT="0" distB="0" distL="0" distR="0">
                        <wp:extent cx="355541" cy="393744"/>
                        <wp:effectExtent l="0" t="0" r="0" b="0"/>
                        <wp:docPr id="3" name="IM 3"/>
                        <wp:cNvGraphicFramePr/>
                        <a:graphic>
                          <a:graphicData uri="http://schemas.openxmlformats.org/drawingml/2006/picture">
                            <pic:pic>
                              <pic:nvPicPr>
                                <pic:cNvPr id="3" name="IM 3"/>
                                <pic:cNvPicPr/>
                              </pic:nvPicPr>
                              <pic:blipFill>
                                <a:blip r:embed="rId5"/>
                                <a:stretch>
                                  <a:fillRect/>
                                </a:stretch>
                              </pic:blipFill>
                              <pic:spPr>
                                <a:xfrm rot="0">
                                  <a:off x="0" y="0"/>
                                  <a:ext cx="355541" cy="393744"/>
                                </a:xfrm>
                                <a:prstGeom prst="rect">
                                  <a:avLst/>
                                </a:prstGeom>
                              </pic:spPr>
                            </pic:pic>
                          </a:graphicData>
                        </a:graphic>
                      </wp:inline>
                    </w:drawing>
                  </w:r>
                </w:p>
              </w:txbxContent>
            </v:textbox>
          </v:shape>
        </w:pict>
      </w:r>
      <w:r>
        <w:rPr>
          <w:rFonts w:ascii="SimSun" w:hAnsi="SimSun" w:eastAsia="SimSun" w:cs="SimSun"/>
          <w:sz w:val="34"/>
          <w:szCs w:val="34"/>
          <w:b/>
          <w:bCs/>
          <w:spacing w:val="-1"/>
        </w:rPr>
        <w:t>浙江省发展规划研究院</w:t>
      </w:r>
    </w:p>
    <w:p>
      <w:pPr>
        <w:ind w:left="99"/>
        <w:spacing w:before="306" w:line="221" w:lineRule="auto"/>
        <w:rPr>
          <w:rFonts w:ascii="SimHei" w:hAnsi="SimHei" w:eastAsia="SimHei" w:cs="SimHei"/>
          <w:sz w:val="21"/>
          <w:szCs w:val="21"/>
        </w:rPr>
      </w:pPr>
      <w:r>
        <w:rPr>
          <w:rFonts w:ascii="SimHei" w:hAnsi="SimHei" w:eastAsia="SimHei" w:cs="SimHei"/>
          <w:sz w:val="21"/>
          <w:szCs w:val="21"/>
          <w:spacing w:val="2"/>
        </w:rPr>
        <w:t>地址：杭州市莫干山路425号瑞祺大厦</w:t>
      </w:r>
      <w:r>
        <w:rPr>
          <w:rFonts w:ascii="SimHei" w:hAnsi="SimHei" w:eastAsia="SimHei" w:cs="SimHei"/>
          <w:sz w:val="21"/>
          <w:szCs w:val="21"/>
          <w:spacing w:val="19"/>
        </w:rPr>
        <w:t xml:space="preserve">   </w:t>
      </w:r>
      <w:r>
        <w:rPr>
          <w:rFonts w:ascii="SimHei" w:hAnsi="SimHei" w:eastAsia="SimHei" w:cs="SimHei"/>
          <w:sz w:val="21"/>
          <w:szCs w:val="21"/>
          <w:spacing w:val="2"/>
        </w:rPr>
        <w:t>邮编：310012</w:t>
      </w:r>
    </w:p>
    <w:p>
      <w:pPr>
        <w:ind w:left="99"/>
        <w:spacing w:before="102" w:line="228" w:lineRule="auto"/>
        <w:rPr>
          <w:rFonts w:ascii="SimHei" w:hAnsi="SimHei" w:eastAsia="SimHei" w:cs="SimHei"/>
          <w:sz w:val="21"/>
          <w:szCs w:val="21"/>
        </w:rPr>
      </w:pPr>
      <w:r>
        <w:rPr>
          <w:rFonts w:ascii="SimHei" w:hAnsi="SimHei" w:eastAsia="SimHei" w:cs="SimHei"/>
          <w:sz w:val="21"/>
          <w:szCs w:val="21"/>
          <w:spacing w:val="17"/>
        </w:rPr>
        <w:t>电话：0571-87061835</w:t>
      </w:r>
      <w:r>
        <w:rPr>
          <w:rFonts w:ascii="SimHei" w:hAnsi="SimHei" w:eastAsia="SimHei" w:cs="SimHei"/>
          <w:sz w:val="21"/>
          <w:szCs w:val="21"/>
          <w:spacing w:val="2"/>
        </w:rPr>
        <w:t xml:space="preserve">              </w:t>
      </w:r>
      <w:r>
        <w:rPr>
          <w:rFonts w:ascii="SimHei" w:hAnsi="SimHei" w:eastAsia="SimHei" w:cs="SimHei"/>
          <w:sz w:val="21"/>
          <w:szCs w:val="21"/>
          <w:spacing w:val="17"/>
        </w:rPr>
        <w:t>传真：0571-28936810</w:t>
      </w:r>
    </w:p>
    <w:p>
      <w:pPr>
        <w:ind w:left="99"/>
        <w:spacing w:before="83" w:line="213" w:lineRule="auto"/>
        <w:rPr>
          <w:rFonts w:ascii="Times New Roman" w:hAnsi="Times New Roman" w:eastAsia="Times New Roman" w:cs="Times New Roman"/>
          <w:sz w:val="21"/>
          <w:szCs w:val="21"/>
        </w:rPr>
      </w:pPr>
      <w:r>
        <w:rPr>
          <w:rFonts w:ascii="SimHei" w:hAnsi="SimHei" w:eastAsia="SimHei" w:cs="SimHei"/>
          <w:sz w:val="21"/>
          <w:szCs w:val="21"/>
          <w:spacing w:val="-2"/>
        </w:rPr>
        <w:t>网址：</w:t>
      </w:r>
      <w:r>
        <w:rPr>
          <w:rFonts w:ascii="SimHei" w:hAnsi="SimHei" w:eastAsia="SimHei" w:cs="SimHei"/>
          <w:sz w:val="21"/>
          <w:szCs w:val="21"/>
          <w:spacing w:val="-52"/>
        </w:rPr>
        <w:t xml:space="preserve"> </w:t>
      </w:r>
      <w:r>
        <w:rPr>
          <w:rFonts w:ascii="SimHei" w:hAnsi="SimHei" w:eastAsia="SimHei" w:cs="SimHei"/>
          <w:sz w:val="21"/>
          <w:szCs w:val="21"/>
          <w:spacing w:val="-2"/>
        </w:rPr>
        <w:t>http://www.zdpi.org.cn</w:t>
      </w:r>
      <w:r>
        <w:rPr>
          <w:rFonts w:ascii="SimHei" w:hAnsi="SimHei" w:eastAsia="SimHei" w:cs="SimHei"/>
          <w:sz w:val="21"/>
          <w:szCs w:val="21"/>
          <w:spacing w:val="2"/>
        </w:rPr>
        <w:t xml:space="preserve">        </w:t>
      </w:r>
      <w:r>
        <w:rPr>
          <w:rFonts w:ascii="Times New Roman" w:hAnsi="Times New Roman" w:eastAsia="Times New Roman" w:cs="Times New Roman"/>
          <w:sz w:val="21"/>
          <w:szCs w:val="21"/>
          <w:spacing w:val="-2"/>
        </w:rPr>
        <w:t>E-mail:ghy@zdpri.cn</w:t>
      </w:r>
    </w:p>
    <w:p>
      <w:pPr>
        <w:spacing w:line="14" w:lineRule="auto"/>
        <w:rPr>
          <w:rFonts w:ascii="Arial"/>
          <w:sz w:val="2"/>
        </w:rPr>
      </w:pPr>
      <w:r>
        <w:rPr>
          <w:rFonts w:ascii="Arial" w:hAnsi="Arial" w:eastAsia="Arial" w:cs="Arial"/>
          <w:sz w:val="2"/>
          <w:szCs w:val="2"/>
        </w:rPr>
        <w:br w:type="column"/>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left="6469"/>
        <w:spacing w:before="204" w:line="846" w:lineRule="exact"/>
        <w:rPr>
          <w:rFonts w:ascii="SimHei" w:hAnsi="SimHei" w:eastAsia="SimHei" w:cs="SimHei"/>
          <w:sz w:val="63"/>
          <w:szCs w:val="63"/>
        </w:rPr>
      </w:pPr>
      <w:r>
        <w:rPr>
          <w:rFonts w:ascii="SimHei" w:hAnsi="SimHei" w:eastAsia="SimHei" w:cs="SimHei"/>
          <w:sz w:val="63"/>
          <w:szCs w:val="63"/>
          <w:b/>
          <w:bCs/>
          <w:color w:val="A40000"/>
          <w:spacing w:val="32"/>
          <w:position w:val="13"/>
        </w:rPr>
        <w:t>2021年</w:t>
      </w:r>
      <w:r>
        <w:rPr>
          <w:rFonts w:ascii="SimHei" w:hAnsi="SimHei" w:eastAsia="SimHei" w:cs="SimHei"/>
          <w:sz w:val="63"/>
          <w:szCs w:val="63"/>
          <w:b/>
          <w:bCs/>
          <w:spacing w:val="32"/>
          <w:position w:val="13"/>
        </w:rPr>
        <w:t>浙江省</w:t>
      </w:r>
    </w:p>
    <w:p>
      <w:pPr>
        <w:ind w:left="4189"/>
        <w:spacing w:before="2" w:line="220" w:lineRule="auto"/>
        <w:rPr>
          <w:rFonts w:ascii="SimHei" w:hAnsi="SimHei" w:eastAsia="SimHei" w:cs="SimHei"/>
          <w:sz w:val="63"/>
          <w:szCs w:val="63"/>
        </w:rPr>
      </w:pPr>
      <w:r>
        <w:rPr>
          <w:rFonts w:ascii="SimHei" w:hAnsi="SimHei" w:eastAsia="SimHei" w:cs="SimHei"/>
          <w:sz w:val="63"/>
          <w:szCs w:val="63"/>
          <w:b/>
          <w:bCs/>
        </w:rPr>
        <w:t>人工智能产业发展报告</w:t>
      </w:r>
    </w:p>
    <w:p>
      <w:pPr>
        <w:spacing w:line="250" w:lineRule="auto"/>
        <w:rPr>
          <w:rFonts w:ascii="Arial"/>
          <w:sz w:val="21"/>
        </w:rPr>
      </w:pPr>
      <w:r/>
    </w:p>
    <w:p>
      <w:pPr>
        <w:ind w:left="4340"/>
        <w:spacing w:before="61" w:line="286" w:lineRule="exact"/>
        <w:rPr>
          <w:rFonts w:ascii="Arial" w:hAnsi="Arial" w:eastAsia="Arial" w:cs="Arial"/>
          <w:sz w:val="21"/>
          <w:szCs w:val="21"/>
        </w:rPr>
      </w:pPr>
      <w:r>
        <w:rPr>
          <w:rFonts w:ascii="Arial" w:hAnsi="Arial" w:eastAsia="Arial" w:cs="Arial"/>
          <w:sz w:val="21"/>
          <w:szCs w:val="21"/>
          <w:spacing w:val="-2"/>
          <w:position w:val="3"/>
        </w:rPr>
        <w:t>2021</w:t>
      </w:r>
      <w:r>
        <w:rPr>
          <w:rFonts w:ascii="Arial" w:hAnsi="Arial" w:eastAsia="Arial" w:cs="Arial"/>
          <w:sz w:val="21"/>
          <w:szCs w:val="21"/>
          <w:spacing w:val="17"/>
          <w:position w:val="3"/>
        </w:rPr>
        <w:t xml:space="preserve">  </w:t>
      </w:r>
      <w:r>
        <w:rPr>
          <w:rFonts w:ascii="Arial" w:hAnsi="Arial" w:eastAsia="Arial" w:cs="Arial"/>
          <w:sz w:val="21"/>
          <w:szCs w:val="21"/>
          <w:spacing w:val="-2"/>
          <w:position w:val="3"/>
        </w:rPr>
        <w:t>Al</w:t>
      </w:r>
      <w:r>
        <w:rPr>
          <w:rFonts w:ascii="Arial" w:hAnsi="Arial" w:eastAsia="Arial" w:cs="Arial"/>
          <w:sz w:val="21"/>
          <w:szCs w:val="21"/>
          <w:spacing w:val="18"/>
          <w:position w:val="3"/>
        </w:rPr>
        <w:t xml:space="preserve">  </w:t>
      </w:r>
      <w:r>
        <w:rPr>
          <w:rFonts w:ascii="Arial" w:hAnsi="Arial" w:eastAsia="Arial" w:cs="Arial"/>
          <w:sz w:val="21"/>
          <w:szCs w:val="21"/>
          <w:spacing w:val="-2"/>
          <w:position w:val="3"/>
        </w:rPr>
        <w:t>Industry</w:t>
      </w:r>
      <w:r>
        <w:rPr>
          <w:rFonts w:ascii="Arial" w:hAnsi="Arial" w:eastAsia="Arial" w:cs="Arial"/>
          <w:sz w:val="21"/>
          <w:szCs w:val="21"/>
          <w:spacing w:val="16"/>
          <w:w w:val="101"/>
          <w:position w:val="3"/>
        </w:rPr>
        <w:t xml:space="preserve">  </w:t>
      </w:r>
      <w:r>
        <w:rPr>
          <w:rFonts w:ascii="Arial" w:hAnsi="Arial" w:eastAsia="Arial" w:cs="Arial"/>
          <w:sz w:val="21"/>
          <w:szCs w:val="21"/>
          <w:spacing w:val="-2"/>
          <w:position w:val="3"/>
        </w:rPr>
        <w:t>Development</w:t>
      </w:r>
      <w:r>
        <w:rPr>
          <w:rFonts w:ascii="Arial" w:hAnsi="Arial" w:eastAsia="Arial" w:cs="Arial"/>
          <w:sz w:val="21"/>
          <w:szCs w:val="21"/>
          <w:spacing w:val="16"/>
          <w:position w:val="3"/>
        </w:rPr>
        <w:t xml:space="preserve">  </w:t>
      </w:r>
      <w:r>
        <w:rPr>
          <w:rFonts w:ascii="Arial" w:hAnsi="Arial" w:eastAsia="Arial" w:cs="Arial"/>
          <w:sz w:val="21"/>
          <w:szCs w:val="21"/>
          <w:spacing w:val="-2"/>
          <w:position w:val="3"/>
        </w:rPr>
        <w:t>Report</w:t>
      </w:r>
      <w:r>
        <w:rPr>
          <w:rFonts w:ascii="Arial" w:hAnsi="Arial" w:eastAsia="Arial" w:cs="Arial"/>
          <w:sz w:val="21"/>
          <w:szCs w:val="21"/>
          <w:spacing w:val="12"/>
          <w:position w:val="3"/>
        </w:rPr>
        <w:t xml:space="preserve">  </w:t>
      </w:r>
      <w:r>
        <w:rPr>
          <w:rFonts w:ascii="Arial" w:hAnsi="Arial" w:eastAsia="Arial" w:cs="Arial"/>
          <w:sz w:val="21"/>
          <w:szCs w:val="21"/>
          <w:spacing w:val="-2"/>
          <w:position w:val="3"/>
        </w:rPr>
        <w:t>of</w:t>
      </w:r>
      <w:r>
        <w:rPr>
          <w:rFonts w:ascii="Arial" w:hAnsi="Arial" w:eastAsia="Arial" w:cs="Arial"/>
          <w:sz w:val="21"/>
          <w:szCs w:val="21"/>
          <w:spacing w:val="6"/>
          <w:position w:val="3"/>
        </w:rPr>
        <w:t xml:space="preserve">  </w:t>
      </w:r>
      <w:r>
        <w:rPr>
          <w:rFonts w:ascii="Arial" w:hAnsi="Arial" w:eastAsia="Arial" w:cs="Arial"/>
          <w:sz w:val="21"/>
          <w:szCs w:val="21"/>
          <w:spacing w:val="-2"/>
          <w:position w:val="3"/>
        </w:rPr>
        <w:t>Zhejiang</w:t>
      </w:r>
      <w:r>
        <w:rPr>
          <w:rFonts w:ascii="Arial" w:hAnsi="Arial" w:eastAsia="Arial" w:cs="Arial"/>
          <w:sz w:val="21"/>
          <w:szCs w:val="21"/>
          <w:spacing w:val="16"/>
          <w:w w:val="101"/>
          <w:position w:val="3"/>
        </w:rPr>
        <w:t xml:space="preserve">  </w:t>
      </w:r>
      <w:r>
        <w:rPr>
          <w:rFonts w:ascii="Arial" w:hAnsi="Arial" w:eastAsia="Arial" w:cs="Arial"/>
          <w:sz w:val="21"/>
          <w:szCs w:val="21"/>
          <w:spacing w:val="-2"/>
          <w:position w:val="3"/>
        </w:rPr>
        <w:t>Province</w:t>
      </w:r>
    </w:p>
    <w:p>
      <w:pPr>
        <w:spacing w:line="350" w:lineRule="auto"/>
        <w:rPr>
          <w:rFonts w:ascii="Arial"/>
          <w:sz w:val="21"/>
        </w:rPr>
      </w:pPr>
      <w:r/>
    </w:p>
    <w:p>
      <w:pPr>
        <w:spacing w:line="351" w:lineRule="auto"/>
        <w:rPr>
          <w:rFonts w:ascii="Arial"/>
          <w:sz w:val="21"/>
        </w:rPr>
      </w:pPr>
      <w:r/>
    </w:p>
    <w:p>
      <w:pPr>
        <w:spacing w:line="6270" w:lineRule="exact"/>
        <w:textAlignment w:val="center"/>
        <w:rPr/>
      </w:pPr>
      <w:r>
        <w:drawing>
          <wp:inline distT="0" distB="0" distL="0" distR="0">
            <wp:extent cx="7143794" cy="3981449"/>
            <wp:effectExtent l="0" t="0" r="0" b="0"/>
            <wp:docPr id="4" name="IM 4"/>
            <wp:cNvGraphicFramePr/>
            <a:graphic>
              <a:graphicData uri="http://schemas.openxmlformats.org/drawingml/2006/picture">
                <pic:pic>
                  <pic:nvPicPr>
                    <pic:cNvPr id="4" name="IM 4"/>
                    <pic:cNvPicPr/>
                  </pic:nvPicPr>
                  <pic:blipFill>
                    <a:blip r:embed="rId6"/>
                    <a:stretch>
                      <a:fillRect/>
                    </a:stretch>
                  </pic:blipFill>
                  <pic:spPr>
                    <a:xfrm rot="0">
                      <a:off x="0" y="0"/>
                      <a:ext cx="7143794" cy="3981449"/>
                    </a:xfrm>
                    <a:prstGeom prst="rect">
                      <a:avLst/>
                    </a:prstGeom>
                  </pic:spPr>
                </pic:pic>
              </a:graphicData>
            </a:graphic>
          </wp:inline>
        </w:drawing>
      </w:r>
    </w:p>
    <w:p>
      <w:pPr>
        <w:spacing w:line="281" w:lineRule="auto"/>
        <w:rPr>
          <w:rFonts w:ascii="Arial"/>
          <w:sz w:val="21"/>
        </w:rPr>
      </w:pPr>
      <w:r/>
    </w:p>
    <w:p>
      <w:pPr>
        <w:spacing w:line="281" w:lineRule="auto"/>
        <w:rPr>
          <w:rFonts w:ascii="Arial"/>
          <w:sz w:val="21"/>
        </w:rPr>
      </w:pPr>
      <w:r/>
    </w:p>
    <w:p>
      <w:pPr>
        <w:ind w:left="4749"/>
        <w:spacing w:before="69" w:line="290" w:lineRule="exact"/>
        <w:rPr>
          <w:rFonts w:ascii="KaiTi" w:hAnsi="KaiTi" w:eastAsia="KaiTi" w:cs="KaiTi"/>
          <w:sz w:val="21"/>
          <w:szCs w:val="21"/>
        </w:rPr>
      </w:pPr>
      <w:r>
        <w:rPr>
          <w:rFonts w:ascii="KaiTi" w:hAnsi="KaiTi" w:eastAsia="KaiTi" w:cs="KaiTi"/>
          <w:sz w:val="21"/>
          <w:szCs w:val="21"/>
          <w:spacing w:val="30"/>
          <w:position w:val="5"/>
        </w:rPr>
        <w:t>浙江省发展规划研究院</w:t>
      </w:r>
    </w:p>
    <w:p>
      <w:pPr>
        <w:ind w:left="4610"/>
        <w:spacing w:before="1" w:line="223" w:lineRule="auto"/>
        <w:rPr>
          <w:rFonts w:ascii="KaiTi" w:hAnsi="KaiTi" w:eastAsia="KaiTi" w:cs="KaiTi"/>
          <w:sz w:val="21"/>
          <w:szCs w:val="21"/>
        </w:rPr>
      </w:pPr>
      <w:r>
        <w:rPr>
          <w:rFonts w:ascii="KaiTi" w:hAnsi="KaiTi" w:eastAsia="KaiTi" w:cs="KaiTi"/>
          <w:sz w:val="21"/>
          <w:szCs w:val="21"/>
          <w:spacing w:val="31"/>
        </w:rPr>
        <w:t>(浙江人工智能研究中心)</w:t>
      </w:r>
    </w:p>
    <w:p>
      <w:pPr>
        <w:ind w:left="3560"/>
        <w:spacing w:before="37" w:line="225" w:lineRule="auto"/>
        <w:rPr>
          <w:rFonts w:ascii="KaiTi" w:hAnsi="KaiTi" w:eastAsia="KaiTi" w:cs="KaiTi"/>
          <w:sz w:val="21"/>
          <w:szCs w:val="21"/>
        </w:rPr>
      </w:pPr>
      <w:r>
        <w:rPr>
          <w:rFonts w:ascii="KaiTi" w:hAnsi="KaiTi" w:eastAsia="KaiTi" w:cs="KaiTi"/>
          <w:sz w:val="21"/>
          <w:szCs w:val="21"/>
          <w:spacing w:val="28"/>
        </w:rPr>
        <w:t>中共浙江省委网络安全和信息化委员会办公室</w:t>
      </w:r>
    </w:p>
    <w:p>
      <w:pPr>
        <w:ind w:left="4620"/>
        <w:spacing w:before="31" w:line="222" w:lineRule="auto"/>
        <w:rPr>
          <w:rFonts w:ascii="KaiTi" w:hAnsi="KaiTi" w:eastAsia="KaiTi" w:cs="KaiTi"/>
          <w:sz w:val="21"/>
          <w:szCs w:val="21"/>
        </w:rPr>
      </w:pPr>
      <w:r>
        <w:rPr>
          <w:rFonts w:ascii="KaiTi" w:hAnsi="KaiTi" w:eastAsia="KaiTi" w:cs="KaiTi"/>
          <w:sz w:val="21"/>
          <w:szCs w:val="21"/>
          <w:spacing w:val="31"/>
        </w:rPr>
        <w:t>浙江省发展和改革委员会</w:t>
      </w:r>
    </w:p>
    <w:p>
      <w:pPr>
        <w:ind w:left="4740"/>
        <w:spacing w:before="41" w:line="225" w:lineRule="auto"/>
        <w:rPr>
          <w:rFonts w:ascii="KaiTi" w:hAnsi="KaiTi" w:eastAsia="KaiTi" w:cs="KaiTi"/>
          <w:sz w:val="21"/>
          <w:szCs w:val="21"/>
        </w:rPr>
      </w:pPr>
      <w:r>
        <w:rPr>
          <w:rFonts w:ascii="KaiTi" w:hAnsi="KaiTi" w:eastAsia="KaiTi" w:cs="KaiTi"/>
          <w:sz w:val="21"/>
          <w:szCs w:val="21"/>
          <w:spacing w:val="32"/>
        </w:rPr>
        <w:t>浙江省经济和信息化厅</w:t>
      </w:r>
    </w:p>
    <w:p>
      <w:pPr>
        <w:ind w:left="4989"/>
        <w:spacing w:before="33" w:line="571" w:lineRule="exact"/>
        <w:rPr>
          <w:rFonts w:ascii="KaiTi" w:hAnsi="KaiTi" w:eastAsia="KaiTi" w:cs="KaiTi"/>
          <w:sz w:val="21"/>
          <w:szCs w:val="21"/>
        </w:rPr>
      </w:pPr>
      <w:r>
        <w:rPr>
          <w:rFonts w:ascii="KaiTi" w:hAnsi="KaiTi" w:eastAsia="KaiTi" w:cs="KaiTi"/>
          <w:sz w:val="21"/>
          <w:szCs w:val="21"/>
          <w:spacing w:val="31"/>
          <w:position w:val="27"/>
        </w:rPr>
        <w:t>浙江省科学技术厅</w:t>
      </w:r>
    </w:p>
    <w:p>
      <w:pPr>
        <w:ind w:left="5169"/>
        <w:spacing w:line="225" w:lineRule="auto"/>
        <w:rPr>
          <w:rFonts w:ascii="KaiTi" w:hAnsi="KaiTi" w:eastAsia="KaiTi" w:cs="KaiTi"/>
          <w:sz w:val="21"/>
          <w:szCs w:val="21"/>
        </w:rPr>
      </w:pPr>
      <w:r>
        <w:rPr>
          <w:rFonts w:ascii="KaiTi" w:hAnsi="KaiTi" w:eastAsia="KaiTi" w:cs="KaiTi"/>
          <w:sz w:val="21"/>
          <w:szCs w:val="21"/>
          <w:spacing w:val="15"/>
        </w:rPr>
        <w:t>二0二</w:t>
      </w:r>
      <w:r>
        <w:rPr>
          <w:rFonts w:ascii="KaiTi" w:hAnsi="KaiTi" w:eastAsia="KaiTi" w:cs="KaiTi"/>
          <w:sz w:val="21"/>
          <w:szCs w:val="21"/>
          <w:spacing w:val="-60"/>
        </w:rPr>
        <w:t xml:space="preserve"> </w:t>
      </w:r>
      <w:r>
        <w:rPr>
          <w:rFonts w:ascii="KaiTi" w:hAnsi="KaiTi" w:eastAsia="KaiTi" w:cs="KaiTi"/>
          <w:sz w:val="21"/>
          <w:szCs w:val="21"/>
          <w:spacing w:val="15"/>
        </w:rPr>
        <w:t>一</w:t>
      </w:r>
      <w:r>
        <w:rPr>
          <w:rFonts w:ascii="KaiTi" w:hAnsi="KaiTi" w:eastAsia="KaiTi" w:cs="KaiTi"/>
          <w:sz w:val="21"/>
          <w:szCs w:val="21"/>
          <w:spacing w:val="-62"/>
        </w:rPr>
        <w:t xml:space="preserve"> </w:t>
      </w:r>
      <w:r>
        <w:rPr>
          <w:rFonts w:ascii="KaiTi" w:hAnsi="KaiTi" w:eastAsia="KaiTi" w:cs="KaiTi"/>
          <w:sz w:val="21"/>
          <w:szCs w:val="21"/>
          <w:spacing w:val="15"/>
        </w:rPr>
        <w:t>年九月</w:t>
      </w:r>
    </w:p>
    <w:p>
      <w:pPr>
        <w:sectPr>
          <w:type w:val="continuous"/>
          <w:pgSz w:w="24720" w:h="16500"/>
          <w:pgMar w:top="1" w:right="839" w:bottom="1" w:left="1610" w:header="0" w:footer="0" w:gutter="0"/>
          <w:cols w:equalWidth="0" w:num="3">
            <w:col w:w="1401" w:space="100"/>
            <w:col w:w="9420" w:space="100"/>
            <w:col w:w="11251" w:space="0"/>
          </w:cols>
        </w:sectPr>
        <w:rPr/>
      </w:pPr>
    </w:p>
    <w:p>
      <w:pPr>
        <w:spacing w:line="249" w:lineRule="auto"/>
        <w:rPr>
          <w:rFonts w:ascii="Arial"/>
          <w:sz w:val="21"/>
        </w:rPr>
      </w:pPr>
      <w:r>
        <w:drawing>
          <wp:anchor distT="0" distB="0" distL="0" distR="0" simplePos="0" relativeHeight="251662336" behindDoc="0" locked="0" layoutInCell="0" allowOverlap="1">
            <wp:simplePos x="0" y="0"/>
            <wp:positionH relativeFrom="page">
              <wp:posOffset>13588967</wp:posOffset>
            </wp:positionH>
            <wp:positionV relativeFrom="page">
              <wp:posOffset>4311616</wp:posOffset>
            </wp:positionV>
            <wp:extent cx="1524031" cy="2311425"/>
            <wp:effectExtent l="0" t="0" r="0" b="0"/>
            <wp:wrapNone/>
            <wp:docPr id="5" name="IM 5"/>
            <wp:cNvGraphicFramePr/>
            <a:graphic>
              <a:graphicData uri="http://schemas.openxmlformats.org/drawingml/2006/picture">
                <pic:pic>
                  <pic:nvPicPr>
                    <pic:cNvPr id="5" name="IM 5"/>
                    <pic:cNvPicPr/>
                  </pic:nvPicPr>
                  <pic:blipFill>
                    <a:blip r:embed="rId7"/>
                    <a:stretch>
                      <a:fillRect/>
                    </a:stretch>
                  </pic:blipFill>
                  <pic:spPr>
                    <a:xfrm rot="0">
                      <a:off x="0" y="0"/>
                      <a:ext cx="1524031" cy="2311425"/>
                    </a:xfrm>
                    <a:prstGeom prst="rect">
                      <a:avLst/>
                    </a:prstGeom>
                  </pic:spPr>
                </pic:pic>
              </a:graphicData>
            </a:graphic>
          </wp:anchor>
        </w:drawing>
      </w: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ind w:left="10205"/>
        <w:spacing w:before="162" w:line="221" w:lineRule="auto"/>
        <w:rPr>
          <w:rFonts w:ascii="SimHei" w:hAnsi="SimHei" w:eastAsia="SimHei" w:cs="SimHei"/>
          <w:sz w:val="50"/>
          <w:szCs w:val="50"/>
        </w:rPr>
      </w:pPr>
      <w:r>
        <w:rPr>
          <w:rFonts w:ascii="SimHei" w:hAnsi="SimHei" w:eastAsia="SimHei" w:cs="SimHei"/>
          <w:sz w:val="50"/>
          <w:szCs w:val="50"/>
          <w:b/>
          <w:bCs/>
          <w:spacing w:val="3"/>
        </w:rPr>
        <w:t>2021年浙江省人工智能产业发展报告</w:t>
      </w:r>
    </w:p>
    <w:p>
      <w:pPr>
        <w:ind w:left="10408"/>
        <w:spacing w:before="150" w:line="395" w:lineRule="exact"/>
        <w:rPr>
          <w:rFonts w:ascii="Arial" w:hAnsi="Arial" w:eastAsia="Arial" w:cs="Arial"/>
          <w:sz w:val="29"/>
          <w:szCs w:val="29"/>
        </w:rPr>
      </w:pPr>
      <w:r>
        <w:rPr>
          <w:shd w:val="clear" w:fill="7CB4CB"/>
          <w:rFonts w:ascii="Arial" w:hAnsi="Arial" w:eastAsia="Arial" w:cs="Arial"/>
          <w:sz w:val="29"/>
          <w:szCs w:val="29"/>
          <w:color w:val="FFFFFF"/>
          <w:spacing w:val="-3"/>
          <w:position w:val="4"/>
        </w:rPr>
        <w:t>2021</w:t>
      </w:r>
      <w:r>
        <w:rPr>
          <w:shd w:val="clear" w:fill="7CB4CB"/>
          <w:rFonts w:ascii="Arial" w:hAnsi="Arial" w:eastAsia="Arial" w:cs="Arial"/>
          <w:sz w:val="29"/>
          <w:szCs w:val="29"/>
          <w:color w:val="FFFFFF"/>
          <w:spacing w:val="11"/>
          <w:position w:val="4"/>
        </w:rPr>
        <w:t xml:space="preserve"> </w:t>
      </w:r>
      <w:r>
        <w:rPr>
          <w:shd w:val="clear" w:fill="7CB4CB"/>
          <w:rFonts w:ascii="Arial" w:hAnsi="Arial" w:eastAsia="Arial" w:cs="Arial"/>
          <w:sz w:val="29"/>
          <w:szCs w:val="29"/>
          <w:color w:val="FFFFFF"/>
          <w:spacing w:val="-2"/>
          <w:position w:val="4"/>
        </w:rPr>
        <w:t>Al</w:t>
      </w:r>
      <w:r>
        <w:rPr>
          <w:shd w:val="clear" w:fill="7CB4CB"/>
          <w:rFonts w:ascii="Arial" w:hAnsi="Arial" w:eastAsia="Arial" w:cs="Arial"/>
          <w:sz w:val="29"/>
          <w:szCs w:val="29"/>
          <w:color w:val="FFFFFF"/>
          <w:spacing w:val="39"/>
          <w:position w:val="4"/>
        </w:rPr>
        <w:t xml:space="preserve"> </w:t>
      </w:r>
      <w:r>
        <w:rPr>
          <w:shd w:val="clear" w:fill="7CB4CB"/>
          <w:rFonts w:ascii="Arial" w:hAnsi="Arial" w:eastAsia="Arial" w:cs="Arial"/>
          <w:sz w:val="29"/>
          <w:szCs w:val="29"/>
          <w:color w:val="FFFFFF"/>
          <w:spacing w:val="-2"/>
          <w:position w:val="4"/>
        </w:rPr>
        <w:t>Industry</w:t>
      </w:r>
      <w:r>
        <w:rPr>
          <w:shd w:val="clear" w:fill="7CB4CB"/>
          <w:rFonts w:ascii="Arial" w:hAnsi="Arial" w:eastAsia="Arial" w:cs="Arial"/>
          <w:sz w:val="29"/>
          <w:szCs w:val="29"/>
          <w:color w:val="FFFFFF"/>
          <w:spacing w:val="34"/>
          <w:w w:val="101"/>
          <w:position w:val="4"/>
        </w:rPr>
        <w:t xml:space="preserve"> </w:t>
      </w:r>
      <w:r>
        <w:rPr>
          <w:shd w:val="clear" w:fill="7CB4CB"/>
          <w:rFonts w:ascii="Arial" w:hAnsi="Arial" w:eastAsia="Arial" w:cs="Arial"/>
          <w:sz w:val="29"/>
          <w:szCs w:val="29"/>
          <w:color w:val="FFFFFF"/>
          <w:spacing w:val="-2"/>
          <w:position w:val="4"/>
        </w:rPr>
        <w:t>Development</w:t>
      </w:r>
      <w:r>
        <w:rPr>
          <w:shd w:val="clear" w:fill="7CB4CB"/>
          <w:rFonts w:ascii="Arial" w:hAnsi="Arial" w:eastAsia="Arial" w:cs="Arial"/>
          <w:sz w:val="29"/>
          <w:szCs w:val="29"/>
          <w:color w:val="FFFFFF"/>
          <w:spacing w:val="34"/>
          <w:w w:val="101"/>
          <w:position w:val="4"/>
        </w:rPr>
        <w:t xml:space="preserve"> </w:t>
      </w:r>
      <w:r>
        <w:rPr>
          <w:shd w:val="clear" w:fill="7CB4CB"/>
          <w:rFonts w:ascii="Arial" w:hAnsi="Arial" w:eastAsia="Arial" w:cs="Arial"/>
          <w:sz w:val="29"/>
          <w:szCs w:val="29"/>
          <w:color w:val="FFFFFF"/>
          <w:spacing w:val="-2"/>
          <w:position w:val="4"/>
        </w:rPr>
        <w:t>Report</w:t>
      </w:r>
      <w:r>
        <w:rPr>
          <w:shd w:val="clear" w:fill="7CB4CB"/>
          <w:rFonts w:ascii="Arial" w:hAnsi="Arial" w:eastAsia="Arial" w:cs="Arial"/>
          <w:sz w:val="29"/>
          <w:szCs w:val="29"/>
          <w:color w:val="FFFFFF"/>
          <w:spacing w:val="21"/>
          <w:position w:val="4"/>
        </w:rPr>
        <w:t xml:space="preserve"> </w:t>
      </w:r>
      <w:r>
        <w:rPr>
          <w:shd w:val="clear" w:fill="7CB4CB"/>
          <w:rFonts w:ascii="Arial" w:hAnsi="Arial" w:eastAsia="Arial" w:cs="Arial"/>
          <w:sz w:val="29"/>
          <w:szCs w:val="29"/>
          <w:color w:val="FFFFFF"/>
          <w:spacing w:val="-2"/>
          <w:position w:val="4"/>
        </w:rPr>
        <w:t>of</w:t>
      </w:r>
      <w:r>
        <w:rPr>
          <w:shd w:val="clear" w:fill="7CB4CB"/>
          <w:rFonts w:ascii="Arial" w:hAnsi="Arial" w:eastAsia="Arial" w:cs="Arial"/>
          <w:sz w:val="29"/>
          <w:szCs w:val="29"/>
          <w:color w:val="FFFFFF"/>
          <w:spacing w:val="7"/>
          <w:position w:val="4"/>
        </w:rPr>
        <w:t xml:space="preserve"> </w:t>
      </w:r>
      <w:r>
        <w:rPr>
          <w:shd w:val="clear" w:fill="7CB4CB"/>
          <w:rFonts w:ascii="Arial" w:hAnsi="Arial" w:eastAsia="Arial" w:cs="Arial"/>
          <w:sz w:val="29"/>
          <w:szCs w:val="29"/>
          <w:color w:val="FFFFFF"/>
          <w:spacing w:val="-2"/>
          <w:position w:val="4"/>
        </w:rPr>
        <w:t>Zhejiang</w:t>
      </w:r>
      <w:r>
        <w:rPr>
          <w:shd w:val="clear" w:fill="7CB4CB"/>
          <w:rFonts w:ascii="Arial" w:hAnsi="Arial" w:eastAsia="Arial" w:cs="Arial"/>
          <w:sz w:val="29"/>
          <w:szCs w:val="29"/>
          <w:color w:val="FFFFFF"/>
          <w:spacing w:val="35"/>
          <w:position w:val="4"/>
        </w:rPr>
        <w:t xml:space="preserve"> </w:t>
      </w:r>
      <w:r>
        <w:rPr>
          <w:shd w:val="clear" w:fill="7CB4CB"/>
          <w:rFonts w:ascii="Arial" w:hAnsi="Arial" w:eastAsia="Arial" w:cs="Arial"/>
          <w:sz w:val="29"/>
          <w:szCs w:val="29"/>
          <w:color w:val="FFFFFF"/>
          <w:spacing w:val="-2"/>
          <w:position w:val="4"/>
        </w:rPr>
        <w:t>P</w:t>
      </w:r>
      <w:r>
        <w:rPr>
          <w:shd w:val="clear" w:fill="7CB4CB"/>
          <w:rFonts w:ascii="Arial" w:hAnsi="Arial" w:eastAsia="Arial" w:cs="Arial"/>
          <w:sz w:val="29"/>
          <w:szCs w:val="29"/>
          <w:color w:val="FFFFFF"/>
          <w:spacing w:val="-3"/>
          <w:position w:val="4"/>
        </w:rPr>
        <w:t>rovince</w:t>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10611"/>
        <w:spacing w:before="72" w:line="229" w:lineRule="auto"/>
        <w:rPr>
          <w:rFonts w:ascii="SimHei" w:hAnsi="SimHei" w:eastAsia="SimHei" w:cs="SimHei"/>
          <w:sz w:val="22"/>
          <w:szCs w:val="22"/>
        </w:rPr>
      </w:pPr>
      <w:r>
        <w:rPr>
          <w:rFonts w:ascii="SimHei" w:hAnsi="SimHei" w:eastAsia="SimHei" w:cs="SimHei"/>
          <w:sz w:val="22"/>
          <w:szCs w:val="22"/>
          <w:b/>
          <w:bCs/>
          <w:spacing w:val="-13"/>
          <w:position w:val="-5"/>
        </w:rPr>
        <w:t>主编单位：</w:t>
      </w:r>
      <w:r>
        <w:rPr>
          <w:rFonts w:ascii="SimHei" w:hAnsi="SimHei" w:eastAsia="SimHei" w:cs="SimHei"/>
          <w:sz w:val="22"/>
          <w:szCs w:val="22"/>
          <w:spacing w:val="22"/>
          <w:position w:val="-5"/>
        </w:rPr>
        <w:t xml:space="preserve">   </w:t>
      </w:r>
      <w:r>
        <w:rPr>
          <w:rFonts w:ascii="SimHei" w:hAnsi="SimHei" w:eastAsia="SimHei" w:cs="SimHei"/>
          <w:sz w:val="22"/>
          <w:szCs w:val="22"/>
          <w:b/>
          <w:bCs/>
          <w:spacing w:val="-13"/>
          <w:position w:val="3"/>
        </w:rPr>
        <w:t>浙江省发展规划研究院</w:t>
      </w:r>
      <w:r>
        <w:rPr>
          <w:rFonts w:ascii="SimHei" w:hAnsi="SimHei" w:eastAsia="SimHei" w:cs="SimHei"/>
          <w:sz w:val="22"/>
          <w:szCs w:val="22"/>
          <w:spacing w:val="43"/>
          <w:position w:val="3"/>
        </w:rPr>
        <w:t xml:space="preserve">  </w:t>
      </w:r>
      <w:r>
        <w:rPr>
          <w:rFonts w:ascii="SimHei" w:hAnsi="SimHei" w:eastAsia="SimHei" w:cs="SimHei"/>
          <w:sz w:val="22"/>
          <w:szCs w:val="22"/>
          <w:spacing w:val="-13"/>
          <w:position w:val="-1"/>
        </w:rPr>
        <w:t>浙江人工智能研究中心</w:t>
      </w:r>
    </w:p>
    <w:p>
      <w:pPr>
        <w:ind w:left="10611"/>
        <w:spacing w:before="68" w:line="222" w:lineRule="auto"/>
        <w:rPr>
          <w:rFonts w:ascii="SimHei" w:hAnsi="SimHei" w:eastAsia="SimHei" w:cs="SimHei"/>
          <w:sz w:val="22"/>
          <w:szCs w:val="22"/>
        </w:rPr>
      </w:pPr>
      <w:r>
        <w:rPr>
          <w:rFonts w:ascii="SimHei" w:hAnsi="SimHei" w:eastAsia="SimHei" w:cs="SimHei"/>
          <w:sz w:val="22"/>
          <w:szCs w:val="22"/>
          <w:b/>
          <w:bCs/>
          <w:spacing w:val="-3"/>
        </w:rPr>
        <w:t>顾</w:t>
      </w:r>
      <w:r>
        <w:rPr>
          <w:rFonts w:ascii="SimHei" w:hAnsi="SimHei" w:eastAsia="SimHei" w:cs="SimHei"/>
          <w:sz w:val="22"/>
          <w:szCs w:val="22"/>
          <w:spacing w:val="5"/>
        </w:rPr>
        <w:t xml:space="preserve">    </w:t>
      </w:r>
      <w:r>
        <w:rPr>
          <w:rFonts w:ascii="SimHei" w:hAnsi="SimHei" w:eastAsia="SimHei" w:cs="SimHei"/>
          <w:sz w:val="22"/>
          <w:szCs w:val="22"/>
          <w:b/>
          <w:bCs/>
          <w:spacing w:val="-3"/>
        </w:rPr>
        <w:t>问：</w:t>
      </w:r>
      <w:r>
        <w:rPr>
          <w:rFonts w:ascii="SimHei" w:hAnsi="SimHei" w:eastAsia="SimHei" w:cs="SimHei"/>
          <w:sz w:val="22"/>
          <w:szCs w:val="22"/>
          <w:spacing w:val="-43"/>
        </w:rPr>
        <w:t xml:space="preserve"> </w:t>
      </w:r>
      <w:r>
        <w:rPr>
          <w:rFonts w:ascii="SimHei" w:hAnsi="SimHei" w:eastAsia="SimHei" w:cs="SimHei"/>
          <w:sz w:val="22"/>
          <w:szCs w:val="22"/>
          <w:spacing w:val="-3"/>
        </w:rPr>
        <w:t>周华富、徐伟金</w:t>
      </w:r>
    </w:p>
    <w:p>
      <w:pPr>
        <w:ind w:left="10611"/>
        <w:spacing w:before="126" w:line="376" w:lineRule="exact"/>
        <w:rPr>
          <w:rFonts w:ascii="SimHei" w:hAnsi="SimHei" w:eastAsia="SimHei" w:cs="SimHei"/>
          <w:sz w:val="22"/>
          <w:szCs w:val="22"/>
        </w:rPr>
      </w:pPr>
      <w:r>
        <w:rPr>
          <w:rFonts w:ascii="SimHei" w:hAnsi="SimHei" w:eastAsia="SimHei" w:cs="SimHei"/>
          <w:sz w:val="22"/>
          <w:szCs w:val="22"/>
          <w:b/>
          <w:bCs/>
          <w:spacing w:val="-9"/>
          <w:position w:val="11"/>
        </w:rPr>
        <w:t>主</w:t>
      </w:r>
      <w:r>
        <w:rPr>
          <w:rFonts w:ascii="SimHei" w:hAnsi="SimHei" w:eastAsia="SimHei" w:cs="SimHei"/>
          <w:sz w:val="22"/>
          <w:szCs w:val="22"/>
          <w:spacing w:val="5"/>
          <w:position w:val="11"/>
        </w:rPr>
        <w:t xml:space="preserve">    </w:t>
      </w:r>
      <w:r>
        <w:rPr>
          <w:rFonts w:ascii="SimHei" w:hAnsi="SimHei" w:eastAsia="SimHei" w:cs="SimHei"/>
          <w:sz w:val="22"/>
          <w:szCs w:val="22"/>
          <w:b/>
          <w:bCs/>
          <w:spacing w:val="-9"/>
          <w:position w:val="11"/>
        </w:rPr>
        <w:t>任：</w:t>
      </w:r>
      <w:r>
        <w:rPr>
          <w:rFonts w:ascii="SimHei" w:hAnsi="SimHei" w:eastAsia="SimHei" w:cs="SimHei"/>
          <w:sz w:val="22"/>
          <w:szCs w:val="22"/>
          <w:spacing w:val="-24"/>
          <w:position w:val="11"/>
        </w:rPr>
        <w:t xml:space="preserve"> </w:t>
      </w:r>
      <w:r>
        <w:rPr>
          <w:rFonts w:ascii="SimHei" w:hAnsi="SimHei" w:eastAsia="SimHei" w:cs="SimHei"/>
          <w:sz w:val="22"/>
          <w:szCs w:val="22"/>
          <w:spacing w:val="-9"/>
          <w:position w:val="11"/>
        </w:rPr>
        <w:t>童相娟</w:t>
      </w:r>
    </w:p>
    <w:p>
      <w:pPr>
        <w:ind w:left="10611"/>
        <w:spacing w:line="219" w:lineRule="auto"/>
        <w:rPr>
          <w:rFonts w:ascii="SimHei" w:hAnsi="SimHei" w:eastAsia="SimHei" w:cs="SimHei"/>
          <w:sz w:val="22"/>
          <w:szCs w:val="22"/>
        </w:rPr>
      </w:pPr>
      <w:r>
        <w:rPr>
          <w:rFonts w:ascii="SimHei" w:hAnsi="SimHei" w:eastAsia="SimHei" w:cs="SimHei"/>
          <w:sz w:val="22"/>
          <w:szCs w:val="22"/>
          <w:b/>
          <w:bCs/>
          <w:spacing w:val="-15"/>
        </w:rPr>
        <w:t>执行主任：</w:t>
      </w:r>
      <w:r>
        <w:rPr>
          <w:rFonts w:ascii="SimHei" w:hAnsi="SimHei" w:eastAsia="SimHei" w:cs="SimHei"/>
          <w:sz w:val="22"/>
          <w:szCs w:val="22"/>
          <w:spacing w:val="33"/>
        </w:rPr>
        <w:t xml:space="preserve"> </w:t>
      </w:r>
      <w:r>
        <w:rPr>
          <w:rFonts w:ascii="SimHei" w:hAnsi="SimHei" w:eastAsia="SimHei" w:cs="SimHei"/>
          <w:sz w:val="22"/>
          <w:szCs w:val="22"/>
          <w:spacing w:val="-15"/>
        </w:rPr>
        <w:t>陈知然</w:t>
      </w:r>
    </w:p>
    <w:p>
      <w:pPr>
        <w:ind w:left="10611"/>
        <w:spacing w:before="100" w:line="221" w:lineRule="auto"/>
        <w:rPr>
          <w:rFonts w:ascii="SimHei" w:hAnsi="SimHei" w:eastAsia="SimHei" w:cs="SimHei"/>
          <w:sz w:val="22"/>
          <w:szCs w:val="22"/>
        </w:rPr>
      </w:pPr>
      <w:r>
        <w:rPr>
          <w:rFonts w:ascii="SimHei" w:hAnsi="SimHei" w:eastAsia="SimHei" w:cs="SimHei"/>
          <w:sz w:val="22"/>
          <w:szCs w:val="22"/>
          <w:b/>
          <w:bCs/>
          <w:spacing w:val="8"/>
        </w:rPr>
        <w:t>成</w:t>
      </w:r>
      <w:r>
        <w:rPr>
          <w:rFonts w:ascii="SimHei" w:hAnsi="SimHei" w:eastAsia="SimHei" w:cs="SimHei"/>
          <w:sz w:val="22"/>
          <w:szCs w:val="22"/>
          <w:spacing w:val="4"/>
        </w:rPr>
        <w:t xml:space="preserve">    </w:t>
      </w:r>
      <w:r>
        <w:rPr>
          <w:rFonts w:ascii="SimHei" w:hAnsi="SimHei" w:eastAsia="SimHei" w:cs="SimHei"/>
          <w:sz w:val="22"/>
          <w:szCs w:val="22"/>
          <w:b/>
          <w:bCs/>
          <w:spacing w:val="8"/>
        </w:rPr>
        <w:t>员：</w:t>
      </w:r>
      <w:r>
        <w:rPr>
          <w:rFonts w:ascii="SimHei" w:hAnsi="SimHei" w:eastAsia="SimHei" w:cs="SimHei"/>
          <w:sz w:val="22"/>
          <w:szCs w:val="22"/>
          <w:spacing w:val="-45"/>
        </w:rPr>
        <w:t xml:space="preserve"> </w:t>
      </w:r>
      <w:r>
        <w:rPr>
          <w:rFonts w:ascii="SimHei" w:hAnsi="SimHei" w:eastAsia="SimHei" w:cs="SimHei"/>
          <w:sz w:val="22"/>
          <w:szCs w:val="22"/>
          <w:spacing w:val="8"/>
        </w:rPr>
        <w:t>吕鹏宏、俞翔、王煜若、黄卫剑、刘伟</w:t>
      </w:r>
      <w:r>
        <w:rPr>
          <w:rFonts w:ascii="SimHei" w:hAnsi="SimHei" w:eastAsia="SimHei" w:cs="SimHei"/>
          <w:sz w:val="22"/>
          <w:szCs w:val="22"/>
          <w:spacing w:val="7"/>
        </w:rPr>
        <w:t>杰、徐强、胡欢、周雪、高扬、</w:t>
      </w:r>
    </w:p>
    <w:p>
      <w:pPr>
        <w:ind w:left="11788"/>
        <w:spacing w:before="120" w:line="221" w:lineRule="auto"/>
        <w:rPr>
          <w:rFonts w:ascii="SimHei" w:hAnsi="SimHei" w:eastAsia="SimHei" w:cs="SimHei"/>
          <w:sz w:val="22"/>
          <w:szCs w:val="22"/>
        </w:rPr>
      </w:pPr>
      <w:r>
        <w:rPr>
          <w:rFonts w:ascii="SimHei" w:hAnsi="SimHei" w:eastAsia="SimHei" w:cs="SimHei"/>
          <w:sz w:val="22"/>
          <w:szCs w:val="22"/>
          <w:spacing w:val="4"/>
        </w:rPr>
        <w:t>刘隆、戎良、吴骏毅、卢侃</w:t>
      </w:r>
    </w:p>
    <w:p>
      <w:pPr>
        <w:spacing w:line="402" w:lineRule="auto"/>
        <w:rPr>
          <w:rFonts w:ascii="Arial"/>
          <w:sz w:val="21"/>
        </w:rPr>
      </w:pPr>
      <w:r/>
    </w:p>
    <w:p>
      <w:pPr>
        <w:ind w:left="10611"/>
        <w:spacing w:before="72" w:line="220" w:lineRule="auto"/>
        <w:rPr>
          <w:rFonts w:ascii="SimSun" w:hAnsi="SimSun" w:eastAsia="SimSun" w:cs="SimSun"/>
          <w:sz w:val="22"/>
          <w:szCs w:val="22"/>
        </w:rPr>
      </w:pPr>
      <w:r>
        <w:rPr>
          <w:rFonts w:ascii="SimSun" w:hAnsi="SimSun" w:eastAsia="SimSun" w:cs="SimSun"/>
          <w:sz w:val="22"/>
          <w:szCs w:val="22"/>
          <w:b/>
          <w:bCs/>
          <w:spacing w:val="-5"/>
        </w:rPr>
        <w:t>指导单位：</w:t>
      </w:r>
    </w:p>
    <w:p>
      <w:pPr>
        <w:ind w:left="10608"/>
        <w:spacing w:before="99" w:line="219" w:lineRule="auto"/>
        <w:rPr>
          <w:rFonts w:ascii="SimSun" w:hAnsi="SimSun" w:eastAsia="SimSun" w:cs="SimSun"/>
          <w:sz w:val="22"/>
          <w:szCs w:val="22"/>
        </w:rPr>
      </w:pPr>
      <w:r>
        <w:rPr>
          <w:rFonts w:ascii="SimSun" w:hAnsi="SimSun" w:eastAsia="SimSun" w:cs="SimSun"/>
          <w:sz w:val="22"/>
          <w:szCs w:val="22"/>
          <w:spacing w:val="5"/>
        </w:rPr>
        <w:t>中共浙江省委网络安全和信息化委员会办公室</w:t>
      </w:r>
    </w:p>
    <w:p>
      <w:pPr>
        <w:spacing w:line="411" w:lineRule="auto"/>
        <w:rPr>
          <w:rFonts w:ascii="Arial"/>
          <w:sz w:val="21"/>
        </w:rPr>
      </w:pPr>
      <w:r/>
    </w:p>
    <w:p>
      <w:pPr>
        <w:ind w:left="10611"/>
        <w:spacing w:before="72" w:line="219" w:lineRule="auto"/>
        <w:rPr>
          <w:rFonts w:ascii="SimSun" w:hAnsi="SimSun" w:eastAsia="SimSun" w:cs="SimSun"/>
          <w:sz w:val="22"/>
          <w:szCs w:val="22"/>
        </w:rPr>
      </w:pPr>
      <w:r>
        <w:rPr>
          <w:rFonts w:ascii="SimSun" w:hAnsi="SimSun" w:eastAsia="SimSun" w:cs="SimSun"/>
          <w:sz w:val="22"/>
          <w:szCs w:val="22"/>
          <w:b/>
          <w:bCs/>
          <w:spacing w:val="-4"/>
        </w:rPr>
        <w:t>联合发布单位：</w:t>
      </w:r>
    </w:p>
    <w:p>
      <w:pPr>
        <w:ind w:left="10608"/>
        <w:spacing w:before="113" w:line="370" w:lineRule="exact"/>
        <w:rPr>
          <w:rFonts w:ascii="SimSun" w:hAnsi="SimSun" w:eastAsia="SimSun" w:cs="SimSun"/>
          <w:sz w:val="22"/>
          <w:szCs w:val="22"/>
        </w:rPr>
      </w:pPr>
      <w:r>
        <w:rPr>
          <w:rFonts w:ascii="SimSun" w:hAnsi="SimSun" w:eastAsia="SimSun" w:cs="SimSun"/>
          <w:sz w:val="22"/>
          <w:szCs w:val="22"/>
          <w:spacing w:val="5"/>
          <w:position w:val="11"/>
        </w:rPr>
        <w:t>浙江省发展和改革委员会</w:t>
      </w:r>
    </w:p>
    <w:p>
      <w:pPr>
        <w:ind w:left="10608"/>
        <w:spacing w:before="1" w:line="219" w:lineRule="auto"/>
        <w:rPr>
          <w:rFonts w:ascii="SimSun" w:hAnsi="SimSun" w:eastAsia="SimSun" w:cs="SimSun"/>
          <w:sz w:val="22"/>
          <w:szCs w:val="22"/>
        </w:rPr>
      </w:pPr>
      <w:r>
        <w:rPr>
          <w:rFonts w:ascii="SimSun" w:hAnsi="SimSun" w:eastAsia="SimSun" w:cs="SimSun"/>
          <w:sz w:val="22"/>
          <w:szCs w:val="22"/>
          <w:spacing w:val="4"/>
        </w:rPr>
        <w:t>浙江省经济和信息化厅</w:t>
      </w:r>
    </w:p>
    <w:p>
      <w:pPr>
        <w:ind w:left="10608"/>
        <w:spacing w:before="107" w:line="219" w:lineRule="auto"/>
        <w:rPr>
          <w:rFonts w:ascii="SimSun" w:hAnsi="SimSun" w:eastAsia="SimSun" w:cs="SimSun"/>
          <w:sz w:val="22"/>
          <w:szCs w:val="22"/>
        </w:rPr>
      </w:pPr>
      <w:r>
        <w:rPr>
          <w:rFonts w:ascii="SimSun" w:hAnsi="SimSun" w:eastAsia="SimSun" w:cs="SimSun"/>
          <w:sz w:val="22"/>
          <w:szCs w:val="22"/>
          <w:spacing w:val="5"/>
        </w:rPr>
        <w:t>浙江省科学技术厅</w:t>
      </w:r>
    </w:p>
    <w:p>
      <w:pPr>
        <w:sectPr>
          <w:pgSz w:w="23810" w:h="16160"/>
          <w:pgMar w:top="400" w:right="10" w:bottom="400" w:left="3571" w:header="0" w:footer="0" w:gutter="0"/>
        </w:sectPr>
        <w:rPr/>
      </w:pPr>
    </w:p>
    <w:p>
      <w:pPr>
        <w:rPr/>
      </w:pPr>
      <w:r>
        <w:drawing>
          <wp:anchor distT="0" distB="0" distL="0" distR="0" simplePos="0" relativeHeight="251667456" behindDoc="0" locked="0" layoutInCell="0" allowOverlap="1">
            <wp:simplePos x="0" y="0"/>
            <wp:positionH relativeFrom="page">
              <wp:posOffset>9518689</wp:posOffset>
            </wp:positionH>
            <wp:positionV relativeFrom="page">
              <wp:posOffset>1892296</wp:posOffset>
            </wp:positionV>
            <wp:extent cx="4286184" cy="6350"/>
            <wp:effectExtent l="0" t="0" r="0" b="0"/>
            <wp:wrapNone/>
            <wp:docPr id="6" name="IM 6"/>
            <wp:cNvGraphicFramePr/>
            <a:graphic>
              <a:graphicData uri="http://schemas.openxmlformats.org/drawingml/2006/picture">
                <pic:pic>
                  <pic:nvPicPr>
                    <pic:cNvPr id="6" name="IM 6"/>
                    <pic:cNvPicPr/>
                  </pic:nvPicPr>
                  <pic:blipFill>
                    <a:blip r:embed="rId8"/>
                    <a:stretch>
                      <a:fillRect/>
                    </a:stretch>
                  </pic:blipFill>
                  <pic:spPr>
                    <a:xfrm rot="0">
                      <a:off x="0" y="0"/>
                      <a:ext cx="4286184" cy="6350"/>
                    </a:xfrm>
                    <a:prstGeom prst="rect">
                      <a:avLst/>
                    </a:prstGeom>
                  </pic:spPr>
                </pic:pic>
              </a:graphicData>
            </a:graphic>
          </wp:anchor>
        </w:drawing>
      </w:r>
      <w:r/>
    </w:p>
    <w:p>
      <w:pPr>
        <w:rPr/>
      </w:pPr>
      <w:r/>
    </w:p>
    <w:p>
      <w:pPr>
        <w:rPr/>
      </w:pPr>
      <w:r/>
    </w:p>
    <w:p>
      <w:pPr>
        <w:rPr/>
      </w:pPr>
      <w:r/>
    </w:p>
    <w:p>
      <w:pPr>
        <w:spacing w:line="213" w:lineRule="exact"/>
        <w:rPr/>
      </w:pPr>
      <w:r/>
    </w:p>
    <w:p>
      <w:pPr>
        <w:sectPr>
          <w:pgSz w:w="23810" w:h="16160"/>
          <w:pgMar w:top="400" w:right="220" w:bottom="400" w:left="1570" w:header="0" w:footer="0" w:gutter="0"/>
          <w:cols w:equalWidth="0" w:num="1">
            <w:col w:w="22020" w:space="0"/>
          </w:cols>
        </w:sectPr>
        <w:rPr/>
      </w:pPr>
    </w:p>
    <w:p>
      <w:pPr>
        <w:ind w:left="4"/>
        <w:spacing w:before="115" w:line="221" w:lineRule="auto"/>
        <w:rPr>
          <w:rFonts w:ascii="SimHei" w:hAnsi="SimHei" w:eastAsia="SimHei" w:cs="SimHei"/>
          <w:sz w:val="29"/>
          <w:szCs w:val="29"/>
        </w:rPr>
      </w:pPr>
      <w:r>
        <w:rPr>
          <w:rFonts w:ascii="SimHei" w:hAnsi="SimHei" w:eastAsia="SimHei" w:cs="SimHei"/>
          <w:sz w:val="29"/>
          <w:szCs w:val="29"/>
          <w:b/>
          <w:bCs/>
          <w:spacing w:val="22"/>
        </w:rPr>
        <w:t>参编单位：</w:t>
      </w:r>
    </w:p>
    <w:p>
      <w:pPr>
        <w:spacing w:line="255" w:lineRule="auto"/>
        <w:rPr>
          <w:rFonts w:ascii="Arial"/>
          <w:sz w:val="21"/>
        </w:rPr>
      </w:pPr>
      <w:r/>
    </w:p>
    <w:p>
      <w:pPr>
        <w:spacing w:before="68" w:line="411" w:lineRule="exact"/>
        <w:rPr>
          <w:rFonts w:ascii="SimSun" w:hAnsi="SimSun" w:eastAsia="SimSun" w:cs="SimSun"/>
          <w:sz w:val="21"/>
          <w:szCs w:val="21"/>
        </w:rPr>
      </w:pPr>
      <w:r>
        <w:rPr>
          <w:rFonts w:ascii="SimSun" w:hAnsi="SimSun" w:eastAsia="SimSun" w:cs="SimSun"/>
          <w:sz w:val="21"/>
          <w:szCs w:val="21"/>
          <w:spacing w:val="10"/>
          <w:position w:val="15"/>
        </w:rPr>
        <w:t>杭州市发展和改革委员会</w:t>
      </w:r>
    </w:p>
    <w:p>
      <w:pPr>
        <w:spacing w:line="218" w:lineRule="auto"/>
        <w:rPr>
          <w:rFonts w:ascii="SimSun" w:hAnsi="SimSun" w:eastAsia="SimSun" w:cs="SimSun"/>
          <w:sz w:val="21"/>
          <w:szCs w:val="21"/>
        </w:rPr>
      </w:pPr>
      <w:r>
        <w:rPr>
          <w:rFonts w:ascii="SimSun" w:hAnsi="SimSun" w:eastAsia="SimSun" w:cs="SimSun"/>
          <w:sz w:val="21"/>
          <w:szCs w:val="21"/>
          <w:spacing w:val="12"/>
        </w:rPr>
        <w:t>杭州市经济和信息化局</w:t>
      </w:r>
    </w:p>
    <w:p>
      <w:pPr>
        <w:spacing w:before="160" w:line="219" w:lineRule="auto"/>
        <w:rPr>
          <w:rFonts w:ascii="SimSun" w:hAnsi="SimSun" w:eastAsia="SimSun" w:cs="SimSun"/>
          <w:sz w:val="21"/>
          <w:szCs w:val="21"/>
        </w:rPr>
      </w:pPr>
      <w:r>
        <w:rPr>
          <w:rFonts w:ascii="SimSun" w:hAnsi="SimSun" w:eastAsia="SimSun" w:cs="SimSun"/>
          <w:sz w:val="21"/>
          <w:szCs w:val="21"/>
          <w:spacing w:val="14"/>
        </w:rPr>
        <w:t>杭州市科学技术局</w:t>
      </w:r>
    </w:p>
    <w:p>
      <w:pPr>
        <w:spacing w:before="162" w:line="410" w:lineRule="exact"/>
        <w:rPr>
          <w:rFonts w:ascii="SimSun" w:hAnsi="SimSun" w:eastAsia="SimSun" w:cs="SimSun"/>
          <w:sz w:val="21"/>
          <w:szCs w:val="21"/>
        </w:rPr>
      </w:pPr>
      <w:r>
        <w:rPr>
          <w:rFonts w:ascii="SimSun" w:hAnsi="SimSun" w:eastAsia="SimSun" w:cs="SimSun"/>
          <w:sz w:val="21"/>
          <w:szCs w:val="21"/>
          <w:spacing w:val="12"/>
          <w:position w:val="15"/>
        </w:rPr>
        <w:t>杭州市数据资源管理局</w:t>
      </w:r>
    </w:p>
    <w:p>
      <w:pPr>
        <w:spacing w:line="218" w:lineRule="auto"/>
        <w:rPr>
          <w:rFonts w:ascii="SimSun" w:hAnsi="SimSun" w:eastAsia="SimSun" w:cs="SimSun"/>
          <w:sz w:val="21"/>
          <w:szCs w:val="21"/>
        </w:rPr>
      </w:pPr>
      <w:r>
        <w:rPr>
          <w:rFonts w:ascii="SimSun" w:hAnsi="SimSun" w:eastAsia="SimSun" w:cs="SimSun"/>
          <w:sz w:val="21"/>
          <w:szCs w:val="21"/>
          <w:spacing w:val="13"/>
        </w:rPr>
        <w:t>杭州互联网法院</w:t>
      </w:r>
    </w:p>
    <w:p>
      <w:pPr>
        <w:spacing w:before="162" w:line="410" w:lineRule="exact"/>
        <w:rPr>
          <w:rFonts w:ascii="SimSun" w:hAnsi="SimSun" w:eastAsia="SimSun" w:cs="SimSun"/>
          <w:sz w:val="21"/>
          <w:szCs w:val="21"/>
        </w:rPr>
      </w:pPr>
      <w:r>
        <w:rPr>
          <w:rFonts w:ascii="SimSun" w:hAnsi="SimSun" w:eastAsia="SimSun" w:cs="SimSun"/>
          <w:sz w:val="21"/>
          <w:szCs w:val="21"/>
          <w:spacing w:val="10"/>
          <w:position w:val="15"/>
        </w:rPr>
        <w:t>宁波市发展和改革委员会</w:t>
      </w:r>
    </w:p>
    <w:p>
      <w:pPr>
        <w:spacing w:line="218" w:lineRule="auto"/>
        <w:rPr>
          <w:rFonts w:ascii="SimSun" w:hAnsi="SimSun" w:eastAsia="SimSun" w:cs="SimSun"/>
          <w:sz w:val="21"/>
          <w:szCs w:val="21"/>
        </w:rPr>
      </w:pPr>
      <w:r>
        <w:rPr>
          <w:rFonts w:ascii="SimSun" w:hAnsi="SimSun" w:eastAsia="SimSun" w:cs="SimSun"/>
          <w:sz w:val="21"/>
          <w:szCs w:val="21"/>
          <w:spacing w:val="10"/>
        </w:rPr>
        <w:t>温州市发展和改革委员会</w:t>
      </w:r>
    </w:p>
    <w:p>
      <w:pPr>
        <w:spacing w:before="161" w:line="219" w:lineRule="auto"/>
        <w:rPr>
          <w:rFonts w:ascii="SimSun" w:hAnsi="SimSun" w:eastAsia="SimSun" w:cs="SimSun"/>
          <w:sz w:val="21"/>
          <w:szCs w:val="21"/>
        </w:rPr>
      </w:pPr>
      <w:r>
        <w:rPr>
          <w:rFonts w:ascii="SimSun" w:hAnsi="SimSun" w:eastAsia="SimSun" w:cs="SimSun"/>
          <w:sz w:val="21"/>
          <w:szCs w:val="21"/>
          <w:spacing w:val="9"/>
        </w:rPr>
        <w:t>温州市经济和信息化局</w:t>
      </w:r>
    </w:p>
    <w:p>
      <w:pPr>
        <w:spacing w:before="161" w:line="411" w:lineRule="exact"/>
        <w:rPr>
          <w:rFonts w:ascii="SimSun" w:hAnsi="SimSun" w:eastAsia="SimSun" w:cs="SimSun"/>
          <w:sz w:val="21"/>
          <w:szCs w:val="21"/>
        </w:rPr>
      </w:pPr>
      <w:r>
        <w:rPr>
          <w:rFonts w:ascii="SimSun" w:hAnsi="SimSun" w:eastAsia="SimSun" w:cs="SimSun"/>
          <w:sz w:val="21"/>
          <w:szCs w:val="21"/>
          <w:spacing w:val="10"/>
          <w:position w:val="15"/>
        </w:rPr>
        <w:t>嘉兴市发展和改革委员会</w:t>
      </w:r>
    </w:p>
    <w:p>
      <w:pPr>
        <w:spacing w:line="218" w:lineRule="auto"/>
        <w:rPr>
          <w:rFonts w:ascii="SimSun" w:hAnsi="SimSun" w:eastAsia="SimSun" w:cs="SimSun"/>
          <w:sz w:val="21"/>
          <w:szCs w:val="21"/>
        </w:rPr>
      </w:pPr>
      <w:r>
        <w:rPr>
          <w:rFonts w:ascii="SimSun" w:hAnsi="SimSun" w:eastAsia="SimSun" w:cs="SimSun"/>
          <w:sz w:val="21"/>
          <w:szCs w:val="21"/>
          <w:spacing w:val="11"/>
        </w:rPr>
        <w:t>嘉兴市科学技术局</w:t>
      </w:r>
    </w:p>
    <w:p>
      <w:pPr>
        <w:spacing w:before="162" w:line="410" w:lineRule="exact"/>
        <w:rPr>
          <w:rFonts w:ascii="SimSun" w:hAnsi="SimSun" w:eastAsia="SimSun" w:cs="SimSun"/>
          <w:sz w:val="21"/>
          <w:szCs w:val="21"/>
        </w:rPr>
      </w:pPr>
      <w:r>
        <w:rPr>
          <w:rFonts w:ascii="SimSun" w:hAnsi="SimSun" w:eastAsia="SimSun" w:cs="SimSun"/>
          <w:sz w:val="21"/>
          <w:szCs w:val="21"/>
          <w:spacing w:val="10"/>
          <w:position w:val="15"/>
        </w:rPr>
        <w:t>绍兴市发展和改革委员会</w:t>
      </w:r>
    </w:p>
    <w:p>
      <w:pPr>
        <w:spacing w:line="218" w:lineRule="auto"/>
        <w:rPr>
          <w:rFonts w:ascii="SimSun" w:hAnsi="SimSun" w:eastAsia="SimSun" w:cs="SimSun"/>
          <w:sz w:val="21"/>
          <w:szCs w:val="21"/>
        </w:rPr>
      </w:pPr>
      <w:r>
        <w:rPr>
          <w:rFonts w:ascii="SimSun" w:hAnsi="SimSun" w:eastAsia="SimSun" w:cs="SimSun"/>
          <w:sz w:val="21"/>
          <w:szCs w:val="21"/>
          <w:spacing w:val="10"/>
        </w:rPr>
        <w:t>金华市发展和改革委员会</w:t>
      </w:r>
    </w:p>
    <w:p>
      <w:pPr>
        <w:spacing w:before="161" w:line="219" w:lineRule="auto"/>
        <w:rPr>
          <w:rFonts w:ascii="SimSun" w:hAnsi="SimSun" w:eastAsia="SimSun" w:cs="SimSun"/>
          <w:sz w:val="21"/>
          <w:szCs w:val="21"/>
        </w:rPr>
      </w:pPr>
      <w:r>
        <w:rPr>
          <w:rFonts w:ascii="SimSun" w:hAnsi="SimSun" w:eastAsia="SimSun" w:cs="SimSun"/>
          <w:sz w:val="21"/>
          <w:szCs w:val="21"/>
          <w:spacing w:val="8"/>
        </w:rPr>
        <w:t>台州市发展和改革委员会</w:t>
      </w:r>
    </w:p>
    <w:p>
      <w:pPr>
        <w:spacing w:before="161" w:line="219" w:lineRule="auto"/>
        <w:rPr>
          <w:rFonts w:ascii="SimSun" w:hAnsi="SimSun" w:eastAsia="SimSun" w:cs="SimSun"/>
          <w:sz w:val="21"/>
          <w:szCs w:val="21"/>
        </w:rPr>
      </w:pPr>
      <w:r>
        <w:rPr>
          <w:rFonts w:ascii="SimSun" w:hAnsi="SimSun" w:eastAsia="SimSun" w:cs="SimSun"/>
          <w:sz w:val="21"/>
          <w:szCs w:val="21"/>
          <w:spacing w:val="10"/>
        </w:rPr>
        <w:t>衢州市发展和改革委员会</w:t>
      </w:r>
    </w:p>
    <w:p>
      <w:pPr>
        <w:spacing w:before="161" w:line="219" w:lineRule="auto"/>
        <w:rPr>
          <w:rFonts w:ascii="SimSun" w:hAnsi="SimSun" w:eastAsia="SimSun" w:cs="SimSun"/>
          <w:sz w:val="21"/>
          <w:szCs w:val="21"/>
        </w:rPr>
      </w:pPr>
      <w:r>
        <w:rPr>
          <w:rFonts w:ascii="SimSun" w:hAnsi="SimSun" w:eastAsia="SimSun" w:cs="SimSun"/>
          <w:sz w:val="21"/>
          <w:szCs w:val="21"/>
          <w:spacing w:val="10"/>
        </w:rPr>
        <w:t>湖州市发展和改革委员会</w:t>
      </w:r>
    </w:p>
    <w:p>
      <w:pPr>
        <w:spacing w:before="161" w:line="219" w:lineRule="auto"/>
        <w:rPr>
          <w:rFonts w:ascii="SimSun" w:hAnsi="SimSun" w:eastAsia="SimSun" w:cs="SimSun"/>
          <w:sz w:val="21"/>
          <w:szCs w:val="21"/>
        </w:rPr>
      </w:pPr>
      <w:r>
        <w:rPr>
          <w:rFonts w:ascii="SimSun" w:hAnsi="SimSun" w:eastAsia="SimSun" w:cs="SimSun"/>
          <w:sz w:val="21"/>
          <w:szCs w:val="21"/>
          <w:spacing w:val="10"/>
        </w:rPr>
        <w:t>丽水市发展和改革委员会</w:t>
      </w:r>
    </w:p>
    <w:p>
      <w:pPr>
        <w:spacing w:before="162" w:line="219" w:lineRule="auto"/>
        <w:rPr>
          <w:rFonts w:ascii="SimSun" w:hAnsi="SimSun" w:eastAsia="SimSun" w:cs="SimSun"/>
          <w:sz w:val="21"/>
          <w:szCs w:val="21"/>
        </w:rPr>
      </w:pPr>
      <w:r>
        <w:rPr>
          <w:rFonts w:ascii="SimSun" w:hAnsi="SimSun" w:eastAsia="SimSun" w:cs="SimSun"/>
          <w:sz w:val="21"/>
          <w:szCs w:val="21"/>
          <w:spacing w:val="9"/>
        </w:rPr>
        <w:t>丽水市经济和信息化局</w:t>
      </w:r>
    </w:p>
    <w:p>
      <w:pPr>
        <w:spacing w:before="160" w:line="411" w:lineRule="exact"/>
        <w:rPr>
          <w:rFonts w:ascii="SimSun" w:hAnsi="SimSun" w:eastAsia="SimSun" w:cs="SimSun"/>
          <w:sz w:val="21"/>
          <w:szCs w:val="21"/>
        </w:rPr>
      </w:pPr>
      <w:r>
        <w:rPr>
          <w:rFonts w:ascii="SimSun" w:hAnsi="SimSun" w:eastAsia="SimSun" w:cs="SimSun"/>
          <w:sz w:val="21"/>
          <w:szCs w:val="21"/>
          <w:spacing w:val="10"/>
          <w:position w:val="15"/>
        </w:rPr>
        <w:t>舟山市发展和改革委员会</w:t>
      </w:r>
    </w:p>
    <w:p>
      <w:pPr>
        <w:spacing w:line="219" w:lineRule="auto"/>
        <w:rPr>
          <w:rFonts w:ascii="SimSun" w:hAnsi="SimSun" w:eastAsia="SimSun" w:cs="SimSun"/>
          <w:sz w:val="21"/>
          <w:szCs w:val="21"/>
        </w:rPr>
      </w:pPr>
      <w:r>
        <w:rPr>
          <w:rFonts w:ascii="SimSun" w:hAnsi="SimSun" w:eastAsia="SimSun" w:cs="SimSun"/>
          <w:sz w:val="21"/>
          <w:szCs w:val="21"/>
          <w:spacing w:val="9"/>
        </w:rPr>
        <w:t>舟山市经济和信息化局</w:t>
      </w:r>
    </w:p>
    <w:p>
      <w:pPr>
        <w:spacing w:before="159" w:line="219" w:lineRule="auto"/>
        <w:rPr>
          <w:rFonts w:ascii="SimSun" w:hAnsi="SimSun" w:eastAsia="SimSun" w:cs="SimSun"/>
          <w:sz w:val="21"/>
          <w:szCs w:val="21"/>
        </w:rPr>
      </w:pPr>
      <w:r>
        <w:rPr>
          <w:rFonts w:ascii="SimSun" w:hAnsi="SimSun" w:eastAsia="SimSun" w:cs="SimSun"/>
          <w:sz w:val="21"/>
          <w:szCs w:val="21"/>
          <w:spacing w:val="11"/>
        </w:rPr>
        <w:t>舟山市科学技术局</w:t>
      </w:r>
    </w:p>
    <w:p>
      <w:pPr>
        <w:spacing w:before="162" w:line="410" w:lineRule="exact"/>
        <w:rPr>
          <w:rFonts w:ascii="SimSun" w:hAnsi="SimSun" w:eastAsia="SimSun" w:cs="SimSun"/>
          <w:sz w:val="21"/>
          <w:szCs w:val="21"/>
        </w:rPr>
      </w:pPr>
      <w:r>
        <w:rPr>
          <w:rFonts w:ascii="SimSun" w:hAnsi="SimSun" w:eastAsia="SimSun" w:cs="SimSun"/>
          <w:sz w:val="21"/>
          <w:szCs w:val="21"/>
          <w:spacing w:val="9"/>
          <w:position w:val="15"/>
        </w:rPr>
        <w:t>萧山区发展和改革局</w:t>
      </w:r>
    </w:p>
    <w:p>
      <w:pPr>
        <w:spacing w:before="1" w:line="219" w:lineRule="auto"/>
        <w:rPr>
          <w:rFonts w:ascii="SimSun" w:hAnsi="SimSun" w:eastAsia="SimSun" w:cs="SimSun"/>
          <w:sz w:val="21"/>
          <w:szCs w:val="21"/>
        </w:rPr>
      </w:pPr>
      <w:r>
        <w:rPr>
          <w:rFonts w:ascii="SimSun" w:hAnsi="SimSun" w:eastAsia="SimSun" w:cs="SimSun"/>
          <w:sz w:val="21"/>
          <w:szCs w:val="21"/>
          <w:spacing w:val="9"/>
        </w:rPr>
        <w:t>乐清市发展和改革局</w:t>
      </w:r>
    </w:p>
    <w:p>
      <w:pPr>
        <w:spacing w:before="161" w:line="219" w:lineRule="auto"/>
        <w:rPr>
          <w:rFonts w:ascii="SimSun" w:hAnsi="SimSun" w:eastAsia="SimSun" w:cs="SimSun"/>
          <w:sz w:val="21"/>
          <w:szCs w:val="21"/>
        </w:rPr>
      </w:pPr>
      <w:r>
        <w:rPr>
          <w:rFonts w:ascii="SimSun" w:hAnsi="SimSun" w:eastAsia="SimSun" w:cs="SimSun"/>
          <w:sz w:val="21"/>
          <w:szCs w:val="21"/>
          <w:spacing w:val="9"/>
        </w:rPr>
        <w:t>桐乡市发展和改革局</w:t>
      </w:r>
    </w:p>
    <w:p>
      <w:pPr>
        <w:spacing w:before="160" w:line="219" w:lineRule="auto"/>
        <w:rPr>
          <w:rFonts w:ascii="SimSun" w:hAnsi="SimSun" w:eastAsia="SimSun" w:cs="SimSun"/>
          <w:sz w:val="21"/>
          <w:szCs w:val="21"/>
        </w:rPr>
      </w:pPr>
      <w:r>
        <w:rPr>
          <w:rFonts w:ascii="SimSun" w:hAnsi="SimSun" w:eastAsia="SimSun" w:cs="SimSun"/>
          <w:sz w:val="21"/>
          <w:szCs w:val="21"/>
          <w:spacing w:val="9"/>
        </w:rPr>
        <w:t>嘉善县发展和改革局</w:t>
      </w:r>
    </w:p>
    <w:p>
      <w:pPr>
        <w:spacing w:before="161" w:line="219" w:lineRule="auto"/>
        <w:rPr>
          <w:rFonts w:ascii="SimSun" w:hAnsi="SimSun" w:eastAsia="SimSun" w:cs="SimSun"/>
          <w:sz w:val="21"/>
          <w:szCs w:val="21"/>
        </w:rPr>
      </w:pPr>
      <w:r>
        <w:rPr>
          <w:rFonts w:ascii="SimSun" w:hAnsi="SimSun" w:eastAsia="SimSun" w:cs="SimSun"/>
          <w:sz w:val="21"/>
          <w:szCs w:val="21"/>
          <w:spacing w:val="7"/>
        </w:rPr>
        <w:t>德清县发展和改革局</w:t>
      </w:r>
    </w:p>
    <w:p>
      <w:pPr>
        <w:spacing w:before="160" w:line="410" w:lineRule="exact"/>
        <w:rPr>
          <w:rFonts w:ascii="SimSun" w:hAnsi="SimSun" w:eastAsia="SimSun" w:cs="SimSun"/>
          <w:sz w:val="21"/>
          <w:szCs w:val="21"/>
        </w:rPr>
      </w:pPr>
      <w:r>
        <w:rPr>
          <w:rFonts w:ascii="SimSun" w:hAnsi="SimSun" w:eastAsia="SimSun" w:cs="SimSun"/>
          <w:sz w:val="21"/>
          <w:szCs w:val="21"/>
          <w:spacing w:val="10"/>
          <w:position w:val="15"/>
        </w:rPr>
        <w:t>杭州未来科技城管理委员会</w:t>
      </w:r>
    </w:p>
    <w:p>
      <w:pPr>
        <w:spacing w:before="1" w:line="218" w:lineRule="auto"/>
        <w:rPr>
          <w:rFonts w:ascii="SimSun" w:hAnsi="SimSun" w:eastAsia="SimSun" w:cs="SimSun"/>
          <w:sz w:val="21"/>
          <w:szCs w:val="21"/>
        </w:rPr>
      </w:pPr>
      <w:r>
        <w:rPr>
          <w:rFonts w:ascii="SimSun" w:hAnsi="SimSun" w:eastAsia="SimSun" w:cs="SimSun"/>
          <w:sz w:val="21"/>
          <w:szCs w:val="21"/>
          <w:spacing w:val="10"/>
        </w:rPr>
        <w:t>萧山经济技术开发区管委会</w:t>
      </w:r>
    </w:p>
    <w:p>
      <w:pPr>
        <w:spacing w:before="161" w:line="219" w:lineRule="auto"/>
        <w:rPr>
          <w:rFonts w:ascii="SimSun" w:hAnsi="SimSun" w:eastAsia="SimSun" w:cs="SimSun"/>
          <w:sz w:val="21"/>
          <w:szCs w:val="21"/>
        </w:rPr>
      </w:pPr>
      <w:r>
        <w:rPr>
          <w:rFonts w:ascii="SimSun" w:hAnsi="SimSun" w:eastAsia="SimSun" w:cs="SimSun"/>
          <w:sz w:val="21"/>
          <w:szCs w:val="21"/>
          <w:spacing w:val="10"/>
        </w:rPr>
        <w:t>青山湖科技城管理委员会</w:t>
      </w:r>
    </w:p>
    <w:p>
      <w:pPr>
        <w:spacing w:before="163" w:line="220" w:lineRule="auto"/>
        <w:rPr>
          <w:rFonts w:ascii="SimSun" w:hAnsi="SimSun" w:eastAsia="SimSun" w:cs="SimSun"/>
          <w:sz w:val="21"/>
          <w:szCs w:val="21"/>
        </w:rPr>
      </w:pPr>
      <w:r>
        <w:rPr>
          <w:rFonts w:ascii="SimSun" w:hAnsi="SimSun" w:eastAsia="SimSun" w:cs="SimSun"/>
          <w:sz w:val="21"/>
          <w:szCs w:val="21"/>
          <w:spacing w:val="15"/>
        </w:rPr>
        <w:t>浙江大学</w:t>
      </w:r>
    </w:p>
    <w:p>
      <w:pPr>
        <w:spacing w:line="14" w:lineRule="auto"/>
        <w:rPr>
          <w:rFonts w:ascii="Arial"/>
          <w:sz w:val="2"/>
        </w:rPr>
      </w:pPr>
      <w:r>
        <w:rPr>
          <w:rFonts w:ascii="Arial" w:hAnsi="Arial" w:eastAsia="Arial" w:cs="Arial"/>
          <w:sz w:val="2"/>
          <w:szCs w:val="2"/>
        </w:rPr>
        <w:br w:type="column"/>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before="69" w:line="220" w:lineRule="auto"/>
        <w:rPr>
          <w:rFonts w:ascii="SimSun" w:hAnsi="SimSun" w:eastAsia="SimSun" w:cs="SimSun"/>
          <w:sz w:val="21"/>
          <w:szCs w:val="21"/>
        </w:rPr>
      </w:pPr>
      <w:r>
        <w:rPr>
          <w:rFonts w:ascii="SimSun" w:hAnsi="SimSun" w:eastAsia="SimSun" w:cs="SimSun"/>
          <w:sz w:val="21"/>
          <w:szCs w:val="21"/>
          <w:spacing w:val="9"/>
        </w:rPr>
        <w:t>之江实验室</w:t>
      </w:r>
    </w:p>
    <w:p>
      <w:pPr>
        <w:spacing w:before="157" w:line="219" w:lineRule="auto"/>
        <w:rPr>
          <w:rFonts w:ascii="SimSun" w:hAnsi="SimSun" w:eastAsia="SimSun" w:cs="SimSun"/>
          <w:sz w:val="21"/>
          <w:szCs w:val="21"/>
        </w:rPr>
      </w:pPr>
      <w:r>
        <w:rPr>
          <w:rFonts w:ascii="SimSun" w:hAnsi="SimSun" w:eastAsia="SimSun" w:cs="SimSun"/>
          <w:sz w:val="21"/>
          <w:szCs w:val="21"/>
          <w:spacing w:val="11"/>
        </w:rPr>
        <w:t>杭州电子科技大学</w:t>
      </w:r>
    </w:p>
    <w:p>
      <w:pPr>
        <w:spacing w:before="160" w:line="219" w:lineRule="auto"/>
        <w:rPr>
          <w:rFonts w:ascii="SimSun" w:hAnsi="SimSun" w:eastAsia="SimSun" w:cs="SimSun"/>
          <w:sz w:val="21"/>
          <w:szCs w:val="21"/>
        </w:rPr>
      </w:pPr>
      <w:r>
        <w:rPr>
          <w:rFonts w:ascii="SimSun" w:hAnsi="SimSun" w:eastAsia="SimSun" w:cs="SimSun"/>
          <w:sz w:val="21"/>
          <w:szCs w:val="21"/>
          <w:spacing w:val="11"/>
        </w:rPr>
        <w:t>浙江清华长三角研究院</w:t>
      </w:r>
    </w:p>
    <w:p>
      <w:pPr>
        <w:spacing w:before="161" w:line="219" w:lineRule="auto"/>
        <w:rPr>
          <w:rFonts w:ascii="SimSun" w:hAnsi="SimSun" w:eastAsia="SimSun" w:cs="SimSun"/>
          <w:sz w:val="21"/>
          <w:szCs w:val="21"/>
        </w:rPr>
      </w:pPr>
      <w:r>
        <w:rPr>
          <w:rFonts w:ascii="SimSun" w:hAnsi="SimSun" w:eastAsia="SimSun" w:cs="SimSun"/>
          <w:sz w:val="21"/>
          <w:szCs w:val="21"/>
          <w:spacing w:val="7"/>
        </w:rPr>
        <w:t>2022年第19届亚运会组委会</w:t>
      </w:r>
    </w:p>
    <w:p>
      <w:pPr>
        <w:spacing w:before="162" w:line="219" w:lineRule="auto"/>
        <w:rPr>
          <w:rFonts w:ascii="SimSun" w:hAnsi="SimSun" w:eastAsia="SimSun" w:cs="SimSun"/>
          <w:sz w:val="21"/>
          <w:szCs w:val="21"/>
        </w:rPr>
      </w:pPr>
      <w:r>
        <w:rPr>
          <w:rFonts w:ascii="SimSun" w:hAnsi="SimSun" w:eastAsia="SimSun" w:cs="SimSun"/>
          <w:sz w:val="21"/>
          <w:szCs w:val="21"/>
          <w:spacing w:val="11"/>
        </w:rPr>
        <w:t>浙江省人工智能产业技术联盟</w:t>
      </w:r>
    </w:p>
    <w:p>
      <w:pPr>
        <w:spacing w:before="160" w:line="410" w:lineRule="exact"/>
        <w:rPr>
          <w:rFonts w:ascii="SimSun" w:hAnsi="SimSun" w:eastAsia="SimSun" w:cs="SimSun"/>
          <w:sz w:val="21"/>
          <w:szCs w:val="21"/>
        </w:rPr>
      </w:pPr>
      <w:r>
        <w:rPr>
          <w:rFonts w:ascii="SimSun" w:hAnsi="SimSun" w:eastAsia="SimSun" w:cs="SimSun"/>
          <w:sz w:val="21"/>
          <w:szCs w:val="21"/>
          <w:spacing w:val="10"/>
          <w:position w:val="15"/>
        </w:rPr>
        <w:t>浙江省半导体行业协会</w:t>
      </w:r>
    </w:p>
    <w:p>
      <w:pPr>
        <w:spacing w:line="218" w:lineRule="auto"/>
        <w:rPr>
          <w:rFonts w:ascii="SimSun" w:hAnsi="SimSun" w:eastAsia="SimSun" w:cs="SimSun"/>
          <w:sz w:val="21"/>
          <w:szCs w:val="21"/>
        </w:rPr>
      </w:pPr>
      <w:r>
        <w:rPr>
          <w:rFonts w:ascii="SimSun" w:hAnsi="SimSun" w:eastAsia="SimSun" w:cs="SimSun"/>
          <w:sz w:val="21"/>
          <w:szCs w:val="21"/>
          <w:spacing w:val="12"/>
        </w:rPr>
        <w:t>浙江省软件行业协会</w:t>
      </w:r>
    </w:p>
    <w:p>
      <w:pPr>
        <w:spacing w:before="161" w:line="219" w:lineRule="auto"/>
        <w:rPr>
          <w:rFonts w:ascii="SimSun" w:hAnsi="SimSun" w:eastAsia="SimSun" w:cs="SimSun"/>
          <w:sz w:val="21"/>
          <w:szCs w:val="21"/>
        </w:rPr>
      </w:pPr>
      <w:r>
        <w:rPr>
          <w:rFonts w:ascii="SimSun" w:hAnsi="SimSun" w:eastAsia="SimSun" w:cs="SimSun"/>
          <w:sz w:val="21"/>
          <w:szCs w:val="21"/>
          <w:spacing w:val="10"/>
        </w:rPr>
        <w:t>浙江省物联网产业协会</w:t>
      </w:r>
    </w:p>
    <w:p>
      <w:pPr>
        <w:spacing w:before="162" w:line="410" w:lineRule="exact"/>
        <w:rPr>
          <w:rFonts w:ascii="SimSun" w:hAnsi="SimSun" w:eastAsia="SimSun" w:cs="SimSun"/>
          <w:sz w:val="21"/>
          <w:szCs w:val="21"/>
        </w:rPr>
      </w:pPr>
      <w:r>
        <w:rPr>
          <w:rFonts w:ascii="SimSun" w:hAnsi="SimSun" w:eastAsia="SimSun" w:cs="SimSun"/>
          <w:sz w:val="21"/>
          <w:szCs w:val="21"/>
          <w:spacing w:val="9"/>
          <w:position w:val="15"/>
        </w:rPr>
        <w:t>浙江省区块链技术应用协会</w:t>
      </w:r>
    </w:p>
    <w:p>
      <w:pPr>
        <w:spacing w:line="218" w:lineRule="auto"/>
        <w:rPr>
          <w:rFonts w:ascii="SimSun" w:hAnsi="SimSun" w:eastAsia="SimSun" w:cs="SimSun"/>
          <w:sz w:val="21"/>
          <w:szCs w:val="21"/>
        </w:rPr>
      </w:pPr>
      <w:r>
        <w:rPr>
          <w:rFonts w:ascii="SimSun" w:hAnsi="SimSun" w:eastAsia="SimSun" w:cs="SimSun"/>
          <w:sz w:val="21"/>
          <w:szCs w:val="21"/>
          <w:spacing w:val="10"/>
        </w:rPr>
        <w:t>浙江省国际数字贸易协会</w:t>
      </w:r>
    </w:p>
    <w:p>
      <w:pPr>
        <w:spacing w:before="161" w:line="219" w:lineRule="auto"/>
        <w:rPr>
          <w:rFonts w:ascii="SimSun" w:hAnsi="SimSun" w:eastAsia="SimSun" w:cs="SimSun"/>
          <w:sz w:val="21"/>
          <w:szCs w:val="21"/>
        </w:rPr>
      </w:pPr>
      <w:r>
        <w:rPr>
          <w:rFonts w:ascii="SimSun" w:hAnsi="SimSun" w:eastAsia="SimSun" w:cs="SimSun"/>
          <w:sz w:val="21"/>
          <w:szCs w:val="21"/>
          <w:spacing w:val="12"/>
        </w:rPr>
        <w:t>浙江省汽车行业协会</w:t>
      </w:r>
    </w:p>
    <w:p>
      <w:pPr>
        <w:spacing w:before="162" w:line="410" w:lineRule="exact"/>
        <w:rPr>
          <w:rFonts w:ascii="SimSun" w:hAnsi="SimSun" w:eastAsia="SimSun" w:cs="SimSun"/>
          <w:sz w:val="21"/>
          <w:szCs w:val="21"/>
        </w:rPr>
      </w:pPr>
      <w:r>
        <w:rPr>
          <w:rFonts w:ascii="SimSun" w:hAnsi="SimSun" w:eastAsia="SimSun" w:cs="SimSun"/>
          <w:sz w:val="21"/>
          <w:szCs w:val="21"/>
          <w:spacing w:val="11"/>
          <w:position w:val="15"/>
        </w:rPr>
        <w:t>浙江省安全技术防范行业协会</w:t>
      </w:r>
    </w:p>
    <w:p>
      <w:pPr>
        <w:spacing w:before="1" w:line="219" w:lineRule="auto"/>
        <w:rPr>
          <w:rFonts w:ascii="SimSun" w:hAnsi="SimSun" w:eastAsia="SimSun" w:cs="SimSun"/>
          <w:sz w:val="21"/>
          <w:szCs w:val="21"/>
        </w:rPr>
      </w:pPr>
      <w:r>
        <w:rPr>
          <w:rFonts w:ascii="SimSun" w:hAnsi="SimSun" w:eastAsia="SimSun" w:cs="SimSun"/>
          <w:sz w:val="21"/>
          <w:szCs w:val="21"/>
          <w:spacing w:val="13"/>
        </w:rPr>
        <w:t>阿里巴巴集团</w:t>
      </w:r>
    </w:p>
    <w:p>
      <w:pPr>
        <w:spacing w:before="159" w:line="410" w:lineRule="exact"/>
        <w:rPr>
          <w:rFonts w:ascii="SimSun" w:hAnsi="SimSun" w:eastAsia="SimSun" w:cs="SimSun"/>
          <w:sz w:val="21"/>
          <w:szCs w:val="21"/>
        </w:rPr>
      </w:pPr>
      <w:r>
        <w:rPr>
          <w:rFonts w:ascii="SimSun" w:hAnsi="SimSun" w:eastAsia="SimSun" w:cs="SimSun"/>
          <w:sz w:val="21"/>
          <w:szCs w:val="21"/>
          <w:spacing w:val="11"/>
          <w:position w:val="15"/>
        </w:rPr>
        <w:t>杭州海康威视数字技术股份有限公司</w:t>
      </w:r>
    </w:p>
    <w:p>
      <w:pPr>
        <w:spacing w:before="1" w:line="218" w:lineRule="auto"/>
        <w:rPr>
          <w:rFonts w:ascii="SimSun" w:hAnsi="SimSun" w:eastAsia="SimSun" w:cs="SimSun"/>
          <w:sz w:val="21"/>
          <w:szCs w:val="21"/>
        </w:rPr>
      </w:pPr>
      <w:r>
        <w:rPr>
          <w:rFonts w:ascii="SimSun" w:hAnsi="SimSun" w:eastAsia="SimSun" w:cs="SimSun"/>
          <w:sz w:val="21"/>
          <w:szCs w:val="21"/>
          <w:spacing w:val="10"/>
        </w:rPr>
        <w:t>宁波吉利汽车研究开发有限公司</w:t>
      </w:r>
    </w:p>
    <w:p>
      <w:pPr>
        <w:spacing w:before="161" w:line="411" w:lineRule="exact"/>
        <w:rPr>
          <w:rFonts w:ascii="SimSun" w:hAnsi="SimSun" w:eastAsia="SimSun" w:cs="SimSun"/>
          <w:sz w:val="21"/>
          <w:szCs w:val="21"/>
        </w:rPr>
      </w:pPr>
      <w:r>
        <w:rPr>
          <w:rFonts w:ascii="SimSun" w:hAnsi="SimSun" w:eastAsia="SimSun" w:cs="SimSun"/>
          <w:sz w:val="21"/>
          <w:szCs w:val="21"/>
          <w:spacing w:val="25"/>
          <w:position w:val="15"/>
        </w:rPr>
        <w:t>网易(杭州)网络有限公司</w:t>
      </w:r>
    </w:p>
    <w:p>
      <w:pPr>
        <w:spacing w:line="219" w:lineRule="auto"/>
        <w:rPr>
          <w:rFonts w:ascii="SimSun" w:hAnsi="SimSun" w:eastAsia="SimSun" w:cs="SimSun"/>
          <w:sz w:val="21"/>
          <w:szCs w:val="21"/>
        </w:rPr>
      </w:pPr>
      <w:r>
        <w:rPr>
          <w:rFonts w:ascii="SimSun" w:hAnsi="SimSun" w:eastAsia="SimSun" w:cs="SimSun"/>
          <w:sz w:val="21"/>
          <w:szCs w:val="21"/>
          <w:spacing w:val="5"/>
        </w:rPr>
        <w:t>新华三集团</w:t>
      </w:r>
    </w:p>
    <w:p>
      <w:pPr>
        <w:spacing w:before="160" w:line="411" w:lineRule="exact"/>
        <w:rPr>
          <w:rFonts w:ascii="SimSun" w:hAnsi="SimSun" w:eastAsia="SimSun" w:cs="SimSun"/>
          <w:sz w:val="21"/>
          <w:szCs w:val="21"/>
        </w:rPr>
      </w:pPr>
      <w:r>
        <w:rPr>
          <w:rFonts w:ascii="SimSun" w:hAnsi="SimSun" w:eastAsia="SimSun" w:cs="SimSun"/>
          <w:sz w:val="21"/>
          <w:szCs w:val="21"/>
          <w:spacing w:val="11"/>
          <w:position w:val="15"/>
        </w:rPr>
        <w:t>华为技术有限公司杭州研究所</w:t>
      </w:r>
    </w:p>
    <w:p>
      <w:pPr>
        <w:spacing w:line="219" w:lineRule="auto"/>
        <w:rPr>
          <w:rFonts w:ascii="SimSun" w:hAnsi="SimSun" w:eastAsia="SimSun" w:cs="SimSun"/>
          <w:sz w:val="21"/>
          <w:szCs w:val="21"/>
        </w:rPr>
      </w:pPr>
      <w:r>
        <w:rPr>
          <w:rFonts w:ascii="SimSun" w:hAnsi="SimSun" w:eastAsia="SimSun" w:cs="SimSun"/>
          <w:sz w:val="21"/>
          <w:szCs w:val="21"/>
          <w:spacing w:val="12"/>
        </w:rPr>
        <w:t>闻泰通讯股份有限公司</w:t>
      </w:r>
    </w:p>
    <w:p>
      <w:pPr>
        <w:spacing w:before="161" w:line="409" w:lineRule="exact"/>
        <w:rPr>
          <w:rFonts w:ascii="SimSun" w:hAnsi="SimSun" w:eastAsia="SimSun" w:cs="SimSun"/>
          <w:sz w:val="21"/>
          <w:szCs w:val="21"/>
        </w:rPr>
      </w:pPr>
      <w:r>
        <w:rPr>
          <w:rFonts w:ascii="SimSun" w:hAnsi="SimSun" w:eastAsia="SimSun" w:cs="SimSun"/>
          <w:sz w:val="21"/>
          <w:szCs w:val="21"/>
          <w:spacing w:val="11"/>
          <w:position w:val="15"/>
        </w:rPr>
        <w:t>浙江大华技术股份有限公司</w:t>
      </w:r>
    </w:p>
    <w:p>
      <w:pPr>
        <w:spacing w:before="1" w:line="218" w:lineRule="auto"/>
        <w:rPr>
          <w:rFonts w:ascii="SimSun" w:hAnsi="SimSun" w:eastAsia="SimSun" w:cs="SimSun"/>
          <w:sz w:val="21"/>
          <w:szCs w:val="21"/>
        </w:rPr>
      </w:pPr>
      <w:r>
        <w:rPr>
          <w:rFonts w:ascii="SimSun" w:hAnsi="SimSun" w:eastAsia="SimSun" w:cs="SimSun"/>
          <w:sz w:val="21"/>
          <w:szCs w:val="21"/>
          <w:spacing w:val="7"/>
        </w:rPr>
        <w:t>传化智联股份有限公司</w:t>
      </w:r>
    </w:p>
    <w:p>
      <w:pPr>
        <w:spacing w:before="161" w:line="410" w:lineRule="exact"/>
        <w:rPr>
          <w:rFonts w:ascii="SimSun" w:hAnsi="SimSun" w:eastAsia="SimSun" w:cs="SimSun"/>
          <w:sz w:val="21"/>
          <w:szCs w:val="21"/>
        </w:rPr>
      </w:pPr>
      <w:r>
        <w:rPr>
          <w:rFonts w:ascii="SimSun" w:hAnsi="SimSun" w:eastAsia="SimSun" w:cs="SimSun"/>
          <w:sz w:val="21"/>
          <w:szCs w:val="21"/>
          <w:spacing w:val="24"/>
          <w:position w:val="15"/>
        </w:rPr>
        <w:t>矽力杰半导体技术(杭州)有限公司</w:t>
      </w:r>
    </w:p>
    <w:p>
      <w:pPr>
        <w:spacing w:before="1" w:line="218" w:lineRule="auto"/>
        <w:rPr>
          <w:rFonts w:ascii="SimSun" w:hAnsi="SimSun" w:eastAsia="SimSun" w:cs="SimSun"/>
          <w:sz w:val="21"/>
          <w:szCs w:val="21"/>
        </w:rPr>
      </w:pPr>
      <w:r>
        <w:rPr>
          <w:rFonts w:ascii="SimSun" w:hAnsi="SimSun" w:eastAsia="SimSun" w:cs="SimSun"/>
          <w:sz w:val="21"/>
          <w:szCs w:val="21"/>
          <w:spacing w:val="12"/>
        </w:rPr>
        <w:t>虹软科技股份有限公司</w:t>
      </w:r>
    </w:p>
    <w:p>
      <w:pPr>
        <w:spacing w:before="161" w:line="411" w:lineRule="exact"/>
        <w:rPr>
          <w:rFonts w:ascii="SimSun" w:hAnsi="SimSun" w:eastAsia="SimSun" w:cs="SimSun"/>
          <w:sz w:val="21"/>
          <w:szCs w:val="21"/>
        </w:rPr>
      </w:pPr>
      <w:r>
        <w:rPr>
          <w:rFonts w:ascii="SimSun" w:hAnsi="SimSun" w:eastAsia="SimSun" w:cs="SimSun"/>
          <w:sz w:val="21"/>
          <w:szCs w:val="21"/>
          <w:spacing w:val="10"/>
          <w:position w:val="15"/>
        </w:rPr>
        <w:t>杭州安恒信息技术股份有限公司</w:t>
      </w:r>
    </w:p>
    <w:p>
      <w:pPr>
        <w:spacing w:line="219" w:lineRule="auto"/>
        <w:rPr>
          <w:rFonts w:ascii="SimSun" w:hAnsi="SimSun" w:eastAsia="SimSun" w:cs="SimSun"/>
          <w:sz w:val="21"/>
          <w:szCs w:val="21"/>
        </w:rPr>
      </w:pPr>
      <w:r>
        <w:rPr>
          <w:rFonts w:ascii="SimSun" w:hAnsi="SimSun" w:eastAsia="SimSun" w:cs="SimSun"/>
          <w:sz w:val="21"/>
          <w:szCs w:val="21"/>
          <w:spacing w:val="11"/>
        </w:rPr>
        <w:t>浙江好络维医疗技术有限公司</w:t>
      </w:r>
    </w:p>
    <w:p>
      <w:pPr>
        <w:spacing w:before="160" w:line="219" w:lineRule="auto"/>
        <w:rPr>
          <w:rFonts w:ascii="SimSun" w:hAnsi="SimSun" w:eastAsia="SimSun" w:cs="SimSun"/>
          <w:sz w:val="21"/>
          <w:szCs w:val="21"/>
        </w:rPr>
      </w:pPr>
      <w:r>
        <w:rPr>
          <w:rFonts w:ascii="SimSun" w:hAnsi="SimSun" w:eastAsia="SimSun" w:cs="SimSun"/>
          <w:sz w:val="21"/>
          <w:szCs w:val="21"/>
          <w:spacing w:val="12"/>
        </w:rPr>
        <w:t>杭州萤石网络有限公司</w:t>
      </w:r>
    </w:p>
    <w:p>
      <w:pPr>
        <w:spacing w:before="161" w:line="410" w:lineRule="exact"/>
        <w:rPr>
          <w:rFonts w:ascii="SimSun" w:hAnsi="SimSun" w:eastAsia="SimSun" w:cs="SimSun"/>
          <w:sz w:val="21"/>
          <w:szCs w:val="21"/>
        </w:rPr>
      </w:pPr>
      <w:r>
        <w:rPr>
          <w:rFonts w:ascii="SimSun" w:hAnsi="SimSun" w:eastAsia="SimSun" w:cs="SimSun"/>
          <w:sz w:val="21"/>
          <w:szCs w:val="21"/>
          <w:spacing w:val="11"/>
          <w:position w:val="15"/>
        </w:rPr>
        <w:t>杭州鸿泉物联网技术股份有限公司</w:t>
      </w:r>
    </w:p>
    <w:p>
      <w:pPr>
        <w:spacing w:before="1" w:line="218" w:lineRule="auto"/>
        <w:rPr>
          <w:rFonts w:ascii="SimSun" w:hAnsi="SimSun" w:eastAsia="SimSun" w:cs="SimSun"/>
          <w:sz w:val="21"/>
          <w:szCs w:val="21"/>
        </w:rPr>
      </w:pPr>
      <w:r>
        <w:rPr>
          <w:rFonts w:ascii="SimSun" w:hAnsi="SimSun" w:eastAsia="SimSun" w:cs="SimSun"/>
          <w:sz w:val="21"/>
          <w:szCs w:val="21"/>
          <w:spacing w:val="8"/>
        </w:rPr>
        <w:t>创业慧康科技股份有限公司</w:t>
      </w:r>
    </w:p>
    <w:p>
      <w:pPr>
        <w:spacing w:before="161" w:line="219" w:lineRule="auto"/>
        <w:rPr>
          <w:rFonts w:ascii="SimSun" w:hAnsi="SimSun" w:eastAsia="SimSun" w:cs="SimSun"/>
          <w:sz w:val="21"/>
          <w:szCs w:val="21"/>
        </w:rPr>
      </w:pPr>
      <w:r>
        <w:rPr>
          <w:rFonts w:ascii="SimSun" w:hAnsi="SimSun" w:eastAsia="SimSun" w:cs="SimSun"/>
          <w:sz w:val="21"/>
          <w:szCs w:val="21"/>
          <w:spacing w:val="10"/>
        </w:rPr>
        <w:t>杭州嘉楠耘智信息技术有限公司</w:t>
      </w:r>
    </w:p>
    <w:p>
      <w:pPr>
        <w:spacing w:line="14" w:lineRule="auto"/>
        <w:rPr>
          <w:rFonts w:ascii="Arial"/>
          <w:sz w:val="2"/>
        </w:rPr>
      </w:pPr>
      <w:r>
        <w:rPr>
          <w:rFonts w:ascii="Arial" w:hAnsi="Arial" w:eastAsia="Arial" w:cs="Arial"/>
          <w:sz w:val="2"/>
          <w:szCs w:val="2"/>
        </w:rPr>
        <w:br w:type="column"/>
      </w:r>
    </w:p>
    <w:p>
      <w:pPr>
        <w:spacing w:line="343" w:lineRule="auto"/>
        <w:rPr>
          <w:rFonts w:ascii="Arial"/>
          <w:sz w:val="21"/>
        </w:rPr>
      </w:pPr>
      <w:r/>
    </w:p>
    <w:p>
      <w:pPr>
        <w:spacing w:line="343" w:lineRule="auto"/>
        <w:rPr>
          <w:rFonts w:ascii="Arial"/>
          <w:sz w:val="21"/>
        </w:rPr>
      </w:pPr>
      <w:r/>
    </w:p>
    <w:p>
      <w:pPr>
        <w:ind w:left="534"/>
        <w:spacing w:before="95" w:line="219" w:lineRule="auto"/>
        <w:rPr>
          <w:rFonts w:ascii="SimSun" w:hAnsi="SimSun" w:eastAsia="SimSun" w:cs="SimSun"/>
          <w:sz w:val="29"/>
          <w:szCs w:val="29"/>
        </w:rPr>
      </w:pPr>
      <w:r>
        <w:pict>
          <v:shape id="_x0000_s4" style="position:absolute;margin-left:-0.999939pt;margin-top:-2.58132pt;mso-position-vertical-relative:text;mso-position-horizontal-relative:text;width:28.05pt;height:31pt;z-index:251666432;" filled="false" stroked="false" type="#_x0000_t202">
            <v:fill on="false"/>
            <v:stroke on="false"/>
            <v:path/>
            <v:imagedata o:title=""/>
            <o:lock v:ext="edit" aspectratio="false"/>
            <v:textbox inset="0mm,0mm,0mm,0mm">
              <w:txbxContent>
                <w:p>
                  <w:pPr>
                    <w:ind w:left="20"/>
                    <w:spacing w:before="20" w:line="579" w:lineRule="exact"/>
                    <w:rPr/>
                  </w:pPr>
                  <w:r>
                    <w:rPr>
                      <w:position w:val="-12"/>
                    </w:rPr>
                    <w:drawing>
                      <wp:inline distT="0" distB="0" distL="0" distR="0">
                        <wp:extent cx="330206" cy="368288"/>
                        <wp:effectExtent l="0" t="0" r="0" b="0"/>
                        <wp:docPr id="7" name="IM 7"/>
                        <wp:cNvGraphicFramePr/>
                        <a:graphic>
                          <a:graphicData uri="http://schemas.openxmlformats.org/drawingml/2006/picture">
                            <pic:pic>
                              <pic:nvPicPr>
                                <pic:cNvPr id="7" name="IM 7"/>
                                <pic:cNvPicPr/>
                              </pic:nvPicPr>
                              <pic:blipFill>
                                <a:blip r:embed="rId9"/>
                                <a:stretch>
                                  <a:fillRect/>
                                </a:stretch>
                              </pic:blipFill>
                              <pic:spPr>
                                <a:xfrm rot="0">
                                  <a:off x="0" y="0"/>
                                  <a:ext cx="330206" cy="368288"/>
                                </a:xfrm>
                                <a:prstGeom prst="rect">
                                  <a:avLst/>
                                </a:prstGeom>
                              </pic:spPr>
                            </pic:pic>
                          </a:graphicData>
                        </a:graphic>
                      </wp:inline>
                    </w:drawing>
                  </w:r>
                </w:p>
              </w:txbxContent>
            </v:textbox>
          </v:shape>
        </w:pict>
      </w:r>
      <w:r>
        <w:rPr>
          <w:rFonts w:ascii="SimSun" w:hAnsi="SimSun" w:eastAsia="SimSun" w:cs="SimSun"/>
          <w:sz w:val="29"/>
          <w:szCs w:val="29"/>
          <w:b/>
          <w:bCs/>
          <w:spacing w:val="3"/>
        </w:rPr>
        <w:t>浙江省发展规划研究院</w:t>
      </w:r>
    </w:p>
    <w:p>
      <w:pPr>
        <w:spacing w:line="292" w:lineRule="auto"/>
        <w:rPr>
          <w:rFonts w:ascii="Arial"/>
          <w:sz w:val="21"/>
        </w:rPr>
      </w:pPr>
      <w:r/>
    </w:p>
    <w:p>
      <w:pPr>
        <w:spacing w:line="293" w:lineRule="auto"/>
        <w:rPr>
          <w:rFonts w:ascii="Arial"/>
          <w:sz w:val="21"/>
        </w:rPr>
      </w:pPr>
      <w:r/>
    </w:p>
    <w:p>
      <w:pPr>
        <w:ind w:left="460"/>
        <w:spacing w:before="69" w:line="377" w:lineRule="exact"/>
        <w:rPr>
          <w:rFonts w:ascii="SimSun" w:hAnsi="SimSun" w:eastAsia="SimSun" w:cs="SimSun"/>
          <w:sz w:val="21"/>
          <w:szCs w:val="21"/>
        </w:rPr>
      </w:pPr>
      <w:r>
        <w:rPr>
          <w:rFonts w:ascii="SimSun" w:hAnsi="SimSun" w:eastAsia="SimSun" w:cs="SimSun"/>
          <w:sz w:val="21"/>
          <w:szCs w:val="21"/>
          <w:spacing w:val="24"/>
          <w:position w:val="12"/>
        </w:rPr>
        <w:t>浙江省发展规划研究院是浙江省人民政府直属的正厅级公益</w:t>
      </w:r>
      <w:r>
        <w:rPr>
          <w:rFonts w:ascii="SimSun" w:hAnsi="SimSun" w:eastAsia="SimSun" w:cs="SimSun"/>
          <w:sz w:val="21"/>
          <w:szCs w:val="21"/>
          <w:spacing w:val="23"/>
          <w:position w:val="12"/>
        </w:rPr>
        <w:t>二类事业单</w:t>
      </w:r>
    </w:p>
    <w:p>
      <w:pPr>
        <w:spacing w:line="216" w:lineRule="auto"/>
        <w:rPr>
          <w:rFonts w:ascii="SimSun" w:hAnsi="SimSun" w:eastAsia="SimSun" w:cs="SimSun"/>
          <w:sz w:val="21"/>
          <w:szCs w:val="21"/>
        </w:rPr>
      </w:pPr>
      <w:r>
        <w:rPr>
          <w:rFonts w:ascii="SimSun" w:hAnsi="SimSun" w:eastAsia="SimSun" w:cs="SimSun"/>
          <w:sz w:val="21"/>
          <w:szCs w:val="21"/>
          <w:spacing w:val="38"/>
        </w:rPr>
        <w:t>位，是全省高质量发展重要的"思想库""智囊团"和"工</w:t>
      </w:r>
      <w:r>
        <w:rPr>
          <w:rFonts w:ascii="SimSun" w:hAnsi="SimSun" w:eastAsia="SimSun" w:cs="SimSun"/>
          <w:sz w:val="21"/>
          <w:szCs w:val="21"/>
          <w:spacing w:val="37"/>
        </w:rPr>
        <w:t>程院",主要承担</w:t>
      </w:r>
    </w:p>
    <w:p>
      <w:pPr>
        <w:spacing w:before="135" w:line="218" w:lineRule="auto"/>
        <w:rPr>
          <w:rFonts w:ascii="SimSun" w:hAnsi="SimSun" w:eastAsia="SimSun" w:cs="SimSun"/>
          <w:sz w:val="21"/>
          <w:szCs w:val="21"/>
        </w:rPr>
      </w:pPr>
      <w:r>
        <w:rPr>
          <w:rFonts w:ascii="SimSun" w:hAnsi="SimSun" w:eastAsia="SimSun" w:cs="SimSun"/>
          <w:sz w:val="21"/>
          <w:szCs w:val="21"/>
          <w:spacing w:val="15"/>
        </w:rPr>
        <w:t>重大战略研究、重大规划编制和重大项目评估职责。20</w:t>
      </w:r>
      <w:r>
        <w:rPr>
          <w:rFonts w:ascii="SimSun" w:hAnsi="SimSun" w:eastAsia="SimSun" w:cs="SimSun"/>
          <w:sz w:val="21"/>
          <w:szCs w:val="21"/>
          <w:spacing w:val="14"/>
        </w:rPr>
        <w:t>16年，省委、省政府将</w:t>
      </w:r>
      <w:r>
        <w:rPr>
          <w:rFonts w:ascii="SimSun" w:hAnsi="SimSun" w:eastAsia="SimSun" w:cs="SimSun"/>
          <w:sz w:val="21"/>
          <w:szCs w:val="21"/>
          <w:spacing w:val="-66"/>
        </w:rPr>
        <w:t xml:space="preserve"> </w:t>
      </w:r>
      <w:r>
        <w:rPr>
          <w:rFonts w:ascii="SimSun" w:hAnsi="SimSun" w:eastAsia="SimSun" w:cs="SimSun"/>
          <w:sz w:val="21"/>
          <w:szCs w:val="21"/>
          <w:u w:val="single" w:color="auto"/>
        </w:rPr>
        <w:t xml:space="preserve">           </w:t>
      </w:r>
    </w:p>
    <w:p>
      <w:pPr>
        <w:spacing w:before="132" w:line="381" w:lineRule="exact"/>
        <w:rPr>
          <w:rFonts w:ascii="SimSun" w:hAnsi="SimSun" w:eastAsia="SimSun" w:cs="SimSun"/>
          <w:sz w:val="21"/>
          <w:szCs w:val="21"/>
        </w:rPr>
      </w:pPr>
      <w:r>
        <w:rPr>
          <w:rFonts w:ascii="SimSun" w:hAnsi="SimSun" w:eastAsia="SimSun" w:cs="SimSun"/>
          <w:sz w:val="21"/>
          <w:szCs w:val="21"/>
          <w:spacing w:val="12"/>
          <w:position w:val="12"/>
        </w:rPr>
        <w:t>我院确定为全省5家高端智库建设试点单位之一，2019年</w:t>
      </w:r>
      <w:r>
        <w:rPr>
          <w:rFonts w:ascii="SimSun" w:hAnsi="SimSun" w:eastAsia="SimSun" w:cs="SimSun"/>
          <w:sz w:val="21"/>
          <w:szCs w:val="21"/>
          <w:spacing w:val="11"/>
          <w:position w:val="12"/>
        </w:rPr>
        <w:t>成为全国工程咨询协会</w:t>
      </w:r>
    </w:p>
    <w:p>
      <w:pPr>
        <w:spacing w:line="218" w:lineRule="auto"/>
        <w:rPr>
          <w:rFonts w:ascii="SimSun" w:hAnsi="SimSun" w:eastAsia="SimSun" w:cs="SimSun"/>
          <w:sz w:val="21"/>
          <w:szCs w:val="21"/>
        </w:rPr>
      </w:pPr>
      <w:r>
        <w:rPr>
          <w:rFonts w:ascii="SimSun" w:hAnsi="SimSun" w:eastAsia="SimSun" w:cs="SimSun"/>
          <w:sz w:val="21"/>
          <w:szCs w:val="21"/>
          <w:spacing w:val="9"/>
        </w:rPr>
        <w:t>副会长单位。</w:t>
      </w:r>
    </w:p>
    <w:p>
      <w:pPr>
        <w:ind w:right="1103" w:firstLine="460"/>
        <w:spacing w:before="143" w:line="334" w:lineRule="auto"/>
        <w:jc w:val="both"/>
        <w:rPr>
          <w:rFonts w:ascii="SimSun" w:hAnsi="SimSun" w:eastAsia="SimSun" w:cs="SimSun"/>
          <w:sz w:val="21"/>
          <w:szCs w:val="21"/>
        </w:rPr>
      </w:pPr>
      <w:r>
        <w:rPr>
          <w:rFonts w:ascii="SimSun" w:hAnsi="SimSun" w:eastAsia="SimSun" w:cs="SimSun"/>
          <w:sz w:val="21"/>
          <w:szCs w:val="21"/>
          <w:spacing w:val="15"/>
        </w:rPr>
        <w:t>浙江省发展规划研究院已成立36年，在省委省政府坚强领导下，</w:t>
      </w:r>
      <w:r>
        <w:rPr>
          <w:rFonts w:ascii="SimSun" w:hAnsi="SimSun" w:eastAsia="SimSun" w:cs="SimSun"/>
          <w:sz w:val="21"/>
          <w:szCs w:val="21"/>
          <w:spacing w:val="14"/>
        </w:rPr>
        <w:t>在省发展</w:t>
      </w:r>
      <w:r>
        <w:rPr>
          <w:rFonts w:ascii="SimSun" w:hAnsi="SimSun" w:eastAsia="SimSun" w:cs="SimSun"/>
          <w:sz w:val="21"/>
          <w:szCs w:val="21"/>
        </w:rPr>
        <w:t xml:space="preserve"> </w:t>
      </w:r>
      <w:r>
        <w:rPr>
          <w:rFonts w:ascii="SimSun" w:hAnsi="SimSun" w:eastAsia="SimSun" w:cs="SimSun"/>
          <w:sz w:val="21"/>
          <w:szCs w:val="21"/>
          <w:spacing w:val="15"/>
        </w:rPr>
        <w:t>改革委关心指导下，我院得到了快速发展。经</w:t>
      </w:r>
      <w:r>
        <w:rPr>
          <w:rFonts w:ascii="SimSun" w:hAnsi="SimSun" w:eastAsia="SimSun" w:cs="SimSun"/>
          <w:sz w:val="21"/>
          <w:szCs w:val="21"/>
          <w:spacing w:val="14"/>
        </w:rPr>
        <w:t>过历届院领导班子和全院职工的</w:t>
      </w:r>
      <w:r>
        <w:rPr>
          <w:rFonts w:ascii="SimSun" w:hAnsi="SimSun" w:eastAsia="SimSun" w:cs="SimSun"/>
          <w:sz w:val="21"/>
          <w:szCs w:val="21"/>
        </w:rPr>
        <w:t xml:space="preserve"> </w:t>
      </w:r>
      <w:r>
        <w:rPr>
          <w:rFonts w:ascii="SimSun" w:hAnsi="SimSun" w:eastAsia="SimSun" w:cs="SimSun"/>
          <w:sz w:val="21"/>
          <w:szCs w:val="21"/>
          <w:spacing w:val="16"/>
        </w:rPr>
        <w:t>团结奋斗，截至2020年底，我院干部职工队伍扩大到209人，其中硕博士学历</w:t>
      </w:r>
      <w:r>
        <w:rPr>
          <w:rFonts w:ascii="SimSun" w:hAnsi="SimSun" w:eastAsia="SimSun" w:cs="SimSun"/>
          <w:sz w:val="21"/>
          <w:szCs w:val="21"/>
          <w:spacing w:val="5"/>
        </w:rPr>
        <w:t xml:space="preserve"> </w:t>
      </w:r>
      <w:r>
        <w:rPr>
          <w:rFonts w:ascii="SimSun" w:hAnsi="SimSun" w:eastAsia="SimSun" w:cs="SimSun"/>
          <w:sz w:val="21"/>
          <w:szCs w:val="21"/>
          <w:spacing w:val="14"/>
        </w:rPr>
        <w:t>179人，高级职称79人，享受国务院政府特殊津贴5人。业务领域从建设项目评</w:t>
      </w:r>
      <w:r>
        <w:rPr>
          <w:rFonts w:ascii="SimSun" w:hAnsi="SimSun" w:eastAsia="SimSun" w:cs="SimSun"/>
          <w:sz w:val="21"/>
          <w:szCs w:val="21"/>
          <w:spacing w:val="8"/>
        </w:rPr>
        <w:t xml:space="preserve"> </w:t>
      </w:r>
      <w:r>
        <w:rPr>
          <w:rFonts w:ascii="SimSun" w:hAnsi="SimSun" w:eastAsia="SimSun" w:cs="SimSun"/>
          <w:sz w:val="21"/>
          <w:szCs w:val="21"/>
          <w:spacing w:val="19"/>
        </w:rPr>
        <w:t>估拓展到课题研究、规划编制、工程咨询“三位一体”,逐步成长为省内有地</w:t>
      </w:r>
      <w:r>
        <w:rPr>
          <w:rFonts w:ascii="SimSun" w:hAnsi="SimSun" w:eastAsia="SimSun" w:cs="SimSun"/>
          <w:sz w:val="21"/>
          <w:szCs w:val="21"/>
          <w:spacing w:val="6"/>
        </w:rPr>
        <w:t xml:space="preserve"> </w:t>
      </w:r>
      <w:r>
        <w:rPr>
          <w:rFonts w:ascii="SimSun" w:hAnsi="SimSun" w:eastAsia="SimSun" w:cs="SimSun"/>
          <w:sz w:val="21"/>
          <w:szCs w:val="21"/>
          <w:spacing w:val="17"/>
        </w:rPr>
        <w:t>位、业界有口碑、全国有影响的综合性高端智库。</w:t>
      </w:r>
      <w:r>
        <w:rPr>
          <w:rFonts w:ascii="SimSun" w:hAnsi="SimSun" w:eastAsia="SimSun" w:cs="SimSun"/>
          <w:sz w:val="21"/>
          <w:szCs w:val="21"/>
          <w:spacing w:val="16"/>
        </w:rPr>
        <w:t>目前，我院拥有工程咨询甲</w:t>
      </w:r>
      <w:r>
        <w:rPr>
          <w:rFonts w:ascii="SimSun" w:hAnsi="SimSun" w:eastAsia="SimSun" w:cs="SimSun"/>
          <w:sz w:val="21"/>
          <w:szCs w:val="21"/>
        </w:rPr>
        <w:t xml:space="preserve"> </w:t>
      </w:r>
      <w:r>
        <w:rPr>
          <w:rFonts w:ascii="SimSun" w:hAnsi="SimSun" w:eastAsia="SimSun" w:cs="SimSun"/>
          <w:sz w:val="21"/>
          <w:szCs w:val="21"/>
          <w:spacing w:val="16"/>
        </w:rPr>
        <w:t>级综合资信和13项甲级专业资信，数量仅次于中国国际工程咨</w:t>
      </w:r>
      <w:r>
        <w:rPr>
          <w:rFonts w:ascii="SimSun" w:hAnsi="SimSun" w:eastAsia="SimSun" w:cs="SimSun"/>
          <w:sz w:val="21"/>
          <w:szCs w:val="21"/>
          <w:spacing w:val="15"/>
        </w:rPr>
        <w:t>询公司列全国第</w:t>
      </w:r>
    </w:p>
    <w:p>
      <w:pPr>
        <w:spacing w:line="219" w:lineRule="auto"/>
        <w:rPr>
          <w:rFonts w:ascii="SimSun" w:hAnsi="SimSun" w:eastAsia="SimSun" w:cs="SimSun"/>
          <w:sz w:val="21"/>
          <w:szCs w:val="21"/>
        </w:rPr>
      </w:pPr>
      <w:r>
        <w:rPr>
          <w:rFonts w:ascii="SimSun" w:hAnsi="SimSun" w:eastAsia="SimSun" w:cs="SimSun"/>
          <w:sz w:val="21"/>
          <w:szCs w:val="21"/>
          <w:spacing w:val="17"/>
        </w:rPr>
        <w:t>二，并向着"全国一流、全球视野"省级高端智库奋</w:t>
      </w:r>
      <w:r>
        <w:rPr>
          <w:rFonts w:ascii="SimSun" w:hAnsi="SimSun" w:eastAsia="SimSun" w:cs="SimSun"/>
          <w:sz w:val="21"/>
          <w:szCs w:val="21"/>
          <w:spacing w:val="16"/>
        </w:rPr>
        <w:t>力迈进。</w:t>
      </w:r>
    </w:p>
    <w:p>
      <w:pPr>
        <w:ind w:right="1089" w:firstLine="460"/>
        <w:spacing w:before="132" w:line="334" w:lineRule="auto"/>
        <w:tabs>
          <w:tab w:val="left" w:pos="120"/>
        </w:tabs>
        <w:rPr>
          <w:rFonts w:ascii="SimSun" w:hAnsi="SimSun" w:eastAsia="SimSun" w:cs="SimSun"/>
          <w:sz w:val="21"/>
          <w:szCs w:val="21"/>
        </w:rPr>
      </w:pPr>
      <w:r>
        <w:rPr>
          <w:rFonts w:ascii="SimSun" w:hAnsi="SimSun" w:eastAsia="SimSun" w:cs="SimSun"/>
          <w:sz w:val="21"/>
          <w:szCs w:val="21"/>
          <w:spacing w:val="14"/>
        </w:rPr>
        <w:t>作为省委省政府重要决策智囊和高端智库，我院始终围绕全省中心工作，</w:t>
      </w:r>
      <w:r>
        <w:rPr>
          <w:rFonts w:ascii="SimSun" w:hAnsi="SimSun" w:eastAsia="SimSun" w:cs="SimSun"/>
          <w:sz w:val="21"/>
          <w:szCs w:val="21"/>
          <w:spacing w:val="15"/>
        </w:rPr>
        <w:t xml:space="preserve"> </w:t>
      </w:r>
      <w:r>
        <w:rPr>
          <w:rFonts w:ascii="SimSun" w:hAnsi="SimSun" w:eastAsia="SimSun" w:cs="SimSun"/>
          <w:sz w:val="21"/>
          <w:szCs w:val="21"/>
          <w:spacing w:val="15"/>
        </w:rPr>
        <w:t>谋划重大战略、研究发展规划、推进重点项目。2020年，我院注重前瞻性、针</w:t>
      </w:r>
      <w:r>
        <w:rPr>
          <w:rFonts w:ascii="SimSun" w:hAnsi="SimSun" w:eastAsia="SimSun" w:cs="SimSun"/>
          <w:sz w:val="21"/>
          <w:szCs w:val="21"/>
          <w:spacing w:val="7"/>
        </w:rPr>
        <w:t xml:space="preserve"> </w:t>
      </w:r>
      <w:r>
        <w:rPr>
          <w:rFonts w:ascii="SimSun" w:hAnsi="SimSun" w:eastAsia="SimSun" w:cs="SimSun"/>
          <w:sz w:val="21"/>
          <w:szCs w:val="21"/>
          <w:spacing w:val="15"/>
        </w:rPr>
        <w:t>对性、储备性研究，共承担课题研究任务148项，获得省领导批示1</w:t>
      </w:r>
      <w:r>
        <w:rPr>
          <w:rFonts w:ascii="SimSun" w:hAnsi="SimSun" w:eastAsia="SimSun" w:cs="SimSun"/>
          <w:sz w:val="21"/>
          <w:szCs w:val="21"/>
          <w:spacing w:val="14"/>
        </w:rPr>
        <w:t>37次；注重</w:t>
      </w:r>
      <w:r>
        <w:rPr>
          <w:rFonts w:ascii="SimSun" w:hAnsi="SimSun" w:eastAsia="SimSun" w:cs="SimSun"/>
          <w:sz w:val="21"/>
          <w:szCs w:val="21"/>
        </w:rPr>
        <w:t xml:space="preserve"> </w:t>
      </w:r>
      <w:r>
        <w:rPr>
          <w:rFonts w:ascii="SimSun" w:hAnsi="SimSun" w:eastAsia="SimSun" w:cs="SimSun"/>
          <w:sz w:val="21"/>
          <w:szCs w:val="21"/>
        </w:rPr>
        <w:tab/>
      </w:r>
      <w:r>
        <w:rPr>
          <w:rFonts w:ascii="SimSun" w:hAnsi="SimSun" w:eastAsia="SimSun" w:cs="SimSun"/>
          <w:sz w:val="21"/>
          <w:szCs w:val="21"/>
          <w:spacing w:val="15"/>
        </w:rPr>
        <w:t>"十四五"发展规划、区域规划、专项规划编制，共承担各类规划编制任务203</w:t>
      </w:r>
      <w:r>
        <w:rPr>
          <w:rFonts w:ascii="SimSun" w:hAnsi="SimSun" w:eastAsia="SimSun" w:cs="SimSun"/>
          <w:sz w:val="21"/>
          <w:szCs w:val="21"/>
          <w:spacing w:val="16"/>
        </w:rPr>
        <w:t xml:space="preserve"> </w:t>
      </w:r>
      <w:r>
        <w:rPr>
          <w:rFonts w:ascii="SimSun" w:hAnsi="SimSun" w:eastAsia="SimSun" w:cs="SimSun"/>
          <w:sz w:val="21"/>
          <w:szCs w:val="21"/>
          <w:spacing w:val="16"/>
        </w:rPr>
        <w:t>项，转化为省委省政府政策文件13项、省级部门政策文件34项；注重投资项目</w:t>
      </w:r>
      <w:r>
        <w:rPr>
          <w:rFonts w:ascii="SimSun" w:hAnsi="SimSun" w:eastAsia="SimSun" w:cs="SimSun"/>
          <w:sz w:val="21"/>
          <w:szCs w:val="21"/>
          <w:spacing w:val="2"/>
        </w:rPr>
        <w:t xml:space="preserve"> </w:t>
      </w:r>
      <w:r>
        <w:rPr>
          <w:rFonts w:ascii="SimSun" w:hAnsi="SimSun" w:eastAsia="SimSun" w:cs="SimSun"/>
          <w:sz w:val="21"/>
          <w:szCs w:val="21"/>
          <w:spacing w:val="12"/>
        </w:rPr>
        <w:t>全过程工程咨询工作，共承担工程咨询项目196项，特别是</w:t>
      </w:r>
      <w:r>
        <w:rPr>
          <w:rFonts w:ascii="SimSun" w:hAnsi="SimSun" w:eastAsia="SimSun" w:cs="SimSun"/>
          <w:sz w:val="21"/>
          <w:szCs w:val="21"/>
          <w:spacing w:val="11"/>
        </w:rPr>
        <w:t>经省政府授权承担铁</w:t>
      </w:r>
      <w:r>
        <w:rPr>
          <w:rFonts w:ascii="SimSun" w:hAnsi="SimSun" w:eastAsia="SimSun" w:cs="SimSun"/>
          <w:sz w:val="21"/>
          <w:szCs w:val="21"/>
        </w:rPr>
        <w:t xml:space="preserve"> </w:t>
      </w:r>
      <w:r>
        <w:rPr>
          <w:rFonts w:ascii="SimSun" w:hAnsi="SimSun" w:eastAsia="SimSun" w:cs="SimSun"/>
          <w:sz w:val="21"/>
          <w:szCs w:val="21"/>
          <w:spacing w:val="13"/>
        </w:rPr>
        <w:t>路</w:t>
      </w:r>
      <w:r>
        <w:rPr>
          <w:rFonts w:ascii="SimSun" w:hAnsi="SimSun" w:eastAsia="SimSun" w:cs="SimSun"/>
          <w:sz w:val="21"/>
          <w:szCs w:val="21"/>
        </w:rPr>
        <w:t>PPP</w:t>
      </w:r>
      <w:r>
        <w:rPr>
          <w:rFonts w:ascii="SimSun" w:hAnsi="SimSun" w:eastAsia="SimSun" w:cs="SimSun"/>
          <w:sz w:val="21"/>
          <w:szCs w:val="21"/>
          <w:spacing w:val="13"/>
        </w:rPr>
        <w:t>项目实施机构任务，管理的杭绍台铁路国家首批社会资本投资铁路示范项</w:t>
      </w:r>
      <w:r>
        <w:rPr>
          <w:rFonts w:ascii="SimSun" w:hAnsi="SimSun" w:eastAsia="SimSun" w:cs="SimSun"/>
          <w:sz w:val="21"/>
          <w:szCs w:val="21"/>
          <w:spacing w:val="18"/>
        </w:rPr>
        <w:t xml:space="preserve"> </w:t>
      </w:r>
      <w:r>
        <w:rPr>
          <w:rFonts w:ascii="SimSun" w:hAnsi="SimSun" w:eastAsia="SimSun" w:cs="SimSun"/>
          <w:sz w:val="21"/>
          <w:szCs w:val="21"/>
          <w:spacing w:val="16"/>
        </w:rPr>
        <w:t>目如期全线铺轨、杭温铁路国家首批社会资本投资铁路示范项目全面推进、甬</w:t>
      </w:r>
      <w:r>
        <w:rPr>
          <w:rFonts w:ascii="SimSun" w:hAnsi="SimSun" w:eastAsia="SimSun" w:cs="SimSun"/>
          <w:sz w:val="21"/>
          <w:szCs w:val="21"/>
          <w:spacing w:val="4"/>
        </w:rPr>
        <w:t xml:space="preserve"> </w:t>
      </w:r>
      <w:r>
        <w:rPr>
          <w:rFonts w:ascii="SimSun" w:hAnsi="SimSun" w:eastAsia="SimSun" w:cs="SimSun"/>
          <w:sz w:val="21"/>
          <w:szCs w:val="21"/>
          <w:spacing w:val="16"/>
        </w:rPr>
        <w:t>舟铁路项目启动建设。创新探索研究未来社区试点建设，率先开展未来社区全</w:t>
      </w:r>
    </w:p>
    <w:p>
      <w:pPr>
        <w:spacing w:line="220" w:lineRule="auto"/>
        <w:rPr>
          <w:rFonts w:ascii="SimSun" w:hAnsi="SimSun" w:eastAsia="SimSun" w:cs="SimSun"/>
          <w:sz w:val="21"/>
          <w:szCs w:val="21"/>
        </w:rPr>
      </w:pPr>
      <w:r>
        <w:rPr>
          <w:rFonts w:ascii="SimSun" w:hAnsi="SimSun" w:eastAsia="SimSun" w:cs="SimSun"/>
          <w:sz w:val="21"/>
          <w:szCs w:val="21"/>
          <w:spacing w:val="7"/>
        </w:rPr>
        <w:t>过程工程咨询。</w:t>
      </w:r>
    </w:p>
    <w:p>
      <w:pPr>
        <w:ind w:right="1097" w:firstLine="460"/>
        <w:spacing w:before="119" w:line="334" w:lineRule="auto"/>
        <w:rPr>
          <w:rFonts w:ascii="SimSun" w:hAnsi="SimSun" w:eastAsia="SimSun" w:cs="SimSun"/>
          <w:sz w:val="21"/>
          <w:szCs w:val="21"/>
        </w:rPr>
      </w:pPr>
      <w:r>
        <w:rPr>
          <w:rFonts w:ascii="SimSun" w:hAnsi="SimSun" w:eastAsia="SimSun" w:cs="SimSun"/>
          <w:sz w:val="21"/>
          <w:szCs w:val="21"/>
          <w:spacing w:val="12"/>
        </w:rPr>
        <w:t>2021年是中国共产党建党100周年，是“十四五”规划开局之年</w:t>
      </w:r>
      <w:r>
        <w:rPr>
          <w:rFonts w:ascii="SimSun" w:hAnsi="SimSun" w:eastAsia="SimSun" w:cs="SimSun"/>
          <w:sz w:val="21"/>
          <w:szCs w:val="21"/>
          <w:spacing w:val="11"/>
        </w:rPr>
        <w:t>，也是我院</w:t>
      </w:r>
      <w:r>
        <w:rPr>
          <w:rFonts w:ascii="SimSun" w:hAnsi="SimSun" w:eastAsia="SimSun" w:cs="SimSun"/>
          <w:sz w:val="21"/>
          <w:szCs w:val="21"/>
        </w:rPr>
        <w:t xml:space="preserve"> </w:t>
      </w:r>
      <w:r>
        <w:rPr>
          <w:rFonts w:ascii="SimSun" w:hAnsi="SimSun" w:eastAsia="SimSun" w:cs="SimSun"/>
          <w:sz w:val="21"/>
          <w:szCs w:val="21"/>
          <w:spacing w:val="22"/>
        </w:rPr>
        <w:t>建设"全国一流，全球视野"省级高端智库关键之年。我院将以习近平新时代</w:t>
      </w:r>
      <w:r>
        <w:rPr>
          <w:rFonts w:ascii="SimSun" w:hAnsi="SimSun" w:eastAsia="SimSun" w:cs="SimSun"/>
          <w:sz w:val="21"/>
          <w:szCs w:val="21"/>
          <w:spacing w:val="11"/>
        </w:rPr>
        <w:t xml:space="preserve"> </w:t>
      </w:r>
      <w:r>
        <w:rPr>
          <w:rFonts w:ascii="SimSun" w:hAnsi="SimSun" w:eastAsia="SimSun" w:cs="SimSun"/>
          <w:sz w:val="21"/>
          <w:szCs w:val="21"/>
          <w:spacing w:val="26"/>
        </w:rPr>
        <w:t>中国特色社会主义思想为指导，忠实践行“八</w:t>
      </w:r>
      <w:r>
        <w:rPr>
          <w:rFonts w:ascii="SimSun" w:hAnsi="SimSun" w:eastAsia="SimSun" w:cs="SimSun"/>
          <w:sz w:val="21"/>
          <w:szCs w:val="21"/>
          <w:spacing w:val="25"/>
        </w:rPr>
        <w:t>八战略”,奋力打造“重要窗</w:t>
      </w:r>
      <w:r>
        <w:rPr>
          <w:rFonts w:ascii="SimSun" w:hAnsi="SimSun" w:eastAsia="SimSun" w:cs="SimSun"/>
          <w:sz w:val="21"/>
          <w:szCs w:val="21"/>
        </w:rPr>
        <w:t xml:space="preserve"> </w:t>
      </w:r>
      <w:r>
        <w:rPr>
          <w:rFonts w:ascii="SimSun" w:hAnsi="SimSun" w:eastAsia="SimSun" w:cs="SimSun"/>
          <w:sz w:val="21"/>
          <w:szCs w:val="21"/>
          <w:spacing w:val="19"/>
        </w:rPr>
        <w:t>口”,自觉扛起社会主义现代化先行省的智库使</w:t>
      </w:r>
      <w:r>
        <w:rPr>
          <w:rFonts w:ascii="SimSun" w:hAnsi="SimSun" w:eastAsia="SimSun" w:cs="SimSun"/>
          <w:sz w:val="21"/>
          <w:szCs w:val="21"/>
          <w:spacing w:val="18"/>
        </w:rPr>
        <w:t>命，坚持党管智库，坚持改革</w:t>
      </w:r>
    </w:p>
    <w:p>
      <w:pPr>
        <w:spacing w:before="1" w:line="219" w:lineRule="auto"/>
        <w:rPr>
          <w:rFonts w:ascii="SimSun" w:hAnsi="SimSun" w:eastAsia="SimSun" w:cs="SimSun"/>
          <w:sz w:val="21"/>
          <w:szCs w:val="21"/>
        </w:rPr>
      </w:pPr>
      <w:r>
        <w:rPr>
          <w:rFonts w:ascii="SimSun" w:hAnsi="SimSun" w:eastAsia="SimSun" w:cs="SimSun"/>
          <w:sz w:val="21"/>
          <w:szCs w:val="21"/>
          <w:spacing w:val="12"/>
        </w:rPr>
        <w:t>创新，持续弘扬35年来积淀的奋斗者文化，坚决落实“135X”</w:t>
      </w:r>
      <w:r>
        <w:rPr>
          <w:rFonts w:ascii="SimSun" w:hAnsi="SimSun" w:eastAsia="SimSun" w:cs="SimSun"/>
          <w:sz w:val="21"/>
          <w:szCs w:val="21"/>
          <w:spacing w:val="-75"/>
        </w:rPr>
        <w:t xml:space="preserve"> </w:t>
      </w:r>
      <w:r>
        <w:rPr>
          <w:rFonts w:ascii="SimSun" w:hAnsi="SimSun" w:eastAsia="SimSun" w:cs="SimSun"/>
          <w:sz w:val="21"/>
          <w:szCs w:val="21"/>
          <w:spacing w:val="12"/>
        </w:rPr>
        <w:t>总体发展思路，</w:t>
      </w:r>
    </w:p>
    <w:p>
      <w:pPr>
        <w:spacing w:before="129" w:line="381" w:lineRule="exact"/>
        <w:rPr>
          <w:rFonts w:ascii="SimSun" w:hAnsi="SimSun" w:eastAsia="SimSun" w:cs="SimSun"/>
          <w:sz w:val="21"/>
          <w:szCs w:val="21"/>
        </w:rPr>
      </w:pPr>
      <w:r>
        <w:rPr>
          <w:rFonts w:ascii="SimSun" w:hAnsi="SimSun" w:eastAsia="SimSun" w:cs="SimSun"/>
          <w:sz w:val="21"/>
          <w:szCs w:val="21"/>
          <w:spacing w:val="15"/>
          <w:position w:val="12"/>
        </w:rPr>
        <w:t>扎实实施“十百千”人才培养工程，努力开创“全国一流、全球视野”省级高</w:t>
      </w:r>
    </w:p>
    <w:p>
      <w:pPr>
        <w:spacing w:before="1" w:line="184" w:lineRule="auto"/>
        <w:rPr>
          <w:rFonts w:ascii="SimSun" w:hAnsi="SimSun" w:eastAsia="SimSun" w:cs="SimSun"/>
          <w:sz w:val="21"/>
          <w:szCs w:val="21"/>
        </w:rPr>
      </w:pPr>
      <w:r>
        <w:rPr>
          <w:rFonts w:ascii="SimSun" w:hAnsi="SimSun" w:eastAsia="SimSun" w:cs="SimSun"/>
          <w:sz w:val="21"/>
          <w:szCs w:val="21"/>
          <w:spacing w:val="9"/>
        </w:rPr>
        <w:t>端智库建设新局面。</w:t>
      </w:r>
    </w:p>
    <w:p>
      <w:pPr>
        <w:sectPr>
          <w:type w:val="continuous"/>
          <w:pgSz w:w="23810" w:h="16160"/>
          <w:pgMar w:top="400" w:right="220" w:bottom="400" w:left="1570" w:header="0" w:footer="0" w:gutter="0"/>
          <w:cols w:equalWidth="0" w:num="3">
            <w:col w:w="4790" w:space="100"/>
            <w:col w:w="8221" w:space="100"/>
            <w:col w:w="8810" w:space="0"/>
          </w:cols>
        </w:sectPr>
        <w:rPr/>
      </w:pPr>
    </w:p>
    <w:p>
      <w:pPr>
        <w:rPr/>
      </w:pPr>
      <w:r>
        <w:pict>
          <v:rect id="_x0000_s5" style="position:absolute;margin-left:944.495pt;margin-top:620.504pt;mso-position-vertical-relative:page;mso-position-horizontal-relative:page;width:0.55pt;height:53pt;z-index:251673600;" o:allowincell="f" fillcolor="#000000" filled="true" stroked="false"/>
        </w:pict>
      </w:r>
      <w:r>
        <mc:AlternateContent xmlns:mc="http://schemas.openxmlformats.org/markup-compatibility/2006">
          <mc:Choice Requires="wps">
            <w:drawing>
              <wp:anchor distT="0" distB="0" distL="0" distR="0" simplePos="0" relativeHeight="251671552" behindDoc="0" locked="0" layoutInCell="0" allowOverlap="1">
                <wp:simplePos x="0" y="0"/>
                <wp:positionH relativeFrom="page">
                  <wp:posOffset>12056696</wp:posOffset>
                </wp:positionH>
                <wp:positionV relativeFrom="page">
                  <wp:posOffset>8368162</wp:posOffset>
                </wp:positionV>
                <wp:extent cx="105410" cy="139064"/>
                <wp:effectExtent l="0" t="0" r="0" b="0"/>
                <wp:wrapNone/>
                <wp:docPr id="8" name="TextBox 8"/>
                <wp:cNvGraphicFramePr/>
                <a:graphic>
                  <a:graphicData uri="http://schemas.microsoft.com/office/word/2010/wordprocessingShape">
                    <wps:wsp>
                      <wps:cNvSpPr txBox="1"/>
                      <wps:spPr>
                        <a:xfrm rot="16200000">
                          <a:off x="12056696" y="8368162"/>
                          <a:ext cx="105410" cy="13906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3" w:line="219" w:lineRule="auto"/>
                              <w:rPr>
                                <w:rFonts w:ascii="SimSun" w:hAnsi="SimSun" w:eastAsia="SimSun" w:cs="SimSun"/>
                                <w:sz w:val="13"/>
                                <w:szCs w:val="13"/>
                              </w:rPr>
                            </w:pPr>
                            <w:r>
                              <w:rPr>
                                <w:rFonts w:ascii="SimSun" w:hAnsi="SimSun" w:eastAsia="SimSun" w:cs="SimSun"/>
                                <w:sz w:val="13"/>
                                <w:szCs w:val="13"/>
                              </w:rPr>
                              <w:t>貌</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6" style="position:absolute;margin-left:949.346pt;margin-top:658.91pt;mso-position-vertical-relative:page;mso-position-horizontal-relative:page;width:8.3pt;height:10.95pt;z-index:251671552;rotation:270;" o:allowincell="f" filled="false" stroked="false" type="#_x0000_t202">
                <v:fill on="false"/>
                <v:stroke on="false"/>
                <v:path/>
                <v:imagedata o:title=""/>
                <o:lock v:ext="edit" aspectratio="false"/>
                <v:textbox inset="0mm,0mm,0mm,0mm">
                  <w:txbxContent>
                    <w:p>
                      <w:pPr>
                        <w:ind w:left="20"/>
                        <w:spacing w:before="43" w:line="219" w:lineRule="auto"/>
                        <w:rPr>
                          <w:rFonts w:ascii="SimSun" w:hAnsi="SimSun" w:eastAsia="SimSun" w:cs="SimSun"/>
                          <w:sz w:val="13"/>
                          <w:szCs w:val="13"/>
                        </w:rPr>
                      </w:pPr>
                      <w:r>
                        <w:rPr>
                          <w:rFonts w:ascii="SimSun" w:hAnsi="SimSun" w:eastAsia="SimSun" w:cs="SimSun"/>
                          <w:sz w:val="13"/>
                          <w:szCs w:val="13"/>
                        </w:rPr>
                        <w:t>貌</w:t>
                      </w:r>
                    </w:p>
                  </w:txbxContent>
                </v:textbox>
              </v:shape>
            </w:pict>
          </mc:Fallback>
        </mc:AlternateContent>
      </w:r>
      <w:r>
        <w:drawing>
          <wp:anchor distT="0" distB="0" distL="0" distR="0" simplePos="0" relativeHeight="251672576" behindDoc="0" locked="0" layoutInCell="0" allowOverlap="1">
            <wp:simplePos x="0" y="0"/>
            <wp:positionH relativeFrom="page">
              <wp:posOffset>10941117</wp:posOffset>
            </wp:positionH>
            <wp:positionV relativeFrom="page">
              <wp:posOffset>1066796</wp:posOffset>
            </wp:positionV>
            <wp:extent cx="958718" cy="6361"/>
            <wp:effectExtent l="0" t="0" r="0" b="0"/>
            <wp:wrapNone/>
            <wp:docPr id="9" name="IM 9"/>
            <wp:cNvGraphicFramePr/>
            <a:graphic>
              <a:graphicData uri="http://schemas.openxmlformats.org/drawingml/2006/picture">
                <pic:pic>
                  <pic:nvPicPr>
                    <pic:cNvPr id="9" name="IM 9"/>
                    <pic:cNvPicPr/>
                  </pic:nvPicPr>
                  <pic:blipFill>
                    <a:blip r:embed="rId10"/>
                    <a:stretch>
                      <a:fillRect/>
                    </a:stretch>
                  </pic:blipFill>
                  <pic:spPr>
                    <a:xfrm rot="0">
                      <a:off x="0" y="0"/>
                      <a:ext cx="958718" cy="6361"/>
                    </a:xfrm>
                    <a:prstGeom prst="rect">
                      <a:avLst/>
                    </a:prstGeom>
                  </pic:spPr>
                </pic:pic>
              </a:graphicData>
            </a:graphic>
          </wp:anchor>
        </w:drawing>
      </w:r>
      <w:r>
        <w:drawing>
          <wp:anchor distT="0" distB="0" distL="0" distR="0" simplePos="0" relativeHeight="251670528" behindDoc="0" locked="0" layoutInCell="0" allowOverlap="1">
            <wp:simplePos x="0" y="0"/>
            <wp:positionH relativeFrom="page">
              <wp:posOffset>9899696</wp:posOffset>
            </wp:positionH>
            <wp:positionV relativeFrom="page">
              <wp:posOffset>1314408</wp:posOffset>
            </wp:positionV>
            <wp:extent cx="4463987" cy="6362"/>
            <wp:effectExtent l="0" t="0" r="0" b="0"/>
            <wp:wrapNone/>
            <wp:docPr id="10" name="IM 10"/>
            <wp:cNvGraphicFramePr/>
            <a:graphic>
              <a:graphicData uri="http://schemas.openxmlformats.org/drawingml/2006/picture">
                <pic:pic>
                  <pic:nvPicPr>
                    <pic:cNvPr id="10" name="IM 10"/>
                    <pic:cNvPicPr/>
                  </pic:nvPicPr>
                  <pic:blipFill>
                    <a:blip r:embed="rId11"/>
                    <a:stretch>
                      <a:fillRect/>
                    </a:stretch>
                  </pic:blipFill>
                  <pic:spPr>
                    <a:xfrm rot="0">
                      <a:off x="0" y="0"/>
                      <a:ext cx="4463987" cy="6362"/>
                    </a:xfrm>
                    <a:prstGeom prst="rect">
                      <a:avLst/>
                    </a:prstGeom>
                  </pic:spPr>
                </pic:pic>
              </a:graphicData>
            </a:graphic>
          </wp:anchor>
        </w:drawing>
      </w:r>
      <w:r>
        <w:drawing>
          <wp:anchor distT="0" distB="0" distL="0" distR="0" simplePos="0" relativeHeight="251674624" behindDoc="0" locked="0" layoutInCell="0" allowOverlap="1">
            <wp:simplePos x="0" y="0"/>
            <wp:positionH relativeFrom="page">
              <wp:posOffset>9848895</wp:posOffset>
            </wp:positionH>
            <wp:positionV relativeFrom="page">
              <wp:posOffset>2353457</wp:posOffset>
            </wp:positionV>
            <wp:extent cx="4394137" cy="6667"/>
            <wp:effectExtent l="0" t="0" r="0" b="0"/>
            <wp:wrapNone/>
            <wp:docPr id="11" name="IM 11"/>
            <wp:cNvGraphicFramePr/>
            <a:graphic>
              <a:graphicData uri="http://schemas.openxmlformats.org/drawingml/2006/picture">
                <pic:pic>
                  <pic:nvPicPr>
                    <pic:cNvPr id="11" name="IM 11"/>
                    <pic:cNvPicPr/>
                  </pic:nvPicPr>
                  <pic:blipFill>
                    <a:blip r:embed="rId12"/>
                    <a:stretch>
                      <a:fillRect/>
                    </a:stretch>
                  </pic:blipFill>
                  <pic:spPr>
                    <a:xfrm rot="0">
                      <a:off x="0" y="0"/>
                      <a:ext cx="4394137" cy="6667"/>
                    </a:xfrm>
                    <a:prstGeom prst="rect">
                      <a:avLst/>
                    </a:prstGeom>
                  </pic:spPr>
                </pic:pic>
              </a:graphicData>
            </a:graphic>
          </wp:anchor>
        </w:drawing>
      </w:r>
      <w:r/>
    </w:p>
    <w:p>
      <w:pPr>
        <w:rPr/>
      </w:pPr>
      <w:r/>
    </w:p>
    <w:p>
      <w:pPr>
        <w:rPr/>
      </w:pPr>
      <w:r/>
    </w:p>
    <w:p>
      <w:pPr>
        <w:rPr/>
      </w:pPr>
      <w:r/>
    </w:p>
    <w:p>
      <w:pPr>
        <w:rPr/>
      </w:pPr>
      <w:r/>
    </w:p>
    <w:p>
      <w:pPr>
        <w:spacing w:line="72" w:lineRule="exact"/>
        <w:rPr/>
      </w:pPr>
      <w:r/>
    </w:p>
    <w:p>
      <w:pPr>
        <w:sectPr>
          <w:pgSz w:w="23810" w:h="16160"/>
          <w:pgMar w:top="400" w:right="950" w:bottom="400" w:left="1250" w:header="0" w:footer="0" w:gutter="0"/>
          <w:cols w:equalWidth="0" w:num="1">
            <w:col w:w="21610" w:space="0"/>
          </w:cols>
        </w:sectPr>
        <w:rPr/>
      </w:pPr>
    </w:p>
    <w:p>
      <w:pPr>
        <w:spacing w:line="417" w:lineRule="auto"/>
        <w:rPr>
          <w:rFonts w:ascii="Arial"/>
          <w:sz w:val="21"/>
        </w:rPr>
      </w:pPr>
      <w:r/>
    </w:p>
    <w:p>
      <w:pPr>
        <w:spacing w:line="1370" w:lineRule="exact"/>
        <w:textAlignment w:val="center"/>
        <w:rPr/>
      </w:pPr>
      <w:r>
        <w:drawing>
          <wp:inline distT="0" distB="0" distL="0" distR="0">
            <wp:extent cx="927118" cy="869978"/>
            <wp:effectExtent l="0" t="0" r="0" b="0"/>
            <wp:docPr id="12" name="IM 12"/>
            <wp:cNvGraphicFramePr/>
            <a:graphic>
              <a:graphicData uri="http://schemas.openxmlformats.org/drawingml/2006/picture">
                <pic:pic>
                  <pic:nvPicPr>
                    <pic:cNvPr id="12" name="IM 12"/>
                    <pic:cNvPicPr/>
                  </pic:nvPicPr>
                  <pic:blipFill>
                    <a:blip r:embed="rId13"/>
                    <a:stretch>
                      <a:fillRect/>
                    </a:stretch>
                  </pic:blipFill>
                  <pic:spPr>
                    <a:xfrm rot="0">
                      <a:off x="0" y="0"/>
                      <a:ext cx="927118" cy="869978"/>
                    </a:xfrm>
                    <a:prstGeom prst="rect">
                      <a:avLst/>
                    </a:prstGeom>
                  </pic:spPr>
                </pic:pic>
              </a:graphicData>
            </a:graphic>
          </wp:inline>
        </w:drawing>
      </w:r>
    </w:p>
    <w:p>
      <w:pPr>
        <w:spacing w:line="337" w:lineRule="auto"/>
        <w:rPr>
          <w:rFonts w:ascii="Arial"/>
          <w:sz w:val="21"/>
        </w:rPr>
      </w:pPr>
      <w:r/>
    </w:p>
    <w:p>
      <w:pPr>
        <w:spacing w:line="338" w:lineRule="auto"/>
        <w:rPr>
          <w:rFonts w:ascii="Arial"/>
          <w:sz w:val="21"/>
        </w:rPr>
      </w:pPr>
      <w:r/>
    </w:p>
    <w:p>
      <w:pPr>
        <w:ind w:left="34"/>
        <w:spacing w:before="107" w:line="222" w:lineRule="auto"/>
        <w:rPr>
          <w:rFonts w:ascii="SimHei" w:hAnsi="SimHei" w:eastAsia="SimHei" w:cs="SimHei"/>
          <w:sz w:val="33"/>
          <w:szCs w:val="33"/>
        </w:rPr>
      </w:pPr>
      <w:r>
        <w:rPr>
          <w:rFonts w:ascii="SimHei" w:hAnsi="SimHei" w:eastAsia="SimHei" w:cs="SimHei"/>
          <w:sz w:val="33"/>
          <w:szCs w:val="33"/>
          <w:b/>
          <w:bCs/>
          <w:spacing w:val="-7"/>
        </w:rPr>
        <w:t>浙江人工智能研究中心简介</w:t>
      </w:r>
    </w:p>
    <w:p>
      <w:pPr>
        <w:spacing w:line="296" w:lineRule="auto"/>
        <w:rPr>
          <w:rFonts w:ascii="Arial"/>
          <w:sz w:val="21"/>
        </w:rPr>
      </w:pPr>
      <w:r/>
    </w:p>
    <w:p>
      <w:pPr>
        <w:spacing w:line="296" w:lineRule="auto"/>
        <w:rPr>
          <w:rFonts w:ascii="Arial"/>
          <w:sz w:val="21"/>
        </w:rPr>
      </w:pPr>
      <w:r/>
    </w:p>
    <w:p>
      <w:pPr>
        <w:spacing w:line="297" w:lineRule="auto"/>
        <w:rPr>
          <w:rFonts w:ascii="Arial"/>
          <w:sz w:val="21"/>
        </w:rPr>
      </w:pPr>
      <w:r/>
    </w:p>
    <w:p>
      <w:pPr>
        <w:ind w:left="493"/>
        <w:spacing w:before="78" w:line="223" w:lineRule="auto"/>
        <w:outlineLvl w:val="0"/>
        <w:rPr>
          <w:rFonts w:ascii="SimHei" w:hAnsi="SimHei" w:eastAsia="SimHei" w:cs="SimHei"/>
          <w:sz w:val="24"/>
          <w:szCs w:val="24"/>
        </w:rPr>
      </w:pPr>
      <w:r>
        <w:rPr>
          <w:rFonts w:ascii="SimHei" w:hAnsi="SimHei" w:eastAsia="SimHei" w:cs="SimHei"/>
          <w:sz w:val="24"/>
          <w:szCs w:val="24"/>
          <w:b/>
          <w:bCs/>
          <w:spacing w:val="-18"/>
        </w:rPr>
        <w:t>一、基本宗旨</w:t>
      </w:r>
    </w:p>
    <w:p>
      <w:pPr>
        <w:ind w:left="490"/>
        <w:spacing w:before="121" w:line="380" w:lineRule="exact"/>
        <w:rPr>
          <w:rFonts w:ascii="SimSun" w:hAnsi="SimSun" w:eastAsia="SimSun" w:cs="SimSun"/>
          <w:sz w:val="21"/>
          <w:szCs w:val="21"/>
        </w:rPr>
      </w:pPr>
      <w:r>
        <w:rPr>
          <w:rFonts w:ascii="SimSun" w:hAnsi="SimSun" w:eastAsia="SimSun" w:cs="SimSun"/>
          <w:sz w:val="21"/>
          <w:szCs w:val="21"/>
          <w:spacing w:val="16"/>
          <w:position w:val="12"/>
        </w:rPr>
        <w:t>根据省领导批示，研究中心开展人工智能战略、政策和重点领域研究，形</w:t>
      </w:r>
    </w:p>
    <w:p>
      <w:pPr>
        <w:ind w:left="30"/>
        <w:spacing w:before="1" w:line="218" w:lineRule="auto"/>
        <w:rPr>
          <w:rFonts w:ascii="SimSun" w:hAnsi="SimSun" w:eastAsia="SimSun" w:cs="SimSun"/>
          <w:sz w:val="21"/>
          <w:szCs w:val="21"/>
        </w:rPr>
      </w:pPr>
      <w:r>
        <w:rPr>
          <w:rFonts w:ascii="SimSun" w:hAnsi="SimSun" w:eastAsia="SimSun" w:cs="SimSun"/>
          <w:sz w:val="21"/>
          <w:szCs w:val="21"/>
          <w:spacing w:val="15"/>
        </w:rPr>
        <w:t>成系列研究成果，为党委、政府和企事业单位提供人工智能领域的决策咨询，</w:t>
      </w:r>
    </w:p>
    <w:p>
      <w:pPr>
        <w:ind w:left="30"/>
        <w:spacing w:before="132" w:line="219" w:lineRule="auto"/>
        <w:rPr>
          <w:rFonts w:ascii="SimSun" w:hAnsi="SimSun" w:eastAsia="SimSun" w:cs="SimSun"/>
          <w:sz w:val="21"/>
          <w:szCs w:val="21"/>
        </w:rPr>
      </w:pPr>
      <w:r>
        <w:rPr>
          <w:rFonts w:ascii="SimSun" w:hAnsi="SimSun" w:eastAsia="SimSun" w:cs="SimSun"/>
          <w:sz w:val="21"/>
          <w:szCs w:val="21"/>
          <w:spacing w:val="7"/>
        </w:rPr>
        <w:t>成为我省人工智能领域的新型智库。</w:t>
      </w:r>
    </w:p>
    <w:p>
      <w:pPr>
        <w:ind w:left="493"/>
        <w:spacing w:before="159" w:line="222" w:lineRule="auto"/>
        <w:outlineLvl w:val="0"/>
        <w:rPr>
          <w:rFonts w:ascii="SimHei" w:hAnsi="SimHei" w:eastAsia="SimHei" w:cs="SimHei"/>
          <w:sz w:val="24"/>
          <w:szCs w:val="24"/>
        </w:rPr>
      </w:pPr>
      <w:r>
        <w:rPr>
          <w:rFonts w:ascii="SimHei" w:hAnsi="SimHei" w:eastAsia="SimHei" w:cs="SimHei"/>
          <w:sz w:val="24"/>
          <w:szCs w:val="24"/>
          <w:b/>
          <w:bCs/>
          <w:spacing w:val="-18"/>
        </w:rPr>
        <w:t>二、组织架构</w:t>
      </w:r>
    </w:p>
    <w:p>
      <w:pPr>
        <w:ind w:left="490"/>
        <w:spacing w:before="142" w:line="370" w:lineRule="exact"/>
        <w:rPr>
          <w:rFonts w:ascii="SimSun" w:hAnsi="SimSun" w:eastAsia="SimSun" w:cs="SimSun"/>
          <w:sz w:val="21"/>
          <w:szCs w:val="21"/>
        </w:rPr>
      </w:pPr>
      <w:r>
        <w:rPr>
          <w:rFonts w:ascii="SimSun" w:hAnsi="SimSun" w:eastAsia="SimSun" w:cs="SimSun"/>
          <w:sz w:val="21"/>
          <w:szCs w:val="21"/>
          <w:spacing w:val="16"/>
          <w:position w:val="12"/>
        </w:rPr>
        <w:t>研究中心设顾问、主任、执行主任等。周华富院长、徐伟金副院长担任顾</w:t>
      </w:r>
    </w:p>
    <w:p>
      <w:pPr>
        <w:ind w:left="30"/>
        <w:spacing w:before="1" w:line="218" w:lineRule="auto"/>
        <w:rPr>
          <w:rFonts w:ascii="SimSun" w:hAnsi="SimSun" w:eastAsia="SimSun" w:cs="SimSun"/>
          <w:sz w:val="21"/>
          <w:szCs w:val="21"/>
        </w:rPr>
      </w:pPr>
      <w:r>
        <w:rPr>
          <w:rFonts w:ascii="SimSun" w:hAnsi="SimSun" w:eastAsia="SimSun" w:cs="SimSun"/>
          <w:sz w:val="21"/>
          <w:szCs w:val="21"/>
          <w:spacing w:val="16"/>
        </w:rPr>
        <w:t>问。院首席专家、产业发展研究所所长童相娟任主任，陈知然高</w:t>
      </w:r>
      <w:r>
        <w:rPr>
          <w:rFonts w:ascii="SimSun" w:hAnsi="SimSun" w:eastAsia="SimSun" w:cs="SimSun"/>
          <w:sz w:val="21"/>
          <w:szCs w:val="21"/>
          <w:spacing w:val="15"/>
        </w:rPr>
        <w:t>级工程师任执</w:t>
      </w:r>
    </w:p>
    <w:p>
      <w:pPr>
        <w:ind w:left="30"/>
        <w:spacing w:before="121" w:line="219" w:lineRule="auto"/>
        <w:rPr>
          <w:rFonts w:ascii="SimSun" w:hAnsi="SimSun" w:eastAsia="SimSun" w:cs="SimSun"/>
          <w:sz w:val="21"/>
          <w:szCs w:val="21"/>
        </w:rPr>
      </w:pPr>
      <w:r>
        <w:rPr>
          <w:rFonts w:ascii="SimSun" w:hAnsi="SimSun" w:eastAsia="SimSun" w:cs="SimSun"/>
          <w:sz w:val="21"/>
          <w:szCs w:val="21"/>
          <w:spacing w:val="24"/>
        </w:rPr>
        <w:t>行主任。研究中心主要依托产业发展研究所，成员</w:t>
      </w:r>
      <w:r>
        <w:rPr>
          <w:rFonts w:ascii="SimSun" w:hAnsi="SimSun" w:eastAsia="SimSun" w:cs="SimSun"/>
          <w:sz w:val="21"/>
          <w:szCs w:val="21"/>
          <w:spacing w:val="23"/>
        </w:rPr>
        <w:t>由全院的人工智能相关专</w:t>
      </w:r>
    </w:p>
    <w:p>
      <w:pPr>
        <w:ind w:left="30"/>
        <w:spacing w:before="122" w:line="219" w:lineRule="auto"/>
        <w:rPr>
          <w:rFonts w:ascii="SimSun" w:hAnsi="SimSun" w:eastAsia="SimSun" w:cs="SimSun"/>
          <w:sz w:val="21"/>
          <w:szCs w:val="21"/>
        </w:rPr>
      </w:pPr>
      <w:r>
        <w:rPr>
          <w:rFonts w:ascii="SimSun" w:hAnsi="SimSun" w:eastAsia="SimSun" w:cs="SimSun"/>
          <w:sz w:val="21"/>
          <w:szCs w:val="21"/>
          <w:spacing w:val="9"/>
        </w:rPr>
        <w:t>业、产业经济、宏观经济、区域经济、工程咨询等专业人员组成。</w:t>
      </w:r>
    </w:p>
    <w:p>
      <w:pPr>
        <w:ind w:left="493"/>
        <w:spacing w:before="167" w:line="221" w:lineRule="auto"/>
        <w:outlineLvl w:val="0"/>
        <w:rPr>
          <w:rFonts w:ascii="SimHei" w:hAnsi="SimHei" w:eastAsia="SimHei" w:cs="SimHei"/>
          <w:sz w:val="24"/>
          <w:szCs w:val="24"/>
        </w:rPr>
      </w:pPr>
      <w:r>
        <w:rPr>
          <w:rFonts w:ascii="SimHei" w:hAnsi="SimHei" w:eastAsia="SimHei" w:cs="SimHei"/>
          <w:sz w:val="24"/>
          <w:szCs w:val="24"/>
          <w:b/>
          <w:bCs/>
          <w:spacing w:val="-18"/>
        </w:rPr>
        <w:t>三、主要任务</w:t>
      </w:r>
    </w:p>
    <w:p>
      <w:pPr>
        <w:ind w:left="490"/>
        <w:spacing w:before="136" w:line="380" w:lineRule="exact"/>
        <w:rPr>
          <w:rFonts w:ascii="SimSun" w:hAnsi="SimSun" w:eastAsia="SimSun" w:cs="SimSun"/>
          <w:sz w:val="21"/>
          <w:szCs w:val="21"/>
        </w:rPr>
      </w:pPr>
      <w:r>
        <w:rPr>
          <w:rFonts w:ascii="SimSun" w:hAnsi="SimSun" w:eastAsia="SimSun" w:cs="SimSun"/>
          <w:sz w:val="21"/>
          <w:szCs w:val="21"/>
          <w:spacing w:val="11"/>
          <w:position w:val="12"/>
        </w:rPr>
        <w:t>1、</w:t>
      </w:r>
      <w:r>
        <w:rPr>
          <w:rFonts w:ascii="SimSun" w:hAnsi="SimSun" w:eastAsia="SimSun" w:cs="SimSun"/>
          <w:sz w:val="21"/>
          <w:szCs w:val="21"/>
          <w:spacing w:val="-37"/>
          <w:position w:val="12"/>
        </w:rPr>
        <w:t xml:space="preserve"> </w:t>
      </w:r>
      <w:r>
        <w:rPr>
          <w:rFonts w:ascii="SimSun" w:hAnsi="SimSun" w:eastAsia="SimSun" w:cs="SimSun"/>
          <w:sz w:val="21"/>
          <w:szCs w:val="21"/>
          <w:spacing w:val="11"/>
          <w:position w:val="12"/>
        </w:rPr>
        <w:t>研究战略政策。持续跟踪国内外人工智能发展态势，深入</w:t>
      </w:r>
      <w:r>
        <w:rPr>
          <w:rFonts w:ascii="SimSun" w:hAnsi="SimSun" w:eastAsia="SimSun" w:cs="SimSun"/>
          <w:sz w:val="21"/>
          <w:szCs w:val="21"/>
          <w:spacing w:val="10"/>
          <w:position w:val="12"/>
        </w:rPr>
        <w:t>分析人工智能</w:t>
      </w:r>
    </w:p>
    <w:p>
      <w:pPr>
        <w:ind w:left="30"/>
        <w:spacing w:line="218" w:lineRule="auto"/>
        <w:rPr>
          <w:rFonts w:ascii="SimSun" w:hAnsi="SimSun" w:eastAsia="SimSun" w:cs="SimSun"/>
          <w:sz w:val="21"/>
          <w:szCs w:val="21"/>
        </w:rPr>
      </w:pPr>
      <w:r>
        <w:rPr>
          <w:rFonts w:ascii="SimSun" w:hAnsi="SimSun" w:eastAsia="SimSun" w:cs="SimSun"/>
          <w:sz w:val="21"/>
          <w:szCs w:val="21"/>
          <w:spacing w:val="17"/>
        </w:rPr>
        <w:t>对我省经济社会产生的宏观影响，提出浙江省人工智能</w:t>
      </w:r>
      <w:r>
        <w:rPr>
          <w:rFonts w:ascii="SimSun" w:hAnsi="SimSun" w:eastAsia="SimSun" w:cs="SimSun"/>
          <w:sz w:val="21"/>
          <w:szCs w:val="21"/>
          <w:spacing w:val="16"/>
        </w:rPr>
        <w:t>发展战略、政策和对策</w:t>
      </w:r>
    </w:p>
    <w:p>
      <w:pPr>
        <w:ind w:left="30"/>
        <w:spacing w:before="133" w:line="220" w:lineRule="auto"/>
        <w:rPr>
          <w:rFonts w:ascii="SimSun" w:hAnsi="SimSun" w:eastAsia="SimSun" w:cs="SimSun"/>
          <w:sz w:val="21"/>
          <w:szCs w:val="21"/>
        </w:rPr>
      </w:pPr>
      <w:r>
        <w:rPr>
          <w:rFonts w:ascii="SimSun" w:hAnsi="SimSun" w:eastAsia="SimSun" w:cs="SimSun"/>
          <w:sz w:val="21"/>
          <w:szCs w:val="21"/>
          <w:spacing w:val="5"/>
        </w:rPr>
        <w:t>建议。</w:t>
      </w:r>
    </w:p>
    <w:p>
      <w:pPr>
        <w:ind w:left="490"/>
        <w:spacing w:before="129" w:line="380" w:lineRule="exact"/>
        <w:rPr>
          <w:rFonts w:ascii="SimSun" w:hAnsi="SimSun" w:eastAsia="SimSun" w:cs="SimSun"/>
          <w:sz w:val="21"/>
          <w:szCs w:val="21"/>
        </w:rPr>
      </w:pPr>
      <w:r>
        <w:rPr>
          <w:rFonts w:ascii="SimSun" w:hAnsi="SimSun" w:eastAsia="SimSun" w:cs="SimSun"/>
          <w:sz w:val="21"/>
          <w:szCs w:val="21"/>
          <w:spacing w:val="10"/>
          <w:position w:val="12"/>
        </w:rPr>
        <w:t>2、</w:t>
      </w:r>
      <w:r>
        <w:rPr>
          <w:rFonts w:ascii="SimSun" w:hAnsi="SimSun" w:eastAsia="SimSun" w:cs="SimSun"/>
          <w:sz w:val="21"/>
          <w:szCs w:val="21"/>
          <w:spacing w:val="7"/>
          <w:position w:val="12"/>
        </w:rPr>
        <w:t xml:space="preserve"> </w:t>
      </w:r>
      <w:r>
        <w:rPr>
          <w:rFonts w:ascii="SimSun" w:hAnsi="SimSun" w:eastAsia="SimSun" w:cs="SimSun"/>
          <w:sz w:val="21"/>
          <w:szCs w:val="21"/>
          <w:spacing w:val="10"/>
          <w:position w:val="12"/>
        </w:rPr>
        <w:t>开展专题研究。制订年度专项研究计划，支持相关研究人员开展自主课</w:t>
      </w:r>
    </w:p>
    <w:p>
      <w:pPr>
        <w:ind w:left="30"/>
        <w:spacing w:line="218" w:lineRule="auto"/>
        <w:rPr>
          <w:rFonts w:ascii="SimSun" w:hAnsi="SimSun" w:eastAsia="SimSun" w:cs="SimSun"/>
          <w:sz w:val="21"/>
          <w:szCs w:val="21"/>
        </w:rPr>
      </w:pPr>
      <w:r>
        <w:rPr>
          <w:rFonts w:ascii="SimSun" w:hAnsi="SimSun" w:eastAsia="SimSun" w:cs="SimSun"/>
          <w:sz w:val="21"/>
          <w:szCs w:val="21"/>
          <w:spacing w:val="8"/>
        </w:rPr>
        <w:t>题研究。</w:t>
      </w:r>
    </w:p>
    <w:p>
      <w:pPr>
        <w:ind w:left="490"/>
        <w:spacing w:before="131" w:line="218" w:lineRule="auto"/>
        <w:rPr>
          <w:rFonts w:ascii="SimSun" w:hAnsi="SimSun" w:eastAsia="SimSun" w:cs="SimSun"/>
          <w:sz w:val="21"/>
          <w:szCs w:val="21"/>
        </w:rPr>
      </w:pPr>
      <w:r>
        <w:rPr>
          <w:rFonts w:ascii="SimSun" w:hAnsi="SimSun" w:eastAsia="SimSun" w:cs="SimSun"/>
          <w:sz w:val="21"/>
          <w:szCs w:val="21"/>
          <w:spacing w:val="7"/>
        </w:rPr>
        <w:t>3、</w:t>
      </w:r>
      <w:r>
        <w:rPr>
          <w:rFonts w:ascii="SimSun" w:hAnsi="SimSun" w:eastAsia="SimSun" w:cs="SimSun"/>
          <w:sz w:val="21"/>
          <w:szCs w:val="21"/>
          <w:spacing w:val="-30"/>
        </w:rPr>
        <w:t xml:space="preserve"> </w:t>
      </w:r>
      <w:r>
        <w:rPr>
          <w:rFonts w:ascii="SimSun" w:hAnsi="SimSun" w:eastAsia="SimSun" w:cs="SimSun"/>
          <w:sz w:val="21"/>
          <w:szCs w:val="21"/>
          <w:spacing w:val="7"/>
        </w:rPr>
        <w:t>编制年度报告。编制年度人工智能产业发展报告，向社会公开发布。</w:t>
      </w:r>
    </w:p>
    <w:p>
      <w:pPr>
        <w:ind w:left="490"/>
        <w:spacing w:before="133" w:line="380" w:lineRule="exact"/>
        <w:rPr>
          <w:rFonts w:ascii="SimSun" w:hAnsi="SimSun" w:eastAsia="SimSun" w:cs="SimSun"/>
          <w:sz w:val="21"/>
          <w:szCs w:val="21"/>
        </w:rPr>
      </w:pPr>
      <w:r>
        <w:rPr>
          <w:rFonts w:ascii="SimSun" w:hAnsi="SimSun" w:eastAsia="SimSun" w:cs="SimSun"/>
          <w:sz w:val="21"/>
          <w:szCs w:val="21"/>
          <w:spacing w:val="11"/>
          <w:position w:val="12"/>
        </w:rPr>
        <w:t>4、</w:t>
      </w:r>
      <w:r>
        <w:rPr>
          <w:rFonts w:ascii="SimSun" w:hAnsi="SimSun" w:eastAsia="SimSun" w:cs="SimSun"/>
          <w:sz w:val="21"/>
          <w:szCs w:val="21"/>
          <w:spacing w:val="-43"/>
          <w:position w:val="12"/>
        </w:rPr>
        <w:t xml:space="preserve"> </w:t>
      </w:r>
      <w:r>
        <w:rPr>
          <w:rFonts w:ascii="SimSun" w:hAnsi="SimSun" w:eastAsia="SimSun" w:cs="SimSun"/>
          <w:sz w:val="21"/>
          <w:szCs w:val="21"/>
          <w:spacing w:val="11"/>
          <w:position w:val="12"/>
        </w:rPr>
        <w:t>开展合作交流。参与政府、高校院所、企业、行业协会等交流，组织</w:t>
      </w:r>
      <w:r>
        <w:rPr>
          <w:rFonts w:ascii="SimSun" w:hAnsi="SimSun" w:eastAsia="SimSun" w:cs="SimSun"/>
          <w:sz w:val="21"/>
          <w:szCs w:val="21"/>
          <w:spacing w:val="10"/>
          <w:position w:val="12"/>
        </w:rPr>
        <w:t>或</w:t>
      </w:r>
    </w:p>
    <w:p>
      <w:pPr>
        <w:ind w:left="30"/>
        <w:spacing w:before="1" w:line="219" w:lineRule="auto"/>
        <w:rPr>
          <w:rFonts w:ascii="SimSun" w:hAnsi="SimSun" w:eastAsia="SimSun" w:cs="SimSun"/>
          <w:sz w:val="21"/>
          <w:szCs w:val="21"/>
        </w:rPr>
      </w:pPr>
      <w:r>
        <w:rPr>
          <w:rFonts w:ascii="SimSun" w:hAnsi="SimSun" w:eastAsia="SimSun" w:cs="SimSun"/>
          <w:sz w:val="21"/>
          <w:szCs w:val="21"/>
          <w:spacing w:val="8"/>
        </w:rPr>
        <w:t>参与智库沙龙、发展论坛等活动，加强信息互通互享。</w:t>
      </w:r>
    </w:p>
    <w:p>
      <w:pPr>
        <w:ind w:left="490"/>
        <w:spacing w:before="130" w:line="380" w:lineRule="exact"/>
        <w:rPr>
          <w:rFonts w:ascii="SimSun" w:hAnsi="SimSun" w:eastAsia="SimSun" w:cs="SimSun"/>
          <w:sz w:val="21"/>
          <w:szCs w:val="21"/>
        </w:rPr>
      </w:pPr>
      <w:r>
        <w:rPr>
          <w:rFonts w:ascii="SimSun" w:hAnsi="SimSun" w:eastAsia="SimSun" w:cs="SimSun"/>
          <w:sz w:val="21"/>
          <w:szCs w:val="21"/>
          <w:spacing w:val="11"/>
          <w:position w:val="12"/>
        </w:rPr>
        <w:t>5、</w:t>
      </w:r>
      <w:r>
        <w:rPr>
          <w:rFonts w:ascii="SimSun" w:hAnsi="SimSun" w:eastAsia="SimSun" w:cs="SimSun"/>
          <w:sz w:val="21"/>
          <w:szCs w:val="21"/>
          <w:spacing w:val="-41"/>
          <w:position w:val="12"/>
        </w:rPr>
        <w:t xml:space="preserve"> </w:t>
      </w:r>
      <w:r>
        <w:rPr>
          <w:rFonts w:ascii="SimSun" w:hAnsi="SimSun" w:eastAsia="SimSun" w:cs="SimSun"/>
          <w:sz w:val="21"/>
          <w:szCs w:val="21"/>
          <w:spacing w:val="11"/>
          <w:position w:val="12"/>
        </w:rPr>
        <w:t>完成领导交办任务。落实省领导指示精神，完成省领导及相关部门交办</w:t>
      </w:r>
    </w:p>
    <w:p>
      <w:pPr>
        <w:ind w:left="30"/>
        <w:spacing w:line="219" w:lineRule="auto"/>
        <w:rPr>
          <w:rFonts w:ascii="SimSun" w:hAnsi="SimSun" w:eastAsia="SimSun" w:cs="SimSun"/>
          <w:sz w:val="21"/>
          <w:szCs w:val="21"/>
        </w:rPr>
      </w:pPr>
      <w:r>
        <w:rPr>
          <w:rFonts w:ascii="SimSun" w:hAnsi="SimSun" w:eastAsia="SimSun" w:cs="SimSun"/>
          <w:sz w:val="21"/>
          <w:szCs w:val="21"/>
          <w:spacing w:val="9"/>
        </w:rPr>
        <w:t>的有关任务。</w:t>
      </w:r>
    </w:p>
    <w:p>
      <w:pPr>
        <w:spacing w:line="14" w:lineRule="auto"/>
        <w:rPr>
          <w:rFonts w:ascii="Arial"/>
          <w:sz w:val="2"/>
        </w:rPr>
      </w:pPr>
      <w:r>
        <w:rPr>
          <w:rFonts w:ascii="Arial" w:hAnsi="Arial" w:eastAsia="Arial" w:cs="Arial"/>
          <w:sz w:val="2"/>
          <w:szCs w:val="2"/>
        </w:rPr>
        <w:br w:type="column"/>
      </w:r>
    </w:p>
    <w:p>
      <w:pPr>
        <w:ind w:left="693"/>
        <w:spacing w:before="15" w:line="222" w:lineRule="auto"/>
        <w:rPr>
          <w:rFonts w:ascii="SimHei" w:hAnsi="SimHei" w:eastAsia="SimHei" w:cs="SimHei"/>
          <w:sz w:val="24"/>
          <w:szCs w:val="24"/>
        </w:rPr>
      </w:pPr>
      <w:r>
        <w:rPr>
          <w:rFonts w:ascii="SimHei" w:hAnsi="SimHei" w:eastAsia="SimHei" w:cs="SimHei"/>
          <w:sz w:val="24"/>
          <w:szCs w:val="24"/>
          <w:b/>
          <w:bCs/>
          <w:spacing w:val="-5"/>
        </w:rPr>
        <w:t>前言</w:t>
      </w:r>
    </w:p>
    <w:p>
      <w:pPr>
        <w:spacing w:line="417" w:lineRule="auto"/>
        <w:rPr>
          <w:rFonts w:ascii="Arial"/>
          <w:sz w:val="21"/>
        </w:rPr>
      </w:pPr>
      <w:r/>
    </w:p>
    <w:p>
      <w:pPr>
        <w:ind w:right="238" w:firstLine="693"/>
        <w:spacing w:before="68" w:line="271" w:lineRule="auto"/>
        <w:tabs>
          <w:tab w:val="left" w:pos="322"/>
          <w:tab w:val="left" w:pos="831"/>
        </w:tabs>
        <w:jc w:val="right"/>
        <w:rPr>
          <w:rFonts w:ascii="SimSun" w:hAnsi="SimSun" w:eastAsia="SimSun" w:cs="SimSun"/>
          <w:sz w:val="21"/>
          <w:szCs w:val="21"/>
        </w:rPr>
      </w:pPr>
      <w:r>
        <w:rPr>
          <w:rFonts w:ascii="SimHei" w:hAnsi="SimHei" w:eastAsia="SimHei" w:cs="SimHei"/>
          <w:sz w:val="21"/>
          <w:szCs w:val="21"/>
          <w:b/>
          <w:bCs/>
          <w:u w:val="single" w:color="auto"/>
          <w:spacing w:val="8"/>
        </w:rPr>
        <w:t>第</w:t>
      </w:r>
      <w:r>
        <w:rPr>
          <w:rFonts w:ascii="SimHei" w:hAnsi="SimHei" w:eastAsia="SimHei" w:cs="SimHei"/>
          <w:sz w:val="21"/>
          <w:szCs w:val="21"/>
          <w:u w:val="single" w:color="auto"/>
          <w:spacing w:val="-57"/>
        </w:rPr>
        <w:t xml:space="preserve"> </w:t>
      </w:r>
      <w:r>
        <w:rPr>
          <w:rFonts w:ascii="SimHei" w:hAnsi="SimHei" w:eastAsia="SimHei" w:cs="SimHei"/>
          <w:sz w:val="21"/>
          <w:szCs w:val="21"/>
          <w:b/>
          <w:bCs/>
          <w:u w:val="single" w:color="auto"/>
          <w:spacing w:val="8"/>
        </w:rPr>
        <w:t>一</w:t>
      </w:r>
      <w:r>
        <w:rPr>
          <w:rFonts w:ascii="SimHei" w:hAnsi="SimHei" w:eastAsia="SimHei" w:cs="SimHei"/>
          <w:sz w:val="21"/>
          <w:szCs w:val="21"/>
          <w:u w:val="single" w:color="auto"/>
          <w:spacing w:val="-56"/>
        </w:rPr>
        <w:t xml:space="preserve"> </w:t>
      </w:r>
      <w:r>
        <w:rPr>
          <w:rFonts w:ascii="SimHei" w:hAnsi="SimHei" w:eastAsia="SimHei" w:cs="SimHei"/>
          <w:sz w:val="21"/>
          <w:szCs w:val="21"/>
          <w:b/>
          <w:bCs/>
          <w:u w:val="single" w:color="auto"/>
          <w:spacing w:val="8"/>
        </w:rPr>
        <w:t>部分综述篇</w:t>
      </w:r>
      <w:r>
        <w:rPr>
          <w:rFonts w:ascii="SimHei" w:hAnsi="SimHei" w:eastAsia="SimHei" w:cs="SimHei"/>
          <w:sz w:val="21"/>
          <w:szCs w:val="21"/>
          <w:spacing w:val="-72"/>
        </w:rPr>
        <w:t xml:space="preserve"> </w:t>
      </w:r>
      <w:r>
        <w:rPr>
          <w:rFonts w:ascii="SimSun" w:hAnsi="SimSun" w:eastAsia="SimSun" w:cs="SimSun"/>
          <w:sz w:val="21"/>
          <w:szCs w:val="21"/>
          <w:u w:val="single" w:color="auto"/>
          <w:spacing w:val="2"/>
          <w:position w:val="-2"/>
        </w:rPr>
        <w:t xml:space="preserve">                                        </w:t>
      </w:r>
      <w:r>
        <w:rPr>
          <w:rFonts w:ascii="SimSun" w:hAnsi="SimSun" w:eastAsia="SimSun" w:cs="SimSun"/>
          <w:sz w:val="21"/>
          <w:szCs w:val="21"/>
          <w:u w:val="single" w:color="auto"/>
          <w:spacing w:val="1"/>
          <w:position w:val="-2"/>
        </w:rPr>
        <w:t xml:space="preserve">      </w:t>
      </w:r>
      <w:r>
        <w:rPr>
          <w:rFonts w:ascii="SimSun" w:hAnsi="SimSun" w:eastAsia="SimSun" w:cs="SimSun"/>
          <w:sz w:val="21"/>
          <w:szCs w:val="21"/>
          <w:u w:val="single" w:color="auto"/>
          <w:spacing w:val="8"/>
          <w:position w:val="-2"/>
        </w:rPr>
        <w:t>001</w:t>
      </w:r>
      <w:r>
        <w:rPr>
          <w:rFonts w:ascii="SimSun" w:hAnsi="SimSun" w:eastAsia="SimSun" w:cs="SimSun"/>
          <w:sz w:val="21"/>
          <w:szCs w:val="21"/>
          <w:position w:val="-2"/>
        </w:rPr>
        <w:t xml:space="preserve"> </w:t>
      </w:r>
      <w:r>
        <w:rPr>
          <w:rFonts w:ascii="SimHei" w:hAnsi="SimHei" w:eastAsia="SimHei" w:cs="SimHei"/>
          <w:sz w:val="21"/>
          <w:szCs w:val="21"/>
          <w:u w:val="single" w:color="auto"/>
        </w:rPr>
        <w:tab/>
      </w:r>
      <w:r>
        <w:rPr>
          <w:rFonts w:ascii="SimHei" w:hAnsi="SimHei" w:eastAsia="SimHei" w:cs="SimHei"/>
          <w:sz w:val="21"/>
          <w:szCs w:val="21"/>
          <w:u w:val="single" w:color="auto"/>
        </w:rPr>
        <w:tab/>
      </w:r>
      <w:r>
        <w:rPr>
          <w:rFonts w:ascii="SimHei" w:hAnsi="SimHei" w:eastAsia="SimHei" w:cs="SimHei"/>
          <w:sz w:val="21"/>
          <w:szCs w:val="21"/>
          <w:u w:val="single" w:color="auto"/>
          <w:spacing w:val="-18"/>
        </w:rPr>
        <w:t>一</w:t>
      </w:r>
      <w:r>
        <w:rPr>
          <w:rFonts w:ascii="SimHei" w:hAnsi="SimHei" w:eastAsia="SimHei" w:cs="SimHei"/>
          <w:sz w:val="21"/>
          <w:szCs w:val="21"/>
          <w:u w:val="single" w:color="auto"/>
          <w:spacing w:val="-3"/>
        </w:rPr>
        <w:t xml:space="preserve"> </w:t>
      </w:r>
      <w:r>
        <w:rPr>
          <w:rFonts w:ascii="SimHei" w:hAnsi="SimHei" w:eastAsia="SimHei" w:cs="SimHei"/>
          <w:sz w:val="21"/>
          <w:szCs w:val="21"/>
          <w:u w:val="single" w:color="auto"/>
          <w:spacing w:val="-18"/>
        </w:rPr>
        <w:t>、</w:t>
      </w:r>
      <w:r>
        <w:rPr>
          <w:rFonts w:ascii="SimHei" w:hAnsi="SimHei" w:eastAsia="SimHei" w:cs="SimHei"/>
          <w:sz w:val="21"/>
          <w:szCs w:val="21"/>
          <w:u w:val="single" w:color="auto"/>
          <w:spacing w:val="-35"/>
        </w:rPr>
        <w:t xml:space="preserve"> </w:t>
      </w:r>
      <w:r>
        <w:rPr>
          <w:rFonts w:ascii="SimHei" w:hAnsi="SimHei" w:eastAsia="SimHei" w:cs="SimHei"/>
          <w:sz w:val="21"/>
          <w:szCs w:val="21"/>
          <w:u w:val="single" w:color="auto"/>
          <w:spacing w:val="-18"/>
        </w:rPr>
        <w:t>浙</w:t>
      </w:r>
      <w:r>
        <w:rPr>
          <w:rFonts w:ascii="SimHei" w:hAnsi="SimHei" w:eastAsia="SimHei" w:cs="SimHei"/>
          <w:sz w:val="21"/>
          <w:szCs w:val="21"/>
          <w:u w:val="single" w:color="auto"/>
          <w:spacing w:val="-38"/>
        </w:rPr>
        <w:t xml:space="preserve"> </w:t>
      </w:r>
      <w:r>
        <w:rPr>
          <w:rFonts w:ascii="SimHei" w:hAnsi="SimHei" w:eastAsia="SimHei" w:cs="SimHei"/>
          <w:sz w:val="21"/>
          <w:szCs w:val="21"/>
          <w:u w:val="single" w:color="auto"/>
          <w:spacing w:val="-18"/>
        </w:rPr>
        <w:t>江</w:t>
      </w:r>
      <w:r>
        <w:rPr>
          <w:rFonts w:ascii="SimHei" w:hAnsi="SimHei" w:eastAsia="SimHei" w:cs="SimHei"/>
          <w:sz w:val="21"/>
          <w:szCs w:val="21"/>
          <w:u w:val="single" w:color="auto"/>
          <w:spacing w:val="-36"/>
        </w:rPr>
        <w:t xml:space="preserve"> </w:t>
      </w:r>
      <w:r>
        <w:rPr>
          <w:rFonts w:ascii="SimHei" w:hAnsi="SimHei" w:eastAsia="SimHei" w:cs="SimHei"/>
          <w:sz w:val="21"/>
          <w:szCs w:val="21"/>
          <w:u w:val="single" w:color="auto"/>
          <w:spacing w:val="-18"/>
        </w:rPr>
        <w:t>省</w:t>
      </w:r>
      <w:r>
        <w:rPr>
          <w:rFonts w:ascii="SimHei" w:hAnsi="SimHei" w:eastAsia="SimHei" w:cs="SimHei"/>
          <w:sz w:val="21"/>
          <w:szCs w:val="21"/>
          <w:u w:val="single" w:color="auto"/>
          <w:spacing w:val="-34"/>
        </w:rPr>
        <w:t xml:space="preserve"> </w:t>
      </w:r>
      <w:r>
        <w:rPr>
          <w:rFonts w:ascii="SimHei" w:hAnsi="SimHei" w:eastAsia="SimHei" w:cs="SimHei"/>
          <w:sz w:val="21"/>
          <w:szCs w:val="21"/>
          <w:u w:val="single" w:color="auto"/>
          <w:spacing w:val="-18"/>
        </w:rPr>
        <w:t>人</w:t>
      </w:r>
      <w:r>
        <w:rPr>
          <w:rFonts w:ascii="SimHei" w:hAnsi="SimHei" w:eastAsia="SimHei" w:cs="SimHei"/>
          <w:sz w:val="21"/>
          <w:szCs w:val="21"/>
          <w:u w:val="single" w:color="auto"/>
          <w:spacing w:val="-37"/>
        </w:rPr>
        <w:t xml:space="preserve"> </w:t>
      </w:r>
      <w:r>
        <w:rPr>
          <w:rFonts w:ascii="SimHei" w:hAnsi="SimHei" w:eastAsia="SimHei" w:cs="SimHei"/>
          <w:sz w:val="21"/>
          <w:szCs w:val="21"/>
          <w:u w:val="single" w:color="auto"/>
          <w:spacing w:val="-18"/>
        </w:rPr>
        <w:t>工</w:t>
      </w:r>
      <w:r>
        <w:rPr>
          <w:rFonts w:ascii="SimHei" w:hAnsi="SimHei" w:eastAsia="SimHei" w:cs="SimHei"/>
          <w:sz w:val="21"/>
          <w:szCs w:val="21"/>
          <w:u w:val="single" w:color="auto"/>
          <w:spacing w:val="-29"/>
        </w:rPr>
        <w:t xml:space="preserve"> </w:t>
      </w:r>
      <w:r>
        <w:rPr>
          <w:rFonts w:ascii="SimHei" w:hAnsi="SimHei" w:eastAsia="SimHei" w:cs="SimHei"/>
          <w:sz w:val="21"/>
          <w:szCs w:val="21"/>
          <w:u w:val="single" w:color="auto"/>
          <w:spacing w:val="-18"/>
        </w:rPr>
        <w:t>智</w:t>
      </w:r>
      <w:r>
        <w:rPr>
          <w:rFonts w:ascii="SimHei" w:hAnsi="SimHei" w:eastAsia="SimHei" w:cs="SimHei"/>
          <w:sz w:val="21"/>
          <w:szCs w:val="21"/>
          <w:u w:val="single" w:color="auto"/>
          <w:spacing w:val="-31"/>
        </w:rPr>
        <w:t xml:space="preserve"> </w:t>
      </w:r>
      <w:r>
        <w:rPr>
          <w:rFonts w:ascii="SimHei" w:hAnsi="SimHei" w:eastAsia="SimHei" w:cs="SimHei"/>
          <w:sz w:val="21"/>
          <w:szCs w:val="21"/>
          <w:u w:val="single" w:color="auto"/>
          <w:spacing w:val="-18"/>
        </w:rPr>
        <w:t>能</w:t>
      </w:r>
      <w:r>
        <w:rPr>
          <w:rFonts w:ascii="SimHei" w:hAnsi="SimHei" w:eastAsia="SimHei" w:cs="SimHei"/>
          <w:sz w:val="21"/>
          <w:szCs w:val="21"/>
          <w:u w:val="single" w:color="auto"/>
          <w:spacing w:val="-39"/>
        </w:rPr>
        <w:t xml:space="preserve"> </w:t>
      </w:r>
      <w:r>
        <w:rPr>
          <w:rFonts w:ascii="SimHei" w:hAnsi="SimHei" w:eastAsia="SimHei" w:cs="SimHei"/>
          <w:sz w:val="21"/>
          <w:szCs w:val="21"/>
          <w:u w:val="single" w:color="auto"/>
          <w:spacing w:val="-18"/>
        </w:rPr>
        <w:t>产</w:t>
      </w:r>
      <w:r>
        <w:rPr>
          <w:rFonts w:ascii="SimHei" w:hAnsi="SimHei" w:eastAsia="SimHei" w:cs="SimHei"/>
          <w:sz w:val="21"/>
          <w:szCs w:val="21"/>
          <w:u w:val="single" w:color="auto"/>
          <w:spacing w:val="-35"/>
        </w:rPr>
        <w:t xml:space="preserve"> </w:t>
      </w:r>
      <w:r>
        <w:rPr>
          <w:rFonts w:ascii="SimHei" w:hAnsi="SimHei" w:eastAsia="SimHei" w:cs="SimHei"/>
          <w:sz w:val="21"/>
          <w:szCs w:val="21"/>
          <w:u w:val="single" w:color="auto"/>
          <w:spacing w:val="-18"/>
        </w:rPr>
        <w:t>业</w:t>
      </w:r>
      <w:r>
        <w:rPr>
          <w:rFonts w:ascii="SimHei" w:hAnsi="SimHei" w:eastAsia="SimHei" w:cs="SimHei"/>
          <w:sz w:val="21"/>
          <w:szCs w:val="21"/>
          <w:u w:val="single" w:color="auto"/>
          <w:spacing w:val="-36"/>
        </w:rPr>
        <w:t xml:space="preserve"> </w:t>
      </w:r>
      <w:r>
        <w:rPr>
          <w:rFonts w:ascii="SimHei" w:hAnsi="SimHei" w:eastAsia="SimHei" w:cs="SimHei"/>
          <w:sz w:val="21"/>
          <w:szCs w:val="21"/>
          <w:u w:val="single" w:color="auto"/>
          <w:spacing w:val="-18"/>
        </w:rPr>
        <w:t>发</w:t>
      </w:r>
      <w:r>
        <w:rPr>
          <w:rFonts w:ascii="SimHei" w:hAnsi="SimHei" w:eastAsia="SimHei" w:cs="SimHei"/>
          <w:sz w:val="21"/>
          <w:szCs w:val="21"/>
          <w:u w:val="single" w:color="auto"/>
          <w:spacing w:val="-35"/>
        </w:rPr>
        <w:t xml:space="preserve"> </w:t>
      </w:r>
      <w:r>
        <w:rPr>
          <w:rFonts w:ascii="SimHei" w:hAnsi="SimHei" w:eastAsia="SimHei" w:cs="SimHei"/>
          <w:sz w:val="21"/>
          <w:szCs w:val="21"/>
          <w:u w:val="single" w:color="auto"/>
          <w:spacing w:val="-18"/>
        </w:rPr>
        <w:t>展</w:t>
      </w:r>
      <w:r>
        <w:rPr>
          <w:rFonts w:ascii="SimHei" w:hAnsi="SimHei" w:eastAsia="SimHei" w:cs="SimHei"/>
          <w:sz w:val="21"/>
          <w:szCs w:val="21"/>
          <w:u w:val="single" w:color="auto"/>
          <w:spacing w:val="-39"/>
        </w:rPr>
        <w:t xml:space="preserve"> </w:t>
      </w:r>
      <w:r>
        <w:rPr>
          <w:rFonts w:ascii="SimHei" w:hAnsi="SimHei" w:eastAsia="SimHei" w:cs="SimHei"/>
          <w:sz w:val="21"/>
          <w:szCs w:val="21"/>
          <w:u w:val="single" w:color="auto"/>
          <w:spacing w:val="-18"/>
        </w:rPr>
        <w:t>成</w:t>
      </w:r>
      <w:r>
        <w:rPr>
          <w:rFonts w:ascii="SimHei" w:hAnsi="SimHei" w:eastAsia="SimHei" w:cs="SimHei"/>
          <w:sz w:val="21"/>
          <w:szCs w:val="21"/>
          <w:u w:val="single" w:color="auto"/>
          <w:spacing w:val="-39"/>
        </w:rPr>
        <w:t xml:space="preserve"> </w:t>
      </w:r>
      <w:r>
        <w:rPr>
          <w:rFonts w:ascii="SimHei" w:hAnsi="SimHei" w:eastAsia="SimHei" w:cs="SimHei"/>
          <w:sz w:val="21"/>
          <w:szCs w:val="21"/>
          <w:u w:val="single" w:color="auto"/>
          <w:spacing w:val="-18"/>
        </w:rPr>
        <w:t>效</w:t>
      </w:r>
      <w:r>
        <w:rPr>
          <w:rFonts w:ascii="SimHei" w:hAnsi="SimHei" w:eastAsia="SimHei" w:cs="SimHei"/>
          <w:sz w:val="21"/>
          <w:szCs w:val="21"/>
          <w:u w:val="single" w:color="auto"/>
        </w:rPr>
        <w:t xml:space="preserve">                         </w:t>
      </w:r>
      <w:r>
        <w:rPr>
          <w:rFonts w:ascii="SimSun" w:hAnsi="SimSun" w:eastAsia="SimSun" w:cs="SimSun"/>
          <w:sz w:val="21"/>
          <w:szCs w:val="21"/>
          <w:spacing w:val="-18"/>
        </w:rPr>
        <w:t>003</w:t>
      </w:r>
      <w:r>
        <w:rPr>
          <w:rFonts w:ascii="SimSun" w:hAnsi="SimSun" w:eastAsia="SimSun" w:cs="SimSun"/>
          <w:sz w:val="21"/>
          <w:szCs w:val="21"/>
          <w:spacing w:val="4"/>
        </w:rPr>
        <w:t xml:space="preserve"> </w:t>
      </w:r>
      <w:r>
        <w:rPr>
          <w:rFonts w:ascii="SimHei" w:hAnsi="SimHei" w:eastAsia="SimHei" w:cs="SimHei"/>
          <w:sz w:val="21"/>
          <w:szCs w:val="21"/>
          <w:u w:val="single" w:color="auto"/>
        </w:rPr>
        <w:tab/>
      </w:r>
      <w:r>
        <w:rPr>
          <w:rFonts w:ascii="SimHei" w:hAnsi="SimHei" w:eastAsia="SimHei" w:cs="SimHei"/>
          <w:sz w:val="21"/>
          <w:szCs w:val="21"/>
          <w:u w:val="single" w:color="auto"/>
          <w:spacing w:val="-15"/>
        </w:rPr>
        <w:t>二</w:t>
      </w:r>
      <w:r>
        <w:rPr>
          <w:rFonts w:ascii="SimHei" w:hAnsi="SimHei" w:eastAsia="SimHei" w:cs="SimHei"/>
          <w:sz w:val="21"/>
          <w:szCs w:val="21"/>
          <w:u w:val="single" w:color="auto"/>
          <w:spacing w:val="-11"/>
        </w:rPr>
        <w:t xml:space="preserve"> </w:t>
      </w:r>
      <w:r>
        <w:rPr>
          <w:rFonts w:ascii="SimHei" w:hAnsi="SimHei" w:eastAsia="SimHei" w:cs="SimHei"/>
          <w:sz w:val="21"/>
          <w:szCs w:val="21"/>
          <w:u w:val="single" w:color="auto"/>
          <w:spacing w:val="-15"/>
        </w:rPr>
        <w:t>、</w:t>
      </w:r>
      <w:r>
        <w:rPr>
          <w:rFonts w:ascii="SimHei" w:hAnsi="SimHei" w:eastAsia="SimHei" w:cs="SimHei"/>
          <w:sz w:val="21"/>
          <w:szCs w:val="21"/>
          <w:u w:val="single" w:color="auto"/>
          <w:spacing w:val="-42"/>
        </w:rPr>
        <w:t xml:space="preserve"> </w:t>
      </w:r>
      <w:r>
        <w:rPr>
          <w:rFonts w:ascii="SimHei" w:hAnsi="SimHei" w:eastAsia="SimHei" w:cs="SimHei"/>
          <w:sz w:val="21"/>
          <w:szCs w:val="21"/>
          <w:u w:val="single" w:color="auto"/>
          <w:spacing w:val="-15"/>
        </w:rPr>
        <w:t>人</w:t>
      </w:r>
      <w:r>
        <w:rPr>
          <w:rFonts w:ascii="SimHei" w:hAnsi="SimHei" w:eastAsia="SimHei" w:cs="SimHei"/>
          <w:sz w:val="21"/>
          <w:szCs w:val="21"/>
          <w:u w:val="single" w:color="auto"/>
          <w:spacing w:val="-45"/>
        </w:rPr>
        <w:t xml:space="preserve"> </w:t>
      </w:r>
      <w:r>
        <w:rPr>
          <w:rFonts w:ascii="SimHei" w:hAnsi="SimHei" w:eastAsia="SimHei" w:cs="SimHei"/>
          <w:sz w:val="21"/>
          <w:szCs w:val="21"/>
          <w:u w:val="single" w:color="auto"/>
          <w:spacing w:val="-15"/>
        </w:rPr>
        <w:t>工</w:t>
      </w:r>
      <w:r>
        <w:rPr>
          <w:rFonts w:ascii="SimHei" w:hAnsi="SimHei" w:eastAsia="SimHei" w:cs="SimHei"/>
          <w:sz w:val="21"/>
          <w:szCs w:val="21"/>
          <w:u w:val="single" w:color="auto"/>
          <w:spacing w:val="-38"/>
        </w:rPr>
        <w:t xml:space="preserve"> </w:t>
      </w:r>
      <w:r>
        <w:rPr>
          <w:rFonts w:ascii="SimHei" w:hAnsi="SimHei" w:eastAsia="SimHei" w:cs="SimHei"/>
          <w:sz w:val="21"/>
          <w:szCs w:val="21"/>
          <w:u w:val="single" w:color="auto"/>
          <w:spacing w:val="-15"/>
        </w:rPr>
        <w:t>智</w:t>
      </w:r>
      <w:r>
        <w:rPr>
          <w:rFonts w:ascii="SimHei" w:hAnsi="SimHei" w:eastAsia="SimHei" w:cs="SimHei"/>
          <w:sz w:val="21"/>
          <w:szCs w:val="21"/>
          <w:u w:val="single" w:color="auto"/>
          <w:spacing w:val="-39"/>
        </w:rPr>
        <w:t xml:space="preserve"> </w:t>
      </w:r>
      <w:r>
        <w:rPr>
          <w:rFonts w:ascii="SimHei" w:hAnsi="SimHei" w:eastAsia="SimHei" w:cs="SimHei"/>
          <w:sz w:val="21"/>
          <w:szCs w:val="21"/>
          <w:u w:val="single" w:color="auto"/>
          <w:spacing w:val="-15"/>
        </w:rPr>
        <w:t>能</w:t>
      </w:r>
      <w:r>
        <w:rPr>
          <w:rFonts w:ascii="SimHei" w:hAnsi="SimHei" w:eastAsia="SimHei" w:cs="SimHei"/>
          <w:sz w:val="21"/>
          <w:szCs w:val="21"/>
          <w:u w:val="single" w:color="auto"/>
          <w:spacing w:val="-47"/>
        </w:rPr>
        <w:t xml:space="preserve"> </w:t>
      </w:r>
      <w:r>
        <w:rPr>
          <w:rFonts w:ascii="SimHei" w:hAnsi="SimHei" w:eastAsia="SimHei" w:cs="SimHei"/>
          <w:sz w:val="21"/>
          <w:szCs w:val="21"/>
          <w:u w:val="single" w:color="auto"/>
          <w:spacing w:val="-15"/>
        </w:rPr>
        <w:t>产</w:t>
      </w:r>
      <w:r>
        <w:rPr>
          <w:rFonts w:ascii="SimHei" w:hAnsi="SimHei" w:eastAsia="SimHei" w:cs="SimHei"/>
          <w:sz w:val="21"/>
          <w:szCs w:val="21"/>
          <w:u w:val="single" w:color="auto"/>
          <w:spacing w:val="-43"/>
        </w:rPr>
        <w:t xml:space="preserve"> </w:t>
      </w:r>
      <w:r>
        <w:rPr>
          <w:rFonts w:ascii="SimHei" w:hAnsi="SimHei" w:eastAsia="SimHei" w:cs="SimHei"/>
          <w:sz w:val="21"/>
          <w:szCs w:val="21"/>
          <w:u w:val="single" w:color="auto"/>
          <w:spacing w:val="-15"/>
        </w:rPr>
        <w:t>业</w:t>
      </w:r>
      <w:r>
        <w:rPr>
          <w:rFonts w:ascii="SimHei" w:hAnsi="SimHei" w:eastAsia="SimHei" w:cs="SimHei"/>
          <w:sz w:val="21"/>
          <w:szCs w:val="21"/>
          <w:u w:val="single" w:color="auto"/>
          <w:spacing w:val="-44"/>
        </w:rPr>
        <w:t xml:space="preserve"> </w:t>
      </w:r>
      <w:r>
        <w:rPr>
          <w:rFonts w:ascii="SimHei" w:hAnsi="SimHei" w:eastAsia="SimHei" w:cs="SimHei"/>
          <w:sz w:val="21"/>
          <w:szCs w:val="21"/>
          <w:u w:val="single" w:color="auto"/>
          <w:spacing w:val="-15"/>
        </w:rPr>
        <w:t>发</w:t>
      </w:r>
      <w:r>
        <w:rPr>
          <w:rFonts w:ascii="SimHei" w:hAnsi="SimHei" w:eastAsia="SimHei" w:cs="SimHei"/>
          <w:sz w:val="21"/>
          <w:szCs w:val="21"/>
          <w:u w:val="single" w:color="auto"/>
          <w:spacing w:val="-44"/>
        </w:rPr>
        <w:t xml:space="preserve"> </w:t>
      </w:r>
      <w:r>
        <w:rPr>
          <w:rFonts w:ascii="SimHei" w:hAnsi="SimHei" w:eastAsia="SimHei" w:cs="SimHei"/>
          <w:sz w:val="21"/>
          <w:szCs w:val="21"/>
          <w:u w:val="single" w:color="auto"/>
          <w:spacing w:val="-15"/>
        </w:rPr>
        <w:t>展</w:t>
      </w:r>
      <w:r>
        <w:rPr>
          <w:rFonts w:ascii="SimHei" w:hAnsi="SimHei" w:eastAsia="SimHei" w:cs="SimHei"/>
          <w:sz w:val="21"/>
          <w:szCs w:val="21"/>
          <w:u w:val="single" w:color="auto"/>
          <w:spacing w:val="-46"/>
        </w:rPr>
        <w:t xml:space="preserve"> </w:t>
      </w:r>
      <w:r>
        <w:rPr>
          <w:rFonts w:ascii="SimHei" w:hAnsi="SimHei" w:eastAsia="SimHei" w:cs="SimHei"/>
          <w:sz w:val="21"/>
          <w:szCs w:val="21"/>
          <w:u w:val="single" w:color="auto"/>
          <w:spacing w:val="-15"/>
        </w:rPr>
        <w:t>新</w:t>
      </w:r>
      <w:r>
        <w:rPr>
          <w:rFonts w:ascii="SimHei" w:hAnsi="SimHei" w:eastAsia="SimHei" w:cs="SimHei"/>
          <w:sz w:val="21"/>
          <w:szCs w:val="21"/>
          <w:u w:val="single" w:color="auto"/>
          <w:spacing w:val="-47"/>
        </w:rPr>
        <w:t xml:space="preserve"> </w:t>
      </w:r>
      <w:r>
        <w:rPr>
          <w:rFonts w:ascii="SimHei" w:hAnsi="SimHei" w:eastAsia="SimHei" w:cs="SimHei"/>
          <w:sz w:val="21"/>
          <w:szCs w:val="21"/>
          <w:u w:val="single" w:color="auto"/>
          <w:spacing w:val="-15"/>
        </w:rPr>
        <w:t>趋</w:t>
      </w:r>
      <w:r>
        <w:rPr>
          <w:rFonts w:ascii="SimHei" w:hAnsi="SimHei" w:eastAsia="SimHei" w:cs="SimHei"/>
          <w:sz w:val="21"/>
          <w:szCs w:val="21"/>
          <w:u w:val="single" w:color="auto"/>
          <w:spacing w:val="-46"/>
        </w:rPr>
        <w:t xml:space="preserve"> </w:t>
      </w:r>
      <w:r>
        <w:rPr>
          <w:rFonts w:ascii="SimHei" w:hAnsi="SimHei" w:eastAsia="SimHei" w:cs="SimHei"/>
          <w:sz w:val="21"/>
          <w:szCs w:val="21"/>
          <w:u w:val="single" w:color="auto"/>
          <w:spacing w:val="-15"/>
        </w:rPr>
        <w:t>势</w:t>
      </w:r>
      <w:r>
        <w:rPr>
          <w:rFonts w:ascii="SimHei" w:hAnsi="SimHei" w:eastAsia="SimHei" w:cs="SimHei"/>
          <w:sz w:val="21"/>
          <w:szCs w:val="21"/>
          <w:u w:val="single" w:color="auto"/>
          <w:spacing w:val="-47"/>
        </w:rPr>
        <w:t xml:space="preserve"> </w:t>
      </w:r>
      <w:r>
        <w:rPr>
          <w:rFonts w:ascii="SimHei" w:hAnsi="SimHei" w:eastAsia="SimHei" w:cs="SimHei"/>
          <w:sz w:val="21"/>
          <w:szCs w:val="21"/>
          <w:u w:val="single" w:color="auto"/>
          <w:spacing w:val="-15"/>
        </w:rPr>
        <w:t>新</w:t>
      </w:r>
      <w:r>
        <w:rPr>
          <w:rFonts w:ascii="SimHei" w:hAnsi="SimHei" w:eastAsia="SimHei" w:cs="SimHei"/>
          <w:sz w:val="21"/>
          <w:szCs w:val="21"/>
          <w:u w:val="single" w:color="auto"/>
          <w:spacing w:val="-45"/>
        </w:rPr>
        <w:t xml:space="preserve"> </w:t>
      </w:r>
      <w:r>
        <w:rPr>
          <w:rFonts w:ascii="SimHei" w:hAnsi="SimHei" w:eastAsia="SimHei" w:cs="SimHei"/>
          <w:sz w:val="21"/>
          <w:szCs w:val="21"/>
          <w:u w:val="single" w:color="auto"/>
          <w:spacing w:val="-15"/>
        </w:rPr>
        <w:t>动</w:t>
      </w:r>
      <w:r>
        <w:rPr>
          <w:rFonts w:ascii="SimHei" w:hAnsi="SimHei" w:eastAsia="SimHei" w:cs="SimHei"/>
          <w:sz w:val="21"/>
          <w:szCs w:val="21"/>
          <w:u w:val="single" w:color="auto"/>
          <w:spacing w:val="-30"/>
        </w:rPr>
        <w:t xml:space="preserve"> </w:t>
      </w:r>
      <w:r>
        <w:rPr>
          <w:rFonts w:ascii="SimHei" w:hAnsi="SimHei" w:eastAsia="SimHei" w:cs="SimHei"/>
          <w:sz w:val="21"/>
          <w:szCs w:val="21"/>
          <w:u w:val="single" w:color="auto"/>
          <w:spacing w:val="-15"/>
        </w:rPr>
        <w:t>向</w:t>
      </w:r>
      <w:r>
        <w:rPr>
          <w:rFonts w:ascii="SimHei" w:hAnsi="SimHei" w:eastAsia="SimHei" w:cs="SimHei"/>
          <w:sz w:val="21"/>
          <w:szCs w:val="21"/>
          <w:u w:val="single" w:color="auto"/>
          <w:spacing w:val="1"/>
        </w:rPr>
        <w:t xml:space="preserve">                      </w:t>
      </w:r>
      <w:r>
        <w:rPr>
          <w:rFonts w:ascii="SimSun" w:hAnsi="SimSun" w:eastAsia="SimSun" w:cs="SimSun"/>
          <w:sz w:val="21"/>
          <w:szCs w:val="21"/>
          <w:spacing w:val="-15"/>
        </w:rPr>
        <w:t>028</w:t>
      </w:r>
    </w:p>
    <w:sdt>
      <w:sdtPr>
        <w:rPr>
          <w:rFonts w:ascii="SimHei" w:hAnsi="SimHei" w:eastAsia="SimHei" w:cs="SimHei"/>
          <w:sz w:val="21"/>
          <w:szCs w:val="21"/>
        </w:rPr>
        <w:docPartObj>
          <w:docPartGallery w:val="Table of Contents"/>
          <w:docPartUnique/>
        </w:docPartObj>
      </w:sdtPr>
      <w:sdtEndPr>
        <w:rPr>
          <w:rFonts w:ascii="SimSun" w:hAnsi="SimSun" w:eastAsia="SimSun" w:cs="SimSun"/>
          <w:sz w:val="21"/>
          <w:szCs w:val="21"/>
        </w:rPr>
      </w:sdtEndPr>
      <w:sdtContent>
        <w:p>
          <w:pPr>
            <w:ind w:left="830"/>
            <w:spacing w:before="88" w:line="221" w:lineRule="auto"/>
            <w:rPr>
              <w:rFonts w:ascii="SimSun" w:hAnsi="SimSun" w:eastAsia="SimSun" w:cs="SimSun"/>
              <w:sz w:val="21"/>
              <w:szCs w:val="21"/>
            </w:rPr>
          </w:pPr>
          <w:r>
            <w:rPr>
              <w:rFonts w:ascii="SimHei" w:hAnsi="SimHei" w:eastAsia="SimHei" w:cs="SimHei"/>
              <w:sz w:val="21"/>
              <w:szCs w:val="21"/>
              <w:spacing w:val="-14"/>
            </w:rPr>
            <w:t>三</w:t>
          </w:r>
          <w:r>
            <w:rPr>
              <w:rFonts w:ascii="SimHei" w:hAnsi="SimHei" w:eastAsia="SimHei" w:cs="SimHei"/>
              <w:sz w:val="21"/>
              <w:szCs w:val="21"/>
              <w:spacing w:val="-20"/>
            </w:rPr>
            <w:t xml:space="preserve"> </w:t>
          </w:r>
          <w:r>
            <w:rPr>
              <w:rFonts w:ascii="SimHei" w:hAnsi="SimHei" w:eastAsia="SimHei" w:cs="SimHei"/>
              <w:sz w:val="21"/>
              <w:szCs w:val="21"/>
              <w:spacing w:val="-14"/>
            </w:rPr>
            <w:t>、</w:t>
          </w:r>
          <w:r>
            <w:rPr>
              <w:rFonts w:ascii="SimHei" w:hAnsi="SimHei" w:eastAsia="SimHei" w:cs="SimHei"/>
              <w:sz w:val="21"/>
              <w:szCs w:val="21"/>
              <w:spacing w:val="-46"/>
            </w:rPr>
            <w:t xml:space="preserve"> </w:t>
          </w:r>
          <w:r>
            <w:rPr>
              <w:rFonts w:ascii="SimHei" w:hAnsi="SimHei" w:eastAsia="SimHei" w:cs="SimHei"/>
              <w:sz w:val="21"/>
              <w:szCs w:val="21"/>
              <w:spacing w:val="-14"/>
            </w:rPr>
            <w:t>浙</w:t>
          </w:r>
          <w:r>
            <w:rPr>
              <w:rFonts w:ascii="SimHei" w:hAnsi="SimHei" w:eastAsia="SimHei" w:cs="SimHei"/>
              <w:sz w:val="21"/>
              <w:szCs w:val="21"/>
              <w:spacing w:val="-48"/>
            </w:rPr>
            <w:t xml:space="preserve"> </w:t>
          </w:r>
          <w:r>
            <w:rPr>
              <w:rFonts w:ascii="SimHei" w:hAnsi="SimHei" w:eastAsia="SimHei" w:cs="SimHei"/>
              <w:sz w:val="21"/>
              <w:szCs w:val="21"/>
              <w:spacing w:val="-14"/>
            </w:rPr>
            <w:t>江</w:t>
          </w:r>
          <w:r>
            <w:rPr>
              <w:rFonts w:ascii="SimHei" w:hAnsi="SimHei" w:eastAsia="SimHei" w:cs="SimHei"/>
              <w:sz w:val="21"/>
              <w:szCs w:val="21"/>
              <w:spacing w:val="-47"/>
            </w:rPr>
            <w:t xml:space="preserve"> </w:t>
          </w:r>
          <w:r>
            <w:rPr>
              <w:rFonts w:ascii="SimHei" w:hAnsi="SimHei" w:eastAsia="SimHei" w:cs="SimHei"/>
              <w:sz w:val="21"/>
              <w:szCs w:val="21"/>
              <w:spacing w:val="-14"/>
            </w:rPr>
            <w:t>省</w:t>
          </w:r>
          <w:r>
            <w:rPr>
              <w:rFonts w:ascii="SimHei" w:hAnsi="SimHei" w:eastAsia="SimHei" w:cs="SimHei"/>
              <w:sz w:val="21"/>
              <w:szCs w:val="21"/>
              <w:spacing w:val="-49"/>
            </w:rPr>
            <w:t xml:space="preserve"> </w:t>
          </w:r>
          <w:r>
            <w:rPr>
              <w:rFonts w:ascii="SimHei" w:hAnsi="SimHei" w:eastAsia="SimHei" w:cs="SimHei"/>
              <w:sz w:val="21"/>
              <w:szCs w:val="21"/>
              <w:spacing w:val="-14"/>
            </w:rPr>
            <w:t>促</w:t>
          </w:r>
          <w:r>
            <w:rPr>
              <w:rFonts w:ascii="SimHei" w:hAnsi="SimHei" w:eastAsia="SimHei" w:cs="SimHei"/>
              <w:sz w:val="21"/>
              <w:szCs w:val="21"/>
              <w:spacing w:val="-50"/>
            </w:rPr>
            <w:t xml:space="preserve"> </w:t>
          </w:r>
          <w:r>
            <w:rPr>
              <w:rFonts w:ascii="SimHei" w:hAnsi="SimHei" w:eastAsia="SimHei" w:cs="SimHei"/>
              <w:sz w:val="21"/>
              <w:szCs w:val="21"/>
              <w:spacing w:val="-14"/>
            </w:rPr>
            <w:t>进</w:t>
          </w:r>
          <w:r>
            <w:rPr>
              <w:rFonts w:ascii="SimHei" w:hAnsi="SimHei" w:eastAsia="SimHei" w:cs="SimHei"/>
              <w:sz w:val="21"/>
              <w:szCs w:val="21"/>
              <w:spacing w:val="-44"/>
            </w:rPr>
            <w:t xml:space="preserve"> </w:t>
          </w:r>
          <w:r>
            <w:rPr>
              <w:rFonts w:ascii="SimHei" w:hAnsi="SimHei" w:eastAsia="SimHei" w:cs="SimHei"/>
              <w:sz w:val="21"/>
              <w:szCs w:val="21"/>
              <w:spacing w:val="-14"/>
            </w:rPr>
            <w:t>人</w:t>
          </w:r>
          <w:r>
            <w:rPr>
              <w:rFonts w:ascii="SimHei" w:hAnsi="SimHei" w:eastAsia="SimHei" w:cs="SimHei"/>
              <w:sz w:val="21"/>
              <w:szCs w:val="21"/>
              <w:spacing w:val="-47"/>
            </w:rPr>
            <w:t xml:space="preserve"> </w:t>
          </w:r>
          <w:r>
            <w:rPr>
              <w:rFonts w:ascii="SimHei" w:hAnsi="SimHei" w:eastAsia="SimHei" w:cs="SimHei"/>
              <w:sz w:val="21"/>
              <w:szCs w:val="21"/>
              <w:spacing w:val="-14"/>
            </w:rPr>
            <w:t>工</w:t>
          </w:r>
          <w:r>
            <w:rPr>
              <w:rFonts w:ascii="SimHei" w:hAnsi="SimHei" w:eastAsia="SimHei" w:cs="SimHei"/>
              <w:sz w:val="21"/>
              <w:szCs w:val="21"/>
              <w:spacing w:val="-40"/>
            </w:rPr>
            <w:t xml:space="preserve"> </w:t>
          </w:r>
          <w:r>
            <w:rPr>
              <w:rFonts w:ascii="SimHei" w:hAnsi="SimHei" w:eastAsia="SimHei" w:cs="SimHei"/>
              <w:sz w:val="21"/>
              <w:szCs w:val="21"/>
              <w:spacing w:val="-14"/>
            </w:rPr>
            <w:t>智</w:t>
          </w:r>
          <w:r>
            <w:rPr>
              <w:rFonts w:ascii="SimHei" w:hAnsi="SimHei" w:eastAsia="SimHei" w:cs="SimHei"/>
              <w:sz w:val="21"/>
              <w:szCs w:val="21"/>
              <w:spacing w:val="-42"/>
            </w:rPr>
            <w:t xml:space="preserve"> </w:t>
          </w:r>
          <w:r>
            <w:rPr>
              <w:rFonts w:ascii="SimHei" w:hAnsi="SimHei" w:eastAsia="SimHei" w:cs="SimHei"/>
              <w:sz w:val="21"/>
              <w:szCs w:val="21"/>
              <w:spacing w:val="-14"/>
            </w:rPr>
            <w:t>能</w:t>
          </w:r>
          <w:r>
            <w:rPr>
              <w:rFonts w:ascii="SimHei" w:hAnsi="SimHei" w:eastAsia="SimHei" w:cs="SimHei"/>
              <w:sz w:val="21"/>
              <w:szCs w:val="21"/>
              <w:spacing w:val="-49"/>
            </w:rPr>
            <w:t xml:space="preserve"> </w:t>
          </w:r>
          <w:r>
            <w:rPr>
              <w:rFonts w:ascii="SimHei" w:hAnsi="SimHei" w:eastAsia="SimHei" w:cs="SimHei"/>
              <w:sz w:val="21"/>
              <w:szCs w:val="21"/>
              <w:spacing w:val="-14"/>
            </w:rPr>
            <w:t>产</w:t>
          </w:r>
          <w:r>
            <w:rPr>
              <w:rFonts w:ascii="SimHei" w:hAnsi="SimHei" w:eastAsia="SimHei" w:cs="SimHei"/>
              <w:sz w:val="21"/>
              <w:szCs w:val="21"/>
              <w:spacing w:val="-46"/>
            </w:rPr>
            <w:t xml:space="preserve"> </w:t>
          </w:r>
          <w:r>
            <w:rPr>
              <w:rFonts w:ascii="SimHei" w:hAnsi="SimHei" w:eastAsia="SimHei" w:cs="SimHei"/>
              <w:sz w:val="21"/>
              <w:szCs w:val="21"/>
              <w:spacing w:val="-14"/>
            </w:rPr>
            <w:t>业</w:t>
          </w:r>
          <w:r>
            <w:rPr>
              <w:rFonts w:ascii="SimHei" w:hAnsi="SimHei" w:eastAsia="SimHei" w:cs="SimHei"/>
              <w:sz w:val="21"/>
              <w:szCs w:val="21"/>
              <w:spacing w:val="-46"/>
            </w:rPr>
            <w:t xml:space="preserve"> </w:t>
          </w:r>
          <w:r>
            <w:rPr>
              <w:rFonts w:ascii="SimHei" w:hAnsi="SimHei" w:eastAsia="SimHei" w:cs="SimHei"/>
              <w:sz w:val="21"/>
              <w:szCs w:val="21"/>
              <w:spacing w:val="-14"/>
            </w:rPr>
            <w:t>发</w:t>
          </w:r>
          <w:r>
            <w:rPr>
              <w:rFonts w:ascii="SimHei" w:hAnsi="SimHei" w:eastAsia="SimHei" w:cs="SimHei"/>
              <w:sz w:val="21"/>
              <w:szCs w:val="21"/>
              <w:spacing w:val="-45"/>
            </w:rPr>
            <w:t xml:space="preserve"> </w:t>
          </w:r>
          <w:r>
            <w:rPr>
              <w:rFonts w:ascii="SimHei" w:hAnsi="SimHei" w:eastAsia="SimHei" w:cs="SimHei"/>
              <w:sz w:val="21"/>
              <w:szCs w:val="21"/>
              <w:spacing w:val="-14"/>
            </w:rPr>
            <w:t>展</w:t>
          </w:r>
          <w:r>
            <w:rPr>
              <w:rFonts w:ascii="SimHei" w:hAnsi="SimHei" w:eastAsia="SimHei" w:cs="SimHei"/>
              <w:sz w:val="21"/>
              <w:szCs w:val="21"/>
              <w:spacing w:val="-49"/>
            </w:rPr>
            <w:t xml:space="preserve"> </w:t>
          </w:r>
          <w:r>
            <w:rPr>
              <w:rFonts w:ascii="SimHei" w:hAnsi="SimHei" w:eastAsia="SimHei" w:cs="SimHei"/>
              <w:sz w:val="21"/>
              <w:szCs w:val="21"/>
              <w:spacing w:val="-14"/>
            </w:rPr>
            <w:t>新</w:t>
          </w:r>
          <w:r>
            <w:rPr>
              <w:rFonts w:ascii="SimHei" w:hAnsi="SimHei" w:eastAsia="SimHei" w:cs="SimHei"/>
              <w:sz w:val="21"/>
              <w:szCs w:val="21"/>
              <w:spacing w:val="-50"/>
            </w:rPr>
            <w:t xml:space="preserve"> </w:t>
          </w:r>
          <w:r>
            <w:rPr>
              <w:rFonts w:ascii="SimHei" w:hAnsi="SimHei" w:eastAsia="SimHei" w:cs="SimHei"/>
              <w:sz w:val="21"/>
              <w:szCs w:val="21"/>
              <w:spacing w:val="-14"/>
            </w:rPr>
            <w:t>举</w:t>
          </w:r>
          <w:r>
            <w:rPr>
              <w:rFonts w:ascii="SimHei" w:hAnsi="SimHei" w:eastAsia="SimHei" w:cs="SimHei"/>
              <w:sz w:val="21"/>
              <w:szCs w:val="21"/>
              <w:spacing w:val="-49"/>
            </w:rPr>
            <w:t xml:space="preserve"> </w:t>
          </w:r>
          <w:r>
            <w:rPr>
              <w:rFonts w:ascii="SimHei" w:hAnsi="SimHei" w:eastAsia="SimHei" w:cs="SimHei"/>
              <w:sz w:val="21"/>
              <w:szCs w:val="21"/>
              <w:spacing w:val="-14"/>
            </w:rPr>
            <w:t>措</w:t>
          </w:r>
          <w:r>
            <w:rPr>
              <w:rFonts w:ascii="SimHei" w:hAnsi="SimHei" w:eastAsia="SimHei" w:cs="SimHei"/>
              <w:sz w:val="21"/>
              <w:szCs w:val="21"/>
            </w:rPr>
            <w:t xml:space="preserve">                   </w:t>
          </w:r>
          <w:hyperlink w:history="true" w:anchor="_bookmark1">
            <w:r>
              <w:rPr>
                <w:rFonts w:ascii="SimSun" w:hAnsi="SimSun" w:eastAsia="SimSun" w:cs="SimSun"/>
                <w:sz w:val="21"/>
                <w:szCs w:val="21"/>
                <w:spacing w:val="-14"/>
              </w:rPr>
              <w:t>0</w:t>
            </w:r>
          </w:hyperlink>
          <w:r>
            <w:rPr>
              <w:rFonts w:ascii="SimSun" w:hAnsi="SimSun" w:eastAsia="SimSun" w:cs="SimSun"/>
              <w:sz w:val="21"/>
              <w:szCs w:val="21"/>
              <w:spacing w:val="-14"/>
            </w:rPr>
            <w:t>35</w:t>
          </w:r>
        </w:p>
      </w:sdtContent>
    </w:sdt>
    <w:p>
      <w:pPr>
        <w:spacing w:line="405" w:lineRule="auto"/>
        <w:rPr>
          <w:rFonts w:ascii="Arial"/>
          <w:sz w:val="21"/>
        </w:rPr>
      </w:pPr>
      <w:r/>
    </w:p>
    <w:sdt>
      <w:sdtPr>
        <w:rPr>
          <w:rFonts w:ascii="SimHei" w:hAnsi="SimHei" w:eastAsia="SimHei" w:cs="SimHei"/>
          <w:sz w:val="21"/>
          <w:szCs w:val="21"/>
        </w:rPr>
        <w:docPartObj>
          <w:docPartGallery w:val="Table of Contents"/>
          <w:docPartUnique/>
        </w:docPartObj>
      </w:sdtPr>
      <w:sdtEndPr>
        <w:rPr>
          <w:rFonts w:ascii="SimSun" w:hAnsi="SimSun" w:eastAsia="SimSun" w:cs="SimSun"/>
          <w:sz w:val="18"/>
          <w:szCs w:val="18"/>
        </w:rPr>
      </w:sdtEndPr>
      <w:sdtContent>
        <w:p>
          <w:pPr>
            <w:ind w:left="693"/>
            <w:spacing w:before="68" w:line="222" w:lineRule="auto"/>
            <w:rPr>
              <w:rFonts w:ascii="SimSun" w:hAnsi="SimSun" w:eastAsia="SimSun" w:cs="SimSun"/>
              <w:sz w:val="18"/>
              <w:szCs w:val="18"/>
            </w:rPr>
          </w:pPr>
          <w:r>
            <w:rPr>
              <w:rFonts w:ascii="SimHei" w:hAnsi="SimHei" w:eastAsia="SimHei" w:cs="SimHei"/>
              <w:sz w:val="21"/>
              <w:szCs w:val="21"/>
              <w:b/>
              <w:bCs/>
              <w:spacing w:val="20"/>
            </w:rPr>
            <w:t>第二部分地区篇</w:t>
          </w:r>
          <w:r>
            <w:rPr>
              <w:rFonts w:ascii="SimHei" w:hAnsi="SimHei" w:eastAsia="SimHei" w:cs="SimHei"/>
              <w:sz w:val="21"/>
              <w:szCs w:val="21"/>
              <w:spacing w:val="1"/>
            </w:rPr>
            <w:t xml:space="preserve">                                  </w:t>
          </w:r>
          <w:r>
            <w:rPr>
              <w:rFonts w:ascii="SimHei" w:hAnsi="SimHei" w:eastAsia="SimHei" w:cs="SimHei"/>
              <w:sz w:val="21"/>
              <w:szCs w:val="21"/>
            </w:rPr>
            <w:t xml:space="preserve">            </w:t>
          </w:r>
          <w:hyperlink w:history="true" w:anchor="_bookmark2">
            <w:r>
              <w:rPr>
                <w:rFonts w:ascii="SimSun" w:hAnsi="SimSun" w:eastAsia="SimSun" w:cs="SimSun"/>
                <w:sz w:val="18"/>
                <w:szCs w:val="18"/>
                <w:spacing w:val="20"/>
                <w:position w:val="1"/>
              </w:rPr>
              <w:t>047</w:t>
            </w:r>
          </w:hyperlink>
        </w:p>
      </w:sdtContent>
    </w:sdt>
    <w:p>
      <w:pPr>
        <w:ind w:right="247" w:firstLine="510"/>
        <w:spacing w:before="82" w:line="279" w:lineRule="auto"/>
        <w:tabs>
          <w:tab w:val="left" w:pos="272"/>
          <w:tab w:val="left" w:pos="870"/>
          <w:tab w:val="left" w:pos="889"/>
          <w:tab w:val="left" w:pos="890"/>
        </w:tabs>
        <w:jc w:val="right"/>
        <w:rPr>
          <w:rFonts w:ascii="SimSun" w:hAnsi="SimSun" w:eastAsia="SimSun" w:cs="SimSun"/>
          <w:sz w:val="21"/>
          <w:szCs w:val="21"/>
        </w:rPr>
      </w:pPr>
      <w:r>
        <w:rPr>
          <w:rFonts w:ascii="SimHei" w:hAnsi="SimHei" w:eastAsia="SimHei" w:cs="SimHei"/>
          <w:sz w:val="21"/>
          <w:szCs w:val="21"/>
          <w:u w:val="single" w:color="auto"/>
        </w:rPr>
        <w:tab/>
      </w:r>
      <w:r>
        <w:rPr>
          <w:rFonts w:ascii="SimHei" w:hAnsi="SimHei" w:eastAsia="SimHei" w:cs="SimHei"/>
          <w:sz w:val="21"/>
          <w:szCs w:val="21"/>
          <w:u w:val="single" w:color="auto"/>
          <w:spacing w:val="-9"/>
        </w:rPr>
        <w:t>杭</w:t>
      </w:r>
      <w:r>
        <w:rPr>
          <w:rFonts w:ascii="SimHei" w:hAnsi="SimHei" w:eastAsia="SimHei" w:cs="SimHei"/>
          <w:sz w:val="21"/>
          <w:szCs w:val="21"/>
          <w:u w:val="single" w:color="auto"/>
          <w:spacing w:val="-19"/>
        </w:rPr>
        <w:t xml:space="preserve"> </w:t>
      </w:r>
      <w:r>
        <w:rPr>
          <w:rFonts w:ascii="SimHei" w:hAnsi="SimHei" w:eastAsia="SimHei" w:cs="SimHei"/>
          <w:sz w:val="21"/>
          <w:szCs w:val="21"/>
          <w:u w:val="single" w:color="auto"/>
          <w:spacing w:val="-9"/>
        </w:rPr>
        <w:t>州</w:t>
      </w:r>
      <w:r>
        <w:rPr>
          <w:rFonts w:ascii="SimHei" w:hAnsi="SimHei" w:eastAsia="SimHei" w:cs="SimHei"/>
          <w:sz w:val="21"/>
          <w:szCs w:val="21"/>
          <w:u w:val="single" w:color="auto"/>
          <w:spacing w:val="-22"/>
        </w:rPr>
        <w:t xml:space="preserve"> </w:t>
      </w:r>
      <w:r>
        <w:rPr>
          <w:rFonts w:ascii="SimHei" w:hAnsi="SimHei" w:eastAsia="SimHei" w:cs="SimHei"/>
          <w:sz w:val="21"/>
          <w:szCs w:val="21"/>
          <w:u w:val="single" w:color="auto"/>
          <w:spacing w:val="-9"/>
        </w:rPr>
        <w:t>市</w:t>
      </w:r>
      <w:r>
        <w:rPr>
          <w:rFonts w:ascii="SimHei" w:hAnsi="SimHei" w:eastAsia="SimHei" w:cs="SimHei"/>
          <w:sz w:val="21"/>
          <w:szCs w:val="21"/>
          <w:u w:val="single" w:color="auto"/>
          <w:spacing w:val="-22"/>
        </w:rPr>
        <w:t xml:space="preserve"> </w:t>
      </w:r>
      <w:r>
        <w:rPr>
          <w:rFonts w:ascii="SimHei" w:hAnsi="SimHei" w:eastAsia="SimHei" w:cs="SimHei"/>
          <w:sz w:val="21"/>
          <w:szCs w:val="21"/>
          <w:u w:val="single" w:color="auto"/>
          <w:spacing w:val="-9"/>
        </w:rPr>
        <w:t>人</w:t>
      </w:r>
      <w:r>
        <w:rPr>
          <w:rFonts w:ascii="SimHei" w:hAnsi="SimHei" w:eastAsia="SimHei" w:cs="SimHei"/>
          <w:sz w:val="21"/>
          <w:szCs w:val="21"/>
          <w:spacing w:val="-9"/>
        </w:rPr>
        <w:t>工智能发展</w:t>
      </w:r>
      <w:r>
        <w:rPr>
          <w:rFonts w:ascii="SimHei" w:hAnsi="SimHei" w:eastAsia="SimHei" w:cs="SimHei"/>
          <w:sz w:val="21"/>
          <w:szCs w:val="21"/>
          <w:u w:val="single" w:color="auto"/>
          <w:spacing w:val="-9"/>
        </w:rPr>
        <w:t>状况</w:t>
      </w:r>
      <w:r>
        <w:rPr>
          <w:rFonts w:ascii="SimHei" w:hAnsi="SimHei" w:eastAsia="SimHei" w:cs="SimHei"/>
          <w:sz w:val="21"/>
          <w:szCs w:val="21"/>
          <w:u w:val="single" w:color="auto"/>
          <w:spacing w:val="1"/>
        </w:rPr>
        <w:t xml:space="preserve">                                     </w:t>
      </w:r>
      <w:r>
        <w:rPr>
          <w:rFonts w:ascii="SimSun" w:hAnsi="SimSun" w:eastAsia="SimSun" w:cs="SimSun"/>
          <w:sz w:val="21"/>
          <w:szCs w:val="21"/>
          <w:u w:val="single" w:color="auto"/>
          <w:spacing w:val="-9"/>
        </w:rPr>
        <w:t>049</w:t>
      </w:r>
      <w:r>
        <w:rPr>
          <w:rFonts w:ascii="SimSun" w:hAnsi="SimSun" w:eastAsia="SimSun" w:cs="SimSun"/>
          <w:sz w:val="21"/>
          <w:szCs w:val="21"/>
          <w:spacing w:val="11"/>
        </w:rPr>
        <w:t xml:space="preserve"> </w:t>
      </w:r>
      <w:r>
        <w:rPr>
          <w:rFonts w:ascii="SimHei" w:hAnsi="SimHei" w:eastAsia="SimHei" w:cs="SimHei"/>
          <w:sz w:val="21"/>
          <w:szCs w:val="21"/>
          <w:u w:val="single" w:color="auto"/>
        </w:rPr>
        <w:tab/>
      </w:r>
      <w:r>
        <w:rPr>
          <w:rFonts w:ascii="SimHei" w:hAnsi="SimHei" w:eastAsia="SimHei" w:cs="SimHei"/>
          <w:sz w:val="21"/>
          <w:szCs w:val="21"/>
          <w:u w:val="single" w:color="auto"/>
        </w:rPr>
        <w:tab/>
      </w:r>
      <w:r>
        <w:rPr>
          <w:rFonts w:ascii="SimHei" w:hAnsi="SimHei" w:eastAsia="SimHei" w:cs="SimHei"/>
          <w:sz w:val="21"/>
          <w:szCs w:val="21"/>
          <w:u w:val="single" w:color="auto"/>
        </w:rPr>
        <w:tab/>
      </w:r>
      <w:r>
        <w:rPr>
          <w:rFonts w:ascii="SimHei" w:hAnsi="SimHei" w:eastAsia="SimHei" w:cs="SimHei"/>
          <w:sz w:val="21"/>
          <w:szCs w:val="21"/>
          <w:u w:val="single" w:color="auto"/>
        </w:rPr>
        <w:tab/>
      </w:r>
      <w:r>
        <w:rPr>
          <w:rFonts w:ascii="SimHei" w:hAnsi="SimHei" w:eastAsia="SimHei" w:cs="SimHei"/>
          <w:sz w:val="21"/>
          <w:szCs w:val="21"/>
          <w:u w:val="single" w:color="auto"/>
          <w:spacing w:val="-19"/>
        </w:rPr>
        <w:t>宁</w:t>
      </w:r>
      <w:r>
        <w:rPr>
          <w:rFonts w:ascii="SimHei" w:hAnsi="SimHei" w:eastAsia="SimHei" w:cs="SimHei"/>
          <w:sz w:val="21"/>
          <w:szCs w:val="21"/>
          <w:u w:val="single" w:color="auto"/>
          <w:spacing w:val="-17"/>
        </w:rPr>
        <w:t xml:space="preserve"> </w:t>
      </w:r>
      <w:r>
        <w:rPr>
          <w:rFonts w:ascii="SimHei" w:hAnsi="SimHei" w:eastAsia="SimHei" w:cs="SimHei"/>
          <w:sz w:val="21"/>
          <w:szCs w:val="21"/>
          <w:u w:val="single" w:color="auto"/>
          <w:spacing w:val="-19"/>
        </w:rPr>
        <w:t>波</w:t>
      </w:r>
      <w:r>
        <w:rPr>
          <w:rFonts w:ascii="SimHei" w:hAnsi="SimHei" w:eastAsia="SimHei" w:cs="SimHei"/>
          <w:sz w:val="21"/>
          <w:szCs w:val="21"/>
          <w:u w:val="single" w:color="auto"/>
          <w:spacing w:val="-17"/>
        </w:rPr>
        <w:t xml:space="preserve"> </w:t>
      </w:r>
      <w:r>
        <w:rPr>
          <w:rFonts w:ascii="SimHei" w:hAnsi="SimHei" w:eastAsia="SimHei" w:cs="SimHei"/>
          <w:sz w:val="21"/>
          <w:szCs w:val="21"/>
          <w:u w:val="single" w:color="auto"/>
          <w:spacing w:val="-19"/>
        </w:rPr>
        <w:t>市</w:t>
      </w:r>
      <w:r>
        <w:rPr>
          <w:rFonts w:ascii="SimHei" w:hAnsi="SimHei" w:eastAsia="SimHei" w:cs="SimHei"/>
          <w:sz w:val="21"/>
          <w:szCs w:val="21"/>
          <w:u w:val="single" w:color="auto"/>
          <w:spacing w:val="-16"/>
        </w:rPr>
        <w:t xml:space="preserve"> </w:t>
      </w:r>
      <w:r>
        <w:rPr>
          <w:rFonts w:ascii="SimHei" w:hAnsi="SimHei" w:eastAsia="SimHei" w:cs="SimHei"/>
          <w:sz w:val="21"/>
          <w:szCs w:val="21"/>
          <w:u w:val="single" w:color="auto"/>
          <w:spacing w:val="-19"/>
        </w:rPr>
        <w:t>人</w:t>
      </w:r>
      <w:r>
        <w:rPr>
          <w:rFonts w:ascii="SimHei" w:hAnsi="SimHei" w:eastAsia="SimHei" w:cs="SimHei"/>
          <w:sz w:val="21"/>
          <w:szCs w:val="21"/>
          <w:u w:val="single" w:color="auto"/>
          <w:spacing w:val="-18"/>
        </w:rPr>
        <w:t xml:space="preserve"> </w:t>
      </w:r>
      <w:r>
        <w:rPr>
          <w:rFonts w:ascii="SimHei" w:hAnsi="SimHei" w:eastAsia="SimHei" w:cs="SimHei"/>
          <w:sz w:val="21"/>
          <w:szCs w:val="21"/>
          <w:u w:val="single" w:color="auto"/>
          <w:spacing w:val="-19"/>
        </w:rPr>
        <w:t>工</w:t>
      </w:r>
      <w:r>
        <w:rPr>
          <w:rFonts w:ascii="SimHei" w:hAnsi="SimHei" w:eastAsia="SimHei" w:cs="SimHei"/>
          <w:sz w:val="21"/>
          <w:szCs w:val="21"/>
          <w:u w:val="single" w:color="auto"/>
          <w:spacing w:val="-11"/>
        </w:rPr>
        <w:t xml:space="preserve"> </w:t>
      </w:r>
      <w:r>
        <w:rPr>
          <w:rFonts w:ascii="SimHei" w:hAnsi="SimHei" w:eastAsia="SimHei" w:cs="SimHei"/>
          <w:sz w:val="21"/>
          <w:szCs w:val="21"/>
          <w:u w:val="single" w:color="auto"/>
          <w:spacing w:val="-19"/>
        </w:rPr>
        <w:t>智</w:t>
      </w:r>
      <w:r>
        <w:rPr>
          <w:rFonts w:ascii="SimHei" w:hAnsi="SimHei" w:eastAsia="SimHei" w:cs="SimHei"/>
          <w:sz w:val="21"/>
          <w:szCs w:val="21"/>
          <w:u w:val="single" w:color="auto"/>
          <w:spacing w:val="-13"/>
        </w:rPr>
        <w:t xml:space="preserve"> </w:t>
      </w:r>
      <w:r>
        <w:rPr>
          <w:rFonts w:ascii="SimHei" w:hAnsi="SimHei" w:eastAsia="SimHei" w:cs="SimHei"/>
          <w:sz w:val="21"/>
          <w:szCs w:val="21"/>
          <w:u w:val="single" w:color="auto"/>
          <w:spacing w:val="-19"/>
        </w:rPr>
        <w:t>能</w:t>
      </w:r>
      <w:r>
        <w:rPr>
          <w:rFonts w:ascii="SimHei" w:hAnsi="SimHei" w:eastAsia="SimHei" w:cs="SimHei"/>
          <w:sz w:val="21"/>
          <w:szCs w:val="21"/>
          <w:u w:val="single" w:color="auto"/>
          <w:spacing w:val="-17"/>
        </w:rPr>
        <w:t xml:space="preserve"> </w:t>
      </w:r>
      <w:r>
        <w:rPr>
          <w:rFonts w:ascii="SimHei" w:hAnsi="SimHei" w:eastAsia="SimHei" w:cs="SimHei"/>
          <w:sz w:val="21"/>
          <w:szCs w:val="21"/>
          <w:u w:val="single" w:color="auto"/>
          <w:spacing w:val="-19"/>
        </w:rPr>
        <w:t>发</w:t>
      </w:r>
      <w:r>
        <w:rPr>
          <w:rFonts w:ascii="SimHei" w:hAnsi="SimHei" w:eastAsia="SimHei" w:cs="SimHei"/>
          <w:sz w:val="21"/>
          <w:szCs w:val="21"/>
          <w:u w:val="single" w:color="auto"/>
          <w:spacing w:val="-17"/>
        </w:rPr>
        <w:t xml:space="preserve"> </w:t>
      </w:r>
      <w:r>
        <w:rPr>
          <w:rFonts w:ascii="SimHei" w:hAnsi="SimHei" w:eastAsia="SimHei" w:cs="SimHei"/>
          <w:sz w:val="21"/>
          <w:szCs w:val="21"/>
          <w:u w:val="single" w:color="auto"/>
          <w:spacing w:val="-19"/>
        </w:rPr>
        <w:t>展</w:t>
      </w:r>
      <w:r>
        <w:rPr>
          <w:rFonts w:ascii="SimHei" w:hAnsi="SimHei" w:eastAsia="SimHei" w:cs="SimHei"/>
          <w:sz w:val="21"/>
          <w:szCs w:val="21"/>
          <w:u w:val="single" w:color="auto"/>
          <w:spacing w:val="-19"/>
        </w:rPr>
        <w:t xml:space="preserve"> </w:t>
      </w:r>
      <w:r>
        <w:rPr>
          <w:rFonts w:ascii="SimHei" w:hAnsi="SimHei" w:eastAsia="SimHei" w:cs="SimHei"/>
          <w:sz w:val="21"/>
          <w:szCs w:val="21"/>
          <w:u w:val="single" w:color="auto"/>
          <w:spacing w:val="-19"/>
        </w:rPr>
        <w:t>状</w:t>
      </w:r>
      <w:r>
        <w:rPr>
          <w:rFonts w:ascii="SimHei" w:hAnsi="SimHei" w:eastAsia="SimHei" w:cs="SimHei"/>
          <w:sz w:val="21"/>
          <w:szCs w:val="21"/>
          <w:u w:val="single" w:color="auto"/>
          <w:spacing w:val="-18"/>
        </w:rPr>
        <w:t xml:space="preserve"> </w:t>
      </w:r>
      <w:r>
        <w:rPr>
          <w:rFonts w:ascii="SimHei" w:hAnsi="SimHei" w:eastAsia="SimHei" w:cs="SimHei"/>
          <w:sz w:val="21"/>
          <w:szCs w:val="21"/>
          <w:u w:val="single" w:color="auto"/>
          <w:spacing w:val="-19"/>
        </w:rPr>
        <w:t>况</w:t>
      </w:r>
      <w:r>
        <w:rPr>
          <w:rFonts w:ascii="SimHei" w:hAnsi="SimHei" w:eastAsia="SimHei" w:cs="SimHei"/>
          <w:sz w:val="21"/>
          <w:szCs w:val="21"/>
          <w:u w:val="single" w:color="auto"/>
        </w:rPr>
        <w:t xml:space="preserve">                                 </w:t>
      </w:r>
      <w:r>
        <w:rPr>
          <w:rFonts w:ascii="SimSun" w:hAnsi="SimSun" w:eastAsia="SimSun" w:cs="SimSun"/>
          <w:sz w:val="21"/>
          <w:szCs w:val="21"/>
          <w:spacing w:val="-19"/>
        </w:rPr>
        <w:t>052</w:t>
      </w:r>
      <w:r>
        <w:rPr>
          <w:rFonts w:ascii="SimSun" w:hAnsi="SimSun" w:eastAsia="SimSun" w:cs="SimSun"/>
          <w:sz w:val="21"/>
          <w:szCs w:val="21"/>
          <w:spacing w:val="4"/>
        </w:rPr>
        <w:t xml:space="preserve"> </w:t>
      </w:r>
      <w:r>
        <w:rPr>
          <w:rFonts w:ascii="SimHei" w:hAnsi="SimHei" w:eastAsia="SimHei" w:cs="SimHei"/>
          <w:sz w:val="21"/>
          <w:szCs w:val="21"/>
          <w:u w:val="single" w:color="auto"/>
        </w:rPr>
        <w:tab/>
      </w:r>
      <w:r>
        <w:rPr>
          <w:rFonts w:ascii="SimHei" w:hAnsi="SimHei" w:eastAsia="SimHei" w:cs="SimHei"/>
          <w:sz w:val="21"/>
          <w:szCs w:val="21"/>
          <w:u w:val="single" w:color="auto"/>
        </w:rPr>
        <w:tab/>
      </w:r>
      <w:r>
        <w:rPr>
          <w:rFonts w:ascii="SimHei" w:hAnsi="SimHei" w:eastAsia="SimHei" w:cs="SimHei"/>
          <w:sz w:val="21"/>
          <w:szCs w:val="21"/>
          <w:u w:val="single" w:color="auto"/>
        </w:rPr>
        <w:tab/>
      </w:r>
      <w:r>
        <w:rPr>
          <w:rFonts w:ascii="SimHei" w:hAnsi="SimHei" w:eastAsia="SimHei" w:cs="SimHei"/>
          <w:sz w:val="21"/>
          <w:szCs w:val="21"/>
          <w:u w:val="single" w:color="auto"/>
          <w:spacing w:val="-18"/>
        </w:rPr>
        <w:t>温</w:t>
      </w:r>
      <w:r>
        <w:rPr>
          <w:rFonts w:ascii="SimHei" w:hAnsi="SimHei" w:eastAsia="SimHei" w:cs="SimHei"/>
          <w:sz w:val="21"/>
          <w:szCs w:val="21"/>
          <w:u w:val="single" w:color="auto"/>
          <w:spacing w:val="-20"/>
        </w:rPr>
        <w:t xml:space="preserve"> </w:t>
      </w:r>
      <w:r>
        <w:rPr>
          <w:rFonts w:ascii="SimHei" w:hAnsi="SimHei" w:eastAsia="SimHei" w:cs="SimHei"/>
          <w:sz w:val="21"/>
          <w:szCs w:val="21"/>
          <w:u w:val="single" w:color="auto"/>
          <w:spacing w:val="-18"/>
        </w:rPr>
        <w:t>州</w:t>
      </w:r>
      <w:r>
        <w:rPr>
          <w:rFonts w:ascii="SimHei" w:hAnsi="SimHei" w:eastAsia="SimHei" w:cs="SimHei"/>
          <w:sz w:val="21"/>
          <w:szCs w:val="21"/>
          <w:u w:val="single" w:color="auto"/>
          <w:spacing w:val="-24"/>
        </w:rPr>
        <w:t xml:space="preserve"> </w:t>
      </w:r>
      <w:r>
        <w:rPr>
          <w:rFonts w:ascii="SimHei" w:hAnsi="SimHei" w:eastAsia="SimHei" w:cs="SimHei"/>
          <w:sz w:val="21"/>
          <w:szCs w:val="21"/>
          <w:u w:val="single" w:color="auto"/>
          <w:spacing w:val="-18"/>
        </w:rPr>
        <w:t>市</w:t>
      </w:r>
      <w:r>
        <w:rPr>
          <w:rFonts w:ascii="SimHei" w:hAnsi="SimHei" w:eastAsia="SimHei" w:cs="SimHei"/>
          <w:sz w:val="21"/>
          <w:szCs w:val="21"/>
          <w:u w:val="single" w:color="auto"/>
          <w:spacing w:val="-22"/>
        </w:rPr>
        <w:t xml:space="preserve"> </w:t>
      </w:r>
      <w:r>
        <w:rPr>
          <w:rFonts w:ascii="SimHei" w:hAnsi="SimHei" w:eastAsia="SimHei" w:cs="SimHei"/>
          <w:sz w:val="21"/>
          <w:szCs w:val="21"/>
          <w:u w:val="single" w:color="auto"/>
          <w:spacing w:val="-18"/>
        </w:rPr>
        <w:t>人</w:t>
      </w:r>
      <w:r>
        <w:rPr>
          <w:rFonts w:ascii="SimHei" w:hAnsi="SimHei" w:eastAsia="SimHei" w:cs="SimHei"/>
          <w:sz w:val="21"/>
          <w:szCs w:val="21"/>
          <w:u w:val="single" w:color="auto"/>
          <w:spacing w:val="-25"/>
        </w:rPr>
        <w:t xml:space="preserve"> </w:t>
      </w:r>
      <w:r>
        <w:rPr>
          <w:rFonts w:ascii="SimHei" w:hAnsi="SimHei" w:eastAsia="SimHei" w:cs="SimHei"/>
          <w:sz w:val="21"/>
          <w:szCs w:val="21"/>
          <w:u w:val="single" w:color="auto"/>
          <w:spacing w:val="-18"/>
        </w:rPr>
        <w:t>工</w:t>
      </w:r>
      <w:r>
        <w:rPr>
          <w:rFonts w:ascii="SimHei" w:hAnsi="SimHei" w:eastAsia="SimHei" w:cs="SimHei"/>
          <w:sz w:val="21"/>
          <w:szCs w:val="21"/>
          <w:u w:val="single" w:color="auto"/>
          <w:spacing w:val="-18"/>
        </w:rPr>
        <w:t xml:space="preserve"> </w:t>
      </w:r>
      <w:r>
        <w:rPr>
          <w:rFonts w:ascii="SimHei" w:hAnsi="SimHei" w:eastAsia="SimHei" w:cs="SimHei"/>
          <w:sz w:val="21"/>
          <w:szCs w:val="21"/>
          <w:u w:val="single" w:color="auto"/>
          <w:spacing w:val="-18"/>
        </w:rPr>
        <w:t>智</w:t>
      </w:r>
      <w:r>
        <w:rPr>
          <w:rFonts w:ascii="SimHei" w:hAnsi="SimHei" w:eastAsia="SimHei" w:cs="SimHei"/>
          <w:sz w:val="21"/>
          <w:szCs w:val="21"/>
          <w:u w:val="single" w:color="auto"/>
          <w:spacing w:val="-19"/>
        </w:rPr>
        <w:t xml:space="preserve"> </w:t>
      </w:r>
      <w:r>
        <w:rPr>
          <w:rFonts w:ascii="SimHei" w:hAnsi="SimHei" w:eastAsia="SimHei" w:cs="SimHei"/>
          <w:sz w:val="21"/>
          <w:szCs w:val="21"/>
          <w:u w:val="single" w:color="auto"/>
          <w:spacing w:val="-18"/>
        </w:rPr>
        <w:t>能</w:t>
      </w:r>
      <w:r>
        <w:rPr>
          <w:rFonts w:ascii="SimHei" w:hAnsi="SimHei" w:eastAsia="SimHei" w:cs="SimHei"/>
          <w:sz w:val="21"/>
          <w:szCs w:val="21"/>
          <w:u w:val="single" w:color="auto"/>
          <w:spacing w:val="-24"/>
        </w:rPr>
        <w:t xml:space="preserve"> </w:t>
      </w:r>
      <w:r>
        <w:rPr>
          <w:rFonts w:ascii="SimHei" w:hAnsi="SimHei" w:eastAsia="SimHei" w:cs="SimHei"/>
          <w:sz w:val="21"/>
          <w:szCs w:val="21"/>
          <w:u w:val="single" w:color="auto"/>
          <w:spacing w:val="-18"/>
        </w:rPr>
        <w:t>发</w:t>
      </w:r>
      <w:r>
        <w:rPr>
          <w:rFonts w:ascii="SimHei" w:hAnsi="SimHei" w:eastAsia="SimHei" w:cs="SimHei"/>
          <w:sz w:val="21"/>
          <w:szCs w:val="21"/>
          <w:u w:val="single" w:color="auto"/>
          <w:spacing w:val="-24"/>
        </w:rPr>
        <w:t xml:space="preserve"> </w:t>
      </w:r>
      <w:r>
        <w:rPr>
          <w:rFonts w:ascii="SimHei" w:hAnsi="SimHei" w:eastAsia="SimHei" w:cs="SimHei"/>
          <w:sz w:val="21"/>
          <w:szCs w:val="21"/>
          <w:u w:val="single" w:color="auto"/>
          <w:spacing w:val="-18"/>
        </w:rPr>
        <w:t>展</w:t>
      </w:r>
      <w:r>
        <w:rPr>
          <w:rFonts w:ascii="SimHei" w:hAnsi="SimHei" w:eastAsia="SimHei" w:cs="SimHei"/>
          <w:sz w:val="21"/>
          <w:szCs w:val="21"/>
          <w:u w:val="single" w:color="auto"/>
          <w:spacing w:val="-25"/>
        </w:rPr>
        <w:t xml:space="preserve"> </w:t>
      </w:r>
      <w:r>
        <w:rPr>
          <w:rFonts w:ascii="SimHei" w:hAnsi="SimHei" w:eastAsia="SimHei" w:cs="SimHei"/>
          <w:sz w:val="21"/>
          <w:szCs w:val="21"/>
          <w:u w:val="single" w:color="auto"/>
          <w:spacing w:val="-18"/>
        </w:rPr>
        <w:t>状</w:t>
      </w:r>
      <w:r>
        <w:rPr>
          <w:rFonts w:ascii="SimHei" w:hAnsi="SimHei" w:eastAsia="SimHei" w:cs="SimHei"/>
          <w:sz w:val="21"/>
          <w:szCs w:val="21"/>
          <w:u w:val="single" w:color="auto"/>
          <w:spacing w:val="-24"/>
        </w:rPr>
        <w:t xml:space="preserve"> </w:t>
      </w:r>
      <w:r>
        <w:rPr>
          <w:rFonts w:ascii="SimHei" w:hAnsi="SimHei" w:eastAsia="SimHei" w:cs="SimHei"/>
          <w:sz w:val="21"/>
          <w:szCs w:val="21"/>
          <w:u w:val="single" w:color="auto"/>
          <w:spacing w:val="-18"/>
        </w:rPr>
        <w:t>况</w:t>
      </w:r>
      <w:r>
        <w:rPr>
          <w:rFonts w:ascii="SimHei" w:hAnsi="SimHei" w:eastAsia="SimHei" w:cs="SimHei"/>
          <w:sz w:val="21"/>
          <w:szCs w:val="21"/>
          <w:u w:val="single" w:color="auto"/>
          <w:spacing w:val="2"/>
        </w:rPr>
        <w:t xml:space="preserve">                     </w:t>
      </w:r>
      <w:r>
        <w:rPr>
          <w:rFonts w:ascii="SimHei" w:hAnsi="SimHei" w:eastAsia="SimHei" w:cs="SimHei"/>
          <w:sz w:val="21"/>
          <w:szCs w:val="21"/>
          <w:u w:val="single" w:color="auto"/>
          <w:spacing w:val="1"/>
        </w:rPr>
        <w:t xml:space="preserve">            </w:t>
      </w:r>
      <w:r>
        <w:rPr>
          <w:rFonts w:ascii="SimSun" w:hAnsi="SimSun" w:eastAsia="SimSun" w:cs="SimSun"/>
          <w:sz w:val="21"/>
          <w:szCs w:val="21"/>
          <w:spacing w:val="-18"/>
        </w:rPr>
        <w:t>055</w:t>
      </w:r>
      <w:r>
        <w:rPr>
          <w:rFonts w:ascii="SimSun" w:hAnsi="SimSun" w:eastAsia="SimSun" w:cs="SimSun"/>
          <w:sz w:val="21"/>
          <w:szCs w:val="21"/>
        </w:rPr>
        <w:t xml:space="preserve"> </w:t>
      </w:r>
      <w:r>
        <w:rPr>
          <w:rFonts w:ascii="SimHei" w:hAnsi="SimHei" w:eastAsia="SimHei" w:cs="SimHei"/>
          <w:sz w:val="21"/>
          <w:szCs w:val="21"/>
          <w:u w:val="single" w:color="auto"/>
        </w:rPr>
        <w:tab/>
      </w:r>
      <w:r>
        <w:rPr>
          <w:rFonts w:ascii="SimHei" w:hAnsi="SimHei" w:eastAsia="SimHei" w:cs="SimHei"/>
          <w:sz w:val="21"/>
          <w:szCs w:val="21"/>
          <w:u w:val="single" w:color="auto"/>
          <w:spacing w:val="17"/>
        </w:rPr>
        <w:t>嘉兴市人工智能发展状况</w:t>
      </w:r>
      <w:r>
        <w:rPr>
          <w:rFonts w:ascii="SimHei" w:hAnsi="SimHei" w:eastAsia="SimHei" w:cs="SimHei"/>
          <w:sz w:val="21"/>
          <w:szCs w:val="21"/>
          <w:spacing w:val="-73"/>
        </w:rPr>
        <w:t xml:space="preserve"> </w:t>
      </w:r>
      <w:r>
        <w:rPr>
          <w:rFonts w:ascii="SimSun" w:hAnsi="SimSun" w:eastAsia="SimSun" w:cs="SimSun"/>
          <w:sz w:val="21"/>
          <w:szCs w:val="21"/>
          <w:u w:val="single" w:color="auto"/>
          <w:spacing w:val="1"/>
          <w:position w:val="-2"/>
        </w:rPr>
        <w:t xml:space="preserve">                                     </w:t>
      </w:r>
      <w:r>
        <w:rPr>
          <w:rFonts w:ascii="SimSun" w:hAnsi="SimSun" w:eastAsia="SimSun" w:cs="SimSun"/>
          <w:sz w:val="21"/>
          <w:szCs w:val="21"/>
          <w:u w:val="single" w:color="auto"/>
          <w:spacing w:val="17"/>
          <w:position w:val="-2"/>
        </w:rPr>
        <w:t>057</w:t>
      </w:r>
    </w:p>
    <w:p>
      <w:pPr>
        <w:ind w:left="786"/>
        <w:spacing w:before="89" w:line="197" w:lineRule="auto"/>
        <w:rPr>
          <w:rFonts w:ascii="SimSun" w:hAnsi="SimSun" w:eastAsia="SimSun" w:cs="SimSun"/>
          <w:sz w:val="19"/>
          <w:szCs w:val="19"/>
        </w:rPr>
      </w:pPr>
      <w:r>
        <w:rPr>
          <w:rFonts w:ascii="SimHei" w:hAnsi="SimHei" w:eastAsia="SimHei" w:cs="SimHei"/>
          <w:sz w:val="19"/>
          <w:szCs w:val="19"/>
          <w:spacing w:val="36"/>
        </w:rPr>
        <w:t>绍兴市人工智能发展状况</w:t>
      </w:r>
      <w:r>
        <w:rPr>
          <w:rFonts w:ascii="SimHei" w:hAnsi="SimHei" w:eastAsia="SimHei" w:cs="SimHei"/>
          <w:sz w:val="19"/>
          <w:szCs w:val="19"/>
          <w:spacing w:val="1"/>
        </w:rPr>
        <w:t xml:space="preserve">                                         </w:t>
      </w:r>
      <w:r>
        <w:rPr>
          <w:rFonts w:ascii="SimSun" w:hAnsi="SimSun" w:eastAsia="SimSun" w:cs="SimSun"/>
          <w:sz w:val="19"/>
          <w:szCs w:val="19"/>
          <w:spacing w:val="36"/>
        </w:rPr>
        <w:t>060</w:t>
      </w:r>
    </w:p>
    <w:tbl>
      <w:tblPr>
        <w:tblStyle w:val="2"/>
        <w:tblW w:w="7100" w:type="dxa"/>
        <w:tblInd w:w="51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6870"/>
        <w:gridCol w:w="230"/>
      </w:tblGrid>
      <w:tr>
        <w:trPr>
          <w:trHeight w:val="316" w:hRule="atLeast"/>
        </w:trPr>
        <w:tc>
          <w:tcPr>
            <w:tcW w:w="6870" w:type="dxa"/>
            <w:vAlign w:val="top"/>
            <w:tcBorders>
              <w:bottom w:val="single" w:color="000000" w:sz="4" w:space="0"/>
              <w:top w:val="single" w:color="000000" w:sz="4" w:space="0"/>
            </w:tcBorders>
          </w:tcPr>
          <w:p>
            <w:pPr>
              <w:ind w:left="359"/>
              <w:spacing w:before="106" w:line="193" w:lineRule="auto"/>
              <w:rPr>
                <w:rFonts w:ascii="SimHei" w:hAnsi="SimHei" w:eastAsia="SimHei" w:cs="SimHei"/>
                <w:sz w:val="20"/>
                <w:szCs w:val="20"/>
              </w:rPr>
            </w:pPr>
            <w:r>
              <w:rPr>
                <w:rFonts w:ascii="SimHei" w:hAnsi="SimHei" w:eastAsia="SimHei" w:cs="SimHei"/>
                <w:sz w:val="20"/>
                <w:szCs w:val="20"/>
                <w:spacing w:val="-1"/>
              </w:rPr>
              <w:t>金</w:t>
            </w:r>
            <w:r>
              <w:rPr>
                <w:rFonts w:ascii="SimHei" w:hAnsi="SimHei" w:eastAsia="SimHei" w:cs="SimHei"/>
                <w:sz w:val="20"/>
                <w:szCs w:val="20"/>
                <w:spacing w:val="-20"/>
              </w:rPr>
              <w:t xml:space="preserve"> </w:t>
            </w:r>
            <w:r>
              <w:rPr>
                <w:rFonts w:ascii="SimHei" w:hAnsi="SimHei" w:eastAsia="SimHei" w:cs="SimHei"/>
                <w:sz w:val="20"/>
                <w:szCs w:val="20"/>
                <w:spacing w:val="-1"/>
              </w:rPr>
              <w:t>华</w:t>
            </w:r>
            <w:r>
              <w:rPr>
                <w:rFonts w:ascii="SimHei" w:hAnsi="SimHei" w:eastAsia="SimHei" w:cs="SimHei"/>
                <w:sz w:val="20"/>
                <w:szCs w:val="20"/>
                <w:spacing w:val="-19"/>
              </w:rPr>
              <w:t xml:space="preserve"> </w:t>
            </w:r>
            <w:r>
              <w:rPr>
                <w:rFonts w:ascii="SimHei" w:hAnsi="SimHei" w:eastAsia="SimHei" w:cs="SimHei"/>
                <w:sz w:val="20"/>
                <w:szCs w:val="20"/>
                <w:spacing w:val="-1"/>
              </w:rPr>
              <w:t>市</w:t>
            </w:r>
            <w:r>
              <w:rPr>
                <w:rFonts w:ascii="SimHei" w:hAnsi="SimHei" w:eastAsia="SimHei" w:cs="SimHei"/>
                <w:sz w:val="20"/>
                <w:szCs w:val="20"/>
                <w:spacing w:val="-18"/>
              </w:rPr>
              <w:t xml:space="preserve"> </w:t>
            </w:r>
            <w:r>
              <w:rPr>
                <w:rFonts w:ascii="SimHei" w:hAnsi="SimHei" w:eastAsia="SimHei" w:cs="SimHei"/>
                <w:sz w:val="20"/>
                <w:szCs w:val="20"/>
                <w:spacing w:val="-1"/>
              </w:rPr>
              <w:t>人</w:t>
            </w:r>
            <w:r>
              <w:rPr>
                <w:rFonts w:ascii="SimHei" w:hAnsi="SimHei" w:eastAsia="SimHei" w:cs="SimHei"/>
                <w:sz w:val="20"/>
                <w:szCs w:val="20"/>
                <w:spacing w:val="-21"/>
              </w:rPr>
              <w:t xml:space="preserve"> </w:t>
            </w:r>
            <w:r>
              <w:rPr>
                <w:rFonts w:ascii="SimHei" w:hAnsi="SimHei" w:eastAsia="SimHei" w:cs="SimHei"/>
                <w:sz w:val="20"/>
                <w:szCs w:val="20"/>
                <w:spacing w:val="-1"/>
              </w:rPr>
              <w:t>工</w:t>
            </w:r>
            <w:r>
              <w:rPr>
                <w:rFonts w:ascii="SimHei" w:hAnsi="SimHei" w:eastAsia="SimHei" w:cs="SimHei"/>
                <w:sz w:val="20"/>
                <w:szCs w:val="20"/>
                <w:spacing w:val="-13"/>
              </w:rPr>
              <w:t xml:space="preserve"> </w:t>
            </w:r>
            <w:r>
              <w:rPr>
                <w:rFonts w:ascii="SimHei" w:hAnsi="SimHei" w:eastAsia="SimHei" w:cs="SimHei"/>
                <w:sz w:val="20"/>
                <w:szCs w:val="20"/>
                <w:spacing w:val="-1"/>
              </w:rPr>
              <w:t>智</w:t>
            </w:r>
            <w:r>
              <w:rPr>
                <w:rFonts w:ascii="SimHei" w:hAnsi="SimHei" w:eastAsia="SimHei" w:cs="SimHei"/>
                <w:sz w:val="20"/>
                <w:szCs w:val="20"/>
                <w:spacing w:val="-15"/>
              </w:rPr>
              <w:t xml:space="preserve"> </w:t>
            </w:r>
            <w:r>
              <w:rPr>
                <w:rFonts w:ascii="SimHei" w:hAnsi="SimHei" w:eastAsia="SimHei" w:cs="SimHei"/>
                <w:sz w:val="20"/>
                <w:szCs w:val="20"/>
                <w:spacing w:val="-1"/>
              </w:rPr>
              <w:t>能</w:t>
            </w:r>
            <w:r>
              <w:rPr>
                <w:rFonts w:ascii="SimHei" w:hAnsi="SimHei" w:eastAsia="SimHei" w:cs="SimHei"/>
                <w:sz w:val="20"/>
                <w:szCs w:val="20"/>
                <w:spacing w:val="-20"/>
              </w:rPr>
              <w:t xml:space="preserve"> </w:t>
            </w:r>
            <w:r>
              <w:rPr>
                <w:rFonts w:ascii="SimHei" w:hAnsi="SimHei" w:eastAsia="SimHei" w:cs="SimHei"/>
                <w:sz w:val="20"/>
                <w:szCs w:val="20"/>
                <w:spacing w:val="-1"/>
              </w:rPr>
              <w:t>发</w:t>
            </w:r>
            <w:r>
              <w:rPr>
                <w:rFonts w:ascii="SimHei" w:hAnsi="SimHei" w:eastAsia="SimHei" w:cs="SimHei"/>
                <w:sz w:val="20"/>
                <w:szCs w:val="20"/>
                <w:spacing w:val="-19"/>
              </w:rPr>
              <w:t xml:space="preserve"> </w:t>
            </w:r>
            <w:r>
              <w:rPr>
                <w:rFonts w:ascii="SimHei" w:hAnsi="SimHei" w:eastAsia="SimHei" w:cs="SimHei"/>
                <w:sz w:val="20"/>
                <w:szCs w:val="20"/>
                <w:spacing w:val="-1"/>
              </w:rPr>
              <w:t>展</w:t>
            </w:r>
            <w:r>
              <w:rPr>
                <w:rFonts w:ascii="SimHei" w:hAnsi="SimHei" w:eastAsia="SimHei" w:cs="SimHei"/>
                <w:sz w:val="20"/>
                <w:szCs w:val="20"/>
                <w:spacing w:val="-22"/>
              </w:rPr>
              <w:t xml:space="preserve"> </w:t>
            </w:r>
            <w:r>
              <w:rPr>
                <w:rFonts w:ascii="SimHei" w:hAnsi="SimHei" w:eastAsia="SimHei" w:cs="SimHei"/>
                <w:sz w:val="20"/>
                <w:szCs w:val="20"/>
                <w:spacing w:val="-1"/>
              </w:rPr>
              <w:t>状</w:t>
            </w:r>
            <w:r>
              <w:rPr>
                <w:rFonts w:ascii="SimHei" w:hAnsi="SimHei" w:eastAsia="SimHei" w:cs="SimHei"/>
                <w:sz w:val="20"/>
                <w:szCs w:val="20"/>
                <w:spacing w:val="-20"/>
              </w:rPr>
              <w:t xml:space="preserve"> </w:t>
            </w:r>
            <w:r>
              <w:rPr>
                <w:rFonts w:ascii="SimHei" w:hAnsi="SimHei" w:eastAsia="SimHei" w:cs="SimHei"/>
                <w:sz w:val="20"/>
                <w:szCs w:val="20"/>
                <w:spacing w:val="-1"/>
              </w:rPr>
              <w:t>况</w:t>
            </w:r>
          </w:p>
        </w:tc>
        <w:tc>
          <w:tcPr>
            <w:tcW w:w="230" w:type="dxa"/>
            <w:vAlign w:val="top"/>
            <w:vMerge w:val="restart"/>
            <w:tcBorders>
              <w:bottom w:val="none" w:color="000000" w:sz="2" w:space="0"/>
              <w:top w:val="single" w:color="000000" w:sz="4" w:space="0"/>
            </w:tcBorders>
          </w:tcPr>
          <w:p>
            <w:pPr>
              <w:spacing w:before="141" w:line="189" w:lineRule="auto"/>
              <w:rPr>
                <w:rFonts w:ascii="SimSun" w:hAnsi="SimSun" w:eastAsia="SimSun" w:cs="SimSun"/>
                <w:sz w:val="20"/>
                <w:szCs w:val="20"/>
              </w:rPr>
            </w:pPr>
            <w:r>
              <w:rPr>
                <w:rFonts w:ascii="SimSun" w:hAnsi="SimSun" w:eastAsia="SimSun" w:cs="SimSun"/>
                <w:sz w:val="20"/>
                <w:szCs w:val="20"/>
                <w:spacing w:val="-17"/>
                <w:w w:val="87"/>
              </w:rPr>
              <w:t>063</w:t>
            </w:r>
          </w:p>
          <w:p>
            <w:pPr>
              <w:ind w:left="19"/>
              <w:spacing w:before="134" w:line="183" w:lineRule="auto"/>
              <w:rPr>
                <w:rFonts w:ascii="SimSun" w:hAnsi="SimSun" w:eastAsia="SimSun" w:cs="SimSun"/>
                <w:sz w:val="21"/>
                <w:szCs w:val="21"/>
              </w:rPr>
            </w:pPr>
            <w:r>
              <w:rPr>
                <w:rFonts w:ascii="SimSun" w:hAnsi="SimSun" w:eastAsia="SimSun" w:cs="SimSun"/>
                <w:sz w:val="21"/>
                <w:szCs w:val="21"/>
                <w:spacing w:val="-15"/>
                <w:w w:val="80"/>
              </w:rPr>
              <w:t>066</w:t>
            </w:r>
          </w:p>
          <w:p>
            <w:pPr>
              <w:ind w:left="11"/>
              <w:spacing w:before="154" w:line="166" w:lineRule="exact"/>
              <w:rPr>
                <w:rFonts w:ascii="SimSun" w:hAnsi="SimSun" w:eastAsia="SimSun" w:cs="SimSun"/>
                <w:sz w:val="21"/>
                <w:szCs w:val="21"/>
              </w:rPr>
            </w:pPr>
            <w:r>
              <w:rPr>
                <w:rFonts w:ascii="SimSun" w:hAnsi="SimSun" w:eastAsia="SimSun" w:cs="SimSun"/>
                <w:sz w:val="21"/>
                <w:szCs w:val="21"/>
                <w:spacing w:val="-3"/>
                <w:position w:val="-2"/>
              </w:rPr>
              <w:t>69</w:t>
            </w:r>
          </w:p>
        </w:tc>
      </w:tr>
      <w:tr>
        <w:trPr>
          <w:trHeight w:val="323" w:hRule="atLeast"/>
        </w:trPr>
        <w:tc>
          <w:tcPr>
            <w:tcW w:w="6870" w:type="dxa"/>
            <w:vAlign w:val="top"/>
            <w:tcBorders>
              <w:bottom w:val="single" w:color="000000" w:sz="4" w:space="0"/>
              <w:top w:val="single" w:color="000000" w:sz="4" w:space="0"/>
            </w:tcBorders>
          </w:tcPr>
          <w:p>
            <w:pPr>
              <w:ind w:left="384"/>
              <w:spacing w:before="121" w:line="196" w:lineRule="auto"/>
              <w:rPr>
                <w:rFonts w:ascii="SimHei" w:hAnsi="SimHei" w:eastAsia="SimHei" w:cs="SimHei"/>
                <w:sz w:val="19"/>
                <w:szCs w:val="19"/>
              </w:rPr>
            </w:pPr>
            <w:r>
              <w:rPr>
                <w:rFonts w:ascii="SimHei" w:hAnsi="SimHei" w:eastAsia="SimHei" w:cs="SimHei"/>
                <w:sz w:val="19"/>
                <w:szCs w:val="19"/>
                <w:spacing w:val="7"/>
              </w:rPr>
              <w:t>台</w:t>
            </w:r>
            <w:r>
              <w:rPr>
                <w:rFonts w:ascii="SimHei" w:hAnsi="SimHei" w:eastAsia="SimHei" w:cs="SimHei"/>
                <w:sz w:val="19"/>
                <w:szCs w:val="19"/>
                <w:spacing w:val="1"/>
              </w:rPr>
              <w:t xml:space="preserve"> </w:t>
            </w:r>
            <w:r>
              <w:rPr>
                <w:rFonts w:ascii="SimHei" w:hAnsi="SimHei" w:eastAsia="SimHei" w:cs="SimHei"/>
                <w:sz w:val="19"/>
                <w:szCs w:val="19"/>
                <w:spacing w:val="7"/>
              </w:rPr>
              <w:t>州</w:t>
            </w:r>
            <w:r>
              <w:rPr>
                <w:rFonts w:ascii="SimHei" w:hAnsi="SimHei" w:eastAsia="SimHei" w:cs="SimHei"/>
                <w:sz w:val="19"/>
                <w:szCs w:val="19"/>
                <w:spacing w:val="-8"/>
              </w:rPr>
              <w:t xml:space="preserve"> </w:t>
            </w:r>
            <w:r>
              <w:rPr>
                <w:rFonts w:ascii="SimHei" w:hAnsi="SimHei" w:eastAsia="SimHei" w:cs="SimHei"/>
                <w:sz w:val="19"/>
                <w:szCs w:val="19"/>
                <w:spacing w:val="7"/>
              </w:rPr>
              <w:t>市</w:t>
            </w:r>
            <w:r>
              <w:rPr>
                <w:rFonts w:ascii="SimHei" w:hAnsi="SimHei" w:eastAsia="SimHei" w:cs="SimHei"/>
                <w:sz w:val="19"/>
                <w:szCs w:val="19"/>
                <w:spacing w:val="-7"/>
              </w:rPr>
              <w:t xml:space="preserve"> </w:t>
            </w:r>
            <w:r>
              <w:rPr>
                <w:rFonts w:ascii="SimHei" w:hAnsi="SimHei" w:eastAsia="SimHei" w:cs="SimHei"/>
                <w:sz w:val="19"/>
                <w:szCs w:val="19"/>
                <w:spacing w:val="7"/>
              </w:rPr>
              <w:t>人</w:t>
            </w:r>
            <w:r>
              <w:rPr>
                <w:rFonts w:ascii="SimHei" w:hAnsi="SimHei" w:eastAsia="SimHei" w:cs="SimHei"/>
                <w:sz w:val="19"/>
                <w:szCs w:val="19"/>
                <w:spacing w:val="-9"/>
              </w:rPr>
              <w:t xml:space="preserve"> </w:t>
            </w:r>
            <w:r>
              <w:rPr>
                <w:rFonts w:ascii="SimHei" w:hAnsi="SimHei" w:eastAsia="SimHei" w:cs="SimHei"/>
                <w:sz w:val="19"/>
                <w:szCs w:val="19"/>
                <w:spacing w:val="7"/>
              </w:rPr>
              <w:t>工</w:t>
            </w:r>
            <w:r>
              <w:rPr>
                <w:rFonts w:ascii="SimHei" w:hAnsi="SimHei" w:eastAsia="SimHei" w:cs="SimHei"/>
                <w:sz w:val="19"/>
                <w:szCs w:val="19"/>
                <w:spacing w:val="-2"/>
              </w:rPr>
              <w:t xml:space="preserve"> </w:t>
            </w:r>
            <w:r>
              <w:rPr>
                <w:rFonts w:ascii="SimHei" w:hAnsi="SimHei" w:eastAsia="SimHei" w:cs="SimHei"/>
                <w:sz w:val="19"/>
                <w:szCs w:val="19"/>
                <w:spacing w:val="7"/>
              </w:rPr>
              <w:t>智</w:t>
            </w:r>
            <w:r>
              <w:rPr>
                <w:rFonts w:ascii="SimHei" w:hAnsi="SimHei" w:eastAsia="SimHei" w:cs="SimHei"/>
                <w:sz w:val="19"/>
                <w:szCs w:val="19"/>
                <w:spacing w:val="-4"/>
              </w:rPr>
              <w:t xml:space="preserve"> </w:t>
            </w:r>
            <w:r>
              <w:rPr>
                <w:rFonts w:ascii="SimHei" w:hAnsi="SimHei" w:eastAsia="SimHei" w:cs="SimHei"/>
                <w:sz w:val="19"/>
                <w:szCs w:val="19"/>
                <w:spacing w:val="7"/>
              </w:rPr>
              <w:t>能</w:t>
            </w:r>
            <w:r>
              <w:rPr>
                <w:rFonts w:ascii="SimHei" w:hAnsi="SimHei" w:eastAsia="SimHei" w:cs="SimHei"/>
                <w:sz w:val="19"/>
                <w:szCs w:val="19"/>
                <w:spacing w:val="-8"/>
              </w:rPr>
              <w:t xml:space="preserve"> </w:t>
            </w:r>
            <w:r>
              <w:rPr>
                <w:rFonts w:ascii="SimHei" w:hAnsi="SimHei" w:eastAsia="SimHei" w:cs="SimHei"/>
                <w:sz w:val="19"/>
                <w:szCs w:val="19"/>
                <w:spacing w:val="7"/>
              </w:rPr>
              <w:t>发</w:t>
            </w:r>
            <w:r>
              <w:rPr>
                <w:rFonts w:ascii="SimHei" w:hAnsi="SimHei" w:eastAsia="SimHei" w:cs="SimHei"/>
                <w:sz w:val="19"/>
                <w:szCs w:val="19"/>
                <w:spacing w:val="-8"/>
              </w:rPr>
              <w:t xml:space="preserve"> </w:t>
            </w:r>
            <w:r>
              <w:rPr>
                <w:rFonts w:ascii="SimHei" w:hAnsi="SimHei" w:eastAsia="SimHei" w:cs="SimHei"/>
                <w:sz w:val="19"/>
                <w:szCs w:val="19"/>
                <w:spacing w:val="7"/>
              </w:rPr>
              <w:t>展</w:t>
            </w:r>
            <w:r>
              <w:rPr>
                <w:rFonts w:ascii="SimHei" w:hAnsi="SimHei" w:eastAsia="SimHei" w:cs="SimHei"/>
                <w:sz w:val="19"/>
                <w:szCs w:val="19"/>
                <w:spacing w:val="-10"/>
              </w:rPr>
              <w:t xml:space="preserve"> </w:t>
            </w:r>
            <w:r>
              <w:rPr>
                <w:rFonts w:ascii="SimHei" w:hAnsi="SimHei" w:eastAsia="SimHei" w:cs="SimHei"/>
                <w:sz w:val="19"/>
                <w:szCs w:val="19"/>
                <w:spacing w:val="7"/>
              </w:rPr>
              <w:t>状</w:t>
            </w:r>
            <w:r>
              <w:rPr>
                <w:rFonts w:ascii="SimHei" w:hAnsi="SimHei" w:eastAsia="SimHei" w:cs="SimHei"/>
                <w:sz w:val="19"/>
                <w:szCs w:val="19"/>
                <w:spacing w:val="-9"/>
              </w:rPr>
              <w:t xml:space="preserve"> </w:t>
            </w:r>
            <w:r>
              <w:rPr>
                <w:rFonts w:ascii="SimHei" w:hAnsi="SimHei" w:eastAsia="SimHei" w:cs="SimHei"/>
                <w:sz w:val="19"/>
                <w:szCs w:val="19"/>
                <w:spacing w:val="7"/>
              </w:rPr>
              <w:t>况</w:t>
            </w:r>
          </w:p>
        </w:tc>
        <w:tc>
          <w:tcPr>
            <w:tcW w:w="230" w:type="dxa"/>
            <w:vAlign w:val="top"/>
            <w:vMerge w:val="continue"/>
            <w:tcBorders>
              <w:bottom w:val="none" w:color="000000" w:sz="2" w:space="0"/>
              <w:top w:val="none" w:color="000000" w:sz="2" w:space="0"/>
            </w:tcBorders>
          </w:tcPr>
          <w:p>
            <w:pPr>
              <w:rPr>
                <w:rFonts w:ascii="Arial"/>
                <w:sz w:val="21"/>
              </w:rPr>
            </w:pPr>
            <w:r/>
          </w:p>
        </w:tc>
      </w:tr>
      <w:tr>
        <w:trPr>
          <w:trHeight w:val="350" w:hRule="atLeast"/>
        </w:trPr>
        <w:tc>
          <w:tcPr>
            <w:tcW w:w="6870" w:type="dxa"/>
            <w:vAlign w:val="top"/>
            <w:tcBorders>
              <w:bottom w:val="single" w:color="000000" w:sz="4" w:space="0"/>
              <w:top w:val="single" w:color="000000" w:sz="4" w:space="0"/>
            </w:tcBorders>
          </w:tcPr>
          <w:p>
            <w:pPr>
              <w:ind w:left="266"/>
              <w:spacing w:before="128" w:line="186" w:lineRule="auto"/>
              <w:rPr>
                <w:rFonts w:ascii="SimSun" w:hAnsi="SimSun" w:eastAsia="SimSun" w:cs="SimSun"/>
                <w:sz w:val="20"/>
                <w:szCs w:val="20"/>
              </w:rPr>
            </w:pPr>
            <w:r>
              <w:rPr>
                <w:rFonts w:ascii="SimHei" w:hAnsi="SimHei" w:eastAsia="SimHei" w:cs="SimHei"/>
                <w:sz w:val="20"/>
                <w:szCs w:val="20"/>
                <w:spacing w:val="29"/>
              </w:rPr>
              <w:t>衢州市人工智能发展状况</w:t>
            </w:r>
            <w:r>
              <w:rPr>
                <w:rFonts w:ascii="SimHei" w:hAnsi="SimHei" w:eastAsia="SimHei" w:cs="SimHei"/>
                <w:sz w:val="20"/>
                <w:szCs w:val="20"/>
                <w:spacing w:val="1"/>
              </w:rPr>
              <w:t xml:space="preserve">                                       </w:t>
            </w:r>
            <w:r>
              <w:rPr>
                <w:rFonts w:ascii="SimSun" w:hAnsi="SimSun" w:eastAsia="SimSun" w:cs="SimSun"/>
                <w:sz w:val="20"/>
                <w:szCs w:val="20"/>
                <w:spacing w:val="29"/>
                <w:position w:val="-2"/>
              </w:rPr>
              <w:t>0</w:t>
            </w:r>
          </w:p>
        </w:tc>
        <w:tc>
          <w:tcPr>
            <w:tcW w:w="230" w:type="dxa"/>
            <w:vAlign w:val="top"/>
            <w:vMerge w:val="continue"/>
            <w:tcBorders>
              <w:bottom w:val="single" w:color="000000" w:sz="4" w:space="0"/>
              <w:top w:val="none" w:color="000000" w:sz="2" w:space="0"/>
            </w:tcBorders>
          </w:tcPr>
          <w:p>
            <w:pPr>
              <w:rPr>
                <w:rFonts w:ascii="Arial"/>
                <w:sz w:val="21"/>
              </w:rPr>
            </w:pPr>
            <w:r/>
          </w:p>
        </w:tc>
      </w:tr>
    </w:tbl>
    <w:p>
      <w:pPr>
        <w:ind w:left="777"/>
        <w:spacing w:before="107" w:line="221" w:lineRule="auto"/>
        <w:rPr>
          <w:rFonts w:ascii="SimSun" w:hAnsi="SimSun" w:eastAsia="SimSun" w:cs="SimSun"/>
          <w:sz w:val="18"/>
          <w:szCs w:val="18"/>
        </w:rPr>
      </w:pPr>
      <w:r>
        <w:drawing>
          <wp:anchor distT="0" distB="0" distL="0" distR="0" simplePos="0" relativeHeight="251675648" behindDoc="0" locked="0" layoutInCell="1" allowOverlap="1">
            <wp:simplePos x="0" y="0"/>
            <wp:positionH relativeFrom="column">
              <wp:posOffset>323856</wp:posOffset>
            </wp:positionH>
            <wp:positionV relativeFrom="paragraph">
              <wp:posOffset>194723</wp:posOffset>
            </wp:positionV>
            <wp:extent cx="4667193" cy="24765"/>
            <wp:effectExtent l="0" t="0" r="0" b="0"/>
            <wp:wrapNone/>
            <wp:docPr id="13" name="IM 13"/>
            <wp:cNvGraphicFramePr/>
            <a:graphic>
              <a:graphicData uri="http://schemas.openxmlformats.org/drawingml/2006/picture">
                <pic:pic>
                  <pic:nvPicPr>
                    <pic:cNvPr id="13" name="IM 13"/>
                    <pic:cNvPicPr/>
                  </pic:nvPicPr>
                  <pic:blipFill>
                    <a:blip r:embed="rId14"/>
                    <a:stretch>
                      <a:fillRect/>
                    </a:stretch>
                  </pic:blipFill>
                  <pic:spPr>
                    <a:xfrm rot="0">
                      <a:off x="0" y="0"/>
                      <a:ext cx="4667193" cy="24765"/>
                    </a:xfrm>
                    <a:prstGeom prst="rect">
                      <a:avLst/>
                    </a:prstGeom>
                  </pic:spPr>
                </pic:pic>
              </a:graphicData>
            </a:graphic>
          </wp:anchor>
        </w:drawing>
      </w:r>
      <w:r>
        <w:rPr>
          <w:rFonts w:ascii="SimHei" w:hAnsi="SimHei" w:eastAsia="SimHei" w:cs="SimHei"/>
          <w:sz w:val="21"/>
          <w:szCs w:val="21"/>
          <w:spacing w:val="17"/>
        </w:rPr>
        <w:t>湖州市人工智能发展状况</w:t>
      </w:r>
      <w:r>
        <w:rPr>
          <w:rFonts w:ascii="SimHei" w:hAnsi="SimHei" w:eastAsia="SimHei" w:cs="SimHei"/>
          <w:sz w:val="21"/>
          <w:szCs w:val="21"/>
          <w:spacing w:val="2"/>
        </w:rPr>
        <w:t xml:space="preserve">                          </w:t>
      </w:r>
      <w:r>
        <w:rPr>
          <w:rFonts w:ascii="SimHei" w:hAnsi="SimHei" w:eastAsia="SimHei" w:cs="SimHei"/>
          <w:sz w:val="21"/>
          <w:szCs w:val="21"/>
          <w:spacing w:val="1"/>
        </w:rPr>
        <w:t xml:space="preserve">            </w:t>
      </w:r>
      <w:r>
        <w:rPr>
          <w:rFonts w:ascii="SimSun" w:hAnsi="SimSun" w:eastAsia="SimSun" w:cs="SimSun"/>
          <w:sz w:val="18"/>
          <w:szCs w:val="18"/>
          <w:spacing w:val="17"/>
          <w:position w:val="-2"/>
        </w:rPr>
        <w:t>072</w:t>
      </w:r>
    </w:p>
    <w:p>
      <w:pPr>
        <w:ind w:right="247" w:firstLine="510"/>
        <w:spacing w:before="77" w:line="260" w:lineRule="auto"/>
        <w:tabs>
          <w:tab w:val="left" w:pos="878"/>
          <w:tab w:val="left" w:pos="880"/>
        </w:tabs>
        <w:rPr>
          <w:rFonts w:ascii="SimSun" w:hAnsi="SimSun" w:eastAsia="SimSun" w:cs="SimSun"/>
          <w:sz w:val="21"/>
          <w:szCs w:val="21"/>
        </w:rPr>
      </w:pPr>
      <w:r>
        <w:rPr>
          <w:rFonts w:ascii="SimHei" w:hAnsi="SimHei" w:eastAsia="SimHei" w:cs="SimHei"/>
          <w:sz w:val="21"/>
          <w:szCs w:val="21"/>
          <w:u w:val="single" w:color="auto"/>
        </w:rPr>
        <w:tab/>
      </w:r>
      <w:r>
        <w:rPr>
          <w:rFonts w:ascii="SimHei" w:hAnsi="SimHei" w:eastAsia="SimHei" w:cs="SimHei"/>
          <w:sz w:val="21"/>
          <w:szCs w:val="21"/>
          <w:u w:val="single" w:color="auto"/>
          <w:spacing w:val="-11"/>
        </w:rPr>
        <w:t>丽</w:t>
      </w:r>
      <w:r>
        <w:rPr>
          <w:rFonts w:ascii="SimHei" w:hAnsi="SimHei" w:eastAsia="SimHei" w:cs="SimHei"/>
          <w:sz w:val="21"/>
          <w:szCs w:val="21"/>
          <w:u w:val="single" w:color="auto"/>
          <w:spacing w:val="-21"/>
        </w:rPr>
        <w:t xml:space="preserve"> </w:t>
      </w:r>
      <w:r>
        <w:rPr>
          <w:rFonts w:ascii="SimHei" w:hAnsi="SimHei" w:eastAsia="SimHei" w:cs="SimHei"/>
          <w:sz w:val="21"/>
          <w:szCs w:val="21"/>
          <w:u w:val="single" w:color="auto"/>
          <w:spacing w:val="-11"/>
        </w:rPr>
        <w:t>水</w:t>
      </w:r>
      <w:r>
        <w:rPr>
          <w:rFonts w:ascii="SimHei" w:hAnsi="SimHei" w:eastAsia="SimHei" w:cs="SimHei"/>
          <w:sz w:val="21"/>
          <w:szCs w:val="21"/>
          <w:u w:val="single" w:color="auto"/>
          <w:spacing w:val="-20"/>
        </w:rPr>
        <w:t xml:space="preserve"> </w:t>
      </w:r>
      <w:r>
        <w:rPr>
          <w:rFonts w:ascii="SimHei" w:hAnsi="SimHei" w:eastAsia="SimHei" w:cs="SimHei"/>
          <w:sz w:val="21"/>
          <w:szCs w:val="21"/>
          <w:u w:val="single" w:color="auto"/>
          <w:spacing w:val="-11"/>
        </w:rPr>
        <w:t>市</w:t>
      </w:r>
      <w:r>
        <w:rPr>
          <w:rFonts w:ascii="SimHei" w:hAnsi="SimHei" w:eastAsia="SimHei" w:cs="SimHei"/>
          <w:sz w:val="21"/>
          <w:szCs w:val="21"/>
          <w:u w:val="single" w:color="auto"/>
          <w:spacing w:val="-19"/>
        </w:rPr>
        <w:t xml:space="preserve"> </w:t>
      </w:r>
      <w:r>
        <w:rPr>
          <w:rFonts w:ascii="SimHei" w:hAnsi="SimHei" w:eastAsia="SimHei" w:cs="SimHei"/>
          <w:sz w:val="21"/>
          <w:szCs w:val="21"/>
          <w:u w:val="single" w:color="auto"/>
          <w:spacing w:val="-11"/>
        </w:rPr>
        <w:t>人</w:t>
      </w:r>
      <w:r>
        <w:rPr>
          <w:rFonts w:ascii="SimHei" w:hAnsi="SimHei" w:eastAsia="SimHei" w:cs="SimHei"/>
          <w:sz w:val="21"/>
          <w:szCs w:val="21"/>
          <w:u w:val="single" w:color="auto"/>
          <w:spacing w:val="-22"/>
        </w:rPr>
        <w:t xml:space="preserve"> </w:t>
      </w:r>
      <w:r>
        <w:rPr>
          <w:rFonts w:ascii="SimHei" w:hAnsi="SimHei" w:eastAsia="SimHei" w:cs="SimHei"/>
          <w:sz w:val="21"/>
          <w:szCs w:val="21"/>
          <w:u w:val="single" w:color="auto"/>
          <w:spacing w:val="-11"/>
        </w:rPr>
        <w:t>工</w:t>
      </w:r>
      <w:r>
        <w:rPr>
          <w:rFonts w:ascii="SimHei" w:hAnsi="SimHei" w:eastAsia="SimHei" w:cs="SimHei"/>
          <w:sz w:val="21"/>
          <w:szCs w:val="21"/>
          <w:u w:val="single" w:color="auto"/>
          <w:spacing w:val="-14"/>
        </w:rPr>
        <w:t xml:space="preserve"> </w:t>
      </w:r>
      <w:r>
        <w:rPr>
          <w:rFonts w:ascii="SimHei" w:hAnsi="SimHei" w:eastAsia="SimHei" w:cs="SimHei"/>
          <w:sz w:val="21"/>
          <w:szCs w:val="21"/>
          <w:u w:val="single" w:color="auto"/>
          <w:spacing w:val="-11"/>
        </w:rPr>
        <w:t>智</w:t>
      </w:r>
      <w:r>
        <w:rPr>
          <w:rFonts w:ascii="SimHei" w:hAnsi="SimHei" w:eastAsia="SimHei" w:cs="SimHei"/>
          <w:sz w:val="21"/>
          <w:szCs w:val="21"/>
          <w:u w:val="single" w:color="auto"/>
          <w:spacing w:val="-16"/>
        </w:rPr>
        <w:t xml:space="preserve"> </w:t>
      </w:r>
      <w:r>
        <w:rPr>
          <w:rFonts w:ascii="SimHei" w:hAnsi="SimHei" w:eastAsia="SimHei" w:cs="SimHei"/>
          <w:sz w:val="21"/>
          <w:szCs w:val="21"/>
          <w:u w:val="single" w:color="auto"/>
          <w:spacing w:val="-11"/>
        </w:rPr>
        <w:t>能</w:t>
      </w:r>
      <w:r>
        <w:rPr>
          <w:rFonts w:ascii="SimHei" w:hAnsi="SimHei" w:eastAsia="SimHei" w:cs="SimHei"/>
          <w:sz w:val="21"/>
          <w:szCs w:val="21"/>
          <w:u w:val="single" w:color="auto"/>
          <w:spacing w:val="-21"/>
        </w:rPr>
        <w:t xml:space="preserve"> </w:t>
      </w:r>
      <w:r>
        <w:rPr>
          <w:rFonts w:ascii="SimHei" w:hAnsi="SimHei" w:eastAsia="SimHei" w:cs="SimHei"/>
          <w:sz w:val="21"/>
          <w:szCs w:val="21"/>
          <w:u w:val="single" w:color="auto"/>
          <w:spacing w:val="-11"/>
        </w:rPr>
        <w:t>发</w:t>
      </w:r>
      <w:r>
        <w:rPr>
          <w:rFonts w:ascii="SimHei" w:hAnsi="SimHei" w:eastAsia="SimHei" w:cs="SimHei"/>
          <w:sz w:val="21"/>
          <w:szCs w:val="21"/>
          <w:u w:val="single" w:color="auto"/>
          <w:spacing w:val="-20"/>
        </w:rPr>
        <w:t xml:space="preserve"> </w:t>
      </w:r>
      <w:r>
        <w:rPr>
          <w:rFonts w:ascii="SimHei" w:hAnsi="SimHei" w:eastAsia="SimHei" w:cs="SimHei"/>
          <w:sz w:val="21"/>
          <w:szCs w:val="21"/>
          <w:u w:val="single" w:color="auto"/>
          <w:spacing w:val="-11"/>
        </w:rPr>
        <w:t>展</w:t>
      </w:r>
      <w:r>
        <w:rPr>
          <w:rFonts w:ascii="SimHei" w:hAnsi="SimHei" w:eastAsia="SimHei" w:cs="SimHei"/>
          <w:sz w:val="21"/>
          <w:szCs w:val="21"/>
          <w:u w:val="single" w:color="auto"/>
          <w:spacing w:val="-22"/>
        </w:rPr>
        <w:t xml:space="preserve"> </w:t>
      </w:r>
      <w:r>
        <w:rPr>
          <w:rFonts w:ascii="SimHei" w:hAnsi="SimHei" w:eastAsia="SimHei" w:cs="SimHei"/>
          <w:sz w:val="21"/>
          <w:szCs w:val="21"/>
          <w:u w:val="single" w:color="auto"/>
          <w:spacing w:val="-11"/>
        </w:rPr>
        <w:t>状</w:t>
      </w:r>
      <w:r>
        <w:rPr>
          <w:rFonts w:ascii="SimHei" w:hAnsi="SimHei" w:eastAsia="SimHei" w:cs="SimHei"/>
          <w:sz w:val="21"/>
          <w:szCs w:val="21"/>
          <w:u w:val="single" w:color="auto"/>
          <w:spacing w:val="-21"/>
        </w:rPr>
        <w:t xml:space="preserve"> </w:t>
      </w:r>
      <w:r>
        <w:rPr>
          <w:rFonts w:ascii="SimHei" w:hAnsi="SimHei" w:eastAsia="SimHei" w:cs="SimHei"/>
          <w:sz w:val="21"/>
          <w:szCs w:val="21"/>
          <w:u w:val="single" w:color="auto"/>
          <w:spacing w:val="-11"/>
        </w:rPr>
        <w:t>况</w:t>
      </w:r>
      <w:r>
        <w:rPr>
          <w:rFonts w:ascii="SimHei" w:hAnsi="SimHei" w:eastAsia="SimHei" w:cs="SimHei"/>
          <w:sz w:val="21"/>
          <w:szCs w:val="21"/>
          <w:u w:val="single" w:color="auto"/>
          <w:spacing w:val="1"/>
        </w:rPr>
        <w:t xml:space="preserve">                                </w:t>
      </w:r>
      <w:r>
        <w:rPr>
          <w:rFonts w:ascii="SimSun" w:hAnsi="SimSun" w:eastAsia="SimSun" w:cs="SimSun"/>
          <w:sz w:val="21"/>
          <w:szCs w:val="21"/>
          <w:spacing w:val="-11"/>
        </w:rPr>
        <w:t>075</w:t>
      </w:r>
      <w:r>
        <w:rPr>
          <w:rFonts w:ascii="SimSun" w:hAnsi="SimSun" w:eastAsia="SimSun" w:cs="SimSun"/>
          <w:sz w:val="21"/>
          <w:szCs w:val="21"/>
          <w:spacing w:val="15"/>
        </w:rPr>
        <w:t xml:space="preserve"> </w:t>
      </w:r>
      <w:r>
        <w:rPr>
          <w:rFonts w:ascii="SimHei" w:hAnsi="SimHei" w:eastAsia="SimHei" w:cs="SimHei"/>
          <w:sz w:val="21"/>
          <w:szCs w:val="21"/>
          <w:u w:val="single" w:color="auto"/>
        </w:rPr>
        <w:tab/>
      </w:r>
      <w:r>
        <w:rPr>
          <w:rFonts w:ascii="SimHei" w:hAnsi="SimHei" w:eastAsia="SimHei" w:cs="SimHei"/>
          <w:sz w:val="21"/>
          <w:szCs w:val="21"/>
          <w:u w:val="single" w:color="auto"/>
        </w:rPr>
        <w:tab/>
      </w:r>
      <w:r>
        <w:rPr>
          <w:rFonts w:ascii="SimHei" w:hAnsi="SimHei" w:eastAsia="SimHei" w:cs="SimHei"/>
          <w:sz w:val="21"/>
          <w:szCs w:val="21"/>
          <w:u w:val="single" w:color="auto"/>
          <w:spacing w:val="-15"/>
        </w:rPr>
        <w:t>舟</w:t>
      </w:r>
      <w:r>
        <w:rPr>
          <w:rFonts w:ascii="SimHei" w:hAnsi="SimHei" w:eastAsia="SimHei" w:cs="SimHei"/>
          <w:sz w:val="21"/>
          <w:szCs w:val="21"/>
          <w:u w:val="single" w:color="auto"/>
          <w:spacing w:val="-11"/>
        </w:rPr>
        <w:t xml:space="preserve"> </w:t>
      </w:r>
      <w:r>
        <w:rPr>
          <w:rFonts w:ascii="SimHei" w:hAnsi="SimHei" w:eastAsia="SimHei" w:cs="SimHei"/>
          <w:sz w:val="21"/>
          <w:szCs w:val="21"/>
          <w:u w:val="single" w:color="auto"/>
          <w:spacing w:val="-15"/>
        </w:rPr>
        <w:t>山</w:t>
      </w:r>
      <w:r>
        <w:rPr>
          <w:rFonts w:ascii="SimHei" w:hAnsi="SimHei" w:eastAsia="SimHei" w:cs="SimHei"/>
          <w:sz w:val="21"/>
          <w:szCs w:val="21"/>
          <w:u w:val="single" w:color="auto"/>
          <w:spacing w:val="-25"/>
        </w:rPr>
        <w:t xml:space="preserve"> </w:t>
      </w:r>
      <w:r>
        <w:rPr>
          <w:rFonts w:ascii="SimHei" w:hAnsi="SimHei" w:eastAsia="SimHei" w:cs="SimHei"/>
          <w:sz w:val="21"/>
          <w:szCs w:val="21"/>
          <w:u w:val="single" w:color="auto"/>
          <w:spacing w:val="-15"/>
        </w:rPr>
        <w:t>市</w:t>
      </w:r>
      <w:r>
        <w:rPr>
          <w:rFonts w:ascii="SimHei" w:hAnsi="SimHei" w:eastAsia="SimHei" w:cs="SimHei"/>
          <w:sz w:val="21"/>
          <w:szCs w:val="21"/>
          <w:u w:val="single" w:color="auto"/>
          <w:spacing w:val="-24"/>
        </w:rPr>
        <w:t xml:space="preserve"> </w:t>
      </w:r>
      <w:r>
        <w:rPr>
          <w:rFonts w:ascii="SimHei" w:hAnsi="SimHei" w:eastAsia="SimHei" w:cs="SimHei"/>
          <w:sz w:val="21"/>
          <w:szCs w:val="21"/>
          <w:u w:val="single" w:color="auto"/>
          <w:spacing w:val="-15"/>
        </w:rPr>
        <w:t>人</w:t>
      </w:r>
      <w:r>
        <w:rPr>
          <w:rFonts w:ascii="SimHei" w:hAnsi="SimHei" w:eastAsia="SimHei" w:cs="SimHei"/>
          <w:sz w:val="21"/>
          <w:szCs w:val="21"/>
          <w:u w:val="single" w:color="auto"/>
          <w:spacing w:val="-26"/>
        </w:rPr>
        <w:t xml:space="preserve"> </w:t>
      </w:r>
      <w:r>
        <w:rPr>
          <w:rFonts w:ascii="SimHei" w:hAnsi="SimHei" w:eastAsia="SimHei" w:cs="SimHei"/>
          <w:sz w:val="21"/>
          <w:szCs w:val="21"/>
          <w:u w:val="single" w:color="auto"/>
          <w:spacing w:val="-15"/>
        </w:rPr>
        <w:t>工</w:t>
      </w:r>
      <w:r>
        <w:rPr>
          <w:rFonts w:ascii="SimHei" w:hAnsi="SimHei" w:eastAsia="SimHei" w:cs="SimHei"/>
          <w:sz w:val="21"/>
          <w:szCs w:val="21"/>
          <w:u w:val="single" w:color="auto"/>
          <w:spacing w:val="-19"/>
        </w:rPr>
        <w:t xml:space="preserve"> </w:t>
      </w:r>
      <w:r>
        <w:rPr>
          <w:rFonts w:ascii="SimHei" w:hAnsi="SimHei" w:eastAsia="SimHei" w:cs="SimHei"/>
          <w:sz w:val="21"/>
          <w:szCs w:val="21"/>
          <w:u w:val="single" w:color="auto"/>
          <w:spacing w:val="-15"/>
        </w:rPr>
        <w:t>智</w:t>
      </w:r>
      <w:r>
        <w:rPr>
          <w:rFonts w:ascii="SimHei" w:hAnsi="SimHei" w:eastAsia="SimHei" w:cs="SimHei"/>
          <w:sz w:val="21"/>
          <w:szCs w:val="21"/>
          <w:u w:val="single" w:color="auto"/>
          <w:spacing w:val="-21"/>
        </w:rPr>
        <w:t xml:space="preserve"> </w:t>
      </w:r>
      <w:r>
        <w:rPr>
          <w:rFonts w:ascii="SimHei" w:hAnsi="SimHei" w:eastAsia="SimHei" w:cs="SimHei"/>
          <w:sz w:val="21"/>
          <w:szCs w:val="21"/>
          <w:u w:val="single" w:color="auto"/>
          <w:spacing w:val="-15"/>
        </w:rPr>
        <w:t>能</w:t>
      </w:r>
      <w:r>
        <w:rPr>
          <w:rFonts w:ascii="SimHei" w:hAnsi="SimHei" w:eastAsia="SimHei" w:cs="SimHei"/>
          <w:sz w:val="21"/>
          <w:szCs w:val="21"/>
          <w:u w:val="single" w:color="auto"/>
          <w:spacing w:val="-26"/>
        </w:rPr>
        <w:t xml:space="preserve"> </w:t>
      </w:r>
      <w:r>
        <w:rPr>
          <w:rFonts w:ascii="SimHei" w:hAnsi="SimHei" w:eastAsia="SimHei" w:cs="SimHei"/>
          <w:sz w:val="21"/>
          <w:szCs w:val="21"/>
          <w:u w:val="single" w:color="auto"/>
          <w:spacing w:val="-15"/>
        </w:rPr>
        <w:t>发</w:t>
      </w:r>
      <w:r>
        <w:rPr>
          <w:rFonts w:ascii="SimHei" w:hAnsi="SimHei" w:eastAsia="SimHei" w:cs="SimHei"/>
          <w:sz w:val="21"/>
          <w:szCs w:val="21"/>
          <w:u w:val="single" w:color="auto"/>
          <w:spacing w:val="-25"/>
        </w:rPr>
        <w:t xml:space="preserve"> </w:t>
      </w:r>
      <w:r>
        <w:rPr>
          <w:rFonts w:ascii="SimHei" w:hAnsi="SimHei" w:eastAsia="SimHei" w:cs="SimHei"/>
          <w:sz w:val="21"/>
          <w:szCs w:val="21"/>
          <w:u w:val="single" w:color="auto"/>
          <w:spacing w:val="-15"/>
        </w:rPr>
        <w:t>展</w:t>
      </w:r>
      <w:r>
        <w:rPr>
          <w:rFonts w:ascii="SimHei" w:hAnsi="SimHei" w:eastAsia="SimHei" w:cs="SimHei"/>
          <w:sz w:val="21"/>
          <w:szCs w:val="21"/>
          <w:u w:val="single" w:color="auto"/>
          <w:spacing w:val="-27"/>
        </w:rPr>
        <w:t xml:space="preserve"> </w:t>
      </w:r>
      <w:r>
        <w:rPr>
          <w:rFonts w:ascii="SimHei" w:hAnsi="SimHei" w:eastAsia="SimHei" w:cs="SimHei"/>
          <w:sz w:val="21"/>
          <w:szCs w:val="21"/>
          <w:u w:val="single" w:color="auto"/>
          <w:spacing w:val="-15"/>
        </w:rPr>
        <w:t>状</w:t>
      </w:r>
      <w:r>
        <w:rPr>
          <w:rFonts w:ascii="SimHei" w:hAnsi="SimHei" w:eastAsia="SimHei" w:cs="SimHei"/>
          <w:sz w:val="21"/>
          <w:szCs w:val="21"/>
          <w:u w:val="single" w:color="auto"/>
          <w:spacing w:val="-25"/>
        </w:rPr>
        <w:t xml:space="preserve"> </w:t>
      </w:r>
      <w:r>
        <w:rPr>
          <w:rFonts w:ascii="SimHei" w:hAnsi="SimHei" w:eastAsia="SimHei" w:cs="SimHei"/>
          <w:sz w:val="21"/>
          <w:szCs w:val="21"/>
          <w:u w:val="single" w:color="auto"/>
          <w:spacing w:val="-15"/>
        </w:rPr>
        <w:t>况</w:t>
      </w:r>
      <w:r>
        <w:rPr>
          <w:rFonts w:ascii="SimHei" w:hAnsi="SimHei" w:eastAsia="SimHei" w:cs="SimHei"/>
          <w:sz w:val="21"/>
          <w:szCs w:val="21"/>
          <w:u w:val="single" w:color="auto"/>
          <w:spacing w:val="1"/>
        </w:rPr>
        <w:t xml:space="preserve">                          </w:t>
      </w:r>
      <w:r>
        <w:rPr>
          <w:rFonts w:ascii="SimHei" w:hAnsi="SimHei" w:eastAsia="SimHei" w:cs="SimHei"/>
          <w:sz w:val="21"/>
          <w:szCs w:val="21"/>
          <w:u w:val="single" w:color="auto"/>
        </w:rPr>
        <w:t xml:space="preserve">       </w:t>
      </w:r>
      <w:r>
        <w:rPr>
          <w:rFonts w:ascii="SimSun" w:hAnsi="SimSun" w:eastAsia="SimSun" w:cs="SimSun"/>
          <w:sz w:val="21"/>
          <w:szCs w:val="21"/>
          <w:spacing w:val="-15"/>
        </w:rPr>
        <w:t>078</w:t>
      </w:r>
    </w:p>
    <w:p>
      <w:pPr>
        <w:spacing w:line="395" w:lineRule="auto"/>
        <w:rPr>
          <w:rFonts w:ascii="Arial"/>
          <w:sz w:val="21"/>
        </w:rPr>
      </w:pPr>
      <w:r/>
    </w:p>
    <w:p>
      <w:pPr>
        <w:ind w:left="1150" w:right="224" w:hanging="457"/>
        <w:spacing w:before="69" w:line="262" w:lineRule="auto"/>
        <w:rPr>
          <w:rFonts w:ascii="SimSun" w:hAnsi="SimSun" w:eastAsia="SimSun" w:cs="SimSun"/>
          <w:sz w:val="18"/>
          <w:szCs w:val="18"/>
        </w:rPr>
      </w:pPr>
      <w:r>
        <w:rPr>
          <w:rFonts w:ascii="SimHei" w:hAnsi="SimHei" w:eastAsia="SimHei" w:cs="SimHei"/>
          <w:sz w:val="21"/>
          <w:szCs w:val="21"/>
          <w:b/>
          <w:bCs/>
          <w:spacing w:val="4"/>
        </w:rPr>
        <w:t>第三部分行</w:t>
      </w:r>
      <w:r>
        <w:rPr>
          <w:rFonts w:ascii="SimHei" w:hAnsi="SimHei" w:eastAsia="SimHei" w:cs="SimHei"/>
          <w:sz w:val="21"/>
          <w:szCs w:val="21"/>
          <w:b/>
          <w:bCs/>
          <w:u w:val="single" w:color="auto"/>
          <w:spacing w:val="4"/>
        </w:rPr>
        <w:t>业</w:t>
      </w:r>
      <w:r>
        <w:rPr>
          <w:rFonts w:ascii="SimHei" w:hAnsi="SimHei" w:eastAsia="SimHei" w:cs="SimHei"/>
          <w:sz w:val="21"/>
          <w:szCs w:val="21"/>
          <w:u w:val="single" w:color="auto"/>
          <w:spacing w:val="19"/>
        </w:rPr>
        <w:t xml:space="preserve"> </w:t>
      </w:r>
      <w:r>
        <w:rPr>
          <w:rFonts w:ascii="SimHei" w:hAnsi="SimHei" w:eastAsia="SimHei" w:cs="SimHei"/>
          <w:sz w:val="21"/>
          <w:szCs w:val="21"/>
          <w:b/>
          <w:bCs/>
          <w:u w:val="single" w:color="auto"/>
          <w:spacing w:val="4"/>
        </w:rPr>
        <w:t>篇</w:t>
      </w:r>
      <w:r>
        <w:rPr>
          <w:rFonts w:ascii="SimHei" w:hAnsi="SimHei" w:eastAsia="SimHei" w:cs="SimHei"/>
          <w:sz w:val="21"/>
          <w:szCs w:val="21"/>
          <w:u w:val="single" w:color="auto"/>
          <w:spacing w:val="1"/>
        </w:rPr>
        <w:t xml:space="preserve">                                         </w:t>
      </w:r>
      <w:r>
        <w:rPr>
          <w:rFonts w:ascii="SimHei" w:hAnsi="SimHei" w:eastAsia="SimHei" w:cs="SimHei"/>
          <w:sz w:val="21"/>
          <w:szCs w:val="21"/>
          <w:u w:val="single" w:color="auto"/>
        </w:rPr>
        <w:t xml:space="preserve">      </w:t>
      </w:r>
      <w:r>
        <w:rPr>
          <w:rFonts w:ascii="SimSun" w:hAnsi="SimSun" w:eastAsia="SimSun" w:cs="SimSun"/>
          <w:sz w:val="21"/>
          <w:szCs w:val="21"/>
          <w:spacing w:val="4"/>
        </w:rPr>
        <w:t>081</w:t>
      </w:r>
      <w:r>
        <w:rPr>
          <w:rFonts w:ascii="SimSun" w:hAnsi="SimSun" w:eastAsia="SimSun" w:cs="SimSun"/>
          <w:sz w:val="21"/>
          <w:szCs w:val="21"/>
        </w:rPr>
        <w:t xml:space="preserve"> </w:t>
      </w:r>
      <w:r>
        <w:rPr>
          <w:rFonts w:ascii="SimHei" w:hAnsi="SimHei" w:eastAsia="SimHei" w:cs="SimHei"/>
          <w:sz w:val="21"/>
          <w:szCs w:val="21"/>
          <w:spacing w:val="-7"/>
        </w:rPr>
        <w:t>智能芯片</w:t>
      </w:r>
      <w:r>
        <w:rPr>
          <w:rFonts w:ascii="SimHei" w:hAnsi="SimHei" w:eastAsia="SimHei" w:cs="SimHei"/>
          <w:sz w:val="21"/>
          <w:szCs w:val="21"/>
          <w:spacing w:val="1"/>
        </w:rPr>
        <w:t xml:space="preserve">                                                  </w:t>
      </w:r>
      <w:r>
        <w:rPr>
          <w:rFonts w:ascii="SimSun" w:hAnsi="SimSun" w:eastAsia="SimSun" w:cs="SimSun"/>
          <w:sz w:val="18"/>
          <w:szCs w:val="18"/>
          <w:spacing w:val="-7"/>
        </w:rPr>
        <w:t>083</w:t>
      </w:r>
    </w:p>
    <w:tbl>
      <w:tblPr>
        <w:tblStyle w:val="2"/>
        <w:tblW w:w="7169" w:type="dxa"/>
        <w:tblInd w:w="51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138"/>
        <w:gridCol w:w="3031"/>
      </w:tblGrid>
      <w:tr>
        <w:trPr>
          <w:trHeight w:val="361" w:hRule="atLeast"/>
        </w:trPr>
        <w:tc>
          <w:tcPr>
            <w:tcW w:w="4138" w:type="dxa"/>
            <w:vAlign w:val="top"/>
            <w:tcBorders>
              <w:bottom w:val="single" w:color="000000" w:sz="4" w:space="0"/>
              <w:top w:val="single" w:color="000000" w:sz="4" w:space="0"/>
            </w:tcBorders>
          </w:tcPr>
          <w:p>
            <w:pPr>
              <w:ind w:left="640"/>
              <w:spacing w:before="88" w:line="222" w:lineRule="auto"/>
              <w:rPr>
                <w:rFonts w:ascii="SimHei" w:hAnsi="SimHei" w:eastAsia="SimHei" w:cs="SimHei"/>
                <w:sz w:val="21"/>
                <w:szCs w:val="21"/>
              </w:rPr>
            </w:pPr>
            <w:r>
              <w:rPr>
                <w:rFonts w:ascii="SimHei" w:hAnsi="SimHei" w:eastAsia="SimHei" w:cs="SimHei"/>
                <w:sz w:val="21"/>
                <w:szCs w:val="21"/>
                <w:spacing w:val="-10"/>
              </w:rPr>
              <w:t>智能软件</w:t>
            </w:r>
          </w:p>
        </w:tc>
        <w:tc>
          <w:tcPr>
            <w:tcW w:w="3031" w:type="dxa"/>
            <w:vAlign w:val="top"/>
            <w:tcBorders>
              <w:bottom w:val="single" w:color="000000" w:sz="4" w:space="0"/>
              <w:top w:val="single" w:color="000000" w:sz="4" w:space="0"/>
            </w:tcBorders>
          </w:tcPr>
          <w:p>
            <w:pPr>
              <w:ind w:right="120"/>
              <w:spacing w:before="132" w:line="183" w:lineRule="auto"/>
              <w:jc w:val="right"/>
              <w:rPr>
                <w:rFonts w:ascii="SimSun" w:hAnsi="SimSun" w:eastAsia="SimSun" w:cs="SimSun"/>
                <w:sz w:val="21"/>
                <w:szCs w:val="21"/>
              </w:rPr>
            </w:pPr>
            <w:r>
              <w:rPr>
                <w:rFonts w:ascii="SimSun" w:hAnsi="SimSun" w:eastAsia="SimSun" w:cs="SimSun"/>
                <w:sz w:val="21"/>
                <w:szCs w:val="21"/>
                <w:spacing w:val="-3"/>
              </w:rPr>
              <w:t>090</w:t>
            </w:r>
          </w:p>
        </w:tc>
      </w:tr>
      <w:tr>
        <w:trPr>
          <w:trHeight w:val="235" w:hRule="atLeast"/>
        </w:trPr>
        <w:tc>
          <w:tcPr>
            <w:tcW w:w="4138" w:type="dxa"/>
            <w:vAlign w:val="top"/>
            <w:tcBorders>
              <w:bottom w:val="single" w:color="000000" w:sz="4" w:space="0"/>
              <w:top w:val="single" w:color="000000" w:sz="4" w:space="0"/>
            </w:tcBorders>
          </w:tcPr>
          <w:p>
            <w:pPr>
              <w:ind w:left="424"/>
              <w:spacing w:before="36" w:line="193" w:lineRule="auto"/>
              <w:rPr>
                <w:rFonts w:ascii="SimHei" w:hAnsi="SimHei" w:eastAsia="SimHei" w:cs="SimHei"/>
                <w:sz w:val="19"/>
                <w:szCs w:val="19"/>
              </w:rPr>
            </w:pPr>
            <w:r>
              <w:rPr>
                <w:rFonts w:ascii="SimHei" w:hAnsi="SimHei" w:eastAsia="SimHei" w:cs="SimHei"/>
                <w:sz w:val="19"/>
                <w:szCs w:val="19"/>
                <w:spacing w:val="8"/>
              </w:rPr>
              <w:t>智</w:t>
            </w:r>
            <w:r>
              <w:rPr>
                <w:rFonts w:ascii="SimHei" w:hAnsi="SimHei" w:eastAsia="SimHei" w:cs="SimHei"/>
                <w:sz w:val="19"/>
                <w:szCs w:val="19"/>
                <w:spacing w:val="18"/>
              </w:rPr>
              <w:t xml:space="preserve"> </w:t>
            </w:r>
            <w:r>
              <w:rPr>
                <w:rFonts w:ascii="SimHei" w:hAnsi="SimHei" w:eastAsia="SimHei" w:cs="SimHei"/>
                <w:sz w:val="19"/>
                <w:szCs w:val="19"/>
                <w:spacing w:val="8"/>
              </w:rPr>
              <w:t>能</w:t>
            </w:r>
            <w:r>
              <w:rPr>
                <w:rFonts w:ascii="SimHei" w:hAnsi="SimHei" w:eastAsia="SimHei" w:cs="SimHei"/>
                <w:sz w:val="19"/>
                <w:szCs w:val="19"/>
                <w:spacing w:val="11"/>
              </w:rPr>
              <w:t xml:space="preserve"> </w:t>
            </w:r>
            <w:r>
              <w:rPr>
                <w:rFonts w:ascii="SimHei" w:hAnsi="SimHei" w:eastAsia="SimHei" w:cs="SimHei"/>
                <w:sz w:val="19"/>
                <w:szCs w:val="19"/>
                <w:spacing w:val="8"/>
              </w:rPr>
              <w:t>物</w:t>
            </w:r>
            <w:r>
              <w:rPr>
                <w:rFonts w:ascii="SimHei" w:hAnsi="SimHei" w:eastAsia="SimHei" w:cs="SimHei"/>
                <w:sz w:val="19"/>
                <w:szCs w:val="19"/>
                <w:spacing w:val="13"/>
              </w:rPr>
              <w:t xml:space="preserve"> </w:t>
            </w:r>
            <w:r>
              <w:rPr>
                <w:rFonts w:ascii="SimHei" w:hAnsi="SimHei" w:eastAsia="SimHei" w:cs="SimHei"/>
                <w:sz w:val="19"/>
                <w:szCs w:val="19"/>
                <w:spacing w:val="8"/>
              </w:rPr>
              <w:t>联</w:t>
            </w:r>
          </w:p>
        </w:tc>
        <w:tc>
          <w:tcPr>
            <w:tcW w:w="3031" w:type="dxa"/>
            <w:vAlign w:val="top"/>
            <w:vMerge w:val="restart"/>
            <w:tcBorders>
              <w:bottom w:val="none" w:color="000000" w:sz="2" w:space="0"/>
              <w:top w:val="single" w:color="000000" w:sz="4" w:space="0"/>
            </w:tcBorders>
          </w:tcPr>
          <w:p>
            <w:pPr>
              <w:ind w:right="91"/>
              <w:spacing w:before="69" w:line="183" w:lineRule="auto"/>
              <w:jc w:val="right"/>
              <w:rPr>
                <w:rFonts w:ascii="SimSun" w:hAnsi="SimSun" w:eastAsia="SimSun" w:cs="SimSun"/>
                <w:sz w:val="21"/>
                <w:szCs w:val="21"/>
              </w:rPr>
            </w:pPr>
            <w:r>
              <w:rPr>
                <w:rFonts w:ascii="SimSun" w:hAnsi="SimSun" w:eastAsia="SimSun" w:cs="SimSun"/>
                <w:sz w:val="21"/>
                <w:szCs w:val="21"/>
                <w:spacing w:val="-14"/>
                <w:w w:val="85"/>
              </w:rPr>
              <w:t>094</w:t>
            </w:r>
          </w:p>
          <w:p>
            <w:pPr>
              <w:ind w:right="120"/>
              <w:spacing w:before="163" w:line="183" w:lineRule="auto"/>
              <w:jc w:val="right"/>
              <w:rPr>
                <w:rFonts w:ascii="SimSun" w:hAnsi="SimSun" w:eastAsia="SimSun" w:cs="SimSun"/>
                <w:sz w:val="21"/>
                <w:szCs w:val="21"/>
              </w:rPr>
            </w:pPr>
            <w:r>
              <w:rPr>
                <w:rFonts w:ascii="SimSun" w:hAnsi="SimSun" w:eastAsia="SimSun" w:cs="SimSun"/>
                <w:sz w:val="21"/>
                <w:szCs w:val="21"/>
                <w:spacing w:val="-3"/>
              </w:rPr>
              <w:t>097</w:t>
            </w:r>
          </w:p>
        </w:tc>
      </w:tr>
      <w:tr>
        <w:trPr>
          <w:trHeight w:val="413" w:hRule="atLeast"/>
        </w:trPr>
        <w:tc>
          <w:tcPr>
            <w:tcW w:w="4138" w:type="dxa"/>
            <w:vAlign w:val="top"/>
            <w:tcBorders>
              <w:bottom w:val="single" w:color="000000" w:sz="4" w:space="0"/>
              <w:top w:val="single" w:color="000000" w:sz="4" w:space="0"/>
            </w:tcBorders>
          </w:tcPr>
          <w:p>
            <w:pPr>
              <w:ind w:left="640"/>
              <w:spacing w:before="141" w:line="222" w:lineRule="auto"/>
              <w:rPr>
                <w:rFonts w:ascii="SimHei" w:hAnsi="SimHei" w:eastAsia="SimHei" w:cs="SimHei"/>
                <w:sz w:val="21"/>
                <w:szCs w:val="21"/>
              </w:rPr>
            </w:pPr>
            <w:r>
              <w:rPr>
                <w:rFonts w:ascii="SimHei" w:hAnsi="SimHei" w:eastAsia="SimHei" w:cs="SimHei"/>
                <w:sz w:val="21"/>
                <w:szCs w:val="21"/>
                <w:spacing w:val="-10"/>
              </w:rPr>
              <w:t>智能计算</w:t>
            </w:r>
          </w:p>
        </w:tc>
        <w:tc>
          <w:tcPr>
            <w:tcW w:w="3031" w:type="dxa"/>
            <w:vAlign w:val="top"/>
            <w:vMerge w:val="continue"/>
            <w:tcBorders>
              <w:bottom w:val="single" w:color="000000" w:sz="4" w:space="0"/>
              <w:top w:val="none" w:color="000000" w:sz="2" w:space="0"/>
            </w:tcBorders>
          </w:tcPr>
          <w:p>
            <w:pPr>
              <w:rPr>
                <w:rFonts w:ascii="Arial"/>
                <w:sz w:val="21"/>
              </w:rPr>
            </w:pPr>
            <w:r/>
          </w:p>
        </w:tc>
      </w:tr>
    </w:tbl>
    <w:sdt>
      <w:sdtPr>
        <w:rPr>
          <w:rFonts w:ascii="SimHei" w:hAnsi="SimHei" w:eastAsia="SimHei" w:cs="SimHei"/>
          <w:sz w:val="21"/>
          <w:szCs w:val="21"/>
        </w:rPr>
        <w:docPartObj>
          <w:docPartGallery w:val="Table of Contents"/>
          <w:docPartUnique/>
        </w:docPartObj>
      </w:sdtPr>
      <w:sdtEndPr>
        <w:rPr>
          <w:rFonts w:ascii="SimSun" w:hAnsi="SimSun" w:eastAsia="SimSun" w:cs="SimSun"/>
          <w:sz w:val="21"/>
          <w:szCs w:val="21"/>
        </w:rPr>
      </w:sdtEndPr>
      <w:sdtContent>
        <w:p>
          <w:pPr>
            <w:ind w:left="1150"/>
            <w:spacing w:before="37" w:line="214" w:lineRule="auto"/>
            <w:rPr>
              <w:rFonts w:ascii="SimSun" w:hAnsi="SimSun" w:eastAsia="SimSun" w:cs="SimSun"/>
              <w:sz w:val="18"/>
              <w:szCs w:val="18"/>
            </w:rPr>
          </w:pPr>
          <w:r>
            <w:rPr>
              <w:rFonts w:ascii="SimHei" w:hAnsi="SimHei" w:eastAsia="SimHei" w:cs="SimHei"/>
              <w:sz w:val="21"/>
              <w:szCs w:val="21"/>
              <w:spacing w:val="-6"/>
              <w:position w:val="1"/>
            </w:rPr>
            <w:t>区块链</w:t>
          </w:r>
          <w:r>
            <w:rPr>
              <w:rFonts w:ascii="SimHei" w:hAnsi="SimHei" w:eastAsia="SimHei" w:cs="SimHei"/>
              <w:sz w:val="21"/>
              <w:szCs w:val="21"/>
              <w:spacing w:val="1"/>
              <w:position w:val="1"/>
            </w:rPr>
            <w:t xml:space="preserve">                               </w:t>
          </w:r>
          <w:r>
            <w:rPr>
              <w:rFonts w:ascii="SimHei" w:hAnsi="SimHei" w:eastAsia="SimHei" w:cs="SimHei"/>
              <w:sz w:val="21"/>
              <w:szCs w:val="21"/>
              <w:position w:val="1"/>
            </w:rPr>
            <w:t xml:space="preserve">                     </w:t>
          </w:r>
          <w:hyperlink w:history="true" w:anchor="_bookmark3">
            <w:r>
              <w:rPr>
                <w:rFonts w:ascii="SimSun" w:hAnsi="SimSun" w:eastAsia="SimSun" w:cs="SimSun"/>
                <w:sz w:val="18"/>
                <w:szCs w:val="18"/>
                <w:spacing w:val="-6"/>
                <w:position w:val="-3"/>
              </w:rPr>
              <w:t>102</w:t>
            </w:r>
          </w:hyperlink>
        </w:p>
        <w:p>
          <w:pPr>
            <w:ind w:left="570"/>
            <w:spacing w:before="105" w:line="221" w:lineRule="auto"/>
            <w:tabs>
              <w:tab w:val="left" w:pos="1150"/>
            </w:tabs>
            <w:rPr>
              <w:rFonts w:ascii="SimSun" w:hAnsi="SimSun" w:eastAsia="SimSun" w:cs="SimSun"/>
              <w:sz w:val="21"/>
              <w:szCs w:val="21"/>
            </w:rPr>
          </w:pPr>
          <w:r>
            <w:rPr>
              <w:rFonts w:ascii="SimHei" w:hAnsi="SimHei" w:eastAsia="SimHei" w:cs="SimHei"/>
              <w:sz w:val="21"/>
              <w:szCs w:val="21"/>
            </w:rPr>
            <w:tab/>
          </w:r>
          <w:r>
            <w:rPr>
              <w:rFonts w:ascii="SimHei" w:hAnsi="SimHei" w:eastAsia="SimHei" w:cs="SimHei"/>
              <w:sz w:val="21"/>
              <w:szCs w:val="21"/>
              <w:spacing w:val="-9"/>
            </w:rPr>
            <w:t>智慧零售</w:t>
          </w:r>
          <w:r>
            <w:rPr>
              <w:rFonts w:ascii="SimHei" w:hAnsi="SimHei" w:eastAsia="SimHei" w:cs="SimHei"/>
              <w:sz w:val="21"/>
              <w:szCs w:val="21"/>
              <w:spacing w:val="1"/>
            </w:rPr>
            <w:t xml:space="preserve">                                                  </w:t>
          </w:r>
          <w:hyperlink w:history="true" w:anchor="_bookmark4">
            <w:r>
              <w:rPr>
                <w:rFonts w:ascii="SimSun" w:hAnsi="SimSun" w:eastAsia="SimSun" w:cs="SimSun"/>
                <w:sz w:val="21"/>
                <w:szCs w:val="21"/>
                <w:spacing w:val="-9"/>
              </w:rPr>
              <w:t>108</w:t>
            </w:r>
          </w:hyperlink>
        </w:p>
        <w:p>
          <w:pPr>
            <w:ind w:left="590"/>
            <w:spacing w:before="69" w:line="222" w:lineRule="auto"/>
            <w:tabs>
              <w:tab w:val="left" w:pos="1150"/>
            </w:tabs>
            <w:rPr>
              <w:rFonts w:ascii="SimSun" w:hAnsi="SimSun" w:eastAsia="SimSun" w:cs="SimSun"/>
              <w:sz w:val="18"/>
              <w:szCs w:val="18"/>
            </w:rPr>
          </w:pPr>
          <w:r>
            <w:rPr>
              <w:rFonts w:ascii="SimHei" w:hAnsi="SimHei" w:eastAsia="SimHei" w:cs="SimHei"/>
              <w:sz w:val="21"/>
              <w:szCs w:val="21"/>
            </w:rPr>
            <w:tab/>
          </w:r>
          <w:r>
            <w:rPr>
              <w:rFonts w:ascii="SimHei" w:hAnsi="SimHei" w:eastAsia="SimHei" w:cs="SimHei"/>
              <w:sz w:val="21"/>
              <w:szCs w:val="21"/>
              <w:spacing w:val="-10"/>
            </w:rPr>
            <w:t>智能驾驶</w:t>
          </w:r>
          <w:r>
            <w:rPr>
              <w:rFonts w:ascii="SimHei" w:hAnsi="SimHei" w:eastAsia="SimHei" w:cs="SimHei"/>
              <w:sz w:val="21"/>
              <w:szCs w:val="21"/>
              <w:spacing w:val="1"/>
            </w:rPr>
            <w:t xml:space="preserve">                                                  </w:t>
          </w:r>
          <w:hyperlink w:history="true" w:anchor="_bookmark5">
            <w:r>
              <w:rPr>
                <w:rFonts w:ascii="SimSun" w:hAnsi="SimSun" w:eastAsia="SimSun" w:cs="SimSun"/>
                <w:sz w:val="18"/>
                <w:szCs w:val="18"/>
                <w:spacing w:val="-10"/>
                <w:position w:val="-2"/>
              </w:rPr>
              <w:t>112</w:t>
            </w:r>
          </w:hyperlink>
        </w:p>
        <w:p>
          <w:pPr>
            <w:ind w:left="590"/>
            <w:spacing w:before="98" w:line="222" w:lineRule="auto"/>
            <w:tabs>
              <w:tab w:val="left" w:pos="1150"/>
            </w:tabs>
            <w:rPr>
              <w:rFonts w:ascii="SimSun" w:hAnsi="SimSun" w:eastAsia="SimSun" w:cs="SimSun"/>
              <w:sz w:val="18"/>
              <w:szCs w:val="18"/>
            </w:rPr>
          </w:pPr>
          <w:r>
            <w:rPr>
              <w:rFonts w:ascii="SimHei" w:hAnsi="SimHei" w:eastAsia="SimHei" w:cs="SimHei"/>
              <w:sz w:val="21"/>
              <w:szCs w:val="21"/>
            </w:rPr>
            <w:tab/>
          </w:r>
          <w:r>
            <w:rPr>
              <w:rFonts w:ascii="SimHei" w:hAnsi="SimHei" w:eastAsia="SimHei" w:cs="SimHei"/>
              <w:sz w:val="21"/>
              <w:szCs w:val="21"/>
              <w:spacing w:val="-10"/>
            </w:rPr>
            <w:t>智能制造</w:t>
          </w:r>
          <w:r>
            <w:rPr>
              <w:rFonts w:ascii="SimHei" w:hAnsi="SimHei" w:eastAsia="SimHei" w:cs="SimHei"/>
              <w:sz w:val="21"/>
              <w:szCs w:val="21"/>
              <w:spacing w:val="1"/>
            </w:rPr>
            <w:t xml:space="preserve">                                                  </w:t>
          </w:r>
          <w:hyperlink w:history="true" w:anchor="_bookmark6">
            <w:r>
              <w:rPr>
                <w:rFonts w:ascii="SimSun" w:hAnsi="SimSun" w:eastAsia="SimSun" w:cs="SimSun"/>
                <w:sz w:val="18"/>
                <w:szCs w:val="18"/>
                <w:spacing w:val="-10"/>
                <w:position w:val="-1"/>
              </w:rPr>
              <w:t>116</w:t>
            </w:r>
          </w:hyperlink>
        </w:p>
        <w:p>
          <w:pPr>
            <w:ind w:left="510"/>
            <w:spacing w:before="64" w:line="223" w:lineRule="auto"/>
            <w:tabs>
              <w:tab w:val="left" w:pos="929"/>
            </w:tabs>
            <w:rPr>
              <w:rFonts w:ascii="SimSun" w:hAnsi="SimSun" w:eastAsia="SimSun" w:cs="SimSun"/>
              <w:sz w:val="21"/>
              <w:szCs w:val="21"/>
            </w:rPr>
          </w:pPr>
          <w:r>
            <w:rPr>
              <w:rFonts w:ascii="SimHei" w:hAnsi="SimHei" w:eastAsia="SimHei" w:cs="SimHei"/>
              <w:sz w:val="21"/>
              <w:szCs w:val="21"/>
              <w:position w:val="1"/>
            </w:rPr>
            <w:tab/>
          </w:r>
          <w:r>
            <w:rPr>
              <w:rFonts w:ascii="SimHei" w:hAnsi="SimHei" w:eastAsia="SimHei" w:cs="SimHei"/>
              <w:sz w:val="21"/>
              <w:szCs w:val="21"/>
              <w:spacing w:val="-12"/>
              <w:position w:val="1"/>
            </w:rPr>
            <w:t>智</w:t>
          </w:r>
          <w:r>
            <w:rPr>
              <w:rFonts w:ascii="SimHei" w:hAnsi="SimHei" w:eastAsia="SimHei" w:cs="SimHei"/>
              <w:sz w:val="21"/>
              <w:szCs w:val="21"/>
              <w:spacing w:val="8"/>
              <w:position w:val="1"/>
            </w:rPr>
            <w:t xml:space="preserve"> </w:t>
          </w:r>
          <w:r>
            <w:rPr>
              <w:rFonts w:ascii="SimHei" w:hAnsi="SimHei" w:eastAsia="SimHei" w:cs="SimHei"/>
              <w:sz w:val="21"/>
              <w:szCs w:val="21"/>
              <w:spacing w:val="-12"/>
              <w:position w:val="1"/>
            </w:rPr>
            <w:t>能</w:t>
          </w:r>
          <w:r>
            <w:rPr>
              <w:rFonts w:ascii="SimHei" w:hAnsi="SimHei" w:eastAsia="SimHei" w:cs="SimHei"/>
              <w:sz w:val="21"/>
              <w:szCs w:val="21"/>
              <w:spacing w:val="8"/>
              <w:position w:val="1"/>
            </w:rPr>
            <w:t xml:space="preserve"> </w:t>
          </w:r>
          <w:r>
            <w:rPr>
              <w:rFonts w:ascii="SimHei" w:hAnsi="SimHei" w:eastAsia="SimHei" w:cs="SimHei"/>
              <w:sz w:val="21"/>
              <w:szCs w:val="21"/>
              <w:spacing w:val="-12"/>
              <w:position w:val="1"/>
            </w:rPr>
            <w:t>安</w:t>
          </w:r>
          <w:r>
            <w:rPr>
              <w:rFonts w:ascii="SimHei" w:hAnsi="SimHei" w:eastAsia="SimHei" w:cs="SimHei"/>
              <w:sz w:val="21"/>
              <w:szCs w:val="21"/>
              <w:spacing w:val="10"/>
              <w:position w:val="1"/>
            </w:rPr>
            <w:t xml:space="preserve"> </w:t>
          </w:r>
          <w:r>
            <w:rPr>
              <w:rFonts w:ascii="SimHei" w:hAnsi="SimHei" w:eastAsia="SimHei" w:cs="SimHei"/>
              <w:sz w:val="21"/>
              <w:szCs w:val="21"/>
              <w:spacing w:val="-12"/>
              <w:position w:val="1"/>
            </w:rPr>
            <w:t>防</w:t>
          </w:r>
          <w:r>
            <w:rPr>
              <w:rFonts w:ascii="SimHei" w:hAnsi="SimHei" w:eastAsia="SimHei" w:cs="SimHei"/>
              <w:sz w:val="21"/>
              <w:szCs w:val="21"/>
              <w:spacing w:val="1"/>
              <w:position w:val="1"/>
            </w:rPr>
            <w:t xml:space="preserve">                                                 </w:t>
          </w:r>
          <w:hyperlink w:history="true" w:anchor="_bookmark7">
            <w:r>
              <w:rPr>
                <w:rFonts w:ascii="SimSun" w:hAnsi="SimSun" w:eastAsia="SimSun" w:cs="SimSun"/>
                <w:sz w:val="21"/>
                <w:szCs w:val="21"/>
                <w:spacing w:val="-12"/>
                <w:position w:val="-3"/>
              </w:rPr>
              <w:t>119</w:t>
            </w:r>
          </w:hyperlink>
        </w:p>
        <w:p>
          <w:pPr>
            <w:spacing w:line="362" w:lineRule="auto"/>
            <w:rPr>
              <w:rFonts w:ascii="Arial"/>
              <w:sz w:val="21"/>
            </w:rPr>
          </w:pPr>
          <w:r/>
        </w:p>
        <w:p>
          <w:pPr>
            <w:ind w:left="693"/>
            <w:spacing w:before="69" w:line="221" w:lineRule="auto"/>
            <w:rPr>
              <w:rFonts w:ascii="SimSun" w:hAnsi="SimSun" w:eastAsia="SimSun" w:cs="SimSun"/>
              <w:sz w:val="21"/>
              <w:szCs w:val="21"/>
            </w:rPr>
          </w:pPr>
          <w:r>
            <w:rPr>
              <w:rFonts w:ascii="SimHei" w:hAnsi="SimHei" w:eastAsia="SimHei" w:cs="SimHei"/>
              <w:sz w:val="21"/>
              <w:szCs w:val="21"/>
              <w:b/>
              <w:bCs/>
              <w:spacing w:val="-12"/>
            </w:rPr>
            <w:t>第</w:t>
          </w:r>
          <w:r>
            <w:rPr>
              <w:rFonts w:ascii="SimHei" w:hAnsi="SimHei" w:eastAsia="SimHei" w:cs="SimHei"/>
              <w:sz w:val="21"/>
              <w:szCs w:val="21"/>
              <w:spacing w:val="7"/>
            </w:rPr>
            <w:t xml:space="preserve"> </w:t>
          </w:r>
          <w:r>
            <w:rPr>
              <w:rFonts w:ascii="SimHei" w:hAnsi="SimHei" w:eastAsia="SimHei" w:cs="SimHei"/>
              <w:sz w:val="21"/>
              <w:szCs w:val="21"/>
              <w:b/>
              <w:bCs/>
              <w:spacing w:val="-12"/>
            </w:rPr>
            <w:t>四</w:t>
          </w:r>
          <w:r>
            <w:rPr>
              <w:rFonts w:ascii="SimHei" w:hAnsi="SimHei" w:eastAsia="SimHei" w:cs="SimHei"/>
              <w:sz w:val="21"/>
              <w:szCs w:val="21"/>
              <w:spacing w:val="-6"/>
            </w:rPr>
            <w:t xml:space="preserve"> </w:t>
          </w:r>
          <w:r>
            <w:rPr>
              <w:rFonts w:ascii="SimHei" w:hAnsi="SimHei" w:eastAsia="SimHei" w:cs="SimHei"/>
              <w:sz w:val="21"/>
              <w:szCs w:val="21"/>
              <w:b/>
              <w:bCs/>
              <w:spacing w:val="-12"/>
            </w:rPr>
            <w:t>部</w:t>
          </w:r>
          <w:r>
            <w:rPr>
              <w:rFonts w:ascii="SimHei" w:hAnsi="SimHei" w:eastAsia="SimHei" w:cs="SimHei"/>
              <w:sz w:val="21"/>
              <w:szCs w:val="21"/>
              <w:spacing w:val="-6"/>
            </w:rPr>
            <w:t xml:space="preserve"> </w:t>
          </w:r>
          <w:r>
            <w:rPr>
              <w:rFonts w:ascii="SimHei" w:hAnsi="SimHei" w:eastAsia="SimHei" w:cs="SimHei"/>
              <w:sz w:val="21"/>
              <w:szCs w:val="21"/>
              <w:b/>
              <w:bCs/>
              <w:spacing w:val="-12"/>
            </w:rPr>
            <w:t>分</w:t>
          </w:r>
          <w:r>
            <w:rPr>
              <w:rFonts w:ascii="SimHei" w:hAnsi="SimHei" w:eastAsia="SimHei" w:cs="SimHei"/>
              <w:sz w:val="21"/>
              <w:szCs w:val="21"/>
              <w:spacing w:val="-12"/>
            </w:rPr>
            <w:t xml:space="preserve"> </w:t>
          </w:r>
          <w:r>
            <w:rPr>
              <w:rFonts w:ascii="SimHei" w:hAnsi="SimHei" w:eastAsia="SimHei" w:cs="SimHei"/>
              <w:sz w:val="21"/>
              <w:szCs w:val="21"/>
              <w:b/>
              <w:bCs/>
              <w:spacing w:val="-12"/>
            </w:rPr>
            <w:t>场</w:t>
          </w:r>
          <w:r>
            <w:rPr>
              <w:rFonts w:ascii="SimHei" w:hAnsi="SimHei" w:eastAsia="SimHei" w:cs="SimHei"/>
              <w:sz w:val="21"/>
              <w:szCs w:val="21"/>
              <w:spacing w:val="-8"/>
            </w:rPr>
            <w:t xml:space="preserve"> </w:t>
          </w:r>
          <w:r>
            <w:rPr>
              <w:rFonts w:ascii="SimHei" w:hAnsi="SimHei" w:eastAsia="SimHei" w:cs="SimHei"/>
              <w:sz w:val="21"/>
              <w:szCs w:val="21"/>
              <w:b/>
              <w:bCs/>
              <w:spacing w:val="-12"/>
            </w:rPr>
            <w:t>景</w:t>
          </w:r>
          <w:r>
            <w:rPr>
              <w:rFonts w:ascii="SimHei" w:hAnsi="SimHei" w:eastAsia="SimHei" w:cs="SimHei"/>
              <w:sz w:val="21"/>
              <w:szCs w:val="21"/>
              <w:spacing w:val="-11"/>
            </w:rPr>
            <w:t xml:space="preserve"> </w:t>
          </w:r>
          <w:r>
            <w:rPr>
              <w:rFonts w:ascii="SimHei" w:hAnsi="SimHei" w:eastAsia="SimHei" w:cs="SimHei"/>
              <w:sz w:val="21"/>
              <w:szCs w:val="21"/>
              <w:b/>
              <w:bCs/>
              <w:spacing w:val="-12"/>
            </w:rPr>
            <w:t>篇</w:t>
          </w:r>
          <w:r>
            <w:rPr>
              <w:rFonts w:ascii="SimHei" w:hAnsi="SimHei" w:eastAsia="SimHei" w:cs="SimHei"/>
              <w:sz w:val="21"/>
              <w:szCs w:val="21"/>
              <w:spacing w:val="2"/>
            </w:rPr>
            <w:t xml:space="preserve">                      </w:t>
          </w:r>
          <w:r>
            <w:rPr>
              <w:rFonts w:ascii="SimHei" w:hAnsi="SimHei" w:eastAsia="SimHei" w:cs="SimHei"/>
              <w:sz w:val="21"/>
              <w:szCs w:val="21"/>
              <w:spacing w:val="1"/>
            </w:rPr>
            <w:t xml:space="preserve">                     </w:t>
          </w:r>
          <w:hyperlink w:history="true" w:anchor="_bookmark8">
            <w:r>
              <w:rPr>
                <w:rFonts w:ascii="SimSun" w:hAnsi="SimSun" w:eastAsia="SimSun" w:cs="SimSun"/>
                <w:sz w:val="21"/>
                <w:szCs w:val="21"/>
                <w:spacing w:val="-12"/>
                <w:position w:val="-1"/>
              </w:rPr>
              <w:t>123</w:t>
            </w:r>
          </w:hyperlink>
        </w:p>
        <w:p>
          <w:pPr>
            <w:ind w:left="1150"/>
            <w:spacing w:before="71" w:line="221" w:lineRule="auto"/>
            <w:rPr>
              <w:rFonts w:ascii="SimSun" w:hAnsi="SimSun" w:eastAsia="SimSun" w:cs="SimSun"/>
              <w:sz w:val="21"/>
              <w:szCs w:val="21"/>
            </w:rPr>
          </w:pPr>
          <w:r>
            <w:rPr>
              <w:rFonts w:ascii="SimHei" w:hAnsi="SimHei" w:eastAsia="SimHei" w:cs="SimHei"/>
              <w:sz w:val="21"/>
              <w:szCs w:val="21"/>
              <w:spacing w:val="-20"/>
            </w:rPr>
            <w:t>产业类</w:t>
          </w:r>
          <w:r>
            <w:rPr>
              <w:rFonts w:ascii="SimHei" w:hAnsi="SimHei" w:eastAsia="SimHei" w:cs="SimHei"/>
              <w:sz w:val="21"/>
              <w:szCs w:val="21"/>
              <w:spacing w:val="-21"/>
            </w:rPr>
            <w:t xml:space="preserve"> </w:t>
          </w:r>
          <w:r>
            <w:rPr>
              <w:rFonts w:ascii="SimHei" w:hAnsi="SimHei" w:eastAsia="SimHei" w:cs="SimHei"/>
              <w:sz w:val="21"/>
              <w:szCs w:val="21"/>
              <w:spacing w:val="-20"/>
            </w:rPr>
            <w:t>·春风动力未来工厂</w:t>
          </w:r>
          <w:r>
            <w:rPr>
              <w:rFonts w:ascii="SimHei" w:hAnsi="SimHei" w:eastAsia="SimHei" w:cs="SimHei"/>
              <w:sz w:val="21"/>
              <w:szCs w:val="21"/>
              <w:spacing w:val="3"/>
            </w:rPr>
            <w:t xml:space="preserve">                                  </w:t>
          </w:r>
          <w:r>
            <w:rPr>
              <w:rFonts w:ascii="SimHei" w:hAnsi="SimHei" w:eastAsia="SimHei" w:cs="SimHei"/>
              <w:sz w:val="21"/>
              <w:szCs w:val="21"/>
              <w:spacing w:val="2"/>
            </w:rPr>
            <w:t xml:space="preserve"> </w:t>
          </w:r>
          <w:hyperlink w:history="true" w:anchor="_bookmark9">
            <w:r>
              <w:rPr>
                <w:rFonts w:ascii="SimSun" w:hAnsi="SimSun" w:eastAsia="SimSun" w:cs="SimSun"/>
                <w:sz w:val="21"/>
                <w:szCs w:val="21"/>
                <w:spacing w:val="-20"/>
                <w:position w:val="-1"/>
              </w:rPr>
              <w:t>125</w:t>
            </w:r>
          </w:hyperlink>
        </w:p>
        <w:p>
          <w:pPr>
            <w:ind w:left="1150"/>
            <w:spacing w:before="76" w:line="218" w:lineRule="auto"/>
            <w:rPr>
              <w:rFonts w:ascii="SimSun" w:hAnsi="SimSun" w:eastAsia="SimSun" w:cs="SimSun"/>
              <w:sz w:val="21"/>
              <w:szCs w:val="21"/>
            </w:rPr>
          </w:pPr>
          <w:r>
            <w:rPr>
              <w:rFonts w:ascii="SimHei" w:hAnsi="SimHei" w:eastAsia="SimHei" w:cs="SimHei"/>
              <w:sz w:val="21"/>
              <w:szCs w:val="21"/>
              <w:spacing w:val="-15"/>
            </w:rPr>
            <w:t>产业类</w:t>
          </w:r>
          <w:r>
            <w:rPr>
              <w:rFonts w:ascii="SimHei" w:hAnsi="SimHei" w:eastAsia="SimHei" w:cs="SimHei"/>
              <w:sz w:val="21"/>
              <w:szCs w:val="21"/>
              <w:spacing w:val="-18"/>
            </w:rPr>
            <w:t xml:space="preserve"> </w:t>
          </w:r>
          <w:r>
            <w:rPr>
              <w:rFonts w:ascii="SimHei" w:hAnsi="SimHei" w:eastAsia="SimHei" w:cs="SimHei"/>
              <w:sz w:val="21"/>
              <w:szCs w:val="21"/>
              <w:spacing w:val="-15"/>
            </w:rPr>
            <w:t>·SuperET</w:t>
          </w:r>
          <w:r>
            <w:rPr>
              <w:rFonts w:ascii="SimHei" w:hAnsi="SimHei" w:eastAsia="SimHei" w:cs="SimHei"/>
              <w:sz w:val="21"/>
              <w:szCs w:val="21"/>
              <w:spacing w:val="-43"/>
            </w:rPr>
            <w:t xml:space="preserve"> </w:t>
          </w:r>
          <w:r>
            <w:rPr>
              <w:rFonts w:ascii="SimHei" w:hAnsi="SimHei" w:eastAsia="SimHei" w:cs="SimHei"/>
              <w:sz w:val="21"/>
              <w:szCs w:val="21"/>
              <w:spacing w:val="-15"/>
            </w:rPr>
            <w:t>工业互联网</w:t>
          </w:r>
          <w:r>
            <w:rPr>
              <w:rFonts w:ascii="SimHei" w:hAnsi="SimHei" w:eastAsia="SimHei" w:cs="SimHei"/>
              <w:sz w:val="21"/>
              <w:szCs w:val="21"/>
              <w:spacing w:val="1"/>
            </w:rPr>
            <w:t xml:space="preserve">                        </w:t>
          </w:r>
          <w:r>
            <w:rPr>
              <w:rFonts w:ascii="SimHei" w:hAnsi="SimHei" w:eastAsia="SimHei" w:cs="SimHei"/>
              <w:sz w:val="21"/>
              <w:szCs w:val="21"/>
            </w:rPr>
            <w:t xml:space="preserve">          </w:t>
          </w:r>
          <w:hyperlink w:history="true" w:anchor="_bookmark10">
            <w:r>
              <w:rPr>
                <w:rFonts w:ascii="SimSun" w:hAnsi="SimSun" w:eastAsia="SimSun" w:cs="SimSun"/>
                <w:sz w:val="21"/>
                <w:szCs w:val="21"/>
                <w:spacing w:val="-15"/>
                <w:position w:val="-2"/>
              </w:rPr>
              <w:t>130</w:t>
            </w:r>
          </w:hyperlink>
        </w:p>
        <w:p>
          <w:pPr>
            <w:ind w:left="510"/>
            <w:spacing w:before="75" w:line="221" w:lineRule="auto"/>
            <w:tabs>
              <w:tab w:val="left" w:pos="843"/>
            </w:tabs>
            <w:rPr>
              <w:rFonts w:ascii="SimSun" w:hAnsi="SimSun" w:eastAsia="SimSun" w:cs="SimSun"/>
              <w:sz w:val="18"/>
              <w:szCs w:val="18"/>
            </w:rPr>
          </w:pPr>
          <w:r>
            <w:rPr>
              <w:rFonts w:ascii="SimHei" w:hAnsi="SimHei" w:eastAsia="SimHei" w:cs="SimHei"/>
              <w:sz w:val="21"/>
              <w:szCs w:val="21"/>
              <w:u w:val="single" w:color="auto"/>
            </w:rPr>
            <w:tab/>
          </w:r>
          <w:r>
            <w:rPr>
              <w:rFonts w:ascii="SimHei" w:hAnsi="SimHei" w:eastAsia="SimHei" w:cs="SimHei"/>
              <w:sz w:val="21"/>
              <w:szCs w:val="21"/>
              <w:u w:val="single" w:color="auto"/>
              <w:spacing w:val="-15"/>
            </w:rPr>
            <w:t>产</w:t>
          </w:r>
          <w:r>
            <w:rPr>
              <w:rFonts w:ascii="SimHei" w:hAnsi="SimHei" w:eastAsia="SimHei" w:cs="SimHei"/>
              <w:sz w:val="21"/>
              <w:szCs w:val="21"/>
              <w:u w:val="single" w:color="auto"/>
              <w:spacing w:val="-31"/>
            </w:rPr>
            <w:t xml:space="preserve"> </w:t>
          </w:r>
          <w:r>
            <w:rPr>
              <w:rFonts w:ascii="SimHei" w:hAnsi="SimHei" w:eastAsia="SimHei" w:cs="SimHei"/>
              <w:sz w:val="21"/>
              <w:szCs w:val="21"/>
              <w:u w:val="single" w:color="auto"/>
              <w:spacing w:val="-15"/>
            </w:rPr>
            <w:t>业</w:t>
          </w:r>
          <w:r>
            <w:rPr>
              <w:rFonts w:ascii="SimHei" w:hAnsi="SimHei" w:eastAsia="SimHei" w:cs="SimHei"/>
              <w:sz w:val="21"/>
              <w:szCs w:val="21"/>
              <w:u w:val="single" w:color="auto"/>
              <w:spacing w:val="-31"/>
            </w:rPr>
            <w:t xml:space="preserve"> </w:t>
          </w:r>
          <w:r>
            <w:rPr>
              <w:rFonts w:ascii="SimHei" w:hAnsi="SimHei" w:eastAsia="SimHei" w:cs="SimHei"/>
              <w:sz w:val="21"/>
              <w:szCs w:val="21"/>
              <w:u w:val="single" w:color="auto"/>
              <w:spacing w:val="-15"/>
            </w:rPr>
            <w:t>类</w:t>
          </w:r>
          <w:r>
            <w:rPr>
              <w:rFonts w:ascii="SimHei" w:hAnsi="SimHei" w:eastAsia="SimHei" w:cs="SimHei"/>
              <w:sz w:val="21"/>
              <w:szCs w:val="21"/>
              <w:u w:val="single" w:color="auto"/>
              <w:spacing w:val="42"/>
            </w:rPr>
            <w:t xml:space="preserve"> </w:t>
          </w:r>
          <w:r>
            <w:rPr>
              <w:rFonts w:ascii="SimHei" w:hAnsi="SimHei" w:eastAsia="SimHei" w:cs="SimHei"/>
              <w:sz w:val="21"/>
              <w:szCs w:val="21"/>
              <w:u w:val="single" w:color="auto"/>
              <w:spacing w:val="-15"/>
            </w:rPr>
            <w:t>·</w:t>
          </w:r>
          <w:r>
            <w:rPr>
              <w:rFonts w:ascii="SimHei" w:hAnsi="SimHei" w:eastAsia="SimHei" w:cs="SimHei"/>
              <w:sz w:val="21"/>
              <w:szCs w:val="21"/>
              <w:u w:val="single" w:color="auto"/>
              <w:spacing w:val="-30"/>
            </w:rPr>
            <w:t xml:space="preserve"> </w:t>
          </w:r>
          <w:r>
            <w:rPr>
              <w:rFonts w:ascii="SimHei" w:hAnsi="SimHei" w:eastAsia="SimHei" w:cs="SimHei"/>
              <w:sz w:val="21"/>
              <w:szCs w:val="21"/>
              <w:u w:val="single" w:color="auto"/>
              <w:spacing w:val="-15"/>
            </w:rPr>
            <w:t>智</w:t>
          </w:r>
          <w:r>
            <w:rPr>
              <w:rFonts w:ascii="SimHei" w:hAnsi="SimHei" w:eastAsia="SimHei" w:cs="SimHei"/>
              <w:sz w:val="21"/>
              <w:szCs w:val="21"/>
              <w:u w:val="single" w:color="auto"/>
              <w:spacing w:val="-32"/>
            </w:rPr>
            <w:t xml:space="preserve"> </w:t>
          </w:r>
          <w:r>
            <w:rPr>
              <w:rFonts w:ascii="SimHei" w:hAnsi="SimHei" w:eastAsia="SimHei" w:cs="SimHei"/>
              <w:sz w:val="21"/>
              <w:szCs w:val="21"/>
              <w:u w:val="single" w:color="auto"/>
              <w:spacing w:val="-15"/>
            </w:rPr>
            <w:t>能</w:t>
          </w:r>
          <w:r>
            <w:rPr>
              <w:rFonts w:ascii="SimHei" w:hAnsi="SimHei" w:eastAsia="SimHei" w:cs="SimHei"/>
              <w:sz w:val="21"/>
              <w:szCs w:val="21"/>
              <w:u w:val="single" w:color="auto"/>
              <w:spacing w:val="-28"/>
            </w:rPr>
            <w:t xml:space="preserve"> </w:t>
          </w:r>
          <w:r>
            <w:rPr>
              <w:rFonts w:ascii="SimHei" w:hAnsi="SimHei" w:eastAsia="SimHei" w:cs="SimHei"/>
              <w:sz w:val="21"/>
              <w:szCs w:val="21"/>
              <w:u w:val="single" w:color="auto"/>
              <w:spacing w:val="-15"/>
            </w:rPr>
            <w:t>网</w:t>
          </w:r>
          <w:r>
            <w:rPr>
              <w:rFonts w:ascii="SimHei" w:hAnsi="SimHei" w:eastAsia="SimHei" w:cs="SimHei"/>
              <w:sz w:val="21"/>
              <w:szCs w:val="21"/>
              <w:u w:val="single" w:color="auto"/>
              <w:spacing w:val="-37"/>
            </w:rPr>
            <w:t xml:space="preserve"> </w:t>
          </w:r>
          <w:r>
            <w:rPr>
              <w:rFonts w:ascii="SimHei" w:hAnsi="SimHei" w:eastAsia="SimHei" w:cs="SimHei"/>
              <w:sz w:val="21"/>
              <w:szCs w:val="21"/>
              <w:u w:val="single" w:color="auto"/>
              <w:spacing w:val="-15"/>
            </w:rPr>
            <w:t>联</w:t>
          </w:r>
          <w:r>
            <w:rPr>
              <w:rFonts w:ascii="SimHei" w:hAnsi="SimHei" w:eastAsia="SimHei" w:cs="SimHei"/>
              <w:sz w:val="21"/>
              <w:szCs w:val="21"/>
              <w:u w:val="single" w:color="auto"/>
              <w:spacing w:val="-39"/>
            </w:rPr>
            <w:t xml:space="preserve"> </w:t>
          </w:r>
          <w:r>
            <w:rPr>
              <w:rFonts w:ascii="SimHei" w:hAnsi="SimHei" w:eastAsia="SimHei" w:cs="SimHei"/>
              <w:sz w:val="21"/>
              <w:szCs w:val="21"/>
              <w:u w:val="single" w:color="auto"/>
              <w:spacing w:val="-15"/>
            </w:rPr>
            <w:t>汽</w:t>
          </w:r>
          <w:r>
            <w:rPr>
              <w:rFonts w:ascii="SimHei" w:hAnsi="SimHei" w:eastAsia="SimHei" w:cs="SimHei"/>
              <w:sz w:val="21"/>
              <w:szCs w:val="21"/>
              <w:u w:val="single" w:color="auto"/>
              <w:spacing w:val="-35"/>
            </w:rPr>
            <w:t xml:space="preserve"> </w:t>
          </w:r>
          <w:r>
            <w:rPr>
              <w:rFonts w:ascii="SimHei" w:hAnsi="SimHei" w:eastAsia="SimHei" w:cs="SimHei"/>
              <w:sz w:val="21"/>
              <w:szCs w:val="21"/>
              <w:u w:val="single" w:color="auto"/>
              <w:spacing w:val="-15"/>
            </w:rPr>
            <w:t>车</w:t>
          </w:r>
          <w:r>
            <w:rPr>
              <w:rFonts w:ascii="SimHei" w:hAnsi="SimHei" w:eastAsia="SimHei" w:cs="SimHei"/>
              <w:sz w:val="21"/>
              <w:szCs w:val="21"/>
              <w:u w:val="single" w:color="auto"/>
              <w:spacing w:val="-40"/>
            </w:rPr>
            <w:t xml:space="preserve"> </w:t>
          </w:r>
          <w:r>
            <w:rPr>
              <w:rFonts w:ascii="SimHei" w:hAnsi="SimHei" w:eastAsia="SimHei" w:cs="SimHei"/>
              <w:sz w:val="21"/>
              <w:szCs w:val="21"/>
              <w:u w:val="single" w:color="auto"/>
              <w:spacing w:val="-15"/>
            </w:rPr>
            <w:t>测</w:t>
          </w:r>
          <w:r>
            <w:rPr>
              <w:rFonts w:ascii="SimHei" w:hAnsi="SimHei" w:eastAsia="SimHei" w:cs="SimHei"/>
              <w:sz w:val="21"/>
              <w:szCs w:val="21"/>
              <w:u w:val="single" w:color="auto"/>
              <w:spacing w:val="-37"/>
            </w:rPr>
            <w:t xml:space="preserve"> </w:t>
          </w:r>
          <w:r>
            <w:rPr>
              <w:rFonts w:ascii="SimHei" w:hAnsi="SimHei" w:eastAsia="SimHei" w:cs="SimHei"/>
              <w:sz w:val="21"/>
              <w:szCs w:val="21"/>
              <w:u w:val="single" w:color="auto"/>
              <w:spacing w:val="-15"/>
            </w:rPr>
            <w:t>试</w:t>
          </w:r>
          <w:r>
            <w:rPr>
              <w:rFonts w:ascii="SimHei" w:hAnsi="SimHei" w:eastAsia="SimHei" w:cs="SimHei"/>
              <w:sz w:val="21"/>
              <w:szCs w:val="21"/>
              <w:u w:val="single" w:color="auto"/>
              <w:spacing w:val="-40"/>
            </w:rPr>
            <w:t xml:space="preserve"> </w:t>
          </w:r>
          <w:r>
            <w:rPr>
              <w:rFonts w:ascii="SimHei" w:hAnsi="SimHei" w:eastAsia="SimHei" w:cs="SimHei"/>
              <w:sz w:val="21"/>
              <w:szCs w:val="21"/>
              <w:u w:val="single" w:color="auto"/>
              <w:spacing w:val="-15"/>
            </w:rPr>
            <w:t>场</w:t>
          </w:r>
          <w:r>
            <w:rPr>
              <w:rFonts w:ascii="SimHei" w:hAnsi="SimHei" w:eastAsia="SimHei" w:cs="SimHei"/>
              <w:sz w:val="21"/>
              <w:szCs w:val="21"/>
              <w:u w:val="single" w:color="auto"/>
            </w:rPr>
            <w:t xml:space="preserve">                 </w:t>
          </w:r>
          <w:r>
            <w:rPr>
              <w:rFonts w:ascii="SimHei" w:hAnsi="SimHei" w:eastAsia="SimHei" w:cs="SimHei"/>
              <w:sz w:val="21"/>
              <w:szCs w:val="21"/>
              <w:spacing w:val="3"/>
            </w:rPr>
            <w:t xml:space="preserve">           </w:t>
          </w:r>
          <w:r>
            <w:rPr>
              <w:rFonts w:ascii="SimSun" w:hAnsi="SimSun" w:eastAsia="SimSun" w:cs="SimSun"/>
              <w:sz w:val="18"/>
              <w:szCs w:val="18"/>
              <w:spacing w:val="-15"/>
              <w:position w:val="-2"/>
            </w:rPr>
            <w:t>133</w:t>
          </w:r>
        </w:p>
        <w:p>
          <w:pPr>
            <w:ind w:left="510"/>
            <w:spacing w:before="77" w:line="170" w:lineRule="auto"/>
            <w:tabs>
              <w:tab w:val="left" w:pos="861"/>
            </w:tabs>
            <w:rPr>
              <w:rFonts w:ascii="SimSun" w:hAnsi="SimSun" w:eastAsia="SimSun" w:cs="SimSun"/>
              <w:sz w:val="21"/>
              <w:szCs w:val="21"/>
            </w:rPr>
          </w:pPr>
          <w:r>
            <w:rPr>
              <w:rFonts w:ascii="SimHei" w:hAnsi="SimHei" w:eastAsia="SimHei" w:cs="SimHei"/>
              <w:sz w:val="21"/>
              <w:szCs w:val="21"/>
              <w:u w:val="single" w:color="auto"/>
            </w:rPr>
            <w:tab/>
          </w:r>
          <w:r>
            <w:rPr>
              <w:rFonts w:ascii="SimHei" w:hAnsi="SimHei" w:eastAsia="SimHei" w:cs="SimHei"/>
              <w:sz w:val="21"/>
              <w:szCs w:val="21"/>
              <w:u w:val="single" w:color="auto"/>
              <w:spacing w:val="-15"/>
            </w:rPr>
            <w:t>治</w:t>
          </w:r>
          <w:r>
            <w:rPr>
              <w:rFonts w:ascii="SimHei" w:hAnsi="SimHei" w:eastAsia="SimHei" w:cs="SimHei"/>
              <w:sz w:val="21"/>
              <w:szCs w:val="21"/>
              <w:u w:val="single" w:color="auto"/>
              <w:spacing w:val="-28"/>
            </w:rPr>
            <w:t xml:space="preserve"> </w:t>
          </w:r>
          <w:r>
            <w:rPr>
              <w:rFonts w:ascii="SimHei" w:hAnsi="SimHei" w:eastAsia="SimHei" w:cs="SimHei"/>
              <w:sz w:val="21"/>
              <w:szCs w:val="21"/>
              <w:u w:val="single" w:color="auto"/>
              <w:spacing w:val="-15"/>
            </w:rPr>
            <w:t>理</w:t>
          </w:r>
          <w:r>
            <w:rPr>
              <w:rFonts w:ascii="SimHei" w:hAnsi="SimHei" w:eastAsia="SimHei" w:cs="SimHei"/>
              <w:sz w:val="21"/>
              <w:szCs w:val="21"/>
              <w:u w:val="single" w:color="auto"/>
              <w:spacing w:val="-24"/>
            </w:rPr>
            <w:t xml:space="preserve"> </w:t>
          </w:r>
          <w:r>
            <w:rPr>
              <w:rFonts w:ascii="SimHei" w:hAnsi="SimHei" w:eastAsia="SimHei" w:cs="SimHei"/>
              <w:sz w:val="21"/>
              <w:szCs w:val="21"/>
              <w:u w:val="single" w:color="auto"/>
              <w:spacing w:val="-15"/>
            </w:rPr>
            <w:t>类</w:t>
          </w:r>
          <w:r>
            <w:rPr>
              <w:rFonts w:ascii="SimHei" w:hAnsi="SimHei" w:eastAsia="SimHei" w:cs="SimHei"/>
              <w:sz w:val="21"/>
              <w:szCs w:val="21"/>
              <w:u w:val="single" w:color="auto"/>
              <w:spacing w:val="50"/>
            </w:rPr>
            <w:t xml:space="preserve"> </w:t>
          </w:r>
          <w:r>
            <w:rPr>
              <w:rFonts w:ascii="SimHei" w:hAnsi="SimHei" w:eastAsia="SimHei" w:cs="SimHei"/>
              <w:sz w:val="21"/>
              <w:szCs w:val="21"/>
              <w:u w:val="single" w:color="auto"/>
              <w:spacing w:val="-15"/>
            </w:rPr>
            <w:t>·</w:t>
          </w:r>
          <w:r>
            <w:rPr>
              <w:rFonts w:ascii="SimHei" w:hAnsi="SimHei" w:eastAsia="SimHei" w:cs="SimHei"/>
              <w:sz w:val="21"/>
              <w:szCs w:val="21"/>
              <w:u w:val="single" w:color="auto"/>
              <w:spacing w:val="-32"/>
            </w:rPr>
            <w:t xml:space="preserve"> </w:t>
          </w:r>
          <w:r>
            <w:rPr>
              <w:rFonts w:ascii="SimHei" w:hAnsi="SimHei" w:eastAsia="SimHei" w:cs="SimHei"/>
              <w:sz w:val="21"/>
              <w:szCs w:val="21"/>
              <w:u w:val="single" w:color="auto"/>
              <w:spacing w:val="-15"/>
            </w:rPr>
            <w:t>德</w:t>
          </w:r>
          <w:r>
            <w:rPr>
              <w:rFonts w:ascii="SimHei" w:hAnsi="SimHei" w:eastAsia="SimHei" w:cs="SimHei"/>
              <w:sz w:val="21"/>
              <w:szCs w:val="21"/>
              <w:u w:val="single" w:color="auto"/>
              <w:spacing w:val="-28"/>
            </w:rPr>
            <w:t xml:space="preserve"> </w:t>
          </w:r>
          <w:r>
            <w:rPr>
              <w:rFonts w:ascii="SimHei" w:hAnsi="SimHei" w:eastAsia="SimHei" w:cs="SimHei"/>
              <w:sz w:val="21"/>
              <w:szCs w:val="21"/>
              <w:u w:val="single" w:color="auto"/>
              <w:spacing w:val="-15"/>
            </w:rPr>
            <w:t>清</w:t>
          </w:r>
          <w:r>
            <w:rPr>
              <w:rFonts w:ascii="SimHei" w:hAnsi="SimHei" w:eastAsia="SimHei" w:cs="SimHei"/>
              <w:sz w:val="21"/>
              <w:szCs w:val="21"/>
              <w:u w:val="single" w:color="auto"/>
              <w:spacing w:val="-30"/>
            </w:rPr>
            <w:t xml:space="preserve"> </w:t>
          </w:r>
          <w:r>
            <w:rPr>
              <w:rFonts w:ascii="SimHei" w:hAnsi="SimHei" w:eastAsia="SimHei" w:cs="SimHei"/>
              <w:sz w:val="21"/>
              <w:szCs w:val="21"/>
              <w:u w:val="single" w:color="auto"/>
              <w:spacing w:val="-15"/>
            </w:rPr>
            <w:t>数</w:t>
          </w:r>
          <w:r>
            <w:rPr>
              <w:rFonts w:ascii="SimHei" w:hAnsi="SimHei" w:eastAsia="SimHei" w:cs="SimHei"/>
              <w:sz w:val="21"/>
              <w:szCs w:val="21"/>
              <w:u w:val="single" w:color="auto"/>
              <w:spacing w:val="-23"/>
            </w:rPr>
            <w:t xml:space="preserve"> </w:t>
          </w:r>
          <w:r>
            <w:rPr>
              <w:rFonts w:ascii="SimHei" w:hAnsi="SimHei" w:eastAsia="SimHei" w:cs="SimHei"/>
              <w:sz w:val="21"/>
              <w:szCs w:val="21"/>
              <w:u w:val="single" w:color="auto"/>
              <w:spacing w:val="-15"/>
            </w:rPr>
            <w:t>字</w:t>
          </w:r>
          <w:r>
            <w:rPr>
              <w:rFonts w:ascii="SimHei" w:hAnsi="SimHei" w:eastAsia="SimHei" w:cs="SimHei"/>
              <w:sz w:val="21"/>
              <w:szCs w:val="21"/>
              <w:u w:val="single" w:color="auto"/>
              <w:spacing w:val="-24"/>
            </w:rPr>
            <w:t xml:space="preserve"> </w:t>
          </w:r>
          <w:r>
            <w:rPr>
              <w:rFonts w:ascii="SimHei" w:hAnsi="SimHei" w:eastAsia="SimHei" w:cs="SimHei"/>
              <w:sz w:val="21"/>
              <w:szCs w:val="21"/>
              <w:u w:val="single" w:color="auto"/>
              <w:spacing w:val="-15"/>
            </w:rPr>
            <w:t>乡</w:t>
          </w:r>
          <w:r>
            <w:rPr>
              <w:rFonts w:ascii="SimHei" w:hAnsi="SimHei" w:eastAsia="SimHei" w:cs="SimHei"/>
              <w:sz w:val="21"/>
              <w:szCs w:val="21"/>
              <w:u w:val="single" w:color="auto"/>
              <w:spacing w:val="-33"/>
            </w:rPr>
            <w:t xml:space="preserve"> </w:t>
          </w:r>
          <w:r>
            <w:rPr>
              <w:rFonts w:ascii="SimHei" w:hAnsi="SimHei" w:eastAsia="SimHei" w:cs="SimHei"/>
              <w:sz w:val="21"/>
              <w:szCs w:val="21"/>
              <w:u w:val="single" w:color="auto"/>
              <w:spacing w:val="-15"/>
            </w:rPr>
            <w:t>村</w:t>
          </w:r>
          <w:r>
            <w:rPr>
              <w:rFonts w:ascii="SimHei" w:hAnsi="SimHei" w:eastAsia="SimHei" w:cs="SimHei"/>
              <w:sz w:val="21"/>
              <w:szCs w:val="21"/>
              <w:u w:val="single" w:color="auto"/>
              <w:spacing w:val="-28"/>
            </w:rPr>
            <w:t xml:space="preserve"> </w:t>
          </w:r>
          <w:r>
            <w:rPr>
              <w:rFonts w:ascii="SimHei" w:hAnsi="SimHei" w:eastAsia="SimHei" w:cs="SimHei"/>
              <w:sz w:val="21"/>
              <w:szCs w:val="21"/>
              <w:u w:val="single" w:color="auto"/>
              <w:spacing w:val="-15"/>
            </w:rPr>
            <w:t>治</w:t>
          </w:r>
          <w:r>
            <w:rPr>
              <w:rFonts w:ascii="SimHei" w:hAnsi="SimHei" w:eastAsia="SimHei" w:cs="SimHei"/>
              <w:sz w:val="21"/>
              <w:szCs w:val="21"/>
              <w:u w:val="single" w:color="auto"/>
              <w:spacing w:val="-32"/>
            </w:rPr>
            <w:t xml:space="preserve"> </w:t>
          </w:r>
          <w:r>
            <w:rPr>
              <w:rFonts w:ascii="SimHei" w:hAnsi="SimHei" w:eastAsia="SimHei" w:cs="SimHei"/>
              <w:sz w:val="21"/>
              <w:szCs w:val="21"/>
              <w:u w:val="single" w:color="auto"/>
              <w:spacing w:val="-15"/>
            </w:rPr>
            <w:t>理</w:t>
          </w:r>
          <w:r>
            <w:rPr>
              <w:rFonts w:ascii="SimHei" w:hAnsi="SimHei" w:eastAsia="SimHei" w:cs="SimHei"/>
              <w:sz w:val="21"/>
              <w:szCs w:val="21"/>
              <w:u w:val="single" w:color="auto"/>
            </w:rPr>
            <w:t xml:space="preserve">                     </w:t>
          </w:r>
          <w:r>
            <w:rPr>
              <w:rFonts w:ascii="SimHei" w:hAnsi="SimHei" w:eastAsia="SimHei" w:cs="SimHei"/>
              <w:sz w:val="21"/>
              <w:szCs w:val="21"/>
              <w:spacing w:val="13"/>
            </w:rPr>
            <w:t xml:space="preserve">        </w:t>
          </w:r>
          <w:r>
            <w:rPr>
              <w:rFonts w:ascii="SimSun" w:hAnsi="SimSun" w:eastAsia="SimSun" w:cs="SimSun"/>
              <w:sz w:val="21"/>
              <w:szCs w:val="21"/>
              <w:spacing w:val="-15"/>
              <w:position w:val="-2"/>
            </w:rPr>
            <w:t>136</w:t>
          </w:r>
        </w:p>
      </w:sdtContent>
    </w:sdt>
    <w:p>
      <w:pPr>
        <w:sectPr>
          <w:type w:val="continuous"/>
          <w:pgSz w:w="23810" w:h="16160"/>
          <w:pgMar w:top="400" w:right="950" w:bottom="400" w:left="1250" w:header="0" w:footer="0" w:gutter="0"/>
          <w:cols w:equalWidth="0" w:num="2">
            <w:col w:w="13651" w:space="100"/>
            <w:col w:w="7860" w:space="0"/>
          </w:cols>
        </w:sectPr>
        <w:rPr/>
      </w:pPr>
    </w:p>
    <w:p>
      <w:pPr>
        <w:rPr/>
      </w:pPr>
      <w:r/>
    </w:p>
    <w:p>
      <w:pPr>
        <w:rPr/>
      </w:pPr>
      <w:r/>
    </w:p>
    <w:p>
      <w:pPr>
        <w:rPr/>
      </w:pPr>
      <w:r/>
    </w:p>
    <w:p>
      <w:pPr>
        <w:rPr/>
      </w:pPr>
      <w:r/>
    </w:p>
    <w:p>
      <w:pPr>
        <w:spacing w:line="201" w:lineRule="exact"/>
        <w:rPr/>
      </w:pPr>
      <w:r/>
    </w:p>
    <w:p>
      <w:pPr>
        <w:sectPr>
          <w:pgSz w:w="23810" w:h="16160"/>
          <w:pgMar w:top="400" w:right="1304" w:bottom="400" w:left="1313" w:header="0" w:footer="0" w:gutter="0"/>
          <w:cols w:equalWidth="0" w:num="1">
            <w:col w:w="21193" w:space="0"/>
          </w:cols>
        </w:sectPr>
        <w:rPr/>
      </w:pPr>
    </w:p>
    <w:sdt>
      <w:sdtPr>
        <w:rPr>
          <w:rFonts w:ascii="SimHei" w:hAnsi="SimHei" w:eastAsia="SimHei" w:cs="SimHei"/>
          <w:sz w:val="21"/>
          <w:szCs w:val="21"/>
        </w:rPr>
        <w:docPartObj>
          <w:docPartGallery w:val="Table of Contents"/>
          <w:docPartUnique/>
        </w:docPartObj>
      </w:sdtPr>
      <w:sdtEndPr>
        <w:rPr>
          <w:rFonts w:ascii="SimHei" w:hAnsi="SimHei" w:eastAsia="SimHei" w:cs="SimHei"/>
          <w:sz w:val="21"/>
          <w:szCs w:val="21"/>
        </w:rPr>
      </w:sdtEndPr>
      <w:sdtContent>
        <w:p>
          <w:pPr>
            <w:ind w:left="377"/>
            <w:spacing w:line="220" w:lineRule="auto"/>
            <w:tabs>
              <w:tab w:val="right" w:leader="dot" w:pos="6937"/>
            </w:tabs>
            <w:rPr>
              <w:rFonts w:ascii="SimHei" w:hAnsi="SimHei" w:eastAsia="SimHei" w:cs="SimHei"/>
              <w:sz w:val="21"/>
              <w:szCs w:val="21"/>
            </w:rPr>
          </w:pPr>
          <w:bookmarkStart w:name="_bookmark11" w:id="1"/>
          <w:bookmarkEnd w:id="1"/>
          <w:r>
            <w:rPr>
              <w:rFonts w:ascii="SimHei" w:hAnsi="SimHei" w:eastAsia="SimHei" w:cs="SimHei"/>
              <w:sz w:val="21"/>
              <w:szCs w:val="21"/>
              <w:spacing w:val="-36"/>
            </w:rPr>
            <w:t>治理类</w:t>
          </w:r>
          <w:r>
            <w:rPr>
              <w:rFonts w:ascii="SimHei" w:hAnsi="SimHei" w:eastAsia="SimHei" w:cs="SimHei"/>
              <w:sz w:val="21"/>
              <w:szCs w:val="21"/>
              <w:spacing w:val="-16"/>
            </w:rPr>
            <w:t xml:space="preserve"> </w:t>
          </w:r>
          <w:r>
            <w:rPr>
              <w:rFonts w:ascii="SimHei" w:hAnsi="SimHei" w:eastAsia="SimHei" w:cs="SimHei"/>
              <w:sz w:val="21"/>
              <w:szCs w:val="21"/>
              <w:spacing w:val="-36"/>
            </w:rPr>
            <w:t>·</w:t>
          </w:r>
          <w:r>
            <w:rPr>
              <w:rFonts w:ascii="SimHei" w:hAnsi="SimHei" w:eastAsia="SimHei" w:cs="SimHei"/>
              <w:sz w:val="21"/>
              <w:szCs w:val="21"/>
              <w:spacing w:val="-34"/>
            </w:rPr>
            <w:t xml:space="preserve"> </w:t>
          </w:r>
          <w:r>
            <w:rPr>
              <w:rFonts w:ascii="SimHei" w:hAnsi="SimHei" w:eastAsia="SimHei" w:cs="SimHei"/>
              <w:sz w:val="21"/>
              <w:szCs w:val="21"/>
              <w:spacing w:val="-36"/>
            </w:rPr>
            <w:t>“浙政钉”应用</w:t>
          </w:r>
          <w:r>
            <w:rPr>
              <w:rFonts w:ascii="SimHei" w:hAnsi="SimHei" w:eastAsia="SimHei" w:cs="SimHei"/>
              <w:sz w:val="21"/>
              <w:szCs w:val="21"/>
              <w:spacing w:val="60"/>
            </w:rPr>
            <w:t xml:space="preserve"> </w:t>
          </w:r>
          <w:r>
            <w:rPr>
              <w:rFonts w:ascii="SimHei" w:hAnsi="SimHei" w:eastAsia="SimHei" w:cs="SimHei"/>
              <w:sz w:val="21"/>
              <w:szCs w:val="21"/>
            </w:rPr>
            <w:tab/>
          </w:r>
          <w:r>
            <w:rPr>
              <w:rFonts w:ascii="SimHei" w:hAnsi="SimHei" w:eastAsia="SimHei" w:cs="SimHei"/>
              <w:sz w:val="21"/>
              <w:szCs w:val="21"/>
              <w:spacing w:val="-56"/>
            </w:rPr>
            <w:t xml:space="preserve"> </w:t>
          </w:r>
          <w:hyperlink w:history="true" w:anchor="_bookmark12">
            <w:r>
              <w:rPr>
                <w:rFonts w:ascii="SimHei" w:hAnsi="SimHei" w:eastAsia="SimHei" w:cs="SimHei"/>
                <w:sz w:val="21"/>
                <w:szCs w:val="21"/>
                <w:spacing w:val="-3"/>
              </w:rPr>
              <w:t>39</w:t>
            </w:r>
          </w:hyperlink>
        </w:p>
        <w:p>
          <w:pPr>
            <w:ind w:left="377"/>
            <w:spacing w:before="88" w:line="221" w:lineRule="auto"/>
            <w:tabs>
              <w:tab w:val="right" w:leader="dot" w:pos="6944"/>
            </w:tabs>
            <w:rPr>
              <w:rFonts w:ascii="SimHei" w:hAnsi="SimHei" w:eastAsia="SimHei" w:cs="SimHei"/>
              <w:sz w:val="21"/>
              <w:szCs w:val="21"/>
            </w:rPr>
          </w:pPr>
          <w:r>
            <w:rPr>
              <w:rFonts w:ascii="SimHei" w:hAnsi="SimHei" w:eastAsia="SimHei" w:cs="SimHei"/>
              <w:sz w:val="21"/>
              <w:szCs w:val="21"/>
              <w:spacing w:val="-20"/>
            </w:rPr>
            <w:t>治理类</w:t>
          </w:r>
          <w:r>
            <w:rPr>
              <w:rFonts w:ascii="SimHei" w:hAnsi="SimHei" w:eastAsia="SimHei" w:cs="SimHei"/>
              <w:sz w:val="21"/>
              <w:szCs w:val="21"/>
              <w:spacing w:val="-16"/>
            </w:rPr>
            <w:t xml:space="preserve"> </w:t>
          </w:r>
          <w:r>
            <w:rPr>
              <w:rFonts w:ascii="SimHei" w:hAnsi="SimHei" w:eastAsia="SimHei" w:cs="SimHei"/>
              <w:sz w:val="21"/>
              <w:szCs w:val="21"/>
              <w:spacing w:val="-20"/>
            </w:rPr>
            <w:t>·杭州互联网法院</w:t>
          </w:r>
          <w:r>
            <w:rPr>
              <w:rFonts w:ascii="SimHei" w:hAnsi="SimHei" w:eastAsia="SimHei" w:cs="SimHei"/>
              <w:sz w:val="21"/>
              <w:szCs w:val="21"/>
              <w:spacing w:val="65"/>
            </w:rPr>
            <w:t xml:space="preserve"> </w:t>
          </w:r>
          <w:r>
            <w:rPr>
              <w:rFonts w:ascii="SimHei" w:hAnsi="SimHei" w:eastAsia="SimHei" w:cs="SimHei"/>
              <w:sz w:val="21"/>
              <w:szCs w:val="21"/>
            </w:rPr>
            <w:tab/>
          </w:r>
          <w:hyperlink w:history="true" w:anchor="_bookmark13">
            <w:r>
              <w:rPr>
                <w:rFonts w:ascii="SimHei" w:hAnsi="SimHei" w:eastAsia="SimHei" w:cs="SimHei"/>
                <w:sz w:val="21"/>
                <w:szCs w:val="21"/>
                <w:spacing w:val="18"/>
              </w:rPr>
              <w:t>42</w:t>
            </w:r>
          </w:hyperlink>
        </w:p>
        <w:p>
          <w:pPr>
            <w:ind w:left="377"/>
            <w:spacing w:before="78" w:line="221" w:lineRule="auto"/>
            <w:tabs>
              <w:tab w:val="right" w:leader="dot" w:pos="6944"/>
            </w:tabs>
            <w:rPr>
              <w:rFonts w:ascii="SimHei" w:hAnsi="SimHei" w:eastAsia="SimHei" w:cs="SimHei"/>
              <w:sz w:val="21"/>
              <w:szCs w:val="21"/>
            </w:rPr>
          </w:pPr>
          <w:r>
            <w:rPr>
              <w:rFonts w:ascii="SimHei" w:hAnsi="SimHei" w:eastAsia="SimHei" w:cs="SimHei"/>
              <w:sz w:val="21"/>
              <w:szCs w:val="21"/>
              <w:spacing w:val="-21"/>
            </w:rPr>
            <w:t>社会类</w:t>
          </w:r>
          <w:r>
            <w:rPr>
              <w:rFonts w:ascii="SimHei" w:hAnsi="SimHei" w:eastAsia="SimHei" w:cs="SimHei"/>
              <w:sz w:val="21"/>
              <w:szCs w:val="21"/>
              <w:spacing w:val="-17"/>
            </w:rPr>
            <w:t xml:space="preserve"> </w:t>
          </w:r>
          <w:r>
            <w:rPr>
              <w:rFonts w:ascii="SimHei" w:hAnsi="SimHei" w:eastAsia="SimHei" w:cs="SimHei"/>
              <w:sz w:val="21"/>
              <w:szCs w:val="21"/>
              <w:spacing w:val="-21"/>
            </w:rPr>
            <w:t>·桐乡Al市</w:t>
          </w:r>
          <w:r>
            <w:rPr>
              <w:rFonts w:ascii="SimHei" w:hAnsi="SimHei" w:eastAsia="SimHei" w:cs="SimHei"/>
              <w:sz w:val="21"/>
              <w:szCs w:val="21"/>
              <w:spacing w:val="55"/>
            </w:rPr>
            <w:t xml:space="preserve"> </w:t>
          </w:r>
          <w:r>
            <w:rPr>
              <w:rFonts w:ascii="SimHei" w:hAnsi="SimHei" w:eastAsia="SimHei" w:cs="SimHei"/>
              <w:sz w:val="21"/>
              <w:szCs w:val="21"/>
            </w:rPr>
            <w:tab/>
          </w:r>
          <w:hyperlink w:history="true" w:anchor="_bookmark14">
            <w:r>
              <w:rPr>
                <w:rFonts w:ascii="SimHei" w:hAnsi="SimHei" w:eastAsia="SimHei" w:cs="SimHei"/>
                <w:sz w:val="21"/>
                <w:szCs w:val="21"/>
                <w:spacing w:val="8"/>
              </w:rPr>
              <w:t>44</w:t>
            </w:r>
          </w:hyperlink>
        </w:p>
        <w:p>
          <w:pPr>
            <w:ind w:left="377"/>
            <w:spacing w:before="88" w:line="221" w:lineRule="auto"/>
            <w:tabs>
              <w:tab w:val="right" w:leader="dot" w:pos="6944"/>
            </w:tabs>
            <w:rPr>
              <w:rFonts w:ascii="SimHei" w:hAnsi="SimHei" w:eastAsia="SimHei" w:cs="SimHei"/>
              <w:sz w:val="21"/>
              <w:szCs w:val="21"/>
            </w:rPr>
          </w:pPr>
          <w:r>
            <w:rPr>
              <w:rFonts w:ascii="SimHei" w:hAnsi="SimHei" w:eastAsia="SimHei" w:cs="SimHei"/>
              <w:sz w:val="21"/>
              <w:szCs w:val="21"/>
              <w:spacing w:val="-21"/>
            </w:rPr>
            <w:t>社会类</w:t>
          </w:r>
          <w:r>
            <w:rPr>
              <w:rFonts w:ascii="SimHei" w:hAnsi="SimHei" w:eastAsia="SimHei" w:cs="SimHei"/>
              <w:sz w:val="21"/>
              <w:szCs w:val="21"/>
              <w:spacing w:val="-16"/>
            </w:rPr>
            <w:t xml:space="preserve"> </w:t>
          </w:r>
          <w:r>
            <w:rPr>
              <w:rFonts w:ascii="SimHei" w:hAnsi="SimHei" w:eastAsia="SimHei" w:cs="SimHei"/>
              <w:sz w:val="21"/>
              <w:szCs w:val="21"/>
              <w:spacing w:val="-21"/>
            </w:rPr>
            <w:t>·</w:t>
          </w:r>
          <w:r>
            <w:rPr>
              <w:rFonts w:ascii="SimHei" w:hAnsi="SimHei" w:eastAsia="SimHei" w:cs="SimHei"/>
              <w:sz w:val="21"/>
              <w:szCs w:val="21"/>
              <w:spacing w:val="-89"/>
            </w:rPr>
            <w:t xml:space="preserve"> </w:t>
          </w:r>
          <w:r>
            <w:rPr>
              <w:rFonts w:ascii="SimHei" w:hAnsi="SimHei" w:eastAsia="SimHei" w:cs="SimHei"/>
              <w:sz w:val="21"/>
              <w:szCs w:val="21"/>
              <w:spacing w:val="-21"/>
            </w:rPr>
            <w:t>智慧亚运</w:t>
          </w:r>
          <w:r>
            <w:rPr>
              <w:rFonts w:ascii="SimHei" w:hAnsi="SimHei" w:eastAsia="SimHei" w:cs="SimHei"/>
              <w:sz w:val="21"/>
              <w:szCs w:val="21"/>
              <w:spacing w:val="57"/>
            </w:rPr>
            <w:t xml:space="preserve"> </w:t>
          </w:r>
          <w:r>
            <w:rPr>
              <w:rFonts w:ascii="SimHei" w:hAnsi="SimHei" w:eastAsia="SimHei" w:cs="SimHei"/>
              <w:sz w:val="21"/>
              <w:szCs w:val="21"/>
            </w:rPr>
            <w:tab/>
          </w:r>
          <w:hyperlink w:history="true" w:anchor="_bookmark15">
            <w:r>
              <w:rPr>
                <w:rFonts w:ascii="SimHei" w:hAnsi="SimHei" w:eastAsia="SimHei" w:cs="SimHei"/>
                <w:sz w:val="21"/>
                <w:szCs w:val="21"/>
                <w:spacing w:val="18"/>
              </w:rPr>
              <w:t>49</w:t>
            </w:r>
          </w:hyperlink>
        </w:p>
        <w:p>
          <w:pPr>
            <w:ind w:left="377"/>
            <w:spacing w:before="149" w:line="221" w:lineRule="auto"/>
            <w:tabs>
              <w:tab w:val="right" w:leader="dot" w:pos="6942"/>
            </w:tabs>
            <w:rPr>
              <w:rFonts w:ascii="SimHei" w:hAnsi="SimHei" w:eastAsia="SimHei" w:cs="SimHei"/>
              <w:sz w:val="21"/>
              <w:szCs w:val="21"/>
            </w:rPr>
          </w:pPr>
          <w:r>
            <w:rPr>
              <w:rFonts w:ascii="SimHei" w:hAnsi="SimHei" w:eastAsia="SimHei" w:cs="SimHei"/>
              <w:sz w:val="21"/>
              <w:szCs w:val="21"/>
              <w:spacing w:val="-18"/>
            </w:rPr>
            <w:t>社会类</w:t>
          </w:r>
          <w:r>
            <w:rPr>
              <w:rFonts w:ascii="SimHei" w:hAnsi="SimHei" w:eastAsia="SimHei" w:cs="SimHei"/>
              <w:sz w:val="21"/>
              <w:szCs w:val="21"/>
              <w:spacing w:val="-12"/>
            </w:rPr>
            <w:t xml:space="preserve"> </w:t>
          </w:r>
          <w:r>
            <w:rPr>
              <w:rFonts w:ascii="SimHei" w:hAnsi="SimHei" w:eastAsia="SimHei" w:cs="SimHei"/>
              <w:sz w:val="21"/>
              <w:szCs w:val="21"/>
              <w:spacing w:val="-18"/>
            </w:rPr>
            <w:t>·未来科技城未来社区</w:t>
          </w:r>
          <w:r>
            <w:rPr>
              <w:rFonts w:ascii="SimHei" w:hAnsi="SimHei" w:eastAsia="SimHei" w:cs="SimHei"/>
              <w:sz w:val="21"/>
              <w:szCs w:val="21"/>
              <w:spacing w:val="75"/>
            </w:rPr>
            <w:t xml:space="preserve"> </w:t>
          </w:r>
          <w:r>
            <w:rPr>
              <w:rFonts w:ascii="SimHei" w:hAnsi="SimHei" w:eastAsia="SimHei" w:cs="SimHei"/>
              <w:sz w:val="21"/>
              <w:szCs w:val="21"/>
            </w:rPr>
            <w:tab/>
          </w:r>
          <w:hyperlink w:history="true" w:anchor="_bookmark16">
            <w:r>
              <w:rPr>
                <w:rFonts w:ascii="SimHei" w:hAnsi="SimHei" w:eastAsia="SimHei" w:cs="SimHei"/>
                <w:sz w:val="21"/>
                <w:szCs w:val="21"/>
                <w:spacing w:val="18"/>
              </w:rPr>
              <w:t>53</w:t>
            </w:r>
          </w:hyperlink>
        </w:p>
        <w:p>
          <w:pPr>
            <w:ind w:left="417"/>
            <w:spacing w:before="68" w:line="221" w:lineRule="auto"/>
            <w:rPr>
              <w:rFonts w:ascii="SimHei" w:hAnsi="SimHei" w:eastAsia="SimHei" w:cs="SimHei"/>
              <w:sz w:val="21"/>
              <w:szCs w:val="21"/>
            </w:rPr>
          </w:pPr>
          <w:r>
            <w:rPr>
              <w:rFonts w:ascii="SimHei" w:hAnsi="SimHei" w:eastAsia="SimHei" w:cs="SimHei"/>
              <w:sz w:val="21"/>
              <w:szCs w:val="21"/>
              <w:spacing w:val="-16"/>
            </w:rPr>
            <w:t>社</w:t>
          </w:r>
          <w:r>
            <w:rPr>
              <w:rFonts w:ascii="SimHei" w:hAnsi="SimHei" w:eastAsia="SimHei" w:cs="SimHei"/>
              <w:sz w:val="21"/>
              <w:szCs w:val="21"/>
              <w:spacing w:val="8"/>
            </w:rPr>
            <w:t xml:space="preserve">   </w:t>
          </w:r>
          <w:r>
            <w:rPr>
              <w:rFonts w:ascii="SimHei" w:hAnsi="SimHei" w:eastAsia="SimHei" w:cs="SimHei"/>
              <w:sz w:val="21"/>
              <w:szCs w:val="21"/>
              <w:spacing w:val="-16"/>
            </w:rPr>
            <w:t>会</w:t>
          </w:r>
          <w:r>
            <w:rPr>
              <w:rFonts w:ascii="SimHei" w:hAnsi="SimHei" w:eastAsia="SimHei" w:cs="SimHei"/>
              <w:sz w:val="21"/>
              <w:szCs w:val="21"/>
              <w:spacing w:val="9"/>
            </w:rPr>
            <w:t xml:space="preserve">   </w:t>
          </w:r>
          <w:r>
            <w:rPr>
              <w:rFonts w:ascii="SimHei" w:hAnsi="SimHei" w:eastAsia="SimHei" w:cs="SimHei"/>
              <w:sz w:val="21"/>
              <w:szCs w:val="21"/>
              <w:spacing w:val="-16"/>
            </w:rPr>
            <w:t>类</w:t>
          </w:r>
          <w:r>
            <w:rPr>
              <w:rFonts w:ascii="SimHei" w:hAnsi="SimHei" w:eastAsia="SimHei" w:cs="SimHei"/>
              <w:sz w:val="21"/>
              <w:szCs w:val="21"/>
              <w:spacing w:val="34"/>
            </w:rPr>
            <w:t xml:space="preserve">   </w:t>
          </w:r>
          <w:r>
            <w:rPr>
              <w:rFonts w:ascii="SimHei" w:hAnsi="SimHei" w:eastAsia="SimHei" w:cs="SimHei"/>
              <w:sz w:val="21"/>
              <w:szCs w:val="21"/>
              <w:spacing w:val="-16"/>
            </w:rPr>
            <w:t>·</w:t>
          </w:r>
          <w:r>
            <w:rPr>
              <w:rFonts w:ascii="SimHei" w:hAnsi="SimHei" w:eastAsia="SimHei" w:cs="SimHei"/>
              <w:sz w:val="21"/>
              <w:szCs w:val="21"/>
              <w:spacing w:val="5"/>
            </w:rPr>
            <w:t xml:space="preserve">   </w:t>
          </w:r>
          <w:r>
            <w:rPr>
              <w:rFonts w:ascii="SimHei" w:hAnsi="SimHei" w:eastAsia="SimHei" w:cs="SimHei"/>
              <w:sz w:val="21"/>
              <w:szCs w:val="21"/>
              <w:spacing w:val="-16"/>
            </w:rPr>
            <w:t>5</w:t>
          </w:r>
          <w:r>
            <w:rPr>
              <w:rFonts w:ascii="SimHei" w:hAnsi="SimHei" w:eastAsia="SimHei" w:cs="SimHei"/>
              <w:sz w:val="21"/>
              <w:szCs w:val="21"/>
              <w:spacing w:val="7"/>
            </w:rPr>
            <w:t xml:space="preserve">   </w:t>
          </w:r>
          <w:r>
            <w:rPr>
              <w:rFonts w:ascii="SimHei" w:hAnsi="SimHei" w:eastAsia="SimHei" w:cs="SimHei"/>
              <w:sz w:val="21"/>
              <w:szCs w:val="21"/>
              <w:spacing w:val="-16"/>
            </w:rPr>
            <w:t>G</w:t>
          </w:r>
          <w:r>
            <w:rPr>
              <w:rFonts w:ascii="SimHei" w:hAnsi="SimHei" w:eastAsia="SimHei" w:cs="SimHei"/>
              <w:sz w:val="21"/>
              <w:szCs w:val="21"/>
              <w:spacing w:val="9"/>
            </w:rPr>
            <w:t xml:space="preserve">   </w:t>
          </w:r>
          <w:r>
            <w:rPr>
              <w:rFonts w:ascii="SimHei" w:hAnsi="SimHei" w:eastAsia="SimHei" w:cs="SimHei"/>
              <w:sz w:val="21"/>
              <w:szCs w:val="21"/>
              <w:spacing w:val="-16"/>
            </w:rPr>
            <w:t>智</w:t>
          </w:r>
          <w:r>
            <w:rPr>
              <w:rFonts w:ascii="SimHei" w:hAnsi="SimHei" w:eastAsia="SimHei" w:cs="SimHei"/>
              <w:sz w:val="21"/>
              <w:szCs w:val="21"/>
              <w:spacing w:val="8"/>
            </w:rPr>
            <w:t xml:space="preserve">   </w:t>
          </w:r>
          <w:r>
            <w:rPr>
              <w:rFonts w:ascii="SimHei" w:hAnsi="SimHei" w:eastAsia="SimHei" w:cs="SimHei"/>
              <w:sz w:val="21"/>
              <w:szCs w:val="21"/>
              <w:spacing w:val="-16"/>
            </w:rPr>
            <w:t>慧</w:t>
          </w:r>
          <w:r>
            <w:rPr>
              <w:rFonts w:ascii="SimHei" w:hAnsi="SimHei" w:eastAsia="SimHei" w:cs="SimHei"/>
              <w:sz w:val="21"/>
              <w:szCs w:val="21"/>
              <w:spacing w:val="9"/>
            </w:rPr>
            <w:t xml:space="preserve">   </w:t>
          </w:r>
          <w:r>
            <w:rPr>
              <w:rFonts w:ascii="SimHei" w:hAnsi="SimHei" w:eastAsia="SimHei" w:cs="SimHei"/>
              <w:sz w:val="21"/>
              <w:szCs w:val="21"/>
              <w:spacing w:val="-16"/>
            </w:rPr>
            <w:t>医</w:t>
          </w:r>
          <w:r>
            <w:rPr>
              <w:rFonts w:ascii="SimHei" w:hAnsi="SimHei" w:eastAsia="SimHei" w:cs="SimHei"/>
              <w:sz w:val="21"/>
              <w:szCs w:val="21"/>
              <w:spacing w:val="7"/>
            </w:rPr>
            <w:t xml:space="preserve">   </w:t>
          </w:r>
          <w:r>
            <w:rPr>
              <w:rFonts w:ascii="SimHei" w:hAnsi="SimHei" w:eastAsia="SimHei" w:cs="SimHei"/>
              <w:sz w:val="21"/>
              <w:szCs w:val="21"/>
              <w:spacing w:val="-16"/>
            </w:rPr>
            <w:t>疗</w:t>
          </w:r>
          <w:r>
            <w:rPr>
              <w:rFonts w:ascii="SimHei" w:hAnsi="SimHei" w:eastAsia="SimHei" w:cs="SimHei"/>
              <w:sz w:val="21"/>
              <w:szCs w:val="21"/>
              <w:spacing w:val="6"/>
            </w:rPr>
            <w:t xml:space="preserve">       </w:t>
          </w:r>
          <w:r>
            <w:rPr>
              <w:rFonts w:ascii="SimHei" w:hAnsi="SimHei" w:eastAsia="SimHei" w:cs="SimHei"/>
              <w:sz w:val="21"/>
              <w:szCs w:val="21"/>
              <w:spacing w:val="-16"/>
            </w:rPr>
            <w:t>1</w:t>
          </w:r>
          <w:r>
            <w:rPr>
              <w:rFonts w:ascii="SimHei" w:hAnsi="SimHei" w:eastAsia="SimHei" w:cs="SimHei"/>
              <w:sz w:val="21"/>
              <w:szCs w:val="21"/>
              <w:spacing w:val="5"/>
            </w:rPr>
            <w:t xml:space="preserve">   </w:t>
          </w:r>
          <w:r>
            <w:rPr>
              <w:rFonts w:ascii="SimHei" w:hAnsi="SimHei" w:eastAsia="SimHei" w:cs="SimHei"/>
              <w:sz w:val="21"/>
              <w:szCs w:val="21"/>
              <w:spacing w:val="-16"/>
            </w:rPr>
            <w:t>5</w:t>
          </w:r>
          <w:r>
            <w:rPr>
              <w:rFonts w:ascii="SimHei" w:hAnsi="SimHei" w:eastAsia="SimHei" w:cs="SimHei"/>
              <w:sz w:val="21"/>
              <w:szCs w:val="21"/>
              <w:spacing w:val="8"/>
            </w:rPr>
            <w:t xml:space="preserve">   </w:t>
          </w:r>
          <w:r>
            <w:rPr>
              <w:rFonts w:ascii="SimHei" w:hAnsi="SimHei" w:eastAsia="SimHei" w:cs="SimHei"/>
              <w:sz w:val="21"/>
              <w:szCs w:val="21"/>
              <w:spacing w:val="-16"/>
            </w:rPr>
            <w:t>7</w:t>
          </w:r>
        </w:p>
      </w:sdtContent>
    </w:sdt>
    <w:p>
      <w:pPr>
        <w:spacing w:line="355" w:lineRule="auto"/>
        <w:rPr>
          <w:rFonts w:ascii="Arial"/>
          <w:sz w:val="21"/>
        </w:rPr>
      </w:pPr>
      <w:r/>
    </w:p>
    <w:sdt>
      <w:sdtPr>
        <w:rPr>
          <w:rFonts w:ascii="SimHei" w:hAnsi="SimHei" w:eastAsia="SimHei" w:cs="SimHei"/>
          <w:sz w:val="21"/>
          <w:szCs w:val="21"/>
        </w:rPr>
        <w:docPartObj>
          <w:docPartGallery w:val="Table of Contents"/>
          <w:docPartUnique/>
        </w:docPartObj>
      </w:sdtPr>
      <w:sdtEndPr>
        <w:rPr>
          <w:rFonts w:ascii="SimHei" w:hAnsi="SimHei" w:eastAsia="SimHei" w:cs="SimHei"/>
          <w:sz w:val="21"/>
          <w:szCs w:val="21"/>
        </w:rPr>
      </w:sdtEndPr>
      <w:sdtContent>
        <w:p>
          <w:pPr>
            <w:spacing w:before="69" w:line="222" w:lineRule="auto"/>
            <w:tabs>
              <w:tab w:val="right" w:leader="dot" w:pos="6942"/>
            </w:tabs>
            <w:rPr>
              <w:rFonts w:ascii="SimHei" w:hAnsi="SimHei" w:eastAsia="SimHei" w:cs="SimHei"/>
              <w:sz w:val="21"/>
              <w:szCs w:val="21"/>
            </w:rPr>
          </w:pPr>
          <w:r>
            <w:rPr>
              <w:rFonts w:ascii="SimHei" w:hAnsi="SimHei" w:eastAsia="SimHei" w:cs="SimHei"/>
              <w:sz w:val="21"/>
              <w:szCs w:val="21"/>
              <w:b/>
              <w:bCs/>
              <w:spacing w:val="14"/>
            </w:rPr>
            <w:t>第五部分</w:t>
          </w:r>
          <w:r>
            <w:rPr>
              <w:rFonts w:ascii="SimHei" w:hAnsi="SimHei" w:eastAsia="SimHei" w:cs="SimHei"/>
              <w:sz w:val="21"/>
              <w:szCs w:val="21"/>
              <w:spacing w:val="30"/>
            </w:rPr>
            <w:t xml:space="preserve"> </w:t>
          </w:r>
          <w:r>
            <w:rPr>
              <w:rFonts w:ascii="SimHei" w:hAnsi="SimHei" w:eastAsia="SimHei" w:cs="SimHei"/>
              <w:sz w:val="21"/>
              <w:szCs w:val="21"/>
              <w:b/>
              <w:bCs/>
              <w:spacing w:val="14"/>
            </w:rPr>
            <w:t>平台篇</w:t>
          </w:r>
          <w:r>
            <w:rPr>
              <w:rFonts w:ascii="SimHei" w:hAnsi="SimHei" w:eastAsia="SimHei" w:cs="SimHei"/>
              <w:sz w:val="21"/>
              <w:szCs w:val="21"/>
              <w:spacing w:val="95"/>
            </w:rPr>
            <w:t xml:space="preserve"> </w:t>
          </w:r>
          <w:r>
            <w:rPr>
              <w:rFonts w:ascii="SimHei" w:hAnsi="SimHei" w:eastAsia="SimHei" w:cs="SimHei"/>
              <w:sz w:val="21"/>
              <w:szCs w:val="21"/>
              <w:b/>
              <w:bCs/>
            </w:rPr>
            <w:tab/>
          </w:r>
          <w:r>
            <w:rPr>
              <w:rFonts w:ascii="SimHei" w:hAnsi="SimHei" w:eastAsia="SimHei" w:cs="SimHei"/>
              <w:sz w:val="21"/>
              <w:szCs w:val="21"/>
              <w:spacing w:val="-50"/>
            </w:rPr>
            <w:t xml:space="preserve"> </w:t>
          </w:r>
          <w:hyperlink w:history="true" w:anchor="_bookmark17">
            <w:r>
              <w:rPr>
                <w:rFonts w:ascii="SimHei" w:hAnsi="SimHei" w:eastAsia="SimHei" w:cs="SimHei"/>
                <w:sz w:val="21"/>
                <w:szCs w:val="21"/>
                <w:b/>
                <w:bCs/>
                <w:spacing w:val="-5"/>
              </w:rPr>
              <w:t>61</w:t>
            </w:r>
          </w:hyperlink>
        </w:p>
        <w:p>
          <w:pPr>
            <w:ind w:left="377"/>
            <w:spacing w:before="120" w:line="221" w:lineRule="auto"/>
            <w:tabs>
              <w:tab w:val="right" w:leader="dot" w:pos="6939"/>
            </w:tabs>
            <w:rPr>
              <w:rFonts w:ascii="SimHei" w:hAnsi="SimHei" w:eastAsia="SimHei" w:cs="SimHei"/>
              <w:sz w:val="21"/>
              <w:szCs w:val="21"/>
            </w:rPr>
          </w:pPr>
          <w:r>
            <w:rPr>
              <w:rFonts w:ascii="SimHei" w:hAnsi="SimHei" w:eastAsia="SimHei" w:cs="SimHei"/>
              <w:sz w:val="21"/>
              <w:szCs w:val="21"/>
              <w:spacing w:val="-13"/>
            </w:rPr>
            <w:t>创新载体</w:t>
          </w:r>
          <w:r>
            <w:rPr>
              <w:rFonts w:ascii="SimHei" w:hAnsi="SimHei" w:eastAsia="SimHei" w:cs="SimHei"/>
              <w:sz w:val="21"/>
              <w:szCs w:val="21"/>
              <w:spacing w:val="-8"/>
            </w:rPr>
            <w:t xml:space="preserve"> </w:t>
          </w:r>
          <w:r>
            <w:rPr>
              <w:rFonts w:ascii="SimHei" w:hAnsi="SimHei" w:eastAsia="SimHei" w:cs="SimHei"/>
              <w:sz w:val="21"/>
              <w:szCs w:val="21"/>
              <w:spacing w:val="-13"/>
            </w:rPr>
            <w:t>·杭州国家新一代人工智能创新发展试验区</w:t>
          </w:r>
          <w:r>
            <w:rPr>
              <w:rFonts w:ascii="SimHei" w:hAnsi="SimHei" w:eastAsia="SimHei" w:cs="SimHei"/>
              <w:sz w:val="21"/>
              <w:szCs w:val="21"/>
              <w:spacing w:val="65"/>
            </w:rPr>
            <w:t xml:space="preserve"> </w:t>
          </w:r>
          <w:r>
            <w:rPr>
              <w:rFonts w:ascii="SimHei" w:hAnsi="SimHei" w:eastAsia="SimHei" w:cs="SimHei"/>
              <w:sz w:val="21"/>
              <w:szCs w:val="21"/>
            </w:rPr>
            <w:tab/>
          </w:r>
          <w:r>
            <w:rPr>
              <w:rFonts w:ascii="SimHei" w:hAnsi="SimHei" w:eastAsia="SimHei" w:cs="SimHei"/>
              <w:sz w:val="21"/>
              <w:szCs w:val="21"/>
              <w:spacing w:val="-55"/>
            </w:rPr>
            <w:t xml:space="preserve"> </w:t>
          </w:r>
          <w:hyperlink w:history="true" w:anchor="_bookmark18">
            <w:r>
              <w:rPr>
                <w:rFonts w:ascii="SimHei" w:hAnsi="SimHei" w:eastAsia="SimHei" w:cs="SimHei"/>
                <w:sz w:val="21"/>
                <w:szCs w:val="21"/>
                <w:spacing w:val="-2"/>
              </w:rPr>
              <w:t>63</w:t>
            </w:r>
          </w:hyperlink>
        </w:p>
        <w:p>
          <w:pPr>
            <w:ind w:left="377"/>
            <w:spacing w:before="69" w:line="221" w:lineRule="auto"/>
            <w:tabs>
              <w:tab w:val="right" w:leader="dot" w:pos="6939"/>
            </w:tabs>
            <w:rPr>
              <w:rFonts w:ascii="SimHei" w:hAnsi="SimHei" w:eastAsia="SimHei" w:cs="SimHei"/>
              <w:sz w:val="21"/>
              <w:szCs w:val="21"/>
            </w:rPr>
          </w:pPr>
          <w:r>
            <w:rPr>
              <w:rFonts w:ascii="SimHei" w:hAnsi="SimHei" w:eastAsia="SimHei" w:cs="SimHei"/>
              <w:sz w:val="21"/>
              <w:szCs w:val="21"/>
              <w:spacing w:val="-13"/>
            </w:rPr>
            <w:t>创新载体</w:t>
          </w:r>
          <w:r>
            <w:rPr>
              <w:rFonts w:ascii="SimHei" w:hAnsi="SimHei" w:eastAsia="SimHei" w:cs="SimHei"/>
              <w:sz w:val="21"/>
              <w:szCs w:val="21"/>
              <w:spacing w:val="-18"/>
            </w:rPr>
            <w:t xml:space="preserve"> </w:t>
          </w:r>
          <w:r>
            <w:rPr>
              <w:rFonts w:ascii="SimHei" w:hAnsi="SimHei" w:eastAsia="SimHei" w:cs="SimHei"/>
              <w:sz w:val="21"/>
              <w:szCs w:val="21"/>
              <w:spacing w:val="-13"/>
            </w:rPr>
            <w:t>·德清国家新一代人工智能创新发展试验区</w:t>
          </w:r>
          <w:r>
            <w:rPr>
              <w:rFonts w:ascii="SimHei" w:hAnsi="SimHei" w:eastAsia="SimHei" w:cs="SimHei"/>
              <w:sz w:val="21"/>
              <w:szCs w:val="21"/>
              <w:spacing w:val="65"/>
            </w:rPr>
            <w:t xml:space="preserve"> </w:t>
          </w:r>
          <w:r>
            <w:rPr>
              <w:rFonts w:ascii="SimHei" w:hAnsi="SimHei" w:eastAsia="SimHei" w:cs="SimHei"/>
              <w:sz w:val="21"/>
              <w:szCs w:val="21"/>
            </w:rPr>
            <w:tab/>
          </w:r>
          <w:r>
            <w:rPr>
              <w:rFonts w:ascii="SimHei" w:hAnsi="SimHei" w:eastAsia="SimHei" w:cs="SimHei"/>
              <w:sz w:val="21"/>
              <w:szCs w:val="21"/>
              <w:spacing w:val="-56"/>
            </w:rPr>
            <w:t xml:space="preserve"> </w:t>
          </w:r>
          <w:hyperlink w:history="true" w:anchor="_bookmark19">
            <w:r>
              <w:rPr>
                <w:rFonts w:ascii="SimHei" w:hAnsi="SimHei" w:eastAsia="SimHei" w:cs="SimHei"/>
                <w:sz w:val="21"/>
                <w:szCs w:val="21"/>
                <w:spacing w:val="-2"/>
              </w:rPr>
              <w:t>66</w:t>
            </w:r>
          </w:hyperlink>
        </w:p>
        <w:p>
          <w:pPr>
            <w:ind w:left="377"/>
            <w:spacing w:before="69" w:line="221" w:lineRule="auto"/>
            <w:tabs>
              <w:tab w:val="right" w:leader="dot" w:pos="6939"/>
            </w:tabs>
            <w:rPr>
              <w:rFonts w:ascii="SimHei" w:hAnsi="SimHei" w:eastAsia="SimHei" w:cs="SimHei"/>
              <w:sz w:val="21"/>
              <w:szCs w:val="21"/>
            </w:rPr>
          </w:pPr>
          <w:r>
            <w:rPr>
              <w:rFonts w:ascii="SimHei" w:hAnsi="SimHei" w:eastAsia="SimHei" w:cs="SimHei"/>
              <w:sz w:val="21"/>
              <w:szCs w:val="21"/>
              <w:spacing w:val="-19"/>
            </w:rPr>
            <w:t>创新载体</w:t>
          </w:r>
          <w:r>
            <w:rPr>
              <w:rFonts w:ascii="SimHei" w:hAnsi="SimHei" w:eastAsia="SimHei" w:cs="SimHei"/>
              <w:sz w:val="21"/>
              <w:szCs w:val="21"/>
              <w:spacing w:val="-18"/>
            </w:rPr>
            <w:t xml:space="preserve"> </w:t>
          </w:r>
          <w:r>
            <w:rPr>
              <w:rFonts w:ascii="SimHei" w:hAnsi="SimHei" w:eastAsia="SimHei" w:cs="SimHei"/>
              <w:sz w:val="21"/>
              <w:szCs w:val="21"/>
              <w:spacing w:val="-19"/>
            </w:rPr>
            <w:t>·萧山信息港小镇</w:t>
          </w:r>
          <w:r>
            <w:rPr>
              <w:rFonts w:ascii="SimHei" w:hAnsi="SimHei" w:eastAsia="SimHei" w:cs="SimHei"/>
              <w:sz w:val="21"/>
              <w:szCs w:val="21"/>
              <w:spacing w:val="55"/>
            </w:rPr>
            <w:t xml:space="preserve"> </w:t>
          </w:r>
          <w:r>
            <w:rPr>
              <w:rFonts w:ascii="SimHei" w:hAnsi="SimHei" w:eastAsia="SimHei" w:cs="SimHei"/>
              <w:sz w:val="21"/>
              <w:szCs w:val="21"/>
            </w:rPr>
            <w:tab/>
          </w:r>
          <w:r>
            <w:rPr>
              <w:rFonts w:ascii="SimHei" w:hAnsi="SimHei" w:eastAsia="SimHei" w:cs="SimHei"/>
              <w:sz w:val="21"/>
              <w:szCs w:val="21"/>
              <w:spacing w:val="-46"/>
            </w:rPr>
            <w:t xml:space="preserve"> </w:t>
          </w:r>
          <w:hyperlink w:history="true" w:anchor="_bookmark20">
            <w:r>
              <w:rPr>
                <w:rFonts w:ascii="SimHei" w:hAnsi="SimHei" w:eastAsia="SimHei" w:cs="SimHei"/>
                <w:sz w:val="21"/>
                <w:szCs w:val="21"/>
                <w:spacing w:val="-2"/>
              </w:rPr>
              <w:t>69</w:t>
            </w:r>
          </w:hyperlink>
        </w:p>
        <w:p>
          <w:pPr>
            <w:ind w:left="377"/>
            <w:spacing w:before="118" w:line="221" w:lineRule="auto"/>
            <w:tabs>
              <w:tab w:val="right" w:leader="dot" w:pos="6937"/>
            </w:tabs>
            <w:rPr>
              <w:rFonts w:ascii="SimHei" w:hAnsi="SimHei" w:eastAsia="SimHei" w:cs="SimHei"/>
              <w:sz w:val="21"/>
              <w:szCs w:val="21"/>
            </w:rPr>
          </w:pPr>
          <w:r>
            <w:rPr>
              <w:rFonts w:ascii="SimHei" w:hAnsi="SimHei" w:eastAsia="SimHei" w:cs="SimHei"/>
              <w:sz w:val="21"/>
              <w:szCs w:val="21"/>
              <w:spacing w:val="-13"/>
            </w:rPr>
            <w:t>创新载体</w:t>
          </w:r>
          <w:r>
            <w:rPr>
              <w:rFonts w:ascii="SimHei" w:hAnsi="SimHei" w:eastAsia="SimHei" w:cs="SimHei"/>
              <w:sz w:val="21"/>
              <w:szCs w:val="21"/>
              <w:spacing w:val="-16"/>
            </w:rPr>
            <w:t xml:space="preserve"> </w:t>
          </w:r>
          <w:r>
            <w:rPr>
              <w:rFonts w:ascii="SimHei" w:hAnsi="SimHei" w:eastAsia="SimHei" w:cs="SimHei"/>
              <w:sz w:val="21"/>
              <w:szCs w:val="21"/>
              <w:spacing w:val="-13"/>
            </w:rPr>
            <w:t>·</w:t>
          </w:r>
          <w:r>
            <w:rPr>
              <w:rFonts w:ascii="SimHei" w:hAnsi="SimHei" w:eastAsia="SimHei" w:cs="SimHei"/>
              <w:sz w:val="21"/>
              <w:szCs w:val="21"/>
              <w:spacing w:val="-89"/>
            </w:rPr>
            <w:t xml:space="preserve"> </w:t>
          </w:r>
          <w:r>
            <w:rPr>
              <w:rFonts w:ascii="SimHei" w:hAnsi="SimHei" w:eastAsia="SimHei" w:cs="SimHei"/>
              <w:sz w:val="21"/>
              <w:szCs w:val="21"/>
              <w:spacing w:val="-13"/>
            </w:rPr>
            <w:t>乐清智能电气小镇</w:t>
          </w:r>
          <w:r>
            <w:rPr>
              <w:rFonts w:ascii="SimHei" w:hAnsi="SimHei" w:eastAsia="SimHei" w:cs="SimHei"/>
              <w:sz w:val="21"/>
              <w:szCs w:val="21"/>
              <w:spacing w:val="78"/>
            </w:rPr>
            <w:t xml:space="preserve"> </w:t>
          </w:r>
          <w:r>
            <w:rPr>
              <w:rFonts w:ascii="SimHei" w:hAnsi="SimHei" w:eastAsia="SimHei" w:cs="SimHei"/>
              <w:sz w:val="21"/>
              <w:szCs w:val="21"/>
            </w:rPr>
            <w:tab/>
          </w:r>
          <w:r>
            <w:rPr>
              <w:rFonts w:ascii="SimHei" w:hAnsi="SimHei" w:eastAsia="SimHei" w:cs="SimHei"/>
              <w:sz w:val="21"/>
              <w:szCs w:val="21"/>
              <w:spacing w:val="-46"/>
            </w:rPr>
            <w:t xml:space="preserve"> </w:t>
          </w:r>
          <w:hyperlink w:history="true" w:anchor="_bookmark21">
            <w:r>
              <w:rPr>
                <w:rFonts w:ascii="SimHei" w:hAnsi="SimHei" w:eastAsia="SimHei" w:cs="SimHei"/>
                <w:sz w:val="21"/>
                <w:szCs w:val="21"/>
                <w:spacing w:val="-3"/>
              </w:rPr>
              <w:t>72</w:t>
            </w:r>
          </w:hyperlink>
        </w:p>
        <w:p>
          <w:pPr>
            <w:ind w:left="377"/>
            <w:spacing w:before="69" w:line="221" w:lineRule="auto"/>
            <w:tabs>
              <w:tab w:val="right" w:leader="dot" w:pos="6937"/>
            </w:tabs>
            <w:rPr>
              <w:rFonts w:ascii="SimHei" w:hAnsi="SimHei" w:eastAsia="SimHei" w:cs="SimHei"/>
              <w:sz w:val="21"/>
              <w:szCs w:val="21"/>
            </w:rPr>
          </w:pPr>
          <w:r>
            <w:rPr>
              <w:rFonts w:ascii="SimHei" w:hAnsi="SimHei" w:eastAsia="SimHei" w:cs="SimHei"/>
              <w:sz w:val="21"/>
              <w:szCs w:val="21"/>
              <w:spacing w:val="-6"/>
            </w:rPr>
            <w:t>科研中心</w:t>
          </w:r>
          <w:r>
            <w:rPr>
              <w:rFonts w:ascii="SimHei" w:hAnsi="SimHei" w:eastAsia="SimHei" w:cs="SimHei"/>
              <w:sz w:val="21"/>
              <w:szCs w:val="21"/>
              <w:spacing w:val="-2"/>
            </w:rPr>
            <w:t xml:space="preserve"> </w:t>
          </w:r>
          <w:r>
            <w:rPr>
              <w:rFonts w:ascii="SimHei" w:hAnsi="SimHei" w:eastAsia="SimHei" w:cs="SimHei"/>
              <w:sz w:val="21"/>
              <w:szCs w:val="21"/>
              <w:spacing w:val="-6"/>
            </w:rPr>
            <w:t>·浙江大学人工智能协同创新中心</w:t>
          </w:r>
          <w:r>
            <w:rPr>
              <w:rFonts w:ascii="SimHei" w:hAnsi="SimHei" w:eastAsia="SimHei" w:cs="SimHei"/>
              <w:sz w:val="21"/>
              <w:szCs w:val="21"/>
              <w:spacing w:val="75"/>
            </w:rPr>
            <w:t xml:space="preserve"> </w:t>
          </w:r>
          <w:r>
            <w:rPr>
              <w:rFonts w:ascii="SimHei" w:hAnsi="SimHei" w:eastAsia="SimHei" w:cs="SimHei"/>
              <w:sz w:val="21"/>
              <w:szCs w:val="21"/>
            </w:rPr>
            <w:tab/>
          </w:r>
          <w:hyperlink w:history="true" w:anchor="_bookmark22">
            <w:r>
              <w:rPr>
                <w:rFonts w:ascii="SimHei" w:hAnsi="SimHei" w:eastAsia="SimHei" w:cs="SimHei"/>
                <w:sz w:val="21"/>
                <w:szCs w:val="21"/>
                <w:spacing w:val="15"/>
              </w:rPr>
              <w:t>75</w:t>
            </w:r>
          </w:hyperlink>
        </w:p>
        <w:p>
          <w:pPr>
            <w:ind w:left="377"/>
            <w:spacing w:before="99" w:line="222" w:lineRule="auto"/>
            <w:tabs>
              <w:tab w:val="right" w:leader="dot" w:pos="6937"/>
            </w:tabs>
            <w:rPr>
              <w:rFonts w:ascii="SimHei" w:hAnsi="SimHei" w:eastAsia="SimHei" w:cs="SimHei"/>
              <w:sz w:val="21"/>
              <w:szCs w:val="21"/>
            </w:rPr>
          </w:pPr>
          <w:r>
            <w:rPr>
              <w:rFonts w:ascii="SimHei" w:hAnsi="SimHei" w:eastAsia="SimHei" w:cs="SimHei"/>
              <w:sz w:val="21"/>
              <w:szCs w:val="21"/>
              <w:spacing w:val="-18"/>
            </w:rPr>
            <w:t>科研中心</w:t>
          </w:r>
          <w:r>
            <w:rPr>
              <w:rFonts w:ascii="SimHei" w:hAnsi="SimHei" w:eastAsia="SimHei" w:cs="SimHei"/>
              <w:sz w:val="21"/>
              <w:szCs w:val="21"/>
              <w:spacing w:val="-14"/>
            </w:rPr>
            <w:t xml:space="preserve"> </w:t>
          </w:r>
          <w:r>
            <w:rPr>
              <w:rFonts w:ascii="SimHei" w:hAnsi="SimHei" w:eastAsia="SimHei" w:cs="SimHei"/>
              <w:sz w:val="21"/>
              <w:szCs w:val="21"/>
              <w:spacing w:val="-18"/>
            </w:rPr>
            <w:t>·杭电人工智能研究院</w:t>
          </w:r>
          <w:r>
            <w:rPr>
              <w:rFonts w:ascii="SimHei" w:hAnsi="SimHei" w:eastAsia="SimHei" w:cs="SimHei"/>
              <w:sz w:val="21"/>
              <w:szCs w:val="21"/>
              <w:spacing w:val="65"/>
            </w:rPr>
            <w:t xml:space="preserve"> </w:t>
          </w:r>
          <w:r>
            <w:rPr>
              <w:rFonts w:ascii="SimHei" w:hAnsi="SimHei" w:eastAsia="SimHei" w:cs="SimHei"/>
              <w:sz w:val="21"/>
              <w:szCs w:val="21"/>
            </w:rPr>
            <w:tab/>
          </w:r>
          <w:r>
            <w:rPr>
              <w:rFonts w:ascii="SimHei" w:hAnsi="SimHei" w:eastAsia="SimHei" w:cs="SimHei"/>
              <w:sz w:val="21"/>
              <w:szCs w:val="21"/>
              <w:spacing w:val="-55"/>
            </w:rPr>
            <w:t xml:space="preserve"> </w:t>
          </w:r>
          <w:hyperlink w:history="true" w:anchor="_bookmark23">
            <w:r>
              <w:rPr>
                <w:rFonts w:ascii="SimHei" w:hAnsi="SimHei" w:eastAsia="SimHei" w:cs="SimHei"/>
                <w:sz w:val="21"/>
                <w:szCs w:val="21"/>
                <w:spacing w:val="-3"/>
              </w:rPr>
              <w:t>79</w:t>
            </w:r>
          </w:hyperlink>
        </w:p>
        <w:p>
          <w:pPr>
            <w:ind w:left="377"/>
            <w:spacing w:before="77" w:line="222" w:lineRule="auto"/>
            <w:tabs>
              <w:tab w:val="right" w:leader="dot" w:pos="6940"/>
            </w:tabs>
            <w:rPr>
              <w:rFonts w:ascii="SimHei" w:hAnsi="SimHei" w:eastAsia="SimHei" w:cs="SimHei"/>
              <w:sz w:val="21"/>
              <w:szCs w:val="21"/>
            </w:rPr>
          </w:pPr>
          <w:r>
            <w:rPr>
              <w:rFonts w:ascii="SimHei" w:hAnsi="SimHei" w:eastAsia="SimHei" w:cs="SimHei"/>
              <w:sz w:val="21"/>
              <w:szCs w:val="21"/>
              <w:spacing w:val="-17"/>
            </w:rPr>
            <w:t>科研中心</w:t>
          </w:r>
          <w:r>
            <w:rPr>
              <w:rFonts w:ascii="SimHei" w:hAnsi="SimHei" w:eastAsia="SimHei" w:cs="SimHei"/>
              <w:sz w:val="21"/>
              <w:szCs w:val="21"/>
              <w:spacing w:val="-21"/>
            </w:rPr>
            <w:t xml:space="preserve"> </w:t>
          </w:r>
          <w:r>
            <w:rPr>
              <w:rFonts w:ascii="SimHei" w:hAnsi="SimHei" w:eastAsia="SimHei" w:cs="SimHei"/>
              <w:sz w:val="21"/>
              <w:szCs w:val="21"/>
              <w:spacing w:val="-17"/>
            </w:rPr>
            <w:t>·浙江清华长三角研究院</w:t>
          </w:r>
          <w:r>
            <w:rPr>
              <w:rFonts w:ascii="SimHei" w:hAnsi="SimHei" w:eastAsia="SimHei" w:cs="SimHei"/>
              <w:sz w:val="21"/>
              <w:szCs w:val="21"/>
              <w:spacing w:val="55"/>
            </w:rPr>
            <w:t xml:space="preserve"> </w:t>
          </w:r>
          <w:r>
            <w:rPr>
              <w:rFonts w:ascii="SimHei" w:hAnsi="SimHei" w:eastAsia="SimHei" w:cs="SimHei"/>
              <w:sz w:val="21"/>
              <w:szCs w:val="21"/>
            </w:rPr>
            <w:tab/>
          </w:r>
          <w:hyperlink w:history="true" w:anchor="_bookmark24">
            <w:r>
              <w:rPr>
                <w:rFonts w:ascii="SimHei" w:hAnsi="SimHei" w:eastAsia="SimHei" w:cs="SimHei"/>
                <w:sz w:val="21"/>
                <w:szCs w:val="21"/>
                <w:spacing w:val="17"/>
              </w:rPr>
              <w:t>83</w:t>
            </w:r>
          </w:hyperlink>
        </w:p>
        <w:p>
          <w:pPr>
            <w:ind w:left="437"/>
            <w:spacing w:before="137" w:line="221" w:lineRule="auto"/>
            <w:rPr>
              <w:rFonts w:ascii="SimHei" w:hAnsi="SimHei" w:eastAsia="SimHei" w:cs="SimHei"/>
              <w:sz w:val="21"/>
              <w:szCs w:val="21"/>
            </w:rPr>
          </w:pPr>
          <w:r>
            <w:rPr>
              <w:rFonts w:ascii="SimHei" w:hAnsi="SimHei" w:eastAsia="SimHei" w:cs="SimHei"/>
              <w:sz w:val="21"/>
              <w:szCs w:val="21"/>
              <w:spacing w:val="-18"/>
            </w:rPr>
            <w:t>科</w:t>
          </w:r>
          <w:r>
            <w:rPr>
              <w:rFonts w:ascii="SimHei" w:hAnsi="SimHei" w:eastAsia="SimHei" w:cs="SimHei"/>
              <w:sz w:val="21"/>
              <w:szCs w:val="21"/>
              <w:spacing w:val="54"/>
            </w:rPr>
            <w:t xml:space="preserve">  </w:t>
          </w:r>
          <w:r>
            <w:rPr>
              <w:rFonts w:ascii="SimHei" w:hAnsi="SimHei" w:eastAsia="SimHei" w:cs="SimHei"/>
              <w:sz w:val="21"/>
              <w:szCs w:val="21"/>
              <w:spacing w:val="-18"/>
            </w:rPr>
            <w:t>研</w:t>
          </w:r>
          <w:r>
            <w:rPr>
              <w:rFonts w:ascii="SimHei" w:hAnsi="SimHei" w:eastAsia="SimHei" w:cs="SimHei"/>
              <w:sz w:val="21"/>
              <w:szCs w:val="21"/>
              <w:spacing w:val="5"/>
            </w:rPr>
            <w:t xml:space="preserve">   </w:t>
          </w:r>
          <w:r>
            <w:rPr>
              <w:rFonts w:ascii="SimHei" w:hAnsi="SimHei" w:eastAsia="SimHei" w:cs="SimHei"/>
              <w:sz w:val="21"/>
              <w:szCs w:val="21"/>
              <w:spacing w:val="-18"/>
            </w:rPr>
            <w:t>中</w:t>
          </w:r>
          <w:r>
            <w:rPr>
              <w:rFonts w:ascii="SimHei" w:hAnsi="SimHei" w:eastAsia="SimHei" w:cs="SimHei"/>
              <w:sz w:val="21"/>
              <w:szCs w:val="21"/>
              <w:spacing w:val="1"/>
            </w:rPr>
            <w:t xml:space="preserve">   </w:t>
          </w:r>
          <w:r>
            <w:rPr>
              <w:rFonts w:ascii="SimHei" w:hAnsi="SimHei" w:eastAsia="SimHei" w:cs="SimHei"/>
              <w:sz w:val="21"/>
              <w:szCs w:val="21"/>
              <w:spacing w:val="-18"/>
            </w:rPr>
            <w:t>心</w:t>
          </w:r>
          <w:r>
            <w:rPr>
              <w:rFonts w:ascii="SimHei" w:hAnsi="SimHei" w:eastAsia="SimHei" w:cs="SimHei"/>
              <w:sz w:val="21"/>
              <w:szCs w:val="21"/>
              <w:spacing w:val="27"/>
            </w:rPr>
            <w:t xml:space="preserve">   </w:t>
          </w:r>
          <w:r>
            <w:rPr>
              <w:rFonts w:ascii="SimHei" w:hAnsi="SimHei" w:eastAsia="SimHei" w:cs="SimHei"/>
              <w:sz w:val="21"/>
              <w:szCs w:val="21"/>
              <w:spacing w:val="-18"/>
            </w:rPr>
            <w:t>·</w:t>
          </w:r>
          <w:r>
            <w:rPr>
              <w:rFonts w:ascii="SimHei" w:hAnsi="SimHei" w:eastAsia="SimHei" w:cs="SimHei"/>
              <w:sz w:val="21"/>
              <w:szCs w:val="21"/>
              <w:spacing w:val="4"/>
            </w:rPr>
            <w:t xml:space="preserve">   </w:t>
          </w:r>
          <w:r>
            <w:rPr>
              <w:rFonts w:ascii="SimHei" w:hAnsi="SimHei" w:eastAsia="SimHei" w:cs="SimHei"/>
              <w:sz w:val="21"/>
              <w:szCs w:val="21"/>
              <w:spacing w:val="-18"/>
            </w:rPr>
            <w:t>阿</w:t>
          </w:r>
          <w:r>
            <w:rPr>
              <w:rFonts w:ascii="SimHei" w:hAnsi="SimHei" w:eastAsia="SimHei" w:cs="SimHei"/>
              <w:sz w:val="21"/>
              <w:szCs w:val="21"/>
              <w:spacing w:val="2"/>
            </w:rPr>
            <w:t xml:space="preserve">   </w:t>
          </w:r>
          <w:r>
            <w:rPr>
              <w:rFonts w:ascii="SimHei" w:hAnsi="SimHei" w:eastAsia="SimHei" w:cs="SimHei"/>
              <w:sz w:val="21"/>
              <w:szCs w:val="21"/>
              <w:spacing w:val="-18"/>
            </w:rPr>
            <w:t>里</w:t>
          </w:r>
          <w:r>
            <w:rPr>
              <w:rFonts w:ascii="SimHei" w:hAnsi="SimHei" w:eastAsia="SimHei" w:cs="SimHei"/>
              <w:sz w:val="21"/>
              <w:szCs w:val="21"/>
            </w:rPr>
            <w:t xml:space="preserve">   </w:t>
          </w:r>
          <w:r>
            <w:rPr>
              <w:rFonts w:ascii="SimHei" w:hAnsi="SimHei" w:eastAsia="SimHei" w:cs="SimHei"/>
              <w:sz w:val="21"/>
              <w:szCs w:val="21"/>
              <w:spacing w:val="-18"/>
            </w:rPr>
            <w:t>达</w:t>
          </w:r>
          <w:r>
            <w:rPr>
              <w:rFonts w:ascii="SimHei" w:hAnsi="SimHei" w:eastAsia="SimHei" w:cs="SimHei"/>
              <w:sz w:val="21"/>
              <w:szCs w:val="21"/>
              <w:spacing w:val="52"/>
            </w:rPr>
            <w:t xml:space="preserve">  </w:t>
          </w:r>
          <w:r>
            <w:rPr>
              <w:rFonts w:ascii="SimHei" w:hAnsi="SimHei" w:eastAsia="SimHei" w:cs="SimHei"/>
              <w:sz w:val="21"/>
              <w:szCs w:val="21"/>
              <w:spacing w:val="-18"/>
            </w:rPr>
            <w:t>摩</w:t>
          </w:r>
          <w:r>
            <w:rPr>
              <w:rFonts w:ascii="SimHei" w:hAnsi="SimHei" w:eastAsia="SimHei" w:cs="SimHei"/>
              <w:sz w:val="21"/>
              <w:szCs w:val="21"/>
              <w:spacing w:val="3"/>
            </w:rPr>
            <w:t xml:space="preserve">   </w:t>
          </w:r>
          <w:r>
            <w:rPr>
              <w:rFonts w:ascii="SimHei" w:hAnsi="SimHei" w:eastAsia="SimHei" w:cs="SimHei"/>
              <w:sz w:val="21"/>
              <w:szCs w:val="21"/>
              <w:spacing w:val="-18"/>
            </w:rPr>
            <w:t>院</w:t>
          </w:r>
          <w:r>
            <w:rPr>
              <w:rFonts w:ascii="SimHei" w:hAnsi="SimHei" w:eastAsia="SimHei" w:cs="SimHei"/>
              <w:sz w:val="21"/>
              <w:szCs w:val="21"/>
            </w:rPr>
            <w:t xml:space="preserve">       </w:t>
          </w:r>
          <w:r>
            <w:rPr>
              <w:rFonts w:ascii="SimHei" w:hAnsi="SimHei" w:eastAsia="SimHei" w:cs="SimHei"/>
              <w:sz w:val="21"/>
              <w:szCs w:val="21"/>
              <w:spacing w:val="-18"/>
            </w:rPr>
            <w:t>1</w:t>
          </w:r>
          <w:r>
            <w:rPr>
              <w:rFonts w:ascii="SimHei" w:hAnsi="SimHei" w:eastAsia="SimHei" w:cs="SimHei"/>
              <w:sz w:val="21"/>
              <w:szCs w:val="21"/>
              <w:spacing w:val="53"/>
            </w:rPr>
            <w:t xml:space="preserve">  </w:t>
          </w:r>
          <w:r>
            <w:rPr>
              <w:rFonts w:ascii="SimHei" w:hAnsi="SimHei" w:eastAsia="SimHei" w:cs="SimHei"/>
              <w:sz w:val="21"/>
              <w:szCs w:val="21"/>
              <w:spacing w:val="-18"/>
            </w:rPr>
            <w:t>8</w:t>
          </w:r>
          <w:r>
            <w:rPr>
              <w:rFonts w:ascii="SimHei" w:hAnsi="SimHei" w:eastAsia="SimHei" w:cs="SimHei"/>
              <w:sz w:val="21"/>
              <w:szCs w:val="21"/>
              <w:spacing w:val="53"/>
            </w:rPr>
            <w:t xml:space="preserve">  </w:t>
          </w:r>
          <w:r>
            <w:rPr>
              <w:rFonts w:ascii="SimHei" w:hAnsi="SimHei" w:eastAsia="SimHei" w:cs="SimHei"/>
              <w:sz w:val="21"/>
              <w:szCs w:val="21"/>
              <w:spacing w:val="-18"/>
            </w:rPr>
            <w:t>6</w:t>
          </w:r>
        </w:p>
        <w:p>
          <w:pPr>
            <w:ind w:left="377"/>
            <w:spacing w:before="49" w:line="221" w:lineRule="auto"/>
            <w:tabs>
              <w:tab w:val="right" w:leader="dot" w:pos="6940"/>
            </w:tabs>
            <w:rPr>
              <w:rFonts w:ascii="SimHei" w:hAnsi="SimHei" w:eastAsia="SimHei" w:cs="SimHei"/>
              <w:sz w:val="21"/>
              <w:szCs w:val="21"/>
            </w:rPr>
          </w:pPr>
          <w:r>
            <w:rPr>
              <w:rFonts w:ascii="SimHei" w:hAnsi="SimHei" w:eastAsia="SimHei" w:cs="SimHei"/>
              <w:sz w:val="21"/>
              <w:szCs w:val="21"/>
              <w:spacing w:val="-18"/>
            </w:rPr>
            <w:t>科研中心</w:t>
          </w:r>
          <w:r>
            <w:rPr>
              <w:rFonts w:ascii="SimHei" w:hAnsi="SimHei" w:eastAsia="SimHei" w:cs="SimHei"/>
              <w:sz w:val="21"/>
              <w:szCs w:val="21"/>
              <w:spacing w:val="-8"/>
            </w:rPr>
            <w:t xml:space="preserve"> </w:t>
          </w:r>
          <w:r>
            <w:rPr>
              <w:rFonts w:ascii="SimHei" w:hAnsi="SimHei" w:eastAsia="SimHei" w:cs="SimHei"/>
              <w:sz w:val="21"/>
              <w:szCs w:val="21"/>
              <w:spacing w:val="-18"/>
            </w:rPr>
            <w:t>·浙江省鲲鹏生态创新中心</w:t>
          </w:r>
          <w:r>
            <w:rPr>
              <w:rFonts w:ascii="SimHei" w:hAnsi="SimHei" w:eastAsia="SimHei" w:cs="SimHei"/>
              <w:sz w:val="21"/>
              <w:szCs w:val="21"/>
              <w:spacing w:val="55"/>
            </w:rPr>
            <w:t xml:space="preserve"> </w:t>
          </w:r>
          <w:r>
            <w:rPr>
              <w:rFonts w:ascii="SimHei" w:hAnsi="SimHei" w:eastAsia="SimHei" w:cs="SimHei"/>
              <w:sz w:val="21"/>
              <w:szCs w:val="21"/>
            </w:rPr>
            <w:tab/>
          </w:r>
          <w:hyperlink w:history="true" w:anchor="_bookmark25">
            <w:r>
              <w:rPr>
                <w:rFonts w:ascii="SimHei" w:hAnsi="SimHei" w:eastAsia="SimHei" w:cs="SimHei"/>
                <w:sz w:val="21"/>
                <w:szCs w:val="21"/>
                <w:spacing w:val="17"/>
              </w:rPr>
              <w:t>89</w:t>
            </w:r>
          </w:hyperlink>
        </w:p>
      </w:sdtContent>
    </w:sdt>
    <w:p>
      <w:pPr>
        <w:ind w:left="467"/>
        <w:spacing w:before="89" w:line="340" w:lineRule="exact"/>
        <w:rPr>
          <w:rFonts w:ascii="SimHei" w:hAnsi="SimHei" w:eastAsia="SimHei" w:cs="SimHei"/>
          <w:sz w:val="21"/>
          <w:szCs w:val="21"/>
        </w:rPr>
      </w:pPr>
      <w:r>
        <w:rPr>
          <w:rFonts w:ascii="SimHei" w:hAnsi="SimHei" w:eastAsia="SimHei" w:cs="SimHei"/>
          <w:sz w:val="21"/>
          <w:szCs w:val="21"/>
          <w:spacing w:val="2"/>
          <w:position w:val="9"/>
        </w:rPr>
        <w:t>创新平台</w:t>
      </w:r>
      <w:r>
        <w:rPr>
          <w:rFonts w:ascii="SimHei" w:hAnsi="SimHei" w:eastAsia="SimHei" w:cs="SimHei"/>
          <w:sz w:val="21"/>
          <w:szCs w:val="21"/>
          <w:spacing w:val="-10"/>
          <w:position w:val="9"/>
        </w:rPr>
        <w:t xml:space="preserve"> </w:t>
      </w:r>
      <w:r>
        <w:rPr>
          <w:rFonts w:ascii="SimHei" w:hAnsi="SimHei" w:eastAsia="SimHei" w:cs="SimHei"/>
          <w:sz w:val="21"/>
          <w:szCs w:val="21"/>
          <w:spacing w:val="2"/>
          <w:position w:val="9"/>
        </w:rPr>
        <w:t>·</w:t>
      </w:r>
      <w:r>
        <w:rPr>
          <w:rFonts w:ascii="SimHei" w:hAnsi="SimHei" w:eastAsia="SimHei" w:cs="SimHei"/>
          <w:sz w:val="21"/>
          <w:szCs w:val="21"/>
          <w:spacing w:val="-80"/>
          <w:position w:val="9"/>
        </w:rPr>
        <w:t xml:space="preserve"> </w:t>
      </w:r>
      <w:r>
        <w:rPr>
          <w:rFonts w:ascii="SimHei" w:hAnsi="SimHei" w:eastAsia="SimHei" w:cs="SimHei"/>
          <w:sz w:val="21"/>
          <w:szCs w:val="21"/>
          <w:spacing w:val="2"/>
          <w:position w:val="9"/>
        </w:rPr>
        <w:t>阿里巴巴城市大脑国家新一代人工智能开放创新平台</w:t>
      </w:r>
      <w:r>
        <w:rPr>
          <w:rFonts w:ascii="SimHei" w:hAnsi="SimHei" w:eastAsia="SimHei" w:cs="SimHei"/>
          <w:sz w:val="21"/>
          <w:szCs w:val="21"/>
          <w:spacing w:val="33"/>
          <w:position w:val="9"/>
        </w:rPr>
        <w:t xml:space="preserve"> </w:t>
      </w:r>
      <w:r>
        <w:rPr>
          <w:rFonts w:ascii="SimHei" w:hAnsi="SimHei" w:eastAsia="SimHei" w:cs="SimHei"/>
          <w:sz w:val="21"/>
          <w:szCs w:val="21"/>
          <w:spacing w:val="2"/>
          <w:position w:val="9"/>
        </w:rPr>
        <w:t>1</w:t>
      </w:r>
      <w:r>
        <w:rPr>
          <w:rFonts w:ascii="SimHei" w:hAnsi="SimHei" w:eastAsia="SimHei" w:cs="SimHei"/>
          <w:sz w:val="21"/>
          <w:szCs w:val="21"/>
          <w:spacing w:val="1"/>
          <w:position w:val="9"/>
        </w:rPr>
        <w:t>92</w:t>
      </w:r>
    </w:p>
    <w:p>
      <w:pPr>
        <w:ind w:left="447"/>
        <w:spacing w:before="1" w:line="220" w:lineRule="auto"/>
        <w:rPr>
          <w:rFonts w:ascii="SimHei" w:hAnsi="SimHei" w:eastAsia="SimHei" w:cs="SimHei"/>
          <w:sz w:val="21"/>
          <w:szCs w:val="21"/>
        </w:rPr>
      </w:pPr>
      <w:r>
        <w:rPr>
          <w:rFonts w:ascii="SimHei" w:hAnsi="SimHei" w:eastAsia="SimHei" w:cs="SimHei"/>
          <w:sz w:val="21"/>
          <w:szCs w:val="21"/>
          <w:spacing w:val="3"/>
        </w:rPr>
        <w:t>创新平台</w:t>
      </w:r>
      <w:r>
        <w:rPr>
          <w:rFonts w:ascii="SimHei" w:hAnsi="SimHei" w:eastAsia="SimHei" w:cs="SimHei"/>
          <w:sz w:val="21"/>
          <w:szCs w:val="21"/>
          <w:spacing w:val="-9"/>
        </w:rPr>
        <w:t xml:space="preserve"> </w:t>
      </w:r>
      <w:r>
        <w:rPr>
          <w:rFonts w:ascii="SimHei" w:hAnsi="SimHei" w:eastAsia="SimHei" w:cs="SimHei"/>
          <w:sz w:val="21"/>
          <w:szCs w:val="21"/>
          <w:spacing w:val="3"/>
        </w:rPr>
        <w:t>·</w:t>
      </w:r>
      <w:r>
        <w:rPr>
          <w:rFonts w:ascii="SimHei" w:hAnsi="SimHei" w:eastAsia="SimHei" w:cs="SimHei"/>
          <w:sz w:val="21"/>
          <w:szCs w:val="21"/>
          <w:spacing w:val="-90"/>
        </w:rPr>
        <w:t xml:space="preserve"> </w:t>
      </w:r>
      <w:r>
        <w:rPr>
          <w:rFonts w:ascii="SimHei" w:hAnsi="SimHei" w:eastAsia="SimHei" w:cs="SimHei"/>
          <w:sz w:val="21"/>
          <w:szCs w:val="21"/>
          <w:spacing w:val="3"/>
        </w:rPr>
        <w:t>海康威视视频感知国家新一代人工智能开放</w:t>
      </w:r>
      <w:r>
        <w:rPr>
          <w:rFonts w:ascii="SimHei" w:hAnsi="SimHei" w:eastAsia="SimHei" w:cs="SimHei"/>
          <w:sz w:val="21"/>
          <w:szCs w:val="21"/>
          <w:spacing w:val="2"/>
        </w:rPr>
        <w:t>创新平台</w:t>
      </w:r>
      <w:r>
        <w:rPr>
          <w:rFonts w:ascii="SimHei" w:hAnsi="SimHei" w:eastAsia="SimHei" w:cs="SimHei"/>
          <w:sz w:val="21"/>
          <w:szCs w:val="21"/>
          <w:spacing w:val="34"/>
        </w:rPr>
        <w:t xml:space="preserve"> </w:t>
      </w:r>
      <w:r>
        <w:rPr>
          <w:rFonts w:ascii="SimHei" w:hAnsi="SimHei" w:eastAsia="SimHei" w:cs="SimHei"/>
          <w:sz w:val="21"/>
          <w:szCs w:val="21"/>
          <w:spacing w:val="2"/>
        </w:rPr>
        <w:t>195</w:t>
      </w:r>
    </w:p>
    <w:sdt>
      <w:sdtPr>
        <w:rPr>
          <w:rFonts w:ascii="SimHei" w:hAnsi="SimHei" w:eastAsia="SimHei" w:cs="SimHei"/>
          <w:sz w:val="21"/>
          <w:szCs w:val="21"/>
        </w:rPr>
        <w:docPartObj>
          <w:docPartGallery w:val="Table of Contents"/>
          <w:docPartUnique/>
        </w:docPartObj>
      </w:sdtPr>
      <w:sdtEndPr>
        <w:rPr>
          <w:rFonts w:ascii="SimHei" w:hAnsi="SimHei" w:eastAsia="SimHei" w:cs="SimHei"/>
          <w:sz w:val="21"/>
          <w:szCs w:val="21"/>
        </w:rPr>
      </w:sdtEndPr>
      <w:sdtContent>
        <w:p>
          <w:pPr>
            <w:ind w:left="377"/>
            <w:spacing w:before="118" w:line="221" w:lineRule="auto"/>
            <w:tabs>
              <w:tab w:val="right" w:leader="dot" w:pos="6944"/>
            </w:tabs>
            <w:rPr>
              <w:rFonts w:ascii="SimHei" w:hAnsi="SimHei" w:eastAsia="SimHei" w:cs="SimHei"/>
              <w:sz w:val="21"/>
              <w:szCs w:val="21"/>
            </w:rPr>
          </w:pPr>
          <w:r>
            <w:rPr>
              <w:rFonts w:ascii="SimHei" w:hAnsi="SimHei" w:eastAsia="SimHei" w:cs="SimHei"/>
              <w:sz w:val="21"/>
              <w:szCs w:val="21"/>
              <w:spacing w:val="-6"/>
            </w:rPr>
            <w:t>创新平台</w:t>
          </w:r>
          <w:r>
            <w:rPr>
              <w:rFonts w:ascii="SimHei" w:hAnsi="SimHei" w:eastAsia="SimHei" w:cs="SimHei"/>
              <w:sz w:val="21"/>
              <w:szCs w:val="21"/>
              <w:spacing w:val="-5"/>
            </w:rPr>
            <w:t xml:space="preserve"> </w:t>
          </w:r>
          <w:r>
            <w:rPr>
              <w:rFonts w:ascii="SimHei" w:hAnsi="SimHei" w:eastAsia="SimHei" w:cs="SimHei"/>
              <w:sz w:val="21"/>
              <w:szCs w:val="21"/>
              <w:spacing w:val="-6"/>
            </w:rPr>
            <w:t>·浙江省微纳技术研发开放平台</w:t>
          </w:r>
          <w:r>
            <w:rPr>
              <w:rFonts w:ascii="SimHei" w:hAnsi="SimHei" w:eastAsia="SimHei" w:cs="SimHei"/>
              <w:sz w:val="21"/>
              <w:szCs w:val="21"/>
              <w:spacing w:val="92"/>
            </w:rPr>
            <w:t xml:space="preserve"> </w:t>
          </w:r>
          <w:r>
            <w:rPr>
              <w:rFonts w:ascii="SimHei" w:hAnsi="SimHei" w:eastAsia="SimHei" w:cs="SimHei"/>
              <w:sz w:val="21"/>
              <w:szCs w:val="21"/>
            </w:rPr>
            <w:tab/>
          </w:r>
          <w:r>
            <w:rPr>
              <w:rFonts w:ascii="SimHei" w:hAnsi="SimHei" w:eastAsia="SimHei" w:cs="SimHei"/>
              <w:sz w:val="21"/>
              <w:szCs w:val="21"/>
              <w:spacing w:val="-46"/>
            </w:rPr>
            <w:t xml:space="preserve"> </w:t>
          </w:r>
          <w:hyperlink w:history="true" w:anchor="_bookmark26">
            <w:r>
              <w:rPr>
                <w:rFonts w:ascii="SimHei" w:hAnsi="SimHei" w:eastAsia="SimHei" w:cs="SimHei"/>
                <w:sz w:val="21"/>
                <w:szCs w:val="21"/>
                <w:spacing w:val="-1"/>
              </w:rPr>
              <w:t>99</w:t>
            </w:r>
          </w:hyperlink>
        </w:p>
        <w:p>
          <w:pPr>
            <w:ind w:left="377"/>
            <w:spacing w:before="59" w:line="221" w:lineRule="auto"/>
            <w:tabs>
              <w:tab w:val="right" w:leader="dot" w:pos="6940"/>
            </w:tabs>
            <w:rPr>
              <w:rFonts w:ascii="SimHei" w:hAnsi="SimHei" w:eastAsia="SimHei" w:cs="SimHei"/>
              <w:sz w:val="21"/>
              <w:szCs w:val="21"/>
            </w:rPr>
          </w:pPr>
          <w:r>
            <w:rPr>
              <w:rFonts w:ascii="SimHei" w:hAnsi="SimHei" w:eastAsia="SimHei" w:cs="SimHei"/>
              <w:sz w:val="21"/>
              <w:szCs w:val="21"/>
              <w:spacing w:val="-18"/>
            </w:rPr>
            <w:t>创新平台</w:t>
          </w:r>
          <w:r>
            <w:rPr>
              <w:rFonts w:ascii="SimHei" w:hAnsi="SimHei" w:eastAsia="SimHei" w:cs="SimHei"/>
              <w:sz w:val="21"/>
              <w:szCs w:val="21"/>
              <w:spacing w:val="-9"/>
            </w:rPr>
            <w:t xml:space="preserve"> </w:t>
          </w:r>
          <w:r>
            <w:rPr>
              <w:rFonts w:ascii="SimHei" w:hAnsi="SimHei" w:eastAsia="SimHei" w:cs="SimHei"/>
              <w:sz w:val="21"/>
              <w:szCs w:val="21"/>
              <w:spacing w:val="-18"/>
            </w:rPr>
            <w:t>·天枢人工智能开源开放平台</w:t>
          </w:r>
          <w:r>
            <w:rPr>
              <w:rFonts w:ascii="SimHei" w:hAnsi="SimHei" w:eastAsia="SimHei" w:cs="SimHei"/>
              <w:sz w:val="21"/>
              <w:szCs w:val="21"/>
              <w:spacing w:val="64"/>
            </w:rPr>
            <w:t xml:space="preserve"> </w:t>
          </w:r>
          <w:r>
            <w:rPr>
              <w:rFonts w:ascii="SimHei" w:hAnsi="SimHei" w:eastAsia="SimHei" w:cs="SimHei"/>
              <w:sz w:val="21"/>
              <w:szCs w:val="21"/>
            </w:rPr>
            <w:tab/>
          </w:r>
          <w:r>
            <w:rPr>
              <w:rFonts w:ascii="SimHei" w:hAnsi="SimHei" w:eastAsia="SimHei" w:cs="SimHei"/>
              <w:sz w:val="21"/>
              <w:szCs w:val="21"/>
              <w:spacing w:val="-56"/>
            </w:rPr>
            <w:t xml:space="preserve"> </w:t>
          </w:r>
          <w:hyperlink w:history="true" w:anchor="_bookmark27">
            <w:r>
              <w:rPr>
                <w:rFonts w:ascii="SimHei" w:hAnsi="SimHei" w:eastAsia="SimHei" w:cs="SimHei"/>
                <w:sz w:val="21"/>
                <w:szCs w:val="21"/>
                <w:spacing w:val="-2"/>
              </w:rPr>
              <w:t>01</w:t>
            </w:r>
          </w:hyperlink>
        </w:p>
      </w:sdtContent>
    </w:sdt>
    <w:p>
      <w:pPr>
        <w:spacing w:line="415" w:lineRule="auto"/>
        <w:rPr>
          <w:rFonts w:ascii="Arial"/>
          <w:sz w:val="21"/>
        </w:rPr>
      </w:pPr>
      <w:r/>
    </w:p>
    <w:sdt>
      <w:sdtPr>
        <w:rPr>
          <w:rFonts w:ascii="SimHei" w:hAnsi="SimHei" w:eastAsia="SimHei" w:cs="SimHei"/>
          <w:sz w:val="21"/>
          <w:szCs w:val="21"/>
        </w:rPr>
        <w:docPartObj>
          <w:docPartGallery w:val="Table of Contents"/>
          <w:docPartUnique/>
        </w:docPartObj>
      </w:sdtPr>
      <w:sdtEndPr>
        <w:rPr>
          <w:rFonts w:ascii="SimHei" w:hAnsi="SimHei" w:eastAsia="SimHei" w:cs="SimHei"/>
          <w:sz w:val="21"/>
          <w:szCs w:val="21"/>
        </w:rPr>
      </w:sdtEndPr>
      <w:sdtContent>
        <w:p>
          <w:pPr>
            <w:spacing w:before="69" w:line="222" w:lineRule="auto"/>
            <w:tabs>
              <w:tab w:val="right" w:leader="dot" w:pos="6942"/>
            </w:tabs>
            <w:rPr>
              <w:rFonts w:ascii="SimHei" w:hAnsi="SimHei" w:eastAsia="SimHei" w:cs="SimHei"/>
              <w:sz w:val="21"/>
              <w:szCs w:val="21"/>
            </w:rPr>
          </w:pPr>
          <w:r>
            <w:rPr>
              <w:rFonts w:ascii="SimHei" w:hAnsi="SimHei" w:eastAsia="SimHei" w:cs="SimHei"/>
              <w:sz w:val="21"/>
              <w:szCs w:val="21"/>
              <w:b/>
              <w:bCs/>
              <w:spacing w:val="13"/>
            </w:rPr>
            <w:t>第六部分</w:t>
          </w:r>
          <w:r>
            <w:rPr>
              <w:rFonts w:ascii="SimHei" w:hAnsi="SimHei" w:eastAsia="SimHei" w:cs="SimHei"/>
              <w:sz w:val="21"/>
              <w:szCs w:val="21"/>
              <w:spacing w:val="31"/>
            </w:rPr>
            <w:t xml:space="preserve"> </w:t>
          </w:r>
          <w:r>
            <w:rPr>
              <w:rFonts w:ascii="SimHei" w:hAnsi="SimHei" w:eastAsia="SimHei" w:cs="SimHei"/>
              <w:sz w:val="21"/>
              <w:szCs w:val="21"/>
              <w:b/>
              <w:bCs/>
              <w:spacing w:val="13"/>
            </w:rPr>
            <w:t>企业篇</w:t>
          </w:r>
          <w:r>
            <w:rPr>
              <w:rFonts w:ascii="SimHei" w:hAnsi="SimHei" w:eastAsia="SimHei" w:cs="SimHei"/>
              <w:sz w:val="21"/>
              <w:szCs w:val="21"/>
              <w:spacing w:val="-29"/>
            </w:rPr>
            <w:t xml:space="preserve"> </w:t>
          </w:r>
          <w:r>
            <w:rPr>
              <w:rFonts w:ascii="SimHei" w:hAnsi="SimHei" w:eastAsia="SimHei" w:cs="SimHei"/>
              <w:sz w:val="21"/>
              <w:szCs w:val="21"/>
              <w:b/>
              <w:bCs/>
            </w:rPr>
            <w:tab/>
          </w:r>
          <w:r>
            <w:rPr>
              <w:rFonts w:ascii="SimHei" w:hAnsi="SimHei" w:eastAsia="SimHei" w:cs="SimHei"/>
              <w:sz w:val="21"/>
              <w:szCs w:val="21"/>
              <w:spacing w:val="-41"/>
            </w:rPr>
            <w:t xml:space="preserve"> </w:t>
          </w:r>
          <w:hyperlink w:history="true" w:anchor="_bookmark28">
            <w:r>
              <w:rPr>
                <w:rFonts w:ascii="SimHei" w:hAnsi="SimHei" w:eastAsia="SimHei" w:cs="SimHei"/>
                <w:sz w:val="21"/>
                <w:szCs w:val="21"/>
                <w:b/>
                <w:bCs/>
                <w:spacing w:val="-4"/>
              </w:rPr>
              <w:t>03</w:t>
            </w:r>
          </w:hyperlink>
        </w:p>
        <w:p>
          <w:pPr>
            <w:ind w:left="377"/>
            <w:spacing w:before="110" w:line="222" w:lineRule="auto"/>
            <w:tabs>
              <w:tab w:val="right" w:leader="dot" w:pos="6940"/>
            </w:tabs>
            <w:rPr>
              <w:rFonts w:ascii="SimHei" w:hAnsi="SimHei" w:eastAsia="SimHei" w:cs="SimHei"/>
              <w:sz w:val="21"/>
              <w:szCs w:val="21"/>
            </w:rPr>
          </w:pPr>
          <w:r>
            <w:rPr>
              <w:rFonts w:ascii="SimHei" w:hAnsi="SimHei" w:eastAsia="SimHei" w:cs="SimHei"/>
              <w:sz w:val="21"/>
              <w:szCs w:val="21"/>
              <w:spacing w:val="-14"/>
            </w:rPr>
            <w:t>行业领军</w:t>
          </w:r>
          <w:r>
            <w:rPr>
              <w:rFonts w:ascii="SimHei" w:hAnsi="SimHei" w:eastAsia="SimHei" w:cs="SimHei"/>
              <w:sz w:val="21"/>
              <w:szCs w:val="21"/>
              <w:spacing w:val="-11"/>
            </w:rPr>
            <w:t xml:space="preserve"> </w:t>
          </w:r>
          <w:r>
            <w:rPr>
              <w:rFonts w:ascii="SimHei" w:hAnsi="SimHei" w:eastAsia="SimHei" w:cs="SimHei"/>
              <w:sz w:val="21"/>
              <w:szCs w:val="21"/>
              <w:spacing w:val="-14"/>
            </w:rPr>
            <w:t>·</w:t>
          </w:r>
          <w:r>
            <w:rPr>
              <w:rFonts w:ascii="SimHei" w:hAnsi="SimHei" w:eastAsia="SimHei" w:cs="SimHei"/>
              <w:sz w:val="21"/>
              <w:szCs w:val="21"/>
              <w:spacing w:val="-87"/>
            </w:rPr>
            <w:t xml:space="preserve"> </w:t>
          </w:r>
          <w:r>
            <w:rPr>
              <w:rFonts w:ascii="SimHei" w:hAnsi="SimHei" w:eastAsia="SimHei" w:cs="SimHei"/>
              <w:sz w:val="21"/>
              <w:szCs w:val="21"/>
              <w:spacing w:val="-14"/>
            </w:rPr>
            <w:t>阿里巴巴集团</w:t>
          </w:r>
          <w:r>
            <w:rPr>
              <w:rFonts w:ascii="SimHei" w:hAnsi="SimHei" w:eastAsia="SimHei" w:cs="SimHei"/>
              <w:sz w:val="21"/>
              <w:szCs w:val="21"/>
              <w:spacing w:val="-44"/>
            </w:rPr>
            <w:t xml:space="preserve"> </w:t>
          </w:r>
          <w:r>
            <w:rPr>
              <w:rFonts w:ascii="SimHei" w:hAnsi="SimHei" w:eastAsia="SimHei" w:cs="SimHei"/>
              <w:sz w:val="21"/>
              <w:szCs w:val="21"/>
            </w:rPr>
            <w:tab/>
          </w:r>
          <w:r>
            <w:rPr>
              <w:rFonts w:ascii="SimHei" w:hAnsi="SimHei" w:eastAsia="SimHei" w:cs="SimHei"/>
              <w:sz w:val="21"/>
              <w:szCs w:val="21"/>
              <w:spacing w:val="-46"/>
            </w:rPr>
            <w:t xml:space="preserve"> </w:t>
          </w:r>
          <w:hyperlink w:history="true" w:anchor="_bookmark11">
            <w:r>
              <w:rPr>
                <w:rFonts w:ascii="SimHei" w:hAnsi="SimHei" w:eastAsia="SimHei" w:cs="SimHei"/>
                <w:sz w:val="21"/>
                <w:szCs w:val="21"/>
                <w:spacing w:val="-2"/>
              </w:rPr>
              <w:t>05</w:t>
            </w:r>
          </w:hyperlink>
        </w:p>
        <w:p>
          <w:pPr>
            <w:ind w:left="377"/>
            <w:spacing w:before="67" w:line="221" w:lineRule="auto"/>
            <w:tabs>
              <w:tab w:val="right" w:leader="dot" w:pos="6940"/>
            </w:tabs>
            <w:rPr>
              <w:rFonts w:ascii="SimHei" w:hAnsi="SimHei" w:eastAsia="SimHei" w:cs="SimHei"/>
              <w:sz w:val="21"/>
              <w:szCs w:val="21"/>
            </w:rPr>
          </w:pPr>
          <w:r>
            <w:rPr>
              <w:rFonts w:ascii="SimHei" w:hAnsi="SimHei" w:eastAsia="SimHei" w:cs="SimHei"/>
              <w:sz w:val="21"/>
              <w:szCs w:val="21"/>
              <w:spacing w:val="-15"/>
            </w:rPr>
            <w:t>行业领军</w:t>
          </w:r>
          <w:r>
            <w:rPr>
              <w:rFonts w:ascii="SimHei" w:hAnsi="SimHei" w:eastAsia="SimHei" w:cs="SimHei"/>
              <w:sz w:val="21"/>
              <w:szCs w:val="21"/>
              <w:spacing w:val="-7"/>
            </w:rPr>
            <w:t xml:space="preserve"> </w:t>
          </w:r>
          <w:r>
            <w:rPr>
              <w:rFonts w:ascii="SimHei" w:hAnsi="SimHei" w:eastAsia="SimHei" w:cs="SimHei"/>
              <w:sz w:val="21"/>
              <w:szCs w:val="21"/>
              <w:spacing w:val="-15"/>
            </w:rPr>
            <w:t>·</w:t>
          </w:r>
          <w:r>
            <w:rPr>
              <w:rFonts w:ascii="SimHei" w:hAnsi="SimHei" w:eastAsia="SimHei" w:cs="SimHei"/>
              <w:sz w:val="21"/>
              <w:szCs w:val="21"/>
              <w:spacing w:val="-89"/>
            </w:rPr>
            <w:t xml:space="preserve"> </w:t>
          </w:r>
          <w:r>
            <w:rPr>
              <w:rFonts w:ascii="SimHei" w:hAnsi="SimHei" w:eastAsia="SimHei" w:cs="SimHei"/>
              <w:sz w:val="21"/>
              <w:szCs w:val="21"/>
              <w:spacing w:val="-15"/>
            </w:rPr>
            <w:t>宁波吉利汽车研究开发有限公司</w:t>
          </w:r>
          <w:r>
            <w:rPr>
              <w:rFonts w:ascii="SimHei" w:hAnsi="SimHei" w:eastAsia="SimHei" w:cs="SimHei"/>
              <w:sz w:val="21"/>
              <w:szCs w:val="21"/>
              <w:spacing w:val="-55"/>
            </w:rPr>
            <w:t xml:space="preserve"> </w:t>
          </w:r>
          <w:r>
            <w:rPr>
              <w:rFonts w:ascii="SimHei" w:hAnsi="SimHei" w:eastAsia="SimHei" w:cs="SimHei"/>
              <w:sz w:val="21"/>
              <w:szCs w:val="21"/>
            </w:rPr>
            <w:tab/>
          </w:r>
          <w:r>
            <w:rPr>
              <w:rFonts w:ascii="SimHei" w:hAnsi="SimHei" w:eastAsia="SimHei" w:cs="SimHei"/>
              <w:sz w:val="21"/>
              <w:szCs w:val="21"/>
              <w:spacing w:val="-57"/>
            </w:rPr>
            <w:t xml:space="preserve"> </w:t>
          </w:r>
          <w:hyperlink w:history="true" w:anchor="_bookmark29">
            <w:r>
              <w:rPr>
                <w:rFonts w:ascii="SimHei" w:hAnsi="SimHei" w:eastAsia="SimHei" w:cs="SimHei"/>
                <w:sz w:val="21"/>
                <w:szCs w:val="21"/>
                <w:spacing w:val="-2"/>
              </w:rPr>
              <w:t>08</w:t>
            </w:r>
          </w:hyperlink>
        </w:p>
        <w:p>
          <w:pPr>
            <w:ind w:left="377"/>
            <w:spacing w:before="69" w:line="221" w:lineRule="auto"/>
            <w:tabs>
              <w:tab w:val="right" w:leader="dot" w:pos="6927"/>
            </w:tabs>
            <w:rPr>
              <w:rFonts w:ascii="SimHei" w:hAnsi="SimHei" w:eastAsia="SimHei" w:cs="SimHei"/>
              <w:sz w:val="21"/>
              <w:szCs w:val="21"/>
            </w:rPr>
          </w:pPr>
          <w:r>
            <w:rPr>
              <w:rFonts w:ascii="SimHei" w:hAnsi="SimHei" w:eastAsia="SimHei" w:cs="SimHei"/>
              <w:sz w:val="21"/>
              <w:szCs w:val="21"/>
              <w:spacing w:val="-14"/>
            </w:rPr>
            <w:t>行业领军</w:t>
          </w:r>
          <w:r>
            <w:rPr>
              <w:rFonts w:ascii="SimHei" w:hAnsi="SimHei" w:eastAsia="SimHei" w:cs="SimHei"/>
              <w:sz w:val="21"/>
              <w:szCs w:val="21"/>
              <w:spacing w:val="-3"/>
            </w:rPr>
            <w:t xml:space="preserve"> </w:t>
          </w:r>
          <w:r>
            <w:rPr>
              <w:rFonts w:ascii="SimHei" w:hAnsi="SimHei" w:eastAsia="SimHei" w:cs="SimHei"/>
              <w:sz w:val="21"/>
              <w:szCs w:val="21"/>
              <w:spacing w:val="-14"/>
            </w:rPr>
            <w:t>·杭州海康威视数字技术股份有限公司</w:t>
          </w:r>
          <w:r>
            <w:rPr>
              <w:rFonts w:ascii="SimHei" w:hAnsi="SimHei" w:eastAsia="SimHei" w:cs="SimHei"/>
              <w:sz w:val="21"/>
              <w:szCs w:val="21"/>
              <w:spacing w:val="55"/>
            </w:rPr>
            <w:t xml:space="preserve"> </w:t>
          </w:r>
          <w:r>
            <w:rPr>
              <w:rFonts w:ascii="SimHei" w:hAnsi="SimHei" w:eastAsia="SimHei" w:cs="SimHei"/>
              <w:sz w:val="21"/>
              <w:szCs w:val="21"/>
            </w:rPr>
            <w:tab/>
          </w:r>
          <w:hyperlink w:history="true" w:anchor="_bookmark30">
            <w:r>
              <w:rPr>
                <w:rFonts w:ascii="SimHei" w:hAnsi="SimHei" w:eastAsia="SimHei" w:cs="SimHei"/>
                <w:sz w:val="21"/>
                <w:szCs w:val="21"/>
                <w:spacing w:val="10"/>
              </w:rPr>
              <w:t>11</w:t>
            </w:r>
          </w:hyperlink>
        </w:p>
        <w:p>
          <w:pPr>
            <w:ind w:left="377"/>
            <w:spacing w:before="108" w:line="221" w:lineRule="auto"/>
            <w:tabs>
              <w:tab w:val="right" w:leader="dot" w:pos="6927"/>
            </w:tabs>
            <w:rPr>
              <w:rFonts w:ascii="SimHei" w:hAnsi="SimHei" w:eastAsia="SimHei" w:cs="SimHei"/>
              <w:sz w:val="21"/>
              <w:szCs w:val="21"/>
            </w:rPr>
          </w:pPr>
          <w:r>
            <w:rPr>
              <w:rFonts w:ascii="SimHei" w:hAnsi="SimHei" w:eastAsia="SimHei" w:cs="SimHei"/>
              <w:sz w:val="21"/>
              <w:szCs w:val="21"/>
              <w:spacing w:val="-6"/>
            </w:rPr>
            <w:t>行业领军</w:t>
          </w:r>
          <w:r>
            <w:rPr>
              <w:rFonts w:ascii="SimHei" w:hAnsi="SimHei" w:eastAsia="SimHei" w:cs="SimHei"/>
              <w:sz w:val="21"/>
              <w:szCs w:val="21"/>
              <w:spacing w:val="-10"/>
            </w:rPr>
            <w:t xml:space="preserve"> </w:t>
          </w:r>
          <w:r>
            <w:rPr>
              <w:rFonts w:ascii="SimHei" w:hAnsi="SimHei" w:eastAsia="SimHei" w:cs="SimHei"/>
              <w:sz w:val="21"/>
              <w:szCs w:val="21"/>
              <w:spacing w:val="-6"/>
            </w:rPr>
            <w:t>·</w:t>
          </w:r>
          <w:r>
            <w:rPr>
              <w:rFonts w:ascii="SimHei" w:hAnsi="SimHei" w:eastAsia="SimHei" w:cs="SimHei"/>
              <w:sz w:val="21"/>
              <w:szCs w:val="21"/>
              <w:spacing w:val="-86"/>
            </w:rPr>
            <w:t xml:space="preserve"> </w:t>
          </w:r>
          <w:r>
            <w:rPr>
              <w:rFonts w:ascii="SimHei" w:hAnsi="SimHei" w:eastAsia="SimHei" w:cs="SimHei"/>
              <w:sz w:val="21"/>
              <w:szCs w:val="21"/>
              <w:spacing w:val="-6"/>
            </w:rPr>
            <w:t>网易(杭州)网络有限公司</w:t>
          </w:r>
          <w:r>
            <w:rPr>
              <w:rFonts w:ascii="SimHei" w:hAnsi="SimHei" w:eastAsia="SimHei" w:cs="SimHei"/>
              <w:sz w:val="21"/>
              <w:szCs w:val="21"/>
              <w:spacing w:val="72"/>
            </w:rPr>
            <w:t xml:space="preserve"> </w:t>
          </w:r>
          <w:r>
            <w:rPr>
              <w:rFonts w:ascii="SimHei" w:hAnsi="SimHei" w:eastAsia="SimHei" w:cs="SimHei"/>
              <w:sz w:val="21"/>
              <w:szCs w:val="21"/>
            </w:rPr>
            <w:tab/>
          </w:r>
          <w:r>
            <w:rPr>
              <w:rFonts w:ascii="SimHei" w:hAnsi="SimHei" w:eastAsia="SimHei" w:cs="SimHei"/>
              <w:sz w:val="21"/>
              <w:szCs w:val="21"/>
              <w:spacing w:val="-56"/>
            </w:rPr>
            <w:t xml:space="preserve"> </w:t>
          </w:r>
          <w:hyperlink w:history="true" w:anchor="_bookmark31">
            <w:r>
              <w:rPr>
                <w:rFonts w:ascii="SimHei" w:hAnsi="SimHei" w:eastAsia="SimHei" w:cs="SimHei"/>
                <w:sz w:val="21"/>
                <w:szCs w:val="21"/>
                <w:spacing w:val="-5"/>
              </w:rPr>
              <w:t>16</w:t>
            </w:r>
          </w:hyperlink>
        </w:p>
        <w:p>
          <w:pPr>
            <w:ind w:left="377"/>
            <w:spacing w:before="89" w:line="221" w:lineRule="auto"/>
            <w:tabs>
              <w:tab w:val="right" w:leader="dot" w:pos="6927"/>
            </w:tabs>
            <w:rPr>
              <w:rFonts w:ascii="SimHei" w:hAnsi="SimHei" w:eastAsia="SimHei" w:cs="SimHei"/>
              <w:sz w:val="21"/>
              <w:szCs w:val="21"/>
            </w:rPr>
          </w:pPr>
          <w:r>
            <w:rPr>
              <w:rFonts w:ascii="SimHei" w:hAnsi="SimHei" w:eastAsia="SimHei" w:cs="SimHei"/>
              <w:sz w:val="21"/>
              <w:szCs w:val="21"/>
              <w:spacing w:val="-20"/>
            </w:rPr>
            <w:t>行业领军</w:t>
          </w:r>
          <w:r>
            <w:rPr>
              <w:rFonts w:ascii="SimHei" w:hAnsi="SimHei" w:eastAsia="SimHei" w:cs="SimHei"/>
              <w:sz w:val="21"/>
              <w:szCs w:val="21"/>
              <w:spacing w:val="-16"/>
            </w:rPr>
            <w:t xml:space="preserve"> </w:t>
          </w:r>
          <w:r>
            <w:rPr>
              <w:rFonts w:ascii="SimHei" w:hAnsi="SimHei" w:eastAsia="SimHei" w:cs="SimHei"/>
              <w:sz w:val="21"/>
              <w:szCs w:val="21"/>
              <w:spacing w:val="-20"/>
            </w:rPr>
            <w:t>·新华三集团</w:t>
          </w:r>
          <w:r>
            <w:rPr>
              <w:rFonts w:ascii="SimHei" w:hAnsi="SimHei" w:eastAsia="SimHei" w:cs="SimHei"/>
              <w:sz w:val="21"/>
              <w:szCs w:val="21"/>
              <w:spacing w:val="65"/>
            </w:rPr>
            <w:t xml:space="preserve"> </w:t>
          </w:r>
          <w:r>
            <w:rPr>
              <w:rFonts w:ascii="SimHei" w:hAnsi="SimHei" w:eastAsia="SimHei" w:cs="SimHei"/>
              <w:sz w:val="21"/>
              <w:szCs w:val="21"/>
            </w:rPr>
            <w:tab/>
          </w:r>
          <w:r>
            <w:rPr>
              <w:rFonts w:ascii="SimHei" w:hAnsi="SimHei" w:eastAsia="SimHei" w:cs="SimHei"/>
              <w:sz w:val="21"/>
              <w:szCs w:val="21"/>
              <w:spacing w:val="-57"/>
            </w:rPr>
            <w:t xml:space="preserve"> </w:t>
          </w:r>
          <w:hyperlink w:history="true" w:anchor="_bookmark32">
            <w:r>
              <w:rPr>
                <w:rFonts w:ascii="SimHei" w:hAnsi="SimHei" w:eastAsia="SimHei" w:cs="SimHei"/>
                <w:sz w:val="21"/>
                <w:szCs w:val="21"/>
                <w:spacing w:val="-5"/>
              </w:rPr>
              <w:t>19</w:t>
            </w:r>
          </w:hyperlink>
        </w:p>
        <w:p>
          <w:pPr>
            <w:ind w:left="377"/>
            <w:spacing w:before="79" w:line="221" w:lineRule="auto"/>
            <w:tabs>
              <w:tab w:val="right" w:leader="dot" w:pos="6940"/>
            </w:tabs>
            <w:rPr>
              <w:rFonts w:ascii="SimHei" w:hAnsi="SimHei" w:eastAsia="SimHei" w:cs="SimHei"/>
              <w:sz w:val="21"/>
              <w:szCs w:val="21"/>
            </w:rPr>
          </w:pPr>
          <w:r>
            <w:rPr>
              <w:rFonts w:ascii="SimHei" w:hAnsi="SimHei" w:eastAsia="SimHei" w:cs="SimHei"/>
              <w:sz w:val="21"/>
              <w:szCs w:val="21"/>
              <w:spacing w:val="-8"/>
            </w:rPr>
            <w:t>行业领军</w:t>
          </w:r>
          <w:r>
            <w:rPr>
              <w:rFonts w:ascii="SimHei" w:hAnsi="SimHei" w:eastAsia="SimHei" w:cs="SimHei"/>
              <w:sz w:val="21"/>
              <w:szCs w:val="21"/>
              <w:spacing w:val="-13"/>
            </w:rPr>
            <w:t xml:space="preserve"> </w:t>
          </w:r>
          <w:r>
            <w:rPr>
              <w:rFonts w:ascii="SimHei" w:hAnsi="SimHei" w:eastAsia="SimHei" w:cs="SimHei"/>
              <w:sz w:val="21"/>
              <w:szCs w:val="21"/>
              <w:spacing w:val="-8"/>
            </w:rPr>
            <w:t>·</w:t>
          </w:r>
          <w:r>
            <w:rPr>
              <w:rFonts w:ascii="SimHei" w:hAnsi="SimHei" w:eastAsia="SimHei" w:cs="SimHei"/>
              <w:sz w:val="21"/>
              <w:szCs w:val="21"/>
              <w:spacing w:val="-87"/>
            </w:rPr>
            <w:t xml:space="preserve"> </w:t>
          </w:r>
          <w:r>
            <w:rPr>
              <w:rFonts w:ascii="SimHei" w:hAnsi="SimHei" w:eastAsia="SimHei" w:cs="SimHei"/>
              <w:sz w:val="21"/>
              <w:szCs w:val="21"/>
              <w:spacing w:val="-8"/>
            </w:rPr>
            <w:t>闻泰通讯股份有限公司</w:t>
          </w:r>
          <w:r>
            <w:rPr>
              <w:rFonts w:ascii="SimHei" w:hAnsi="SimHei" w:eastAsia="SimHei" w:cs="SimHei"/>
              <w:sz w:val="21"/>
              <w:szCs w:val="21"/>
              <w:spacing w:val="84"/>
            </w:rPr>
            <w:t xml:space="preserve"> </w:t>
          </w:r>
          <w:r>
            <w:rPr>
              <w:rFonts w:ascii="SimHei" w:hAnsi="SimHei" w:eastAsia="SimHei" w:cs="SimHei"/>
              <w:sz w:val="21"/>
              <w:szCs w:val="21"/>
            </w:rPr>
            <w:tab/>
          </w:r>
          <w:r>
            <w:rPr>
              <w:rFonts w:ascii="SimHei" w:hAnsi="SimHei" w:eastAsia="SimHei" w:cs="SimHei"/>
              <w:sz w:val="21"/>
              <w:szCs w:val="21"/>
              <w:spacing w:val="-56"/>
            </w:rPr>
            <w:t xml:space="preserve"> </w:t>
          </w:r>
          <w:hyperlink w:history="true" w:anchor="_bookmark33">
            <w:r>
              <w:rPr>
                <w:rFonts w:ascii="SimHei" w:hAnsi="SimHei" w:eastAsia="SimHei" w:cs="SimHei"/>
                <w:sz w:val="21"/>
                <w:szCs w:val="21"/>
                <w:spacing w:val="-2"/>
              </w:rPr>
              <w:t>25</w:t>
            </w:r>
          </w:hyperlink>
        </w:p>
        <w:p>
          <w:pPr>
            <w:ind w:left="377"/>
            <w:spacing w:before="78" w:line="221" w:lineRule="auto"/>
            <w:tabs>
              <w:tab w:val="right" w:leader="dot" w:pos="6940"/>
            </w:tabs>
            <w:rPr>
              <w:rFonts w:ascii="SimHei" w:hAnsi="SimHei" w:eastAsia="SimHei" w:cs="SimHei"/>
              <w:sz w:val="21"/>
              <w:szCs w:val="21"/>
            </w:rPr>
          </w:pPr>
          <w:r>
            <w:rPr>
              <w:rFonts w:ascii="SimHei" w:hAnsi="SimHei" w:eastAsia="SimHei" w:cs="SimHei"/>
              <w:sz w:val="21"/>
              <w:szCs w:val="21"/>
              <w:spacing w:val="-15"/>
            </w:rPr>
            <w:t>行业领军</w:t>
          </w:r>
          <w:r>
            <w:rPr>
              <w:rFonts w:ascii="SimHei" w:hAnsi="SimHei" w:eastAsia="SimHei" w:cs="SimHei"/>
              <w:sz w:val="21"/>
              <w:szCs w:val="21"/>
              <w:spacing w:val="-12"/>
            </w:rPr>
            <w:t xml:space="preserve"> </w:t>
          </w:r>
          <w:r>
            <w:rPr>
              <w:rFonts w:ascii="SimHei" w:hAnsi="SimHei" w:eastAsia="SimHei" w:cs="SimHei"/>
              <w:sz w:val="21"/>
              <w:szCs w:val="21"/>
              <w:spacing w:val="-15"/>
            </w:rPr>
            <w:t>·浙江大华技术股份有限公司</w:t>
          </w:r>
          <w:r>
            <w:rPr>
              <w:rFonts w:ascii="SimHei" w:hAnsi="SimHei" w:eastAsia="SimHei" w:cs="SimHei"/>
              <w:sz w:val="21"/>
              <w:szCs w:val="21"/>
              <w:spacing w:val="56"/>
            </w:rPr>
            <w:t xml:space="preserve"> </w:t>
          </w:r>
          <w:r>
            <w:rPr>
              <w:rFonts w:ascii="SimHei" w:hAnsi="SimHei" w:eastAsia="SimHei" w:cs="SimHei"/>
              <w:sz w:val="21"/>
              <w:szCs w:val="21"/>
            </w:rPr>
            <w:tab/>
          </w:r>
          <w:hyperlink w:history="true" w:anchor="_bookmark34">
            <w:r>
              <w:rPr>
                <w:rFonts w:ascii="SimHei" w:hAnsi="SimHei" w:eastAsia="SimHei" w:cs="SimHei"/>
                <w:sz w:val="21"/>
                <w:szCs w:val="21"/>
                <w:spacing w:val="16"/>
              </w:rPr>
              <w:t>28</w:t>
            </w:r>
          </w:hyperlink>
        </w:p>
        <w:p>
          <w:pPr>
            <w:ind w:left="377"/>
            <w:spacing w:before="99" w:line="221" w:lineRule="auto"/>
            <w:tabs>
              <w:tab w:val="right" w:leader="dot" w:pos="6937"/>
            </w:tabs>
            <w:rPr>
              <w:rFonts w:ascii="SimHei" w:hAnsi="SimHei" w:eastAsia="SimHei" w:cs="SimHei"/>
              <w:sz w:val="21"/>
              <w:szCs w:val="21"/>
            </w:rPr>
          </w:pPr>
          <w:r>
            <w:rPr>
              <w:rFonts w:ascii="SimHei" w:hAnsi="SimHei" w:eastAsia="SimHei" w:cs="SimHei"/>
              <w:sz w:val="21"/>
              <w:szCs w:val="21"/>
              <w:spacing w:val="-14"/>
            </w:rPr>
            <w:t>行业领军</w:t>
          </w:r>
          <w:r>
            <w:rPr>
              <w:rFonts w:ascii="SimHei" w:hAnsi="SimHei" w:eastAsia="SimHei" w:cs="SimHei"/>
              <w:sz w:val="21"/>
              <w:szCs w:val="21"/>
              <w:spacing w:val="-18"/>
            </w:rPr>
            <w:t xml:space="preserve"> </w:t>
          </w:r>
          <w:r>
            <w:rPr>
              <w:rFonts w:ascii="SimHei" w:hAnsi="SimHei" w:eastAsia="SimHei" w:cs="SimHei"/>
              <w:sz w:val="21"/>
              <w:szCs w:val="21"/>
              <w:spacing w:val="-14"/>
            </w:rPr>
            <w:t>·传化智联股份有限公司</w:t>
          </w:r>
          <w:r>
            <w:rPr>
              <w:rFonts w:ascii="SimHei" w:hAnsi="SimHei" w:eastAsia="SimHei" w:cs="SimHei"/>
              <w:sz w:val="21"/>
              <w:szCs w:val="21"/>
              <w:spacing w:val="67"/>
            </w:rPr>
            <w:t xml:space="preserve"> </w:t>
          </w:r>
          <w:r>
            <w:rPr>
              <w:rFonts w:ascii="SimHei" w:hAnsi="SimHei" w:eastAsia="SimHei" w:cs="SimHei"/>
              <w:sz w:val="21"/>
              <w:szCs w:val="21"/>
            </w:rPr>
            <w:tab/>
          </w:r>
          <w:hyperlink w:history="true" w:anchor="_bookmark35">
            <w:r>
              <w:rPr>
                <w:rFonts w:ascii="SimHei" w:hAnsi="SimHei" w:eastAsia="SimHei" w:cs="SimHei"/>
                <w:sz w:val="21"/>
                <w:szCs w:val="21"/>
                <w:spacing w:val="10"/>
              </w:rPr>
              <w:t>32</w:t>
            </w:r>
          </w:hyperlink>
        </w:p>
        <w:p>
          <w:pPr>
            <w:ind w:left="377"/>
            <w:spacing w:before="128" w:line="221" w:lineRule="auto"/>
            <w:tabs>
              <w:tab w:val="right" w:leader="dot" w:pos="6937"/>
            </w:tabs>
            <w:rPr>
              <w:rFonts w:ascii="SimHei" w:hAnsi="SimHei" w:eastAsia="SimHei" w:cs="SimHei"/>
              <w:sz w:val="21"/>
              <w:szCs w:val="21"/>
            </w:rPr>
          </w:pPr>
          <w:r>
            <w:rPr>
              <w:rFonts w:ascii="SimHei" w:hAnsi="SimHei" w:eastAsia="SimHei" w:cs="SimHei"/>
              <w:sz w:val="21"/>
              <w:szCs w:val="21"/>
              <w:spacing w:val="-7"/>
            </w:rPr>
            <w:t>行业标杆</w:t>
          </w:r>
          <w:r>
            <w:rPr>
              <w:rFonts w:ascii="SimHei" w:hAnsi="SimHei" w:eastAsia="SimHei" w:cs="SimHei"/>
              <w:sz w:val="21"/>
              <w:szCs w:val="21"/>
              <w:spacing w:val="-10"/>
            </w:rPr>
            <w:t xml:space="preserve"> </w:t>
          </w:r>
          <w:r>
            <w:rPr>
              <w:rFonts w:ascii="SimHei" w:hAnsi="SimHei" w:eastAsia="SimHei" w:cs="SimHei"/>
              <w:sz w:val="21"/>
              <w:szCs w:val="21"/>
              <w:spacing w:val="-7"/>
            </w:rPr>
            <w:t>·虹软科技股份有限公司</w:t>
          </w:r>
          <w:r>
            <w:rPr>
              <w:rFonts w:ascii="SimHei" w:hAnsi="SimHei" w:eastAsia="SimHei" w:cs="SimHei"/>
              <w:sz w:val="21"/>
              <w:szCs w:val="21"/>
              <w:spacing w:val="94"/>
            </w:rPr>
            <w:t xml:space="preserve"> </w:t>
          </w:r>
          <w:r>
            <w:rPr>
              <w:rFonts w:ascii="SimHei" w:hAnsi="SimHei" w:eastAsia="SimHei" w:cs="SimHei"/>
              <w:sz w:val="21"/>
              <w:szCs w:val="21"/>
            </w:rPr>
            <w:tab/>
          </w:r>
          <w:r>
            <w:rPr>
              <w:rFonts w:ascii="SimHei" w:hAnsi="SimHei" w:eastAsia="SimHei" w:cs="SimHei"/>
              <w:sz w:val="21"/>
              <w:szCs w:val="21"/>
              <w:spacing w:val="-45"/>
            </w:rPr>
            <w:t xml:space="preserve"> </w:t>
          </w:r>
          <w:hyperlink w:history="true" w:anchor="_bookmark36">
            <w:r>
              <w:rPr>
                <w:rFonts w:ascii="SimHei" w:hAnsi="SimHei" w:eastAsia="SimHei" w:cs="SimHei"/>
                <w:sz w:val="21"/>
                <w:szCs w:val="21"/>
                <w:spacing w:val="-3"/>
              </w:rPr>
              <w:t>36</w:t>
            </w:r>
          </w:hyperlink>
        </w:p>
        <w:p>
          <w:pPr>
            <w:ind w:left="377"/>
            <w:spacing w:before="59" w:line="221" w:lineRule="auto"/>
            <w:tabs>
              <w:tab w:val="right" w:leader="dot" w:pos="6937"/>
            </w:tabs>
            <w:rPr>
              <w:rFonts w:ascii="SimHei" w:hAnsi="SimHei" w:eastAsia="SimHei" w:cs="SimHei"/>
              <w:sz w:val="21"/>
              <w:szCs w:val="21"/>
            </w:rPr>
          </w:pPr>
          <w:r>
            <w:rPr>
              <w:rFonts w:ascii="SimHei" w:hAnsi="SimHei" w:eastAsia="SimHei" w:cs="SimHei"/>
              <w:sz w:val="21"/>
              <w:szCs w:val="21"/>
              <w:spacing w:val="-16"/>
            </w:rPr>
            <w:t>行业标杆</w:t>
          </w:r>
          <w:r>
            <w:rPr>
              <w:rFonts w:ascii="SimHei" w:hAnsi="SimHei" w:eastAsia="SimHei" w:cs="SimHei"/>
              <w:sz w:val="21"/>
              <w:szCs w:val="21"/>
              <w:spacing w:val="-12"/>
            </w:rPr>
            <w:t xml:space="preserve"> </w:t>
          </w:r>
          <w:r>
            <w:rPr>
              <w:rFonts w:ascii="SimHei" w:hAnsi="SimHei" w:eastAsia="SimHei" w:cs="SimHei"/>
              <w:sz w:val="21"/>
              <w:szCs w:val="21"/>
              <w:spacing w:val="-16"/>
            </w:rPr>
            <w:t>·杭州安恒信息技术股份有限公司</w:t>
          </w:r>
          <w:r>
            <w:rPr>
              <w:rFonts w:ascii="SimHei" w:hAnsi="SimHei" w:eastAsia="SimHei" w:cs="SimHei"/>
              <w:sz w:val="21"/>
              <w:szCs w:val="21"/>
              <w:spacing w:val="65"/>
            </w:rPr>
            <w:t xml:space="preserve"> </w:t>
          </w:r>
          <w:r>
            <w:rPr>
              <w:rFonts w:ascii="SimHei" w:hAnsi="SimHei" w:eastAsia="SimHei" w:cs="SimHei"/>
              <w:sz w:val="21"/>
              <w:szCs w:val="21"/>
            </w:rPr>
            <w:tab/>
          </w:r>
          <w:r>
            <w:rPr>
              <w:rFonts w:ascii="SimHei" w:hAnsi="SimHei" w:eastAsia="SimHei" w:cs="SimHei"/>
              <w:sz w:val="21"/>
              <w:szCs w:val="21"/>
              <w:spacing w:val="-55"/>
            </w:rPr>
            <w:t xml:space="preserve"> </w:t>
          </w:r>
          <w:hyperlink w:history="true" w:anchor="_bookmark37">
            <w:r>
              <w:rPr>
                <w:rFonts w:ascii="SimHei" w:hAnsi="SimHei" w:eastAsia="SimHei" w:cs="SimHei"/>
                <w:sz w:val="21"/>
                <w:szCs w:val="21"/>
                <w:spacing w:val="-3"/>
              </w:rPr>
              <w:t>38</w:t>
            </w:r>
          </w:hyperlink>
        </w:p>
        <w:p>
          <w:pPr>
            <w:ind w:left="377"/>
            <w:spacing w:before="79" w:line="221" w:lineRule="auto"/>
            <w:tabs>
              <w:tab w:val="right" w:leader="dot" w:pos="6944"/>
            </w:tabs>
            <w:rPr>
              <w:rFonts w:ascii="SimHei" w:hAnsi="SimHei" w:eastAsia="SimHei" w:cs="SimHei"/>
              <w:sz w:val="21"/>
              <w:szCs w:val="21"/>
            </w:rPr>
          </w:pPr>
          <w:r>
            <w:rPr>
              <w:rFonts w:ascii="SimHei" w:hAnsi="SimHei" w:eastAsia="SimHei" w:cs="SimHei"/>
              <w:sz w:val="21"/>
              <w:szCs w:val="21"/>
              <w:spacing w:val="-14"/>
            </w:rPr>
            <w:t>行业标杆</w:t>
          </w:r>
          <w:r>
            <w:rPr>
              <w:rFonts w:ascii="SimHei" w:hAnsi="SimHei" w:eastAsia="SimHei" w:cs="SimHei"/>
              <w:sz w:val="21"/>
              <w:szCs w:val="21"/>
              <w:spacing w:val="-15"/>
            </w:rPr>
            <w:t xml:space="preserve"> </w:t>
          </w:r>
          <w:r>
            <w:rPr>
              <w:rFonts w:ascii="SimHei" w:hAnsi="SimHei" w:eastAsia="SimHei" w:cs="SimHei"/>
              <w:sz w:val="21"/>
              <w:szCs w:val="21"/>
              <w:spacing w:val="-14"/>
            </w:rPr>
            <w:t>·浙江好络维医疗技术有限公司</w:t>
          </w:r>
          <w:r>
            <w:rPr>
              <w:rFonts w:ascii="SimHei" w:hAnsi="SimHei" w:eastAsia="SimHei" w:cs="SimHei"/>
              <w:sz w:val="21"/>
              <w:szCs w:val="21"/>
              <w:spacing w:val="66"/>
            </w:rPr>
            <w:t xml:space="preserve"> </w:t>
          </w:r>
          <w:r>
            <w:rPr>
              <w:rFonts w:ascii="SimHei" w:hAnsi="SimHei" w:eastAsia="SimHei" w:cs="SimHei"/>
              <w:sz w:val="21"/>
              <w:szCs w:val="21"/>
            </w:rPr>
            <w:tab/>
          </w:r>
          <w:r>
            <w:rPr>
              <w:rFonts w:ascii="SimHei" w:hAnsi="SimHei" w:eastAsia="SimHei" w:cs="SimHei"/>
              <w:sz w:val="21"/>
              <w:szCs w:val="21"/>
              <w:spacing w:val="-56"/>
            </w:rPr>
            <w:t xml:space="preserve"> </w:t>
          </w:r>
          <w:hyperlink w:history="true" w:anchor="_bookmark38">
            <w:r>
              <w:rPr>
                <w:rFonts w:ascii="SimHei" w:hAnsi="SimHei" w:eastAsia="SimHei" w:cs="SimHei"/>
                <w:sz w:val="21"/>
                <w:szCs w:val="21"/>
                <w:spacing w:val="-1"/>
              </w:rPr>
              <w:t>42</w:t>
            </w:r>
          </w:hyperlink>
        </w:p>
        <w:p>
          <w:pPr>
            <w:ind w:left="377"/>
            <w:spacing w:before="98" w:line="221" w:lineRule="auto"/>
            <w:tabs>
              <w:tab w:val="right" w:leader="dot" w:pos="6944"/>
            </w:tabs>
            <w:rPr>
              <w:rFonts w:ascii="SimHei" w:hAnsi="SimHei" w:eastAsia="SimHei" w:cs="SimHei"/>
              <w:sz w:val="21"/>
              <w:szCs w:val="21"/>
            </w:rPr>
          </w:pPr>
          <w:r>
            <w:rPr>
              <w:rFonts w:ascii="SimHei" w:hAnsi="SimHei" w:eastAsia="SimHei" w:cs="SimHei"/>
              <w:sz w:val="21"/>
              <w:szCs w:val="21"/>
              <w:spacing w:val="-15"/>
            </w:rPr>
            <w:t>行业标杆</w:t>
          </w:r>
          <w:r>
            <w:rPr>
              <w:rFonts w:ascii="SimHei" w:hAnsi="SimHei" w:eastAsia="SimHei" w:cs="SimHei"/>
              <w:sz w:val="21"/>
              <w:szCs w:val="21"/>
              <w:spacing w:val="-12"/>
            </w:rPr>
            <w:t xml:space="preserve"> </w:t>
          </w:r>
          <w:r>
            <w:rPr>
              <w:rFonts w:ascii="SimHei" w:hAnsi="SimHei" w:eastAsia="SimHei" w:cs="SimHei"/>
              <w:sz w:val="21"/>
              <w:szCs w:val="21"/>
              <w:spacing w:val="-15"/>
            </w:rPr>
            <w:t>·杭州萤石网络有限公司</w:t>
          </w:r>
          <w:r>
            <w:rPr>
              <w:rFonts w:ascii="SimHei" w:hAnsi="SimHei" w:eastAsia="SimHei" w:cs="SimHei"/>
              <w:sz w:val="21"/>
              <w:szCs w:val="21"/>
              <w:spacing w:val="66"/>
            </w:rPr>
            <w:t xml:space="preserve"> </w:t>
          </w:r>
          <w:r>
            <w:rPr>
              <w:rFonts w:ascii="SimHei" w:hAnsi="SimHei" w:eastAsia="SimHei" w:cs="SimHei"/>
              <w:sz w:val="21"/>
              <w:szCs w:val="21"/>
            </w:rPr>
            <w:tab/>
          </w:r>
          <w:hyperlink w:history="true" w:anchor="_bookmark39">
            <w:r>
              <w:rPr>
                <w:rFonts w:ascii="SimHei" w:hAnsi="SimHei" w:eastAsia="SimHei" w:cs="SimHei"/>
                <w:sz w:val="21"/>
                <w:szCs w:val="21"/>
                <w:spacing w:val="18"/>
              </w:rPr>
              <w:t>46</w:t>
            </w:r>
          </w:hyperlink>
        </w:p>
        <w:p>
          <w:pPr>
            <w:ind w:left="377"/>
            <w:spacing w:before="109" w:line="221" w:lineRule="auto"/>
            <w:tabs>
              <w:tab w:val="right" w:leader="dot" w:pos="6942"/>
            </w:tabs>
            <w:rPr>
              <w:rFonts w:ascii="SimHei" w:hAnsi="SimHei" w:eastAsia="SimHei" w:cs="SimHei"/>
              <w:sz w:val="21"/>
              <w:szCs w:val="21"/>
            </w:rPr>
          </w:pPr>
          <w:r>
            <w:rPr>
              <w:rFonts w:ascii="SimHei" w:hAnsi="SimHei" w:eastAsia="SimHei" w:cs="SimHei"/>
              <w:sz w:val="21"/>
              <w:szCs w:val="21"/>
              <w:spacing w:val="-11"/>
            </w:rPr>
            <w:t>行业标杆：杭州鸿泉物联网技术股份有限公司</w:t>
          </w:r>
          <w:r>
            <w:rPr>
              <w:rFonts w:ascii="SimHei" w:hAnsi="SimHei" w:eastAsia="SimHei" w:cs="SimHei"/>
              <w:sz w:val="21"/>
              <w:szCs w:val="21"/>
              <w:spacing w:val="84"/>
            </w:rPr>
            <w:t xml:space="preserve"> </w:t>
          </w:r>
          <w:r>
            <w:rPr>
              <w:rFonts w:ascii="SimHei" w:hAnsi="SimHei" w:eastAsia="SimHei" w:cs="SimHei"/>
              <w:sz w:val="21"/>
              <w:szCs w:val="21"/>
            </w:rPr>
            <w:tab/>
          </w:r>
          <w:r>
            <w:rPr>
              <w:rFonts w:ascii="SimHei" w:hAnsi="SimHei" w:eastAsia="SimHei" w:cs="SimHei"/>
              <w:sz w:val="21"/>
              <w:szCs w:val="21"/>
              <w:spacing w:val="-46"/>
            </w:rPr>
            <w:t xml:space="preserve"> </w:t>
          </w:r>
          <w:hyperlink w:history="true" w:anchor="_bookmark40">
            <w:r>
              <w:rPr>
                <w:rFonts w:ascii="SimHei" w:hAnsi="SimHei" w:eastAsia="SimHei" w:cs="SimHei"/>
                <w:sz w:val="21"/>
                <w:szCs w:val="21"/>
                <w:spacing w:val="-1"/>
              </w:rPr>
              <w:t>50</w:t>
            </w:r>
          </w:hyperlink>
        </w:p>
        <w:p>
          <w:pPr>
            <w:ind w:left="377"/>
            <w:spacing w:before="58" w:line="221" w:lineRule="auto"/>
            <w:tabs>
              <w:tab w:val="right" w:leader="dot" w:pos="6942"/>
            </w:tabs>
            <w:rPr>
              <w:rFonts w:ascii="SimHei" w:hAnsi="SimHei" w:eastAsia="SimHei" w:cs="SimHei"/>
              <w:sz w:val="21"/>
              <w:szCs w:val="21"/>
            </w:rPr>
          </w:pPr>
          <w:r>
            <w:rPr>
              <w:rFonts w:ascii="SimHei" w:hAnsi="SimHei" w:eastAsia="SimHei" w:cs="SimHei"/>
              <w:sz w:val="21"/>
              <w:szCs w:val="21"/>
              <w:spacing w:val="-13"/>
            </w:rPr>
            <w:t>行业标杆</w:t>
          </w:r>
          <w:r>
            <w:rPr>
              <w:rFonts w:ascii="SimHei" w:hAnsi="SimHei" w:eastAsia="SimHei" w:cs="SimHei"/>
              <w:sz w:val="21"/>
              <w:szCs w:val="21"/>
              <w:spacing w:val="-15"/>
            </w:rPr>
            <w:t xml:space="preserve"> </w:t>
          </w:r>
          <w:r>
            <w:rPr>
              <w:rFonts w:ascii="SimHei" w:hAnsi="SimHei" w:eastAsia="SimHei" w:cs="SimHei"/>
              <w:sz w:val="21"/>
              <w:szCs w:val="21"/>
              <w:spacing w:val="-13"/>
            </w:rPr>
            <w:t>·创业慧康科技股份有限公司</w:t>
          </w:r>
          <w:r>
            <w:rPr>
              <w:rFonts w:ascii="SimHei" w:hAnsi="SimHei" w:eastAsia="SimHei" w:cs="SimHei"/>
              <w:sz w:val="21"/>
              <w:szCs w:val="21"/>
              <w:spacing w:val="-55"/>
            </w:rPr>
            <w:t xml:space="preserve"> </w:t>
          </w:r>
          <w:r>
            <w:rPr>
              <w:rFonts w:ascii="SimHei" w:hAnsi="SimHei" w:eastAsia="SimHei" w:cs="SimHei"/>
              <w:sz w:val="21"/>
              <w:szCs w:val="21"/>
            </w:rPr>
            <w:tab/>
          </w:r>
          <w:r>
            <w:rPr>
              <w:rFonts w:ascii="SimHei" w:hAnsi="SimHei" w:eastAsia="SimHei" w:cs="SimHei"/>
              <w:sz w:val="21"/>
              <w:szCs w:val="21"/>
              <w:spacing w:val="-57"/>
            </w:rPr>
            <w:t xml:space="preserve"> </w:t>
          </w:r>
          <w:hyperlink w:history="true" w:anchor="_bookmark41">
            <w:r>
              <w:rPr>
                <w:rFonts w:ascii="SimHei" w:hAnsi="SimHei" w:eastAsia="SimHei" w:cs="SimHei"/>
                <w:sz w:val="21"/>
                <w:szCs w:val="21"/>
                <w:spacing w:val="-1"/>
              </w:rPr>
              <w:t>53</w:t>
            </w:r>
          </w:hyperlink>
        </w:p>
        <w:p>
          <w:pPr>
            <w:ind w:left="377"/>
            <w:spacing w:before="109" w:line="222" w:lineRule="auto"/>
            <w:tabs>
              <w:tab w:val="right" w:leader="dot" w:pos="6942"/>
            </w:tabs>
            <w:rPr>
              <w:rFonts w:ascii="SimHei" w:hAnsi="SimHei" w:eastAsia="SimHei" w:cs="SimHei"/>
              <w:sz w:val="21"/>
              <w:szCs w:val="21"/>
            </w:rPr>
          </w:pPr>
          <w:r>
            <w:rPr>
              <w:rFonts w:ascii="SimHei" w:hAnsi="SimHei" w:eastAsia="SimHei" w:cs="SimHei"/>
              <w:sz w:val="21"/>
              <w:szCs w:val="21"/>
              <w:spacing w:val="-15"/>
            </w:rPr>
            <w:t>行业标杆</w:t>
          </w:r>
          <w:r>
            <w:rPr>
              <w:rFonts w:ascii="SimHei" w:hAnsi="SimHei" w:eastAsia="SimHei" w:cs="SimHei"/>
              <w:sz w:val="21"/>
              <w:szCs w:val="21"/>
              <w:spacing w:val="-12"/>
            </w:rPr>
            <w:t xml:space="preserve"> </w:t>
          </w:r>
          <w:r>
            <w:rPr>
              <w:rFonts w:ascii="SimHei" w:hAnsi="SimHei" w:eastAsia="SimHei" w:cs="SimHei"/>
              <w:sz w:val="21"/>
              <w:szCs w:val="21"/>
              <w:spacing w:val="-15"/>
            </w:rPr>
            <w:t>·杭州嘉楠耘智信息技术有限公司</w:t>
          </w:r>
          <w:r>
            <w:rPr>
              <w:rFonts w:ascii="SimHei" w:hAnsi="SimHei" w:eastAsia="SimHei" w:cs="SimHei"/>
              <w:sz w:val="21"/>
              <w:szCs w:val="21"/>
              <w:spacing w:val="76"/>
            </w:rPr>
            <w:t xml:space="preserve"> </w:t>
          </w:r>
          <w:r>
            <w:rPr>
              <w:rFonts w:ascii="SimHei" w:hAnsi="SimHei" w:eastAsia="SimHei" w:cs="SimHei"/>
              <w:sz w:val="21"/>
              <w:szCs w:val="21"/>
            </w:rPr>
            <w:tab/>
          </w:r>
          <w:r>
            <w:rPr>
              <w:rFonts w:ascii="SimHei" w:hAnsi="SimHei" w:eastAsia="SimHei" w:cs="SimHei"/>
              <w:sz w:val="21"/>
              <w:szCs w:val="21"/>
              <w:spacing w:val="-46"/>
            </w:rPr>
            <w:t xml:space="preserve"> </w:t>
          </w:r>
          <w:hyperlink w:history="true" w:anchor="_bookmark42">
            <w:r>
              <w:rPr>
                <w:rFonts w:ascii="SimHei" w:hAnsi="SimHei" w:eastAsia="SimHei" w:cs="SimHei"/>
                <w:sz w:val="21"/>
                <w:szCs w:val="21"/>
                <w:spacing w:val="-1"/>
              </w:rPr>
              <w:t>57</w:t>
            </w:r>
          </w:hyperlink>
        </w:p>
        <w:p>
          <w:pPr>
            <w:ind w:left="377"/>
            <w:spacing w:before="79" w:line="187" w:lineRule="auto"/>
            <w:tabs>
              <w:tab w:val="right" w:leader="dot" w:pos="6939"/>
            </w:tabs>
            <w:rPr>
              <w:rFonts w:ascii="SimHei" w:hAnsi="SimHei" w:eastAsia="SimHei" w:cs="SimHei"/>
              <w:sz w:val="21"/>
              <w:szCs w:val="21"/>
            </w:rPr>
          </w:pPr>
          <w:r>
            <w:rPr>
              <w:rFonts w:ascii="SimHei" w:hAnsi="SimHei" w:eastAsia="SimHei" w:cs="SimHei"/>
              <w:sz w:val="21"/>
              <w:szCs w:val="21"/>
              <w:spacing w:val="-14"/>
            </w:rPr>
            <w:t>行业标杆</w:t>
          </w:r>
          <w:r>
            <w:rPr>
              <w:rFonts w:ascii="SimHei" w:hAnsi="SimHei" w:eastAsia="SimHei" w:cs="SimHei"/>
              <w:sz w:val="21"/>
              <w:szCs w:val="21"/>
              <w:spacing w:val="-21"/>
            </w:rPr>
            <w:t xml:space="preserve"> </w:t>
          </w:r>
          <w:r>
            <w:rPr>
              <w:rFonts w:ascii="SimHei" w:hAnsi="SimHei" w:eastAsia="SimHei" w:cs="SimHei"/>
              <w:sz w:val="21"/>
              <w:szCs w:val="21"/>
              <w:spacing w:val="-14"/>
            </w:rPr>
            <w:t>·矽力杰半导体技术(杭州)有限公</w:t>
          </w:r>
          <w:r>
            <w:rPr>
              <w:rFonts w:ascii="SimHei" w:hAnsi="SimHei" w:eastAsia="SimHei" w:cs="SimHei"/>
              <w:sz w:val="21"/>
              <w:szCs w:val="21"/>
              <w:spacing w:val="-15"/>
            </w:rPr>
            <w:t>司</w:t>
          </w:r>
          <w:r>
            <w:rPr>
              <w:rFonts w:ascii="SimHei" w:hAnsi="SimHei" w:eastAsia="SimHei" w:cs="SimHei"/>
              <w:sz w:val="21"/>
              <w:szCs w:val="21"/>
              <w:spacing w:val="65"/>
            </w:rPr>
            <w:t xml:space="preserve"> </w:t>
          </w:r>
          <w:r>
            <w:rPr>
              <w:rFonts w:ascii="SimHei" w:hAnsi="SimHei" w:eastAsia="SimHei" w:cs="SimHei"/>
              <w:sz w:val="21"/>
              <w:szCs w:val="21"/>
            </w:rPr>
            <w:tab/>
          </w:r>
          <w:r>
            <w:rPr>
              <w:rFonts w:ascii="SimHei" w:hAnsi="SimHei" w:eastAsia="SimHei" w:cs="SimHei"/>
              <w:sz w:val="21"/>
              <w:szCs w:val="21"/>
              <w:spacing w:val="-56"/>
            </w:rPr>
            <w:t xml:space="preserve"> </w:t>
          </w:r>
          <w:hyperlink w:history="true" w:anchor="_bookmark43">
            <w:r>
              <w:rPr>
                <w:rFonts w:ascii="SimHei" w:hAnsi="SimHei" w:eastAsia="SimHei" w:cs="SimHei"/>
                <w:sz w:val="21"/>
                <w:szCs w:val="21"/>
                <w:spacing w:val="-2"/>
              </w:rPr>
              <w:t>60</w:t>
            </w:r>
          </w:hyperlink>
        </w:p>
      </w:sdtContent>
    </w:sdt>
    <w:p>
      <w:pPr>
        <w:spacing w:line="14" w:lineRule="auto"/>
        <w:rPr>
          <w:rFonts w:ascii="Arial"/>
          <w:sz w:val="2"/>
        </w:rPr>
      </w:pPr>
      <w:r>
        <w:rPr>
          <w:rFonts w:ascii="Arial" w:hAnsi="Arial" w:eastAsia="Arial" w:cs="Arial"/>
          <w:sz w:val="2"/>
          <w:szCs w:val="2"/>
        </w:rPr>
        <w:br w:type="column"/>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before="113" w:line="222" w:lineRule="auto"/>
        <w:rPr>
          <w:rFonts w:ascii="SimHei" w:hAnsi="SimHei" w:eastAsia="SimHei" w:cs="SimHei"/>
          <w:sz w:val="35"/>
          <w:szCs w:val="35"/>
        </w:rPr>
      </w:pPr>
      <w:r>
        <w:rPr>
          <w:rFonts w:ascii="SimHei" w:hAnsi="SimHei" w:eastAsia="SimHei" w:cs="SimHei"/>
          <w:sz w:val="35"/>
          <w:szCs w:val="35"/>
          <w:b/>
          <w:bCs/>
          <w:spacing w:val="-8"/>
        </w:rPr>
        <w:t>前言</w:t>
      </w:r>
    </w:p>
    <w:p>
      <w:pPr>
        <w:spacing w:line="288" w:lineRule="auto"/>
        <w:rPr>
          <w:rFonts w:ascii="Arial"/>
          <w:sz w:val="21"/>
        </w:rPr>
      </w:pPr>
      <w:r/>
    </w:p>
    <w:p>
      <w:pPr>
        <w:spacing w:line="288" w:lineRule="auto"/>
        <w:rPr>
          <w:rFonts w:ascii="Arial"/>
          <w:sz w:val="21"/>
        </w:rPr>
      </w:pPr>
      <w:r/>
    </w:p>
    <w:p>
      <w:pPr>
        <w:ind w:left="14" w:right="44" w:firstLine="450"/>
        <w:spacing w:before="68" w:line="324" w:lineRule="auto"/>
        <w:rPr>
          <w:rFonts w:ascii="SimSun" w:hAnsi="SimSun" w:eastAsia="SimSun" w:cs="SimSun"/>
          <w:sz w:val="21"/>
          <w:szCs w:val="21"/>
        </w:rPr>
      </w:pPr>
      <w:r>
        <w:rPr>
          <w:rFonts w:ascii="SimSun" w:hAnsi="SimSun" w:eastAsia="SimSun" w:cs="SimSun"/>
          <w:sz w:val="21"/>
          <w:szCs w:val="21"/>
          <w:spacing w:val="11"/>
        </w:rPr>
        <w:t>当前，人工智能前沿技术突破不断加速，与实体</w:t>
      </w:r>
      <w:r>
        <w:rPr>
          <w:rFonts w:ascii="SimSun" w:hAnsi="SimSun" w:eastAsia="SimSun" w:cs="SimSun"/>
          <w:sz w:val="21"/>
          <w:szCs w:val="21"/>
          <w:spacing w:val="10"/>
        </w:rPr>
        <w:t>经济深度融</w:t>
      </w:r>
      <w:r>
        <w:rPr>
          <w:rFonts w:ascii="SimSun" w:hAnsi="SimSun" w:eastAsia="SimSun" w:cs="SimSun"/>
          <w:sz w:val="21"/>
          <w:szCs w:val="21"/>
        </w:rPr>
        <w:t xml:space="preserve">  </w:t>
      </w:r>
      <w:r>
        <w:rPr>
          <w:rFonts w:ascii="SimSun" w:hAnsi="SimSun" w:eastAsia="SimSun" w:cs="SimSun"/>
          <w:sz w:val="21"/>
          <w:szCs w:val="21"/>
          <w:spacing w:val="10"/>
        </w:rPr>
        <w:t>合，极大拓展了时间、空间和人们认知范围，人类将进入一个“</w:t>
      </w:r>
      <w:r>
        <w:rPr>
          <w:rFonts w:ascii="SimSun" w:hAnsi="SimSun" w:eastAsia="SimSun" w:cs="SimSun"/>
          <w:sz w:val="21"/>
          <w:szCs w:val="21"/>
          <w:spacing w:val="8"/>
        </w:rPr>
        <w:t xml:space="preserve">  </w:t>
      </w:r>
      <w:r>
        <w:rPr>
          <w:rFonts w:ascii="SimSun" w:hAnsi="SimSun" w:eastAsia="SimSun" w:cs="SimSun"/>
          <w:sz w:val="21"/>
          <w:szCs w:val="21"/>
          <w:spacing w:val="13"/>
        </w:rPr>
        <w:t>人机物"三元融合的万物智能互联时代。2020年，突如其来的新</w:t>
      </w:r>
      <w:r>
        <w:rPr>
          <w:rFonts w:ascii="SimSun" w:hAnsi="SimSun" w:eastAsia="SimSun" w:cs="SimSun"/>
          <w:sz w:val="21"/>
          <w:szCs w:val="21"/>
          <w:spacing w:val="6"/>
        </w:rPr>
        <w:t xml:space="preserve">  </w:t>
      </w:r>
      <w:r>
        <w:rPr>
          <w:rFonts w:ascii="SimSun" w:hAnsi="SimSun" w:eastAsia="SimSun" w:cs="SimSun"/>
          <w:sz w:val="21"/>
          <w:szCs w:val="21"/>
          <w:spacing w:val="10"/>
        </w:rPr>
        <w:t>冠疫情进一步激发了人工智能、智慧城市等新技术、新业态、新</w:t>
      </w:r>
      <w:r>
        <w:rPr>
          <w:rFonts w:ascii="SimSun" w:hAnsi="SimSun" w:eastAsia="SimSun" w:cs="SimSun"/>
          <w:sz w:val="21"/>
          <w:szCs w:val="21"/>
          <w:spacing w:val="8"/>
        </w:rPr>
        <w:t xml:space="preserve">  </w:t>
      </w:r>
      <w:r>
        <w:rPr>
          <w:rFonts w:ascii="SimSun" w:hAnsi="SimSun" w:eastAsia="SimSun" w:cs="SimSun"/>
          <w:sz w:val="21"/>
          <w:szCs w:val="21"/>
          <w:spacing w:val="11"/>
        </w:rPr>
        <w:t>平台蓬勃兴起，人工智能在浙江省面对疫情“大考”中展现出强</w:t>
      </w:r>
      <w:r>
        <w:rPr>
          <w:rFonts w:ascii="SimSun" w:hAnsi="SimSun" w:eastAsia="SimSun" w:cs="SimSun"/>
          <w:sz w:val="21"/>
          <w:szCs w:val="21"/>
          <w:spacing w:val="5"/>
        </w:rPr>
        <w:t xml:space="preserve">  </w:t>
      </w:r>
      <w:r>
        <w:rPr>
          <w:rFonts w:ascii="SimSun" w:hAnsi="SimSun" w:eastAsia="SimSun" w:cs="SimSun"/>
          <w:sz w:val="21"/>
          <w:szCs w:val="21"/>
          <w:spacing w:val="11"/>
        </w:rPr>
        <w:t>大创新力和支撑力，在提升防控能力、创新医疗服务、加快研发</w:t>
      </w:r>
      <w:r>
        <w:rPr>
          <w:rFonts w:ascii="SimSun" w:hAnsi="SimSun" w:eastAsia="SimSun" w:cs="SimSun"/>
          <w:sz w:val="21"/>
          <w:szCs w:val="21"/>
          <w:spacing w:val="4"/>
        </w:rPr>
        <w:t xml:space="preserve">  </w:t>
      </w:r>
      <w:r>
        <w:rPr>
          <w:rFonts w:ascii="SimSun" w:hAnsi="SimSun" w:eastAsia="SimSun" w:cs="SimSun"/>
          <w:sz w:val="21"/>
          <w:szCs w:val="21"/>
          <w:spacing w:val="10"/>
        </w:rPr>
        <w:t>检测、保障复工复产、扩大消费模式、提振经济发展等方面发挥</w:t>
      </w:r>
      <w:r>
        <w:rPr>
          <w:rFonts w:ascii="SimSun" w:hAnsi="SimSun" w:eastAsia="SimSun" w:cs="SimSun"/>
          <w:sz w:val="21"/>
          <w:szCs w:val="21"/>
          <w:spacing w:val="9"/>
        </w:rPr>
        <w:t xml:space="preserve">  </w:t>
      </w:r>
      <w:r>
        <w:rPr>
          <w:rFonts w:ascii="SimSun" w:hAnsi="SimSun" w:eastAsia="SimSun" w:cs="SimSun"/>
          <w:sz w:val="21"/>
          <w:szCs w:val="21"/>
          <w:spacing w:val="16"/>
        </w:rPr>
        <w:t>了重要作用。为更加有力发挥人工智能的“头雁效应</w:t>
      </w:r>
      <w:r>
        <w:rPr>
          <w:rFonts w:ascii="SimSun" w:hAnsi="SimSun" w:eastAsia="SimSun" w:cs="SimSun"/>
          <w:sz w:val="21"/>
          <w:szCs w:val="21"/>
          <w:spacing w:val="15"/>
        </w:rPr>
        <w:t>”,浙江省</w:t>
      </w:r>
      <w:r>
        <w:rPr>
          <w:rFonts w:ascii="SimSun" w:hAnsi="SimSun" w:eastAsia="SimSun" w:cs="SimSun"/>
          <w:sz w:val="21"/>
          <w:szCs w:val="21"/>
        </w:rPr>
        <w:t xml:space="preserve">  </w:t>
      </w:r>
      <w:r>
        <w:rPr>
          <w:rFonts w:ascii="SimSun" w:hAnsi="SimSun" w:eastAsia="SimSun" w:cs="SimSun"/>
          <w:sz w:val="21"/>
          <w:szCs w:val="21"/>
          <w:spacing w:val="11"/>
        </w:rPr>
        <w:t>把发展人工智能产业作为全面推进浙江数字化改革、深入实施数</w:t>
      </w:r>
      <w:r>
        <w:rPr>
          <w:rFonts w:ascii="SimSun" w:hAnsi="SimSun" w:eastAsia="SimSun" w:cs="SimSun"/>
          <w:sz w:val="21"/>
          <w:szCs w:val="21"/>
          <w:spacing w:val="5"/>
        </w:rPr>
        <w:t xml:space="preserve">  </w:t>
      </w:r>
      <w:r>
        <w:rPr>
          <w:rFonts w:ascii="SimSun" w:hAnsi="SimSun" w:eastAsia="SimSun" w:cs="SimSun"/>
          <w:sz w:val="21"/>
          <w:szCs w:val="21"/>
          <w:spacing w:val="11"/>
        </w:rPr>
        <w:t>字经济“一号工程2.0版”的重要驱动力，在发展智能经济、普惠</w:t>
      </w:r>
      <w:r>
        <w:rPr>
          <w:rFonts w:ascii="SimSun" w:hAnsi="SimSun" w:eastAsia="SimSun" w:cs="SimSun"/>
          <w:sz w:val="21"/>
          <w:szCs w:val="21"/>
          <w:spacing w:val="4"/>
        </w:rPr>
        <w:t xml:space="preserve"> </w:t>
      </w:r>
      <w:r>
        <w:rPr>
          <w:rFonts w:ascii="SimSun" w:hAnsi="SimSun" w:eastAsia="SimSun" w:cs="SimSun"/>
          <w:sz w:val="21"/>
          <w:szCs w:val="21"/>
          <w:spacing w:val="11"/>
        </w:rPr>
        <w:t>数智民生、构建整体智治上迈出更大步伐，成为忠实践行“八八</w:t>
      </w:r>
      <w:r>
        <w:rPr>
          <w:rFonts w:ascii="SimSun" w:hAnsi="SimSun" w:eastAsia="SimSun" w:cs="SimSun"/>
          <w:sz w:val="21"/>
          <w:szCs w:val="21"/>
          <w:spacing w:val="5"/>
        </w:rPr>
        <w:t xml:space="preserve">  </w:t>
      </w:r>
      <w:r>
        <w:rPr>
          <w:rFonts w:ascii="SimSun" w:hAnsi="SimSun" w:eastAsia="SimSun" w:cs="SimSun"/>
          <w:sz w:val="21"/>
          <w:szCs w:val="21"/>
          <w:spacing w:val="14"/>
        </w:rPr>
        <w:t>战略”,奋力打造“重要窗口”标志性成果。</w:t>
      </w:r>
    </w:p>
    <w:p>
      <w:pPr>
        <w:ind w:left="445"/>
        <w:spacing w:before="145" w:line="219" w:lineRule="auto"/>
        <w:rPr>
          <w:rFonts w:ascii="SimSun" w:hAnsi="SimSun" w:eastAsia="SimSun" w:cs="SimSun"/>
          <w:sz w:val="21"/>
          <w:szCs w:val="21"/>
        </w:rPr>
      </w:pPr>
      <w:r>
        <w:rPr>
          <w:rFonts w:ascii="SimSun" w:hAnsi="SimSun" w:eastAsia="SimSun" w:cs="SimSun"/>
          <w:sz w:val="21"/>
          <w:szCs w:val="21"/>
          <w:spacing w:val="10"/>
        </w:rPr>
        <w:t>为此，省委网信办、省发展改革委、省经信厅、省科技厅、</w:t>
      </w:r>
    </w:p>
    <w:p>
      <w:pPr>
        <w:ind w:left="14"/>
        <w:spacing w:before="122" w:line="334" w:lineRule="auto"/>
        <w:rPr>
          <w:rFonts w:ascii="SimSun" w:hAnsi="SimSun" w:eastAsia="SimSun" w:cs="SimSun"/>
          <w:sz w:val="21"/>
          <w:szCs w:val="21"/>
        </w:rPr>
      </w:pPr>
      <w:r>
        <w:rPr>
          <w:rFonts w:ascii="SimSun" w:hAnsi="SimSun" w:eastAsia="SimSun" w:cs="SimSun"/>
          <w:sz w:val="21"/>
          <w:szCs w:val="21"/>
          <w:spacing w:val="11"/>
        </w:rPr>
        <w:t>省发规院在全省范围内开展人工智能产业发展情况调研，</w:t>
      </w:r>
      <w:r>
        <w:rPr>
          <w:rFonts w:ascii="SimSun" w:hAnsi="SimSun" w:eastAsia="SimSun" w:cs="SimSun"/>
          <w:sz w:val="21"/>
          <w:szCs w:val="21"/>
          <w:spacing w:val="10"/>
        </w:rPr>
        <w:t>联合编</w:t>
      </w:r>
      <w:r>
        <w:rPr>
          <w:rFonts w:ascii="SimSun" w:hAnsi="SimSun" w:eastAsia="SimSun" w:cs="SimSun"/>
          <w:sz w:val="21"/>
          <w:szCs w:val="21"/>
        </w:rPr>
        <w:t xml:space="preserve">  </w:t>
      </w:r>
      <w:r>
        <w:rPr>
          <w:rFonts w:ascii="SimSun" w:hAnsi="SimSun" w:eastAsia="SimSun" w:cs="SimSun"/>
          <w:sz w:val="21"/>
          <w:szCs w:val="21"/>
          <w:spacing w:val="4"/>
        </w:rPr>
        <w:t>制《2021年浙江省人工智能产业发展报告》。本报告由综述篇、</w:t>
      </w:r>
      <w:r>
        <w:rPr>
          <w:rFonts w:ascii="SimSun" w:hAnsi="SimSun" w:eastAsia="SimSun" w:cs="SimSun"/>
          <w:sz w:val="21"/>
          <w:szCs w:val="21"/>
          <w:spacing w:val="46"/>
        </w:rPr>
        <w:t xml:space="preserve"> </w:t>
      </w:r>
      <w:r>
        <w:rPr>
          <w:rFonts w:ascii="SimSun" w:hAnsi="SimSun" w:eastAsia="SimSun" w:cs="SimSun"/>
          <w:sz w:val="21"/>
          <w:szCs w:val="21"/>
          <w:spacing w:val="3"/>
        </w:rPr>
        <w:t>—</w:t>
      </w:r>
      <w:r>
        <w:rPr>
          <w:rFonts w:ascii="SimSun" w:hAnsi="SimSun" w:eastAsia="SimSun" w:cs="SimSun"/>
          <w:sz w:val="21"/>
          <w:szCs w:val="21"/>
        </w:rPr>
        <w:t xml:space="preserve"> </w:t>
      </w:r>
      <w:r>
        <w:rPr>
          <w:rFonts w:ascii="SimSun" w:hAnsi="SimSun" w:eastAsia="SimSun" w:cs="SimSun"/>
          <w:sz w:val="21"/>
          <w:szCs w:val="21"/>
          <w:spacing w:val="13"/>
        </w:rPr>
        <w:t>地区篇、行业篇、场景篇、平台篇、企业篇六大</w:t>
      </w:r>
      <w:r>
        <w:rPr>
          <w:rFonts w:ascii="SimSun" w:hAnsi="SimSun" w:eastAsia="SimSun" w:cs="SimSun"/>
          <w:sz w:val="21"/>
          <w:szCs w:val="21"/>
          <w:spacing w:val="12"/>
        </w:rPr>
        <w:t>部分组成，就我</w:t>
      </w:r>
      <w:r>
        <w:rPr>
          <w:rFonts w:ascii="SimSun" w:hAnsi="SimSun" w:eastAsia="SimSun" w:cs="SimSun"/>
          <w:sz w:val="21"/>
          <w:szCs w:val="21"/>
        </w:rPr>
        <w:t xml:space="preserve">  </w:t>
      </w:r>
      <w:r>
        <w:rPr>
          <w:rFonts w:ascii="SimSun" w:hAnsi="SimSun" w:eastAsia="SimSun" w:cs="SimSun"/>
          <w:sz w:val="21"/>
          <w:szCs w:val="21"/>
          <w:spacing w:val="12"/>
        </w:rPr>
        <w:t>省人工智能总体情况、行业发展、区域分布、技</w:t>
      </w:r>
      <w:r>
        <w:rPr>
          <w:rFonts w:ascii="SimSun" w:hAnsi="SimSun" w:eastAsia="SimSun" w:cs="SimSun"/>
          <w:sz w:val="21"/>
          <w:szCs w:val="21"/>
          <w:spacing w:val="11"/>
        </w:rPr>
        <w:t>术创新、企业培</w:t>
      </w:r>
      <w:r>
        <w:rPr>
          <w:rFonts w:ascii="SimSun" w:hAnsi="SimSun" w:eastAsia="SimSun" w:cs="SimSun"/>
          <w:sz w:val="21"/>
          <w:szCs w:val="21"/>
        </w:rPr>
        <w:t xml:space="preserve">  </w:t>
      </w:r>
      <w:r>
        <w:rPr>
          <w:rFonts w:ascii="SimSun" w:hAnsi="SimSun" w:eastAsia="SimSun" w:cs="SimSun"/>
          <w:sz w:val="21"/>
          <w:szCs w:val="21"/>
          <w:spacing w:val="11"/>
        </w:rPr>
        <w:t>育、场景应用、设施建设以及发展趋势、重点举措等进行了深入</w:t>
      </w:r>
      <w:r>
        <w:rPr>
          <w:rFonts w:ascii="SimSun" w:hAnsi="SimSun" w:eastAsia="SimSun" w:cs="SimSun"/>
          <w:sz w:val="21"/>
          <w:szCs w:val="21"/>
          <w:spacing w:val="4"/>
        </w:rPr>
        <w:t xml:space="preserve">  </w:t>
      </w:r>
      <w:r>
        <w:rPr>
          <w:rFonts w:ascii="SimSun" w:hAnsi="SimSun" w:eastAsia="SimSun" w:cs="SimSun"/>
          <w:sz w:val="21"/>
          <w:szCs w:val="21"/>
          <w:spacing w:val="15"/>
        </w:rPr>
        <w:t>研究分析，以期更好地把握人工智能发展规律、促进全省经济社</w:t>
      </w:r>
    </w:p>
    <w:p>
      <w:pPr>
        <w:ind w:left="14"/>
        <w:spacing w:line="218" w:lineRule="auto"/>
        <w:rPr>
          <w:rFonts w:ascii="SimSun" w:hAnsi="SimSun" w:eastAsia="SimSun" w:cs="SimSun"/>
          <w:sz w:val="21"/>
          <w:szCs w:val="21"/>
        </w:rPr>
      </w:pPr>
      <w:r>
        <w:rPr>
          <w:rFonts w:ascii="SimSun" w:hAnsi="SimSun" w:eastAsia="SimSun" w:cs="SimSun"/>
          <w:sz w:val="21"/>
          <w:szCs w:val="21"/>
          <w:spacing w:val="9"/>
        </w:rPr>
        <w:t>会智能化升级。</w:t>
      </w:r>
    </w:p>
    <w:p>
      <w:pPr>
        <w:sectPr>
          <w:type w:val="continuous"/>
          <w:pgSz w:w="23810" w:h="16160"/>
          <w:pgMar w:top="400" w:right="1304" w:bottom="400" w:left="1313" w:header="0" w:footer="0" w:gutter="0"/>
          <w:cols w:equalWidth="0" w:num="2">
            <w:col w:w="14713" w:space="100"/>
            <w:col w:w="6381" w:space="0"/>
          </w:cols>
        </w:sectPr>
        <w:rPr/>
      </w:pP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before="238" w:line="222" w:lineRule="auto"/>
        <w:jc w:val="right"/>
        <w:rPr>
          <w:rFonts w:ascii="SimHei" w:hAnsi="SimHei" w:eastAsia="SimHei" w:cs="SimHei"/>
          <w:sz w:val="73"/>
          <w:szCs w:val="73"/>
        </w:rPr>
      </w:pPr>
      <w:r>
        <w:rPr>
          <w:rFonts w:ascii="SimHei" w:hAnsi="SimHei" w:eastAsia="SimHei" w:cs="SimHei"/>
          <w:sz w:val="73"/>
          <w:szCs w:val="73"/>
          <w:b/>
          <w:bCs/>
          <w:color w:val="0080CB"/>
          <w:spacing w:val="42"/>
        </w:rPr>
        <w:t>第一部分综述篇</w:t>
      </w:r>
    </w:p>
    <w:p>
      <w:pPr>
        <w:sectPr>
          <w:pgSz w:w="23810" w:h="16160"/>
          <w:pgMar w:top="400" w:right="1586" w:bottom="400" w:left="3571" w:header="0" w:footer="0" w:gutter="0"/>
        </w:sectPr>
        <w:rPr/>
      </w:pPr>
    </w:p>
    <w:p>
      <w:pPr>
        <w:spacing w:line="266" w:lineRule="auto"/>
        <w:rPr>
          <w:rFonts w:ascii="Arial"/>
          <w:sz w:val="21"/>
        </w:rPr>
      </w:pPr>
      <w:r>
        <w:drawing>
          <wp:anchor distT="0" distB="0" distL="0" distR="0" simplePos="0" relativeHeight="251689984" behindDoc="0" locked="0" layoutInCell="0" allowOverlap="1">
            <wp:simplePos x="0" y="0"/>
            <wp:positionH relativeFrom="page">
              <wp:posOffset>8451867</wp:posOffset>
            </wp:positionH>
            <wp:positionV relativeFrom="page">
              <wp:posOffset>2158995</wp:posOffset>
            </wp:positionV>
            <wp:extent cx="3492418" cy="6350"/>
            <wp:effectExtent l="0" t="0" r="0" b="0"/>
            <wp:wrapNone/>
            <wp:docPr id="14" name="IM 14"/>
            <wp:cNvGraphicFramePr/>
            <a:graphic>
              <a:graphicData uri="http://schemas.openxmlformats.org/drawingml/2006/picture">
                <pic:pic>
                  <pic:nvPicPr>
                    <pic:cNvPr id="14" name="IM 14"/>
                    <pic:cNvPicPr/>
                  </pic:nvPicPr>
                  <pic:blipFill>
                    <a:blip r:embed="rId16"/>
                    <a:stretch>
                      <a:fillRect/>
                    </a:stretch>
                  </pic:blipFill>
                  <pic:spPr>
                    <a:xfrm rot="0">
                      <a:off x="0" y="0"/>
                      <a:ext cx="3492418" cy="6350"/>
                    </a:xfrm>
                    <a:prstGeom prst="rect">
                      <a:avLst/>
                    </a:prstGeom>
                  </pic:spPr>
                </pic:pic>
              </a:graphicData>
            </a:graphic>
          </wp:anchor>
        </w:drawing>
      </w:r>
      <w:r>
        <w:drawing>
          <wp:anchor distT="0" distB="0" distL="0" distR="0" simplePos="0" relativeHeight="251688960" behindDoc="0" locked="0" layoutInCell="0" allowOverlap="1">
            <wp:simplePos x="0" y="0"/>
            <wp:positionH relativeFrom="page">
              <wp:posOffset>8451867</wp:posOffset>
            </wp:positionH>
            <wp:positionV relativeFrom="page">
              <wp:posOffset>2501881</wp:posOffset>
            </wp:positionV>
            <wp:extent cx="3492418" cy="6362"/>
            <wp:effectExtent l="0" t="0" r="0" b="0"/>
            <wp:wrapNone/>
            <wp:docPr id="15" name="IM 15"/>
            <wp:cNvGraphicFramePr/>
            <a:graphic>
              <a:graphicData uri="http://schemas.openxmlformats.org/drawingml/2006/picture">
                <pic:pic>
                  <pic:nvPicPr>
                    <pic:cNvPr id="15" name="IM 15"/>
                    <pic:cNvPicPr/>
                  </pic:nvPicPr>
                  <pic:blipFill>
                    <a:blip r:embed="rId17"/>
                    <a:stretch>
                      <a:fillRect/>
                    </a:stretch>
                  </pic:blipFill>
                  <pic:spPr>
                    <a:xfrm rot="0">
                      <a:off x="0" y="0"/>
                      <a:ext cx="3492418" cy="6362"/>
                    </a:xfrm>
                    <a:prstGeom prst="rect">
                      <a:avLst/>
                    </a:prstGeom>
                  </pic:spPr>
                </pic:pic>
              </a:graphicData>
            </a:graphic>
          </wp:anchor>
        </w:drawing>
      </w:r>
      <w:r/>
    </w:p>
    <w:p>
      <w:pPr>
        <w:spacing w:line="267" w:lineRule="auto"/>
        <w:rPr>
          <w:rFonts w:ascii="Arial"/>
          <w:sz w:val="21"/>
        </w:rPr>
      </w:pPr>
      <w:r/>
    </w:p>
    <w:p>
      <w:pPr>
        <w:ind w:right="596"/>
        <w:spacing w:before="59" w:line="221" w:lineRule="auto"/>
        <w:jc w:val="right"/>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ind w:left="9743"/>
        <w:spacing w:before="117" w:line="221" w:lineRule="auto"/>
        <w:outlineLvl w:val="6"/>
        <w:rPr>
          <w:rFonts w:ascii="SimHei" w:hAnsi="SimHei" w:eastAsia="SimHei" w:cs="SimHei"/>
          <w:sz w:val="36"/>
          <w:szCs w:val="36"/>
        </w:rPr>
      </w:pPr>
      <w:r>
        <w:rPr>
          <w:rFonts w:ascii="SimHei" w:hAnsi="SimHei" w:eastAsia="SimHei" w:cs="SimHei"/>
          <w:sz w:val="36"/>
          <w:szCs w:val="36"/>
          <w:b/>
          <w:bCs/>
          <w:color w:val="005FBF"/>
          <w:spacing w:val="-6"/>
        </w:rPr>
        <w:t>一、浙江省人工智能产业发展成效</w:t>
      </w:r>
    </w:p>
    <w:p>
      <w:pPr>
        <w:spacing w:line="284" w:lineRule="auto"/>
        <w:rPr>
          <w:rFonts w:ascii="Arial"/>
          <w:sz w:val="21"/>
        </w:rPr>
      </w:pPr>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ind w:left="9889"/>
        <w:spacing w:before="71" w:line="221" w:lineRule="auto"/>
        <w:rPr>
          <w:rFonts w:ascii="SimHei" w:hAnsi="SimHei" w:eastAsia="SimHei" w:cs="SimHei"/>
          <w:sz w:val="22"/>
          <w:szCs w:val="22"/>
        </w:rPr>
      </w:pPr>
      <w:r>
        <w:rPr>
          <w:rFonts w:ascii="SimHei" w:hAnsi="SimHei" w:eastAsia="SimHei" w:cs="SimHei"/>
          <w:sz w:val="22"/>
          <w:szCs w:val="22"/>
          <w:b/>
          <w:bCs/>
          <w:color w:val="830000"/>
          <w:spacing w:val="20"/>
        </w:rPr>
        <w:t>总体情况：产业规模和效益进一</w:t>
      </w:r>
      <w:r>
        <w:rPr>
          <w:rFonts w:ascii="SimHei" w:hAnsi="SimHei" w:eastAsia="SimHei" w:cs="SimHei"/>
          <w:sz w:val="22"/>
          <w:szCs w:val="22"/>
          <w:color w:val="830000"/>
          <w:spacing w:val="-57"/>
        </w:rPr>
        <w:t xml:space="preserve"> </w:t>
      </w:r>
      <w:r>
        <w:rPr>
          <w:rFonts w:ascii="SimHei" w:hAnsi="SimHei" w:eastAsia="SimHei" w:cs="SimHei"/>
          <w:sz w:val="22"/>
          <w:szCs w:val="22"/>
          <w:b/>
          <w:bCs/>
          <w:color w:val="830000"/>
          <w:spacing w:val="20"/>
        </w:rPr>
        <w:t>步提升</w:t>
      </w:r>
    </w:p>
    <w:p>
      <w:pPr>
        <w:rPr/>
      </w:pPr>
      <w:r/>
    </w:p>
    <w:p>
      <w:pPr>
        <w:spacing w:line="113" w:lineRule="exact"/>
        <w:rPr/>
      </w:pPr>
      <w:r/>
    </w:p>
    <w:p>
      <w:pPr>
        <w:sectPr>
          <w:footerReference w:type="default" r:id="rId15"/>
          <w:pgSz w:w="23810" w:h="16160"/>
          <w:pgMar w:top="400" w:right="1439" w:bottom="934" w:left="3571" w:header="0" w:footer="716" w:gutter="0"/>
          <w:cols w:equalWidth="0" w:num="1">
            <w:col w:w="18800" w:space="0"/>
          </w:cols>
        </w:sectPr>
        <w:rPr/>
      </w:pPr>
    </w:p>
    <w:p>
      <w:pPr>
        <w:ind w:left="9738" w:right="196" w:firstLine="513"/>
        <w:spacing w:before="41" w:line="273" w:lineRule="auto"/>
        <w:rPr>
          <w:rFonts w:ascii="SimSun" w:hAnsi="SimSun" w:eastAsia="SimSun" w:cs="SimSun"/>
          <w:sz w:val="22"/>
          <w:szCs w:val="22"/>
        </w:rPr>
      </w:pPr>
      <w:r>
        <w:rPr>
          <w:rFonts w:ascii="SimSun" w:hAnsi="SimSun" w:eastAsia="SimSun" w:cs="SimSun"/>
          <w:sz w:val="22"/>
          <w:szCs w:val="22"/>
          <w:b/>
          <w:bCs/>
        </w:rPr>
        <w:t>全球人工智能产业化步伐加快。</w:t>
      </w:r>
      <w:r>
        <w:rPr>
          <w:rFonts w:ascii="SimSun" w:hAnsi="SimSun" w:eastAsia="SimSun" w:cs="SimSun"/>
          <w:sz w:val="22"/>
          <w:szCs w:val="22"/>
          <w:spacing w:val="10"/>
        </w:rPr>
        <w:t xml:space="preserve"> </w:t>
      </w:r>
      <w:r>
        <w:rPr>
          <w:rFonts w:ascii="SimSun" w:hAnsi="SimSun" w:eastAsia="SimSun" w:cs="SimSun"/>
          <w:sz w:val="22"/>
          <w:szCs w:val="22"/>
        </w:rPr>
        <w:t>据</w:t>
      </w:r>
      <w:r>
        <w:rPr>
          <w:rFonts w:ascii="SimSun" w:hAnsi="SimSun" w:eastAsia="SimSun" w:cs="SimSun"/>
          <w:sz w:val="22"/>
          <w:szCs w:val="22"/>
          <w:spacing w:val="-63"/>
        </w:rPr>
        <w:t xml:space="preserve"> </w:t>
      </w:r>
      <w:r>
        <w:rPr>
          <w:rFonts w:ascii="Times New Roman" w:hAnsi="Times New Roman" w:eastAsia="Times New Roman" w:cs="Times New Roman"/>
          <w:sz w:val="22"/>
          <w:szCs w:val="22"/>
        </w:rPr>
        <w:t>IDC</w:t>
      </w:r>
      <w:r>
        <w:rPr>
          <w:rFonts w:ascii="Times New Roman" w:hAnsi="Times New Roman" w:eastAsia="Times New Roman" w:cs="Times New Roman"/>
          <w:sz w:val="22"/>
          <w:szCs w:val="22"/>
        </w:rPr>
        <w:t xml:space="preserve"> </w:t>
      </w:r>
      <w:r>
        <w:rPr>
          <w:rFonts w:ascii="SimSun" w:hAnsi="SimSun" w:eastAsia="SimSun" w:cs="SimSun"/>
          <w:sz w:val="22"/>
          <w:szCs w:val="22"/>
          <w:spacing w:val="7"/>
        </w:rPr>
        <w:t>预测，2020年全球人工智能市场规模为1565</w:t>
      </w:r>
      <w:r>
        <w:rPr>
          <w:rFonts w:ascii="SimSun" w:hAnsi="SimSun" w:eastAsia="SimSun" w:cs="SimSun"/>
          <w:sz w:val="22"/>
          <w:szCs w:val="22"/>
          <w:spacing w:val="11"/>
        </w:rPr>
        <w:t xml:space="preserve"> </w:t>
      </w:r>
      <w:r>
        <w:rPr>
          <w:rFonts w:ascii="SimSun" w:hAnsi="SimSun" w:eastAsia="SimSun" w:cs="SimSun"/>
          <w:sz w:val="22"/>
          <w:szCs w:val="22"/>
          <w:spacing w:val="13"/>
        </w:rPr>
        <w:t>亿美元，同比增长12.3%。国内人工智能产</w:t>
      </w:r>
      <w:r>
        <w:rPr>
          <w:rFonts w:ascii="SimSun" w:hAnsi="SimSun" w:eastAsia="SimSun" w:cs="SimSun"/>
          <w:sz w:val="22"/>
          <w:szCs w:val="22"/>
          <w:spacing w:val="9"/>
        </w:rPr>
        <w:t xml:space="preserve"> </w:t>
      </w:r>
      <w:r>
        <w:rPr>
          <w:rFonts w:ascii="SimSun" w:hAnsi="SimSun" w:eastAsia="SimSun" w:cs="SimSun"/>
          <w:sz w:val="22"/>
          <w:szCs w:val="22"/>
          <w:spacing w:val="8"/>
        </w:rPr>
        <w:t>业初步形成京津冀、长三角、粤港澳、成渝</w:t>
      </w:r>
      <w:r>
        <w:rPr>
          <w:rFonts w:ascii="SimSun" w:hAnsi="SimSun" w:eastAsia="SimSun" w:cs="SimSun"/>
          <w:sz w:val="22"/>
          <w:szCs w:val="22"/>
          <w:spacing w:val="15"/>
        </w:rPr>
        <w:t xml:space="preserve"> </w:t>
      </w:r>
      <w:r>
        <w:rPr>
          <w:rFonts w:ascii="SimSun" w:hAnsi="SimSun" w:eastAsia="SimSun" w:cs="SimSun"/>
          <w:sz w:val="22"/>
          <w:szCs w:val="22"/>
          <w:spacing w:val="6"/>
        </w:rPr>
        <w:t>等地区集聚发展格局，据中国信通院测算，</w:t>
      </w:r>
    </w:p>
    <w:p>
      <w:pPr>
        <w:ind w:left="9738" w:right="235"/>
        <w:spacing w:before="78" w:line="272" w:lineRule="auto"/>
        <w:rPr>
          <w:rFonts w:ascii="SimSun" w:hAnsi="SimSun" w:eastAsia="SimSun" w:cs="SimSun"/>
          <w:sz w:val="22"/>
          <w:szCs w:val="22"/>
        </w:rPr>
      </w:pPr>
      <w:r>
        <w:rPr>
          <w:rFonts w:ascii="SimSun" w:hAnsi="SimSun" w:eastAsia="SimSun" w:cs="SimSun"/>
          <w:sz w:val="22"/>
          <w:szCs w:val="22"/>
          <w:spacing w:val="5"/>
        </w:rPr>
        <w:t>2020年中国人工智能产业规模为3031亿元，</w:t>
      </w:r>
      <w:r>
        <w:rPr>
          <w:rFonts w:ascii="SimSun" w:hAnsi="SimSun" w:eastAsia="SimSun" w:cs="SimSun"/>
          <w:sz w:val="22"/>
          <w:szCs w:val="22"/>
          <w:spacing w:val="4"/>
        </w:rPr>
        <w:t xml:space="preserve"> </w:t>
      </w:r>
      <w:r>
        <w:rPr>
          <w:rFonts w:ascii="SimSun" w:hAnsi="SimSun" w:eastAsia="SimSun" w:cs="SimSun"/>
          <w:sz w:val="22"/>
          <w:szCs w:val="22"/>
          <w:spacing w:val="16"/>
        </w:rPr>
        <w:t>同比增长15.</w:t>
      </w:r>
      <w:r>
        <w:rPr>
          <w:rFonts w:ascii="SimSun" w:hAnsi="SimSun" w:eastAsia="SimSun" w:cs="SimSun"/>
          <w:sz w:val="22"/>
          <w:szCs w:val="22"/>
          <w:spacing w:val="-53"/>
        </w:rPr>
        <w:t xml:space="preserve"> </w:t>
      </w:r>
      <w:r>
        <w:rPr>
          <w:rFonts w:ascii="SimSun" w:hAnsi="SimSun" w:eastAsia="SimSun" w:cs="SimSun"/>
          <w:sz w:val="22"/>
          <w:szCs w:val="22"/>
          <w:spacing w:val="16"/>
        </w:rPr>
        <w:t>1%,人工智能产业规模、核心</w:t>
      </w:r>
      <w:r>
        <w:rPr>
          <w:rFonts w:ascii="SimSun" w:hAnsi="SimSun" w:eastAsia="SimSun" w:cs="SimSun"/>
          <w:sz w:val="22"/>
          <w:szCs w:val="22"/>
        </w:rPr>
        <w:t xml:space="preserve"> </w:t>
      </w:r>
      <w:r>
        <w:rPr>
          <w:rFonts w:ascii="SimSun" w:hAnsi="SimSun" w:eastAsia="SimSun" w:cs="SimSun"/>
          <w:sz w:val="22"/>
          <w:szCs w:val="22"/>
          <w:spacing w:val="6"/>
        </w:rPr>
        <w:t>企业数量均仅次于美国，在医疗影像辅助、</w:t>
      </w:r>
      <w:r>
        <w:rPr>
          <w:rFonts w:ascii="SimSun" w:hAnsi="SimSun" w:eastAsia="SimSun" w:cs="SimSun"/>
          <w:sz w:val="22"/>
          <w:szCs w:val="22"/>
          <w:spacing w:val="5"/>
        </w:rPr>
        <w:t xml:space="preserve"> </w:t>
      </w:r>
      <w:r>
        <w:rPr>
          <w:rFonts w:ascii="SimSun" w:hAnsi="SimSun" w:eastAsia="SimSun" w:cs="SimSun"/>
          <w:sz w:val="22"/>
          <w:szCs w:val="22"/>
          <w:spacing w:val="18"/>
        </w:rPr>
        <w:t>智能语音、智能翻译、自动驾驶、智能安</w:t>
      </w:r>
      <w:r>
        <w:rPr>
          <w:rFonts w:ascii="SimSun" w:hAnsi="SimSun" w:eastAsia="SimSun" w:cs="SimSun"/>
          <w:sz w:val="22"/>
          <w:szCs w:val="22"/>
          <w:spacing w:val="7"/>
        </w:rPr>
        <w:t xml:space="preserve"> </w:t>
      </w:r>
      <w:r>
        <w:rPr>
          <w:rFonts w:ascii="SimSun" w:hAnsi="SimSun" w:eastAsia="SimSun" w:cs="SimSun"/>
          <w:sz w:val="22"/>
          <w:szCs w:val="22"/>
          <w:spacing w:val="2"/>
        </w:rPr>
        <w:t>防、消费无人机等领域具备全球竞争优势。</w:t>
      </w:r>
    </w:p>
    <w:p>
      <w:pPr>
        <w:ind w:right="262"/>
        <w:spacing w:before="88" w:line="219" w:lineRule="auto"/>
        <w:jc w:val="right"/>
        <w:rPr>
          <w:rFonts w:ascii="SimSun" w:hAnsi="SimSun" w:eastAsia="SimSun" w:cs="SimSun"/>
          <w:sz w:val="22"/>
          <w:szCs w:val="22"/>
        </w:rPr>
      </w:pPr>
      <w:r>
        <w:rPr>
          <w:rFonts w:ascii="SimSun" w:hAnsi="SimSun" w:eastAsia="SimSun" w:cs="SimSun"/>
          <w:sz w:val="22"/>
          <w:szCs w:val="22"/>
          <w:b/>
          <w:bCs/>
          <w:spacing w:val="17"/>
        </w:rPr>
        <w:t>浙江省人工智能产业保持较快增长。</w:t>
      </w:r>
    </w:p>
    <w:p>
      <w:pPr>
        <w:ind w:left="9738" w:right="232"/>
        <w:spacing w:before="83" w:line="266" w:lineRule="auto"/>
        <w:jc w:val="both"/>
        <w:rPr>
          <w:rFonts w:ascii="SimSun" w:hAnsi="SimSun" w:eastAsia="SimSun" w:cs="SimSun"/>
          <w:sz w:val="22"/>
          <w:szCs w:val="22"/>
        </w:rPr>
      </w:pPr>
      <w:r>
        <w:rPr>
          <w:rFonts w:ascii="SimSun" w:hAnsi="SimSun" w:eastAsia="SimSun" w:cs="SimSun"/>
          <w:sz w:val="22"/>
          <w:szCs w:val="22"/>
          <w:spacing w:val="19"/>
        </w:rPr>
        <w:t>2020年，我省人工智能产业化应用明显加</w:t>
      </w:r>
      <w:r>
        <w:rPr>
          <w:rFonts w:ascii="SimSun" w:hAnsi="SimSun" w:eastAsia="SimSun" w:cs="SimSun"/>
          <w:sz w:val="22"/>
          <w:szCs w:val="22"/>
          <w:spacing w:val="16"/>
        </w:rPr>
        <w:t xml:space="preserve"> </w:t>
      </w:r>
      <w:r>
        <w:rPr>
          <w:rFonts w:ascii="SimSun" w:hAnsi="SimSun" w:eastAsia="SimSun" w:cs="SimSun"/>
          <w:sz w:val="22"/>
          <w:szCs w:val="22"/>
          <w:spacing w:val="9"/>
        </w:rPr>
        <w:t>速，产业生态加速构建，在电商、社交、资</w:t>
      </w:r>
      <w:r>
        <w:rPr>
          <w:rFonts w:ascii="SimSun" w:hAnsi="SimSun" w:eastAsia="SimSun" w:cs="SimSun"/>
          <w:sz w:val="22"/>
          <w:szCs w:val="22"/>
          <w:spacing w:val="4"/>
        </w:rPr>
        <w:t xml:space="preserve"> </w:t>
      </w:r>
      <w:r>
        <w:rPr>
          <w:rFonts w:ascii="SimSun" w:hAnsi="SimSun" w:eastAsia="SimSun" w:cs="SimSun"/>
          <w:sz w:val="22"/>
          <w:szCs w:val="22"/>
          <w:spacing w:val="8"/>
        </w:rPr>
        <w:t>讯等消费互联网平台和电子终端中得到深度</w:t>
      </w:r>
      <w:r>
        <w:rPr>
          <w:rFonts w:ascii="SimSun" w:hAnsi="SimSun" w:eastAsia="SimSun" w:cs="SimSun"/>
          <w:sz w:val="22"/>
          <w:szCs w:val="22"/>
        </w:rPr>
        <w:t xml:space="preserve"> </w:t>
      </w:r>
      <w:r>
        <w:rPr>
          <w:rFonts w:ascii="SimSun" w:hAnsi="SimSun" w:eastAsia="SimSun" w:cs="SimSun"/>
          <w:sz w:val="22"/>
          <w:szCs w:val="22"/>
          <w:spacing w:val="9"/>
        </w:rPr>
        <w:t>应用。特别在新冠疫情防控期间，人工智能</w:t>
      </w:r>
    </w:p>
    <w:p>
      <w:pPr>
        <w:spacing w:line="14" w:lineRule="auto"/>
        <w:rPr>
          <w:rFonts w:ascii="Arial"/>
          <w:sz w:val="2"/>
        </w:rPr>
      </w:pPr>
      <w:r>
        <w:rPr>
          <w:rFonts w:ascii="Arial" w:hAnsi="Arial" w:eastAsia="Arial" w:cs="Arial"/>
          <w:sz w:val="2"/>
          <w:szCs w:val="2"/>
        </w:rPr>
        <w:br w:type="column"/>
      </w:r>
    </w:p>
    <w:p>
      <w:pPr>
        <w:spacing w:before="78" w:line="279" w:lineRule="auto"/>
        <w:rPr>
          <w:rFonts w:ascii="SimSun" w:hAnsi="SimSun" w:eastAsia="SimSun" w:cs="SimSun"/>
          <w:sz w:val="22"/>
          <w:szCs w:val="22"/>
        </w:rPr>
      </w:pPr>
      <w:r>
        <w:rPr>
          <w:rFonts w:ascii="SimSun" w:hAnsi="SimSun" w:eastAsia="SimSun" w:cs="SimSun"/>
          <w:sz w:val="22"/>
          <w:szCs w:val="22"/>
          <w:spacing w:val="5"/>
        </w:rPr>
        <w:t>技术产品有力支撑了疫情防控和复工复产，</w:t>
      </w:r>
      <w:r>
        <w:rPr>
          <w:rFonts w:ascii="SimSun" w:hAnsi="SimSun" w:eastAsia="SimSun" w:cs="SimSun"/>
          <w:sz w:val="22"/>
          <w:szCs w:val="22"/>
          <w:spacing w:val="13"/>
        </w:rPr>
        <w:t xml:space="preserve"> </w:t>
      </w:r>
      <w:r>
        <w:rPr>
          <w:rFonts w:ascii="SimSun" w:hAnsi="SimSun" w:eastAsia="SimSun" w:cs="SimSun"/>
          <w:sz w:val="22"/>
          <w:szCs w:val="22"/>
          <w:spacing w:val="3"/>
        </w:rPr>
        <w:t>涌现出</w:t>
      </w:r>
      <w:r>
        <w:rPr>
          <w:rFonts w:ascii="SimSun" w:hAnsi="SimSun" w:eastAsia="SimSun" w:cs="SimSun"/>
          <w:sz w:val="22"/>
          <w:szCs w:val="22"/>
        </w:rPr>
        <w:t>CT</w:t>
      </w:r>
      <w:r>
        <w:rPr>
          <w:rFonts w:ascii="SimSun" w:hAnsi="SimSun" w:eastAsia="SimSun" w:cs="SimSun"/>
          <w:sz w:val="22"/>
          <w:szCs w:val="22"/>
          <w:spacing w:val="3"/>
        </w:rPr>
        <w:t>影像</w:t>
      </w:r>
      <w:r>
        <w:rPr>
          <w:rFonts w:ascii="SimSun" w:hAnsi="SimSun" w:eastAsia="SimSun" w:cs="SimSun"/>
          <w:sz w:val="22"/>
          <w:szCs w:val="22"/>
        </w:rPr>
        <w:t>AI</w:t>
      </w:r>
      <w:r>
        <w:rPr>
          <w:rFonts w:ascii="SimSun" w:hAnsi="SimSun" w:eastAsia="SimSun" w:cs="SimSun"/>
          <w:sz w:val="22"/>
          <w:szCs w:val="22"/>
          <w:spacing w:val="3"/>
        </w:rPr>
        <w:t>辅助诊断设备、智能测温+识</w:t>
      </w:r>
      <w:r>
        <w:rPr>
          <w:rFonts w:ascii="SimSun" w:hAnsi="SimSun" w:eastAsia="SimSun" w:cs="SimSun"/>
          <w:sz w:val="22"/>
          <w:szCs w:val="22"/>
          <w:spacing w:val="7"/>
        </w:rPr>
        <w:t xml:space="preserve"> </w:t>
      </w:r>
      <w:r>
        <w:rPr>
          <w:rFonts w:ascii="SimSun" w:hAnsi="SimSun" w:eastAsia="SimSun" w:cs="SimSun"/>
          <w:sz w:val="22"/>
          <w:szCs w:val="22"/>
          <w:spacing w:val="9"/>
        </w:rPr>
        <w:t>别系统、智能机器人、人工智能支撑药物筛</w:t>
      </w:r>
      <w:r>
        <w:rPr>
          <w:rFonts w:ascii="SimSun" w:hAnsi="SimSun" w:eastAsia="SimSun" w:cs="SimSun"/>
          <w:sz w:val="22"/>
          <w:szCs w:val="22"/>
        </w:rPr>
        <w:t xml:space="preserve"> </w:t>
      </w:r>
      <w:r>
        <w:rPr>
          <w:rFonts w:ascii="SimSun" w:hAnsi="SimSun" w:eastAsia="SimSun" w:cs="SimSun"/>
          <w:sz w:val="22"/>
          <w:szCs w:val="22"/>
          <w:spacing w:val="8"/>
        </w:rPr>
        <w:t>选等一批抗疫产品。根据浙江省统计局、科</w:t>
      </w:r>
      <w:r>
        <w:rPr>
          <w:rFonts w:ascii="SimSun" w:hAnsi="SimSun" w:eastAsia="SimSun" w:cs="SimSun"/>
          <w:sz w:val="22"/>
          <w:szCs w:val="22"/>
          <w:spacing w:val="14"/>
        </w:rPr>
        <w:t xml:space="preserve"> </w:t>
      </w:r>
      <w:r>
        <w:rPr>
          <w:rFonts w:ascii="SimSun" w:hAnsi="SimSun" w:eastAsia="SimSun" w:cs="SimSun"/>
          <w:sz w:val="22"/>
          <w:szCs w:val="22"/>
          <w:spacing w:val="8"/>
        </w:rPr>
        <w:t>技厅企业统计监测，2020年，浙江省人工智</w:t>
      </w:r>
      <w:r>
        <w:rPr>
          <w:rFonts w:ascii="SimSun" w:hAnsi="SimSun" w:eastAsia="SimSun" w:cs="SimSun"/>
          <w:sz w:val="22"/>
          <w:szCs w:val="22"/>
          <w:spacing w:val="11"/>
        </w:rPr>
        <w:t xml:space="preserve"> </w:t>
      </w:r>
      <w:r>
        <w:rPr>
          <w:rFonts w:ascii="SimSun" w:hAnsi="SimSun" w:eastAsia="SimSun" w:cs="SimSun"/>
          <w:sz w:val="22"/>
          <w:szCs w:val="22"/>
          <w:spacing w:val="3"/>
        </w:rPr>
        <w:t>能产业纳入人工智能统计目录的企业共有721</w:t>
      </w:r>
      <w:r>
        <w:rPr>
          <w:rFonts w:ascii="SimSun" w:hAnsi="SimSun" w:eastAsia="SimSun" w:cs="SimSun"/>
          <w:sz w:val="22"/>
          <w:szCs w:val="22"/>
          <w:spacing w:val="8"/>
        </w:rPr>
        <w:t xml:space="preserve"> </w:t>
      </w:r>
      <w:r>
        <w:rPr>
          <w:rFonts w:ascii="SimSun" w:hAnsi="SimSun" w:eastAsia="SimSun" w:cs="SimSun"/>
          <w:sz w:val="22"/>
          <w:szCs w:val="22"/>
          <w:spacing w:val="2"/>
        </w:rPr>
        <w:t>家，较上年增加239家；其中，行业内和行业</w:t>
      </w:r>
      <w:r>
        <w:rPr>
          <w:rFonts w:ascii="SimSun" w:hAnsi="SimSun" w:eastAsia="SimSun" w:cs="SimSun"/>
          <w:sz w:val="22"/>
          <w:szCs w:val="22"/>
          <w:spacing w:val="14"/>
        </w:rPr>
        <w:t xml:space="preserve"> </w:t>
      </w:r>
      <w:r>
        <w:rPr>
          <w:rFonts w:ascii="SimSun" w:hAnsi="SimSun" w:eastAsia="SimSun" w:cs="SimSun"/>
          <w:sz w:val="22"/>
          <w:szCs w:val="22"/>
          <w:spacing w:val="7"/>
        </w:rPr>
        <w:t>外分别为305家、416家，较上年分别增加54</w:t>
      </w:r>
      <w:r>
        <w:rPr>
          <w:rFonts w:ascii="SimSun" w:hAnsi="SimSun" w:eastAsia="SimSun" w:cs="SimSun"/>
          <w:sz w:val="22"/>
          <w:szCs w:val="22"/>
          <w:spacing w:val="5"/>
        </w:rPr>
        <w:t xml:space="preserve"> </w:t>
      </w:r>
      <w:r>
        <w:rPr>
          <w:rFonts w:ascii="SimSun" w:hAnsi="SimSun" w:eastAsia="SimSun" w:cs="SimSun"/>
          <w:sz w:val="22"/>
          <w:szCs w:val="22"/>
          <w:spacing w:val="4"/>
        </w:rPr>
        <w:t>家、185家；实现总营业收入2693.43亿元，</w:t>
      </w:r>
      <w:r>
        <w:rPr>
          <w:rFonts w:ascii="SimSun" w:hAnsi="SimSun" w:eastAsia="SimSun" w:cs="SimSun"/>
          <w:sz w:val="22"/>
          <w:szCs w:val="22"/>
          <w:spacing w:val="12"/>
        </w:rPr>
        <w:t xml:space="preserve"> </w:t>
      </w:r>
      <w:r>
        <w:rPr>
          <w:rFonts w:ascii="SimSun" w:hAnsi="SimSun" w:eastAsia="SimSun" w:cs="SimSun"/>
          <w:sz w:val="22"/>
          <w:szCs w:val="22"/>
          <w:spacing w:val="28"/>
        </w:rPr>
        <w:t>同比增长11</w:t>
      </w:r>
      <w:r>
        <w:rPr>
          <w:rFonts w:ascii="SimSun" w:hAnsi="SimSun" w:eastAsia="SimSun" w:cs="SimSun"/>
          <w:sz w:val="22"/>
          <w:szCs w:val="22"/>
          <w:spacing w:val="-62"/>
        </w:rPr>
        <w:t xml:space="preserve"> </w:t>
      </w:r>
      <w:r>
        <w:rPr>
          <w:rFonts w:ascii="SimSun" w:hAnsi="SimSun" w:eastAsia="SimSun" w:cs="SimSun"/>
          <w:sz w:val="22"/>
          <w:szCs w:val="22"/>
          <w:spacing w:val="28"/>
        </w:rPr>
        <w:t>.99%。行业内实现营业收入</w:t>
      </w:r>
      <w:r>
        <w:rPr>
          <w:rFonts w:ascii="SimSun" w:hAnsi="SimSun" w:eastAsia="SimSun" w:cs="SimSun"/>
          <w:sz w:val="22"/>
          <w:szCs w:val="22"/>
        </w:rPr>
        <w:t xml:space="preserve"> </w:t>
      </w:r>
      <w:r>
        <w:rPr>
          <w:rFonts w:ascii="SimSun" w:hAnsi="SimSun" w:eastAsia="SimSun" w:cs="SimSun"/>
          <w:sz w:val="22"/>
          <w:szCs w:val="22"/>
          <w:spacing w:val="3"/>
        </w:rPr>
        <w:t>827.41亿元，利润总额44.00亿元，研发投入</w:t>
      </w:r>
      <w:r>
        <w:rPr>
          <w:rFonts w:ascii="SimSun" w:hAnsi="SimSun" w:eastAsia="SimSun" w:cs="SimSun"/>
          <w:sz w:val="22"/>
          <w:szCs w:val="22"/>
          <w:spacing w:val="3"/>
        </w:rPr>
        <w:t xml:space="preserve"> </w:t>
      </w:r>
      <w:r>
        <w:rPr>
          <w:rFonts w:ascii="SimSun" w:hAnsi="SimSun" w:eastAsia="SimSun" w:cs="SimSun"/>
          <w:sz w:val="22"/>
          <w:szCs w:val="22"/>
          <w:spacing w:val="13"/>
        </w:rPr>
        <w:t>43.75亿元，研发费用占营业总收入比重的</w:t>
      </w:r>
      <w:r>
        <w:rPr>
          <w:rFonts w:ascii="SimSun" w:hAnsi="SimSun" w:eastAsia="SimSun" w:cs="SimSun"/>
          <w:sz w:val="22"/>
          <w:szCs w:val="22"/>
          <w:spacing w:val="13"/>
        </w:rPr>
        <w:t xml:space="preserve"> </w:t>
      </w:r>
      <w:r>
        <w:rPr>
          <w:rFonts w:ascii="SimSun" w:hAnsi="SimSun" w:eastAsia="SimSun" w:cs="SimSun"/>
          <w:sz w:val="22"/>
          <w:szCs w:val="22"/>
          <w:spacing w:val="3"/>
        </w:rPr>
        <w:t>5.3%。行业外实现营业收入1866.02亿元，实</w:t>
      </w:r>
      <w:r>
        <w:rPr>
          <w:rFonts w:ascii="SimSun" w:hAnsi="SimSun" w:eastAsia="SimSun" w:cs="SimSun"/>
          <w:sz w:val="22"/>
          <w:szCs w:val="22"/>
          <w:spacing w:val="5"/>
        </w:rPr>
        <w:t xml:space="preserve"> </w:t>
      </w:r>
      <w:r>
        <w:rPr>
          <w:rFonts w:ascii="SimSun" w:hAnsi="SimSun" w:eastAsia="SimSun" w:cs="SimSun"/>
          <w:sz w:val="22"/>
          <w:szCs w:val="22"/>
          <w:spacing w:val="7"/>
        </w:rPr>
        <w:t>现利润总额293.41亿元，研发投入180</w:t>
      </w:r>
      <w:r>
        <w:rPr>
          <w:rFonts w:ascii="SimSun" w:hAnsi="SimSun" w:eastAsia="SimSun" w:cs="SimSun"/>
          <w:sz w:val="22"/>
          <w:szCs w:val="22"/>
          <w:spacing w:val="6"/>
        </w:rPr>
        <w:t>.17亿</w:t>
      </w:r>
      <w:r>
        <w:rPr>
          <w:rFonts w:ascii="SimSun" w:hAnsi="SimSun" w:eastAsia="SimSun" w:cs="SimSun"/>
          <w:sz w:val="22"/>
          <w:szCs w:val="22"/>
        </w:rPr>
        <w:t xml:space="preserve"> </w:t>
      </w:r>
      <w:r>
        <w:rPr>
          <w:rFonts w:ascii="SimSun" w:hAnsi="SimSun" w:eastAsia="SimSun" w:cs="SimSun"/>
          <w:sz w:val="22"/>
          <w:szCs w:val="22"/>
          <w:spacing w:val="-3"/>
        </w:rPr>
        <w:t>元，研发费用占营业总收入比重的9.6%。</w:t>
      </w:r>
    </w:p>
    <w:p>
      <w:pPr>
        <w:sectPr>
          <w:type w:val="continuous"/>
          <w:pgSz w:w="23810" w:h="16160"/>
          <w:pgMar w:top="400" w:right="1439" w:bottom="934" w:left="3571" w:header="0" w:footer="716" w:gutter="0"/>
          <w:cols w:equalWidth="0" w:num="2">
            <w:col w:w="14329" w:space="100"/>
            <w:col w:w="4372" w:space="0"/>
          </w:cols>
        </w:sectPr>
        <w:rPr/>
      </w:pPr>
    </w:p>
    <w:p>
      <w:pPr>
        <w:ind w:left="11461"/>
        <w:spacing w:before="307" w:line="219" w:lineRule="auto"/>
        <w:rPr>
          <w:rFonts w:ascii="SimSun" w:hAnsi="SimSun" w:eastAsia="SimSun" w:cs="SimSun"/>
          <w:sz w:val="22"/>
          <w:szCs w:val="22"/>
        </w:rPr>
      </w:pPr>
      <w:r>
        <w:rPr>
          <w:rFonts w:ascii="SimSun" w:hAnsi="SimSun" w:eastAsia="SimSun" w:cs="SimSun"/>
          <w:sz w:val="22"/>
          <w:szCs w:val="22"/>
          <w:b/>
          <w:bCs/>
          <w:spacing w:val="-4"/>
        </w:rPr>
        <w:t>表1-1</w:t>
      </w:r>
      <w:r>
        <w:rPr>
          <w:rFonts w:ascii="SimSun" w:hAnsi="SimSun" w:eastAsia="SimSun" w:cs="SimSun"/>
          <w:sz w:val="22"/>
          <w:szCs w:val="22"/>
          <w:spacing w:val="14"/>
        </w:rPr>
        <w:t xml:space="preserve">  </w:t>
      </w:r>
      <w:r>
        <w:rPr>
          <w:rFonts w:ascii="SimSun" w:hAnsi="SimSun" w:eastAsia="SimSun" w:cs="SimSun"/>
          <w:sz w:val="22"/>
          <w:szCs w:val="22"/>
          <w:b/>
          <w:bCs/>
          <w:spacing w:val="-4"/>
        </w:rPr>
        <w:t>2020年浙江省人工智能产业规模统计</w:t>
      </w:r>
      <w:r>
        <w:rPr>
          <w:rFonts w:ascii="SimSun" w:hAnsi="SimSun" w:eastAsia="SimSun" w:cs="SimSun"/>
          <w:sz w:val="22"/>
          <w:szCs w:val="22"/>
          <w:spacing w:val="5"/>
        </w:rPr>
        <w:t xml:space="preserve">  </w:t>
      </w:r>
      <w:r>
        <w:rPr>
          <w:rFonts w:ascii="SimSun" w:hAnsi="SimSun" w:eastAsia="SimSun" w:cs="SimSun"/>
          <w:sz w:val="22"/>
          <w:szCs w:val="22"/>
          <w:b/>
          <w:bCs/>
          <w:spacing w:val="-4"/>
        </w:rPr>
        <w:t>单位：亿元</w:t>
      </w:r>
    </w:p>
    <w:p>
      <w:pPr>
        <w:spacing w:line="38" w:lineRule="exact"/>
        <w:rPr/>
      </w:pPr>
      <w:r/>
    </w:p>
    <w:tbl>
      <w:tblPr>
        <w:tblStyle w:val="2"/>
        <w:tblW w:w="9009" w:type="dxa"/>
        <w:tblInd w:w="9758"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642"/>
        <w:gridCol w:w="869"/>
        <w:gridCol w:w="999"/>
        <w:gridCol w:w="878"/>
        <w:gridCol w:w="869"/>
        <w:gridCol w:w="869"/>
        <w:gridCol w:w="899"/>
        <w:gridCol w:w="984"/>
      </w:tblGrid>
      <w:tr>
        <w:trPr>
          <w:trHeight w:val="353" w:hRule="atLeast"/>
        </w:trPr>
        <w:tc>
          <w:tcPr>
            <w:shd w:val="clear" w:fill="4F86C6"/>
            <w:tcW w:w="2642" w:type="dxa"/>
            <w:vAlign w:val="top"/>
            <w:vMerge w:val="restart"/>
            <w:tcBorders>
              <w:bottom w:val="none" w:color="000000" w:sz="2" w:space="0"/>
            </w:tcBorders>
          </w:tcPr>
          <w:p>
            <w:pPr>
              <w:ind w:left="998"/>
              <w:spacing w:before="241" w:line="219" w:lineRule="auto"/>
              <w:rPr>
                <w:rFonts w:ascii="SimSun" w:hAnsi="SimSun" w:eastAsia="SimSun" w:cs="SimSun"/>
                <w:sz w:val="22"/>
                <w:szCs w:val="22"/>
              </w:rPr>
            </w:pPr>
            <w:r>
              <w:rPr>
                <w:rFonts w:ascii="SimSun" w:hAnsi="SimSun" w:eastAsia="SimSun" w:cs="SimSun"/>
                <w:sz w:val="22"/>
                <w:szCs w:val="22"/>
                <w:b/>
                <w:bCs/>
                <w:color w:val="FFFFFF"/>
                <w:spacing w:val="-7"/>
              </w:rPr>
              <w:t>类</w:t>
            </w:r>
            <w:r>
              <w:rPr>
                <w:rFonts w:ascii="SimSun" w:hAnsi="SimSun" w:eastAsia="SimSun" w:cs="SimSun"/>
                <w:sz w:val="22"/>
                <w:szCs w:val="22"/>
                <w:color w:val="FFFFFF"/>
                <w:spacing w:val="31"/>
              </w:rPr>
              <w:t xml:space="preserve"> </w:t>
            </w:r>
            <w:r>
              <w:rPr>
                <w:rFonts w:ascii="SimSun" w:hAnsi="SimSun" w:eastAsia="SimSun" w:cs="SimSun"/>
                <w:sz w:val="22"/>
                <w:szCs w:val="22"/>
                <w:b/>
                <w:bCs/>
                <w:color w:val="FFFFFF"/>
                <w:spacing w:val="-7"/>
              </w:rPr>
              <w:t>别</w:t>
            </w:r>
          </w:p>
        </w:tc>
        <w:tc>
          <w:tcPr>
            <w:shd w:val="clear" w:fill="4F86C5"/>
            <w:tcW w:w="869" w:type="dxa"/>
            <w:vAlign w:val="top"/>
            <w:vMerge w:val="restart"/>
            <w:tcBorders>
              <w:bottom w:val="none" w:color="000000" w:sz="2" w:space="0"/>
            </w:tcBorders>
          </w:tcPr>
          <w:p>
            <w:pPr>
              <w:ind w:left="96"/>
              <w:spacing w:before="121" w:line="219" w:lineRule="auto"/>
              <w:rPr>
                <w:rFonts w:ascii="SimSun" w:hAnsi="SimSun" w:eastAsia="SimSun" w:cs="SimSun"/>
                <w:sz w:val="22"/>
                <w:szCs w:val="22"/>
              </w:rPr>
            </w:pPr>
            <w:r>
              <w:rPr>
                <w:rFonts w:ascii="SimSun" w:hAnsi="SimSun" w:eastAsia="SimSun" w:cs="SimSun"/>
                <w:sz w:val="22"/>
                <w:szCs w:val="22"/>
                <w:b/>
                <w:bCs/>
                <w:color w:val="FFFFFF"/>
                <w:spacing w:val="-5"/>
              </w:rPr>
              <w:t>企业数</w:t>
            </w:r>
          </w:p>
          <w:p>
            <w:pPr>
              <w:ind w:left="206"/>
              <w:spacing w:before="49" w:line="220" w:lineRule="auto"/>
              <w:rPr>
                <w:rFonts w:ascii="SimSun" w:hAnsi="SimSun" w:eastAsia="SimSun" w:cs="SimSun"/>
                <w:sz w:val="22"/>
                <w:szCs w:val="22"/>
              </w:rPr>
            </w:pPr>
            <w:r>
              <w:rPr>
                <w:rFonts w:ascii="SimSun" w:hAnsi="SimSun" w:eastAsia="SimSun" w:cs="SimSun"/>
                <w:sz w:val="22"/>
                <w:szCs w:val="22"/>
                <w:b/>
                <w:bCs/>
                <w:color w:val="FFFFFF"/>
                <w:spacing w:val="11"/>
              </w:rPr>
              <w:t>(家)</w:t>
            </w:r>
          </w:p>
        </w:tc>
        <w:tc>
          <w:tcPr>
            <w:shd w:val="clear" w:fill="4F87C4"/>
            <w:tcW w:w="1877" w:type="dxa"/>
            <w:vAlign w:val="top"/>
            <w:gridSpan w:val="2"/>
          </w:tcPr>
          <w:p>
            <w:pPr>
              <w:ind w:left="497"/>
              <w:spacing w:before="71" w:line="219" w:lineRule="auto"/>
              <w:rPr>
                <w:rFonts w:ascii="SimSun" w:hAnsi="SimSun" w:eastAsia="SimSun" w:cs="SimSun"/>
                <w:sz w:val="22"/>
                <w:szCs w:val="22"/>
              </w:rPr>
            </w:pPr>
            <w:r>
              <w:rPr>
                <w:rFonts w:ascii="SimSun" w:hAnsi="SimSun" w:eastAsia="SimSun" w:cs="SimSun"/>
                <w:sz w:val="22"/>
                <w:szCs w:val="22"/>
                <w:b/>
                <w:bCs/>
                <w:color w:val="FFFFFF"/>
                <w:spacing w:val="-6"/>
              </w:rPr>
              <w:t>营业收入</w:t>
            </w:r>
          </w:p>
        </w:tc>
        <w:tc>
          <w:tcPr>
            <w:shd w:val="clear" w:fill="4F87C4"/>
            <w:tcW w:w="1738" w:type="dxa"/>
            <w:vAlign w:val="top"/>
            <w:gridSpan w:val="2"/>
          </w:tcPr>
          <w:p>
            <w:pPr>
              <w:ind w:left="430"/>
              <w:spacing w:before="71" w:line="220" w:lineRule="auto"/>
              <w:rPr>
                <w:rFonts w:ascii="SimSun" w:hAnsi="SimSun" w:eastAsia="SimSun" w:cs="SimSun"/>
                <w:sz w:val="22"/>
                <w:szCs w:val="22"/>
              </w:rPr>
            </w:pPr>
            <w:r>
              <w:rPr>
                <w:rFonts w:ascii="SimSun" w:hAnsi="SimSun" w:eastAsia="SimSun" w:cs="SimSun"/>
                <w:sz w:val="22"/>
                <w:szCs w:val="22"/>
                <w:b/>
                <w:bCs/>
                <w:color w:val="FFFFFF"/>
                <w:spacing w:val="2"/>
              </w:rPr>
              <w:t>研发费用</w:t>
            </w:r>
          </w:p>
        </w:tc>
        <w:tc>
          <w:tcPr>
            <w:shd w:val="clear" w:fill="4F87C5"/>
            <w:tcW w:w="1883" w:type="dxa"/>
            <w:vAlign w:val="top"/>
            <w:gridSpan w:val="2"/>
          </w:tcPr>
          <w:p>
            <w:pPr>
              <w:ind w:left="502"/>
              <w:spacing w:before="71" w:line="219" w:lineRule="auto"/>
              <w:rPr>
                <w:rFonts w:ascii="SimSun" w:hAnsi="SimSun" w:eastAsia="SimSun" w:cs="SimSun"/>
                <w:sz w:val="22"/>
                <w:szCs w:val="22"/>
              </w:rPr>
            </w:pPr>
            <w:r>
              <w:rPr>
                <w:rFonts w:ascii="SimSun" w:hAnsi="SimSun" w:eastAsia="SimSun" w:cs="SimSun"/>
                <w:sz w:val="22"/>
                <w:szCs w:val="22"/>
                <w:b/>
                <w:bCs/>
                <w:color w:val="FFFFFF"/>
                <w:spacing w:val="-5"/>
              </w:rPr>
              <w:t>利润总额</w:t>
            </w:r>
          </w:p>
        </w:tc>
      </w:tr>
      <w:tr>
        <w:trPr>
          <w:trHeight w:val="338" w:hRule="atLeast"/>
        </w:trPr>
        <w:tc>
          <w:tcPr>
            <w:tcW w:w="2642" w:type="dxa"/>
            <w:vAlign w:val="top"/>
            <w:vMerge w:val="continue"/>
            <w:tcBorders>
              <w:top w:val="none" w:color="000000" w:sz="2" w:space="0"/>
            </w:tcBorders>
          </w:tcPr>
          <w:p>
            <w:pPr>
              <w:rPr>
                <w:rFonts w:ascii="Arial"/>
                <w:sz w:val="21"/>
              </w:rPr>
            </w:pPr>
            <w:r/>
          </w:p>
        </w:tc>
        <w:tc>
          <w:tcPr>
            <w:tcW w:w="869" w:type="dxa"/>
            <w:vAlign w:val="top"/>
            <w:vMerge w:val="continue"/>
            <w:tcBorders>
              <w:top w:val="none" w:color="000000" w:sz="2" w:space="0"/>
            </w:tcBorders>
          </w:tcPr>
          <w:p>
            <w:pPr>
              <w:rPr>
                <w:rFonts w:ascii="Arial"/>
                <w:sz w:val="21"/>
              </w:rPr>
            </w:pPr>
            <w:r/>
          </w:p>
        </w:tc>
        <w:tc>
          <w:tcPr>
            <w:shd w:val="clear" w:fill="4E86C7"/>
            <w:tcW w:w="999" w:type="dxa"/>
            <w:vAlign w:val="top"/>
          </w:tcPr>
          <w:p>
            <w:pPr>
              <w:ind w:left="277"/>
              <w:spacing w:before="97" w:line="202" w:lineRule="auto"/>
              <w:rPr>
                <w:rFonts w:ascii="SimSun" w:hAnsi="SimSun" w:eastAsia="SimSun" w:cs="SimSun"/>
                <w:sz w:val="22"/>
                <w:szCs w:val="22"/>
              </w:rPr>
            </w:pPr>
            <w:r>
              <w:rPr>
                <w:rFonts w:ascii="SimSun" w:hAnsi="SimSun" w:eastAsia="SimSun" w:cs="SimSun"/>
                <w:sz w:val="22"/>
                <w:szCs w:val="22"/>
                <w:b/>
                <w:bCs/>
                <w:color w:val="FFFFFF"/>
                <w:spacing w:val="-5"/>
              </w:rPr>
              <w:t>数值</w:t>
            </w:r>
          </w:p>
        </w:tc>
        <w:tc>
          <w:tcPr>
            <w:shd w:val="clear" w:fill="4E86C5"/>
            <w:tcW w:w="878" w:type="dxa"/>
            <w:vAlign w:val="top"/>
          </w:tcPr>
          <w:p>
            <w:pPr>
              <w:ind w:left="218"/>
              <w:spacing w:before="59" w:line="221" w:lineRule="auto"/>
              <w:rPr>
                <w:rFonts w:ascii="SimSun" w:hAnsi="SimSun" w:eastAsia="SimSun" w:cs="SimSun"/>
                <w:sz w:val="22"/>
                <w:szCs w:val="22"/>
              </w:rPr>
            </w:pPr>
            <w:r>
              <w:rPr>
                <w:rFonts w:ascii="SimSun" w:hAnsi="SimSun" w:eastAsia="SimSun" w:cs="SimSun"/>
                <w:sz w:val="22"/>
                <w:szCs w:val="22"/>
                <w:b/>
                <w:bCs/>
                <w:color w:val="FFFFFF"/>
                <w:spacing w:val="-5"/>
              </w:rPr>
              <w:t>增减</w:t>
            </w:r>
          </w:p>
        </w:tc>
        <w:tc>
          <w:tcPr>
            <w:shd w:val="clear" w:fill="4F86C7"/>
            <w:tcW w:w="869" w:type="dxa"/>
            <w:vAlign w:val="top"/>
          </w:tcPr>
          <w:p>
            <w:pPr>
              <w:ind w:left="210"/>
              <w:spacing w:before="58" w:line="219" w:lineRule="auto"/>
              <w:rPr>
                <w:rFonts w:ascii="SimSun" w:hAnsi="SimSun" w:eastAsia="SimSun" w:cs="SimSun"/>
                <w:sz w:val="22"/>
                <w:szCs w:val="22"/>
              </w:rPr>
            </w:pPr>
            <w:r>
              <w:rPr>
                <w:rFonts w:ascii="SimSun" w:hAnsi="SimSun" w:eastAsia="SimSun" w:cs="SimSun"/>
                <w:sz w:val="22"/>
                <w:szCs w:val="22"/>
                <w:b/>
                <w:bCs/>
                <w:color w:val="FFFFFF"/>
                <w:spacing w:val="-5"/>
              </w:rPr>
              <w:t>数值</w:t>
            </w:r>
          </w:p>
        </w:tc>
        <w:tc>
          <w:tcPr>
            <w:shd w:val="clear" w:fill="4F87C5"/>
            <w:tcW w:w="869" w:type="dxa"/>
            <w:vAlign w:val="top"/>
          </w:tcPr>
          <w:p>
            <w:pPr>
              <w:ind w:left="351"/>
              <w:spacing w:before="59" w:line="221" w:lineRule="auto"/>
              <w:rPr>
                <w:rFonts w:ascii="SimSun" w:hAnsi="SimSun" w:eastAsia="SimSun" w:cs="SimSun"/>
                <w:sz w:val="22"/>
                <w:szCs w:val="22"/>
              </w:rPr>
            </w:pPr>
            <w:r>
              <w:rPr>
                <w:rFonts w:ascii="SimSun" w:hAnsi="SimSun" w:eastAsia="SimSun" w:cs="SimSun"/>
                <w:sz w:val="22"/>
                <w:szCs w:val="22"/>
                <w:b/>
                <w:bCs/>
                <w:color w:val="FFFFFF"/>
                <w:spacing w:val="-5"/>
              </w:rPr>
              <w:t>增减</w:t>
            </w:r>
          </w:p>
        </w:tc>
        <w:tc>
          <w:tcPr>
            <w:shd w:val="clear" w:fill="4F87C7"/>
            <w:tcW w:w="899" w:type="dxa"/>
            <w:vAlign w:val="top"/>
          </w:tcPr>
          <w:p>
            <w:pPr>
              <w:ind w:left="232"/>
              <w:spacing w:before="97" w:line="202" w:lineRule="auto"/>
              <w:rPr>
                <w:rFonts w:ascii="SimSun" w:hAnsi="SimSun" w:eastAsia="SimSun" w:cs="SimSun"/>
                <w:sz w:val="22"/>
                <w:szCs w:val="22"/>
              </w:rPr>
            </w:pPr>
            <w:r>
              <w:rPr>
                <w:rFonts w:ascii="SimSun" w:hAnsi="SimSun" w:eastAsia="SimSun" w:cs="SimSun"/>
                <w:sz w:val="22"/>
                <w:szCs w:val="22"/>
                <w:b/>
                <w:bCs/>
                <w:color w:val="FFFFFF"/>
                <w:spacing w:val="-5"/>
              </w:rPr>
              <w:t>数值</w:t>
            </w:r>
          </w:p>
        </w:tc>
        <w:tc>
          <w:tcPr>
            <w:shd w:val="clear" w:fill="4F86C7"/>
            <w:tcW w:w="984" w:type="dxa"/>
            <w:vAlign w:val="top"/>
          </w:tcPr>
          <w:p>
            <w:pPr>
              <w:ind w:left="273"/>
              <w:spacing w:before="59" w:line="221" w:lineRule="auto"/>
              <w:rPr>
                <w:rFonts w:ascii="SimSun" w:hAnsi="SimSun" w:eastAsia="SimSun" w:cs="SimSun"/>
                <w:sz w:val="22"/>
                <w:szCs w:val="22"/>
              </w:rPr>
            </w:pPr>
            <w:r>
              <w:rPr>
                <w:rFonts w:ascii="SimSun" w:hAnsi="SimSun" w:eastAsia="SimSun" w:cs="SimSun"/>
                <w:sz w:val="22"/>
                <w:szCs w:val="22"/>
                <w:b/>
                <w:bCs/>
                <w:color w:val="FFFFFF"/>
                <w:spacing w:val="-5"/>
              </w:rPr>
              <w:t>增减</w:t>
            </w:r>
          </w:p>
        </w:tc>
      </w:tr>
      <w:tr>
        <w:trPr>
          <w:trHeight w:val="568" w:hRule="atLeast"/>
        </w:trPr>
        <w:tc>
          <w:tcPr>
            <w:tcW w:w="2642" w:type="dxa"/>
            <w:vAlign w:val="top"/>
          </w:tcPr>
          <w:p>
            <w:pPr>
              <w:ind w:left="695"/>
              <w:spacing w:before="183" w:line="219" w:lineRule="auto"/>
              <w:rPr>
                <w:rFonts w:ascii="SimSun" w:hAnsi="SimSun" w:eastAsia="SimSun" w:cs="SimSun"/>
                <w:sz w:val="22"/>
                <w:szCs w:val="22"/>
              </w:rPr>
            </w:pPr>
            <w:r>
              <w:rPr>
                <w:rFonts w:ascii="SimSun" w:hAnsi="SimSun" w:eastAsia="SimSun" w:cs="SimSun"/>
                <w:sz w:val="22"/>
                <w:szCs w:val="22"/>
                <w:spacing w:val="-2"/>
              </w:rPr>
              <w:t>人工智能产业</w:t>
            </w:r>
          </w:p>
        </w:tc>
        <w:tc>
          <w:tcPr>
            <w:tcW w:w="869" w:type="dxa"/>
            <w:vAlign w:val="top"/>
          </w:tcPr>
          <w:p>
            <w:pPr>
              <w:ind w:left="263"/>
              <w:spacing w:before="238" w:line="184" w:lineRule="auto"/>
              <w:rPr>
                <w:rFonts w:ascii="SimSun" w:hAnsi="SimSun" w:eastAsia="SimSun" w:cs="SimSun"/>
                <w:sz w:val="22"/>
                <w:szCs w:val="22"/>
              </w:rPr>
            </w:pPr>
            <w:r>
              <w:rPr>
                <w:rFonts w:ascii="SimSun" w:hAnsi="SimSun" w:eastAsia="SimSun" w:cs="SimSun"/>
                <w:sz w:val="22"/>
                <w:szCs w:val="22"/>
                <w:spacing w:val="-4"/>
              </w:rPr>
              <w:t>721</w:t>
            </w:r>
          </w:p>
        </w:tc>
        <w:tc>
          <w:tcPr>
            <w:tcW w:w="999" w:type="dxa"/>
            <w:vAlign w:val="top"/>
          </w:tcPr>
          <w:p>
            <w:pPr>
              <w:ind w:left="104"/>
              <w:spacing w:before="239" w:line="183" w:lineRule="auto"/>
              <w:rPr>
                <w:rFonts w:ascii="SimSun" w:hAnsi="SimSun" w:eastAsia="SimSun" w:cs="SimSun"/>
                <w:sz w:val="22"/>
                <w:szCs w:val="22"/>
              </w:rPr>
            </w:pPr>
            <w:r>
              <w:rPr>
                <w:rFonts w:ascii="SimSun" w:hAnsi="SimSun" w:eastAsia="SimSun" w:cs="SimSun"/>
                <w:sz w:val="22"/>
                <w:szCs w:val="22"/>
                <w:spacing w:val="-2"/>
              </w:rPr>
              <w:t>2693.43</w:t>
            </w:r>
          </w:p>
        </w:tc>
        <w:tc>
          <w:tcPr>
            <w:tcW w:w="878" w:type="dxa"/>
            <w:vAlign w:val="top"/>
          </w:tcPr>
          <w:p>
            <w:pPr>
              <w:ind w:left="104"/>
              <w:spacing w:before="238" w:line="184" w:lineRule="auto"/>
              <w:rPr>
                <w:rFonts w:ascii="SimSun" w:hAnsi="SimSun" w:eastAsia="SimSun" w:cs="SimSun"/>
                <w:sz w:val="22"/>
                <w:szCs w:val="22"/>
              </w:rPr>
            </w:pPr>
            <w:r>
              <w:rPr>
                <w:rFonts w:ascii="SimSun" w:hAnsi="SimSun" w:eastAsia="SimSun" w:cs="SimSun"/>
                <w:sz w:val="22"/>
                <w:szCs w:val="22"/>
                <w:spacing w:val="-4"/>
              </w:rPr>
              <w:t>11.99%</w:t>
            </w:r>
          </w:p>
        </w:tc>
        <w:tc>
          <w:tcPr>
            <w:tcW w:w="869" w:type="dxa"/>
            <w:vAlign w:val="top"/>
          </w:tcPr>
          <w:p>
            <w:pPr>
              <w:ind w:left="96"/>
              <w:spacing w:before="239" w:line="183" w:lineRule="auto"/>
              <w:rPr>
                <w:rFonts w:ascii="SimSun" w:hAnsi="SimSun" w:eastAsia="SimSun" w:cs="SimSun"/>
                <w:sz w:val="22"/>
                <w:szCs w:val="22"/>
              </w:rPr>
            </w:pPr>
            <w:r>
              <w:rPr>
                <w:rFonts w:ascii="SimSun" w:hAnsi="SimSun" w:eastAsia="SimSun" w:cs="SimSun"/>
                <w:sz w:val="22"/>
                <w:szCs w:val="22"/>
                <w:spacing w:val="-2"/>
              </w:rPr>
              <w:t>223.92</w:t>
            </w:r>
          </w:p>
        </w:tc>
        <w:tc>
          <w:tcPr>
            <w:tcW w:w="869" w:type="dxa"/>
            <w:vAlign w:val="top"/>
          </w:tcPr>
          <w:p>
            <w:pPr>
              <w:ind w:left="127"/>
              <w:spacing w:before="238" w:line="184" w:lineRule="auto"/>
              <w:rPr>
                <w:rFonts w:ascii="SimSun" w:hAnsi="SimSun" w:eastAsia="SimSun" w:cs="SimSun"/>
                <w:sz w:val="22"/>
                <w:szCs w:val="22"/>
              </w:rPr>
            </w:pPr>
            <w:r>
              <w:rPr>
                <w:rFonts w:ascii="SimSun" w:hAnsi="SimSun" w:eastAsia="SimSun" w:cs="SimSun"/>
                <w:sz w:val="22"/>
                <w:szCs w:val="22"/>
                <w:spacing w:val="-3"/>
              </w:rPr>
              <w:t>15.10%</w:t>
            </w:r>
          </w:p>
        </w:tc>
        <w:tc>
          <w:tcPr>
            <w:tcW w:w="899" w:type="dxa"/>
            <w:vAlign w:val="top"/>
          </w:tcPr>
          <w:p>
            <w:pPr>
              <w:ind w:left="118"/>
              <w:spacing w:before="238" w:line="184" w:lineRule="auto"/>
              <w:rPr>
                <w:rFonts w:ascii="SimSun" w:hAnsi="SimSun" w:eastAsia="SimSun" w:cs="SimSun"/>
                <w:sz w:val="22"/>
                <w:szCs w:val="22"/>
              </w:rPr>
            </w:pPr>
            <w:r>
              <w:rPr>
                <w:rFonts w:ascii="SimSun" w:hAnsi="SimSun" w:eastAsia="SimSun" w:cs="SimSun"/>
                <w:sz w:val="22"/>
                <w:szCs w:val="22"/>
                <w:spacing w:val="-2"/>
              </w:rPr>
              <w:t>337.41</w:t>
            </w:r>
          </w:p>
        </w:tc>
        <w:tc>
          <w:tcPr>
            <w:tcW w:w="984" w:type="dxa"/>
            <w:vAlign w:val="top"/>
          </w:tcPr>
          <w:p>
            <w:pPr>
              <w:ind w:left="159"/>
              <w:spacing w:before="238" w:line="184" w:lineRule="auto"/>
              <w:rPr>
                <w:rFonts w:ascii="SimSun" w:hAnsi="SimSun" w:eastAsia="SimSun" w:cs="SimSun"/>
                <w:sz w:val="22"/>
                <w:szCs w:val="22"/>
              </w:rPr>
            </w:pPr>
            <w:r>
              <w:rPr>
                <w:rFonts w:ascii="SimSun" w:hAnsi="SimSun" w:eastAsia="SimSun" w:cs="SimSun"/>
                <w:sz w:val="22"/>
                <w:szCs w:val="22"/>
                <w:spacing w:val="-4"/>
              </w:rPr>
              <w:t>14.84%</w:t>
            </w:r>
          </w:p>
        </w:tc>
      </w:tr>
      <w:tr>
        <w:trPr>
          <w:trHeight w:val="568" w:hRule="atLeast"/>
        </w:trPr>
        <w:tc>
          <w:tcPr>
            <w:shd w:val="clear" w:fill="E5E6E8"/>
            <w:tcW w:w="2642" w:type="dxa"/>
            <w:vAlign w:val="top"/>
          </w:tcPr>
          <w:p>
            <w:pPr>
              <w:ind w:left="145"/>
              <w:spacing w:before="185" w:line="219" w:lineRule="auto"/>
              <w:rPr>
                <w:rFonts w:ascii="SimSun" w:hAnsi="SimSun" w:eastAsia="SimSun" w:cs="SimSun"/>
                <w:sz w:val="22"/>
                <w:szCs w:val="22"/>
              </w:rPr>
            </w:pPr>
            <w:r>
              <w:rPr>
                <w:rFonts w:ascii="SimSun" w:hAnsi="SimSun" w:eastAsia="SimSun" w:cs="SimSun"/>
                <w:sz w:val="22"/>
                <w:szCs w:val="22"/>
                <w:spacing w:val="4"/>
              </w:rPr>
              <w:t>人工智能产业(行业内)</w:t>
            </w:r>
          </w:p>
        </w:tc>
        <w:tc>
          <w:tcPr>
            <w:shd w:val="clear" w:fill="E5E6E8"/>
            <w:tcW w:w="869" w:type="dxa"/>
            <w:vAlign w:val="top"/>
          </w:tcPr>
          <w:p>
            <w:pPr>
              <w:ind w:left="263"/>
              <w:spacing w:before="241" w:line="183" w:lineRule="auto"/>
              <w:rPr>
                <w:rFonts w:ascii="SimSun" w:hAnsi="SimSun" w:eastAsia="SimSun" w:cs="SimSun"/>
                <w:sz w:val="22"/>
                <w:szCs w:val="22"/>
              </w:rPr>
            </w:pPr>
            <w:r>
              <w:rPr>
                <w:rFonts w:ascii="SimSun" w:hAnsi="SimSun" w:eastAsia="SimSun" w:cs="SimSun"/>
                <w:sz w:val="22"/>
                <w:szCs w:val="22"/>
                <w:spacing w:val="-3"/>
              </w:rPr>
              <w:t>305</w:t>
            </w:r>
          </w:p>
        </w:tc>
        <w:tc>
          <w:tcPr>
            <w:shd w:val="clear" w:fill="E6E6E8"/>
            <w:tcW w:w="999" w:type="dxa"/>
            <w:vAlign w:val="top"/>
          </w:tcPr>
          <w:p>
            <w:pPr>
              <w:ind w:left="164"/>
              <w:spacing w:before="240" w:line="184" w:lineRule="auto"/>
              <w:rPr>
                <w:rFonts w:ascii="SimSun" w:hAnsi="SimSun" w:eastAsia="SimSun" w:cs="SimSun"/>
                <w:sz w:val="22"/>
                <w:szCs w:val="22"/>
              </w:rPr>
            </w:pPr>
            <w:r>
              <w:rPr>
                <w:rFonts w:ascii="SimSun" w:hAnsi="SimSun" w:eastAsia="SimSun" w:cs="SimSun"/>
                <w:sz w:val="22"/>
                <w:szCs w:val="22"/>
                <w:spacing w:val="-2"/>
              </w:rPr>
              <w:t>827.41</w:t>
            </w:r>
          </w:p>
        </w:tc>
        <w:tc>
          <w:tcPr>
            <w:shd w:val="clear" w:fill="E5E6E8"/>
            <w:tcW w:w="878" w:type="dxa"/>
            <w:vAlign w:val="top"/>
          </w:tcPr>
          <w:p>
            <w:pPr>
              <w:ind w:left="104"/>
              <w:spacing w:before="240" w:line="184" w:lineRule="auto"/>
              <w:rPr>
                <w:rFonts w:ascii="SimSun" w:hAnsi="SimSun" w:eastAsia="SimSun" w:cs="SimSun"/>
                <w:sz w:val="22"/>
                <w:szCs w:val="22"/>
              </w:rPr>
            </w:pPr>
            <w:r>
              <w:rPr>
                <w:rFonts w:ascii="SimSun" w:hAnsi="SimSun" w:eastAsia="SimSun" w:cs="SimSun"/>
                <w:sz w:val="22"/>
                <w:szCs w:val="22"/>
                <w:spacing w:val="-3"/>
              </w:rPr>
              <w:t>14.19%</w:t>
            </w:r>
          </w:p>
        </w:tc>
        <w:tc>
          <w:tcPr>
            <w:shd w:val="clear" w:fill="E5E6E8"/>
            <w:tcW w:w="869" w:type="dxa"/>
            <w:vAlign w:val="top"/>
          </w:tcPr>
          <w:p>
            <w:pPr>
              <w:ind w:left="156"/>
              <w:spacing w:before="241" w:line="183" w:lineRule="auto"/>
              <w:rPr>
                <w:rFonts w:ascii="SimSun" w:hAnsi="SimSun" w:eastAsia="SimSun" w:cs="SimSun"/>
                <w:sz w:val="22"/>
                <w:szCs w:val="22"/>
              </w:rPr>
            </w:pPr>
            <w:r>
              <w:rPr>
                <w:rFonts w:ascii="SimSun" w:hAnsi="SimSun" w:eastAsia="SimSun" w:cs="SimSun"/>
                <w:sz w:val="22"/>
                <w:szCs w:val="22"/>
                <w:spacing w:val="-2"/>
              </w:rPr>
              <w:t>43.75</w:t>
            </w:r>
          </w:p>
        </w:tc>
        <w:tc>
          <w:tcPr>
            <w:shd w:val="clear" w:fill="E5E6E8"/>
            <w:tcW w:w="869" w:type="dxa"/>
            <w:vAlign w:val="top"/>
          </w:tcPr>
          <w:p>
            <w:pPr>
              <w:ind w:left="127"/>
              <w:spacing w:before="241" w:line="183" w:lineRule="auto"/>
              <w:rPr>
                <w:rFonts w:ascii="SimSun" w:hAnsi="SimSun" w:eastAsia="SimSun" w:cs="SimSun"/>
                <w:sz w:val="22"/>
                <w:szCs w:val="22"/>
              </w:rPr>
            </w:pPr>
            <w:r>
              <w:rPr>
                <w:rFonts w:ascii="SimSun" w:hAnsi="SimSun" w:eastAsia="SimSun" w:cs="SimSun"/>
                <w:sz w:val="22"/>
                <w:szCs w:val="22"/>
                <w:spacing w:val="-2"/>
              </w:rPr>
              <w:t>28.40%</w:t>
            </w:r>
          </w:p>
        </w:tc>
        <w:tc>
          <w:tcPr>
            <w:shd w:val="clear" w:fill="E5E6E8"/>
            <w:tcW w:w="899" w:type="dxa"/>
            <w:vAlign w:val="top"/>
          </w:tcPr>
          <w:p>
            <w:pPr>
              <w:ind w:left="168"/>
              <w:spacing w:before="241" w:line="183" w:lineRule="auto"/>
              <w:rPr>
                <w:rFonts w:ascii="SimSun" w:hAnsi="SimSun" w:eastAsia="SimSun" w:cs="SimSun"/>
                <w:sz w:val="22"/>
                <w:szCs w:val="22"/>
              </w:rPr>
            </w:pPr>
            <w:r>
              <w:rPr>
                <w:rFonts w:ascii="SimSun" w:hAnsi="SimSun" w:eastAsia="SimSun" w:cs="SimSun"/>
                <w:sz w:val="22"/>
                <w:szCs w:val="22"/>
                <w:spacing w:val="-2"/>
              </w:rPr>
              <w:t>44.00</w:t>
            </w:r>
          </w:p>
        </w:tc>
        <w:tc>
          <w:tcPr>
            <w:shd w:val="clear" w:fill="E5E6E8"/>
            <w:tcW w:w="984" w:type="dxa"/>
            <w:vAlign w:val="top"/>
          </w:tcPr>
          <w:p>
            <w:pPr>
              <w:ind w:left="99"/>
              <w:spacing w:before="240" w:line="184" w:lineRule="auto"/>
              <w:rPr>
                <w:rFonts w:ascii="SimSun" w:hAnsi="SimSun" w:eastAsia="SimSun" w:cs="SimSun"/>
                <w:sz w:val="22"/>
                <w:szCs w:val="22"/>
              </w:rPr>
            </w:pPr>
            <w:r>
              <w:rPr>
                <w:rFonts w:ascii="SimSun" w:hAnsi="SimSun" w:eastAsia="SimSun" w:cs="SimSun"/>
                <w:sz w:val="22"/>
                <w:szCs w:val="22"/>
                <w:spacing w:val="-1"/>
              </w:rPr>
              <w:t>-12.79%</w:t>
            </w:r>
          </w:p>
        </w:tc>
      </w:tr>
      <w:tr>
        <w:trPr>
          <w:trHeight w:val="573" w:hRule="atLeast"/>
        </w:trPr>
        <w:tc>
          <w:tcPr>
            <w:tcW w:w="2642" w:type="dxa"/>
            <w:vAlign w:val="top"/>
          </w:tcPr>
          <w:p>
            <w:pPr>
              <w:ind w:left="145"/>
              <w:spacing w:before="187" w:line="219" w:lineRule="auto"/>
              <w:rPr>
                <w:rFonts w:ascii="SimSun" w:hAnsi="SimSun" w:eastAsia="SimSun" w:cs="SimSun"/>
                <w:sz w:val="22"/>
                <w:szCs w:val="22"/>
              </w:rPr>
            </w:pPr>
            <w:r>
              <w:rPr>
                <w:rFonts w:ascii="SimSun" w:hAnsi="SimSun" w:eastAsia="SimSun" w:cs="SimSun"/>
                <w:sz w:val="22"/>
                <w:szCs w:val="22"/>
                <w:spacing w:val="4"/>
              </w:rPr>
              <w:t>人工智能产业(行业外)</w:t>
            </w:r>
          </w:p>
        </w:tc>
        <w:tc>
          <w:tcPr>
            <w:tcW w:w="869" w:type="dxa"/>
            <w:vAlign w:val="top"/>
          </w:tcPr>
          <w:p>
            <w:pPr>
              <w:ind w:left="263"/>
              <w:spacing w:before="242" w:line="184" w:lineRule="auto"/>
              <w:rPr>
                <w:rFonts w:ascii="SimSun" w:hAnsi="SimSun" w:eastAsia="SimSun" w:cs="SimSun"/>
                <w:sz w:val="22"/>
                <w:szCs w:val="22"/>
              </w:rPr>
            </w:pPr>
            <w:r>
              <w:rPr>
                <w:rFonts w:ascii="SimSun" w:hAnsi="SimSun" w:eastAsia="SimSun" w:cs="SimSun"/>
                <w:sz w:val="22"/>
                <w:szCs w:val="22"/>
                <w:spacing w:val="-2"/>
              </w:rPr>
              <w:t>416</w:t>
            </w:r>
          </w:p>
        </w:tc>
        <w:tc>
          <w:tcPr>
            <w:tcW w:w="999" w:type="dxa"/>
            <w:vAlign w:val="top"/>
          </w:tcPr>
          <w:p>
            <w:pPr>
              <w:ind w:left="104"/>
              <w:spacing w:before="242" w:line="184" w:lineRule="auto"/>
              <w:rPr>
                <w:rFonts w:ascii="SimSun" w:hAnsi="SimSun" w:eastAsia="SimSun" w:cs="SimSun"/>
                <w:sz w:val="22"/>
                <w:szCs w:val="22"/>
              </w:rPr>
            </w:pPr>
            <w:r>
              <w:rPr>
                <w:rFonts w:ascii="SimSun" w:hAnsi="SimSun" w:eastAsia="SimSun" w:cs="SimSun"/>
                <w:sz w:val="22"/>
                <w:szCs w:val="22"/>
                <w:spacing w:val="-4"/>
              </w:rPr>
              <w:t>1866.02</w:t>
            </w:r>
          </w:p>
        </w:tc>
        <w:tc>
          <w:tcPr>
            <w:tcW w:w="878" w:type="dxa"/>
            <w:vAlign w:val="top"/>
          </w:tcPr>
          <w:p>
            <w:pPr>
              <w:ind w:left="104"/>
              <w:spacing w:before="242" w:line="184" w:lineRule="auto"/>
              <w:rPr>
                <w:rFonts w:ascii="SimSun" w:hAnsi="SimSun" w:eastAsia="SimSun" w:cs="SimSun"/>
                <w:sz w:val="22"/>
                <w:szCs w:val="22"/>
              </w:rPr>
            </w:pPr>
            <w:r>
              <w:rPr>
                <w:rFonts w:ascii="SimSun" w:hAnsi="SimSun" w:eastAsia="SimSun" w:cs="SimSun"/>
                <w:sz w:val="22"/>
                <w:szCs w:val="22"/>
                <w:spacing w:val="-4"/>
              </w:rPr>
              <w:t>11.04%</w:t>
            </w:r>
          </w:p>
        </w:tc>
        <w:tc>
          <w:tcPr>
            <w:tcW w:w="869" w:type="dxa"/>
            <w:vAlign w:val="top"/>
          </w:tcPr>
          <w:p>
            <w:pPr>
              <w:ind w:left="96"/>
              <w:spacing w:before="242" w:line="184" w:lineRule="auto"/>
              <w:rPr>
                <w:rFonts w:ascii="SimSun" w:hAnsi="SimSun" w:eastAsia="SimSun" w:cs="SimSun"/>
                <w:sz w:val="22"/>
                <w:szCs w:val="22"/>
              </w:rPr>
            </w:pPr>
            <w:r>
              <w:rPr>
                <w:rFonts w:ascii="SimSun" w:hAnsi="SimSun" w:eastAsia="SimSun" w:cs="SimSun"/>
                <w:sz w:val="22"/>
                <w:szCs w:val="22"/>
                <w:spacing w:val="-4"/>
              </w:rPr>
              <w:t>180.17</w:t>
            </w:r>
          </w:p>
        </w:tc>
        <w:tc>
          <w:tcPr>
            <w:tcW w:w="869" w:type="dxa"/>
            <w:vAlign w:val="top"/>
          </w:tcPr>
          <w:p>
            <w:pPr>
              <w:ind w:left="127"/>
              <w:spacing w:before="242" w:line="184" w:lineRule="auto"/>
              <w:rPr>
                <w:rFonts w:ascii="SimSun" w:hAnsi="SimSun" w:eastAsia="SimSun" w:cs="SimSun"/>
                <w:sz w:val="22"/>
                <w:szCs w:val="22"/>
              </w:rPr>
            </w:pPr>
            <w:r>
              <w:rPr>
                <w:rFonts w:ascii="SimSun" w:hAnsi="SimSun" w:eastAsia="SimSun" w:cs="SimSun"/>
                <w:sz w:val="22"/>
                <w:szCs w:val="22"/>
                <w:spacing w:val="-4"/>
              </w:rPr>
              <w:t>12.28%</w:t>
            </w:r>
          </w:p>
        </w:tc>
        <w:tc>
          <w:tcPr>
            <w:tcW w:w="899" w:type="dxa"/>
            <w:vAlign w:val="top"/>
          </w:tcPr>
          <w:p>
            <w:pPr>
              <w:ind w:left="118"/>
              <w:spacing w:before="242" w:line="184" w:lineRule="auto"/>
              <w:rPr>
                <w:rFonts w:ascii="SimSun" w:hAnsi="SimSun" w:eastAsia="SimSun" w:cs="SimSun"/>
                <w:sz w:val="22"/>
                <w:szCs w:val="22"/>
              </w:rPr>
            </w:pPr>
            <w:r>
              <w:rPr>
                <w:rFonts w:ascii="SimSun" w:hAnsi="SimSun" w:eastAsia="SimSun" w:cs="SimSun"/>
                <w:sz w:val="22"/>
                <w:szCs w:val="22"/>
                <w:spacing w:val="-2"/>
              </w:rPr>
              <w:t>293.41</w:t>
            </w:r>
          </w:p>
        </w:tc>
        <w:tc>
          <w:tcPr>
            <w:tcW w:w="984" w:type="dxa"/>
            <w:vAlign w:val="top"/>
          </w:tcPr>
          <w:p>
            <w:pPr>
              <w:ind w:left="159"/>
              <w:spacing w:before="243" w:line="183" w:lineRule="auto"/>
              <w:rPr>
                <w:rFonts w:ascii="SimSun" w:hAnsi="SimSun" w:eastAsia="SimSun" w:cs="SimSun"/>
                <w:sz w:val="22"/>
                <w:szCs w:val="22"/>
              </w:rPr>
            </w:pPr>
            <w:r>
              <w:rPr>
                <w:rFonts w:ascii="SimSun" w:hAnsi="SimSun" w:eastAsia="SimSun" w:cs="SimSun"/>
                <w:sz w:val="22"/>
                <w:szCs w:val="22"/>
                <w:spacing w:val="-2"/>
              </w:rPr>
              <w:t>20.56%</w:t>
            </w:r>
          </w:p>
        </w:tc>
      </w:tr>
    </w:tbl>
    <w:p>
      <w:pPr>
        <w:ind w:left="9738" w:right="1" w:firstLine="90"/>
        <w:spacing w:before="182" w:line="200" w:lineRule="auto"/>
        <w:rPr>
          <w:rFonts w:ascii="SimSun" w:hAnsi="SimSun" w:eastAsia="SimSun" w:cs="SimSun"/>
          <w:sz w:val="18"/>
          <w:szCs w:val="18"/>
        </w:rPr>
      </w:pPr>
      <w:r>
        <w:rPr>
          <w:rFonts w:ascii="SimSun" w:hAnsi="SimSun" w:eastAsia="SimSun" w:cs="SimSun"/>
          <w:sz w:val="18"/>
          <w:szCs w:val="18"/>
          <w:spacing w:val="-17"/>
        </w:rPr>
        <w:t>(数据来源：浙江省统计局、浙江省科学技术厅20</w:t>
      </w:r>
      <w:r>
        <w:rPr>
          <w:rFonts w:ascii="SimSun" w:hAnsi="SimSun" w:eastAsia="SimSun" w:cs="SimSun"/>
          <w:sz w:val="18"/>
          <w:szCs w:val="18"/>
          <w:spacing w:val="-18"/>
        </w:rPr>
        <w:t>20年度人工智能统计；备注：行业内指人工智能相关的电子设备、电子信息、</w:t>
      </w:r>
      <w:r>
        <w:rPr>
          <w:rFonts w:ascii="SimSun" w:hAnsi="SimSun" w:eastAsia="SimSun" w:cs="SimSun"/>
          <w:sz w:val="18"/>
          <w:szCs w:val="18"/>
        </w:rPr>
        <w:t xml:space="preserve"> </w:t>
      </w:r>
      <w:r>
        <w:rPr>
          <w:rFonts w:ascii="SimSun" w:hAnsi="SimSun" w:eastAsia="SimSun" w:cs="SimSun"/>
          <w:sz w:val="18"/>
          <w:szCs w:val="18"/>
          <w:spacing w:val="-19"/>
        </w:rPr>
        <w:t>软件等行业；行业外指人工智能相关的智能汽车、智能家电等制造业和服务业</w:t>
      </w:r>
      <w:r>
        <w:rPr>
          <w:rFonts w:ascii="SimSun" w:hAnsi="SimSun" w:eastAsia="SimSun" w:cs="SimSun"/>
          <w:sz w:val="18"/>
          <w:szCs w:val="18"/>
          <w:spacing w:val="-20"/>
        </w:rPr>
        <w:t>。)</w:t>
      </w:r>
    </w:p>
    <w:p>
      <w:pPr>
        <w:sectPr>
          <w:type w:val="continuous"/>
          <w:pgSz w:w="23810" w:h="16160"/>
          <w:pgMar w:top="400" w:right="1439" w:bottom="934" w:left="3571" w:header="0" w:footer="716" w:gutter="0"/>
          <w:cols w:equalWidth="0" w:num="1">
            <w:col w:w="18800" w:space="0"/>
          </w:cols>
        </w:sectPr>
        <w:rPr/>
      </w:pPr>
    </w:p>
    <w:p>
      <w:pPr>
        <w:spacing w:line="246" w:lineRule="auto"/>
        <w:rPr>
          <w:rFonts w:ascii="Arial"/>
          <w:sz w:val="21"/>
        </w:rPr>
      </w:pPr>
      <w:r>
        <mc:AlternateContent xmlns:mc="http://schemas.openxmlformats.org/markup-compatibility/2006">
          <mc:Choice Requires="wps">
            <w:drawing>
              <wp:anchor distT="0" distB="0" distL="0" distR="0" simplePos="0" relativeHeight="251698176" behindDoc="0" locked="0" layoutInCell="0" allowOverlap="1">
                <wp:simplePos x="0" y="0"/>
                <wp:positionH relativeFrom="page">
                  <wp:posOffset>-1548383</wp:posOffset>
                </wp:positionH>
                <wp:positionV relativeFrom="page">
                  <wp:posOffset>5210107</wp:posOffset>
                </wp:positionV>
                <wp:extent cx="6192520" cy="164464"/>
                <wp:effectExtent l="0" t="0" r="0" b="0"/>
                <wp:wrapNone/>
                <wp:docPr id="16" name="TextBox 16"/>
                <wp:cNvGraphicFramePr/>
                <a:graphic>
                  <a:graphicData uri="http://schemas.microsoft.com/office/word/2010/wordprocessingShape">
                    <wps:wsp>
                      <wps:cNvSpPr txBox="1"/>
                      <wps:spPr>
                        <a:xfrm rot="16200000">
                          <a:off x="-1548383" y="5210107"/>
                          <a:ext cx="6192520" cy="16446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35" w:lineRule="auto"/>
                              <w:rPr>
                                <w:rFonts w:ascii="SimHei" w:hAnsi="SimHei" w:eastAsia="SimHei" w:cs="SimHei"/>
                                <w:sz w:val="15"/>
                                <w:szCs w:val="15"/>
                              </w:rPr>
                            </w:pPr>
                            <w:r>
                              <w:rPr>
                                <w:rFonts w:ascii="SimSun" w:hAnsi="SimSun" w:eastAsia="SimSun" w:cs="SimSun"/>
                                <w:sz w:val="15"/>
                                <w:szCs w:val="15"/>
                                <w:spacing w:val="-8"/>
                              </w:rPr>
                              <w:t>底</w:t>
                            </w:r>
                            <w:r>
                              <w:rPr>
                                <w:rFonts w:ascii="SimSun" w:hAnsi="SimSun" w:eastAsia="SimSun" w:cs="SimSun"/>
                                <w:sz w:val="15"/>
                                <w:szCs w:val="15"/>
                                <w:spacing w:val="16"/>
                              </w:rPr>
                              <w:t xml:space="preserve"> </w:t>
                            </w:r>
                            <w:r>
                              <w:rPr>
                                <w:rFonts w:ascii="SimSun" w:hAnsi="SimSun" w:eastAsia="SimSun" w:cs="SimSun"/>
                                <w:sz w:val="15"/>
                                <w:szCs w:val="15"/>
                                <w:spacing w:val="-8"/>
                              </w:rPr>
                              <w:t>层</w:t>
                            </w:r>
                            <w:r>
                              <w:rPr>
                                <w:rFonts w:ascii="SimSun" w:hAnsi="SimSun" w:eastAsia="SimSun" w:cs="SimSun"/>
                                <w:sz w:val="15"/>
                                <w:szCs w:val="15"/>
                                <w:spacing w:val="15"/>
                              </w:rPr>
                              <w:t xml:space="preserve"> </w:t>
                            </w:r>
                            <w:r>
                              <w:rPr>
                                <w:rFonts w:ascii="SimSun" w:hAnsi="SimSun" w:eastAsia="SimSun" w:cs="SimSun"/>
                                <w:sz w:val="15"/>
                                <w:szCs w:val="15"/>
                                <w:spacing w:val="-8"/>
                              </w:rPr>
                              <w:t>硬</w:t>
                            </w:r>
                            <w:r>
                              <w:rPr>
                                <w:rFonts w:ascii="SimSun" w:hAnsi="SimSun" w:eastAsia="SimSun" w:cs="SimSun"/>
                                <w:sz w:val="15"/>
                                <w:szCs w:val="15"/>
                                <w:spacing w:val="14"/>
                              </w:rPr>
                              <w:t xml:space="preserve"> </w:t>
                            </w:r>
                            <w:r>
                              <w:rPr>
                                <w:rFonts w:ascii="SimSun" w:hAnsi="SimSun" w:eastAsia="SimSun" w:cs="SimSun"/>
                                <w:sz w:val="15"/>
                                <w:szCs w:val="15"/>
                                <w:spacing w:val="-8"/>
                              </w:rPr>
                              <w:t>件</w:t>
                            </w:r>
                            <w:r>
                              <w:rPr>
                                <w:rFonts w:ascii="SimSun" w:hAnsi="SimSun" w:eastAsia="SimSun" w:cs="SimSun"/>
                                <w:sz w:val="15"/>
                                <w:szCs w:val="15"/>
                              </w:rPr>
                              <w:t xml:space="preserve">                            </w:t>
                            </w:r>
                            <w:r>
                              <w:rPr>
                                <w:rFonts w:ascii="SimHei" w:hAnsi="SimHei" w:eastAsia="SimHei" w:cs="SimHei"/>
                                <w:sz w:val="15"/>
                                <w:szCs w:val="15"/>
                                <w:spacing w:val="-8"/>
                              </w:rPr>
                              <w:t>重</w:t>
                            </w:r>
                            <w:r>
                              <w:rPr>
                                <w:rFonts w:ascii="SimHei" w:hAnsi="SimHei" w:eastAsia="SimHei" w:cs="SimHei"/>
                                <w:sz w:val="15"/>
                                <w:szCs w:val="15"/>
                                <w:spacing w:val="20"/>
                              </w:rPr>
                              <w:t xml:space="preserve"> </w:t>
                            </w:r>
                            <w:r>
                              <w:rPr>
                                <w:rFonts w:ascii="SimHei" w:hAnsi="SimHei" w:eastAsia="SimHei" w:cs="SimHei"/>
                                <w:sz w:val="15"/>
                                <w:szCs w:val="15"/>
                                <w:spacing w:val="-8"/>
                              </w:rPr>
                              <w:t>点</w:t>
                            </w:r>
                            <w:r>
                              <w:rPr>
                                <w:rFonts w:ascii="SimHei" w:hAnsi="SimHei" w:eastAsia="SimHei" w:cs="SimHei"/>
                                <w:sz w:val="15"/>
                                <w:szCs w:val="15"/>
                                <w:spacing w:val="15"/>
                              </w:rPr>
                              <w:t xml:space="preserve"> </w:t>
                            </w:r>
                            <w:r>
                              <w:rPr>
                                <w:rFonts w:ascii="SimHei" w:hAnsi="SimHei" w:eastAsia="SimHei" w:cs="SimHei"/>
                                <w:sz w:val="15"/>
                                <w:szCs w:val="15"/>
                                <w:spacing w:val="-8"/>
                              </w:rPr>
                              <w:t>技</w:t>
                            </w:r>
                            <w:r>
                              <w:rPr>
                                <w:rFonts w:ascii="SimHei" w:hAnsi="SimHei" w:eastAsia="SimHei" w:cs="SimHei"/>
                                <w:sz w:val="15"/>
                                <w:szCs w:val="15"/>
                                <w:spacing w:val="14"/>
                              </w:rPr>
                              <w:t xml:space="preserve"> </w:t>
                            </w:r>
                            <w:r>
                              <w:rPr>
                                <w:rFonts w:ascii="SimHei" w:hAnsi="SimHei" w:eastAsia="SimHei" w:cs="SimHei"/>
                                <w:sz w:val="15"/>
                                <w:szCs w:val="15"/>
                                <w:spacing w:val="-8"/>
                              </w:rPr>
                              <w:t>术</w:t>
                            </w:r>
                            <w:r>
                              <w:rPr>
                                <w:rFonts w:ascii="SimHei" w:hAnsi="SimHei" w:eastAsia="SimHei" w:cs="SimHei"/>
                                <w:sz w:val="15"/>
                                <w:szCs w:val="15"/>
                                <w:spacing w:val="17"/>
                              </w:rPr>
                              <w:t xml:space="preserve"> </w:t>
                            </w:r>
                            <w:r>
                              <w:rPr>
                                <w:rFonts w:ascii="SimHei" w:hAnsi="SimHei" w:eastAsia="SimHei" w:cs="SimHei"/>
                                <w:sz w:val="15"/>
                                <w:szCs w:val="15"/>
                                <w:spacing w:val="-8"/>
                              </w:rPr>
                              <w:t>应</w:t>
                            </w:r>
                            <w:r>
                              <w:rPr>
                                <w:rFonts w:ascii="SimHei" w:hAnsi="SimHei" w:eastAsia="SimHei" w:cs="SimHei"/>
                                <w:sz w:val="15"/>
                                <w:szCs w:val="15"/>
                                <w:spacing w:val="17"/>
                              </w:rPr>
                              <w:t xml:space="preserve"> </w:t>
                            </w:r>
                            <w:r>
                              <w:rPr>
                                <w:rFonts w:ascii="SimHei" w:hAnsi="SimHei" w:eastAsia="SimHei" w:cs="SimHei"/>
                                <w:sz w:val="15"/>
                                <w:szCs w:val="15"/>
                                <w:spacing w:val="-8"/>
                              </w:rPr>
                              <w:t>用</w:t>
                            </w:r>
                            <w:r>
                              <w:rPr>
                                <w:rFonts w:ascii="SimHei" w:hAnsi="SimHei" w:eastAsia="SimHei" w:cs="SimHei"/>
                                <w:sz w:val="15"/>
                                <w:szCs w:val="15"/>
                              </w:rPr>
                              <w:t xml:space="preserve">                  </w:t>
                            </w:r>
                            <w:r>
                              <w:rPr>
                                <w:rFonts w:ascii="SimHei" w:hAnsi="SimHei" w:eastAsia="SimHei" w:cs="SimHei"/>
                                <w:sz w:val="15"/>
                                <w:szCs w:val="15"/>
                                <w:spacing w:val="-8"/>
                              </w:rPr>
                              <w:t>智</w:t>
                            </w:r>
                            <w:r>
                              <w:rPr>
                                <w:rFonts w:ascii="SimHei" w:hAnsi="SimHei" w:eastAsia="SimHei" w:cs="SimHei"/>
                                <w:sz w:val="15"/>
                                <w:szCs w:val="15"/>
                                <w:spacing w:val="45"/>
                              </w:rPr>
                              <w:t xml:space="preserve"> </w:t>
                            </w:r>
                            <w:r>
                              <w:rPr>
                                <w:rFonts w:ascii="SimHei" w:hAnsi="SimHei" w:eastAsia="SimHei" w:cs="SimHei"/>
                                <w:sz w:val="15"/>
                                <w:szCs w:val="15"/>
                                <w:spacing w:val="-8"/>
                              </w:rPr>
                              <w:t>能</w:t>
                            </w:r>
                            <w:r>
                              <w:rPr>
                                <w:rFonts w:ascii="SimHei" w:hAnsi="SimHei" w:eastAsia="SimHei" w:cs="SimHei"/>
                                <w:sz w:val="15"/>
                                <w:szCs w:val="15"/>
                                <w:spacing w:val="35"/>
                              </w:rPr>
                              <w:t xml:space="preserve"> </w:t>
                            </w:r>
                            <w:r>
                              <w:rPr>
                                <w:rFonts w:ascii="SimHei" w:hAnsi="SimHei" w:eastAsia="SimHei" w:cs="SimHei"/>
                                <w:sz w:val="15"/>
                                <w:szCs w:val="15"/>
                                <w:spacing w:val="-8"/>
                              </w:rPr>
                              <w:t>平</w:t>
                            </w:r>
                            <w:r>
                              <w:rPr>
                                <w:rFonts w:ascii="SimHei" w:hAnsi="SimHei" w:eastAsia="SimHei" w:cs="SimHei"/>
                                <w:sz w:val="15"/>
                                <w:szCs w:val="15"/>
                                <w:spacing w:val="41"/>
                              </w:rPr>
                              <w:t xml:space="preserve"> </w:t>
                            </w:r>
                            <w:r>
                              <w:rPr>
                                <w:rFonts w:ascii="SimHei" w:hAnsi="SimHei" w:eastAsia="SimHei" w:cs="SimHei"/>
                                <w:sz w:val="15"/>
                                <w:szCs w:val="15"/>
                                <w:spacing w:val="-8"/>
                              </w:rPr>
                              <w:t>台</w:t>
                            </w:r>
                            <w:r>
                              <w:rPr>
                                <w:rFonts w:ascii="SimHei" w:hAnsi="SimHei" w:eastAsia="SimHei" w:cs="SimHei"/>
                                <w:sz w:val="15"/>
                                <w:szCs w:val="15"/>
                                <w:spacing w:val="1"/>
                              </w:rPr>
                              <w:t xml:space="preserve">                              </w:t>
                            </w:r>
                            <w:r>
                              <w:rPr>
                                <w:rFonts w:ascii="SimHei" w:hAnsi="SimHei" w:eastAsia="SimHei" w:cs="SimHei"/>
                                <w:sz w:val="15"/>
                                <w:szCs w:val="15"/>
                                <w:spacing w:val="-8"/>
                              </w:rPr>
                              <w:t>智</w:t>
                            </w:r>
                            <w:r>
                              <w:rPr>
                                <w:rFonts w:ascii="SimHei" w:hAnsi="SimHei" w:eastAsia="SimHei" w:cs="SimHei"/>
                                <w:sz w:val="15"/>
                                <w:szCs w:val="15"/>
                                <w:spacing w:val="59"/>
                              </w:rPr>
                              <w:t xml:space="preserve"> </w:t>
                            </w:r>
                            <w:r>
                              <w:rPr>
                                <w:rFonts w:ascii="SimHei" w:hAnsi="SimHei" w:eastAsia="SimHei" w:cs="SimHei"/>
                                <w:sz w:val="15"/>
                                <w:szCs w:val="15"/>
                                <w:spacing w:val="-8"/>
                              </w:rPr>
                              <w:t>能</w:t>
                            </w:r>
                            <w:r>
                              <w:rPr>
                                <w:rFonts w:ascii="SimHei" w:hAnsi="SimHei" w:eastAsia="SimHei" w:cs="SimHei"/>
                                <w:sz w:val="15"/>
                                <w:szCs w:val="15"/>
                                <w:spacing w:val="36"/>
                                <w:w w:val="101"/>
                              </w:rPr>
                              <w:t xml:space="preserve"> </w:t>
                            </w:r>
                            <w:r>
                              <w:rPr>
                                <w:rFonts w:ascii="SimHei" w:hAnsi="SimHei" w:eastAsia="SimHei" w:cs="SimHei"/>
                                <w:sz w:val="15"/>
                                <w:szCs w:val="15"/>
                                <w:spacing w:val="-8"/>
                              </w:rPr>
                              <w:t>应</w:t>
                            </w:r>
                            <w:r>
                              <w:rPr>
                                <w:rFonts w:ascii="SimHei" w:hAnsi="SimHei" w:eastAsia="SimHei" w:cs="SimHei"/>
                                <w:sz w:val="15"/>
                                <w:szCs w:val="15"/>
                                <w:spacing w:val="37"/>
                              </w:rPr>
                              <w:t xml:space="preserve"> </w:t>
                            </w:r>
                            <w:r>
                              <w:rPr>
                                <w:rFonts w:ascii="SimHei" w:hAnsi="SimHei" w:eastAsia="SimHei" w:cs="SimHei"/>
                                <w:sz w:val="15"/>
                                <w:szCs w:val="15"/>
                                <w:spacing w:val="-8"/>
                              </w:rPr>
                              <w:t>用</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8" style="position:absolute;margin-left:-121.92pt;margin-top:410.245pt;mso-position-vertical-relative:page;mso-position-horizontal-relative:page;width:487.6pt;height:12.95pt;z-index:251698176;rotation:270;" o:allowincell="f" filled="false" stroked="false" type="#_x0000_t202">
                <v:fill on="false"/>
                <v:stroke on="false"/>
                <v:path/>
                <v:imagedata o:title=""/>
                <o:lock v:ext="edit" aspectratio="false"/>
                <v:textbox inset="0mm,0mm,0mm,0mm">
                  <w:txbxContent>
                    <w:p>
                      <w:pPr>
                        <w:ind w:left="20"/>
                        <w:spacing w:before="48" w:line="235" w:lineRule="auto"/>
                        <w:rPr>
                          <w:rFonts w:ascii="SimHei" w:hAnsi="SimHei" w:eastAsia="SimHei" w:cs="SimHei"/>
                          <w:sz w:val="15"/>
                          <w:szCs w:val="15"/>
                        </w:rPr>
                      </w:pPr>
                      <w:r>
                        <w:rPr>
                          <w:rFonts w:ascii="SimSun" w:hAnsi="SimSun" w:eastAsia="SimSun" w:cs="SimSun"/>
                          <w:sz w:val="15"/>
                          <w:szCs w:val="15"/>
                          <w:spacing w:val="-8"/>
                        </w:rPr>
                        <w:t>底</w:t>
                      </w:r>
                      <w:r>
                        <w:rPr>
                          <w:rFonts w:ascii="SimSun" w:hAnsi="SimSun" w:eastAsia="SimSun" w:cs="SimSun"/>
                          <w:sz w:val="15"/>
                          <w:szCs w:val="15"/>
                          <w:spacing w:val="16"/>
                        </w:rPr>
                        <w:t xml:space="preserve"> </w:t>
                      </w:r>
                      <w:r>
                        <w:rPr>
                          <w:rFonts w:ascii="SimSun" w:hAnsi="SimSun" w:eastAsia="SimSun" w:cs="SimSun"/>
                          <w:sz w:val="15"/>
                          <w:szCs w:val="15"/>
                          <w:spacing w:val="-8"/>
                        </w:rPr>
                        <w:t>层</w:t>
                      </w:r>
                      <w:r>
                        <w:rPr>
                          <w:rFonts w:ascii="SimSun" w:hAnsi="SimSun" w:eastAsia="SimSun" w:cs="SimSun"/>
                          <w:sz w:val="15"/>
                          <w:szCs w:val="15"/>
                          <w:spacing w:val="15"/>
                        </w:rPr>
                        <w:t xml:space="preserve"> </w:t>
                      </w:r>
                      <w:r>
                        <w:rPr>
                          <w:rFonts w:ascii="SimSun" w:hAnsi="SimSun" w:eastAsia="SimSun" w:cs="SimSun"/>
                          <w:sz w:val="15"/>
                          <w:szCs w:val="15"/>
                          <w:spacing w:val="-8"/>
                        </w:rPr>
                        <w:t>硬</w:t>
                      </w:r>
                      <w:r>
                        <w:rPr>
                          <w:rFonts w:ascii="SimSun" w:hAnsi="SimSun" w:eastAsia="SimSun" w:cs="SimSun"/>
                          <w:sz w:val="15"/>
                          <w:szCs w:val="15"/>
                          <w:spacing w:val="14"/>
                        </w:rPr>
                        <w:t xml:space="preserve"> </w:t>
                      </w:r>
                      <w:r>
                        <w:rPr>
                          <w:rFonts w:ascii="SimSun" w:hAnsi="SimSun" w:eastAsia="SimSun" w:cs="SimSun"/>
                          <w:sz w:val="15"/>
                          <w:szCs w:val="15"/>
                          <w:spacing w:val="-8"/>
                        </w:rPr>
                        <w:t>件</w:t>
                      </w:r>
                      <w:r>
                        <w:rPr>
                          <w:rFonts w:ascii="SimSun" w:hAnsi="SimSun" w:eastAsia="SimSun" w:cs="SimSun"/>
                          <w:sz w:val="15"/>
                          <w:szCs w:val="15"/>
                        </w:rPr>
                        <w:t xml:space="preserve">                            </w:t>
                      </w:r>
                      <w:r>
                        <w:rPr>
                          <w:rFonts w:ascii="SimHei" w:hAnsi="SimHei" w:eastAsia="SimHei" w:cs="SimHei"/>
                          <w:sz w:val="15"/>
                          <w:szCs w:val="15"/>
                          <w:spacing w:val="-8"/>
                        </w:rPr>
                        <w:t>重</w:t>
                      </w:r>
                      <w:r>
                        <w:rPr>
                          <w:rFonts w:ascii="SimHei" w:hAnsi="SimHei" w:eastAsia="SimHei" w:cs="SimHei"/>
                          <w:sz w:val="15"/>
                          <w:szCs w:val="15"/>
                          <w:spacing w:val="20"/>
                        </w:rPr>
                        <w:t xml:space="preserve"> </w:t>
                      </w:r>
                      <w:r>
                        <w:rPr>
                          <w:rFonts w:ascii="SimHei" w:hAnsi="SimHei" w:eastAsia="SimHei" w:cs="SimHei"/>
                          <w:sz w:val="15"/>
                          <w:szCs w:val="15"/>
                          <w:spacing w:val="-8"/>
                        </w:rPr>
                        <w:t>点</w:t>
                      </w:r>
                      <w:r>
                        <w:rPr>
                          <w:rFonts w:ascii="SimHei" w:hAnsi="SimHei" w:eastAsia="SimHei" w:cs="SimHei"/>
                          <w:sz w:val="15"/>
                          <w:szCs w:val="15"/>
                          <w:spacing w:val="15"/>
                        </w:rPr>
                        <w:t xml:space="preserve"> </w:t>
                      </w:r>
                      <w:r>
                        <w:rPr>
                          <w:rFonts w:ascii="SimHei" w:hAnsi="SimHei" w:eastAsia="SimHei" w:cs="SimHei"/>
                          <w:sz w:val="15"/>
                          <w:szCs w:val="15"/>
                          <w:spacing w:val="-8"/>
                        </w:rPr>
                        <w:t>技</w:t>
                      </w:r>
                      <w:r>
                        <w:rPr>
                          <w:rFonts w:ascii="SimHei" w:hAnsi="SimHei" w:eastAsia="SimHei" w:cs="SimHei"/>
                          <w:sz w:val="15"/>
                          <w:szCs w:val="15"/>
                          <w:spacing w:val="14"/>
                        </w:rPr>
                        <w:t xml:space="preserve"> </w:t>
                      </w:r>
                      <w:r>
                        <w:rPr>
                          <w:rFonts w:ascii="SimHei" w:hAnsi="SimHei" w:eastAsia="SimHei" w:cs="SimHei"/>
                          <w:sz w:val="15"/>
                          <w:szCs w:val="15"/>
                          <w:spacing w:val="-8"/>
                        </w:rPr>
                        <w:t>术</w:t>
                      </w:r>
                      <w:r>
                        <w:rPr>
                          <w:rFonts w:ascii="SimHei" w:hAnsi="SimHei" w:eastAsia="SimHei" w:cs="SimHei"/>
                          <w:sz w:val="15"/>
                          <w:szCs w:val="15"/>
                          <w:spacing w:val="17"/>
                        </w:rPr>
                        <w:t xml:space="preserve"> </w:t>
                      </w:r>
                      <w:r>
                        <w:rPr>
                          <w:rFonts w:ascii="SimHei" w:hAnsi="SimHei" w:eastAsia="SimHei" w:cs="SimHei"/>
                          <w:sz w:val="15"/>
                          <w:szCs w:val="15"/>
                          <w:spacing w:val="-8"/>
                        </w:rPr>
                        <w:t>应</w:t>
                      </w:r>
                      <w:r>
                        <w:rPr>
                          <w:rFonts w:ascii="SimHei" w:hAnsi="SimHei" w:eastAsia="SimHei" w:cs="SimHei"/>
                          <w:sz w:val="15"/>
                          <w:szCs w:val="15"/>
                          <w:spacing w:val="17"/>
                        </w:rPr>
                        <w:t xml:space="preserve"> </w:t>
                      </w:r>
                      <w:r>
                        <w:rPr>
                          <w:rFonts w:ascii="SimHei" w:hAnsi="SimHei" w:eastAsia="SimHei" w:cs="SimHei"/>
                          <w:sz w:val="15"/>
                          <w:szCs w:val="15"/>
                          <w:spacing w:val="-8"/>
                        </w:rPr>
                        <w:t>用</w:t>
                      </w:r>
                      <w:r>
                        <w:rPr>
                          <w:rFonts w:ascii="SimHei" w:hAnsi="SimHei" w:eastAsia="SimHei" w:cs="SimHei"/>
                          <w:sz w:val="15"/>
                          <w:szCs w:val="15"/>
                        </w:rPr>
                        <w:t xml:space="preserve">                  </w:t>
                      </w:r>
                      <w:r>
                        <w:rPr>
                          <w:rFonts w:ascii="SimHei" w:hAnsi="SimHei" w:eastAsia="SimHei" w:cs="SimHei"/>
                          <w:sz w:val="15"/>
                          <w:szCs w:val="15"/>
                          <w:spacing w:val="-8"/>
                        </w:rPr>
                        <w:t>智</w:t>
                      </w:r>
                      <w:r>
                        <w:rPr>
                          <w:rFonts w:ascii="SimHei" w:hAnsi="SimHei" w:eastAsia="SimHei" w:cs="SimHei"/>
                          <w:sz w:val="15"/>
                          <w:szCs w:val="15"/>
                          <w:spacing w:val="45"/>
                        </w:rPr>
                        <w:t xml:space="preserve"> </w:t>
                      </w:r>
                      <w:r>
                        <w:rPr>
                          <w:rFonts w:ascii="SimHei" w:hAnsi="SimHei" w:eastAsia="SimHei" w:cs="SimHei"/>
                          <w:sz w:val="15"/>
                          <w:szCs w:val="15"/>
                          <w:spacing w:val="-8"/>
                        </w:rPr>
                        <w:t>能</w:t>
                      </w:r>
                      <w:r>
                        <w:rPr>
                          <w:rFonts w:ascii="SimHei" w:hAnsi="SimHei" w:eastAsia="SimHei" w:cs="SimHei"/>
                          <w:sz w:val="15"/>
                          <w:szCs w:val="15"/>
                          <w:spacing w:val="35"/>
                        </w:rPr>
                        <w:t xml:space="preserve"> </w:t>
                      </w:r>
                      <w:r>
                        <w:rPr>
                          <w:rFonts w:ascii="SimHei" w:hAnsi="SimHei" w:eastAsia="SimHei" w:cs="SimHei"/>
                          <w:sz w:val="15"/>
                          <w:szCs w:val="15"/>
                          <w:spacing w:val="-8"/>
                        </w:rPr>
                        <w:t>平</w:t>
                      </w:r>
                      <w:r>
                        <w:rPr>
                          <w:rFonts w:ascii="SimHei" w:hAnsi="SimHei" w:eastAsia="SimHei" w:cs="SimHei"/>
                          <w:sz w:val="15"/>
                          <w:szCs w:val="15"/>
                          <w:spacing w:val="41"/>
                        </w:rPr>
                        <w:t xml:space="preserve"> </w:t>
                      </w:r>
                      <w:r>
                        <w:rPr>
                          <w:rFonts w:ascii="SimHei" w:hAnsi="SimHei" w:eastAsia="SimHei" w:cs="SimHei"/>
                          <w:sz w:val="15"/>
                          <w:szCs w:val="15"/>
                          <w:spacing w:val="-8"/>
                        </w:rPr>
                        <w:t>台</w:t>
                      </w:r>
                      <w:r>
                        <w:rPr>
                          <w:rFonts w:ascii="SimHei" w:hAnsi="SimHei" w:eastAsia="SimHei" w:cs="SimHei"/>
                          <w:sz w:val="15"/>
                          <w:szCs w:val="15"/>
                          <w:spacing w:val="1"/>
                        </w:rPr>
                        <w:t xml:space="preserve">                              </w:t>
                      </w:r>
                      <w:r>
                        <w:rPr>
                          <w:rFonts w:ascii="SimHei" w:hAnsi="SimHei" w:eastAsia="SimHei" w:cs="SimHei"/>
                          <w:sz w:val="15"/>
                          <w:szCs w:val="15"/>
                          <w:spacing w:val="-8"/>
                        </w:rPr>
                        <w:t>智</w:t>
                      </w:r>
                      <w:r>
                        <w:rPr>
                          <w:rFonts w:ascii="SimHei" w:hAnsi="SimHei" w:eastAsia="SimHei" w:cs="SimHei"/>
                          <w:sz w:val="15"/>
                          <w:szCs w:val="15"/>
                          <w:spacing w:val="59"/>
                        </w:rPr>
                        <w:t xml:space="preserve"> </w:t>
                      </w:r>
                      <w:r>
                        <w:rPr>
                          <w:rFonts w:ascii="SimHei" w:hAnsi="SimHei" w:eastAsia="SimHei" w:cs="SimHei"/>
                          <w:sz w:val="15"/>
                          <w:szCs w:val="15"/>
                          <w:spacing w:val="-8"/>
                        </w:rPr>
                        <w:t>能</w:t>
                      </w:r>
                      <w:r>
                        <w:rPr>
                          <w:rFonts w:ascii="SimHei" w:hAnsi="SimHei" w:eastAsia="SimHei" w:cs="SimHei"/>
                          <w:sz w:val="15"/>
                          <w:szCs w:val="15"/>
                          <w:spacing w:val="36"/>
                          <w:w w:val="101"/>
                        </w:rPr>
                        <w:t xml:space="preserve"> </w:t>
                      </w:r>
                      <w:r>
                        <w:rPr>
                          <w:rFonts w:ascii="SimHei" w:hAnsi="SimHei" w:eastAsia="SimHei" w:cs="SimHei"/>
                          <w:sz w:val="15"/>
                          <w:szCs w:val="15"/>
                          <w:spacing w:val="-8"/>
                        </w:rPr>
                        <w:t>应</w:t>
                      </w:r>
                      <w:r>
                        <w:rPr>
                          <w:rFonts w:ascii="SimHei" w:hAnsi="SimHei" w:eastAsia="SimHei" w:cs="SimHei"/>
                          <w:sz w:val="15"/>
                          <w:szCs w:val="15"/>
                          <w:spacing w:val="37"/>
                        </w:rPr>
                        <w:t xml:space="preserve"> </w:t>
                      </w:r>
                      <w:r>
                        <w:rPr>
                          <w:rFonts w:ascii="SimHei" w:hAnsi="SimHei" w:eastAsia="SimHei" w:cs="SimHei"/>
                          <w:sz w:val="15"/>
                          <w:szCs w:val="15"/>
                          <w:spacing w:val="-8"/>
                        </w:rPr>
                        <w:t>用</w:t>
                      </w:r>
                    </w:p>
                  </w:txbxContent>
                </v:textbox>
              </v:shape>
            </w:pict>
          </mc:Fallback>
        </mc:AlternateContent>
      </w:r>
      <w:r>
        <w:pict>
          <v:rect id="_x0000_s9" style="position:absolute;margin-left:137.503pt;margin-top:92.4998pt;mso-position-vertical-relative:page;mso-position-horizontal-relative:page;width:295pt;height:0.55pt;z-index:251722752;" o:allowincell="f" fillcolor="#000000" filled="true" stroked="false"/>
        </w:pict>
      </w:r>
      <w:r>
        <mc:AlternateContent xmlns:mc="http://schemas.openxmlformats.org/markup-compatibility/2006">
          <mc:Choice Requires="wps">
            <w:drawing>
              <wp:anchor distT="0" distB="0" distL="0" distR="0" simplePos="0" relativeHeight="251707392" behindDoc="0" locked="0" layoutInCell="0" allowOverlap="1">
                <wp:simplePos x="0" y="0"/>
                <wp:positionH relativeFrom="page">
                  <wp:posOffset>1522844</wp:posOffset>
                </wp:positionH>
                <wp:positionV relativeFrom="page">
                  <wp:posOffset>7634323</wp:posOffset>
                </wp:positionV>
                <wp:extent cx="640080" cy="157479"/>
                <wp:effectExtent l="0" t="0" r="0" b="0"/>
                <wp:wrapNone/>
                <wp:docPr id="17" name="TextBox 17"/>
                <wp:cNvGraphicFramePr/>
                <a:graphic>
                  <a:graphicData uri="http://schemas.microsoft.com/office/word/2010/wordprocessingShape">
                    <wps:wsp>
                      <wps:cNvSpPr txBox="1"/>
                      <wps:spPr>
                        <a:xfrm rot="16200000">
                          <a:off x="1522844" y="7634323"/>
                          <a:ext cx="640080"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6"/>
                              </w:rPr>
                              <w:t>视</w:t>
                            </w:r>
                            <w:r>
                              <w:rPr>
                                <w:rFonts w:ascii="SimHei" w:hAnsi="SimHei" w:eastAsia="SimHei" w:cs="SimHei"/>
                                <w:sz w:val="15"/>
                                <w:szCs w:val="15"/>
                                <w:spacing w:val="-7"/>
                              </w:rPr>
                              <w:t xml:space="preserve"> </w:t>
                            </w:r>
                            <w:r>
                              <w:rPr>
                                <w:rFonts w:ascii="SimHei" w:hAnsi="SimHei" w:eastAsia="SimHei" w:cs="SimHei"/>
                                <w:sz w:val="15"/>
                                <w:szCs w:val="15"/>
                                <w:spacing w:val="-6"/>
                              </w:rPr>
                              <w:t>觉</w:t>
                            </w:r>
                            <w:r>
                              <w:rPr>
                                <w:rFonts w:ascii="SimHei" w:hAnsi="SimHei" w:eastAsia="SimHei" w:cs="SimHei"/>
                                <w:sz w:val="15"/>
                                <w:szCs w:val="15"/>
                                <w:spacing w:val="-15"/>
                              </w:rPr>
                              <w:t xml:space="preserve"> </w:t>
                            </w:r>
                            <w:r>
                              <w:rPr>
                                <w:rFonts w:ascii="SimHei" w:hAnsi="SimHei" w:eastAsia="SimHei" w:cs="SimHei"/>
                                <w:sz w:val="15"/>
                                <w:szCs w:val="15"/>
                                <w:spacing w:val="-6"/>
                              </w:rPr>
                              <w:t>传</w:t>
                            </w:r>
                            <w:r>
                              <w:rPr>
                                <w:rFonts w:ascii="SimHei" w:hAnsi="SimHei" w:eastAsia="SimHei" w:cs="SimHei"/>
                                <w:sz w:val="15"/>
                                <w:szCs w:val="15"/>
                                <w:spacing w:val="-13"/>
                              </w:rPr>
                              <w:t xml:space="preserve"> </w:t>
                            </w:r>
                            <w:r>
                              <w:rPr>
                                <w:rFonts w:ascii="SimHei" w:hAnsi="SimHei" w:eastAsia="SimHei" w:cs="SimHei"/>
                                <w:sz w:val="15"/>
                                <w:szCs w:val="15"/>
                                <w:spacing w:val="-6"/>
                              </w:rPr>
                              <w:t>感</w:t>
                            </w:r>
                            <w:r>
                              <w:rPr>
                                <w:rFonts w:ascii="SimHei" w:hAnsi="SimHei" w:eastAsia="SimHei" w:cs="SimHei"/>
                                <w:sz w:val="15"/>
                                <w:szCs w:val="15"/>
                                <w:spacing w:val="-13"/>
                              </w:rPr>
                              <w:t xml:space="preserve"> </w:t>
                            </w:r>
                            <w:r>
                              <w:rPr>
                                <w:rFonts w:ascii="SimHei" w:hAnsi="SimHei" w:eastAsia="SimHei" w:cs="SimHei"/>
                                <w:sz w:val="15"/>
                                <w:szCs w:val="15"/>
                                <w:spacing w:val="-6"/>
                              </w:rPr>
                              <w:t>器</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 style="position:absolute;margin-left:119.909pt;margin-top:601.128pt;mso-position-vertical-relative:page;mso-position-horizontal-relative:page;width:50.4pt;height:12.4pt;z-index:251707392;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6"/>
                        </w:rPr>
                        <w:t>视</w:t>
                      </w:r>
                      <w:r>
                        <w:rPr>
                          <w:rFonts w:ascii="SimHei" w:hAnsi="SimHei" w:eastAsia="SimHei" w:cs="SimHei"/>
                          <w:sz w:val="15"/>
                          <w:szCs w:val="15"/>
                          <w:spacing w:val="-7"/>
                        </w:rPr>
                        <w:t xml:space="preserve"> </w:t>
                      </w:r>
                      <w:r>
                        <w:rPr>
                          <w:rFonts w:ascii="SimHei" w:hAnsi="SimHei" w:eastAsia="SimHei" w:cs="SimHei"/>
                          <w:sz w:val="15"/>
                          <w:szCs w:val="15"/>
                          <w:spacing w:val="-6"/>
                        </w:rPr>
                        <w:t>觉</w:t>
                      </w:r>
                      <w:r>
                        <w:rPr>
                          <w:rFonts w:ascii="SimHei" w:hAnsi="SimHei" w:eastAsia="SimHei" w:cs="SimHei"/>
                          <w:sz w:val="15"/>
                          <w:szCs w:val="15"/>
                          <w:spacing w:val="-15"/>
                        </w:rPr>
                        <w:t xml:space="preserve"> </w:t>
                      </w:r>
                      <w:r>
                        <w:rPr>
                          <w:rFonts w:ascii="SimHei" w:hAnsi="SimHei" w:eastAsia="SimHei" w:cs="SimHei"/>
                          <w:sz w:val="15"/>
                          <w:szCs w:val="15"/>
                          <w:spacing w:val="-6"/>
                        </w:rPr>
                        <w:t>传</w:t>
                      </w:r>
                      <w:r>
                        <w:rPr>
                          <w:rFonts w:ascii="SimHei" w:hAnsi="SimHei" w:eastAsia="SimHei" w:cs="SimHei"/>
                          <w:sz w:val="15"/>
                          <w:szCs w:val="15"/>
                          <w:spacing w:val="-13"/>
                        </w:rPr>
                        <w:t xml:space="preserve"> </w:t>
                      </w:r>
                      <w:r>
                        <w:rPr>
                          <w:rFonts w:ascii="SimHei" w:hAnsi="SimHei" w:eastAsia="SimHei" w:cs="SimHei"/>
                          <w:sz w:val="15"/>
                          <w:szCs w:val="15"/>
                          <w:spacing w:val="-6"/>
                        </w:rPr>
                        <w:t>感</w:t>
                      </w:r>
                      <w:r>
                        <w:rPr>
                          <w:rFonts w:ascii="SimHei" w:hAnsi="SimHei" w:eastAsia="SimHei" w:cs="SimHei"/>
                          <w:sz w:val="15"/>
                          <w:szCs w:val="15"/>
                          <w:spacing w:val="-13"/>
                        </w:rPr>
                        <w:t xml:space="preserve"> </w:t>
                      </w:r>
                      <w:r>
                        <w:rPr>
                          <w:rFonts w:ascii="SimHei" w:hAnsi="SimHei" w:eastAsia="SimHei" w:cs="SimHei"/>
                          <w:sz w:val="15"/>
                          <w:szCs w:val="15"/>
                          <w:spacing w:val="-6"/>
                        </w:rPr>
                        <w:t>器</w:t>
                      </w:r>
                    </w:p>
                  </w:txbxContent>
                </v:textbox>
              </v:shape>
            </w:pict>
          </mc:Fallback>
        </mc:AlternateContent>
      </w:r>
      <w:r>
        <w:pict>
          <v:rect id="_x0000_s11" style="position:absolute;margin-left:148.003pt;margin-top:573.001pt;mso-position-vertical-relative:page;mso-position-horizontal-relative:page;width:180.5pt;height:0.55pt;z-index:251716608;" o:allowincell="f" fillcolor="#000000" filled="true" stroked="false"/>
        </w:pict>
      </w:r>
      <w:r>
        <w:pict>
          <v:rect id="_x0000_s12" style="position:absolute;margin-left:137.503pt;margin-top:170.997pt;mso-position-vertical-relative:page;mso-position-horizontal-relative:page;width:294.5pt;height:0.55pt;z-index:251713536;" o:allowincell="f" fillcolor="#0000FF" filled="true" stroked="false"/>
        </w:pict>
      </w:r>
      <w:r>
        <mc:AlternateContent xmlns:mc="http://schemas.openxmlformats.org/markup-compatibility/2006">
          <mc:Choice Requires="wps">
            <w:drawing>
              <wp:anchor distT="0" distB="0" distL="0" distR="0" simplePos="0" relativeHeight="251700224" behindDoc="0" locked="0" layoutInCell="0" allowOverlap="1">
                <wp:simplePos x="0" y="0"/>
                <wp:positionH relativeFrom="page">
                  <wp:posOffset>4885240</wp:posOffset>
                </wp:positionH>
                <wp:positionV relativeFrom="page">
                  <wp:posOffset>5039796</wp:posOffset>
                </wp:positionV>
                <wp:extent cx="1941829" cy="158114"/>
                <wp:effectExtent l="0" t="0" r="0" b="0"/>
                <wp:wrapNone/>
                <wp:docPr id="18" name="TextBox 18"/>
                <wp:cNvGraphicFramePr/>
                <a:graphic>
                  <a:graphicData uri="http://schemas.microsoft.com/office/word/2010/wordprocessingShape">
                    <wps:wsp>
                      <wps:cNvSpPr txBox="1"/>
                      <wps:spPr>
                        <a:xfrm rot="16200000">
                          <a:off x="4885240" y="5039796"/>
                          <a:ext cx="1941829"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9"/>
                              </w:rPr>
                              <w:t>图</w:t>
                            </w:r>
                            <w:r>
                              <w:rPr>
                                <w:rFonts w:ascii="SimHei" w:hAnsi="SimHei" w:eastAsia="SimHei" w:cs="SimHei"/>
                                <w:sz w:val="15"/>
                                <w:szCs w:val="15"/>
                                <w:spacing w:val="40"/>
                              </w:rPr>
                              <w:t xml:space="preserve"> </w:t>
                            </w:r>
                            <w:r>
                              <w:rPr>
                                <w:rFonts w:ascii="SimHei" w:hAnsi="SimHei" w:eastAsia="SimHei" w:cs="SimHei"/>
                                <w:sz w:val="15"/>
                                <w:szCs w:val="15"/>
                                <w:spacing w:val="-9"/>
                              </w:rPr>
                              <w:t>1</w:t>
                            </w:r>
                            <w:r>
                              <w:rPr>
                                <w:rFonts w:ascii="SimHei" w:hAnsi="SimHei" w:eastAsia="SimHei" w:cs="SimHei"/>
                                <w:sz w:val="15"/>
                                <w:szCs w:val="15"/>
                                <w:spacing w:val="17"/>
                              </w:rPr>
                              <w:t xml:space="preserve"> </w:t>
                            </w:r>
                            <w:r>
                              <w:rPr>
                                <w:rFonts w:ascii="SimHei" w:hAnsi="SimHei" w:eastAsia="SimHei" w:cs="SimHei"/>
                                <w:sz w:val="15"/>
                                <w:szCs w:val="15"/>
                                <w:spacing w:val="-9"/>
                              </w:rPr>
                              <w:t>-</w:t>
                            </w:r>
                            <w:r>
                              <w:rPr>
                                <w:rFonts w:ascii="SimHei" w:hAnsi="SimHei" w:eastAsia="SimHei" w:cs="SimHei"/>
                                <w:sz w:val="15"/>
                                <w:szCs w:val="15"/>
                                <w:spacing w:val="28"/>
                              </w:rPr>
                              <w:t xml:space="preserve"> </w:t>
                            </w:r>
                            <w:r>
                              <w:rPr>
                                <w:rFonts w:ascii="SimHei" w:hAnsi="SimHei" w:eastAsia="SimHei" w:cs="SimHei"/>
                                <w:sz w:val="15"/>
                                <w:szCs w:val="15"/>
                                <w:spacing w:val="-9"/>
                              </w:rPr>
                              <w:t>1</w:t>
                            </w:r>
                            <w:r>
                              <w:rPr>
                                <w:rFonts w:ascii="SimHei" w:hAnsi="SimHei" w:eastAsia="SimHei" w:cs="SimHei"/>
                                <w:sz w:val="15"/>
                                <w:szCs w:val="15"/>
                                <w:spacing w:val="21"/>
                              </w:rPr>
                              <w:t xml:space="preserve"> </w:t>
                            </w:r>
                            <w:r>
                              <w:rPr>
                                <w:rFonts w:ascii="SimHei" w:hAnsi="SimHei" w:eastAsia="SimHei" w:cs="SimHei"/>
                                <w:sz w:val="15"/>
                                <w:szCs w:val="15"/>
                                <w:spacing w:val="-9"/>
                              </w:rPr>
                              <w:t>浙</w:t>
                            </w:r>
                            <w:r>
                              <w:rPr>
                                <w:rFonts w:ascii="SimHei" w:hAnsi="SimHei" w:eastAsia="SimHei" w:cs="SimHei"/>
                                <w:sz w:val="15"/>
                                <w:szCs w:val="15"/>
                                <w:spacing w:val="19"/>
                                <w:w w:val="101"/>
                              </w:rPr>
                              <w:t xml:space="preserve"> </w:t>
                            </w:r>
                            <w:r>
                              <w:rPr>
                                <w:rFonts w:ascii="SimHei" w:hAnsi="SimHei" w:eastAsia="SimHei" w:cs="SimHei"/>
                                <w:sz w:val="15"/>
                                <w:szCs w:val="15"/>
                                <w:spacing w:val="-9"/>
                              </w:rPr>
                              <w:t>江</w:t>
                            </w:r>
                            <w:r>
                              <w:rPr>
                                <w:rFonts w:ascii="SimHei" w:hAnsi="SimHei" w:eastAsia="SimHei" w:cs="SimHei"/>
                                <w:sz w:val="15"/>
                                <w:szCs w:val="15"/>
                                <w:spacing w:val="22"/>
                              </w:rPr>
                              <w:t xml:space="preserve"> </w:t>
                            </w:r>
                            <w:r>
                              <w:rPr>
                                <w:rFonts w:ascii="SimHei" w:hAnsi="SimHei" w:eastAsia="SimHei" w:cs="SimHei"/>
                                <w:sz w:val="15"/>
                                <w:szCs w:val="15"/>
                                <w:spacing w:val="-9"/>
                              </w:rPr>
                              <w:t>人</w:t>
                            </w:r>
                            <w:r>
                              <w:rPr>
                                <w:rFonts w:ascii="SimHei" w:hAnsi="SimHei" w:eastAsia="SimHei" w:cs="SimHei"/>
                                <w:sz w:val="15"/>
                                <w:szCs w:val="15"/>
                                <w:spacing w:val="20"/>
                                <w:w w:val="101"/>
                              </w:rPr>
                              <w:t xml:space="preserve"> </w:t>
                            </w:r>
                            <w:r>
                              <w:rPr>
                                <w:rFonts w:ascii="SimHei" w:hAnsi="SimHei" w:eastAsia="SimHei" w:cs="SimHei"/>
                                <w:sz w:val="15"/>
                                <w:szCs w:val="15"/>
                                <w:spacing w:val="-9"/>
                              </w:rPr>
                              <w:t>工</w:t>
                            </w:r>
                            <w:r>
                              <w:rPr>
                                <w:rFonts w:ascii="SimHei" w:hAnsi="SimHei" w:eastAsia="SimHei" w:cs="SimHei"/>
                                <w:sz w:val="15"/>
                                <w:szCs w:val="15"/>
                                <w:spacing w:val="25"/>
                                <w:w w:val="101"/>
                              </w:rPr>
                              <w:t xml:space="preserve"> </w:t>
                            </w:r>
                            <w:r>
                              <w:rPr>
                                <w:rFonts w:ascii="SimHei" w:hAnsi="SimHei" w:eastAsia="SimHei" w:cs="SimHei"/>
                                <w:sz w:val="15"/>
                                <w:szCs w:val="15"/>
                                <w:spacing w:val="-9"/>
                              </w:rPr>
                              <w:t>智</w:t>
                            </w:r>
                            <w:r>
                              <w:rPr>
                                <w:rFonts w:ascii="SimHei" w:hAnsi="SimHei" w:eastAsia="SimHei" w:cs="SimHei"/>
                                <w:sz w:val="15"/>
                                <w:szCs w:val="15"/>
                                <w:spacing w:val="24"/>
                              </w:rPr>
                              <w:t xml:space="preserve"> </w:t>
                            </w:r>
                            <w:r>
                              <w:rPr>
                                <w:rFonts w:ascii="SimHei" w:hAnsi="SimHei" w:eastAsia="SimHei" w:cs="SimHei"/>
                                <w:sz w:val="15"/>
                                <w:szCs w:val="15"/>
                                <w:spacing w:val="-9"/>
                              </w:rPr>
                              <w:t>能</w:t>
                            </w:r>
                            <w:r>
                              <w:rPr>
                                <w:rFonts w:ascii="SimHei" w:hAnsi="SimHei" w:eastAsia="SimHei" w:cs="SimHei"/>
                                <w:sz w:val="15"/>
                                <w:szCs w:val="15"/>
                                <w:spacing w:val="19"/>
                              </w:rPr>
                              <w:t xml:space="preserve"> </w:t>
                            </w:r>
                            <w:r>
                              <w:rPr>
                                <w:rFonts w:ascii="SimHei" w:hAnsi="SimHei" w:eastAsia="SimHei" w:cs="SimHei"/>
                                <w:sz w:val="15"/>
                                <w:szCs w:val="15"/>
                                <w:spacing w:val="-9"/>
                              </w:rPr>
                              <w:t>产</w:t>
                            </w:r>
                            <w:r>
                              <w:rPr>
                                <w:rFonts w:ascii="SimHei" w:hAnsi="SimHei" w:eastAsia="SimHei" w:cs="SimHei"/>
                                <w:sz w:val="15"/>
                                <w:szCs w:val="15"/>
                                <w:spacing w:val="22"/>
                              </w:rPr>
                              <w:t xml:space="preserve"> </w:t>
                            </w:r>
                            <w:r>
                              <w:rPr>
                                <w:rFonts w:ascii="SimHei" w:hAnsi="SimHei" w:eastAsia="SimHei" w:cs="SimHei"/>
                                <w:sz w:val="15"/>
                                <w:szCs w:val="15"/>
                                <w:spacing w:val="-9"/>
                              </w:rPr>
                              <w:t>业</w:t>
                            </w:r>
                            <w:r>
                              <w:rPr>
                                <w:rFonts w:ascii="SimHei" w:hAnsi="SimHei" w:eastAsia="SimHei" w:cs="SimHei"/>
                                <w:sz w:val="15"/>
                                <w:szCs w:val="15"/>
                                <w:spacing w:val="19"/>
                              </w:rPr>
                              <w:t xml:space="preserve"> </w:t>
                            </w:r>
                            <w:r>
                              <w:rPr>
                                <w:rFonts w:ascii="SimHei" w:hAnsi="SimHei" w:eastAsia="SimHei" w:cs="SimHei"/>
                                <w:sz w:val="15"/>
                                <w:szCs w:val="15"/>
                                <w:spacing w:val="-9"/>
                              </w:rPr>
                              <w:t>体</w:t>
                            </w:r>
                            <w:r>
                              <w:rPr>
                                <w:rFonts w:ascii="SimHei" w:hAnsi="SimHei" w:eastAsia="SimHei" w:cs="SimHei"/>
                                <w:sz w:val="15"/>
                                <w:szCs w:val="15"/>
                                <w:spacing w:val="23"/>
                              </w:rPr>
                              <w:t xml:space="preserve"> </w:t>
                            </w:r>
                            <w:r>
                              <w:rPr>
                                <w:rFonts w:ascii="SimHei" w:hAnsi="SimHei" w:eastAsia="SimHei" w:cs="SimHei"/>
                                <w:sz w:val="15"/>
                                <w:szCs w:val="15"/>
                                <w:spacing w:val="-9"/>
                              </w:rPr>
                              <w:t>系</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3" style="position:absolute;margin-left:384.665pt;margin-top:396.834pt;mso-position-vertical-relative:page;mso-position-horizontal-relative:page;width:152.9pt;height:12.45pt;z-index:251700224;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9"/>
                        </w:rPr>
                        <w:t>图</w:t>
                      </w:r>
                      <w:r>
                        <w:rPr>
                          <w:rFonts w:ascii="SimHei" w:hAnsi="SimHei" w:eastAsia="SimHei" w:cs="SimHei"/>
                          <w:sz w:val="15"/>
                          <w:szCs w:val="15"/>
                          <w:spacing w:val="40"/>
                        </w:rPr>
                        <w:t xml:space="preserve"> </w:t>
                      </w:r>
                      <w:r>
                        <w:rPr>
                          <w:rFonts w:ascii="SimHei" w:hAnsi="SimHei" w:eastAsia="SimHei" w:cs="SimHei"/>
                          <w:sz w:val="15"/>
                          <w:szCs w:val="15"/>
                          <w:spacing w:val="-9"/>
                        </w:rPr>
                        <w:t>1</w:t>
                      </w:r>
                      <w:r>
                        <w:rPr>
                          <w:rFonts w:ascii="SimHei" w:hAnsi="SimHei" w:eastAsia="SimHei" w:cs="SimHei"/>
                          <w:sz w:val="15"/>
                          <w:szCs w:val="15"/>
                          <w:spacing w:val="17"/>
                        </w:rPr>
                        <w:t xml:space="preserve"> </w:t>
                      </w:r>
                      <w:r>
                        <w:rPr>
                          <w:rFonts w:ascii="SimHei" w:hAnsi="SimHei" w:eastAsia="SimHei" w:cs="SimHei"/>
                          <w:sz w:val="15"/>
                          <w:szCs w:val="15"/>
                          <w:spacing w:val="-9"/>
                        </w:rPr>
                        <w:t>-</w:t>
                      </w:r>
                      <w:r>
                        <w:rPr>
                          <w:rFonts w:ascii="SimHei" w:hAnsi="SimHei" w:eastAsia="SimHei" w:cs="SimHei"/>
                          <w:sz w:val="15"/>
                          <w:szCs w:val="15"/>
                          <w:spacing w:val="28"/>
                        </w:rPr>
                        <w:t xml:space="preserve"> </w:t>
                      </w:r>
                      <w:r>
                        <w:rPr>
                          <w:rFonts w:ascii="SimHei" w:hAnsi="SimHei" w:eastAsia="SimHei" w:cs="SimHei"/>
                          <w:sz w:val="15"/>
                          <w:szCs w:val="15"/>
                          <w:spacing w:val="-9"/>
                        </w:rPr>
                        <w:t>1</w:t>
                      </w:r>
                      <w:r>
                        <w:rPr>
                          <w:rFonts w:ascii="SimHei" w:hAnsi="SimHei" w:eastAsia="SimHei" w:cs="SimHei"/>
                          <w:sz w:val="15"/>
                          <w:szCs w:val="15"/>
                          <w:spacing w:val="21"/>
                        </w:rPr>
                        <w:t xml:space="preserve"> </w:t>
                      </w:r>
                      <w:r>
                        <w:rPr>
                          <w:rFonts w:ascii="SimHei" w:hAnsi="SimHei" w:eastAsia="SimHei" w:cs="SimHei"/>
                          <w:sz w:val="15"/>
                          <w:szCs w:val="15"/>
                          <w:spacing w:val="-9"/>
                        </w:rPr>
                        <w:t>浙</w:t>
                      </w:r>
                      <w:r>
                        <w:rPr>
                          <w:rFonts w:ascii="SimHei" w:hAnsi="SimHei" w:eastAsia="SimHei" w:cs="SimHei"/>
                          <w:sz w:val="15"/>
                          <w:szCs w:val="15"/>
                          <w:spacing w:val="19"/>
                          <w:w w:val="101"/>
                        </w:rPr>
                        <w:t xml:space="preserve"> </w:t>
                      </w:r>
                      <w:r>
                        <w:rPr>
                          <w:rFonts w:ascii="SimHei" w:hAnsi="SimHei" w:eastAsia="SimHei" w:cs="SimHei"/>
                          <w:sz w:val="15"/>
                          <w:szCs w:val="15"/>
                          <w:spacing w:val="-9"/>
                        </w:rPr>
                        <w:t>江</w:t>
                      </w:r>
                      <w:r>
                        <w:rPr>
                          <w:rFonts w:ascii="SimHei" w:hAnsi="SimHei" w:eastAsia="SimHei" w:cs="SimHei"/>
                          <w:sz w:val="15"/>
                          <w:szCs w:val="15"/>
                          <w:spacing w:val="22"/>
                        </w:rPr>
                        <w:t xml:space="preserve"> </w:t>
                      </w:r>
                      <w:r>
                        <w:rPr>
                          <w:rFonts w:ascii="SimHei" w:hAnsi="SimHei" w:eastAsia="SimHei" w:cs="SimHei"/>
                          <w:sz w:val="15"/>
                          <w:szCs w:val="15"/>
                          <w:spacing w:val="-9"/>
                        </w:rPr>
                        <w:t>人</w:t>
                      </w:r>
                      <w:r>
                        <w:rPr>
                          <w:rFonts w:ascii="SimHei" w:hAnsi="SimHei" w:eastAsia="SimHei" w:cs="SimHei"/>
                          <w:sz w:val="15"/>
                          <w:szCs w:val="15"/>
                          <w:spacing w:val="20"/>
                          <w:w w:val="101"/>
                        </w:rPr>
                        <w:t xml:space="preserve"> </w:t>
                      </w:r>
                      <w:r>
                        <w:rPr>
                          <w:rFonts w:ascii="SimHei" w:hAnsi="SimHei" w:eastAsia="SimHei" w:cs="SimHei"/>
                          <w:sz w:val="15"/>
                          <w:szCs w:val="15"/>
                          <w:spacing w:val="-9"/>
                        </w:rPr>
                        <w:t>工</w:t>
                      </w:r>
                      <w:r>
                        <w:rPr>
                          <w:rFonts w:ascii="SimHei" w:hAnsi="SimHei" w:eastAsia="SimHei" w:cs="SimHei"/>
                          <w:sz w:val="15"/>
                          <w:szCs w:val="15"/>
                          <w:spacing w:val="25"/>
                          <w:w w:val="101"/>
                        </w:rPr>
                        <w:t xml:space="preserve"> </w:t>
                      </w:r>
                      <w:r>
                        <w:rPr>
                          <w:rFonts w:ascii="SimHei" w:hAnsi="SimHei" w:eastAsia="SimHei" w:cs="SimHei"/>
                          <w:sz w:val="15"/>
                          <w:szCs w:val="15"/>
                          <w:spacing w:val="-9"/>
                        </w:rPr>
                        <w:t>智</w:t>
                      </w:r>
                      <w:r>
                        <w:rPr>
                          <w:rFonts w:ascii="SimHei" w:hAnsi="SimHei" w:eastAsia="SimHei" w:cs="SimHei"/>
                          <w:sz w:val="15"/>
                          <w:szCs w:val="15"/>
                          <w:spacing w:val="24"/>
                        </w:rPr>
                        <w:t xml:space="preserve"> </w:t>
                      </w:r>
                      <w:r>
                        <w:rPr>
                          <w:rFonts w:ascii="SimHei" w:hAnsi="SimHei" w:eastAsia="SimHei" w:cs="SimHei"/>
                          <w:sz w:val="15"/>
                          <w:szCs w:val="15"/>
                          <w:spacing w:val="-9"/>
                        </w:rPr>
                        <w:t>能</w:t>
                      </w:r>
                      <w:r>
                        <w:rPr>
                          <w:rFonts w:ascii="SimHei" w:hAnsi="SimHei" w:eastAsia="SimHei" w:cs="SimHei"/>
                          <w:sz w:val="15"/>
                          <w:szCs w:val="15"/>
                          <w:spacing w:val="19"/>
                        </w:rPr>
                        <w:t xml:space="preserve"> </w:t>
                      </w:r>
                      <w:r>
                        <w:rPr>
                          <w:rFonts w:ascii="SimHei" w:hAnsi="SimHei" w:eastAsia="SimHei" w:cs="SimHei"/>
                          <w:sz w:val="15"/>
                          <w:szCs w:val="15"/>
                          <w:spacing w:val="-9"/>
                        </w:rPr>
                        <w:t>产</w:t>
                      </w:r>
                      <w:r>
                        <w:rPr>
                          <w:rFonts w:ascii="SimHei" w:hAnsi="SimHei" w:eastAsia="SimHei" w:cs="SimHei"/>
                          <w:sz w:val="15"/>
                          <w:szCs w:val="15"/>
                          <w:spacing w:val="22"/>
                        </w:rPr>
                        <w:t xml:space="preserve"> </w:t>
                      </w:r>
                      <w:r>
                        <w:rPr>
                          <w:rFonts w:ascii="SimHei" w:hAnsi="SimHei" w:eastAsia="SimHei" w:cs="SimHei"/>
                          <w:sz w:val="15"/>
                          <w:szCs w:val="15"/>
                          <w:spacing w:val="-9"/>
                        </w:rPr>
                        <w:t>业</w:t>
                      </w:r>
                      <w:r>
                        <w:rPr>
                          <w:rFonts w:ascii="SimHei" w:hAnsi="SimHei" w:eastAsia="SimHei" w:cs="SimHei"/>
                          <w:sz w:val="15"/>
                          <w:szCs w:val="15"/>
                          <w:spacing w:val="19"/>
                        </w:rPr>
                        <w:t xml:space="preserve"> </w:t>
                      </w:r>
                      <w:r>
                        <w:rPr>
                          <w:rFonts w:ascii="SimHei" w:hAnsi="SimHei" w:eastAsia="SimHei" w:cs="SimHei"/>
                          <w:sz w:val="15"/>
                          <w:szCs w:val="15"/>
                          <w:spacing w:val="-9"/>
                        </w:rPr>
                        <w:t>体</w:t>
                      </w:r>
                      <w:r>
                        <w:rPr>
                          <w:rFonts w:ascii="SimHei" w:hAnsi="SimHei" w:eastAsia="SimHei" w:cs="SimHei"/>
                          <w:sz w:val="15"/>
                          <w:szCs w:val="15"/>
                          <w:spacing w:val="23"/>
                        </w:rPr>
                        <w:t xml:space="preserve"> </w:t>
                      </w:r>
                      <w:r>
                        <w:rPr>
                          <w:rFonts w:ascii="SimHei" w:hAnsi="SimHei" w:eastAsia="SimHei" w:cs="SimHei"/>
                          <w:sz w:val="15"/>
                          <w:szCs w:val="15"/>
                          <w:spacing w:val="-9"/>
                        </w:rPr>
                        <w:t>系</w:t>
                      </w:r>
                    </w:p>
                  </w:txbxContent>
                </v:textbox>
              </v:shape>
            </w:pict>
          </mc:Fallback>
        </mc:AlternateContent>
      </w:r>
      <w:r>
        <w:pict>
          <v:shape id="_x0000_s14" style="position:absolute;margin-left:136.003pt;margin-top:89.496pt;mso-position-vertical-relative:page;mso-position-horizontal-relative:page;width:297.5pt;height:73.55pt;z-index:251723776;" o:allowincell="f" filled="false" stroked="false" type="#_x0000_t202">
            <v:fill on="false"/>
            <v:stroke on="false"/>
            <v:path/>
            <v:imagedata o:title=""/>
            <o:lock v:ext="edit" aspectratio="false"/>
            <v:textbox inset="0mm,0mm,0mm,0mm">
              <w:txbxContent>
                <w:p>
                  <w:pPr>
                    <w:spacing w:line="20" w:lineRule="exact"/>
                    <w:rPr/>
                  </w:pPr>
                  <w:r/>
                </w:p>
                <w:tbl>
                  <w:tblPr>
                    <w:tblStyle w:val="2"/>
                    <w:tblW w:w="5909"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272"/>
                    <w:gridCol w:w="565"/>
                    <w:gridCol w:w="310"/>
                    <w:gridCol w:w="1278"/>
                    <w:gridCol w:w="327"/>
                    <w:gridCol w:w="565"/>
                    <w:gridCol w:w="389"/>
                    <w:gridCol w:w="781"/>
                    <w:gridCol w:w="475"/>
                    <w:gridCol w:w="902"/>
                    <w:gridCol w:w="45"/>
                  </w:tblGrid>
                  <w:tr>
                    <w:trPr>
                      <w:trHeight w:val="1375" w:hRule="atLeast"/>
                    </w:trPr>
                    <w:tc>
                      <w:tcPr>
                        <w:tcW w:w="272" w:type="dxa"/>
                        <w:vAlign w:val="top"/>
                        <w:textDirection w:val="btLr"/>
                        <w:tcBorders>
                          <w:right w:val="none" w:color="000000" w:sz="8" w:space="0"/>
                          <w:bottom w:val="single" w:color="000000" w:sz="4" w:space="0"/>
                        </w:tcBorders>
                      </w:tcPr>
                      <w:p>
                        <w:pPr>
                          <w:ind w:left="304"/>
                          <w:spacing w:before="86" w:line="222" w:lineRule="auto"/>
                          <w:rPr>
                            <w:rFonts w:ascii="SimHei" w:hAnsi="SimHei" w:eastAsia="SimHei" w:cs="SimHei"/>
                            <w:sz w:val="15"/>
                            <w:szCs w:val="15"/>
                          </w:rPr>
                        </w:pPr>
                        <w:r>
                          <w:rPr>
                            <w:rFonts w:ascii="SimHei" w:hAnsi="SimHei" w:eastAsia="SimHei" w:cs="SimHei"/>
                            <w:sz w:val="15"/>
                            <w:szCs w:val="15"/>
                            <w:spacing w:val="-9"/>
                          </w:rPr>
                          <w:t>A</w:t>
                        </w:r>
                        <w:r>
                          <w:rPr>
                            <w:rFonts w:ascii="SimHei" w:hAnsi="SimHei" w:eastAsia="SimHei" w:cs="SimHei"/>
                            <w:sz w:val="15"/>
                            <w:szCs w:val="15"/>
                            <w:spacing w:val="6"/>
                          </w:rPr>
                          <w:t xml:space="preserve"> </w:t>
                        </w:r>
                        <w:r>
                          <w:rPr>
                            <w:rFonts w:ascii="SimHei" w:hAnsi="SimHei" w:eastAsia="SimHei" w:cs="SimHei"/>
                            <w:sz w:val="15"/>
                            <w:szCs w:val="15"/>
                            <w:spacing w:val="-9"/>
                          </w:rPr>
                          <w:t>I</w:t>
                        </w:r>
                        <w:r>
                          <w:rPr>
                            <w:rFonts w:ascii="SimHei" w:hAnsi="SimHei" w:eastAsia="SimHei" w:cs="SimHei"/>
                            <w:sz w:val="15"/>
                            <w:szCs w:val="15"/>
                            <w:spacing w:val="-22"/>
                          </w:rPr>
                          <w:t xml:space="preserve"> </w:t>
                        </w:r>
                        <w:r>
                          <w:rPr>
                            <w:rFonts w:ascii="SimHei" w:hAnsi="SimHei" w:eastAsia="SimHei" w:cs="SimHei"/>
                            <w:sz w:val="15"/>
                            <w:szCs w:val="15"/>
                            <w:spacing w:val="-9"/>
                          </w:rPr>
                          <w:t>+</w:t>
                        </w:r>
                        <w:r>
                          <w:rPr>
                            <w:rFonts w:ascii="SimHei" w:hAnsi="SimHei" w:eastAsia="SimHei" w:cs="SimHei"/>
                            <w:sz w:val="15"/>
                            <w:szCs w:val="15"/>
                            <w:spacing w:val="-15"/>
                          </w:rPr>
                          <w:t xml:space="preserve"> </w:t>
                        </w:r>
                        <w:r>
                          <w:rPr>
                            <w:rFonts w:ascii="SimHei" w:hAnsi="SimHei" w:eastAsia="SimHei" w:cs="SimHei"/>
                            <w:sz w:val="15"/>
                            <w:szCs w:val="15"/>
                            <w:spacing w:val="-9"/>
                          </w:rPr>
                          <w:t>交</w:t>
                        </w:r>
                        <w:r>
                          <w:rPr>
                            <w:rFonts w:ascii="SimHei" w:hAnsi="SimHei" w:eastAsia="SimHei" w:cs="SimHei"/>
                            <w:sz w:val="15"/>
                            <w:szCs w:val="15"/>
                            <w:spacing w:val="-20"/>
                          </w:rPr>
                          <w:t xml:space="preserve"> </w:t>
                        </w:r>
                        <w:r>
                          <w:rPr>
                            <w:rFonts w:ascii="SimHei" w:hAnsi="SimHei" w:eastAsia="SimHei" w:cs="SimHei"/>
                            <w:sz w:val="15"/>
                            <w:szCs w:val="15"/>
                            <w:spacing w:val="-9"/>
                          </w:rPr>
                          <w:t>通</w:t>
                        </w:r>
                      </w:p>
                    </w:tc>
                    <w:tc>
                      <w:tcPr>
                        <w:tcW w:w="565" w:type="dxa"/>
                        <w:vAlign w:val="top"/>
                        <w:textDirection w:val="btLr"/>
                        <w:tcBorders>
                          <w:left w:val="none" w:color="000000" w:sz="8" w:space="0"/>
                          <w:right w:val="none" w:color="000000" w:sz="8" w:space="0"/>
                          <w:bottom w:val="single" w:color="000000" w:sz="4" w:space="0"/>
                        </w:tcBorders>
                      </w:tcPr>
                      <w:p>
                        <w:pPr>
                          <w:ind w:left="234"/>
                          <w:spacing w:before="33" w:line="222" w:lineRule="auto"/>
                          <w:rPr>
                            <w:rFonts w:ascii="SimHei" w:hAnsi="SimHei" w:eastAsia="SimHei" w:cs="SimHei"/>
                            <w:sz w:val="15"/>
                            <w:szCs w:val="15"/>
                          </w:rPr>
                        </w:pPr>
                        <w:r>
                          <w:rPr>
                            <w:rFonts w:ascii="SimHei" w:hAnsi="SimHei" w:eastAsia="SimHei" w:cs="SimHei"/>
                            <w:sz w:val="15"/>
                            <w:szCs w:val="15"/>
                            <w:spacing w:val="-17"/>
                          </w:rPr>
                          <w:t>·浙江吉利</w:t>
                        </w:r>
                      </w:p>
                      <w:p>
                        <w:pPr>
                          <w:ind w:left="324"/>
                          <w:spacing w:before="1" w:line="223" w:lineRule="auto"/>
                          <w:rPr>
                            <w:rFonts w:ascii="SimHei" w:hAnsi="SimHei" w:eastAsia="SimHei" w:cs="SimHei"/>
                            <w:sz w:val="15"/>
                            <w:szCs w:val="15"/>
                          </w:rPr>
                        </w:pPr>
                        <w:r>
                          <w:rPr>
                            <w:rFonts w:ascii="SimHei" w:hAnsi="SimHei" w:eastAsia="SimHei" w:cs="SimHei"/>
                            <w:sz w:val="15"/>
                            <w:szCs w:val="15"/>
                            <w:spacing w:val="-13"/>
                          </w:rPr>
                          <w:t>浙江中控</w:t>
                        </w:r>
                      </w:p>
                      <w:p>
                        <w:pPr>
                          <w:ind w:left="314"/>
                          <w:spacing w:before="7" w:line="199" w:lineRule="auto"/>
                          <w:rPr>
                            <w:rFonts w:ascii="SimHei" w:hAnsi="SimHei" w:eastAsia="SimHei" w:cs="SimHei"/>
                            <w:sz w:val="15"/>
                            <w:szCs w:val="15"/>
                          </w:rPr>
                        </w:pPr>
                        <w:r>
                          <w:rPr>
                            <w:rFonts w:ascii="SimHei" w:hAnsi="SimHei" w:eastAsia="SimHei" w:cs="SimHei"/>
                            <w:sz w:val="15"/>
                            <w:szCs w:val="15"/>
                            <w:spacing w:val="-7"/>
                          </w:rPr>
                          <w:t>鸿泉物联</w:t>
                        </w:r>
                      </w:p>
                    </w:tc>
                    <w:tc>
                      <w:tcPr>
                        <w:tcW w:w="310" w:type="dxa"/>
                        <w:vAlign w:val="top"/>
                        <w:textDirection w:val="btLr"/>
                        <w:tcBorders>
                          <w:left w:val="none" w:color="000000" w:sz="8" w:space="0"/>
                          <w:right w:val="none" w:color="000000" w:sz="8" w:space="0"/>
                          <w:bottom w:val="single" w:color="000000" w:sz="4" w:space="0"/>
                        </w:tcBorders>
                      </w:tcPr>
                      <w:p>
                        <w:pPr>
                          <w:ind w:left="214"/>
                          <w:spacing w:before="9" w:line="222" w:lineRule="auto"/>
                          <w:rPr>
                            <w:rFonts w:ascii="SimHei" w:hAnsi="SimHei" w:eastAsia="SimHei" w:cs="SimHei"/>
                            <w:sz w:val="15"/>
                            <w:szCs w:val="15"/>
                          </w:rPr>
                        </w:pPr>
                        <w:r>
                          <w:rPr>
                            <w:rFonts w:ascii="SimHei" w:hAnsi="SimHei" w:eastAsia="SimHei" w:cs="SimHei"/>
                            <w:sz w:val="15"/>
                            <w:szCs w:val="15"/>
                            <w:spacing w:val="-16"/>
                          </w:rPr>
                          <w:t>·逐一科技</w:t>
                        </w:r>
                      </w:p>
                    </w:tc>
                    <w:tc>
                      <w:tcPr>
                        <w:tcW w:w="1278" w:type="dxa"/>
                        <w:vAlign w:val="top"/>
                        <w:textDirection w:val="btLr"/>
                        <w:tcBorders>
                          <w:left w:val="none" w:color="000000" w:sz="8" w:space="0"/>
                          <w:bottom w:val="single" w:color="000000" w:sz="4" w:space="0"/>
                          <w:right w:val="single" w:color="0000FF" w:sz="4" w:space="0"/>
                        </w:tcBorders>
                      </w:tcPr>
                      <w:p>
                        <w:pPr>
                          <w:ind w:left="304"/>
                          <w:spacing w:before="148" w:line="222" w:lineRule="auto"/>
                          <w:rPr>
                            <w:rFonts w:ascii="SimHei" w:hAnsi="SimHei" w:eastAsia="SimHei" w:cs="SimHei"/>
                            <w:sz w:val="15"/>
                            <w:szCs w:val="15"/>
                          </w:rPr>
                        </w:pPr>
                        <w:r>
                          <w:rPr>
                            <w:rFonts w:ascii="SimHei" w:hAnsi="SimHei" w:eastAsia="SimHei" w:cs="SimHei"/>
                            <w:sz w:val="15"/>
                            <w:szCs w:val="15"/>
                            <w:spacing w:val="-5"/>
                          </w:rPr>
                          <w:t>A</w:t>
                        </w:r>
                        <w:r>
                          <w:rPr>
                            <w:rFonts w:ascii="SimHei" w:hAnsi="SimHei" w:eastAsia="SimHei" w:cs="SimHei"/>
                            <w:sz w:val="15"/>
                            <w:szCs w:val="15"/>
                            <w:spacing w:val="22"/>
                          </w:rPr>
                          <w:t xml:space="preserve"> </w:t>
                        </w:r>
                        <w:r>
                          <w:rPr>
                            <w:rFonts w:ascii="SimHei" w:hAnsi="SimHei" w:eastAsia="SimHei" w:cs="SimHei"/>
                            <w:sz w:val="15"/>
                            <w:szCs w:val="15"/>
                            <w:spacing w:val="-5"/>
                          </w:rPr>
                          <w:t>+</w:t>
                        </w:r>
                        <w:r>
                          <w:rPr>
                            <w:rFonts w:ascii="SimHei" w:hAnsi="SimHei" w:eastAsia="SimHei" w:cs="SimHei"/>
                            <w:sz w:val="15"/>
                            <w:szCs w:val="15"/>
                            <w:spacing w:val="30"/>
                            <w:w w:val="101"/>
                          </w:rPr>
                          <w:t xml:space="preserve"> </w:t>
                        </w:r>
                        <w:r>
                          <w:rPr>
                            <w:rFonts w:ascii="SimHei" w:hAnsi="SimHei" w:eastAsia="SimHei" w:cs="SimHei"/>
                            <w:sz w:val="15"/>
                            <w:szCs w:val="15"/>
                            <w:spacing w:val="-5"/>
                          </w:rPr>
                          <w:t>医</w:t>
                        </w:r>
                        <w:r>
                          <w:rPr>
                            <w:rFonts w:ascii="SimHei" w:hAnsi="SimHei" w:eastAsia="SimHei" w:cs="SimHei"/>
                            <w:sz w:val="15"/>
                            <w:szCs w:val="15"/>
                            <w:spacing w:val="22"/>
                          </w:rPr>
                          <w:t xml:space="preserve"> </w:t>
                        </w:r>
                        <w:r>
                          <w:rPr>
                            <w:rFonts w:ascii="SimHei" w:hAnsi="SimHei" w:eastAsia="SimHei" w:cs="SimHei"/>
                            <w:sz w:val="15"/>
                            <w:szCs w:val="15"/>
                            <w:spacing w:val="-5"/>
                          </w:rPr>
                          <w:t>疗</w:t>
                        </w:r>
                      </w:p>
                      <w:p>
                        <w:pPr>
                          <w:ind w:left="224"/>
                          <w:spacing w:before="29" w:line="221" w:lineRule="auto"/>
                          <w:rPr>
                            <w:rFonts w:ascii="SimHei" w:hAnsi="SimHei" w:eastAsia="SimHei" w:cs="SimHei"/>
                            <w:sz w:val="15"/>
                            <w:szCs w:val="15"/>
                          </w:rPr>
                        </w:pPr>
                        <w:r>
                          <w:rPr>
                            <w:rFonts w:ascii="SimHei" w:hAnsi="SimHei" w:eastAsia="SimHei" w:cs="SimHei"/>
                            <w:sz w:val="15"/>
                            <w:szCs w:val="15"/>
                            <w:spacing w:val="-22"/>
                          </w:rPr>
                          <w:t>·好络维</w:t>
                        </w:r>
                      </w:p>
                      <w:p>
                        <w:pPr>
                          <w:ind w:left="244"/>
                          <w:spacing w:before="1" w:line="197" w:lineRule="auto"/>
                          <w:rPr>
                            <w:rFonts w:ascii="SimSun" w:hAnsi="SimSun" w:eastAsia="SimSun" w:cs="SimSun"/>
                            <w:sz w:val="15"/>
                            <w:szCs w:val="15"/>
                          </w:rPr>
                        </w:pPr>
                        <w:r>
                          <w:rPr>
                            <w:rFonts w:ascii="SimSun" w:hAnsi="SimSun" w:eastAsia="SimSun" w:cs="SimSun"/>
                            <w:sz w:val="15"/>
                            <w:szCs w:val="15"/>
                            <w:spacing w:val="-22"/>
                          </w:rPr>
                          <w:t>·创业慧康</w:t>
                        </w:r>
                      </w:p>
                      <w:p>
                        <w:pPr>
                          <w:ind w:left="214"/>
                          <w:spacing w:line="199" w:lineRule="auto"/>
                          <w:rPr>
                            <w:rFonts w:ascii="SimHei" w:hAnsi="SimHei" w:eastAsia="SimHei" w:cs="SimHei"/>
                            <w:sz w:val="14"/>
                            <w:szCs w:val="14"/>
                          </w:rPr>
                        </w:pPr>
                        <w:r>
                          <w:rPr>
                            <w:rFonts w:ascii="SimHei" w:hAnsi="SimHei" w:eastAsia="SimHei" w:cs="SimHei"/>
                            <w:sz w:val="14"/>
                            <w:szCs w:val="14"/>
                            <w:spacing w:val="-10"/>
                          </w:rPr>
                          <w:t>·</w:t>
                        </w:r>
                        <w:r>
                          <w:rPr>
                            <w:rFonts w:ascii="SimHei" w:hAnsi="SimHei" w:eastAsia="SimHei" w:cs="SimHei"/>
                            <w:sz w:val="14"/>
                            <w:szCs w:val="14"/>
                            <w:spacing w:val="-56"/>
                          </w:rPr>
                          <w:t xml:space="preserve"> </w:t>
                        </w:r>
                        <w:r>
                          <w:rPr>
                            <w:rFonts w:ascii="SimHei" w:hAnsi="SimHei" w:eastAsia="SimHei" w:cs="SimHei"/>
                            <w:sz w:val="14"/>
                            <w:szCs w:val="14"/>
                            <w:spacing w:val="-10"/>
                          </w:rPr>
                          <w:t>医惠科技</w:t>
                        </w:r>
                      </w:p>
                      <w:p>
                        <w:pPr>
                          <w:ind w:left="214"/>
                          <w:spacing w:line="208" w:lineRule="auto"/>
                          <w:rPr>
                            <w:rFonts w:ascii="SimHei" w:hAnsi="SimHei" w:eastAsia="SimHei" w:cs="SimHei"/>
                            <w:sz w:val="14"/>
                            <w:szCs w:val="14"/>
                          </w:rPr>
                        </w:pPr>
                        <w:r>
                          <w:rPr>
                            <w:rFonts w:ascii="SimHei" w:hAnsi="SimHei" w:eastAsia="SimHei" w:cs="SimHei"/>
                            <w:sz w:val="14"/>
                            <w:szCs w:val="14"/>
                            <w:spacing w:val="-6"/>
                          </w:rPr>
                          <w:t>·挂号网</w:t>
                        </w:r>
                      </w:p>
                      <w:p>
                        <w:pPr>
                          <w:ind w:left="214"/>
                          <w:spacing w:line="221" w:lineRule="auto"/>
                          <w:rPr>
                            <w:rFonts w:ascii="SimHei" w:hAnsi="SimHei" w:eastAsia="SimHei" w:cs="SimHei"/>
                            <w:sz w:val="15"/>
                            <w:szCs w:val="15"/>
                          </w:rPr>
                        </w:pPr>
                        <w:r>
                          <w:rPr>
                            <w:rFonts w:ascii="SimHei" w:hAnsi="SimHei" w:eastAsia="SimHei" w:cs="SimHei"/>
                            <w:sz w:val="15"/>
                            <w:szCs w:val="15"/>
                            <w:spacing w:val="-17"/>
                          </w:rPr>
                          <w:t>·远圈互联</w:t>
                        </w:r>
                      </w:p>
                    </w:tc>
                    <w:tc>
                      <w:tcPr>
                        <w:tcW w:w="327" w:type="dxa"/>
                        <w:vAlign w:val="top"/>
                        <w:textDirection w:val="btLr"/>
                        <w:tcBorders>
                          <w:right w:val="none" w:color="000000" w:sz="8" w:space="0"/>
                          <w:bottom w:val="single" w:color="000000" w:sz="4" w:space="0"/>
                          <w:left w:val="single" w:color="0000FF" w:sz="4" w:space="0"/>
                        </w:tcBorders>
                      </w:tcPr>
                      <w:p>
                        <w:pPr>
                          <w:ind w:left="314"/>
                          <w:spacing w:before="111" w:line="223" w:lineRule="auto"/>
                          <w:rPr>
                            <w:rFonts w:ascii="SimHei" w:hAnsi="SimHei" w:eastAsia="SimHei" w:cs="SimHei"/>
                            <w:sz w:val="15"/>
                            <w:szCs w:val="15"/>
                          </w:rPr>
                        </w:pPr>
                        <w:r>
                          <w:rPr>
                            <w:rFonts w:ascii="SimHei" w:hAnsi="SimHei" w:eastAsia="SimHei" w:cs="SimHei"/>
                            <w:sz w:val="15"/>
                            <w:szCs w:val="15"/>
                            <w:spacing w:val="-8"/>
                          </w:rPr>
                          <w:t>A</w:t>
                        </w:r>
                        <w:r>
                          <w:rPr>
                            <w:rFonts w:ascii="SimHei" w:hAnsi="SimHei" w:eastAsia="SimHei" w:cs="SimHei"/>
                            <w:sz w:val="15"/>
                            <w:szCs w:val="15"/>
                            <w:spacing w:val="9"/>
                          </w:rPr>
                          <w:t xml:space="preserve"> </w:t>
                        </w:r>
                        <w:r>
                          <w:rPr>
                            <w:rFonts w:ascii="SimHei" w:hAnsi="SimHei" w:eastAsia="SimHei" w:cs="SimHei"/>
                            <w:sz w:val="15"/>
                            <w:szCs w:val="15"/>
                            <w:spacing w:val="-8"/>
                          </w:rPr>
                          <w:t>I</w:t>
                        </w:r>
                        <w:r>
                          <w:rPr>
                            <w:rFonts w:ascii="SimHei" w:hAnsi="SimHei" w:eastAsia="SimHei" w:cs="SimHei"/>
                            <w:sz w:val="15"/>
                            <w:szCs w:val="15"/>
                            <w:spacing w:val="-18"/>
                          </w:rPr>
                          <w:t xml:space="preserve"> </w:t>
                        </w:r>
                        <w:r>
                          <w:rPr>
                            <w:rFonts w:ascii="SimHei" w:hAnsi="SimHei" w:eastAsia="SimHei" w:cs="SimHei"/>
                            <w:sz w:val="15"/>
                            <w:szCs w:val="15"/>
                            <w:spacing w:val="-8"/>
                          </w:rPr>
                          <w:t>+</w:t>
                        </w:r>
                        <w:r>
                          <w:rPr>
                            <w:rFonts w:ascii="SimHei" w:hAnsi="SimHei" w:eastAsia="SimHei" w:cs="SimHei"/>
                            <w:sz w:val="15"/>
                            <w:szCs w:val="15"/>
                            <w:spacing w:val="-16"/>
                          </w:rPr>
                          <w:t xml:space="preserve"> </w:t>
                        </w:r>
                        <w:r>
                          <w:rPr>
                            <w:rFonts w:ascii="SimHei" w:hAnsi="SimHei" w:eastAsia="SimHei" w:cs="SimHei"/>
                            <w:sz w:val="15"/>
                            <w:szCs w:val="15"/>
                            <w:spacing w:val="-8"/>
                          </w:rPr>
                          <w:t>教</w:t>
                        </w:r>
                        <w:r>
                          <w:rPr>
                            <w:rFonts w:ascii="SimHei" w:hAnsi="SimHei" w:eastAsia="SimHei" w:cs="SimHei"/>
                            <w:sz w:val="15"/>
                            <w:szCs w:val="15"/>
                            <w:spacing w:val="-8"/>
                          </w:rPr>
                          <w:t xml:space="preserve"> </w:t>
                        </w:r>
                        <w:r>
                          <w:rPr>
                            <w:rFonts w:ascii="SimHei" w:hAnsi="SimHei" w:eastAsia="SimHei" w:cs="SimHei"/>
                            <w:sz w:val="15"/>
                            <w:szCs w:val="15"/>
                            <w:spacing w:val="-8"/>
                          </w:rPr>
                          <w:t>育</w:t>
                        </w:r>
                      </w:p>
                    </w:tc>
                    <w:tc>
                      <w:tcPr>
                        <w:tcW w:w="565" w:type="dxa"/>
                        <w:vAlign w:val="top"/>
                        <w:textDirection w:val="btLr"/>
                        <w:tcBorders>
                          <w:left w:val="none" w:color="000000" w:sz="8" w:space="0"/>
                          <w:right w:val="none" w:color="000000" w:sz="8" w:space="0"/>
                          <w:bottom w:val="single" w:color="000000" w:sz="4" w:space="0"/>
                        </w:tcBorders>
                      </w:tcPr>
                      <w:p>
                        <w:pPr>
                          <w:ind w:left="234"/>
                          <w:spacing w:before="63" w:line="222" w:lineRule="auto"/>
                          <w:rPr>
                            <w:rFonts w:ascii="SimHei" w:hAnsi="SimHei" w:eastAsia="SimHei" w:cs="SimHei"/>
                            <w:sz w:val="15"/>
                            <w:szCs w:val="15"/>
                          </w:rPr>
                        </w:pPr>
                        <w:r>
                          <w:rPr>
                            <w:rFonts w:ascii="SimHei" w:hAnsi="SimHei" w:eastAsia="SimHei" w:cs="SimHei"/>
                            <w:sz w:val="15"/>
                            <w:szCs w:val="15"/>
                            <w:spacing w:val="-20"/>
                          </w:rPr>
                          <w:t>·蓝鸽科技</w:t>
                        </w:r>
                      </w:p>
                      <w:p>
                        <w:pPr>
                          <w:ind w:left="234"/>
                          <w:spacing w:before="1" w:line="223" w:lineRule="auto"/>
                          <w:rPr>
                            <w:rFonts w:ascii="SimHei" w:hAnsi="SimHei" w:eastAsia="SimHei" w:cs="SimHei"/>
                            <w:sz w:val="15"/>
                            <w:szCs w:val="15"/>
                          </w:rPr>
                        </w:pPr>
                        <w:r>
                          <w:rPr>
                            <w:rFonts w:ascii="SimHei" w:hAnsi="SimHei" w:eastAsia="SimHei" w:cs="SimHei"/>
                            <w:sz w:val="15"/>
                            <w:szCs w:val="15"/>
                            <w:spacing w:val="-19"/>
                          </w:rPr>
                          <w:t>·浙江曙光</w:t>
                        </w:r>
                      </w:p>
                    </w:tc>
                    <w:tc>
                      <w:tcPr>
                        <w:tcW w:w="389" w:type="dxa"/>
                        <w:vAlign w:val="top"/>
                        <w:textDirection w:val="btLr"/>
                        <w:tcBorders>
                          <w:left w:val="none" w:color="000000" w:sz="8" w:space="0"/>
                          <w:right w:val="none" w:color="000000" w:sz="8" w:space="0"/>
                          <w:bottom w:val="single" w:color="000000" w:sz="4" w:space="0"/>
                        </w:tcBorders>
                      </w:tcPr>
                      <w:p>
                        <w:pPr>
                          <w:ind w:left="314"/>
                          <w:spacing w:before="167" w:line="222" w:lineRule="auto"/>
                          <w:rPr>
                            <w:rFonts w:ascii="SimHei" w:hAnsi="SimHei" w:eastAsia="SimHei" w:cs="SimHei"/>
                            <w:sz w:val="15"/>
                            <w:szCs w:val="15"/>
                          </w:rPr>
                        </w:pPr>
                        <w:r>
                          <w:rPr>
                            <w:rFonts w:ascii="SimHei" w:hAnsi="SimHei" w:eastAsia="SimHei" w:cs="SimHei"/>
                            <w:sz w:val="15"/>
                            <w:szCs w:val="15"/>
                            <w:spacing w:val="-9"/>
                          </w:rPr>
                          <w:t>A</w:t>
                        </w:r>
                        <w:r>
                          <w:rPr>
                            <w:rFonts w:ascii="SimHei" w:hAnsi="SimHei" w:eastAsia="SimHei" w:cs="SimHei"/>
                            <w:sz w:val="15"/>
                            <w:szCs w:val="15"/>
                            <w:spacing w:val="10"/>
                          </w:rPr>
                          <w:t xml:space="preserve"> </w:t>
                        </w:r>
                        <w:r>
                          <w:rPr>
                            <w:rFonts w:ascii="SimHei" w:hAnsi="SimHei" w:eastAsia="SimHei" w:cs="SimHei"/>
                            <w:sz w:val="15"/>
                            <w:szCs w:val="15"/>
                            <w:spacing w:val="-9"/>
                          </w:rPr>
                          <w:t>I</w:t>
                        </w:r>
                        <w:r>
                          <w:rPr>
                            <w:rFonts w:ascii="SimHei" w:hAnsi="SimHei" w:eastAsia="SimHei" w:cs="SimHei"/>
                            <w:sz w:val="15"/>
                            <w:szCs w:val="15"/>
                            <w:spacing w:val="-18"/>
                          </w:rPr>
                          <w:t xml:space="preserve"> </w:t>
                        </w:r>
                        <w:r>
                          <w:rPr>
                            <w:rFonts w:ascii="SimHei" w:hAnsi="SimHei" w:eastAsia="SimHei" w:cs="SimHei"/>
                            <w:sz w:val="15"/>
                            <w:szCs w:val="15"/>
                            <w:spacing w:val="-9"/>
                          </w:rPr>
                          <w:t>+</w:t>
                        </w:r>
                        <w:r>
                          <w:rPr>
                            <w:rFonts w:ascii="SimHei" w:hAnsi="SimHei" w:eastAsia="SimHei" w:cs="SimHei"/>
                            <w:sz w:val="15"/>
                            <w:szCs w:val="15"/>
                            <w:spacing w:val="-14"/>
                          </w:rPr>
                          <w:t xml:space="preserve"> </w:t>
                        </w:r>
                        <w:r>
                          <w:rPr>
                            <w:rFonts w:ascii="SimHei" w:hAnsi="SimHei" w:eastAsia="SimHei" w:cs="SimHei"/>
                            <w:sz w:val="15"/>
                            <w:szCs w:val="15"/>
                            <w:spacing w:val="-9"/>
                          </w:rPr>
                          <w:t>家</w:t>
                        </w:r>
                        <w:r>
                          <w:rPr>
                            <w:rFonts w:ascii="SimHei" w:hAnsi="SimHei" w:eastAsia="SimHei" w:cs="SimHei"/>
                            <w:sz w:val="15"/>
                            <w:szCs w:val="15"/>
                            <w:spacing w:val="-15"/>
                          </w:rPr>
                          <w:t xml:space="preserve"> </w:t>
                        </w:r>
                        <w:r>
                          <w:rPr>
                            <w:rFonts w:ascii="SimHei" w:hAnsi="SimHei" w:eastAsia="SimHei" w:cs="SimHei"/>
                            <w:sz w:val="15"/>
                            <w:szCs w:val="15"/>
                            <w:spacing w:val="-9"/>
                          </w:rPr>
                          <w:t>居</w:t>
                        </w:r>
                      </w:p>
                    </w:tc>
                    <w:tc>
                      <w:tcPr>
                        <w:tcW w:w="781" w:type="dxa"/>
                        <w:vAlign w:val="top"/>
                        <w:textDirection w:val="btLr"/>
                        <w:tcBorders>
                          <w:left w:val="none" w:color="000000" w:sz="8" w:space="0"/>
                          <w:right w:val="none" w:color="000000" w:sz="8" w:space="0"/>
                          <w:bottom w:val="single" w:color="000000" w:sz="4" w:space="0"/>
                        </w:tcBorders>
                      </w:tcPr>
                      <w:p>
                        <w:pPr>
                          <w:ind w:left="224"/>
                          <w:spacing w:before="69" w:line="200" w:lineRule="auto"/>
                          <w:rPr>
                            <w:rFonts w:ascii="SimHei" w:hAnsi="SimHei" w:eastAsia="SimHei" w:cs="SimHei"/>
                            <w:sz w:val="14"/>
                            <w:szCs w:val="14"/>
                          </w:rPr>
                        </w:pPr>
                        <w:r>
                          <w:rPr>
                            <w:rFonts w:ascii="SimHei" w:hAnsi="SimHei" w:eastAsia="SimHei" w:cs="SimHei"/>
                            <w:sz w:val="14"/>
                            <w:szCs w:val="14"/>
                            <w:spacing w:val="-3"/>
                          </w:rPr>
                          <w:t>·鸿雁电器</w:t>
                        </w:r>
                      </w:p>
                      <w:p>
                        <w:pPr>
                          <w:ind w:left="234"/>
                          <w:spacing w:line="197" w:lineRule="auto"/>
                          <w:rPr>
                            <w:rFonts w:ascii="SimHei" w:hAnsi="SimHei" w:eastAsia="SimHei" w:cs="SimHei"/>
                            <w:sz w:val="14"/>
                            <w:szCs w:val="14"/>
                          </w:rPr>
                        </w:pPr>
                        <w:r>
                          <w:rPr>
                            <w:rFonts w:ascii="SimHei" w:hAnsi="SimHei" w:eastAsia="SimHei" w:cs="SimHei"/>
                            <w:sz w:val="14"/>
                            <w:szCs w:val="14"/>
                            <w:spacing w:val="-7"/>
                          </w:rPr>
                          <w:t>·喜临门</w:t>
                        </w:r>
                      </w:p>
                      <w:p>
                        <w:pPr>
                          <w:ind w:left="334"/>
                          <w:spacing w:line="230" w:lineRule="auto"/>
                          <w:rPr>
                            <w:rFonts w:ascii="SimHei" w:hAnsi="SimHei" w:eastAsia="SimHei" w:cs="SimHei"/>
                            <w:sz w:val="14"/>
                            <w:szCs w:val="14"/>
                          </w:rPr>
                        </w:pPr>
                        <w:r>
                          <w:rPr>
                            <w:rFonts w:ascii="SimHei" w:hAnsi="SimHei" w:eastAsia="SimHei" w:cs="SimHei"/>
                            <w:sz w:val="14"/>
                            <w:szCs w:val="14"/>
                          </w:rPr>
                          <w:t>得邦照明</w:t>
                        </w:r>
                      </w:p>
                    </w:tc>
                    <w:tc>
                      <w:tcPr>
                        <w:tcW w:w="475" w:type="dxa"/>
                        <w:vAlign w:val="top"/>
                        <w:textDirection w:val="btLr"/>
                        <w:tcBorders>
                          <w:left w:val="none" w:color="000000" w:sz="8" w:space="0"/>
                          <w:right w:val="none" w:color="000000" w:sz="8" w:space="0"/>
                          <w:bottom w:val="single" w:color="000000" w:sz="4" w:space="0"/>
                        </w:tcBorders>
                      </w:tcPr>
                      <w:p>
                        <w:pPr>
                          <w:ind w:left="314"/>
                          <w:spacing w:before="260" w:line="226" w:lineRule="auto"/>
                          <w:rPr>
                            <w:rFonts w:ascii="SimHei" w:hAnsi="SimHei" w:eastAsia="SimHei" w:cs="SimHei"/>
                            <w:sz w:val="15"/>
                            <w:szCs w:val="15"/>
                          </w:rPr>
                        </w:pPr>
                        <w:r>
                          <w:rPr>
                            <w:rFonts w:ascii="SimHei" w:hAnsi="SimHei" w:eastAsia="SimHei" w:cs="SimHei"/>
                            <w:sz w:val="15"/>
                            <w:szCs w:val="15"/>
                            <w:spacing w:val="-3"/>
                          </w:rPr>
                          <w:t>A</w:t>
                        </w:r>
                        <w:r>
                          <w:rPr>
                            <w:rFonts w:ascii="SimHei" w:hAnsi="SimHei" w:eastAsia="SimHei" w:cs="SimHei"/>
                            <w:sz w:val="15"/>
                            <w:szCs w:val="15"/>
                            <w:spacing w:val="23"/>
                            <w:w w:val="101"/>
                          </w:rPr>
                          <w:t xml:space="preserve"> </w:t>
                        </w:r>
                        <w:r>
                          <w:rPr>
                            <w:rFonts w:ascii="SimHei" w:hAnsi="SimHei" w:eastAsia="SimHei" w:cs="SimHei"/>
                            <w:sz w:val="15"/>
                            <w:szCs w:val="15"/>
                            <w:spacing w:val="-3"/>
                          </w:rPr>
                          <w:t>+</w:t>
                        </w:r>
                        <w:r>
                          <w:rPr>
                            <w:rFonts w:ascii="SimHei" w:hAnsi="SimHei" w:eastAsia="SimHei" w:cs="SimHei"/>
                            <w:sz w:val="15"/>
                            <w:szCs w:val="15"/>
                            <w:spacing w:val="27"/>
                          </w:rPr>
                          <w:t xml:space="preserve"> </w:t>
                        </w:r>
                        <w:r>
                          <w:rPr>
                            <w:rFonts w:ascii="SimHei" w:hAnsi="SimHei" w:eastAsia="SimHei" w:cs="SimHei"/>
                            <w:sz w:val="15"/>
                            <w:szCs w:val="15"/>
                            <w:spacing w:val="-3"/>
                          </w:rPr>
                          <w:t>金</w:t>
                        </w:r>
                        <w:r>
                          <w:rPr>
                            <w:rFonts w:ascii="SimHei" w:hAnsi="SimHei" w:eastAsia="SimHei" w:cs="SimHei"/>
                            <w:sz w:val="15"/>
                            <w:szCs w:val="15"/>
                            <w:spacing w:val="26"/>
                            <w:w w:val="101"/>
                          </w:rPr>
                          <w:t xml:space="preserve"> </w:t>
                        </w:r>
                        <w:r>
                          <w:rPr>
                            <w:rFonts w:ascii="SimHei" w:hAnsi="SimHei" w:eastAsia="SimHei" w:cs="SimHei"/>
                            <w:sz w:val="15"/>
                            <w:szCs w:val="15"/>
                            <w:spacing w:val="-3"/>
                          </w:rPr>
                          <w:t>融</w:t>
                        </w:r>
                      </w:p>
                    </w:tc>
                    <w:tc>
                      <w:tcPr>
                        <w:tcW w:w="902" w:type="dxa"/>
                        <w:vAlign w:val="top"/>
                        <w:textDirection w:val="btLr"/>
                        <w:tcBorders>
                          <w:left w:val="none" w:color="000000" w:sz="8" w:space="0"/>
                          <w:bottom w:val="single" w:color="000000" w:sz="4" w:space="0"/>
                          <w:right w:val="none" w:color="0000FF" w:sz="2" w:space="0"/>
                        </w:tcBorders>
                      </w:tcPr>
                      <w:p>
                        <w:pPr>
                          <w:ind w:left="234"/>
                          <w:spacing w:before="61" w:line="222" w:lineRule="auto"/>
                          <w:rPr>
                            <w:rFonts w:ascii="SimHei" w:hAnsi="SimHei" w:eastAsia="SimHei" w:cs="SimHei"/>
                            <w:sz w:val="15"/>
                            <w:szCs w:val="15"/>
                          </w:rPr>
                        </w:pPr>
                        <w:r>
                          <w:rPr>
                            <w:rFonts w:ascii="SimHei" w:hAnsi="SimHei" w:eastAsia="SimHei" w:cs="SimHei"/>
                            <w:sz w:val="15"/>
                            <w:szCs w:val="15"/>
                            <w:spacing w:val="-18"/>
                          </w:rPr>
                          <w:t>·蚂蚁金服</w:t>
                        </w:r>
                      </w:p>
                      <w:p>
                        <w:pPr>
                          <w:ind w:left="265"/>
                          <w:spacing w:before="12" w:line="205" w:lineRule="auto"/>
                          <w:rPr>
                            <w:rFonts w:ascii="SimHei" w:hAnsi="SimHei" w:eastAsia="SimHei" w:cs="SimHei"/>
                            <w:sz w:val="15"/>
                            <w:szCs w:val="15"/>
                          </w:rPr>
                        </w:pPr>
                        <w:r>
                          <w:rPr>
                            <w:rFonts w:ascii="SimHei" w:hAnsi="SimHei" w:eastAsia="SimHei" w:cs="SimHei"/>
                            <w:sz w:val="15"/>
                            <w:szCs w:val="15"/>
                            <w:spacing w:val="-12"/>
                          </w:rPr>
                          <w:t>,同花顺</w:t>
                        </w:r>
                      </w:p>
                      <w:p>
                        <w:pPr>
                          <w:ind w:left="224"/>
                          <w:spacing w:line="194" w:lineRule="auto"/>
                          <w:rPr>
                            <w:rFonts w:ascii="SimHei" w:hAnsi="SimHei" w:eastAsia="SimHei" w:cs="SimHei"/>
                            <w:sz w:val="14"/>
                            <w:szCs w:val="14"/>
                          </w:rPr>
                        </w:pPr>
                        <w:r>
                          <w:rPr>
                            <w:rFonts w:ascii="SimHei" w:hAnsi="SimHei" w:eastAsia="SimHei" w:cs="SimHei"/>
                            <w:sz w:val="14"/>
                            <w:szCs w:val="14"/>
                            <w:spacing w:val="-13"/>
                          </w:rPr>
                          <w:t>·</w:t>
                        </w:r>
                        <w:r>
                          <w:rPr>
                            <w:rFonts w:ascii="SimHei" w:hAnsi="SimHei" w:eastAsia="SimHei" w:cs="SimHei"/>
                            <w:sz w:val="14"/>
                            <w:szCs w:val="14"/>
                            <w:spacing w:val="-59"/>
                          </w:rPr>
                          <w:t xml:space="preserve"> </w:t>
                        </w:r>
                        <w:r>
                          <w:rPr>
                            <w:rFonts w:ascii="SimHei" w:hAnsi="SimHei" w:eastAsia="SimHei" w:cs="SimHei"/>
                            <w:sz w:val="14"/>
                            <w:szCs w:val="14"/>
                            <w:spacing w:val="-13"/>
                          </w:rPr>
                          <w:t>东方通信</w:t>
                        </w:r>
                      </w:p>
                      <w:p>
                        <w:pPr>
                          <w:ind w:left="234"/>
                          <w:spacing w:line="230" w:lineRule="auto"/>
                          <w:rPr>
                            <w:rFonts w:ascii="SimHei" w:hAnsi="SimHei" w:eastAsia="SimHei" w:cs="SimHei"/>
                            <w:sz w:val="14"/>
                            <w:szCs w:val="14"/>
                          </w:rPr>
                        </w:pPr>
                        <w:r>
                          <w:rPr>
                            <w:rFonts w:ascii="SimHei" w:hAnsi="SimHei" w:eastAsia="SimHei" w:cs="SimHei"/>
                            <w:sz w:val="14"/>
                            <w:szCs w:val="14"/>
                            <w:spacing w:val="-12"/>
                          </w:rPr>
                          <w:t>·恒生电子</w:t>
                        </w:r>
                      </w:p>
                    </w:tc>
                    <w:tc>
                      <w:tcPr>
                        <w:tcW w:w="45" w:type="dxa"/>
                        <w:vAlign w:val="top"/>
                        <w:tcBorders>
                          <w:bottom w:val="single" w:color="000000" w:sz="4" w:space="0"/>
                          <w:left w:val="none" w:color="0000FF" w:sz="2" w:space="0"/>
                        </w:tcBorders>
                      </w:tcPr>
                      <w:p>
                        <w:pPr>
                          <w:rPr>
                            <w:rFonts w:ascii="Arial"/>
                            <w:sz w:val="21"/>
                          </w:rPr>
                        </w:pPr>
                        <w:r/>
                      </w:p>
                    </w:tc>
                  </w:tr>
                  <w:tr>
                    <w:trPr>
                      <w:trHeight w:val="45" w:hRule="atLeast"/>
                    </w:trPr>
                    <w:tc>
                      <w:tcPr>
                        <w:tcW w:w="2425" w:type="dxa"/>
                        <w:vAlign w:val="top"/>
                        <w:gridSpan w:val="4"/>
                        <w:tcBorders>
                          <w:top w:val="single" w:color="000000" w:sz="4" w:space="0"/>
                          <w:right w:val="single" w:color="0000FF" w:sz="4" w:space="0"/>
                        </w:tcBorders>
                      </w:tcPr>
                      <w:p>
                        <w:pPr>
                          <w:spacing w:line="45" w:lineRule="exact"/>
                          <w:rPr>
                            <w:rFonts w:ascii="Arial"/>
                            <w:sz w:val="3"/>
                          </w:rPr>
                        </w:pPr>
                        <w:r/>
                      </w:p>
                    </w:tc>
                    <w:tc>
                      <w:tcPr>
                        <w:tcW w:w="3484" w:type="dxa"/>
                        <w:vAlign w:val="top"/>
                        <w:gridSpan w:val="7"/>
                        <w:tcBorders>
                          <w:top w:val="single" w:color="000000" w:sz="4" w:space="0"/>
                          <w:left w:val="single" w:color="0000FF" w:sz="4" w:space="0"/>
                        </w:tcBorders>
                      </w:tcPr>
                      <w:p>
                        <w:pPr>
                          <w:spacing w:line="45" w:lineRule="exact"/>
                          <w:rPr>
                            <w:rFonts w:ascii="Arial"/>
                            <w:sz w:val="3"/>
                          </w:rPr>
                        </w:pPr>
                        <w:r/>
                      </w:p>
                    </w:tc>
                  </w:tr>
                </w:tbl>
                <w:p>
                  <w:pPr>
                    <w:rPr>
                      <w:rFonts w:ascii="Arial"/>
                      <w:sz w:val="21"/>
                    </w:rPr>
                  </w:pPr>
                  <w:r/>
                </w:p>
              </w:txbxContent>
            </v:textbox>
          </v:shape>
        </w:pict>
      </w:r>
      <w:r>
        <mc:AlternateContent xmlns:mc="http://schemas.openxmlformats.org/markup-compatibility/2006">
          <mc:Choice Requires="wps">
            <w:drawing>
              <wp:anchor distT="0" distB="0" distL="0" distR="0" simplePos="0" relativeHeight="251715584" behindDoc="0" locked="0" layoutInCell="0" allowOverlap="1">
                <wp:simplePos x="0" y="0"/>
                <wp:positionH relativeFrom="page">
                  <wp:posOffset>2247517</wp:posOffset>
                </wp:positionH>
                <wp:positionV relativeFrom="page">
                  <wp:posOffset>2516989</wp:posOffset>
                </wp:positionV>
                <wp:extent cx="727075" cy="157479"/>
                <wp:effectExtent l="0" t="0" r="0" b="0"/>
                <wp:wrapNone/>
                <wp:docPr id="19" name="TextBox 19"/>
                <wp:cNvGraphicFramePr/>
                <a:graphic>
                  <a:graphicData uri="http://schemas.microsoft.com/office/word/2010/wordprocessingShape">
                    <wps:wsp>
                      <wps:cNvSpPr txBox="1"/>
                      <wps:spPr>
                        <a:xfrm rot="16200000">
                          <a:off x="2247517" y="2516989"/>
                          <a:ext cx="727075"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0"/>
                              </w:rPr>
                              <w:t>A</w:t>
                            </w:r>
                            <w:r>
                              <w:rPr>
                                <w:rFonts w:ascii="SimHei" w:hAnsi="SimHei" w:eastAsia="SimHei" w:cs="SimHei"/>
                                <w:sz w:val="15"/>
                                <w:szCs w:val="15"/>
                                <w:spacing w:val="6"/>
                              </w:rPr>
                              <w:t xml:space="preserve"> </w:t>
                            </w:r>
                            <w:r>
                              <w:rPr>
                                <w:rFonts w:ascii="SimHei" w:hAnsi="SimHei" w:eastAsia="SimHei" w:cs="SimHei"/>
                                <w:sz w:val="15"/>
                                <w:szCs w:val="15"/>
                                <w:spacing w:val="-10"/>
                              </w:rPr>
                              <w:t>l</w:t>
                            </w:r>
                            <w:r>
                              <w:rPr>
                                <w:rFonts w:ascii="SimHei" w:hAnsi="SimHei" w:eastAsia="SimHei" w:cs="SimHei"/>
                                <w:sz w:val="15"/>
                                <w:szCs w:val="15"/>
                                <w:spacing w:val="-25"/>
                              </w:rPr>
                              <w:t xml:space="preserve"> </w:t>
                            </w:r>
                            <w:r>
                              <w:rPr>
                                <w:rFonts w:ascii="SimHei" w:hAnsi="SimHei" w:eastAsia="SimHei" w:cs="SimHei"/>
                                <w:sz w:val="15"/>
                                <w:szCs w:val="15"/>
                                <w:spacing w:val="-10"/>
                              </w:rPr>
                              <w:t>+</w:t>
                            </w:r>
                            <w:r>
                              <w:rPr>
                                <w:rFonts w:ascii="SimHei" w:hAnsi="SimHei" w:eastAsia="SimHei" w:cs="SimHei"/>
                                <w:sz w:val="15"/>
                                <w:szCs w:val="15"/>
                                <w:spacing w:val="-17"/>
                              </w:rPr>
                              <w:t xml:space="preserve"> </w:t>
                            </w:r>
                            <w:r>
                              <w:rPr>
                                <w:rFonts w:ascii="SimHei" w:hAnsi="SimHei" w:eastAsia="SimHei" w:cs="SimHei"/>
                                <w:sz w:val="15"/>
                                <w:szCs w:val="15"/>
                                <w:spacing w:val="-10"/>
                              </w:rPr>
                              <w:t>智</w:t>
                            </w:r>
                            <w:r>
                              <w:rPr>
                                <w:rFonts w:ascii="SimHei" w:hAnsi="SimHei" w:eastAsia="SimHei" w:cs="SimHei"/>
                                <w:sz w:val="15"/>
                                <w:szCs w:val="15"/>
                                <w:spacing w:val="-17"/>
                              </w:rPr>
                              <w:t xml:space="preserve"> </w:t>
                            </w:r>
                            <w:r>
                              <w:rPr>
                                <w:rFonts w:ascii="SimHei" w:hAnsi="SimHei" w:eastAsia="SimHei" w:cs="SimHei"/>
                                <w:sz w:val="15"/>
                                <w:szCs w:val="15"/>
                                <w:spacing w:val="-10"/>
                              </w:rPr>
                              <w:t>能</w:t>
                            </w:r>
                            <w:r>
                              <w:rPr>
                                <w:rFonts w:ascii="SimHei" w:hAnsi="SimHei" w:eastAsia="SimHei" w:cs="SimHei"/>
                                <w:sz w:val="15"/>
                                <w:szCs w:val="15"/>
                                <w:spacing w:val="-21"/>
                              </w:rPr>
                              <w:t xml:space="preserve"> </w:t>
                            </w:r>
                            <w:r>
                              <w:rPr>
                                <w:rFonts w:ascii="SimHei" w:hAnsi="SimHei" w:eastAsia="SimHei" w:cs="SimHei"/>
                                <w:sz w:val="15"/>
                                <w:szCs w:val="15"/>
                                <w:spacing w:val="-10"/>
                              </w:rPr>
                              <w:t>驾</w:t>
                            </w:r>
                            <w:r>
                              <w:rPr>
                                <w:rFonts w:ascii="SimHei" w:hAnsi="SimHei" w:eastAsia="SimHei" w:cs="SimHei"/>
                                <w:sz w:val="15"/>
                                <w:szCs w:val="15"/>
                                <w:spacing w:val="-23"/>
                              </w:rPr>
                              <w:t xml:space="preserve"> </w:t>
                            </w:r>
                            <w:r>
                              <w:rPr>
                                <w:rFonts w:ascii="SimHei" w:hAnsi="SimHei" w:eastAsia="SimHei" w:cs="SimHei"/>
                                <w:sz w:val="15"/>
                                <w:szCs w:val="15"/>
                                <w:spacing w:val="-10"/>
                              </w:rPr>
                              <w:t>驶</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5" style="position:absolute;margin-left:176.97pt;margin-top:198.188pt;mso-position-vertical-relative:page;mso-position-horizontal-relative:page;width:57.25pt;height:12.4pt;z-index:251715584;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0"/>
                        </w:rPr>
                        <w:t>A</w:t>
                      </w:r>
                      <w:r>
                        <w:rPr>
                          <w:rFonts w:ascii="SimHei" w:hAnsi="SimHei" w:eastAsia="SimHei" w:cs="SimHei"/>
                          <w:sz w:val="15"/>
                          <w:szCs w:val="15"/>
                          <w:spacing w:val="6"/>
                        </w:rPr>
                        <w:t xml:space="preserve"> </w:t>
                      </w:r>
                      <w:r>
                        <w:rPr>
                          <w:rFonts w:ascii="SimHei" w:hAnsi="SimHei" w:eastAsia="SimHei" w:cs="SimHei"/>
                          <w:sz w:val="15"/>
                          <w:szCs w:val="15"/>
                          <w:spacing w:val="-10"/>
                        </w:rPr>
                        <w:t>l</w:t>
                      </w:r>
                      <w:r>
                        <w:rPr>
                          <w:rFonts w:ascii="SimHei" w:hAnsi="SimHei" w:eastAsia="SimHei" w:cs="SimHei"/>
                          <w:sz w:val="15"/>
                          <w:szCs w:val="15"/>
                          <w:spacing w:val="-25"/>
                        </w:rPr>
                        <w:t xml:space="preserve"> </w:t>
                      </w:r>
                      <w:r>
                        <w:rPr>
                          <w:rFonts w:ascii="SimHei" w:hAnsi="SimHei" w:eastAsia="SimHei" w:cs="SimHei"/>
                          <w:sz w:val="15"/>
                          <w:szCs w:val="15"/>
                          <w:spacing w:val="-10"/>
                        </w:rPr>
                        <w:t>+</w:t>
                      </w:r>
                      <w:r>
                        <w:rPr>
                          <w:rFonts w:ascii="SimHei" w:hAnsi="SimHei" w:eastAsia="SimHei" w:cs="SimHei"/>
                          <w:sz w:val="15"/>
                          <w:szCs w:val="15"/>
                          <w:spacing w:val="-17"/>
                        </w:rPr>
                        <w:t xml:space="preserve"> </w:t>
                      </w:r>
                      <w:r>
                        <w:rPr>
                          <w:rFonts w:ascii="SimHei" w:hAnsi="SimHei" w:eastAsia="SimHei" w:cs="SimHei"/>
                          <w:sz w:val="15"/>
                          <w:szCs w:val="15"/>
                          <w:spacing w:val="-10"/>
                        </w:rPr>
                        <w:t>智</w:t>
                      </w:r>
                      <w:r>
                        <w:rPr>
                          <w:rFonts w:ascii="SimHei" w:hAnsi="SimHei" w:eastAsia="SimHei" w:cs="SimHei"/>
                          <w:sz w:val="15"/>
                          <w:szCs w:val="15"/>
                          <w:spacing w:val="-17"/>
                        </w:rPr>
                        <w:t xml:space="preserve"> </w:t>
                      </w:r>
                      <w:r>
                        <w:rPr>
                          <w:rFonts w:ascii="SimHei" w:hAnsi="SimHei" w:eastAsia="SimHei" w:cs="SimHei"/>
                          <w:sz w:val="15"/>
                          <w:szCs w:val="15"/>
                          <w:spacing w:val="-10"/>
                        </w:rPr>
                        <w:t>能</w:t>
                      </w:r>
                      <w:r>
                        <w:rPr>
                          <w:rFonts w:ascii="SimHei" w:hAnsi="SimHei" w:eastAsia="SimHei" w:cs="SimHei"/>
                          <w:sz w:val="15"/>
                          <w:szCs w:val="15"/>
                          <w:spacing w:val="-21"/>
                        </w:rPr>
                        <w:t xml:space="preserve"> </w:t>
                      </w:r>
                      <w:r>
                        <w:rPr>
                          <w:rFonts w:ascii="SimHei" w:hAnsi="SimHei" w:eastAsia="SimHei" w:cs="SimHei"/>
                          <w:sz w:val="15"/>
                          <w:szCs w:val="15"/>
                          <w:spacing w:val="-10"/>
                        </w:rPr>
                        <w:t>驾</w:t>
                      </w:r>
                      <w:r>
                        <w:rPr>
                          <w:rFonts w:ascii="SimHei" w:hAnsi="SimHei" w:eastAsia="SimHei" w:cs="SimHei"/>
                          <w:sz w:val="15"/>
                          <w:szCs w:val="15"/>
                          <w:spacing w:val="-23"/>
                        </w:rPr>
                        <w:t xml:space="preserve"> </w:t>
                      </w:r>
                      <w:r>
                        <w:rPr>
                          <w:rFonts w:ascii="SimHei" w:hAnsi="SimHei" w:eastAsia="SimHei" w:cs="SimHei"/>
                          <w:sz w:val="15"/>
                          <w:szCs w:val="15"/>
                          <w:spacing w:val="-10"/>
                        </w:rPr>
                        <w:t>驶</w:t>
                      </w:r>
                    </w:p>
                  </w:txbxContent>
                </v:textbox>
              </v:shape>
            </w:pict>
          </mc:Fallback>
        </mc:AlternateContent>
      </w:r>
      <w:r>
        <w:pict>
          <v:shape id="_x0000_s16" style="position:absolute;margin-left:196.504pt;margin-top:167.5pt;mso-position-vertical-relative:page;mso-position-horizontal-relative:page;width:235pt;height:74.05pt;z-index:251714560;" o:allowincell="f" filled="false" stroked="false" type="#_x0000_t202">
            <v:fill on="false"/>
            <v:stroke on="false"/>
            <v:path/>
            <v:imagedata o:title=""/>
            <o:lock v:ext="edit" aspectratio="false"/>
            <v:textbox inset="0mm,0mm,0mm,0mm">
              <w:txbxContent>
                <w:p>
                  <w:pPr>
                    <w:spacing w:line="20" w:lineRule="exact"/>
                    <w:rPr/>
                  </w:pPr>
                  <w:r/>
                </w:p>
                <w:tbl>
                  <w:tblPr>
                    <w:tblStyle w:val="2"/>
                    <w:tblW w:w="4654"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348"/>
                    <w:gridCol w:w="670"/>
                    <w:gridCol w:w="483"/>
                    <w:gridCol w:w="648"/>
                    <w:gridCol w:w="2505"/>
                  </w:tblGrid>
                  <w:tr>
                    <w:trPr>
                      <w:trHeight w:val="1440" w:hRule="atLeast"/>
                    </w:trPr>
                    <w:tc>
                      <w:tcPr>
                        <w:tcW w:w="348" w:type="dxa"/>
                        <w:vAlign w:val="top"/>
                      </w:tcPr>
                      <w:p>
                        <w:pPr>
                          <w:spacing w:before="79" w:line="1310" w:lineRule="exact"/>
                          <w:textAlignment w:val="center"/>
                          <w:rPr/>
                        </w:pPr>
                        <w:r>
                          <w:drawing>
                            <wp:inline distT="0" distB="0" distL="0" distR="0">
                              <wp:extent cx="196853" cy="831805"/>
                              <wp:effectExtent l="0" t="0" r="0" b="0"/>
                              <wp:docPr id="20" name="IM 20"/>
                              <wp:cNvGraphicFramePr/>
                              <a:graphic>
                                <a:graphicData uri="http://schemas.openxmlformats.org/drawingml/2006/picture">
                                  <pic:pic>
                                    <pic:nvPicPr>
                                      <pic:cNvPr id="20" name="IM 20"/>
                                      <pic:cNvPicPr/>
                                    </pic:nvPicPr>
                                    <pic:blipFill>
                                      <a:blip r:embed="rId19"/>
                                      <a:stretch>
                                        <a:fillRect/>
                                      </a:stretch>
                                    </pic:blipFill>
                                    <pic:spPr>
                                      <a:xfrm rot="0">
                                        <a:off x="0" y="0"/>
                                        <a:ext cx="196853" cy="831805"/>
                                      </a:xfrm>
                                      <a:prstGeom prst="rect">
                                        <a:avLst/>
                                      </a:prstGeom>
                                    </pic:spPr>
                                  </pic:pic>
                                </a:graphicData>
                              </a:graphic>
                            </wp:inline>
                          </w:drawing>
                        </w:r>
                      </w:p>
                    </w:tc>
                    <w:tc>
                      <w:tcPr>
                        <w:tcW w:w="670" w:type="dxa"/>
                        <w:vAlign w:val="top"/>
                        <w:textDirection w:val="btLr"/>
                      </w:tcPr>
                      <w:p>
                        <w:pPr>
                          <w:ind w:left="270"/>
                          <w:spacing w:before="38" w:line="212" w:lineRule="auto"/>
                          <w:rPr>
                            <w:rFonts w:ascii="SimHei" w:hAnsi="SimHei" w:eastAsia="SimHei" w:cs="SimHei"/>
                            <w:sz w:val="15"/>
                            <w:szCs w:val="15"/>
                          </w:rPr>
                        </w:pPr>
                        <w:r>
                          <w:rPr>
                            <w:rFonts w:ascii="SimHei" w:hAnsi="SimHei" w:eastAsia="SimHei" w:cs="SimHei"/>
                            <w:sz w:val="15"/>
                            <w:szCs w:val="15"/>
                            <w:spacing w:val="-20"/>
                          </w:rPr>
                          <w:t>·虹软科技</w:t>
                        </w:r>
                      </w:p>
                      <w:p>
                        <w:pPr>
                          <w:ind w:left="280"/>
                          <w:spacing w:line="220" w:lineRule="auto"/>
                          <w:rPr>
                            <w:rFonts w:ascii="SimHei" w:hAnsi="SimHei" w:eastAsia="SimHei" w:cs="SimHei"/>
                            <w:sz w:val="15"/>
                            <w:szCs w:val="15"/>
                          </w:rPr>
                        </w:pPr>
                        <w:r>
                          <w:rPr>
                            <w:rFonts w:ascii="SimHei" w:hAnsi="SimHei" w:eastAsia="SimHei" w:cs="SimHei"/>
                            <w:sz w:val="15"/>
                            <w:szCs w:val="15"/>
                            <w:spacing w:val="-8"/>
                          </w:rPr>
                          <w:t>,海康汽车</w:t>
                        </w:r>
                      </w:p>
                    </w:tc>
                    <w:tc>
                      <w:tcPr>
                        <w:tcW w:w="483" w:type="dxa"/>
                        <w:vAlign w:val="top"/>
                        <w:textDirection w:val="btLr"/>
                      </w:tcPr>
                      <w:p>
                        <w:pPr>
                          <w:spacing w:line="257" w:lineRule="auto"/>
                          <w:rPr>
                            <w:rFonts w:ascii="Arial"/>
                            <w:sz w:val="21"/>
                          </w:rPr>
                        </w:pPr>
                        <w:r/>
                      </w:p>
                      <w:p>
                        <w:pPr>
                          <w:ind w:left="360"/>
                          <w:spacing w:before="49" w:line="216" w:lineRule="auto"/>
                          <w:rPr>
                            <w:rFonts w:ascii="SimHei" w:hAnsi="SimHei" w:eastAsia="SimHei" w:cs="SimHei"/>
                            <w:sz w:val="15"/>
                            <w:szCs w:val="15"/>
                          </w:rPr>
                        </w:pPr>
                        <w:r>
                          <w:rPr>
                            <w:rFonts w:ascii="SimHei" w:hAnsi="SimHei" w:eastAsia="SimHei" w:cs="SimHei"/>
                            <w:sz w:val="15"/>
                            <w:szCs w:val="15"/>
                            <w:spacing w:val="-8"/>
                          </w:rPr>
                          <w:t>A</w:t>
                        </w:r>
                        <w:r>
                          <w:rPr>
                            <w:rFonts w:ascii="SimHei" w:hAnsi="SimHei" w:eastAsia="SimHei" w:cs="SimHei"/>
                            <w:sz w:val="15"/>
                            <w:szCs w:val="15"/>
                            <w:spacing w:val="10"/>
                          </w:rPr>
                          <w:t xml:space="preserve"> </w:t>
                        </w:r>
                        <w:r>
                          <w:rPr>
                            <w:rFonts w:ascii="SimHei" w:hAnsi="SimHei" w:eastAsia="SimHei" w:cs="SimHei"/>
                            <w:sz w:val="15"/>
                            <w:szCs w:val="15"/>
                            <w:spacing w:val="-8"/>
                          </w:rPr>
                          <w:t>I</w:t>
                        </w:r>
                        <w:r>
                          <w:rPr>
                            <w:rFonts w:ascii="SimHei" w:hAnsi="SimHei" w:eastAsia="SimHei" w:cs="SimHei"/>
                            <w:sz w:val="15"/>
                            <w:szCs w:val="15"/>
                            <w:spacing w:val="-17"/>
                          </w:rPr>
                          <w:t xml:space="preserve"> </w:t>
                        </w:r>
                        <w:r>
                          <w:rPr>
                            <w:rFonts w:ascii="SimHei" w:hAnsi="SimHei" w:eastAsia="SimHei" w:cs="SimHei"/>
                            <w:sz w:val="15"/>
                            <w:szCs w:val="15"/>
                            <w:spacing w:val="-8"/>
                          </w:rPr>
                          <w:t>+</w:t>
                        </w:r>
                        <w:r>
                          <w:rPr>
                            <w:rFonts w:ascii="SimHei" w:hAnsi="SimHei" w:eastAsia="SimHei" w:cs="SimHei"/>
                            <w:sz w:val="15"/>
                            <w:szCs w:val="15"/>
                            <w:spacing w:val="-15"/>
                          </w:rPr>
                          <w:t xml:space="preserve"> </w:t>
                        </w:r>
                        <w:r>
                          <w:rPr>
                            <w:rFonts w:ascii="SimHei" w:hAnsi="SimHei" w:eastAsia="SimHei" w:cs="SimHei"/>
                            <w:sz w:val="15"/>
                            <w:szCs w:val="15"/>
                            <w:spacing w:val="-8"/>
                          </w:rPr>
                          <w:t>制</w:t>
                        </w:r>
                        <w:r>
                          <w:rPr>
                            <w:rFonts w:ascii="SimHei" w:hAnsi="SimHei" w:eastAsia="SimHei" w:cs="SimHei"/>
                            <w:sz w:val="15"/>
                            <w:szCs w:val="15"/>
                            <w:spacing w:val="-15"/>
                          </w:rPr>
                          <w:t xml:space="preserve"> </w:t>
                        </w:r>
                        <w:r>
                          <w:rPr>
                            <w:rFonts w:ascii="SimHei" w:hAnsi="SimHei" w:eastAsia="SimHei" w:cs="SimHei"/>
                            <w:sz w:val="15"/>
                            <w:szCs w:val="15"/>
                            <w:spacing w:val="-8"/>
                          </w:rPr>
                          <w:t>造</w:t>
                        </w:r>
                      </w:p>
                    </w:tc>
                    <w:tc>
                      <w:tcPr>
                        <w:tcW w:w="648" w:type="dxa"/>
                        <w:vAlign w:val="top"/>
                        <w:textDirection w:val="btLr"/>
                      </w:tcPr>
                      <w:p>
                        <w:pPr>
                          <w:ind w:left="329"/>
                          <w:spacing w:before="23" w:line="192" w:lineRule="auto"/>
                          <w:rPr>
                            <w:rFonts w:ascii="SimHei" w:hAnsi="SimHei" w:eastAsia="SimHei" w:cs="SimHei"/>
                            <w:sz w:val="14"/>
                            <w:szCs w:val="14"/>
                          </w:rPr>
                        </w:pPr>
                        <w:r>
                          <w:rPr>
                            <w:rFonts w:ascii="SimHei" w:hAnsi="SimHei" w:eastAsia="SimHei" w:cs="SimHei"/>
                            <w:sz w:val="14"/>
                            <w:szCs w:val="14"/>
                            <w:spacing w:val="-10"/>
                          </w:rPr>
                          <w:t>·</w:t>
                        </w:r>
                        <w:r>
                          <w:rPr>
                            <w:rFonts w:ascii="SimHei" w:hAnsi="SimHei" w:eastAsia="SimHei" w:cs="SimHei"/>
                            <w:sz w:val="14"/>
                            <w:szCs w:val="14"/>
                            <w:spacing w:val="-56"/>
                          </w:rPr>
                          <w:t xml:space="preserve"> </w:t>
                        </w:r>
                        <w:r>
                          <w:rPr>
                            <w:rFonts w:ascii="SimHei" w:hAnsi="SimHei" w:eastAsia="SimHei" w:cs="SimHei"/>
                            <w:sz w:val="14"/>
                            <w:szCs w:val="14"/>
                            <w:spacing w:val="-10"/>
                          </w:rPr>
                          <w:t>国自机器人</w:t>
                        </w:r>
                      </w:p>
                      <w:p>
                        <w:pPr>
                          <w:ind w:left="370"/>
                          <w:spacing w:line="226" w:lineRule="auto"/>
                          <w:rPr>
                            <w:rFonts w:ascii="SimHei" w:hAnsi="SimHei" w:eastAsia="SimHei" w:cs="SimHei"/>
                            <w:sz w:val="14"/>
                            <w:szCs w:val="14"/>
                          </w:rPr>
                        </w:pPr>
                        <w:r>
                          <w:rPr>
                            <w:rFonts w:ascii="SimHei" w:hAnsi="SimHei" w:eastAsia="SimHei" w:cs="SimHei"/>
                            <w:sz w:val="14"/>
                            <w:szCs w:val="14"/>
                            <w:spacing w:val="-14"/>
                          </w:rPr>
                          <w:t>·海康机器人</w:t>
                        </w:r>
                      </w:p>
                      <w:p>
                        <w:pPr>
                          <w:ind w:left="360"/>
                          <w:spacing w:before="1" w:line="215" w:lineRule="auto"/>
                          <w:rPr>
                            <w:rFonts w:ascii="SimHei" w:hAnsi="SimHei" w:eastAsia="SimHei" w:cs="SimHei"/>
                            <w:sz w:val="15"/>
                            <w:szCs w:val="15"/>
                          </w:rPr>
                        </w:pPr>
                        <w:r>
                          <w:rPr>
                            <w:rFonts w:ascii="SimHei" w:hAnsi="SimHei" w:eastAsia="SimHei" w:cs="SimHei"/>
                            <w:sz w:val="15"/>
                            <w:szCs w:val="15"/>
                          </w:rPr>
                          <w:drawing>
                            <wp:inline distT="0" distB="0" distL="0" distR="0">
                              <wp:extent cx="55866" cy="179747"/>
                              <wp:effectExtent l="0" t="0" r="0" b="0"/>
                              <wp:docPr id="21" name="IM 21"/>
                              <wp:cNvGraphicFramePr/>
                              <a:graphic>
                                <a:graphicData uri="http://schemas.openxmlformats.org/drawingml/2006/picture">
                                  <pic:pic>
                                    <pic:nvPicPr>
                                      <pic:cNvPr id="21" name="IM 21"/>
                                      <pic:cNvPicPr/>
                                    </pic:nvPicPr>
                                    <pic:blipFill>
                                      <a:blip r:embed="rId20"/>
                                      <a:stretch>
                                        <a:fillRect/>
                                      </a:stretch>
                                    </pic:blipFill>
                                    <pic:spPr>
                                      <a:xfrm rot="0">
                                        <a:off x="0" y="0"/>
                                        <a:ext cx="55866" cy="179747"/>
                                      </a:xfrm>
                                      <a:prstGeom prst="rect">
                                        <a:avLst/>
                                      </a:prstGeom>
                                    </pic:spPr>
                                  </pic:pic>
                                </a:graphicData>
                              </a:graphic>
                            </wp:inline>
                          </w:drawing>
                        </w:r>
                        <w:r>
                          <w:rPr>
                            <w:rFonts w:ascii="SimHei" w:hAnsi="SimHei" w:eastAsia="SimHei" w:cs="SimHei"/>
                            <w:sz w:val="15"/>
                            <w:szCs w:val="15"/>
                            <w:spacing w:val="-9"/>
                            <w:w w:val="63"/>
                          </w:rPr>
                          <w:t>中策橡胶永创智能</w:t>
                        </w:r>
                      </w:p>
                    </w:tc>
                    <w:tc>
                      <w:tcPr>
                        <w:tcW w:w="2505" w:type="dxa"/>
                        <w:vAlign w:val="top"/>
                        <w:textDirection w:val="btLr"/>
                        <w:tcBorders>
                          <w:right w:val="single" w:color="0000FF" w:sz="4" w:space="0"/>
                        </w:tcBorders>
                      </w:tcPr>
                      <w:p>
                        <w:pPr>
                          <w:ind w:left="350"/>
                          <w:spacing w:before="23" w:line="199" w:lineRule="auto"/>
                          <w:rPr>
                            <w:rFonts w:ascii="SimHei" w:hAnsi="SimHei" w:eastAsia="SimHei" w:cs="SimHei"/>
                            <w:sz w:val="14"/>
                            <w:szCs w:val="14"/>
                          </w:rPr>
                        </w:pPr>
                        <w:r>
                          <w:rPr>
                            <w:rFonts w:ascii="SimHei" w:hAnsi="SimHei" w:eastAsia="SimHei" w:cs="SimHei"/>
                            <w:sz w:val="14"/>
                            <w:szCs w:val="14"/>
                            <w:spacing w:val="4"/>
                          </w:rPr>
                          <w:t>,天航智能</w:t>
                        </w:r>
                      </w:p>
                      <w:p>
                        <w:pPr>
                          <w:ind w:left="360"/>
                          <w:spacing w:line="222" w:lineRule="auto"/>
                          <w:rPr>
                            <w:rFonts w:ascii="SimHei" w:hAnsi="SimHei" w:eastAsia="SimHei" w:cs="SimHei"/>
                            <w:sz w:val="14"/>
                            <w:szCs w:val="14"/>
                          </w:rPr>
                        </w:pPr>
                        <w:r>
                          <w:rPr>
                            <w:rFonts w:ascii="SimHei" w:hAnsi="SimHei" w:eastAsia="SimHei" w:cs="SimHei"/>
                            <w:sz w:val="14"/>
                            <w:szCs w:val="14"/>
                            <w:spacing w:val="-11"/>
                          </w:rPr>
                          <w:t>·杭叉集团</w:t>
                        </w:r>
                      </w:p>
                      <w:p>
                        <w:pPr>
                          <w:ind w:left="360"/>
                          <w:spacing w:line="199" w:lineRule="auto"/>
                          <w:rPr>
                            <w:rFonts w:ascii="SimHei" w:hAnsi="SimHei" w:eastAsia="SimHei" w:cs="SimHei"/>
                            <w:sz w:val="14"/>
                            <w:szCs w:val="14"/>
                          </w:rPr>
                        </w:pPr>
                        <w:r>
                          <w:rPr>
                            <w:rFonts w:ascii="SimHei" w:hAnsi="SimHei" w:eastAsia="SimHei" w:cs="SimHei"/>
                            <w:sz w:val="14"/>
                            <w:szCs w:val="14"/>
                            <w:spacing w:val="-18"/>
                          </w:rPr>
                          <w:t>·</w:t>
                        </w:r>
                        <w:r>
                          <w:rPr>
                            <w:rFonts w:ascii="SimHei" w:hAnsi="SimHei" w:eastAsia="SimHei" w:cs="SimHei"/>
                            <w:sz w:val="14"/>
                            <w:szCs w:val="14"/>
                            <w:spacing w:val="-57"/>
                          </w:rPr>
                          <w:t xml:space="preserve"> </w:t>
                        </w:r>
                        <w:r>
                          <w:rPr>
                            <w:rFonts w:ascii="SimHei" w:hAnsi="SimHei" w:eastAsia="SimHei" w:cs="SimHei"/>
                            <w:sz w:val="14"/>
                            <w:szCs w:val="14"/>
                            <w:spacing w:val="-18"/>
                          </w:rPr>
                          <w:t>陀曼智造</w:t>
                        </w:r>
                      </w:p>
                      <w:p>
                        <w:pPr>
                          <w:ind w:left="360"/>
                          <w:spacing w:line="233" w:lineRule="auto"/>
                          <w:rPr>
                            <w:rFonts w:ascii="SimHei" w:hAnsi="SimHei" w:eastAsia="SimHei" w:cs="SimHei"/>
                            <w:sz w:val="14"/>
                            <w:szCs w:val="14"/>
                          </w:rPr>
                        </w:pPr>
                        <w:r>
                          <w:rPr>
                            <w:rFonts w:ascii="SimHei" w:hAnsi="SimHei" w:eastAsia="SimHei" w:cs="SimHei"/>
                            <w:sz w:val="14"/>
                            <w:szCs w:val="14"/>
                            <w:spacing w:val="-12"/>
                          </w:rPr>
                          <w:t>·诺力智能</w:t>
                        </w:r>
                      </w:p>
                      <w:p>
                        <w:pPr>
                          <w:ind w:left="450"/>
                          <w:spacing w:before="11" w:line="196" w:lineRule="auto"/>
                          <w:rPr>
                            <w:rFonts w:ascii="SimHei" w:hAnsi="SimHei" w:eastAsia="SimHei" w:cs="SimHei"/>
                            <w:sz w:val="15"/>
                            <w:szCs w:val="15"/>
                          </w:rPr>
                        </w:pPr>
                        <w:r>
                          <w:rPr>
                            <w:rFonts w:ascii="SimHei" w:hAnsi="SimHei" w:eastAsia="SimHei" w:cs="SimHei"/>
                            <w:sz w:val="15"/>
                            <w:szCs w:val="15"/>
                            <w:spacing w:val="-7"/>
                          </w:rPr>
                          <w:t>衣拿智能</w:t>
                        </w:r>
                      </w:p>
                      <w:p>
                        <w:pPr>
                          <w:ind w:left="360"/>
                          <w:spacing w:before="1" w:line="193" w:lineRule="auto"/>
                          <w:rPr>
                            <w:rFonts w:ascii="SimHei" w:hAnsi="SimHei" w:eastAsia="SimHei" w:cs="SimHei"/>
                            <w:sz w:val="14"/>
                            <w:szCs w:val="14"/>
                          </w:rPr>
                        </w:pPr>
                        <w:r>
                          <w:rPr>
                            <w:rFonts w:ascii="SimHei" w:hAnsi="SimHei" w:eastAsia="SimHei" w:cs="SimHei"/>
                            <w:sz w:val="14"/>
                            <w:szCs w:val="14"/>
                            <w:spacing w:val="10"/>
                          </w:rPr>
                          <w:t>钱江机器人</w:t>
                        </w:r>
                      </w:p>
                      <w:p>
                        <w:pPr>
                          <w:ind w:left="440"/>
                          <w:spacing w:line="215" w:lineRule="auto"/>
                          <w:rPr>
                            <w:rFonts w:ascii="SimHei" w:hAnsi="SimHei" w:eastAsia="SimHei" w:cs="SimHei"/>
                            <w:sz w:val="14"/>
                            <w:szCs w:val="14"/>
                          </w:rPr>
                        </w:pPr>
                        <w:r>
                          <w:rPr>
                            <w:rFonts w:ascii="SimHei" w:hAnsi="SimHei" w:eastAsia="SimHei" w:cs="SimHei"/>
                            <w:sz w:val="14"/>
                            <w:szCs w:val="14"/>
                            <w:spacing w:val="-3"/>
                          </w:rPr>
                          <w:t>浙江用友</w:t>
                        </w:r>
                      </w:p>
                      <w:p>
                        <w:pPr>
                          <w:ind w:left="419"/>
                          <w:spacing w:before="1" w:line="199" w:lineRule="auto"/>
                          <w:rPr>
                            <w:rFonts w:ascii="SimHei" w:hAnsi="SimHei" w:eastAsia="SimHei" w:cs="SimHei"/>
                            <w:sz w:val="14"/>
                            <w:szCs w:val="14"/>
                          </w:rPr>
                        </w:pPr>
                        <w:r>
                          <w:rPr>
                            <w:rFonts w:ascii="SimHei" w:hAnsi="SimHei" w:eastAsia="SimHei" w:cs="SimHei"/>
                            <w:sz w:val="14"/>
                            <w:szCs w:val="14"/>
                            <w:spacing w:val="7"/>
                          </w:rPr>
                          <w:t>朝阳橡胶</w:t>
                        </w:r>
                      </w:p>
                      <w:p>
                        <w:pPr>
                          <w:ind w:left="360"/>
                          <w:spacing w:line="224" w:lineRule="auto"/>
                          <w:rPr>
                            <w:rFonts w:ascii="SimHei" w:hAnsi="SimHei" w:eastAsia="SimHei" w:cs="SimHei"/>
                            <w:sz w:val="14"/>
                            <w:szCs w:val="14"/>
                          </w:rPr>
                        </w:pPr>
                        <w:r>
                          <w:rPr>
                            <w:rFonts w:ascii="SimHei" w:hAnsi="SimHei" w:eastAsia="SimHei" w:cs="SimHei"/>
                            <w:sz w:val="14"/>
                            <w:szCs w:val="14"/>
                            <w:spacing w:val="-9"/>
                          </w:rPr>
                          <w:t>·德宏电子</w:t>
                        </w:r>
                      </w:p>
                      <w:p>
                        <w:pPr>
                          <w:ind w:left="360"/>
                          <w:spacing w:line="223" w:lineRule="auto"/>
                          <w:rPr>
                            <w:rFonts w:ascii="SimHei" w:hAnsi="SimHei" w:eastAsia="SimHei" w:cs="SimHei"/>
                            <w:sz w:val="15"/>
                            <w:szCs w:val="15"/>
                          </w:rPr>
                        </w:pPr>
                        <w:r>
                          <w:rPr>
                            <w:rFonts w:ascii="SimHei" w:hAnsi="SimHei" w:eastAsia="SimHei" w:cs="SimHei"/>
                            <w:sz w:val="15"/>
                            <w:szCs w:val="15"/>
                            <w:spacing w:val="-20"/>
                          </w:rPr>
                          <w:t>·</w:t>
                        </w:r>
                        <w:r>
                          <w:rPr>
                            <w:rFonts w:ascii="SimHei" w:hAnsi="SimHei" w:eastAsia="SimHei" w:cs="SimHei"/>
                            <w:sz w:val="15"/>
                            <w:szCs w:val="15"/>
                            <w:spacing w:val="-61"/>
                          </w:rPr>
                          <w:t xml:space="preserve"> </w:t>
                        </w:r>
                        <w:r>
                          <w:rPr>
                            <w:rFonts w:ascii="SimHei" w:hAnsi="SimHei" w:eastAsia="SimHei" w:cs="SimHei"/>
                            <w:sz w:val="15"/>
                            <w:szCs w:val="15"/>
                            <w:spacing w:val="-20"/>
                          </w:rPr>
                          <w:t>安恒信息</w:t>
                        </w:r>
                      </w:p>
                    </w:tc>
                  </w:tr>
                </w:tbl>
                <w:p>
                  <w:pPr>
                    <w:rPr>
                      <w:rFonts w:ascii="Arial"/>
                      <w:sz w:val="21"/>
                    </w:rPr>
                  </w:pPr>
                  <w:r/>
                </w:p>
              </w:txbxContent>
            </v:textbox>
          </v:shape>
        </w:pict>
      </w:r>
      <w:r>
        <w:pict>
          <v:shape id="_x0000_s17" style="position:absolute;margin-left:147.003pt;margin-top:569.997pt;mso-position-vertical-relative:page;mso-position-horizontal-relative:page;width:183.5pt;height:74.05pt;z-index:251717632;" o:allowincell="f" filled="false" stroked="false" type="#_x0000_t202">
            <v:fill on="false"/>
            <v:stroke on="false"/>
            <v:path/>
            <v:imagedata o:title=""/>
            <o:lock v:ext="edit" aspectratio="false"/>
            <v:textbox inset="0mm,0mm,0mm,0mm">
              <w:txbxContent>
                <w:p>
                  <w:pPr>
                    <w:spacing w:line="20" w:lineRule="exact"/>
                    <w:rPr/>
                  </w:pPr>
                  <w:r/>
                </w:p>
                <w:tbl>
                  <w:tblPr>
                    <w:tblStyle w:val="2"/>
                    <w:tblW w:w="3629"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1161"/>
                    <w:gridCol w:w="345"/>
                    <w:gridCol w:w="918"/>
                    <w:gridCol w:w="327"/>
                    <w:gridCol w:w="813"/>
                    <w:gridCol w:w="65"/>
                  </w:tblGrid>
                  <w:tr>
                    <w:trPr>
                      <w:trHeight w:val="1385" w:hRule="atLeast"/>
                    </w:trPr>
                    <w:tc>
                      <w:tcPr>
                        <w:tcW w:w="1161" w:type="dxa"/>
                        <w:vAlign w:val="top"/>
                        <w:vMerge w:val="restart"/>
                        <w:textDirection w:val="btLr"/>
                        <w:tcBorders>
                          <w:right w:val="none" w:color="000000" w:sz="8" w:space="0"/>
                          <w:bottom w:val="none" w:color="000000" w:sz="2" w:space="0"/>
                        </w:tcBorders>
                      </w:tcPr>
                      <w:p>
                        <w:pPr>
                          <w:spacing w:line="334" w:lineRule="auto"/>
                          <w:rPr>
                            <w:rFonts w:ascii="Arial"/>
                            <w:sz w:val="21"/>
                          </w:rPr>
                        </w:pPr>
                        <w:r/>
                      </w:p>
                      <w:p>
                        <w:pPr>
                          <w:ind w:left="294"/>
                          <w:spacing w:before="49" w:line="210" w:lineRule="auto"/>
                          <w:rPr>
                            <w:rFonts w:ascii="SimHei" w:hAnsi="SimHei" w:eastAsia="SimHei" w:cs="SimHei"/>
                            <w:sz w:val="15"/>
                            <w:szCs w:val="15"/>
                          </w:rPr>
                        </w:pPr>
                        <w:r>
                          <w:rPr>
                            <w:rFonts w:ascii="SimHei" w:hAnsi="SimHei" w:eastAsia="SimHei" w:cs="SimHei"/>
                            <w:sz w:val="15"/>
                            <w:szCs w:val="15"/>
                            <w:spacing w:val="-21"/>
                          </w:rPr>
                          <w:t>·海康威视</w:t>
                        </w:r>
                      </w:p>
                      <w:p>
                        <w:pPr>
                          <w:ind w:left="294"/>
                          <w:spacing w:line="209" w:lineRule="auto"/>
                          <w:rPr>
                            <w:rFonts w:ascii="SimSun" w:hAnsi="SimSun" w:eastAsia="SimSun" w:cs="SimSun"/>
                            <w:sz w:val="15"/>
                            <w:szCs w:val="15"/>
                          </w:rPr>
                        </w:pPr>
                        <w:r>
                          <w:rPr>
                            <w:rFonts w:ascii="SimSun" w:hAnsi="SimSun" w:eastAsia="SimSun" w:cs="SimSun"/>
                            <w:sz w:val="15"/>
                            <w:szCs w:val="15"/>
                            <w:spacing w:val="-19"/>
                          </w:rPr>
                          <w:t>·大华股份</w:t>
                        </w:r>
                      </w:p>
                      <w:p>
                        <w:pPr>
                          <w:ind w:left="294"/>
                          <w:spacing w:line="198" w:lineRule="auto"/>
                          <w:rPr>
                            <w:rFonts w:ascii="SimHei" w:hAnsi="SimHei" w:eastAsia="SimHei" w:cs="SimHei"/>
                            <w:sz w:val="14"/>
                            <w:szCs w:val="14"/>
                          </w:rPr>
                        </w:pPr>
                        <w:r>
                          <w:rPr>
                            <w:rFonts w:ascii="SimHei" w:hAnsi="SimHei" w:eastAsia="SimHei" w:cs="SimHei"/>
                            <w:sz w:val="14"/>
                            <w:szCs w:val="14"/>
                            <w:spacing w:val="-15"/>
                          </w:rPr>
                          <w:t>·宇视科技</w:t>
                        </w:r>
                      </w:p>
                      <w:p>
                        <w:pPr>
                          <w:ind w:left="294"/>
                          <w:spacing w:line="232" w:lineRule="auto"/>
                          <w:rPr>
                            <w:rFonts w:ascii="SimHei" w:hAnsi="SimHei" w:eastAsia="SimHei" w:cs="SimHei"/>
                            <w:sz w:val="14"/>
                            <w:szCs w:val="14"/>
                          </w:rPr>
                        </w:pPr>
                        <w:r>
                          <w:rPr>
                            <w:rFonts w:ascii="SimHei" w:hAnsi="SimHei" w:eastAsia="SimHei" w:cs="SimHei"/>
                            <w:sz w:val="14"/>
                            <w:szCs w:val="14"/>
                            <w:spacing w:val="-10"/>
                          </w:rPr>
                          <w:t>·舞宇光学</w:t>
                        </w:r>
                      </w:p>
                    </w:tc>
                    <w:tc>
                      <w:tcPr>
                        <w:tcW w:w="345" w:type="dxa"/>
                        <w:vAlign w:val="top"/>
                        <w:vMerge w:val="restart"/>
                        <w:textDirection w:val="btLr"/>
                        <w:tcBorders>
                          <w:left w:val="none" w:color="000000" w:sz="8" w:space="0"/>
                          <w:right w:val="none" w:color="000000" w:sz="8" w:space="0"/>
                          <w:bottom w:val="none" w:color="000000" w:sz="2" w:space="0"/>
                        </w:tcBorders>
                      </w:tcPr>
                      <w:p>
                        <w:pPr>
                          <w:ind w:left="324"/>
                          <w:spacing w:before="134" w:line="222" w:lineRule="auto"/>
                          <w:rPr>
                            <w:rFonts w:ascii="SimHei" w:hAnsi="SimHei" w:eastAsia="SimHei" w:cs="SimHei"/>
                            <w:sz w:val="15"/>
                            <w:szCs w:val="15"/>
                          </w:rPr>
                        </w:pPr>
                        <w:r>
                          <w:rPr>
                            <w:rFonts w:ascii="SimHei" w:hAnsi="SimHei" w:eastAsia="SimHei" w:cs="SimHei"/>
                            <w:sz w:val="15"/>
                            <w:szCs w:val="15"/>
                            <w:spacing w:val="-5"/>
                          </w:rPr>
                          <w:t>激</w:t>
                        </w:r>
                        <w:r>
                          <w:rPr>
                            <w:rFonts w:ascii="SimHei" w:hAnsi="SimHei" w:eastAsia="SimHei" w:cs="SimHei"/>
                            <w:sz w:val="15"/>
                            <w:szCs w:val="15"/>
                            <w:spacing w:val="-10"/>
                          </w:rPr>
                          <w:t xml:space="preserve"> </w:t>
                        </w:r>
                        <w:r>
                          <w:rPr>
                            <w:rFonts w:ascii="SimHei" w:hAnsi="SimHei" w:eastAsia="SimHei" w:cs="SimHei"/>
                            <w:sz w:val="15"/>
                            <w:szCs w:val="15"/>
                            <w:spacing w:val="-5"/>
                          </w:rPr>
                          <w:t>光</w:t>
                        </w:r>
                        <w:r>
                          <w:rPr>
                            <w:rFonts w:ascii="SimHei" w:hAnsi="SimHei" w:eastAsia="SimHei" w:cs="SimHei"/>
                            <w:sz w:val="15"/>
                            <w:szCs w:val="15"/>
                            <w:spacing w:val="-6"/>
                          </w:rPr>
                          <w:t xml:space="preserve"> </w:t>
                        </w:r>
                        <w:r>
                          <w:rPr>
                            <w:rFonts w:ascii="SimHei" w:hAnsi="SimHei" w:eastAsia="SimHei" w:cs="SimHei"/>
                            <w:sz w:val="15"/>
                            <w:szCs w:val="15"/>
                            <w:spacing w:val="-5"/>
                          </w:rPr>
                          <w:t>雷</w:t>
                        </w:r>
                        <w:r>
                          <w:rPr>
                            <w:rFonts w:ascii="SimHei" w:hAnsi="SimHei" w:eastAsia="SimHei" w:cs="SimHei"/>
                            <w:sz w:val="15"/>
                            <w:szCs w:val="15"/>
                            <w:spacing w:val="-8"/>
                          </w:rPr>
                          <w:t xml:space="preserve"> </w:t>
                        </w:r>
                        <w:r>
                          <w:rPr>
                            <w:rFonts w:ascii="SimHei" w:hAnsi="SimHei" w:eastAsia="SimHei" w:cs="SimHei"/>
                            <w:sz w:val="15"/>
                            <w:szCs w:val="15"/>
                            <w:spacing w:val="-5"/>
                          </w:rPr>
                          <w:t>达</w:t>
                        </w:r>
                      </w:p>
                    </w:tc>
                    <w:tc>
                      <w:tcPr>
                        <w:tcW w:w="918" w:type="dxa"/>
                        <w:vAlign w:val="top"/>
                        <w:vMerge w:val="restart"/>
                        <w:textDirection w:val="btLr"/>
                        <w:tcBorders>
                          <w:left w:val="none" w:color="000000" w:sz="8" w:space="0"/>
                          <w:right w:val="none" w:color="000000" w:sz="2" w:space="0"/>
                          <w:bottom w:val="none" w:color="000000" w:sz="2" w:space="0"/>
                        </w:tcBorders>
                      </w:tcPr>
                      <w:p>
                        <w:pPr>
                          <w:ind w:left="294"/>
                          <w:spacing w:before="59" w:line="209" w:lineRule="auto"/>
                          <w:rPr>
                            <w:rFonts w:ascii="SimHei" w:hAnsi="SimHei" w:eastAsia="SimHei" w:cs="SimHei"/>
                            <w:sz w:val="15"/>
                            <w:szCs w:val="15"/>
                          </w:rPr>
                        </w:pPr>
                        <w:r>
                          <w:rPr>
                            <w:rFonts w:ascii="SimHei" w:hAnsi="SimHei" w:eastAsia="SimHei" w:cs="SimHei"/>
                            <w:sz w:val="15"/>
                            <w:szCs w:val="15"/>
                            <w:spacing w:val="-18"/>
                          </w:rPr>
                          <w:t>·万安科技</w:t>
                        </w:r>
                      </w:p>
                      <w:p>
                        <w:pPr>
                          <w:ind w:left="294"/>
                          <w:spacing w:line="209" w:lineRule="auto"/>
                          <w:rPr>
                            <w:rFonts w:ascii="SimHei" w:hAnsi="SimHei" w:eastAsia="SimHei" w:cs="SimHei"/>
                            <w:sz w:val="15"/>
                            <w:szCs w:val="15"/>
                          </w:rPr>
                        </w:pPr>
                        <w:r>
                          <w:rPr>
                            <w:rFonts w:ascii="SimHei" w:hAnsi="SimHei" w:eastAsia="SimHei" w:cs="SimHei"/>
                            <w:sz w:val="15"/>
                            <w:szCs w:val="15"/>
                            <w:spacing w:val="-18"/>
                          </w:rPr>
                          <w:t>·光珀智能</w:t>
                        </w:r>
                      </w:p>
                      <w:p>
                        <w:pPr>
                          <w:ind w:left="294"/>
                          <w:spacing w:line="222"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55"/>
                          </w:rPr>
                          <w:t xml:space="preserve"> </w:t>
                        </w:r>
                        <w:r>
                          <w:rPr>
                            <w:rFonts w:ascii="SimHei" w:hAnsi="SimHei" w:eastAsia="SimHei" w:cs="SimHei"/>
                            <w:sz w:val="15"/>
                            <w:szCs w:val="15"/>
                            <w:spacing w:val="-21"/>
                          </w:rPr>
                          <w:t>巨星科技</w:t>
                        </w:r>
                      </w:p>
                    </w:tc>
                    <w:tc>
                      <w:tcPr>
                        <w:tcW w:w="327" w:type="dxa"/>
                        <w:vAlign w:val="top"/>
                        <w:vMerge w:val="restart"/>
                        <w:textDirection w:val="btLr"/>
                        <w:tcBorders>
                          <w:right w:val="none" w:color="000000" w:sz="8" w:space="0"/>
                          <w:left w:val="none" w:color="000000" w:sz="2" w:space="0"/>
                          <w:bottom w:val="none" w:color="000000" w:sz="2" w:space="0"/>
                        </w:tcBorders>
                      </w:tcPr>
                      <w:p>
                        <w:pPr>
                          <w:ind w:left="194"/>
                          <w:spacing w:before="110" w:line="222" w:lineRule="auto"/>
                          <w:rPr>
                            <w:rFonts w:ascii="SimHei" w:hAnsi="SimHei" w:eastAsia="SimHei" w:cs="SimHei"/>
                            <w:sz w:val="15"/>
                            <w:szCs w:val="15"/>
                          </w:rPr>
                        </w:pPr>
                        <w:r>
                          <w:rPr>
                            <w:rFonts w:ascii="SimHei" w:hAnsi="SimHei" w:eastAsia="SimHei" w:cs="SimHei"/>
                            <w:sz w:val="15"/>
                            <w:szCs w:val="15"/>
                            <w:spacing w:val="-6"/>
                          </w:rPr>
                          <w:t>毫</w:t>
                        </w:r>
                        <w:r>
                          <w:rPr>
                            <w:rFonts w:ascii="SimHei" w:hAnsi="SimHei" w:eastAsia="SimHei" w:cs="SimHei"/>
                            <w:sz w:val="15"/>
                            <w:szCs w:val="15"/>
                            <w:spacing w:val="-12"/>
                          </w:rPr>
                          <w:t xml:space="preserve"> </w:t>
                        </w:r>
                        <w:r>
                          <w:rPr>
                            <w:rFonts w:ascii="SimHei" w:hAnsi="SimHei" w:eastAsia="SimHei" w:cs="SimHei"/>
                            <w:sz w:val="15"/>
                            <w:szCs w:val="15"/>
                            <w:spacing w:val="-6"/>
                          </w:rPr>
                          <w:t>米</w:t>
                        </w:r>
                        <w:r>
                          <w:rPr>
                            <w:rFonts w:ascii="SimHei" w:hAnsi="SimHei" w:eastAsia="SimHei" w:cs="SimHei"/>
                            <w:sz w:val="15"/>
                            <w:szCs w:val="15"/>
                            <w:spacing w:val="-14"/>
                          </w:rPr>
                          <w:t xml:space="preserve"> </w:t>
                        </w:r>
                        <w:r>
                          <w:rPr>
                            <w:rFonts w:ascii="SimHei" w:hAnsi="SimHei" w:eastAsia="SimHei" w:cs="SimHei"/>
                            <w:sz w:val="15"/>
                            <w:szCs w:val="15"/>
                            <w:spacing w:val="-6"/>
                          </w:rPr>
                          <w:t>波</w:t>
                        </w:r>
                        <w:r>
                          <w:rPr>
                            <w:rFonts w:ascii="SimHei" w:hAnsi="SimHei" w:eastAsia="SimHei" w:cs="SimHei"/>
                            <w:sz w:val="15"/>
                            <w:szCs w:val="15"/>
                            <w:spacing w:val="-10"/>
                          </w:rPr>
                          <w:t xml:space="preserve"> </w:t>
                        </w:r>
                        <w:r>
                          <w:rPr>
                            <w:rFonts w:ascii="SimHei" w:hAnsi="SimHei" w:eastAsia="SimHei" w:cs="SimHei"/>
                            <w:sz w:val="15"/>
                            <w:szCs w:val="15"/>
                            <w:spacing w:val="-6"/>
                          </w:rPr>
                          <w:t>雷</w:t>
                        </w:r>
                        <w:r>
                          <w:rPr>
                            <w:rFonts w:ascii="SimHei" w:hAnsi="SimHei" w:eastAsia="SimHei" w:cs="SimHei"/>
                            <w:sz w:val="15"/>
                            <w:szCs w:val="15"/>
                            <w:spacing w:val="-13"/>
                          </w:rPr>
                          <w:t xml:space="preserve"> </w:t>
                        </w:r>
                        <w:r>
                          <w:rPr>
                            <w:rFonts w:ascii="SimHei" w:hAnsi="SimHei" w:eastAsia="SimHei" w:cs="SimHei"/>
                            <w:sz w:val="15"/>
                            <w:szCs w:val="15"/>
                            <w:spacing w:val="-6"/>
                          </w:rPr>
                          <w:t>达</w:t>
                        </w:r>
                      </w:p>
                    </w:tc>
                    <w:tc>
                      <w:tcPr>
                        <w:tcW w:w="813" w:type="dxa"/>
                        <w:vAlign w:val="top"/>
                        <w:vMerge w:val="restart"/>
                        <w:textDirection w:val="btLr"/>
                        <w:tcBorders>
                          <w:left w:val="none" w:color="000000" w:sz="8" w:space="0"/>
                          <w:right w:val="single" w:color="0000FF" w:sz="4" w:space="0"/>
                          <w:bottom w:val="none" w:color="000000" w:sz="2" w:space="0"/>
                        </w:tcBorders>
                      </w:tcPr>
                      <w:p>
                        <w:pPr>
                          <w:ind w:left="255"/>
                          <w:spacing w:before="63" w:line="222" w:lineRule="auto"/>
                          <w:rPr>
                            <w:rFonts w:ascii="SimHei" w:hAnsi="SimHei" w:eastAsia="SimHei" w:cs="SimHei"/>
                            <w:sz w:val="15"/>
                            <w:szCs w:val="15"/>
                          </w:rPr>
                        </w:pPr>
                        <w:r>
                          <w:rPr>
                            <w:rFonts w:ascii="SimHei" w:hAnsi="SimHei" w:eastAsia="SimHei" w:cs="SimHei"/>
                            <w:sz w:val="15"/>
                            <w:szCs w:val="15"/>
                            <w:spacing w:val="-18"/>
                          </w:rPr>
                          <w:t>·岸达科技</w:t>
                        </w:r>
                      </w:p>
                    </w:tc>
                    <w:tc>
                      <w:tcPr>
                        <w:tcW w:w="65" w:type="dxa"/>
                        <w:vAlign w:val="top"/>
                        <w:tcBorders>
                          <w:left w:val="single" w:color="0000FF" w:sz="4" w:space="0"/>
                          <w:bottom w:val="single" w:color="0000FF" w:sz="4" w:space="0"/>
                        </w:tcBorders>
                      </w:tcPr>
                      <w:p>
                        <w:pPr>
                          <w:rPr>
                            <w:rFonts w:ascii="Arial"/>
                            <w:sz w:val="21"/>
                          </w:rPr>
                        </w:pPr>
                        <w:r/>
                      </w:p>
                    </w:tc>
                  </w:tr>
                  <w:tr>
                    <w:trPr>
                      <w:trHeight w:val="45" w:hRule="atLeast"/>
                    </w:trPr>
                    <w:tc>
                      <w:tcPr>
                        <w:tcW w:w="1161" w:type="dxa"/>
                        <w:vAlign w:val="top"/>
                        <w:vMerge w:val="continue"/>
                        <w:textDirection w:val="btLr"/>
                        <w:tcBorders>
                          <w:right w:val="none" w:color="000000" w:sz="8" w:space="0"/>
                          <w:top w:val="none" w:color="000000" w:sz="2" w:space="0"/>
                        </w:tcBorders>
                      </w:tcPr>
                      <w:p>
                        <w:pPr>
                          <w:rPr>
                            <w:rFonts w:ascii="Arial"/>
                            <w:sz w:val="21"/>
                          </w:rPr>
                        </w:pPr>
                        <w:r/>
                      </w:p>
                    </w:tc>
                    <w:tc>
                      <w:tcPr>
                        <w:tcW w:w="345" w:type="dxa"/>
                        <w:vAlign w:val="top"/>
                        <w:vMerge w:val="continue"/>
                        <w:textDirection w:val="btLr"/>
                        <w:tcBorders>
                          <w:left w:val="none" w:color="000000" w:sz="8" w:space="0"/>
                          <w:right w:val="none" w:color="000000" w:sz="8" w:space="0"/>
                          <w:top w:val="none" w:color="000000" w:sz="2" w:space="0"/>
                        </w:tcBorders>
                      </w:tcPr>
                      <w:p>
                        <w:pPr>
                          <w:rPr>
                            <w:rFonts w:ascii="Arial"/>
                            <w:sz w:val="21"/>
                          </w:rPr>
                        </w:pPr>
                        <w:r/>
                      </w:p>
                    </w:tc>
                    <w:tc>
                      <w:tcPr>
                        <w:tcW w:w="918" w:type="dxa"/>
                        <w:vAlign w:val="top"/>
                        <w:vMerge w:val="continue"/>
                        <w:textDirection w:val="btLr"/>
                        <w:tcBorders>
                          <w:left w:val="none" w:color="000000" w:sz="8" w:space="0"/>
                          <w:right w:val="none" w:color="000000" w:sz="2" w:space="0"/>
                          <w:top w:val="none" w:color="000000" w:sz="2" w:space="0"/>
                        </w:tcBorders>
                      </w:tcPr>
                      <w:p>
                        <w:pPr>
                          <w:rPr>
                            <w:rFonts w:ascii="Arial"/>
                            <w:sz w:val="21"/>
                          </w:rPr>
                        </w:pPr>
                        <w:r/>
                      </w:p>
                    </w:tc>
                    <w:tc>
                      <w:tcPr>
                        <w:tcW w:w="327" w:type="dxa"/>
                        <w:vAlign w:val="top"/>
                        <w:vMerge w:val="continue"/>
                        <w:textDirection w:val="btLr"/>
                        <w:tcBorders>
                          <w:right w:val="none" w:color="000000" w:sz="8" w:space="0"/>
                          <w:left w:val="none" w:color="000000" w:sz="2" w:space="0"/>
                          <w:top w:val="none" w:color="000000" w:sz="2" w:space="0"/>
                        </w:tcBorders>
                      </w:tcPr>
                      <w:p>
                        <w:pPr>
                          <w:rPr>
                            <w:rFonts w:ascii="Arial"/>
                            <w:sz w:val="21"/>
                          </w:rPr>
                        </w:pPr>
                        <w:r/>
                      </w:p>
                    </w:tc>
                    <w:tc>
                      <w:tcPr>
                        <w:tcW w:w="813" w:type="dxa"/>
                        <w:vAlign w:val="top"/>
                        <w:vMerge w:val="continue"/>
                        <w:textDirection w:val="btLr"/>
                        <w:tcBorders>
                          <w:left w:val="none" w:color="000000" w:sz="8" w:space="0"/>
                          <w:right w:val="single" w:color="0000FF" w:sz="4" w:space="0"/>
                          <w:top w:val="none" w:color="000000" w:sz="2" w:space="0"/>
                        </w:tcBorders>
                      </w:tcPr>
                      <w:p>
                        <w:pPr>
                          <w:rPr>
                            <w:rFonts w:ascii="Arial"/>
                            <w:sz w:val="21"/>
                          </w:rPr>
                        </w:pPr>
                        <w:r/>
                      </w:p>
                    </w:tc>
                    <w:tc>
                      <w:tcPr>
                        <w:tcW w:w="65" w:type="dxa"/>
                        <w:vAlign w:val="top"/>
                        <w:tcBorders>
                          <w:left w:val="single" w:color="0000FF" w:sz="4" w:space="0"/>
                          <w:top w:val="single" w:color="0000FF" w:sz="4" w:space="0"/>
                        </w:tcBorders>
                      </w:tcPr>
                      <w:p>
                        <w:pPr>
                          <w:spacing w:line="45" w:lineRule="exact"/>
                          <w:rPr>
                            <w:rFonts w:ascii="Arial"/>
                            <w:sz w:val="3"/>
                          </w:rPr>
                        </w:pPr>
                        <w:r/>
                      </w:p>
                    </w:tc>
                  </w:tr>
                </w:tbl>
                <w:p>
                  <w:pPr>
                    <w:rPr>
                      <w:rFonts w:ascii="Arial"/>
                      <w:sz w:val="21"/>
                    </w:rPr>
                  </w:pPr>
                  <w:r/>
                </w:p>
              </w:txbxContent>
            </v:textbox>
          </v:shape>
        </w:pict>
      </w:r>
      <w:r>
        <w:drawing>
          <wp:anchor distT="0" distB="0" distL="0" distR="0" simplePos="0" relativeHeight="251711488" behindDoc="0" locked="0" layoutInCell="0" allowOverlap="1">
            <wp:simplePos x="0" y="0"/>
            <wp:positionH relativeFrom="page">
              <wp:posOffset>8432817</wp:posOffset>
            </wp:positionH>
            <wp:positionV relativeFrom="page">
              <wp:posOffset>1073156</wp:posOffset>
            </wp:positionV>
            <wp:extent cx="2819455" cy="6362"/>
            <wp:effectExtent l="0" t="0" r="0" b="0"/>
            <wp:wrapNone/>
            <wp:docPr id="22" name="IM 22"/>
            <wp:cNvGraphicFramePr/>
            <a:graphic>
              <a:graphicData uri="http://schemas.openxmlformats.org/drawingml/2006/picture">
                <pic:pic>
                  <pic:nvPicPr>
                    <pic:cNvPr id="22" name="IM 22"/>
                    <pic:cNvPicPr/>
                  </pic:nvPicPr>
                  <pic:blipFill>
                    <a:blip r:embed="rId21"/>
                    <a:stretch>
                      <a:fillRect/>
                    </a:stretch>
                  </pic:blipFill>
                  <pic:spPr>
                    <a:xfrm rot="0">
                      <a:off x="0" y="0"/>
                      <a:ext cx="2819455" cy="6362"/>
                    </a:xfrm>
                    <a:prstGeom prst="rect">
                      <a:avLst/>
                    </a:prstGeom>
                  </pic:spPr>
                </pic:pic>
              </a:graphicData>
            </a:graphic>
          </wp:anchor>
        </w:drawing>
      </w:r>
      <w:r/>
    </w:p>
    <w:p>
      <w:pPr>
        <w:spacing w:line="247" w:lineRule="auto"/>
        <w:rPr>
          <w:rFonts w:ascii="Arial"/>
          <w:sz w:val="21"/>
        </w:rPr>
      </w:pPr>
      <w:r/>
    </w:p>
    <w:p>
      <w:pPr>
        <w:ind w:left="730"/>
        <w:spacing w:before="59" w:line="245" w:lineRule="exact"/>
        <w:rPr>
          <w:rFonts w:ascii="SimHei" w:hAnsi="SimHei" w:eastAsia="SimHei" w:cs="SimHei"/>
          <w:sz w:val="18"/>
          <w:szCs w:val="18"/>
        </w:rPr>
      </w:pPr>
      <w:bookmarkStart w:name="_bookmark29" w:id="2"/>
      <w:bookmarkEnd w:id="2"/>
      <w:r>
        <w:rPr>
          <w:rFonts w:ascii="Arial" w:hAnsi="Arial" w:eastAsia="Arial" w:cs="Arial"/>
          <w:sz w:val="18"/>
          <w:szCs w:val="18"/>
          <w:spacing w:val="-1"/>
          <w:position w:val="2"/>
        </w:rPr>
        <w:t>2021</w:t>
      </w:r>
      <w:r>
        <w:rPr>
          <w:rFonts w:ascii="Arial" w:hAnsi="Arial" w:eastAsia="Arial" w:cs="Arial"/>
          <w:sz w:val="18"/>
          <w:szCs w:val="18"/>
          <w:spacing w:val="51"/>
          <w:position w:val="2"/>
        </w:rPr>
        <w:t xml:space="preserve"> </w:t>
      </w:r>
      <w:r>
        <w:rPr>
          <w:rFonts w:ascii="Arial" w:hAnsi="Arial" w:eastAsia="Arial" w:cs="Arial"/>
          <w:sz w:val="18"/>
          <w:szCs w:val="18"/>
          <w:spacing w:val="-1"/>
          <w:position w:val="2"/>
        </w:rPr>
        <w:t>Al</w:t>
      </w:r>
      <w:r>
        <w:rPr>
          <w:rFonts w:ascii="Arial" w:hAnsi="Arial" w:eastAsia="Arial" w:cs="Arial"/>
          <w:sz w:val="18"/>
          <w:szCs w:val="18"/>
          <w:position w:val="2"/>
        </w:rPr>
        <w:t xml:space="preserve">  </w:t>
      </w:r>
      <w:r>
        <w:rPr>
          <w:rFonts w:ascii="Arial" w:hAnsi="Arial" w:eastAsia="Arial" w:cs="Arial"/>
          <w:sz w:val="18"/>
          <w:szCs w:val="18"/>
          <w:spacing w:val="-1"/>
          <w:position w:val="2"/>
        </w:rPr>
        <w:t>Industry</w:t>
      </w:r>
      <w:r>
        <w:rPr>
          <w:rFonts w:ascii="Arial" w:hAnsi="Arial" w:eastAsia="Arial" w:cs="Arial"/>
          <w:sz w:val="18"/>
          <w:szCs w:val="18"/>
          <w:spacing w:val="50"/>
          <w:position w:val="2"/>
        </w:rPr>
        <w:t xml:space="preserve"> </w:t>
      </w:r>
      <w:r>
        <w:rPr>
          <w:rFonts w:ascii="Arial" w:hAnsi="Arial" w:eastAsia="Arial" w:cs="Arial"/>
          <w:sz w:val="18"/>
          <w:szCs w:val="18"/>
          <w:spacing w:val="-1"/>
          <w:position w:val="2"/>
        </w:rPr>
        <w:t>Development</w:t>
      </w:r>
      <w:r>
        <w:rPr>
          <w:rFonts w:ascii="Arial" w:hAnsi="Arial" w:eastAsia="Arial" w:cs="Arial"/>
          <w:sz w:val="18"/>
          <w:szCs w:val="18"/>
          <w:spacing w:val="48"/>
          <w:w w:val="101"/>
          <w:position w:val="2"/>
        </w:rPr>
        <w:t xml:space="preserve"> </w:t>
      </w:r>
      <w:r>
        <w:rPr>
          <w:rFonts w:ascii="Arial" w:hAnsi="Arial" w:eastAsia="Arial" w:cs="Arial"/>
          <w:sz w:val="18"/>
          <w:szCs w:val="18"/>
          <w:spacing w:val="-1"/>
          <w:position w:val="2"/>
        </w:rPr>
        <w:t>Report</w:t>
      </w:r>
      <w:r>
        <w:rPr>
          <w:rFonts w:ascii="Arial" w:hAnsi="Arial" w:eastAsia="Arial" w:cs="Arial"/>
          <w:sz w:val="18"/>
          <w:szCs w:val="18"/>
          <w:spacing w:val="40"/>
          <w:w w:val="101"/>
          <w:position w:val="2"/>
        </w:rPr>
        <w:t xml:space="preserve"> </w:t>
      </w:r>
      <w:r>
        <w:rPr>
          <w:rFonts w:ascii="Arial" w:hAnsi="Arial" w:eastAsia="Arial" w:cs="Arial"/>
          <w:sz w:val="18"/>
          <w:szCs w:val="18"/>
          <w:spacing w:val="-1"/>
          <w:position w:val="2"/>
        </w:rPr>
        <w:t>of</w:t>
      </w:r>
      <w:r>
        <w:rPr>
          <w:rFonts w:ascii="Arial" w:hAnsi="Arial" w:eastAsia="Arial" w:cs="Arial"/>
          <w:sz w:val="18"/>
          <w:szCs w:val="18"/>
          <w:spacing w:val="32"/>
          <w:position w:val="2"/>
        </w:rPr>
        <w:t xml:space="preserve"> </w:t>
      </w:r>
      <w:r>
        <w:rPr>
          <w:rFonts w:ascii="Arial" w:hAnsi="Arial" w:eastAsia="Arial" w:cs="Arial"/>
          <w:sz w:val="18"/>
          <w:szCs w:val="18"/>
          <w:spacing w:val="-1"/>
          <w:position w:val="2"/>
        </w:rPr>
        <w:t>Zhejiang</w:t>
      </w:r>
      <w:r>
        <w:rPr>
          <w:rFonts w:ascii="Arial" w:hAnsi="Arial" w:eastAsia="Arial" w:cs="Arial"/>
          <w:sz w:val="18"/>
          <w:szCs w:val="18"/>
          <w:spacing w:val="48"/>
          <w:w w:val="101"/>
          <w:position w:val="2"/>
        </w:rPr>
        <w:t xml:space="preserve"> </w:t>
      </w:r>
      <w:r>
        <w:rPr>
          <w:rFonts w:ascii="Arial" w:hAnsi="Arial" w:eastAsia="Arial" w:cs="Arial"/>
          <w:sz w:val="18"/>
          <w:szCs w:val="18"/>
          <w:spacing w:val="-1"/>
          <w:position w:val="2"/>
        </w:rPr>
        <w:t>Province</w:t>
      </w:r>
      <w:r>
        <w:rPr>
          <w:rFonts w:ascii="Arial" w:hAnsi="Arial" w:eastAsia="Arial" w:cs="Arial"/>
          <w:sz w:val="18"/>
          <w:szCs w:val="18"/>
          <w:spacing w:val="1"/>
          <w:position w:val="2"/>
        </w:rPr>
        <w:t xml:space="preserve">                    </w:t>
      </w:r>
      <w:r>
        <w:rPr>
          <w:rFonts w:ascii="Arial" w:hAnsi="Arial" w:eastAsia="Arial" w:cs="Arial"/>
          <w:sz w:val="18"/>
          <w:szCs w:val="18"/>
          <w:position w:val="2"/>
        </w:rPr>
        <w:t xml:space="preserve">                                                                                                                                                                                                                          </w:t>
      </w:r>
      <w:r>
        <w:rPr>
          <w:rFonts w:ascii="SimHei" w:hAnsi="SimHei" w:eastAsia="SimHei" w:cs="SimHei"/>
          <w:sz w:val="18"/>
          <w:szCs w:val="18"/>
          <w:spacing w:val="-1"/>
          <w:position w:val="2"/>
        </w:rPr>
        <w:t>2021年浙江省人工智能产业发展报告</w:t>
      </w:r>
    </w:p>
    <w:p>
      <w:pPr>
        <w:rPr/>
      </w:pPr>
      <w:r/>
    </w:p>
    <w:p>
      <w:pPr>
        <w:spacing w:line="237" w:lineRule="exact"/>
        <w:rPr/>
      </w:pPr>
      <w:r/>
    </w:p>
    <w:p>
      <w:pPr>
        <w:sectPr>
          <w:footerReference w:type="default" r:id="rId18"/>
          <w:pgSz w:w="23810" w:h="16160"/>
          <w:pgMar w:top="400" w:right="1391" w:bottom="935" w:left="1350" w:header="0" w:footer="687" w:gutter="0"/>
          <w:cols w:equalWidth="0" w:num="1">
            <w:col w:w="21069" w:space="0"/>
          </w:cols>
        </w:sectPr>
        <w:rPr/>
      </w:pP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spacing w:line="50" w:lineRule="exact"/>
        <w:rPr/>
      </w:pPr>
      <w:r/>
    </w:p>
    <w:tbl>
      <w:tblPr>
        <w:tblStyle w:val="2"/>
        <w:tblW w:w="6009" w:type="dxa"/>
        <w:tblInd w:w="134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800"/>
        <w:gridCol w:w="817"/>
        <w:gridCol w:w="685"/>
        <w:gridCol w:w="3612"/>
        <w:gridCol w:w="95"/>
      </w:tblGrid>
      <w:tr>
        <w:trPr>
          <w:trHeight w:val="1450" w:hRule="atLeast"/>
        </w:trPr>
        <w:tc>
          <w:tcPr>
            <w:tcW w:w="800" w:type="dxa"/>
            <w:vAlign w:val="top"/>
            <w:tcBorders>
              <w:right w:val="none" w:color="000000" w:sz="8" w:space="0"/>
              <w:top w:val="single" w:color="000000" w:sz="4" w:space="0"/>
            </w:tcBorders>
          </w:tcPr>
          <w:p>
            <w:pPr>
              <w:ind w:firstLine="40"/>
              <w:spacing w:before="100" w:line="1309" w:lineRule="exact"/>
              <w:textAlignment w:val="center"/>
              <w:rPr/>
            </w:pPr>
            <w:r>
              <w:drawing>
                <wp:inline distT="0" distB="0" distL="0" distR="0">
                  <wp:extent cx="190503" cy="831805"/>
                  <wp:effectExtent l="0" t="0" r="0" b="0"/>
                  <wp:docPr id="23" name="IM 23"/>
                  <wp:cNvGraphicFramePr/>
                  <a:graphic>
                    <a:graphicData uri="http://schemas.openxmlformats.org/drawingml/2006/picture">
                      <pic:pic>
                        <pic:nvPicPr>
                          <pic:cNvPr id="23" name="IM 23"/>
                          <pic:cNvPicPr/>
                        </pic:nvPicPr>
                        <pic:blipFill>
                          <a:blip r:embed="rId22"/>
                          <a:stretch>
                            <a:fillRect/>
                          </a:stretch>
                        </pic:blipFill>
                        <pic:spPr>
                          <a:xfrm rot="0">
                            <a:off x="0" y="0"/>
                            <a:ext cx="190503" cy="831805"/>
                          </a:xfrm>
                          <a:prstGeom prst="rect">
                            <a:avLst/>
                          </a:prstGeom>
                        </pic:spPr>
                      </pic:pic>
                    </a:graphicData>
                  </a:graphic>
                </wp:inline>
              </w:drawing>
            </w:r>
          </w:p>
        </w:tc>
        <w:tc>
          <w:tcPr>
            <w:tcW w:w="817" w:type="dxa"/>
            <w:vAlign w:val="top"/>
            <w:tcBorders>
              <w:left w:val="none" w:color="000000" w:sz="8" w:space="0"/>
              <w:right w:val="none" w:color="000000" w:sz="8" w:space="0"/>
              <w:top w:val="single" w:color="000000" w:sz="4" w:space="0"/>
            </w:tcBorders>
          </w:tcPr>
          <w:p>
            <w:pPr>
              <w:ind w:firstLine="460"/>
              <w:spacing w:before="100" w:line="1309" w:lineRule="exact"/>
              <w:textAlignment w:val="center"/>
              <w:rPr/>
            </w:pPr>
            <w:r>
              <mc:AlternateContent xmlns:mc="http://schemas.openxmlformats.org/markup-compatibility/2006">
                <mc:Choice Requires="wps">
                  <w:drawing>
                    <wp:anchor distT="0" distB="0" distL="0" distR="0" simplePos="0" relativeHeight="251721728" behindDoc="0" locked="0" layoutInCell="1" allowOverlap="1">
                      <wp:simplePos x="0" y="0"/>
                      <wp:positionH relativeFrom="rightMargin">
                        <wp:posOffset>-373746</wp:posOffset>
                      </wp:positionH>
                      <wp:positionV relativeFrom="topMargin">
                        <wp:posOffset>402650</wp:posOffset>
                      </wp:positionV>
                      <wp:extent cx="499109" cy="156845"/>
                      <wp:effectExtent l="0" t="0" r="0" b="0"/>
                      <wp:wrapNone/>
                      <wp:docPr id="24" name="TextBox 24"/>
                      <wp:cNvGraphicFramePr/>
                      <a:graphic>
                        <a:graphicData uri="http://schemas.microsoft.com/office/word/2010/wordprocessingShape">
                          <wps:wsp>
                            <wps:cNvSpPr txBox="1"/>
                            <wps:spPr>
                              <a:xfrm rot="16200000">
                                <a:off x="-373746" y="402650"/>
                                <a:ext cx="499109"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10"/>
                                    </w:rPr>
                                    <w:t>A</w:t>
                                  </w:r>
                                  <w:r>
                                    <w:rPr>
                                      <w:rFonts w:ascii="SimHei" w:hAnsi="SimHei" w:eastAsia="SimHei" w:cs="SimHei"/>
                                      <w:sz w:val="15"/>
                                      <w:szCs w:val="15"/>
                                      <w:spacing w:val="14"/>
                                    </w:rPr>
                                    <w:t xml:space="preserve"> </w:t>
                                  </w:r>
                                  <w:r>
                                    <w:rPr>
                                      <w:rFonts w:ascii="SimHei" w:hAnsi="SimHei" w:eastAsia="SimHei" w:cs="SimHei"/>
                                      <w:sz w:val="15"/>
                                      <w:szCs w:val="15"/>
                                      <w:spacing w:val="-10"/>
                                    </w:rPr>
                                    <w:t>I</w:t>
                                  </w:r>
                                  <w:r>
                                    <w:rPr>
                                      <w:rFonts w:ascii="SimHei" w:hAnsi="SimHei" w:eastAsia="SimHei" w:cs="SimHei"/>
                                      <w:sz w:val="15"/>
                                      <w:szCs w:val="15"/>
                                      <w:spacing w:val="-17"/>
                                    </w:rPr>
                                    <w:t xml:space="preserve"> </w:t>
                                  </w:r>
                                  <w:r>
                                    <w:rPr>
                                      <w:rFonts w:ascii="SimHei" w:hAnsi="SimHei" w:eastAsia="SimHei" w:cs="SimHei"/>
                                      <w:sz w:val="15"/>
                                      <w:szCs w:val="15"/>
                                      <w:spacing w:val="-10"/>
                                    </w:rPr>
                                    <w:t>+</w:t>
                                  </w:r>
                                  <w:r>
                                    <w:rPr>
                                      <w:rFonts w:ascii="SimHei" w:hAnsi="SimHei" w:eastAsia="SimHei" w:cs="SimHei"/>
                                      <w:sz w:val="15"/>
                                      <w:szCs w:val="15"/>
                                      <w:spacing w:val="-9"/>
                                    </w:rPr>
                                    <w:t xml:space="preserve"> </w:t>
                                  </w:r>
                                  <w:r>
                                    <w:rPr>
                                      <w:rFonts w:ascii="SimHei" w:hAnsi="SimHei" w:eastAsia="SimHei" w:cs="SimHei"/>
                                      <w:sz w:val="15"/>
                                      <w:szCs w:val="15"/>
                                      <w:spacing w:val="-10"/>
                                    </w:rPr>
                                    <w:t>能</w:t>
                                  </w:r>
                                  <w:r>
                                    <w:rPr>
                                      <w:rFonts w:ascii="SimHei" w:hAnsi="SimHei" w:eastAsia="SimHei" w:cs="SimHei"/>
                                      <w:sz w:val="15"/>
                                      <w:szCs w:val="15"/>
                                      <w:spacing w:val="-13"/>
                                    </w:rPr>
                                    <w:t xml:space="preserve"> </w:t>
                                  </w:r>
                                  <w:r>
                                    <w:rPr>
                                      <w:rFonts w:ascii="SimHei" w:hAnsi="SimHei" w:eastAsia="SimHei" w:cs="SimHei"/>
                                      <w:sz w:val="15"/>
                                      <w:szCs w:val="15"/>
                                      <w:spacing w:val="-10"/>
                                    </w:rPr>
                                    <w:t>源</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8" style="position:absolute;margin-left:-29.4288pt;margin-top:31.7048pt;mso-position-vertical-relative:top-margin-area;mso-position-horizontal-relative:right-margin-area;width:39.3pt;height:12.35pt;z-index:251721728;rotation:270;"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10"/>
                              </w:rPr>
                              <w:t>A</w:t>
                            </w:r>
                            <w:r>
                              <w:rPr>
                                <w:rFonts w:ascii="SimHei" w:hAnsi="SimHei" w:eastAsia="SimHei" w:cs="SimHei"/>
                                <w:sz w:val="15"/>
                                <w:szCs w:val="15"/>
                                <w:spacing w:val="14"/>
                              </w:rPr>
                              <w:t xml:space="preserve"> </w:t>
                            </w:r>
                            <w:r>
                              <w:rPr>
                                <w:rFonts w:ascii="SimHei" w:hAnsi="SimHei" w:eastAsia="SimHei" w:cs="SimHei"/>
                                <w:sz w:val="15"/>
                                <w:szCs w:val="15"/>
                                <w:spacing w:val="-10"/>
                              </w:rPr>
                              <w:t>I</w:t>
                            </w:r>
                            <w:r>
                              <w:rPr>
                                <w:rFonts w:ascii="SimHei" w:hAnsi="SimHei" w:eastAsia="SimHei" w:cs="SimHei"/>
                                <w:sz w:val="15"/>
                                <w:szCs w:val="15"/>
                                <w:spacing w:val="-17"/>
                              </w:rPr>
                              <w:t xml:space="preserve"> </w:t>
                            </w:r>
                            <w:r>
                              <w:rPr>
                                <w:rFonts w:ascii="SimHei" w:hAnsi="SimHei" w:eastAsia="SimHei" w:cs="SimHei"/>
                                <w:sz w:val="15"/>
                                <w:szCs w:val="15"/>
                                <w:spacing w:val="-10"/>
                              </w:rPr>
                              <w:t>+</w:t>
                            </w:r>
                            <w:r>
                              <w:rPr>
                                <w:rFonts w:ascii="SimHei" w:hAnsi="SimHei" w:eastAsia="SimHei" w:cs="SimHei"/>
                                <w:sz w:val="15"/>
                                <w:szCs w:val="15"/>
                                <w:spacing w:val="-9"/>
                              </w:rPr>
                              <w:t xml:space="preserve"> </w:t>
                            </w:r>
                            <w:r>
                              <w:rPr>
                                <w:rFonts w:ascii="SimHei" w:hAnsi="SimHei" w:eastAsia="SimHei" w:cs="SimHei"/>
                                <w:sz w:val="15"/>
                                <w:szCs w:val="15"/>
                                <w:spacing w:val="-10"/>
                              </w:rPr>
                              <w:t>能</w:t>
                            </w:r>
                            <w:r>
                              <w:rPr>
                                <w:rFonts w:ascii="SimHei" w:hAnsi="SimHei" w:eastAsia="SimHei" w:cs="SimHei"/>
                                <w:sz w:val="15"/>
                                <w:szCs w:val="15"/>
                                <w:spacing w:val="-13"/>
                              </w:rPr>
                              <w:t xml:space="preserve"> </w:t>
                            </w:r>
                            <w:r>
                              <w:rPr>
                                <w:rFonts w:ascii="SimHei" w:hAnsi="SimHei" w:eastAsia="SimHei" w:cs="SimHei"/>
                                <w:sz w:val="15"/>
                                <w:szCs w:val="15"/>
                                <w:spacing w:val="-10"/>
                              </w:rPr>
                              <w:t>源</w:t>
                            </w:r>
                          </w:p>
                        </w:txbxContent>
                      </v:textbox>
                    </v:shape>
                  </w:pict>
                </mc:Fallback>
              </mc:AlternateContent>
            </w:r>
            <w:r>
              <w:drawing>
                <wp:inline distT="0" distB="0" distL="0" distR="0">
                  <wp:extent cx="196853" cy="831805"/>
                  <wp:effectExtent l="0" t="0" r="0" b="0"/>
                  <wp:docPr id="25" name="IM 25"/>
                  <wp:cNvGraphicFramePr/>
                  <a:graphic>
                    <a:graphicData uri="http://schemas.openxmlformats.org/drawingml/2006/picture">
                      <pic:pic>
                        <pic:nvPicPr>
                          <pic:cNvPr id="25" name="IM 25"/>
                          <pic:cNvPicPr/>
                        </pic:nvPicPr>
                        <pic:blipFill>
                          <a:blip r:embed="rId23"/>
                          <a:stretch>
                            <a:fillRect/>
                          </a:stretch>
                        </pic:blipFill>
                        <pic:spPr>
                          <a:xfrm rot="0">
                            <a:off x="0" y="0"/>
                            <a:ext cx="196853" cy="831805"/>
                          </a:xfrm>
                          <a:prstGeom prst="rect">
                            <a:avLst/>
                          </a:prstGeom>
                        </pic:spPr>
                      </pic:pic>
                    </a:graphicData>
                  </a:graphic>
                </wp:inline>
              </w:drawing>
            </w:r>
          </w:p>
        </w:tc>
        <w:tc>
          <w:tcPr>
            <w:tcW w:w="685" w:type="dxa"/>
            <w:vAlign w:val="top"/>
            <w:textDirection w:val="btLr"/>
            <w:tcBorders>
              <w:left w:val="none" w:color="000000" w:sz="8" w:space="0"/>
              <w:right w:val="none" w:color="000000" w:sz="8" w:space="0"/>
              <w:top w:val="single" w:color="000000" w:sz="4" w:space="0"/>
            </w:tcBorders>
          </w:tcPr>
          <w:p>
            <w:pPr>
              <w:ind w:left="270"/>
              <w:spacing w:before="47" w:line="198" w:lineRule="auto"/>
              <w:rPr>
                <w:rFonts w:ascii="SimHei" w:hAnsi="SimHei" w:eastAsia="SimHei" w:cs="SimHei"/>
                <w:sz w:val="15"/>
                <w:szCs w:val="15"/>
              </w:rPr>
            </w:pPr>
            <w:r>
              <w:rPr>
                <w:rFonts w:ascii="SimHei" w:hAnsi="SimHei" w:eastAsia="SimHei" w:cs="SimHei"/>
                <w:sz w:val="15"/>
                <w:szCs w:val="15"/>
                <w:spacing w:val="-20"/>
              </w:rPr>
              <w:t>·浙工省能源</w:t>
            </w:r>
          </w:p>
          <w:p>
            <w:pPr>
              <w:ind w:left="270"/>
              <w:spacing w:line="222" w:lineRule="auto"/>
              <w:rPr>
                <w:rFonts w:ascii="SimHei" w:hAnsi="SimHei" w:eastAsia="SimHei" w:cs="SimHei"/>
                <w:sz w:val="15"/>
                <w:szCs w:val="15"/>
              </w:rPr>
            </w:pPr>
            <w:r>
              <w:rPr>
                <w:rFonts w:ascii="SimHei" w:hAnsi="SimHei" w:eastAsia="SimHei" w:cs="SimHei"/>
                <w:sz w:val="15"/>
                <w:szCs w:val="15"/>
                <w:spacing w:val="-23"/>
              </w:rPr>
              <w:t>·</w:t>
            </w:r>
            <w:r>
              <w:rPr>
                <w:rFonts w:ascii="SimHei" w:hAnsi="SimHei" w:eastAsia="SimHei" w:cs="SimHei"/>
                <w:sz w:val="15"/>
                <w:szCs w:val="15"/>
                <w:spacing w:val="-60"/>
              </w:rPr>
              <w:t xml:space="preserve"> </w:t>
            </w:r>
            <w:r>
              <w:rPr>
                <w:rFonts w:ascii="SimHei" w:hAnsi="SimHei" w:eastAsia="SimHei" w:cs="SimHei"/>
                <w:sz w:val="15"/>
                <w:szCs w:val="15"/>
                <w:spacing w:val="-23"/>
              </w:rPr>
              <w:t>国网浙江</w:t>
            </w:r>
          </w:p>
        </w:tc>
        <w:tc>
          <w:tcPr>
            <w:tcW w:w="3612" w:type="dxa"/>
            <w:vAlign w:val="top"/>
            <w:tcBorders>
              <w:left w:val="none" w:color="000000" w:sz="8" w:space="0"/>
              <w:right w:val="single" w:color="000000" w:sz="4" w:space="0"/>
              <w:top w:val="single" w:color="000000" w:sz="4" w:space="0"/>
            </w:tcBorders>
          </w:tcPr>
          <w:p>
            <w:pPr>
              <w:rPr>
                <w:rFonts w:ascii="Arial"/>
                <w:sz w:val="21"/>
              </w:rPr>
            </w:pPr>
            <w:r>
              <mc:AlternateContent xmlns:mc="http://schemas.openxmlformats.org/markup-compatibility/2006">
                <mc:Choice Requires="wps">
                  <w:drawing>
                    <wp:anchor distT="0" distB="0" distL="0" distR="0" simplePos="0" relativeHeight="251701248" behindDoc="0" locked="0" layoutInCell="1" allowOverlap="1">
                      <wp:simplePos x="0" y="0"/>
                      <wp:positionH relativeFrom="rightMargin">
                        <wp:posOffset>-2226623</wp:posOffset>
                      </wp:positionH>
                      <wp:positionV relativeFrom="topMargin">
                        <wp:posOffset>340928</wp:posOffset>
                      </wp:positionV>
                      <wp:extent cx="534034" cy="309245"/>
                      <wp:effectExtent l="0" t="0" r="0" b="0"/>
                      <wp:wrapNone/>
                      <wp:docPr id="26" name="TextBox 26"/>
                      <wp:cNvGraphicFramePr/>
                      <a:graphic>
                        <a:graphicData uri="http://schemas.microsoft.com/office/word/2010/wordprocessingShape">
                          <wps:wsp>
                            <wps:cNvSpPr txBox="1"/>
                            <wps:spPr>
                              <a:xfrm rot="16200000">
                                <a:off x="-2226623" y="340928"/>
                                <a:ext cx="534034" cy="3092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69"/>
                                    <w:spacing w:before="19" w:line="224" w:lineRule="auto"/>
                                    <w:rPr>
                                      <w:rFonts w:ascii="SimHei" w:hAnsi="SimHei" w:eastAsia="SimHei" w:cs="SimHei"/>
                                      <w:sz w:val="15"/>
                                      <w:szCs w:val="15"/>
                                    </w:rPr>
                                  </w:pPr>
                                  <w:r>
                                    <w:rPr>
                                      <w:rFonts w:ascii="SimHei" w:hAnsi="SimHei" w:eastAsia="SimHei" w:cs="SimHei"/>
                                      <w:sz w:val="15"/>
                                      <w:szCs w:val="15"/>
                                      <w:spacing w:val="-5"/>
                                    </w:rPr>
                                    <w:t>A</w:t>
                                  </w:r>
                                  <w:r>
                                    <w:rPr>
                                      <w:rFonts w:ascii="SimHei" w:hAnsi="SimHei" w:eastAsia="SimHei" w:cs="SimHei"/>
                                      <w:sz w:val="15"/>
                                      <w:szCs w:val="15"/>
                                      <w:spacing w:val="28"/>
                                    </w:rPr>
                                    <w:t xml:space="preserve"> </w:t>
                                  </w:r>
                                  <w:r>
                                    <w:rPr>
                                      <w:rFonts w:ascii="SimHei" w:hAnsi="SimHei" w:eastAsia="SimHei" w:cs="SimHei"/>
                                      <w:sz w:val="15"/>
                                      <w:szCs w:val="15"/>
                                      <w:spacing w:val="-5"/>
                                    </w:rPr>
                                    <w:t>+</w:t>
                                  </w:r>
                                  <w:r>
                                    <w:rPr>
                                      <w:rFonts w:ascii="SimHei" w:hAnsi="SimHei" w:eastAsia="SimHei" w:cs="SimHei"/>
                                      <w:sz w:val="15"/>
                                      <w:szCs w:val="15"/>
                                      <w:spacing w:val="39"/>
                                    </w:rPr>
                                    <w:t xml:space="preserve"> </w:t>
                                  </w:r>
                                  <w:r>
                                    <w:rPr>
                                      <w:rFonts w:ascii="SimHei" w:hAnsi="SimHei" w:eastAsia="SimHei" w:cs="SimHei"/>
                                      <w:sz w:val="15"/>
                                      <w:szCs w:val="15"/>
                                      <w:spacing w:val="-5"/>
                                    </w:rPr>
                                    <w:t>园</w:t>
                                  </w:r>
                                  <w:r>
                                    <w:rPr>
                                      <w:rFonts w:ascii="SimHei" w:hAnsi="SimHei" w:eastAsia="SimHei" w:cs="SimHei"/>
                                      <w:sz w:val="15"/>
                                      <w:szCs w:val="15"/>
                                      <w:spacing w:val="40"/>
                                    </w:rPr>
                                    <w:t xml:space="preserve"> </w:t>
                                  </w:r>
                                  <w:r>
                                    <w:rPr>
                                      <w:rFonts w:ascii="SimHei" w:hAnsi="SimHei" w:eastAsia="SimHei" w:cs="SimHei"/>
                                      <w:sz w:val="15"/>
                                      <w:szCs w:val="15"/>
                                      <w:spacing w:val="-5"/>
                                    </w:rPr>
                                    <w:t>区</w:t>
                                  </w:r>
                                </w:p>
                                <w:p>
                                  <w:pPr>
                                    <w:ind w:left="20"/>
                                    <w:spacing w:before="83" w:line="222" w:lineRule="auto"/>
                                    <w:rPr>
                                      <w:rFonts w:ascii="SimHei" w:hAnsi="SimHei" w:eastAsia="SimHei" w:cs="SimHei"/>
                                      <w:sz w:val="15"/>
                                      <w:szCs w:val="15"/>
                                    </w:rPr>
                                  </w:pPr>
                                  <w:r>
                                    <w:rPr>
                                      <w:rFonts w:ascii="SimHei" w:hAnsi="SimHei" w:eastAsia="SimHei" w:cs="SimHei"/>
                                      <w:sz w:val="15"/>
                                      <w:szCs w:val="15"/>
                                      <w:spacing w:val="-16"/>
                                    </w:rPr>
                                    <w:t>·之江实验室</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9" style="position:absolute;margin-left:-175.325pt;margin-top:26.8447pt;mso-position-vertical-relative:top-margin-area;mso-position-horizontal-relative:right-margin-area;width:42.05pt;height:24.35pt;z-index:251701248;rotation:270;" filled="false" stroked="false" type="#_x0000_t202">
                      <v:fill on="false"/>
                      <v:stroke on="false"/>
                      <v:path/>
                      <v:imagedata o:title=""/>
                      <o:lock v:ext="edit" aspectratio="false"/>
                      <v:textbox inset="0mm,0mm,0mm,0mm">
                        <w:txbxContent>
                          <w:p>
                            <w:pPr>
                              <w:ind w:left="69"/>
                              <w:spacing w:before="19" w:line="224" w:lineRule="auto"/>
                              <w:rPr>
                                <w:rFonts w:ascii="SimHei" w:hAnsi="SimHei" w:eastAsia="SimHei" w:cs="SimHei"/>
                                <w:sz w:val="15"/>
                                <w:szCs w:val="15"/>
                              </w:rPr>
                            </w:pPr>
                            <w:r>
                              <w:rPr>
                                <w:rFonts w:ascii="SimHei" w:hAnsi="SimHei" w:eastAsia="SimHei" w:cs="SimHei"/>
                                <w:sz w:val="15"/>
                                <w:szCs w:val="15"/>
                                <w:spacing w:val="-5"/>
                              </w:rPr>
                              <w:t>A</w:t>
                            </w:r>
                            <w:r>
                              <w:rPr>
                                <w:rFonts w:ascii="SimHei" w:hAnsi="SimHei" w:eastAsia="SimHei" w:cs="SimHei"/>
                                <w:sz w:val="15"/>
                                <w:szCs w:val="15"/>
                                <w:spacing w:val="28"/>
                              </w:rPr>
                              <w:t xml:space="preserve"> </w:t>
                            </w:r>
                            <w:r>
                              <w:rPr>
                                <w:rFonts w:ascii="SimHei" w:hAnsi="SimHei" w:eastAsia="SimHei" w:cs="SimHei"/>
                                <w:sz w:val="15"/>
                                <w:szCs w:val="15"/>
                                <w:spacing w:val="-5"/>
                              </w:rPr>
                              <w:t>+</w:t>
                            </w:r>
                            <w:r>
                              <w:rPr>
                                <w:rFonts w:ascii="SimHei" w:hAnsi="SimHei" w:eastAsia="SimHei" w:cs="SimHei"/>
                                <w:sz w:val="15"/>
                                <w:szCs w:val="15"/>
                                <w:spacing w:val="39"/>
                              </w:rPr>
                              <w:t xml:space="preserve"> </w:t>
                            </w:r>
                            <w:r>
                              <w:rPr>
                                <w:rFonts w:ascii="SimHei" w:hAnsi="SimHei" w:eastAsia="SimHei" w:cs="SimHei"/>
                                <w:sz w:val="15"/>
                                <w:szCs w:val="15"/>
                                <w:spacing w:val="-5"/>
                              </w:rPr>
                              <w:t>园</w:t>
                            </w:r>
                            <w:r>
                              <w:rPr>
                                <w:rFonts w:ascii="SimHei" w:hAnsi="SimHei" w:eastAsia="SimHei" w:cs="SimHei"/>
                                <w:sz w:val="15"/>
                                <w:szCs w:val="15"/>
                                <w:spacing w:val="40"/>
                              </w:rPr>
                              <w:t xml:space="preserve"> </w:t>
                            </w:r>
                            <w:r>
                              <w:rPr>
                                <w:rFonts w:ascii="SimHei" w:hAnsi="SimHei" w:eastAsia="SimHei" w:cs="SimHei"/>
                                <w:sz w:val="15"/>
                                <w:szCs w:val="15"/>
                                <w:spacing w:val="-5"/>
                              </w:rPr>
                              <w:t>区</w:t>
                            </w:r>
                          </w:p>
                          <w:p>
                            <w:pPr>
                              <w:ind w:left="20"/>
                              <w:spacing w:before="83" w:line="222" w:lineRule="auto"/>
                              <w:rPr>
                                <w:rFonts w:ascii="SimHei" w:hAnsi="SimHei" w:eastAsia="SimHei" w:cs="SimHei"/>
                                <w:sz w:val="15"/>
                                <w:szCs w:val="15"/>
                              </w:rPr>
                            </w:pPr>
                            <w:r>
                              <w:rPr>
                                <w:rFonts w:ascii="SimHei" w:hAnsi="SimHei" w:eastAsia="SimHei" w:cs="SimHei"/>
                                <w:sz w:val="15"/>
                                <w:szCs w:val="15"/>
                                <w:spacing w:val="-16"/>
                              </w:rPr>
                              <w:t>·之江实验室</w:t>
                            </w:r>
                          </w:p>
                        </w:txbxContent>
                      </v:textbox>
                    </v:shape>
                  </w:pict>
                </mc:Fallback>
              </mc:AlternateContent>
            </w:r>
            <w:r>
              <mc:AlternateContent xmlns:mc="http://schemas.openxmlformats.org/markup-compatibility/2006">
                <mc:Choice Requires="wps">
                  <w:drawing>
                    <wp:anchor distT="0" distB="0" distL="0" distR="0" simplePos="0" relativeHeight="251709440" behindDoc="0" locked="0" layoutInCell="1" allowOverlap="1">
                      <wp:simplePos x="0" y="0"/>
                      <wp:positionH relativeFrom="rightMargin">
                        <wp:posOffset>-1511981</wp:posOffset>
                      </wp:positionH>
                      <wp:positionV relativeFrom="topMargin">
                        <wp:posOffset>402452</wp:posOffset>
                      </wp:positionV>
                      <wp:extent cx="499109" cy="156845"/>
                      <wp:effectExtent l="0" t="0" r="0" b="0"/>
                      <wp:wrapNone/>
                      <wp:docPr id="27" name="TextBox 27"/>
                      <wp:cNvGraphicFramePr/>
                      <a:graphic>
                        <a:graphicData uri="http://schemas.microsoft.com/office/word/2010/wordprocessingShape">
                          <wps:wsp>
                            <wps:cNvSpPr txBox="1"/>
                            <wps:spPr>
                              <a:xfrm rot="16200000">
                                <a:off x="-1511981" y="402452"/>
                                <a:ext cx="499109"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3"/>
                                    </w:rPr>
                                    <w:t>A</w:t>
                                  </w:r>
                                  <w:r>
                                    <w:rPr>
                                      <w:rFonts w:ascii="SimHei" w:hAnsi="SimHei" w:eastAsia="SimHei" w:cs="SimHei"/>
                                      <w:sz w:val="15"/>
                                      <w:szCs w:val="15"/>
                                      <w:spacing w:val="28"/>
                                      <w:w w:val="101"/>
                                    </w:rPr>
                                    <w:t xml:space="preserve"> </w:t>
                                  </w:r>
                                  <w:r>
                                    <w:rPr>
                                      <w:rFonts w:ascii="SimHei" w:hAnsi="SimHei" w:eastAsia="SimHei" w:cs="SimHei"/>
                                      <w:sz w:val="15"/>
                                      <w:szCs w:val="15"/>
                                      <w:spacing w:val="-3"/>
                                    </w:rPr>
                                    <w:t>+</w:t>
                                  </w:r>
                                  <w:r>
                                    <w:rPr>
                                      <w:rFonts w:ascii="SimHei" w:hAnsi="SimHei" w:eastAsia="SimHei" w:cs="SimHei"/>
                                      <w:sz w:val="15"/>
                                      <w:szCs w:val="15"/>
                                      <w:spacing w:val="28"/>
                                      <w:w w:val="101"/>
                                    </w:rPr>
                                    <w:t xml:space="preserve"> </w:t>
                                  </w:r>
                                  <w:r>
                                    <w:rPr>
                                      <w:rFonts w:ascii="SimHei" w:hAnsi="SimHei" w:eastAsia="SimHei" w:cs="SimHei"/>
                                      <w:sz w:val="15"/>
                                      <w:szCs w:val="15"/>
                                      <w:spacing w:val="-3"/>
                                    </w:rPr>
                                    <w:t>政</w:t>
                                  </w:r>
                                  <w:r>
                                    <w:rPr>
                                      <w:rFonts w:ascii="SimHei" w:hAnsi="SimHei" w:eastAsia="SimHei" w:cs="SimHei"/>
                                      <w:sz w:val="15"/>
                                      <w:szCs w:val="15"/>
                                      <w:spacing w:val="32"/>
                                    </w:rPr>
                                    <w:t xml:space="preserve"> </w:t>
                                  </w:r>
                                  <w:r>
                                    <w:rPr>
                                      <w:rFonts w:ascii="SimHei" w:hAnsi="SimHei" w:eastAsia="SimHei" w:cs="SimHei"/>
                                      <w:sz w:val="15"/>
                                      <w:szCs w:val="15"/>
                                      <w:spacing w:val="-3"/>
                                    </w:rPr>
                                    <w:t>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0" style="position:absolute;margin-left:-119.054pt;margin-top:31.6892pt;mso-position-vertical-relative:top-margin-area;mso-position-horizontal-relative:right-margin-area;width:39.3pt;height:12.35pt;z-index:251709440;rotation:270;"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3"/>
                              </w:rPr>
                              <w:t>A</w:t>
                            </w:r>
                            <w:r>
                              <w:rPr>
                                <w:rFonts w:ascii="SimHei" w:hAnsi="SimHei" w:eastAsia="SimHei" w:cs="SimHei"/>
                                <w:sz w:val="15"/>
                                <w:szCs w:val="15"/>
                                <w:spacing w:val="28"/>
                                <w:w w:val="101"/>
                              </w:rPr>
                              <w:t xml:space="preserve"> </w:t>
                            </w:r>
                            <w:r>
                              <w:rPr>
                                <w:rFonts w:ascii="SimHei" w:hAnsi="SimHei" w:eastAsia="SimHei" w:cs="SimHei"/>
                                <w:sz w:val="15"/>
                                <w:szCs w:val="15"/>
                                <w:spacing w:val="-3"/>
                              </w:rPr>
                              <w:t>+</w:t>
                            </w:r>
                            <w:r>
                              <w:rPr>
                                <w:rFonts w:ascii="SimHei" w:hAnsi="SimHei" w:eastAsia="SimHei" w:cs="SimHei"/>
                                <w:sz w:val="15"/>
                                <w:szCs w:val="15"/>
                                <w:spacing w:val="28"/>
                                <w:w w:val="101"/>
                              </w:rPr>
                              <w:t xml:space="preserve"> </w:t>
                            </w:r>
                            <w:r>
                              <w:rPr>
                                <w:rFonts w:ascii="SimHei" w:hAnsi="SimHei" w:eastAsia="SimHei" w:cs="SimHei"/>
                                <w:sz w:val="15"/>
                                <w:szCs w:val="15"/>
                                <w:spacing w:val="-3"/>
                              </w:rPr>
                              <w:t>政</w:t>
                            </w:r>
                            <w:r>
                              <w:rPr>
                                <w:rFonts w:ascii="SimHei" w:hAnsi="SimHei" w:eastAsia="SimHei" w:cs="SimHei"/>
                                <w:sz w:val="15"/>
                                <w:szCs w:val="15"/>
                                <w:spacing w:val="32"/>
                              </w:rPr>
                              <w:t xml:space="preserve"> </w:t>
                            </w:r>
                            <w:r>
                              <w:rPr>
                                <w:rFonts w:ascii="SimHei" w:hAnsi="SimHei" w:eastAsia="SimHei" w:cs="SimHei"/>
                                <w:sz w:val="15"/>
                                <w:szCs w:val="15"/>
                                <w:spacing w:val="-3"/>
                              </w:rPr>
                              <w:t>务</w:t>
                            </w:r>
                          </w:p>
                        </w:txbxContent>
                      </v:textbox>
                    </v:shape>
                  </w:pict>
                </mc:Fallback>
              </mc:AlternateContent>
            </w:r>
            <w:r>
              <mc:AlternateContent xmlns:mc="http://schemas.openxmlformats.org/markup-compatibility/2006">
                <mc:Choice Requires="wps">
                  <w:drawing>
                    <wp:anchor distT="0" distB="0" distL="0" distR="0" simplePos="0" relativeHeight="251702272" behindDoc="0" locked="0" layoutInCell="1" allowOverlap="1">
                      <wp:simplePos x="0" y="0"/>
                      <wp:positionH relativeFrom="rightMargin">
                        <wp:posOffset>-1194340</wp:posOffset>
                      </wp:positionH>
                      <wp:positionV relativeFrom="topMargin">
                        <wp:posOffset>370806</wp:posOffset>
                      </wp:positionV>
                      <wp:extent cx="448309" cy="347345"/>
                      <wp:effectExtent l="0" t="0" r="0" b="0"/>
                      <wp:wrapNone/>
                      <wp:docPr id="28" name="TextBox 28"/>
                      <wp:cNvGraphicFramePr/>
                      <a:graphic>
                        <a:graphicData uri="http://schemas.microsoft.com/office/word/2010/wordprocessingShape">
                          <wps:wsp>
                            <wps:cNvSpPr txBox="1"/>
                            <wps:spPr>
                              <a:xfrm rot="16200000">
                                <a:off x="-1194340" y="370806"/>
                                <a:ext cx="448309" cy="3473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30"/>
                                    <w:spacing w:before="19" w:line="221" w:lineRule="auto"/>
                                    <w:rPr>
                                      <w:rFonts w:ascii="SimHei" w:hAnsi="SimHei" w:eastAsia="SimHei" w:cs="SimHei"/>
                                      <w:sz w:val="15"/>
                                      <w:szCs w:val="15"/>
                                    </w:rPr>
                                  </w:pPr>
                                  <w:r>
                                    <w:rPr>
                                      <w:rFonts w:ascii="SimHei" w:hAnsi="SimHei" w:eastAsia="SimHei" w:cs="SimHei"/>
                                      <w:sz w:val="15"/>
                                      <w:szCs w:val="15"/>
                                      <w:spacing w:val="-18"/>
                                    </w:rPr>
                                    <w:t>·浙大网新</w:t>
                                  </w:r>
                                </w:p>
                                <w:p>
                                  <w:pPr>
                                    <w:ind w:left="20"/>
                                    <w:spacing w:before="37" w:line="220" w:lineRule="auto"/>
                                    <w:rPr>
                                      <w:rFonts w:ascii="SimHei" w:hAnsi="SimHei" w:eastAsia="SimHei" w:cs="SimHei"/>
                                      <w:sz w:val="15"/>
                                      <w:szCs w:val="15"/>
                                    </w:rPr>
                                  </w:pPr>
                                  <w:r>
                                    <w:rPr>
                                      <w:rFonts w:ascii="SimHei" w:hAnsi="SimHei" w:eastAsia="SimHei" w:cs="SimHei"/>
                                      <w:sz w:val="15"/>
                                      <w:szCs w:val="15"/>
                                    </w:rPr>
                                    <w:drawing>
                                      <wp:inline distT="0" distB="0" distL="0" distR="0">
                                        <wp:extent cx="52649" cy="166531"/>
                                        <wp:effectExtent l="0" t="0" r="0" b="0"/>
                                        <wp:docPr id="29" name="IM 29"/>
                                        <wp:cNvGraphicFramePr/>
                                        <a:graphic>
                                          <a:graphicData uri="http://schemas.openxmlformats.org/drawingml/2006/picture">
                                            <pic:pic>
                                              <pic:nvPicPr>
                                                <pic:cNvPr id="29" name="IM 29"/>
                                                <pic:cNvPicPr/>
                                              </pic:nvPicPr>
                                              <pic:blipFill>
                                                <a:blip r:embed="rId24"/>
                                                <a:stretch>
                                                  <a:fillRect/>
                                                </a:stretch>
                                              </pic:blipFill>
                                              <pic:spPr>
                                                <a:xfrm rot="0">
                                                  <a:off x="0" y="0"/>
                                                  <a:ext cx="52649" cy="166531"/>
                                                </a:xfrm>
                                                <a:prstGeom prst="rect">
                                                  <a:avLst/>
                                                </a:prstGeom>
                                              </pic:spPr>
                                            </pic:pic>
                                          </a:graphicData>
                                        </a:graphic>
                                      </wp:inline>
                                    </w:drawing>
                                  </w:r>
                                  <w:r>
                                    <w:rPr>
                                      <w:rFonts w:ascii="SimHei" w:hAnsi="SimHei" w:eastAsia="SimHei" w:cs="SimHei"/>
                                      <w:sz w:val="15"/>
                                      <w:szCs w:val="15"/>
                                      <w:spacing w:val="-6"/>
                                      <w:w w:val="51"/>
                                    </w:rPr>
                                    <w:t>税友软件浙江大学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1" style="position:absolute;margin-left:-94.0426pt;margin-top:29.1973pt;mso-position-vertical-relative:top-margin-area;mso-position-horizontal-relative:right-margin-area;width:35.3pt;height:27.35pt;z-index:251702272;rotation:270;" filled="false" stroked="false" type="#_x0000_t202">
                      <v:fill on="false"/>
                      <v:stroke on="false"/>
                      <v:path/>
                      <v:imagedata o:title=""/>
                      <o:lock v:ext="edit" aspectratio="false"/>
                      <v:textbox inset="0mm,0mm,0mm,0mm">
                        <w:txbxContent>
                          <w:p>
                            <w:pPr>
                              <w:ind w:left="30"/>
                              <w:spacing w:before="19" w:line="221" w:lineRule="auto"/>
                              <w:rPr>
                                <w:rFonts w:ascii="SimHei" w:hAnsi="SimHei" w:eastAsia="SimHei" w:cs="SimHei"/>
                                <w:sz w:val="15"/>
                                <w:szCs w:val="15"/>
                              </w:rPr>
                            </w:pPr>
                            <w:r>
                              <w:rPr>
                                <w:rFonts w:ascii="SimHei" w:hAnsi="SimHei" w:eastAsia="SimHei" w:cs="SimHei"/>
                                <w:sz w:val="15"/>
                                <w:szCs w:val="15"/>
                                <w:spacing w:val="-18"/>
                              </w:rPr>
                              <w:t>·浙大网新</w:t>
                            </w:r>
                          </w:p>
                          <w:p>
                            <w:pPr>
                              <w:ind w:left="20"/>
                              <w:spacing w:before="37" w:line="220" w:lineRule="auto"/>
                              <w:rPr>
                                <w:rFonts w:ascii="SimHei" w:hAnsi="SimHei" w:eastAsia="SimHei" w:cs="SimHei"/>
                                <w:sz w:val="15"/>
                                <w:szCs w:val="15"/>
                              </w:rPr>
                            </w:pPr>
                            <w:r>
                              <w:rPr>
                                <w:rFonts w:ascii="SimHei" w:hAnsi="SimHei" w:eastAsia="SimHei" w:cs="SimHei"/>
                                <w:sz w:val="15"/>
                                <w:szCs w:val="15"/>
                              </w:rPr>
                              <w:drawing>
                                <wp:inline distT="0" distB="0" distL="0" distR="0">
                                  <wp:extent cx="52649" cy="166531"/>
                                  <wp:effectExtent l="0" t="0" r="0" b="0"/>
                                  <wp:docPr id="30" name="IM 30"/>
                                  <wp:cNvGraphicFramePr/>
                                  <a:graphic>
                                    <a:graphicData uri="http://schemas.openxmlformats.org/drawingml/2006/picture">
                                      <pic:pic>
                                        <pic:nvPicPr>
                                          <pic:cNvPr id="30" name="IM 30"/>
                                          <pic:cNvPicPr/>
                                        </pic:nvPicPr>
                                        <pic:blipFill>
                                          <a:blip r:embed="rId25"/>
                                          <a:stretch>
                                            <a:fillRect/>
                                          </a:stretch>
                                        </pic:blipFill>
                                        <pic:spPr>
                                          <a:xfrm rot="0">
                                            <a:off x="0" y="0"/>
                                            <a:ext cx="52649" cy="166531"/>
                                          </a:xfrm>
                                          <a:prstGeom prst="rect">
                                            <a:avLst/>
                                          </a:prstGeom>
                                        </pic:spPr>
                                      </pic:pic>
                                    </a:graphicData>
                                  </a:graphic>
                                </wp:inline>
                              </w:drawing>
                            </w:r>
                            <w:r>
                              <w:rPr>
                                <w:rFonts w:ascii="SimHei" w:hAnsi="SimHei" w:eastAsia="SimHei" w:cs="SimHei"/>
                                <w:sz w:val="15"/>
                                <w:szCs w:val="15"/>
                                <w:spacing w:val="-6"/>
                                <w:w w:val="51"/>
                              </w:rPr>
                              <w:t>税友软件浙江大学</w:t>
                            </w:r>
                          </w:p>
                        </w:txbxContent>
                      </v:textbox>
                    </v:shape>
                  </w:pict>
                </mc:Fallback>
              </mc:AlternateContent>
            </w:r>
            <w:r>
              <mc:AlternateContent xmlns:mc="http://schemas.openxmlformats.org/markup-compatibility/2006">
                <mc:Choice Requires="wps">
                  <w:drawing>
                    <wp:anchor distT="0" distB="0" distL="0" distR="0" simplePos="0" relativeHeight="251708416" behindDoc="0" locked="0" layoutInCell="1" allowOverlap="1">
                      <wp:simplePos x="0" y="0"/>
                      <wp:positionH relativeFrom="rightMargin">
                        <wp:posOffset>-705566</wp:posOffset>
                      </wp:positionH>
                      <wp:positionV relativeFrom="topMargin">
                        <wp:posOffset>381904</wp:posOffset>
                      </wp:positionV>
                      <wp:extent cx="501015" cy="158114"/>
                      <wp:effectExtent l="0" t="0" r="0" b="0"/>
                      <wp:wrapNone/>
                      <wp:docPr id="31" name="TextBox 31"/>
                      <wp:cNvGraphicFramePr/>
                      <a:graphic>
                        <a:graphicData uri="http://schemas.microsoft.com/office/word/2010/wordprocessingShape">
                          <wps:wsp>
                            <wps:cNvSpPr txBox="1"/>
                            <wps:spPr>
                              <a:xfrm rot="16200000">
                                <a:off x="-705566" y="381904"/>
                                <a:ext cx="501015"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8"/>
                                    </w:rPr>
                                    <w:t>A</w:t>
                                  </w:r>
                                  <w:r>
                                    <w:rPr>
                                      <w:rFonts w:ascii="SimHei" w:hAnsi="SimHei" w:eastAsia="SimHei" w:cs="SimHei"/>
                                      <w:sz w:val="15"/>
                                      <w:szCs w:val="15"/>
                                      <w:spacing w:val="11"/>
                                    </w:rPr>
                                    <w:t xml:space="preserve"> </w:t>
                                  </w:r>
                                  <w:r>
                                    <w:rPr>
                                      <w:rFonts w:ascii="SimHei" w:hAnsi="SimHei" w:eastAsia="SimHei" w:cs="SimHei"/>
                                      <w:sz w:val="15"/>
                                      <w:szCs w:val="15"/>
                                      <w:spacing w:val="-8"/>
                                    </w:rPr>
                                    <w:t>I</w:t>
                                  </w:r>
                                  <w:r>
                                    <w:rPr>
                                      <w:rFonts w:ascii="SimHei" w:hAnsi="SimHei" w:eastAsia="SimHei" w:cs="SimHei"/>
                                      <w:sz w:val="15"/>
                                      <w:szCs w:val="15"/>
                                      <w:spacing w:val="-16"/>
                                    </w:rPr>
                                    <w:t xml:space="preserve"> </w:t>
                                  </w:r>
                                  <w:r>
                                    <w:rPr>
                                      <w:rFonts w:ascii="SimHei" w:hAnsi="SimHei" w:eastAsia="SimHei" w:cs="SimHei"/>
                                      <w:sz w:val="15"/>
                                      <w:szCs w:val="15"/>
                                      <w:spacing w:val="-8"/>
                                    </w:rPr>
                                    <w:t>+</w:t>
                                  </w:r>
                                  <w:r>
                                    <w:rPr>
                                      <w:rFonts w:ascii="SimHei" w:hAnsi="SimHei" w:eastAsia="SimHei" w:cs="SimHei"/>
                                      <w:sz w:val="15"/>
                                      <w:szCs w:val="15"/>
                                      <w:spacing w:val="-14"/>
                                    </w:rPr>
                                    <w:t xml:space="preserve"> </w:t>
                                  </w:r>
                                  <w:r>
                                    <w:rPr>
                                      <w:rFonts w:ascii="SimHei" w:hAnsi="SimHei" w:eastAsia="SimHei" w:cs="SimHei"/>
                                      <w:sz w:val="15"/>
                                      <w:szCs w:val="15"/>
                                      <w:spacing w:val="-8"/>
                                    </w:rPr>
                                    <w:t>城</w:t>
                                  </w:r>
                                  <w:r>
                                    <w:rPr>
                                      <w:rFonts w:ascii="SimHei" w:hAnsi="SimHei" w:eastAsia="SimHei" w:cs="SimHei"/>
                                      <w:sz w:val="15"/>
                                      <w:szCs w:val="15"/>
                                      <w:spacing w:val="-12"/>
                                    </w:rPr>
                                    <w:t xml:space="preserve"> </w:t>
                                  </w:r>
                                  <w:r>
                                    <w:rPr>
                                      <w:rFonts w:ascii="SimHei" w:hAnsi="SimHei" w:eastAsia="SimHei" w:cs="SimHei"/>
                                      <w:sz w:val="15"/>
                                      <w:szCs w:val="15"/>
                                      <w:spacing w:val="-8"/>
                                    </w:rPr>
                                    <w:t>市</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2" style="position:absolute;margin-left:-55.5564pt;margin-top:30.0712pt;mso-position-vertical-relative:top-margin-area;mso-position-horizontal-relative:right-margin-area;width:39.45pt;height:12.45pt;z-index:251708416;rotation:270;"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8"/>
                              </w:rPr>
                              <w:t>A</w:t>
                            </w:r>
                            <w:r>
                              <w:rPr>
                                <w:rFonts w:ascii="SimHei" w:hAnsi="SimHei" w:eastAsia="SimHei" w:cs="SimHei"/>
                                <w:sz w:val="15"/>
                                <w:szCs w:val="15"/>
                                <w:spacing w:val="11"/>
                              </w:rPr>
                              <w:t xml:space="preserve"> </w:t>
                            </w:r>
                            <w:r>
                              <w:rPr>
                                <w:rFonts w:ascii="SimHei" w:hAnsi="SimHei" w:eastAsia="SimHei" w:cs="SimHei"/>
                                <w:sz w:val="15"/>
                                <w:szCs w:val="15"/>
                                <w:spacing w:val="-8"/>
                              </w:rPr>
                              <w:t>I</w:t>
                            </w:r>
                            <w:r>
                              <w:rPr>
                                <w:rFonts w:ascii="SimHei" w:hAnsi="SimHei" w:eastAsia="SimHei" w:cs="SimHei"/>
                                <w:sz w:val="15"/>
                                <w:szCs w:val="15"/>
                                <w:spacing w:val="-16"/>
                              </w:rPr>
                              <w:t xml:space="preserve"> </w:t>
                            </w:r>
                            <w:r>
                              <w:rPr>
                                <w:rFonts w:ascii="SimHei" w:hAnsi="SimHei" w:eastAsia="SimHei" w:cs="SimHei"/>
                                <w:sz w:val="15"/>
                                <w:szCs w:val="15"/>
                                <w:spacing w:val="-8"/>
                              </w:rPr>
                              <w:t>+</w:t>
                            </w:r>
                            <w:r>
                              <w:rPr>
                                <w:rFonts w:ascii="SimHei" w:hAnsi="SimHei" w:eastAsia="SimHei" w:cs="SimHei"/>
                                <w:sz w:val="15"/>
                                <w:szCs w:val="15"/>
                                <w:spacing w:val="-14"/>
                              </w:rPr>
                              <w:t xml:space="preserve"> </w:t>
                            </w:r>
                            <w:r>
                              <w:rPr>
                                <w:rFonts w:ascii="SimHei" w:hAnsi="SimHei" w:eastAsia="SimHei" w:cs="SimHei"/>
                                <w:sz w:val="15"/>
                                <w:szCs w:val="15"/>
                                <w:spacing w:val="-8"/>
                              </w:rPr>
                              <w:t>城</w:t>
                            </w:r>
                            <w:r>
                              <w:rPr>
                                <w:rFonts w:ascii="SimHei" w:hAnsi="SimHei" w:eastAsia="SimHei" w:cs="SimHei"/>
                                <w:sz w:val="15"/>
                                <w:szCs w:val="15"/>
                                <w:spacing w:val="-12"/>
                              </w:rPr>
                              <w:t xml:space="preserve"> </w:t>
                            </w:r>
                            <w:r>
                              <w:rPr>
                                <w:rFonts w:ascii="SimHei" w:hAnsi="SimHei" w:eastAsia="SimHei" w:cs="SimHei"/>
                                <w:sz w:val="15"/>
                                <w:szCs w:val="15"/>
                                <w:spacing w:val="-8"/>
                              </w:rPr>
                              <w:t>市</w:t>
                            </w:r>
                          </w:p>
                        </w:txbxContent>
                      </v:textbox>
                    </v:shape>
                  </w:pict>
                </mc:Fallback>
              </mc:AlternateContent>
            </w:r>
            <w:r>
              <mc:AlternateContent xmlns:mc="http://schemas.openxmlformats.org/markup-compatibility/2006">
                <mc:Choice Requires="wps">
                  <w:drawing>
                    <wp:anchor distT="0" distB="0" distL="0" distR="0" simplePos="0" relativeHeight="251703296" behindDoc="0" locked="0" layoutInCell="1" allowOverlap="1">
                      <wp:simplePos x="0" y="0"/>
                      <wp:positionH relativeFrom="rightMargin">
                        <wp:posOffset>-523960</wp:posOffset>
                      </wp:positionH>
                      <wp:positionV relativeFrom="topMargin">
                        <wp:posOffset>355350</wp:posOffset>
                      </wp:positionV>
                      <wp:extent cx="530225" cy="271145"/>
                      <wp:effectExtent l="0" t="0" r="0" b="0"/>
                      <wp:wrapNone/>
                      <wp:docPr id="32" name="TextBox 32"/>
                      <wp:cNvGraphicFramePr/>
                      <a:graphic>
                        <a:graphicData uri="http://schemas.microsoft.com/office/word/2010/wordprocessingShape">
                          <wps:wsp>
                            <wps:cNvSpPr txBox="1"/>
                            <wps:spPr>
                              <a:xfrm rot="16200000">
                                <a:off x="-523960" y="355350"/>
                                <a:ext cx="530225" cy="2711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221" w:lineRule="auto"/>
                                    <w:rPr>
                                      <w:rFonts w:ascii="SimHei" w:hAnsi="SimHei" w:eastAsia="SimHei" w:cs="SimHei"/>
                                      <w:sz w:val="15"/>
                                      <w:szCs w:val="15"/>
                                    </w:rPr>
                                  </w:pPr>
                                  <w:r>
                                    <w:rPr>
                                      <w:rFonts w:ascii="SimHei" w:hAnsi="SimHei" w:eastAsia="SimHei" w:cs="SimHei"/>
                                      <w:sz w:val="15"/>
                                      <w:szCs w:val="15"/>
                                      <w:spacing w:val="-17"/>
                                    </w:rPr>
                                    <w:t>·之江实验室</w:t>
                                  </w:r>
                                </w:p>
                                <w:p>
                                  <w:pPr>
                                    <w:ind w:left="40"/>
                                    <w:spacing w:before="27" w:line="221"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62"/>
                                    </w:rPr>
                                    <w:t xml:space="preserve"> </w:t>
                                  </w:r>
                                  <w:r>
                                    <w:rPr>
                                      <w:rFonts w:ascii="SimHei" w:hAnsi="SimHei" w:eastAsia="SimHei" w:cs="SimHei"/>
                                      <w:sz w:val="15"/>
                                      <w:szCs w:val="15"/>
                                      <w:spacing w:val="-21"/>
                                    </w:rPr>
                                    <w:t>尚越新能源</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3" style="position:absolute;margin-left:-41.2567pt;margin-top:27.9803pt;mso-position-vertical-relative:top-margin-area;mso-position-horizontal-relative:right-margin-area;width:41.75pt;height:21.35pt;z-index:251703296;rotation:270;"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5"/>
                                <w:szCs w:val="15"/>
                              </w:rPr>
                            </w:pPr>
                            <w:r>
                              <w:rPr>
                                <w:rFonts w:ascii="SimHei" w:hAnsi="SimHei" w:eastAsia="SimHei" w:cs="SimHei"/>
                                <w:sz w:val="15"/>
                                <w:szCs w:val="15"/>
                                <w:spacing w:val="-17"/>
                              </w:rPr>
                              <w:t>·之江实验室</w:t>
                            </w:r>
                          </w:p>
                          <w:p>
                            <w:pPr>
                              <w:ind w:left="40"/>
                              <w:spacing w:before="27" w:line="221"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62"/>
                              </w:rPr>
                              <w:t xml:space="preserve"> </w:t>
                            </w:r>
                            <w:r>
                              <w:rPr>
                                <w:rFonts w:ascii="SimHei" w:hAnsi="SimHei" w:eastAsia="SimHei" w:cs="SimHei"/>
                                <w:sz w:val="15"/>
                                <w:szCs w:val="15"/>
                                <w:spacing w:val="-21"/>
                              </w:rPr>
                              <w:t>尚越新能源</w:t>
                            </w:r>
                          </w:p>
                        </w:txbxContent>
                      </v:textbox>
                    </v:shape>
                  </w:pict>
                </mc:Fallback>
              </mc:AlternateContent>
            </w:r>
            <w:r>
              <w:pict>
                <v:rect id="_x0000_s24" style="position:absolute;margin-left:-157.947pt;margin-top:69.998pt;mso-position-vertical-relative:top-margin-area;mso-position-horizontal-relative:right-margin-area;width:161pt;height:0.55pt;z-index:-251621376;" fillcolor="#000000" filled="true" stroked="false"/>
              </w:pict>
            </w:r>
            <w:r>
              <w:drawing>
                <wp:anchor distT="0" distB="0" distL="0" distR="0" simplePos="0" relativeHeight="251712512" behindDoc="0" locked="0" layoutInCell="1" allowOverlap="1">
                  <wp:simplePos x="0" y="0"/>
                  <wp:positionH relativeFrom="rightMargin">
                    <wp:posOffset>-602702</wp:posOffset>
                  </wp:positionH>
                  <wp:positionV relativeFrom="topMargin">
                    <wp:posOffset>44445</wp:posOffset>
                  </wp:positionV>
                  <wp:extent cx="6350" cy="876340"/>
                  <wp:effectExtent l="0" t="0" r="0" b="0"/>
                  <wp:wrapNone/>
                  <wp:docPr id="33" name="IM 33"/>
                  <wp:cNvGraphicFramePr/>
                  <a:graphic>
                    <a:graphicData uri="http://schemas.openxmlformats.org/drawingml/2006/picture">
                      <pic:pic>
                        <pic:nvPicPr>
                          <pic:cNvPr id="33" name="IM 33"/>
                          <pic:cNvPicPr/>
                        </pic:nvPicPr>
                        <pic:blipFill>
                          <a:blip r:embed="rId26"/>
                          <a:stretch>
                            <a:fillRect/>
                          </a:stretch>
                        </pic:blipFill>
                        <pic:spPr>
                          <a:xfrm rot="0">
                            <a:off x="0" y="0"/>
                            <a:ext cx="6350" cy="876340"/>
                          </a:xfrm>
                          <a:prstGeom prst="rect">
                            <a:avLst/>
                          </a:prstGeom>
                        </pic:spPr>
                      </pic:pic>
                    </a:graphicData>
                  </a:graphic>
                </wp:anchor>
              </w:drawing>
            </w:r>
            <w:r/>
          </w:p>
        </w:tc>
        <w:tc>
          <w:tcPr>
            <w:tcW w:w="95" w:type="dxa"/>
            <w:vAlign w:val="top"/>
            <w:tcBorders>
              <w:top w:val="single" w:color="000000" w:sz="4" w:space="0"/>
              <w:left w:val="single" w:color="0000FF" w:sz="4" w:space="0"/>
            </w:tcBorders>
          </w:tcPr>
          <w:p>
            <w:pPr>
              <w:rPr>
                <w:rFonts w:ascii="Arial"/>
                <w:sz w:val="21"/>
              </w:rPr>
            </w:pPr>
            <w:r/>
          </w:p>
        </w:tc>
      </w:tr>
    </w:tbl>
    <w:p>
      <w:pPr>
        <w:spacing w:line="140" w:lineRule="exact"/>
        <w:rPr/>
      </w:pPr>
      <w:r/>
    </w:p>
    <w:tbl>
      <w:tblPr>
        <w:tblStyle w:val="2"/>
        <w:tblW w:w="5939" w:type="dxa"/>
        <w:tblInd w:w="13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5884"/>
        <w:gridCol w:w="55"/>
      </w:tblGrid>
      <w:tr>
        <w:trPr>
          <w:trHeight w:val="1409" w:hRule="atLeast"/>
        </w:trPr>
        <w:tc>
          <w:tcPr>
            <w:tcW w:w="5884" w:type="dxa"/>
            <w:vAlign w:val="top"/>
            <w:tcBorders>
              <w:right w:val="single" w:color="0000FF" w:sz="4" w:space="0"/>
            </w:tcBorders>
          </w:tcPr>
          <w:p>
            <w:pPr>
              <w:spacing w:line="104" w:lineRule="auto"/>
              <w:rPr>
                <w:rFonts w:ascii="Arial"/>
                <w:sz w:val="2"/>
              </w:rPr>
            </w:pPr>
            <w:r>
              <w:rPr>
                <w:rFonts w:ascii="Arial"/>
                <w:sz w:val="2"/>
              </w:rPr>
            </w:r>
          </w:p>
          <w:tbl>
            <w:tblPr>
              <w:tblStyle w:val="2"/>
              <w:tblW w:w="587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287"/>
              <w:gridCol w:w="5592"/>
            </w:tblGrid>
            <w:tr>
              <w:trPr>
                <w:trHeight w:val="1350" w:hRule="atLeast"/>
              </w:trPr>
              <w:tc>
                <w:tcPr>
                  <w:tcW w:w="287" w:type="dxa"/>
                  <w:vAlign w:val="top"/>
                  <w:tcBorders>
                    <w:bottom w:val="single" w:color="0000FF" w:sz="4" w:space="0"/>
                    <w:top w:val="single" w:color="0000FF" w:sz="4" w:space="0"/>
                  </w:tcBorders>
                </w:tcPr>
                <w:p>
                  <w:pPr>
                    <w:spacing w:line="1350" w:lineRule="exact"/>
                    <w:textAlignment w:val="center"/>
                    <w:rPr/>
                  </w:pPr>
                  <w:r>
                    <mc:AlternateContent xmlns:mc="http://schemas.openxmlformats.org/markup-compatibility/2006">
                      <mc:Choice Requires="wps">
                        <w:drawing>
                          <wp:anchor distT="0" distB="0" distL="0" distR="0" simplePos="0" relativeHeight="251720704" behindDoc="0" locked="0" layoutInCell="1" allowOverlap="1">
                            <wp:simplePos x="0" y="0"/>
                            <wp:positionH relativeFrom="rightMargin">
                              <wp:posOffset>-325923</wp:posOffset>
                            </wp:positionH>
                            <wp:positionV relativeFrom="topMargin">
                              <wp:posOffset>354412</wp:posOffset>
                            </wp:positionV>
                            <wp:extent cx="518159" cy="157479"/>
                            <wp:effectExtent l="0" t="0" r="0" b="0"/>
                            <wp:wrapNone/>
                            <wp:docPr id="34" name="TextBox 34"/>
                            <wp:cNvGraphicFramePr/>
                            <a:graphic>
                              <a:graphicData uri="http://schemas.microsoft.com/office/word/2010/wordprocessingShape">
                                <wps:wsp>
                                  <wps:cNvSpPr txBox="1"/>
                                  <wps:spPr>
                                    <a:xfrm rot="16200000">
                                      <a:off x="-325923" y="354412"/>
                                      <a:ext cx="518159"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8"/>
                                          </w:rPr>
                                          <w:t>平</w:t>
                                        </w:r>
                                        <w:r>
                                          <w:rPr>
                                            <w:rFonts w:ascii="SimHei" w:hAnsi="SimHei" w:eastAsia="SimHei" w:cs="SimHei"/>
                                            <w:sz w:val="15"/>
                                            <w:szCs w:val="15"/>
                                            <w:spacing w:val="2"/>
                                          </w:rPr>
                                          <w:t xml:space="preserve"> </w:t>
                                        </w:r>
                                        <w:r>
                                          <w:rPr>
                                            <w:rFonts w:ascii="SimHei" w:hAnsi="SimHei" w:eastAsia="SimHei" w:cs="SimHei"/>
                                            <w:sz w:val="15"/>
                                            <w:szCs w:val="15"/>
                                            <w:spacing w:val="-8"/>
                                          </w:rPr>
                                          <w:t>台</w:t>
                                        </w:r>
                                        <w:r>
                                          <w:rPr>
                                            <w:rFonts w:ascii="SimHei" w:hAnsi="SimHei" w:eastAsia="SimHei" w:cs="SimHei"/>
                                            <w:sz w:val="15"/>
                                            <w:szCs w:val="15"/>
                                            <w:spacing w:val="-7"/>
                                          </w:rPr>
                                          <w:t xml:space="preserve"> </w:t>
                                        </w:r>
                                        <w:r>
                                          <w:rPr>
                                            <w:rFonts w:ascii="SimHei" w:hAnsi="SimHei" w:eastAsia="SimHei" w:cs="SimHei"/>
                                            <w:sz w:val="15"/>
                                            <w:szCs w:val="15"/>
                                            <w:spacing w:val="-8"/>
                                          </w:rPr>
                                          <w:t>建</w:t>
                                        </w:r>
                                        <w:r>
                                          <w:rPr>
                                            <w:rFonts w:ascii="SimHei" w:hAnsi="SimHei" w:eastAsia="SimHei" w:cs="SimHei"/>
                                            <w:sz w:val="15"/>
                                            <w:szCs w:val="15"/>
                                            <w:spacing w:val="-7"/>
                                          </w:rPr>
                                          <w:t xml:space="preserve"> </w:t>
                                        </w:r>
                                        <w:r>
                                          <w:rPr>
                                            <w:rFonts w:ascii="SimHei" w:hAnsi="SimHei" w:eastAsia="SimHei" w:cs="SimHei"/>
                                            <w:sz w:val="15"/>
                                            <w:szCs w:val="15"/>
                                            <w:spacing w:val="-8"/>
                                          </w:rPr>
                                          <w:t>设</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5" style="position:absolute;margin-left:-25.6632pt;margin-top:27.9065pt;mso-position-vertical-relative:top-margin-area;mso-position-horizontal-relative:right-margin-area;width:40.8pt;height:12.4pt;z-index:251720704;rotation:270;"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8"/>
                                    </w:rPr>
                                    <w:t>平</w:t>
                                  </w:r>
                                  <w:r>
                                    <w:rPr>
                                      <w:rFonts w:ascii="SimHei" w:hAnsi="SimHei" w:eastAsia="SimHei" w:cs="SimHei"/>
                                      <w:sz w:val="15"/>
                                      <w:szCs w:val="15"/>
                                      <w:spacing w:val="2"/>
                                    </w:rPr>
                                    <w:t xml:space="preserve"> </w:t>
                                  </w:r>
                                  <w:r>
                                    <w:rPr>
                                      <w:rFonts w:ascii="SimHei" w:hAnsi="SimHei" w:eastAsia="SimHei" w:cs="SimHei"/>
                                      <w:sz w:val="15"/>
                                      <w:szCs w:val="15"/>
                                      <w:spacing w:val="-8"/>
                                    </w:rPr>
                                    <w:t>台</w:t>
                                  </w:r>
                                  <w:r>
                                    <w:rPr>
                                      <w:rFonts w:ascii="SimHei" w:hAnsi="SimHei" w:eastAsia="SimHei" w:cs="SimHei"/>
                                      <w:sz w:val="15"/>
                                      <w:szCs w:val="15"/>
                                      <w:spacing w:val="-7"/>
                                    </w:rPr>
                                    <w:t xml:space="preserve"> </w:t>
                                  </w:r>
                                  <w:r>
                                    <w:rPr>
                                      <w:rFonts w:ascii="SimHei" w:hAnsi="SimHei" w:eastAsia="SimHei" w:cs="SimHei"/>
                                      <w:sz w:val="15"/>
                                      <w:szCs w:val="15"/>
                                      <w:spacing w:val="-8"/>
                                    </w:rPr>
                                    <w:t>建</w:t>
                                  </w:r>
                                  <w:r>
                                    <w:rPr>
                                      <w:rFonts w:ascii="SimHei" w:hAnsi="SimHei" w:eastAsia="SimHei" w:cs="SimHei"/>
                                      <w:sz w:val="15"/>
                                      <w:szCs w:val="15"/>
                                      <w:spacing w:val="-7"/>
                                    </w:rPr>
                                    <w:t xml:space="preserve"> </w:t>
                                  </w:r>
                                  <w:r>
                                    <w:rPr>
                                      <w:rFonts w:ascii="SimHei" w:hAnsi="SimHei" w:eastAsia="SimHei" w:cs="SimHei"/>
                                      <w:sz w:val="15"/>
                                      <w:szCs w:val="15"/>
                                      <w:spacing w:val="-8"/>
                                    </w:rPr>
                                    <w:t>设</w:t>
                                  </w:r>
                                </w:p>
                              </w:txbxContent>
                            </v:textbox>
                          </v:shape>
                        </w:pict>
                      </mc:Fallback>
                    </mc:AlternateContent>
                  </w:r>
                  <w:r>
                    <w:drawing>
                      <wp:inline distT="0" distB="0" distL="0" distR="0">
                        <wp:extent cx="182244" cy="857250"/>
                        <wp:effectExtent l="0" t="0" r="0" b="0"/>
                        <wp:docPr id="35" name="IM 35"/>
                        <wp:cNvGraphicFramePr/>
                        <a:graphic>
                          <a:graphicData uri="http://schemas.openxmlformats.org/drawingml/2006/picture">
                            <pic:pic>
                              <pic:nvPicPr>
                                <pic:cNvPr id="35" name="IM 35"/>
                                <pic:cNvPicPr/>
                              </pic:nvPicPr>
                              <pic:blipFill>
                                <a:blip r:embed="rId27"/>
                                <a:stretch>
                                  <a:fillRect/>
                                </a:stretch>
                              </pic:blipFill>
                              <pic:spPr>
                                <a:xfrm rot="0">
                                  <a:off x="0" y="0"/>
                                  <a:ext cx="182244" cy="857250"/>
                                </a:xfrm>
                                <a:prstGeom prst="rect">
                                  <a:avLst/>
                                </a:prstGeom>
                              </pic:spPr>
                            </pic:pic>
                          </a:graphicData>
                        </a:graphic>
                      </wp:inline>
                    </w:drawing>
                  </w:r>
                </w:p>
              </w:tc>
              <w:tc>
                <w:tcPr>
                  <w:tcW w:w="5592" w:type="dxa"/>
                  <w:vAlign w:val="top"/>
                  <w:textDirection w:val="btLr"/>
                  <w:tcBorders>
                    <w:bottom w:val="single" w:color="0000FF" w:sz="4" w:space="0"/>
                    <w:top w:val="single" w:color="0000FF" w:sz="4" w:space="0"/>
                  </w:tcBorders>
                </w:tcPr>
                <w:p>
                  <w:pPr>
                    <w:ind w:left="230"/>
                    <w:spacing w:before="56" w:line="222" w:lineRule="auto"/>
                    <w:rPr>
                      <w:rFonts w:ascii="SimHei" w:hAnsi="SimHei" w:eastAsia="SimHei" w:cs="SimHei"/>
                      <w:sz w:val="15"/>
                      <w:szCs w:val="15"/>
                    </w:rPr>
                  </w:pPr>
                  <w:r>
                    <w:rPr>
                      <w:rFonts w:ascii="SimHei" w:hAnsi="SimHei" w:eastAsia="SimHei" w:cs="SimHei"/>
                      <w:sz w:val="15"/>
                      <w:szCs w:val="15"/>
                      <w:spacing w:val="-23"/>
                    </w:rPr>
                    <w:t>·</w:t>
                  </w:r>
                  <w:r>
                    <w:rPr>
                      <w:rFonts w:ascii="SimHei" w:hAnsi="SimHei" w:eastAsia="SimHei" w:cs="SimHei"/>
                      <w:sz w:val="15"/>
                      <w:szCs w:val="15"/>
                      <w:spacing w:val="-63"/>
                    </w:rPr>
                    <w:t xml:space="preserve"> </w:t>
                  </w:r>
                  <w:r>
                    <w:rPr>
                      <w:rFonts w:ascii="SimHei" w:hAnsi="SimHei" w:eastAsia="SimHei" w:cs="SimHei"/>
                      <w:sz w:val="15"/>
                      <w:szCs w:val="15"/>
                      <w:spacing w:val="-23"/>
                    </w:rPr>
                    <w:t>阿里云</w:t>
                  </w:r>
                </w:p>
                <w:p>
                  <w:pPr>
                    <w:ind w:left="230"/>
                    <w:spacing w:line="195" w:lineRule="auto"/>
                    <w:rPr>
                      <w:rFonts w:ascii="SimHei" w:hAnsi="SimHei" w:eastAsia="SimHei" w:cs="SimHei"/>
                      <w:sz w:val="15"/>
                      <w:szCs w:val="15"/>
                    </w:rPr>
                  </w:pPr>
                  <w:r>
                    <w:rPr>
                      <w:rFonts w:ascii="SimHei" w:hAnsi="SimHei" w:eastAsia="SimHei" w:cs="SimHei"/>
                      <w:sz w:val="15"/>
                      <w:szCs w:val="15"/>
                      <w:spacing w:val="-24"/>
                    </w:rPr>
                    <w:t>·</w:t>
                  </w:r>
                  <w:r>
                    <w:rPr>
                      <w:rFonts w:ascii="SimHei" w:hAnsi="SimHei" w:eastAsia="SimHei" w:cs="SimHei"/>
                      <w:sz w:val="15"/>
                      <w:szCs w:val="15"/>
                      <w:spacing w:val="-61"/>
                    </w:rPr>
                    <w:t xml:space="preserve"> </w:t>
                  </w:r>
                  <w:r>
                    <w:rPr>
                      <w:rFonts w:ascii="SimHei" w:hAnsi="SimHei" w:eastAsia="SimHei" w:cs="SimHei"/>
                      <w:sz w:val="15"/>
                      <w:szCs w:val="15"/>
                      <w:spacing w:val="-24"/>
                    </w:rPr>
                    <w:t>网易</w:t>
                  </w:r>
                </w:p>
                <w:p>
                  <w:pPr>
                    <w:ind w:left="230"/>
                    <w:spacing w:line="199" w:lineRule="auto"/>
                    <w:rPr>
                      <w:rFonts w:ascii="SimHei" w:hAnsi="SimHei" w:eastAsia="SimHei" w:cs="SimHei"/>
                      <w:sz w:val="14"/>
                      <w:szCs w:val="14"/>
                    </w:rPr>
                  </w:pPr>
                  <w:r>
                    <w:rPr>
                      <w:rFonts w:ascii="SimHei" w:hAnsi="SimHei" w:eastAsia="SimHei" w:cs="SimHei"/>
                      <w:sz w:val="14"/>
                      <w:szCs w:val="14"/>
                      <w:spacing w:val="18"/>
                    </w:rPr>
                    <w:t>虹软科技</w:t>
                  </w:r>
                </w:p>
                <w:p>
                  <w:pPr>
                    <w:ind w:left="230"/>
                    <w:spacing w:line="222" w:lineRule="auto"/>
                    <w:rPr>
                      <w:rFonts w:ascii="SimHei" w:hAnsi="SimHei" w:eastAsia="SimHei" w:cs="SimHei"/>
                      <w:sz w:val="14"/>
                      <w:szCs w:val="14"/>
                    </w:rPr>
                  </w:pPr>
                  <w:r>
                    <w:rPr>
                      <w:rFonts w:ascii="SimHei" w:hAnsi="SimHei" w:eastAsia="SimHei" w:cs="SimHei"/>
                      <w:sz w:val="14"/>
                      <w:szCs w:val="14"/>
                      <w:spacing w:val="-14"/>
                    </w:rPr>
                    <w:t>·浙江中控</w:t>
                  </w:r>
                </w:p>
                <w:p>
                  <w:pPr>
                    <w:ind w:left="230"/>
                    <w:spacing w:line="199" w:lineRule="auto"/>
                    <w:rPr>
                      <w:rFonts w:ascii="SimHei" w:hAnsi="SimHei" w:eastAsia="SimHei" w:cs="SimHei"/>
                      <w:sz w:val="14"/>
                      <w:szCs w:val="14"/>
                    </w:rPr>
                  </w:pPr>
                  <w:r>
                    <w:rPr>
                      <w:rFonts w:ascii="SimHei" w:hAnsi="SimHei" w:eastAsia="SimHei" w:cs="SimHei"/>
                      <w:sz w:val="14"/>
                      <w:szCs w:val="14"/>
                      <w:spacing w:val="-12"/>
                    </w:rPr>
                    <w:t>·涂鸦信息</w:t>
                  </w:r>
                </w:p>
                <w:p>
                  <w:pPr>
                    <w:ind w:left="230"/>
                    <w:spacing w:line="234" w:lineRule="auto"/>
                    <w:rPr>
                      <w:rFonts w:ascii="SimHei" w:hAnsi="SimHei" w:eastAsia="SimHei" w:cs="SimHei"/>
                      <w:sz w:val="14"/>
                      <w:szCs w:val="14"/>
                    </w:rPr>
                  </w:pPr>
                  <w:r>
                    <w:rPr>
                      <w:rFonts w:ascii="SimHei" w:hAnsi="SimHei" w:eastAsia="SimHei" w:cs="SimHei"/>
                      <w:sz w:val="14"/>
                      <w:szCs w:val="14"/>
                      <w:spacing w:val="-13"/>
                    </w:rPr>
                    <w:t>·数梦工场</w:t>
                  </w:r>
                </w:p>
                <w:p>
                  <w:pPr>
                    <w:ind w:left="230"/>
                    <w:spacing w:before="21" w:line="192" w:lineRule="auto"/>
                    <w:rPr>
                      <w:rFonts w:ascii="SimHei" w:hAnsi="SimHei" w:eastAsia="SimHei" w:cs="SimHei"/>
                      <w:sz w:val="14"/>
                      <w:szCs w:val="14"/>
                    </w:rPr>
                  </w:pPr>
                  <w:r>
                    <w:rPr>
                      <w:rFonts w:ascii="SimHei" w:hAnsi="SimHei" w:eastAsia="SimHei" w:cs="SimHei"/>
                      <w:sz w:val="14"/>
                      <w:szCs w:val="14"/>
                      <w:spacing w:val="-34"/>
                    </w:rPr>
                    <w:t>·</w:t>
                  </w:r>
                  <w:r>
                    <w:rPr>
                      <w:rFonts w:ascii="SimHei" w:hAnsi="SimHei" w:eastAsia="SimHei" w:cs="SimHei"/>
                      <w:sz w:val="14"/>
                      <w:szCs w:val="14"/>
                      <w:spacing w:val="-18"/>
                    </w:rPr>
                    <w:t xml:space="preserve"> </w:t>
                  </w:r>
                  <w:r>
                    <w:rPr>
                      <w:rFonts w:ascii="SimHei" w:hAnsi="SimHei" w:eastAsia="SimHei" w:cs="SimHei"/>
                      <w:sz w:val="14"/>
                      <w:szCs w:val="14"/>
                      <w:spacing w:val="-34"/>
                    </w:rPr>
                    <w:t>品</w:t>
                  </w:r>
                  <w:r>
                    <w:rPr>
                      <w:rFonts w:ascii="SimHei" w:hAnsi="SimHei" w:eastAsia="SimHei" w:cs="SimHei"/>
                      <w:sz w:val="14"/>
                      <w:szCs w:val="14"/>
                      <w:spacing w:val="-24"/>
                    </w:rPr>
                    <w:t xml:space="preserve"> </w:t>
                  </w:r>
                  <w:r>
                    <w:rPr>
                      <w:rFonts w:ascii="SimHei" w:hAnsi="SimHei" w:eastAsia="SimHei" w:cs="SimHei"/>
                      <w:sz w:val="14"/>
                      <w:szCs w:val="14"/>
                      <w:spacing w:val="-34"/>
                    </w:rPr>
                    <w:t>善</w:t>
                  </w:r>
                  <w:r>
                    <w:rPr>
                      <w:rFonts w:ascii="SimHei" w:hAnsi="SimHei" w:eastAsia="SimHei" w:cs="SimHei"/>
                      <w:sz w:val="14"/>
                      <w:szCs w:val="14"/>
                      <w:spacing w:val="-21"/>
                    </w:rPr>
                    <w:t xml:space="preserve"> </w:t>
                  </w:r>
                  <w:r>
                    <w:rPr>
                      <w:rFonts w:ascii="SimHei" w:hAnsi="SimHei" w:eastAsia="SimHei" w:cs="SimHei"/>
                      <w:sz w:val="14"/>
                      <w:szCs w:val="14"/>
                      <w:spacing w:val="-34"/>
                    </w:rPr>
                    <w:t>安</w:t>
                  </w:r>
                </w:p>
                <w:p>
                  <w:pPr>
                    <w:ind w:left="230"/>
                    <w:spacing w:before="1" w:line="202" w:lineRule="auto"/>
                    <w:rPr>
                      <w:rFonts w:ascii="SimHei" w:hAnsi="SimHei" w:eastAsia="SimHei" w:cs="SimHei"/>
                      <w:sz w:val="14"/>
                      <w:szCs w:val="14"/>
                    </w:rPr>
                  </w:pPr>
                  <w:r>
                    <w:rPr>
                      <w:rFonts w:ascii="SimHei" w:hAnsi="SimHei" w:eastAsia="SimHei" w:cs="SimHei"/>
                      <w:sz w:val="14"/>
                      <w:szCs w:val="14"/>
                      <w:spacing w:val="-26"/>
                    </w:rPr>
                    <w:t>·浙大网新</w:t>
                  </w:r>
                </w:p>
                <w:p>
                  <w:pPr>
                    <w:ind w:left="230"/>
                    <w:spacing w:before="1" w:line="209" w:lineRule="auto"/>
                    <w:rPr>
                      <w:rFonts w:ascii="SimHei" w:hAnsi="SimHei" w:eastAsia="SimHei" w:cs="SimHei"/>
                      <w:sz w:val="15"/>
                      <w:szCs w:val="15"/>
                    </w:rPr>
                  </w:pPr>
                  <w:r>
                    <w:rPr>
                      <w:rFonts w:ascii="SimHei" w:hAnsi="SimHei" w:eastAsia="SimHei" w:cs="SimHei"/>
                      <w:sz w:val="15"/>
                      <w:szCs w:val="15"/>
                      <w:spacing w:val="-21"/>
                    </w:rPr>
                    <w:t>·航天科工</w:t>
                  </w:r>
                </w:p>
                <w:p>
                  <w:pPr>
                    <w:ind w:left="230"/>
                    <w:spacing w:line="220" w:lineRule="auto"/>
                    <w:rPr>
                      <w:rFonts w:ascii="SimHei" w:hAnsi="SimHei" w:eastAsia="SimHei" w:cs="SimHei"/>
                      <w:sz w:val="15"/>
                      <w:szCs w:val="15"/>
                    </w:rPr>
                  </w:pPr>
                  <w:r>
                    <w:rPr>
                      <w:rFonts w:ascii="SimHei" w:hAnsi="SimHei" w:eastAsia="SimHei" w:cs="SimHei"/>
                      <w:sz w:val="15"/>
                      <w:szCs w:val="15"/>
                      <w:spacing w:val="-18"/>
                    </w:rPr>
                    <w:t>·数链科技</w:t>
                  </w:r>
                </w:p>
                <w:p>
                  <w:pPr>
                    <w:ind w:left="230"/>
                    <w:spacing w:line="196" w:lineRule="auto"/>
                    <w:rPr>
                      <w:rFonts w:ascii="SimHei" w:hAnsi="SimHei" w:eastAsia="SimHei" w:cs="SimHei"/>
                      <w:sz w:val="15"/>
                      <w:szCs w:val="15"/>
                    </w:rPr>
                  </w:pPr>
                  <w:r>
                    <w:rPr>
                      <w:rFonts w:ascii="SimHei" w:hAnsi="SimHei" w:eastAsia="SimHei" w:cs="SimHei"/>
                      <w:sz w:val="15"/>
                      <w:szCs w:val="15"/>
                      <w:spacing w:val="-19"/>
                    </w:rPr>
                    <w:t>·浙江商汤</w:t>
                  </w:r>
                </w:p>
                <w:p>
                  <w:pPr>
                    <w:ind w:left="230"/>
                    <w:spacing w:before="1" w:line="193" w:lineRule="auto"/>
                    <w:rPr>
                      <w:rFonts w:ascii="SimHei" w:hAnsi="SimHei" w:eastAsia="SimHei" w:cs="SimHei"/>
                      <w:sz w:val="14"/>
                      <w:szCs w:val="14"/>
                    </w:rPr>
                  </w:pPr>
                  <w:r>
                    <w:rPr>
                      <w:rFonts w:ascii="SimHei" w:hAnsi="SimHei" w:eastAsia="SimHei" w:cs="SimHei"/>
                      <w:sz w:val="14"/>
                      <w:szCs w:val="14"/>
                      <w:spacing w:val="-19"/>
                    </w:rPr>
                    <w:t>·远传新业</w:t>
                  </w:r>
                </w:p>
                <w:p>
                  <w:pPr>
                    <w:ind w:left="230"/>
                    <w:spacing w:line="215" w:lineRule="auto"/>
                    <w:rPr>
                      <w:rFonts w:ascii="SimHei" w:hAnsi="SimHei" w:eastAsia="SimHei" w:cs="SimHei"/>
                      <w:sz w:val="14"/>
                      <w:szCs w:val="14"/>
                    </w:rPr>
                  </w:pPr>
                  <w:r>
                    <w:rPr>
                      <w:rFonts w:ascii="SimHei" w:hAnsi="SimHei" w:eastAsia="SimHei" w:cs="SimHei"/>
                      <w:sz w:val="14"/>
                      <w:szCs w:val="14"/>
                      <w:spacing w:val="-18"/>
                    </w:rPr>
                    <w:t>·</w:t>
                  </w:r>
                  <w:r>
                    <w:rPr>
                      <w:rFonts w:ascii="SimHei" w:hAnsi="SimHei" w:eastAsia="SimHei" w:cs="SimHei"/>
                      <w:sz w:val="14"/>
                      <w:szCs w:val="14"/>
                      <w:spacing w:val="-55"/>
                    </w:rPr>
                    <w:t xml:space="preserve"> </w:t>
                  </w:r>
                  <w:r>
                    <w:rPr>
                      <w:rFonts w:ascii="SimHei" w:hAnsi="SimHei" w:eastAsia="SimHei" w:cs="SimHei"/>
                      <w:sz w:val="14"/>
                      <w:szCs w:val="14"/>
                      <w:spacing w:val="-18"/>
                    </w:rPr>
                    <w:t>品茗安控</w:t>
                  </w:r>
                </w:p>
                <w:p>
                  <w:pPr>
                    <w:ind w:left="230"/>
                    <w:spacing w:before="1" w:line="199" w:lineRule="auto"/>
                    <w:rPr>
                      <w:rFonts w:ascii="SimHei" w:hAnsi="SimHei" w:eastAsia="SimHei" w:cs="SimHei"/>
                      <w:sz w:val="14"/>
                      <w:szCs w:val="14"/>
                    </w:rPr>
                  </w:pPr>
                  <w:r>
                    <w:rPr>
                      <w:rFonts w:ascii="SimHei" w:hAnsi="SimHei" w:eastAsia="SimHei" w:cs="SimHei"/>
                      <w:sz w:val="14"/>
                      <w:szCs w:val="14"/>
                      <w:spacing w:val="-12"/>
                    </w:rPr>
                    <w:t>·浙大网新</w:t>
                  </w:r>
                </w:p>
                <w:p>
                  <w:pPr>
                    <w:ind w:left="249"/>
                    <w:spacing w:line="233" w:lineRule="auto"/>
                    <w:rPr>
                      <w:rFonts w:ascii="SimHei" w:hAnsi="SimHei" w:eastAsia="SimHei" w:cs="SimHei"/>
                      <w:sz w:val="14"/>
                      <w:szCs w:val="14"/>
                    </w:rPr>
                  </w:pPr>
                  <w:r>
                    <w:rPr>
                      <w:rFonts w:ascii="SimHei" w:hAnsi="SimHei" w:eastAsia="SimHei" w:cs="SimHei"/>
                      <w:sz w:val="14"/>
                      <w:szCs w:val="14"/>
                      <w:spacing w:val="-18"/>
                    </w:rPr>
                    <w:t>·航天科工</w:t>
                  </w:r>
                </w:p>
                <w:p>
                  <w:pPr>
                    <w:ind w:left="230"/>
                    <w:spacing w:before="2" w:line="196" w:lineRule="auto"/>
                    <w:rPr>
                      <w:rFonts w:ascii="SimHei" w:hAnsi="SimHei" w:eastAsia="SimHei" w:cs="SimHei"/>
                      <w:sz w:val="15"/>
                      <w:szCs w:val="15"/>
                    </w:rPr>
                  </w:pPr>
                  <w:r>
                    <w:rPr>
                      <w:rFonts w:ascii="SimHei" w:hAnsi="SimHei" w:eastAsia="SimHei" w:cs="SimHei"/>
                      <w:sz w:val="15"/>
                      <w:szCs w:val="15"/>
                      <w:spacing w:val="-20"/>
                    </w:rPr>
                    <w:t>·数链科技</w:t>
                  </w:r>
                </w:p>
                <w:p>
                  <w:pPr>
                    <w:ind w:left="230"/>
                    <w:spacing w:before="1" w:line="208" w:lineRule="auto"/>
                    <w:rPr>
                      <w:rFonts w:ascii="SimHei" w:hAnsi="SimHei" w:eastAsia="SimHei" w:cs="SimHei"/>
                      <w:sz w:val="15"/>
                      <w:szCs w:val="15"/>
                    </w:rPr>
                  </w:pPr>
                  <w:r>
                    <w:rPr>
                      <w:rFonts w:ascii="SimHei" w:hAnsi="SimHei" w:eastAsia="SimHei" w:cs="SimHei"/>
                      <w:sz w:val="15"/>
                      <w:szCs w:val="15"/>
                      <w:spacing w:val="-18"/>
                    </w:rPr>
                    <w:t>·鸿泉物联</w:t>
                  </w:r>
                </w:p>
                <w:p>
                  <w:pPr>
                    <w:ind w:left="319"/>
                    <w:spacing w:line="198" w:lineRule="auto"/>
                    <w:rPr>
                      <w:rFonts w:ascii="SimHei" w:hAnsi="SimHei" w:eastAsia="SimHei" w:cs="SimHei"/>
                      <w:sz w:val="15"/>
                      <w:szCs w:val="15"/>
                    </w:rPr>
                  </w:pPr>
                  <w:r>
                    <w:rPr>
                      <w:rFonts w:ascii="SimHei" w:hAnsi="SimHei" w:eastAsia="SimHei" w:cs="SimHei"/>
                      <w:sz w:val="15"/>
                      <w:szCs w:val="15"/>
                      <w:spacing w:val="-10"/>
                    </w:rPr>
                    <w:t>新华三</w:t>
                  </w:r>
                </w:p>
                <w:p>
                  <w:pPr>
                    <w:ind w:left="230"/>
                    <w:spacing w:before="1" w:line="221" w:lineRule="auto"/>
                    <w:rPr>
                      <w:rFonts w:ascii="SimHei" w:hAnsi="SimHei" w:eastAsia="SimHei" w:cs="SimHei"/>
                      <w:sz w:val="15"/>
                      <w:szCs w:val="15"/>
                    </w:rPr>
                  </w:pPr>
                  <w:r>
                    <w:rPr>
                      <w:rFonts w:ascii="SimHei" w:hAnsi="SimHei" w:eastAsia="SimHei" w:cs="SimHei"/>
                      <w:sz w:val="15"/>
                      <w:szCs w:val="15"/>
                      <w:spacing w:val="-22"/>
                    </w:rPr>
                    <w:t>·</w:t>
                  </w:r>
                  <w:r>
                    <w:rPr>
                      <w:rFonts w:ascii="SimHei" w:hAnsi="SimHei" w:eastAsia="SimHei" w:cs="SimHei"/>
                      <w:sz w:val="15"/>
                      <w:szCs w:val="15"/>
                      <w:spacing w:val="-60"/>
                    </w:rPr>
                    <w:t xml:space="preserve"> </w:t>
                  </w:r>
                  <w:r>
                    <w:rPr>
                      <w:rFonts w:ascii="SimHei" w:hAnsi="SimHei" w:eastAsia="SimHei" w:cs="SimHei"/>
                      <w:sz w:val="15"/>
                      <w:szCs w:val="15"/>
                      <w:spacing w:val="-22"/>
                    </w:rPr>
                    <w:t>闻泰通讯</w:t>
                  </w:r>
                </w:p>
                <w:p>
                  <w:pPr>
                    <w:ind w:left="230"/>
                    <w:spacing w:line="208" w:lineRule="auto"/>
                    <w:rPr>
                      <w:rFonts w:ascii="SimHei" w:hAnsi="SimHei" w:eastAsia="SimHei" w:cs="SimHei"/>
                      <w:sz w:val="15"/>
                      <w:szCs w:val="15"/>
                    </w:rPr>
                  </w:pPr>
                  <w:r>
                    <w:rPr>
                      <w:rFonts w:ascii="SimHei" w:hAnsi="SimHei" w:eastAsia="SimHei" w:cs="SimHei"/>
                      <w:sz w:val="15"/>
                      <w:szCs w:val="15"/>
                      <w:spacing w:val="-28"/>
                    </w:rPr>
                    <w:t>·</w:t>
                  </w:r>
                  <w:r>
                    <w:rPr>
                      <w:rFonts w:ascii="SimHei" w:hAnsi="SimHei" w:eastAsia="SimHei" w:cs="SimHei"/>
                      <w:sz w:val="15"/>
                      <w:szCs w:val="15"/>
                      <w:spacing w:val="-59"/>
                    </w:rPr>
                    <w:t xml:space="preserve"> </w:t>
                  </w:r>
                  <w:r>
                    <w:rPr>
                      <w:rFonts w:ascii="SimHei" w:hAnsi="SimHei" w:eastAsia="SimHei" w:cs="SimHei"/>
                      <w:sz w:val="15"/>
                      <w:szCs w:val="15"/>
                      <w:spacing w:val="-28"/>
                    </w:rPr>
                    <w:t>中软安人</w:t>
                  </w:r>
                </w:p>
                <w:p>
                  <w:pPr>
                    <w:ind w:left="230"/>
                    <w:spacing w:before="1" w:line="192" w:lineRule="auto"/>
                    <w:rPr>
                      <w:rFonts w:ascii="SimHei" w:hAnsi="SimHei" w:eastAsia="SimHei" w:cs="SimHei"/>
                      <w:sz w:val="14"/>
                      <w:szCs w:val="14"/>
                    </w:rPr>
                  </w:pPr>
                  <w:r>
                    <w:rPr>
                      <w:rFonts w:ascii="SimHei" w:hAnsi="SimHei" w:eastAsia="SimHei" w:cs="SimHei"/>
                      <w:sz w:val="14"/>
                      <w:szCs w:val="14"/>
                      <w:spacing w:val="-9"/>
                    </w:rPr>
                    <w:t>·创力电子</w:t>
                  </w:r>
                </w:p>
                <w:p>
                  <w:pPr>
                    <w:ind w:left="249"/>
                    <w:spacing w:line="226" w:lineRule="auto"/>
                    <w:rPr>
                      <w:rFonts w:ascii="SimHei" w:hAnsi="SimHei" w:eastAsia="SimHei" w:cs="SimHei"/>
                      <w:sz w:val="14"/>
                      <w:szCs w:val="14"/>
                    </w:rPr>
                  </w:pPr>
                  <w:r>
                    <w:rPr>
                      <w:rFonts w:ascii="SimHei" w:hAnsi="SimHei" w:eastAsia="SimHei" w:cs="SimHei"/>
                      <w:sz w:val="14"/>
                      <w:szCs w:val="14"/>
                      <w:spacing w:val="-16"/>
                    </w:rPr>
                    <w:t>·每日互动</w:t>
                  </w:r>
                </w:p>
              </w:tc>
            </w:tr>
          </w:tbl>
          <w:p>
            <w:pPr>
              <w:spacing w:line="28" w:lineRule="exact"/>
              <w:rPr>
                <w:rFonts w:ascii="Arial"/>
                <w:sz w:val="2"/>
              </w:rPr>
            </w:pPr>
            <w:r/>
          </w:p>
        </w:tc>
        <w:tc>
          <w:tcPr>
            <w:tcW w:w="55" w:type="dxa"/>
            <w:vAlign w:val="top"/>
            <w:tcBorders>
              <w:left w:val="single" w:color="0000FF" w:sz="4" w:space="0"/>
            </w:tcBorders>
          </w:tcPr>
          <w:p>
            <w:pPr>
              <w:rPr>
                <w:rFonts w:ascii="Arial"/>
                <w:sz w:val="21"/>
              </w:rPr>
            </w:pPr>
            <w:r/>
          </w:p>
        </w:tc>
      </w:tr>
    </w:tbl>
    <w:p>
      <w:pPr>
        <w:rPr/>
      </w:pPr>
      <w:r/>
    </w:p>
    <w:p>
      <w:pPr>
        <w:spacing w:line="18" w:lineRule="exact"/>
        <w:rPr/>
      </w:pPr>
      <w:r/>
    </w:p>
    <w:tbl>
      <w:tblPr>
        <w:tblStyle w:val="2"/>
        <w:tblW w:w="4699" w:type="dxa"/>
        <w:tblInd w:w="1390" w:type="dxa"/>
        <w:tblLayout w:type="fixed"/>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Pr>
      <w:tblGrid>
        <w:gridCol w:w="277"/>
        <w:gridCol w:w="1448"/>
        <w:gridCol w:w="352"/>
        <w:gridCol w:w="1367"/>
        <w:gridCol w:w="292"/>
        <w:gridCol w:w="908"/>
        <w:gridCol w:w="55"/>
      </w:tblGrid>
      <w:tr>
        <w:trPr>
          <w:trHeight w:val="1399" w:hRule="atLeast"/>
        </w:trPr>
        <w:tc>
          <w:tcPr>
            <w:tcW w:w="277" w:type="dxa"/>
            <w:vAlign w:val="top"/>
            <w:textDirection w:val="btLr"/>
            <w:tcBorders>
              <w:right w:val="none" w:color="000000" w:sz="8" w:space="0"/>
              <w:left w:val="none" w:color="000000" w:sz="2" w:space="0"/>
            </w:tcBorders>
          </w:tcPr>
          <w:p>
            <w:pPr>
              <w:ind w:left="329"/>
              <w:spacing w:before="75" w:line="222" w:lineRule="auto"/>
              <w:rPr>
                <w:rFonts w:ascii="SimHei" w:hAnsi="SimHei" w:eastAsia="SimHei" w:cs="SimHei"/>
                <w:sz w:val="15"/>
                <w:szCs w:val="15"/>
              </w:rPr>
            </w:pPr>
            <w:r>
              <w:rPr>
                <w:rFonts w:ascii="SimHei" w:hAnsi="SimHei" w:eastAsia="SimHei" w:cs="SimHei"/>
                <w:sz w:val="15"/>
                <w:szCs w:val="15"/>
                <w:spacing w:val="-6"/>
              </w:rPr>
              <w:t>语</w:t>
            </w:r>
            <w:r>
              <w:rPr>
                <w:rFonts w:ascii="SimHei" w:hAnsi="SimHei" w:eastAsia="SimHei" w:cs="SimHei"/>
                <w:sz w:val="15"/>
                <w:szCs w:val="15"/>
                <w:spacing w:val="-4"/>
              </w:rPr>
              <w:t xml:space="preserve"> </w:t>
            </w:r>
            <w:r>
              <w:rPr>
                <w:rFonts w:ascii="SimHei" w:hAnsi="SimHei" w:eastAsia="SimHei" w:cs="SimHei"/>
                <w:sz w:val="15"/>
                <w:szCs w:val="15"/>
                <w:spacing w:val="-6"/>
              </w:rPr>
              <w:t>音</w:t>
            </w:r>
            <w:r>
              <w:rPr>
                <w:rFonts w:ascii="SimHei" w:hAnsi="SimHei" w:eastAsia="SimHei" w:cs="SimHei"/>
                <w:sz w:val="15"/>
                <w:szCs w:val="15"/>
                <w:spacing w:val="-9"/>
              </w:rPr>
              <w:t xml:space="preserve"> </w:t>
            </w:r>
            <w:r>
              <w:rPr>
                <w:rFonts w:ascii="SimHei" w:hAnsi="SimHei" w:eastAsia="SimHei" w:cs="SimHei"/>
                <w:sz w:val="15"/>
                <w:szCs w:val="15"/>
                <w:spacing w:val="-6"/>
              </w:rPr>
              <w:t>识</w:t>
            </w:r>
            <w:r>
              <w:rPr>
                <w:rFonts w:ascii="SimHei" w:hAnsi="SimHei" w:eastAsia="SimHei" w:cs="SimHei"/>
                <w:sz w:val="15"/>
                <w:szCs w:val="15"/>
                <w:spacing w:val="-10"/>
              </w:rPr>
              <w:t xml:space="preserve"> </w:t>
            </w:r>
            <w:r>
              <w:rPr>
                <w:rFonts w:ascii="SimHei" w:hAnsi="SimHei" w:eastAsia="SimHei" w:cs="SimHei"/>
                <w:sz w:val="15"/>
                <w:szCs w:val="15"/>
                <w:spacing w:val="-6"/>
              </w:rPr>
              <w:t>别</w:t>
            </w:r>
          </w:p>
        </w:tc>
        <w:tc>
          <w:tcPr>
            <w:tcW w:w="1448" w:type="dxa"/>
            <w:vAlign w:val="top"/>
            <w:textDirection w:val="btLr"/>
            <w:tcBorders>
              <w:left w:val="none" w:color="000000" w:sz="8" w:space="0"/>
            </w:tcBorders>
          </w:tcPr>
          <w:p>
            <w:pPr>
              <w:ind w:left="289"/>
              <w:spacing w:before="49" w:line="224" w:lineRule="auto"/>
              <w:rPr>
                <w:rFonts w:ascii="SimHei" w:hAnsi="SimHei" w:eastAsia="SimHei" w:cs="SimHei"/>
                <w:sz w:val="15"/>
                <w:szCs w:val="15"/>
              </w:rPr>
            </w:pPr>
            <w:r>
              <w:rPr>
                <w:rFonts w:ascii="SimHei" w:hAnsi="SimHei" w:eastAsia="SimHei" w:cs="SimHei"/>
                <w:sz w:val="15"/>
                <w:szCs w:val="15"/>
                <w:spacing w:val="-20"/>
              </w:rPr>
              <w:t>·</w:t>
            </w:r>
            <w:r>
              <w:rPr>
                <w:rFonts w:ascii="SimHei" w:hAnsi="SimHei" w:eastAsia="SimHei" w:cs="SimHei"/>
                <w:sz w:val="15"/>
                <w:szCs w:val="15"/>
                <w:spacing w:val="-60"/>
              </w:rPr>
              <w:t xml:space="preserve"> </w:t>
            </w:r>
            <w:r>
              <w:rPr>
                <w:rFonts w:ascii="SimHei" w:hAnsi="SimHei" w:eastAsia="SimHei" w:cs="SimHei"/>
                <w:sz w:val="15"/>
                <w:szCs w:val="15"/>
                <w:spacing w:val="-20"/>
              </w:rPr>
              <w:t>阿里巴巴</w:t>
            </w:r>
          </w:p>
        </w:tc>
        <w:tc>
          <w:tcPr>
            <w:tcW w:w="352" w:type="dxa"/>
            <w:vAlign w:val="top"/>
            <w:tcBorders>
              <w:right w:val="none" w:color="000000" w:sz="8" w:space="0"/>
            </w:tcBorders>
          </w:tcPr>
          <w:p>
            <w:pPr>
              <w:ind w:firstLine="20"/>
              <w:spacing w:before="40" w:line="1320" w:lineRule="exact"/>
              <w:textAlignment w:val="center"/>
              <w:rPr/>
            </w:pPr>
            <w:r>
              <mc:AlternateContent xmlns:mc="http://schemas.openxmlformats.org/markup-compatibility/2006">
                <mc:Choice Requires="wps">
                  <w:drawing>
                    <wp:anchor distT="0" distB="0" distL="0" distR="0" simplePos="0" relativeHeight="251719680" behindDoc="0" locked="0" layoutInCell="1" allowOverlap="1">
                      <wp:simplePos x="0" y="0"/>
                      <wp:positionH relativeFrom="rightMargin">
                        <wp:posOffset>-363429</wp:posOffset>
                      </wp:positionH>
                      <wp:positionV relativeFrom="topMargin">
                        <wp:posOffset>361345</wp:posOffset>
                      </wp:positionV>
                      <wp:extent cx="517525" cy="157479"/>
                      <wp:effectExtent l="0" t="0" r="0" b="0"/>
                      <wp:wrapNone/>
                      <wp:docPr id="36" name="TextBox 36"/>
                      <wp:cNvGraphicFramePr/>
                      <a:graphic>
                        <a:graphicData uri="http://schemas.microsoft.com/office/word/2010/wordprocessingShape">
                          <wps:wsp>
                            <wps:cNvSpPr txBox="1"/>
                            <wps:spPr>
                              <a:xfrm rot="16200000">
                                <a:off x="-363429" y="361345"/>
                                <a:ext cx="517525"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6"/>
                                    </w:rPr>
                                    <w:t>视</w:t>
                                  </w:r>
                                  <w:r>
                                    <w:rPr>
                                      <w:rFonts w:ascii="SimHei" w:hAnsi="SimHei" w:eastAsia="SimHei" w:cs="SimHei"/>
                                      <w:sz w:val="15"/>
                                      <w:szCs w:val="15"/>
                                      <w:spacing w:val="-3"/>
                                    </w:rPr>
                                    <w:t xml:space="preserve"> </w:t>
                                  </w:r>
                                  <w:r>
                                    <w:rPr>
                                      <w:rFonts w:ascii="SimHei" w:hAnsi="SimHei" w:eastAsia="SimHei" w:cs="SimHei"/>
                                      <w:sz w:val="15"/>
                                      <w:szCs w:val="15"/>
                                      <w:spacing w:val="-6"/>
                                    </w:rPr>
                                    <w:t>觉</w:t>
                                  </w:r>
                                  <w:r>
                                    <w:rPr>
                                      <w:rFonts w:ascii="SimHei" w:hAnsi="SimHei" w:eastAsia="SimHei" w:cs="SimHei"/>
                                      <w:sz w:val="15"/>
                                      <w:szCs w:val="15"/>
                                      <w:spacing w:val="-10"/>
                                    </w:rPr>
                                    <w:t xml:space="preserve"> </w:t>
                                  </w:r>
                                  <w:r>
                                    <w:rPr>
                                      <w:rFonts w:ascii="SimHei" w:hAnsi="SimHei" w:eastAsia="SimHei" w:cs="SimHei"/>
                                      <w:sz w:val="15"/>
                                      <w:szCs w:val="15"/>
                                      <w:spacing w:val="-6"/>
                                    </w:rPr>
                                    <w:t>识</w:t>
                                  </w:r>
                                  <w:r>
                                    <w:rPr>
                                      <w:rFonts w:ascii="SimHei" w:hAnsi="SimHei" w:eastAsia="SimHei" w:cs="SimHei"/>
                                      <w:sz w:val="15"/>
                                      <w:szCs w:val="15"/>
                                      <w:spacing w:val="-10"/>
                                    </w:rPr>
                                    <w:t xml:space="preserve"> </w:t>
                                  </w:r>
                                  <w:r>
                                    <w:rPr>
                                      <w:rFonts w:ascii="SimHei" w:hAnsi="SimHei" w:eastAsia="SimHei" w:cs="SimHei"/>
                                      <w:sz w:val="15"/>
                                      <w:szCs w:val="15"/>
                                      <w:spacing w:val="-6"/>
                                    </w:rPr>
                                    <w:t>别</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6" style="position:absolute;margin-left:-28.6165pt;margin-top:28.4524pt;mso-position-vertical-relative:top-margin-area;mso-position-horizontal-relative:right-margin-area;width:40.75pt;height:12.4pt;z-index:251719680;rotation:270;"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6"/>
                              </w:rPr>
                              <w:t>视</w:t>
                            </w:r>
                            <w:r>
                              <w:rPr>
                                <w:rFonts w:ascii="SimHei" w:hAnsi="SimHei" w:eastAsia="SimHei" w:cs="SimHei"/>
                                <w:sz w:val="15"/>
                                <w:szCs w:val="15"/>
                                <w:spacing w:val="-3"/>
                              </w:rPr>
                              <w:t xml:space="preserve"> </w:t>
                            </w:r>
                            <w:r>
                              <w:rPr>
                                <w:rFonts w:ascii="SimHei" w:hAnsi="SimHei" w:eastAsia="SimHei" w:cs="SimHei"/>
                                <w:sz w:val="15"/>
                                <w:szCs w:val="15"/>
                                <w:spacing w:val="-6"/>
                              </w:rPr>
                              <w:t>觉</w:t>
                            </w:r>
                            <w:r>
                              <w:rPr>
                                <w:rFonts w:ascii="SimHei" w:hAnsi="SimHei" w:eastAsia="SimHei" w:cs="SimHei"/>
                                <w:sz w:val="15"/>
                                <w:szCs w:val="15"/>
                                <w:spacing w:val="-10"/>
                              </w:rPr>
                              <w:t xml:space="preserve"> </w:t>
                            </w:r>
                            <w:r>
                              <w:rPr>
                                <w:rFonts w:ascii="SimHei" w:hAnsi="SimHei" w:eastAsia="SimHei" w:cs="SimHei"/>
                                <w:sz w:val="15"/>
                                <w:szCs w:val="15"/>
                                <w:spacing w:val="-6"/>
                              </w:rPr>
                              <w:t>识</w:t>
                            </w:r>
                            <w:r>
                              <w:rPr>
                                <w:rFonts w:ascii="SimHei" w:hAnsi="SimHei" w:eastAsia="SimHei" w:cs="SimHei"/>
                                <w:sz w:val="15"/>
                                <w:szCs w:val="15"/>
                                <w:spacing w:val="-10"/>
                              </w:rPr>
                              <w:t xml:space="preserve"> </w:t>
                            </w:r>
                            <w:r>
                              <w:rPr>
                                <w:rFonts w:ascii="SimHei" w:hAnsi="SimHei" w:eastAsia="SimHei" w:cs="SimHei"/>
                                <w:sz w:val="15"/>
                                <w:szCs w:val="15"/>
                                <w:spacing w:val="-6"/>
                              </w:rPr>
                              <w:t>别</w:t>
                            </w:r>
                          </w:p>
                        </w:txbxContent>
                      </v:textbox>
                    </v:shape>
                  </w:pict>
                </mc:Fallback>
              </mc:AlternateContent>
            </w:r>
            <w:r>
              <w:drawing>
                <wp:inline distT="0" distB="0" distL="0" distR="0">
                  <wp:extent cx="184153" cy="838167"/>
                  <wp:effectExtent l="0" t="0" r="0" b="0"/>
                  <wp:docPr id="37" name="IM 37"/>
                  <wp:cNvGraphicFramePr/>
                  <a:graphic>
                    <a:graphicData uri="http://schemas.openxmlformats.org/drawingml/2006/picture">
                      <pic:pic>
                        <pic:nvPicPr>
                          <pic:cNvPr id="37" name="IM 37"/>
                          <pic:cNvPicPr/>
                        </pic:nvPicPr>
                        <pic:blipFill>
                          <a:blip r:embed="rId28"/>
                          <a:stretch>
                            <a:fillRect/>
                          </a:stretch>
                        </pic:blipFill>
                        <pic:spPr>
                          <a:xfrm rot="0">
                            <a:off x="0" y="0"/>
                            <a:ext cx="184153" cy="838167"/>
                          </a:xfrm>
                          <a:prstGeom prst="rect">
                            <a:avLst/>
                          </a:prstGeom>
                        </pic:spPr>
                      </pic:pic>
                    </a:graphicData>
                  </a:graphic>
                </wp:inline>
              </w:drawing>
            </w:r>
          </w:p>
        </w:tc>
        <w:tc>
          <w:tcPr>
            <w:tcW w:w="1367" w:type="dxa"/>
            <w:vAlign w:val="top"/>
            <w:textDirection w:val="btLr"/>
            <w:tcBorders>
              <w:left w:val="none" w:color="000000" w:sz="8" w:space="0"/>
            </w:tcBorders>
          </w:tcPr>
          <w:p>
            <w:pPr>
              <w:ind w:left="269"/>
              <w:spacing w:before="37" w:line="221" w:lineRule="auto"/>
              <w:rPr>
                <w:rFonts w:ascii="SimHei" w:hAnsi="SimHei" w:eastAsia="SimHei" w:cs="SimHei"/>
                <w:sz w:val="15"/>
                <w:szCs w:val="15"/>
              </w:rPr>
            </w:pPr>
            <w:r>
              <w:rPr>
                <w:rFonts w:ascii="SimHei" w:hAnsi="SimHei" w:eastAsia="SimHei" w:cs="SimHei"/>
                <w:sz w:val="15"/>
                <w:szCs w:val="15"/>
                <w:spacing w:val="-17"/>
              </w:rPr>
              <w:t>·荧石网络</w:t>
            </w:r>
          </w:p>
        </w:tc>
        <w:tc>
          <w:tcPr>
            <w:tcW w:w="292" w:type="dxa"/>
            <w:vAlign w:val="top"/>
            <w:textDirection w:val="btLr"/>
            <w:tcBorders>
              <w:right w:val="none" w:color="000000" w:sz="8" w:space="0"/>
            </w:tcBorders>
          </w:tcPr>
          <w:p>
            <w:pPr>
              <w:ind w:left="309"/>
              <w:spacing w:before="79" w:line="221" w:lineRule="auto"/>
              <w:rPr>
                <w:rFonts w:ascii="SimHei" w:hAnsi="SimHei" w:eastAsia="SimHei" w:cs="SimHei"/>
                <w:sz w:val="15"/>
                <w:szCs w:val="15"/>
              </w:rPr>
            </w:pPr>
            <w:r>
              <w:rPr>
                <w:rFonts w:ascii="SimHei" w:hAnsi="SimHei" w:eastAsia="SimHei" w:cs="SimHei"/>
                <w:sz w:val="15"/>
                <w:szCs w:val="15"/>
                <w:spacing w:val="-7"/>
              </w:rPr>
              <w:t>初</w:t>
            </w:r>
            <w:r>
              <w:rPr>
                <w:rFonts w:ascii="SimHei" w:hAnsi="SimHei" w:eastAsia="SimHei" w:cs="SimHei"/>
                <w:sz w:val="15"/>
                <w:szCs w:val="15"/>
                <w:spacing w:val="8"/>
              </w:rPr>
              <w:t xml:space="preserve"> </w:t>
            </w:r>
            <w:r>
              <w:rPr>
                <w:rFonts w:ascii="SimHei" w:hAnsi="SimHei" w:eastAsia="SimHei" w:cs="SimHei"/>
                <w:sz w:val="15"/>
                <w:szCs w:val="15"/>
                <w:spacing w:val="-7"/>
              </w:rPr>
              <w:t>柴</w:t>
            </w:r>
            <w:r>
              <w:rPr>
                <w:rFonts w:ascii="SimHei" w:hAnsi="SimHei" w:eastAsia="SimHei" w:cs="SimHei"/>
                <w:sz w:val="15"/>
                <w:szCs w:val="15"/>
                <w:spacing w:val="8"/>
              </w:rPr>
              <w:t xml:space="preserve"> </w:t>
            </w:r>
            <w:r>
              <w:rPr>
                <w:rFonts w:ascii="SimHei" w:hAnsi="SimHei" w:eastAsia="SimHei" w:cs="SimHei"/>
                <w:sz w:val="15"/>
                <w:szCs w:val="15"/>
                <w:spacing w:val="-7"/>
              </w:rPr>
              <w:t>学</w:t>
            </w:r>
            <w:r>
              <w:rPr>
                <w:rFonts w:ascii="SimHei" w:hAnsi="SimHei" w:eastAsia="SimHei" w:cs="SimHei"/>
                <w:sz w:val="15"/>
                <w:szCs w:val="15"/>
                <w:spacing w:val="18"/>
                <w:w w:val="101"/>
              </w:rPr>
              <w:t xml:space="preserve"> </w:t>
            </w:r>
            <w:r>
              <w:rPr>
                <w:rFonts w:ascii="SimHei" w:hAnsi="SimHei" w:eastAsia="SimHei" w:cs="SimHei"/>
                <w:sz w:val="15"/>
                <w:szCs w:val="15"/>
                <w:spacing w:val="-7"/>
              </w:rPr>
              <w:t>习</w:t>
            </w:r>
          </w:p>
        </w:tc>
        <w:tc>
          <w:tcPr>
            <w:tcW w:w="908" w:type="dxa"/>
            <w:vAlign w:val="top"/>
            <w:textDirection w:val="btLr"/>
            <w:tcBorders>
              <w:left w:val="none" w:color="000000" w:sz="8" w:space="0"/>
              <w:right w:val="none" w:color="0000FF" w:sz="2" w:space="0"/>
            </w:tcBorders>
          </w:tcPr>
          <w:p>
            <w:pPr>
              <w:ind w:left="279"/>
              <w:spacing w:before="59" w:line="224" w:lineRule="auto"/>
              <w:rPr>
                <w:rFonts w:ascii="SimHei" w:hAnsi="SimHei" w:eastAsia="SimHei" w:cs="SimHei"/>
                <w:sz w:val="15"/>
                <w:szCs w:val="15"/>
              </w:rPr>
            </w:pPr>
            <w:r>
              <w:rPr>
                <w:rFonts w:ascii="SimHei" w:hAnsi="SimHei" w:eastAsia="SimHei" w:cs="SimHei"/>
                <w:sz w:val="15"/>
                <w:szCs w:val="15"/>
                <w:spacing w:val="-15"/>
              </w:rPr>
              <w:t>·</w:t>
            </w:r>
            <w:r>
              <w:rPr>
                <w:rFonts w:ascii="SimHei" w:hAnsi="SimHei" w:eastAsia="SimHei" w:cs="SimHei"/>
                <w:sz w:val="15"/>
                <w:szCs w:val="15"/>
                <w:spacing w:val="-62"/>
              </w:rPr>
              <w:t xml:space="preserve"> </w:t>
            </w:r>
            <w:r>
              <w:rPr>
                <w:rFonts w:ascii="SimHei" w:hAnsi="SimHei" w:eastAsia="SimHei" w:cs="SimHei"/>
                <w:sz w:val="15"/>
                <w:szCs w:val="15"/>
                <w:spacing w:val="-15"/>
              </w:rPr>
              <w:t>阿里巴巴</w:t>
            </w:r>
          </w:p>
        </w:tc>
        <w:tc>
          <w:tcPr>
            <w:tcW w:w="55" w:type="dxa"/>
            <w:vAlign w:val="top"/>
            <w:tcBorders>
              <w:right w:val="none" w:color="000000" w:sz="2" w:space="0"/>
              <w:left w:val="none" w:color="0000FF" w:sz="2" w:space="0"/>
            </w:tcBorders>
          </w:tcPr>
          <w:p>
            <w:pPr>
              <w:rPr>
                <w:rFonts w:ascii="Arial"/>
                <w:sz w:val="21"/>
              </w:rPr>
            </w:pPr>
            <w:r/>
          </w:p>
        </w:tc>
      </w:tr>
    </w:tbl>
    <w:p>
      <w:pPr>
        <w:spacing w:line="130" w:lineRule="exact"/>
        <w:rPr/>
      </w:pPr>
      <w:r/>
    </w:p>
    <w:tbl>
      <w:tblPr>
        <w:tblStyle w:val="2"/>
        <w:tblW w:w="6049" w:type="dxa"/>
        <w:tblInd w:w="1310" w:type="dxa"/>
        <w:tblLayout w:type="fixed"/>
        <w:tblBorders>
          <w:top w:val="none" w:color="000000" w:sz="8" w:space="0"/>
          <w:left w:val="none" w:color="000000" w:sz="8" w:space="0"/>
          <w:bottom w:val="none" w:color="000000" w:sz="8" w:space="0"/>
          <w:right w:val="none" w:color="000000" w:sz="8" w:space="0"/>
          <w:insideH w:val="none" w:color="000000" w:sz="8" w:space="0"/>
          <w:insideV w:val="none" w:color="000000" w:sz="8" w:space="0"/>
        </w:tblBorders>
      </w:tblPr>
      <w:tblGrid>
        <w:gridCol w:w="357"/>
        <w:gridCol w:w="1086"/>
        <w:gridCol w:w="695"/>
        <w:gridCol w:w="1058"/>
        <w:gridCol w:w="616"/>
        <w:gridCol w:w="576"/>
        <w:gridCol w:w="1526"/>
        <w:gridCol w:w="135"/>
      </w:tblGrid>
      <w:tr>
        <w:trPr>
          <w:trHeight w:val="1374" w:hRule="atLeast"/>
        </w:trPr>
        <w:tc>
          <w:tcPr>
            <w:tcW w:w="357" w:type="dxa"/>
            <w:vAlign w:val="top"/>
            <w:textDirection w:val="btLr"/>
            <w:tcBorders>
              <w:bottom w:val="single" w:color="0000FF" w:sz="4" w:space="0"/>
              <w:top w:val="single" w:color="0000FF" w:sz="2" w:space="0"/>
              <w:left w:val="none" w:color="000000" w:sz="2" w:space="0"/>
            </w:tcBorders>
          </w:tcPr>
          <w:p>
            <w:pPr>
              <w:ind w:left="209"/>
              <w:spacing w:before="155" w:line="222" w:lineRule="auto"/>
              <w:rPr>
                <w:rFonts w:ascii="SimHei" w:hAnsi="SimHei" w:eastAsia="SimHei" w:cs="SimHei"/>
                <w:sz w:val="15"/>
                <w:szCs w:val="15"/>
              </w:rPr>
            </w:pPr>
            <w:r>
              <w:rPr>
                <w:rFonts w:ascii="SimHei" w:hAnsi="SimHei" w:eastAsia="SimHei" w:cs="SimHei"/>
                <w:sz w:val="15"/>
                <w:szCs w:val="15"/>
                <w:spacing w:val="-5"/>
              </w:rPr>
              <w:t>计</w:t>
            </w:r>
            <w:r>
              <w:rPr>
                <w:rFonts w:ascii="SimHei" w:hAnsi="SimHei" w:eastAsia="SimHei" w:cs="SimHei"/>
                <w:sz w:val="15"/>
                <w:szCs w:val="15"/>
                <w:spacing w:val="-11"/>
              </w:rPr>
              <w:t xml:space="preserve"> </w:t>
            </w:r>
            <w:r>
              <w:rPr>
                <w:rFonts w:ascii="SimHei" w:hAnsi="SimHei" w:eastAsia="SimHei" w:cs="SimHei"/>
                <w:sz w:val="15"/>
                <w:szCs w:val="15"/>
                <w:spacing w:val="-5"/>
              </w:rPr>
              <w:t>算</w:t>
            </w:r>
            <w:r>
              <w:rPr>
                <w:rFonts w:ascii="SimHei" w:hAnsi="SimHei" w:eastAsia="SimHei" w:cs="SimHei"/>
                <w:sz w:val="15"/>
                <w:szCs w:val="15"/>
                <w:spacing w:val="-15"/>
              </w:rPr>
              <w:t xml:space="preserve"> </w:t>
            </w:r>
            <w:r>
              <w:rPr>
                <w:rFonts w:ascii="SimHei" w:hAnsi="SimHei" w:eastAsia="SimHei" w:cs="SimHei"/>
                <w:sz w:val="15"/>
                <w:szCs w:val="15"/>
                <w:spacing w:val="-5"/>
              </w:rPr>
              <w:t>机</w:t>
            </w:r>
            <w:r>
              <w:rPr>
                <w:rFonts w:ascii="SimHei" w:hAnsi="SimHei" w:eastAsia="SimHei" w:cs="SimHei"/>
                <w:sz w:val="15"/>
                <w:szCs w:val="15"/>
                <w:spacing w:val="-14"/>
              </w:rPr>
              <w:t xml:space="preserve"> </w:t>
            </w:r>
            <w:r>
              <w:rPr>
                <w:rFonts w:ascii="SimHei" w:hAnsi="SimHei" w:eastAsia="SimHei" w:cs="SimHei"/>
                <w:sz w:val="15"/>
                <w:szCs w:val="15"/>
                <w:spacing w:val="-5"/>
              </w:rPr>
              <w:t>视</w:t>
            </w:r>
            <w:r>
              <w:rPr>
                <w:rFonts w:ascii="SimHei" w:hAnsi="SimHei" w:eastAsia="SimHei" w:cs="SimHei"/>
                <w:sz w:val="15"/>
                <w:szCs w:val="15"/>
                <w:spacing w:val="-9"/>
              </w:rPr>
              <w:t xml:space="preserve"> </w:t>
            </w:r>
            <w:r>
              <w:rPr>
                <w:rFonts w:ascii="SimHei" w:hAnsi="SimHei" w:eastAsia="SimHei" w:cs="SimHei"/>
                <w:sz w:val="15"/>
                <w:szCs w:val="15"/>
                <w:spacing w:val="-5"/>
              </w:rPr>
              <w:t>觉</w:t>
            </w:r>
          </w:p>
        </w:tc>
        <w:tc>
          <w:tcPr>
            <w:tcW w:w="1086" w:type="dxa"/>
            <w:vAlign w:val="top"/>
            <w:textDirection w:val="btLr"/>
            <w:tcBorders>
              <w:bottom w:val="single" w:color="0000FF" w:sz="4" w:space="0"/>
              <w:top w:val="single" w:color="0000FF" w:sz="2" w:space="0"/>
            </w:tcBorders>
          </w:tcPr>
          <w:p>
            <w:pPr>
              <w:ind w:left="279"/>
              <w:spacing w:before="49" w:line="220" w:lineRule="auto"/>
              <w:rPr>
                <w:rFonts w:ascii="SimHei" w:hAnsi="SimHei" w:eastAsia="SimHei" w:cs="SimHei"/>
                <w:sz w:val="15"/>
                <w:szCs w:val="15"/>
              </w:rPr>
            </w:pPr>
            <w:r>
              <w:rPr>
                <w:rFonts w:ascii="SimHei" w:hAnsi="SimHei" w:eastAsia="SimHei" w:cs="SimHei"/>
                <w:sz w:val="15"/>
                <w:szCs w:val="15"/>
                <w:spacing w:val="-20"/>
              </w:rPr>
              <w:t>·</w:t>
            </w:r>
            <w:r>
              <w:rPr>
                <w:rFonts w:ascii="SimHei" w:hAnsi="SimHei" w:eastAsia="SimHei" w:cs="SimHei"/>
                <w:sz w:val="15"/>
                <w:szCs w:val="15"/>
                <w:spacing w:val="-60"/>
              </w:rPr>
              <w:t xml:space="preserve"> </w:t>
            </w:r>
            <w:r>
              <w:rPr>
                <w:rFonts w:ascii="SimHei" w:hAnsi="SimHei" w:eastAsia="SimHei" w:cs="SimHei"/>
                <w:sz w:val="15"/>
                <w:szCs w:val="15"/>
                <w:spacing w:val="-20"/>
              </w:rPr>
              <w:t>阿里巴巴</w:t>
            </w:r>
          </w:p>
          <w:p>
            <w:pPr>
              <w:ind w:left="260"/>
              <w:spacing w:line="208" w:lineRule="auto"/>
              <w:rPr>
                <w:rFonts w:ascii="SimHei" w:hAnsi="SimHei" w:eastAsia="SimHei" w:cs="SimHei"/>
                <w:sz w:val="15"/>
                <w:szCs w:val="15"/>
              </w:rPr>
            </w:pPr>
            <w:r>
              <w:rPr>
                <w:rFonts w:ascii="SimHei" w:hAnsi="SimHei" w:eastAsia="SimHei" w:cs="SimHei"/>
                <w:sz w:val="15"/>
                <w:szCs w:val="15"/>
                <w:spacing w:val="-17"/>
              </w:rPr>
              <w:t>·虹软科技</w:t>
            </w:r>
          </w:p>
          <w:p>
            <w:pPr>
              <w:ind w:left="269"/>
              <w:spacing w:line="192" w:lineRule="auto"/>
              <w:rPr>
                <w:rFonts w:ascii="SimHei" w:hAnsi="SimHei" w:eastAsia="SimHei" w:cs="SimHei"/>
                <w:sz w:val="14"/>
                <w:szCs w:val="14"/>
              </w:rPr>
            </w:pPr>
            <w:r>
              <w:rPr>
                <w:rFonts w:ascii="SimHei" w:hAnsi="SimHei" w:eastAsia="SimHei" w:cs="SimHei"/>
                <w:sz w:val="14"/>
                <w:szCs w:val="14"/>
                <w:spacing w:val="-10"/>
              </w:rPr>
              <w:t>·浙江商汤</w:t>
            </w:r>
          </w:p>
          <w:p>
            <w:pPr>
              <w:ind w:left="359"/>
              <w:spacing w:line="225" w:lineRule="auto"/>
              <w:rPr>
                <w:rFonts w:ascii="SimHei" w:hAnsi="SimHei" w:eastAsia="SimHei" w:cs="SimHei"/>
                <w:sz w:val="14"/>
                <w:szCs w:val="14"/>
              </w:rPr>
            </w:pPr>
            <w:r>
              <w:rPr>
                <w:rFonts w:ascii="SimHei" w:hAnsi="SimHei" w:eastAsia="SimHei" w:cs="SimHei"/>
                <w:sz w:val="14"/>
                <w:szCs w:val="14"/>
                <w:spacing w:val="8"/>
              </w:rPr>
              <w:t>浙江大学</w:t>
            </w:r>
          </w:p>
        </w:tc>
        <w:tc>
          <w:tcPr>
            <w:tcW w:w="695" w:type="dxa"/>
            <w:vAlign w:val="top"/>
            <w:tcBorders>
              <w:bottom w:val="single" w:color="0000FF" w:sz="4" w:space="0"/>
              <w:top w:val="single" w:color="0000FF" w:sz="2" w:space="0"/>
            </w:tcBorders>
          </w:tcPr>
          <w:p>
            <w:pPr>
              <w:ind w:firstLine="397"/>
              <w:spacing w:before="34" w:line="1321" w:lineRule="exact"/>
              <w:textAlignment w:val="center"/>
              <w:rPr/>
            </w:pPr>
            <w:r>
              <mc:AlternateContent xmlns:mc="http://schemas.openxmlformats.org/markup-compatibility/2006">
                <mc:Choice Requires="wps">
                  <w:drawing>
                    <wp:anchor distT="0" distB="0" distL="0" distR="0" simplePos="0" relativeHeight="251718656" behindDoc="0" locked="0" layoutInCell="1" allowOverlap="1">
                      <wp:simplePos x="0" y="0"/>
                      <wp:positionH relativeFrom="rightMargin">
                        <wp:posOffset>-345002</wp:posOffset>
                      </wp:positionH>
                      <wp:positionV relativeFrom="topMargin">
                        <wp:posOffset>351797</wp:posOffset>
                      </wp:positionV>
                      <wp:extent cx="504825" cy="157479"/>
                      <wp:effectExtent l="0" t="0" r="0" b="0"/>
                      <wp:wrapNone/>
                      <wp:docPr id="38" name="TextBox 38"/>
                      <wp:cNvGraphicFramePr/>
                      <a:graphic>
                        <a:graphicData uri="http://schemas.microsoft.com/office/word/2010/wordprocessingShape">
                          <wps:wsp>
                            <wps:cNvSpPr txBox="1"/>
                            <wps:spPr>
                              <a:xfrm rot="16200000">
                                <a:off x="-345002" y="351797"/>
                                <a:ext cx="504825"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5"/>
                                    </w:rPr>
                                    <w:t>人</w:t>
                                  </w:r>
                                  <w:r>
                                    <w:rPr>
                                      <w:rFonts w:ascii="SimHei" w:hAnsi="SimHei" w:eastAsia="SimHei" w:cs="SimHei"/>
                                      <w:sz w:val="15"/>
                                      <w:szCs w:val="15"/>
                                      <w:spacing w:val="-16"/>
                                    </w:rPr>
                                    <w:t xml:space="preserve"> </w:t>
                                  </w:r>
                                  <w:r>
                                    <w:rPr>
                                      <w:rFonts w:ascii="SimHei" w:hAnsi="SimHei" w:eastAsia="SimHei" w:cs="SimHei"/>
                                      <w:sz w:val="15"/>
                                      <w:szCs w:val="15"/>
                                      <w:spacing w:val="-5"/>
                                    </w:rPr>
                                    <w:t>脸</w:t>
                                  </w:r>
                                  <w:r>
                                    <w:rPr>
                                      <w:rFonts w:ascii="SimHei" w:hAnsi="SimHei" w:eastAsia="SimHei" w:cs="SimHei"/>
                                      <w:sz w:val="15"/>
                                      <w:szCs w:val="15"/>
                                      <w:spacing w:val="-16"/>
                                    </w:rPr>
                                    <w:t xml:space="preserve"> </w:t>
                                  </w:r>
                                  <w:r>
                                    <w:rPr>
                                      <w:rFonts w:ascii="SimHei" w:hAnsi="SimHei" w:eastAsia="SimHei" w:cs="SimHei"/>
                                      <w:sz w:val="15"/>
                                      <w:szCs w:val="15"/>
                                      <w:spacing w:val="-5"/>
                                    </w:rPr>
                                    <w:t>识</w:t>
                                  </w:r>
                                  <w:r>
                                    <w:rPr>
                                      <w:rFonts w:ascii="SimHei" w:hAnsi="SimHei" w:eastAsia="SimHei" w:cs="SimHei"/>
                                      <w:sz w:val="15"/>
                                      <w:szCs w:val="15"/>
                                      <w:spacing w:val="-15"/>
                                    </w:rPr>
                                    <w:t xml:space="preserve"> </w:t>
                                  </w:r>
                                  <w:r>
                                    <w:rPr>
                                      <w:rFonts w:ascii="SimHei" w:hAnsi="SimHei" w:eastAsia="SimHei" w:cs="SimHei"/>
                                      <w:sz w:val="15"/>
                                      <w:szCs w:val="15"/>
                                      <w:spacing w:val="-5"/>
                                    </w:rPr>
                                    <w:t>别</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7" style="position:absolute;margin-left:-27.1655pt;margin-top:27.7006pt;mso-position-vertical-relative:top-margin-area;mso-position-horizontal-relative:right-margin-area;width:39.75pt;height:12.4pt;z-index:251718656;rotation:270;"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5"/>
                              </w:rPr>
                              <w:t>人</w:t>
                            </w:r>
                            <w:r>
                              <w:rPr>
                                <w:rFonts w:ascii="SimHei" w:hAnsi="SimHei" w:eastAsia="SimHei" w:cs="SimHei"/>
                                <w:sz w:val="15"/>
                                <w:szCs w:val="15"/>
                                <w:spacing w:val="-16"/>
                              </w:rPr>
                              <w:t xml:space="preserve"> </w:t>
                            </w:r>
                            <w:r>
                              <w:rPr>
                                <w:rFonts w:ascii="SimHei" w:hAnsi="SimHei" w:eastAsia="SimHei" w:cs="SimHei"/>
                                <w:sz w:val="15"/>
                                <w:szCs w:val="15"/>
                                <w:spacing w:val="-5"/>
                              </w:rPr>
                              <w:t>脸</w:t>
                            </w:r>
                            <w:r>
                              <w:rPr>
                                <w:rFonts w:ascii="SimHei" w:hAnsi="SimHei" w:eastAsia="SimHei" w:cs="SimHei"/>
                                <w:sz w:val="15"/>
                                <w:szCs w:val="15"/>
                                <w:spacing w:val="-16"/>
                              </w:rPr>
                              <w:t xml:space="preserve"> </w:t>
                            </w:r>
                            <w:r>
                              <w:rPr>
                                <w:rFonts w:ascii="SimHei" w:hAnsi="SimHei" w:eastAsia="SimHei" w:cs="SimHei"/>
                                <w:sz w:val="15"/>
                                <w:szCs w:val="15"/>
                                <w:spacing w:val="-5"/>
                              </w:rPr>
                              <w:t>识</w:t>
                            </w:r>
                            <w:r>
                              <w:rPr>
                                <w:rFonts w:ascii="SimHei" w:hAnsi="SimHei" w:eastAsia="SimHei" w:cs="SimHei"/>
                                <w:sz w:val="15"/>
                                <w:szCs w:val="15"/>
                                <w:spacing w:val="-15"/>
                              </w:rPr>
                              <w:t xml:space="preserve"> </w:t>
                            </w:r>
                            <w:r>
                              <w:rPr>
                                <w:rFonts w:ascii="SimHei" w:hAnsi="SimHei" w:eastAsia="SimHei" w:cs="SimHei"/>
                                <w:sz w:val="15"/>
                                <w:szCs w:val="15"/>
                                <w:spacing w:val="-5"/>
                              </w:rPr>
                              <w:t>别</w:t>
                            </w:r>
                          </w:p>
                        </w:txbxContent>
                      </v:textbox>
                    </v:shape>
                  </w:pict>
                </mc:Fallback>
              </mc:AlternateContent>
            </w:r>
            <w:r>
              <w:drawing>
                <wp:inline distT="0" distB="0" distL="0" distR="0">
                  <wp:extent cx="177803" cy="838270"/>
                  <wp:effectExtent l="0" t="0" r="0" b="0"/>
                  <wp:docPr id="39" name="IM 39"/>
                  <wp:cNvGraphicFramePr/>
                  <a:graphic>
                    <a:graphicData uri="http://schemas.openxmlformats.org/drawingml/2006/picture">
                      <pic:pic>
                        <pic:nvPicPr>
                          <pic:cNvPr id="39" name="IM 39"/>
                          <pic:cNvPicPr/>
                        </pic:nvPicPr>
                        <pic:blipFill>
                          <a:blip r:embed="rId29"/>
                          <a:stretch>
                            <a:fillRect/>
                          </a:stretch>
                        </pic:blipFill>
                        <pic:spPr>
                          <a:xfrm rot="0">
                            <a:off x="0" y="0"/>
                            <a:ext cx="177803" cy="838270"/>
                          </a:xfrm>
                          <a:prstGeom prst="rect">
                            <a:avLst/>
                          </a:prstGeom>
                        </pic:spPr>
                      </pic:pic>
                    </a:graphicData>
                  </a:graphic>
                </wp:inline>
              </w:drawing>
            </w:r>
          </w:p>
        </w:tc>
        <w:tc>
          <w:tcPr>
            <w:tcW w:w="1058" w:type="dxa"/>
            <w:vAlign w:val="top"/>
            <w:textDirection w:val="btLr"/>
            <w:tcBorders>
              <w:bottom w:val="single" w:color="0000FF" w:sz="4" w:space="0"/>
              <w:top w:val="single" w:color="0000FF" w:sz="2" w:space="0"/>
            </w:tcBorders>
          </w:tcPr>
          <w:p>
            <w:pPr>
              <w:ind w:left="269"/>
              <w:spacing w:before="18" w:line="195" w:lineRule="auto"/>
              <w:rPr>
                <w:rFonts w:ascii="SimHei" w:hAnsi="SimHei" w:eastAsia="SimHei" w:cs="SimHei"/>
                <w:sz w:val="15"/>
                <w:szCs w:val="15"/>
              </w:rPr>
            </w:pPr>
            <w:r>
              <w:rPr>
                <w:rFonts w:ascii="SimHei" w:hAnsi="SimHei" w:eastAsia="SimHei" w:cs="SimHei"/>
                <w:sz w:val="15"/>
                <w:szCs w:val="15"/>
                <w:spacing w:val="-20"/>
              </w:rPr>
              <w:t>·</w:t>
            </w:r>
            <w:r>
              <w:rPr>
                <w:rFonts w:ascii="SimHei" w:hAnsi="SimHei" w:eastAsia="SimHei" w:cs="SimHei"/>
                <w:sz w:val="15"/>
                <w:szCs w:val="15"/>
                <w:spacing w:val="-60"/>
              </w:rPr>
              <w:t xml:space="preserve"> </w:t>
            </w:r>
            <w:r>
              <w:rPr>
                <w:rFonts w:ascii="SimHei" w:hAnsi="SimHei" w:eastAsia="SimHei" w:cs="SimHei"/>
                <w:sz w:val="15"/>
                <w:szCs w:val="15"/>
                <w:spacing w:val="-20"/>
              </w:rPr>
              <w:t>阿里巴巴</w:t>
            </w:r>
          </w:p>
          <w:p>
            <w:pPr>
              <w:ind w:left="279"/>
              <w:spacing w:line="221" w:lineRule="auto"/>
              <w:rPr>
                <w:rFonts w:ascii="SimHei" w:hAnsi="SimHei" w:eastAsia="SimHei" w:cs="SimHei"/>
                <w:sz w:val="15"/>
                <w:szCs w:val="15"/>
              </w:rPr>
            </w:pPr>
            <w:r>
              <w:rPr>
                <w:rFonts w:ascii="SimHei" w:hAnsi="SimHei" w:eastAsia="SimHei" w:cs="SimHei"/>
                <w:sz w:val="15"/>
                <w:szCs w:val="15"/>
                <w:spacing w:val="-18"/>
              </w:rPr>
              <w:t>·蚂蚊金服</w:t>
            </w:r>
          </w:p>
          <w:p>
            <w:pPr>
              <w:ind w:left="349"/>
              <w:spacing w:before="20" w:line="200" w:lineRule="auto"/>
              <w:rPr>
                <w:rFonts w:ascii="SimHei" w:hAnsi="SimHei" w:eastAsia="SimHei" w:cs="SimHei"/>
                <w:sz w:val="13"/>
                <w:szCs w:val="13"/>
              </w:rPr>
            </w:pPr>
            <w:r>
              <w:rPr>
                <w:rFonts w:ascii="SimHei" w:hAnsi="SimHei" w:eastAsia="SimHei" w:cs="SimHei"/>
                <w:sz w:val="13"/>
                <w:szCs w:val="13"/>
                <w:spacing w:val="15"/>
              </w:rPr>
              <w:t>海康威视</w:t>
            </w:r>
          </w:p>
          <w:p>
            <w:pPr>
              <w:ind w:left="329"/>
              <w:spacing w:line="234" w:lineRule="auto"/>
              <w:rPr>
                <w:rFonts w:ascii="SimHei" w:hAnsi="SimHei" w:eastAsia="SimHei" w:cs="SimHei"/>
                <w:sz w:val="13"/>
                <w:szCs w:val="13"/>
              </w:rPr>
            </w:pPr>
            <w:r>
              <w:rPr>
                <w:rFonts w:ascii="SimHei" w:hAnsi="SimHei" w:eastAsia="SimHei" w:cs="SimHei"/>
                <w:sz w:val="13"/>
                <w:szCs w:val="13"/>
                <w:spacing w:val="18"/>
              </w:rPr>
              <w:t>浙江商汤</w:t>
            </w:r>
          </w:p>
        </w:tc>
        <w:tc>
          <w:tcPr>
            <w:tcW w:w="616" w:type="dxa"/>
            <w:vAlign w:val="top"/>
            <w:textDirection w:val="btLr"/>
            <w:tcBorders>
              <w:bottom w:val="single" w:color="0000FF" w:sz="4" w:space="0"/>
              <w:top w:val="single" w:color="0000FF" w:sz="2" w:space="0"/>
            </w:tcBorders>
          </w:tcPr>
          <w:p>
            <w:pPr>
              <w:spacing w:line="347" w:lineRule="auto"/>
              <w:rPr>
                <w:rFonts w:ascii="Arial"/>
                <w:sz w:val="21"/>
              </w:rPr>
            </w:pPr>
            <w:r/>
          </w:p>
          <w:p>
            <w:pPr>
              <w:ind w:left="99"/>
              <w:spacing w:before="49" w:line="222" w:lineRule="auto"/>
              <w:rPr>
                <w:rFonts w:ascii="SimHei" w:hAnsi="SimHei" w:eastAsia="SimHei" w:cs="SimHei"/>
                <w:sz w:val="15"/>
                <w:szCs w:val="15"/>
              </w:rPr>
            </w:pPr>
            <w:r>
              <w:rPr>
                <w:rFonts w:ascii="SimHei" w:hAnsi="SimHei" w:eastAsia="SimHei" w:cs="SimHei"/>
                <w:sz w:val="15"/>
                <w:szCs w:val="15"/>
                <w:spacing w:val="-9"/>
              </w:rPr>
              <w:t>自</w:t>
            </w:r>
            <w:r>
              <w:rPr>
                <w:rFonts w:ascii="SimHei" w:hAnsi="SimHei" w:eastAsia="SimHei" w:cs="SimHei"/>
                <w:sz w:val="15"/>
                <w:szCs w:val="15"/>
                <w:spacing w:val="-1"/>
              </w:rPr>
              <w:t xml:space="preserve"> </w:t>
            </w:r>
            <w:r>
              <w:rPr>
                <w:rFonts w:ascii="SimHei" w:hAnsi="SimHei" w:eastAsia="SimHei" w:cs="SimHei"/>
                <w:sz w:val="15"/>
                <w:szCs w:val="15"/>
                <w:spacing w:val="-9"/>
              </w:rPr>
              <w:t>然</w:t>
            </w:r>
            <w:r>
              <w:rPr>
                <w:rFonts w:ascii="SimHei" w:hAnsi="SimHei" w:eastAsia="SimHei" w:cs="SimHei"/>
                <w:sz w:val="15"/>
                <w:szCs w:val="15"/>
                <w:spacing w:val="-4"/>
              </w:rPr>
              <w:t xml:space="preserve"> </w:t>
            </w:r>
            <w:r>
              <w:rPr>
                <w:rFonts w:ascii="SimHei" w:hAnsi="SimHei" w:eastAsia="SimHei" w:cs="SimHei"/>
                <w:sz w:val="15"/>
                <w:szCs w:val="15"/>
                <w:spacing w:val="-9"/>
              </w:rPr>
              <w:t>语</w:t>
            </w:r>
            <w:r>
              <w:rPr>
                <w:rFonts w:ascii="SimHei" w:hAnsi="SimHei" w:eastAsia="SimHei" w:cs="SimHei"/>
                <w:sz w:val="15"/>
                <w:szCs w:val="15"/>
                <w:spacing w:val="1"/>
              </w:rPr>
              <w:t xml:space="preserve"> </w:t>
            </w:r>
            <w:r>
              <w:rPr>
                <w:rFonts w:ascii="SimHei" w:hAnsi="SimHei" w:eastAsia="SimHei" w:cs="SimHei"/>
                <w:sz w:val="15"/>
                <w:szCs w:val="15"/>
                <w:spacing w:val="-9"/>
              </w:rPr>
              <w:t>音</w:t>
            </w:r>
            <w:r>
              <w:rPr>
                <w:rFonts w:ascii="SimHei" w:hAnsi="SimHei" w:eastAsia="SimHei" w:cs="SimHei"/>
                <w:sz w:val="15"/>
                <w:szCs w:val="15"/>
                <w:spacing w:val="-4"/>
              </w:rPr>
              <w:t xml:space="preserve"> </w:t>
            </w:r>
            <w:r>
              <w:rPr>
                <w:rFonts w:ascii="SimHei" w:hAnsi="SimHei" w:eastAsia="SimHei" w:cs="SimHei"/>
                <w:sz w:val="15"/>
                <w:szCs w:val="15"/>
                <w:spacing w:val="-9"/>
              </w:rPr>
              <w:t>理</w:t>
            </w:r>
            <w:r>
              <w:rPr>
                <w:rFonts w:ascii="SimHei" w:hAnsi="SimHei" w:eastAsia="SimHei" w:cs="SimHei"/>
                <w:sz w:val="15"/>
                <w:szCs w:val="15"/>
                <w:spacing w:val="-4"/>
              </w:rPr>
              <w:t xml:space="preserve"> </w:t>
            </w:r>
            <w:r>
              <w:rPr>
                <w:rFonts w:ascii="SimHei" w:hAnsi="SimHei" w:eastAsia="SimHei" w:cs="SimHei"/>
                <w:sz w:val="15"/>
                <w:szCs w:val="15"/>
                <w:spacing w:val="-9"/>
              </w:rPr>
              <w:t>解</w:t>
            </w:r>
          </w:p>
        </w:tc>
        <w:tc>
          <w:tcPr>
            <w:tcW w:w="576" w:type="dxa"/>
            <w:vAlign w:val="top"/>
            <w:textDirection w:val="btLr"/>
            <w:tcBorders>
              <w:bottom w:val="single" w:color="0000FF" w:sz="4" w:space="0"/>
              <w:top w:val="single" w:color="0000FF" w:sz="2" w:space="0"/>
            </w:tcBorders>
          </w:tcPr>
          <w:p>
            <w:pPr>
              <w:ind w:left="269"/>
              <w:spacing w:before="64" w:line="224" w:lineRule="auto"/>
              <w:rPr>
                <w:rFonts w:ascii="SimHei" w:hAnsi="SimHei" w:eastAsia="SimHei" w:cs="SimHei"/>
                <w:sz w:val="15"/>
                <w:szCs w:val="15"/>
              </w:rPr>
            </w:pPr>
            <w:r>
              <w:rPr>
                <w:rFonts w:ascii="SimHei" w:hAnsi="SimHei" w:eastAsia="SimHei" w:cs="SimHei"/>
                <w:sz w:val="15"/>
                <w:szCs w:val="15"/>
                <w:spacing w:val="-20"/>
              </w:rPr>
              <w:t>·</w:t>
            </w:r>
            <w:r>
              <w:rPr>
                <w:rFonts w:ascii="SimHei" w:hAnsi="SimHei" w:eastAsia="SimHei" w:cs="SimHei"/>
                <w:sz w:val="15"/>
                <w:szCs w:val="15"/>
                <w:spacing w:val="-60"/>
              </w:rPr>
              <w:t xml:space="preserve"> </w:t>
            </w:r>
            <w:r>
              <w:rPr>
                <w:rFonts w:ascii="SimHei" w:hAnsi="SimHei" w:eastAsia="SimHei" w:cs="SimHei"/>
                <w:sz w:val="15"/>
                <w:szCs w:val="15"/>
                <w:spacing w:val="-20"/>
              </w:rPr>
              <w:t>阿里巴巴</w:t>
            </w:r>
          </w:p>
        </w:tc>
        <w:tc>
          <w:tcPr>
            <w:tcW w:w="1526" w:type="dxa"/>
            <w:vAlign w:val="top"/>
            <w:textDirection w:val="btLr"/>
            <w:tcBorders>
              <w:bottom w:val="single" w:color="0000FF" w:sz="4" w:space="0"/>
              <w:right w:val="single" w:color="0000FF" w:sz="4" w:space="0"/>
              <w:top w:val="single" w:color="0000FF" w:sz="2" w:space="0"/>
            </w:tcBorders>
          </w:tcPr>
          <w:p>
            <w:pPr>
              <w:spacing w:line="276" w:lineRule="auto"/>
              <w:rPr>
                <w:rFonts w:ascii="Arial"/>
                <w:sz w:val="21"/>
              </w:rPr>
            </w:pPr>
            <w:r/>
          </w:p>
          <w:p>
            <w:pPr>
              <w:ind w:left="299"/>
              <w:spacing w:before="82" w:line="213" w:lineRule="auto"/>
              <w:rPr>
                <w:rFonts w:ascii="SimHei" w:hAnsi="SimHei" w:eastAsia="SimHei" w:cs="SimHei"/>
                <w:sz w:val="25"/>
                <w:szCs w:val="25"/>
              </w:rPr>
            </w:pPr>
            <w:r>
              <w:rPr>
                <w:rFonts w:ascii="SimHei" w:hAnsi="SimHei" w:eastAsia="SimHei" w:cs="SimHei"/>
                <w:sz w:val="25"/>
                <w:szCs w:val="25"/>
                <w:spacing w:val="49"/>
              </w:rPr>
              <w:t>人夜互</w:t>
            </w:r>
          </w:p>
          <w:p>
            <w:pPr>
              <w:ind w:left="269"/>
              <w:spacing w:line="198" w:lineRule="auto"/>
              <w:rPr>
                <w:rFonts w:ascii="SimHei" w:hAnsi="SimHei" w:eastAsia="SimHei" w:cs="SimHei"/>
                <w:sz w:val="14"/>
                <w:szCs w:val="14"/>
              </w:rPr>
            </w:pPr>
            <w:r>
              <w:rPr>
                <w:rFonts w:ascii="SimHei" w:hAnsi="SimHei" w:eastAsia="SimHei" w:cs="SimHei"/>
                <w:sz w:val="14"/>
                <w:szCs w:val="14"/>
                <w:spacing w:val="-13"/>
              </w:rPr>
              <w:t>·</w:t>
            </w:r>
            <w:r>
              <w:rPr>
                <w:rFonts w:ascii="SimHei" w:hAnsi="SimHei" w:eastAsia="SimHei" w:cs="SimHei"/>
                <w:sz w:val="14"/>
                <w:szCs w:val="14"/>
                <w:spacing w:val="-58"/>
              </w:rPr>
              <w:t xml:space="preserve"> </w:t>
            </w:r>
            <w:r>
              <w:rPr>
                <w:rFonts w:ascii="SimHei" w:hAnsi="SimHei" w:eastAsia="SimHei" w:cs="SimHei"/>
                <w:sz w:val="14"/>
                <w:szCs w:val="14"/>
                <w:spacing w:val="-13"/>
              </w:rPr>
              <w:t>阿里巴巴</w:t>
            </w:r>
          </w:p>
          <w:p>
            <w:pPr>
              <w:ind w:left="260"/>
              <w:spacing w:line="232" w:lineRule="auto"/>
              <w:rPr>
                <w:rFonts w:ascii="SimHei" w:hAnsi="SimHei" w:eastAsia="SimHei" w:cs="SimHei"/>
                <w:sz w:val="14"/>
                <w:szCs w:val="14"/>
              </w:rPr>
            </w:pPr>
            <w:r>
              <w:rPr>
                <w:rFonts w:ascii="SimHei" w:hAnsi="SimHei" w:eastAsia="SimHei" w:cs="SimHei"/>
                <w:sz w:val="14"/>
                <w:szCs w:val="14"/>
                <w:spacing w:val="-12"/>
              </w:rPr>
              <w:t>·浙报传煤</w:t>
            </w:r>
          </w:p>
        </w:tc>
        <w:tc>
          <w:tcPr>
            <w:tcW w:w="135" w:type="dxa"/>
            <w:vAlign w:val="top"/>
            <w:tcBorders>
              <w:bottom w:val="single" w:color="0000FF" w:sz="4" w:space="0"/>
              <w:right w:val="none" w:color="000000" w:sz="2" w:space="0"/>
              <w:top w:val="none" w:color="000000" w:sz="2" w:space="0"/>
              <w:left w:val="single" w:color="000000" w:sz="4" w:space="0"/>
            </w:tcBorders>
          </w:tcPr>
          <w:p>
            <w:pPr>
              <w:rPr>
                <w:rFonts w:ascii="Arial"/>
                <w:sz w:val="21"/>
              </w:rPr>
            </w:pPr>
            <w:r/>
          </w:p>
        </w:tc>
      </w:tr>
    </w:tbl>
    <w:p>
      <w:pPr>
        <w:rPr/>
      </w:pPr>
      <w:r/>
    </w:p>
    <w:p>
      <w:pPr>
        <w:rPr/>
      </w:pPr>
      <w:r/>
    </w:p>
    <w:p>
      <w:pPr>
        <w:rPr/>
      </w:pPr>
      <w:r/>
    </w:p>
    <w:p>
      <w:pPr>
        <w:rPr/>
      </w:pPr>
      <w:r/>
    </w:p>
    <w:p>
      <w:pPr>
        <w:rPr/>
      </w:pPr>
      <w:r/>
    </w:p>
    <w:p>
      <w:pPr>
        <w:rPr/>
      </w:pPr>
      <w:r/>
    </w:p>
    <w:p>
      <w:pPr>
        <w:rPr/>
      </w:pPr>
      <w:r/>
    </w:p>
    <w:p>
      <w:pPr>
        <w:spacing w:line="130" w:lineRule="exact"/>
        <w:rPr/>
      </w:pPr>
      <w:r/>
    </w:p>
    <w:tbl>
      <w:tblPr>
        <w:tblStyle w:val="2"/>
        <w:tblW w:w="3839" w:type="dxa"/>
        <w:tblInd w:w="139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3784"/>
        <w:gridCol w:w="55"/>
      </w:tblGrid>
      <w:tr>
        <w:trPr>
          <w:trHeight w:val="1409" w:hRule="atLeast"/>
        </w:trPr>
        <w:tc>
          <w:tcPr>
            <w:tcW w:w="3784" w:type="dxa"/>
            <w:vAlign w:val="top"/>
            <w:tcBorders>
              <w:right w:val="single" w:color="0000FF" w:sz="4" w:space="0"/>
            </w:tcBorders>
          </w:tcPr>
          <w:p>
            <w:pPr>
              <w:rPr>
                <w:rFonts w:ascii="Arial"/>
                <w:sz w:val="21"/>
              </w:rPr>
            </w:pPr>
            <w:r>
              <mc:AlternateContent xmlns:mc="http://schemas.openxmlformats.org/markup-compatibility/2006">
                <mc:Choice Requires="wps">
                  <w:drawing>
                    <wp:anchor distT="0" distB="0" distL="0" distR="0" simplePos="0" relativeHeight="251704320" behindDoc="0" locked="0" layoutInCell="1" allowOverlap="1">
                      <wp:simplePos x="0" y="0"/>
                      <wp:positionH relativeFrom="rightMargin">
                        <wp:posOffset>-2188374</wp:posOffset>
                      </wp:positionH>
                      <wp:positionV relativeFrom="topMargin">
                        <wp:posOffset>500560</wp:posOffset>
                      </wp:positionV>
                      <wp:extent cx="461644" cy="239395"/>
                      <wp:effectExtent l="0" t="0" r="0" b="0"/>
                      <wp:wrapNone/>
                      <wp:docPr id="40" name="TextBox 40"/>
                      <wp:cNvGraphicFramePr/>
                      <a:graphic>
                        <a:graphicData uri="http://schemas.microsoft.com/office/word/2010/wordprocessingShape">
                          <wps:wsp>
                            <wps:cNvSpPr txBox="1"/>
                            <wps:spPr>
                              <a:xfrm rot="16200000">
                                <a:off x="-2188374" y="500560"/>
                                <a:ext cx="461644" cy="23939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0" w:lineRule="auto"/>
                                    <w:rPr>
                                      <w:rFonts w:ascii="SimHei" w:hAnsi="SimHei" w:eastAsia="SimHei" w:cs="SimHei"/>
                                      <w:sz w:val="15"/>
                                      <w:szCs w:val="15"/>
                                    </w:rPr>
                                  </w:pPr>
                                  <w:r>
                                    <w:rPr>
                                      <w:rFonts w:ascii="SimHei" w:hAnsi="SimHei" w:eastAsia="SimHei" w:cs="SimHei"/>
                                      <w:sz w:val="15"/>
                                      <w:szCs w:val="15"/>
                                    </w:rPr>
                                    <w:drawing>
                                      <wp:inline distT="0" distB="0" distL="0" distR="0">
                                        <wp:extent cx="55054" cy="179230"/>
                                        <wp:effectExtent l="0" t="0" r="0" b="0"/>
                                        <wp:docPr id="41" name="IM 41"/>
                                        <wp:cNvGraphicFramePr/>
                                        <a:graphic>
                                          <a:graphicData uri="http://schemas.openxmlformats.org/drawingml/2006/picture">
                                            <pic:pic>
                                              <pic:nvPicPr>
                                                <pic:cNvPr id="41" name="IM 41"/>
                                                <pic:cNvPicPr/>
                                              </pic:nvPicPr>
                                              <pic:blipFill>
                                                <a:blip r:embed="rId30"/>
                                                <a:stretch>
                                                  <a:fillRect/>
                                                </a:stretch>
                                              </pic:blipFill>
                                              <pic:spPr>
                                                <a:xfrm rot="0">
                                                  <a:off x="0" y="0"/>
                                                  <a:ext cx="55054" cy="179230"/>
                                                </a:xfrm>
                                                <a:prstGeom prst="rect">
                                                  <a:avLst/>
                                                </a:prstGeom>
                                              </pic:spPr>
                                            </pic:pic>
                                          </a:graphicData>
                                        </a:graphic>
                                      </wp:inline>
                                    </w:drawing>
                                  </w:r>
                                  <w:r>
                                    <w:rPr>
                                      <w:rFonts w:ascii="SimHei" w:hAnsi="SimHei" w:eastAsia="SimHei" w:cs="SimHei"/>
                                      <w:sz w:val="15"/>
                                      <w:szCs w:val="15"/>
                                      <w:spacing w:val="-8"/>
                                      <w:w w:val="55"/>
                                    </w:rPr>
                                    <w:t>西湖大学浙江大学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8" style="position:absolute;margin-left:-172.313pt;margin-top:39.4142pt;mso-position-vertical-relative:top-margin-area;mso-position-horizontal-relative:right-margin-area;width:36.35pt;height:18.85pt;z-index:251704320;rotation:270;" filled="false" stroked="false" type="#_x0000_t202">
                      <v:fill on="false"/>
                      <v:stroke on="false"/>
                      <v:path/>
                      <v:imagedata o:title=""/>
                      <o:lock v:ext="edit" aspectratio="false"/>
                      <v:textbox inset="0mm,0mm,0mm,0mm">
                        <w:txbxContent>
                          <w:p>
                            <w:pPr>
                              <w:ind w:left="20"/>
                              <w:spacing w:before="47" w:line="220" w:lineRule="auto"/>
                              <w:rPr>
                                <w:rFonts w:ascii="SimHei" w:hAnsi="SimHei" w:eastAsia="SimHei" w:cs="SimHei"/>
                                <w:sz w:val="15"/>
                                <w:szCs w:val="15"/>
                              </w:rPr>
                            </w:pPr>
                            <w:r>
                              <w:rPr>
                                <w:rFonts w:ascii="SimHei" w:hAnsi="SimHei" w:eastAsia="SimHei" w:cs="SimHei"/>
                                <w:sz w:val="15"/>
                                <w:szCs w:val="15"/>
                              </w:rPr>
                              <w:drawing>
                                <wp:inline distT="0" distB="0" distL="0" distR="0">
                                  <wp:extent cx="55054" cy="179230"/>
                                  <wp:effectExtent l="0" t="0" r="0" b="0"/>
                                  <wp:docPr id="42" name="IM 42"/>
                                  <wp:cNvGraphicFramePr/>
                                  <a:graphic>
                                    <a:graphicData uri="http://schemas.openxmlformats.org/drawingml/2006/picture">
                                      <pic:pic>
                                        <pic:nvPicPr>
                                          <pic:cNvPr id="42" name="IM 42"/>
                                          <pic:cNvPicPr/>
                                        </pic:nvPicPr>
                                        <pic:blipFill>
                                          <a:blip r:embed="rId31"/>
                                          <a:stretch>
                                            <a:fillRect/>
                                          </a:stretch>
                                        </pic:blipFill>
                                        <pic:spPr>
                                          <a:xfrm rot="0">
                                            <a:off x="0" y="0"/>
                                            <a:ext cx="55054" cy="179230"/>
                                          </a:xfrm>
                                          <a:prstGeom prst="rect">
                                            <a:avLst/>
                                          </a:prstGeom>
                                        </pic:spPr>
                                      </pic:pic>
                                    </a:graphicData>
                                  </a:graphic>
                                </wp:inline>
                              </w:drawing>
                            </w:r>
                            <w:r>
                              <w:rPr>
                                <w:rFonts w:ascii="SimHei" w:hAnsi="SimHei" w:eastAsia="SimHei" w:cs="SimHei"/>
                                <w:sz w:val="15"/>
                                <w:szCs w:val="15"/>
                                <w:spacing w:val="-8"/>
                                <w:w w:val="55"/>
                              </w:rPr>
                              <w:t>西湖大学浙江大学</w:t>
                            </w:r>
                          </w:p>
                        </w:txbxContent>
                      </v:textbox>
                    </v:shape>
                  </w:pict>
                </mc:Fallback>
              </mc:AlternateContent>
            </w:r>
            <w:r>
              <mc:AlternateContent xmlns:mc="http://schemas.openxmlformats.org/markup-compatibility/2006">
                <mc:Choice Requires="wps">
                  <w:drawing>
                    <wp:anchor distT="0" distB="0" distL="0" distR="0" simplePos="0" relativeHeight="251706368" behindDoc="0" locked="0" layoutInCell="1" allowOverlap="1">
                      <wp:simplePos x="0" y="0"/>
                      <wp:positionH relativeFrom="rightMargin">
                        <wp:posOffset>-2186398</wp:posOffset>
                      </wp:positionH>
                      <wp:positionV relativeFrom="topMargin">
                        <wp:posOffset>381895</wp:posOffset>
                      </wp:positionV>
                      <wp:extent cx="794384" cy="156845"/>
                      <wp:effectExtent l="0" t="0" r="0" b="0"/>
                      <wp:wrapNone/>
                      <wp:docPr id="43" name="TextBox 43"/>
                      <wp:cNvGraphicFramePr/>
                      <a:graphic>
                        <a:graphicData uri="http://schemas.microsoft.com/office/word/2010/wordprocessingShape">
                          <wps:wsp>
                            <wps:cNvSpPr txBox="1"/>
                            <wps:spPr>
                              <a:xfrm rot="16200000">
                                <a:off x="-2186398" y="381895"/>
                                <a:ext cx="794384"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15"/>
                                    </w:rPr>
                                    <w:t>·杭州电子科技大学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9" style="position:absolute;margin-left:-172.157pt;margin-top:30.0705pt;mso-position-vertical-relative:top-margin-area;mso-position-horizontal-relative:right-margin-area;width:62.55pt;height:12.35pt;z-index:251706368;rotation:270;"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15"/>
                              </w:rPr>
                              <w:t>·杭州电子科技大学</w:t>
                            </w:r>
                          </w:p>
                        </w:txbxContent>
                      </v:textbox>
                    </v:shape>
                  </w:pict>
                </mc:Fallback>
              </mc:AlternateContent>
            </w:r>
            <w:r>
              <mc:AlternateContent xmlns:mc="http://schemas.openxmlformats.org/markup-compatibility/2006">
                <mc:Choice Requires="wps">
                  <w:drawing>
                    <wp:anchor distT="0" distB="0" distL="0" distR="0" simplePos="0" relativeHeight="251699200" behindDoc="0" locked="0" layoutInCell="1" allowOverlap="1">
                      <wp:simplePos x="0" y="0"/>
                      <wp:positionH relativeFrom="rightMargin">
                        <wp:posOffset>-1789216</wp:posOffset>
                      </wp:positionH>
                      <wp:positionV relativeFrom="topMargin">
                        <wp:posOffset>281302</wp:posOffset>
                      </wp:positionV>
                      <wp:extent cx="622934" cy="516890"/>
                      <wp:effectExtent l="0" t="0" r="0" b="0"/>
                      <wp:wrapNone/>
                      <wp:docPr id="44" name="TextBox 44"/>
                      <wp:cNvGraphicFramePr/>
                      <a:graphic>
                        <a:graphicData uri="http://schemas.microsoft.com/office/word/2010/wordprocessingShape">
                          <wps:wsp>
                            <wps:cNvSpPr txBox="1"/>
                            <wps:spPr>
                              <a:xfrm rot="16200000">
                                <a:off x="-1789216" y="281302"/>
                                <a:ext cx="622934" cy="51689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773" w:lineRule="exact"/>
                                    <w:rPr/>
                                  </w:pPr>
                                  <w:r>
                                    <w:rPr>
                                      <w:position w:val="-15"/>
                                    </w:rPr>
                                    <w:drawing>
                                      <wp:inline distT="0" distB="0" distL="0" distR="0">
                                        <wp:extent cx="60977" cy="491052"/>
                                        <wp:effectExtent l="0" t="0" r="0" b="0"/>
                                        <wp:docPr id="45" name="IM 45"/>
                                        <wp:cNvGraphicFramePr/>
                                        <a:graphic>
                                          <a:graphicData uri="http://schemas.openxmlformats.org/drawingml/2006/picture">
                                            <pic:pic>
                                              <pic:nvPicPr>
                                                <pic:cNvPr id="45" name="IM 45"/>
                                                <pic:cNvPicPr/>
                                              </pic:nvPicPr>
                                              <pic:blipFill>
                                                <a:blip r:embed="rId32"/>
                                                <a:stretch>
                                                  <a:fillRect/>
                                                </a:stretch>
                                              </pic:blipFill>
                                              <pic:spPr>
                                                <a:xfrm rot="0">
                                                  <a:off x="0" y="0"/>
                                                  <a:ext cx="60977" cy="491052"/>
                                                </a:xfrm>
                                                <a:prstGeom prst="rect">
                                                  <a:avLst/>
                                                </a:prstGeom>
                                              </pic:spPr>
                                            </pic:pic>
                                          </a:graphicData>
                                        </a:graphic>
                                      </wp:inline>
                                    </w:drawing>
                                  </w:r>
                                  <w:r>
                                    <w:rPr>
                                      <w:position w:val="-15"/>
                                    </w:rPr>
                                    <w:drawing>
                                      <wp:inline distT="0" distB="0" distL="0" distR="0">
                                        <wp:extent cx="536298" cy="491052"/>
                                        <wp:effectExtent l="0" t="0" r="0" b="0"/>
                                        <wp:docPr id="46" name="IM 46"/>
                                        <wp:cNvGraphicFramePr/>
                                        <a:graphic>
                                          <a:graphicData uri="http://schemas.openxmlformats.org/drawingml/2006/picture">
                                            <pic:pic>
                                              <pic:nvPicPr>
                                                <pic:cNvPr id="46" name="IM 46"/>
                                                <pic:cNvPicPr/>
                                              </pic:nvPicPr>
                                              <pic:blipFill>
                                                <a:blip r:embed="rId33"/>
                                                <a:stretch>
                                                  <a:fillRect/>
                                                </a:stretch>
                                              </pic:blipFill>
                                              <pic:spPr>
                                                <a:xfrm rot="0">
                                                  <a:off x="0" y="0"/>
                                                  <a:ext cx="536298" cy="491052"/>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30" style="position:absolute;margin-left:-140.883pt;margin-top:22.1498pt;mso-position-vertical-relative:top-margin-area;mso-position-horizontal-relative:right-margin-area;width:49.05pt;height:40.7pt;z-index:251699200;rotation:270;" filled="false" stroked="false" type="#_x0000_t202">
                      <v:fill on="false"/>
                      <v:stroke on="false"/>
                      <v:path/>
                      <v:imagedata o:title=""/>
                      <o:lock v:ext="edit" aspectratio="false"/>
                      <v:textbox inset="0mm,0mm,0mm,0mm">
                        <w:txbxContent>
                          <w:p>
                            <w:pPr>
                              <w:ind w:left="20"/>
                              <w:spacing w:before="20" w:line="773" w:lineRule="exact"/>
                              <w:rPr/>
                            </w:pPr>
                            <w:r>
                              <w:rPr>
                                <w:position w:val="-15"/>
                              </w:rPr>
                              <w:drawing>
                                <wp:inline distT="0" distB="0" distL="0" distR="0">
                                  <wp:extent cx="60977" cy="491052"/>
                                  <wp:effectExtent l="0" t="0" r="0" b="0"/>
                                  <wp:docPr id="47" name="IM 47"/>
                                  <wp:cNvGraphicFramePr/>
                                  <a:graphic>
                                    <a:graphicData uri="http://schemas.openxmlformats.org/drawingml/2006/picture">
                                      <pic:pic>
                                        <pic:nvPicPr>
                                          <pic:cNvPr id="47" name="IM 47"/>
                                          <pic:cNvPicPr/>
                                        </pic:nvPicPr>
                                        <pic:blipFill>
                                          <a:blip r:embed="rId34"/>
                                          <a:stretch>
                                            <a:fillRect/>
                                          </a:stretch>
                                        </pic:blipFill>
                                        <pic:spPr>
                                          <a:xfrm rot="0">
                                            <a:off x="0" y="0"/>
                                            <a:ext cx="60977" cy="491052"/>
                                          </a:xfrm>
                                          <a:prstGeom prst="rect">
                                            <a:avLst/>
                                          </a:prstGeom>
                                        </pic:spPr>
                                      </pic:pic>
                                    </a:graphicData>
                                  </a:graphic>
                                </wp:inline>
                              </w:drawing>
                            </w:r>
                            <w:r>
                              <w:rPr>
                                <w:position w:val="-15"/>
                              </w:rPr>
                              <w:drawing>
                                <wp:inline distT="0" distB="0" distL="0" distR="0">
                                  <wp:extent cx="536298" cy="491052"/>
                                  <wp:effectExtent l="0" t="0" r="0" b="0"/>
                                  <wp:docPr id="48" name="IM 48"/>
                                  <wp:cNvGraphicFramePr/>
                                  <a:graphic>
                                    <a:graphicData uri="http://schemas.openxmlformats.org/drawingml/2006/picture">
                                      <pic:pic>
                                        <pic:nvPicPr>
                                          <pic:cNvPr id="48" name="IM 48"/>
                                          <pic:cNvPicPr/>
                                        </pic:nvPicPr>
                                        <pic:blipFill>
                                          <a:blip r:embed="rId35"/>
                                          <a:stretch>
                                            <a:fillRect/>
                                          </a:stretch>
                                        </pic:blipFill>
                                        <pic:spPr>
                                          <a:xfrm rot="0">
                                            <a:off x="0" y="0"/>
                                            <a:ext cx="536298" cy="491052"/>
                                          </a:xfrm>
                                          <a:prstGeom prst="rect">
                                            <a:avLst/>
                                          </a:prstGeom>
                                        </pic:spPr>
                                      </pic:pic>
                                    </a:graphicData>
                                  </a:graphic>
                                </wp:inline>
                              </w:drawing>
                            </w:r>
                          </w:p>
                        </w:txbxContent>
                      </v:textbox>
                    </v:shape>
                  </w:pict>
                </mc:Fallback>
              </mc:AlternateContent>
            </w:r>
            <w:r>
              <mc:AlternateContent xmlns:mc="http://schemas.openxmlformats.org/markup-compatibility/2006">
                <mc:Choice Requires="wps">
                  <w:drawing>
                    <wp:anchor distT="0" distB="0" distL="0" distR="0" simplePos="0" relativeHeight="251710464" behindDoc="0" locked="0" layoutInCell="1" allowOverlap="1">
                      <wp:simplePos x="0" y="0"/>
                      <wp:positionH relativeFrom="rightMargin">
                        <wp:posOffset>-1384639</wp:posOffset>
                      </wp:positionH>
                      <wp:positionV relativeFrom="topMargin">
                        <wp:posOffset>584116</wp:posOffset>
                      </wp:positionV>
                      <wp:extent cx="389254" cy="157479"/>
                      <wp:effectExtent l="0" t="0" r="0" b="0"/>
                      <wp:wrapNone/>
                      <wp:docPr id="49" name="TextBox 49"/>
                      <wp:cNvGraphicFramePr/>
                      <a:graphic>
                        <a:graphicData uri="http://schemas.microsoft.com/office/word/2010/wordprocessingShape">
                          <wps:wsp>
                            <wps:cNvSpPr txBox="1"/>
                            <wps:spPr>
                              <a:xfrm rot="16200000">
                                <a:off x="-1384639" y="584116"/>
                                <a:ext cx="389254"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1"/>
                                    </w:rPr>
                                    <w:t>,的力态</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31" style="position:absolute;margin-left:-109.027pt;margin-top:45.9934pt;mso-position-vertical-relative:top-margin-area;mso-position-horizontal-relative:right-margin-area;width:30.65pt;height:12.4pt;z-index:251710464;rotation:270;"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1"/>
                              </w:rPr>
                              <w:t>,的力态</w:t>
                            </w:r>
                          </w:p>
                        </w:txbxContent>
                      </v:textbox>
                    </v:shape>
                  </w:pict>
                </mc:Fallback>
              </mc:AlternateContent>
            </w:r>
            <w:r>
              <mc:AlternateContent xmlns:mc="http://schemas.openxmlformats.org/markup-compatibility/2006">
                <mc:Choice Requires="wps">
                  <w:drawing>
                    <wp:anchor distT="0" distB="0" distL="0" distR="0" simplePos="0" relativeHeight="251705344" behindDoc="0" locked="0" layoutInCell="1" allowOverlap="1">
                      <wp:simplePos x="0" y="0"/>
                      <wp:positionH relativeFrom="rightMargin">
                        <wp:posOffset>-1250666</wp:posOffset>
                      </wp:positionH>
                      <wp:positionV relativeFrom="topMargin">
                        <wp:posOffset>509361</wp:posOffset>
                      </wp:positionV>
                      <wp:extent cx="455294" cy="241300"/>
                      <wp:effectExtent l="0" t="0" r="0" b="0"/>
                      <wp:wrapNone/>
                      <wp:docPr id="50" name="TextBox 50"/>
                      <wp:cNvGraphicFramePr/>
                      <a:graphic>
                        <a:graphicData uri="http://schemas.microsoft.com/office/word/2010/wordprocessingShape">
                          <wps:wsp>
                            <wps:cNvSpPr txBox="1"/>
                            <wps:spPr>
                              <a:xfrm rot="16200000">
                                <a:off x="-1250666" y="509361"/>
                                <a:ext cx="455294" cy="24130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Sun" w:hAnsi="SimSun" w:eastAsia="SimSun" w:cs="SimSun"/>
                                      <w:sz w:val="15"/>
                                      <w:szCs w:val="15"/>
                                    </w:rPr>
                                  </w:pPr>
                                  <w:r>
                                    <w:rPr>
                                      <w:rFonts w:ascii="SimHei" w:hAnsi="SimHei" w:eastAsia="SimHei" w:cs="SimHei"/>
                                      <w:sz w:val="15"/>
                                      <w:szCs w:val="15"/>
                                    </w:rPr>
                                    <w:drawing>
                                      <wp:inline distT="0" distB="0" distL="0" distR="0">
                                        <wp:extent cx="62893" cy="180277"/>
                                        <wp:effectExtent l="0" t="0" r="0" b="0"/>
                                        <wp:docPr id="51" name="IM 51"/>
                                        <wp:cNvGraphicFramePr/>
                                        <a:graphic>
                                          <a:graphicData uri="http://schemas.openxmlformats.org/drawingml/2006/picture">
                                            <pic:pic>
                                              <pic:nvPicPr>
                                                <pic:cNvPr id="51" name="IM 51"/>
                                                <pic:cNvPicPr/>
                                              </pic:nvPicPr>
                                              <pic:blipFill>
                                                <a:blip r:embed="rId36"/>
                                                <a:stretch>
                                                  <a:fillRect/>
                                                </a:stretch>
                                              </pic:blipFill>
                                              <pic:spPr>
                                                <a:xfrm rot="0">
                                                  <a:off x="0" y="0"/>
                                                  <a:ext cx="62893" cy="180277"/>
                                                </a:xfrm>
                                                <a:prstGeom prst="rect">
                                                  <a:avLst/>
                                                </a:prstGeom>
                                              </pic:spPr>
                                            </pic:pic>
                                          </a:graphicData>
                                        </a:graphic>
                                      </wp:inline>
                                    </w:drawing>
                                  </w:r>
                                  <w:r>
                                    <w:rPr>
                                      <w:rFonts w:ascii="SimHei" w:hAnsi="SimHei" w:eastAsia="SimHei" w:cs="SimHei"/>
                                      <w:sz w:val="15"/>
                                      <w:szCs w:val="15"/>
                                      <w:spacing w:val="-9"/>
                                      <w:w w:val="70"/>
                                    </w:rPr>
                                    <w:t>华为</w:t>
                                  </w:r>
                                  <w:r>
                                    <w:rPr>
                                      <w:rFonts w:ascii="SimSun" w:hAnsi="SimSun" w:eastAsia="SimSun" w:cs="SimSun"/>
                                      <w:sz w:val="15"/>
                                      <w:szCs w:val="15"/>
                                      <w:spacing w:val="-9"/>
                                      <w:w w:val="70"/>
                                    </w:rPr>
                                    <w:t>立芯科技</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32" style="position:absolute;margin-left:-98.4776pt;margin-top:40.1072pt;mso-position-vertical-relative:top-margin-area;mso-position-horizontal-relative:right-margin-area;width:35.85pt;height:19pt;z-index:251705344;rotation:270;" filled="false" stroked="false" type="#_x0000_t202">
                      <v:fill on="false"/>
                      <v:stroke on="false"/>
                      <v:path/>
                      <v:imagedata o:title=""/>
                      <o:lock v:ext="edit" aspectratio="false"/>
                      <v:textbox inset="0mm,0mm,0mm,0mm">
                        <w:txbxContent>
                          <w:p>
                            <w:pPr>
                              <w:ind w:left="20"/>
                              <w:spacing w:before="47" w:line="221" w:lineRule="auto"/>
                              <w:rPr>
                                <w:rFonts w:ascii="SimSun" w:hAnsi="SimSun" w:eastAsia="SimSun" w:cs="SimSun"/>
                                <w:sz w:val="15"/>
                                <w:szCs w:val="15"/>
                              </w:rPr>
                            </w:pPr>
                            <w:r>
                              <w:rPr>
                                <w:rFonts w:ascii="SimHei" w:hAnsi="SimHei" w:eastAsia="SimHei" w:cs="SimHei"/>
                                <w:sz w:val="15"/>
                                <w:szCs w:val="15"/>
                              </w:rPr>
                              <w:drawing>
                                <wp:inline distT="0" distB="0" distL="0" distR="0">
                                  <wp:extent cx="62893" cy="180277"/>
                                  <wp:effectExtent l="0" t="0" r="0" b="0"/>
                                  <wp:docPr id="52" name="IM 52"/>
                                  <wp:cNvGraphicFramePr/>
                                  <a:graphic>
                                    <a:graphicData uri="http://schemas.openxmlformats.org/drawingml/2006/picture">
                                      <pic:pic>
                                        <pic:nvPicPr>
                                          <pic:cNvPr id="52" name="IM 52"/>
                                          <pic:cNvPicPr/>
                                        </pic:nvPicPr>
                                        <pic:blipFill>
                                          <a:blip r:embed="rId37"/>
                                          <a:stretch>
                                            <a:fillRect/>
                                          </a:stretch>
                                        </pic:blipFill>
                                        <pic:spPr>
                                          <a:xfrm rot="0">
                                            <a:off x="0" y="0"/>
                                            <a:ext cx="62893" cy="180277"/>
                                          </a:xfrm>
                                          <a:prstGeom prst="rect">
                                            <a:avLst/>
                                          </a:prstGeom>
                                        </pic:spPr>
                                      </pic:pic>
                                    </a:graphicData>
                                  </a:graphic>
                                </wp:inline>
                              </w:drawing>
                            </w:r>
                            <w:r>
                              <w:rPr>
                                <w:rFonts w:ascii="SimHei" w:hAnsi="SimHei" w:eastAsia="SimHei" w:cs="SimHei"/>
                                <w:sz w:val="15"/>
                                <w:szCs w:val="15"/>
                                <w:spacing w:val="-9"/>
                                <w:w w:val="70"/>
                              </w:rPr>
                              <w:t>华为</w:t>
                            </w:r>
                            <w:r>
                              <w:rPr>
                                <w:rFonts w:ascii="SimSun" w:hAnsi="SimSun" w:eastAsia="SimSun" w:cs="SimSun"/>
                                <w:sz w:val="15"/>
                                <w:szCs w:val="15"/>
                                <w:spacing w:val="-9"/>
                                <w:w w:val="70"/>
                              </w:rPr>
                              <w:t>立芯科技</w:t>
                            </w:r>
                          </w:p>
                        </w:txbxContent>
                      </v:textbox>
                    </v:shape>
                  </w:pict>
                </mc:Fallback>
              </mc:AlternateContent>
            </w:r>
            <w:r>
              <w:pict>
                <v:rect id="_x0000_s33" style="position:absolute;margin-left:-187.95pt;margin-top:68.4941pt;mso-position-vertical-relative:top-margin-area;mso-position-horizontal-relative:right-margin-area;width:191pt;height:0.55pt;z-index:-251619328;" fillcolor="#000000" filled="true" stroked="false"/>
              </w:pict>
            </w:r>
            <w:r>
              <w:drawing>
                <wp:anchor distT="0" distB="0" distL="0" distR="0" simplePos="0" relativeHeight="251696128" behindDoc="1" locked="0" layoutInCell="1" allowOverlap="1">
                  <wp:simplePos x="0" y="0"/>
                  <wp:positionH relativeFrom="rightMargin">
                    <wp:posOffset>-2399664</wp:posOffset>
                  </wp:positionH>
                  <wp:positionV relativeFrom="topMargin">
                    <wp:posOffset>31707</wp:posOffset>
                  </wp:positionV>
                  <wp:extent cx="2438297" cy="6362"/>
                  <wp:effectExtent l="0" t="0" r="0" b="0"/>
                  <wp:wrapNone/>
                  <wp:docPr id="53" name="IM 53"/>
                  <wp:cNvGraphicFramePr/>
                  <a:graphic>
                    <a:graphicData uri="http://schemas.openxmlformats.org/drawingml/2006/picture">
                      <pic:pic>
                        <pic:nvPicPr>
                          <pic:cNvPr id="53" name="IM 53"/>
                          <pic:cNvPicPr/>
                        </pic:nvPicPr>
                        <pic:blipFill>
                          <a:blip r:embed="rId38"/>
                          <a:stretch>
                            <a:fillRect/>
                          </a:stretch>
                        </pic:blipFill>
                        <pic:spPr>
                          <a:xfrm rot="0">
                            <a:off x="0" y="0"/>
                            <a:ext cx="2438297" cy="6362"/>
                          </a:xfrm>
                          <a:prstGeom prst="rect">
                            <a:avLst/>
                          </a:prstGeom>
                        </pic:spPr>
                      </pic:pic>
                    </a:graphicData>
                  </a:graphic>
                </wp:anchor>
              </w:drawing>
            </w:r>
            <w:r/>
          </w:p>
        </w:tc>
        <w:tc>
          <w:tcPr>
            <w:tcW w:w="55" w:type="dxa"/>
            <w:vAlign w:val="top"/>
            <w:tcBorders>
              <w:left w:val="single" w:color="0000FF" w:sz="4" w:space="0"/>
            </w:tcBorders>
          </w:tcPr>
          <w:p>
            <w:pPr>
              <w:rPr>
                <w:rFonts w:ascii="Arial"/>
                <w:sz w:val="21"/>
              </w:rPr>
            </w:pPr>
            <w:r/>
          </w:p>
        </w:tc>
      </w:tr>
    </w:tbl>
    <w:p>
      <w:pPr>
        <w:spacing w:line="160" w:lineRule="exact"/>
        <w:rPr>
          <w:rFonts w:ascii="Arial"/>
          <w:sz w:val="13"/>
        </w:rPr>
      </w:pPr>
      <w:r/>
    </w:p>
    <w:p>
      <w:pPr>
        <w:spacing w:line="14" w:lineRule="auto"/>
        <w:rPr>
          <w:rFonts w:ascii="Arial"/>
          <w:sz w:val="2"/>
        </w:rPr>
      </w:pPr>
      <w:r>
        <w:rPr>
          <w:rFonts w:ascii="Arial" w:hAnsi="Arial" w:eastAsia="Arial" w:cs="Arial"/>
          <w:sz w:val="2"/>
          <w:szCs w:val="2"/>
        </w:rPr>
        <w:br w:type="column"/>
      </w:r>
    </w:p>
    <w:p>
      <w:pPr>
        <w:spacing w:before="53" w:line="221" w:lineRule="auto"/>
        <w:tabs>
          <w:tab w:val="left" w:pos="130"/>
        </w:tabs>
        <w:rPr>
          <w:rFonts w:ascii="SimHei" w:hAnsi="SimHei" w:eastAsia="SimHei" w:cs="SimHei"/>
          <w:sz w:val="25"/>
          <w:szCs w:val="25"/>
        </w:rPr>
      </w:pPr>
      <w:r>
        <w:rPr>
          <w:rFonts w:ascii="SimHei" w:hAnsi="SimHei" w:eastAsia="SimHei" w:cs="SimHei"/>
          <w:sz w:val="25"/>
          <w:szCs w:val="25"/>
          <w:u w:val="single" w:color="auto"/>
          <w:color w:val="940000"/>
        </w:rPr>
        <w:tab/>
      </w:r>
      <w:r>
        <w:rPr>
          <w:rFonts w:ascii="SimHei" w:hAnsi="SimHei" w:eastAsia="SimHei" w:cs="SimHei"/>
          <w:sz w:val="25"/>
          <w:szCs w:val="25"/>
          <w:b/>
          <w:bCs/>
          <w:u w:val="single" w:color="auto"/>
          <w:color w:val="940000"/>
          <w:spacing w:val="-7"/>
        </w:rPr>
        <w:t>产业发展：重点行业先发优势不断增强</w:t>
      </w:r>
    </w:p>
    <w:p>
      <w:pPr>
        <w:spacing w:line="308" w:lineRule="auto"/>
        <w:rPr>
          <w:rFonts w:ascii="Arial"/>
          <w:sz w:val="21"/>
        </w:rPr>
      </w:pPr>
      <w:r/>
    </w:p>
    <w:p>
      <w:pPr>
        <w:ind w:right="226" w:firstLine="490"/>
        <w:spacing w:before="81" w:line="249" w:lineRule="auto"/>
        <w:rPr>
          <w:rFonts w:ascii="SimSun" w:hAnsi="SimSun" w:eastAsia="SimSun" w:cs="SimSun"/>
          <w:sz w:val="25"/>
          <w:szCs w:val="25"/>
        </w:rPr>
      </w:pPr>
      <w:r>
        <w:rPr>
          <w:rFonts w:ascii="SimSun" w:hAnsi="SimSun" w:eastAsia="SimSun" w:cs="SimSun"/>
          <w:sz w:val="25"/>
          <w:szCs w:val="25"/>
          <w:spacing w:val="-7"/>
        </w:rPr>
        <w:t>浙江省人工智能产业基本覆盖了基础</w:t>
      </w:r>
      <w:r>
        <w:rPr>
          <w:rFonts w:ascii="SimSun" w:hAnsi="SimSun" w:eastAsia="SimSun" w:cs="SimSun"/>
          <w:sz w:val="25"/>
          <w:szCs w:val="25"/>
          <w:spacing w:val="14"/>
        </w:rPr>
        <w:t xml:space="preserve"> </w:t>
      </w:r>
      <w:r>
        <w:rPr>
          <w:rFonts w:ascii="SimSun" w:hAnsi="SimSun" w:eastAsia="SimSun" w:cs="SimSun"/>
          <w:sz w:val="25"/>
          <w:szCs w:val="25"/>
          <w:spacing w:val="-8"/>
        </w:rPr>
        <w:t>层、技术层和应用层三个层面，形成了从</w:t>
      </w:r>
      <w:r>
        <w:rPr>
          <w:rFonts w:ascii="SimSun" w:hAnsi="SimSun" w:eastAsia="SimSun" w:cs="SimSun"/>
          <w:sz w:val="25"/>
          <w:szCs w:val="25"/>
          <w:spacing w:val="12"/>
        </w:rPr>
        <w:t xml:space="preserve"> </w:t>
      </w:r>
      <w:r>
        <w:rPr>
          <w:rFonts w:ascii="SimSun" w:hAnsi="SimSun" w:eastAsia="SimSun" w:cs="SimSun"/>
          <w:sz w:val="25"/>
          <w:szCs w:val="25"/>
          <w:spacing w:val="-8"/>
        </w:rPr>
        <w:t>核心技术研发、智能终端制造到行业智能</w:t>
      </w:r>
      <w:r>
        <w:rPr>
          <w:rFonts w:ascii="SimSun" w:hAnsi="SimSun" w:eastAsia="SimSun" w:cs="SimSun"/>
          <w:sz w:val="25"/>
          <w:szCs w:val="25"/>
          <w:spacing w:val="15"/>
        </w:rPr>
        <w:t xml:space="preserve"> </w:t>
      </w:r>
      <w:r>
        <w:rPr>
          <w:rFonts w:ascii="SimSun" w:hAnsi="SimSun" w:eastAsia="SimSun" w:cs="SimSun"/>
          <w:sz w:val="25"/>
          <w:szCs w:val="25"/>
          <w:spacing w:val="-7"/>
        </w:rPr>
        <w:t>化应用的完整产业链，特别是我省人工智</w:t>
      </w:r>
      <w:r>
        <w:rPr>
          <w:rFonts w:ascii="SimSun" w:hAnsi="SimSun" w:eastAsia="SimSun" w:cs="SimSun"/>
          <w:sz w:val="25"/>
          <w:szCs w:val="25"/>
          <w:spacing w:val="8"/>
        </w:rPr>
        <w:t xml:space="preserve"> </w:t>
      </w:r>
      <w:r>
        <w:rPr>
          <w:rFonts w:ascii="SimSun" w:hAnsi="SimSun" w:eastAsia="SimSun" w:cs="SimSun"/>
          <w:sz w:val="25"/>
          <w:szCs w:val="25"/>
          <w:spacing w:val="-9"/>
        </w:rPr>
        <w:t>能已和医疗、交通、制造、教育、农林、</w:t>
      </w:r>
      <w:r>
        <w:rPr>
          <w:rFonts w:ascii="SimSun" w:hAnsi="SimSun" w:eastAsia="SimSun" w:cs="SimSun"/>
          <w:sz w:val="25"/>
          <w:szCs w:val="25"/>
          <w:spacing w:val="16"/>
        </w:rPr>
        <w:t xml:space="preserve"> </w:t>
      </w:r>
      <w:r>
        <w:rPr>
          <w:rFonts w:ascii="SimSun" w:hAnsi="SimSun" w:eastAsia="SimSun" w:cs="SimSun"/>
          <w:sz w:val="25"/>
          <w:szCs w:val="25"/>
          <w:spacing w:val="-7"/>
        </w:rPr>
        <w:t>金融、司法、安全等行业深度融合，在智</w:t>
      </w:r>
      <w:r>
        <w:rPr>
          <w:rFonts w:ascii="SimSun" w:hAnsi="SimSun" w:eastAsia="SimSun" w:cs="SimSun"/>
          <w:sz w:val="25"/>
          <w:szCs w:val="25"/>
          <w:spacing w:val="8"/>
        </w:rPr>
        <w:t xml:space="preserve"> </w:t>
      </w:r>
      <w:r>
        <w:rPr>
          <w:rFonts w:ascii="SimSun" w:hAnsi="SimSun" w:eastAsia="SimSun" w:cs="SimSun"/>
          <w:sz w:val="25"/>
          <w:szCs w:val="25"/>
          <w:spacing w:val="-6"/>
        </w:rPr>
        <w:t>能芯片、智能软件等多个应用领域形成了</w:t>
      </w:r>
      <w:r>
        <w:rPr>
          <w:rFonts w:ascii="SimSun" w:hAnsi="SimSun" w:eastAsia="SimSun" w:cs="SimSun"/>
          <w:sz w:val="25"/>
          <w:szCs w:val="25"/>
        </w:rPr>
        <w:t xml:space="preserve"> </w:t>
      </w:r>
      <w:r>
        <w:rPr>
          <w:rFonts w:ascii="SimSun" w:hAnsi="SimSun" w:eastAsia="SimSun" w:cs="SimSun"/>
          <w:sz w:val="25"/>
          <w:szCs w:val="25"/>
          <w:spacing w:val="-7"/>
        </w:rPr>
        <w:t>一定的先发优势。根据中国新一代人工智</w:t>
      </w:r>
      <w:r>
        <w:rPr>
          <w:rFonts w:ascii="SimSun" w:hAnsi="SimSun" w:eastAsia="SimSun" w:cs="SimSun"/>
          <w:sz w:val="25"/>
          <w:szCs w:val="25"/>
          <w:spacing w:val="8"/>
        </w:rPr>
        <w:t xml:space="preserve"> </w:t>
      </w:r>
      <w:r>
        <w:rPr>
          <w:rFonts w:ascii="SimSun" w:hAnsi="SimSun" w:eastAsia="SimSun" w:cs="SimSun"/>
          <w:sz w:val="25"/>
          <w:szCs w:val="25"/>
          <w:spacing w:val="-8"/>
        </w:rPr>
        <w:t>能发展战略研究院发布的《中国新一代人</w:t>
      </w:r>
      <w:r>
        <w:rPr>
          <w:rFonts w:ascii="SimSun" w:hAnsi="SimSun" w:eastAsia="SimSun" w:cs="SimSun"/>
          <w:sz w:val="25"/>
          <w:szCs w:val="25"/>
          <w:spacing w:val="13"/>
        </w:rPr>
        <w:t xml:space="preserve"> </w:t>
      </w:r>
      <w:r>
        <w:rPr>
          <w:rFonts w:ascii="SimSun" w:hAnsi="SimSun" w:eastAsia="SimSun" w:cs="SimSun"/>
          <w:sz w:val="25"/>
          <w:szCs w:val="25"/>
          <w:spacing w:val="23"/>
        </w:rPr>
        <w:t>工智能科技产业区域竞争力评价指数</w:t>
      </w:r>
      <w:r>
        <w:rPr>
          <w:rFonts w:ascii="SimSun" w:hAnsi="SimSun" w:eastAsia="SimSun" w:cs="SimSun"/>
          <w:sz w:val="25"/>
          <w:szCs w:val="25"/>
          <w:spacing w:val="1"/>
        </w:rPr>
        <w:t xml:space="preserve"> </w:t>
      </w:r>
      <w:r>
        <w:rPr>
          <w:rFonts w:ascii="SimSun" w:hAnsi="SimSun" w:eastAsia="SimSun" w:cs="SimSun"/>
          <w:sz w:val="25"/>
          <w:szCs w:val="25"/>
          <w:spacing w:val="-1"/>
        </w:rPr>
        <w:t>(2020)》,浙江省人工智能产业区域发</w:t>
      </w:r>
      <w:r>
        <w:rPr>
          <w:rFonts w:ascii="SimSun" w:hAnsi="SimSun" w:eastAsia="SimSun" w:cs="SimSun"/>
          <w:sz w:val="25"/>
          <w:szCs w:val="25"/>
          <w:spacing w:val="-2"/>
        </w:rPr>
        <w:t>展</w:t>
      </w:r>
      <w:r>
        <w:rPr>
          <w:rFonts w:ascii="SimSun" w:hAnsi="SimSun" w:eastAsia="SimSun" w:cs="SimSun"/>
          <w:sz w:val="25"/>
          <w:szCs w:val="25"/>
        </w:rPr>
        <w:t xml:space="preserve"> </w:t>
      </w:r>
      <w:r>
        <w:rPr>
          <w:rFonts w:ascii="SimSun" w:hAnsi="SimSun" w:eastAsia="SimSun" w:cs="SimSun"/>
          <w:sz w:val="25"/>
          <w:szCs w:val="25"/>
          <w:spacing w:val="-9"/>
        </w:rPr>
        <w:t>竞争力位居全国第一梯队，评价指数位居</w:t>
      </w:r>
      <w:r>
        <w:rPr>
          <w:rFonts w:ascii="SimSun" w:hAnsi="SimSun" w:eastAsia="SimSun" w:cs="SimSun"/>
          <w:sz w:val="25"/>
          <w:szCs w:val="25"/>
          <w:spacing w:val="14"/>
        </w:rPr>
        <w:t xml:space="preserve"> </w:t>
      </w:r>
      <w:r>
        <w:rPr>
          <w:rFonts w:ascii="SimSun" w:hAnsi="SimSun" w:eastAsia="SimSun" w:cs="SimSun"/>
          <w:sz w:val="25"/>
          <w:szCs w:val="25"/>
          <w:spacing w:val="-7"/>
        </w:rPr>
        <w:t>北京市、广东省、上海市之后，排名全国</w:t>
      </w:r>
      <w:r>
        <w:rPr>
          <w:rFonts w:ascii="SimSun" w:hAnsi="SimSun" w:eastAsia="SimSun" w:cs="SimSun"/>
          <w:sz w:val="25"/>
          <w:szCs w:val="25"/>
          <w:spacing w:val="9"/>
        </w:rPr>
        <w:t xml:space="preserve"> </w:t>
      </w:r>
      <w:r>
        <w:rPr>
          <w:rFonts w:ascii="SimSun" w:hAnsi="SimSun" w:eastAsia="SimSun" w:cs="SimSun"/>
          <w:sz w:val="25"/>
          <w:szCs w:val="25"/>
          <w:spacing w:val="-7"/>
        </w:rPr>
        <w:t>第四位。在人工智能科技产业城市竞争力</w:t>
      </w:r>
      <w:r>
        <w:rPr>
          <w:rFonts w:ascii="SimSun" w:hAnsi="SimSun" w:eastAsia="SimSun" w:cs="SimSun"/>
          <w:sz w:val="25"/>
          <w:szCs w:val="25"/>
          <w:spacing w:val="6"/>
        </w:rPr>
        <w:t xml:space="preserve"> </w:t>
      </w:r>
      <w:r>
        <w:rPr>
          <w:rFonts w:ascii="SimSun" w:hAnsi="SimSun" w:eastAsia="SimSun" w:cs="SimSun"/>
          <w:sz w:val="25"/>
          <w:szCs w:val="25"/>
          <w:spacing w:val="-10"/>
        </w:rPr>
        <w:t>评价指数排名中，杭州市位居全国第四，</w:t>
      </w:r>
      <w:r>
        <w:rPr>
          <w:rFonts w:ascii="SimSun" w:hAnsi="SimSun" w:eastAsia="SimSun" w:cs="SimSun"/>
          <w:sz w:val="25"/>
          <w:szCs w:val="25"/>
          <w:spacing w:val="14"/>
        </w:rPr>
        <w:t xml:space="preserve"> </w:t>
      </w:r>
      <w:r>
        <w:rPr>
          <w:rFonts w:ascii="SimSun" w:hAnsi="SimSun" w:eastAsia="SimSun" w:cs="SimSun"/>
          <w:sz w:val="25"/>
          <w:szCs w:val="25"/>
          <w:spacing w:val="-7"/>
        </w:rPr>
        <w:t>排在北京市、上海市、深圳市之后，明显</w:t>
      </w:r>
      <w:r>
        <w:rPr>
          <w:rFonts w:ascii="SimSun" w:hAnsi="SimSun" w:eastAsia="SimSun" w:cs="SimSun"/>
          <w:sz w:val="25"/>
          <w:szCs w:val="25"/>
          <w:spacing w:val="1"/>
        </w:rPr>
        <w:t xml:space="preserve"> </w:t>
      </w:r>
      <w:r>
        <w:rPr>
          <w:rFonts w:ascii="SimSun" w:hAnsi="SimSun" w:eastAsia="SimSun" w:cs="SimSun"/>
          <w:sz w:val="25"/>
          <w:szCs w:val="25"/>
          <w:spacing w:val="-18"/>
        </w:rPr>
        <w:t>高于其他城市。</w:t>
      </w:r>
    </w:p>
    <w:p>
      <w:pPr>
        <w:spacing w:line="395" w:lineRule="auto"/>
        <w:rPr>
          <w:rFonts w:ascii="Arial"/>
          <w:sz w:val="21"/>
        </w:rPr>
      </w:pPr>
      <w:r/>
    </w:p>
    <w:p>
      <w:pPr>
        <w:ind w:left="493"/>
        <w:spacing w:before="82" w:line="222" w:lineRule="auto"/>
        <w:outlineLvl w:val="6"/>
        <w:rPr>
          <w:rFonts w:ascii="SimHei" w:hAnsi="SimHei" w:eastAsia="SimHei" w:cs="SimHei"/>
          <w:sz w:val="25"/>
          <w:szCs w:val="25"/>
        </w:rPr>
      </w:pPr>
      <w:r>
        <w:rPr>
          <w:rFonts w:ascii="SimHei" w:hAnsi="SimHei" w:eastAsia="SimHei" w:cs="SimHei"/>
          <w:sz w:val="25"/>
          <w:szCs w:val="25"/>
          <w:b/>
          <w:bCs/>
          <w:color w:val="0089CF"/>
          <w:spacing w:val="-6"/>
        </w:rPr>
        <w:t>1.智能芯片</w:t>
      </w:r>
    </w:p>
    <w:p>
      <w:pPr>
        <w:ind w:right="227" w:firstLine="490"/>
        <w:spacing w:before="180" w:line="247" w:lineRule="auto"/>
        <w:rPr>
          <w:rFonts w:ascii="SimSun" w:hAnsi="SimSun" w:eastAsia="SimSun" w:cs="SimSun"/>
          <w:sz w:val="25"/>
          <w:szCs w:val="25"/>
        </w:rPr>
      </w:pPr>
      <w:r>
        <w:rPr>
          <w:rFonts w:ascii="SimSun" w:hAnsi="SimSun" w:eastAsia="SimSun" w:cs="SimSun"/>
          <w:sz w:val="25"/>
          <w:szCs w:val="25"/>
          <w:spacing w:val="-2"/>
        </w:rPr>
        <w:t>浙江省智能芯片</w:t>
      </w:r>
      <w:r>
        <w:rPr>
          <w:rFonts w:ascii="SimSun" w:hAnsi="SimSun" w:eastAsia="SimSun" w:cs="SimSun"/>
          <w:sz w:val="25"/>
          <w:szCs w:val="25"/>
          <w:spacing w:val="-8"/>
        </w:rPr>
        <w:t xml:space="preserve"> </w:t>
      </w:r>
      <w:r>
        <w:rPr>
          <w:rFonts w:ascii="SimSun" w:hAnsi="SimSun" w:eastAsia="SimSun" w:cs="SimSun"/>
          <w:sz w:val="25"/>
          <w:szCs w:val="25"/>
          <w:spacing w:val="-2"/>
        </w:rPr>
        <w:t>(AI</w:t>
      </w:r>
      <w:r>
        <w:rPr>
          <w:rFonts w:ascii="SimSun" w:hAnsi="SimSun" w:eastAsia="SimSun" w:cs="SimSun"/>
          <w:sz w:val="25"/>
          <w:szCs w:val="25"/>
          <w:spacing w:val="-57"/>
        </w:rPr>
        <w:t xml:space="preserve"> </w:t>
      </w:r>
      <w:r>
        <w:rPr>
          <w:rFonts w:ascii="SimSun" w:hAnsi="SimSun" w:eastAsia="SimSun" w:cs="SimSun"/>
          <w:sz w:val="25"/>
          <w:szCs w:val="25"/>
          <w:spacing w:val="-2"/>
        </w:rPr>
        <w:t>芯片)产业链布</w:t>
      </w:r>
      <w:r>
        <w:rPr>
          <w:rFonts w:ascii="SimSun" w:hAnsi="SimSun" w:eastAsia="SimSun" w:cs="SimSun"/>
          <w:sz w:val="25"/>
          <w:szCs w:val="25"/>
        </w:rPr>
        <w:t xml:space="preserve"> </w:t>
      </w:r>
      <w:r>
        <w:rPr>
          <w:rFonts w:ascii="SimSun" w:hAnsi="SimSun" w:eastAsia="SimSun" w:cs="SimSun"/>
          <w:sz w:val="25"/>
          <w:szCs w:val="25"/>
          <w:spacing w:val="-14"/>
        </w:rPr>
        <w:t>局相对完善，</w:t>
      </w:r>
      <w:r>
        <w:rPr>
          <w:rFonts w:ascii="SimSun" w:hAnsi="SimSun" w:eastAsia="SimSun" w:cs="SimSun"/>
          <w:sz w:val="25"/>
          <w:szCs w:val="25"/>
          <w:spacing w:val="10"/>
        </w:rPr>
        <w:t xml:space="preserve"> </w:t>
      </w:r>
      <w:r>
        <w:rPr>
          <w:rFonts w:ascii="SimSun" w:hAnsi="SimSun" w:eastAsia="SimSun" w:cs="SimSun"/>
          <w:sz w:val="25"/>
          <w:szCs w:val="25"/>
          <w:spacing w:val="-14"/>
        </w:rPr>
        <w:t>AI芯片技术和规模水平均处</w:t>
      </w:r>
      <w:r>
        <w:rPr>
          <w:rFonts w:ascii="SimSun" w:hAnsi="SimSun" w:eastAsia="SimSun" w:cs="SimSun"/>
          <w:sz w:val="25"/>
          <w:szCs w:val="25"/>
        </w:rPr>
        <w:t xml:space="preserve"> </w:t>
      </w:r>
      <w:r>
        <w:rPr>
          <w:rFonts w:ascii="SimSun" w:hAnsi="SimSun" w:eastAsia="SimSun" w:cs="SimSun"/>
          <w:sz w:val="25"/>
          <w:szCs w:val="25"/>
          <w:spacing w:val="-8"/>
        </w:rPr>
        <w:t>于国内第一梯队。2020年，全省从事AI芯</w:t>
      </w:r>
      <w:r>
        <w:rPr>
          <w:rFonts w:ascii="SimSun" w:hAnsi="SimSun" w:eastAsia="SimSun" w:cs="SimSun"/>
          <w:sz w:val="25"/>
          <w:szCs w:val="25"/>
          <w:spacing w:val="2"/>
        </w:rPr>
        <w:t xml:space="preserve"> </w:t>
      </w:r>
      <w:r>
        <w:rPr>
          <w:rFonts w:ascii="SimSun" w:hAnsi="SimSun" w:eastAsia="SimSun" w:cs="SimSun"/>
          <w:sz w:val="25"/>
          <w:szCs w:val="25"/>
          <w:spacing w:val="-7"/>
        </w:rPr>
        <w:t>片研发、设计和生产的企业近40家，约占</w:t>
      </w:r>
      <w:r>
        <w:rPr>
          <w:rFonts w:ascii="SimSun" w:hAnsi="SimSun" w:eastAsia="SimSun" w:cs="SimSun"/>
          <w:sz w:val="25"/>
          <w:szCs w:val="25"/>
          <w:spacing w:val="12"/>
        </w:rPr>
        <w:t xml:space="preserve"> </w:t>
      </w:r>
      <w:r>
        <w:rPr>
          <w:rFonts w:ascii="SimSun" w:hAnsi="SimSun" w:eastAsia="SimSun" w:cs="SimSun"/>
          <w:sz w:val="25"/>
          <w:szCs w:val="25"/>
          <w:spacing w:val="-8"/>
        </w:rPr>
        <w:t>全省集成电路研发、设计和生产的企业总</w:t>
      </w:r>
      <w:r>
        <w:rPr>
          <w:rFonts w:ascii="SimSun" w:hAnsi="SimSun" w:eastAsia="SimSun" w:cs="SimSun"/>
          <w:sz w:val="25"/>
          <w:szCs w:val="25"/>
          <w:spacing w:val="3"/>
        </w:rPr>
        <w:t xml:space="preserve"> </w:t>
      </w:r>
      <w:r>
        <w:rPr>
          <w:rFonts w:ascii="SimSun" w:hAnsi="SimSun" w:eastAsia="SimSun" w:cs="SimSun"/>
          <w:sz w:val="25"/>
          <w:szCs w:val="25"/>
          <w:spacing w:val="-11"/>
        </w:rPr>
        <w:t>数比重的12%;</w:t>
      </w:r>
      <w:r>
        <w:rPr>
          <w:rFonts w:ascii="SimSun" w:hAnsi="SimSun" w:eastAsia="SimSun" w:cs="SimSun"/>
          <w:sz w:val="25"/>
          <w:szCs w:val="25"/>
          <w:spacing w:val="-47"/>
        </w:rPr>
        <w:t xml:space="preserve"> </w:t>
      </w:r>
      <w:r>
        <w:rPr>
          <w:rFonts w:ascii="SimSun" w:hAnsi="SimSun" w:eastAsia="SimSun" w:cs="SimSun"/>
          <w:sz w:val="25"/>
          <w:szCs w:val="25"/>
          <w:spacing w:val="-11"/>
        </w:rPr>
        <w:t>AI芯片销售收入约21亿</w:t>
      </w:r>
      <w:r>
        <w:rPr>
          <w:rFonts w:ascii="SimSun" w:hAnsi="SimSun" w:eastAsia="SimSun" w:cs="SimSun"/>
          <w:sz w:val="25"/>
          <w:szCs w:val="25"/>
          <w:spacing w:val="-12"/>
        </w:rPr>
        <w:t>元，</w:t>
      </w:r>
      <w:r>
        <w:rPr>
          <w:rFonts w:ascii="SimSun" w:hAnsi="SimSun" w:eastAsia="SimSun" w:cs="SimSun"/>
          <w:sz w:val="25"/>
          <w:szCs w:val="25"/>
        </w:rPr>
        <w:t xml:space="preserve"> </w:t>
      </w:r>
      <w:r>
        <w:rPr>
          <w:rFonts w:ascii="SimSun" w:hAnsi="SimSun" w:eastAsia="SimSun" w:cs="SimSun"/>
          <w:sz w:val="25"/>
          <w:szCs w:val="25"/>
        </w:rPr>
        <w:t>同比增长105%,占全省集成电路设计业销</w:t>
      </w:r>
      <w:r>
        <w:rPr>
          <w:rFonts w:ascii="SimSun" w:hAnsi="SimSun" w:eastAsia="SimSun" w:cs="SimSun"/>
          <w:sz w:val="25"/>
          <w:szCs w:val="25"/>
          <w:spacing w:val="2"/>
        </w:rPr>
        <w:t xml:space="preserve"> </w:t>
      </w:r>
      <w:r>
        <w:rPr>
          <w:rFonts w:ascii="SimSun" w:hAnsi="SimSun" w:eastAsia="SimSun" w:cs="SimSun"/>
          <w:sz w:val="25"/>
          <w:szCs w:val="25"/>
          <w:spacing w:val="-8"/>
        </w:rPr>
        <w:t>售收入的比重和全国AI芯片市场的比重分</w:t>
      </w:r>
      <w:r>
        <w:rPr>
          <w:rFonts w:ascii="SimSun" w:hAnsi="SimSun" w:eastAsia="SimSun" w:cs="SimSun"/>
          <w:sz w:val="25"/>
          <w:szCs w:val="25"/>
          <w:spacing w:val="1"/>
        </w:rPr>
        <w:t xml:space="preserve"> </w:t>
      </w:r>
      <w:r>
        <w:rPr>
          <w:rFonts w:ascii="SimSun" w:hAnsi="SimSun" w:eastAsia="SimSun" w:cs="SimSun"/>
          <w:sz w:val="25"/>
          <w:szCs w:val="25"/>
          <w:spacing w:val="-11"/>
        </w:rPr>
        <w:t>别达到5.2%、10.4%。智能芯片在多个</w:t>
      </w:r>
      <w:r>
        <w:rPr>
          <w:rFonts w:ascii="SimSun" w:hAnsi="SimSun" w:eastAsia="SimSun" w:cs="SimSun"/>
          <w:sz w:val="25"/>
          <w:szCs w:val="25"/>
          <w:spacing w:val="-12"/>
        </w:rPr>
        <w:t>领域</w:t>
      </w:r>
      <w:r>
        <w:rPr>
          <w:rFonts w:ascii="SimSun" w:hAnsi="SimSun" w:eastAsia="SimSun" w:cs="SimSun"/>
          <w:sz w:val="25"/>
          <w:szCs w:val="25"/>
        </w:rPr>
        <w:t xml:space="preserve"> </w:t>
      </w:r>
      <w:r>
        <w:rPr>
          <w:rFonts w:ascii="SimSun" w:hAnsi="SimSun" w:eastAsia="SimSun" w:cs="SimSun"/>
          <w:sz w:val="25"/>
          <w:szCs w:val="25"/>
          <w:spacing w:val="-7"/>
        </w:rPr>
        <w:t>取得突破，嘉楠科技研发投产第二代芯片</w:t>
      </w:r>
      <w:r>
        <w:rPr>
          <w:rFonts w:ascii="SimSun" w:hAnsi="SimSun" w:eastAsia="SimSun" w:cs="SimSun"/>
          <w:sz w:val="25"/>
          <w:szCs w:val="25"/>
          <w:spacing w:val="4"/>
        </w:rPr>
        <w:t xml:space="preserve"> </w:t>
      </w:r>
      <w:r>
        <w:rPr>
          <w:rFonts w:ascii="SimSun" w:hAnsi="SimSun" w:eastAsia="SimSun" w:cs="SimSun"/>
          <w:sz w:val="25"/>
          <w:szCs w:val="25"/>
          <w:spacing w:val="-11"/>
        </w:rPr>
        <w:t>K510的算力是第一代芯片的5～10倍，通过</w:t>
      </w:r>
      <w:r>
        <w:rPr>
          <w:rFonts w:ascii="SimSun" w:hAnsi="SimSun" w:eastAsia="SimSun" w:cs="SimSun"/>
          <w:sz w:val="25"/>
          <w:szCs w:val="25"/>
          <w:spacing w:val="5"/>
        </w:rPr>
        <w:t xml:space="preserve"> </w:t>
      </w:r>
      <w:r>
        <w:rPr>
          <w:rFonts w:ascii="SimSun" w:hAnsi="SimSun" w:eastAsia="SimSun" w:cs="SimSun"/>
          <w:sz w:val="25"/>
          <w:szCs w:val="25"/>
          <w:spacing w:val="-8"/>
        </w:rPr>
        <w:t>无感门禁、智能门锁模组等，打通从AI到</w:t>
      </w:r>
      <w:r>
        <w:rPr>
          <w:rFonts w:ascii="SimSun" w:hAnsi="SimSun" w:eastAsia="SimSun" w:cs="SimSun"/>
          <w:sz w:val="25"/>
          <w:szCs w:val="25"/>
          <w:spacing w:val="14"/>
        </w:rPr>
        <w:t xml:space="preserve"> </w:t>
      </w:r>
      <w:r>
        <w:rPr>
          <w:rFonts w:ascii="SimSun" w:hAnsi="SimSun" w:eastAsia="SimSun" w:cs="SimSun"/>
          <w:sz w:val="25"/>
          <w:szCs w:val="25"/>
          <w:spacing w:val="-1"/>
        </w:rPr>
        <w:t>用户的“最后一厘米”;浙江芯盟科技有</w:t>
      </w:r>
      <w:r>
        <w:rPr>
          <w:rFonts w:ascii="SimSun" w:hAnsi="SimSun" w:eastAsia="SimSun" w:cs="SimSun"/>
          <w:sz w:val="25"/>
          <w:szCs w:val="25"/>
          <w:spacing w:val="5"/>
        </w:rPr>
        <w:t xml:space="preserve"> </w:t>
      </w:r>
      <w:r>
        <w:rPr>
          <w:rFonts w:ascii="SimSun" w:hAnsi="SimSun" w:eastAsia="SimSun" w:cs="SimSun"/>
          <w:sz w:val="25"/>
          <w:szCs w:val="25"/>
          <w:spacing w:val="-7"/>
        </w:rPr>
        <w:t>限公司研发了全球首款高性能异构单芯片</w:t>
      </w:r>
      <w:r>
        <w:rPr>
          <w:rFonts w:ascii="SimSun" w:hAnsi="SimSun" w:eastAsia="SimSun" w:cs="SimSun"/>
          <w:sz w:val="25"/>
          <w:szCs w:val="25"/>
          <w:spacing w:val="4"/>
        </w:rPr>
        <w:t xml:space="preserve"> </w:t>
      </w:r>
      <w:r>
        <w:rPr>
          <w:rFonts w:ascii="SimSun" w:hAnsi="SimSun" w:eastAsia="SimSun" w:cs="SimSun"/>
          <w:sz w:val="25"/>
          <w:szCs w:val="25"/>
          <w:spacing w:val="-7"/>
        </w:rPr>
        <w:t>集成AI芯片，实现了数据存储、计算的集</w:t>
      </w:r>
      <w:r>
        <w:rPr>
          <w:rFonts w:ascii="SimSun" w:hAnsi="SimSun" w:eastAsia="SimSun" w:cs="SimSun"/>
          <w:sz w:val="25"/>
          <w:szCs w:val="25"/>
          <w:spacing w:val="1"/>
        </w:rPr>
        <w:t xml:space="preserve"> </w:t>
      </w:r>
      <w:r>
        <w:rPr>
          <w:rFonts w:ascii="SimSun" w:hAnsi="SimSun" w:eastAsia="SimSun" w:cs="SimSun"/>
          <w:sz w:val="25"/>
          <w:szCs w:val="25"/>
          <w:spacing w:val="-9"/>
        </w:rPr>
        <w:t>成，可应用于类脑感知与决策应用场景，</w:t>
      </w:r>
    </w:p>
    <w:p>
      <w:pPr>
        <w:spacing w:line="14" w:lineRule="auto"/>
        <w:rPr>
          <w:rFonts w:ascii="Arial"/>
          <w:sz w:val="2"/>
        </w:rPr>
      </w:pPr>
      <w:r>
        <w:rPr>
          <w:rFonts w:ascii="Arial" w:hAnsi="Arial" w:eastAsia="Arial" w:cs="Arial"/>
          <w:sz w:val="2"/>
          <w:szCs w:val="2"/>
        </w:rPr>
        <w:br w:type="column"/>
      </w:r>
    </w:p>
    <w:p>
      <w:pPr>
        <w:ind w:right="38"/>
        <w:spacing w:before="3" w:line="252" w:lineRule="auto"/>
        <w:jc w:val="both"/>
        <w:rPr>
          <w:rFonts w:ascii="SimSun" w:hAnsi="SimSun" w:eastAsia="SimSun" w:cs="SimSun"/>
          <w:sz w:val="24"/>
          <w:szCs w:val="24"/>
        </w:rPr>
      </w:pPr>
      <w:r>
        <w:rPr>
          <w:rFonts w:ascii="SimSun" w:hAnsi="SimSun" w:eastAsia="SimSun" w:cs="SimSun"/>
          <w:sz w:val="24"/>
          <w:szCs w:val="24"/>
          <w:spacing w:val="16"/>
        </w:rPr>
        <w:t>如保安、服务员、农民、医生、驾驶员</w:t>
      </w:r>
      <w:r>
        <w:rPr>
          <w:rFonts w:ascii="SimSun" w:hAnsi="SimSun" w:eastAsia="SimSun" w:cs="SimSun"/>
          <w:sz w:val="24"/>
          <w:szCs w:val="24"/>
          <w:spacing w:val="11"/>
        </w:rPr>
        <w:t xml:space="preserve"> </w:t>
      </w:r>
      <w:r>
        <w:rPr>
          <w:rFonts w:ascii="SimSun" w:hAnsi="SimSun" w:eastAsia="SimSun" w:cs="SimSun"/>
          <w:sz w:val="24"/>
          <w:szCs w:val="24"/>
          <w:spacing w:val="2"/>
        </w:rPr>
        <w:t>等。同时，杭州、宁波、嘉兴和绍兴等地</w:t>
      </w:r>
      <w:r>
        <w:rPr>
          <w:rFonts w:ascii="SimSun" w:hAnsi="SimSun" w:eastAsia="SimSun" w:cs="SimSun"/>
          <w:sz w:val="24"/>
          <w:szCs w:val="24"/>
          <w:spacing w:val="2"/>
        </w:rPr>
        <w:t xml:space="preserve"> </w:t>
      </w:r>
      <w:r>
        <w:rPr>
          <w:rFonts w:ascii="SimSun" w:hAnsi="SimSun" w:eastAsia="SimSun" w:cs="SimSun"/>
          <w:sz w:val="24"/>
          <w:szCs w:val="24"/>
          <w:spacing w:val="3"/>
        </w:rPr>
        <w:t>投资建立了一批8/12英寸芯片制造、大规</w:t>
      </w:r>
      <w:r>
        <w:rPr>
          <w:rFonts w:ascii="SimSun" w:hAnsi="SimSun" w:eastAsia="SimSun" w:cs="SimSun"/>
          <w:sz w:val="24"/>
          <w:szCs w:val="24"/>
        </w:rPr>
        <w:t xml:space="preserve"> </w:t>
      </w:r>
      <w:r>
        <w:rPr>
          <w:rFonts w:ascii="SimSun" w:hAnsi="SimSun" w:eastAsia="SimSun" w:cs="SimSun"/>
          <w:sz w:val="24"/>
          <w:szCs w:val="24"/>
          <w:spacing w:val="-12"/>
        </w:rPr>
        <w:t>模高水平的集成电路封测项目。</w:t>
      </w:r>
    </w:p>
    <w:p>
      <w:pPr>
        <w:spacing w:line="257" w:lineRule="auto"/>
        <w:rPr>
          <w:rFonts w:ascii="Arial"/>
          <w:sz w:val="21"/>
        </w:rPr>
      </w:pPr>
      <w:r/>
    </w:p>
    <w:p>
      <w:pPr>
        <w:ind w:left="713"/>
        <w:spacing w:before="72" w:line="219" w:lineRule="auto"/>
        <w:rPr>
          <w:rFonts w:ascii="SimSun" w:hAnsi="SimSun" w:eastAsia="SimSun" w:cs="SimSun"/>
          <w:sz w:val="22"/>
          <w:szCs w:val="22"/>
        </w:rPr>
      </w:pPr>
      <w:r>
        <w:rPr>
          <w:rFonts w:ascii="SimSun" w:hAnsi="SimSun" w:eastAsia="SimSun" w:cs="SimSun"/>
          <w:sz w:val="22"/>
          <w:szCs w:val="22"/>
          <w:b/>
          <w:bCs/>
          <w:spacing w:val="-4"/>
        </w:rPr>
        <w:t>表1-2</w:t>
      </w:r>
      <w:r>
        <w:rPr>
          <w:rFonts w:ascii="SimSun" w:hAnsi="SimSun" w:eastAsia="SimSun" w:cs="SimSun"/>
          <w:sz w:val="22"/>
          <w:szCs w:val="22"/>
          <w:spacing w:val="3"/>
        </w:rPr>
        <w:t xml:space="preserve">    </w:t>
      </w:r>
      <w:r>
        <w:rPr>
          <w:rFonts w:ascii="SimSun" w:hAnsi="SimSun" w:eastAsia="SimSun" w:cs="SimSun"/>
          <w:sz w:val="22"/>
          <w:szCs w:val="22"/>
          <w:b/>
          <w:bCs/>
          <w:spacing w:val="-4"/>
        </w:rPr>
        <w:t>智能芯片代表性企业</w:t>
      </w:r>
    </w:p>
    <w:p>
      <w:pPr>
        <w:spacing w:line="18" w:lineRule="exact"/>
        <w:rPr/>
      </w:pPr>
      <w:r/>
    </w:p>
    <w:tbl>
      <w:tblPr>
        <w:tblStyle w:val="2"/>
        <w:tblW w:w="4340" w:type="dxa"/>
        <w:tblInd w:w="2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82"/>
        <w:gridCol w:w="3258"/>
      </w:tblGrid>
      <w:tr>
        <w:trPr>
          <w:trHeight w:val="694" w:hRule="atLeast"/>
        </w:trPr>
        <w:tc>
          <w:tcPr>
            <w:shd w:val="clear" w:fill="4F86C6"/>
            <w:tcW w:w="1082" w:type="dxa"/>
            <w:vAlign w:val="top"/>
          </w:tcPr>
          <w:p>
            <w:pPr>
              <w:ind w:left="328"/>
              <w:spacing w:before="71" w:line="220" w:lineRule="auto"/>
              <w:rPr>
                <w:rFonts w:ascii="SimSun" w:hAnsi="SimSun" w:eastAsia="SimSun" w:cs="SimSun"/>
                <w:sz w:val="21"/>
                <w:szCs w:val="21"/>
              </w:rPr>
            </w:pPr>
            <w:r>
              <w:rPr>
                <w:rFonts w:ascii="SimSun" w:hAnsi="SimSun" w:eastAsia="SimSun" w:cs="SimSun"/>
                <w:sz w:val="21"/>
                <w:szCs w:val="21"/>
                <w:b/>
                <w:bCs/>
                <w:color w:val="FFFFFF"/>
                <w:spacing w:val="-5"/>
              </w:rPr>
              <w:t>细分</w:t>
            </w:r>
          </w:p>
          <w:p>
            <w:pPr>
              <w:ind w:left="328"/>
              <w:spacing w:before="109" w:line="220" w:lineRule="auto"/>
              <w:rPr>
                <w:rFonts w:ascii="SimSun" w:hAnsi="SimSun" w:eastAsia="SimSun" w:cs="SimSun"/>
                <w:sz w:val="21"/>
                <w:szCs w:val="21"/>
              </w:rPr>
            </w:pPr>
            <w:r>
              <w:rPr>
                <w:rFonts w:ascii="SimSun" w:hAnsi="SimSun" w:eastAsia="SimSun" w:cs="SimSun"/>
                <w:sz w:val="21"/>
                <w:szCs w:val="21"/>
                <w:b/>
                <w:bCs/>
                <w:color w:val="006DDB"/>
                <w:spacing w:val="-5"/>
              </w:rPr>
              <w:t>领域</w:t>
            </w:r>
          </w:p>
        </w:tc>
        <w:tc>
          <w:tcPr>
            <w:shd w:val="clear" w:fill="4F86C6"/>
            <w:tcW w:w="3258" w:type="dxa"/>
            <w:vAlign w:val="top"/>
          </w:tcPr>
          <w:p>
            <w:pPr>
              <w:ind w:left="1116"/>
              <w:spacing w:before="240" w:line="219" w:lineRule="auto"/>
              <w:rPr>
                <w:rFonts w:ascii="SimSun" w:hAnsi="SimSun" w:eastAsia="SimSun" w:cs="SimSun"/>
                <w:sz w:val="21"/>
                <w:szCs w:val="21"/>
              </w:rPr>
            </w:pPr>
            <w:r>
              <w:rPr>
                <w:rFonts w:ascii="SimSun" w:hAnsi="SimSun" w:eastAsia="SimSun" w:cs="SimSun"/>
                <w:sz w:val="21"/>
                <w:szCs w:val="21"/>
                <w:b/>
                <w:bCs/>
                <w:color w:val="FFFFFF"/>
                <w:spacing w:val="4"/>
              </w:rPr>
              <w:t>代表性企业</w:t>
            </w:r>
          </w:p>
        </w:tc>
      </w:tr>
      <w:tr>
        <w:trPr>
          <w:trHeight w:val="2706" w:hRule="atLeast"/>
        </w:trPr>
        <w:tc>
          <w:tcPr>
            <w:tcW w:w="1082" w:type="dxa"/>
            <w:vAlign w:val="top"/>
          </w:tcPr>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ind w:left="215"/>
              <w:spacing w:before="69" w:line="220" w:lineRule="auto"/>
              <w:rPr>
                <w:rFonts w:ascii="SimSun" w:hAnsi="SimSun" w:eastAsia="SimSun" w:cs="SimSun"/>
                <w:sz w:val="21"/>
                <w:szCs w:val="21"/>
              </w:rPr>
            </w:pPr>
            <w:r>
              <w:rPr>
                <w:rFonts w:ascii="SimSun" w:hAnsi="SimSun" w:eastAsia="SimSun" w:cs="SimSun"/>
                <w:sz w:val="21"/>
                <w:szCs w:val="21"/>
                <w:spacing w:val="-1"/>
              </w:rPr>
              <w:t>AI芯片</w:t>
            </w:r>
          </w:p>
          <w:p>
            <w:pPr>
              <w:ind w:left="325"/>
              <w:spacing w:before="100" w:line="221" w:lineRule="auto"/>
              <w:rPr>
                <w:rFonts w:ascii="SimSun" w:hAnsi="SimSun" w:eastAsia="SimSun" w:cs="SimSun"/>
                <w:sz w:val="21"/>
                <w:szCs w:val="21"/>
              </w:rPr>
            </w:pPr>
            <w:r>
              <w:rPr>
                <w:rFonts w:ascii="SimSun" w:hAnsi="SimSun" w:eastAsia="SimSun" w:cs="SimSun"/>
                <w:sz w:val="21"/>
                <w:szCs w:val="21"/>
                <w:spacing w:val="4"/>
              </w:rPr>
              <w:t>设计</w:t>
            </w:r>
          </w:p>
        </w:tc>
        <w:tc>
          <w:tcPr>
            <w:tcW w:w="3258" w:type="dxa"/>
            <w:vAlign w:val="top"/>
          </w:tcPr>
          <w:p>
            <w:pPr>
              <w:ind w:left="113"/>
              <w:spacing w:before="78" w:line="219" w:lineRule="auto"/>
              <w:rPr>
                <w:rFonts w:ascii="SimSun" w:hAnsi="SimSun" w:eastAsia="SimSun" w:cs="SimSun"/>
                <w:sz w:val="21"/>
                <w:szCs w:val="21"/>
              </w:rPr>
            </w:pPr>
            <w:r>
              <w:rPr>
                <w:rFonts w:ascii="SimSun" w:hAnsi="SimSun" w:eastAsia="SimSun" w:cs="SimSun"/>
                <w:sz w:val="21"/>
                <w:szCs w:val="21"/>
                <w:spacing w:val="7"/>
              </w:rPr>
              <w:t>杭州国芯科技、平头哥半导体、</w:t>
            </w:r>
          </w:p>
          <w:p>
            <w:pPr>
              <w:ind w:left="113"/>
              <w:spacing w:before="101" w:line="298" w:lineRule="auto"/>
              <w:rPr>
                <w:rFonts w:ascii="SimSun" w:hAnsi="SimSun" w:eastAsia="SimSun" w:cs="SimSun"/>
                <w:sz w:val="20"/>
                <w:szCs w:val="20"/>
              </w:rPr>
            </w:pPr>
            <w:r>
              <w:rPr>
                <w:rFonts w:ascii="SimSun" w:hAnsi="SimSun" w:eastAsia="SimSun" w:cs="SimSun"/>
                <w:sz w:val="20"/>
                <w:szCs w:val="20"/>
                <w:spacing w:val="11"/>
              </w:rPr>
              <w:t>杭州士兰微电子、杭州广立微电</w:t>
            </w:r>
            <w:r>
              <w:rPr>
                <w:rFonts w:ascii="SimSun" w:hAnsi="SimSun" w:eastAsia="SimSun" w:cs="SimSun"/>
                <w:sz w:val="20"/>
                <w:szCs w:val="20"/>
                <w:spacing w:val="1"/>
              </w:rPr>
              <w:t xml:space="preserve">  </w:t>
            </w:r>
            <w:r>
              <w:rPr>
                <w:rFonts w:ascii="SimSun" w:hAnsi="SimSun" w:eastAsia="SimSun" w:cs="SimSun"/>
                <w:sz w:val="20"/>
                <w:szCs w:val="20"/>
                <w:spacing w:val="8"/>
              </w:rPr>
              <w:t>子、杭州嘉楠耘智科技、杭州豪</w:t>
            </w:r>
            <w:r>
              <w:rPr>
                <w:rFonts w:ascii="SimSun" w:hAnsi="SimSun" w:eastAsia="SimSun" w:cs="SimSun"/>
                <w:sz w:val="20"/>
                <w:szCs w:val="20"/>
                <w:spacing w:val="1"/>
              </w:rPr>
              <w:t xml:space="preserve">   </w:t>
            </w:r>
            <w:r>
              <w:rPr>
                <w:rFonts w:ascii="SimSun" w:hAnsi="SimSun" w:eastAsia="SimSun" w:cs="SimSun"/>
                <w:sz w:val="20"/>
                <w:szCs w:val="20"/>
                <w:spacing w:val="8"/>
              </w:rPr>
              <w:t>微科技、浙江芯异电子、格科微</w:t>
            </w:r>
            <w:r>
              <w:rPr>
                <w:rFonts w:ascii="SimSun" w:hAnsi="SimSun" w:eastAsia="SimSun" w:cs="SimSun"/>
                <w:sz w:val="20"/>
                <w:szCs w:val="20"/>
              </w:rPr>
              <w:t xml:space="preserve">   </w:t>
            </w:r>
            <w:r>
              <w:rPr>
                <w:rFonts w:ascii="SimSun" w:hAnsi="SimSun" w:eastAsia="SimSun" w:cs="SimSun"/>
                <w:sz w:val="20"/>
                <w:szCs w:val="20"/>
                <w:spacing w:val="7"/>
              </w:rPr>
              <w:t>电子(浙江)、杭州晟元数据、杭</w:t>
            </w:r>
            <w:r>
              <w:rPr>
                <w:rFonts w:ascii="SimSun" w:hAnsi="SimSun" w:eastAsia="SimSun" w:cs="SimSun"/>
                <w:sz w:val="20"/>
                <w:szCs w:val="20"/>
                <w:spacing w:val="3"/>
              </w:rPr>
              <w:t xml:space="preserve">   </w:t>
            </w:r>
            <w:r>
              <w:rPr>
                <w:rFonts w:ascii="SimSun" w:hAnsi="SimSun" w:eastAsia="SimSun" w:cs="SimSun"/>
                <w:sz w:val="20"/>
                <w:szCs w:val="20"/>
                <w:spacing w:val="8"/>
              </w:rPr>
              <w:t>州华澜微电子、绍兴豪威半导体、</w:t>
            </w:r>
            <w:r>
              <w:rPr>
                <w:rFonts w:ascii="SimSun" w:hAnsi="SimSun" w:eastAsia="SimSun" w:cs="SimSun"/>
                <w:sz w:val="20"/>
                <w:szCs w:val="20"/>
                <w:spacing w:val="12"/>
              </w:rPr>
              <w:t xml:space="preserve"> </w:t>
            </w:r>
            <w:r>
              <w:rPr>
                <w:rFonts w:ascii="SimSun" w:hAnsi="SimSun" w:eastAsia="SimSun" w:cs="SimSun"/>
                <w:sz w:val="20"/>
                <w:szCs w:val="20"/>
                <w:spacing w:val="10"/>
              </w:rPr>
              <w:t>杭州联芸科技、杭州行芯科技、</w:t>
            </w:r>
          </w:p>
          <w:p>
            <w:pPr>
              <w:ind w:left="113"/>
              <w:spacing w:before="82" w:line="219" w:lineRule="auto"/>
              <w:rPr>
                <w:rFonts w:ascii="SimSun" w:hAnsi="SimSun" w:eastAsia="SimSun" w:cs="SimSun"/>
                <w:sz w:val="21"/>
                <w:szCs w:val="21"/>
              </w:rPr>
            </w:pPr>
            <w:r>
              <w:rPr>
                <w:rFonts w:ascii="SimSun" w:hAnsi="SimSun" w:eastAsia="SimSun" w:cs="SimSun"/>
                <w:sz w:val="21"/>
                <w:szCs w:val="21"/>
                <w:spacing w:val="22"/>
              </w:rPr>
              <w:t>格科微电子(嘉兴)、法动科技</w:t>
            </w:r>
          </w:p>
        </w:tc>
      </w:tr>
      <w:tr>
        <w:trPr>
          <w:trHeight w:val="1348" w:hRule="atLeast"/>
        </w:trPr>
        <w:tc>
          <w:tcPr>
            <w:shd w:val="clear" w:fill="E5E6E8"/>
            <w:tcW w:w="1082" w:type="dxa"/>
            <w:vAlign w:val="top"/>
          </w:tcPr>
          <w:p>
            <w:pPr>
              <w:spacing w:line="251" w:lineRule="auto"/>
              <w:rPr>
                <w:rFonts w:ascii="Arial"/>
                <w:sz w:val="21"/>
              </w:rPr>
            </w:pPr>
            <w:r/>
          </w:p>
          <w:p>
            <w:pPr>
              <w:spacing w:line="251" w:lineRule="auto"/>
              <w:rPr>
                <w:rFonts w:ascii="Arial"/>
                <w:sz w:val="21"/>
              </w:rPr>
            </w:pPr>
            <w:r/>
          </w:p>
          <w:p>
            <w:pPr>
              <w:ind w:left="115"/>
              <w:spacing w:before="69" w:line="220" w:lineRule="auto"/>
              <w:rPr>
                <w:rFonts w:ascii="SimSun" w:hAnsi="SimSun" w:eastAsia="SimSun" w:cs="SimSun"/>
                <w:sz w:val="21"/>
                <w:szCs w:val="21"/>
              </w:rPr>
            </w:pPr>
            <w:r>
              <w:rPr>
                <w:rFonts w:ascii="SimSun" w:hAnsi="SimSun" w:eastAsia="SimSun" w:cs="SimSun"/>
                <w:sz w:val="21"/>
                <w:szCs w:val="21"/>
                <w:spacing w:val="2"/>
              </w:rPr>
              <w:t>芯片制造</w:t>
            </w:r>
          </w:p>
        </w:tc>
        <w:tc>
          <w:tcPr>
            <w:shd w:val="clear" w:fill="E4E5E7"/>
            <w:tcW w:w="3258" w:type="dxa"/>
            <w:vAlign w:val="top"/>
          </w:tcPr>
          <w:p>
            <w:pPr>
              <w:ind w:left="113"/>
              <w:spacing w:before="112" w:line="285" w:lineRule="auto"/>
              <w:rPr>
                <w:rFonts w:ascii="SimSun" w:hAnsi="SimSun" w:eastAsia="SimSun" w:cs="SimSun"/>
                <w:sz w:val="20"/>
                <w:szCs w:val="20"/>
              </w:rPr>
            </w:pPr>
            <w:r>
              <w:rPr>
                <w:rFonts w:ascii="SimSun" w:hAnsi="SimSun" w:eastAsia="SimSun" w:cs="SimSun"/>
                <w:sz w:val="20"/>
                <w:szCs w:val="20"/>
                <w:spacing w:val="8"/>
              </w:rPr>
              <w:t>杭州士兰微、杭州士兰集昕、杭</w:t>
            </w:r>
            <w:r>
              <w:rPr>
                <w:rFonts w:ascii="SimSun" w:hAnsi="SimSun" w:eastAsia="SimSun" w:cs="SimSun"/>
                <w:sz w:val="20"/>
                <w:szCs w:val="20"/>
                <w:spacing w:val="1"/>
              </w:rPr>
              <w:t xml:space="preserve">   </w:t>
            </w:r>
            <w:r>
              <w:rPr>
                <w:rFonts w:ascii="SimSun" w:hAnsi="SimSun" w:eastAsia="SimSun" w:cs="SimSun"/>
                <w:sz w:val="20"/>
                <w:szCs w:val="20"/>
                <w:spacing w:val="11"/>
              </w:rPr>
              <w:t>州立昂东芯微电子、中芯集成电</w:t>
            </w:r>
            <w:r>
              <w:rPr>
                <w:rFonts w:ascii="SimSun" w:hAnsi="SimSun" w:eastAsia="SimSun" w:cs="SimSun"/>
                <w:sz w:val="20"/>
                <w:szCs w:val="20"/>
                <w:spacing w:val="1"/>
              </w:rPr>
              <w:t xml:space="preserve">  </w:t>
            </w:r>
            <w:r>
              <w:rPr>
                <w:rFonts w:ascii="SimSun" w:hAnsi="SimSun" w:eastAsia="SimSun" w:cs="SimSun"/>
                <w:sz w:val="20"/>
                <w:szCs w:val="20"/>
                <w:spacing w:val="7"/>
              </w:rPr>
              <w:t>路(宁波)、比亚迪半导体(宁波)、</w:t>
            </w:r>
            <w:r>
              <w:rPr>
                <w:rFonts w:ascii="SimSun" w:hAnsi="SimSun" w:eastAsia="SimSun" w:cs="SimSun"/>
                <w:sz w:val="20"/>
                <w:szCs w:val="20"/>
                <w:spacing w:val="13"/>
              </w:rPr>
              <w:t xml:space="preserve"> </w:t>
            </w:r>
            <w:r>
              <w:rPr>
                <w:rFonts w:ascii="SimSun" w:hAnsi="SimSun" w:eastAsia="SimSun" w:cs="SimSun"/>
                <w:sz w:val="20"/>
                <w:szCs w:val="20"/>
                <w:spacing w:val="20"/>
              </w:rPr>
              <w:t>中芯集成电路制造(绍兴)</w:t>
            </w:r>
          </w:p>
        </w:tc>
      </w:tr>
      <w:tr>
        <w:trPr>
          <w:trHeight w:val="1692" w:hRule="atLeast"/>
        </w:trPr>
        <w:tc>
          <w:tcPr>
            <w:tcW w:w="1082" w:type="dxa"/>
            <w:vAlign w:val="top"/>
          </w:tcPr>
          <w:p>
            <w:pPr>
              <w:spacing w:line="257" w:lineRule="auto"/>
              <w:rPr>
                <w:rFonts w:ascii="Arial"/>
                <w:sz w:val="21"/>
              </w:rPr>
            </w:pPr>
            <w:r/>
          </w:p>
          <w:p>
            <w:pPr>
              <w:spacing w:line="257" w:lineRule="auto"/>
              <w:rPr>
                <w:rFonts w:ascii="Arial"/>
                <w:sz w:val="21"/>
              </w:rPr>
            </w:pPr>
            <w:r/>
          </w:p>
          <w:p>
            <w:pPr>
              <w:ind w:left="115"/>
              <w:spacing w:before="68" w:line="372" w:lineRule="exact"/>
              <w:rPr>
                <w:rFonts w:ascii="SimSun" w:hAnsi="SimSun" w:eastAsia="SimSun" w:cs="SimSun"/>
                <w:sz w:val="21"/>
                <w:szCs w:val="21"/>
              </w:rPr>
            </w:pPr>
            <w:r>
              <w:rPr>
                <w:rFonts w:ascii="SimSun" w:hAnsi="SimSun" w:eastAsia="SimSun" w:cs="SimSun"/>
                <w:sz w:val="21"/>
                <w:szCs w:val="21"/>
                <w:spacing w:val="-2"/>
                <w:position w:val="12"/>
              </w:rPr>
              <w:t>集成电路</w:t>
            </w:r>
          </w:p>
          <w:p>
            <w:pPr>
              <w:ind w:left="325"/>
              <w:spacing w:line="220" w:lineRule="auto"/>
              <w:rPr>
                <w:rFonts w:ascii="SimSun" w:hAnsi="SimSun" w:eastAsia="SimSun" w:cs="SimSun"/>
                <w:sz w:val="21"/>
                <w:szCs w:val="21"/>
              </w:rPr>
            </w:pPr>
            <w:r>
              <w:rPr>
                <w:rFonts w:ascii="SimSun" w:hAnsi="SimSun" w:eastAsia="SimSun" w:cs="SimSun"/>
                <w:sz w:val="21"/>
                <w:szCs w:val="21"/>
                <w:spacing w:val="8"/>
              </w:rPr>
              <w:t>封测</w:t>
            </w:r>
          </w:p>
        </w:tc>
        <w:tc>
          <w:tcPr>
            <w:tcW w:w="3258" w:type="dxa"/>
            <w:vAlign w:val="top"/>
          </w:tcPr>
          <w:p>
            <w:pPr>
              <w:ind w:left="103" w:right="44" w:firstLine="10"/>
              <w:spacing w:before="94" w:line="280" w:lineRule="auto"/>
              <w:rPr>
                <w:rFonts w:ascii="SimSun" w:hAnsi="SimSun" w:eastAsia="SimSun" w:cs="SimSun"/>
                <w:sz w:val="21"/>
                <w:szCs w:val="21"/>
              </w:rPr>
            </w:pPr>
            <w:r>
              <w:rPr>
                <w:rFonts w:ascii="SimSun" w:hAnsi="SimSun" w:eastAsia="SimSun" w:cs="SimSun"/>
                <w:sz w:val="21"/>
                <w:szCs w:val="21"/>
                <w:spacing w:val="10"/>
              </w:rPr>
              <w:t>恒诺微电子(嘉兴)、宁波芯健半</w:t>
            </w:r>
            <w:r>
              <w:rPr>
                <w:rFonts w:ascii="SimSun" w:hAnsi="SimSun" w:eastAsia="SimSun" w:cs="SimSun"/>
                <w:sz w:val="21"/>
                <w:szCs w:val="21"/>
              </w:rPr>
              <w:t xml:space="preserve"> </w:t>
            </w:r>
            <w:r>
              <w:rPr>
                <w:rFonts w:ascii="SimSun" w:hAnsi="SimSun" w:eastAsia="SimSun" w:cs="SimSun"/>
                <w:sz w:val="21"/>
                <w:szCs w:val="21"/>
                <w:spacing w:val="5"/>
              </w:rPr>
              <w:t>导体、浙江华越芯装电子、甬矽</w:t>
            </w:r>
            <w:r>
              <w:rPr>
                <w:rFonts w:ascii="SimSun" w:hAnsi="SimSun" w:eastAsia="SimSun" w:cs="SimSun"/>
                <w:sz w:val="21"/>
                <w:szCs w:val="21"/>
                <w:spacing w:val="8"/>
              </w:rPr>
              <w:t xml:space="preserve"> </w:t>
            </w:r>
            <w:r>
              <w:rPr>
                <w:rFonts w:ascii="SimSun" w:hAnsi="SimSun" w:eastAsia="SimSun" w:cs="SimSun"/>
                <w:sz w:val="21"/>
                <w:szCs w:val="21"/>
                <w:spacing w:val="7"/>
              </w:rPr>
              <w:t>电子(宁波)、嘉兴斯达半导体、</w:t>
            </w:r>
            <w:r>
              <w:rPr>
                <w:rFonts w:ascii="SimSun" w:hAnsi="SimSun" w:eastAsia="SimSun" w:cs="SimSun"/>
                <w:sz w:val="21"/>
                <w:szCs w:val="21"/>
                <w:spacing w:val="9"/>
              </w:rPr>
              <w:t xml:space="preserve"> </w:t>
            </w:r>
            <w:r>
              <w:rPr>
                <w:rFonts w:ascii="SimSun" w:hAnsi="SimSun" w:eastAsia="SimSun" w:cs="SimSun"/>
                <w:sz w:val="21"/>
                <w:szCs w:val="21"/>
                <w:spacing w:val="7"/>
              </w:rPr>
              <w:t>格科微电子(浙江)、浙江亚芯微</w:t>
            </w:r>
            <w:r>
              <w:rPr>
                <w:rFonts w:ascii="SimSun" w:hAnsi="SimSun" w:eastAsia="SimSun" w:cs="SimSun"/>
                <w:sz w:val="21"/>
                <w:szCs w:val="21"/>
                <w:spacing w:val="2"/>
              </w:rPr>
              <w:t xml:space="preserve"> </w:t>
            </w:r>
            <w:r>
              <w:rPr>
                <w:rFonts w:ascii="SimSun" w:hAnsi="SimSun" w:eastAsia="SimSun" w:cs="SimSun"/>
                <w:sz w:val="21"/>
                <w:szCs w:val="21"/>
                <w:spacing w:val="-12"/>
              </w:rPr>
              <w:t>电</w:t>
            </w:r>
            <w:r>
              <w:rPr>
                <w:rFonts w:ascii="SimSun" w:hAnsi="SimSun" w:eastAsia="SimSun" w:cs="SimSun"/>
                <w:sz w:val="21"/>
                <w:szCs w:val="21"/>
                <w:spacing w:val="-14"/>
              </w:rPr>
              <w:t xml:space="preserve"> </w:t>
            </w:r>
            <w:r>
              <w:rPr>
                <w:rFonts w:ascii="SimSun" w:hAnsi="SimSun" w:eastAsia="SimSun" w:cs="SimSun"/>
                <w:sz w:val="21"/>
                <w:szCs w:val="21"/>
                <w:spacing w:val="-12"/>
              </w:rPr>
              <w:t>子</w:t>
            </w:r>
          </w:p>
        </w:tc>
      </w:tr>
    </w:tbl>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ind w:left="503"/>
        <w:spacing w:before="82" w:line="222" w:lineRule="auto"/>
        <w:outlineLvl w:val="6"/>
        <w:rPr>
          <w:rFonts w:ascii="SimHei" w:hAnsi="SimHei" w:eastAsia="SimHei" w:cs="SimHei"/>
          <w:sz w:val="25"/>
          <w:szCs w:val="25"/>
        </w:rPr>
      </w:pPr>
      <w:r>
        <w:rPr>
          <w:rFonts w:ascii="SimHei" w:hAnsi="SimHei" w:eastAsia="SimHei" w:cs="SimHei"/>
          <w:sz w:val="25"/>
          <w:szCs w:val="25"/>
          <w:b/>
          <w:bCs/>
          <w:color w:val="0093D3"/>
          <w:spacing w:val="1"/>
        </w:rPr>
        <w:t>2.智能软件</w:t>
      </w:r>
    </w:p>
    <w:p>
      <w:pPr>
        <w:ind w:left="60" w:firstLine="450"/>
        <w:spacing w:before="192" w:line="241" w:lineRule="auto"/>
        <w:rPr>
          <w:rFonts w:ascii="SimSun" w:hAnsi="SimSun" w:eastAsia="SimSun" w:cs="SimSun"/>
          <w:sz w:val="25"/>
          <w:szCs w:val="25"/>
        </w:rPr>
      </w:pPr>
      <w:r>
        <w:rPr>
          <w:rFonts w:ascii="SimSun" w:hAnsi="SimSun" w:eastAsia="SimSun" w:cs="SimSun"/>
          <w:sz w:val="25"/>
          <w:szCs w:val="25"/>
          <w:spacing w:val="-8"/>
        </w:rPr>
        <w:t>浙江省软件产业长期位居全国前列，</w:t>
      </w:r>
      <w:r>
        <w:rPr>
          <w:rFonts w:ascii="SimSun" w:hAnsi="SimSun" w:eastAsia="SimSun" w:cs="SimSun"/>
          <w:sz w:val="25"/>
          <w:szCs w:val="25"/>
          <w:spacing w:val="2"/>
        </w:rPr>
        <w:t xml:space="preserve"> </w:t>
      </w:r>
      <w:r>
        <w:rPr>
          <w:rFonts w:ascii="SimSun" w:hAnsi="SimSun" w:eastAsia="SimSun" w:cs="SimSun"/>
          <w:sz w:val="25"/>
          <w:szCs w:val="25"/>
          <w:spacing w:val="-8"/>
        </w:rPr>
        <w:t>智能软件发展优势突出。2020年全省软件</w:t>
      </w:r>
      <w:r>
        <w:rPr>
          <w:rFonts w:ascii="SimSun" w:hAnsi="SimSun" w:eastAsia="SimSun" w:cs="SimSun"/>
          <w:sz w:val="25"/>
          <w:szCs w:val="25"/>
          <w:spacing w:val="9"/>
        </w:rPr>
        <w:t xml:space="preserve"> </w:t>
      </w:r>
      <w:r>
        <w:rPr>
          <w:rFonts w:ascii="SimSun" w:hAnsi="SimSun" w:eastAsia="SimSun" w:cs="SimSun"/>
          <w:sz w:val="25"/>
          <w:szCs w:val="25"/>
          <w:spacing w:val="18"/>
        </w:rPr>
        <w:t>业务累计收入6109.9亿元，同比增长</w:t>
      </w:r>
      <w:r>
        <w:rPr>
          <w:rFonts w:ascii="SimSun" w:hAnsi="SimSun" w:eastAsia="SimSun" w:cs="SimSun"/>
          <w:sz w:val="25"/>
          <w:szCs w:val="25"/>
          <w:spacing w:val="8"/>
        </w:rPr>
        <w:t xml:space="preserve"> </w:t>
      </w:r>
      <w:r>
        <w:rPr>
          <w:rFonts w:ascii="SimSun" w:hAnsi="SimSun" w:eastAsia="SimSun" w:cs="SimSun"/>
          <w:sz w:val="25"/>
          <w:szCs w:val="25"/>
          <w:spacing w:val="-7"/>
        </w:rPr>
        <w:t>17.5%,行业研发人员数量为14.1万人。我</w:t>
      </w:r>
      <w:r>
        <w:rPr>
          <w:rFonts w:ascii="SimSun" w:hAnsi="SimSun" w:eastAsia="SimSun" w:cs="SimSun"/>
          <w:sz w:val="25"/>
          <w:szCs w:val="25"/>
          <w:spacing w:val="9"/>
        </w:rPr>
        <w:t xml:space="preserve"> </w:t>
      </w:r>
      <w:r>
        <w:rPr>
          <w:rFonts w:ascii="SimSun" w:hAnsi="SimSun" w:eastAsia="SimSun" w:cs="SimSun"/>
          <w:sz w:val="25"/>
          <w:szCs w:val="25"/>
          <w:spacing w:val="6"/>
        </w:rPr>
        <w:t>省在城市治理、视频感知、智能网联汽</w:t>
      </w:r>
      <w:r>
        <w:rPr>
          <w:rFonts w:ascii="SimSun" w:hAnsi="SimSun" w:eastAsia="SimSun" w:cs="SimSun"/>
          <w:sz w:val="25"/>
          <w:szCs w:val="25"/>
          <w:spacing w:val="2"/>
        </w:rPr>
        <w:t xml:space="preserve"> </w:t>
      </w:r>
      <w:r>
        <w:rPr>
          <w:rFonts w:ascii="SimSun" w:hAnsi="SimSun" w:eastAsia="SimSun" w:cs="SimSun"/>
          <w:sz w:val="25"/>
          <w:szCs w:val="25"/>
          <w:spacing w:val="-9"/>
        </w:rPr>
        <w:t>车、智慧医疗、智慧金融等智能软件方面</w:t>
      </w:r>
      <w:r>
        <w:rPr>
          <w:rFonts w:ascii="SimSun" w:hAnsi="SimSun" w:eastAsia="SimSun" w:cs="SimSun"/>
          <w:sz w:val="25"/>
          <w:szCs w:val="25"/>
          <w:spacing w:val="11"/>
        </w:rPr>
        <w:t xml:space="preserve"> </w:t>
      </w:r>
      <w:r>
        <w:rPr>
          <w:rFonts w:ascii="SimSun" w:hAnsi="SimSun" w:eastAsia="SimSun" w:cs="SimSun"/>
          <w:sz w:val="25"/>
          <w:szCs w:val="25"/>
          <w:spacing w:val="-8"/>
        </w:rPr>
        <w:t>竞争优势明显，形成了具有国际竞争力的</w:t>
      </w:r>
      <w:r>
        <w:rPr>
          <w:rFonts w:ascii="SimSun" w:hAnsi="SimSun" w:eastAsia="SimSun" w:cs="SimSun"/>
          <w:sz w:val="25"/>
          <w:szCs w:val="25"/>
          <w:spacing w:val="2"/>
        </w:rPr>
        <w:t xml:space="preserve"> </w:t>
      </w:r>
      <w:r>
        <w:rPr>
          <w:rFonts w:ascii="SimSun" w:hAnsi="SimSun" w:eastAsia="SimSun" w:cs="SimSun"/>
          <w:sz w:val="25"/>
          <w:szCs w:val="25"/>
          <w:spacing w:val="-9"/>
        </w:rPr>
        <w:t>自主品牌。阿里巴巴城市大脑平台应用场</w:t>
      </w:r>
      <w:r>
        <w:rPr>
          <w:rFonts w:ascii="SimSun" w:hAnsi="SimSun" w:eastAsia="SimSun" w:cs="SimSun"/>
          <w:sz w:val="25"/>
          <w:szCs w:val="25"/>
          <w:spacing w:val="16"/>
        </w:rPr>
        <w:t xml:space="preserve"> </w:t>
      </w:r>
      <w:r>
        <w:rPr>
          <w:rFonts w:ascii="SimSun" w:hAnsi="SimSun" w:eastAsia="SimSun" w:cs="SimSun"/>
          <w:sz w:val="25"/>
          <w:szCs w:val="25"/>
          <w:spacing w:val="-10"/>
        </w:rPr>
        <w:t>景进一步拓展；海康威视开展视频理解、</w:t>
      </w:r>
    </w:p>
    <w:p>
      <w:pPr>
        <w:sectPr>
          <w:type w:val="continuous"/>
          <w:pgSz w:w="23810" w:h="16160"/>
          <w:pgMar w:top="400" w:right="1391" w:bottom="935" w:left="1350" w:header="0" w:footer="687" w:gutter="0"/>
          <w:cols w:equalWidth="0" w:num="3">
            <w:col w:w="11830" w:space="100"/>
            <w:col w:w="4620" w:space="100"/>
            <w:col w:w="4420" w:space="0"/>
          </w:cols>
        </w:sectPr>
        <w:rPr/>
      </w:pPr>
    </w:p>
    <w:p>
      <w:pPr>
        <w:rPr/>
      </w:pPr>
      <w:r/>
    </w:p>
    <w:p>
      <w:pPr>
        <w:rPr/>
      </w:pPr>
      <w:r/>
    </w:p>
    <w:p>
      <w:pPr>
        <w:spacing w:line="42" w:lineRule="exact"/>
        <w:rPr/>
      </w:pPr>
      <w:r/>
    </w:p>
    <w:p>
      <w:pPr>
        <w:sectPr>
          <w:footerReference w:type="default" r:id="rId39"/>
          <w:pgSz w:w="23810" w:h="16160"/>
          <w:pgMar w:top="400" w:right="1417" w:bottom="935" w:left="1340" w:header="0" w:footer="687" w:gutter="0"/>
          <w:cols w:equalWidth="0" w:num="1">
            <w:col w:w="21053" w:space="0"/>
          </w:cols>
        </w:sectPr>
        <w:rPr/>
      </w:pPr>
    </w:p>
    <w:p>
      <w:pPr>
        <w:ind w:left="740"/>
        <w:spacing w:before="49" w:line="246"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4"/>
          <w:w w:val="101"/>
          <w:position w:val="3"/>
        </w:rPr>
        <w:t xml:space="preserve"> </w:t>
      </w:r>
      <w:r>
        <w:rPr>
          <w:rFonts w:ascii="Arial" w:hAnsi="Arial" w:eastAsia="Arial" w:cs="Arial"/>
          <w:sz w:val="18"/>
          <w:szCs w:val="18"/>
          <w:spacing w:val="-1"/>
          <w:position w:val="3"/>
        </w:rPr>
        <w:t>Al</w:t>
      </w:r>
      <w:r>
        <w:rPr>
          <w:rFonts w:ascii="Arial" w:hAnsi="Arial" w:eastAsia="Arial" w:cs="Arial"/>
          <w:sz w:val="18"/>
          <w:szCs w:val="18"/>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9"/>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40"/>
          <w:w w:val="101"/>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1"/>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8"/>
          <w:w w:val="101"/>
          <w:position w:val="3"/>
        </w:rPr>
        <w:t xml:space="preserve"> </w:t>
      </w:r>
      <w:r>
        <w:rPr>
          <w:rFonts w:ascii="Arial" w:hAnsi="Arial" w:eastAsia="Arial" w:cs="Arial"/>
          <w:sz w:val="18"/>
          <w:szCs w:val="18"/>
          <w:spacing w:val="-2"/>
          <w:position w:val="3"/>
        </w:rPr>
        <w:t>Province</w:t>
      </w:r>
    </w:p>
    <w:p>
      <w:pPr>
        <w:rPr/>
      </w:pPr>
      <w:r/>
    </w:p>
    <w:p>
      <w:pPr>
        <w:spacing w:line="217" w:lineRule="exact"/>
        <w:rPr/>
      </w:pPr>
      <w:r/>
    </w:p>
    <w:tbl>
      <w:tblPr>
        <w:tblStyle w:val="2"/>
        <w:tblW w:w="9080"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8"/>
        <w:gridCol w:w="4552"/>
      </w:tblGrid>
      <w:tr>
        <w:trPr>
          <w:trHeight w:val="12798" w:hRule="atLeast"/>
        </w:trPr>
        <w:tc>
          <w:tcPr>
            <w:tcW w:w="4528" w:type="dxa"/>
            <w:vAlign w:val="top"/>
          </w:tcPr>
          <w:p>
            <w:pPr>
              <w:ind w:right="141"/>
              <w:spacing w:before="14"/>
              <w:rPr>
                <w:rFonts w:ascii="SimSun" w:hAnsi="SimSun" w:eastAsia="SimSun" w:cs="SimSun"/>
                <w:sz w:val="25"/>
                <w:szCs w:val="25"/>
              </w:rPr>
            </w:pPr>
            <w:r>
              <w:rPr>
                <w:rFonts w:ascii="SimSun" w:hAnsi="SimSun" w:eastAsia="SimSun" w:cs="SimSun"/>
                <w:sz w:val="25"/>
                <w:szCs w:val="25"/>
                <w:spacing w:val="-9"/>
              </w:rPr>
              <w:t>生物特征识别、复杂环境感知等新理论、</w:t>
            </w:r>
            <w:r>
              <w:rPr>
                <w:rFonts w:ascii="SimSun" w:hAnsi="SimSun" w:eastAsia="SimSun" w:cs="SimSun"/>
                <w:sz w:val="25"/>
                <w:szCs w:val="25"/>
                <w:spacing w:val="16"/>
              </w:rPr>
              <w:t xml:space="preserve"> </w:t>
            </w:r>
            <w:r>
              <w:rPr>
                <w:rFonts w:ascii="SimSun" w:hAnsi="SimSun" w:eastAsia="SimSun" w:cs="SimSun"/>
                <w:sz w:val="25"/>
                <w:szCs w:val="25"/>
                <w:spacing w:val="-7"/>
              </w:rPr>
              <w:t>新算法和新技术的研究，其视频感知平台</w:t>
            </w:r>
            <w:r>
              <w:rPr>
                <w:rFonts w:ascii="SimSun" w:hAnsi="SimSun" w:eastAsia="SimSun" w:cs="SimSun"/>
                <w:sz w:val="25"/>
                <w:szCs w:val="25"/>
                <w:spacing w:val="11"/>
              </w:rPr>
              <w:t xml:space="preserve"> </w:t>
            </w:r>
            <w:r>
              <w:rPr>
                <w:rFonts w:ascii="SimSun" w:hAnsi="SimSun" w:eastAsia="SimSun" w:cs="SimSun"/>
                <w:sz w:val="25"/>
                <w:szCs w:val="25"/>
                <w:spacing w:val="-10"/>
              </w:rPr>
              <w:t>入选国家新一代人工智能开放创新平台；</w:t>
            </w:r>
            <w:r>
              <w:rPr>
                <w:rFonts w:ascii="SimSun" w:hAnsi="SimSun" w:eastAsia="SimSun" w:cs="SimSun"/>
                <w:sz w:val="25"/>
                <w:szCs w:val="25"/>
                <w:spacing w:val="4"/>
              </w:rPr>
              <w:t xml:space="preserve"> </w:t>
            </w:r>
            <w:r>
              <w:rPr>
                <w:rFonts w:ascii="SimSun" w:hAnsi="SimSun" w:eastAsia="SimSun" w:cs="SimSun"/>
                <w:sz w:val="25"/>
                <w:szCs w:val="25"/>
                <w:spacing w:val="-8"/>
              </w:rPr>
              <w:t>吉利加快先进传感、车联网、自主决策控</w:t>
            </w:r>
            <w:r>
              <w:rPr>
                <w:rFonts w:ascii="SimSun" w:hAnsi="SimSun" w:eastAsia="SimSun" w:cs="SimSun"/>
                <w:sz w:val="25"/>
                <w:szCs w:val="25"/>
                <w:spacing w:val="13"/>
              </w:rPr>
              <w:t xml:space="preserve"> </w:t>
            </w:r>
            <w:r>
              <w:rPr>
                <w:rFonts w:ascii="SimSun" w:hAnsi="SimSun" w:eastAsia="SimSun" w:cs="SimSun"/>
                <w:sz w:val="25"/>
                <w:szCs w:val="25"/>
                <w:spacing w:val="7"/>
              </w:rPr>
              <w:t>制等智能技术在无人驾驶领域的集成应</w:t>
            </w:r>
            <w:r>
              <w:rPr>
                <w:rFonts w:ascii="SimSun" w:hAnsi="SimSun" w:eastAsia="SimSun" w:cs="SimSun"/>
                <w:sz w:val="25"/>
                <w:szCs w:val="25"/>
              </w:rPr>
              <w:t xml:space="preserve"> </w:t>
            </w:r>
            <w:r>
              <w:rPr>
                <w:rFonts w:ascii="SimSun" w:hAnsi="SimSun" w:eastAsia="SimSun" w:cs="SimSun"/>
                <w:sz w:val="25"/>
                <w:szCs w:val="25"/>
                <w:spacing w:val="-7"/>
              </w:rPr>
              <w:t>用，推动智能辅助驾驶等关键技术软件产</w:t>
            </w:r>
            <w:r>
              <w:rPr>
                <w:rFonts w:ascii="SimSun" w:hAnsi="SimSun" w:eastAsia="SimSun" w:cs="SimSun"/>
                <w:sz w:val="25"/>
                <w:szCs w:val="25"/>
              </w:rPr>
              <w:t xml:space="preserve"> </w:t>
            </w:r>
            <w:r>
              <w:rPr>
                <w:rFonts w:ascii="SimSun" w:hAnsi="SimSun" w:eastAsia="SimSun" w:cs="SimSun"/>
                <w:sz w:val="25"/>
                <w:szCs w:val="25"/>
                <w:spacing w:val="-19"/>
              </w:rPr>
              <w:t>品的研发与应用。</w:t>
            </w:r>
          </w:p>
          <w:p>
            <w:pPr>
              <w:ind w:left="613"/>
              <w:spacing w:before="317" w:line="222" w:lineRule="auto"/>
              <w:rPr>
                <w:rFonts w:ascii="SimHei" w:hAnsi="SimHei" w:eastAsia="SimHei" w:cs="SimHei"/>
                <w:sz w:val="25"/>
                <w:szCs w:val="25"/>
              </w:rPr>
            </w:pPr>
            <w:r>
              <w:rPr>
                <w:rFonts w:ascii="SimHei" w:hAnsi="SimHei" w:eastAsia="SimHei" w:cs="SimHei"/>
                <w:sz w:val="25"/>
                <w:szCs w:val="25"/>
                <w:b/>
                <w:bCs/>
                <w:spacing w:val="-21"/>
              </w:rPr>
              <w:t>表1-3</w:t>
            </w:r>
            <w:r>
              <w:rPr>
                <w:rFonts w:ascii="SimHei" w:hAnsi="SimHei" w:eastAsia="SimHei" w:cs="SimHei"/>
                <w:sz w:val="25"/>
                <w:szCs w:val="25"/>
                <w:spacing w:val="30"/>
              </w:rPr>
              <w:t xml:space="preserve">  </w:t>
            </w:r>
            <w:r>
              <w:rPr>
                <w:rFonts w:ascii="SimHei" w:hAnsi="SimHei" w:eastAsia="SimHei" w:cs="SimHei"/>
                <w:sz w:val="25"/>
                <w:szCs w:val="25"/>
                <w:b/>
                <w:bCs/>
                <w:spacing w:val="-21"/>
              </w:rPr>
              <w:t>智能软件代表性企业</w:t>
            </w:r>
          </w:p>
          <w:p>
            <w:pPr>
              <w:spacing w:line="197" w:lineRule="exact"/>
              <w:rPr/>
            </w:pPr>
            <w:r/>
          </w:p>
          <w:tbl>
            <w:tblPr>
              <w:tblStyle w:val="2"/>
              <w:tblW w:w="4350" w:type="dxa"/>
              <w:tblInd w:w="3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32"/>
              <w:gridCol w:w="3218"/>
            </w:tblGrid>
            <w:tr>
              <w:trPr>
                <w:trHeight w:val="554" w:hRule="atLeast"/>
              </w:trPr>
              <w:tc>
                <w:tcPr>
                  <w:tcW w:w="1132" w:type="dxa"/>
                  <w:vAlign w:val="top"/>
                </w:tcPr>
                <w:p>
                  <w:pPr>
                    <w:ind w:left="188"/>
                    <w:spacing w:before="171" w:line="220" w:lineRule="auto"/>
                    <w:rPr>
                      <w:rFonts w:ascii="SimSun" w:hAnsi="SimSun" w:eastAsia="SimSun" w:cs="SimSun"/>
                      <w:sz w:val="21"/>
                      <w:szCs w:val="21"/>
                    </w:rPr>
                  </w:pPr>
                  <w:r>
                    <w:pict>
                      <v:rect id="_x0000_s35" style="position:absolute;margin-left:-0.25pt;margin-top:-0.246887pt;mso-position-vertical-relative:text;mso-position-horizontal-relative:text;width:56.55pt;height:28pt;z-index:-251591680;" fillcolor="#4F86C6" filled="true" stroked="false"/>
                    </w:pict>
                  </w:r>
                  <w:r>
                    <w:rPr>
                      <w:rFonts w:ascii="SimSun" w:hAnsi="SimSun" w:eastAsia="SimSun" w:cs="SimSun"/>
                      <w:sz w:val="21"/>
                      <w:szCs w:val="21"/>
                      <w:b/>
                      <w:bCs/>
                      <w:color w:val="FFFFFF"/>
                      <w:spacing w:val="-4"/>
                    </w:rPr>
                    <w:t>细分领域</w:t>
                  </w:r>
                </w:p>
              </w:tc>
              <w:tc>
                <w:tcPr>
                  <w:tcW w:w="3218" w:type="dxa"/>
                  <w:vAlign w:val="top"/>
                </w:tcPr>
                <w:p>
                  <w:pPr>
                    <w:ind w:left="1076"/>
                    <w:spacing w:before="170" w:line="219" w:lineRule="auto"/>
                    <w:rPr>
                      <w:rFonts w:ascii="SimSun" w:hAnsi="SimSun" w:eastAsia="SimSun" w:cs="SimSun"/>
                      <w:sz w:val="21"/>
                      <w:szCs w:val="21"/>
                    </w:rPr>
                  </w:pPr>
                  <w:r>
                    <w:pict>
                      <v:rect id="_x0000_s36" style="position:absolute;margin-left:-0.348801pt;margin-top:-0.231028pt;mso-position-vertical-relative:text;mso-position-horizontal-relative:text;width:161.05pt;height:28pt;z-index:-251590656;" fillcolor="#4F86C6" filled="true" stroked="false"/>
                    </w:pict>
                  </w:r>
                  <w:r>
                    <w:rPr>
                      <w:rFonts w:ascii="SimSun" w:hAnsi="SimSun" w:eastAsia="SimSun" w:cs="SimSun"/>
                      <w:sz w:val="21"/>
                      <w:szCs w:val="21"/>
                      <w:b/>
                      <w:bCs/>
                      <w:color w:val="FFFFFF"/>
                      <w:spacing w:val="12"/>
                    </w:rPr>
                    <w:t>代表性企业</w:t>
                  </w:r>
                </w:p>
              </w:tc>
            </w:tr>
            <w:tr>
              <w:trPr>
                <w:trHeight w:val="668" w:hRule="atLeast"/>
              </w:trPr>
              <w:tc>
                <w:tcPr>
                  <w:tcW w:w="1132" w:type="dxa"/>
                  <w:vAlign w:val="top"/>
                </w:tcPr>
                <w:p>
                  <w:pPr>
                    <w:ind w:left="245"/>
                    <w:spacing w:before="58" w:line="352" w:lineRule="exact"/>
                    <w:rPr>
                      <w:rFonts w:ascii="SimSun" w:hAnsi="SimSun" w:eastAsia="SimSun" w:cs="SimSun"/>
                      <w:sz w:val="21"/>
                      <w:szCs w:val="21"/>
                    </w:rPr>
                  </w:pPr>
                  <w:r>
                    <w:rPr>
                      <w:rFonts w:ascii="SimSun" w:hAnsi="SimSun" w:eastAsia="SimSun" w:cs="SimSun"/>
                      <w:sz w:val="21"/>
                      <w:szCs w:val="21"/>
                      <w:spacing w:val="-2"/>
                      <w:position w:val="10"/>
                    </w:rPr>
                    <w:t>计算机</w:t>
                  </w:r>
                </w:p>
                <w:p>
                  <w:pPr>
                    <w:ind w:left="345"/>
                    <w:spacing w:line="220" w:lineRule="auto"/>
                    <w:rPr>
                      <w:rFonts w:ascii="SimSun" w:hAnsi="SimSun" w:eastAsia="SimSun" w:cs="SimSun"/>
                      <w:sz w:val="21"/>
                      <w:szCs w:val="21"/>
                    </w:rPr>
                  </w:pPr>
                  <w:r>
                    <w:rPr>
                      <w:rFonts w:ascii="SimSun" w:hAnsi="SimSun" w:eastAsia="SimSun" w:cs="SimSun"/>
                      <w:sz w:val="21"/>
                      <w:szCs w:val="21"/>
                      <w:spacing w:val="-2"/>
                    </w:rPr>
                    <w:t>视觉</w:t>
                  </w:r>
                </w:p>
              </w:tc>
              <w:tc>
                <w:tcPr>
                  <w:tcW w:w="3218" w:type="dxa"/>
                  <w:vAlign w:val="top"/>
                </w:tcPr>
                <w:p>
                  <w:pPr>
                    <w:ind w:left="93"/>
                    <w:spacing w:before="228" w:line="219" w:lineRule="auto"/>
                    <w:rPr>
                      <w:rFonts w:ascii="SimSun" w:hAnsi="SimSun" w:eastAsia="SimSun" w:cs="SimSun"/>
                      <w:sz w:val="21"/>
                      <w:szCs w:val="21"/>
                    </w:rPr>
                  </w:pPr>
                  <w:r>
                    <w:rPr>
                      <w:rFonts w:ascii="SimSun" w:hAnsi="SimSun" w:eastAsia="SimSun" w:cs="SimSun"/>
                      <w:sz w:val="21"/>
                      <w:szCs w:val="21"/>
                      <w:spacing w:val="8"/>
                    </w:rPr>
                    <w:t>阿里巴巴、虹软科技、浙江商汤</w:t>
                  </w:r>
                </w:p>
              </w:tc>
            </w:tr>
            <w:tr>
              <w:trPr>
                <w:trHeight w:val="549" w:hRule="atLeast"/>
              </w:trPr>
              <w:tc>
                <w:tcPr>
                  <w:tcW w:w="1132" w:type="dxa"/>
                  <w:vAlign w:val="top"/>
                </w:tcPr>
                <w:p>
                  <w:pPr>
                    <w:ind w:left="185"/>
                    <w:spacing w:before="172" w:line="220" w:lineRule="auto"/>
                    <w:rPr>
                      <w:rFonts w:ascii="SimSun" w:hAnsi="SimSun" w:eastAsia="SimSun" w:cs="SimSun"/>
                      <w:sz w:val="21"/>
                      <w:szCs w:val="21"/>
                    </w:rPr>
                  </w:pPr>
                  <w:r>
                    <w:pict>
                      <v:rect id="_x0000_s37" style="position:absolute;margin-left:-0.25pt;margin-top:-0.34906pt;mso-position-vertical-relative:text;mso-position-horizontal-relative:text;width:56.55pt;height:28.05pt;z-index:-251589632;" fillcolor="#E5E6E8" filled="true" stroked="false"/>
                    </w:pict>
                  </w:r>
                  <w:r>
                    <w:rPr>
                      <w:rFonts w:ascii="SimSun" w:hAnsi="SimSun" w:eastAsia="SimSun" w:cs="SimSun"/>
                      <w:sz w:val="21"/>
                      <w:szCs w:val="21"/>
                      <w:spacing w:val="4"/>
                    </w:rPr>
                    <w:t>语音识别</w:t>
                  </w:r>
                </w:p>
              </w:tc>
              <w:tc>
                <w:tcPr>
                  <w:tcW w:w="3218" w:type="dxa"/>
                  <w:vAlign w:val="top"/>
                </w:tcPr>
                <w:p>
                  <w:pPr>
                    <w:ind w:left="93"/>
                    <w:spacing w:before="174" w:line="221" w:lineRule="auto"/>
                    <w:rPr>
                      <w:rFonts w:ascii="SimSun" w:hAnsi="SimSun" w:eastAsia="SimSun" w:cs="SimSun"/>
                      <w:sz w:val="21"/>
                      <w:szCs w:val="21"/>
                    </w:rPr>
                  </w:pPr>
                  <w:r>
                    <w:pict>
                      <v:rect id="_x0000_s38" style="position:absolute;margin-left:-0.348801pt;margin-top:-0.323904pt;mso-position-vertical-relative:text;mso-position-horizontal-relative:text;width:161.05pt;height:28.05pt;z-index:-251587584;" fillcolor="#E5E6E8" filled="true" stroked="false"/>
                    </w:pict>
                  </w:r>
                  <w:r>
                    <w:rPr>
                      <w:rFonts w:ascii="SimSun" w:hAnsi="SimSun" w:eastAsia="SimSun" w:cs="SimSun"/>
                      <w:sz w:val="21"/>
                      <w:szCs w:val="21"/>
                      <w:spacing w:val="23"/>
                    </w:rPr>
                    <w:t>阿里巴巴</w:t>
                  </w:r>
                </w:p>
              </w:tc>
            </w:tr>
            <w:tr>
              <w:trPr>
                <w:trHeight w:val="658" w:hRule="atLeast"/>
              </w:trPr>
              <w:tc>
                <w:tcPr>
                  <w:tcW w:w="1132" w:type="dxa"/>
                  <w:vAlign w:val="top"/>
                </w:tcPr>
                <w:p>
                  <w:pPr>
                    <w:ind w:left="185"/>
                    <w:spacing w:before="233" w:line="220" w:lineRule="auto"/>
                    <w:rPr>
                      <w:rFonts w:ascii="SimSun" w:hAnsi="SimSun" w:eastAsia="SimSun" w:cs="SimSun"/>
                      <w:sz w:val="21"/>
                      <w:szCs w:val="21"/>
                    </w:rPr>
                  </w:pPr>
                  <w:r>
                    <w:rPr>
                      <w:rFonts w:ascii="SimSun" w:hAnsi="SimSun" w:eastAsia="SimSun" w:cs="SimSun"/>
                      <w:sz w:val="21"/>
                      <w:szCs w:val="21"/>
                      <w:spacing w:val="4"/>
                    </w:rPr>
                    <w:t>人脸识别</w:t>
                  </w:r>
                </w:p>
              </w:tc>
              <w:tc>
                <w:tcPr>
                  <w:tcW w:w="3218" w:type="dxa"/>
                  <w:vAlign w:val="top"/>
                </w:tcPr>
                <w:p>
                  <w:pPr>
                    <w:ind w:left="93"/>
                    <w:spacing w:before="72" w:line="270" w:lineRule="auto"/>
                    <w:rPr>
                      <w:rFonts w:ascii="SimSun" w:hAnsi="SimSun" w:eastAsia="SimSun" w:cs="SimSun"/>
                      <w:sz w:val="20"/>
                      <w:szCs w:val="20"/>
                    </w:rPr>
                  </w:pPr>
                  <w:r>
                    <w:rPr>
                      <w:rFonts w:ascii="SimSun" w:hAnsi="SimSun" w:eastAsia="SimSun" w:cs="SimSun"/>
                      <w:sz w:val="20"/>
                      <w:szCs w:val="20"/>
                      <w:spacing w:val="7"/>
                    </w:rPr>
                    <w:t>阿里巴巴、蚂蚁金服、海康威视、</w:t>
                  </w:r>
                  <w:r>
                    <w:rPr>
                      <w:rFonts w:ascii="SimSun" w:hAnsi="SimSun" w:eastAsia="SimSun" w:cs="SimSun"/>
                      <w:sz w:val="20"/>
                      <w:szCs w:val="20"/>
                      <w:spacing w:val="7"/>
                    </w:rPr>
                    <w:t xml:space="preserve"> </w:t>
                  </w:r>
                  <w:r>
                    <w:rPr>
                      <w:rFonts w:ascii="SimSun" w:hAnsi="SimSun" w:eastAsia="SimSun" w:cs="SimSun"/>
                      <w:sz w:val="20"/>
                      <w:szCs w:val="20"/>
                      <w:spacing w:val="10"/>
                    </w:rPr>
                    <w:t>萤石网络</w:t>
                  </w:r>
                </w:p>
              </w:tc>
            </w:tr>
            <w:tr>
              <w:trPr>
                <w:trHeight w:val="658" w:hRule="atLeast"/>
              </w:trPr>
              <w:tc>
                <w:tcPr>
                  <w:tcW w:w="1132" w:type="dxa"/>
                  <w:vAlign w:val="top"/>
                </w:tcPr>
                <w:p>
                  <w:pPr>
                    <w:ind w:left="185"/>
                    <w:spacing w:before="235" w:line="220" w:lineRule="auto"/>
                    <w:rPr>
                      <w:rFonts w:ascii="SimSun" w:hAnsi="SimSun" w:eastAsia="SimSun" w:cs="SimSun"/>
                      <w:sz w:val="21"/>
                      <w:szCs w:val="21"/>
                    </w:rPr>
                  </w:pPr>
                  <w:r>
                    <w:pict>
                      <v:rect id="_x0000_s39" style="position:absolute;margin-left:-0.25pt;margin-top:-0.194061pt;mso-position-vertical-relative:text;mso-position-horizontal-relative:text;width:56.55pt;height:33.5pt;z-index:-251588608;" fillcolor="#E5E6E8" filled="true" stroked="false"/>
                    </w:pict>
                  </w:r>
                  <w:r>
                    <w:rPr>
                      <w:rFonts w:ascii="SimSun" w:hAnsi="SimSun" w:eastAsia="SimSun" w:cs="SimSun"/>
                      <w:sz w:val="21"/>
                      <w:szCs w:val="21"/>
                      <w:spacing w:val="2"/>
                    </w:rPr>
                    <w:t>智能医疗</w:t>
                  </w:r>
                </w:p>
              </w:tc>
              <w:tc>
                <w:tcPr>
                  <w:shd w:val="clear" w:fill="E5E6E8"/>
                  <w:tcW w:w="3218" w:type="dxa"/>
                  <w:vAlign w:val="top"/>
                </w:tcPr>
                <w:p>
                  <w:pPr>
                    <w:ind w:left="93" w:right="69"/>
                    <w:spacing w:before="84" w:line="246" w:lineRule="auto"/>
                    <w:rPr>
                      <w:rFonts w:ascii="SimSun" w:hAnsi="SimSun" w:eastAsia="SimSun" w:cs="SimSun"/>
                      <w:sz w:val="21"/>
                      <w:szCs w:val="21"/>
                    </w:rPr>
                  </w:pPr>
                  <w:r>
                    <w:rPr>
                      <w:rFonts w:ascii="SimSun" w:hAnsi="SimSun" w:eastAsia="SimSun" w:cs="SimSun"/>
                      <w:sz w:val="21"/>
                      <w:szCs w:val="21"/>
                      <w:spacing w:val="7"/>
                    </w:rPr>
                    <w:t>创业慧康、医惠科技、挂号网、</w:t>
                  </w:r>
                  <w:r>
                    <w:rPr>
                      <w:rFonts w:ascii="SimSun" w:hAnsi="SimSun" w:eastAsia="SimSun" w:cs="SimSun"/>
                      <w:sz w:val="21"/>
                      <w:szCs w:val="21"/>
                      <w:spacing w:val="6"/>
                    </w:rPr>
                    <w:t xml:space="preserve"> </w:t>
                  </w:r>
                  <w:r>
                    <w:rPr>
                      <w:rFonts w:ascii="SimSun" w:hAnsi="SimSun" w:eastAsia="SimSun" w:cs="SimSun"/>
                      <w:sz w:val="21"/>
                      <w:szCs w:val="21"/>
                      <w:spacing w:val="6"/>
                    </w:rPr>
                    <w:t>远图互联、好络维</w:t>
                  </w:r>
                </w:p>
              </w:tc>
            </w:tr>
            <w:tr>
              <w:trPr>
                <w:trHeight w:val="549" w:hRule="atLeast"/>
              </w:trPr>
              <w:tc>
                <w:tcPr>
                  <w:tcW w:w="1132" w:type="dxa"/>
                  <w:vAlign w:val="top"/>
                </w:tcPr>
                <w:p>
                  <w:pPr>
                    <w:ind w:left="185"/>
                    <w:spacing w:before="177" w:line="221" w:lineRule="auto"/>
                    <w:rPr>
                      <w:rFonts w:ascii="SimSun" w:hAnsi="SimSun" w:eastAsia="SimSun" w:cs="SimSun"/>
                      <w:sz w:val="21"/>
                      <w:szCs w:val="21"/>
                    </w:rPr>
                  </w:pPr>
                  <w:r>
                    <w:rPr>
                      <w:rFonts w:ascii="SimSun" w:hAnsi="SimSun" w:eastAsia="SimSun" w:cs="SimSun"/>
                      <w:sz w:val="21"/>
                      <w:szCs w:val="21"/>
                      <w:spacing w:val="2"/>
                    </w:rPr>
                    <w:t>智慧金融</w:t>
                  </w:r>
                </w:p>
              </w:tc>
              <w:tc>
                <w:tcPr>
                  <w:tcW w:w="3218" w:type="dxa"/>
                  <w:vAlign w:val="top"/>
                </w:tcPr>
                <w:p>
                  <w:pPr>
                    <w:ind w:left="93"/>
                    <w:spacing w:before="176" w:line="219" w:lineRule="auto"/>
                    <w:rPr>
                      <w:rFonts w:ascii="SimSun" w:hAnsi="SimSun" w:eastAsia="SimSun" w:cs="SimSun"/>
                      <w:sz w:val="21"/>
                      <w:szCs w:val="21"/>
                    </w:rPr>
                  </w:pPr>
                  <w:r>
                    <w:rPr>
                      <w:rFonts w:ascii="SimSun" w:hAnsi="SimSun" w:eastAsia="SimSun" w:cs="SimSun"/>
                      <w:sz w:val="21"/>
                      <w:szCs w:val="21"/>
                      <w:spacing w:val="10"/>
                    </w:rPr>
                    <w:t>恒生、信雅达、同花顺</w:t>
                  </w:r>
                </w:p>
              </w:tc>
            </w:tr>
            <w:tr>
              <w:trPr>
                <w:trHeight w:val="563" w:hRule="atLeast"/>
              </w:trPr>
              <w:tc>
                <w:tcPr>
                  <w:tcW w:w="1132" w:type="dxa"/>
                  <w:vAlign w:val="top"/>
                </w:tcPr>
                <w:p>
                  <w:pPr>
                    <w:ind w:left="185"/>
                    <w:spacing w:before="187" w:line="219" w:lineRule="auto"/>
                    <w:rPr>
                      <w:rFonts w:ascii="SimSun" w:hAnsi="SimSun" w:eastAsia="SimSun" w:cs="SimSun"/>
                      <w:sz w:val="21"/>
                      <w:szCs w:val="21"/>
                    </w:rPr>
                  </w:pPr>
                  <w:r>
                    <w:pict>
                      <v:rect id="_x0000_s40" style="position:absolute;margin-left:-0.25pt;margin-top:-0.031412pt;mso-position-vertical-relative:text;mso-position-horizontal-relative:text;width:56.55pt;height:28.5pt;z-index:-251586560;" fillcolor="#E5E6E8" filled="true" stroked="false"/>
                    </w:pict>
                  </w:r>
                  <w:r>
                    <w:rPr>
                      <w:rFonts w:ascii="SimSun" w:hAnsi="SimSun" w:eastAsia="SimSun" w:cs="SimSun"/>
                      <w:sz w:val="21"/>
                      <w:szCs w:val="21"/>
                      <w:spacing w:val="2"/>
                    </w:rPr>
                    <w:t>智慧政务</w:t>
                  </w:r>
                </w:p>
              </w:tc>
              <w:tc>
                <w:tcPr>
                  <w:tcW w:w="3218" w:type="dxa"/>
                  <w:vAlign w:val="top"/>
                </w:tcPr>
                <w:p>
                  <w:pPr>
                    <w:ind w:left="93"/>
                    <w:spacing w:before="187" w:line="219" w:lineRule="auto"/>
                    <w:rPr>
                      <w:rFonts w:ascii="SimSun" w:hAnsi="SimSun" w:eastAsia="SimSun" w:cs="SimSun"/>
                      <w:sz w:val="21"/>
                      <w:szCs w:val="21"/>
                    </w:rPr>
                  </w:pPr>
                  <w:r>
                    <w:pict>
                      <v:rect id="_x0000_s41" style="position:absolute;margin-left:-0.348801pt;margin-top:-0.031412pt;mso-position-vertical-relative:text;mso-position-horizontal-relative:text;width:161.05pt;height:28.5pt;z-index:-251585536;" fillcolor="#E5E6E8" filled="true" stroked="false"/>
                    </w:pict>
                  </w:r>
                  <w:r>
                    <w:rPr>
                      <w:rFonts w:ascii="SimSun" w:hAnsi="SimSun" w:eastAsia="SimSun" w:cs="SimSun"/>
                      <w:sz w:val="21"/>
                      <w:szCs w:val="21"/>
                      <w:spacing w:val="8"/>
                    </w:rPr>
                    <w:t>浙大网新、税友软件</w:t>
                  </w:r>
                </w:p>
              </w:tc>
            </w:tr>
          </w:tbl>
          <w:p>
            <w:pPr>
              <w:spacing w:line="242" w:lineRule="auto"/>
              <w:rPr>
                <w:rFonts w:ascii="Arial"/>
                <w:sz w:val="21"/>
              </w:rPr>
            </w:pPr>
            <w:r/>
          </w:p>
          <w:p>
            <w:pPr>
              <w:spacing w:line="243" w:lineRule="auto"/>
              <w:rPr>
                <w:rFonts w:ascii="Arial"/>
                <w:sz w:val="21"/>
              </w:rPr>
            </w:pPr>
            <w:r/>
          </w:p>
          <w:p>
            <w:pPr>
              <w:ind w:left="443"/>
              <w:spacing w:before="82" w:line="222" w:lineRule="auto"/>
              <w:rPr>
                <w:rFonts w:ascii="SimHei" w:hAnsi="SimHei" w:eastAsia="SimHei" w:cs="SimHei"/>
                <w:sz w:val="25"/>
                <w:szCs w:val="25"/>
              </w:rPr>
            </w:pPr>
            <w:r>
              <w:rPr>
                <w:rFonts w:ascii="SimHei" w:hAnsi="SimHei" w:eastAsia="SimHei" w:cs="SimHei"/>
                <w:sz w:val="25"/>
                <w:szCs w:val="25"/>
                <w:b/>
                <w:bCs/>
                <w:color w:val="0089CF"/>
                <w:spacing w:val="4"/>
              </w:rPr>
              <w:t>3.智能物联</w:t>
            </w:r>
          </w:p>
          <w:p>
            <w:pPr>
              <w:ind w:right="144" w:firstLine="470"/>
              <w:spacing w:before="215" w:line="256" w:lineRule="auto"/>
              <w:jc w:val="both"/>
              <w:rPr>
                <w:rFonts w:ascii="SimSun" w:hAnsi="SimSun" w:eastAsia="SimSun" w:cs="SimSun"/>
                <w:sz w:val="24"/>
                <w:szCs w:val="24"/>
              </w:rPr>
            </w:pPr>
            <w:r>
              <w:rPr>
                <w:rFonts w:ascii="SimSun" w:hAnsi="SimSun" w:eastAsia="SimSun" w:cs="SimSun"/>
                <w:sz w:val="24"/>
                <w:szCs w:val="24"/>
                <w:spacing w:val="3"/>
              </w:rPr>
              <w:t>浙江省的物联网产业起步较早、产业</w:t>
            </w:r>
            <w:r>
              <w:rPr>
                <w:rFonts w:ascii="SimSun" w:hAnsi="SimSun" w:eastAsia="SimSun" w:cs="SimSun"/>
                <w:sz w:val="24"/>
                <w:szCs w:val="24"/>
                <w:spacing w:val="9"/>
              </w:rPr>
              <w:t xml:space="preserve"> </w:t>
            </w:r>
            <w:r>
              <w:rPr>
                <w:rFonts w:ascii="SimSun" w:hAnsi="SimSun" w:eastAsia="SimSun" w:cs="SimSun"/>
                <w:sz w:val="24"/>
                <w:szCs w:val="24"/>
                <w:spacing w:val="2"/>
              </w:rPr>
              <w:t>基础较为扎实、技术研究实力较强，已经</w:t>
            </w:r>
            <w:r>
              <w:rPr>
                <w:rFonts w:ascii="SimSun" w:hAnsi="SimSun" w:eastAsia="SimSun" w:cs="SimSun"/>
                <w:sz w:val="24"/>
                <w:szCs w:val="24"/>
                <w:spacing w:val="13"/>
              </w:rPr>
              <w:t xml:space="preserve"> </w:t>
            </w:r>
            <w:r>
              <w:rPr>
                <w:rFonts w:ascii="SimSun" w:hAnsi="SimSun" w:eastAsia="SimSun" w:cs="SimSun"/>
                <w:sz w:val="24"/>
                <w:szCs w:val="24"/>
                <w:spacing w:val="2"/>
              </w:rPr>
              <w:t>构建了从感知、处理、应用、到开放大平</w:t>
            </w:r>
            <w:r>
              <w:rPr>
                <w:rFonts w:ascii="SimSun" w:hAnsi="SimSun" w:eastAsia="SimSun" w:cs="SimSun"/>
                <w:sz w:val="24"/>
                <w:szCs w:val="24"/>
                <w:spacing w:val="14"/>
              </w:rPr>
              <w:t xml:space="preserve"> </w:t>
            </w:r>
            <w:r>
              <w:rPr>
                <w:rFonts w:ascii="SimSun" w:hAnsi="SimSun" w:eastAsia="SimSun" w:cs="SimSun"/>
                <w:sz w:val="24"/>
                <w:szCs w:val="24"/>
                <w:spacing w:val="1"/>
              </w:rPr>
              <w:t>台的智能物联网体系。2020年，我省主营</w:t>
            </w:r>
            <w:r>
              <w:rPr>
                <w:rFonts w:ascii="SimSun" w:hAnsi="SimSun" w:eastAsia="SimSun" w:cs="SimSun"/>
                <w:sz w:val="24"/>
                <w:szCs w:val="24"/>
                <w:spacing w:val="15"/>
              </w:rPr>
              <w:t xml:space="preserve"> </w:t>
            </w:r>
            <w:r>
              <w:rPr>
                <w:rFonts w:ascii="SimSun" w:hAnsi="SimSun" w:eastAsia="SimSun" w:cs="SimSun"/>
                <w:sz w:val="24"/>
                <w:szCs w:val="24"/>
                <w:spacing w:val="-4"/>
              </w:rPr>
              <w:t>业务收入超100亿元的物联网龙头企业有13</w:t>
            </w:r>
            <w:r>
              <w:rPr>
                <w:rFonts w:ascii="SimSun" w:hAnsi="SimSun" w:eastAsia="SimSun" w:cs="SimSun"/>
                <w:sz w:val="24"/>
                <w:szCs w:val="24"/>
                <w:spacing w:val="17"/>
              </w:rPr>
              <w:t xml:space="preserve"> </w:t>
            </w:r>
            <w:r>
              <w:rPr>
                <w:rFonts w:ascii="SimSun" w:hAnsi="SimSun" w:eastAsia="SimSun" w:cs="SimSun"/>
                <w:sz w:val="24"/>
                <w:szCs w:val="24"/>
                <w:spacing w:val="15"/>
              </w:rPr>
              <w:t>家，荣获年度科技创新(应用)企业有32</w:t>
            </w:r>
            <w:r>
              <w:rPr>
                <w:rFonts w:ascii="SimSun" w:hAnsi="SimSun" w:eastAsia="SimSun" w:cs="SimSun"/>
                <w:sz w:val="24"/>
                <w:szCs w:val="24"/>
                <w:spacing w:val="9"/>
              </w:rPr>
              <w:t xml:space="preserve"> </w:t>
            </w:r>
            <w:r>
              <w:rPr>
                <w:rFonts w:ascii="SimSun" w:hAnsi="SimSun" w:eastAsia="SimSun" w:cs="SimSun"/>
                <w:sz w:val="24"/>
                <w:szCs w:val="24"/>
                <w:spacing w:val="3"/>
              </w:rPr>
              <w:t>家。物联网场景与应用亮点纷呈，各地市</w:t>
            </w:r>
            <w:r>
              <w:rPr>
                <w:rFonts w:ascii="SimSun" w:hAnsi="SimSun" w:eastAsia="SimSun" w:cs="SimSun"/>
                <w:sz w:val="24"/>
                <w:szCs w:val="24"/>
              </w:rPr>
              <w:t xml:space="preserve"> </w:t>
            </w:r>
            <w:r>
              <w:rPr>
                <w:rFonts w:ascii="SimSun" w:hAnsi="SimSun" w:eastAsia="SimSun" w:cs="SimSun"/>
                <w:sz w:val="24"/>
                <w:szCs w:val="24"/>
                <w:spacing w:val="3"/>
              </w:rPr>
              <w:t>依托“城市大脑”建设，加快了多行业智</w:t>
            </w:r>
            <w:r>
              <w:rPr>
                <w:rFonts w:ascii="SimSun" w:hAnsi="SimSun" w:eastAsia="SimSun" w:cs="SimSun"/>
                <w:sz w:val="24"/>
                <w:szCs w:val="24"/>
                <w:spacing w:val="8"/>
              </w:rPr>
              <w:t xml:space="preserve"> </w:t>
            </w:r>
            <w:r>
              <w:rPr>
                <w:rFonts w:ascii="SimSun" w:hAnsi="SimSun" w:eastAsia="SimSun" w:cs="SimSun"/>
                <w:sz w:val="24"/>
                <w:szCs w:val="24"/>
                <w:spacing w:val="2"/>
              </w:rPr>
              <w:t>能物联网应用场景的创新应用，特别是杭</w:t>
            </w:r>
            <w:r>
              <w:rPr>
                <w:rFonts w:ascii="SimSun" w:hAnsi="SimSun" w:eastAsia="SimSun" w:cs="SimSun"/>
                <w:sz w:val="24"/>
                <w:szCs w:val="24"/>
                <w:spacing w:val="15"/>
              </w:rPr>
              <w:t xml:space="preserve"> </w:t>
            </w:r>
            <w:r>
              <w:rPr>
                <w:rFonts w:ascii="SimSun" w:hAnsi="SimSun" w:eastAsia="SimSun" w:cs="SimSun"/>
                <w:sz w:val="24"/>
                <w:szCs w:val="24"/>
                <w:spacing w:val="9"/>
              </w:rPr>
              <w:t>州城市大脑"交通治堵”、嘉兴“智慧防</w:t>
            </w:r>
            <w:r>
              <w:rPr>
                <w:rFonts w:ascii="SimSun" w:hAnsi="SimSun" w:eastAsia="SimSun" w:cs="SimSun"/>
                <w:sz w:val="24"/>
                <w:szCs w:val="24"/>
                <w:spacing w:val="1"/>
              </w:rPr>
              <w:t xml:space="preserve"> </w:t>
            </w:r>
            <w:r>
              <w:rPr>
                <w:rFonts w:ascii="SimSun" w:hAnsi="SimSun" w:eastAsia="SimSun" w:cs="SimSun"/>
                <w:sz w:val="24"/>
                <w:szCs w:val="24"/>
                <w:spacing w:val="16"/>
              </w:rPr>
              <w:t>涝”、绍兴"无废城市"等大量智能物联</w:t>
            </w:r>
            <w:r>
              <w:rPr>
                <w:rFonts w:ascii="SimSun" w:hAnsi="SimSun" w:eastAsia="SimSun" w:cs="SimSun"/>
                <w:sz w:val="24"/>
                <w:szCs w:val="24"/>
              </w:rPr>
              <w:t xml:space="preserve"> </w:t>
            </w:r>
            <w:r>
              <w:rPr>
                <w:rFonts w:ascii="SimSun" w:hAnsi="SimSun" w:eastAsia="SimSun" w:cs="SimSun"/>
                <w:sz w:val="24"/>
                <w:szCs w:val="24"/>
                <w:spacing w:val="2"/>
              </w:rPr>
              <w:t>网应用落地，推动了社会治理、企业管理</w:t>
            </w:r>
            <w:r>
              <w:rPr>
                <w:rFonts w:ascii="SimSun" w:hAnsi="SimSun" w:eastAsia="SimSun" w:cs="SimSun"/>
                <w:sz w:val="24"/>
                <w:szCs w:val="24"/>
                <w:spacing w:val="11"/>
              </w:rPr>
              <w:t xml:space="preserve"> </w:t>
            </w:r>
            <w:r>
              <w:rPr>
                <w:rFonts w:ascii="SimSun" w:hAnsi="SimSun" w:eastAsia="SimSun" w:cs="SimSun"/>
                <w:sz w:val="24"/>
                <w:szCs w:val="24"/>
                <w:spacing w:val="2"/>
              </w:rPr>
              <w:t>水平的提升，实现了技术与产业的深度融</w:t>
            </w:r>
          </w:p>
        </w:tc>
        <w:tc>
          <w:tcPr>
            <w:tcW w:w="4552" w:type="dxa"/>
            <w:vAlign w:val="top"/>
          </w:tcPr>
          <w:p>
            <w:pPr>
              <w:ind w:left="141" w:right="35"/>
              <w:spacing w:before="1" w:line="241" w:lineRule="auto"/>
              <w:jc w:val="both"/>
              <w:rPr>
                <w:rFonts w:ascii="SimSun" w:hAnsi="SimSun" w:eastAsia="SimSun" w:cs="SimSun"/>
                <w:sz w:val="25"/>
                <w:szCs w:val="25"/>
              </w:rPr>
            </w:pPr>
            <w:r>
              <w:rPr>
                <w:rFonts w:ascii="SimSun" w:hAnsi="SimSun" w:eastAsia="SimSun" w:cs="SimSun"/>
                <w:sz w:val="25"/>
                <w:szCs w:val="25"/>
                <w:spacing w:val="-1"/>
              </w:rPr>
              <w:t>合。我省已培育省级工业互联网平台210</w:t>
            </w:r>
            <w:r>
              <w:rPr>
                <w:rFonts w:ascii="SimSun" w:hAnsi="SimSun" w:eastAsia="SimSun" w:cs="SimSun"/>
                <w:sz w:val="25"/>
                <w:szCs w:val="25"/>
                <w:spacing w:val="7"/>
              </w:rPr>
              <w:t xml:space="preserve"> </w:t>
            </w:r>
            <w:r>
              <w:rPr>
                <w:rFonts w:ascii="SimSun" w:hAnsi="SimSun" w:eastAsia="SimSun" w:cs="SimSun"/>
                <w:sz w:val="25"/>
                <w:szCs w:val="25"/>
                <w:spacing w:val="-6"/>
              </w:rPr>
              <w:t>家，开发集成工业App近3万款，连接4900</w:t>
            </w:r>
            <w:r>
              <w:rPr>
                <w:rFonts w:ascii="SimSun" w:hAnsi="SimSun" w:eastAsia="SimSun" w:cs="SimSun"/>
                <w:sz w:val="25"/>
                <w:szCs w:val="25"/>
                <w:spacing w:val="3"/>
              </w:rPr>
              <w:t xml:space="preserve"> </w:t>
            </w:r>
            <w:r>
              <w:rPr>
                <w:rFonts w:ascii="SimSun" w:hAnsi="SimSun" w:eastAsia="SimSun" w:cs="SimSun"/>
                <w:sz w:val="25"/>
                <w:szCs w:val="25"/>
                <w:spacing w:val="-7"/>
              </w:rPr>
              <w:t>多万台工业设备产品，服务超11万家工业</w:t>
            </w:r>
            <w:r>
              <w:rPr>
                <w:rFonts w:ascii="SimSun" w:hAnsi="SimSun" w:eastAsia="SimSun" w:cs="SimSun"/>
                <w:sz w:val="25"/>
                <w:szCs w:val="25"/>
              </w:rPr>
              <w:t xml:space="preserve"> </w:t>
            </w:r>
            <w:r>
              <w:rPr>
                <w:rFonts w:ascii="SimSun" w:hAnsi="SimSun" w:eastAsia="SimSun" w:cs="SimSun"/>
                <w:sz w:val="25"/>
                <w:szCs w:val="25"/>
                <w:spacing w:val="-8"/>
              </w:rPr>
              <w:t>企业，如全国化布局的传化智能物流工业</w:t>
            </w:r>
            <w:r>
              <w:rPr>
                <w:rFonts w:ascii="SimSun" w:hAnsi="SimSun" w:eastAsia="SimSun" w:cs="SimSun"/>
                <w:sz w:val="25"/>
                <w:szCs w:val="25"/>
                <w:spacing w:val="11"/>
              </w:rPr>
              <w:t xml:space="preserve"> </w:t>
            </w:r>
            <w:r>
              <w:rPr>
                <w:rFonts w:ascii="SimSun" w:hAnsi="SimSun" w:eastAsia="SimSun" w:cs="SimSun"/>
                <w:sz w:val="25"/>
                <w:szCs w:val="25"/>
                <w:spacing w:val="-7"/>
              </w:rPr>
              <w:t>互联网平台，通过线上和线下协同，为公</w:t>
            </w:r>
            <w:r>
              <w:rPr>
                <w:rFonts w:ascii="SimSun" w:hAnsi="SimSun" w:eastAsia="SimSun" w:cs="SimSun"/>
                <w:sz w:val="25"/>
                <w:szCs w:val="25"/>
              </w:rPr>
              <w:t xml:space="preserve"> </w:t>
            </w:r>
            <w:r>
              <w:rPr>
                <w:rFonts w:ascii="SimSun" w:hAnsi="SimSun" w:eastAsia="SimSun" w:cs="SimSun"/>
                <w:sz w:val="25"/>
                <w:szCs w:val="25"/>
                <w:spacing w:val="-8"/>
              </w:rPr>
              <w:t>路物流提供了系统化支撑，服务链接起数</w:t>
            </w:r>
            <w:r>
              <w:rPr>
                <w:rFonts w:ascii="SimSun" w:hAnsi="SimSun" w:eastAsia="SimSun" w:cs="SimSun"/>
                <w:sz w:val="25"/>
                <w:szCs w:val="25"/>
                <w:spacing w:val="13"/>
              </w:rPr>
              <w:t xml:space="preserve"> </w:t>
            </w:r>
            <w:r>
              <w:rPr>
                <w:rFonts w:ascii="SimSun" w:hAnsi="SimSun" w:eastAsia="SimSun" w:cs="SimSun"/>
                <w:sz w:val="25"/>
                <w:szCs w:val="25"/>
                <w:spacing w:val="-1"/>
              </w:rPr>
              <w:t>十万家中小物流企业和近400万辆社会运</w:t>
            </w:r>
            <w:r>
              <w:rPr>
                <w:rFonts w:ascii="SimSun" w:hAnsi="SimSun" w:eastAsia="SimSun" w:cs="SimSun"/>
                <w:sz w:val="25"/>
                <w:szCs w:val="25"/>
                <w:spacing w:val="7"/>
              </w:rPr>
              <w:t xml:space="preserve"> </w:t>
            </w:r>
            <w:r>
              <w:rPr>
                <w:rFonts w:ascii="SimSun" w:hAnsi="SimSun" w:eastAsia="SimSun" w:cs="SimSun"/>
                <w:sz w:val="25"/>
                <w:szCs w:val="25"/>
                <w:spacing w:val="7"/>
              </w:rPr>
              <w:t>力，在疫情期间有力助推了经济恢复运</w:t>
            </w:r>
            <w:r>
              <w:rPr>
                <w:rFonts w:ascii="SimSun" w:hAnsi="SimSun" w:eastAsia="SimSun" w:cs="SimSun"/>
                <w:sz w:val="25"/>
                <w:szCs w:val="25"/>
              </w:rPr>
              <w:t xml:space="preserve"> </w:t>
            </w:r>
            <w:r>
              <w:rPr>
                <w:rFonts w:ascii="SimSun" w:hAnsi="SimSun" w:eastAsia="SimSun" w:cs="SimSun"/>
                <w:sz w:val="25"/>
                <w:szCs w:val="25"/>
                <w:spacing w:val="-7"/>
              </w:rPr>
              <w:t>转。</w:t>
            </w:r>
          </w:p>
          <w:p>
            <w:pPr>
              <w:spacing w:line="322" w:lineRule="auto"/>
              <w:rPr>
                <w:rFonts w:ascii="Arial"/>
                <w:sz w:val="21"/>
              </w:rPr>
            </w:pPr>
            <w:r/>
          </w:p>
          <w:p>
            <w:pPr>
              <w:ind w:left="965"/>
              <w:spacing w:before="82" w:line="222" w:lineRule="auto"/>
              <w:rPr>
                <w:rFonts w:ascii="SimHei" w:hAnsi="SimHei" w:eastAsia="SimHei" w:cs="SimHei"/>
                <w:sz w:val="25"/>
                <w:szCs w:val="25"/>
              </w:rPr>
            </w:pPr>
            <w:r>
              <w:rPr>
                <w:rFonts w:ascii="SimHei" w:hAnsi="SimHei" w:eastAsia="SimHei" w:cs="SimHei"/>
                <w:sz w:val="25"/>
                <w:szCs w:val="25"/>
                <w:b/>
                <w:bCs/>
                <w:spacing w:val="-21"/>
              </w:rPr>
              <w:t>表1-4</w:t>
            </w:r>
            <w:r>
              <w:rPr>
                <w:rFonts w:ascii="SimHei" w:hAnsi="SimHei" w:eastAsia="SimHei" w:cs="SimHei"/>
                <w:sz w:val="25"/>
                <w:szCs w:val="25"/>
                <w:spacing w:val="35"/>
              </w:rPr>
              <w:t xml:space="preserve">  </w:t>
            </w:r>
            <w:r>
              <w:rPr>
                <w:rFonts w:ascii="SimHei" w:hAnsi="SimHei" w:eastAsia="SimHei" w:cs="SimHei"/>
                <w:sz w:val="25"/>
                <w:szCs w:val="25"/>
                <w:b/>
                <w:bCs/>
                <w:spacing w:val="-21"/>
              </w:rPr>
              <w:t>智能物联代表性企业</w:t>
            </w:r>
          </w:p>
          <w:p>
            <w:pPr>
              <w:spacing w:line="99" w:lineRule="exact"/>
              <w:rPr/>
            </w:pPr>
            <w:r/>
          </w:p>
          <w:tbl>
            <w:tblPr>
              <w:tblStyle w:val="2"/>
              <w:tblW w:w="4330" w:type="dxa"/>
              <w:tblInd w:w="191"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12"/>
              <w:gridCol w:w="3218"/>
            </w:tblGrid>
            <w:tr>
              <w:trPr>
                <w:trHeight w:val="553" w:hRule="atLeast"/>
              </w:trPr>
              <w:tc>
                <w:tcPr>
                  <w:tcW w:w="1112" w:type="dxa"/>
                  <w:vAlign w:val="top"/>
                </w:tcPr>
                <w:p>
                  <w:pPr>
                    <w:ind w:left="108"/>
                    <w:spacing w:before="171" w:line="220" w:lineRule="auto"/>
                    <w:rPr>
                      <w:rFonts w:ascii="SimSun" w:hAnsi="SimSun" w:eastAsia="SimSun" w:cs="SimSun"/>
                      <w:sz w:val="22"/>
                      <w:szCs w:val="22"/>
                    </w:rPr>
                  </w:pPr>
                  <w:r>
                    <w:pict>
                      <v:rect id="_x0000_s42" style="position:absolute;margin-left:-0.25pt;margin-top:-0.246724pt;mso-position-vertical-relative:text;mso-position-horizontal-relative:text;width:55.55pt;height:28.05pt;z-index:-251583488;" fillcolor="#4F86C6" filled="true" stroked="false"/>
                    </w:pict>
                  </w:r>
                  <w:r>
                    <w:rPr>
                      <w:rFonts w:ascii="SimSun" w:hAnsi="SimSun" w:eastAsia="SimSun" w:cs="SimSun"/>
                      <w:sz w:val="22"/>
                      <w:szCs w:val="22"/>
                      <w:b/>
                      <w:bCs/>
                      <w:color w:val="FFFFFF"/>
                      <w:spacing w:val="-5"/>
                    </w:rPr>
                    <w:t>细分领域</w:t>
                  </w:r>
                </w:p>
              </w:tc>
              <w:tc>
                <w:tcPr>
                  <w:tcW w:w="3218" w:type="dxa"/>
                  <w:vAlign w:val="top"/>
                </w:tcPr>
                <w:p>
                  <w:pPr>
                    <w:ind w:left="1066"/>
                    <w:spacing w:before="171" w:line="219" w:lineRule="auto"/>
                    <w:rPr>
                      <w:rFonts w:ascii="SimSun" w:hAnsi="SimSun" w:eastAsia="SimSun" w:cs="SimSun"/>
                      <w:sz w:val="22"/>
                      <w:szCs w:val="22"/>
                    </w:rPr>
                  </w:pPr>
                  <w:r>
                    <w:pict>
                      <v:rect id="_x0000_s43" style="position:absolute;margin-left:-0.348907pt;margin-top:-0.23011pt;mso-position-vertical-relative:text;mso-position-horizontal-relative:text;width:161.05pt;height:28.05pt;z-index:-251584512;" fillcolor="#4F86C6" filled="true" stroked="false"/>
                    </w:pict>
                  </w:r>
                  <w:r>
                    <w:rPr>
                      <w:rFonts w:ascii="SimSun" w:hAnsi="SimSun" w:eastAsia="SimSun" w:cs="SimSun"/>
                      <w:sz w:val="22"/>
                      <w:szCs w:val="22"/>
                      <w:b/>
                      <w:bCs/>
                      <w:color w:val="FFFFFF"/>
                      <w:spacing w:val="1"/>
                    </w:rPr>
                    <w:t>代表性企业</w:t>
                  </w:r>
                </w:p>
              </w:tc>
            </w:tr>
            <w:tr>
              <w:trPr>
                <w:trHeight w:val="658" w:hRule="atLeast"/>
              </w:trPr>
              <w:tc>
                <w:tcPr>
                  <w:tcW w:w="1112" w:type="dxa"/>
                  <w:vAlign w:val="top"/>
                </w:tcPr>
                <w:p>
                  <w:pPr>
                    <w:ind w:left="215"/>
                    <w:spacing w:before="221" w:line="219" w:lineRule="auto"/>
                    <w:rPr>
                      <w:rFonts w:ascii="SimSun" w:hAnsi="SimSun" w:eastAsia="SimSun" w:cs="SimSun"/>
                      <w:sz w:val="22"/>
                      <w:szCs w:val="22"/>
                    </w:rPr>
                  </w:pPr>
                  <w:r>
                    <w:rPr>
                      <w:rFonts w:ascii="SimSun" w:hAnsi="SimSun" w:eastAsia="SimSun" w:cs="SimSun"/>
                      <w:sz w:val="22"/>
                      <w:szCs w:val="22"/>
                      <w:spacing w:val="4"/>
                    </w:rPr>
                    <w:t>摄像头</w:t>
                  </w:r>
                </w:p>
              </w:tc>
              <w:tc>
                <w:tcPr>
                  <w:tcW w:w="3218" w:type="dxa"/>
                  <w:vAlign w:val="top"/>
                </w:tcPr>
                <w:p>
                  <w:pPr>
                    <w:ind w:left="93"/>
                    <w:spacing w:before="60" w:line="255" w:lineRule="auto"/>
                    <w:rPr>
                      <w:rFonts w:ascii="SimSun" w:hAnsi="SimSun" w:eastAsia="SimSun" w:cs="SimSun"/>
                      <w:sz w:val="21"/>
                      <w:szCs w:val="21"/>
                    </w:rPr>
                  </w:pPr>
                  <w:r>
                    <w:rPr>
                      <w:rFonts w:ascii="SimSun" w:hAnsi="SimSun" w:eastAsia="SimSun" w:cs="SimSun"/>
                      <w:sz w:val="21"/>
                      <w:szCs w:val="21"/>
                      <w:spacing w:val="-3"/>
                    </w:rPr>
                    <w:t>海康威视、大华股份、宇视科技、</w:t>
                  </w:r>
                  <w:r>
                    <w:rPr>
                      <w:rFonts w:ascii="SimSun" w:hAnsi="SimSun" w:eastAsia="SimSun" w:cs="SimSun"/>
                      <w:sz w:val="21"/>
                      <w:szCs w:val="21"/>
                      <w:spacing w:val="7"/>
                    </w:rPr>
                    <w:t xml:space="preserve"> </w:t>
                  </w:r>
                  <w:r>
                    <w:rPr>
                      <w:rFonts w:ascii="SimSun" w:hAnsi="SimSun" w:eastAsia="SimSun" w:cs="SimSun"/>
                      <w:sz w:val="21"/>
                      <w:szCs w:val="21"/>
                      <w:spacing w:val="10"/>
                    </w:rPr>
                    <w:t>舜宇光学</w:t>
                  </w:r>
                </w:p>
              </w:tc>
            </w:tr>
            <w:tr>
              <w:trPr>
                <w:trHeight w:val="548" w:hRule="atLeast"/>
              </w:trPr>
              <w:tc>
                <w:tcPr>
                  <w:tcW w:w="1112" w:type="dxa"/>
                  <w:vAlign w:val="top"/>
                </w:tcPr>
                <w:p>
                  <w:pPr>
                    <w:ind w:left="105"/>
                    <w:spacing w:before="173" w:line="219" w:lineRule="auto"/>
                    <w:rPr>
                      <w:rFonts w:ascii="SimSun" w:hAnsi="SimSun" w:eastAsia="SimSun" w:cs="SimSun"/>
                      <w:sz w:val="22"/>
                      <w:szCs w:val="22"/>
                    </w:rPr>
                  </w:pPr>
                  <w:r>
                    <w:pict>
                      <v:rect id="_x0000_s44" style="position:absolute;margin-left:-0.25pt;margin-top:-0.275124pt;mso-position-vertical-relative:text;mso-position-horizontal-relative:text;width:55.55pt;height:28pt;z-index:-251581440;" fillcolor="#E5E6E8" filled="true" stroked="false"/>
                    </w:pict>
                  </w:r>
                  <w:r>
                    <w:rPr>
                      <w:rFonts w:ascii="SimSun" w:hAnsi="SimSun" w:eastAsia="SimSun" w:cs="SimSun"/>
                      <w:sz w:val="22"/>
                      <w:szCs w:val="22"/>
                      <w:spacing w:val="-2"/>
                    </w:rPr>
                    <w:t>激光雷达</w:t>
                  </w:r>
                </w:p>
              </w:tc>
              <w:tc>
                <w:tcPr>
                  <w:tcW w:w="3218" w:type="dxa"/>
                  <w:vAlign w:val="top"/>
                </w:tcPr>
                <w:p>
                  <w:pPr>
                    <w:ind w:left="93"/>
                    <w:spacing w:before="171" w:line="219" w:lineRule="auto"/>
                    <w:rPr>
                      <w:rFonts w:ascii="SimSun" w:hAnsi="SimSun" w:eastAsia="SimSun" w:cs="SimSun"/>
                      <w:sz w:val="22"/>
                      <w:szCs w:val="22"/>
                    </w:rPr>
                  </w:pPr>
                  <w:r>
                    <w:pict>
                      <v:rect id="_x0000_s45" style="position:absolute;margin-left:-0.348907pt;margin-top:-0.318092pt;mso-position-vertical-relative:text;mso-position-horizontal-relative:text;width:161.05pt;height:28pt;z-index:-251582464;" fillcolor="#E5E6E8" filled="true" stroked="false"/>
                    </w:pict>
                  </w:r>
                  <w:r>
                    <w:rPr>
                      <w:rFonts w:ascii="SimSun" w:hAnsi="SimSun" w:eastAsia="SimSun" w:cs="SimSun"/>
                      <w:sz w:val="22"/>
                      <w:szCs w:val="22"/>
                    </w:rPr>
                    <w:t>万安科技、光珀智能、巨星科技</w:t>
                  </w:r>
                </w:p>
              </w:tc>
            </w:tr>
            <w:tr>
              <w:trPr>
                <w:trHeight w:val="658" w:hRule="atLeast"/>
              </w:trPr>
              <w:tc>
                <w:tcPr>
                  <w:tcW w:w="1112" w:type="dxa"/>
                  <w:vAlign w:val="top"/>
                </w:tcPr>
                <w:p>
                  <w:pPr>
                    <w:ind w:left="215"/>
                    <w:spacing w:before="65" w:line="219" w:lineRule="auto"/>
                    <w:rPr>
                      <w:rFonts w:ascii="SimSun" w:hAnsi="SimSun" w:eastAsia="SimSun" w:cs="SimSun"/>
                      <w:sz w:val="22"/>
                      <w:szCs w:val="22"/>
                    </w:rPr>
                  </w:pPr>
                  <w:r>
                    <w:rPr>
                      <w:rFonts w:ascii="SimSun" w:hAnsi="SimSun" w:eastAsia="SimSun" w:cs="SimSun"/>
                      <w:sz w:val="22"/>
                      <w:szCs w:val="22"/>
                      <w:spacing w:val="3"/>
                    </w:rPr>
                    <w:t>毫米波</w:t>
                  </w:r>
                </w:p>
                <w:p>
                  <w:pPr>
                    <w:ind w:left="325"/>
                    <w:spacing w:before="89" w:line="203" w:lineRule="auto"/>
                    <w:rPr>
                      <w:rFonts w:ascii="SimSun" w:hAnsi="SimSun" w:eastAsia="SimSun" w:cs="SimSun"/>
                      <w:sz w:val="22"/>
                      <w:szCs w:val="22"/>
                    </w:rPr>
                  </w:pPr>
                  <w:r>
                    <w:rPr>
                      <w:rFonts w:ascii="SimSun" w:hAnsi="SimSun" w:eastAsia="SimSun" w:cs="SimSun"/>
                      <w:sz w:val="22"/>
                      <w:szCs w:val="22"/>
                      <w:spacing w:val="4"/>
                    </w:rPr>
                    <w:t>雷达</w:t>
                  </w:r>
                </w:p>
              </w:tc>
              <w:tc>
                <w:tcPr>
                  <w:tcW w:w="3218" w:type="dxa"/>
                  <w:vAlign w:val="top"/>
                </w:tcPr>
                <w:p>
                  <w:pPr>
                    <w:ind w:left="93"/>
                    <w:spacing w:before="223" w:line="219" w:lineRule="auto"/>
                    <w:rPr>
                      <w:rFonts w:ascii="SimSun" w:hAnsi="SimSun" w:eastAsia="SimSun" w:cs="SimSun"/>
                      <w:sz w:val="22"/>
                      <w:szCs w:val="22"/>
                    </w:rPr>
                  </w:pPr>
                  <w:r>
                    <w:rPr>
                      <w:rFonts w:ascii="SimSun" w:hAnsi="SimSun" w:eastAsia="SimSun" w:cs="SimSun"/>
                      <w:sz w:val="22"/>
                      <w:szCs w:val="22"/>
                      <w:spacing w:val="7"/>
                    </w:rPr>
                    <w:t>岸达科技</w:t>
                  </w:r>
                </w:p>
              </w:tc>
            </w:tr>
            <w:tr>
              <w:trPr>
                <w:trHeight w:val="673" w:hRule="atLeast"/>
              </w:trPr>
              <w:tc>
                <w:tcPr>
                  <w:tcW w:w="1112" w:type="dxa"/>
                  <w:vAlign w:val="top"/>
                </w:tcPr>
                <w:p>
                  <w:pPr>
                    <w:ind w:left="105"/>
                    <w:spacing w:before="237" w:line="219" w:lineRule="auto"/>
                    <w:rPr>
                      <w:rFonts w:ascii="SimSun" w:hAnsi="SimSun" w:eastAsia="SimSun" w:cs="SimSun"/>
                      <w:sz w:val="22"/>
                      <w:szCs w:val="22"/>
                    </w:rPr>
                  </w:pPr>
                  <w:r>
                    <w:pict>
                      <v:rect id="_x0000_s46" style="position:absolute;margin-left:-0.25pt;margin-top:-0.078133pt;mso-position-vertical-relative:text;mso-position-horizontal-relative:text;width:55.55pt;height:34.05pt;z-index:-251580416;" fillcolor="#E5E6E8" filled="true" stroked="false"/>
                    </w:pict>
                  </w:r>
                  <w:r>
                    <w:rPr>
                      <w:rFonts w:ascii="SimSun" w:hAnsi="SimSun" w:eastAsia="SimSun" w:cs="SimSun"/>
                      <w:sz w:val="22"/>
                      <w:szCs w:val="22"/>
                      <w:spacing w:val="3"/>
                    </w:rPr>
                    <w:t>智慧城市</w:t>
                  </w:r>
                </w:p>
              </w:tc>
              <w:tc>
                <w:tcPr>
                  <w:shd w:val="clear" w:fill="E5E6E8"/>
                  <w:tcW w:w="3218" w:type="dxa"/>
                  <w:vAlign w:val="top"/>
                </w:tcPr>
                <w:p>
                  <w:pPr>
                    <w:ind w:left="93" w:right="43"/>
                    <w:spacing w:before="77" w:line="248" w:lineRule="auto"/>
                    <w:rPr>
                      <w:rFonts w:ascii="SimSun" w:hAnsi="SimSun" w:eastAsia="SimSun" w:cs="SimSun"/>
                      <w:sz w:val="22"/>
                      <w:szCs w:val="22"/>
                    </w:rPr>
                  </w:pPr>
                  <w:r>
                    <w:rPr>
                      <w:rFonts w:ascii="SimSun" w:hAnsi="SimSun" w:eastAsia="SimSun" w:cs="SimSun"/>
                      <w:sz w:val="22"/>
                      <w:szCs w:val="22"/>
                      <w:spacing w:val="-1"/>
                    </w:rPr>
                    <w:t>每日互动股份、数梦工厂、传化</w:t>
                  </w:r>
                  <w:r>
                    <w:rPr>
                      <w:rFonts w:ascii="SimSun" w:hAnsi="SimSun" w:eastAsia="SimSun" w:cs="SimSun"/>
                      <w:sz w:val="22"/>
                      <w:szCs w:val="22"/>
                      <w:spacing w:val="4"/>
                    </w:rPr>
                    <w:t xml:space="preserve"> </w:t>
                  </w:r>
                  <w:r>
                    <w:rPr>
                      <w:rFonts w:ascii="SimSun" w:hAnsi="SimSun" w:eastAsia="SimSun" w:cs="SimSun"/>
                      <w:sz w:val="22"/>
                      <w:szCs w:val="22"/>
                      <w:spacing w:val="1"/>
                    </w:rPr>
                    <w:t>智联、银江股份</w:t>
                  </w:r>
                </w:p>
              </w:tc>
            </w:tr>
          </w:tbl>
          <w:p>
            <w:pPr>
              <w:spacing w:line="327" w:lineRule="auto"/>
              <w:rPr>
                <w:rFonts w:ascii="Arial"/>
                <w:sz w:val="21"/>
              </w:rPr>
            </w:pPr>
            <w:r/>
          </w:p>
          <w:p>
            <w:pPr>
              <w:spacing w:line="327" w:lineRule="auto"/>
              <w:rPr>
                <w:rFonts w:ascii="Arial"/>
                <w:sz w:val="21"/>
              </w:rPr>
            </w:pPr>
            <w:r/>
          </w:p>
          <w:p>
            <w:pPr>
              <w:ind w:left="605"/>
              <w:spacing w:before="82" w:line="222" w:lineRule="auto"/>
              <w:rPr>
                <w:rFonts w:ascii="SimHei" w:hAnsi="SimHei" w:eastAsia="SimHei" w:cs="SimHei"/>
                <w:sz w:val="25"/>
                <w:szCs w:val="25"/>
              </w:rPr>
            </w:pPr>
            <w:r>
              <w:rPr>
                <w:rFonts w:ascii="SimHei" w:hAnsi="SimHei" w:eastAsia="SimHei" w:cs="SimHei"/>
                <w:sz w:val="25"/>
                <w:szCs w:val="25"/>
                <w:b/>
                <w:bCs/>
                <w:color w:val="0093D3"/>
                <w:spacing w:val="1"/>
              </w:rPr>
              <w:t>4.智能计算</w:t>
            </w:r>
          </w:p>
          <w:p>
            <w:pPr>
              <w:ind w:left="141" w:firstLine="459"/>
              <w:spacing w:before="184" w:line="257" w:lineRule="auto"/>
              <w:rPr>
                <w:rFonts w:ascii="SimSun" w:hAnsi="SimSun" w:eastAsia="SimSun" w:cs="SimSun"/>
                <w:sz w:val="24"/>
                <w:szCs w:val="24"/>
              </w:rPr>
            </w:pPr>
            <w:r>
              <w:rPr>
                <w:rFonts w:ascii="SimSun" w:hAnsi="SimSun" w:eastAsia="SimSun" w:cs="SimSun"/>
                <w:sz w:val="24"/>
                <w:szCs w:val="24"/>
                <w:spacing w:val="4"/>
              </w:rPr>
              <w:t>浙江智能计算发展态势良好，算力供</w:t>
            </w:r>
            <w:r>
              <w:rPr>
                <w:rFonts w:ascii="SimSun" w:hAnsi="SimSun" w:eastAsia="SimSun" w:cs="SimSun"/>
                <w:sz w:val="24"/>
                <w:szCs w:val="24"/>
                <w:spacing w:val="2"/>
              </w:rPr>
              <w:t xml:space="preserve"> </w:t>
            </w:r>
            <w:r>
              <w:rPr>
                <w:rFonts w:ascii="SimSun" w:hAnsi="SimSun" w:eastAsia="SimSun" w:cs="SimSun"/>
                <w:sz w:val="24"/>
                <w:szCs w:val="24"/>
                <w:spacing w:val="3"/>
              </w:rPr>
              <w:t>给和企业培育全国领先。2020年浙江省智</w:t>
            </w:r>
            <w:r>
              <w:rPr>
                <w:rFonts w:ascii="SimSun" w:hAnsi="SimSun" w:eastAsia="SimSun" w:cs="SimSun"/>
                <w:sz w:val="24"/>
                <w:szCs w:val="24"/>
                <w:spacing w:val="1"/>
              </w:rPr>
              <w:t xml:space="preserve"> </w:t>
            </w:r>
            <w:r>
              <w:rPr>
                <w:rFonts w:ascii="SimSun" w:hAnsi="SimSun" w:eastAsia="SimSun" w:cs="SimSun"/>
                <w:sz w:val="24"/>
                <w:szCs w:val="24"/>
                <w:spacing w:val="8"/>
              </w:rPr>
              <w:t>能计算产业链(包括云计算、边缘计算、</w:t>
            </w:r>
            <w:r>
              <w:rPr>
                <w:rFonts w:ascii="SimSun" w:hAnsi="SimSun" w:eastAsia="SimSun" w:cs="SimSun"/>
                <w:sz w:val="24"/>
                <w:szCs w:val="24"/>
                <w:spacing w:val="14"/>
              </w:rPr>
              <w:t xml:space="preserve"> </w:t>
            </w:r>
            <w:r>
              <w:rPr>
                <w:rFonts w:ascii="SimSun" w:hAnsi="SimSun" w:eastAsia="SimSun" w:cs="SimSun"/>
                <w:sz w:val="24"/>
                <w:szCs w:val="24"/>
                <w:spacing w:val="40"/>
              </w:rPr>
              <w:t>大数据服务和硬件设备等)规模约为</w:t>
            </w:r>
            <w:r>
              <w:rPr>
                <w:rFonts w:ascii="SimSun" w:hAnsi="SimSun" w:eastAsia="SimSun" w:cs="SimSun"/>
                <w:sz w:val="24"/>
                <w:szCs w:val="24"/>
                <w:spacing w:val="11"/>
              </w:rPr>
              <w:t xml:space="preserve"> </w:t>
            </w:r>
            <w:r>
              <w:rPr>
                <w:rFonts w:ascii="SimSun" w:hAnsi="SimSun" w:eastAsia="SimSun" w:cs="SimSun"/>
                <w:sz w:val="24"/>
                <w:szCs w:val="24"/>
                <w:spacing w:val="7"/>
              </w:rPr>
              <w:t>1538.8亿元，同比增长21%;拥有近400家</w:t>
            </w:r>
            <w:r>
              <w:rPr>
                <w:rFonts w:ascii="SimSun" w:hAnsi="SimSun" w:eastAsia="SimSun" w:cs="SimSun"/>
                <w:sz w:val="24"/>
                <w:szCs w:val="24"/>
                <w:spacing w:val="4"/>
              </w:rPr>
              <w:t xml:space="preserve"> </w:t>
            </w:r>
            <w:r>
              <w:rPr>
                <w:rFonts w:ascii="SimSun" w:hAnsi="SimSun" w:eastAsia="SimSun" w:cs="SimSun"/>
                <w:sz w:val="24"/>
                <w:szCs w:val="24"/>
                <w:spacing w:val="2"/>
              </w:rPr>
              <w:t>大数据技术、产品和服务企业，为全国贡</w:t>
            </w:r>
            <w:r>
              <w:rPr>
                <w:rFonts w:ascii="SimSun" w:hAnsi="SimSun" w:eastAsia="SimSun" w:cs="SimSun"/>
                <w:sz w:val="24"/>
                <w:szCs w:val="24"/>
                <w:spacing w:val="12"/>
              </w:rPr>
              <w:t xml:space="preserve"> </w:t>
            </w:r>
            <w:r>
              <w:rPr>
                <w:rFonts w:ascii="SimSun" w:hAnsi="SimSun" w:eastAsia="SimSun" w:cs="SimSun"/>
                <w:sz w:val="24"/>
                <w:szCs w:val="24"/>
                <w:spacing w:val="-3"/>
              </w:rPr>
              <w:t>献70%的云计算能力，形成一批国内外知名</w:t>
            </w:r>
            <w:r>
              <w:rPr>
                <w:rFonts w:ascii="SimSun" w:hAnsi="SimSun" w:eastAsia="SimSun" w:cs="SimSun"/>
                <w:sz w:val="24"/>
                <w:szCs w:val="24"/>
                <w:spacing w:val="8"/>
              </w:rPr>
              <w:t xml:space="preserve"> </w:t>
            </w:r>
            <w:r>
              <w:rPr>
                <w:rFonts w:ascii="SimSun" w:hAnsi="SimSun" w:eastAsia="SimSun" w:cs="SimSun"/>
                <w:sz w:val="24"/>
                <w:szCs w:val="24"/>
                <w:spacing w:val="2"/>
              </w:rPr>
              <w:t>的领军企业。2020年我省智能计算在多个</w:t>
            </w:r>
            <w:r>
              <w:rPr>
                <w:rFonts w:ascii="SimSun" w:hAnsi="SimSun" w:eastAsia="SimSun" w:cs="SimSun"/>
                <w:sz w:val="24"/>
                <w:szCs w:val="24"/>
                <w:spacing w:val="8"/>
              </w:rPr>
              <w:t xml:space="preserve"> </w:t>
            </w:r>
            <w:r>
              <w:rPr>
                <w:rFonts w:ascii="SimSun" w:hAnsi="SimSun" w:eastAsia="SimSun" w:cs="SimSun"/>
                <w:sz w:val="24"/>
                <w:szCs w:val="24"/>
                <w:spacing w:val="-4"/>
              </w:rPr>
              <w:t>领域取得突破，阿里巴巴依托含光800人工</w:t>
            </w:r>
            <w:r>
              <w:rPr>
                <w:rFonts w:ascii="SimSun" w:hAnsi="SimSun" w:eastAsia="SimSun" w:cs="SimSun"/>
                <w:sz w:val="24"/>
                <w:szCs w:val="24"/>
                <w:spacing w:val="11"/>
              </w:rPr>
              <w:t xml:space="preserve"> </w:t>
            </w:r>
            <w:r>
              <w:rPr>
                <w:rFonts w:ascii="SimSun" w:hAnsi="SimSun" w:eastAsia="SimSun" w:cs="SimSun"/>
                <w:sz w:val="24"/>
                <w:szCs w:val="24"/>
                <w:spacing w:val="17"/>
              </w:rPr>
              <w:t>智能专用芯片建设单日数据处理量突破</w:t>
            </w:r>
            <w:r>
              <w:rPr>
                <w:rFonts w:ascii="SimSun" w:hAnsi="SimSun" w:eastAsia="SimSun" w:cs="SimSun"/>
                <w:sz w:val="24"/>
                <w:szCs w:val="24"/>
              </w:rPr>
              <w:t xml:space="preserve"> </w:t>
            </w:r>
            <w:r>
              <w:rPr>
                <w:rFonts w:ascii="SimSun" w:hAnsi="SimSun" w:eastAsia="SimSun" w:cs="SimSun"/>
                <w:sz w:val="24"/>
                <w:szCs w:val="24"/>
                <w:spacing w:val="-4"/>
              </w:rPr>
              <w:t>600PB的超大计算平台，以云服务方式对外</w:t>
            </w:r>
            <w:r>
              <w:rPr>
                <w:rFonts w:ascii="SimSun" w:hAnsi="SimSun" w:eastAsia="SimSun" w:cs="SimSun"/>
                <w:sz w:val="24"/>
                <w:szCs w:val="24"/>
                <w:spacing w:val="16"/>
              </w:rPr>
              <w:t xml:space="preserve"> </w:t>
            </w:r>
            <w:r>
              <w:rPr>
                <w:rFonts w:ascii="SimSun" w:hAnsi="SimSun" w:eastAsia="SimSun" w:cs="SimSun"/>
                <w:sz w:val="24"/>
                <w:szCs w:val="24"/>
                <w:spacing w:val="2"/>
              </w:rPr>
              <w:t>提供能力；之江实验室在新型计算与互联</w:t>
            </w:r>
            <w:r>
              <w:rPr>
                <w:rFonts w:ascii="SimSun" w:hAnsi="SimSun" w:eastAsia="SimSun" w:cs="SimSun"/>
                <w:sz w:val="24"/>
                <w:szCs w:val="24"/>
                <w:spacing w:val="11"/>
              </w:rPr>
              <w:t xml:space="preserve"> </w:t>
            </w:r>
            <w:r>
              <w:rPr>
                <w:rFonts w:ascii="SimSun" w:hAnsi="SimSun" w:eastAsia="SimSun" w:cs="SimSun"/>
                <w:sz w:val="24"/>
                <w:szCs w:val="24"/>
                <w:spacing w:val="2"/>
              </w:rPr>
              <w:t>芯片领域取得突破性进展，成功流片了存</w:t>
            </w:r>
            <w:r>
              <w:rPr>
                <w:rFonts w:ascii="SimSun" w:hAnsi="SimSun" w:eastAsia="SimSun" w:cs="SimSun"/>
                <w:sz w:val="24"/>
                <w:szCs w:val="24"/>
                <w:spacing w:val="12"/>
              </w:rPr>
              <w:t xml:space="preserve"> </w:t>
            </w:r>
            <w:r>
              <w:rPr>
                <w:rFonts w:ascii="SimSun" w:hAnsi="SimSun" w:eastAsia="SimSun" w:cs="SimSun"/>
                <w:sz w:val="24"/>
                <w:szCs w:val="24"/>
                <w:spacing w:val="5"/>
              </w:rPr>
              <w:t>算一体芯片，发布类脑计算芯片达尔文Ⅱ</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37" w:lineRule="auto"/>
        <w:rPr>
          <w:rFonts w:ascii="Arial"/>
          <w:sz w:val="21"/>
        </w:rPr>
      </w:pPr>
      <w:r/>
    </w:p>
    <w:p>
      <w:pPr>
        <w:spacing w:line="338" w:lineRule="auto"/>
        <w:rPr>
          <w:rFonts w:ascii="Arial"/>
          <w:sz w:val="21"/>
        </w:rPr>
      </w:pPr>
      <w:r/>
    </w:p>
    <w:p>
      <w:pPr>
        <w:ind w:left="90" w:right="188"/>
        <w:spacing w:before="81" w:line="238" w:lineRule="auto"/>
        <w:jc w:val="both"/>
        <w:rPr>
          <w:rFonts w:ascii="SimSun" w:hAnsi="SimSun" w:eastAsia="SimSun" w:cs="SimSun"/>
          <w:sz w:val="25"/>
          <w:szCs w:val="25"/>
        </w:rPr>
      </w:pPr>
      <w:r>
        <w:rPr>
          <w:rFonts w:ascii="SimSun" w:hAnsi="SimSun" w:eastAsia="SimSun" w:cs="SimSun"/>
          <w:sz w:val="25"/>
          <w:szCs w:val="25"/>
          <w:spacing w:val="-7"/>
        </w:rPr>
        <w:t>代，完成世界最大规模256×256硅基波导</w:t>
      </w:r>
      <w:r>
        <w:rPr>
          <w:rFonts w:ascii="SimSun" w:hAnsi="SimSun" w:eastAsia="SimSun" w:cs="SimSun"/>
          <w:sz w:val="25"/>
          <w:szCs w:val="25"/>
          <w:spacing w:val="12"/>
        </w:rPr>
        <w:t xml:space="preserve"> </w:t>
      </w:r>
      <w:r>
        <w:rPr>
          <w:rFonts w:ascii="SimSun" w:hAnsi="SimSun" w:eastAsia="SimSun" w:cs="SimSun"/>
          <w:sz w:val="25"/>
          <w:szCs w:val="25"/>
          <w:spacing w:val="-8"/>
        </w:rPr>
        <w:t>型光交换阵列芯片研制；杭钢集团正在建</w:t>
      </w:r>
      <w:r>
        <w:rPr>
          <w:rFonts w:ascii="SimSun" w:hAnsi="SimSun" w:eastAsia="SimSun" w:cs="SimSun"/>
          <w:sz w:val="25"/>
          <w:szCs w:val="25"/>
          <w:spacing w:val="3"/>
        </w:rPr>
        <w:t xml:space="preserve"> </w:t>
      </w:r>
      <w:r>
        <w:rPr>
          <w:rFonts w:ascii="SimSun" w:hAnsi="SimSun" w:eastAsia="SimSun" w:cs="SimSun"/>
          <w:sz w:val="25"/>
          <w:szCs w:val="25"/>
          <w:spacing w:val="-14"/>
        </w:rPr>
        <w:t>设机柜超2万个、装载约30万台服务器的大</w:t>
      </w:r>
      <w:r>
        <w:rPr>
          <w:rFonts w:ascii="SimSun" w:hAnsi="SimSun" w:eastAsia="SimSun" w:cs="SimSun"/>
          <w:sz w:val="25"/>
          <w:szCs w:val="25"/>
          <w:spacing w:val="15"/>
        </w:rPr>
        <w:t xml:space="preserve"> </w:t>
      </w:r>
      <w:r>
        <w:rPr>
          <w:rFonts w:ascii="SimSun" w:hAnsi="SimSun" w:eastAsia="SimSun" w:cs="SimSun"/>
          <w:sz w:val="25"/>
          <w:szCs w:val="25"/>
          <w:spacing w:val="-21"/>
        </w:rPr>
        <w:t>型云计算数据中心基地。</w:t>
      </w:r>
    </w:p>
    <w:p>
      <w:pPr>
        <w:ind w:left="783"/>
        <w:spacing w:before="228" w:line="222" w:lineRule="auto"/>
        <w:rPr>
          <w:rFonts w:ascii="SimHei" w:hAnsi="SimHei" w:eastAsia="SimHei" w:cs="SimHei"/>
          <w:sz w:val="25"/>
          <w:szCs w:val="25"/>
        </w:rPr>
      </w:pPr>
      <w:r>
        <w:rPr>
          <w:rFonts w:ascii="SimHei" w:hAnsi="SimHei" w:eastAsia="SimHei" w:cs="SimHei"/>
          <w:sz w:val="25"/>
          <w:szCs w:val="25"/>
          <w:b/>
          <w:bCs/>
          <w:spacing w:val="-22"/>
        </w:rPr>
        <w:t>表1-5</w:t>
      </w:r>
      <w:r>
        <w:rPr>
          <w:rFonts w:ascii="SimHei" w:hAnsi="SimHei" w:eastAsia="SimHei" w:cs="SimHei"/>
          <w:sz w:val="25"/>
          <w:szCs w:val="25"/>
          <w:spacing w:val="97"/>
        </w:rPr>
        <w:t xml:space="preserve"> </w:t>
      </w:r>
      <w:r>
        <w:rPr>
          <w:rFonts w:ascii="SimHei" w:hAnsi="SimHei" w:eastAsia="SimHei" w:cs="SimHei"/>
          <w:sz w:val="25"/>
          <w:szCs w:val="25"/>
          <w:b/>
          <w:bCs/>
          <w:spacing w:val="-22"/>
        </w:rPr>
        <w:t>智能计算代表性企业</w:t>
      </w:r>
    </w:p>
    <w:p>
      <w:pPr>
        <w:spacing w:line="69" w:lineRule="exact"/>
        <w:rPr/>
      </w:pPr>
      <w:r/>
    </w:p>
    <w:tbl>
      <w:tblPr>
        <w:tblStyle w:val="2"/>
        <w:tblW w:w="4370" w:type="dxa"/>
        <w:tblInd w:w="8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62"/>
        <w:gridCol w:w="3208"/>
      </w:tblGrid>
      <w:tr>
        <w:trPr>
          <w:trHeight w:val="551" w:hRule="atLeast"/>
        </w:trPr>
        <w:tc>
          <w:tcPr>
            <w:shd w:val="clear" w:fill="4F86C6"/>
            <w:tcW w:w="1162" w:type="dxa"/>
            <w:vAlign w:val="top"/>
          </w:tcPr>
          <w:p>
            <w:pPr>
              <w:ind w:left="158"/>
              <w:spacing w:before="181" w:line="220" w:lineRule="auto"/>
              <w:rPr>
                <w:rFonts w:ascii="SimSun" w:hAnsi="SimSun" w:eastAsia="SimSun" w:cs="SimSun"/>
                <w:sz w:val="21"/>
                <w:szCs w:val="21"/>
              </w:rPr>
            </w:pPr>
            <w:r>
              <w:rPr>
                <w:rFonts w:ascii="SimSun" w:hAnsi="SimSun" w:eastAsia="SimSun" w:cs="SimSun"/>
                <w:sz w:val="21"/>
                <w:szCs w:val="21"/>
                <w:b/>
                <w:bCs/>
                <w:color w:val="FFFFFF"/>
                <w:spacing w:val="-4"/>
              </w:rPr>
              <w:t>细分领域</w:t>
            </w:r>
          </w:p>
        </w:tc>
        <w:tc>
          <w:tcPr>
            <w:shd w:val="clear" w:fill="4F87C6"/>
            <w:tcW w:w="3208" w:type="dxa"/>
            <w:vAlign w:val="top"/>
          </w:tcPr>
          <w:p>
            <w:pPr>
              <w:ind w:left="1056"/>
              <w:spacing w:before="180" w:line="219" w:lineRule="auto"/>
              <w:rPr>
                <w:rFonts w:ascii="SimSun" w:hAnsi="SimSun" w:eastAsia="SimSun" w:cs="SimSun"/>
                <w:sz w:val="21"/>
                <w:szCs w:val="21"/>
              </w:rPr>
            </w:pPr>
            <w:r>
              <w:rPr>
                <w:rFonts w:ascii="SimSun" w:hAnsi="SimSun" w:eastAsia="SimSun" w:cs="SimSun"/>
                <w:sz w:val="21"/>
                <w:szCs w:val="21"/>
                <w:b/>
                <w:bCs/>
                <w:color w:val="FFFFFF"/>
                <w:spacing w:val="16"/>
              </w:rPr>
              <w:t>代表性企业</w:t>
            </w:r>
          </w:p>
        </w:tc>
      </w:tr>
      <w:tr>
        <w:trPr>
          <w:trHeight w:val="654" w:hRule="atLeast"/>
        </w:trPr>
        <w:tc>
          <w:tcPr>
            <w:tcW w:w="1162" w:type="dxa"/>
            <w:vAlign w:val="top"/>
          </w:tcPr>
          <w:p>
            <w:pPr>
              <w:ind w:left="255"/>
              <w:spacing w:before="242" w:line="219" w:lineRule="auto"/>
              <w:rPr>
                <w:rFonts w:ascii="SimSun" w:hAnsi="SimSun" w:eastAsia="SimSun" w:cs="SimSun"/>
                <w:sz w:val="21"/>
                <w:szCs w:val="21"/>
              </w:rPr>
            </w:pPr>
            <w:r>
              <w:rPr>
                <w:rFonts w:ascii="SimSun" w:hAnsi="SimSun" w:eastAsia="SimSun" w:cs="SimSun"/>
                <w:sz w:val="21"/>
                <w:szCs w:val="21"/>
                <w:spacing w:val="3"/>
              </w:rPr>
              <w:t>云计算</w:t>
            </w:r>
          </w:p>
        </w:tc>
        <w:tc>
          <w:tcPr>
            <w:tcW w:w="3208" w:type="dxa"/>
            <w:vAlign w:val="top"/>
          </w:tcPr>
          <w:p>
            <w:pPr>
              <w:ind w:left="103" w:right="23"/>
              <w:spacing w:before="83" w:line="250" w:lineRule="auto"/>
              <w:rPr>
                <w:rFonts w:ascii="SimSun" w:hAnsi="SimSun" w:eastAsia="SimSun" w:cs="SimSun"/>
                <w:sz w:val="21"/>
                <w:szCs w:val="21"/>
              </w:rPr>
            </w:pPr>
            <w:r>
              <w:rPr>
                <w:rFonts w:ascii="SimSun" w:hAnsi="SimSun" w:eastAsia="SimSun" w:cs="SimSun"/>
                <w:sz w:val="21"/>
                <w:szCs w:val="21"/>
                <w:spacing w:val="9"/>
              </w:rPr>
              <w:t>阿里云、网易、新华三、数梦工</w:t>
            </w:r>
            <w:r>
              <w:rPr>
                <w:rFonts w:ascii="SimSun" w:hAnsi="SimSun" w:eastAsia="SimSun" w:cs="SimSun"/>
                <w:sz w:val="21"/>
                <w:szCs w:val="21"/>
                <w:spacing w:val="4"/>
              </w:rPr>
              <w:t xml:space="preserve"> </w:t>
            </w:r>
            <w:r>
              <w:rPr>
                <w:rFonts w:ascii="SimSun" w:hAnsi="SimSun" w:eastAsia="SimSun" w:cs="SimSun"/>
                <w:sz w:val="21"/>
                <w:szCs w:val="21"/>
                <w:spacing w:val="11"/>
              </w:rPr>
              <w:t>厂、大华股份</w:t>
            </w:r>
          </w:p>
        </w:tc>
      </w:tr>
      <w:tr>
        <w:trPr>
          <w:trHeight w:val="644" w:hRule="atLeast"/>
        </w:trPr>
        <w:tc>
          <w:tcPr>
            <w:shd w:val="clear" w:fill="E5E6E8"/>
            <w:tcW w:w="1162" w:type="dxa"/>
            <w:vAlign w:val="top"/>
          </w:tcPr>
          <w:p>
            <w:pPr>
              <w:ind w:left="255" w:right="164" w:hanging="100"/>
              <w:spacing w:before="98"/>
              <w:rPr>
                <w:rFonts w:ascii="SimSun" w:hAnsi="SimSun" w:eastAsia="SimSun" w:cs="SimSun"/>
                <w:sz w:val="21"/>
                <w:szCs w:val="21"/>
              </w:rPr>
            </w:pPr>
            <w:r>
              <w:rPr>
                <w:rFonts w:ascii="SimSun" w:hAnsi="SimSun" w:eastAsia="SimSun" w:cs="SimSun"/>
                <w:sz w:val="21"/>
                <w:szCs w:val="21"/>
                <w:spacing w:val="-2"/>
              </w:rPr>
              <w:t>边缘分布</w:t>
            </w:r>
            <w:r>
              <w:rPr>
                <w:rFonts w:ascii="SimSun" w:hAnsi="SimSun" w:eastAsia="SimSun" w:cs="SimSun"/>
                <w:sz w:val="21"/>
                <w:szCs w:val="21"/>
              </w:rPr>
              <w:t xml:space="preserve"> </w:t>
            </w:r>
            <w:r>
              <w:rPr>
                <w:rFonts w:ascii="SimSun" w:hAnsi="SimSun" w:eastAsia="SimSun" w:cs="SimSun"/>
                <w:sz w:val="21"/>
                <w:szCs w:val="21"/>
                <w:spacing w:val="3"/>
              </w:rPr>
              <w:t>式计算</w:t>
            </w:r>
          </w:p>
        </w:tc>
        <w:tc>
          <w:tcPr>
            <w:shd w:val="clear" w:fill="E5E6E8"/>
            <w:tcW w:w="3208" w:type="dxa"/>
            <w:vAlign w:val="top"/>
          </w:tcPr>
          <w:p>
            <w:pPr>
              <w:ind w:left="103"/>
              <w:spacing w:before="98" w:line="252" w:lineRule="auto"/>
              <w:rPr>
                <w:rFonts w:ascii="SimSun" w:hAnsi="SimSun" w:eastAsia="SimSun" w:cs="SimSun"/>
                <w:sz w:val="20"/>
                <w:szCs w:val="20"/>
              </w:rPr>
            </w:pPr>
            <w:r>
              <w:rPr>
                <w:rFonts w:ascii="SimSun" w:hAnsi="SimSun" w:eastAsia="SimSun" w:cs="SimSun"/>
                <w:sz w:val="20"/>
                <w:szCs w:val="20"/>
                <w:spacing w:val="6"/>
              </w:rPr>
              <w:t>阿里巴巴、嘉楠耘智、海康威视、</w:t>
            </w:r>
            <w:r>
              <w:rPr>
                <w:rFonts w:ascii="SimSun" w:hAnsi="SimSun" w:eastAsia="SimSun" w:cs="SimSun"/>
                <w:sz w:val="20"/>
                <w:szCs w:val="20"/>
                <w:spacing w:val="2"/>
              </w:rPr>
              <w:t xml:space="preserve"> </w:t>
            </w:r>
            <w:r>
              <w:rPr>
                <w:rFonts w:ascii="SimSun" w:hAnsi="SimSun" w:eastAsia="SimSun" w:cs="SimSun"/>
                <w:sz w:val="20"/>
                <w:szCs w:val="20"/>
                <w:spacing w:val="15"/>
              </w:rPr>
              <w:t>宇视科技</w:t>
            </w:r>
          </w:p>
        </w:tc>
      </w:tr>
      <w:tr>
        <w:trPr>
          <w:trHeight w:val="658" w:hRule="atLeast"/>
        </w:trPr>
        <w:tc>
          <w:tcPr>
            <w:tcW w:w="1162" w:type="dxa"/>
            <w:vAlign w:val="top"/>
          </w:tcPr>
          <w:p>
            <w:pPr>
              <w:ind w:left="255"/>
              <w:spacing w:before="274" w:line="219" w:lineRule="auto"/>
              <w:rPr>
                <w:rFonts w:ascii="SimSun" w:hAnsi="SimSun" w:eastAsia="SimSun" w:cs="SimSun"/>
                <w:sz w:val="21"/>
                <w:szCs w:val="21"/>
              </w:rPr>
            </w:pPr>
            <w:r>
              <w:rPr>
                <w:rFonts w:ascii="SimSun" w:hAnsi="SimSun" w:eastAsia="SimSun" w:cs="SimSun"/>
                <w:sz w:val="21"/>
                <w:szCs w:val="21"/>
                <w:spacing w:val="4"/>
              </w:rPr>
              <w:t>大数据</w:t>
            </w:r>
          </w:p>
        </w:tc>
        <w:tc>
          <w:tcPr>
            <w:tcW w:w="3208" w:type="dxa"/>
            <w:vAlign w:val="top"/>
          </w:tcPr>
          <w:p>
            <w:pPr>
              <w:ind w:left="103"/>
              <w:spacing w:before="124" w:line="219" w:lineRule="auto"/>
              <w:rPr>
                <w:rFonts w:ascii="SimSun" w:hAnsi="SimSun" w:eastAsia="SimSun" w:cs="SimSun"/>
                <w:sz w:val="21"/>
                <w:szCs w:val="21"/>
              </w:rPr>
            </w:pPr>
            <w:r>
              <w:rPr>
                <w:rFonts w:ascii="SimSun" w:hAnsi="SimSun" w:eastAsia="SimSun" w:cs="SimSun"/>
                <w:sz w:val="21"/>
                <w:szCs w:val="21"/>
                <w:spacing w:val="8"/>
              </w:rPr>
              <w:t>阿里巴巴、阿里云、银江股份、</w:t>
            </w:r>
          </w:p>
          <w:p>
            <w:pPr>
              <w:ind w:left="103"/>
              <w:spacing w:before="90" w:line="188" w:lineRule="auto"/>
              <w:rPr>
                <w:rFonts w:ascii="SimSun" w:hAnsi="SimSun" w:eastAsia="SimSun" w:cs="SimSun"/>
                <w:sz w:val="19"/>
                <w:szCs w:val="19"/>
              </w:rPr>
            </w:pPr>
            <w:r>
              <w:rPr>
                <w:rFonts w:ascii="SimSun" w:hAnsi="SimSun" w:eastAsia="SimSun" w:cs="SimSun"/>
                <w:sz w:val="19"/>
                <w:szCs w:val="19"/>
                <w:spacing w:val="31"/>
              </w:rPr>
              <w:t>网易、安恒信息技术</w:t>
            </w:r>
          </w:p>
        </w:tc>
      </w:tr>
    </w:tbl>
    <w:p>
      <w:pPr>
        <w:spacing w:line="3117" w:lineRule="exact"/>
        <w:textAlignment w:val="center"/>
        <w:rPr/>
      </w:pPr>
      <w:r>
        <w:drawing>
          <wp:inline distT="0" distB="0" distL="0" distR="0">
            <wp:extent cx="2870257" cy="1979568"/>
            <wp:effectExtent l="0" t="0" r="0" b="0"/>
            <wp:docPr id="54" name="IM 54"/>
            <wp:cNvGraphicFramePr/>
            <a:graphic>
              <a:graphicData uri="http://schemas.openxmlformats.org/drawingml/2006/picture">
                <pic:pic>
                  <pic:nvPicPr>
                    <pic:cNvPr id="54" name="IM 54"/>
                    <pic:cNvPicPr/>
                  </pic:nvPicPr>
                  <pic:blipFill>
                    <a:blip r:embed="rId40"/>
                    <a:stretch>
                      <a:fillRect/>
                    </a:stretch>
                  </pic:blipFill>
                  <pic:spPr>
                    <a:xfrm rot="0">
                      <a:off x="0" y="0"/>
                      <a:ext cx="2870257" cy="1979568"/>
                    </a:xfrm>
                    <a:prstGeom prst="rect">
                      <a:avLst/>
                    </a:prstGeom>
                  </pic:spPr>
                </pic:pic>
              </a:graphicData>
            </a:graphic>
          </wp:inline>
        </w:drawing>
      </w:r>
    </w:p>
    <w:p>
      <w:pPr>
        <w:spacing w:line="242" w:lineRule="auto"/>
        <w:rPr>
          <w:rFonts w:ascii="Arial"/>
          <w:sz w:val="21"/>
        </w:rPr>
      </w:pPr>
      <w:r/>
    </w:p>
    <w:p>
      <w:pPr>
        <w:ind w:left="533"/>
        <w:spacing w:before="81" w:line="222" w:lineRule="auto"/>
        <w:outlineLvl w:val="6"/>
        <w:rPr>
          <w:rFonts w:ascii="SimHei" w:hAnsi="SimHei" w:eastAsia="SimHei" w:cs="SimHei"/>
          <w:sz w:val="25"/>
          <w:szCs w:val="25"/>
        </w:rPr>
      </w:pPr>
      <w:r>
        <w:rPr>
          <w:rFonts w:ascii="SimHei" w:hAnsi="SimHei" w:eastAsia="SimHei" w:cs="SimHei"/>
          <w:sz w:val="25"/>
          <w:szCs w:val="25"/>
          <w:b/>
          <w:bCs/>
          <w:color w:val="0087CC"/>
          <w:spacing w:val="-1"/>
        </w:rPr>
        <w:t>5.区块链</w:t>
      </w:r>
    </w:p>
    <w:p>
      <w:pPr>
        <w:ind w:left="90" w:right="170" w:firstLine="450"/>
        <w:spacing w:before="220" w:line="242" w:lineRule="auto"/>
        <w:rPr>
          <w:rFonts w:ascii="SimSun" w:hAnsi="SimSun" w:eastAsia="SimSun" w:cs="SimSun"/>
          <w:sz w:val="25"/>
          <w:szCs w:val="25"/>
        </w:rPr>
      </w:pPr>
      <w:r>
        <w:rPr>
          <w:rFonts w:ascii="SimSun" w:hAnsi="SimSun" w:eastAsia="SimSun" w:cs="SimSun"/>
          <w:sz w:val="25"/>
          <w:szCs w:val="25"/>
          <w:spacing w:val="10"/>
        </w:rPr>
        <w:t>浙江省在区块链监管政策、理论研</w:t>
      </w:r>
      <w:r>
        <w:rPr>
          <w:rFonts w:ascii="SimSun" w:hAnsi="SimSun" w:eastAsia="SimSun" w:cs="SimSun"/>
          <w:sz w:val="25"/>
          <w:szCs w:val="25"/>
          <w:spacing w:val="9"/>
        </w:rPr>
        <w:t xml:space="preserve"> </w:t>
      </w:r>
      <w:r>
        <w:rPr>
          <w:rFonts w:ascii="SimSun" w:hAnsi="SimSun" w:eastAsia="SimSun" w:cs="SimSun"/>
          <w:sz w:val="25"/>
          <w:szCs w:val="25"/>
          <w:spacing w:val="6"/>
        </w:rPr>
        <w:t>究、技术研发、场景应用等方面起步较</w:t>
      </w:r>
      <w:r>
        <w:rPr>
          <w:rFonts w:ascii="SimSun" w:hAnsi="SimSun" w:eastAsia="SimSun" w:cs="SimSun"/>
          <w:sz w:val="25"/>
          <w:szCs w:val="25"/>
          <w:spacing w:val="7"/>
        </w:rPr>
        <w:t xml:space="preserve"> </w:t>
      </w:r>
      <w:r>
        <w:rPr>
          <w:rFonts w:ascii="SimSun" w:hAnsi="SimSun" w:eastAsia="SimSun" w:cs="SimSun"/>
          <w:sz w:val="25"/>
          <w:szCs w:val="25"/>
          <w:spacing w:val="-8"/>
        </w:rPr>
        <w:t>早，是我国区块链发展先行地。浙江省现</w:t>
      </w:r>
      <w:r>
        <w:rPr>
          <w:rFonts w:ascii="SimSun" w:hAnsi="SimSun" w:eastAsia="SimSun" w:cs="SimSun"/>
          <w:sz w:val="25"/>
          <w:szCs w:val="25"/>
          <w:spacing w:val="2"/>
        </w:rPr>
        <w:t xml:space="preserve"> </w:t>
      </w:r>
      <w:r>
        <w:rPr>
          <w:rFonts w:ascii="SimSun" w:hAnsi="SimSun" w:eastAsia="SimSun" w:cs="SimSun"/>
          <w:sz w:val="25"/>
          <w:szCs w:val="25"/>
          <w:spacing w:val="-17"/>
        </w:rPr>
        <w:t>有区块链信息服务备案数量86个，</w:t>
      </w:r>
      <w:r>
        <w:rPr>
          <w:rFonts w:ascii="SimSun" w:hAnsi="SimSun" w:eastAsia="SimSun" w:cs="SimSun"/>
          <w:sz w:val="25"/>
          <w:szCs w:val="25"/>
          <w:spacing w:val="81"/>
        </w:rPr>
        <w:t xml:space="preserve"> </w:t>
      </w:r>
      <w:r>
        <w:rPr>
          <w:rFonts w:ascii="SimSun" w:hAnsi="SimSun" w:eastAsia="SimSun" w:cs="SimSun"/>
          <w:sz w:val="25"/>
          <w:szCs w:val="25"/>
          <w:spacing w:val="-17"/>
        </w:rPr>
        <w:t>占境内</w:t>
      </w:r>
      <w:r>
        <w:rPr>
          <w:rFonts w:ascii="SimSun" w:hAnsi="SimSun" w:eastAsia="SimSun" w:cs="SimSun"/>
          <w:sz w:val="25"/>
          <w:szCs w:val="25"/>
        </w:rPr>
        <w:t xml:space="preserve"> </w:t>
      </w:r>
      <w:r>
        <w:rPr>
          <w:rFonts w:ascii="SimSun" w:hAnsi="SimSun" w:eastAsia="SimSun" w:cs="SimSun"/>
          <w:sz w:val="25"/>
          <w:szCs w:val="25"/>
          <w:spacing w:val="-2"/>
        </w:rPr>
        <w:t>总备案数730个的11.7%,数量居于北京、</w:t>
      </w:r>
      <w:r>
        <w:rPr>
          <w:rFonts w:ascii="SimSun" w:hAnsi="SimSun" w:eastAsia="SimSun" w:cs="SimSun"/>
          <w:sz w:val="25"/>
          <w:szCs w:val="25"/>
          <w:spacing w:val="12"/>
        </w:rPr>
        <w:t xml:space="preserve"> </w:t>
      </w:r>
      <w:r>
        <w:rPr>
          <w:rFonts w:ascii="SimSun" w:hAnsi="SimSun" w:eastAsia="SimSun" w:cs="SimSun"/>
          <w:sz w:val="25"/>
          <w:szCs w:val="25"/>
          <w:spacing w:val="-8"/>
        </w:rPr>
        <w:t>上海、广东之后位列第四。全省设立区块</w:t>
      </w:r>
      <w:r>
        <w:rPr>
          <w:rFonts w:ascii="SimSun" w:hAnsi="SimSun" w:eastAsia="SimSun" w:cs="SimSun"/>
          <w:sz w:val="25"/>
          <w:szCs w:val="25"/>
          <w:spacing w:val="2"/>
        </w:rPr>
        <w:t xml:space="preserve"> </w:t>
      </w:r>
      <w:r>
        <w:rPr>
          <w:rFonts w:ascii="SimSun" w:hAnsi="SimSun" w:eastAsia="SimSun" w:cs="SimSun"/>
          <w:sz w:val="25"/>
          <w:szCs w:val="25"/>
          <w:spacing w:val="-14"/>
        </w:rPr>
        <w:t>链产业园区5个，居全国首位。省内区块链</w:t>
      </w:r>
      <w:r>
        <w:rPr>
          <w:rFonts w:ascii="SimSun" w:hAnsi="SimSun" w:eastAsia="SimSun" w:cs="SimSun"/>
          <w:sz w:val="25"/>
          <w:szCs w:val="25"/>
          <w:spacing w:val="1"/>
        </w:rPr>
        <w:t xml:space="preserve"> </w:t>
      </w:r>
      <w:r>
        <w:rPr>
          <w:rFonts w:ascii="SimSun" w:hAnsi="SimSun" w:eastAsia="SimSun" w:cs="SimSun"/>
          <w:sz w:val="25"/>
          <w:szCs w:val="25"/>
          <w:spacing w:val="-7"/>
        </w:rPr>
        <w:t>企业约1360家，呈现从上游芯片到底层技</w:t>
      </w:r>
      <w:r>
        <w:rPr>
          <w:rFonts w:ascii="SimSun" w:hAnsi="SimSun" w:eastAsia="SimSun" w:cs="SimSun"/>
          <w:sz w:val="25"/>
          <w:szCs w:val="25"/>
        </w:rPr>
        <w:t xml:space="preserve"> </w:t>
      </w:r>
      <w:r>
        <w:rPr>
          <w:rFonts w:ascii="SimSun" w:hAnsi="SimSun" w:eastAsia="SimSun" w:cs="SimSun"/>
          <w:sz w:val="25"/>
          <w:szCs w:val="25"/>
          <w:spacing w:val="6"/>
        </w:rPr>
        <w:t>术平台、再到行业应用全产业链发展态</w:t>
      </w:r>
      <w:r>
        <w:rPr>
          <w:rFonts w:ascii="SimSun" w:hAnsi="SimSun" w:eastAsia="SimSun" w:cs="SimSun"/>
          <w:sz w:val="25"/>
          <w:szCs w:val="25"/>
          <w:spacing w:val="9"/>
        </w:rPr>
        <w:t xml:space="preserve"> </w:t>
      </w:r>
      <w:r>
        <w:rPr>
          <w:rFonts w:ascii="SimSun" w:hAnsi="SimSun" w:eastAsia="SimSun" w:cs="SimSun"/>
          <w:sz w:val="25"/>
          <w:szCs w:val="25"/>
          <w:spacing w:val="-13"/>
        </w:rPr>
        <w:t>势，</w:t>
      </w:r>
      <w:r>
        <w:rPr>
          <w:rFonts w:ascii="SimSun" w:hAnsi="SimSun" w:eastAsia="SimSun" w:cs="SimSun"/>
          <w:sz w:val="25"/>
          <w:szCs w:val="25"/>
          <w:spacing w:val="-21"/>
        </w:rPr>
        <w:t xml:space="preserve"> </w:t>
      </w:r>
      <w:r>
        <w:rPr>
          <w:rFonts w:ascii="SimSun" w:hAnsi="SimSun" w:eastAsia="SimSun" w:cs="SimSun"/>
          <w:sz w:val="25"/>
          <w:szCs w:val="25"/>
          <w:spacing w:val="-13"/>
        </w:rPr>
        <w:t>已拥有趣链科技、蚂蚁金服、万向区</w:t>
      </w:r>
      <w:r>
        <w:rPr>
          <w:rFonts w:ascii="SimSun" w:hAnsi="SimSun" w:eastAsia="SimSun" w:cs="SimSun"/>
          <w:sz w:val="25"/>
          <w:szCs w:val="25"/>
        </w:rPr>
        <w:t xml:space="preserve"> </w:t>
      </w:r>
      <w:r>
        <w:rPr>
          <w:rFonts w:ascii="SimSun" w:hAnsi="SimSun" w:eastAsia="SimSun" w:cs="SimSun"/>
          <w:sz w:val="25"/>
          <w:szCs w:val="25"/>
          <w:spacing w:val="-8"/>
        </w:rPr>
        <w:t>块链、链城数科等10多家业界知名代表性</w:t>
      </w:r>
      <w:r>
        <w:rPr>
          <w:rFonts w:ascii="SimSun" w:hAnsi="SimSun" w:eastAsia="SimSun" w:cs="SimSun"/>
          <w:sz w:val="25"/>
          <w:szCs w:val="25"/>
          <w:spacing w:val="10"/>
        </w:rPr>
        <w:t xml:space="preserve"> </w:t>
      </w:r>
      <w:r>
        <w:rPr>
          <w:rFonts w:ascii="SimSun" w:hAnsi="SimSun" w:eastAsia="SimSun" w:cs="SimSun"/>
          <w:sz w:val="25"/>
          <w:szCs w:val="25"/>
          <w:spacing w:val="-7"/>
        </w:rPr>
        <w:t>企业，数量稳居全国前列。在区块链应用</w:t>
      </w:r>
      <w:r>
        <w:rPr>
          <w:rFonts w:ascii="SimSun" w:hAnsi="SimSun" w:eastAsia="SimSun" w:cs="SimSun"/>
          <w:sz w:val="25"/>
          <w:szCs w:val="25"/>
          <w:spacing w:val="4"/>
        </w:rPr>
        <w:t xml:space="preserve"> </w:t>
      </w:r>
      <w:r>
        <w:rPr>
          <w:rFonts w:ascii="SimSun" w:hAnsi="SimSun" w:eastAsia="SimSun" w:cs="SimSun"/>
          <w:sz w:val="25"/>
          <w:szCs w:val="25"/>
          <w:spacing w:val="-8"/>
        </w:rPr>
        <w:t>场景上积极探索，杭州趣链科技联合西安</w:t>
      </w:r>
    </w:p>
    <w:p>
      <w:pPr>
        <w:spacing w:line="14" w:lineRule="auto"/>
        <w:rPr>
          <w:rFonts w:ascii="Arial"/>
          <w:sz w:val="2"/>
        </w:rPr>
      </w:pPr>
      <w:r>
        <w:rPr>
          <w:rFonts w:ascii="Arial" w:hAnsi="Arial" w:eastAsia="Arial" w:cs="Arial"/>
          <w:sz w:val="2"/>
          <w:szCs w:val="2"/>
        </w:rPr>
        <w:br w:type="column"/>
      </w:r>
    </w:p>
    <w:p>
      <w:pPr>
        <w:ind w:left="925"/>
        <w:spacing w:before="6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390" w:lineRule="auto"/>
        <w:rPr>
          <w:rFonts w:ascii="Arial"/>
          <w:sz w:val="21"/>
        </w:rPr>
      </w:pPr>
      <w:r/>
    </w:p>
    <w:p>
      <w:pPr>
        <w:ind w:right="11" w:firstLine="24"/>
        <w:spacing w:before="81" w:line="247" w:lineRule="auto"/>
        <w:jc w:val="both"/>
        <w:rPr>
          <w:rFonts w:ascii="SimSun" w:hAnsi="SimSun" w:eastAsia="SimSun" w:cs="SimSun"/>
          <w:sz w:val="25"/>
          <w:szCs w:val="25"/>
        </w:rPr>
      </w:pPr>
      <w:r>
        <w:rPr>
          <w:rFonts w:ascii="SimSun" w:hAnsi="SimSun" w:eastAsia="SimSun" w:cs="SimSun"/>
          <w:sz w:val="25"/>
          <w:szCs w:val="25"/>
          <w:spacing w:val="-2"/>
        </w:rPr>
        <w:t>赛克斯物联网研发了全国首个基于"区块</w:t>
      </w:r>
      <w:r>
        <w:rPr>
          <w:rFonts w:ascii="SimSun" w:hAnsi="SimSun" w:eastAsia="SimSun" w:cs="SimSun"/>
          <w:sz w:val="25"/>
          <w:szCs w:val="25"/>
        </w:rPr>
        <w:t xml:space="preserve"> </w:t>
      </w:r>
      <w:r>
        <w:rPr>
          <w:rFonts w:ascii="SimSun" w:hAnsi="SimSun" w:eastAsia="SimSun" w:cs="SimSun"/>
          <w:sz w:val="25"/>
          <w:szCs w:val="25"/>
          <w:spacing w:val="-1"/>
        </w:rPr>
        <w:t>链+AIoT"</w:t>
      </w:r>
      <w:r>
        <w:rPr>
          <w:rFonts w:ascii="SimSun" w:hAnsi="SimSun" w:eastAsia="SimSun" w:cs="SimSun"/>
          <w:sz w:val="25"/>
          <w:szCs w:val="25"/>
          <w:spacing w:val="48"/>
        </w:rPr>
        <w:t xml:space="preserve"> </w:t>
      </w:r>
      <w:r>
        <w:rPr>
          <w:rFonts w:ascii="SimSun" w:hAnsi="SimSun" w:eastAsia="SimSun" w:cs="SimSun"/>
          <w:sz w:val="25"/>
          <w:szCs w:val="25"/>
          <w:spacing w:val="-1"/>
        </w:rPr>
        <w:t>技术的“趣链智能垃圾分类系</w:t>
      </w:r>
      <w:r>
        <w:rPr>
          <w:rFonts w:ascii="SimSun" w:hAnsi="SimSun" w:eastAsia="SimSun" w:cs="SimSun"/>
          <w:sz w:val="25"/>
          <w:szCs w:val="25"/>
        </w:rPr>
        <w:t xml:space="preserve"> </w:t>
      </w:r>
      <w:r>
        <w:rPr>
          <w:rFonts w:ascii="SimSun" w:hAnsi="SimSun" w:eastAsia="SimSun" w:cs="SimSun"/>
          <w:sz w:val="25"/>
          <w:szCs w:val="25"/>
          <w:spacing w:val="1"/>
        </w:rPr>
        <w:t>统”;浙江省股权交易中心联手中钞信用</w:t>
      </w:r>
      <w:r>
        <w:rPr>
          <w:rFonts w:ascii="SimSun" w:hAnsi="SimSun" w:eastAsia="SimSun" w:cs="SimSun"/>
          <w:sz w:val="25"/>
          <w:szCs w:val="25"/>
          <w:spacing w:val="11"/>
        </w:rPr>
        <w:t xml:space="preserve"> </w:t>
      </w:r>
      <w:r>
        <w:rPr>
          <w:rFonts w:ascii="SimSun" w:hAnsi="SimSun" w:eastAsia="SimSun" w:cs="SimSun"/>
          <w:sz w:val="25"/>
          <w:szCs w:val="25"/>
          <w:spacing w:val="-7"/>
        </w:rPr>
        <w:t>卡产业发展有限公司杭州区块链技术研究</w:t>
      </w:r>
      <w:r>
        <w:rPr>
          <w:rFonts w:ascii="SimSun" w:hAnsi="SimSun" w:eastAsia="SimSun" w:cs="SimSun"/>
          <w:sz w:val="25"/>
          <w:szCs w:val="25"/>
          <w:spacing w:val="13"/>
        </w:rPr>
        <w:t xml:space="preserve"> </w:t>
      </w:r>
      <w:r>
        <w:rPr>
          <w:rFonts w:ascii="SimSun" w:hAnsi="SimSun" w:eastAsia="SimSun" w:cs="SimSun"/>
          <w:sz w:val="25"/>
          <w:szCs w:val="25"/>
          <w:spacing w:val="-11"/>
        </w:rPr>
        <w:t>院，于2020年9月28日成功与证监会监管区</w:t>
      </w:r>
      <w:r>
        <w:rPr>
          <w:rFonts w:ascii="SimSun" w:hAnsi="SimSun" w:eastAsia="SimSun" w:cs="SimSun"/>
          <w:sz w:val="25"/>
          <w:szCs w:val="25"/>
          <w:spacing w:val="11"/>
        </w:rPr>
        <w:t xml:space="preserve"> </w:t>
      </w:r>
      <w:r>
        <w:rPr>
          <w:rFonts w:ascii="SimSun" w:hAnsi="SimSun" w:eastAsia="SimSun" w:cs="SimSun"/>
          <w:sz w:val="25"/>
          <w:szCs w:val="25"/>
          <w:spacing w:val="8"/>
        </w:rPr>
        <w:t>块链实现连通；浙江数秦科技在杭州市</w:t>
      </w:r>
      <w:r>
        <w:rPr>
          <w:rFonts w:ascii="SimSun" w:hAnsi="SimSun" w:eastAsia="SimSun" w:cs="SimSun"/>
          <w:sz w:val="25"/>
          <w:szCs w:val="25"/>
          <w:spacing w:val="2"/>
        </w:rPr>
        <w:t xml:space="preserve"> </w:t>
      </w:r>
      <w:r>
        <w:rPr>
          <w:rFonts w:ascii="SimSun" w:hAnsi="SimSun" w:eastAsia="SimSun" w:cs="SimSun"/>
          <w:sz w:val="25"/>
          <w:szCs w:val="25"/>
          <w:spacing w:val="-7"/>
        </w:rPr>
        <w:t>“亲清在线”数字平台正式上线企业知识</w:t>
      </w:r>
      <w:r>
        <w:rPr>
          <w:rFonts w:ascii="SimSun" w:hAnsi="SimSun" w:eastAsia="SimSun" w:cs="SimSun"/>
          <w:sz w:val="25"/>
          <w:szCs w:val="25"/>
          <w:spacing w:val="14"/>
        </w:rPr>
        <w:t xml:space="preserve"> </w:t>
      </w:r>
      <w:r>
        <w:rPr>
          <w:rFonts w:ascii="SimSun" w:hAnsi="SimSun" w:eastAsia="SimSun" w:cs="SimSun"/>
          <w:sz w:val="25"/>
          <w:szCs w:val="25"/>
          <w:spacing w:val="-7"/>
        </w:rPr>
        <w:t>产权保护公证功能，基于区块链技术为企</w:t>
      </w:r>
      <w:r>
        <w:rPr>
          <w:rFonts w:ascii="SimSun" w:hAnsi="SimSun" w:eastAsia="SimSun" w:cs="SimSun"/>
          <w:sz w:val="25"/>
          <w:szCs w:val="25"/>
          <w:spacing w:val="10"/>
        </w:rPr>
        <w:t xml:space="preserve"> </w:t>
      </w:r>
      <w:r>
        <w:rPr>
          <w:rFonts w:ascii="SimSun" w:hAnsi="SimSun" w:eastAsia="SimSun" w:cs="SimSun"/>
          <w:sz w:val="25"/>
          <w:szCs w:val="25"/>
          <w:spacing w:val="-18"/>
        </w:rPr>
        <w:t>业提供数据存证、网页取证等服务。</w:t>
      </w:r>
    </w:p>
    <w:p>
      <w:pPr>
        <w:ind w:left="908"/>
        <w:spacing w:before="291" w:line="219" w:lineRule="auto"/>
        <w:rPr>
          <w:rFonts w:ascii="SimSun" w:hAnsi="SimSun" w:eastAsia="SimSun" w:cs="SimSun"/>
          <w:sz w:val="23"/>
          <w:szCs w:val="23"/>
        </w:rPr>
      </w:pPr>
      <w:r>
        <w:rPr>
          <w:rFonts w:ascii="SimSun" w:hAnsi="SimSun" w:eastAsia="SimSun" w:cs="SimSun"/>
          <w:sz w:val="23"/>
          <w:szCs w:val="23"/>
          <w:b/>
          <w:bCs/>
          <w:spacing w:val="-5"/>
        </w:rPr>
        <w:t>表1-6</w:t>
      </w:r>
      <w:r>
        <w:rPr>
          <w:rFonts w:ascii="SimSun" w:hAnsi="SimSun" w:eastAsia="SimSun" w:cs="SimSun"/>
          <w:sz w:val="23"/>
          <w:szCs w:val="23"/>
          <w:spacing w:val="12"/>
        </w:rPr>
        <w:t xml:space="preserve">  </w:t>
      </w:r>
      <w:r>
        <w:rPr>
          <w:rFonts w:ascii="SimSun" w:hAnsi="SimSun" w:eastAsia="SimSun" w:cs="SimSun"/>
          <w:sz w:val="23"/>
          <w:szCs w:val="23"/>
          <w:b/>
          <w:bCs/>
          <w:spacing w:val="-5"/>
        </w:rPr>
        <w:t>区块链代表性企业</w:t>
      </w:r>
    </w:p>
    <w:p>
      <w:pPr>
        <w:spacing w:line="25" w:lineRule="exact"/>
        <w:rPr/>
      </w:pPr>
      <w:r/>
    </w:p>
    <w:tbl>
      <w:tblPr>
        <w:tblStyle w:val="2"/>
        <w:tblW w:w="4370" w:type="dxa"/>
        <w:tblInd w:w="2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63"/>
        <w:gridCol w:w="3407"/>
      </w:tblGrid>
      <w:tr>
        <w:trPr>
          <w:trHeight w:val="682" w:hRule="atLeast"/>
        </w:trPr>
        <w:tc>
          <w:tcPr>
            <w:shd w:val="clear" w:fill="4F86C6"/>
            <w:tcW w:w="963" w:type="dxa"/>
            <w:vAlign w:val="top"/>
          </w:tcPr>
          <w:p>
            <w:pPr>
              <w:ind w:left="238"/>
              <w:spacing w:before="111" w:line="220" w:lineRule="auto"/>
              <w:rPr>
                <w:rFonts w:ascii="SimSun" w:hAnsi="SimSun" w:eastAsia="SimSun" w:cs="SimSun"/>
                <w:sz w:val="21"/>
                <w:szCs w:val="21"/>
              </w:rPr>
            </w:pPr>
            <w:r>
              <w:rPr>
                <w:rFonts w:ascii="SimSun" w:hAnsi="SimSun" w:eastAsia="SimSun" w:cs="SimSun"/>
                <w:sz w:val="21"/>
                <w:szCs w:val="21"/>
                <w:b/>
                <w:bCs/>
                <w:color w:val="FFFFFF"/>
                <w:spacing w:val="-5"/>
              </w:rPr>
              <w:t>细分</w:t>
            </w:r>
          </w:p>
          <w:p>
            <w:pPr>
              <w:ind w:left="238"/>
              <w:spacing w:before="19" w:line="220" w:lineRule="auto"/>
              <w:rPr>
                <w:rFonts w:ascii="SimSun" w:hAnsi="SimSun" w:eastAsia="SimSun" w:cs="SimSun"/>
                <w:sz w:val="21"/>
                <w:szCs w:val="21"/>
              </w:rPr>
            </w:pPr>
            <w:r>
              <w:rPr>
                <w:rFonts w:ascii="SimSun" w:hAnsi="SimSun" w:eastAsia="SimSun" w:cs="SimSun"/>
                <w:sz w:val="21"/>
                <w:szCs w:val="21"/>
                <w:b/>
                <w:bCs/>
                <w:color w:val="006EDC"/>
                <w:spacing w:val="-5"/>
              </w:rPr>
              <w:t>领域</w:t>
            </w:r>
          </w:p>
        </w:tc>
        <w:tc>
          <w:tcPr>
            <w:shd w:val="clear" w:fill="4F86C6"/>
            <w:tcW w:w="3407" w:type="dxa"/>
            <w:vAlign w:val="top"/>
          </w:tcPr>
          <w:p>
            <w:pPr>
              <w:ind w:left="1145"/>
              <w:spacing w:before="240" w:line="219" w:lineRule="auto"/>
              <w:rPr>
                <w:rFonts w:ascii="SimSun" w:hAnsi="SimSun" w:eastAsia="SimSun" w:cs="SimSun"/>
                <w:sz w:val="21"/>
                <w:szCs w:val="21"/>
              </w:rPr>
            </w:pPr>
            <w:r>
              <w:rPr>
                <w:rFonts w:ascii="SimSun" w:hAnsi="SimSun" w:eastAsia="SimSun" w:cs="SimSun"/>
                <w:sz w:val="21"/>
                <w:szCs w:val="21"/>
                <w:b/>
                <w:bCs/>
                <w:color w:val="FFFFFF"/>
                <w:spacing w:val="16"/>
              </w:rPr>
              <w:t>代表性企业</w:t>
            </w:r>
          </w:p>
        </w:tc>
      </w:tr>
      <w:tr>
        <w:trPr>
          <w:trHeight w:val="668" w:hRule="atLeast"/>
        </w:trPr>
        <w:tc>
          <w:tcPr>
            <w:tcW w:w="963" w:type="dxa"/>
            <w:vAlign w:val="top"/>
          </w:tcPr>
          <w:p>
            <w:pPr>
              <w:ind w:left="95"/>
              <w:spacing w:before="72" w:line="309" w:lineRule="exact"/>
              <w:rPr>
                <w:rFonts w:ascii="SimSun" w:hAnsi="SimSun" w:eastAsia="SimSun" w:cs="SimSun"/>
                <w:sz w:val="21"/>
                <w:szCs w:val="21"/>
              </w:rPr>
            </w:pPr>
            <w:r>
              <w:rPr>
                <w:rFonts w:ascii="SimSun" w:hAnsi="SimSun" w:eastAsia="SimSun" w:cs="SimSun"/>
                <w:sz w:val="21"/>
                <w:szCs w:val="21"/>
                <w:spacing w:val="3"/>
                <w:position w:val="7"/>
              </w:rPr>
              <w:t>商品交</w:t>
            </w:r>
          </w:p>
          <w:p>
            <w:pPr>
              <w:ind w:left="94"/>
              <w:spacing w:line="219" w:lineRule="auto"/>
              <w:rPr>
                <w:rFonts w:ascii="SimSun" w:hAnsi="SimSun" w:eastAsia="SimSun" w:cs="SimSun"/>
                <w:sz w:val="21"/>
                <w:szCs w:val="21"/>
              </w:rPr>
            </w:pPr>
            <w:r>
              <w:rPr>
                <w:rFonts w:ascii="SimSun" w:hAnsi="SimSun" w:eastAsia="SimSun" w:cs="SimSun"/>
                <w:sz w:val="21"/>
                <w:szCs w:val="21"/>
                <w:spacing w:val="2"/>
              </w:rPr>
              <w:t>易确权</w:t>
            </w:r>
          </w:p>
        </w:tc>
        <w:tc>
          <w:tcPr>
            <w:tcW w:w="3407" w:type="dxa"/>
            <w:vAlign w:val="top"/>
          </w:tcPr>
          <w:p>
            <w:pPr>
              <w:ind w:left="102"/>
              <w:spacing w:before="230" w:line="219" w:lineRule="auto"/>
              <w:rPr>
                <w:rFonts w:ascii="SimSun" w:hAnsi="SimSun" w:eastAsia="SimSun" w:cs="SimSun"/>
                <w:sz w:val="21"/>
                <w:szCs w:val="21"/>
              </w:rPr>
            </w:pPr>
            <w:r>
              <w:rPr>
                <w:rFonts w:ascii="SimSun" w:hAnsi="SimSun" w:eastAsia="SimSun" w:cs="SimSun"/>
                <w:sz w:val="21"/>
                <w:szCs w:val="21"/>
                <w:spacing w:val="6"/>
              </w:rPr>
              <w:t>蚂蚁金服、趣链科技、万向区块链</w:t>
            </w:r>
          </w:p>
        </w:tc>
      </w:tr>
      <w:tr>
        <w:trPr>
          <w:trHeight w:val="668" w:hRule="atLeast"/>
        </w:trPr>
        <w:tc>
          <w:tcPr>
            <w:shd w:val="clear" w:fill="E5E6E8"/>
            <w:tcW w:w="963" w:type="dxa"/>
            <w:vAlign w:val="top"/>
          </w:tcPr>
          <w:p>
            <w:pPr>
              <w:ind w:left="95"/>
              <w:spacing w:before="74" w:line="319" w:lineRule="exact"/>
              <w:rPr>
                <w:rFonts w:ascii="SimSun" w:hAnsi="SimSun" w:eastAsia="SimSun" w:cs="SimSun"/>
                <w:sz w:val="21"/>
                <w:szCs w:val="21"/>
              </w:rPr>
            </w:pPr>
            <w:r>
              <w:rPr>
                <w:rFonts w:ascii="SimSun" w:hAnsi="SimSun" w:eastAsia="SimSun" w:cs="SimSun"/>
                <w:sz w:val="21"/>
                <w:szCs w:val="21"/>
                <w:spacing w:val="3"/>
                <w:position w:val="7"/>
              </w:rPr>
              <w:t>商品防</w:t>
            </w:r>
          </w:p>
          <w:p>
            <w:pPr>
              <w:ind w:left="95"/>
              <w:spacing w:line="219" w:lineRule="auto"/>
              <w:rPr>
                <w:rFonts w:ascii="SimSun" w:hAnsi="SimSun" w:eastAsia="SimSun" w:cs="SimSun"/>
                <w:sz w:val="21"/>
                <w:szCs w:val="21"/>
              </w:rPr>
            </w:pPr>
            <w:r>
              <w:rPr>
                <w:rFonts w:ascii="SimSun" w:hAnsi="SimSun" w:eastAsia="SimSun" w:cs="SimSun"/>
                <w:sz w:val="21"/>
                <w:szCs w:val="21"/>
                <w:spacing w:val="-2"/>
              </w:rPr>
              <w:t>伪溯源</w:t>
            </w:r>
          </w:p>
        </w:tc>
        <w:tc>
          <w:tcPr>
            <w:shd w:val="clear" w:fill="E5E6E8"/>
            <w:tcW w:w="3407" w:type="dxa"/>
            <w:vAlign w:val="top"/>
          </w:tcPr>
          <w:p>
            <w:pPr>
              <w:ind w:left="102" w:right="29"/>
              <w:spacing w:before="74" w:line="261" w:lineRule="auto"/>
              <w:rPr>
                <w:rFonts w:ascii="SimSun" w:hAnsi="SimSun" w:eastAsia="SimSun" w:cs="SimSun"/>
                <w:sz w:val="21"/>
                <w:szCs w:val="21"/>
              </w:rPr>
            </w:pPr>
            <w:r>
              <w:rPr>
                <w:rFonts w:ascii="SimSun" w:hAnsi="SimSun" w:eastAsia="SimSun" w:cs="SimSun"/>
                <w:sz w:val="21"/>
                <w:szCs w:val="21"/>
                <w:spacing w:val="7"/>
              </w:rPr>
              <w:t>阿里巴巴、巴比特、中钞区块链、</w:t>
            </w:r>
            <w:r>
              <w:rPr>
                <w:rFonts w:ascii="SimSun" w:hAnsi="SimSun" w:eastAsia="SimSun" w:cs="SimSun"/>
                <w:sz w:val="21"/>
                <w:szCs w:val="21"/>
                <w:spacing w:val="9"/>
              </w:rPr>
              <w:t xml:space="preserve"> </w:t>
            </w:r>
            <w:r>
              <w:rPr>
                <w:rFonts w:ascii="SimSun" w:hAnsi="SimSun" w:eastAsia="SimSun" w:cs="SimSun"/>
                <w:sz w:val="21"/>
                <w:szCs w:val="21"/>
                <w:spacing w:val="7"/>
              </w:rPr>
              <w:t>秘猿科技</w:t>
            </w:r>
          </w:p>
        </w:tc>
      </w:tr>
      <w:tr>
        <w:trPr>
          <w:trHeight w:val="682" w:hRule="atLeast"/>
        </w:trPr>
        <w:tc>
          <w:tcPr>
            <w:tcW w:w="963" w:type="dxa"/>
            <w:vAlign w:val="top"/>
          </w:tcPr>
          <w:p>
            <w:pPr>
              <w:ind w:left="94"/>
              <w:spacing w:before="75" w:line="361" w:lineRule="exact"/>
              <w:rPr>
                <w:rFonts w:ascii="SimSun" w:hAnsi="SimSun" w:eastAsia="SimSun" w:cs="SimSun"/>
                <w:sz w:val="21"/>
                <w:szCs w:val="21"/>
              </w:rPr>
            </w:pPr>
            <w:r>
              <w:rPr>
                <w:rFonts w:ascii="SimSun" w:hAnsi="SimSun" w:eastAsia="SimSun" w:cs="SimSun"/>
                <w:sz w:val="21"/>
                <w:szCs w:val="21"/>
                <w:spacing w:val="4"/>
                <w:position w:val="11"/>
              </w:rPr>
              <w:t>数据隐</w:t>
            </w:r>
          </w:p>
          <w:p>
            <w:pPr>
              <w:ind w:left="94"/>
              <w:spacing w:line="216" w:lineRule="auto"/>
              <w:rPr>
                <w:rFonts w:ascii="SimSun" w:hAnsi="SimSun" w:eastAsia="SimSun" w:cs="SimSun"/>
                <w:sz w:val="21"/>
                <w:szCs w:val="21"/>
              </w:rPr>
            </w:pPr>
            <w:r>
              <w:rPr>
                <w:rFonts w:ascii="SimSun" w:hAnsi="SimSun" w:eastAsia="SimSun" w:cs="SimSun"/>
                <w:sz w:val="21"/>
                <w:szCs w:val="21"/>
                <w:spacing w:val="5"/>
              </w:rPr>
              <w:t>私保护</w:t>
            </w:r>
          </w:p>
        </w:tc>
        <w:tc>
          <w:tcPr>
            <w:tcW w:w="3407" w:type="dxa"/>
            <w:vAlign w:val="top"/>
          </w:tcPr>
          <w:p>
            <w:pPr>
              <w:ind w:left="102" w:right="45"/>
              <w:spacing w:before="74" w:line="259" w:lineRule="auto"/>
              <w:rPr>
                <w:rFonts w:ascii="SimSun" w:hAnsi="SimSun" w:eastAsia="SimSun" w:cs="SimSun"/>
                <w:sz w:val="21"/>
                <w:szCs w:val="21"/>
              </w:rPr>
            </w:pPr>
            <w:r>
              <w:rPr>
                <w:rFonts w:ascii="SimSun" w:hAnsi="SimSun" w:eastAsia="SimSun" w:cs="SimSun"/>
                <w:sz w:val="21"/>
                <w:szCs w:val="21"/>
                <w:spacing w:val="6"/>
              </w:rPr>
              <w:t>蚂蚁金服、浙江数秦科技、链城数</w:t>
            </w:r>
            <w:r>
              <w:rPr>
                <w:rFonts w:ascii="SimSun" w:hAnsi="SimSun" w:eastAsia="SimSun" w:cs="SimSun"/>
                <w:sz w:val="21"/>
                <w:szCs w:val="21"/>
                <w:spacing w:val="8"/>
              </w:rPr>
              <w:t xml:space="preserve"> </w:t>
            </w:r>
            <w:r>
              <w:rPr>
                <w:rFonts w:ascii="SimSun" w:hAnsi="SimSun" w:eastAsia="SimSun" w:cs="SimSun"/>
                <w:sz w:val="21"/>
                <w:szCs w:val="21"/>
                <w:spacing w:val="11"/>
              </w:rPr>
              <w:t>科、中钞区块链</w:t>
            </w:r>
          </w:p>
        </w:tc>
      </w:tr>
    </w:tbl>
    <w:p>
      <w:pPr>
        <w:spacing w:line="346" w:lineRule="auto"/>
        <w:rPr>
          <w:rFonts w:ascii="Arial"/>
          <w:sz w:val="21"/>
        </w:rPr>
      </w:pPr>
      <w:r/>
    </w:p>
    <w:p>
      <w:pPr>
        <w:spacing w:line="347" w:lineRule="auto"/>
        <w:rPr>
          <w:rFonts w:ascii="Arial"/>
          <w:sz w:val="21"/>
        </w:rPr>
      </w:pPr>
      <w:r/>
    </w:p>
    <w:p>
      <w:pPr>
        <w:ind w:left="488"/>
        <w:spacing w:before="82" w:line="221" w:lineRule="auto"/>
        <w:outlineLvl w:val="6"/>
        <w:rPr>
          <w:rFonts w:ascii="SimHei" w:hAnsi="SimHei" w:eastAsia="SimHei" w:cs="SimHei"/>
          <w:sz w:val="25"/>
          <w:szCs w:val="25"/>
        </w:rPr>
      </w:pPr>
      <w:r>
        <w:rPr>
          <w:rFonts w:ascii="SimHei" w:hAnsi="SimHei" w:eastAsia="SimHei" w:cs="SimHei"/>
          <w:sz w:val="25"/>
          <w:szCs w:val="25"/>
          <w:b/>
          <w:bCs/>
          <w:color w:val="0099DB"/>
          <w:spacing w:val="-1"/>
        </w:rPr>
        <w:t>6.智慧零售</w:t>
      </w:r>
    </w:p>
    <w:p>
      <w:pPr>
        <w:ind w:left="24" w:firstLine="470"/>
        <w:spacing w:before="194" w:line="249" w:lineRule="auto"/>
        <w:rPr>
          <w:rFonts w:ascii="SimSun" w:hAnsi="SimSun" w:eastAsia="SimSun" w:cs="SimSun"/>
          <w:sz w:val="25"/>
          <w:szCs w:val="25"/>
        </w:rPr>
      </w:pPr>
      <w:r>
        <w:rPr>
          <w:rFonts w:ascii="SimSun" w:hAnsi="SimSun" w:eastAsia="SimSun" w:cs="SimSun"/>
          <w:sz w:val="25"/>
          <w:szCs w:val="25"/>
          <w:spacing w:val="-17"/>
        </w:rPr>
        <w:t>浙江省智慧零售领跑全国，</w:t>
      </w:r>
      <w:r>
        <w:rPr>
          <w:rFonts w:ascii="SimSun" w:hAnsi="SimSun" w:eastAsia="SimSun" w:cs="SimSun"/>
          <w:sz w:val="25"/>
          <w:szCs w:val="25"/>
          <w:spacing w:val="67"/>
        </w:rPr>
        <w:t xml:space="preserve"> </w:t>
      </w:r>
      <w:r>
        <w:rPr>
          <w:rFonts w:ascii="SimSun" w:hAnsi="SimSun" w:eastAsia="SimSun" w:cs="SimSun"/>
          <w:sz w:val="25"/>
          <w:szCs w:val="25"/>
          <w:spacing w:val="-17"/>
        </w:rPr>
        <w:t>电子商务</w:t>
      </w:r>
      <w:r>
        <w:rPr>
          <w:rFonts w:ascii="SimSun" w:hAnsi="SimSun" w:eastAsia="SimSun" w:cs="SimSun"/>
          <w:sz w:val="25"/>
          <w:szCs w:val="25"/>
        </w:rPr>
        <w:t xml:space="preserve"> </w:t>
      </w:r>
      <w:r>
        <w:rPr>
          <w:rFonts w:ascii="SimSun" w:hAnsi="SimSun" w:eastAsia="SimSun" w:cs="SimSun"/>
          <w:sz w:val="25"/>
          <w:szCs w:val="25"/>
          <w:spacing w:val="-7"/>
        </w:rPr>
        <w:t>竞争力居全国首位。2020年全省实现网络</w:t>
      </w:r>
      <w:r>
        <w:rPr>
          <w:rFonts w:ascii="SimSun" w:hAnsi="SimSun" w:eastAsia="SimSun" w:cs="SimSun"/>
          <w:sz w:val="25"/>
          <w:szCs w:val="25"/>
        </w:rPr>
        <w:t xml:space="preserve"> </w:t>
      </w:r>
      <w:r>
        <w:rPr>
          <w:rFonts w:ascii="SimSun" w:hAnsi="SimSun" w:eastAsia="SimSun" w:cs="SimSun"/>
          <w:sz w:val="25"/>
          <w:szCs w:val="25"/>
          <w:spacing w:val="-1"/>
        </w:rPr>
        <w:t>零售额22608亿元，同比增长14.3%;省内</w:t>
      </w:r>
      <w:r>
        <w:rPr>
          <w:rFonts w:ascii="SimSun" w:hAnsi="SimSun" w:eastAsia="SimSun" w:cs="SimSun"/>
          <w:sz w:val="25"/>
          <w:szCs w:val="25"/>
          <w:spacing w:val="11"/>
        </w:rPr>
        <w:t xml:space="preserve"> </w:t>
      </w:r>
      <w:r>
        <w:rPr>
          <w:rFonts w:ascii="SimSun" w:hAnsi="SimSun" w:eastAsia="SimSun" w:cs="SimSun"/>
          <w:sz w:val="25"/>
          <w:szCs w:val="25"/>
          <w:spacing w:val="-1"/>
        </w:rPr>
        <w:t>居民网络消费达11071.7亿元，同比增长</w:t>
      </w:r>
      <w:r>
        <w:rPr>
          <w:rFonts w:ascii="SimSun" w:hAnsi="SimSun" w:eastAsia="SimSun" w:cs="SimSun"/>
          <w:sz w:val="25"/>
          <w:szCs w:val="25"/>
          <w:spacing w:val="8"/>
        </w:rPr>
        <w:t xml:space="preserve"> </w:t>
      </w:r>
      <w:r>
        <w:rPr>
          <w:rFonts w:ascii="SimSun" w:hAnsi="SimSun" w:eastAsia="SimSun" w:cs="SimSun"/>
          <w:sz w:val="25"/>
          <w:szCs w:val="25"/>
          <w:spacing w:val="-7"/>
        </w:rPr>
        <w:t>10.9%;共有10个跨境电商综试区，数量居</w:t>
      </w:r>
      <w:r>
        <w:rPr>
          <w:rFonts w:ascii="SimSun" w:hAnsi="SimSun" w:eastAsia="SimSun" w:cs="SimSun"/>
          <w:sz w:val="25"/>
          <w:szCs w:val="25"/>
          <w:spacing w:val="16"/>
        </w:rPr>
        <w:t xml:space="preserve"> </w:t>
      </w:r>
      <w:r>
        <w:rPr>
          <w:rFonts w:ascii="SimSun" w:hAnsi="SimSun" w:eastAsia="SimSun" w:cs="SimSun"/>
          <w:sz w:val="25"/>
          <w:szCs w:val="25"/>
          <w:spacing w:val="5"/>
        </w:rPr>
        <w:t>全国第一；2020年跨境网络零售出口额</w:t>
      </w:r>
      <w:r>
        <w:rPr>
          <w:rFonts w:ascii="SimSun" w:hAnsi="SimSun" w:eastAsia="SimSun" w:cs="SimSun"/>
          <w:sz w:val="25"/>
          <w:szCs w:val="25"/>
          <w:spacing w:val="4"/>
        </w:rPr>
        <w:t xml:space="preserve"> </w:t>
      </w:r>
      <w:r>
        <w:rPr>
          <w:rFonts w:ascii="SimSun" w:hAnsi="SimSun" w:eastAsia="SimSun" w:cs="SimSun"/>
          <w:sz w:val="25"/>
          <w:szCs w:val="25"/>
          <w:spacing w:val="-12"/>
        </w:rPr>
        <w:t>1023亿元，同比增长31.6%。全省共有各类</w:t>
      </w:r>
      <w:r>
        <w:rPr>
          <w:rFonts w:ascii="SimSun" w:hAnsi="SimSun" w:eastAsia="SimSun" w:cs="SimSun"/>
          <w:sz w:val="25"/>
          <w:szCs w:val="25"/>
          <w:spacing w:val="10"/>
        </w:rPr>
        <w:t xml:space="preserve"> </w:t>
      </w:r>
      <w:r>
        <w:rPr>
          <w:rFonts w:ascii="SimSun" w:hAnsi="SimSun" w:eastAsia="SimSun" w:cs="SimSun"/>
          <w:sz w:val="25"/>
          <w:szCs w:val="25"/>
          <w:spacing w:val="-12"/>
        </w:rPr>
        <w:t>活跃网店80余万家，解决和带动就业约800</w:t>
      </w:r>
      <w:r>
        <w:rPr>
          <w:rFonts w:ascii="SimSun" w:hAnsi="SimSun" w:eastAsia="SimSun" w:cs="SimSun"/>
          <w:sz w:val="25"/>
          <w:szCs w:val="25"/>
          <w:spacing w:val="18"/>
        </w:rPr>
        <w:t xml:space="preserve"> </w:t>
      </w:r>
      <w:r>
        <w:rPr>
          <w:rFonts w:ascii="SimSun" w:hAnsi="SimSun" w:eastAsia="SimSun" w:cs="SimSun"/>
          <w:sz w:val="25"/>
          <w:szCs w:val="25"/>
          <w:spacing w:val="-15"/>
        </w:rPr>
        <w:t>万。杭州、宁波、衢州3个城市列入新零售</w:t>
      </w:r>
      <w:r>
        <w:rPr>
          <w:rFonts w:ascii="SimSun" w:hAnsi="SimSun" w:eastAsia="SimSun" w:cs="SimSun"/>
          <w:sz w:val="25"/>
          <w:szCs w:val="25"/>
          <w:spacing w:val="2"/>
        </w:rPr>
        <w:t xml:space="preserve"> </w:t>
      </w:r>
      <w:r>
        <w:rPr>
          <w:rFonts w:ascii="SimSun" w:hAnsi="SimSun" w:eastAsia="SimSun" w:cs="SimSun"/>
          <w:sz w:val="25"/>
          <w:szCs w:val="25"/>
          <w:spacing w:val="-6"/>
        </w:rPr>
        <w:t>标杆创建城市，52家企业成为浙江省新零</w:t>
      </w:r>
      <w:r>
        <w:rPr>
          <w:rFonts w:ascii="SimSun" w:hAnsi="SimSun" w:eastAsia="SimSun" w:cs="SimSun"/>
          <w:sz w:val="25"/>
          <w:szCs w:val="25"/>
          <w:spacing w:val="3"/>
        </w:rPr>
        <w:t xml:space="preserve"> </w:t>
      </w:r>
      <w:r>
        <w:rPr>
          <w:rFonts w:ascii="SimSun" w:hAnsi="SimSun" w:eastAsia="SimSun" w:cs="SimSun"/>
          <w:sz w:val="25"/>
          <w:szCs w:val="25"/>
          <w:spacing w:val="6"/>
        </w:rPr>
        <w:t>售示范企业。阿里巴巴新零售、盒马鲜</w:t>
      </w:r>
      <w:r>
        <w:rPr>
          <w:rFonts w:ascii="SimSun" w:hAnsi="SimSun" w:eastAsia="SimSun" w:cs="SimSun"/>
          <w:sz w:val="25"/>
          <w:szCs w:val="25"/>
          <w:spacing w:val="8"/>
        </w:rPr>
        <w:t xml:space="preserve"> </w:t>
      </w:r>
      <w:r>
        <w:rPr>
          <w:rFonts w:ascii="SimSun" w:hAnsi="SimSun" w:eastAsia="SimSun" w:cs="SimSun"/>
          <w:sz w:val="25"/>
          <w:szCs w:val="25"/>
          <w:spacing w:val="-8"/>
        </w:rPr>
        <w:t>生、网易严选线下体验店等新业态蓬勃发</w:t>
      </w:r>
      <w:r>
        <w:rPr>
          <w:rFonts w:ascii="SimSun" w:hAnsi="SimSun" w:eastAsia="SimSun" w:cs="SimSun"/>
          <w:sz w:val="25"/>
          <w:szCs w:val="25"/>
          <w:spacing w:val="3"/>
        </w:rPr>
        <w:t xml:space="preserve"> </w:t>
      </w:r>
      <w:r>
        <w:rPr>
          <w:rFonts w:ascii="SimSun" w:hAnsi="SimSun" w:eastAsia="SimSun" w:cs="SimSun"/>
          <w:sz w:val="25"/>
          <w:szCs w:val="25"/>
          <w:spacing w:val="-10"/>
        </w:rPr>
        <w:t>展。</w:t>
      </w:r>
      <w:r>
        <w:rPr>
          <w:rFonts w:ascii="SimSun" w:hAnsi="SimSun" w:eastAsia="SimSun" w:cs="SimSun"/>
          <w:sz w:val="25"/>
          <w:szCs w:val="25"/>
          <w:spacing w:val="-58"/>
        </w:rPr>
        <w:t xml:space="preserve"> </w:t>
      </w:r>
      <w:r>
        <w:rPr>
          <w:rFonts w:ascii="SimSun" w:hAnsi="SimSun" w:eastAsia="SimSun" w:cs="SimSun"/>
          <w:sz w:val="25"/>
          <w:szCs w:val="25"/>
          <w:spacing w:val="-10"/>
        </w:rPr>
        <w:t>eWTP秘书处正式落户杭州，与马来西</w:t>
      </w:r>
      <w:r>
        <w:rPr>
          <w:rFonts w:ascii="SimSun" w:hAnsi="SimSun" w:eastAsia="SimSun" w:cs="SimSun"/>
          <w:sz w:val="25"/>
          <w:szCs w:val="25"/>
        </w:rPr>
        <w:t xml:space="preserve"> </w:t>
      </w:r>
      <w:r>
        <w:rPr>
          <w:rFonts w:ascii="SimSun" w:hAnsi="SimSun" w:eastAsia="SimSun" w:cs="SimSun"/>
          <w:sz w:val="25"/>
          <w:szCs w:val="25"/>
          <w:spacing w:val="-10"/>
        </w:rPr>
        <w:t>亚政府共同建设了海外首个eWTP试验区；</w:t>
      </w:r>
      <w:r>
        <w:rPr>
          <w:rFonts w:ascii="SimSun" w:hAnsi="SimSun" w:eastAsia="SimSun" w:cs="SimSun"/>
          <w:sz w:val="25"/>
          <w:szCs w:val="25"/>
          <w:spacing w:val="10"/>
        </w:rPr>
        <w:t xml:space="preserve"> </w:t>
      </w:r>
      <w:r>
        <w:rPr>
          <w:rFonts w:ascii="SimSun" w:hAnsi="SimSun" w:eastAsia="SimSun" w:cs="SimSun"/>
          <w:sz w:val="25"/>
          <w:szCs w:val="25"/>
          <w:spacing w:val="-8"/>
        </w:rPr>
        <w:t>举办了数字贸易博览会、首届数字贸易交</w:t>
      </w:r>
    </w:p>
    <w:p>
      <w:pPr>
        <w:sectPr>
          <w:type w:val="continuous"/>
          <w:pgSz w:w="23810" w:h="16160"/>
          <w:pgMar w:top="400" w:right="1417" w:bottom="935" w:left="1340" w:header="0" w:footer="687" w:gutter="0"/>
          <w:cols w:equalWidth="0" w:num="3">
            <w:col w:w="11790" w:space="100"/>
            <w:col w:w="4645" w:space="100"/>
            <w:col w:w="4418" w:space="0"/>
          </w:cols>
        </w:sectPr>
        <w:rPr/>
      </w:pPr>
    </w:p>
    <w:p>
      <w:pPr>
        <w:rPr/>
      </w:pPr>
      <w:r/>
    </w:p>
    <w:p>
      <w:pPr>
        <w:rPr/>
      </w:pPr>
      <w:r/>
    </w:p>
    <w:p>
      <w:pPr>
        <w:spacing w:line="22" w:lineRule="exact"/>
        <w:rPr/>
      </w:pPr>
      <w:r/>
    </w:p>
    <w:p>
      <w:pPr>
        <w:sectPr>
          <w:footerReference w:type="default" r:id="rId41"/>
          <w:pgSz w:w="23810" w:h="16160"/>
          <w:pgMar w:top="400" w:right="1380" w:bottom="935" w:left="1330" w:header="0" w:footer="687" w:gutter="0"/>
          <w:cols w:equalWidth="0" w:num="1">
            <w:col w:w="21100" w:space="0"/>
          </w:cols>
        </w:sectPr>
        <w:rPr/>
      </w:pPr>
    </w:p>
    <w:p>
      <w:pPr>
        <w:ind w:left="760"/>
        <w:spacing w:before="49" w:line="246"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4"/>
          <w:w w:val="101"/>
          <w:position w:val="3"/>
        </w:rPr>
        <w:t xml:space="preserve"> </w:t>
      </w:r>
      <w:r>
        <w:rPr>
          <w:rFonts w:ascii="Arial" w:hAnsi="Arial" w:eastAsia="Arial" w:cs="Arial"/>
          <w:sz w:val="18"/>
          <w:szCs w:val="18"/>
          <w:spacing w:val="-1"/>
          <w:position w:val="3"/>
        </w:rPr>
        <w:t>Al</w:t>
      </w:r>
      <w:r>
        <w:rPr>
          <w:rFonts w:ascii="Arial" w:hAnsi="Arial" w:eastAsia="Arial" w:cs="Arial"/>
          <w:sz w:val="18"/>
          <w:szCs w:val="18"/>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9"/>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40"/>
          <w:w w:val="101"/>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1"/>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8"/>
          <w:w w:val="101"/>
          <w:position w:val="3"/>
        </w:rPr>
        <w:t xml:space="preserve"> </w:t>
      </w:r>
      <w:r>
        <w:rPr>
          <w:rFonts w:ascii="Arial" w:hAnsi="Arial" w:eastAsia="Arial" w:cs="Arial"/>
          <w:sz w:val="18"/>
          <w:szCs w:val="18"/>
          <w:spacing w:val="-2"/>
          <w:position w:val="3"/>
        </w:rPr>
        <w:t>Province</w:t>
      </w:r>
    </w:p>
    <w:p>
      <w:pPr>
        <w:rPr/>
      </w:pPr>
      <w:r/>
    </w:p>
    <w:p>
      <w:pPr>
        <w:spacing w:line="227" w:lineRule="exact"/>
        <w:rPr/>
      </w:pPr>
      <w:r/>
    </w:p>
    <w:tbl>
      <w:tblPr>
        <w:tblStyle w:val="2"/>
        <w:tblW w:w="9084"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7"/>
        <w:gridCol w:w="4547"/>
      </w:tblGrid>
      <w:tr>
        <w:trPr>
          <w:trHeight w:val="12766" w:hRule="atLeast"/>
        </w:trPr>
        <w:tc>
          <w:tcPr>
            <w:tcW w:w="4537" w:type="dxa"/>
            <w:vAlign w:val="top"/>
          </w:tcPr>
          <w:p>
            <w:pPr>
              <w:ind w:right="156"/>
              <w:spacing w:before="2"/>
              <w:jc w:val="both"/>
              <w:rPr>
                <w:rFonts w:ascii="SimSun" w:hAnsi="SimSun" w:eastAsia="SimSun" w:cs="SimSun"/>
                <w:sz w:val="25"/>
                <w:szCs w:val="25"/>
              </w:rPr>
            </w:pPr>
            <w:r>
              <w:rPr>
                <w:rFonts w:ascii="SimSun" w:hAnsi="SimSun" w:eastAsia="SimSun" w:cs="SimSun"/>
                <w:sz w:val="25"/>
                <w:szCs w:val="25"/>
                <w:spacing w:val="-9"/>
              </w:rPr>
              <w:t>易会，中国(杭州)国际电商博览会、中国</w:t>
            </w:r>
            <w:r>
              <w:rPr>
                <w:rFonts w:ascii="SimSun" w:hAnsi="SimSun" w:eastAsia="SimSun" w:cs="SimSun"/>
                <w:sz w:val="25"/>
                <w:szCs w:val="25"/>
                <w:spacing w:val="4"/>
              </w:rPr>
              <w:t xml:space="preserve"> </w:t>
            </w:r>
            <w:r>
              <w:rPr>
                <w:rFonts w:ascii="SimSun" w:hAnsi="SimSun" w:eastAsia="SimSun" w:cs="SimSun"/>
                <w:sz w:val="25"/>
                <w:szCs w:val="25"/>
                <w:spacing w:val="7"/>
              </w:rPr>
              <w:t>(义乌)国际电子商务博览会等活动，浙</w:t>
            </w:r>
            <w:r>
              <w:rPr>
                <w:rFonts w:ascii="SimSun" w:hAnsi="SimSun" w:eastAsia="SimSun" w:cs="SimSun"/>
                <w:sz w:val="25"/>
                <w:szCs w:val="25"/>
                <w:spacing w:val="3"/>
              </w:rPr>
              <w:t xml:space="preserve"> </w:t>
            </w:r>
            <w:r>
              <w:rPr>
                <w:rFonts w:ascii="SimSun" w:hAnsi="SimSun" w:eastAsia="SimSun" w:cs="SimSun"/>
                <w:sz w:val="25"/>
                <w:szCs w:val="25"/>
                <w:spacing w:val="-19"/>
              </w:rPr>
              <w:t>江智慧零售知名度和影响力进一步扩大。</w:t>
            </w:r>
          </w:p>
          <w:p>
            <w:pPr>
              <w:ind w:left="793"/>
              <w:spacing w:before="299" w:line="219" w:lineRule="auto"/>
              <w:rPr>
                <w:rFonts w:ascii="SimSun" w:hAnsi="SimSun" w:eastAsia="SimSun" w:cs="SimSun"/>
                <w:sz w:val="24"/>
                <w:szCs w:val="24"/>
              </w:rPr>
            </w:pPr>
            <w:r>
              <w:rPr>
                <w:rFonts w:ascii="SimSun" w:hAnsi="SimSun" w:eastAsia="SimSun" w:cs="SimSun"/>
                <w:sz w:val="24"/>
                <w:szCs w:val="24"/>
                <w:b/>
                <w:bCs/>
                <w:spacing w:val="-4"/>
              </w:rPr>
              <w:t>表1-7智慧零售代表性企业</w:t>
            </w:r>
          </w:p>
          <w:p>
            <w:pPr>
              <w:spacing w:line="142" w:lineRule="auto"/>
              <w:rPr>
                <w:rFonts w:ascii="Arial"/>
                <w:sz w:val="2"/>
              </w:rPr>
            </w:pPr>
            <w:r>
              <w:rPr>
                <w:rFonts w:ascii="Arial"/>
                <w:sz w:val="2"/>
              </w:rPr>
            </w:r>
          </w:p>
          <w:tbl>
            <w:tblPr>
              <w:tblStyle w:val="2"/>
              <w:tblW w:w="4370" w:type="dxa"/>
              <w:tblInd w:w="1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82"/>
              <w:gridCol w:w="3088"/>
            </w:tblGrid>
            <w:tr>
              <w:trPr>
                <w:trHeight w:val="554" w:hRule="atLeast"/>
              </w:trPr>
              <w:tc>
                <w:tcPr>
                  <w:tcW w:w="1282" w:type="dxa"/>
                  <w:vAlign w:val="top"/>
                </w:tcPr>
                <w:p>
                  <w:pPr>
                    <w:ind w:left="198"/>
                    <w:spacing w:before="171" w:line="220" w:lineRule="auto"/>
                    <w:rPr>
                      <w:rFonts w:ascii="SimSun" w:hAnsi="SimSun" w:eastAsia="SimSun" w:cs="SimSun"/>
                      <w:sz w:val="22"/>
                      <w:szCs w:val="22"/>
                    </w:rPr>
                  </w:pPr>
                  <w:r>
                    <w:pict>
                      <v:rect id="_x0000_s48" style="position:absolute;margin-left:-0.25pt;margin-top:-0.246785pt;mso-position-vertical-relative:text;mso-position-horizontal-relative:text;width:64.05pt;height:28.05pt;z-index:-251552768;" fillcolor="#4F86C7" filled="true" stroked="false"/>
                    </w:pict>
                  </w:r>
                  <w:r>
                    <w:rPr>
                      <w:rFonts w:ascii="SimSun" w:hAnsi="SimSun" w:eastAsia="SimSun" w:cs="SimSun"/>
                      <w:sz w:val="22"/>
                      <w:szCs w:val="22"/>
                      <w:b/>
                      <w:bCs/>
                      <w:color w:val="FFFFFF"/>
                      <w:spacing w:val="-5"/>
                    </w:rPr>
                    <w:t>细分领域</w:t>
                  </w:r>
                </w:p>
              </w:tc>
              <w:tc>
                <w:tcPr>
                  <w:tcW w:w="3088" w:type="dxa"/>
                  <w:vAlign w:val="top"/>
                </w:tcPr>
                <w:p>
                  <w:pPr>
                    <w:ind w:left="1016"/>
                    <w:spacing w:before="171" w:line="219" w:lineRule="auto"/>
                    <w:rPr>
                      <w:rFonts w:ascii="SimSun" w:hAnsi="SimSun" w:eastAsia="SimSun" w:cs="SimSun"/>
                      <w:sz w:val="22"/>
                      <w:szCs w:val="22"/>
                    </w:rPr>
                  </w:pPr>
                  <w:r>
                    <w:pict>
                      <v:rect id="_x0000_s49" style="position:absolute;margin-left:-0.348694pt;margin-top:-0.230171pt;mso-position-vertical-relative:text;mso-position-horizontal-relative:text;width:154.55pt;height:28.05pt;z-index:-251551744;" fillcolor="#4F86C6" filled="true" stroked="false"/>
                    </w:pict>
                  </w:r>
                  <w:r>
                    <w:rPr>
                      <w:rFonts w:ascii="SimSun" w:hAnsi="SimSun" w:eastAsia="SimSun" w:cs="SimSun"/>
                      <w:sz w:val="22"/>
                      <w:szCs w:val="22"/>
                      <w:b/>
                      <w:bCs/>
                      <w:color w:val="FFFFFF"/>
                      <w:spacing w:val="-4"/>
                    </w:rPr>
                    <w:t>代表性企业</w:t>
                  </w:r>
                </w:p>
              </w:tc>
            </w:tr>
            <w:tr>
              <w:trPr>
                <w:trHeight w:val="668" w:hRule="atLeast"/>
              </w:trPr>
              <w:tc>
                <w:tcPr>
                  <w:tcW w:w="1282" w:type="dxa"/>
                  <w:vAlign w:val="top"/>
                </w:tcPr>
                <w:p>
                  <w:pPr>
                    <w:ind w:left="195"/>
                    <w:spacing w:before="230" w:line="219" w:lineRule="auto"/>
                    <w:rPr>
                      <w:rFonts w:ascii="SimSun" w:hAnsi="SimSun" w:eastAsia="SimSun" w:cs="SimSun"/>
                      <w:sz w:val="22"/>
                      <w:szCs w:val="22"/>
                    </w:rPr>
                  </w:pPr>
                  <w:r>
                    <w:rPr>
                      <w:rFonts w:ascii="SimSun" w:hAnsi="SimSun" w:eastAsia="SimSun" w:cs="SimSun"/>
                      <w:sz w:val="22"/>
                      <w:szCs w:val="22"/>
                      <w:spacing w:val="2"/>
                    </w:rPr>
                    <w:t>电子商务</w:t>
                  </w:r>
                </w:p>
              </w:tc>
              <w:tc>
                <w:tcPr>
                  <w:tcW w:w="3088" w:type="dxa"/>
                  <w:vAlign w:val="top"/>
                </w:tcPr>
                <w:p>
                  <w:pPr>
                    <w:ind w:left="93" w:right="99"/>
                    <w:spacing w:before="100" w:line="238" w:lineRule="auto"/>
                    <w:rPr>
                      <w:rFonts w:ascii="SimSun" w:hAnsi="SimSun" w:eastAsia="SimSun" w:cs="SimSun"/>
                      <w:sz w:val="22"/>
                      <w:szCs w:val="22"/>
                    </w:rPr>
                  </w:pPr>
                  <w:r>
                    <w:rPr>
                      <w:rFonts w:ascii="SimSun" w:hAnsi="SimSun" w:eastAsia="SimSun" w:cs="SimSun"/>
                      <w:sz w:val="22"/>
                      <w:szCs w:val="22"/>
                      <w:spacing w:val="1"/>
                    </w:rPr>
                    <w:t>淘宝、天猫、1688、微店、贝</w:t>
                  </w:r>
                  <w:r>
                    <w:rPr>
                      <w:rFonts w:ascii="SimSun" w:hAnsi="SimSun" w:eastAsia="SimSun" w:cs="SimSun"/>
                      <w:sz w:val="22"/>
                      <w:szCs w:val="22"/>
                      <w:spacing w:val="9"/>
                    </w:rPr>
                    <w:t xml:space="preserve"> </w:t>
                  </w:r>
                  <w:r>
                    <w:rPr>
                      <w:rFonts w:ascii="SimSun" w:hAnsi="SimSun" w:eastAsia="SimSun" w:cs="SimSun"/>
                      <w:sz w:val="22"/>
                      <w:szCs w:val="22"/>
                    </w:rPr>
                    <w:t>贝、云集、有赞、蘑菇街</w:t>
                  </w:r>
                </w:p>
              </w:tc>
            </w:tr>
            <w:tr>
              <w:trPr>
                <w:trHeight w:val="549" w:hRule="atLeast"/>
              </w:trPr>
              <w:tc>
                <w:tcPr>
                  <w:tcW w:w="1282" w:type="dxa"/>
                  <w:vAlign w:val="top"/>
                </w:tcPr>
                <w:p>
                  <w:pPr>
                    <w:ind w:left="195"/>
                    <w:spacing w:before="172" w:line="220" w:lineRule="auto"/>
                    <w:rPr>
                      <w:rFonts w:ascii="SimSun" w:hAnsi="SimSun" w:eastAsia="SimSun" w:cs="SimSun"/>
                      <w:sz w:val="22"/>
                      <w:szCs w:val="22"/>
                    </w:rPr>
                  </w:pPr>
                  <w:r>
                    <w:pict>
                      <v:rect id="_x0000_s50" style="position:absolute;margin-left:-0.25pt;margin-top:-0.34084pt;mso-position-vertical-relative:text;mso-position-horizontal-relative:text;width:64.05pt;height:28pt;z-index:-251550720;" fillcolor="#E5E7E8" filled="true" stroked="false"/>
                    </w:pict>
                  </w:r>
                  <w:r>
                    <w:rPr>
                      <w:rFonts w:ascii="SimSun" w:hAnsi="SimSun" w:eastAsia="SimSun" w:cs="SimSun"/>
                      <w:sz w:val="22"/>
                      <w:szCs w:val="22"/>
                      <w:spacing w:val="2"/>
                    </w:rPr>
                    <w:t>智慧商超</w:t>
                  </w:r>
                </w:p>
              </w:tc>
              <w:tc>
                <w:tcPr>
                  <w:tcW w:w="3088" w:type="dxa"/>
                  <w:vAlign w:val="top"/>
                </w:tcPr>
                <w:p>
                  <w:pPr>
                    <w:ind w:left="93"/>
                    <w:spacing w:before="172" w:line="219" w:lineRule="auto"/>
                    <w:rPr>
                      <w:rFonts w:ascii="SimSun" w:hAnsi="SimSun" w:eastAsia="SimSun" w:cs="SimSun"/>
                      <w:sz w:val="22"/>
                      <w:szCs w:val="22"/>
                    </w:rPr>
                  </w:pPr>
                  <w:r>
                    <w:pict>
                      <v:rect id="_x0000_s51" style="position:absolute;margin-left:-0.348694pt;margin-top:-0.324226pt;mso-position-vertical-relative:text;mso-position-horizontal-relative:text;width:154.55pt;height:28pt;z-index:-251549696;" fillcolor="#E5E6E8" filled="true" stroked="false"/>
                    </w:pict>
                  </w:r>
                  <w:r>
                    <w:rPr>
                      <w:rFonts w:ascii="SimSun" w:hAnsi="SimSun" w:eastAsia="SimSun" w:cs="SimSun"/>
                      <w:sz w:val="22"/>
                      <w:szCs w:val="22"/>
                      <w:spacing w:val="1"/>
                    </w:rPr>
                    <w:t>盒马、明康汇</w:t>
                  </w:r>
                </w:p>
              </w:tc>
            </w:tr>
            <w:tr>
              <w:trPr>
                <w:trHeight w:val="559" w:hRule="atLeast"/>
              </w:trPr>
              <w:tc>
                <w:tcPr>
                  <w:tcW w:w="1282" w:type="dxa"/>
                  <w:vAlign w:val="top"/>
                </w:tcPr>
                <w:p>
                  <w:pPr>
                    <w:ind w:left="195"/>
                    <w:spacing w:before="173" w:line="220" w:lineRule="auto"/>
                    <w:rPr>
                      <w:rFonts w:ascii="SimSun" w:hAnsi="SimSun" w:eastAsia="SimSun" w:cs="SimSun"/>
                      <w:sz w:val="22"/>
                      <w:szCs w:val="22"/>
                    </w:rPr>
                  </w:pPr>
                  <w:r>
                    <w:rPr>
                      <w:rFonts w:ascii="SimSun" w:hAnsi="SimSun" w:eastAsia="SimSun" w:cs="SimSun"/>
                      <w:sz w:val="22"/>
                      <w:szCs w:val="22"/>
                      <w:spacing w:val="2"/>
                    </w:rPr>
                    <w:t>智能客服</w:t>
                  </w:r>
                </w:p>
              </w:tc>
              <w:tc>
                <w:tcPr>
                  <w:tcW w:w="3088" w:type="dxa"/>
                  <w:vAlign w:val="top"/>
                </w:tcPr>
                <w:p>
                  <w:pPr>
                    <w:ind w:left="93"/>
                    <w:spacing w:before="173" w:line="220" w:lineRule="auto"/>
                    <w:rPr>
                      <w:rFonts w:ascii="SimSun" w:hAnsi="SimSun" w:eastAsia="SimSun" w:cs="SimSun"/>
                      <w:sz w:val="22"/>
                      <w:szCs w:val="22"/>
                    </w:rPr>
                  </w:pPr>
                  <w:r>
                    <w:rPr>
                      <w:rFonts w:ascii="SimSun" w:hAnsi="SimSun" w:eastAsia="SimSun" w:cs="SimSun"/>
                      <w:sz w:val="22"/>
                      <w:szCs w:val="22"/>
                      <w:spacing w:val="1"/>
                    </w:rPr>
                    <w:t>阿里小蜜、网易七鱼</w:t>
                  </w:r>
                </w:p>
              </w:tc>
            </w:tr>
            <w:tr>
              <w:trPr>
                <w:trHeight w:val="549" w:hRule="atLeast"/>
              </w:trPr>
              <w:tc>
                <w:tcPr>
                  <w:tcW w:w="1282" w:type="dxa"/>
                  <w:vAlign w:val="top"/>
                </w:tcPr>
                <w:p>
                  <w:pPr>
                    <w:ind w:left="195"/>
                    <w:spacing w:before="172" w:line="219" w:lineRule="auto"/>
                    <w:rPr>
                      <w:rFonts w:ascii="SimSun" w:hAnsi="SimSun" w:eastAsia="SimSun" w:cs="SimSun"/>
                      <w:sz w:val="22"/>
                      <w:szCs w:val="22"/>
                    </w:rPr>
                  </w:pPr>
                  <w:r>
                    <w:pict>
                      <v:rect id="_x0000_s52" style="position:absolute;margin-left:-0.25pt;margin-top:-0.271889pt;mso-position-vertical-relative:text;mso-position-horizontal-relative:text;width:64.05pt;height:28.05pt;z-index:-251547648;" fillcolor="#E5E6E8" filled="true" stroked="false"/>
                    </w:pict>
                  </w:r>
                  <w:r>
                    <w:rPr>
                      <w:rFonts w:ascii="SimSun" w:hAnsi="SimSun" w:eastAsia="SimSun" w:cs="SimSun"/>
                      <w:sz w:val="22"/>
                      <w:szCs w:val="22"/>
                      <w:spacing w:val="4"/>
                    </w:rPr>
                    <w:t>精准营销</w:t>
                  </w:r>
                </w:p>
              </w:tc>
              <w:tc>
                <w:tcPr>
                  <w:tcW w:w="3088" w:type="dxa"/>
                  <w:vAlign w:val="top"/>
                </w:tcPr>
                <w:p>
                  <w:pPr>
                    <w:ind w:left="93"/>
                    <w:spacing w:before="174" w:line="219" w:lineRule="auto"/>
                    <w:rPr>
                      <w:rFonts w:ascii="SimSun" w:hAnsi="SimSun" w:eastAsia="SimSun" w:cs="SimSun"/>
                      <w:sz w:val="22"/>
                      <w:szCs w:val="22"/>
                    </w:rPr>
                  </w:pPr>
                  <w:r>
                    <w:pict>
                      <v:rect id="_x0000_s53" style="position:absolute;margin-left:-0.348694pt;margin-top:-0.22892pt;mso-position-vertical-relative:text;mso-position-horizontal-relative:text;width:154.55pt;height:28.05pt;z-index:-251548672;" fillcolor="#E5E6E8" filled="true" stroked="false"/>
                    </w:pict>
                  </w:r>
                  <w:r>
                    <w:rPr>
                      <w:rFonts w:ascii="SimSun" w:hAnsi="SimSun" w:eastAsia="SimSun" w:cs="SimSun"/>
                      <w:sz w:val="22"/>
                      <w:szCs w:val="22"/>
                      <w:spacing w:val="1"/>
                    </w:rPr>
                    <w:t>阿里妈妈、壹网壹创</w:t>
                  </w:r>
                </w:p>
              </w:tc>
            </w:tr>
            <w:tr>
              <w:trPr>
                <w:trHeight w:val="658" w:hRule="atLeast"/>
              </w:trPr>
              <w:tc>
                <w:tcPr>
                  <w:tcW w:w="1282" w:type="dxa"/>
                  <w:vAlign w:val="top"/>
                </w:tcPr>
                <w:p>
                  <w:pPr>
                    <w:ind w:left="195"/>
                    <w:spacing w:before="225" w:line="219" w:lineRule="auto"/>
                    <w:rPr>
                      <w:rFonts w:ascii="SimSun" w:hAnsi="SimSun" w:eastAsia="SimSun" w:cs="SimSun"/>
                      <w:sz w:val="22"/>
                      <w:szCs w:val="22"/>
                    </w:rPr>
                  </w:pPr>
                  <w:r>
                    <w:rPr>
                      <w:rFonts w:ascii="SimSun" w:hAnsi="SimSun" w:eastAsia="SimSun" w:cs="SimSun"/>
                      <w:sz w:val="22"/>
                      <w:szCs w:val="22"/>
                      <w:spacing w:val="2"/>
                    </w:rPr>
                    <w:t>智慧收银</w:t>
                  </w:r>
                </w:p>
              </w:tc>
              <w:tc>
                <w:tcPr>
                  <w:tcW w:w="3088" w:type="dxa"/>
                  <w:vAlign w:val="top"/>
                </w:tcPr>
                <w:p>
                  <w:pPr>
                    <w:ind w:left="93" w:right="133"/>
                    <w:spacing w:before="83" w:line="241" w:lineRule="auto"/>
                    <w:rPr>
                      <w:rFonts w:ascii="SimSun" w:hAnsi="SimSun" w:eastAsia="SimSun" w:cs="SimSun"/>
                      <w:sz w:val="22"/>
                      <w:szCs w:val="22"/>
                    </w:rPr>
                  </w:pPr>
                  <w:r>
                    <w:rPr>
                      <w:rFonts w:ascii="SimSun" w:hAnsi="SimSun" w:eastAsia="SimSun" w:cs="SimSun"/>
                      <w:sz w:val="22"/>
                      <w:szCs w:val="22"/>
                      <w:spacing w:val="-1"/>
                    </w:rPr>
                    <w:t>蚂蚁金服、连连支付、迪火科</w:t>
                  </w:r>
                  <w:r>
                    <w:rPr>
                      <w:rFonts w:ascii="SimSun" w:hAnsi="SimSun" w:eastAsia="SimSun" w:cs="SimSun"/>
                      <w:sz w:val="22"/>
                      <w:szCs w:val="22"/>
                      <w:spacing w:val="3"/>
                    </w:rPr>
                    <w:t xml:space="preserve"> </w:t>
                  </w:r>
                  <w:r>
                    <w:rPr>
                      <w:rFonts w:ascii="SimSun" w:hAnsi="SimSun" w:eastAsia="SimSun" w:cs="SimSun"/>
                      <w:sz w:val="22"/>
                      <w:szCs w:val="22"/>
                    </w:rPr>
                    <w:t>技</w:t>
                  </w:r>
                </w:p>
              </w:tc>
            </w:tr>
            <w:tr>
              <w:trPr>
                <w:trHeight w:val="549" w:hRule="atLeast"/>
              </w:trPr>
              <w:tc>
                <w:tcPr>
                  <w:tcW w:w="1282" w:type="dxa"/>
                  <w:vAlign w:val="top"/>
                </w:tcPr>
                <w:p>
                  <w:pPr>
                    <w:ind w:left="195"/>
                    <w:spacing w:before="178" w:line="221" w:lineRule="auto"/>
                    <w:rPr>
                      <w:rFonts w:ascii="SimSun" w:hAnsi="SimSun" w:eastAsia="SimSun" w:cs="SimSun"/>
                      <w:sz w:val="22"/>
                      <w:szCs w:val="22"/>
                    </w:rPr>
                  </w:pPr>
                  <w:r>
                    <w:pict>
                      <v:rect id="_x0000_s54" style="position:absolute;margin-left:-0.25pt;margin-top:-0.10712pt;mso-position-vertical-relative:text;mso-position-horizontal-relative:text;width:64.05pt;height:28pt;z-index:-251546624;" fillcolor="#E5E6E8" filled="true" stroked="false"/>
                    </w:pict>
                  </w:r>
                  <w:r>
                    <w:rPr>
                      <w:rFonts w:ascii="SimSun" w:hAnsi="SimSun" w:eastAsia="SimSun" w:cs="SimSun"/>
                      <w:sz w:val="22"/>
                      <w:szCs w:val="22"/>
                      <w:spacing w:val="2"/>
                    </w:rPr>
                    <w:t>智慧物流</w:t>
                  </w:r>
                </w:p>
              </w:tc>
              <w:tc>
                <w:tcPr>
                  <w:tcW w:w="3088" w:type="dxa"/>
                  <w:vAlign w:val="top"/>
                </w:tcPr>
                <w:p>
                  <w:pPr>
                    <w:ind w:left="93"/>
                    <w:spacing w:before="177" w:line="219" w:lineRule="auto"/>
                    <w:rPr>
                      <w:rFonts w:ascii="SimSun" w:hAnsi="SimSun" w:eastAsia="SimSun" w:cs="SimSun"/>
                      <w:sz w:val="22"/>
                      <w:szCs w:val="22"/>
                    </w:rPr>
                  </w:pPr>
                  <w:r>
                    <w:pict>
                      <v:rect id="_x0000_s55" style="position:absolute;margin-left:-0.348694pt;margin-top:-0.073891pt;mso-position-vertical-relative:text;mso-position-horizontal-relative:text;width:154.55pt;height:28pt;z-index:-251545600;" fillcolor="#E5E6E8" filled="true" stroked="false"/>
                    </w:pict>
                  </w:r>
                  <w:r>
                    <w:rPr>
                      <w:rFonts w:ascii="SimSun" w:hAnsi="SimSun" w:eastAsia="SimSun" w:cs="SimSun"/>
                      <w:sz w:val="22"/>
                      <w:szCs w:val="22"/>
                      <w:spacing w:val="-2"/>
                    </w:rPr>
                    <w:t>菜鸟网络</w:t>
                  </w:r>
                </w:p>
              </w:tc>
            </w:tr>
            <w:tr>
              <w:trPr>
                <w:trHeight w:val="564" w:hRule="atLeast"/>
              </w:trPr>
              <w:tc>
                <w:tcPr>
                  <w:tcW w:w="1282" w:type="dxa"/>
                  <w:vAlign w:val="top"/>
                </w:tcPr>
                <w:p>
                  <w:pPr>
                    <w:ind w:left="85"/>
                    <w:spacing w:before="176" w:line="219" w:lineRule="auto"/>
                    <w:rPr>
                      <w:rFonts w:ascii="SimSun" w:hAnsi="SimSun" w:eastAsia="SimSun" w:cs="SimSun"/>
                      <w:sz w:val="22"/>
                      <w:szCs w:val="22"/>
                    </w:rPr>
                  </w:pPr>
                  <w:r>
                    <w:rPr>
                      <w:rFonts w:ascii="SimSun" w:hAnsi="SimSun" w:eastAsia="SimSun" w:cs="SimSun"/>
                      <w:sz w:val="22"/>
                      <w:szCs w:val="22"/>
                      <w:spacing w:val="-2"/>
                    </w:rPr>
                    <w:t>供应链管理</w:t>
                  </w:r>
                </w:p>
              </w:tc>
              <w:tc>
                <w:tcPr>
                  <w:tcW w:w="3088" w:type="dxa"/>
                  <w:vAlign w:val="top"/>
                </w:tcPr>
                <w:p>
                  <w:pPr>
                    <w:ind w:left="93"/>
                    <w:spacing w:before="178" w:line="219" w:lineRule="auto"/>
                    <w:rPr>
                      <w:rFonts w:ascii="SimSun" w:hAnsi="SimSun" w:eastAsia="SimSun" w:cs="SimSun"/>
                      <w:sz w:val="22"/>
                      <w:szCs w:val="22"/>
                    </w:rPr>
                  </w:pPr>
                  <w:r>
                    <w:rPr>
                      <w:rFonts w:ascii="SimSun" w:hAnsi="SimSun" w:eastAsia="SimSun" w:cs="SimSun"/>
                      <w:sz w:val="22"/>
                      <w:szCs w:val="22"/>
                      <w:spacing w:val="3"/>
                    </w:rPr>
                    <w:t>览众数据</w:t>
                  </w:r>
                </w:p>
              </w:tc>
            </w:tr>
          </w:tbl>
          <w:p>
            <w:pPr>
              <w:spacing w:line="287" w:lineRule="auto"/>
              <w:rPr>
                <w:rFonts w:ascii="Arial"/>
                <w:sz w:val="21"/>
              </w:rPr>
            </w:pPr>
            <w:r/>
          </w:p>
          <w:p>
            <w:pPr>
              <w:spacing w:line="288" w:lineRule="auto"/>
              <w:rPr>
                <w:rFonts w:ascii="Arial"/>
                <w:sz w:val="21"/>
              </w:rPr>
            </w:pPr>
            <w:r/>
          </w:p>
          <w:p>
            <w:pPr>
              <w:spacing w:line="288" w:lineRule="auto"/>
              <w:rPr>
                <w:rFonts w:ascii="Arial"/>
                <w:sz w:val="21"/>
              </w:rPr>
            </w:pPr>
            <w:r/>
          </w:p>
          <w:p>
            <w:pPr>
              <w:ind w:left="473"/>
              <w:spacing w:before="81" w:line="222" w:lineRule="auto"/>
              <w:rPr>
                <w:rFonts w:ascii="SimHei" w:hAnsi="SimHei" w:eastAsia="SimHei" w:cs="SimHei"/>
                <w:sz w:val="25"/>
                <w:szCs w:val="25"/>
              </w:rPr>
            </w:pPr>
            <w:r>
              <w:rPr>
                <w:rFonts w:ascii="SimHei" w:hAnsi="SimHei" w:eastAsia="SimHei" w:cs="SimHei"/>
                <w:sz w:val="25"/>
                <w:szCs w:val="25"/>
                <w:b/>
                <w:bCs/>
                <w:color w:val="0090CF"/>
              </w:rPr>
              <w:t>7.智能驾驶</w:t>
            </w:r>
          </w:p>
          <w:p>
            <w:pPr>
              <w:ind w:right="153" w:firstLine="470"/>
              <w:spacing w:before="182" w:line="247" w:lineRule="auto"/>
              <w:rPr>
                <w:rFonts w:ascii="SimSun" w:hAnsi="SimSun" w:eastAsia="SimSun" w:cs="SimSun"/>
                <w:sz w:val="25"/>
                <w:szCs w:val="25"/>
              </w:rPr>
            </w:pPr>
            <w:r>
              <w:rPr>
                <w:rFonts w:ascii="SimSun" w:hAnsi="SimSun" w:eastAsia="SimSun" w:cs="SimSun"/>
                <w:sz w:val="25"/>
                <w:szCs w:val="25"/>
                <w:spacing w:val="-6"/>
              </w:rPr>
              <w:t>浙江省加快在智能驾驶产业各领域布</w:t>
            </w:r>
            <w:r>
              <w:rPr>
                <w:rFonts w:ascii="SimSun" w:hAnsi="SimSun" w:eastAsia="SimSun" w:cs="SimSun"/>
                <w:sz w:val="25"/>
                <w:szCs w:val="25"/>
                <w:spacing w:val="7"/>
              </w:rPr>
              <w:t xml:space="preserve"> </w:t>
            </w:r>
            <w:r>
              <w:rPr>
                <w:rFonts w:ascii="SimSun" w:hAnsi="SimSun" w:eastAsia="SimSun" w:cs="SimSun"/>
                <w:sz w:val="25"/>
                <w:szCs w:val="25"/>
                <w:spacing w:val="-8"/>
              </w:rPr>
              <w:t>局，2020年进入示范应用和初步产业化阶</w:t>
            </w:r>
            <w:r>
              <w:rPr>
                <w:rFonts w:ascii="SimSun" w:hAnsi="SimSun" w:eastAsia="SimSun" w:cs="SimSun"/>
                <w:sz w:val="25"/>
                <w:szCs w:val="25"/>
                <w:spacing w:val="9"/>
              </w:rPr>
              <w:t xml:space="preserve"> </w:t>
            </w:r>
            <w:r>
              <w:rPr>
                <w:rFonts w:ascii="SimSun" w:hAnsi="SimSun" w:eastAsia="SimSun" w:cs="SimSun"/>
                <w:sz w:val="25"/>
                <w:szCs w:val="25"/>
                <w:spacing w:val="-7"/>
              </w:rPr>
              <w:t>段。在杭州、宁波、德清、嘉善等地开展</w:t>
            </w:r>
            <w:r>
              <w:rPr>
                <w:rFonts w:ascii="SimSun" w:hAnsi="SimSun" w:eastAsia="SimSun" w:cs="SimSun"/>
                <w:sz w:val="25"/>
                <w:szCs w:val="25"/>
                <w:spacing w:val="8"/>
              </w:rPr>
              <w:t xml:space="preserve"> </w:t>
            </w:r>
            <w:r>
              <w:rPr>
                <w:rFonts w:ascii="SimSun" w:hAnsi="SimSun" w:eastAsia="SimSun" w:cs="SimSun"/>
                <w:sz w:val="25"/>
                <w:szCs w:val="25"/>
                <w:spacing w:val="7"/>
              </w:rPr>
              <w:t>智能网联汽车测试验证和示范运营，德</w:t>
            </w:r>
            <w:r>
              <w:rPr>
                <w:rFonts w:ascii="SimSun" w:hAnsi="SimSun" w:eastAsia="SimSun" w:cs="SimSun"/>
                <w:sz w:val="25"/>
                <w:szCs w:val="25"/>
                <w:spacing w:val="12"/>
              </w:rPr>
              <w:t xml:space="preserve"> </w:t>
            </w:r>
            <w:r>
              <w:rPr>
                <w:rFonts w:ascii="SimSun" w:hAnsi="SimSun" w:eastAsia="SimSun" w:cs="SimSun"/>
                <w:sz w:val="25"/>
                <w:szCs w:val="25"/>
                <w:spacing w:val="-9"/>
              </w:rPr>
              <w:t>清、嘉善智能网联汽车测试场投入使用，</w:t>
            </w:r>
            <w:r>
              <w:rPr>
                <w:rFonts w:ascii="SimSun" w:hAnsi="SimSun" w:eastAsia="SimSun" w:cs="SimSun"/>
                <w:sz w:val="25"/>
                <w:szCs w:val="25"/>
                <w:spacing w:val="16"/>
              </w:rPr>
              <w:t xml:space="preserve"> </w:t>
            </w:r>
            <w:r>
              <w:rPr>
                <w:rFonts w:ascii="SimSun" w:hAnsi="SimSun" w:eastAsia="SimSun" w:cs="SimSun"/>
                <w:sz w:val="25"/>
                <w:szCs w:val="25"/>
                <w:spacing w:val="7"/>
              </w:rPr>
              <w:t>杭州、嘉兴等地已开放智能驾驶测试道</w:t>
            </w:r>
            <w:r>
              <w:rPr>
                <w:rFonts w:ascii="SimSun" w:hAnsi="SimSun" w:eastAsia="SimSun" w:cs="SimSun"/>
                <w:sz w:val="25"/>
                <w:szCs w:val="25"/>
                <w:spacing w:val="11"/>
              </w:rPr>
              <w:t xml:space="preserve"> </w:t>
            </w:r>
            <w:r>
              <w:rPr>
                <w:rFonts w:ascii="SimSun" w:hAnsi="SimSun" w:eastAsia="SimSun" w:cs="SimSun"/>
                <w:sz w:val="25"/>
                <w:szCs w:val="25"/>
                <w:spacing w:val="-9"/>
              </w:rPr>
              <w:t>路，杭甬智慧高速公路等智慧道路稳步推</w:t>
            </w:r>
            <w:r>
              <w:rPr>
                <w:rFonts w:ascii="SimSun" w:hAnsi="SimSun" w:eastAsia="SimSun" w:cs="SimSun"/>
                <w:sz w:val="25"/>
                <w:szCs w:val="25"/>
                <w:spacing w:val="11"/>
              </w:rPr>
              <w:t xml:space="preserve"> </w:t>
            </w:r>
            <w:r>
              <w:rPr>
                <w:rFonts w:ascii="SimSun" w:hAnsi="SimSun" w:eastAsia="SimSun" w:cs="SimSun"/>
                <w:sz w:val="25"/>
                <w:szCs w:val="25"/>
                <w:spacing w:val="-7"/>
              </w:rPr>
              <w:t>进建设，智能驾驶示范应用工作正扎实推</w:t>
            </w:r>
            <w:r>
              <w:rPr>
                <w:rFonts w:ascii="SimSun" w:hAnsi="SimSun" w:eastAsia="SimSun" w:cs="SimSun"/>
                <w:sz w:val="25"/>
                <w:szCs w:val="25"/>
                <w:spacing w:val="5"/>
              </w:rPr>
              <w:t xml:space="preserve"> </w:t>
            </w:r>
            <w:r>
              <w:rPr>
                <w:rFonts w:ascii="SimSun" w:hAnsi="SimSun" w:eastAsia="SimSun" w:cs="SimSun"/>
                <w:sz w:val="25"/>
                <w:szCs w:val="25"/>
                <w:spacing w:val="-7"/>
              </w:rPr>
              <w:t>进。省内整车、零部件以及互联网企业发</w:t>
            </w:r>
            <w:r>
              <w:rPr>
                <w:rFonts w:ascii="SimSun" w:hAnsi="SimSun" w:eastAsia="SimSun" w:cs="SimSun"/>
                <w:sz w:val="25"/>
                <w:szCs w:val="25"/>
                <w:spacing w:val="5"/>
              </w:rPr>
              <w:t xml:space="preserve"> </w:t>
            </w:r>
            <w:r>
              <w:rPr>
                <w:rFonts w:ascii="SimSun" w:hAnsi="SimSun" w:eastAsia="SimSun" w:cs="SimSun"/>
                <w:sz w:val="25"/>
                <w:szCs w:val="25"/>
                <w:spacing w:val="7"/>
              </w:rPr>
              <w:t>挥自身技术优势，在智能驾驶关键零部</w:t>
            </w:r>
            <w:r>
              <w:rPr>
                <w:rFonts w:ascii="SimSun" w:hAnsi="SimSun" w:eastAsia="SimSun" w:cs="SimSun"/>
                <w:sz w:val="25"/>
                <w:szCs w:val="25"/>
                <w:spacing w:val="13"/>
              </w:rPr>
              <w:t xml:space="preserve"> </w:t>
            </w:r>
            <w:r>
              <w:rPr>
                <w:rFonts w:ascii="SimSun" w:hAnsi="SimSun" w:eastAsia="SimSun" w:cs="SimSun"/>
                <w:sz w:val="25"/>
                <w:szCs w:val="25"/>
                <w:spacing w:val="-9"/>
              </w:rPr>
              <w:t>件、系统集成和整车集成等领域不断向产</w:t>
            </w:r>
            <w:r>
              <w:rPr>
                <w:rFonts w:ascii="SimSun" w:hAnsi="SimSun" w:eastAsia="SimSun" w:cs="SimSun"/>
                <w:sz w:val="25"/>
                <w:szCs w:val="25"/>
                <w:spacing w:val="16"/>
              </w:rPr>
              <w:t xml:space="preserve"> </w:t>
            </w:r>
            <w:r>
              <w:rPr>
                <w:rFonts w:ascii="SimSun" w:hAnsi="SimSun" w:eastAsia="SimSun" w:cs="SimSun"/>
                <w:sz w:val="25"/>
                <w:szCs w:val="25"/>
                <w:spacing w:val="-9"/>
              </w:rPr>
              <w:t>业化迈进。吉利、威马、合众、零跑、天</w:t>
            </w:r>
            <w:r>
              <w:rPr>
                <w:rFonts w:ascii="SimSun" w:hAnsi="SimSun" w:eastAsia="SimSun" w:cs="SimSun"/>
                <w:sz w:val="25"/>
                <w:szCs w:val="25"/>
                <w:spacing w:val="12"/>
              </w:rPr>
              <w:t xml:space="preserve"> </w:t>
            </w:r>
            <w:r>
              <w:rPr>
                <w:rFonts w:ascii="SimSun" w:hAnsi="SimSun" w:eastAsia="SimSun" w:cs="SimSun"/>
                <w:sz w:val="25"/>
                <w:szCs w:val="25"/>
                <w:spacing w:val="-9"/>
              </w:rPr>
              <w:t>际等整车企业在智能驾驶领域与国内竞争</w:t>
            </w:r>
            <w:r>
              <w:rPr>
                <w:rFonts w:ascii="SimSun" w:hAnsi="SimSun" w:eastAsia="SimSun" w:cs="SimSun"/>
                <w:sz w:val="25"/>
                <w:szCs w:val="25"/>
                <w:spacing w:val="11"/>
              </w:rPr>
              <w:t xml:space="preserve"> </w:t>
            </w:r>
            <w:r>
              <w:rPr>
                <w:rFonts w:ascii="SimSun" w:hAnsi="SimSun" w:eastAsia="SimSun" w:cs="SimSun"/>
                <w:sz w:val="25"/>
                <w:szCs w:val="25"/>
                <w:spacing w:val="-7"/>
              </w:rPr>
              <w:t>对手保持同步，新产品已具备L2级智能驾</w:t>
            </w:r>
            <w:r>
              <w:rPr>
                <w:rFonts w:ascii="SimSun" w:hAnsi="SimSun" w:eastAsia="SimSun" w:cs="SimSun"/>
                <w:sz w:val="25"/>
                <w:szCs w:val="25"/>
                <w:spacing w:val="8"/>
              </w:rPr>
              <w:t xml:space="preserve"> </w:t>
            </w:r>
            <w:r>
              <w:rPr>
                <w:rFonts w:ascii="SimSun" w:hAnsi="SimSun" w:eastAsia="SimSun" w:cs="SimSun"/>
                <w:sz w:val="25"/>
                <w:szCs w:val="25"/>
                <w:spacing w:val="-8"/>
              </w:rPr>
              <w:t>驶功能，正向L3级迈进；海康威视、舜宇</w:t>
            </w:r>
          </w:p>
        </w:tc>
        <w:tc>
          <w:tcPr>
            <w:tcW w:w="4547" w:type="dxa"/>
            <w:vAlign w:val="top"/>
          </w:tcPr>
          <w:p>
            <w:pPr>
              <w:ind w:left="152" w:right="9"/>
              <w:spacing w:before="6" w:line="247" w:lineRule="auto"/>
              <w:rPr>
                <w:rFonts w:ascii="SimSun" w:hAnsi="SimSun" w:eastAsia="SimSun" w:cs="SimSun"/>
                <w:sz w:val="25"/>
                <w:szCs w:val="25"/>
              </w:rPr>
            </w:pPr>
            <w:r>
              <w:rPr>
                <w:rFonts w:ascii="SimSun" w:hAnsi="SimSun" w:eastAsia="SimSun" w:cs="SimSun"/>
                <w:sz w:val="25"/>
                <w:szCs w:val="25"/>
                <w:spacing w:val="-8"/>
              </w:rPr>
              <w:t>光学、大华等企业在激光雷达、毫米波雷</w:t>
            </w:r>
            <w:r>
              <w:rPr>
                <w:rFonts w:ascii="SimSun" w:hAnsi="SimSun" w:eastAsia="SimSun" w:cs="SimSun"/>
                <w:sz w:val="25"/>
                <w:szCs w:val="25"/>
                <w:spacing w:val="16"/>
              </w:rPr>
              <w:t xml:space="preserve"> </w:t>
            </w:r>
            <w:r>
              <w:rPr>
                <w:rFonts w:ascii="SimSun" w:hAnsi="SimSun" w:eastAsia="SimSun" w:cs="SimSun"/>
                <w:sz w:val="25"/>
                <w:szCs w:val="25"/>
                <w:spacing w:val="-7"/>
              </w:rPr>
              <w:t>达、高清摄像头等关键传感器制造水平国</w:t>
            </w:r>
            <w:r>
              <w:rPr>
                <w:rFonts w:ascii="SimSun" w:hAnsi="SimSun" w:eastAsia="SimSun" w:cs="SimSun"/>
                <w:sz w:val="25"/>
                <w:szCs w:val="25"/>
                <w:spacing w:val="9"/>
              </w:rPr>
              <w:t xml:space="preserve"> </w:t>
            </w:r>
            <w:r>
              <w:rPr>
                <w:rFonts w:ascii="SimSun" w:hAnsi="SimSun" w:eastAsia="SimSun" w:cs="SimSun"/>
                <w:sz w:val="25"/>
                <w:szCs w:val="25"/>
                <w:spacing w:val="-8"/>
              </w:rPr>
              <w:t>内领先；亚太电机、全兴精工为代表的零</w:t>
            </w:r>
            <w:r>
              <w:rPr>
                <w:rFonts w:ascii="SimSun" w:hAnsi="SimSun" w:eastAsia="SimSun" w:cs="SimSun"/>
                <w:sz w:val="25"/>
                <w:szCs w:val="25"/>
                <w:spacing w:val="13"/>
              </w:rPr>
              <w:t xml:space="preserve"> </w:t>
            </w:r>
            <w:r>
              <w:rPr>
                <w:rFonts w:ascii="SimSun" w:hAnsi="SimSun" w:eastAsia="SimSun" w:cs="SimSun"/>
                <w:sz w:val="25"/>
                <w:szCs w:val="25"/>
                <w:spacing w:val="-8"/>
              </w:rPr>
              <w:t>部件企业已经具备自动制动、自动转向等</w:t>
            </w:r>
            <w:r>
              <w:rPr>
                <w:rFonts w:ascii="SimSun" w:hAnsi="SimSun" w:eastAsia="SimSun" w:cs="SimSun"/>
                <w:sz w:val="25"/>
                <w:szCs w:val="25"/>
                <w:spacing w:val="14"/>
              </w:rPr>
              <w:t xml:space="preserve"> </w:t>
            </w:r>
            <w:r>
              <w:rPr>
                <w:rFonts w:ascii="SimSun" w:hAnsi="SimSun" w:eastAsia="SimSun" w:cs="SimSun"/>
                <w:sz w:val="25"/>
                <w:szCs w:val="25"/>
                <w:spacing w:val="-9"/>
              </w:rPr>
              <w:t>智能汽车核心零部件的生产能力；均胜、</w:t>
            </w:r>
            <w:r>
              <w:rPr>
                <w:rFonts w:ascii="SimSun" w:hAnsi="SimSun" w:eastAsia="SimSun" w:cs="SimSun"/>
                <w:sz w:val="25"/>
                <w:szCs w:val="25"/>
                <w:spacing w:val="6"/>
              </w:rPr>
              <w:t xml:space="preserve"> </w:t>
            </w:r>
            <w:r>
              <w:rPr>
                <w:rFonts w:ascii="SimSun" w:hAnsi="SimSun" w:eastAsia="SimSun" w:cs="SimSun"/>
                <w:sz w:val="25"/>
                <w:szCs w:val="25"/>
                <w:spacing w:val="-8"/>
              </w:rPr>
              <w:t>阿里云等在智能座舱和车载操作系统领域</w:t>
            </w:r>
            <w:r>
              <w:rPr>
                <w:rFonts w:ascii="SimSun" w:hAnsi="SimSun" w:eastAsia="SimSun" w:cs="SimSun"/>
                <w:sz w:val="25"/>
                <w:szCs w:val="25"/>
                <w:spacing w:val="13"/>
              </w:rPr>
              <w:t xml:space="preserve"> </w:t>
            </w:r>
            <w:r>
              <w:rPr>
                <w:rFonts w:ascii="SimSun" w:hAnsi="SimSun" w:eastAsia="SimSun" w:cs="SimSun"/>
                <w:sz w:val="25"/>
                <w:szCs w:val="25"/>
                <w:spacing w:val="-20"/>
              </w:rPr>
              <w:t>具备一定技术和产业化优势。</w:t>
            </w:r>
          </w:p>
          <w:p>
            <w:pPr>
              <w:ind w:left="986"/>
              <w:spacing w:before="189" w:line="219" w:lineRule="auto"/>
              <w:rPr>
                <w:rFonts w:ascii="SimSun" w:hAnsi="SimSun" w:eastAsia="SimSun" w:cs="SimSun"/>
                <w:sz w:val="23"/>
                <w:szCs w:val="23"/>
              </w:rPr>
            </w:pPr>
            <w:r>
              <w:rPr>
                <w:rFonts w:ascii="SimSun" w:hAnsi="SimSun" w:eastAsia="SimSun" w:cs="SimSun"/>
                <w:sz w:val="23"/>
                <w:szCs w:val="23"/>
                <w:b/>
                <w:bCs/>
                <w:spacing w:val="-5"/>
              </w:rPr>
              <w:t>表1-8</w:t>
            </w:r>
            <w:r>
              <w:rPr>
                <w:rFonts w:ascii="SimSun" w:hAnsi="SimSun" w:eastAsia="SimSun" w:cs="SimSun"/>
                <w:sz w:val="23"/>
                <w:szCs w:val="23"/>
                <w:spacing w:val="13"/>
              </w:rPr>
              <w:t xml:space="preserve">  </w:t>
            </w:r>
            <w:r>
              <w:rPr>
                <w:rFonts w:ascii="SimSun" w:hAnsi="SimSun" w:eastAsia="SimSun" w:cs="SimSun"/>
                <w:sz w:val="23"/>
                <w:szCs w:val="23"/>
                <w:b/>
                <w:bCs/>
                <w:spacing w:val="-5"/>
              </w:rPr>
              <w:t>智能驾驶代表性企业</w:t>
            </w:r>
          </w:p>
          <w:p>
            <w:pPr>
              <w:spacing w:line="55" w:lineRule="exact"/>
              <w:rPr/>
            </w:pPr>
            <w:r/>
          </w:p>
          <w:tbl>
            <w:tblPr>
              <w:tblStyle w:val="2"/>
              <w:tblW w:w="4369" w:type="dxa"/>
              <w:tblInd w:w="17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92"/>
              <w:gridCol w:w="3077"/>
            </w:tblGrid>
            <w:tr>
              <w:trPr>
                <w:trHeight w:val="564" w:hRule="atLeast"/>
              </w:trPr>
              <w:tc>
                <w:tcPr>
                  <w:tcW w:w="1292" w:type="dxa"/>
                  <w:vAlign w:val="top"/>
                </w:tcPr>
                <w:p>
                  <w:pPr>
                    <w:ind w:left="198"/>
                    <w:spacing w:before="171" w:line="220" w:lineRule="auto"/>
                    <w:rPr>
                      <w:rFonts w:ascii="SimSun" w:hAnsi="SimSun" w:eastAsia="SimSun" w:cs="SimSun"/>
                      <w:sz w:val="22"/>
                      <w:szCs w:val="22"/>
                    </w:rPr>
                  </w:pPr>
                  <w:r>
                    <w:pict>
                      <v:rect id="_x0000_s56" style="position:absolute;margin-left:-0.25pt;margin-top:-0.246724pt;mso-position-vertical-relative:text;mso-position-horizontal-relative:text;width:64.55pt;height:28.5pt;z-index:-251544576;" fillcolor="#4F86C6" filled="true" stroked="false"/>
                    </w:pict>
                  </w:r>
                  <w:r>
                    <w:rPr>
                      <w:rFonts w:ascii="SimSun" w:hAnsi="SimSun" w:eastAsia="SimSun" w:cs="SimSun"/>
                      <w:sz w:val="22"/>
                      <w:szCs w:val="22"/>
                      <w:b/>
                      <w:bCs/>
                      <w:color w:val="FFFFFF"/>
                      <w:spacing w:val="-5"/>
                    </w:rPr>
                    <w:t>细分领域</w:t>
                  </w:r>
                </w:p>
              </w:tc>
              <w:tc>
                <w:tcPr>
                  <w:tcW w:w="3077" w:type="dxa"/>
                  <w:vAlign w:val="top"/>
                </w:tcPr>
                <w:p>
                  <w:pPr>
                    <w:ind w:left="996"/>
                    <w:spacing w:before="170" w:line="219" w:lineRule="auto"/>
                    <w:rPr>
                      <w:rFonts w:ascii="SimSun" w:hAnsi="SimSun" w:eastAsia="SimSun" w:cs="SimSun"/>
                      <w:sz w:val="22"/>
                      <w:szCs w:val="22"/>
                    </w:rPr>
                  </w:pPr>
                  <w:r>
                    <w:pict>
                      <v:rect id="_x0000_s57" style="position:absolute;margin-left:-0.348724pt;margin-top:-0.23011pt;mso-position-vertical-relative:text;mso-position-horizontal-relative:text;width:154.05pt;height:28.5pt;z-index:-251543552;" fillcolor="#4F86C7" filled="true" stroked="false"/>
                    </w:pict>
                  </w:r>
                  <w:r>
                    <w:rPr>
                      <w:rFonts w:ascii="SimSun" w:hAnsi="SimSun" w:eastAsia="SimSun" w:cs="SimSun"/>
                      <w:sz w:val="22"/>
                      <w:szCs w:val="22"/>
                      <w:b/>
                      <w:bCs/>
                      <w:color w:val="FFFFFF"/>
                      <w:spacing w:val="-4"/>
                    </w:rPr>
                    <w:t>代表性企业</w:t>
                  </w:r>
                </w:p>
              </w:tc>
            </w:tr>
            <w:tr>
              <w:trPr>
                <w:trHeight w:val="669" w:hRule="atLeast"/>
              </w:trPr>
              <w:tc>
                <w:tcPr>
                  <w:tcW w:w="1292" w:type="dxa"/>
                  <w:vAlign w:val="top"/>
                </w:tcPr>
                <w:p>
                  <w:pPr>
                    <w:ind w:left="195"/>
                    <w:spacing w:before="230" w:line="219" w:lineRule="auto"/>
                    <w:rPr>
                      <w:rFonts w:ascii="SimSun" w:hAnsi="SimSun" w:eastAsia="SimSun" w:cs="SimSun"/>
                      <w:sz w:val="22"/>
                      <w:szCs w:val="22"/>
                    </w:rPr>
                  </w:pPr>
                  <w:r>
                    <w:rPr>
                      <w:rFonts w:ascii="SimSun" w:hAnsi="SimSun" w:eastAsia="SimSun" w:cs="SimSun"/>
                      <w:sz w:val="22"/>
                      <w:szCs w:val="22"/>
                      <w:spacing w:val="-2"/>
                    </w:rPr>
                    <w:t>整车制造</w:t>
                  </w:r>
                </w:p>
              </w:tc>
              <w:tc>
                <w:tcPr>
                  <w:tcW w:w="3077" w:type="dxa"/>
                  <w:vAlign w:val="top"/>
                </w:tcPr>
                <w:p>
                  <w:pPr>
                    <w:ind w:left="103" w:right="90"/>
                    <w:spacing w:before="70" w:line="248" w:lineRule="auto"/>
                    <w:rPr>
                      <w:rFonts w:ascii="SimSun" w:hAnsi="SimSun" w:eastAsia="SimSun" w:cs="SimSun"/>
                      <w:sz w:val="22"/>
                      <w:szCs w:val="22"/>
                    </w:rPr>
                  </w:pPr>
                  <w:r>
                    <w:rPr>
                      <w:rFonts w:ascii="SimSun" w:hAnsi="SimSun" w:eastAsia="SimSun" w:cs="SimSun"/>
                      <w:sz w:val="22"/>
                      <w:szCs w:val="22"/>
                      <w:spacing w:val="1"/>
                    </w:rPr>
                    <w:t>吉利汽车、威马汽车、零跑汽</w:t>
                  </w:r>
                  <w:r>
                    <w:rPr>
                      <w:rFonts w:ascii="SimSun" w:hAnsi="SimSun" w:eastAsia="SimSun" w:cs="SimSun"/>
                      <w:sz w:val="22"/>
                      <w:szCs w:val="22"/>
                    </w:rPr>
                    <w:t xml:space="preserve"> </w:t>
                  </w:r>
                  <w:r>
                    <w:rPr>
                      <w:rFonts w:ascii="SimSun" w:hAnsi="SimSun" w:eastAsia="SimSun" w:cs="SimSun"/>
                      <w:sz w:val="22"/>
                      <w:szCs w:val="22"/>
                      <w:spacing w:val="-1"/>
                    </w:rPr>
                    <w:t>车、合众汽车、天际汽车</w:t>
                  </w:r>
                </w:p>
              </w:tc>
            </w:tr>
            <w:tr>
              <w:trPr>
                <w:trHeight w:val="659" w:hRule="atLeast"/>
              </w:trPr>
              <w:tc>
                <w:tcPr>
                  <w:shd w:val="clear" w:fill="E4E5E7"/>
                  <w:tcW w:w="1292" w:type="dxa"/>
                  <w:vAlign w:val="top"/>
                </w:tcPr>
                <w:p>
                  <w:pPr>
                    <w:ind w:left="85"/>
                    <w:spacing w:before="71" w:line="220" w:lineRule="auto"/>
                    <w:rPr>
                      <w:rFonts w:ascii="SimSun" w:hAnsi="SimSun" w:eastAsia="SimSun" w:cs="SimSun"/>
                      <w:sz w:val="22"/>
                      <w:szCs w:val="22"/>
                    </w:rPr>
                  </w:pPr>
                  <w:r>
                    <w:rPr>
                      <w:rFonts w:ascii="SimSun" w:hAnsi="SimSun" w:eastAsia="SimSun" w:cs="SimSun"/>
                      <w:sz w:val="22"/>
                      <w:szCs w:val="22"/>
                      <w:spacing w:val="-2"/>
                    </w:rPr>
                    <w:t>感知系统关</w:t>
                  </w:r>
                </w:p>
                <w:p>
                  <w:pPr>
                    <w:ind w:left="195"/>
                    <w:spacing w:before="47" w:line="219" w:lineRule="auto"/>
                    <w:rPr>
                      <w:rFonts w:ascii="SimSun" w:hAnsi="SimSun" w:eastAsia="SimSun" w:cs="SimSun"/>
                      <w:sz w:val="22"/>
                      <w:szCs w:val="22"/>
                    </w:rPr>
                  </w:pPr>
                  <w:r>
                    <w:rPr>
                      <w:rFonts w:ascii="SimSun" w:hAnsi="SimSun" w:eastAsia="SimSun" w:cs="SimSun"/>
                      <w:sz w:val="22"/>
                      <w:szCs w:val="22"/>
                      <w:spacing w:val="-2"/>
                    </w:rPr>
                    <w:t>键零部件</w:t>
                  </w:r>
                </w:p>
              </w:tc>
              <w:tc>
                <w:tcPr>
                  <w:shd w:val="clear" w:fill="E5E6E8"/>
                  <w:tcW w:w="3077" w:type="dxa"/>
                  <w:vAlign w:val="top"/>
                </w:tcPr>
                <w:p>
                  <w:pPr>
                    <w:ind w:left="103" w:right="73"/>
                    <w:spacing w:before="70" w:line="247" w:lineRule="auto"/>
                    <w:rPr>
                      <w:rFonts w:ascii="SimSun" w:hAnsi="SimSun" w:eastAsia="SimSun" w:cs="SimSun"/>
                      <w:sz w:val="22"/>
                      <w:szCs w:val="22"/>
                    </w:rPr>
                  </w:pPr>
                  <w:r>
                    <w:rPr>
                      <w:rFonts w:ascii="SimSun" w:hAnsi="SimSun" w:eastAsia="SimSun" w:cs="SimSun"/>
                      <w:sz w:val="22"/>
                      <w:szCs w:val="22"/>
                      <w:spacing w:val="2"/>
                    </w:rPr>
                    <w:t>海康威视、大华股份、舜宇光</w:t>
                  </w:r>
                  <w:r>
                    <w:rPr>
                      <w:rFonts w:ascii="SimSun" w:hAnsi="SimSun" w:eastAsia="SimSun" w:cs="SimSun"/>
                      <w:sz w:val="22"/>
                      <w:szCs w:val="22"/>
                      <w:spacing w:val="3"/>
                    </w:rPr>
                    <w:t xml:space="preserve"> </w:t>
                  </w:r>
                  <w:r>
                    <w:rPr>
                      <w:rFonts w:ascii="SimSun" w:hAnsi="SimSun" w:eastAsia="SimSun" w:cs="SimSun"/>
                      <w:sz w:val="22"/>
                      <w:szCs w:val="22"/>
                      <w:spacing w:val="4"/>
                    </w:rPr>
                    <w:t>学、智波科技</w:t>
                  </w:r>
                </w:p>
              </w:tc>
            </w:tr>
            <w:tr>
              <w:trPr>
                <w:trHeight w:val="668" w:hRule="atLeast"/>
              </w:trPr>
              <w:tc>
                <w:tcPr>
                  <w:tcW w:w="1292" w:type="dxa"/>
                  <w:vAlign w:val="top"/>
                </w:tcPr>
                <w:p>
                  <w:pPr>
                    <w:ind w:left="85"/>
                    <w:spacing w:before="102" w:line="219" w:lineRule="auto"/>
                    <w:rPr>
                      <w:rFonts w:ascii="SimSun" w:hAnsi="SimSun" w:eastAsia="SimSun" w:cs="SimSun"/>
                      <w:sz w:val="22"/>
                      <w:szCs w:val="22"/>
                    </w:rPr>
                  </w:pPr>
                  <w:r>
                    <w:rPr>
                      <w:rFonts w:ascii="SimSun" w:hAnsi="SimSun" w:eastAsia="SimSun" w:cs="SimSun"/>
                      <w:sz w:val="22"/>
                      <w:szCs w:val="22"/>
                      <w:spacing w:val="2"/>
                    </w:rPr>
                    <w:t>决策系统关</w:t>
                  </w:r>
                </w:p>
                <w:p>
                  <w:pPr>
                    <w:ind w:left="195"/>
                    <w:spacing w:before="68" w:line="198" w:lineRule="auto"/>
                    <w:rPr>
                      <w:rFonts w:ascii="SimSun" w:hAnsi="SimSun" w:eastAsia="SimSun" w:cs="SimSun"/>
                      <w:sz w:val="22"/>
                      <w:szCs w:val="22"/>
                    </w:rPr>
                  </w:pPr>
                  <w:r>
                    <w:rPr>
                      <w:rFonts w:ascii="SimSun" w:hAnsi="SimSun" w:eastAsia="SimSun" w:cs="SimSun"/>
                      <w:sz w:val="22"/>
                      <w:szCs w:val="22"/>
                      <w:spacing w:val="-2"/>
                    </w:rPr>
                    <w:t>键零部件</w:t>
                  </w:r>
                </w:p>
              </w:tc>
              <w:tc>
                <w:tcPr>
                  <w:tcW w:w="3077" w:type="dxa"/>
                  <w:vAlign w:val="top"/>
                </w:tcPr>
                <w:p>
                  <w:pPr>
                    <w:ind w:left="103"/>
                    <w:spacing w:before="232" w:line="219" w:lineRule="auto"/>
                    <w:rPr>
                      <w:rFonts w:ascii="SimSun" w:hAnsi="SimSun" w:eastAsia="SimSun" w:cs="SimSun"/>
                      <w:sz w:val="22"/>
                      <w:szCs w:val="22"/>
                    </w:rPr>
                  </w:pPr>
                  <w:r>
                    <w:rPr>
                      <w:rFonts w:ascii="SimSun" w:hAnsi="SimSun" w:eastAsia="SimSun" w:cs="SimSun"/>
                      <w:sz w:val="22"/>
                      <w:szCs w:val="22"/>
                      <w:spacing w:val="-1"/>
                    </w:rPr>
                    <w:t>华为、海康威视、大华股份</w:t>
                  </w:r>
                </w:p>
              </w:tc>
            </w:tr>
            <w:tr>
              <w:trPr>
                <w:trHeight w:val="659" w:hRule="atLeast"/>
              </w:trPr>
              <w:tc>
                <w:tcPr>
                  <w:shd w:val="clear" w:fill="E3E4E6"/>
                  <w:tcW w:w="1292" w:type="dxa"/>
                  <w:vAlign w:val="top"/>
                </w:tcPr>
                <w:p>
                  <w:pPr>
                    <w:ind w:left="85"/>
                    <w:spacing w:before="64" w:line="219" w:lineRule="auto"/>
                    <w:rPr>
                      <w:rFonts w:ascii="SimSun" w:hAnsi="SimSun" w:eastAsia="SimSun" w:cs="SimSun"/>
                      <w:sz w:val="22"/>
                      <w:szCs w:val="22"/>
                    </w:rPr>
                  </w:pPr>
                  <w:r>
                    <w:rPr>
                      <w:rFonts w:ascii="SimSun" w:hAnsi="SimSun" w:eastAsia="SimSun" w:cs="SimSun"/>
                      <w:sz w:val="22"/>
                      <w:szCs w:val="22"/>
                      <w:spacing w:val="-2"/>
                    </w:rPr>
                    <w:t>执行系统关</w:t>
                  </w:r>
                </w:p>
                <w:p>
                  <w:pPr>
                    <w:ind w:left="195"/>
                    <w:spacing w:before="58" w:line="219" w:lineRule="auto"/>
                    <w:rPr>
                      <w:rFonts w:ascii="SimSun" w:hAnsi="SimSun" w:eastAsia="SimSun" w:cs="SimSun"/>
                      <w:sz w:val="22"/>
                      <w:szCs w:val="22"/>
                    </w:rPr>
                  </w:pPr>
                  <w:r>
                    <w:rPr>
                      <w:rFonts w:ascii="SimSun" w:hAnsi="SimSun" w:eastAsia="SimSun" w:cs="SimSun"/>
                      <w:sz w:val="22"/>
                      <w:szCs w:val="22"/>
                      <w:spacing w:val="-2"/>
                    </w:rPr>
                    <w:t>键零部件</w:t>
                  </w:r>
                </w:p>
              </w:tc>
              <w:tc>
                <w:tcPr>
                  <w:tcW w:w="3077" w:type="dxa"/>
                  <w:vAlign w:val="top"/>
                </w:tcPr>
                <w:p>
                  <w:pPr>
                    <w:ind w:left="103"/>
                    <w:spacing w:before="222" w:line="219" w:lineRule="auto"/>
                    <w:rPr>
                      <w:rFonts w:ascii="SimSun" w:hAnsi="SimSun" w:eastAsia="SimSun" w:cs="SimSun"/>
                      <w:sz w:val="22"/>
                      <w:szCs w:val="22"/>
                    </w:rPr>
                  </w:pPr>
                  <w:r>
                    <w:pict>
                      <v:rect id="_x0000_s58" style="position:absolute;margin-left:-0.348724pt;margin-top:-0.273964pt;mso-position-vertical-relative:text;mso-position-horizontal-relative:text;width:154.05pt;height:33.5pt;z-index:-251542528;" fillcolor="#E5E6E8" filled="true" stroked="false"/>
                    </w:pict>
                  </w:r>
                  <w:r>
                    <w:rPr>
                      <w:rFonts w:ascii="SimSun" w:hAnsi="SimSun" w:eastAsia="SimSun" w:cs="SimSun"/>
                      <w:sz w:val="22"/>
                      <w:szCs w:val="22"/>
                      <w:spacing w:val="1"/>
                    </w:rPr>
                    <w:t>拓普、万向、瑞立、亚太机电</w:t>
                  </w:r>
                </w:p>
              </w:tc>
            </w:tr>
            <w:tr>
              <w:trPr>
                <w:trHeight w:val="549" w:hRule="atLeast"/>
              </w:trPr>
              <w:tc>
                <w:tcPr>
                  <w:tcW w:w="1292" w:type="dxa"/>
                  <w:vAlign w:val="top"/>
                </w:tcPr>
                <w:p>
                  <w:pPr>
                    <w:ind w:left="195"/>
                    <w:spacing w:before="176" w:line="221" w:lineRule="auto"/>
                    <w:rPr>
                      <w:rFonts w:ascii="SimSun" w:hAnsi="SimSun" w:eastAsia="SimSun" w:cs="SimSun"/>
                      <w:sz w:val="22"/>
                      <w:szCs w:val="22"/>
                    </w:rPr>
                  </w:pPr>
                  <w:r>
                    <w:rPr>
                      <w:rFonts w:ascii="SimSun" w:hAnsi="SimSun" w:eastAsia="SimSun" w:cs="SimSun"/>
                      <w:sz w:val="22"/>
                      <w:szCs w:val="22"/>
                      <w:spacing w:val="2"/>
                    </w:rPr>
                    <w:t>智能座舱</w:t>
                  </w:r>
                </w:p>
              </w:tc>
              <w:tc>
                <w:tcPr>
                  <w:tcW w:w="3077" w:type="dxa"/>
                  <w:vAlign w:val="top"/>
                </w:tcPr>
                <w:p>
                  <w:pPr>
                    <w:ind w:left="103"/>
                    <w:spacing w:before="175" w:line="220" w:lineRule="auto"/>
                    <w:rPr>
                      <w:rFonts w:ascii="SimSun" w:hAnsi="SimSun" w:eastAsia="SimSun" w:cs="SimSun"/>
                      <w:sz w:val="22"/>
                      <w:szCs w:val="22"/>
                    </w:rPr>
                  </w:pPr>
                  <w:r>
                    <w:rPr>
                      <w:rFonts w:ascii="SimSun" w:hAnsi="SimSun" w:eastAsia="SimSun" w:cs="SimSun"/>
                      <w:sz w:val="22"/>
                      <w:szCs w:val="22"/>
                      <w:spacing w:val="-1"/>
                    </w:rPr>
                    <w:t>均胜电子、阿里巴巴、亿咖通</w:t>
                  </w:r>
                </w:p>
              </w:tc>
            </w:tr>
            <w:tr>
              <w:trPr>
                <w:trHeight w:val="668" w:hRule="atLeast"/>
              </w:trPr>
              <w:tc>
                <w:tcPr>
                  <w:tcW w:w="1292" w:type="dxa"/>
                  <w:vAlign w:val="top"/>
                </w:tcPr>
                <w:p>
                  <w:pPr>
                    <w:ind w:left="415" w:right="215" w:hanging="220"/>
                    <w:spacing w:before="76" w:line="248" w:lineRule="auto"/>
                    <w:rPr>
                      <w:rFonts w:ascii="SimSun" w:hAnsi="SimSun" w:eastAsia="SimSun" w:cs="SimSun"/>
                      <w:sz w:val="22"/>
                      <w:szCs w:val="22"/>
                    </w:rPr>
                  </w:pPr>
                  <w:r>
                    <w:pict>
                      <v:rect id="_x0000_s59" style="position:absolute;margin-left:-0.25pt;margin-top:-0.088853pt;mso-position-vertical-relative:text;mso-position-horizontal-relative:text;width:64.55pt;height:34pt;z-index:-251541504;" fillcolor="#E5E6E8" filled="true" stroked="false"/>
                    </w:pict>
                  </w:r>
                  <w:r>
                    <w:rPr>
                      <w:rFonts w:ascii="SimSun" w:hAnsi="SimSun" w:eastAsia="SimSun" w:cs="SimSun"/>
                      <w:sz w:val="22"/>
                      <w:szCs w:val="22"/>
                      <w:spacing w:val="-3"/>
                    </w:rPr>
                    <w:t>基础共性</w:t>
                  </w:r>
                  <w:r>
                    <w:rPr>
                      <w:rFonts w:ascii="SimSun" w:hAnsi="SimSun" w:eastAsia="SimSun" w:cs="SimSun"/>
                      <w:sz w:val="22"/>
                      <w:szCs w:val="22"/>
                      <w:spacing w:val="2"/>
                    </w:rPr>
                    <w:t xml:space="preserve"> </w:t>
                  </w:r>
                  <w:r>
                    <w:rPr>
                      <w:rFonts w:ascii="SimSun" w:hAnsi="SimSun" w:eastAsia="SimSun" w:cs="SimSun"/>
                      <w:sz w:val="22"/>
                      <w:szCs w:val="22"/>
                      <w:spacing w:val="-3"/>
                    </w:rPr>
                    <w:t>技术</w:t>
                  </w:r>
                </w:p>
              </w:tc>
              <w:tc>
                <w:tcPr>
                  <w:shd w:val="clear" w:fill="E5E6E8"/>
                  <w:tcW w:w="3077" w:type="dxa"/>
                  <w:vAlign w:val="top"/>
                </w:tcPr>
                <w:p>
                  <w:pPr>
                    <w:ind w:left="103" w:right="85"/>
                    <w:spacing w:before="105" w:line="236" w:lineRule="auto"/>
                    <w:rPr>
                      <w:rFonts w:ascii="SimSun" w:hAnsi="SimSun" w:eastAsia="SimSun" w:cs="SimSun"/>
                      <w:sz w:val="22"/>
                      <w:szCs w:val="22"/>
                    </w:rPr>
                  </w:pPr>
                  <w:r>
                    <w:rPr>
                      <w:rFonts w:ascii="SimSun" w:hAnsi="SimSun" w:eastAsia="SimSun" w:cs="SimSun"/>
                      <w:sz w:val="22"/>
                      <w:szCs w:val="22"/>
                      <w:spacing w:val="1"/>
                    </w:rPr>
                    <w:t>千寻位置、中电海康、浙江测</w:t>
                  </w:r>
                  <w:r>
                    <w:rPr>
                      <w:rFonts w:ascii="SimSun" w:hAnsi="SimSun" w:eastAsia="SimSun" w:cs="SimSun"/>
                      <w:sz w:val="22"/>
                      <w:szCs w:val="22"/>
                      <w:spacing w:val="4"/>
                    </w:rPr>
                    <w:t xml:space="preserve"> </w:t>
                  </w:r>
                  <w:r>
                    <w:rPr>
                      <w:rFonts w:ascii="SimSun" w:hAnsi="SimSun" w:eastAsia="SimSun" w:cs="SimSun"/>
                      <w:sz w:val="22"/>
                      <w:szCs w:val="22"/>
                    </w:rPr>
                    <w:t>迅</w:t>
                  </w:r>
                </w:p>
              </w:tc>
            </w:tr>
            <w:tr>
              <w:trPr>
                <w:trHeight w:val="564" w:hRule="atLeast"/>
              </w:trPr>
              <w:tc>
                <w:tcPr>
                  <w:tcW w:w="1292" w:type="dxa"/>
                  <w:vAlign w:val="top"/>
                </w:tcPr>
                <w:p>
                  <w:pPr>
                    <w:ind w:left="195"/>
                    <w:spacing w:before="178" w:line="219" w:lineRule="auto"/>
                    <w:rPr>
                      <w:rFonts w:ascii="SimSun" w:hAnsi="SimSun" w:eastAsia="SimSun" w:cs="SimSun"/>
                      <w:sz w:val="22"/>
                      <w:szCs w:val="22"/>
                    </w:rPr>
                  </w:pPr>
                  <w:r>
                    <w:rPr>
                      <w:rFonts w:ascii="SimSun" w:hAnsi="SimSun" w:eastAsia="SimSun" w:cs="SimSun"/>
                      <w:sz w:val="22"/>
                      <w:szCs w:val="22"/>
                      <w:spacing w:val="2"/>
                    </w:rPr>
                    <w:t>出行服务</w:t>
                  </w:r>
                </w:p>
              </w:tc>
              <w:tc>
                <w:tcPr>
                  <w:tcW w:w="3077" w:type="dxa"/>
                  <w:vAlign w:val="top"/>
                </w:tcPr>
                <w:p>
                  <w:pPr>
                    <w:ind w:left="103"/>
                    <w:spacing w:before="176" w:line="219" w:lineRule="auto"/>
                    <w:rPr>
                      <w:rFonts w:ascii="SimSun" w:hAnsi="SimSun" w:eastAsia="SimSun" w:cs="SimSun"/>
                      <w:sz w:val="22"/>
                      <w:szCs w:val="22"/>
                    </w:rPr>
                  </w:pPr>
                  <w:r>
                    <w:rPr>
                      <w:rFonts w:ascii="SimSun" w:hAnsi="SimSun" w:eastAsia="SimSun" w:cs="SimSun"/>
                      <w:sz w:val="22"/>
                      <w:szCs w:val="22"/>
                    </w:rPr>
                    <w:t>曹操出行、驭势科技、新石器</w:t>
                  </w:r>
                </w:p>
              </w:tc>
            </w:tr>
          </w:tbl>
          <w:p>
            <w:pPr>
              <w:spacing w:line="314" w:lineRule="auto"/>
              <w:rPr>
                <w:rFonts w:ascii="Arial"/>
                <w:sz w:val="21"/>
              </w:rPr>
            </w:pPr>
            <w:r/>
          </w:p>
          <w:p>
            <w:pPr>
              <w:spacing w:line="314" w:lineRule="auto"/>
              <w:rPr>
                <w:rFonts w:ascii="Arial"/>
                <w:sz w:val="21"/>
              </w:rPr>
            </w:pPr>
            <w:r/>
          </w:p>
          <w:p>
            <w:pPr>
              <w:spacing w:line="314" w:lineRule="auto"/>
              <w:rPr>
                <w:rFonts w:ascii="Arial"/>
                <w:sz w:val="21"/>
              </w:rPr>
            </w:pPr>
            <w:r/>
          </w:p>
          <w:p>
            <w:pPr>
              <w:ind w:left="626"/>
              <w:spacing w:before="81" w:line="221" w:lineRule="auto"/>
              <w:rPr>
                <w:rFonts w:ascii="SimHei" w:hAnsi="SimHei" w:eastAsia="SimHei" w:cs="SimHei"/>
                <w:sz w:val="25"/>
                <w:szCs w:val="25"/>
              </w:rPr>
            </w:pPr>
            <w:r>
              <w:rPr>
                <w:rFonts w:ascii="SimHei" w:hAnsi="SimHei" w:eastAsia="SimHei" w:cs="SimHei"/>
                <w:sz w:val="25"/>
                <w:szCs w:val="25"/>
                <w:b/>
                <w:bCs/>
                <w:color w:val="0090CF"/>
                <w:spacing w:val="-1"/>
              </w:rPr>
              <w:t>8.智能安防</w:t>
            </w:r>
          </w:p>
          <w:p>
            <w:pPr>
              <w:ind w:left="152" w:right="1" w:firstLine="470"/>
              <w:spacing w:before="179" w:line="254" w:lineRule="auto"/>
              <w:jc w:val="both"/>
              <w:rPr>
                <w:rFonts w:ascii="SimSun" w:hAnsi="SimSun" w:eastAsia="SimSun" w:cs="SimSun"/>
                <w:sz w:val="24"/>
                <w:szCs w:val="24"/>
              </w:rPr>
            </w:pPr>
            <w:r>
              <w:rPr>
                <w:rFonts w:ascii="SimSun" w:hAnsi="SimSun" w:eastAsia="SimSun" w:cs="SimSun"/>
                <w:sz w:val="24"/>
                <w:szCs w:val="24"/>
                <w:spacing w:val="5"/>
              </w:rPr>
              <w:t>浙江省智能安防产业发展快速，具有</w:t>
            </w:r>
            <w:r>
              <w:rPr>
                <w:rFonts w:ascii="SimSun" w:hAnsi="SimSun" w:eastAsia="SimSun" w:cs="SimSun"/>
                <w:sz w:val="24"/>
                <w:szCs w:val="24"/>
                <w:spacing w:val="1"/>
              </w:rPr>
              <w:t xml:space="preserve"> </w:t>
            </w:r>
            <w:r>
              <w:rPr>
                <w:rFonts w:ascii="SimSun" w:hAnsi="SimSun" w:eastAsia="SimSun" w:cs="SimSun"/>
                <w:sz w:val="24"/>
                <w:szCs w:val="24"/>
                <w:spacing w:val="2"/>
              </w:rPr>
              <w:t>全球竞争优势。现拥有海康威视、大华股</w:t>
            </w:r>
            <w:r>
              <w:rPr>
                <w:rFonts w:ascii="SimSun" w:hAnsi="SimSun" w:eastAsia="SimSun" w:cs="SimSun"/>
                <w:sz w:val="24"/>
                <w:szCs w:val="24"/>
                <w:spacing w:val="15"/>
              </w:rPr>
              <w:t xml:space="preserve"> </w:t>
            </w:r>
            <w:r>
              <w:rPr>
                <w:rFonts w:ascii="SimSun" w:hAnsi="SimSun" w:eastAsia="SimSun" w:cs="SimSun"/>
                <w:sz w:val="24"/>
                <w:szCs w:val="24"/>
                <w:spacing w:val="2"/>
              </w:rPr>
              <w:t>份和宇视科技等全球安防标杆企业，以及</w:t>
            </w:r>
            <w:r>
              <w:rPr>
                <w:rFonts w:ascii="SimSun" w:hAnsi="SimSun" w:eastAsia="SimSun" w:cs="SimSun"/>
                <w:sz w:val="24"/>
                <w:szCs w:val="24"/>
                <w:spacing w:val="16"/>
              </w:rPr>
              <w:t xml:space="preserve"> </w:t>
            </w:r>
            <w:r>
              <w:rPr>
                <w:rFonts w:ascii="SimSun" w:hAnsi="SimSun" w:eastAsia="SimSun" w:cs="SimSun"/>
                <w:sz w:val="24"/>
                <w:szCs w:val="24"/>
                <w:spacing w:val="2"/>
              </w:rPr>
              <w:t>中控信息、银江股份、当虹科技、华为杭</w:t>
            </w:r>
            <w:r>
              <w:rPr>
                <w:rFonts w:ascii="SimSun" w:hAnsi="SimSun" w:eastAsia="SimSun" w:cs="SimSun"/>
                <w:sz w:val="24"/>
                <w:szCs w:val="24"/>
                <w:spacing w:val="15"/>
              </w:rPr>
              <w:t xml:space="preserve"> </w:t>
            </w:r>
            <w:r>
              <w:rPr>
                <w:rFonts w:ascii="SimSun" w:hAnsi="SimSun" w:eastAsia="SimSun" w:cs="SimSun"/>
                <w:sz w:val="24"/>
                <w:szCs w:val="24"/>
                <w:spacing w:val="2"/>
              </w:rPr>
              <w:t>州研究所等行业创新标杆企业和核心技术</w:t>
            </w:r>
            <w:r>
              <w:rPr>
                <w:rFonts w:ascii="SimSun" w:hAnsi="SimSun" w:eastAsia="SimSun" w:cs="SimSun"/>
                <w:sz w:val="24"/>
                <w:szCs w:val="24"/>
                <w:spacing w:val="14"/>
              </w:rPr>
              <w:t xml:space="preserve"> </w:t>
            </w:r>
            <w:r>
              <w:rPr>
                <w:rFonts w:ascii="SimSun" w:hAnsi="SimSun" w:eastAsia="SimSun" w:cs="SimSun"/>
                <w:sz w:val="24"/>
                <w:szCs w:val="24"/>
                <w:spacing w:val="2"/>
              </w:rPr>
              <w:t>研发机构，正着力建设全球数字安防产业</w:t>
            </w:r>
            <w:r>
              <w:rPr>
                <w:rFonts w:ascii="SimSun" w:hAnsi="SimSun" w:eastAsia="SimSun" w:cs="SimSun"/>
                <w:sz w:val="24"/>
                <w:szCs w:val="24"/>
                <w:spacing w:val="11"/>
              </w:rPr>
              <w:t xml:space="preserve"> </w:t>
            </w:r>
            <w:r>
              <w:rPr>
                <w:rFonts w:ascii="SimSun" w:hAnsi="SimSun" w:eastAsia="SimSun" w:cs="SimSun"/>
                <w:sz w:val="24"/>
                <w:szCs w:val="24"/>
                <w:spacing w:val="2"/>
              </w:rPr>
              <w:t>中心。2020年，浙江智能安防行业整体保</w:t>
            </w:r>
            <w:r>
              <w:rPr>
                <w:rFonts w:ascii="SimSun" w:hAnsi="SimSun" w:eastAsia="SimSun" w:cs="SimSun"/>
                <w:sz w:val="24"/>
                <w:szCs w:val="24"/>
                <w:spacing w:val="7"/>
              </w:rPr>
              <w:t xml:space="preserve"> </w:t>
            </w:r>
            <w:r>
              <w:rPr>
                <w:rFonts w:ascii="SimSun" w:hAnsi="SimSun" w:eastAsia="SimSun" w:cs="SimSun"/>
                <w:sz w:val="24"/>
                <w:szCs w:val="24"/>
                <w:spacing w:val="2"/>
              </w:rPr>
              <w:t>持稳步增长态势，海康威视、大华股份两</w:t>
            </w:r>
            <w:r>
              <w:rPr>
                <w:rFonts w:ascii="SimSun" w:hAnsi="SimSun" w:eastAsia="SimSun" w:cs="SimSun"/>
                <w:sz w:val="24"/>
                <w:szCs w:val="24"/>
                <w:spacing w:val="14"/>
              </w:rPr>
              <w:t xml:space="preserve"> </w:t>
            </w:r>
            <w:r>
              <w:rPr>
                <w:rFonts w:ascii="SimSun" w:hAnsi="SimSun" w:eastAsia="SimSun" w:cs="SimSun"/>
                <w:sz w:val="24"/>
                <w:szCs w:val="24"/>
                <w:spacing w:val="15"/>
              </w:rPr>
              <w:t>大龙头企业营收分别达到635.03亿元和</w:t>
            </w:r>
            <w:r>
              <w:rPr>
                <w:rFonts w:ascii="SimSun" w:hAnsi="SimSun" w:eastAsia="SimSun" w:cs="SimSun"/>
                <w:sz w:val="24"/>
                <w:szCs w:val="24"/>
              </w:rPr>
              <w:t xml:space="preserve"> </w:t>
            </w:r>
            <w:r>
              <w:rPr>
                <w:rFonts w:ascii="SimSun" w:hAnsi="SimSun" w:eastAsia="SimSun" w:cs="SimSun"/>
                <w:sz w:val="24"/>
                <w:szCs w:val="24"/>
                <w:spacing w:val="2"/>
              </w:rPr>
              <w:t>264.66亿元，同比增长10.01%和1.21%,市</w:t>
            </w:r>
          </w:p>
        </w:tc>
      </w:tr>
    </w:tbl>
    <w:p>
      <w:pPr>
        <w:spacing w:line="13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45" w:lineRule="auto"/>
        <w:rPr>
          <w:rFonts w:ascii="Arial"/>
          <w:sz w:val="21"/>
        </w:rPr>
      </w:pPr>
      <w:r/>
    </w:p>
    <w:p>
      <w:pPr>
        <w:spacing w:line="345" w:lineRule="auto"/>
        <w:rPr>
          <w:rFonts w:ascii="Arial"/>
          <w:sz w:val="21"/>
        </w:rPr>
      </w:pPr>
      <w:r/>
    </w:p>
    <w:p>
      <w:pPr>
        <w:ind w:right="169" w:firstLine="24"/>
        <w:spacing w:before="81" w:line="248" w:lineRule="auto"/>
        <w:jc w:val="both"/>
        <w:rPr>
          <w:rFonts w:ascii="SimSun" w:hAnsi="SimSun" w:eastAsia="SimSun" w:cs="SimSun"/>
          <w:sz w:val="25"/>
          <w:szCs w:val="25"/>
        </w:rPr>
      </w:pPr>
      <w:r>
        <w:rPr>
          <w:rFonts w:ascii="SimSun" w:hAnsi="SimSun" w:eastAsia="SimSun" w:cs="SimSun"/>
          <w:sz w:val="25"/>
          <w:szCs w:val="25"/>
          <w:spacing w:val="-7"/>
        </w:rPr>
        <w:t>场份额持续扩大。2020年，我省企业发布</w:t>
      </w:r>
      <w:r>
        <w:rPr>
          <w:rFonts w:ascii="SimSun" w:hAnsi="SimSun" w:eastAsia="SimSun" w:cs="SimSun"/>
          <w:sz w:val="25"/>
          <w:szCs w:val="25"/>
          <w:spacing w:val="11"/>
        </w:rPr>
        <w:t xml:space="preserve"> </w:t>
      </w:r>
      <w:r>
        <w:rPr>
          <w:rFonts w:ascii="SimSun" w:hAnsi="SimSun" w:eastAsia="SimSun" w:cs="SimSun"/>
          <w:sz w:val="25"/>
          <w:szCs w:val="25"/>
          <w:spacing w:val="-6"/>
        </w:rPr>
        <w:t>的全自动热成像测温筛查热影等系列防疫</w:t>
      </w:r>
      <w:r>
        <w:rPr>
          <w:rFonts w:ascii="SimSun" w:hAnsi="SimSun" w:eastAsia="SimSun" w:cs="SimSun"/>
          <w:sz w:val="25"/>
          <w:szCs w:val="25"/>
          <w:spacing w:val="4"/>
        </w:rPr>
        <w:t xml:space="preserve"> </w:t>
      </w:r>
      <w:r>
        <w:rPr>
          <w:rFonts w:ascii="SimSun" w:hAnsi="SimSun" w:eastAsia="SimSun" w:cs="SimSun"/>
          <w:sz w:val="25"/>
          <w:szCs w:val="25"/>
          <w:spacing w:val="-6"/>
        </w:rPr>
        <w:t>产品，在防疫中起到较好作用。浙江省工</w:t>
      </w:r>
      <w:r>
        <w:rPr>
          <w:rFonts w:ascii="SimSun" w:hAnsi="SimSun" w:eastAsia="SimSun" w:cs="SimSun"/>
          <w:sz w:val="25"/>
          <w:szCs w:val="25"/>
          <w:spacing w:val="5"/>
        </w:rPr>
        <w:t xml:space="preserve"> </w:t>
      </w:r>
      <w:r>
        <w:rPr>
          <w:rFonts w:ascii="SimSun" w:hAnsi="SimSun" w:eastAsia="SimSun" w:cs="SimSun"/>
          <w:sz w:val="25"/>
          <w:szCs w:val="25"/>
          <w:spacing w:val="-7"/>
        </w:rPr>
        <w:t>业转型升级领导小组下发了《浙江省培育</w:t>
      </w:r>
      <w:r>
        <w:rPr>
          <w:rFonts w:ascii="SimSun" w:hAnsi="SimSun" w:eastAsia="SimSun" w:cs="SimSun"/>
          <w:sz w:val="25"/>
          <w:szCs w:val="25"/>
          <w:spacing w:val="9"/>
        </w:rPr>
        <w:t xml:space="preserve"> </w:t>
      </w:r>
      <w:r>
        <w:rPr>
          <w:rFonts w:ascii="SimSun" w:hAnsi="SimSun" w:eastAsia="SimSun" w:cs="SimSun"/>
          <w:sz w:val="25"/>
          <w:szCs w:val="25"/>
        </w:rPr>
        <w:t>先进制造业集群行动计划》,其中《数字</w:t>
      </w:r>
      <w:r>
        <w:rPr>
          <w:rFonts w:ascii="SimSun" w:hAnsi="SimSun" w:eastAsia="SimSun" w:cs="SimSun"/>
          <w:sz w:val="25"/>
          <w:szCs w:val="25"/>
          <w:spacing w:val="9"/>
        </w:rPr>
        <w:t xml:space="preserve"> </w:t>
      </w:r>
      <w:r>
        <w:rPr>
          <w:rFonts w:ascii="SimSun" w:hAnsi="SimSun" w:eastAsia="SimSun" w:cs="SimSun"/>
          <w:sz w:val="25"/>
          <w:szCs w:val="25"/>
          <w:spacing w:val="-6"/>
        </w:rPr>
        <w:t>安防先进制造业集群培育实施方案》提出</w:t>
      </w:r>
      <w:r>
        <w:rPr>
          <w:rFonts w:ascii="SimSun" w:hAnsi="SimSun" w:eastAsia="SimSun" w:cs="SimSun"/>
          <w:sz w:val="25"/>
          <w:szCs w:val="25"/>
          <w:spacing w:val="1"/>
        </w:rPr>
        <w:t xml:space="preserve"> </w:t>
      </w:r>
      <w:r>
        <w:rPr>
          <w:rFonts w:ascii="SimSun" w:hAnsi="SimSun" w:eastAsia="SimSun" w:cs="SimSun"/>
          <w:sz w:val="25"/>
          <w:szCs w:val="25"/>
          <w:spacing w:val="-6"/>
        </w:rPr>
        <w:t>“力争到2022年，我省数字安防产业在国</w:t>
      </w:r>
      <w:r>
        <w:rPr>
          <w:rFonts w:ascii="SimSun" w:hAnsi="SimSun" w:eastAsia="SimSun" w:cs="SimSun"/>
          <w:sz w:val="25"/>
          <w:szCs w:val="25"/>
          <w:spacing w:val="8"/>
        </w:rPr>
        <w:t xml:space="preserve"> </w:t>
      </w:r>
      <w:r>
        <w:rPr>
          <w:rFonts w:ascii="SimSun" w:hAnsi="SimSun" w:eastAsia="SimSun" w:cs="SimSun"/>
          <w:sz w:val="25"/>
          <w:szCs w:val="25"/>
          <w:spacing w:val="-5"/>
        </w:rPr>
        <w:t>际分工和价值链中的地位显著提升，集群</w:t>
      </w:r>
      <w:r>
        <w:rPr>
          <w:rFonts w:ascii="SimSun" w:hAnsi="SimSun" w:eastAsia="SimSun" w:cs="SimSun"/>
          <w:sz w:val="25"/>
          <w:szCs w:val="25"/>
          <w:spacing w:val="4"/>
        </w:rPr>
        <w:t xml:space="preserve"> </w:t>
      </w:r>
      <w:r>
        <w:rPr>
          <w:rFonts w:ascii="SimSun" w:hAnsi="SimSun" w:eastAsia="SimSun" w:cs="SimSun"/>
          <w:sz w:val="25"/>
          <w:szCs w:val="25"/>
          <w:spacing w:val="-6"/>
        </w:rPr>
        <w:t>总体规模、企业梯队、创新水平和市场应</w:t>
      </w:r>
      <w:r>
        <w:rPr>
          <w:rFonts w:ascii="SimSun" w:hAnsi="SimSun" w:eastAsia="SimSun" w:cs="SimSun"/>
          <w:sz w:val="25"/>
          <w:szCs w:val="25"/>
          <w:spacing w:val="2"/>
        </w:rPr>
        <w:t xml:space="preserve"> </w:t>
      </w:r>
      <w:r>
        <w:rPr>
          <w:rFonts w:ascii="SimSun" w:hAnsi="SimSun" w:eastAsia="SimSun" w:cs="SimSun"/>
          <w:sz w:val="25"/>
          <w:szCs w:val="25"/>
          <w:spacing w:val="-6"/>
        </w:rPr>
        <w:t>用达到国际领先水平，成为全球数字安防</w:t>
      </w:r>
      <w:r>
        <w:rPr>
          <w:rFonts w:ascii="SimSun" w:hAnsi="SimSun" w:eastAsia="SimSun" w:cs="SimSun"/>
          <w:sz w:val="25"/>
          <w:szCs w:val="25"/>
          <w:spacing w:val="5"/>
        </w:rPr>
        <w:t xml:space="preserve"> </w:t>
      </w:r>
      <w:r>
        <w:rPr>
          <w:rFonts w:ascii="SimSun" w:hAnsi="SimSun" w:eastAsia="SimSun" w:cs="SimSun"/>
          <w:sz w:val="25"/>
          <w:szCs w:val="25"/>
          <w:spacing w:val="-13"/>
        </w:rPr>
        <w:t>产业中心”。</w:t>
      </w:r>
    </w:p>
    <w:p>
      <w:pPr>
        <w:ind w:left="858"/>
        <w:spacing w:before="269" w:line="219" w:lineRule="auto"/>
        <w:rPr>
          <w:rFonts w:ascii="SimSun" w:hAnsi="SimSun" w:eastAsia="SimSun" w:cs="SimSun"/>
          <w:sz w:val="24"/>
          <w:szCs w:val="24"/>
        </w:rPr>
      </w:pPr>
      <w:r>
        <w:rPr>
          <w:rFonts w:ascii="SimSun" w:hAnsi="SimSun" w:eastAsia="SimSun" w:cs="SimSun"/>
          <w:sz w:val="24"/>
          <w:szCs w:val="24"/>
          <w:b/>
          <w:bCs/>
          <w:spacing w:val="-4"/>
        </w:rPr>
        <w:t>表1-9智能安防代表性企业</w:t>
      </w:r>
    </w:p>
    <w:p>
      <w:pPr>
        <w:spacing w:line="33" w:lineRule="exact"/>
        <w:rPr/>
      </w:pPr>
      <w:r/>
    </w:p>
    <w:tbl>
      <w:tblPr>
        <w:tblStyle w:val="2"/>
        <w:tblW w:w="4350" w:type="dxa"/>
        <w:tblInd w:w="5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23"/>
        <w:gridCol w:w="3327"/>
      </w:tblGrid>
      <w:tr>
        <w:trPr>
          <w:trHeight w:val="672" w:hRule="atLeast"/>
        </w:trPr>
        <w:tc>
          <w:tcPr>
            <w:shd w:val="clear" w:fill="5086C6"/>
            <w:tcW w:w="1023" w:type="dxa"/>
            <w:vAlign w:val="top"/>
          </w:tcPr>
          <w:p>
            <w:pPr>
              <w:ind w:left="298"/>
              <w:spacing w:before="91" w:line="220" w:lineRule="auto"/>
              <w:rPr>
                <w:rFonts w:ascii="SimSun" w:hAnsi="SimSun" w:eastAsia="SimSun" w:cs="SimSun"/>
                <w:sz w:val="21"/>
                <w:szCs w:val="21"/>
              </w:rPr>
            </w:pPr>
            <w:r>
              <w:rPr>
                <w:rFonts w:ascii="SimSun" w:hAnsi="SimSun" w:eastAsia="SimSun" w:cs="SimSun"/>
                <w:sz w:val="21"/>
                <w:szCs w:val="21"/>
                <w:b/>
                <w:bCs/>
                <w:color w:val="FFFFFF"/>
                <w:spacing w:val="-5"/>
              </w:rPr>
              <w:t>细分</w:t>
            </w:r>
          </w:p>
          <w:p>
            <w:pPr>
              <w:ind w:left="298"/>
              <w:spacing w:before="19" w:line="220" w:lineRule="auto"/>
              <w:rPr>
                <w:rFonts w:ascii="SimSun" w:hAnsi="SimSun" w:eastAsia="SimSun" w:cs="SimSun"/>
                <w:sz w:val="21"/>
                <w:szCs w:val="21"/>
              </w:rPr>
            </w:pPr>
            <w:r>
              <w:rPr>
                <w:rFonts w:ascii="SimSun" w:hAnsi="SimSun" w:eastAsia="SimSun" w:cs="SimSun"/>
                <w:sz w:val="21"/>
                <w:szCs w:val="21"/>
                <w:b/>
                <w:bCs/>
                <w:color w:val="006EDC"/>
                <w:spacing w:val="-5"/>
              </w:rPr>
              <w:t>领域</w:t>
            </w:r>
          </w:p>
        </w:tc>
        <w:tc>
          <w:tcPr>
            <w:shd w:val="clear" w:fill="4F86C6"/>
            <w:tcW w:w="3327" w:type="dxa"/>
            <w:vAlign w:val="top"/>
          </w:tcPr>
          <w:p>
            <w:pPr>
              <w:ind w:left="1155"/>
              <w:spacing w:before="230" w:line="219" w:lineRule="auto"/>
              <w:rPr>
                <w:rFonts w:ascii="SimSun" w:hAnsi="SimSun" w:eastAsia="SimSun" w:cs="SimSun"/>
                <w:sz w:val="21"/>
                <w:szCs w:val="21"/>
              </w:rPr>
            </w:pPr>
            <w:r>
              <w:rPr>
                <w:rFonts w:ascii="SimSun" w:hAnsi="SimSun" w:eastAsia="SimSun" w:cs="SimSun"/>
                <w:sz w:val="21"/>
                <w:szCs w:val="21"/>
                <w:b/>
                <w:bCs/>
                <w:color w:val="FFFFFF"/>
                <w:spacing w:val="4"/>
              </w:rPr>
              <w:t>代表性企业</w:t>
            </w:r>
          </w:p>
        </w:tc>
      </w:tr>
      <w:tr>
        <w:trPr>
          <w:trHeight w:val="658" w:hRule="atLeast"/>
        </w:trPr>
        <w:tc>
          <w:tcPr>
            <w:tcW w:w="1023" w:type="dxa"/>
            <w:vAlign w:val="top"/>
          </w:tcPr>
          <w:p>
            <w:pPr>
              <w:ind w:left="185"/>
              <w:spacing w:before="62" w:line="220" w:lineRule="auto"/>
              <w:rPr>
                <w:rFonts w:ascii="SimSun" w:hAnsi="SimSun" w:eastAsia="SimSun" w:cs="SimSun"/>
                <w:sz w:val="21"/>
                <w:szCs w:val="21"/>
              </w:rPr>
            </w:pPr>
            <w:r>
              <w:rPr>
                <w:rFonts w:ascii="SimSun" w:hAnsi="SimSun" w:eastAsia="SimSun" w:cs="SimSun"/>
                <w:sz w:val="21"/>
                <w:szCs w:val="21"/>
                <w:spacing w:val="-3"/>
              </w:rPr>
              <w:t>核心元</w:t>
            </w:r>
          </w:p>
          <w:p>
            <w:pPr>
              <w:ind w:left="295"/>
              <w:spacing w:before="98" w:line="217" w:lineRule="auto"/>
              <w:rPr>
                <w:rFonts w:ascii="SimSun" w:hAnsi="SimSun" w:eastAsia="SimSun" w:cs="SimSun"/>
                <w:sz w:val="21"/>
                <w:szCs w:val="21"/>
              </w:rPr>
            </w:pPr>
            <w:r>
              <w:rPr>
                <w:rFonts w:ascii="SimSun" w:hAnsi="SimSun" w:eastAsia="SimSun" w:cs="SimSun"/>
                <w:sz w:val="21"/>
                <w:szCs w:val="21"/>
                <w:spacing w:val="-3"/>
              </w:rPr>
              <w:t>器件</w:t>
            </w:r>
          </w:p>
        </w:tc>
        <w:tc>
          <w:tcPr>
            <w:tcW w:w="3327" w:type="dxa"/>
            <w:vAlign w:val="top"/>
          </w:tcPr>
          <w:p>
            <w:pPr>
              <w:ind w:left="102"/>
              <w:spacing w:before="80" w:line="257" w:lineRule="auto"/>
              <w:rPr>
                <w:rFonts w:ascii="SimSun" w:hAnsi="SimSun" w:eastAsia="SimSun" w:cs="SimSun"/>
                <w:sz w:val="20"/>
                <w:szCs w:val="20"/>
              </w:rPr>
            </w:pPr>
            <w:r>
              <w:rPr>
                <w:rFonts w:ascii="SimSun" w:hAnsi="SimSun" w:eastAsia="SimSun" w:cs="SimSun"/>
                <w:sz w:val="20"/>
                <w:szCs w:val="20"/>
                <w:spacing w:val="14"/>
              </w:rPr>
              <w:t>舜宇光学、蓝特光学、中安电子、</w:t>
            </w:r>
            <w:r>
              <w:rPr>
                <w:rFonts w:ascii="SimSun" w:hAnsi="SimSun" w:eastAsia="SimSun" w:cs="SimSun"/>
                <w:sz w:val="20"/>
                <w:szCs w:val="20"/>
              </w:rPr>
              <w:t xml:space="preserve"> </w:t>
            </w:r>
            <w:r>
              <w:rPr>
                <w:rFonts w:ascii="SimSun" w:hAnsi="SimSun" w:eastAsia="SimSun" w:cs="SimSun"/>
                <w:sz w:val="20"/>
                <w:szCs w:val="20"/>
                <w:spacing w:val="18"/>
              </w:rPr>
              <w:t>宏泰电子、国科微</w:t>
            </w:r>
          </w:p>
        </w:tc>
      </w:tr>
      <w:tr>
        <w:trPr>
          <w:trHeight w:val="667" w:hRule="atLeast"/>
        </w:trPr>
        <w:tc>
          <w:tcPr>
            <w:shd w:val="clear" w:fill="E5E5E7"/>
            <w:tcW w:w="1023" w:type="dxa"/>
            <w:vAlign w:val="top"/>
          </w:tcPr>
          <w:p>
            <w:pPr>
              <w:ind w:left="185" w:right="187"/>
              <w:spacing w:before="74" w:line="250" w:lineRule="auto"/>
              <w:rPr>
                <w:rFonts w:ascii="SimSun" w:hAnsi="SimSun" w:eastAsia="SimSun" w:cs="SimSun"/>
                <w:sz w:val="21"/>
                <w:szCs w:val="21"/>
              </w:rPr>
            </w:pPr>
            <w:r>
              <w:rPr>
                <w:rFonts w:ascii="SimSun" w:hAnsi="SimSun" w:eastAsia="SimSun" w:cs="SimSun"/>
                <w:sz w:val="21"/>
                <w:szCs w:val="21"/>
                <w:spacing w:val="-4"/>
              </w:rPr>
              <w:t>整体解</w:t>
            </w:r>
            <w:r>
              <w:rPr>
                <w:rFonts w:ascii="SimSun" w:hAnsi="SimSun" w:eastAsia="SimSun" w:cs="SimSun"/>
                <w:sz w:val="21"/>
                <w:szCs w:val="21"/>
                <w:spacing w:val="1"/>
              </w:rPr>
              <w:t xml:space="preserve"> </w:t>
            </w:r>
            <w:r>
              <w:rPr>
                <w:rFonts w:ascii="SimSun" w:hAnsi="SimSun" w:eastAsia="SimSun" w:cs="SimSun"/>
                <w:sz w:val="21"/>
                <w:szCs w:val="21"/>
                <w:spacing w:val="3"/>
              </w:rPr>
              <w:t>决方案</w:t>
            </w:r>
          </w:p>
        </w:tc>
        <w:tc>
          <w:tcPr>
            <w:shd w:val="clear" w:fill="E5E6E8"/>
            <w:tcW w:w="3327" w:type="dxa"/>
            <w:vAlign w:val="top"/>
          </w:tcPr>
          <w:p>
            <w:pPr>
              <w:ind w:left="102"/>
              <w:spacing w:before="73" w:line="266" w:lineRule="auto"/>
              <w:rPr>
                <w:rFonts w:ascii="SimSun" w:hAnsi="SimSun" w:eastAsia="SimSun" w:cs="SimSun"/>
                <w:sz w:val="20"/>
                <w:szCs w:val="20"/>
              </w:rPr>
            </w:pPr>
            <w:r>
              <w:rPr>
                <w:rFonts w:ascii="SimSun" w:hAnsi="SimSun" w:eastAsia="SimSun" w:cs="SimSun"/>
                <w:sz w:val="20"/>
                <w:szCs w:val="20"/>
                <w:spacing w:val="14"/>
              </w:rPr>
              <w:t>海康威视、大华股份、宇视科技、</w:t>
            </w:r>
            <w:r>
              <w:rPr>
                <w:rFonts w:ascii="SimSun" w:hAnsi="SimSun" w:eastAsia="SimSun" w:cs="SimSun"/>
                <w:sz w:val="20"/>
                <w:szCs w:val="20"/>
              </w:rPr>
              <w:t xml:space="preserve"> </w:t>
            </w:r>
            <w:r>
              <w:rPr>
                <w:rFonts w:ascii="SimSun" w:hAnsi="SimSun" w:eastAsia="SimSun" w:cs="SimSun"/>
                <w:sz w:val="20"/>
                <w:szCs w:val="20"/>
                <w:spacing w:val="18"/>
              </w:rPr>
              <w:t>华为、巨峰科技</w:t>
            </w:r>
          </w:p>
        </w:tc>
      </w:tr>
      <w:tr>
        <w:trPr>
          <w:trHeight w:val="663" w:hRule="atLeast"/>
        </w:trPr>
        <w:tc>
          <w:tcPr>
            <w:tcW w:w="1023" w:type="dxa"/>
            <w:vAlign w:val="top"/>
          </w:tcPr>
          <w:p>
            <w:pPr>
              <w:ind w:left="295"/>
              <w:spacing w:before="96" w:line="292" w:lineRule="exact"/>
              <w:rPr>
                <w:rFonts w:ascii="SimSun" w:hAnsi="SimSun" w:eastAsia="SimSun" w:cs="SimSun"/>
                <w:sz w:val="21"/>
                <w:szCs w:val="21"/>
              </w:rPr>
            </w:pPr>
            <w:r>
              <w:rPr>
                <w:rFonts w:ascii="SimSun" w:hAnsi="SimSun" w:eastAsia="SimSun" w:cs="SimSun"/>
                <w:sz w:val="21"/>
                <w:szCs w:val="21"/>
                <w:spacing w:val="-3"/>
                <w:position w:val="5"/>
              </w:rPr>
              <w:t>集成</w:t>
            </w:r>
          </w:p>
          <w:p>
            <w:pPr>
              <w:ind w:left="295"/>
              <w:spacing w:line="220" w:lineRule="auto"/>
              <w:rPr>
                <w:rFonts w:ascii="SimSun" w:hAnsi="SimSun" w:eastAsia="SimSun" w:cs="SimSun"/>
                <w:sz w:val="21"/>
                <w:szCs w:val="21"/>
              </w:rPr>
            </w:pPr>
            <w:r>
              <w:rPr>
                <w:rFonts w:ascii="SimSun" w:hAnsi="SimSun" w:eastAsia="SimSun" w:cs="SimSun"/>
                <w:sz w:val="21"/>
                <w:szCs w:val="21"/>
                <w:spacing w:val="12"/>
              </w:rPr>
              <w:t>应用</w:t>
            </w:r>
          </w:p>
        </w:tc>
        <w:tc>
          <w:tcPr>
            <w:tcW w:w="3327" w:type="dxa"/>
            <w:vAlign w:val="top"/>
          </w:tcPr>
          <w:p>
            <w:pPr>
              <w:ind w:left="102"/>
              <w:spacing w:before="76" w:line="258" w:lineRule="auto"/>
              <w:rPr>
                <w:rFonts w:ascii="SimSun" w:hAnsi="SimSun" w:eastAsia="SimSun" w:cs="SimSun"/>
                <w:sz w:val="20"/>
                <w:szCs w:val="20"/>
              </w:rPr>
            </w:pPr>
            <w:r>
              <w:rPr>
                <w:rFonts w:ascii="SimSun" w:hAnsi="SimSun" w:eastAsia="SimSun" w:cs="SimSun"/>
                <w:sz w:val="20"/>
                <w:szCs w:val="20"/>
                <w:spacing w:val="14"/>
              </w:rPr>
              <w:t>中控信息、银江股份、当虹科技、</w:t>
            </w:r>
            <w:r>
              <w:rPr>
                <w:rFonts w:ascii="SimSun" w:hAnsi="SimSun" w:eastAsia="SimSun" w:cs="SimSun"/>
                <w:sz w:val="20"/>
                <w:szCs w:val="20"/>
              </w:rPr>
              <w:t xml:space="preserve"> </w:t>
            </w:r>
            <w:r>
              <w:rPr>
                <w:rFonts w:ascii="SimSun" w:hAnsi="SimSun" w:eastAsia="SimSun" w:cs="SimSun"/>
                <w:sz w:val="20"/>
                <w:szCs w:val="20"/>
                <w:spacing w:val="29"/>
              </w:rPr>
              <w:t>中安电子</w:t>
            </w:r>
          </w:p>
        </w:tc>
      </w:tr>
    </w:tbl>
    <w:p>
      <w:pPr>
        <w:spacing w:line="291" w:lineRule="auto"/>
        <w:rPr>
          <w:rFonts w:ascii="Arial"/>
          <w:sz w:val="21"/>
        </w:rPr>
      </w:pPr>
      <w:r/>
    </w:p>
    <w:p>
      <w:pPr>
        <w:spacing w:line="292" w:lineRule="auto"/>
        <w:rPr>
          <w:rFonts w:ascii="Arial"/>
          <w:sz w:val="21"/>
        </w:rPr>
      </w:pPr>
      <w:r/>
    </w:p>
    <w:p>
      <w:pPr>
        <w:spacing w:line="292" w:lineRule="auto"/>
        <w:rPr>
          <w:rFonts w:ascii="Arial"/>
          <w:sz w:val="21"/>
        </w:rPr>
      </w:pPr>
      <w:r/>
    </w:p>
    <w:p>
      <w:pPr>
        <w:ind w:left="488"/>
        <w:spacing w:before="82" w:line="222" w:lineRule="auto"/>
        <w:outlineLvl w:val="6"/>
        <w:rPr>
          <w:rFonts w:ascii="SimHei" w:hAnsi="SimHei" w:eastAsia="SimHei" w:cs="SimHei"/>
          <w:sz w:val="25"/>
          <w:szCs w:val="25"/>
        </w:rPr>
      </w:pPr>
      <w:r>
        <w:rPr>
          <w:rFonts w:ascii="SimHei" w:hAnsi="SimHei" w:eastAsia="SimHei" w:cs="SimHei"/>
          <w:sz w:val="25"/>
          <w:szCs w:val="25"/>
          <w:b/>
          <w:bCs/>
          <w:color w:val="0092DC"/>
        </w:rPr>
        <w:t>9.智能制造</w:t>
      </w:r>
    </w:p>
    <w:p>
      <w:pPr>
        <w:ind w:right="184" w:firstLine="495"/>
        <w:spacing w:before="180" w:line="246" w:lineRule="auto"/>
        <w:rPr>
          <w:rFonts w:ascii="SimSun" w:hAnsi="SimSun" w:eastAsia="SimSun" w:cs="SimSun"/>
          <w:sz w:val="25"/>
          <w:szCs w:val="25"/>
        </w:rPr>
      </w:pPr>
      <w:r>
        <w:rPr>
          <w:rFonts w:ascii="SimSun" w:hAnsi="SimSun" w:eastAsia="SimSun" w:cs="SimSun"/>
          <w:sz w:val="25"/>
          <w:szCs w:val="25"/>
          <w:spacing w:val="-7"/>
        </w:rPr>
        <w:t>浙江省智能制造快速发展，产业数字</w:t>
      </w:r>
      <w:r>
        <w:rPr>
          <w:rFonts w:ascii="SimSun" w:hAnsi="SimSun" w:eastAsia="SimSun" w:cs="SimSun"/>
          <w:sz w:val="25"/>
          <w:szCs w:val="25"/>
          <w:spacing w:val="12"/>
        </w:rPr>
        <w:t xml:space="preserve"> </w:t>
      </w:r>
      <w:r>
        <w:rPr>
          <w:rFonts w:ascii="SimSun" w:hAnsi="SimSun" w:eastAsia="SimSun" w:cs="SimSun"/>
          <w:sz w:val="25"/>
          <w:szCs w:val="25"/>
          <w:spacing w:val="8"/>
        </w:rPr>
        <w:t>化指数全国第一，标杆示范成果显著。</w:t>
      </w:r>
      <w:r>
        <w:rPr>
          <w:rFonts w:ascii="SimSun" w:hAnsi="SimSun" w:eastAsia="SimSun" w:cs="SimSun"/>
          <w:sz w:val="25"/>
          <w:szCs w:val="25"/>
          <w:spacing w:val="3"/>
        </w:rPr>
        <w:t xml:space="preserve"> </w:t>
      </w:r>
      <w:r>
        <w:rPr>
          <w:rFonts w:ascii="SimSun" w:hAnsi="SimSun" w:eastAsia="SimSun" w:cs="SimSun"/>
          <w:sz w:val="25"/>
          <w:szCs w:val="25"/>
          <w:spacing w:val="-6"/>
        </w:rPr>
        <w:t>2020年，浙江省在数字化车间和智能工厂</w:t>
      </w:r>
      <w:r>
        <w:rPr>
          <w:rFonts w:ascii="SimSun" w:hAnsi="SimSun" w:eastAsia="SimSun" w:cs="SimSun"/>
          <w:sz w:val="25"/>
          <w:szCs w:val="25"/>
          <w:spacing w:val="18"/>
        </w:rPr>
        <w:t xml:space="preserve"> </w:t>
      </w:r>
      <w:r>
        <w:rPr>
          <w:rFonts w:ascii="SimSun" w:hAnsi="SimSun" w:eastAsia="SimSun" w:cs="SimSun"/>
          <w:sz w:val="25"/>
          <w:szCs w:val="25"/>
        </w:rPr>
        <w:t>建设基础上，出台《浙江省培育建设"未</w:t>
      </w:r>
      <w:r>
        <w:rPr>
          <w:rFonts w:ascii="SimSun" w:hAnsi="SimSun" w:eastAsia="SimSun" w:cs="SimSun"/>
          <w:sz w:val="25"/>
          <w:szCs w:val="25"/>
          <w:spacing w:val="11"/>
        </w:rPr>
        <w:t xml:space="preserve"> </w:t>
      </w:r>
      <w:r>
        <w:rPr>
          <w:rFonts w:ascii="SimSun" w:hAnsi="SimSun" w:eastAsia="SimSun" w:cs="SimSun"/>
          <w:sz w:val="25"/>
          <w:szCs w:val="25"/>
          <w:spacing w:val="9"/>
        </w:rPr>
        <w:t>来工厂”试行方案》</w:t>
      </w:r>
      <w:r>
        <w:rPr>
          <w:rFonts w:ascii="SimSun" w:hAnsi="SimSun" w:eastAsia="SimSun" w:cs="SimSun"/>
          <w:sz w:val="25"/>
          <w:szCs w:val="25"/>
          <w:spacing w:val="5"/>
        </w:rPr>
        <w:t xml:space="preserve">  </w:t>
      </w:r>
      <w:r>
        <w:rPr>
          <w:rFonts w:ascii="SimSun" w:hAnsi="SimSun" w:eastAsia="SimSun" w:cs="SimSun"/>
          <w:sz w:val="25"/>
          <w:szCs w:val="25"/>
          <w:spacing w:val="9"/>
        </w:rPr>
        <w:t>(</w:t>
      </w:r>
      <w:r>
        <w:rPr>
          <w:rFonts w:ascii="SimSun" w:hAnsi="SimSun" w:eastAsia="SimSun" w:cs="SimSun"/>
          <w:sz w:val="25"/>
          <w:szCs w:val="25"/>
          <w:spacing w:val="-50"/>
        </w:rPr>
        <w:t xml:space="preserve"> </w:t>
      </w:r>
      <w:r>
        <w:rPr>
          <w:rFonts w:ascii="SimSun" w:hAnsi="SimSun" w:eastAsia="SimSun" w:cs="SimSun"/>
          <w:sz w:val="25"/>
          <w:szCs w:val="25"/>
          <w:spacing w:val="9"/>
        </w:rPr>
        <w:t>浙</w:t>
      </w:r>
      <w:r>
        <w:rPr>
          <w:rFonts w:ascii="SimSun" w:hAnsi="SimSun" w:eastAsia="SimSun" w:cs="SimSun"/>
          <w:sz w:val="25"/>
          <w:szCs w:val="25"/>
          <w:spacing w:val="-49"/>
        </w:rPr>
        <w:t xml:space="preserve"> </w:t>
      </w:r>
      <w:r>
        <w:rPr>
          <w:rFonts w:ascii="SimSun" w:hAnsi="SimSun" w:eastAsia="SimSun" w:cs="SimSun"/>
          <w:sz w:val="25"/>
          <w:szCs w:val="25"/>
          <w:spacing w:val="9"/>
        </w:rPr>
        <w:t>经</w:t>
      </w:r>
      <w:r>
        <w:rPr>
          <w:rFonts w:ascii="SimSun" w:hAnsi="SimSun" w:eastAsia="SimSun" w:cs="SimSun"/>
          <w:sz w:val="25"/>
          <w:szCs w:val="25"/>
          <w:spacing w:val="-51"/>
        </w:rPr>
        <w:t xml:space="preserve"> </w:t>
      </w:r>
      <w:r>
        <w:rPr>
          <w:rFonts w:ascii="SimSun" w:hAnsi="SimSun" w:eastAsia="SimSun" w:cs="SimSun"/>
          <w:sz w:val="25"/>
          <w:szCs w:val="25"/>
          <w:spacing w:val="9"/>
        </w:rPr>
        <w:t>信</w:t>
      </w:r>
      <w:r>
        <w:rPr>
          <w:rFonts w:ascii="SimSun" w:hAnsi="SimSun" w:eastAsia="SimSun" w:cs="SimSun"/>
          <w:sz w:val="25"/>
          <w:szCs w:val="25"/>
          <w:spacing w:val="-51"/>
        </w:rPr>
        <w:t xml:space="preserve"> </w:t>
      </w:r>
      <w:r>
        <w:rPr>
          <w:rFonts w:ascii="SimSun" w:hAnsi="SimSun" w:eastAsia="SimSun" w:cs="SimSun"/>
          <w:sz w:val="25"/>
          <w:szCs w:val="25"/>
          <w:spacing w:val="9"/>
        </w:rPr>
        <w:t>技</w:t>
      </w:r>
      <w:r>
        <w:rPr>
          <w:rFonts w:ascii="SimSun" w:hAnsi="SimSun" w:eastAsia="SimSun" w:cs="SimSun"/>
          <w:sz w:val="25"/>
          <w:szCs w:val="25"/>
          <w:spacing w:val="-49"/>
        </w:rPr>
        <w:t xml:space="preserve"> </w:t>
      </w:r>
      <w:r>
        <w:rPr>
          <w:rFonts w:ascii="SimSun" w:hAnsi="SimSun" w:eastAsia="SimSun" w:cs="SimSun"/>
          <w:sz w:val="25"/>
          <w:szCs w:val="25"/>
          <w:spacing w:val="9"/>
        </w:rPr>
        <w:t>术</w:t>
      </w:r>
      <w:r>
        <w:rPr>
          <w:rFonts w:ascii="SimSun" w:hAnsi="SimSun" w:eastAsia="SimSun" w:cs="SimSun"/>
          <w:sz w:val="25"/>
          <w:szCs w:val="25"/>
        </w:rPr>
        <w:t xml:space="preserve"> </w:t>
      </w:r>
      <w:r>
        <w:rPr>
          <w:rFonts w:ascii="SimSun" w:hAnsi="SimSun" w:eastAsia="SimSun" w:cs="SimSun"/>
          <w:sz w:val="25"/>
          <w:szCs w:val="25"/>
          <w:spacing w:val="5"/>
        </w:rPr>
        <w:t>〔2020〕85号〕,在全国率先探索"未来</w:t>
      </w:r>
      <w:r>
        <w:rPr>
          <w:rFonts w:ascii="SimSun" w:hAnsi="SimSun" w:eastAsia="SimSun" w:cs="SimSun"/>
          <w:sz w:val="25"/>
          <w:szCs w:val="25"/>
          <w:spacing w:val="9"/>
        </w:rPr>
        <w:t xml:space="preserve"> </w:t>
      </w:r>
      <w:r>
        <w:rPr>
          <w:rFonts w:ascii="SimSun" w:hAnsi="SimSun" w:eastAsia="SimSun" w:cs="SimSun"/>
          <w:sz w:val="25"/>
          <w:szCs w:val="25"/>
        </w:rPr>
        <w:t>工厂"建设，省经信厅牵头认定首批12家</w:t>
      </w:r>
      <w:r>
        <w:rPr>
          <w:rFonts w:ascii="SimSun" w:hAnsi="SimSun" w:eastAsia="SimSun" w:cs="SimSun"/>
          <w:sz w:val="25"/>
          <w:szCs w:val="25"/>
          <w:spacing w:val="11"/>
        </w:rPr>
        <w:t xml:space="preserve"> </w:t>
      </w:r>
      <w:r>
        <w:rPr>
          <w:rFonts w:ascii="SimSun" w:hAnsi="SimSun" w:eastAsia="SimSun" w:cs="SimSun"/>
          <w:sz w:val="25"/>
          <w:szCs w:val="25"/>
        </w:rPr>
        <w:t>“未来工厂”,遴选16个“未来工厂”培</w:t>
      </w:r>
      <w:r>
        <w:rPr>
          <w:rFonts w:ascii="SimSun" w:hAnsi="SimSun" w:eastAsia="SimSun" w:cs="SimSun"/>
          <w:sz w:val="25"/>
          <w:szCs w:val="25"/>
          <w:spacing w:val="6"/>
        </w:rPr>
        <w:t xml:space="preserve"> </w:t>
      </w:r>
      <w:r>
        <w:rPr>
          <w:rFonts w:ascii="SimSun" w:hAnsi="SimSun" w:eastAsia="SimSun" w:cs="SimSun"/>
          <w:sz w:val="25"/>
          <w:szCs w:val="25"/>
          <w:spacing w:val="-7"/>
        </w:rPr>
        <w:t>育项目。截至2020年底，浙江省累计实施</w:t>
      </w:r>
      <w:r>
        <w:rPr>
          <w:rFonts w:ascii="SimSun" w:hAnsi="SimSun" w:eastAsia="SimSun" w:cs="SimSun"/>
          <w:sz w:val="25"/>
          <w:szCs w:val="25"/>
          <w:spacing w:val="15"/>
        </w:rPr>
        <w:t xml:space="preserve"> </w:t>
      </w:r>
      <w:r>
        <w:rPr>
          <w:rFonts w:ascii="SimSun" w:hAnsi="SimSun" w:eastAsia="SimSun" w:cs="SimSun"/>
          <w:sz w:val="25"/>
          <w:szCs w:val="25"/>
          <w:spacing w:val="-6"/>
        </w:rPr>
        <w:t>国家智能制造应用和试点项目61项，总数</w:t>
      </w:r>
      <w:r>
        <w:rPr>
          <w:rFonts w:ascii="SimSun" w:hAnsi="SimSun" w:eastAsia="SimSun" w:cs="SimSun"/>
          <w:sz w:val="25"/>
          <w:szCs w:val="25"/>
          <w:spacing w:val="8"/>
        </w:rPr>
        <w:t xml:space="preserve"> </w:t>
      </w:r>
      <w:r>
        <w:rPr>
          <w:rFonts w:ascii="SimSun" w:hAnsi="SimSun" w:eastAsia="SimSun" w:cs="SimSun"/>
          <w:sz w:val="25"/>
          <w:szCs w:val="25"/>
          <w:spacing w:val="-6"/>
        </w:rPr>
        <w:t>居全国前列；在26个行业建设省级数字化</w:t>
      </w:r>
      <w:r>
        <w:rPr>
          <w:rFonts w:ascii="SimSun" w:hAnsi="SimSun" w:eastAsia="SimSun" w:cs="SimSun"/>
          <w:sz w:val="25"/>
          <w:szCs w:val="25"/>
          <w:spacing w:val="8"/>
        </w:rPr>
        <w:t xml:space="preserve"> </w:t>
      </w:r>
      <w:r>
        <w:rPr>
          <w:rFonts w:ascii="SimSun" w:hAnsi="SimSun" w:eastAsia="SimSun" w:cs="SimSun"/>
          <w:sz w:val="25"/>
          <w:szCs w:val="25"/>
          <w:spacing w:val="7"/>
        </w:rPr>
        <w:t>车间/智能工厂263家，上云企业近44万</w:t>
      </w:r>
      <w:r>
        <w:rPr>
          <w:rFonts w:ascii="SimSun" w:hAnsi="SimSun" w:eastAsia="SimSun" w:cs="SimSun"/>
          <w:sz w:val="25"/>
          <w:szCs w:val="25"/>
          <w:spacing w:val="9"/>
        </w:rPr>
        <w:t xml:space="preserve"> </w:t>
      </w:r>
      <w:r>
        <w:rPr>
          <w:rFonts w:ascii="SimSun" w:hAnsi="SimSun" w:eastAsia="SimSun" w:cs="SimSun"/>
          <w:sz w:val="25"/>
          <w:szCs w:val="25"/>
          <w:spacing w:val="-6"/>
        </w:rPr>
        <w:t>家，在役工业机器人10.3万台，重点制造</w:t>
      </w:r>
    </w:p>
    <w:p>
      <w:pPr>
        <w:spacing w:line="14" w:lineRule="auto"/>
        <w:rPr>
          <w:rFonts w:ascii="Arial"/>
          <w:sz w:val="2"/>
        </w:rPr>
      </w:pPr>
      <w:r>
        <w:rPr>
          <w:rFonts w:ascii="Arial" w:hAnsi="Arial" w:eastAsia="Arial" w:cs="Arial"/>
          <w:sz w:val="2"/>
          <w:szCs w:val="2"/>
        </w:rPr>
        <w:br w:type="column"/>
      </w:r>
    </w:p>
    <w:p>
      <w:pPr>
        <w:ind w:left="980"/>
        <w:spacing w:before="8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415" w:lineRule="auto"/>
        <w:rPr>
          <w:rFonts w:ascii="Arial"/>
          <w:sz w:val="21"/>
        </w:rPr>
      </w:pPr>
      <w:r/>
    </w:p>
    <w:p>
      <w:pPr>
        <w:ind w:left="49" w:right="60"/>
        <w:spacing w:before="82" w:line="243" w:lineRule="auto"/>
        <w:jc w:val="both"/>
        <w:rPr>
          <w:rFonts w:ascii="SimSun" w:hAnsi="SimSun" w:eastAsia="SimSun" w:cs="SimSun"/>
          <w:sz w:val="25"/>
          <w:szCs w:val="25"/>
        </w:rPr>
      </w:pPr>
      <w:r>
        <w:rPr>
          <w:rFonts w:ascii="SimSun" w:hAnsi="SimSun" w:eastAsia="SimSun" w:cs="SimSun"/>
          <w:sz w:val="25"/>
          <w:szCs w:val="25"/>
          <w:spacing w:val="-13"/>
        </w:rPr>
        <w:t>行业典型企业装备数控化率达到60.7%、工</w:t>
      </w:r>
      <w:r>
        <w:rPr>
          <w:rFonts w:ascii="SimSun" w:hAnsi="SimSun" w:eastAsia="SimSun" w:cs="SimSun"/>
          <w:sz w:val="25"/>
          <w:szCs w:val="25"/>
          <w:spacing w:val="10"/>
        </w:rPr>
        <w:t xml:space="preserve"> </w:t>
      </w:r>
      <w:r>
        <w:rPr>
          <w:rFonts w:ascii="SimSun" w:hAnsi="SimSun" w:eastAsia="SimSun" w:cs="SimSun"/>
          <w:sz w:val="25"/>
          <w:szCs w:val="25"/>
          <w:spacing w:val="-13"/>
        </w:rPr>
        <w:t>业设备联网率达到42.3%。产业数字化指数</w:t>
      </w:r>
      <w:r>
        <w:rPr>
          <w:rFonts w:ascii="SimSun" w:hAnsi="SimSun" w:eastAsia="SimSun" w:cs="SimSun"/>
          <w:sz w:val="25"/>
          <w:szCs w:val="25"/>
          <w:spacing w:val="7"/>
        </w:rPr>
        <w:t xml:space="preserve"> </w:t>
      </w:r>
      <w:r>
        <w:rPr>
          <w:rFonts w:ascii="SimSun" w:hAnsi="SimSun" w:eastAsia="SimSun" w:cs="SimSun"/>
          <w:sz w:val="25"/>
          <w:szCs w:val="25"/>
          <w:spacing w:val="-8"/>
        </w:rPr>
        <w:t>保持全国第一，规上工业全员劳动生产率</w:t>
      </w:r>
      <w:r>
        <w:rPr>
          <w:rFonts w:ascii="SimSun" w:hAnsi="SimSun" w:eastAsia="SimSun" w:cs="SimSun"/>
          <w:sz w:val="25"/>
          <w:szCs w:val="25"/>
          <w:spacing w:val="13"/>
        </w:rPr>
        <w:t xml:space="preserve"> </w:t>
      </w:r>
      <w:r>
        <w:rPr>
          <w:rFonts w:ascii="SimSun" w:hAnsi="SimSun" w:eastAsia="SimSun" w:cs="SimSun"/>
          <w:sz w:val="25"/>
          <w:szCs w:val="25"/>
          <w:spacing w:val="-15"/>
        </w:rPr>
        <w:t>五年累计提升29.4%</w:t>
      </w:r>
    </w:p>
    <w:p>
      <w:pPr>
        <w:spacing w:line="309" w:lineRule="auto"/>
        <w:rPr>
          <w:rFonts w:ascii="Arial"/>
          <w:sz w:val="21"/>
        </w:rPr>
      </w:pPr>
      <w:r/>
    </w:p>
    <w:p>
      <w:pPr>
        <w:ind w:left="813"/>
        <w:spacing w:before="78" w:line="219" w:lineRule="auto"/>
        <w:rPr>
          <w:rFonts w:ascii="SimSun" w:hAnsi="SimSun" w:eastAsia="SimSun" w:cs="SimSun"/>
          <w:sz w:val="24"/>
          <w:szCs w:val="24"/>
        </w:rPr>
      </w:pPr>
      <w:r>
        <w:rPr>
          <w:rFonts w:ascii="SimSun" w:hAnsi="SimSun" w:eastAsia="SimSun" w:cs="SimSun"/>
          <w:sz w:val="24"/>
          <w:szCs w:val="24"/>
          <w:b/>
          <w:bCs/>
          <w:spacing w:val="-3"/>
        </w:rPr>
        <w:t>表1-10智能制造代表性企业</w:t>
      </w:r>
    </w:p>
    <w:p>
      <w:pPr>
        <w:spacing w:line="63" w:lineRule="exact"/>
        <w:rPr/>
      </w:pPr>
      <w:r/>
    </w:p>
    <w:tbl>
      <w:tblPr>
        <w:tblStyle w:val="2"/>
        <w:tblW w:w="4360" w:type="dxa"/>
        <w:tblInd w:w="6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63"/>
        <w:gridCol w:w="3497"/>
      </w:tblGrid>
      <w:tr>
        <w:trPr>
          <w:trHeight w:val="673" w:hRule="atLeast"/>
        </w:trPr>
        <w:tc>
          <w:tcPr>
            <w:shd w:val="clear" w:fill="4F86C4"/>
            <w:tcW w:w="863" w:type="dxa"/>
            <w:vAlign w:val="top"/>
          </w:tcPr>
          <w:p>
            <w:pPr>
              <w:ind w:left="218"/>
              <w:spacing w:before="71" w:line="220" w:lineRule="auto"/>
              <w:rPr>
                <w:rFonts w:ascii="SimSun" w:hAnsi="SimSun" w:eastAsia="SimSun" w:cs="SimSun"/>
                <w:sz w:val="21"/>
                <w:szCs w:val="21"/>
              </w:rPr>
            </w:pPr>
            <w:r>
              <w:rPr>
                <w:rFonts w:ascii="SimSun" w:hAnsi="SimSun" w:eastAsia="SimSun" w:cs="SimSun"/>
                <w:sz w:val="21"/>
                <w:szCs w:val="21"/>
                <w:b/>
                <w:bCs/>
                <w:color w:val="FFFFFF"/>
                <w:spacing w:val="-5"/>
              </w:rPr>
              <w:t>细分</w:t>
            </w:r>
          </w:p>
          <w:p>
            <w:pPr>
              <w:ind w:left="218"/>
              <w:spacing w:before="99" w:line="220" w:lineRule="auto"/>
              <w:rPr>
                <w:rFonts w:ascii="SimSun" w:hAnsi="SimSun" w:eastAsia="SimSun" w:cs="SimSun"/>
                <w:sz w:val="21"/>
                <w:szCs w:val="21"/>
              </w:rPr>
            </w:pPr>
            <w:r>
              <w:rPr>
                <w:rFonts w:ascii="SimSun" w:hAnsi="SimSun" w:eastAsia="SimSun" w:cs="SimSun"/>
                <w:sz w:val="21"/>
                <w:szCs w:val="21"/>
                <w:b/>
                <w:bCs/>
                <w:color w:val="0075DB"/>
                <w:spacing w:val="-5"/>
              </w:rPr>
              <w:t>领域</w:t>
            </w:r>
          </w:p>
        </w:tc>
        <w:tc>
          <w:tcPr>
            <w:shd w:val="clear" w:fill="4F87C6"/>
            <w:tcW w:w="3497" w:type="dxa"/>
            <w:vAlign w:val="top"/>
          </w:tcPr>
          <w:p>
            <w:pPr>
              <w:ind w:left="1205"/>
              <w:spacing w:before="230" w:line="219" w:lineRule="auto"/>
              <w:rPr>
                <w:rFonts w:ascii="SimSun" w:hAnsi="SimSun" w:eastAsia="SimSun" w:cs="SimSun"/>
                <w:sz w:val="21"/>
                <w:szCs w:val="21"/>
              </w:rPr>
            </w:pPr>
            <w:r>
              <w:rPr>
                <w:rFonts w:ascii="SimSun" w:hAnsi="SimSun" w:eastAsia="SimSun" w:cs="SimSun"/>
                <w:sz w:val="21"/>
                <w:szCs w:val="21"/>
                <w:b/>
                <w:bCs/>
                <w:color w:val="FFFFFF"/>
                <w:spacing w:val="12"/>
              </w:rPr>
              <w:t>代表性企业</w:t>
            </w:r>
          </w:p>
        </w:tc>
      </w:tr>
      <w:tr>
        <w:trPr>
          <w:trHeight w:val="668" w:hRule="atLeast"/>
        </w:trPr>
        <w:tc>
          <w:tcPr>
            <w:tcW w:w="863" w:type="dxa"/>
            <w:vAlign w:val="top"/>
          </w:tcPr>
          <w:p>
            <w:pPr>
              <w:ind w:left="215"/>
              <w:spacing w:before="91" w:line="309" w:lineRule="exact"/>
              <w:rPr>
                <w:rFonts w:ascii="SimSun" w:hAnsi="SimSun" w:eastAsia="SimSun" w:cs="SimSun"/>
                <w:sz w:val="21"/>
                <w:szCs w:val="21"/>
              </w:rPr>
            </w:pPr>
            <w:r>
              <w:rPr>
                <w:rFonts w:ascii="SimSun" w:hAnsi="SimSun" w:eastAsia="SimSun" w:cs="SimSun"/>
                <w:sz w:val="21"/>
                <w:szCs w:val="21"/>
                <w:spacing w:val="4"/>
                <w:position w:val="7"/>
              </w:rPr>
              <w:t>电子</w:t>
            </w:r>
          </w:p>
          <w:p>
            <w:pPr>
              <w:ind w:left="215"/>
              <w:spacing w:line="219" w:lineRule="auto"/>
              <w:rPr>
                <w:rFonts w:ascii="SimSun" w:hAnsi="SimSun" w:eastAsia="SimSun" w:cs="SimSun"/>
                <w:sz w:val="21"/>
                <w:szCs w:val="21"/>
              </w:rPr>
            </w:pPr>
            <w:r>
              <w:rPr>
                <w:rFonts w:ascii="SimSun" w:hAnsi="SimSun" w:eastAsia="SimSun" w:cs="SimSun"/>
                <w:sz w:val="21"/>
                <w:szCs w:val="21"/>
                <w:spacing w:val="7"/>
              </w:rPr>
              <w:t>信息</w:t>
            </w:r>
          </w:p>
        </w:tc>
        <w:tc>
          <w:tcPr>
            <w:tcW w:w="3497" w:type="dxa"/>
            <w:vAlign w:val="top"/>
          </w:tcPr>
          <w:p>
            <w:pPr>
              <w:ind w:left="102" w:right="129"/>
              <w:spacing w:before="69" w:line="263" w:lineRule="auto"/>
              <w:rPr>
                <w:rFonts w:ascii="SimSun" w:hAnsi="SimSun" w:eastAsia="SimSun" w:cs="SimSun"/>
                <w:sz w:val="21"/>
                <w:szCs w:val="21"/>
              </w:rPr>
            </w:pPr>
            <w:r>
              <w:rPr>
                <w:rFonts w:ascii="SimSun" w:hAnsi="SimSun" w:eastAsia="SimSun" w:cs="SimSun"/>
                <w:sz w:val="21"/>
                <w:szCs w:val="21"/>
                <w:spacing w:val="6"/>
              </w:rPr>
              <w:t>海康威视、大华智联、中电华莹、</w:t>
            </w:r>
            <w:r>
              <w:rPr>
                <w:rFonts w:ascii="SimSun" w:hAnsi="SimSun" w:eastAsia="SimSun" w:cs="SimSun"/>
                <w:sz w:val="21"/>
                <w:szCs w:val="21"/>
                <w:spacing w:val="13"/>
              </w:rPr>
              <w:t xml:space="preserve"> </w:t>
            </w:r>
            <w:r>
              <w:rPr>
                <w:rFonts w:ascii="SimSun" w:hAnsi="SimSun" w:eastAsia="SimSun" w:cs="SimSun"/>
                <w:sz w:val="21"/>
                <w:szCs w:val="21"/>
                <w:spacing w:val="12"/>
              </w:rPr>
              <w:t>闻泰通讯</w:t>
            </w:r>
          </w:p>
        </w:tc>
      </w:tr>
      <w:tr>
        <w:trPr>
          <w:trHeight w:val="659" w:hRule="atLeast"/>
        </w:trPr>
        <w:tc>
          <w:tcPr>
            <w:shd w:val="clear" w:fill="E5E6E8"/>
            <w:tcW w:w="863" w:type="dxa"/>
            <w:vAlign w:val="top"/>
          </w:tcPr>
          <w:p>
            <w:pPr>
              <w:ind w:left="215"/>
              <w:spacing w:before="92" w:line="311" w:lineRule="exact"/>
              <w:rPr>
                <w:rFonts w:ascii="SimSun" w:hAnsi="SimSun" w:eastAsia="SimSun" w:cs="SimSun"/>
                <w:sz w:val="21"/>
                <w:szCs w:val="21"/>
              </w:rPr>
            </w:pPr>
            <w:r>
              <w:rPr>
                <w:rFonts w:ascii="SimSun" w:hAnsi="SimSun" w:eastAsia="SimSun" w:cs="SimSun"/>
                <w:sz w:val="21"/>
                <w:szCs w:val="21"/>
                <w:spacing w:val="5"/>
                <w:position w:val="7"/>
              </w:rPr>
              <w:t>轻工</w:t>
            </w:r>
          </w:p>
          <w:p>
            <w:pPr>
              <w:ind w:left="215"/>
              <w:spacing w:line="220" w:lineRule="auto"/>
              <w:rPr>
                <w:rFonts w:ascii="SimSun" w:hAnsi="SimSun" w:eastAsia="SimSun" w:cs="SimSun"/>
                <w:sz w:val="21"/>
                <w:szCs w:val="21"/>
              </w:rPr>
            </w:pPr>
            <w:r>
              <w:rPr>
                <w:rFonts w:ascii="SimSun" w:hAnsi="SimSun" w:eastAsia="SimSun" w:cs="SimSun"/>
                <w:sz w:val="21"/>
                <w:szCs w:val="21"/>
                <w:spacing w:val="5"/>
              </w:rPr>
              <w:t>纺织</w:t>
            </w:r>
          </w:p>
        </w:tc>
        <w:tc>
          <w:tcPr>
            <w:shd w:val="clear" w:fill="E5E6E8"/>
            <w:tcW w:w="3497" w:type="dxa"/>
            <w:vAlign w:val="top"/>
          </w:tcPr>
          <w:p>
            <w:pPr>
              <w:ind w:left="102" w:right="95"/>
              <w:spacing w:before="72" w:line="254" w:lineRule="auto"/>
              <w:rPr>
                <w:rFonts w:ascii="SimSun" w:hAnsi="SimSun" w:eastAsia="SimSun" w:cs="SimSun"/>
                <w:sz w:val="21"/>
                <w:szCs w:val="21"/>
              </w:rPr>
            </w:pPr>
            <w:r>
              <w:rPr>
                <w:rFonts w:ascii="SimSun" w:hAnsi="SimSun" w:eastAsia="SimSun" w:cs="SimSun"/>
                <w:sz w:val="21"/>
                <w:szCs w:val="21"/>
                <w:spacing w:val="9"/>
              </w:rPr>
              <w:t>雅戈尔、桐昆、阿里巴巴迅犀、泰</w:t>
            </w:r>
            <w:r>
              <w:rPr>
                <w:rFonts w:ascii="SimSun" w:hAnsi="SimSun" w:eastAsia="SimSun" w:cs="SimSun"/>
                <w:sz w:val="21"/>
                <w:szCs w:val="21"/>
                <w:spacing w:val="3"/>
              </w:rPr>
              <w:t xml:space="preserve"> </w:t>
            </w:r>
            <w:r>
              <w:rPr>
                <w:rFonts w:ascii="SimSun" w:hAnsi="SimSun" w:eastAsia="SimSun" w:cs="SimSun"/>
                <w:sz w:val="21"/>
                <w:szCs w:val="21"/>
                <w:spacing w:val="9"/>
              </w:rPr>
              <w:t>普森、康赛妮、巨峰科技</w:t>
            </w:r>
          </w:p>
        </w:tc>
      </w:tr>
      <w:tr>
        <w:trPr>
          <w:trHeight w:val="988" w:hRule="atLeast"/>
        </w:trPr>
        <w:tc>
          <w:tcPr>
            <w:tcW w:w="863" w:type="dxa"/>
            <w:vAlign w:val="top"/>
          </w:tcPr>
          <w:p>
            <w:pPr>
              <w:ind w:left="215"/>
              <w:spacing w:before="244" w:line="331" w:lineRule="exact"/>
              <w:rPr>
                <w:rFonts w:ascii="SimSun" w:hAnsi="SimSun" w:eastAsia="SimSun" w:cs="SimSun"/>
                <w:sz w:val="21"/>
                <w:szCs w:val="21"/>
              </w:rPr>
            </w:pPr>
            <w:r>
              <w:rPr>
                <w:rFonts w:ascii="SimSun" w:hAnsi="SimSun" w:eastAsia="SimSun" w:cs="SimSun"/>
                <w:sz w:val="21"/>
                <w:szCs w:val="21"/>
                <w:spacing w:val="4"/>
                <w:position w:val="8"/>
              </w:rPr>
              <w:t>医药</w:t>
            </w:r>
          </w:p>
          <w:p>
            <w:pPr>
              <w:ind w:left="215"/>
              <w:spacing w:line="220" w:lineRule="auto"/>
              <w:rPr>
                <w:rFonts w:ascii="SimSun" w:hAnsi="SimSun" w:eastAsia="SimSun" w:cs="SimSun"/>
                <w:sz w:val="21"/>
                <w:szCs w:val="21"/>
              </w:rPr>
            </w:pPr>
            <w:r>
              <w:rPr>
                <w:rFonts w:ascii="SimSun" w:hAnsi="SimSun" w:eastAsia="SimSun" w:cs="SimSun"/>
                <w:sz w:val="21"/>
                <w:szCs w:val="21"/>
                <w:spacing w:val="-3"/>
              </w:rPr>
              <w:t>石化</w:t>
            </w:r>
          </w:p>
        </w:tc>
        <w:tc>
          <w:tcPr>
            <w:tcW w:w="3497" w:type="dxa"/>
            <w:vAlign w:val="top"/>
          </w:tcPr>
          <w:p>
            <w:pPr>
              <w:ind w:left="102" w:right="95"/>
              <w:spacing w:before="82" w:line="264" w:lineRule="auto"/>
              <w:jc w:val="both"/>
              <w:rPr>
                <w:rFonts w:ascii="SimSun" w:hAnsi="SimSun" w:eastAsia="SimSun" w:cs="SimSun"/>
                <w:sz w:val="21"/>
                <w:szCs w:val="21"/>
              </w:rPr>
            </w:pPr>
            <w:r>
              <w:rPr>
                <w:rFonts w:ascii="SimSun" w:hAnsi="SimSun" w:eastAsia="SimSun" w:cs="SimSun"/>
                <w:sz w:val="21"/>
                <w:szCs w:val="21"/>
                <w:spacing w:val="9"/>
              </w:rPr>
              <w:t>浙江医药、中美华东制药、传化化</w:t>
            </w:r>
            <w:r>
              <w:rPr>
                <w:rFonts w:ascii="SimSun" w:hAnsi="SimSun" w:eastAsia="SimSun" w:cs="SimSun"/>
                <w:sz w:val="21"/>
                <w:szCs w:val="21"/>
                <w:spacing w:val="3"/>
              </w:rPr>
              <w:t xml:space="preserve"> </w:t>
            </w:r>
            <w:r>
              <w:rPr>
                <w:rFonts w:ascii="SimSun" w:hAnsi="SimSun" w:eastAsia="SimSun" w:cs="SimSun"/>
                <w:sz w:val="21"/>
                <w:szCs w:val="21"/>
                <w:spacing w:val="6"/>
              </w:rPr>
              <w:t>学品、嘉兴石化、巨石集团、横店</w:t>
            </w:r>
            <w:r>
              <w:rPr>
                <w:rFonts w:ascii="SimSun" w:hAnsi="SimSun" w:eastAsia="SimSun" w:cs="SimSun"/>
                <w:sz w:val="21"/>
                <w:szCs w:val="21"/>
                <w:spacing w:val="10"/>
              </w:rPr>
              <w:t xml:space="preserve"> </w:t>
            </w:r>
            <w:r>
              <w:rPr>
                <w:rFonts w:ascii="SimSun" w:hAnsi="SimSun" w:eastAsia="SimSun" w:cs="SimSun"/>
                <w:sz w:val="21"/>
                <w:szCs w:val="21"/>
                <w:spacing w:val="8"/>
              </w:rPr>
              <w:t>东磁、中策橡胶</w:t>
            </w:r>
          </w:p>
        </w:tc>
      </w:tr>
      <w:tr>
        <w:trPr>
          <w:trHeight w:val="988" w:hRule="atLeast"/>
        </w:trPr>
        <w:tc>
          <w:tcPr>
            <w:shd w:val="clear" w:fill="E5E6E8"/>
            <w:tcW w:w="863" w:type="dxa"/>
            <w:vAlign w:val="top"/>
          </w:tcPr>
          <w:p>
            <w:pPr>
              <w:ind w:left="215"/>
              <w:spacing w:before="254" w:line="312" w:lineRule="exact"/>
              <w:rPr>
                <w:rFonts w:ascii="SimSun" w:hAnsi="SimSun" w:eastAsia="SimSun" w:cs="SimSun"/>
                <w:sz w:val="21"/>
                <w:szCs w:val="21"/>
              </w:rPr>
            </w:pPr>
            <w:r>
              <w:rPr>
                <w:rFonts w:ascii="SimSun" w:hAnsi="SimSun" w:eastAsia="SimSun" w:cs="SimSun"/>
                <w:sz w:val="21"/>
                <w:szCs w:val="21"/>
                <w:spacing w:val="-2"/>
                <w:position w:val="7"/>
              </w:rPr>
              <w:t>机械</w:t>
            </w:r>
          </w:p>
          <w:p>
            <w:pPr>
              <w:ind w:left="215"/>
              <w:spacing w:line="220" w:lineRule="auto"/>
              <w:rPr>
                <w:rFonts w:ascii="SimSun" w:hAnsi="SimSun" w:eastAsia="SimSun" w:cs="SimSun"/>
                <w:sz w:val="21"/>
                <w:szCs w:val="21"/>
              </w:rPr>
            </w:pPr>
            <w:r>
              <w:rPr>
                <w:rFonts w:ascii="SimSun" w:hAnsi="SimSun" w:eastAsia="SimSun" w:cs="SimSun"/>
                <w:sz w:val="21"/>
                <w:szCs w:val="21"/>
                <w:spacing w:val="-3"/>
              </w:rPr>
              <w:t>装备</w:t>
            </w:r>
          </w:p>
        </w:tc>
        <w:tc>
          <w:tcPr>
            <w:shd w:val="clear" w:fill="E5E6E8"/>
            <w:tcW w:w="3497" w:type="dxa"/>
            <w:vAlign w:val="top"/>
          </w:tcPr>
          <w:p>
            <w:pPr>
              <w:ind w:left="102" w:right="126"/>
              <w:spacing w:before="93" w:line="262" w:lineRule="auto"/>
              <w:jc w:val="both"/>
              <w:rPr>
                <w:rFonts w:ascii="SimSun" w:hAnsi="SimSun" w:eastAsia="SimSun" w:cs="SimSun"/>
                <w:sz w:val="21"/>
                <w:szCs w:val="21"/>
              </w:rPr>
            </w:pPr>
            <w:r>
              <w:rPr>
                <w:rFonts w:ascii="SimSun" w:hAnsi="SimSun" w:eastAsia="SimSun" w:cs="SimSun"/>
                <w:sz w:val="21"/>
                <w:szCs w:val="21"/>
                <w:spacing w:val="6"/>
              </w:rPr>
              <w:t>国自机器人、海康机器人、钱江机</w:t>
            </w:r>
            <w:r>
              <w:rPr>
                <w:rFonts w:ascii="SimSun" w:hAnsi="SimSun" w:eastAsia="SimSun" w:cs="SimSun"/>
                <w:sz w:val="21"/>
                <w:szCs w:val="21"/>
                <w:spacing w:val="7"/>
              </w:rPr>
              <w:t xml:space="preserve"> </w:t>
            </w:r>
            <w:r>
              <w:rPr>
                <w:rFonts w:ascii="SimSun" w:hAnsi="SimSun" w:eastAsia="SimSun" w:cs="SimSun"/>
                <w:sz w:val="21"/>
                <w:szCs w:val="21"/>
                <w:spacing w:val="7"/>
              </w:rPr>
              <w:t>器人、杭叉集团、鼎力机械、诺力</w:t>
            </w:r>
            <w:r>
              <w:rPr>
                <w:rFonts w:ascii="SimSun" w:hAnsi="SimSun" w:eastAsia="SimSun" w:cs="SimSun"/>
                <w:sz w:val="21"/>
                <w:szCs w:val="21"/>
                <w:spacing w:val="2"/>
              </w:rPr>
              <w:t xml:space="preserve"> </w:t>
            </w:r>
            <w:r>
              <w:rPr>
                <w:rFonts w:ascii="SimSun" w:hAnsi="SimSun" w:eastAsia="SimSun" w:cs="SimSun"/>
                <w:sz w:val="21"/>
                <w:szCs w:val="21"/>
                <w:spacing w:val="-7"/>
              </w:rPr>
              <w:t>智</w:t>
            </w:r>
            <w:r>
              <w:rPr>
                <w:rFonts w:ascii="SimSun" w:hAnsi="SimSun" w:eastAsia="SimSun" w:cs="SimSun"/>
                <w:sz w:val="21"/>
                <w:szCs w:val="21"/>
                <w:spacing w:val="-25"/>
              </w:rPr>
              <w:t xml:space="preserve"> </w:t>
            </w:r>
            <w:r>
              <w:rPr>
                <w:rFonts w:ascii="SimSun" w:hAnsi="SimSun" w:eastAsia="SimSun" w:cs="SimSun"/>
                <w:sz w:val="21"/>
                <w:szCs w:val="21"/>
                <w:spacing w:val="-7"/>
              </w:rPr>
              <w:t>能</w:t>
            </w:r>
          </w:p>
        </w:tc>
      </w:tr>
      <w:tr>
        <w:trPr>
          <w:trHeight w:val="673" w:hRule="atLeast"/>
        </w:trPr>
        <w:tc>
          <w:tcPr>
            <w:tcW w:w="863" w:type="dxa"/>
            <w:vAlign w:val="top"/>
          </w:tcPr>
          <w:p>
            <w:pPr>
              <w:ind w:left="215"/>
              <w:spacing w:before="99" w:line="339" w:lineRule="exact"/>
              <w:rPr>
                <w:rFonts w:ascii="SimSun" w:hAnsi="SimSun" w:eastAsia="SimSun" w:cs="SimSun"/>
                <w:sz w:val="21"/>
                <w:szCs w:val="21"/>
              </w:rPr>
            </w:pPr>
            <w:r>
              <w:rPr>
                <w:rFonts w:ascii="SimSun" w:hAnsi="SimSun" w:eastAsia="SimSun" w:cs="SimSun"/>
                <w:sz w:val="21"/>
                <w:szCs w:val="21"/>
                <w:spacing w:val="5"/>
                <w:position w:val="9"/>
              </w:rPr>
              <w:t>智能</w:t>
            </w:r>
          </w:p>
          <w:p>
            <w:pPr>
              <w:ind w:left="215"/>
              <w:spacing w:line="206" w:lineRule="auto"/>
              <w:rPr>
                <w:rFonts w:ascii="SimSun" w:hAnsi="SimSun" w:eastAsia="SimSun" w:cs="SimSun"/>
                <w:sz w:val="21"/>
                <w:szCs w:val="21"/>
              </w:rPr>
            </w:pPr>
            <w:r>
              <w:rPr>
                <w:rFonts w:ascii="SimSun" w:hAnsi="SimSun" w:eastAsia="SimSun" w:cs="SimSun"/>
                <w:sz w:val="21"/>
                <w:szCs w:val="21"/>
                <w:spacing w:val="5"/>
              </w:rPr>
              <w:t>家居</w:t>
            </w:r>
          </w:p>
        </w:tc>
        <w:tc>
          <w:tcPr>
            <w:tcW w:w="3497" w:type="dxa"/>
            <w:vAlign w:val="top"/>
          </w:tcPr>
          <w:p>
            <w:pPr>
              <w:ind w:left="102" w:right="129"/>
              <w:spacing w:before="86" w:line="255" w:lineRule="auto"/>
              <w:rPr>
                <w:rFonts w:ascii="SimSun" w:hAnsi="SimSun" w:eastAsia="SimSun" w:cs="SimSun"/>
                <w:sz w:val="21"/>
                <w:szCs w:val="21"/>
              </w:rPr>
            </w:pPr>
            <w:r>
              <w:rPr>
                <w:rFonts w:ascii="SimSun" w:hAnsi="SimSun" w:eastAsia="SimSun" w:cs="SimSun"/>
                <w:sz w:val="21"/>
                <w:szCs w:val="21"/>
                <w:spacing w:val="7"/>
              </w:rPr>
              <w:t>老板电器、方太电器、鸿雁电器、</w:t>
            </w:r>
            <w:r>
              <w:rPr>
                <w:rFonts w:ascii="SimSun" w:hAnsi="SimSun" w:eastAsia="SimSun" w:cs="SimSun"/>
                <w:sz w:val="21"/>
                <w:szCs w:val="21"/>
              </w:rPr>
              <w:t xml:space="preserve"> </w:t>
            </w:r>
            <w:r>
              <w:rPr>
                <w:rFonts w:ascii="SimSun" w:hAnsi="SimSun" w:eastAsia="SimSun" w:cs="SimSun"/>
                <w:sz w:val="21"/>
                <w:szCs w:val="21"/>
                <w:spacing w:val="10"/>
              </w:rPr>
              <w:t>得邦照明、华数智屏、喜临门</w:t>
            </w:r>
          </w:p>
        </w:tc>
      </w:tr>
    </w:tbl>
    <w:p>
      <w:pPr>
        <w:spacing w:line="270" w:lineRule="auto"/>
        <w:rPr>
          <w:rFonts w:ascii="Arial"/>
          <w:sz w:val="21"/>
        </w:rPr>
      </w:pPr>
      <w:r/>
    </w:p>
    <w:p>
      <w:pPr>
        <w:spacing w:line="271" w:lineRule="auto"/>
        <w:rPr>
          <w:rFonts w:ascii="Arial"/>
          <w:sz w:val="21"/>
        </w:rPr>
      </w:pPr>
      <w:r/>
    </w:p>
    <w:p>
      <w:pPr>
        <w:spacing w:before="1" w:line="3820" w:lineRule="exact"/>
        <w:textAlignment w:val="center"/>
        <w:rPr/>
      </w:pPr>
      <w:r>
        <w:drawing>
          <wp:inline distT="0" distB="0" distL="0" distR="0">
            <wp:extent cx="2844857" cy="2425637"/>
            <wp:effectExtent l="0" t="0" r="0" b="0"/>
            <wp:docPr id="55" name="IM 55"/>
            <wp:cNvGraphicFramePr/>
            <a:graphic>
              <a:graphicData uri="http://schemas.openxmlformats.org/drawingml/2006/picture">
                <pic:pic>
                  <pic:nvPicPr>
                    <pic:cNvPr id="55" name="IM 55"/>
                    <pic:cNvPicPr/>
                  </pic:nvPicPr>
                  <pic:blipFill>
                    <a:blip r:embed="rId42"/>
                    <a:stretch>
                      <a:fillRect/>
                    </a:stretch>
                  </pic:blipFill>
                  <pic:spPr>
                    <a:xfrm rot="0">
                      <a:off x="0" y="0"/>
                      <a:ext cx="2844857" cy="2425637"/>
                    </a:xfrm>
                    <a:prstGeom prst="rect">
                      <a:avLst/>
                    </a:prstGeom>
                  </pic:spPr>
                </pic:pic>
              </a:graphicData>
            </a:graphic>
          </wp:inline>
        </w:drawing>
      </w:r>
    </w:p>
    <w:p>
      <w:pPr>
        <w:sectPr>
          <w:type w:val="continuous"/>
          <w:pgSz w:w="23810" w:h="16160"/>
          <w:pgMar w:top="400" w:right="1380" w:bottom="935" w:left="1330" w:header="0" w:footer="687" w:gutter="0"/>
          <w:cols w:equalWidth="0" w:num="3">
            <w:col w:w="11836" w:space="100"/>
            <w:col w:w="4585" w:space="100"/>
            <w:col w:w="4481" w:space="0"/>
          </w:cols>
        </w:sectPr>
        <w:rPr/>
      </w:pPr>
    </w:p>
    <w:p>
      <w:pPr>
        <w:rPr/>
      </w:pPr>
      <w:r>
        <w:drawing>
          <wp:anchor distT="0" distB="0" distL="0" distR="0" simplePos="0" relativeHeight="251803648" behindDoc="0" locked="0" layoutInCell="0" allowOverlap="1">
            <wp:simplePos x="0" y="0"/>
            <wp:positionH relativeFrom="page">
              <wp:posOffset>11252272</wp:posOffset>
            </wp:positionH>
            <wp:positionV relativeFrom="page">
              <wp:posOffset>1854168</wp:posOffset>
            </wp:positionV>
            <wp:extent cx="450708" cy="215904"/>
            <wp:effectExtent l="0" t="0" r="0" b="0"/>
            <wp:wrapNone/>
            <wp:docPr id="56" name="IM 56"/>
            <wp:cNvGraphicFramePr/>
            <a:graphic>
              <a:graphicData uri="http://schemas.openxmlformats.org/drawingml/2006/picture">
                <pic:pic>
                  <pic:nvPicPr>
                    <pic:cNvPr id="56" name="IM 56"/>
                    <pic:cNvPicPr/>
                  </pic:nvPicPr>
                  <pic:blipFill>
                    <a:blip r:embed="rId44"/>
                    <a:stretch>
                      <a:fillRect/>
                    </a:stretch>
                  </pic:blipFill>
                  <pic:spPr>
                    <a:xfrm rot="0">
                      <a:off x="0" y="0"/>
                      <a:ext cx="450708" cy="215904"/>
                    </a:xfrm>
                    <a:prstGeom prst="rect">
                      <a:avLst/>
                    </a:prstGeom>
                  </pic:spPr>
                </pic:pic>
              </a:graphicData>
            </a:graphic>
          </wp:anchor>
        </w:drawing>
      </w:r>
      <w:r/>
    </w:p>
    <w:p>
      <w:pPr>
        <w:spacing w:line="239" w:lineRule="exact"/>
        <w:rPr/>
      </w:pPr>
      <w:r/>
    </w:p>
    <w:p>
      <w:pPr>
        <w:sectPr>
          <w:footerReference w:type="default" r:id="rId43"/>
          <w:pgSz w:w="23810" w:h="16160"/>
          <w:pgMar w:top="400" w:right="1440" w:bottom="908" w:left="1330" w:header="0" w:footer="699" w:gutter="0"/>
          <w:cols w:equalWidth="0" w:num="1">
            <w:col w:w="21040" w:space="0"/>
          </w:cols>
        </w:sectPr>
        <w:rPr/>
      </w:pPr>
    </w:p>
    <w:p>
      <w:pPr>
        <w:ind w:left="750"/>
        <w:spacing w:before="57" w:line="286" w:lineRule="exact"/>
        <w:rPr>
          <w:rFonts w:ascii="Arial" w:hAnsi="Arial" w:eastAsia="Arial" w:cs="Arial"/>
          <w:sz w:val="21"/>
          <w:szCs w:val="21"/>
        </w:rPr>
      </w:pPr>
      <w:r>
        <w:rPr>
          <w:rFonts w:ascii="Arial" w:hAnsi="Arial" w:eastAsia="Arial" w:cs="Arial"/>
          <w:sz w:val="21"/>
          <w:szCs w:val="21"/>
          <w:spacing w:val="-12"/>
          <w:position w:val="3"/>
        </w:rPr>
        <w:t>2021</w:t>
      </w:r>
      <w:r>
        <w:rPr>
          <w:rFonts w:ascii="Arial" w:hAnsi="Arial" w:eastAsia="Arial" w:cs="Arial"/>
          <w:sz w:val="21"/>
          <w:szCs w:val="21"/>
          <w:spacing w:val="-6"/>
          <w:position w:val="3"/>
        </w:rPr>
        <w:t xml:space="preserve"> </w:t>
      </w:r>
      <w:r>
        <w:rPr>
          <w:rFonts w:ascii="Arial" w:hAnsi="Arial" w:eastAsia="Arial" w:cs="Arial"/>
          <w:sz w:val="21"/>
          <w:szCs w:val="21"/>
          <w:spacing w:val="-11"/>
          <w:position w:val="3"/>
        </w:rPr>
        <w:t>Al</w:t>
      </w:r>
      <w:r>
        <w:rPr>
          <w:rFonts w:ascii="Arial" w:hAnsi="Arial" w:eastAsia="Arial" w:cs="Arial"/>
          <w:sz w:val="21"/>
          <w:szCs w:val="21"/>
          <w:spacing w:val="11"/>
          <w:position w:val="3"/>
        </w:rPr>
        <w:t xml:space="preserve"> </w:t>
      </w:r>
      <w:r>
        <w:rPr>
          <w:rFonts w:ascii="Arial" w:hAnsi="Arial" w:eastAsia="Arial" w:cs="Arial"/>
          <w:sz w:val="21"/>
          <w:szCs w:val="21"/>
          <w:spacing w:val="-11"/>
          <w:position w:val="3"/>
        </w:rPr>
        <w:t>Industry</w:t>
      </w:r>
      <w:r>
        <w:rPr>
          <w:rFonts w:ascii="Arial" w:hAnsi="Arial" w:eastAsia="Arial" w:cs="Arial"/>
          <w:sz w:val="21"/>
          <w:szCs w:val="21"/>
          <w:spacing w:val="9"/>
          <w:position w:val="3"/>
        </w:rPr>
        <w:t xml:space="preserve"> </w:t>
      </w:r>
      <w:r>
        <w:rPr>
          <w:rFonts w:ascii="Arial" w:hAnsi="Arial" w:eastAsia="Arial" w:cs="Arial"/>
          <w:sz w:val="21"/>
          <w:szCs w:val="21"/>
          <w:spacing w:val="-11"/>
          <w:position w:val="3"/>
        </w:rPr>
        <w:t>Development</w:t>
      </w:r>
      <w:r>
        <w:rPr>
          <w:rFonts w:ascii="Arial" w:hAnsi="Arial" w:eastAsia="Arial" w:cs="Arial"/>
          <w:sz w:val="21"/>
          <w:szCs w:val="21"/>
          <w:spacing w:val="9"/>
          <w:position w:val="3"/>
        </w:rPr>
        <w:t xml:space="preserve"> </w:t>
      </w:r>
      <w:r>
        <w:rPr>
          <w:rFonts w:ascii="Arial" w:hAnsi="Arial" w:eastAsia="Arial" w:cs="Arial"/>
          <w:sz w:val="21"/>
          <w:szCs w:val="21"/>
          <w:spacing w:val="-11"/>
          <w:position w:val="3"/>
        </w:rPr>
        <w:t>Report</w:t>
      </w:r>
      <w:r>
        <w:rPr>
          <w:rFonts w:ascii="Arial" w:hAnsi="Arial" w:eastAsia="Arial" w:cs="Arial"/>
          <w:sz w:val="21"/>
          <w:szCs w:val="21"/>
          <w:position w:val="3"/>
        </w:rPr>
        <w:t xml:space="preserve"> </w:t>
      </w:r>
      <w:r>
        <w:rPr>
          <w:rFonts w:ascii="Arial" w:hAnsi="Arial" w:eastAsia="Arial" w:cs="Arial"/>
          <w:sz w:val="21"/>
          <w:szCs w:val="21"/>
          <w:spacing w:val="-11"/>
          <w:position w:val="3"/>
        </w:rPr>
        <w:t>of</w:t>
      </w:r>
      <w:r>
        <w:rPr>
          <w:rFonts w:ascii="Arial" w:hAnsi="Arial" w:eastAsia="Arial" w:cs="Arial"/>
          <w:sz w:val="21"/>
          <w:szCs w:val="21"/>
          <w:spacing w:val="-9"/>
          <w:position w:val="3"/>
        </w:rPr>
        <w:t xml:space="preserve"> </w:t>
      </w:r>
      <w:r>
        <w:rPr>
          <w:rFonts w:ascii="Arial" w:hAnsi="Arial" w:eastAsia="Arial" w:cs="Arial"/>
          <w:sz w:val="21"/>
          <w:szCs w:val="21"/>
          <w:spacing w:val="-11"/>
          <w:position w:val="3"/>
        </w:rPr>
        <w:t>Z</w:t>
      </w:r>
      <w:r>
        <w:rPr>
          <w:rFonts w:ascii="Arial" w:hAnsi="Arial" w:eastAsia="Arial" w:cs="Arial"/>
          <w:sz w:val="21"/>
          <w:szCs w:val="21"/>
          <w:spacing w:val="-12"/>
          <w:position w:val="3"/>
        </w:rPr>
        <w:t>hejiang</w:t>
      </w:r>
      <w:r>
        <w:rPr>
          <w:rFonts w:ascii="Arial" w:hAnsi="Arial" w:eastAsia="Arial" w:cs="Arial"/>
          <w:sz w:val="21"/>
          <w:szCs w:val="21"/>
          <w:spacing w:val="9"/>
          <w:position w:val="3"/>
        </w:rPr>
        <w:t xml:space="preserve"> </w:t>
      </w:r>
      <w:r>
        <w:rPr>
          <w:rFonts w:ascii="Arial" w:hAnsi="Arial" w:eastAsia="Arial" w:cs="Arial"/>
          <w:sz w:val="21"/>
          <w:szCs w:val="21"/>
          <w:spacing w:val="-12"/>
          <w:position w:val="3"/>
        </w:rPr>
        <w:t>Province</w:t>
      </w:r>
    </w:p>
    <w:p>
      <w:pPr>
        <w:rPr/>
      </w:pPr>
      <w:r/>
    </w:p>
    <w:p>
      <w:pPr>
        <w:spacing w:line="194" w:lineRule="exact"/>
        <w:rPr/>
      </w:pPr>
      <w:r/>
    </w:p>
    <w:tbl>
      <w:tblPr>
        <w:tblStyle w:val="2"/>
        <w:tblW w:w="9092"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89"/>
        <w:gridCol w:w="4503"/>
      </w:tblGrid>
      <w:tr>
        <w:trPr>
          <w:trHeight w:val="3297" w:hRule="atLeast"/>
        </w:trPr>
        <w:tc>
          <w:tcPr>
            <w:tcW w:w="4589" w:type="dxa"/>
            <w:vAlign w:val="top"/>
          </w:tcPr>
          <w:p>
            <w:pPr>
              <w:spacing w:line="340" w:lineRule="exact"/>
              <w:textAlignment w:val="center"/>
              <w:rPr/>
            </w:pPr>
            <w:r>
              <w:pict>
                <v:group id="_x0000_s60" style="mso-position-vertical-relative:line;mso-position-horizontal-relative:char;width:223.05pt;height:17.05pt;" filled="false" stroked="false" coordsize="4461,340" coordorigin="0,0">
                  <v:shape id="_x0000_s61" style="position:absolute;left:70;top:0;width:4391;height:340;" filled="false" stroked="false" type="#_x0000_t75">
                    <v:imagedata o:title="" r:id="rId45"/>
                  </v:shape>
                  <v:shape id="_x0000_s62" style="position:absolute;left:-20;top:-20;width:4501;height:439;" filled="false" stroked="false" type="#_x0000_t202">
                    <v:fill on="false"/>
                    <v:stroke on="false"/>
                    <v:path/>
                    <v:imagedata o:title=""/>
                    <o:lock v:ext="edit" aspectratio="false"/>
                    <v:textbox inset="0mm,0mm,0mm,0mm">
                      <w:txbxContent>
                        <w:p>
                          <w:pPr>
                            <w:ind w:left="20"/>
                            <w:spacing w:before="133" w:line="221" w:lineRule="auto"/>
                            <w:tabs>
                              <w:tab w:val="left" w:pos="198"/>
                            </w:tabs>
                            <w:rPr>
                              <w:rFonts w:ascii="SimHei" w:hAnsi="SimHei" w:eastAsia="SimHei" w:cs="SimHei"/>
                              <w:sz w:val="21"/>
                              <w:szCs w:val="21"/>
                            </w:rPr>
                          </w:pPr>
                          <w:bookmarkStart w:name="_bookmark30" w:id="3"/>
                          <w:bookmarkEnd w:id="3"/>
                          <w:r>
                            <w:rPr>
                              <w:rFonts w:ascii="SimHei" w:hAnsi="SimHei" w:eastAsia="SimHei" w:cs="SimHei"/>
                              <w:sz w:val="21"/>
                              <w:szCs w:val="21"/>
                              <w:u w:val="single" w:color="auto"/>
                              <w:color w:val="F3392C"/>
                            </w:rPr>
                            <w:tab/>
                          </w:r>
                          <w:r>
                            <w:rPr>
                              <w:rFonts w:ascii="SimHei" w:hAnsi="SimHei" w:eastAsia="SimHei" w:cs="SimHei"/>
                              <w:sz w:val="21"/>
                              <w:szCs w:val="21"/>
                              <w:b/>
                              <w:bCs/>
                              <w:u w:val="single" w:color="auto"/>
                              <w:color w:val="F3392C"/>
                              <w:spacing w:val="-13"/>
                            </w:rPr>
                            <w:t>区</w:t>
                          </w:r>
                          <w:r>
                            <w:rPr>
                              <w:rFonts w:ascii="SimHei" w:hAnsi="SimHei" w:eastAsia="SimHei" w:cs="SimHei"/>
                              <w:sz w:val="21"/>
                              <w:szCs w:val="21"/>
                              <w:u w:val="single" w:color="auto"/>
                              <w:color w:val="F3392C"/>
                              <w:spacing w:val="-30"/>
                            </w:rPr>
                            <w:t xml:space="preserve"> </w:t>
                          </w:r>
                          <w:r>
                            <w:rPr>
                              <w:rFonts w:ascii="SimHei" w:hAnsi="SimHei" w:eastAsia="SimHei" w:cs="SimHei"/>
                              <w:sz w:val="21"/>
                              <w:szCs w:val="21"/>
                              <w:b/>
                              <w:bCs/>
                              <w:u w:val="single" w:color="auto"/>
                              <w:color w:val="F3392C"/>
                              <w:spacing w:val="-13"/>
                            </w:rPr>
                            <w:t>域</w:t>
                          </w:r>
                          <w:r>
                            <w:rPr>
                              <w:rFonts w:ascii="SimHei" w:hAnsi="SimHei" w:eastAsia="SimHei" w:cs="SimHei"/>
                              <w:sz w:val="21"/>
                              <w:szCs w:val="21"/>
                              <w:u w:val="single" w:color="auto"/>
                              <w:color w:val="F3392C"/>
                              <w:spacing w:val="-38"/>
                            </w:rPr>
                            <w:t xml:space="preserve"> </w:t>
                          </w:r>
                          <w:r>
                            <w:rPr>
                              <w:rFonts w:ascii="SimHei" w:hAnsi="SimHei" w:eastAsia="SimHei" w:cs="SimHei"/>
                              <w:sz w:val="21"/>
                              <w:szCs w:val="21"/>
                              <w:b/>
                              <w:bCs/>
                              <w:u w:val="single" w:color="auto"/>
                              <w:color w:val="F3392C"/>
                              <w:spacing w:val="-13"/>
                            </w:rPr>
                            <w:t>分</w:t>
                          </w:r>
                          <w:r>
                            <w:rPr>
                              <w:rFonts w:ascii="SimHei" w:hAnsi="SimHei" w:eastAsia="SimHei" w:cs="SimHei"/>
                              <w:sz w:val="21"/>
                              <w:szCs w:val="21"/>
                              <w:u w:val="single" w:color="auto"/>
                              <w:color w:val="F3392C"/>
                              <w:spacing w:val="-45"/>
                            </w:rPr>
                            <w:t xml:space="preserve"> </w:t>
                          </w:r>
                          <w:r>
                            <w:rPr>
                              <w:rFonts w:ascii="SimHei" w:hAnsi="SimHei" w:eastAsia="SimHei" w:cs="SimHei"/>
                              <w:sz w:val="21"/>
                              <w:szCs w:val="21"/>
                              <w:b/>
                              <w:bCs/>
                              <w:u w:val="single" w:color="auto"/>
                              <w:color w:val="F3392C"/>
                              <w:spacing w:val="-13"/>
                            </w:rPr>
                            <w:t>布</w:t>
                          </w:r>
                          <w:r>
                            <w:rPr>
                              <w:rFonts w:ascii="SimHei" w:hAnsi="SimHei" w:eastAsia="SimHei" w:cs="SimHei"/>
                              <w:sz w:val="21"/>
                              <w:szCs w:val="21"/>
                              <w:u w:val="single" w:color="auto"/>
                              <w:color w:val="F3392C"/>
                              <w:spacing w:val="-50"/>
                            </w:rPr>
                            <w:t xml:space="preserve"> </w:t>
                          </w:r>
                          <w:r>
                            <w:rPr>
                              <w:rFonts w:ascii="SimHei" w:hAnsi="SimHei" w:eastAsia="SimHei" w:cs="SimHei"/>
                              <w:sz w:val="21"/>
                              <w:szCs w:val="21"/>
                              <w:b/>
                              <w:bCs/>
                              <w:u w:val="single" w:color="auto"/>
                              <w:color w:val="F3392C"/>
                              <w:spacing w:val="-13"/>
                            </w:rPr>
                            <w:t>：</w:t>
                          </w:r>
                          <w:r>
                            <w:rPr>
                              <w:rFonts w:ascii="SimHei" w:hAnsi="SimHei" w:eastAsia="SimHei" w:cs="SimHei"/>
                              <w:sz w:val="21"/>
                              <w:szCs w:val="21"/>
                              <w:u w:val="single" w:color="auto"/>
                              <w:color w:val="F3392C"/>
                              <w:spacing w:val="-45"/>
                            </w:rPr>
                            <w:t xml:space="preserve"> </w:t>
                          </w:r>
                          <w:r>
                            <w:rPr>
                              <w:rFonts w:ascii="SimHei" w:hAnsi="SimHei" w:eastAsia="SimHei" w:cs="SimHei"/>
                              <w:sz w:val="21"/>
                              <w:szCs w:val="21"/>
                              <w:b/>
                              <w:bCs/>
                              <w:u w:val="single" w:color="auto"/>
                              <w:color w:val="F3392C"/>
                              <w:spacing w:val="-13"/>
                            </w:rPr>
                            <w:t>杭</w:t>
                          </w:r>
                          <w:r>
                            <w:rPr>
                              <w:rFonts w:ascii="SimHei" w:hAnsi="SimHei" w:eastAsia="SimHei" w:cs="SimHei"/>
                              <w:sz w:val="21"/>
                              <w:szCs w:val="21"/>
                              <w:u w:val="single" w:color="auto"/>
                              <w:color w:val="F3392C"/>
                              <w:spacing w:val="-36"/>
                            </w:rPr>
                            <w:t xml:space="preserve"> </w:t>
                          </w:r>
                          <w:r>
                            <w:rPr>
                              <w:rFonts w:ascii="SimHei" w:hAnsi="SimHei" w:eastAsia="SimHei" w:cs="SimHei"/>
                              <w:sz w:val="21"/>
                              <w:szCs w:val="21"/>
                              <w:b/>
                              <w:bCs/>
                              <w:u w:val="single" w:color="auto"/>
                              <w:color w:val="F3392C"/>
                              <w:spacing w:val="-13"/>
                            </w:rPr>
                            <w:t>州</w:t>
                          </w:r>
                          <w:r>
                            <w:rPr>
                              <w:rFonts w:ascii="SimHei" w:hAnsi="SimHei" w:eastAsia="SimHei" w:cs="SimHei"/>
                              <w:sz w:val="21"/>
                              <w:szCs w:val="21"/>
                              <w:u w:val="single" w:color="auto"/>
                              <w:color w:val="F3392C"/>
                              <w:spacing w:val="-25"/>
                            </w:rPr>
                            <w:t xml:space="preserve"> </w:t>
                          </w:r>
                          <w:r>
                            <w:rPr>
                              <w:rFonts w:ascii="SimHei" w:hAnsi="SimHei" w:eastAsia="SimHei" w:cs="SimHei"/>
                              <w:sz w:val="21"/>
                              <w:szCs w:val="21"/>
                              <w:b/>
                              <w:bCs/>
                              <w:u w:val="single" w:color="auto"/>
                              <w:color w:val="F3392C"/>
                              <w:spacing w:val="-13"/>
                            </w:rPr>
                            <w:t>引</w:t>
                          </w:r>
                          <w:r>
                            <w:rPr>
                              <w:rFonts w:ascii="SimHei" w:hAnsi="SimHei" w:eastAsia="SimHei" w:cs="SimHei"/>
                              <w:sz w:val="21"/>
                              <w:szCs w:val="21"/>
                              <w:u w:val="single" w:color="auto"/>
                              <w:color w:val="F3392C"/>
                              <w:spacing w:val="-44"/>
                            </w:rPr>
                            <w:t xml:space="preserve"> </w:t>
                          </w:r>
                          <w:r>
                            <w:rPr>
                              <w:rFonts w:ascii="SimHei" w:hAnsi="SimHei" w:eastAsia="SimHei" w:cs="SimHei"/>
                              <w:sz w:val="21"/>
                              <w:szCs w:val="21"/>
                              <w:b/>
                              <w:bCs/>
                              <w:u w:val="single" w:color="auto"/>
                              <w:color w:val="F3392C"/>
                              <w:spacing w:val="-13"/>
                            </w:rPr>
                            <w:t>领</w:t>
                          </w:r>
                          <w:r>
                            <w:rPr>
                              <w:rFonts w:ascii="SimHei" w:hAnsi="SimHei" w:eastAsia="SimHei" w:cs="SimHei"/>
                              <w:sz w:val="21"/>
                              <w:szCs w:val="21"/>
                              <w:u w:val="single" w:color="auto"/>
                              <w:color w:val="F3392C"/>
                              <w:spacing w:val="-41"/>
                            </w:rPr>
                            <w:t xml:space="preserve"> </w:t>
                          </w:r>
                          <w:r>
                            <w:rPr>
                              <w:rFonts w:ascii="SimHei" w:hAnsi="SimHei" w:eastAsia="SimHei" w:cs="SimHei"/>
                              <w:sz w:val="21"/>
                              <w:szCs w:val="21"/>
                              <w:b/>
                              <w:bCs/>
                              <w:u w:val="single" w:color="auto"/>
                              <w:color w:val="F3392C"/>
                              <w:spacing w:val="-13"/>
                            </w:rPr>
                            <w:t>全</w:t>
                          </w:r>
                          <w:r>
                            <w:rPr>
                              <w:rFonts w:ascii="SimHei" w:hAnsi="SimHei" w:eastAsia="SimHei" w:cs="SimHei"/>
                              <w:sz w:val="21"/>
                              <w:szCs w:val="21"/>
                              <w:u w:val="single" w:color="auto"/>
                              <w:color w:val="F3392C"/>
                              <w:spacing w:val="-42"/>
                            </w:rPr>
                            <w:t xml:space="preserve"> </w:t>
                          </w:r>
                          <w:r>
                            <w:rPr>
                              <w:rFonts w:ascii="SimHei" w:hAnsi="SimHei" w:eastAsia="SimHei" w:cs="SimHei"/>
                              <w:sz w:val="21"/>
                              <w:szCs w:val="21"/>
                              <w:b/>
                              <w:bCs/>
                              <w:u w:val="single" w:color="auto"/>
                              <w:color w:val="F3392C"/>
                              <w:spacing w:val="-13"/>
                            </w:rPr>
                            <w:t>省</w:t>
                          </w:r>
                          <w:r>
                            <w:rPr>
                              <w:rFonts w:ascii="SimHei" w:hAnsi="SimHei" w:eastAsia="SimHei" w:cs="SimHei"/>
                              <w:sz w:val="21"/>
                              <w:szCs w:val="21"/>
                              <w:u w:val="single" w:color="auto"/>
                              <w:color w:val="F3392C"/>
                              <w:spacing w:val="-43"/>
                            </w:rPr>
                            <w:t xml:space="preserve"> </w:t>
                          </w:r>
                          <w:r>
                            <w:rPr>
                              <w:rFonts w:ascii="SimHei" w:hAnsi="SimHei" w:eastAsia="SimHei" w:cs="SimHei"/>
                              <w:sz w:val="21"/>
                              <w:szCs w:val="21"/>
                              <w:b/>
                              <w:bCs/>
                              <w:u w:val="single" w:color="auto"/>
                              <w:color w:val="F3392C"/>
                              <w:spacing w:val="-13"/>
                            </w:rPr>
                            <w:t>特</w:t>
                          </w:r>
                          <w:r>
                            <w:rPr>
                              <w:rFonts w:ascii="SimHei" w:hAnsi="SimHei" w:eastAsia="SimHei" w:cs="SimHei"/>
                              <w:sz w:val="21"/>
                              <w:szCs w:val="21"/>
                              <w:u w:val="single" w:color="auto"/>
                              <w:color w:val="F3392C"/>
                              <w:spacing w:val="-40"/>
                            </w:rPr>
                            <w:t xml:space="preserve"> </w:t>
                          </w:r>
                          <w:r>
                            <w:rPr>
                              <w:rFonts w:ascii="SimHei" w:hAnsi="SimHei" w:eastAsia="SimHei" w:cs="SimHei"/>
                              <w:sz w:val="21"/>
                              <w:szCs w:val="21"/>
                              <w:b/>
                              <w:bCs/>
                              <w:u w:val="single" w:color="auto"/>
                              <w:color w:val="F3392C"/>
                              <w:spacing w:val="-13"/>
                            </w:rPr>
                            <w:t>色</w:t>
                          </w:r>
                          <w:r>
                            <w:rPr>
                              <w:rFonts w:ascii="SimHei" w:hAnsi="SimHei" w:eastAsia="SimHei" w:cs="SimHei"/>
                              <w:sz w:val="21"/>
                              <w:szCs w:val="21"/>
                              <w:u w:val="single" w:color="auto"/>
                              <w:color w:val="F3392C"/>
                              <w:spacing w:val="-42"/>
                            </w:rPr>
                            <w:t xml:space="preserve"> </w:t>
                          </w:r>
                          <w:r>
                            <w:rPr>
                              <w:rFonts w:ascii="SimHei" w:hAnsi="SimHei" w:eastAsia="SimHei" w:cs="SimHei"/>
                              <w:sz w:val="21"/>
                              <w:szCs w:val="21"/>
                              <w:b/>
                              <w:bCs/>
                              <w:u w:val="single" w:color="auto"/>
                              <w:color w:val="F3392C"/>
                              <w:spacing w:val="-13"/>
                            </w:rPr>
                            <w:t>化</w:t>
                          </w:r>
                          <w:r>
                            <w:rPr>
                              <w:rFonts w:ascii="SimHei" w:hAnsi="SimHei" w:eastAsia="SimHei" w:cs="SimHei"/>
                              <w:sz w:val="21"/>
                              <w:szCs w:val="21"/>
                              <w:u w:val="single" w:color="auto"/>
                              <w:color w:val="F3392C"/>
                              <w:spacing w:val="-41"/>
                            </w:rPr>
                            <w:t xml:space="preserve"> </w:t>
                          </w:r>
                          <w:r>
                            <w:rPr>
                              <w:rFonts w:ascii="SimHei" w:hAnsi="SimHei" w:eastAsia="SimHei" w:cs="SimHei"/>
                              <w:sz w:val="21"/>
                              <w:szCs w:val="21"/>
                              <w:b/>
                              <w:bCs/>
                              <w:u w:val="single" w:color="auto"/>
                              <w:color w:val="F3392C"/>
                              <w:spacing w:val="-13"/>
                            </w:rPr>
                            <w:t>发</w:t>
                          </w:r>
                          <w:r>
                            <w:rPr>
                              <w:rFonts w:ascii="SimHei" w:hAnsi="SimHei" w:eastAsia="SimHei" w:cs="SimHei"/>
                              <w:sz w:val="21"/>
                              <w:szCs w:val="21"/>
                              <w:u w:val="single" w:color="auto"/>
                              <w:color w:val="F3392C"/>
                              <w:spacing w:val="-41"/>
                            </w:rPr>
                            <w:t xml:space="preserve"> </w:t>
                          </w:r>
                          <w:r>
                            <w:rPr>
                              <w:rFonts w:ascii="SimHei" w:hAnsi="SimHei" w:eastAsia="SimHei" w:cs="SimHei"/>
                              <w:sz w:val="21"/>
                              <w:szCs w:val="21"/>
                              <w:b/>
                              <w:bCs/>
                              <w:u w:val="single" w:color="auto"/>
                              <w:color w:val="F3392C"/>
                              <w:spacing w:val="-13"/>
                            </w:rPr>
                            <w:t>展</w:t>
                          </w:r>
                        </w:p>
                      </w:txbxContent>
                    </v:textbox>
                  </v:shape>
                </v:group>
              </w:pict>
            </w:r>
          </w:p>
          <w:p>
            <w:pPr>
              <w:spacing w:line="298" w:lineRule="auto"/>
              <w:rPr>
                <w:rFonts w:ascii="Arial"/>
                <w:sz w:val="21"/>
              </w:rPr>
            </w:pPr>
            <w:r/>
          </w:p>
          <w:p>
            <w:pPr>
              <w:ind w:right="224" w:firstLine="483"/>
              <w:spacing w:before="65" w:line="299" w:lineRule="auto"/>
              <w:rPr>
                <w:rFonts w:ascii="SimSun" w:hAnsi="SimSun" w:eastAsia="SimSun" w:cs="SimSun"/>
                <w:sz w:val="20"/>
                <w:szCs w:val="20"/>
              </w:rPr>
            </w:pPr>
            <w:r>
              <w:rPr>
                <w:rFonts w:ascii="SimSun" w:hAnsi="SimSun" w:eastAsia="SimSun" w:cs="SimSun"/>
                <w:sz w:val="20"/>
                <w:szCs w:val="20"/>
                <w:b/>
                <w:bCs/>
                <w:spacing w:val="33"/>
              </w:rPr>
              <w:t>产业集聚发展态势明显。</w:t>
            </w:r>
            <w:r>
              <w:rPr>
                <w:rFonts w:ascii="SimSun" w:hAnsi="SimSun" w:eastAsia="SimSun" w:cs="SimSun"/>
                <w:sz w:val="20"/>
                <w:szCs w:val="20"/>
                <w:spacing w:val="26"/>
              </w:rPr>
              <w:t xml:space="preserve"> </w:t>
            </w:r>
            <w:r>
              <w:rPr>
                <w:rFonts w:ascii="SimSun" w:hAnsi="SimSun" w:eastAsia="SimSun" w:cs="SimSun"/>
                <w:sz w:val="20"/>
                <w:szCs w:val="20"/>
                <w:spacing w:val="33"/>
              </w:rPr>
              <w:t>浙江省人工</w:t>
            </w:r>
            <w:r>
              <w:rPr>
                <w:rFonts w:ascii="SimSun" w:hAnsi="SimSun" w:eastAsia="SimSun" w:cs="SimSun"/>
                <w:sz w:val="20"/>
                <w:szCs w:val="20"/>
              </w:rPr>
              <w:t xml:space="preserve"> </w:t>
            </w:r>
            <w:r>
              <w:rPr>
                <w:rFonts w:ascii="SimSun" w:hAnsi="SimSun" w:eastAsia="SimSun" w:cs="SimSun"/>
                <w:sz w:val="20"/>
                <w:szCs w:val="20"/>
                <w:spacing w:val="42"/>
              </w:rPr>
              <w:t>智能产业已形成以杭州为核心，宁波、嘉</w:t>
            </w:r>
            <w:r>
              <w:rPr>
                <w:rFonts w:ascii="SimSun" w:hAnsi="SimSun" w:eastAsia="SimSun" w:cs="SimSun"/>
                <w:sz w:val="20"/>
                <w:szCs w:val="20"/>
                <w:spacing w:val="3"/>
              </w:rPr>
              <w:t xml:space="preserve"> </w:t>
            </w:r>
            <w:r>
              <w:rPr>
                <w:rFonts w:ascii="SimSun" w:hAnsi="SimSun" w:eastAsia="SimSun" w:cs="SimSun"/>
                <w:sz w:val="20"/>
                <w:szCs w:val="20"/>
                <w:spacing w:val="41"/>
              </w:rPr>
              <w:t>兴、温州、金华等地区快速发展的态势。</w:t>
            </w:r>
            <w:r>
              <w:rPr>
                <w:rFonts w:ascii="SimSun" w:hAnsi="SimSun" w:eastAsia="SimSun" w:cs="SimSun"/>
                <w:sz w:val="20"/>
                <w:szCs w:val="20"/>
                <w:spacing w:val="1"/>
              </w:rPr>
              <w:t xml:space="preserve"> </w:t>
            </w:r>
            <w:r>
              <w:rPr>
                <w:rFonts w:ascii="SimSun" w:hAnsi="SimSun" w:eastAsia="SimSun" w:cs="SimSun"/>
                <w:sz w:val="20"/>
                <w:szCs w:val="20"/>
                <w:spacing w:val="38"/>
              </w:rPr>
              <w:t>根据浙江省统计局、科技厅2020年度人工</w:t>
            </w:r>
            <w:r>
              <w:rPr>
                <w:rFonts w:ascii="SimSun" w:hAnsi="SimSun" w:eastAsia="SimSun" w:cs="SimSun"/>
                <w:sz w:val="20"/>
                <w:szCs w:val="20"/>
              </w:rPr>
              <w:t xml:space="preserve"> </w:t>
            </w:r>
            <w:r>
              <w:rPr>
                <w:rFonts w:ascii="SimSun" w:hAnsi="SimSun" w:eastAsia="SimSun" w:cs="SimSun"/>
                <w:sz w:val="20"/>
                <w:szCs w:val="20"/>
                <w:spacing w:val="42"/>
              </w:rPr>
              <w:t>智能产业统计，杭州市人工智能企业占全</w:t>
            </w:r>
            <w:r>
              <w:rPr>
                <w:rFonts w:ascii="SimSun" w:hAnsi="SimSun" w:eastAsia="SimSun" w:cs="SimSun"/>
                <w:sz w:val="20"/>
                <w:szCs w:val="20"/>
                <w:spacing w:val="3"/>
              </w:rPr>
              <w:t xml:space="preserve"> </w:t>
            </w:r>
            <w:r>
              <w:rPr>
                <w:rFonts w:ascii="SimSun" w:hAnsi="SimSun" w:eastAsia="SimSun" w:cs="SimSun"/>
                <w:sz w:val="20"/>
                <w:szCs w:val="20"/>
                <w:spacing w:val="20"/>
                <w:w w:val="113"/>
              </w:rPr>
              <w:t>省企业比达到43</w:t>
            </w:r>
            <w:r>
              <w:rPr>
                <w:rFonts w:ascii="SimSun" w:hAnsi="SimSun" w:eastAsia="SimSun" w:cs="SimSun"/>
                <w:sz w:val="20"/>
                <w:szCs w:val="20"/>
                <w:spacing w:val="-31"/>
              </w:rPr>
              <w:t xml:space="preserve"> </w:t>
            </w:r>
            <w:r>
              <w:rPr>
                <w:rFonts w:ascii="SimSun" w:hAnsi="SimSun" w:eastAsia="SimSun" w:cs="SimSun"/>
                <w:sz w:val="20"/>
                <w:szCs w:val="20"/>
                <w:spacing w:val="20"/>
                <w:w w:val="113"/>
              </w:rPr>
              <w:t>.</w:t>
            </w:r>
            <w:r>
              <w:rPr>
                <w:rFonts w:ascii="SimSun" w:hAnsi="SimSun" w:eastAsia="SimSun" w:cs="SimSun"/>
                <w:sz w:val="20"/>
                <w:szCs w:val="20"/>
                <w:spacing w:val="-48"/>
              </w:rPr>
              <w:t xml:space="preserve"> </w:t>
            </w:r>
            <w:r>
              <w:rPr>
                <w:rFonts w:ascii="SimSun" w:hAnsi="SimSun" w:eastAsia="SimSun" w:cs="SimSun"/>
                <w:sz w:val="20"/>
                <w:szCs w:val="20"/>
                <w:spacing w:val="20"/>
                <w:w w:val="113"/>
              </w:rPr>
              <w:t>6%,营业收入占比达到</w:t>
            </w:r>
            <w:r>
              <w:rPr>
                <w:rFonts w:ascii="SimSun" w:hAnsi="SimSun" w:eastAsia="SimSun" w:cs="SimSun"/>
                <w:sz w:val="20"/>
                <w:szCs w:val="20"/>
              </w:rPr>
              <w:t xml:space="preserve"> </w:t>
            </w:r>
            <w:r>
              <w:rPr>
                <w:rFonts w:ascii="SimSun" w:hAnsi="SimSun" w:eastAsia="SimSun" w:cs="SimSun"/>
                <w:sz w:val="20"/>
                <w:szCs w:val="20"/>
                <w:spacing w:val="34"/>
              </w:rPr>
              <w:t>57</w:t>
            </w:r>
            <w:r>
              <w:rPr>
                <w:rFonts w:ascii="SimSun" w:hAnsi="SimSun" w:eastAsia="SimSun" w:cs="SimSun"/>
                <w:sz w:val="20"/>
                <w:szCs w:val="20"/>
                <w:spacing w:val="-56"/>
              </w:rPr>
              <w:t xml:space="preserve"> </w:t>
            </w:r>
            <w:r>
              <w:rPr>
                <w:rFonts w:ascii="SimSun" w:hAnsi="SimSun" w:eastAsia="SimSun" w:cs="SimSun"/>
                <w:sz w:val="20"/>
                <w:szCs w:val="20"/>
                <w:spacing w:val="34"/>
              </w:rPr>
              <w:t>.8%,集聚了全省人工智能核心企业和高</w:t>
            </w:r>
            <w:r>
              <w:rPr>
                <w:rFonts w:ascii="SimSun" w:hAnsi="SimSun" w:eastAsia="SimSun" w:cs="SimSun"/>
                <w:sz w:val="20"/>
                <w:szCs w:val="20"/>
              </w:rPr>
              <w:t xml:space="preserve"> </w:t>
            </w:r>
            <w:r>
              <w:rPr>
                <w:rFonts w:ascii="SimSun" w:hAnsi="SimSun" w:eastAsia="SimSun" w:cs="SimSun"/>
                <w:sz w:val="20"/>
                <w:szCs w:val="20"/>
                <w:spacing w:val="42"/>
              </w:rPr>
              <w:t>层次人才资源。宁波、嘉兴、温州、绍兴</w:t>
            </w:r>
          </w:p>
        </w:tc>
        <w:tc>
          <w:tcPr>
            <w:tcW w:w="4503" w:type="dxa"/>
            <w:vAlign w:val="top"/>
          </w:tcPr>
          <w:p>
            <w:pPr>
              <w:ind w:left="130"/>
              <w:spacing w:before="32" w:line="304" w:lineRule="auto"/>
              <w:jc w:val="both"/>
              <w:rPr>
                <w:rFonts w:ascii="SimSun" w:hAnsi="SimSun" w:eastAsia="SimSun" w:cs="SimSun"/>
                <w:sz w:val="20"/>
                <w:szCs w:val="20"/>
              </w:rPr>
            </w:pPr>
            <w:r>
              <w:rPr>
                <w:rFonts w:ascii="SimSun" w:hAnsi="SimSun" w:eastAsia="SimSun" w:cs="SimSun"/>
                <w:sz w:val="20"/>
                <w:szCs w:val="20"/>
                <w:spacing w:val="42"/>
              </w:rPr>
              <w:t>分别位居第二至五位，企业数量占全省比</w:t>
            </w:r>
            <w:r>
              <w:rPr>
                <w:rFonts w:ascii="SimSun" w:hAnsi="SimSun" w:eastAsia="SimSun" w:cs="SimSun"/>
                <w:sz w:val="20"/>
                <w:szCs w:val="20"/>
                <w:spacing w:val="15"/>
              </w:rPr>
              <w:t xml:space="preserve"> </w:t>
            </w:r>
            <w:r>
              <w:rPr>
                <w:rFonts w:ascii="SimSun" w:hAnsi="SimSun" w:eastAsia="SimSun" w:cs="SimSun"/>
                <w:sz w:val="20"/>
                <w:szCs w:val="20"/>
                <w:spacing w:val="28"/>
              </w:rPr>
              <w:t>重分别为17.6%、14.0%、6.7%和6.0%。根</w:t>
            </w:r>
            <w:r>
              <w:rPr>
                <w:rFonts w:ascii="SimSun" w:hAnsi="SimSun" w:eastAsia="SimSun" w:cs="SimSun"/>
                <w:sz w:val="20"/>
                <w:szCs w:val="20"/>
                <w:spacing w:val="10"/>
              </w:rPr>
              <w:t xml:space="preserve"> </w:t>
            </w:r>
            <w:r>
              <w:rPr>
                <w:rFonts w:ascii="SimSun" w:hAnsi="SimSun" w:eastAsia="SimSun" w:cs="SimSun"/>
                <w:sz w:val="20"/>
                <w:szCs w:val="20"/>
                <w:spacing w:val="42"/>
              </w:rPr>
              <w:t>据浙江省发展规划研究院开发的企业大数</w:t>
            </w:r>
            <w:r>
              <w:rPr>
                <w:rFonts w:ascii="SimSun" w:hAnsi="SimSun" w:eastAsia="SimSun" w:cs="SimSun"/>
                <w:sz w:val="20"/>
                <w:szCs w:val="20"/>
                <w:spacing w:val="11"/>
              </w:rPr>
              <w:t xml:space="preserve"> </w:t>
            </w:r>
            <w:r>
              <w:rPr>
                <w:rFonts w:ascii="SimSun" w:hAnsi="SimSun" w:eastAsia="SimSun" w:cs="SimSun"/>
                <w:sz w:val="20"/>
                <w:szCs w:val="20"/>
                <w:spacing w:val="42"/>
              </w:rPr>
              <w:t>据分析系统，基于技术专利、经营范围等</w:t>
            </w:r>
            <w:r>
              <w:rPr>
                <w:rFonts w:ascii="SimSun" w:hAnsi="SimSun" w:eastAsia="SimSun" w:cs="SimSun"/>
                <w:sz w:val="20"/>
                <w:szCs w:val="20"/>
                <w:spacing w:val="12"/>
              </w:rPr>
              <w:t xml:space="preserve"> </w:t>
            </w:r>
            <w:r>
              <w:rPr>
                <w:rFonts w:ascii="SimSun" w:hAnsi="SimSun" w:eastAsia="SimSun" w:cs="SimSun"/>
                <w:sz w:val="20"/>
                <w:szCs w:val="20"/>
                <w:spacing w:val="42"/>
              </w:rPr>
              <w:t>指标，利用大数据搜索技术泛化统计的浙</w:t>
            </w:r>
            <w:r>
              <w:rPr>
                <w:rFonts w:ascii="SimSun" w:hAnsi="SimSun" w:eastAsia="SimSun" w:cs="SimSun"/>
                <w:sz w:val="20"/>
                <w:szCs w:val="20"/>
                <w:spacing w:val="11"/>
              </w:rPr>
              <w:t xml:space="preserve"> </w:t>
            </w:r>
            <w:r>
              <w:rPr>
                <w:rFonts w:ascii="SimSun" w:hAnsi="SimSun" w:eastAsia="SimSun" w:cs="SimSun"/>
                <w:sz w:val="20"/>
                <w:szCs w:val="20"/>
                <w:spacing w:val="42"/>
              </w:rPr>
              <w:t>江省内人工智能相关企业区域分布和行业</w:t>
            </w:r>
            <w:r>
              <w:rPr>
                <w:rFonts w:ascii="SimSun" w:hAnsi="SimSun" w:eastAsia="SimSun" w:cs="SimSun"/>
                <w:sz w:val="20"/>
                <w:szCs w:val="20"/>
                <w:spacing w:val="9"/>
              </w:rPr>
              <w:t xml:space="preserve"> </w:t>
            </w:r>
            <w:r>
              <w:rPr>
                <w:rFonts w:ascii="SimSun" w:hAnsi="SimSun" w:eastAsia="SimSun" w:cs="SimSun"/>
                <w:sz w:val="20"/>
                <w:szCs w:val="20"/>
                <w:spacing w:val="38"/>
              </w:rPr>
              <w:t>分布情况显示：从区域分布看，2020年浙</w:t>
            </w:r>
            <w:r>
              <w:rPr>
                <w:rFonts w:ascii="SimSun" w:hAnsi="SimSun" w:eastAsia="SimSun" w:cs="SimSun"/>
                <w:sz w:val="20"/>
                <w:szCs w:val="20"/>
                <w:spacing w:val="6"/>
              </w:rPr>
              <w:t xml:space="preserve"> </w:t>
            </w:r>
            <w:r>
              <w:rPr>
                <w:rFonts w:ascii="SimSun" w:hAnsi="SimSun" w:eastAsia="SimSun" w:cs="SimSun"/>
                <w:sz w:val="20"/>
                <w:szCs w:val="20"/>
                <w:spacing w:val="42"/>
              </w:rPr>
              <w:t>江省泛人工智能企业主要集中在环杭州湾</w:t>
            </w:r>
            <w:r>
              <w:rPr>
                <w:rFonts w:ascii="SimSun" w:hAnsi="SimSun" w:eastAsia="SimSun" w:cs="SimSun"/>
                <w:sz w:val="20"/>
                <w:szCs w:val="20"/>
                <w:spacing w:val="12"/>
              </w:rPr>
              <w:t xml:space="preserve"> </w:t>
            </w:r>
            <w:r>
              <w:rPr>
                <w:rFonts w:ascii="SimSun" w:hAnsi="SimSun" w:eastAsia="SimSun" w:cs="SimSun"/>
                <w:sz w:val="20"/>
                <w:szCs w:val="20"/>
                <w:spacing w:val="22"/>
              </w:rPr>
              <w:t>地区，热力图如图1-2所示；</w:t>
            </w:r>
          </w:p>
        </w:tc>
      </w:tr>
    </w:tbl>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ind w:left="2043"/>
        <w:spacing w:before="68" w:line="221" w:lineRule="auto"/>
        <w:rPr>
          <w:rFonts w:ascii="SimHei" w:hAnsi="SimHei" w:eastAsia="SimHei" w:cs="SimHei"/>
          <w:sz w:val="21"/>
          <w:szCs w:val="21"/>
        </w:rPr>
      </w:pPr>
      <w:r>
        <w:rPr>
          <w:rFonts w:ascii="SimHei" w:hAnsi="SimHei" w:eastAsia="SimHei" w:cs="SimHei"/>
          <w:sz w:val="21"/>
          <w:szCs w:val="21"/>
          <w:b/>
          <w:bCs/>
          <w:spacing w:val="13"/>
        </w:rPr>
        <w:t>表1-11</w:t>
      </w:r>
      <w:r>
        <w:rPr>
          <w:rFonts w:ascii="SimHei" w:hAnsi="SimHei" w:eastAsia="SimHei" w:cs="SimHei"/>
          <w:sz w:val="21"/>
          <w:szCs w:val="21"/>
          <w:spacing w:val="93"/>
        </w:rPr>
        <w:t xml:space="preserve"> </w:t>
      </w:r>
      <w:r>
        <w:rPr>
          <w:rFonts w:ascii="SimHei" w:hAnsi="SimHei" w:eastAsia="SimHei" w:cs="SimHei"/>
          <w:sz w:val="21"/>
          <w:szCs w:val="21"/>
          <w:b/>
          <w:bCs/>
          <w:spacing w:val="13"/>
        </w:rPr>
        <w:t>浙江省各地市人工智能产业发展规模</w:t>
      </w:r>
      <w:r>
        <w:rPr>
          <w:rFonts w:ascii="SimHei" w:hAnsi="SimHei" w:eastAsia="SimHei" w:cs="SimHei"/>
          <w:sz w:val="21"/>
          <w:szCs w:val="21"/>
          <w:spacing w:val="5"/>
        </w:rPr>
        <w:t xml:space="preserve">  </w:t>
      </w:r>
      <w:r>
        <w:rPr>
          <w:rFonts w:ascii="SimHei" w:hAnsi="SimHei" w:eastAsia="SimHei" w:cs="SimHei"/>
          <w:sz w:val="21"/>
          <w:szCs w:val="21"/>
          <w:b/>
          <w:bCs/>
          <w:spacing w:val="13"/>
        </w:rPr>
        <w:t>单位：亿元</w:t>
      </w:r>
    </w:p>
    <w:p>
      <w:pPr>
        <w:spacing w:line="79" w:lineRule="exact"/>
        <w:rPr/>
      </w:pPr>
      <w:r/>
    </w:p>
    <w:tbl>
      <w:tblPr>
        <w:tblStyle w:val="2"/>
        <w:tblW w:w="9029" w:type="dxa"/>
        <w:tblInd w:w="10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34"/>
        <w:gridCol w:w="1079"/>
        <w:gridCol w:w="1049"/>
        <w:gridCol w:w="1059"/>
        <w:gridCol w:w="1208"/>
        <w:gridCol w:w="1148"/>
        <w:gridCol w:w="1049"/>
        <w:gridCol w:w="1303"/>
      </w:tblGrid>
      <w:tr>
        <w:trPr>
          <w:trHeight w:val="584" w:hRule="atLeast"/>
        </w:trPr>
        <w:tc>
          <w:tcPr>
            <w:shd w:val="clear" w:fill="4F86C6"/>
            <w:tcW w:w="1134" w:type="dxa"/>
            <w:vAlign w:val="top"/>
            <w:vMerge w:val="restart"/>
            <w:tcBorders>
              <w:bottom w:val="none" w:color="000000" w:sz="2" w:space="0"/>
            </w:tcBorders>
          </w:tcPr>
          <w:p>
            <w:pPr>
              <w:spacing w:line="387" w:lineRule="auto"/>
              <w:rPr>
                <w:rFonts w:ascii="Arial"/>
                <w:sz w:val="21"/>
              </w:rPr>
            </w:pPr>
            <w:r/>
          </w:p>
          <w:p>
            <w:pPr>
              <w:ind w:left="325"/>
              <w:spacing w:before="75" w:line="219" w:lineRule="auto"/>
              <w:rPr>
                <w:rFonts w:ascii="SimSun" w:hAnsi="SimSun" w:eastAsia="SimSun" w:cs="SimSun"/>
                <w:sz w:val="23"/>
                <w:szCs w:val="23"/>
              </w:rPr>
            </w:pPr>
            <w:r>
              <w:rPr>
                <w:rFonts w:ascii="SimSun" w:hAnsi="SimSun" w:eastAsia="SimSun" w:cs="SimSun"/>
                <w:sz w:val="23"/>
                <w:szCs w:val="23"/>
                <w:color w:val="FFFFFF"/>
                <w:spacing w:val="6"/>
              </w:rPr>
              <w:t>地市</w:t>
            </w:r>
          </w:p>
        </w:tc>
        <w:tc>
          <w:tcPr>
            <w:shd w:val="clear" w:fill="4F86C6"/>
            <w:tcW w:w="1079" w:type="dxa"/>
            <w:vAlign w:val="top"/>
            <w:vMerge w:val="restart"/>
            <w:tcBorders>
              <w:bottom w:val="none" w:color="000000" w:sz="2" w:space="0"/>
            </w:tcBorders>
          </w:tcPr>
          <w:p>
            <w:pPr>
              <w:ind w:left="181"/>
              <w:spacing w:before="304" w:line="219" w:lineRule="auto"/>
              <w:rPr>
                <w:rFonts w:ascii="SimSun" w:hAnsi="SimSun" w:eastAsia="SimSun" w:cs="SimSun"/>
                <w:sz w:val="23"/>
                <w:szCs w:val="23"/>
              </w:rPr>
            </w:pPr>
            <w:r>
              <w:rPr>
                <w:rFonts w:ascii="SimSun" w:hAnsi="SimSun" w:eastAsia="SimSun" w:cs="SimSun"/>
                <w:sz w:val="23"/>
                <w:szCs w:val="23"/>
                <w:color w:val="FFFFFF"/>
                <w:spacing w:val="3"/>
              </w:rPr>
              <w:t>企业数</w:t>
            </w:r>
          </w:p>
          <w:p>
            <w:pPr>
              <w:ind w:left="301"/>
              <w:spacing w:before="57" w:line="219" w:lineRule="auto"/>
              <w:rPr>
                <w:rFonts w:ascii="SimSun" w:hAnsi="SimSun" w:eastAsia="SimSun" w:cs="SimSun"/>
                <w:sz w:val="23"/>
                <w:szCs w:val="23"/>
              </w:rPr>
            </w:pPr>
            <w:r>
              <w:rPr>
                <w:rFonts w:ascii="SimSun" w:hAnsi="SimSun" w:eastAsia="SimSun" w:cs="SimSun"/>
                <w:sz w:val="23"/>
                <w:szCs w:val="23"/>
                <w:spacing w:val="16"/>
              </w:rPr>
              <w:t>(个)</w:t>
            </w:r>
          </w:p>
        </w:tc>
        <w:tc>
          <w:tcPr>
            <w:shd w:val="clear" w:fill="4F86C6"/>
            <w:tcW w:w="3316" w:type="dxa"/>
            <w:vAlign w:val="top"/>
            <w:gridSpan w:val="3"/>
          </w:tcPr>
          <w:p>
            <w:pPr>
              <w:ind w:left="1192"/>
              <w:spacing w:before="184" w:line="219" w:lineRule="auto"/>
              <w:rPr>
                <w:rFonts w:ascii="SimSun" w:hAnsi="SimSun" w:eastAsia="SimSun" w:cs="SimSun"/>
                <w:sz w:val="23"/>
                <w:szCs w:val="23"/>
              </w:rPr>
            </w:pPr>
            <w:r>
              <w:rPr>
                <w:rFonts w:ascii="SimSun" w:hAnsi="SimSun" w:eastAsia="SimSun" w:cs="SimSun"/>
                <w:sz w:val="23"/>
                <w:szCs w:val="23"/>
                <w:color w:val="FFFFFF"/>
                <w:spacing w:val="2"/>
              </w:rPr>
              <w:t>营业收入</w:t>
            </w:r>
          </w:p>
        </w:tc>
        <w:tc>
          <w:tcPr>
            <w:shd w:val="clear" w:fill="4F86C6"/>
            <w:tcW w:w="3500" w:type="dxa"/>
            <w:vAlign w:val="top"/>
            <w:gridSpan w:val="3"/>
          </w:tcPr>
          <w:p>
            <w:pPr>
              <w:ind w:left="1285"/>
              <w:spacing w:before="185" w:line="220" w:lineRule="auto"/>
              <w:rPr>
                <w:rFonts w:ascii="SimSun" w:hAnsi="SimSun" w:eastAsia="SimSun" w:cs="SimSun"/>
                <w:sz w:val="23"/>
                <w:szCs w:val="23"/>
              </w:rPr>
            </w:pPr>
            <w:r>
              <w:rPr>
                <w:rFonts w:ascii="SimSun" w:hAnsi="SimSun" w:eastAsia="SimSun" w:cs="SimSun"/>
                <w:sz w:val="23"/>
                <w:szCs w:val="23"/>
                <w:color w:val="FFFFFF"/>
                <w:spacing w:val="6"/>
              </w:rPr>
              <w:t>研发费用</w:t>
            </w:r>
          </w:p>
        </w:tc>
      </w:tr>
      <w:tr>
        <w:trPr>
          <w:trHeight w:val="549" w:hRule="atLeast"/>
        </w:trPr>
        <w:tc>
          <w:tcPr>
            <w:tcW w:w="1134" w:type="dxa"/>
            <w:vAlign w:val="top"/>
            <w:vMerge w:val="continue"/>
            <w:tcBorders>
              <w:top w:val="none" w:color="000000" w:sz="2" w:space="0"/>
            </w:tcBorders>
          </w:tcPr>
          <w:p>
            <w:pPr>
              <w:rPr>
                <w:rFonts w:ascii="Arial"/>
                <w:sz w:val="21"/>
              </w:rPr>
            </w:pPr>
            <w:r/>
          </w:p>
        </w:tc>
        <w:tc>
          <w:tcPr>
            <w:tcW w:w="1079" w:type="dxa"/>
            <w:vAlign w:val="top"/>
            <w:vMerge w:val="continue"/>
            <w:tcBorders>
              <w:top w:val="none" w:color="000000" w:sz="2" w:space="0"/>
            </w:tcBorders>
          </w:tcPr>
          <w:p>
            <w:pPr>
              <w:rPr>
                <w:rFonts w:ascii="Arial"/>
                <w:sz w:val="21"/>
              </w:rPr>
            </w:pPr>
            <w:r/>
          </w:p>
        </w:tc>
        <w:tc>
          <w:tcPr>
            <w:shd w:val="clear" w:fill="4F86C6"/>
            <w:tcW w:w="1049" w:type="dxa"/>
            <w:vAlign w:val="top"/>
          </w:tcPr>
          <w:p>
            <w:pPr>
              <w:ind w:left="172"/>
              <w:spacing w:before="160" w:line="219" w:lineRule="auto"/>
              <w:rPr>
                <w:rFonts w:ascii="SimSun" w:hAnsi="SimSun" w:eastAsia="SimSun" w:cs="SimSun"/>
                <w:sz w:val="23"/>
                <w:szCs w:val="23"/>
              </w:rPr>
            </w:pPr>
            <w:r>
              <w:rPr>
                <w:rFonts w:ascii="SimSun" w:hAnsi="SimSun" w:eastAsia="SimSun" w:cs="SimSun"/>
                <w:sz w:val="23"/>
                <w:szCs w:val="23"/>
                <w:color w:val="FFFFFF"/>
                <w:spacing w:val="1"/>
              </w:rPr>
              <w:t>2020年</w:t>
            </w:r>
          </w:p>
        </w:tc>
        <w:tc>
          <w:tcPr>
            <w:shd w:val="clear" w:fill="5087C7"/>
            <w:tcW w:w="1059" w:type="dxa"/>
            <w:vAlign w:val="top"/>
          </w:tcPr>
          <w:p>
            <w:pPr>
              <w:ind w:left="173"/>
              <w:spacing w:before="160" w:line="219" w:lineRule="auto"/>
              <w:rPr>
                <w:rFonts w:ascii="SimSun" w:hAnsi="SimSun" w:eastAsia="SimSun" w:cs="SimSun"/>
                <w:sz w:val="23"/>
                <w:szCs w:val="23"/>
              </w:rPr>
            </w:pPr>
            <w:r>
              <w:rPr>
                <w:rFonts w:ascii="SimSun" w:hAnsi="SimSun" w:eastAsia="SimSun" w:cs="SimSun"/>
                <w:sz w:val="23"/>
                <w:szCs w:val="23"/>
                <w:color w:val="FFFFFF"/>
                <w:spacing w:val="1"/>
              </w:rPr>
              <w:t>2019年</w:t>
            </w:r>
          </w:p>
        </w:tc>
        <w:tc>
          <w:tcPr>
            <w:shd w:val="clear" w:fill="4F86C7"/>
            <w:tcW w:w="1208" w:type="dxa"/>
            <w:vAlign w:val="top"/>
          </w:tcPr>
          <w:p>
            <w:pPr>
              <w:ind w:left="194"/>
              <w:spacing w:before="161" w:line="221" w:lineRule="auto"/>
              <w:rPr>
                <w:rFonts w:ascii="SimSun" w:hAnsi="SimSun" w:eastAsia="SimSun" w:cs="SimSun"/>
                <w:sz w:val="23"/>
                <w:szCs w:val="23"/>
              </w:rPr>
            </w:pPr>
            <w:r>
              <w:rPr>
                <w:rFonts w:ascii="SimSun" w:hAnsi="SimSun" w:eastAsia="SimSun" w:cs="SimSun"/>
                <w:sz w:val="23"/>
                <w:szCs w:val="23"/>
                <w:color w:val="FFFFFF"/>
                <w:spacing w:val="9"/>
              </w:rPr>
              <w:t>增减(%)</w:t>
            </w:r>
          </w:p>
        </w:tc>
        <w:tc>
          <w:tcPr>
            <w:shd w:val="clear" w:fill="4F86C6"/>
            <w:tcW w:w="1148" w:type="dxa"/>
            <w:vAlign w:val="top"/>
          </w:tcPr>
          <w:p>
            <w:pPr>
              <w:ind w:left="225"/>
              <w:spacing w:before="160" w:line="219" w:lineRule="auto"/>
              <w:rPr>
                <w:rFonts w:ascii="SimSun" w:hAnsi="SimSun" w:eastAsia="SimSun" w:cs="SimSun"/>
                <w:sz w:val="23"/>
                <w:szCs w:val="23"/>
              </w:rPr>
            </w:pPr>
            <w:r>
              <w:rPr>
                <w:rFonts w:ascii="SimSun" w:hAnsi="SimSun" w:eastAsia="SimSun" w:cs="SimSun"/>
                <w:sz w:val="23"/>
                <w:szCs w:val="23"/>
                <w:color w:val="FFFFFF"/>
                <w:spacing w:val="1"/>
              </w:rPr>
              <w:t>2020年</w:t>
            </w:r>
          </w:p>
        </w:tc>
        <w:tc>
          <w:tcPr>
            <w:shd w:val="clear" w:fill="4F86C6"/>
            <w:tcW w:w="1049" w:type="dxa"/>
            <w:vAlign w:val="top"/>
          </w:tcPr>
          <w:p>
            <w:pPr>
              <w:ind w:left="177"/>
              <w:spacing w:before="160" w:line="219" w:lineRule="auto"/>
              <w:rPr>
                <w:rFonts w:ascii="SimSun" w:hAnsi="SimSun" w:eastAsia="SimSun" w:cs="SimSun"/>
                <w:sz w:val="23"/>
                <w:szCs w:val="23"/>
              </w:rPr>
            </w:pPr>
            <w:r>
              <w:rPr>
                <w:rFonts w:ascii="SimSun" w:hAnsi="SimSun" w:eastAsia="SimSun" w:cs="SimSun"/>
                <w:sz w:val="23"/>
                <w:szCs w:val="23"/>
                <w:color w:val="FFFFFF"/>
                <w:spacing w:val="1"/>
              </w:rPr>
              <w:t>2019年</w:t>
            </w:r>
          </w:p>
        </w:tc>
        <w:tc>
          <w:tcPr>
            <w:shd w:val="clear" w:fill="4F86C6"/>
            <w:tcW w:w="1303" w:type="dxa"/>
            <w:vAlign w:val="top"/>
          </w:tcPr>
          <w:p>
            <w:pPr>
              <w:ind w:left="242"/>
              <w:spacing w:before="158" w:line="221" w:lineRule="auto"/>
              <w:rPr>
                <w:rFonts w:ascii="SimSun" w:hAnsi="SimSun" w:eastAsia="SimSun" w:cs="SimSun"/>
                <w:sz w:val="23"/>
                <w:szCs w:val="23"/>
              </w:rPr>
            </w:pPr>
            <w:r>
              <w:rPr>
                <w:rFonts w:ascii="SimSun" w:hAnsi="SimSun" w:eastAsia="SimSun" w:cs="SimSun"/>
                <w:sz w:val="23"/>
                <w:szCs w:val="23"/>
                <w:b/>
                <w:bCs/>
                <w:color w:val="FFFFFF"/>
                <w:spacing w:val="7"/>
              </w:rPr>
              <w:t>增减(%)</w:t>
            </w:r>
          </w:p>
        </w:tc>
      </w:tr>
      <w:tr>
        <w:trPr>
          <w:trHeight w:val="579" w:hRule="atLeast"/>
        </w:trPr>
        <w:tc>
          <w:tcPr>
            <w:tcW w:w="1134" w:type="dxa"/>
            <w:vAlign w:val="top"/>
          </w:tcPr>
          <w:p>
            <w:pPr>
              <w:ind w:left="325"/>
              <w:spacing w:before="179" w:line="219" w:lineRule="auto"/>
              <w:rPr>
                <w:rFonts w:ascii="SimSun" w:hAnsi="SimSun" w:eastAsia="SimSun" w:cs="SimSun"/>
                <w:sz w:val="23"/>
                <w:szCs w:val="23"/>
              </w:rPr>
            </w:pPr>
            <w:r>
              <w:rPr>
                <w:rFonts w:ascii="SimSun" w:hAnsi="SimSun" w:eastAsia="SimSun" w:cs="SimSun"/>
                <w:sz w:val="23"/>
                <w:szCs w:val="23"/>
                <w:spacing w:val="12"/>
              </w:rPr>
              <w:t>杭州</w:t>
            </w:r>
          </w:p>
        </w:tc>
        <w:tc>
          <w:tcPr>
            <w:tcW w:w="1079" w:type="dxa"/>
            <w:vAlign w:val="top"/>
          </w:tcPr>
          <w:p>
            <w:pPr>
              <w:ind w:left="351"/>
              <w:spacing w:before="239" w:line="184" w:lineRule="auto"/>
              <w:rPr>
                <w:rFonts w:ascii="SimSun" w:hAnsi="SimSun" w:eastAsia="SimSun" w:cs="SimSun"/>
                <w:sz w:val="23"/>
                <w:szCs w:val="23"/>
              </w:rPr>
            </w:pPr>
            <w:r>
              <w:rPr>
                <w:rFonts w:ascii="SimSun" w:hAnsi="SimSun" w:eastAsia="SimSun" w:cs="SimSun"/>
                <w:sz w:val="23"/>
                <w:szCs w:val="23"/>
                <w:spacing w:val="-4"/>
              </w:rPr>
              <w:t>314</w:t>
            </w:r>
          </w:p>
        </w:tc>
        <w:tc>
          <w:tcPr>
            <w:tcW w:w="1049" w:type="dxa"/>
            <w:vAlign w:val="top"/>
          </w:tcPr>
          <w:p>
            <w:pPr>
              <w:ind w:left="112"/>
              <w:spacing w:before="239" w:line="184" w:lineRule="auto"/>
              <w:rPr>
                <w:rFonts w:ascii="SimSun" w:hAnsi="SimSun" w:eastAsia="SimSun" w:cs="SimSun"/>
                <w:sz w:val="23"/>
                <w:szCs w:val="23"/>
              </w:rPr>
            </w:pPr>
            <w:r>
              <w:rPr>
                <w:rFonts w:ascii="SimSun" w:hAnsi="SimSun" w:eastAsia="SimSun" w:cs="SimSun"/>
                <w:sz w:val="23"/>
                <w:szCs w:val="23"/>
                <w:spacing w:val="-4"/>
              </w:rPr>
              <w:t>1557.57</w:t>
            </w:r>
          </w:p>
        </w:tc>
        <w:tc>
          <w:tcPr>
            <w:tcW w:w="1059" w:type="dxa"/>
            <w:vAlign w:val="top"/>
          </w:tcPr>
          <w:p>
            <w:pPr>
              <w:ind w:left="113"/>
              <w:spacing w:before="239" w:line="184" w:lineRule="auto"/>
              <w:rPr>
                <w:rFonts w:ascii="SimSun" w:hAnsi="SimSun" w:eastAsia="SimSun" w:cs="SimSun"/>
                <w:sz w:val="23"/>
                <w:szCs w:val="23"/>
              </w:rPr>
            </w:pPr>
            <w:r>
              <w:rPr>
                <w:rFonts w:ascii="SimSun" w:hAnsi="SimSun" w:eastAsia="SimSun" w:cs="SimSun"/>
                <w:sz w:val="23"/>
                <w:szCs w:val="23"/>
                <w:spacing w:val="-4"/>
              </w:rPr>
              <w:t>1380.31</w:t>
            </w:r>
          </w:p>
        </w:tc>
        <w:tc>
          <w:tcPr>
            <w:tcW w:w="1208" w:type="dxa"/>
            <w:vAlign w:val="top"/>
          </w:tcPr>
          <w:p>
            <w:pPr>
              <w:spacing w:line="283" w:lineRule="auto"/>
              <w:rPr>
                <w:rFonts w:ascii="Arial"/>
                <w:sz w:val="21"/>
              </w:rPr>
            </w:pPr>
            <w:r/>
          </w:p>
          <w:p>
            <w:pPr>
              <w:ind w:left="303"/>
              <w:spacing w:before="74" w:line="176" w:lineRule="auto"/>
              <w:rPr>
                <w:rFonts w:ascii="SimSun" w:hAnsi="SimSun" w:eastAsia="SimSun" w:cs="SimSun"/>
                <w:sz w:val="23"/>
                <w:szCs w:val="23"/>
              </w:rPr>
            </w:pPr>
            <w:r>
              <w:rPr>
                <w:rFonts w:ascii="SimSun" w:hAnsi="SimSun" w:eastAsia="SimSun" w:cs="SimSun"/>
                <w:sz w:val="23"/>
                <w:szCs w:val="23"/>
                <w:spacing w:val="-5"/>
              </w:rPr>
              <w:t>12.84</w:t>
            </w:r>
          </w:p>
        </w:tc>
        <w:tc>
          <w:tcPr>
            <w:tcW w:w="1148" w:type="dxa"/>
            <w:vAlign w:val="top"/>
          </w:tcPr>
          <w:p>
            <w:pPr>
              <w:ind w:left="225"/>
              <w:spacing w:before="239" w:line="184" w:lineRule="auto"/>
              <w:rPr>
                <w:rFonts w:ascii="SimSun" w:hAnsi="SimSun" w:eastAsia="SimSun" w:cs="SimSun"/>
                <w:sz w:val="23"/>
                <w:szCs w:val="23"/>
              </w:rPr>
            </w:pPr>
            <w:r>
              <w:rPr>
                <w:rFonts w:ascii="SimSun" w:hAnsi="SimSun" w:eastAsia="SimSun" w:cs="SimSun"/>
                <w:sz w:val="23"/>
                <w:szCs w:val="23"/>
                <w:spacing w:val="-4"/>
              </w:rPr>
              <w:t>165.69</w:t>
            </w:r>
          </w:p>
        </w:tc>
        <w:tc>
          <w:tcPr>
            <w:tcW w:w="1049" w:type="dxa"/>
            <w:vAlign w:val="top"/>
          </w:tcPr>
          <w:p>
            <w:pPr>
              <w:ind w:left="177"/>
              <w:spacing w:before="239" w:line="184" w:lineRule="auto"/>
              <w:rPr>
                <w:rFonts w:ascii="SimSun" w:hAnsi="SimSun" w:eastAsia="SimSun" w:cs="SimSun"/>
                <w:sz w:val="23"/>
                <w:szCs w:val="23"/>
              </w:rPr>
            </w:pPr>
            <w:r>
              <w:rPr>
                <w:rFonts w:ascii="SimSun" w:hAnsi="SimSun" w:eastAsia="SimSun" w:cs="SimSun"/>
                <w:sz w:val="23"/>
                <w:szCs w:val="23"/>
                <w:spacing w:val="-4"/>
              </w:rPr>
              <w:t>147.81</w:t>
            </w:r>
          </w:p>
        </w:tc>
        <w:tc>
          <w:tcPr>
            <w:tcW w:w="1303" w:type="dxa"/>
            <w:vAlign w:val="top"/>
          </w:tcPr>
          <w:p>
            <w:pPr>
              <w:ind w:left="358"/>
              <w:spacing w:before="239" w:line="184" w:lineRule="auto"/>
              <w:rPr>
                <w:rFonts w:ascii="SimSun" w:hAnsi="SimSun" w:eastAsia="SimSun" w:cs="SimSun"/>
                <w:sz w:val="23"/>
                <w:szCs w:val="23"/>
              </w:rPr>
            </w:pPr>
            <w:r>
              <w:rPr>
                <w:rFonts w:ascii="SimSun" w:hAnsi="SimSun" w:eastAsia="SimSun" w:cs="SimSun"/>
                <w:sz w:val="23"/>
                <w:szCs w:val="23"/>
                <w:spacing w:val="-5"/>
              </w:rPr>
              <w:t>12.10</w:t>
            </w:r>
          </w:p>
        </w:tc>
      </w:tr>
      <w:tr>
        <w:trPr>
          <w:trHeight w:val="549" w:hRule="atLeast"/>
        </w:trPr>
        <w:tc>
          <w:tcPr>
            <w:shd w:val="clear" w:fill="E5E6E8"/>
            <w:tcW w:w="1134" w:type="dxa"/>
            <w:vAlign w:val="top"/>
          </w:tcPr>
          <w:p>
            <w:pPr>
              <w:ind w:left="325"/>
              <w:spacing w:before="163" w:line="220" w:lineRule="auto"/>
              <w:rPr>
                <w:rFonts w:ascii="SimSun" w:hAnsi="SimSun" w:eastAsia="SimSun" w:cs="SimSun"/>
                <w:sz w:val="23"/>
                <w:szCs w:val="23"/>
              </w:rPr>
            </w:pPr>
            <w:r>
              <w:rPr>
                <w:rFonts w:ascii="SimSun" w:hAnsi="SimSun" w:eastAsia="SimSun" w:cs="SimSun"/>
                <w:sz w:val="23"/>
                <w:szCs w:val="23"/>
                <w:spacing w:val="5"/>
              </w:rPr>
              <w:t>宁波</w:t>
            </w:r>
          </w:p>
        </w:tc>
        <w:tc>
          <w:tcPr>
            <w:shd w:val="clear" w:fill="E5E6E8"/>
            <w:tcW w:w="1079" w:type="dxa"/>
            <w:vAlign w:val="top"/>
          </w:tcPr>
          <w:p>
            <w:pPr>
              <w:ind w:left="351"/>
              <w:spacing w:before="220" w:line="184" w:lineRule="auto"/>
              <w:rPr>
                <w:rFonts w:ascii="SimSun" w:hAnsi="SimSun" w:eastAsia="SimSun" w:cs="SimSun"/>
                <w:sz w:val="23"/>
                <w:szCs w:val="23"/>
              </w:rPr>
            </w:pPr>
            <w:r>
              <w:rPr>
                <w:rFonts w:ascii="SimSun" w:hAnsi="SimSun" w:eastAsia="SimSun" w:cs="SimSun"/>
                <w:sz w:val="23"/>
                <w:szCs w:val="23"/>
                <w:spacing w:val="-6"/>
              </w:rPr>
              <w:t>127</w:t>
            </w:r>
          </w:p>
        </w:tc>
        <w:tc>
          <w:tcPr>
            <w:shd w:val="clear" w:fill="E5E6E8"/>
            <w:tcW w:w="1049" w:type="dxa"/>
            <w:vAlign w:val="top"/>
          </w:tcPr>
          <w:p>
            <w:pPr>
              <w:ind w:left="172"/>
              <w:spacing w:before="221" w:line="183" w:lineRule="auto"/>
              <w:rPr>
                <w:rFonts w:ascii="SimSun" w:hAnsi="SimSun" w:eastAsia="SimSun" w:cs="SimSun"/>
                <w:sz w:val="23"/>
                <w:szCs w:val="23"/>
              </w:rPr>
            </w:pPr>
            <w:r>
              <w:rPr>
                <w:rFonts w:ascii="SimSun" w:hAnsi="SimSun" w:eastAsia="SimSun" w:cs="SimSun"/>
                <w:sz w:val="23"/>
                <w:szCs w:val="23"/>
                <w:spacing w:val="-2"/>
              </w:rPr>
              <w:t>377.83</w:t>
            </w:r>
          </w:p>
        </w:tc>
        <w:tc>
          <w:tcPr>
            <w:shd w:val="clear" w:fill="E6E7E9"/>
            <w:tcW w:w="1059" w:type="dxa"/>
            <w:vAlign w:val="top"/>
          </w:tcPr>
          <w:p>
            <w:pPr>
              <w:ind w:left="173"/>
              <w:spacing w:before="221" w:line="183" w:lineRule="auto"/>
              <w:rPr>
                <w:rFonts w:ascii="SimSun" w:hAnsi="SimSun" w:eastAsia="SimSun" w:cs="SimSun"/>
                <w:sz w:val="23"/>
                <w:szCs w:val="23"/>
              </w:rPr>
            </w:pPr>
            <w:r>
              <w:rPr>
                <w:rFonts w:ascii="SimSun" w:hAnsi="SimSun" w:eastAsia="SimSun" w:cs="SimSun"/>
                <w:sz w:val="23"/>
                <w:szCs w:val="23"/>
                <w:spacing w:val="-2"/>
              </w:rPr>
              <w:t>269.44</w:t>
            </w:r>
          </w:p>
        </w:tc>
        <w:tc>
          <w:tcPr>
            <w:shd w:val="clear" w:fill="E5E6E8"/>
            <w:tcW w:w="1208" w:type="dxa"/>
            <w:vAlign w:val="top"/>
          </w:tcPr>
          <w:p>
            <w:pPr>
              <w:spacing w:line="255" w:lineRule="auto"/>
              <w:rPr>
                <w:rFonts w:ascii="Arial"/>
                <w:sz w:val="21"/>
              </w:rPr>
            </w:pPr>
            <w:r/>
          </w:p>
          <w:p>
            <w:pPr>
              <w:ind w:left="303"/>
              <w:spacing w:before="75" w:line="174" w:lineRule="auto"/>
              <w:rPr>
                <w:rFonts w:ascii="SimSun" w:hAnsi="SimSun" w:eastAsia="SimSun" w:cs="SimSun"/>
                <w:sz w:val="23"/>
                <w:szCs w:val="23"/>
              </w:rPr>
            </w:pPr>
            <w:r>
              <w:rPr>
                <w:rFonts w:ascii="SimSun" w:hAnsi="SimSun" w:eastAsia="SimSun" w:cs="SimSun"/>
                <w:sz w:val="23"/>
                <w:szCs w:val="23"/>
                <w:spacing w:val="-2"/>
              </w:rPr>
              <w:t>40.23</w:t>
            </w:r>
          </w:p>
        </w:tc>
        <w:tc>
          <w:tcPr>
            <w:shd w:val="clear" w:fill="E5E6E8"/>
            <w:tcW w:w="1148" w:type="dxa"/>
            <w:vAlign w:val="top"/>
          </w:tcPr>
          <w:p>
            <w:pPr>
              <w:ind w:left="275"/>
              <w:spacing w:before="220" w:line="184" w:lineRule="auto"/>
              <w:rPr>
                <w:rFonts w:ascii="SimSun" w:hAnsi="SimSun" w:eastAsia="SimSun" w:cs="SimSun"/>
                <w:sz w:val="23"/>
                <w:szCs w:val="23"/>
              </w:rPr>
            </w:pPr>
            <w:r>
              <w:rPr>
                <w:rFonts w:ascii="SimSun" w:hAnsi="SimSun" w:eastAsia="SimSun" w:cs="SimSun"/>
                <w:sz w:val="23"/>
                <w:szCs w:val="23"/>
                <w:spacing w:val="-5"/>
              </w:rPr>
              <w:t>14.39</w:t>
            </w:r>
          </w:p>
        </w:tc>
        <w:tc>
          <w:tcPr>
            <w:shd w:val="clear" w:fill="E5E6E8"/>
            <w:tcW w:w="1049" w:type="dxa"/>
            <w:vAlign w:val="top"/>
          </w:tcPr>
          <w:p>
            <w:pPr>
              <w:ind w:left="227"/>
              <w:spacing w:before="220" w:line="184" w:lineRule="auto"/>
              <w:rPr>
                <w:rFonts w:ascii="SimSun" w:hAnsi="SimSun" w:eastAsia="SimSun" w:cs="SimSun"/>
                <w:sz w:val="23"/>
                <w:szCs w:val="23"/>
              </w:rPr>
            </w:pPr>
            <w:r>
              <w:rPr>
                <w:rFonts w:ascii="SimSun" w:hAnsi="SimSun" w:eastAsia="SimSun" w:cs="SimSun"/>
                <w:sz w:val="23"/>
                <w:szCs w:val="23"/>
                <w:spacing w:val="-5"/>
              </w:rPr>
              <w:t>12.76</w:t>
            </w:r>
          </w:p>
        </w:tc>
        <w:tc>
          <w:tcPr>
            <w:shd w:val="clear" w:fill="E5E6E8"/>
            <w:tcW w:w="1303" w:type="dxa"/>
            <w:vAlign w:val="top"/>
          </w:tcPr>
          <w:p>
            <w:pPr>
              <w:ind w:left="358"/>
              <w:spacing w:before="220" w:line="184" w:lineRule="auto"/>
              <w:rPr>
                <w:rFonts w:ascii="SimSun" w:hAnsi="SimSun" w:eastAsia="SimSun" w:cs="SimSun"/>
                <w:sz w:val="23"/>
                <w:szCs w:val="23"/>
              </w:rPr>
            </w:pPr>
            <w:r>
              <w:rPr>
                <w:rFonts w:ascii="SimSun" w:hAnsi="SimSun" w:eastAsia="SimSun" w:cs="SimSun"/>
                <w:sz w:val="23"/>
                <w:szCs w:val="23"/>
                <w:spacing w:val="-5"/>
              </w:rPr>
              <w:t>12.79</w:t>
            </w:r>
          </w:p>
        </w:tc>
      </w:tr>
      <w:tr>
        <w:trPr>
          <w:trHeight w:val="580" w:hRule="atLeast"/>
        </w:trPr>
        <w:tc>
          <w:tcPr>
            <w:tcW w:w="1134" w:type="dxa"/>
            <w:vAlign w:val="top"/>
          </w:tcPr>
          <w:p>
            <w:pPr>
              <w:ind w:left="325"/>
              <w:spacing w:before="181" w:line="219" w:lineRule="auto"/>
              <w:rPr>
                <w:rFonts w:ascii="SimSun" w:hAnsi="SimSun" w:eastAsia="SimSun" w:cs="SimSun"/>
                <w:sz w:val="23"/>
                <w:szCs w:val="23"/>
              </w:rPr>
            </w:pPr>
            <w:r>
              <w:rPr>
                <w:rFonts w:ascii="SimSun" w:hAnsi="SimSun" w:eastAsia="SimSun" w:cs="SimSun"/>
                <w:sz w:val="23"/>
                <w:szCs w:val="23"/>
                <w:spacing w:val="12"/>
              </w:rPr>
              <w:t>温州</w:t>
            </w:r>
          </w:p>
        </w:tc>
        <w:tc>
          <w:tcPr>
            <w:tcW w:w="1079" w:type="dxa"/>
            <w:vAlign w:val="top"/>
          </w:tcPr>
          <w:p>
            <w:pPr>
              <w:ind w:left="411"/>
              <w:spacing w:before="242" w:line="183" w:lineRule="auto"/>
              <w:rPr>
                <w:rFonts w:ascii="SimSun" w:hAnsi="SimSun" w:eastAsia="SimSun" w:cs="SimSun"/>
                <w:sz w:val="23"/>
                <w:szCs w:val="23"/>
              </w:rPr>
            </w:pPr>
            <w:r>
              <w:rPr>
                <w:rFonts w:ascii="SimSun" w:hAnsi="SimSun" w:eastAsia="SimSun" w:cs="SimSun"/>
                <w:sz w:val="23"/>
                <w:szCs w:val="23"/>
                <w:spacing w:val="-3"/>
              </w:rPr>
              <w:t>48</w:t>
            </w:r>
          </w:p>
        </w:tc>
        <w:tc>
          <w:tcPr>
            <w:tcW w:w="1049" w:type="dxa"/>
            <w:vAlign w:val="top"/>
          </w:tcPr>
          <w:p>
            <w:pPr>
              <w:ind w:left="222"/>
              <w:spacing w:before="242" w:line="183" w:lineRule="auto"/>
              <w:rPr>
                <w:rFonts w:ascii="SimSun" w:hAnsi="SimSun" w:eastAsia="SimSun" w:cs="SimSun"/>
                <w:sz w:val="23"/>
                <w:szCs w:val="23"/>
              </w:rPr>
            </w:pPr>
            <w:r>
              <w:rPr>
                <w:rFonts w:ascii="SimSun" w:hAnsi="SimSun" w:eastAsia="SimSun" w:cs="SimSun"/>
                <w:sz w:val="23"/>
                <w:szCs w:val="23"/>
                <w:spacing w:val="-2"/>
              </w:rPr>
              <w:t>44.49</w:t>
            </w:r>
          </w:p>
        </w:tc>
        <w:tc>
          <w:tcPr>
            <w:tcW w:w="1059" w:type="dxa"/>
            <w:vAlign w:val="top"/>
          </w:tcPr>
          <w:p>
            <w:pPr>
              <w:ind w:left="233"/>
              <w:spacing w:before="242" w:line="183" w:lineRule="auto"/>
              <w:rPr>
                <w:rFonts w:ascii="SimSun" w:hAnsi="SimSun" w:eastAsia="SimSun" w:cs="SimSun"/>
                <w:sz w:val="23"/>
                <w:szCs w:val="23"/>
              </w:rPr>
            </w:pPr>
            <w:r>
              <w:rPr>
                <w:rFonts w:ascii="SimSun" w:hAnsi="SimSun" w:eastAsia="SimSun" w:cs="SimSun"/>
                <w:sz w:val="23"/>
                <w:szCs w:val="23"/>
                <w:spacing w:val="-3"/>
              </w:rPr>
              <w:t>38.84</w:t>
            </w:r>
          </w:p>
        </w:tc>
        <w:tc>
          <w:tcPr>
            <w:tcW w:w="1208" w:type="dxa"/>
            <w:vAlign w:val="top"/>
          </w:tcPr>
          <w:p>
            <w:pPr>
              <w:ind w:left="303"/>
              <w:spacing w:before="241" w:line="184" w:lineRule="auto"/>
              <w:rPr>
                <w:rFonts w:ascii="SimSun" w:hAnsi="SimSun" w:eastAsia="SimSun" w:cs="SimSun"/>
                <w:sz w:val="23"/>
                <w:szCs w:val="23"/>
              </w:rPr>
            </w:pPr>
            <w:r>
              <w:rPr>
                <w:rFonts w:ascii="SimSun" w:hAnsi="SimSun" w:eastAsia="SimSun" w:cs="SimSun"/>
                <w:sz w:val="23"/>
                <w:szCs w:val="23"/>
                <w:spacing w:val="-5"/>
              </w:rPr>
              <w:t>14.55</w:t>
            </w:r>
          </w:p>
        </w:tc>
        <w:tc>
          <w:tcPr>
            <w:tcW w:w="1148" w:type="dxa"/>
            <w:vAlign w:val="top"/>
          </w:tcPr>
          <w:p>
            <w:pPr>
              <w:ind w:left="335"/>
              <w:spacing w:before="242" w:line="183" w:lineRule="auto"/>
              <w:rPr>
                <w:rFonts w:ascii="SimSun" w:hAnsi="SimSun" w:eastAsia="SimSun" w:cs="SimSun"/>
                <w:sz w:val="23"/>
                <w:szCs w:val="23"/>
              </w:rPr>
            </w:pPr>
            <w:r>
              <w:rPr>
                <w:rFonts w:ascii="SimSun" w:hAnsi="SimSun" w:eastAsia="SimSun" w:cs="SimSun"/>
                <w:sz w:val="23"/>
                <w:szCs w:val="23"/>
                <w:spacing w:val="-3"/>
              </w:rPr>
              <w:t>2.29</w:t>
            </w:r>
          </w:p>
        </w:tc>
        <w:tc>
          <w:tcPr>
            <w:tcW w:w="1049" w:type="dxa"/>
            <w:vAlign w:val="top"/>
          </w:tcPr>
          <w:p>
            <w:pPr>
              <w:ind w:left="287"/>
              <w:spacing w:before="241" w:line="184" w:lineRule="auto"/>
              <w:rPr>
                <w:rFonts w:ascii="SimSun" w:hAnsi="SimSun" w:eastAsia="SimSun" w:cs="SimSun"/>
                <w:sz w:val="23"/>
                <w:szCs w:val="23"/>
              </w:rPr>
            </w:pPr>
            <w:r>
              <w:rPr>
                <w:rFonts w:ascii="SimSun" w:hAnsi="SimSun" w:eastAsia="SimSun" w:cs="SimSun"/>
                <w:sz w:val="23"/>
                <w:szCs w:val="23"/>
                <w:spacing w:val="-3"/>
              </w:rPr>
              <w:t>2.18</w:t>
            </w:r>
          </w:p>
        </w:tc>
        <w:tc>
          <w:tcPr>
            <w:tcW w:w="1303" w:type="dxa"/>
            <w:vAlign w:val="top"/>
          </w:tcPr>
          <w:p>
            <w:pPr>
              <w:ind w:left="418"/>
              <w:spacing w:before="242" w:line="183" w:lineRule="auto"/>
              <w:rPr>
                <w:rFonts w:ascii="SimSun" w:hAnsi="SimSun" w:eastAsia="SimSun" w:cs="SimSun"/>
                <w:sz w:val="23"/>
                <w:szCs w:val="23"/>
              </w:rPr>
            </w:pPr>
            <w:r>
              <w:rPr>
                <w:rFonts w:ascii="SimSun" w:hAnsi="SimSun" w:eastAsia="SimSun" w:cs="SimSun"/>
                <w:sz w:val="23"/>
                <w:szCs w:val="23"/>
                <w:spacing w:val="-3"/>
              </w:rPr>
              <w:t>5.33</w:t>
            </w:r>
          </w:p>
        </w:tc>
      </w:tr>
      <w:tr>
        <w:trPr>
          <w:trHeight w:val="559" w:hRule="atLeast"/>
        </w:trPr>
        <w:tc>
          <w:tcPr>
            <w:shd w:val="clear" w:fill="E5E6E8"/>
            <w:tcW w:w="1134" w:type="dxa"/>
            <w:vAlign w:val="top"/>
          </w:tcPr>
          <w:p>
            <w:pPr>
              <w:ind w:left="325"/>
              <w:spacing w:before="174" w:line="220" w:lineRule="auto"/>
              <w:rPr>
                <w:rFonts w:ascii="SimSun" w:hAnsi="SimSun" w:eastAsia="SimSun" w:cs="SimSun"/>
                <w:sz w:val="23"/>
                <w:szCs w:val="23"/>
              </w:rPr>
            </w:pPr>
            <w:r>
              <w:rPr>
                <w:rFonts w:ascii="SimSun" w:hAnsi="SimSun" w:eastAsia="SimSun" w:cs="SimSun"/>
                <w:sz w:val="23"/>
                <w:szCs w:val="23"/>
                <w:spacing w:val="5"/>
              </w:rPr>
              <w:t>嘉兴</w:t>
            </w:r>
          </w:p>
        </w:tc>
        <w:tc>
          <w:tcPr>
            <w:shd w:val="clear" w:fill="E5E6E8"/>
            <w:tcW w:w="1079" w:type="dxa"/>
            <w:vAlign w:val="top"/>
          </w:tcPr>
          <w:p>
            <w:pPr>
              <w:ind w:left="351"/>
              <w:spacing w:before="231" w:line="184" w:lineRule="auto"/>
              <w:rPr>
                <w:rFonts w:ascii="SimSun" w:hAnsi="SimSun" w:eastAsia="SimSun" w:cs="SimSun"/>
                <w:sz w:val="23"/>
                <w:szCs w:val="23"/>
              </w:rPr>
            </w:pPr>
            <w:r>
              <w:rPr>
                <w:rFonts w:ascii="SimSun" w:hAnsi="SimSun" w:eastAsia="SimSun" w:cs="SimSun"/>
                <w:sz w:val="23"/>
                <w:szCs w:val="23"/>
                <w:spacing w:val="-6"/>
              </w:rPr>
              <w:t>101</w:t>
            </w:r>
          </w:p>
        </w:tc>
        <w:tc>
          <w:tcPr>
            <w:shd w:val="clear" w:fill="E5E6E8"/>
            <w:tcW w:w="1049" w:type="dxa"/>
            <w:vAlign w:val="top"/>
          </w:tcPr>
          <w:p>
            <w:pPr>
              <w:ind w:left="172"/>
              <w:spacing w:before="231" w:line="184" w:lineRule="auto"/>
              <w:rPr>
                <w:rFonts w:ascii="SimSun" w:hAnsi="SimSun" w:eastAsia="SimSun" w:cs="SimSun"/>
                <w:sz w:val="23"/>
                <w:szCs w:val="23"/>
              </w:rPr>
            </w:pPr>
            <w:r>
              <w:rPr>
                <w:rFonts w:ascii="SimSun" w:hAnsi="SimSun" w:eastAsia="SimSun" w:cs="SimSun"/>
                <w:sz w:val="23"/>
                <w:szCs w:val="23"/>
                <w:spacing w:val="-2"/>
              </w:rPr>
              <w:t>431.56</w:t>
            </w:r>
          </w:p>
        </w:tc>
        <w:tc>
          <w:tcPr>
            <w:shd w:val="clear" w:fill="E6E7E9"/>
            <w:tcW w:w="1059" w:type="dxa"/>
            <w:vAlign w:val="top"/>
          </w:tcPr>
          <w:p>
            <w:pPr>
              <w:ind w:left="173"/>
              <w:spacing w:before="232" w:line="183" w:lineRule="auto"/>
              <w:rPr>
                <w:rFonts w:ascii="SimSun" w:hAnsi="SimSun" w:eastAsia="SimSun" w:cs="SimSun"/>
                <w:sz w:val="23"/>
                <w:szCs w:val="23"/>
              </w:rPr>
            </w:pPr>
            <w:r>
              <w:rPr>
                <w:rFonts w:ascii="SimSun" w:hAnsi="SimSun" w:eastAsia="SimSun" w:cs="SimSun"/>
                <w:sz w:val="23"/>
                <w:szCs w:val="23"/>
                <w:spacing w:val="-2"/>
              </w:rPr>
              <w:t>488.90</w:t>
            </w:r>
          </w:p>
        </w:tc>
        <w:tc>
          <w:tcPr>
            <w:shd w:val="clear" w:fill="E5E6E8"/>
            <w:tcW w:w="1208" w:type="dxa"/>
            <w:vAlign w:val="top"/>
          </w:tcPr>
          <w:p>
            <w:pPr>
              <w:ind w:left="253"/>
              <w:spacing w:before="231" w:line="184" w:lineRule="auto"/>
              <w:rPr>
                <w:rFonts w:ascii="SimSun" w:hAnsi="SimSun" w:eastAsia="SimSun" w:cs="SimSun"/>
                <w:sz w:val="23"/>
                <w:szCs w:val="23"/>
              </w:rPr>
            </w:pPr>
            <w:r>
              <w:rPr>
                <w:rFonts w:ascii="SimSun" w:hAnsi="SimSun" w:eastAsia="SimSun" w:cs="SimSun"/>
                <w:sz w:val="23"/>
                <w:szCs w:val="23"/>
                <w:spacing w:val="-2"/>
              </w:rPr>
              <w:t>-11.73</w:t>
            </w:r>
          </w:p>
        </w:tc>
        <w:tc>
          <w:tcPr>
            <w:shd w:val="clear" w:fill="E5E6E8"/>
            <w:tcW w:w="1148" w:type="dxa"/>
            <w:vAlign w:val="top"/>
          </w:tcPr>
          <w:p>
            <w:pPr>
              <w:ind w:left="275"/>
              <w:spacing w:before="232" w:line="183" w:lineRule="auto"/>
              <w:rPr>
                <w:rFonts w:ascii="SimSun" w:hAnsi="SimSun" w:eastAsia="SimSun" w:cs="SimSun"/>
                <w:sz w:val="23"/>
                <w:szCs w:val="23"/>
              </w:rPr>
            </w:pPr>
            <w:r>
              <w:rPr>
                <w:rFonts w:ascii="SimSun" w:hAnsi="SimSun" w:eastAsia="SimSun" w:cs="SimSun"/>
                <w:sz w:val="23"/>
                <w:szCs w:val="23"/>
                <w:spacing w:val="-2"/>
              </w:rPr>
              <w:t>23.37</w:t>
            </w:r>
          </w:p>
        </w:tc>
        <w:tc>
          <w:tcPr>
            <w:shd w:val="clear" w:fill="E5E6E8"/>
            <w:tcW w:w="1049" w:type="dxa"/>
            <w:vAlign w:val="top"/>
          </w:tcPr>
          <w:p>
            <w:pPr>
              <w:ind w:left="227"/>
              <w:spacing w:before="231" w:line="184" w:lineRule="auto"/>
              <w:rPr>
                <w:rFonts w:ascii="SimSun" w:hAnsi="SimSun" w:eastAsia="SimSun" w:cs="SimSun"/>
                <w:sz w:val="23"/>
                <w:szCs w:val="23"/>
              </w:rPr>
            </w:pPr>
            <w:r>
              <w:rPr>
                <w:rFonts w:ascii="SimSun" w:hAnsi="SimSun" w:eastAsia="SimSun" w:cs="SimSun"/>
                <w:sz w:val="23"/>
                <w:szCs w:val="23"/>
                <w:spacing w:val="-5"/>
              </w:rPr>
              <w:t>18.87</w:t>
            </w:r>
          </w:p>
        </w:tc>
        <w:tc>
          <w:tcPr>
            <w:shd w:val="clear" w:fill="E5E6E8"/>
            <w:tcW w:w="1303" w:type="dxa"/>
            <w:vAlign w:val="top"/>
          </w:tcPr>
          <w:p>
            <w:pPr>
              <w:ind w:left="358"/>
              <w:spacing w:before="232" w:line="183" w:lineRule="auto"/>
              <w:rPr>
                <w:rFonts w:ascii="SimSun" w:hAnsi="SimSun" w:eastAsia="SimSun" w:cs="SimSun"/>
                <w:sz w:val="23"/>
                <w:szCs w:val="23"/>
              </w:rPr>
            </w:pPr>
            <w:r>
              <w:rPr>
                <w:rFonts w:ascii="SimSun" w:hAnsi="SimSun" w:eastAsia="SimSun" w:cs="SimSun"/>
                <w:sz w:val="23"/>
                <w:szCs w:val="23"/>
                <w:spacing w:val="-2"/>
              </w:rPr>
              <w:t>23.87</w:t>
            </w:r>
          </w:p>
        </w:tc>
      </w:tr>
      <w:tr>
        <w:trPr>
          <w:trHeight w:val="579" w:hRule="atLeast"/>
        </w:trPr>
        <w:tc>
          <w:tcPr>
            <w:tcW w:w="1134" w:type="dxa"/>
            <w:vAlign w:val="top"/>
          </w:tcPr>
          <w:p>
            <w:pPr>
              <w:ind w:left="325"/>
              <w:spacing w:before="183" w:line="219" w:lineRule="auto"/>
              <w:rPr>
                <w:rFonts w:ascii="SimSun" w:hAnsi="SimSun" w:eastAsia="SimSun" w:cs="SimSun"/>
                <w:sz w:val="23"/>
                <w:szCs w:val="23"/>
              </w:rPr>
            </w:pPr>
            <w:r>
              <w:rPr>
                <w:rFonts w:ascii="SimSun" w:hAnsi="SimSun" w:eastAsia="SimSun" w:cs="SimSun"/>
                <w:sz w:val="23"/>
                <w:szCs w:val="23"/>
                <w:spacing w:val="12"/>
              </w:rPr>
              <w:t>湖州</w:t>
            </w:r>
          </w:p>
        </w:tc>
        <w:tc>
          <w:tcPr>
            <w:tcW w:w="1079" w:type="dxa"/>
            <w:vAlign w:val="top"/>
          </w:tcPr>
          <w:p>
            <w:pPr>
              <w:ind w:left="411"/>
              <w:spacing w:before="243" w:line="183" w:lineRule="auto"/>
              <w:rPr>
                <w:rFonts w:ascii="SimSun" w:hAnsi="SimSun" w:eastAsia="SimSun" w:cs="SimSun"/>
                <w:sz w:val="23"/>
                <w:szCs w:val="23"/>
              </w:rPr>
            </w:pPr>
            <w:r>
              <w:rPr>
                <w:rFonts w:ascii="SimSun" w:hAnsi="SimSun" w:eastAsia="SimSun" w:cs="SimSun"/>
                <w:sz w:val="23"/>
                <w:szCs w:val="23"/>
                <w:spacing w:val="-4"/>
              </w:rPr>
              <w:t>38</w:t>
            </w:r>
          </w:p>
        </w:tc>
        <w:tc>
          <w:tcPr>
            <w:tcW w:w="1049" w:type="dxa"/>
            <w:vAlign w:val="top"/>
          </w:tcPr>
          <w:p>
            <w:pPr>
              <w:ind w:left="222"/>
              <w:spacing w:before="243" w:line="183" w:lineRule="auto"/>
              <w:rPr>
                <w:rFonts w:ascii="SimSun" w:hAnsi="SimSun" w:eastAsia="SimSun" w:cs="SimSun"/>
                <w:sz w:val="23"/>
                <w:szCs w:val="23"/>
              </w:rPr>
            </w:pPr>
            <w:r>
              <w:rPr>
                <w:rFonts w:ascii="SimSun" w:hAnsi="SimSun" w:eastAsia="SimSun" w:cs="SimSun"/>
                <w:sz w:val="23"/>
                <w:szCs w:val="23"/>
                <w:spacing w:val="-3"/>
              </w:rPr>
              <w:t>76.04</w:t>
            </w:r>
          </w:p>
        </w:tc>
        <w:tc>
          <w:tcPr>
            <w:tcW w:w="1059" w:type="dxa"/>
            <w:vAlign w:val="top"/>
          </w:tcPr>
          <w:p>
            <w:pPr>
              <w:ind w:left="233"/>
              <w:spacing w:before="243" w:line="183" w:lineRule="auto"/>
              <w:rPr>
                <w:rFonts w:ascii="SimSun" w:hAnsi="SimSun" w:eastAsia="SimSun" w:cs="SimSun"/>
                <w:sz w:val="23"/>
                <w:szCs w:val="23"/>
              </w:rPr>
            </w:pPr>
            <w:r>
              <w:rPr>
                <w:rFonts w:ascii="SimSun" w:hAnsi="SimSun" w:eastAsia="SimSun" w:cs="SimSun"/>
                <w:sz w:val="23"/>
                <w:szCs w:val="23"/>
                <w:spacing w:val="-2"/>
              </w:rPr>
              <w:t>47.87</w:t>
            </w:r>
          </w:p>
        </w:tc>
        <w:tc>
          <w:tcPr>
            <w:tcW w:w="1208" w:type="dxa"/>
            <w:vAlign w:val="top"/>
          </w:tcPr>
          <w:p>
            <w:pPr>
              <w:spacing w:line="286" w:lineRule="auto"/>
              <w:rPr>
                <w:rFonts w:ascii="Arial"/>
                <w:sz w:val="21"/>
              </w:rPr>
            </w:pPr>
            <w:r/>
          </w:p>
          <w:p>
            <w:pPr>
              <w:ind w:left="303"/>
              <w:spacing w:before="75" w:line="173" w:lineRule="auto"/>
              <w:rPr>
                <w:rFonts w:ascii="SimSun" w:hAnsi="SimSun" w:eastAsia="SimSun" w:cs="SimSun"/>
                <w:sz w:val="23"/>
                <w:szCs w:val="23"/>
              </w:rPr>
            </w:pPr>
            <w:r>
              <w:rPr>
                <w:rFonts w:ascii="SimSun" w:hAnsi="SimSun" w:eastAsia="SimSun" w:cs="SimSun"/>
                <w:sz w:val="23"/>
                <w:szCs w:val="23"/>
                <w:spacing w:val="-3"/>
              </w:rPr>
              <w:t>58.85</w:t>
            </w:r>
          </w:p>
        </w:tc>
        <w:tc>
          <w:tcPr>
            <w:tcW w:w="1148" w:type="dxa"/>
            <w:vAlign w:val="top"/>
          </w:tcPr>
          <w:p>
            <w:pPr>
              <w:ind w:left="335"/>
              <w:spacing w:before="243" w:line="183" w:lineRule="auto"/>
              <w:rPr>
                <w:rFonts w:ascii="SimSun" w:hAnsi="SimSun" w:eastAsia="SimSun" w:cs="SimSun"/>
                <w:sz w:val="23"/>
                <w:szCs w:val="23"/>
              </w:rPr>
            </w:pPr>
            <w:r>
              <w:rPr>
                <w:rFonts w:ascii="SimSun" w:hAnsi="SimSun" w:eastAsia="SimSun" w:cs="SimSun"/>
                <w:sz w:val="23"/>
                <w:szCs w:val="23"/>
                <w:spacing w:val="-3"/>
              </w:rPr>
              <w:t>3.90</w:t>
            </w:r>
          </w:p>
        </w:tc>
        <w:tc>
          <w:tcPr>
            <w:tcW w:w="1049" w:type="dxa"/>
            <w:vAlign w:val="top"/>
          </w:tcPr>
          <w:p>
            <w:pPr>
              <w:ind w:left="287"/>
              <w:spacing w:before="243" w:line="183" w:lineRule="auto"/>
              <w:rPr>
                <w:rFonts w:ascii="SimSun" w:hAnsi="SimSun" w:eastAsia="SimSun" w:cs="SimSun"/>
                <w:sz w:val="23"/>
                <w:szCs w:val="23"/>
              </w:rPr>
            </w:pPr>
            <w:r>
              <w:rPr>
                <w:rFonts w:ascii="SimSun" w:hAnsi="SimSun" w:eastAsia="SimSun" w:cs="SimSun"/>
                <w:sz w:val="23"/>
                <w:szCs w:val="23"/>
                <w:spacing w:val="-3"/>
              </w:rPr>
              <w:t>2.78</w:t>
            </w:r>
          </w:p>
        </w:tc>
        <w:tc>
          <w:tcPr>
            <w:tcW w:w="1303" w:type="dxa"/>
            <w:vAlign w:val="top"/>
          </w:tcPr>
          <w:p>
            <w:pPr>
              <w:ind w:left="358"/>
              <w:spacing w:before="243" w:line="183" w:lineRule="auto"/>
              <w:rPr>
                <w:rFonts w:ascii="SimSun" w:hAnsi="SimSun" w:eastAsia="SimSun" w:cs="SimSun"/>
                <w:sz w:val="23"/>
                <w:szCs w:val="23"/>
              </w:rPr>
            </w:pPr>
            <w:r>
              <w:rPr>
                <w:rFonts w:ascii="SimSun" w:hAnsi="SimSun" w:eastAsia="SimSun" w:cs="SimSun"/>
                <w:sz w:val="23"/>
                <w:szCs w:val="23"/>
                <w:spacing w:val="-2"/>
              </w:rPr>
              <w:t>40.60</w:t>
            </w:r>
          </w:p>
        </w:tc>
      </w:tr>
      <w:tr>
        <w:trPr>
          <w:trHeight w:val="550" w:hRule="atLeast"/>
        </w:trPr>
        <w:tc>
          <w:tcPr>
            <w:shd w:val="clear" w:fill="E5E6E8"/>
            <w:tcW w:w="1134" w:type="dxa"/>
            <w:vAlign w:val="top"/>
          </w:tcPr>
          <w:p>
            <w:pPr>
              <w:ind w:left="325"/>
              <w:spacing w:before="166" w:line="221" w:lineRule="auto"/>
              <w:rPr>
                <w:rFonts w:ascii="SimSun" w:hAnsi="SimSun" w:eastAsia="SimSun" w:cs="SimSun"/>
                <w:sz w:val="23"/>
                <w:szCs w:val="23"/>
              </w:rPr>
            </w:pPr>
            <w:r>
              <w:rPr>
                <w:rFonts w:ascii="SimSun" w:hAnsi="SimSun" w:eastAsia="SimSun" w:cs="SimSun"/>
                <w:sz w:val="23"/>
                <w:szCs w:val="23"/>
                <w:spacing w:val="5"/>
              </w:rPr>
              <w:t>绍兴</w:t>
            </w:r>
          </w:p>
        </w:tc>
        <w:tc>
          <w:tcPr>
            <w:shd w:val="clear" w:fill="E5E6E8"/>
            <w:tcW w:w="1079" w:type="dxa"/>
            <w:vAlign w:val="top"/>
          </w:tcPr>
          <w:p>
            <w:pPr>
              <w:ind w:left="411"/>
              <w:spacing w:before="224" w:line="183" w:lineRule="auto"/>
              <w:rPr>
                <w:rFonts w:ascii="SimSun" w:hAnsi="SimSun" w:eastAsia="SimSun" w:cs="SimSun"/>
                <w:sz w:val="23"/>
                <w:szCs w:val="23"/>
              </w:rPr>
            </w:pPr>
            <w:r>
              <w:rPr>
                <w:rFonts w:ascii="SimSun" w:hAnsi="SimSun" w:eastAsia="SimSun" w:cs="SimSun"/>
                <w:sz w:val="23"/>
                <w:szCs w:val="23"/>
                <w:spacing w:val="-3"/>
              </w:rPr>
              <w:t>43</w:t>
            </w:r>
          </w:p>
        </w:tc>
        <w:tc>
          <w:tcPr>
            <w:shd w:val="clear" w:fill="E5E6E8"/>
            <w:tcW w:w="1049" w:type="dxa"/>
            <w:vAlign w:val="top"/>
          </w:tcPr>
          <w:p>
            <w:pPr>
              <w:ind w:left="172"/>
              <w:spacing w:before="223" w:line="184" w:lineRule="auto"/>
              <w:rPr>
                <w:rFonts w:ascii="SimSun" w:hAnsi="SimSun" w:eastAsia="SimSun" w:cs="SimSun"/>
                <w:sz w:val="23"/>
                <w:szCs w:val="23"/>
              </w:rPr>
            </w:pPr>
            <w:r>
              <w:rPr>
                <w:rFonts w:ascii="SimSun" w:hAnsi="SimSun" w:eastAsia="SimSun" w:cs="SimSun"/>
                <w:sz w:val="23"/>
                <w:szCs w:val="23"/>
                <w:spacing w:val="-4"/>
              </w:rPr>
              <w:t>132.66</w:t>
            </w:r>
          </w:p>
        </w:tc>
        <w:tc>
          <w:tcPr>
            <w:shd w:val="clear" w:fill="E6E7E9"/>
            <w:tcW w:w="1059" w:type="dxa"/>
            <w:vAlign w:val="top"/>
          </w:tcPr>
          <w:p>
            <w:pPr>
              <w:ind w:left="173"/>
              <w:spacing w:before="223" w:line="184" w:lineRule="auto"/>
              <w:rPr>
                <w:rFonts w:ascii="SimSun" w:hAnsi="SimSun" w:eastAsia="SimSun" w:cs="SimSun"/>
                <w:sz w:val="23"/>
                <w:szCs w:val="23"/>
              </w:rPr>
            </w:pPr>
            <w:r>
              <w:rPr>
                <w:rFonts w:ascii="SimSun" w:hAnsi="SimSun" w:eastAsia="SimSun" w:cs="SimSun"/>
                <w:sz w:val="23"/>
                <w:szCs w:val="23"/>
                <w:spacing w:val="-4"/>
              </w:rPr>
              <w:t>123.34</w:t>
            </w:r>
          </w:p>
        </w:tc>
        <w:tc>
          <w:tcPr>
            <w:shd w:val="clear" w:fill="E5E6E8"/>
            <w:tcW w:w="1208" w:type="dxa"/>
            <w:vAlign w:val="top"/>
          </w:tcPr>
          <w:p>
            <w:pPr>
              <w:spacing w:line="248" w:lineRule="auto"/>
              <w:rPr>
                <w:rFonts w:ascii="Arial"/>
                <w:sz w:val="21"/>
              </w:rPr>
            </w:pPr>
            <w:r/>
          </w:p>
          <w:p>
            <w:pPr>
              <w:ind w:left="363"/>
              <w:spacing w:before="74" w:line="181" w:lineRule="auto"/>
              <w:rPr>
                <w:rFonts w:ascii="SimSun" w:hAnsi="SimSun" w:eastAsia="SimSun" w:cs="SimSun"/>
                <w:sz w:val="23"/>
                <w:szCs w:val="23"/>
              </w:rPr>
            </w:pPr>
            <w:r>
              <w:rPr>
                <w:rFonts w:ascii="SimSun" w:hAnsi="SimSun" w:eastAsia="SimSun" w:cs="SimSun"/>
                <w:sz w:val="23"/>
                <w:szCs w:val="23"/>
                <w:spacing w:val="-3"/>
              </w:rPr>
              <w:t>7.56</w:t>
            </w:r>
          </w:p>
        </w:tc>
        <w:tc>
          <w:tcPr>
            <w:shd w:val="clear" w:fill="E5E6E8"/>
            <w:tcW w:w="1148" w:type="dxa"/>
            <w:vAlign w:val="top"/>
          </w:tcPr>
          <w:p>
            <w:pPr>
              <w:ind w:left="275"/>
              <w:spacing w:before="223" w:line="184" w:lineRule="auto"/>
              <w:rPr>
                <w:rFonts w:ascii="SimSun" w:hAnsi="SimSun" w:eastAsia="SimSun" w:cs="SimSun"/>
                <w:sz w:val="23"/>
                <w:szCs w:val="23"/>
              </w:rPr>
            </w:pPr>
            <w:r>
              <w:rPr>
                <w:rFonts w:ascii="SimSun" w:hAnsi="SimSun" w:eastAsia="SimSun" w:cs="SimSun"/>
                <w:sz w:val="23"/>
                <w:szCs w:val="23"/>
                <w:spacing w:val="-5"/>
              </w:rPr>
              <w:t>10.27</w:t>
            </w:r>
          </w:p>
        </w:tc>
        <w:tc>
          <w:tcPr>
            <w:shd w:val="clear" w:fill="E5E6E8"/>
            <w:tcW w:w="1049" w:type="dxa"/>
            <w:vAlign w:val="top"/>
          </w:tcPr>
          <w:p>
            <w:pPr>
              <w:ind w:left="287"/>
              <w:spacing w:before="224" w:line="183" w:lineRule="auto"/>
              <w:rPr>
                <w:rFonts w:ascii="SimSun" w:hAnsi="SimSun" w:eastAsia="SimSun" w:cs="SimSun"/>
                <w:sz w:val="23"/>
                <w:szCs w:val="23"/>
              </w:rPr>
            </w:pPr>
            <w:r>
              <w:rPr>
                <w:rFonts w:ascii="SimSun" w:hAnsi="SimSun" w:eastAsia="SimSun" w:cs="SimSun"/>
                <w:sz w:val="23"/>
                <w:szCs w:val="23"/>
                <w:spacing w:val="-3"/>
              </w:rPr>
              <w:t>7.36</w:t>
            </w:r>
          </w:p>
        </w:tc>
        <w:tc>
          <w:tcPr>
            <w:shd w:val="clear" w:fill="E5E6E8"/>
            <w:tcW w:w="1303" w:type="dxa"/>
            <w:vAlign w:val="top"/>
          </w:tcPr>
          <w:p>
            <w:pPr>
              <w:ind w:left="358"/>
              <w:spacing w:before="224" w:line="183" w:lineRule="auto"/>
              <w:rPr>
                <w:rFonts w:ascii="SimSun" w:hAnsi="SimSun" w:eastAsia="SimSun" w:cs="SimSun"/>
                <w:sz w:val="23"/>
                <w:szCs w:val="23"/>
              </w:rPr>
            </w:pPr>
            <w:r>
              <w:rPr>
                <w:rFonts w:ascii="SimSun" w:hAnsi="SimSun" w:eastAsia="SimSun" w:cs="SimSun"/>
                <w:sz w:val="23"/>
                <w:szCs w:val="23"/>
                <w:spacing w:val="-3"/>
              </w:rPr>
              <w:t>39.55</w:t>
            </w:r>
          </w:p>
        </w:tc>
      </w:tr>
      <w:tr>
        <w:trPr>
          <w:trHeight w:val="579" w:hRule="atLeast"/>
        </w:trPr>
        <w:tc>
          <w:tcPr>
            <w:tcW w:w="1134" w:type="dxa"/>
            <w:vAlign w:val="top"/>
          </w:tcPr>
          <w:p>
            <w:pPr>
              <w:ind w:left="325"/>
              <w:spacing w:before="186" w:line="220" w:lineRule="auto"/>
              <w:rPr>
                <w:rFonts w:ascii="SimSun" w:hAnsi="SimSun" w:eastAsia="SimSun" w:cs="SimSun"/>
                <w:sz w:val="23"/>
                <w:szCs w:val="23"/>
              </w:rPr>
            </w:pPr>
            <w:r>
              <w:rPr>
                <w:rFonts w:ascii="SimSun" w:hAnsi="SimSun" w:eastAsia="SimSun" w:cs="SimSun"/>
                <w:sz w:val="23"/>
                <w:szCs w:val="23"/>
                <w:spacing w:val="4"/>
              </w:rPr>
              <w:t>金华</w:t>
            </w:r>
          </w:p>
        </w:tc>
        <w:tc>
          <w:tcPr>
            <w:tcW w:w="1079" w:type="dxa"/>
            <w:vAlign w:val="top"/>
          </w:tcPr>
          <w:p>
            <w:pPr>
              <w:ind w:left="411"/>
              <w:spacing w:before="243" w:line="184" w:lineRule="auto"/>
              <w:rPr>
                <w:rFonts w:ascii="SimSun" w:hAnsi="SimSun" w:eastAsia="SimSun" w:cs="SimSun"/>
                <w:sz w:val="23"/>
                <w:szCs w:val="23"/>
              </w:rPr>
            </w:pPr>
            <w:r>
              <w:rPr>
                <w:rFonts w:ascii="SimSun" w:hAnsi="SimSun" w:eastAsia="SimSun" w:cs="SimSun"/>
                <w:sz w:val="23"/>
                <w:szCs w:val="23"/>
                <w:spacing w:val="-7"/>
              </w:rPr>
              <w:t>17</w:t>
            </w:r>
          </w:p>
        </w:tc>
        <w:tc>
          <w:tcPr>
            <w:tcW w:w="1049" w:type="dxa"/>
            <w:vAlign w:val="top"/>
          </w:tcPr>
          <w:p>
            <w:pPr>
              <w:ind w:left="222"/>
              <w:spacing w:before="244" w:line="183" w:lineRule="auto"/>
              <w:rPr>
                <w:rFonts w:ascii="SimSun" w:hAnsi="SimSun" w:eastAsia="SimSun" w:cs="SimSun"/>
                <w:sz w:val="23"/>
                <w:szCs w:val="23"/>
              </w:rPr>
            </w:pPr>
            <w:r>
              <w:rPr>
                <w:rFonts w:ascii="SimSun" w:hAnsi="SimSun" w:eastAsia="SimSun" w:cs="SimSun"/>
                <w:sz w:val="23"/>
                <w:szCs w:val="23"/>
                <w:spacing w:val="-2"/>
              </w:rPr>
              <w:t>25.99</w:t>
            </w:r>
          </w:p>
        </w:tc>
        <w:tc>
          <w:tcPr>
            <w:tcW w:w="1059" w:type="dxa"/>
            <w:vAlign w:val="top"/>
          </w:tcPr>
          <w:p>
            <w:pPr>
              <w:ind w:left="233"/>
              <w:spacing w:before="243" w:line="184" w:lineRule="auto"/>
              <w:rPr>
                <w:rFonts w:ascii="SimSun" w:hAnsi="SimSun" w:eastAsia="SimSun" w:cs="SimSun"/>
                <w:sz w:val="23"/>
                <w:szCs w:val="23"/>
              </w:rPr>
            </w:pPr>
            <w:r>
              <w:rPr>
                <w:rFonts w:ascii="SimSun" w:hAnsi="SimSun" w:eastAsia="SimSun" w:cs="SimSun"/>
                <w:sz w:val="23"/>
                <w:szCs w:val="23"/>
                <w:spacing w:val="-5"/>
              </w:rPr>
              <w:t>17.77</w:t>
            </w:r>
          </w:p>
        </w:tc>
        <w:tc>
          <w:tcPr>
            <w:tcW w:w="1208" w:type="dxa"/>
            <w:vAlign w:val="top"/>
          </w:tcPr>
          <w:p>
            <w:pPr>
              <w:ind w:left="303"/>
              <w:spacing w:before="244" w:line="183" w:lineRule="auto"/>
              <w:rPr>
                <w:rFonts w:ascii="SimSun" w:hAnsi="SimSun" w:eastAsia="SimSun" w:cs="SimSun"/>
                <w:sz w:val="23"/>
                <w:szCs w:val="23"/>
              </w:rPr>
            </w:pPr>
            <w:r>
              <w:rPr>
                <w:rFonts w:ascii="SimSun" w:hAnsi="SimSun" w:eastAsia="SimSun" w:cs="SimSun"/>
                <w:sz w:val="23"/>
                <w:szCs w:val="23"/>
                <w:spacing w:val="-2"/>
              </w:rPr>
              <w:t>46.26</w:t>
            </w:r>
          </w:p>
        </w:tc>
        <w:tc>
          <w:tcPr>
            <w:tcW w:w="1148" w:type="dxa"/>
            <w:vAlign w:val="top"/>
          </w:tcPr>
          <w:p>
            <w:pPr>
              <w:ind w:left="335"/>
              <w:spacing w:before="243" w:line="184" w:lineRule="auto"/>
              <w:rPr>
                <w:rFonts w:ascii="SimSun" w:hAnsi="SimSun" w:eastAsia="SimSun" w:cs="SimSun"/>
                <w:sz w:val="23"/>
                <w:szCs w:val="23"/>
              </w:rPr>
            </w:pPr>
            <w:r>
              <w:rPr>
                <w:rFonts w:ascii="SimSun" w:hAnsi="SimSun" w:eastAsia="SimSun" w:cs="SimSun"/>
                <w:sz w:val="23"/>
                <w:szCs w:val="23"/>
                <w:spacing w:val="-5"/>
              </w:rPr>
              <w:t>1.57</w:t>
            </w:r>
          </w:p>
        </w:tc>
        <w:tc>
          <w:tcPr>
            <w:tcW w:w="1049" w:type="dxa"/>
            <w:vAlign w:val="top"/>
          </w:tcPr>
          <w:p>
            <w:pPr>
              <w:ind w:left="287"/>
              <w:spacing w:before="244" w:line="183" w:lineRule="auto"/>
              <w:rPr>
                <w:rFonts w:ascii="SimSun" w:hAnsi="SimSun" w:eastAsia="SimSun" w:cs="SimSun"/>
                <w:sz w:val="23"/>
                <w:szCs w:val="23"/>
              </w:rPr>
            </w:pPr>
            <w:r>
              <w:rPr>
                <w:rFonts w:ascii="SimSun" w:hAnsi="SimSun" w:eastAsia="SimSun" w:cs="SimSun"/>
                <w:sz w:val="23"/>
                <w:szCs w:val="23"/>
                <w:spacing w:val="-3"/>
              </w:rPr>
              <w:t>0.72</w:t>
            </w:r>
          </w:p>
        </w:tc>
        <w:tc>
          <w:tcPr>
            <w:tcW w:w="1303" w:type="dxa"/>
            <w:vAlign w:val="top"/>
          </w:tcPr>
          <w:p>
            <w:pPr>
              <w:ind w:left="298"/>
              <w:spacing w:before="243" w:line="184" w:lineRule="auto"/>
              <w:rPr>
                <w:rFonts w:ascii="SimSun" w:hAnsi="SimSun" w:eastAsia="SimSun" w:cs="SimSun"/>
                <w:sz w:val="23"/>
                <w:szCs w:val="23"/>
              </w:rPr>
            </w:pPr>
            <w:r>
              <w:rPr>
                <w:rFonts w:ascii="SimSun" w:hAnsi="SimSun" w:eastAsia="SimSun" w:cs="SimSun"/>
                <w:sz w:val="23"/>
                <w:szCs w:val="23"/>
                <w:spacing w:val="-4"/>
              </w:rPr>
              <w:t>118.04</w:t>
            </w:r>
          </w:p>
        </w:tc>
      </w:tr>
      <w:tr>
        <w:trPr>
          <w:trHeight w:val="559" w:hRule="atLeast"/>
        </w:trPr>
        <w:tc>
          <w:tcPr>
            <w:shd w:val="clear" w:fill="E5E6E8"/>
            <w:tcW w:w="1134" w:type="dxa"/>
            <w:vAlign w:val="top"/>
          </w:tcPr>
          <w:p>
            <w:pPr>
              <w:ind w:left="325"/>
              <w:spacing w:before="174" w:line="219" w:lineRule="auto"/>
              <w:rPr>
                <w:rFonts w:ascii="SimSun" w:hAnsi="SimSun" w:eastAsia="SimSun" w:cs="SimSun"/>
                <w:sz w:val="23"/>
                <w:szCs w:val="23"/>
              </w:rPr>
            </w:pPr>
            <w:r>
              <w:rPr>
                <w:rFonts w:ascii="SimSun" w:hAnsi="SimSun" w:eastAsia="SimSun" w:cs="SimSun"/>
                <w:sz w:val="23"/>
                <w:szCs w:val="23"/>
                <w:spacing w:val="12"/>
              </w:rPr>
              <w:t>衢州</w:t>
            </w:r>
          </w:p>
        </w:tc>
        <w:tc>
          <w:tcPr>
            <w:shd w:val="clear" w:fill="E5E6E8"/>
            <w:tcW w:w="1079" w:type="dxa"/>
            <w:vAlign w:val="top"/>
          </w:tcPr>
          <w:p>
            <w:pPr>
              <w:ind w:left="471"/>
              <w:spacing w:before="199" w:line="321" w:lineRule="exact"/>
              <w:rPr>
                <w:rFonts w:ascii="SimSun" w:hAnsi="SimSun" w:eastAsia="SimSun" w:cs="SimSun"/>
                <w:sz w:val="23"/>
                <w:szCs w:val="23"/>
              </w:rPr>
            </w:pPr>
            <w:r>
              <w:rPr>
                <w:rFonts w:ascii="SimSun" w:hAnsi="SimSun" w:eastAsia="SimSun" w:cs="SimSun"/>
                <w:sz w:val="23"/>
                <w:szCs w:val="23"/>
                <w:position w:val="1"/>
              </w:rPr>
              <w:t>*</w:t>
            </w:r>
          </w:p>
        </w:tc>
        <w:tc>
          <w:tcPr>
            <w:shd w:val="clear" w:fill="E5E6E8"/>
            <w:tcW w:w="1049" w:type="dxa"/>
            <w:vAlign w:val="top"/>
          </w:tcPr>
          <w:p>
            <w:pPr>
              <w:ind w:left="222"/>
              <w:spacing w:before="234" w:line="184" w:lineRule="auto"/>
              <w:rPr>
                <w:rFonts w:ascii="SimSun" w:hAnsi="SimSun" w:eastAsia="SimSun" w:cs="SimSun"/>
                <w:sz w:val="23"/>
                <w:szCs w:val="23"/>
              </w:rPr>
            </w:pPr>
            <w:r>
              <w:rPr>
                <w:rFonts w:ascii="SimSun" w:hAnsi="SimSun" w:eastAsia="SimSun" w:cs="SimSun"/>
                <w:sz w:val="23"/>
                <w:szCs w:val="23"/>
                <w:spacing w:val="-5"/>
              </w:rPr>
              <w:t>12.71</w:t>
            </w:r>
          </w:p>
        </w:tc>
        <w:tc>
          <w:tcPr>
            <w:shd w:val="clear" w:fill="E6E7E9"/>
            <w:tcW w:w="1059" w:type="dxa"/>
            <w:vAlign w:val="top"/>
          </w:tcPr>
          <w:p>
            <w:pPr>
              <w:ind w:left="293"/>
              <w:spacing w:before="235" w:line="183" w:lineRule="auto"/>
              <w:rPr>
                <w:rFonts w:ascii="SimSun" w:hAnsi="SimSun" w:eastAsia="SimSun" w:cs="SimSun"/>
                <w:sz w:val="23"/>
                <w:szCs w:val="23"/>
              </w:rPr>
            </w:pPr>
            <w:r>
              <w:rPr>
                <w:rFonts w:ascii="SimSun" w:hAnsi="SimSun" w:eastAsia="SimSun" w:cs="SimSun"/>
                <w:sz w:val="23"/>
                <w:szCs w:val="23"/>
                <w:spacing w:val="-2"/>
              </w:rPr>
              <w:t>8.85</w:t>
            </w:r>
          </w:p>
        </w:tc>
        <w:tc>
          <w:tcPr>
            <w:shd w:val="clear" w:fill="E5E6E8"/>
            <w:tcW w:w="1208" w:type="dxa"/>
            <w:vAlign w:val="top"/>
          </w:tcPr>
          <w:p>
            <w:pPr>
              <w:spacing w:line="279" w:lineRule="auto"/>
              <w:rPr>
                <w:rFonts w:ascii="Arial"/>
                <w:sz w:val="21"/>
              </w:rPr>
            </w:pPr>
            <w:r/>
          </w:p>
          <w:p>
            <w:pPr>
              <w:ind w:left="303"/>
              <w:spacing w:before="75" w:line="163" w:lineRule="auto"/>
              <w:rPr>
                <w:rFonts w:ascii="SimSun" w:hAnsi="SimSun" w:eastAsia="SimSun" w:cs="SimSun"/>
                <w:sz w:val="23"/>
                <w:szCs w:val="23"/>
              </w:rPr>
            </w:pPr>
            <w:r>
              <w:rPr>
                <w:rFonts w:ascii="SimSun" w:hAnsi="SimSun" w:eastAsia="SimSun" w:cs="SimSun"/>
                <w:sz w:val="23"/>
                <w:szCs w:val="23"/>
                <w:spacing w:val="-2"/>
              </w:rPr>
              <w:t>43.63</w:t>
            </w:r>
          </w:p>
        </w:tc>
        <w:tc>
          <w:tcPr>
            <w:shd w:val="clear" w:fill="E5E6E8"/>
            <w:tcW w:w="1148" w:type="dxa"/>
            <w:vAlign w:val="top"/>
          </w:tcPr>
          <w:p>
            <w:pPr>
              <w:ind w:left="335"/>
              <w:spacing w:before="234" w:line="184" w:lineRule="auto"/>
              <w:rPr>
                <w:rFonts w:ascii="SimSun" w:hAnsi="SimSun" w:eastAsia="SimSun" w:cs="SimSun"/>
                <w:sz w:val="23"/>
                <w:szCs w:val="23"/>
              </w:rPr>
            </w:pPr>
            <w:r>
              <w:rPr>
                <w:rFonts w:ascii="SimSun" w:hAnsi="SimSun" w:eastAsia="SimSun" w:cs="SimSun"/>
                <w:sz w:val="23"/>
                <w:szCs w:val="23"/>
                <w:spacing w:val="-3"/>
              </w:rPr>
              <w:t>0.91</w:t>
            </w:r>
          </w:p>
        </w:tc>
        <w:tc>
          <w:tcPr>
            <w:shd w:val="clear" w:fill="E5E6E8"/>
            <w:tcW w:w="1049" w:type="dxa"/>
            <w:vAlign w:val="top"/>
          </w:tcPr>
          <w:p>
            <w:pPr>
              <w:ind w:left="287"/>
              <w:spacing w:before="235" w:line="183" w:lineRule="auto"/>
              <w:rPr>
                <w:rFonts w:ascii="SimSun" w:hAnsi="SimSun" w:eastAsia="SimSun" w:cs="SimSun"/>
                <w:sz w:val="23"/>
                <w:szCs w:val="23"/>
              </w:rPr>
            </w:pPr>
            <w:r>
              <w:rPr>
                <w:rFonts w:ascii="SimSun" w:hAnsi="SimSun" w:eastAsia="SimSun" w:cs="SimSun"/>
                <w:sz w:val="23"/>
                <w:szCs w:val="23"/>
                <w:spacing w:val="-3"/>
              </w:rPr>
              <w:t>0.69</w:t>
            </w:r>
          </w:p>
        </w:tc>
        <w:tc>
          <w:tcPr>
            <w:shd w:val="clear" w:fill="E5E6E8"/>
            <w:tcW w:w="1303" w:type="dxa"/>
            <w:vAlign w:val="top"/>
          </w:tcPr>
          <w:p>
            <w:pPr>
              <w:ind w:left="358"/>
              <w:spacing w:before="234" w:line="184" w:lineRule="auto"/>
              <w:rPr>
                <w:rFonts w:ascii="SimSun" w:hAnsi="SimSun" w:eastAsia="SimSun" w:cs="SimSun"/>
                <w:sz w:val="23"/>
                <w:szCs w:val="23"/>
              </w:rPr>
            </w:pPr>
            <w:r>
              <w:rPr>
                <w:rFonts w:ascii="SimSun" w:hAnsi="SimSun" w:eastAsia="SimSun" w:cs="SimSun"/>
                <w:sz w:val="23"/>
                <w:szCs w:val="23"/>
                <w:spacing w:val="-3"/>
              </w:rPr>
              <w:t>31.34</w:t>
            </w:r>
          </w:p>
        </w:tc>
      </w:tr>
      <w:tr>
        <w:trPr>
          <w:trHeight w:val="569" w:hRule="atLeast"/>
        </w:trPr>
        <w:tc>
          <w:tcPr>
            <w:tcW w:w="1134" w:type="dxa"/>
            <w:vAlign w:val="top"/>
          </w:tcPr>
          <w:p>
            <w:pPr>
              <w:ind w:left="325"/>
              <w:spacing w:before="177" w:line="219" w:lineRule="auto"/>
              <w:rPr>
                <w:rFonts w:ascii="SimSun" w:hAnsi="SimSun" w:eastAsia="SimSun" w:cs="SimSun"/>
                <w:sz w:val="23"/>
                <w:szCs w:val="23"/>
              </w:rPr>
            </w:pPr>
            <w:r>
              <w:rPr>
                <w:rFonts w:ascii="SimSun" w:hAnsi="SimSun" w:eastAsia="SimSun" w:cs="SimSun"/>
                <w:sz w:val="23"/>
                <w:szCs w:val="23"/>
                <w:spacing w:val="14"/>
              </w:rPr>
              <w:t>舟山</w:t>
            </w:r>
          </w:p>
        </w:tc>
        <w:tc>
          <w:tcPr>
            <w:tcW w:w="1079" w:type="dxa"/>
            <w:vAlign w:val="top"/>
          </w:tcPr>
          <w:p>
            <w:pPr>
              <w:ind w:left="471"/>
              <w:spacing w:before="200" w:line="321" w:lineRule="exact"/>
              <w:rPr>
                <w:rFonts w:ascii="SimSun" w:hAnsi="SimSun" w:eastAsia="SimSun" w:cs="SimSun"/>
                <w:sz w:val="23"/>
                <w:szCs w:val="23"/>
              </w:rPr>
            </w:pPr>
            <w:r>
              <w:rPr>
                <w:rFonts w:ascii="SimSun" w:hAnsi="SimSun" w:eastAsia="SimSun" w:cs="SimSun"/>
                <w:sz w:val="23"/>
                <w:szCs w:val="23"/>
                <w:position w:val="1"/>
              </w:rPr>
              <w:t>*</w:t>
            </w:r>
          </w:p>
        </w:tc>
        <w:tc>
          <w:tcPr>
            <w:tcW w:w="1049" w:type="dxa"/>
            <w:vAlign w:val="top"/>
          </w:tcPr>
          <w:p>
            <w:pPr>
              <w:ind w:left="282"/>
              <w:spacing w:before="236" w:line="183" w:lineRule="auto"/>
              <w:rPr>
                <w:rFonts w:ascii="SimSun" w:hAnsi="SimSun" w:eastAsia="SimSun" w:cs="SimSun"/>
                <w:sz w:val="23"/>
                <w:szCs w:val="23"/>
              </w:rPr>
            </w:pPr>
            <w:r>
              <w:rPr>
                <w:rFonts w:ascii="SimSun" w:hAnsi="SimSun" w:eastAsia="SimSun" w:cs="SimSun"/>
                <w:sz w:val="23"/>
                <w:szCs w:val="23"/>
                <w:spacing w:val="-3"/>
              </w:rPr>
              <w:t>0.23</w:t>
            </w:r>
          </w:p>
        </w:tc>
        <w:tc>
          <w:tcPr>
            <w:tcW w:w="1059" w:type="dxa"/>
            <w:vAlign w:val="top"/>
          </w:tcPr>
          <w:p>
            <w:pPr>
              <w:ind w:left="293"/>
              <w:spacing w:before="235" w:line="184" w:lineRule="auto"/>
              <w:rPr>
                <w:rFonts w:ascii="SimSun" w:hAnsi="SimSun" w:eastAsia="SimSun" w:cs="SimSun"/>
                <w:sz w:val="23"/>
                <w:szCs w:val="23"/>
              </w:rPr>
            </w:pPr>
            <w:r>
              <w:rPr>
                <w:rFonts w:ascii="SimSun" w:hAnsi="SimSun" w:eastAsia="SimSun" w:cs="SimSun"/>
                <w:sz w:val="23"/>
                <w:szCs w:val="23"/>
                <w:spacing w:val="-3"/>
              </w:rPr>
              <w:t>0.17</w:t>
            </w:r>
          </w:p>
        </w:tc>
        <w:tc>
          <w:tcPr>
            <w:tcW w:w="1208" w:type="dxa"/>
            <w:vAlign w:val="top"/>
          </w:tcPr>
          <w:p>
            <w:pPr>
              <w:ind w:left="303"/>
              <w:spacing w:before="235" w:line="184" w:lineRule="auto"/>
              <w:rPr>
                <w:rFonts w:ascii="SimSun" w:hAnsi="SimSun" w:eastAsia="SimSun" w:cs="SimSun"/>
                <w:sz w:val="23"/>
                <w:szCs w:val="23"/>
              </w:rPr>
            </w:pPr>
            <w:r>
              <w:rPr>
                <w:rFonts w:ascii="SimSun" w:hAnsi="SimSun" w:eastAsia="SimSun" w:cs="SimSun"/>
                <w:sz w:val="23"/>
                <w:szCs w:val="23"/>
                <w:spacing w:val="-3"/>
              </w:rPr>
              <w:t>31.61</w:t>
            </w:r>
          </w:p>
        </w:tc>
        <w:tc>
          <w:tcPr>
            <w:tcW w:w="1148" w:type="dxa"/>
            <w:vAlign w:val="top"/>
          </w:tcPr>
          <w:p>
            <w:pPr>
              <w:ind w:left="335"/>
              <w:spacing w:before="236" w:line="183" w:lineRule="auto"/>
              <w:rPr>
                <w:rFonts w:ascii="SimSun" w:hAnsi="SimSun" w:eastAsia="SimSun" w:cs="SimSun"/>
                <w:sz w:val="23"/>
                <w:szCs w:val="23"/>
              </w:rPr>
            </w:pPr>
            <w:r>
              <w:rPr>
                <w:rFonts w:ascii="SimSun" w:hAnsi="SimSun" w:eastAsia="SimSun" w:cs="SimSun"/>
                <w:sz w:val="23"/>
                <w:szCs w:val="23"/>
                <w:spacing w:val="-3"/>
              </w:rPr>
              <w:t>0.06</w:t>
            </w:r>
          </w:p>
        </w:tc>
        <w:tc>
          <w:tcPr>
            <w:tcW w:w="1049" w:type="dxa"/>
            <w:vAlign w:val="top"/>
          </w:tcPr>
          <w:p>
            <w:pPr>
              <w:ind w:left="287"/>
              <w:spacing w:before="236" w:line="183" w:lineRule="auto"/>
              <w:rPr>
                <w:rFonts w:ascii="SimSun" w:hAnsi="SimSun" w:eastAsia="SimSun" w:cs="SimSun"/>
                <w:sz w:val="23"/>
                <w:szCs w:val="23"/>
              </w:rPr>
            </w:pPr>
            <w:r>
              <w:rPr>
                <w:rFonts w:ascii="SimSun" w:hAnsi="SimSun" w:eastAsia="SimSun" w:cs="SimSun"/>
                <w:sz w:val="23"/>
                <w:szCs w:val="23"/>
                <w:spacing w:val="-3"/>
              </w:rPr>
              <w:t>0.02</w:t>
            </w:r>
          </w:p>
        </w:tc>
        <w:tc>
          <w:tcPr>
            <w:tcW w:w="1303" w:type="dxa"/>
            <w:vAlign w:val="top"/>
          </w:tcPr>
          <w:p>
            <w:pPr>
              <w:ind w:left="298"/>
              <w:spacing w:before="235" w:line="184" w:lineRule="auto"/>
              <w:rPr>
                <w:rFonts w:ascii="SimSun" w:hAnsi="SimSun" w:eastAsia="SimSun" w:cs="SimSun"/>
                <w:sz w:val="23"/>
                <w:szCs w:val="23"/>
              </w:rPr>
            </w:pPr>
            <w:r>
              <w:rPr>
                <w:rFonts w:ascii="SimSun" w:hAnsi="SimSun" w:eastAsia="SimSun" w:cs="SimSun"/>
                <w:sz w:val="23"/>
                <w:szCs w:val="23"/>
                <w:spacing w:val="-2"/>
              </w:rPr>
              <w:t>232.91</w:t>
            </w:r>
          </w:p>
        </w:tc>
      </w:tr>
      <w:tr>
        <w:trPr>
          <w:trHeight w:val="559" w:hRule="atLeast"/>
        </w:trPr>
        <w:tc>
          <w:tcPr>
            <w:shd w:val="clear" w:fill="E5E6E8"/>
            <w:tcW w:w="1134" w:type="dxa"/>
            <w:vAlign w:val="top"/>
          </w:tcPr>
          <w:p>
            <w:pPr>
              <w:ind w:left="325"/>
              <w:spacing w:before="176" w:line="219" w:lineRule="auto"/>
              <w:rPr>
                <w:rFonts w:ascii="SimSun" w:hAnsi="SimSun" w:eastAsia="SimSun" w:cs="SimSun"/>
                <w:sz w:val="23"/>
                <w:szCs w:val="23"/>
              </w:rPr>
            </w:pPr>
            <w:r>
              <w:rPr>
                <w:rFonts w:ascii="SimSun" w:hAnsi="SimSun" w:eastAsia="SimSun" w:cs="SimSun"/>
                <w:sz w:val="23"/>
                <w:szCs w:val="23"/>
                <w:spacing w:val="17"/>
              </w:rPr>
              <w:t>台州</w:t>
            </w:r>
          </w:p>
        </w:tc>
        <w:tc>
          <w:tcPr>
            <w:shd w:val="clear" w:fill="E5E6E8"/>
            <w:tcW w:w="1079" w:type="dxa"/>
            <w:vAlign w:val="top"/>
          </w:tcPr>
          <w:p>
            <w:pPr>
              <w:ind w:left="411"/>
              <w:spacing w:before="236" w:line="184" w:lineRule="auto"/>
              <w:rPr>
                <w:rFonts w:ascii="SimSun" w:hAnsi="SimSun" w:eastAsia="SimSun" w:cs="SimSun"/>
                <w:sz w:val="23"/>
                <w:szCs w:val="23"/>
              </w:rPr>
            </w:pPr>
            <w:r>
              <w:rPr>
                <w:rFonts w:ascii="SimSun" w:hAnsi="SimSun" w:eastAsia="SimSun" w:cs="SimSun"/>
                <w:sz w:val="23"/>
                <w:szCs w:val="23"/>
                <w:spacing w:val="-7"/>
              </w:rPr>
              <w:t>17</w:t>
            </w:r>
          </w:p>
        </w:tc>
        <w:tc>
          <w:tcPr>
            <w:shd w:val="clear" w:fill="E5E6E8"/>
            <w:tcW w:w="1049" w:type="dxa"/>
            <w:vAlign w:val="top"/>
          </w:tcPr>
          <w:p>
            <w:pPr>
              <w:ind w:left="222"/>
              <w:spacing w:before="236" w:line="184" w:lineRule="auto"/>
              <w:rPr>
                <w:rFonts w:ascii="SimSun" w:hAnsi="SimSun" w:eastAsia="SimSun" w:cs="SimSun"/>
                <w:sz w:val="23"/>
                <w:szCs w:val="23"/>
              </w:rPr>
            </w:pPr>
            <w:r>
              <w:rPr>
                <w:rFonts w:ascii="SimSun" w:hAnsi="SimSun" w:eastAsia="SimSun" w:cs="SimSun"/>
                <w:sz w:val="23"/>
                <w:szCs w:val="23"/>
                <w:spacing w:val="-3"/>
              </w:rPr>
              <w:t>31.50</w:t>
            </w:r>
          </w:p>
        </w:tc>
        <w:tc>
          <w:tcPr>
            <w:shd w:val="clear" w:fill="E6E7E9"/>
            <w:tcW w:w="1059" w:type="dxa"/>
            <w:vAlign w:val="top"/>
          </w:tcPr>
          <w:p>
            <w:pPr>
              <w:ind w:left="233"/>
              <w:spacing w:before="237" w:line="183" w:lineRule="auto"/>
              <w:rPr>
                <w:rFonts w:ascii="SimSun" w:hAnsi="SimSun" w:eastAsia="SimSun" w:cs="SimSun"/>
                <w:sz w:val="23"/>
                <w:szCs w:val="23"/>
              </w:rPr>
            </w:pPr>
            <w:r>
              <w:rPr>
                <w:rFonts w:ascii="SimSun" w:hAnsi="SimSun" w:eastAsia="SimSun" w:cs="SimSun"/>
                <w:sz w:val="23"/>
                <w:szCs w:val="23"/>
                <w:spacing w:val="-2"/>
              </w:rPr>
              <w:t>27.88</w:t>
            </w:r>
          </w:p>
        </w:tc>
        <w:tc>
          <w:tcPr>
            <w:shd w:val="clear" w:fill="E5E6E8"/>
            <w:tcW w:w="1208" w:type="dxa"/>
            <w:vAlign w:val="top"/>
          </w:tcPr>
          <w:p>
            <w:pPr>
              <w:spacing w:line="280" w:lineRule="auto"/>
              <w:rPr>
                <w:rFonts w:ascii="Arial"/>
                <w:sz w:val="21"/>
              </w:rPr>
            </w:pPr>
            <w:r/>
          </w:p>
          <w:p>
            <w:pPr>
              <w:ind w:left="303"/>
              <w:spacing w:before="75" w:line="162" w:lineRule="auto"/>
              <w:rPr>
                <w:rFonts w:ascii="SimSun" w:hAnsi="SimSun" w:eastAsia="SimSun" w:cs="SimSun"/>
                <w:sz w:val="23"/>
                <w:szCs w:val="23"/>
              </w:rPr>
            </w:pPr>
            <w:r>
              <w:rPr>
                <w:rFonts w:ascii="SimSun" w:hAnsi="SimSun" w:eastAsia="SimSun" w:cs="SimSun"/>
                <w:sz w:val="23"/>
                <w:szCs w:val="23"/>
                <w:spacing w:val="-5"/>
              </w:rPr>
              <w:t>12.97</w:t>
            </w:r>
          </w:p>
        </w:tc>
        <w:tc>
          <w:tcPr>
            <w:shd w:val="clear" w:fill="E5E6E8"/>
            <w:tcW w:w="1148" w:type="dxa"/>
            <w:vAlign w:val="top"/>
          </w:tcPr>
          <w:p>
            <w:pPr>
              <w:ind w:left="335"/>
              <w:spacing w:before="236" w:line="184" w:lineRule="auto"/>
              <w:rPr>
                <w:rFonts w:ascii="SimSun" w:hAnsi="SimSun" w:eastAsia="SimSun" w:cs="SimSun"/>
                <w:sz w:val="23"/>
                <w:szCs w:val="23"/>
              </w:rPr>
            </w:pPr>
            <w:r>
              <w:rPr>
                <w:rFonts w:ascii="SimSun" w:hAnsi="SimSun" w:eastAsia="SimSun" w:cs="SimSun"/>
                <w:sz w:val="23"/>
                <w:szCs w:val="23"/>
                <w:spacing w:val="-5"/>
              </w:rPr>
              <w:t>1.35</w:t>
            </w:r>
          </w:p>
        </w:tc>
        <w:tc>
          <w:tcPr>
            <w:shd w:val="clear" w:fill="E5E6E8"/>
            <w:tcW w:w="1049" w:type="dxa"/>
            <w:vAlign w:val="top"/>
          </w:tcPr>
          <w:p>
            <w:pPr>
              <w:ind w:left="287"/>
              <w:spacing w:before="236" w:line="184" w:lineRule="auto"/>
              <w:rPr>
                <w:rFonts w:ascii="SimSun" w:hAnsi="SimSun" w:eastAsia="SimSun" w:cs="SimSun"/>
                <w:sz w:val="23"/>
                <w:szCs w:val="23"/>
              </w:rPr>
            </w:pPr>
            <w:r>
              <w:rPr>
                <w:rFonts w:ascii="SimSun" w:hAnsi="SimSun" w:eastAsia="SimSun" w:cs="SimSun"/>
                <w:sz w:val="23"/>
                <w:szCs w:val="23"/>
                <w:spacing w:val="-5"/>
              </w:rPr>
              <w:t>1.28</w:t>
            </w:r>
          </w:p>
        </w:tc>
        <w:tc>
          <w:tcPr>
            <w:shd w:val="clear" w:fill="E5E6E8"/>
            <w:tcW w:w="1303" w:type="dxa"/>
            <w:vAlign w:val="top"/>
          </w:tcPr>
          <w:p>
            <w:pPr>
              <w:ind w:left="418"/>
              <w:spacing w:before="237" w:line="183" w:lineRule="auto"/>
              <w:rPr>
                <w:rFonts w:ascii="SimSun" w:hAnsi="SimSun" w:eastAsia="SimSun" w:cs="SimSun"/>
                <w:sz w:val="23"/>
                <w:szCs w:val="23"/>
              </w:rPr>
            </w:pPr>
            <w:r>
              <w:rPr>
                <w:rFonts w:ascii="SimSun" w:hAnsi="SimSun" w:eastAsia="SimSun" w:cs="SimSun"/>
                <w:sz w:val="23"/>
                <w:szCs w:val="23"/>
                <w:spacing w:val="-3"/>
              </w:rPr>
              <w:t>6.22</w:t>
            </w:r>
          </w:p>
        </w:tc>
      </w:tr>
      <w:tr>
        <w:trPr>
          <w:trHeight w:val="574" w:hRule="atLeast"/>
        </w:trPr>
        <w:tc>
          <w:tcPr>
            <w:tcW w:w="1134" w:type="dxa"/>
            <w:vAlign w:val="top"/>
          </w:tcPr>
          <w:p>
            <w:pPr>
              <w:ind w:left="325"/>
              <w:spacing w:before="179" w:line="219" w:lineRule="auto"/>
              <w:rPr>
                <w:rFonts w:ascii="SimSun" w:hAnsi="SimSun" w:eastAsia="SimSun" w:cs="SimSun"/>
                <w:sz w:val="23"/>
                <w:szCs w:val="23"/>
              </w:rPr>
            </w:pPr>
            <w:r>
              <w:rPr>
                <w:rFonts w:ascii="SimSun" w:hAnsi="SimSun" w:eastAsia="SimSun" w:cs="SimSun"/>
                <w:sz w:val="23"/>
                <w:szCs w:val="23"/>
                <w:spacing w:val="-3"/>
              </w:rPr>
              <w:t>丽水</w:t>
            </w:r>
          </w:p>
        </w:tc>
        <w:tc>
          <w:tcPr>
            <w:tcW w:w="1079" w:type="dxa"/>
            <w:vAlign w:val="top"/>
          </w:tcPr>
          <w:p>
            <w:pPr>
              <w:ind w:left="471"/>
              <w:spacing w:before="202" w:line="321" w:lineRule="exact"/>
              <w:rPr>
                <w:rFonts w:ascii="SimSun" w:hAnsi="SimSun" w:eastAsia="SimSun" w:cs="SimSun"/>
                <w:sz w:val="23"/>
                <w:szCs w:val="23"/>
              </w:rPr>
            </w:pPr>
            <w:r>
              <w:rPr>
                <w:rFonts w:ascii="SimSun" w:hAnsi="SimSun" w:eastAsia="SimSun" w:cs="SimSun"/>
                <w:sz w:val="23"/>
                <w:szCs w:val="23"/>
                <w:position w:val="1"/>
              </w:rPr>
              <w:t>*</w:t>
            </w:r>
          </w:p>
        </w:tc>
        <w:tc>
          <w:tcPr>
            <w:tcW w:w="1049" w:type="dxa"/>
            <w:vAlign w:val="top"/>
          </w:tcPr>
          <w:p>
            <w:pPr>
              <w:ind w:left="282"/>
              <w:spacing w:before="238" w:line="183" w:lineRule="auto"/>
              <w:rPr>
                <w:rFonts w:ascii="SimSun" w:hAnsi="SimSun" w:eastAsia="SimSun" w:cs="SimSun"/>
                <w:sz w:val="23"/>
                <w:szCs w:val="23"/>
              </w:rPr>
            </w:pPr>
            <w:r>
              <w:rPr>
                <w:rFonts w:ascii="SimSun" w:hAnsi="SimSun" w:eastAsia="SimSun" w:cs="SimSun"/>
                <w:sz w:val="23"/>
                <w:szCs w:val="23"/>
                <w:spacing w:val="-3"/>
              </w:rPr>
              <w:t>2.86</w:t>
            </w:r>
          </w:p>
        </w:tc>
        <w:tc>
          <w:tcPr>
            <w:tcW w:w="1059" w:type="dxa"/>
            <w:vAlign w:val="top"/>
          </w:tcPr>
          <w:p>
            <w:pPr>
              <w:ind w:left="293"/>
              <w:spacing w:before="237" w:line="184" w:lineRule="auto"/>
              <w:rPr>
                <w:rFonts w:ascii="SimSun" w:hAnsi="SimSun" w:eastAsia="SimSun" w:cs="SimSun"/>
                <w:sz w:val="23"/>
                <w:szCs w:val="23"/>
              </w:rPr>
            </w:pPr>
            <w:r>
              <w:rPr>
                <w:rFonts w:ascii="SimSun" w:hAnsi="SimSun" w:eastAsia="SimSun" w:cs="SimSun"/>
                <w:sz w:val="23"/>
                <w:szCs w:val="23"/>
                <w:spacing w:val="-5"/>
              </w:rPr>
              <w:t>1.78</w:t>
            </w:r>
          </w:p>
        </w:tc>
        <w:tc>
          <w:tcPr>
            <w:tcW w:w="1208" w:type="dxa"/>
            <w:vAlign w:val="top"/>
          </w:tcPr>
          <w:p>
            <w:pPr>
              <w:spacing w:line="280" w:lineRule="auto"/>
              <w:rPr>
                <w:rFonts w:ascii="Arial"/>
                <w:sz w:val="21"/>
              </w:rPr>
            </w:pPr>
            <w:r/>
          </w:p>
          <w:p>
            <w:pPr>
              <w:ind w:left="303"/>
              <w:spacing w:before="75" w:line="174" w:lineRule="auto"/>
              <w:rPr>
                <w:rFonts w:ascii="SimSun" w:hAnsi="SimSun" w:eastAsia="SimSun" w:cs="SimSun"/>
                <w:sz w:val="23"/>
                <w:szCs w:val="23"/>
              </w:rPr>
            </w:pPr>
            <w:r>
              <w:rPr>
                <w:rFonts w:ascii="SimSun" w:hAnsi="SimSun" w:eastAsia="SimSun" w:cs="SimSun"/>
                <w:sz w:val="23"/>
                <w:szCs w:val="23"/>
                <w:spacing w:val="-2"/>
              </w:rPr>
              <w:t>60.10</w:t>
            </w:r>
          </w:p>
        </w:tc>
        <w:tc>
          <w:tcPr>
            <w:tcW w:w="1148" w:type="dxa"/>
            <w:vAlign w:val="top"/>
          </w:tcPr>
          <w:p>
            <w:pPr>
              <w:ind w:left="335"/>
              <w:spacing w:before="237" w:line="184" w:lineRule="auto"/>
              <w:rPr>
                <w:rFonts w:ascii="SimSun" w:hAnsi="SimSun" w:eastAsia="SimSun" w:cs="SimSun"/>
                <w:sz w:val="23"/>
                <w:szCs w:val="23"/>
              </w:rPr>
            </w:pPr>
            <w:r>
              <w:rPr>
                <w:rFonts w:ascii="SimSun" w:hAnsi="SimSun" w:eastAsia="SimSun" w:cs="SimSun"/>
                <w:sz w:val="23"/>
                <w:szCs w:val="23"/>
                <w:spacing w:val="-3"/>
              </w:rPr>
              <w:t>0.12</w:t>
            </w:r>
          </w:p>
        </w:tc>
        <w:tc>
          <w:tcPr>
            <w:tcW w:w="1049" w:type="dxa"/>
            <w:vAlign w:val="top"/>
          </w:tcPr>
          <w:p>
            <w:pPr>
              <w:ind w:left="287"/>
              <w:spacing w:before="238" w:line="183" w:lineRule="auto"/>
              <w:rPr>
                <w:rFonts w:ascii="SimSun" w:hAnsi="SimSun" w:eastAsia="SimSun" w:cs="SimSun"/>
                <w:sz w:val="23"/>
                <w:szCs w:val="23"/>
              </w:rPr>
            </w:pPr>
            <w:r>
              <w:rPr>
                <w:rFonts w:ascii="SimSun" w:hAnsi="SimSun" w:eastAsia="SimSun" w:cs="SimSun"/>
                <w:sz w:val="23"/>
                <w:szCs w:val="23"/>
                <w:spacing w:val="-3"/>
              </w:rPr>
              <w:t>0.09</w:t>
            </w:r>
          </w:p>
        </w:tc>
        <w:tc>
          <w:tcPr>
            <w:tcW w:w="1303" w:type="dxa"/>
            <w:vAlign w:val="top"/>
          </w:tcPr>
          <w:p>
            <w:pPr>
              <w:ind w:left="358"/>
              <w:spacing w:before="238" w:line="183" w:lineRule="auto"/>
              <w:rPr>
                <w:rFonts w:ascii="SimSun" w:hAnsi="SimSun" w:eastAsia="SimSun" w:cs="SimSun"/>
                <w:sz w:val="23"/>
                <w:szCs w:val="23"/>
              </w:rPr>
            </w:pPr>
            <w:r>
              <w:rPr>
                <w:rFonts w:ascii="SimSun" w:hAnsi="SimSun" w:eastAsia="SimSun" w:cs="SimSun"/>
                <w:sz w:val="23"/>
                <w:szCs w:val="23"/>
                <w:spacing w:val="-2"/>
              </w:rPr>
              <w:t>23.57</w:t>
            </w:r>
          </w:p>
        </w:tc>
      </w:tr>
    </w:tbl>
    <w:p>
      <w:pPr>
        <w:ind w:left="150"/>
        <w:spacing w:before="199" w:line="224" w:lineRule="auto"/>
        <w:rPr>
          <w:rFonts w:ascii="KaiTi" w:hAnsi="KaiTi" w:eastAsia="KaiTi" w:cs="KaiTi"/>
          <w:sz w:val="21"/>
          <w:szCs w:val="21"/>
        </w:rPr>
      </w:pPr>
      <w:r>
        <w:rPr>
          <w:rFonts w:ascii="KaiTi" w:hAnsi="KaiTi" w:eastAsia="KaiTi" w:cs="KaiTi"/>
          <w:sz w:val="21"/>
          <w:szCs w:val="21"/>
          <w:spacing w:val="-14"/>
          <w:w w:val="84"/>
        </w:rPr>
        <w:t>(数据来源：浙江省统计局、浙江省科学技术厅2020年度人工智能统计)</w:t>
      </w:r>
    </w:p>
    <w:p>
      <w:pPr>
        <w:spacing w:line="14" w:lineRule="auto"/>
        <w:rPr>
          <w:rFonts w:ascii="Arial"/>
          <w:sz w:val="2"/>
        </w:rPr>
      </w:pPr>
      <w:r>
        <w:rPr>
          <w:rFonts w:ascii="Arial" w:hAnsi="Arial" w:eastAsia="Arial" w:cs="Arial"/>
          <w:sz w:val="2"/>
          <w:szCs w:val="2"/>
        </w:rPr>
        <w:br w:type="column"/>
      </w:r>
    </w:p>
    <w:p>
      <w:pPr>
        <w:ind w:left="5589"/>
        <w:spacing w:before="84" w:line="221" w:lineRule="auto"/>
        <w:rPr>
          <w:rFonts w:ascii="SimHei" w:hAnsi="SimHei" w:eastAsia="SimHei" w:cs="SimHei"/>
          <w:sz w:val="21"/>
          <w:szCs w:val="21"/>
        </w:rPr>
      </w:pPr>
      <w:r>
        <w:rPr>
          <w:rFonts w:ascii="SimHei" w:hAnsi="SimHei" w:eastAsia="SimHei" w:cs="SimHei"/>
          <w:sz w:val="21"/>
          <w:szCs w:val="21"/>
          <w:spacing w:val="-17"/>
          <w:w w:val="97"/>
        </w:rPr>
        <w:t>2021年浙江省人工智能产业发展报告</w:t>
      </w:r>
    </w:p>
    <w:p>
      <w:pPr>
        <w:spacing w:line="279" w:lineRule="auto"/>
        <w:rPr>
          <w:rFonts w:ascii="Arial"/>
          <w:sz w:val="21"/>
        </w:rPr>
      </w:pPr>
      <w:r/>
    </w:p>
    <w:p>
      <w:pPr>
        <w:spacing w:line="279" w:lineRule="auto"/>
        <w:rPr>
          <w:rFonts w:ascii="Arial"/>
          <w:sz w:val="21"/>
        </w:rPr>
      </w:pPr>
      <w:r/>
    </w:p>
    <w:p>
      <w:pPr>
        <w:spacing w:line="280" w:lineRule="auto"/>
        <w:rPr>
          <w:rFonts w:ascii="Arial"/>
          <w:sz w:val="21"/>
        </w:rPr>
      </w:pPr>
      <w:r/>
    </w:p>
    <w:p>
      <w:pPr>
        <w:spacing w:line="280" w:lineRule="auto"/>
        <w:rPr>
          <w:rFonts w:ascii="Arial"/>
          <w:sz w:val="21"/>
        </w:rPr>
      </w:pPr>
      <w:r/>
    </w:p>
    <w:p>
      <w:pPr>
        <w:spacing w:line="280" w:lineRule="auto"/>
        <w:rPr>
          <w:rFonts w:ascii="Arial"/>
          <w:sz w:val="21"/>
        </w:rPr>
      </w:pPr>
      <w:r/>
    </w:p>
    <w:p>
      <w:pPr>
        <w:ind w:left="3340"/>
        <w:spacing w:before="95" w:line="222" w:lineRule="auto"/>
        <w:rPr>
          <w:rFonts w:ascii="SimHei" w:hAnsi="SimHei" w:eastAsia="SimHei" w:cs="SimHei"/>
          <w:sz w:val="29"/>
          <w:szCs w:val="29"/>
        </w:rPr>
      </w:pPr>
      <w:r>
        <w:drawing>
          <wp:anchor distT="0" distB="0" distL="0" distR="0" simplePos="0" relativeHeight="251802624" behindDoc="1" locked="0" layoutInCell="1" allowOverlap="1">
            <wp:simplePos x="0" y="0"/>
            <wp:positionH relativeFrom="column">
              <wp:posOffset>-44450</wp:posOffset>
            </wp:positionH>
            <wp:positionV relativeFrom="paragraph">
              <wp:posOffset>-657505</wp:posOffset>
            </wp:positionV>
            <wp:extent cx="5803864" cy="4616488"/>
            <wp:effectExtent l="0" t="0" r="0" b="0"/>
            <wp:wrapNone/>
            <wp:docPr id="57" name="IM 57"/>
            <wp:cNvGraphicFramePr/>
            <a:graphic>
              <a:graphicData uri="http://schemas.openxmlformats.org/drawingml/2006/picture">
                <pic:pic>
                  <pic:nvPicPr>
                    <pic:cNvPr id="57" name="IM 57"/>
                    <pic:cNvPicPr/>
                  </pic:nvPicPr>
                  <pic:blipFill>
                    <a:blip r:embed="rId46"/>
                    <a:stretch>
                      <a:fillRect/>
                    </a:stretch>
                  </pic:blipFill>
                  <pic:spPr>
                    <a:xfrm rot="0">
                      <a:off x="0" y="0"/>
                      <a:ext cx="5803864" cy="4616488"/>
                    </a:xfrm>
                    <a:prstGeom prst="rect">
                      <a:avLst/>
                    </a:prstGeom>
                  </pic:spPr>
                </pic:pic>
              </a:graphicData>
            </a:graphic>
          </wp:anchor>
        </w:drawing>
      </w:r>
      <w:r>
        <w:rPr>
          <w:rFonts w:ascii="SimHei" w:hAnsi="SimHei" w:eastAsia="SimHei" w:cs="SimHei"/>
          <w:sz w:val="29"/>
          <w:szCs w:val="29"/>
        </w:rPr>
        <w:t>筛</w:t>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ind w:left="2530"/>
        <w:spacing w:before="59" w:line="184" w:lineRule="auto"/>
        <w:rPr>
          <w:rFonts w:ascii="SimSun" w:hAnsi="SimSun" w:eastAsia="SimSun" w:cs="SimSun"/>
          <w:sz w:val="18"/>
          <w:szCs w:val="18"/>
        </w:rPr>
      </w:pPr>
      <w:r>
        <w:rPr>
          <w:rFonts w:ascii="SimSun" w:hAnsi="SimSun" w:eastAsia="SimSun" w:cs="SimSun"/>
          <w:sz w:val="18"/>
          <w:szCs w:val="18"/>
          <w:spacing w:val="3"/>
        </w:rPr>
        <w:t>杭州市</w:t>
      </w:r>
    </w:p>
    <w:p>
      <w:pPr>
        <w:ind w:left="4080"/>
        <w:spacing w:line="222" w:lineRule="auto"/>
        <w:rPr>
          <w:rFonts w:ascii="SimHei" w:hAnsi="SimHei" w:eastAsia="SimHei" w:cs="SimHei"/>
          <w:sz w:val="18"/>
          <w:szCs w:val="18"/>
        </w:rPr>
      </w:pPr>
      <w:r>
        <w:pict>
          <v:shape id="_x0000_s63" style="position:absolute;margin-left:279.994pt;margin-top:-1.02896pt;mso-position-vertical-relative:text;mso-position-horizontal-relative:text;width:26.5pt;height:14.6pt;z-index:251804672;"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1"/>
                      <w:szCs w:val="21"/>
                    </w:rPr>
                  </w:pPr>
                  <w:r>
                    <w:rPr>
                      <w:rFonts w:ascii="SimHei" w:hAnsi="SimHei" w:eastAsia="SimHei" w:cs="SimHei"/>
                      <w:sz w:val="21"/>
                      <w:szCs w:val="21"/>
                      <w:spacing w:val="-15"/>
                      <w:w w:val="84"/>
                    </w:rPr>
                    <w:t>完及市</w:t>
                  </w:r>
                </w:p>
              </w:txbxContent>
            </v:textbox>
          </v:shape>
        </w:pict>
      </w:r>
      <w:r>
        <w:rPr>
          <w:rFonts w:ascii="SimHei" w:hAnsi="SimHei" w:eastAsia="SimHei" w:cs="SimHei"/>
          <w:sz w:val="18"/>
          <w:szCs w:val="18"/>
          <w:spacing w:val="4"/>
        </w:rPr>
        <w:t>绍兴声</w:t>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3320"/>
        <w:spacing w:before="1" w:line="199" w:lineRule="exact"/>
        <w:rPr/>
      </w:pPr>
      <w:r>
        <w:rPr>
          <w:position w:val="-4"/>
        </w:rPr>
        <w:drawing>
          <wp:inline distT="0" distB="0" distL="0" distR="0">
            <wp:extent cx="355606" cy="126987"/>
            <wp:effectExtent l="0" t="0" r="0" b="0"/>
            <wp:docPr id="58" name="IM 58"/>
            <wp:cNvGraphicFramePr/>
            <a:graphic>
              <a:graphicData uri="http://schemas.openxmlformats.org/drawingml/2006/picture">
                <pic:pic>
                  <pic:nvPicPr>
                    <pic:cNvPr id="58" name="IM 58"/>
                    <pic:cNvPicPr/>
                  </pic:nvPicPr>
                  <pic:blipFill>
                    <a:blip r:embed="rId47"/>
                    <a:stretch>
                      <a:fillRect/>
                    </a:stretch>
                  </pic:blipFill>
                  <pic:spPr>
                    <a:xfrm rot="0">
                      <a:off x="0" y="0"/>
                      <a:ext cx="355606" cy="126987"/>
                    </a:xfrm>
                    <a:prstGeom prst="rect">
                      <a:avLst/>
                    </a:prstGeom>
                  </pic:spPr>
                </pic:pic>
              </a:graphicData>
            </a:graphic>
          </wp:inline>
        </w:drawing>
      </w:r>
    </w:p>
    <w:p>
      <w:pPr>
        <w:ind w:left="1450"/>
        <w:spacing w:before="100" w:line="222" w:lineRule="auto"/>
        <w:rPr>
          <w:rFonts w:ascii="SimHei" w:hAnsi="SimHei" w:eastAsia="SimHei" w:cs="SimHei"/>
          <w:sz w:val="29"/>
          <w:szCs w:val="29"/>
        </w:rPr>
      </w:pPr>
      <w:r>
        <w:rPr>
          <w:rFonts w:ascii="SimHei" w:hAnsi="SimHei" w:eastAsia="SimHei" w:cs="SimHei"/>
          <w:sz w:val="29"/>
          <w:szCs w:val="29"/>
          <w:spacing w:val="-5"/>
        </w:rPr>
        <w:t>骄</w:t>
      </w:r>
      <w:r>
        <w:rPr>
          <w:rFonts w:ascii="SimHei" w:hAnsi="SimHei" w:eastAsia="SimHei" w:cs="SimHei"/>
          <w:sz w:val="29"/>
          <w:szCs w:val="29"/>
          <w:spacing w:val="-42"/>
        </w:rPr>
        <w:t xml:space="preserve"> </w:t>
      </w:r>
      <w:r>
        <w:rPr>
          <w:rFonts w:ascii="SimHei" w:hAnsi="SimHei" w:eastAsia="SimHei" w:cs="SimHei"/>
          <w:sz w:val="29"/>
          <w:szCs w:val="29"/>
          <w:spacing w:val="-5"/>
        </w:rPr>
        <w:t>常</w:t>
      </w:r>
    </w:p>
    <w:p>
      <w:pPr>
        <w:ind w:left="4769"/>
        <w:spacing w:before="1" w:line="224" w:lineRule="auto"/>
        <w:rPr>
          <w:rFonts w:ascii="SimHei" w:hAnsi="SimHei" w:eastAsia="SimHei" w:cs="SimHei"/>
          <w:sz w:val="21"/>
          <w:szCs w:val="21"/>
        </w:rPr>
      </w:pPr>
      <w:r>
        <w:rPr>
          <w:rFonts w:ascii="SimHei" w:hAnsi="SimHei" w:eastAsia="SimHei" w:cs="SimHei"/>
          <w:sz w:val="21"/>
          <w:szCs w:val="21"/>
          <w:spacing w:val="-23"/>
        </w:rPr>
        <w:t>台州市</w:t>
      </w:r>
    </w:p>
    <w:p>
      <w:pPr>
        <w:spacing w:line="411" w:lineRule="auto"/>
        <w:rPr>
          <w:rFonts w:ascii="Arial"/>
          <w:sz w:val="21"/>
        </w:rPr>
      </w:pPr>
      <w:r/>
    </w:p>
    <w:p>
      <w:pPr>
        <w:ind w:left="2720"/>
        <w:spacing w:before="69" w:line="222" w:lineRule="auto"/>
        <w:rPr>
          <w:rFonts w:ascii="SimHei" w:hAnsi="SimHei" w:eastAsia="SimHei" w:cs="SimHei"/>
          <w:sz w:val="21"/>
          <w:szCs w:val="21"/>
        </w:rPr>
      </w:pPr>
      <w:r>
        <w:rPr>
          <w:rFonts w:ascii="SimHei" w:hAnsi="SimHei" w:eastAsia="SimHei" w:cs="SimHei"/>
          <w:sz w:val="21"/>
          <w:szCs w:val="21"/>
          <w:spacing w:val="-4"/>
        </w:rPr>
        <w:t>水</w:t>
      </w:r>
      <w:r>
        <w:rPr>
          <w:rFonts w:ascii="SimHei" w:hAnsi="SimHei" w:eastAsia="SimHei" w:cs="SimHei"/>
          <w:sz w:val="21"/>
          <w:szCs w:val="21"/>
          <w:spacing w:val="4"/>
        </w:rPr>
        <w:t xml:space="preserve"> </w:t>
      </w:r>
      <w:r>
        <w:rPr>
          <w:rFonts w:ascii="SimHei" w:hAnsi="SimHei" w:eastAsia="SimHei" w:cs="SimHei"/>
          <w:sz w:val="21"/>
          <w:szCs w:val="21"/>
          <w:spacing w:val="-4"/>
        </w:rPr>
        <w:t>市</w:t>
      </w:r>
    </w:p>
    <w:p>
      <w:pPr>
        <w:ind w:left="3920"/>
        <w:spacing w:before="260" w:line="224" w:lineRule="auto"/>
        <w:rPr>
          <w:rFonts w:ascii="SimHei" w:hAnsi="SimHei" w:eastAsia="SimHei" w:cs="SimHei"/>
          <w:sz w:val="21"/>
          <w:szCs w:val="21"/>
        </w:rPr>
      </w:pPr>
      <w:r>
        <w:rPr>
          <w:rFonts w:ascii="SimHei" w:hAnsi="SimHei" w:eastAsia="SimHei" w:cs="SimHei"/>
          <w:sz w:val="21"/>
          <w:szCs w:val="21"/>
          <w:spacing w:val="-20"/>
        </w:rPr>
        <w:t>温州市</w:t>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2683"/>
        <w:spacing w:before="69" w:line="192" w:lineRule="auto"/>
        <w:rPr>
          <w:rFonts w:ascii="SimHei" w:hAnsi="SimHei" w:eastAsia="SimHei" w:cs="SimHei"/>
          <w:sz w:val="21"/>
          <w:szCs w:val="21"/>
        </w:rPr>
      </w:pPr>
      <w:r>
        <w:rPr>
          <w:rFonts w:ascii="SimHei" w:hAnsi="SimHei" w:eastAsia="SimHei" w:cs="SimHei"/>
          <w:sz w:val="21"/>
          <w:szCs w:val="21"/>
          <w:b/>
          <w:bCs/>
          <w:spacing w:val="11"/>
        </w:rPr>
        <w:t>图1-2</w:t>
      </w:r>
      <w:r>
        <w:rPr>
          <w:rFonts w:ascii="SimHei" w:hAnsi="SimHei" w:eastAsia="SimHei" w:cs="SimHei"/>
          <w:sz w:val="21"/>
          <w:szCs w:val="21"/>
          <w:spacing w:val="9"/>
        </w:rPr>
        <w:t xml:space="preserve">  </w:t>
      </w:r>
      <w:r>
        <w:rPr>
          <w:rFonts w:ascii="SimHei" w:hAnsi="SimHei" w:eastAsia="SimHei" w:cs="SimHei"/>
          <w:sz w:val="21"/>
          <w:szCs w:val="21"/>
          <w:b/>
          <w:bCs/>
          <w:spacing w:val="11"/>
        </w:rPr>
        <w:t>浙江省人工智能企业点状布局图</w:t>
      </w:r>
    </w:p>
    <w:p>
      <w:pPr>
        <w:ind w:left="2670"/>
        <w:spacing w:before="1" w:line="222" w:lineRule="auto"/>
        <w:rPr>
          <w:rFonts w:ascii="KaiTi" w:hAnsi="KaiTi" w:eastAsia="KaiTi" w:cs="KaiTi"/>
          <w:sz w:val="21"/>
          <w:szCs w:val="21"/>
        </w:rPr>
      </w:pPr>
      <w:r>
        <w:rPr>
          <w:rFonts w:ascii="KaiTi" w:hAnsi="KaiTi" w:eastAsia="KaiTi" w:cs="KaiTi"/>
          <w:sz w:val="21"/>
          <w:szCs w:val="21"/>
          <w:spacing w:val="-14"/>
          <w:w w:val="83"/>
        </w:rPr>
        <w:t>(数据来源：浙江省发展规划研究院企业大数据分析系统)</w:t>
      </w:r>
    </w:p>
    <w:p>
      <w:pPr>
        <w:rPr/>
      </w:pPr>
      <w:r/>
    </w:p>
    <w:p>
      <w:pPr>
        <w:rPr/>
      </w:pPr>
      <w:r/>
    </w:p>
    <w:p>
      <w:pPr>
        <w:spacing w:line="125" w:lineRule="exact"/>
        <w:rPr/>
      </w:pPr>
      <w:r/>
    </w:p>
    <w:tbl>
      <w:tblPr>
        <w:tblStyle w:val="2"/>
        <w:tblW w:w="9043"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5"/>
        <w:gridCol w:w="4508"/>
      </w:tblGrid>
      <w:tr>
        <w:trPr>
          <w:trHeight w:val="3991" w:hRule="atLeast"/>
        </w:trPr>
        <w:tc>
          <w:tcPr>
            <w:tcW w:w="4535" w:type="dxa"/>
            <w:vAlign w:val="top"/>
          </w:tcPr>
          <w:p>
            <w:pPr>
              <w:ind w:right="155" w:firstLine="473"/>
              <w:spacing w:before="5" w:line="292" w:lineRule="auto"/>
              <w:rPr>
                <w:rFonts w:ascii="SimSun" w:hAnsi="SimSun" w:eastAsia="SimSun" w:cs="SimSun"/>
                <w:sz w:val="21"/>
                <w:szCs w:val="21"/>
              </w:rPr>
            </w:pPr>
            <w:r>
              <w:rPr>
                <w:rFonts w:ascii="SimSun" w:hAnsi="SimSun" w:eastAsia="SimSun" w:cs="SimSun"/>
                <w:sz w:val="21"/>
                <w:szCs w:val="21"/>
                <w:b/>
                <w:bCs/>
                <w:spacing w:val="9"/>
              </w:rPr>
              <w:t>区域特色产业集群快速发展。</w:t>
            </w:r>
            <w:r>
              <w:rPr>
                <w:rFonts w:ascii="SimSun" w:hAnsi="SimSun" w:eastAsia="SimSun" w:cs="SimSun"/>
                <w:sz w:val="21"/>
                <w:szCs w:val="21"/>
                <w:spacing w:val="10"/>
              </w:rPr>
              <w:t xml:space="preserve"> </w:t>
            </w:r>
            <w:r>
              <w:rPr>
                <w:rFonts w:ascii="SimSun" w:hAnsi="SimSun" w:eastAsia="SimSun" w:cs="SimSun"/>
                <w:sz w:val="21"/>
                <w:szCs w:val="21"/>
                <w:spacing w:val="9"/>
              </w:rPr>
              <w:t>杭州人工</w:t>
            </w:r>
            <w:r>
              <w:rPr>
                <w:rFonts w:ascii="SimSun" w:hAnsi="SimSun" w:eastAsia="SimSun" w:cs="SimSun"/>
                <w:sz w:val="21"/>
                <w:szCs w:val="21"/>
              </w:rPr>
              <w:t xml:space="preserve"> </w:t>
            </w:r>
            <w:r>
              <w:rPr>
                <w:rFonts w:ascii="SimSun" w:hAnsi="SimSun" w:eastAsia="SimSun" w:cs="SimSun"/>
                <w:sz w:val="21"/>
                <w:szCs w:val="21"/>
                <w:spacing w:val="16"/>
              </w:rPr>
              <w:t>智能产业综合实力位居全国前列，2020年营</w:t>
            </w:r>
            <w:r>
              <w:rPr>
                <w:rFonts w:ascii="SimSun" w:hAnsi="SimSun" w:eastAsia="SimSun" w:cs="SimSun"/>
                <w:sz w:val="21"/>
                <w:szCs w:val="21"/>
                <w:spacing w:val="16"/>
              </w:rPr>
              <w:t xml:space="preserve"> </w:t>
            </w:r>
            <w:r>
              <w:rPr>
                <w:rFonts w:ascii="SimSun" w:hAnsi="SimSun" w:eastAsia="SimSun" w:cs="SimSun"/>
                <w:sz w:val="21"/>
                <w:szCs w:val="21"/>
                <w:spacing w:val="19"/>
              </w:rPr>
              <w:t>业收入达1557.57亿元，占全省57.8%,被工</w:t>
            </w:r>
            <w:r>
              <w:rPr>
                <w:rFonts w:ascii="SimSun" w:hAnsi="SimSun" w:eastAsia="SimSun" w:cs="SimSun"/>
                <w:sz w:val="21"/>
                <w:szCs w:val="21"/>
                <w:spacing w:val="10"/>
              </w:rPr>
              <w:t xml:space="preserve"> </w:t>
            </w:r>
            <w:r>
              <w:rPr>
                <w:rFonts w:ascii="SimSun" w:hAnsi="SimSun" w:eastAsia="SimSun" w:cs="SimSun"/>
                <w:sz w:val="21"/>
                <w:szCs w:val="21"/>
                <w:spacing w:val="19"/>
              </w:rPr>
              <w:t>信部列入国家人工智能创新应用先导区。根</w:t>
            </w:r>
            <w:r>
              <w:rPr>
                <w:rFonts w:ascii="SimSun" w:hAnsi="SimSun" w:eastAsia="SimSun" w:cs="SimSun"/>
                <w:sz w:val="21"/>
                <w:szCs w:val="21"/>
                <w:spacing w:val="16"/>
              </w:rPr>
              <w:t xml:space="preserve"> </w:t>
            </w:r>
            <w:r>
              <w:rPr>
                <w:rFonts w:ascii="SimSun" w:hAnsi="SimSun" w:eastAsia="SimSun" w:cs="SimSun"/>
                <w:sz w:val="21"/>
                <w:szCs w:val="21"/>
                <w:spacing w:val="38"/>
              </w:rPr>
              <w:t>据德勤发布的</w:t>
            </w:r>
            <w:r>
              <w:rPr>
                <w:rFonts w:ascii="SimSun" w:hAnsi="SimSun" w:eastAsia="SimSun" w:cs="SimSun"/>
                <w:sz w:val="21"/>
                <w:szCs w:val="21"/>
                <w:spacing w:val="-51"/>
              </w:rPr>
              <w:t xml:space="preserve"> </w:t>
            </w:r>
            <w:r>
              <w:rPr>
                <w:rFonts w:ascii="SimSun" w:hAnsi="SimSun" w:eastAsia="SimSun" w:cs="SimSun"/>
                <w:sz w:val="21"/>
                <w:szCs w:val="21"/>
                <w:spacing w:val="38"/>
              </w:rPr>
              <w:t>《</w:t>
            </w:r>
            <w:r>
              <w:rPr>
                <w:rFonts w:ascii="SimSun" w:hAnsi="SimSun" w:eastAsia="SimSun" w:cs="SimSun"/>
                <w:sz w:val="21"/>
                <w:szCs w:val="21"/>
                <w:spacing w:val="-6"/>
              </w:rPr>
              <w:t xml:space="preserve"> </w:t>
            </w:r>
            <w:r>
              <w:rPr>
                <w:rFonts w:ascii="SimSun" w:hAnsi="SimSun" w:eastAsia="SimSun" w:cs="SimSun"/>
                <w:sz w:val="21"/>
                <w:szCs w:val="21"/>
                <w:spacing w:val="38"/>
              </w:rPr>
              <w:t>中国人工智能产业白皮</w:t>
            </w:r>
            <w:r>
              <w:rPr>
                <w:rFonts w:ascii="SimSun" w:hAnsi="SimSun" w:eastAsia="SimSun" w:cs="SimSun"/>
                <w:sz w:val="21"/>
                <w:szCs w:val="21"/>
              </w:rPr>
              <w:t xml:space="preserve"> </w:t>
            </w:r>
            <w:r>
              <w:rPr>
                <w:rFonts w:ascii="SimSun" w:hAnsi="SimSun" w:eastAsia="SimSun" w:cs="SimSun"/>
                <w:sz w:val="21"/>
                <w:szCs w:val="21"/>
                <w:spacing w:val="23"/>
              </w:rPr>
              <w:t>书》,杭州人工智能算力和专利数分别居全</w:t>
            </w:r>
            <w:r>
              <w:rPr>
                <w:rFonts w:ascii="SimSun" w:hAnsi="SimSun" w:eastAsia="SimSun" w:cs="SimSun"/>
                <w:sz w:val="21"/>
                <w:szCs w:val="21"/>
                <w:spacing w:val="16"/>
              </w:rPr>
              <w:t xml:space="preserve"> </w:t>
            </w:r>
            <w:r>
              <w:rPr>
                <w:rFonts w:ascii="SimSun" w:hAnsi="SimSun" w:eastAsia="SimSun" w:cs="SimSun"/>
                <w:sz w:val="21"/>
                <w:szCs w:val="21"/>
                <w:spacing w:val="15"/>
              </w:rPr>
              <w:t>国第一</w:t>
            </w:r>
            <w:r>
              <w:rPr>
                <w:rFonts w:ascii="SimSun" w:hAnsi="SimSun" w:eastAsia="SimSun" w:cs="SimSun"/>
                <w:sz w:val="21"/>
                <w:szCs w:val="21"/>
                <w:spacing w:val="-57"/>
              </w:rPr>
              <w:t xml:space="preserve"> </w:t>
            </w:r>
            <w:r>
              <w:rPr>
                <w:rFonts w:ascii="SimSun" w:hAnsi="SimSun" w:eastAsia="SimSun" w:cs="SimSun"/>
                <w:sz w:val="21"/>
                <w:szCs w:val="21"/>
                <w:spacing w:val="15"/>
              </w:rPr>
              <w:t>、第二，在智能芯片、智能机器人、</w:t>
            </w:r>
            <w:r>
              <w:rPr>
                <w:rFonts w:ascii="SimSun" w:hAnsi="SimSun" w:eastAsia="SimSun" w:cs="SimSun"/>
                <w:sz w:val="21"/>
                <w:szCs w:val="21"/>
              </w:rPr>
              <w:t xml:space="preserve"> </w:t>
            </w:r>
            <w:r>
              <w:rPr>
                <w:rFonts w:ascii="SimSun" w:hAnsi="SimSun" w:eastAsia="SimSun" w:cs="SimSun"/>
                <w:sz w:val="21"/>
                <w:szCs w:val="21"/>
                <w:spacing w:val="31"/>
              </w:rPr>
              <w:t>智能医疗、智能教育、智能金融、智能制</w:t>
            </w:r>
            <w:r>
              <w:rPr>
                <w:rFonts w:ascii="SimSun" w:hAnsi="SimSun" w:eastAsia="SimSun" w:cs="SimSun"/>
                <w:sz w:val="21"/>
                <w:szCs w:val="21"/>
                <w:spacing w:val="9"/>
              </w:rPr>
              <w:t xml:space="preserve"> </w:t>
            </w:r>
            <w:r>
              <w:rPr>
                <w:rFonts w:ascii="SimSun" w:hAnsi="SimSun" w:eastAsia="SimSun" w:cs="SimSun"/>
                <w:sz w:val="21"/>
                <w:szCs w:val="21"/>
                <w:spacing w:val="20"/>
              </w:rPr>
              <w:t>造、智能商业、智能安防等领域具有较强的</w:t>
            </w:r>
            <w:r>
              <w:rPr>
                <w:rFonts w:ascii="SimSun" w:hAnsi="SimSun" w:eastAsia="SimSun" w:cs="SimSun"/>
                <w:sz w:val="21"/>
                <w:szCs w:val="21"/>
                <w:spacing w:val="5"/>
              </w:rPr>
              <w:t xml:space="preserve"> </w:t>
            </w:r>
            <w:r>
              <w:rPr>
                <w:rFonts w:ascii="SimSun" w:hAnsi="SimSun" w:eastAsia="SimSun" w:cs="SimSun"/>
                <w:sz w:val="21"/>
                <w:szCs w:val="21"/>
                <w:spacing w:val="16"/>
              </w:rPr>
              <w:t>竞争力。宁波2020年人工智能产业营业收入</w:t>
            </w:r>
            <w:r>
              <w:rPr>
                <w:rFonts w:ascii="SimSun" w:hAnsi="SimSun" w:eastAsia="SimSun" w:cs="SimSun"/>
                <w:sz w:val="21"/>
                <w:szCs w:val="21"/>
                <w:spacing w:val="12"/>
              </w:rPr>
              <w:t xml:space="preserve"> </w:t>
            </w:r>
            <w:r>
              <w:rPr>
                <w:rFonts w:ascii="SimSun" w:hAnsi="SimSun" w:eastAsia="SimSun" w:cs="SimSun"/>
                <w:sz w:val="21"/>
                <w:szCs w:val="21"/>
                <w:spacing w:val="17"/>
              </w:rPr>
              <w:t>达377.83亿元，形成了以智能网联汽车、智</w:t>
            </w:r>
            <w:r>
              <w:rPr>
                <w:rFonts w:ascii="SimSun" w:hAnsi="SimSun" w:eastAsia="SimSun" w:cs="SimSun"/>
                <w:sz w:val="21"/>
                <w:szCs w:val="21"/>
                <w:spacing w:val="14"/>
              </w:rPr>
              <w:t xml:space="preserve"> </w:t>
            </w:r>
            <w:r>
              <w:rPr>
                <w:rFonts w:ascii="SimSun" w:hAnsi="SimSun" w:eastAsia="SimSun" w:cs="SimSun"/>
                <w:sz w:val="21"/>
                <w:szCs w:val="21"/>
                <w:spacing w:val="18"/>
              </w:rPr>
              <w:t>能家电、智能信息产品、智能机器人等终端</w:t>
            </w:r>
          </w:p>
        </w:tc>
        <w:tc>
          <w:tcPr>
            <w:tcW w:w="4508" w:type="dxa"/>
            <w:vAlign w:val="top"/>
          </w:tcPr>
          <w:p>
            <w:pPr>
              <w:ind w:left="154"/>
              <w:spacing w:before="39" w:line="304" w:lineRule="auto"/>
              <w:rPr>
                <w:rFonts w:ascii="SimSun" w:hAnsi="SimSun" w:eastAsia="SimSun" w:cs="SimSun"/>
                <w:sz w:val="20"/>
                <w:szCs w:val="20"/>
              </w:rPr>
            </w:pPr>
            <w:r>
              <w:rPr>
                <w:rFonts w:ascii="SimSun" w:hAnsi="SimSun" w:eastAsia="SimSun" w:cs="SimSun"/>
                <w:sz w:val="20"/>
                <w:szCs w:val="20"/>
                <w:spacing w:val="41"/>
              </w:rPr>
              <w:t>产业和自然语言处理、智能芯片、集成电</w:t>
            </w:r>
            <w:r>
              <w:rPr>
                <w:rFonts w:ascii="SimSun" w:hAnsi="SimSun" w:eastAsia="SimSun" w:cs="SimSun"/>
                <w:sz w:val="20"/>
                <w:szCs w:val="20"/>
                <w:spacing w:val="13"/>
              </w:rPr>
              <w:t xml:space="preserve"> </w:t>
            </w:r>
            <w:r>
              <w:rPr>
                <w:rFonts w:ascii="SimSun" w:hAnsi="SimSun" w:eastAsia="SimSun" w:cs="SimSun"/>
                <w:sz w:val="20"/>
                <w:szCs w:val="20"/>
                <w:spacing w:val="41"/>
              </w:rPr>
              <w:t>路、工业物联网等核心产业为主的产业体</w:t>
            </w:r>
            <w:r>
              <w:rPr>
                <w:rFonts w:ascii="SimSun" w:hAnsi="SimSun" w:eastAsia="SimSun" w:cs="SimSun"/>
                <w:sz w:val="20"/>
                <w:szCs w:val="20"/>
                <w:spacing w:val="10"/>
              </w:rPr>
              <w:t xml:space="preserve"> </w:t>
            </w:r>
            <w:r>
              <w:rPr>
                <w:rFonts w:ascii="SimSun" w:hAnsi="SimSun" w:eastAsia="SimSun" w:cs="SimSun"/>
                <w:sz w:val="20"/>
                <w:szCs w:val="20"/>
                <w:spacing w:val="28"/>
              </w:rPr>
              <w:t>系。湖州以智慧物流、智能驾驶为突破口发</w:t>
            </w:r>
            <w:r>
              <w:rPr>
                <w:rFonts w:ascii="SimSun" w:hAnsi="SimSun" w:eastAsia="SimSun" w:cs="SimSun"/>
                <w:sz w:val="20"/>
                <w:szCs w:val="20"/>
                <w:spacing w:val="16"/>
              </w:rPr>
              <w:t xml:space="preserve"> </w:t>
            </w:r>
            <w:r>
              <w:rPr>
                <w:rFonts w:ascii="SimSun" w:hAnsi="SimSun" w:eastAsia="SimSun" w:cs="SimSun"/>
                <w:sz w:val="20"/>
                <w:szCs w:val="20"/>
                <w:spacing w:val="28"/>
              </w:rPr>
              <w:t>展人工智能产业，德清县获批国家新一代人</w:t>
            </w:r>
            <w:r>
              <w:rPr>
                <w:rFonts w:ascii="SimSun" w:hAnsi="SimSun" w:eastAsia="SimSun" w:cs="SimSun"/>
                <w:sz w:val="20"/>
                <w:szCs w:val="20"/>
                <w:spacing w:val="16"/>
              </w:rPr>
              <w:t xml:space="preserve"> </w:t>
            </w:r>
            <w:r>
              <w:rPr>
                <w:rFonts w:ascii="SimSun" w:hAnsi="SimSun" w:eastAsia="SimSun" w:cs="SimSun"/>
                <w:sz w:val="20"/>
                <w:szCs w:val="20"/>
                <w:spacing w:val="28"/>
              </w:rPr>
              <w:t>工智能创新发展试验区。嘉兴依托嘉兴科技</w:t>
            </w:r>
            <w:r>
              <w:rPr>
                <w:rFonts w:ascii="SimSun" w:hAnsi="SimSun" w:eastAsia="SimSun" w:cs="SimSun"/>
                <w:sz w:val="20"/>
                <w:szCs w:val="20"/>
                <w:spacing w:val="15"/>
              </w:rPr>
              <w:t xml:space="preserve"> </w:t>
            </w:r>
            <w:r>
              <w:rPr>
                <w:rFonts w:ascii="SimSun" w:hAnsi="SimSun" w:eastAsia="SimSun" w:cs="SimSun"/>
                <w:sz w:val="20"/>
                <w:szCs w:val="20"/>
                <w:spacing w:val="28"/>
              </w:rPr>
              <w:t>城、桃园数字小镇、中新嘉善智能传感产业</w:t>
            </w:r>
            <w:r>
              <w:rPr>
                <w:rFonts w:ascii="SimSun" w:hAnsi="SimSun" w:eastAsia="SimSun" w:cs="SimSun"/>
                <w:sz w:val="20"/>
                <w:szCs w:val="20"/>
                <w:spacing w:val="14"/>
              </w:rPr>
              <w:t xml:space="preserve"> </w:t>
            </w:r>
            <w:r>
              <w:rPr>
                <w:rFonts w:ascii="SimSun" w:hAnsi="SimSun" w:eastAsia="SimSun" w:cs="SimSun"/>
                <w:sz w:val="20"/>
                <w:szCs w:val="20"/>
                <w:spacing w:val="28"/>
              </w:rPr>
              <w:t>平台等平台，聚焦人脸识别、大数据分析等</w:t>
            </w:r>
            <w:r>
              <w:rPr>
                <w:rFonts w:ascii="SimSun" w:hAnsi="SimSun" w:eastAsia="SimSun" w:cs="SimSun"/>
                <w:sz w:val="20"/>
                <w:szCs w:val="20"/>
                <w:spacing w:val="16"/>
              </w:rPr>
              <w:t xml:space="preserve"> </w:t>
            </w:r>
            <w:r>
              <w:rPr>
                <w:rFonts w:ascii="SimSun" w:hAnsi="SimSun" w:eastAsia="SimSun" w:cs="SimSun"/>
                <w:sz w:val="20"/>
                <w:szCs w:val="20"/>
                <w:spacing w:val="29"/>
              </w:rPr>
              <w:t>技术突破，推动智能终端、智能传感器等产</w:t>
            </w:r>
            <w:r>
              <w:rPr>
                <w:rFonts w:ascii="SimSun" w:hAnsi="SimSun" w:eastAsia="SimSun" w:cs="SimSun"/>
                <w:sz w:val="20"/>
                <w:szCs w:val="20"/>
                <w:spacing w:val="1"/>
              </w:rPr>
              <w:t xml:space="preserve"> </w:t>
            </w:r>
            <w:r>
              <w:rPr>
                <w:rFonts w:ascii="SimSun" w:hAnsi="SimSun" w:eastAsia="SimSun" w:cs="SimSun"/>
                <w:sz w:val="20"/>
                <w:szCs w:val="20"/>
                <w:spacing w:val="26"/>
              </w:rPr>
              <w:t>业发展。绍兴引进了中芯绍兴、长电科技、</w:t>
            </w:r>
            <w:r>
              <w:rPr>
                <w:rFonts w:ascii="SimSun" w:hAnsi="SimSun" w:eastAsia="SimSun" w:cs="SimSun"/>
                <w:sz w:val="20"/>
                <w:szCs w:val="20"/>
                <w:spacing w:val="15"/>
              </w:rPr>
              <w:t xml:space="preserve"> </w:t>
            </w:r>
            <w:r>
              <w:rPr>
                <w:rFonts w:ascii="SimSun" w:hAnsi="SimSun" w:eastAsia="SimSun" w:cs="SimSun"/>
                <w:sz w:val="20"/>
                <w:szCs w:val="20"/>
                <w:spacing w:val="29"/>
              </w:rPr>
              <w:t>韦豪科技等一批龙头企业，逐步形成集成电</w:t>
            </w:r>
            <w:r>
              <w:rPr>
                <w:rFonts w:ascii="SimSun" w:hAnsi="SimSun" w:eastAsia="SimSun" w:cs="SimSun"/>
                <w:sz w:val="20"/>
                <w:szCs w:val="20"/>
              </w:rPr>
              <w:t xml:space="preserve"> </w:t>
            </w:r>
            <w:r>
              <w:rPr>
                <w:rFonts w:ascii="SimSun" w:hAnsi="SimSun" w:eastAsia="SimSun" w:cs="SimSun"/>
                <w:sz w:val="20"/>
                <w:szCs w:val="20"/>
                <w:spacing w:val="28"/>
              </w:rPr>
              <w:t>路全产业链，大力发展智能安防、智能机器</w:t>
            </w:r>
            <w:r>
              <w:rPr>
                <w:rFonts w:ascii="SimSun" w:hAnsi="SimSun" w:eastAsia="SimSun" w:cs="SimSun"/>
                <w:sz w:val="20"/>
                <w:szCs w:val="20"/>
                <w:spacing w:val="16"/>
              </w:rPr>
              <w:t xml:space="preserve"> </w:t>
            </w:r>
            <w:r>
              <w:rPr>
                <w:rFonts w:ascii="SimSun" w:hAnsi="SimSun" w:eastAsia="SimSun" w:cs="SimSun"/>
                <w:sz w:val="20"/>
                <w:szCs w:val="20"/>
                <w:spacing w:val="20"/>
              </w:rPr>
              <w:t>人、智能汽车、智能软硬件等领域。</w:t>
            </w:r>
          </w:p>
        </w:tc>
      </w:tr>
    </w:tbl>
    <w:p>
      <w:pPr>
        <w:spacing w:line="14" w:lineRule="auto"/>
        <w:rPr>
          <w:rFonts w:ascii="Arial"/>
          <w:sz w:val="2"/>
        </w:rPr>
      </w:pPr>
      <w:r/>
    </w:p>
    <w:p>
      <w:pPr>
        <w:sectPr>
          <w:type w:val="continuous"/>
          <w:pgSz w:w="23810" w:h="16160"/>
          <w:pgMar w:top="400" w:right="1440" w:bottom="908" w:left="1330" w:header="0" w:footer="699" w:gutter="0"/>
          <w:cols w:equalWidth="0" w:num="2">
            <w:col w:w="11870" w:space="100"/>
            <w:col w:w="9070" w:space="0"/>
          </w:cols>
        </w:sectPr>
        <w:rPr/>
      </w:pPr>
    </w:p>
    <w:p>
      <w:pPr>
        <w:rPr/>
      </w:pPr>
      <w:r/>
    </w:p>
    <w:p>
      <w:pPr>
        <w:rPr/>
      </w:pPr>
      <w:r/>
    </w:p>
    <w:p>
      <w:pPr>
        <w:spacing w:line="84" w:lineRule="auto"/>
        <w:rPr>
          <w:rFonts w:ascii="Arial"/>
          <w:sz w:val="2"/>
        </w:rPr>
      </w:pPr>
      <w:r>
        <w:rPr>
          <w:rFonts w:ascii="Arial"/>
          <w:sz w:val="2"/>
        </w:rPr>
      </w:r>
    </w:p>
    <w:p>
      <w:pPr>
        <w:sectPr>
          <w:footerReference w:type="default" r:id="rId48"/>
          <w:pgSz w:w="23810" w:h="16160"/>
          <w:pgMar w:top="400" w:right="1380" w:bottom="933" w:left="1330" w:header="0" w:footer="693" w:gutter="0"/>
          <w:cols w:equalWidth="0" w:num="1">
            <w:col w:w="21100" w:space="0"/>
          </w:cols>
        </w:sectPr>
        <w:rPr/>
      </w:pPr>
    </w:p>
    <w:p>
      <w:pPr>
        <w:ind w:left="77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243" w:lineRule="auto"/>
        <w:rPr>
          <w:rFonts w:ascii="Arial"/>
          <w:sz w:val="21"/>
        </w:rPr>
      </w:pPr>
      <w:r/>
    </w:p>
    <w:p>
      <w:pPr>
        <w:spacing w:line="243" w:lineRule="auto"/>
        <w:rPr>
          <w:rFonts w:ascii="Arial"/>
          <w:sz w:val="21"/>
        </w:rPr>
      </w:pPr>
      <w:r/>
    </w:p>
    <w:p>
      <w:pPr>
        <w:ind w:left="2103"/>
        <w:spacing w:before="75" w:line="222" w:lineRule="auto"/>
        <w:rPr>
          <w:rFonts w:ascii="SimHei" w:hAnsi="SimHei" w:eastAsia="SimHei" w:cs="SimHei"/>
          <w:sz w:val="23"/>
          <w:szCs w:val="23"/>
        </w:rPr>
      </w:pPr>
      <w:r>
        <w:rPr>
          <w:rFonts w:ascii="SimHei" w:hAnsi="SimHei" w:eastAsia="SimHei" w:cs="SimHei"/>
          <w:sz w:val="23"/>
          <w:szCs w:val="23"/>
          <w:b/>
          <w:bCs/>
          <w:spacing w:val="-6"/>
        </w:rPr>
        <w:t>表1-12</w:t>
      </w:r>
      <w:r>
        <w:rPr>
          <w:rFonts w:ascii="SimHei" w:hAnsi="SimHei" w:eastAsia="SimHei" w:cs="SimHei"/>
          <w:sz w:val="23"/>
          <w:szCs w:val="23"/>
          <w:spacing w:val="105"/>
        </w:rPr>
        <w:t xml:space="preserve"> </w:t>
      </w:r>
      <w:r>
        <w:rPr>
          <w:rFonts w:ascii="SimHei" w:hAnsi="SimHei" w:eastAsia="SimHei" w:cs="SimHei"/>
          <w:sz w:val="23"/>
          <w:szCs w:val="23"/>
          <w:b/>
          <w:bCs/>
          <w:spacing w:val="-6"/>
        </w:rPr>
        <w:t>浙江省各地市人工智能重点领域与平台情况</w:t>
      </w:r>
    </w:p>
    <w:p>
      <w:pPr>
        <w:spacing w:line="132" w:lineRule="exact"/>
        <w:rPr/>
      </w:pPr>
      <w:r/>
    </w:p>
    <w:tbl>
      <w:tblPr>
        <w:tblStyle w:val="2"/>
        <w:tblW w:w="8999" w:type="dxa"/>
        <w:tblInd w:w="12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94"/>
        <w:gridCol w:w="4345"/>
        <w:gridCol w:w="3760"/>
      </w:tblGrid>
      <w:tr>
        <w:trPr>
          <w:trHeight w:val="544" w:hRule="atLeast"/>
        </w:trPr>
        <w:tc>
          <w:tcPr>
            <w:shd w:val="clear" w:fill="4F86C7"/>
            <w:tcW w:w="894" w:type="dxa"/>
            <w:vAlign w:val="top"/>
          </w:tcPr>
          <w:p>
            <w:pPr>
              <w:ind w:left="228"/>
              <w:spacing w:before="176" w:line="224" w:lineRule="auto"/>
              <w:rPr>
                <w:rFonts w:ascii="SimSun" w:hAnsi="SimSun" w:eastAsia="SimSun" w:cs="SimSun"/>
                <w:sz w:val="21"/>
                <w:szCs w:val="21"/>
              </w:rPr>
            </w:pPr>
            <w:r>
              <w:rPr>
                <w:rFonts w:ascii="SimSun" w:hAnsi="SimSun" w:eastAsia="SimSun" w:cs="SimSun"/>
                <w:sz w:val="21"/>
                <w:szCs w:val="21"/>
                <w:b/>
                <w:bCs/>
                <w:color w:val="FFFFFF"/>
                <w:spacing w:val="3"/>
              </w:rPr>
              <w:t>地区</w:t>
            </w:r>
          </w:p>
        </w:tc>
        <w:tc>
          <w:tcPr>
            <w:shd w:val="clear" w:fill="4F86C7"/>
            <w:tcW w:w="4345" w:type="dxa"/>
            <w:vAlign w:val="top"/>
          </w:tcPr>
          <w:p>
            <w:pPr>
              <w:ind w:left="1744"/>
              <w:spacing w:before="171" w:line="220" w:lineRule="auto"/>
              <w:rPr>
                <w:rFonts w:ascii="SimSun" w:hAnsi="SimSun" w:eastAsia="SimSun" w:cs="SimSun"/>
                <w:sz w:val="21"/>
                <w:szCs w:val="21"/>
              </w:rPr>
            </w:pPr>
            <w:r>
              <w:rPr>
                <w:rFonts w:ascii="SimSun" w:hAnsi="SimSun" w:eastAsia="SimSun" w:cs="SimSun"/>
                <w:sz w:val="21"/>
                <w:szCs w:val="21"/>
                <w:b/>
                <w:bCs/>
                <w:color w:val="006EDC"/>
                <w:spacing w:val="-4"/>
              </w:rPr>
              <w:t>重点领域</w:t>
            </w:r>
          </w:p>
        </w:tc>
        <w:tc>
          <w:tcPr>
            <w:shd w:val="clear" w:fill="4F86C7"/>
            <w:tcW w:w="3760" w:type="dxa"/>
            <w:vAlign w:val="top"/>
          </w:tcPr>
          <w:p>
            <w:pPr>
              <w:ind w:left="1448"/>
              <w:spacing w:before="173" w:line="221" w:lineRule="auto"/>
              <w:rPr>
                <w:rFonts w:ascii="SimSun" w:hAnsi="SimSun" w:eastAsia="SimSun" w:cs="SimSun"/>
                <w:sz w:val="21"/>
                <w:szCs w:val="21"/>
              </w:rPr>
            </w:pPr>
            <w:r>
              <w:rPr>
                <w:rFonts w:ascii="SimSun" w:hAnsi="SimSun" w:eastAsia="SimSun" w:cs="SimSun"/>
                <w:sz w:val="21"/>
                <w:szCs w:val="21"/>
                <w:b/>
                <w:bCs/>
                <w:color w:val="FFFFFF"/>
                <w:spacing w:val="12"/>
              </w:rPr>
              <w:t>主要平台</w:t>
            </w:r>
          </w:p>
        </w:tc>
      </w:tr>
      <w:tr>
        <w:trPr>
          <w:trHeight w:val="809" w:hRule="atLeast"/>
        </w:trPr>
        <w:tc>
          <w:tcPr>
            <w:tcW w:w="894" w:type="dxa"/>
            <w:vAlign w:val="top"/>
          </w:tcPr>
          <w:p>
            <w:pPr>
              <w:ind w:left="225"/>
              <w:spacing w:before="298" w:line="219" w:lineRule="auto"/>
              <w:rPr>
                <w:rFonts w:ascii="SimSun" w:hAnsi="SimSun" w:eastAsia="SimSun" w:cs="SimSun"/>
                <w:sz w:val="21"/>
                <w:szCs w:val="21"/>
              </w:rPr>
            </w:pPr>
            <w:r>
              <w:rPr>
                <w:rFonts w:ascii="SimSun" w:hAnsi="SimSun" w:eastAsia="SimSun" w:cs="SimSun"/>
                <w:sz w:val="21"/>
                <w:szCs w:val="21"/>
                <w:spacing w:val="11"/>
              </w:rPr>
              <w:t>杭州</w:t>
            </w:r>
          </w:p>
        </w:tc>
        <w:tc>
          <w:tcPr>
            <w:tcW w:w="4345" w:type="dxa"/>
            <w:vAlign w:val="top"/>
          </w:tcPr>
          <w:p>
            <w:pPr>
              <w:ind w:left="101"/>
              <w:spacing w:before="68" w:line="228" w:lineRule="auto"/>
              <w:jc w:val="both"/>
              <w:rPr>
                <w:rFonts w:ascii="SimSun" w:hAnsi="SimSun" w:eastAsia="SimSun" w:cs="SimSun"/>
                <w:sz w:val="20"/>
                <w:szCs w:val="20"/>
              </w:rPr>
            </w:pPr>
            <w:r>
              <w:rPr>
                <w:rFonts w:ascii="SimSun" w:hAnsi="SimSun" w:eastAsia="SimSun" w:cs="SimSun"/>
                <w:sz w:val="20"/>
                <w:szCs w:val="20"/>
                <w:spacing w:val="6"/>
              </w:rPr>
              <w:t>智能芯片/传感器、智能机器人、计算机视觉、</w:t>
            </w:r>
            <w:r>
              <w:rPr>
                <w:rFonts w:ascii="SimSun" w:hAnsi="SimSun" w:eastAsia="SimSun" w:cs="SimSun"/>
                <w:sz w:val="20"/>
                <w:szCs w:val="20"/>
                <w:spacing w:val="4"/>
              </w:rPr>
              <w:t xml:space="preserve"> </w:t>
            </w:r>
            <w:r>
              <w:rPr>
                <w:rFonts w:ascii="SimSun" w:hAnsi="SimSun" w:eastAsia="SimSun" w:cs="SimSun"/>
                <w:sz w:val="20"/>
                <w:szCs w:val="20"/>
                <w:spacing w:val="8"/>
              </w:rPr>
              <w:t>语音/语义识别、智能医疗、智能教育、智能</w:t>
            </w:r>
            <w:r>
              <w:rPr>
                <w:rFonts w:ascii="SimSun" w:hAnsi="SimSun" w:eastAsia="SimSun" w:cs="SimSun"/>
                <w:sz w:val="20"/>
                <w:szCs w:val="20"/>
                <w:spacing w:val="6"/>
              </w:rPr>
              <w:t xml:space="preserve">  </w:t>
            </w:r>
            <w:r>
              <w:rPr>
                <w:rFonts w:ascii="SimSun" w:hAnsi="SimSun" w:eastAsia="SimSun" w:cs="SimSun"/>
                <w:sz w:val="20"/>
                <w:szCs w:val="20"/>
                <w:spacing w:val="9"/>
              </w:rPr>
              <w:t>金融、智能制造、智能商业、智能安防等</w:t>
            </w:r>
          </w:p>
        </w:tc>
        <w:tc>
          <w:tcPr>
            <w:tcW w:w="3760" w:type="dxa"/>
            <w:vAlign w:val="top"/>
          </w:tcPr>
          <w:p>
            <w:pPr>
              <w:ind w:left="105" w:right="68"/>
              <w:spacing w:before="68" w:line="217" w:lineRule="auto"/>
              <w:jc w:val="both"/>
              <w:rPr>
                <w:rFonts w:ascii="SimSun" w:hAnsi="SimSun" w:eastAsia="SimSun" w:cs="SimSun"/>
                <w:sz w:val="21"/>
                <w:szCs w:val="21"/>
              </w:rPr>
            </w:pPr>
            <w:r>
              <w:rPr>
                <w:rFonts w:ascii="SimSun" w:hAnsi="SimSun" w:eastAsia="SimSun" w:cs="SimSun"/>
                <w:sz w:val="21"/>
                <w:szCs w:val="21"/>
                <w:spacing w:val="12"/>
              </w:rPr>
              <w:t>杭州未来科技城(海创园)、杭州高新</w:t>
            </w:r>
            <w:r>
              <w:rPr>
                <w:rFonts w:ascii="SimSun" w:hAnsi="SimSun" w:eastAsia="SimSun" w:cs="SimSun"/>
                <w:sz w:val="21"/>
                <w:szCs w:val="21"/>
                <w:spacing w:val="3"/>
              </w:rPr>
              <w:t xml:space="preserve"> </w:t>
            </w:r>
            <w:r>
              <w:rPr>
                <w:rFonts w:ascii="SimSun" w:hAnsi="SimSun" w:eastAsia="SimSun" w:cs="SimSun"/>
                <w:sz w:val="21"/>
                <w:szCs w:val="21"/>
                <w:spacing w:val="12"/>
              </w:rPr>
              <w:t>区(滨江)、杭州钱塘新区、萧山信息</w:t>
            </w:r>
            <w:r>
              <w:rPr>
                <w:rFonts w:ascii="SimSun" w:hAnsi="SimSun" w:eastAsia="SimSun" w:cs="SimSun"/>
                <w:sz w:val="21"/>
                <w:szCs w:val="21"/>
                <w:spacing w:val="10"/>
              </w:rPr>
              <w:t xml:space="preserve"> </w:t>
            </w:r>
            <w:r>
              <w:rPr>
                <w:rFonts w:ascii="SimSun" w:hAnsi="SimSun" w:eastAsia="SimSun" w:cs="SimSun"/>
                <w:sz w:val="21"/>
                <w:szCs w:val="21"/>
                <w:spacing w:val="7"/>
              </w:rPr>
              <w:t>港小镇等</w:t>
            </w:r>
          </w:p>
        </w:tc>
      </w:tr>
      <w:tr>
        <w:trPr>
          <w:trHeight w:val="799" w:hRule="atLeast"/>
        </w:trPr>
        <w:tc>
          <w:tcPr>
            <w:shd w:val="clear" w:fill="E5E6E8"/>
            <w:tcW w:w="894" w:type="dxa"/>
            <w:vAlign w:val="top"/>
          </w:tcPr>
          <w:p>
            <w:pPr>
              <w:ind w:left="225"/>
              <w:spacing w:before="301" w:line="220" w:lineRule="auto"/>
              <w:rPr>
                <w:rFonts w:ascii="SimSun" w:hAnsi="SimSun" w:eastAsia="SimSun" w:cs="SimSun"/>
                <w:sz w:val="21"/>
                <w:szCs w:val="21"/>
              </w:rPr>
            </w:pPr>
            <w:r>
              <w:rPr>
                <w:rFonts w:ascii="SimSun" w:hAnsi="SimSun" w:eastAsia="SimSun" w:cs="SimSun"/>
                <w:sz w:val="21"/>
                <w:szCs w:val="21"/>
                <w:spacing w:val="5"/>
              </w:rPr>
              <w:t>宁波</w:t>
            </w:r>
          </w:p>
        </w:tc>
        <w:tc>
          <w:tcPr>
            <w:shd w:val="clear" w:fill="E4E5E7"/>
            <w:tcW w:w="4345" w:type="dxa"/>
            <w:vAlign w:val="top"/>
          </w:tcPr>
          <w:p>
            <w:pPr>
              <w:ind w:left="101" w:right="54"/>
              <w:spacing w:before="51" w:line="219" w:lineRule="auto"/>
              <w:rPr>
                <w:rFonts w:ascii="SimSun" w:hAnsi="SimSun" w:eastAsia="SimSun" w:cs="SimSun"/>
                <w:sz w:val="21"/>
                <w:szCs w:val="21"/>
              </w:rPr>
            </w:pPr>
            <w:r>
              <w:rPr>
                <w:rFonts w:ascii="SimSun" w:hAnsi="SimSun" w:eastAsia="SimSun" w:cs="SimSun"/>
                <w:sz w:val="21"/>
                <w:szCs w:val="21"/>
                <w:spacing w:val="7"/>
              </w:rPr>
              <w:t>智能网联汽车、智能家电、智能信息产品、</w:t>
            </w:r>
            <w:r>
              <w:rPr>
                <w:rFonts w:ascii="SimSun" w:hAnsi="SimSun" w:eastAsia="SimSun" w:cs="SimSun"/>
                <w:sz w:val="21"/>
                <w:szCs w:val="21"/>
              </w:rPr>
              <w:t xml:space="preserve"> </w:t>
            </w:r>
            <w:r>
              <w:rPr>
                <w:rFonts w:ascii="SimSun" w:hAnsi="SimSun" w:eastAsia="SimSun" w:cs="SimSun"/>
                <w:sz w:val="21"/>
                <w:szCs w:val="21"/>
                <w:spacing w:val="9"/>
              </w:rPr>
              <w:t>智能机器人等终端产业和自然语言处理、智</w:t>
            </w:r>
            <w:r>
              <w:rPr>
                <w:rFonts w:ascii="SimSun" w:hAnsi="SimSun" w:eastAsia="SimSun" w:cs="SimSun"/>
                <w:sz w:val="21"/>
                <w:szCs w:val="21"/>
                <w:spacing w:val="17"/>
              </w:rPr>
              <w:t xml:space="preserve"> </w:t>
            </w:r>
            <w:r>
              <w:rPr>
                <w:rFonts w:ascii="SimSun" w:hAnsi="SimSun" w:eastAsia="SimSun" w:cs="SimSun"/>
                <w:sz w:val="21"/>
                <w:szCs w:val="21"/>
                <w:spacing w:val="4"/>
              </w:rPr>
              <w:t>能芯片、集成电路、工业物联网等核心产业</w:t>
            </w:r>
          </w:p>
        </w:tc>
        <w:tc>
          <w:tcPr>
            <w:shd w:val="clear" w:fill="E5E6E8"/>
            <w:tcW w:w="3760" w:type="dxa"/>
            <w:vAlign w:val="top"/>
          </w:tcPr>
          <w:p>
            <w:pPr>
              <w:ind w:left="105" w:right="31"/>
              <w:spacing w:before="159" w:line="233" w:lineRule="auto"/>
              <w:rPr>
                <w:rFonts w:ascii="SimSun" w:hAnsi="SimSun" w:eastAsia="SimSun" w:cs="SimSun"/>
                <w:sz w:val="21"/>
                <w:szCs w:val="21"/>
              </w:rPr>
            </w:pPr>
            <w:r>
              <w:rPr>
                <w:rFonts w:ascii="SimSun" w:hAnsi="SimSun" w:eastAsia="SimSun" w:cs="SimSun"/>
                <w:sz w:val="21"/>
                <w:szCs w:val="21"/>
                <w:spacing w:val="2"/>
              </w:rPr>
              <w:t>宁波国家高新区、余姚经济开发区、慈</w:t>
            </w:r>
            <w:r>
              <w:rPr>
                <w:rFonts w:ascii="SimSun" w:hAnsi="SimSun" w:eastAsia="SimSun" w:cs="SimSun"/>
                <w:sz w:val="21"/>
                <w:szCs w:val="21"/>
                <w:spacing w:val="7"/>
              </w:rPr>
              <w:t xml:space="preserve"> </w:t>
            </w:r>
            <w:r>
              <w:rPr>
                <w:rFonts w:ascii="SimSun" w:hAnsi="SimSun" w:eastAsia="SimSun" w:cs="SimSun"/>
                <w:sz w:val="21"/>
                <w:szCs w:val="21"/>
                <w:spacing w:val="8"/>
              </w:rPr>
              <w:t>溪滨海经济开发区等</w:t>
            </w:r>
          </w:p>
        </w:tc>
      </w:tr>
      <w:tr>
        <w:trPr>
          <w:trHeight w:val="540" w:hRule="atLeast"/>
        </w:trPr>
        <w:tc>
          <w:tcPr>
            <w:tcW w:w="894" w:type="dxa"/>
            <w:vAlign w:val="top"/>
          </w:tcPr>
          <w:p>
            <w:pPr>
              <w:ind w:left="225"/>
              <w:spacing w:before="170" w:line="219" w:lineRule="auto"/>
              <w:rPr>
                <w:rFonts w:ascii="SimSun" w:hAnsi="SimSun" w:eastAsia="SimSun" w:cs="SimSun"/>
                <w:sz w:val="21"/>
                <w:szCs w:val="21"/>
              </w:rPr>
            </w:pPr>
            <w:r>
              <w:rPr>
                <w:rFonts w:ascii="SimSun" w:hAnsi="SimSun" w:eastAsia="SimSun" w:cs="SimSun"/>
                <w:sz w:val="21"/>
                <w:szCs w:val="21"/>
                <w:spacing w:val="11"/>
              </w:rPr>
              <w:t>温州</w:t>
            </w:r>
          </w:p>
        </w:tc>
        <w:tc>
          <w:tcPr>
            <w:tcW w:w="4345" w:type="dxa"/>
            <w:vAlign w:val="top"/>
          </w:tcPr>
          <w:p>
            <w:pPr>
              <w:ind w:left="101" w:right="63"/>
              <w:spacing w:before="69" w:line="217" w:lineRule="auto"/>
              <w:rPr>
                <w:rFonts w:ascii="SimSun" w:hAnsi="SimSun" w:eastAsia="SimSun" w:cs="SimSun"/>
                <w:sz w:val="20"/>
                <w:szCs w:val="20"/>
              </w:rPr>
            </w:pPr>
            <w:r>
              <w:rPr>
                <w:rFonts w:ascii="SimSun" w:hAnsi="SimSun" w:eastAsia="SimSun" w:cs="SimSun"/>
                <w:sz w:val="20"/>
                <w:szCs w:val="20"/>
                <w:spacing w:val="19"/>
              </w:rPr>
              <w:t>智能制造集成应用、工业机器人、新型智能</w:t>
            </w:r>
            <w:r>
              <w:rPr>
                <w:rFonts w:ascii="SimSun" w:hAnsi="SimSun" w:eastAsia="SimSun" w:cs="SimSun"/>
                <w:sz w:val="20"/>
                <w:szCs w:val="20"/>
                <w:spacing w:val="8"/>
              </w:rPr>
              <w:t xml:space="preserve"> </w:t>
            </w:r>
            <w:r>
              <w:rPr>
                <w:rFonts w:ascii="SimSun" w:hAnsi="SimSun" w:eastAsia="SimSun" w:cs="SimSun"/>
                <w:sz w:val="20"/>
                <w:szCs w:val="20"/>
                <w:spacing w:val="14"/>
              </w:rPr>
              <w:t>传感器、智能仪器仪表、终端感知设备</w:t>
            </w:r>
          </w:p>
        </w:tc>
        <w:tc>
          <w:tcPr>
            <w:tcW w:w="3760" w:type="dxa"/>
            <w:vAlign w:val="top"/>
          </w:tcPr>
          <w:p>
            <w:pPr>
              <w:ind w:left="105" w:right="49"/>
              <w:spacing w:before="69" w:line="217" w:lineRule="auto"/>
              <w:rPr>
                <w:rFonts w:ascii="SimSun" w:hAnsi="SimSun" w:eastAsia="SimSun" w:cs="SimSun"/>
                <w:sz w:val="20"/>
                <w:szCs w:val="20"/>
              </w:rPr>
            </w:pPr>
            <w:r>
              <w:rPr>
                <w:rFonts w:ascii="SimSun" w:hAnsi="SimSun" w:eastAsia="SimSun" w:cs="SimSun"/>
                <w:sz w:val="20"/>
                <w:szCs w:val="20"/>
                <w:spacing w:val="11"/>
              </w:rPr>
              <w:t>温州国家高新区、温州浙南科技城、乐</w:t>
            </w:r>
            <w:r>
              <w:rPr>
                <w:rFonts w:ascii="SimSun" w:hAnsi="SimSun" w:eastAsia="SimSun" w:cs="SimSun"/>
                <w:sz w:val="20"/>
                <w:szCs w:val="20"/>
                <w:spacing w:val="6"/>
              </w:rPr>
              <w:t xml:space="preserve"> </w:t>
            </w:r>
            <w:r>
              <w:rPr>
                <w:rFonts w:ascii="SimSun" w:hAnsi="SimSun" w:eastAsia="SimSun" w:cs="SimSun"/>
                <w:sz w:val="20"/>
                <w:szCs w:val="20"/>
                <w:spacing w:val="16"/>
              </w:rPr>
              <w:t>清智能电气小镇等</w:t>
            </w:r>
          </w:p>
        </w:tc>
      </w:tr>
      <w:tr>
        <w:trPr>
          <w:trHeight w:val="789" w:hRule="atLeast"/>
        </w:trPr>
        <w:tc>
          <w:tcPr>
            <w:shd w:val="clear" w:fill="E5E6E8"/>
            <w:tcW w:w="894" w:type="dxa"/>
            <w:vAlign w:val="top"/>
          </w:tcPr>
          <w:p>
            <w:pPr>
              <w:ind w:left="225"/>
              <w:spacing w:before="292" w:line="220" w:lineRule="auto"/>
              <w:rPr>
                <w:rFonts w:ascii="SimSun" w:hAnsi="SimSun" w:eastAsia="SimSun" w:cs="SimSun"/>
                <w:sz w:val="21"/>
                <w:szCs w:val="21"/>
              </w:rPr>
            </w:pPr>
            <w:r>
              <w:rPr>
                <w:rFonts w:ascii="SimSun" w:hAnsi="SimSun" w:eastAsia="SimSun" w:cs="SimSun"/>
                <w:sz w:val="21"/>
                <w:szCs w:val="21"/>
                <w:spacing w:val="5"/>
              </w:rPr>
              <w:t>嘉兴</w:t>
            </w:r>
          </w:p>
        </w:tc>
        <w:tc>
          <w:tcPr>
            <w:shd w:val="clear" w:fill="E5E6E8"/>
            <w:tcW w:w="4345" w:type="dxa"/>
            <w:vAlign w:val="top"/>
          </w:tcPr>
          <w:p>
            <w:pPr>
              <w:ind w:left="101" w:right="64"/>
              <w:spacing w:before="180" w:line="228" w:lineRule="auto"/>
              <w:rPr>
                <w:rFonts w:ascii="SimSun" w:hAnsi="SimSun" w:eastAsia="SimSun" w:cs="SimSun"/>
                <w:sz w:val="21"/>
                <w:szCs w:val="21"/>
              </w:rPr>
            </w:pPr>
            <w:r>
              <w:rPr>
                <w:rFonts w:ascii="SimSun" w:hAnsi="SimSun" w:eastAsia="SimSun" w:cs="SimSun"/>
                <w:sz w:val="21"/>
                <w:szCs w:val="21"/>
                <w:spacing w:val="9"/>
              </w:rPr>
              <w:t>智能芯片、大数据分析、智能网联汽车、柔</w:t>
            </w:r>
            <w:r>
              <w:rPr>
                <w:rFonts w:ascii="SimSun" w:hAnsi="SimSun" w:eastAsia="SimSun" w:cs="SimSun"/>
                <w:sz w:val="21"/>
                <w:szCs w:val="21"/>
                <w:spacing w:val="7"/>
              </w:rPr>
              <w:t xml:space="preserve"> </w:t>
            </w:r>
            <w:r>
              <w:rPr>
                <w:rFonts w:ascii="SimSun" w:hAnsi="SimSun" w:eastAsia="SimSun" w:cs="SimSun"/>
                <w:sz w:val="21"/>
                <w:szCs w:val="21"/>
                <w:spacing w:val="4"/>
              </w:rPr>
              <w:t>性电子、光电显示、智能传感器</w:t>
            </w:r>
          </w:p>
        </w:tc>
        <w:tc>
          <w:tcPr>
            <w:shd w:val="clear" w:fill="E4E5E7"/>
            <w:tcW w:w="3760" w:type="dxa"/>
            <w:vAlign w:val="top"/>
          </w:tcPr>
          <w:p>
            <w:pPr>
              <w:ind w:left="105" w:right="64"/>
              <w:spacing w:before="62" w:line="213" w:lineRule="auto"/>
              <w:jc w:val="both"/>
              <w:rPr>
                <w:rFonts w:ascii="SimSun" w:hAnsi="SimSun" w:eastAsia="SimSun" w:cs="SimSun"/>
                <w:sz w:val="21"/>
                <w:szCs w:val="21"/>
              </w:rPr>
            </w:pPr>
            <w:r>
              <w:rPr>
                <w:rFonts w:ascii="SimSun" w:hAnsi="SimSun" w:eastAsia="SimSun" w:cs="SimSun"/>
                <w:sz w:val="21"/>
                <w:szCs w:val="21"/>
              </w:rPr>
              <w:t>嘉兴科技城、中新嘉善智能传感产业平</w:t>
            </w:r>
            <w:r>
              <w:rPr>
                <w:rFonts w:ascii="SimSun" w:hAnsi="SimSun" w:eastAsia="SimSun" w:cs="SimSun"/>
                <w:sz w:val="21"/>
                <w:szCs w:val="21"/>
                <w:spacing w:val="9"/>
              </w:rPr>
              <w:t xml:space="preserve"> </w:t>
            </w:r>
            <w:r>
              <w:rPr>
                <w:rFonts w:ascii="SimSun" w:hAnsi="SimSun" w:eastAsia="SimSun" w:cs="SimSun"/>
                <w:sz w:val="21"/>
                <w:szCs w:val="21"/>
              </w:rPr>
              <w:t>台、桃园数字小镇、嘉兴智慧产业创新</w:t>
            </w:r>
            <w:r>
              <w:rPr>
                <w:rFonts w:ascii="SimSun" w:hAnsi="SimSun" w:eastAsia="SimSun" w:cs="SimSun"/>
                <w:sz w:val="21"/>
                <w:szCs w:val="21"/>
                <w:spacing w:val="8"/>
              </w:rPr>
              <w:t xml:space="preserve"> </w:t>
            </w:r>
            <w:r>
              <w:rPr>
                <w:rFonts w:ascii="SimSun" w:hAnsi="SimSun" w:eastAsia="SimSun" w:cs="SimSun"/>
                <w:sz w:val="21"/>
                <w:szCs w:val="21"/>
                <w:spacing w:val="19"/>
              </w:rPr>
              <w:t>园等</w:t>
            </w:r>
          </w:p>
        </w:tc>
      </w:tr>
      <w:tr>
        <w:trPr>
          <w:trHeight w:val="819" w:hRule="atLeast"/>
        </w:trPr>
        <w:tc>
          <w:tcPr>
            <w:tcW w:w="894" w:type="dxa"/>
            <w:vAlign w:val="top"/>
          </w:tcPr>
          <w:p>
            <w:pPr>
              <w:spacing w:line="244" w:lineRule="auto"/>
              <w:rPr>
                <w:rFonts w:ascii="Arial"/>
                <w:sz w:val="21"/>
              </w:rPr>
            </w:pPr>
            <w:r/>
          </w:p>
          <w:p>
            <w:pPr>
              <w:ind w:left="225"/>
              <w:spacing w:before="68" w:line="221" w:lineRule="auto"/>
              <w:rPr>
                <w:rFonts w:ascii="SimSun" w:hAnsi="SimSun" w:eastAsia="SimSun" w:cs="SimSun"/>
                <w:sz w:val="21"/>
                <w:szCs w:val="21"/>
              </w:rPr>
            </w:pPr>
            <w:r>
              <w:rPr>
                <w:rFonts w:ascii="SimSun" w:hAnsi="SimSun" w:eastAsia="SimSun" w:cs="SimSun"/>
                <w:sz w:val="21"/>
                <w:szCs w:val="21"/>
                <w:spacing w:val="5"/>
              </w:rPr>
              <w:t>绍兴</w:t>
            </w:r>
          </w:p>
        </w:tc>
        <w:tc>
          <w:tcPr>
            <w:tcW w:w="4345" w:type="dxa"/>
            <w:vAlign w:val="top"/>
          </w:tcPr>
          <w:p>
            <w:pPr>
              <w:ind w:left="101" w:right="34"/>
              <w:spacing w:before="171" w:line="228" w:lineRule="auto"/>
              <w:rPr>
                <w:rFonts w:ascii="SimSun" w:hAnsi="SimSun" w:eastAsia="SimSun" w:cs="SimSun"/>
                <w:sz w:val="21"/>
                <w:szCs w:val="21"/>
              </w:rPr>
            </w:pPr>
            <w:r>
              <w:rPr>
                <w:rFonts w:ascii="SimSun" w:hAnsi="SimSun" w:eastAsia="SimSun" w:cs="SimSun"/>
                <w:sz w:val="21"/>
                <w:szCs w:val="21"/>
                <w:spacing w:val="11"/>
              </w:rPr>
              <w:t>智能芯片、智能传感器、智能制造装备、智</w:t>
            </w:r>
            <w:r>
              <w:rPr>
                <w:rFonts w:ascii="SimSun" w:hAnsi="SimSun" w:eastAsia="SimSun" w:cs="SimSun"/>
                <w:sz w:val="21"/>
                <w:szCs w:val="21"/>
              </w:rPr>
              <w:t xml:space="preserve"> </w:t>
            </w:r>
            <w:r>
              <w:rPr>
                <w:rFonts w:ascii="SimSun" w:hAnsi="SimSun" w:eastAsia="SimSun" w:cs="SimSun"/>
                <w:sz w:val="21"/>
                <w:szCs w:val="21"/>
                <w:spacing w:val="8"/>
              </w:rPr>
              <w:t>能安防、智能机器人</w:t>
            </w:r>
          </w:p>
        </w:tc>
        <w:tc>
          <w:tcPr>
            <w:tcW w:w="3760" w:type="dxa"/>
            <w:vAlign w:val="top"/>
          </w:tcPr>
          <w:p>
            <w:pPr>
              <w:ind w:left="105"/>
              <w:spacing w:before="72" w:line="227" w:lineRule="auto"/>
              <w:jc w:val="both"/>
              <w:rPr>
                <w:rFonts w:ascii="SimSun" w:hAnsi="SimSun" w:eastAsia="SimSun" w:cs="SimSun"/>
                <w:sz w:val="20"/>
                <w:szCs w:val="20"/>
              </w:rPr>
            </w:pPr>
            <w:r>
              <w:rPr>
                <w:rFonts w:ascii="SimSun" w:hAnsi="SimSun" w:eastAsia="SimSun" w:cs="SimSun"/>
                <w:sz w:val="20"/>
                <w:szCs w:val="20"/>
                <w:spacing w:val="2"/>
              </w:rPr>
              <w:t>绍兴集成电路“万亩千亿”新产业平台，</w:t>
            </w:r>
            <w:r>
              <w:rPr>
                <w:rFonts w:ascii="SimSun" w:hAnsi="SimSun" w:eastAsia="SimSun" w:cs="SimSun"/>
                <w:sz w:val="20"/>
                <w:szCs w:val="20"/>
                <w:spacing w:val="4"/>
              </w:rPr>
              <w:t xml:space="preserve"> </w:t>
            </w:r>
            <w:r>
              <w:rPr>
                <w:rFonts w:ascii="SimSun" w:hAnsi="SimSun" w:eastAsia="SimSun" w:cs="SimSun"/>
                <w:sz w:val="20"/>
                <w:szCs w:val="20"/>
                <w:spacing w:val="2"/>
              </w:rPr>
              <w:t>E游小镇，柯桥恒生凤凰数字产业园、诸</w:t>
            </w:r>
            <w:r>
              <w:rPr>
                <w:rFonts w:ascii="SimSun" w:hAnsi="SimSun" w:eastAsia="SimSun" w:cs="SimSun"/>
                <w:sz w:val="20"/>
                <w:szCs w:val="20"/>
                <w:spacing w:val="6"/>
              </w:rPr>
              <w:t xml:space="preserve">  </w:t>
            </w:r>
            <w:r>
              <w:rPr>
                <w:rFonts w:ascii="SimSun" w:hAnsi="SimSun" w:eastAsia="SimSun" w:cs="SimSun"/>
                <w:sz w:val="20"/>
                <w:szCs w:val="20"/>
                <w:spacing w:val="4"/>
              </w:rPr>
              <w:t>暨数智安防产业园、新昌数字产业园等</w:t>
            </w:r>
          </w:p>
        </w:tc>
      </w:tr>
      <w:tr>
        <w:trPr>
          <w:trHeight w:val="529" w:hRule="atLeast"/>
        </w:trPr>
        <w:tc>
          <w:tcPr>
            <w:shd w:val="clear" w:fill="E5E6E8"/>
            <w:tcW w:w="894" w:type="dxa"/>
            <w:vAlign w:val="top"/>
          </w:tcPr>
          <w:p>
            <w:pPr>
              <w:ind w:left="225"/>
              <w:spacing w:before="164" w:line="220" w:lineRule="auto"/>
              <w:rPr>
                <w:rFonts w:ascii="SimSun" w:hAnsi="SimSun" w:eastAsia="SimSun" w:cs="SimSun"/>
                <w:sz w:val="21"/>
                <w:szCs w:val="21"/>
              </w:rPr>
            </w:pPr>
            <w:r>
              <w:rPr>
                <w:rFonts w:ascii="SimSun" w:hAnsi="SimSun" w:eastAsia="SimSun" w:cs="SimSun"/>
                <w:sz w:val="21"/>
                <w:szCs w:val="21"/>
                <w:spacing w:val="-3"/>
              </w:rPr>
              <w:t>金华</w:t>
            </w:r>
          </w:p>
        </w:tc>
        <w:tc>
          <w:tcPr>
            <w:shd w:val="clear" w:fill="E5E6E8"/>
            <w:tcW w:w="4345" w:type="dxa"/>
            <w:vAlign w:val="top"/>
          </w:tcPr>
          <w:p>
            <w:pPr>
              <w:ind w:left="101" w:right="41"/>
              <w:spacing w:before="42" w:line="214" w:lineRule="auto"/>
              <w:rPr>
                <w:rFonts w:ascii="SimSun" w:hAnsi="SimSun" w:eastAsia="SimSun" w:cs="SimSun"/>
                <w:sz w:val="21"/>
                <w:szCs w:val="21"/>
              </w:rPr>
            </w:pPr>
            <w:r>
              <w:rPr>
                <w:rFonts w:ascii="SimSun" w:hAnsi="SimSun" w:eastAsia="SimSun" w:cs="SimSun"/>
                <w:sz w:val="21"/>
                <w:szCs w:val="21"/>
                <w:spacing w:val="10"/>
              </w:rPr>
              <w:t>智能制造、智能芯片、工业机器人、智能家</w:t>
            </w:r>
            <w:r>
              <w:rPr>
                <w:rFonts w:ascii="SimSun" w:hAnsi="SimSun" w:eastAsia="SimSun" w:cs="SimSun"/>
                <w:sz w:val="21"/>
                <w:szCs w:val="21"/>
                <w:spacing w:val="11"/>
              </w:rPr>
              <w:t xml:space="preserve"> </w:t>
            </w:r>
            <w:r>
              <w:rPr>
                <w:rFonts w:ascii="SimSun" w:hAnsi="SimSun" w:eastAsia="SimSun" w:cs="SimSun"/>
                <w:sz w:val="21"/>
                <w:szCs w:val="21"/>
              </w:rPr>
              <w:t>居</w:t>
            </w:r>
          </w:p>
        </w:tc>
        <w:tc>
          <w:tcPr>
            <w:shd w:val="clear" w:fill="E4E5E7"/>
            <w:tcW w:w="3760" w:type="dxa"/>
            <w:vAlign w:val="top"/>
          </w:tcPr>
          <w:p>
            <w:pPr>
              <w:ind w:left="105"/>
              <w:spacing w:before="43" w:line="224" w:lineRule="auto"/>
              <w:rPr>
                <w:rFonts w:ascii="SimSun" w:hAnsi="SimSun" w:eastAsia="SimSun" w:cs="SimSun"/>
                <w:sz w:val="20"/>
                <w:szCs w:val="20"/>
              </w:rPr>
            </w:pPr>
            <w:r>
              <w:rPr>
                <w:rFonts w:ascii="SimSun" w:hAnsi="SimSun" w:eastAsia="SimSun" w:cs="SimSun"/>
                <w:sz w:val="20"/>
                <w:szCs w:val="20"/>
                <w:spacing w:val="14"/>
              </w:rPr>
              <w:t>金义新区信息技术应用创新产业平台，</w:t>
            </w:r>
            <w:r>
              <w:rPr>
                <w:rFonts w:ascii="SimSun" w:hAnsi="SimSun" w:eastAsia="SimSun" w:cs="SimSun"/>
                <w:sz w:val="20"/>
                <w:szCs w:val="20"/>
                <w:spacing w:val="1"/>
              </w:rPr>
              <w:t xml:space="preserve"> </w:t>
            </w:r>
            <w:r>
              <w:rPr>
                <w:rFonts w:ascii="SimSun" w:hAnsi="SimSun" w:eastAsia="SimSun" w:cs="SimSun"/>
                <w:sz w:val="20"/>
                <w:szCs w:val="20"/>
                <w:spacing w:val="11"/>
              </w:rPr>
              <w:t>金华国家高新技术产业开发区等</w:t>
            </w:r>
          </w:p>
        </w:tc>
      </w:tr>
      <w:tr>
        <w:trPr>
          <w:trHeight w:val="539" w:hRule="atLeast"/>
        </w:trPr>
        <w:tc>
          <w:tcPr>
            <w:tcW w:w="894" w:type="dxa"/>
            <w:vAlign w:val="top"/>
          </w:tcPr>
          <w:p>
            <w:pPr>
              <w:ind w:left="225"/>
              <w:spacing w:before="173" w:line="219" w:lineRule="auto"/>
              <w:rPr>
                <w:rFonts w:ascii="SimSun" w:hAnsi="SimSun" w:eastAsia="SimSun" w:cs="SimSun"/>
                <w:sz w:val="21"/>
                <w:szCs w:val="21"/>
              </w:rPr>
            </w:pPr>
            <w:r>
              <w:rPr>
                <w:rFonts w:ascii="SimSun" w:hAnsi="SimSun" w:eastAsia="SimSun" w:cs="SimSun"/>
                <w:sz w:val="21"/>
                <w:szCs w:val="21"/>
                <w:spacing w:val="16"/>
              </w:rPr>
              <w:t>台州</w:t>
            </w:r>
          </w:p>
        </w:tc>
        <w:tc>
          <w:tcPr>
            <w:tcW w:w="4345" w:type="dxa"/>
            <w:vAlign w:val="top"/>
          </w:tcPr>
          <w:p>
            <w:pPr>
              <w:ind w:left="101" w:right="94" w:firstLine="10"/>
              <w:spacing w:before="54" w:line="213" w:lineRule="auto"/>
              <w:rPr>
                <w:rFonts w:ascii="SimSun" w:hAnsi="SimSun" w:eastAsia="SimSun" w:cs="SimSun"/>
                <w:sz w:val="21"/>
                <w:szCs w:val="21"/>
              </w:rPr>
            </w:pPr>
            <w:r>
              <w:rPr>
                <w:rFonts w:ascii="SimSun" w:hAnsi="SimSun" w:eastAsia="SimSun" w:cs="SimSun"/>
                <w:sz w:val="21"/>
                <w:szCs w:val="21"/>
                <w:spacing w:val="7"/>
              </w:rPr>
              <w:t>无人机与通用航空、智能汽车、智能家居等</w:t>
            </w:r>
            <w:r>
              <w:rPr>
                <w:rFonts w:ascii="SimSun" w:hAnsi="SimSun" w:eastAsia="SimSun" w:cs="SimSun"/>
                <w:sz w:val="21"/>
                <w:szCs w:val="21"/>
                <w:spacing w:val="5"/>
              </w:rPr>
              <w:t xml:space="preserve"> </w:t>
            </w:r>
            <w:r>
              <w:rPr>
                <w:rFonts w:ascii="SimSun" w:hAnsi="SimSun" w:eastAsia="SimSun" w:cs="SimSun"/>
                <w:sz w:val="21"/>
                <w:szCs w:val="21"/>
                <w:spacing w:val="4"/>
              </w:rPr>
              <w:t>智能终端及零部件产品</w:t>
            </w:r>
          </w:p>
        </w:tc>
        <w:tc>
          <w:tcPr>
            <w:tcW w:w="3760" w:type="dxa"/>
            <w:vAlign w:val="top"/>
          </w:tcPr>
          <w:p>
            <w:pPr>
              <w:ind w:left="105"/>
              <w:spacing w:before="53" w:line="224" w:lineRule="auto"/>
              <w:rPr>
                <w:rFonts w:ascii="SimSun" w:hAnsi="SimSun" w:eastAsia="SimSun" w:cs="SimSun"/>
                <w:sz w:val="20"/>
                <w:szCs w:val="20"/>
              </w:rPr>
            </w:pPr>
            <w:r>
              <w:rPr>
                <w:rFonts w:ascii="SimSun" w:hAnsi="SimSun" w:eastAsia="SimSun" w:cs="SimSun"/>
                <w:sz w:val="20"/>
                <w:szCs w:val="20"/>
                <w:spacing w:val="14"/>
              </w:rPr>
              <w:t>台州通用航空产业平台、沃尔沃小镇、</w:t>
            </w:r>
            <w:r>
              <w:rPr>
                <w:rFonts w:ascii="SimSun" w:hAnsi="SimSun" w:eastAsia="SimSun" w:cs="SimSun"/>
                <w:sz w:val="20"/>
                <w:szCs w:val="20"/>
                <w:spacing w:val="1"/>
              </w:rPr>
              <w:t xml:space="preserve"> </w:t>
            </w:r>
            <w:r>
              <w:rPr>
                <w:rFonts w:ascii="SimSun" w:hAnsi="SimSun" w:eastAsia="SimSun" w:cs="SimSun"/>
                <w:sz w:val="20"/>
                <w:szCs w:val="20"/>
                <w:spacing w:val="14"/>
              </w:rPr>
              <w:t>浙大台州研究院等</w:t>
            </w:r>
          </w:p>
        </w:tc>
      </w:tr>
      <w:tr>
        <w:trPr>
          <w:trHeight w:val="529" w:hRule="atLeast"/>
        </w:trPr>
        <w:tc>
          <w:tcPr>
            <w:shd w:val="clear" w:fill="E5E6E8"/>
            <w:tcW w:w="894" w:type="dxa"/>
            <w:vAlign w:val="top"/>
          </w:tcPr>
          <w:p>
            <w:pPr>
              <w:ind w:left="225"/>
              <w:spacing w:before="164" w:line="219" w:lineRule="auto"/>
              <w:rPr>
                <w:rFonts w:ascii="SimSun" w:hAnsi="SimSun" w:eastAsia="SimSun" w:cs="SimSun"/>
                <w:sz w:val="21"/>
                <w:szCs w:val="21"/>
              </w:rPr>
            </w:pPr>
            <w:r>
              <w:rPr>
                <w:rFonts w:ascii="SimSun" w:hAnsi="SimSun" w:eastAsia="SimSun" w:cs="SimSun"/>
                <w:sz w:val="21"/>
                <w:szCs w:val="21"/>
                <w:spacing w:val="11"/>
              </w:rPr>
              <w:t>湖州</w:t>
            </w:r>
          </w:p>
        </w:tc>
        <w:tc>
          <w:tcPr>
            <w:shd w:val="clear" w:fill="E5E6E8"/>
            <w:tcW w:w="4345" w:type="dxa"/>
            <w:vAlign w:val="top"/>
          </w:tcPr>
          <w:p>
            <w:pPr>
              <w:ind w:left="101"/>
              <w:spacing w:before="165" w:line="219" w:lineRule="auto"/>
              <w:rPr>
                <w:rFonts w:ascii="SimSun" w:hAnsi="SimSun" w:eastAsia="SimSun" w:cs="SimSun"/>
                <w:sz w:val="21"/>
                <w:szCs w:val="21"/>
              </w:rPr>
            </w:pPr>
            <w:r>
              <w:rPr>
                <w:rFonts w:ascii="SimSun" w:hAnsi="SimSun" w:eastAsia="SimSun" w:cs="SimSun"/>
                <w:sz w:val="21"/>
                <w:szCs w:val="21"/>
                <w:spacing w:val="5"/>
              </w:rPr>
              <w:t>大数据、云计算、智能驾驶、智慧物流装备</w:t>
            </w:r>
          </w:p>
        </w:tc>
        <w:tc>
          <w:tcPr>
            <w:shd w:val="clear" w:fill="E5E6E8"/>
            <w:tcW w:w="3760" w:type="dxa"/>
            <w:vAlign w:val="top"/>
          </w:tcPr>
          <w:p>
            <w:pPr>
              <w:ind w:left="105" w:right="46"/>
              <w:spacing w:before="55" w:line="208" w:lineRule="auto"/>
              <w:rPr>
                <w:rFonts w:ascii="SimSun" w:hAnsi="SimSun" w:eastAsia="SimSun" w:cs="SimSun"/>
                <w:sz w:val="21"/>
                <w:szCs w:val="21"/>
              </w:rPr>
            </w:pPr>
            <w:r>
              <w:rPr>
                <w:rFonts w:ascii="SimSun" w:hAnsi="SimSun" w:eastAsia="SimSun" w:cs="SimSun"/>
                <w:sz w:val="21"/>
                <w:szCs w:val="21"/>
                <w:spacing w:val="1"/>
              </w:rPr>
              <w:t>德清智能生态城、湖州科技城、莫干山</w:t>
            </w:r>
            <w:r>
              <w:rPr>
                <w:rFonts w:ascii="SimSun" w:hAnsi="SimSun" w:eastAsia="SimSun" w:cs="SimSun"/>
                <w:sz w:val="21"/>
                <w:szCs w:val="21"/>
                <w:spacing w:val="9"/>
              </w:rPr>
              <w:t xml:space="preserve"> </w:t>
            </w:r>
            <w:r>
              <w:rPr>
                <w:rFonts w:ascii="SimSun" w:hAnsi="SimSun" w:eastAsia="SimSun" w:cs="SimSun"/>
                <w:sz w:val="21"/>
                <w:szCs w:val="21"/>
                <w:spacing w:val="4"/>
              </w:rPr>
              <w:t>国家高新区等</w:t>
            </w:r>
          </w:p>
        </w:tc>
      </w:tr>
      <w:tr>
        <w:trPr>
          <w:trHeight w:val="529" w:hRule="atLeast"/>
        </w:trPr>
        <w:tc>
          <w:tcPr>
            <w:tcW w:w="894" w:type="dxa"/>
            <w:vAlign w:val="top"/>
          </w:tcPr>
          <w:p>
            <w:pPr>
              <w:ind w:left="225"/>
              <w:spacing w:before="166" w:line="219" w:lineRule="auto"/>
              <w:rPr>
                <w:rFonts w:ascii="SimSun" w:hAnsi="SimSun" w:eastAsia="SimSun" w:cs="SimSun"/>
                <w:sz w:val="21"/>
                <w:szCs w:val="21"/>
              </w:rPr>
            </w:pPr>
            <w:r>
              <w:rPr>
                <w:rFonts w:ascii="SimSun" w:hAnsi="SimSun" w:eastAsia="SimSun" w:cs="SimSun"/>
                <w:sz w:val="21"/>
                <w:szCs w:val="21"/>
                <w:spacing w:val="13"/>
              </w:rPr>
              <w:t>舟山</w:t>
            </w:r>
          </w:p>
        </w:tc>
        <w:tc>
          <w:tcPr>
            <w:tcW w:w="4345" w:type="dxa"/>
            <w:vAlign w:val="top"/>
          </w:tcPr>
          <w:p>
            <w:pPr>
              <w:ind w:left="101"/>
              <w:spacing w:before="166" w:line="219" w:lineRule="auto"/>
              <w:rPr>
                <w:rFonts w:ascii="SimSun" w:hAnsi="SimSun" w:eastAsia="SimSun" w:cs="SimSun"/>
                <w:sz w:val="21"/>
                <w:szCs w:val="21"/>
              </w:rPr>
            </w:pPr>
            <w:r>
              <w:rPr>
                <w:rFonts w:ascii="SimSun" w:hAnsi="SimSun" w:eastAsia="SimSun" w:cs="SimSun"/>
                <w:sz w:val="21"/>
                <w:szCs w:val="21"/>
                <w:spacing w:val="7"/>
              </w:rPr>
              <w:t>智慧海洋、智能船舶制造</w:t>
            </w:r>
          </w:p>
        </w:tc>
        <w:tc>
          <w:tcPr>
            <w:tcW w:w="3760" w:type="dxa"/>
            <w:vAlign w:val="top"/>
          </w:tcPr>
          <w:p>
            <w:pPr>
              <w:ind w:left="105"/>
              <w:spacing w:before="165" w:line="219" w:lineRule="auto"/>
              <w:rPr>
                <w:rFonts w:ascii="SimSun" w:hAnsi="SimSun" w:eastAsia="SimSun" w:cs="SimSun"/>
                <w:sz w:val="21"/>
                <w:szCs w:val="21"/>
              </w:rPr>
            </w:pPr>
            <w:r>
              <w:rPr>
                <w:rFonts w:ascii="SimSun" w:hAnsi="SimSun" w:eastAsia="SimSun" w:cs="SimSun"/>
                <w:sz w:val="21"/>
                <w:szCs w:val="21"/>
                <w:spacing w:val="1"/>
              </w:rPr>
              <w:t>舟山智慧海洋科学城、船舶高新园区等</w:t>
            </w:r>
          </w:p>
        </w:tc>
      </w:tr>
      <w:tr>
        <w:trPr>
          <w:trHeight w:val="539" w:hRule="atLeast"/>
        </w:trPr>
        <w:tc>
          <w:tcPr>
            <w:shd w:val="clear" w:fill="E5E6E8"/>
            <w:tcW w:w="894" w:type="dxa"/>
            <w:vAlign w:val="top"/>
          </w:tcPr>
          <w:p>
            <w:pPr>
              <w:ind w:left="225"/>
              <w:spacing w:before="176" w:line="219" w:lineRule="auto"/>
              <w:rPr>
                <w:rFonts w:ascii="SimSun" w:hAnsi="SimSun" w:eastAsia="SimSun" w:cs="SimSun"/>
                <w:sz w:val="21"/>
                <w:szCs w:val="21"/>
              </w:rPr>
            </w:pPr>
            <w:r>
              <w:rPr>
                <w:rFonts w:ascii="SimSun" w:hAnsi="SimSun" w:eastAsia="SimSun" w:cs="SimSun"/>
                <w:sz w:val="21"/>
                <w:szCs w:val="21"/>
                <w:spacing w:val="11"/>
              </w:rPr>
              <w:t>衢州</w:t>
            </w:r>
          </w:p>
        </w:tc>
        <w:tc>
          <w:tcPr>
            <w:shd w:val="clear" w:fill="E5E6E8"/>
            <w:tcW w:w="4345" w:type="dxa"/>
            <w:vAlign w:val="top"/>
          </w:tcPr>
          <w:p>
            <w:pPr>
              <w:ind w:left="101"/>
              <w:spacing w:before="177" w:line="219" w:lineRule="auto"/>
              <w:rPr>
                <w:rFonts w:ascii="SimSun" w:hAnsi="SimSun" w:eastAsia="SimSun" w:cs="SimSun"/>
                <w:sz w:val="21"/>
                <w:szCs w:val="21"/>
              </w:rPr>
            </w:pPr>
            <w:r>
              <w:rPr>
                <w:rFonts w:ascii="SimSun" w:hAnsi="SimSun" w:eastAsia="SimSun" w:cs="SimSun"/>
                <w:sz w:val="21"/>
                <w:szCs w:val="21"/>
                <w:spacing w:val="8"/>
              </w:rPr>
              <w:t>智能制造、智慧健康</w:t>
            </w:r>
          </w:p>
        </w:tc>
        <w:tc>
          <w:tcPr>
            <w:shd w:val="clear" w:fill="E5E6E8"/>
            <w:tcW w:w="3760" w:type="dxa"/>
            <w:vAlign w:val="top"/>
          </w:tcPr>
          <w:p>
            <w:pPr>
              <w:ind w:left="105"/>
              <w:spacing w:before="176" w:line="219" w:lineRule="auto"/>
              <w:rPr>
                <w:rFonts w:ascii="SimSun" w:hAnsi="SimSun" w:eastAsia="SimSun" w:cs="SimSun"/>
                <w:sz w:val="21"/>
                <w:szCs w:val="21"/>
              </w:rPr>
            </w:pPr>
            <w:r>
              <w:rPr>
                <w:rFonts w:ascii="SimSun" w:hAnsi="SimSun" w:eastAsia="SimSun" w:cs="SimSun"/>
                <w:sz w:val="21"/>
                <w:szCs w:val="21"/>
                <w:spacing w:val="4"/>
              </w:rPr>
              <w:t>衢州国家高新园区等</w:t>
            </w:r>
          </w:p>
        </w:tc>
      </w:tr>
      <w:tr>
        <w:trPr>
          <w:trHeight w:val="544" w:hRule="atLeast"/>
        </w:trPr>
        <w:tc>
          <w:tcPr>
            <w:tcW w:w="894" w:type="dxa"/>
            <w:vAlign w:val="top"/>
          </w:tcPr>
          <w:p>
            <w:pPr>
              <w:ind w:left="225"/>
              <w:spacing w:before="178" w:line="219" w:lineRule="auto"/>
              <w:rPr>
                <w:rFonts w:ascii="SimSun" w:hAnsi="SimSun" w:eastAsia="SimSun" w:cs="SimSun"/>
                <w:sz w:val="21"/>
                <w:szCs w:val="21"/>
              </w:rPr>
            </w:pPr>
            <w:r>
              <w:rPr>
                <w:rFonts w:ascii="SimSun" w:hAnsi="SimSun" w:eastAsia="SimSun" w:cs="SimSun"/>
                <w:sz w:val="21"/>
                <w:szCs w:val="21"/>
                <w:spacing w:val="-3"/>
              </w:rPr>
              <w:t>丽水</w:t>
            </w:r>
          </w:p>
        </w:tc>
        <w:tc>
          <w:tcPr>
            <w:tcW w:w="4345" w:type="dxa"/>
            <w:vAlign w:val="top"/>
          </w:tcPr>
          <w:p>
            <w:pPr>
              <w:ind w:left="101"/>
              <w:spacing w:before="179" w:line="220" w:lineRule="auto"/>
              <w:rPr>
                <w:rFonts w:ascii="SimSun" w:hAnsi="SimSun" w:eastAsia="SimSun" w:cs="SimSun"/>
                <w:sz w:val="21"/>
                <w:szCs w:val="21"/>
              </w:rPr>
            </w:pPr>
            <w:r>
              <w:rPr>
                <w:rFonts w:ascii="SimSun" w:hAnsi="SimSun" w:eastAsia="SimSun" w:cs="SimSun"/>
                <w:sz w:val="21"/>
                <w:szCs w:val="21"/>
                <w:spacing w:val="2"/>
              </w:rPr>
              <w:t>智能制造</w:t>
            </w:r>
          </w:p>
        </w:tc>
        <w:tc>
          <w:tcPr>
            <w:tcW w:w="3760" w:type="dxa"/>
            <w:vAlign w:val="top"/>
          </w:tcPr>
          <w:p>
            <w:pPr>
              <w:ind w:left="105"/>
              <w:spacing w:before="178" w:line="219" w:lineRule="auto"/>
              <w:rPr>
                <w:rFonts w:ascii="SimSun" w:hAnsi="SimSun" w:eastAsia="SimSun" w:cs="SimSun"/>
                <w:sz w:val="21"/>
                <w:szCs w:val="21"/>
              </w:rPr>
            </w:pPr>
            <w:r>
              <w:rPr>
                <w:rFonts w:ascii="SimSun" w:hAnsi="SimSun" w:eastAsia="SimSun" w:cs="SimSun"/>
                <w:sz w:val="21"/>
                <w:szCs w:val="21"/>
                <w:spacing w:val="8"/>
              </w:rPr>
              <w:t>丽水经济开发区等</w:t>
            </w:r>
          </w:p>
        </w:tc>
      </w:tr>
    </w:tbl>
    <w:p>
      <w:pPr>
        <w:rPr/>
      </w:pPr>
      <w:r/>
    </w:p>
    <w:p>
      <w:pPr>
        <w:spacing w:line="112" w:lineRule="exact"/>
        <w:rPr/>
      </w:pPr>
      <w:r/>
    </w:p>
    <w:tbl>
      <w:tblPr>
        <w:tblStyle w:val="2"/>
        <w:tblW w:w="9083"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5"/>
        <w:gridCol w:w="4518"/>
      </w:tblGrid>
      <w:tr>
        <w:trPr>
          <w:trHeight w:val="4309" w:hRule="atLeast"/>
        </w:trPr>
        <w:tc>
          <w:tcPr>
            <w:tcW w:w="4565" w:type="dxa"/>
            <w:vAlign w:val="top"/>
          </w:tcPr>
          <w:p>
            <w:pPr>
              <w:spacing w:line="340" w:lineRule="exact"/>
              <w:textAlignment w:val="center"/>
              <w:rPr/>
            </w:pPr>
            <w:r>
              <w:pict>
                <v:group id="_x0000_s65" style="mso-position-vertical-relative:line;mso-position-horizontal-relative:char;width:221.05pt;height:17.05pt;" filled="false" stroked="false" coordsize="4421,340" coordorigin="0,0">
                  <v:shape id="_x0000_s66" style="position:absolute;left:30;top:0;width:4391;height:340;" filled="false" stroked="false" type="#_x0000_t75">
                    <v:imagedata o:title="" r:id="rId49"/>
                  </v:shape>
                  <v:shape id="_x0000_s67" style="position:absolute;left:-20;top:-20;width:4461;height:442;" filled="false" stroked="false" type="#_x0000_t202">
                    <v:fill on="false"/>
                    <v:stroke on="false"/>
                    <v:path/>
                    <v:imagedata o:title=""/>
                    <o:lock v:ext="edit" aspectratio="false"/>
                    <v:textbox inset="0mm,0mm,0mm,0mm">
                      <w:txbxContent>
                        <w:p>
                          <w:pPr>
                            <w:ind w:left="20"/>
                            <w:spacing w:before="104" w:line="221" w:lineRule="auto"/>
                            <w:tabs>
                              <w:tab w:val="left" w:pos="161"/>
                            </w:tabs>
                            <w:rPr>
                              <w:rFonts w:ascii="SimHei" w:hAnsi="SimHei" w:eastAsia="SimHei" w:cs="SimHei"/>
                              <w:sz w:val="23"/>
                              <w:szCs w:val="23"/>
                            </w:rPr>
                          </w:pPr>
                          <w:r>
                            <w:rPr>
                              <w:rFonts w:ascii="SimHei" w:hAnsi="SimHei" w:eastAsia="SimHei" w:cs="SimHei"/>
                              <w:sz w:val="23"/>
                              <w:szCs w:val="23"/>
                              <w:u w:val="single" w:color="auto"/>
                              <w:color w:val="880000"/>
                            </w:rPr>
                            <w:tab/>
                          </w:r>
                          <w:r>
                            <w:rPr>
                              <w:rFonts w:ascii="SimHei" w:hAnsi="SimHei" w:eastAsia="SimHei" w:cs="SimHei"/>
                              <w:sz w:val="23"/>
                              <w:szCs w:val="23"/>
                              <w:b/>
                              <w:bCs/>
                              <w:u w:val="single" w:color="auto"/>
                              <w:color w:val="880000"/>
                              <w:spacing w:val="13"/>
                            </w:rPr>
                            <w:t>科技创新：自主可控关键技术取得突破</w:t>
                          </w:r>
                        </w:p>
                      </w:txbxContent>
                    </v:textbox>
                  </v:shape>
                </v:group>
              </w:pict>
            </w:r>
          </w:p>
          <w:p>
            <w:pPr>
              <w:ind w:right="173" w:firstLine="453"/>
              <w:spacing w:before="309" w:line="267" w:lineRule="auto"/>
              <w:rPr>
                <w:rFonts w:ascii="SimSun" w:hAnsi="SimSun" w:eastAsia="SimSun" w:cs="SimSun"/>
                <w:sz w:val="23"/>
                <w:szCs w:val="23"/>
              </w:rPr>
            </w:pPr>
            <w:r>
              <w:rPr>
                <w:rFonts w:ascii="SimSun" w:hAnsi="SimSun" w:eastAsia="SimSun" w:cs="SimSun"/>
                <w:sz w:val="23"/>
                <w:szCs w:val="23"/>
                <w:b/>
                <w:bCs/>
                <w:spacing w:val="-10"/>
              </w:rPr>
              <w:t>标志性技术创新成果显著。</w:t>
            </w:r>
            <w:r>
              <w:rPr>
                <w:rFonts w:ascii="SimSun" w:hAnsi="SimSun" w:eastAsia="SimSun" w:cs="SimSun"/>
                <w:sz w:val="23"/>
                <w:szCs w:val="23"/>
                <w:spacing w:val="31"/>
              </w:rPr>
              <w:t xml:space="preserve"> </w:t>
            </w:r>
            <w:r>
              <w:rPr>
                <w:rFonts w:ascii="SimSun" w:hAnsi="SimSun" w:eastAsia="SimSun" w:cs="SimSun"/>
                <w:sz w:val="23"/>
                <w:szCs w:val="23"/>
                <w:spacing w:val="-10"/>
              </w:rPr>
              <w:t>浙江省围绕</w:t>
            </w:r>
            <w:r>
              <w:rPr>
                <w:rFonts w:ascii="SimSun" w:hAnsi="SimSun" w:eastAsia="SimSun" w:cs="SimSun"/>
                <w:sz w:val="23"/>
                <w:szCs w:val="23"/>
              </w:rPr>
              <w:t xml:space="preserve"> </w:t>
            </w:r>
            <w:r>
              <w:rPr>
                <w:rFonts w:ascii="SimSun" w:hAnsi="SimSun" w:eastAsia="SimSun" w:cs="SimSun"/>
                <w:sz w:val="23"/>
                <w:szCs w:val="23"/>
                <w:spacing w:val="-1"/>
              </w:rPr>
              <w:t>集成电路、智能计算等重点领域，组织实施</w:t>
            </w:r>
            <w:r>
              <w:rPr>
                <w:rFonts w:ascii="SimSun" w:hAnsi="SimSun" w:eastAsia="SimSun" w:cs="SimSun"/>
                <w:sz w:val="23"/>
                <w:szCs w:val="23"/>
                <w:spacing w:val="9"/>
              </w:rPr>
              <w:t xml:space="preserve"> </w:t>
            </w:r>
            <w:r>
              <w:rPr>
                <w:rFonts w:ascii="SimSun" w:hAnsi="SimSun" w:eastAsia="SimSun" w:cs="SimSun"/>
                <w:sz w:val="23"/>
                <w:szCs w:val="23"/>
                <w:spacing w:val="35"/>
              </w:rPr>
              <w:t>"尖峰”"尖兵""领雁"“领航"计划，</w:t>
            </w:r>
            <w:r>
              <w:rPr>
                <w:rFonts w:ascii="SimSun" w:hAnsi="SimSun" w:eastAsia="SimSun" w:cs="SimSun"/>
                <w:sz w:val="23"/>
                <w:szCs w:val="23"/>
              </w:rPr>
              <w:t xml:space="preserve"> </w:t>
            </w:r>
            <w:r>
              <w:rPr>
                <w:rFonts w:ascii="SimSun" w:hAnsi="SimSun" w:eastAsia="SimSun" w:cs="SimSun"/>
                <w:sz w:val="23"/>
                <w:szCs w:val="23"/>
                <w:spacing w:val="-15"/>
              </w:rPr>
              <w:t>部署132项技术攻关项目，</w:t>
            </w:r>
            <w:r>
              <w:rPr>
                <w:rFonts w:ascii="SimSun" w:hAnsi="SimSun" w:eastAsia="SimSun" w:cs="SimSun"/>
                <w:sz w:val="23"/>
                <w:szCs w:val="23"/>
                <w:spacing w:val="72"/>
              </w:rPr>
              <w:t xml:space="preserve"> </w:t>
            </w:r>
            <w:r>
              <w:rPr>
                <w:rFonts w:ascii="SimSun" w:hAnsi="SimSun" w:eastAsia="SimSun" w:cs="SimSun"/>
                <w:sz w:val="23"/>
                <w:szCs w:val="23"/>
                <w:spacing w:val="-15"/>
              </w:rPr>
              <w:t>一批自主可控关键</w:t>
            </w:r>
            <w:r>
              <w:rPr>
                <w:rFonts w:ascii="SimSun" w:hAnsi="SimSun" w:eastAsia="SimSun" w:cs="SimSun"/>
                <w:sz w:val="23"/>
                <w:szCs w:val="23"/>
              </w:rPr>
              <w:t xml:space="preserve"> </w:t>
            </w:r>
            <w:r>
              <w:rPr>
                <w:rFonts w:ascii="SimSun" w:hAnsi="SimSun" w:eastAsia="SimSun" w:cs="SimSun"/>
                <w:sz w:val="23"/>
                <w:szCs w:val="23"/>
                <w:spacing w:val="-1"/>
              </w:rPr>
              <w:t>核心技术取得突破。在智能安防领域，视频</w:t>
            </w:r>
            <w:r>
              <w:rPr>
                <w:rFonts w:ascii="SimSun" w:hAnsi="SimSun" w:eastAsia="SimSun" w:cs="SimSun"/>
                <w:sz w:val="23"/>
                <w:szCs w:val="23"/>
                <w:spacing w:val="6"/>
              </w:rPr>
              <w:t xml:space="preserve"> </w:t>
            </w:r>
            <w:r>
              <w:rPr>
                <w:rFonts w:ascii="SimSun" w:hAnsi="SimSun" w:eastAsia="SimSun" w:cs="SimSun"/>
                <w:sz w:val="23"/>
                <w:szCs w:val="23"/>
                <w:spacing w:val="-1"/>
              </w:rPr>
              <w:t>监控专用芯片、固态存储控制器芯片、高性</w:t>
            </w:r>
            <w:r>
              <w:rPr>
                <w:rFonts w:ascii="SimSun" w:hAnsi="SimSun" w:eastAsia="SimSun" w:cs="SimSun"/>
                <w:sz w:val="23"/>
                <w:szCs w:val="23"/>
                <w:spacing w:val="8"/>
              </w:rPr>
              <w:t xml:space="preserve"> </w:t>
            </w:r>
            <w:r>
              <w:rPr>
                <w:rFonts w:ascii="SimSun" w:hAnsi="SimSun" w:eastAsia="SimSun" w:cs="SimSun"/>
                <w:sz w:val="23"/>
                <w:szCs w:val="23"/>
                <w:spacing w:val="-1"/>
              </w:rPr>
              <w:t>能非制焦平面红外探测器等核心零部件技术</w:t>
            </w:r>
            <w:r>
              <w:rPr>
                <w:rFonts w:ascii="SimSun" w:hAnsi="SimSun" w:eastAsia="SimSun" w:cs="SimSun"/>
                <w:sz w:val="23"/>
                <w:szCs w:val="23"/>
              </w:rPr>
              <w:t xml:space="preserve"> </w:t>
            </w:r>
            <w:r>
              <w:rPr>
                <w:rFonts w:ascii="SimSun" w:hAnsi="SimSun" w:eastAsia="SimSun" w:cs="SimSun"/>
                <w:sz w:val="23"/>
                <w:szCs w:val="23"/>
                <w:spacing w:val="1"/>
              </w:rPr>
              <w:t>研发取得积极突破；阿里云研发的“</w:t>
            </w:r>
            <w:r>
              <w:rPr>
                <w:rFonts w:ascii="SimSun" w:hAnsi="SimSun" w:eastAsia="SimSun" w:cs="SimSun"/>
                <w:sz w:val="23"/>
                <w:szCs w:val="23"/>
              </w:rPr>
              <w:t>EB</w:t>
            </w:r>
            <w:r>
              <w:rPr>
                <w:rFonts w:ascii="SimSun" w:hAnsi="SimSun" w:eastAsia="SimSun" w:cs="SimSun"/>
                <w:sz w:val="23"/>
                <w:szCs w:val="23"/>
                <w:spacing w:val="1"/>
              </w:rPr>
              <w:t>级大</w:t>
            </w:r>
            <w:r>
              <w:rPr>
                <w:rFonts w:ascii="SimSun" w:hAnsi="SimSun" w:eastAsia="SimSun" w:cs="SimSun"/>
                <w:sz w:val="23"/>
                <w:szCs w:val="23"/>
                <w:spacing w:val="1"/>
              </w:rPr>
              <w:t xml:space="preserve"> </w:t>
            </w:r>
            <w:r>
              <w:rPr>
                <w:rFonts w:ascii="SimSun" w:hAnsi="SimSun" w:eastAsia="SimSun" w:cs="SimSun"/>
                <w:sz w:val="23"/>
                <w:szCs w:val="23"/>
                <w:spacing w:val="-7"/>
              </w:rPr>
              <w:t>数据计算平台-MaxCompute</w:t>
            </w:r>
            <w:r>
              <w:rPr>
                <w:rFonts w:ascii="SimSun" w:hAnsi="SimSun" w:eastAsia="SimSun" w:cs="SimSun"/>
                <w:sz w:val="23"/>
                <w:szCs w:val="23"/>
                <w:spacing w:val="63"/>
              </w:rPr>
              <w:t xml:space="preserve"> </w:t>
            </w:r>
            <w:r>
              <w:rPr>
                <w:rFonts w:ascii="SimSun" w:hAnsi="SimSun" w:eastAsia="SimSun" w:cs="SimSun"/>
                <w:sz w:val="23"/>
                <w:szCs w:val="23"/>
                <w:spacing w:val="-7"/>
              </w:rPr>
              <w:t>2.0”不断刷新纪</w:t>
            </w:r>
            <w:r>
              <w:rPr>
                <w:rFonts w:ascii="SimSun" w:hAnsi="SimSun" w:eastAsia="SimSun" w:cs="SimSun"/>
                <w:sz w:val="23"/>
                <w:szCs w:val="23"/>
              </w:rPr>
              <w:t xml:space="preserve"> </w:t>
            </w:r>
            <w:r>
              <w:rPr>
                <w:rFonts w:ascii="SimSun" w:hAnsi="SimSun" w:eastAsia="SimSun" w:cs="SimSun"/>
                <w:sz w:val="23"/>
                <w:szCs w:val="23"/>
                <w:spacing w:val="5"/>
              </w:rPr>
              <w:t>录，已连续四年蝉联</w:t>
            </w:r>
            <w:r>
              <w:rPr>
                <w:rFonts w:ascii="SimSun" w:hAnsi="SimSun" w:eastAsia="SimSun" w:cs="SimSun"/>
                <w:sz w:val="23"/>
                <w:szCs w:val="23"/>
              </w:rPr>
              <w:t>TPCx</w:t>
            </w:r>
            <w:r>
              <w:rPr>
                <w:rFonts w:ascii="SimSun" w:hAnsi="SimSun" w:eastAsia="SimSun" w:cs="SimSun"/>
                <w:sz w:val="23"/>
                <w:szCs w:val="23"/>
                <w:spacing w:val="5"/>
              </w:rPr>
              <w:t>-</w:t>
            </w:r>
            <w:r>
              <w:rPr>
                <w:rFonts w:ascii="SimSun" w:hAnsi="SimSun" w:eastAsia="SimSun" w:cs="SimSun"/>
                <w:sz w:val="23"/>
                <w:szCs w:val="23"/>
              </w:rPr>
              <w:t>BigBench</w:t>
            </w:r>
            <w:r>
              <w:rPr>
                <w:rFonts w:ascii="SimSun" w:hAnsi="SimSun" w:eastAsia="SimSun" w:cs="SimSun"/>
                <w:sz w:val="23"/>
                <w:szCs w:val="23"/>
                <w:spacing w:val="-44"/>
              </w:rPr>
              <w:t xml:space="preserve"> </w:t>
            </w:r>
            <w:r>
              <w:rPr>
                <w:rFonts w:ascii="SimSun" w:hAnsi="SimSun" w:eastAsia="SimSun" w:cs="SimSun"/>
                <w:sz w:val="23"/>
                <w:szCs w:val="23"/>
                <w:spacing w:val="5"/>
              </w:rPr>
              <w:t>全球冠</w:t>
            </w:r>
            <w:r>
              <w:rPr>
                <w:rFonts w:ascii="SimSun" w:hAnsi="SimSun" w:eastAsia="SimSun" w:cs="SimSun"/>
                <w:sz w:val="23"/>
                <w:szCs w:val="23"/>
              </w:rPr>
              <w:t xml:space="preserve"> </w:t>
            </w:r>
            <w:r>
              <w:rPr>
                <w:rFonts w:ascii="SimSun" w:hAnsi="SimSun" w:eastAsia="SimSun" w:cs="SimSun"/>
                <w:sz w:val="23"/>
                <w:szCs w:val="23"/>
                <w:spacing w:val="-1"/>
              </w:rPr>
              <w:t>军。在智能网联汽车领域，实现了毫米波雷</w:t>
            </w:r>
          </w:p>
        </w:tc>
        <w:tc>
          <w:tcPr>
            <w:tcW w:w="4518" w:type="dxa"/>
            <w:vAlign w:val="top"/>
          </w:tcPr>
          <w:p>
            <w:pPr>
              <w:ind w:left="109" w:firstLine="34"/>
              <w:spacing w:before="2" w:line="278" w:lineRule="auto"/>
              <w:jc w:val="both"/>
              <w:rPr>
                <w:rFonts w:ascii="SimSun" w:hAnsi="SimSun" w:eastAsia="SimSun" w:cs="SimSun"/>
                <w:sz w:val="22"/>
                <w:szCs w:val="22"/>
              </w:rPr>
            </w:pPr>
            <w:r>
              <w:rPr>
                <w:rFonts w:ascii="SimSun" w:hAnsi="SimSun" w:eastAsia="SimSun" w:cs="SimSun"/>
                <w:sz w:val="22"/>
                <w:szCs w:val="22"/>
                <w:spacing w:val="22"/>
              </w:rPr>
              <w:t>达、摄像头等部分核心部件的研发及产业</w:t>
            </w:r>
            <w:r>
              <w:rPr>
                <w:rFonts w:ascii="SimSun" w:hAnsi="SimSun" w:eastAsia="SimSun" w:cs="SimSun"/>
                <w:sz w:val="22"/>
                <w:szCs w:val="22"/>
                <w:spacing w:val="1"/>
              </w:rPr>
              <w:t xml:space="preserve"> </w:t>
            </w:r>
            <w:r>
              <w:rPr>
                <w:rFonts w:ascii="SimSun" w:hAnsi="SimSun" w:eastAsia="SimSun" w:cs="SimSun"/>
                <w:sz w:val="22"/>
                <w:szCs w:val="22"/>
                <w:spacing w:val="10"/>
              </w:rPr>
              <w:t>化，成功实现L2级自动驾驶技术的产业化应</w:t>
            </w:r>
            <w:r>
              <w:rPr>
                <w:rFonts w:ascii="SimSun" w:hAnsi="SimSun" w:eastAsia="SimSun" w:cs="SimSun"/>
                <w:sz w:val="22"/>
                <w:szCs w:val="22"/>
                <w:spacing w:val="1"/>
              </w:rPr>
              <w:t xml:space="preserve"> </w:t>
            </w:r>
            <w:r>
              <w:rPr>
                <w:rFonts w:ascii="SimSun" w:hAnsi="SimSun" w:eastAsia="SimSun" w:cs="SimSun"/>
                <w:sz w:val="22"/>
                <w:szCs w:val="22"/>
                <w:spacing w:val="11"/>
              </w:rPr>
              <w:t>用；浙江大学突破了面向成熟商用车辆平台</w:t>
            </w:r>
            <w:r>
              <w:rPr>
                <w:rFonts w:ascii="SimSun" w:hAnsi="SimSun" w:eastAsia="SimSun" w:cs="SimSun"/>
                <w:sz w:val="22"/>
                <w:szCs w:val="22"/>
                <w:spacing w:val="4"/>
              </w:rPr>
              <w:t xml:space="preserve"> </w:t>
            </w:r>
            <w:r>
              <w:rPr>
                <w:rFonts w:ascii="SimSun" w:hAnsi="SimSun" w:eastAsia="SimSun" w:cs="SimSun"/>
                <w:sz w:val="22"/>
                <w:szCs w:val="22"/>
                <w:spacing w:val="14"/>
              </w:rPr>
              <w:t>的长距离L4级自主无人泊车</w:t>
            </w:r>
            <w:r>
              <w:rPr>
                <w:rFonts w:ascii="SimSun" w:hAnsi="SimSun" w:eastAsia="SimSun" w:cs="SimSun"/>
                <w:sz w:val="22"/>
                <w:szCs w:val="22"/>
                <w:spacing w:val="-3"/>
              </w:rPr>
              <w:t xml:space="preserve"> </w:t>
            </w:r>
            <w:r>
              <w:rPr>
                <w:rFonts w:ascii="SimSun" w:hAnsi="SimSun" w:eastAsia="SimSun" w:cs="SimSun"/>
                <w:sz w:val="22"/>
                <w:szCs w:val="22"/>
                <w:spacing w:val="14"/>
              </w:rPr>
              <w:t>(</w:t>
            </w:r>
            <w:r>
              <w:rPr>
                <w:rFonts w:ascii="SimSun" w:hAnsi="SimSun" w:eastAsia="SimSun" w:cs="SimSun"/>
                <w:sz w:val="22"/>
                <w:szCs w:val="22"/>
              </w:rPr>
              <w:t>AVP</w:t>
            </w:r>
            <w:r>
              <w:rPr>
                <w:rFonts w:ascii="SimSun" w:hAnsi="SimSun" w:eastAsia="SimSun" w:cs="SimSun"/>
                <w:sz w:val="22"/>
                <w:szCs w:val="22"/>
                <w:spacing w:val="14"/>
              </w:rPr>
              <w:t>)</w:t>
            </w:r>
            <w:r>
              <w:rPr>
                <w:rFonts w:ascii="SimSun" w:hAnsi="SimSun" w:eastAsia="SimSun" w:cs="SimSun"/>
                <w:sz w:val="22"/>
                <w:szCs w:val="22"/>
                <w:spacing w:val="74"/>
              </w:rPr>
              <w:t xml:space="preserve"> </w:t>
            </w:r>
            <w:r>
              <w:rPr>
                <w:rFonts w:ascii="SimSun" w:hAnsi="SimSun" w:eastAsia="SimSun" w:cs="SimSun"/>
                <w:sz w:val="22"/>
                <w:szCs w:val="22"/>
                <w:spacing w:val="14"/>
              </w:rPr>
              <w:t>关键技</w:t>
            </w:r>
            <w:r>
              <w:rPr>
                <w:rFonts w:ascii="SimSun" w:hAnsi="SimSun" w:eastAsia="SimSun" w:cs="SimSun"/>
                <w:sz w:val="22"/>
                <w:szCs w:val="22"/>
              </w:rPr>
              <w:t xml:space="preserve"> </w:t>
            </w:r>
            <w:r>
              <w:rPr>
                <w:rFonts w:ascii="SimSun" w:hAnsi="SimSun" w:eastAsia="SimSun" w:cs="SimSun"/>
                <w:sz w:val="22"/>
                <w:szCs w:val="22"/>
                <w:spacing w:val="11"/>
              </w:rPr>
              <w:t>术。在前沿技术领域，阿里巴巴达摩院建设</w:t>
            </w:r>
            <w:r>
              <w:rPr>
                <w:rFonts w:ascii="SimSun" w:hAnsi="SimSun" w:eastAsia="SimSun" w:cs="SimSun"/>
                <w:sz w:val="22"/>
                <w:szCs w:val="22"/>
                <w:spacing w:val="4"/>
              </w:rPr>
              <w:t xml:space="preserve"> </w:t>
            </w:r>
            <w:r>
              <w:rPr>
                <w:rFonts w:ascii="SimSun" w:hAnsi="SimSun" w:eastAsia="SimSun" w:cs="SimSun"/>
                <w:sz w:val="22"/>
                <w:szCs w:val="22"/>
                <w:spacing w:val="38"/>
              </w:rPr>
              <w:t>了国际先进的超导量子计算硬件实验室</w:t>
            </w:r>
            <w:r>
              <w:rPr>
                <w:rFonts w:ascii="SimSun" w:hAnsi="SimSun" w:eastAsia="SimSun" w:cs="SimSun"/>
                <w:sz w:val="22"/>
                <w:szCs w:val="22"/>
                <w:spacing w:val="8"/>
              </w:rPr>
              <w:t xml:space="preserve"> </w:t>
            </w:r>
            <w:r>
              <w:rPr>
                <w:rFonts w:ascii="SimSun" w:hAnsi="SimSun" w:eastAsia="SimSun" w:cs="SimSun"/>
                <w:sz w:val="22"/>
                <w:szCs w:val="22"/>
                <w:spacing w:val="12"/>
              </w:rPr>
              <w:t>“</w:t>
            </w:r>
            <w:r>
              <w:rPr>
                <w:rFonts w:ascii="SimSun" w:hAnsi="SimSun" w:eastAsia="SimSun" w:cs="SimSun"/>
                <w:sz w:val="22"/>
                <w:szCs w:val="22"/>
              </w:rPr>
              <w:t>Lab</w:t>
            </w:r>
            <w:r>
              <w:rPr>
                <w:rFonts w:ascii="SimSun" w:hAnsi="SimSun" w:eastAsia="SimSun" w:cs="SimSun"/>
                <w:sz w:val="22"/>
                <w:szCs w:val="22"/>
                <w:spacing w:val="12"/>
              </w:rPr>
              <w:t>-2”,</w:t>
            </w:r>
            <w:r>
              <w:rPr>
                <w:rFonts w:ascii="SimSun" w:hAnsi="SimSun" w:eastAsia="SimSun" w:cs="SimSun"/>
                <w:sz w:val="22"/>
                <w:szCs w:val="22"/>
                <w:spacing w:val="-14"/>
              </w:rPr>
              <w:t xml:space="preserve"> </w:t>
            </w:r>
            <w:r>
              <w:rPr>
                <w:rFonts w:ascii="SimSun" w:hAnsi="SimSun" w:eastAsia="SimSun" w:cs="SimSun"/>
                <w:sz w:val="22"/>
                <w:szCs w:val="22"/>
                <w:spacing w:val="12"/>
              </w:rPr>
              <w:t>并在量子计算的经典模拟(“太</w:t>
            </w:r>
            <w:r>
              <w:rPr>
                <w:rFonts w:ascii="SimSun" w:hAnsi="SimSun" w:eastAsia="SimSun" w:cs="SimSun"/>
                <w:sz w:val="22"/>
                <w:szCs w:val="22"/>
              </w:rPr>
              <w:t xml:space="preserve"> </w:t>
            </w:r>
            <w:r>
              <w:rPr>
                <w:rFonts w:ascii="SimSun" w:hAnsi="SimSun" w:eastAsia="SimSun" w:cs="SimSun"/>
                <w:sz w:val="22"/>
                <w:szCs w:val="22"/>
                <w:spacing w:val="9"/>
              </w:rPr>
              <w:t>章2.0”及阿里云量子开发平台)、新型比特</w:t>
            </w:r>
            <w:r>
              <w:rPr>
                <w:rFonts w:ascii="SimSun" w:hAnsi="SimSun" w:eastAsia="SimSun" w:cs="SimSun"/>
                <w:sz w:val="22"/>
                <w:szCs w:val="22"/>
                <w:spacing w:val="17"/>
              </w:rPr>
              <w:t xml:space="preserve"> </w:t>
            </w:r>
            <w:r>
              <w:rPr>
                <w:rFonts w:ascii="SimSun" w:hAnsi="SimSun" w:eastAsia="SimSun" w:cs="SimSun"/>
                <w:sz w:val="22"/>
                <w:szCs w:val="22"/>
              </w:rPr>
              <w:t>fluxonium</w:t>
            </w:r>
            <w:r>
              <w:rPr>
                <w:rFonts w:ascii="SimSun" w:hAnsi="SimSun" w:eastAsia="SimSun" w:cs="SimSun"/>
                <w:sz w:val="22"/>
                <w:szCs w:val="22"/>
                <w:spacing w:val="7"/>
              </w:rPr>
              <w:t>的制备和双比特操作精度等方面国</w:t>
            </w:r>
            <w:r>
              <w:rPr>
                <w:rFonts w:ascii="SimSun" w:hAnsi="SimSun" w:eastAsia="SimSun" w:cs="SimSun"/>
                <w:sz w:val="22"/>
                <w:szCs w:val="22"/>
                <w:spacing w:val="12"/>
              </w:rPr>
              <w:t xml:space="preserve"> </w:t>
            </w:r>
            <w:r>
              <w:rPr>
                <w:rFonts w:ascii="SimSun" w:hAnsi="SimSun" w:eastAsia="SimSun" w:cs="SimSun"/>
                <w:sz w:val="22"/>
                <w:szCs w:val="22"/>
                <w:spacing w:val="10"/>
              </w:rPr>
              <w:t>际领先；浙江大学成功开发出新一代达尔文</w:t>
            </w:r>
            <w:r>
              <w:rPr>
                <w:rFonts w:ascii="SimSun" w:hAnsi="SimSun" w:eastAsia="SimSun" w:cs="SimSun"/>
                <w:sz w:val="22"/>
                <w:szCs w:val="22"/>
                <w:spacing w:val="8"/>
              </w:rPr>
              <w:t xml:space="preserve"> </w:t>
            </w:r>
            <w:r>
              <w:rPr>
                <w:rFonts w:ascii="SimSun" w:hAnsi="SimSun" w:eastAsia="SimSun" w:cs="SimSun"/>
                <w:sz w:val="22"/>
                <w:szCs w:val="22"/>
                <w:spacing w:val="11"/>
              </w:rPr>
              <w:t>系列类脑芯片，填补了国内十万以上神经元</w:t>
            </w:r>
            <w:r>
              <w:rPr>
                <w:rFonts w:ascii="SimSun" w:hAnsi="SimSun" w:eastAsia="SimSun" w:cs="SimSun"/>
                <w:sz w:val="22"/>
                <w:szCs w:val="22"/>
                <w:spacing w:val="1"/>
              </w:rPr>
              <w:t xml:space="preserve"> </w:t>
            </w:r>
            <w:r>
              <w:rPr>
                <w:rFonts w:ascii="SimSun" w:hAnsi="SimSun" w:eastAsia="SimSun" w:cs="SimSun"/>
                <w:sz w:val="22"/>
                <w:szCs w:val="22"/>
                <w:spacing w:val="11"/>
              </w:rPr>
              <w:t>规模类脑芯片的空白。我省人工智能技术创</w:t>
            </w:r>
            <w:r>
              <w:rPr>
                <w:rFonts w:ascii="SimSun" w:hAnsi="SimSun" w:eastAsia="SimSun" w:cs="SimSun"/>
                <w:sz w:val="22"/>
                <w:szCs w:val="22"/>
                <w:spacing w:val="5"/>
              </w:rPr>
              <w:t xml:space="preserve"> </w:t>
            </w:r>
            <w:r>
              <w:rPr>
                <w:rFonts w:ascii="SimSun" w:hAnsi="SimSun" w:eastAsia="SimSun" w:cs="SimSun"/>
                <w:sz w:val="22"/>
                <w:szCs w:val="22"/>
                <w:spacing w:val="11"/>
              </w:rPr>
              <w:t>新成果持续增加，我省人工智能技术创新成</w:t>
            </w:r>
          </w:p>
        </w:tc>
      </w:tr>
    </w:tbl>
    <w:p>
      <w:pPr>
        <w:spacing w:line="119" w:lineRule="exact"/>
        <w:rPr>
          <w:rFonts w:ascii="Arial"/>
          <w:sz w:val="10"/>
        </w:rPr>
      </w:pPr>
      <w:r/>
    </w:p>
    <w:p>
      <w:pPr>
        <w:spacing w:line="14" w:lineRule="auto"/>
        <w:rPr>
          <w:rFonts w:ascii="Arial"/>
          <w:sz w:val="2"/>
        </w:rPr>
      </w:pPr>
      <w:r>
        <w:rPr>
          <w:rFonts w:ascii="Arial" w:hAnsi="Arial" w:eastAsia="Arial" w:cs="Arial"/>
          <w:sz w:val="2"/>
          <w:szCs w:val="2"/>
        </w:rPr>
        <w:br w:type="column"/>
      </w:r>
    </w:p>
    <w:p>
      <w:pPr>
        <w:ind w:left="5639"/>
        <w:spacing w:before="9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324" w:lineRule="auto"/>
        <w:rPr>
          <w:rFonts w:ascii="Arial"/>
          <w:sz w:val="21"/>
        </w:rPr>
      </w:pPr>
      <w:r/>
    </w:p>
    <w:p>
      <w:pPr>
        <w:ind w:firstLine="1210"/>
        <w:spacing w:line="6640" w:lineRule="exact"/>
        <w:textAlignment w:val="center"/>
        <w:rPr/>
      </w:pPr>
      <w:r>
        <w:pict>
          <v:group id="_x0000_s68" style="mso-position-vertical-relative:line;mso-position-horizontal-relative:char;width:335.5pt;height:332pt;" filled="false" stroked="false" coordsize="6710,6640" coordorigin="0,0">
            <v:shape id="_x0000_s69" style="position:absolute;left:0;top:0;width:6710;height:6640;" filled="false" stroked="false" type="#_x0000_t75">
              <v:imagedata o:title="" r:id="rId50"/>
            </v:shape>
            <v:shape id="_x0000_s70" style="position:absolute;left:-20;top:-20;width:6750;height:6712;" filled="false" stroked="false" type="#_x0000_t202">
              <v:fill on="false"/>
              <v:stroke on="false"/>
              <v:path/>
              <v:imagedata o:title=""/>
              <o:lock v:ext="edit" aspectratio="false"/>
              <v:textbox inset="0mm,0mm,0mm,0mm">
                <w:txbxContent>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763"/>
                      <w:spacing w:before="75" w:line="200" w:lineRule="auto"/>
                      <w:rPr>
                        <w:rFonts w:ascii="SimHei" w:hAnsi="SimHei" w:eastAsia="SimHei" w:cs="SimHei"/>
                        <w:sz w:val="23"/>
                        <w:szCs w:val="23"/>
                      </w:rPr>
                    </w:pPr>
                    <w:r>
                      <w:rPr>
                        <w:rFonts w:ascii="SimHei" w:hAnsi="SimHei" w:eastAsia="SimHei" w:cs="SimHei"/>
                        <w:sz w:val="23"/>
                        <w:szCs w:val="23"/>
                        <w:b/>
                        <w:bCs/>
                        <w:spacing w:val="-7"/>
                      </w:rPr>
                      <w:t>图1-3</w:t>
                    </w:r>
                    <w:r>
                      <w:rPr>
                        <w:rFonts w:ascii="SimHei" w:hAnsi="SimHei" w:eastAsia="SimHei" w:cs="SimHei"/>
                        <w:sz w:val="23"/>
                        <w:szCs w:val="23"/>
                        <w:spacing w:val="107"/>
                      </w:rPr>
                      <w:t xml:space="preserve"> </w:t>
                    </w:r>
                    <w:r>
                      <w:rPr>
                        <w:rFonts w:ascii="SimHei" w:hAnsi="SimHei" w:eastAsia="SimHei" w:cs="SimHei"/>
                        <w:sz w:val="23"/>
                        <w:szCs w:val="23"/>
                        <w:b/>
                        <w:bCs/>
                        <w:spacing w:val="-7"/>
                      </w:rPr>
                      <w:t>浙江省人工智能发明专利授权数分行业分布图</w:t>
                    </w:r>
                  </w:p>
                  <w:p>
                    <w:pPr>
                      <w:ind w:left="1380"/>
                      <w:spacing w:line="222" w:lineRule="auto"/>
                      <w:rPr>
                        <w:rFonts w:ascii="KaiTi" w:hAnsi="KaiTi" w:eastAsia="KaiTi" w:cs="KaiTi"/>
                        <w:sz w:val="19"/>
                        <w:szCs w:val="19"/>
                      </w:rPr>
                    </w:pPr>
                    <w:r>
                      <w:rPr>
                        <w:rFonts w:ascii="KaiTi" w:hAnsi="KaiTi" w:eastAsia="KaiTi" w:cs="KaiTi"/>
                        <w:sz w:val="19"/>
                        <w:szCs w:val="19"/>
                        <w:spacing w:val="-14"/>
                        <w:w w:val="93"/>
                      </w:rPr>
                      <w:t>(数据来源：浙江省发展规划研究院企业大数据分析系统</w:t>
                    </w:r>
                    <w:r>
                      <w:rPr>
                        <w:rFonts w:ascii="KaiTi" w:hAnsi="KaiTi" w:eastAsia="KaiTi" w:cs="KaiTi"/>
                        <w:sz w:val="19"/>
                        <w:szCs w:val="19"/>
                        <w:spacing w:val="-15"/>
                        <w:w w:val="93"/>
                      </w:rPr>
                      <w:t>)</w:t>
                    </w:r>
                  </w:p>
                </w:txbxContent>
              </v:textbox>
            </v:shape>
          </v:group>
        </w:pict>
      </w:r>
    </w:p>
    <w:p>
      <w:pPr>
        <w:ind w:left="2153"/>
        <w:spacing w:before="164" w:line="215" w:lineRule="auto"/>
        <w:rPr>
          <w:rFonts w:ascii="SimHei" w:hAnsi="SimHei" w:eastAsia="SimHei" w:cs="SimHei"/>
          <w:sz w:val="23"/>
          <w:szCs w:val="23"/>
        </w:rPr>
      </w:pPr>
      <w:r>
        <w:rPr>
          <w:rFonts w:ascii="SimHei" w:hAnsi="SimHei" w:eastAsia="SimHei" w:cs="SimHei"/>
          <w:sz w:val="23"/>
          <w:szCs w:val="23"/>
          <w:b/>
          <w:bCs/>
          <w:spacing w:val="-7"/>
        </w:rPr>
        <w:t>图1-4</w:t>
      </w:r>
      <w:r>
        <w:rPr>
          <w:rFonts w:ascii="SimHei" w:hAnsi="SimHei" w:eastAsia="SimHei" w:cs="SimHei"/>
          <w:sz w:val="23"/>
          <w:szCs w:val="23"/>
          <w:spacing w:val="108"/>
        </w:rPr>
        <w:t xml:space="preserve"> </w:t>
      </w:r>
      <w:r>
        <w:rPr>
          <w:rFonts w:ascii="SimHei" w:hAnsi="SimHei" w:eastAsia="SimHei" w:cs="SimHei"/>
          <w:sz w:val="23"/>
          <w:szCs w:val="23"/>
          <w:b/>
          <w:bCs/>
          <w:spacing w:val="-7"/>
        </w:rPr>
        <w:t>浙江省人工智能企业专利数分地区分布图</w:t>
      </w:r>
    </w:p>
    <w:p>
      <w:pPr>
        <w:ind w:left="2580"/>
        <w:spacing w:line="222" w:lineRule="auto"/>
        <w:rPr>
          <w:rFonts w:ascii="KaiTi" w:hAnsi="KaiTi" w:eastAsia="KaiTi" w:cs="KaiTi"/>
          <w:sz w:val="16"/>
          <w:szCs w:val="16"/>
        </w:rPr>
      </w:pPr>
      <w:r>
        <w:rPr>
          <w:rFonts w:ascii="KaiTi" w:hAnsi="KaiTi" w:eastAsia="KaiTi" w:cs="KaiTi"/>
          <w:sz w:val="16"/>
          <w:szCs w:val="16"/>
        </w:rPr>
        <w:t>(数据来源：浙江省发展规划研究院企业大数据分析系统)</w:t>
      </w:r>
    </w:p>
    <w:p>
      <w:pPr>
        <w:spacing w:line="194" w:lineRule="exact"/>
        <w:rPr/>
      </w:pPr>
      <w:r/>
    </w:p>
    <w:tbl>
      <w:tblPr>
        <w:tblStyle w:val="2"/>
        <w:tblW w:w="913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6"/>
        <w:gridCol w:w="4593"/>
      </w:tblGrid>
      <w:tr>
        <w:trPr>
          <w:trHeight w:val="5597" w:hRule="atLeast"/>
        </w:trPr>
        <w:tc>
          <w:tcPr>
            <w:tcW w:w="4546" w:type="dxa"/>
            <w:vAlign w:val="top"/>
          </w:tcPr>
          <w:p>
            <w:pPr>
              <w:ind w:right="166"/>
              <w:spacing w:before="2" w:line="254" w:lineRule="auto"/>
              <w:jc w:val="both"/>
              <w:rPr>
                <w:rFonts w:ascii="SimSun" w:hAnsi="SimSun" w:eastAsia="SimSun" w:cs="SimSun"/>
                <w:sz w:val="23"/>
                <w:szCs w:val="23"/>
              </w:rPr>
            </w:pPr>
            <w:r>
              <w:rPr>
                <w:rFonts w:ascii="SimSun" w:hAnsi="SimSun" w:eastAsia="SimSun" w:cs="SimSun"/>
                <w:sz w:val="23"/>
                <w:szCs w:val="23"/>
                <w:spacing w:val="-1"/>
              </w:rPr>
              <w:t>果持续增加，截止2020年底有效发明专利达</w:t>
            </w:r>
            <w:r>
              <w:rPr>
                <w:rFonts w:ascii="SimSun" w:hAnsi="SimSun" w:eastAsia="SimSun" w:cs="SimSun"/>
                <w:sz w:val="23"/>
                <w:szCs w:val="23"/>
                <w:spacing w:val="6"/>
              </w:rPr>
              <w:t xml:space="preserve"> </w:t>
            </w:r>
            <w:r>
              <w:rPr>
                <w:rFonts w:ascii="SimSun" w:hAnsi="SimSun" w:eastAsia="SimSun" w:cs="SimSun"/>
                <w:sz w:val="23"/>
                <w:szCs w:val="23"/>
                <w:spacing w:val="-5"/>
              </w:rPr>
              <w:t>39646件，主要分布在制造业、软件与信息技</w:t>
            </w:r>
            <w:r>
              <w:rPr>
                <w:rFonts w:ascii="SimSun" w:hAnsi="SimSun" w:eastAsia="SimSun" w:cs="SimSun"/>
                <w:sz w:val="23"/>
                <w:szCs w:val="23"/>
                <w:spacing w:val="3"/>
              </w:rPr>
              <w:t xml:space="preserve"> </w:t>
            </w:r>
            <w:r>
              <w:rPr>
                <w:rFonts w:ascii="SimSun" w:hAnsi="SimSun" w:eastAsia="SimSun" w:cs="SimSun"/>
                <w:sz w:val="23"/>
                <w:szCs w:val="23"/>
                <w:spacing w:val="12"/>
              </w:rPr>
              <w:t>术服务业、科学研究和技术服务业等行业</w:t>
            </w:r>
          </w:p>
          <w:p>
            <w:pPr>
              <w:ind w:right="163" w:firstLine="130"/>
              <w:spacing w:before="64" w:line="245" w:lineRule="auto"/>
              <w:rPr>
                <w:rFonts w:ascii="SimSun" w:hAnsi="SimSun" w:eastAsia="SimSun" w:cs="SimSun"/>
                <w:sz w:val="23"/>
                <w:szCs w:val="23"/>
              </w:rPr>
            </w:pPr>
            <w:r>
              <w:rPr>
                <w:rFonts w:ascii="SimSun" w:hAnsi="SimSun" w:eastAsia="SimSun" w:cs="SimSun"/>
                <w:sz w:val="23"/>
                <w:szCs w:val="23"/>
                <w:spacing w:val="5"/>
              </w:rPr>
              <w:t>(行业分布如图1-3所示),区域主要集中在</w:t>
            </w:r>
            <w:r>
              <w:rPr>
                <w:rFonts w:ascii="SimSun" w:hAnsi="SimSun" w:eastAsia="SimSun" w:cs="SimSun"/>
                <w:sz w:val="23"/>
                <w:szCs w:val="23"/>
                <w:spacing w:val="6"/>
              </w:rPr>
              <w:t xml:space="preserve"> </w:t>
            </w:r>
            <w:r>
              <w:rPr>
                <w:rFonts w:ascii="SimSun" w:hAnsi="SimSun" w:eastAsia="SimSun" w:cs="SimSun"/>
                <w:sz w:val="23"/>
                <w:szCs w:val="23"/>
                <w:spacing w:val="3"/>
              </w:rPr>
              <w:t>杭州(区域分布如图1-4所示)。</w:t>
            </w:r>
          </w:p>
          <w:p>
            <w:pPr>
              <w:ind w:right="162" w:firstLine="483"/>
              <w:spacing w:before="9" w:line="277" w:lineRule="auto"/>
              <w:tabs>
                <w:tab w:val="left" w:pos="130"/>
              </w:tabs>
              <w:rPr>
                <w:rFonts w:ascii="SimSun" w:hAnsi="SimSun" w:eastAsia="SimSun" w:cs="SimSun"/>
                <w:sz w:val="22"/>
                <w:szCs w:val="22"/>
              </w:rPr>
            </w:pPr>
            <w:r>
              <w:rPr>
                <w:rFonts w:ascii="SimSun" w:hAnsi="SimSun" w:eastAsia="SimSun" w:cs="SimSun"/>
                <w:sz w:val="22"/>
                <w:szCs w:val="22"/>
                <w:b/>
                <w:bCs/>
                <w:spacing w:val="13"/>
              </w:rPr>
              <w:t>高能级创新平台加快建设。</w:t>
            </w:r>
            <w:r>
              <w:rPr>
                <w:rFonts w:ascii="SimSun" w:hAnsi="SimSun" w:eastAsia="SimSun" w:cs="SimSun"/>
                <w:sz w:val="22"/>
                <w:szCs w:val="22"/>
                <w:spacing w:val="33"/>
              </w:rPr>
              <w:t xml:space="preserve"> </w:t>
            </w:r>
            <w:r>
              <w:rPr>
                <w:rFonts w:ascii="SimSun" w:hAnsi="SimSun" w:eastAsia="SimSun" w:cs="SimSun"/>
                <w:sz w:val="22"/>
                <w:szCs w:val="22"/>
                <w:spacing w:val="13"/>
              </w:rPr>
              <w:t>浙江省依</w:t>
            </w:r>
            <w:r>
              <w:rPr>
                <w:rFonts w:ascii="SimSun" w:hAnsi="SimSun" w:eastAsia="SimSun" w:cs="SimSun"/>
                <w:sz w:val="22"/>
                <w:szCs w:val="22"/>
              </w:rPr>
              <w:t xml:space="preserve"> </w:t>
            </w:r>
            <w:r>
              <w:rPr>
                <w:rFonts w:ascii="SimSun" w:hAnsi="SimSun" w:eastAsia="SimSun" w:cs="SimSun"/>
                <w:sz w:val="22"/>
                <w:szCs w:val="22"/>
                <w:spacing w:val="29"/>
              </w:rPr>
              <w:t>托杭州城西科创大走廊、杭州高新区(滨</w:t>
            </w:r>
            <w:r>
              <w:rPr>
                <w:rFonts w:ascii="SimSun" w:hAnsi="SimSun" w:eastAsia="SimSun" w:cs="SimSun"/>
                <w:sz w:val="22"/>
                <w:szCs w:val="22"/>
                <w:spacing w:val="6"/>
              </w:rPr>
              <w:t xml:space="preserve"> </w:t>
            </w:r>
            <w:r>
              <w:rPr>
                <w:rFonts w:ascii="SimSun" w:hAnsi="SimSun" w:eastAsia="SimSun" w:cs="SimSun"/>
                <w:sz w:val="22"/>
                <w:szCs w:val="22"/>
                <w:spacing w:val="41"/>
              </w:rPr>
              <w:t>江)等重点平台，推进中国(杭州)人工</w:t>
            </w:r>
            <w:r>
              <w:rPr>
                <w:rFonts w:ascii="SimSun" w:hAnsi="SimSun" w:eastAsia="SimSun" w:cs="SimSun"/>
                <w:sz w:val="22"/>
                <w:szCs w:val="22"/>
                <w:spacing w:val="13"/>
              </w:rPr>
              <w:t xml:space="preserve"> </w:t>
            </w:r>
            <w:r>
              <w:rPr>
                <w:rFonts w:ascii="SimSun" w:hAnsi="SimSun" w:eastAsia="SimSun" w:cs="SimSun"/>
                <w:sz w:val="22"/>
                <w:szCs w:val="22"/>
                <w:spacing w:val="23"/>
              </w:rPr>
              <w:t>智能小镇、青山湖微纳智造小镇、西湖云</w:t>
            </w:r>
            <w:r>
              <w:rPr>
                <w:rFonts w:ascii="SimSun" w:hAnsi="SimSun" w:eastAsia="SimSun" w:cs="SimSun"/>
                <w:sz w:val="22"/>
                <w:szCs w:val="22"/>
                <w:spacing w:val="8"/>
              </w:rPr>
              <w:t xml:space="preserve"> </w:t>
            </w:r>
            <w:r>
              <w:rPr>
                <w:rFonts w:ascii="SimSun" w:hAnsi="SimSun" w:eastAsia="SimSun" w:cs="SimSun"/>
                <w:sz w:val="22"/>
                <w:szCs w:val="22"/>
                <w:spacing w:val="23"/>
              </w:rPr>
              <w:t>栖小镇、萧山机器人小镇等一批人工智能</w:t>
            </w:r>
            <w:r>
              <w:rPr>
                <w:rFonts w:ascii="SimSun" w:hAnsi="SimSun" w:eastAsia="SimSun" w:cs="SimSun"/>
                <w:sz w:val="22"/>
                <w:szCs w:val="22"/>
                <w:spacing w:val="6"/>
              </w:rPr>
              <w:t xml:space="preserve"> </w:t>
            </w:r>
            <w:r>
              <w:rPr>
                <w:rFonts w:ascii="SimSun" w:hAnsi="SimSun" w:eastAsia="SimSun" w:cs="SimSun"/>
                <w:sz w:val="22"/>
                <w:szCs w:val="22"/>
                <w:spacing w:val="23"/>
              </w:rPr>
              <w:t>相关特色小镇建设。加快推进之江实验室</w:t>
            </w:r>
            <w:r>
              <w:rPr>
                <w:rFonts w:ascii="SimSun" w:hAnsi="SimSun" w:eastAsia="SimSun" w:cs="SimSun"/>
                <w:sz w:val="22"/>
                <w:szCs w:val="22"/>
                <w:spacing w:val="5"/>
              </w:rPr>
              <w:t xml:space="preserve"> </w:t>
            </w:r>
            <w:r>
              <w:rPr>
                <w:rFonts w:ascii="SimSun" w:hAnsi="SimSun" w:eastAsia="SimSun" w:cs="SimSun"/>
                <w:sz w:val="22"/>
                <w:szCs w:val="22"/>
              </w:rPr>
              <w:tab/>
            </w:r>
            <w:r>
              <w:rPr>
                <w:rFonts w:ascii="SimSun" w:hAnsi="SimSun" w:eastAsia="SimSun" w:cs="SimSun"/>
                <w:sz w:val="22"/>
                <w:szCs w:val="22"/>
                <w:spacing w:val="34"/>
              </w:rPr>
              <w:t>(智能科学与技术)、良渚实验室(系统</w:t>
            </w:r>
            <w:r>
              <w:rPr>
                <w:rFonts w:ascii="SimSun" w:hAnsi="SimSun" w:eastAsia="SimSun" w:cs="SimSun"/>
                <w:sz w:val="22"/>
                <w:szCs w:val="22"/>
                <w:spacing w:val="7"/>
              </w:rPr>
              <w:t xml:space="preserve"> </w:t>
            </w:r>
            <w:r>
              <w:rPr>
                <w:rFonts w:ascii="SimSun" w:hAnsi="SimSun" w:eastAsia="SimSun" w:cs="SimSun"/>
                <w:sz w:val="22"/>
                <w:szCs w:val="22"/>
                <w:spacing w:val="35"/>
              </w:rPr>
              <w:t>医学和精准诊治)、西湖实验室(生命科</w:t>
            </w:r>
            <w:r>
              <w:rPr>
                <w:rFonts w:ascii="SimSun" w:hAnsi="SimSun" w:eastAsia="SimSun" w:cs="SimSun"/>
                <w:sz w:val="22"/>
                <w:szCs w:val="22"/>
                <w:spacing w:val="7"/>
              </w:rPr>
              <w:t xml:space="preserve"> </w:t>
            </w:r>
            <w:r>
              <w:rPr>
                <w:rFonts w:ascii="SimSun" w:hAnsi="SimSun" w:eastAsia="SimSun" w:cs="SimSun"/>
                <w:sz w:val="22"/>
                <w:szCs w:val="22"/>
                <w:spacing w:val="34"/>
              </w:rPr>
              <w:t>学和生物医学)和湖畔实验室(数据科学</w:t>
            </w:r>
            <w:r>
              <w:rPr>
                <w:rFonts w:ascii="SimSun" w:hAnsi="SimSun" w:eastAsia="SimSun" w:cs="SimSun"/>
                <w:sz w:val="22"/>
                <w:szCs w:val="22"/>
                <w:spacing w:val="9"/>
              </w:rPr>
              <w:t xml:space="preserve"> </w:t>
            </w:r>
            <w:r>
              <w:rPr>
                <w:rFonts w:ascii="SimSun" w:hAnsi="SimSun" w:eastAsia="SimSun" w:cs="SimSun"/>
                <w:sz w:val="22"/>
                <w:szCs w:val="22"/>
                <w:spacing w:val="29"/>
              </w:rPr>
              <w:t>与应用)等浙江省实验室建设，引进共建</w:t>
            </w:r>
            <w:r>
              <w:rPr>
                <w:rFonts w:ascii="SimSun" w:hAnsi="SimSun" w:eastAsia="SimSun" w:cs="SimSun"/>
                <w:sz w:val="22"/>
                <w:szCs w:val="22"/>
                <w:spacing w:val="6"/>
              </w:rPr>
              <w:t xml:space="preserve"> </w:t>
            </w:r>
            <w:r>
              <w:rPr>
                <w:rFonts w:ascii="SimSun" w:hAnsi="SimSun" w:eastAsia="SimSun" w:cs="SimSun"/>
                <w:sz w:val="22"/>
                <w:szCs w:val="22"/>
                <w:spacing w:val="23"/>
              </w:rPr>
              <w:t>长三角柔性电子技术协同创新中心、天津</w:t>
            </w:r>
            <w:r>
              <w:rPr>
                <w:rFonts w:ascii="SimSun" w:hAnsi="SimSun" w:eastAsia="SimSun" w:cs="SimSun"/>
                <w:sz w:val="22"/>
                <w:szCs w:val="22"/>
                <w:spacing w:val="5"/>
              </w:rPr>
              <w:t xml:space="preserve"> </w:t>
            </w:r>
            <w:r>
              <w:rPr>
                <w:rFonts w:ascii="SimSun" w:hAnsi="SimSun" w:eastAsia="SimSun" w:cs="SimSun"/>
                <w:sz w:val="22"/>
                <w:szCs w:val="22"/>
                <w:spacing w:val="23"/>
              </w:rPr>
              <w:t>大学浙江研究院、中国工程科技发展战略</w:t>
            </w:r>
          </w:p>
        </w:tc>
        <w:tc>
          <w:tcPr>
            <w:tcW w:w="4593" w:type="dxa"/>
            <w:vAlign w:val="top"/>
          </w:tcPr>
          <w:p>
            <w:pPr>
              <w:ind w:left="163" w:right="52"/>
              <w:spacing w:before="7" w:line="266" w:lineRule="auto"/>
              <w:rPr>
                <w:rFonts w:ascii="SimSun" w:hAnsi="SimSun" w:eastAsia="SimSun" w:cs="SimSun"/>
                <w:sz w:val="23"/>
                <w:szCs w:val="23"/>
              </w:rPr>
            </w:pPr>
            <w:r>
              <w:rPr>
                <w:rFonts w:ascii="SimSun" w:hAnsi="SimSun" w:eastAsia="SimSun" w:cs="SimSun"/>
                <w:sz w:val="23"/>
                <w:szCs w:val="23"/>
                <w:spacing w:val="13"/>
              </w:rPr>
              <w:t>浙江研究院等高端科研平台，集聚高端创</w:t>
            </w:r>
            <w:r>
              <w:rPr>
                <w:rFonts w:ascii="SimSun" w:hAnsi="SimSun" w:eastAsia="SimSun" w:cs="SimSun"/>
                <w:sz w:val="23"/>
                <w:szCs w:val="23"/>
                <w:spacing w:val="1"/>
              </w:rPr>
              <w:t xml:space="preserve"> </w:t>
            </w:r>
            <w:r>
              <w:rPr>
                <w:rFonts w:ascii="SimSun" w:hAnsi="SimSun" w:eastAsia="SimSun" w:cs="SimSun"/>
                <w:sz w:val="23"/>
                <w:szCs w:val="23"/>
                <w:spacing w:val="26"/>
              </w:rPr>
              <w:t>新要素。阿里巴巴城市大脑、海康威视</w:t>
            </w:r>
            <w:r>
              <w:rPr>
                <w:rFonts w:ascii="SimSun" w:hAnsi="SimSun" w:eastAsia="SimSun" w:cs="SimSun"/>
                <w:sz w:val="23"/>
                <w:szCs w:val="23"/>
                <w:spacing w:val="15"/>
              </w:rPr>
              <w:t xml:space="preserve"> </w:t>
            </w:r>
            <w:r>
              <w:rPr>
                <w:rFonts w:ascii="SimSun" w:hAnsi="SimSun" w:eastAsia="SimSun" w:cs="SimSun"/>
                <w:sz w:val="23"/>
                <w:szCs w:val="23"/>
                <w:spacing w:val="12"/>
              </w:rPr>
              <w:t>“视频感知”入选国家新一代人工智能开</w:t>
            </w:r>
            <w:r>
              <w:rPr>
                <w:rFonts w:ascii="SimSun" w:hAnsi="SimSun" w:eastAsia="SimSun" w:cs="SimSun"/>
                <w:sz w:val="23"/>
                <w:szCs w:val="23"/>
                <w:spacing w:val="13"/>
              </w:rPr>
              <w:t xml:space="preserve"> </w:t>
            </w:r>
            <w:r>
              <w:rPr>
                <w:rFonts w:ascii="SimSun" w:hAnsi="SimSun" w:eastAsia="SimSun" w:cs="SimSun"/>
                <w:sz w:val="23"/>
                <w:szCs w:val="23"/>
                <w:spacing w:val="10"/>
              </w:rPr>
              <w:t>放创新平台；华为技术“基础软硬件”、</w:t>
            </w:r>
            <w:r>
              <w:rPr>
                <w:rFonts w:ascii="SimSun" w:hAnsi="SimSun" w:eastAsia="SimSun" w:cs="SimSun"/>
                <w:sz w:val="23"/>
                <w:szCs w:val="23"/>
                <w:spacing w:val="4"/>
              </w:rPr>
              <w:t xml:space="preserve"> </w:t>
            </w:r>
            <w:r>
              <w:rPr>
                <w:rFonts w:ascii="SimSun" w:hAnsi="SimSun" w:eastAsia="SimSun" w:cs="SimSun"/>
                <w:sz w:val="23"/>
                <w:szCs w:val="23"/>
                <w:spacing w:val="19"/>
              </w:rPr>
              <w:t>商汤科技"智能视觉”、依图科技“视觉</w:t>
            </w:r>
            <w:r>
              <w:rPr>
                <w:rFonts w:ascii="SimSun" w:hAnsi="SimSun" w:eastAsia="SimSun" w:cs="SimSun"/>
                <w:sz w:val="23"/>
                <w:szCs w:val="23"/>
                <w:spacing w:val="4"/>
              </w:rPr>
              <w:t xml:space="preserve"> </w:t>
            </w:r>
            <w:r>
              <w:rPr>
                <w:rFonts w:ascii="SimSun" w:hAnsi="SimSun" w:eastAsia="SimSun" w:cs="SimSun"/>
                <w:sz w:val="23"/>
                <w:szCs w:val="23"/>
                <w:spacing w:val="6"/>
              </w:rPr>
              <w:t>计算”3个国家新一代人工智能开放创新平</w:t>
            </w:r>
            <w:r>
              <w:rPr>
                <w:rFonts w:ascii="SimSun" w:hAnsi="SimSun" w:eastAsia="SimSun" w:cs="SimSun"/>
                <w:sz w:val="23"/>
                <w:szCs w:val="23"/>
              </w:rPr>
              <w:t xml:space="preserve"> </w:t>
            </w:r>
            <w:r>
              <w:rPr>
                <w:rFonts w:ascii="SimSun" w:hAnsi="SimSun" w:eastAsia="SimSun" w:cs="SimSun"/>
                <w:sz w:val="23"/>
                <w:szCs w:val="23"/>
                <w:spacing w:val="-5"/>
              </w:rPr>
              <w:t>台落地应用。</w:t>
            </w:r>
          </w:p>
          <w:p>
            <w:pPr>
              <w:spacing w:line="341" w:lineRule="auto"/>
              <w:rPr>
                <w:rFonts w:ascii="Arial"/>
                <w:sz w:val="21"/>
              </w:rPr>
            </w:pPr>
            <w:r/>
          </w:p>
          <w:p>
            <w:pPr>
              <w:ind w:firstLine="163"/>
              <w:spacing w:line="360" w:lineRule="exact"/>
              <w:textAlignment w:val="center"/>
              <w:rPr/>
            </w:pPr>
            <w:r>
              <w:pict>
                <v:group id="_x0000_s71" style="mso-position-vertical-relative:line;mso-position-horizontal-relative:char;width:221.55pt;height:18.05pt;" filled="false" stroked="false" coordsize="4431,360" coordorigin="0,0">
                  <v:shape id="_x0000_s72" style="position:absolute;left:20;top:0;width:4411;height:360;" filled="false" stroked="false" type="#_x0000_t75">
                    <v:imagedata o:title="" r:id="rId51"/>
                  </v:shape>
                  <v:shape id="_x0000_s73" style="position:absolute;left:-20;top:-20;width:4471;height:462;" filled="false" stroked="false" type="#_x0000_t202">
                    <v:fill on="false"/>
                    <v:stroke on="false"/>
                    <v:path/>
                    <v:imagedata o:title=""/>
                    <o:lock v:ext="edit" aspectratio="false"/>
                    <v:textbox inset="0mm,0mm,0mm,0mm">
                      <w:txbxContent>
                        <w:p>
                          <w:pPr>
                            <w:ind w:left="20"/>
                            <w:spacing w:before="144" w:line="221" w:lineRule="auto"/>
                            <w:tabs>
                              <w:tab w:val="left" w:pos="146"/>
                            </w:tabs>
                            <w:rPr>
                              <w:rFonts w:ascii="SimHei" w:hAnsi="SimHei" w:eastAsia="SimHei" w:cs="SimHei"/>
                              <w:sz w:val="23"/>
                              <w:szCs w:val="23"/>
                            </w:rPr>
                          </w:pPr>
                          <w:r>
                            <w:rPr>
                              <w:rFonts w:ascii="SimHei" w:hAnsi="SimHei" w:eastAsia="SimHei" w:cs="SimHei"/>
                              <w:sz w:val="23"/>
                              <w:szCs w:val="23"/>
                              <w:u w:val="single" w:color="auto"/>
                              <w:color w:val="AC9066"/>
                            </w:rPr>
                            <w:tab/>
                          </w:r>
                          <w:r>
                            <w:rPr>
                              <w:rFonts w:ascii="SimHei" w:hAnsi="SimHei" w:eastAsia="SimHei" w:cs="SimHei"/>
                              <w:sz w:val="23"/>
                              <w:szCs w:val="23"/>
                              <w:b/>
                              <w:bCs/>
                              <w:u w:val="single" w:color="auto"/>
                              <w:color w:val="AC9066"/>
                              <w:spacing w:val="1"/>
                            </w:rPr>
                            <w:t>企业成长：梯队化培育发展体系基本形成</w:t>
                          </w:r>
                        </w:p>
                      </w:txbxContent>
                    </v:textbox>
                  </v:shape>
                </v:group>
              </w:pict>
            </w:r>
          </w:p>
          <w:p>
            <w:pPr>
              <w:spacing w:line="324" w:lineRule="auto"/>
              <w:rPr>
                <w:rFonts w:ascii="Arial"/>
                <w:sz w:val="21"/>
              </w:rPr>
            </w:pPr>
            <w:r/>
          </w:p>
          <w:p>
            <w:pPr>
              <w:ind w:left="163" w:right="47" w:firstLine="470"/>
              <w:spacing w:before="75" w:line="249" w:lineRule="auto"/>
              <w:jc w:val="both"/>
              <w:rPr>
                <w:rFonts w:ascii="SimSun" w:hAnsi="SimSun" w:eastAsia="SimSun" w:cs="SimSun"/>
                <w:sz w:val="23"/>
                <w:szCs w:val="23"/>
              </w:rPr>
            </w:pPr>
            <w:r>
              <w:rPr>
                <w:rFonts w:ascii="SimSun" w:hAnsi="SimSun" w:eastAsia="SimSun" w:cs="SimSun"/>
                <w:sz w:val="23"/>
                <w:szCs w:val="23"/>
                <w:spacing w:val="14"/>
              </w:rPr>
              <w:t>浙江省以建设全球有影响力的人工智</w:t>
            </w:r>
            <w:r>
              <w:rPr>
                <w:rFonts w:ascii="SimSun" w:hAnsi="SimSun" w:eastAsia="SimSun" w:cs="SimSun"/>
                <w:sz w:val="23"/>
                <w:szCs w:val="23"/>
                <w:spacing w:val="6"/>
              </w:rPr>
              <w:t xml:space="preserve"> </w:t>
            </w:r>
            <w:r>
              <w:rPr>
                <w:rFonts w:ascii="SimSun" w:hAnsi="SimSun" w:eastAsia="SimSun" w:cs="SimSun"/>
                <w:sz w:val="23"/>
                <w:szCs w:val="23"/>
                <w:spacing w:val="12"/>
              </w:rPr>
              <w:t>能创新创业高地为目标，进一步优化人工</w:t>
            </w:r>
            <w:r>
              <w:rPr>
                <w:rFonts w:ascii="SimSun" w:hAnsi="SimSun" w:eastAsia="SimSun" w:cs="SimSun"/>
                <w:sz w:val="23"/>
                <w:szCs w:val="23"/>
                <w:spacing w:val="15"/>
              </w:rPr>
              <w:t xml:space="preserve"> </w:t>
            </w:r>
            <w:r>
              <w:rPr>
                <w:rFonts w:ascii="SimSun" w:hAnsi="SimSun" w:eastAsia="SimSun" w:cs="SimSun"/>
                <w:sz w:val="23"/>
                <w:szCs w:val="23"/>
                <w:spacing w:val="12"/>
              </w:rPr>
              <w:t>智能企业发展生态，集聚优质人工智能企</w:t>
            </w:r>
            <w:r>
              <w:rPr>
                <w:rFonts w:ascii="SimSun" w:hAnsi="SimSun" w:eastAsia="SimSun" w:cs="SimSun"/>
                <w:sz w:val="23"/>
                <w:szCs w:val="23"/>
                <w:spacing w:val="12"/>
              </w:rPr>
              <w:t xml:space="preserve"> </w:t>
            </w:r>
            <w:r>
              <w:rPr>
                <w:rFonts w:ascii="SimSun" w:hAnsi="SimSun" w:eastAsia="SimSun" w:cs="SimSun"/>
                <w:sz w:val="23"/>
                <w:szCs w:val="23"/>
                <w:spacing w:val="12"/>
              </w:rPr>
              <w:t>业，加强人工智能企业梯队化培育，形成</w:t>
            </w:r>
            <w:r>
              <w:rPr>
                <w:rFonts w:ascii="SimSun" w:hAnsi="SimSun" w:eastAsia="SimSun" w:cs="SimSun"/>
                <w:sz w:val="23"/>
                <w:szCs w:val="23"/>
                <w:spacing w:val="13"/>
              </w:rPr>
              <w:t xml:space="preserve"> </w:t>
            </w:r>
            <w:r>
              <w:rPr>
                <w:rFonts w:ascii="SimSun" w:hAnsi="SimSun" w:eastAsia="SimSun" w:cs="SimSun"/>
                <w:sz w:val="23"/>
                <w:szCs w:val="23"/>
                <w:spacing w:val="-5"/>
              </w:rPr>
              <w:t>了有国际影响力的企业队伍。</w:t>
            </w:r>
          </w:p>
          <w:p>
            <w:pPr>
              <w:ind w:left="163" w:right="56" w:firstLine="463"/>
              <w:spacing w:before="72" w:line="227" w:lineRule="auto"/>
              <w:jc w:val="both"/>
              <w:rPr>
                <w:rFonts w:ascii="SimSun" w:hAnsi="SimSun" w:eastAsia="SimSun" w:cs="SimSun"/>
                <w:sz w:val="22"/>
                <w:szCs w:val="22"/>
              </w:rPr>
            </w:pPr>
            <w:r>
              <w:rPr>
                <w:rFonts w:ascii="SimSun" w:hAnsi="SimSun" w:eastAsia="SimSun" w:cs="SimSun"/>
                <w:sz w:val="22"/>
                <w:szCs w:val="22"/>
                <w:b/>
                <w:bCs/>
                <w:spacing w:val="13"/>
              </w:rPr>
              <w:t>企业总体规模持续增长。</w:t>
            </w:r>
            <w:r>
              <w:rPr>
                <w:rFonts w:ascii="SimSun" w:hAnsi="SimSun" w:eastAsia="SimSun" w:cs="SimSun"/>
                <w:sz w:val="22"/>
                <w:szCs w:val="22"/>
                <w:spacing w:val="42"/>
              </w:rPr>
              <w:t xml:space="preserve"> </w:t>
            </w:r>
            <w:r>
              <w:rPr>
                <w:rFonts w:ascii="SimSun" w:hAnsi="SimSun" w:eastAsia="SimSun" w:cs="SimSun"/>
                <w:sz w:val="22"/>
                <w:szCs w:val="22"/>
                <w:spacing w:val="13"/>
              </w:rPr>
              <w:t>我省持续推</w:t>
            </w:r>
            <w:r>
              <w:rPr>
                <w:rFonts w:ascii="SimSun" w:hAnsi="SimSun" w:eastAsia="SimSun" w:cs="SimSun"/>
                <w:sz w:val="22"/>
                <w:szCs w:val="22"/>
              </w:rPr>
              <w:t xml:space="preserve"> </w:t>
            </w:r>
            <w:r>
              <w:rPr>
                <w:rFonts w:ascii="SimSun" w:hAnsi="SimSun" w:eastAsia="SimSun" w:cs="SimSun"/>
                <w:sz w:val="22"/>
                <w:szCs w:val="22"/>
                <w:spacing w:val="22"/>
              </w:rPr>
              <w:t>进人工智能领军企业、行业标杆企业、专</w:t>
            </w:r>
          </w:p>
        </w:tc>
      </w:tr>
    </w:tbl>
    <w:p>
      <w:pPr>
        <w:spacing w:line="14" w:lineRule="auto"/>
        <w:rPr>
          <w:rFonts w:ascii="Arial"/>
          <w:sz w:val="2"/>
        </w:rPr>
      </w:pPr>
      <w:r/>
    </w:p>
    <w:p>
      <w:pPr>
        <w:sectPr>
          <w:type w:val="continuous"/>
          <w:pgSz w:w="23810" w:h="16160"/>
          <w:pgMar w:top="400" w:right="1380" w:bottom="933" w:left="1330" w:header="0" w:footer="693" w:gutter="0"/>
          <w:cols w:equalWidth="0" w:num="2">
            <w:col w:w="11860" w:space="100"/>
            <w:col w:w="9140" w:space="0"/>
          </w:cols>
        </w:sectPr>
        <w:rPr/>
      </w:pPr>
    </w:p>
    <w:p>
      <w:pPr>
        <w:rPr/>
      </w:pPr>
      <w:r>
        <w:pict>
          <v:shape id="_x0000_s74" style="position:absolute;margin-left:304.744pt;margin-top:241.247pt;mso-position-vertical-relative:page;mso-position-horizontal-relative:page;width:220.05pt;height:476.05pt;z-index:251857920;" o:allowincell="f" filled="false" stroked="false" type="#_x0000_t202">
            <v:fill on="false"/>
            <v:stroke on="false"/>
            <v:path/>
            <v:imagedata o:title=""/>
            <o:lock v:ext="edit" aspectratio="false"/>
            <v:textbox inset="0mm,0mm,0mm,0mm">
              <w:txbxContent>
                <w:p>
                  <w:pPr>
                    <w:spacing w:line="20" w:lineRule="exact"/>
                    <w:rPr/>
                  </w:pPr>
                  <w:r/>
                </w:p>
                <w:tbl>
                  <w:tblPr>
                    <w:tblStyle w:val="2"/>
                    <w:tblW w:w="4350" w:type="dxa"/>
                    <w:tblInd w:w="2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83"/>
                    <w:gridCol w:w="1337"/>
                    <w:gridCol w:w="2330"/>
                  </w:tblGrid>
                  <w:tr>
                    <w:trPr>
                      <w:trHeight w:val="574" w:hRule="atLeast"/>
                    </w:trPr>
                    <w:tc>
                      <w:tcPr>
                        <w:shd w:val="clear" w:fill="4E85C6"/>
                        <w:tcW w:w="683" w:type="dxa"/>
                        <w:vAlign w:val="top"/>
                      </w:tcPr>
                      <w:p>
                        <w:pPr>
                          <w:ind w:left="118"/>
                          <w:spacing w:before="182" w:line="221" w:lineRule="auto"/>
                          <w:rPr>
                            <w:rFonts w:ascii="SimSun" w:hAnsi="SimSun" w:eastAsia="SimSun" w:cs="SimSun"/>
                            <w:sz w:val="22"/>
                            <w:szCs w:val="22"/>
                          </w:rPr>
                        </w:pPr>
                        <w:r>
                          <w:rPr>
                            <w:rFonts w:ascii="SimSun" w:hAnsi="SimSun" w:eastAsia="SimSun" w:cs="SimSun"/>
                            <w:sz w:val="22"/>
                            <w:szCs w:val="22"/>
                            <w:b/>
                            <w:bCs/>
                            <w:color w:val="FFFFFF"/>
                            <w:spacing w:val="-5"/>
                          </w:rPr>
                          <w:t>序号</w:t>
                        </w:r>
                      </w:p>
                    </w:tc>
                    <w:tc>
                      <w:tcPr>
                        <w:shd w:val="clear" w:fill="4F85C6"/>
                        <w:tcW w:w="1337" w:type="dxa"/>
                        <w:vAlign w:val="top"/>
                      </w:tcPr>
                      <w:p>
                        <w:pPr>
                          <w:ind w:left="365"/>
                          <w:spacing w:before="181" w:line="220" w:lineRule="auto"/>
                          <w:rPr>
                            <w:rFonts w:ascii="SimSun" w:hAnsi="SimSun" w:eastAsia="SimSun" w:cs="SimSun"/>
                            <w:sz w:val="22"/>
                            <w:szCs w:val="22"/>
                          </w:rPr>
                        </w:pPr>
                        <w:r>
                          <w:rPr>
                            <w:rFonts w:ascii="SimSun" w:hAnsi="SimSun" w:eastAsia="SimSun" w:cs="SimSun"/>
                            <w:sz w:val="22"/>
                            <w:szCs w:val="22"/>
                            <w:b/>
                            <w:bCs/>
                            <w:color w:val="FFFFFF"/>
                            <w:spacing w:val="-5"/>
                          </w:rPr>
                          <w:t>行业领域</w:t>
                        </w:r>
                      </w:p>
                    </w:tc>
                    <w:tc>
                      <w:tcPr>
                        <w:shd w:val="clear" w:fill="4F85C6"/>
                        <w:tcW w:w="2330" w:type="dxa"/>
                        <w:vAlign w:val="top"/>
                      </w:tcPr>
                      <w:p>
                        <w:pPr>
                          <w:ind w:left="728"/>
                          <w:spacing w:before="181" w:line="220" w:lineRule="auto"/>
                          <w:rPr>
                            <w:rFonts w:ascii="SimSun" w:hAnsi="SimSun" w:eastAsia="SimSun" w:cs="SimSun"/>
                            <w:sz w:val="22"/>
                            <w:szCs w:val="22"/>
                          </w:rPr>
                        </w:pPr>
                        <w:r>
                          <w:rPr>
                            <w:rFonts w:ascii="SimSun" w:hAnsi="SimSun" w:eastAsia="SimSun" w:cs="SimSun"/>
                            <w:sz w:val="22"/>
                            <w:szCs w:val="22"/>
                            <w:b/>
                            <w:bCs/>
                            <w:color w:val="FFFFFF"/>
                            <w:spacing w:val="8"/>
                          </w:rPr>
                          <w:t>相关企业</w:t>
                        </w:r>
                      </w:p>
                    </w:tc>
                  </w:tr>
                  <w:tr>
                    <w:trPr>
                      <w:trHeight w:val="620" w:hRule="atLeast"/>
                    </w:trPr>
                    <w:tc>
                      <w:tcPr>
                        <w:tcW w:w="683" w:type="dxa"/>
                        <w:vAlign w:val="top"/>
                      </w:tcPr>
                      <w:p>
                        <w:pPr>
                          <w:ind w:left="275"/>
                          <w:spacing w:before="255" w:line="184" w:lineRule="auto"/>
                          <w:rPr>
                            <w:rFonts w:ascii="SimSun" w:hAnsi="SimSun" w:eastAsia="SimSun" w:cs="SimSun"/>
                            <w:sz w:val="22"/>
                            <w:szCs w:val="22"/>
                          </w:rPr>
                        </w:pPr>
                        <w:r>
                          <w:rPr>
                            <w:rFonts w:ascii="SimSun" w:hAnsi="SimSun" w:eastAsia="SimSun" w:cs="SimSun"/>
                            <w:sz w:val="22"/>
                            <w:szCs w:val="22"/>
                          </w:rPr>
                          <w:t>1</w:t>
                        </w:r>
                      </w:p>
                    </w:tc>
                    <w:tc>
                      <w:tcPr>
                        <w:tcW w:w="1337" w:type="dxa"/>
                        <w:vAlign w:val="top"/>
                      </w:tcPr>
                      <w:p>
                        <w:pPr>
                          <w:ind w:left="210" w:hanging="68"/>
                          <w:spacing w:before="40" w:line="245" w:lineRule="auto"/>
                          <w:rPr>
                            <w:rFonts w:ascii="SimSun" w:hAnsi="SimSun" w:eastAsia="SimSun" w:cs="SimSun"/>
                            <w:sz w:val="21"/>
                            <w:szCs w:val="21"/>
                          </w:rPr>
                        </w:pPr>
                        <w:r>
                          <w:rPr>
                            <w:rFonts w:ascii="SimSun" w:hAnsi="SimSun" w:eastAsia="SimSun" w:cs="SimSun"/>
                            <w:sz w:val="21"/>
                            <w:szCs w:val="21"/>
                            <w:spacing w:val="26"/>
                          </w:rPr>
                          <w:t>智能金融、</w:t>
                        </w:r>
                        <w:r>
                          <w:rPr>
                            <w:rFonts w:ascii="SimSun" w:hAnsi="SimSun" w:eastAsia="SimSun" w:cs="SimSun"/>
                            <w:sz w:val="21"/>
                            <w:szCs w:val="21"/>
                            <w:spacing w:val="1"/>
                          </w:rPr>
                          <w:t xml:space="preserve"> </w:t>
                        </w:r>
                        <w:r>
                          <w:rPr>
                            <w:rFonts w:ascii="SimSun" w:hAnsi="SimSun" w:eastAsia="SimSun" w:cs="SimSun"/>
                            <w:sz w:val="21"/>
                            <w:szCs w:val="21"/>
                            <w:spacing w:val="8"/>
                          </w:rPr>
                          <w:t>科技金融</w:t>
                        </w:r>
                      </w:p>
                    </w:tc>
                    <w:tc>
                      <w:tcPr>
                        <w:tcW w:w="2330" w:type="dxa"/>
                        <w:vAlign w:val="top"/>
                      </w:tcPr>
                      <w:p>
                        <w:pPr>
                          <w:ind w:left="1035" w:right="23" w:hanging="930"/>
                          <w:spacing w:before="43" w:line="242" w:lineRule="auto"/>
                          <w:rPr>
                            <w:rFonts w:ascii="SimSun" w:hAnsi="SimSun" w:eastAsia="SimSun" w:cs="SimSun"/>
                            <w:sz w:val="22"/>
                            <w:szCs w:val="22"/>
                          </w:rPr>
                        </w:pPr>
                        <w:r>
                          <w:rPr>
                            <w:rFonts w:ascii="SimSun" w:hAnsi="SimSun" w:eastAsia="SimSun" w:cs="SimSun"/>
                            <w:sz w:val="22"/>
                            <w:szCs w:val="22"/>
                            <w:spacing w:val="-1"/>
                          </w:rPr>
                          <w:t>蚂蚁集团、Pingpong金</w:t>
                        </w:r>
                        <w:r>
                          <w:rPr>
                            <w:rFonts w:ascii="SimSun" w:hAnsi="SimSun" w:eastAsia="SimSun" w:cs="SimSun"/>
                            <w:sz w:val="22"/>
                            <w:szCs w:val="22"/>
                            <w:spacing w:val="4"/>
                          </w:rPr>
                          <w:t xml:space="preserve"> </w:t>
                        </w:r>
                        <w:r>
                          <w:rPr>
                            <w:rFonts w:ascii="SimSun" w:hAnsi="SimSun" w:eastAsia="SimSun" w:cs="SimSun"/>
                            <w:sz w:val="22"/>
                            <w:szCs w:val="22"/>
                          </w:rPr>
                          <w:t>融</w:t>
                        </w:r>
                      </w:p>
                    </w:tc>
                  </w:tr>
                  <w:tr>
                    <w:trPr>
                      <w:trHeight w:val="629" w:hRule="atLeast"/>
                    </w:trPr>
                    <w:tc>
                      <w:tcPr>
                        <w:shd w:val="clear" w:fill="E6E7E9"/>
                        <w:tcW w:w="683" w:type="dxa"/>
                        <w:vAlign w:val="top"/>
                      </w:tcPr>
                      <w:p>
                        <w:pPr>
                          <w:ind w:left="275"/>
                          <w:spacing w:before="266" w:line="183" w:lineRule="auto"/>
                          <w:rPr>
                            <w:rFonts w:ascii="SimSun" w:hAnsi="SimSun" w:eastAsia="SimSun" w:cs="SimSun"/>
                            <w:sz w:val="22"/>
                            <w:szCs w:val="22"/>
                          </w:rPr>
                        </w:pPr>
                        <w:r>
                          <w:rPr>
                            <w:rFonts w:ascii="SimSun" w:hAnsi="SimSun" w:eastAsia="SimSun" w:cs="SimSun"/>
                            <w:sz w:val="22"/>
                            <w:szCs w:val="22"/>
                          </w:rPr>
                          <w:t>2</w:t>
                        </w:r>
                      </w:p>
                    </w:tc>
                    <w:tc>
                      <w:tcPr>
                        <w:shd w:val="clear" w:fill="E5E6E8"/>
                        <w:tcW w:w="1337" w:type="dxa"/>
                        <w:vAlign w:val="top"/>
                      </w:tcPr>
                      <w:p>
                        <w:pPr>
                          <w:ind w:left="230" w:hanging="88"/>
                          <w:spacing w:before="39" w:line="251" w:lineRule="auto"/>
                          <w:rPr>
                            <w:rFonts w:ascii="SimSun" w:hAnsi="SimSun" w:eastAsia="SimSun" w:cs="SimSun"/>
                            <w:sz w:val="21"/>
                            <w:szCs w:val="21"/>
                          </w:rPr>
                        </w:pPr>
                        <w:r>
                          <w:rPr>
                            <w:rFonts w:ascii="SimSun" w:hAnsi="SimSun" w:eastAsia="SimSun" w:cs="SimSun"/>
                            <w:sz w:val="21"/>
                            <w:szCs w:val="21"/>
                            <w:spacing w:val="26"/>
                          </w:rPr>
                          <w:t>数字医疗、</w:t>
                        </w:r>
                        <w:r>
                          <w:rPr>
                            <w:rFonts w:ascii="SimSun" w:hAnsi="SimSun" w:eastAsia="SimSun" w:cs="SimSun"/>
                            <w:sz w:val="21"/>
                            <w:szCs w:val="21"/>
                            <w:spacing w:val="1"/>
                          </w:rPr>
                          <w:t xml:space="preserve"> </w:t>
                        </w:r>
                        <w:r>
                          <w:rPr>
                            <w:rFonts w:ascii="SimSun" w:hAnsi="SimSun" w:eastAsia="SimSun" w:cs="SimSun"/>
                            <w:sz w:val="21"/>
                            <w:szCs w:val="21"/>
                            <w:spacing w:val="7"/>
                          </w:rPr>
                          <w:t>智能诊疗</w:t>
                        </w:r>
                      </w:p>
                    </w:tc>
                    <w:tc>
                      <w:tcPr>
                        <w:shd w:val="clear" w:fill="E4E5E7"/>
                        <w:tcW w:w="2330" w:type="dxa"/>
                        <w:vAlign w:val="top"/>
                      </w:tcPr>
                      <w:p>
                        <w:pPr>
                          <w:ind w:left="105"/>
                          <w:spacing w:before="61" w:line="241" w:lineRule="auto"/>
                          <w:rPr>
                            <w:rFonts w:ascii="SimSun" w:hAnsi="SimSun" w:eastAsia="SimSun" w:cs="SimSun"/>
                            <w:sz w:val="21"/>
                            <w:szCs w:val="21"/>
                          </w:rPr>
                        </w:pPr>
                        <w:r>
                          <w:rPr>
                            <w:rFonts w:ascii="SimSun" w:hAnsi="SimSun" w:eastAsia="SimSun" w:cs="SimSun"/>
                            <w:sz w:val="21"/>
                            <w:szCs w:val="21"/>
                            <w:spacing w:val="-9"/>
                          </w:rPr>
                          <w:t>微医集团、丁香园、太美</w:t>
                        </w:r>
                        <w:r>
                          <w:rPr>
                            <w:rFonts w:ascii="SimSun" w:hAnsi="SimSun" w:eastAsia="SimSun" w:cs="SimSun"/>
                            <w:sz w:val="21"/>
                            <w:szCs w:val="21"/>
                            <w:spacing w:val="2"/>
                          </w:rPr>
                          <w:t xml:space="preserve"> </w:t>
                        </w:r>
                        <w:r>
                          <w:rPr>
                            <w:rFonts w:ascii="SimSun" w:hAnsi="SimSun" w:eastAsia="SimSun" w:cs="SimSun"/>
                            <w:sz w:val="21"/>
                            <w:szCs w:val="21"/>
                            <w:spacing w:val="10"/>
                          </w:rPr>
                          <w:t>医疗、微脉、智云健康</w:t>
                        </w:r>
                      </w:p>
                    </w:tc>
                  </w:tr>
                  <w:tr>
                    <w:trPr>
                      <w:trHeight w:val="580" w:hRule="atLeast"/>
                    </w:trPr>
                    <w:tc>
                      <w:tcPr>
                        <w:tcW w:w="683" w:type="dxa"/>
                        <w:vAlign w:val="top"/>
                      </w:tcPr>
                      <w:p>
                        <w:pPr>
                          <w:ind w:left="275"/>
                          <w:spacing w:before="237" w:line="183" w:lineRule="auto"/>
                          <w:rPr>
                            <w:rFonts w:ascii="SimSun" w:hAnsi="SimSun" w:eastAsia="SimSun" w:cs="SimSun"/>
                            <w:sz w:val="22"/>
                            <w:szCs w:val="22"/>
                          </w:rPr>
                        </w:pPr>
                        <w:r>
                          <w:rPr>
                            <w:rFonts w:ascii="SimSun" w:hAnsi="SimSun" w:eastAsia="SimSun" w:cs="SimSun"/>
                            <w:sz w:val="22"/>
                            <w:szCs w:val="22"/>
                          </w:rPr>
                          <w:t>3</w:t>
                        </w:r>
                      </w:p>
                    </w:tc>
                    <w:tc>
                      <w:tcPr>
                        <w:tcW w:w="1337" w:type="dxa"/>
                        <w:vAlign w:val="top"/>
                      </w:tcPr>
                      <w:p>
                        <w:pPr>
                          <w:ind w:left="142"/>
                          <w:spacing w:before="182" w:line="221" w:lineRule="auto"/>
                          <w:rPr>
                            <w:rFonts w:ascii="SimSun" w:hAnsi="SimSun" w:eastAsia="SimSun" w:cs="SimSun"/>
                            <w:sz w:val="22"/>
                            <w:szCs w:val="22"/>
                          </w:rPr>
                        </w:pPr>
                        <w:r>
                          <w:rPr>
                            <w:rFonts w:ascii="SimSun" w:hAnsi="SimSun" w:eastAsia="SimSun" w:cs="SimSun"/>
                            <w:sz w:val="22"/>
                            <w:szCs w:val="22"/>
                            <w:spacing w:val="4"/>
                          </w:rPr>
                          <w:t>物联网平台</w:t>
                        </w:r>
                      </w:p>
                    </w:tc>
                    <w:tc>
                      <w:tcPr>
                        <w:tcW w:w="2330" w:type="dxa"/>
                        <w:vAlign w:val="top"/>
                      </w:tcPr>
                      <w:p>
                        <w:pPr>
                          <w:ind w:left="725"/>
                          <w:spacing w:before="181" w:line="220" w:lineRule="auto"/>
                          <w:rPr>
                            <w:rFonts w:ascii="SimSun" w:hAnsi="SimSun" w:eastAsia="SimSun" w:cs="SimSun"/>
                            <w:sz w:val="22"/>
                            <w:szCs w:val="22"/>
                          </w:rPr>
                        </w:pPr>
                        <w:r>
                          <w:rPr>
                            <w:rFonts w:ascii="SimSun" w:hAnsi="SimSun" w:eastAsia="SimSun" w:cs="SimSun"/>
                            <w:sz w:val="22"/>
                            <w:szCs w:val="22"/>
                            <w:spacing w:val="12"/>
                          </w:rPr>
                          <w:t>涂鸦智能</w:t>
                        </w:r>
                      </w:p>
                    </w:tc>
                  </w:tr>
                  <w:tr>
                    <w:trPr>
                      <w:trHeight w:val="620" w:hRule="atLeast"/>
                    </w:trPr>
                    <w:tc>
                      <w:tcPr>
                        <w:shd w:val="clear" w:fill="E6E7E9"/>
                        <w:tcW w:w="683" w:type="dxa"/>
                        <w:vAlign w:val="top"/>
                      </w:tcPr>
                      <w:p>
                        <w:pPr>
                          <w:ind w:left="275"/>
                          <w:spacing w:before="257" w:line="183" w:lineRule="auto"/>
                          <w:rPr>
                            <w:rFonts w:ascii="SimSun" w:hAnsi="SimSun" w:eastAsia="SimSun" w:cs="SimSun"/>
                            <w:sz w:val="22"/>
                            <w:szCs w:val="22"/>
                          </w:rPr>
                        </w:pPr>
                        <w:r>
                          <w:rPr>
                            <w:rFonts w:ascii="SimSun" w:hAnsi="SimSun" w:eastAsia="SimSun" w:cs="SimSun"/>
                            <w:sz w:val="22"/>
                            <w:szCs w:val="22"/>
                          </w:rPr>
                          <w:t>4</w:t>
                        </w:r>
                      </w:p>
                    </w:tc>
                    <w:tc>
                      <w:tcPr>
                        <w:shd w:val="clear" w:fill="E5E6E8"/>
                        <w:tcW w:w="1337" w:type="dxa"/>
                        <w:vAlign w:val="top"/>
                      </w:tcPr>
                      <w:p>
                        <w:pPr>
                          <w:ind w:left="142"/>
                          <w:spacing w:before="39" w:line="255" w:lineRule="auto"/>
                          <w:rPr>
                            <w:rFonts w:ascii="SimSun" w:hAnsi="SimSun" w:eastAsia="SimSun" w:cs="SimSun"/>
                            <w:sz w:val="21"/>
                            <w:szCs w:val="21"/>
                          </w:rPr>
                        </w:pPr>
                        <w:r>
                          <w:rPr>
                            <w:rFonts w:ascii="SimSun" w:hAnsi="SimSun" w:eastAsia="SimSun" w:cs="SimSun"/>
                            <w:sz w:val="21"/>
                            <w:szCs w:val="21"/>
                            <w:spacing w:val="26"/>
                          </w:rPr>
                          <w:t>智能汽车、</w:t>
                        </w:r>
                        <w:r>
                          <w:rPr>
                            <w:rFonts w:ascii="SimSun" w:hAnsi="SimSun" w:eastAsia="SimSun" w:cs="SimSun"/>
                            <w:sz w:val="21"/>
                            <w:szCs w:val="21"/>
                            <w:spacing w:val="1"/>
                          </w:rPr>
                          <w:t xml:space="preserve"> </w:t>
                        </w:r>
                        <w:r>
                          <w:rPr>
                            <w:rFonts w:ascii="SimSun" w:hAnsi="SimSun" w:eastAsia="SimSun" w:cs="SimSun"/>
                            <w:sz w:val="21"/>
                            <w:szCs w:val="21"/>
                            <w:spacing w:val="3"/>
                          </w:rPr>
                          <w:t>新能源汽车</w:t>
                        </w:r>
                      </w:p>
                    </w:tc>
                    <w:tc>
                      <w:tcPr>
                        <w:shd w:val="clear" w:fill="E5E6E8"/>
                        <w:tcW w:w="2330" w:type="dxa"/>
                        <w:vAlign w:val="top"/>
                      </w:tcPr>
                      <w:p>
                        <w:pPr>
                          <w:ind w:left="525" w:right="227" w:hanging="420"/>
                          <w:spacing w:before="50" w:line="239" w:lineRule="auto"/>
                          <w:rPr>
                            <w:rFonts w:ascii="SimSun" w:hAnsi="SimSun" w:eastAsia="SimSun" w:cs="SimSun"/>
                            <w:sz w:val="22"/>
                            <w:szCs w:val="22"/>
                          </w:rPr>
                        </w:pPr>
                        <w:r>
                          <w:rPr>
                            <w:rFonts w:ascii="SimSun" w:hAnsi="SimSun" w:eastAsia="SimSun" w:cs="SimSun"/>
                            <w:sz w:val="22"/>
                            <w:szCs w:val="22"/>
                          </w:rPr>
                          <w:t>万向一二三、领跑科</w:t>
                        </w:r>
                        <w:r>
                          <w:rPr>
                            <w:rFonts w:ascii="SimSun" w:hAnsi="SimSun" w:eastAsia="SimSun" w:cs="SimSun"/>
                            <w:sz w:val="22"/>
                            <w:szCs w:val="22"/>
                            <w:spacing w:val="6"/>
                          </w:rPr>
                          <w:t xml:space="preserve"> </w:t>
                        </w:r>
                        <w:r>
                          <w:rPr>
                            <w:rFonts w:ascii="SimSun" w:hAnsi="SimSun" w:eastAsia="SimSun" w:cs="SimSun"/>
                            <w:sz w:val="22"/>
                            <w:szCs w:val="22"/>
                            <w:spacing w:val="2"/>
                          </w:rPr>
                          <w:t>技、时空电动</w:t>
                        </w:r>
                      </w:p>
                    </w:tc>
                  </w:tr>
                  <w:tr>
                    <w:trPr>
                      <w:trHeight w:val="639" w:hRule="atLeast"/>
                    </w:trPr>
                    <w:tc>
                      <w:tcPr>
                        <w:tcW w:w="683" w:type="dxa"/>
                        <w:vAlign w:val="top"/>
                      </w:tcPr>
                      <w:p>
                        <w:pPr>
                          <w:ind w:left="275"/>
                          <w:spacing w:before="269" w:line="182" w:lineRule="auto"/>
                          <w:rPr>
                            <w:rFonts w:ascii="SimSun" w:hAnsi="SimSun" w:eastAsia="SimSun" w:cs="SimSun"/>
                            <w:sz w:val="22"/>
                            <w:szCs w:val="22"/>
                          </w:rPr>
                        </w:pPr>
                        <w:r>
                          <w:rPr>
                            <w:rFonts w:ascii="SimSun" w:hAnsi="SimSun" w:eastAsia="SimSun" w:cs="SimSun"/>
                            <w:sz w:val="22"/>
                            <w:szCs w:val="22"/>
                          </w:rPr>
                          <w:t>5</w:t>
                        </w:r>
                      </w:p>
                    </w:tc>
                    <w:tc>
                      <w:tcPr>
                        <w:tcW w:w="1337" w:type="dxa"/>
                        <w:vAlign w:val="top"/>
                      </w:tcPr>
                      <w:p>
                        <w:pPr>
                          <w:ind w:left="161" w:hanging="39"/>
                          <w:spacing w:before="81" w:line="245" w:lineRule="auto"/>
                          <w:rPr>
                            <w:rFonts w:ascii="SimSun" w:hAnsi="SimSun" w:eastAsia="SimSun" w:cs="SimSun"/>
                            <w:sz w:val="21"/>
                            <w:szCs w:val="21"/>
                          </w:rPr>
                        </w:pPr>
                        <w:r>
                          <w:rPr>
                            <w:rFonts w:ascii="SimSun" w:hAnsi="SimSun" w:eastAsia="SimSun" w:cs="SimSun"/>
                            <w:sz w:val="21"/>
                            <w:szCs w:val="21"/>
                            <w:spacing w:val="-10"/>
                          </w:rPr>
                          <w:t>数字文娱、音</w:t>
                        </w:r>
                        <w:r>
                          <w:rPr>
                            <w:rFonts w:ascii="SimSun" w:hAnsi="SimSun" w:eastAsia="SimSun" w:cs="SimSun"/>
                            <w:sz w:val="21"/>
                            <w:szCs w:val="21"/>
                            <w:spacing w:val="3"/>
                          </w:rPr>
                          <w:t xml:space="preserve"> </w:t>
                        </w:r>
                        <w:r>
                          <w:rPr>
                            <w:rFonts w:ascii="SimSun" w:hAnsi="SimSun" w:eastAsia="SimSun" w:cs="SimSun"/>
                            <w:sz w:val="21"/>
                            <w:szCs w:val="21"/>
                            <w:spacing w:val="10"/>
                          </w:rPr>
                          <w:t>乐智能匹配</w:t>
                        </w:r>
                      </w:p>
                    </w:tc>
                    <w:tc>
                      <w:tcPr>
                        <w:tcW w:w="2330" w:type="dxa"/>
                        <w:vAlign w:val="top"/>
                      </w:tcPr>
                      <w:p>
                        <w:pPr>
                          <w:ind w:left="615"/>
                          <w:spacing w:before="211" w:line="220" w:lineRule="auto"/>
                          <w:rPr>
                            <w:rFonts w:ascii="SimSun" w:hAnsi="SimSun" w:eastAsia="SimSun" w:cs="SimSun"/>
                            <w:sz w:val="22"/>
                            <w:szCs w:val="22"/>
                          </w:rPr>
                        </w:pPr>
                        <w:r>
                          <w:rPr>
                            <w:rFonts w:ascii="SimSun" w:hAnsi="SimSun" w:eastAsia="SimSun" w:cs="SimSun"/>
                            <w:sz w:val="22"/>
                            <w:szCs w:val="22"/>
                            <w:spacing w:val="7"/>
                          </w:rPr>
                          <w:t>网易云音乐</w:t>
                        </w:r>
                      </w:p>
                    </w:tc>
                  </w:tr>
                  <w:tr>
                    <w:trPr>
                      <w:trHeight w:val="559" w:hRule="atLeast"/>
                    </w:trPr>
                    <w:tc>
                      <w:tcPr>
                        <w:shd w:val="clear" w:fill="E6E7E9"/>
                        <w:tcW w:w="683" w:type="dxa"/>
                        <w:vAlign w:val="top"/>
                      </w:tcPr>
                      <w:p>
                        <w:pPr>
                          <w:ind w:left="275"/>
                          <w:spacing w:before="228" w:line="183" w:lineRule="auto"/>
                          <w:rPr>
                            <w:rFonts w:ascii="SimSun" w:hAnsi="SimSun" w:eastAsia="SimSun" w:cs="SimSun"/>
                            <w:sz w:val="22"/>
                            <w:szCs w:val="22"/>
                          </w:rPr>
                        </w:pPr>
                        <w:r>
                          <w:rPr>
                            <w:rFonts w:ascii="SimSun" w:hAnsi="SimSun" w:eastAsia="SimSun" w:cs="SimSun"/>
                            <w:sz w:val="22"/>
                            <w:szCs w:val="22"/>
                          </w:rPr>
                          <w:t>6</w:t>
                        </w:r>
                      </w:p>
                    </w:tc>
                    <w:tc>
                      <w:tcPr>
                        <w:shd w:val="clear" w:fill="E5E6E8"/>
                        <w:tcW w:w="1337" w:type="dxa"/>
                        <w:vAlign w:val="top"/>
                      </w:tcPr>
                      <w:p>
                        <w:pPr>
                          <w:ind w:left="2"/>
                          <w:spacing w:before="172" w:line="219" w:lineRule="auto"/>
                          <w:rPr>
                            <w:rFonts w:ascii="SimSun" w:hAnsi="SimSun" w:eastAsia="SimSun" w:cs="SimSun"/>
                            <w:sz w:val="22"/>
                            <w:szCs w:val="22"/>
                          </w:rPr>
                        </w:pPr>
                        <w:r>
                          <w:rPr>
                            <w:rFonts w:ascii="SimSun" w:hAnsi="SimSun" w:eastAsia="SimSun" w:cs="SimSun"/>
                            <w:sz w:val="22"/>
                            <w:szCs w:val="22"/>
                            <w:spacing w:val="-2"/>
                          </w:rPr>
                          <w:t>汽车智能服务</w:t>
                        </w:r>
                      </w:p>
                    </w:tc>
                    <w:tc>
                      <w:tcPr>
                        <w:shd w:val="clear" w:fill="E5E6E8"/>
                        <w:tcW w:w="2330" w:type="dxa"/>
                        <w:vAlign w:val="top"/>
                      </w:tcPr>
                      <w:p>
                        <w:pPr>
                          <w:ind w:left="835"/>
                          <w:spacing w:before="172" w:line="219" w:lineRule="auto"/>
                          <w:rPr>
                            <w:rFonts w:ascii="SimSun" w:hAnsi="SimSun" w:eastAsia="SimSun" w:cs="SimSun"/>
                            <w:sz w:val="22"/>
                            <w:szCs w:val="22"/>
                          </w:rPr>
                        </w:pPr>
                        <w:r>
                          <w:rPr>
                            <w:rFonts w:ascii="SimSun" w:hAnsi="SimSun" w:eastAsia="SimSun" w:cs="SimSun"/>
                            <w:sz w:val="22"/>
                            <w:szCs w:val="22"/>
                            <w:spacing w:val="16"/>
                          </w:rPr>
                          <w:t>大搜车</w:t>
                        </w:r>
                      </w:p>
                    </w:tc>
                  </w:tr>
                  <w:tr>
                    <w:trPr>
                      <w:trHeight w:val="939" w:hRule="atLeast"/>
                    </w:trPr>
                    <w:tc>
                      <w:tcPr>
                        <w:tcW w:w="683" w:type="dxa"/>
                        <w:vAlign w:val="top"/>
                      </w:tcPr>
                      <w:p>
                        <w:pPr>
                          <w:spacing w:line="347" w:lineRule="auto"/>
                          <w:rPr>
                            <w:rFonts w:ascii="Arial"/>
                            <w:sz w:val="21"/>
                          </w:rPr>
                        </w:pPr>
                        <w:r/>
                      </w:p>
                      <w:p>
                        <w:pPr>
                          <w:ind w:left="275"/>
                          <w:spacing w:before="72" w:line="182" w:lineRule="auto"/>
                          <w:rPr>
                            <w:rFonts w:ascii="SimSun" w:hAnsi="SimSun" w:eastAsia="SimSun" w:cs="SimSun"/>
                            <w:sz w:val="22"/>
                            <w:szCs w:val="22"/>
                          </w:rPr>
                        </w:pPr>
                        <w:r>
                          <w:rPr>
                            <w:rFonts w:ascii="SimSun" w:hAnsi="SimSun" w:eastAsia="SimSun" w:cs="SimSun"/>
                            <w:sz w:val="22"/>
                            <w:szCs w:val="22"/>
                          </w:rPr>
                          <w:t>7</w:t>
                        </w:r>
                      </w:p>
                    </w:tc>
                    <w:tc>
                      <w:tcPr>
                        <w:tcW w:w="1337" w:type="dxa"/>
                        <w:vAlign w:val="top"/>
                      </w:tcPr>
                      <w:p>
                        <w:pPr>
                          <w:ind w:left="142"/>
                          <w:spacing w:before="51" w:line="260" w:lineRule="auto"/>
                          <w:jc w:val="right"/>
                          <w:rPr>
                            <w:rFonts w:ascii="SimSun" w:hAnsi="SimSun" w:eastAsia="SimSun" w:cs="SimSun"/>
                            <w:sz w:val="21"/>
                            <w:szCs w:val="21"/>
                          </w:rPr>
                        </w:pPr>
                        <w:r>
                          <w:rPr>
                            <w:rFonts w:ascii="SimSun" w:hAnsi="SimSun" w:eastAsia="SimSun" w:cs="SimSun"/>
                            <w:sz w:val="21"/>
                            <w:szCs w:val="21"/>
                            <w:spacing w:val="26"/>
                          </w:rPr>
                          <w:t>数字文娱、</w:t>
                        </w:r>
                        <w:r>
                          <w:rPr>
                            <w:rFonts w:ascii="SimSun" w:hAnsi="SimSun" w:eastAsia="SimSun" w:cs="SimSun"/>
                            <w:sz w:val="21"/>
                            <w:szCs w:val="21"/>
                            <w:spacing w:val="1"/>
                          </w:rPr>
                          <w:t xml:space="preserve"> </w:t>
                        </w:r>
                        <w:r>
                          <w:rPr>
                            <w:rFonts w:ascii="SimSun" w:hAnsi="SimSun" w:eastAsia="SimSun" w:cs="SimSun"/>
                            <w:sz w:val="21"/>
                            <w:szCs w:val="21"/>
                            <w:spacing w:val="26"/>
                          </w:rPr>
                          <w:t>智能推送、</w:t>
                        </w:r>
                        <w:r>
                          <w:rPr>
                            <w:rFonts w:ascii="SimSun" w:hAnsi="SimSun" w:eastAsia="SimSun" w:cs="SimSun"/>
                            <w:sz w:val="21"/>
                            <w:szCs w:val="21"/>
                            <w:spacing w:val="1"/>
                          </w:rPr>
                          <w:t xml:space="preserve"> </w:t>
                        </w:r>
                        <w:r>
                          <w:rPr>
                            <w:rFonts w:ascii="SimSun" w:hAnsi="SimSun" w:eastAsia="SimSun" w:cs="SimSun"/>
                            <w:sz w:val="21"/>
                            <w:szCs w:val="21"/>
                            <w:spacing w:val="7"/>
                          </w:rPr>
                          <w:t>电子商务</w:t>
                        </w:r>
                      </w:p>
                    </w:tc>
                    <w:tc>
                      <w:tcPr>
                        <w:tcW w:w="2330" w:type="dxa"/>
                        <w:vAlign w:val="top"/>
                      </w:tcPr>
                      <w:p>
                        <w:pPr>
                          <w:spacing w:line="293" w:lineRule="auto"/>
                          <w:rPr>
                            <w:rFonts w:ascii="Arial"/>
                            <w:sz w:val="21"/>
                          </w:rPr>
                        </w:pPr>
                        <w:r/>
                      </w:p>
                      <w:p>
                        <w:pPr>
                          <w:ind w:left="105"/>
                          <w:spacing w:before="68" w:line="228" w:lineRule="auto"/>
                          <w:rPr>
                            <w:rFonts w:ascii="SimSun" w:hAnsi="SimSun" w:eastAsia="SimSun" w:cs="SimSun"/>
                            <w:sz w:val="21"/>
                            <w:szCs w:val="21"/>
                          </w:rPr>
                        </w:pPr>
                        <w:r>
                          <w:rPr>
                            <w:rFonts w:ascii="SimSun" w:hAnsi="SimSun" w:eastAsia="SimSun" w:cs="SimSun"/>
                            <w:sz w:val="21"/>
                            <w:szCs w:val="21"/>
                            <w:spacing w:val="11"/>
                          </w:rPr>
                          <w:t>淘票票、执御、贝贝网</w:t>
                        </w:r>
                      </w:p>
                    </w:tc>
                  </w:tr>
                  <w:tr>
                    <w:trPr>
                      <w:trHeight w:val="620" w:hRule="atLeast"/>
                    </w:trPr>
                    <w:tc>
                      <w:tcPr>
                        <w:shd w:val="clear" w:fill="E6E7E9"/>
                        <w:tcW w:w="683" w:type="dxa"/>
                        <w:vAlign w:val="top"/>
                      </w:tcPr>
                      <w:p>
                        <w:pPr>
                          <w:ind w:left="275"/>
                          <w:spacing w:before="260" w:line="183" w:lineRule="auto"/>
                          <w:rPr>
                            <w:rFonts w:ascii="SimSun" w:hAnsi="SimSun" w:eastAsia="SimSun" w:cs="SimSun"/>
                            <w:sz w:val="22"/>
                            <w:szCs w:val="22"/>
                          </w:rPr>
                        </w:pPr>
                        <w:r>
                          <w:rPr>
                            <w:rFonts w:ascii="SimSun" w:hAnsi="SimSun" w:eastAsia="SimSun" w:cs="SimSun"/>
                            <w:sz w:val="22"/>
                            <w:szCs w:val="22"/>
                          </w:rPr>
                          <w:t>8</w:t>
                        </w:r>
                      </w:p>
                    </w:tc>
                    <w:tc>
                      <w:tcPr>
                        <w:shd w:val="clear" w:fill="E5E6E8"/>
                        <w:tcW w:w="1337" w:type="dxa"/>
                        <w:vAlign w:val="top"/>
                      </w:tcPr>
                      <w:p>
                        <w:pPr>
                          <w:ind w:left="230" w:hanging="88"/>
                          <w:spacing w:before="75" w:line="232" w:lineRule="auto"/>
                          <w:rPr>
                            <w:rFonts w:ascii="SimSun" w:hAnsi="SimSun" w:eastAsia="SimSun" w:cs="SimSun"/>
                            <w:sz w:val="21"/>
                            <w:szCs w:val="21"/>
                          </w:rPr>
                        </w:pPr>
                        <w:r>
                          <w:rPr>
                            <w:rFonts w:ascii="SimSun" w:hAnsi="SimSun" w:eastAsia="SimSun" w:cs="SimSun"/>
                            <w:sz w:val="21"/>
                            <w:szCs w:val="21"/>
                            <w:spacing w:val="26"/>
                          </w:rPr>
                          <w:t>人工智能、</w:t>
                        </w:r>
                        <w:r>
                          <w:rPr>
                            <w:rFonts w:ascii="SimSun" w:hAnsi="SimSun" w:eastAsia="SimSun" w:cs="SimSun"/>
                            <w:sz w:val="21"/>
                            <w:szCs w:val="21"/>
                            <w:spacing w:val="1"/>
                          </w:rPr>
                          <w:t xml:space="preserve"> </w:t>
                        </w:r>
                        <w:r>
                          <w:rPr>
                            <w:rFonts w:ascii="SimSun" w:hAnsi="SimSun" w:eastAsia="SimSun" w:cs="SimSun"/>
                            <w:sz w:val="21"/>
                            <w:szCs w:val="21"/>
                            <w:spacing w:val="7"/>
                          </w:rPr>
                          <w:t>智能计算</w:t>
                        </w:r>
                      </w:p>
                    </w:tc>
                    <w:tc>
                      <w:tcPr>
                        <w:shd w:val="clear" w:fill="E5E6E8"/>
                        <w:tcW w:w="2330" w:type="dxa"/>
                        <w:vAlign w:val="top"/>
                      </w:tcPr>
                      <w:p>
                        <w:pPr>
                          <w:ind w:left="725"/>
                          <w:spacing w:before="202" w:line="219" w:lineRule="auto"/>
                          <w:rPr>
                            <w:rFonts w:ascii="SimSun" w:hAnsi="SimSun" w:eastAsia="SimSun" w:cs="SimSun"/>
                            <w:sz w:val="22"/>
                            <w:szCs w:val="22"/>
                          </w:rPr>
                        </w:pPr>
                        <w:r>
                          <w:rPr>
                            <w:rFonts w:ascii="SimSun" w:hAnsi="SimSun" w:eastAsia="SimSun" w:cs="SimSun"/>
                            <w:sz w:val="22"/>
                            <w:szCs w:val="22"/>
                            <w:spacing w:val="12"/>
                          </w:rPr>
                          <w:t>鲸算科技</w:t>
                        </w:r>
                      </w:p>
                    </w:tc>
                  </w:tr>
                  <w:tr>
                    <w:trPr>
                      <w:trHeight w:val="579" w:hRule="atLeast"/>
                    </w:trPr>
                    <w:tc>
                      <w:tcPr>
                        <w:tcW w:w="683" w:type="dxa"/>
                        <w:vAlign w:val="top"/>
                      </w:tcPr>
                      <w:p>
                        <w:pPr>
                          <w:ind w:left="275"/>
                          <w:spacing w:before="240" w:line="183" w:lineRule="auto"/>
                          <w:rPr>
                            <w:rFonts w:ascii="SimSun" w:hAnsi="SimSun" w:eastAsia="SimSun" w:cs="SimSun"/>
                            <w:sz w:val="22"/>
                            <w:szCs w:val="22"/>
                          </w:rPr>
                        </w:pPr>
                        <w:r>
                          <w:rPr>
                            <w:rFonts w:ascii="SimSun" w:hAnsi="SimSun" w:eastAsia="SimSun" w:cs="SimSun"/>
                            <w:sz w:val="22"/>
                            <w:szCs w:val="22"/>
                          </w:rPr>
                          <w:t>9</w:t>
                        </w:r>
                      </w:p>
                    </w:tc>
                    <w:tc>
                      <w:tcPr>
                        <w:tcW w:w="1337" w:type="dxa"/>
                        <w:vAlign w:val="top"/>
                      </w:tcPr>
                      <w:p>
                        <w:pPr>
                          <w:ind w:left="232"/>
                          <w:spacing w:before="184" w:line="220" w:lineRule="auto"/>
                          <w:rPr>
                            <w:rFonts w:ascii="SimSun" w:hAnsi="SimSun" w:eastAsia="SimSun" w:cs="SimSun"/>
                            <w:sz w:val="22"/>
                            <w:szCs w:val="22"/>
                          </w:rPr>
                        </w:pPr>
                        <w:r>
                          <w:rPr>
                            <w:rFonts w:ascii="SimSun" w:hAnsi="SimSun" w:eastAsia="SimSun" w:cs="SimSun"/>
                            <w:sz w:val="22"/>
                            <w:szCs w:val="22"/>
                            <w:spacing w:val="2"/>
                          </w:rPr>
                          <w:t>智慧出行</w:t>
                        </w:r>
                      </w:p>
                    </w:tc>
                    <w:tc>
                      <w:tcPr>
                        <w:tcW w:w="2330" w:type="dxa"/>
                        <w:vAlign w:val="top"/>
                      </w:tcPr>
                      <w:p>
                        <w:pPr>
                          <w:ind w:left="105"/>
                          <w:spacing w:before="182" w:line="219" w:lineRule="auto"/>
                          <w:rPr>
                            <w:rFonts w:ascii="SimSun" w:hAnsi="SimSun" w:eastAsia="SimSun" w:cs="SimSun"/>
                            <w:sz w:val="22"/>
                            <w:szCs w:val="22"/>
                          </w:rPr>
                        </w:pPr>
                        <w:r>
                          <w:rPr>
                            <w:rFonts w:ascii="SimSun" w:hAnsi="SimSun" w:eastAsia="SimSun" w:cs="SimSun"/>
                            <w:sz w:val="22"/>
                            <w:szCs w:val="22"/>
                            <w:spacing w:val="1"/>
                          </w:rPr>
                          <w:t>曹操出行、青桔单车</w:t>
                        </w:r>
                      </w:p>
                    </w:tc>
                  </w:tr>
                  <w:tr>
                    <w:trPr>
                      <w:trHeight w:val="559" w:hRule="atLeast"/>
                    </w:trPr>
                    <w:tc>
                      <w:tcPr>
                        <w:shd w:val="clear" w:fill="E6E7E9"/>
                        <w:tcW w:w="683" w:type="dxa"/>
                        <w:vAlign w:val="top"/>
                      </w:tcPr>
                      <w:p>
                        <w:pPr>
                          <w:ind w:left="225"/>
                          <w:spacing w:before="230" w:line="184" w:lineRule="auto"/>
                          <w:rPr>
                            <w:rFonts w:ascii="SimSun" w:hAnsi="SimSun" w:eastAsia="SimSun" w:cs="SimSun"/>
                            <w:sz w:val="22"/>
                            <w:szCs w:val="22"/>
                          </w:rPr>
                        </w:pPr>
                        <w:r>
                          <w:rPr>
                            <w:rFonts w:ascii="SimSun" w:hAnsi="SimSun" w:eastAsia="SimSun" w:cs="SimSun"/>
                            <w:sz w:val="22"/>
                            <w:szCs w:val="22"/>
                            <w:spacing w:val="-7"/>
                          </w:rPr>
                          <w:t>10</w:t>
                        </w:r>
                      </w:p>
                    </w:tc>
                    <w:tc>
                      <w:tcPr>
                        <w:shd w:val="clear" w:fill="E5E6E8"/>
                        <w:tcW w:w="1337" w:type="dxa"/>
                        <w:vAlign w:val="top"/>
                      </w:tcPr>
                      <w:p>
                        <w:pPr>
                          <w:ind w:left="322"/>
                          <w:spacing w:before="175" w:line="219" w:lineRule="auto"/>
                          <w:rPr>
                            <w:rFonts w:ascii="SimSun" w:hAnsi="SimSun" w:eastAsia="SimSun" w:cs="SimSun"/>
                            <w:sz w:val="22"/>
                            <w:szCs w:val="22"/>
                          </w:rPr>
                        </w:pPr>
                        <w:r>
                          <w:rPr>
                            <w:rFonts w:ascii="SimSun" w:hAnsi="SimSun" w:eastAsia="SimSun" w:cs="SimSun"/>
                            <w:sz w:val="22"/>
                            <w:szCs w:val="22"/>
                            <w:spacing w:val="4"/>
                          </w:rPr>
                          <w:t>大数据</w:t>
                        </w:r>
                      </w:p>
                    </w:tc>
                    <w:tc>
                      <w:tcPr>
                        <w:shd w:val="clear" w:fill="E5E6E8"/>
                        <w:tcW w:w="2330" w:type="dxa"/>
                        <w:vAlign w:val="top"/>
                      </w:tcPr>
                      <w:p>
                        <w:pPr>
                          <w:ind w:left="725"/>
                          <w:spacing w:before="175" w:line="219" w:lineRule="auto"/>
                          <w:rPr>
                            <w:rFonts w:ascii="SimSun" w:hAnsi="SimSun" w:eastAsia="SimSun" w:cs="SimSun"/>
                            <w:sz w:val="22"/>
                            <w:szCs w:val="22"/>
                          </w:rPr>
                        </w:pPr>
                        <w:r>
                          <w:rPr>
                            <w:rFonts w:ascii="SimSun" w:hAnsi="SimSun" w:eastAsia="SimSun" w:cs="SimSun"/>
                            <w:sz w:val="22"/>
                            <w:szCs w:val="22"/>
                            <w:spacing w:val="8"/>
                          </w:rPr>
                          <w:t>数梦工厂</w:t>
                        </w:r>
                      </w:p>
                    </w:tc>
                  </w:tr>
                  <w:tr>
                    <w:trPr>
                      <w:trHeight w:val="639" w:hRule="atLeast"/>
                    </w:trPr>
                    <w:tc>
                      <w:tcPr>
                        <w:tcW w:w="683" w:type="dxa"/>
                        <w:vAlign w:val="top"/>
                      </w:tcPr>
                      <w:p>
                        <w:pPr>
                          <w:ind w:left="225"/>
                          <w:spacing w:before="271" w:line="184" w:lineRule="auto"/>
                          <w:rPr>
                            <w:rFonts w:ascii="SimSun" w:hAnsi="SimSun" w:eastAsia="SimSun" w:cs="SimSun"/>
                            <w:sz w:val="22"/>
                            <w:szCs w:val="22"/>
                          </w:rPr>
                        </w:pPr>
                        <w:r>
                          <w:rPr>
                            <w:rFonts w:ascii="SimSun" w:hAnsi="SimSun" w:eastAsia="SimSun" w:cs="SimSun"/>
                            <w:sz w:val="22"/>
                            <w:szCs w:val="22"/>
                            <w:spacing w:val="-7"/>
                          </w:rPr>
                          <w:t>11</w:t>
                        </w:r>
                      </w:p>
                    </w:tc>
                    <w:tc>
                      <w:tcPr>
                        <w:tcW w:w="1337" w:type="dxa"/>
                        <w:vAlign w:val="top"/>
                      </w:tcPr>
                      <w:p>
                        <w:pPr>
                          <w:ind w:left="142" w:right="75"/>
                          <w:spacing w:before="56" w:line="231" w:lineRule="auto"/>
                          <w:rPr>
                            <w:rFonts w:ascii="SimSun" w:hAnsi="SimSun" w:eastAsia="SimSun" w:cs="SimSun"/>
                            <w:sz w:val="22"/>
                            <w:szCs w:val="22"/>
                          </w:rPr>
                        </w:pPr>
                        <w:r>
                          <w:rPr>
                            <w:rFonts w:ascii="SimSun" w:hAnsi="SimSun" w:eastAsia="SimSun" w:cs="SimSun"/>
                            <w:sz w:val="22"/>
                            <w:szCs w:val="22"/>
                            <w:spacing w:val="1"/>
                          </w:rPr>
                          <w:t>智能医疗器</w:t>
                        </w:r>
                        <w:r>
                          <w:rPr>
                            <w:rFonts w:ascii="SimSun" w:hAnsi="SimSun" w:eastAsia="SimSun" w:cs="SimSun"/>
                            <w:sz w:val="22"/>
                            <w:szCs w:val="22"/>
                            <w:spacing w:val="3"/>
                          </w:rPr>
                          <w:t xml:space="preserve"> </w:t>
                        </w:r>
                        <w:r>
                          <w:rPr>
                            <w:rFonts w:ascii="SimSun" w:hAnsi="SimSun" w:eastAsia="SimSun" w:cs="SimSun"/>
                            <w:sz w:val="22"/>
                            <w:szCs w:val="22"/>
                            <w:spacing w:val="-2"/>
                          </w:rPr>
                          <w:t>械、创新药</w:t>
                        </w:r>
                      </w:p>
                    </w:tc>
                    <w:tc>
                      <w:tcPr>
                        <w:tcW w:w="2330" w:type="dxa"/>
                        <w:vAlign w:val="top"/>
                      </w:tcPr>
                      <w:p>
                        <w:pPr>
                          <w:ind w:left="105"/>
                          <w:spacing w:before="216" w:line="220" w:lineRule="auto"/>
                          <w:rPr>
                            <w:rFonts w:ascii="SimSun" w:hAnsi="SimSun" w:eastAsia="SimSun" w:cs="SimSun"/>
                            <w:sz w:val="22"/>
                            <w:szCs w:val="22"/>
                          </w:rPr>
                        </w:pPr>
                        <w:r>
                          <w:rPr>
                            <w:rFonts w:ascii="SimSun" w:hAnsi="SimSun" w:eastAsia="SimSun" w:cs="SimSun"/>
                            <w:sz w:val="22"/>
                            <w:szCs w:val="22"/>
                            <w:spacing w:val="-1"/>
                          </w:rPr>
                          <w:t>德晋医疗、瀚辉制药</w:t>
                        </w:r>
                      </w:p>
                    </w:tc>
                  </w:tr>
                  <w:tr>
                    <w:trPr>
                      <w:trHeight w:val="559" w:hRule="atLeast"/>
                    </w:trPr>
                    <w:tc>
                      <w:tcPr>
                        <w:shd w:val="clear" w:fill="E6E7E9"/>
                        <w:tcW w:w="683" w:type="dxa"/>
                        <w:vAlign w:val="top"/>
                      </w:tcPr>
                      <w:p>
                        <w:pPr>
                          <w:ind w:left="225"/>
                          <w:spacing w:before="232" w:line="184" w:lineRule="auto"/>
                          <w:rPr>
                            <w:rFonts w:ascii="SimSun" w:hAnsi="SimSun" w:eastAsia="SimSun" w:cs="SimSun"/>
                            <w:sz w:val="22"/>
                            <w:szCs w:val="22"/>
                          </w:rPr>
                        </w:pPr>
                        <w:r>
                          <w:rPr>
                            <w:rFonts w:ascii="SimSun" w:hAnsi="SimSun" w:eastAsia="SimSun" w:cs="SimSun"/>
                            <w:sz w:val="22"/>
                            <w:szCs w:val="22"/>
                            <w:spacing w:val="-7"/>
                          </w:rPr>
                          <w:t>12</w:t>
                        </w:r>
                      </w:p>
                    </w:tc>
                    <w:tc>
                      <w:tcPr>
                        <w:shd w:val="clear" w:fill="E5E6E8"/>
                        <w:tcW w:w="1337" w:type="dxa"/>
                        <w:vAlign w:val="top"/>
                      </w:tcPr>
                      <w:p>
                        <w:pPr>
                          <w:ind w:left="362"/>
                          <w:spacing w:before="178" w:line="221" w:lineRule="auto"/>
                          <w:rPr>
                            <w:rFonts w:ascii="SimSun" w:hAnsi="SimSun" w:eastAsia="SimSun" w:cs="SimSun"/>
                            <w:sz w:val="22"/>
                            <w:szCs w:val="22"/>
                          </w:rPr>
                        </w:pPr>
                        <w:r>
                          <w:rPr>
                            <w:rFonts w:ascii="SimSun" w:hAnsi="SimSun" w:eastAsia="SimSun" w:cs="SimSun"/>
                            <w:sz w:val="22"/>
                            <w:szCs w:val="22"/>
                            <w:spacing w:val="2"/>
                          </w:rPr>
                          <w:t>智慧物流</w:t>
                        </w:r>
                      </w:p>
                    </w:tc>
                    <w:tc>
                      <w:tcPr>
                        <w:shd w:val="clear" w:fill="E5E6E8"/>
                        <w:tcW w:w="2330" w:type="dxa"/>
                        <w:vAlign w:val="top"/>
                      </w:tcPr>
                      <w:p>
                        <w:pPr>
                          <w:ind w:left="105"/>
                          <w:spacing w:before="177" w:line="219" w:lineRule="auto"/>
                          <w:rPr>
                            <w:rFonts w:ascii="SimSun" w:hAnsi="SimSun" w:eastAsia="SimSun" w:cs="SimSun"/>
                            <w:sz w:val="22"/>
                            <w:szCs w:val="22"/>
                          </w:rPr>
                        </w:pPr>
                        <w:r>
                          <w:rPr>
                            <w:rFonts w:ascii="SimSun" w:hAnsi="SimSun" w:eastAsia="SimSun" w:cs="SimSun"/>
                            <w:sz w:val="22"/>
                            <w:szCs w:val="22"/>
                            <w:spacing w:val="-1"/>
                          </w:rPr>
                          <w:t>菜鸟驿站、顺丰同城</w:t>
                        </w:r>
                      </w:p>
                    </w:tc>
                  </w:tr>
                  <w:tr>
                    <w:trPr>
                      <w:trHeight w:val="620" w:hRule="atLeast"/>
                    </w:trPr>
                    <w:tc>
                      <w:tcPr>
                        <w:tcW w:w="683" w:type="dxa"/>
                        <w:vAlign w:val="top"/>
                      </w:tcPr>
                      <w:p>
                        <w:pPr>
                          <w:ind w:left="225"/>
                          <w:spacing w:before="263" w:line="184" w:lineRule="auto"/>
                          <w:rPr>
                            <w:rFonts w:ascii="SimSun" w:hAnsi="SimSun" w:eastAsia="SimSun" w:cs="SimSun"/>
                            <w:sz w:val="22"/>
                            <w:szCs w:val="22"/>
                          </w:rPr>
                        </w:pPr>
                        <w:r>
                          <w:rPr>
                            <w:rFonts w:ascii="SimSun" w:hAnsi="SimSun" w:eastAsia="SimSun" w:cs="SimSun"/>
                            <w:sz w:val="22"/>
                            <w:szCs w:val="22"/>
                            <w:spacing w:val="-7"/>
                          </w:rPr>
                          <w:t>13</w:t>
                        </w:r>
                      </w:p>
                    </w:tc>
                    <w:tc>
                      <w:tcPr>
                        <w:tcW w:w="1337" w:type="dxa"/>
                        <w:vAlign w:val="top"/>
                      </w:tcPr>
                      <w:p>
                        <w:pPr>
                          <w:ind w:left="141" w:hanging="59"/>
                          <w:spacing w:before="38" w:line="250" w:lineRule="auto"/>
                          <w:rPr>
                            <w:rFonts w:ascii="SimSun" w:hAnsi="SimSun" w:eastAsia="SimSun" w:cs="SimSun"/>
                            <w:sz w:val="21"/>
                            <w:szCs w:val="21"/>
                          </w:rPr>
                        </w:pPr>
                        <w:r>
                          <w:rPr>
                            <w:rFonts w:ascii="SimSun" w:hAnsi="SimSun" w:eastAsia="SimSun" w:cs="SimSun"/>
                            <w:sz w:val="21"/>
                            <w:szCs w:val="21"/>
                            <w:spacing w:val="-3"/>
                          </w:rPr>
                          <w:t>数字房产、智</w:t>
                        </w:r>
                        <w:r>
                          <w:rPr>
                            <w:rFonts w:ascii="SimSun" w:hAnsi="SimSun" w:eastAsia="SimSun" w:cs="SimSun"/>
                            <w:sz w:val="21"/>
                            <w:szCs w:val="21"/>
                            <w:spacing w:val="1"/>
                          </w:rPr>
                          <w:t xml:space="preserve"> </w:t>
                        </w:r>
                        <w:r>
                          <w:rPr>
                            <w:rFonts w:ascii="SimSun" w:hAnsi="SimSun" w:eastAsia="SimSun" w:cs="SimSun"/>
                            <w:sz w:val="21"/>
                            <w:szCs w:val="21"/>
                            <w:spacing w:val="8"/>
                          </w:rPr>
                          <w:t>能房产管理</w:t>
                        </w:r>
                      </w:p>
                    </w:tc>
                    <w:tc>
                      <w:tcPr>
                        <w:tcW w:w="2330" w:type="dxa"/>
                        <w:vAlign w:val="top"/>
                      </w:tcPr>
                      <w:p>
                        <w:pPr>
                          <w:ind w:left="815"/>
                          <w:spacing w:before="208" w:line="220" w:lineRule="auto"/>
                          <w:rPr>
                            <w:rFonts w:ascii="SimSun" w:hAnsi="SimSun" w:eastAsia="SimSun" w:cs="SimSun"/>
                            <w:sz w:val="22"/>
                            <w:szCs w:val="22"/>
                          </w:rPr>
                        </w:pPr>
                        <w:r>
                          <w:rPr>
                            <w:rFonts w:ascii="SimSun" w:hAnsi="SimSun" w:eastAsia="SimSun" w:cs="SimSun"/>
                            <w:sz w:val="22"/>
                            <w:szCs w:val="22"/>
                            <w:spacing w:val="25"/>
                          </w:rPr>
                          <w:t>酷家乐</w:t>
                        </w:r>
                      </w:p>
                    </w:tc>
                  </w:tr>
                  <w:tr>
                    <w:trPr>
                      <w:trHeight w:val="584" w:hRule="atLeast"/>
                    </w:trPr>
                    <w:tc>
                      <w:tcPr>
                        <w:shd w:val="clear" w:fill="E6E7E9"/>
                        <w:tcW w:w="683" w:type="dxa"/>
                        <w:vAlign w:val="top"/>
                      </w:tcPr>
                      <w:p>
                        <w:pPr>
                          <w:ind w:left="225"/>
                          <w:spacing w:before="243" w:line="184" w:lineRule="auto"/>
                          <w:rPr>
                            <w:rFonts w:ascii="SimSun" w:hAnsi="SimSun" w:eastAsia="SimSun" w:cs="SimSun"/>
                            <w:sz w:val="22"/>
                            <w:szCs w:val="22"/>
                          </w:rPr>
                        </w:pPr>
                        <w:r>
                          <w:rPr>
                            <w:rFonts w:ascii="SimSun" w:hAnsi="SimSun" w:eastAsia="SimSun" w:cs="SimSun"/>
                            <w:sz w:val="22"/>
                            <w:szCs w:val="22"/>
                            <w:spacing w:val="-7"/>
                          </w:rPr>
                          <w:t>14</w:t>
                        </w:r>
                      </w:p>
                    </w:tc>
                    <w:tc>
                      <w:tcPr>
                        <w:shd w:val="clear" w:fill="E5E6E8"/>
                        <w:tcW w:w="1337" w:type="dxa"/>
                        <w:vAlign w:val="top"/>
                      </w:tcPr>
                      <w:p>
                        <w:pPr>
                          <w:ind w:left="2"/>
                          <w:spacing w:before="187" w:line="228" w:lineRule="auto"/>
                          <w:rPr>
                            <w:rFonts w:ascii="SimSun" w:hAnsi="SimSun" w:eastAsia="SimSun" w:cs="SimSun"/>
                            <w:sz w:val="21"/>
                            <w:szCs w:val="21"/>
                          </w:rPr>
                        </w:pPr>
                        <w:r>
                          <w:rPr>
                            <w:rFonts w:ascii="SimSun" w:hAnsi="SimSun" w:eastAsia="SimSun" w:cs="SimSun"/>
                            <w:sz w:val="21"/>
                            <w:szCs w:val="21"/>
                            <w:spacing w:val="10"/>
                          </w:rPr>
                          <w:t>企业数字服务</w:t>
                        </w:r>
                      </w:p>
                    </w:tc>
                    <w:tc>
                      <w:tcPr>
                        <w:shd w:val="clear" w:fill="E5E6E8"/>
                        <w:tcW w:w="2330" w:type="dxa"/>
                        <w:vAlign w:val="top"/>
                      </w:tcPr>
                      <w:p>
                        <w:pPr>
                          <w:ind w:left="855"/>
                          <w:spacing w:before="197" w:line="227" w:lineRule="auto"/>
                          <w:rPr>
                            <w:rFonts w:ascii="SimSun" w:hAnsi="SimSun" w:eastAsia="SimSun" w:cs="SimSun"/>
                            <w:sz w:val="22"/>
                            <w:szCs w:val="22"/>
                          </w:rPr>
                        </w:pPr>
                        <w:r>
                          <w:rPr>
                            <w:rFonts w:ascii="SimSun" w:hAnsi="SimSun" w:eastAsia="SimSun" w:cs="SimSun"/>
                            <w:sz w:val="22"/>
                            <w:szCs w:val="22"/>
                            <w:spacing w:val="-8"/>
                          </w:rPr>
                          <w:t>e</w:t>
                        </w:r>
                        <w:r>
                          <w:rPr>
                            <w:rFonts w:ascii="SimSun" w:hAnsi="SimSun" w:eastAsia="SimSun" w:cs="SimSun"/>
                            <w:sz w:val="22"/>
                            <w:szCs w:val="22"/>
                            <w:spacing w:val="-33"/>
                          </w:rPr>
                          <w:t xml:space="preserve"> </w:t>
                        </w:r>
                        <w:r>
                          <w:rPr>
                            <w:rFonts w:ascii="SimSun" w:hAnsi="SimSun" w:eastAsia="SimSun" w:cs="SimSun"/>
                            <w:sz w:val="22"/>
                            <w:szCs w:val="22"/>
                            <w:spacing w:val="-8"/>
                          </w:rPr>
                          <w:t>签</w:t>
                        </w:r>
                        <w:r>
                          <w:rPr>
                            <w:rFonts w:ascii="SimSun" w:hAnsi="SimSun" w:eastAsia="SimSun" w:cs="SimSun"/>
                            <w:sz w:val="22"/>
                            <w:szCs w:val="22"/>
                            <w:spacing w:val="-30"/>
                          </w:rPr>
                          <w:t xml:space="preserve"> </w:t>
                        </w:r>
                        <w:r>
                          <w:rPr>
                            <w:rFonts w:ascii="SimSun" w:hAnsi="SimSun" w:eastAsia="SimSun" w:cs="SimSun"/>
                            <w:sz w:val="22"/>
                            <w:szCs w:val="22"/>
                            <w:spacing w:val="-8"/>
                          </w:rPr>
                          <w:t>宝</w:t>
                        </w:r>
                      </w:p>
                    </w:tc>
                  </w:tr>
                </w:tbl>
                <w:p>
                  <w:pPr>
                    <w:rPr>
                      <w:rFonts w:ascii="Arial"/>
                      <w:sz w:val="21"/>
                    </w:rPr>
                  </w:pPr>
                  <w:r/>
                </w:p>
              </w:txbxContent>
            </v:textbox>
          </v:shape>
        </w:pict>
      </w:r>
      <w:r/>
    </w:p>
    <w:p>
      <w:pPr>
        <w:spacing w:line="214" w:lineRule="exact"/>
        <w:rPr/>
      </w:pPr>
      <w:r/>
    </w:p>
    <w:p>
      <w:pPr>
        <w:sectPr>
          <w:footerReference w:type="default" r:id="rId52"/>
          <w:pgSz w:w="23810" w:h="16160"/>
          <w:pgMar w:top="400" w:right="1440" w:bottom="935" w:left="1340" w:header="0" w:footer="696" w:gutter="0"/>
          <w:cols w:equalWidth="0" w:num="1">
            <w:col w:w="21030" w:space="0"/>
          </w:cols>
        </w:sectPr>
        <w:rPr/>
      </w:pPr>
    </w:p>
    <w:p>
      <w:pPr>
        <w:ind w:left="750"/>
        <w:spacing w:before="59" w:line="300" w:lineRule="exact"/>
        <w:rPr>
          <w:rFonts w:ascii="Arial" w:hAnsi="Arial" w:eastAsia="Arial" w:cs="Arial"/>
          <w:sz w:val="22"/>
          <w:szCs w:val="22"/>
        </w:rPr>
      </w:pPr>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3"/>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w:t>
      </w:r>
      <w:r>
        <w:rPr>
          <w:rFonts w:ascii="Arial" w:hAnsi="Arial" w:eastAsia="Arial" w:cs="Arial"/>
          <w:sz w:val="22"/>
          <w:szCs w:val="22"/>
          <w:spacing w:val="-17"/>
          <w:position w:val="3"/>
        </w:rPr>
        <w:t>ejiang</w:t>
      </w:r>
      <w:r>
        <w:rPr>
          <w:rFonts w:ascii="Arial" w:hAnsi="Arial" w:eastAsia="Arial" w:cs="Arial"/>
          <w:sz w:val="22"/>
          <w:szCs w:val="22"/>
          <w:spacing w:val="6"/>
          <w:position w:val="3"/>
        </w:rPr>
        <w:t xml:space="preserve"> </w:t>
      </w:r>
      <w:r>
        <w:rPr>
          <w:rFonts w:ascii="Arial" w:hAnsi="Arial" w:eastAsia="Arial" w:cs="Arial"/>
          <w:sz w:val="22"/>
          <w:szCs w:val="22"/>
          <w:spacing w:val="-17"/>
          <w:position w:val="3"/>
        </w:rPr>
        <w:t>Province</w:t>
      </w:r>
    </w:p>
    <w:p>
      <w:pPr>
        <w:rPr/>
      </w:pPr>
      <w:r/>
    </w:p>
    <w:p>
      <w:pPr>
        <w:spacing w:line="238" w:lineRule="exact"/>
        <w:rPr/>
      </w:pPr>
      <w:r/>
    </w:p>
    <w:tbl>
      <w:tblPr>
        <w:tblStyle w:val="2"/>
        <w:tblW w:w="9040" w:type="dxa"/>
        <w:tblInd w:w="9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1"/>
        <w:gridCol w:w="4509"/>
      </w:tblGrid>
      <w:tr>
        <w:trPr>
          <w:trHeight w:val="2463" w:hRule="atLeast"/>
        </w:trPr>
        <w:tc>
          <w:tcPr>
            <w:tcW w:w="4531" w:type="dxa"/>
            <w:vAlign w:val="top"/>
          </w:tcPr>
          <w:p>
            <w:pPr>
              <w:ind w:right="138"/>
              <w:spacing w:before="6" w:line="270" w:lineRule="auto"/>
              <w:rPr>
                <w:rFonts w:ascii="SimSun" w:hAnsi="SimSun" w:eastAsia="SimSun" w:cs="SimSun"/>
                <w:sz w:val="21"/>
                <w:szCs w:val="21"/>
              </w:rPr>
            </w:pPr>
            <w:r>
              <w:rPr>
                <w:rFonts w:ascii="SimSun" w:hAnsi="SimSun" w:eastAsia="SimSun" w:cs="SimSun"/>
                <w:sz w:val="21"/>
                <w:szCs w:val="21"/>
                <w:spacing w:val="39"/>
              </w:rPr>
              <w:t>精特企业培育“三大工程”,实施“双倍</w:t>
            </w:r>
            <w:r>
              <w:rPr>
                <w:rFonts w:ascii="SimSun" w:hAnsi="SimSun" w:eastAsia="SimSun" w:cs="SimSun"/>
                <w:sz w:val="21"/>
                <w:szCs w:val="21"/>
              </w:rPr>
              <w:t xml:space="preserve"> </w:t>
            </w:r>
            <w:r>
              <w:rPr>
                <w:rFonts w:ascii="SimSun" w:hAnsi="SimSun" w:eastAsia="SimSun" w:cs="SimSun"/>
                <w:sz w:val="21"/>
                <w:szCs w:val="21"/>
                <w:spacing w:val="39"/>
              </w:rPr>
              <w:t>增"行动、雄鹰行动、凤凰行动、雏鹰行</w:t>
            </w:r>
            <w:r>
              <w:rPr>
                <w:rFonts w:ascii="SimSun" w:hAnsi="SimSun" w:eastAsia="SimSun" w:cs="SimSun"/>
                <w:sz w:val="21"/>
                <w:szCs w:val="21"/>
                <w:spacing w:val="3"/>
              </w:rPr>
              <w:t xml:space="preserve"> </w:t>
            </w:r>
            <w:r>
              <w:rPr>
                <w:rFonts w:ascii="SimSun" w:hAnsi="SimSun" w:eastAsia="SimSun" w:cs="SimSun"/>
                <w:sz w:val="21"/>
                <w:szCs w:val="21"/>
                <w:spacing w:val="30"/>
              </w:rPr>
              <w:t>动等企业培育计划，形成一批规模庞大、</w:t>
            </w:r>
            <w:r>
              <w:rPr>
                <w:rFonts w:ascii="SimSun" w:hAnsi="SimSun" w:eastAsia="SimSun" w:cs="SimSun"/>
                <w:sz w:val="21"/>
                <w:szCs w:val="21"/>
                <w:spacing w:val="14"/>
              </w:rPr>
              <w:t xml:space="preserve"> </w:t>
            </w:r>
            <w:r>
              <w:rPr>
                <w:rFonts w:ascii="SimSun" w:hAnsi="SimSun" w:eastAsia="SimSun" w:cs="SimSun"/>
                <w:sz w:val="21"/>
                <w:szCs w:val="21"/>
                <w:spacing w:val="33"/>
              </w:rPr>
              <w:t>影响力突出、行业覆盖面广的人工智能企</w:t>
            </w:r>
            <w:r>
              <w:rPr>
                <w:rFonts w:ascii="SimSun" w:hAnsi="SimSun" w:eastAsia="SimSun" w:cs="SimSun"/>
                <w:sz w:val="21"/>
                <w:szCs w:val="21"/>
                <w:spacing w:val="4"/>
              </w:rPr>
              <w:t xml:space="preserve"> </w:t>
            </w:r>
            <w:r>
              <w:rPr>
                <w:rFonts w:ascii="SimSun" w:hAnsi="SimSun" w:eastAsia="SimSun" w:cs="SimSun"/>
                <w:sz w:val="21"/>
                <w:szCs w:val="21"/>
                <w:spacing w:val="21"/>
              </w:rPr>
              <w:t>业队伍。2020年，全省有721家企业列入省</w:t>
            </w:r>
            <w:r>
              <w:rPr>
                <w:rFonts w:ascii="SimSun" w:hAnsi="SimSun" w:eastAsia="SimSun" w:cs="SimSun"/>
                <w:sz w:val="21"/>
                <w:szCs w:val="21"/>
                <w:spacing w:val="1"/>
              </w:rPr>
              <w:t xml:space="preserve"> </w:t>
            </w:r>
            <w:r>
              <w:rPr>
                <w:rFonts w:ascii="SimSun" w:hAnsi="SimSun" w:eastAsia="SimSun" w:cs="SimSun"/>
                <w:sz w:val="21"/>
                <w:szCs w:val="21"/>
                <w:spacing w:val="33"/>
              </w:rPr>
              <w:t>统计局、科技厅的人工智能产业企业统计</w:t>
            </w:r>
            <w:r>
              <w:rPr>
                <w:rFonts w:ascii="SimSun" w:hAnsi="SimSun" w:eastAsia="SimSun" w:cs="SimSun"/>
                <w:sz w:val="21"/>
                <w:szCs w:val="21"/>
                <w:spacing w:val="4"/>
              </w:rPr>
              <w:t xml:space="preserve"> </w:t>
            </w:r>
            <w:r>
              <w:rPr>
                <w:rFonts w:ascii="SimSun" w:hAnsi="SimSun" w:eastAsia="SimSun" w:cs="SimSun"/>
                <w:sz w:val="21"/>
                <w:szCs w:val="21"/>
                <w:spacing w:val="34"/>
              </w:rPr>
              <w:t>监测目录，省内人工智能代表性企业在国</w:t>
            </w:r>
            <w:r>
              <w:rPr>
                <w:rFonts w:ascii="SimSun" w:hAnsi="SimSun" w:eastAsia="SimSun" w:cs="SimSun"/>
                <w:sz w:val="21"/>
                <w:szCs w:val="21"/>
              </w:rPr>
              <w:t xml:space="preserve"> </w:t>
            </w:r>
            <w:r>
              <w:rPr>
                <w:rFonts w:ascii="SimSun" w:hAnsi="SimSun" w:eastAsia="SimSun" w:cs="SimSun"/>
                <w:sz w:val="21"/>
                <w:szCs w:val="21"/>
                <w:spacing w:val="33"/>
              </w:rPr>
              <w:t>际上具有较高知名度，是推动全球人工智</w:t>
            </w:r>
          </w:p>
        </w:tc>
        <w:tc>
          <w:tcPr>
            <w:tcW w:w="4509" w:type="dxa"/>
            <w:vAlign w:val="top"/>
          </w:tcPr>
          <w:p>
            <w:pPr>
              <w:ind w:left="138"/>
              <w:spacing w:before="6" w:line="270" w:lineRule="auto"/>
              <w:jc w:val="both"/>
              <w:rPr>
                <w:rFonts w:ascii="SimSun" w:hAnsi="SimSun" w:eastAsia="SimSun" w:cs="SimSun"/>
                <w:sz w:val="21"/>
                <w:szCs w:val="21"/>
              </w:rPr>
            </w:pPr>
            <w:r>
              <w:rPr>
                <w:rFonts w:ascii="SimSun" w:hAnsi="SimSun" w:eastAsia="SimSun" w:cs="SimSun"/>
                <w:sz w:val="21"/>
                <w:szCs w:val="21"/>
                <w:spacing w:val="36"/>
              </w:rPr>
              <w:t>能发展的重要力量(如表1-</w:t>
            </w:r>
            <w:r>
              <w:rPr>
                <w:rFonts w:ascii="SimSun" w:hAnsi="SimSun" w:eastAsia="SimSun" w:cs="SimSun"/>
                <w:sz w:val="21"/>
                <w:szCs w:val="21"/>
                <w:spacing w:val="-29"/>
              </w:rPr>
              <w:t xml:space="preserve"> </w:t>
            </w:r>
            <w:r>
              <w:rPr>
                <w:rFonts w:ascii="SimSun" w:hAnsi="SimSun" w:eastAsia="SimSun" w:cs="SimSun"/>
                <w:sz w:val="21"/>
                <w:szCs w:val="21"/>
                <w:spacing w:val="36"/>
              </w:rPr>
              <w:t>13所示)。鲸</w:t>
            </w:r>
            <w:r>
              <w:rPr>
                <w:rFonts w:ascii="SimSun" w:hAnsi="SimSun" w:eastAsia="SimSun" w:cs="SimSun"/>
                <w:sz w:val="21"/>
                <w:szCs w:val="21"/>
              </w:rPr>
              <w:t xml:space="preserve"> </w:t>
            </w:r>
            <w:r>
              <w:rPr>
                <w:rFonts w:ascii="SimSun" w:hAnsi="SimSun" w:eastAsia="SimSun" w:cs="SimSun"/>
                <w:sz w:val="21"/>
                <w:szCs w:val="21"/>
                <w:spacing w:val="32"/>
              </w:rPr>
              <w:t>算科技、涂鸦智能、数梦工厂等独角兽企</w:t>
            </w:r>
            <w:r>
              <w:rPr>
                <w:rFonts w:ascii="SimSun" w:hAnsi="SimSun" w:eastAsia="SimSun" w:cs="SimSun"/>
                <w:sz w:val="21"/>
                <w:szCs w:val="21"/>
                <w:spacing w:val="12"/>
              </w:rPr>
              <w:t xml:space="preserve"> </w:t>
            </w:r>
            <w:r>
              <w:rPr>
                <w:rFonts w:ascii="SimSun" w:hAnsi="SimSun" w:eastAsia="SimSun" w:cs="SimSun"/>
                <w:sz w:val="21"/>
                <w:szCs w:val="21"/>
                <w:spacing w:val="39"/>
              </w:rPr>
              <w:t>业快速发展(如表1</w:t>
            </w:r>
            <w:r>
              <w:rPr>
                <w:rFonts w:ascii="SimSun" w:hAnsi="SimSun" w:eastAsia="SimSun" w:cs="SimSun"/>
                <w:sz w:val="21"/>
                <w:szCs w:val="21"/>
                <w:spacing w:val="-47"/>
              </w:rPr>
              <w:t xml:space="preserve"> </w:t>
            </w:r>
            <w:r>
              <w:rPr>
                <w:rFonts w:ascii="SimSun" w:hAnsi="SimSun" w:eastAsia="SimSun" w:cs="SimSun"/>
                <w:sz w:val="21"/>
                <w:szCs w:val="21"/>
                <w:spacing w:val="39"/>
              </w:rPr>
              <w:t>-</w:t>
            </w:r>
            <w:r>
              <w:rPr>
                <w:rFonts w:ascii="SimSun" w:hAnsi="SimSun" w:eastAsia="SimSun" w:cs="SimSun"/>
                <w:sz w:val="21"/>
                <w:szCs w:val="21"/>
                <w:spacing w:val="-41"/>
              </w:rPr>
              <w:t xml:space="preserve"> </w:t>
            </w:r>
            <w:r>
              <w:rPr>
                <w:rFonts w:ascii="SimSun" w:hAnsi="SimSun" w:eastAsia="SimSun" w:cs="SimSun"/>
                <w:sz w:val="21"/>
                <w:szCs w:val="21"/>
                <w:spacing w:val="39"/>
              </w:rPr>
              <w:t>14所示),形成大众</w:t>
            </w:r>
            <w:r>
              <w:rPr>
                <w:rFonts w:ascii="SimSun" w:hAnsi="SimSun" w:eastAsia="SimSun" w:cs="SimSun"/>
                <w:sz w:val="21"/>
                <w:szCs w:val="21"/>
              </w:rPr>
              <w:t xml:space="preserve"> </w:t>
            </w:r>
            <w:r>
              <w:rPr>
                <w:rFonts w:ascii="SimSun" w:hAnsi="SimSun" w:eastAsia="SimSun" w:cs="SimSun"/>
                <w:sz w:val="21"/>
                <w:szCs w:val="21"/>
                <w:spacing w:val="32"/>
              </w:rPr>
              <w:t>创业、万众创新局面。省政府针对疫情风</w:t>
            </w:r>
            <w:r>
              <w:rPr>
                <w:rFonts w:ascii="SimSun" w:hAnsi="SimSun" w:eastAsia="SimSun" w:cs="SimSun"/>
                <w:sz w:val="21"/>
                <w:szCs w:val="21"/>
                <w:spacing w:val="12"/>
              </w:rPr>
              <w:t xml:space="preserve"> </w:t>
            </w:r>
            <w:r>
              <w:rPr>
                <w:rFonts w:ascii="SimSun" w:hAnsi="SimSun" w:eastAsia="SimSun" w:cs="SimSun"/>
                <w:sz w:val="21"/>
                <w:szCs w:val="21"/>
                <w:spacing w:val="32"/>
              </w:rPr>
              <w:t>险积极推行“减税减费减租减息减支”政</w:t>
            </w:r>
            <w:r>
              <w:rPr>
                <w:rFonts w:ascii="SimSun" w:hAnsi="SimSun" w:eastAsia="SimSun" w:cs="SimSun"/>
                <w:sz w:val="21"/>
                <w:szCs w:val="21"/>
                <w:spacing w:val="11"/>
              </w:rPr>
              <w:t xml:space="preserve"> </w:t>
            </w:r>
            <w:r>
              <w:rPr>
                <w:rFonts w:ascii="SimSun" w:hAnsi="SimSun" w:eastAsia="SimSun" w:cs="SimSun"/>
                <w:sz w:val="21"/>
                <w:szCs w:val="21"/>
                <w:spacing w:val="32"/>
              </w:rPr>
              <w:t>策，迭代出台三批支持小微企业渡过难关</w:t>
            </w:r>
            <w:r>
              <w:rPr>
                <w:rFonts w:ascii="SimSun" w:hAnsi="SimSun" w:eastAsia="SimSun" w:cs="SimSun"/>
                <w:sz w:val="21"/>
                <w:szCs w:val="21"/>
                <w:spacing w:val="13"/>
              </w:rPr>
              <w:t xml:space="preserve"> </w:t>
            </w:r>
            <w:r>
              <w:rPr>
                <w:rFonts w:ascii="SimSun" w:hAnsi="SimSun" w:eastAsia="SimSun" w:cs="SimSun"/>
                <w:sz w:val="21"/>
                <w:szCs w:val="21"/>
                <w:spacing w:val="32"/>
              </w:rPr>
              <w:t>政策，为广大人工智能中小企业抗疫提供</w:t>
            </w:r>
            <w:r>
              <w:rPr>
                <w:rFonts w:ascii="SimSun" w:hAnsi="SimSun" w:eastAsia="SimSun" w:cs="SimSun"/>
                <w:sz w:val="21"/>
                <w:szCs w:val="21"/>
                <w:spacing w:val="10"/>
              </w:rPr>
              <w:t xml:space="preserve"> </w:t>
            </w:r>
            <w:r>
              <w:rPr>
                <w:rFonts w:ascii="SimSun" w:hAnsi="SimSun" w:eastAsia="SimSun" w:cs="SimSun"/>
                <w:sz w:val="21"/>
                <w:szCs w:val="21"/>
                <w:spacing w:val="14"/>
              </w:rPr>
              <w:t>保障。</w:t>
            </w:r>
          </w:p>
        </w:tc>
      </w:tr>
    </w:tbl>
    <w:p>
      <w:pPr>
        <w:spacing w:line="286" w:lineRule="auto"/>
        <w:rPr>
          <w:rFonts w:ascii="Arial"/>
          <w:sz w:val="21"/>
        </w:rPr>
      </w:pPr>
      <w:r/>
    </w:p>
    <w:p>
      <w:pPr>
        <w:ind w:left="4953"/>
        <w:spacing w:before="78" w:line="219" w:lineRule="auto"/>
        <w:rPr>
          <w:rFonts w:ascii="SimSun" w:hAnsi="SimSun" w:eastAsia="SimSun" w:cs="SimSun"/>
          <w:sz w:val="24"/>
          <w:szCs w:val="24"/>
        </w:rPr>
      </w:pPr>
      <w:r>
        <w:pict>
          <v:shape id="_x0000_s75" style="position:absolute;margin-left:28.165pt;margin-top:2.95431pt;mso-position-vertical-relative:text;mso-position-horizontal-relative:text;width:174.1pt;height:15.7pt;z-index:251858944;"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23"/>
                      <w:szCs w:val="23"/>
                    </w:rPr>
                  </w:pPr>
                  <w:r>
                    <w:rPr>
                      <w:rFonts w:ascii="SimSun" w:hAnsi="SimSun" w:eastAsia="SimSun" w:cs="SimSun"/>
                      <w:sz w:val="23"/>
                      <w:szCs w:val="23"/>
                      <w:b/>
                      <w:bCs/>
                      <w:spacing w:val="-4"/>
                    </w:rPr>
                    <w:t>表1-13</w:t>
                  </w:r>
                  <w:r>
                    <w:rPr>
                      <w:rFonts w:ascii="SimSun" w:hAnsi="SimSun" w:eastAsia="SimSun" w:cs="SimSun"/>
                      <w:sz w:val="23"/>
                      <w:szCs w:val="23"/>
                      <w:spacing w:val="8"/>
                    </w:rPr>
                    <w:t xml:space="preserve">  </w:t>
                  </w:r>
                  <w:r>
                    <w:rPr>
                      <w:rFonts w:ascii="SimSun" w:hAnsi="SimSun" w:eastAsia="SimSun" w:cs="SimSun"/>
                      <w:sz w:val="23"/>
                      <w:szCs w:val="23"/>
                      <w:b/>
                      <w:bCs/>
                      <w:spacing w:val="-4"/>
                    </w:rPr>
                    <w:t>浙江省人工智能代表企业</w:t>
                  </w:r>
                </w:p>
              </w:txbxContent>
            </v:textbox>
          </v:shape>
        </w:pict>
      </w:r>
      <w:r>
        <w:rPr>
          <w:rFonts w:ascii="SimSun" w:hAnsi="SimSun" w:eastAsia="SimSun" w:cs="SimSun"/>
          <w:sz w:val="24"/>
          <w:szCs w:val="24"/>
          <w:b/>
          <w:bCs/>
          <w:spacing w:val="-3"/>
        </w:rPr>
        <w:t>表1-14浙江省人工智能独角兽企业情况</w:t>
      </w:r>
    </w:p>
    <w:p>
      <w:pPr>
        <w:spacing w:line="15" w:lineRule="exact"/>
        <w:rPr/>
      </w:pPr>
      <w:r/>
    </w:p>
    <w:tbl>
      <w:tblPr>
        <w:tblStyle w:val="2"/>
        <w:tblW w:w="4309" w:type="dxa"/>
        <w:tblInd w:w="12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43"/>
        <w:gridCol w:w="1287"/>
        <w:gridCol w:w="2279"/>
      </w:tblGrid>
      <w:tr>
        <w:trPr>
          <w:trHeight w:val="564" w:hRule="atLeast"/>
        </w:trPr>
        <w:tc>
          <w:tcPr>
            <w:shd w:val="clear" w:fill="4E85C5"/>
            <w:tcW w:w="743" w:type="dxa"/>
            <w:vAlign w:val="top"/>
          </w:tcPr>
          <w:p>
            <w:pPr>
              <w:ind w:left="138"/>
              <w:spacing w:before="174" w:line="221" w:lineRule="auto"/>
              <w:rPr>
                <w:rFonts w:ascii="SimSun" w:hAnsi="SimSun" w:eastAsia="SimSun" w:cs="SimSun"/>
                <w:sz w:val="23"/>
                <w:szCs w:val="23"/>
              </w:rPr>
            </w:pPr>
            <w:r>
              <w:rPr>
                <w:rFonts w:ascii="SimSun" w:hAnsi="SimSun" w:eastAsia="SimSun" w:cs="SimSun"/>
                <w:sz w:val="23"/>
                <w:szCs w:val="23"/>
                <w:b/>
                <w:bCs/>
                <w:color w:val="FFFFFF"/>
                <w:spacing w:val="9"/>
              </w:rPr>
              <w:t>排名</w:t>
            </w:r>
          </w:p>
        </w:tc>
        <w:tc>
          <w:tcPr>
            <w:shd w:val="clear" w:fill="4E85C5"/>
            <w:tcW w:w="1287" w:type="dxa"/>
            <w:vAlign w:val="top"/>
          </w:tcPr>
          <w:p>
            <w:pPr>
              <w:ind w:left="405"/>
              <w:spacing w:before="184" w:line="229" w:lineRule="auto"/>
              <w:rPr>
                <w:rFonts w:ascii="SimSun" w:hAnsi="SimSun" w:eastAsia="SimSun" w:cs="SimSun"/>
                <w:sz w:val="23"/>
                <w:szCs w:val="23"/>
              </w:rPr>
            </w:pPr>
            <w:r>
              <w:rPr>
                <w:rFonts w:ascii="SimSun" w:hAnsi="SimSun" w:eastAsia="SimSun" w:cs="SimSun"/>
                <w:sz w:val="23"/>
                <w:szCs w:val="23"/>
                <w:b/>
                <w:bCs/>
                <w:color w:val="FFFFFF"/>
                <w:spacing w:val="-6"/>
              </w:rPr>
              <w:t>企业</w:t>
            </w:r>
          </w:p>
        </w:tc>
        <w:tc>
          <w:tcPr>
            <w:shd w:val="clear" w:fill="4E85C5"/>
            <w:tcW w:w="2279" w:type="dxa"/>
            <w:vAlign w:val="top"/>
          </w:tcPr>
          <w:p>
            <w:pPr>
              <w:ind w:left="408"/>
              <w:spacing w:before="171" w:line="219" w:lineRule="auto"/>
              <w:rPr>
                <w:rFonts w:ascii="SimSun" w:hAnsi="SimSun" w:eastAsia="SimSun" w:cs="SimSun"/>
                <w:sz w:val="23"/>
                <w:szCs w:val="23"/>
              </w:rPr>
            </w:pPr>
            <w:r>
              <w:rPr>
                <w:rFonts w:ascii="SimSun" w:hAnsi="SimSun" w:eastAsia="SimSun" w:cs="SimSun"/>
                <w:sz w:val="23"/>
                <w:szCs w:val="23"/>
                <w:b/>
                <w:bCs/>
                <w:color w:val="FFFFFF"/>
                <w:spacing w:val="-1"/>
              </w:rPr>
              <w:t>相关服务/产品</w:t>
            </w:r>
          </w:p>
        </w:tc>
      </w:tr>
      <w:tr>
        <w:trPr>
          <w:trHeight w:val="649" w:hRule="atLeast"/>
        </w:trPr>
        <w:tc>
          <w:tcPr>
            <w:tcW w:w="743" w:type="dxa"/>
            <w:vAlign w:val="top"/>
          </w:tcPr>
          <w:p>
            <w:pPr>
              <w:ind w:left="305"/>
              <w:spacing w:before="268" w:line="184" w:lineRule="auto"/>
              <w:rPr>
                <w:rFonts w:ascii="SimSun" w:hAnsi="SimSun" w:eastAsia="SimSun" w:cs="SimSun"/>
                <w:sz w:val="23"/>
                <w:szCs w:val="23"/>
              </w:rPr>
            </w:pPr>
            <w:r>
              <w:rPr>
                <w:rFonts w:ascii="SimSun" w:hAnsi="SimSun" w:eastAsia="SimSun" w:cs="SimSun"/>
                <w:sz w:val="23"/>
                <w:szCs w:val="23"/>
              </w:rPr>
              <w:t>1</w:t>
            </w:r>
          </w:p>
        </w:tc>
        <w:tc>
          <w:tcPr>
            <w:tcW w:w="1287" w:type="dxa"/>
            <w:vAlign w:val="top"/>
          </w:tcPr>
          <w:p>
            <w:pPr>
              <w:ind w:left="172"/>
              <w:spacing w:before="213" w:line="221" w:lineRule="auto"/>
              <w:rPr>
                <w:rFonts w:ascii="SimSun" w:hAnsi="SimSun" w:eastAsia="SimSun" w:cs="SimSun"/>
                <w:sz w:val="23"/>
                <w:szCs w:val="23"/>
              </w:rPr>
            </w:pPr>
            <w:r>
              <w:rPr>
                <w:rFonts w:ascii="SimSun" w:hAnsi="SimSun" w:eastAsia="SimSun" w:cs="SimSun"/>
                <w:sz w:val="23"/>
                <w:szCs w:val="23"/>
                <w:spacing w:val="3"/>
              </w:rPr>
              <w:t>阿里巴巴</w:t>
            </w:r>
          </w:p>
        </w:tc>
        <w:tc>
          <w:tcPr>
            <w:tcW w:w="2279" w:type="dxa"/>
            <w:vAlign w:val="top"/>
          </w:tcPr>
          <w:p>
            <w:pPr>
              <w:ind w:left="105" w:right="82"/>
              <w:spacing w:before="58" w:line="237" w:lineRule="auto"/>
              <w:rPr>
                <w:rFonts w:ascii="SimSun" w:hAnsi="SimSun" w:eastAsia="SimSun" w:cs="SimSun"/>
                <w:sz w:val="23"/>
                <w:szCs w:val="23"/>
              </w:rPr>
            </w:pPr>
            <w:r>
              <w:rPr>
                <w:rFonts w:ascii="SimSun" w:hAnsi="SimSun" w:eastAsia="SimSun" w:cs="SimSun"/>
                <w:sz w:val="23"/>
                <w:szCs w:val="23"/>
                <w:spacing w:val="1"/>
              </w:rPr>
              <w:t>阿里</w:t>
            </w:r>
            <w:r>
              <w:rPr>
                <w:rFonts w:ascii="SimSun" w:hAnsi="SimSun" w:eastAsia="SimSun" w:cs="SimSun"/>
                <w:sz w:val="23"/>
                <w:szCs w:val="23"/>
              </w:rPr>
              <w:t>ET</w:t>
            </w:r>
            <w:r>
              <w:rPr>
                <w:rFonts w:ascii="SimSun" w:hAnsi="SimSun" w:eastAsia="SimSun" w:cs="SimSun"/>
                <w:sz w:val="23"/>
                <w:szCs w:val="23"/>
                <w:spacing w:val="1"/>
              </w:rPr>
              <w:t>大脑、天猫精</w:t>
            </w:r>
            <w:r>
              <w:rPr>
                <w:rFonts w:ascii="SimSun" w:hAnsi="SimSun" w:eastAsia="SimSun" w:cs="SimSun"/>
                <w:sz w:val="23"/>
                <w:szCs w:val="23"/>
                <w:spacing w:val="2"/>
              </w:rPr>
              <w:t xml:space="preserve"> </w:t>
            </w:r>
            <w:r>
              <w:rPr>
                <w:rFonts w:ascii="SimSun" w:hAnsi="SimSun" w:eastAsia="SimSun" w:cs="SimSun"/>
                <w:sz w:val="23"/>
                <w:szCs w:val="23"/>
                <w:spacing w:val="13"/>
              </w:rPr>
              <w:t>灵、</w:t>
            </w:r>
            <w:r>
              <w:rPr>
                <w:rFonts w:ascii="SimSun" w:hAnsi="SimSun" w:eastAsia="SimSun" w:cs="SimSun"/>
                <w:sz w:val="23"/>
                <w:szCs w:val="23"/>
              </w:rPr>
              <w:t>AI</w:t>
            </w:r>
            <w:r>
              <w:rPr>
                <w:rFonts w:ascii="SimSun" w:hAnsi="SimSun" w:eastAsia="SimSun" w:cs="SimSun"/>
                <w:sz w:val="23"/>
                <w:szCs w:val="23"/>
                <w:spacing w:val="13"/>
              </w:rPr>
              <w:t>芯片含光</w:t>
            </w:r>
          </w:p>
        </w:tc>
      </w:tr>
      <w:tr>
        <w:trPr>
          <w:trHeight w:val="989" w:hRule="atLeast"/>
        </w:trPr>
        <w:tc>
          <w:tcPr>
            <w:shd w:val="clear" w:fill="E5E6E8"/>
            <w:tcW w:w="743" w:type="dxa"/>
            <w:vAlign w:val="top"/>
          </w:tcPr>
          <w:p>
            <w:pPr>
              <w:spacing w:line="363" w:lineRule="auto"/>
              <w:rPr>
                <w:rFonts w:ascii="Arial"/>
                <w:sz w:val="21"/>
              </w:rPr>
            </w:pPr>
            <w:r/>
          </w:p>
          <w:p>
            <w:pPr>
              <w:ind w:left="305"/>
              <w:spacing w:before="75" w:line="183" w:lineRule="auto"/>
              <w:rPr>
                <w:rFonts w:ascii="SimSun" w:hAnsi="SimSun" w:eastAsia="SimSun" w:cs="SimSun"/>
                <w:sz w:val="23"/>
                <w:szCs w:val="23"/>
              </w:rPr>
            </w:pPr>
            <w:r>
              <w:rPr>
                <w:rFonts w:ascii="SimSun" w:hAnsi="SimSun" w:eastAsia="SimSun" w:cs="SimSun"/>
                <w:sz w:val="23"/>
                <w:szCs w:val="23"/>
              </w:rPr>
              <w:t>2</w:t>
            </w:r>
          </w:p>
        </w:tc>
        <w:tc>
          <w:tcPr>
            <w:shd w:val="clear" w:fill="E5E6E8"/>
            <w:tcW w:w="1287" w:type="dxa"/>
            <w:vAlign w:val="top"/>
          </w:tcPr>
          <w:p>
            <w:pPr>
              <w:spacing w:line="304" w:lineRule="auto"/>
              <w:rPr>
                <w:rFonts w:ascii="Arial"/>
                <w:sz w:val="21"/>
              </w:rPr>
            </w:pPr>
            <w:r/>
          </w:p>
          <w:p>
            <w:pPr>
              <w:ind w:left="172"/>
              <w:spacing w:before="75" w:line="219" w:lineRule="auto"/>
              <w:rPr>
                <w:rFonts w:ascii="SimSun" w:hAnsi="SimSun" w:eastAsia="SimSun" w:cs="SimSun"/>
                <w:sz w:val="23"/>
                <w:szCs w:val="23"/>
              </w:rPr>
            </w:pPr>
            <w:r>
              <w:rPr>
                <w:rFonts w:ascii="SimSun" w:hAnsi="SimSun" w:eastAsia="SimSun" w:cs="SimSun"/>
                <w:sz w:val="23"/>
                <w:szCs w:val="23"/>
                <w:spacing w:val="-2"/>
              </w:rPr>
              <w:t>海康威视</w:t>
            </w:r>
          </w:p>
        </w:tc>
        <w:tc>
          <w:tcPr>
            <w:shd w:val="clear" w:fill="E5E6E8"/>
            <w:tcW w:w="2279" w:type="dxa"/>
            <w:vAlign w:val="top"/>
          </w:tcPr>
          <w:p>
            <w:pPr>
              <w:ind w:left="105" w:right="34"/>
              <w:spacing w:before="103" w:line="237" w:lineRule="auto"/>
              <w:jc w:val="both"/>
              <w:rPr>
                <w:rFonts w:ascii="SimSun" w:hAnsi="SimSun" w:eastAsia="SimSun" w:cs="SimSun"/>
                <w:sz w:val="23"/>
                <w:szCs w:val="23"/>
              </w:rPr>
            </w:pPr>
            <w:r>
              <w:rPr>
                <w:rFonts w:ascii="SimSun" w:hAnsi="SimSun" w:eastAsia="SimSun" w:cs="SimSun"/>
                <w:sz w:val="23"/>
                <w:szCs w:val="23"/>
                <w:spacing w:val="-1"/>
              </w:rPr>
              <w:t>Hikvision</w:t>
            </w:r>
            <w:r>
              <w:rPr>
                <w:rFonts w:ascii="SimSun" w:hAnsi="SimSun" w:eastAsia="SimSun" w:cs="SimSun"/>
                <w:sz w:val="23"/>
                <w:szCs w:val="23"/>
                <w:spacing w:val="34"/>
              </w:rPr>
              <w:t xml:space="preserve"> </w:t>
            </w:r>
            <w:r>
              <w:rPr>
                <w:rFonts w:ascii="SimSun" w:hAnsi="SimSun" w:eastAsia="SimSun" w:cs="SimSun"/>
                <w:sz w:val="23"/>
                <w:szCs w:val="23"/>
                <w:spacing w:val="-1"/>
              </w:rPr>
              <w:t>AI</w:t>
            </w:r>
            <w:r>
              <w:rPr>
                <w:rFonts w:ascii="SimSun" w:hAnsi="SimSun" w:eastAsia="SimSun" w:cs="SimSun"/>
                <w:sz w:val="23"/>
                <w:szCs w:val="23"/>
                <w:spacing w:val="37"/>
              </w:rPr>
              <w:t xml:space="preserve"> </w:t>
            </w:r>
            <w:r>
              <w:rPr>
                <w:rFonts w:ascii="SimSun" w:hAnsi="SimSun" w:eastAsia="SimSun" w:cs="SimSun"/>
                <w:sz w:val="23"/>
                <w:szCs w:val="23"/>
                <w:spacing w:val="-1"/>
              </w:rPr>
              <w:t>Cloud</w:t>
            </w:r>
            <w:r>
              <w:rPr>
                <w:rFonts w:ascii="SimSun" w:hAnsi="SimSun" w:eastAsia="SimSun" w:cs="SimSun"/>
                <w:sz w:val="23"/>
                <w:szCs w:val="23"/>
              </w:rPr>
              <w:t xml:space="preserve"> </w:t>
            </w:r>
            <w:r>
              <w:rPr>
                <w:rFonts w:ascii="SimSun" w:hAnsi="SimSun" w:eastAsia="SimSun" w:cs="SimSun"/>
                <w:sz w:val="23"/>
                <w:szCs w:val="23"/>
                <w:spacing w:val="6"/>
              </w:rPr>
              <w:t>开放平台、萤石物联</w:t>
            </w:r>
            <w:r>
              <w:rPr>
                <w:rFonts w:ascii="SimSun" w:hAnsi="SimSun" w:eastAsia="SimSun" w:cs="SimSun"/>
                <w:sz w:val="23"/>
                <w:szCs w:val="23"/>
                <w:spacing w:val="4"/>
              </w:rPr>
              <w:t xml:space="preserve"> </w:t>
            </w:r>
            <w:r>
              <w:rPr>
                <w:rFonts w:ascii="SimSun" w:hAnsi="SimSun" w:eastAsia="SimSun" w:cs="SimSun"/>
                <w:sz w:val="23"/>
                <w:szCs w:val="23"/>
                <w:spacing w:val="5"/>
              </w:rPr>
              <w:t>云开放平台</w:t>
            </w:r>
          </w:p>
        </w:tc>
      </w:tr>
      <w:tr>
        <w:trPr>
          <w:trHeight w:val="659" w:hRule="atLeast"/>
        </w:trPr>
        <w:tc>
          <w:tcPr>
            <w:tcW w:w="743" w:type="dxa"/>
            <w:vAlign w:val="top"/>
          </w:tcPr>
          <w:p>
            <w:pPr>
              <w:ind w:left="305"/>
              <w:spacing w:before="281" w:line="183" w:lineRule="auto"/>
              <w:rPr>
                <w:rFonts w:ascii="SimSun" w:hAnsi="SimSun" w:eastAsia="SimSun" w:cs="SimSun"/>
                <w:sz w:val="23"/>
                <w:szCs w:val="23"/>
              </w:rPr>
            </w:pPr>
            <w:r>
              <w:rPr>
                <w:rFonts w:ascii="SimSun" w:hAnsi="SimSun" w:eastAsia="SimSun" w:cs="SimSun"/>
                <w:sz w:val="23"/>
                <w:szCs w:val="23"/>
              </w:rPr>
              <w:t>3</w:t>
            </w:r>
          </w:p>
        </w:tc>
        <w:tc>
          <w:tcPr>
            <w:tcW w:w="1287" w:type="dxa"/>
            <w:vAlign w:val="top"/>
          </w:tcPr>
          <w:p>
            <w:pPr>
              <w:ind w:left="172"/>
              <w:spacing w:before="222" w:line="219" w:lineRule="auto"/>
              <w:rPr>
                <w:rFonts w:ascii="SimSun" w:hAnsi="SimSun" w:eastAsia="SimSun" w:cs="SimSun"/>
                <w:sz w:val="23"/>
                <w:szCs w:val="23"/>
              </w:rPr>
            </w:pPr>
            <w:r>
              <w:rPr>
                <w:rFonts w:ascii="SimSun" w:hAnsi="SimSun" w:eastAsia="SimSun" w:cs="SimSun"/>
                <w:sz w:val="23"/>
                <w:szCs w:val="23"/>
                <w:spacing w:val="5"/>
              </w:rPr>
              <w:t>蚂蚁集团</w:t>
            </w:r>
          </w:p>
        </w:tc>
        <w:tc>
          <w:tcPr>
            <w:tcW w:w="2279" w:type="dxa"/>
            <w:vAlign w:val="top"/>
          </w:tcPr>
          <w:p>
            <w:pPr>
              <w:ind w:left="105" w:right="73"/>
              <w:spacing w:before="93" w:line="227" w:lineRule="auto"/>
              <w:rPr>
                <w:rFonts w:ascii="SimSun" w:hAnsi="SimSun" w:eastAsia="SimSun" w:cs="SimSun"/>
                <w:sz w:val="23"/>
                <w:szCs w:val="23"/>
              </w:rPr>
            </w:pPr>
            <w:r>
              <w:rPr>
                <w:rFonts w:ascii="SimSun" w:hAnsi="SimSun" w:eastAsia="SimSun" w:cs="SimSun"/>
                <w:sz w:val="23"/>
                <w:szCs w:val="23"/>
                <w:spacing w:val="2"/>
              </w:rPr>
              <w:t>蚂蚁图智能平台和蚂</w:t>
            </w:r>
            <w:r>
              <w:rPr>
                <w:rFonts w:ascii="SimSun" w:hAnsi="SimSun" w:eastAsia="SimSun" w:cs="SimSun"/>
                <w:sz w:val="23"/>
                <w:szCs w:val="23"/>
                <w:spacing w:val="1"/>
              </w:rPr>
              <w:t xml:space="preserve"> </w:t>
            </w:r>
            <w:r>
              <w:rPr>
                <w:rFonts w:ascii="SimSun" w:hAnsi="SimSun" w:eastAsia="SimSun" w:cs="SimSun"/>
                <w:sz w:val="23"/>
                <w:szCs w:val="23"/>
                <w:spacing w:val="3"/>
              </w:rPr>
              <w:t>蚁共享智能平台</w:t>
            </w:r>
          </w:p>
        </w:tc>
      </w:tr>
      <w:tr>
        <w:trPr>
          <w:trHeight w:val="969" w:hRule="atLeast"/>
        </w:trPr>
        <w:tc>
          <w:tcPr>
            <w:shd w:val="clear" w:fill="E5E6E8"/>
            <w:tcW w:w="743" w:type="dxa"/>
            <w:vAlign w:val="top"/>
          </w:tcPr>
          <w:p>
            <w:pPr>
              <w:spacing w:line="355" w:lineRule="auto"/>
              <w:rPr>
                <w:rFonts w:ascii="Arial"/>
                <w:sz w:val="21"/>
              </w:rPr>
            </w:pPr>
            <w:r/>
          </w:p>
          <w:p>
            <w:pPr>
              <w:ind w:left="305"/>
              <w:spacing w:before="75" w:line="183" w:lineRule="auto"/>
              <w:rPr>
                <w:rFonts w:ascii="SimSun" w:hAnsi="SimSun" w:eastAsia="SimSun" w:cs="SimSun"/>
                <w:sz w:val="23"/>
                <w:szCs w:val="23"/>
              </w:rPr>
            </w:pPr>
            <w:r>
              <w:rPr>
                <w:rFonts w:ascii="SimSun" w:hAnsi="SimSun" w:eastAsia="SimSun" w:cs="SimSun"/>
                <w:sz w:val="23"/>
                <w:szCs w:val="23"/>
              </w:rPr>
              <w:t>4</w:t>
            </w:r>
          </w:p>
        </w:tc>
        <w:tc>
          <w:tcPr>
            <w:shd w:val="clear" w:fill="E5E6E8"/>
            <w:tcW w:w="1287" w:type="dxa"/>
            <w:vAlign w:val="top"/>
          </w:tcPr>
          <w:p>
            <w:pPr>
              <w:spacing w:line="298" w:lineRule="auto"/>
              <w:rPr>
                <w:rFonts w:ascii="Arial"/>
                <w:sz w:val="21"/>
              </w:rPr>
            </w:pPr>
            <w:r/>
          </w:p>
          <w:p>
            <w:pPr>
              <w:ind w:left="402"/>
              <w:spacing w:before="74" w:line="221" w:lineRule="auto"/>
              <w:rPr>
                <w:rFonts w:ascii="SimSun" w:hAnsi="SimSun" w:eastAsia="SimSun" w:cs="SimSun"/>
                <w:sz w:val="23"/>
                <w:szCs w:val="23"/>
              </w:rPr>
            </w:pPr>
            <w:r>
              <w:rPr>
                <w:rFonts w:ascii="SimSun" w:hAnsi="SimSun" w:eastAsia="SimSun" w:cs="SimSun"/>
                <w:sz w:val="23"/>
                <w:szCs w:val="23"/>
                <w:spacing w:val="12"/>
              </w:rPr>
              <w:t>网易</w:t>
            </w:r>
          </w:p>
        </w:tc>
        <w:tc>
          <w:tcPr>
            <w:shd w:val="clear" w:fill="E5E6E8"/>
            <w:tcW w:w="2279" w:type="dxa"/>
            <w:vAlign w:val="top"/>
          </w:tcPr>
          <w:p>
            <w:pPr>
              <w:ind w:left="105" w:right="26"/>
              <w:spacing w:before="75" w:line="239" w:lineRule="auto"/>
              <w:jc w:val="both"/>
              <w:rPr>
                <w:rFonts w:ascii="SimSun" w:hAnsi="SimSun" w:eastAsia="SimSun" w:cs="SimSun"/>
                <w:sz w:val="23"/>
                <w:szCs w:val="23"/>
              </w:rPr>
            </w:pPr>
            <w:r>
              <w:rPr>
                <w:rFonts w:ascii="SimSun" w:hAnsi="SimSun" w:eastAsia="SimSun" w:cs="SimSun"/>
                <w:sz w:val="23"/>
                <w:szCs w:val="23"/>
                <w:spacing w:val="8"/>
              </w:rPr>
              <w:t>网易</w:t>
            </w:r>
            <w:r>
              <w:rPr>
                <w:rFonts w:ascii="SimSun" w:hAnsi="SimSun" w:eastAsia="SimSun" w:cs="SimSun"/>
                <w:sz w:val="23"/>
                <w:szCs w:val="23"/>
              </w:rPr>
              <w:t>AI</w:t>
            </w:r>
            <w:r>
              <w:rPr>
                <w:rFonts w:ascii="SimSun" w:hAnsi="SimSun" w:eastAsia="SimSun" w:cs="SimSun"/>
                <w:sz w:val="23"/>
                <w:szCs w:val="23"/>
                <w:spacing w:val="8"/>
              </w:rPr>
              <w:t>平台、网易洞</w:t>
            </w:r>
            <w:r>
              <w:rPr>
                <w:rFonts w:ascii="SimSun" w:hAnsi="SimSun" w:eastAsia="SimSun" w:cs="SimSun"/>
                <w:sz w:val="23"/>
                <w:szCs w:val="23"/>
                <w:spacing w:val="2"/>
              </w:rPr>
              <w:t xml:space="preserve"> </w:t>
            </w:r>
            <w:r>
              <w:rPr>
                <w:rFonts w:ascii="SimSun" w:hAnsi="SimSun" w:eastAsia="SimSun" w:cs="SimSun"/>
                <w:sz w:val="23"/>
                <w:szCs w:val="23"/>
                <w:spacing w:val="2"/>
              </w:rPr>
              <w:t>见</w:t>
            </w:r>
            <w:r>
              <w:rPr>
                <w:rFonts w:ascii="SimSun" w:hAnsi="SimSun" w:eastAsia="SimSun" w:cs="SimSun"/>
                <w:sz w:val="23"/>
                <w:szCs w:val="23"/>
              </w:rPr>
              <w:t>AR</w:t>
            </w:r>
            <w:r>
              <w:rPr>
                <w:rFonts w:ascii="SimSun" w:hAnsi="SimSun" w:eastAsia="SimSun" w:cs="SimSun"/>
                <w:sz w:val="23"/>
                <w:szCs w:val="23"/>
                <w:spacing w:val="2"/>
              </w:rPr>
              <w:t>、网易见外智能</w:t>
            </w:r>
            <w:r>
              <w:rPr>
                <w:rFonts w:ascii="SimSun" w:hAnsi="SimSun" w:eastAsia="SimSun" w:cs="SimSun"/>
                <w:sz w:val="23"/>
                <w:szCs w:val="23"/>
                <w:spacing w:val="4"/>
              </w:rPr>
              <w:t xml:space="preserve"> </w:t>
            </w:r>
            <w:r>
              <w:rPr>
                <w:rFonts w:ascii="SimSun" w:hAnsi="SimSun" w:eastAsia="SimSun" w:cs="SimSun"/>
                <w:sz w:val="23"/>
                <w:szCs w:val="23"/>
                <w:spacing w:val="4"/>
              </w:rPr>
              <w:t>转写翻译平台</w:t>
            </w:r>
          </w:p>
        </w:tc>
      </w:tr>
      <w:tr>
        <w:trPr>
          <w:trHeight w:val="1309" w:hRule="atLeast"/>
        </w:trPr>
        <w:tc>
          <w:tcPr>
            <w:tcW w:w="743" w:type="dxa"/>
            <w:vAlign w:val="top"/>
          </w:tcPr>
          <w:p>
            <w:pPr>
              <w:spacing w:line="263" w:lineRule="auto"/>
              <w:rPr>
                <w:rFonts w:ascii="Arial"/>
                <w:sz w:val="21"/>
              </w:rPr>
            </w:pPr>
            <w:r/>
          </w:p>
          <w:p>
            <w:pPr>
              <w:spacing w:line="263" w:lineRule="auto"/>
              <w:rPr>
                <w:rFonts w:ascii="Arial"/>
                <w:sz w:val="21"/>
              </w:rPr>
            </w:pPr>
            <w:r/>
          </w:p>
          <w:p>
            <w:pPr>
              <w:ind w:left="305"/>
              <w:spacing w:before="75" w:line="182" w:lineRule="auto"/>
              <w:rPr>
                <w:rFonts w:ascii="SimSun" w:hAnsi="SimSun" w:eastAsia="SimSun" w:cs="SimSun"/>
                <w:sz w:val="23"/>
                <w:szCs w:val="23"/>
              </w:rPr>
            </w:pPr>
            <w:r>
              <w:rPr>
                <w:rFonts w:ascii="SimSun" w:hAnsi="SimSun" w:eastAsia="SimSun" w:cs="SimSun"/>
                <w:sz w:val="23"/>
                <w:szCs w:val="23"/>
              </w:rPr>
              <w:t>5</w:t>
            </w:r>
          </w:p>
        </w:tc>
        <w:tc>
          <w:tcPr>
            <w:tcW w:w="1287" w:type="dxa"/>
            <w:vAlign w:val="top"/>
          </w:tcPr>
          <w:p>
            <w:pPr>
              <w:spacing w:line="466" w:lineRule="auto"/>
              <w:rPr>
                <w:rFonts w:ascii="Arial"/>
                <w:sz w:val="21"/>
              </w:rPr>
            </w:pPr>
            <w:r/>
          </w:p>
          <w:p>
            <w:pPr>
              <w:ind w:left="172"/>
              <w:spacing w:before="75" w:line="219" w:lineRule="auto"/>
              <w:rPr>
                <w:rFonts w:ascii="SimSun" w:hAnsi="SimSun" w:eastAsia="SimSun" w:cs="SimSun"/>
                <w:sz w:val="23"/>
                <w:szCs w:val="23"/>
              </w:rPr>
            </w:pPr>
            <w:r>
              <w:rPr>
                <w:rFonts w:ascii="SimSun" w:hAnsi="SimSun" w:eastAsia="SimSun" w:cs="SimSun"/>
                <w:sz w:val="23"/>
                <w:szCs w:val="23"/>
                <w:spacing w:val="2"/>
              </w:rPr>
              <w:t>大华股份</w:t>
            </w:r>
          </w:p>
        </w:tc>
        <w:tc>
          <w:tcPr>
            <w:tcW w:w="2279" w:type="dxa"/>
            <w:vAlign w:val="top"/>
          </w:tcPr>
          <w:p>
            <w:pPr>
              <w:ind w:left="105" w:right="53" w:firstLine="100"/>
              <w:spacing w:before="84" w:line="245" w:lineRule="auto"/>
              <w:jc w:val="both"/>
              <w:rPr>
                <w:rFonts w:ascii="SimSun" w:hAnsi="SimSun" w:eastAsia="SimSun" w:cs="SimSun"/>
                <w:sz w:val="23"/>
                <w:szCs w:val="23"/>
              </w:rPr>
            </w:pPr>
            <w:r>
              <w:rPr>
                <w:rFonts w:ascii="SimSun" w:hAnsi="SimSun" w:eastAsia="SimSun" w:cs="SimSun"/>
                <w:sz w:val="23"/>
                <w:szCs w:val="23"/>
                <w:spacing w:val="18"/>
              </w:rPr>
              <w:t>"睿智"系列前端摄</w:t>
            </w:r>
            <w:r>
              <w:rPr>
                <w:rFonts w:ascii="SimSun" w:hAnsi="SimSun" w:eastAsia="SimSun" w:cs="SimSun"/>
                <w:sz w:val="23"/>
                <w:szCs w:val="23"/>
                <w:spacing w:val="6"/>
              </w:rPr>
              <w:t xml:space="preserve"> </w:t>
            </w:r>
            <w:r>
              <w:rPr>
                <w:rFonts w:ascii="SimSun" w:hAnsi="SimSun" w:eastAsia="SimSun" w:cs="SimSun"/>
                <w:sz w:val="23"/>
                <w:szCs w:val="23"/>
                <w:spacing w:val="2"/>
              </w:rPr>
              <w:t>像机和视频结构化服</w:t>
            </w:r>
            <w:r>
              <w:rPr>
                <w:rFonts w:ascii="SimSun" w:hAnsi="SimSun" w:eastAsia="SimSun" w:cs="SimSun"/>
                <w:sz w:val="23"/>
                <w:szCs w:val="23"/>
              </w:rPr>
              <w:t xml:space="preserve"> </w:t>
            </w:r>
            <w:r>
              <w:rPr>
                <w:rFonts w:ascii="SimSun" w:hAnsi="SimSun" w:eastAsia="SimSun" w:cs="SimSun"/>
                <w:sz w:val="23"/>
                <w:szCs w:val="23"/>
                <w:spacing w:val="2"/>
              </w:rPr>
              <w:t>务器、“灵瞳”一体</w:t>
            </w:r>
            <w:r>
              <w:rPr>
                <w:rFonts w:ascii="SimSun" w:hAnsi="SimSun" w:eastAsia="SimSun" w:cs="SimSun"/>
                <w:sz w:val="23"/>
                <w:szCs w:val="23"/>
              </w:rPr>
              <w:t xml:space="preserve"> </w:t>
            </w:r>
            <w:r>
              <w:rPr>
                <w:rFonts w:ascii="SimSun" w:hAnsi="SimSun" w:eastAsia="SimSun" w:cs="SimSun"/>
                <w:sz w:val="23"/>
                <w:szCs w:val="23"/>
                <w:spacing w:val="7"/>
              </w:rPr>
              <w:t>化摄像机</w:t>
            </w:r>
          </w:p>
        </w:tc>
      </w:tr>
      <w:tr>
        <w:trPr>
          <w:trHeight w:val="639" w:hRule="atLeast"/>
        </w:trPr>
        <w:tc>
          <w:tcPr>
            <w:shd w:val="clear" w:fill="E5E6E8"/>
            <w:tcW w:w="743" w:type="dxa"/>
            <w:vAlign w:val="top"/>
          </w:tcPr>
          <w:p>
            <w:pPr>
              <w:ind w:left="305"/>
              <w:spacing w:before="274" w:line="183" w:lineRule="auto"/>
              <w:rPr>
                <w:rFonts w:ascii="SimSun" w:hAnsi="SimSun" w:eastAsia="SimSun" w:cs="SimSun"/>
                <w:sz w:val="23"/>
                <w:szCs w:val="23"/>
              </w:rPr>
            </w:pPr>
            <w:r>
              <w:rPr>
                <w:rFonts w:ascii="SimSun" w:hAnsi="SimSun" w:eastAsia="SimSun" w:cs="SimSun"/>
                <w:sz w:val="23"/>
                <w:szCs w:val="23"/>
              </w:rPr>
              <w:t>6</w:t>
            </w:r>
          </w:p>
        </w:tc>
        <w:tc>
          <w:tcPr>
            <w:shd w:val="clear" w:fill="E5E6E8"/>
            <w:tcW w:w="1287" w:type="dxa"/>
            <w:vAlign w:val="top"/>
          </w:tcPr>
          <w:p>
            <w:pPr>
              <w:ind w:left="172"/>
              <w:spacing w:before="215" w:line="219" w:lineRule="auto"/>
              <w:rPr>
                <w:rFonts w:ascii="SimSun" w:hAnsi="SimSun" w:eastAsia="SimSun" w:cs="SimSun"/>
                <w:sz w:val="23"/>
                <w:szCs w:val="23"/>
              </w:rPr>
            </w:pPr>
            <w:r>
              <w:rPr>
                <w:rFonts w:ascii="SimSun" w:hAnsi="SimSun" w:eastAsia="SimSun" w:cs="SimSun"/>
                <w:sz w:val="23"/>
                <w:szCs w:val="23"/>
                <w:spacing w:val="5"/>
              </w:rPr>
              <w:t>微医集团</w:t>
            </w:r>
          </w:p>
        </w:tc>
        <w:tc>
          <w:tcPr>
            <w:shd w:val="clear" w:fill="E5E6E8"/>
            <w:tcW w:w="2279" w:type="dxa"/>
            <w:vAlign w:val="top"/>
          </w:tcPr>
          <w:p>
            <w:pPr>
              <w:ind w:left="105" w:right="72"/>
              <w:spacing w:before="75" w:line="226" w:lineRule="auto"/>
              <w:rPr>
                <w:rFonts w:ascii="SimSun" w:hAnsi="SimSun" w:eastAsia="SimSun" w:cs="SimSun"/>
                <w:sz w:val="23"/>
                <w:szCs w:val="23"/>
              </w:rPr>
            </w:pPr>
            <w:r>
              <w:rPr>
                <w:rFonts w:ascii="SimSun" w:hAnsi="SimSun" w:eastAsia="SimSun" w:cs="SimSun"/>
                <w:sz w:val="23"/>
                <w:szCs w:val="23"/>
                <w:spacing w:val="2"/>
              </w:rPr>
              <w:t>睿医智能医生、华佗</w:t>
            </w:r>
            <w:r>
              <w:rPr>
                <w:rFonts w:ascii="SimSun" w:hAnsi="SimSun" w:eastAsia="SimSun" w:cs="SimSun"/>
                <w:sz w:val="23"/>
                <w:szCs w:val="23"/>
                <w:spacing w:val="2"/>
              </w:rPr>
              <w:t xml:space="preserve"> </w:t>
            </w:r>
            <w:r>
              <w:rPr>
                <w:rFonts w:ascii="SimSun" w:hAnsi="SimSun" w:eastAsia="SimSun" w:cs="SimSun"/>
                <w:sz w:val="23"/>
                <w:szCs w:val="23"/>
                <w:spacing w:val="7"/>
              </w:rPr>
              <w:t>智能医生</w:t>
            </w:r>
          </w:p>
        </w:tc>
      </w:tr>
      <w:tr>
        <w:trPr>
          <w:trHeight w:val="989" w:hRule="atLeast"/>
        </w:trPr>
        <w:tc>
          <w:tcPr>
            <w:tcW w:w="743" w:type="dxa"/>
            <w:vAlign w:val="top"/>
          </w:tcPr>
          <w:p>
            <w:pPr>
              <w:spacing w:line="369" w:lineRule="auto"/>
              <w:rPr>
                <w:rFonts w:ascii="Arial"/>
                <w:sz w:val="21"/>
              </w:rPr>
            </w:pPr>
            <w:r/>
          </w:p>
          <w:p>
            <w:pPr>
              <w:ind w:left="305"/>
              <w:spacing w:before="75" w:line="182" w:lineRule="auto"/>
              <w:rPr>
                <w:rFonts w:ascii="SimSun" w:hAnsi="SimSun" w:eastAsia="SimSun" w:cs="SimSun"/>
                <w:sz w:val="23"/>
                <w:szCs w:val="23"/>
              </w:rPr>
            </w:pPr>
            <w:r>
              <w:rPr>
                <w:rFonts w:ascii="SimSun" w:hAnsi="SimSun" w:eastAsia="SimSun" w:cs="SimSun"/>
                <w:sz w:val="23"/>
                <w:szCs w:val="23"/>
              </w:rPr>
              <w:t>7</w:t>
            </w:r>
          </w:p>
        </w:tc>
        <w:tc>
          <w:tcPr>
            <w:tcW w:w="1287" w:type="dxa"/>
            <w:vAlign w:val="top"/>
          </w:tcPr>
          <w:p>
            <w:pPr>
              <w:spacing w:line="308" w:lineRule="auto"/>
              <w:rPr>
                <w:rFonts w:ascii="Arial"/>
                <w:sz w:val="21"/>
              </w:rPr>
            </w:pPr>
            <w:r/>
          </w:p>
          <w:p>
            <w:pPr>
              <w:ind w:left="172"/>
              <w:spacing w:before="75" w:line="219" w:lineRule="auto"/>
              <w:rPr>
                <w:rFonts w:ascii="SimSun" w:hAnsi="SimSun" w:eastAsia="SimSun" w:cs="SimSun"/>
                <w:sz w:val="23"/>
                <w:szCs w:val="23"/>
              </w:rPr>
            </w:pPr>
            <w:r>
              <w:rPr>
                <w:rFonts w:ascii="SimSun" w:hAnsi="SimSun" w:eastAsia="SimSun" w:cs="SimSun"/>
                <w:sz w:val="23"/>
                <w:szCs w:val="23"/>
                <w:spacing w:val="2"/>
              </w:rPr>
              <w:t>虹软科技</w:t>
            </w:r>
          </w:p>
        </w:tc>
        <w:tc>
          <w:tcPr>
            <w:tcW w:w="2279" w:type="dxa"/>
            <w:vAlign w:val="top"/>
          </w:tcPr>
          <w:p>
            <w:pPr>
              <w:ind w:left="105"/>
              <w:spacing w:before="116" w:line="244" w:lineRule="auto"/>
              <w:jc w:val="both"/>
              <w:rPr>
                <w:rFonts w:ascii="SimSun" w:hAnsi="SimSun" w:eastAsia="SimSun" w:cs="SimSun"/>
                <w:sz w:val="22"/>
                <w:szCs w:val="22"/>
              </w:rPr>
            </w:pPr>
            <w:r>
              <w:rPr>
                <w:rFonts w:ascii="SimSun" w:hAnsi="SimSun" w:eastAsia="SimSun" w:cs="SimSun"/>
                <w:sz w:val="22"/>
                <w:szCs w:val="22"/>
                <w:spacing w:val="20"/>
              </w:rPr>
              <w:t>智能手机解决方案、</w:t>
            </w:r>
            <w:r>
              <w:rPr>
                <w:rFonts w:ascii="SimSun" w:hAnsi="SimSun" w:eastAsia="SimSun" w:cs="SimSun"/>
                <w:sz w:val="22"/>
                <w:szCs w:val="22"/>
              </w:rPr>
              <w:t xml:space="preserve"> </w:t>
            </w:r>
            <w:r>
              <w:rPr>
                <w:rFonts w:ascii="SimSun" w:hAnsi="SimSun" w:eastAsia="SimSun" w:cs="SimSun"/>
                <w:sz w:val="22"/>
                <w:szCs w:val="22"/>
                <w:spacing w:val="9"/>
              </w:rPr>
              <w:t>智能汽车视觉解决方</w:t>
            </w:r>
            <w:r>
              <w:rPr>
                <w:rFonts w:ascii="SimSun" w:hAnsi="SimSun" w:eastAsia="SimSun" w:cs="SimSun"/>
                <w:sz w:val="22"/>
                <w:szCs w:val="22"/>
                <w:spacing w:val="3"/>
              </w:rPr>
              <w:t xml:space="preserve">  </w:t>
            </w:r>
            <w:r>
              <w:rPr>
                <w:rFonts w:ascii="SimSun" w:hAnsi="SimSun" w:eastAsia="SimSun" w:cs="SimSun"/>
                <w:sz w:val="22"/>
                <w:szCs w:val="22"/>
                <w:spacing w:val="7"/>
              </w:rPr>
              <w:t>案、</w:t>
            </w:r>
            <w:r>
              <w:rPr>
                <w:rFonts w:ascii="SimSun" w:hAnsi="SimSun" w:eastAsia="SimSun" w:cs="SimSun"/>
                <w:sz w:val="22"/>
                <w:szCs w:val="22"/>
              </w:rPr>
              <w:t>IoT</w:t>
            </w:r>
            <w:r>
              <w:rPr>
                <w:rFonts w:ascii="SimSun" w:hAnsi="SimSun" w:eastAsia="SimSun" w:cs="SimSun"/>
                <w:sz w:val="22"/>
                <w:szCs w:val="22"/>
                <w:spacing w:val="7"/>
              </w:rPr>
              <w:t>视觉解决方案</w:t>
            </w:r>
          </w:p>
        </w:tc>
      </w:tr>
      <w:tr>
        <w:trPr>
          <w:trHeight w:val="659" w:hRule="atLeast"/>
        </w:trPr>
        <w:tc>
          <w:tcPr>
            <w:shd w:val="clear" w:fill="E5E6E8"/>
            <w:tcW w:w="743" w:type="dxa"/>
            <w:vAlign w:val="top"/>
          </w:tcPr>
          <w:p>
            <w:pPr>
              <w:ind w:left="305"/>
              <w:spacing w:before="286" w:line="183" w:lineRule="auto"/>
              <w:rPr>
                <w:rFonts w:ascii="SimSun" w:hAnsi="SimSun" w:eastAsia="SimSun" w:cs="SimSun"/>
                <w:sz w:val="23"/>
                <w:szCs w:val="23"/>
              </w:rPr>
            </w:pPr>
            <w:r>
              <w:rPr>
                <w:rFonts w:ascii="SimSun" w:hAnsi="SimSun" w:eastAsia="SimSun" w:cs="SimSun"/>
                <w:sz w:val="23"/>
                <w:szCs w:val="23"/>
              </w:rPr>
              <w:t>8</w:t>
            </w:r>
          </w:p>
        </w:tc>
        <w:tc>
          <w:tcPr>
            <w:shd w:val="clear" w:fill="E5E6E8"/>
            <w:tcW w:w="1287" w:type="dxa"/>
            <w:vAlign w:val="top"/>
          </w:tcPr>
          <w:p>
            <w:pPr>
              <w:ind w:left="172"/>
              <w:spacing w:before="225" w:line="219" w:lineRule="auto"/>
              <w:rPr>
                <w:rFonts w:ascii="SimSun" w:hAnsi="SimSun" w:eastAsia="SimSun" w:cs="SimSun"/>
                <w:sz w:val="23"/>
                <w:szCs w:val="23"/>
              </w:rPr>
            </w:pPr>
            <w:r>
              <w:rPr>
                <w:rFonts w:ascii="SimSun" w:hAnsi="SimSun" w:eastAsia="SimSun" w:cs="SimSun"/>
                <w:sz w:val="23"/>
                <w:szCs w:val="23"/>
                <w:spacing w:val="2"/>
              </w:rPr>
              <w:t>百应科技</w:t>
            </w:r>
          </w:p>
        </w:tc>
        <w:tc>
          <w:tcPr>
            <w:shd w:val="clear" w:fill="E5E6E8"/>
            <w:tcW w:w="2279" w:type="dxa"/>
            <w:vAlign w:val="top"/>
          </w:tcPr>
          <w:p>
            <w:pPr>
              <w:ind w:left="105" w:right="73"/>
              <w:spacing w:before="65" w:line="238" w:lineRule="auto"/>
              <w:rPr>
                <w:rFonts w:ascii="SimSun" w:hAnsi="SimSun" w:eastAsia="SimSun" w:cs="SimSun"/>
                <w:sz w:val="23"/>
                <w:szCs w:val="23"/>
              </w:rPr>
            </w:pPr>
            <w:r>
              <w:rPr>
                <w:rFonts w:ascii="SimSun" w:hAnsi="SimSun" w:eastAsia="SimSun" w:cs="SimSun"/>
                <w:sz w:val="23"/>
                <w:szCs w:val="23"/>
                <w:spacing w:val="22"/>
              </w:rPr>
              <w:t>百应</w:t>
            </w:r>
            <w:r>
              <w:rPr>
                <w:rFonts w:ascii="SimSun" w:hAnsi="SimSun" w:eastAsia="SimSun" w:cs="SimSun"/>
                <w:sz w:val="23"/>
                <w:szCs w:val="23"/>
              </w:rPr>
              <w:t>AICRM</w:t>
            </w:r>
            <w:r>
              <w:rPr>
                <w:rFonts w:ascii="SimSun" w:hAnsi="SimSun" w:eastAsia="SimSun" w:cs="SimSun"/>
                <w:sz w:val="23"/>
                <w:szCs w:val="23"/>
                <w:spacing w:val="22"/>
              </w:rPr>
              <w:t>数智化客</w:t>
            </w:r>
            <w:r>
              <w:rPr>
                <w:rFonts w:ascii="SimSun" w:hAnsi="SimSun" w:eastAsia="SimSun" w:cs="SimSun"/>
                <w:sz w:val="23"/>
                <w:szCs w:val="23"/>
                <w:spacing w:val="2"/>
              </w:rPr>
              <w:t xml:space="preserve"> </w:t>
            </w:r>
            <w:r>
              <w:rPr>
                <w:rFonts w:ascii="SimSun" w:hAnsi="SimSun" w:eastAsia="SimSun" w:cs="SimSun"/>
                <w:sz w:val="23"/>
                <w:szCs w:val="23"/>
                <w:spacing w:val="3"/>
              </w:rPr>
              <w:t>户关系管理云平台</w:t>
            </w:r>
          </w:p>
        </w:tc>
      </w:tr>
      <w:tr>
        <w:trPr>
          <w:trHeight w:val="639" w:hRule="atLeast"/>
        </w:trPr>
        <w:tc>
          <w:tcPr>
            <w:tcW w:w="743" w:type="dxa"/>
            <w:vAlign w:val="top"/>
          </w:tcPr>
          <w:p>
            <w:pPr>
              <w:ind w:left="305"/>
              <w:spacing w:before="277" w:line="183" w:lineRule="auto"/>
              <w:rPr>
                <w:rFonts w:ascii="SimSun" w:hAnsi="SimSun" w:eastAsia="SimSun" w:cs="SimSun"/>
                <w:sz w:val="23"/>
                <w:szCs w:val="23"/>
              </w:rPr>
            </w:pPr>
            <w:r>
              <w:rPr>
                <w:rFonts w:ascii="SimSun" w:hAnsi="SimSun" w:eastAsia="SimSun" w:cs="SimSun"/>
                <w:sz w:val="23"/>
                <w:szCs w:val="23"/>
              </w:rPr>
              <w:t>9</w:t>
            </w:r>
          </w:p>
        </w:tc>
        <w:tc>
          <w:tcPr>
            <w:tcW w:w="1287" w:type="dxa"/>
            <w:vAlign w:val="top"/>
          </w:tcPr>
          <w:p>
            <w:pPr>
              <w:ind w:left="292"/>
              <w:spacing w:before="219" w:line="220" w:lineRule="auto"/>
              <w:rPr>
                <w:rFonts w:ascii="SimSun" w:hAnsi="SimSun" w:eastAsia="SimSun" w:cs="SimSun"/>
                <w:sz w:val="23"/>
                <w:szCs w:val="23"/>
              </w:rPr>
            </w:pPr>
            <w:r>
              <w:rPr>
                <w:rFonts w:ascii="SimSun" w:hAnsi="SimSun" w:eastAsia="SimSun" w:cs="SimSun"/>
                <w:sz w:val="23"/>
                <w:szCs w:val="23"/>
                <w:spacing w:val="3"/>
              </w:rPr>
              <w:t>同花顺</w:t>
            </w:r>
          </w:p>
        </w:tc>
        <w:tc>
          <w:tcPr>
            <w:tcW w:w="2279" w:type="dxa"/>
            <w:vAlign w:val="top"/>
          </w:tcPr>
          <w:p>
            <w:pPr>
              <w:ind w:left="105"/>
              <w:spacing w:before="78" w:line="235" w:lineRule="auto"/>
              <w:rPr>
                <w:rFonts w:ascii="SimSun" w:hAnsi="SimSun" w:eastAsia="SimSun" w:cs="SimSun"/>
                <w:sz w:val="22"/>
                <w:szCs w:val="22"/>
              </w:rPr>
            </w:pPr>
            <w:r>
              <w:rPr>
                <w:rFonts w:ascii="SimSun" w:hAnsi="SimSun" w:eastAsia="SimSun" w:cs="SimSun"/>
                <w:sz w:val="22"/>
                <w:szCs w:val="22"/>
                <w:spacing w:val="22"/>
              </w:rPr>
              <w:t>同花顺</w:t>
            </w:r>
            <w:r>
              <w:rPr>
                <w:rFonts w:ascii="SimSun" w:hAnsi="SimSun" w:eastAsia="SimSun" w:cs="SimSun"/>
                <w:sz w:val="22"/>
                <w:szCs w:val="22"/>
              </w:rPr>
              <w:t>AI</w:t>
            </w:r>
            <w:r>
              <w:rPr>
                <w:rFonts w:ascii="SimSun" w:hAnsi="SimSun" w:eastAsia="SimSun" w:cs="SimSun"/>
                <w:sz w:val="22"/>
                <w:szCs w:val="22"/>
                <w:spacing w:val="22"/>
              </w:rPr>
              <w:t>开放平台、</w:t>
            </w:r>
            <w:r>
              <w:rPr>
                <w:rFonts w:ascii="SimSun" w:hAnsi="SimSun" w:eastAsia="SimSun" w:cs="SimSun"/>
                <w:sz w:val="22"/>
                <w:szCs w:val="22"/>
                <w:spacing w:val="3"/>
              </w:rPr>
              <w:t xml:space="preserve"> </w:t>
            </w:r>
            <w:r>
              <w:rPr>
                <w:rFonts w:ascii="SimSun" w:hAnsi="SimSun" w:eastAsia="SimSun" w:cs="SimSun"/>
                <w:sz w:val="22"/>
                <w:szCs w:val="22"/>
                <w:spacing w:val="10"/>
              </w:rPr>
              <w:t>智能投顾</w:t>
            </w:r>
          </w:p>
        </w:tc>
      </w:tr>
      <w:tr>
        <w:trPr>
          <w:trHeight w:val="1324" w:hRule="atLeast"/>
        </w:trPr>
        <w:tc>
          <w:tcPr>
            <w:shd w:val="clear" w:fill="E5E6E8"/>
            <w:tcW w:w="743" w:type="dxa"/>
            <w:vAlign w:val="top"/>
          </w:tcPr>
          <w:p>
            <w:pPr>
              <w:spacing w:line="269" w:lineRule="auto"/>
              <w:rPr>
                <w:rFonts w:ascii="Arial"/>
                <w:sz w:val="21"/>
              </w:rPr>
            </w:pPr>
            <w:r/>
          </w:p>
          <w:p>
            <w:pPr>
              <w:spacing w:line="270" w:lineRule="auto"/>
              <w:rPr>
                <w:rFonts w:ascii="Arial"/>
                <w:sz w:val="21"/>
              </w:rPr>
            </w:pPr>
            <w:r/>
          </w:p>
          <w:p>
            <w:pPr>
              <w:ind w:left="245"/>
              <w:spacing w:before="75" w:line="184" w:lineRule="auto"/>
              <w:rPr>
                <w:rFonts w:ascii="SimSun" w:hAnsi="SimSun" w:eastAsia="SimSun" w:cs="SimSun"/>
                <w:sz w:val="23"/>
                <w:szCs w:val="23"/>
              </w:rPr>
            </w:pPr>
            <w:r>
              <w:rPr>
                <w:rFonts w:ascii="SimSun" w:hAnsi="SimSun" w:eastAsia="SimSun" w:cs="SimSun"/>
                <w:sz w:val="23"/>
                <w:szCs w:val="23"/>
                <w:spacing w:val="-7"/>
              </w:rPr>
              <w:t>10</w:t>
            </w:r>
          </w:p>
        </w:tc>
        <w:tc>
          <w:tcPr>
            <w:shd w:val="clear" w:fill="E5E6E8"/>
            <w:tcW w:w="1287" w:type="dxa"/>
            <w:vAlign w:val="top"/>
          </w:tcPr>
          <w:p>
            <w:pPr>
              <w:spacing w:line="241" w:lineRule="auto"/>
              <w:rPr>
                <w:rFonts w:ascii="Arial"/>
                <w:sz w:val="21"/>
              </w:rPr>
            </w:pPr>
            <w:r/>
          </w:p>
          <w:p>
            <w:pPr>
              <w:spacing w:line="241" w:lineRule="auto"/>
              <w:rPr>
                <w:rFonts w:ascii="Arial"/>
                <w:sz w:val="21"/>
              </w:rPr>
            </w:pPr>
            <w:r/>
          </w:p>
          <w:p>
            <w:pPr>
              <w:ind w:left="172"/>
              <w:spacing w:before="75" w:line="220" w:lineRule="auto"/>
              <w:rPr>
                <w:rFonts w:ascii="SimSun" w:hAnsi="SimSun" w:eastAsia="SimSun" w:cs="SimSun"/>
                <w:sz w:val="23"/>
                <w:szCs w:val="23"/>
              </w:rPr>
            </w:pPr>
            <w:r>
              <w:rPr>
                <w:rFonts w:ascii="SimSun" w:hAnsi="SimSun" w:eastAsia="SimSun" w:cs="SimSun"/>
                <w:sz w:val="23"/>
                <w:szCs w:val="23"/>
                <w:spacing w:val="-2"/>
              </w:rPr>
              <w:t>恒生电子</w:t>
            </w:r>
          </w:p>
        </w:tc>
        <w:tc>
          <w:tcPr>
            <w:shd w:val="clear" w:fill="E5E6E8"/>
            <w:tcW w:w="2279" w:type="dxa"/>
            <w:vAlign w:val="top"/>
          </w:tcPr>
          <w:p>
            <w:pPr>
              <w:ind w:left="105"/>
              <w:spacing w:before="87" w:line="259" w:lineRule="auto"/>
              <w:jc w:val="both"/>
              <w:rPr>
                <w:rFonts w:ascii="SimSun" w:hAnsi="SimSun" w:eastAsia="SimSun" w:cs="SimSun"/>
                <w:sz w:val="22"/>
                <w:szCs w:val="22"/>
              </w:rPr>
            </w:pPr>
            <w:r>
              <w:rPr>
                <w:rFonts w:ascii="SimSun" w:hAnsi="SimSun" w:eastAsia="SimSun" w:cs="SimSun"/>
                <w:sz w:val="22"/>
                <w:szCs w:val="22"/>
                <w:spacing w:val="44"/>
              </w:rPr>
              <w:t>智慧金融智眸科创</w:t>
            </w:r>
            <w:r>
              <w:rPr>
                <w:rFonts w:ascii="SimSun" w:hAnsi="SimSun" w:eastAsia="SimSun" w:cs="SimSun"/>
                <w:sz w:val="22"/>
                <w:szCs w:val="22"/>
                <w:spacing w:val="3"/>
              </w:rPr>
              <w:t xml:space="preserve"> </w:t>
            </w:r>
            <w:r>
              <w:rPr>
                <w:rFonts w:ascii="SimSun" w:hAnsi="SimSun" w:eastAsia="SimSun" w:cs="SimSun"/>
                <w:sz w:val="22"/>
                <w:szCs w:val="22"/>
                <w:spacing w:val="20"/>
              </w:rPr>
              <w:t>通、智能算法交易、</w:t>
            </w:r>
            <w:r>
              <w:rPr>
                <w:rFonts w:ascii="SimSun" w:hAnsi="SimSun" w:eastAsia="SimSun" w:cs="SimSun"/>
                <w:sz w:val="22"/>
                <w:szCs w:val="22"/>
              </w:rPr>
              <w:t xml:space="preserve"> </w:t>
            </w:r>
            <w:r>
              <w:rPr>
                <w:rFonts w:ascii="SimSun" w:hAnsi="SimSun" w:eastAsia="SimSun" w:cs="SimSun"/>
                <w:sz w:val="22"/>
                <w:szCs w:val="22"/>
                <w:spacing w:val="10"/>
              </w:rPr>
              <w:t>智能舆情预警和超级</w:t>
            </w:r>
            <w:r>
              <w:rPr>
                <w:rFonts w:ascii="SimSun" w:hAnsi="SimSun" w:eastAsia="SimSun" w:cs="SimSun"/>
                <w:sz w:val="22"/>
                <w:szCs w:val="22"/>
                <w:spacing w:val="1"/>
              </w:rPr>
              <w:t xml:space="preserve">  </w:t>
            </w:r>
            <w:r>
              <w:rPr>
                <w:rFonts w:ascii="SimSun" w:hAnsi="SimSun" w:eastAsia="SimSun" w:cs="SimSun"/>
                <w:sz w:val="22"/>
                <w:szCs w:val="22"/>
                <w:spacing w:val="9"/>
              </w:rPr>
              <w:t>智能客服</w:t>
            </w:r>
          </w:p>
        </w:tc>
      </w:tr>
    </w:tbl>
    <w:p>
      <w:pPr>
        <w:spacing w:line="28" w:lineRule="exact"/>
        <w:rPr>
          <w:rFonts w:ascii="Arial"/>
          <w:sz w:val="2"/>
        </w:rPr>
      </w:pPr>
      <w:r/>
    </w:p>
    <w:p>
      <w:pPr>
        <w:spacing w:line="14" w:lineRule="auto"/>
        <w:rPr>
          <w:rFonts w:ascii="Arial"/>
          <w:sz w:val="2"/>
        </w:rPr>
      </w:pPr>
      <w:r>
        <w:rPr>
          <w:rFonts w:ascii="Arial" w:hAnsi="Arial" w:eastAsia="Arial" w:cs="Arial"/>
          <w:sz w:val="2"/>
          <w:szCs w:val="2"/>
        </w:rPr>
        <w:br w:type="column"/>
      </w:r>
    </w:p>
    <w:p>
      <w:pPr>
        <w:ind w:left="5599"/>
        <w:spacing w:before="100" w:line="221" w:lineRule="auto"/>
        <w:rPr>
          <w:rFonts w:ascii="SimHei" w:hAnsi="SimHei" w:eastAsia="SimHei" w:cs="SimHei"/>
          <w:sz w:val="22"/>
          <w:szCs w:val="22"/>
        </w:rPr>
      </w:pPr>
      <w:r>
        <w:rPr>
          <w:rFonts w:ascii="SimHei" w:hAnsi="SimHei" w:eastAsia="SimHei" w:cs="SimHei"/>
          <w:sz w:val="22"/>
          <w:szCs w:val="22"/>
          <w:spacing w:val="-18"/>
          <w:w w:val="92"/>
        </w:rPr>
        <w:t>2021年浙江省人工智能产业发展报告</w:t>
      </w:r>
    </w:p>
    <w:p>
      <w:pPr>
        <w:rPr/>
      </w:pPr>
      <w:r/>
    </w:p>
    <w:p>
      <w:pPr>
        <w:rPr/>
      </w:pPr>
      <w:r/>
    </w:p>
    <w:p>
      <w:pPr>
        <w:spacing w:line="23" w:lineRule="auto"/>
        <w:rPr>
          <w:rFonts w:ascii="Arial"/>
          <w:sz w:val="2"/>
        </w:rPr>
      </w:pPr>
      <w:r>
        <w:rPr>
          <w:rFonts w:ascii="Arial"/>
          <w:sz w:val="2"/>
        </w:rPr>
      </w:r>
    </w:p>
    <w:tbl>
      <w:tblPr>
        <w:tblStyle w:val="2"/>
        <w:tblW w:w="906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70"/>
        <w:gridCol w:w="4499"/>
      </w:tblGrid>
      <w:tr>
        <w:trPr>
          <w:trHeight w:val="7722" w:hRule="atLeast"/>
        </w:trPr>
        <w:tc>
          <w:tcPr>
            <w:tcW w:w="4570" w:type="dxa"/>
            <w:vAlign w:val="top"/>
          </w:tcPr>
          <w:p>
            <w:pPr>
              <w:ind w:left="9" w:right="177" w:firstLine="473"/>
              <w:spacing w:before="12" w:line="281" w:lineRule="auto"/>
              <w:jc w:val="both"/>
              <w:rPr>
                <w:rFonts w:ascii="SimSun" w:hAnsi="SimSun" w:eastAsia="SimSun" w:cs="SimSun"/>
                <w:sz w:val="22"/>
                <w:szCs w:val="22"/>
              </w:rPr>
            </w:pPr>
            <w:r>
              <w:rPr>
                <w:rFonts w:ascii="SimSun" w:hAnsi="SimSun" w:eastAsia="SimSun" w:cs="SimSun"/>
                <w:sz w:val="22"/>
                <w:szCs w:val="22"/>
                <w:b/>
                <w:bCs/>
                <w:spacing w:val="14"/>
              </w:rPr>
              <w:t>企业核心竞争力快速提升。</w:t>
            </w:r>
            <w:r>
              <w:rPr>
                <w:rFonts w:ascii="SimSun" w:hAnsi="SimSun" w:eastAsia="SimSun" w:cs="SimSun"/>
                <w:sz w:val="22"/>
                <w:szCs w:val="22"/>
                <w:spacing w:val="26"/>
              </w:rPr>
              <w:t xml:space="preserve"> </w:t>
            </w:r>
            <w:r>
              <w:rPr>
                <w:rFonts w:ascii="SimSun" w:hAnsi="SimSun" w:eastAsia="SimSun" w:cs="SimSun"/>
                <w:sz w:val="22"/>
                <w:szCs w:val="22"/>
                <w:spacing w:val="14"/>
              </w:rPr>
              <w:t>我省人工</w:t>
            </w:r>
            <w:r>
              <w:rPr>
                <w:rFonts w:ascii="SimSun" w:hAnsi="SimSun" w:eastAsia="SimSun" w:cs="SimSun"/>
                <w:sz w:val="22"/>
                <w:szCs w:val="22"/>
              </w:rPr>
              <w:t xml:space="preserve"> </w:t>
            </w:r>
            <w:r>
              <w:rPr>
                <w:rFonts w:ascii="SimSun" w:hAnsi="SimSun" w:eastAsia="SimSun" w:cs="SimSun"/>
                <w:sz w:val="22"/>
                <w:szCs w:val="22"/>
                <w:spacing w:val="22"/>
              </w:rPr>
              <w:t>智能企业围绕智能芯片、智能计算、智能</w:t>
            </w:r>
            <w:r>
              <w:rPr>
                <w:rFonts w:ascii="SimSun" w:hAnsi="SimSun" w:eastAsia="SimSun" w:cs="SimSun"/>
                <w:sz w:val="22"/>
                <w:szCs w:val="22"/>
                <w:spacing w:val="4"/>
              </w:rPr>
              <w:t xml:space="preserve"> </w:t>
            </w:r>
            <w:r>
              <w:rPr>
                <w:rFonts w:ascii="SimSun" w:hAnsi="SimSun" w:eastAsia="SimSun" w:cs="SimSun"/>
                <w:sz w:val="22"/>
                <w:szCs w:val="22"/>
                <w:spacing w:val="23"/>
              </w:rPr>
              <w:t>汽车等领域主动谋划、全面布局，形成了</w:t>
            </w:r>
            <w:r>
              <w:rPr>
                <w:rFonts w:ascii="SimSun" w:hAnsi="SimSun" w:eastAsia="SimSun" w:cs="SimSun"/>
                <w:sz w:val="22"/>
                <w:szCs w:val="22"/>
                <w:spacing w:val="4"/>
              </w:rPr>
              <w:t xml:space="preserve"> </w:t>
            </w:r>
            <w:r>
              <w:rPr>
                <w:rFonts w:ascii="SimSun" w:hAnsi="SimSun" w:eastAsia="SimSun" w:cs="SimSun"/>
                <w:sz w:val="22"/>
                <w:szCs w:val="22"/>
                <w:spacing w:val="28"/>
              </w:rPr>
              <w:t>一系列具有核心竞争力的产品(人工智能</w:t>
            </w:r>
            <w:r>
              <w:rPr>
                <w:rFonts w:ascii="SimSun" w:hAnsi="SimSun" w:eastAsia="SimSun" w:cs="SimSun"/>
                <w:sz w:val="22"/>
                <w:szCs w:val="22"/>
                <w:spacing w:val="6"/>
              </w:rPr>
              <w:t xml:space="preserve"> </w:t>
            </w:r>
            <w:r>
              <w:rPr>
                <w:rFonts w:ascii="SimSun" w:hAnsi="SimSun" w:eastAsia="SimSun" w:cs="SimSun"/>
                <w:sz w:val="22"/>
                <w:szCs w:val="22"/>
                <w:spacing w:val="20"/>
              </w:rPr>
              <w:t>企业按产业分类统计如图1-5所示)。阿里</w:t>
            </w:r>
            <w:r>
              <w:rPr>
                <w:rFonts w:ascii="SimSun" w:hAnsi="SimSun" w:eastAsia="SimSun" w:cs="SimSun"/>
                <w:sz w:val="22"/>
                <w:szCs w:val="22"/>
              </w:rPr>
              <w:t xml:space="preserve"> </w:t>
            </w:r>
            <w:r>
              <w:rPr>
                <w:rFonts w:ascii="SimSun" w:hAnsi="SimSun" w:eastAsia="SimSun" w:cs="SimSun"/>
                <w:sz w:val="22"/>
                <w:szCs w:val="22"/>
                <w:spacing w:val="15"/>
              </w:rPr>
              <w:t>巴巴发布飞天云平台+数字原生操作系统为</w:t>
            </w:r>
            <w:r>
              <w:rPr>
                <w:rFonts w:ascii="SimSun" w:hAnsi="SimSun" w:eastAsia="SimSun" w:cs="SimSun"/>
                <w:sz w:val="22"/>
                <w:szCs w:val="22"/>
                <w:spacing w:val="5"/>
              </w:rPr>
              <w:t xml:space="preserve"> </w:t>
            </w:r>
            <w:r>
              <w:rPr>
                <w:rFonts w:ascii="SimSun" w:hAnsi="SimSun" w:eastAsia="SimSun" w:cs="SimSun"/>
                <w:sz w:val="22"/>
                <w:szCs w:val="22"/>
                <w:spacing w:val="14"/>
              </w:rPr>
              <w:t>核心的阿里云2.0版；海康威视发布了支持</w:t>
            </w:r>
            <w:r>
              <w:rPr>
                <w:rFonts w:ascii="SimSun" w:hAnsi="SimSun" w:eastAsia="SimSun" w:cs="SimSun"/>
                <w:sz w:val="22"/>
                <w:szCs w:val="22"/>
                <w:spacing w:val="7"/>
              </w:rPr>
              <w:t xml:space="preserve"> </w:t>
            </w:r>
            <w:r>
              <w:rPr>
                <w:rFonts w:ascii="SimSun" w:hAnsi="SimSun" w:eastAsia="SimSun" w:cs="SimSun"/>
                <w:sz w:val="22"/>
                <w:szCs w:val="22"/>
                <w:spacing w:val="22"/>
              </w:rPr>
              <w:t>深度学习的智能相机开放平台，推出第二</w:t>
            </w:r>
            <w:r>
              <w:rPr>
                <w:rFonts w:ascii="SimSun" w:hAnsi="SimSun" w:eastAsia="SimSun" w:cs="SimSun"/>
                <w:sz w:val="22"/>
                <w:szCs w:val="22"/>
                <w:spacing w:val="5"/>
              </w:rPr>
              <w:t xml:space="preserve"> </w:t>
            </w:r>
            <w:r>
              <w:rPr>
                <w:rFonts w:ascii="SimSun" w:hAnsi="SimSun" w:eastAsia="SimSun" w:cs="SimSun"/>
                <w:sz w:val="22"/>
                <w:szCs w:val="22"/>
                <w:spacing w:val="22"/>
              </w:rPr>
              <w:t>代工业面阵相机系列、全自动泊车产品等</w:t>
            </w:r>
            <w:r>
              <w:rPr>
                <w:rFonts w:ascii="SimSun" w:hAnsi="SimSun" w:eastAsia="SimSun" w:cs="SimSun"/>
                <w:sz w:val="22"/>
                <w:szCs w:val="22"/>
                <w:spacing w:val="3"/>
              </w:rPr>
              <w:t xml:space="preserve"> </w:t>
            </w:r>
            <w:r>
              <w:rPr>
                <w:rFonts w:ascii="SimSun" w:hAnsi="SimSun" w:eastAsia="SimSun" w:cs="SimSun"/>
                <w:sz w:val="22"/>
                <w:szCs w:val="22"/>
                <w:spacing w:val="22"/>
              </w:rPr>
              <w:t>一</w:t>
            </w:r>
            <w:r>
              <w:rPr>
                <w:rFonts w:ascii="SimSun" w:hAnsi="SimSun" w:eastAsia="SimSun" w:cs="SimSun"/>
                <w:sz w:val="22"/>
                <w:szCs w:val="22"/>
                <w:spacing w:val="-49"/>
              </w:rPr>
              <w:t xml:space="preserve"> </w:t>
            </w:r>
            <w:r>
              <w:rPr>
                <w:rFonts w:ascii="SimSun" w:hAnsi="SimSun" w:eastAsia="SimSun" w:cs="SimSun"/>
                <w:sz w:val="22"/>
                <w:szCs w:val="22"/>
                <w:spacing w:val="22"/>
              </w:rPr>
              <w:t>系列</w:t>
            </w:r>
            <w:r>
              <w:rPr>
                <w:rFonts w:ascii="SimSun" w:hAnsi="SimSun" w:eastAsia="SimSun" w:cs="SimSun"/>
                <w:sz w:val="22"/>
                <w:szCs w:val="22"/>
              </w:rPr>
              <w:t>AI</w:t>
            </w:r>
            <w:r>
              <w:rPr>
                <w:rFonts w:ascii="SimSun" w:hAnsi="SimSun" w:eastAsia="SimSun" w:cs="SimSun"/>
                <w:sz w:val="22"/>
                <w:szCs w:val="22"/>
                <w:spacing w:val="22"/>
              </w:rPr>
              <w:t>新品；虹软科技</w:t>
            </w:r>
            <w:r>
              <w:rPr>
                <w:rFonts w:ascii="SimSun" w:hAnsi="SimSun" w:eastAsia="SimSun" w:cs="SimSun"/>
                <w:sz w:val="22"/>
                <w:szCs w:val="22"/>
              </w:rPr>
              <w:t>AI</w:t>
            </w:r>
            <w:r>
              <w:rPr>
                <w:rFonts w:ascii="SimSun" w:hAnsi="SimSun" w:eastAsia="SimSun" w:cs="SimSun"/>
                <w:sz w:val="22"/>
                <w:szCs w:val="22"/>
                <w:spacing w:val="22"/>
              </w:rPr>
              <w:t>视觉开放平台</w:t>
            </w:r>
            <w:r>
              <w:rPr>
                <w:rFonts w:ascii="SimSun" w:hAnsi="SimSun" w:eastAsia="SimSun" w:cs="SimSun"/>
                <w:sz w:val="22"/>
                <w:szCs w:val="22"/>
              </w:rPr>
              <w:t xml:space="preserve"> </w:t>
            </w:r>
            <w:r>
              <w:rPr>
                <w:rFonts w:ascii="SimSun" w:hAnsi="SimSun" w:eastAsia="SimSun" w:cs="SimSun"/>
                <w:sz w:val="22"/>
                <w:szCs w:val="22"/>
                <w:spacing w:val="15"/>
              </w:rPr>
              <w:t>推出业内首款适配</w:t>
            </w:r>
            <w:r>
              <w:rPr>
                <w:rFonts w:ascii="SimSun" w:hAnsi="SimSun" w:eastAsia="SimSun" w:cs="SimSun"/>
                <w:sz w:val="22"/>
                <w:szCs w:val="22"/>
              </w:rPr>
              <w:t>RV</w:t>
            </w:r>
            <w:r>
              <w:rPr>
                <w:rFonts w:ascii="SimSun" w:hAnsi="SimSun" w:eastAsia="SimSun" w:cs="SimSun"/>
                <w:sz w:val="22"/>
                <w:szCs w:val="22"/>
                <w:spacing w:val="15"/>
              </w:rPr>
              <w:t>1109</w:t>
            </w:r>
            <w:r>
              <w:rPr>
                <w:rFonts w:ascii="SimSun" w:hAnsi="SimSun" w:eastAsia="SimSun" w:cs="SimSun"/>
                <w:sz w:val="22"/>
                <w:szCs w:val="22"/>
                <w:spacing w:val="12"/>
              </w:rPr>
              <w:t xml:space="preserve"> </w:t>
            </w:r>
            <w:r>
              <w:rPr>
                <w:rFonts w:ascii="SimSun" w:hAnsi="SimSun" w:eastAsia="SimSun" w:cs="SimSun"/>
                <w:sz w:val="22"/>
                <w:szCs w:val="22"/>
                <w:spacing w:val="15"/>
              </w:rPr>
              <w:t>平台的人脸识别</w:t>
            </w:r>
            <w:r>
              <w:rPr>
                <w:rFonts w:ascii="SimSun" w:hAnsi="SimSun" w:eastAsia="SimSun" w:cs="SimSun"/>
                <w:sz w:val="22"/>
                <w:szCs w:val="22"/>
              </w:rPr>
              <w:t xml:space="preserve"> </w:t>
            </w:r>
            <w:r>
              <w:rPr>
                <w:rFonts w:ascii="SimSun" w:hAnsi="SimSun" w:eastAsia="SimSun" w:cs="SimSun"/>
                <w:sz w:val="22"/>
                <w:szCs w:val="22"/>
                <w:spacing w:val="3"/>
              </w:rPr>
              <w:t>算法</w:t>
            </w:r>
            <w:r>
              <w:rPr>
                <w:rFonts w:ascii="SimSun" w:hAnsi="SimSun" w:eastAsia="SimSun" w:cs="SimSun"/>
                <w:sz w:val="22"/>
                <w:szCs w:val="22"/>
              </w:rPr>
              <w:t>ArcFace</w:t>
            </w:r>
            <w:r>
              <w:rPr>
                <w:rFonts w:ascii="SimSun" w:hAnsi="SimSun" w:eastAsia="SimSun" w:cs="SimSun"/>
                <w:sz w:val="22"/>
                <w:szCs w:val="22"/>
                <w:spacing w:val="75"/>
              </w:rPr>
              <w:t xml:space="preserve"> </w:t>
            </w:r>
            <w:r>
              <w:rPr>
                <w:rFonts w:ascii="SimSun" w:hAnsi="SimSun" w:eastAsia="SimSun" w:cs="SimSun"/>
                <w:sz w:val="22"/>
                <w:szCs w:val="22"/>
              </w:rPr>
              <w:t>Arm</w:t>
            </w:r>
            <w:r>
              <w:rPr>
                <w:rFonts w:ascii="SimSun" w:hAnsi="SimSun" w:eastAsia="SimSun" w:cs="SimSun"/>
                <w:sz w:val="22"/>
                <w:szCs w:val="22"/>
                <w:spacing w:val="70"/>
              </w:rPr>
              <w:t xml:space="preserve"> </w:t>
            </w:r>
            <w:r>
              <w:rPr>
                <w:rFonts w:ascii="SimSun" w:hAnsi="SimSun" w:eastAsia="SimSun" w:cs="SimSun"/>
                <w:sz w:val="22"/>
                <w:szCs w:val="22"/>
              </w:rPr>
              <w:t>Linux</w:t>
            </w:r>
            <w:r>
              <w:rPr>
                <w:rFonts w:ascii="SimSun" w:hAnsi="SimSun" w:eastAsia="SimSun" w:cs="SimSun"/>
                <w:sz w:val="22"/>
                <w:szCs w:val="22"/>
                <w:spacing w:val="3"/>
              </w:rPr>
              <w:t>-1109;</w:t>
            </w:r>
            <w:r>
              <w:rPr>
                <w:rFonts w:ascii="SimSun" w:hAnsi="SimSun" w:eastAsia="SimSun" w:cs="SimSun"/>
                <w:sz w:val="22"/>
                <w:szCs w:val="22"/>
                <w:spacing w:val="-6"/>
              </w:rPr>
              <w:t xml:space="preserve"> </w:t>
            </w:r>
            <w:r>
              <w:rPr>
                <w:rFonts w:ascii="SimSun" w:hAnsi="SimSun" w:eastAsia="SimSun" w:cs="SimSun"/>
                <w:sz w:val="22"/>
                <w:szCs w:val="22"/>
                <w:spacing w:val="3"/>
              </w:rPr>
              <w:t>吉利汽车推</w:t>
            </w:r>
            <w:r>
              <w:rPr>
                <w:rFonts w:ascii="SimSun" w:hAnsi="SimSun" w:eastAsia="SimSun" w:cs="SimSun"/>
                <w:sz w:val="22"/>
                <w:szCs w:val="22"/>
              </w:rPr>
              <w:t xml:space="preserve"> </w:t>
            </w:r>
            <w:r>
              <w:rPr>
                <w:rFonts w:ascii="SimSun" w:hAnsi="SimSun" w:eastAsia="SimSun" w:cs="SimSun"/>
                <w:sz w:val="22"/>
                <w:szCs w:val="22"/>
                <w:spacing w:val="22"/>
              </w:rPr>
              <w:t>出极氪品牌入局智能纯电汽车市场；恒生</w:t>
            </w:r>
            <w:r>
              <w:rPr>
                <w:rFonts w:ascii="SimSun" w:hAnsi="SimSun" w:eastAsia="SimSun" w:cs="SimSun"/>
                <w:sz w:val="22"/>
                <w:szCs w:val="22"/>
                <w:spacing w:val="3"/>
              </w:rPr>
              <w:t xml:space="preserve"> </w:t>
            </w:r>
            <w:r>
              <w:rPr>
                <w:rFonts w:ascii="SimSun" w:hAnsi="SimSun" w:eastAsia="SimSun" w:cs="SimSun"/>
                <w:sz w:val="22"/>
                <w:szCs w:val="22"/>
                <w:spacing w:val="31"/>
              </w:rPr>
              <w:t>电子发布</w:t>
            </w:r>
            <w:r>
              <w:rPr>
                <w:rFonts w:ascii="SimSun" w:hAnsi="SimSun" w:eastAsia="SimSun" w:cs="SimSun"/>
                <w:sz w:val="22"/>
                <w:szCs w:val="22"/>
              </w:rPr>
              <w:t>iBrain</w:t>
            </w:r>
            <w:r>
              <w:rPr>
                <w:rFonts w:ascii="SimSun" w:hAnsi="SimSun" w:eastAsia="SimSun" w:cs="SimSun"/>
                <w:sz w:val="22"/>
                <w:szCs w:val="22"/>
                <w:spacing w:val="74"/>
              </w:rPr>
              <w:t xml:space="preserve"> </w:t>
            </w:r>
            <w:r>
              <w:rPr>
                <w:rFonts w:ascii="SimSun" w:hAnsi="SimSun" w:eastAsia="SimSun" w:cs="SimSun"/>
                <w:sz w:val="22"/>
                <w:szCs w:val="22"/>
                <w:spacing w:val="31"/>
              </w:rPr>
              <w:t>数据中台等智能金融新</w:t>
            </w:r>
            <w:r>
              <w:rPr>
                <w:rFonts w:ascii="SimSun" w:hAnsi="SimSun" w:eastAsia="SimSun" w:cs="SimSun"/>
                <w:sz w:val="22"/>
                <w:szCs w:val="22"/>
              </w:rPr>
              <w:t xml:space="preserve"> </w:t>
            </w:r>
            <w:r>
              <w:rPr>
                <w:rFonts w:ascii="SimSun" w:hAnsi="SimSun" w:eastAsia="SimSun" w:cs="SimSun"/>
                <w:sz w:val="22"/>
                <w:szCs w:val="22"/>
                <w:spacing w:val="23"/>
              </w:rPr>
              <w:t>品；网易在未来大会发布首支</w:t>
            </w:r>
            <w:r>
              <w:rPr>
                <w:rFonts w:ascii="SimSun" w:hAnsi="SimSun" w:eastAsia="SimSun" w:cs="SimSun"/>
                <w:sz w:val="22"/>
                <w:szCs w:val="22"/>
              </w:rPr>
              <w:t>AI</w:t>
            </w:r>
            <w:r>
              <w:rPr>
                <w:rFonts w:ascii="SimSun" w:hAnsi="SimSun" w:eastAsia="SimSun" w:cs="SimSun"/>
                <w:sz w:val="22"/>
                <w:szCs w:val="22"/>
                <w:spacing w:val="23"/>
              </w:rPr>
              <w:t>生成歌曲</w:t>
            </w:r>
            <w:r>
              <w:rPr>
                <w:rFonts w:ascii="SimSun" w:hAnsi="SimSun" w:eastAsia="SimSun" w:cs="SimSun"/>
                <w:sz w:val="22"/>
                <w:szCs w:val="22"/>
                <w:spacing w:val="3"/>
              </w:rPr>
              <w:t xml:space="preserve"> </w:t>
            </w:r>
            <w:r>
              <w:rPr>
                <w:rFonts w:ascii="SimSun" w:hAnsi="SimSun" w:eastAsia="SimSun" w:cs="SimSun"/>
                <w:sz w:val="22"/>
                <w:szCs w:val="22"/>
                <w:spacing w:val="19"/>
              </w:rPr>
              <w:t>《醒来》;</w:t>
            </w:r>
            <w:r>
              <w:rPr>
                <w:rFonts w:ascii="SimSun" w:hAnsi="SimSun" w:eastAsia="SimSun" w:cs="SimSun"/>
                <w:sz w:val="22"/>
                <w:szCs w:val="22"/>
                <w:spacing w:val="21"/>
              </w:rPr>
              <w:t xml:space="preserve"> </w:t>
            </w:r>
            <w:r>
              <w:rPr>
                <w:rFonts w:ascii="SimSun" w:hAnsi="SimSun" w:eastAsia="SimSun" w:cs="SimSun"/>
                <w:sz w:val="22"/>
                <w:szCs w:val="22"/>
              </w:rPr>
              <w:t>VIVO</w:t>
            </w:r>
            <w:r>
              <w:rPr>
                <w:rFonts w:ascii="SimSun" w:hAnsi="SimSun" w:eastAsia="SimSun" w:cs="SimSun"/>
                <w:sz w:val="22"/>
                <w:szCs w:val="22"/>
                <w:spacing w:val="-26"/>
              </w:rPr>
              <w:t xml:space="preserve"> </w:t>
            </w:r>
            <w:r>
              <w:rPr>
                <w:rFonts w:ascii="SimSun" w:hAnsi="SimSun" w:eastAsia="SimSun" w:cs="SimSun"/>
                <w:sz w:val="22"/>
                <w:szCs w:val="22"/>
                <w:spacing w:val="19"/>
              </w:rPr>
              <w:t>落户浙江并建设全球</w:t>
            </w:r>
            <w:r>
              <w:rPr>
                <w:rFonts w:ascii="SimSun" w:hAnsi="SimSun" w:eastAsia="SimSun" w:cs="SimSun"/>
                <w:sz w:val="22"/>
                <w:szCs w:val="22"/>
              </w:rPr>
              <w:t>AI</w:t>
            </w:r>
            <w:r>
              <w:rPr>
                <w:rFonts w:ascii="SimSun" w:hAnsi="SimSun" w:eastAsia="SimSun" w:cs="SimSun"/>
                <w:sz w:val="22"/>
                <w:szCs w:val="22"/>
                <w:spacing w:val="19"/>
              </w:rPr>
              <w:t>研</w:t>
            </w:r>
            <w:r>
              <w:rPr>
                <w:rFonts w:ascii="SimSun" w:hAnsi="SimSun" w:eastAsia="SimSun" w:cs="SimSun"/>
                <w:sz w:val="22"/>
                <w:szCs w:val="22"/>
              </w:rPr>
              <w:t xml:space="preserve"> </w:t>
            </w:r>
            <w:r>
              <w:rPr>
                <w:rFonts w:ascii="SimSun" w:hAnsi="SimSun" w:eastAsia="SimSun" w:cs="SimSun"/>
                <w:sz w:val="22"/>
                <w:szCs w:val="22"/>
                <w:spacing w:val="4"/>
              </w:rPr>
              <w:t>发中心等。</w:t>
            </w:r>
          </w:p>
          <w:p>
            <w:pPr>
              <w:spacing w:line="479" w:lineRule="auto"/>
              <w:rPr>
                <w:rFonts w:ascii="Arial"/>
                <w:sz w:val="21"/>
              </w:rPr>
            </w:pPr>
            <w:r/>
          </w:p>
          <w:p>
            <w:pPr>
              <w:ind w:left="10"/>
              <w:spacing w:before="71" w:line="221" w:lineRule="auto"/>
              <w:tabs>
                <w:tab w:val="left" w:pos="141"/>
              </w:tabs>
              <w:rPr>
                <w:rFonts w:ascii="SimHei" w:hAnsi="SimHei" w:eastAsia="SimHei" w:cs="SimHei"/>
                <w:sz w:val="22"/>
                <w:szCs w:val="22"/>
              </w:rPr>
            </w:pPr>
            <w:r>
              <w:drawing>
                <wp:anchor distT="0" distB="0" distL="0" distR="0" simplePos="0" relativeHeight="251856896" behindDoc="1" locked="0" layoutInCell="1" allowOverlap="1">
                  <wp:simplePos x="0" y="0"/>
                  <wp:positionH relativeFrom="column">
                    <wp:posOffset>0</wp:posOffset>
                  </wp:positionH>
                  <wp:positionV relativeFrom="paragraph">
                    <wp:posOffset>-26885</wp:posOffset>
                  </wp:positionV>
                  <wp:extent cx="2825806" cy="241250"/>
                  <wp:effectExtent l="0" t="0" r="0" b="0"/>
                  <wp:wrapNone/>
                  <wp:docPr id="59" name="IM 59"/>
                  <wp:cNvGraphicFramePr/>
                  <a:graphic>
                    <a:graphicData uri="http://schemas.openxmlformats.org/drawingml/2006/picture">
                      <pic:pic>
                        <pic:nvPicPr>
                          <pic:cNvPr id="59" name="IM 59"/>
                          <pic:cNvPicPr/>
                        </pic:nvPicPr>
                        <pic:blipFill>
                          <a:blip r:embed="rId53"/>
                          <a:stretch>
                            <a:fillRect/>
                          </a:stretch>
                        </pic:blipFill>
                        <pic:spPr>
                          <a:xfrm rot="0">
                            <a:off x="0" y="0"/>
                            <a:ext cx="2825806" cy="241250"/>
                          </a:xfrm>
                          <a:prstGeom prst="rect">
                            <a:avLst/>
                          </a:prstGeom>
                        </pic:spPr>
                      </pic:pic>
                    </a:graphicData>
                  </a:graphic>
                </wp:anchor>
              </w:drawing>
            </w:r>
            <w:r>
              <w:rPr>
                <w:rFonts w:ascii="SimHei" w:hAnsi="SimHei" w:eastAsia="SimHei" w:cs="SimHei"/>
                <w:sz w:val="22"/>
                <w:szCs w:val="22"/>
                <w:u w:val="single" w:color="auto"/>
                <w:color w:val="870004"/>
              </w:rPr>
              <w:tab/>
            </w:r>
            <w:r>
              <w:rPr>
                <w:rFonts w:ascii="SimHei" w:hAnsi="SimHei" w:eastAsia="SimHei" w:cs="SimHei"/>
                <w:sz w:val="22"/>
                <w:szCs w:val="22"/>
                <w:b/>
                <w:bCs/>
                <w:u w:val="single" w:color="auto"/>
                <w:color w:val="870004"/>
                <w:spacing w:val="11"/>
              </w:rPr>
              <w:t>场景开发：新业态新模式新应用层出不穷</w:t>
            </w:r>
          </w:p>
          <w:p>
            <w:pPr>
              <w:spacing w:line="270" w:lineRule="auto"/>
              <w:rPr>
                <w:rFonts w:ascii="Arial"/>
                <w:sz w:val="21"/>
              </w:rPr>
            </w:pPr>
            <w:r/>
          </w:p>
          <w:p>
            <w:pPr>
              <w:ind w:left="9" w:right="197" w:firstLine="460"/>
              <w:spacing w:before="68" w:line="252" w:lineRule="auto"/>
              <w:jc w:val="both"/>
              <w:rPr>
                <w:rFonts w:ascii="SimSun" w:hAnsi="SimSun" w:eastAsia="SimSun" w:cs="SimSun"/>
                <w:sz w:val="21"/>
                <w:szCs w:val="21"/>
              </w:rPr>
            </w:pPr>
            <w:r>
              <w:rPr>
                <w:rFonts w:ascii="SimSun" w:hAnsi="SimSun" w:eastAsia="SimSun" w:cs="SimSun"/>
                <w:sz w:val="21"/>
                <w:szCs w:val="21"/>
                <w:spacing w:val="42"/>
              </w:rPr>
              <w:t>浙江省深入实施数字经济“</w:t>
            </w:r>
            <w:r>
              <w:rPr>
                <w:rFonts w:ascii="SimSun" w:hAnsi="SimSun" w:eastAsia="SimSun" w:cs="SimSun"/>
                <w:sz w:val="21"/>
                <w:szCs w:val="21"/>
                <w:spacing w:val="-42"/>
              </w:rPr>
              <w:t xml:space="preserve"> </w:t>
            </w:r>
            <w:r>
              <w:rPr>
                <w:rFonts w:ascii="SimSun" w:hAnsi="SimSun" w:eastAsia="SimSun" w:cs="SimSun"/>
                <w:sz w:val="21"/>
                <w:szCs w:val="21"/>
                <w:spacing w:val="42"/>
              </w:rPr>
              <w:t>一</w:t>
            </w:r>
            <w:r>
              <w:rPr>
                <w:rFonts w:ascii="SimSun" w:hAnsi="SimSun" w:eastAsia="SimSun" w:cs="SimSun"/>
                <w:sz w:val="21"/>
                <w:szCs w:val="21"/>
                <w:spacing w:val="-47"/>
              </w:rPr>
              <w:t xml:space="preserve"> </w:t>
            </w:r>
            <w:r>
              <w:rPr>
                <w:rFonts w:ascii="SimSun" w:hAnsi="SimSun" w:eastAsia="SimSun" w:cs="SimSun"/>
                <w:sz w:val="21"/>
                <w:szCs w:val="21"/>
                <w:spacing w:val="42"/>
              </w:rPr>
              <w:t>号工</w:t>
            </w:r>
            <w:r>
              <w:rPr>
                <w:rFonts w:ascii="SimSun" w:hAnsi="SimSun" w:eastAsia="SimSun" w:cs="SimSun"/>
                <w:sz w:val="21"/>
                <w:szCs w:val="21"/>
              </w:rPr>
              <w:t xml:space="preserve"> </w:t>
            </w:r>
            <w:r>
              <w:rPr>
                <w:rFonts w:ascii="SimSun" w:hAnsi="SimSun" w:eastAsia="SimSun" w:cs="SimSun"/>
                <w:sz w:val="21"/>
                <w:szCs w:val="21"/>
                <w:spacing w:val="38"/>
              </w:rPr>
              <w:t>程”,将人工智能技术深入融合于产业应</w:t>
            </w:r>
            <w:r>
              <w:rPr>
                <w:rFonts w:ascii="SimSun" w:hAnsi="SimSun" w:eastAsia="SimSun" w:cs="SimSun"/>
                <w:sz w:val="21"/>
                <w:szCs w:val="21"/>
              </w:rPr>
              <w:t xml:space="preserve"> </w:t>
            </w:r>
            <w:r>
              <w:rPr>
                <w:rFonts w:ascii="SimSun" w:hAnsi="SimSun" w:eastAsia="SimSun" w:cs="SimSun"/>
                <w:sz w:val="21"/>
                <w:szCs w:val="21"/>
                <w:spacing w:val="32"/>
              </w:rPr>
              <w:t>用、社会治理、公共服务领等领域，形成</w:t>
            </w:r>
          </w:p>
        </w:tc>
        <w:tc>
          <w:tcPr>
            <w:tcW w:w="4499" w:type="dxa"/>
            <w:vAlign w:val="top"/>
          </w:tcPr>
          <w:p>
            <w:pPr>
              <w:ind w:left="119"/>
              <w:spacing w:before="13" w:line="219" w:lineRule="auto"/>
              <w:rPr>
                <w:rFonts w:ascii="SimSun" w:hAnsi="SimSun" w:eastAsia="SimSun" w:cs="SimSun"/>
                <w:sz w:val="22"/>
                <w:szCs w:val="22"/>
              </w:rPr>
            </w:pPr>
            <w:r>
              <w:rPr>
                <w:rFonts w:ascii="SimSun" w:hAnsi="SimSun" w:eastAsia="SimSun" w:cs="SimSun"/>
                <w:sz w:val="22"/>
                <w:szCs w:val="22"/>
                <w:spacing w:val="7"/>
              </w:rPr>
              <w:t>一批典型应用场景。</w:t>
            </w:r>
          </w:p>
          <w:p>
            <w:pPr>
              <w:ind w:left="119" w:right="5" w:firstLine="433"/>
              <w:spacing w:before="62" w:line="255" w:lineRule="auto"/>
              <w:rPr>
                <w:rFonts w:ascii="SimSun" w:hAnsi="SimSun" w:eastAsia="SimSun" w:cs="SimSun"/>
                <w:sz w:val="22"/>
                <w:szCs w:val="22"/>
              </w:rPr>
            </w:pPr>
            <w:r>
              <w:rPr>
                <w:rFonts w:ascii="SimSun" w:hAnsi="SimSun" w:eastAsia="SimSun" w:cs="SimSun"/>
                <w:sz w:val="22"/>
                <w:szCs w:val="22"/>
                <w:b/>
                <w:bCs/>
                <w:spacing w:val="15"/>
              </w:rPr>
              <w:t>“人工智能+产业”应用全面提速，催</w:t>
            </w:r>
            <w:r>
              <w:rPr>
                <w:rFonts w:ascii="SimSun" w:hAnsi="SimSun" w:eastAsia="SimSun" w:cs="SimSun"/>
                <w:sz w:val="22"/>
                <w:szCs w:val="22"/>
                <w:spacing w:val="9"/>
              </w:rPr>
              <w:t xml:space="preserve"> </w:t>
            </w:r>
            <w:r>
              <w:rPr>
                <w:rFonts w:ascii="SimSun" w:hAnsi="SimSun" w:eastAsia="SimSun" w:cs="SimSun"/>
                <w:sz w:val="22"/>
                <w:szCs w:val="22"/>
                <w:b/>
                <w:bCs/>
                <w:spacing w:val="20"/>
              </w:rPr>
              <w:t>生出“未来工厂”、智能贸易、智能网联</w:t>
            </w:r>
            <w:r>
              <w:rPr>
                <w:rFonts w:ascii="SimSun" w:hAnsi="SimSun" w:eastAsia="SimSun" w:cs="SimSun"/>
                <w:sz w:val="22"/>
                <w:szCs w:val="22"/>
                <w:spacing w:val="2"/>
              </w:rPr>
              <w:t xml:space="preserve"> </w:t>
            </w:r>
            <w:r>
              <w:rPr>
                <w:rFonts w:ascii="SimSun" w:hAnsi="SimSun" w:eastAsia="SimSun" w:cs="SimSun"/>
                <w:sz w:val="22"/>
                <w:szCs w:val="22"/>
                <w:b/>
                <w:bCs/>
                <w:spacing w:val="14"/>
              </w:rPr>
              <w:t>车等新业态。</w:t>
            </w:r>
            <w:r>
              <w:rPr>
                <w:rFonts w:ascii="SimSun" w:hAnsi="SimSun" w:eastAsia="SimSun" w:cs="SimSun"/>
                <w:sz w:val="22"/>
                <w:szCs w:val="22"/>
                <w:spacing w:val="28"/>
              </w:rPr>
              <w:t xml:space="preserve"> </w:t>
            </w:r>
            <w:r>
              <w:rPr>
                <w:rFonts w:ascii="SimSun" w:hAnsi="SimSun" w:eastAsia="SimSun" w:cs="SimSun"/>
                <w:sz w:val="22"/>
                <w:szCs w:val="22"/>
                <w:spacing w:val="14"/>
              </w:rPr>
              <w:t>一是智能制造场景。全省累</w:t>
            </w:r>
            <w:r>
              <w:rPr>
                <w:rFonts w:ascii="SimSun" w:hAnsi="SimSun" w:eastAsia="SimSun" w:cs="SimSun"/>
                <w:sz w:val="22"/>
                <w:szCs w:val="22"/>
              </w:rPr>
              <w:t xml:space="preserve"> </w:t>
            </w:r>
            <w:r>
              <w:rPr>
                <w:rFonts w:ascii="SimSun" w:hAnsi="SimSun" w:eastAsia="SimSun" w:cs="SimSun"/>
                <w:sz w:val="22"/>
                <w:szCs w:val="22"/>
                <w:spacing w:val="21"/>
              </w:rPr>
              <w:t>计实施61项“国家智能制造试点示范”项</w:t>
            </w:r>
            <w:r>
              <w:rPr>
                <w:rFonts w:ascii="SimSun" w:hAnsi="SimSun" w:eastAsia="SimSun" w:cs="SimSun"/>
                <w:sz w:val="22"/>
                <w:szCs w:val="22"/>
                <w:spacing w:val="13"/>
              </w:rPr>
              <w:t xml:space="preserve"> </w:t>
            </w:r>
            <w:r>
              <w:rPr>
                <w:rFonts w:ascii="SimSun" w:hAnsi="SimSun" w:eastAsia="SimSun" w:cs="SimSun"/>
                <w:sz w:val="22"/>
                <w:szCs w:val="22"/>
                <w:spacing w:val="13"/>
              </w:rPr>
              <w:t>目、创建210家省级工业互联网平台、认定</w:t>
            </w:r>
            <w:r>
              <w:rPr>
                <w:rFonts w:ascii="SimSun" w:hAnsi="SimSun" w:eastAsia="SimSun" w:cs="SimSun"/>
                <w:sz w:val="22"/>
                <w:szCs w:val="22"/>
                <w:spacing w:val="3"/>
              </w:rPr>
              <w:t xml:space="preserve"> </w:t>
            </w:r>
            <w:r>
              <w:rPr>
                <w:rFonts w:ascii="SimSun" w:hAnsi="SimSun" w:eastAsia="SimSun" w:cs="SimSun"/>
                <w:sz w:val="22"/>
                <w:szCs w:val="22"/>
                <w:spacing w:val="26"/>
              </w:rPr>
              <w:t>263家省级智能工厂(数字化车间)。率先</w:t>
            </w:r>
            <w:r>
              <w:rPr>
                <w:rFonts w:ascii="SimSun" w:hAnsi="SimSun" w:eastAsia="SimSun" w:cs="SimSun"/>
                <w:sz w:val="22"/>
                <w:szCs w:val="22"/>
                <w:spacing w:val="1"/>
              </w:rPr>
              <w:t xml:space="preserve"> </w:t>
            </w:r>
            <w:r>
              <w:rPr>
                <w:rFonts w:ascii="SimSun" w:hAnsi="SimSun" w:eastAsia="SimSun" w:cs="SimSun"/>
                <w:sz w:val="22"/>
                <w:szCs w:val="22"/>
                <w:spacing w:val="29"/>
              </w:rPr>
              <w:t>在全国探索启动"未来工厂"培育建设，</w:t>
            </w:r>
          </w:p>
          <w:p>
            <w:pPr>
              <w:ind w:left="119"/>
              <w:spacing w:before="55" w:line="269" w:lineRule="auto"/>
              <w:rPr>
                <w:rFonts w:ascii="SimSun" w:hAnsi="SimSun" w:eastAsia="SimSun" w:cs="SimSun"/>
                <w:sz w:val="21"/>
                <w:szCs w:val="21"/>
              </w:rPr>
            </w:pPr>
            <w:r>
              <w:rPr>
                <w:rFonts w:ascii="SimSun" w:hAnsi="SimSun" w:eastAsia="SimSun" w:cs="SimSun"/>
                <w:sz w:val="21"/>
                <w:szCs w:val="21"/>
                <w:spacing w:val="44"/>
              </w:rPr>
              <w:t>完成首批12家省级“未来工厂”认定工</w:t>
            </w:r>
            <w:r>
              <w:rPr>
                <w:rFonts w:ascii="SimSun" w:hAnsi="SimSun" w:eastAsia="SimSun" w:cs="SimSun"/>
                <w:sz w:val="21"/>
                <w:szCs w:val="21"/>
                <w:spacing w:val="8"/>
              </w:rPr>
              <w:t xml:space="preserve"> </w:t>
            </w:r>
            <w:r>
              <w:rPr>
                <w:rFonts w:ascii="SimSun" w:hAnsi="SimSun" w:eastAsia="SimSun" w:cs="SimSun"/>
                <w:sz w:val="21"/>
                <w:szCs w:val="21"/>
                <w:spacing w:val="32"/>
              </w:rPr>
              <w:t>作，涌现出海康威视、春风动力等一批标</w:t>
            </w:r>
            <w:r>
              <w:rPr>
                <w:rFonts w:ascii="SimSun" w:hAnsi="SimSun" w:eastAsia="SimSun" w:cs="SimSun"/>
                <w:sz w:val="21"/>
                <w:szCs w:val="21"/>
                <w:spacing w:val="10"/>
              </w:rPr>
              <w:t xml:space="preserve"> </w:t>
            </w:r>
            <w:r>
              <w:rPr>
                <w:rFonts w:ascii="SimSun" w:hAnsi="SimSun" w:eastAsia="SimSun" w:cs="SimSun"/>
                <w:sz w:val="21"/>
                <w:szCs w:val="21"/>
                <w:spacing w:val="39"/>
              </w:rPr>
              <w:t>志性“未来工厂”,加大智能制造在全省</w:t>
            </w:r>
            <w:r>
              <w:rPr>
                <w:rFonts w:ascii="SimSun" w:hAnsi="SimSun" w:eastAsia="SimSun" w:cs="SimSun"/>
                <w:sz w:val="21"/>
                <w:szCs w:val="21"/>
                <w:spacing w:val="1"/>
              </w:rPr>
              <w:t xml:space="preserve"> </w:t>
            </w:r>
            <w:r>
              <w:rPr>
                <w:rFonts w:ascii="SimSun" w:hAnsi="SimSun" w:eastAsia="SimSun" w:cs="SimSun"/>
                <w:sz w:val="21"/>
                <w:szCs w:val="21"/>
                <w:spacing w:val="32"/>
              </w:rPr>
              <w:t>的推广应用力度。二是智能贸易场景。阿</w:t>
            </w:r>
            <w:r>
              <w:rPr>
                <w:rFonts w:ascii="SimSun" w:hAnsi="SimSun" w:eastAsia="SimSun" w:cs="SimSun"/>
                <w:sz w:val="21"/>
                <w:szCs w:val="21"/>
                <w:spacing w:val="12"/>
              </w:rPr>
              <w:t xml:space="preserve"> </w:t>
            </w:r>
            <w:r>
              <w:rPr>
                <w:rFonts w:ascii="SimSun" w:hAnsi="SimSun" w:eastAsia="SimSun" w:cs="SimSun"/>
                <w:sz w:val="21"/>
                <w:szCs w:val="21"/>
                <w:spacing w:val="47"/>
              </w:rPr>
              <w:t>里巴巴集团共建立杭州、义乌、马来西</w:t>
            </w:r>
            <w:r>
              <w:rPr>
                <w:rFonts w:ascii="SimSun" w:hAnsi="SimSun" w:eastAsia="SimSun" w:cs="SimSun"/>
                <w:sz w:val="21"/>
                <w:szCs w:val="21"/>
                <w:spacing w:val="6"/>
              </w:rPr>
              <w:t xml:space="preserve"> </w:t>
            </w:r>
            <w:r>
              <w:rPr>
                <w:rFonts w:ascii="SimSun" w:hAnsi="SimSun" w:eastAsia="SimSun" w:cs="SimSun"/>
                <w:sz w:val="21"/>
                <w:szCs w:val="21"/>
                <w:spacing w:val="38"/>
              </w:rPr>
              <w:t>亚、卢旺达、比利时和埃塞俄比亚等6个</w:t>
            </w:r>
            <w:r>
              <w:rPr>
                <w:rFonts w:ascii="SimSun" w:hAnsi="SimSun" w:eastAsia="SimSun" w:cs="SimSun"/>
                <w:sz w:val="21"/>
                <w:szCs w:val="21"/>
                <w:spacing w:val="8"/>
              </w:rPr>
              <w:t xml:space="preserve"> </w:t>
            </w:r>
            <w:r>
              <w:rPr>
                <w:rFonts w:ascii="SimSun" w:hAnsi="SimSun" w:eastAsia="SimSun" w:cs="SimSun"/>
                <w:sz w:val="21"/>
                <w:szCs w:val="21"/>
              </w:rPr>
              <w:t>eWTP</w:t>
            </w:r>
            <w:r>
              <w:rPr>
                <w:rFonts w:ascii="SimSun" w:hAnsi="SimSun" w:eastAsia="SimSun" w:cs="SimSun"/>
                <w:sz w:val="21"/>
                <w:szCs w:val="21"/>
                <w:spacing w:val="31"/>
              </w:rPr>
              <w:t xml:space="preserve"> </w:t>
            </w:r>
            <w:r>
              <w:rPr>
                <w:rFonts w:ascii="SimSun" w:hAnsi="SimSun" w:eastAsia="SimSun" w:cs="SimSun"/>
                <w:sz w:val="21"/>
                <w:szCs w:val="21"/>
                <w:spacing w:val="44"/>
              </w:rPr>
              <w:t>枢纽，其中，阿里巴巴在杭州设立</w:t>
            </w:r>
            <w:r>
              <w:rPr>
                <w:rFonts w:ascii="SimSun" w:hAnsi="SimSun" w:eastAsia="SimSun" w:cs="SimSun"/>
                <w:sz w:val="21"/>
                <w:szCs w:val="21"/>
              </w:rPr>
              <w:t xml:space="preserve"> </w:t>
            </w:r>
            <w:r>
              <w:rPr>
                <w:rFonts w:ascii="SimSun" w:hAnsi="SimSun" w:eastAsia="SimSun" w:cs="SimSun"/>
                <w:sz w:val="21"/>
                <w:szCs w:val="21"/>
              </w:rPr>
              <w:t>eWTP</w:t>
            </w:r>
            <w:r>
              <w:rPr>
                <w:rFonts w:ascii="SimSun" w:hAnsi="SimSun" w:eastAsia="SimSun" w:cs="SimSun"/>
                <w:sz w:val="21"/>
                <w:szCs w:val="21"/>
                <w:spacing w:val="-22"/>
              </w:rPr>
              <w:t xml:space="preserve"> </w:t>
            </w:r>
            <w:r>
              <w:rPr>
                <w:rFonts w:ascii="SimSun" w:hAnsi="SimSun" w:eastAsia="SimSun" w:cs="SimSun"/>
                <w:sz w:val="21"/>
                <w:szCs w:val="21"/>
                <w:spacing w:val="25"/>
              </w:rPr>
              <w:t>秘书处，并创新实现1210保税出口；</w:t>
            </w:r>
            <w:r>
              <w:rPr>
                <w:rFonts w:ascii="SimSun" w:hAnsi="SimSun" w:eastAsia="SimSun" w:cs="SimSun"/>
                <w:sz w:val="21"/>
                <w:szCs w:val="21"/>
              </w:rPr>
              <w:t xml:space="preserve"> </w:t>
            </w:r>
            <w:r>
              <w:rPr>
                <w:rFonts w:ascii="SimSun" w:hAnsi="SimSun" w:eastAsia="SimSun" w:cs="SimSun"/>
                <w:sz w:val="21"/>
                <w:szCs w:val="21"/>
                <w:spacing w:val="22"/>
              </w:rPr>
              <w:t>义乌与阿里巴巴合作建设</w:t>
            </w:r>
            <w:r>
              <w:rPr>
                <w:rFonts w:ascii="SimSun" w:hAnsi="SimSun" w:eastAsia="SimSun" w:cs="SimSun"/>
                <w:sz w:val="21"/>
                <w:szCs w:val="21"/>
                <w:spacing w:val="-13"/>
              </w:rPr>
              <w:t xml:space="preserve"> </w:t>
            </w:r>
            <w:r>
              <w:rPr>
                <w:rFonts w:ascii="SimSun" w:hAnsi="SimSun" w:eastAsia="SimSun" w:cs="SimSun"/>
                <w:sz w:val="21"/>
                <w:szCs w:val="21"/>
                <w:spacing w:val="22"/>
              </w:rPr>
              <w:t>“</w:t>
            </w:r>
            <w:r>
              <w:rPr>
                <w:rFonts w:ascii="SimSun" w:hAnsi="SimSun" w:eastAsia="SimSun" w:cs="SimSun"/>
                <w:sz w:val="21"/>
                <w:szCs w:val="21"/>
              </w:rPr>
              <w:t>eWTP</w:t>
            </w:r>
            <w:r>
              <w:rPr>
                <w:rFonts w:ascii="SimSun" w:hAnsi="SimSun" w:eastAsia="SimSun" w:cs="SimSun"/>
                <w:sz w:val="21"/>
                <w:szCs w:val="21"/>
                <w:spacing w:val="-2"/>
              </w:rPr>
              <w:t xml:space="preserve"> </w:t>
            </w:r>
            <w:r>
              <w:rPr>
                <w:rFonts w:ascii="SimSun" w:hAnsi="SimSun" w:eastAsia="SimSun" w:cs="SimSun"/>
                <w:sz w:val="21"/>
                <w:szCs w:val="21"/>
                <w:spacing w:val="22"/>
              </w:rPr>
              <w:t>全球创新</w:t>
            </w:r>
            <w:r>
              <w:rPr>
                <w:rFonts w:ascii="SimSun" w:hAnsi="SimSun" w:eastAsia="SimSun" w:cs="SimSun"/>
                <w:sz w:val="21"/>
                <w:szCs w:val="21"/>
              </w:rPr>
              <w:t xml:space="preserve"> </w:t>
            </w:r>
            <w:r>
              <w:rPr>
                <w:rFonts w:ascii="SimSun" w:hAnsi="SimSun" w:eastAsia="SimSun" w:cs="SimSun"/>
                <w:sz w:val="21"/>
                <w:szCs w:val="21"/>
                <w:spacing w:val="18"/>
              </w:rPr>
              <w:t>中</w:t>
            </w:r>
            <w:r>
              <w:rPr>
                <w:rFonts w:ascii="SimSun" w:hAnsi="SimSun" w:eastAsia="SimSun" w:cs="SimSun"/>
                <w:sz w:val="21"/>
                <w:szCs w:val="21"/>
                <w:spacing w:val="-29"/>
              </w:rPr>
              <w:t xml:space="preserve"> </w:t>
            </w:r>
            <w:r>
              <w:rPr>
                <w:rFonts w:ascii="SimSun" w:hAnsi="SimSun" w:eastAsia="SimSun" w:cs="SimSun"/>
                <w:sz w:val="21"/>
                <w:szCs w:val="21"/>
                <w:spacing w:val="18"/>
              </w:rPr>
              <w:t>心</w:t>
            </w:r>
            <w:r>
              <w:rPr>
                <w:rFonts w:ascii="SimSun" w:hAnsi="SimSun" w:eastAsia="SimSun" w:cs="SimSun"/>
                <w:sz w:val="21"/>
                <w:szCs w:val="21"/>
                <w:spacing w:val="-24"/>
              </w:rPr>
              <w:t xml:space="preserve"> </w:t>
            </w:r>
            <w:r>
              <w:rPr>
                <w:rFonts w:ascii="SimSun" w:hAnsi="SimSun" w:eastAsia="SimSun" w:cs="SimSun"/>
                <w:sz w:val="21"/>
                <w:szCs w:val="21"/>
                <w:spacing w:val="18"/>
              </w:rPr>
              <w:t>”</w:t>
            </w:r>
            <w:r>
              <w:rPr>
                <w:rFonts w:ascii="SimSun" w:hAnsi="SimSun" w:eastAsia="SimSun" w:cs="SimSun"/>
                <w:sz w:val="21"/>
                <w:szCs w:val="21"/>
                <w:spacing w:val="-61"/>
              </w:rPr>
              <w:t xml:space="preserve"> </w:t>
            </w:r>
            <w:r>
              <w:rPr>
                <w:rFonts w:ascii="SimSun" w:hAnsi="SimSun" w:eastAsia="SimSun" w:cs="SimSun"/>
                <w:sz w:val="21"/>
                <w:szCs w:val="21"/>
                <w:spacing w:val="18"/>
              </w:rPr>
              <w:t>,</w:t>
            </w:r>
            <w:r>
              <w:rPr>
                <w:rFonts w:ascii="SimSun" w:hAnsi="SimSun" w:eastAsia="SimSun" w:cs="SimSun"/>
                <w:sz w:val="21"/>
                <w:szCs w:val="21"/>
                <w:spacing w:val="-44"/>
              </w:rPr>
              <w:t xml:space="preserve"> </w:t>
            </w:r>
            <w:r>
              <w:rPr>
                <w:rFonts w:ascii="SimSun" w:hAnsi="SimSun" w:eastAsia="SimSun" w:cs="SimSun"/>
                <w:sz w:val="21"/>
                <w:szCs w:val="21"/>
                <w:spacing w:val="18"/>
              </w:rPr>
              <w:t>开</w:t>
            </w:r>
            <w:r>
              <w:rPr>
                <w:rFonts w:ascii="SimSun" w:hAnsi="SimSun" w:eastAsia="SimSun" w:cs="SimSun"/>
                <w:sz w:val="21"/>
                <w:szCs w:val="21"/>
                <w:spacing w:val="-45"/>
              </w:rPr>
              <w:t xml:space="preserve"> </w:t>
            </w:r>
            <w:r>
              <w:rPr>
                <w:rFonts w:ascii="SimSun" w:hAnsi="SimSun" w:eastAsia="SimSun" w:cs="SimSun"/>
                <w:sz w:val="21"/>
                <w:szCs w:val="21"/>
                <w:spacing w:val="18"/>
              </w:rPr>
              <w:t>通</w:t>
            </w:r>
            <w:r>
              <w:rPr>
                <w:rFonts w:ascii="SimSun" w:hAnsi="SimSun" w:eastAsia="SimSun" w:cs="SimSun"/>
                <w:sz w:val="21"/>
                <w:szCs w:val="21"/>
              </w:rPr>
              <w:t>eWTP</w:t>
            </w:r>
            <w:r>
              <w:rPr>
                <w:rFonts w:ascii="SimSun" w:hAnsi="SimSun" w:eastAsia="SimSun" w:cs="SimSun"/>
                <w:sz w:val="21"/>
                <w:szCs w:val="21"/>
                <w:spacing w:val="-21"/>
              </w:rPr>
              <w:t xml:space="preserve"> </w:t>
            </w:r>
            <w:r>
              <w:rPr>
                <w:rFonts w:ascii="SimSun" w:hAnsi="SimSun" w:eastAsia="SimSun" w:cs="SimSun"/>
                <w:sz w:val="21"/>
                <w:szCs w:val="21"/>
                <w:spacing w:val="18"/>
              </w:rPr>
              <w:t>菜鸟号运邮班列。三是</w:t>
            </w:r>
            <w:r>
              <w:rPr>
                <w:rFonts w:ascii="SimSun" w:hAnsi="SimSun" w:eastAsia="SimSun" w:cs="SimSun"/>
                <w:sz w:val="21"/>
                <w:szCs w:val="21"/>
              </w:rPr>
              <w:t xml:space="preserve"> </w:t>
            </w:r>
            <w:r>
              <w:rPr>
                <w:rFonts w:ascii="SimSun" w:hAnsi="SimSun" w:eastAsia="SimSun" w:cs="SimSun"/>
                <w:sz w:val="21"/>
                <w:szCs w:val="21"/>
                <w:spacing w:val="29"/>
              </w:rPr>
              <w:t>智能网联车测试场。杭州、宁波、德清、</w:t>
            </w:r>
            <w:r>
              <w:rPr>
                <w:rFonts w:ascii="SimSun" w:hAnsi="SimSun" w:eastAsia="SimSun" w:cs="SimSun"/>
                <w:sz w:val="21"/>
                <w:szCs w:val="21"/>
                <w:spacing w:val="11"/>
              </w:rPr>
              <w:t xml:space="preserve"> </w:t>
            </w:r>
            <w:r>
              <w:rPr>
                <w:rFonts w:ascii="SimSun" w:hAnsi="SimSun" w:eastAsia="SimSun" w:cs="SimSun"/>
                <w:sz w:val="21"/>
                <w:szCs w:val="21"/>
                <w:spacing w:val="32"/>
              </w:rPr>
              <w:t>嘉善等地积极开展智能网联汽车测试验证</w:t>
            </w:r>
            <w:r>
              <w:rPr>
                <w:rFonts w:ascii="SimSun" w:hAnsi="SimSun" w:eastAsia="SimSun" w:cs="SimSun"/>
                <w:sz w:val="21"/>
                <w:szCs w:val="21"/>
                <w:spacing w:val="11"/>
              </w:rPr>
              <w:t xml:space="preserve"> </w:t>
            </w:r>
            <w:r>
              <w:rPr>
                <w:rFonts w:ascii="SimSun" w:hAnsi="SimSun" w:eastAsia="SimSun" w:cs="SimSun"/>
                <w:sz w:val="21"/>
                <w:szCs w:val="21"/>
                <w:spacing w:val="32"/>
              </w:rPr>
              <w:t>和示范运营工作，带动浙江省新能源汽车</w:t>
            </w:r>
            <w:r>
              <w:rPr>
                <w:rFonts w:ascii="SimSun" w:hAnsi="SimSun" w:eastAsia="SimSun" w:cs="SimSun"/>
                <w:sz w:val="21"/>
                <w:szCs w:val="21"/>
                <w:spacing w:val="11"/>
              </w:rPr>
              <w:t xml:space="preserve"> </w:t>
            </w:r>
            <w:r>
              <w:rPr>
                <w:rFonts w:ascii="SimSun" w:hAnsi="SimSun" w:eastAsia="SimSun" w:cs="SimSun"/>
                <w:sz w:val="21"/>
                <w:szCs w:val="21"/>
                <w:spacing w:val="32"/>
              </w:rPr>
              <w:t>产业快速发展。其中，吉利集团谋划建立</w:t>
            </w:r>
            <w:r>
              <w:rPr>
                <w:rFonts w:ascii="SimSun" w:hAnsi="SimSun" w:eastAsia="SimSun" w:cs="SimSun"/>
                <w:sz w:val="21"/>
                <w:szCs w:val="21"/>
                <w:spacing w:val="10"/>
              </w:rPr>
              <w:t xml:space="preserve"> </w:t>
            </w:r>
            <w:r>
              <w:rPr>
                <w:rFonts w:ascii="SimSun" w:hAnsi="SimSun" w:eastAsia="SimSun" w:cs="SimSun"/>
                <w:sz w:val="21"/>
                <w:szCs w:val="21"/>
                <w:spacing w:val="32"/>
              </w:rPr>
              <w:t>智能网联汽车大数据中心以及智能网联汽</w:t>
            </w:r>
            <w:r>
              <w:rPr>
                <w:rFonts w:ascii="SimSun" w:hAnsi="SimSun" w:eastAsia="SimSun" w:cs="SimSun"/>
                <w:sz w:val="21"/>
                <w:szCs w:val="21"/>
                <w:spacing w:val="16"/>
              </w:rPr>
              <w:t xml:space="preserve"> </w:t>
            </w:r>
            <w:r>
              <w:rPr>
                <w:rFonts w:ascii="SimSun" w:hAnsi="SimSun" w:eastAsia="SimSun" w:cs="SimSun"/>
                <w:sz w:val="21"/>
                <w:szCs w:val="21"/>
                <w:spacing w:val="32"/>
              </w:rPr>
              <w:t>车驾驶平台，打造浙江省智能网联汽车技</w:t>
            </w:r>
            <w:r>
              <w:rPr>
                <w:rFonts w:ascii="SimSun" w:hAnsi="SimSun" w:eastAsia="SimSun" w:cs="SimSun"/>
                <w:sz w:val="21"/>
                <w:szCs w:val="21"/>
                <w:spacing w:val="11"/>
              </w:rPr>
              <w:t xml:space="preserve"> </w:t>
            </w:r>
            <w:r>
              <w:rPr>
                <w:rFonts w:ascii="SimSun" w:hAnsi="SimSun" w:eastAsia="SimSun" w:cs="SimSun"/>
                <w:sz w:val="21"/>
                <w:szCs w:val="21"/>
                <w:spacing w:val="17"/>
              </w:rPr>
              <w:t>术创新中心。</w:t>
            </w:r>
          </w:p>
        </w:tc>
      </w:tr>
    </w:tbl>
    <w:p>
      <w:pPr>
        <w:ind w:firstLine="480"/>
        <w:spacing w:before="162" w:line="4320" w:lineRule="exact"/>
        <w:textAlignment w:val="center"/>
        <w:rPr/>
      </w:pPr>
      <w:r>
        <w:drawing>
          <wp:inline distT="0" distB="0" distL="0" distR="0">
            <wp:extent cx="5219651" cy="2743233"/>
            <wp:effectExtent l="0" t="0" r="0" b="0"/>
            <wp:docPr id="60" name="IM 60"/>
            <wp:cNvGraphicFramePr/>
            <a:graphic>
              <a:graphicData uri="http://schemas.openxmlformats.org/drawingml/2006/picture">
                <pic:pic>
                  <pic:nvPicPr>
                    <pic:cNvPr id="60" name="IM 60"/>
                    <pic:cNvPicPr/>
                  </pic:nvPicPr>
                  <pic:blipFill>
                    <a:blip r:embed="rId54"/>
                    <a:stretch>
                      <a:fillRect/>
                    </a:stretch>
                  </pic:blipFill>
                  <pic:spPr>
                    <a:xfrm rot="0">
                      <a:off x="0" y="0"/>
                      <a:ext cx="5219651" cy="2743233"/>
                    </a:xfrm>
                    <a:prstGeom prst="rect">
                      <a:avLst/>
                    </a:prstGeom>
                  </pic:spPr>
                </pic:pic>
              </a:graphicData>
            </a:graphic>
          </wp:inline>
        </w:drawing>
      </w:r>
    </w:p>
    <w:p>
      <w:pPr>
        <w:ind w:left="2303"/>
        <w:spacing w:before="5" w:line="194" w:lineRule="auto"/>
        <w:rPr>
          <w:rFonts w:ascii="SimHei" w:hAnsi="SimHei" w:eastAsia="SimHei" w:cs="SimHei"/>
          <w:sz w:val="21"/>
          <w:szCs w:val="21"/>
        </w:rPr>
      </w:pPr>
      <w:r>
        <w:rPr>
          <w:rFonts w:ascii="SimHei" w:hAnsi="SimHei" w:eastAsia="SimHei" w:cs="SimHei"/>
          <w:sz w:val="21"/>
          <w:szCs w:val="21"/>
          <w:b/>
          <w:bCs/>
          <w:spacing w:val="11"/>
        </w:rPr>
        <w:t>图1-5</w:t>
      </w:r>
      <w:r>
        <w:rPr>
          <w:rFonts w:ascii="SimHei" w:hAnsi="SimHei" w:eastAsia="SimHei" w:cs="SimHei"/>
          <w:sz w:val="21"/>
          <w:szCs w:val="21"/>
          <w:spacing w:val="13"/>
        </w:rPr>
        <w:t xml:space="preserve">  </w:t>
      </w:r>
      <w:r>
        <w:rPr>
          <w:rFonts w:ascii="SimHei" w:hAnsi="SimHei" w:eastAsia="SimHei" w:cs="SimHei"/>
          <w:sz w:val="21"/>
          <w:szCs w:val="21"/>
          <w:b/>
          <w:bCs/>
          <w:spacing w:val="11"/>
        </w:rPr>
        <w:t>浙江省人工智能企业分行业分布图</w:t>
      </w:r>
    </w:p>
    <w:p>
      <w:pPr>
        <w:ind w:left="2370"/>
        <w:spacing w:line="199" w:lineRule="auto"/>
        <w:rPr>
          <w:rFonts w:ascii="KaiTi" w:hAnsi="KaiTi" w:eastAsia="KaiTi" w:cs="KaiTi"/>
          <w:sz w:val="21"/>
          <w:szCs w:val="21"/>
        </w:rPr>
      </w:pPr>
      <w:r>
        <w:rPr>
          <w:rFonts w:ascii="KaiTi" w:hAnsi="KaiTi" w:eastAsia="KaiTi" w:cs="KaiTi"/>
          <w:sz w:val="21"/>
          <w:szCs w:val="21"/>
          <w:spacing w:val="-15"/>
          <w:w w:val="84"/>
        </w:rPr>
        <w:t>(数据来源：浙江省发展规划研究院企业大数据分析系统)</w:t>
      </w:r>
    </w:p>
    <w:p>
      <w:pPr>
        <w:sectPr>
          <w:type w:val="continuous"/>
          <w:pgSz w:w="23810" w:h="16160"/>
          <w:pgMar w:top="400" w:right="1440" w:bottom="935" w:left="1340" w:header="0" w:footer="696" w:gutter="0"/>
          <w:cols w:equalWidth="0" w:num="2">
            <w:col w:w="11861" w:space="100"/>
            <w:col w:w="9070" w:space="0"/>
          </w:cols>
        </w:sectPr>
        <w:rPr/>
      </w:pPr>
    </w:p>
    <w:p>
      <w:pPr>
        <w:rPr/>
      </w:pPr>
      <w:r/>
    </w:p>
    <w:p>
      <w:pPr>
        <w:rPr/>
      </w:pPr>
      <w:r/>
    </w:p>
    <w:p>
      <w:pPr>
        <w:spacing w:line="43" w:lineRule="exact"/>
        <w:rPr/>
      </w:pPr>
      <w:r/>
    </w:p>
    <w:p>
      <w:pPr>
        <w:sectPr>
          <w:footerReference w:type="default" r:id="rId55"/>
          <w:pgSz w:w="23810" w:h="16160"/>
          <w:pgMar w:top="400" w:right="1330" w:bottom="929" w:left="1300" w:header="0" w:footer="690" w:gutter="0"/>
          <w:cols w:equalWidth="0" w:num="1">
            <w:col w:w="21180" w:space="0"/>
          </w:cols>
        </w:sectPr>
        <w:rPr/>
      </w:pPr>
    </w:p>
    <w:p>
      <w:pPr>
        <w:ind w:left="78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4"/>
          <w:w w:val="101"/>
          <w:position w:val="3"/>
        </w:rPr>
        <w:t xml:space="preserve"> </w:t>
      </w:r>
      <w:r>
        <w:rPr>
          <w:rFonts w:ascii="Arial" w:hAnsi="Arial" w:eastAsia="Arial" w:cs="Arial"/>
          <w:sz w:val="18"/>
          <w:szCs w:val="18"/>
          <w:spacing w:val="-1"/>
          <w:position w:val="3"/>
        </w:rPr>
        <w:t>Al</w:t>
      </w:r>
      <w:r>
        <w:rPr>
          <w:rFonts w:ascii="Arial" w:hAnsi="Arial" w:eastAsia="Arial" w:cs="Arial"/>
          <w:sz w:val="18"/>
          <w:szCs w:val="18"/>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9"/>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40"/>
          <w:w w:val="101"/>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1"/>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8"/>
          <w:w w:val="101"/>
          <w:position w:val="3"/>
        </w:rPr>
        <w:t xml:space="preserve"> </w:t>
      </w:r>
      <w:r>
        <w:rPr>
          <w:rFonts w:ascii="Arial" w:hAnsi="Arial" w:eastAsia="Arial" w:cs="Arial"/>
          <w:sz w:val="18"/>
          <w:szCs w:val="18"/>
          <w:spacing w:val="-2"/>
          <w:position w:val="3"/>
        </w:rPr>
        <w:t>Province</w:t>
      </w:r>
    </w:p>
    <w:p>
      <w:pPr>
        <w:spacing w:line="406" w:lineRule="auto"/>
        <w:rPr>
          <w:rFonts w:ascii="Arial"/>
          <w:sz w:val="21"/>
        </w:rPr>
      </w:pPr>
      <w:r/>
    </w:p>
    <w:p>
      <w:pPr>
        <w:ind w:firstLine="60"/>
        <w:spacing w:line="5290" w:lineRule="exact"/>
        <w:textAlignment w:val="center"/>
        <w:rPr/>
      </w:pPr>
      <w:r>
        <w:drawing>
          <wp:inline distT="0" distB="0" distL="0" distR="0">
            <wp:extent cx="5810215" cy="3359135"/>
            <wp:effectExtent l="0" t="0" r="0" b="0"/>
            <wp:docPr id="61" name="IM 61"/>
            <wp:cNvGraphicFramePr/>
            <a:graphic>
              <a:graphicData uri="http://schemas.openxmlformats.org/drawingml/2006/picture">
                <pic:pic>
                  <pic:nvPicPr>
                    <pic:cNvPr id="61" name="IM 61"/>
                    <pic:cNvPicPr/>
                  </pic:nvPicPr>
                  <pic:blipFill>
                    <a:blip r:embed="rId56"/>
                    <a:stretch>
                      <a:fillRect/>
                    </a:stretch>
                  </pic:blipFill>
                  <pic:spPr>
                    <a:xfrm rot="0">
                      <a:off x="0" y="0"/>
                      <a:ext cx="5810215" cy="3359135"/>
                    </a:xfrm>
                    <a:prstGeom prst="rect">
                      <a:avLst/>
                    </a:prstGeom>
                  </pic:spPr>
                </pic:pic>
              </a:graphicData>
            </a:graphic>
          </wp:inline>
        </w:drawing>
      </w:r>
    </w:p>
    <w:p>
      <w:pPr>
        <w:ind w:left="2863"/>
        <w:spacing w:before="194" w:line="221" w:lineRule="auto"/>
        <w:rPr>
          <w:rFonts w:ascii="SimHei" w:hAnsi="SimHei" w:eastAsia="SimHei" w:cs="SimHei"/>
          <w:sz w:val="24"/>
          <w:szCs w:val="24"/>
        </w:rPr>
      </w:pPr>
      <w:r>
        <w:rPr>
          <w:rFonts w:ascii="SimHei" w:hAnsi="SimHei" w:eastAsia="SimHei" w:cs="SimHei"/>
          <w:sz w:val="24"/>
          <w:szCs w:val="24"/>
          <w:b/>
          <w:bCs/>
          <w:spacing w:val="-14"/>
        </w:rPr>
        <w:t>图1-6</w:t>
      </w:r>
      <w:r>
        <w:rPr>
          <w:rFonts w:ascii="SimHei" w:hAnsi="SimHei" w:eastAsia="SimHei" w:cs="SimHei"/>
          <w:sz w:val="24"/>
          <w:szCs w:val="24"/>
          <w:spacing w:val="81"/>
        </w:rPr>
        <w:t xml:space="preserve"> </w:t>
      </w:r>
      <w:r>
        <w:rPr>
          <w:rFonts w:ascii="SimHei" w:hAnsi="SimHei" w:eastAsia="SimHei" w:cs="SimHei"/>
          <w:sz w:val="24"/>
          <w:szCs w:val="24"/>
          <w:b/>
          <w:bCs/>
          <w:spacing w:val="-14"/>
        </w:rPr>
        <w:t>浙江省首批“未来工厂”发布会</w:t>
      </w:r>
    </w:p>
    <w:p>
      <w:pPr>
        <w:spacing w:line="376" w:lineRule="auto"/>
        <w:rPr>
          <w:rFonts w:ascii="Arial"/>
          <w:sz w:val="21"/>
        </w:rPr>
      </w:pPr>
      <w:r/>
    </w:p>
    <w:p>
      <w:pPr>
        <w:ind w:firstLine="130"/>
        <w:spacing w:line="6589" w:lineRule="exact"/>
        <w:textAlignment w:val="center"/>
        <w:rPr/>
      </w:pPr>
      <w:r>
        <w:pict>
          <v:group id="_x0000_s76" style="mso-position-vertical-relative:line;mso-position-horizontal-relative:char;width:450.5pt;height:329.5pt;" filled="false" stroked="false" coordsize="9010,6590" coordorigin="0,0">
            <v:shape id="_x0000_s77" style="position:absolute;left:0;top:0;width:9010;height:6590;" filled="false" stroked="false" type="#_x0000_t75">
              <v:imagedata o:title="" r:id="rId57"/>
            </v:shape>
            <v:shape id="_x0000_s78" style="position:absolute;left:-20;top:-20;width:9050;height:6672;" filled="false" stroked="false" type="#_x0000_t202">
              <v:fill on="false"/>
              <v:stroke on="false"/>
              <v:path/>
              <v:imagedata o:title=""/>
              <o:lock v:ext="edit" aspectratio="false"/>
              <v:textbox inset="0mm,0mm,0mm,0mm">
                <w:txbxContent>
                  <w:p>
                    <w:pPr>
                      <w:spacing w:line="334" w:lineRule="auto"/>
                      <w:rPr>
                        <w:rFonts w:ascii="Arial"/>
                        <w:sz w:val="21"/>
                      </w:rPr>
                    </w:pPr>
                    <w:r/>
                  </w:p>
                  <w:p>
                    <w:pPr>
                      <w:ind w:left="2763"/>
                      <w:spacing w:before="78" w:line="222" w:lineRule="auto"/>
                      <w:rPr>
                        <w:rFonts w:ascii="SimHei" w:hAnsi="SimHei" w:eastAsia="SimHei" w:cs="SimHei"/>
                        <w:sz w:val="24"/>
                        <w:szCs w:val="24"/>
                      </w:rPr>
                    </w:pPr>
                    <w:r>
                      <w:rPr>
                        <w:rFonts w:ascii="SimHei" w:hAnsi="SimHei" w:eastAsia="SimHei" w:cs="SimHei"/>
                        <w:sz w:val="24"/>
                        <w:szCs w:val="24"/>
                        <w:b/>
                        <w:bCs/>
                        <w:color w:val="273F4D"/>
                        <w:spacing w:val="-13"/>
                      </w:rPr>
                      <w:t>专栏1-1</w:t>
                    </w:r>
                    <w:r>
                      <w:rPr>
                        <w:rFonts w:ascii="SimHei" w:hAnsi="SimHei" w:eastAsia="SimHei" w:cs="SimHei"/>
                        <w:sz w:val="24"/>
                        <w:szCs w:val="24"/>
                        <w:color w:val="273F4D"/>
                        <w:spacing w:val="34"/>
                      </w:rPr>
                      <w:t xml:space="preserve">  </w:t>
                    </w:r>
                    <w:r>
                      <w:rPr>
                        <w:rFonts w:ascii="SimHei" w:hAnsi="SimHei" w:eastAsia="SimHei" w:cs="SimHei"/>
                        <w:sz w:val="24"/>
                        <w:szCs w:val="24"/>
                        <w:b/>
                        <w:bCs/>
                        <w:color w:val="273F4D"/>
                        <w:spacing w:val="-13"/>
                      </w:rPr>
                      <w:t>海康威视未来工厂案例</w:t>
                    </w:r>
                  </w:p>
                  <w:p>
                    <w:pPr>
                      <w:ind w:left="300" w:right="309" w:firstLine="470"/>
                      <w:spacing w:before="216" w:line="241" w:lineRule="auto"/>
                      <w:rPr>
                        <w:rFonts w:ascii="KaiTi" w:hAnsi="KaiTi" w:eastAsia="KaiTi" w:cs="KaiTi"/>
                        <w:sz w:val="24"/>
                        <w:szCs w:val="24"/>
                      </w:rPr>
                    </w:pPr>
                    <w:r>
                      <w:rPr>
                        <w:rFonts w:ascii="KaiTi" w:hAnsi="KaiTi" w:eastAsia="KaiTi" w:cs="KaiTi"/>
                        <w:sz w:val="24"/>
                        <w:szCs w:val="24"/>
                        <w:color w:val="41697D"/>
                        <w:spacing w:val="-5"/>
                      </w:rPr>
                      <w:t>2020年12月，全省出台《浙江省培育建设“未来工厂”试行方案》,并发布首</w:t>
                    </w:r>
                    <w:r>
                      <w:rPr>
                        <w:rFonts w:ascii="KaiTi" w:hAnsi="KaiTi" w:eastAsia="KaiTi" w:cs="KaiTi"/>
                        <w:sz w:val="24"/>
                        <w:szCs w:val="24"/>
                        <w:color w:val="41697D"/>
                        <w:spacing w:val="17"/>
                      </w:rPr>
                      <w:t xml:space="preserve"> </w:t>
                    </w:r>
                    <w:r>
                      <w:rPr>
                        <w:rFonts w:ascii="KaiTi" w:hAnsi="KaiTi" w:eastAsia="KaiTi" w:cs="KaiTi"/>
                        <w:sz w:val="24"/>
                        <w:szCs w:val="24"/>
                        <w:color w:val="41697D"/>
                        <w:spacing w:val="-5"/>
                      </w:rPr>
                      <w:t>批12个“未来工厂”。其中，海康威视智能制造</w:t>
                    </w:r>
                    <w:r>
                      <w:rPr>
                        <w:rFonts w:ascii="KaiTi" w:hAnsi="KaiTi" w:eastAsia="KaiTi" w:cs="KaiTi"/>
                        <w:sz w:val="24"/>
                        <w:szCs w:val="24"/>
                        <w:color w:val="41697D"/>
                        <w:spacing w:val="-6"/>
                      </w:rPr>
                      <w:t>基地入选浙江省首批“未来工厂”</w:t>
                    </w:r>
                  </w:p>
                  <w:p>
                    <w:pPr>
                      <w:ind w:left="300"/>
                      <w:spacing w:before="54" w:line="220" w:lineRule="auto"/>
                      <w:rPr>
                        <w:rFonts w:ascii="KaiTi" w:hAnsi="KaiTi" w:eastAsia="KaiTi" w:cs="KaiTi"/>
                        <w:sz w:val="24"/>
                        <w:szCs w:val="24"/>
                      </w:rPr>
                    </w:pPr>
                    <w:r>
                      <w:rPr>
                        <w:rFonts w:ascii="KaiTi" w:hAnsi="KaiTi" w:eastAsia="KaiTi" w:cs="KaiTi"/>
                        <w:sz w:val="24"/>
                        <w:szCs w:val="24"/>
                        <w:color w:val="375468"/>
                        <w:spacing w:val="-9"/>
                      </w:rPr>
                      <w:t>并被评为引领型“头雁产品”。海康威视的产品种类</w:t>
                    </w:r>
                    <w:r>
                      <w:rPr>
                        <w:rFonts w:ascii="KaiTi" w:hAnsi="KaiTi" w:eastAsia="KaiTi" w:cs="KaiTi"/>
                        <w:sz w:val="24"/>
                        <w:szCs w:val="24"/>
                        <w:color w:val="375468"/>
                        <w:spacing w:val="-10"/>
                      </w:rPr>
                      <w:t>数千种、型号数万种，订单定</w:t>
                    </w:r>
                  </w:p>
                  <w:p>
                    <w:pPr>
                      <w:ind w:left="300" w:right="440"/>
                      <w:spacing w:before="54" w:line="251" w:lineRule="auto"/>
                      <w:jc w:val="both"/>
                      <w:rPr>
                        <w:rFonts w:ascii="KaiTi" w:hAnsi="KaiTi" w:eastAsia="KaiTi" w:cs="KaiTi"/>
                        <w:sz w:val="24"/>
                        <w:szCs w:val="24"/>
                      </w:rPr>
                    </w:pPr>
                    <w:r>
                      <w:rPr>
                        <w:rFonts w:ascii="KaiTi" w:hAnsi="KaiTi" w:eastAsia="KaiTi" w:cs="KaiTi"/>
                        <w:sz w:val="24"/>
                        <w:szCs w:val="24"/>
                        <w:color w:val="41697D"/>
                        <w:spacing w:val="4"/>
                      </w:rPr>
                      <w:t>配置比例高达75%,面对高度碎片化的市场与客户个性化的需求，</w:t>
                    </w:r>
                    <w:r>
                      <w:rPr>
                        <w:rFonts w:ascii="KaiTi" w:hAnsi="KaiTi" w:eastAsia="KaiTi" w:cs="KaiTi"/>
                        <w:sz w:val="24"/>
                        <w:szCs w:val="24"/>
                        <w:color w:val="41697D"/>
                        <w:spacing w:val="3"/>
                      </w:rPr>
                      <w:t>公司引入信息</w:t>
                    </w:r>
                    <w:r>
                      <w:rPr>
                        <w:rFonts w:ascii="KaiTi" w:hAnsi="KaiTi" w:eastAsia="KaiTi" w:cs="KaiTi"/>
                        <w:sz w:val="24"/>
                        <w:szCs w:val="24"/>
                        <w:color w:val="41697D"/>
                      </w:rPr>
                      <w:t xml:space="preserve"> </w:t>
                    </w:r>
                    <w:r>
                      <w:rPr>
                        <w:rFonts w:ascii="KaiTi" w:hAnsi="KaiTi" w:eastAsia="KaiTi" w:cs="KaiTi"/>
                        <w:sz w:val="24"/>
                        <w:szCs w:val="24"/>
                        <w:color w:val="41697D"/>
                        <w:spacing w:val="-12"/>
                      </w:rPr>
                      <w:t>化、自动化、物联网、</w:t>
                    </w:r>
                    <w:r>
                      <w:rPr>
                        <w:rFonts w:ascii="KaiTi" w:hAnsi="KaiTi" w:eastAsia="KaiTi" w:cs="KaiTi"/>
                        <w:sz w:val="24"/>
                        <w:szCs w:val="24"/>
                        <w:color w:val="41697D"/>
                        <w:spacing w:val="-8"/>
                      </w:rPr>
                      <w:t xml:space="preserve"> </w:t>
                    </w:r>
                    <w:r>
                      <w:rPr>
                        <w:rFonts w:ascii="KaiTi" w:hAnsi="KaiTi" w:eastAsia="KaiTi" w:cs="KaiTi"/>
                        <w:sz w:val="24"/>
                        <w:szCs w:val="24"/>
                        <w:color w:val="41697D"/>
                        <w:spacing w:val="-12"/>
                      </w:rPr>
                      <w:t>Al等技术，构建全周期高效协同、敏捷精益的大规模智能制</w:t>
                    </w:r>
                    <w:r>
                      <w:rPr>
                        <w:rFonts w:ascii="KaiTi" w:hAnsi="KaiTi" w:eastAsia="KaiTi" w:cs="KaiTi"/>
                        <w:sz w:val="24"/>
                        <w:szCs w:val="24"/>
                        <w:color w:val="41697D"/>
                      </w:rPr>
                      <w:t xml:space="preserve"> </w:t>
                    </w:r>
                    <w:r>
                      <w:rPr>
                        <w:rFonts w:ascii="KaiTi" w:hAnsi="KaiTi" w:eastAsia="KaiTi" w:cs="KaiTi"/>
                        <w:sz w:val="24"/>
                        <w:szCs w:val="24"/>
                        <w:color w:val="41697D"/>
                        <w:spacing w:val="-8"/>
                      </w:rPr>
                      <w:t>造新模式。</w:t>
                    </w:r>
                  </w:p>
                  <w:p>
                    <w:pPr>
                      <w:ind w:left="770"/>
                      <w:spacing w:before="165" w:line="325" w:lineRule="exact"/>
                      <w:rPr>
                        <w:rFonts w:ascii="KaiTi" w:hAnsi="KaiTi" w:eastAsia="KaiTi" w:cs="KaiTi"/>
                        <w:sz w:val="24"/>
                        <w:szCs w:val="24"/>
                      </w:rPr>
                    </w:pPr>
                    <w:r>
                      <w:rPr>
                        <w:rFonts w:ascii="KaiTi" w:hAnsi="KaiTi" w:eastAsia="KaiTi" w:cs="KaiTi"/>
                        <w:sz w:val="24"/>
                        <w:szCs w:val="24"/>
                        <w:color w:val="39586D"/>
                        <w:spacing w:val="19"/>
                        <w:position w:val="5"/>
                      </w:rPr>
                      <w:t>快速市场响应平台与敏捷研发体</w:t>
                    </w:r>
                  </w:p>
                  <w:p>
                    <w:pPr>
                      <w:ind w:left="300"/>
                      <w:spacing w:line="220" w:lineRule="auto"/>
                      <w:rPr>
                        <w:rFonts w:ascii="KaiTi" w:hAnsi="KaiTi" w:eastAsia="KaiTi" w:cs="KaiTi"/>
                        <w:sz w:val="24"/>
                        <w:szCs w:val="24"/>
                      </w:rPr>
                    </w:pPr>
                    <w:r>
                      <w:rPr>
                        <w:rFonts w:ascii="KaiTi" w:hAnsi="KaiTi" w:eastAsia="KaiTi" w:cs="KaiTi"/>
                        <w:sz w:val="24"/>
                        <w:szCs w:val="24"/>
                        <w:color w:val="39586D"/>
                        <w:spacing w:val="-3"/>
                      </w:rPr>
                      <w:t>系。基地的智能不只在制造环节，从客</w:t>
                    </w:r>
                  </w:p>
                  <w:p>
                    <w:pPr>
                      <w:ind w:left="300"/>
                      <w:spacing w:before="50" w:line="224" w:lineRule="auto"/>
                      <w:rPr>
                        <w:rFonts w:ascii="KaiTi" w:hAnsi="KaiTi" w:eastAsia="KaiTi" w:cs="KaiTi"/>
                        <w:sz w:val="24"/>
                        <w:szCs w:val="24"/>
                      </w:rPr>
                    </w:pPr>
                    <w:r>
                      <w:rPr>
                        <w:rFonts w:ascii="KaiTi" w:hAnsi="KaiTi" w:eastAsia="KaiTi" w:cs="KaiTi"/>
                        <w:sz w:val="24"/>
                        <w:szCs w:val="24"/>
                        <w:color w:val="39586D"/>
                        <w:spacing w:val="-8"/>
                      </w:rPr>
                      <w:t>户下单的那一刻便开始。海康云商APP、</w:t>
                    </w:r>
                  </w:p>
                  <w:p>
                    <w:pPr>
                      <w:ind w:left="300"/>
                      <w:spacing w:before="32" w:line="220" w:lineRule="auto"/>
                      <w:rPr>
                        <w:rFonts w:ascii="KaiTi" w:hAnsi="KaiTi" w:eastAsia="KaiTi" w:cs="KaiTi"/>
                        <w:sz w:val="24"/>
                        <w:szCs w:val="24"/>
                      </w:rPr>
                    </w:pPr>
                    <w:r>
                      <w:rPr>
                        <w:rFonts w:ascii="KaiTi" w:hAnsi="KaiTi" w:eastAsia="KaiTi" w:cs="KaiTi"/>
                        <w:sz w:val="24"/>
                        <w:szCs w:val="24"/>
                        <w:color w:val="39586D"/>
                      </w:rPr>
                      <w:t>CRM</w:t>
                    </w:r>
                    <w:r>
                      <w:rPr>
                        <w:rFonts w:ascii="KaiTi" w:hAnsi="KaiTi" w:eastAsia="KaiTi" w:cs="KaiTi"/>
                        <w:sz w:val="24"/>
                        <w:szCs w:val="24"/>
                        <w:color w:val="39586D"/>
                        <w:spacing w:val="-37"/>
                      </w:rPr>
                      <w:t xml:space="preserve"> </w:t>
                    </w:r>
                    <w:r>
                      <w:rPr>
                        <w:rFonts w:ascii="KaiTi" w:hAnsi="KaiTi" w:eastAsia="KaiTi" w:cs="KaiTi"/>
                        <w:sz w:val="24"/>
                        <w:szCs w:val="24"/>
                        <w:color w:val="39586D"/>
                        <w:spacing w:val="5"/>
                      </w:rPr>
                      <w:t>等市场响应平台，快速响应客户需</w:t>
                    </w:r>
                  </w:p>
                  <w:p>
                    <w:pPr>
                      <w:ind w:left="300"/>
                      <w:spacing w:before="48" w:line="223" w:lineRule="auto"/>
                      <w:rPr>
                        <w:rFonts w:ascii="KaiTi" w:hAnsi="KaiTi" w:eastAsia="KaiTi" w:cs="KaiTi"/>
                        <w:sz w:val="24"/>
                        <w:szCs w:val="24"/>
                      </w:rPr>
                    </w:pPr>
                    <w:r>
                      <w:rPr>
                        <w:rFonts w:ascii="KaiTi" w:hAnsi="KaiTi" w:eastAsia="KaiTi" w:cs="KaiTi"/>
                        <w:sz w:val="24"/>
                        <w:szCs w:val="24"/>
                        <w:color w:val="39586D"/>
                        <w:spacing w:val="-3"/>
                      </w:rPr>
                      <w:t>求；自主搭建的敏捷研发体系iRDMS</w:t>
                    </w:r>
                    <w:r>
                      <w:rPr>
                        <w:rFonts w:ascii="KaiTi" w:hAnsi="KaiTi" w:eastAsia="KaiTi" w:cs="KaiTi"/>
                        <w:sz w:val="24"/>
                        <w:szCs w:val="24"/>
                        <w:color w:val="39586D"/>
                        <w:spacing w:val="-47"/>
                      </w:rPr>
                      <w:t xml:space="preserve"> </w:t>
                    </w:r>
                    <w:r>
                      <w:rPr>
                        <w:rFonts w:ascii="KaiTi" w:hAnsi="KaiTi" w:eastAsia="KaiTi" w:cs="KaiTi"/>
                        <w:sz w:val="24"/>
                        <w:szCs w:val="24"/>
                        <w:color w:val="39586D"/>
                        <w:spacing w:val="-3"/>
                      </w:rPr>
                      <w:t>(产</w:t>
                    </w:r>
                  </w:p>
                  <w:p>
                    <w:pPr>
                      <w:ind w:left="300"/>
                      <w:spacing w:before="38" w:line="222" w:lineRule="auto"/>
                      <w:rPr>
                        <w:rFonts w:ascii="KaiTi" w:hAnsi="KaiTi" w:eastAsia="KaiTi" w:cs="KaiTi"/>
                        <w:sz w:val="24"/>
                        <w:szCs w:val="24"/>
                      </w:rPr>
                    </w:pPr>
                    <w:r>
                      <w:rPr>
                        <w:rFonts w:ascii="KaiTi" w:hAnsi="KaiTi" w:eastAsia="KaiTi" w:cs="KaiTi"/>
                        <w:sz w:val="24"/>
                        <w:szCs w:val="24"/>
                        <w:color w:val="39586D"/>
                        <w:spacing w:val="-2"/>
                      </w:rPr>
                      <w:t>品研发与管理体系),通过ECAD、MCAD、</w:t>
                    </w:r>
                  </w:p>
                  <w:p>
                    <w:pPr>
                      <w:ind w:left="300"/>
                      <w:spacing w:before="40" w:line="220" w:lineRule="auto"/>
                      <w:rPr>
                        <w:rFonts w:ascii="KaiTi" w:hAnsi="KaiTi" w:eastAsia="KaiTi" w:cs="KaiTi"/>
                        <w:sz w:val="24"/>
                        <w:szCs w:val="24"/>
                      </w:rPr>
                    </w:pPr>
                    <w:r>
                      <w:rPr>
                        <w:rFonts w:ascii="KaiTi" w:hAnsi="KaiTi" w:eastAsia="KaiTi" w:cs="KaiTi"/>
                        <w:sz w:val="24"/>
                        <w:szCs w:val="24"/>
                        <w:color w:val="39586D"/>
                        <w:spacing w:val="-1"/>
                      </w:rPr>
                      <w:t>SWMS</w:t>
                    </w:r>
                    <w:r>
                      <w:rPr>
                        <w:rFonts w:ascii="KaiTi" w:hAnsi="KaiTi" w:eastAsia="KaiTi" w:cs="KaiTi"/>
                        <w:sz w:val="24"/>
                        <w:szCs w:val="24"/>
                        <w:color w:val="39586D"/>
                        <w:spacing w:val="-51"/>
                      </w:rPr>
                      <w:t xml:space="preserve"> </w:t>
                    </w:r>
                    <w:r>
                      <w:rPr>
                        <w:rFonts w:ascii="KaiTi" w:hAnsi="KaiTi" w:eastAsia="KaiTi" w:cs="KaiTi"/>
                        <w:sz w:val="24"/>
                        <w:szCs w:val="24"/>
                        <w:color w:val="39586D"/>
                        <w:spacing w:val="-1"/>
                      </w:rPr>
                      <w:t>助力产品标准化、模块化设计，产</w:t>
                    </w:r>
                  </w:p>
                  <w:p>
                    <w:pPr>
                      <w:ind w:left="300"/>
                      <w:spacing w:before="50" w:line="224" w:lineRule="auto"/>
                      <w:rPr>
                        <w:rFonts w:ascii="KaiTi" w:hAnsi="KaiTi" w:eastAsia="KaiTi" w:cs="KaiTi"/>
                        <w:sz w:val="24"/>
                        <w:szCs w:val="24"/>
                      </w:rPr>
                    </w:pPr>
                    <w:r>
                      <w:rPr>
                        <w:rFonts w:ascii="KaiTi" w:hAnsi="KaiTi" w:eastAsia="KaiTi" w:cs="KaiTi"/>
                        <w:sz w:val="24"/>
                        <w:szCs w:val="24"/>
                        <w:color w:val="39586D"/>
                        <w:spacing w:val="-6"/>
                      </w:rPr>
                      <w:t>品研发周期缩短39.6%。</w:t>
                    </w:r>
                  </w:p>
                </w:txbxContent>
              </v:textbox>
            </v:shape>
          </v:group>
        </w:pict>
      </w:r>
    </w:p>
    <w:p>
      <w:pPr>
        <w:spacing w:line="14" w:lineRule="auto"/>
        <w:rPr>
          <w:rFonts w:ascii="Arial"/>
          <w:sz w:val="2"/>
        </w:rPr>
      </w:pPr>
      <w:r>
        <w:rPr>
          <w:rFonts w:ascii="Arial" w:hAnsi="Arial" w:eastAsia="Arial" w:cs="Arial"/>
          <w:sz w:val="2"/>
          <w:szCs w:val="2"/>
        </w:rPr>
        <w:br w:type="column"/>
      </w:r>
    </w:p>
    <w:p>
      <w:pPr>
        <w:ind w:left="5689"/>
        <w:spacing w:before="68" w:line="221" w:lineRule="auto"/>
        <w:rPr>
          <w:rFonts w:ascii="SimHei" w:hAnsi="SimHei" w:eastAsia="SimHei" w:cs="SimHei"/>
          <w:sz w:val="18"/>
          <w:szCs w:val="18"/>
        </w:rPr>
      </w:pPr>
      <w:r>
        <w:rPr>
          <w:rFonts w:ascii="SimHei" w:hAnsi="SimHei" w:eastAsia="SimHei" w:cs="SimHei"/>
          <w:sz w:val="18"/>
          <w:szCs w:val="18"/>
          <w:spacing w:val="-6"/>
        </w:rPr>
        <w:t>2021年浙江省人工智能产业发展报告(</w:t>
      </w:r>
    </w:p>
    <w:p>
      <w:pPr>
        <w:spacing w:line="257" w:lineRule="auto"/>
        <w:rPr>
          <w:rFonts w:ascii="Arial"/>
          <w:sz w:val="21"/>
        </w:rPr>
      </w:pPr>
      <w:r/>
    </w:p>
    <w:p>
      <w:pPr>
        <w:spacing w:line="258" w:lineRule="auto"/>
        <w:rPr>
          <w:rFonts w:ascii="Arial"/>
          <w:sz w:val="21"/>
        </w:rPr>
      </w:pPr>
      <w:r/>
    </w:p>
    <w:p>
      <w:pPr>
        <w:spacing w:line="12810" w:lineRule="exact"/>
        <w:textAlignment w:val="center"/>
        <w:rPr/>
      </w:pPr>
      <w:r>
        <w:pict>
          <v:group id="_x0000_s79" style="mso-position-vertical-relative:line;mso-position-horizontal-relative:char;width:461.5pt;height:640.55pt;" filled="false" stroked="false" coordsize="9230,12810" coordorigin="0,0">
            <v:shape id="_x0000_s80" style="position:absolute;left:0;top:0;width:9230;height:12810;" filled="false" stroked="false" type="#_x0000_t75">
              <v:imagedata o:title="" r:id="rId58"/>
            </v:shape>
            <v:shape id="_x0000_s81" style="position:absolute;left:400;top:260;width:8390;height:11145;" filled="false" stroked="false" type="#_x0000_t202">
              <v:fill on="false"/>
              <v:stroke on="false"/>
              <v:path/>
              <v:imagedata o:title=""/>
              <o:lock v:ext="edit" aspectratio="false"/>
              <v:textbox inset="0mm,0mm,0mm,0mm">
                <w:txbxContent>
                  <w:p>
                    <w:pPr>
                      <w:ind w:left="20" w:right="63" w:firstLine="460"/>
                      <w:spacing w:before="20" w:line="251" w:lineRule="auto"/>
                      <w:jc w:val="both"/>
                      <w:rPr>
                        <w:rFonts w:ascii="KaiTi" w:hAnsi="KaiTi" w:eastAsia="KaiTi" w:cs="KaiTi"/>
                        <w:sz w:val="24"/>
                        <w:szCs w:val="24"/>
                      </w:rPr>
                    </w:pPr>
                    <w:r>
                      <w:rPr>
                        <w:rFonts w:ascii="KaiTi" w:hAnsi="KaiTi" w:eastAsia="KaiTi" w:cs="KaiTi"/>
                        <w:sz w:val="24"/>
                        <w:szCs w:val="24"/>
                        <w:color w:val="436C81"/>
                        <w:spacing w:val="-11"/>
                      </w:rPr>
                      <w:t>系统与生产设备的“实时对话”。</w:t>
                    </w:r>
                    <w:r>
                      <w:rPr>
                        <w:rFonts w:ascii="KaiTi" w:hAnsi="KaiTi" w:eastAsia="KaiTi" w:cs="KaiTi"/>
                        <w:sz w:val="24"/>
                        <w:szCs w:val="24"/>
                        <w:color w:val="436C81"/>
                        <w:spacing w:val="-11"/>
                      </w:rPr>
                      <w:t xml:space="preserve"> </w:t>
                    </w:r>
                    <w:r>
                      <w:rPr>
                        <w:rFonts w:ascii="KaiTi" w:hAnsi="KaiTi" w:eastAsia="KaiTi" w:cs="KaiTi"/>
                        <w:sz w:val="24"/>
                        <w:szCs w:val="24"/>
                        <w:color w:val="436C81"/>
                        <w:spacing w:val="-11"/>
                      </w:rPr>
                      <w:t>SAP、MES、iWMS等信息</w:t>
                    </w:r>
                    <w:r>
                      <w:rPr>
                        <w:rFonts w:ascii="KaiTi" w:hAnsi="KaiTi" w:eastAsia="KaiTi" w:cs="KaiTi"/>
                        <w:sz w:val="24"/>
                        <w:szCs w:val="24"/>
                        <w:color w:val="436C81"/>
                        <w:spacing w:val="-12"/>
                      </w:rPr>
                      <w:t>系统深度互联，并与</w:t>
                    </w:r>
                    <w:r>
                      <w:rPr>
                        <w:rFonts w:ascii="KaiTi" w:hAnsi="KaiTi" w:eastAsia="KaiTi" w:cs="KaiTi"/>
                        <w:sz w:val="24"/>
                        <w:szCs w:val="24"/>
                        <w:color w:val="436C81"/>
                      </w:rPr>
                      <w:t xml:space="preserve"> </w:t>
                    </w:r>
                    <w:r>
                      <w:rPr>
                        <w:rFonts w:ascii="KaiTi" w:hAnsi="KaiTi" w:eastAsia="KaiTi" w:cs="KaiTi"/>
                        <w:sz w:val="24"/>
                        <w:szCs w:val="24"/>
                        <w:color w:val="436C81"/>
                        <w:spacing w:val="-3"/>
                      </w:rPr>
                      <w:t>生产设备实时交互，打破各个生产环节的信息“孤</w:t>
                    </w:r>
                    <w:r>
                      <w:rPr>
                        <w:rFonts w:ascii="KaiTi" w:hAnsi="KaiTi" w:eastAsia="KaiTi" w:cs="KaiTi"/>
                        <w:sz w:val="24"/>
                        <w:szCs w:val="24"/>
                        <w:color w:val="436C81"/>
                        <w:spacing w:val="-4"/>
                      </w:rPr>
                      <w:t>岛”,通过排程算法、物料</w:t>
                    </w:r>
                    <w:r>
                      <w:rPr>
                        <w:rFonts w:ascii="KaiTi" w:hAnsi="KaiTi" w:eastAsia="KaiTi" w:cs="KaiTi"/>
                        <w:sz w:val="24"/>
                        <w:szCs w:val="24"/>
                        <w:color w:val="436C81"/>
                        <w:spacing w:val="-3"/>
                      </w:rPr>
                      <w:t>JIT</w:t>
                    </w:r>
                    <w:r>
                      <w:rPr>
                        <w:rFonts w:ascii="KaiTi" w:hAnsi="KaiTi" w:eastAsia="KaiTi" w:cs="KaiTi"/>
                        <w:sz w:val="24"/>
                        <w:szCs w:val="24"/>
                        <w:color w:val="436C81"/>
                      </w:rPr>
                      <w:t xml:space="preserve"> </w:t>
                    </w:r>
                    <w:r>
                      <w:rPr>
                        <w:rFonts w:ascii="KaiTi" w:hAnsi="KaiTi" w:eastAsia="KaiTi" w:cs="KaiTi"/>
                        <w:sz w:val="24"/>
                        <w:szCs w:val="24"/>
                        <w:color w:val="436C81"/>
                        <w:spacing w:val="-6"/>
                      </w:rPr>
                      <w:t>配送、异常智能预警&amp;管控、全流程可视化等，及时精准掌握人、机、料等生产要</w:t>
                    </w:r>
                    <w:r>
                      <w:rPr>
                        <w:rFonts w:ascii="KaiTi" w:hAnsi="KaiTi" w:eastAsia="KaiTi" w:cs="KaiTi"/>
                        <w:sz w:val="24"/>
                        <w:szCs w:val="24"/>
                        <w:color w:val="436C81"/>
                        <w:spacing w:val="2"/>
                      </w:rPr>
                      <w:t xml:space="preserve"> </w:t>
                    </w:r>
                    <w:r>
                      <w:rPr>
                        <w:rFonts w:ascii="KaiTi" w:hAnsi="KaiTi" w:eastAsia="KaiTi" w:cs="KaiTi"/>
                        <w:sz w:val="24"/>
                        <w:szCs w:val="24"/>
                        <w:color w:val="436C81"/>
                        <w:spacing w:val="-11"/>
                      </w:rPr>
                      <w:t>素，适应个性化订单需求，实现生产柔性化和管理智能化。</w:t>
                    </w:r>
                  </w:p>
                  <w:p>
                    <w:pPr>
                      <w:ind w:left="20" w:right="61" w:firstLine="460"/>
                      <w:spacing w:before="52" w:line="250" w:lineRule="auto"/>
                      <w:jc w:val="both"/>
                      <w:rPr>
                        <w:rFonts w:ascii="KaiTi" w:hAnsi="KaiTi" w:eastAsia="KaiTi" w:cs="KaiTi"/>
                        <w:sz w:val="24"/>
                        <w:szCs w:val="24"/>
                      </w:rPr>
                    </w:pPr>
                    <w:r>
                      <w:rPr>
                        <w:rFonts w:ascii="KaiTi" w:hAnsi="KaiTi" w:eastAsia="KaiTi" w:cs="KaiTi"/>
                        <w:sz w:val="24"/>
                        <w:szCs w:val="24"/>
                        <w:color w:val="395B6D"/>
                        <w:spacing w:val="-12"/>
                      </w:rPr>
                      <w:t>全流程一体化作业。自主研发的自动化装备，从PCBA、</w:t>
                    </w:r>
                    <w:r>
                      <w:rPr>
                        <w:rFonts w:ascii="KaiTi" w:hAnsi="KaiTi" w:eastAsia="KaiTi" w:cs="KaiTi"/>
                        <w:sz w:val="24"/>
                        <w:szCs w:val="24"/>
                        <w:color w:val="395B6D"/>
                        <w:spacing w:val="-24"/>
                      </w:rPr>
                      <w:t xml:space="preserve"> </w:t>
                    </w:r>
                    <w:r>
                      <w:rPr>
                        <w:rFonts w:ascii="KaiTi" w:hAnsi="KaiTi" w:eastAsia="KaiTi" w:cs="KaiTi"/>
                        <w:sz w:val="24"/>
                        <w:szCs w:val="24"/>
                        <w:color w:val="395B6D"/>
                        <w:spacing w:val="-12"/>
                      </w:rPr>
                      <w:t>整机装配、监测到包装</w:t>
                    </w:r>
                    <w:r>
                      <w:rPr>
                        <w:rFonts w:ascii="KaiTi" w:hAnsi="KaiTi" w:eastAsia="KaiTi" w:cs="KaiTi"/>
                        <w:sz w:val="24"/>
                        <w:szCs w:val="24"/>
                        <w:color w:val="395B6D"/>
                      </w:rPr>
                      <w:t xml:space="preserve"> </w:t>
                    </w:r>
                    <w:r>
                      <w:rPr>
                        <w:rFonts w:ascii="KaiTi" w:hAnsi="KaiTi" w:eastAsia="KaiTi" w:cs="KaiTi"/>
                        <w:sz w:val="24"/>
                        <w:szCs w:val="24"/>
                        <w:color w:val="395B6D"/>
                        <w:spacing w:val="-9"/>
                      </w:rPr>
                      <w:t>的全流程一体化作业，提升工厂的柔性与效率、保障质量一致性</w:t>
                    </w:r>
                    <w:r>
                      <w:rPr>
                        <w:rFonts w:ascii="KaiTi" w:hAnsi="KaiTi" w:eastAsia="KaiTi" w:cs="KaiTi"/>
                        <w:sz w:val="24"/>
                        <w:szCs w:val="24"/>
                        <w:color w:val="395B6D"/>
                        <w:spacing w:val="-10"/>
                      </w:rPr>
                      <w:t>，实现更快、更高</w:t>
                    </w:r>
                    <w:r>
                      <w:rPr>
                        <w:rFonts w:ascii="KaiTi" w:hAnsi="KaiTi" w:eastAsia="KaiTi" w:cs="KaiTi"/>
                        <w:sz w:val="24"/>
                        <w:szCs w:val="24"/>
                        <w:color w:val="395B6D"/>
                      </w:rPr>
                      <w:t xml:space="preserve"> </w:t>
                    </w:r>
                    <w:r>
                      <w:rPr>
                        <w:rFonts w:ascii="KaiTi" w:hAnsi="KaiTi" w:eastAsia="KaiTi" w:cs="KaiTi"/>
                        <w:sz w:val="24"/>
                        <w:szCs w:val="24"/>
                        <w:color w:val="395B6D"/>
                        <w:spacing w:val="-10"/>
                      </w:rPr>
                      <w:t>质量的产品交付。</w:t>
                    </w:r>
                  </w:p>
                  <w:p>
                    <w:pPr>
                      <w:ind w:left="20" w:right="43" w:firstLine="460"/>
                      <w:spacing w:before="51" w:line="252" w:lineRule="auto"/>
                      <w:jc w:val="both"/>
                      <w:rPr>
                        <w:rFonts w:ascii="KaiTi" w:hAnsi="KaiTi" w:eastAsia="KaiTi" w:cs="KaiTi"/>
                        <w:sz w:val="24"/>
                        <w:szCs w:val="24"/>
                      </w:rPr>
                    </w:pPr>
                    <w:r>
                      <w:rPr>
                        <w:rFonts w:ascii="KaiTi" w:hAnsi="KaiTi" w:eastAsia="KaiTi" w:cs="KaiTi"/>
                        <w:sz w:val="24"/>
                        <w:szCs w:val="24"/>
                        <w:color w:val="35596E"/>
                        <w:spacing w:val="-9"/>
                      </w:rPr>
                      <w:t>智能化物流系统。自主研发的智能仓储机器人在智能物流系统的指挥下有序穿</w:t>
                    </w:r>
                    <w:r>
                      <w:rPr>
                        <w:rFonts w:ascii="KaiTi" w:hAnsi="KaiTi" w:eastAsia="KaiTi" w:cs="KaiTi"/>
                        <w:sz w:val="24"/>
                        <w:szCs w:val="24"/>
                        <w:color w:val="35596E"/>
                        <w:spacing w:val="12"/>
                      </w:rPr>
                      <w:t xml:space="preserve"> </w:t>
                    </w:r>
                    <w:r>
                      <w:rPr>
                        <w:rFonts w:ascii="KaiTi" w:hAnsi="KaiTi" w:eastAsia="KaiTi" w:cs="KaiTi"/>
                        <w:sz w:val="24"/>
                        <w:szCs w:val="24"/>
                        <w:color w:val="35596E"/>
                        <w:spacing w:val="-2"/>
                      </w:rPr>
                      <w:t>梭于基地，实现从原材料、半成品、成品的物流全流</w:t>
                    </w:r>
                    <w:r>
                      <w:rPr>
                        <w:rFonts w:ascii="KaiTi" w:hAnsi="KaiTi" w:eastAsia="KaiTi" w:cs="KaiTi"/>
                        <w:sz w:val="24"/>
                        <w:szCs w:val="24"/>
                        <w:color w:val="35596E"/>
                        <w:spacing w:val="-3"/>
                      </w:rPr>
                      <w:t>程自动化、智能化配送与管</w:t>
                    </w:r>
                    <w:r>
                      <w:rPr>
                        <w:rFonts w:ascii="KaiTi" w:hAnsi="KaiTi" w:eastAsia="KaiTi" w:cs="KaiTi"/>
                        <w:sz w:val="24"/>
                        <w:szCs w:val="24"/>
                        <w:color w:val="35596E"/>
                      </w:rPr>
                      <w:t xml:space="preserve"> </w:t>
                    </w:r>
                    <w:r>
                      <w:rPr>
                        <w:rFonts w:ascii="KaiTi" w:hAnsi="KaiTi" w:eastAsia="KaiTi" w:cs="KaiTi"/>
                        <w:sz w:val="24"/>
                        <w:szCs w:val="24"/>
                        <w:color w:val="35596E"/>
                        <w:spacing w:val="-10"/>
                      </w:rPr>
                      <w:t>理、通过AGV</w:t>
                    </w:r>
                    <w:r>
                      <w:rPr>
                        <w:rFonts w:ascii="KaiTi" w:hAnsi="KaiTi" w:eastAsia="KaiTi" w:cs="KaiTi"/>
                        <w:sz w:val="24"/>
                        <w:szCs w:val="24"/>
                        <w:color w:val="35596E"/>
                        <w:spacing w:val="-38"/>
                      </w:rPr>
                      <w:t xml:space="preserve"> </w:t>
                    </w:r>
                    <w:r>
                      <w:rPr>
                        <w:rFonts w:ascii="KaiTi" w:hAnsi="KaiTi" w:eastAsia="KaiTi" w:cs="KaiTi"/>
                        <w:sz w:val="24"/>
                        <w:szCs w:val="24"/>
                        <w:color w:val="35596E"/>
                        <w:spacing w:val="-10"/>
                      </w:rPr>
                      <w:t>“货到人”物料拣选、工位自动JIT配送</w:t>
                    </w:r>
                    <w:r>
                      <w:rPr>
                        <w:rFonts w:ascii="KaiTi" w:hAnsi="KaiTi" w:eastAsia="KaiTi" w:cs="KaiTi"/>
                        <w:sz w:val="24"/>
                        <w:szCs w:val="24"/>
                        <w:color w:val="35596E"/>
                        <w:spacing w:val="-11"/>
                      </w:rPr>
                      <w:t>等新模式的应用，仓储效率提</w:t>
                    </w:r>
                    <w:r>
                      <w:rPr>
                        <w:rFonts w:ascii="KaiTi" w:hAnsi="KaiTi" w:eastAsia="KaiTi" w:cs="KaiTi"/>
                        <w:sz w:val="24"/>
                        <w:szCs w:val="24"/>
                        <w:color w:val="35596E"/>
                      </w:rPr>
                      <w:t xml:space="preserve"> </w:t>
                    </w:r>
                    <w:r>
                      <w:rPr>
                        <w:rFonts w:ascii="KaiTi" w:hAnsi="KaiTi" w:eastAsia="KaiTi" w:cs="KaiTi"/>
                        <w:sz w:val="24"/>
                        <w:szCs w:val="24"/>
                        <w:color w:val="35596E"/>
                        <w:spacing w:val="-7"/>
                      </w:rPr>
                      <w:t>升40%。</w:t>
                    </w:r>
                  </w:p>
                  <w:p>
                    <w:pPr>
                      <w:ind w:left="20" w:right="52" w:firstLine="460"/>
                      <w:spacing w:before="44" w:line="248" w:lineRule="auto"/>
                      <w:rPr>
                        <w:rFonts w:ascii="KaiTi" w:hAnsi="KaiTi" w:eastAsia="KaiTi" w:cs="KaiTi"/>
                        <w:sz w:val="24"/>
                        <w:szCs w:val="24"/>
                      </w:rPr>
                    </w:pPr>
                    <w:r>
                      <w:rPr>
                        <w:rFonts w:ascii="KaiTi" w:hAnsi="KaiTi" w:eastAsia="KaiTi" w:cs="KaiTi"/>
                        <w:sz w:val="24"/>
                        <w:szCs w:val="24"/>
                        <w:color w:val="3D6376"/>
                        <w:spacing w:val="-9"/>
                      </w:rPr>
                      <w:t>高度自动化调焦。突破行业瓶颈，实现调焦技术从手工到全自动化的跃迁，调</w:t>
                    </w:r>
                    <w:r>
                      <w:rPr>
                        <w:rFonts w:ascii="KaiTi" w:hAnsi="KaiTi" w:eastAsia="KaiTi" w:cs="KaiTi"/>
                        <w:sz w:val="24"/>
                        <w:szCs w:val="24"/>
                        <w:color w:val="3D6376"/>
                        <w:spacing w:val="3"/>
                      </w:rPr>
                      <w:t xml:space="preserve"> </w:t>
                    </w:r>
                    <w:r>
                      <w:rPr>
                        <w:rFonts w:ascii="KaiTi" w:hAnsi="KaiTi" w:eastAsia="KaiTi" w:cs="KaiTi"/>
                        <w:sz w:val="24"/>
                        <w:szCs w:val="24"/>
                        <w:color w:val="3D6376"/>
                        <w:spacing w:val="-8"/>
                      </w:rPr>
                      <w:t>焦误差小于1/35头发丝大小。</w: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20" w:right="48" w:firstLine="430"/>
                      <w:spacing w:before="79" w:line="252" w:lineRule="auto"/>
                      <w:rPr>
                        <w:rFonts w:ascii="KaiTi" w:hAnsi="KaiTi" w:eastAsia="KaiTi" w:cs="KaiTi"/>
                        <w:sz w:val="24"/>
                        <w:szCs w:val="24"/>
                      </w:rPr>
                    </w:pPr>
                    <w:r>
                      <w:rPr>
                        <w:rFonts w:ascii="KaiTi" w:hAnsi="KaiTi" w:eastAsia="KaiTi" w:cs="KaiTi"/>
                        <w:sz w:val="24"/>
                        <w:szCs w:val="24"/>
                        <w:color w:val="375668"/>
                        <w:spacing w:val="-7"/>
                      </w:rPr>
                      <w:t>“Al”担当产线“助手”。通过自研的Al</w:t>
                    </w:r>
                    <w:r>
                      <w:rPr>
                        <w:rFonts w:ascii="KaiTi" w:hAnsi="KaiTi" w:eastAsia="KaiTi" w:cs="KaiTi"/>
                        <w:sz w:val="24"/>
                        <w:szCs w:val="24"/>
                        <w:color w:val="375668"/>
                        <w:spacing w:val="-8"/>
                      </w:rPr>
                      <w:t>智能分析技术，对生产过程中的关键</w:t>
                    </w:r>
                    <w:r>
                      <w:rPr>
                        <w:rFonts w:ascii="KaiTi" w:hAnsi="KaiTi" w:eastAsia="KaiTi" w:cs="KaiTi"/>
                        <w:sz w:val="24"/>
                        <w:szCs w:val="24"/>
                        <w:color w:val="375668"/>
                      </w:rPr>
                      <w:t xml:space="preserve"> </w:t>
                    </w:r>
                    <w:r>
                      <w:rPr>
                        <w:rFonts w:ascii="KaiTi" w:hAnsi="KaiTi" w:eastAsia="KaiTi" w:cs="KaiTi"/>
                        <w:sz w:val="24"/>
                        <w:szCs w:val="24"/>
                        <w:color w:val="375668"/>
                        <w:spacing w:val="-10"/>
                      </w:rPr>
                      <w:t>工序进行智能检测，出现问题及时发出警告，实现生产过</w:t>
                    </w:r>
                    <w:r>
                      <w:rPr>
                        <w:rFonts w:ascii="KaiTi" w:hAnsi="KaiTi" w:eastAsia="KaiTi" w:cs="KaiTi"/>
                        <w:sz w:val="24"/>
                        <w:szCs w:val="24"/>
                        <w:color w:val="375668"/>
                        <w:spacing w:val="-11"/>
                      </w:rPr>
                      <w:t>程的辅助管理与防错。</w:t>
                    </w:r>
                  </w:p>
                  <w:p>
                    <w:pPr>
                      <w:ind w:left="20" w:right="20" w:firstLine="460"/>
                      <w:spacing w:before="29" w:line="252" w:lineRule="auto"/>
                      <w:jc w:val="both"/>
                      <w:rPr>
                        <w:rFonts w:ascii="KaiTi" w:hAnsi="KaiTi" w:eastAsia="KaiTi" w:cs="KaiTi"/>
                        <w:sz w:val="24"/>
                        <w:szCs w:val="24"/>
                      </w:rPr>
                    </w:pPr>
                    <w:r>
                      <w:rPr>
                        <w:rFonts w:ascii="KaiTi" w:hAnsi="KaiTi" w:eastAsia="KaiTi" w:cs="KaiTi"/>
                        <w:sz w:val="24"/>
                        <w:szCs w:val="24"/>
                        <w:color w:val="244250"/>
                        <w:spacing w:val="-9"/>
                      </w:rPr>
                      <w:t>智能园区系统精细化运维。自主研发的智慧园区系统</w:t>
                    </w:r>
                    <w:r>
                      <w:rPr>
                        <w:rFonts w:ascii="KaiTi" w:hAnsi="KaiTi" w:eastAsia="KaiTi" w:cs="KaiTi"/>
                        <w:sz w:val="24"/>
                        <w:szCs w:val="24"/>
                        <w:color w:val="244250"/>
                        <w:spacing w:val="-10"/>
                      </w:rPr>
                      <w:t>采用</w:t>
                    </w:r>
                    <w:r>
                      <w:rPr>
                        <w:rFonts w:ascii="KaiTi" w:hAnsi="KaiTi" w:eastAsia="KaiTi" w:cs="KaiTi"/>
                        <w:sz w:val="24"/>
                        <w:szCs w:val="24"/>
                        <w:color w:val="244250"/>
                        <w:spacing w:val="-9"/>
                      </w:rPr>
                      <w:t>Al</w:t>
                    </w:r>
                    <w:r>
                      <w:rPr>
                        <w:rFonts w:ascii="KaiTi" w:hAnsi="KaiTi" w:eastAsia="KaiTi" w:cs="KaiTi"/>
                        <w:sz w:val="24"/>
                        <w:szCs w:val="24"/>
                        <w:color w:val="244250"/>
                        <w:spacing w:val="-10"/>
                      </w:rPr>
                      <w:t>、</w:t>
                    </w:r>
                    <w:r>
                      <w:rPr>
                        <w:rFonts w:ascii="KaiTi" w:hAnsi="KaiTi" w:eastAsia="KaiTi" w:cs="KaiTi"/>
                        <w:sz w:val="24"/>
                        <w:szCs w:val="24"/>
                        <w:color w:val="244250"/>
                        <w:spacing w:val="-65"/>
                      </w:rPr>
                      <w:t xml:space="preserve"> </w:t>
                    </w:r>
                    <w:r>
                      <w:rPr>
                        <w:rFonts w:ascii="KaiTi" w:hAnsi="KaiTi" w:eastAsia="KaiTi" w:cs="KaiTi"/>
                        <w:sz w:val="24"/>
                        <w:szCs w:val="24"/>
                        <w:color w:val="244250"/>
                        <w:spacing w:val="-10"/>
                      </w:rPr>
                      <w:t>大数据、物联网</w:t>
                    </w:r>
                    <w:r>
                      <w:rPr>
                        <w:rFonts w:ascii="KaiTi" w:hAnsi="KaiTi" w:eastAsia="KaiTi" w:cs="KaiTi"/>
                        <w:sz w:val="24"/>
                        <w:szCs w:val="24"/>
                        <w:color w:val="244250"/>
                      </w:rPr>
                      <w:t xml:space="preserve"> </w:t>
                    </w:r>
                    <w:r>
                      <w:rPr>
                        <w:rFonts w:ascii="KaiTi" w:hAnsi="KaiTi" w:eastAsia="KaiTi" w:cs="KaiTi"/>
                        <w:sz w:val="24"/>
                        <w:szCs w:val="24"/>
                        <w:color w:val="244250"/>
                        <w:spacing w:val="-9"/>
                      </w:rPr>
                      <w:t>等技术，实现能耗、车辆、人员、园区安全等统一平台管理，纷繁复杂的园区</w:t>
                    </w:r>
                    <w:r>
                      <w:rPr>
                        <w:rFonts w:ascii="KaiTi" w:hAnsi="KaiTi" w:eastAsia="KaiTi" w:cs="KaiTi"/>
                        <w:sz w:val="24"/>
                        <w:szCs w:val="24"/>
                        <w:color w:val="244250"/>
                        <w:spacing w:val="-10"/>
                      </w:rPr>
                      <w:t>情况</w:t>
                    </w:r>
                    <w:r>
                      <w:rPr>
                        <w:rFonts w:ascii="KaiTi" w:hAnsi="KaiTi" w:eastAsia="KaiTi" w:cs="KaiTi"/>
                        <w:sz w:val="24"/>
                        <w:szCs w:val="24"/>
                        <w:color w:val="244250"/>
                      </w:rPr>
                      <w:t xml:space="preserve"> </w:t>
                    </w:r>
                    <w:r>
                      <w:rPr>
                        <w:rFonts w:ascii="KaiTi" w:hAnsi="KaiTi" w:eastAsia="KaiTi" w:cs="KaiTi"/>
                        <w:sz w:val="24"/>
                        <w:szCs w:val="24"/>
                        <w:color w:val="244250"/>
                        <w:spacing w:val="-11"/>
                      </w:rPr>
                      <w:t>一</w:t>
                    </w:r>
                    <w:r>
                      <w:rPr>
                        <w:rFonts w:ascii="KaiTi" w:hAnsi="KaiTi" w:eastAsia="KaiTi" w:cs="KaiTi"/>
                        <w:sz w:val="24"/>
                        <w:szCs w:val="24"/>
                        <w:color w:val="244250"/>
                        <w:spacing w:val="-42"/>
                      </w:rPr>
                      <w:t xml:space="preserve"> </w:t>
                    </w:r>
                    <w:r>
                      <w:rPr>
                        <w:rFonts w:ascii="KaiTi" w:hAnsi="KaiTi" w:eastAsia="KaiTi" w:cs="KaiTi"/>
                        <w:sz w:val="24"/>
                        <w:szCs w:val="24"/>
                        <w:color w:val="244250"/>
                        <w:spacing w:val="-11"/>
                      </w:rPr>
                      <w:t>目了然，时刻洞察着园区运行状况，精细化运维管理，保障着生产基地每一天的</w:t>
                    </w:r>
                    <w:r>
                      <w:rPr>
                        <w:rFonts w:ascii="KaiTi" w:hAnsi="KaiTi" w:eastAsia="KaiTi" w:cs="KaiTi"/>
                        <w:sz w:val="24"/>
                        <w:szCs w:val="24"/>
                        <w:color w:val="244250"/>
                      </w:rPr>
                      <w:t xml:space="preserve"> </w:t>
                    </w:r>
                    <w:r>
                      <w:rPr>
                        <w:rFonts w:ascii="KaiTi" w:hAnsi="KaiTi" w:eastAsia="KaiTi" w:cs="KaiTi"/>
                        <w:sz w:val="24"/>
                        <w:szCs w:val="24"/>
                        <w:color w:val="244250"/>
                        <w:spacing w:val="-10"/>
                      </w:rPr>
                      <w:t>智能、高效运转。</w:t>
                    </w:r>
                  </w:p>
                </w:txbxContent>
              </v:textbox>
            </v:shape>
          </v:group>
        </w:pict>
      </w:r>
    </w:p>
    <w:p>
      <w:pPr>
        <w:sectPr>
          <w:type w:val="continuous"/>
          <w:pgSz w:w="23810" w:h="16160"/>
          <w:pgMar w:top="400" w:right="1330" w:bottom="929" w:left="1300" w:header="0" w:footer="690" w:gutter="0"/>
          <w:cols w:equalWidth="0" w:num="2">
            <w:col w:w="11851" w:space="100"/>
            <w:col w:w="9230" w:space="0"/>
          </w:cols>
        </w:sectPr>
        <w:rPr/>
      </w:pPr>
    </w:p>
    <w:p>
      <w:pPr>
        <w:spacing w:line="246" w:lineRule="auto"/>
        <w:rPr>
          <w:rFonts w:ascii="Arial"/>
          <w:sz w:val="21"/>
        </w:rPr>
      </w:pPr>
      <w:r>
        <mc:AlternateContent xmlns:mc="http://schemas.openxmlformats.org/markup-compatibility/2006">
          <mc:Choice Requires="wps">
            <w:drawing>
              <wp:anchor distT="0" distB="0" distL="0" distR="0" simplePos="0" relativeHeight="251921408" behindDoc="0" locked="0" layoutInCell="0" allowOverlap="1">
                <wp:simplePos x="0" y="0"/>
                <wp:positionH relativeFrom="page">
                  <wp:posOffset>9159448</wp:posOffset>
                </wp:positionH>
                <wp:positionV relativeFrom="page">
                  <wp:posOffset>1577261</wp:posOffset>
                </wp:positionV>
                <wp:extent cx="925194" cy="175260"/>
                <wp:effectExtent l="0" t="0" r="0" b="0"/>
                <wp:wrapNone/>
                <wp:docPr id="62" name="TextBox 62"/>
                <wp:cNvGraphicFramePr/>
                <a:graphic>
                  <a:graphicData uri="http://schemas.microsoft.com/office/word/2010/wordprocessingShape">
                    <wps:wsp>
                      <wps:cNvSpPr txBox="1"/>
                      <wps:spPr>
                        <a:xfrm rot="16200000">
                          <a:off x="9159448" y="1577261"/>
                          <a:ext cx="925194" cy="1752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7"/>
                              </w:rPr>
                              <w:t>乡</w:t>
                            </w:r>
                            <w:r>
                              <w:rPr>
                                <w:rFonts w:ascii="SimHei" w:hAnsi="SimHei" w:eastAsia="SimHei" w:cs="SimHei"/>
                                <w:sz w:val="17"/>
                                <w:szCs w:val="17"/>
                                <w:spacing w:val="5"/>
                              </w:rPr>
                              <w:t xml:space="preserve"> </w:t>
                            </w:r>
                            <w:r>
                              <w:rPr>
                                <w:rFonts w:ascii="SimHei" w:hAnsi="SimHei" w:eastAsia="SimHei" w:cs="SimHei"/>
                                <w:sz w:val="17"/>
                                <w:szCs w:val="17"/>
                                <w:spacing w:val="-7"/>
                              </w:rPr>
                              <w:t>村</w:t>
                            </w:r>
                            <w:r>
                              <w:rPr>
                                <w:rFonts w:ascii="SimHei" w:hAnsi="SimHei" w:eastAsia="SimHei" w:cs="SimHei"/>
                                <w:sz w:val="17"/>
                                <w:szCs w:val="17"/>
                                <w:spacing w:val="3"/>
                              </w:rPr>
                              <w:t xml:space="preserve"> </w:t>
                            </w:r>
                            <w:r>
                              <w:rPr>
                                <w:rFonts w:ascii="SimHei" w:hAnsi="SimHei" w:eastAsia="SimHei" w:cs="SimHei"/>
                                <w:sz w:val="17"/>
                                <w:szCs w:val="17"/>
                                <w:spacing w:val="-7"/>
                              </w:rPr>
                              <w:t>社</w:t>
                            </w:r>
                            <w:r>
                              <w:rPr>
                                <w:rFonts w:ascii="SimHei" w:hAnsi="SimHei" w:eastAsia="SimHei" w:cs="SimHei"/>
                                <w:sz w:val="17"/>
                                <w:szCs w:val="17"/>
                                <w:spacing w:val="2"/>
                              </w:rPr>
                              <w:t xml:space="preserve"> </w:t>
                            </w:r>
                            <w:r>
                              <w:rPr>
                                <w:rFonts w:ascii="SimHei" w:hAnsi="SimHei" w:eastAsia="SimHei" w:cs="SimHei"/>
                                <w:sz w:val="17"/>
                                <w:szCs w:val="17"/>
                                <w:spacing w:val="-7"/>
                              </w:rPr>
                              <w:t>会</w:t>
                            </w:r>
                            <w:r>
                              <w:rPr>
                                <w:rFonts w:ascii="SimHei" w:hAnsi="SimHei" w:eastAsia="SimHei" w:cs="SimHei"/>
                                <w:sz w:val="17"/>
                                <w:szCs w:val="17"/>
                                <w:spacing w:val="5"/>
                              </w:rPr>
                              <w:t xml:space="preserve"> </w:t>
                            </w:r>
                            <w:r>
                              <w:rPr>
                                <w:rFonts w:ascii="SimHei" w:hAnsi="SimHei" w:eastAsia="SimHei" w:cs="SimHei"/>
                                <w:sz w:val="17"/>
                                <w:szCs w:val="17"/>
                                <w:spacing w:val="-7"/>
                              </w:rPr>
                              <w:t>治</w:t>
                            </w:r>
                            <w:r>
                              <w:rPr>
                                <w:rFonts w:ascii="SimHei" w:hAnsi="SimHei" w:eastAsia="SimHei" w:cs="SimHei"/>
                                <w:sz w:val="17"/>
                                <w:szCs w:val="17"/>
                                <w:spacing w:val="3"/>
                              </w:rPr>
                              <w:t xml:space="preserve"> </w:t>
                            </w:r>
                            <w:r>
                              <w:rPr>
                                <w:rFonts w:ascii="SimHei" w:hAnsi="SimHei" w:eastAsia="SimHei" w:cs="SimHei"/>
                                <w:sz w:val="17"/>
                                <w:szCs w:val="17"/>
                                <w:spacing w:val="-7"/>
                              </w:rPr>
                              <w:t>理</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82" style="position:absolute;margin-left:721.216pt;margin-top:124.194pt;mso-position-vertical-relative:page;mso-position-horizontal-relative:page;width:72.85pt;height:13.8pt;z-index:251921408;rotation:270;" o:allowincell="f" filled="false" stroked="false" type="#_x0000_t202">
                <v:fill on="false"/>
                <v:stroke on="false"/>
                <v:path/>
                <v:imagedata o:title=""/>
                <o:lock v:ext="edit" aspectratio="false"/>
                <v:textbox inset="0mm,0mm,0mm,0mm">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7"/>
                        </w:rPr>
                        <w:t>乡</w:t>
                      </w:r>
                      <w:r>
                        <w:rPr>
                          <w:rFonts w:ascii="SimHei" w:hAnsi="SimHei" w:eastAsia="SimHei" w:cs="SimHei"/>
                          <w:sz w:val="17"/>
                          <w:szCs w:val="17"/>
                          <w:spacing w:val="5"/>
                        </w:rPr>
                        <w:t xml:space="preserve"> </w:t>
                      </w:r>
                      <w:r>
                        <w:rPr>
                          <w:rFonts w:ascii="SimHei" w:hAnsi="SimHei" w:eastAsia="SimHei" w:cs="SimHei"/>
                          <w:sz w:val="17"/>
                          <w:szCs w:val="17"/>
                          <w:spacing w:val="-7"/>
                        </w:rPr>
                        <w:t>村</w:t>
                      </w:r>
                      <w:r>
                        <w:rPr>
                          <w:rFonts w:ascii="SimHei" w:hAnsi="SimHei" w:eastAsia="SimHei" w:cs="SimHei"/>
                          <w:sz w:val="17"/>
                          <w:szCs w:val="17"/>
                          <w:spacing w:val="3"/>
                        </w:rPr>
                        <w:t xml:space="preserve"> </w:t>
                      </w:r>
                      <w:r>
                        <w:rPr>
                          <w:rFonts w:ascii="SimHei" w:hAnsi="SimHei" w:eastAsia="SimHei" w:cs="SimHei"/>
                          <w:sz w:val="17"/>
                          <w:szCs w:val="17"/>
                          <w:spacing w:val="-7"/>
                        </w:rPr>
                        <w:t>社</w:t>
                      </w:r>
                      <w:r>
                        <w:rPr>
                          <w:rFonts w:ascii="SimHei" w:hAnsi="SimHei" w:eastAsia="SimHei" w:cs="SimHei"/>
                          <w:sz w:val="17"/>
                          <w:szCs w:val="17"/>
                          <w:spacing w:val="2"/>
                        </w:rPr>
                        <w:t xml:space="preserve"> </w:t>
                      </w:r>
                      <w:r>
                        <w:rPr>
                          <w:rFonts w:ascii="SimHei" w:hAnsi="SimHei" w:eastAsia="SimHei" w:cs="SimHei"/>
                          <w:sz w:val="17"/>
                          <w:szCs w:val="17"/>
                          <w:spacing w:val="-7"/>
                        </w:rPr>
                        <w:t>会</w:t>
                      </w:r>
                      <w:r>
                        <w:rPr>
                          <w:rFonts w:ascii="SimHei" w:hAnsi="SimHei" w:eastAsia="SimHei" w:cs="SimHei"/>
                          <w:sz w:val="17"/>
                          <w:szCs w:val="17"/>
                          <w:spacing w:val="5"/>
                        </w:rPr>
                        <w:t xml:space="preserve"> </w:t>
                      </w:r>
                      <w:r>
                        <w:rPr>
                          <w:rFonts w:ascii="SimHei" w:hAnsi="SimHei" w:eastAsia="SimHei" w:cs="SimHei"/>
                          <w:sz w:val="17"/>
                          <w:szCs w:val="17"/>
                          <w:spacing w:val="-7"/>
                        </w:rPr>
                        <w:t>治</w:t>
                      </w:r>
                      <w:r>
                        <w:rPr>
                          <w:rFonts w:ascii="SimHei" w:hAnsi="SimHei" w:eastAsia="SimHei" w:cs="SimHei"/>
                          <w:sz w:val="17"/>
                          <w:szCs w:val="17"/>
                          <w:spacing w:val="3"/>
                        </w:rPr>
                        <w:t xml:space="preserve"> </w:t>
                      </w:r>
                      <w:r>
                        <w:rPr>
                          <w:rFonts w:ascii="SimHei" w:hAnsi="SimHei" w:eastAsia="SimHei" w:cs="SimHei"/>
                          <w:sz w:val="17"/>
                          <w:szCs w:val="17"/>
                          <w:spacing w:val="-7"/>
                        </w:rPr>
                        <w:t>理</w:t>
                      </w:r>
                    </w:p>
                  </w:txbxContent>
                </v:textbox>
              </v:shape>
            </w:pict>
          </mc:Fallback>
        </mc:AlternateContent>
      </w:r>
      <w:r>
        <mc:AlternateContent xmlns:mc="http://schemas.openxmlformats.org/markup-compatibility/2006">
          <mc:Choice Requires="wps">
            <w:drawing>
              <wp:anchor distT="0" distB="0" distL="0" distR="0" simplePos="0" relativeHeight="251922432" behindDoc="0" locked="0" layoutInCell="0" allowOverlap="1">
                <wp:simplePos x="0" y="0"/>
                <wp:positionH relativeFrom="page">
                  <wp:posOffset>9300860</wp:posOffset>
                </wp:positionH>
                <wp:positionV relativeFrom="page">
                  <wp:posOffset>4138026</wp:posOffset>
                </wp:positionV>
                <wp:extent cx="617219" cy="175260"/>
                <wp:effectExtent l="0" t="0" r="0" b="0"/>
                <wp:wrapNone/>
                <wp:docPr id="63" name="TextBox 63"/>
                <wp:cNvGraphicFramePr/>
                <a:graphic>
                  <a:graphicData uri="http://schemas.microsoft.com/office/word/2010/wordprocessingShape">
                    <wps:wsp>
                      <wps:cNvSpPr txBox="1"/>
                      <wps:spPr>
                        <a:xfrm rot="16200000">
                          <a:off x="9300860" y="4138026"/>
                          <a:ext cx="617219" cy="1752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6"/>
                              </w:rPr>
                              <w:t>城</w:t>
                            </w:r>
                            <w:r>
                              <w:rPr>
                                <w:rFonts w:ascii="SimHei" w:hAnsi="SimHei" w:eastAsia="SimHei" w:cs="SimHei"/>
                                <w:sz w:val="17"/>
                                <w:szCs w:val="17"/>
                                <w:spacing w:val="11"/>
                              </w:rPr>
                              <w:t xml:space="preserve"> </w:t>
                            </w:r>
                            <w:r>
                              <w:rPr>
                                <w:rFonts w:ascii="SimHei" w:hAnsi="SimHei" w:eastAsia="SimHei" w:cs="SimHei"/>
                                <w:sz w:val="17"/>
                                <w:szCs w:val="17"/>
                                <w:spacing w:val="-6"/>
                              </w:rPr>
                              <w:t>市</w:t>
                            </w:r>
                            <w:r>
                              <w:rPr>
                                <w:rFonts w:ascii="SimHei" w:hAnsi="SimHei" w:eastAsia="SimHei" w:cs="SimHei"/>
                                <w:sz w:val="17"/>
                                <w:szCs w:val="17"/>
                                <w:spacing w:val="7"/>
                              </w:rPr>
                              <w:t xml:space="preserve"> </w:t>
                            </w:r>
                            <w:r>
                              <w:rPr>
                                <w:rFonts w:ascii="SimHei" w:hAnsi="SimHei" w:eastAsia="SimHei" w:cs="SimHei"/>
                                <w:sz w:val="17"/>
                                <w:szCs w:val="17"/>
                                <w:spacing w:val="-6"/>
                              </w:rPr>
                              <w:t>大</w:t>
                            </w:r>
                            <w:r>
                              <w:rPr>
                                <w:rFonts w:ascii="SimHei" w:hAnsi="SimHei" w:eastAsia="SimHei" w:cs="SimHei"/>
                                <w:sz w:val="17"/>
                                <w:szCs w:val="17"/>
                                <w:spacing w:val="7"/>
                              </w:rPr>
                              <w:t xml:space="preserve"> </w:t>
                            </w:r>
                            <w:r>
                              <w:rPr>
                                <w:rFonts w:ascii="SimHei" w:hAnsi="SimHei" w:eastAsia="SimHei" w:cs="SimHei"/>
                                <w:sz w:val="17"/>
                                <w:szCs w:val="17"/>
                                <w:spacing w:val="-6"/>
                              </w:rPr>
                              <w:t>脑</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83" style="position:absolute;margin-left:732.351pt;margin-top:325.829pt;mso-position-vertical-relative:page;mso-position-horizontal-relative:page;width:48.6pt;height:13.8pt;z-index:251922432;rotation:270;" o:allowincell="f" filled="false" stroked="false" type="#_x0000_t202">
                <v:fill on="false"/>
                <v:stroke on="false"/>
                <v:path/>
                <v:imagedata o:title=""/>
                <o:lock v:ext="edit" aspectratio="false"/>
                <v:textbox inset="0mm,0mm,0mm,0mm">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6"/>
                        </w:rPr>
                        <w:t>城</w:t>
                      </w:r>
                      <w:r>
                        <w:rPr>
                          <w:rFonts w:ascii="SimHei" w:hAnsi="SimHei" w:eastAsia="SimHei" w:cs="SimHei"/>
                          <w:sz w:val="17"/>
                          <w:szCs w:val="17"/>
                          <w:spacing w:val="11"/>
                        </w:rPr>
                        <w:t xml:space="preserve"> </w:t>
                      </w:r>
                      <w:r>
                        <w:rPr>
                          <w:rFonts w:ascii="SimHei" w:hAnsi="SimHei" w:eastAsia="SimHei" w:cs="SimHei"/>
                          <w:sz w:val="17"/>
                          <w:szCs w:val="17"/>
                          <w:spacing w:val="-6"/>
                        </w:rPr>
                        <w:t>市</w:t>
                      </w:r>
                      <w:r>
                        <w:rPr>
                          <w:rFonts w:ascii="SimHei" w:hAnsi="SimHei" w:eastAsia="SimHei" w:cs="SimHei"/>
                          <w:sz w:val="17"/>
                          <w:szCs w:val="17"/>
                          <w:spacing w:val="7"/>
                        </w:rPr>
                        <w:t xml:space="preserve"> </w:t>
                      </w:r>
                      <w:r>
                        <w:rPr>
                          <w:rFonts w:ascii="SimHei" w:hAnsi="SimHei" w:eastAsia="SimHei" w:cs="SimHei"/>
                          <w:sz w:val="17"/>
                          <w:szCs w:val="17"/>
                          <w:spacing w:val="-6"/>
                        </w:rPr>
                        <w:t>大</w:t>
                      </w:r>
                      <w:r>
                        <w:rPr>
                          <w:rFonts w:ascii="SimHei" w:hAnsi="SimHei" w:eastAsia="SimHei" w:cs="SimHei"/>
                          <w:sz w:val="17"/>
                          <w:szCs w:val="17"/>
                          <w:spacing w:val="7"/>
                        </w:rPr>
                        <w:t xml:space="preserve"> </w:t>
                      </w:r>
                      <w:r>
                        <w:rPr>
                          <w:rFonts w:ascii="SimHei" w:hAnsi="SimHei" w:eastAsia="SimHei" w:cs="SimHei"/>
                          <w:sz w:val="17"/>
                          <w:szCs w:val="17"/>
                          <w:spacing w:val="-6"/>
                        </w:rPr>
                        <w:t>脑</w:t>
                      </w:r>
                    </w:p>
                  </w:txbxContent>
                </v:textbox>
              </v:shape>
            </w:pict>
          </mc:Fallback>
        </mc:AlternateContent>
      </w:r>
      <w:r>
        <mc:AlternateContent xmlns:mc="http://schemas.openxmlformats.org/markup-compatibility/2006">
          <mc:Choice Requires="wps">
            <w:drawing>
              <wp:anchor distT="0" distB="0" distL="0" distR="0" simplePos="0" relativeHeight="251923456" behindDoc="0" locked="0" layoutInCell="0" allowOverlap="1">
                <wp:simplePos x="0" y="0"/>
                <wp:positionH relativeFrom="page">
                  <wp:posOffset>9318711</wp:posOffset>
                </wp:positionH>
                <wp:positionV relativeFrom="page">
                  <wp:posOffset>6313365</wp:posOffset>
                </wp:positionV>
                <wp:extent cx="633730" cy="177164"/>
                <wp:effectExtent l="0" t="0" r="0" b="0"/>
                <wp:wrapNone/>
                <wp:docPr id="64" name="TextBox 64"/>
                <wp:cNvGraphicFramePr/>
                <a:graphic>
                  <a:graphicData uri="http://schemas.microsoft.com/office/word/2010/wordprocessingShape">
                    <wps:wsp>
                      <wps:cNvSpPr txBox="1"/>
                      <wps:spPr>
                        <a:xfrm rot="16200000">
                          <a:off x="9318711" y="6313365"/>
                          <a:ext cx="633730" cy="17716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2" w:line="223" w:lineRule="auto"/>
                              <w:rPr>
                                <w:rFonts w:ascii="SimHei" w:hAnsi="SimHei" w:eastAsia="SimHei" w:cs="SimHei"/>
                                <w:sz w:val="17"/>
                                <w:szCs w:val="17"/>
                              </w:rPr>
                            </w:pPr>
                            <w:r>
                              <w:rPr>
                                <w:rFonts w:ascii="SimHei" w:hAnsi="SimHei" w:eastAsia="SimHei" w:cs="SimHei"/>
                                <w:sz w:val="17"/>
                                <w:szCs w:val="17"/>
                                <w:spacing w:val="-8"/>
                              </w:rPr>
                              <w:t>应</w:t>
                            </w:r>
                            <w:r>
                              <w:rPr>
                                <w:rFonts w:ascii="SimHei" w:hAnsi="SimHei" w:eastAsia="SimHei" w:cs="SimHei"/>
                                <w:sz w:val="17"/>
                                <w:szCs w:val="17"/>
                                <w:spacing w:val="19"/>
                              </w:rPr>
                              <w:t xml:space="preserve"> </w:t>
                            </w:r>
                            <w:r>
                              <w:rPr>
                                <w:rFonts w:ascii="SimHei" w:hAnsi="SimHei" w:eastAsia="SimHei" w:cs="SimHei"/>
                                <w:sz w:val="17"/>
                                <w:szCs w:val="17"/>
                                <w:spacing w:val="-8"/>
                              </w:rPr>
                              <w:t>急</w:t>
                            </w:r>
                            <w:r>
                              <w:rPr>
                                <w:rFonts w:ascii="SimHei" w:hAnsi="SimHei" w:eastAsia="SimHei" w:cs="SimHei"/>
                                <w:sz w:val="17"/>
                                <w:szCs w:val="17"/>
                                <w:spacing w:val="24"/>
                              </w:rPr>
                              <w:t xml:space="preserve"> </w:t>
                            </w:r>
                            <w:r>
                              <w:rPr>
                                <w:rFonts w:ascii="SimHei" w:hAnsi="SimHei" w:eastAsia="SimHei" w:cs="SimHei"/>
                                <w:sz w:val="17"/>
                                <w:szCs w:val="17"/>
                                <w:spacing w:val="-8"/>
                              </w:rPr>
                              <w:t>安</w:t>
                            </w:r>
                            <w:r>
                              <w:rPr>
                                <w:rFonts w:ascii="SimHei" w:hAnsi="SimHei" w:eastAsia="SimHei" w:cs="SimHei"/>
                                <w:sz w:val="17"/>
                                <w:szCs w:val="17"/>
                                <w:spacing w:val="18"/>
                              </w:rPr>
                              <w:t xml:space="preserve"> </w:t>
                            </w:r>
                            <w:r>
                              <w:rPr>
                                <w:rFonts w:ascii="SimHei" w:hAnsi="SimHei" w:eastAsia="SimHei" w:cs="SimHei"/>
                                <w:sz w:val="17"/>
                                <w:szCs w:val="17"/>
                                <w:spacing w:val="-8"/>
                              </w:rPr>
                              <w:t>全</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84" style="position:absolute;margin-left:733.757pt;margin-top:497.115pt;mso-position-vertical-relative:page;mso-position-horizontal-relative:page;width:49.9pt;height:13.95pt;z-index:251923456;rotation:270;" o:allowincell="f" filled="false" stroked="false" type="#_x0000_t202">
                <v:fill on="false"/>
                <v:stroke on="false"/>
                <v:path/>
                <v:imagedata o:title=""/>
                <o:lock v:ext="edit" aspectratio="false"/>
                <v:textbox inset="0mm,0mm,0mm,0mm">
                  <w:txbxContent>
                    <w:p>
                      <w:pPr>
                        <w:ind w:left="20"/>
                        <w:spacing w:before="52" w:line="223" w:lineRule="auto"/>
                        <w:rPr>
                          <w:rFonts w:ascii="SimHei" w:hAnsi="SimHei" w:eastAsia="SimHei" w:cs="SimHei"/>
                          <w:sz w:val="17"/>
                          <w:szCs w:val="17"/>
                        </w:rPr>
                      </w:pPr>
                      <w:r>
                        <w:rPr>
                          <w:rFonts w:ascii="SimHei" w:hAnsi="SimHei" w:eastAsia="SimHei" w:cs="SimHei"/>
                          <w:sz w:val="17"/>
                          <w:szCs w:val="17"/>
                          <w:spacing w:val="-8"/>
                        </w:rPr>
                        <w:t>应</w:t>
                      </w:r>
                      <w:r>
                        <w:rPr>
                          <w:rFonts w:ascii="SimHei" w:hAnsi="SimHei" w:eastAsia="SimHei" w:cs="SimHei"/>
                          <w:sz w:val="17"/>
                          <w:szCs w:val="17"/>
                          <w:spacing w:val="19"/>
                        </w:rPr>
                        <w:t xml:space="preserve"> </w:t>
                      </w:r>
                      <w:r>
                        <w:rPr>
                          <w:rFonts w:ascii="SimHei" w:hAnsi="SimHei" w:eastAsia="SimHei" w:cs="SimHei"/>
                          <w:sz w:val="17"/>
                          <w:szCs w:val="17"/>
                          <w:spacing w:val="-8"/>
                        </w:rPr>
                        <w:t>急</w:t>
                      </w:r>
                      <w:r>
                        <w:rPr>
                          <w:rFonts w:ascii="SimHei" w:hAnsi="SimHei" w:eastAsia="SimHei" w:cs="SimHei"/>
                          <w:sz w:val="17"/>
                          <w:szCs w:val="17"/>
                          <w:spacing w:val="24"/>
                        </w:rPr>
                        <w:t xml:space="preserve"> </w:t>
                      </w:r>
                      <w:r>
                        <w:rPr>
                          <w:rFonts w:ascii="SimHei" w:hAnsi="SimHei" w:eastAsia="SimHei" w:cs="SimHei"/>
                          <w:sz w:val="17"/>
                          <w:szCs w:val="17"/>
                          <w:spacing w:val="-8"/>
                        </w:rPr>
                        <w:t>安</w:t>
                      </w:r>
                      <w:r>
                        <w:rPr>
                          <w:rFonts w:ascii="SimHei" w:hAnsi="SimHei" w:eastAsia="SimHei" w:cs="SimHei"/>
                          <w:sz w:val="17"/>
                          <w:szCs w:val="17"/>
                          <w:spacing w:val="18"/>
                        </w:rPr>
                        <w:t xml:space="preserve"> </w:t>
                      </w:r>
                      <w:r>
                        <w:rPr>
                          <w:rFonts w:ascii="SimHei" w:hAnsi="SimHei" w:eastAsia="SimHei" w:cs="SimHei"/>
                          <w:sz w:val="17"/>
                          <w:szCs w:val="17"/>
                          <w:spacing w:val="-8"/>
                        </w:rPr>
                        <w:t>全</w:t>
                      </w:r>
                    </w:p>
                  </w:txbxContent>
                </v:textbox>
              </v:shape>
            </w:pict>
          </mc:Fallback>
        </mc:AlternateContent>
      </w:r>
      <w:r>
        <mc:AlternateContent xmlns:mc="http://schemas.openxmlformats.org/markup-compatibility/2006">
          <mc:Choice Requires="wps">
            <w:drawing>
              <wp:anchor distT="0" distB="0" distL="0" distR="0" simplePos="0" relativeHeight="251913216" behindDoc="0" locked="0" layoutInCell="0" allowOverlap="1">
                <wp:simplePos x="0" y="0"/>
                <wp:positionH relativeFrom="page">
                  <wp:posOffset>9017072</wp:posOffset>
                </wp:positionH>
                <wp:positionV relativeFrom="page">
                  <wp:posOffset>8508979</wp:posOffset>
                </wp:positionV>
                <wp:extent cx="1143000" cy="280034"/>
                <wp:effectExtent l="0" t="0" r="0" b="0"/>
                <wp:wrapNone/>
                <wp:docPr id="65" name="TextBox 65"/>
                <wp:cNvGraphicFramePr/>
                <a:graphic>
                  <a:graphicData uri="http://schemas.microsoft.com/office/word/2010/wordprocessingShape">
                    <wps:wsp>
                      <wps:cNvSpPr txBox="1"/>
                      <wps:spPr>
                        <a:xfrm rot="16200000">
                          <a:off x="9017072" y="8508979"/>
                          <a:ext cx="1143000" cy="280034"/>
                        </a:xfrm>
                        <a:prstGeom prst="rect">
                          <a:avLst/>
                        </a:prstGeom>
                        <a:solidFill>
                          <a:srgbClr val="872840"/>
                        </a:solidFill>
                        <a:ln w="0">
                          <a:noFill/>
                        </a:ln>
                      </wps:spPr>
                      <wps:style>
                        <a:lnRef idx="0">
                          <a:schemeClr val="accent1"/>
                        </a:lnRef>
                        <a:fillRef idx="0">
                          <a:schemeClr val="accent1"/>
                        </a:fillRef>
                        <a:effectRef idx="0">
                          <a:schemeClr val="accent1"/>
                        </a:effectRef>
                        <a:fontRef idx="minor">
                          <a:schemeClr val="dk1"/>
                        </a:fontRef>
                      </wps:style>
                      <wps:txbx>
                        <w:txbxContent>
                          <w:p>
                            <w:pPr>
                              <w:ind w:left="619"/>
                              <w:spacing w:before="165" w:line="221" w:lineRule="auto"/>
                              <w:rPr>
                                <w:rFonts w:ascii="SimHei" w:hAnsi="SimHei" w:eastAsia="SimHei" w:cs="SimHei"/>
                                <w:sz w:val="17"/>
                                <w:szCs w:val="17"/>
                              </w:rPr>
                            </w:pPr>
                            <w:r>
                              <w:rPr>
                                <w:rFonts w:ascii="SimHei" w:hAnsi="SimHei" w:eastAsia="SimHei" w:cs="SimHei"/>
                                <w:sz w:val="17"/>
                                <w:szCs w:val="17"/>
                                <w:spacing w:val="-3"/>
                              </w:rPr>
                              <w:t>政</w:t>
                            </w:r>
                            <w:r>
                              <w:rPr>
                                <w:rFonts w:ascii="SimHei" w:hAnsi="SimHei" w:eastAsia="SimHei" w:cs="SimHei"/>
                                <w:sz w:val="17"/>
                                <w:szCs w:val="17"/>
                                <w:spacing w:val="76"/>
                              </w:rPr>
                              <w:t xml:space="preserve"> </w:t>
                            </w:r>
                            <w:r>
                              <w:rPr>
                                <w:rFonts w:ascii="SimHei" w:hAnsi="SimHei" w:eastAsia="SimHei" w:cs="SimHei"/>
                                <w:sz w:val="17"/>
                                <w:szCs w:val="17"/>
                                <w:spacing w:val="-3"/>
                              </w:rPr>
                              <w:t>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85" style="position:absolute;margin-left:710.006pt;margin-top:669.998pt;mso-position-vertical-relative:page;mso-position-horizontal-relative:page;width:90pt;height:22.05pt;z-index:251913216;rotation:270;" o:allowincell="f" fillcolor="#872840" filled="true" stroked="false" type="#_x0000_t202">
                <v:fill on="true"/>
                <v:stroke on="false"/>
                <v:path/>
                <v:imagedata o:title=""/>
                <o:lock v:ext="edit" aspectratio="false"/>
                <v:textbox inset="0mm,0mm,0mm,0mm">
                  <w:txbxContent>
                    <w:p>
                      <w:pPr>
                        <w:ind w:left="619"/>
                        <w:spacing w:before="165" w:line="221" w:lineRule="auto"/>
                        <w:rPr>
                          <w:rFonts w:ascii="SimHei" w:hAnsi="SimHei" w:eastAsia="SimHei" w:cs="SimHei"/>
                          <w:sz w:val="17"/>
                          <w:szCs w:val="17"/>
                        </w:rPr>
                      </w:pPr>
                      <w:r>
                        <w:rPr>
                          <w:rFonts w:ascii="SimHei" w:hAnsi="SimHei" w:eastAsia="SimHei" w:cs="SimHei"/>
                          <w:sz w:val="17"/>
                          <w:szCs w:val="17"/>
                          <w:spacing w:val="-3"/>
                        </w:rPr>
                        <w:t>政</w:t>
                      </w:r>
                      <w:r>
                        <w:rPr>
                          <w:rFonts w:ascii="SimHei" w:hAnsi="SimHei" w:eastAsia="SimHei" w:cs="SimHei"/>
                          <w:sz w:val="17"/>
                          <w:szCs w:val="17"/>
                          <w:spacing w:val="76"/>
                        </w:rPr>
                        <w:t xml:space="preserve"> </w:t>
                      </w:r>
                      <w:r>
                        <w:rPr>
                          <w:rFonts w:ascii="SimHei" w:hAnsi="SimHei" w:eastAsia="SimHei" w:cs="SimHei"/>
                          <w:sz w:val="17"/>
                          <w:szCs w:val="17"/>
                          <w:spacing w:val="-3"/>
                        </w:rPr>
                        <w:t>务</w:t>
                      </w:r>
                    </w:p>
                  </w:txbxContent>
                </v:textbox>
              </v:shape>
            </w:pict>
          </mc:Fallback>
        </mc:AlternateContent>
      </w:r>
      <w:r>
        <w:pict>
          <v:rect id="_x0000_s86" style="position:absolute;margin-left:772.004pt;margin-top:167.999pt;mso-position-vertical-relative:page;mso-position-horizontal-relative:page;width:194.5pt;height:0.55pt;z-index:251918336;" o:allowincell="f" fillcolor="#0000FF" filled="true" stroked="false"/>
        </w:pict>
      </w:r>
      <w:r>
        <mc:AlternateContent xmlns:mc="http://schemas.openxmlformats.org/markup-compatibility/2006">
          <mc:Choice Requires="wps">
            <w:drawing>
              <wp:anchor distT="0" distB="0" distL="0" distR="0" simplePos="0" relativeHeight="251927552" behindDoc="0" locked="0" layoutInCell="0" allowOverlap="1">
                <wp:simplePos x="0" y="0"/>
                <wp:positionH relativeFrom="page">
                  <wp:posOffset>11630149</wp:posOffset>
                </wp:positionH>
                <wp:positionV relativeFrom="page">
                  <wp:posOffset>8570142</wp:posOffset>
                </wp:positionV>
                <wp:extent cx="427990" cy="174625"/>
                <wp:effectExtent l="0" t="0" r="0" b="0"/>
                <wp:wrapNone/>
                <wp:docPr id="66" name="TextBox 66"/>
                <wp:cNvGraphicFramePr/>
                <a:graphic>
                  <a:graphicData uri="http://schemas.microsoft.com/office/word/2010/wordprocessingShape">
                    <wps:wsp>
                      <wps:cNvSpPr txBox="1"/>
                      <wps:spPr>
                        <a:xfrm rot="16200000">
                          <a:off x="11630149" y="8570142"/>
                          <a:ext cx="427990"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6"/>
                              </w:rPr>
                              <w:t>应</w:t>
                            </w:r>
                            <w:r>
                              <w:rPr>
                                <w:rFonts w:ascii="SimHei" w:hAnsi="SimHei" w:eastAsia="SimHei" w:cs="SimHei"/>
                                <w:sz w:val="17"/>
                                <w:szCs w:val="17"/>
                                <w:spacing w:val="-11"/>
                              </w:rPr>
                              <w:t xml:space="preserve"> </w:t>
                            </w:r>
                            <w:r>
                              <w:rPr>
                                <w:rFonts w:ascii="SimHei" w:hAnsi="SimHei" w:eastAsia="SimHei" w:cs="SimHei"/>
                                <w:sz w:val="17"/>
                                <w:szCs w:val="17"/>
                                <w:spacing w:val="-6"/>
                              </w:rPr>
                              <w:t>用</w:t>
                            </w:r>
                            <w:r>
                              <w:rPr>
                                <w:rFonts w:ascii="SimHei" w:hAnsi="SimHei" w:eastAsia="SimHei" w:cs="SimHei"/>
                                <w:sz w:val="17"/>
                                <w:szCs w:val="17"/>
                                <w:spacing w:val="-12"/>
                              </w:rPr>
                              <w:t xml:space="preserve"> </w:t>
                            </w:r>
                            <w:r>
                              <w:rPr>
                                <w:rFonts w:ascii="SimHei" w:hAnsi="SimHei" w:eastAsia="SimHei" w:cs="SimHei"/>
                                <w:sz w:val="17"/>
                                <w:szCs w:val="17"/>
                                <w:spacing w:val="-6"/>
                              </w:rPr>
                              <w:t>层</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87" style="position:absolute;margin-left:915.76pt;margin-top:674.814pt;mso-position-vertical-relative:page;mso-position-horizontal-relative:page;width:33.7pt;height:13.75pt;z-index:251927552;rotation:270;" o:allowincell="f" filled="false" stroked="false" type="#_x0000_t202">
                <v:fill on="false"/>
                <v:stroke on="false"/>
                <v:path/>
                <v:imagedata o:title=""/>
                <o:lock v:ext="edit" aspectratio="false"/>
                <v:textbox inset="0mm,0mm,0mm,0mm">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6"/>
                        </w:rPr>
                        <w:t>应</w:t>
                      </w:r>
                      <w:r>
                        <w:rPr>
                          <w:rFonts w:ascii="SimHei" w:hAnsi="SimHei" w:eastAsia="SimHei" w:cs="SimHei"/>
                          <w:sz w:val="17"/>
                          <w:szCs w:val="17"/>
                          <w:spacing w:val="-11"/>
                        </w:rPr>
                        <w:t xml:space="preserve"> </w:t>
                      </w:r>
                      <w:r>
                        <w:rPr>
                          <w:rFonts w:ascii="SimHei" w:hAnsi="SimHei" w:eastAsia="SimHei" w:cs="SimHei"/>
                          <w:sz w:val="17"/>
                          <w:szCs w:val="17"/>
                          <w:spacing w:val="-6"/>
                        </w:rPr>
                        <w:t>用</w:t>
                      </w:r>
                      <w:r>
                        <w:rPr>
                          <w:rFonts w:ascii="SimHei" w:hAnsi="SimHei" w:eastAsia="SimHei" w:cs="SimHei"/>
                          <w:sz w:val="17"/>
                          <w:szCs w:val="17"/>
                          <w:spacing w:val="-12"/>
                        </w:rPr>
                        <w:t xml:space="preserve"> </w:t>
                      </w:r>
                      <w:r>
                        <w:rPr>
                          <w:rFonts w:ascii="SimHei" w:hAnsi="SimHei" w:eastAsia="SimHei" w:cs="SimHei"/>
                          <w:sz w:val="17"/>
                          <w:szCs w:val="17"/>
                          <w:spacing w:val="-6"/>
                        </w:rPr>
                        <w:t>层</w:t>
                      </w:r>
                    </w:p>
                  </w:txbxContent>
                </v:textbox>
              </v:shape>
            </w:pict>
          </mc:Fallback>
        </mc:AlternateContent>
      </w:r>
      <w:r>
        <mc:AlternateContent xmlns:mc="http://schemas.openxmlformats.org/markup-compatibility/2006">
          <mc:Choice Requires="wps">
            <w:drawing>
              <wp:anchor distT="0" distB="0" distL="0" distR="0" simplePos="0" relativeHeight="251926528" behindDoc="0" locked="0" layoutInCell="0" allowOverlap="1">
                <wp:simplePos x="0" y="0"/>
                <wp:positionH relativeFrom="page">
                  <wp:posOffset>11727245</wp:posOffset>
                </wp:positionH>
                <wp:positionV relativeFrom="page">
                  <wp:posOffset>8540750</wp:posOffset>
                </wp:positionV>
                <wp:extent cx="659765" cy="217170"/>
                <wp:effectExtent l="0" t="0" r="0" b="0"/>
                <wp:wrapNone/>
                <wp:docPr id="67" name="TextBox 67"/>
                <wp:cNvGraphicFramePr/>
                <a:graphic>
                  <a:graphicData uri="http://schemas.microsoft.com/office/word/2010/wordprocessingShape">
                    <wps:wsp>
                      <wps:cNvSpPr txBox="1"/>
                      <wps:spPr>
                        <a:xfrm rot="16200000">
                          <a:off x="11727245" y="8540750"/>
                          <a:ext cx="659765" cy="21717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301" w:lineRule="exact"/>
                              <w:rPr>
                                <w:rFonts w:ascii="SimHei" w:hAnsi="SimHei" w:eastAsia="SimHei" w:cs="SimHei"/>
                                <w:sz w:val="17"/>
                                <w:szCs w:val="17"/>
                              </w:rPr>
                            </w:pPr>
                            <w:r>
                              <w:rPr>
                                <w:rFonts w:ascii="SimHei" w:hAnsi="SimHei" w:eastAsia="SimHei" w:cs="SimHei"/>
                                <w:sz w:val="17"/>
                                <w:szCs w:val="17"/>
                                <w:spacing w:val="-23"/>
                                <w:w w:val="62"/>
                                <w:position w:val="3"/>
                              </w:rPr>
                              <w:t>··浙大网新绍兴智意城市</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88" style="position:absolute;margin-left:923.405pt;margin-top:672.5pt;mso-position-vertical-relative:page;mso-position-horizontal-relative:page;width:51.95pt;height:17.1pt;z-index:251926528;rotation:270;" o:allowincell="f" filled="false" stroked="false" type="#_x0000_t202">
                <v:fill on="false"/>
                <v:stroke on="false"/>
                <v:path/>
                <v:imagedata o:title=""/>
                <o:lock v:ext="edit" aspectratio="false"/>
                <v:textbox inset="0mm,0mm,0mm,0mm">
                  <w:txbxContent>
                    <w:p>
                      <w:pPr>
                        <w:ind w:left="20"/>
                        <w:spacing w:before="20" w:line="301" w:lineRule="exact"/>
                        <w:rPr>
                          <w:rFonts w:ascii="SimHei" w:hAnsi="SimHei" w:eastAsia="SimHei" w:cs="SimHei"/>
                          <w:sz w:val="17"/>
                          <w:szCs w:val="17"/>
                        </w:rPr>
                      </w:pPr>
                      <w:r>
                        <w:rPr>
                          <w:rFonts w:ascii="SimHei" w:hAnsi="SimHei" w:eastAsia="SimHei" w:cs="SimHei"/>
                          <w:sz w:val="17"/>
                          <w:szCs w:val="17"/>
                          <w:spacing w:val="-23"/>
                          <w:w w:val="62"/>
                          <w:position w:val="3"/>
                        </w:rPr>
                        <w:t>··浙大网新绍兴智意城市</w:t>
                      </w:r>
                    </w:p>
                  </w:txbxContent>
                </v:textbox>
              </v:shape>
            </w:pict>
          </mc:Fallback>
        </mc:AlternateContent>
      </w:r>
      <w:r>
        <mc:AlternateContent xmlns:mc="http://schemas.openxmlformats.org/markup-compatibility/2006">
          <mc:Choice Requires="wps">
            <w:drawing>
              <wp:anchor distT="0" distB="0" distL="0" distR="0" simplePos="0" relativeHeight="251928576" behindDoc="0" locked="0" layoutInCell="0" allowOverlap="1">
                <wp:simplePos x="0" y="0"/>
                <wp:positionH relativeFrom="page">
                  <wp:posOffset>12105454</wp:posOffset>
                </wp:positionH>
                <wp:positionV relativeFrom="page">
                  <wp:posOffset>8542932</wp:posOffset>
                </wp:positionV>
                <wp:extent cx="480694" cy="391795"/>
                <wp:effectExtent l="0" t="0" r="0" b="0"/>
                <wp:wrapNone/>
                <wp:docPr id="68" name="TextBox 68"/>
                <wp:cNvGraphicFramePr/>
                <a:graphic>
                  <a:graphicData uri="http://schemas.microsoft.com/office/word/2010/wordprocessingShape">
                    <wps:wsp>
                      <wps:cNvSpPr txBox="1"/>
                      <wps:spPr>
                        <a:xfrm rot="16200000">
                          <a:off x="12105454" y="8542932"/>
                          <a:ext cx="480694" cy="39179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304" w:lineRule="exact"/>
                              <w:rPr>
                                <w:rFonts w:ascii="SimHei" w:hAnsi="SimHei" w:eastAsia="SimHei" w:cs="SimHei"/>
                                <w:sz w:val="17"/>
                                <w:szCs w:val="17"/>
                              </w:rPr>
                            </w:pPr>
                            <w:r>
                              <w:rPr>
                                <w:rFonts w:ascii="SimHei" w:hAnsi="SimHei" w:eastAsia="SimHei" w:cs="SimHei"/>
                                <w:sz w:val="17"/>
                                <w:szCs w:val="17"/>
                                <w:spacing w:val="-20"/>
                                <w:w w:val="53"/>
                                <w:position w:val="3"/>
                              </w:rPr>
                              <w:t>··银江股份创业事康</w:t>
                            </w:r>
                          </w:p>
                          <w:p>
                            <w:pPr>
                              <w:ind w:left="40"/>
                              <w:spacing w:before="67" w:line="222" w:lineRule="auto"/>
                              <w:rPr>
                                <w:rFonts w:ascii="SimHei" w:hAnsi="SimHei" w:eastAsia="SimHei" w:cs="SimHei"/>
                                <w:sz w:val="17"/>
                                <w:szCs w:val="17"/>
                              </w:rPr>
                            </w:pPr>
                            <w:r>
                              <w:rPr>
                                <w:rFonts w:ascii="SimHei" w:hAnsi="SimHei" w:eastAsia="SimHei" w:cs="SimHei"/>
                                <w:sz w:val="17"/>
                                <w:szCs w:val="17"/>
                                <w:spacing w:val="-29"/>
                              </w:rPr>
                              <w:t>·联众智意</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89" style="position:absolute;margin-left:953.185pt;margin-top:672.672pt;mso-position-vertical-relative:page;mso-position-horizontal-relative:page;width:37.85pt;height:30.85pt;z-index:251928576;rotation:270;" o:allowincell="f" filled="false" stroked="false" type="#_x0000_t202">
                <v:fill on="false"/>
                <v:stroke on="false"/>
                <v:path/>
                <v:imagedata o:title=""/>
                <o:lock v:ext="edit" aspectratio="false"/>
                <v:textbox inset="0mm,0mm,0mm,0mm">
                  <w:txbxContent>
                    <w:p>
                      <w:pPr>
                        <w:ind w:left="20"/>
                        <w:spacing w:before="20" w:line="304" w:lineRule="exact"/>
                        <w:rPr>
                          <w:rFonts w:ascii="SimHei" w:hAnsi="SimHei" w:eastAsia="SimHei" w:cs="SimHei"/>
                          <w:sz w:val="17"/>
                          <w:szCs w:val="17"/>
                        </w:rPr>
                      </w:pPr>
                      <w:r>
                        <w:rPr>
                          <w:rFonts w:ascii="SimHei" w:hAnsi="SimHei" w:eastAsia="SimHei" w:cs="SimHei"/>
                          <w:sz w:val="17"/>
                          <w:szCs w:val="17"/>
                          <w:spacing w:val="-20"/>
                          <w:w w:val="53"/>
                          <w:position w:val="3"/>
                        </w:rPr>
                        <w:t>··银江股份创业事康</w:t>
                      </w:r>
                    </w:p>
                    <w:p>
                      <w:pPr>
                        <w:ind w:left="40"/>
                        <w:spacing w:before="67" w:line="222" w:lineRule="auto"/>
                        <w:rPr>
                          <w:rFonts w:ascii="SimHei" w:hAnsi="SimHei" w:eastAsia="SimHei" w:cs="SimHei"/>
                          <w:sz w:val="17"/>
                          <w:szCs w:val="17"/>
                        </w:rPr>
                      </w:pPr>
                      <w:r>
                        <w:rPr>
                          <w:rFonts w:ascii="SimHei" w:hAnsi="SimHei" w:eastAsia="SimHei" w:cs="SimHei"/>
                          <w:sz w:val="17"/>
                          <w:szCs w:val="17"/>
                          <w:spacing w:val="-29"/>
                        </w:rPr>
                        <w:t>·联众智意</w:t>
                      </w:r>
                    </w:p>
                  </w:txbxContent>
                </v:textbox>
              </v:shape>
            </w:pict>
          </mc:Fallback>
        </mc:AlternateContent>
      </w:r>
      <w:r>
        <w:pict>
          <v:rect id="_x0000_s90" style="position:absolute;margin-left:924.995pt;margin-top:645.996pt;mso-position-vertical-relative:page;mso-position-horizontal-relative:page;width:14.55pt;height:71.05pt;z-index:251924480;" o:allowincell="f" fillcolor="#88243C" filled="true" stroked="false"/>
        </w:pict>
      </w:r>
      <w:r>
        <mc:AlternateContent xmlns:mc="http://schemas.openxmlformats.org/markup-compatibility/2006">
          <mc:Choice Requires="wps">
            <w:drawing>
              <wp:anchor distT="0" distB="0" distL="0" distR="0" simplePos="0" relativeHeight="251914240" behindDoc="0" locked="0" layoutInCell="0" allowOverlap="1">
                <wp:simplePos x="0" y="0"/>
                <wp:positionH relativeFrom="page">
                  <wp:posOffset>12355382</wp:posOffset>
                </wp:positionH>
                <wp:positionV relativeFrom="page">
                  <wp:posOffset>4805077</wp:posOffset>
                </wp:positionV>
                <wp:extent cx="2229485" cy="175260"/>
                <wp:effectExtent l="0" t="0" r="0" b="0"/>
                <wp:wrapNone/>
                <wp:docPr id="69" name="TextBox 69"/>
                <wp:cNvGraphicFramePr/>
                <a:graphic>
                  <a:graphicData uri="http://schemas.microsoft.com/office/word/2010/wordprocessingShape">
                    <wps:wsp>
                      <wps:cNvSpPr txBox="1"/>
                      <wps:spPr>
                        <a:xfrm rot="16200000">
                          <a:off x="12355382" y="4805077"/>
                          <a:ext cx="2229485" cy="1752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9"/>
                              </w:rPr>
                              <w:t>图</w:t>
                            </w:r>
                            <w:r>
                              <w:rPr>
                                <w:rFonts w:ascii="SimHei" w:hAnsi="SimHei" w:eastAsia="SimHei" w:cs="SimHei"/>
                                <w:sz w:val="17"/>
                                <w:szCs w:val="17"/>
                                <w:spacing w:val="6"/>
                              </w:rPr>
                              <w:t xml:space="preserve"> </w:t>
                            </w:r>
                            <w:r>
                              <w:rPr>
                                <w:rFonts w:ascii="SimHei" w:hAnsi="SimHei" w:eastAsia="SimHei" w:cs="SimHei"/>
                                <w:sz w:val="17"/>
                                <w:szCs w:val="17"/>
                                <w:spacing w:val="-9"/>
                              </w:rPr>
                              <w:t>1</w:t>
                            </w:r>
                            <w:r>
                              <w:rPr>
                                <w:rFonts w:ascii="SimHei" w:hAnsi="SimHei" w:eastAsia="SimHei" w:cs="SimHei"/>
                                <w:sz w:val="17"/>
                                <w:szCs w:val="17"/>
                                <w:spacing w:val="-14"/>
                              </w:rPr>
                              <w:t xml:space="preserve"> </w:t>
                            </w:r>
                            <w:r>
                              <w:rPr>
                                <w:rFonts w:ascii="SimHei" w:hAnsi="SimHei" w:eastAsia="SimHei" w:cs="SimHei"/>
                                <w:sz w:val="17"/>
                                <w:szCs w:val="17"/>
                                <w:spacing w:val="-9"/>
                              </w:rPr>
                              <w:t>-</w:t>
                            </w:r>
                            <w:r>
                              <w:rPr>
                                <w:rFonts w:ascii="SimHei" w:hAnsi="SimHei" w:eastAsia="SimHei" w:cs="SimHei"/>
                                <w:sz w:val="17"/>
                                <w:szCs w:val="17"/>
                                <w:spacing w:val="-9"/>
                              </w:rPr>
                              <w:t xml:space="preserve"> </w:t>
                            </w:r>
                            <w:r>
                              <w:rPr>
                                <w:rFonts w:ascii="SimHei" w:hAnsi="SimHei" w:eastAsia="SimHei" w:cs="SimHei"/>
                                <w:sz w:val="17"/>
                                <w:szCs w:val="17"/>
                                <w:spacing w:val="-9"/>
                              </w:rPr>
                              <w:t>7</w:t>
                            </w:r>
                            <w:r>
                              <w:rPr>
                                <w:rFonts w:ascii="SimHei" w:hAnsi="SimHei" w:eastAsia="SimHei" w:cs="SimHei"/>
                                <w:sz w:val="17"/>
                                <w:szCs w:val="17"/>
                                <w:spacing w:val="-8"/>
                              </w:rPr>
                              <w:t xml:space="preserve"> </w:t>
                            </w:r>
                            <w:r>
                              <w:rPr>
                                <w:rFonts w:ascii="SimHei" w:hAnsi="SimHei" w:eastAsia="SimHei" w:cs="SimHei"/>
                                <w:sz w:val="17"/>
                                <w:szCs w:val="17"/>
                                <w:spacing w:val="-9"/>
                              </w:rPr>
                              <w:t>浙</w:t>
                            </w:r>
                            <w:r>
                              <w:rPr>
                                <w:rFonts w:ascii="SimHei" w:hAnsi="SimHei" w:eastAsia="SimHei" w:cs="SimHei"/>
                                <w:sz w:val="17"/>
                                <w:szCs w:val="17"/>
                                <w:spacing w:val="-11"/>
                              </w:rPr>
                              <w:t xml:space="preserve"> </w:t>
                            </w:r>
                            <w:r>
                              <w:rPr>
                                <w:rFonts w:ascii="SimHei" w:hAnsi="SimHei" w:eastAsia="SimHei" w:cs="SimHei"/>
                                <w:sz w:val="17"/>
                                <w:szCs w:val="17"/>
                                <w:spacing w:val="-9"/>
                              </w:rPr>
                              <w:t>江</w:t>
                            </w:r>
                            <w:r>
                              <w:rPr>
                                <w:rFonts w:ascii="SimHei" w:hAnsi="SimHei" w:eastAsia="SimHei" w:cs="SimHei"/>
                                <w:sz w:val="17"/>
                                <w:szCs w:val="17"/>
                                <w:spacing w:val="-10"/>
                              </w:rPr>
                              <w:t xml:space="preserve"> </w:t>
                            </w:r>
                            <w:r>
                              <w:rPr>
                                <w:rFonts w:ascii="SimHei" w:hAnsi="SimHei" w:eastAsia="SimHei" w:cs="SimHei"/>
                                <w:sz w:val="17"/>
                                <w:szCs w:val="17"/>
                                <w:spacing w:val="-9"/>
                              </w:rPr>
                              <w:t>数</w:t>
                            </w:r>
                            <w:r>
                              <w:rPr>
                                <w:rFonts w:ascii="SimHei" w:hAnsi="SimHei" w:eastAsia="SimHei" w:cs="SimHei"/>
                                <w:sz w:val="17"/>
                                <w:szCs w:val="17"/>
                                <w:spacing w:val="-3"/>
                              </w:rPr>
                              <w:t xml:space="preserve"> </w:t>
                            </w:r>
                            <w:r>
                              <w:rPr>
                                <w:rFonts w:ascii="SimHei" w:hAnsi="SimHei" w:eastAsia="SimHei" w:cs="SimHei"/>
                                <w:sz w:val="17"/>
                                <w:szCs w:val="17"/>
                                <w:spacing w:val="-9"/>
                              </w:rPr>
                              <w:t>字</w:t>
                            </w:r>
                            <w:r>
                              <w:rPr>
                                <w:rFonts w:ascii="SimHei" w:hAnsi="SimHei" w:eastAsia="SimHei" w:cs="SimHei"/>
                                <w:sz w:val="17"/>
                                <w:szCs w:val="17"/>
                                <w:spacing w:val="-9"/>
                              </w:rPr>
                              <w:t xml:space="preserve"> </w:t>
                            </w:r>
                            <w:r>
                              <w:rPr>
                                <w:rFonts w:ascii="SimHei" w:hAnsi="SimHei" w:eastAsia="SimHei" w:cs="SimHei"/>
                                <w:sz w:val="17"/>
                                <w:szCs w:val="17"/>
                                <w:spacing w:val="-9"/>
                              </w:rPr>
                              <w:t>公</w:t>
                            </w:r>
                            <w:r>
                              <w:rPr>
                                <w:rFonts w:ascii="SimHei" w:hAnsi="SimHei" w:eastAsia="SimHei" w:cs="SimHei"/>
                                <w:sz w:val="17"/>
                                <w:szCs w:val="17"/>
                                <w:spacing w:val="-9"/>
                              </w:rPr>
                              <w:t xml:space="preserve"> </w:t>
                            </w:r>
                            <w:r>
                              <w:rPr>
                                <w:rFonts w:ascii="SimHei" w:hAnsi="SimHei" w:eastAsia="SimHei" w:cs="SimHei"/>
                                <w:sz w:val="17"/>
                                <w:szCs w:val="17"/>
                                <w:spacing w:val="-9"/>
                              </w:rPr>
                              <w:t>共</w:t>
                            </w:r>
                            <w:r>
                              <w:rPr>
                                <w:rFonts w:ascii="SimHei" w:hAnsi="SimHei" w:eastAsia="SimHei" w:cs="SimHei"/>
                                <w:sz w:val="17"/>
                                <w:szCs w:val="17"/>
                                <w:spacing w:val="-8"/>
                              </w:rPr>
                              <w:t xml:space="preserve"> </w:t>
                            </w:r>
                            <w:r>
                              <w:rPr>
                                <w:rFonts w:ascii="SimHei" w:hAnsi="SimHei" w:eastAsia="SimHei" w:cs="SimHei"/>
                                <w:sz w:val="17"/>
                                <w:szCs w:val="17"/>
                                <w:spacing w:val="-9"/>
                              </w:rPr>
                              <w:t>治</w:t>
                            </w:r>
                            <w:r>
                              <w:rPr>
                                <w:rFonts w:ascii="SimHei" w:hAnsi="SimHei" w:eastAsia="SimHei" w:cs="SimHei"/>
                                <w:sz w:val="17"/>
                                <w:szCs w:val="17"/>
                                <w:spacing w:val="-11"/>
                              </w:rPr>
                              <w:t xml:space="preserve"> </w:t>
                            </w:r>
                            <w:r>
                              <w:rPr>
                                <w:rFonts w:ascii="SimHei" w:hAnsi="SimHei" w:eastAsia="SimHei" w:cs="SimHei"/>
                                <w:sz w:val="17"/>
                                <w:szCs w:val="17"/>
                                <w:spacing w:val="-9"/>
                              </w:rPr>
                              <w:t>理</w:t>
                            </w:r>
                            <w:r>
                              <w:rPr>
                                <w:rFonts w:ascii="SimHei" w:hAnsi="SimHei" w:eastAsia="SimHei" w:cs="SimHei"/>
                                <w:sz w:val="17"/>
                                <w:szCs w:val="17"/>
                                <w:spacing w:val="-6"/>
                              </w:rPr>
                              <w:t xml:space="preserve"> </w:t>
                            </w:r>
                            <w:r>
                              <w:rPr>
                                <w:rFonts w:ascii="SimHei" w:hAnsi="SimHei" w:eastAsia="SimHei" w:cs="SimHei"/>
                                <w:sz w:val="17"/>
                                <w:szCs w:val="17"/>
                                <w:spacing w:val="-9"/>
                              </w:rPr>
                              <w:t>重</w:t>
                            </w:r>
                            <w:r>
                              <w:rPr>
                                <w:rFonts w:ascii="SimHei" w:hAnsi="SimHei" w:eastAsia="SimHei" w:cs="SimHei"/>
                                <w:sz w:val="17"/>
                                <w:szCs w:val="17"/>
                                <w:spacing w:val="-8"/>
                              </w:rPr>
                              <w:t xml:space="preserve"> </w:t>
                            </w:r>
                            <w:r>
                              <w:rPr>
                                <w:rFonts w:ascii="SimHei" w:hAnsi="SimHei" w:eastAsia="SimHei" w:cs="SimHei"/>
                                <w:sz w:val="17"/>
                                <w:szCs w:val="17"/>
                                <w:spacing w:val="-9"/>
                              </w:rPr>
                              <w:t>点</w:t>
                            </w:r>
                            <w:r>
                              <w:rPr>
                                <w:rFonts w:ascii="SimHei" w:hAnsi="SimHei" w:eastAsia="SimHei" w:cs="SimHei"/>
                                <w:sz w:val="17"/>
                                <w:szCs w:val="17"/>
                                <w:spacing w:val="-10"/>
                              </w:rPr>
                              <w:t xml:space="preserve"> </w:t>
                            </w:r>
                            <w:r>
                              <w:rPr>
                                <w:rFonts w:ascii="SimHei" w:hAnsi="SimHei" w:eastAsia="SimHei" w:cs="SimHei"/>
                                <w:sz w:val="17"/>
                                <w:szCs w:val="17"/>
                                <w:spacing w:val="-9"/>
                              </w:rPr>
                              <w:t>环</w:t>
                            </w:r>
                            <w:r>
                              <w:rPr>
                                <w:rFonts w:ascii="SimHei" w:hAnsi="SimHei" w:eastAsia="SimHei" w:cs="SimHei"/>
                                <w:sz w:val="17"/>
                                <w:szCs w:val="17"/>
                                <w:spacing w:val="-8"/>
                              </w:rPr>
                              <w:t xml:space="preserve"> </w:t>
                            </w:r>
                            <w:r>
                              <w:rPr>
                                <w:rFonts w:ascii="SimHei" w:hAnsi="SimHei" w:eastAsia="SimHei" w:cs="SimHei"/>
                                <w:sz w:val="17"/>
                                <w:szCs w:val="17"/>
                                <w:spacing w:val="-9"/>
                              </w:rPr>
                              <w:t>节</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91" style="position:absolute;margin-left:972.865pt;margin-top:378.353pt;mso-position-vertical-relative:page;mso-position-horizontal-relative:page;width:175.55pt;height:13.8pt;z-index:251914240;rotation:270;" o:allowincell="f" filled="false" stroked="false" type="#_x0000_t202">
                <v:fill on="false"/>
                <v:stroke on="false"/>
                <v:path/>
                <v:imagedata o:title=""/>
                <o:lock v:ext="edit" aspectratio="false"/>
                <v:textbox inset="0mm,0mm,0mm,0mm">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9"/>
                        </w:rPr>
                        <w:t>图</w:t>
                      </w:r>
                      <w:r>
                        <w:rPr>
                          <w:rFonts w:ascii="SimHei" w:hAnsi="SimHei" w:eastAsia="SimHei" w:cs="SimHei"/>
                          <w:sz w:val="17"/>
                          <w:szCs w:val="17"/>
                          <w:spacing w:val="6"/>
                        </w:rPr>
                        <w:t xml:space="preserve"> </w:t>
                      </w:r>
                      <w:r>
                        <w:rPr>
                          <w:rFonts w:ascii="SimHei" w:hAnsi="SimHei" w:eastAsia="SimHei" w:cs="SimHei"/>
                          <w:sz w:val="17"/>
                          <w:szCs w:val="17"/>
                          <w:spacing w:val="-9"/>
                        </w:rPr>
                        <w:t>1</w:t>
                      </w:r>
                      <w:r>
                        <w:rPr>
                          <w:rFonts w:ascii="SimHei" w:hAnsi="SimHei" w:eastAsia="SimHei" w:cs="SimHei"/>
                          <w:sz w:val="17"/>
                          <w:szCs w:val="17"/>
                          <w:spacing w:val="-14"/>
                        </w:rPr>
                        <w:t xml:space="preserve"> </w:t>
                      </w:r>
                      <w:r>
                        <w:rPr>
                          <w:rFonts w:ascii="SimHei" w:hAnsi="SimHei" w:eastAsia="SimHei" w:cs="SimHei"/>
                          <w:sz w:val="17"/>
                          <w:szCs w:val="17"/>
                          <w:spacing w:val="-9"/>
                        </w:rPr>
                        <w:t>-</w:t>
                      </w:r>
                      <w:r>
                        <w:rPr>
                          <w:rFonts w:ascii="SimHei" w:hAnsi="SimHei" w:eastAsia="SimHei" w:cs="SimHei"/>
                          <w:sz w:val="17"/>
                          <w:szCs w:val="17"/>
                          <w:spacing w:val="-9"/>
                        </w:rPr>
                        <w:t xml:space="preserve"> </w:t>
                      </w:r>
                      <w:r>
                        <w:rPr>
                          <w:rFonts w:ascii="SimHei" w:hAnsi="SimHei" w:eastAsia="SimHei" w:cs="SimHei"/>
                          <w:sz w:val="17"/>
                          <w:szCs w:val="17"/>
                          <w:spacing w:val="-9"/>
                        </w:rPr>
                        <w:t>7</w:t>
                      </w:r>
                      <w:r>
                        <w:rPr>
                          <w:rFonts w:ascii="SimHei" w:hAnsi="SimHei" w:eastAsia="SimHei" w:cs="SimHei"/>
                          <w:sz w:val="17"/>
                          <w:szCs w:val="17"/>
                          <w:spacing w:val="-8"/>
                        </w:rPr>
                        <w:t xml:space="preserve"> </w:t>
                      </w:r>
                      <w:r>
                        <w:rPr>
                          <w:rFonts w:ascii="SimHei" w:hAnsi="SimHei" w:eastAsia="SimHei" w:cs="SimHei"/>
                          <w:sz w:val="17"/>
                          <w:szCs w:val="17"/>
                          <w:spacing w:val="-9"/>
                        </w:rPr>
                        <w:t>浙</w:t>
                      </w:r>
                      <w:r>
                        <w:rPr>
                          <w:rFonts w:ascii="SimHei" w:hAnsi="SimHei" w:eastAsia="SimHei" w:cs="SimHei"/>
                          <w:sz w:val="17"/>
                          <w:szCs w:val="17"/>
                          <w:spacing w:val="-11"/>
                        </w:rPr>
                        <w:t xml:space="preserve"> </w:t>
                      </w:r>
                      <w:r>
                        <w:rPr>
                          <w:rFonts w:ascii="SimHei" w:hAnsi="SimHei" w:eastAsia="SimHei" w:cs="SimHei"/>
                          <w:sz w:val="17"/>
                          <w:szCs w:val="17"/>
                          <w:spacing w:val="-9"/>
                        </w:rPr>
                        <w:t>江</w:t>
                      </w:r>
                      <w:r>
                        <w:rPr>
                          <w:rFonts w:ascii="SimHei" w:hAnsi="SimHei" w:eastAsia="SimHei" w:cs="SimHei"/>
                          <w:sz w:val="17"/>
                          <w:szCs w:val="17"/>
                          <w:spacing w:val="-10"/>
                        </w:rPr>
                        <w:t xml:space="preserve"> </w:t>
                      </w:r>
                      <w:r>
                        <w:rPr>
                          <w:rFonts w:ascii="SimHei" w:hAnsi="SimHei" w:eastAsia="SimHei" w:cs="SimHei"/>
                          <w:sz w:val="17"/>
                          <w:szCs w:val="17"/>
                          <w:spacing w:val="-9"/>
                        </w:rPr>
                        <w:t>数</w:t>
                      </w:r>
                      <w:r>
                        <w:rPr>
                          <w:rFonts w:ascii="SimHei" w:hAnsi="SimHei" w:eastAsia="SimHei" w:cs="SimHei"/>
                          <w:sz w:val="17"/>
                          <w:szCs w:val="17"/>
                          <w:spacing w:val="-3"/>
                        </w:rPr>
                        <w:t xml:space="preserve"> </w:t>
                      </w:r>
                      <w:r>
                        <w:rPr>
                          <w:rFonts w:ascii="SimHei" w:hAnsi="SimHei" w:eastAsia="SimHei" w:cs="SimHei"/>
                          <w:sz w:val="17"/>
                          <w:szCs w:val="17"/>
                          <w:spacing w:val="-9"/>
                        </w:rPr>
                        <w:t>字</w:t>
                      </w:r>
                      <w:r>
                        <w:rPr>
                          <w:rFonts w:ascii="SimHei" w:hAnsi="SimHei" w:eastAsia="SimHei" w:cs="SimHei"/>
                          <w:sz w:val="17"/>
                          <w:szCs w:val="17"/>
                          <w:spacing w:val="-9"/>
                        </w:rPr>
                        <w:t xml:space="preserve"> </w:t>
                      </w:r>
                      <w:r>
                        <w:rPr>
                          <w:rFonts w:ascii="SimHei" w:hAnsi="SimHei" w:eastAsia="SimHei" w:cs="SimHei"/>
                          <w:sz w:val="17"/>
                          <w:szCs w:val="17"/>
                          <w:spacing w:val="-9"/>
                        </w:rPr>
                        <w:t>公</w:t>
                      </w:r>
                      <w:r>
                        <w:rPr>
                          <w:rFonts w:ascii="SimHei" w:hAnsi="SimHei" w:eastAsia="SimHei" w:cs="SimHei"/>
                          <w:sz w:val="17"/>
                          <w:szCs w:val="17"/>
                          <w:spacing w:val="-9"/>
                        </w:rPr>
                        <w:t xml:space="preserve"> </w:t>
                      </w:r>
                      <w:r>
                        <w:rPr>
                          <w:rFonts w:ascii="SimHei" w:hAnsi="SimHei" w:eastAsia="SimHei" w:cs="SimHei"/>
                          <w:sz w:val="17"/>
                          <w:szCs w:val="17"/>
                          <w:spacing w:val="-9"/>
                        </w:rPr>
                        <w:t>共</w:t>
                      </w:r>
                      <w:r>
                        <w:rPr>
                          <w:rFonts w:ascii="SimHei" w:hAnsi="SimHei" w:eastAsia="SimHei" w:cs="SimHei"/>
                          <w:sz w:val="17"/>
                          <w:szCs w:val="17"/>
                          <w:spacing w:val="-8"/>
                        </w:rPr>
                        <w:t xml:space="preserve"> </w:t>
                      </w:r>
                      <w:r>
                        <w:rPr>
                          <w:rFonts w:ascii="SimHei" w:hAnsi="SimHei" w:eastAsia="SimHei" w:cs="SimHei"/>
                          <w:sz w:val="17"/>
                          <w:szCs w:val="17"/>
                          <w:spacing w:val="-9"/>
                        </w:rPr>
                        <w:t>治</w:t>
                      </w:r>
                      <w:r>
                        <w:rPr>
                          <w:rFonts w:ascii="SimHei" w:hAnsi="SimHei" w:eastAsia="SimHei" w:cs="SimHei"/>
                          <w:sz w:val="17"/>
                          <w:szCs w:val="17"/>
                          <w:spacing w:val="-11"/>
                        </w:rPr>
                        <w:t xml:space="preserve"> </w:t>
                      </w:r>
                      <w:r>
                        <w:rPr>
                          <w:rFonts w:ascii="SimHei" w:hAnsi="SimHei" w:eastAsia="SimHei" w:cs="SimHei"/>
                          <w:sz w:val="17"/>
                          <w:szCs w:val="17"/>
                          <w:spacing w:val="-9"/>
                        </w:rPr>
                        <w:t>理</w:t>
                      </w:r>
                      <w:r>
                        <w:rPr>
                          <w:rFonts w:ascii="SimHei" w:hAnsi="SimHei" w:eastAsia="SimHei" w:cs="SimHei"/>
                          <w:sz w:val="17"/>
                          <w:szCs w:val="17"/>
                          <w:spacing w:val="-6"/>
                        </w:rPr>
                        <w:t xml:space="preserve"> </w:t>
                      </w:r>
                      <w:r>
                        <w:rPr>
                          <w:rFonts w:ascii="SimHei" w:hAnsi="SimHei" w:eastAsia="SimHei" w:cs="SimHei"/>
                          <w:sz w:val="17"/>
                          <w:szCs w:val="17"/>
                          <w:spacing w:val="-9"/>
                        </w:rPr>
                        <w:t>重</w:t>
                      </w:r>
                      <w:r>
                        <w:rPr>
                          <w:rFonts w:ascii="SimHei" w:hAnsi="SimHei" w:eastAsia="SimHei" w:cs="SimHei"/>
                          <w:sz w:val="17"/>
                          <w:szCs w:val="17"/>
                          <w:spacing w:val="-8"/>
                        </w:rPr>
                        <w:t xml:space="preserve"> </w:t>
                      </w:r>
                      <w:r>
                        <w:rPr>
                          <w:rFonts w:ascii="SimHei" w:hAnsi="SimHei" w:eastAsia="SimHei" w:cs="SimHei"/>
                          <w:sz w:val="17"/>
                          <w:szCs w:val="17"/>
                          <w:spacing w:val="-9"/>
                        </w:rPr>
                        <w:t>点</w:t>
                      </w:r>
                      <w:r>
                        <w:rPr>
                          <w:rFonts w:ascii="SimHei" w:hAnsi="SimHei" w:eastAsia="SimHei" w:cs="SimHei"/>
                          <w:sz w:val="17"/>
                          <w:szCs w:val="17"/>
                          <w:spacing w:val="-10"/>
                        </w:rPr>
                        <w:t xml:space="preserve"> </w:t>
                      </w:r>
                      <w:r>
                        <w:rPr>
                          <w:rFonts w:ascii="SimHei" w:hAnsi="SimHei" w:eastAsia="SimHei" w:cs="SimHei"/>
                          <w:sz w:val="17"/>
                          <w:szCs w:val="17"/>
                          <w:spacing w:val="-9"/>
                        </w:rPr>
                        <w:t>环</w:t>
                      </w:r>
                      <w:r>
                        <w:rPr>
                          <w:rFonts w:ascii="SimHei" w:hAnsi="SimHei" w:eastAsia="SimHei" w:cs="SimHei"/>
                          <w:sz w:val="17"/>
                          <w:szCs w:val="17"/>
                          <w:spacing w:val="-8"/>
                        </w:rPr>
                        <w:t xml:space="preserve"> </w:t>
                      </w:r>
                      <w:r>
                        <w:rPr>
                          <w:rFonts w:ascii="SimHei" w:hAnsi="SimHei" w:eastAsia="SimHei" w:cs="SimHei"/>
                          <w:sz w:val="17"/>
                          <w:szCs w:val="17"/>
                          <w:spacing w:val="-9"/>
                        </w:rPr>
                        <w:t>节</w:t>
                      </w:r>
                    </w:p>
                  </w:txbxContent>
                </v:textbox>
              </v:shape>
            </w:pict>
          </mc:Fallback>
        </mc:AlternateContent>
      </w:r>
      <w:r>
        <w:drawing>
          <wp:anchor distT="0" distB="0" distL="0" distR="0" simplePos="0" relativeHeight="251925504" behindDoc="0" locked="0" layoutInCell="0" allowOverlap="1">
            <wp:simplePos x="0" y="0"/>
            <wp:positionH relativeFrom="page">
              <wp:posOffset>11715682</wp:posOffset>
            </wp:positionH>
            <wp:positionV relativeFrom="page">
              <wp:posOffset>8159717</wp:posOffset>
            </wp:positionV>
            <wp:extent cx="869967" cy="958843"/>
            <wp:effectExtent l="0" t="0" r="0" b="0"/>
            <wp:wrapNone/>
            <wp:docPr id="70" name="IM 70"/>
            <wp:cNvGraphicFramePr/>
            <a:graphic>
              <a:graphicData uri="http://schemas.openxmlformats.org/drawingml/2006/picture">
                <pic:pic>
                  <pic:nvPicPr>
                    <pic:cNvPr id="70" name="IM 70"/>
                    <pic:cNvPicPr/>
                  </pic:nvPicPr>
                  <pic:blipFill>
                    <a:blip r:embed="rId59"/>
                    <a:stretch>
                      <a:fillRect/>
                    </a:stretch>
                  </pic:blipFill>
                  <pic:spPr>
                    <a:xfrm rot="0">
                      <a:off x="0" y="0"/>
                      <a:ext cx="869967" cy="958843"/>
                    </a:xfrm>
                    <a:prstGeom prst="rect">
                      <a:avLst/>
                    </a:prstGeom>
                  </pic:spPr>
                </pic:pic>
              </a:graphicData>
            </a:graphic>
          </wp:anchor>
        </w:drawing>
      </w:r>
      <w:r/>
    </w:p>
    <w:p>
      <w:pPr>
        <w:spacing w:line="247" w:lineRule="auto"/>
        <w:rPr>
          <w:rFonts w:ascii="Arial"/>
          <w:sz w:val="21"/>
        </w:rPr>
      </w:pPr>
      <w:r/>
    </w:p>
    <w:p>
      <w:pPr>
        <w:ind w:left="770"/>
        <w:spacing w:before="59" w:line="245" w:lineRule="exact"/>
        <w:rPr>
          <w:rFonts w:ascii="SimHei" w:hAnsi="SimHei" w:eastAsia="SimHei" w:cs="SimHei"/>
          <w:sz w:val="18"/>
          <w:szCs w:val="18"/>
        </w:rPr>
      </w:pPr>
      <w:r>
        <w:rPr>
          <w:rFonts w:ascii="Arial" w:hAnsi="Arial" w:eastAsia="Arial" w:cs="Arial"/>
          <w:sz w:val="18"/>
          <w:szCs w:val="18"/>
          <w:spacing w:val="-2"/>
          <w:position w:val="2"/>
        </w:rPr>
        <w:t>2021</w:t>
      </w:r>
      <w:r>
        <w:rPr>
          <w:rFonts w:ascii="Arial" w:hAnsi="Arial" w:eastAsia="Arial" w:cs="Arial"/>
          <w:sz w:val="18"/>
          <w:szCs w:val="18"/>
          <w:spacing w:val="33"/>
          <w:position w:val="2"/>
        </w:rPr>
        <w:t xml:space="preserve"> </w:t>
      </w:r>
      <w:r>
        <w:rPr>
          <w:rFonts w:ascii="Arial" w:hAnsi="Arial" w:eastAsia="Arial" w:cs="Arial"/>
          <w:sz w:val="18"/>
          <w:szCs w:val="18"/>
          <w:spacing w:val="-1"/>
          <w:position w:val="2"/>
        </w:rPr>
        <w:t>Al</w:t>
      </w:r>
      <w:r>
        <w:rPr>
          <w:rFonts w:ascii="Arial" w:hAnsi="Arial" w:eastAsia="Arial" w:cs="Arial"/>
          <w:sz w:val="18"/>
          <w:szCs w:val="18"/>
          <w:spacing w:val="49"/>
          <w:w w:val="101"/>
          <w:position w:val="2"/>
        </w:rPr>
        <w:t xml:space="preserve"> </w:t>
      </w:r>
      <w:r>
        <w:rPr>
          <w:rFonts w:ascii="Arial" w:hAnsi="Arial" w:eastAsia="Arial" w:cs="Arial"/>
          <w:sz w:val="18"/>
          <w:szCs w:val="18"/>
          <w:spacing w:val="-1"/>
          <w:position w:val="2"/>
        </w:rPr>
        <w:t>Industry</w:t>
      </w:r>
      <w:r>
        <w:rPr>
          <w:rFonts w:ascii="Arial" w:hAnsi="Arial" w:eastAsia="Arial" w:cs="Arial"/>
          <w:sz w:val="18"/>
          <w:szCs w:val="18"/>
          <w:spacing w:val="47"/>
          <w:position w:val="2"/>
        </w:rPr>
        <w:t xml:space="preserve"> </w:t>
      </w:r>
      <w:r>
        <w:rPr>
          <w:rFonts w:ascii="Arial" w:hAnsi="Arial" w:eastAsia="Arial" w:cs="Arial"/>
          <w:sz w:val="18"/>
          <w:szCs w:val="18"/>
          <w:spacing w:val="-1"/>
          <w:position w:val="2"/>
        </w:rPr>
        <w:t>Development</w:t>
      </w:r>
      <w:r>
        <w:rPr>
          <w:rFonts w:ascii="Arial" w:hAnsi="Arial" w:eastAsia="Arial" w:cs="Arial"/>
          <w:sz w:val="18"/>
          <w:szCs w:val="18"/>
          <w:spacing w:val="47"/>
          <w:w w:val="101"/>
          <w:position w:val="2"/>
        </w:rPr>
        <w:t xml:space="preserve"> </w:t>
      </w:r>
      <w:r>
        <w:rPr>
          <w:rFonts w:ascii="Arial" w:hAnsi="Arial" w:eastAsia="Arial" w:cs="Arial"/>
          <w:sz w:val="18"/>
          <w:szCs w:val="18"/>
          <w:spacing w:val="-1"/>
          <w:position w:val="2"/>
        </w:rPr>
        <w:t>Report</w:t>
      </w:r>
      <w:r>
        <w:rPr>
          <w:rFonts w:ascii="Arial" w:hAnsi="Arial" w:eastAsia="Arial" w:cs="Arial"/>
          <w:sz w:val="18"/>
          <w:szCs w:val="18"/>
          <w:spacing w:val="39"/>
          <w:position w:val="2"/>
        </w:rPr>
        <w:t xml:space="preserve"> </w:t>
      </w:r>
      <w:r>
        <w:rPr>
          <w:rFonts w:ascii="Arial" w:hAnsi="Arial" w:eastAsia="Arial" w:cs="Arial"/>
          <w:sz w:val="18"/>
          <w:szCs w:val="18"/>
          <w:spacing w:val="-1"/>
          <w:position w:val="2"/>
        </w:rPr>
        <w:t>of</w:t>
      </w:r>
      <w:r>
        <w:rPr>
          <w:rFonts w:ascii="Arial" w:hAnsi="Arial" w:eastAsia="Arial" w:cs="Arial"/>
          <w:sz w:val="18"/>
          <w:szCs w:val="18"/>
          <w:spacing w:val="30"/>
          <w:position w:val="2"/>
        </w:rPr>
        <w:t xml:space="preserve"> </w:t>
      </w:r>
      <w:r>
        <w:rPr>
          <w:rFonts w:ascii="Arial" w:hAnsi="Arial" w:eastAsia="Arial" w:cs="Arial"/>
          <w:sz w:val="18"/>
          <w:szCs w:val="18"/>
          <w:spacing w:val="-1"/>
          <w:position w:val="2"/>
        </w:rPr>
        <w:t>Zhejiang</w:t>
      </w:r>
      <w:r>
        <w:rPr>
          <w:rFonts w:ascii="Arial" w:hAnsi="Arial" w:eastAsia="Arial" w:cs="Arial"/>
          <w:sz w:val="18"/>
          <w:szCs w:val="18"/>
          <w:spacing w:val="47"/>
          <w:position w:val="2"/>
        </w:rPr>
        <w:t xml:space="preserve"> </w:t>
      </w:r>
      <w:r>
        <w:rPr>
          <w:rFonts w:ascii="Arial" w:hAnsi="Arial" w:eastAsia="Arial" w:cs="Arial"/>
          <w:sz w:val="18"/>
          <w:szCs w:val="18"/>
          <w:spacing w:val="-1"/>
          <w:position w:val="2"/>
        </w:rPr>
        <w:t>Province</w:t>
      </w:r>
      <w:r>
        <w:rPr>
          <w:rFonts w:ascii="Arial" w:hAnsi="Arial" w:eastAsia="Arial" w:cs="Arial"/>
          <w:sz w:val="18"/>
          <w:szCs w:val="18"/>
          <w:position w:val="2"/>
        </w:rPr>
        <w:t xml:space="preserve">                                                                                                                                                                                                                                              </w:t>
      </w:r>
      <w:r>
        <w:rPr>
          <w:rFonts w:ascii="SimHei" w:hAnsi="SimHei" w:eastAsia="SimHei" w:cs="SimHei"/>
          <w:sz w:val="18"/>
          <w:szCs w:val="18"/>
          <w:b/>
          <w:bCs/>
          <w:spacing w:val="-2"/>
          <w:position w:val="2"/>
        </w:rPr>
        <w:t>2021年浙江省人工智能产业发展报告</w:t>
      </w:r>
    </w:p>
    <w:p>
      <w:pPr>
        <w:rPr/>
      </w:pPr>
      <w:r/>
    </w:p>
    <w:p>
      <w:pPr>
        <w:rPr/>
      </w:pPr>
      <w:r/>
    </w:p>
    <w:p>
      <w:pPr>
        <w:spacing w:line="76" w:lineRule="exact"/>
        <w:rPr/>
      </w:pPr>
      <w:r/>
    </w:p>
    <w:p>
      <w:pPr>
        <w:sectPr>
          <w:footerReference w:type="default" r:id="rId2"/>
          <w:pgSz w:w="23810" w:h="16160"/>
          <w:pgMar w:top="400" w:right="1611" w:bottom="400" w:left="1330" w:header="0" w:footer="0" w:gutter="0"/>
          <w:cols w:equalWidth="0" w:num="1">
            <w:col w:w="20869" w:space="0"/>
          </w:cols>
        </w:sectPr>
        <w:rPr/>
      </w:pPr>
    </w:p>
    <w:p>
      <w:pPr>
        <w:ind w:left="2703"/>
        <w:spacing w:before="14" w:line="222" w:lineRule="auto"/>
        <w:rPr>
          <w:rFonts w:ascii="SimHei" w:hAnsi="SimHei" w:eastAsia="SimHei" w:cs="SimHei"/>
          <w:sz w:val="24"/>
          <w:szCs w:val="24"/>
        </w:rPr>
      </w:pPr>
      <w:r>
        <w:rPr>
          <w:rFonts w:ascii="SimHei" w:hAnsi="SimHei" w:eastAsia="SimHei" w:cs="SimHei"/>
          <w:sz w:val="24"/>
          <w:szCs w:val="24"/>
          <w:b/>
          <w:bCs/>
          <w:spacing w:val="-15"/>
        </w:rPr>
        <w:t>表1-15</w:t>
      </w:r>
      <w:r>
        <w:rPr>
          <w:rFonts w:ascii="SimHei" w:hAnsi="SimHei" w:eastAsia="SimHei" w:cs="SimHei"/>
          <w:sz w:val="24"/>
          <w:szCs w:val="24"/>
          <w:spacing w:val="100"/>
        </w:rPr>
        <w:t xml:space="preserve"> </w:t>
      </w:r>
      <w:r>
        <w:rPr>
          <w:rFonts w:ascii="SimHei" w:hAnsi="SimHei" w:eastAsia="SimHei" w:cs="SimHei"/>
          <w:sz w:val="24"/>
          <w:szCs w:val="24"/>
          <w:b/>
          <w:bCs/>
          <w:spacing w:val="-15"/>
        </w:rPr>
        <w:t>浙江省首批认定“未来工厂”名单</w:t>
      </w:r>
    </w:p>
    <w:p>
      <w:pPr>
        <w:spacing w:line="111" w:lineRule="exact"/>
        <w:rPr/>
      </w:pPr>
      <w:r/>
    </w:p>
    <w:tbl>
      <w:tblPr>
        <w:tblStyle w:val="2"/>
        <w:tblW w:w="9009" w:type="dxa"/>
        <w:tblInd w:w="12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94"/>
        <w:gridCol w:w="5524"/>
        <w:gridCol w:w="1408"/>
        <w:gridCol w:w="1383"/>
      </w:tblGrid>
      <w:tr>
        <w:trPr>
          <w:trHeight w:val="415" w:hRule="atLeast"/>
        </w:trPr>
        <w:tc>
          <w:tcPr>
            <w:shd w:val="clear" w:fill="4F86C8"/>
            <w:tcW w:w="694" w:type="dxa"/>
            <w:vAlign w:val="top"/>
          </w:tcPr>
          <w:p>
            <w:pPr>
              <w:ind w:left="118"/>
              <w:spacing w:before="102" w:line="221" w:lineRule="auto"/>
              <w:rPr>
                <w:rFonts w:ascii="SimSun" w:hAnsi="SimSun" w:eastAsia="SimSun" w:cs="SimSun"/>
                <w:sz w:val="22"/>
                <w:szCs w:val="22"/>
              </w:rPr>
            </w:pPr>
            <w:r>
              <w:rPr>
                <w:rFonts w:ascii="SimSun" w:hAnsi="SimSun" w:eastAsia="SimSun" w:cs="SimSun"/>
                <w:sz w:val="22"/>
                <w:szCs w:val="22"/>
                <w:b/>
                <w:bCs/>
                <w:color w:val="FFFFFF"/>
                <w:spacing w:val="-5"/>
              </w:rPr>
              <w:t>序号</w:t>
            </w:r>
          </w:p>
        </w:tc>
        <w:tc>
          <w:tcPr>
            <w:shd w:val="clear" w:fill="4F86C6"/>
            <w:tcW w:w="5524" w:type="dxa"/>
            <w:vAlign w:val="top"/>
          </w:tcPr>
          <w:p>
            <w:pPr>
              <w:ind w:left="2564"/>
              <w:spacing w:before="103" w:line="221" w:lineRule="auto"/>
              <w:rPr>
                <w:rFonts w:ascii="SimSun" w:hAnsi="SimSun" w:eastAsia="SimSun" w:cs="SimSun"/>
                <w:sz w:val="22"/>
                <w:szCs w:val="22"/>
              </w:rPr>
            </w:pPr>
            <w:r>
              <w:rPr>
                <w:rFonts w:ascii="SimSun" w:hAnsi="SimSun" w:eastAsia="SimSun" w:cs="SimSun"/>
                <w:sz w:val="22"/>
                <w:szCs w:val="22"/>
                <w:b/>
                <w:bCs/>
                <w:color w:val="FFFFFF"/>
                <w:spacing w:val="-5"/>
              </w:rPr>
              <w:t>企业名称</w:t>
            </w:r>
          </w:p>
        </w:tc>
        <w:tc>
          <w:tcPr>
            <w:shd w:val="clear" w:fill="4F87C7"/>
            <w:tcW w:w="1408" w:type="dxa"/>
            <w:vAlign w:val="top"/>
          </w:tcPr>
          <w:p>
            <w:pPr>
              <w:ind w:left="260"/>
              <w:spacing w:before="101" w:line="219" w:lineRule="auto"/>
              <w:rPr>
                <w:rFonts w:ascii="SimSun" w:hAnsi="SimSun" w:eastAsia="SimSun" w:cs="SimSun"/>
                <w:sz w:val="22"/>
                <w:szCs w:val="22"/>
              </w:rPr>
            </w:pPr>
            <w:r>
              <w:rPr>
                <w:rFonts w:ascii="SimSun" w:hAnsi="SimSun" w:eastAsia="SimSun" w:cs="SimSun"/>
                <w:sz w:val="22"/>
                <w:szCs w:val="22"/>
                <w:b/>
                <w:bCs/>
                <w:color w:val="FFFFFF"/>
              </w:rPr>
              <w:t>企业类别</w:t>
            </w:r>
          </w:p>
        </w:tc>
        <w:tc>
          <w:tcPr>
            <w:shd w:val="clear" w:fill="4F86C7"/>
            <w:tcW w:w="1383" w:type="dxa"/>
            <w:vAlign w:val="top"/>
          </w:tcPr>
          <w:p>
            <w:pPr>
              <w:ind w:left="252"/>
              <w:spacing w:before="101" w:line="220" w:lineRule="auto"/>
              <w:rPr>
                <w:rFonts w:ascii="SimSun" w:hAnsi="SimSun" w:eastAsia="SimSun" w:cs="SimSun"/>
                <w:sz w:val="22"/>
                <w:szCs w:val="22"/>
              </w:rPr>
            </w:pPr>
            <w:r>
              <w:rPr>
                <w:rFonts w:ascii="SimSun" w:hAnsi="SimSun" w:eastAsia="SimSun" w:cs="SimSun"/>
                <w:sz w:val="22"/>
                <w:szCs w:val="22"/>
                <w:b/>
                <w:bCs/>
                <w:color w:val="FFFFFF"/>
              </w:rPr>
              <w:t>所属地区</w:t>
            </w:r>
          </w:p>
        </w:tc>
      </w:tr>
      <w:tr>
        <w:trPr>
          <w:trHeight w:val="559" w:hRule="atLeast"/>
        </w:trPr>
        <w:tc>
          <w:tcPr>
            <w:tcW w:w="694" w:type="dxa"/>
            <w:vAlign w:val="top"/>
          </w:tcPr>
          <w:p>
            <w:pPr>
              <w:ind w:left="285"/>
              <w:spacing w:before="224" w:line="184" w:lineRule="auto"/>
              <w:rPr>
                <w:rFonts w:ascii="SimSun" w:hAnsi="SimSun" w:eastAsia="SimSun" w:cs="SimSun"/>
                <w:sz w:val="22"/>
                <w:szCs w:val="22"/>
              </w:rPr>
            </w:pPr>
            <w:r>
              <w:rPr>
                <w:rFonts w:ascii="SimSun" w:hAnsi="SimSun" w:eastAsia="SimSun" w:cs="SimSun"/>
                <w:sz w:val="22"/>
                <w:szCs w:val="22"/>
              </w:rPr>
              <w:t>1</w:t>
            </w:r>
          </w:p>
        </w:tc>
        <w:tc>
          <w:tcPr>
            <w:tcW w:w="5524" w:type="dxa"/>
            <w:vAlign w:val="top"/>
          </w:tcPr>
          <w:p>
            <w:pPr>
              <w:ind w:left="1211"/>
              <w:spacing w:before="169" w:line="219" w:lineRule="auto"/>
              <w:rPr>
                <w:rFonts w:ascii="SimSun" w:hAnsi="SimSun" w:eastAsia="SimSun" w:cs="SimSun"/>
                <w:sz w:val="22"/>
                <w:szCs w:val="22"/>
              </w:rPr>
            </w:pPr>
            <w:r>
              <w:rPr>
                <w:rFonts w:ascii="SimSun" w:hAnsi="SimSun" w:eastAsia="SimSun" w:cs="SimSun"/>
                <w:sz w:val="22"/>
                <w:szCs w:val="22"/>
              </w:rPr>
              <w:t>海康威视智能视频终端未来工厂</w:t>
            </w:r>
          </w:p>
        </w:tc>
        <w:tc>
          <w:tcPr>
            <w:tcW w:w="1408" w:type="dxa"/>
            <w:vAlign w:val="top"/>
          </w:tcPr>
          <w:p>
            <w:pPr>
              <w:ind w:left="256"/>
              <w:spacing w:before="169" w:line="220" w:lineRule="auto"/>
              <w:rPr>
                <w:rFonts w:ascii="SimSun" w:hAnsi="SimSun" w:eastAsia="SimSun" w:cs="SimSun"/>
                <w:sz w:val="22"/>
                <w:szCs w:val="22"/>
              </w:rPr>
            </w:pPr>
            <w:r>
              <w:rPr>
                <w:rFonts w:ascii="SimSun" w:hAnsi="SimSun" w:eastAsia="SimSun" w:cs="SimSun"/>
                <w:sz w:val="22"/>
                <w:szCs w:val="22"/>
                <w:spacing w:val="3"/>
              </w:rPr>
              <w:t>认定工厂</w:t>
            </w:r>
          </w:p>
        </w:tc>
        <w:tc>
          <w:tcPr>
            <w:tcW w:w="1383" w:type="dxa"/>
            <w:vAlign w:val="top"/>
          </w:tcPr>
          <w:p>
            <w:pPr>
              <w:ind w:left="358"/>
              <w:spacing w:before="169" w:line="219" w:lineRule="auto"/>
              <w:rPr>
                <w:rFonts w:ascii="SimSun" w:hAnsi="SimSun" w:eastAsia="SimSun" w:cs="SimSun"/>
                <w:sz w:val="22"/>
                <w:szCs w:val="22"/>
              </w:rPr>
            </w:pPr>
            <w:r>
              <w:rPr>
                <w:rFonts w:ascii="SimSun" w:hAnsi="SimSun" w:eastAsia="SimSun" w:cs="SimSun"/>
                <w:sz w:val="22"/>
                <w:szCs w:val="22"/>
                <w:spacing w:val="-2"/>
              </w:rPr>
              <w:t>桐庐县</w:t>
            </w:r>
          </w:p>
        </w:tc>
      </w:tr>
      <w:tr>
        <w:trPr>
          <w:trHeight w:val="550" w:hRule="atLeast"/>
        </w:trPr>
        <w:tc>
          <w:tcPr>
            <w:shd w:val="clear" w:fill="E5E6E8"/>
            <w:tcW w:w="694" w:type="dxa"/>
            <w:vAlign w:val="top"/>
          </w:tcPr>
          <w:p>
            <w:pPr>
              <w:ind w:left="285"/>
              <w:spacing w:before="226" w:line="183" w:lineRule="auto"/>
              <w:rPr>
                <w:rFonts w:ascii="SimSun" w:hAnsi="SimSun" w:eastAsia="SimSun" w:cs="SimSun"/>
                <w:sz w:val="22"/>
                <w:szCs w:val="22"/>
              </w:rPr>
            </w:pPr>
            <w:r>
              <w:rPr>
                <w:rFonts w:ascii="SimSun" w:hAnsi="SimSun" w:eastAsia="SimSun" w:cs="SimSun"/>
                <w:sz w:val="22"/>
                <w:szCs w:val="22"/>
              </w:rPr>
              <w:t>2</w:t>
            </w:r>
          </w:p>
        </w:tc>
        <w:tc>
          <w:tcPr>
            <w:shd w:val="clear" w:fill="E5E6E8"/>
            <w:tcW w:w="5524" w:type="dxa"/>
            <w:vAlign w:val="top"/>
          </w:tcPr>
          <w:p>
            <w:pPr>
              <w:ind w:left="1211"/>
              <w:spacing w:before="170" w:line="219" w:lineRule="auto"/>
              <w:rPr>
                <w:rFonts w:ascii="SimSun" w:hAnsi="SimSun" w:eastAsia="SimSun" w:cs="SimSun"/>
                <w:sz w:val="22"/>
                <w:szCs w:val="22"/>
              </w:rPr>
            </w:pPr>
            <w:r>
              <w:rPr>
                <w:rFonts w:ascii="SimSun" w:hAnsi="SimSun" w:eastAsia="SimSun" w:cs="SimSun"/>
                <w:sz w:val="22"/>
                <w:szCs w:val="22"/>
              </w:rPr>
              <w:t>中策橡胶高性能子午胎未来工厂</w:t>
            </w:r>
          </w:p>
        </w:tc>
        <w:tc>
          <w:tcPr>
            <w:shd w:val="clear" w:fill="E5E6E8"/>
            <w:tcW w:w="1408" w:type="dxa"/>
            <w:vAlign w:val="top"/>
          </w:tcPr>
          <w:p>
            <w:pPr>
              <w:ind w:left="256"/>
              <w:spacing w:before="170" w:line="220" w:lineRule="auto"/>
              <w:rPr>
                <w:rFonts w:ascii="SimSun" w:hAnsi="SimSun" w:eastAsia="SimSun" w:cs="SimSun"/>
                <w:sz w:val="22"/>
                <w:szCs w:val="22"/>
              </w:rPr>
            </w:pPr>
            <w:r>
              <w:rPr>
                <w:rFonts w:ascii="SimSun" w:hAnsi="SimSun" w:eastAsia="SimSun" w:cs="SimSun"/>
                <w:sz w:val="22"/>
                <w:szCs w:val="22"/>
                <w:spacing w:val="3"/>
              </w:rPr>
              <w:t>认定工厂</w:t>
            </w:r>
          </w:p>
        </w:tc>
        <w:tc>
          <w:tcPr>
            <w:shd w:val="clear" w:fill="E5E6E8"/>
            <w:tcW w:w="1383" w:type="dxa"/>
            <w:vAlign w:val="top"/>
          </w:tcPr>
          <w:p>
            <w:pPr>
              <w:ind w:left="358"/>
              <w:spacing w:before="168" w:line="219" w:lineRule="auto"/>
              <w:rPr>
                <w:rFonts w:ascii="SimSun" w:hAnsi="SimSun" w:eastAsia="SimSun" w:cs="SimSun"/>
                <w:sz w:val="22"/>
                <w:szCs w:val="22"/>
              </w:rPr>
            </w:pPr>
            <w:r>
              <w:rPr>
                <w:rFonts w:ascii="SimSun" w:hAnsi="SimSun" w:eastAsia="SimSun" w:cs="SimSun"/>
                <w:sz w:val="22"/>
                <w:szCs w:val="22"/>
                <w:spacing w:val="4"/>
              </w:rPr>
              <w:t>杭州市</w:t>
            </w:r>
          </w:p>
        </w:tc>
      </w:tr>
      <w:tr>
        <w:trPr>
          <w:trHeight w:val="579" w:hRule="atLeast"/>
        </w:trPr>
        <w:tc>
          <w:tcPr>
            <w:tcW w:w="694" w:type="dxa"/>
            <w:vAlign w:val="top"/>
          </w:tcPr>
          <w:p>
            <w:pPr>
              <w:ind w:left="285"/>
              <w:spacing w:before="236" w:line="183" w:lineRule="auto"/>
              <w:rPr>
                <w:rFonts w:ascii="SimSun" w:hAnsi="SimSun" w:eastAsia="SimSun" w:cs="SimSun"/>
                <w:sz w:val="22"/>
                <w:szCs w:val="22"/>
              </w:rPr>
            </w:pPr>
            <w:r>
              <w:rPr>
                <w:rFonts w:ascii="SimSun" w:hAnsi="SimSun" w:eastAsia="SimSun" w:cs="SimSun"/>
                <w:sz w:val="22"/>
                <w:szCs w:val="22"/>
              </w:rPr>
              <w:t>3</w:t>
            </w:r>
          </w:p>
        </w:tc>
        <w:tc>
          <w:tcPr>
            <w:tcW w:w="5524" w:type="dxa"/>
            <w:vAlign w:val="top"/>
          </w:tcPr>
          <w:p>
            <w:pPr>
              <w:ind w:left="1541"/>
              <w:spacing w:before="180" w:line="219" w:lineRule="auto"/>
              <w:rPr>
                <w:rFonts w:ascii="SimSun" w:hAnsi="SimSun" w:eastAsia="SimSun" w:cs="SimSun"/>
                <w:sz w:val="22"/>
                <w:szCs w:val="22"/>
              </w:rPr>
            </w:pPr>
            <w:r>
              <w:rPr>
                <w:rFonts w:ascii="SimSun" w:hAnsi="SimSun" w:eastAsia="SimSun" w:cs="SimSun"/>
                <w:sz w:val="22"/>
                <w:szCs w:val="22"/>
                <w:spacing w:val="1"/>
              </w:rPr>
              <w:t>吉利纯电动汽车未来工厂</w:t>
            </w:r>
          </w:p>
        </w:tc>
        <w:tc>
          <w:tcPr>
            <w:tcW w:w="1408" w:type="dxa"/>
            <w:vAlign w:val="top"/>
          </w:tcPr>
          <w:p>
            <w:pPr>
              <w:ind w:left="256"/>
              <w:spacing w:before="180" w:line="220" w:lineRule="auto"/>
              <w:rPr>
                <w:rFonts w:ascii="SimSun" w:hAnsi="SimSun" w:eastAsia="SimSun" w:cs="SimSun"/>
                <w:sz w:val="22"/>
                <w:szCs w:val="22"/>
              </w:rPr>
            </w:pPr>
            <w:r>
              <w:rPr>
                <w:rFonts w:ascii="SimSun" w:hAnsi="SimSun" w:eastAsia="SimSun" w:cs="SimSun"/>
                <w:sz w:val="22"/>
                <w:szCs w:val="22"/>
                <w:spacing w:val="3"/>
              </w:rPr>
              <w:t>认定工厂</w:t>
            </w:r>
          </w:p>
        </w:tc>
        <w:tc>
          <w:tcPr>
            <w:tcW w:w="1383" w:type="dxa"/>
            <w:vAlign w:val="top"/>
          </w:tcPr>
          <w:p>
            <w:pPr>
              <w:ind w:left="358"/>
              <w:spacing w:before="180" w:line="219" w:lineRule="auto"/>
              <w:rPr>
                <w:rFonts w:ascii="SimSun" w:hAnsi="SimSun" w:eastAsia="SimSun" w:cs="SimSun"/>
                <w:sz w:val="22"/>
                <w:szCs w:val="22"/>
              </w:rPr>
            </w:pPr>
            <w:r>
              <w:rPr>
                <w:rFonts w:ascii="SimSun" w:hAnsi="SimSun" w:eastAsia="SimSun" w:cs="SimSun"/>
                <w:sz w:val="22"/>
                <w:szCs w:val="22"/>
                <w:spacing w:val="4"/>
              </w:rPr>
              <w:t>宁波市</w:t>
            </w:r>
          </w:p>
        </w:tc>
      </w:tr>
      <w:tr>
        <w:trPr>
          <w:trHeight w:val="559" w:hRule="atLeast"/>
        </w:trPr>
        <w:tc>
          <w:tcPr>
            <w:shd w:val="clear" w:fill="E5E6E8"/>
            <w:tcW w:w="694" w:type="dxa"/>
            <w:vAlign w:val="top"/>
          </w:tcPr>
          <w:p>
            <w:pPr>
              <w:ind w:left="285"/>
              <w:spacing w:before="227" w:line="183" w:lineRule="auto"/>
              <w:rPr>
                <w:rFonts w:ascii="SimSun" w:hAnsi="SimSun" w:eastAsia="SimSun" w:cs="SimSun"/>
                <w:sz w:val="22"/>
                <w:szCs w:val="22"/>
              </w:rPr>
            </w:pPr>
            <w:r>
              <w:rPr>
                <w:rFonts w:ascii="SimSun" w:hAnsi="SimSun" w:eastAsia="SimSun" w:cs="SimSun"/>
                <w:sz w:val="22"/>
                <w:szCs w:val="22"/>
              </w:rPr>
              <w:t>4</w:t>
            </w:r>
          </w:p>
        </w:tc>
        <w:tc>
          <w:tcPr>
            <w:shd w:val="clear" w:fill="E5E6E8"/>
            <w:tcW w:w="5524" w:type="dxa"/>
            <w:vAlign w:val="top"/>
          </w:tcPr>
          <w:p>
            <w:pPr>
              <w:ind w:left="1651"/>
              <w:spacing w:before="171" w:line="219" w:lineRule="auto"/>
              <w:rPr>
                <w:rFonts w:ascii="SimSun" w:hAnsi="SimSun" w:eastAsia="SimSun" w:cs="SimSun"/>
                <w:sz w:val="22"/>
                <w:szCs w:val="22"/>
              </w:rPr>
            </w:pPr>
            <w:r>
              <w:rPr>
                <w:rFonts w:ascii="SimSun" w:hAnsi="SimSun" w:eastAsia="SimSun" w:cs="SimSun"/>
                <w:sz w:val="22"/>
                <w:szCs w:val="22"/>
                <w:spacing w:val="1"/>
              </w:rPr>
              <w:t>巨石玻璃纤维未来工厂</w:t>
            </w:r>
          </w:p>
        </w:tc>
        <w:tc>
          <w:tcPr>
            <w:shd w:val="clear" w:fill="E5E6E8"/>
            <w:tcW w:w="1408" w:type="dxa"/>
            <w:vAlign w:val="top"/>
          </w:tcPr>
          <w:p>
            <w:pPr>
              <w:ind w:left="256"/>
              <w:spacing w:before="171" w:line="220" w:lineRule="auto"/>
              <w:rPr>
                <w:rFonts w:ascii="SimSun" w:hAnsi="SimSun" w:eastAsia="SimSun" w:cs="SimSun"/>
                <w:sz w:val="22"/>
                <w:szCs w:val="22"/>
              </w:rPr>
            </w:pPr>
            <w:r>
              <w:rPr>
                <w:rFonts w:ascii="SimSun" w:hAnsi="SimSun" w:eastAsia="SimSun" w:cs="SimSun"/>
                <w:sz w:val="22"/>
                <w:szCs w:val="22"/>
                <w:spacing w:val="3"/>
              </w:rPr>
              <w:t>认定工厂</w:t>
            </w:r>
          </w:p>
        </w:tc>
        <w:tc>
          <w:tcPr>
            <w:shd w:val="clear" w:fill="E5E6E8"/>
            <w:tcW w:w="1383" w:type="dxa"/>
            <w:vAlign w:val="top"/>
          </w:tcPr>
          <w:p>
            <w:pPr>
              <w:ind w:left="358"/>
              <w:spacing w:before="171" w:line="219" w:lineRule="auto"/>
              <w:rPr>
                <w:rFonts w:ascii="SimSun" w:hAnsi="SimSun" w:eastAsia="SimSun" w:cs="SimSun"/>
                <w:sz w:val="22"/>
                <w:szCs w:val="22"/>
              </w:rPr>
            </w:pPr>
            <w:r>
              <w:rPr>
                <w:rFonts w:ascii="SimSun" w:hAnsi="SimSun" w:eastAsia="SimSun" w:cs="SimSun"/>
                <w:sz w:val="22"/>
                <w:szCs w:val="22"/>
                <w:spacing w:val="4"/>
              </w:rPr>
              <w:t>桐乡市</w:t>
            </w:r>
          </w:p>
        </w:tc>
      </w:tr>
      <w:tr>
        <w:trPr>
          <w:trHeight w:val="559" w:hRule="atLeast"/>
        </w:trPr>
        <w:tc>
          <w:tcPr>
            <w:tcW w:w="694" w:type="dxa"/>
            <w:vAlign w:val="top"/>
          </w:tcPr>
          <w:p>
            <w:pPr>
              <w:ind w:left="285"/>
              <w:spacing w:before="229" w:line="182" w:lineRule="auto"/>
              <w:rPr>
                <w:rFonts w:ascii="SimSun" w:hAnsi="SimSun" w:eastAsia="SimSun" w:cs="SimSun"/>
                <w:sz w:val="22"/>
                <w:szCs w:val="22"/>
              </w:rPr>
            </w:pPr>
            <w:r>
              <w:rPr>
                <w:rFonts w:ascii="SimSun" w:hAnsi="SimSun" w:eastAsia="SimSun" w:cs="SimSun"/>
                <w:sz w:val="22"/>
                <w:szCs w:val="22"/>
              </w:rPr>
              <w:t>5</w:t>
            </w:r>
          </w:p>
        </w:tc>
        <w:tc>
          <w:tcPr>
            <w:tcW w:w="5524" w:type="dxa"/>
            <w:vAlign w:val="top"/>
          </w:tcPr>
          <w:p>
            <w:pPr>
              <w:ind w:left="1651"/>
              <w:spacing w:before="172" w:line="219" w:lineRule="auto"/>
              <w:rPr>
                <w:rFonts w:ascii="SimSun" w:hAnsi="SimSun" w:eastAsia="SimSun" w:cs="SimSun"/>
                <w:sz w:val="22"/>
                <w:szCs w:val="22"/>
              </w:rPr>
            </w:pPr>
            <w:r>
              <w:rPr>
                <w:rFonts w:ascii="SimSun" w:hAnsi="SimSun" w:eastAsia="SimSun" w:cs="SimSun"/>
                <w:sz w:val="22"/>
                <w:szCs w:val="22"/>
                <w:spacing w:val="1"/>
              </w:rPr>
              <w:t>大华视频监控未来工厂</w:t>
            </w:r>
          </w:p>
        </w:tc>
        <w:tc>
          <w:tcPr>
            <w:tcW w:w="1408" w:type="dxa"/>
            <w:vAlign w:val="top"/>
          </w:tcPr>
          <w:p>
            <w:pPr>
              <w:ind w:left="256"/>
              <w:spacing w:before="172" w:line="220" w:lineRule="auto"/>
              <w:rPr>
                <w:rFonts w:ascii="SimSun" w:hAnsi="SimSun" w:eastAsia="SimSun" w:cs="SimSun"/>
                <w:sz w:val="22"/>
                <w:szCs w:val="22"/>
              </w:rPr>
            </w:pPr>
            <w:r>
              <w:rPr>
                <w:rFonts w:ascii="SimSun" w:hAnsi="SimSun" w:eastAsia="SimSun" w:cs="SimSun"/>
                <w:sz w:val="22"/>
                <w:szCs w:val="22"/>
                <w:spacing w:val="3"/>
              </w:rPr>
              <w:t>认定工厂</w:t>
            </w:r>
          </w:p>
        </w:tc>
        <w:tc>
          <w:tcPr>
            <w:tcW w:w="1383" w:type="dxa"/>
            <w:vAlign w:val="top"/>
          </w:tcPr>
          <w:p>
            <w:pPr>
              <w:ind w:left="358"/>
              <w:spacing w:before="172" w:line="219" w:lineRule="auto"/>
              <w:rPr>
                <w:rFonts w:ascii="SimSun" w:hAnsi="SimSun" w:eastAsia="SimSun" w:cs="SimSun"/>
                <w:sz w:val="22"/>
                <w:szCs w:val="22"/>
              </w:rPr>
            </w:pPr>
            <w:r>
              <w:rPr>
                <w:rFonts w:ascii="SimSun" w:hAnsi="SimSun" w:eastAsia="SimSun" w:cs="SimSun"/>
                <w:sz w:val="22"/>
                <w:szCs w:val="22"/>
                <w:spacing w:val="4"/>
              </w:rPr>
              <w:t>富阳市</w:t>
            </w:r>
          </w:p>
        </w:tc>
      </w:tr>
      <w:tr>
        <w:trPr>
          <w:trHeight w:val="549" w:hRule="atLeast"/>
        </w:trPr>
        <w:tc>
          <w:tcPr>
            <w:shd w:val="clear" w:fill="E5E6E8"/>
            <w:tcW w:w="694" w:type="dxa"/>
            <w:vAlign w:val="top"/>
          </w:tcPr>
          <w:p>
            <w:pPr>
              <w:ind w:left="285"/>
              <w:spacing w:before="229" w:line="183" w:lineRule="auto"/>
              <w:rPr>
                <w:rFonts w:ascii="SimSun" w:hAnsi="SimSun" w:eastAsia="SimSun" w:cs="SimSun"/>
                <w:sz w:val="22"/>
                <w:szCs w:val="22"/>
              </w:rPr>
            </w:pPr>
            <w:r>
              <w:rPr>
                <w:rFonts w:ascii="SimSun" w:hAnsi="SimSun" w:eastAsia="SimSun" w:cs="SimSun"/>
                <w:sz w:val="22"/>
                <w:szCs w:val="22"/>
              </w:rPr>
              <w:t>6</w:t>
            </w:r>
          </w:p>
        </w:tc>
        <w:tc>
          <w:tcPr>
            <w:shd w:val="clear" w:fill="E5E6E8"/>
            <w:tcW w:w="5524" w:type="dxa"/>
            <w:vAlign w:val="top"/>
          </w:tcPr>
          <w:p>
            <w:pPr>
              <w:ind w:left="1211"/>
              <w:spacing w:before="173" w:line="219" w:lineRule="auto"/>
              <w:rPr>
                <w:rFonts w:ascii="SimSun" w:hAnsi="SimSun" w:eastAsia="SimSun" w:cs="SimSun"/>
                <w:sz w:val="22"/>
                <w:szCs w:val="22"/>
              </w:rPr>
            </w:pPr>
            <w:r>
              <w:rPr>
                <w:rFonts w:ascii="SimSun" w:hAnsi="SimSun" w:eastAsia="SimSun" w:cs="SimSun"/>
                <w:sz w:val="22"/>
                <w:szCs w:val="22"/>
              </w:rPr>
              <w:t>春风动力高端动力装备未来工厂</w:t>
            </w:r>
          </w:p>
        </w:tc>
        <w:tc>
          <w:tcPr>
            <w:shd w:val="clear" w:fill="E5E6E8"/>
            <w:tcW w:w="1408" w:type="dxa"/>
            <w:vAlign w:val="top"/>
          </w:tcPr>
          <w:p>
            <w:pPr>
              <w:ind w:left="256"/>
              <w:spacing w:before="173" w:line="220" w:lineRule="auto"/>
              <w:rPr>
                <w:rFonts w:ascii="SimSun" w:hAnsi="SimSun" w:eastAsia="SimSun" w:cs="SimSun"/>
                <w:sz w:val="22"/>
                <w:szCs w:val="22"/>
              </w:rPr>
            </w:pPr>
            <w:r>
              <w:rPr>
                <w:rFonts w:ascii="SimSun" w:hAnsi="SimSun" w:eastAsia="SimSun" w:cs="SimSun"/>
                <w:sz w:val="22"/>
                <w:szCs w:val="22"/>
                <w:spacing w:val="3"/>
              </w:rPr>
              <w:t>认定工厂</w:t>
            </w:r>
          </w:p>
        </w:tc>
        <w:tc>
          <w:tcPr>
            <w:shd w:val="clear" w:fill="E5E6E8"/>
            <w:tcW w:w="1383" w:type="dxa"/>
            <w:vAlign w:val="top"/>
          </w:tcPr>
          <w:p>
            <w:pPr>
              <w:ind w:left="358"/>
              <w:spacing w:before="173" w:line="220" w:lineRule="auto"/>
              <w:rPr>
                <w:rFonts w:ascii="SimSun" w:hAnsi="SimSun" w:eastAsia="SimSun" w:cs="SimSun"/>
                <w:sz w:val="22"/>
                <w:szCs w:val="22"/>
              </w:rPr>
            </w:pPr>
            <w:r>
              <w:rPr>
                <w:rFonts w:ascii="SimSun" w:hAnsi="SimSun" w:eastAsia="SimSun" w:cs="SimSun"/>
                <w:sz w:val="22"/>
                <w:szCs w:val="22"/>
                <w:spacing w:val="6"/>
              </w:rPr>
              <w:t>余杭区</w:t>
            </w:r>
          </w:p>
        </w:tc>
      </w:tr>
      <w:tr>
        <w:trPr>
          <w:trHeight w:val="579" w:hRule="atLeast"/>
        </w:trPr>
        <w:tc>
          <w:tcPr>
            <w:tcW w:w="694" w:type="dxa"/>
            <w:vAlign w:val="top"/>
          </w:tcPr>
          <w:p>
            <w:pPr>
              <w:ind w:left="285"/>
              <w:spacing w:before="242" w:line="182" w:lineRule="auto"/>
              <w:rPr>
                <w:rFonts w:ascii="SimSun" w:hAnsi="SimSun" w:eastAsia="SimSun" w:cs="SimSun"/>
                <w:sz w:val="22"/>
                <w:szCs w:val="22"/>
              </w:rPr>
            </w:pPr>
            <w:r>
              <w:rPr>
                <w:rFonts w:ascii="SimSun" w:hAnsi="SimSun" w:eastAsia="SimSun" w:cs="SimSun"/>
                <w:sz w:val="22"/>
                <w:szCs w:val="22"/>
              </w:rPr>
              <w:t>7</w:t>
            </w:r>
          </w:p>
        </w:tc>
        <w:tc>
          <w:tcPr>
            <w:tcW w:w="5524" w:type="dxa"/>
            <w:vAlign w:val="top"/>
          </w:tcPr>
          <w:p>
            <w:pPr>
              <w:ind w:left="991"/>
              <w:spacing w:before="184" w:line="219" w:lineRule="auto"/>
              <w:rPr>
                <w:rFonts w:ascii="SimSun" w:hAnsi="SimSun" w:eastAsia="SimSun" w:cs="SimSun"/>
                <w:sz w:val="22"/>
                <w:szCs w:val="22"/>
              </w:rPr>
            </w:pPr>
            <w:r>
              <w:rPr>
                <w:rFonts w:ascii="SimSun" w:hAnsi="SimSun" w:eastAsia="SimSun" w:cs="SimSun"/>
                <w:sz w:val="22"/>
                <w:szCs w:val="22"/>
              </w:rPr>
              <w:t>东方电缆高端海洋能源装备未来工厂</w:t>
            </w:r>
          </w:p>
        </w:tc>
        <w:tc>
          <w:tcPr>
            <w:tcW w:w="1408" w:type="dxa"/>
            <w:vAlign w:val="top"/>
          </w:tcPr>
          <w:p>
            <w:pPr>
              <w:ind w:left="256"/>
              <w:spacing w:before="184" w:line="220" w:lineRule="auto"/>
              <w:rPr>
                <w:rFonts w:ascii="SimSun" w:hAnsi="SimSun" w:eastAsia="SimSun" w:cs="SimSun"/>
                <w:sz w:val="22"/>
                <w:szCs w:val="22"/>
              </w:rPr>
            </w:pPr>
            <w:r>
              <w:rPr>
                <w:rFonts w:ascii="SimSun" w:hAnsi="SimSun" w:eastAsia="SimSun" w:cs="SimSun"/>
                <w:sz w:val="22"/>
                <w:szCs w:val="22"/>
                <w:spacing w:val="3"/>
              </w:rPr>
              <w:t>认定工厂</w:t>
            </w:r>
          </w:p>
        </w:tc>
        <w:tc>
          <w:tcPr>
            <w:tcW w:w="1383" w:type="dxa"/>
            <w:vAlign w:val="top"/>
          </w:tcPr>
          <w:p>
            <w:pPr>
              <w:ind w:left="358"/>
              <w:spacing w:before="184" w:line="219" w:lineRule="auto"/>
              <w:rPr>
                <w:rFonts w:ascii="SimSun" w:hAnsi="SimSun" w:eastAsia="SimSun" w:cs="SimSun"/>
                <w:sz w:val="22"/>
                <w:szCs w:val="22"/>
              </w:rPr>
            </w:pPr>
            <w:r>
              <w:rPr>
                <w:rFonts w:ascii="SimSun" w:hAnsi="SimSun" w:eastAsia="SimSun" w:cs="SimSun"/>
                <w:sz w:val="22"/>
                <w:szCs w:val="22"/>
                <w:spacing w:val="4"/>
              </w:rPr>
              <w:t>宁波市</w:t>
            </w:r>
          </w:p>
        </w:tc>
      </w:tr>
      <w:tr>
        <w:trPr>
          <w:trHeight w:val="560" w:hRule="atLeast"/>
        </w:trPr>
        <w:tc>
          <w:tcPr>
            <w:shd w:val="clear" w:fill="E5E6E8"/>
            <w:tcW w:w="694" w:type="dxa"/>
            <w:vAlign w:val="top"/>
          </w:tcPr>
          <w:p>
            <w:pPr>
              <w:ind w:left="285"/>
              <w:spacing w:before="231" w:line="183" w:lineRule="auto"/>
              <w:rPr>
                <w:rFonts w:ascii="SimSun" w:hAnsi="SimSun" w:eastAsia="SimSun" w:cs="SimSun"/>
                <w:sz w:val="22"/>
                <w:szCs w:val="22"/>
              </w:rPr>
            </w:pPr>
            <w:r>
              <w:rPr>
                <w:rFonts w:ascii="SimSun" w:hAnsi="SimSun" w:eastAsia="SimSun" w:cs="SimSun"/>
                <w:sz w:val="22"/>
                <w:szCs w:val="22"/>
              </w:rPr>
              <w:t>8</w:t>
            </w:r>
          </w:p>
        </w:tc>
        <w:tc>
          <w:tcPr>
            <w:shd w:val="clear" w:fill="E5E6E8"/>
            <w:tcW w:w="5524" w:type="dxa"/>
            <w:vAlign w:val="top"/>
          </w:tcPr>
          <w:p>
            <w:pPr>
              <w:ind w:left="1651"/>
              <w:spacing w:before="175" w:line="219" w:lineRule="auto"/>
              <w:rPr>
                <w:rFonts w:ascii="SimSun" w:hAnsi="SimSun" w:eastAsia="SimSun" w:cs="SimSun"/>
                <w:sz w:val="22"/>
                <w:szCs w:val="22"/>
              </w:rPr>
            </w:pPr>
            <w:r>
              <w:rPr>
                <w:rFonts w:ascii="SimSun" w:hAnsi="SimSun" w:eastAsia="SimSun" w:cs="SimSun"/>
                <w:sz w:val="22"/>
                <w:szCs w:val="22"/>
                <w:spacing w:val="1"/>
              </w:rPr>
              <w:t>正泰低压电器未来工厂</w:t>
            </w:r>
          </w:p>
        </w:tc>
        <w:tc>
          <w:tcPr>
            <w:shd w:val="clear" w:fill="E5E6E8"/>
            <w:tcW w:w="1408" w:type="dxa"/>
            <w:vAlign w:val="top"/>
          </w:tcPr>
          <w:p>
            <w:pPr>
              <w:ind w:left="256"/>
              <w:spacing w:before="175" w:line="220" w:lineRule="auto"/>
              <w:rPr>
                <w:rFonts w:ascii="SimSun" w:hAnsi="SimSun" w:eastAsia="SimSun" w:cs="SimSun"/>
                <w:sz w:val="22"/>
                <w:szCs w:val="22"/>
              </w:rPr>
            </w:pPr>
            <w:r>
              <w:rPr>
                <w:rFonts w:ascii="SimSun" w:hAnsi="SimSun" w:eastAsia="SimSun" w:cs="SimSun"/>
                <w:sz w:val="22"/>
                <w:szCs w:val="22"/>
                <w:spacing w:val="3"/>
              </w:rPr>
              <w:t>认定工厂</w:t>
            </w:r>
          </w:p>
        </w:tc>
        <w:tc>
          <w:tcPr>
            <w:shd w:val="clear" w:fill="E5E6E8"/>
            <w:tcW w:w="1383" w:type="dxa"/>
            <w:vAlign w:val="top"/>
          </w:tcPr>
          <w:p>
            <w:pPr>
              <w:ind w:left="358"/>
              <w:spacing w:before="175" w:line="219" w:lineRule="auto"/>
              <w:rPr>
                <w:rFonts w:ascii="SimSun" w:hAnsi="SimSun" w:eastAsia="SimSun" w:cs="SimSun"/>
                <w:sz w:val="22"/>
                <w:szCs w:val="22"/>
              </w:rPr>
            </w:pPr>
            <w:r>
              <w:rPr>
                <w:rFonts w:ascii="SimSun" w:hAnsi="SimSun" w:eastAsia="SimSun" w:cs="SimSun"/>
                <w:sz w:val="22"/>
                <w:szCs w:val="22"/>
                <w:spacing w:val="4"/>
              </w:rPr>
              <w:t>乐清市</w:t>
            </w:r>
          </w:p>
        </w:tc>
      </w:tr>
      <w:tr>
        <w:trPr>
          <w:trHeight w:val="559" w:hRule="atLeast"/>
        </w:trPr>
        <w:tc>
          <w:tcPr>
            <w:tcW w:w="694" w:type="dxa"/>
            <w:vAlign w:val="top"/>
          </w:tcPr>
          <w:p>
            <w:pPr>
              <w:ind w:left="285"/>
              <w:spacing w:before="231" w:line="183" w:lineRule="auto"/>
              <w:rPr>
                <w:rFonts w:ascii="SimSun" w:hAnsi="SimSun" w:eastAsia="SimSun" w:cs="SimSun"/>
                <w:sz w:val="22"/>
                <w:szCs w:val="22"/>
              </w:rPr>
            </w:pPr>
            <w:r>
              <w:rPr>
                <w:rFonts w:ascii="SimSun" w:hAnsi="SimSun" w:eastAsia="SimSun" w:cs="SimSun"/>
                <w:sz w:val="22"/>
                <w:szCs w:val="22"/>
              </w:rPr>
              <w:t>9</w:t>
            </w:r>
          </w:p>
        </w:tc>
        <w:tc>
          <w:tcPr>
            <w:tcW w:w="5524" w:type="dxa"/>
            <w:vAlign w:val="top"/>
          </w:tcPr>
          <w:p>
            <w:pPr>
              <w:ind w:left="1321"/>
              <w:spacing w:before="175" w:line="219" w:lineRule="auto"/>
              <w:rPr>
                <w:rFonts w:ascii="SimSun" w:hAnsi="SimSun" w:eastAsia="SimSun" w:cs="SimSun"/>
                <w:sz w:val="22"/>
                <w:szCs w:val="22"/>
              </w:rPr>
            </w:pPr>
            <w:r>
              <w:rPr>
                <w:rFonts w:ascii="SimSun" w:hAnsi="SimSun" w:eastAsia="SimSun" w:cs="SimSun"/>
                <w:sz w:val="22"/>
                <w:szCs w:val="22"/>
              </w:rPr>
              <w:t>横店东磁单晶电池片未来工厂</w:t>
            </w:r>
          </w:p>
        </w:tc>
        <w:tc>
          <w:tcPr>
            <w:tcW w:w="1408" w:type="dxa"/>
            <w:vAlign w:val="top"/>
          </w:tcPr>
          <w:p>
            <w:pPr>
              <w:ind w:left="256"/>
              <w:spacing w:before="175" w:line="220" w:lineRule="auto"/>
              <w:rPr>
                <w:rFonts w:ascii="SimSun" w:hAnsi="SimSun" w:eastAsia="SimSun" w:cs="SimSun"/>
                <w:sz w:val="22"/>
                <w:szCs w:val="22"/>
              </w:rPr>
            </w:pPr>
            <w:r>
              <w:rPr>
                <w:rFonts w:ascii="SimSun" w:hAnsi="SimSun" w:eastAsia="SimSun" w:cs="SimSun"/>
                <w:sz w:val="22"/>
                <w:szCs w:val="22"/>
                <w:spacing w:val="3"/>
              </w:rPr>
              <w:t>认定工厂</w:t>
            </w:r>
          </w:p>
        </w:tc>
        <w:tc>
          <w:tcPr>
            <w:tcW w:w="1383" w:type="dxa"/>
            <w:vAlign w:val="top"/>
          </w:tcPr>
          <w:p>
            <w:pPr>
              <w:ind w:left="358"/>
              <w:spacing w:before="175" w:line="219" w:lineRule="auto"/>
              <w:rPr>
                <w:rFonts w:ascii="SimSun" w:hAnsi="SimSun" w:eastAsia="SimSun" w:cs="SimSun"/>
                <w:sz w:val="22"/>
                <w:szCs w:val="22"/>
              </w:rPr>
            </w:pPr>
            <w:r>
              <w:rPr>
                <w:rFonts w:ascii="SimSun" w:hAnsi="SimSun" w:eastAsia="SimSun" w:cs="SimSun"/>
                <w:sz w:val="22"/>
                <w:szCs w:val="22"/>
                <w:spacing w:val="4"/>
              </w:rPr>
              <w:t>东阳市</w:t>
            </w:r>
          </w:p>
        </w:tc>
      </w:tr>
      <w:tr>
        <w:trPr>
          <w:trHeight w:val="569" w:hRule="atLeast"/>
        </w:trPr>
        <w:tc>
          <w:tcPr>
            <w:shd w:val="clear" w:fill="E5E6E8"/>
            <w:tcW w:w="694" w:type="dxa"/>
            <w:vAlign w:val="top"/>
          </w:tcPr>
          <w:p>
            <w:pPr>
              <w:ind w:left="225"/>
              <w:spacing w:before="241" w:line="184" w:lineRule="auto"/>
              <w:rPr>
                <w:rFonts w:ascii="SimSun" w:hAnsi="SimSun" w:eastAsia="SimSun" w:cs="SimSun"/>
                <w:sz w:val="22"/>
                <w:szCs w:val="22"/>
              </w:rPr>
            </w:pPr>
            <w:r>
              <w:rPr>
                <w:rFonts w:ascii="SimSun" w:hAnsi="SimSun" w:eastAsia="SimSun" w:cs="SimSun"/>
                <w:sz w:val="22"/>
                <w:szCs w:val="22"/>
                <w:spacing w:val="-7"/>
              </w:rPr>
              <w:t>10</w:t>
            </w:r>
          </w:p>
        </w:tc>
        <w:tc>
          <w:tcPr>
            <w:shd w:val="clear" w:fill="E5E6E8"/>
            <w:tcW w:w="5524" w:type="dxa"/>
            <w:vAlign w:val="top"/>
          </w:tcPr>
          <w:p>
            <w:pPr>
              <w:ind w:left="1651"/>
              <w:spacing w:before="184" w:line="219" w:lineRule="auto"/>
              <w:rPr>
                <w:rFonts w:ascii="SimSun" w:hAnsi="SimSun" w:eastAsia="SimSun" w:cs="SimSun"/>
                <w:sz w:val="22"/>
                <w:szCs w:val="22"/>
              </w:rPr>
            </w:pPr>
            <w:r>
              <w:rPr>
                <w:rFonts w:ascii="SimSun" w:hAnsi="SimSun" w:eastAsia="SimSun" w:cs="SimSun"/>
                <w:sz w:val="22"/>
                <w:szCs w:val="22"/>
                <w:spacing w:val="1"/>
              </w:rPr>
              <w:t>老板厨房电器未来工厂</w:t>
            </w:r>
          </w:p>
        </w:tc>
        <w:tc>
          <w:tcPr>
            <w:shd w:val="clear" w:fill="E5E6E8"/>
            <w:tcW w:w="1408" w:type="dxa"/>
            <w:vAlign w:val="top"/>
          </w:tcPr>
          <w:p>
            <w:pPr>
              <w:ind w:left="256"/>
              <w:spacing w:before="186" w:line="220" w:lineRule="auto"/>
              <w:rPr>
                <w:rFonts w:ascii="SimSun" w:hAnsi="SimSun" w:eastAsia="SimSun" w:cs="SimSun"/>
                <w:sz w:val="22"/>
                <w:szCs w:val="22"/>
              </w:rPr>
            </w:pPr>
            <w:r>
              <w:rPr>
                <w:rFonts w:ascii="SimSun" w:hAnsi="SimSun" w:eastAsia="SimSun" w:cs="SimSun"/>
                <w:sz w:val="22"/>
                <w:szCs w:val="22"/>
                <w:spacing w:val="3"/>
              </w:rPr>
              <w:t>认定工厂</w:t>
            </w:r>
          </w:p>
        </w:tc>
        <w:tc>
          <w:tcPr>
            <w:shd w:val="clear" w:fill="E5E6E8"/>
            <w:tcW w:w="1383" w:type="dxa"/>
            <w:vAlign w:val="top"/>
          </w:tcPr>
          <w:p>
            <w:pPr>
              <w:ind w:left="358"/>
              <w:spacing w:before="186" w:line="220" w:lineRule="auto"/>
              <w:rPr>
                <w:rFonts w:ascii="SimSun" w:hAnsi="SimSun" w:eastAsia="SimSun" w:cs="SimSun"/>
                <w:sz w:val="22"/>
                <w:szCs w:val="22"/>
              </w:rPr>
            </w:pPr>
            <w:r>
              <w:rPr>
                <w:rFonts w:ascii="SimSun" w:hAnsi="SimSun" w:eastAsia="SimSun" w:cs="SimSun"/>
                <w:sz w:val="22"/>
                <w:szCs w:val="22"/>
                <w:spacing w:val="6"/>
              </w:rPr>
              <w:t>余杭区</w:t>
            </w:r>
          </w:p>
        </w:tc>
      </w:tr>
      <w:tr>
        <w:trPr>
          <w:trHeight w:val="559" w:hRule="atLeast"/>
        </w:trPr>
        <w:tc>
          <w:tcPr>
            <w:tcW w:w="694" w:type="dxa"/>
            <w:vAlign w:val="top"/>
          </w:tcPr>
          <w:p>
            <w:pPr>
              <w:ind w:left="225"/>
              <w:spacing w:before="232" w:line="184" w:lineRule="auto"/>
              <w:rPr>
                <w:rFonts w:ascii="SimSun" w:hAnsi="SimSun" w:eastAsia="SimSun" w:cs="SimSun"/>
                <w:sz w:val="22"/>
                <w:szCs w:val="22"/>
              </w:rPr>
            </w:pPr>
            <w:r>
              <w:rPr>
                <w:rFonts w:ascii="SimSun" w:hAnsi="SimSun" w:eastAsia="SimSun" w:cs="SimSun"/>
                <w:sz w:val="22"/>
                <w:szCs w:val="22"/>
                <w:spacing w:val="-7"/>
              </w:rPr>
              <w:t>11</w:t>
            </w:r>
          </w:p>
        </w:tc>
        <w:tc>
          <w:tcPr>
            <w:tcW w:w="5524" w:type="dxa"/>
            <w:vAlign w:val="top"/>
          </w:tcPr>
          <w:p>
            <w:pPr>
              <w:ind w:left="1211"/>
              <w:spacing w:before="175" w:line="219" w:lineRule="auto"/>
              <w:rPr>
                <w:rFonts w:ascii="SimSun" w:hAnsi="SimSun" w:eastAsia="SimSun" w:cs="SimSun"/>
                <w:sz w:val="22"/>
                <w:szCs w:val="22"/>
              </w:rPr>
            </w:pPr>
            <w:r>
              <w:rPr>
                <w:rFonts w:ascii="SimSun" w:hAnsi="SimSun" w:eastAsia="SimSun" w:cs="SimSun"/>
                <w:sz w:val="22"/>
                <w:szCs w:val="22"/>
              </w:rPr>
              <w:t>鼎力大型高空作业机械未来工厂</w:t>
            </w:r>
          </w:p>
        </w:tc>
        <w:tc>
          <w:tcPr>
            <w:tcW w:w="1408" w:type="dxa"/>
            <w:vAlign w:val="top"/>
          </w:tcPr>
          <w:p>
            <w:pPr>
              <w:ind w:left="256"/>
              <w:spacing w:before="177" w:line="220" w:lineRule="auto"/>
              <w:rPr>
                <w:rFonts w:ascii="SimSun" w:hAnsi="SimSun" w:eastAsia="SimSun" w:cs="SimSun"/>
                <w:sz w:val="22"/>
                <w:szCs w:val="22"/>
              </w:rPr>
            </w:pPr>
            <w:r>
              <w:rPr>
                <w:rFonts w:ascii="SimSun" w:hAnsi="SimSun" w:eastAsia="SimSun" w:cs="SimSun"/>
                <w:sz w:val="22"/>
                <w:szCs w:val="22"/>
                <w:spacing w:val="3"/>
              </w:rPr>
              <w:t>认定工厂</w:t>
            </w:r>
          </w:p>
        </w:tc>
        <w:tc>
          <w:tcPr>
            <w:tcW w:w="1383" w:type="dxa"/>
            <w:vAlign w:val="top"/>
          </w:tcPr>
          <w:p>
            <w:pPr>
              <w:ind w:left="358"/>
              <w:spacing w:before="177" w:line="220" w:lineRule="auto"/>
              <w:rPr>
                <w:rFonts w:ascii="SimSun" w:hAnsi="SimSun" w:eastAsia="SimSun" w:cs="SimSun"/>
                <w:sz w:val="22"/>
                <w:szCs w:val="22"/>
              </w:rPr>
            </w:pPr>
            <w:r>
              <w:rPr>
                <w:rFonts w:ascii="SimSun" w:hAnsi="SimSun" w:eastAsia="SimSun" w:cs="SimSun"/>
                <w:sz w:val="22"/>
                <w:szCs w:val="22"/>
                <w:spacing w:val="-3"/>
              </w:rPr>
              <w:t>德清县</w:t>
            </w:r>
          </w:p>
        </w:tc>
      </w:tr>
      <w:tr>
        <w:trPr>
          <w:trHeight w:val="554" w:hRule="atLeast"/>
        </w:trPr>
        <w:tc>
          <w:tcPr>
            <w:shd w:val="clear" w:fill="E5E6E8"/>
            <w:tcW w:w="694" w:type="dxa"/>
            <w:vAlign w:val="top"/>
          </w:tcPr>
          <w:p>
            <w:pPr>
              <w:ind w:left="225"/>
              <w:spacing w:before="233" w:line="184" w:lineRule="auto"/>
              <w:rPr>
                <w:rFonts w:ascii="SimSun" w:hAnsi="SimSun" w:eastAsia="SimSun" w:cs="SimSun"/>
                <w:sz w:val="22"/>
                <w:szCs w:val="22"/>
              </w:rPr>
            </w:pPr>
            <w:r>
              <w:rPr>
                <w:rFonts w:ascii="SimSun" w:hAnsi="SimSun" w:eastAsia="SimSun" w:cs="SimSun"/>
                <w:sz w:val="22"/>
                <w:szCs w:val="22"/>
                <w:spacing w:val="-7"/>
              </w:rPr>
              <w:t>12</w:t>
            </w:r>
          </w:p>
        </w:tc>
        <w:tc>
          <w:tcPr>
            <w:shd w:val="clear" w:fill="E5E6E8"/>
            <w:tcW w:w="5524" w:type="dxa"/>
            <w:vAlign w:val="top"/>
          </w:tcPr>
          <w:p>
            <w:pPr>
              <w:ind w:left="1431"/>
              <w:spacing w:before="178" w:line="219" w:lineRule="auto"/>
              <w:rPr>
                <w:rFonts w:ascii="SimSun" w:hAnsi="SimSun" w:eastAsia="SimSun" w:cs="SimSun"/>
                <w:sz w:val="22"/>
                <w:szCs w:val="22"/>
              </w:rPr>
            </w:pPr>
            <w:r>
              <w:rPr>
                <w:rFonts w:ascii="SimSun" w:hAnsi="SimSun" w:eastAsia="SimSun" w:cs="SimSun"/>
                <w:sz w:val="22"/>
                <w:szCs w:val="22"/>
                <w:spacing w:val="1"/>
              </w:rPr>
              <w:t>阿里巴巴迅犀服装未来工厂</w:t>
            </w:r>
          </w:p>
        </w:tc>
        <w:tc>
          <w:tcPr>
            <w:shd w:val="clear" w:fill="E5E6E8"/>
            <w:tcW w:w="1408" w:type="dxa"/>
            <w:vAlign w:val="top"/>
          </w:tcPr>
          <w:p>
            <w:pPr>
              <w:ind w:left="256"/>
              <w:spacing w:before="178" w:line="220" w:lineRule="auto"/>
              <w:rPr>
                <w:rFonts w:ascii="SimSun" w:hAnsi="SimSun" w:eastAsia="SimSun" w:cs="SimSun"/>
                <w:sz w:val="22"/>
                <w:szCs w:val="22"/>
              </w:rPr>
            </w:pPr>
            <w:r>
              <w:rPr>
                <w:rFonts w:ascii="SimSun" w:hAnsi="SimSun" w:eastAsia="SimSun" w:cs="SimSun"/>
                <w:sz w:val="22"/>
                <w:szCs w:val="22"/>
                <w:spacing w:val="3"/>
              </w:rPr>
              <w:t>认定工厂</w:t>
            </w:r>
          </w:p>
        </w:tc>
        <w:tc>
          <w:tcPr>
            <w:shd w:val="clear" w:fill="E5E6E8"/>
            <w:tcW w:w="1383" w:type="dxa"/>
            <w:vAlign w:val="top"/>
          </w:tcPr>
          <w:p>
            <w:pPr>
              <w:ind w:left="358"/>
              <w:spacing w:before="178" w:line="220" w:lineRule="auto"/>
              <w:rPr>
                <w:rFonts w:ascii="SimSun" w:hAnsi="SimSun" w:eastAsia="SimSun" w:cs="SimSun"/>
                <w:sz w:val="22"/>
                <w:szCs w:val="22"/>
              </w:rPr>
            </w:pPr>
            <w:r>
              <w:rPr>
                <w:rFonts w:ascii="SimSun" w:hAnsi="SimSun" w:eastAsia="SimSun" w:cs="SimSun"/>
                <w:sz w:val="22"/>
                <w:szCs w:val="22"/>
                <w:spacing w:val="6"/>
              </w:rPr>
              <w:t>余杭区</w:t>
            </w:r>
          </w:p>
        </w:tc>
      </w:tr>
    </w:tbl>
    <w:p>
      <w:pPr>
        <w:ind w:left="310"/>
        <w:spacing w:before="170" w:line="224" w:lineRule="auto"/>
        <w:rPr>
          <w:rFonts w:ascii="KaiTi" w:hAnsi="KaiTi" w:eastAsia="KaiTi" w:cs="KaiTi"/>
          <w:sz w:val="18"/>
          <w:szCs w:val="18"/>
        </w:rPr>
      </w:pPr>
      <w:r>
        <w:rPr>
          <w:rFonts w:ascii="KaiTi" w:hAnsi="KaiTi" w:eastAsia="KaiTi" w:cs="KaiTi"/>
          <w:sz w:val="18"/>
          <w:szCs w:val="18"/>
          <w:spacing w:val="-15"/>
        </w:rPr>
        <w:t>(数据来源：公开资料整理)</w:t>
      </w:r>
    </w:p>
    <w:p>
      <w:pPr>
        <w:rPr/>
      </w:pPr>
      <w:r/>
    </w:p>
    <w:p>
      <w:pPr>
        <w:rPr/>
      </w:pPr>
      <w:r/>
    </w:p>
    <w:p>
      <w:pPr>
        <w:rPr/>
      </w:pPr>
      <w:r/>
    </w:p>
    <w:p>
      <w:pPr>
        <w:spacing w:line="98" w:lineRule="exact"/>
        <w:rPr/>
      </w:pPr>
      <w:r/>
    </w:p>
    <w:tbl>
      <w:tblPr>
        <w:tblStyle w:val="2"/>
        <w:tblW w:w="9051" w:type="dxa"/>
        <w:tblInd w:w="10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1"/>
        <w:gridCol w:w="4530"/>
      </w:tblGrid>
      <w:tr>
        <w:trPr>
          <w:trHeight w:val="3643" w:hRule="atLeast"/>
        </w:trPr>
        <w:tc>
          <w:tcPr>
            <w:tcW w:w="4521" w:type="dxa"/>
            <w:vAlign w:val="top"/>
          </w:tcPr>
          <w:p>
            <w:pPr>
              <w:ind w:right="148" w:firstLine="413"/>
              <w:spacing w:before="11" w:line="265" w:lineRule="auto"/>
              <w:rPr>
                <w:rFonts w:ascii="SimSun" w:hAnsi="SimSun" w:eastAsia="SimSun" w:cs="SimSun"/>
                <w:sz w:val="23"/>
                <w:szCs w:val="23"/>
              </w:rPr>
            </w:pPr>
            <w:r>
              <w:rPr>
                <w:rFonts w:ascii="SimSun" w:hAnsi="SimSun" w:eastAsia="SimSun" w:cs="SimSun"/>
                <w:sz w:val="23"/>
                <w:szCs w:val="23"/>
                <w:b/>
                <w:bCs/>
                <w:spacing w:val="6"/>
              </w:rPr>
              <w:t>“人工智能+政务”服务不断丰富，开</w:t>
            </w:r>
            <w:r>
              <w:rPr>
                <w:rFonts w:ascii="SimSun" w:hAnsi="SimSun" w:eastAsia="SimSun" w:cs="SimSun"/>
                <w:sz w:val="23"/>
                <w:szCs w:val="23"/>
                <w:spacing w:val="4"/>
              </w:rPr>
              <w:t xml:space="preserve"> </w:t>
            </w:r>
            <w:r>
              <w:rPr>
                <w:rFonts w:ascii="SimSun" w:hAnsi="SimSun" w:eastAsia="SimSun" w:cs="SimSun"/>
                <w:sz w:val="23"/>
                <w:szCs w:val="23"/>
                <w:b/>
                <w:bCs/>
                <w:spacing w:val="-3"/>
              </w:rPr>
              <w:t>发“智慧防涝”、</w:t>
            </w:r>
            <w:r>
              <w:rPr>
                <w:rFonts w:ascii="SimSun" w:hAnsi="SimSun" w:eastAsia="SimSun" w:cs="SimSun"/>
                <w:sz w:val="23"/>
                <w:szCs w:val="23"/>
                <w:spacing w:val="112"/>
              </w:rPr>
              <w:t xml:space="preserve"> </w:t>
            </w:r>
            <w:r>
              <w:rPr>
                <w:rFonts w:ascii="SimSun" w:hAnsi="SimSun" w:eastAsia="SimSun" w:cs="SimSun"/>
                <w:sz w:val="23"/>
                <w:szCs w:val="23"/>
                <w:b/>
                <w:bCs/>
                <w:spacing w:val="-3"/>
              </w:rPr>
              <w:t>“无废城市”、“数字</w:t>
            </w:r>
            <w:r>
              <w:rPr>
                <w:rFonts w:ascii="SimSun" w:hAnsi="SimSun" w:eastAsia="SimSun" w:cs="SimSun"/>
                <w:sz w:val="23"/>
                <w:szCs w:val="23"/>
              </w:rPr>
              <w:t xml:space="preserve"> </w:t>
            </w:r>
            <w:r>
              <w:rPr>
                <w:rFonts w:ascii="SimSun" w:hAnsi="SimSun" w:eastAsia="SimSun" w:cs="SimSun"/>
                <w:sz w:val="23"/>
                <w:szCs w:val="23"/>
                <w:b/>
                <w:bCs/>
                <w:spacing w:val="2"/>
              </w:rPr>
              <w:t>乡村治理”等一批创新场景。</w:t>
            </w:r>
            <w:r>
              <w:rPr>
                <w:rFonts w:ascii="SimSun" w:hAnsi="SimSun" w:eastAsia="SimSun" w:cs="SimSun"/>
                <w:sz w:val="23"/>
                <w:szCs w:val="23"/>
                <w:spacing w:val="36"/>
              </w:rPr>
              <w:t xml:space="preserve"> </w:t>
            </w:r>
            <w:r>
              <w:rPr>
                <w:rFonts w:ascii="SimSun" w:hAnsi="SimSun" w:eastAsia="SimSun" w:cs="SimSun"/>
                <w:sz w:val="23"/>
                <w:szCs w:val="23"/>
                <w:spacing w:val="2"/>
              </w:rPr>
              <w:t>浙江全面推</w:t>
            </w:r>
            <w:r>
              <w:rPr>
                <w:rFonts w:ascii="SimSun" w:hAnsi="SimSun" w:eastAsia="SimSun" w:cs="SimSun"/>
                <w:sz w:val="23"/>
                <w:szCs w:val="23"/>
              </w:rPr>
              <w:t xml:space="preserve"> </w:t>
            </w:r>
            <w:r>
              <w:rPr>
                <w:rFonts w:ascii="SimSun" w:hAnsi="SimSun" w:eastAsia="SimSun" w:cs="SimSun"/>
                <w:sz w:val="23"/>
                <w:szCs w:val="23"/>
                <w:spacing w:val="31"/>
              </w:rPr>
              <w:t>进"浙政钉"和“浙里办"应用，加快创</w:t>
            </w:r>
            <w:r>
              <w:rPr>
                <w:rFonts w:ascii="SimSun" w:hAnsi="SimSun" w:eastAsia="SimSun" w:cs="SimSun"/>
                <w:sz w:val="23"/>
                <w:szCs w:val="23"/>
                <w:spacing w:val="13"/>
              </w:rPr>
              <w:t xml:space="preserve"> </w:t>
            </w:r>
            <w:r>
              <w:rPr>
                <w:rFonts w:ascii="SimSun" w:hAnsi="SimSun" w:eastAsia="SimSun" w:cs="SimSun"/>
                <w:sz w:val="23"/>
                <w:szCs w:val="23"/>
                <w:spacing w:val="42"/>
              </w:rPr>
              <w:t>建“掌上办事之省”和“掌上办公之</w:t>
            </w:r>
            <w:r>
              <w:rPr>
                <w:rFonts w:ascii="SimSun" w:hAnsi="SimSun" w:eastAsia="SimSun" w:cs="SimSun"/>
                <w:sz w:val="23"/>
                <w:szCs w:val="23"/>
                <w:spacing w:val="6"/>
              </w:rPr>
              <w:t xml:space="preserve"> </w:t>
            </w:r>
            <w:r>
              <w:rPr>
                <w:rFonts w:ascii="SimSun" w:hAnsi="SimSun" w:eastAsia="SimSun" w:cs="SimSun"/>
                <w:sz w:val="23"/>
                <w:szCs w:val="23"/>
                <w:spacing w:val="18"/>
              </w:rPr>
              <w:t>省"。通过让数据多跑路，换取群众和企</w:t>
            </w:r>
            <w:r>
              <w:rPr>
                <w:rFonts w:ascii="SimSun" w:hAnsi="SimSun" w:eastAsia="SimSun" w:cs="SimSun"/>
                <w:sz w:val="23"/>
                <w:szCs w:val="23"/>
                <w:spacing w:val="10"/>
              </w:rPr>
              <w:t xml:space="preserve"> </w:t>
            </w:r>
            <w:r>
              <w:rPr>
                <w:rFonts w:ascii="SimSun" w:hAnsi="SimSun" w:eastAsia="SimSun" w:cs="SimSun"/>
                <w:sz w:val="23"/>
                <w:szCs w:val="23"/>
                <w:spacing w:val="31"/>
              </w:rPr>
              <w:t>业“最多跑一次"以及"零跑”,极大提</w:t>
            </w:r>
            <w:r>
              <w:rPr>
                <w:rFonts w:ascii="SimSun" w:hAnsi="SimSun" w:eastAsia="SimSun" w:cs="SimSun"/>
                <w:sz w:val="23"/>
                <w:szCs w:val="23"/>
                <w:spacing w:val="6"/>
              </w:rPr>
              <w:t xml:space="preserve"> </w:t>
            </w:r>
            <w:r>
              <w:rPr>
                <w:rFonts w:ascii="SimSun" w:hAnsi="SimSun" w:eastAsia="SimSun" w:cs="SimSun"/>
                <w:sz w:val="23"/>
                <w:szCs w:val="23"/>
                <w:spacing w:val="11"/>
              </w:rPr>
              <w:t>升政务办事及服务效率。目前，</w:t>
            </w:r>
            <w:r>
              <w:rPr>
                <w:rFonts w:ascii="SimSun" w:hAnsi="SimSun" w:eastAsia="SimSun" w:cs="SimSun"/>
                <w:sz w:val="23"/>
                <w:szCs w:val="23"/>
                <w:spacing w:val="16"/>
              </w:rPr>
              <w:t xml:space="preserve">  </w:t>
            </w:r>
            <w:r>
              <w:rPr>
                <w:rFonts w:ascii="SimSun" w:hAnsi="SimSun" w:eastAsia="SimSun" w:cs="SimSun"/>
                <w:sz w:val="23"/>
                <w:szCs w:val="23"/>
                <w:spacing w:val="11"/>
              </w:rPr>
              <w:t>“浙政</w:t>
            </w:r>
            <w:r>
              <w:rPr>
                <w:rFonts w:ascii="SimSun" w:hAnsi="SimSun" w:eastAsia="SimSun" w:cs="SimSun"/>
                <w:sz w:val="23"/>
                <w:szCs w:val="23"/>
              </w:rPr>
              <w:t xml:space="preserve"> </w:t>
            </w:r>
            <w:r>
              <w:rPr>
                <w:rFonts w:ascii="SimSun" w:hAnsi="SimSun" w:eastAsia="SimSun" w:cs="SimSun"/>
                <w:sz w:val="23"/>
                <w:szCs w:val="23"/>
                <w:spacing w:val="21"/>
              </w:rPr>
              <w:t>钉"已覆盖全省11个地市、90个县(市、</w:t>
            </w:r>
            <w:r>
              <w:rPr>
                <w:rFonts w:ascii="SimSun" w:hAnsi="SimSun" w:eastAsia="SimSun" w:cs="SimSun"/>
                <w:sz w:val="23"/>
                <w:szCs w:val="23"/>
                <w:spacing w:val="4"/>
              </w:rPr>
              <w:t xml:space="preserve"> </w:t>
            </w:r>
            <w:r>
              <w:rPr>
                <w:rFonts w:ascii="SimSun" w:hAnsi="SimSun" w:eastAsia="SimSun" w:cs="SimSun"/>
                <w:sz w:val="23"/>
                <w:szCs w:val="23"/>
                <w:spacing w:val="15"/>
              </w:rPr>
              <w:t>区),激活用户已达144.4万人，成为全国</w:t>
            </w:r>
            <w:r>
              <w:rPr>
                <w:rFonts w:ascii="SimSun" w:hAnsi="SimSun" w:eastAsia="SimSun" w:cs="SimSun"/>
                <w:sz w:val="23"/>
                <w:szCs w:val="23"/>
                <w:spacing w:val="13"/>
              </w:rPr>
              <w:t xml:space="preserve"> </w:t>
            </w:r>
            <w:r>
              <w:rPr>
                <w:rFonts w:ascii="SimSun" w:hAnsi="SimSun" w:eastAsia="SimSun" w:cs="SimSun"/>
                <w:sz w:val="23"/>
                <w:szCs w:val="23"/>
                <w:spacing w:val="12"/>
              </w:rPr>
              <w:t>最大的政务移动办公平台。同时，各地围</w:t>
            </w:r>
          </w:p>
        </w:tc>
        <w:tc>
          <w:tcPr>
            <w:tcW w:w="4530" w:type="dxa"/>
            <w:vAlign w:val="top"/>
          </w:tcPr>
          <w:p>
            <w:pPr>
              <w:ind w:left="28" w:firstLine="119"/>
              <w:spacing w:before="40" w:line="259" w:lineRule="auto"/>
              <w:tabs>
                <w:tab w:val="left" w:pos="148"/>
              </w:tabs>
              <w:jc w:val="both"/>
              <w:rPr>
                <w:rFonts w:ascii="SimSun" w:hAnsi="SimSun" w:eastAsia="SimSun" w:cs="SimSun"/>
                <w:sz w:val="23"/>
                <w:szCs w:val="23"/>
              </w:rPr>
            </w:pPr>
            <w:r>
              <w:rPr>
                <w:rFonts w:ascii="SimSun" w:hAnsi="SimSun" w:eastAsia="SimSun" w:cs="SimSun"/>
                <w:sz w:val="23"/>
                <w:szCs w:val="23"/>
                <w:spacing w:val="13"/>
              </w:rPr>
              <w:t>绕政务管理和政府治理需要，依托城市大</w:t>
            </w:r>
            <w:r>
              <w:rPr>
                <w:rFonts w:ascii="SimSun" w:hAnsi="SimSun" w:eastAsia="SimSun" w:cs="SimSun"/>
                <w:sz w:val="23"/>
                <w:szCs w:val="23"/>
                <w:spacing w:val="6"/>
              </w:rPr>
              <w:t xml:space="preserve"> </w:t>
            </w:r>
            <w:r>
              <w:rPr>
                <w:rFonts w:ascii="SimSun" w:hAnsi="SimSun" w:eastAsia="SimSun" w:cs="SimSun"/>
                <w:sz w:val="23"/>
                <w:szCs w:val="23"/>
                <w:spacing w:val="25"/>
              </w:rPr>
              <w:t>脑建设全省数字治理体系(见下图1-7),</w:t>
            </w:r>
            <w:r>
              <w:rPr>
                <w:rFonts w:ascii="SimSun" w:hAnsi="SimSun" w:eastAsia="SimSun" w:cs="SimSun"/>
                <w:sz w:val="23"/>
                <w:szCs w:val="23"/>
                <w:spacing w:val="13"/>
              </w:rPr>
              <w:t xml:space="preserve"> </w:t>
            </w:r>
            <w:r>
              <w:rPr>
                <w:rFonts w:ascii="SimSun" w:hAnsi="SimSun" w:eastAsia="SimSun" w:cs="SimSun"/>
                <w:sz w:val="23"/>
                <w:szCs w:val="23"/>
                <w:spacing w:val="47"/>
              </w:rPr>
              <w:t>创新推出杭州"交通治堵"、宁波舟山</w:t>
            </w:r>
            <w:r>
              <w:rPr>
                <w:rFonts w:ascii="SimSun" w:hAnsi="SimSun" w:eastAsia="SimSun" w:cs="SimSun"/>
                <w:sz w:val="23"/>
                <w:szCs w:val="23"/>
                <w:spacing w:val="1"/>
              </w:rPr>
              <w:t xml:space="preserve"> </w:t>
            </w:r>
            <w:r>
              <w:rPr>
                <w:rFonts w:ascii="SimSun" w:hAnsi="SimSun" w:eastAsia="SimSun" w:cs="SimSun"/>
                <w:sz w:val="23"/>
                <w:szCs w:val="23"/>
                <w:spacing w:val="15"/>
              </w:rPr>
              <w:t>“智慧港口”、嘉兴“智慧防涝”、绍兴</w:t>
            </w:r>
            <w:r>
              <w:rPr>
                <w:rFonts w:ascii="SimSun" w:hAnsi="SimSun" w:eastAsia="SimSun" w:cs="SimSun"/>
                <w:sz w:val="23"/>
                <w:szCs w:val="23"/>
                <w:spacing w:val="1"/>
              </w:rPr>
              <w:t xml:space="preserve"> </w:t>
            </w:r>
            <w:r>
              <w:rPr>
                <w:rFonts w:ascii="SimSun" w:hAnsi="SimSun" w:eastAsia="SimSun" w:cs="SimSun"/>
                <w:sz w:val="23"/>
                <w:szCs w:val="23"/>
              </w:rPr>
              <w:tab/>
            </w:r>
            <w:r>
              <w:rPr>
                <w:rFonts w:ascii="SimSun" w:hAnsi="SimSun" w:eastAsia="SimSun" w:cs="SimSun"/>
                <w:sz w:val="23"/>
                <w:szCs w:val="23"/>
                <w:spacing w:val="34"/>
              </w:rPr>
              <w:t>"无废城市"、德清"数字乡村治理"等</w:t>
            </w:r>
            <w:r>
              <w:rPr>
                <w:rFonts w:ascii="SimSun" w:hAnsi="SimSun" w:eastAsia="SimSun" w:cs="SimSun"/>
                <w:sz w:val="23"/>
                <w:szCs w:val="23"/>
              </w:rPr>
              <w:t xml:space="preserve"> </w:t>
            </w:r>
            <w:r>
              <w:rPr>
                <w:rFonts w:ascii="SimSun" w:hAnsi="SimSun" w:eastAsia="SimSun" w:cs="SimSun"/>
                <w:sz w:val="23"/>
                <w:szCs w:val="23"/>
                <w:spacing w:val="23"/>
              </w:rPr>
              <w:t>典型场景。</w:t>
            </w:r>
          </w:p>
        </w:tc>
      </w:tr>
    </w:tbl>
    <w:p>
      <w:pPr>
        <w:spacing w:line="201" w:lineRule="exact"/>
        <w:rPr>
          <w:rFonts w:ascii="Arial"/>
          <w:sz w:val="17"/>
        </w:rPr>
      </w:pPr>
      <w:r/>
    </w:p>
    <w:p>
      <w:pPr>
        <w:spacing w:line="14" w:lineRule="auto"/>
        <w:rPr>
          <w:rFonts w:ascii="Arial"/>
          <w:sz w:val="2"/>
        </w:rPr>
      </w:pPr>
      <w:r>
        <w:rPr>
          <w:rFonts w:ascii="Arial" w:hAnsi="Arial" w:eastAsia="Arial" w:cs="Arial"/>
          <w:sz w:val="2"/>
          <w:szCs w:val="2"/>
        </w:rPr>
        <w:br w:type="column"/>
      </w:r>
    </w:p>
    <w:p>
      <w:pPr>
        <w:ind w:firstLine="159"/>
        <w:spacing w:line="1748" w:lineRule="exact"/>
        <w:textAlignment w:val="center"/>
        <w:rPr/>
      </w:pPr>
      <w:r>
        <w:drawing>
          <wp:inline distT="0" distB="0" distL="0" distR="0">
            <wp:extent cx="273055" cy="1110353"/>
            <wp:effectExtent l="0" t="0" r="0" b="0"/>
            <wp:docPr id="71" name="IM 71"/>
            <wp:cNvGraphicFramePr/>
            <a:graphic>
              <a:graphicData uri="http://schemas.openxmlformats.org/drawingml/2006/picture">
                <pic:pic>
                  <pic:nvPicPr>
                    <pic:cNvPr id="71" name="IM 71"/>
                    <pic:cNvPicPr/>
                  </pic:nvPicPr>
                  <pic:blipFill>
                    <a:blip r:embed="rId60"/>
                    <a:stretch>
                      <a:fillRect/>
                    </a:stretch>
                  </pic:blipFill>
                  <pic:spPr>
                    <a:xfrm rot="0">
                      <a:off x="0" y="0"/>
                      <a:ext cx="273055" cy="1110353"/>
                    </a:xfrm>
                    <a:prstGeom prst="rect">
                      <a:avLst/>
                    </a:prstGeom>
                  </pic:spPr>
                </pic:pic>
              </a:graphicData>
            </a:graphic>
          </wp:inline>
        </w:drawing>
      </w:r>
    </w:p>
    <w:p>
      <w:pPr>
        <w:spacing w:line="407" w:lineRule="auto"/>
        <w:rPr>
          <w:rFonts w:ascii="Arial"/>
          <w:sz w:val="21"/>
        </w:rPr>
      </w:pPr>
      <w:r/>
    </w:p>
    <w:p>
      <w:pPr>
        <w:ind w:firstLine="159"/>
        <w:spacing w:line="1650" w:lineRule="exact"/>
        <w:textAlignment w:val="center"/>
        <w:rPr/>
      </w:pPr>
      <w:r>
        <w:pict>
          <v:group id="_x0000_s92" style="mso-position-vertical-relative:line;mso-position-horizontal-relative:char;width:21.05pt;height:82.55pt;" filled="false" stroked="false" coordsize="420,1651" coordorigin="0,0">
            <v:shape id="_x0000_s93" style="position:absolute;left:0;top:0;width:420;height:1651;" filled="false" stroked="false" type="#_x0000_t75">
              <v:imagedata o:title="" r:id="rId61"/>
            </v:shape>
            <v:shape id="_x0000_s94" style="position:absolute;left:-53;top:-20;width:494;height:1691;" filled="false" stroked="false" type="#_x0000_t202">
              <v:fill on="false"/>
              <v:stroke on="false"/>
              <v:path/>
              <v:imagedata o:title=""/>
              <o:lock v:ext="edit" aspectratio="false"/>
              <v:textbox inset="0mm,0mm,0mm,0mm" style="layout-flow:vertical-ideographic;">
                <w:txbxContent>
                  <w:p>
                    <w:pPr>
                      <w:ind w:left="391"/>
                      <w:spacing w:before="155" w:line="216" w:lineRule="auto"/>
                      <w:rPr>
                        <w:rFonts w:ascii="SimSun" w:hAnsi="SimSun" w:eastAsia="SimSun" w:cs="SimSun"/>
                        <w:sz w:val="17"/>
                        <w:szCs w:val="17"/>
                      </w:rPr>
                    </w:pPr>
                    <w:r>
                      <w:rPr>
                        <w:rFonts w:ascii="SimSun" w:hAnsi="SimSun" w:eastAsia="SimSun" w:cs="SimSun"/>
                        <w:sz w:val="17"/>
                        <w:szCs w:val="17"/>
                        <w:color w:val="003F77"/>
                        <w:spacing w:val="21"/>
                        <w:w w:val="125"/>
                      </w:rPr>
                      <w:t>生卫共公</w:t>
                    </w:r>
                  </w:p>
                </w:txbxContent>
              </v:textbox>
            </v:shape>
          </v:group>
        </w:pict>
      </w:r>
    </w:p>
    <w:p>
      <w:pPr>
        <w:spacing w:line="258" w:lineRule="auto"/>
        <w:rPr>
          <w:rFonts w:ascii="Arial"/>
          <w:sz w:val="21"/>
        </w:rPr>
      </w:pPr>
      <w:r/>
    </w:p>
    <w:p>
      <w:pPr>
        <w:ind w:firstLine="159"/>
        <w:spacing w:line="1580" w:lineRule="exact"/>
        <w:textAlignment w:val="center"/>
        <w:rPr/>
      </w:pPr>
      <w:r>
        <w:drawing>
          <wp:inline distT="0" distB="0" distL="0" distR="0">
            <wp:extent cx="273055" cy="1003276"/>
            <wp:effectExtent l="0" t="0" r="0" b="0"/>
            <wp:docPr id="72" name="IM 72"/>
            <wp:cNvGraphicFramePr/>
            <a:graphic>
              <a:graphicData uri="http://schemas.openxmlformats.org/drawingml/2006/picture">
                <pic:pic>
                  <pic:nvPicPr>
                    <pic:cNvPr id="72" name="IM 72"/>
                    <pic:cNvPicPr/>
                  </pic:nvPicPr>
                  <pic:blipFill>
                    <a:blip r:embed="rId62"/>
                    <a:stretch>
                      <a:fillRect/>
                    </a:stretch>
                  </pic:blipFill>
                  <pic:spPr>
                    <a:xfrm rot="0">
                      <a:off x="0" y="0"/>
                      <a:ext cx="273055" cy="1003276"/>
                    </a:xfrm>
                    <a:prstGeom prst="rect">
                      <a:avLst/>
                    </a:prstGeom>
                  </pic:spPr>
                </pic:pic>
              </a:graphicData>
            </a:graphic>
          </wp:inline>
        </w:drawing>
      </w:r>
    </w:p>
    <w:p>
      <w:pPr>
        <w:ind w:firstLine="119"/>
        <w:spacing w:before="230" w:line="4860" w:lineRule="exact"/>
        <w:textAlignment w:val="center"/>
        <w:rPr/>
      </w:pPr>
      <w:r>
        <w:drawing>
          <wp:inline distT="0" distB="0" distL="0" distR="0">
            <wp:extent cx="292106" cy="3086073"/>
            <wp:effectExtent l="0" t="0" r="0" b="0"/>
            <wp:docPr id="73" name="IM 73"/>
            <wp:cNvGraphicFramePr/>
            <a:graphic>
              <a:graphicData uri="http://schemas.openxmlformats.org/drawingml/2006/picture">
                <pic:pic>
                  <pic:nvPicPr>
                    <pic:cNvPr id="73" name="IM 73"/>
                    <pic:cNvPicPr/>
                  </pic:nvPicPr>
                  <pic:blipFill>
                    <a:blip r:embed="rId63"/>
                    <a:stretch>
                      <a:fillRect/>
                    </a:stretch>
                  </pic:blipFill>
                  <pic:spPr>
                    <a:xfrm rot="0">
                      <a:off x="0" y="0"/>
                      <a:ext cx="292106" cy="3086073"/>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line="78" w:lineRule="exact"/>
        <w:rPr/>
      </w:pPr>
      <w:r/>
    </w:p>
    <w:tbl>
      <w:tblPr>
        <w:tblStyle w:val="2"/>
        <w:tblW w:w="388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330"/>
        <w:gridCol w:w="985"/>
        <w:gridCol w:w="105"/>
        <w:gridCol w:w="310"/>
        <w:gridCol w:w="2114"/>
        <w:gridCol w:w="45"/>
      </w:tblGrid>
      <w:tr>
        <w:trPr>
          <w:trHeight w:val="1530" w:hRule="atLeast"/>
        </w:trPr>
        <w:tc>
          <w:tcPr>
            <w:shd w:val="clear" w:fill="285477"/>
            <w:tcW w:w="330" w:type="dxa"/>
            <w:vAlign w:val="top"/>
            <w:tcBorders>
              <w:top w:val="single" w:color="000000" w:sz="4" w:space="0"/>
            </w:tcBorders>
          </w:tcPr>
          <w:p>
            <w:pPr>
              <w:rPr>
                <w:rFonts w:ascii="Arial"/>
                <w:sz w:val="21"/>
              </w:rPr>
            </w:pPr>
            <w:r>
              <mc:AlternateContent xmlns:mc="http://schemas.openxmlformats.org/markup-compatibility/2006">
                <mc:Choice Requires="wps">
                  <w:drawing>
                    <wp:anchor distT="0" distB="0" distL="0" distR="0" simplePos="0" relativeHeight="251920384" behindDoc="0" locked="0" layoutInCell="1" allowOverlap="1">
                      <wp:simplePos x="0" y="0"/>
                      <wp:positionH relativeFrom="rightMargin">
                        <wp:posOffset>-503795</wp:posOffset>
                      </wp:positionH>
                      <wp:positionV relativeFrom="topMargin">
                        <wp:posOffset>365952</wp:posOffset>
                      </wp:positionV>
                      <wp:extent cx="820419" cy="175260"/>
                      <wp:effectExtent l="0" t="0" r="0" b="0"/>
                      <wp:wrapNone/>
                      <wp:docPr id="74" name="TextBox 74"/>
                      <wp:cNvGraphicFramePr/>
                      <a:graphic>
                        <a:graphicData uri="http://schemas.microsoft.com/office/word/2010/wordprocessingShape">
                          <wps:wsp>
                            <wps:cNvSpPr txBox="1"/>
                            <wps:spPr>
                              <a:xfrm rot="16200000">
                                <a:off x="-503795" y="365952"/>
                                <a:ext cx="820419" cy="1752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7"/>
                                    </w:rPr>
                                    <w:t>乡</w:t>
                                  </w:r>
                                  <w:r>
                                    <w:rPr>
                                      <w:rFonts w:ascii="SimHei" w:hAnsi="SimHei" w:eastAsia="SimHei" w:cs="SimHei"/>
                                      <w:sz w:val="17"/>
                                      <w:szCs w:val="17"/>
                                      <w:spacing w:val="-31"/>
                                    </w:rPr>
                                    <w:t xml:space="preserve"> </w:t>
                                  </w:r>
                                  <w:r>
                                    <w:rPr>
                                      <w:rFonts w:ascii="SimHei" w:hAnsi="SimHei" w:eastAsia="SimHei" w:cs="SimHei"/>
                                      <w:sz w:val="17"/>
                                      <w:szCs w:val="17"/>
                                      <w:spacing w:val="-7"/>
                                    </w:rPr>
                                    <w:t>村</w:t>
                                  </w:r>
                                  <w:r>
                                    <w:rPr>
                                      <w:rFonts w:ascii="SimHei" w:hAnsi="SimHei" w:eastAsia="SimHei" w:cs="SimHei"/>
                                      <w:sz w:val="17"/>
                                      <w:szCs w:val="17"/>
                                      <w:spacing w:val="-28"/>
                                    </w:rPr>
                                    <w:t xml:space="preserve"> </w:t>
                                  </w:r>
                                  <w:r>
                                    <w:rPr>
                                      <w:rFonts w:ascii="SimHei" w:hAnsi="SimHei" w:eastAsia="SimHei" w:cs="SimHei"/>
                                      <w:sz w:val="17"/>
                                      <w:szCs w:val="17"/>
                                      <w:spacing w:val="-7"/>
                                    </w:rPr>
                                    <w:t>治</w:t>
                                  </w:r>
                                  <w:r>
                                    <w:rPr>
                                      <w:rFonts w:ascii="SimHei" w:hAnsi="SimHei" w:eastAsia="SimHei" w:cs="SimHei"/>
                                      <w:sz w:val="17"/>
                                      <w:szCs w:val="17"/>
                                      <w:spacing w:val="-31"/>
                                    </w:rPr>
                                    <w:t xml:space="preserve"> </w:t>
                                  </w:r>
                                  <w:r>
                                    <w:rPr>
                                      <w:rFonts w:ascii="SimHei" w:hAnsi="SimHei" w:eastAsia="SimHei" w:cs="SimHei"/>
                                      <w:sz w:val="17"/>
                                      <w:szCs w:val="17"/>
                                      <w:spacing w:val="-7"/>
                                    </w:rPr>
                                    <w:t>理</w:t>
                                  </w:r>
                                  <w:r>
                                    <w:rPr>
                                      <w:rFonts w:ascii="SimHei" w:hAnsi="SimHei" w:eastAsia="SimHei" w:cs="SimHei"/>
                                      <w:sz w:val="17"/>
                                      <w:szCs w:val="17"/>
                                      <w:spacing w:val="-26"/>
                                    </w:rPr>
                                    <w:t xml:space="preserve"> </w:t>
                                  </w:r>
                                  <w:r>
                                    <w:rPr>
                                      <w:rFonts w:ascii="SimHei" w:hAnsi="SimHei" w:eastAsia="SimHei" w:cs="SimHei"/>
                                      <w:sz w:val="17"/>
                                      <w:szCs w:val="17"/>
                                      <w:spacing w:val="-7"/>
                                    </w:rPr>
                                    <w:t>平</w:t>
                                  </w:r>
                                  <w:r>
                                    <w:rPr>
                                      <w:rFonts w:ascii="SimHei" w:hAnsi="SimHei" w:eastAsia="SimHei" w:cs="SimHei"/>
                                      <w:sz w:val="17"/>
                                      <w:szCs w:val="17"/>
                                      <w:spacing w:val="-19"/>
                                    </w:rPr>
                                    <w:t xml:space="preserve"> </w:t>
                                  </w:r>
                                  <w:r>
                                    <w:rPr>
                                      <w:rFonts w:ascii="SimHei" w:hAnsi="SimHei" w:eastAsia="SimHei" w:cs="SimHei"/>
                                      <w:sz w:val="17"/>
                                      <w:szCs w:val="17"/>
                                      <w:spacing w:val="-7"/>
                                    </w:rPr>
                                    <w:t>台</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95" style="position:absolute;margin-left:-39.6689pt;margin-top:28.8152pt;mso-position-vertical-relative:top-margin-area;mso-position-horizontal-relative:right-margin-area;width:64.6pt;height:13.8pt;z-index:251920384;rotation:270;" filled="false" stroked="false" type="#_x0000_t202">
                      <v:fill on="false"/>
                      <v:stroke on="false"/>
                      <v:path/>
                      <v:imagedata o:title=""/>
                      <o:lock v:ext="edit" aspectratio="false"/>
                      <v:textbox inset="0mm,0mm,0mm,0mm">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7"/>
                              </w:rPr>
                              <w:t>乡</w:t>
                            </w:r>
                            <w:r>
                              <w:rPr>
                                <w:rFonts w:ascii="SimHei" w:hAnsi="SimHei" w:eastAsia="SimHei" w:cs="SimHei"/>
                                <w:sz w:val="17"/>
                                <w:szCs w:val="17"/>
                                <w:spacing w:val="-31"/>
                              </w:rPr>
                              <w:t xml:space="preserve"> </w:t>
                            </w:r>
                            <w:r>
                              <w:rPr>
                                <w:rFonts w:ascii="SimHei" w:hAnsi="SimHei" w:eastAsia="SimHei" w:cs="SimHei"/>
                                <w:sz w:val="17"/>
                                <w:szCs w:val="17"/>
                                <w:spacing w:val="-7"/>
                              </w:rPr>
                              <w:t>村</w:t>
                            </w:r>
                            <w:r>
                              <w:rPr>
                                <w:rFonts w:ascii="SimHei" w:hAnsi="SimHei" w:eastAsia="SimHei" w:cs="SimHei"/>
                                <w:sz w:val="17"/>
                                <w:szCs w:val="17"/>
                                <w:spacing w:val="-28"/>
                              </w:rPr>
                              <w:t xml:space="preserve"> </w:t>
                            </w:r>
                            <w:r>
                              <w:rPr>
                                <w:rFonts w:ascii="SimHei" w:hAnsi="SimHei" w:eastAsia="SimHei" w:cs="SimHei"/>
                                <w:sz w:val="17"/>
                                <w:szCs w:val="17"/>
                                <w:spacing w:val="-7"/>
                              </w:rPr>
                              <w:t>治</w:t>
                            </w:r>
                            <w:r>
                              <w:rPr>
                                <w:rFonts w:ascii="SimHei" w:hAnsi="SimHei" w:eastAsia="SimHei" w:cs="SimHei"/>
                                <w:sz w:val="17"/>
                                <w:szCs w:val="17"/>
                                <w:spacing w:val="-31"/>
                              </w:rPr>
                              <w:t xml:space="preserve"> </w:t>
                            </w:r>
                            <w:r>
                              <w:rPr>
                                <w:rFonts w:ascii="SimHei" w:hAnsi="SimHei" w:eastAsia="SimHei" w:cs="SimHei"/>
                                <w:sz w:val="17"/>
                                <w:szCs w:val="17"/>
                                <w:spacing w:val="-7"/>
                              </w:rPr>
                              <w:t>理</w:t>
                            </w:r>
                            <w:r>
                              <w:rPr>
                                <w:rFonts w:ascii="SimHei" w:hAnsi="SimHei" w:eastAsia="SimHei" w:cs="SimHei"/>
                                <w:sz w:val="17"/>
                                <w:szCs w:val="17"/>
                                <w:spacing w:val="-26"/>
                              </w:rPr>
                              <w:t xml:space="preserve"> </w:t>
                            </w:r>
                            <w:r>
                              <w:rPr>
                                <w:rFonts w:ascii="SimHei" w:hAnsi="SimHei" w:eastAsia="SimHei" w:cs="SimHei"/>
                                <w:sz w:val="17"/>
                                <w:szCs w:val="17"/>
                                <w:spacing w:val="-7"/>
                              </w:rPr>
                              <w:t>平</w:t>
                            </w:r>
                            <w:r>
                              <w:rPr>
                                <w:rFonts w:ascii="SimHei" w:hAnsi="SimHei" w:eastAsia="SimHei" w:cs="SimHei"/>
                                <w:sz w:val="17"/>
                                <w:szCs w:val="17"/>
                                <w:spacing w:val="-19"/>
                              </w:rPr>
                              <w:t xml:space="preserve"> </w:t>
                            </w:r>
                            <w:r>
                              <w:rPr>
                                <w:rFonts w:ascii="SimHei" w:hAnsi="SimHei" w:eastAsia="SimHei" w:cs="SimHei"/>
                                <w:sz w:val="17"/>
                                <w:szCs w:val="17"/>
                                <w:spacing w:val="-7"/>
                              </w:rPr>
                              <w:t>台</w:t>
                            </w:r>
                          </w:p>
                        </w:txbxContent>
                      </v:textbox>
                    </v:shape>
                  </w:pict>
                </mc:Fallback>
              </mc:AlternateContent>
            </w:r>
            <w:r/>
          </w:p>
        </w:tc>
        <w:tc>
          <w:tcPr>
            <w:tcW w:w="985" w:type="dxa"/>
            <w:vAlign w:val="top"/>
            <w:textDirection w:val="btLr"/>
            <w:tcBorders>
              <w:right w:val="single" w:color="000000" w:sz="4" w:space="0"/>
              <w:top w:val="single" w:color="000000" w:sz="4" w:space="0"/>
            </w:tcBorders>
          </w:tcPr>
          <w:p>
            <w:pPr>
              <w:ind w:left="309"/>
              <w:spacing w:before="47" w:line="199" w:lineRule="auto"/>
              <w:rPr>
                <w:rFonts w:ascii="SimHei" w:hAnsi="SimHei" w:eastAsia="SimHei" w:cs="SimHei"/>
                <w:sz w:val="15"/>
                <w:szCs w:val="15"/>
              </w:rPr>
            </w:pPr>
            <w:r>
              <w:rPr>
                <w:rFonts w:ascii="SimHei" w:hAnsi="SimHei" w:eastAsia="SimHei" w:cs="SimHei"/>
                <w:sz w:val="15"/>
                <w:szCs w:val="15"/>
                <w:spacing w:val="-20"/>
              </w:rPr>
              <w:t>·</w:t>
            </w:r>
            <w:r>
              <w:rPr>
                <w:rFonts w:ascii="SimHei" w:hAnsi="SimHei" w:eastAsia="SimHei" w:cs="SimHei"/>
                <w:sz w:val="15"/>
                <w:szCs w:val="15"/>
                <w:spacing w:val="-54"/>
              </w:rPr>
              <w:t xml:space="preserve"> </w:t>
            </w:r>
            <w:r>
              <w:rPr>
                <w:rFonts w:ascii="SimHei" w:hAnsi="SimHei" w:eastAsia="SimHei" w:cs="SimHei"/>
                <w:sz w:val="15"/>
                <w:szCs w:val="15"/>
                <w:spacing w:val="-20"/>
              </w:rPr>
              <w:t>中国电信</w:t>
            </w:r>
          </w:p>
          <w:p>
            <w:pPr>
              <w:ind w:left="319"/>
              <w:spacing w:line="233" w:lineRule="auto"/>
              <w:rPr>
                <w:rFonts w:ascii="SimHei" w:hAnsi="SimHei" w:eastAsia="SimHei" w:cs="SimHei"/>
                <w:sz w:val="15"/>
                <w:szCs w:val="15"/>
              </w:rPr>
            </w:pPr>
            <w:r>
              <w:rPr>
                <w:rFonts w:ascii="SimHei" w:hAnsi="SimHei" w:eastAsia="SimHei" w:cs="SimHei"/>
                <w:sz w:val="15"/>
                <w:szCs w:val="15"/>
                <w:spacing w:val="1"/>
              </w:rPr>
              <w:t>,中国联通</w:t>
            </w:r>
          </w:p>
          <w:p>
            <w:pPr>
              <w:ind w:left="309"/>
              <w:spacing w:before="18" w:line="190" w:lineRule="auto"/>
              <w:rPr>
                <w:rFonts w:ascii="SimSun" w:hAnsi="SimSun" w:eastAsia="SimSun" w:cs="SimSun"/>
                <w:sz w:val="16"/>
                <w:szCs w:val="16"/>
              </w:rPr>
            </w:pPr>
            <w:r>
              <w:rPr>
                <w:rFonts w:ascii="SimSun" w:hAnsi="SimSun" w:eastAsia="SimSun" w:cs="SimSun"/>
                <w:sz w:val="16"/>
                <w:szCs w:val="16"/>
                <w:spacing w:val="-6"/>
              </w:rPr>
              <w:t>,中国移动</w:t>
            </w:r>
          </w:p>
          <w:p>
            <w:pPr>
              <w:ind w:left="309"/>
              <w:spacing w:line="201" w:lineRule="auto"/>
              <w:rPr>
                <w:rFonts w:ascii="SimHei" w:hAnsi="SimHei" w:eastAsia="SimHei" w:cs="SimHei"/>
                <w:sz w:val="16"/>
                <w:szCs w:val="16"/>
              </w:rPr>
            </w:pPr>
            <w:r>
              <w:rPr>
                <w:rFonts w:ascii="SimHei" w:hAnsi="SimHei" w:eastAsia="SimHei" w:cs="SimHei"/>
                <w:sz w:val="16"/>
                <w:szCs w:val="16"/>
                <w:spacing w:val="-19"/>
              </w:rPr>
              <w:t>·城云科技</w:t>
            </w:r>
          </w:p>
          <w:p>
            <w:pPr>
              <w:ind w:left="309"/>
              <w:spacing w:line="219" w:lineRule="auto"/>
              <w:rPr>
                <w:rFonts w:ascii="SimSun" w:hAnsi="SimSun" w:eastAsia="SimSun" w:cs="SimSun"/>
                <w:sz w:val="17"/>
                <w:szCs w:val="17"/>
              </w:rPr>
            </w:pPr>
            <w:r>
              <w:rPr>
                <w:rFonts w:ascii="SimSun" w:hAnsi="SimSun" w:eastAsia="SimSun" w:cs="SimSun"/>
                <w:sz w:val="17"/>
                <w:szCs w:val="17"/>
                <w:spacing w:val="-30"/>
              </w:rPr>
              <w:t>·华数</w:t>
            </w:r>
          </w:p>
        </w:tc>
        <w:tc>
          <w:tcPr>
            <w:tcW w:w="105" w:type="dxa"/>
            <w:vAlign w:val="top"/>
            <w:tcBorders>
              <w:left w:val="single" w:color="000000" w:sz="4" w:space="0"/>
              <w:top w:val="single" w:color="000000" w:sz="4" w:space="0"/>
            </w:tcBorders>
          </w:tcPr>
          <w:p>
            <w:pPr>
              <w:rPr>
                <w:rFonts w:ascii="Arial"/>
                <w:sz w:val="21"/>
              </w:rPr>
            </w:pPr>
            <w:r/>
          </w:p>
        </w:tc>
        <w:tc>
          <w:tcPr>
            <w:tcW w:w="310" w:type="dxa"/>
            <w:vAlign w:val="top"/>
            <w:tcBorders>
              <w:top w:val="single" w:color="000000" w:sz="4" w:space="0"/>
            </w:tcBorders>
          </w:tcPr>
          <w:p>
            <w:pPr>
              <w:spacing w:line="1470" w:lineRule="exact"/>
              <w:textAlignment w:val="center"/>
              <w:rPr/>
            </w:pPr>
            <w:r>
              <mc:AlternateContent xmlns:mc="http://schemas.openxmlformats.org/markup-compatibility/2006">
                <mc:Choice Requires="wps">
                  <w:drawing>
                    <wp:anchor distT="0" distB="0" distL="0" distR="0" simplePos="0" relativeHeight="251919360" behindDoc="0" locked="0" layoutInCell="1" allowOverlap="1">
                      <wp:simplePos x="0" y="0"/>
                      <wp:positionH relativeFrom="rightMargin">
                        <wp:posOffset>-505273</wp:posOffset>
                      </wp:positionH>
                      <wp:positionV relativeFrom="topMargin">
                        <wp:posOffset>370831</wp:posOffset>
                      </wp:positionV>
                      <wp:extent cx="836294" cy="175260"/>
                      <wp:effectExtent l="0" t="0" r="0" b="0"/>
                      <wp:wrapNone/>
                      <wp:docPr id="75" name="TextBox 75"/>
                      <wp:cNvGraphicFramePr/>
                      <a:graphic>
                        <a:graphicData uri="http://schemas.microsoft.com/office/word/2010/wordprocessingShape">
                          <wps:wsp>
                            <wps:cNvSpPr txBox="1"/>
                            <wps:spPr>
                              <a:xfrm rot="16200000">
                                <a:off x="-505273" y="370831"/>
                                <a:ext cx="836294" cy="1752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5"/>
                                    </w:rPr>
                                    <w:t>研</w:t>
                                  </w:r>
                                  <w:r>
                                    <w:rPr>
                                      <w:rFonts w:ascii="SimHei" w:hAnsi="SimHei" w:eastAsia="SimHei" w:cs="SimHei"/>
                                      <w:sz w:val="17"/>
                                      <w:szCs w:val="17"/>
                                      <w:spacing w:val="-27"/>
                                    </w:rPr>
                                    <w:t xml:space="preserve"> </w:t>
                                  </w:r>
                                  <w:r>
                                    <w:rPr>
                                      <w:rFonts w:ascii="SimHei" w:hAnsi="SimHei" w:eastAsia="SimHei" w:cs="SimHei"/>
                                      <w:sz w:val="17"/>
                                      <w:szCs w:val="17"/>
                                      <w:spacing w:val="-5"/>
                                    </w:rPr>
                                    <w:t>究</w:t>
                                  </w:r>
                                  <w:r>
                                    <w:rPr>
                                      <w:rFonts w:ascii="SimHei" w:hAnsi="SimHei" w:eastAsia="SimHei" w:cs="SimHei"/>
                                      <w:sz w:val="17"/>
                                      <w:szCs w:val="17"/>
                                      <w:spacing w:val="-27"/>
                                    </w:rPr>
                                    <w:t xml:space="preserve"> </w:t>
                                  </w:r>
                                  <w:r>
                                    <w:rPr>
                                      <w:rFonts w:ascii="SimHei" w:hAnsi="SimHei" w:eastAsia="SimHei" w:cs="SimHei"/>
                                      <w:sz w:val="17"/>
                                      <w:szCs w:val="17"/>
                                      <w:spacing w:val="-5"/>
                                    </w:rPr>
                                    <w:t>规</w:t>
                                  </w:r>
                                  <w:r>
                                    <w:rPr>
                                      <w:rFonts w:ascii="SimHei" w:hAnsi="SimHei" w:eastAsia="SimHei" w:cs="SimHei"/>
                                      <w:sz w:val="17"/>
                                      <w:szCs w:val="17"/>
                                      <w:spacing w:val="-27"/>
                                    </w:rPr>
                                    <w:t xml:space="preserve"> </w:t>
                                  </w:r>
                                  <w:r>
                                    <w:rPr>
                                      <w:rFonts w:ascii="SimHei" w:hAnsi="SimHei" w:eastAsia="SimHei" w:cs="SimHei"/>
                                      <w:sz w:val="17"/>
                                      <w:szCs w:val="17"/>
                                      <w:spacing w:val="-5"/>
                                    </w:rPr>
                                    <w:t>划</w:t>
                                  </w:r>
                                  <w:r>
                                    <w:rPr>
                                      <w:rFonts w:ascii="SimHei" w:hAnsi="SimHei" w:eastAsia="SimHei" w:cs="SimHei"/>
                                      <w:sz w:val="17"/>
                                      <w:szCs w:val="17"/>
                                      <w:spacing w:val="-26"/>
                                    </w:rPr>
                                    <w:t xml:space="preserve"> </w:t>
                                  </w:r>
                                  <w:r>
                                    <w:rPr>
                                      <w:rFonts w:ascii="SimHei" w:hAnsi="SimHei" w:eastAsia="SimHei" w:cs="SimHei"/>
                                      <w:sz w:val="17"/>
                                      <w:szCs w:val="17"/>
                                      <w:spacing w:val="-5"/>
                                    </w:rPr>
                                    <w:t>建</w:t>
                                  </w:r>
                                  <w:r>
                                    <w:rPr>
                                      <w:rFonts w:ascii="SimHei" w:hAnsi="SimHei" w:eastAsia="SimHei" w:cs="SimHei"/>
                                      <w:sz w:val="17"/>
                                      <w:szCs w:val="17"/>
                                      <w:spacing w:val="-26"/>
                                    </w:rPr>
                                    <w:t xml:space="preserve"> </w:t>
                                  </w:r>
                                  <w:r>
                                    <w:rPr>
                                      <w:rFonts w:ascii="SimHei" w:hAnsi="SimHei" w:eastAsia="SimHei" w:cs="SimHei"/>
                                      <w:sz w:val="17"/>
                                      <w:szCs w:val="17"/>
                                      <w:spacing w:val="-5"/>
                                    </w:rPr>
                                    <w:t>设</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96" style="position:absolute;margin-left:-39.7853pt;margin-top:29.1994pt;mso-position-vertical-relative:top-margin-area;mso-position-horizontal-relative:right-margin-area;width:65.85pt;height:13.8pt;z-index:251919360;rotation:270;" filled="false" stroked="false" type="#_x0000_t202">
                      <v:fill on="false"/>
                      <v:stroke on="false"/>
                      <v:path/>
                      <v:imagedata o:title=""/>
                      <o:lock v:ext="edit" aspectratio="false"/>
                      <v:textbox inset="0mm,0mm,0mm,0mm">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5"/>
                              </w:rPr>
                              <w:t>研</w:t>
                            </w:r>
                            <w:r>
                              <w:rPr>
                                <w:rFonts w:ascii="SimHei" w:hAnsi="SimHei" w:eastAsia="SimHei" w:cs="SimHei"/>
                                <w:sz w:val="17"/>
                                <w:szCs w:val="17"/>
                                <w:spacing w:val="-27"/>
                              </w:rPr>
                              <w:t xml:space="preserve"> </w:t>
                            </w:r>
                            <w:r>
                              <w:rPr>
                                <w:rFonts w:ascii="SimHei" w:hAnsi="SimHei" w:eastAsia="SimHei" w:cs="SimHei"/>
                                <w:sz w:val="17"/>
                                <w:szCs w:val="17"/>
                                <w:spacing w:val="-5"/>
                              </w:rPr>
                              <w:t>究</w:t>
                            </w:r>
                            <w:r>
                              <w:rPr>
                                <w:rFonts w:ascii="SimHei" w:hAnsi="SimHei" w:eastAsia="SimHei" w:cs="SimHei"/>
                                <w:sz w:val="17"/>
                                <w:szCs w:val="17"/>
                                <w:spacing w:val="-27"/>
                              </w:rPr>
                              <w:t xml:space="preserve"> </w:t>
                            </w:r>
                            <w:r>
                              <w:rPr>
                                <w:rFonts w:ascii="SimHei" w:hAnsi="SimHei" w:eastAsia="SimHei" w:cs="SimHei"/>
                                <w:sz w:val="17"/>
                                <w:szCs w:val="17"/>
                                <w:spacing w:val="-5"/>
                              </w:rPr>
                              <w:t>规</w:t>
                            </w:r>
                            <w:r>
                              <w:rPr>
                                <w:rFonts w:ascii="SimHei" w:hAnsi="SimHei" w:eastAsia="SimHei" w:cs="SimHei"/>
                                <w:sz w:val="17"/>
                                <w:szCs w:val="17"/>
                                <w:spacing w:val="-27"/>
                              </w:rPr>
                              <w:t xml:space="preserve"> </w:t>
                            </w:r>
                            <w:r>
                              <w:rPr>
                                <w:rFonts w:ascii="SimHei" w:hAnsi="SimHei" w:eastAsia="SimHei" w:cs="SimHei"/>
                                <w:sz w:val="17"/>
                                <w:szCs w:val="17"/>
                                <w:spacing w:val="-5"/>
                              </w:rPr>
                              <w:t>划</w:t>
                            </w:r>
                            <w:r>
                              <w:rPr>
                                <w:rFonts w:ascii="SimHei" w:hAnsi="SimHei" w:eastAsia="SimHei" w:cs="SimHei"/>
                                <w:sz w:val="17"/>
                                <w:szCs w:val="17"/>
                                <w:spacing w:val="-26"/>
                              </w:rPr>
                              <w:t xml:space="preserve"> </w:t>
                            </w:r>
                            <w:r>
                              <w:rPr>
                                <w:rFonts w:ascii="SimHei" w:hAnsi="SimHei" w:eastAsia="SimHei" w:cs="SimHei"/>
                                <w:sz w:val="17"/>
                                <w:szCs w:val="17"/>
                                <w:spacing w:val="-5"/>
                              </w:rPr>
                              <w:t>建</w:t>
                            </w:r>
                            <w:r>
                              <w:rPr>
                                <w:rFonts w:ascii="SimHei" w:hAnsi="SimHei" w:eastAsia="SimHei" w:cs="SimHei"/>
                                <w:sz w:val="17"/>
                                <w:szCs w:val="17"/>
                                <w:spacing w:val="-26"/>
                              </w:rPr>
                              <w:t xml:space="preserve"> </w:t>
                            </w:r>
                            <w:r>
                              <w:rPr>
                                <w:rFonts w:ascii="SimHei" w:hAnsi="SimHei" w:eastAsia="SimHei" w:cs="SimHei"/>
                                <w:sz w:val="17"/>
                                <w:szCs w:val="17"/>
                                <w:spacing w:val="-5"/>
                              </w:rPr>
                              <w:t>设</w:t>
                            </w:r>
                          </w:p>
                        </w:txbxContent>
                      </v:textbox>
                    </v:shape>
                  </w:pict>
                </mc:Fallback>
              </mc:AlternateContent>
            </w:r>
            <w:r>
              <w:drawing>
                <wp:inline distT="0" distB="0" distL="0" distR="0">
                  <wp:extent cx="196830" cy="933498"/>
                  <wp:effectExtent l="0" t="0" r="0" b="0"/>
                  <wp:docPr id="76" name="IM 76"/>
                  <wp:cNvGraphicFramePr/>
                  <a:graphic>
                    <a:graphicData uri="http://schemas.openxmlformats.org/drawingml/2006/picture">
                      <pic:pic>
                        <pic:nvPicPr>
                          <pic:cNvPr id="76" name="IM 76"/>
                          <pic:cNvPicPr/>
                        </pic:nvPicPr>
                        <pic:blipFill>
                          <a:blip r:embed="rId64"/>
                          <a:stretch>
                            <a:fillRect/>
                          </a:stretch>
                        </pic:blipFill>
                        <pic:spPr>
                          <a:xfrm rot="0">
                            <a:off x="0" y="0"/>
                            <a:ext cx="196830" cy="933498"/>
                          </a:xfrm>
                          <a:prstGeom prst="rect">
                            <a:avLst/>
                          </a:prstGeom>
                        </pic:spPr>
                      </pic:pic>
                    </a:graphicData>
                  </a:graphic>
                </wp:inline>
              </w:drawing>
            </w:r>
          </w:p>
        </w:tc>
        <w:tc>
          <w:tcPr>
            <w:tcW w:w="2114" w:type="dxa"/>
            <w:vAlign w:val="top"/>
            <w:textDirection w:val="btLr"/>
            <w:tcBorders>
              <w:top w:val="single" w:color="000000" w:sz="4" w:space="0"/>
              <w:right w:val="none" w:color="000000" w:sz="2" w:space="0"/>
            </w:tcBorders>
          </w:tcPr>
          <w:p>
            <w:pPr>
              <w:ind w:left="180"/>
              <w:spacing w:before="55" w:line="198" w:lineRule="auto"/>
              <w:rPr>
                <w:rFonts w:ascii="SimHei" w:hAnsi="SimHei" w:eastAsia="SimHei" w:cs="SimHei"/>
                <w:sz w:val="16"/>
                <w:szCs w:val="16"/>
              </w:rPr>
            </w:pPr>
            <w:r>
              <w:rPr>
                <w:rFonts w:ascii="SimHei" w:hAnsi="SimHei" w:eastAsia="SimHei" w:cs="SimHei"/>
                <w:sz w:val="16"/>
                <w:szCs w:val="16"/>
                <w:spacing w:val="-15"/>
              </w:rPr>
              <w:t>浙江大学中国农树发</w:t>
            </w:r>
          </w:p>
          <w:p>
            <w:pPr>
              <w:ind w:left="69"/>
              <w:spacing w:line="206" w:lineRule="auto"/>
              <w:rPr>
                <w:rFonts w:ascii="SimHei" w:hAnsi="SimHei" w:eastAsia="SimHei" w:cs="SimHei"/>
                <w:sz w:val="16"/>
                <w:szCs w:val="16"/>
              </w:rPr>
            </w:pPr>
            <w:r>
              <w:rPr>
                <w:rFonts w:ascii="SimHei" w:hAnsi="SimHei" w:eastAsia="SimHei" w:cs="SimHei"/>
                <w:sz w:val="16"/>
                <w:szCs w:val="16"/>
                <w:spacing w:val="-6"/>
              </w:rPr>
              <w:t>展研究院</w:t>
            </w:r>
          </w:p>
          <w:p>
            <w:pPr>
              <w:ind w:left="120"/>
              <w:spacing w:line="216" w:lineRule="auto"/>
              <w:rPr>
                <w:rFonts w:ascii="SimHei" w:hAnsi="SimHei" w:eastAsia="SimHei" w:cs="SimHei"/>
                <w:sz w:val="17"/>
                <w:szCs w:val="17"/>
              </w:rPr>
            </w:pPr>
            <w:r>
              <w:rPr>
                <w:rFonts w:ascii="SimHei" w:hAnsi="SimHei" w:eastAsia="SimHei" w:cs="SimHei"/>
                <w:sz w:val="17"/>
                <w:szCs w:val="17"/>
                <w:spacing w:val="-12"/>
                <w:w w:val="97"/>
              </w:rPr>
              <w:t>浙江乡村旅游研究院</w:t>
            </w:r>
          </w:p>
          <w:p>
            <w:pPr>
              <w:ind w:left="180"/>
              <w:spacing w:line="191" w:lineRule="auto"/>
              <w:rPr>
                <w:rFonts w:ascii="SimHei" w:hAnsi="SimHei" w:eastAsia="SimHei" w:cs="SimHei"/>
                <w:sz w:val="16"/>
                <w:szCs w:val="16"/>
              </w:rPr>
            </w:pPr>
            <w:r>
              <w:rPr>
                <w:rFonts w:ascii="SimHei" w:hAnsi="SimHei" w:eastAsia="SimHei" w:cs="SimHei"/>
                <w:sz w:val="16"/>
                <w:szCs w:val="16"/>
                <w:spacing w:val="-12"/>
                <w:w w:val="97"/>
              </w:rPr>
              <w:t>浙江省城乡规划设计</w:t>
            </w:r>
          </w:p>
          <w:p>
            <w:pPr>
              <w:ind w:left="40"/>
              <w:spacing w:before="1" w:line="199" w:lineRule="auto"/>
              <w:rPr>
                <w:rFonts w:ascii="SimHei" w:hAnsi="SimHei" w:eastAsia="SimHei" w:cs="SimHei"/>
                <w:sz w:val="16"/>
                <w:szCs w:val="16"/>
              </w:rPr>
            </w:pPr>
            <w:r>
              <w:rPr>
                <w:rFonts w:ascii="SimHei" w:hAnsi="SimHei" w:eastAsia="SimHei" w:cs="SimHei"/>
                <w:sz w:val="16"/>
                <w:szCs w:val="16"/>
                <w:spacing w:val="7"/>
              </w:rPr>
              <w:t>研究院</w:t>
            </w:r>
          </w:p>
          <w:p>
            <w:pPr>
              <w:ind w:left="100"/>
              <w:spacing w:line="198" w:lineRule="auto"/>
              <w:rPr>
                <w:rFonts w:ascii="SimHei" w:hAnsi="SimHei" w:eastAsia="SimHei" w:cs="SimHei"/>
                <w:sz w:val="16"/>
                <w:szCs w:val="16"/>
              </w:rPr>
            </w:pPr>
            <w:r>
              <w:rPr>
                <w:rFonts w:ascii="SimHei" w:hAnsi="SimHei" w:eastAsia="SimHei" w:cs="SimHei"/>
                <w:sz w:val="16"/>
                <w:szCs w:val="16"/>
                <w:spacing w:val="-6"/>
              </w:rPr>
              <w:t>中国美术学院风暴建</w:t>
            </w:r>
          </w:p>
          <w:p>
            <w:pPr>
              <w:ind w:left="69"/>
              <w:spacing w:line="206" w:lineRule="auto"/>
              <w:rPr>
                <w:rFonts w:ascii="SimHei" w:hAnsi="SimHei" w:eastAsia="SimHei" w:cs="SimHei"/>
                <w:sz w:val="16"/>
                <w:szCs w:val="16"/>
              </w:rPr>
            </w:pPr>
            <w:r>
              <w:rPr>
                <w:rFonts w:ascii="SimHei" w:hAnsi="SimHei" w:eastAsia="SimHei" w:cs="SimHei"/>
                <w:sz w:val="16"/>
                <w:szCs w:val="16"/>
                <w:spacing w:val="-12"/>
              </w:rPr>
              <w:t>镇没计研究院</w:t>
            </w:r>
          </w:p>
          <w:p>
            <w:pPr>
              <w:ind w:left="190"/>
              <w:spacing w:before="1" w:line="194" w:lineRule="auto"/>
              <w:rPr>
                <w:rFonts w:ascii="SimHei" w:hAnsi="SimHei" w:eastAsia="SimHei" w:cs="SimHei"/>
                <w:sz w:val="17"/>
                <w:szCs w:val="17"/>
              </w:rPr>
            </w:pPr>
            <w:r>
              <w:rPr>
                <w:rFonts w:ascii="SimHei" w:hAnsi="SimHei" w:eastAsia="SimHei" w:cs="SimHei"/>
                <w:sz w:val="17"/>
                <w:szCs w:val="17"/>
                <w:spacing w:val="-13"/>
                <w:w w:val="95"/>
              </w:rPr>
              <w:t>吴兴交通旅游</w:t>
            </w:r>
          </w:p>
          <w:p>
            <w:pPr>
              <w:ind w:left="170"/>
              <w:spacing w:line="196" w:lineRule="auto"/>
              <w:rPr>
                <w:rFonts w:ascii="SimHei" w:hAnsi="SimHei" w:eastAsia="SimHei" w:cs="SimHei"/>
                <w:sz w:val="17"/>
                <w:szCs w:val="17"/>
              </w:rPr>
            </w:pPr>
            <w:r>
              <w:rPr>
                <w:rFonts w:ascii="SimHei" w:hAnsi="SimHei" w:eastAsia="SimHei" w:cs="SimHei"/>
                <w:sz w:val="17"/>
                <w:szCs w:val="17"/>
                <w:spacing w:val="-14"/>
                <w:w w:val="97"/>
              </w:rPr>
              <w:t>建德市交通发展</w:t>
            </w:r>
          </w:p>
          <w:p>
            <w:pPr>
              <w:ind w:left="190"/>
              <w:spacing w:before="1" w:line="221" w:lineRule="auto"/>
              <w:rPr>
                <w:rFonts w:ascii="SimHei" w:hAnsi="SimHei" w:eastAsia="SimHei" w:cs="SimHei"/>
                <w:sz w:val="17"/>
                <w:szCs w:val="17"/>
              </w:rPr>
            </w:pPr>
            <w:r>
              <w:rPr>
                <w:rFonts w:ascii="SimHei" w:hAnsi="SimHei" w:eastAsia="SimHei" w:cs="SimHei"/>
                <w:sz w:val="17"/>
                <w:szCs w:val="17"/>
                <w:spacing w:val="-16"/>
                <w:w w:val="97"/>
              </w:rPr>
              <w:t>国瑞建设</w:t>
            </w:r>
          </w:p>
        </w:tc>
        <w:tc>
          <w:tcPr>
            <w:tcW w:w="45" w:type="dxa"/>
            <w:vAlign w:val="top"/>
            <w:tcBorders>
              <w:top w:val="single" w:color="000000" w:sz="4" w:space="0"/>
              <w:left w:val="none" w:color="000000" w:sz="2" w:space="0"/>
            </w:tcBorders>
          </w:tcPr>
          <w:p>
            <w:pPr>
              <w:rPr>
                <w:rFonts w:ascii="Arial"/>
                <w:sz w:val="21"/>
              </w:rPr>
            </w:pPr>
            <w:r/>
          </w:p>
        </w:tc>
      </w:tr>
    </w:tbl>
    <w:p>
      <w:pPr>
        <w:rPr/>
      </w:pPr>
      <w:r/>
    </w:p>
    <w:p>
      <w:pPr>
        <w:rPr/>
      </w:pPr>
      <w:r/>
    </w:p>
    <w:p>
      <w:pPr>
        <w:rPr/>
      </w:pPr>
      <w:r/>
    </w:p>
    <w:p>
      <w:pPr>
        <w:spacing w:line="37" w:lineRule="exact"/>
        <w:rPr/>
      </w:pPr>
      <w:r/>
    </w:p>
    <w:tbl>
      <w:tblPr>
        <w:tblStyle w:val="2"/>
        <w:tblW w:w="4731" w:type="dxa"/>
        <w:tblInd w:w="63"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271"/>
        <w:gridCol w:w="850"/>
        <w:gridCol w:w="520"/>
        <w:gridCol w:w="817"/>
        <w:gridCol w:w="490"/>
        <w:gridCol w:w="375"/>
        <w:gridCol w:w="620"/>
        <w:gridCol w:w="373"/>
        <w:gridCol w:w="415"/>
      </w:tblGrid>
      <w:tr>
        <w:trPr>
          <w:trHeight w:val="1224" w:hRule="atLeast"/>
        </w:trPr>
        <w:tc>
          <w:tcPr>
            <w:tcW w:w="271" w:type="dxa"/>
            <w:vAlign w:val="top"/>
            <w:textDirection w:val="tbRlV"/>
          </w:tcPr>
          <w:p>
            <w:pPr>
              <w:spacing w:before="99" w:line="216" w:lineRule="auto"/>
              <w:rPr>
                <w:rFonts w:ascii="SimSun" w:hAnsi="SimSun" w:eastAsia="SimSun" w:cs="SimSun"/>
                <w:sz w:val="17"/>
                <w:szCs w:val="17"/>
              </w:rPr>
            </w:pPr>
            <w:r>
              <w:rPr>
                <w:rFonts w:ascii="SimSun" w:hAnsi="SimSun" w:eastAsia="SimSun" w:cs="SimSun"/>
                <w:sz w:val="17"/>
                <w:szCs w:val="17"/>
                <w:color w:val="00356B"/>
                <w:spacing w:val="34"/>
              </w:rPr>
              <w:t>台平生卫共公</w:t>
            </w:r>
          </w:p>
        </w:tc>
        <w:tc>
          <w:tcPr>
            <w:tcW w:w="850" w:type="dxa"/>
            <w:vAlign w:val="top"/>
            <w:textDirection w:val="tbRlV"/>
          </w:tcPr>
          <w:p>
            <w:pPr>
              <w:ind w:left="502" w:right="43" w:hanging="111"/>
              <w:spacing w:before="269" w:line="261" w:lineRule="auto"/>
              <w:rPr>
                <w:rFonts w:ascii="SimSun" w:hAnsi="SimSun" w:eastAsia="SimSun" w:cs="SimSun"/>
                <w:sz w:val="12"/>
                <w:szCs w:val="12"/>
              </w:rPr>
            </w:pPr>
            <w:r>
              <w:rPr>
                <w:rFonts w:ascii="SimSun" w:hAnsi="SimSun" w:eastAsia="SimSun" w:cs="SimSun"/>
                <w:sz w:val="12"/>
                <w:szCs w:val="12"/>
                <w:spacing w:val="24"/>
              </w:rPr>
              <w:t>场工梦数</w:t>
            </w:r>
            <w:r>
              <w:rPr>
                <w:rFonts w:ascii="SimSun" w:hAnsi="SimSun" w:eastAsia="SimSun" w:cs="SimSun"/>
                <w:sz w:val="12"/>
                <w:szCs w:val="12"/>
                <w:spacing w:val="-20"/>
              </w:rPr>
              <w:t xml:space="preserve"> </w:t>
            </w:r>
            <w:r>
              <w:rPr>
                <w:rFonts w:ascii="SimSun" w:hAnsi="SimSun" w:eastAsia="SimSun" w:cs="SimSun"/>
                <w:sz w:val="12"/>
                <w:szCs w:val="12"/>
                <w:spacing w:val="24"/>
              </w:rPr>
              <w:t>·</w:t>
            </w:r>
            <w:r>
              <w:rPr>
                <w:rFonts w:ascii="SimSun" w:hAnsi="SimSun" w:eastAsia="SimSun" w:cs="SimSun"/>
                <w:sz w:val="12"/>
                <w:szCs w:val="12"/>
              </w:rPr>
              <w:t xml:space="preserve"> </w:t>
            </w:r>
            <w:r>
              <w:rPr>
                <w:rFonts w:ascii="SimSun" w:hAnsi="SimSun" w:eastAsia="SimSun" w:cs="SimSun"/>
                <w:sz w:val="12"/>
                <w:szCs w:val="12"/>
                <w:spacing w:val="19"/>
                <w:w w:val="125"/>
              </w:rPr>
              <w:t>会透李：</w:t>
            </w:r>
          </w:p>
          <w:p>
            <w:pPr>
              <w:ind w:left="543"/>
              <w:spacing w:before="11" w:line="218" w:lineRule="auto"/>
              <w:rPr>
                <w:rFonts w:ascii="SimSun" w:hAnsi="SimSun" w:eastAsia="SimSun" w:cs="SimSun"/>
                <w:sz w:val="12"/>
                <w:szCs w:val="12"/>
              </w:rPr>
            </w:pPr>
            <w:r>
              <w:rPr>
                <w:rFonts w:ascii="SimSun" w:hAnsi="SimSun" w:eastAsia="SimSun" w:cs="SimSun"/>
                <w:sz w:val="12"/>
                <w:szCs w:val="12"/>
                <w:spacing w:val="19"/>
              </w:rPr>
              <w:t>云里阿</w:t>
            </w:r>
            <w:r>
              <w:rPr>
                <w:rFonts w:ascii="SimSun" w:hAnsi="SimSun" w:eastAsia="SimSun" w:cs="SimSun"/>
                <w:sz w:val="12"/>
                <w:szCs w:val="12"/>
                <w:spacing w:val="-19"/>
              </w:rPr>
              <w:t xml:space="preserve"> </w:t>
            </w:r>
            <w:r>
              <w:rPr>
                <w:rFonts w:ascii="SimSun" w:hAnsi="SimSun" w:eastAsia="SimSun" w:cs="SimSun"/>
                <w:sz w:val="12"/>
                <w:szCs w:val="12"/>
                <w:spacing w:val="19"/>
              </w:rPr>
              <w:t>·</w:t>
            </w:r>
          </w:p>
        </w:tc>
        <w:tc>
          <w:tcPr>
            <w:tcW w:w="520" w:type="dxa"/>
            <w:vAlign w:val="top"/>
            <w:textDirection w:val="tbRlV"/>
          </w:tcPr>
          <w:p>
            <w:pPr>
              <w:ind w:left="199"/>
              <w:spacing w:before="79" w:line="217" w:lineRule="auto"/>
              <w:rPr>
                <w:rFonts w:ascii="SimSun" w:hAnsi="SimSun" w:eastAsia="SimSun" w:cs="SimSun"/>
                <w:sz w:val="17"/>
                <w:szCs w:val="17"/>
              </w:rPr>
            </w:pPr>
            <w:r>
              <w:rPr>
                <w:rFonts w:ascii="SimSun" w:hAnsi="SimSun" w:eastAsia="SimSun" w:cs="SimSun"/>
                <w:sz w:val="17"/>
                <w:szCs w:val="17"/>
                <w:spacing w:val="14"/>
                <w:w w:val="119"/>
              </w:rPr>
              <w:t>警预知感</w:t>
            </w:r>
          </w:p>
        </w:tc>
        <w:tc>
          <w:tcPr>
            <w:tcW w:w="817" w:type="dxa"/>
            <w:vAlign w:val="top"/>
            <w:textDirection w:val="tbRlV"/>
          </w:tcPr>
          <w:p>
            <w:pPr>
              <w:ind w:left="411" w:right="71"/>
              <w:spacing w:before="261" w:line="249" w:lineRule="auto"/>
              <w:jc w:val="both"/>
              <w:rPr>
                <w:rFonts w:ascii="SimSun" w:hAnsi="SimSun" w:eastAsia="SimSun" w:cs="SimSun"/>
                <w:sz w:val="12"/>
                <w:szCs w:val="12"/>
              </w:rPr>
            </w:pPr>
            <w:r>
              <w:rPr>
                <w:rFonts w:ascii="SimSun" w:hAnsi="SimSun" w:eastAsia="SimSun" w:cs="SimSun"/>
                <w:sz w:val="12"/>
                <w:szCs w:val="12"/>
                <w:spacing w:val="21"/>
              </w:rPr>
              <w:t>断诊安迪</w:t>
            </w:r>
            <w:r>
              <w:rPr>
                <w:rFonts w:ascii="SimSun" w:hAnsi="SimSun" w:eastAsia="SimSun" w:cs="SimSun"/>
                <w:sz w:val="12"/>
                <w:szCs w:val="12"/>
                <w:spacing w:val="-25"/>
              </w:rPr>
              <w:t xml:space="preserve"> </w:t>
            </w:r>
            <w:r>
              <w:rPr>
                <w:rFonts w:ascii="SimSun" w:hAnsi="SimSun" w:eastAsia="SimSun" w:cs="SimSun"/>
                <w:sz w:val="12"/>
                <w:szCs w:val="12"/>
                <w:spacing w:val="21"/>
              </w:rPr>
              <w:t>·</w:t>
            </w:r>
            <w:r>
              <w:rPr>
                <w:rFonts w:ascii="SimSun" w:hAnsi="SimSun" w:eastAsia="SimSun" w:cs="SimSun"/>
                <w:sz w:val="12"/>
                <w:szCs w:val="12"/>
              </w:rPr>
              <w:t xml:space="preserve"> </w:t>
            </w:r>
            <w:r>
              <w:rPr>
                <w:rFonts w:ascii="SimSun" w:hAnsi="SimSun" w:eastAsia="SimSun" w:cs="SimSun"/>
                <w:sz w:val="12"/>
                <w:szCs w:val="12"/>
                <w:spacing w:val="19"/>
              </w:rPr>
              <w:t>物生康艾</w:t>
            </w:r>
            <w:r>
              <w:rPr>
                <w:rFonts w:ascii="SimSun" w:hAnsi="SimSun" w:eastAsia="SimSun" w:cs="SimSun"/>
                <w:sz w:val="12"/>
                <w:szCs w:val="12"/>
                <w:spacing w:val="-26"/>
              </w:rPr>
              <w:t xml:space="preserve"> </w:t>
            </w:r>
            <w:r>
              <w:rPr>
                <w:rFonts w:ascii="SimSun" w:hAnsi="SimSun" w:eastAsia="SimSun" w:cs="SimSun"/>
                <w:sz w:val="12"/>
                <w:szCs w:val="12"/>
                <w:spacing w:val="19"/>
              </w:rPr>
              <w:t>·</w:t>
            </w:r>
            <w:r>
              <w:rPr>
                <w:rFonts w:ascii="SimSun" w:hAnsi="SimSun" w:eastAsia="SimSun" w:cs="SimSun"/>
                <w:sz w:val="12"/>
                <w:szCs w:val="12"/>
              </w:rPr>
              <w:t xml:space="preserve"> </w:t>
            </w:r>
            <w:r>
              <w:rPr>
                <w:rFonts w:ascii="SimSun" w:hAnsi="SimSun" w:eastAsia="SimSun" w:cs="SimSun"/>
                <w:sz w:val="12"/>
                <w:szCs w:val="12"/>
                <w:spacing w:val="21"/>
              </w:rPr>
              <w:t>技科立大</w:t>
            </w:r>
            <w:r>
              <w:rPr>
                <w:rFonts w:ascii="SimSun" w:hAnsi="SimSun" w:eastAsia="SimSun" w:cs="SimSun"/>
                <w:sz w:val="12"/>
                <w:szCs w:val="12"/>
                <w:spacing w:val="-25"/>
              </w:rPr>
              <w:t xml:space="preserve"> </w:t>
            </w:r>
            <w:r>
              <w:rPr>
                <w:rFonts w:ascii="SimSun" w:hAnsi="SimSun" w:eastAsia="SimSun" w:cs="SimSun"/>
                <w:sz w:val="12"/>
                <w:szCs w:val="12"/>
                <w:spacing w:val="21"/>
              </w:rPr>
              <w:t>·</w:t>
            </w:r>
          </w:p>
        </w:tc>
        <w:tc>
          <w:tcPr>
            <w:tcW w:w="490" w:type="dxa"/>
            <w:vAlign w:val="top"/>
            <w:textDirection w:val="tbRlV"/>
          </w:tcPr>
          <w:p>
            <w:pPr>
              <w:ind w:left="218"/>
              <w:spacing w:before="56" w:line="217" w:lineRule="auto"/>
              <w:rPr>
                <w:rFonts w:ascii="SimSun" w:hAnsi="SimSun" w:eastAsia="SimSun" w:cs="SimSun"/>
                <w:sz w:val="17"/>
                <w:szCs w:val="17"/>
              </w:rPr>
            </w:pPr>
            <w:r>
              <w:rPr>
                <w:rFonts w:ascii="SimSun" w:hAnsi="SimSun" w:eastAsia="SimSun" w:cs="SimSun"/>
                <w:sz w:val="17"/>
                <w:szCs w:val="17"/>
                <w:color w:val="003366"/>
                <w:spacing w:val="40"/>
              </w:rPr>
              <w:t>护防防预</w:t>
            </w:r>
          </w:p>
        </w:tc>
        <w:tc>
          <w:tcPr>
            <w:tcW w:w="375" w:type="dxa"/>
            <w:vAlign w:val="top"/>
            <w:textDirection w:val="tbRlV"/>
          </w:tcPr>
          <w:p>
            <w:pPr>
              <w:ind w:left="411" w:right="51" w:firstLine="91"/>
              <w:spacing w:before="31" w:line="232" w:lineRule="auto"/>
              <w:rPr>
                <w:rFonts w:ascii="SimSun" w:hAnsi="SimSun" w:eastAsia="SimSun" w:cs="SimSun"/>
                <w:sz w:val="12"/>
                <w:szCs w:val="12"/>
              </w:rPr>
            </w:pPr>
            <w:r>
              <w:rPr>
                <w:rFonts w:ascii="SimSun" w:hAnsi="SimSun" w:eastAsia="SimSun" w:cs="SimSun"/>
                <w:sz w:val="12"/>
                <w:szCs w:val="12"/>
                <w:spacing w:val="30"/>
                <w:w w:val="101"/>
              </w:rPr>
              <w:t>维络好</w:t>
            </w:r>
            <w:r>
              <w:rPr>
                <w:rFonts w:ascii="SimSun" w:hAnsi="SimSun" w:eastAsia="SimSun" w:cs="SimSun"/>
                <w:sz w:val="12"/>
                <w:szCs w:val="12"/>
                <w:spacing w:val="4"/>
              </w:rPr>
              <w:t xml:space="preserve"> </w:t>
            </w:r>
            <w:r>
              <w:rPr>
                <w:rFonts w:ascii="SimSun" w:hAnsi="SimSun" w:eastAsia="SimSun" w:cs="SimSun"/>
                <w:sz w:val="12"/>
                <w:szCs w:val="12"/>
                <w:spacing w:val="30"/>
                <w:w w:val="101"/>
              </w:rPr>
              <w:t>·</w:t>
            </w:r>
            <w:r>
              <w:rPr>
                <w:rFonts w:ascii="SimSun" w:hAnsi="SimSun" w:eastAsia="SimSun" w:cs="SimSun"/>
                <w:sz w:val="12"/>
                <w:szCs w:val="12"/>
              </w:rPr>
              <w:t xml:space="preserve"> </w:t>
            </w:r>
            <w:r>
              <w:rPr>
                <w:rFonts w:ascii="SimSun" w:hAnsi="SimSun" w:eastAsia="SimSun" w:cs="SimSun"/>
                <w:sz w:val="12"/>
                <w:szCs w:val="12"/>
                <w:spacing w:val="24"/>
              </w:rPr>
              <w:t>疗医德振</w:t>
            </w:r>
            <w:r>
              <w:rPr>
                <w:rFonts w:ascii="SimSun" w:hAnsi="SimSun" w:eastAsia="SimSun" w:cs="SimSun"/>
                <w:sz w:val="12"/>
                <w:szCs w:val="12"/>
                <w:spacing w:val="-20"/>
              </w:rPr>
              <w:t xml:space="preserve"> </w:t>
            </w:r>
            <w:r>
              <w:rPr>
                <w:rFonts w:ascii="SimSun" w:hAnsi="SimSun" w:eastAsia="SimSun" w:cs="SimSun"/>
                <w:sz w:val="12"/>
                <w:szCs w:val="12"/>
                <w:spacing w:val="24"/>
              </w:rPr>
              <w:t>·</w:t>
            </w:r>
          </w:p>
        </w:tc>
        <w:tc>
          <w:tcPr>
            <w:tcW w:w="620" w:type="dxa"/>
            <w:vAlign w:val="top"/>
            <w:textDirection w:val="tbRlV"/>
          </w:tcPr>
          <w:p>
            <w:pPr>
              <w:ind w:left="382" w:right="51" w:firstLine="8"/>
              <w:spacing w:before="101" w:line="254" w:lineRule="auto"/>
              <w:jc w:val="both"/>
              <w:rPr>
                <w:rFonts w:ascii="SimSun" w:hAnsi="SimSun" w:eastAsia="SimSun" w:cs="SimSun"/>
                <w:sz w:val="12"/>
                <w:szCs w:val="12"/>
              </w:rPr>
            </w:pPr>
            <w:r>
              <w:rPr>
                <w:rFonts w:ascii="SimSun" w:hAnsi="SimSun" w:eastAsia="SimSun" w:cs="SimSun"/>
                <w:sz w:val="12"/>
                <w:szCs w:val="12"/>
                <w:spacing w:val="24"/>
              </w:rPr>
              <w:t>份股克杰</w:t>
            </w:r>
            <w:r>
              <w:rPr>
                <w:rFonts w:ascii="SimSun" w:hAnsi="SimSun" w:eastAsia="SimSun" w:cs="SimSun"/>
                <w:sz w:val="12"/>
                <w:szCs w:val="12"/>
                <w:spacing w:val="-20"/>
              </w:rPr>
              <w:t xml:space="preserve"> </w:t>
            </w:r>
            <w:r>
              <w:rPr>
                <w:rFonts w:ascii="SimSun" w:hAnsi="SimSun" w:eastAsia="SimSun" w:cs="SimSun"/>
                <w:sz w:val="12"/>
                <w:szCs w:val="12"/>
                <w:spacing w:val="24"/>
              </w:rPr>
              <w:t>·</w:t>
            </w:r>
            <w:r>
              <w:rPr>
                <w:rFonts w:ascii="SimSun" w:hAnsi="SimSun" w:eastAsia="SimSun" w:cs="SimSun"/>
                <w:sz w:val="12"/>
                <w:szCs w:val="12"/>
              </w:rPr>
              <w:t xml:space="preserve"> </w:t>
            </w:r>
            <w:r>
              <w:rPr>
                <w:rFonts w:ascii="SimSun" w:hAnsi="SimSun" w:eastAsia="SimSun" w:cs="SimSun"/>
                <w:sz w:val="12"/>
                <w:szCs w:val="12"/>
                <w:spacing w:val="26"/>
              </w:rPr>
              <w:t>诚精江浙</w:t>
            </w:r>
            <w:r>
              <w:rPr>
                <w:rFonts w:ascii="SimSun" w:hAnsi="SimSun" w:eastAsia="SimSun" w:cs="SimSun"/>
                <w:sz w:val="12"/>
                <w:szCs w:val="12"/>
                <w:spacing w:val="-21"/>
              </w:rPr>
              <w:t xml:space="preserve"> </w:t>
            </w:r>
            <w:r>
              <w:rPr>
                <w:rFonts w:ascii="SimSun" w:hAnsi="SimSun" w:eastAsia="SimSun" w:cs="SimSun"/>
                <w:sz w:val="12"/>
                <w:szCs w:val="12"/>
                <w:spacing w:val="26"/>
              </w:rPr>
              <w:t>·</w:t>
            </w:r>
            <w:r>
              <w:rPr>
                <w:rFonts w:ascii="SimSun" w:hAnsi="SimSun" w:eastAsia="SimSun" w:cs="SimSun"/>
                <w:sz w:val="12"/>
                <w:szCs w:val="12"/>
              </w:rPr>
              <w:t xml:space="preserve"> </w:t>
            </w:r>
            <w:r>
              <w:rPr>
                <w:rFonts w:ascii="SimSun" w:hAnsi="SimSun" w:eastAsia="SimSun" w:cs="SimSun"/>
                <w:sz w:val="12"/>
                <w:szCs w:val="12"/>
                <w:spacing w:val="28"/>
              </w:rPr>
              <w:t>工精天海</w:t>
            </w:r>
            <w:r>
              <w:rPr>
                <w:rFonts w:ascii="SimSun" w:hAnsi="SimSun" w:eastAsia="SimSun" w:cs="SimSun"/>
                <w:sz w:val="12"/>
                <w:szCs w:val="12"/>
                <w:spacing w:val="-11"/>
              </w:rPr>
              <w:t xml:space="preserve"> </w:t>
            </w:r>
            <w:r>
              <w:rPr>
                <w:rFonts w:ascii="SimSun" w:hAnsi="SimSun" w:eastAsia="SimSun" w:cs="SimSun"/>
                <w:sz w:val="12"/>
                <w:szCs w:val="12"/>
                <w:spacing w:val="28"/>
              </w:rPr>
              <w:t>·</w:t>
            </w:r>
          </w:p>
        </w:tc>
        <w:tc>
          <w:tcPr>
            <w:tcW w:w="373" w:type="dxa"/>
            <w:vAlign w:val="top"/>
            <w:textDirection w:val="tbRlV"/>
          </w:tcPr>
          <w:p>
            <w:pPr>
              <w:ind w:left="197"/>
              <w:spacing w:before="100" w:line="216" w:lineRule="auto"/>
              <w:rPr>
                <w:rFonts w:ascii="SimSun" w:hAnsi="SimSun" w:eastAsia="SimSun" w:cs="SimSun"/>
                <w:sz w:val="17"/>
                <w:szCs w:val="17"/>
              </w:rPr>
            </w:pPr>
            <w:r>
              <w:rPr>
                <w:rFonts w:ascii="SimSun" w:hAnsi="SimSun" w:eastAsia="SimSun" w:cs="SimSun"/>
                <w:sz w:val="17"/>
                <w:szCs w:val="17"/>
                <w:color w:val="003871"/>
                <w:spacing w:val="40"/>
              </w:rPr>
              <w:t>置装援救</w:t>
            </w:r>
          </w:p>
        </w:tc>
        <w:tc>
          <w:tcPr>
            <w:tcW w:w="415" w:type="dxa"/>
            <w:vAlign w:val="top"/>
            <w:textDirection w:val="tbRlV"/>
          </w:tcPr>
          <w:p>
            <w:pPr>
              <w:ind w:left="542"/>
              <w:spacing w:line="232" w:lineRule="auto"/>
              <w:rPr>
                <w:rFonts w:ascii="SimSun" w:hAnsi="SimSun" w:eastAsia="SimSun" w:cs="SimSun"/>
                <w:sz w:val="11"/>
                <w:szCs w:val="11"/>
              </w:rPr>
            </w:pPr>
            <w:r>
              <w:pict>
                <v:shape id="_x0000_s97" style="position:absolute;margin-left:-20.0974pt;margin-top:49.1252pt;mso-position-vertical-relative:text;mso-position-horizontal-relative:text;width:21.1pt;height:9.05pt;z-index:251917312;" filled="false" stroked="false" type="#_x0000_t202">
                  <v:fill on="false"/>
                  <v:stroke on="false"/>
                  <v:path/>
                  <v:imagedata o:title=""/>
                  <o:lock v:ext="edit" aspectratio="false"/>
                  <v:textbox inset="0mm,0mm,0mm,0mm" style="layout-flow:vertical-ideographic;">
                    <w:txbxContent>
                      <w:p>
                        <w:pPr>
                          <w:ind w:left="20"/>
                          <w:spacing w:before="20" w:line="186" w:lineRule="exact"/>
                          <w:rPr>
                            <w:rFonts w:ascii="SimSun" w:hAnsi="SimSun" w:eastAsia="SimSun" w:cs="SimSun"/>
                            <w:sz w:val="12"/>
                            <w:szCs w:val="12"/>
                          </w:rPr>
                        </w:pPr>
                        <w:r>
                          <w:rPr>
                            <w:rFonts w:ascii="SimSun" w:hAnsi="SimSun" w:eastAsia="SimSun" w:cs="SimSun"/>
                            <w:sz w:val="12"/>
                            <w:szCs w:val="12"/>
                            <w:position w:val="1"/>
                          </w:rPr>
                          <w:t>·</w:t>
                        </w:r>
                      </w:p>
                      <w:p>
                        <w:pPr>
                          <w:ind w:left="40"/>
                          <w:spacing w:before="8" w:line="187" w:lineRule="exact"/>
                          <w:rPr>
                            <w:rFonts w:ascii="SimSun" w:hAnsi="SimSun" w:eastAsia="SimSun" w:cs="SimSun"/>
                            <w:sz w:val="12"/>
                            <w:szCs w:val="12"/>
                          </w:rPr>
                        </w:pPr>
                        <w:r>
                          <w:rPr>
                            <w:rFonts w:ascii="SimSun" w:hAnsi="SimSun" w:eastAsia="SimSun" w:cs="SimSun"/>
                            <w:sz w:val="12"/>
                            <w:szCs w:val="12"/>
                            <w:position w:val="1"/>
                          </w:rPr>
                          <w:t>·</w:t>
                        </w:r>
                      </w:p>
                    </w:txbxContent>
                  </v:textbox>
                </v:shape>
              </w:pict>
            </w:r>
            <w:r>
              <w:rPr>
                <w:rFonts w:ascii="SimSun" w:hAnsi="SimSun" w:eastAsia="SimSun" w:cs="SimSun"/>
                <w:sz w:val="11"/>
                <w:szCs w:val="11"/>
                <w:spacing w:val="9"/>
                <w:w w:val="121"/>
              </w:rPr>
              <w:t>莱福凯</w:t>
            </w:r>
          </w:p>
          <w:p>
            <w:pPr>
              <w:ind w:left="328"/>
              <w:spacing w:before="52" w:line="216" w:lineRule="auto"/>
              <w:rPr>
                <w:rFonts w:ascii="SimSun" w:hAnsi="SimSun" w:eastAsia="SimSun" w:cs="SimSun"/>
                <w:sz w:val="12"/>
                <w:szCs w:val="12"/>
              </w:rPr>
            </w:pPr>
            <w:r>
              <w:rPr>
                <w:rFonts w:ascii="SimSun" w:hAnsi="SimSun" w:eastAsia="SimSun" w:cs="SimSun"/>
                <w:sz w:val="12"/>
                <w:szCs w:val="12"/>
                <w:spacing w:val="12"/>
                <w:w w:val="123"/>
              </w:rPr>
              <w:t>际里象威</w:t>
            </w:r>
          </w:p>
        </w:tc>
      </w:tr>
    </w:tbl>
    <w:p>
      <w:pPr>
        <w:rPr/>
      </w:pPr>
      <w:r/>
    </w:p>
    <w:p>
      <w:pPr>
        <w:rPr/>
      </w:pPr>
      <w:r/>
    </w:p>
    <w:p>
      <w:pPr>
        <w:spacing w:line="51" w:lineRule="exact"/>
        <w:rPr/>
      </w:pPr>
      <w:r/>
    </w:p>
    <w:tbl>
      <w:tblPr>
        <w:tblStyle w:val="2"/>
        <w:tblW w:w="5084" w:type="dxa"/>
        <w:tblInd w:w="0" w:type="dxa"/>
        <w:tblLayout w:type="fixed"/>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Pr>
      <w:tblGrid>
        <w:gridCol w:w="329"/>
        <w:gridCol w:w="4755"/>
      </w:tblGrid>
      <w:tr>
        <w:trPr>
          <w:trHeight w:val="1520" w:hRule="atLeast"/>
        </w:trPr>
        <w:tc>
          <w:tcPr>
            <w:shd w:val="clear" w:fill="785C30"/>
            <w:tcW w:w="329" w:type="dxa"/>
            <w:vAlign w:val="top"/>
            <w:tcBorders>
              <w:left w:val="none" w:color="000000" w:sz="2" w:space="0"/>
              <w:right w:val="none" w:color="000000" w:sz="2" w:space="0"/>
              <w:bottom w:val="single" w:color="000000" w:sz="4" w:space="0"/>
            </w:tcBorders>
          </w:tcPr>
          <w:p>
            <w:pPr>
              <w:rPr>
                <w:rFonts w:ascii="Arial"/>
                <w:sz w:val="21"/>
              </w:rPr>
            </w:pPr>
            <w:r>
              <mc:AlternateContent xmlns:mc="http://schemas.openxmlformats.org/markup-compatibility/2006">
                <mc:Choice Requires="wps">
                  <w:drawing>
                    <wp:anchor distT="0" distB="0" distL="0" distR="0" simplePos="0" relativeHeight="251916288" behindDoc="0" locked="0" layoutInCell="1" allowOverlap="1">
                      <wp:simplePos x="0" y="0"/>
                      <wp:positionH relativeFrom="rightMargin">
                        <wp:posOffset>-379131</wp:posOffset>
                      </wp:positionH>
                      <wp:positionV relativeFrom="topMargin">
                        <wp:posOffset>369308</wp:posOffset>
                      </wp:positionV>
                      <wp:extent cx="572769" cy="175260"/>
                      <wp:effectExtent l="0" t="0" r="0" b="0"/>
                      <wp:wrapNone/>
                      <wp:docPr id="77" name="TextBox 77"/>
                      <wp:cNvGraphicFramePr/>
                      <a:graphic>
                        <a:graphicData uri="http://schemas.microsoft.com/office/word/2010/wordprocessingShape">
                          <wps:wsp>
                            <wps:cNvSpPr txBox="1"/>
                            <wps:spPr>
                              <a:xfrm rot="16200000">
                                <a:off x="-379131" y="369308"/>
                                <a:ext cx="572769" cy="1752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6"/>
                                    </w:rPr>
                                    <w:t>城</w:t>
                                  </w:r>
                                  <w:r>
                                    <w:rPr>
                                      <w:rFonts w:ascii="SimHei" w:hAnsi="SimHei" w:eastAsia="SimHei" w:cs="SimHei"/>
                                      <w:sz w:val="17"/>
                                      <w:szCs w:val="17"/>
                                      <w:spacing w:val="-12"/>
                                    </w:rPr>
                                    <w:t xml:space="preserve"> </w:t>
                                  </w:r>
                                  <w:r>
                                    <w:rPr>
                                      <w:rFonts w:ascii="SimHei" w:hAnsi="SimHei" w:eastAsia="SimHei" w:cs="SimHei"/>
                                      <w:sz w:val="17"/>
                                      <w:szCs w:val="17"/>
                                      <w:spacing w:val="-6"/>
                                    </w:rPr>
                                    <w:t>市</w:t>
                                  </w:r>
                                  <w:r>
                                    <w:rPr>
                                      <w:rFonts w:ascii="SimHei" w:hAnsi="SimHei" w:eastAsia="SimHei" w:cs="SimHei"/>
                                      <w:sz w:val="17"/>
                                      <w:szCs w:val="17"/>
                                      <w:spacing w:val="-17"/>
                                    </w:rPr>
                                    <w:t xml:space="preserve"> </w:t>
                                  </w:r>
                                  <w:r>
                                    <w:rPr>
                                      <w:rFonts w:ascii="SimHei" w:hAnsi="SimHei" w:eastAsia="SimHei" w:cs="SimHei"/>
                                      <w:sz w:val="17"/>
                                      <w:szCs w:val="17"/>
                                      <w:spacing w:val="-6"/>
                                    </w:rPr>
                                    <w:t>大</w:t>
                                  </w:r>
                                  <w:r>
                                    <w:rPr>
                                      <w:rFonts w:ascii="SimHei" w:hAnsi="SimHei" w:eastAsia="SimHei" w:cs="SimHei"/>
                                      <w:sz w:val="17"/>
                                      <w:szCs w:val="17"/>
                                      <w:spacing w:val="-16"/>
                                    </w:rPr>
                                    <w:t xml:space="preserve"> </w:t>
                                  </w:r>
                                  <w:r>
                                    <w:rPr>
                                      <w:rFonts w:ascii="SimHei" w:hAnsi="SimHei" w:eastAsia="SimHei" w:cs="SimHei"/>
                                      <w:sz w:val="17"/>
                                      <w:szCs w:val="17"/>
                                      <w:spacing w:val="-6"/>
                                    </w:rPr>
                                    <w:t>脑</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98" style="position:absolute;margin-left:-29.8529pt;margin-top:29.0794pt;mso-position-vertical-relative:top-margin-area;mso-position-horizontal-relative:right-margin-area;width:45.1pt;height:13.8pt;z-index:251916288;rotation:270;" filled="false" stroked="false" type="#_x0000_t202">
                      <v:fill on="false"/>
                      <v:stroke on="false"/>
                      <v:path/>
                      <v:imagedata o:title=""/>
                      <o:lock v:ext="edit" aspectratio="false"/>
                      <v:textbox inset="0mm,0mm,0mm,0mm">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6"/>
                              </w:rPr>
                              <w:t>城</w:t>
                            </w:r>
                            <w:r>
                              <w:rPr>
                                <w:rFonts w:ascii="SimHei" w:hAnsi="SimHei" w:eastAsia="SimHei" w:cs="SimHei"/>
                                <w:sz w:val="17"/>
                                <w:szCs w:val="17"/>
                                <w:spacing w:val="-12"/>
                              </w:rPr>
                              <w:t xml:space="preserve"> </w:t>
                            </w:r>
                            <w:r>
                              <w:rPr>
                                <w:rFonts w:ascii="SimHei" w:hAnsi="SimHei" w:eastAsia="SimHei" w:cs="SimHei"/>
                                <w:sz w:val="17"/>
                                <w:szCs w:val="17"/>
                                <w:spacing w:val="-6"/>
                              </w:rPr>
                              <w:t>市</w:t>
                            </w:r>
                            <w:r>
                              <w:rPr>
                                <w:rFonts w:ascii="SimHei" w:hAnsi="SimHei" w:eastAsia="SimHei" w:cs="SimHei"/>
                                <w:sz w:val="17"/>
                                <w:szCs w:val="17"/>
                                <w:spacing w:val="-17"/>
                              </w:rPr>
                              <w:t xml:space="preserve"> </w:t>
                            </w:r>
                            <w:r>
                              <w:rPr>
                                <w:rFonts w:ascii="SimHei" w:hAnsi="SimHei" w:eastAsia="SimHei" w:cs="SimHei"/>
                                <w:sz w:val="17"/>
                                <w:szCs w:val="17"/>
                                <w:spacing w:val="-6"/>
                              </w:rPr>
                              <w:t>大</w:t>
                            </w:r>
                            <w:r>
                              <w:rPr>
                                <w:rFonts w:ascii="SimHei" w:hAnsi="SimHei" w:eastAsia="SimHei" w:cs="SimHei"/>
                                <w:sz w:val="17"/>
                                <w:szCs w:val="17"/>
                                <w:spacing w:val="-16"/>
                              </w:rPr>
                              <w:t xml:space="preserve"> </w:t>
                            </w:r>
                            <w:r>
                              <w:rPr>
                                <w:rFonts w:ascii="SimHei" w:hAnsi="SimHei" w:eastAsia="SimHei" w:cs="SimHei"/>
                                <w:sz w:val="17"/>
                                <w:szCs w:val="17"/>
                                <w:spacing w:val="-6"/>
                              </w:rPr>
                              <w:t>脑</w:t>
                            </w:r>
                          </w:p>
                        </w:txbxContent>
                      </v:textbox>
                    </v:shape>
                  </w:pict>
                </mc:Fallback>
              </mc:AlternateContent>
            </w:r>
            <w:r/>
          </w:p>
        </w:tc>
        <w:tc>
          <w:tcPr>
            <w:tcW w:w="4755" w:type="dxa"/>
            <w:vAlign w:val="top"/>
            <w:textDirection w:val="btLr"/>
            <w:tcBorders>
              <w:left w:val="none" w:color="000000" w:sz="2" w:space="0"/>
            </w:tcBorders>
          </w:tcPr>
          <w:p>
            <w:pPr>
              <w:ind w:left="320"/>
              <w:spacing w:before="25" w:line="222" w:lineRule="auto"/>
              <w:rPr>
                <w:rFonts w:ascii="SimHei" w:hAnsi="SimHei" w:eastAsia="SimHei" w:cs="SimHei"/>
                <w:sz w:val="17"/>
                <w:szCs w:val="17"/>
              </w:rPr>
            </w:pPr>
            <w:r>
              <w:rPr>
                <w:rFonts w:ascii="SimHei" w:hAnsi="SimHei" w:eastAsia="SimHei" w:cs="SimHei"/>
                <w:sz w:val="17"/>
                <w:szCs w:val="17"/>
                <w:spacing w:val="-29"/>
              </w:rPr>
              <w:t>·杭州城市大脑</w:t>
            </w:r>
          </w:p>
          <w:p>
            <w:pPr>
              <w:ind w:left="310"/>
              <w:spacing w:before="7" w:line="193" w:lineRule="auto"/>
              <w:rPr>
                <w:rFonts w:ascii="SimHei" w:hAnsi="SimHei" w:eastAsia="SimHei" w:cs="SimHei"/>
                <w:sz w:val="17"/>
                <w:szCs w:val="17"/>
              </w:rPr>
            </w:pPr>
            <w:r>
              <w:rPr>
                <w:rFonts w:ascii="SimHei" w:hAnsi="SimHei" w:eastAsia="SimHei" w:cs="SimHei"/>
                <w:sz w:val="17"/>
                <w:szCs w:val="17"/>
                <w:spacing w:val="-3"/>
              </w:rPr>
              <w:t>,阿里云</w:t>
            </w:r>
          </w:p>
          <w:p>
            <w:pPr>
              <w:ind w:left="300"/>
              <w:spacing w:line="192" w:lineRule="auto"/>
              <w:rPr>
                <w:rFonts w:ascii="SimHei" w:hAnsi="SimHei" w:eastAsia="SimHei" w:cs="SimHei"/>
                <w:sz w:val="16"/>
                <w:szCs w:val="16"/>
              </w:rPr>
            </w:pPr>
            <w:r>
              <w:rPr>
                <w:rFonts w:ascii="SimHei" w:hAnsi="SimHei" w:eastAsia="SimHei" w:cs="SimHei"/>
                <w:sz w:val="16"/>
                <w:szCs w:val="16"/>
                <w:spacing w:val="-41"/>
              </w:rPr>
              <w:t>·新华三</w:t>
            </w:r>
          </w:p>
          <w:p>
            <w:pPr>
              <w:ind w:left="320"/>
              <w:spacing w:line="201" w:lineRule="auto"/>
              <w:rPr>
                <w:rFonts w:ascii="SimHei" w:hAnsi="SimHei" w:eastAsia="SimHei" w:cs="SimHei"/>
                <w:sz w:val="16"/>
                <w:szCs w:val="16"/>
              </w:rPr>
            </w:pPr>
            <w:r>
              <w:rPr>
                <w:rFonts w:ascii="SimHei" w:hAnsi="SimHei" w:eastAsia="SimHei" w:cs="SimHei"/>
                <w:sz w:val="16"/>
                <w:szCs w:val="16"/>
                <w:spacing w:val="-37"/>
              </w:rPr>
              <w:t>·华通云</w:t>
            </w:r>
          </w:p>
          <w:p>
            <w:pPr>
              <w:ind w:left="300"/>
              <w:spacing w:line="197" w:lineRule="auto"/>
              <w:rPr>
                <w:rFonts w:ascii="SimHei" w:hAnsi="SimHei" w:eastAsia="SimHei" w:cs="SimHei"/>
                <w:sz w:val="16"/>
                <w:szCs w:val="16"/>
              </w:rPr>
            </w:pPr>
            <w:r>
              <w:rPr>
                <w:rFonts w:ascii="SimHei" w:hAnsi="SimHei" w:eastAsia="SimHei" w:cs="SimHei"/>
                <w:sz w:val="16"/>
                <w:szCs w:val="16"/>
                <w:spacing w:val="-24"/>
              </w:rPr>
              <w:t>·浙大中控</w:t>
            </w:r>
          </w:p>
          <w:p>
            <w:pPr>
              <w:ind w:left="310"/>
              <w:spacing w:before="1" w:line="205" w:lineRule="auto"/>
              <w:rPr>
                <w:rFonts w:ascii="SimHei" w:hAnsi="SimHei" w:eastAsia="SimHei" w:cs="SimHei"/>
                <w:sz w:val="16"/>
                <w:szCs w:val="16"/>
              </w:rPr>
            </w:pPr>
            <w:r>
              <w:rPr>
                <w:rFonts w:ascii="SimHei" w:hAnsi="SimHei" w:eastAsia="SimHei" w:cs="SimHei"/>
                <w:sz w:val="16"/>
                <w:szCs w:val="16"/>
                <w:spacing w:val="-26"/>
              </w:rPr>
              <w:t>·数梦工场</w:t>
            </w:r>
          </w:p>
          <w:p>
            <w:pPr>
              <w:ind w:left="300"/>
              <w:spacing w:line="194" w:lineRule="auto"/>
              <w:rPr>
                <w:rFonts w:ascii="SimHei" w:hAnsi="SimHei" w:eastAsia="SimHei" w:cs="SimHei"/>
                <w:sz w:val="17"/>
                <w:szCs w:val="17"/>
              </w:rPr>
            </w:pPr>
            <w:r>
              <w:rPr>
                <w:rFonts w:ascii="SimHei" w:hAnsi="SimHei" w:eastAsia="SimHei" w:cs="SimHei"/>
                <w:sz w:val="17"/>
                <w:szCs w:val="17"/>
                <w:spacing w:val="-25"/>
              </w:rPr>
              <w:t>·海康威视</w:t>
            </w:r>
          </w:p>
          <w:p>
            <w:pPr>
              <w:ind w:left="300"/>
              <w:spacing w:before="1" w:line="192" w:lineRule="auto"/>
              <w:rPr>
                <w:rFonts w:ascii="SimHei" w:hAnsi="SimHei" w:eastAsia="SimHei" w:cs="SimHei"/>
                <w:sz w:val="17"/>
                <w:szCs w:val="17"/>
              </w:rPr>
            </w:pPr>
            <w:r>
              <w:rPr>
                <w:rFonts w:ascii="SimHei" w:hAnsi="SimHei" w:eastAsia="SimHei" w:cs="SimHei"/>
                <w:sz w:val="17"/>
                <w:szCs w:val="17"/>
                <w:spacing w:val="-29"/>
              </w:rPr>
              <w:t>·大华股份</w:t>
            </w:r>
          </w:p>
          <w:p>
            <w:pPr>
              <w:ind w:left="320"/>
              <w:spacing w:line="187" w:lineRule="auto"/>
              <w:rPr>
                <w:rFonts w:ascii="SimSun" w:hAnsi="SimSun" w:eastAsia="SimSun" w:cs="SimSun"/>
                <w:sz w:val="17"/>
                <w:szCs w:val="17"/>
              </w:rPr>
            </w:pPr>
            <w:r>
              <w:rPr>
                <w:rFonts w:ascii="SimSun" w:hAnsi="SimSun" w:eastAsia="SimSun" w:cs="SimSun"/>
                <w:sz w:val="17"/>
                <w:szCs w:val="17"/>
                <w:spacing w:val="-17"/>
              </w:rPr>
              <w:t>·</w:t>
            </w:r>
            <w:r>
              <w:rPr>
                <w:rFonts w:ascii="SimSun" w:hAnsi="SimSun" w:eastAsia="SimSun" w:cs="SimSun"/>
                <w:sz w:val="17"/>
                <w:szCs w:val="17"/>
                <w:spacing w:val="-4"/>
              </w:rPr>
              <w:t xml:space="preserve"> </w:t>
            </w:r>
            <w:r>
              <w:rPr>
                <w:rFonts w:ascii="SimSun" w:hAnsi="SimSun" w:eastAsia="SimSun" w:cs="SimSun"/>
                <w:sz w:val="17"/>
                <w:szCs w:val="17"/>
                <w:spacing w:val="-17"/>
              </w:rPr>
              <w:t>CityDO</w:t>
            </w:r>
          </w:p>
          <w:p>
            <w:pPr>
              <w:ind w:left="300"/>
              <w:spacing w:before="1" w:line="197" w:lineRule="auto"/>
              <w:rPr>
                <w:rFonts w:ascii="SimHei" w:hAnsi="SimHei" w:eastAsia="SimHei" w:cs="SimHei"/>
                <w:sz w:val="16"/>
                <w:szCs w:val="16"/>
              </w:rPr>
            </w:pPr>
            <w:r>
              <w:rPr>
                <w:rFonts w:ascii="SimHei" w:hAnsi="SimHei" w:eastAsia="SimHei" w:cs="SimHei"/>
                <w:sz w:val="16"/>
                <w:szCs w:val="16"/>
                <w:spacing w:val="-23"/>
              </w:rPr>
              <w:t>·银江股份</w:t>
            </w:r>
          </w:p>
          <w:p>
            <w:pPr>
              <w:ind w:left="310"/>
              <w:spacing w:line="231" w:lineRule="auto"/>
              <w:rPr>
                <w:rFonts w:ascii="SimHei" w:hAnsi="SimHei" w:eastAsia="SimHei" w:cs="SimHei"/>
                <w:sz w:val="16"/>
                <w:szCs w:val="16"/>
              </w:rPr>
            </w:pPr>
            <w:r>
              <w:rPr>
                <w:rFonts w:ascii="SimHei" w:hAnsi="SimHei" w:eastAsia="SimHei" w:cs="SimHei"/>
                <w:sz w:val="16"/>
                <w:szCs w:val="16"/>
                <w:spacing w:val="-25"/>
              </w:rPr>
              <w:t>·数源科技</w:t>
            </w:r>
          </w:p>
          <w:p>
            <w:pPr>
              <w:ind w:left="300"/>
              <w:spacing w:before="1" w:line="219" w:lineRule="auto"/>
              <w:rPr>
                <w:rFonts w:ascii="SimHei" w:hAnsi="SimHei" w:eastAsia="SimHei" w:cs="SimHei"/>
                <w:sz w:val="17"/>
                <w:szCs w:val="17"/>
              </w:rPr>
            </w:pPr>
            <w:r>
              <w:rPr>
                <w:rFonts w:ascii="SimHei" w:hAnsi="SimHei" w:eastAsia="SimHei" w:cs="SimHei"/>
                <w:sz w:val="17"/>
                <w:szCs w:val="17"/>
              </w:rPr>
              <w:drawing>
                <wp:inline distT="0" distB="0" distL="0" distR="0">
                  <wp:extent cx="60538" cy="203633"/>
                  <wp:effectExtent l="0" t="0" r="0" b="0"/>
                  <wp:docPr id="78" name="IM 78"/>
                  <wp:cNvGraphicFramePr/>
                  <a:graphic>
                    <a:graphicData uri="http://schemas.openxmlformats.org/drawingml/2006/picture">
                      <pic:pic>
                        <pic:nvPicPr>
                          <pic:cNvPr id="78" name="IM 78"/>
                          <pic:cNvPicPr/>
                        </pic:nvPicPr>
                        <pic:blipFill>
                          <a:blip r:embed="rId65"/>
                          <a:stretch>
                            <a:fillRect/>
                          </a:stretch>
                        </pic:blipFill>
                        <pic:spPr>
                          <a:xfrm rot="0">
                            <a:off x="0" y="0"/>
                            <a:ext cx="60538" cy="203633"/>
                          </a:xfrm>
                          <a:prstGeom prst="rect">
                            <a:avLst/>
                          </a:prstGeom>
                        </pic:spPr>
                      </pic:pic>
                    </a:graphicData>
                  </a:graphic>
                </wp:inline>
              </w:drawing>
            </w:r>
            <w:r>
              <w:rPr>
                <w:rFonts w:ascii="SimHei" w:hAnsi="SimHei" w:eastAsia="SimHei" w:cs="SimHei"/>
                <w:sz w:val="17"/>
                <w:szCs w:val="17"/>
                <w:spacing w:val="-9"/>
                <w:w w:val="62"/>
              </w:rPr>
              <w:t>鸿程系统安恒信息</w:t>
            </w:r>
          </w:p>
        </w:tc>
      </w:tr>
    </w:tbl>
    <w:p>
      <w:pPr>
        <w:rPr/>
      </w:pPr>
      <w:r/>
    </w:p>
    <w:p>
      <w:pPr>
        <w:spacing w:line="90" w:lineRule="auto"/>
        <w:rPr>
          <w:rFonts w:ascii="Arial"/>
          <w:sz w:val="2"/>
        </w:rPr>
      </w:pPr>
      <w:r>
        <w:rPr>
          <w:rFonts w:ascii="Arial"/>
          <w:sz w:val="2"/>
        </w:rPr>
      </w:r>
    </w:p>
    <w:tbl>
      <w:tblPr>
        <w:tblStyle w:val="2"/>
        <w:tblW w:w="4973" w:type="dxa"/>
        <w:tblInd w:w="126"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11"/>
        <w:gridCol w:w="1572"/>
        <w:gridCol w:w="310"/>
        <w:gridCol w:w="1368"/>
        <w:gridCol w:w="484"/>
        <w:gridCol w:w="983"/>
        <w:gridCol w:w="45"/>
      </w:tblGrid>
      <w:tr>
        <w:trPr>
          <w:trHeight w:val="1529" w:hRule="atLeast"/>
        </w:trPr>
        <w:tc>
          <w:tcPr>
            <w:tcW w:w="211" w:type="dxa"/>
            <w:vAlign w:val="top"/>
            <w:textDirection w:val="btLr"/>
            <w:tcBorders>
              <w:left w:val="none" w:color="000000" w:sz="2" w:space="0"/>
              <w:right w:val="none" w:color="000000" w:sz="8" w:space="0"/>
              <w:top w:val="single" w:color="0000FF" w:sz="4" w:space="0"/>
            </w:tcBorders>
          </w:tcPr>
          <w:p>
            <w:pPr>
              <w:ind w:left="54"/>
              <w:spacing w:line="221" w:lineRule="auto"/>
              <w:rPr>
                <w:rFonts w:ascii="SimHei" w:hAnsi="SimHei" w:eastAsia="SimHei" w:cs="SimHei"/>
                <w:sz w:val="17"/>
                <w:szCs w:val="17"/>
              </w:rPr>
            </w:pPr>
            <w:r>
              <w:drawing>
                <wp:anchor distT="0" distB="0" distL="0" distR="0" simplePos="0" relativeHeight="251911168" behindDoc="1" locked="0" layoutInCell="1" allowOverlap="1">
                  <wp:simplePos x="0" y="0"/>
                  <wp:positionH relativeFrom="column">
                    <wp:posOffset>-54463</wp:posOffset>
                  </wp:positionH>
                  <wp:positionV relativeFrom="paragraph">
                    <wp:posOffset>-945557</wp:posOffset>
                  </wp:positionV>
                  <wp:extent cx="184153" cy="939756"/>
                  <wp:effectExtent l="0" t="0" r="0" b="0"/>
                  <wp:wrapNone/>
                  <wp:docPr id="79" name="IM 79"/>
                  <wp:cNvGraphicFramePr/>
                  <a:graphic>
                    <a:graphicData uri="http://schemas.openxmlformats.org/drawingml/2006/picture">
                      <pic:pic>
                        <pic:nvPicPr>
                          <pic:cNvPr id="79" name="IM 79"/>
                          <pic:cNvPicPr/>
                        </pic:nvPicPr>
                        <pic:blipFill>
                          <a:blip r:embed="rId66"/>
                          <a:stretch>
                            <a:fillRect/>
                          </a:stretch>
                        </pic:blipFill>
                        <pic:spPr>
                          <a:xfrm rot="0">
                            <a:off x="0" y="0"/>
                            <a:ext cx="184153" cy="939756"/>
                          </a:xfrm>
                          <a:prstGeom prst="rect">
                            <a:avLst/>
                          </a:prstGeom>
                        </pic:spPr>
                      </pic:pic>
                    </a:graphicData>
                  </a:graphic>
                </wp:anchor>
              </w:drawing>
            </w:r>
            <w:r>
              <w:rPr>
                <w:rFonts w:ascii="SimHei" w:hAnsi="SimHei" w:eastAsia="SimHei" w:cs="SimHei"/>
                <w:sz w:val="17"/>
                <w:szCs w:val="17"/>
                <w:spacing w:val="-7"/>
              </w:rPr>
              <w:t>应</w:t>
            </w:r>
            <w:r>
              <w:rPr>
                <w:rFonts w:ascii="SimHei" w:hAnsi="SimHei" w:eastAsia="SimHei" w:cs="SimHei"/>
                <w:sz w:val="17"/>
                <w:szCs w:val="17"/>
                <w:spacing w:val="-11"/>
              </w:rPr>
              <w:t xml:space="preserve"> </w:t>
            </w:r>
            <w:r>
              <w:rPr>
                <w:rFonts w:ascii="SimHei" w:hAnsi="SimHei" w:eastAsia="SimHei" w:cs="SimHei"/>
                <w:sz w:val="17"/>
                <w:szCs w:val="17"/>
                <w:spacing w:val="-7"/>
              </w:rPr>
              <w:t>急</w:t>
            </w:r>
            <w:r>
              <w:rPr>
                <w:rFonts w:ascii="SimHei" w:hAnsi="SimHei" w:eastAsia="SimHei" w:cs="SimHei"/>
                <w:sz w:val="17"/>
                <w:szCs w:val="17"/>
                <w:spacing w:val="-13"/>
              </w:rPr>
              <w:t xml:space="preserve"> </w:t>
            </w:r>
            <w:r>
              <w:rPr>
                <w:rFonts w:ascii="SimHei" w:hAnsi="SimHei" w:eastAsia="SimHei" w:cs="SimHei"/>
                <w:sz w:val="17"/>
                <w:szCs w:val="17"/>
                <w:spacing w:val="-7"/>
              </w:rPr>
              <w:t>预</w:t>
            </w:r>
            <w:r>
              <w:rPr>
                <w:rFonts w:ascii="SimHei" w:hAnsi="SimHei" w:eastAsia="SimHei" w:cs="SimHei"/>
                <w:sz w:val="17"/>
                <w:szCs w:val="17"/>
                <w:spacing w:val="-18"/>
              </w:rPr>
              <w:t xml:space="preserve"> </w:t>
            </w:r>
            <w:r>
              <w:rPr>
                <w:rFonts w:ascii="SimHei" w:hAnsi="SimHei" w:eastAsia="SimHei" w:cs="SimHei"/>
                <w:sz w:val="17"/>
                <w:szCs w:val="17"/>
                <w:spacing w:val="-7"/>
              </w:rPr>
              <w:t>警</w:t>
            </w:r>
            <w:r>
              <w:rPr>
                <w:rFonts w:ascii="SimHei" w:hAnsi="SimHei" w:eastAsia="SimHei" w:cs="SimHei"/>
                <w:sz w:val="17"/>
                <w:szCs w:val="17"/>
                <w:spacing w:val="-16"/>
              </w:rPr>
              <w:t xml:space="preserve"> </w:t>
            </w:r>
            <w:r>
              <w:rPr>
                <w:rFonts w:ascii="SimHei" w:hAnsi="SimHei" w:eastAsia="SimHei" w:cs="SimHei"/>
                <w:sz w:val="17"/>
                <w:szCs w:val="17"/>
                <w:spacing w:val="-7"/>
              </w:rPr>
              <w:t>监</w:t>
            </w:r>
            <w:r>
              <w:rPr>
                <w:rFonts w:ascii="SimHei" w:hAnsi="SimHei" w:eastAsia="SimHei" w:cs="SimHei"/>
                <w:sz w:val="17"/>
                <w:szCs w:val="17"/>
                <w:spacing w:val="-18"/>
              </w:rPr>
              <w:t xml:space="preserve"> </w:t>
            </w:r>
            <w:r>
              <w:rPr>
                <w:rFonts w:ascii="SimHei" w:hAnsi="SimHei" w:eastAsia="SimHei" w:cs="SimHei"/>
                <w:sz w:val="17"/>
                <w:szCs w:val="17"/>
                <w:spacing w:val="-7"/>
              </w:rPr>
              <w:t>测</w:t>
            </w:r>
          </w:p>
        </w:tc>
        <w:tc>
          <w:tcPr>
            <w:tcW w:w="1572" w:type="dxa"/>
            <w:vAlign w:val="top"/>
            <w:textDirection w:val="btLr"/>
            <w:tcBorders>
              <w:right w:val="none" w:color="000000" w:sz="2" w:space="0"/>
              <w:left w:val="none" w:color="000000" w:sz="8" w:space="0"/>
              <w:top w:val="single" w:color="0000FF" w:sz="4" w:space="0"/>
            </w:tcBorders>
          </w:tcPr>
          <w:p>
            <w:pPr>
              <w:ind w:left="95"/>
              <w:spacing w:before="38" w:line="196" w:lineRule="auto"/>
              <w:rPr>
                <w:rFonts w:ascii="SimHei" w:hAnsi="SimHei" w:eastAsia="SimHei" w:cs="SimHei"/>
                <w:sz w:val="17"/>
                <w:szCs w:val="17"/>
              </w:rPr>
            </w:pPr>
            <w:r>
              <w:rPr>
                <w:rFonts w:ascii="SimHei" w:hAnsi="SimHei" w:eastAsia="SimHei" w:cs="SimHei"/>
                <w:sz w:val="17"/>
                <w:szCs w:val="17"/>
                <w:spacing w:val="-12"/>
                <w:w w:val="94"/>
              </w:rPr>
              <w:t>背水利水电勘测</w:t>
            </w:r>
          </w:p>
          <w:p>
            <w:pPr>
              <w:ind w:left="85"/>
              <w:spacing w:line="196" w:lineRule="auto"/>
              <w:rPr>
                <w:rFonts w:ascii="SimHei" w:hAnsi="SimHei" w:eastAsia="SimHei" w:cs="SimHei"/>
                <w:sz w:val="16"/>
                <w:szCs w:val="16"/>
              </w:rPr>
            </w:pPr>
            <w:r>
              <w:rPr>
                <w:rFonts w:ascii="SimHei" w:hAnsi="SimHei" w:eastAsia="SimHei" w:cs="SimHei"/>
                <w:sz w:val="16"/>
                <w:szCs w:val="16"/>
                <w:spacing w:val="-10"/>
              </w:rPr>
              <w:t>浙江省测绘大队</w:t>
            </w:r>
          </w:p>
          <w:p>
            <w:pPr>
              <w:ind w:left="74"/>
              <w:spacing w:line="190" w:lineRule="auto"/>
              <w:rPr>
                <w:rFonts w:ascii="SimHei" w:hAnsi="SimHei" w:eastAsia="SimHei" w:cs="SimHei"/>
                <w:sz w:val="16"/>
                <w:szCs w:val="16"/>
              </w:rPr>
            </w:pPr>
            <w:r>
              <w:rPr>
                <w:rFonts w:ascii="SimHei" w:hAnsi="SimHei" w:eastAsia="SimHei" w:cs="SimHei"/>
                <w:sz w:val="16"/>
                <w:szCs w:val="16"/>
                <w:spacing w:val="-10"/>
              </w:rPr>
              <w:t>浙江省气象服务中心</w:t>
            </w:r>
          </w:p>
          <w:p>
            <w:pPr>
              <w:ind w:left="85"/>
              <w:spacing w:line="227" w:lineRule="auto"/>
              <w:rPr>
                <w:rFonts w:ascii="SimHei" w:hAnsi="SimHei" w:eastAsia="SimHei" w:cs="SimHei"/>
                <w:sz w:val="16"/>
                <w:szCs w:val="16"/>
              </w:rPr>
            </w:pPr>
            <w:r>
              <w:rPr>
                <w:rFonts w:ascii="SimHei" w:hAnsi="SimHei" w:eastAsia="SimHei" w:cs="SimHei"/>
                <w:sz w:val="16"/>
                <w:szCs w:val="16"/>
                <w:spacing w:val="-4"/>
              </w:rPr>
              <w:t>大立科技</w:t>
            </w:r>
          </w:p>
          <w:p>
            <w:pPr>
              <w:ind w:left="54"/>
              <w:spacing w:before="17" w:line="222" w:lineRule="auto"/>
              <w:rPr>
                <w:rFonts w:ascii="SimHei" w:hAnsi="SimHei" w:eastAsia="SimHei" w:cs="SimHei"/>
                <w:sz w:val="17"/>
                <w:szCs w:val="17"/>
              </w:rPr>
            </w:pPr>
            <w:r>
              <w:rPr>
                <w:rFonts w:ascii="SimHei" w:hAnsi="SimHei" w:eastAsia="SimHei" w:cs="SimHei"/>
                <w:sz w:val="17"/>
                <w:szCs w:val="17"/>
                <w:spacing w:val="-11"/>
              </w:rPr>
              <w:t>聚光科技</w:t>
            </w:r>
          </w:p>
        </w:tc>
        <w:tc>
          <w:tcPr>
            <w:tcW w:w="310" w:type="dxa"/>
            <w:vAlign w:val="top"/>
            <w:tcBorders>
              <w:left w:val="none" w:color="000000" w:sz="2" w:space="0"/>
              <w:right w:val="none" w:color="000000" w:sz="2" w:space="0"/>
              <w:top w:val="single" w:color="0000FF" w:sz="4" w:space="0"/>
            </w:tcBorders>
          </w:tcPr>
          <w:p>
            <w:pPr>
              <w:spacing w:before="39" w:line="1450" w:lineRule="exact"/>
              <w:textAlignment w:val="center"/>
              <w:rPr/>
            </w:pPr>
            <w:r>
              <mc:AlternateContent xmlns:mc="http://schemas.openxmlformats.org/markup-compatibility/2006">
                <mc:Choice Requires="wps">
                  <w:drawing>
                    <wp:anchor distT="0" distB="0" distL="0" distR="0" simplePos="0" relativeHeight="251915264" behindDoc="0" locked="0" layoutInCell="1" allowOverlap="1">
                      <wp:simplePos x="0" y="0"/>
                      <wp:positionH relativeFrom="rightMargin">
                        <wp:posOffset>-499544</wp:posOffset>
                      </wp:positionH>
                      <wp:positionV relativeFrom="topMargin">
                        <wp:posOffset>395930</wp:posOffset>
                      </wp:positionV>
                      <wp:extent cx="812165" cy="174625"/>
                      <wp:effectExtent l="0" t="0" r="0" b="0"/>
                      <wp:wrapNone/>
                      <wp:docPr id="80" name="TextBox 80"/>
                      <wp:cNvGraphicFramePr/>
                      <a:graphic>
                        <a:graphicData uri="http://schemas.microsoft.com/office/word/2010/wordprocessingShape">
                          <wps:wsp>
                            <wps:cNvSpPr txBox="1"/>
                            <wps:spPr>
                              <a:xfrm rot="16200000">
                                <a:off x="-499544" y="395930"/>
                                <a:ext cx="812165"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11"/>
                                    </w:rPr>
                                    <w:t>智</w:t>
                                  </w:r>
                                  <w:r>
                                    <w:rPr>
                                      <w:rFonts w:ascii="SimHei" w:hAnsi="SimHei" w:eastAsia="SimHei" w:cs="SimHei"/>
                                      <w:sz w:val="17"/>
                                      <w:szCs w:val="17"/>
                                      <w:spacing w:val="-23"/>
                                    </w:rPr>
                                    <w:t xml:space="preserve"> </w:t>
                                  </w:r>
                                  <w:r>
                                    <w:rPr>
                                      <w:rFonts w:ascii="SimHei" w:hAnsi="SimHei" w:eastAsia="SimHei" w:cs="SimHei"/>
                                      <w:sz w:val="17"/>
                                      <w:szCs w:val="17"/>
                                      <w:spacing w:val="-11"/>
                                    </w:rPr>
                                    <w:t>能</w:t>
                                  </w:r>
                                  <w:r>
                                    <w:rPr>
                                      <w:rFonts w:ascii="SimHei" w:hAnsi="SimHei" w:eastAsia="SimHei" w:cs="SimHei"/>
                                      <w:sz w:val="17"/>
                                      <w:szCs w:val="17"/>
                                      <w:spacing w:val="-25"/>
                                    </w:rPr>
                                    <w:t xml:space="preserve"> </w:t>
                                  </w:r>
                                  <w:r>
                                    <w:rPr>
                                      <w:rFonts w:ascii="SimHei" w:hAnsi="SimHei" w:eastAsia="SimHei" w:cs="SimHei"/>
                                      <w:sz w:val="17"/>
                                      <w:szCs w:val="17"/>
                                      <w:spacing w:val="-11"/>
                                    </w:rPr>
                                    <w:t>安</w:t>
                                  </w:r>
                                  <w:r>
                                    <w:rPr>
                                      <w:rFonts w:ascii="SimHei" w:hAnsi="SimHei" w:eastAsia="SimHei" w:cs="SimHei"/>
                                      <w:sz w:val="17"/>
                                      <w:szCs w:val="17"/>
                                      <w:spacing w:val="-23"/>
                                    </w:rPr>
                                    <w:t xml:space="preserve"> </w:t>
                                  </w:r>
                                  <w:r>
                                    <w:rPr>
                                      <w:rFonts w:ascii="SimHei" w:hAnsi="SimHei" w:eastAsia="SimHei" w:cs="SimHei"/>
                                      <w:sz w:val="17"/>
                                      <w:szCs w:val="17"/>
                                      <w:spacing w:val="-11"/>
                                    </w:rPr>
                                    <w:t>防</w:t>
                                  </w:r>
                                  <w:r>
                                    <w:rPr>
                                      <w:rFonts w:ascii="SimHei" w:hAnsi="SimHei" w:eastAsia="SimHei" w:cs="SimHei"/>
                                      <w:sz w:val="17"/>
                                      <w:szCs w:val="17"/>
                                      <w:spacing w:val="-32"/>
                                    </w:rPr>
                                    <w:t xml:space="preserve"> </w:t>
                                  </w:r>
                                  <w:r>
                                    <w:rPr>
                                      <w:rFonts w:ascii="SimHei" w:hAnsi="SimHei" w:eastAsia="SimHei" w:cs="SimHei"/>
                                      <w:sz w:val="17"/>
                                      <w:szCs w:val="17"/>
                                      <w:spacing w:val="-11"/>
                                    </w:rPr>
                                    <w:t>消</w:t>
                                  </w:r>
                                  <w:r>
                                    <w:rPr>
                                      <w:rFonts w:ascii="SimHei" w:hAnsi="SimHei" w:eastAsia="SimHei" w:cs="SimHei"/>
                                      <w:sz w:val="17"/>
                                      <w:szCs w:val="17"/>
                                      <w:spacing w:val="-24"/>
                                    </w:rPr>
                                    <w:t xml:space="preserve"> </w:t>
                                  </w:r>
                                  <w:r>
                                    <w:rPr>
                                      <w:rFonts w:ascii="SimHei" w:hAnsi="SimHei" w:eastAsia="SimHei" w:cs="SimHei"/>
                                      <w:sz w:val="17"/>
                                      <w:szCs w:val="17"/>
                                      <w:spacing w:val="-11"/>
                                    </w:rPr>
                                    <w:t>防</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99" style="position:absolute;margin-left:-39.3342pt;margin-top:31.1756pt;mso-position-vertical-relative:top-margin-area;mso-position-horizontal-relative:right-margin-area;width:63.95pt;height:13.75pt;z-index:251915264;rotation:270;" filled="false" stroked="false" type="#_x0000_t202">
                      <v:fill on="false"/>
                      <v:stroke on="false"/>
                      <v:path/>
                      <v:imagedata o:title=""/>
                      <o:lock v:ext="edit" aspectratio="false"/>
                      <v:textbox inset="0mm,0mm,0mm,0mm">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11"/>
                              </w:rPr>
                              <w:t>智</w:t>
                            </w:r>
                            <w:r>
                              <w:rPr>
                                <w:rFonts w:ascii="SimHei" w:hAnsi="SimHei" w:eastAsia="SimHei" w:cs="SimHei"/>
                                <w:sz w:val="17"/>
                                <w:szCs w:val="17"/>
                                <w:spacing w:val="-23"/>
                              </w:rPr>
                              <w:t xml:space="preserve"> </w:t>
                            </w:r>
                            <w:r>
                              <w:rPr>
                                <w:rFonts w:ascii="SimHei" w:hAnsi="SimHei" w:eastAsia="SimHei" w:cs="SimHei"/>
                                <w:sz w:val="17"/>
                                <w:szCs w:val="17"/>
                                <w:spacing w:val="-11"/>
                              </w:rPr>
                              <w:t>能</w:t>
                            </w:r>
                            <w:r>
                              <w:rPr>
                                <w:rFonts w:ascii="SimHei" w:hAnsi="SimHei" w:eastAsia="SimHei" w:cs="SimHei"/>
                                <w:sz w:val="17"/>
                                <w:szCs w:val="17"/>
                                <w:spacing w:val="-25"/>
                              </w:rPr>
                              <w:t xml:space="preserve"> </w:t>
                            </w:r>
                            <w:r>
                              <w:rPr>
                                <w:rFonts w:ascii="SimHei" w:hAnsi="SimHei" w:eastAsia="SimHei" w:cs="SimHei"/>
                                <w:sz w:val="17"/>
                                <w:szCs w:val="17"/>
                                <w:spacing w:val="-11"/>
                              </w:rPr>
                              <w:t>安</w:t>
                            </w:r>
                            <w:r>
                              <w:rPr>
                                <w:rFonts w:ascii="SimHei" w:hAnsi="SimHei" w:eastAsia="SimHei" w:cs="SimHei"/>
                                <w:sz w:val="17"/>
                                <w:szCs w:val="17"/>
                                <w:spacing w:val="-23"/>
                              </w:rPr>
                              <w:t xml:space="preserve"> </w:t>
                            </w:r>
                            <w:r>
                              <w:rPr>
                                <w:rFonts w:ascii="SimHei" w:hAnsi="SimHei" w:eastAsia="SimHei" w:cs="SimHei"/>
                                <w:sz w:val="17"/>
                                <w:szCs w:val="17"/>
                                <w:spacing w:val="-11"/>
                              </w:rPr>
                              <w:t>防</w:t>
                            </w:r>
                            <w:r>
                              <w:rPr>
                                <w:rFonts w:ascii="SimHei" w:hAnsi="SimHei" w:eastAsia="SimHei" w:cs="SimHei"/>
                                <w:sz w:val="17"/>
                                <w:szCs w:val="17"/>
                                <w:spacing w:val="-32"/>
                              </w:rPr>
                              <w:t xml:space="preserve"> </w:t>
                            </w:r>
                            <w:r>
                              <w:rPr>
                                <w:rFonts w:ascii="SimHei" w:hAnsi="SimHei" w:eastAsia="SimHei" w:cs="SimHei"/>
                                <w:sz w:val="17"/>
                                <w:szCs w:val="17"/>
                                <w:spacing w:val="-11"/>
                              </w:rPr>
                              <w:t>消</w:t>
                            </w:r>
                            <w:r>
                              <w:rPr>
                                <w:rFonts w:ascii="SimHei" w:hAnsi="SimHei" w:eastAsia="SimHei" w:cs="SimHei"/>
                                <w:sz w:val="17"/>
                                <w:szCs w:val="17"/>
                                <w:spacing w:val="-24"/>
                              </w:rPr>
                              <w:t xml:space="preserve"> </w:t>
                            </w:r>
                            <w:r>
                              <w:rPr>
                                <w:rFonts w:ascii="SimHei" w:hAnsi="SimHei" w:eastAsia="SimHei" w:cs="SimHei"/>
                                <w:sz w:val="17"/>
                                <w:szCs w:val="17"/>
                                <w:spacing w:val="-11"/>
                              </w:rPr>
                              <w:t>防</w:t>
                            </w:r>
                          </w:p>
                        </w:txbxContent>
                      </v:textbox>
                    </v:shape>
                  </w:pict>
                </mc:Fallback>
              </mc:AlternateContent>
            </w:r>
            <w:r>
              <w:drawing>
                <wp:inline distT="0" distB="0" distL="0" distR="0">
                  <wp:extent cx="196377" cy="920773"/>
                  <wp:effectExtent l="0" t="0" r="0" b="0"/>
                  <wp:docPr id="81" name="IM 81"/>
                  <wp:cNvGraphicFramePr/>
                  <a:graphic>
                    <a:graphicData uri="http://schemas.openxmlformats.org/drawingml/2006/picture">
                      <pic:pic>
                        <pic:nvPicPr>
                          <pic:cNvPr id="81" name="IM 81"/>
                          <pic:cNvPicPr/>
                        </pic:nvPicPr>
                        <pic:blipFill>
                          <a:blip r:embed="rId67"/>
                          <a:stretch>
                            <a:fillRect/>
                          </a:stretch>
                        </pic:blipFill>
                        <pic:spPr>
                          <a:xfrm rot="0">
                            <a:off x="0" y="0"/>
                            <a:ext cx="196377" cy="920773"/>
                          </a:xfrm>
                          <a:prstGeom prst="rect">
                            <a:avLst/>
                          </a:prstGeom>
                        </pic:spPr>
                      </pic:pic>
                    </a:graphicData>
                  </a:graphic>
                </wp:inline>
              </w:drawing>
            </w:r>
          </w:p>
        </w:tc>
        <w:tc>
          <w:tcPr>
            <w:tcW w:w="1368" w:type="dxa"/>
            <w:vAlign w:val="top"/>
            <w:textDirection w:val="btLr"/>
            <w:tcBorders>
              <w:left w:val="none" w:color="000000" w:sz="2" w:space="0"/>
              <w:right w:val="none" w:color="000000" w:sz="8" w:space="0"/>
            </w:tcBorders>
          </w:tcPr>
          <w:p>
            <w:pPr>
              <w:ind w:left="234"/>
              <w:spacing w:before="46" w:line="197" w:lineRule="auto"/>
              <w:rPr>
                <w:rFonts w:ascii="SimHei" w:hAnsi="SimHei" w:eastAsia="SimHei" w:cs="SimHei"/>
                <w:sz w:val="16"/>
                <w:szCs w:val="16"/>
              </w:rPr>
            </w:pPr>
            <w:r>
              <w:rPr>
                <w:rFonts w:ascii="SimHei" w:hAnsi="SimHei" w:eastAsia="SimHei" w:cs="SimHei"/>
                <w:sz w:val="16"/>
                <w:szCs w:val="16"/>
                <w:spacing w:val="-16"/>
              </w:rPr>
              <w:t>·海康威视</w:t>
            </w:r>
          </w:p>
          <w:p>
            <w:pPr>
              <w:ind w:left="244"/>
              <w:spacing w:line="207" w:lineRule="auto"/>
              <w:rPr>
                <w:rFonts w:ascii="SimHei" w:hAnsi="SimHei" w:eastAsia="SimHei" w:cs="SimHei"/>
                <w:sz w:val="16"/>
                <w:szCs w:val="16"/>
              </w:rPr>
            </w:pPr>
            <w:r>
              <w:rPr>
                <w:rFonts w:ascii="SimHei" w:hAnsi="SimHei" w:eastAsia="SimHei" w:cs="SimHei"/>
                <w:sz w:val="16"/>
                <w:szCs w:val="16"/>
                <w:spacing w:val="-22"/>
              </w:rPr>
              <w:t>·大华股份</w:t>
            </w:r>
          </w:p>
          <w:p>
            <w:pPr>
              <w:ind w:left="244"/>
              <w:spacing w:line="195" w:lineRule="auto"/>
              <w:rPr>
                <w:rFonts w:ascii="SimHei" w:hAnsi="SimHei" w:eastAsia="SimHei" w:cs="SimHei"/>
                <w:sz w:val="17"/>
                <w:szCs w:val="17"/>
              </w:rPr>
            </w:pPr>
            <w:r>
              <w:rPr>
                <w:rFonts w:ascii="SimHei" w:hAnsi="SimHei" w:eastAsia="SimHei" w:cs="SimHei"/>
                <w:sz w:val="17"/>
                <w:szCs w:val="17"/>
                <w:spacing w:val="-28"/>
              </w:rPr>
              <w:t>·宇视科技</w:t>
            </w:r>
          </w:p>
          <w:p>
            <w:pPr>
              <w:ind w:left="234"/>
              <w:spacing w:line="216" w:lineRule="auto"/>
              <w:rPr>
                <w:rFonts w:ascii="SimHei" w:hAnsi="SimHei" w:eastAsia="SimHei" w:cs="SimHei"/>
                <w:sz w:val="17"/>
                <w:szCs w:val="17"/>
              </w:rPr>
            </w:pPr>
            <w:r>
              <w:rPr>
                <w:rFonts w:ascii="SimHei" w:hAnsi="SimHei" w:eastAsia="SimHei" w:cs="SimHei"/>
                <w:sz w:val="17"/>
                <w:szCs w:val="17"/>
              </w:rPr>
              <w:drawing>
                <wp:inline distT="0" distB="0" distL="0" distR="0">
                  <wp:extent cx="61301" cy="204821"/>
                  <wp:effectExtent l="0" t="0" r="0" b="0"/>
                  <wp:docPr id="82" name="IM 82"/>
                  <wp:cNvGraphicFramePr/>
                  <a:graphic>
                    <a:graphicData uri="http://schemas.openxmlformats.org/drawingml/2006/picture">
                      <pic:pic>
                        <pic:nvPicPr>
                          <pic:cNvPr id="82" name="IM 82"/>
                          <pic:cNvPicPr/>
                        </pic:nvPicPr>
                        <pic:blipFill>
                          <a:blip r:embed="rId68"/>
                          <a:stretch>
                            <a:fillRect/>
                          </a:stretch>
                        </pic:blipFill>
                        <pic:spPr>
                          <a:xfrm rot="0">
                            <a:off x="0" y="0"/>
                            <a:ext cx="61301" cy="204821"/>
                          </a:xfrm>
                          <a:prstGeom prst="rect">
                            <a:avLst/>
                          </a:prstGeom>
                        </pic:spPr>
                      </pic:pic>
                    </a:graphicData>
                  </a:graphic>
                </wp:inline>
              </w:drawing>
            </w:r>
            <w:r>
              <w:rPr>
                <w:rFonts w:ascii="SimHei" w:hAnsi="SimHei" w:eastAsia="SimHei" w:cs="SimHei"/>
                <w:sz w:val="17"/>
                <w:szCs w:val="17"/>
                <w:spacing w:val="-9"/>
                <w:w w:val="63"/>
              </w:rPr>
              <w:t>大立科技巨星科技</w:t>
            </w:r>
          </w:p>
          <w:p>
            <w:pPr>
              <w:ind w:left="234"/>
              <w:spacing w:line="222" w:lineRule="auto"/>
              <w:rPr>
                <w:rFonts w:ascii="SimHei" w:hAnsi="SimHei" w:eastAsia="SimHei" w:cs="SimHei"/>
                <w:sz w:val="17"/>
                <w:szCs w:val="17"/>
              </w:rPr>
            </w:pPr>
            <w:r>
              <w:rPr>
                <w:rFonts w:ascii="SimHei" w:hAnsi="SimHei" w:eastAsia="SimHei" w:cs="SimHei"/>
                <w:sz w:val="17"/>
                <w:szCs w:val="17"/>
                <w:spacing w:val="-29"/>
              </w:rPr>
              <w:t>·青鸟电子</w:t>
            </w:r>
          </w:p>
        </w:tc>
        <w:tc>
          <w:tcPr>
            <w:tcW w:w="484" w:type="dxa"/>
            <w:vAlign w:val="top"/>
            <w:textDirection w:val="btLr"/>
            <w:tcBorders>
              <w:left w:val="none" w:color="000000" w:sz="8" w:space="0"/>
              <w:right w:val="none" w:color="000000" w:sz="8" w:space="0"/>
            </w:tcBorders>
          </w:tcPr>
          <w:p>
            <w:pPr>
              <w:ind w:left="64"/>
              <w:spacing w:before="268" w:line="222" w:lineRule="auto"/>
              <w:rPr>
                <w:rFonts w:ascii="SimHei" w:hAnsi="SimHei" w:eastAsia="SimHei" w:cs="SimHei"/>
                <w:sz w:val="17"/>
                <w:szCs w:val="17"/>
              </w:rPr>
            </w:pPr>
            <w:r>
              <w:rPr>
                <w:rFonts w:ascii="SimHei" w:hAnsi="SimHei" w:eastAsia="SimHei" w:cs="SimHei"/>
                <w:sz w:val="17"/>
                <w:szCs w:val="17"/>
                <w:spacing w:val="-9"/>
              </w:rPr>
              <w:t>网</w:t>
            </w:r>
            <w:r>
              <w:rPr>
                <w:rFonts w:ascii="SimHei" w:hAnsi="SimHei" w:eastAsia="SimHei" w:cs="SimHei"/>
                <w:sz w:val="17"/>
                <w:szCs w:val="17"/>
                <w:spacing w:val="-2"/>
              </w:rPr>
              <w:t xml:space="preserve"> </w:t>
            </w:r>
            <w:r>
              <w:rPr>
                <w:rFonts w:ascii="SimHei" w:hAnsi="SimHei" w:eastAsia="SimHei" w:cs="SimHei"/>
                <w:sz w:val="17"/>
                <w:szCs w:val="17"/>
                <w:spacing w:val="-9"/>
              </w:rPr>
              <w:t>终</w:t>
            </w:r>
            <w:r>
              <w:rPr>
                <w:rFonts w:ascii="SimHei" w:hAnsi="SimHei" w:eastAsia="SimHei" w:cs="SimHei"/>
                <w:sz w:val="17"/>
                <w:szCs w:val="17"/>
                <w:spacing w:val="-3"/>
              </w:rPr>
              <w:t xml:space="preserve"> </w:t>
            </w:r>
            <w:r>
              <w:rPr>
                <w:rFonts w:ascii="SimHei" w:hAnsi="SimHei" w:eastAsia="SimHei" w:cs="SimHei"/>
                <w:sz w:val="17"/>
                <w:szCs w:val="17"/>
                <w:spacing w:val="-9"/>
              </w:rPr>
              <w:t>肩</w:t>
            </w:r>
            <w:r>
              <w:rPr>
                <w:rFonts w:ascii="SimHei" w:hAnsi="SimHei" w:eastAsia="SimHei" w:cs="SimHei"/>
                <w:sz w:val="17"/>
                <w:szCs w:val="17"/>
                <w:spacing w:val="-2"/>
              </w:rPr>
              <w:t xml:space="preserve"> </w:t>
            </w:r>
            <w:r>
              <w:rPr>
                <w:rFonts w:ascii="SimHei" w:hAnsi="SimHei" w:eastAsia="SimHei" w:cs="SimHei"/>
                <w:sz w:val="17"/>
                <w:szCs w:val="17"/>
                <w:spacing w:val="-9"/>
              </w:rPr>
              <w:t>息</w:t>
            </w:r>
            <w:r>
              <w:rPr>
                <w:rFonts w:ascii="SimHei" w:hAnsi="SimHei" w:eastAsia="SimHei" w:cs="SimHei"/>
                <w:sz w:val="17"/>
                <w:szCs w:val="17"/>
                <w:spacing w:val="2"/>
              </w:rPr>
              <w:t xml:space="preserve"> </w:t>
            </w:r>
            <w:r>
              <w:rPr>
                <w:rFonts w:ascii="SimHei" w:hAnsi="SimHei" w:eastAsia="SimHei" w:cs="SimHei"/>
                <w:sz w:val="17"/>
                <w:szCs w:val="17"/>
                <w:spacing w:val="-9"/>
              </w:rPr>
              <w:t>安</w:t>
            </w:r>
            <w:r>
              <w:rPr>
                <w:rFonts w:ascii="SimHei" w:hAnsi="SimHei" w:eastAsia="SimHei" w:cs="SimHei"/>
                <w:sz w:val="17"/>
                <w:szCs w:val="17"/>
                <w:spacing w:val="-2"/>
              </w:rPr>
              <w:t xml:space="preserve"> </w:t>
            </w:r>
            <w:r>
              <w:rPr>
                <w:rFonts w:ascii="SimHei" w:hAnsi="SimHei" w:eastAsia="SimHei" w:cs="SimHei"/>
                <w:sz w:val="17"/>
                <w:szCs w:val="17"/>
                <w:spacing w:val="-9"/>
              </w:rPr>
              <w:t>全</w:t>
            </w:r>
          </w:p>
        </w:tc>
        <w:tc>
          <w:tcPr>
            <w:tcW w:w="983" w:type="dxa"/>
            <w:vAlign w:val="top"/>
            <w:textDirection w:val="btLr"/>
            <w:tcBorders>
              <w:left w:val="none" w:color="000000" w:sz="8" w:space="0"/>
            </w:tcBorders>
          </w:tcPr>
          <w:p>
            <w:pPr>
              <w:ind w:left="224"/>
              <w:spacing w:before="42" w:line="193" w:lineRule="auto"/>
              <w:rPr>
                <w:rFonts w:ascii="SimHei" w:hAnsi="SimHei" w:eastAsia="SimHei" w:cs="SimHei"/>
                <w:sz w:val="16"/>
                <w:szCs w:val="16"/>
              </w:rPr>
            </w:pPr>
            <w:r>
              <w:rPr>
                <w:rFonts w:ascii="SimHei" w:hAnsi="SimHei" w:eastAsia="SimHei" w:cs="SimHei"/>
                <w:sz w:val="16"/>
                <w:szCs w:val="16"/>
                <w:spacing w:val="-21"/>
              </w:rPr>
              <w:t>·启明星辰</w:t>
            </w:r>
          </w:p>
          <w:p>
            <w:pPr>
              <w:ind w:left="224"/>
              <w:spacing w:line="225" w:lineRule="auto"/>
              <w:rPr>
                <w:rFonts w:ascii="SimHei" w:hAnsi="SimHei" w:eastAsia="SimHei" w:cs="SimHei"/>
                <w:sz w:val="16"/>
                <w:szCs w:val="16"/>
              </w:rPr>
            </w:pPr>
            <w:r>
              <w:rPr>
                <w:rFonts w:ascii="SimHei" w:hAnsi="SimHei" w:eastAsia="SimHei" w:cs="SimHei"/>
                <w:sz w:val="16"/>
                <w:szCs w:val="16"/>
                <w:spacing w:val="-5"/>
              </w:rPr>
              <w:t>·</w:t>
            </w:r>
            <w:r>
              <w:rPr>
                <w:rFonts w:ascii="SimHei" w:hAnsi="SimHei" w:eastAsia="SimHei" w:cs="SimHei"/>
                <w:sz w:val="16"/>
                <w:szCs w:val="16"/>
                <w:spacing w:val="-58"/>
              </w:rPr>
              <w:t xml:space="preserve"> </w:t>
            </w:r>
            <w:r>
              <w:rPr>
                <w:rFonts w:ascii="SimHei" w:hAnsi="SimHei" w:eastAsia="SimHei" w:cs="SimHei"/>
                <w:sz w:val="16"/>
                <w:szCs w:val="16"/>
                <w:spacing w:val="-5"/>
              </w:rPr>
              <w:t>卫士通</w:t>
            </w:r>
          </w:p>
          <w:p>
            <w:pPr>
              <w:ind w:left="224"/>
              <w:spacing w:line="223" w:lineRule="auto"/>
              <w:rPr>
                <w:rFonts w:ascii="SimHei" w:hAnsi="SimHei" w:eastAsia="SimHei" w:cs="SimHei"/>
                <w:sz w:val="17"/>
                <w:szCs w:val="17"/>
              </w:rPr>
            </w:pPr>
            <w:r>
              <w:rPr>
                <w:rFonts w:ascii="SimHei" w:hAnsi="SimHei" w:eastAsia="SimHei" w:cs="SimHei"/>
                <w:sz w:val="17"/>
                <w:szCs w:val="17"/>
                <w:spacing w:val="-28"/>
              </w:rPr>
              <w:t>·</w:t>
            </w:r>
            <w:r>
              <w:rPr>
                <w:rFonts w:ascii="SimHei" w:hAnsi="SimHei" w:eastAsia="SimHei" w:cs="SimHei"/>
                <w:sz w:val="17"/>
                <w:szCs w:val="17"/>
                <w:spacing w:val="-71"/>
              </w:rPr>
              <w:t xml:space="preserve"> </w:t>
            </w:r>
            <w:r>
              <w:rPr>
                <w:rFonts w:ascii="SimHei" w:hAnsi="SimHei" w:eastAsia="SimHei" w:cs="SimHei"/>
                <w:sz w:val="17"/>
                <w:szCs w:val="17"/>
                <w:spacing w:val="-28"/>
              </w:rPr>
              <w:t>安恒信息</w:t>
            </w:r>
          </w:p>
        </w:tc>
        <w:tc>
          <w:tcPr>
            <w:tcW w:w="45" w:type="dxa"/>
            <w:vAlign w:val="top"/>
            <w:tcBorders>
              <w:right w:val="none" w:color="000000" w:sz="2" w:space="0"/>
            </w:tcBorders>
          </w:tcPr>
          <w:p>
            <w:pPr>
              <w:rPr>
                <w:rFonts w:ascii="Arial"/>
                <w:sz w:val="21"/>
              </w:rPr>
            </w:pPr>
            <w:r/>
          </w:p>
        </w:tc>
      </w:tr>
    </w:tbl>
    <w:p>
      <w:pPr>
        <w:spacing w:line="100" w:lineRule="exact"/>
        <w:rPr/>
      </w:pPr>
      <w:r/>
    </w:p>
    <w:tbl>
      <w:tblPr>
        <w:tblStyle w:val="2"/>
        <w:tblW w:w="5089" w:type="dxa"/>
        <w:tblInd w:w="20" w:type="dxa"/>
        <w:tblLayout w:type="fixed"/>
        <w:tblBorders>
          <w:top w:val="single" w:color="0000FF" w:sz="4" w:space="0"/>
          <w:left w:val="single" w:color="0000FF" w:sz="4" w:space="0"/>
          <w:bottom w:val="single" w:color="0000FF" w:sz="4" w:space="0"/>
          <w:right w:val="single" w:color="0000FF" w:sz="4" w:space="0"/>
          <w:insideH w:val="single" w:color="0000FF" w:sz="4" w:space="0"/>
          <w:insideV w:val="single" w:color="0000FF" w:sz="4" w:space="0"/>
        </w:tblBorders>
      </w:tblPr>
      <w:tblGrid>
        <w:gridCol w:w="310"/>
        <w:gridCol w:w="1184"/>
        <w:gridCol w:w="2240"/>
        <w:gridCol w:w="320"/>
        <w:gridCol w:w="990"/>
        <w:gridCol w:w="45"/>
      </w:tblGrid>
      <w:tr>
        <w:trPr>
          <w:trHeight w:val="1475" w:hRule="atLeast"/>
        </w:trPr>
        <w:tc>
          <w:tcPr>
            <w:tcW w:w="310" w:type="dxa"/>
            <w:vAlign w:val="top"/>
            <w:tcBorders>
              <w:left w:val="none" w:color="000000" w:sz="2" w:space="0"/>
              <w:right w:val="none" w:color="000000" w:sz="8" w:space="0"/>
            </w:tcBorders>
          </w:tcPr>
          <w:p>
            <w:pPr>
              <w:ind w:firstLine="30"/>
              <w:spacing w:before="59" w:line="1416" w:lineRule="exact"/>
              <w:textAlignment w:val="center"/>
              <w:rPr/>
            </w:pPr>
            <w:r>
              <mc:AlternateContent xmlns:mc="http://schemas.openxmlformats.org/markup-compatibility/2006">
                <mc:Choice Requires="wps">
                  <w:drawing>
                    <wp:anchor distT="0" distB="0" distL="0" distR="0" simplePos="0" relativeHeight="251933696" behindDoc="0" locked="0" layoutInCell="1" allowOverlap="1">
                      <wp:simplePos x="0" y="0"/>
                      <wp:positionH relativeFrom="rightMargin">
                        <wp:posOffset>-491720</wp:posOffset>
                      </wp:positionH>
                      <wp:positionV relativeFrom="topMargin">
                        <wp:posOffset>397888</wp:posOffset>
                      </wp:positionV>
                      <wp:extent cx="821055" cy="174625"/>
                      <wp:effectExtent l="0" t="0" r="0" b="0"/>
                      <wp:wrapNone/>
                      <wp:docPr id="83" name="TextBox 83"/>
                      <wp:cNvGraphicFramePr/>
                      <a:graphic>
                        <a:graphicData uri="http://schemas.microsoft.com/office/word/2010/wordprocessingShape">
                          <wps:wsp>
                            <wps:cNvSpPr txBox="1"/>
                            <wps:spPr>
                              <a:xfrm rot="16200000">
                                <a:off x="-491720" y="397888"/>
                                <a:ext cx="821055"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39"/>
                                    </w:rPr>
                                    <w:t>应急防控防护</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0" style="position:absolute;margin-left:-38.7181pt;margin-top:31.3298pt;mso-position-vertical-relative:top-margin-area;mso-position-horizontal-relative:right-margin-area;width:64.65pt;height:13.75pt;z-index:251933696;rotation:270;" filled="false" stroked="false" type="#_x0000_t202">
                      <v:fill on="false"/>
                      <v:stroke on="false"/>
                      <v:path/>
                      <v:imagedata o:title=""/>
                      <o:lock v:ext="edit" aspectratio="false"/>
                      <v:textbox inset="0mm,0mm,0mm,0mm">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39"/>
                              </w:rPr>
                              <w:t>应急防控防护</w:t>
                            </w:r>
                          </w:p>
                        </w:txbxContent>
                      </v:textbox>
                    </v:shape>
                  </w:pict>
                </mc:Fallback>
              </mc:AlternateContent>
            </w:r>
            <w:r>
              <w:drawing>
                <wp:inline distT="0" distB="0" distL="0" distR="0">
                  <wp:extent cx="177798" cy="898542"/>
                  <wp:effectExtent l="0" t="0" r="0" b="0"/>
                  <wp:docPr id="84" name="IM 84"/>
                  <wp:cNvGraphicFramePr/>
                  <a:graphic>
                    <a:graphicData uri="http://schemas.openxmlformats.org/drawingml/2006/picture">
                      <pic:pic>
                        <pic:nvPicPr>
                          <pic:cNvPr id="84" name="IM 84"/>
                          <pic:cNvPicPr/>
                        </pic:nvPicPr>
                        <pic:blipFill>
                          <a:blip r:embed="rId69"/>
                          <a:stretch>
                            <a:fillRect/>
                          </a:stretch>
                        </pic:blipFill>
                        <pic:spPr>
                          <a:xfrm rot="0">
                            <a:off x="0" y="0"/>
                            <a:ext cx="177798" cy="898542"/>
                          </a:xfrm>
                          <a:prstGeom prst="rect">
                            <a:avLst/>
                          </a:prstGeom>
                        </pic:spPr>
                      </pic:pic>
                    </a:graphicData>
                  </a:graphic>
                </wp:inline>
              </w:drawing>
            </w:r>
          </w:p>
        </w:tc>
        <w:tc>
          <w:tcPr>
            <w:tcW w:w="1184" w:type="dxa"/>
            <w:vAlign w:val="top"/>
            <w:textDirection w:val="btLr"/>
            <w:tcBorders>
              <w:left w:val="none" w:color="000000" w:sz="8" w:space="0"/>
              <w:right w:val="none" w:color="000000" w:sz="8" w:space="0"/>
            </w:tcBorders>
          </w:tcPr>
          <w:p>
            <w:pPr>
              <w:ind w:left="194"/>
              <w:spacing w:before="76" w:line="195" w:lineRule="auto"/>
              <w:rPr>
                <w:rFonts w:ascii="SimHei" w:hAnsi="SimHei" w:eastAsia="SimHei" w:cs="SimHei"/>
                <w:sz w:val="17"/>
                <w:szCs w:val="17"/>
              </w:rPr>
            </w:pPr>
            <w:r>
              <w:rPr>
                <w:rFonts w:ascii="SimHei" w:hAnsi="SimHei" w:eastAsia="SimHei" w:cs="SimHei"/>
                <w:sz w:val="17"/>
                <w:szCs w:val="17"/>
                <w:spacing w:val="-31"/>
              </w:rPr>
              <w:t>·振德医疗</w:t>
            </w:r>
          </w:p>
          <w:p>
            <w:pPr>
              <w:ind w:left="164"/>
              <w:spacing w:line="196" w:lineRule="auto"/>
              <w:rPr>
                <w:rFonts w:ascii="SimHei" w:hAnsi="SimHei" w:eastAsia="SimHei" w:cs="SimHei"/>
                <w:sz w:val="17"/>
                <w:szCs w:val="17"/>
              </w:rPr>
            </w:pPr>
            <w:r>
              <w:rPr>
                <w:rFonts w:ascii="SimHei" w:hAnsi="SimHei" w:eastAsia="SimHei" w:cs="SimHei"/>
                <w:sz w:val="17"/>
                <w:szCs w:val="17"/>
                <w:spacing w:val="-18"/>
              </w:rPr>
              <w:t>·好络维</w:t>
            </w:r>
          </w:p>
          <w:p>
            <w:pPr>
              <w:ind w:left="164"/>
              <w:spacing w:line="194" w:lineRule="auto"/>
              <w:rPr>
                <w:rFonts w:ascii="SimHei" w:hAnsi="SimHei" w:eastAsia="SimHei" w:cs="SimHei"/>
                <w:sz w:val="17"/>
                <w:szCs w:val="17"/>
              </w:rPr>
            </w:pPr>
            <w:r>
              <w:rPr>
                <w:rFonts w:ascii="SimHei" w:hAnsi="SimHei" w:eastAsia="SimHei" w:cs="SimHei"/>
                <w:sz w:val="17"/>
                <w:szCs w:val="17"/>
                <w:spacing w:val="-20"/>
              </w:rPr>
              <w:t>·浙江精诚</w:t>
            </w:r>
          </w:p>
          <w:p>
            <w:pPr>
              <w:ind w:left="175"/>
              <w:spacing w:line="220" w:lineRule="auto"/>
              <w:rPr>
                <w:rFonts w:ascii="SimHei" w:hAnsi="SimHei" w:eastAsia="SimHei" w:cs="SimHei"/>
                <w:sz w:val="17"/>
                <w:szCs w:val="17"/>
              </w:rPr>
            </w:pPr>
            <w:r>
              <w:rPr>
                <w:rFonts w:ascii="SimHei" w:hAnsi="SimHei" w:eastAsia="SimHei" w:cs="SimHei"/>
                <w:sz w:val="17"/>
                <w:szCs w:val="17"/>
                <w:spacing w:val="-26"/>
              </w:rPr>
              <w:t>·杰克股份</w:t>
            </w:r>
          </w:p>
        </w:tc>
        <w:tc>
          <w:tcPr>
            <w:tcW w:w="2240" w:type="dxa"/>
            <w:vAlign w:val="top"/>
            <w:textDirection w:val="btLr"/>
            <w:tcBorders>
              <w:left w:val="none" w:color="000000" w:sz="8" w:space="0"/>
            </w:tcBorders>
          </w:tcPr>
          <w:p>
            <w:pPr>
              <w:spacing w:line="433" w:lineRule="auto"/>
              <w:rPr>
                <w:rFonts w:ascii="Arial"/>
                <w:sz w:val="21"/>
              </w:rPr>
            </w:pPr>
            <w:r/>
          </w:p>
          <w:p>
            <w:pPr>
              <w:ind w:left="85"/>
              <w:spacing w:before="55" w:line="221" w:lineRule="auto"/>
              <w:rPr>
                <w:rFonts w:ascii="SimHei" w:hAnsi="SimHei" w:eastAsia="SimHei" w:cs="SimHei"/>
                <w:sz w:val="17"/>
                <w:szCs w:val="17"/>
              </w:rPr>
            </w:pPr>
            <w:r>
              <w:drawing>
                <wp:anchor distT="0" distB="0" distL="0" distR="0" simplePos="0" relativeHeight="251912192" behindDoc="1" locked="0" layoutInCell="1" allowOverlap="1">
                  <wp:simplePos x="0" y="0"/>
                  <wp:positionH relativeFrom="column">
                    <wp:posOffset>-25324</wp:posOffset>
                  </wp:positionH>
                  <wp:positionV relativeFrom="paragraph">
                    <wp:posOffset>-892180</wp:posOffset>
                  </wp:positionV>
                  <wp:extent cx="215904" cy="895324"/>
                  <wp:effectExtent l="0" t="0" r="0" b="0"/>
                  <wp:wrapNone/>
                  <wp:docPr id="85" name="IM 85"/>
                  <wp:cNvGraphicFramePr/>
                  <a:graphic>
                    <a:graphicData uri="http://schemas.openxmlformats.org/drawingml/2006/picture">
                      <pic:pic>
                        <pic:nvPicPr>
                          <pic:cNvPr id="85" name="IM 85"/>
                          <pic:cNvPicPr/>
                        </pic:nvPicPr>
                        <pic:blipFill>
                          <a:blip r:embed="rId70"/>
                          <a:stretch>
                            <a:fillRect/>
                          </a:stretch>
                        </pic:blipFill>
                        <pic:spPr>
                          <a:xfrm rot="0">
                            <a:off x="0" y="0"/>
                            <a:ext cx="215904" cy="895324"/>
                          </a:xfrm>
                          <a:prstGeom prst="rect">
                            <a:avLst/>
                          </a:prstGeom>
                        </pic:spPr>
                      </pic:pic>
                    </a:graphicData>
                  </a:graphic>
                </wp:anchor>
              </w:drawing>
            </w:r>
            <w:r>
              <w:rPr>
                <w:rFonts w:ascii="SimHei" w:hAnsi="SimHei" w:eastAsia="SimHei" w:cs="SimHei"/>
                <w:sz w:val="17"/>
                <w:szCs w:val="17"/>
                <w:spacing w:val="39"/>
              </w:rPr>
              <w:t>特种交通保障</w:t>
            </w:r>
          </w:p>
          <w:p>
            <w:pPr>
              <w:ind w:left="255"/>
              <w:spacing w:before="59" w:line="193" w:lineRule="auto"/>
              <w:rPr>
                <w:rFonts w:ascii="SimHei" w:hAnsi="SimHei" w:eastAsia="SimHei" w:cs="SimHei"/>
                <w:sz w:val="17"/>
                <w:szCs w:val="17"/>
              </w:rPr>
            </w:pPr>
            <w:r>
              <w:rPr>
                <w:rFonts w:ascii="SimHei" w:hAnsi="SimHei" w:eastAsia="SimHei" w:cs="SimHei"/>
                <w:sz w:val="17"/>
                <w:szCs w:val="17"/>
                <w:spacing w:val="-6"/>
              </w:rPr>
              <w:t>,中国应急</w:t>
            </w:r>
          </w:p>
          <w:p>
            <w:pPr>
              <w:ind w:left="255"/>
              <w:spacing w:line="206" w:lineRule="auto"/>
              <w:rPr>
                <w:rFonts w:ascii="SimHei" w:hAnsi="SimHei" w:eastAsia="SimHei" w:cs="SimHei"/>
                <w:sz w:val="17"/>
                <w:szCs w:val="17"/>
              </w:rPr>
            </w:pPr>
            <w:r>
              <w:rPr>
                <w:rFonts w:ascii="SimHei" w:hAnsi="SimHei" w:eastAsia="SimHei" w:cs="SimHei"/>
                <w:sz w:val="17"/>
                <w:szCs w:val="17"/>
                <w:spacing w:val="-23"/>
              </w:rPr>
              <w:t>·西贝虎</w:t>
            </w:r>
          </w:p>
          <w:p>
            <w:pPr>
              <w:ind w:left="255"/>
              <w:spacing w:line="222" w:lineRule="auto"/>
              <w:rPr>
                <w:rFonts w:ascii="SimHei" w:hAnsi="SimHei" w:eastAsia="SimHei" w:cs="SimHei"/>
                <w:sz w:val="17"/>
                <w:szCs w:val="17"/>
              </w:rPr>
            </w:pPr>
            <w:r>
              <w:rPr>
                <w:rFonts w:ascii="SimHei" w:hAnsi="SimHei" w:eastAsia="SimHei" w:cs="SimHei"/>
                <w:sz w:val="17"/>
                <w:szCs w:val="17"/>
                <w:spacing w:val="-24"/>
              </w:rPr>
              <w:t>·极客桥</w:t>
            </w:r>
          </w:p>
        </w:tc>
        <w:tc>
          <w:tcPr>
            <w:tcW w:w="320" w:type="dxa"/>
            <w:vAlign w:val="top"/>
            <w:textDirection w:val="btLr"/>
            <w:tcBorders>
              <w:right w:val="single" w:color="000000" w:sz="4" w:space="0"/>
              <w:top w:val="single" w:color="000000" w:sz="4" w:space="0"/>
            </w:tcBorders>
          </w:tcPr>
          <w:p>
            <w:pPr>
              <w:ind w:left="64"/>
              <w:spacing w:before="120" w:line="217" w:lineRule="auto"/>
              <w:rPr>
                <w:rFonts w:ascii="SimHei" w:hAnsi="SimHei" w:eastAsia="SimHei" w:cs="SimHei"/>
                <w:sz w:val="17"/>
                <w:szCs w:val="17"/>
              </w:rPr>
            </w:pPr>
            <w:r>
              <w:rPr>
                <w:rFonts w:ascii="SimHei" w:hAnsi="SimHei" w:eastAsia="SimHei" w:cs="SimHei"/>
                <w:sz w:val="17"/>
                <w:szCs w:val="17"/>
                <w:spacing w:val="-8"/>
              </w:rPr>
              <w:t>消</w:t>
            </w:r>
            <w:r>
              <w:rPr>
                <w:rFonts w:ascii="SimHei" w:hAnsi="SimHei" w:eastAsia="SimHei" w:cs="SimHei"/>
                <w:sz w:val="17"/>
                <w:szCs w:val="17"/>
                <w:spacing w:val="8"/>
              </w:rPr>
              <w:t xml:space="preserve"> </w:t>
            </w:r>
            <w:r>
              <w:rPr>
                <w:rFonts w:ascii="SimHei" w:hAnsi="SimHei" w:eastAsia="SimHei" w:cs="SimHei"/>
                <w:sz w:val="17"/>
                <w:szCs w:val="17"/>
                <w:spacing w:val="-8"/>
              </w:rPr>
              <w:t>防</w:t>
            </w:r>
            <w:r>
              <w:rPr>
                <w:rFonts w:ascii="SimHei" w:hAnsi="SimHei" w:eastAsia="SimHei" w:cs="SimHei"/>
                <w:sz w:val="17"/>
                <w:szCs w:val="17"/>
                <w:spacing w:val="-2"/>
              </w:rPr>
              <w:t xml:space="preserve"> </w:t>
            </w:r>
            <w:r>
              <w:rPr>
                <w:rFonts w:ascii="SimHei" w:hAnsi="SimHei" w:eastAsia="SimHei" w:cs="SimHei"/>
                <w:sz w:val="17"/>
                <w:szCs w:val="17"/>
                <w:spacing w:val="-8"/>
              </w:rPr>
              <w:t>袍</w:t>
            </w:r>
            <w:r>
              <w:rPr>
                <w:rFonts w:ascii="SimHei" w:hAnsi="SimHei" w:eastAsia="SimHei" w:cs="SimHei"/>
                <w:sz w:val="17"/>
                <w:szCs w:val="17"/>
                <w:spacing w:val="-4"/>
              </w:rPr>
              <w:t xml:space="preserve"> </w:t>
            </w:r>
            <w:r>
              <w:rPr>
                <w:rFonts w:ascii="SimHei" w:hAnsi="SimHei" w:eastAsia="SimHei" w:cs="SimHei"/>
                <w:sz w:val="17"/>
                <w:szCs w:val="17"/>
                <w:spacing w:val="-8"/>
              </w:rPr>
              <w:t>俭</w:t>
            </w:r>
            <w:r>
              <w:rPr>
                <w:rFonts w:ascii="SimHei" w:hAnsi="SimHei" w:eastAsia="SimHei" w:cs="SimHei"/>
                <w:sz w:val="17"/>
                <w:szCs w:val="17"/>
                <w:spacing w:val="4"/>
              </w:rPr>
              <w:t xml:space="preserve"> </w:t>
            </w:r>
            <w:r>
              <w:rPr>
                <w:rFonts w:ascii="SimHei" w:hAnsi="SimHei" w:eastAsia="SimHei" w:cs="SimHei"/>
                <w:sz w:val="17"/>
                <w:szCs w:val="17"/>
                <w:spacing w:val="-8"/>
              </w:rPr>
              <w:t>装</w:t>
            </w:r>
            <w:r>
              <w:rPr>
                <w:rFonts w:ascii="SimHei" w:hAnsi="SimHei" w:eastAsia="SimHei" w:cs="SimHei"/>
                <w:sz w:val="17"/>
                <w:szCs w:val="17"/>
                <w:spacing w:val="-2"/>
              </w:rPr>
              <w:t xml:space="preserve"> </w:t>
            </w:r>
            <w:r>
              <w:rPr>
                <w:rFonts w:ascii="SimHei" w:hAnsi="SimHei" w:eastAsia="SimHei" w:cs="SimHei"/>
                <w:sz w:val="17"/>
                <w:szCs w:val="17"/>
                <w:spacing w:val="-8"/>
              </w:rPr>
              <w:t>备</w:t>
            </w:r>
          </w:p>
        </w:tc>
        <w:tc>
          <w:tcPr>
            <w:tcW w:w="990" w:type="dxa"/>
            <w:vAlign w:val="top"/>
            <w:textDirection w:val="btLr"/>
            <w:tcBorders>
              <w:left w:val="single" w:color="000000" w:sz="4" w:space="0"/>
              <w:bottom w:val="single" w:color="000000" w:sz="4" w:space="0"/>
              <w:top w:val="single" w:color="000000" w:sz="4" w:space="0"/>
              <w:right w:val="none" w:color="000000" w:sz="2" w:space="0"/>
            </w:tcBorders>
          </w:tcPr>
          <w:p>
            <w:pPr>
              <w:ind w:left="255"/>
              <w:spacing w:before="42" w:line="222" w:lineRule="auto"/>
              <w:rPr>
                <w:rFonts w:ascii="SimHei" w:hAnsi="SimHei" w:eastAsia="SimHei" w:cs="SimHei"/>
                <w:sz w:val="17"/>
                <w:szCs w:val="17"/>
              </w:rPr>
            </w:pPr>
            <w:r>
              <w:rPr>
                <w:rFonts w:ascii="SimHei" w:hAnsi="SimHei" w:eastAsia="SimHei" w:cs="SimHei"/>
                <w:sz w:val="17"/>
                <w:szCs w:val="17"/>
                <w:spacing w:val="-29"/>
              </w:rPr>
              <w:t>·咸亨国际</w:t>
            </w:r>
          </w:p>
          <w:p>
            <w:pPr>
              <w:ind w:left="244"/>
              <w:spacing w:before="14" w:line="312" w:lineRule="exact"/>
              <w:rPr>
                <w:rFonts w:ascii="SimHei" w:hAnsi="SimHei" w:eastAsia="SimHei" w:cs="SimHei"/>
                <w:sz w:val="17"/>
                <w:szCs w:val="17"/>
              </w:rPr>
            </w:pPr>
            <w:r>
              <w:rPr>
                <w:rFonts w:ascii="SimHei" w:hAnsi="SimHei" w:eastAsia="SimHei" w:cs="SimHei"/>
                <w:sz w:val="17"/>
                <w:szCs w:val="17"/>
                <w:spacing w:val="-33"/>
                <w:w w:val="76"/>
                <w:position w:val="3"/>
              </w:rPr>
              <w:t>··台道消防新纪元</w:t>
            </w:r>
          </w:p>
        </w:tc>
        <w:tc>
          <w:tcPr>
            <w:tcW w:w="45" w:type="dxa"/>
            <w:vAlign w:val="top"/>
            <w:tcBorders>
              <w:right w:val="none" w:color="000000" w:sz="2" w:space="0"/>
              <w:bottom w:val="single" w:color="000000" w:sz="4" w:space="0"/>
              <w:top w:val="single" w:color="000000" w:sz="4" w:space="0"/>
              <w:left w:val="none" w:color="000000" w:sz="2" w:space="0"/>
            </w:tcBorders>
          </w:tcPr>
          <w:p>
            <w:pPr>
              <w:rPr>
                <w:rFonts w:ascii="Arial"/>
                <w:sz w:val="21"/>
              </w:rPr>
            </w:pPr>
            <w:r/>
          </w:p>
        </w:tc>
      </w:tr>
      <w:tr>
        <w:trPr>
          <w:trHeight w:val="55" w:hRule="atLeast"/>
        </w:trPr>
        <w:tc>
          <w:tcPr>
            <w:tcW w:w="310" w:type="dxa"/>
            <w:vAlign w:val="top"/>
            <w:tcBorders>
              <w:left w:val="none" w:color="000000" w:sz="2" w:space="0"/>
              <w:bottom w:val="none" w:color="000000" w:sz="2" w:space="0"/>
              <w:right w:val="none" w:color="000000" w:sz="2" w:space="0"/>
            </w:tcBorders>
          </w:tcPr>
          <w:p>
            <w:pPr>
              <w:spacing w:line="55" w:lineRule="exact"/>
              <w:rPr>
                <w:rFonts w:ascii="Arial"/>
                <w:sz w:val="4"/>
              </w:rPr>
            </w:pPr>
            <w:r/>
          </w:p>
        </w:tc>
        <w:tc>
          <w:tcPr>
            <w:tcW w:w="3424" w:type="dxa"/>
            <w:vAlign w:val="top"/>
            <w:gridSpan w:val="2"/>
            <w:tcBorders>
              <w:left w:val="none" w:color="000000" w:sz="2" w:space="0"/>
              <w:bottom w:val="none" w:color="000000" w:sz="2" w:space="0"/>
            </w:tcBorders>
          </w:tcPr>
          <w:p>
            <w:pPr>
              <w:spacing w:line="55" w:lineRule="exact"/>
              <w:rPr>
                <w:rFonts w:ascii="Arial"/>
                <w:sz w:val="4"/>
              </w:rPr>
            </w:pPr>
            <w:r/>
          </w:p>
        </w:tc>
        <w:tc>
          <w:tcPr>
            <w:tcW w:w="320" w:type="dxa"/>
            <w:vAlign w:val="top"/>
            <w:tcBorders>
              <w:bottom w:val="none" w:color="000000" w:sz="2" w:space="0"/>
            </w:tcBorders>
          </w:tcPr>
          <w:p>
            <w:pPr>
              <w:spacing w:line="55" w:lineRule="exact"/>
              <w:rPr>
                <w:rFonts w:ascii="Arial"/>
                <w:sz w:val="4"/>
              </w:rPr>
            </w:pPr>
            <w:r/>
          </w:p>
        </w:tc>
        <w:tc>
          <w:tcPr>
            <w:tcW w:w="1035" w:type="dxa"/>
            <w:vAlign w:val="top"/>
            <w:gridSpan w:val="2"/>
            <w:tcBorders>
              <w:bottom w:val="none" w:color="000000" w:sz="2" w:space="0"/>
              <w:right w:val="none" w:color="000000" w:sz="2" w:space="0"/>
              <w:left w:val="single" w:color="000000" w:sz="4" w:space="0"/>
            </w:tcBorders>
          </w:tcPr>
          <w:p>
            <w:pPr>
              <w:spacing w:line="55" w:lineRule="exact"/>
              <w:rPr>
                <w:rFonts w:ascii="Arial"/>
                <w:sz w:val="4"/>
              </w:rPr>
            </w:pPr>
            <w:r/>
          </w:p>
        </w:tc>
      </w:tr>
    </w:tbl>
    <w:p>
      <w:pPr>
        <w:spacing w:line="90" w:lineRule="exact"/>
        <w:rPr/>
      </w:pPr>
      <w:r/>
    </w:p>
    <w:tbl>
      <w:tblPr>
        <w:tblStyle w:val="2"/>
        <w:tblW w:w="5099" w:type="dxa"/>
        <w:tblInd w:w="1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20"/>
        <w:gridCol w:w="1590"/>
        <w:gridCol w:w="320"/>
        <w:gridCol w:w="1524"/>
        <w:gridCol w:w="300"/>
        <w:gridCol w:w="1000"/>
        <w:gridCol w:w="45"/>
      </w:tblGrid>
      <w:tr>
        <w:trPr>
          <w:trHeight w:val="1479" w:hRule="atLeast"/>
        </w:trPr>
        <w:tc>
          <w:tcPr>
            <w:tcW w:w="320" w:type="dxa"/>
            <w:vAlign w:val="top"/>
            <w:tcBorders>
              <w:left w:val="none" w:color="000000" w:sz="2" w:space="0"/>
              <w:right w:val="none" w:color="000000" w:sz="2" w:space="0"/>
              <w:top w:val="single" w:color="000000" w:sz="2" w:space="0"/>
            </w:tcBorders>
          </w:tcPr>
          <w:p>
            <w:pPr>
              <w:ind w:firstLine="40"/>
              <w:spacing w:before="34" w:line="1445" w:lineRule="exact"/>
              <w:textAlignment w:val="center"/>
              <w:rPr/>
            </w:pPr>
            <w:r>
              <mc:AlternateContent xmlns:mc="http://schemas.openxmlformats.org/markup-compatibility/2006">
                <mc:Choice Requires="wps">
                  <w:drawing>
                    <wp:anchor distT="0" distB="0" distL="0" distR="0" simplePos="0" relativeHeight="251931648" behindDoc="0" locked="0" layoutInCell="1" allowOverlap="1">
                      <wp:simplePos x="0" y="0"/>
                      <wp:positionH relativeFrom="rightMargin">
                        <wp:posOffset>-493518</wp:posOffset>
                      </wp:positionH>
                      <wp:positionV relativeFrom="topMargin">
                        <wp:posOffset>377729</wp:posOffset>
                      </wp:positionV>
                      <wp:extent cx="826769" cy="177164"/>
                      <wp:effectExtent l="0" t="0" r="0" b="0"/>
                      <wp:wrapNone/>
                      <wp:docPr id="86" name="TextBox 86"/>
                      <wp:cNvGraphicFramePr/>
                      <a:graphic>
                        <a:graphicData uri="http://schemas.microsoft.com/office/word/2010/wordprocessingShape">
                          <wps:wsp>
                            <wps:cNvSpPr txBox="1"/>
                            <wps:spPr>
                              <a:xfrm rot="16200000">
                                <a:off x="-493518" y="377729"/>
                                <a:ext cx="826769" cy="17716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2" w:line="223" w:lineRule="auto"/>
                                    <w:rPr>
                                      <w:rFonts w:ascii="SimHei" w:hAnsi="SimHei" w:eastAsia="SimHei" w:cs="SimHei"/>
                                      <w:sz w:val="17"/>
                                      <w:szCs w:val="17"/>
                                    </w:rPr>
                                  </w:pPr>
                                  <w:r>
                                    <w:rPr>
                                      <w:rFonts w:ascii="SimHei" w:hAnsi="SimHei" w:eastAsia="SimHei" w:cs="SimHei"/>
                                      <w:sz w:val="17"/>
                                      <w:szCs w:val="17"/>
                                      <w:spacing w:val="-8"/>
                                    </w:rPr>
                                    <w:t>应</w:t>
                                  </w:r>
                                  <w:r>
                                    <w:rPr>
                                      <w:rFonts w:ascii="SimHei" w:hAnsi="SimHei" w:eastAsia="SimHei" w:cs="SimHei"/>
                                      <w:sz w:val="17"/>
                                      <w:szCs w:val="17"/>
                                      <w:spacing w:val="-28"/>
                                    </w:rPr>
                                    <w:t xml:space="preserve"> </w:t>
                                  </w:r>
                                  <w:r>
                                    <w:rPr>
                                      <w:rFonts w:ascii="SimHei" w:hAnsi="SimHei" w:eastAsia="SimHei" w:cs="SimHei"/>
                                      <w:sz w:val="17"/>
                                      <w:szCs w:val="17"/>
                                      <w:spacing w:val="-8"/>
                                    </w:rPr>
                                    <w:t>急</w:t>
                                  </w:r>
                                  <w:r>
                                    <w:rPr>
                                      <w:rFonts w:ascii="SimHei" w:hAnsi="SimHei" w:eastAsia="SimHei" w:cs="SimHei"/>
                                      <w:sz w:val="17"/>
                                      <w:szCs w:val="17"/>
                                      <w:spacing w:val="-22"/>
                                    </w:rPr>
                                    <w:t xml:space="preserve"> </w:t>
                                  </w:r>
                                  <w:r>
                                    <w:rPr>
                                      <w:rFonts w:ascii="SimHei" w:hAnsi="SimHei" w:eastAsia="SimHei" w:cs="SimHei"/>
                                      <w:sz w:val="17"/>
                                      <w:szCs w:val="17"/>
                                      <w:spacing w:val="-8"/>
                                    </w:rPr>
                                    <w:t>安</w:t>
                                  </w:r>
                                  <w:r>
                                    <w:rPr>
                                      <w:rFonts w:ascii="SimHei" w:hAnsi="SimHei" w:eastAsia="SimHei" w:cs="SimHei"/>
                                      <w:sz w:val="17"/>
                                      <w:szCs w:val="17"/>
                                      <w:spacing w:val="-27"/>
                                    </w:rPr>
                                    <w:t xml:space="preserve"> </w:t>
                                  </w:r>
                                  <w:r>
                                    <w:rPr>
                                      <w:rFonts w:ascii="SimHei" w:hAnsi="SimHei" w:eastAsia="SimHei" w:cs="SimHei"/>
                                      <w:sz w:val="17"/>
                                      <w:szCs w:val="17"/>
                                      <w:spacing w:val="-8"/>
                                    </w:rPr>
                                    <w:t>全</w:t>
                                  </w:r>
                                  <w:r>
                                    <w:rPr>
                                      <w:rFonts w:ascii="SimHei" w:hAnsi="SimHei" w:eastAsia="SimHei" w:cs="SimHei"/>
                                      <w:sz w:val="17"/>
                                      <w:szCs w:val="17"/>
                                      <w:spacing w:val="-25"/>
                                    </w:rPr>
                                    <w:t xml:space="preserve"> </w:t>
                                  </w:r>
                                  <w:r>
                                    <w:rPr>
                                      <w:rFonts w:ascii="SimHei" w:hAnsi="SimHei" w:eastAsia="SimHei" w:cs="SimHei"/>
                                      <w:sz w:val="17"/>
                                      <w:szCs w:val="17"/>
                                      <w:spacing w:val="-8"/>
                                    </w:rPr>
                                    <w:t>平</w:t>
                                  </w:r>
                                  <w:r>
                                    <w:rPr>
                                      <w:rFonts w:ascii="SimHei" w:hAnsi="SimHei" w:eastAsia="SimHei" w:cs="SimHei"/>
                                      <w:sz w:val="17"/>
                                      <w:szCs w:val="17"/>
                                      <w:spacing w:val="-17"/>
                                    </w:rPr>
                                    <w:t xml:space="preserve"> </w:t>
                                  </w:r>
                                  <w:r>
                                    <w:rPr>
                                      <w:rFonts w:ascii="SimHei" w:hAnsi="SimHei" w:eastAsia="SimHei" w:cs="SimHei"/>
                                      <w:sz w:val="17"/>
                                      <w:szCs w:val="17"/>
                                      <w:spacing w:val="-8"/>
                                    </w:rPr>
                                    <w:t>台</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1" style="position:absolute;margin-left:-38.8597pt;margin-top:29.7425pt;mso-position-vertical-relative:top-margin-area;mso-position-horizontal-relative:right-margin-area;width:65.1pt;height:13.95pt;z-index:251931648;rotation:270;" filled="false" stroked="false" type="#_x0000_t202">
                      <v:fill on="false"/>
                      <v:stroke on="false"/>
                      <v:path/>
                      <v:imagedata o:title=""/>
                      <o:lock v:ext="edit" aspectratio="false"/>
                      <v:textbox inset="0mm,0mm,0mm,0mm">
                        <w:txbxContent>
                          <w:p>
                            <w:pPr>
                              <w:ind w:left="20"/>
                              <w:spacing w:before="52" w:line="223" w:lineRule="auto"/>
                              <w:rPr>
                                <w:rFonts w:ascii="SimHei" w:hAnsi="SimHei" w:eastAsia="SimHei" w:cs="SimHei"/>
                                <w:sz w:val="17"/>
                                <w:szCs w:val="17"/>
                              </w:rPr>
                            </w:pPr>
                            <w:r>
                              <w:rPr>
                                <w:rFonts w:ascii="SimHei" w:hAnsi="SimHei" w:eastAsia="SimHei" w:cs="SimHei"/>
                                <w:sz w:val="17"/>
                                <w:szCs w:val="17"/>
                                <w:spacing w:val="-8"/>
                              </w:rPr>
                              <w:t>应</w:t>
                            </w:r>
                            <w:r>
                              <w:rPr>
                                <w:rFonts w:ascii="SimHei" w:hAnsi="SimHei" w:eastAsia="SimHei" w:cs="SimHei"/>
                                <w:sz w:val="17"/>
                                <w:szCs w:val="17"/>
                                <w:spacing w:val="-28"/>
                              </w:rPr>
                              <w:t xml:space="preserve"> </w:t>
                            </w:r>
                            <w:r>
                              <w:rPr>
                                <w:rFonts w:ascii="SimHei" w:hAnsi="SimHei" w:eastAsia="SimHei" w:cs="SimHei"/>
                                <w:sz w:val="17"/>
                                <w:szCs w:val="17"/>
                                <w:spacing w:val="-8"/>
                              </w:rPr>
                              <w:t>急</w:t>
                            </w:r>
                            <w:r>
                              <w:rPr>
                                <w:rFonts w:ascii="SimHei" w:hAnsi="SimHei" w:eastAsia="SimHei" w:cs="SimHei"/>
                                <w:sz w:val="17"/>
                                <w:szCs w:val="17"/>
                                <w:spacing w:val="-22"/>
                              </w:rPr>
                              <w:t xml:space="preserve"> </w:t>
                            </w:r>
                            <w:r>
                              <w:rPr>
                                <w:rFonts w:ascii="SimHei" w:hAnsi="SimHei" w:eastAsia="SimHei" w:cs="SimHei"/>
                                <w:sz w:val="17"/>
                                <w:szCs w:val="17"/>
                                <w:spacing w:val="-8"/>
                              </w:rPr>
                              <w:t>安</w:t>
                            </w:r>
                            <w:r>
                              <w:rPr>
                                <w:rFonts w:ascii="SimHei" w:hAnsi="SimHei" w:eastAsia="SimHei" w:cs="SimHei"/>
                                <w:sz w:val="17"/>
                                <w:szCs w:val="17"/>
                                <w:spacing w:val="-27"/>
                              </w:rPr>
                              <w:t xml:space="preserve"> </w:t>
                            </w:r>
                            <w:r>
                              <w:rPr>
                                <w:rFonts w:ascii="SimHei" w:hAnsi="SimHei" w:eastAsia="SimHei" w:cs="SimHei"/>
                                <w:sz w:val="17"/>
                                <w:szCs w:val="17"/>
                                <w:spacing w:val="-8"/>
                              </w:rPr>
                              <w:t>全</w:t>
                            </w:r>
                            <w:r>
                              <w:rPr>
                                <w:rFonts w:ascii="SimHei" w:hAnsi="SimHei" w:eastAsia="SimHei" w:cs="SimHei"/>
                                <w:sz w:val="17"/>
                                <w:szCs w:val="17"/>
                                <w:spacing w:val="-25"/>
                              </w:rPr>
                              <w:t xml:space="preserve"> </w:t>
                            </w:r>
                            <w:r>
                              <w:rPr>
                                <w:rFonts w:ascii="SimHei" w:hAnsi="SimHei" w:eastAsia="SimHei" w:cs="SimHei"/>
                                <w:sz w:val="17"/>
                                <w:szCs w:val="17"/>
                                <w:spacing w:val="-8"/>
                              </w:rPr>
                              <w:t>平</w:t>
                            </w:r>
                            <w:r>
                              <w:rPr>
                                <w:rFonts w:ascii="SimHei" w:hAnsi="SimHei" w:eastAsia="SimHei" w:cs="SimHei"/>
                                <w:sz w:val="17"/>
                                <w:szCs w:val="17"/>
                                <w:spacing w:val="-17"/>
                              </w:rPr>
                              <w:t xml:space="preserve"> </w:t>
                            </w:r>
                            <w:r>
                              <w:rPr>
                                <w:rFonts w:ascii="SimHei" w:hAnsi="SimHei" w:eastAsia="SimHei" w:cs="SimHei"/>
                                <w:sz w:val="17"/>
                                <w:szCs w:val="17"/>
                                <w:spacing w:val="-8"/>
                              </w:rPr>
                              <w:t>台</w:t>
                            </w:r>
                          </w:p>
                        </w:txbxContent>
                      </v:textbox>
                    </v:shape>
                  </w:pict>
                </mc:Fallback>
              </mc:AlternateContent>
            </w:r>
            <w:r>
              <w:drawing>
                <wp:inline distT="0" distB="0" distL="0" distR="0">
                  <wp:extent cx="177798" cy="916993"/>
                  <wp:effectExtent l="0" t="0" r="0" b="0"/>
                  <wp:docPr id="87" name="IM 87"/>
                  <wp:cNvGraphicFramePr/>
                  <a:graphic>
                    <a:graphicData uri="http://schemas.openxmlformats.org/drawingml/2006/picture">
                      <pic:pic>
                        <pic:nvPicPr>
                          <pic:cNvPr id="87" name="IM 87"/>
                          <pic:cNvPicPr/>
                        </pic:nvPicPr>
                        <pic:blipFill>
                          <a:blip r:embed="rId71"/>
                          <a:stretch>
                            <a:fillRect/>
                          </a:stretch>
                        </pic:blipFill>
                        <pic:spPr>
                          <a:xfrm rot="0">
                            <a:off x="0" y="0"/>
                            <a:ext cx="177798" cy="916993"/>
                          </a:xfrm>
                          <a:prstGeom prst="rect">
                            <a:avLst/>
                          </a:prstGeom>
                        </pic:spPr>
                      </pic:pic>
                    </a:graphicData>
                  </a:graphic>
                </wp:inline>
              </w:drawing>
            </w:r>
          </w:p>
        </w:tc>
        <w:tc>
          <w:tcPr>
            <w:tcW w:w="1590" w:type="dxa"/>
            <w:vAlign w:val="top"/>
            <w:textDirection w:val="btLr"/>
            <w:tcBorders>
              <w:left w:val="none" w:color="000000" w:sz="2" w:space="0"/>
              <w:right w:val="none" w:color="000000" w:sz="2" w:space="0"/>
              <w:top w:val="single" w:color="000000" w:sz="2" w:space="0"/>
            </w:tcBorders>
          </w:tcPr>
          <w:p>
            <w:pPr>
              <w:ind w:left="125"/>
              <w:spacing w:before="97" w:line="221" w:lineRule="auto"/>
              <w:rPr>
                <w:rFonts w:ascii="SimHei" w:hAnsi="SimHei" w:eastAsia="SimHei" w:cs="SimHei"/>
                <w:sz w:val="17"/>
                <w:szCs w:val="17"/>
              </w:rPr>
            </w:pPr>
            <w:r>
              <w:rPr>
                <w:rFonts w:ascii="SimHei" w:hAnsi="SimHei" w:eastAsia="SimHei" w:cs="SimHei"/>
                <w:sz w:val="17"/>
                <w:szCs w:val="17"/>
              </w:rPr>
              <w:drawing>
                <wp:inline distT="0" distB="0" distL="0" distR="0">
                  <wp:extent cx="63413" cy="768796"/>
                  <wp:effectExtent l="0" t="0" r="0" b="0"/>
                  <wp:docPr id="88" name="IM 88"/>
                  <wp:cNvGraphicFramePr/>
                  <a:graphic>
                    <a:graphicData uri="http://schemas.openxmlformats.org/drawingml/2006/picture">
                      <pic:pic>
                        <pic:nvPicPr>
                          <pic:cNvPr id="88" name="IM 88"/>
                          <pic:cNvPicPr/>
                        </pic:nvPicPr>
                        <pic:blipFill>
                          <a:blip r:embed="rId72"/>
                          <a:stretch>
                            <a:fillRect/>
                          </a:stretch>
                        </pic:blipFill>
                        <pic:spPr>
                          <a:xfrm rot="0">
                            <a:off x="0" y="0"/>
                            <a:ext cx="63413" cy="768796"/>
                          </a:xfrm>
                          <a:prstGeom prst="rect">
                            <a:avLst/>
                          </a:prstGeom>
                        </pic:spPr>
                      </pic:pic>
                    </a:graphicData>
                  </a:graphic>
                </wp:inline>
              </w:drawing>
            </w:r>
            <w:r>
              <w:rPr>
                <w:rFonts w:ascii="SimHei" w:hAnsi="SimHei" w:eastAsia="SimHei" w:cs="SimHei"/>
                <w:sz w:val="17"/>
                <w:szCs w:val="17"/>
              </w:rPr>
              <w:drawing>
                <wp:inline distT="0" distB="0" distL="0" distR="0">
                  <wp:extent cx="400679" cy="768796"/>
                  <wp:effectExtent l="0" t="0" r="0" b="0"/>
                  <wp:docPr id="89" name="IM 89"/>
                  <wp:cNvGraphicFramePr/>
                  <a:graphic>
                    <a:graphicData uri="http://schemas.openxmlformats.org/drawingml/2006/picture">
                      <pic:pic>
                        <pic:nvPicPr>
                          <pic:cNvPr id="89" name="IM 89"/>
                          <pic:cNvPicPr/>
                        </pic:nvPicPr>
                        <pic:blipFill>
                          <a:blip r:embed="rId73"/>
                          <a:stretch>
                            <a:fillRect/>
                          </a:stretch>
                        </pic:blipFill>
                        <pic:spPr>
                          <a:xfrm rot="0">
                            <a:off x="0" y="0"/>
                            <a:ext cx="400679" cy="768796"/>
                          </a:xfrm>
                          <a:prstGeom prst="rect">
                            <a:avLst/>
                          </a:prstGeom>
                        </pic:spPr>
                      </pic:pic>
                    </a:graphicData>
                  </a:graphic>
                </wp:inline>
              </w:drawing>
            </w:r>
            <w:r>
              <w:rPr>
                <w:rFonts w:ascii="SimHei" w:hAnsi="SimHei" w:eastAsia="SimHei" w:cs="SimHei"/>
                <w:sz w:val="17"/>
                <w:szCs w:val="17"/>
                <w:spacing w:val="-10"/>
                <w:w w:val="90"/>
              </w:rPr>
              <w:t>测绘院</w:t>
            </w:r>
          </w:p>
        </w:tc>
        <w:tc>
          <w:tcPr>
            <w:tcW w:w="320" w:type="dxa"/>
            <w:vAlign w:val="top"/>
            <w:tcBorders>
              <w:left w:val="none" w:color="000000" w:sz="2" w:space="0"/>
              <w:right w:val="none" w:color="000000" w:sz="2" w:space="0"/>
              <w:top w:val="single" w:color="000000" w:sz="2" w:space="0"/>
            </w:tcBorders>
          </w:tcPr>
          <w:p>
            <w:pPr>
              <w:spacing w:before="44" w:line="1430" w:lineRule="exact"/>
              <w:textAlignment w:val="center"/>
              <w:rPr/>
            </w:pPr>
            <w:r>
              <mc:AlternateContent xmlns:mc="http://schemas.openxmlformats.org/markup-compatibility/2006">
                <mc:Choice Requires="wps">
                  <w:drawing>
                    <wp:anchor distT="0" distB="0" distL="0" distR="0" simplePos="0" relativeHeight="251932672" behindDoc="0" locked="0" layoutInCell="1" allowOverlap="1">
                      <wp:simplePos x="0" y="0"/>
                      <wp:positionH relativeFrom="rightMargin">
                        <wp:posOffset>-522446</wp:posOffset>
                      </wp:positionH>
                      <wp:positionV relativeFrom="topMargin">
                        <wp:posOffset>390206</wp:posOffset>
                      </wp:positionV>
                      <wp:extent cx="830580" cy="173354"/>
                      <wp:effectExtent l="0" t="0" r="0" b="0"/>
                      <wp:wrapNone/>
                      <wp:docPr id="90" name="TextBox 90"/>
                      <wp:cNvGraphicFramePr/>
                      <a:graphic>
                        <a:graphicData uri="http://schemas.microsoft.com/office/word/2010/wordprocessingShape">
                          <wps:wsp>
                            <wps:cNvSpPr txBox="1"/>
                            <wps:spPr>
                              <a:xfrm rot="16200000">
                                <a:off x="-522446" y="390206"/>
                                <a:ext cx="830580" cy="17335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0" w:lineRule="auto"/>
                                    <w:rPr>
                                      <w:rFonts w:ascii="SimHei" w:hAnsi="SimHei" w:eastAsia="SimHei" w:cs="SimHei"/>
                                      <w:sz w:val="17"/>
                                      <w:szCs w:val="17"/>
                                    </w:rPr>
                                  </w:pPr>
                                  <w:r>
                                    <w:rPr>
                                      <w:rFonts w:ascii="SimHei" w:hAnsi="SimHei" w:eastAsia="SimHei" w:cs="SimHei"/>
                                      <w:sz w:val="17"/>
                                      <w:szCs w:val="17"/>
                                      <w:spacing w:val="-10"/>
                                    </w:rPr>
                                    <w:t>紧</w:t>
                                  </w:r>
                                  <w:r>
                                    <w:rPr>
                                      <w:rFonts w:ascii="SimHei" w:hAnsi="SimHei" w:eastAsia="SimHei" w:cs="SimHei"/>
                                      <w:sz w:val="17"/>
                                      <w:szCs w:val="17"/>
                                      <w:spacing w:val="-20"/>
                                    </w:rPr>
                                    <w:t xml:space="preserve"> </w:t>
                                  </w:r>
                                  <w:r>
                                    <w:rPr>
                                      <w:rFonts w:ascii="SimHei" w:hAnsi="SimHei" w:eastAsia="SimHei" w:cs="SimHei"/>
                                      <w:sz w:val="17"/>
                                      <w:szCs w:val="17"/>
                                      <w:spacing w:val="-10"/>
                                    </w:rPr>
                                    <w:t>急</w:t>
                                  </w:r>
                                  <w:r>
                                    <w:rPr>
                                      <w:rFonts w:ascii="SimHei" w:hAnsi="SimHei" w:eastAsia="SimHei" w:cs="SimHei"/>
                                      <w:sz w:val="17"/>
                                      <w:szCs w:val="17"/>
                                      <w:spacing w:val="-19"/>
                                    </w:rPr>
                                    <w:t xml:space="preserve"> </w:t>
                                  </w:r>
                                  <w:r>
                                    <w:rPr>
                                      <w:rFonts w:ascii="SimHei" w:hAnsi="SimHei" w:eastAsia="SimHei" w:cs="SimHei"/>
                                      <w:sz w:val="17"/>
                                      <w:szCs w:val="17"/>
                                      <w:spacing w:val="-10"/>
                                    </w:rPr>
                                    <w:t>医</w:t>
                                  </w:r>
                                  <w:r>
                                    <w:rPr>
                                      <w:rFonts w:ascii="SimHei" w:hAnsi="SimHei" w:eastAsia="SimHei" w:cs="SimHei"/>
                                      <w:sz w:val="17"/>
                                      <w:szCs w:val="17"/>
                                      <w:spacing w:val="-20"/>
                                    </w:rPr>
                                    <w:t xml:space="preserve"> </w:t>
                                  </w:r>
                                  <w:r>
                                    <w:rPr>
                                      <w:rFonts w:ascii="SimHei" w:hAnsi="SimHei" w:eastAsia="SimHei" w:cs="SimHei"/>
                                      <w:sz w:val="17"/>
                                      <w:szCs w:val="17"/>
                                      <w:spacing w:val="-10"/>
                                    </w:rPr>
                                    <w:t>学</w:t>
                                  </w:r>
                                  <w:r>
                                    <w:rPr>
                                      <w:rFonts w:ascii="SimHei" w:hAnsi="SimHei" w:eastAsia="SimHei" w:cs="SimHei"/>
                                      <w:sz w:val="17"/>
                                      <w:szCs w:val="17"/>
                                      <w:spacing w:val="-27"/>
                                    </w:rPr>
                                    <w:t xml:space="preserve"> </w:t>
                                  </w:r>
                                  <w:r>
                                    <w:rPr>
                                      <w:rFonts w:ascii="SimHei" w:hAnsi="SimHei" w:eastAsia="SimHei" w:cs="SimHei"/>
                                      <w:sz w:val="17"/>
                                      <w:szCs w:val="17"/>
                                      <w:spacing w:val="-10"/>
                                    </w:rPr>
                                    <w:t>救</w:t>
                                  </w:r>
                                  <w:r>
                                    <w:rPr>
                                      <w:rFonts w:ascii="SimHei" w:hAnsi="SimHei" w:eastAsia="SimHei" w:cs="SimHei"/>
                                      <w:sz w:val="17"/>
                                      <w:szCs w:val="17"/>
                                      <w:spacing w:val="-27"/>
                                    </w:rPr>
                                    <w:t xml:space="preserve"> </w:t>
                                  </w:r>
                                  <w:r>
                                    <w:rPr>
                                      <w:rFonts w:ascii="SimHei" w:hAnsi="SimHei" w:eastAsia="SimHei" w:cs="SimHei"/>
                                      <w:sz w:val="17"/>
                                      <w:szCs w:val="17"/>
                                      <w:spacing w:val="-10"/>
                                    </w:rPr>
                                    <w:t>援</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 style="position:absolute;margin-left:-41.1375pt;margin-top:30.7249pt;mso-position-vertical-relative:top-margin-area;mso-position-horizontal-relative:right-margin-area;width:65.4pt;height:13.65pt;z-index:251932672;rotation:270;" filled="false" stroked="false" type="#_x0000_t202">
                      <v:fill on="false"/>
                      <v:stroke on="false"/>
                      <v:path/>
                      <v:imagedata o:title=""/>
                      <o:lock v:ext="edit" aspectratio="false"/>
                      <v:textbox inset="0mm,0mm,0mm,0mm">
                        <w:txbxContent>
                          <w:p>
                            <w:pPr>
                              <w:ind w:left="20"/>
                              <w:spacing w:before="50" w:line="220" w:lineRule="auto"/>
                              <w:rPr>
                                <w:rFonts w:ascii="SimHei" w:hAnsi="SimHei" w:eastAsia="SimHei" w:cs="SimHei"/>
                                <w:sz w:val="17"/>
                                <w:szCs w:val="17"/>
                              </w:rPr>
                            </w:pPr>
                            <w:r>
                              <w:rPr>
                                <w:rFonts w:ascii="SimHei" w:hAnsi="SimHei" w:eastAsia="SimHei" w:cs="SimHei"/>
                                <w:sz w:val="17"/>
                                <w:szCs w:val="17"/>
                                <w:spacing w:val="-10"/>
                              </w:rPr>
                              <w:t>紧</w:t>
                            </w:r>
                            <w:r>
                              <w:rPr>
                                <w:rFonts w:ascii="SimHei" w:hAnsi="SimHei" w:eastAsia="SimHei" w:cs="SimHei"/>
                                <w:sz w:val="17"/>
                                <w:szCs w:val="17"/>
                                <w:spacing w:val="-20"/>
                              </w:rPr>
                              <w:t xml:space="preserve"> </w:t>
                            </w:r>
                            <w:r>
                              <w:rPr>
                                <w:rFonts w:ascii="SimHei" w:hAnsi="SimHei" w:eastAsia="SimHei" w:cs="SimHei"/>
                                <w:sz w:val="17"/>
                                <w:szCs w:val="17"/>
                                <w:spacing w:val="-10"/>
                              </w:rPr>
                              <w:t>急</w:t>
                            </w:r>
                            <w:r>
                              <w:rPr>
                                <w:rFonts w:ascii="SimHei" w:hAnsi="SimHei" w:eastAsia="SimHei" w:cs="SimHei"/>
                                <w:sz w:val="17"/>
                                <w:szCs w:val="17"/>
                                <w:spacing w:val="-19"/>
                              </w:rPr>
                              <w:t xml:space="preserve"> </w:t>
                            </w:r>
                            <w:r>
                              <w:rPr>
                                <w:rFonts w:ascii="SimHei" w:hAnsi="SimHei" w:eastAsia="SimHei" w:cs="SimHei"/>
                                <w:sz w:val="17"/>
                                <w:szCs w:val="17"/>
                                <w:spacing w:val="-10"/>
                              </w:rPr>
                              <w:t>医</w:t>
                            </w:r>
                            <w:r>
                              <w:rPr>
                                <w:rFonts w:ascii="SimHei" w:hAnsi="SimHei" w:eastAsia="SimHei" w:cs="SimHei"/>
                                <w:sz w:val="17"/>
                                <w:szCs w:val="17"/>
                                <w:spacing w:val="-20"/>
                              </w:rPr>
                              <w:t xml:space="preserve"> </w:t>
                            </w:r>
                            <w:r>
                              <w:rPr>
                                <w:rFonts w:ascii="SimHei" w:hAnsi="SimHei" w:eastAsia="SimHei" w:cs="SimHei"/>
                                <w:sz w:val="17"/>
                                <w:szCs w:val="17"/>
                                <w:spacing w:val="-10"/>
                              </w:rPr>
                              <w:t>学</w:t>
                            </w:r>
                            <w:r>
                              <w:rPr>
                                <w:rFonts w:ascii="SimHei" w:hAnsi="SimHei" w:eastAsia="SimHei" w:cs="SimHei"/>
                                <w:sz w:val="17"/>
                                <w:szCs w:val="17"/>
                                <w:spacing w:val="-27"/>
                              </w:rPr>
                              <w:t xml:space="preserve"> </w:t>
                            </w:r>
                            <w:r>
                              <w:rPr>
                                <w:rFonts w:ascii="SimHei" w:hAnsi="SimHei" w:eastAsia="SimHei" w:cs="SimHei"/>
                                <w:sz w:val="17"/>
                                <w:szCs w:val="17"/>
                                <w:spacing w:val="-10"/>
                              </w:rPr>
                              <w:t>救</w:t>
                            </w:r>
                            <w:r>
                              <w:rPr>
                                <w:rFonts w:ascii="SimHei" w:hAnsi="SimHei" w:eastAsia="SimHei" w:cs="SimHei"/>
                                <w:sz w:val="17"/>
                                <w:szCs w:val="17"/>
                                <w:spacing w:val="-27"/>
                              </w:rPr>
                              <w:t xml:space="preserve"> </w:t>
                            </w:r>
                            <w:r>
                              <w:rPr>
                                <w:rFonts w:ascii="SimHei" w:hAnsi="SimHei" w:eastAsia="SimHei" w:cs="SimHei"/>
                                <w:sz w:val="17"/>
                                <w:szCs w:val="17"/>
                                <w:spacing w:val="-10"/>
                              </w:rPr>
                              <w:t>援</w:t>
                            </w:r>
                          </w:p>
                        </w:txbxContent>
                      </v:textbox>
                    </v:shape>
                  </w:pict>
                </mc:Fallback>
              </mc:AlternateContent>
            </w:r>
            <w:r>
              <w:drawing>
                <wp:inline distT="0" distB="0" distL="0" distR="0">
                  <wp:extent cx="203175" cy="908049"/>
                  <wp:effectExtent l="0" t="0" r="0" b="0"/>
                  <wp:docPr id="91" name="IM 91"/>
                  <wp:cNvGraphicFramePr/>
                  <a:graphic>
                    <a:graphicData uri="http://schemas.openxmlformats.org/drawingml/2006/picture">
                      <pic:pic>
                        <pic:nvPicPr>
                          <pic:cNvPr id="91" name="IM 91"/>
                          <pic:cNvPicPr/>
                        </pic:nvPicPr>
                        <pic:blipFill>
                          <a:blip r:embed="rId74"/>
                          <a:stretch>
                            <a:fillRect/>
                          </a:stretch>
                        </pic:blipFill>
                        <pic:spPr>
                          <a:xfrm rot="0">
                            <a:off x="0" y="0"/>
                            <a:ext cx="203175" cy="908049"/>
                          </a:xfrm>
                          <a:prstGeom prst="rect">
                            <a:avLst/>
                          </a:prstGeom>
                        </pic:spPr>
                      </pic:pic>
                    </a:graphicData>
                  </a:graphic>
                </wp:inline>
              </w:drawing>
            </w:r>
          </w:p>
        </w:tc>
        <w:tc>
          <w:tcPr>
            <w:tcW w:w="1524" w:type="dxa"/>
            <w:vAlign w:val="top"/>
            <w:textDirection w:val="btLr"/>
            <w:tcBorders>
              <w:left w:val="none" w:color="000000" w:sz="2" w:space="0"/>
              <w:top w:val="single" w:color="000000" w:sz="2" w:space="0"/>
            </w:tcBorders>
          </w:tcPr>
          <w:p>
            <w:pPr>
              <w:ind w:left="244"/>
              <w:spacing w:before="26" w:line="198" w:lineRule="auto"/>
              <w:rPr>
                <w:rFonts w:ascii="SimHei" w:hAnsi="SimHei" w:eastAsia="SimHei" w:cs="SimHei"/>
                <w:sz w:val="16"/>
                <w:szCs w:val="16"/>
              </w:rPr>
            </w:pPr>
            <w:r>
              <w:rPr>
                <w:rFonts w:ascii="SimHei" w:hAnsi="SimHei" w:eastAsia="SimHei" w:cs="SimHei"/>
                <w:sz w:val="16"/>
                <w:szCs w:val="16"/>
                <w:spacing w:val="-16"/>
              </w:rPr>
              <w:t>·保一集团</w:t>
            </w:r>
          </w:p>
          <w:p>
            <w:pPr>
              <w:ind w:left="244"/>
              <w:spacing w:line="230" w:lineRule="auto"/>
              <w:rPr>
                <w:rFonts w:ascii="SimHei" w:hAnsi="SimHei" w:eastAsia="SimHei" w:cs="SimHei"/>
                <w:sz w:val="16"/>
                <w:szCs w:val="16"/>
              </w:rPr>
            </w:pPr>
            <w:r>
              <w:rPr>
                <w:rFonts w:ascii="SimHei" w:hAnsi="SimHei" w:eastAsia="SimHei" w:cs="SimHei"/>
                <w:sz w:val="16"/>
                <w:szCs w:val="16"/>
                <w:spacing w:val="-17"/>
              </w:rPr>
              <w:t>·咸亨国际</w:t>
            </w:r>
          </w:p>
          <w:p>
            <w:pPr>
              <w:ind w:left="265"/>
              <w:spacing w:line="223" w:lineRule="auto"/>
              <w:rPr>
                <w:rFonts w:ascii="SimHei" w:hAnsi="SimHei" w:eastAsia="SimHei" w:cs="SimHei"/>
                <w:sz w:val="17"/>
                <w:szCs w:val="17"/>
              </w:rPr>
            </w:pPr>
            <w:r>
              <w:rPr>
                <w:rFonts w:ascii="SimHei" w:hAnsi="SimHei" w:eastAsia="SimHei" w:cs="SimHei"/>
                <w:sz w:val="17"/>
                <w:szCs w:val="17"/>
                <w:spacing w:val="-31"/>
              </w:rPr>
              <w:t>·凯福莱</w:t>
            </w:r>
          </w:p>
        </w:tc>
        <w:tc>
          <w:tcPr>
            <w:tcW w:w="300" w:type="dxa"/>
            <w:vAlign w:val="top"/>
            <w:textDirection w:val="btLr"/>
            <w:tcBorders>
              <w:top w:val="single" w:color="000000" w:sz="2" w:space="0"/>
            </w:tcBorders>
          </w:tcPr>
          <w:p>
            <w:pPr>
              <w:ind w:left="54"/>
              <w:spacing w:before="112" w:line="204" w:lineRule="auto"/>
              <w:rPr>
                <w:rFonts w:ascii="SimHei" w:hAnsi="SimHei" w:eastAsia="SimHei" w:cs="SimHei"/>
                <w:sz w:val="17"/>
                <w:szCs w:val="17"/>
              </w:rPr>
            </w:pPr>
            <w:r>
              <w:rPr>
                <w:rFonts w:ascii="SimHei" w:hAnsi="SimHei" w:eastAsia="SimHei" w:cs="SimHei"/>
                <w:sz w:val="17"/>
                <w:szCs w:val="17"/>
                <w:spacing w:val="-7"/>
              </w:rPr>
              <w:t>应</w:t>
            </w:r>
            <w:r>
              <w:rPr>
                <w:rFonts w:ascii="SimHei" w:hAnsi="SimHei" w:eastAsia="SimHei" w:cs="SimHei"/>
                <w:sz w:val="17"/>
                <w:szCs w:val="17"/>
                <w:spacing w:val="3"/>
              </w:rPr>
              <w:t xml:space="preserve"> </w:t>
            </w:r>
            <w:r>
              <w:rPr>
                <w:rFonts w:ascii="SimHei" w:hAnsi="SimHei" w:eastAsia="SimHei" w:cs="SimHei"/>
                <w:sz w:val="17"/>
                <w:szCs w:val="17"/>
                <w:spacing w:val="-7"/>
              </w:rPr>
              <w:t>急</w:t>
            </w:r>
            <w:r>
              <w:rPr>
                <w:rFonts w:ascii="SimHei" w:hAnsi="SimHei" w:eastAsia="SimHei" w:cs="SimHei"/>
                <w:sz w:val="17"/>
                <w:szCs w:val="17"/>
                <w:spacing w:val="-1"/>
              </w:rPr>
              <w:t xml:space="preserve"> </w:t>
            </w:r>
            <w:r>
              <w:rPr>
                <w:rFonts w:ascii="SimHei" w:hAnsi="SimHei" w:eastAsia="SimHei" w:cs="SimHei"/>
                <w:sz w:val="17"/>
                <w:szCs w:val="17"/>
                <w:spacing w:val="-7"/>
              </w:rPr>
              <w:t>通</w:t>
            </w:r>
            <w:r>
              <w:rPr>
                <w:rFonts w:ascii="SimHei" w:hAnsi="SimHei" w:eastAsia="SimHei" w:cs="SimHei"/>
                <w:sz w:val="17"/>
                <w:szCs w:val="17"/>
              </w:rPr>
              <w:t xml:space="preserve"> </w:t>
            </w:r>
            <w:r>
              <w:rPr>
                <w:rFonts w:ascii="SimHei" w:hAnsi="SimHei" w:eastAsia="SimHei" w:cs="SimHei"/>
                <w:sz w:val="17"/>
                <w:szCs w:val="17"/>
                <w:spacing w:val="-7"/>
              </w:rPr>
              <w:t>信</w:t>
            </w:r>
            <w:r>
              <w:rPr>
                <w:rFonts w:ascii="SimHei" w:hAnsi="SimHei" w:eastAsia="SimHei" w:cs="SimHei"/>
                <w:sz w:val="17"/>
                <w:szCs w:val="17"/>
                <w:spacing w:val="6"/>
              </w:rPr>
              <w:t xml:space="preserve"> </w:t>
            </w:r>
            <w:r>
              <w:rPr>
                <w:rFonts w:ascii="SimHei" w:hAnsi="SimHei" w:eastAsia="SimHei" w:cs="SimHei"/>
                <w:sz w:val="17"/>
                <w:szCs w:val="17"/>
                <w:spacing w:val="-7"/>
              </w:rPr>
              <w:t>装</w:t>
            </w:r>
            <w:r>
              <w:rPr>
                <w:rFonts w:ascii="SimHei" w:hAnsi="SimHei" w:eastAsia="SimHei" w:cs="SimHei"/>
                <w:sz w:val="17"/>
                <w:szCs w:val="17"/>
              </w:rPr>
              <w:t xml:space="preserve"> </w:t>
            </w:r>
            <w:r>
              <w:rPr>
                <w:rFonts w:ascii="SimHei" w:hAnsi="SimHei" w:eastAsia="SimHei" w:cs="SimHei"/>
                <w:sz w:val="17"/>
                <w:szCs w:val="17"/>
                <w:spacing w:val="-7"/>
              </w:rPr>
              <w:t>备</w:t>
            </w:r>
          </w:p>
        </w:tc>
        <w:tc>
          <w:tcPr>
            <w:tcW w:w="1000" w:type="dxa"/>
            <w:vAlign w:val="top"/>
            <w:textDirection w:val="btLr"/>
            <w:tcBorders>
              <w:top w:val="single" w:color="000000" w:sz="2" w:space="0"/>
              <w:right w:val="none" w:color="000000" w:sz="2" w:space="0"/>
            </w:tcBorders>
          </w:tcPr>
          <w:p>
            <w:pPr>
              <w:ind w:left="265"/>
              <w:spacing w:before="50" w:line="194" w:lineRule="auto"/>
              <w:rPr>
                <w:rFonts w:ascii="SimHei" w:hAnsi="SimHei" w:eastAsia="SimHei" w:cs="SimHei"/>
                <w:sz w:val="15"/>
                <w:szCs w:val="15"/>
              </w:rPr>
            </w:pPr>
            <w:r>
              <w:rPr>
                <w:rFonts w:ascii="SimHei" w:hAnsi="SimHei" w:eastAsia="SimHei" w:cs="SimHei"/>
                <w:sz w:val="15"/>
                <w:szCs w:val="15"/>
                <w:spacing w:val="-23"/>
              </w:rPr>
              <w:t>·</w:t>
            </w:r>
            <w:r>
              <w:rPr>
                <w:rFonts w:ascii="SimHei" w:hAnsi="SimHei" w:eastAsia="SimHei" w:cs="SimHei"/>
                <w:sz w:val="15"/>
                <w:szCs w:val="15"/>
                <w:spacing w:val="-58"/>
              </w:rPr>
              <w:t xml:space="preserve"> </w:t>
            </w:r>
            <w:r>
              <w:rPr>
                <w:rFonts w:ascii="SimHei" w:hAnsi="SimHei" w:eastAsia="SimHei" w:cs="SimHei"/>
                <w:sz w:val="15"/>
                <w:szCs w:val="15"/>
                <w:spacing w:val="-23"/>
              </w:rPr>
              <w:t>中国移动</w:t>
            </w:r>
          </w:p>
          <w:p>
            <w:pPr>
              <w:ind w:left="244"/>
              <w:spacing w:line="227" w:lineRule="auto"/>
              <w:rPr>
                <w:rFonts w:ascii="SimHei" w:hAnsi="SimHei" w:eastAsia="SimHei" w:cs="SimHei"/>
                <w:sz w:val="15"/>
                <w:szCs w:val="15"/>
              </w:rPr>
            </w:pPr>
            <w:r>
              <w:rPr>
                <w:rFonts w:ascii="SimHei" w:hAnsi="SimHei" w:eastAsia="SimHei" w:cs="SimHei"/>
                <w:sz w:val="15"/>
                <w:szCs w:val="15"/>
                <w:spacing w:val="4"/>
              </w:rPr>
              <w:t>,中国联通</w:t>
            </w:r>
          </w:p>
          <w:p>
            <w:pPr>
              <w:ind w:left="224"/>
              <w:spacing w:before="9" w:line="195" w:lineRule="auto"/>
              <w:rPr>
                <w:rFonts w:ascii="SimSun" w:hAnsi="SimSun" w:eastAsia="SimSun" w:cs="SimSun"/>
                <w:sz w:val="16"/>
                <w:szCs w:val="16"/>
              </w:rPr>
            </w:pPr>
            <w:r>
              <w:rPr>
                <w:rFonts w:ascii="SimSun" w:hAnsi="SimSun" w:eastAsia="SimSun" w:cs="SimSun"/>
                <w:sz w:val="16"/>
                <w:szCs w:val="16"/>
                <w:spacing w:val="-11"/>
              </w:rPr>
              <w:t>·浙大中控</w:t>
            </w:r>
          </w:p>
          <w:p>
            <w:pPr>
              <w:ind w:left="244"/>
              <w:spacing w:line="208" w:lineRule="auto"/>
              <w:rPr>
                <w:rFonts w:ascii="SimHei" w:hAnsi="SimHei" w:eastAsia="SimHei" w:cs="SimHei"/>
                <w:sz w:val="16"/>
                <w:szCs w:val="16"/>
              </w:rPr>
            </w:pPr>
            <w:r>
              <w:rPr>
                <w:rFonts w:ascii="SimHei" w:hAnsi="SimHei" w:eastAsia="SimHei" w:cs="SimHei"/>
                <w:sz w:val="16"/>
                <w:szCs w:val="16"/>
                <w:spacing w:val="-17"/>
              </w:rPr>
              <w:t>·叙简科技</w:t>
            </w:r>
          </w:p>
          <w:p>
            <w:pPr>
              <w:ind w:left="275"/>
              <w:spacing w:line="223" w:lineRule="auto"/>
              <w:rPr>
                <w:rFonts w:ascii="SimHei" w:hAnsi="SimHei" w:eastAsia="SimHei" w:cs="SimHei"/>
                <w:sz w:val="17"/>
                <w:szCs w:val="17"/>
              </w:rPr>
            </w:pPr>
            <w:r>
              <w:rPr>
                <w:rFonts w:ascii="SimHei" w:hAnsi="SimHei" w:eastAsia="SimHei" w:cs="SimHei"/>
                <w:sz w:val="17"/>
                <w:szCs w:val="17"/>
                <w:spacing w:val="-34"/>
              </w:rPr>
              <w:t>·公众信息</w:t>
            </w:r>
          </w:p>
        </w:tc>
        <w:tc>
          <w:tcPr>
            <w:tcW w:w="45" w:type="dxa"/>
            <w:vAlign w:val="top"/>
            <w:tcBorders>
              <w:right w:val="none" w:color="000000" w:sz="2" w:space="0"/>
              <w:top w:val="single" w:color="000000" w:sz="2" w:space="0"/>
              <w:left w:val="none" w:color="000000" w:sz="2" w:space="0"/>
            </w:tcBorders>
          </w:tcPr>
          <w:p>
            <w:pPr>
              <w:rPr>
                <w:rFonts w:ascii="Arial"/>
                <w:sz w:val="21"/>
              </w:rPr>
            </w:pPr>
            <w:r/>
          </w:p>
        </w:tc>
      </w:tr>
      <w:tr>
        <w:trPr>
          <w:trHeight w:val="45" w:hRule="atLeast"/>
        </w:trPr>
        <w:tc>
          <w:tcPr>
            <w:tcW w:w="3754" w:type="dxa"/>
            <w:vAlign w:val="top"/>
            <w:gridSpan w:val="4"/>
            <w:tcBorders>
              <w:left w:val="none" w:color="000000" w:sz="2" w:space="0"/>
              <w:bottom w:val="none" w:color="000000" w:sz="2" w:space="0"/>
              <w:right w:val="single" w:color="0000FF" w:sz="4" w:space="0"/>
            </w:tcBorders>
          </w:tcPr>
          <w:p>
            <w:pPr>
              <w:spacing w:line="45" w:lineRule="exact"/>
              <w:rPr>
                <w:rFonts w:ascii="Arial"/>
                <w:sz w:val="3"/>
              </w:rPr>
            </w:pPr>
            <w:r/>
          </w:p>
        </w:tc>
        <w:tc>
          <w:tcPr>
            <w:tcW w:w="300" w:type="dxa"/>
            <w:vAlign w:val="top"/>
            <w:tcBorders>
              <w:bottom w:val="none" w:color="000000" w:sz="2" w:space="0"/>
            </w:tcBorders>
          </w:tcPr>
          <w:p>
            <w:pPr>
              <w:spacing w:line="45" w:lineRule="exact"/>
              <w:rPr>
                <w:rFonts w:ascii="Arial"/>
                <w:sz w:val="3"/>
              </w:rPr>
            </w:pPr>
            <w:r/>
          </w:p>
        </w:tc>
        <w:tc>
          <w:tcPr>
            <w:tcW w:w="1045" w:type="dxa"/>
            <w:vAlign w:val="top"/>
            <w:gridSpan w:val="2"/>
            <w:tcBorders>
              <w:bottom w:val="none" w:color="000000" w:sz="2" w:space="0"/>
              <w:right w:val="none" w:color="000000" w:sz="2" w:space="0"/>
            </w:tcBorders>
          </w:tcPr>
          <w:p>
            <w:pPr>
              <w:spacing w:line="45" w:lineRule="exact"/>
              <w:rPr>
                <w:rFonts w:ascii="Arial"/>
                <w:sz w:val="3"/>
              </w:rPr>
            </w:pPr>
            <w:r/>
          </w:p>
        </w:tc>
      </w:tr>
    </w:tbl>
    <w:p>
      <w:pPr>
        <w:rPr/>
      </w:pPr>
      <w:r/>
    </w:p>
    <w:p>
      <w:pPr>
        <w:spacing w:line="118" w:lineRule="exact"/>
        <w:rPr/>
      </w:pPr>
      <w:r/>
    </w:p>
    <w:tbl>
      <w:tblPr>
        <w:tblStyle w:val="2"/>
        <w:tblW w:w="2879" w:type="dxa"/>
        <w:tblInd w:w="4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54"/>
        <w:gridCol w:w="239"/>
        <w:gridCol w:w="882"/>
        <w:gridCol w:w="409"/>
        <w:gridCol w:w="995"/>
      </w:tblGrid>
      <w:tr>
        <w:trPr>
          <w:trHeight w:val="1500" w:hRule="atLeast"/>
        </w:trPr>
        <w:tc>
          <w:tcPr>
            <w:tcW w:w="354" w:type="dxa"/>
            <w:vAlign w:val="top"/>
            <w:tcBorders>
              <w:right w:val="none" w:color="000000" w:sz="8" w:space="0"/>
              <w:left w:val="none" w:color="000000" w:sz="2" w:space="0"/>
            </w:tcBorders>
          </w:tcPr>
          <w:p>
            <w:pPr>
              <w:spacing w:line="1500" w:lineRule="exact"/>
              <w:textAlignment w:val="center"/>
              <w:rPr/>
            </w:pPr>
            <w:r>
              <mc:AlternateContent xmlns:mc="http://schemas.openxmlformats.org/markup-compatibility/2006">
                <mc:Choice Requires="wps">
                  <w:drawing>
                    <wp:anchor distT="0" distB="0" distL="0" distR="0" simplePos="0" relativeHeight="251930624" behindDoc="0" locked="0" layoutInCell="1" allowOverlap="1">
                      <wp:simplePos x="0" y="0"/>
                      <wp:positionH relativeFrom="rightMargin">
                        <wp:posOffset>-335722</wp:posOffset>
                      </wp:positionH>
                      <wp:positionV relativeFrom="topMargin">
                        <wp:posOffset>391350</wp:posOffset>
                      </wp:positionV>
                      <wp:extent cx="427990" cy="174625"/>
                      <wp:effectExtent l="0" t="0" r="0" b="0"/>
                      <wp:wrapNone/>
                      <wp:docPr id="92" name="TextBox 92"/>
                      <wp:cNvGraphicFramePr/>
                      <a:graphic>
                        <a:graphicData uri="http://schemas.microsoft.com/office/word/2010/wordprocessingShape">
                          <wps:wsp>
                            <wps:cNvSpPr txBox="1"/>
                            <wps:spPr>
                              <a:xfrm rot="16200000">
                                <a:off x="-335722" y="391350"/>
                                <a:ext cx="427990"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5"/>
                                    </w:rPr>
                                    <w:t>基</w:t>
                                  </w:r>
                                  <w:r>
                                    <w:rPr>
                                      <w:rFonts w:ascii="SimHei" w:hAnsi="SimHei" w:eastAsia="SimHei" w:cs="SimHei"/>
                                      <w:sz w:val="17"/>
                                      <w:szCs w:val="17"/>
                                      <w:spacing w:val="-14"/>
                                    </w:rPr>
                                    <w:t xml:space="preserve"> </w:t>
                                  </w:r>
                                  <w:r>
                                    <w:rPr>
                                      <w:rFonts w:ascii="SimHei" w:hAnsi="SimHei" w:eastAsia="SimHei" w:cs="SimHei"/>
                                      <w:sz w:val="17"/>
                                      <w:szCs w:val="17"/>
                                      <w:spacing w:val="-5"/>
                                    </w:rPr>
                                    <w:t>础</w:t>
                                  </w:r>
                                  <w:r>
                                    <w:rPr>
                                      <w:rFonts w:ascii="SimHei" w:hAnsi="SimHei" w:eastAsia="SimHei" w:cs="SimHei"/>
                                      <w:sz w:val="17"/>
                                      <w:szCs w:val="17"/>
                                      <w:spacing w:val="-12"/>
                                    </w:rPr>
                                    <w:t xml:space="preserve"> </w:t>
                                  </w:r>
                                  <w:r>
                                    <w:rPr>
                                      <w:rFonts w:ascii="SimHei" w:hAnsi="SimHei" w:eastAsia="SimHei" w:cs="SimHei"/>
                                      <w:sz w:val="17"/>
                                      <w:szCs w:val="17"/>
                                      <w:spacing w:val="-5"/>
                                    </w:rPr>
                                    <w:t>层</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3" style="position:absolute;margin-left:-26.4349pt;margin-top:30.815pt;mso-position-vertical-relative:top-margin-area;mso-position-horizontal-relative:right-margin-area;width:33.7pt;height:13.75pt;z-index:251930624;rotation:270;" filled="false" stroked="false" type="#_x0000_t202">
                      <v:fill on="false"/>
                      <v:stroke on="false"/>
                      <v:path/>
                      <v:imagedata o:title=""/>
                      <o:lock v:ext="edit" aspectratio="false"/>
                      <v:textbox inset="0mm,0mm,0mm,0mm">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5"/>
                              </w:rPr>
                              <w:t>基</w:t>
                            </w:r>
                            <w:r>
                              <w:rPr>
                                <w:rFonts w:ascii="SimHei" w:hAnsi="SimHei" w:eastAsia="SimHei" w:cs="SimHei"/>
                                <w:sz w:val="17"/>
                                <w:szCs w:val="17"/>
                                <w:spacing w:val="-14"/>
                              </w:rPr>
                              <w:t xml:space="preserve"> </w:t>
                            </w:r>
                            <w:r>
                              <w:rPr>
                                <w:rFonts w:ascii="SimHei" w:hAnsi="SimHei" w:eastAsia="SimHei" w:cs="SimHei"/>
                                <w:sz w:val="17"/>
                                <w:szCs w:val="17"/>
                                <w:spacing w:val="-5"/>
                              </w:rPr>
                              <w:t>础</w:t>
                            </w:r>
                            <w:r>
                              <w:rPr>
                                <w:rFonts w:ascii="SimHei" w:hAnsi="SimHei" w:eastAsia="SimHei" w:cs="SimHei"/>
                                <w:sz w:val="17"/>
                                <w:szCs w:val="17"/>
                                <w:spacing w:val="-12"/>
                              </w:rPr>
                              <w:t xml:space="preserve"> </w:t>
                            </w:r>
                            <w:r>
                              <w:rPr>
                                <w:rFonts w:ascii="SimHei" w:hAnsi="SimHei" w:eastAsia="SimHei" w:cs="SimHei"/>
                                <w:sz w:val="17"/>
                                <w:szCs w:val="17"/>
                                <w:spacing w:val="-5"/>
                              </w:rPr>
                              <w:t>层</w:t>
                            </w:r>
                          </w:p>
                        </w:txbxContent>
                      </v:textbox>
                    </v:shape>
                  </w:pict>
                </mc:Fallback>
              </mc:AlternateContent>
            </w:r>
            <w:r>
              <w:drawing>
                <wp:inline distT="0" distB="0" distL="0" distR="0">
                  <wp:extent cx="196853" cy="952500"/>
                  <wp:effectExtent l="0" t="0" r="0" b="0"/>
                  <wp:docPr id="93" name="IM 93"/>
                  <wp:cNvGraphicFramePr/>
                  <a:graphic>
                    <a:graphicData uri="http://schemas.openxmlformats.org/drawingml/2006/picture">
                      <pic:pic>
                        <pic:nvPicPr>
                          <pic:cNvPr id="93" name="IM 93"/>
                          <pic:cNvPicPr/>
                        </pic:nvPicPr>
                        <pic:blipFill>
                          <a:blip r:embed="rId75"/>
                          <a:stretch>
                            <a:fillRect/>
                          </a:stretch>
                        </pic:blipFill>
                        <pic:spPr>
                          <a:xfrm rot="0">
                            <a:off x="0" y="0"/>
                            <a:ext cx="196853" cy="952500"/>
                          </a:xfrm>
                          <a:prstGeom prst="rect">
                            <a:avLst/>
                          </a:prstGeom>
                        </pic:spPr>
                      </pic:pic>
                    </a:graphicData>
                  </a:graphic>
                </wp:inline>
              </w:drawing>
            </w:r>
          </w:p>
        </w:tc>
        <w:tc>
          <w:tcPr>
            <w:tcW w:w="239" w:type="dxa"/>
            <w:vAlign w:val="top"/>
            <w:textDirection w:val="btLr"/>
            <w:tcBorders>
              <w:left w:val="none" w:color="000000" w:sz="8" w:space="0"/>
              <w:right w:val="none" w:color="000000" w:sz="8" w:space="0"/>
            </w:tcBorders>
          </w:tcPr>
          <w:p>
            <w:pPr>
              <w:ind w:left="530"/>
              <w:spacing w:before="43" w:line="213" w:lineRule="auto"/>
              <w:rPr>
                <w:rFonts w:ascii="SimHei" w:hAnsi="SimHei" w:eastAsia="SimHei" w:cs="SimHei"/>
                <w:sz w:val="17"/>
                <w:szCs w:val="17"/>
              </w:rPr>
            </w:pPr>
            <w:r>
              <w:rPr>
                <w:rFonts w:ascii="SimHei" w:hAnsi="SimHei" w:eastAsia="SimHei" w:cs="SimHei"/>
                <w:sz w:val="17"/>
                <w:szCs w:val="17"/>
                <w:spacing w:val="-3"/>
              </w:rPr>
              <w:t>硬</w:t>
            </w:r>
            <w:r>
              <w:rPr>
                <w:rFonts w:ascii="SimHei" w:hAnsi="SimHei" w:eastAsia="SimHei" w:cs="SimHei"/>
                <w:sz w:val="17"/>
                <w:szCs w:val="17"/>
                <w:spacing w:val="43"/>
              </w:rPr>
              <w:t xml:space="preserve"> </w:t>
            </w:r>
            <w:r>
              <w:rPr>
                <w:rFonts w:ascii="SimHei" w:hAnsi="SimHei" w:eastAsia="SimHei" w:cs="SimHei"/>
                <w:sz w:val="17"/>
                <w:szCs w:val="17"/>
                <w:spacing w:val="-3"/>
              </w:rPr>
              <w:t>件</w:t>
            </w:r>
          </w:p>
        </w:tc>
        <w:tc>
          <w:tcPr>
            <w:tcW w:w="882" w:type="dxa"/>
            <w:vAlign w:val="top"/>
            <w:textDirection w:val="btLr"/>
            <w:tcBorders>
              <w:left w:val="none" w:color="000000" w:sz="8" w:space="0"/>
            </w:tcBorders>
          </w:tcPr>
          <w:p>
            <w:pPr>
              <w:ind w:left="319"/>
              <w:spacing w:before="22" w:line="222" w:lineRule="auto"/>
              <w:rPr>
                <w:rFonts w:ascii="SimHei" w:hAnsi="SimHei" w:eastAsia="SimHei" w:cs="SimHei"/>
                <w:sz w:val="17"/>
                <w:szCs w:val="17"/>
              </w:rPr>
            </w:pPr>
            <w:r>
              <w:rPr>
                <w:rFonts w:ascii="SimHei" w:hAnsi="SimHei" w:eastAsia="SimHei" w:cs="SimHei"/>
                <w:sz w:val="17"/>
                <w:szCs w:val="17"/>
                <w:spacing w:val="-31"/>
              </w:rPr>
              <w:t>·浪潮信息</w:t>
            </w:r>
          </w:p>
          <w:p>
            <w:pPr>
              <w:ind w:left="309"/>
              <w:spacing w:before="25" w:line="312" w:lineRule="exact"/>
              <w:rPr>
                <w:rFonts w:ascii="SimHei" w:hAnsi="SimHei" w:eastAsia="SimHei" w:cs="SimHei"/>
                <w:sz w:val="17"/>
                <w:szCs w:val="17"/>
              </w:rPr>
            </w:pPr>
            <w:r>
              <w:rPr>
                <w:rFonts w:ascii="SimHei" w:hAnsi="SimHei" w:eastAsia="SimHei" w:cs="SimHei"/>
                <w:sz w:val="17"/>
                <w:szCs w:val="17"/>
                <w:spacing w:val="-30"/>
                <w:w w:val="74"/>
                <w:position w:val="3"/>
              </w:rPr>
              <w:t>··曙光股份新华三</w:t>
            </w:r>
          </w:p>
        </w:tc>
        <w:tc>
          <w:tcPr>
            <w:tcW w:w="409" w:type="dxa"/>
            <w:vAlign w:val="top"/>
            <w:tcBorders>
              <w:right w:val="none" w:color="000000" w:sz="8" w:space="0"/>
            </w:tcBorders>
          </w:tcPr>
          <w:p>
            <w:pPr>
              <w:ind w:firstLine="30"/>
              <w:spacing w:before="29" w:line="1431" w:lineRule="exact"/>
              <w:textAlignment w:val="center"/>
              <w:rPr/>
            </w:pPr>
            <w:r>
              <mc:AlternateContent xmlns:mc="http://schemas.openxmlformats.org/markup-compatibility/2006">
                <mc:Choice Requires="wps">
                  <w:drawing>
                    <wp:anchor distT="0" distB="0" distL="0" distR="0" simplePos="0" relativeHeight="251929600" behindDoc="0" locked="0" layoutInCell="1" allowOverlap="1">
                      <wp:simplePos x="0" y="0"/>
                      <wp:positionH relativeFrom="rightMargin">
                        <wp:posOffset>-254306</wp:posOffset>
                      </wp:positionH>
                      <wp:positionV relativeFrom="topMargin">
                        <wp:posOffset>393232</wp:posOffset>
                      </wp:positionV>
                      <wp:extent cx="306070" cy="177800"/>
                      <wp:effectExtent l="0" t="0" r="0" b="0"/>
                      <wp:wrapNone/>
                      <wp:docPr id="94" name="TextBox 94"/>
                      <wp:cNvGraphicFramePr/>
                      <a:graphic>
                        <a:graphicData uri="http://schemas.microsoft.com/office/word/2010/wordprocessingShape">
                          <wps:wsp>
                            <wps:cNvSpPr txBox="1"/>
                            <wps:spPr>
                              <a:xfrm rot="16200000">
                                <a:off x="-254306" y="393232"/>
                                <a:ext cx="306070" cy="17780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3" w:line="224" w:lineRule="auto"/>
                                    <w:rPr>
                                      <w:rFonts w:ascii="SimHei" w:hAnsi="SimHei" w:eastAsia="SimHei" w:cs="SimHei"/>
                                      <w:sz w:val="17"/>
                                      <w:szCs w:val="17"/>
                                    </w:rPr>
                                  </w:pPr>
                                  <w:r>
                                    <w:rPr>
                                      <w:rFonts w:ascii="SimHei" w:hAnsi="SimHei" w:eastAsia="SimHei" w:cs="SimHei"/>
                                      <w:sz w:val="17"/>
                                      <w:szCs w:val="17"/>
                                      <w:spacing w:val="-6"/>
                                    </w:rPr>
                                    <w:t>平</w:t>
                                  </w:r>
                                  <w:r>
                                    <w:rPr>
                                      <w:rFonts w:ascii="SimHei" w:hAnsi="SimHei" w:eastAsia="SimHei" w:cs="SimHei"/>
                                      <w:sz w:val="17"/>
                                      <w:szCs w:val="17"/>
                                      <w:spacing w:val="45"/>
                                    </w:rPr>
                                    <w:t xml:space="preserve"> </w:t>
                                  </w:r>
                                  <w:r>
                                    <w:rPr>
                                      <w:rFonts w:ascii="SimHei" w:hAnsi="SimHei" w:eastAsia="SimHei" w:cs="SimHei"/>
                                      <w:sz w:val="17"/>
                                      <w:szCs w:val="17"/>
                                      <w:spacing w:val="-6"/>
                                    </w:rPr>
                                    <w:t>台</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4" style="position:absolute;margin-left:-20.0242pt;margin-top:30.9632pt;mso-position-vertical-relative:top-margin-area;mso-position-horizontal-relative:right-margin-area;width:24.1pt;height:14pt;z-index:251929600;rotation:270;" filled="false" stroked="false" type="#_x0000_t202">
                      <v:fill on="false"/>
                      <v:stroke on="false"/>
                      <v:path/>
                      <v:imagedata o:title=""/>
                      <o:lock v:ext="edit" aspectratio="false"/>
                      <v:textbox inset="0mm,0mm,0mm,0mm">
                        <w:txbxContent>
                          <w:p>
                            <w:pPr>
                              <w:ind w:left="20"/>
                              <w:spacing w:before="53" w:line="224" w:lineRule="auto"/>
                              <w:rPr>
                                <w:rFonts w:ascii="SimHei" w:hAnsi="SimHei" w:eastAsia="SimHei" w:cs="SimHei"/>
                                <w:sz w:val="17"/>
                                <w:szCs w:val="17"/>
                              </w:rPr>
                            </w:pPr>
                            <w:r>
                              <w:rPr>
                                <w:rFonts w:ascii="SimHei" w:hAnsi="SimHei" w:eastAsia="SimHei" w:cs="SimHei"/>
                                <w:sz w:val="17"/>
                                <w:szCs w:val="17"/>
                                <w:spacing w:val="-6"/>
                              </w:rPr>
                              <w:t>平</w:t>
                            </w:r>
                            <w:r>
                              <w:rPr>
                                <w:rFonts w:ascii="SimHei" w:hAnsi="SimHei" w:eastAsia="SimHei" w:cs="SimHei"/>
                                <w:sz w:val="17"/>
                                <w:szCs w:val="17"/>
                                <w:spacing w:val="45"/>
                              </w:rPr>
                              <w:t xml:space="preserve"> </w:t>
                            </w:r>
                            <w:r>
                              <w:rPr>
                                <w:rFonts w:ascii="SimHei" w:hAnsi="SimHei" w:eastAsia="SimHei" w:cs="SimHei"/>
                                <w:sz w:val="17"/>
                                <w:szCs w:val="17"/>
                                <w:spacing w:val="-6"/>
                              </w:rPr>
                              <w:t>台</w:t>
                            </w:r>
                          </w:p>
                        </w:txbxContent>
                      </v:textbox>
                    </v:shape>
                  </w:pict>
                </mc:Fallback>
              </mc:AlternateContent>
            </w:r>
            <w:r>
              <w:drawing>
                <wp:inline distT="0" distB="0" distL="0" distR="0">
                  <wp:extent cx="228604" cy="908151"/>
                  <wp:effectExtent l="0" t="0" r="0" b="0"/>
                  <wp:docPr id="95" name="IM 95"/>
                  <wp:cNvGraphicFramePr/>
                  <a:graphic>
                    <a:graphicData uri="http://schemas.openxmlformats.org/drawingml/2006/picture">
                      <pic:pic>
                        <pic:nvPicPr>
                          <pic:cNvPr id="95" name="IM 95"/>
                          <pic:cNvPicPr/>
                        </pic:nvPicPr>
                        <pic:blipFill>
                          <a:blip r:embed="rId76"/>
                          <a:stretch>
                            <a:fillRect/>
                          </a:stretch>
                        </pic:blipFill>
                        <pic:spPr>
                          <a:xfrm rot="0">
                            <a:off x="0" y="0"/>
                            <a:ext cx="228604" cy="908151"/>
                          </a:xfrm>
                          <a:prstGeom prst="rect">
                            <a:avLst/>
                          </a:prstGeom>
                        </pic:spPr>
                      </pic:pic>
                    </a:graphicData>
                  </a:graphic>
                </wp:inline>
              </w:drawing>
            </w:r>
          </w:p>
        </w:tc>
        <w:tc>
          <w:tcPr>
            <w:tcW w:w="995" w:type="dxa"/>
            <w:vAlign w:val="top"/>
            <w:textDirection w:val="btLr"/>
            <w:tcBorders>
              <w:left w:val="none" w:color="000000" w:sz="8" w:space="0"/>
              <w:right w:val="none" w:color="000000" w:sz="2" w:space="0"/>
            </w:tcBorders>
          </w:tcPr>
          <w:p>
            <w:pPr>
              <w:ind w:left="280"/>
              <w:spacing w:before="14" w:line="194" w:lineRule="auto"/>
              <w:rPr>
                <w:rFonts w:ascii="SimHei" w:hAnsi="SimHei" w:eastAsia="SimHei" w:cs="SimHei"/>
                <w:sz w:val="17"/>
                <w:szCs w:val="17"/>
              </w:rPr>
            </w:pPr>
            <w:r>
              <w:rPr>
                <w:rFonts w:ascii="SimHei" w:hAnsi="SimHei" w:eastAsia="SimHei" w:cs="SimHei"/>
                <w:sz w:val="17"/>
                <w:szCs w:val="17"/>
                <w:spacing w:val="-21"/>
              </w:rPr>
              <w:t>·</w:t>
            </w:r>
            <w:r>
              <w:rPr>
                <w:rFonts w:ascii="SimHei" w:hAnsi="SimHei" w:eastAsia="SimHei" w:cs="SimHei"/>
                <w:sz w:val="17"/>
                <w:szCs w:val="17"/>
                <w:spacing w:val="-69"/>
              </w:rPr>
              <w:t xml:space="preserve"> </w:t>
            </w:r>
            <w:r>
              <w:rPr>
                <w:rFonts w:ascii="SimHei" w:hAnsi="SimHei" w:eastAsia="SimHei" w:cs="SimHei"/>
                <w:sz w:val="17"/>
                <w:szCs w:val="17"/>
                <w:spacing w:val="-21"/>
              </w:rPr>
              <w:t>阿里云</w:t>
            </w:r>
          </w:p>
          <w:p>
            <w:pPr>
              <w:ind w:left="319"/>
              <w:spacing w:line="191" w:lineRule="auto"/>
              <w:rPr>
                <w:rFonts w:ascii="SimHei" w:hAnsi="SimHei" w:eastAsia="SimHei" w:cs="SimHei"/>
                <w:sz w:val="16"/>
                <w:szCs w:val="16"/>
              </w:rPr>
            </w:pPr>
            <w:r>
              <w:rPr>
                <w:rFonts w:ascii="SimHei" w:hAnsi="SimHei" w:eastAsia="SimHei" w:cs="SimHei"/>
                <w:sz w:val="16"/>
                <w:szCs w:val="16"/>
                <w:spacing w:val="-22"/>
              </w:rPr>
              <w:t>·华通云</w:t>
            </w:r>
          </w:p>
          <w:p>
            <w:pPr>
              <w:ind w:left="309"/>
              <w:spacing w:line="198" w:lineRule="auto"/>
              <w:rPr>
                <w:rFonts w:ascii="SimHei" w:hAnsi="SimHei" w:eastAsia="SimHei" w:cs="SimHei"/>
                <w:sz w:val="16"/>
                <w:szCs w:val="16"/>
              </w:rPr>
            </w:pPr>
            <w:r>
              <w:rPr>
                <w:rFonts w:ascii="SimHei" w:hAnsi="SimHei" w:eastAsia="SimHei" w:cs="SimHei"/>
                <w:sz w:val="16"/>
                <w:szCs w:val="16"/>
                <w:spacing w:val="-18"/>
              </w:rPr>
              <w:t>·数梦工场</w:t>
            </w:r>
          </w:p>
          <w:p>
            <w:pPr>
              <w:ind w:left="319"/>
              <w:spacing w:line="198" w:lineRule="auto"/>
              <w:rPr>
                <w:rFonts w:ascii="SimHei" w:hAnsi="SimHei" w:eastAsia="SimHei" w:cs="SimHei"/>
                <w:sz w:val="16"/>
                <w:szCs w:val="16"/>
              </w:rPr>
            </w:pPr>
            <w:r>
              <w:rPr>
                <w:rFonts w:ascii="SimHei" w:hAnsi="SimHei" w:eastAsia="SimHei" w:cs="SimHei"/>
                <w:sz w:val="16"/>
                <w:szCs w:val="16"/>
                <w:spacing w:val="-20"/>
              </w:rPr>
              <w:t>·鸿程系统</w:t>
            </w:r>
          </w:p>
          <w:p>
            <w:pPr>
              <w:ind w:left="329"/>
              <w:spacing w:line="233" w:lineRule="auto"/>
              <w:rPr>
                <w:rFonts w:ascii="SimHei" w:hAnsi="SimHei" w:eastAsia="SimHei" w:cs="SimHei"/>
                <w:sz w:val="16"/>
                <w:szCs w:val="16"/>
              </w:rPr>
            </w:pPr>
            <w:r>
              <w:rPr>
                <w:rFonts w:ascii="SimHei" w:hAnsi="SimHei" w:eastAsia="SimHei" w:cs="SimHei"/>
                <w:sz w:val="16"/>
                <w:szCs w:val="16"/>
                <w:spacing w:val="-25"/>
              </w:rPr>
              <w:t>·华数</w:t>
            </w:r>
          </w:p>
        </w:tc>
      </w:tr>
    </w:tbl>
    <w:p>
      <w:pPr>
        <w:spacing w:line="120" w:lineRule="exact"/>
        <w:rPr>
          <w:rFonts w:ascii="Arial"/>
          <w:sz w:val="10"/>
        </w:rPr>
      </w:pPr>
      <w:r/>
    </w:p>
    <w:p>
      <w:pPr>
        <w:sectPr>
          <w:type w:val="continuous"/>
          <w:pgSz w:w="23810" w:h="16160"/>
          <w:pgMar w:top="400" w:right="1611" w:bottom="400" w:left="1330" w:header="0" w:footer="0" w:gutter="0"/>
          <w:cols w:equalWidth="0" w:num="3">
            <w:col w:w="13291" w:space="100"/>
            <w:col w:w="720" w:space="0"/>
            <w:col w:w="6759" w:space="0"/>
          </w:cols>
        </w:sectPr>
        <w:rPr/>
      </w:pPr>
    </w:p>
    <w:p>
      <w:pPr>
        <w:spacing w:line="295" w:lineRule="auto"/>
        <w:rPr>
          <w:rFonts w:ascii="Arial"/>
          <w:sz w:val="21"/>
        </w:rPr>
      </w:pPr>
      <w:r/>
    </w:p>
    <w:p>
      <w:pPr>
        <w:spacing w:line="295" w:lineRule="auto"/>
        <w:rPr>
          <w:rFonts w:ascii="Arial"/>
          <w:sz w:val="21"/>
        </w:rPr>
      </w:pPr>
      <w:r/>
    </w:p>
    <w:p>
      <w:pPr>
        <w:spacing w:before="78" w:line="184" w:lineRule="auto"/>
        <w:rPr>
          <w:rFonts w:ascii="SimSun" w:hAnsi="SimSun" w:eastAsia="SimSun" w:cs="SimSun"/>
          <w:sz w:val="24"/>
          <w:szCs w:val="24"/>
        </w:rPr>
      </w:pPr>
      <w:r>
        <w:rPr>
          <w:rFonts w:ascii="Times New Roman" w:hAnsi="Times New Roman" w:eastAsia="Times New Roman" w:cs="Times New Roman"/>
          <w:sz w:val="24"/>
          <w:szCs w:val="24"/>
          <w:spacing w:val="-6"/>
        </w:rPr>
        <w:t>018</w:t>
      </w:r>
      <w:r>
        <w:rPr>
          <w:rFonts w:ascii="Times New Roman" w:hAnsi="Times New Roman" w:eastAsia="Times New Roman" w:cs="Times New Roman"/>
          <w:sz w:val="24"/>
          <w:szCs w:val="24"/>
          <w:spacing w:val="17"/>
        </w:rPr>
        <w:t xml:space="preserve">  </w:t>
      </w:r>
      <w:r>
        <w:rPr>
          <w:rFonts w:ascii="SimSun" w:hAnsi="SimSun" w:eastAsia="SimSun" w:cs="SimSun"/>
          <w:sz w:val="24"/>
          <w:szCs w:val="24"/>
          <w:color w:val="007CC5"/>
          <w:spacing w:val="-6"/>
        </w:rPr>
        <w:t>&lt;</w:t>
      </w:r>
      <w:r>
        <w:rPr>
          <w:rFonts w:ascii="SimSun" w:hAnsi="SimSun" w:eastAsia="SimSun" w:cs="SimSun"/>
          <w:sz w:val="24"/>
          <w:szCs w:val="24"/>
          <w:color w:val="007CC5"/>
          <w:spacing w:val="1"/>
        </w:rPr>
        <w:t xml:space="preserve">                                                                                                                   </w:t>
      </w:r>
      <w:r>
        <w:rPr>
          <w:rFonts w:ascii="SimSun" w:hAnsi="SimSun" w:eastAsia="SimSun" w:cs="SimSun"/>
          <w:sz w:val="24"/>
          <w:szCs w:val="24"/>
          <w:color w:val="007CC5"/>
        </w:rPr>
        <w:t xml:space="preserve">                                                  </w:t>
      </w:r>
      <w:r>
        <w:rPr>
          <w:rFonts w:ascii="SimSun" w:hAnsi="SimSun" w:eastAsia="SimSun" w:cs="SimSun"/>
          <w:sz w:val="24"/>
          <w:szCs w:val="24"/>
          <w:spacing w:val="-6"/>
        </w:rPr>
        <w:t>019</w:t>
      </w:r>
    </w:p>
    <w:p>
      <w:pPr>
        <w:sectPr>
          <w:type w:val="continuous"/>
          <w:pgSz w:w="23810" w:h="16160"/>
          <w:pgMar w:top="400" w:right="1611" w:bottom="400" w:left="1330" w:header="0" w:footer="0" w:gutter="0"/>
          <w:cols w:equalWidth="0" w:num="1">
            <w:col w:w="20869" w:space="0"/>
          </w:cols>
        </w:sectPr>
        <w:rPr/>
      </w:pPr>
    </w:p>
    <w:p>
      <w:pPr>
        <w:rPr/>
      </w:pPr>
      <w:r/>
    </w:p>
    <w:p>
      <w:pPr>
        <w:rPr/>
      </w:pPr>
      <w:r/>
    </w:p>
    <w:p>
      <w:pPr>
        <w:spacing w:line="28" w:lineRule="exact"/>
        <w:rPr/>
      </w:pPr>
      <w:r/>
    </w:p>
    <w:p>
      <w:pPr>
        <w:sectPr>
          <w:footerReference w:type="default" r:id="rId77"/>
          <w:pgSz w:w="23810" w:h="16160"/>
          <w:pgMar w:top="400" w:right="1440" w:bottom="960" w:left="1330" w:header="0" w:footer="666" w:gutter="0"/>
          <w:cols w:equalWidth="0" w:num="1">
            <w:col w:w="21040" w:space="0"/>
          </w:cols>
        </w:sectPr>
        <w:rPr/>
      </w:pPr>
    </w:p>
    <w:p>
      <w:pPr>
        <w:ind w:left="76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pPr>
      <w:r/>
    </w:p>
    <w:p>
      <w:pPr>
        <w:rPr/>
      </w:pPr>
      <w:r/>
    </w:p>
    <w:tbl>
      <w:tblPr>
        <w:tblStyle w:val="2"/>
        <w:tblW w:w="9047" w:type="dxa"/>
        <w:tblInd w:w="9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0"/>
        <w:gridCol w:w="4527"/>
      </w:tblGrid>
      <w:tr>
        <w:trPr>
          <w:trHeight w:val="2213" w:hRule="atLeast"/>
        </w:trPr>
        <w:tc>
          <w:tcPr>
            <w:tcW w:w="4520" w:type="dxa"/>
            <w:vAlign w:val="top"/>
          </w:tcPr>
          <w:p>
            <w:pPr>
              <w:ind w:left="198"/>
              <w:spacing w:line="219" w:lineRule="auto"/>
              <w:rPr>
                <w:rFonts w:ascii="SimSun" w:hAnsi="SimSun" w:eastAsia="SimSun" w:cs="SimSun"/>
                <w:sz w:val="23"/>
                <w:szCs w:val="23"/>
              </w:rPr>
            </w:pPr>
            <w:bookmarkStart w:name="_bookmark31" w:id="4"/>
            <w:bookmarkEnd w:id="4"/>
            <w:r>
              <w:rPr>
                <w:rFonts w:ascii="SimSun" w:hAnsi="SimSun" w:eastAsia="SimSun" w:cs="SimSun"/>
                <w:sz w:val="23"/>
                <w:szCs w:val="23"/>
                <w:b/>
                <w:bCs/>
                <w:spacing w:val="16"/>
              </w:rPr>
              <w:t>“人工智能+民生”服务加速变革，</w:t>
            </w:r>
          </w:p>
          <w:p>
            <w:pPr>
              <w:ind w:left="20" w:right="159" w:hanging="21"/>
              <w:spacing w:before="59" w:line="263" w:lineRule="auto"/>
              <w:rPr>
                <w:rFonts w:ascii="SimSun" w:hAnsi="SimSun" w:eastAsia="SimSun" w:cs="SimSun"/>
                <w:sz w:val="22"/>
                <w:szCs w:val="22"/>
              </w:rPr>
            </w:pPr>
            <w:r>
              <w:rPr>
                <w:rFonts w:ascii="SimSun" w:hAnsi="SimSun" w:eastAsia="SimSun" w:cs="SimSun"/>
                <w:sz w:val="22"/>
                <w:szCs w:val="22"/>
                <w:b/>
                <w:bCs/>
                <w:spacing w:val="-4"/>
              </w:rPr>
              <w:t>“智能亚运”、</w:t>
            </w:r>
            <w:r>
              <w:rPr>
                <w:rFonts w:ascii="SimSun" w:hAnsi="SimSun" w:eastAsia="SimSun" w:cs="SimSun"/>
                <w:sz w:val="22"/>
                <w:szCs w:val="22"/>
                <w:spacing w:val="99"/>
              </w:rPr>
              <w:t xml:space="preserve"> </w:t>
            </w:r>
            <w:r>
              <w:rPr>
                <w:rFonts w:ascii="SimSun" w:hAnsi="SimSun" w:eastAsia="SimSun" w:cs="SimSun"/>
                <w:sz w:val="22"/>
                <w:szCs w:val="22"/>
                <w:b/>
                <w:bCs/>
                <w:spacing w:val="-4"/>
              </w:rPr>
              <w:t>“未来社区”等新业态新实</w:t>
            </w:r>
            <w:r>
              <w:rPr>
                <w:rFonts w:ascii="SimSun" w:hAnsi="SimSun" w:eastAsia="SimSun" w:cs="SimSun"/>
                <w:sz w:val="22"/>
                <w:szCs w:val="22"/>
              </w:rPr>
              <w:t xml:space="preserve"> </w:t>
            </w:r>
            <w:r>
              <w:rPr>
                <w:rFonts w:ascii="SimSun" w:hAnsi="SimSun" w:eastAsia="SimSun" w:cs="SimSun"/>
                <w:sz w:val="22"/>
                <w:szCs w:val="22"/>
                <w:b/>
                <w:bCs/>
                <w:spacing w:val="11"/>
              </w:rPr>
              <w:t>践不断拓展。</w:t>
            </w:r>
            <w:r>
              <w:rPr>
                <w:rFonts w:ascii="SimSun" w:hAnsi="SimSun" w:eastAsia="SimSun" w:cs="SimSun"/>
                <w:sz w:val="22"/>
                <w:szCs w:val="22"/>
                <w:spacing w:val="55"/>
              </w:rPr>
              <w:t xml:space="preserve"> </w:t>
            </w:r>
            <w:r>
              <w:rPr>
                <w:rFonts w:ascii="SimSun" w:hAnsi="SimSun" w:eastAsia="SimSun" w:cs="SimSun"/>
                <w:sz w:val="22"/>
                <w:szCs w:val="22"/>
                <w:spacing w:val="11"/>
              </w:rPr>
              <w:t>随着城市智能化建设全面推</w:t>
            </w:r>
            <w:r>
              <w:rPr>
                <w:rFonts w:ascii="SimSun" w:hAnsi="SimSun" w:eastAsia="SimSun" w:cs="SimSun"/>
                <w:sz w:val="22"/>
                <w:szCs w:val="22"/>
              </w:rPr>
              <w:t xml:space="preserve"> </w:t>
            </w:r>
            <w:r>
              <w:rPr>
                <w:rFonts w:ascii="SimSun" w:hAnsi="SimSun" w:eastAsia="SimSun" w:cs="SimSun"/>
                <w:sz w:val="22"/>
                <w:szCs w:val="22"/>
                <w:spacing w:val="-4"/>
              </w:rPr>
              <w:t>进，社会应用功能不断推陈出新，我省加快推</w:t>
            </w:r>
            <w:r>
              <w:rPr>
                <w:rFonts w:ascii="SimSun" w:hAnsi="SimSun" w:eastAsia="SimSun" w:cs="SimSun"/>
                <w:sz w:val="22"/>
                <w:szCs w:val="22"/>
                <w:spacing w:val="16"/>
              </w:rPr>
              <w:t xml:space="preserve"> </w:t>
            </w:r>
            <w:r>
              <w:rPr>
                <w:rFonts w:ascii="SimSun" w:hAnsi="SimSun" w:eastAsia="SimSun" w:cs="SimSun"/>
                <w:sz w:val="22"/>
                <w:szCs w:val="22"/>
                <w:spacing w:val="-4"/>
              </w:rPr>
              <w:t>动在智慧交通、智慧校园、互联网法院等领域</w:t>
            </w:r>
            <w:r>
              <w:rPr>
                <w:rFonts w:ascii="SimSun" w:hAnsi="SimSun" w:eastAsia="SimSun" w:cs="SimSun"/>
                <w:sz w:val="22"/>
                <w:szCs w:val="22"/>
                <w:spacing w:val="16"/>
              </w:rPr>
              <w:t xml:space="preserve"> </w:t>
            </w:r>
            <w:r>
              <w:rPr>
                <w:rFonts w:ascii="SimSun" w:hAnsi="SimSun" w:eastAsia="SimSun" w:cs="SimSun"/>
                <w:sz w:val="22"/>
                <w:szCs w:val="22"/>
                <w:spacing w:val="-4"/>
              </w:rPr>
              <w:t>发展，涌现出杭州“智能亚运”、未来科技城</w:t>
            </w:r>
            <w:r>
              <w:rPr>
                <w:rFonts w:ascii="SimSun" w:hAnsi="SimSun" w:eastAsia="SimSun" w:cs="SimSun"/>
                <w:sz w:val="22"/>
                <w:szCs w:val="22"/>
                <w:spacing w:val="17"/>
              </w:rPr>
              <w:t xml:space="preserve"> </w:t>
            </w:r>
            <w:r>
              <w:rPr>
                <w:rFonts w:ascii="SimSun" w:hAnsi="SimSun" w:eastAsia="SimSun" w:cs="SimSun"/>
                <w:sz w:val="22"/>
                <w:szCs w:val="22"/>
                <w:spacing w:val="-4"/>
              </w:rPr>
              <w:t>未来社区、浙二智慧医院等社会应用场景。尤</w:t>
            </w:r>
          </w:p>
        </w:tc>
        <w:tc>
          <w:tcPr>
            <w:tcW w:w="4527" w:type="dxa"/>
            <w:vAlign w:val="top"/>
          </w:tcPr>
          <w:p>
            <w:pPr>
              <w:ind w:left="159"/>
              <w:spacing w:before="2" w:line="265" w:lineRule="auto"/>
              <w:rPr>
                <w:rFonts w:ascii="SimSun" w:hAnsi="SimSun" w:eastAsia="SimSun" w:cs="SimSun"/>
                <w:sz w:val="22"/>
                <w:szCs w:val="22"/>
              </w:rPr>
            </w:pPr>
            <w:r>
              <w:rPr>
                <w:rFonts w:ascii="SimSun" w:hAnsi="SimSun" w:eastAsia="SimSun" w:cs="SimSun"/>
                <w:sz w:val="22"/>
                <w:szCs w:val="22"/>
                <w:spacing w:val="-2"/>
              </w:rPr>
              <w:t>其是随着新基建的不断普及，建成全国领先的</w:t>
            </w:r>
            <w:r>
              <w:rPr>
                <w:rFonts w:ascii="SimSun" w:hAnsi="SimSun" w:eastAsia="SimSun" w:cs="SimSun"/>
                <w:sz w:val="22"/>
                <w:szCs w:val="22"/>
                <w:spacing w:val="6"/>
              </w:rPr>
              <w:t xml:space="preserve"> </w:t>
            </w:r>
            <w:r>
              <w:rPr>
                <w:rFonts w:ascii="SimSun" w:hAnsi="SimSun" w:eastAsia="SimSun" w:cs="SimSun"/>
                <w:sz w:val="22"/>
                <w:szCs w:val="22"/>
                <w:spacing w:val="-5"/>
              </w:rPr>
              <w:t>5G</w:t>
            </w:r>
            <w:r>
              <w:rPr>
                <w:rFonts w:ascii="SimSun" w:hAnsi="SimSun" w:eastAsia="SimSun" w:cs="SimSun"/>
                <w:sz w:val="22"/>
                <w:szCs w:val="22"/>
                <w:spacing w:val="-40"/>
              </w:rPr>
              <w:t xml:space="preserve"> </w:t>
            </w:r>
            <w:r>
              <w:rPr>
                <w:rFonts w:ascii="SimSun" w:hAnsi="SimSun" w:eastAsia="SimSun" w:cs="SimSun"/>
                <w:sz w:val="22"/>
                <w:szCs w:val="22"/>
                <w:spacing w:val="-5"/>
              </w:rPr>
              <w:t>通信网络和物联网络，全省智能城市建设加</w:t>
            </w:r>
            <w:r>
              <w:rPr>
                <w:rFonts w:ascii="SimSun" w:hAnsi="SimSun" w:eastAsia="SimSun" w:cs="SimSun"/>
                <w:sz w:val="22"/>
                <w:szCs w:val="22"/>
              </w:rPr>
              <w:t xml:space="preserve"> </w:t>
            </w:r>
            <w:r>
              <w:rPr>
                <w:rFonts w:ascii="SimSun" w:hAnsi="SimSun" w:eastAsia="SimSun" w:cs="SimSun"/>
                <w:sz w:val="22"/>
                <w:szCs w:val="22"/>
                <w:spacing w:val="-5"/>
              </w:rPr>
              <w:t>快推进，初步形成“一市一脑”的建设格局，</w:t>
            </w:r>
            <w:r>
              <w:rPr>
                <w:rFonts w:ascii="SimSun" w:hAnsi="SimSun" w:eastAsia="SimSun" w:cs="SimSun"/>
                <w:sz w:val="22"/>
                <w:szCs w:val="22"/>
                <w:spacing w:val="9"/>
              </w:rPr>
              <w:t xml:space="preserve"> </w:t>
            </w:r>
            <w:r>
              <w:rPr>
                <w:rFonts w:ascii="SimSun" w:hAnsi="SimSun" w:eastAsia="SimSun" w:cs="SimSun"/>
                <w:sz w:val="22"/>
                <w:szCs w:val="22"/>
                <w:spacing w:val="-3"/>
              </w:rPr>
              <w:t>推动智能城市建设迈上新台阶。我省区县也高</w:t>
            </w:r>
            <w:r>
              <w:rPr>
                <w:rFonts w:ascii="SimSun" w:hAnsi="SimSun" w:eastAsia="SimSun" w:cs="SimSun"/>
                <w:sz w:val="22"/>
                <w:szCs w:val="22"/>
                <w:spacing w:val="18"/>
              </w:rPr>
              <w:t xml:space="preserve"> </w:t>
            </w:r>
            <w:r>
              <w:rPr>
                <w:rFonts w:ascii="SimSun" w:hAnsi="SimSun" w:eastAsia="SimSun" w:cs="SimSun"/>
                <w:sz w:val="22"/>
                <w:szCs w:val="22"/>
                <w:spacing w:val="-2"/>
              </w:rPr>
              <w:t>度重视人工智能在县域经济发展和社会治理的</w:t>
            </w:r>
            <w:r>
              <w:rPr>
                <w:rFonts w:ascii="SimSun" w:hAnsi="SimSun" w:eastAsia="SimSun" w:cs="SimSun"/>
                <w:sz w:val="22"/>
                <w:szCs w:val="22"/>
                <w:spacing w:val="6"/>
              </w:rPr>
              <w:t xml:space="preserve"> </w:t>
            </w:r>
            <w:r>
              <w:rPr>
                <w:rFonts w:ascii="SimSun" w:hAnsi="SimSun" w:eastAsia="SimSun" w:cs="SimSun"/>
                <w:sz w:val="22"/>
                <w:szCs w:val="22"/>
                <w:spacing w:val="-2"/>
              </w:rPr>
              <w:t>应用，义乌、慈溪、桐乡等地被评为2020年全</w:t>
            </w:r>
            <w:r>
              <w:rPr>
                <w:rFonts w:ascii="SimSun" w:hAnsi="SimSun" w:eastAsia="SimSun" w:cs="SimSun"/>
                <w:sz w:val="22"/>
                <w:szCs w:val="22"/>
                <w:spacing w:val="3"/>
              </w:rPr>
              <w:t xml:space="preserve"> </w:t>
            </w:r>
            <w:r>
              <w:rPr>
                <w:rFonts w:ascii="SimSun" w:hAnsi="SimSun" w:eastAsia="SimSun" w:cs="SimSun"/>
                <w:sz w:val="22"/>
                <w:szCs w:val="22"/>
                <w:spacing w:val="-6"/>
              </w:rPr>
              <w:t>国十大“AI县城”。</w:t>
            </w:r>
          </w:p>
        </w:tc>
      </w:tr>
    </w:tbl>
    <w:p>
      <w:pPr>
        <w:spacing w:line="309" w:lineRule="auto"/>
        <w:rPr>
          <w:rFonts w:ascii="Arial"/>
          <w:sz w:val="21"/>
        </w:rPr>
      </w:pPr>
      <w:r/>
    </w:p>
    <w:p>
      <w:pPr>
        <w:ind w:firstLine="60"/>
        <w:spacing w:line="4600" w:lineRule="exact"/>
        <w:textAlignment w:val="center"/>
        <w:rPr/>
      </w:pPr>
      <w:r>
        <w:drawing>
          <wp:inline distT="0" distB="0" distL="0" distR="0">
            <wp:extent cx="5765763" cy="2920964"/>
            <wp:effectExtent l="0" t="0" r="0" b="0"/>
            <wp:docPr id="96" name="IM 96"/>
            <wp:cNvGraphicFramePr/>
            <a:graphic>
              <a:graphicData uri="http://schemas.openxmlformats.org/drawingml/2006/picture">
                <pic:pic>
                  <pic:nvPicPr>
                    <pic:cNvPr id="96" name="IM 96"/>
                    <pic:cNvPicPr/>
                  </pic:nvPicPr>
                  <pic:blipFill>
                    <a:blip r:embed="rId78"/>
                    <a:stretch>
                      <a:fillRect/>
                    </a:stretch>
                  </pic:blipFill>
                  <pic:spPr>
                    <a:xfrm rot="0">
                      <a:off x="0" y="0"/>
                      <a:ext cx="5765763" cy="2920964"/>
                    </a:xfrm>
                    <a:prstGeom prst="rect">
                      <a:avLst/>
                    </a:prstGeom>
                  </pic:spPr>
                </pic:pic>
              </a:graphicData>
            </a:graphic>
          </wp:inline>
        </w:drawing>
      </w:r>
    </w:p>
    <w:p>
      <w:pPr>
        <w:ind w:left="3323"/>
        <w:spacing w:before="276" w:line="222" w:lineRule="auto"/>
        <w:rPr>
          <w:rFonts w:ascii="SimHei" w:hAnsi="SimHei" w:eastAsia="SimHei" w:cs="SimHei"/>
          <w:sz w:val="23"/>
          <w:szCs w:val="23"/>
        </w:rPr>
      </w:pPr>
      <w:r>
        <w:rPr>
          <w:rFonts w:ascii="SimHei" w:hAnsi="SimHei" w:eastAsia="SimHei" w:cs="SimHei"/>
          <w:sz w:val="23"/>
          <w:szCs w:val="23"/>
          <w:b/>
          <w:bCs/>
          <w:spacing w:val="4"/>
        </w:rPr>
        <w:t>图1-8</w:t>
      </w:r>
      <w:r>
        <w:rPr>
          <w:rFonts w:ascii="SimHei" w:hAnsi="SimHei" w:eastAsia="SimHei" w:cs="SimHei"/>
          <w:sz w:val="23"/>
          <w:szCs w:val="23"/>
          <w:spacing w:val="99"/>
        </w:rPr>
        <w:t xml:space="preserve"> </w:t>
      </w:r>
      <w:r>
        <w:rPr>
          <w:rFonts w:ascii="SimHei" w:hAnsi="SimHei" w:eastAsia="SimHei" w:cs="SimHei"/>
          <w:sz w:val="23"/>
          <w:szCs w:val="23"/>
          <w:b/>
          <w:bCs/>
          <w:spacing w:val="4"/>
        </w:rPr>
        <w:t>杭州“智能亚运”</w:t>
      </w:r>
    </w:p>
    <w:p>
      <w:pPr>
        <w:spacing w:line="434" w:lineRule="auto"/>
        <w:rPr>
          <w:rFonts w:ascii="Arial"/>
          <w:sz w:val="21"/>
        </w:rPr>
      </w:pPr>
      <w:r/>
    </w:p>
    <w:p>
      <w:pPr>
        <w:ind w:firstLine="140"/>
        <w:spacing w:line="4570" w:lineRule="exact"/>
        <w:textAlignment w:val="center"/>
        <w:rPr/>
      </w:pPr>
      <w:r>
        <w:pict>
          <v:group id="_x0000_s105" style="mso-position-vertical-relative:line;mso-position-horizontal-relative:char;width:446pt;height:228.55pt;" filled="false" stroked="false" coordsize="8920,4571" coordorigin="0,0">
            <v:shape id="_x0000_s106" style="position:absolute;left:0;top:0;width:8920;height:4571;" filled="false" stroked="false" type="#_x0000_t75">
              <v:imagedata o:title="" r:id="rId79"/>
            </v:shape>
            <v:shape id="_x0000_s107" style="position:absolute;left:-20;top:-20;width:8960;height:4645;" filled="false" stroked="false" type="#_x0000_t202">
              <v:fill on="false"/>
              <v:stroke on="false"/>
              <v:path/>
              <v:imagedata o:title=""/>
              <o:lock v:ext="edit" aspectratio="false"/>
              <v:textbox inset="0mm,0mm,0mm,0mm">
                <w:txbxContent>
                  <w:p>
                    <w:pPr>
                      <w:spacing w:line="430" w:lineRule="auto"/>
                      <w:rPr>
                        <w:rFonts w:ascii="Arial"/>
                        <w:sz w:val="21"/>
                      </w:rPr>
                    </w:pPr>
                    <w:r/>
                  </w:p>
                  <w:p>
                    <w:pPr>
                      <w:ind w:left="2480"/>
                      <w:spacing w:before="75" w:line="222" w:lineRule="auto"/>
                      <w:rPr>
                        <w:rFonts w:ascii="SimHei" w:hAnsi="SimHei" w:eastAsia="SimHei" w:cs="SimHei"/>
                        <w:sz w:val="23"/>
                        <w:szCs w:val="23"/>
                      </w:rPr>
                    </w:pPr>
                    <w:r>
                      <w:rPr>
                        <w:rFonts w:ascii="SimHei" w:hAnsi="SimHei" w:eastAsia="SimHei" w:cs="SimHei"/>
                        <w:sz w:val="23"/>
                        <w:szCs w:val="23"/>
                        <w:color w:val="2B4755"/>
                      </w:rPr>
                      <w:t>专栏1-2</w:t>
                    </w:r>
                    <w:r>
                      <w:rPr>
                        <w:rFonts w:ascii="SimHei" w:hAnsi="SimHei" w:eastAsia="SimHei" w:cs="SimHei"/>
                        <w:sz w:val="23"/>
                        <w:szCs w:val="23"/>
                        <w:color w:val="2B4755"/>
                        <w:spacing w:val="38"/>
                      </w:rPr>
                      <w:t xml:space="preserve">  </w:t>
                    </w:r>
                    <w:r>
                      <w:rPr>
                        <w:rFonts w:ascii="SimHei" w:hAnsi="SimHei" w:eastAsia="SimHei" w:cs="SimHei"/>
                        <w:sz w:val="23"/>
                        <w:szCs w:val="23"/>
                        <w:color w:val="2B4755"/>
                      </w:rPr>
                      <w:t>智能亚运建设“九大”应用</w:t>
                    </w:r>
                  </w:p>
                  <w:p>
                    <w:pPr>
                      <w:ind w:left="280" w:right="364" w:firstLine="480"/>
                      <w:spacing w:before="294" w:line="255" w:lineRule="auto"/>
                      <w:rPr>
                        <w:rFonts w:ascii="KaiTi" w:hAnsi="KaiTi" w:eastAsia="KaiTi" w:cs="KaiTi"/>
                        <w:sz w:val="23"/>
                        <w:szCs w:val="23"/>
                      </w:rPr>
                    </w:pPr>
                    <w:r>
                      <w:rPr>
                        <w:rFonts w:ascii="KaiTi" w:hAnsi="KaiTi" w:eastAsia="KaiTi" w:cs="KaiTi"/>
                        <w:sz w:val="23"/>
                        <w:szCs w:val="23"/>
                        <w:color w:val="3D6579"/>
                        <w:spacing w:val="1"/>
                      </w:rPr>
                      <w:t>杭州亚组委将围绕“中国新时代</w:t>
                    </w:r>
                    <w:r>
                      <w:rPr>
                        <w:rFonts w:ascii="KaiTi" w:hAnsi="KaiTi" w:eastAsia="KaiTi" w:cs="KaiTi"/>
                        <w:sz w:val="23"/>
                        <w:szCs w:val="23"/>
                        <w:color w:val="3D6579"/>
                        <w:spacing w:val="-20"/>
                      </w:rPr>
                      <w:t xml:space="preserve"> </w:t>
                    </w:r>
                    <w:r>
                      <w:rPr>
                        <w:rFonts w:ascii="KaiTi" w:hAnsi="KaiTi" w:eastAsia="KaiTi" w:cs="KaiTi"/>
                        <w:sz w:val="23"/>
                        <w:szCs w:val="23"/>
                        <w:color w:val="3D6579"/>
                        <w:spacing w:val="1"/>
                      </w:rPr>
                      <w:t>·杭州新亚运"的定位，秉承“绿色、智能、</w:t>
                    </w:r>
                    <w:r>
                      <w:rPr>
                        <w:rFonts w:ascii="KaiTi" w:hAnsi="KaiTi" w:eastAsia="KaiTi" w:cs="KaiTi"/>
                        <w:sz w:val="23"/>
                        <w:szCs w:val="23"/>
                        <w:color w:val="3D6579"/>
                      </w:rPr>
                      <w:t xml:space="preserve"> </w:t>
                    </w:r>
                    <w:r>
                      <w:rPr>
                        <w:rFonts w:ascii="KaiTi" w:hAnsi="KaiTi" w:eastAsia="KaiTi" w:cs="KaiTi"/>
                        <w:sz w:val="23"/>
                        <w:szCs w:val="23"/>
                        <w:color w:val="3D6579"/>
                        <w:spacing w:val="-1"/>
                      </w:rPr>
                      <w:t>节俭、文明”的办会理念，打造“智能亚运”金名片</w:t>
                    </w:r>
                    <w:r>
                      <w:rPr>
                        <w:rFonts w:ascii="KaiTi" w:hAnsi="KaiTi" w:eastAsia="KaiTi" w:cs="KaiTi"/>
                        <w:sz w:val="23"/>
                        <w:szCs w:val="23"/>
                        <w:color w:val="3D6579"/>
                        <w:spacing w:val="-2"/>
                      </w:rPr>
                      <w:t>。</w:t>
                    </w:r>
                  </w:p>
                  <w:p>
                    <w:pPr>
                      <w:ind w:left="280" w:right="350" w:firstLine="483"/>
                      <w:spacing w:before="75" w:line="270" w:lineRule="auto"/>
                      <w:rPr>
                        <w:rFonts w:ascii="KaiTi" w:hAnsi="KaiTi" w:eastAsia="KaiTi" w:cs="KaiTi"/>
                        <w:sz w:val="23"/>
                        <w:szCs w:val="23"/>
                      </w:rPr>
                    </w:pPr>
                    <w:r>
                      <w:rPr>
                        <w:rFonts w:ascii="KaiTi" w:hAnsi="KaiTi" w:eastAsia="KaiTi" w:cs="KaiTi"/>
                        <w:sz w:val="23"/>
                        <w:szCs w:val="23"/>
                        <w:b/>
                        <w:bCs/>
                        <w:color w:val="375668"/>
                        <w:spacing w:val="-4"/>
                      </w:rPr>
                      <w:t>智能指挥。</w:t>
                    </w:r>
                    <w:r>
                      <w:rPr>
                        <w:rFonts w:ascii="KaiTi" w:hAnsi="KaiTi" w:eastAsia="KaiTi" w:cs="KaiTi"/>
                        <w:sz w:val="23"/>
                        <w:szCs w:val="23"/>
                        <w:color w:val="375668"/>
                        <w:spacing w:val="19"/>
                      </w:rPr>
                      <w:t xml:space="preserve"> </w:t>
                    </w:r>
                    <w:r>
                      <w:rPr>
                        <w:rFonts w:ascii="KaiTi" w:hAnsi="KaiTi" w:eastAsia="KaiTi" w:cs="KaiTi"/>
                        <w:sz w:val="23"/>
                        <w:szCs w:val="23"/>
                        <w:color w:val="375668"/>
                        <w:spacing w:val="-4"/>
                      </w:rPr>
                      <w:t>智能指挥系统是亚运会赛时的“大脑”。主要是指运用人工智能、</w:t>
                    </w:r>
                    <w:r>
                      <w:rPr>
                        <w:rFonts w:ascii="KaiTi" w:hAnsi="KaiTi" w:eastAsia="KaiTi" w:cs="KaiTi"/>
                        <w:sz w:val="23"/>
                        <w:szCs w:val="23"/>
                        <w:color w:val="375668"/>
                      </w:rPr>
                      <w:t xml:space="preserve"> </w:t>
                    </w:r>
                    <w:r>
                      <w:rPr>
                        <w:rFonts w:ascii="KaiTi" w:hAnsi="KaiTi" w:eastAsia="KaiTi" w:cs="KaiTi"/>
                        <w:sz w:val="23"/>
                        <w:szCs w:val="23"/>
                        <w:color w:val="375668"/>
                        <w:spacing w:val="3"/>
                      </w:rPr>
                      <w:t>大数据、云计算、物联网等技术，打通信息关卡，实现政府部门、亚运场馆(亚运</w:t>
                    </w:r>
                    <w:r>
                      <w:rPr>
                        <w:rFonts w:ascii="KaiTi" w:hAnsi="KaiTi" w:eastAsia="KaiTi" w:cs="KaiTi"/>
                        <w:sz w:val="23"/>
                        <w:szCs w:val="23"/>
                        <w:color w:val="375668"/>
                        <w:spacing w:val="8"/>
                      </w:rPr>
                      <w:t xml:space="preserve"> </w:t>
                    </w:r>
                    <w:r>
                      <w:rPr>
                        <w:rFonts w:ascii="KaiTi" w:hAnsi="KaiTi" w:eastAsia="KaiTi" w:cs="KaiTi"/>
                        <w:sz w:val="23"/>
                        <w:szCs w:val="23"/>
                        <w:color w:val="375668"/>
                        <w:spacing w:val="5"/>
                      </w:rPr>
                      <w:t>村)、杭州城市及分赛区之间的安防、交通、</w:t>
                    </w:r>
                    <w:r>
                      <w:rPr>
                        <w:rFonts w:ascii="KaiTi" w:hAnsi="KaiTi" w:eastAsia="KaiTi" w:cs="KaiTi"/>
                        <w:sz w:val="23"/>
                        <w:szCs w:val="23"/>
                        <w:color w:val="375668"/>
                        <w:spacing w:val="4"/>
                      </w:rPr>
                      <w:t>通信、医疗、人力、物资等数据联动</w:t>
                    </w:r>
                    <w:r>
                      <w:rPr>
                        <w:rFonts w:ascii="KaiTi" w:hAnsi="KaiTi" w:eastAsia="KaiTi" w:cs="KaiTi"/>
                        <w:sz w:val="23"/>
                        <w:szCs w:val="23"/>
                        <w:color w:val="375668"/>
                      </w:rPr>
                      <w:t xml:space="preserve"> </w:t>
                    </w:r>
                    <w:r>
                      <w:rPr>
                        <w:rFonts w:ascii="KaiTi" w:hAnsi="KaiTi" w:eastAsia="KaiTi" w:cs="KaiTi"/>
                        <w:sz w:val="23"/>
                        <w:szCs w:val="23"/>
                        <w:color w:val="375668"/>
                        <w:spacing w:val="1"/>
                      </w:rPr>
                      <w:t>互通，通过可视化、交互式的方式呈现实时海量数据，依托独立算法，满足</w:t>
                    </w:r>
                    <w:r>
                      <w:rPr>
                        <w:rFonts w:ascii="KaiTi" w:hAnsi="KaiTi" w:eastAsia="KaiTi" w:cs="KaiTi"/>
                        <w:sz w:val="23"/>
                        <w:szCs w:val="23"/>
                        <w:color w:val="375668"/>
                      </w:rPr>
                      <w:t>优化赛</w:t>
                    </w:r>
                    <w:r>
                      <w:rPr>
                        <w:rFonts w:ascii="KaiTi" w:hAnsi="KaiTi" w:eastAsia="KaiTi" w:cs="KaiTi"/>
                        <w:sz w:val="23"/>
                        <w:szCs w:val="23"/>
                        <w:color w:val="375668"/>
                      </w:rPr>
                      <w:t xml:space="preserve"> </w:t>
                    </w:r>
                    <w:r>
                      <w:rPr>
                        <w:rFonts w:ascii="KaiTi" w:hAnsi="KaiTi" w:eastAsia="KaiTi" w:cs="KaiTi"/>
                        <w:sz w:val="23"/>
                        <w:szCs w:val="23"/>
                        <w:color w:val="375668"/>
                        <w:spacing w:val="1"/>
                      </w:rPr>
                      <w:t>会资源配置、赛时运行调度以及提升城市支撑和监管需</w:t>
                    </w:r>
                    <w:r>
                      <w:rPr>
                        <w:rFonts w:ascii="KaiTi" w:hAnsi="KaiTi" w:eastAsia="KaiTi" w:cs="KaiTi"/>
                        <w:sz w:val="23"/>
                        <w:szCs w:val="23"/>
                        <w:color w:val="375668"/>
                      </w:rPr>
                      <w:t>求的综合性指挥系统。</w:t>
                    </w:r>
                  </w:p>
                  <w:p>
                    <w:pPr>
                      <w:ind w:left="280" w:right="340" w:firstLine="483"/>
                      <w:spacing w:before="127" w:line="263" w:lineRule="auto"/>
                      <w:rPr>
                        <w:rFonts w:ascii="KaiTi" w:hAnsi="KaiTi" w:eastAsia="KaiTi" w:cs="KaiTi"/>
                        <w:sz w:val="23"/>
                        <w:szCs w:val="23"/>
                      </w:rPr>
                    </w:pPr>
                    <w:r>
                      <w:rPr>
                        <w:rFonts w:ascii="KaiTi" w:hAnsi="KaiTi" w:eastAsia="KaiTi" w:cs="KaiTi"/>
                        <w:sz w:val="23"/>
                        <w:szCs w:val="23"/>
                        <w:b/>
                        <w:bCs/>
                        <w:color w:val="304D5C"/>
                        <w:spacing w:val="-3"/>
                      </w:rPr>
                      <w:t>智能安防。</w:t>
                    </w:r>
                    <w:r>
                      <w:rPr>
                        <w:rFonts w:ascii="KaiTi" w:hAnsi="KaiTi" w:eastAsia="KaiTi" w:cs="KaiTi"/>
                        <w:sz w:val="23"/>
                        <w:szCs w:val="23"/>
                        <w:color w:val="304D5C"/>
                        <w:spacing w:val="10"/>
                      </w:rPr>
                      <w:t xml:space="preserve"> </w:t>
                    </w:r>
                    <w:r>
                      <w:rPr>
                        <w:rFonts w:ascii="KaiTi" w:hAnsi="KaiTi" w:eastAsia="KaiTi" w:cs="KaiTi"/>
                        <w:sz w:val="23"/>
                        <w:szCs w:val="23"/>
                        <w:color w:val="37556A"/>
                        <w:spacing w:val="-3"/>
                      </w:rPr>
                      <w:t>通过亚运场馆及亚运村安防智能化装备和技术手段，提供智能化安</w:t>
                    </w:r>
                    <w:r>
                      <w:rPr>
                        <w:rFonts w:ascii="KaiTi" w:hAnsi="KaiTi" w:eastAsia="KaiTi" w:cs="KaiTi"/>
                        <w:sz w:val="23"/>
                        <w:szCs w:val="23"/>
                        <w:color w:val="37556A"/>
                      </w:rPr>
                      <w:t xml:space="preserve"> </w:t>
                    </w:r>
                    <w:r>
                      <w:rPr>
                        <w:rFonts w:ascii="KaiTi" w:hAnsi="KaiTi" w:eastAsia="KaiTi" w:cs="KaiTi"/>
                        <w:sz w:val="23"/>
                        <w:szCs w:val="23"/>
                        <w:color w:val="304D5C"/>
                        <w:spacing w:val="-4"/>
                      </w:rPr>
                      <w:t>防系统、装备及解决方案，</w:t>
                    </w:r>
                    <w:r>
                      <w:rPr>
                        <w:rFonts w:ascii="KaiTi" w:hAnsi="KaiTi" w:eastAsia="KaiTi" w:cs="KaiTi"/>
                        <w:sz w:val="23"/>
                        <w:szCs w:val="23"/>
                        <w:color w:val="304D5C"/>
                        <w:spacing w:val="68"/>
                      </w:rPr>
                      <w:t xml:space="preserve"> </w:t>
                    </w:r>
                    <w:r>
                      <w:rPr>
                        <w:rFonts w:ascii="KaiTi" w:hAnsi="KaiTi" w:eastAsia="KaiTi" w:cs="KaiTi"/>
                        <w:sz w:val="23"/>
                        <w:szCs w:val="23"/>
                        <w:color w:val="304D5C"/>
                        <w:spacing w:val="-4"/>
                      </w:rPr>
                      <w:t>一方面实现全程无盲点监控亚运重点区域，打造立体亚</w:t>
                    </w:r>
                  </w:p>
                </w:txbxContent>
              </v:textbox>
            </v:shape>
          </v:group>
        </w:pict>
      </w:r>
    </w:p>
    <w:p>
      <w:pPr>
        <w:spacing w:line="14" w:lineRule="auto"/>
        <w:rPr>
          <w:rFonts w:ascii="Arial"/>
          <w:sz w:val="2"/>
        </w:rPr>
      </w:pPr>
      <w:r>
        <w:rPr>
          <w:rFonts w:ascii="Arial" w:hAnsi="Arial" w:eastAsia="Arial" w:cs="Arial"/>
          <w:sz w:val="2"/>
          <w:szCs w:val="2"/>
        </w:rPr>
        <w:br w:type="column"/>
      </w:r>
    </w:p>
    <w:p>
      <w:pPr>
        <w:ind w:left="5589"/>
        <w:spacing w:before="73" w:line="221" w:lineRule="auto"/>
        <w:rPr>
          <w:rFonts w:ascii="SimHei" w:hAnsi="SimHei" w:eastAsia="SimHei" w:cs="SimHei"/>
          <w:sz w:val="19"/>
          <w:szCs w:val="19"/>
        </w:rPr>
      </w:pPr>
      <w:r>
        <w:rPr>
          <w:rFonts w:ascii="SimHei" w:hAnsi="SimHei" w:eastAsia="SimHei" w:cs="SimHei"/>
          <w:sz w:val="19"/>
          <w:szCs w:val="19"/>
          <w:spacing w:val="-7"/>
        </w:rPr>
        <w:t>2021年浙江省人工智能产业发展报告</w:t>
      </w:r>
    </w:p>
    <w:p>
      <w:pPr>
        <w:spacing w:line="296" w:lineRule="auto"/>
        <w:rPr>
          <w:rFonts w:ascii="Arial"/>
          <w:sz w:val="21"/>
        </w:rPr>
      </w:pPr>
      <w:r/>
    </w:p>
    <w:p>
      <w:pPr>
        <w:spacing w:line="296" w:lineRule="auto"/>
        <w:rPr>
          <w:rFonts w:ascii="Arial"/>
          <w:sz w:val="21"/>
        </w:rPr>
      </w:pPr>
      <w:r/>
    </w:p>
    <w:p>
      <w:pPr>
        <w:ind w:firstLine="30"/>
        <w:spacing w:line="10440" w:lineRule="exact"/>
        <w:textAlignment w:val="center"/>
        <w:rPr/>
      </w:pPr>
      <w:r>
        <w:pict>
          <v:shape id="_x0000_s108" style="mso-position-vertical-relative:line;mso-position-horizontal-relative:char;width:451pt;height:522.05pt;" fillcolor="#CEEBF9" filled="true" stroked="false" type="#_x0000_t202">
            <v:fill on="true"/>
            <v:stroke on="false"/>
            <v:path/>
            <v:imagedata o:title=""/>
            <o:lock v:ext="edit" aspectratio="false"/>
            <v:textbox inset="0mm,0mm,0mm,0mm">
              <w:txbxContent>
                <w:p>
                  <w:pPr>
                    <w:spacing w:line="283" w:lineRule="auto"/>
                    <w:rPr>
                      <w:rFonts w:ascii="Arial"/>
                      <w:sz w:val="21"/>
                    </w:rPr>
                  </w:pPr>
                  <w:r/>
                </w:p>
                <w:p>
                  <w:pPr>
                    <w:ind w:left="450"/>
                    <w:spacing w:before="75" w:line="220" w:lineRule="auto"/>
                    <w:rPr>
                      <w:rFonts w:ascii="KaiTi" w:hAnsi="KaiTi" w:eastAsia="KaiTi" w:cs="KaiTi"/>
                      <w:sz w:val="23"/>
                      <w:szCs w:val="23"/>
                    </w:rPr>
                  </w:pPr>
                  <w:r>
                    <w:rPr>
                      <w:rFonts w:ascii="KaiTi" w:hAnsi="KaiTi" w:eastAsia="KaiTi" w:cs="KaiTi"/>
                      <w:sz w:val="23"/>
                      <w:szCs w:val="23"/>
                      <w:color w:val="335161"/>
                    </w:rPr>
                    <w:t>运安全防控体系，另一方面实现分级实时预警，为安保决策指挥提供参考</w:t>
                  </w:r>
                  <w:r>
                    <w:rPr>
                      <w:rFonts w:ascii="KaiTi" w:hAnsi="KaiTi" w:eastAsia="KaiTi" w:cs="KaiTi"/>
                      <w:sz w:val="23"/>
                      <w:szCs w:val="23"/>
                      <w:color w:val="335161"/>
                      <w:spacing w:val="-1"/>
                    </w:rPr>
                    <w:t>和依据。</w:t>
                  </w:r>
                </w:p>
                <w:p>
                  <w:pPr>
                    <w:ind w:left="450" w:right="255" w:firstLine="473"/>
                    <w:spacing w:before="67" w:line="275" w:lineRule="auto"/>
                    <w:jc w:val="both"/>
                    <w:rPr>
                      <w:rFonts w:ascii="KaiTi" w:hAnsi="KaiTi" w:eastAsia="KaiTi" w:cs="KaiTi"/>
                      <w:sz w:val="23"/>
                      <w:szCs w:val="23"/>
                    </w:rPr>
                  </w:pPr>
                  <w:r>
                    <w:rPr>
                      <w:rFonts w:ascii="KaiTi" w:hAnsi="KaiTi" w:eastAsia="KaiTi" w:cs="KaiTi"/>
                      <w:sz w:val="23"/>
                      <w:szCs w:val="23"/>
                      <w:b/>
                      <w:bCs/>
                      <w:color w:val="35586A"/>
                    </w:rPr>
                    <w:t>智能生活。</w:t>
                  </w:r>
                  <w:r>
                    <w:rPr>
                      <w:rFonts w:ascii="KaiTi" w:hAnsi="KaiTi" w:eastAsia="KaiTi" w:cs="KaiTi"/>
                      <w:sz w:val="23"/>
                      <w:szCs w:val="23"/>
                      <w:color w:val="35586A"/>
                      <w:spacing w:val="8"/>
                    </w:rPr>
                    <w:t xml:space="preserve"> </w:t>
                  </w:r>
                  <w:r>
                    <w:rPr>
                      <w:rFonts w:ascii="KaiTi" w:hAnsi="KaiTi" w:eastAsia="KaiTi" w:cs="KaiTi"/>
                      <w:sz w:val="23"/>
                      <w:szCs w:val="23"/>
                      <w:color w:val="35586A"/>
                    </w:rPr>
                    <w:t>亚运村“三村”</w:t>
                  </w:r>
                  <w:r>
                    <w:rPr>
                      <w:rFonts w:ascii="KaiTi" w:hAnsi="KaiTi" w:eastAsia="KaiTi" w:cs="KaiTi"/>
                      <w:sz w:val="23"/>
                      <w:szCs w:val="23"/>
                      <w:color w:val="35586A"/>
                      <w:spacing w:val="5"/>
                    </w:rPr>
                    <w:t xml:space="preserve"> </w:t>
                  </w:r>
                  <w:r>
                    <w:rPr>
                      <w:rFonts w:ascii="KaiTi" w:hAnsi="KaiTi" w:eastAsia="KaiTi" w:cs="KaiTi"/>
                      <w:sz w:val="23"/>
                      <w:szCs w:val="23"/>
                      <w:color w:val="35586A"/>
                    </w:rPr>
                    <w:t>(运动员村、媒体村、技术官员村)分</w:t>
                  </w:r>
                  <w:r>
                    <w:rPr>
                      <w:rFonts w:ascii="KaiTi" w:hAnsi="KaiTi" w:eastAsia="KaiTi" w:cs="KaiTi"/>
                      <w:sz w:val="23"/>
                      <w:szCs w:val="23"/>
                      <w:color w:val="35586A"/>
                      <w:spacing w:val="-1"/>
                    </w:rPr>
                    <w:t>别对应的客</w:t>
                  </w:r>
                  <w:r>
                    <w:rPr>
                      <w:rFonts w:ascii="KaiTi" w:hAnsi="KaiTi" w:eastAsia="KaiTi" w:cs="KaiTi"/>
                      <w:sz w:val="23"/>
                      <w:szCs w:val="23"/>
                      <w:color w:val="35586A"/>
                    </w:rPr>
                    <w:t xml:space="preserve"> </w:t>
                  </w:r>
                  <w:r>
                    <w:rPr>
                      <w:rFonts w:ascii="KaiTi" w:hAnsi="KaiTi" w:eastAsia="KaiTi" w:cs="KaiTi"/>
                      <w:sz w:val="23"/>
                      <w:szCs w:val="23"/>
                      <w:color w:val="35586A"/>
                      <w:spacing w:val="1"/>
                    </w:rPr>
                    <w:t>户群为：运动员和随队官员、注册媒体、技术官员裁判员。亚运村内智</w:t>
                  </w:r>
                  <w:r>
                    <w:rPr>
                      <w:rFonts w:ascii="KaiTi" w:hAnsi="KaiTi" w:eastAsia="KaiTi" w:cs="KaiTi"/>
                      <w:sz w:val="23"/>
                      <w:szCs w:val="23"/>
                      <w:color w:val="35586A"/>
                    </w:rPr>
                    <w:t>能生活的体</w:t>
                  </w:r>
                  <w:r>
                    <w:rPr>
                      <w:rFonts w:ascii="KaiTi" w:hAnsi="KaiTi" w:eastAsia="KaiTi" w:cs="KaiTi"/>
                      <w:sz w:val="23"/>
                      <w:szCs w:val="23"/>
                      <w:color w:val="35586A"/>
                    </w:rPr>
                    <w:t xml:space="preserve"> </w:t>
                  </w:r>
                  <w:r>
                    <w:rPr>
                      <w:rFonts w:ascii="KaiTi" w:hAnsi="KaiTi" w:eastAsia="KaiTi" w:cs="KaiTi"/>
                      <w:sz w:val="23"/>
                      <w:szCs w:val="23"/>
                      <w:color w:val="35586A"/>
                      <w:spacing w:val="1"/>
                    </w:rPr>
                    <w:t>验应突出以服务目标客户群为中心，与“三村”实际场景相融合，以主流互</w:t>
                  </w:r>
                  <w:r>
                    <w:rPr>
                      <w:rFonts w:ascii="KaiTi" w:hAnsi="KaiTi" w:eastAsia="KaiTi" w:cs="KaiTi"/>
                      <w:sz w:val="23"/>
                      <w:szCs w:val="23"/>
                      <w:color w:val="35586A"/>
                    </w:rPr>
                    <w:t>联网通</w:t>
                  </w:r>
                  <w:r>
                    <w:rPr>
                      <w:rFonts w:ascii="KaiTi" w:hAnsi="KaiTi" w:eastAsia="KaiTi" w:cs="KaiTi"/>
                      <w:sz w:val="23"/>
                      <w:szCs w:val="23"/>
                      <w:color w:val="35586A"/>
                    </w:rPr>
                    <w:t xml:space="preserve"> </w:t>
                  </w:r>
                  <w:r>
                    <w:rPr>
                      <w:rFonts w:ascii="KaiTi" w:hAnsi="KaiTi" w:eastAsia="KaiTi" w:cs="KaiTi"/>
                      <w:sz w:val="23"/>
                      <w:szCs w:val="23"/>
                      <w:color w:val="35586A"/>
                      <w:spacing w:val="1"/>
                    </w:rPr>
                    <w:t>信为渠道，配合相应的智能服务终端，构建便捷、共享、高效的村</w:t>
                  </w:r>
                  <w:r>
                    <w:rPr>
                      <w:rFonts w:ascii="KaiTi" w:hAnsi="KaiTi" w:eastAsia="KaiTi" w:cs="KaiTi"/>
                      <w:sz w:val="23"/>
                      <w:szCs w:val="23"/>
                      <w:color w:val="35586A"/>
                    </w:rPr>
                    <w:t>内生活方式。根</w:t>
                  </w:r>
                  <w:r>
                    <w:rPr>
                      <w:rFonts w:ascii="KaiTi" w:hAnsi="KaiTi" w:eastAsia="KaiTi" w:cs="KaiTi"/>
                      <w:sz w:val="23"/>
                      <w:szCs w:val="23"/>
                      <w:color w:val="35586A"/>
                    </w:rPr>
                    <w:t xml:space="preserve"> </w:t>
                  </w:r>
                  <w:r>
                    <w:rPr>
                      <w:rFonts w:ascii="KaiTi" w:hAnsi="KaiTi" w:eastAsia="KaiTi" w:cs="KaiTi"/>
                      <w:sz w:val="23"/>
                      <w:szCs w:val="23"/>
                      <w:color w:val="35586A"/>
                    </w:rPr>
                    <w:t>据客户群的主要生活需求，设计食、住、购、娱、康五个应用场景的功能需求。</w:t>
                  </w:r>
                </w:p>
                <w:p>
                  <w:pPr>
                    <w:ind w:left="450" w:right="238" w:firstLine="473"/>
                    <w:spacing w:before="77" w:line="258" w:lineRule="auto"/>
                    <w:rPr>
                      <w:rFonts w:ascii="KaiTi" w:hAnsi="KaiTi" w:eastAsia="KaiTi" w:cs="KaiTi"/>
                      <w:sz w:val="23"/>
                      <w:szCs w:val="23"/>
                    </w:rPr>
                  </w:pPr>
                  <w:r>
                    <w:rPr>
                      <w:rFonts w:ascii="KaiTi" w:hAnsi="KaiTi" w:eastAsia="KaiTi" w:cs="KaiTi"/>
                      <w:sz w:val="23"/>
                      <w:szCs w:val="23"/>
                      <w:b/>
                      <w:bCs/>
                      <w:color w:val="385D70"/>
                      <w:spacing w:val="-3"/>
                    </w:rPr>
                    <w:t>智能表演。</w:t>
                  </w:r>
                  <w:r>
                    <w:rPr>
                      <w:rFonts w:ascii="KaiTi" w:hAnsi="KaiTi" w:eastAsia="KaiTi" w:cs="KaiTi"/>
                      <w:sz w:val="23"/>
                      <w:szCs w:val="23"/>
                      <w:color w:val="385D70"/>
                      <w:spacing w:val="12"/>
                    </w:rPr>
                    <w:t xml:space="preserve"> </w:t>
                  </w:r>
                  <w:r>
                    <w:rPr>
                      <w:rFonts w:ascii="KaiTi" w:hAnsi="KaiTi" w:eastAsia="KaiTi" w:cs="KaiTi"/>
                      <w:sz w:val="23"/>
                      <w:szCs w:val="23"/>
                      <w:color w:val="385D70"/>
                      <w:spacing w:val="-3"/>
                    </w:rPr>
                    <w:t>在开闭幕式、火炬接力、倒计时、文化展演等大型活动中智能表演</w:t>
                  </w:r>
                  <w:r>
                    <w:rPr>
                      <w:rFonts w:ascii="KaiTi" w:hAnsi="KaiTi" w:eastAsia="KaiTi" w:cs="KaiTi"/>
                      <w:sz w:val="23"/>
                      <w:szCs w:val="23"/>
                      <w:color w:val="385D70"/>
                    </w:rPr>
                    <w:t xml:space="preserve"> </w:t>
                  </w:r>
                  <w:r>
                    <w:rPr>
                      <w:rFonts w:ascii="KaiTi" w:hAnsi="KaiTi" w:eastAsia="KaiTi" w:cs="KaiTi"/>
                      <w:sz w:val="23"/>
                      <w:szCs w:val="23"/>
                      <w:color w:val="385D70"/>
                      <w:spacing w:val="-1"/>
                    </w:rPr>
                    <w:t>类节目的创意设计及技术支撑，给观众留下印象深刻、令人难忘的视觉体验。</w:t>
                  </w:r>
                </w:p>
                <w:p>
                  <w:pPr>
                    <w:ind w:left="450" w:right="241" w:firstLine="473"/>
                    <w:spacing w:before="77" w:line="268" w:lineRule="auto"/>
                    <w:jc w:val="both"/>
                    <w:rPr>
                      <w:rFonts w:ascii="KaiTi" w:hAnsi="KaiTi" w:eastAsia="KaiTi" w:cs="KaiTi"/>
                      <w:sz w:val="23"/>
                      <w:szCs w:val="23"/>
                    </w:rPr>
                  </w:pPr>
                  <w:r>
                    <w:rPr>
                      <w:rFonts w:ascii="KaiTi" w:hAnsi="KaiTi" w:eastAsia="KaiTi" w:cs="KaiTi"/>
                      <w:sz w:val="23"/>
                      <w:szCs w:val="23"/>
                      <w:b/>
                      <w:bCs/>
                      <w:color w:val="395B6C"/>
                      <w:spacing w:val="-3"/>
                    </w:rPr>
                    <w:t>智能场馆。</w:t>
                  </w:r>
                  <w:r>
                    <w:rPr>
                      <w:rFonts w:ascii="KaiTi" w:hAnsi="KaiTi" w:eastAsia="KaiTi" w:cs="KaiTi"/>
                      <w:sz w:val="23"/>
                      <w:szCs w:val="23"/>
                      <w:color w:val="395B6C"/>
                      <w:spacing w:val="9"/>
                    </w:rPr>
                    <w:t xml:space="preserve"> </w:t>
                  </w:r>
                  <w:r>
                    <w:rPr>
                      <w:rFonts w:ascii="KaiTi" w:hAnsi="KaiTi" w:eastAsia="KaiTi" w:cs="KaiTi"/>
                      <w:sz w:val="23"/>
                      <w:szCs w:val="23"/>
                      <w:color w:val="395B6C"/>
                      <w:spacing w:val="-3"/>
                    </w:rPr>
                    <w:t>通过场馆数字模型构建技术、数据汇集融合共享技术，建立重点场</w:t>
                  </w:r>
                  <w:r>
                    <w:rPr>
                      <w:rFonts w:ascii="KaiTi" w:hAnsi="KaiTi" w:eastAsia="KaiTi" w:cs="KaiTi"/>
                      <w:sz w:val="23"/>
                      <w:szCs w:val="23"/>
                      <w:color w:val="395B6C"/>
                    </w:rPr>
                    <w:t xml:space="preserve"> </w:t>
                  </w:r>
                  <w:r>
                    <w:rPr>
                      <w:rFonts w:ascii="KaiTi" w:hAnsi="KaiTi" w:eastAsia="KaiTi" w:cs="KaiTi"/>
                      <w:sz w:val="23"/>
                      <w:szCs w:val="23"/>
                      <w:color w:val="395B6C"/>
                      <w:spacing w:val="1"/>
                    </w:rPr>
                    <w:t>馆数据管理平台和数据资源库系统，推动重点场馆智能硬件设施提前部署，实现对</w:t>
                  </w:r>
                  <w:r>
                    <w:rPr>
                      <w:rFonts w:ascii="KaiTi" w:hAnsi="KaiTi" w:eastAsia="KaiTi" w:cs="KaiTi"/>
                      <w:sz w:val="23"/>
                      <w:szCs w:val="23"/>
                      <w:color w:val="395B6C"/>
                      <w:spacing w:val="2"/>
                    </w:rPr>
                    <w:t xml:space="preserve"> </w:t>
                  </w:r>
                  <w:r>
                    <w:rPr>
                      <w:rFonts w:ascii="KaiTi" w:hAnsi="KaiTi" w:eastAsia="KaiTi" w:cs="KaiTi"/>
                      <w:sz w:val="23"/>
                      <w:szCs w:val="23"/>
                      <w:color w:val="395B6C"/>
                      <w:spacing w:val="-1"/>
                    </w:rPr>
                    <w:t>重点场馆设备、比赛专用设施的智能化应用。</w:t>
                  </w:r>
                </w:p>
                <w:p>
                  <w:pPr>
                    <w:ind w:left="923"/>
                    <w:spacing w:before="76" w:line="220" w:lineRule="auto"/>
                    <w:rPr>
                      <w:rFonts w:ascii="KaiTi" w:hAnsi="KaiTi" w:eastAsia="KaiTi" w:cs="KaiTi"/>
                      <w:sz w:val="23"/>
                      <w:szCs w:val="23"/>
                    </w:rPr>
                  </w:pPr>
                  <w:r>
                    <w:rPr>
                      <w:rFonts w:ascii="KaiTi" w:hAnsi="KaiTi" w:eastAsia="KaiTi" w:cs="KaiTi"/>
                      <w:sz w:val="23"/>
                      <w:szCs w:val="23"/>
                      <w:b/>
                      <w:bCs/>
                      <w:color w:val="385A6C"/>
                      <w:spacing w:val="-4"/>
                    </w:rPr>
                    <w:t>智能语言服务。</w:t>
                  </w:r>
                  <w:r>
                    <w:rPr>
                      <w:rFonts w:ascii="KaiTi" w:hAnsi="KaiTi" w:eastAsia="KaiTi" w:cs="KaiTi"/>
                      <w:sz w:val="23"/>
                      <w:szCs w:val="23"/>
                      <w:color w:val="385A6C"/>
                      <w:spacing w:val="31"/>
                    </w:rPr>
                    <w:t xml:space="preserve"> </w:t>
                  </w:r>
                  <w:r>
                    <w:rPr>
                      <w:rFonts w:ascii="KaiTi" w:hAnsi="KaiTi" w:eastAsia="KaiTi" w:cs="KaiTi"/>
                      <w:sz w:val="23"/>
                      <w:szCs w:val="23"/>
                      <w:color w:val="385A6C"/>
                      <w:spacing w:val="-4"/>
                    </w:rPr>
                    <w:t>亚运会赛时，对各国参赛运动员、随队官员、技术官员、亚奥</w:t>
                  </w:r>
                </w:p>
                <w:p>
                  <w:pPr>
                    <w:ind w:left="450"/>
                    <w:spacing w:before="86" w:line="220" w:lineRule="auto"/>
                    <w:rPr>
                      <w:rFonts w:ascii="KaiTi" w:hAnsi="KaiTi" w:eastAsia="KaiTi" w:cs="KaiTi"/>
                      <w:sz w:val="23"/>
                      <w:szCs w:val="23"/>
                    </w:rPr>
                  </w:pPr>
                  <w:r>
                    <w:rPr>
                      <w:rFonts w:ascii="KaiTi" w:hAnsi="KaiTi" w:eastAsia="KaiTi" w:cs="KaiTi"/>
                      <w:sz w:val="23"/>
                      <w:szCs w:val="23"/>
                      <w:color w:val="304E62"/>
                      <w:spacing w:val="8"/>
                    </w:rPr>
                    <w:t>理事会大家庭、国际要人及中方领导的语言服务解决方案，实现以新</w:t>
                  </w:r>
                  <w:r>
                    <w:rPr>
                      <w:rFonts w:ascii="KaiTi" w:hAnsi="KaiTi" w:eastAsia="KaiTi" w:cs="KaiTi"/>
                      <w:sz w:val="23"/>
                      <w:szCs w:val="23"/>
                      <w:color w:val="304E62"/>
                      <w:spacing w:val="7"/>
                    </w:rPr>
                    <w:t>模式、新思</w:t>
                  </w:r>
                </w:p>
                <w:p>
                  <w:pPr>
                    <w:ind w:left="450"/>
                    <w:spacing w:before="85" w:line="220" w:lineRule="auto"/>
                    <w:rPr>
                      <w:rFonts w:ascii="KaiTi" w:hAnsi="KaiTi" w:eastAsia="KaiTi" w:cs="KaiTi"/>
                      <w:sz w:val="23"/>
                      <w:szCs w:val="23"/>
                    </w:rPr>
                  </w:pPr>
                  <w:r>
                    <w:rPr>
                      <w:rFonts w:ascii="KaiTi" w:hAnsi="KaiTi" w:eastAsia="KaiTi" w:cs="KaiTi"/>
                      <w:sz w:val="23"/>
                      <w:szCs w:val="23"/>
                      <w:color w:val="385A6C"/>
                      <w:spacing w:val="1"/>
                    </w:rPr>
                    <w:t>路、新技术，通过远程化、智能化为亚运会提供语言服务，突破传统语言服务局限</w:t>
                  </w:r>
                </w:p>
                <w:p>
                  <w:pPr>
                    <w:ind w:left="450"/>
                    <w:spacing w:before="86" w:line="220" w:lineRule="auto"/>
                    <w:rPr>
                      <w:rFonts w:ascii="KaiTi" w:hAnsi="KaiTi" w:eastAsia="KaiTi" w:cs="KaiTi"/>
                      <w:sz w:val="23"/>
                      <w:szCs w:val="23"/>
                    </w:rPr>
                  </w:pPr>
                  <w:r>
                    <w:rPr>
                      <w:rFonts w:ascii="KaiTi" w:hAnsi="KaiTi" w:eastAsia="KaiTi" w:cs="KaiTi"/>
                      <w:sz w:val="23"/>
                      <w:szCs w:val="23"/>
                      <w:color w:val="304E62"/>
                      <w:spacing w:val="-5"/>
                    </w:rPr>
                    <w:t>性，大幅度提升服务效率，节省人力、物力及交通成本，推动各客户群语言沟通</w:t>
                  </w:r>
                  <w:r>
                    <w:rPr>
                      <w:rFonts w:ascii="KaiTi" w:hAnsi="KaiTi" w:eastAsia="KaiTi" w:cs="KaiTi"/>
                      <w:sz w:val="23"/>
                      <w:szCs w:val="23"/>
                      <w:color w:val="304E62"/>
                      <w:spacing w:val="-6"/>
                    </w:rPr>
                    <w:t>零距</w:t>
                  </w:r>
                </w:p>
                <w:p>
                  <w:pPr>
                    <w:ind w:left="450"/>
                    <w:spacing w:before="86" w:line="220" w:lineRule="auto"/>
                    <w:rPr>
                      <w:rFonts w:ascii="KaiTi" w:hAnsi="KaiTi" w:eastAsia="KaiTi" w:cs="KaiTi"/>
                      <w:sz w:val="23"/>
                      <w:szCs w:val="23"/>
                    </w:rPr>
                  </w:pPr>
                  <w:r>
                    <w:rPr>
                      <w:rFonts w:ascii="KaiTi" w:hAnsi="KaiTi" w:eastAsia="KaiTi" w:cs="KaiTi"/>
                      <w:sz w:val="23"/>
                      <w:szCs w:val="23"/>
                      <w:color w:val="385A6C"/>
                      <w:spacing w:val="-7"/>
                    </w:rPr>
                    <w:t>离，实现绿色、智能、节俭的杭州亚运理念。</w:t>
                  </w:r>
                </w:p>
                <w:p>
                  <w:pPr>
                    <w:ind w:left="450" w:right="235" w:firstLine="473"/>
                    <w:spacing w:before="95" w:line="278" w:lineRule="auto"/>
                    <w:jc w:val="both"/>
                    <w:rPr>
                      <w:rFonts w:ascii="KaiTi" w:hAnsi="KaiTi" w:eastAsia="KaiTi" w:cs="KaiTi"/>
                      <w:sz w:val="23"/>
                      <w:szCs w:val="23"/>
                    </w:rPr>
                  </w:pPr>
                  <w:r>
                    <w:rPr>
                      <w:rFonts w:ascii="KaiTi" w:hAnsi="KaiTi" w:eastAsia="KaiTi" w:cs="KaiTi"/>
                      <w:sz w:val="23"/>
                      <w:szCs w:val="23"/>
                      <w:b/>
                      <w:bCs/>
                      <w:color w:val="2E4B5D"/>
                      <w:spacing w:val="-4"/>
                    </w:rPr>
                    <w:t>智能出行。</w:t>
                  </w:r>
                  <w:r>
                    <w:rPr>
                      <w:rFonts w:ascii="KaiTi" w:hAnsi="KaiTi" w:eastAsia="KaiTi" w:cs="KaiTi"/>
                      <w:sz w:val="23"/>
                      <w:szCs w:val="23"/>
                      <w:color w:val="2E4B5D"/>
                      <w:spacing w:val="7"/>
                    </w:rPr>
                    <w:t xml:space="preserve"> </w:t>
                  </w:r>
                  <w:r>
                    <w:rPr>
                      <w:rFonts w:ascii="KaiTi" w:hAnsi="KaiTi" w:eastAsia="KaiTi" w:cs="KaiTi"/>
                      <w:sz w:val="23"/>
                      <w:szCs w:val="23"/>
                      <w:color w:val="2E4B5D"/>
                      <w:spacing w:val="-4"/>
                    </w:rPr>
                    <w:t>针对亚运期间物资、设备、人员多类的密集交通流的高效、安全运</w:t>
                  </w:r>
                  <w:r>
                    <w:rPr>
                      <w:rFonts w:ascii="KaiTi" w:hAnsi="KaiTi" w:eastAsia="KaiTi" w:cs="KaiTi"/>
                      <w:sz w:val="23"/>
                      <w:szCs w:val="23"/>
                      <w:color w:val="2E4B5D"/>
                    </w:rPr>
                    <w:t xml:space="preserve"> </w:t>
                  </w:r>
                  <w:r>
                    <w:rPr>
                      <w:rFonts w:ascii="KaiTi" w:hAnsi="KaiTi" w:eastAsia="KaiTi" w:cs="KaiTi"/>
                      <w:sz w:val="23"/>
                      <w:szCs w:val="23"/>
                      <w:color w:val="2E4B5D"/>
                      <w:spacing w:val="1"/>
                    </w:rPr>
                    <w:t>输出行需求，构建基于城市大脑的亚运交通综合运输保障系统、基于观众出行预测</w:t>
                  </w:r>
                  <w:r>
                    <w:rPr>
                      <w:rFonts w:ascii="KaiTi" w:hAnsi="KaiTi" w:eastAsia="KaiTi" w:cs="KaiTi"/>
                      <w:sz w:val="23"/>
                      <w:szCs w:val="23"/>
                      <w:color w:val="2E4B5D"/>
                      <w:spacing w:val="16"/>
                    </w:rPr>
                    <w:t xml:space="preserve"> </w:t>
                  </w:r>
                  <w:r>
                    <w:rPr>
                      <w:rFonts w:ascii="KaiTi" w:hAnsi="KaiTi" w:eastAsia="KaiTi" w:cs="KaiTi"/>
                      <w:sz w:val="23"/>
                      <w:szCs w:val="23"/>
                      <w:color w:val="2E4B5D"/>
                      <w:spacing w:val="4"/>
                    </w:rPr>
                    <w:t>系统的赛会交通诱导系统、建立车基-路基的全面交通态势感知系统、构建全方位</w:t>
                  </w:r>
                  <w:r>
                    <w:rPr>
                      <w:rFonts w:ascii="KaiTi" w:hAnsi="KaiTi" w:eastAsia="KaiTi" w:cs="KaiTi"/>
                      <w:sz w:val="23"/>
                      <w:szCs w:val="23"/>
                      <w:color w:val="2E4B5D"/>
                      <w:spacing w:val="11"/>
                    </w:rPr>
                    <w:t xml:space="preserve"> </w:t>
                  </w:r>
                  <w:r>
                    <w:rPr>
                      <w:rFonts w:ascii="KaiTi" w:hAnsi="KaiTi" w:eastAsia="KaiTi" w:cs="KaiTi"/>
                      <w:sz w:val="23"/>
                      <w:szCs w:val="23"/>
                      <w:color w:val="2E4B5D"/>
                      <w:spacing w:val="1"/>
                    </w:rPr>
                    <w:t>亚运交通感知、互联、分析、预测以及管控体系，实现赛会期间各</w:t>
                  </w:r>
                  <w:r>
                    <w:rPr>
                      <w:rFonts w:ascii="KaiTi" w:hAnsi="KaiTi" w:eastAsia="KaiTi" w:cs="KaiTi"/>
                      <w:sz w:val="23"/>
                      <w:szCs w:val="23"/>
                      <w:color w:val="2E4B5D"/>
                    </w:rPr>
                    <w:t>类物资设备快速</w:t>
                  </w:r>
                  <w:r>
                    <w:rPr>
                      <w:rFonts w:ascii="KaiTi" w:hAnsi="KaiTi" w:eastAsia="KaiTi" w:cs="KaiTi"/>
                      <w:sz w:val="23"/>
                      <w:szCs w:val="23"/>
                      <w:color w:val="2E4B5D"/>
                    </w:rPr>
                    <w:t xml:space="preserve"> </w:t>
                  </w:r>
                  <w:r>
                    <w:rPr>
                      <w:rFonts w:ascii="KaiTi" w:hAnsi="KaiTi" w:eastAsia="KaiTi" w:cs="KaiTi"/>
                      <w:sz w:val="23"/>
                      <w:szCs w:val="23"/>
                      <w:color w:val="2E4B5D"/>
                      <w:spacing w:val="1"/>
                    </w:rPr>
                    <w:t>配送、各类人员安全高效出行。</w:t>
                  </w:r>
                </w:p>
                <w:p>
                  <w:pPr>
                    <w:ind w:left="923"/>
                    <w:spacing w:before="61" w:line="223" w:lineRule="auto"/>
                    <w:rPr>
                      <w:rFonts w:ascii="KaiTi" w:hAnsi="KaiTi" w:eastAsia="KaiTi" w:cs="KaiTi"/>
                      <w:sz w:val="23"/>
                      <w:szCs w:val="23"/>
                    </w:rPr>
                  </w:pPr>
                  <w:r>
                    <w:rPr>
                      <w:rFonts w:ascii="KaiTi" w:hAnsi="KaiTi" w:eastAsia="KaiTi" w:cs="KaiTi"/>
                      <w:sz w:val="23"/>
                      <w:szCs w:val="23"/>
                      <w:b/>
                      <w:bCs/>
                      <w:color w:val="467085"/>
                      <w:spacing w:val="3"/>
                    </w:rPr>
                    <w:t>智能观赛。</w:t>
                  </w:r>
                  <w:r>
                    <w:rPr>
                      <w:rFonts w:ascii="KaiTi" w:hAnsi="KaiTi" w:eastAsia="KaiTi" w:cs="KaiTi"/>
                      <w:sz w:val="23"/>
                      <w:szCs w:val="23"/>
                      <w:color w:val="467085"/>
                      <w:spacing w:val="24"/>
                    </w:rPr>
                    <w:t xml:space="preserve"> </w:t>
                  </w:r>
                  <w:r>
                    <w:rPr>
                      <w:rFonts w:ascii="KaiTi" w:hAnsi="KaiTi" w:eastAsia="KaiTi" w:cs="KaiTi"/>
                      <w:sz w:val="23"/>
                      <w:szCs w:val="23"/>
                      <w:color w:val="467085"/>
                      <w:spacing w:val="3"/>
                    </w:rPr>
                    <w:t>在亚运赛事上综合应用新型拍摄、制作、传输、观看、互动等技</w:t>
                  </w:r>
                </w:p>
                <w:p>
                  <w:pPr>
                    <w:ind w:left="450"/>
                    <w:spacing w:before="81" w:line="220" w:lineRule="auto"/>
                    <w:rPr>
                      <w:rFonts w:ascii="KaiTi" w:hAnsi="KaiTi" w:eastAsia="KaiTi" w:cs="KaiTi"/>
                      <w:sz w:val="23"/>
                      <w:szCs w:val="23"/>
                    </w:rPr>
                  </w:pPr>
                  <w:r>
                    <w:rPr>
                      <w:rFonts w:ascii="KaiTi" w:hAnsi="KaiTi" w:eastAsia="KaiTi" w:cs="KaiTi"/>
                      <w:sz w:val="23"/>
                      <w:szCs w:val="23"/>
                      <w:color w:val="37576D"/>
                      <w:spacing w:val="1"/>
                    </w:rPr>
                    <w:t>术，实现亚运比赛交互式多维度观赛体验，应用</w:t>
                  </w:r>
                  <w:r>
                    <w:rPr>
                      <w:rFonts w:ascii="KaiTi" w:hAnsi="KaiTi" w:eastAsia="KaiTi" w:cs="KaiTi"/>
                      <w:sz w:val="23"/>
                      <w:szCs w:val="23"/>
                      <w:color w:val="37576D"/>
                    </w:rPr>
                    <w:t>AR</w:t>
                  </w:r>
                  <w:r>
                    <w:rPr>
                      <w:rFonts w:ascii="KaiTi" w:hAnsi="KaiTi" w:eastAsia="KaiTi" w:cs="KaiTi"/>
                      <w:sz w:val="23"/>
                      <w:szCs w:val="23"/>
                      <w:color w:val="37576D"/>
                      <w:spacing w:val="1"/>
                    </w:rPr>
                    <w:t>/</w:t>
                  </w:r>
                  <w:r>
                    <w:rPr>
                      <w:rFonts w:ascii="KaiTi" w:hAnsi="KaiTi" w:eastAsia="KaiTi" w:cs="KaiTi"/>
                      <w:sz w:val="23"/>
                      <w:szCs w:val="23"/>
                      <w:color w:val="37576D"/>
                    </w:rPr>
                    <w:t>VR</w:t>
                  </w:r>
                  <w:r>
                    <w:rPr>
                      <w:rFonts w:ascii="KaiTi" w:hAnsi="KaiTi" w:eastAsia="KaiTi" w:cs="KaiTi"/>
                      <w:sz w:val="23"/>
                      <w:szCs w:val="23"/>
                      <w:color w:val="37576D"/>
                      <w:spacing w:val="1"/>
                    </w:rPr>
                    <w:t>/8K技术，提供沉</w:t>
                  </w:r>
                  <w:r>
                    <w:rPr>
                      <w:rFonts w:ascii="KaiTi" w:hAnsi="KaiTi" w:eastAsia="KaiTi" w:cs="KaiTi"/>
                      <w:sz w:val="23"/>
                      <w:szCs w:val="23"/>
                      <w:color w:val="37576D"/>
                    </w:rPr>
                    <w:t>浸式观赛体</w:t>
                  </w:r>
                </w:p>
                <w:p>
                  <w:pPr>
                    <w:ind w:left="450" w:right="241"/>
                    <w:spacing w:before="87" w:line="262" w:lineRule="auto"/>
                    <w:rPr>
                      <w:rFonts w:ascii="KaiTi" w:hAnsi="KaiTi" w:eastAsia="KaiTi" w:cs="KaiTi"/>
                      <w:sz w:val="23"/>
                      <w:szCs w:val="23"/>
                    </w:rPr>
                  </w:pPr>
                  <w:r>
                    <w:rPr>
                      <w:rFonts w:ascii="KaiTi" w:hAnsi="KaiTi" w:eastAsia="KaiTi" w:cs="KaiTi"/>
                      <w:sz w:val="23"/>
                      <w:szCs w:val="23"/>
                      <w:color w:val="467085"/>
                      <w:spacing w:val="1"/>
                    </w:rPr>
                    <w:t>验、多视角观赛选择、赛事相关信息辅助选择，推动广电网络、5G通信网络，智能</w:t>
                  </w:r>
                  <w:r>
                    <w:rPr>
                      <w:rFonts w:ascii="KaiTi" w:hAnsi="KaiTi" w:eastAsia="KaiTi" w:cs="KaiTi"/>
                      <w:sz w:val="23"/>
                      <w:szCs w:val="23"/>
                      <w:color w:val="467085"/>
                      <w:spacing w:val="10"/>
                    </w:rPr>
                    <w:t xml:space="preserve"> </w:t>
                  </w:r>
                  <w:r>
                    <w:rPr>
                      <w:rFonts w:ascii="KaiTi" w:hAnsi="KaiTi" w:eastAsia="KaiTi" w:cs="KaiTi"/>
                      <w:sz w:val="23"/>
                      <w:szCs w:val="23"/>
                      <w:color w:val="467085"/>
                      <w:spacing w:val="-2"/>
                    </w:rPr>
                    <w:t>终端技术的综合应用。</w:t>
                  </w:r>
                </w:p>
                <w:p>
                  <w:pPr>
                    <w:ind w:left="450" w:right="251" w:firstLine="473"/>
                    <w:spacing w:before="77" w:line="268" w:lineRule="auto"/>
                    <w:jc w:val="both"/>
                    <w:rPr>
                      <w:rFonts w:ascii="KaiTi" w:hAnsi="KaiTi" w:eastAsia="KaiTi" w:cs="KaiTi"/>
                      <w:sz w:val="23"/>
                      <w:szCs w:val="23"/>
                    </w:rPr>
                  </w:pPr>
                  <w:r>
                    <w:rPr>
                      <w:rFonts w:ascii="KaiTi" w:hAnsi="KaiTi" w:eastAsia="KaiTi" w:cs="KaiTi"/>
                      <w:sz w:val="23"/>
                      <w:szCs w:val="23"/>
                      <w:b/>
                      <w:bCs/>
                      <w:color w:val="3D6377"/>
                      <w:spacing w:val="-5"/>
                    </w:rPr>
                    <w:t>应用展示。</w:t>
                  </w:r>
                  <w:r>
                    <w:rPr>
                      <w:rFonts w:ascii="KaiTi" w:hAnsi="KaiTi" w:eastAsia="KaiTi" w:cs="KaiTi"/>
                      <w:sz w:val="23"/>
                      <w:szCs w:val="23"/>
                      <w:color w:val="3D6377"/>
                      <w:spacing w:val="71"/>
                    </w:rPr>
                    <w:t xml:space="preserve"> </w:t>
                  </w:r>
                  <w:r>
                    <w:rPr>
                      <w:rFonts w:ascii="KaiTi" w:hAnsi="KaiTi" w:eastAsia="KaiTi" w:cs="KaiTi"/>
                      <w:sz w:val="23"/>
                      <w:szCs w:val="23"/>
                      <w:color w:val="3D6377"/>
                      <w:spacing w:val="-5"/>
                    </w:rPr>
                    <w:t>围绕向全世界展示中国智慧及力量，打造创新应用高地的目</w:t>
                  </w:r>
                  <w:r>
                    <w:rPr>
                      <w:rFonts w:ascii="KaiTi" w:hAnsi="KaiTi" w:eastAsia="KaiTi" w:cs="KaiTi"/>
                      <w:sz w:val="23"/>
                      <w:szCs w:val="23"/>
                      <w:color w:val="3D6377"/>
                      <w:spacing w:val="-6"/>
                    </w:rPr>
                    <w:t>标，开</w:t>
                  </w:r>
                  <w:r>
                    <w:rPr>
                      <w:rFonts w:ascii="KaiTi" w:hAnsi="KaiTi" w:eastAsia="KaiTi" w:cs="KaiTi"/>
                      <w:sz w:val="23"/>
                      <w:szCs w:val="23"/>
                      <w:color w:val="3D6377"/>
                    </w:rPr>
                    <w:t xml:space="preserve"> </w:t>
                  </w:r>
                  <w:r>
                    <w:rPr>
                      <w:rFonts w:ascii="KaiTi" w:hAnsi="KaiTi" w:eastAsia="KaiTi" w:cs="KaiTi"/>
                      <w:sz w:val="23"/>
                      <w:szCs w:val="23"/>
                      <w:color w:val="3D6377"/>
                      <w:spacing w:val="1"/>
                    </w:rPr>
                    <w:t>展大型赛会传统体验的前沿技术应用展示方案，助力杭州亚运会成为革命性新技</w:t>
                  </w:r>
                  <w:r>
                    <w:rPr>
                      <w:rFonts w:ascii="KaiTi" w:hAnsi="KaiTi" w:eastAsia="KaiTi" w:cs="KaiTi"/>
                      <w:sz w:val="23"/>
                      <w:szCs w:val="23"/>
                      <w:color w:val="3D6377"/>
                    </w:rPr>
                    <w:t>术</w:t>
                  </w:r>
                  <w:r>
                    <w:rPr>
                      <w:rFonts w:ascii="KaiTi" w:hAnsi="KaiTi" w:eastAsia="KaiTi" w:cs="KaiTi"/>
                      <w:sz w:val="23"/>
                      <w:szCs w:val="23"/>
                      <w:color w:val="3D6377"/>
                    </w:rPr>
                    <w:t xml:space="preserve"> </w:t>
                  </w:r>
                  <w:r>
                    <w:rPr>
                      <w:rFonts w:ascii="KaiTi" w:hAnsi="KaiTi" w:eastAsia="KaiTi" w:cs="KaiTi"/>
                      <w:sz w:val="23"/>
                      <w:szCs w:val="23"/>
                      <w:color w:val="3D6377"/>
                      <w:spacing w:val="-4"/>
                    </w:rPr>
                    <w:t>应用展示的重要平台。</w:t>
                  </w:r>
                </w:p>
              </w:txbxContent>
            </v:textbox>
          </v:shape>
        </w:pict>
      </w:r>
    </w:p>
    <w:p>
      <w:pPr>
        <w:rPr/>
      </w:pPr>
      <w:r/>
    </w:p>
    <w:p>
      <w:pPr>
        <w:rPr/>
      </w:pPr>
      <w:r/>
    </w:p>
    <w:p>
      <w:pPr>
        <w:spacing w:line="52" w:lineRule="exact"/>
        <w:rPr/>
      </w:pPr>
      <w:r/>
    </w:p>
    <w:tbl>
      <w:tblPr>
        <w:tblStyle w:val="2"/>
        <w:tblW w:w="907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6"/>
        <w:gridCol w:w="4543"/>
      </w:tblGrid>
      <w:tr>
        <w:trPr>
          <w:trHeight w:val="1553" w:hRule="atLeast"/>
        </w:trPr>
        <w:tc>
          <w:tcPr>
            <w:tcW w:w="4536" w:type="dxa"/>
            <w:vAlign w:val="top"/>
          </w:tcPr>
          <w:p>
            <w:pPr>
              <w:ind w:right="133" w:firstLine="368"/>
              <w:spacing w:before="1" w:line="249" w:lineRule="auto"/>
              <w:jc w:val="both"/>
              <w:rPr>
                <w:rFonts w:ascii="SimSun" w:hAnsi="SimSun" w:eastAsia="SimSun" w:cs="SimSun"/>
                <w:sz w:val="23"/>
                <w:szCs w:val="23"/>
              </w:rPr>
            </w:pPr>
            <w:r>
              <w:rPr>
                <w:rFonts w:ascii="SimSun" w:hAnsi="SimSun" w:eastAsia="SimSun" w:cs="SimSun"/>
                <w:sz w:val="23"/>
                <w:szCs w:val="23"/>
                <w:b/>
                <w:bCs/>
                <w:spacing w:val="21"/>
              </w:rPr>
              <w:t>“人工智能+公共卫生”发挥重要作</w:t>
            </w:r>
            <w:r>
              <w:rPr>
                <w:rFonts w:ascii="SimSun" w:hAnsi="SimSun" w:eastAsia="SimSun" w:cs="SimSun"/>
                <w:sz w:val="23"/>
                <w:szCs w:val="23"/>
                <w:spacing w:val="1"/>
              </w:rPr>
              <w:t xml:space="preserve">  </w:t>
            </w:r>
            <w:r>
              <w:rPr>
                <w:rFonts w:ascii="SimSun" w:hAnsi="SimSun" w:eastAsia="SimSun" w:cs="SimSun"/>
                <w:sz w:val="23"/>
                <w:szCs w:val="23"/>
                <w:b/>
                <w:bCs/>
                <w:spacing w:val="-4"/>
              </w:rPr>
              <w:t>用，涌现出</w:t>
            </w:r>
            <w:r>
              <w:rPr>
                <w:rFonts w:ascii="SimSun" w:hAnsi="SimSun" w:eastAsia="SimSun" w:cs="SimSun"/>
                <w:sz w:val="23"/>
                <w:szCs w:val="23"/>
                <w:spacing w:val="-38"/>
              </w:rPr>
              <w:t xml:space="preserve"> </w:t>
            </w:r>
            <w:r>
              <w:rPr>
                <w:rFonts w:ascii="Times New Roman" w:hAnsi="Times New Roman" w:eastAsia="Times New Roman" w:cs="Times New Roman"/>
                <w:sz w:val="23"/>
                <w:szCs w:val="23"/>
                <w:b/>
                <w:bCs/>
                <w:spacing w:val="-4"/>
              </w:rPr>
              <w:t>“Al+</w:t>
            </w:r>
            <w:r>
              <w:rPr>
                <w:rFonts w:ascii="Times New Roman" w:hAnsi="Times New Roman" w:eastAsia="Times New Roman" w:cs="Times New Roman"/>
                <w:sz w:val="23"/>
                <w:szCs w:val="23"/>
                <w:spacing w:val="-10"/>
              </w:rPr>
              <w:t xml:space="preserve"> </w:t>
            </w:r>
            <w:r>
              <w:rPr>
                <w:rFonts w:ascii="SimSun" w:hAnsi="SimSun" w:eastAsia="SimSun" w:cs="SimSun"/>
                <w:sz w:val="23"/>
                <w:szCs w:val="23"/>
                <w:b/>
                <w:bCs/>
                <w:spacing w:val="-4"/>
              </w:rPr>
              <w:t>抗疫”等典型场景。</w:t>
            </w:r>
            <w:r>
              <w:rPr>
                <w:rFonts w:ascii="SimSun" w:hAnsi="SimSun" w:eastAsia="SimSun" w:cs="SimSun"/>
                <w:sz w:val="23"/>
                <w:szCs w:val="23"/>
                <w:spacing w:val="8"/>
              </w:rPr>
              <w:t xml:space="preserve"> </w:t>
            </w:r>
            <w:r>
              <w:rPr>
                <w:rFonts w:ascii="SimSun" w:hAnsi="SimSun" w:eastAsia="SimSun" w:cs="SimSun"/>
                <w:sz w:val="23"/>
                <w:szCs w:val="23"/>
                <w:spacing w:val="-4"/>
              </w:rPr>
              <w:t>浙江</w:t>
            </w:r>
            <w:r>
              <w:rPr>
                <w:rFonts w:ascii="SimSun" w:hAnsi="SimSun" w:eastAsia="SimSun" w:cs="SimSun"/>
                <w:sz w:val="23"/>
                <w:szCs w:val="23"/>
              </w:rPr>
              <w:t xml:space="preserve"> </w:t>
            </w:r>
            <w:r>
              <w:rPr>
                <w:rFonts w:ascii="SimSun" w:hAnsi="SimSun" w:eastAsia="SimSun" w:cs="SimSun"/>
                <w:sz w:val="23"/>
                <w:szCs w:val="23"/>
                <w:spacing w:val="10"/>
              </w:rPr>
              <w:t>数字医疗技术正从“互联网+”向</w:t>
            </w:r>
            <w:r>
              <w:rPr>
                <w:rFonts w:ascii="SimSun" w:hAnsi="SimSun" w:eastAsia="SimSun" w:cs="SimSun"/>
                <w:sz w:val="23"/>
                <w:szCs w:val="23"/>
                <w:spacing w:val="-34"/>
              </w:rPr>
              <w:t xml:space="preserve"> </w:t>
            </w:r>
            <w:r>
              <w:rPr>
                <w:rFonts w:ascii="SimSun" w:hAnsi="SimSun" w:eastAsia="SimSun" w:cs="SimSun"/>
                <w:sz w:val="23"/>
                <w:szCs w:val="23"/>
                <w:spacing w:val="10"/>
              </w:rPr>
              <w:t>“</w:t>
            </w:r>
            <w:r>
              <w:rPr>
                <w:rFonts w:ascii="SimSun" w:hAnsi="SimSun" w:eastAsia="SimSun" w:cs="SimSun"/>
                <w:sz w:val="23"/>
                <w:szCs w:val="23"/>
              </w:rPr>
              <w:t>AI</w:t>
            </w:r>
            <w:r>
              <w:rPr>
                <w:rFonts w:ascii="SimSun" w:hAnsi="SimSun" w:eastAsia="SimSun" w:cs="SimSun"/>
                <w:sz w:val="23"/>
                <w:szCs w:val="23"/>
                <w:spacing w:val="10"/>
              </w:rPr>
              <w:t>+”</w:t>
            </w:r>
            <w:r>
              <w:rPr>
                <w:rFonts w:ascii="SimSun" w:hAnsi="SimSun" w:eastAsia="SimSun" w:cs="SimSun"/>
                <w:sz w:val="23"/>
                <w:szCs w:val="23"/>
              </w:rPr>
              <w:t xml:space="preserve"> </w:t>
            </w:r>
            <w:r>
              <w:rPr>
                <w:rFonts w:ascii="SimSun" w:hAnsi="SimSun" w:eastAsia="SimSun" w:cs="SimSun"/>
                <w:sz w:val="23"/>
                <w:szCs w:val="23"/>
                <w:spacing w:val="12"/>
              </w:rPr>
              <w:t>升级。涌现了阿里健康、微医集团、医惠</w:t>
            </w:r>
            <w:r>
              <w:rPr>
                <w:rFonts w:ascii="SimSun" w:hAnsi="SimSun" w:eastAsia="SimSun" w:cs="SimSun"/>
                <w:sz w:val="23"/>
                <w:szCs w:val="23"/>
                <w:spacing w:val="15"/>
              </w:rPr>
              <w:t xml:space="preserve"> </w:t>
            </w:r>
            <w:r>
              <w:rPr>
                <w:rFonts w:ascii="SimSun" w:hAnsi="SimSun" w:eastAsia="SimSun" w:cs="SimSun"/>
                <w:sz w:val="23"/>
                <w:szCs w:val="23"/>
                <w:spacing w:val="12"/>
              </w:rPr>
              <w:t>科技等一批创新型企业，在医学影像、辅</w:t>
            </w:r>
          </w:p>
        </w:tc>
        <w:tc>
          <w:tcPr>
            <w:tcW w:w="4543" w:type="dxa"/>
            <w:vAlign w:val="top"/>
          </w:tcPr>
          <w:p>
            <w:pPr>
              <w:ind w:left="163"/>
              <w:spacing w:before="3" w:line="260" w:lineRule="auto"/>
              <w:jc w:val="both"/>
              <w:rPr>
                <w:rFonts w:ascii="SimSun" w:hAnsi="SimSun" w:eastAsia="SimSun" w:cs="SimSun"/>
                <w:sz w:val="22"/>
                <w:szCs w:val="22"/>
              </w:rPr>
            </w:pPr>
            <w:r>
              <w:rPr>
                <w:rFonts w:ascii="SimSun" w:hAnsi="SimSun" w:eastAsia="SimSun" w:cs="SimSun"/>
                <w:sz w:val="22"/>
                <w:szCs w:val="22"/>
                <w:spacing w:val="23"/>
              </w:rPr>
              <w:t>助诊疗、医疗机器人等领域形成了一批创</w:t>
            </w:r>
            <w:r>
              <w:rPr>
                <w:rFonts w:ascii="SimSun" w:hAnsi="SimSun" w:eastAsia="SimSun" w:cs="SimSun"/>
                <w:sz w:val="22"/>
                <w:szCs w:val="22"/>
                <w:spacing w:val="1"/>
              </w:rPr>
              <w:t xml:space="preserve"> </w:t>
            </w:r>
            <w:r>
              <w:rPr>
                <w:rFonts w:ascii="SimSun" w:hAnsi="SimSun" w:eastAsia="SimSun" w:cs="SimSun"/>
                <w:sz w:val="22"/>
                <w:szCs w:val="22"/>
                <w:spacing w:val="22"/>
              </w:rPr>
              <w:t>新产品，杭州键嘉的髋关节置换手术机器</w:t>
            </w:r>
            <w:r>
              <w:rPr>
                <w:rFonts w:ascii="SimSun" w:hAnsi="SimSun" w:eastAsia="SimSun" w:cs="SimSun"/>
                <w:sz w:val="22"/>
                <w:szCs w:val="22"/>
                <w:spacing w:val="12"/>
              </w:rPr>
              <w:t xml:space="preserve"> </w:t>
            </w:r>
            <w:r>
              <w:rPr>
                <w:rFonts w:ascii="SimSun" w:hAnsi="SimSun" w:eastAsia="SimSun" w:cs="SimSun"/>
                <w:sz w:val="22"/>
                <w:szCs w:val="22"/>
                <w:spacing w:val="22"/>
              </w:rPr>
              <w:t>人已进入临床试验，强脑科技实现意念控</w:t>
            </w:r>
            <w:r>
              <w:rPr>
                <w:rFonts w:ascii="SimSun" w:hAnsi="SimSun" w:eastAsia="SimSun" w:cs="SimSun"/>
                <w:sz w:val="22"/>
                <w:szCs w:val="22"/>
                <w:spacing w:val="12"/>
              </w:rPr>
              <w:t xml:space="preserve"> </w:t>
            </w:r>
            <w:r>
              <w:rPr>
                <w:rFonts w:ascii="SimSun" w:hAnsi="SimSun" w:eastAsia="SimSun" w:cs="SimSun"/>
                <w:sz w:val="22"/>
                <w:szCs w:val="22"/>
                <w:spacing w:val="22"/>
              </w:rPr>
              <w:t>制假肢完成精细动作。浙江大学、西湖大</w:t>
            </w:r>
            <w:r>
              <w:rPr>
                <w:rFonts w:ascii="SimSun" w:hAnsi="SimSun" w:eastAsia="SimSun" w:cs="SimSun"/>
                <w:sz w:val="22"/>
                <w:szCs w:val="22"/>
                <w:spacing w:val="13"/>
              </w:rPr>
              <w:t xml:space="preserve"> </w:t>
            </w:r>
            <w:r>
              <w:rPr>
                <w:rFonts w:ascii="SimSun" w:hAnsi="SimSun" w:eastAsia="SimSun" w:cs="SimSun"/>
                <w:sz w:val="22"/>
                <w:szCs w:val="22"/>
                <w:spacing w:val="23"/>
              </w:rPr>
              <w:t>学、之江实验室、浙江省智能诊疗设备制</w:t>
            </w:r>
          </w:p>
        </w:tc>
      </w:tr>
    </w:tbl>
    <w:p>
      <w:pPr>
        <w:spacing w:line="51" w:lineRule="exact"/>
        <w:rPr>
          <w:rFonts w:ascii="Arial"/>
          <w:sz w:val="4"/>
        </w:rPr>
      </w:pPr>
      <w:r/>
    </w:p>
    <w:p>
      <w:pPr>
        <w:sectPr>
          <w:type w:val="continuous"/>
          <w:pgSz w:w="23810" w:h="16160"/>
          <w:pgMar w:top="400" w:right="1440" w:bottom="960" w:left="1330" w:header="0" w:footer="666" w:gutter="0"/>
          <w:cols w:equalWidth="0" w:num="2">
            <w:col w:w="11861" w:space="100"/>
            <w:col w:w="9080" w:space="0"/>
          </w:cols>
        </w:sectPr>
        <w:rPr/>
      </w:pPr>
    </w:p>
    <w:p>
      <w:pPr>
        <w:rPr/>
      </w:pPr>
      <w:r/>
    </w:p>
    <w:p>
      <w:pPr>
        <w:rPr/>
      </w:pPr>
      <w:r/>
    </w:p>
    <w:p>
      <w:pPr>
        <w:spacing w:line="84" w:lineRule="auto"/>
        <w:rPr>
          <w:rFonts w:ascii="Arial"/>
          <w:sz w:val="2"/>
        </w:rPr>
      </w:pPr>
      <w:r>
        <w:rPr>
          <w:rFonts w:ascii="Arial"/>
          <w:sz w:val="2"/>
        </w:rPr>
      </w:r>
    </w:p>
    <w:p>
      <w:pPr>
        <w:sectPr>
          <w:footerReference w:type="default" r:id="rId80"/>
          <w:pgSz w:w="23810" w:h="16160"/>
          <w:pgMar w:top="400" w:right="1400" w:bottom="933" w:left="1330" w:header="0" w:footer="693" w:gutter="0"/>
          <w:cols w:equalWidth="0" w:num="1">
            <w:col w:w="21080" w:space="0"/>
          </w:cols>
        </w:sectPr>
        <w:rPr/>
      </w:pPr>
    </w:p>
    <w:p>
      <w:pPr>
        <w:ind w:left="76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rPr/>
      </w:pPr>
      <w:r/>
    </w:p>
    <w:p>
      <w:pPr>
        <w:spacing w:line="23" w:lineRule="exact"/>
        <w:rPr/>
      </w:pPr>
      <w:r/>
    </w:p>
    <w:tbl>
      <w:tblPr>
        <w:tblStyle w:val="2"/>
        <w:tblW w:w="9093" w:type="dxa"/>
        <w:tblInd w:w="4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6"/>
        <w:gridCol w:w="4547"/>
      </w:tblGrid>
      <w:tr>
        <w:trPr>
          <w:trHeight w:val="2610" w:hRule="atLeast"/>
        </w:trPr>
        <w:tc>
          <w:tcPr>
            <w:tcW w:w="4546" w:type="dxa"/>
            <w:vAlign w:val="top"/>
          </w:tcPr>
          <w:p>
            <w:pPr>
              <w:ind w:right="182"/>
              <w:spacing w:before="7" w:line="273" w:lineRule="auto"/>
              <w:jc w:val="both"/>
              <w:rPr>
                <w:rFonts w:ascii="SimSun" w:hAnsi="SimSun" w:eastAsia="SimSun" w:cs="SimSun"/>
                <w:sz w:val="22"/>
                <w:szCs w:val="22"/>
              </w:rPr>
            </w:pPr>
            <w:r>
              <w:rPr>
                <w:rFonts w:ascii="SimSun" w:hAnsi="SimSun" w:eastAsia="SimSun" w:cs="SimSun"/>
                <w:sz w:val="22"/>
                <w:szCs w:val="22"/>
                <w:spacing w:val="21"/>
              </w:rPr>
              <w:t>造业创新中心等高端科创平台加快影像设</w:t>
            </w:r>
            <w:r>
              <w:rPr>
                <w:rFonts w:ascii="SimSun" w:hAnsi="SimSun" w:eastAsia="SimSun" w:cs="SimSun"/>
                <w:sz w:val="22"/>
                <w:szCs w:val="22"/>
                <w:spacing w:val="11"/>
              </w:rPr>
              <w:t xml:space="preserve"> </w:t>
            </w:r>
            <w:r>
              <w:rPr>
                <w:rFonts w:ascii="SimSun" w:hAnsi="SimSun" w:eastAsia="SimSun" w:cs="SimSun"/>
                <w:sz w:val="22"/>
                <w:szCs w:val="22"/>
                <w:spacing w:val="22"/>
              </w:rPr>
              <w:t>备、微创手术器械、体外诊断、健康监测</w:t>
            </w:r>
            <w:r>
              <w:rPr>
                <w:rFonts w:ascii="SimSun" w:hAnsi="SimSun" w:eastAsia="SimSun" w:cs="SimSun"/>
                <w:sz w:val="22"/>
                <w:szCs w:val="22"/>
                <w:spacing w:val="1"/>
              </w:rPr>
              <w:t xml:space="preserve"> </w:t>
            </w:r>
            <w:r>
              <w:rPr>
                <w:rFonts w:ascii="SimSun" w:hAnsi="SimSun" w:eastAsia="SimSun" w:cs="SimSun"/>
                <w:sz w:val="22"/>
                <w:szCs w:val="22"/>
                <w:spacing w:val="21"/>
              </w:rPr>
              <w:t>与医疗大数据等关键技术研发，浙大一院</w:t>
            </w:r>
            <w:r>
              <w:rPr>
                <w:rFonts w:ascii="SimSun" w:hAnsi="SimSun" w:eastAsia="SimSun" w:cs="SimSun"/>
                <w:sz w:val="22"/>
                <w:szCs w:val="22"/>
                <w:spacing w:val="14"/>
              </w:rPr>
              <w:t xml:space="preserve"> </w:t>
            </w:r>
            <w:r>
              <w:rPr>
                <w:rFonts w:ascii="SimSun" w:hAnsi="SimSun" w:eastAsia="SimSun" w:cs="SimSun"/>
                <w:sz w:val="22"/>
                <w:szCs w:val="22"/>
                <w:spacing w:val="21"/>
              </w:rPr>
              <w:t>成功研发人工智能甲状腺超声辅助诊断等</w:t>
            </w:r>
            <w:r>
              <w:rPr>
                <w:rFonts w:ascii="SimSun" w:hAnsi="SimSun" w:eastAsia="SimSun" w:cs="SimSun"/>
                <w:sz w:val="22"/>
                <w:szCs w:val="22"/>
                <w:spacing w:val="11"/>
              </w:rPr>
              <w:t xml:space="preserve"> </w:t>
            </w:r>
            <w:r>
              <w:rPr>
                <w:rFonts w:ascii="SimSun" w:hAnsi="SimSun" w:eastAsia="SimSun" w:cs="SimSun"/>
                <w:sz w:val="22"/>
                <w:szCs w:val="22"/>
                <w:spacing w:val="31"/>
              </w:rPr>
              <w:t>系统。浙江省"一</w:t>
            </w:r>
            <w:r>
              <w:rPr>
                <w:rFonts w:ascii="SimSun" w:hAnsi="SimSun" w:eastAsia="SimSun" w:cs="SimSun"/>
                <w:sz w:val="22"/>
                <w:szCs w:val="22"/>
                <w:spacing w:val="-48"/>
              </w:rPr>
              <w:t xml:space="preserve"> </w:t>
            </w:r>
            <w:r>
              <w:rPr>
                <w:rFonts w:ascii="SimSun" w:hAnsi="SimSun" w:eastAsia="SimSun" w:cs="SimSun"/>
                <w:sz w:val="22"/>
                <w:szCs w:val="22"/>
                <w:spacing w:val="31"/>
              </w:rPr>
              <w:t>图一码一指数"精密智</w:t>
            </w:r>
            <w:r>
              <w:rPr>
                <w:rFonts w:ascii="SimSun" w:hAnsi="SimSun" w:eastAsia="SimSun" w:cs="SimSun"/>
                <w:sz w:val="22"/>
                <w:szCs w:val="22"/>
              </w:rPr>
              <w:t xml:space="preserve"> </w:t>
            </w:r>
            <w:r>
              <w:rPr>
                <w:rFonts w:ascii="SimSun" w:hAnsi="SimSun" w:eastAsia="SimSun" w:cs="SimSun"/>
                <w:sz w:val="22"/>
                <w:szCs w:val="22"/>
                <w:spacing w:val="21"/>
              </w:rPr>
              <w:t>控防疫、全民健康信息化基础框架体成为</w:t>
            </w:r>
            <w:r>
              <w:rPr>
                <w:rFonts w:ascii="SimSun" w:hAnsi="SimSun" w:eastAsia="SimSun" w:cs="SimSun"/>
                <w:sz w:val="22"/>
                <w:szCs w:val="22"/>
                <w:spacing w:val="12"/>
              </w:rPr>
              <w:t xml:space="preserve"> </w:t>
            </w:r>
            <w:r>
              <w:rPr>
                <w:rFonts w:ascii="SimSun" w:hAnsi="SimSun" w:eastAsia="SimSun" w:cs="SimSun"/>
                <w:sz w:val="22"/>
                <w:szCs w:val="22"/>
                <w:spacing w:val="22"/>
              </w:rPr>
              <w:t>浙江省抗击新冠疫情的典型应用，在全国</w:t>
            </w:r>
            <w:r>
              <w:rPr>
                <w:rFonts w:ascii="SimSun" w:hAnsi="SimSun" w:eastAsia="SimSun" w:cs="SimSun"/>
                <w:sz w:val="22"/>
                <w:szCs w:val="22"/>
                <w:spacing w:val="6"/>
              </w:rPr>
              <w:t xml:space="preserve"> </w:t>
            </w:r>
            <w:r>
              <w:rPr>
                <w:rFonts w:ascii="SimSun" w:hAnsi="SimSun" w:eastAsia="SimSun" w:cs="SimSun"/>
                <w:sz w:val="22"/>
                <w:szCs w:val="22"/>
                <w:spacing w:val="22"/>
              </w:rPr>
              <w:t>得到推广。浙大二院运用远程</w:t>
            </w:r>
            <w:r>
              <w:rPr>
                <w:rFonts w:ascii="SimSun" w:hAnsi="SimSun" w:eastAsia="SimSun" w:cs="SimSun"/>
                <w:sz w:val="22"/>
                <w:szCs w:val="22"/>
              </w:rPr>
              <w:t>VR</w:t>
            </w:r>
            <w:r>
              <w:rPr>
                <w:rFonts w:ascii="SimSun" w:hAnsi="SimSun" w:eastAsia="SimSun" w:cs="SimSun"/>
                <w:sz w:val="22"/>
                <w:szCs w:val="22"/>
                <w:spacing w:val="22"/>
              </w:rPr>
              <w:t>探视系统</w:t>
            </w:r>
          </w:p>
        </w:tc>
        <w:tc>
          <w:tcPr>
            <w:tcW w:w="4547" w:type="dxa"/>
            <w:vAlign w:val="top"/>
          </w:tcPr>
          <w:p>
            <w:pPr>
              <w:ind w:left="183"/>
              <w:spacing w:before="8" w:line="270" w:lineRule="auto"/>
              <w:jc w:val="both"/>
              <w:rPr>
                <w:rFonts w:ascii="SimSun" w:hAnsi="SimSun" w:eastAsia="SimSun" w:cs="SimSun"/>
                <w:sz w:val="22"/>
                <w:szCs w:val="22"/>
              </w:rPr>
            </w:pPr>
            <w:r>
              <w:rPr>
                <w:rFonts w:ascii="SimSun" w:hAnsi="SimSun" w:eastAsia="SimSun" w:cs="SimSun"/>
                <w:sz w:val="22"/>
                <w:szCs w:val="22"/>
                <w:spacing w:val="22"/>
              </w:rPr>
              <w:t>助力远程会诊和家属探视，智能机器人实</w:t>
            </w:r>
            <w:r>
              <w:rPr>
                <w:rFonts w:ascii="SimSun" w:hAnsi="SimSun" w:eastAsia="SimSun" w:cs="SimSun"/>
                <w:sz w:val="22"/>
                <w:szCs w:val="22"/>
                <w:spacing w:val="4"/>
              </w:rPr>
              <w:t xml:space="preserve"> </w:t>
            </w:r>
            <w:r>
              <w:rPr>
                <w:rFonts w:ascii="SimSun" w:hAnsi="SimSun" w:eastAsia="SimSun" w:cs="SimSun"/>
                <w:sz w:val="22"/>
                <w:szCs w:val="22"/>
                <w:spacing w:val="15"/>
              </w:rPr>
              <w:t>现物流配送和自动消毒。浙大一院5级远程</w:t>
            </w:r>
            <w:r>
              <w:rPr>
                <w:rFonts w:ascii="SimSun" w:hAnsi="SimSun" w:eastAsia="SimSun" w:cs="SimSun"/>
                <w:sz w:val="22"/>
                <w:szCs w:val="22"/>
                <w:spacing w:val="1"/>
              </w:rPr>
              <w:t xml:space="preserve"> </w:t>
            </w:r>
            <w:r>
              <w:rPr>
                <w:rFonts w:ascii="SimSun" w:hAnsi="SimSun" w:eastAsia="SimSun" w:cs="SimSun"/>
                <w:sz w:val="22"/>
                <w:szCs w:val="22"/>
                <w:spacing w:val="20"/>
              </w:rPr>
              <w:t>会诊服务平台为全省11个地市以及省外30</w:t>
            </w:r>
            <w:r>
              <w:rPr>
                <w:rFonts w:ascii="SimSun" w:hAnsi="SimSun" w:eastAsia="SimSun" w:cs="SimSun"/>
                <w:sz w:val="22"/>
                <w:szCs w:val="22"/>
              </w:rPr>
              <w:t xml:space="preserve"> </w:t>
            </w:r>
            <w:r>
              <w:rPr>
                <w:rFonts w:ascii="SimSun" w:hAnsi="SimSun" w:eastAsia="SimSun" w:cs="SimSun"/>
                <w:sz w:val="22"/>
                <w:szCs w:val="22"/>
                <w:spacing w:val="22"/>
              </w:rPr>
              <w:t>余家医院新冠患者实施远程会诊。阿里云</w:t>
            </w:r>
            <w:r>
              <w:rPr>
                <w:rFonts w:ascii="SimSun" w:hAnsi="SimSun" w:eastAsia="SimSun" w:cs="SimSun"/>
                <w:sz w:val="22"/>
                <w:szCs w:val="22"/>
                <w:spacing w:val="6"/>
              </w:rPr>
              <w:t xml:space="preserve"> </w:t>
            </w:r>
            <w:r>
              <w:rPr>
                <w:rFonts w:ascii="SimSun" w:hAnsi="SimSun" w:eastAsia="SimSun" w:cs="SimSun"/>
                <w:sz w:val="22"/>
                <w:szCs w:val="22"/>
                <w:spacing w:val="36"/>
              </w:rPr>
              <w:t>提供了高效基因序列检索、转向量等技</w:t>
            </w:r>
            <w:r>
              <w:rPr>
                <w:rFonts w:ascii="SimSun" w:hAnsi="SimSun" w:eastAsia="SimSun" w:cs="SimSun"/>
                <w:sz w:val="22"/>
                <w:szCs w:val="22"/>
                <w:spacing w:val="6"/>
              </w:rPr>
              <w:t xml:space="preserve"> </w:t>
            </w:r>
            <w:r>
              <w:rPr>
                <w:rFonts w:ascii="SimSun" w:hAnsi="SimSun" w:eastAsia="SimSun" w:cs="SimSun"/>
                <w:sz w:val="22"/>
                <w:szCs w:val="22"/>
                <w:spacing w:val="22"/>
              </w:rPr>
              <w:t>术，助力新冠肺炎病毒序列分析和基因药</w:t>
            </w:r>
            <w:r>
              <w:rPr>
                <w:rFonts w:ascii="SimSun" w:hAnsi="SimSun" w:eastAsia="SimSun" w:cs="SimSun"/>
                <w:sz w:val="22"/>
                <w:szCs w:val="22"/>
                <w:spacing w:val="3"/>
              </w:rPr>
              <w:t xml:space="preserve"> </w:t>
            </w:r>
            <w:r>
              <w:rPr>
                <w:rFonts w:ascii="SimSun" w:hAnsi="SimSun" w:eastAsia="SimSun" w:cs="SimSun"/>
                <w:sz w:val="22"/>
                <w:szCs w:val="22"/>
                <w:spacing w:val="22"/>
              </w:rPr>
              <w:t>物研发。海康、大华等企业生产的热成像</w:t>
            </w:r>
            <w:r>
              <w:rPr>
                <w:rFonts w:ascii="SimSun" w:hAnsi="SimSun" w:eastAsia="SimSun" w:cs="SimSun"/>
                <w:sz w:val="22"/>
                <w:szCs w:val="22"/>
                <w:spacing w:val="2"/>
              </w:rPr>
              <w:t xml:space="preserve"> </w:t>
            </w:r>
            <w:r>
              <w:rPr>
                <w:rFonts w:ascii="SimSun" w:hAnsi="SimSun" w:eastAsia="SimSun" w:cs="SimSun"/>
                <w:sz w:val="22"/>
                <w:szCs w:val="22"/>
                <w:spacing w:val="6"/>
              </w:rPr>
              <w:t>测温仪实现智能化健康监测。</w:t>
            </w:r>
          </w:p>
        </w:tc>
      </w:tr>
    </w:tbl>
    <w:p>
      <w:pPr>
        <w:spacing w:line="309" w:lineRule="auto"/>
        <w:rPr>
          <w:rFonts w:ascii="Arial"/>
          <w:sz w:val="21"/>
        </w:rPr>
      </w:pPr>
      <w:r/>
    </w:p>
    <w:p>
      <w:pPr>
        <w:spacing w:line="310" w:lineRule="auto"/>
        <w:rPr>
          <w:rFonts w:ascii="Arial"/>
          <w:sz w:val="21"/>
        </w:rPr>
      </w:pPr>
      <w:r/>
    </w:p>
    <w:p>
      <w:pPr>
        <w:ind w:left="3206"/>
        <w:spacing w:before="156" w:line="190" w:lineRule="auto"/>
        <w:rPr>
          <w:rFonts w:ascii="SimHei" w:hAnsi="SimHei" w:eastAsia="SimHei" w:cs="SimHei"/>
          <w:sz w:val="48"/>
          <w:szCs w:val="48"/>
        </w:rPr>
      </w:pPr>
      <w:r>
        <w:drawing>
          <wp:anchor distT="0" distB="0" distL="0" distR="0" simplePos="0" relativeHeight="251966464" behindDoc="1" locked="0" layoutInCell="1" allowOverlap="1">
            <wp:simplePos x="0" y="0"/>
            <wp:positionH relativeFrom="column">
              <wp:posOffset>12700</wp:posOffset>
            </wp:positionH>
            <wp:positionV relativeFrom="paragraph">
              <wp:posOffset>-217669</wp:posOffset>
            </wp:positionV>
            <wp:extent cx="5784814" cy="3898894"/>
            <wp:effectExtent l="0" t="0" r="0" b="0"/>
            <wp:wrapNone/>
            <wp:docPr id="97" name="IM 97"/>
            <wp:cNvGraphicFramePr/>
            <a:graphic>
              <a:graphicData uri="http://schemas.openxmlformats.org/drawingml/2006/picture">
                <pic:pic>
                  <pic:nvPicPr>
                    <pic:cNvPr id="97" name="IM 97"/>
                    <pic:cNvPicPr/>
                  </pic:nvPicPr>
                  <pic:blipFill>
                    <a:blip r:embed="rId81"/>
                    <a:stretch>
                      <a:fillRect/>
                    </a:stretch>
                  </pic:blipFill>
                  <pic:spPr>
                    <a:xfrm rot="0">
                      <a:off x="0" y="0"/>
                      <a:ext cx="5784814" cy="3898894"/>
                    </a:xfrm>
                    <a:prstGeom prst="rect">
                      <a:avLst/>
                    </a:prstGeom>
                  </pic:spPr>
                </pic:pic>
              </a:graphicData>
            </a:graphic>
          </wp:anchor>
        </w:drawing>
      </w:r>
      <w:r>
        <w:rPr>
          <w:rFonts w:ascii="SimHei" w:hAnsi="SimHei" w:eastAsia="SimHei" w:cs="SimHei"/>
          <w:sz w:val="48"/>
          <w:szCs w:val="48"/>
          <w:b/>
          <w:bCs/>
          <w:color w:val="00BAD7"/>
          <w:spacing w:val="-8"/>
        </w:rPr>
        <w:t>阿里Al</w:t>
      </w:r>
      <w:r>
        <w:rPr>
          <w:rFonts w:ascii="SimHei" w:hAnsi="SimHei" w:eastAsia="SimHei" w:cs="SimHei"/>
          <w:sz w:val="48"/>
          <w:szCs w:val="48"/>
          <w:color w:val="00BAD7"/>
          <w:spacing w:val="-90"/>
        </w:rPr>
        <w:t xml:space="preserve"> </w:t>
      </w:r>
      <w:r>
        <w:rPr>
          <w:rFonts w:ascii="SimHei" w:hAnsi="SimHei" w:eastAsia="SimHei" w:cs="SimHei"/>
          <w:sz w:val="48"/>
          <w:szCs w:val="48"/>
          <w:b/>
          <w:bCs/>
          <w:color w:val="00BAD7"/>
          <w:spacing w:val="-8"/>
        </w:rPr>
        <w:t>防疫师</w:t>
      </w:r>
    </w:p>
    <w:p>
      <w:pPr>
        <w:ind w:left="3350"/>
        <w:spacing w:line="218" w:lineRule="auto"/>
        <w:rPr>
          <w:rFonts w:ascii="SimHei" w:hAnsi="SimHei" w:eastAsia="SimHei" w:cs="SimHei"/>
          <w:sz w:val="18"/>
          <w:szCs w:val="18"/>
        </w:rPr>
      </w:pPr>
      <w:r>
        <w:rPr>
          <w:rFonts w:ascii="SimHei" w:hAnsi="SimHei" w:eastAsia="SimHei" w:cs="SimHei"/>
          <w:sz w:val="18"/>
          <w:szCs w:val="18"/>
          <w:spacing w:val="2"/>
        </w:rPr>
        <w:t>阿里安全，用技术解决社会问题</w:t>
      </w:r>
    </w:p>
    <w:p>
      <w:pPr>
        <w:ind w:left="6272"/>
        <w:spacing w:before="290" w:line="213" w:lineRule="auto"/>
        <w:rPr>
          <w:rFonts w:ascii="SimHei" w:hAnsi="SimHei" w:eastAsia="SimHei" w:cs="SimHei"/>
          <w:sz w:val="19"/>
          <w:szCs w:val="19"/>
        </w:rPr>
      </w:pPr>
      <w:r>
        <w:rPr>
          <w:rFonts w:ascii="SimHei" w:hAnsi="SimHei" w:eastAsia="SimHei" w:cs="SimHei"/>
          <w:sz w:val="19"/>
          <w:szCs w:val="19"/>
          <w:b/>
          <w:bCs/>
          <w:spacing w:val="-17"/>
          <w:w w:val="93"/>
        </w:rPr>
        <w:t>实时监测人群体温，</w:t>
      </w:r>
    </w:p>
    <w:p>
      <w:pPr>
        <w:ind w:left="6269"/>
        <w:spacing w:before="42" w:line="222" w:lineRule="auto"/>
        <w:rPr>
          <w:rFonts w:ascii="SimHei" w:hAnsi="SimHei" w:eastAsia="SimHei" w:cs="SimHei"/>
          <w:sz w:val="19"/>
          <w:szCs w:val="19"/>
        </w:rPr>
      </w:pPr>
      <w:r>
        <w:pict>
          <v:shape id="_x0000_s110" style="position:absolute;margin-left:67.1193pt;margin-top:1.02231pt;mso-position-vertical-relative:text;mso-position-horizontal-relative:text;width:99.55pt;height:20.6pt;z-index:251968512;" filled="false" stroked="false" type="#_x0000_t202">
            <v:fill on="false"/>
            <v:stroke on="false"/>
            <v:path/>
            <v:imagedata o:title=""/>
            <o:lock v:ext="edit" aspectratio="false"/>
            <v:textbox inset="0mm,0mm,0mm,0mm">
              <w:txbxContent>
                <w:p>
                  <w:pPr>
                    <w:ind w:left="20"/>
                    <w:spacing w:before="19" w:line="213" w:lineRule="auto"/>
                    <w:rPr>
                      <w:rFonts w:ascii="SimHei" w:hAnsi="SimHei" w:eastAsia="SimHei" w:cs="SimHei"/>
                      <w:sz w:val="19"/>
                      <w:szCs w:val="19"/>
                    </w:rPr>
                  </w:pPr>
                  <w:r>
                    <w:rPr>
                      <w:rFonts w:ascii="SimHei" w:hAnsi="SimHei" w:eastAsia="SimHei" w:cs="SimHei"/>
                      <w:sz w:val="19"/>
                      <w:szCs w:val="19"/>
                      <w:b/>
                      <w:bCs/>
                      <w:spacing w:val="-19"/>
                      <w:w w:val="94"/>
                    </w:rPr>
                    <w:t>精准识别未佩戴口罩人群，</w:t>
                  </w:r>
                </w:p>
                <w:p>
                  <w:pPr>
                    <w:ind w:left="69"/>
                    <w:spacing w:before="7" w:line="222" w:lineRule="auto"/>
                    <w:rPr>
                      <w:rFonts w:ascii="SimHei" w:hAnsi="SimHei" w:eastAsia="SimHei" w:cs="SimHei"/>
                      <w:sz w:val="12"/>
                      <w:szCs w:val="12"/>
                    </w:rPr>
                  </w:pPr>
                  <w:r>
                    <w:rPr>
                      <w:rFonts w:ascii="SimHei" w:hAnsi="SimHei" w:eastAsia="SimHei" w:cs="SimHei"/>
                      <w:sz w:val="12"/>
                      <w:szCs w:val="12"/>
                      <w:b/>
                      <w:bCs/>
                      <w:color w:val="3E9CB4"/>
                      <w:spacing w:val="-6"/>
                    </w:rPr>
                    <w:t>准</w:t>
                  </w:r>
                  <w:r>
                    <w:rPr>
                      <w:rFonts w:ascii="SimHei" w:hAnsi="SimHei" w:eastAsia="SimHei" w:cs="SimHei"/>
                      <w:sz w:val="12"/>
                      <w:szCs w:val="12"/>
                      <w:color w:val="3E9CB4"/>
                      <w:spacing w:val="-4"/>
                    </w:rPr>
                    <w:t xml:space="preserve"> </w:t>
                  </w:r>
                  <w:r>
                    <w:rPr>
                      <w:rFonts w:ascii="SimHei" w:hAnsi="SimHei" w:eastAsia="SimHei" w:cs="SimHei"/>
                      <w:sz w:val="12"/>
                      <w:szCs w:val="12"/>
                      <w:b/>
                      <w:bCs/>
                      <w:color w:val="3E9CB4"/>
                      <w:spacing w:val="-6"/>
                    </w:rPr>
                    <w:t>确</w:t>
                  </w:r>
                  <w:r>
                    <w:rPr>
                      <w:rFonts w:ascii="SimHei" w:hAnsi="SimHei" w:eastAsia="SimHei" w:cs="SimHei"/>
                      <w:sz w:val="12"/>
                      <w:szCs w:val="12"/>
                      <w:color w:val="3E9CB4"/>
                      <w:spacing w:val="-8"/>
                    </w:rPr>
                    <w:t xml:space="preserve"> </w:t>
                  </w:r>
                  <w:r>
                    <w:rPr>
                      <w:rFonts w:ascii="SimHei" w:hAnsi="SimHei" w:eastAsia="SimHei" w:cs="SimHei"/>
                      <w:sz w:val="12"/>
                      <w:szCs w:val="12"/>
                      <w:b/>
                      <w:bCs/>
                      <w:color w:val="3E9CB4"/>
                      <w:spacing w:val="-6"/>
                    </w:rPr>
                    <w:t>率</w:t>
                  </w:r>
                  <w:r>
                    <w:rPr>
                      <w:rFonts w:ascii="SimHei" w:hAnsi="SimHei" w:eastAsia="SimHei" w:cs="SimHei"/>
                      <w:sz w:val="12"/>
                      <w:szCs w:val="12"/>
                      <w:color w:val="3E9CB4"/>
                      <w:spacing w:val="-5"/>
                    </w:rPr>
                    <w:t xml:space="preserve"> </w:t>
                  </w:r>
                  <w:r>
                    <w:rPr>
                      <w:rFonts w:ascii="SimHei" w:hAnsi="SimHei" w:eastAsia="SimHei" w:cs="SimHei"/>
                      <w:sz w:val="12"/>
                      <w:szCs w:val="12"/>
                      <w:b/>
                      <w:bCs/>
                      <w:color w:val="3E9CB4"/>
                      <w:spacing w:val="-6"/>
                    </w:rPr>
                    <w:t>高</w:t>
                  </w:r>
                  <w:r>
                    <w:rPr>
                      <w:rFonts w:ascii="SimHei" w:hAnsi="SimHei" w:eastAsia="SimHei" w:cs="SimHei"/>
                      <w:sz w:val="12"/>
                      <w:szCs w:val="12"/>
                      <w:color w:val="3E9CB4"/>
                      <w:spacing w:val="-8"/>
                    </w:rPr>
                    <w:t xml:space="preserve"> </w:t>
                  </w:r>
                  <w:r>
                    <w:rPr>
                      <w:rFonts w:ascii="SimHei" w:hAnsi="SimHei" w:eastAsia="SimHei" w:cs="SimHei"/>
                      <w:sz w:val="12"/>
                      <w:szCs w:val="12"/>
                      <w:b/>
                      <w:bCs/>
                      <w:color w:val="3E9CB4"/>
                      <w:spacing w:val="-6"/>
                    </w:rPr>
                    <w:t>达</w:t>
                  </w:r>
                  <w:r>
                    <w:rPr>
                      <w:rFonts w:ascii="SimHei" w:hAnsi="SimHei" w:eastAsia="SimHei" w:cs="SimHei"/>
                      <w:sz w:val="12"/>
                      <w:szCs w:val="12"/>
                      <w:color w:val="3E9CB4"/>
                      <w:spacing w:val="-12"/>
                    </w:rPr>
                    <w:t xml:space="preserve"> </w:t>
                  </w:r>
                  <w:r>
                    <w:rPr>
                      <w:rFonts w:ascii="SimHei" w:hAnsi="SimHei" w:eastAsia="SimHei" w:cs="SimHei"/>
                      <w:sz w:val="12"/>
                      <w:szCs w:val="12"/>
                      <w:b/>
                      <w:bCs/>
                      <w:color w:val="3E9CB4"/>
                      <w:spacing w:val="-6"/>
                    </w:rPr>
                    <w:t>9</w:t>
                  </w:r>
                  <w:r>
                    <w:rPr>
                      <w:rFonts w:ascii="SimHei" w:hAnsi="SimHei" w:eastAsia="SimHei" w:cs="SimHei"/>
                      <w:sz w:val="12"/>
                      <w:szCs w:val="12"/>
                      <w:color w:val="3E9CB4"/>
                      <w:spacing w:val="-12"/>
                    </w:rPr>
                    <w:t xml:space="preserve"> </w:t>
                  </w:r>
                  <w:r>
                    <w:rPr>
                      <w:rFonts w:ascii="SimHei" w:hAnsi="SimHei" w:eastAsia="SimHei" w:cs="SimHei"/>
                      <w:sz w:val="12"/>
                      <w:szCs w:val="12"/>
                      <w:b/>
                      <w:bCs/>
                      <w:color w:val="3E9CB4"/>
                      <w:spacing w:val="-6"/>
                    </w:rPr>
                    <w:t>9</w:t>
                  </w:r>
                  <w:r>
                    <w:rPr>
                      <w:rFonts w:ascii="SimHei" w:hAnsi="SimHei" w:eastAsia="SimHei" w:cs="SimHei"/>
                      <w:sz w:val="12"/>
                      <w:szCs w:val="12"/>
                      <w:color w:val="3E9CB4"/>
                      <w:spacing w:val="-11"/>
                    </w:rPr>
                    <w:t xml:space="preserve"> </w:t>
                  </w:r>
                  <w:r>
                    <w:rPr>
                      <w:rFonts w:ascii="SimHei" w:hAnsi="SimHei" w:eastAsia="SimHei" w:cs="SimHei"/>
                      <w:sz w:val="12"/>
                      <w:szCs w:val="12"/>
                      <w:b/>
                      <w:bCs/>
                      <w:color w:val="3E9CB4"/>
                      <w:spacing w:val="-6"/>
                    </w:rPr>
                    <w:t>%</w:t>
                  </w:r>
                </w:p>
              </w:txbxContent>
            </v:textbox>
          </v:shape>
        </w:pict>
      </w:r>
      <w:r>
        <w:rPr>
          <w:rFonts w:ascii="SimHei" w:hAnsi="SimHei" w:eastAsia="SimHei" w:cs="SimHei"/>
          <w:sz w:val="19"/>
          <w:szCs w:val="19"/>
          <w:spacing w:val="-21"/>
          <w:w w:val="96"/>
        </w:rPr>
        <w:t>测温精度</w:t>
      </w:r>
      <w:r>
        <w:rPr>
          <w:rFonts w:ascii="SimHei" w:hAnsi="SimHei" w:eastAsia="SimHei" w:cs="SimHei"/>
          <w:sz w:val="19"/>
          <w:szCs w:val="19"/>
          <w:color w:val="0083A5"/>
          <w:spacing w:val="-21"/>
          <w:w w:val="96"/>
        </w:rPr>
        <w:t>高达±0.3℃,</w:t>
      </w:r>
    </w:p>
    <w:p>
      <w:pPr>
        <w:ind w:left="6272"/>
        <w:spacing w:before="18" w:line="221" w:lineRule="auto"/>
        <w:rPr>
          <w:rFonts w:ascii="SimHei" w:hAnsi="SimHei" w:eastAsia="SimHei" w:cs="SimHei"/>
          <w:sz w:val="19"/>
          <w:szCs w:val="19"/>
        </w:rPr>
      </w:pPr>
      <w:r>
        <w:rPr>
          <w:rFonts w:ascii="SimHei" w:hAnsi="SimHei" w:eastAsia="SimHei" w:cs="SimHei"/>
          <w:sz w:val="19"/>
          <w:szCs w:val="19"/>
          <w:b/>
          <w:bCs/>
          <w:spacing w:val="-22"/>
          <w:w w:val="96"/>
        </w:rPr>
        <w:t>自动发热预警</w:t>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ind w:left="6712"/>
        <w:spacing w:before="63" w:line="259" w:lineRule="exact"/>
        <w:rPr>
          <w:rFonts w:ascii="SimHei" w:hAnsi="SimHei" w:eastAsia="SimHei" w:cs="SimHei"/>
          <w:sz w:val="19"/>
          <w:szCs w:val="19"/>
        </w:rPr>
      </w:pPr>
      <w:r>
        <w:pict>
          <v:shape id="_x0000_s111" style="position:absolute;margin-left:37.1177pt;margin-top:14.5394pt;mso-position-vertical-relative:text;mso-position-horizontal-relative:text;width:124.2pt;height:13.4pt;z-index:251969536;"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9"/>
                      <w:szCs w:val="19"/>
                    </w:rPr>
                  </w:pPr>
                  <w:r>
                    <w:rPr>
                      <w:rFonts w:ascii="SimHei" w:hAnsi="SimHei" w:eastAsia="SimHei" w:cs="SimHei"/>
                      <w:sz w:val="19"/>
                      <w:szCs w:val="19"/>
                      <w:b/>
                      <w:bCs/>
                      <w:spacing w:val="-15"/>
                      <w:w w:val="92"/>
                    </w:rPr>
                    <w:t>实时识别与全场跟踪高危人群动态</w:t>
                  </w:r>
                </w:p>
              </w:txbxContent>
            </v:textbox>
          </v:shape>
        </w:pict>
      </w:r>
      <w:r>
        <w:rPr>
          <w:rFonts w:ascii="SimHei" w:hAnsi="SimHei" w:eastAsia="SimHei" w:cs="SimHei"/>
          <w:sz w:val="19"/>
          <w:szCs w:val="19"/>
          <w:b/>
          <w:bCs/>
          <w:spacing w:val="-16"/>
          <w:w w:val="92"/>
          <w:position w:val="5"/>
        </w:rPr>
        <w:t>随时随地掌握人群热力密度，</w:t>
      </w:r>
    </w:p>
    <w:p>
      <w:pPr>
        <w:ind w:left="6712"/>
        <w:spacing w:line="221" w:lineRule="auto"/>
        <w:rPr>
          <w:rFonts w:ascii="SimHei" w:hAnsi="SimHei" w:eastAsia="SimHei" w:cs="SimHei"/>
          <w:sz w:val="19"/>
          <w:szCs w:val="19"/>
        </w:rPr>
      </w:pPr>
      <w:r>
        <w:rPr>
          <w:rFonts w:ascii="SimHei" w:hAnsi="SimHei" w:eastAsia="SimHei" w:cs="SimHei"/>
          <w:sz w:val="19"/>
          <w:szCs w:val="19"/>
          <w:b/>
          <w:bCs/>
          <w:spacing w:val="-14"/>
          <w:w w:val="92"/>
        </w:rPr>
        <w:t>帮你避开潜在高危区域</w:t>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ind w:left="7749"/>
        <w:spacing w:before="39" w:line="221" w:lineRule="auto"/>
        <w:rPr>
          <w:rFonts w:ascii="SimHei" w:hAnsi="SimHei" w:eastAsia="SimHei" w:cs="SimHei"/>
          <w:sz w:val="12"/>
          <w:szCs w:val="12"/>
        </w:rPr>
      </w:pPr>
      <w:r>
        <w:rPr>
          <w:rFonts w:ascii="SimHei" w:hAnsi="SimHei" w:eastAsia="SimHei" w:cs="SimHei"/>
          <w:sz w:val="12"/>
          <w:szCs w:val="12"/>
          <w:spacing w:val="-9"/>
        </w:rPr>
        <w:t>园</w:t>
      </w:r>
      <w:r>
        <w:rPr>
          <w:rFonts w:ascii="SimHei" w:hAnsi="SimHei" w:eastAsia="SimHei" w:cs="SimHei"/>
          <w:sz w:val="12"/>
          <w:szCs w:val="12"/>
          <w:spacing w:val="-10"/>
        </w:rPr>
        <w:t xml:space="preserve"> </w:t>
      </w:r>
      <w:r>
        <w:rPr>
          <w:rFonts w:ascii="SimHei" w:hAnsi="SimHei" w:eastAsia="SimHei" w:cs="SimHei"/>
          <w:sz w:val="12"/>
          <w:szCs w:val="12"/>
          <w:spacing w:val="-9"/>
        </w:rPr>
        <w:t>区</w:t>
      </w:r>
      <w:r>
        <w:rPr>
          <w:rFonts w:ascii="SimHei" w:hAnsi="SimHei" w:eastAsia="SimHei" w:cs="SimHei"/>
          <w:sz w:val="12"/>
          <w:szCs w:val="12"/>
          <w:spacing w:val="-6"/>
        </w:rPr>
        <w:t xml:space="preserve"> </w:t>
      </w:r>
      <w:r>
        <w:rPr>
          <w:rFonts w:ascii="SimHei" w:hAnsi="SimHei" w:eastAsia="SimHei" w:cs="SimHei"/>
          <w:sz w:val="12"/>
          <w:szCs w:val="12"/>
          <w:spacing w:val="-9"/>
        </w:rPr>
        <w:t>、</w:t>
      </w:r>
      <w:r>
        <w:rPr>
          <w:rFonts w:ascii="SimHei" w:hAnsi="SimHei" w:eastAsia="SimHei" w:cs="SimHei"/>
          <w:sz w:val="12"/>
          <w:szCs w:val="12"/>
          <w:spacing w:val="-18"/>
        </w:rPr>
        <w:t xml:space="preserve"> </w:t>
      </w:r>
      <w:r>
        <w:rPr>
          <w:rFonts w:ascii="SimHei" w:hAnsi="SimHei" w:eastAsia="SimHei" w:cs="SimHei"/>
          <w:sz w:val="12"/>
          <w:szCs w:val="12"/>
          <w:spacing w:val="-9"/>
        </w:rPr>
        <w:t>办</w:t>
      </w:r>
      <w:r>
        <w:rPr>
          <w:rFonts w:ascii="SimHei" w:hAnsi="SimHei" w:eastAsia="SimHei" w:cs="SimHei"/>
          <w:sz w:val="12"/>
          <w:szCs w:val="12"/>
          <w:spacing w:val="-18"/>
        </w:rPr>
        <w:t xml:space="preserve"> </w:t>
      </w:r>
      <w:r>
        <w:rPr>
          <w:rFonts w:ascii="SimHei" w:hAnsi="SimHei" w:eastAsia="SimHei" w:cs="SimHei"/>
          <w:sz w:val="12"/>
          <w:szCs w:val="12"/>
          <w:spacing w:val="-9"/>
        </w:rPr>
        <w:t>公</w:t>
      </w:r>
      <w:r>
        <w:rPr>
          <w:rFonts w:ascii="SimHei" w:hAnsi="SimHei" w:eastAsia="SimHei" w:cs="SimHei"/>
          <w:sz w:val="12"/>
          <w:szCs w:val="12"/>
          <w:spacing w:val="-16"/>
        </w:rPr>
        <w:t xml:space="preserve"> </w:t>
      </w:r>
      <w:r>
        <w:rPr>
          <w:rFonts w:ascii="SimHei" w:hAnsi="SimHei" w:eastAsia="SimHei" w:cs="SimHei"/>
          <w:sz w:val="12"/>
          <w:szCs w:val="12"/>
          <w:spacing w:val="-9"/>
        </w:rPr>
        <w:t>室</w:t>
      </w:r>
      <w:r>
        <w:rPr>
          <w:rFonts w:ascii="SimHei" w:hAnsi="SimHei" w:eastAsia="SimHei" w:cs="SimHei"/>
          <w:sz w:val="12"/>
          <w:szCs w:val="12"/>
          <w:spacing w:val="-24"/>
        </w:rPr>
        <w:t xml:space="preserve"> </w:t>
      </w:r>
      <w:r>
        <w:rPr>
          <w:rFonts w:ascii="SimHei" w:hAnsi="SimHei" w:eastAsia="SimHei" w:cs="SimHei"/>
          <w:sz w:val="12"/>
          <w:szCs w:val="12"/>
          <w:spacing w:val="-9"/>
        </w:rPr>
        <w:t>、</w:t>
      </w:r>
    </w:p>
    <w:p>
      <w:pPr>
        <w:ind w:left="7752"/>
        <w:spacing w:before="37" w:line="242" w:lineRule="auto"/>
        <w:rPr>
          <w:rFonts w:ascii="SimHei" w:hAnsi="SimHei" w:eastAsia="SimHei" w:cs="SimHei"/>
          <w:sz w:val="19"/>
          <w:szCs w:val="19"/>
        </w:rPr>
      </w:pPr>
      <w:r>
        <w:pict>
          <v:shape id="_x0000_s112" style="position:absolute;margin-left:46.0009pt;margin-top:5.90475pt;mso-position-vertical-relative:text;mso-position-horizontal-relative:text;width:106.15pt;height:25.95pt;z-index:251967488;" filled="false" stroked="false" type="#_x0000_t202">
            <v:fill on="false"/>
            <v:stroke on="false"/>
            <v:path/>
            <v:imagedata o:title=""/>
            <o:lock v:ext="edit" aspectratio="false"/>
            <v:textbox inset="0mm,0mm,0mm,0mm">
              <w:txbxContent>
                <w:p>
                  <w:pPr>
                    <w:ind w:left="22"/>
                    <w:spacing w:before="19" w:line="213" w:lineRule="auto"/>
                    <w:rPr>
                      <w:rFonts w:ascii="SimHei" w:hAnsi="SimHei" w:eastAsia="SimHei" w:cs="SimHei"/>
                      <w:sz w:val="19"/>
                      <w:szCs w:val="19"/>
                    </w:rPr>
                  </w:pPr>
                  <w:r>
                    <w:rPr>
                      <w:rFonts w:ascii="SimHei" w:hAnsi="SimHei" w:eastAsia="SimHei" w:cs="SimHei"/>
                      <w:sz w:val="19"/>
                      <w:szCs w:val="19"/>
                      <w:b/>
                      <w:bCs/>
                      <w:spacing w:val="-23"/>
                      <w:w w:val="95"/>
                    </w:rPr>
                    <w:t>高精算法、低功耗、易部署，</w:t>
                  </w:r>
                </w:p>
                <w:p>
                  <w:pPr>
                    <w:ind w:left="20"/>
                    <w:spacing w:before="31" w:line="221" w:lineRule="auto"/>
                    <w:rPr>
                      <w:rFonts w:ascii="SimHei" w:hAnsi="SimHei" w:eastAsia="SimHei" w:cs="SimHei"/>
                      <w:sz w:val="19"/>
                      <w:szCs w:val="19"/>
                    </w:rPr>
                  </w:pPr>
                  <w:r>
                    <w:rPr>
                      <w:rFonts w:ascii="SimHei" w:hAnsi="SimHei" w:eastAsia="SimHei" w:cs="SimHei"/>
                      <w:sz w:val="19"/>
                      <w:szCs w:val="19"/>
                      <w:spacing w:val="-17"/>
                      <w:w w:val="95"/>
                    </w:rPr>
                    <w:t>还能启动飞一般的云端算力</w:t>
                  </w:r>
                </w:p>
              </w:txbxContent>
            </v:textbox>
          </v:shape>
        </w:pict>
      </w:r>
      <w:r>
        <w:rPr>
          <w:rFonts w:ascii="SimHei" w:hAnsi="SimHei" w:eastAsia="SimHei" w:cs="SimHei"/>
          <w:sz w:val="19"/>
          <w:szCs w:val="19"/>
          <w:b/>
          <w:bCs/>
          <w:spacing w:val="-29"/>
        </w:rPr>
        <w:t>商场、地铁站、</w:t>
      </w:r>
    </w:p>
    <w:p>
      <w:pPr>
        <w:ind w:left="7752"/>
        <w:spacing w:before="1" w:line="220" w:lineRule="auto"/>
        <w:rPr>
          <w:rFonts w:ascii="SimHei" w:hAnsi="SimHei" w:eastAsia="SimHei" w:cs="SimHei"/>
          <w:sz w:val="19"/>
          <w:szCs w:val="19"/>
        </w:rPr>
      </w:pPr>
      <w:r>
        <w:rPr>
          <w:rFonts w:ascii="SimHei" w:hAnsi="SimHei" w:eastAsia="SimHei" w:cs="SimHei"/>
          <w:sz w:val="19"/>
          <w:szCs w:val="19"/>
          <w:b/>
          <w:bCs/>
          <w:spacing w:val="-15"/>
          <w:w w:val="93"/>
        </w:rPr>
        <w:t>机场等多种场景</w:t>
      </w:r>
    </w:p>
    <w:p>
      <w:pPr>
        <w:ind w:left="7752"/>
        <w:spacing w:before="25" w:line="222" w:lineRule="auto"/>
        <w:rPr>
          <w:rFonts w:ascii="SimHei" w:hAnsi="SimHei" w:eastAsia="SimHei" w:cs="SimHei"/>
          <w:sz w:val="19"/>
          <w:szCs w:val="19"/>
        </w:rPr>
      </w:pPr>
      <w:r>
        <w:rPr>
          <w:rFonts w:ascii="SimHei" w:hAnsi="SimHei" w:eastAsia="SimHei" w:cs="SimHei"/>
          <w:sz w:val="19"/>
          <w:szCs w:val="19"/>
          <w:b/>
          <w:bCs/>
          <w:spacing w:val="-17"/>
          <w:w w:val="97"/>
        </w:rPr>
        <w:t>均能应用</w:t>
      </w:r>
    </w:p>
    <w:p>
      <w:pPr>
        <w:spacing w:line="251" w:lineRule="auto"/>
        <w:rPr>
          <w:rFonts w:ascii="Arial"/>
          <w:sz w:val="21"/>
        </w:rPr>
      </w:pPr>
      <w:r/>
    </w:p>
    <w:p>
      <w:pPr>
        <w:spacing w:line="251" w:lineRule="auto"/>
        <w:rPr>
          <w:rFonts w:ascii="Arial"/>
          <w:sz w:val="21"/>
        </w:rPr>
      </w:pPr>
      <w:r/>
    </w:p>
    <w:p>
      <w:pPr>
        <w:ind w:left="3453"/>
        <w:spacing w:before="75" w:line="221" w:lineRule="auto"/>
        <w:rPr>
          <w:rFonts w:ascii="SimHei" w:hAnsi="SimHei" w:eastAsia="SimHei" w:cs="SimHei"/>
          <w:sz w:val="23"/>
          <w:szCs w:val="23"/>
        </w:rPr>
      </w:pPr>
      <w:r>
        <w:rPr>
          <w:rFonts w:ascii="SimHei" w:hAnsi="SimHei" w:eastAsia="SimHei" w:cs="SimHei"/>
          <w:sz w:val="23"/>
          <w:szCs w:val="23"/>
          <w:b/>
          <w:bCs/>
          <w:spacing w:val="-8"/>
        </w:rPr>
        <w:t>图1-9</w:t>
      </w:r>
      <w:r>
        <w:rPr>
          <w:rFonts w:ascii="SimHei" w:hAnsi="SimHei" w:eastAsia="SimHei" w:cs="SimHei"/>
          <w:sz w:val="23"/>
          <w:szCs w:val="23"/>
          <w:spacing w:val="105"/>
        </w:rPr>
        <w:t xml:space="preserve"> </w:t>
      </w:r>
      <w:r>
        <w:rPr>
          <w:rFonts w:ascii="SimHei" w:hAnsi="SimHei" w:eastAsia="SimHei" w:cs="SimHei"/>
          <w:sz w:val="23"/>
          <w:szCs w:val="23"/>
          <w:b/>
          <w:bCs/>
          <w:spacing w:val="-8"/>
        </w:rPr>
        <w:t>阿里Al防疫师</w:t>
      </w:r>
    </w:p>
    <w:p>
      <w:pPr>
        <w:ind w:firstLine="150"/>
        <w:spacing w:before="121" w:line="3210" w:lineRule="exact"/>
        <w:textAlignment w:val="center"/>
        <w:rPr/>
      </w:pPr>
      <w:r>
        <w:pict>
          <v:shape id="_x0000_s113" style="mso-position-vertical-relative:line;mso-position-horizontal-relative:char;width:446pt;height:160.55pt;" fillcolor="#CEEBF9" filled="true" stroked="false" type="#_x0000_t202">
            <v:fill on="true"/>
            <v:stroke on="false"/>
            <v:path/>
            <v:imagedata o:title=""/>
            <o:lock v:ext="edit" aspectratio="false"/>
            <v:textbox inset="0mm,0mm,0mm,0mm">
              <w:txbxContent>
                <w:p>
                  <w:pPr>
                    <w:spacing w:line="277" w:lineRule="auto"/>
                    <w:rPr>
                      <w:rFonts w:ascii="Arial"/>
                      <w:sz w:val="21"/>
                    </w:rPr>
                  </w:pPr>
                  <w:r/>
                </w:p>
                <w:p>
                  <w:pPr>
                    <w:ind w:left="1873"/>
                    <w:spacing w:before="75" w:line="221" w:lineRule="auto"/>
                    <w:rPr>
                      <w:rFonts w:ascii="SimHei" w:hAnsi="SimHei" w:eastAsia="SimHei" w:cs="SimHei"/>
                      <w:sz w:val="23"/>
                      <w:szCs w:val="23"/>
                    </w:rPr>
                  </w:pPr>
                  <w:r>
                    <w:rPr>
                      <w:rFonts w:ascii="SimHei" w:hAnsi="SimHei" w:eastAsia="SimHei" w:cs="SimHei"/>
                      <w:sz w:val="23"/>
                      <w:szCs w:val="23"/>
                      <w:b/>
                      <w:bCs/>
                      <w:color w:val="345162"/>
                      <w:spacing w:val="-6"/>
                    </w:rPr>
                    <w:t>专栏1-3</w:t>
                  </w:r>
                  <w:r>
                    <w:rPr>
                      <w:rFonts w:ascii="SimHei" w:hAnsi="SimHei" w:eastAsia="SimHei" w:cs="SimHei"/>
                      <w:sz w:val="23"/>
                      <w:szCs w:val="23"/>
                      <w:color w:val="345162"/>
                      <w:spacing w:val="39"/>
                    </w:rPr>
                    <w:t xml:space="preserve">  </w:t>
                  </w:r>
                  <w:r>
                    <w:rPr>
                      <w:rFonts w:ascii="SimHei" w:hAnsi="SimHei" w:eastAsia="SimHei" w:cs="SimHei"/>
                      <w:sz w:val="23"/>
                      <w:szCs w:val="23"/>
                      <w:b/>
                      <w:bCs/>
                      <w:color w:val="345162"/>
                      <w:spacing w:val="-6"/>
                    </w:rPr>
                    <w:t>阿里巴巴集团</w:t>
                  </w:r>
                  <w:r>
                    <w:rPr>
                      <w:rFonts w:ascii="SimHei" w:hAnsi="SimHei" w:eastAsia="SimHei" w:cs="SimHei"/>
                      <w:sz w:val="23"/>
                      <w:szCs w:val="23"/>
                      <w:color w:val="345162"/>
                      <w:spacing w:val="-79"/>
                    </w:rPr>
                    <w:t xml:space="preserve"> </w:t>
                  </w:r>
                  <w:r>
                    <w:rPr>
                      <w:rFonts w:ascii="SimHei" w:hAnsi="SimHei" w:eastAsia="SimHei" w:cs="SimHei"/>
                      <w:sz w:val="23"/>
                      <w:szCs w:val="23"/>
                      <w:b/>
                      <w:bCs/>
                      <w:color w:val="345162"/>
                      <w:spacing w:val="-6"/>
                    </w:rPr>
                    <w:t>“Al防疫师”系统案例</w:t>
                  </w:r>
                </w:p>
                <w:p>
                  <w:pPr>
                    <w:ind w:left="300" w:right="308" w:firstLine="460"/>
                    <w:spacing w:before="119" w:line="260" w:lineRule="auto"/>
                    <w:jc w:val="both"/>
                    <w:rPr>
                      <w:rFonts w:ascii="KaiTi" w:hAnsi="KaiTi" w:eastAsia="KaiTi" w:cs="KaiTi"/>
                      <w:sz w:val="23"/>
                      <w:szCs w:val="23"/>
                    </w:rPr>
                  </w:pPr>
                  <w:r>
                    <w:rPr>
                      <w:rFonts w:ascii="KaiTi" w:hAnsi="KaiTi" w:eastAsia="KaiTi" w:cs="KaiTi"/>
                      <w:sz w:val="23"/>
                      <w:szCs w:val="23"/>
                      <w:color w:val="456E83"/>
                      <w:spacing w:val="1"/>
                    </w:rPr>
                    <w:t>阿里</w:t>
                  </w:r>
                  <w:r>
                    <w:rPr>
                      <w:rFonts w:ascii="KaiTi" w:hAnsi="KaiTi" w:eastAsia="KaiTi" w:cs="KaiTi"/>
                      <w:sz w:val="23"/>
                      <w:szCs w:val="23"/>
                      <w:color w:val="456E83"/>
                    </w:rPr>
                    <w:t>Al</w:t>
                  </w:r>
                  <w:r>
                    <w:rPr>
                      <w:rFonts w:ascii="KaiTi" w:hAnsi="KaiTi" w:eastAsia="KaiTi" w:cs="KaiTi"/>
                      <w:sz w:val="23"/>
                      <w:szCs w:val="23"/>
                      <w:color w:val="456E83"/>
                      <w:spacing w:val="1"/>
                    </w:rPr>
                    <w:t>防疫师系统能够做到实时动态监测识别人体体温，过往人群佩戴口</w:t>
                  </w:r>
                  <w:r>
                    <w:rPr>
                      <w:rFonts w:ascii="KaiTi" w:hAnsi="KaiTi" w:eastAsia="KaiTi" w:cs="KaiTi"/>
                      <w:sz w:val="23"/>
                      <w:szCs w:val="23"/>
                      <w:color w:val="456E83"/>
                    </w:rPr>
                    <w:t>罩识</w:t>
                  </w:r>
                  <w:r>
                    <w:rPr>
                      <w:rFonts w:ascii="KaiTi" w:hAnsi="KaiTi" w:eastAsia="KaiTi" w:cs="KaiTi"/>
                      <w:sz w:val="23"/>
                      <w:szCs w:val="23"/>
                      <w:color w:val="456E83"/>
                    </w:rPr>
                    <w:t xml:space="preserve"> </w:t>
                  </w:r>
                  <w:r>
                    <w:rPr>
                      <w:rFonts w:ascii="KaiTi" w:hAnsi="KaiTi" w:eastAsia="KaiTi" w:cs="KaiTi"/>
                      <w:sz w:val="23"/>
                      <w:szCs w:val="23"/>
                      <w:color w:val="456E83"/>
                      <w:spacing w:val="1"/>
                    </w:rPr>
                    <w:t>别。对于不安全因素能够做出预警，追踪高危人群</w:t>
                  </w:r>
                  <w:r>
                    <w:rPr>
                      <w:rFonts w:ascii="KaiTi" w:hAnsi="KaiTi" w:eastAsia="KaiTi" w:cs="KaiTi"/>
                      <w:sz w:val="23"/>
                      <w:szCs w:val="23"/>
                      <w:color w:val="456E83"/>
                    </w:rPr>
                    <w:t>等功能的智能安全防疫助手。可</w:t>
                  </w:r>
                  <w:r>
                    <w:rPr>
                      <w:rFonts w:ascii="KaiTi" w:hAnsi="KaiTi" w:eastAsia="KaiTi" w:cs="KaiTi"/>
                      <w:sz w:val="23"/>
                      <w:szCs w:val="23"/>
                      <w:color w:val="456E83"/>
                    </w:rPr>
                    <w:t xml:space="preserve"> </w:t>
                  </w:r>
                  <w:r>
                    <w:rPr>
                      <w:rFonts w:ascii="KaiTi" w:hAnsi="KaiTi" w:eastAsia="KaiTi" w:cs="KaiTi"/>
                      <w:sz w:val="23"/>
                      <w:szCs w:val="23"/>
                      <w:color w:val="456E83"/>
                    </w:rPr>
                    <w:t>应用于园区、办公室、商场、地铁站、机场等人群密集的公共场所快速</w:t>
                  </w:r>
                  <w:r>
                    <w:rPr>
                      <w:rFonts w:ascii="KaiTi" w:hAnsi="KaiTi" w:eastAsia="KaiTi" w:cs="KaiTi"/>
                      <w:sz w:val="23"/>
                      <w:szCs w:val="23"/>
                      <w:color w:val="456E83"/>
                      <w:spacing w:val="-1"/>
                    </w:rPr>
                    <w:t>部署。能大</w:t>
                  </w:r>
                  <w:r>
                    <w:rPr>
                      <w:rFonts w:ascii="KaiTi" w:hAnsi="KaiTi" w:eastAsia="KaiTi" w:cs="KaiTi"/>
                      <w:sz w:val="23"/>
                      <w:szCs w:val="23"/>
                      <w:color w:val="456E83"/>
                    </w:rPr>
                    <w:t xml:space="preserve"> </w:t>
                  </w:r>
                  <w:r>
                    <w:rPr>
                      <w:rFonts w:ascii="KaiTi" w:hAnsi="KaiTi" w:eastAsia="KaiTi" w:cs="KaiTi"/>
                      <w:sz w:val="23"/>
                      <w:szCs w:val="23"/>
                      <w:color w:val="456E83"/>
                      <w:spacing w:val="-1"/>
                    </w:rPr>
                    <w:t>大提高监测效率，解决了流动人群监测能力。</w:t>
                  </w:r>
                </w:p>
                <w:p>
                  <w:pPr>
                    <w:ind w:left="300" w:right="376" w:firstLine="490"/>
                    <w:spacing w:before="59" w:line="245" w:lineRule="auto"/>
                    <w:rPr>
                      <w:rFonts w:ascii="KaiTi" w:hAnsi="KaiTi" w:eastAsia="KaiTi" w:cs="KaiTi"/>
                      <w:sz w:val="23"/>
                      <w:szCs w:val="23"/>
                    </w:rPr>
                  </w:pPr>
                  <w:r>
                    <w:rPr>
                      <w:rFonts w:ascii="KaiTi" w:hAnsi="KaiTi" w:eastAsia="KaiTi" w:cs="KaiTi"/>
                      <w:sz w:val="23"/>
                      <w:szCs w:val="23"/>
                      <w:color w:val="436B80"/>
                      <w:spacing w:val="2"/>
                    </w:rPr>
                    <w:t>(1)</w:t>
                  </w:r>
                  <w:r>
                    <w:rPr>
                      <w:rFonts w:ascii="KaiTi" w:hAnsi="KaiTi" w:eastAsia="KaiTi" w:cs="KaiTi"/>
                      <w:sz w:val="23"/>
                      <w:szCs w:val="23"/>
                      <w:color w:val="436B80"/>
                      <w:spacing w:val="109"/>
                    </w:rPr>
                    <w:t xml:space="preserve"> </w:t>
                  </w:r>
                  <w:r>
                    <w:rPr>
                      <w:rFonts w:ascii="KaiTi" w:hAnsi="KaiTi" w:eastAsia="KaiTi" w:cs="KaiTi"/>
                      <w:sz w:val="23"/>
                      <w:szCs w:val="23"/>
                      <w:color w:val="436B80"/>
                      <w:spacing w:val="2"/>
                    </w:rPr>
                    <w:t>“</w:t>
                  </w:r>
                  <w:r>
                    <w:rPr>
                      <w:rFonts w:ascii="KaiTi" w:hAnsi="KaiTi" w:eastAsia="KaiTi" w:cs="KaiTi"/>
                      <w:sz w:val="23"/>
                      <w:szCs w:val="23"/>
                      <w:color w:val="436B80"/>
                    </w:rPr>
                    <w:t>Al</w:t>
                  </w:r>
                  <w:r>
                    <w:rPr>
                      <w:rFonts w:ascii="KaiTi" w:hAnsi="KaiTi" w:eastAsia="KaiTi" w:cs="KaiTi"/>
                      <w:sz w:val="23"/>
                      <w:szCs w:val="23"/>
                      <w:color w:val="436B80"/>
                      <w:spacing w:val="2"/>
                    </w:rPr>
                    <w:t>防疫师”系统利用热成像测温、红外和</w:t>
                  </w:r>
                  <w:r>
                    <w:rPr>
                      <w:rFonts w:ascii="KaiTi" w:hAnsi="KaiTi" w:eastAsia="KaiTi" w:cs="KaiTi"/>
                      <w:sz w:val="23"/>
                      <w:szCs w:val="23"/>
                      <w:color w:val="436B80"/>
                      <w:spacing w:val="1"/>
                    </w:rPr>
                    <w:t>可见光多源信息的融合识别</w:t>
                  </w:r>
                  <w:r>
                    <w:rPr>
                      <w:rFonts w:ascii="KaiTi" w:hAnsi="KaiTi" w:eastAsia="KaiTi" w:cs="KaiTi"/>
                      <w:sz w:val="23"/>
                      <w:szCs w:val="23"/>
                      <w:color w:val="436B80"/>
                    </w:rPr>
                    <w:t xml:space="preserve"> </w:t>
                  </w:r>
                  <w:r>
                    <w:rPr>
                      <w:rFonts w:ascii="KaiTi" w:hAnsi="KaiTi" w:eastAsia="KaiTi" w:cs="KaiTi"/>
                      <w:sz w:val="23"/>
                      <w:szCs w:val="23"/>
                      <w:color w:val="436B80"/>
                      <w:spacing w:val="-1"/>
                    </w:rPr>
                    <w:t>等技术，实现密集、流动、多人的测温。</w:t>
                  </w:r>
                </w:p>
                <w:p>
                  <w:pPr>
                    <w:ind w:left="790"/>
                    <w:spacing w:before="65" w:line="220" w:lineRule="auto"/>
                    <w:rPr>
                      <w:rFonts w:ascii="KaiTi" w:hAnsi="KaiTi" w:eastAsia="KaiTi" w:cs="KaiTi"/>
                      <w:sz w:val="23"/>
                      <w:szCs w:val="23"/>
                    </w:rPr>
                  </w:pPr>
                  <w:r>
                    <w:rPr>
                      <w:rFonts w:ascii="KaiTi" w:hAnsi="KaiTi" w:eastAsia="KaiTi" w:cs="KaiTi"/>
                      <w:sz w:val="23"/>
                      <w:szCs w:val="23"/>
                      <w:color w:val="436B80"/>
                      <w:spacing w:val="-1"/>
                    </w:rPr>
                    <w:t>(2)Al</w:t>
                  </w:r>
                  <w:r>
                    <w:rPr>
                      <w:rFonts w:ascii="KaiTi" w:hAnsi="KaiTi" w:eastAsia="KaiTi" w:cs="KaiTi"/>
                      <w:sz w:val="23"/>
                      <w:szCs w:val="23"/>
                      <w:color w:val="436B80"/>
                      <w:spacing w:val="88"/>
                    </w:rPr>
                    <w:t xml:space="preserve"> </w:t>
                  </w:r>
                  <w:r>
                    <w:rPr>
                      <w:rFonts w:ascii="KaiTi" w:hAnsi="KaiTi" w:eastAsia="KaiTi" w:cs="KaiTi"/>
                      <w:sz w:val="23"/>
                      <w:szCs w:val="23"/>
                      <w:color w:val="436B80"/>
                      <w:spacing w:val="-1"/>
                    </w:rPr>
                    <w:t>防疫师拥有口罩识别的本领，识别等毫秒极响应，口罩识别能达到99%</w:t>
                  </w:r>
                </w:p>
              </w:txbxContent>
            </v:textbox>
          </v:shape>
        </w:pict>
      </w:r>
    </w:p>
    <w:p>
      <w:pPr>
        <w:spacing w:line="14" w:lineRule="auto"/>
        <w:rPr>
          <w:rFonts w:ascii="Arial"/>
          <w:sz w:val="2"/>
        </w:rPr>
      </w:pPr>
      <w:r>
        <w:rPr>
          <w:rFonts w:ascii="Arial" w:hAnsi="Arial" w:eastAsia="Arial" w:cs="Arial"/>
          <w:sz w:val="2"/>
          <w:szCs w:val="2"/>
        </w:rPr>
        <w:br w:type="column"/>
      </w:r>
    </w:p>
    <w:p>
      <w:pPr>
        <w:ind w:left="5649"/>
        <w:spacing w:before="9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443" w:lineRule="auto"/>
        <w:rPr>
          <w:rFonts w:ascii="Arial"/>
          <w:sz w:val="21"/>
        </w:rPr>
      </w:pPr>
      <w:r/>
    </w:p>
    <w:p>
      <w:pPr>
        <w:ind w:firstLine="80"/>
        <w:spacing w:line="2690" w:lineRule="exact"/>
        <w:textAlignment w:val="center"/>
        <w:rPr/>
      </w:pPr>
      <w:r>
        <w:pict>
          <v:shape id="_x0000_s114" style="mso-position-vertical-relative:line;mso-position-horizontal-relative:char;width:449.5pt;height:134.5pt;" fillcolor="#CFECFB" filled="true" stroked="false" type="#_x0000_t202">
            <v:fill on="true"/>
            <v:stroke on="false"/>
            <v:path/>
            <v:imagedata o:title=""/>
            <o:lock v:ext="edit" aspectratio="false"/>
            <v:textbox inset="0mm,0mm,0mm,0mm">
              <w:txbxContent>
                <w:p>
                  <w:pPr>
                    <w:spacing w:line="409" w:lineRule="auto"/>
                    <w:rPr>
                      <w:rFonts w:ascii="Arial"/>
                      <w:sz w:val="21"/>
                    </w:rPr>
                  </w:pPr>
                  <w:r/>
                </w:p>
                <w:p>
                  <w:pPr>
                    <w:ind w:left="260"/>
                    <w:spacing w:before="75" w:line="225" w:lineRule="auto"/>
                    <w:rPr>
                      <w:rFonts w:ascii="KaiTi" w:hAnsi="KaiTi" w:eastAsia="KaiTi" w:cs="KaiTi"/>
                      <w:sz w:val="23"/>
                      <w:szCs w:val="23"/>
                    </w:rPr>
                  </w:pPr>
                  <w:r>
                    <w:rPr>
                      <w:rFonts w:ascii="KaiTi" w:hAnsi="KaiTi" w:eastAsia="KaiTi" w:cs="KaiTi"/>
                      <w:sz w:val="23"/>
                      <w:szCs w:val="23"/>
                      <w:color w:val="3A5E70"/>
                    </w:rPr>
                    <w:t>的准确率。</w:t>
                  </w:r>
                </w:p>
                <w:p>
                  <w:pPr>
                    <w:ind w:left="840"/>
                    <w:spacing w:before="53" w:line="220" w:lineRule="auto"/>
                    <w:rPr>
                      <w:rFonts w:ascii="KaiTi" w:hAnsi="KaiTi" w:eastAsia="KaiTi" w:cs="KaiTi"/>
                      <w:sz w:val="23"/>
                      <w:szCs w:val="23"/>
                    </w:rPr>
                  </w:pPr>
                  <w:r>
                    <w:rPr>
                      <w:rFonts w:ascii="KaiTi" w:hAnsi="KaiTi" w:eastAsia="KaiTi" w:cs="KaiTi"/>
                      <w:sz w:val="23"/>
                      <w:szCs w:val="23"/>
                      <w:color w:val="3A5A6F"/>
                      <w:spacing w:val="2"/>
                    </w:rPr>
                    <w:t>(3)</w:t>
                  </w:r>
                  <w:r>
                    <w:rPr>
                      <w:rFonts w:ascii="KaiTi" w:hAnsi="KaiTi" w:eastAsia="KaiTi" w:cs="KaiTi"/>
                      <w:sz w:val="23"/>
                      <w:szCs w:val="23"/>
                      <w:color w:val="3A5A6F"/>
                    </w:rPr>
                    <w:t>Al</w:t>
                  </w:r>
                  <w:r>
                    <w:rPr>
                      <w:rFonts w:ascii="KaiTi" w:hAnsi="KaiTi" w:eastAsia="KaiTi" w:cs="KaiTi"/>
                      <w:sz w:val="23"/>
                      <w:szCs w:val="23"/>
                      <w:color w:val="3A5A6F"/>
                      <w:spacing w:val="82"/>
                    </w:rPr>
                    <w:t xml:space="preserve"> </w:t>
                  </w:r>
                  <w:r>
                    <w:rPr>
                      <w:rFonts w:ascii="KaiTi" w:hAnsi="KaiTi" w:eastAsia="KaiTi" w:cs="KaiTi"/>
                      <w:sz w:val="23"/>
                      <w:szCs w:val="23"/>
                      <w:color w:val="3A5A6F"/>
                      <w:spacing w:val="2"/>
                    </w:rPr>
                    <w:t>防疫师系统通过无接触的方式工作，随时掌控高危人群动态</w:t>
                  </w:r>
                  <w:r>
                    <w:rPr>
                      <w:rFonts w:ascii="KaiTi" w:hAnsi="KaiTi" w:eastAsia="KaiTi" w:cs="KaiTi"/>
                      <w:sz w:val="23"/>
                      <w:szCs w:val="23"/>
                      <w:color w:val="3A5A6F"/>
                      <w:spacing w:val="1"/>
                    </w:rPr>
                    <w:t>，用科技</w:t>
                  </w:r>
                </w:p>
                <w:p>
                  <w:pPr>
                    <w:ind w:left="260"/>
                    <w:spacing w:before="65" w:line="220" w:lineRule="auto"/>
                    <w:rPr>
                      <w:rFonts w:ascii="KaiTi" w:hAnsi="KaiTi" w:eastAsia="KaiTi" w:cs="KaiTi"/>
                      <w:sz w:val="23"/>
                      <w:szCs w:val="23"/>
                    </w:rPr>
                  </w:pPr>
                  <w:r>
                    <w:rPr>
                      <w:rFonts w:ascii="KaiTi" w:hAnsi="KaiTi" w:eastAsia="KaiTi" w:cs="KaiTi"/>
                      <w:sz w:val="23"/>
                      <w:szCs w:val="23"/>
                      <w:color w:val="4B7990"/>
                    </w:rPr>
                    <w:t>化的手段防控疫情，可谓是为公共安全的无接触防控提供了一种全新的解决</w:t>
                  </w:r>
                  <w:r>
                    <w:rPr>
                      <w:rFonts w:ascii="KaiTi" w:hAnsi="KaiTi" w:eastAsia="KaiTi" w:cs="KaiTi"/>
                      <w:sz w:val="23"/>
                      <w:szCs w:val="23"/>
                      <w:color w:val="4B7990"/>
                      <w:spacing w:val="-1"/>
                    </w:rPr>
                    <w:t>方案。</w:t>
                  </w:r>
                </w:p>
                <w:p>
                  <w:pPr>
                    <w:ind w:left="260" w:right="402" w:firstLine="600"/>
                    <w:spacing w:before="66" w:line="255" w:lineRule="auto"/>
                    <w:jc w:val="both"/>
                    <w:rPr>
                      <w:rFonts w:ascii="KaiTi" w:hAnsi="KaiTi" w:eastAsia="KaiTi" w:cs="KaiTi"/>
                      <w:sz w:val="23"/>
                      <w:szCs w:val="23"/>
                    </w:rPr>
                  </w:pPr>
                  <w:r>
                    <w:rPr>
                      <w:rFonts w:ascii="KaiTi" w:hAnsi="KaiTi" w:eastAsia="KaiTi" w:cs="KaiTi"/>
                      <w:sz w:val="23"/>
                      <w:szCs w:val="23"/>
                      <w:color w:val="4B7990"/>
                      <w:spacing w:val="1"/>
                    </w:rPr>
                    <w:t>(4)</w:t>
                  </w:r>
                  <w:r>
                    <w:rPr>
                      <w:rFonts w:ascii="KaiTi" w:hAnsi="KaiTi" w:eastAsia="KaiTi" w:cs="KaiTi"/>
                      <w:sz w:val="23"/>
                      <w:szCs w:val="23"/>
                      <w:color w:val="4B7990"/>
                      <w:spacing w:val="69"/>
                    </w:rPr>
                    <w:t xml:space="preserve"> </w:t>
                  </w:r>
                  <w:r>
                    <w:rPr>
                      <w:rFonts w:ascii="KaiTi" w:hAnsi="KaiTi" w:eastAsia="KaiTi" w:cs="KaiTi"/>
                      <w:sz w:val="23"/>
                      <w:szCs w:val="23"/>
                      <w:color w:val="4B7990"/>
                      <w:spacing w:val="1"/>
                    </w:rPr>
                    <w:t>“</w:t>
                  </w:r>
                  <w:r>
                    <w:rPr>
                      <w:rFonts w:ascii="KaiTi" w:hAnsi="KaiTi" w:eastAsia="KaiTi" w:cs="KaiTi"/>
                      <w:sz w:val="23"/>
                      <w:szCs w:val="23"/>
                      <w:color w:val="4B7990"/>
                    </w:rPr>
                    <w:t>Al</w:t>
                  </w:r>
                  <w:r>
                    <w:rPr>
                      <w:rFonts w:ascii="KaiTi" w:hAnsi="KaiTi" w:eastAsia="KaiTi" w:cs="KaiTi"/>
                      <w:sz w:val="23"/>
                      <w:szCs w:val="23"/>
                      <w:color w:val="4B7990"/>
                      <w:spacing w:val="-69"/>
                    </w:rPr>
                    <w:t xml:space="preserve"> </w:t>
                  </w:r>
                  <w:r>
                    <w:rPr>
                      <w:rFonts w:ascii="KaiTi" w:hAnsi="KaiTi" w:eastAsia="KaiTi" w:cs="KaiTi"/>
                      <w:sz w:val="23"/>
                      <w:szCs w:val="23"/>
                      <w:color w:val="4B7990"/>
                      <w:spacing w:val="1"/>
                    </w:rPr>
                    <w:t>防疫师”具有测温准、免接触、效率高</w:t>
                  </w:r>
                  <w:r>
                    <w:rPr>
                      <w:rFonts w:ascii="KaiTi" w:hAnsi="KaiTi" w:eastAsia="KaiTi" w:cs="KaiTi"/>
                      <w:sz w:val="23"/>
                      <w:szCs w:val="23"/>
                      <w:color w:val="4B7990"/>
                    </w:rPr>
                    <w:t>、可追溯等特点，为疫情防</w:t>
                  </w:r>
                  <w:r>
                    <w:rPr>
                      <w:rFonts w:ascii="KaiTi" w:hAnsi="KaiTi" w:eastAsia="KaiTi" w:cs="KaiTi"/>
                      <w:sz w:val="23"/>
                      <w:szCs w:val="23"/>
                      <w:color w:val="4B7990"/>
                    </w:rPr>
                    <w:t xml:space="preserve"> </w:t>
                  </w:r>
                  <w:r>
                    <w:rPr>
                      <w:rFonts w:ascii="KaiTi" w:hAnsi="KaiTi" w:eastAsia="KaiTi" w:cs="KaiTi"/>
                      <w:sz w:val="23"/>
                      <w:szCs w:val="23"/>
                      <w:color w:val="4B7990"/>
                      <w:spacing w:val="1"/>
                    </w:rPr>
                    <w:t>控起到有利作用。目前已在部分盒马门店落地应用，在医院、火车站、地铁等公共</w:t>
                  </w:r>
                  <w:r>
                    <w:rPr>
                      <w:rFonts w:ascii="KaiTi" w:hAnsi="KaiTi" w:eastAsia="KaiTi" w:cs="KaiTi"/>
                      <w:sz w:val="23"/>
                      <w:szCs w:val="23"/>
                      <w:color w:val="4B7990"/>
                      <w:spacing w:val="3"/>
                    </w:rPr>
                    <w:t xml:space="preserve"> </w:t>
                  </w:r>
                  <w:r>
                    <w:rPr>
                      <w:rFonts w:ascii="KaiTi" w:hAnsi="KaiTi" w:eastAsia="KaiTi" w:cs="KaiTi"/>
                      <w:sz w:val="23"/>
                      <w:szCs w:val="23"/>
                      <w:color w:val="4B7990"/>
                    </w:rPr>
                    <w:t>场所逐步推出，保障更多居民的安心出行、购物、就</w:t>
                  </w:r>
                  <w:r>
                    <w:rPr>
                      <w:rFonts w:ascii="KaiTi" w:hAnsi="KaiTi" w:eastAsia="KaiTi" w:cs="KaiTi"/>
                      <w:sz w:val="23"/>
                      <w:szCs w:val="23"/>
                      <w:color w:val="4B7990"/>
                      <w:spacing w:val="-1"/>
                    </w:rPr>
                    <w:t>医等需求。</w:t>
                  </w:r>
                </w:p>
              </w:txbxContent>
            </v:textbox>
          </v:shape>
        </w:pict>
      </w:r>
    </w:p>
    <w:p>
      <w:pPr>
        <w:rPr/>
      </w:pPr>
      <w:r/>
    </w:p>
    <w:p>
      <w:pPr>
        <w:rPr/>
      </w:pPr>
      <w:r/>
    </w:p>
    <w:p>
      <w:pPr>
        <w:spacing w:line="26" w:lineRule="exact"/>
        <w:rPr/>
      </w:pPr>
      <w:r/>
    </w:p>
    <w:tbl>
      <w:tblPr>
        <w:tblStyle w:val="2"/>
        <w:tblW w:w="9082" w:type="dxa"/>
        <w:tblInd w:w="19"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3"/>
        <w:gridCol w:w="4529"/>
      </w:tblGrid>
      <w:tr>
        <w:trPr>
          <w:trHeight w:val="4329" w:hRule="atLeast"/>
        </w:trPr>
        <w:tc>
          <w:tcPr>
            <w:tcW w:w="4553" w:type="dxa"/>
            <w:vAlign w:val="top"/>
          </w:tcPr>
          <w:p>
            <w:pPr>
              <w:spacing w:before="5" w:line="221" w:lineRule="auto"/>
              <w:tabs>
                <w:tab w:val="left" w:pos="412"/>
              </w:tabs>
              <w:rPr>
                <w:rFonts w:ascii="SimHei" w:hAnsi="SimHei" w:eastAsia="SimHei" w:cs="SimHei"/>
                <w:sz w:val="28"/>
                <w:szCs w:val="28"/>
              </w:rPr>
            </w:pPr>
            <w:r>
              <w:rPr>
                <w:rFonts w:ascii="SimHei" w:hAnsi="SimHei" w:eastAsia="SimHei" w:cs="SimHei"/>
                <w:sz w:val="28"/>
                <w:szCs w:val="28"/>
                <w:u w:val="single" w:color="000000"/>
                <w:color w:val="FFFFFF"/>
              </w:rPr>
              <w:tab/>
            </w:r>
            <w:r>
              <w:rPr>
                <w:shd w:val="clear" w:fill="910F21"/>
                <w:rFonts w:ascii="SimHei" w:hAnsi="SimHei" w:eastAsia="SimHei" w:cs="SimHei"/>
                <w:sz w:val="28"/>
                <w:szCs w:val="28"/>
                <w:u w:val="single" w:color="000000"/>
                <w:color w:val="FFFFFF"/>
                <w:spacing w:val="-118"/>
              </w:rPr>
              <w:t xml:space="preserve"> </w:t>
            </w:r>
            <w:r>
              <w:rPr>
                <w:shd w:val="clear" w:fill="910F21"/>
                <w:rFonts w:ascii="SimHei" w:hAnsi="SimHei" w:eastAsia="SimHei" w:cs="SimHei"/>
                <w:sz w:val="28"/>
                <w:szCs w:val="28"/>
                <w:b/>
                <w:bCs/>
                <w:u w:val="single" w:color="auto"/>
                <w:color w:val="FFFFFF"/>
                <w:spacing w:val="-26"/>
                <w:w w:val="88"/>
              </w:rPr>
              <w:t>设施建设：打造“新基建”全国示范标杆</w:t>
            </w:r>
          </w:p>
          <w:p>
            <w:pPr>
              <w:spacing w:line="281" w:lineRule="auto"/>
              <w:rPr>
                <w:rFonts w:ascii="Arial"/>
                <w:sz w:val="21"/>
              </w:rPr>
            </w:pPr>
            <w:r/>
          </w:p>
          <w:p>
            <w:pPr>
              <w:ind w:right="170" w:firstLine="470"/>
              <w:spacing w:before="74" w:line="256" w:lineRule="auto"/>
              <w:jc w:val="both"/>
              <w:rPr>
                <w:rFonts w:ascii="SimSun" w:hAnsi="SimSun" w:eastAsia="SimSun" w:cs="SimSun"/>
                <w:sz w:val="23"/>
                <w:szCs w:val="23"/>
              </w:rPr>
            </w:pPr>
            <w:r>
              <w:rPr>
                <w:rFonts w:ascii="SimSun" w:hAnsi="SimSun" w:eastAsia="SimSun" w:cs="SimSun"/>
                <w:sz w:val="23"/>
                <w:szCs w:val="23"/>
                <w:spacing w:val="-1"/>
              </w:rPr>
              <w:t>2020年，浙江加快推进新型基础设施建</w:t>
            </w:r>
            <w:r>
              <w:rPr>
                <w:rFonts w:ascii="SimSun" w:hAnsi="SimSun" w:eastAsia="SimSun" w:cs="SimSun"/>
                <w:sz w:val="23"/>
                <w:szCs w:val="23"/>
                <w:spacing w:val="6"/>
              </w:rPr>
              <w:t xml:space="preserve"> </w:t>
            </w:r>
            <w:r>
              <w:rPr>
                <w:rFonts w:ascii="SimSun" w:hAnsi="SimSun" w:eastAsia="SimSun" w:cs="SimSun"/>
                <w:sz w:val="23"/>
                <w:szCs w:val="23"/>
                <w:spacing w:val="-1"/>
              </w:rPr>
              <w:t>设，在信息基础设施、融合型基础设施、创</w:t>
            </w:r>
            <w:r>
              <w:rPr>
                <w:rFonts w:ascii="SimSun" w:hAnsi="SimSun" w:eastAsia="SimSun" w:cs="SimSun"/>
                <w:sz w:val="23"/>
                <w:szCs w:val="23"/>
                <w:spacing w:val="5"/>
              </w:rPr>
              <w:t xml:space="preserve"> </w:t>
            </w:r>
            <w:r>
              <w:rPr>
                <w:rFonts w:ascii="SimSun" w:hAnsi="SimSun" w:eastAsia="SimSun" w:cs="SimSun"/>
                <w:sz w:val="23"/>
                <w:szCs w:val="23"/>
              </w:rPr>
              <w:t>新型基础设施建设等方面取得积极成效，为</w:t>
            </w:r>
            <w:r>
              <w:rPr>
                <w:rFonts w:ascii="SimSun" w:hAnsi="SimSun" w:eastAsia="SimSun" w:cs="SimSun"/>
                <w:sz w:val="23"/>
                <w:szCs w:val="23"/>
                <w:spacing w:val="10"/>
              </w:rPr>
              <w:t xml:space="preserve"> </w:t>
            </w:r>
            <w:r>
              <w:rPr>
                <w:rFonts w:ascii="SimSun" w:hAnsi="SimSun" w:eastAsia="SimSun" w:cs="SimSun"/>
                <w:sz w:val="23"/>
                <w:szCs w:val="23"/>
                <w:spacing w:val="13"/>
              </w:rPr>
              <w:t>全省人工智能产业高质量发展提供有力支</w:t>
            </w:r>
            <w:r>
              <w:rPr>
                <w:rFonts w:ascii="SimSun" w:hAnsi="SimSun" w:eastAsia="SimSun" w:cs="SimSun"/>
                <w:sz w:val="23"/>
                <w:szCs w:val="23"/>
                <w:spacing w:val="7"/>
              </w:rPr>
              <w:t xml:space="preserve"> </w:t>
            </w:r>
            <w:r>
              <w:rPr>
                <w:rFonts w:ascii="SimSun" w:hAnsi="SimSun" w:eastAsia="SimSun" w:cs="SimSun"/>
                <w:sz w:val="23"/>
                <w:szCs w:val="23"/>
                <w:spacing w:val="-11"/>
              </w:rPr>
              <w:t>撑。</w:t>
            </w:r>
          </w:p>
          <w:p>
            <w:pPr>
              <w:spacing w:line="246" w:lineRule="auto"/>
              <w:rPr>
                <w:rFonts w:ascii="Arial"/>
                <w:sz w:val="21"/>
              </w:rPr>
            </w:pPr>
            <w:r/>
          </w:p>
          <w:p>
            <w:pPr>
              <w:ind w:left="473"/>
              <w:spacing w:before="84" w:line="221" w:lineRule="auto"/>
              <w:rPr>
                <w:rFonts w:ascii="SimHei" w:hAnsi="SimHei" w:eastAsia="SimHei" w:cs="SimHei"/>
                <w:sz w:val="26"/>
                <w:szCs w:val="26"/>
              </w:rPr>
            </w:pPr>
            <w:r>
              <w:rPr>
                <w:rFonts w:ascii="SimHei" w:hAnsi="SimHei" w:eastAsia="SimHei" w:cs="SimHei"/>
                <w:sz w:val="26"/>
                <w:szCs w:val="26"/>
                <w:b/>
                <w:bCs/>
                <w:color w:val="0093DD"/>
                <w:spacing w:val="-9"/>
              </w:rPr>
              <w:t>1.信息基础设施抢先布局</w:t>
            </w:r>
          </w:p>
          <w:p>
            <w:pPr>
              <w:ind w:right="173" w:firstLine="473"/>
              <w:spacing w:before="139" w:line="263" w:lineRule="auto"/>
              <w:jc w:val="both"/>
              <w:rPr>
                <w:rFonts w:ascii="SimSun" w:hAnsi="SimSun" w:eastAsia="SimSun" w:cs="SimSun"/>
                <w:sz w:val="22"/>
                <w:szCs w:val="22"/>
              </w:rPr>
            </w:pPr>
            <w:r>
              <w:rPr>
                <w:rFonts w:ascii="SimSun" w:hAnsi="SimSun" w:eastAsia="SimSun" w:cs="SimSun"/>
                <w:sz w:val="22"/>
                <w:szCs w:val="22"/>
                <w:b/>
                <w:bCs/>
                <w:spacing w:val="13"/>
              </w:rPr>
              <w:t>通信网络基础设施全国领先。</w:t>
            </w:r>
            <w:r>
              <w:rPr>
                <w:rFonts w:ascii="SimSun" w:hAnsi="SimSun" w:eastAsia="SimSun" w:cs="SimSun"/>
                <w:sz w:val="22"/>
                <w:szCs w:val="22"/>
                <w:spacing w:val="37"/>
              </w:rPr>
              <w:t xml:space="preserve"> </w:t>
            </w:r>
            <w:r>
              <w:rPr>
                <w:rFonts w:ascii="SimSun" w:hAnsi="SimSun" w:eastAsia="SimSun" w:cs="SimSun"/>
                <w:sz w:val="22"/>
                <w:szCs w:val="22"/>
                <w:spacing w:val="13"/>
              </w:rPr>
              <w:t>宽带浙</w:t>
            </w:r>
            <w:r>
              <w:rPr>
                <w:rFonts w:ascii="SimSun" w:hAnsi="SimSun" w:eastAsia="SimSun" w:cs="SimSun"/>
                <w:sz w:val="22"/>
                <w:szCs w:val="22"/>
              </w:rPr>
              <w:t xml:space="preserve"> </w:t>
            </w:r>
            <w:r>
              <w:rPr>
                <w:rFonts w:ascii="SimSun" w:hAnsi="SimSun" w:eastAsia="SimSun" w:cs="SimSun"/>
                <w:sz w:val="22"/>
                <w:szCs w:val="22"/>
                <w:spacing w:val="9"/>
              </w:rPr>
              <w:t>江、云上浙江建设成效显著，在全国率先建</w:t>
            </w:r>
            <w:r>
              <w:rPr>
                <w:rFonts w:ascii="SimSun" w:hAnsi="SimSun" w:eastAsia="SimSun" w:cs="SimSun"/>
                <w:sz w:val="22"/>
                <w:szCs w:val="22"/>
                <w:spacing w:val="8"/>
              </w:rPr>
              <w:t xml:space="preserve"> </w:t>
            </w:r>
            <w:r>
              <w:rPr>
                <w:rFonts w:ascii="SimSun" w:hAnsi="SimSun" w:eastAsia="SimSun" w:cs="SimSun"/>
                <w:sz w:val="22"/>
                <w:szCs w:val="22"/>
                <w:spacing w:val="28"/>
              </w:rPr>
              <w:t>成“光网城市”,形成高速畅通、覆盖城</w:t>
            </w:r>
            <w:r>
              <w:rPr>
                <w:rFonts w:ascii="SimSun" w:hAnsi="SimSun" w:eastAsia="SimSun" w:cs="SimSun"/>
                <w:sz w:val="22"/>
                <w:szCs w:val="22"/>
                <w:spacing w:val="5"/>
              </w:rPr>
              <w:t xml:space="preserve"> </w:t>
            </w:r>
            <w:r>
              <w:rPr>
                <w:rFonts w:ascii="SimSun" w:hAnsi="SimSun" w:eastAsia="SimSun" w:cs="SimSun"/>
                <w:sz w:val="22"/>
                <w:szCs w:val="22"/>
                <w:spacing w:val="6"/>
              </w:rPr>
              <w:t>乡、服务便捷的网络基础设施和服务体系。</w:t>
            </w:r>
          </w:p>
        </w:tc>
        <w:tc>
          <w:tcPr>
            <w:tcW w:w="4529" w:type="dxa"/>
            <w:vAlign w:val="top"/>
          </w:tcPr>
          <w:p>
            <w:pPr>
              <w:ind w:left="156"/>
              <w:spacing w:before="3" w:line="273" w:lineRule="auto"/>
              <w:jc w:val="both"/>
              <w:rPr>
                <w:rFonts w:ascii="SimSun" w:hAnsi="SimSun" w:eastAsia="SimSun" w:cs="SimSun"/>
                <w:sz w:val="22"/>
                <w:szCs w:val="22"/>
              </w:rPr>
            </w:pPr>
            <w:r>
              <w:rPr>
                <w:rFonts w:ascii="SimSun" w:hAnsi="SimSun" w:eastAsia="SimSun" w:cs="SimSun"/>
                <w:sz w:val="22"/>
                <w:szCs w:val="22"/>
              </w:rPr>
              <w:t>IPv</w:t>
            </w:r>
            <w:r>
              <w:rPr>
                <w:rFonts w:ascii="SimSun" w:hAnsi="SimSun" w:eastAsia="SimSun" w:cs="SimSun"/>
                <w:sz w:val="22"/>
                <w:szCs w:val="22"/>
                <w:spacing w:val="7"/>
              </w:rPr>
              <w:t>6实现规模部署，覆盖用户1亿户，507家</w:t>
            </w:r>
            <w:r>
              <w:rPr>
                <w:rFonts w:ascii="SimSun" w:hAnsi="SimSun" w:eastAsia="SimSun" w:cs="SimSun"/>
                <w:sz w:val="22"/>
                <w:szCs w:val="22"/>
                <w:spacing w:val="13"/>
              </w:rPr>
              <w:t xml:space="preserve"> </w:t>
            </w:r>
            <w:r>
              <w:rPr>
                <w:rFonts w:ascii="SimSun" w:hAnsi="SimSun" w:eastAsia="SimSun" w:cs="SimSun"/>
                <w:sz w:val="22"/>
                <w:szCs w:val="22"/>
                <w:spacing w:val="19"/>
              </w:rPr>
              <w:t>政府门户网站和重点商业网站完成</w:t>
            </w:r>
            <w:r>
              <w:rPr>
                <w:rFonts w:ascii="SimSun" w:hAnsi="SimSun" w:eastAsia="SimSun" w:cs="SimSun"/>
                <w:sz w:val="22"/>
                <w:szCs w:val="22"/>
              </w:rPr>
              <w:t>IPv</w:t>
            </w:r>
            <w:r>
              <w:rPr>
                <w:rFonts w:ascii="SimSun" w:hAnsi="SimSun" w:eastAsia="SimSun" w:cs="SimSun"/>
                <w:sz w:val="22"/>
                <w:szCs w:val="22"/>
                <w:spacing w:val="19"/>
              </w:rPr>
              <w:t>6</w:t>
            </w:r>
            <w:r>
              <w:rPr>
                <w:rFonts w:ascii="SimSun" w:hAnsi="SimSun" w:eastAsia="SimSun" w:cs="SimSun"/>
                <w:sz w:val="22"/>
                <w:szCs w:val="22"/>
                <w:spacing w:val="-42"/>
              </w:rPr>
              <w:t xml:space="preserve"> </w:t>
            </w:r>
            <w:r>
              <w:rPr>
                <w:rFonts w:ascii="SimSun" w:hAnsi="SimSun" w:eastAsia="SimSun" w:cs="SimSun"/>
                <w:sz w:val="22"/>
                <w:szCs w:val="22"/>
                <w:spacing w:val="19"/>
              </w:rPr>
              <w:t>改</w:t>
            </w:r>
            <w:r>
              <w:rPr>
                <w:rFonts w:ascii="SimSun" w:hAnsi="SimSun" w:eastAsia="SimSun" w:cs="SimSun"/>
                <w:sz w:val="22"/>
                <w:szCs w:val="22"/>
              </w:rPr>
              <w:t xml:space="preserve"> </w:t>
            </w:r>
            <w:r>
              <w:rPr>
                <w:rFonts w:ascii="SimSun" w:hAnsi="SimSun" w:eastAsia="SimSun" w:cs="SimSun"/>
                <w:sz w:val="22"/>
                <w:szCs w:val="22"/>
                <w:spacing w:val="9"/>
              </w:rPr>
              <w:t>造。4G网络实现省内全覆盖，4G基站规模达</w:t>
            </w:r>
            <w:r>
              <w:rPr>
                <w:rFonts w:ascii="SimSun" w:hAnsi="SimSun" w:eastAsia="SimSun" w:cs="SimSun"/>
                <w:sz w:val="22"/>
                <w:szCs w:val="22"/>
              </w:rPr>
              <w:t xml:space="preserve"> </w:t>
            </w:r>
            <w:r>
              <w:rPr>
                <w:rFonts w:ascii="SimSun" w:hAnsi="SimSun" w:eastAsia="SimSun" w:cs="SimSun"/>
                <w:sz w:val="22"/>
                <w:szCs w:val="22"/>
                <w:spacing w:val="19"/>
              </w:rPr>
              <w:t>34.9万个，在全国位居第三；建成5G基站</w:t>
            </w:r>
            <w:r>
              <w:rPr>
                <w:rFonts w:ascii="SimSun" w:hAnsi="SimSun" w:eastAsia="SimSun" w:cs="SimSun"/>
                <w:sz w:val="22"/>
                <w:szCs w:val="22"/>
                <w:spacing w:val="12"/>
              </w:rPr>
              <w:t xml:space="preserve"> </w:t>
            </w:r>
            <w:r>
              <w:rPr>
                <w:rFonts w:ascii="SimSun" w:hAnsi="SimSun" w:eastAsia="SimSun" w:cs="SimSun"/>
                <w:sz w:val="22"/>
                <w:szCs w:val="22"/>
                <w:spacing w:val="8"/>
              </w:rPr>
              <w:t>6.26万个，实现全省县城以上地区和重点乡</w:t>
            </w:r>
            <w:r>
              <w:rPr>
                <w:rFonts w:ascii="SimSun" w:hAnsi="SimSun" w:eastAsia="SimSun" w:cs="SimSun"/>
                <w:sz w:val="22"/>
                <w:szCs w:val="22"/>
                <w:spacing w:val="9"/>
              </w:rPr>
              <w:t xml:space="preserve"> </w:t>
            </w:r>
            <w:r>
              <w:rPr>
                <w:rFonts w:ascii="SimSun" w:hAnsi="SimSun" w:eastAsia="SimSun" w:cs="SimSun"/>
                <w:sz w:val="22"/>
                <w:szCs w:val="22"/>
                <w:spacing w:val="33"/>
              </w:rPr>
              <w:t>镇全覆盖(5G商用网络体系如图1-</w:t>
            </w:r>
            <w:r>
              <w:rPr>
                <w:rFonts w:ascii="SimSun" w:hAnsi="SimSun" w:eastAsia="SimSun" w:cs="SimSun"/>
                <w:sz w:val="22"/>
                <w:szCs w:val="22"/>
                <w:spacing w:val="-54"/>
              </w:rPr>
              <w:t xml:space="preserve"> </w:t>
            </w:r>
            <w:r>
              <w:rPr>
                <w:rFonts w:ascii="SimSun" w:hAnsi="SimSun" w:eastAsia="SimSun" w:cs="SimSun"/>
                <w:sz w:val="22"/>
                <w:szCs w:val="22"/>
                <w:spacing w:val="33"/>
              </w:rPr>
              <w:t>10所</w:t>
            </w:r>
            <w:r>
              <w:rPr>
                <w:rFonts w:ascii="SimSun" w:hAnsi="SimSun" w:eastAsia="SimSun" w:cs="SimSun"/>
                <w:sz w:val="22"/>
                <w:szCs w:val="22"/>
              </w:rPr>
              <w:t xml:space="preserve"> </w:t>
            </w:r>
            <w:r>
              <w:rPr>
                <w:rFonts w:ascii="SimSun" w:hAnsi="SimSun" w:eastAsia="SimSun" w:cs="SimSun"/>
                <w:sz w:val="22"/>
                <w:szCs w:val="22"/>
                <w:spacing w:val="24"/>
              </w:rPr>
              <w:t>示);建成窄带物联网(</w:t>
            </w:r>
            <w:r>
              <w:rPr>
                <w:rFonts w:ascii="SimSun" w:hAnsi="SimSun" w:eastAsia="SimSun" w:cs="SimSun"/>
                <w:sz w:val="22"/>
                <w:szCs w:val="22"/>
              </w:rPr>
              <w:t>NB</w:t>
            </w:r>
            <w:r>
              <w:rPr>
                <w:rFonts w:ascii="SimSun" w:hAnsi="SimSun" w:eastAsia="SimSun" w:cs="SimSun"/>
                <w:sz w:val="22"/>
                <w:szCs w:val="22"/>
                <w:spacing w:val="24"/>
              </w:rPr>
              <w:t>-</w:t>
            </w:r>
            <w:r>
              <w:rPr>
                <w:rFonts w:ascii="SimSun" w:hAnsi="SimSun" w:eastAsia="SimSun" w:cs="SimSun"/>
                <w:sz w:val="22"/>
                <w:szCs w:val="22"/>
              </w:rPr>
              <w:t>Iot</w:t>
            </w:r>
            <w:r>
              <w:rPr>
                <w:rFonts w:ascii="SimSun" w:hAnsi="SimSun" w:eastAsia="SimSun" w:cs="SimSun"/>
                <w:sz w:val="22"/>
                <w:szCs w:val="22"/>
                <w:spacing w:val="24"/>
              </w:rPr>
              <w:t>)</w:t>
            </w:r>
            <w:r>
              <w:rPr>
                <w:rFonts w:ascii="SimSun" w:hAnsi="SimSun" w:eastAsia="SimSun" w:cs="SimSun"/>
                <w:sz w:val="22"/>
                <w:szCs w:val="22"/>
                <w:spacing w:val="-44"/>
              </w:rPr>
              <w:t xml:space="preserve"> </w:t>
            </w:r>
            <w:r>
              <w:rPr>
                <w:rFonts w:ascii="SimSun" w:hAnsi="SimSun" w:eastAsia="SimSun" w:cs="SimSun"/>
                <w:sz w:val="22"/>
                <w:szCs w:val="22"/>
                <w:spacing w:val="24"/>
              </w:rPr>
              <w:t>基站4万余</w:t>
            </w:r>
            <w:r>
              <w:rPr>
                <w:rFonts w:ascii="SimSun" w:hAnsi="SimSun" w:eastAsia="SimSun" w:cs="SimSun"/>
                <w:sz w:val="22"/>
                <w:szCs w:val="22"/>
              </w:rPr>
              <w:t xml:space="preserve"> </w:t>
            </w:r>
            <w:r>
              <w:rPr>
                <w:rFonts w:ascii="SimSun" w:hAnsi="SimSun" w:eastAsia="SimSun" w:cs="SimSun"/>
                <w:sz w:val="22"/>
                <w:szCs w:val="22"/>
                <w:spacing w:val="9"/>
              </w:rPr>
              <w:t>个，实现全省设区市全覆盖。杭州国家级互</w:t>
            </w:r>
            <w:r>
              <w:rPr>
                <w:rFonts w:ascii="SimSun" w:hAnsi="SimSun" w:eastAsia="SimSun" w:cs="SimSun"/>
                <w:sz w:val="22"/>
                <w:szCs w:val="22"/>
                <w:spacing w:val="8"/>
              </w:rPr>
              <w:t xml:space="preserve"> </w:t>
            </w:r>
            <w:r>
              <w:rPr>
                <w:rFonts w:ascii="SimSun" w:hAnsi="SimSun" w:eastAsia="SimSun" w:cs="SimSun"/>
                <w:sz w:val="22"/>
                <w:szCs w:val="22"/>
                <w:spacing w:val="9"/>
              </w:rPr>
              <w:t>联网骨干直联点、桐乡市国际互联网数据专</w:t>
            </w:r>
            <w:r>
              <w:rPr>
                <w:rFonts w:ascii="SimSun" w:hAnsi="SimSun" w:eastAsia="SimSun" w:cs="SimSun"/>
                <w:sz w:val="22"/>
                <w:szCs w:val="22"/>
                <w:spacing w:val="7"/>
              </w:rPr>
              <w:t xml:space="preserve"> </w:t>
            </w:r>
            <w:r>
              <w:rPr>
                <w:rFonts w:ascii="SimSun" w:hAnsi="SimSun" w:eastAsia="SimSun" w:cs="SimSun"/>
                <w:sz w:val="22"/>
                <w:szCs w:val="22"/>
                <w:spacing w:val="7"/>
              </w:rPr>
              <w:t>用通道等完成建设，</w:t>
            </w:r>
            <w:r>
              <w:rPr>
                <w:rFonts w:ascii="SimSun" w:hAnsi="SimSun" w:eastAsia="SimSun" w:cs="SimSun"/>
                <w:sz w:val="22"/>
                <w:szCs w:val="22"/>
                <w:spacing w:val="37"/>
              </w:rPr>
              <w:t xml:space="preserve"> </w:t>
            </w:r>
            <w:r>
              <w:rPr>
                <w:rFonts w:ascii="SimSun" w:hAnsi="SimSun" w:eastAsia="SimSun" w:cs="SimSun"/>
                <w:sz w:val="22"/>
                <w:szCs w:val="22"/>
                <w:spacing w:val="7"/>
              </w:rPr>
              <w:t>F根服务器浙江镜像节</w:t>
            </w:r>
            <w:r>
              <w:rPr>
                <w:rFonts w:ascii="SimSun" w:hAnsi="SimSun" w:eastAsia="SimSun" w:cs="SimSun"/>
                <w:sz w:val="22"/>
                <w:szCs w:val="22"/>
              </w:rPr>
              <w:t xml:space="preserve"> </w:t>
            </w:r>
            <w:r>
              <w:rPr>
                <w:rFonts w:ascii="SimSun" w:hAnsi="SimSun" w:eastAsia="SimSun" w:cs="SimSun"/>
                <w:sz w:val="22"/>
                <w:szCs w:val="22"/>
                <w:spacing w:val="20"/>
              </w:rPr>
              <w:t>点上线发布。国家(杭州)新型互联网交换</w:t>
            </w:r>
            <w:r>
              <w:rPr>
                <w:rFonts w:ascii="SimSun" w:hAnsi="SimSun" w:eastAsia="SimSun" w:cs="SimSun"/>
                <w:sz w:val="22"/>
                <w:szCs w:val="22"/>
                <w:spacing w:val="8"/>
              </w:rPr>
              <w:t xml:space="preserve"> </w:t>
            </w:r>
            <w:r>
              <w:rPr>
                <w:rFonts w:ascii="SimSun" w:hAnsi="SimSun" w:eastAsia="SimSun" w:cs="SimSun"/>
                <w:sz w:val="22"/>
                <w:szCs w:val="22"/>
                <w:spacing w:val="9"/>
              </w:rPr>
              <w:t>中心正式启用，成为国内首个获批建设的国</w:t>
            </w:r>
            <w:r>
              <w:rPr>
                <w:rFonts w:ascii="SimSun" w:hAnsi="SimSun" w:eastAsia="SimSun" w:cs="SimSun"/>
                <w:sz w:val="22"/>
                <w:szCs w:val="22"/>
                <w:spacing w:val="10"/>
              </w:rPr>
              <w:t xml:space="preserve"> </w:t>
            </w:r>
            <w:r>
              <w:rPr>
                <w:rFonts w:ascii="SimSun" w:hAnsi="SimSun" w:eastAsia="SimSun" w:cs="SimSun"/>
                <w:sz w:val="22"/>
                <w:szCs w:val="22"/>
              </w:rPr>
              <w:t>家新型互联网交换中心。</w:t>
            </w:r>
          </w:p>
        </w:tc>
      </w:tr>
    </w:tbl>
    <w:p>
      <w:pPr>
        <w:spacing w:line="338" w:lineRule="auto"/>
        <w:rPr>
          <w:rFonts w:ascii="Arial"/>
          <w:sz w:val="21"/>
        </w:rPr>
      </w:pPr>
      <w:r/>
    </w:p>
    <w:p>
      <w:pPr>
        <w:spacing w:line="4880" w:lineRule="exact"/>
        <w:textAlignment w:val="center"/>
        <w:rPr/>
      </w:pPr>
      <w:r>
        <w:drawing>
          <wp:inline distT="0" distB="0" distL="0" distR="0">
            <wp:extent cx="5797515" cy="3098798"/>
            <wp:effectExtent l="0" t="0" r="0" b="0"/>
            <wp:docPr id="98" name="IM 98"/>
            <wp:cNvGraphicFramePr/>
            <a:graphic>
              <a:graphicData uri="http://schemas.openxmlformats.org/drawingml/2006/picture">
                <pic:pic>
                  <pic:nvPicPr>
                    <pic:cNvPr id="98" name="IM 98"/>
                    <pic:cNvPicPr/>
                  </pic:nvPicPr>
                  <pic:blipFill>
                    <a:blip r:embed="rId82"/>
                    <a:stretch>
                      <a:fillRect/>
                    </a:stretch>
                  </pic:blipFill>
                  <pic:spPr>
                    <a:xfrm rot="0">
                      <a:off x="0" y="0"/>
                      <a:ext cx="5797515" cy="3098798"/>
                    </a:xfrm>
                    <a:prstGeom prst="rect">
                      <a:avLst/>
                    </a:prstGeom>
                  </pic:spPr>
                </pic:pic>
              </a:graphicData>
            </a:graphic>
          </wp:inline>
        </w:drawing>
      </w:r>
    </w:p>
    <w:p>
      <w:pPr>
        <w:sectPr>
          <w:type w:val="continuous"/>
          <w:pgSz w:w="23810" w:h="16160"/>
          <w:pgMar w:top="400" w:right="1400" w:bottom="933" w:left="1330" w:header="0" w:footer="693" w:gutter="0"/>
          <w:cols w:equalWidth="0" w:num="2">
            <w:col w:w="11851" w:space="100"/>
            <w:col w:w="9130" w:space="0"/>
          </w:cols>
        </w:sectPr>
        <w:rPr/>
      </w:pPr>
    </w:p>
    <w:p>
      <w:pPr>
        <w:rPr/>
      </w:pPr>
      <w:r>
        <mc:AlternateContent xmlns:mc="http://schemas.openxmlformats.org/markup-compatibility/2006">
          <mc:Choice Requires="wps">
            <w:drawing>
              <wp:anchor distT="0" distB="0" distL="0" distR="0" simplePos="0" relativeHeight="252076032" behindDoc="0" locked="0" layoutInCell="0" allowOverlap="1">
                <wp:simplePos x="0" y="0"/>
                <wp:positionH relativeFrom="page">
                  <wp:posOffset>2193379</wp:posOffset>
                </wp:positionH>
                <wp:positionV relativeFrom="page">
                  <wp:posOffset>1542638</wp:posOffset>
                </wp:positionV>
                <wp:extent cx="442594" cy="245109"/>
                <wp:effectExtent l="0" t="0" r="0" b="0"/>
                <wp:wrapNone/>
                <wp:docPr id="99" name="TextBox 99"/>
                <wp:cNvGraphicFramePr/>
                <a:graphic>
                  <a:graphicData uri="http://schemas.microsoft.com/office/word/2010/wordprocessingShape">
                    <wps:wsp>
                      <wps:cNvSpPr txBox="1"/>
                      <wps:spPr>
                        <a:xfrm rot="16200000">
                          <a:off x="2193379" y="1542638"/>
                          <a:ext cx="442594" cy="24510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193" w:lineRule="auto"/>
                              <w:rPr>
                                <w:rFonts w:ascii="SimHei" w:hAnsi="SimHei" w:eastAsia="SimHei" w:cs="SimHei"/>
                                <w:sz w:val="14"/>
                                <w:szCs w:val="14"/>
                              </w:rPr>
                            </w:pPr>
                            <w:r>
                              <w:rPr>
                                <w:rFonts w:ascii="SimHei" w:hAnsi="SimHei" w:eastAsia="SimHei" w:cs="SimHei"/>
                                <w:sz w:val="14"/>
                                <w:szCs w:val="14"/>
                                <w:spacing w:val="-10"/>
                              </w:rPr>
                              <w:t>·华为技术</w:t>
                            </w:r>
                          </w:p>
                          <w:p>
                            <w:pPr>
                              <w:ind w:left="30"/>
                              <w:spacing w:before="26" w:line="228" w:lineRule="auto"/>
                              <w:rPr>
                                <w:rFonts w:ascii="SimHei" w:hAnsi="SimHei" w:eastAsia="SimHei" w:cs="SimHei"/>
                                <w:sz w:val="14"/>
                                <w:szCs w:val="14"/>
                              </w:rPr>
                            </w:pPr>
                            <w:r>
                              <w:rPr>
                                <w:rFonts w:ascii="SimHei" w:hAnsi="SimHei" w:eastAsia="SimHei" w:cs="SimHei"/>
                                <w:sz w:val="14"/>
                                <w:szCs w:val="14"/>
                                <w:spacing w:val="-17"/>
                              </w:rPr>
                              <w:t>·</w:t>
                            </w:r>
                            <w:r>
                              <w:rPr>
                                <w:rFonts w:ascii="SimHei" w:hAnsi="SimHei" w:eastAsia="SimHei" w:cs="SimHei"/>
                                <w:sz w:val="14"/>
                                <w:szCs w:val="14"/>
                                <w:spacing w:val="-53"/>
                              </w:rPr>
                              <w:t xml:space="preserve"> </w:t>
                            </w:r>
                            <w:r>
                              <w:rPr>
                                <w:rFonts w:ascii="SimHei" w:hAnsi="SimHei" w:eastAsia="SimHei" w:cs="SimHei"/>
                                <w:sz w:val="14"/>
                                <w:szCs w:val="14"/>
                                <w:spacing w:val="-17"/>
                              </w:rPr>
                              <w:t>中兴通讯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15" style="position:absolute;margin-left:172.707pt;margin-top:121.468pt;mso-position-vertical-relative:page;mso-position-horizontal-relative:page;width:34.85pt;height:19.3pt;z-index:252076032;rotation:270;" o:allowincell="f" filled="false" stroked="false" type="#_x0000_t202">
                <v:fill on="false"/>
                <v:stroke on="false"/>
                <v:path/>
                <v:imagedata o:title=""/>
                <o:lock v:ext="edit" aspectratio="false"/>
                <v:textbox inset="0mm,0mm,0mm,0mm">
                  <w:txbxContent>
                    <w:p>
                      <w:pPr>
                        <w:ind w:left="20"/>
                        <w:spacing w:before="19" w:line="193" w:lineRule="auto"/>
                        <w:rPr>
                          <w:rFonts w:ascii="SimHei" w:hAnsi="SimHei" w:eastAsia="SimHei" w:cs="SimHei"/>
                          <w:sz w:val="14"/>
                          <w:szCs w:val="14"/>
                        </w:rPr>
                      </w:pPr>
                      <w:r>
                        <w:rPr>
                          <w:rFonts w:ascii="SimHei" w:hAnsi="SimHei" w:eastAsia="SimHei" w:cs="SimHei"/>
                          <w:sz w:val="14"/>
                          <w:szCs w:val="14"/>
                          <w:spacing w:val="-10"/>
                        </w:rPr>
                        <w:t>·华为技术</w:t>
                      </w:r>
                    </w:p>
                    <w:p>
                      <w:pPr>
                        <w:ind w:left="30"/>
                        <w:spacing w:before="26" w:line="228" w:lineRule="auto"/>
                        <w:rPr>
                          <w:rFonts w:ascii="SimHei" w:hAnsi="SimHei" w:eastAsia="SimHei" w:cs="SimHei"/>
                          <w:sz w:val="14"/>
                          <w:szCs w:val="14"/>
                        </w:rPr>
                      </w:pPr>
                      <w:r>
                        <w:rPr>
                          <w:rFonts w:ascii="SimHei" w:hAnsi="SimHei" w:eastAsia="SimHei" w:cs="SimHei"/>
                          <w:sz w:val="14"/>
                          <w:szCs w:val="14"/>
                          <w:spacing w:val="-17"/>
                        </w:rPr>
                        <w:t>·</w:t>
                      </w:r>
                      <w:r>
                        <w:rPr>
                          <w:rFonts w:ascii="SimHei" w:hAnsi="SimHei" w:eastAsia="SimHei" w:cs="SimHei"/>
                          <w:sz w:val="14"/>
                          <w:szCs w:val="14"/>
                          <w:spacing w:val="-53"/>
                        </w:rPr>
                        <w:t xml:space="preserve"> </w:t>
                      </w:r>
                      <w:r>
                        <w:rPr>
                          <w:rFonts w:ascii="SimHei" w:hAnsi="SimHei" w:eastAsia="SimHei" w:cs="SimHei"/>
                          <w:sz w:val="14"/>
                          <w:szCs w:val="14"/>
                          <w:spacing w:val="-17"/>
                        </w:rPr>
                        <w:t>中兴通讯</w:t>
                      </w:r>
                    </w:p>
                  </w:txbxContent>
                </v:textbox>
              </v:shape>
            </w:pict>
          </mc:Fallback>
        </mc:AlternateContent>
      </w:r>
      <w:r>
        <mc:AlternateContent xmlns:mc="http://schemas.openxmlformats.org/markup-compatibility/2006">
          <mc:Choice Requires="wps">
            <w:drawing>
              <wp:anchor distT="0" distB="0" distL="0" distR="0" simplePos="0" relativeHeight="252073984" behindDoc="0" locked="0" layoutInCell="0" allowOverlap="1">
                <wp:simplePos x="0" y="0"/>
                <wp:positionH relativeFrom="page">
                  <wp:posOffset>2426132</wp:posOffset>
                </wp:positionH>
                <wp:positionV relativeFrom="page">
                  <wp:posOffset>1660215</wp:posOffset>
                </wp:positionV>
                <wp:extent cx="274954" cy="151764"/>
                <wp:effectExtent l="0" t="0" r="0" b="0"/>
                <wp:wrapNone/>
                <wp:docPr id="100" name="TextBox 100"/>
                <wp:cNvGraphicFramePr/>
                <a:graphic>
                  <a:graphicData uri="http://schemas.microsoft.com/office/word/2010/wordprocessingShape">
                    <wps:wsp>
                      <wps:cNvSpPr txBox="1"/>
                      <wps:spPr>
                        <a:xfrm rot="16200000">
                          <a:off x="2426132" y="1660215"/>
                          <a:ext cx="274954" cy="15176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4" w:line="214" w:lineRule="auto"/>
                              <w:rPr>
                                <w:rFonts w:ascii="SimSun" w:hAnsi="SimSun" w:eastAsia="SimSun" w:cs="SimSun"/>
                                <w:sz w:val="15"/>
                                <w:szCs w:val="15"/>
                              </w:rPr>
                            </w:pPr>
                            <w:r>
                              <w:rPr>
                                <w:rFonts w:ascii="SimSun" w:hAnsi="SimSun" w:eastAsia="SimSun" w:cs="SimSun"/>
                                <w:sz w:val="15"/>
                                <w:szCs w:val="15"/>
                                <w:spacing w:val="-12"/>
                              </w:rPr>
                              <w:t>·oppo</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16" style="position:absolute;margin-left:191.034pt;margin-top:130.726pt;mso-position-vertical-relative:page;mso-position-horizontal-relative:page;width:21.65pt;height:11.95pt;z-index:252073984;rotation:270;" o:allowincell="f" filled="false" stroked="false" type="#_x0000_t202">
                <v:fill on="false"/>
                <v:stroke on="false"/>
                <v:path/>
                <v:imagedata o:title=""/>
                <o:lock v:ext="edit" aspectratio="false"/>
                <v:textbox inset="0mm,0mm,0mm,0mm">
                  <w:txbxContent>
                    <w:p>
                      <w:pPr>
                        <w:ind w:left="20"/>
                        <w:spacing w:before="44" w:line="214" w:lineRule="auto"/>
                        <w:rPr>
                          <w:rFonts w:ascii="SimSun" w:hAnsi="SimSun" w:eastAsia="SimSun" w:cs="SimSun"/>
                          <w:sz w:val="15"/>
                          <w:szCs w:val="15"/>
                        </w:rPr>
                      </w:pPr>
                      <w:r>
                        <w:rPr>
                          <w:rFonts w:ascii="SimSun" w:hAnsi="SimSun" w:eastAsia="SimSun" w:cs="SimSun"/>
                          <w:sz w:val="15"/>
                          <w:szCs w:val="15"/>
                          <w:spacing w:val="-12"/>
                        </w:rPr>
                        <w:t>·oppo</w:t>
                      </w:r>
                    </w:p>
                  </w:txbxContent>
                </v:textbox>
              </v:shape>
            </w:pict>
          </mc:Fallback>
        </mc:AlternateContent>
      </w:r>
      <w:r>
        <mc:AlternateContent xmlns:mc="http://schemas.openxmlformats.org/markup-compatibility/2006">
          <mc:Choice Requires="wps">
            <w:drawing>
              <wp:anchor distT="0" distB="0" distL="0" distR="0" simplePos="0" relativeHeight="252075008" behindDoc="0" locked="0" layoutInCell="0" allowOverlap="1">
                <wp:simplePos x="0" y="0"/>
                <wp:positionH relativeFrom="page">
                  <wp:posOffset>2516536</wp:posOffset>
                </wp:positionH>
                <wp:positionV relativeFrom="page">
                  <wp:posOffset>1565097</wp:posOffset>
                </wp:positionV>
                <wp:extent cx="443230" cy="199389"/>
                <wp:effectExtent l="0" t="0" r="0" b="0"/>
                <wp:wrapNone/>
                <wp:docPr id="101" name="TextBox 101"/>
                <wp:cNvGraphicFramePr/>
                <a:graphic>
                  <a:graphicData uri="http://schemas.microsoft.com/office/word/2010/wordprocessingShape">
                    <wps:wsp>
                      <wps:cNvSpPr txBox="1"/>
                      <wps:spPr>
                        <a:xfrm rot="16200000">
                          <a:off x="2516536" y="1565097"/>
                          <a:ext cx="443230" cy="19938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273" w:lineRule="exact"/>
                              <w:rPr>
                                <w:rFonts w:ascii="SimHei" w:hAnsi="SimHei" w:eastAsia="SimHei" w:cs="SimHei"/>
                                <w:sz w:val="15"/>
                                <w:szCs w:val="15"/>
                              </w:rPr>
                            </w:pPr>
                            <w:r>
                              <w:rPr>
                                <w:rFonts w:ascii="SimHei" w:hAnsi="SimHei" w:eastAsia="SimHei" w:cs="SimHei"/>
                                <w:sz w:val="15"/>
                                <w:szCs w:val="15"/>
                                <w:spacing w:val="-18"/>
                                <w:w w:val="55"/>
                                <w:position w:val="3"/>
                              </w:rPr>
                              <w:t>··维沃通信烽火通信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17" style="position:absolute;margin-left:198.153pt;margin-top:123.236pt;mso-position-vertical-relative:page;mso-position-horizontal-relative:page;width:34.9pt;height:15.7pt;z-index:252075008;rotation:270;" o:allowincell="f" filled="false" stroked="false" type="#_x0000_t202">
                <v:fill on="false"/>
                <v:stroke on="false"/>
                <v:path/>
                <v:imagedata o:title=""/>
                <o:lock v:ext="edit" aspectratio="false"/>
                <v:textbox inset="0mm,0mm,0mm,0mm">
                  <w:txbxContent>
                    <w:p>
                      <w:pPr>
                        <w:ind w:left="20"/>
                        <w:spacing w:before="20" w:line="273" w:lineRule="exact"/>
                        <w:rPr>
                          <w:rFonts w:ascii="SimHei" w:hAnsi="SimHei" w:eastAsia="SimHei" w:cs="SimHei"/>
                          <w:sz w:val="15"/>
                          <w:szCs w:val="15"/>
                        </w:rPr>
                      </w:pPr>
                      <w:r>
                        <w:rPr>
                          <w:rFonts w:ascii="SimHei" w:hAnsi="SimHei" w:eastAsia="SimHei" w:cs="SimHei"/>
                          <w:sz w:val="15"/>
                          <w:szCs w:val="15"/>
                          <w:spacing w:val="-18"/>
                          <w:w w:val="55"/>
                          <w:position w:val="3"/>
                        </w:rPr>
                        <w:t>··维沃通信烽火通信</w:t>
                      </w:r>
                    </w:p>
                  </w:txbxContent>
                </v:textbox>
              </v:shape>
            </w:pict>
          </mc:Fallback>
        </mc:AlternateContent>
      </w:r>
      <w:r>
        <mc:AlternateContent xmlns:mc="http://schemas.openxmlformats.org/markup-compatibility/2006">
          <mc:Choice Requires="wps">
            <w:drawing>
              <wp:anchor distT="0" distB="0" distL="0" distR="0" simplePos="0" relativeHeight="252069888" behindDoc="0" locked="0" layoutInCell="0" allowOverlap="1">
                <wp:simplePos x="0" y="0"/>
                <wp:positionH relativeFrom="page">
                  <wp:posOffset>2741116</wp:posOffset>
                </wp:positionH>
                <wp:positionV relativeFrom="page">
                  <wp:posOffset>1506417</wp:posOffset>
                </wp:positionV>
                <wp:extent cx="539115" cy="156845"/>
                <wp:effectExtent l="0" t="0" r="0" b="0"/>
                <wp:wrapNone/>
                <wp:docPr id="102" name="TextBox 102"/>
                <wp:cNvGraphicFramePr/>
                <a:graphic>
                  <a:graphicData uri="http://schemas.microsoft.com/office/word/2010/wordprocessingShape">
                    <wps:wsp>
                      <wps:cNvSpPr txBox="1"/>
                      <wps:spPr>
                        <a:xfrm rot="16200000">
                          <a:off x="2741116" y="1506417"/>
                          <a:ext cx="539115"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11"/>
                              </w:rPr>
                              <w:t>多媒体终端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18" style="position:absolute;margin-left:215.836pt;margin-top:118.616pt;mso-position-vertical-relative:page;mso-position-horizontal-relative:page;width:42.45pt;height:12.35pt;z-index:252069888;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11"/>
                        </w:rPr>
                        <w:t>多媒体终端</w:t>
                      </w:r>
                    </w:p>
                  </w:txbxContent>
                </v:textbox>
              </v:shape>
            </w:pict>
          </mc:Fallback>
        </mc:AlternateContent>
      </w:r>
      <w:r>
        <mc:AlternateContent xmlns:mc="http://schemas.openxmlformats.org/markup-compatibility/2006">
          <mc:Choice Requires="wps">
            <w:drawing>
              <wp:anchor distT="0" distB="0" distL="0" distR="0" simplePos="0" relativeHeight="252070912" behindDoc="0" locked="0" layoutInCell="0" allowOverlap="1">
                <wp:simplePos x="0" y="0"/>
                <wp:positionH relativeFrom="page">
                  <wp:posOffset>2924606</wp:posOffset>
                </wp:positionH>
                <wp:positionV relativeFrom="page">
                  <wp:posOffset>1593328</wp:posOffset>
                </wp:positionV>
                <wp:extent cx="368934" cy="178435"/>
                <wp:effectExtent l="0" t="0" r="0" b="0"/>
                <wp:wrapNone/>
                <wp:docPr id="103" name="TextBox 103"/>
                <wp:cNvGraphicFramePr/>
                <a:graphic>
                  <a:graphicData uri="http://schemas.microsoft.com/office/word/2010/wordprocessingShape">
                    <wps:wsp>
                      <wps:cNvSpPr txBox="1"/>
                      <wps:spPr>
                        <a:xfrm rot="16200000">
                          <a:off x="2924606" y="1593328"/>
                          <a:ext cx="368934" cy="17843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65"/>
                              <w:rPr>
                                <w:rFonts w:ascii="SimSun" w:hAnsi="SimSun" w:eastAsia="SimSun" w:cs="SimSun"/>
                                <w:sz w:val="15"/>
                                <w:szCs w:val="15"/>
                              </w:rPr>
                            </w:pPr>
                            <w:r>
                              <w:rPr>
                                <w:rFonts w:ascii="SimSun" w:hAnsi="SimSun" w:eastAsia="SimSun" w:cs="SimSun"/>
                                <w:sz w:val="15"/>
                                <w:szCs w:val="15"/>
                                <w:spacing w:val="-30"/>
                              </w:rPr>
                              <w:t>·</w:t>
                            </w:r>
                            <w:r>
                              <w:rPr>
                                <w:rFonts w:ascii="SimSun" w:hAnsi="SimSun" w:eastAsia="SimSun" w:cs="SimSun"/>
                                <w:sz w:val="15"/>
                                <w:szCs w:val="15"/>
                                <w:spacing w:val="-16"/>
                              </w:rPr>
                              <w:t xml:space="preserve"> </w:t>
                            </w:r>
                            <w:r>
                              <w:rPr>
                                <w:rFonts w:ascii="SimSun" w:hAnsi="SimSun" w:eastAsia="SimSun" w:cs="SimSun"/>
                                <w:sz w:val="15"/>
                                <w:szCs w:val="15"/>
                                <w:spacing w:val="-30"/>
                              </w:rPr>
                              <w:t>Bilibili</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19" style="position:absolute;margin-left:230.284pt;margin-top:125.459pt;mso-position-vertical-relative:page;mso-position-horizontal-relative:page;width:29.05pt;height:14.05pt;z-index:252070912;rotation:270;" o:allowincell="f" filled="false" stroked="false" type="#_x0000_t202">
                <v:fill on="false"/>
                <v:stroke on="false"/>
                <v:path/>
                <v:imagedata o:title=""/>
                <o:lock v:ext="edit" aspectratio="false"/>
                <v:textbox inset="0mm,0mm,0mm,0mm">
                  <w:txbxContent>
                    <w:p>
                      <w:pPr>
                        <w:ind w:left="20"/>
                        <w:spacing w:before="65"/>
                        <w:rPr>
                          <w:rFonts w:ascii="SimSun" w:hAnsi="SimSun" w:eastAsia="SimSun" w:cs="SimSun"/>
                          <w:sz w:val="15"/>
                          <w:szCs w:val="15"/>
                        </w:rPr>
                      </w:pPr>
                      <w:r>
                        <w:rPr>
                          <w:rFonts w:ascii="SimSun" w:hAnsi="SimSun" w:eastAsia="SimSun" w:cs="SimSun"/>
                          <w:sz w:val="15"/>
                          <w:szCs w:val="15"/>
                          <w:spacing w:val="-30"/>
                        </w:rPr>
                        <w:t>·</w:t>
                      </w:r>
                      <w:r>
                        <w:rPr>
                          <w:rFonts w:ascii="SimSun" w:hAnsi="SimSun" w:eastAsia="SimSun" w:cs="SimSun"/>
                          <w:sz w:val="15"/>
                          <w:szCs w:val="15"/>
                          <w:spacing w:val="-16"/>
                        </w:rPr>
                        <w:t xml:space="preserve"> </w:t>
                      </w:r>
                      <w:r>
                        <w:rPr>
                          <w:rFonts w:ascii="SimSun" w:hAnsi="SimSun" w:eastAsia="SimSun" w:cs="SimSun"/>
                          <w:sz w:val="15"/>
                          <w:szCs w:val="15"/>
                          <w:spacing w:val="-30"/>
                        </w:rPr>
                        <w:t>Bilibili</w:t>
                      </w:r>
                    </w:p>
                  </w:txbxContent>
                </v:textbox>
              </v:shape>
            </w:pict>
          </mc:Fallback>
        </mc:AlternateContent>
      </w:r>
      <w:r>
        <mc:AlternateContent xmlns:mc="http://schemas.openxmlformats.org/markup-compatibility/2006">
          <mc:Choice Requires="wps">
            <w:drawing>
              <wp:anchor distT="0" distB="0" distL="0" distR="0" simplePos="0" relativeHeight="252072960" behindDoc="0" locked="0" layoutInCell="0" allowOverlap="1">
                <wp:simplePos x="0" y="0"/>
                <wp:positionH relativeFrom="page">
                  <wp:posOffset>3003438</wp:posOffset>
                </wp:positionH>
                <wp:positionV relativeFrom="page">
                  <wp:posOffset>1569640</wp:posOffset>
                </wp:positionV>
                <wp:extent cx="436244" cy="159385"/>
                <wp:effectExtent l="0" t="0" r="0" b="0"/>
                <wp:wrapNone/>
                <wp:docPr id="104" name="TextBox 104"/>
                <wp:cNvGraphicFramePr/>
                <a:graphic>
                  <a:graphicData uri="http://schemas.microsoft.com/office/word/2010/wordprocessingShape">
                    <wps:wsp>
                      <wps:cNvSpPr txBox="1"/>
                      <wps:spPr>
                        <a:xfrm rot="16200000">
                          <a:off x="3003438" y="1569640"/>
                          <a:ext cx="436244" cy="15938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3" w:lineRule="auto"/>
                              <w:rPr>
                                <w:rFonts w:ascii="SimHei" w:hAnsi="SimHei" w:eastAsia="SimHei" w:cs="SimHei"/>
                                <w:sz w:val="15"/>
                                <w:szCs w:val="15"/>
                              </w:rPr>
                            </w:pPr>
                            <w:r>
                              <w:rPr>
                                <w:rFonts w:ascii="SimHei" w:hAnsi="SimHei" w:eastAsia="SimHei" w:cs="SimHei"/>
                                <w:sz w:val="15"/>
                                <w:szCs w:val="15"/>
                                <w:spacing w:val="-20"/>
                              </w:rPr>
                              <w:t>·优酷信息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20" style="position:absolute;margin-left:236.491pt;margin-top:123.594pt;mso-position-vertical-relative:page;mso-position-horizontal-relative:page;width:34.35pt;height:12.55pt;z-index:252072960;rotation:270;" o:allowincell="f" filled="false" stroked="false" type="#_x0000_t202">
                <v:fill on="false"/>
                <v:stroke on="false"/>
                <v:path/>
                <v:imagedata o:title=""/>
                <o:lock v:ext="edit" aspectratio="false"/>
                <v:textbox inset="0mm,0mm,0mm,0mm">
                  <w:txbxContent>
                    <w:p>
                      <w:pPr>
                        <w:ind w:left="20"/>
                        <w:spacing w:before="48" w:line="223" w:lineRule="auto"/>
                        <w:rPr>
                          <w:rFonts w:ascii="SimHei" w:hAnsi="SimHei" w:eastAsia="SimHei" w:cs="SimHei"/>
                          <w:sz w:val="15"/>
                          <w:szCs w:val="15"/>
                        </w:rPr>
                      </w:pPr>
                      <w:r>
                        <w:rPr>
                          <w:rFonts w:ascii="SimHei" w:hAnsi="SimHei" w:eastAsia="SimHei" w:cs="SimHei"/>
                          <w:sz w:val="15"/>
                          <w:szCs w:val="15"/>
                          <w:spacing w:val="-20"/>
                        </w:rPr>
                        <w:t>·优酷信息</w:t>
                      </w:r>
                    </w:p>
                  </w:txbxContent>
                </v:textbox>
              </v:shape>
            </w:pict>
          </mc:Fallback>
        </mc:AlternateContent>
      </w:r>
      <w:r>
        <mc:AlternateContent xmlns:mc="http://schemas.openxmlformats.org/markup-compatibility/2006">
          <mc:Choice Requires="wps">
            <w:drawing>
              <wp:anchor distT="0" distB="0" distL="0" distR="0" simplePos="0" relativeHeight="252071936" behindDoc="0" locked="0" layoutInCell="0" allowOverlap="1">
                <wp:simplePos x="0" y="0"/>
                <wp:positionH relativeFrom="page">
                  <wp:posOffset>3259730</wp:posOffset>
                </wp:positionH>
                <wp:positionV relativeFrom="page">
                  <wp:posOffset>1598727</wp:posOffset>
                </wp:positionV>
                <wp:extent cx="366395" cy="157479"/>
                <wp:effectExtent l="0" t="0" r="0" b="0"/>
                <wp:wrapNone/>
                <wp:docPr id="105" name="TextBox 105"/>
                <wp:cNvGraphicFramePr/>
                <a:graphic>
                  <a:graphicData uri="http://schemas.microsoft.com/office/word/2010/wordprocessingShape">
                    <wps:wsp>
                      <wps:cNvSpPr txBox="1"/>
                      <wps:spPr>
                        <a:xfrm rot="16200000">
                          <a:off x="3259730" y="1598727"/>
                          <a:ext cx="366395"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6"/>
                              </w:rPr>
                              <w:t>·爱奇艺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21" style="position:absolute;margin-left:256.672pt;margin-top:125.884pt;mso-position-vertical-relative:page;mso-position-horizontal-relative:page;width:28.85pt;height:12.4pt;z-index:252071936;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6"/>
                        </w:rPr>
                        <w:t>·爱奇艺</w:t>
                      </w:r>
                    </w:p>
                  </w:txbxContent>
                </v:textbox>
              </v:shape>
            </w:pict>
          </mc:Fallback>
        </mc:AlternateContent>
      </w:r>
      <w:r>
        <mc:AlternateContent xmlns:mc="http://schemas.openxmlformats.org/markup-compatibility/2006">
          <mc:Choice Requires="wps">
            <w:drawing>
              <wp:anchor distT="0" distB="0" distL="0" distR="0" simplePos="0" relativeHeight="252066816" behindDoc="0" locked="0" layoutInCell="0" allowOverlap="1">
                <wp:simplePos x="0" y="0"/>
                <wp:positionH relativeFrom="page">
                  <wp:posOffset>3322777</wp:posOffset>
                </wp:positionH>
                <wp:positionV relativeFrom="page">
                  <wp:posOffset>1572885</wp:posOffset>
                </wp:positionV>
                <wp:extent cx="431165" cy="157479"/>
                <wp:effectExtent l="0" t="0" r="0" b="0"/>
                <wp:wrapNone/>
                <wp:docPr id="106" name="TextBox 106"/>
                <wp:cNvGraphicFramePr/>
                <a:graphic>
                  <a:graphicData uri="http://schemas.microsoft.com/office/word/2010/wordprocessingShape">
                    <wps:wsp>
                      <wps:cNvSpPr txBox="1"/>
                      <wps:spPr>
                        <a:xfrm rot="16200000">
                          <a:off x="3322777" y="1572885"/>
                          <a:ext cx="431165"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22"/>
                              </w:rPr>
                              <w:t>·</w:t>
                            </w:r>
                            <w:r>
                              <w:rPr>
                                <w:rFonts w:ascii="SimHei" w:hAnsi="SimHei" w:eastAsia="SimHei" w:cs="SimHei"/>
                                <w:sz w:val="15"/>
                                <w:szCs w:val="15"/>
                                <w:spacing w:val="-65"/>
                              </w:rPr>
                              <w:t xml:space="preserve"> </w:t>
                            </w:r>
                            <w:r>
                              <w:rPr>
                                <w:rFonts w:ascii="SimHei" w:hAnsi="SimHei" w:eastAsia="SimHei" w:cs="SimHei"/>
                                <w:sz w:val="15"/>
                                <w:szCs w:val="15"/>
                                <w:spacing w:val="-22"/>
                              </w:rPr>
                              <w:t>字节跳动</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22" style="position:absolute;margin-left:261.636pt;margin-top:123.849pt;mso-position-vertical-relative:page;mso-position-horizontal-relative:page;width:33.95pt;height:12.4pt;z-index:252066816;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22"/>
                        </w:rPr>
                        <w:t>·</w:t>
                      </w:r>
                      <w:r>
                        <w:rPr>
                          <w:rFonts w:ascii="SimHei" w:hAnsi="SimHei" w:eastAsia="SimHei" w:cs="SimHei"/>
                          <w:sz w:val="15"/>
                          <w:szCs w:val="15"/>
                          <w:spacing w:val="-65"/>
                        </w:rPr>
                        <w:t xml:space="preserve"> </w:t>
                      </w:r>
                      <w:r>
                        <w:rPr>
                          <w:rFonts w:ascii="SimHei" w:hAnsi="SimHei" w:eastAsia="SimHei" w:cs="SimHei"/>
                          <w:sz w:val="15"/>
                          <w:szCs w:val="15"/>
                          <w:spacing w:val="-22"/>
                        </w:rPr>
                        <w:t>字节跳动</w:t>
                      </w:r>
                    </w:p>
                  </w:txbxContent>
                </v:textbox>
              </v:shape>
            </w:pict>
          </mc:Fallback>
        </mc:AlternateContent>
      </w:r>
      <w:r>
        <mc:AlternateContent xmlns:mc="http://schemas.openxmlformats.org/markup-compatibility/2006">
          <mc:Choice Requires="wps">
            <w:drawing>
              <wp:anchor distT="0" distB="0" distL="0" distR="0" simplePos="0" relativeHeight="252068864" behindDoc="0" locked="0" layoutInCell="0" allowOverlap="1">
                <wp:simplePos x="0" y="0"/>
                <wp:positionH relativeFrom="page">
                  <wp:posOffset>3310640</wp:posOffset>
                </wp:positionH>
                <wp:positionV relativeFrom="page">
                  <wp:posOffset>1447699</wp:posOffset>
                </wp:positionV>
                <wp:extent cx="796925" cy="270509"/>
                <wp:effectExtent l="0" t="0" r="0" b="0"/>
                <wp:wrapNone/>
                <wp:docPr id="107" name="TextBox 107"/>
                <wp:cNvGraphicFramePr/>
                <a:graphic>
                  <a:graphicData uri="http://schemas.microsoft.com/office/word/2010/wordprocessingShape">
                    <wps:wsp>
                      <wps:cNvSpPr txBox="1"/>
                      <wps:spPr>
                        <a:xfrm rot="16200000">
                          <a:off x="3310640" y="1447699"/>
                          <a:ext cx="796925" cy="27050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73" w:line="219" w:lineRule="auto"/>
                              <w:rPr>
                                <w:rFonts w:ascii="SimSun" w:hAnsi="SimSun" w:eastAsia="SimSun" w:cs="SimSun"/>
                                <w:sz w:val="28"/>
                                <w:szCs w:val="28"/>
                              </w:rPr>
                            </w:pPr>
                            <w:r>
                              <w:rPr>
                                <w:rFonts w:ascii="SimSun" w:hAnsi="SimSun" w:eastAsia="SimSun" w:cs="SimSun"/>
                                <w:sz w:val="28"/>
                                <w:szCs w:val="28"/>
                                <w:spacing w:val="-18"/>
                                <w:w w:val="78"/>
                              </w:rPr>
                              <w:t>优势领域应用</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23" style="position:absolute;margin-left:260.68pt;margin-top:113.992pt;mso-position-vertical-relative:page;mso-position-horizontal-relative:page;width:62.75pt;height:21.3pt;z-index:252068864;rotation:270;" o:allowincell="f" filled="false" stroked="false" type="#_x0000_t202">
                <v:fill on="false"/>
                <v:stroke on="false"/>
                <v:path/>
                <v:imagedata o:title=""/>
                <o:lock v:ext="edit" aspectratio="false"/>
                <v:textbox inset="0mm,0mm,0mm,0mm">
                  <w:txbxContent>
                    <w:p>
                      <w:pPr>
                        <w:ind w:left="20"/>
                        <w:spacing w:before="73" w:line="219" w:lineRule="auto"/>
                        <w:rPr>
                          <w:rFonts w:ascii="SimSun" w:hAnsi="SimSun" w:eastAsia="SimSun" w:cs="SimSun"/>
                          <w:sz w:val="28"/>
                          <w:szCs w:val="28"/>
                        </w:rPr>
                      </w:pPr>
                      <w:r>
                        <w:rPr>
                          <w:rFonts w:ascii="SimSun" w:hAnsi="SimSun" w:eastAsia="SimSun" w:cs="SimSun"/>
                          <w:sz w:val="28"/>
                          <w:szCs w:val="28"/>
                          <w:spacing w:val="-18"/>
                          <w:w w:val="78"/>
                        </w:rPr>
                        <w:t>优势领域应用</w:t>
                      </w:r>
                    </w:p>
                  </w:txbxContent>
                </v:textbox>
              </v:shape>
            </w:pict>
          </mc:Fallback>
        </mc:AlternateContent>
      </w:r>
      <w:r>
        <mc:AlternateContent xmlns:mc="http://schemas.openxmlformats.org/markup-compatibility/2006">
          <mc:Choice Requires="wps">
            <w:drawing>
              <wp:anchor distT="0" distB="0" distL="0" distR="0" simplePos="0" relativeHeight="252067840" behindDoc="0" locked="0" layoutInCell="0" allowOverlap="1">
                <wp:simplePos x="0" y="0"/>
                <wp:positionH relativeFrom="page">
                  <wp:posOffset>3681667</wp:posOffset>
                </wp:positionH>
                <wp:positionV relativeFrom="page">
                  <wp:posOffset>1499441</wp:posOffset>
                </wp:positionV>
                <wp:extent cx="450215" cy="158114"/>
                <wp:effectExtent l="0" t="0" r="0" b="0"/>
                <wp:wrapNone/>
                <wp:docPr id="108" name="TextBox 108"/>
                <wp:cNvGraphicFramePr/>
                <a:graphic>
                  <a:graphicData uri="http://schemas.microsoft.com/office/word/2010/wordprocessingShape">
                    <wps:wsp>
                      <wps:cNvSpPr txBox="1"/>
                      <wps:spPr>
                        <a:xfrm rot="16200000">
                          <a:off x="3681667" y="1499441"/>
                          <a:ext cx="450215"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7"/>
                              </w:rPr>
                              <w:t>智慧城市</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24" style="position:absolute;margin-left:289.895pt;margin-top:118.066pt;mso-position-vertical-relative:page;mso-position-horizontal-relative:page;width:35.45pt;height:12.45pt;z-index:252067840;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7"/>
                        </w:rPr>
                        <w:t>智慧城市</w:t>
                      </w:r>
                    </w:p>
                  </w:txbxContent>
                </v:textbox>
              </v:shape>
            </w:pict>
          </mc:Fallback>
        </mc:AlternateContent>
      </w:r>
      <w:r>
        <mc:AlternateContent xmlns:mc="http://schemas.openxmlformats.org/markup-compatibility/2006">
          <mc:Choice Requires="wps">
            <w:drawing>
              <wp:anchor distT="0" distB="0" distL="0" distR="0" simplePos="0" relativeHeight="252065792" behindDoc="0" locked="0" layoutInCell="0" allowOverlap="1">
                <wp:simplePos x="0" y="0"/>
                <wp:positionH relativeFrom="page">
                  <wp:posOffset>3987952</wp:posOffset>
                </wp:positionH>
                <wp:positionV relativeFrom="page">
                  <wp:posOffset>1392255</wp:posOffset>
                </wp:positionV>
                <wp:extent cx="440055" cy="535305"/>
                <wp:effectExtent l="0" t="0" r="0" b="0"/>
                <wp:wrapNone/>
                <wp:docPr id="109" name="TextBox 109"/>
                <wp:cNvGraphicFramePr/>
                <a:graphic>
                  <a:graphicData uri="http://schemas.microsoft.com/office/word/2010/wordprocessingShape">
                    <wps:wsp>
                      <wps:cNvSpPr txBox="1"/>
                      <wps:spPr>
                        <a:xfrm rot="16200000">
                          <a:off x="3987952" y="1392255"/>
                          <a:ext cx="440055" cy="53530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222" w:lineRule="auto"/>
                              <w:rPr>
                                <w:rFonts w:ascii="SimHei" w:hAnsi="SimHei" w:eastAsia="SimHei" w:cs="SimHei"/>
                                <w:sz w:val="15"/>
                                <w:szCs w:val="15"/>
                              </w:rPr>
                            </w:pPr>
                            <w:r>
                              <w:rPr>
                                <w:rFonts w:ascii="SimHei" w:hAnsi="SimHei" w:eastAsia="SimHei" w:cs="SimHei"/>
                                <w:sz w:val="15"/>
                                <w:szCs w:val="15"/>
                                <w:spacing w:val="-20"/>
                              </w:rPr>
                              <w:t>·旋极信息</w:t>
                            </w:r>
                          </w:p>
                          <w:p>
                            <w:pPr>
                              <w:ind w:left="20"/>
                              <w:spacing w:before="20" w:line="196" w:lineRule="auto"/>
                              <w:rPr>
                                <w:rFonts w:ascii="SimSun" w:hAnsi="SimSun" w:eastAsia="SimSun" w:cs="SimSun"/>
                                <w:sz w:val="15"/>
                                <w:szCs w:val="15"/>
                              </w:rPr>
                            </w:pPr>
                            <w:r>
                              <w:rPr>
                                <w:rFonts w:ascii="SimSun" w:hAnsi="SimSun" w:eastAsia="SimSun" w:cs="SimSun"/>
                                <w:sz w:val="15"/>
                                <w:szCs w:val="15"/>
                                <w:spacing w:val="-18"/>
                              </w:rPr>
                              <w:t>·东软集团</w:t>
                            </w:r>
                          </w:p>
                          <w:p>
                            <w:pPr>
                              <w:ind w:left="20"/>
                              <w:spacing w:line="442" w:lineRule="exact"/>
                              <w:rPr/>
                            </w:pPr>
                            <w:r>
                              <w:rPr>
                                <w:position w:val="-9"/>
                              </w:rPr>
                              <w:drawing>
                                <wp:inline distT="0" distB="0" distL="0" distR="0">
                                  <wp:extent cx="60280" cy="281213"/>
                                  <wp:effectExtent l="0" t="0" r="0" b="0"/>
                                  <wp:docPr id="110" name="IM 110"/>
                                  <wp:cNvGraphicFramePr/>
                                  <a:graphic>
                                    <a:graphicData uri="http://schemas.openxmlformats.org/drawingml/2006/picture">
                                      <pic:pic>
                                        <pic:nvPicPr>
                                          <pic:cNvPr id="110" name="IM 110"/>
                                          <pic:cNvPicPr/>
                                        </pic:nvPicPr>
                                        <pic:blipFill>
                                          <a:blip r:embed="rId84"/>
                                          <a:stretch>
                                            <a:fillRect/>
                                          </a:stretch>
                                        </pic:blipFill>
                                        <pic:spPr>
                                          <a:xfrm rot="0">
                                            <a:off x="0" y="0"/>
                                            <a:ext cx="60280" cy="281213"/>
                                          </a:xfrm>
                                          <a:prstGeom prst="rect">
                                            <a:avLst/>
                                          </a:prstGeom>
                                        </pic:spPr>
                                      </pic:pic>
                                    </a:graphicData>
                                  </a:graphic>
                                </wp:inline>
                              </w:drawing>
                            </w:r>
                            <w:r>
                              <w:rPr>
                                <w:position w:val="-9"/>
                              </w:rPr>
                              <w:drawing>
                                <wp:inline distT="0" distB="0" distL="0" distR="0">
                                  <wp:extent cx="349515" cy="281213"/>
                                  <wp:effectExtent l="0" t="0" r="0" b="0"/>
                                  <wp:docPr id="111" name="IM 111"/>
                                  <wp:cNvGraphicFramePr/>
                                  <a:graphic>
                                    <a:graphicData uri="http://schemas.openxmlformats.org/drawingml/2006/picture">
                                      <pic:pic>
                                        <pic:nvPicPr>
                                          <pic:cNvPr id="111" name="IM 111"/>
                                          <pic:cNvPicPr/>
                                        </pic:nvPicPr>
                                        <pic:blipFill>
                                          <a:blip r:embed="rId85"/>
                                          <a:stretch>
                                            <a:fillRect/>
                                          </a:stretch>
                                        </pic:blipFill>
                                        <pic:spPr>
                                          <a:xfrm rot="0">
                                            <a:off x="0" y="0"/>
                                            <a:ext cx="349515" cy="281213"/>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25" style="position:absolute;margin-left:314.012pt;margin-top:109.626pt;mso-position-vertical-relative:page;mso-position-horizontal-relative:page;width:34.65pt;height:42.15pt;z-index:252065792;rotation:270;" o:allowincell="f"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15"/>
                          <w:szCs w:val="15"/>
                        </w:rPr>
                      </w:pPr>
                      <w:r>
                        <w:rPr>
                          <w:rFonts w:ascii="SimHei" w:hAnsi="SimHei" w:eastAsia="SimHei" w:cs="SimHei"/>
                          <w:sz w:val="15"/>
                          <w:szCs w:val="15"/>
                          <w:spacing w:val="-20"/>
                        </w:rPr>
                        <w:t>·旋极信息</w:t>
                      </w:r>
                    </w:p>
                    <w:p>
                      <w:pPr>
                        <w:ind w:left="20"/>
                        <w:spacing w:before="20" w:line="196" w:lineRule="auto"/>
                        <w:rPr>
                          <w:rFonts w:ascii="SimSun" w:hAnsi="SimSun" w:eastAsia="SimSun" w:cs="SimSun"/>
                          <w:sz w:val="15"/>
                          <w:szCs w:val="15"/>
                        </w:rPr>
                      </w:pPr>
                      <w:r>
                        <w:rPr>
                          <w:rFonts w:ascii="SimSun" w:hAnsi="SimSun" w:eastAsia="SimSun" w:cs="SimSun"/>
                          <w:sz w:val="15"/>
                          <w:szCs w:val="15"/>
                          <w:spacing w:val="-18"/>
                        </w:rPr>
                        <w:t>·东软集团</w:t>
                      </w:r>
                    </w:p>
                    <w:p>
                      <w:pPr>
                        <w:ind w:left="20"/>
                        <w:spacing w:line="442" w:lineRule="exact"/>
                        <w:rPr/>
                      </w:pPr>
                      <w:r>
                        <w:rPr>
                          <w:position w:val="-9"/>
                        </w:rPr>
                        <w:drawing>
                          <wp:inline distT="0" distB="0" distL="0" distR="0">
                            <wp:extent cx="60280" cy="281213"/>
                            <wp:effectExtent l="0" t="0" r="0" b="0"/>
                            <wp:docPr id="112" name="IM 112"/>
                            <wp:cNvGraphicFramePr/>
                            <a:graphic>
                              <a:graphicData uri="http://schemas.openxmlformats.org/drawingml/2006/picture">
                                <pic:pic>
                                  <pic:nvPicPr>
                                    <pic:cNvPr id="112" name="IM 112"/>
                                    <pic:cNvPicPr/>
                                  </pic:nvPicPr>
                                  <pic:blipFill>
                                    <a:blip r:embed="rId86"/>
                                    <a:stretch>
                                      <a:fillRect/>
                                    </a:stretch>
                                  </pic:blipFill>
                                  <pic:spPr>
                                    <a:xfrm rot="0">
                                      <a:off x="0" y="0"/>
                                      <a:ext cx="60280" cy="281213"/>
                                    </a:xfrm>
                                    <a:prstGeom prst="rect">
                                      <a:avLst/>
                                    </a:prstGeom>
                                  </pic:spPr>
                                </pic:pic>
                              </a:graphicData>
                            </a:graphic>
                          </wp:inline>
                        </w:drawing>
                      </w:r>
                      <w:r>
                        <w:rPr>
                          <w:position w:val="-9"/>
                        </w:rPr>
                        <w:drawing>
                          <wp:inline distT="0" distB="0" distL="0" distR="0">
                            <wp:extent cx="349515" cy="281213"/>
                            <wp:effectExtent l="0" t="0" r="0" b="0"/>
                            <wp:docPr id="113" name="IM 113"/>
                            <wp:cNvGraphicFramePr/>
                            <a:graphic>
                              <a:graphicData uri="http://schemas.openxmlformats.org/drawingml/2006/picture">
                                <pic:pic>
                                  <pic:nvPicPr>
                                    <pic:cNvPr id="113" name="IM 113"/>
                                    <pic:cNvPicPr/>
                                  </pic:nvPicPr>
                                  <pic:blipFill>
                                    <a:blip r:embed="rId87"/>
                                    <a:stretch>
                                      <a:fillRect/>
                                    </a:stretch>
                                  </pic:blipFill>
                                  <pic:spPr>
                                    <a:xfrm rot="0">
                                      <a:off x="0" y="0"/>
                                      <a:ext cx="349515" cy="281213"/>
                                    </a:xfrm>
                                    <a:prstGeom prst="rect">
                                      <a:avLst/>
                                    </a:prstGeom>
                                  </pic:spPr>
                                </pic:pic>
                              </a:graphicData>
                            </a:graphic>
                          </wp:inline>
                        </w:drawing>
                      </w:r>
                    </w:p>
                  </w:txbxContent>
                </v:textbox>
              </v:shape>
            </w:pict>
          </mc:Fallback>
        </mc:AlternateContent>
      </w:r>
      <w:r>
        <mc:AlternateContent xmlns:mc="http://schemas.openxmlformats.org/markup-compatibility/2006">
          <mc:Choice Requires="wps">
            <w:drawing>
              <wp:anchor distT="0" distB="0" distL="0" distR="0" simplePos="0" relativeHeight="252059648" behindDoc="0" locked="0" layoutInCell="0" allowOverlap="1">
                <wp:simplePos x="0" y="0"/>
                <wp:positionH relativeFrom="page">
                  <wp:posOffset>4415398</wp:posOffset>
                </wp:positionH>
                <wp:positionV relativeFrom="page">
                  <wp:posOffset>1522654</wp:posOffset>
                </wp:positionV>
                <wp:extent cx="442594" cy="157479"/>
                <wp:effectExtent l="0" t="0" r="0" b="0"/>
                <wp:wrapNone/>
                <wp:docPr id="114" name="TextBox 114"/>
                <wp:cNvGraphicFramePr/>
                <a:graphic>
                  <a:graphicData uri="http://schemas.microsoft.com/office/word/2010/wordprocessingShape">
                    <wps:wsp>
                      <wps:cNvSpPr txBox="1"/>
                      <wps:spPr>
                        <a:xfrm rot="16200000">
                          <a:off x="4415398" y="1522654"/>
                          <a:ext cx="442594"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4"/>
                              </w:rPr>
                              <w:t>智慧医疗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26" style="position:absolute;margin-left:347.669pt;margin-top:119.894pt;mso-position-vertical-relative:page;mso-position-horizontal-relative:page;width:34.85pt;height:12.4pt;z-index:252059648;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4"/>
                        </w:rPr>
                        <w:t>智慧医疗</w:t>
                      </w:r>
                    </w:p>
                  </w:txbxContent>
                </v:textbox>
              </v:shape>
            </w:pict>
          </mc:Fallback>
        </mc:AlternateContent>
      </w:r>
      <w:r>
        <mc:AlternateContent xmlns:mc="http://schemas.openxmlformats.org/markup-compatibility/2006">
          <mc:Choice Requires="wps">
            <w:drawing>
              <wp:anchor distT="0" distB="0" distL="0" distR="0" simplePos="0" relativeHeight="252064768" behindDoc="0" locked="0" layoutInCell="0" allowOverlap="1">
                <wp:simplePos x="0" y="0"/>
                <wp:positionH relativeFrom="page">
                  <wp:posOffset>4523542</wp:posOffset>
                </wp:positionH>
                <wp:positionV relativeFrom="page">
                  <wp:posOffset>1585706</wp:posOffset>
                </wp:positionV>
                <wp:extent cx="442594" cy="158114"/>
                <wp:effectExtent l="0" t="0" r="0" b="0"/>
                <wp:wrapNone/>
                <wp:docPr id="115" name="TextBox 115"/>
                <wp:cNvGraphicFramePr/>
                <a:graphic>
                  <a:graphicData uri="http://schemas.microsoft.com/office/word/2010/wordprocessingShape">
                    <wps:wsp>
                      <wps:cNvSpPr txBox="1"/>
                      <wps:spPr>
                        <a:xfrm rot="16200000">
                          <a:off x="4523542" y="1585706"/>
                          <a:ext cx="442594"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8"/>
                              </w:rPr>
                              <w:t>·宜通世纪</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27" style="position:absolute;margin-left:356.184pt;margin-top:124.859pt;mso-position-vertical-relative:page;mso-position-horizontal-relative:page;width:34.85pt;height:12.45pt;z-index:252064768;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8"/>
                        </w:rPr>
                        <w:t>·宜通世纪</w:t>
                      </w:r>
                    </w:p>
                  </w:txbxContent>
                </v:textbox>
              </v:shape>
            </w:pict>
          </mc:Fallback>
        </mc:AlternateContent>
      </w:r>
      <w:r>
        <mc:AlternateContent xmlns:mc="http://schemas.openxmlformats.org/markup-compatibility/2006">
          <mc:Choice Requires="wps">
            <w:drawing>
              <wp:anchor distT="0" distB="0" distL="0" distR="0" simplePos="0" relativeHeight="252063744" behindDoc="0" locked="0" layoutInCell="0" allowOverlap="1">
                <wp:simplePos x="0" y="0"/>
                <wp:positionH relativeFrom="page">
                  <wp:posOffset>4653210</wp:posOffset>
                </wp:positionH>
                <wp:positionV relativeFrom="page">
                  <wp:posOffset>1562990</wp:posOffset>
                </wp:positionV>
                <wp:extent cx="399415" cy="158114"/>
                <wp:effectExtent l="0" t="0" r="0" b="0"/>
                <wp:wrapNone/>
                <wp:docPr id="116" name="TextBox 116"/>
                <wp:cNvGraphicFramePr/>
                <a:graphic>
                  <a:graphicData uri="http://schemas.microsoft.com/office/word/2010/wordprocessingShape">
                    <wps:wsp>
                      <wps:cNvSpPr txBox="1"/>
                      <wps:spPr>
                        <a:xfrm rot="16200000">
                          <a:off x="4653210" y="1562990"/>
                          <a:ext cx="399415"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3"/>
                              </w:rPr>
                              <w:t>东软集团</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28" style="position:absolute;margin-left:366.395pt;margin-top:123.07pt;mso-position-vertical-relative:page;mso-position-horizontal-relative:page;width:31.45pt;height:12.45pt;z-index:252063744;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3"/>
                        </w:rPr>
                        <w:t>东软集团</w:t>
                      </w:r>
                    </w:p>
                  </w:txbxContent>
                </v:textbox>
              </v:shape>
            </w:pict>
          </mc:Fallback>
        </mc:AlternateContent>
      </w:r>
      <w:r>
        <mc:AlternateContent xmlns:mc="http://schemas.openxmlformats.org/markup-compatibility/2006">
          <mc:Choice Requires="wps">
            <w:drawing>
              <wp:anchor distT="0" distB="0" distL="0" distR="0" simplePos="0" relativeHeight="252060672" behindDoc="0" locked="0" layoutInCell="0" allowOverlap="1">
                <wp:simplePos x="0" y="0"/>
                <wp:positionH relativeFrom="page">
                  <wp:posOffset>4844986</wp:posOffset>
                </wp:positionH>
                <wp:positionV relativeFrom="page">
                  <wp:posOffset>1499258</wp:posOffset>
                </wp:positionV>
                <wp:extent cx="461644" cy="337820"/>
                <wp:effectExtent l="0" t="0" r="0" b="0"/>
                <wp:wrapNone/>
                <wp:docPr id="117" name="TextBox 117"/>
                <wp:cNvGraphicFramePr/>
                <a:graphic>
                  <a:graphicData uri="http://schemas.microsoft.com/office/word/2010/wordprocessingShape">
                    <wps:wsp>
                      <wps:cNvSpPr txBox="1"/>
                      <wps:spPr>
                        <a:xfrm rot="16200000">
                          <a:off x="4844986" y="1499258"/>
                          <a:ext cx="461644" cy="33782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260" w:lineRule="exact"/>
                              <w:rPr>
                                <w:rFonts w:ascii="SimHei" w:hAnsi="SimHei" w:eastAsia="SimHei" w:cs="SimHei"/>
                                <w:sz w:val="15"/>
                                <w:szCs w:val="15"/>
                              </w:rPr>
                            </w:pPr>
                            <w:r>
                              <w:rPr>
                                <w:rFonts w:ascii="SimHei" w:hAnsi="SimHei" w:eastAsia="SimHei" w:cs="SimHei"/>
                                <w:sz w:val="15"/>
                                <w:szCs w:val="15"/>
                                <w:spacing w:val="-13"/>
                                <w:w w:val="57"/>
                                <w:position w:val="2"/>
                              </w:rPr>
                              <w:t>·银江股份思创医患</w:t>
                            </w:r>
                          </w:p>
                          <w:p>
                            <w:pPr>
                              <w:ind w:left="20"/>
                              <w:spacing w:before="49" w:line="224" w:lineRule="auto"/>
                              <w:rPr>
                                <w:rFonts w:ascii="SimHei" w:hAnsi="SimHei" w:eastAsia="SimHei" w:cs="SimHei"/>
                                <w:sz w:val="15"/>
                                <w:szCs w:val="15"/>
                              </w:rPr>
                            </w:pPr>
                            <w:r>
                              <w:rPr>
                                <w:rFonts w:ascii="SimHei" w:hAnsi="SimHei" w:eastAsia="SimHei" w:cs="SimHei"/>
                                <w:sz w:val="15"/>
                                <w:szCs w:val="15"/>
                                <w:spacing w:val="-13"/>
                              </w:rPr>
                              <w:t>·创业慧康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29" style="position:absolute;margin-left:381.495pt;margin-top:118.052pt;mso-position-vertical-relative:page;mso-position-horizontal-relative:page;width:36.35pt;height:26.6pt;z-index:252060672;rotation:270;" o:allowincell="f" filled="false" stroked="false" type="#_x0000_t202">
                <v:fill on="false"/>
                <v:stroke on="false"/>
                <v:path/>
                <v:imagedata o:title=""/>
                <o:lock v:ext="edit" aspectratio="false"/>
                <v:textbox inset="0mm,0mm,0mm,0mm">
                  <w:txbxContent>
                    <w:p>
                      <w:pPr>
                        <w:ind w:left="20"/>
                        <w:spacing w:before="20" w:line="260" w:lineRule="exact"/>
                        <w:rPr>
                          <w:rFonts w:ascii="SimHei" w:hAnsi="SimHei" w:eastAsia="SimHei" w:cs="SimHei"/>
                          <w:sz w:val="15"/>
                          <w:szCs w:val="15"/>
                        </w:rPr>
                      </w:pPr>
                      <w:r>
                        <w:rPr>
                          <w:rFonts w:ascii="SimHei" w:hAnsi="SimHei" w:eastAsia="SimHei" w:cs="SimHei"/>
                          <w:sz w:val="15"/>
                          <w:szCs w:val="15"/>
                          <w:spacing w:val="-13"/>
                          <w:w w:val="57"/>
                          <w:position w:val="2"/>
                        </w:rPr>
                        <w:t>·银江股份思创医患</w:t>
                      </w:r>
                    </w:p>
                    <w:p>
                      <w:pPr>
                        <w:ind w:left="20"/>
                        <w:spacing w:before="49" w:line="224" w:lineRule="auto"/>
                        <w:rPr>
                          <w:rFonts w:ascii="SimHei" w:hAnsi="SimHei" w:eastAsia="SimHei" w:cs="SimHei"/>
                          <w:sz w:val="15"/>
                          <w:szCs w:val="15"/>
                        </w:rPr>
                      </w:pPr>
                      <w:r>
                        <w:rPr>
                          <w:rFonts w:ascii="SimHei" w:hAnsi="SimHei" w:eastAsia="SimHei" w:cs="SimHei"/>
                          <w:sz w:val="15"/>
                          <w:szCs w:val="15"/>
                          <w:spacing w:val="-13"/>
                        </w:rPr>
                        <w:t>·创业慧康</w:t>
                      </w:r>
                    </w:p>
                  </w:txbxContent>
                </v:textbox>
              </v:shape>
            </w:pict>
          </mc:Fallback>
        </mc:AlternateContent>
      </w:r>
      <w:r>
        <mc:AlternateContent xmlns:mc="http://schemas.openxmlformats.org/markup-compatibility/2006">
          <mc:Choice Requires="wps">
            <w:drawing>
              <wp:anchor distT="0" distB="0" distL="0" distR="0" simplePos="0" relativeHeight="252062720" behindDoc="0" locked="0" layoutInCell="0" allowOverlap="1">
                <wp:simplePos x="0" y="0"/>
                <wp:positionH relativeFrom="page">
                  <wp:posOffset>2181113</wp:posOffset>
                </wp:positionH>
                <wp:positionV relativeFrom="page">
                  <wp:posOffset>2462627</wp:posOffset>
                </wp:positionV>
                <wp:extent cx="403225" cy="158114"/>
                <wp:effectExtent l="0" t="0" r="0" b="0"/>
                <wp:wrapNone/>
                <wp:docPr id="118" name="TextBox 118"/>
                <wp:cNvGraphicFramePr/>
                <a:graphic>
                  <a:graphicData uri="http://schemas.microsoft.com/office/word/2010/wordprocessingShape">
                    <wps:wsp>
                      <wps:cNvSpPr txBox="1"/>
                      <wps:spPr>
                        <a:xfrm rot="16200000">
                          <a:off x="2181113" y="2462627"/>
                          <a:ext cx="403225"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
                              </w:rPr>
                              <w:t>盛路通信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30" style="position:absolute;margin-left:171.741pt;margin-top:193.908pt;mso-position-vertical-relative:page;mso-position-horizontal-relative:page;width:31.75pt;height:12.45pt;z-index:252062720;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
                        </w:rPr>
                        <w:t>盛路通信</w:t>
                      </w:r>
                    </w:p>
                  </w:txbxContent>
                </v:textbox>
              </v:shape>
            </w:pict>
          </mc:Fallback>
        </mc:AlternateContent>
      </w:r>
      <w:r>
        <mc:AlternateContent xmlns:mc="http://schemas.openxmlformats.org/markup-compatibility/2006">
          <mc:Choice Requires="wps">
            <w:drawing>
              <wp:anchor distT="0" distB="0" distL="0" distR="0" simplePos="0" relativeHeight="252061696" behindDoc="0" locked="0" layoutInCell="0" allowOverlap="1">
                <wp:simplePos x="0" y="0"/>
                <wp:positionH relativeFrom="page">
                  <wp:posOffset>2562211</wp:posOffset>
                </wp:positionH>
                <wp:positionV relativeFrom="page">
                  <wp:posOffset>2417505</wp:posOffset>
                </wp:positionV>
                <wp:extent cx="447675" cy="306070"/>
                <wp:effectExtent l="0" t="0" r="0" b="0"/>
                <wp:wrapNone/>
                <wp:docPr id="119" name="TextBox 119"/>
                <wp:cNvGraphicFramePr/>
                <a:graphic>
                  <a:graphicData uri="http://schemas.microsoft.com/office/word/2010/wordprocessingShape">
                    <wps:wsp>
                      <wps:cNvSpPr txBox="1"/>
                      <wps:spPr>
                        <a:xfrm rot="16200000">
                          <a:off x="2562211" y="2417505"/>
                          <a:ext cx="447675" cy="30607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441" w:lineRule="exact"/>
                              <w:rPr/>
                            </w:pPr>
                            <w:r>
                              <w:rPr>
                                <w:position w:val="-9"/>
                              </w:rPr>
                              <w:drawing>
                                <wp:inline distT="0" distB="0" distL="0" distR="0">
                                  <wp:extent cx="51590" cy="198661"/>
                                  <wp:effectExtent l="0" t="0" r="0" b="0"/>
                                  <wp:docPr id="120" name="IM 120"/>
                                  <wp:cNvGraphicFramePr/>
                                  <a:graphic>
                                    <a:graphicData uri="http://schemas.openxmlformats.org/drawingml/2006/picture">
                                      <pic:pic>
                                        <pic:nvPicPr>
                                          <pic:cNvPr id="120" name="IM 120"/>
                                          <pic:cNvPicPr/>
                                        </pic:nvPicPr>
                                        <pic:blipFill>
                                          <a:blip r:embed="rId88"/>
                                          <a:stretch>
                                            <a:fillRect/>
                                          </a:stretch>
                                        </pic:blipFill>
                                        <pic:spPr>
                                          <a:xfrm rot="0">
                                            <a:off x="0" y="0"/>
                                            <a:ext cx="51590" cy="198661"/>
                                          </a:xfrm>
                                          <a:prstGeom prst="rect">
                                            <a:avLst/>
                                          </a:prstGeom>
                                        </pic:spPr>
                                      </pic:pic>
                                    </a:graphicData>
                                  </a:graphic>
                                </wp:inline>
                              </w:drawing>
                            </w:r>
                            <w:r>
                              <w:rPr>
                                <w:position w:val="-9"/>
                              </w:rPr>
                              <w:drawing>
                                <wp:inline distT="0" distB="0" distL="0" distR="0">
                                  <wp:extent cx="370443" cy="280165"/>
                                  <wp:effectExtent l="0" t="0" r="0" b="0"/>
                                  <wp:docPr id="121" name="IM 121"/>
                                  <wp:cNvGraphicFramePr/>
                                  <a:graphic>
                                    <a:graphicData uri="http://schemas.openxmlformats.org/drawingml/2006/picture">
                                      <pic:pic>
                                        <pic:nvPicPr>
                                          <pic:cNvPr id="121" name="IM 121"/>
                                          <pic:cNvPicPr/>
                                        </pic:nvPicPr>
                                        <pic:blipFill>
                                          <a:blip r:embed="rId89"/>
                                          <a:stretch>
                                            <a:fillRect/>
                                          </a:stretch>
                                        </pic:blipFill>
                                        <pic:spPr>
                                          <a:xfrm rot="0">
                                            <a:off x="0" y="0"/>
                                            <a:ext cx="370443" cy="28016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31" style="position:absolute;margin-left:201.749pt;margin-top:190.355pt;mso-position-vertical-relative:page;mso-position-horizontal-relative:page;width:35.25pt;height:24.1pt;z-index:252061696;rotation:270;" o:allowincell="f" filled="false" stroked="false" type="#_x0000_t202">
                <v:fill on="false"/>
                <v:stroke on="false"/>
                <v:path/>
                <v:imagedata o:title=""/>
                <o:lock v:ext="edit" aspectratio="false"/>
                <v:textbox inset="0mm,0mm,0mm,0mm">
                  <w:txbxContent>
                    <w:p>
                      <w:pPr>
                        <w:ind w:left="20"/>
                        <w:spacing w:before="20" w:line="441" w:lineRule="exact"/>
                        <w:rPr/>
                      </w:pPr>
                      <w:r>
                        <w:rPr>
                          <w:position w:val="-9"/>
                        </w:rPr>
                        <w:drawing>
                          <wp:inline distT="0" distB="0" distL="0" distR="0">
                            <wp:extent cx="51590" cy="198661"/>
                            <wp:effectExtent l="0" t="0" r="0" b="0"/>
                            <wp:docPr id="122" name="IM 122"/>
                            <wp:cNvGraphicFramePr/>
                            <a:graphic>
                              <a:graphicData uri="http://schemas.openxmlformats.org/drawingml/2006/picture">
                                <pic:pic>
                                  <pic:nvPicPr>
                                    <pic:cNvPr id="122" name="IM 122"/>
                                    <pic:cNvPicPr/>
                                  </pic:nvPicPr>
                                  <pic:blipFill>
                                    <a:blip r:embed="rId90"/>
                                    <a:stretch>
                                      <a:fillRect/>
                                    </a:stretch>
                                  </pic:blipFill>
                                  <pic:spPr>
                                    <a:xfrm rot="0">
                                      <a:off x="0" y="0"/>
                                      <a:ext cx="51590" cy="198661"/>
                                    </a:xfrm>
                                    <a:prstGeom prst="rect">
                                      <a:avLst/>
                                    </a:prstGeom>
                                  </pic:spPr>
                                </pic:pic>
                              </a:graphicData>
                            </a:graphic>
                          </wp:inline>
                        </w:drawing>
                      </w:r>
                      <w:r>
                        <w:rPr>
                          <w:position w:val="-9"/>
                        </w:rPr>
                        <w:drawing>
                          <wp:inline distT="0" distB="0" distL="0" distR="0">
                            <wp:extent cx="370443" cy="280165"/>
                            <wp:effectExtent l="0" t="0" r="0" b="0"/>
                            <wp:docPr id="123" name="IM 123"/>
                            <wp:cNvGraphicFramePr/>
                            <a:graphic>
                              <a:graphicData uri="http://schemas.openxmlformats.org/drawingml/2006/picture">
                                <pic:pic>
                                  <pic:nvPicPr>
                                    <pic:cNvPr id="123" name="IM 123"/>
                                    <pic:cNvPicPr/>
                                  </pic:nvPicPr>
                                  <pic:blipFill>
                                    <a:blip r:embed="rId91"/>
                                    <a:stretch>
                                      <a:fillRect/>
                                    </a:stretch>
                                  </pic:blipFill>
                                  <pic:spPr>
                                    <a:xfrm rot="0">
                                      <a:off x="0" y="0"/>
                                      <a:ext cx="370443" cy="280165"/>
                                    </a:xfrm>
                                    <a:prstGeom prst="rect">
                                      <a:avLst/>
                                    </a:prstGeom>
                                  </pic:spPr>
                                </pic:pic>
                              </a:graphicData>
                            </a:graphic>
                          </wp:inline>
                        </w:drawing>
                      </w:r>
                    </w:p>
                  </w:txbxContent>
                </v:textbox>
              </v:shape>
            </w:pict>
          </mc:Fallback>
        </mc:AlternateContent>
      </w:r>
      <w:r>
        <mc:AlternateContent xmlns:mc="http://schemas.openxmlformats.org/markup-compatibility/2006">
          <mc:Choice Requires="wps">
            <w:drawing>
              <wp:anchor distT="0" distB="0" distL="0" distR="0" simplePos="0" relativeHeight="252057600" behindDoc="0" locked="0" layoutInCell="0" allowOverlap="1">
                <wp:simplePos x="0" y="0"/>
                <wp:positionH relativeFrom="page">
                  <wp:posOffset>2888696</wp:posOffset>
                </wp:positionH>
                <wp:positionV relativeFrom="page">
                  <wp:posOffset>2390574</wp:posOffset>
                </wp:positionV>
                <wp:extent cx="460375" cy="156845"/>
                <wp:effectExtent l="0" t="0" r="0" b="0"/>
                <wp:wrapNone/>
                <wp:docPr id="124" name="TextBox 124"/>
                <wp:cNvGraphicFramePr/>
                <a:graphic>
                  <a:graphicData uri="http://schemas.microsoft.com/office/word/2010/wordprocessingShape">
                    <wps:wsp>
                      <wps:cNvSpPr txBox="1"/>
                      <wps:spPr>
                        <a:xfrm rot="16200000">
                          <a:off x="2888696" y="2390574"/>
                          <a:ext cx="460375"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21"/>
                              </w:rPr>
                              <w:t>己流地图</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32" style="position:absolute;margin-left:227.456pt;margin-top:188.234pt;mso-position-vertical-relative:page;mso-position-horizontal-relative:page;width:36.25pt;height:12.35pt;z-index:252057600;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21"/>
                        </w:rPr>
                        <w:t>己流地图</w:t>
                      </w:r>
                    </w:p>
                  </w:txbxContent>
                </v:textbox>
              </v:shape>
            </w:pict>
          </mc:Fallback>
        </mc:AlternateContent>
      </w:r>
      <w:r>
        <mc:AlternateContent xmlns:mc="http://schemas.openxmlformats.org/markup-compatibility/2006">
          <mc:Choice Requires="wps">
            <w:drawing>
              <wp:anchor distT="0" distB="0" distL="0" distR="0" simplePos="0" relativeHeight="252052480" behindDoc="0" locked="0" layoutInCell="0" allowOverlap="1">
                <wp:simplePos x="0" y="0"/>
                <wp:positionH relativeFrom="page">
                  <wp:posOffset>3056642</wp:posOffset>
                </wp:positionH>
                <wp:positionV relativeFrom="page">
                  <wp:posOffset>2418780</wp:posOffset>
                </wp:positionV>
                <wp:extent cx="480059" cy="258445"/>
                <wp:effectExtent l="0" t="0" r="0" b="0"/>
                <wp:wrapNone/>
                <wp:docPr id="125" name="TextBox 125"/>
                <wp:cNvGraphicFramePr/>
                <a:graphic>
                  <a:graphicData uri="http://schemas.microsoft.com/office/word/2010/wordprocessingShape">
                    <wps:wsp>
                      <wps:cNvSpPr txBox="1"/>
                      <wps:spPr>
                        <a:xfrm rot="16200000">
                          <a:off x="3056642" y="2418780"/>
                          <a:ext cx="480059" cy="2584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196" w:lineRule="auto"/>
                              <w:rPr>
                                <w:rFonts w:ascii="SimHei" w:hAnsi="SimHei" w:eastAsia="SimHei" w:cs="SimHei"/>
                                <w:sz w:val="15"/>
                                <w:szCs w:val="15"/>
                              </w:rPr>
                            </w:pPr>
                            <w:r>
                              <w:rPr>
                                <w:rFonts w:ascii="SimHei" w:hAnsi="SimHei" w:eastAsia="SimHei" w:cs="SimHei"/>
                                <w:sz w:val="15"/>
                                <w:szCs w:val="15"/>
                                <w:spacing w:val="8"/>
                              </w:rPr>
                              <w:t>,华力创通</w:t>
                            </w:r>
                          </w:p>
                          <w:p>
                            <w:pPr>
                              <w:ind w:left="30"/>
                              <w:spacing w:before="27" w:line="221" w:lineRule="auto"/>
                              <w:rPr>
                                <w:rFonts w:ascii="SimHei" w:hAnsi="SimHei" w:eastAsia="SimHei" w:cs="SimHei"/>
                                <w:sz w:val="15"/>
                                <w:szCs w:val="15"/>
                              </w:rPr>
                            </w:pPr>
                            <w:r>
                              <w:rPr>
                                <w:rFonts w:ascii="SimHei" w:hAnsi="SimHei" w:eastAsia="SimHei" w:cs="SimHei"/>
                                <w:sz w:val="15"/>
                                <w:szCs w:val="15"/>
                                <w:spacing w:val="-22"/>
                              </w:rPr>
                              <w:t>·</w:t>
                            </w:r>
                            <w:r>
                              <w:rPr>
                                <w:rFonts w:ascii="SimHei" w:hAnsi="SimHei" w:eastAsia="SimHei" w:cs="SimHei"/>
                                <w:sz w:val="15"/>
                                <w:szCs w:val="15"/>
                                <w:spacing w:val="-59"/>
                              </w:rPr>
                              <w:t xml:space="preserve"> </w:t>
                            </w:r>
                            <w:r>
                              <w:rPr>
                                <w:rFonts w:ascii="SimHei" w:hAnsi="SimHei" w:eastAsia="SimHei" w:cs="SimHei"/>
                                <w:sz w:val="15"/>
                                <w:szCs w:val="15"/>
                                <w:spacing w:val="-22"/>
                              </w:rPr>
                              <w:t>四维图新</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33" style="position:absolute;margin-left:240.681pt;margin-top:190.455pt;mso-position-vertical-relative:page;mso-position-horizontal-relative:page;width:37.8pt;height:20.35pt;z-index:252052480;rotation:270;" o:allowincell="f" filled="false" stroked="false" type="#_x0000_t202">
                <v:fill on="false"/>
                <v:stroke on="false"/>
                <v:path/>
                <v:imagedata o:title=""/>
                <o:lock v:ext="edit" aspectratio="false"/>
                <v:textbox inset="0mm,0mm,0mm,0mm">
                  <w:txbxContent>
                    <w:p>
                      <w:pPr>
                        <w:ind w:left="20"/>
                        <w:spacing w:before="20" w:line="196" w:lineRule="auto"/>
                        <w:rPr>
                          <w:rFonts w:ascii="SimHei" w:hAnsi="SimHei" w:eastAsia="SimHei" w:cs="SimHei"/>
                          <w:sz w:val="15"/>
                          <w:szCs w:val="15"/>
                        </w:rPr>
                      </w:pPr>
                      <w:r>
                        <w:rPr>
                          <w:rFonts w:ascii="SimHei" w:hAnsi="SimHei" w:eastAsia="SimHei" w:cs="SimHei"/>
                          <w:sz w:val="15"/>
                          <w:szCs w:val="15"/>
                          <w:spacing w:val="8"/>
                        </w:rPr>
                        <w:t>,华力创通</w:t>
                      </w:r>
                    </w:p>
                    <w:p>
                      <w:pPr>
                        <w:ind w:left="30"/>
                        <w:spacing w:before="27" w:line="221" w:lineRule="auto"/>
                        <w:rPr>
                          <w:rFonts w:ascii="SimHei" w:hAnsi="SimHei" w:eastAsia="SimHei" w:cs="SimHei"/>
                          <w:sz w:val="15"/>
                          <w:szCs w:val="15"/>
                        </w:rPr>
                      </w:pPr>
                      <w:r>
                        <w:rPr>
                          <w:rFonts w:ascii="SimHei" w:hAnsi="SimHei" w:eastAsia="SimHei" w:cs="SimHei"/>
                          <w:sz w:val="15"/>
                          <w:szCs w:val="15"/>
                          <w:spacing w:val="-22"/>
                        </w:rPr>
                        <w:t>·</w:t>
                      </w:r>
                      <w:r>
                        <w:rPr>
                          <w:rFonts w:ascii="SimHei" w:hAnsi="SimHei" w:eastAsia="SimHei" w:cs="SimHei"/>
                          <w:sz w:val="15"/>
                          <w:szCs w:val="15"/>
                          <w:spacing w:val="-59"/>
                        </w:rPr>
                        <w:t xml:space="preserve"> </w:t>
                      </w:r>
                      <w:r>
                        <w:rPr>
                          <w:rFonts w:ascii="SimHei" w:hAnsi="SimHei" w:eastAsia="SimHei" w:cs="SimHei"/>
                          <w:sz w:val="15"/>
                          <w:szCs w:val="15"/>
                          <w:spacing w:val="-22"/>
                        </w:rPr>
                        <w:t>四维图新</w:t>
                      </w:r>
                    </w:p>
                  </w:txbxContent>
                </v:textbox>
              </v:shape>
            </w:pict>
          </mc:Fallback>
        </mc:AlternateContent>
      </w:r>
      <w:r>
        <mc:AlternateContent xmlns:mc="http://schemas.openxmlformats.org/markup-compatibility/2006">
          <mc:Choice Requires="wps">
            <w:drawing>
              <wp:anchor distT="0" distB="0" distL="0" distR="0" simplePos="0" relativeHeight="252056576" behindDoc="0" locked="0" layoutInCell="0" allowOverlap="1">
                <wp:simplePos x="0" y="0"/>
                <wp:positionH relativeFrom="page">
                  <wp:posOffset>3262722</wp:posOffset>
                </wp:positionH>
                <wp:positionV relativeFrom="page">
                  <wp:posOffset>2466203</wp:posOffset>
                </wp:positionV>
                <wp:extent cx="359409" cy="156845"/>
                <wp:effectExtent l="0" t="0" r="0" b="0"/>
                <wp:wrapNone/>
                <wp:docPr id="126" name="TextBox 126"/>
                <wp:cNvGraphicFramePr/>
                <a:graphic>
                  <a:graphicData uri="http://schemas.microsoft.com/office/word/2010/wordprocessingShape">
                    <wps:wsp>
                      <wps:cNvSpPr txBox="1"/>
                      <wps:spPr>
                        <a:xfrm rot="16200000">
                          <a:off x="3262722" y="2466203"/>
                          <a:ext cx="359409"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19" w:lineRule="auto"/>
                              <w:rPr>
                                <w:rFonts w:ascii="SimSun" w:hAnsi="SimSun" w:eastAsia="SimSun" w:cs="SimSun"/>
                                <w:sz w:val="15"/>
                                <w:szCs w:val="15"/>
                              </w:rPr>
                            </w:pPr>
                            <w:r>
                              <w:rPr>
                                <w:rFonts w:ascii="SimSun" w:hAnsi="SimSun" w:eastAsia="SimSun" w:cs="SimSun"/>
                                <w:sz w:val="15"/>
                                <w:szCs w:val="15"/>
                                <w:spacing w:val="-11"/>
                                <w:w w:val="98"/>
                              </w:rPr>
                              <w:t>高德软件</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34" style="position:absolute;margin-left:256.907pt;margin-top:194.189pt;mso-position-vertical-relative:page;mso-position-horizontal-relative:page;width:28.3pt;height:12.35pt;z-index:252056576;rotation:270;" o:allowincell="f" filled="false" stroked="false" type="#_x0000_t202">
                <v:fill on="false"/>
                <v:stroke on="false"/>
                <v:path/>
                <v:imagedata o:title=""/>
                <o:lock v:ext="edit" aspectratio="false"/>
                <v:textbox inset="0mm,0mm,0mm,0mm">
                  <w:txbxContent>
                    <w:p>
                      <w:pPr>
                        <w:ind w:left="20"/>
                        <w:spacing w:before="48" w:line="219" w:lineRule="auto"/>
                        <w:rPr>
                          <w:rFonts w:ascii="SimSun" w:hAnsi="SimSun" w:eastAsia="SimSun" w:cs="SimSun"/>
                          <w:sz w:val="15"/>
                          <w:szCs w:val="15"/>
                        </w:rPr>
                      </w:pPr>
                      <w:r>
                        <w:rPr>
                          <w:rFonts w:ascii="SimSun" w:hAnsi="SimSun" w:eastAsia="SimSun" w:cs="SimSun"/>
                          <w:sz w:val="15"/>
                          <w:szCs w:val="15"/>
                          <w:spacing w:val="-11"/>
                          <w:w w:val="98"/>
                        </w:rPr>
                        <w:t>高德软件</w:t>
                      </w:r>
                    </w:p>
                  </w:txbxContent>
                </v:textbox>
              </v:shape>
            </w:pict>
          </mc:Fallback>
        </mc:AlternateContent>
      </w:r>
      <w:r>
        <mc:AlternateContent xmlns:mc="http://schemas.openxmlformats.org/markup-compatibility/2006">
          <mc:Choice Requires="wps">
            <w:drawing>
              <wp:anchor distT="0" distB="0" distL="0" distR="0" simplePos="0" relativeHeight="252051456" behindDoc="0" locked="0" layoutInCell="0" allowOverlap="1">
                <wp:simplePos x="0" y="0"/>
                <wp:positionH relativeFrom="page">
                  <wp:posOffset>3334904</wp:posOffset>
                </wp:positionH>
                <wp:positionV relativeFrom="page">
                  <wp:posOffset>2486724</wp:posOffset>
                </wp:positionV>
                <wp:extent cx="431800" cy="157479"/>
                <wp:effectExtent l="0" t="0" r="0" b="0"/>
                <wp:wrapNone/>
                <wp:docPr id="127" name="TextBox 127"/>
                <wp:cNvGraphicFramePr/>
                <a:graphic>
                  <a:graphicData uri="http://schemas.microsoft.com/office/word/2010/wordprocessingShape">
                    <wps:wsp>
                      <wps:cNvSpPr txBox="1"/>
                      <wps:spPr>
                        <a:xfrm rot="16200000">
                          <a:off x="3334904" y="2486724"/>
                          <a:ext cx="431800"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6"/>
                                <w:w w:val="95"/>
                              </w:rPr>
                              <w:t>。利范航容</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35" style="position:absolute;margin-left:262.591pt;margin-top:195.805pt;mso-position-vertical-relative:page;mso-position-horizontal-relative:page;width:34pt;height:12.4pt;z-index:252051456;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6"/>
                          <w:w w:val="95"/>
                        </w:rPr>
                        <w:t>。利范航容</w:t>
                      </w:r>
                    </w:p>
                  </w:txbxContent>
                </v:textbox>
              </v:shape>
            </w:pict>
          </mc:Fallback>
        </mc:AlternateContent>
      </w:r>
      <w:r>
        <mc:AlternateContent xmlns:mc="http://schemas.openxmlformats.org/markup-compatibility/2006">
          <mc:Choice Requires="wps">
            <w:drawing>
              <wp:anchor distT="0" distB="0" distL="0" distR="0" simplePos="0" relativeHeight="252054528" behindDoc="0" locked="0" layoutInCell="0" allowOverlap="1">
                <wp:simplePos x="0" y="0"/>
                <wp:positionH relativeFrom="page">
                  <wp:posOffset>3485825</wp:posOffset>
                </wp:positionH>
                <wp:positionV relativeFrom="page">
                  <wp:posOffset>2529035</wp:posOffset>
                </wp:positionV>
                <wp:extent cx="346709" cy="158114"/>
                <wp:effectExtent l="0" t="0" r="0" b="0"/>
                <wp:wrapNone/>
                <wp:docPr id="128" name="TextBox 128"/>
                <wp:cNvGraphicFramePr/>
                <a:graphic>
                  <a:graphicData uri="http://schemas.microsoft.com/office/word/2010/wordprocessingShape">
                    <wps:wsp>
                      <wps:cNvSpPr txBox="1"/>
                      <wps:spPr>
                        <a:xfrm rot="16200000">
                          <a:off x="3485825" y="2529035"/>
                          <a:ext cx="346709"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22"/>
                              </w:rPr>
                              <w:t>·易图通</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36" style="position:absolute;margin-left:274.475pt;margin-top:199.137pt;mso-position-vertical-relative:page;mso-position-horizontal-relative:page;width:27.3pt;height:12.45pt;z-index:252054528;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22"/>
                        </w:rPr>
                        <w:t>·易图通</w:t>
                      </w:r>
                    </w:p>
                  </w:txbxContent>
                </v:textbox>
              </v:shape>
            </w:pict>
          </mc:Fallback>
        </mc:AlternateContent>
      </w:r>
      <w:r>
        <mc:AlternateContent xmlns:mc="http://schemas.openxmlformats.org/markup-compatibility/2006">
          <mc:Choice Requires="wps">
            <w:drawing>
              <wp:anchor distT="0" distB="0" distL="0" distR="0" simplePos="0" relativeHeight="252055552" behindDoc="0" locked="0" layoutInCell="0" allowOverlap="1">
                <wp:simplePos x="0" y="0"/>
                <wp:positionH relativeFrom="page">
                  <wp:posOffset>3508098</wp:posOffset>
                </wp:positionH>
                <wp:positionV relativeFrom="page">
                  <wp:posOffset>2437144</wp:posOffset>
                </wp:positionV>
                <wp:extent cx="517525" cy="158114"/>
                <wp:effectExtent l="0" t="0" r="0" b="0"/>
                <wp:wrapNone/>
                <wp:docPr id="129" name="TextBox 129"/>
                <wp:cNvGraphicFramePr/>
                <a:graphic>
                  <a:graphicData uri="http://schemas.microsoft.com/office/word/2010/wordprocessingShape">
                    <wps:wsp>
                      <wps:cNvSpPr txBox="1"/>
                      <wps:spPr>
                        <a:xfrm rot="16200000">
                          <a:off x="3508098" y="2437144"/>
                          <a:ext cx="517525"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20"/>
                              </w:rPr>
                              <w:t>·浙江测绘院</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37" style="position:absolute;margin-left:276.228pt;margin-top:191.901pt;mso-position-vertical-relative:page;mso-position-horizontal-relative:page;width:40.75pt;height:12.45pt;z-index:252055552;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20"/>
                        </w:rPr>
                        <w:t>·浙江测绘院</w:t>
                      </w:r>
                    </w:p>
                  </w:txbxContent>
                </v:textbox>
              </v:shape>
            </w:pict>
          </mc:Fallback>
        </mc:AlternateContent>
      </w:r>
      <w:r>
        <mc:AlternateContent xmlns:mc="http://schemas.openxmlformats.org/markup-compatibility/2006">
          <mc:Choice Requires="wps">
            <w:drawing>
              <wp:anchor distT="0" distB="0" distL="0" distR="0" simplePos="0" relativeHeight="252053504" behindDoc="0" locked="0" layoutInCell="0" allowOverlap="1">
                <wp:simplePos x="0" y="0"/>
                <wp:positionH relativeFrom="page">
                  <wp:posOffset>3883890</wp:posOffset>
                </wp:positionH>
                <wp:positionV relativeFrom="page">
                  <wp:posOffset>2506623</wp:posOffset>
                </wp:positionV>
                <wp:extent cx="262890" cy="172720"/>
                <wp:effectExtent l="0" t="0" r="0" b="0"/>
                <wp:wrapNone/>
                <wp:docPr id="130" name="TextBox 130"/>
                <wp:cNvGraphicFramePr/>
                <a:graphic>
                  <a:graphicData uri="http://schemas.microsoft.com/office/word/2010/wordprocessingShape">
                    <wps:wsp>
                      <wps:cNvSpPr txBox="1"/>
                      <wps:spPr>
                        <a:xfrm rot="16200000">
                          <a:off x="3883890" y="2506623"/>
                          <a:ext cx="262890" cy="17272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9" w:line="236" w:lineRule="auto"/>
                              <w:rPr>
                                <w:rFonts w:ascii="SimHei" w:hAnsi="SimHei" w:eastAsia="SimHei" w:cs="SimHei"/>
                                <w:sz w:val="15"/>
                                <w:szCs w:val="15"/>
                              </w:rPr>
                            </w:pPr>
                            <w:r>
                              <w:rPr>
                                <w:rFonts w:ascii="SimHei" w:hAnsi="SimHei" w:eastAsia="SimHei" w:cs="SimHei"/>
                                <w:sz w:val="15"/>
                                <w:szCs w:val="15"/>
                                <w:spacing w:val="-1"/>
                              </w:rPr>
                              <w:t>VR/AR</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38" style="position:absolute;margin-left:305.818pt;margin-top:197.372pt;mso-position-vertical-relative:page;mso-position-horizontal-relative:page;width:20.7pt;height:13.6pt;z-index:252053504;rotation:270;" o:allowincell="f" filled="false" stroked="false" type="#_x0000_t202">
                <v:fill on="false"/>
                <v:stroke on="false"/>
                <v:path/>
                <v:imagedata o:title=""/>
                <o:lock v:ext="edit" aspectratio="false"/>
                <v:textbox inset="0mm,0mm,0mm,0mm">
                  <w:txbxContent>
                    <w:p>
                      <w:pPr>
                        <w:ind w:left="20"/>
                        <w:spacing w:before="59" w:line="236" w:lineRule="auto"/>
                        <w:rPr>
                          <w:rFonts w:ascii="SimHei" w:hAnsi="SimHei" w:eastAsia="SimHei" w:cs="SimHei"/>
                          <w:sz w:val="15"/>
                          <w:szCs w:val="15"/>
                        </w:rPr>
                      </w:pPr>
                      <w:r>
                        <w:rPr>
                          <w:rFonts w:ascii="SimHei" w:hAnsi="SimHei" w:eastAsia="SimHei" w:cs="SimHei"/>
                          <w:sz w:val="15"/>
                          <w:szCs w:val="15"/>
                          <w:spacing w:val="-1"/>
                        </w:rPr>
                        <w:t>VR/AR</w:t>
                      </w:r>
                    </w:p>
                  </w:txbxContent>
                </v:textbox>
              </v:shape>
            </w:pict>
          </mc:Fallback>
        </mc:AlternateContent>
      </w:r>
      <w:r>
        <mc:AlternateContent xmlns:mc="http://schemas.openxmlformats.org/markup-compatibility/2006">
          <mc:Choice Requires="wps">
            <w:drawing>
              <wp:anchor distT="0" distB="0" distL="0" distR="0" simplePos="0" relativeHeight="252058624" behindDoc="0" locked="0" layoutInCell="0" allowOverlap="1">
                <wp:simplePos x="0" y="0"/>
                <wp:positionH relativeFrom="page">
                  <wp:posOffset>3950151</wp:posOffset>
                </wp:positionH>
                <wp:positionV relativeFrom="page">
                  <wp:posOffset>2423415</wp:posOffset>
                </wp:positionV>
                <wp:extent cx="457834" cy="156845"/>
                <wp:effectExtent l="0" t="0" r="0" b="0"/>
                <wp:wrapNone/>
                <wp:docPr id="131" name="TextBox 131"/>
                <wp:cNvGraphicFramePr/>
                <a:graphic>
                  <a:graphicData uri="http://schemas.microsoft.com/office/word/2010/wordprocessingShape">
                    <wps:wsp>
                      <wps:cNvSpPr txBox="1"/>
                      <wps:spPr>
                        <a:xfrm rot="16200000">
                          <a:off x="3950151" y="2423415"/>
                          <a:ext cx="457834"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20"/>
                              </w:rPr>
                              <w:t>内容开发</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39" style="position:absolute;margin-left:311.036pt;margin-top:190.82pt;mso-position-vertical-relative:page;mso-position-horizontal-relative:page;width:36.05pt;height:12.35pt;z-index:252058624;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20"/>
                        </w:rPr>
                        <w:t>内容开发</w:t>
                      </w:r>
                    </w:p>
                  </w:txbxContent>
                </v:textbox>
              </v:shape>
            </w:pict>
          </mc:Fallback>
        </mc:AlternateContent>
      </w:r>
      <w:r>
        <mc:AlternateContent xmlns:mc="http://schemas.openxmlformats.org/markup-compatibility/2006">
          <mc:Choice Requires="wps">
            <w:drawing>
              <wp:anchor distT="0" distB="0" distL="0" distR="0" simplePos="0" relativeHeight="252048384" behindDoc="0" locked="0" layoutInCell="0" allowOverlap="1">
                <wp:simplePos x="0" y="0"/>
                <wp:positionH relativeFrom="page">
                  <wp:posOffset>4056410</wp:posOffset>
                </wp:positionH>
                <wp:positionV relativeFrom="page">
                  <wp:posOffset>2509903</wp:posOffset>
                </wp:positionV>
                <wp:extent cx="424180" cy="157479"/>
                <wp:effectExtent l="0" t="0" r="0" b="0"/>
                <wp:wrapNone/>
                <wp:docPr id="132" name="TextBox 132"/>
                <wp:cNvGraphicFramePr/>
                <a:graphic>
                  <a:graphicData uri="http://schemas.microsoft.com/office/word/2010/wordprocessingShape">
                    <wps:wsp>
                      <wps:cNvSpPr txBox="1"/>
                      <wps:spPr>
                        <a:xfrm rot="16200000">
                          <a:off x="4056410" y="2509903"/>
                          <a:ext cx="424180"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22"/>
                              </w:rPr>
                              <w:t>·海格通信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40" style="position:absolute;margin-left:319.402pt;margin-top:197.63pt;mso-position-vertical-relative:page;mso-position-horizontal-relative:page;width:33.4pt;height:12.4pt;z-index:252048384;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22"/>
                        </w:rPr>
                        <w:t>·海格通信</w:t>
                      </w:r>
                    </w:p>
                  </w:txbxContent>
                </v:textbox>
              </v:shape>
            </w:pict>
          </mc:Fallback>
        </mc:AlternateContent>
      </w:r>
      <w:r>
        <mc:AlternateContent xmlns:mc="http://schemas.openxmlformats.org/markup-compatibility/2006">
          <mc:Choice Requires="wps">
            <w:drawing>
              <wp:anchor distT="0" distB="0" distL="0" distR="0" simplePos="0" relativeHeight="252047360" behindDoc="0" locked="0" layoutInCell="0" allowOverlap="1">
                <wp:simplePos x="0" y="0"/>
                <wp:positionH relativeFrom="page">
                  <wp:posOffset>4202195</wp:posOffset>
                </wp:positionH>
                <wp:positionV relativeFrom="page">
                  <wp:posOffset>2471528</wp:posOffset>
                </wp:positionV>
                <wp:extent cx="386079" cy="157479"/>
                <wp:effectExtent l="0" t="0" r="0" b="0"/>
                <wp:wrapNone/>
                <wp:docPr id="133" name="TextBox 133"/>
                <wp:cNvGraphicFramePr/>
                <a:graphic>
                  <a:graphicData uri="http://schemas.microsoft.com/office/word/2010/wordprocessingShape">
                    <wps:wsp>
                      <wps:cNvSpPr txBox="1"/>
                      <wps:spPr>
                        <a:xfrm rot="16200000">
                          <a:off x="4202195" y="2471528"/>
                          <a:ext cx="386079"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7"/>
                              </w:rPr>
                              <w:t>兰亭数字</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41" style="position:absolute;margin-left:330.882pt;margin-top:194.609pt;mso-position-vertical-relative:page;mso-position-horizontal-relative:page;width:30.4pt;height:12.4pt;z-index:252047360;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7"/>
                        </w:rPr>
                        <w:t>兰亭数字</w:t>
                      </w:r>
                    </w:p>
                  </w:txbxContent>
                </v:textbox>
              </v:shape>
            </w:pict>
          </mc:Fallback>
        </mc:AlternateContent>
      </w:r>
      <w:r>
        <mc:AlternateContent xmlns:mc="http://schemas.openxmlformats.org/markup-compatibility/2006">
          <mc:Choice Requires="wps">
            <w:drawing>
              <wp:anchor distT="0" distB="0" distL="0" distR="0" simplePos="0" relativeHeight="252045312" behindDoc="0" locked="0" layoutInCell="0" allowOverlap="1">
                <wp:simplePos x="0" y="0"/>
                <wp:positionH relativeFrom="page">
                  <wp:posOffset>4374745</wp:posOffset>
                </wp:positionH>
                <wp:positionV relativeFrom="page">
                  <wp:posOffset>2402802</wp:posOffset>
                </wp:positionV>
                <wp:extent cx="461009" cy="360045"/>
                <wp:effectExtent l="0" t="0" r="0" b="0"/>
                <wp:wrapNone/>
                <wp:docPr id="134" name="TextBox 134"/>
                <wp:cNvGraphicFramePr/>
                <a:graphic>
                  <a:graphicData uri="http://schemas.microsoft.com/office/word/2010/wordprocessingShape">
                    <wps:wsp>
                      <wps:cNvSpPr txBox="1"/>
                      <wps:spPr>
                        <a:xfrm rot="16200000">
                          <a:off x="4374745" y="2402802"/>
                          <a:ext cx="461009" cy="3600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281" w:lineRule="exact"/>
                              <w:rPr>
                                <w:rFonts w:ascii="SimSun" w:hAnsi="SimSun" w:eastAsia="SimSun" w:cs="SimSun"/>
                                <w:sz w:val="15"/>
                                <w:szCs w:val="15"/>
                              </w:rPr>
                            </w:pPr>
                            <w:r>
                              <w:rPr>
                                <w:rFonts w:ascii="SimHei" w:hAnsi="SimHei" w:eastAsia="SimHei" w:cs="SimHei"/>
                                <w:sz w:val="15"/>
                                <w:szCs w:val="15"/>
                                <w:spacing w:val="-15"/>
                                <w:w w:val="59"/>
                                <w:position w:val="3"/>
                              </w:rPr>
                              <w:t>·</w:t>
                            </w:r>
                            <w:r>
                              <w:rPr>
                                <w:rFonts w:ascii="SimHei" w:hAnsi="SimHei" w:eastAsia="SimHei" w:cs="SimHei"/>
                                <w:sz w:val="15"/>
                                <w:szCs w:val="15"/>
                                <w:spacing w:val="-53"/>
                                <w:position w:val="3"/>
                              </w:rPr>
                              <w:t xml:space="preserve"> </w:t>
                            </w:r>
                            <w:r>
                              <w:rPr>
                                <w:rFonts w:ascii="SimHei" w:hAnsi="SimHei" w:eastAsia="SimHei" w:cs="SimHei"/>
                                <w:sz w:val="15"/>
                                <w:szCs w:val="15"/>
                                <w:spacing w:val="-15"/>
                                <w:w w:val="59"/>
                                <w:position w:val="3"/>
                              </w:rPr>
                              <w:t>当虹科技</w:t>
                            </w:r>
                            <w:r>
                              <w:rPr>
                                <w:rFonts w:ascii="SimSun" w:hAnsi="SimSun" w:eastAsia="SimSun" w:cs="SimSun"/>
                                <w:sz w:val="15"/>
                                <w:szCs w:val="15"/>
                                <w:spacing w:val="-15"/>
                                <w:w w:val="59"/>
                                <w:position w:val="3"/>
                              </w:rPr>
                              <w:t>生策影视</w:t>
                            </w:r>
                          </w:p>
                          <w:p>
                            <w:pPr>
                              <w:ind w:left="20"/>
                              <w:spacing w:before="64" w:line="222" w:lineRule="auto"/>
                              <w:rPr>
                                <w:rFonts w:ascii="SimHei" w:hAnsi="SimHei" w:eastAsia="SimHei" w:cs="SimHei"/>
                                <w:sz w:val="15"/>
                                <w:szCs w:val="15"/>
                              </w:rPr>
                            </w:pPr>
                            <w:r>
                              <w:rPr>
                                <w:rFonts w:ascii="SimHei" w:hAnsi="SimHei" w:eastAsia="SimHei" w:cs="SimHei"/>
                                <w:sz w:val="15"/>
                                <w:szCs w:val="15"/>
                                <w:spacing w:val="-20"/>
                              </w:rPr>
                              <w:t>·浙报传媒</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42" style="position:absolute;margin-left:344.468pt;margin-top:189.197pt;mso-position-vertical-relative:page;mso-position-horizontal-relative:page;width:36.3pt;height:28.35pt;z-index:252045312;rotation:270;" o:allowincell="f" filled="false" stroked="false" type="#_x0000_t202">
                <v:fill on="false"/>
                <v:stroke on="false"/>
                <v:path/>
                <v:imagedata o:title=""/>
                <o:lock v:ext="edit" aspectratio="false"/>
                <v:textbox inset="0mm,0mm,0mm,0mm">
                  <w:txbxContent>
                    <w:p>
                      <w:pPr>
                        <w:ind w:left="20"/>
                        <w:spacing w:before="20" w:line="281" w:lineRule="exact"/>
                        <w:rPr>
                          <w:rFonts w:ascii="SimSun" w:hAnsi="SimSun" w:eastAsia="SimSun" w:cs="SimSun"/>
                          <w:sz w:val="15"/>
                          <w:szCs w:val="15"/>
                        </w:rPr>
                      </w:pPr>
                      <w:r>
                        <w:rPr>
                          <w:rFonts w:ascii="SimHei" w:hAnsi="SimHei" w:eastAsia="SimHei" w:cs="SimHei"/>
                          <w:sz w:val="15"/>
                          <w:szCs w:val="15"/>
                          <w:spacing w:val="-15"/>
                          <w:w w:val="59"/>
                          <w:position w:val="3"/>
                        </w:rPr>
                        <w:t>·</w:t>
                      </w:r>
                      <w:r>
                        <w:rPr>
                          <w:rFonts w:ascii="SimHei" w:hAnsi="SimHei" w:eastAsia="SimHei" w:cs="SimHei"/>
                          <w:sz w:val="15"/>
                          <w:szCs w:val="15"/>
                          <w:spacing w:val="-53"/>
                          <w:position w:val="3"/>
                        </w:rPr>
                        <w:t xml:space="preserve"> </w:t>
                      </w:r>
                      <w:r>
                        <w:rPr>
                          <w:rFonts w:ascii="SimHei" w:hAnsi="SimHei" w:eastAsia="SimHei" w:cs="SimHei"/>
                          <w:sz w:val="15"/>
                          <w:szCs w:val="15"/>
                          <w:spacing w:val="-15"/>
                          <w:w w:val="59"/>
                          <w:position w:val="3"/>
                        </w:rPr>
                        <w:t>当虹科技</w:t>
                      </w:r>
                      <w:r>
                        <w:rPr>
                          <w:rFonts w:ascii="SimSun" w:hAnsi="SimSun" w:eastAsia="SimSun" w:cs="SimSun"/>
                          <w:sz w:val="15"/>
                          <w:szCs w:val="15"/>
                          <w:spacing w:val="-15"/>
                          <w:w w:val="59"/>
                          <w:position w:val="3"/>
                        </w:rPr>
                        <w:t>生策影视</w:t>
                      </w:r>
                    </w:p>
                    <w:p>
                      <w:pPr>
                        <w:ind w:left="20"/>
                        <w:spacing w:before="64" w:line="222" w:lineRule="auto"/>
                        <w:rPr>
                          <w:rFonts w:ascii="SimHei" w:hAnsi="SimHei" w:eastAsia="SimHei" w:cs="SimHei"/>
                          <w:sz w:val="15"/>
                          <w:szCs w:val="15"/>
                        </w:rPr>
                      </w:pPr>
                      <w:r>
                        <w:rPr>
                          <w:rFonts w:ascii="SimHei" w:hAnsi="SimHei" w:eastAsia="SimHei" w:cs="SimHei"/>
                          <w:sz w:val="15"/>
                          <w:szCs w:val="15"/>
                          <w:spacing w:val="-20"/>
                        </w:rPr>
                        <w:t>·浙报传媒</w:t>
                      </w:r>
                    </w:p>
                  </w:txbxContent>
                </v:textbox>
              </v:shape>
            </w:pict>
          </mc:Fallback>
        </mc:AlternateContent>
      </w:r>
      <w:r>
        <mc:AlternateContent xmlns:mc="http://schemas.openxmlformats.org/markup-compatibility/2006">
          <mc:Choice Requires="wps">
            <w:drawing>
              <wp:anchor distT="0" distB="0" distL="0" distR="0" simplePos="0" relativeHeight="252049408" behindDoc="0" locked="0" layoutInCell="0" allowOverlap="1">
                <wp:simplePos x="0" y="0"/>
                <wp:positionH relativeFrom="page">
                  <wp:posOffset>4704109</wp:posOffset>
                </wp:positionH>
                <wp:positionV relativeFrom="page">
                  <wp:posOffset>2434436</wp:posOffset>
                </wp:positionV>
                <wp:extent cx="461009" cy="156845"/>
                <wp:effectExtent l="0" t="0" r="0" b="0"/>
                <wp:wrapNone/>
                <wp:docPr id="135" name="TextBox 135"/>
                <wp:cNvGraphicFramePr/>
                <a:graphic>
                  <a:graphicData uri="http://schemas.microsoft.com/office/word/2010/wordprocessingShape">
                    <wps:wsp>
                      <wps:cNvSpPr txBox="1"/>
                      <wps:spPr>
                        <a:xfrm rot="16200000">
                          <a:off x="4704109" y="2434436"/>
                          <a:ext cx="461009"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21"/>
                              </w:rPr>
                              <w:t>交互系统</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43" style="position:absolute;margin-left:370.402pt;margin-top:191.688pt;mso-position-vertical-relative:page;mso-position-horizontal-relative:page;width:36.3pt;height:12.35pt;z-index:252049408;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21"/>
                        </w:rPr>
                        <w:t>交互系统</w:t>
                      </w:r>
                    </w:p>
                  </w:txbxContent>
                </v:textbox>
              </v:shape>
            </w:pict>
          </mc:Fallback>
        </mc:AlternateContent>
      </w:r>
      <w:r>
        <mc:AlternateContent xmlns:mc="http://schemas.openxmlformats.org/markup-compatibility/2006">
          <mc:Choice Requires="wps">
            <w:drawing>
              <wp:anchor distT="0" distB="0" distL="0" distR="0" simplePos="0" relativeHeight="252044288" behindDoc="0" locked="0" layoutInCell="0" allowOverlap="1">
                <wp:simplePos x="0" y="0"/>
                <wp:positionH relativeFrom="page">
                  <wp:posOffset>4835066</wp:posOffset>
                </wp:positionH>
                <wp:positionV relativeFrom="page">
                  <wp:posOffset>2494122</wp:posOffset>
                </wp:positionV>
                <wp:extent cx="441959" cy="158114"/>
                <wp:effectExtent l="0" t="0" r="0" b="0"/>
                <wp:wrapNone/>
                <wp:docPr id="136" name="TextBox 136"/>
                <wp:cNvGraphicFramePr/>
                <a:graphic>
                  <a:graphicData uri="http://schemas.microsoft.com/office/word/2010/wordprocessingShape">
                    <wps:wsp>
                      <wps:cNvSpPr txBox="1"/>
                      <wps:spPr>
                        <a:xfrm rot="16200000">
                          <a:off x="4835066" y="2494122"/>
                          <a:ext cx="441959"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55"/>
                              </w:rPr>
                              <w:t xml:space="preserve"> </w:t>
                            </w:r>
                            <w:r>
                              <w:rPr>
                                <w:rFonts w:ascii="SimHei" w:hAnsi="SimHei" w:eastAsia="SimHei" w:cs="SimHei"/>
                                <w:sz w:val="15"/>
                                <w:szCs w:val="15"/>
                                <w:spacing w:val="-21"/>
                              </w:rPr>
                              <w:t>中科创达</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44" style="position:absolute;margin-left:380.714pt;margin-top:196.388pt;mso-position-vertical-relative:page;mso-position-horizontal-relative:page;width:34.8pt;height:12.45pt;z-index:252044288;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55"/>
                        </w:rPr>
                        <w:t xml:space="preserve"> </w:t>
                      </w:r>
                      <w:r>
                        <w:rPr>
                          <w:rFonts w:ascii="SimHei" w:hAnsi="SimHei" w:eastAsia="SimHei" w:cs="SimHei"/>
                          <w:sz w:val="15"/>
                          <w:szCs w:val="15"/>
                          <w:spacing w:val="-21"/>
                        </w:rPr>
                        <w:t>中科创达</w:t>
                      </w:r>
                    </w:p>
                  </w:txbxContent>
                </v:textbox>
              </v:shape>
            </w:pict>
          </mc:Fallback>
        </mc:AlternateContent>
      </w:r>
      <w:r>
        <mc:AlternateContent xmlns:mc="http://schemas.openxmlformats.org/markup-compatibility/2006">
          <mc:Choice Requires="wps">
            <w:drawing>
              <wp:anchor distT="0" distB="0" distL="0" distR="0" simplePos="0" relativeHeight="252050432" behindDoc="0" locked="0" layoutInCell="0" allowOverlap="1">
                <wp:simplePos x="0" y="0"/>
                <wp:positionH relativeFrom="page">
                  <wp:posOffset>4967382</wp:posOffset>
                </wp:positionH>
                <wp:positionV relativeFrom="page">
                  <wp:posOffset>2538959</wp:posOffset>
                </wp:positionV>
                <wp:extent cx="366395" cy="156845"/>
                <wp:effectExtent l="0" t="0" r="0" b="0"/>
                <wp:wrapNone/>
                <wp:docPr id="137" name="TextBox 137"/>
                <wp:cNvGraphicFramePr/>
                <a:graphic>
                  <a:graphicData uri="http://schemas.microsoft.com/office/word/2010/wordprocessingShape">
                    <wps:wsp>
                      <wps:cNvSpPr txBox="1"/>
                      <wps:spPr>
                        <a:xfrm rot="16200000">
                          <a:off x="4967382" y="2538959"/>
                          <a:ext cx="366395"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16"/>
                              </w:rPr>
                              <w:t>·诺亦腾</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45" style="position:absolute;margin-left:391.132pt;margin-top:199.918pt;mso-position-vertical-relative:page;mso-position-horizontal-relative:page;width:28.85pt;height:12.35pt;z-index:252050432;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16"/>
                        </w:rPr>
                        <w:t>·诺亦腾</w:t>
                      </w:r>
                    </w:p>
                  </w:txbxContent>
                </v:textbox>
              </v:shape>
            </w:pict>
          </mc:Fallback>
        </mc:AlternateContent>
      </w:r>
      <w:r>
        <mc:AlternateContent xmlns:mc="http://schemas.openxmlformats.org/markup-compatibility/2006">
          <mc:Choice Requires="wps">
            <w:drawing>
              <wp:anchor distT="0" distB="0" distL="0" distR="0" simplePos="0" relativeHeight="252046336" behindDoc="0" locked="0" layoutInCell="0" allowOverlap="1">
                <wp:simplePos x="0" y="0"/>
                <wp:positionH relativeFrom="page">
                  <wp:posOffset>5071957</wp:posOffset>
                </wp:positionH>
                <wp:positionV relativeFrom="page">
                  <wp:posOffset>2448616</wp:posOffset>
                </wp:positionV>
                <wp:extent cx="441959" cy="249554"/>
                <wp:effectExtent l="0" t="0" r="0" b="0"/>
                <wp:wrapNone/>
                <wp:docPr id="138" name="TextBox 138"/>
                <wp:cNvGraphicFramePr/>
                <a:graphic>
                  <a:graphicData uri="http://schemas.microsoft.com/office/word/2010/wordprocessingShape">
                    <wps:wsp>
                      <wps:cNvSpPr txBox="1"/>
                      <wps:spPr>
                        <a:xfrm rot="16200000">
                          <a:off x="5071957" y="2448616"/>
                          <a:ext cx="441959" cy="24955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200" w:lineRule="auto"/>
                              <w:rPr>
                                <w:rFonts w:ascii="SimHei" w:hAnsi="SimHei" w:eastAsia="SimHei" w:cs="SimHei"/>
                                <w:sz w:val="14"/>
                                <w:szCs w:val="14"/>
                              </w:rPr>
                            </w:pPr>
                            <w:r>
                              <w:rPr>
                                <w:rFonts w:ascii="SimHei" w:hAnsi="SimHei" w:eastAsia="SimHei" w:cs="SimHei"/>
                                <w:sz w:val="14"/>
                                <w:szCs w:val="14"/>
                                <w:spacing w:val="-10"/>
                              </w:rPr>
                              <w:t>·完美幻境</w:t>
                            </w:r>
                          </w:p>
                          <w:p>
                            <w:pPr>
                              <w:ind w:left="20"/>
                              <w:spacing w:before="25" w:line="231" w:lineRule="auto"/>
                              <w:rPr>
                                <w:rFonts w:ascii="SimSun" w:hAnsi="SimSun" w:eastAsia="SimSun" w:cs="SimSun"/>
                                <w:sz w:val="14"/>
                                <w:szCs w:val="14"/>
                              </w:rPr>
                            </w:pPr>
                            <w:r>
                              <w:rPr>
                                <w:rFonts w:ascii="SimSun" w:hAnsi="SimSun" w:eastAsia="SimSun" w:cs="SimSun"/>
                                <w:sz w:val="14"/>
                                <w:szCs w:val="14"/>
                                <w:spacing w:val="-9"/>
                              </w:rPr>
                              <w:t>·华数传媒</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46" style="position:absolute;margin-left:399.367pt;margin-top:192.804pt;mso-position-vertical-relative:page;mso-position-horizontal-relative:page;width:34.8pt;height:19.65pt;z-index:252046336;rotation:270;" o:allowincell="f" filled="false" stroked="false" type="#_x0000_t202">
                <v:fill on="false"/>
                <v:stroke on="false"/>
                <v:path/>
                <v:imagedata o:title=""/>
                <o:lock v:ext="edit" aspectratio="false"/>
                <v:textbox inset="0mm,0mm,0mm,0mm">
                  <w:txbxContent>
                    <w:p>
                      <w:pPr>
                        <w:ind w:left="20"/>
                        <w:spacing w:before="19" w:line="200" w:lineRule="auto"/>
                        <w:rPr>
                          <w:rFonts w:ascii="SimHei" w:hAnsi="SimHei" w:eastAsia="SimHei" w:cs="SimHei"/>
                          <w:sz w:val="14"/>
                          <w:szCs w:val="14"/>
                        </w:rPr>
                      </w:pPr>
                      <w:r>
                        <w:rPr>
                          <w:rFonts w:ascii="SimHei" w:hAnsi="SimHei" w:eastAsia="SimHei" w:cs="SimHei"/>
                          <w:sz w:val="14"/>
                          <w:szCs w:val="14"/>
                          <w:spacing w:val="-10"/>
                        </w:rPr>
                        <w:t>·完美幻境</w:t>
                      </w:r>
                    </w:p>
                    <w:p>
                      <w:pPr>
                        <w:ind w:left="20"/>
                        <w:spacing w:before="25" w:line="231" w:lineRule="auto"/>
                        <w:rPr>
                          <w:rFonts w:ascii="SimSun" w:hAnsi="SimSun" w:eastAsia="SimSun" w:cs="SimSun"/>
                          <w:sz w:val="14"/>
                          <w:szCs w:val="14"/>
                        </w:rPr>
                      </w:pPr>
                      <w:r>
                        <w:rPr>
                          <w:rFonts w:ascii="SimSun" w:hAnsi="SimSun" w:eastAsia="SimSun" w:cs="SimSun"/>
                          <w:sz w:val="14"/>
                          <w:szCs w:val="14"/>
                          <w:spacing w:val="-9"/>
                        </w:rPr>
                        <w:t>·华数传媒</w:t>
                      </w:r>
                    </w:p>
                  </w:txbxContent>
                </v:textbox>
              </v:shape>
            </w:pict>
          </mc:Fallback>
        </mc:AlternateContent>
      </w:r>
      <w:r>
        <mc:AlternateContent xmlns:mc="http://schemas.openxmlformats.org/markup-compatibility/2006">
          <mc:Choice Requires="wps">
            <w:drawing>
              <wp:anchor distT="0" distB="0" distL="0" distR="0" simplePos="0" relativeHeight="252043264" behindDoc="0" locked="0" layoutInCell="0" allowOverlap="1">
                <wp:simplePos x="0" y="0"/>
                <wp:positionH relativeFrom="page">
                  <wp:posOffset>2029785</wp:posOffset>
                </wp:positionH>
                <wp:positionV relativeFrom="page">
                  <wp:posOffset>3378717</wp:posOffset>
                </wp:positionV>
                <wp:extent cx="451484" cy="157479"/>
                <wp:effectExtent l="0" t="0" r="0" b="0"/>
                <wp:wrapNone/>
                <wp:docPr id="139" name="TextBox 139"/>
                <wp:cNvGraphicFramePr/>
                <a:graphic>
                  <a:graphicData uri="http://schemas.microsoft.com/office/word/2010/wordprocessingShape">
                    <wps:wsp>
                      <wps:cNvSpPr txBox="1"/>
                      <wps:spPr>
                        <a:xfrm rot="16200000">
                          <a:off x="2029785" y="3378717"/>
                          <a:ext cx="451484"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7"/>
                              </w:rPr>
                              <w:t>模块生产</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47" style="position:absolute;margin-left:159.826pt;margin-top:266.041pt;mso-position-vertical-relative:page;mso-position-horizontal-relative:page;width:35.55pt;height:12.4pt;z-index:252043264;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7"/>
                        </w:rPr>
                        <w:t>模块生产</w:t>
                      </w:r>
                    </w:p>
                  </w:txbxContent>
                </v:textbox>
              </v:shape>
            </w:pict>
          </mc:Fallback>
        </mc:AlternateContent>
      </w:r>
      <w:r>
        <mc:AlternateContent xmlns:mc="http://schemas.openxmlformats.org/markup-compatibility/2006">
          <mc:Choice Requires="wps">
            <w:drawing>
              <wp:anchor distT="0" distB="0" distL="0" distR="0" simplePos="0" relativeHeight="252042240" behindDoc="0" locked="0" layoutInCell="0" allowOverlap="1">
                <wp:simplePos x="0" y="0"/>
                <wp:positionH relativeFrom="page">
                  <wp:posOffset>2256362</wp:posOffset>
                </wp:positionH>
                <wp:positionV relativeFrom="page">
                  <wp:posOffset>3433213</wp:posOffset>
                </wp:positionV>
                <wp:extent cx="366395" cy="273684"/>
                <wp:effectExtent l="0" t="0" r="0" b="0"/>
                <wp:wrapNone/>
                <wp:docPr id="140" name="TextBox 140"/>
                <wp:cNvGraphicFramePr/>
                <a:graphic>
                  <a:graphicData uri="http://schemas.microsoft.com/office/word/2010/wordprocessingShape">
                    <wps:wsp>
                      <wps:cNvSpPr txBox="1"/>
                      <wps:spPr>
                        <a:xfrm rot="16200000">
                          <a:off x="2256362" y="3433213"/>
                          <a:ext cx="366395" cy="27368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221" w:lineRule="auto"/>
                              <w:rPr>
                                <w:rFonts w:ascii="SimHei" w:hAnsi="SimHei" w:eastAsia="SimHei" w:cs="SimHei"/>
                                <w:sz w:val="15"/>
                                <w:szCs w:val="15"/>
                              </w:rPr>
                            </w:pPr>
                            <w:r>
                              <w:rPr>
                                <w:rFonts w:ascii="SimHei" w:hAnsi="SimHei" w:eastAsia="SimHei" w:cs="SimHei"/>
                                <w:sz w:val="15"/>
                                <w:szCs w:val="15"/>
                                <w:spacing w:val="-16"/>
                              </w:rPr>
                              <w:t>·高新兴</w:t>
                            </w:r>
                          </w:p>
                          <w:p>
                            <w:pPr>
                              <w:ind w:left="40"/>
                              <w:spacing w:before="30" w:line="222" w:lineRule="auto"/>
                              <w:rPr>
                                <w:rFonts w:ascii="SimHei" w:hAnsi="SimHei" w:eastAsia="SimHei" w:cs="SimHei"/>
                                <w:sz w:val="15"/>
                                <w:szCs w:val="15"/>
                              </w:rPr>
                            </w:pPr>
                            <w:r>
                              <w:rPr>
                                <w:rFonts w:ascii="SimHei" w:hAnsi="SimHei" w:eastAsia="SimHei" w:cs="SimHei"/>
                                <w:sz w:val="15"/>
                                <w:szCs w:val="15"/>
                                <w:spacing w:val="-20"/>
                              </w:rPr>
                              <w:t>·广和通</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48" style="position:absolute;margin-left:177.666pt;margin-top:270.332pt;mso-position-vertical-relative:page;mso-position-horizontal-relative:page;width:28.85pt;height:21.55pt;z-index:252042240;rotation:270;" o:allowincell="f"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5"/>
                          <w:szCs w:val="15"/>
                        </w:rPr>
                      </w:pPr>
                      <w:r>
                        <w:rPr>
                          <w:rFonts w:ascii="SimHei" w:hAnsi="SimHei" w:eastAsia="SimHei" w:cs="SimHei"/>
                          <w:sz w:val="15"/>
                          <w:szCs w:val="15"/>
                          <w:spacing w:val="-16"/>
                        </w:rPr>
                        <w:t>·高新兴</w:t>
                      </w:r>
                    </w:p>
                    <w:p>
                      <w:pPr>
                        <w:ind w:left="40"/>
                        <w:spacing w:before="30" w:line="222" w:lineRule="auto"/>
                        <w:rPr>
                          <w:rFonts w:ascii="SimHei" w:hAnsi="SimHei" w:eastAsia="SimHei" w:cs="SimHei"/>
                          <w:sz w:val="15"/>
                          <w:szCs w:val="15"/>
                        </w:rPr>
                      </w:pPr>
                      <w:r>
                        <w:rPr>
                          <w:rFonts w:ascii="SimHei" w:hAnsi="SimHei" w:eastAsia="SimHei" w:cs="SimHei"/>
                          <w:sz w:val="15"/>
                          <w:szCs w:val="15"/>
                          <w:spacing w:val="-20"/>
                        </w:rPr>
                        <w:t>·广和通</w:t>
                      </w:r>
                    </w:p>
                  </w:txbxContent>
                </v:textbox>
              </v:shape>
            </w:pict>
          </mc:Fallback>
        </mc:AlternateContent>
      </w:r>
      <w:r>
        <mc:AlternateContent xmlns:mc="http://schemas.openxmlformats.org/markup-compatibility/2006">
          <mc:Choice Requires="wps">
            <w:drawing>
              <wp:anchor distT="0" distB="0" distL="0" distR="0" simplePos="0" relativeHeight="252041216" behindDoc="0" locked="0" layoutInCell="0" allowOverlap="1">
                <wp:simplePos x="0" y="0"/>
                <wp:positionH relativeFrom="page">
                  <wp:posOffset>2482690</wp:posOffset>
                </wp:positionH>
                <wp:positionV relativeFrom="page">
                  <wp:posOffset>3348386</wp:posOffset>
                </wp:positionV>
                <wp:extent cx="447675" cy="361950"/>
                <wp:effectExtent l="0" t="0" r="0" b="0"/>
                <wp:wrapNone/>
                <wp:docPr id="141" name="TextBox 141"/>
                <wp:cNvGraphicFramePr/>
                <a:graphic>
                  <a:graphicData uri="http://schemas.microsoft.com/office/word/2010/wordprocessingShape">
                    <wps:wsp>
                      <wps:cNvSpPr txBox="1"/>
                      <wps:spPr>
                        <a:xfrm rot="16200000">
                          <a:off x="2482690" y="3348386"/>
                          <a:ext cx="447675" cy="36195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282" w:lineRule="exact"/>
                              <w:rPr>
                                <w:rFonts w:ascii="SimHei" w:hAnsi="SimHei" w:eastAsia="SimHei" w:cs="SimHei"/>
                                <w:sz w:val="15"/>
                                <w:szCs w:val="15"/>
                              </w:rPr>
                            </w:pPr>
                            <w:r>
                              <w:rPr>
                                <w:rFonts w:ascii="SimHei" w:hAnsi="SimHei" w:eastAsia="SimHei" w:cs="SimHei"/>
                                <w:sz w:val="15"/>
                                <w:szCs w:val="15"/>
                                <w:spacing w:val="-26"/>
                                <w:w w:val="66"/>
                                <w:position w:val="3"/>
                              </w:rPr>
                              <w:t>··日海通讯芯讯通</w:t>
                            </w:r>
                          </w:p>
                          <w:p>
                            <w:pPr>
                              <w:ind w:left="30"/>
                              <w:spacing w:before="66" w:line="222" w:lineRule="auto"/>
                              <w:rPr>
                                <w:rFonts w:ascii="SimHei" w:hAnsi="SimHei" w:eastAsia="SimHei" w:cs="SimHei"/>
                                <w:sz w:val="15"/>
                                <w:szCs w:val="15"/>
                              </w:rPr>
                            </w:pPr>
                            <w:r>
                              <w:rPr>
                                <w:rFonts w:ascii="SimHei" w:hAnsi="SimHei" w:eastAsia="SimHei" w:cs="SimHei"/>
                                <w:sz w:val="15"/>
                                <w:szCs w:val="15"/>
                                <w:spacing w:val="-19"/>
                              </w:rPr>
                              <w:t>·移远通信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49" style="position:absolute;margin-left:195.487pt;margin-top:263.652pt;mso-position-vertical-relative:page;mso-position-horizontal-relative:page;width:35.25pt;height:28.5pt;z-index:252041216;rotation:270;" o:allowincell="f" filled="false" stroked="false" type="#_x0000_t202">
                <v:fill on="false"/>
                <v:stroke on="false"/>
                <v:path/>
                <v:imagedata o:title=""/>
                <o:lock v:ext="edit" aspectratio="false"/>
                <v:textbox inset="0mm,0mm,0mm,0mm">
                  <w:txbxContent>
                    <w:p>
                      <w:pPr>
                        <w:ind w:left="20"/>
                        <w:spacing w:before="20" w:line="282" w:lineRule="exact"/>
                        <w:rPr>
                          <w:rFonts w:ascii="SimHei" w:hAnsi="SimHei" w:eastAsia="SimHei" w:cs="SimHei"/>
                          <w:sz w:val="15"/>
                          <w:szCs w:val="15"/>
                        </w:rPr>
                      </w:pPr>
                      <w:r>
                        <w:rPr>
                          <w:rFonts w:ascii="SimHei" w:hAnsi="SimHei" w:eastAsia="SimHei" w:cs="SimHei"/>
                          <w:sz w:val="15"/>
                          <w:szCs w:val="15"/>
                          <w:spacing w:val="-26"/>
                          <w:w w:val="66"/>
                          <w:position w:val="3"/>
                        </w:rPr>
                        <w:t>··日海通讯芯讯通</w:t>
                      </w:r>
                    </w:p>
                    <w:p>
                      <w:pPr>
                        <w:ind w:left="30"/>
                        <w:spacing w:before="66" w:line="222" w:lineRule="auto"/>
                        <w:rPr>
                          <w:rFonts w:ascii="SimHei" w:hAnsi="SimHei" w:eastAsia="SimHei" w:cs="SimHei"/>
                          <w:sz w:val="15"/>
                          <w:szCs w:val="15"/>
                        </w:rPr>
                      </w:pPr>
                      <w:r>
                        <w:rPr>
                          <w:rFonts w:ascii="SimHei" w:hAnsi="SimHei" w:eastAsia="SimHei" w:cs="SimHei"/>
                          <w:sz w:val="15"/>
                          <w:szCs w:val="15"/>
                          <w:spacing w:val="-19"/>
                        </w:rPr>
                        <w:t>·移远通信</w:t>
                      </w:r>
                    </w:p>
                  </w:txbxContent>
                </v:textbox>
              </v:shape>
            </w:pict>
          </mc:Fallback>
        </mc:AlternateContent>
      </w:r>
      <w:r>
        <mc:AlternateContent xmlns:mc="http://schemas.openxmlformats.org/markup-compatibility/2006">
          <mc:Choice Requires="wps">
            <w:drawing>
              <wp:anchor distT="0" distB="0" distL="0" distR="0" simplePos="0" relativeHeight="252040192" behindDoc="0" locked="0" layoutInCell="0" allowOverlap="1">
                <wp:simplePos x="0" y="0"/>
                <wp:positionH relativeFrom="page">
                  <wp:posOffset>2805123</wp:posOffset>
                </wp:positionH>
                <wp:positionV relativeFrom="page">
                  <wp:posOffset>3371657</wp:posOffset>
                </wp:positionV>
                <wp:extent cx="438784" cy="159385"/>
                <wp:effectExtent l="0" t="0" r="0" b="0"/>
                <wp:wrapNone/>
                <wp:docPr id="142" name="TextBox 142"/>
                <wp:cNvGraphicFramePr/>
                <a:graphic>
                  <a:graphicData uri="http://schemas.microsoft.com/office/word/2010/wordprocessingShape">
                    <wps:wsp>
                      <wps:cNvSpPr txBox="1"/>
                      <wps:spPr>
                        <a:xfrm rot="16200000">
                          <a:off x="2805123" y="3371657"/>
                          <a:ext cx="438784" cy="15938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3" w:lineRule="auto"/>
                              <w:rPr>
                                <w:rFonts w:ascii="SimHei" w:hAnsi="SimHei" w:eastAsia="SimHei" w:cs="SimHei"/>
                                <w:sz w:val="15"/>
                                <w:szCs w:val="15"/>
                              </w:rPr>
                            </w:pPr>
                            <w:r>
                              <w:rPr>
                                <w:rFonts w:ascii="SimHei" w:hAnsi="SimHei" w:eastAsia="SimHei" w:cs="SimHei"/>
                                <w:sz w:val="15"/>
                                <w:szCs w:val="15"/>
                                <w:spacing w:val="12"/>
                              </w:rPr>
                              <w:t>应用平台</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50" style="position:absolute;margin-left:220.876pt;margin-top:265.485pt;mso-position-vertical-relative:page;mso-position-horizontal-relative:page;width:34.55pt;height:12.55pt;z-index:252040192;rotation:270;" o:allowincell="f" filled="false" stroked="false" type="#_x0000_t202">
                <v:fill on="false"/>
                <v:stroke on="false"/>
                <v:path/>
                <v:imagedata o:title=""/>
                <o:lock v:ext="edit" aspectratio="false"/>
                <v:textbox inset="0mm,0mm,0mm,0mm">
                  <w:txbxContent>
                    <w:p>
                      <w:pPr>
                        <w:ind w:left="20"/>
                        <w:spacing w:before="48" w:line="223" w:lineRule="auto"/>
                        <w:rPr>
                          <w:rFonts w:ascii="SimHei" w:hAnsi="SimHei" w:eastAsia="SimHei" w:cs="SimHei"/>
                          <w:sz w:val="15"/>
                          <w:szCs w:val="15"/>
                        </w:rPr>
                      </w:pPr>
                      <w:r>
                        <w:rPr>
                          <w:rFonts w:ascii="SimHei" w:hAnsi="SimHei" w:eastAsia="SimHei" w:cs="SimHei"/>
                          <w:sz w:val="15"/>
                          <w:szCs w:val="15"/>
                          <w:spacing w:val="12"/>
                        </w:rPr>
                        <w:t>应用平台</w:t>
                      </w:r>
                    </w:p>
                  </w:txbxContent>
                </v:textbox>
              </v:shape>
            </w:pict>
          </mc:Fallback>
        </mc:AlternateContent>
      </w:r>
      <w:r>
        <mc:AlternateContent xmlns:mc="http://schemas.openxmlformats.org/markup-compatibility/2006">
          <mc:Choice Requires="wps">
            <w:drawing>
              <wp:anchor distT="0" distB="0" distL="0" distR="0" simplePos="0" relativeHeight="252038144" behindDoc="0" locked="0" layoutInCell="0" allowOverlap="1">
                <wp:simplePos x="0" y="0"/>
                <wp:positionH relativeFrom="page">
                  <wp:posOffset>3021887</wp:posOffset>
                </wp:positionH>
                <wp:positionV relativeFrom="page">
                  <wp:posOffset>3336297</wp:posOffset>
                </wp:positionV>
                <wp:extent cx="461644" cy="346709"/>
                <wp:effectExtent l="0" t="0" r="0" b="0"/>
                <wp:wrapNone/>
                <wp:docPr id="143" name="TextBox 143"/>
                <wp:cNvGraphicFramePr/>
                <a:graphic>
                  <a:graphicData uri="http://schemas.microsoft.com/office/word/2010/wordprocessingShape">
                    <wps:wsp>
                      <wps:cNvSpPr txBox="1"/>
                      <wps:spPr>
                        <a:xfrm rot="16200000">
                          <a:off x="3021887" y="3336297"/>
                          <a:ext cx="461644" cy="34670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199" w:lineRule="auto"/>
                              <w:rPr>
                                <w:rFonts w:ascii="SimHei" w:hAnsi="SimHei" w:eastAsia="SimHei" w:cs="SimHei"/>
                                <w:sz w:val="14"/>
                                <w:szCs w:val="14"/>
                              </w:rPr>
                            </w:pPr>
                            <w:r>
                              <w:rPr>
                                <w:rFonts w:ascii="SimHei" w:hAnsi="SimHei" w:eastAsia="SimHei" w:cs="SimHei"/>
                                <w:sz w:val="14"/>
                                <w:szCs w:val="14"/>
                                <w:spacing w:val="-3"/>
                              </w:rPr>
                              <w:t>·宜通世纪</w:t>
                            </w:r>
                          </w:p>
                          <w:p>
                            <w:pPr>
                              <w:ind w:left="40"/>
                              <w:spacing w:line="197" w:lineRule="auto"/>
                              <w:rPr>
                                <w:rFonts w:ascii="SimHei" w:hAnsi="SimHei" w:eastAsia="SimHei" w:cs="SimHei"/>
                                <w:sz w:val="14"/>
                                <w:szCs w:val="14"/>
                              </w:rPr>
                            </w:pPr>
                            <w:r>
                              <w:rPr>
                                <w:rFonts w:ascii="SimHei" w:hAnsi="SimHei" w:eastAsia="SimHei" w:cs="SimHei"/>
                                <w:sz w:val="14"/>
                                <w:szCs w:val="14"/>
                                <w:spacing w:val="-9"/>
                              </w:rPr>
                              <w:t>·华为技术</w:t>
                            </w:r>
                          </w:p>
                          <w:p>
                            <w:pPr>
                              <w:ind w:left="20"/>
                              <w:spacing w:before="26" w:line="234" w:lineRule="auto"/>
                              <w:rPr>
                                <w:rFonts w:ascii="SimHei" w:hAnsi="SimHei" w:eastAsia="SimHei" w:cs="SimHei"/>
                                <w:sz w:val="14"/>
                                <w:szCs w:val="14"/>
                              </w:rPr>
                            </w:pPr>
                            <w:r>
                              <w:rPr>
                                <w:rFonts w:ascii="SimHei" w:hAnsi="SimHei" w:eastAsia="SimHei" w:cs="SimHei"/>
                                <w:sz w:val="14"/>
                                <w:szCs w:val="14"/>
                                <w:spacing w:val="-14"/>
                              </w:rPr>
                              <w:t>·</w:t>
                            </w:r>
                            <w:r>
                              <w:rPr>
                                <w:rFonts w:ascii="SimHei" w:hAnsi="SimHei" w:eastAsia="SimHei" w:cs="SimHei"/>
                                <w:sz w:val="14"/>
                                <w:szCs w:val="14"/>
                                <w:spacing w:val="-53"/>
                              </w:rPr>
                              <w:t xml:space="preserve"> </w:t>
                            </w:r>
                            <w:r>
                              <w:rPr>
                                <w:rFonts w:ascii="SimHei" w:hAnsi="SimHei" w:eastAsia="SimHei" w:cs="SimHei"/>
                                <w:sz w:val="14"/>
                                <w:szCs w:val="14"/>
                                <w:spacing w:val="-14"/>
                              </w:rPr>
                              <w:t>中科创达</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51" style="position:absolute;margin-left:237.944pt;margin-top:262.701pt;mso-position-vertical-relative:page;mso-position-horizontal-relative:page;width:36.35pt;height:27.3pt;z-index:252038144;rotation:270;" o:allowincell="f" filled="false" stroked="false" type="#_x0000_t202">
                <v:fill on="false"/>
                <v:stroke on="false"/>
                <v:path/>
                <v:imagedata o:title=""/>
                <o:lock v:ext="edit" aspectratio="false"/>
                <v:textbox inset="0mm,0mm,0mm,0mm">
                  <w:txbxContent>
                    <w:p>
                      <w:pPr>
                        <w:ind w:left="20"/>
                        <w:spacing w:before="20" w:line="199" w:lineRule="auto"/>
                        <w:rPr>
                          <w:rFonts w:ascii="SimHei" w:hAnsi="SimHei" w:eastAsia="SimHei" w:cs="SimHei"/>
                          <w:sz w:val="14"/>
                          <w:szCs w:val="14"/>
                        </w:rPr>
                      </w:pPr>
                      <w:r>
                        <w:rPr>
                          <w:rFonts w:ascii="SimHei" w:hAnsi="SimHei" w:eastAsia="SimHei" w:cs="SimHei"/>
                          <w:sz w:val="14"/>
                          <w:szCs w:val="14"/>
                          <w:spacing w:val="-3"/>
                        </w:rPr>
                        <w:t>·宜通世纪</w:t>
                      </w:r>
                    </w:p>
                    <w:p>
                      <w:pPr>
                        <w:ind w:left="40"/>
                        <w:spacing w:line="197" w:lineRule="auto"/>
                        <w:rPr>
                          <w:rFonts w:ascii="SimHei" w:hAnsi="SimHei" w:eastAsia="SimHei" w:cs="SimHei"/>
                          <w:sz w:val="14"/>
                          <w:szCs w:val="14"/>
                        </w:rPr>
                      </w:pPr>
                      <w:r>
                        <w:rPr>
                          <w:rFonts w:ascii="SimHei" w:hAnsi="SimHei" w:eastAsia="SimHei" w:cs="SimHei"/>
                          <w:sz w:val="14"/>
                          <w:szCs w:val="14"/>
                          <w:spacing w:val="-9"/>
                        </w:rPr>
                        <w:t>·华为技术</w:t>
                      </w:r>
                    </w:p>
                    <w:p>
                      <w:pPr>
                        <w:ind w:left="20"/>
                        <w:spacing w:before="26" w:line="234" w:lineRule="auto"/>
                        <w:rPr>
                          <w:rFonts w:ascii="SimHei" w:hAnsi="SimHei" w:eastAsia="SimHei" w:cs="SimHei"/>
                          <w:sz w:val="14"/>
                          <w:szCs w:val="14"/>
                        </w:rPr>
                      </w:pPr>
                      <w:r>
                        <w:rPr>
                          <w:rFonts w:ascii="SimHei" w:hAnsi="SimHei" w:eastAsia="SimHei" w:cs="SimHei"/>
                          <w:sz w:val="14"/>
                          <w:szCs w:val="14"/>
                          <w:spacing w:val="-14"/>
                        </w:rPr>
                        <w:t>·</w:t>
                      </w:r>
                      <w:r>
                        <w:rPr>
                          <w:rFonts w:ascii="SimHei" w:hAnsi="SimHei" w:eastAsia="SimHei" w:cs="SimHei"/>
                          <w:sz w:val="14"/>
                          <w:szCs w:val="14"/>
                          <w:spacing w:val="-53"/>
                        </w:rPr>
                        <w:t xml:space="preserve"> </w:t>
                      </w:r>
                      <w:r>
                        <w:rPr>
                          <w:rFonts w:ascii="SimHei" w:hAnsi="SimHei" w:eastAsia="SimHei" w:cs="SimHei"/>
                          <w:sz w:val="14"/>
                          <w:szCs w:val="14"/>
                          <w:spacing w:val="-14"/>
                        </w:rPr>
                        <w:t>中科创达</w:t>
                      </w:r>
                    </w:p>
                  </w:txbxContent>
                </v:textbox>
              </v:shape>
            </w:pict>
          </mc:Fallback>
        </mc:AlternateContent>
      </w:r>
      <w:r>
        <mc:AlternateContent xmlns:mc="http://schemas.openxmlformats.org/markup-compatibility/2006">
          <mc:Choice Requires="wps">
            <w:drawing>
              <wp:anchor distT="0" distB="0" distL="0" distR="0" simplePos="0" relativeHeight="252039168" behindDoc="0" locked="0" layoutInCell="0" allowOverlap="1">
                <wp:simplePos x="0" y="0"/>
                <wp:positionH relativeFrom="page">
                  <wp:posOffset>3272716</wp:posOffset>
                </wp:positionH>
                <wp:positionV relativeFrom="page">
                  <wp:posOffset>3471611</wp:posOffset>
                </wp:positionV>
                <wp:extent cx="366395" cy="158114"/>
                <wp:effectExtent l="0" t="0" r="0" b="0"/>
                <wp:wrapNone/>
                <wp:docPr id="144" name="TextBox 144"/>
                <wp:cNvGraphicFramePr/>
                <a:graphic>
                  <a:graphicData uri="http://schemas.microsoft.com/office/word/2010/wordprocessingShape">
                    <wps:wsp>
                      <wps:cNvSpPr txBox="1"/>
                      <wps:spPr>
                        <a:xfrm rot="16200000">
                          <a:off x="3272716" y="3471611"/>
                          <a:ext cx="366395"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6"/>
                              </w:rPr>
                              <w:t>·和而泰</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52" style="position:absolute;margin-left:257.694pt;margin-top:273.355pt;mso-position-vertical-relative:page;mso-position-horizontal-relative:page;width:28.85pt;height:12.45pt;z-index:252039168;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6"/>
                        </w:rPr>
                        <w:t>·和而泰</w:t>
                      </w:r>
                    </w:p>
                  </w:txbxContent>
                </v:textbox>
              </v:shape>
            </w:pict>
          </mc:Fallback>
        </mc:AlternateContent>
      </w:r>
      <w:r>
        <mc:AlternateContent xmlns:mc="http://schemas.openxmlformats.org/markup-compatibility/2006">
          <mc:Choice Requires="wps">
            <w:drawing>
              <wp:anchor distT="0" distB="0" distL="0" distR="0" simplePos="0" relativeHeight="252034048" behindDoc="0" locked="0" layoutInCell="0" allowOverlap="1">
                <wp:simplePos x="0" y="0"/>
                <wp:positionH relativeFrom="page">
                  <wp:posOffset>3333805</wp:posOffset>
                </wp:positionH>
                <wp:positionV relativeFrom="page">
                  <wp:posOffset>3429605</wp:posOffset>
                </wp:positionV>
                <wp:extent cx="461644" cy="160020"/>
                <wp:effectExtent l="0" t="0" r="0" b="0"/>
                <wp:wrapNone/>
                <wp:docPr id="145" name="TextBox 145"/>
                <wp:cNvGraphicFramePr/>
                <a:graphic>
                  <a:graphicData uri="http://schemas.microsoft.com/office/word/2010/wordprocessingShape">
                    <wps:wsp>
                      <wps:cNvSpPr txBox="1"/>
                      <wps:spPr>
                        <a:xfrm rot="16200000">
                          <a:off x="3333805" y="3429605"/>
                          <a:ext cx="461644" cy="16002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9" w:line="224" w:lineRule="auto"/>
                              <w:rPr>
                                <w:rFonts w:ascii="SimHei" w:hAnsi="SimHei" w:eastAsia="SimHei" w:cs="SimHei"/>
                                <w:sz w:val="15"/>
                                <w:szCs w:val="15"/>
                              </w:rPr>
                            </w:pPr>
                            <w:r>
                              <w:rPr>
                                <w:rFonts w:ascii="SimHei" w:hAnsi="SimHei" w:eastAsia="SimHei" w:cs="SimHei"/>
                                <w:sz w:val="15"/>
                                <w:szCs w:val="15"/>
                                <w:spacing w:val="-15"/>
                              </w:rPr>
                              <w:t>·</w:t>
                            </w:r>
                            <w:r>
                              <w:rPr>
                                <w:rFonts w:ascii="SimHei" w:hAnsi="SimHei" w:eastAsia="SimHei" w:cs="SimHei"/>
                                <w:sz w:val="15"/>
                                <w:szCs w:val="15"/>
                                <w:spacing w:val="-62"/>
                              </w:rPr>
                              <w:t xml:space="preserve"> </w:t>
                            </w:r>
                            <w:r>
                              <w:rPr>
                                <w:rFonts w:ascii="SimHei" w:hAnsi="SimHei" w:eastAsia="SimHei" w:cs="SimHei"/>
                                <w:sz w:val="15"/>
                                <w:szCs w:val="15"/>
                                <w:spacing w:val="-15"/>
                              </w:rPr>
                              <w:t>阿里巴巴</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53" style="position:absolute;margin-left:262.504pt;margin-top:270.048pt;mso-position-vertical-relative:page;mso-position-horizontal-relative:page;width:36.35pt;height:12.6pt;z-index:252034048;rotation:270;" o:allowincell="f" filled="false" stroked="false" type="#_x0000_t202">
                <v:fill on="false"/>
                <v:stroke on="false"/>
                <v:path/>
                <v:imagedata o:title=""/>
                <o:lock v:ext="edit" aspectratio="false"/>
                <v:textbox inset="0mm,0mm,0mm,0mm">
                  <w:txbxContent>
                    <w:p>
                      <w:pPr>
                        <w:ind w:left="20"/>
                        <w:spacing w:before="49" w:line="224" w:lineRule="auto"/>
                        <w:rPr>
                          <w:rFonts w:ascii="SimHei" w:hAnsi="SimHei" w:eastAsia="SimHei" w:cs="SimHei"/>
                          <w:sz w:val="15"/>
                          <w:szCs w:val="15"/>
                        </w:rPr>
                      </w:pPr>
                      <w:r>
                        <w:rPr>
                          <w:rFonts w:ascii="SimHei" w:hAnsi="SimHei" w:eastAsia="SimHei" w:cs="SimHei"/>
                          <w:sz w:val="15"/>
                          <w:szCs w:val="15"/>
                          <w:spacing w:val="-15"/>
                        </w:rPr>
                        <w:t>·</w:t>
                      </w:r>
                      <w:r>
                        <w:rPr>
                          <w:rFonts w:ascii="SimHei" w:hAnsi="SimHei" w:eastAsia="SimHei" w:cs="SimHei"/>
                          <w:sz w:val="15"/>
                          <w:szCs w:val="15"/>
                          <w:spacing w:val="-62"/>
                        </w:rPr>
                        <w:t xml:space="preserve"> </w:t>
                      </w:r>
                      <w:r>
                        <w:rPr>
                          <w:rFonts w:ascii="SimHei" w:hAnsi="SimHei" w:eastAsia="SimHei" w:cs="SimHei"/>
                          <w:sz w:val="15"/>
                          <w:szCs w:val="15"/>
                          <w:spacing w:val="-15"/>
                        </w:rPr>
                        <w:t>阿里巴巴</w:t>
                      </w:r>
                    </w:p>
                  </w:txbxContent>
                </v:textbox>
              </v:shape>
            </w:pict>
          </mc:Fallback>
        </mc:AlternateContent>
      </w:r>
      <w:r>
        <mc:AlternateContent xmlns:mc="http://schemas.openxmlformats.org/markup-compatibility/2006">
          <mc:Choice Requires="wps">
            <w:drawing>
              <wp:anchor distT="0" distB="0" distL="0" distR="0" simplePos="0" relativeHeight="252032000" behindDoc="0" locked="0" layoutInCell="0" allowOverlap="1">
                <wp:simplePos x="0" y="0"/>
                <wp:positionH relativeFrom="page">
                  <wp:posOffset>3521343</wp:posOffset>
                </wp:positionH>
                <wp:positionV relativeFrom="page">
                  <wp:posOffset>3390865</wp:posOffset>
                </wp:positionV>
                <wp:extent cx="554355" cy="157479"/>
                <wp:effectExtent l="0" t="0" r="0" b="0"/>
                <wp:wrapNone/>
                <wp:docPr id="146" name="TextBox 146"/>
                <wp:cNvGraphicFramePr/>
                <a:graphic>
                  <a:graphicData uri="http://schemas.microsoft.com/office/word/2010/wordprocessingShape">
                    <wps:wsp>
                      <wps:cNvSpPr txBox="1"/>
                      <wps:spPr>
                        <a:xfrm rot="16200000">
                          <a:off x="3521343" y="3390865"/>
                          <a:ext cx="554355"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6"/>
                              </w:rPr>
                              <w:t>工业互联网</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54" style="position:absolute;margin-left:277.271pt;margin-top:266.997pt;mso-position-vertical-relative:page;mso-position-horizontal-relative:page;width:43.65pt;height:12.4pt;z-index:252032000;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6"/>
                        </w:rPr>
                        <w:t>工业互联网</w:t>
                      </w:r>
                    </w:p>
                  </w:txbxContent>
                </v:textbox>
              </v:shape>
            </w:pict>
          </mc:Fallback>
        </mc:AlternateContent>
      </w:r>
      <w:r>
        <mc:AlternateContent xmlns:mc="http://schemas.openxmlformats.org/markup-compatibility/2006">
          <mc:Choice Requires="wps">
            <w:drawing>
              <wp:anchor distT="0" distB="0" distL="0" distR="0" simplePos="0" relativeHeight="252035072" behindDoc="0" locked="0" layoutInCell="0" allowOverlap="1">
                <wp:simplePos x="0" y="0"/>
                <wp:positionH relativeFrom="page">
                  <wp:posOffset>3759199</wp:posOffset>
                </wp:positionH>
                <wp:positionV relativeFrom="page">
                  <wp:posOffset>3400139</wp:posOffset>
                </wp:positionV>
                <wp:extent cx="447040" cy="271779"/>
                <wp:effectExtent l="0" t="0" r="0" b="0"/>
                <wp:wrapNone/>
                <wp:docPr id="147" name="TextBox 147"/>
                <wp:cNvGraphicFramePr/>
                <a:graphic>
                  <a:graphicData uri="http://schemas.microsoft.com/office/word/2010/wordprocessingShape">
                    <wps:wsp>
                      <wps:cNvSpPr txBox="1"/>
                      <wps:spPr>
                        <a:xfrm rot="16200000">
                          <a:off x="3759199" y="3400139"/>
                          <a:ext cx="447040" cy="2717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40"/>
                              <w:spacing w:before="19" w:line="221" w:lineRule="auto"/>
                              <w:rPr>
                                <w:rFonts w:ascii="SimHei" w:hAnsi="SimHei" w:eastAsia="SimHei" w:cs="SimHei"/>
                                <w:sz w:val="15"/>
                                <w:szCs w:val="15"/>
                              </w:rPr>
                            </w:pPr>
                            <w:r>
                              <w:rPr>
                                <w:rFonts w:ascii="SimHei" w:hAnsi="SimHei" w:eastAsia="SimHei" w:cs="SimHei"/>
                                <w:sz w:val="15"/>
                                <w:szCs w:val="15"/>
                                <w:spacing w:val="-23"/>
                              </w:rPr>
                              <w:t>·</w:t>
                            </w:r>
                            <w:r>
                              <w:rPr>
                                <w:rFonts w:ascii="SimHei" w:hAnsi="SimHei" w:eastAsia="SimHei" w:cs="SimHei"/>
                                <w:sz w:val="15"/>
                                <w:szCs w:val="15"/>
                                <w:spacing w:val="-63"/>
                              </w:rPr>
                              <w:t xml:space="preserve"> </w:t>
                            </w:r>
                            <w:r>
                              <w:rPr>
                                <w:rFonts w:ascii="SimHei" w:hAnsi="SimHei" w:eastAsia="SimHei" w:cs="SimHei"/>
                                <w:sz w:val="15"/>
                                <w:szCs w:val="15"/>
                                <w:spacing w:val="-23"/>
                              </w:rPr>
                              <w:t>东土科技</w:t>
                            </w:r>
                          </w:p>
                          <w:p>
                            <w:pPr>
                              <w:ind w:left="20"/>
                              <w:spacing w:before="27" w:line="222" w:lineRule="auto"/>
                              <w:rPr>
                                <w:rFonts w:ascii="SimHei" w:hAnsi="SimHei" w:eastAsia="SimHei" w:cs="SimHei"/>
                                <w:sz w:val="15"/>
                                <w:szCs w:val="15"/>
                              </w:rPr>
                            </w:pPr>
                            <w:r>
                              <w:rPr>
                                <w:rFonts w:ascii="SimHei" w:hAnsi="SimHei" w:eastAsia="SimHei" w:cs="SimHei"/>
                                <w:sz w:val="15"/>
                                <w:szCs w:val="15"/>
                                <w:spacing w:val="-17"/>
                              </w:rPr>
                              <w:t>·海尔集团</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55" style="position:absolute;margin-left:296pt;margin-top:267.728pt;mso-position-vertical-relative:page;mso-position-horizontal-relative:page;width:35.2pt;height:21.4pt;z-index:252035072;rotation:270;" o:allowincell="f" filled="false" stroked="false" type="#_x0000_t202">
                <v:fill on="false"/>
                <v:stroke on="false"/>
                <v:path/>
                <v:imagedata o:title=""/>
                <o:lock v:ext="edit" aspectratio="false"/>
                <v:textbox inset="0mm,0mm,0mm,0mm">
                  <w:txbxContent>
                    <w:p>
                      <w:pPr>
                        <w:ind w:left="40"/>
                        <w:spacing w:before="19" w:line="221" w:lineRule="auto"/>
                        <w:rPr>
                          <w:rFonts w:ascii="SimHei" w:hAnsi="SimHei" w:eastAsia="SimHei" w:cs="SimHei"/>
                          <w:sz w:val="15"/>
                          <w:szCs w:val="15"/>
                        </w:rPr>
                      </w:pPr>
                      <w:r>
                        <w:rPr>
                          <w:rFonts w:ascii="SimHei" w:hAnsi="SimHei" w:eastAsia="SimHei" w:cs="SimHei"/>
                          <w:sz w:val="15"/>
                          <w:szCs w:val="15"/>
                          <w:spacing w:val="-23"/>
                        </w:rPr>
                        <w:t>·</w:t>
                      </w:r>
                      <w:r>
                        <w:rPr>
                          <w:rFonts w:ascii="SimHei" w:hAnsi="SimHei" w:eastAsia="SimHei" w:cs="SimHei"/>
                          <w:sz w:val="15"/>
                          <w:szCs w:val="15"/>
                          <w:spacing w:val="-63"/>
                        </w:rPr>
                        <w:t xml:space="preserve"> </w:t>
                      </w:r>
                      <w:r>
                        <w:rPr>
                          <w:rFonts w:ascii="SimHei" w:hAnsi="SimHei" w:eastAsia="SimHei" w:cs="SimHei"/>
                          <w:sz w:val="15"/>
                          <w:szCs w:val="15"/>
                          <w:spacing w:val="-23"/>
                        </w:rPr>
                        <w:t>东土科技</w:t>
                      </w:r>
                    </w:p>
                    <w:p>
                      <w:pPr>
                        <w:ind w:left="20"/>
                        <w:spacing w:before="27" w:line="222" w:lineRule="auto"/>
                        <w:rPr>
                          <w:rFonts w:ascii="SimHei" w:hAnsi="SimHei" w:eastAsia="SimHei" w:cs="SimHei"/>
                          <w:sz w:val="15"/>
                          <w:szCs w:val="15"/>
                        </w:rPr>
                      </w:pPr>
                      <w:r>
                        <w:rPr>
                          <w:rFonts w:ascii="SimHei" w:hAnsi="SimHei" w:eastAsia="SimHei" w:cs="SimHei"/>
                          <w:sz w:val="15"/>
                          <w:szCs w:val="15"/>
                          <w:spacing w:val="-17"/>
                        </w:rPr>
                        <w:t>·海尔集团</w:t>
                      </w:r>
                    </w:p>
                  </w:txbxContent>
                </v:textbox>
              </v:shape>
            </w:pict>
          </mc:Fallback>
        </mc:AlternateContent>
      </w:r>
      <w:r>
        <mc:AlternateContent xmlns:mc="http://schemas.openxmlformats.org/markup-compatibility/2006">
          <mc:Choice Requires="wps">
            <w:drawing>
              <wp:anchor distT="0" distB="0" distL="0" distR="0" simplePos="0" relativeHeight="252033024" behindDoc="0" locked="0" layoutInCell="0" allowOverlap="1">
                <wp:simplePos x="0" y="0"/>
                <wp:positionH relativeFrom="page">
                  <wp:posOffset>4034578</wp:posOffset>
                </wp:positionH>
                <wp:positionV relativeFrom="page">
                  <wp:posOffset>3338980</wp:posOffset>
                </wp:positionV>
                <wp:extent cx="391159" cy="360679"/>
                <wp:effectExtent l="0" t="0" r="0" b="0"/>
                <wp:wrapNone/>
                <wp:docPr id="148" name="TextBox 148"/>
                <wp:cNvGraphicFramePr/>
                <a:graphic>
                  <a:graphicData uri="http://schemas.microsoft.com/office/word/2010/wordprocessingShape">
                    <wps:wsp>
                      <wps:cNvSpPr txBox="1"/>
                      <wps:spPr>
                        <a:xfrm rot="16200000">
                          <a:off x="4034578" y="3338980"/>
                          <a:ext cx="391159" cy="3606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196" w:lineRule="auto"/>
                              <w:rPr>
                                <w:rFonts w:ascii="SimHei" w:hAnsi="SimHei" w:eastAsia="SimHei" w:cs="SimHei"/>
                                <w:sz w:val="14"/>
                                <w:szCs w:val="14"/>
                              </w:rPr>
                            </w:pPr>
                            <w:r>
                              <w:rPr>
                                <w:rFonts w:ascii="SimHei" w:hAnsi="SimHei" w:eastAsia="SimHei" w:cs="SimHei"/>
                                <w:sz w:val="14"/>
                                <w:szCs w:val="14"/>
                              </w:rPr>
                              <w:t>浪潮信息</w:t>
                            </w:r>
                          </w:p>
                          <w:p>
                            <w:pPr>
                              <w:ind w:left="60"/>
                              <w:spacing w:line="225" w:lineRule="auto"/>
                              <w:rPr>
                                <w:rFonts w:ascii="SimHei" w:hAnsi="SimHei" w:eastAsia="SimHei" w:cs="SimHei"/>
                                <w:sz w:val="14"/>
                                <w:szCs w:val="14"/>
                              </w:rPr>
                            </w:pPr>
                            <w:r>
                              <w:rPr>
                                <w:rFonts w:ascii="SimHei" w:hAnsi="SimHei" w:eastAsia="SimHei" w:cs="SimHei"/>
                                <w:sz w:val="14"/>
                                <w:szCs w:val="14"/>
                                <w:spacing w:val="-4"/>
                              </w:rPr>
                              <w:t>三一重工</w:t>
                            </w:r>
                          </w:p>
                          <w:p>
                            <w:pPr>
                              <w:ind w:left="60"/>
                              <w:spacing w:before="27" w:line="222" w:lineRule="auto"/>
                              <w:rPr>
                                <w:rFonts w:ascii="SimHei" w:hAnsi="SimHei" w:eastAsia="SimHei" w:cs="SimHei"/>
                                <w:sz w:val="15"/>
                                <w:szCs w:val="15"/>
                              </w:rPr>
                            </w:pPr>
                            <w:r>
                              <w:rPr>
                                <w:rFonts w:ascii="SimHei" w:hAnsi="SimHei" w:eastAsia="SimHei" w:cs="SimHei"/>
                                <w:sz w:val="15"/>
                                <w:szCs w:val="15"/>
                                <w:spacing w:val="-13"/>
                              </w:rPr>
                              <w:t>传化智联</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56" style="position:absolute;margin-left:317.683pt;margin-top:262.912pt;mso-position-vertical-relative:page;mso-position-horizontal-relative:page;width:30.8pt;height:28.4pt;z-index:252033024;rotation:270;" o:allowincell="f" filled="false" stroked="false" type="#_x0000_t202">
                <v:fill on="false"/>
                <v:stroke on="false"/>
                <v:path/>
                <v:imagedata o:title=""/>
                <o:lock v:ext="edit" aspectratio="false"/>
                <v:textbox inset="0mm,0mm,0mm,0mm">
                  <w:txbxContent>
                    <w:p>
                      <w:pPr>
                        <w:ind w:left="20"/>
                        <w:spacing w:before="20" w:line="196" w:lineRule="auto"/>
                        <w:rPr>
                          <w:rFonts w:ascii="SimHei" w:hAnsi="SimHei" w:eastAsia="SimHei" w:cs="SimHei"/>
                          <w:sz w:val="14"/>
                          <w:szCs w:val="14"/>
                        </w:rPr>
                      </w:pPr>
                      <w:r>
                        <w:rPr>
                          <w:rFonts w:ascii="SimHei" w:hAnsi="SimHei" w:eastAsia="SimHei" w:cs="SimHei"/>
                          <w:sz w:val="14"/>
                          <w:szCs w:val="14"/>
                        </w:rPr>
                        <w:t>浪潮信息</w:t>
                      </w:r>
                    </w:p>
                    <w:p>
                      <w:pPr>
                        <w:ind w:left="60"/>
                        <w:spacing w:line="225" w:lineRule="auto"/>
                        <w:rPr>
                          <w:rFonts w:ascii="SimHei" w:hAnsi="SimHei" w:eastAsia="SimHei" w:cs="SimHei"/>
                          <w:sz w:val="14"/>
                          <w:szCs w:val="14"/>
                        </w:rPr>
                      </w:pPr>
                      <w:r>
                        <w:rPr>
                          <w:rFonts w:ascii="SimHei" w:hAnsi="SimHei" w:eastAsia="SimHei" w:cs="SimHei"/>
                          <w:sz w:val="14"/>
                          <w:szCs w:val="14"/>
                          <w:spacing w:val="-4"/>
                        </w:rPr>
                        <w:t>三一重工</w:t>
                      </w:r>
                    </w:p>
                    <w:p>
                      <w:pPr>
                        <w:ind w:left="60"/>
                        <w:spacing w:before="27" w:line="222" w:lineRule="auto"/>
                        <w:rPr>
                          <w:rFonts w:ascii="SimHei" w:hAnsi="SimHei" w:eastAsia="SimHei" w:cs="SimHei"/>
                          <w:sz w:val="15"/>
                          <w:szCs w:val="15"/>
                        </w:rPr>
                      </w:pPr>
                      <w:r>
                        <w:rPr>
                          <w:rFonts w:ascii="SimHei" w:hAnsi="SimHei" w:eastAsia="SimHei" w:cs="SimHei"/>
                          <w:sz w:val="15"/>
                          <w:szCs w:val="15"/>
                          <w:spacing w:val="-13"/>
                        </w:rPr>
                        <w:t>传化智联</w:t>
                      </w:r>
                    </w:p>
                  </w:txbxContent>
                </v:textbox>
              </v:shape>
            </w:pict>
          </mc:Fallback>
        </mc:AlternateContent>
      </w:r>
      <w:r>
        <mc:AlternateContent xmlns:mc="http://schemas.openxmlformats.org/markup-compatibility/2006">
          <mc:Choice Requires="wps">
            <w:drawing>
              <wp:anchor distT="0" distB="0" distL="0" distR="0" simplePos="0" relativeHeight="252037120" behindDoc="0" locked="0" layoutInCell="0" allowOverlap="1">
                <wp:simplePos x="0" y="0"/>
                <wp:positionH relativeFrom="page">
                  <wp:posOffset>4228730</wp:posOffset>
                </wp:positionH>
                <wp:positionV relativeFrom="page">
                  <wp:posOffset>3451290</wp:posOffset>
                </wp:positionV>
                <wp:extent cx="434340" cy="156845"/>
                <wp:effectExtent l="0" t="0" r="0" b="0"/>
                <wp:wrapNone/>
                <wp:docPr id="149" name="TextBox 149"/>
                <wp:cNvGraphicFramePr/>
                <a:graphic>
                  <a:graphicData uri="http://schemas.microsoft.com/office/word/2010/wordprocessingShape">
                    <wps:wsp>
                      <wps:cNvSpPr txBox="1"/>
                      <wps:spPr>
                        <a:xfrm rot="16200000">
                          <a:off x="4228730" y="3451290"/>
                          <a:ext cx="434340"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20"/>
                              </w:rPr>
                              <w:t>·方尚集困</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57" style="position:absolute;margin-left:332.971pt;margin-top:271.755pt;mso-position-vertical-relative:page;mso-position-horizontal-relative:page;width:34.2pt;height:12.35pt;z-index:252037120;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20"/>
                        </w:rPr>
                        <w:t>·方尚集困</w:t>
                      </w:r>
                    </w:p>
                  </w:txbxContent>
                </v:textbox>
              </v:shape>
            </w:pict>
          </mc:Fallback>
        </mc:AlternateContent>
      </w:r>
      <w:r>
        <mc:AlternateContent xmlns:mc="http://schemas.openxmlformats.org/markup-compatibility/2006">
          <mc:Choice Requires="wps">
            <w:drawing>
              <wp:anchor distT="0" distB="0" distL="0" distR="0" simplePos="0" relativeHeight="252036096" behindDoc="0" locked="0" layoutInCell="0" allowOverlap="1">
                <wp:simplePos x="0" y="0"/>
                <wp:positionH relativeFrom="page">
                  <wp:posOffset>1392161</wp:posOffset>
                </wp:positionH>
                <wp:positionV relativeFrom="page">
                  <wp:posOffset>4456343</wp:posOffset>
                </wp:positionV>
                <wp:extent cx="633730" cy="156845"/>
                <wp:effectExtent l="0" t="0" r="0" b="0"/>
                <wp:wrapNone/>
                <wp:docPr id="150" name="TextBox 150"/>
                <wp:cNvGraphicFramePr/>
                <a:graphic>
                  <a:graphicData uri="http://schemas.microsoft.com/office/word/2010/wordprocessingShape">
                    <wps:wsp>
                      <wps:cNvSpPr txBox="1"/>
                      <wps:spPr>
                        <a:xfrm rot="16200000">
                          <a:off x="1392161" y="4456343"/>
                          <a:ext cx="633730"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9"/>
                              </w:rPr>
                              <w:t>网络规划设计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58" style="position:absolute;margin-left:109.619pt;margin-top:350.893pt;mso-position-vertical-relative:page;mso-position-horizontal-relative:page;width:49.9pt;height:12.35pt;z-index:252036096;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9"/>
                        </w:rPr>
                        <w:t>网络规划设计</w:t>
                      </w:r>
                    </w:p>
                  </w:txbxContent>
                </v:textbox>
              </v:shape>
            </w:pict>
          </mc:Fallback>
        </mc:AlternateContent>
      </w:r>
      <w:r>
        <mc:AlternateContent xmlns:mc="http://schemas.openxmlformats.org/markup-compatibility/2006">
          <mc:Choice Requires="wps">
            <w:drawing>
              <wp:anchor distT="0" distB="0" distL="0" distR="0" simplePos="0" relativeHeight="252025856" behindDoc="0" locked="0" layoutInCell="0" allowOverlap="1">
                <wp:simplePos x="0" y="0"/>
                <wp:positionH relativeFrom="page">
                  <wp:posOffset>1896648</wp:posOffset>
                </wp:positionH>
                <wp:positionV relativeFrom="page">
                  <wp:posOffset>4534623</wp:posOffset>
                </wp:positionV>
                <wp:extent cx="374650" cy="157479"/>
                <wp:effectExtent l="0" t="0" r="0" b="0"/>
                <wp:wrapNone/>
                <wp:docPr id="151" name="TextBox 151"/>
                <wp:cNvGraphicFramePr/>
                <a:graphic>
                  <a:graphicData uri="http://schemas.microsoft.com/office/word/2010/wordprocessingShape">
                    <wps:wsp>
                      <wps:cNvSpPr txBox="1"/>
                      <wps:spPr>
                        <a:xfrm rot="16200000">
                          <a:off x="1896648" y="4534623"/>
                          <a:ext cx="374650"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6"/>
                              </w:rPr>
                              <w:t>运</w:t>
                            </w:r>
                            <w:r>
                              <w:rPr>
                                <w:rFonts w:ascii="SimHei" w:hAnsi="SimHei" w:eastAsia="SimHei" w:cs="SimHei"/>
                                <w:sz w:val="15"/>
                                <w:szCs w:val="15"/>
                                <w:spacing w:val="-12"/>
                              </w:rPr>
                              <w:t xml:space="preserve"> </w:t>
                            </w:r>
                            <w:r>
                              <w:rPr>
                                <w:rFonts w:ascii="SimHei" w:hAnsi="SimHei" w:eastAsia="SimHei" w:cs="SimHei"/>
                                <w:sz w:val="15"/>
                                <w:szCs w:val="15"/>
                                <w:spacing w:val="-6"/>
                              </w:rPr>
                              <w:t>营</w:t>
                            </w:r>
                            <w:r>
                              <w:rPr>
                                <w:rFonts w:ascii="SimHei" w:hAnsi="SimHei" w:eastAsia="SimHei" w:cs="SimHei"/>
                                <w:sz w:val="15"/>
                                <w:szCs w:val="15"/>
                                <w:spacing w:val="-11"/>
                              </w:rPr>
                              <w:t xml:space="preserve"> </w:t>
                            </w:r>
                            <w:r>
                              <w:rPr>
                                <w:rFonts w:ascii="SimHei" w:hAnsi="SimHei" w:eastAsia="SimHei" w:cs="SimHei"/>
                                <w:sz w:val="15"/>
                                <w:szCs w:val="15"/>
                                <w:spacing w:val="-6"/>
                              </w:rPr>
                              <w:t>商</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59" style="position:absolute;margin-left:149.342pt;margin-top:357.057pt;mso-position-vertical-relative:page;mso-position-horizontal-relative:page;width:29.5pt;height:12.4pt;z-index:252025856;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6"/>
                        </w:rPr>
                        <w:t>运</w:t>
                      </w:r>
                      <w:r>
                        <w:rPr>
                          <w:rFonts w:ascii="SimHei" w:hAnsi="SimHei" w:eastAsia="SimHei" w:cs="SimHei"/>
                          <w:sz w:val="15"/>
                          <w:szCs w:val="15"/>
                          <w:spacing w:val="-12"/>
                        </w:rPr>
                        <w:t xml:space="preserve"> </w:t>
                      </w:r>
                      <w:r>
                        <w:rPr>
                          <w:rFonts w:ascii="SimHei" w:hAnsi="SimHei" w:eastAsia="SimHei" w:cs="SimHei"/>
                          <w:sz w:val="15"/>
                          <w:szCs w:val="15"/>
                          <w:spacing w:val="-6"/>
                        </w:rPr>
                        <w:t>营</w:t>
                      </w:r>
                      <w:r>
                        <w:rPr>
                          <w:rFonts w:ascii="SimHei" w:hAnsi="SimHei" w:eastAsia="SimHei" w:cs="SimHei"/>
                          <w:sz w:val="15"/>
                          <w:szCs w:val="15"/>
                          <w:spacing w:val="-11"/>
                        </w:rPr>
                        <w:t xml:space="preserve"> </w:t>
                      </w:r>
                      <w:r>
                        <w:rPr>
                          <w:rFonts w:ascii="SimHei" w:hAnsi="SimHei" w:eastAsia="SimHei" w:cs="SimHei"/>
                          <w:sz w:val="15"/>
                          <w:szCs w:val="15"/>
                          <w:spacing w:val="-6"/>
                        </w:rPr>
                        <w:t>商</w:t>
                      </w:r>
                    </w:p>
                  </w:txbxContent>
                </v:textbox>
              </v:shape>
            </w:pict>
          </mc:Fallback>
        </mc:AlternateContent>
      </w:r>
      <w:r>
        <mc:AlternateContent xmlns:mc="http://schemas.openxmlformats.org/markup-compatibility/2006">
          <mc:Choice Requires="wps">
            <w:drawing>
              <wp:anchor distT="0" distB="0" distL="0" distR="0" simplePos="0" relativeHeight="252027904" behindDoc="0" locked="0" layoutInCell="0" allowOverlap="1">
                <wp:simplePos x="0" y="0"/>
                <wp:positionH relativeFrom="page">
                  <wp:posOffset>2208322</wp:posOffset>
                </wp:positionH>
                <wp:positionV relativeFrom="page">
                  <wp:posOffset>4432949</wp:posOffset>
                </wp:positionV>
                <wp:extent cx="443865" cy="469900"/>
                <wp:effectExtent l="0" t="0" r="0" b="0"/>
                <wp:wrapNone/>
                <wp:docPr id="152" name="TextBox 152"/>
                <wp:cNvGraphicFramePr/>
                <a:graphic>
                  <a:graphicData uri="http://schemas.microsoft.com/office/word/2010/wordprocessingShape">
                    <wps:wsp>
                      <wps:cNvSpPr txBox="1"/>
                      <wps:spPr>
                        <a:xfrm rot="16200000">
                          <a:off x="2208322" y="4432949"/>
                          <a:ext cx="443865" cy="46990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195" w:lineRule="auto"/>
                              <w:rPr>
                                <w:rFonts w:ascii="SimHei" w:hAnsi="SimHei" w:eastAsia="SimHei" w:cs="SimHei"/>
                                <w:sz w:val="13"/>
                                <w:szCs w:val="13"/>
                              </w:rPr>
                            </w:pPr>
                            <w:r>
                              <w:rPr>
                                <w:rFonts w:ascii="SimHei" w:hAnsi="SimHei" w:eastAsia="SimHei" w:cs="SimHei"/>
                                <w:sz w:val="13"/>
                                <w:szCs w:val="13"/>
                                <w:spacing w:val="-8"/>
                              </w:rPr>
                              <w:t>·</w:t>
                            </w:r>
                            <w:r>
                              <w:rPr>
                                <w:rFonts w:ascii="SimHei" w:hAnsi="SimHei" w:eastAsia="SimHei" w:cs="SimHei"/>
                                <w:sz w:val="13"/>
                                <w:szCs w:val="13"/>
                                <w:spacing w:val="-49"/>
                              </w:rPr>
                              <w:t xml:space="preserve"> </w:t>
                            </w:r>
                            <w:r>
                              <w:rPr>
                                <w:rFonts w:ascii="SimHei" w:hAnsi="SimHei" w:eastAsia="SimHei" w:cs="SimHei"/>
                                <w:sz w:val="13"/>
                                <w:szCs w:val="13"/>
                                <w:spacing w:val="-8"/>
                              </w:rPr>
                              <w:t>中国移动</w:t>
                            </w:r>
                          </w:p>
                          <w:p>
                            <w:pPr>
                              <w:ind w:left="20"/>
                              <w:spacing w:line="229" w:lineRule="auto"/>
                              <w:rPr>
                                <w:rFonts w:ascii="SimHei" w:hAnsi="SimHei" w:eastAsia="SimHei" w:cs="SimHei"/>
                                <w:sz w:val="13"/>
                                <w:szCs w:val="13"/>
                              </w:rPr>
                            </w:pPr>
                            <w:r>
                              <w:rPr>
                                <w:rFonts w:ascii="SimHei" w:hAnsi="SimHei" w:eastAsia="SimHei" w:cs="SimHei"/>
                                <w:sz w:val="13"/>
                                <w:szCs w:val="13"/>
                                <w:spacing w:val="12"/>
                              </w:rPr>
                              <w:t>,中国联通</w:t>
                            </w:r>
                          </w:p>
                          <w:p>
                            <w:pPr>
                              <w:ind w:left="20"/>
                              <w:spacing w:before="31" w:line="197" w:lineRule="auto"/>
                              <w:rPr>
                                <w:rFonts w:ascii="SimHei" w:hAnsi="SimHei" w:eastAsia="SimHei" w:cs="SimHei"/>
                                <w:sz w:val="15"/>
                                <w:szCs w:val="15"/>
                              </w:rPr>
                            </w:pPr>
                            <w:r>
                              <w:rPr>
                                <w:rFonts w:ascii="SimHei" w:hAnsi="SimHei" w:eastAsia="SimHei" w:cs="SimHei"/>
                                <w:sz w:val="15"/>
                                <w:szCs w:val="15"/>
                                <w:spacing w:val="-20"/>
                              </w:rPr>
                              <w:t>·</w:t>
                            </w:r>
                            <w:r>
                              <w:rPr>
                                <w:rFonts w:ascii="SimHei" w:hAnsi="SimHei" w:eastAsia="SimHei" w:cs="SimHei"/>
                                <w:sz w:val="15"/>
                                <w:szCs w:val="15"/>
                                <w:spacing w:val="-58"/>
                              </w:rPr>
                              <w:t xml:space="preserve"> </w:t>
                            </w:r>
                            <w:r>
                              <w:rPr>
                                <w:rFonts w:ascii="SimHei" w:hAnsi="SimHei" w:eastAsia="SimHei" w:cs="SimHei"/>
                                <w:sz w:val="15"/>
                                <w:szCs w:val="15"/>
                                <w:spacing w:val="-20"/>
                              </w:rPr>
                              <w:t>中国电信</w:t>
                            </w:r>
                          </w:p>
                          <w:p>
                            <w:pPr>
                              <w:ind w:left="20"/>
                              <w:spacing w:before="28" w:line="222"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55"/>
                              </w:rPr>
                              <w:t xml:space="preserve"> </w:t>
                            </w:r>
                            <w:r>
                              <w:rPr>
                                <w:rFonts w:ascii="SimHei" w:hAnsi="SimHei" w:eastAsia="SimHei" w:cs="SimHei"/>
                                <w:sz w:val="15"/>
                                <w:szCs w:val="15"/>
                                <w:spacing w:val="-21"/>
                              </w:rPr>
                              <w:t>中国广电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60" style="position:absolute;margin-left:173.884pt;margin-top:349.051pt;mso-position-vertical-relative:page;mso-position-horizontal-relative:page;width:34.95pt;height:37pt;z-index:252027904;rotation:270;" o:allowincell="f" filled="false" stroked="false" type="#_x0000_t202">
                <v:fill on="false"/>
                <v:stroke on="false"/>
                <v:path/>
                <v:imagedata o:title=""/>
                <o:lock v:ext="edit" aspectratio="false"/>
                <v:textbox inset="0mm,0mm,0mm,0mm">
                  <w:txbxContent>
                    <w:p>
                      <w:pPr>
                        <w:ind w:left="20"/>
                        <w:spacing w:before="20" w:line="195" w:lineRule="auto"/>
                        <w:rPr>
                          <w:rFonts w:ascii="SimHei" w:hAnsi="SimHei" w:eastAsia="SimHei" w:cs="SimHei"/>
                          <w:sz w:val="13"/>
                          <w:szCs w:val="13"/>
                        </w:rPr>
                      </w:pPr>
                      <w:r>
                        <w:rPr>
                          <w:rFonts w:ascii="SimHei" w:hAnsi="SimHei" w:eastAsia="SimHei" w:cs="SimHei"/>
                          <w:sz w:val="13"/>
                          <w:szCs w:val="13"/>
                          <w:spacing w:val="-8"/>
                        </w:rPr>
                        <w:t>·</w:t>
                      </w:r>
                      <w:r>
                        <w:rPr>
                          <w:rFonts w:ascii="SimHei" w:hAnsi="SimHei" w:eastAsia="SimHei" w:cs="SimHei"/>
                          <w:sz w:val="13"/>
                          <w:szCs w:val="13"/>
                          <w:spacing w:val="-49"/>
                        </w:rPr>
                        <w:t xml:space="preserve"> </w:t>
                      </w:r>
                      <w:r>
                        <w:rPr>
                          <w:rFonts w:ascii="SimHei" w:hAnsi="SimHei" w:eastAsia="SimHei" w:cs="SimHei"/>
                          <w:sz w:val="13"/>
                          <w:szCs w:val="13"/>
                          <w:spacing w:val="-8"/>
                        </w:rPr>
                        <w:t>中国移动</w:t>
                      </w:r>
                    </w:p>
                    <w:p>
                      <w:pPr>
                        <w:ind w:left="20"/>
                        <w:spacing w:line="229" w:lineRule="auto"/>
                        <w:rPr>
                          <w:rFonts w:ascii="SimHei" w:hAnsi="SimHei" w:eastAsia="SimHei" w:cs="SimHei"/>
                          <w:sz w:val="13"/>
                          <w:szCs w:val="13"/>
                        </w:rPr>
                      </w:pPr>
                      <w:r>
                        <w:rPr>
                          <w:rFonts w:ascii="SimHei" w:hAnsi="SimHei" w:eastAsia="SimHei" w:cs="SimHei"/>
                          <w:sz w:val="13"/>
                          <w:szCs w:val="13"/>
                          <w:spacing w:val="12"/>
                        </w:rPr>
                        <w:t>,中国联通</w:t>
                      </w:r>
                    </w:p>
                    <w:p>
                      <w:pPr>
                        <w:ind w:left="20"/>
                        <w:spacing w:before="31" w:line="197" w:lineRule="auto"/>
                        <w:rPr>
                          <w:rFonts w:ascii="SimHei" w:hAnsi="SimHei" w:eastAsia="SimHei" w:cs="SimHei"/>
                          <w:sz w:val="15"/>
                          <w:szCs w:val="15"/>
                        </w:rPr>
                      </w:pPr>
                      <w:r>
                        <w:rPr>
                          <w:rFonts w:ascii="SimHei" w:hAnsi="SimHei" w:eastAsia="SimHei" w:cs="SimHei"/>
                          <w:sz w:val="15"/>
                          <w:szCs w:val="15"/>
                          <w:spacing w:val="-20"/>
                        </w:rPr>
                        <w:t>·</w:t>
                      </w:r>
                      <w:r>
                        <w:rPr>
                          <w:rFonts w:ascii="SimHei" w:hAnsi="SimHei" w:eastAsia="SimHei" w:cs="SimHei"/>
                          <w:sz w:val="15"/>
                          <w:szCs w:val="15"/>
                          <w:spacing w:val="-58"/>
                        </w:rPr>
                        <w:t xml:space="preserve"> </w:t>
                      </w:r>
                      <w:r>
                        <w:rPr>
                          <w:rFonts w:ascii="SimHei" w:hAnsi="SimHei" w:eastAsia="SimHei" w:cs="SimHei"/>
                          <w:sz w:val="15"/>
                          <w:szCs w:val="15"/>
                          <w:spacing w:val="-20"/>
                        </w:rPr>
                        <w:t>中国电信</w:t>
                      </w:r>
                    </w:p>
                    <w:p>
                      <w:pPr>
                        <w:ind w:left="20"/>
                        <w:spacing w:before="28" w:line="222"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55"/>
                        </w:rPr>
                        <w:t xml:space="preserve"> </w:t>
                      </w:r>
                      <w:r>
                        <w:rPr>
                          <w:rFonts w:ascii="SimHei" w:hAnsi="SimHei" w:eastAsia="SimHei" w:cs="SimHei"/>
                          <w:sz w:val="15"/>
                          <w:szCs w:val="15"/>
                          <w:spacing w:val="-21"/>
                        </w:rPr>
                        <w:t>中国广电</w:t>
                      </w:r>
                    </w:p>
                  </w:txbxContent>
                </v:textbox>
              </v:shape>
            </w:pict>
          </mc:Fallback>
        </mc:AlternateContent>
      </w:r>
      <w:r>
        <mc:AlternateContent xmlns:mc="http://schemas.openxmlformats.org/markup-compatibility/2006">
          <mc:Choice Requires="wps">
            <w:drawing>
              <wp:anchor distT="0" distB="0" distL="0" distR="0" simplePos="0" relativeHeight="252029952" behindDoc="0" locked="0" layoutInCell="0" allowOverlap="1">
                <wp:simplePos x="0" y="0"/>
                <wp:positionH relativeFrom="page">
                  <wp:posOffset>2487559</wp:posOffset>
                </wp:positionH>
                <wp:positionV relativeFrom="page">
                  <wp:posOffset>4523044</wp:posOffset>
                </wp:positionV>
                <wp:extent cx="741680" cy="156845"/>
                <wp:effectExtent l="0" t="0" r="0" b="0"/>
                <wp:wrapNone/>
                <wp:docPr id="153" name="TextBox 153"/>
                <wp:cNvGraphicFramePr/>
                <a:graphic>
                  <a:graphicData uri="http://schemas.microsoft.com/office/word/2010/wordprocessingShape">
                    <wps:wsp>
                      <wps:cNvSpPr txBox="1"/>
                      <wps:spPr>
                        <a:xfrm rot="16200000">
                          <a:off x="2487559" y="4523044"/>
                          <a:ext cx="741680"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6"/>
                              </w:rPr>
                              <w:t>网</w:t>
                            </w:r>
                            <w:r>
                              <w:rPr>
                                <w:rFonts w:ascii="SimHei" w:hAnsi="SimHei" w:eastAsia="SimHei" w:cs="SimHei"/>
                                <w:sz w:val="15"/>
                                <w:szCs w:val="15"/>
                                <w:spacing w:val="-22"/>
                              </w:rPr>
                              <w:t xml:space="preserve"> </w:t>
                            </w:r>
                            <w:r>
                              <w:rPr>
                                <w:rFonts w:ascii="SimHei" w:hAnsi="SimHei" w:eastAsia="SimHei" w:cs="SimHei"/>
                                <w:sz w:val="15"/>
                                <w:szCs w:val="15"/>
                                <w:spacing w:val="-6"/>
                              </w:rPr>
                              <w:t>络</w:t>
                            </w:r>
                            <w:r>
                              <w:rPr>
                                <w:rFonts w:ascii="SimHei" w:hAnsi="SimHei" w:eastAsia="SimHei" w:cs="SimHei"/>
                                <w:sz w:val="15"/>
                                <w:szCs w:val="15"/>
                                <w:spacing w:val="-22"/>
                              </w:rPr>
                              <w:t xml:space="preserve"> </w:t>
                            </w:r>
                            <w:r>
                              <w:rPr>
                                <w:rFonts w:ascii="SimHei" w:hAnsi="SimHei" w:eastAsia="SimHei" w:cs="SimHei"/>
                                <w:sz w:val="15"/>
                                <w:szCs w:val="15"/>
                                <w:spacing w:val="-6"/>
                              </w:rPr>
                              <w:t>规</w:t>
                            </w:r>
                            <w:r>
                              <w:rPr>
                                <w:rFonts w:ascii="SimHei" w:hAnsi="SimHei" w:eastAsia="SimHei" w:cs="SimHei"/>
                                <w:sz w:val="15"/>
                                <w:szCs w:val="15"/>
                                <w:spacing w:val="-22"/>
                              </w:rPr>
                              <w:t xml:space="preserve"> </w:t>
                            </w:r>
                            <w:r>
                              <w:rPr>
                                <w:rFonts w:ascii="SimHei" w:hAnsi="SimHei" w:eastAsia="SimHei" w:cs="SimHei"/>
                                <w:sz w:val="15"/>
                                <w:szCs w:val="15"/>
                                <w:spacing w:val="-6"/>
                              </w:rPr>
                              <w:t>划</w:t>
                            </w:r>
                            <w:r>
                              <w:rPr>
                                <w:rFonts w:ascii="SimHei" w:hAnsi="SimHei" w:eastAsia="SimHei" w:cs="SimHei"/>
                                <w:sz w:val="15"/>
                                <w:szCs w:val="15"/>
                                <w:spacing w:val="-20"/>
                              </w:rPr>
                              <w:t xml:space="preserve"> </w:t>
                            </w:r>
                            <w:r>
                              <w:rPr>
                                <w:rFonts w:ascii="SimHei" w:hAnsi="SimHei" w:eastAsia="SimHei" w:cs="SimHei"/>
                                <w:sz w:val="15"/>
                                <w:szCs w:val="15"/>
                                <w:spacing w:val="-6"/>
                              </w:rPr>
                              <w:t>设</w:t>
                            </w:r>
                            <w:r>
                              <w:rPr>
                                <w:rFonts w:ascii="SimHei" w:hAnsi="SimHei" w:eastAsia="SimHei" w:cs="SimHei"/>
                                <w:sz w:val="15"/>
                                <w:szCs w:val="15"/>
                                <w:spacing w:val="-21"/>
                              </w:rPr>
                              <w:t xml:space="preserve"> </w:t>
                            </w:r>
                            <w:r>
                              <w:rPr>
                                <w:rFonts w:ascii="SimHei" w:hAnsi="SimHei" w:eastAsia="SimHei" w:cs="SimHei"/>
                                <w:sz w:val="15"/>
                                <w:szCs w:val="15"/>
                                <w:spacing w:val="-6"/>
                              </w:rPr>
                              <w:t>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61" style="position:absolute;margin-left:195.871pt;margin-top:356.145pt;mso-position-vertical-relative:page;mso-position-horizontal-relative:page;width:58.4pt;height:12.35pt;z-index:252029952;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6"/>
                        </w:rPr>
                        <w:t>网</w:t>
                      </w:r>
                      <w:r>
                        <w:rPr>
                          <w:rFonts w:ascii="SimHei" w:hAnsi="SimHei" w:eastAsia="SimHei" w:cs="SimHei"/>
                          <w:sz w:val="15"/>
                          <w:szCs w:val="15"/>
                          <w:spacing w:val="-22"/>
                        </w:rPr>
                        <w:t xml:space="preserve"> </w:t>
                      </w:r>
                      <w:r>
                        <w:rPr>
                          <w:rFonts w:ascii="SimHei" w:hAnsi="SimHei" w:eastAsia="SimHei" w:cs="SimHei"/>
                          <w:sz w:val="15"/>
                          <w:szCs w:val="15"/>
                          <w:spacing w:val="-6"/>
                        </w:rPr>
                        <w:t>络</w:t>
                      </w:r>
                      <w:r>
                        <w:rPr>
                          <w:rFonts w:ascii="SimHei" w:hAnsi="SimHei" w:eastAsia="SimHei" w:cs="SimHei"/>
                          <w:sz w:val="15"/>
                          <w:szCs w:val="15"/>
                          <w:spacing w:val="-22"/>
                        </w:rPr>
                        <w:t xml:space="preserve"> </w:t>
                      </w:r>
                      <w:r>
                        <w:rPr>
                          <w:rFonts w:ascii="SimHei" w:hAnsi="SimHei" w:eastAsia="SimHei" w:cs="SimHei"/>
                          <w:sz w:val="15"/>
                          <w:szCs w:val="15"/>
                          <w:spacing w:val="-6"/>
                        </w:rPr>
                        <w:t>规</w:t>
                      </w:r>
                      <w:r>
                        <w:rPr>
                          <w:rFonts w:ascii="SimHei" w:hAnsi="SimHei" w:eastAsia="SimHei" w:cs="SimHei"/>
                          <w:sz w:val="15"/>
                          <w:szCs w:val="15"/>
                          <w:spacing w:val="-22"/>
                        </w:rPr>
                        <w:t xml:space="preserve"> </w:t>
                      </w:r>
                      <w:r>
                        <w:rPr>
                          <w:rFonts w:ascii="SimHei" w:hAnsi="SimHei" w:eastAsia="SimHei" w:cs="SimHei"/>
                          <w:sz w:val="15"/>
                          <w:szCs w:val="15"/>
                          <w:spacing w:val="-6"/>
                        </w:rPr>
                        <w:t>划</w:t>
                      </w:r>
                      <w:r>
                        <w:rPr>
                          <w:rFonts w:ascii="SimHei" w:hAnsi="SimHei" w:eastAsia="SimHei" w:cs="SimHei"/>
                          <w:sz w:val="15"/>
                          <w:szCs w:val="15"/>
                          <w:spacing w:val="-20"/>
                        </w:rPr>
                        <w:t xml:space="preserve"> </w:t>
                      </w:r>
                      <w:r>
                        <w:rPr>
                          <w:rFonts w:ascii="SimHei" w:hAnsi="SimHei" w:eastAsia="SimHei" w:cs="SimHei"/>
                          <w:sz w:val="15"/>
                          <w:szCs w:val="15"/>
                          <w:spacing w:val="-6"/>
                        </w:rPr>
                        <w:t>设</w:t>
                      </w:r>
                      <w:r>
                        <w:rPr>
                          <w:rFonts w:ascii="SimHei" w:hAnsi="SimHei" w:eastAsia="SimHei" w:cs="SimHei"/>
                          <w:sz w:val="15"/>
                          <w:szCs w:val="15"/>
                          <w:spacing w:val="-21"/>
                        </w:rPr>
                        <w:t xml:space="preserve"> </w:t>
                      </w:r>
                      <w:r>
                        <w:rPr>
                          <w:rFonts w:ascii="SimHei" w:hAnsi="SimHei" w:eastAsia="SimHei" w:cs="SimHei"/>
                          <w:sz w:val="15"/>
                          <w:szCs w:val="15"/>
                          <w:spacing w:val="-6"/>
                        </w:rPr>
                        <w:t>计</w:t>
                      </w:r>
                    </w:p>
                  </w:txbxContent>
                </v:textbox>
              </v:shape>
            </w:pict>
          </mc:Fallback>
        </mc:AlternateContent>
      </w:r>
      <w:r>
        <mc:AlternateContent xmlns:mc="http://schemas.openxmlformats.org/markup-compatibility/2006">
          <mc:Choice Requires="wps">
            <w:drawing>
              <wp:anchor distT="0" distB="0" distL="0" distR="0" simplePos="0" relativeHeight="252026880" behindDoc="0" locked="0" layoutInCell="0" allowOverlap="1">
                <wp:simplePos x="0" y="0"/>
                <wp:positionH relativeFrom="page">
                  <wp:posOffset>2958237</wp:posOffset>
                </wp:positionH>
                <wp:positionV relativeFrom="page">
                  <wp:posOffset>4357335</wp:posOffset>
                </wp:positionV>
                <wp:extent cx="467994" cy="584200"/>
                <wp:effectExtent l="0" t="0" r="0" b="0"/>
                <wp:wrapNone/>
                <wp:docPr id="154" name="TextBox 154"/>
                <wp:cNvGraphicFramePr/>
                <a:graphic>
                  <a:graphicData uri="http://schemas.microsoft.com/office/word/2010/wordprocessingShape">
                    <wps:wsp>
                      <wps:cNvSpPr txBox="1"/>
                      <wps:spPr>
                        <a:xfrm rot="16200000">
                          <a:off x="2958237" y="4357335"/>
                          <a:ext cx="467994" cy="58420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40"/>
                              <w:spacing w:before="19" w:line="222" w:lineRule="auto"/>
                              <w:rPr>
                                <w:rFonts w:ascii="SimHei" w:hAnsi="SimHei" w:eastAsia="SimHei" w:cs="SimHei"/>
                                <w:sz w:val="15"/>
                                <w:szCs w:val="15"/>
                              </w:rPr>
                            </w:pPr>
                            <w:r>
                              <w:rPr>
                                <w:rFonts w:ascii="SimHei" w:hAnsi="SimHei" w:eastAsia="SimHei" w:cs="SimHei"/>
                                <w:sz w:val="15"/>
                                <w:szCs w:val="15"/>
                                <w:spacing w:val="-18"/>
                              </w:rPr>
                              <w:t>·海格通信</w:t>
                            </w:r>
                          </w:p>
                          <w:p>
                            <w:pPr>
                              <w:ind w:left="40"/>
                              <w:spacing w:before="30" w:line="192" w:lineRule="auto"/>
                              <w:rPr>
                                <w:rFonts w:ascii="SimHei" w:hAnsi="SimHei" w:eastAsia="SimHei" w:cs="SimHei"/>
                                <w:sz w:val="14"/>
                                <w:szCs w:val="14"/>
                              </w:rPr>
                            </w:pPr>
                            <w:r>
                              <w:rPr>
                                <w:rFonts w:ascii="SimHei" w:hAnsi="SimHei" w:eastAsia="SimHei" w:cs="SimHei"/>
                                <w:sz w:val="14"/>
                                <w:szCs w:val="14"/>
                                <w:spacing w:val="-11"/>
                              </w:rPr>
                              <w:t>·杰赞料茂</w:t>
                            </w:r>
                          </w:p>
                          <w:p>
                            <w:pPr>
                              <w:ind w:left="30"/>
                              <w:spacing w:line="191" w:lineRule="auto"/>
                              <w:rPr>
                                <w:rFonts w:ascii="SimHei" w:hAnsi="SimHei" w:eastAsia="SimHei" w:cs="SimHei"/>
                                <w:sz w:val="14"/>
                                <w:szCs w:val="14"/>
                              </w:rPr>
                            </w:pPr>
                            <w:r>
                              <w:rPr>
                                <w:rFonts w:ascii="SimHei" w:hAnsi="SimHei" w:eastAsia="SimHei" w:cs="SimHei"/>
                                <w:sz w:val="14"/>
                                <w:szCs w:val="14"/>
                                <w:spacing w:val="-14"/>
                              </w:rPr>
                              <w:t>·</w:t>
                            </w:r>
                            <w:r>
                              <w:rPr>
                                <w:rFonts w:ascii="SimHei" w:hAnsi="SimHei" w:eastAsia="SimHei" w:cs="SimHei"/>
                                <w:sz w:val="14"/>
                                <w:szCs w:val="14"/>
                                <w:spacing w:val="-53"/>
                              </w:rPr>
                              <w:t xml:space="preserve"> </w:t>
                            </w:r>
                            <w:r>
                              <w:rPr>
                                <w:rFonts w:ascii="SimHei" w:hAnsi="SimHei" w:eastAsia="SimHei" w:cs="SimHei"/>
                                <w:sz w:val="14"/>
                                <w:szCs w:val="14"/>
                                <w:spacing w:val="-14"/>
                              </w:rPr>
                              <w:t>国脉科技</w:t>
                            </w:r>
                          </w:p>
                          <w:p>
                            <w:pPr>
                              <w:ind w:left="30"/>
                              <w:spacing w:line="222" w:lineRule="auto"/>
                              <w:rPr>
                                <w:rFonts w:ascii="SimHei" w:hAnsi="SimHei" w:eastAsia="SimHei" w:cs="SimHei"/>
                                <w:sz w:val="14"/>
                                <w:szCs w:val="14"/>
                              </w:rPr>
                            </w:pPr>
                            <w:r>
                              <w:rPr>
                                <w:rFonts w:ascii="SimHei" w:hAnsi="SimHei" w:eastAsia="SimHei" w:cs="SimHei"/>
                                <w:sz w:val="14"/>
                                <w:szCs w:val="14"/>
                                <w:spacing w:val="-3"/>
                              </w:rPr>
                              <w:t>·华信咨询</w:t>
                            </w:r>
                          </w:p>
                          <w:p>
                            <w:pPr>
                              <w:ind w:left="20"/>
                              <w:spacing w:before="28" w:line="222" w:lineRule="auto"/>
                              <w:rPr>
                                <w:rFonts w:ascii="SimHei" w:hAnsi="SimHei" w:eastAsia="SimHei" w:cs="SimHei"/>
                                <w:sz w:val="15"/>
                                <w:szCs w:val="15"/>
                              </w:rPr>
                            </w:pPr>
                            <w:r>
                              <w:rPr>
                                <w:rFonts w:ascii="SimHei" w:hAnsi="SimHei" w:eastAsia="SimHei" w:cs="SimHei"/>
                                <w:sz w:val="15"/>
                                <w:szCs w:val="15"/>
                                <w:spacing w:val="-19"/>
                              </w:rPr>
                              <w:t>·三维通信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62" style="position:absolute;margin-left:232.932pt;margin-top:343.097pt;mso-position-vertical-relative:page;mso-position-horizontal-relative:page;width:36.85pt;height:46pt;z-index:252026880;rotation:270;" o:allowincell="f" filled="false" stroked="false" type="#_x0000_t202">
                <v:fill on="false"/>
                <v:stroke on="false"/>
                <v:path/>
                <v:imagedata o:title=""/>
                <o:lock v:ext="edit" aspectratio="false"/>
                <v:textbox inset="0mm,0mm,0mm,0mm">
                  <w:txbxContent>
                    <w:p>
                      <w:pPr>
                        <w:ind w:left="40"/>
                        <w:spacing w:before="19" w:line="222" w:lineRule="auto"/>
                        <w:rPr>
                          <w:rFonts w:ascii="SimHei" w:hAnsi="SimHei" w:eastAsia="SimHei" w:cs="SimHei"/>
                          <w:sz w:val="15"/>
                          <w:szCs w:val="15"/>
                        </w:rPr>
                      </w:pPr>
                      <w:r>
                        <w:rPr>
                          <w:rFonts w:ascii="SimHei" w:hAnsi="SimHei" w:eastAsia="SimHei" w:cs="SimHei"/>
                          <w:sz w:val="15"/>
                          <w:szCs w:val="15"/>
                          <w:spacing w:val="-18"/>
                        </w:rPr>
                        <w:t>·海格通信</w:t>
                      </w:r>
                    </w:p>
                    <w:p>
                      <w:pPr>
                        <w:ind w:left="40"/>
                        <w:spacing w:before="30" w:line="192" w:lineRule="auto"/>
                        <w:rPr>
                          <w:rFonts w:ascii="SimHei" w:hAnsi="SimHei" w:eastAsia="SimHei" w:cs="SimHei"/>
                          <w:sz w:val="14"/>
                          <w:szCs w:val="14"/>
                        </w:rPr>
                      </w:pPr>
                      <w:r>
                        <w:rPr>
                          <w:rFonts w:ascii="SimHei" w:hAnsi="SimHei" w:eastAsia="SimHei" w:cs="SimHei"/>
                          <w:sz w:val="14"/>
                          <w:szCs w:val="14"/>
                          <w:spacing w:val="-11"/>
                        </w:rPr>
                        <w:t>·杰赞料茂</w:t>
                      </w:r>
                    </w:p>
                    <w:p>
                      <w:pPr>
                        <w:ind w:left="30"/>
                        <w:spacing w:line="191" w:lineRule="auto"/>
                        <w:rPr>
                          <w:rFonts w:ascii="SimHei" w:hAnsi="SimHei" w:eastAsia="SimHei" w:cs="SimHei"/>
                          <w:sz w:val="14"/>
                          <w:szCs w:val="14"/>
                        </w:rPr>
                      </w:pPr>
                      <w:r>
                        <w:rPr>
                          <w:rFonts w:ascii="SimHei" w:hAnsi="SimHei" w:eastAsia="SimHei" w:cs="SimHei"/>
                          <w:sz w:val="14"/>
                          <w:szCs w:val="14"/>
                          <w:spacing w:val="-14"/>
                        </w:rPr>
                        <w:t>·</w:t>
                      </w:r>
                      <w:r>
                        <w:rPr>
                          <w:rFonts w:ascii="SimHei" w:hAnsi="SimHei" w:eastAsia="SimHei" w:cs="SimHei"/>
                          <w:sz w:val="14"/>
                          <w:szCs w:val="14"/>
                          <w:spacing w:val="-53"/>
                        </w:rPr>
                        <w:t xml:space="preserve"> </w:t>
                      </w:r>
                      <w:r>
                        <w:rPr>
                          <w:rFonts w:ascii="SimHei" w:hAnsi="SimHei" w:eastAsia="SimHei" w:cs="SimHei"/>
                          <w:sz w:val="14"/>
                          <w:szCs w:val="14"/>
                          <w:spacing w:val="-14"/>
                        </w:rPr>
                        <w:t>国脉科技</w:t>
                      </w:r>
                    </w:p>
                    <w:p>
                      <w:pPr>
                        <w:ind w:left="30"/>
                        <w:spacing w:line="222" w:lineRule="auto"/>
                        <w:rPr>
                          <w:rFonts w:ascii="SimHei" w:hAnsi="SimHei" w:eastAsia="SimHei" w:cs="SimHei"/>
                          <w:sz w:val="14"/>
                          <w:szCs w:val="14"/>
                        </w:rPr>
                      </w:pPr>
                      <w:r>
                        <w:rPr>
                          <w:rFonts w:ascii="SimHei" w:hAnsi="SimHei" w:eastAsia="SimHei" w:cs="SimHei"/>
                          <w:sz w:val="14"/>
                          <w:szCs w:val="14"/>
                          <w:spacing w:val="-3"/>
                        </w:rPr>
                        <w:t>·华信咨询</w:t>
                      </w:r>
                    </w:p>
                    <w:p>
                      <w:pPr>
                        <w:ind w:left="20"/>
                        <w:spacing w:before="28" w:line="222" w:lineRule="auto"/>
                        <w:rPr>
                          <w:rFonts w:ascii="SimHei" w:hAnsi="SimHei" w:eastAsia="SimHei" w:cs="SimHei"/>
                          <w:sz w:val="15"/>
                          <w:szCs w:val="15"/>
                        </w:rPr>
                      </w:pPr>
                      <w:r>
                        <w:rPr>
                          <w:rFonts w:ascii="SimHei" w:hAnsi="SimHei" w:eastAsia="SimHei" w:cs="SimHei"/>
                          <w:sz w:val="15"/>
                          <w:szCs w:val="15"/>
                          <w:spacing w:val="-19"/>
                        </w:rPr>
                        <w:t>·三维通信</w:t>
                      </w:r>
                    </w:p>
                  </w:txbxContent>
                </v:textbox>
              </v:shape>
            </w:pict>
          </mc:Fallback>
        </mc:AlternateContent>
      </w:r>
      <w:r>
        <mc:AlternateContent xmlns:mc="http://schemas.openxmlformats.org/markup-compatibility/2006">
          <mc:Choice Requires="wps">
            <w:drawing>
              <wp:anchor distT="0" distB="0" distL="0" distR="0" simplePos="0" relativeHeight="252028928" behindDoc="0" locked="0" layoutInCell="0" allowOverlap="1">
                <wp:simplePos x="0" y="0"/>
                <wp:positionH relativeFrom="page">
                  <wp:posOffset>3421698</wp:posOffset>
                </wp:positionH>
                <wp:positionV relativeFrom="page">
                  <wp:posOffset>4517430</wp:posOffset>
                </wp:positionV>
                <wp:extent cx="499109" cy="156845"/>
                <wp:effectExtent l="0" t="0" r="0" b="0"/>
                <wp:wrapNone/>
                <wp:docPr id="155" name="TextBox 155"/>
                <wp:cNvGraphicFramePr/>
                <a:graphic>
                  <a:graphicData uri="http://schemas.microsoft.com/office/word/2010/wordprocessingShape">
                    <wps:wsp>
                      <wps:cNvSpPr txBox="1"/>
                      <wps:spPr>
                        <a:xfrm rot="16200000">
                          <a:off x="3421698" y="4517430"/>
                          <a:ext cx="499109"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7"/>
                              </w:rPr>
                              <w:t>网</w:t>
                            </w:r>
                            <w:r>
                              <w:rPr>
                                <w:rFonts w:ascii="SimHei" w:hAnsi="SimHei" w:eastAsia="SimHei" w:cs="SimHei"/>
                                <w:sz w:val="15"/>
                                <w:szCs w:val="15"/>
                                <w:spacing w:val="-15"/>
                              </w:rPr>
                              <w:t xml:space="preserve"> </w:t>
                            </w:r>
                            <w:r>
                              <w:rPr>
                                <w:rFonts w:ascii="SimHei" w:hAnsi="SimHei" w:eastAsia="SimHei" w:cs="SimHei"/>
                                <w:sz w:val="15"/>
                                <w:szCs w:val="15"/>
                                <w:spacing w:val="-7"/>
                              </w:rPr>
                              <w:t>络</w:t>
                            </w:r>
                            <w:r>
                              <w:rPr>
                                <w:rFonts w:ascii="SimHei" w:hAnsi="SimHei" w:eastAsia="SimHei" w:cs="SimHei"/>
                                <w:sz w:val="15"/>
                                <w:szCs w:val="15"/>
                                <w:spacing w:val="-16"/>
                              </w:rPr>
                              <w:t xml:space="preserve"> </w:t>
                            </w:r>
                            <w:r>
                              <w:rPr>
                                <w:rFonts w:ascii="SimHei" w:hAnsi="SimHei" w:eastAsia="SimHei" w:cs="SimHei"/>
                                <w:sz w:val="15"/>
                                <w:szCs w:val="15"/>
                                <w:spacing w:val="-7"/>
                              </w:rPr>
                              <w:t>工</w:t>
                            </w:r>
                            <w:r>
                              <w:rPr>
                                <w:rFonts w:ascii="SimHei" w:hAnsi="SimHei" w:eastAsia="SimHei" w:cs="SimHei"/>
                                <w:sz w:val="15"/>
                                <w:szCs w:val="15"/>
                                <w:spacing w:val="-17"/>
                              </w:rPr>
                              <w:t xml:space="preserve"> </w:t>
                            </w:r>
                            <w:r>
                              <w:rPr>
                                <w:rFonts w:ascii="SimHei" w:hAnsi="SimHei" w:eastAsia="SimHei" w:cs="SimHei"/>
                                <w:sz w:val="15"/>
                                <w:szCs w:val="15"/>
                                <w:spacing w:val="-7"/>
                              </w:rPr>
                              <w:t>程</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63" style="position:absolute;margin-left:269.425pt;margin-top:355.703pt;mso-position-vertical-relative:page;mso-position-horizontal-relative:page;width:39.3pt;height:12.35pt;z-index:252028928;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7"/>
                        </w:rPr>
                        <w:t>网</w:t>
                      </w:r>
                      <w:r>
                        <w:rPr>
                          <w:rFonts w:ascii="SimHei" w:hAnsi="SimHei" w:eastAsia="SimHei" w:cs="SimHei"/>
                          <w:sz w:val="15"/>
                          <w:szCs w:val="15"/>
                          <w:spacing w:val="-15"/>
                        </w:rPr>
                        <w:t xml:space="preserve"> </w:t>
                      </w:r>
                      <w:r>
                        <w:rPr>
                          <w:rFonts w:ascii="SimHei" w:hAnsi="SimHei" w:eastAsia="SimHei" w:cs="SimHei"/>
                          <w:sz w:val="15"/>
                          <w:szCs w:val="15"/>
                          <w:spacing w:val="-7"/>
                        </w:rPr>
                        <w:t>络</w:t>
                      </w:r>
                      <w:r>
                        <w:rPr>
                          <w:rFonts w:ascii="SimHei" w:hAnsi="SimHei" w:eastAsia="SimHei" w:cs="SimHei"/>
                          <w:sz w:val="15"/>
                          <w:szCs w:val="15"/>
                          <w:spacing w:val="-16"/>
                        </w:rPr>
                        <w:t xml:space="preserve"> </w:t>
                      </w:r>
                      <w:r>
                        <w:rPr>
                          <w:rFonts w:ascii="SimHei" w:hAnsi="SimHei" w:eastAsia="SimHei" w:cs="SimHei"/>
                          <w:sz w:val="15"/>
                          <w:szCs w:val="15"/>
                          <w:spacing w:val="-7"/>
                        </w:rPr>
                        <w:t>工</w:t>
                      </w:r>
                      <w:r>
                        <w:rPr>
                          <w:rFonts w:ascii="SimHei" w:hAnsi="SimHei" w:eastAsia="SimHei" w:cs="SimHei"/>
                          <w:sz w:val="15"/>
                          <w:szCs w:val="15"/>
                          <w:spacing w:val="-17"/>
                        </w:rPr>
                        <w:t xml:space="preserve"> </w:t>
                      </w:r>
                      <w:r>
                        <w:rPr>
                          <w:rFonts w:ascii="SimHei" w:hAnsi="SimHei" w:eastAsia="SimHei" w:cs="SimHei"/>
                          <w:sz w:val="15"/>
                          <w:szCs w:val="15"/>
                          <w:spacing w:val="-7"/>
                        </w:rPr>
                        <w:t>程</w:t>
                      </w:r>
                    </w:p>
                  </w:txbxContent>
                </v:textbox>
              </v:shape>
            </w:pict>
          </mc:Fallback>
        </mc:AlternateContent>
      </w:r>
      <w:r>
        <mc:AlternateContent xmlns:mc="http://schemas.openxmlformats.org/markup-compatibility/2006">
          <mc:Choice Requires="wps">
            <w:drawing>
              <wp:anchor distT="0" distB="0" distL="0" distR="0" simplePos="0" relativeHeight="252023808" behindDoc="0" locked="0" layoutInCell="0" allowOverlap="1">
                <wp:simplePos x="0" y="0"/>
                <wp:positionH relativeFrom="page">
                  <wp:posOffset>3660170</wp:posOffset>
                </wp:positionH>
                <wp:positionV relativeFrom="page">
                  <wp:posOffset>4507573</wp:posOffset>
                </wp:positionV>
                <wp:extent cx="537209" cy="278129"/>
                <wp:effectExtent l="0" t="0" r="0" b="0"/>
                <wp:wrapNone/>
                <wp:docPr id="156" name="TextBox 156"/>
                <wp:cNvGraphicFramePr/>
                <a:graphic>
                  <a:graphicData uri="http://schemas.microsoft.com/office/word/2010/wordprocessingShape">
                    <wps:wsp>
                      <wps:cNvSpPr txBox="1"/>
                      <wps:spPr>
                        <a:xfrm rot="16200000">
                          <a:off x="3660170" y="4507573"/>
                          <a:ext cx="537209" cy="27812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222" w:lineRule="auto"/>
                              <w:rPr>
                                <w:rFonts w:ascii="SimHei" w:hAnsi="SimHei" w:eastAsia="SimHei" w:cs="SimHei"/>
                                <w:sz w:val="15"/>
                                <w:szCs w:val="15"/>
                              </w:rPr>
                            </w:pPr>
                            <w:r>
                              <w:rPr>
                                <w:rFonts w:ascii="SimHei" w:hAnsi="SimHei" w:eastAsia="SimHei" w:cs="SimHei"/>
                                <w:sz w:val="15"/>
                                <w:szCs w:val="15"/>
                                <w:spacing w:val="-18"/>
                              </w:rPr>
                              <w:t>·浙江省通信</w:t>
                            </w:r>
                          </w:p>
                          <w:p>
                            <w:pPr>
                              <w:ind w:left="30"/>
                              <w:spacing w:before="36" w:line="222" w:lineRule="auto"/>
                              <w:rPr>
                                <w:rFonts w:ascii="SimHei" w:hAnsi="SimHei" w:eastAsia="SimHei" w:cs="SimHei"/>
                                <w:sz w:val="15"/>
                                <w:szCs w:val="15"/>
                              </w:rPr>
                            </w:pPr>
                            <w:r>
                              <w:rPr>
                                <w:rFonts w:ascii="SimHei" w:hAnsi="SimHei" w:eastAsia="SimHei" w:cs="SimHei"/>
                                <w:sz w:val="15"/>
                                <w:szCs w:val="15"/>
                                <w:spacing w:val="-17"/>
                              </w:rPr>
                              <w:t>·浙江省邮电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64" style="position:absolute;margin-left:288.202pt;margin-top:354.927pt;mso-position-vertical-relative:page;mso-position-horizontal-relative:page;width:42.3pt;height:21.9pt;z-index:252023808;rotation:270;" o:allowincell="f"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5"/>
                          <w:szCs w:val="15"/>
                        </w:rPr>
                      </w:pPr>
                      <w:r>
                        <w:rPr>
                          <w:rFonts w:ascii="SimHei" w:hAnsi="SimHei" w:eastAsia="SimHei" w:cs="SimHei"/>
                          <w:sz w:val="15"/>
                          <w:szCs w:val="15"/>
                          <w:spacing w:val="-18"/>
                        </w:rPr>
                        <w:t>·浙江省通信</w:t>
                      </w:r>
                    </w:p>
                    <w:p>
                      <w:pPr>
                        <w:ind w:left="30"/>
                        <w:spacing w:before="36" w:line="222" w:lineRule="auto"/>
                        <w:rPr>
                          <w:rFonts w:ascii="SimHei" w:hAnsi="SimHei" w:eastAsia="SimHei" w:cs="SimHei"/>
                          <w:sz w:val="15"/>
                          <w:szCs w:val="15"/>
                        </w:rPr>
                      </w:pPr>
                      <w:r>
                        <w:rPr>
                          <w:rFonts w:ascii="SimHei" w:hAnsi="SimHei" w:eastAsia="SimHei" w:cs="SimHei"/>
                          <w:sz w:val="15"/>
                          <w:szCs w:val="15"/>
                          <w:spacing w:val="-17"/>
                        </w:rPr>
                        <w:t>·浙江省邮电</w:t>
                      </w:r>
                    </w:p>
                  </w:txbxContent>
                </v:textbox>
              </v:shape>
            </w:pict>
          </mc:Fallback>
        </mc:AlternateContent>
      </w:r>
      <w:r>
        <mc:AlternateContent xmlns:mc="http://schemas.openxmlformats.org/markup-compatibility/2006">
          <mc:Choice Requires="wps">
            <w:drawing>
              <wp:anchor distT="0" distB="0" distL="0" distR="0" simplePos="0" relativeHeight="252020736" behindDoc="0" locked="0" layoutInCell="0" allowOverlap="1">
                <wp:simplePos x="0" y="0"/>
                <wp:positionH relativeFrom="page">
                  <wp:posOffset>3961414</wp:posOffset>
                </wp:positionH>
                <wp:positionV relativeFrom="page">
                  <wp:posOffset>4510892</wp:posOffset>
                </wp:positionV>
                <wp:extent cx="436880" cy="359409"/>
                <wp:effectExtent l="0" t="0" r="0" b="0"/>
                <wp:wrapNone/>
                <wp:docPr id="157" name="TextBox 157"/>
                <wp:cNvGraphicFramePr/>
                <a:graphic>
                  <a:graphicData uri="http://schemas.microsoft.com/office/word/2010/wordprocessingShape">
                    <wps:wsp>
                      <wps:cNvSpPr txBox="1"/>
                      <wps:spPr>
                        <a:xfrm rot="16200000">
                          <a:off x="3961414" y="4510892"/>
                          <a:ext cx="436880" cy="35940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222" w:lineRule="auto"/>
                              <w:rPr>
                                <w:rFonts w:ascii="SimHei" w:hAnsi="SimHei" w:eastAsia="SimHei" w:cs="SimHei"/>
                                <w:sz w:val="15"/>
                                <w:szCs w:val="15"/>
                              </w:rPr>
                            </w:pPr>
                            <w:r>
                              <w:rPr>
                                <w:rFonts w:ascii="SimHei" w:hAnsi="SimHei" w:eastAsia="SimHei" w:cs="SimHei"/>
                                <w:sz w:val="15"/>
                                <w:szCs w:val="15"/>
                                <w:spacing w:val="-19"/>
                              </w:rPr>
                              <w:t>·纵横通信</w:t>
                            </w:r>
                          </w:p>
                          <w:p>
                            <w:pPr>
                              <w:ind w:left="20"/>
                              <w:spacing w:line="192" w:lineRule="auto"/>
                              <w:rPr>
                                <w:rFonts w:ascii="SimHei" w:hAnsi="SimHei" w:eastAsia="SimHei" w:cs="SimHei"/>
                                <w:sz w:val="14"/>
                                <w:szCs w:val="14"/>
                              </w:rPr>
                            </w:pPr>
                            <w:r>
                              <w:rPr>
                                <w:rFonts w:ascii="SimHei" w:hAnsi="SimHei" w:eastAsia="SimHei" w:cs="SimHei"/>
                                <w:sz w:val="14"/>
                                <w:szCs w:val="14"/>
                                <w:spacing w:val="-12"/>
                              </w:rPr>
                              <w:t>·浙天通信</w:t>
                            </w:r>
                          </w:p>
                          <w:p>
                            <w:pPr>
                              <w:ind w:left="20"/>
                              <w:spacing w:before="26" w:line="228" w:lineRule="auto"/>
                              <w:rPr>
                                <w:rFonts w:ascii="SimHei" w:hAnsi="SimHei" w:eastAsia="SimHei" w:cs="SimHei"/>
                                <w:sz w:val="14"/>
                                <w:szCs w:val="14"/>
                              </w:rPr>
                            </w:pPr>
                            <w:r>
                              <w:rPr>
                                <w:rFonts w:ascii="SimHei" w:hAnsi="SimHei" w:eastAsia="SimHei" w:cs="SimHei"/>
                                <w:sz w:val="14"/>
                                <w:szCs w:val="14"/>
                                <w:spacing w:val="-11"/>
                              </w:rPr>
                              <w:t>·和勤通信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65" style="position:absolute;margin-left:311.922pt;margin-top:355.188pt;mso-position-vertical-relative:page;mso-position-horizontal-relative:page;width:34.4pt;height:28.3pt;z-index:252020736;rotation:270;" o:allowincell="f"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15"/>
                          <w:szCs w:val="15"/>
                        </w:rPr>
                      </w:pPr>
                      <w:r>
                        <w:rPr>
                          <w:rFonts w:ascii="SimHei" w:hAnsi="SimHei" w:eastAsia="SimHei" w:cs="SimHei"/>
                          <w:sz w:val="15"/>
                          <w:szCs w:val="15"/>
                          <w:spacing w:val="-19"/>
                        </w:rPr>
                        <w:t>·纵横通信</w:t>
                      </w:r>
                    </w:p>
                    <w:p>
                      <w:pPr>
                        <w:ind w:left="20"/>
                        <w:spacing w:line="192" w:lineRule="auto"/>
                        <w:rPr>
                          <w:rFonts w:ascii="SimHei" w:hAnsi="SimHei" w:eastAsia="SimHei" w:cs="SimHei"/>
                          <w:sz w:val="14"/>
                          <w:szCs w:val="14"/>
                        </w:rPr>
                      </w:pPr>
                      <w:r>
                        <w:rPr>
                          <w:rFonts w:ascii="SimHei" w:hAnsi="SimHei" w:eastAsia="SimHei" w:cs="SimHei"/>
                          <w:sz w:val="14"/>
                          <w:szCs w:val="14"/>
                          <w:spacing w:val="-12"/>
                        </w:rPr>
                        <w:t>·浙天通信</w:t>
                      </w:r>
                    </w:p>
                    <w:p>
                      <w:pPr>
                        <w:ind w:left="20"/>
                        <w:spacing w:before="26" w:line="228" w:lineRule="auto"/>
                        <w:rPr>
                          <w:rFonts w:ascii="SimHei" w:hAnsi="SimHei" w:eastAsia="SimHei" w:cs="SimHei"/>
                          <w:sz w:val="14"/>
                          <w:szCs w:val="14"/>
                        </w:rPr>
                      </w:pPr>
                      <w:r>
                        <w:rPr>
                          <w:rFonts w:ascii="SimHei" w:hAnsi="SimHei" w:eastAsia="SimHei" w:cs="SimHei"/>
                          <w:sz w:val="14"/>
                          <w:szCs w:val="14"/>
                          <w:spacing w:val="-11"/>
                        </w:rPr>
                        <w:t>·和勤通信</w:t>
                      </w:r>
                    </w:p>
                  </w:txbxContent>
                </v:textbox>
              </v:shape>
            </w:pict>
          </mc:Fallback>
        </mc:AlternateContent>
      </w:r>
      <w:r>
        <mc:AlternateContent xmlns:mc="http://schemas.openxmlformats.org/markup-compatibility/2006">
          <mc:Choice Requires="wps">
            <w:drawing>
              <wp:anchor distT="0" distB="0" distL="0" distR="0" simplePos="0" relativeHeight="252030976" behindDoc="0" locked="0" layoutInCell="0" allowOverlap="1">
                <wp:simplePos x="0" y="0"/>
                <wp:positionH relativeFrom="page">
                  <wp:posOffset>1497829</wp:posOffset>
                </wp:positionH>
                <wp:positionV relativeFrom="page">
                  <wp:posOffset>6111452</wp:posOffset>
                </wp:positionV>
                <wp:extent cx="574675" cy="156845"/>
                <wp:effectExtent l="0" t="0" r="0" b="0"/>
                <wp:wrapNone/>
                <wp:docPr id="158" name="TextBox 158"/>
                <wp:cNvGraphicFramePr/>
                <a:graphic>
                  <a:graphicData uri="http://schemas.microsoft.com/office/word/2010/wordprocessingShape">
                    <wps:wsp>
                      <wps:cNvSpPr txBox="1"/>
                      <wps:spPr>
                        <a:xfrm rot="16200000">
                          <a:off x="1497829" y="6111452"/>
                          <a:ext cx="574675"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7"/>
                              </w:rPr>
                              <w:t>设</w:t>
                            </w:r>
                            <w:r>
                              <w:rPr>
                                <w:rFonts w:ascii="SimHei" w:hAnsi="SimHei" w:eastAsia="SimHei" w:cs="SimHei"/>
                                <w:sz w:val="15"/>
                                <w:szCs w:val="15"/>
                                <w:spacing w:val="23"/>
                              </w:rPr>
                              <w:t xml:space="preserve"> </w:t>
                            </w:r>
                            <w:r>
                              <w:rPr>
                                <w:rFonts w:ascii="SimHei" w:hAnsi="SimHei" w:eastAsia="SimHei" w:cs="SimHei"/>
                                <w:sz w:val="15"/>
                                <w:szCs w:val="15"/>
                                <w:spacing w:val="-7"/>
                              </w:rPr>
                              <w:t>备</w:t>
                            </w:r>
                            <w:r>
                              <w:rPr>
                                <w:rFonts w:ascii="SimHei" w:hAnsi="SimHei" w:eastAsia="SimHei" w:cs="SimHei"/>
                                <w:sz w:val="15"/>
                                <w:szCs w:val="15"/>
                                <w:spacing w:val="28"/>
                              </w:rPr>
                              <w:t xml:space="preserve"> </w:t>
                            </w:r>
                            <w:r>
                              <w:rPr>
                                <w:rFonts w:ascii="SimHei" w:hAnsi="SimHei" w:eastAsia="SimHei" w:cs="SimHei"/>
                                <w:sz w:val="15"/>
                                <w:szCs w:val="15"/>
                                <w:spacing w:val="-7"/>
                              </w:rPr>
                              <w:t>网</w:t>
                            </w:r>
                            <w:r>
                              <w:rPr>
                                <w:rFonts w:ascii="SimHei" w:hAnsi="SimHei" w:eastAsia="SimHei" w:cs="SimHei"/>
                                <w:sz w:val="15"/>
                                <w:szCs w:val="15"/>
                                <w:spacing w:val="20"/>
                                <w:w w:val="101"/>
                              </w:rPr>
                              <w:t xml:space="preserve"> </w:t>
                            </w:r>
                            <w:r>
                              <w:rPr>
                                <w:rFonts w:ascii="SimHei" w:hAnsi="SimHei" w:eastAsia="SimHei" w:cs="SimHei"/>
                                <w:sz w:val="15"/>
                                <w:szCs w:val="15"/>
                                <w:spacing w:val="-7"/>
                              </w:rPr>
                              <w:t>络</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66" style="position:absolute;margin-left:117.939pt;margin-top:481.217pt;mso-position-vertical-relative:page;mso-position-horizontal-relative:page;width:45.25pt;height:12.35pt;z-index:252030976;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7"/>
                        </w:rPr>
                        <w:t>设</w:t>
                      </w:r>
                      <w:r>
                        <w:rPr>
                          <w:rFonts w:ascii="SimHei" w:hAnsi="SimHei" w:eastAsia="SimHei" w:cs="SimHei"/>
                          <w:sz w:val="15"/>
                          <w:szCs w:val="15"/>
                          <w:spacing w:val="23"/>
                        </w:rPr>
                        <w:t xml:space="preserve"> </w:t>
                      </w:r>
                      <w:r>
                        <w:rPr>
                          <w:rFonts w:ascii="SimHei" w:hAnsi="SimHei" w:eastAsia="SimHei" w:cs="SimHei"/>
                          <w:sz w:val="15"/>
                          <w:szCs w:val="15"/>
                          <w:spacing w:val="-7"/>
                        </w:rPr>
                        <w:t>备</w:t>
                      </w:r>
                      <w:r>
                        <w:rPr>
                          <w:rFonts w:ascii="SimHei" w:hAnsi="SimHei" w:eastAsia="SimHei" w:cs="SimHei"/>
                          <w:sz w:val="15"/>
                          <w:szCs w:val="15"/>
                          <w:spacing w:val="28"/>
                        </w:rPr>
                        <w:t xml:space="preserve"> </w:t>
                      </w:r>
                      <w:r>
                        <w:rPr>
                          <w:rFonts w:ascii="SimHei" w:hAnsi="SimHei" w:eastAsia="SimHei" w:cs="SimHei"/>
                          <w:sz w:val="15"/>
                          <w:szCs w:val="15"/>
                          <w:spacing w:val="-7"/>
                        </w:rPr>
                        <w:t>网</w:t>
                      </w:r>
                      <w:r>
                        <w:rPr>
                          <w:rFonts w:ascii="SimHei" w:hAnsi="SimHei" w:eastAsia="SimHei" w:cs="SimHei"/>
                          <w:sz w:val="15"/>
                          <w:szCs w:val="15"/>
                          <w:spacing w:val="20"/>
                          <w:w w:val="101"/>
                        </w:rPr>
                        <w:t xml:space="preserve"> </w:t>
                      </w:r>
                      <w:r>
                        <w:rPr>
                          <w:rFonts w:ascii="SimHei" w:hAnsi="SimHei" w:eastAsia="SimHei" w:cs="SimHei"/>
                          <w:sz w:val="15"/>
                          <w:szCs w:val="15"/>
                          <w:spacing w:val="-7"/>
                        </w:rPr>
                        <w:t>络</w:t>
                      </w:r>
                    </w:p>
                  </w:txbxContent>
                </v:textbox>
              </v:shape>
            </w:pict>
          </mc:Fallback>
        </mc:AlternateContent>
      </w:r>
      <w:r>
        <mc:AlternateContent xmlns:mc="http://schemas.openxmlformats.org/markup-compatibility/2006">
          <mc:Choice Requires="wps">
            <w:drawing>
              <wp:anchor distT="0" distB="0" distL="0" distR="0" simplePos="0" relativeHeight="252019712" behindDoc="0" locked="0" layoutInCell="0" allowOverlap="1">
                <wp:simplePos x="0" y="0"/>
                <wp:positionH relativeFrom="page">
                  <wp:posOffset>1230572</wp:posOffset>
                </wp:positionH>
                <wp:positionV relativeFrom="page">
                  <wp:posOffset>6111667</wp:posOffset>
                </wp:positionV>
                <wp:extent cx="1680210" cy="156210"/>
                <wp:effectExtent l="0" t="0" r="0" b="0"/>
                <wp:wrapNone/>
                <wp:docPr id="159" name="TextBox 159"/>
                <wp:cNvGraphicFramePr/>
                <a:graphic>
                  <a:graphicData uri="http://schemas.microsoft.com/office/word/2010/wordprocessingShape">
                    <wps:wsp>
                      <wps:cNvSpPr txBox="1"/>
                      <wps:spPr>
                        <a:xfrm rot="16200000">
                          <a:off x="1230572" y="6111667"/>
                          <a:ext cx="1680210" cy="15621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5" w:line="221" w:lineRule="auto"/>
                              <w:rPr>
                                <w:rFonts w:ascii="SimHei" w:hAnsi="SimHei" w:eastAsia="SimHei" w:cs="SimHei"/>
                                <w:sz w:val="15"/>
                                <w:szCs w:val="15"/>
                              </w:rPr>
                            </w:pPr>
                            <w:r>
                              <w:rPr>
                                <w:rFonts w:ascii="SimHei" w:hAnsi="SimHei" w:eastAsia="SimHei" w:cs="SimHei"/>
                                <w:sz w:val="15"/>
                                <w:szCs w:val="15"/>
                                <w:spacing w:val="-7"/>
                              </w:rPr>
                              <w:t>传</w:t>
                            </w:r>
                            <w:r>
                              <w:rPr>
                                <w:rFonts w:ascii="SimHei" w:hAnsi="SimHei" w:eastAsia="SimHei" w:cs="SimHei"/>
                                <w:sz w:val="15"/>
                                <w:szCs w:val="15"/>
                                <w:spacing w:val="-22"/>
                              </w:rPr>
                              <w:t xml:space="preserve"> </w:t>
                            </w:r>
                            <w:r>
                              <w:rPr>
                                <w:rFonts w:ascii="SimHei" w:hAnsi="SimHei" w:eastAsia="SimHei" w:cs="SimHei"/>
                                <w:sz w:val="15"/>
                                <w:szCs w:val="15"/>
                                <w:spacing w:val="-7"/>
                              </w:rPr>
                              <w:t>输</w:t>
                            </w:r>
                            <w:r>
                              <w:rPr>
                                <w:rFonts w:ascii="SimHei" w:hAnsi="SimHei" w:eastAsia="SimHei" w:cs="SimHei"/>
                                <w:sz w:val="15"/>
                                <w:szCs w:val="15"/>
                                <w:spacing w:val="-18"/>
                              </w:rPr>
                              <w:t xml:space="preserve"> </w:t>
                            </w:r>
                            <w:r>
                              <w:rPr>
                                <w:rFonts w:ascii="SimHei" w:hAnsi="SimHei" w:eastAsia="SimHei" w:cs="SimHei"/>
                                <w:sz w:val="15"/>
                                <w:szCs w:val="15"/>
                                <w:spacing w:val="-7"/>
                              </w:rPr>
                              <w:t>网</w:t>
                            </w:r>
                            <w:r>
                              <w:rPr>
                                <w:rFonts w:ascii="SimHei" w:hAnsi="SimHei" w:eastAsia="SimHei" w:cs="SimHei"/>
                                <w:sz w:val="15"/>
                                <w:szCs w:val="15"/>
                                <w:spacing w:val="-26"/>
                              </w:rPr>
                              <w:t xml:space="preserve"> </w:t>
                            </w:r>
                            <w:r>
                              <w:rPr>
                                <w:rFonts w:ascii="SimHei" w:hAnsi="SimHei" w:eastAsia="SimHei" w:cs="SimHei"/>
                                <w:sz w:val="15"/>
                                <w:szCs w:val="15"/>
                                <w:spacing w:val="-7"/>
                              </w:rPr>
                              <w:t>络</w:t>
                            </w:r>
                            <w:r>
                              <w:rPr>
                                <w:rFonts w:ascii="SimHei" w:hAnsi="SimHei" w:eastAsia="SimHei" w:cs="SimHei"/>
                                <w:sz w:val="15"/>
                                <w:szCs w:val="15"/>
                                <w:spacing w:val="-24"/>
                              </w:rPr>
                              <w:t xml:space="preserve"> </w:t>
                            </w:r>
                            <w:r>
                              <w:rPr>
                                <w:rFonts w:ascii="SimHei" w:hAnsi="SimHei" w:eastAsia="SimHei" w:cs="SimHei"/>
                                <w:sz w:val="15"/>
                                <w:szCs w:val="15"/>
                                <w:spacing w:val="-7"/>
                              </w:rPr>
                              <w:t>设</w:t>
                            </w:r>
                            <w:r>
                              <w:rPr>
                                <w:rFonts w:ascii="SimHei" w:hAnsi="SimHei" w:eastAsia="SimHei" w:cs="SimHei"/>
                                <w:sz w:val="15"/>
                                <w:szCs w:val="15"/>
                                <w:spacing w:val="-25"/>
                              </w:rPr>
                              <w:t xml:space="preserve"> </w:t>
                            </w:r>
                            <w:r>
                              <w:rPr>
                                <w:rFonts w:ascii="SimHei" w:hAnsi="SimHei" w:eastAsia="SimHei" w:cs="SimHei"/>
                                <w:sz w:val="15"/>
                                <w:szCs w:val="15"/>
                                <w:spacing w:val="-7"/>
                              </w:rPr>
                              <w:t>备</w:t>
                            </w:r>
                            <w:r>
                              <w:rPr>
                                <w:rFonts w:ascii="SimHei" w:hAnsi="SimHei" w:eastAsia="SimHei" w:cs="SimHei"/>
                                <w:sz w:val="15"/>
                                <w:szCs w:val="15"/>
                                <w:spacing w:val="18"/>
                                <w:w w:val="101"/>
                              </w:rPr>
                              <w:t xml:space="preserve">    </w:t>
                            </w:r>
                            <w:r>
                              <w:rPr>
                                <w:rFonts w:ascii="SimHei" w:hAnsi="SimHei" w:eastAsia="SimHei" w:cs="SimHei"/>
                                <w:sz w:val="15"/>
                                <w:szCs w:val="15"/>
                                <w:spacing w:val="-7"/>
                              </w:rPr>
                              <w:t>无</w:t>
                            </w:r>
                            <w:r>
                              <w:rPr>
                                <w:rFonts w:ascii="SimHei" w:hAnsi="SimHei" w:eastAsia="SimHei" w:cs="SimHei"/>
                                <w:sz w:val="15"/>
                                <w:szCs w:val="15"/>
                                <w:spacing w:val="-26"/>
                              </w:rPr>
                              <w:t xml:space="preserve"> </w:t>
                            </w:r>
                            <w:r>
                              <w:rPr>
                                <w:rFonts w:ascii="SimHei" w:hAnsi="SimHei" w:eastAsia="SimHei" w:cs="SimHei"/>
                                <w:sz w:val="15"/>
                                <w:szCs w:val="15"/>
                                <w:spacing w:val="-7"/>
                              </w:rPr>
                              <w:t>线</w:t>
                            </w:r>
                            <w:r>
                              <w:rPr>
                                <w:rFonts w:ascii="SimHei" w:hAnsi="SimHei" w:eastAsia="SimHei" w:cs="SimHei"/>
                                <w:sz w:val="15"/>
                                <w:szCs w:val="15"/>
                                <w:spacing w:val="-17"/>
                              </w:rPr>
                              <w:t xml:space="preserve"> </w:t>
                            </w:r>
                            <w:r>
                              <w:rPr>
                                <w:rFonts w:ascii="SimHei" w:hAnsi="SimHei" w:eastAsia="SimHei" w:cs="SimHei"/>
                                <w:sz w:val="15"/>
                                <w:szCs w:val="15"/>
                                <w:spacing w:val="-7"/>
                              </w:rPr>
                              <w:t>网</w:t>
                            </w:r>
                            <w:r>
                              <w:rPr>
                                <w:rFonts w:ascii="SimHei" w:hAnsi="SimHei" w:eastAsia="SimHei" w:cs="SimHei"/>
                                <w:sz w:val="15"/>
                                <w:szCs w:val="15"/>
                                <w:spacing w:val="-25"/>
                              </w:rPr>
                              <w:t xml:space="preserve"> </w:t>
                            </w:r>
                            <w:r>
                              <w:rPr>
                                <w:rFonts w:ascii="SimHei" w:hAnsi="SimHei" w:eastAsia="SimHei" w:cs="SimHei"/>
                                <w:sz w:val="15"/>
                                <w:szCs w:val="15"/>
                                <w:spacing w:val="-7"/>
                              </w:rPr>
                              <w:t>络</w:t>
                            </w:r>
                            <w:r>
                              <w:rPr>
                                <w:rFonts w:ascii="SimHei" w:hAnsi="SimHei" w:eastAsia="SimHei" w:cs="SimHei"/>
                                <w:sz w:val="15"/>
                                <w:szCs w:val="15"/>
                                <w:spacing w:val="-24"/>
                              </w:rPr>
                              <w:t xml:space="preserve"> </w:t>
                            </w:r>
                            <w:r>
                              <w:rPr>
                                <w:rFonts w:ascii="SimHei" w:hAnsi="SimHei" w:eastAsia="SimHei" w:cs="SimHei"/>
                                <w:sz w:val="15"/>
                                <w:szCs w:val="15"/>
                                <w:spacing w:val="-7"/>
                              </w:rPr>
                              <w:t>设</w:t>
                            </w:r>
                            <w:r>
                              <w:rPr>
                                <w:rFonts w:ascii="SimHei" w:hAnsi="SimHei" w:eastAsia="SimHei" w:cs="SimHei"/>
                                <w:sz w:val="15"/>
                                <w:szCs w:val="15"/>
                                <w:spacing w:val="-24"/>
                              </w:rPr>
                              <w:t xml:space="preserve"> </w:t>
                            </w:r>
                            <w:r>
                              <w:rPr>
                                <w:rFonts w:ascii="SimHei" w:hAnsi="SimHei" w:eastAsia="SimHei" w:cs="SimHei"/>
                                <w:sz w:val="15"/>
                                <w:szCs w:val="15"/>
                                <w:spacing w:val="-7"/>
                              </w:rPr>
                              <w:t>备</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67" style="position:absolute;margin-left:96.8955pt;margin-top:481.234pt;mso-position-vertical-relative:page;mso-position-horizontal-relative:page;width:132.3pt;height:12.3pt;z-index:252019712;rotation:270;" o:allowincell="f" filled="false" stroked="false" type="#_x0000_t202">
                <v:fill on="false"/>
                <v:stroke on="false"/>
                <v:path/>
                <v:imagedata o:title=""/>
                <o:lock v:ext="edit" aspectratio="false"/>
                <v:textbox inset="0mm,0mm,0mm,0mm">
                  <w:txbxContent>
                    <w:p>
                      <w:pPr>
                        <w:ind w:left="20"/>
                        <w:spacing w:before="45" w:line="221" w:lineRule="auto"/>
                        <w:rPr>
                          <w:rFonts w:ascii="SimHei" w:hAnsi="SimHei" w:eastAsia="SimHei" w:cs="SimHei"/>
                          <w:sz w:val="15"/>
                          <w:szCs w:val="15"/>
                        </w:rPr>
                      </w:pPr>
                      <w:r>
                        <w:rPr>
                          <w:rFonts w:ascii="SimHei" w:hAnsi="SimHei" w:eastAsia="SimHei" w:cs="SimHei"/>
                          <w:sz w:val="15"/>
                          <w:szCs w:val="15"/>
                          <w:spacing w:val="-7"/>
                        </w:rPr>
                        <w:t>传</w:t>
                      </w:r>
                      <w:r>
                        <w:rPr>
                          <w:rFonts w:ascii="SimHei" w:hAnsi="SimHei" w:eastAsia="SimHei" w:cs="SimHei"/>
                          <w:sz w:val="15"/>
                          <w:szCs w:val="15"/>
                          <w:spacing w:val="-22"/>
                        </w:rPr>
                        <w:t xml:space="preserve"> </w:t>
                      </w:r>
                      <w:r>
                        <w:rPr>
                          <w:rFonts w:ascii="SimHei" w:hAnsi="SimHei" w:eastAsia="SimHei" w:cs="SimHei"/>
                          <w:sz w:val="15"/>
                          <w:szCs w:val="15"/>
                          <w:spacing w:val="-7"/>
                        </w:rPr>
                        <w:t>输</w:t>
                      </w:r>
                      <w:r>
                        <w:rPr>
                          <w:rFonts w:ascii="SimHei" w:hAnsi="SimHei" w:eastAsia="SimHei" w:cs="SimHei"/>
                          <w:sz w:val="15"/>
                          <w:szCs w:val="15"/>
                          <w:spacing w:val="-18"/>
                        </w:rPr>
                        <w:t xml:space="preserve"> </w:t>
                      </w:r>
                      <w:r>
                        <w:rPr>
                          <w:rFonts w:ascii="SimHei" w:hAnsi="SimHei" w:eastAsia="SimHei" w:cs="SimHei"/>
                          <w:sz w:val="15"/>
                          <w:szCs w:val="15"/>
                          <w:spacing w:val="-7"/>
                        </w:rPr>
                        <w:t>网</w:t>
                      </w:r>
                      <w:r>
                        <w:rPr>
                          <w:rFonts w:ascii="SimHei" w:hAnsi="SimHei" w:eastAsia="SimHei" w:cs="SimHei"/>
                          <w:sz w:val="15"/>
                          <w:szCs w:val="15"/>
                          <w:spacing w:val="-26"/>
                        </w:rPr>
                        <w:t xml:space="preserve"> </w:t>
                      </w:r>
                      <w:r>
                        <w:rPr>
                          <w:rFonts w:ascii="SimHei" w:hAnsi="SimHei" w:eastAsia="SimHei" w:cs="SimHei"/>
                          <w:sz w:val="15"/>
                          <w:szCs w:val="15"/>
                          <w:spacing w:val="-7"/>
                        </w:rPr>
                        <w:t>络</w:t>
                      </w:r>
                      <w:r>
                        <w:rPr>
                          <w:rFonts w:ascii="SimHei" w:hAnsi="SimHei" w:eastAsia="SimHei" w:cs="SimHei"/>
                          <w:sz w:val="15"/>
                          <w:szCs w:val="15"/>
                          <w:spacing w:val="-24"/>
                        </w:rPr>
                        <w:t xml:space="preserve"> </w:t>
                      </w:r>
                      <w:r>
                        <w:rPr>
                          <w:rFonts w:ascii="SimHei" w:hAnsi="SimHei" w:eastAsia="SimHei" w:cs="SimHei"/>
                          <w:sz w:val="15"/>
                          <w:szCs w:val="15"/>
                          <w:spacing w:val="-7"/>
                        </w:rPr>
                        <w:t>设</w:t>
                      </w:r>
                      <w:r>
                        <w:rPr>
                          <w:rFonts w:ascii="SimHei" w:hAnsi="SimHei" w:eastAsia="SimHei" w:cs="SimHei"/>
                          <w:sz w:val="15"/>
                          <w:szCs w:val="15"/>
                          <w:spacing w:val="-25"/>
                        </w:rPr>
                        <w:t xml:space="preserve"> </w:t>
                      </w:r>
                      <w:r>
                        <w:rPr>
                          <w:rFonts w:ascii="SimHei" w:hAnsi="SimHei" w:eastAsia="SimHei" w:cs="SimHei"/>
                          <w:sz w:val="15"/>
                          <w:szCs w:val="15"/>
                          <w:spacing w:val="-7"/>
                        </w:rPr>
                        <w:t>备</w:t>
                      </w:r>
                      <w:r>
                        <w:rPr>
                          <w:rFonts w:ascii="SimHei" w:hAnsi="SimHei" w:eastAsia="SimHei" w:cs="SimHei"/>
                          <w:sz w:val="15"/>
                          <w:szCs w:val="15"/>
                          <w:spacing w:val="18"/>
                          <w:w w:val="101"/>
                        </w:rPr>
                        <w:t xml:space="preserve">    </w:t>
                      </w:r>
                      <w:r>
                        <w:rPr>
                          <w:rFonts w:ascii="SimHei" w:hAnsi="SimHei" w:eastAsia="SimHei" w:cs="SimHei"/>
                          <w:sz w:val="15"/>
                          <w:szCs w:val="15"/>
                          <w:spacing w:val="-7"/>
                        </w:rPr>
                        <w:t>无</w:t>
                      </w:r>
                      <w:r>
                        <w:rPr>
                          <w:rFonts w:ascii="SimHei" w:hAnsi="SimHei" w:eastAsia="SimHei" w:cs="SimHei"/>
                          <w:sz w:val="15"/>
                          <w:szCs w:val="15"/>
                          <w:spacing w:val="-26"/>
                        </w:rPr>
                        <w:t xml:space="preserve"> </w:t>
                      </w:r>
                      <w:r>
                        <w:rPr>
                          <w:rFonts w:ascii="SimHei" w:hAnsi="SimHei" w:eastAsia="SimHei" w:cs="SimHei"/>
                          <w:sz w:val="15"/>
                          <w:szCs w:val="15"/>
                          <w:spacing w:val="-7"/>
                        </w:rPr>
                        <w:t>线</w:t>
                      </w:r>
                      <w:r>
                        <w:rPr>
                          <w:rFonts w:ascii="SimHei" w:hAnsi="SimHei" w:eastAsia="SimHei" w:cs="SimHei"/>
                          <w:sz w:val="15"/>
                          <w:szCs w:val="15"/>
                          <w:spacing w:val="-17"/>
                        </w:rPr>
                        <w:t xml:space="preserve"> </w:t>
                      </w:r>
                      <w:r>
                        <w:rPr>
                          <w:rFonts w:ascii="SimHei" w:hAnsi="SimHei" w:eastAsia="SimHei" w:cs="SimHei"/>
                          <w:sz w:val="15"/>
                          <w:szCs w:val="15"/>
                          <w:spacing w:val="-7"/>
                        </w:rPr>
                        <w:t>网</w:t>
                      </w:r>
                      <w:r>
                        <w:rPr>
                          <w:rFonts w:ascii="SimHei" w:hAnsi="SimHei" w:eastAsia="SimHei" w:cs="SimHei"/>
                          <w:sz w:val="15"/>
                          <w:szCs w:val="15"/>
                          <w:spacing w:val="-25"/>
                        </w:rPr>
                        <w:t xml:space="preserve"> </w:t>
                      </w:r>
                      <w:r>
                        <w:rPr>
                          <w:rFonts w:ascii="SimHei" w:hAnsi="SimHei" w:eastAsia="SimHei" w:cs="SimHei"/>
                          <w:sz w:val="15"/>
                          <w:szCs w:val="15"/>
                          <w:spacing w:val="-7"/>
                        </w:rPr>
                        <w:t>络</w:t>
                      </w:r>
                      <w:r>
                        <w:rPr>
                          <w:rFonts w:ascii="SimHei" w:hAnsi="SimHei" w:eastAsia="SimHei" w:cs="SimHei"/>
                          <w:sz w:val="15"/>
                          <w:szCs w:val="15"/>
                          <w:spacing w:val="-24"/>
                        </w:rPr>
                        <w:t xml:space="preserve"> </w:t>
                      </w:r>
                      <w:r>
                        <w:rPr>
                          <w:rFonts w:ascii="SimHei" w:hAnsi="SimHei" w:eastAsia="SimHei" w:cs="SimHei"/>
                          <w:sz w:val="15"/>
                          <w:szCs w:val="15"/>
                          <w:spacing w:val="-7"/>
                        </w:rPr>
                        <w:t>设</w:t>
                      </w:r>
                      <w:r>
                        <w:rPr>
                          <w:rFonts w:ascii="SimHei" w:hAnsi="SimHei" w:eastAsia="SimHei" w:cs="SimHei"/>
                          <w:sz w:val="15"/>
                          <w:szCs w:val="15"/>
                          <w:spacing w:val="-24"/>
                        </w:rPr>
                        <w:t xml:space="preserve"> </w:t>
                      </w:r>
                      <w:r>
                        <w:rPr>
                          <w:rFonts w:ascii="SimHei" w:hAnsi="SimHei" w:eastAsia="SimHei" w:cs="SimHei"/>
                          <w:sz w:val="15"/>
                          <w:szCs w:val="15"/>
                          <w:spacing w:val="-7"/>
                        </w:rPr>
                        <w:t>备</w:t>
                      </w:r>
                    </w:p>
                  </w:txbxContent>
                </v:textbox>
              </v:shape>
            </w:pict>
          </mc:Fallback>
        </mc:AlternateContent>
      </w:r>
      <w:r>
        <mc:AlternateContent xmlns:mc="http://schemas.openxmlformats.org/markup-compatibility/2006">
          <mc:Choice Requires="wps">
            <w:drawing>
              <wp:anchor distT="0" distB="0" distL="0" distR="0" simplePos="0" relativeHeight="252022784" behindDoc="0" locked="0" layoutInCell="0" allowOverlap="1">
                <wp:simplePos x="0" y="0"/>
                <wp:positionH relativeFrom="page">
                  <wp:posOffset>2126775</wp:posOffset>
                </wp:positionH>
                <wp:positionV relativeFrom="page">
                  <wp:posOffset>5651670</wp:posOffset>
                </wp:positionV>
                <wp:extent cx="259715" cy="160020"/>
                <wp:effectExtent l="0" t="0" r="0" b="0"/>
                <wp:wrapNone/>
                <wp:docPr id="160" name="TextBox 160"/>
                <wp:cNvGraphicFramePr/>
                <a:graphic>
                  <a:graphicData uri="http://schemas.microsoft.com/office/word/2010/wordprocessingShape">
                    <wps:wsp>
                      <wps:cNvSpPr txBox="1"/>
                      <wps:spPr>
                        <a:xfrm rot="16200000">
                          <a:off x="2126775" y="5651670"/>
                          <a:ext cx="259715" cy="16002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9" w:line="224" w:lineRule="auto"/>
                              <w:rPr>
                                <w:rFonts w:ascii="SimHei" w:hAnsi="SimHei" w:eastAsia="SimHei" w:cs="SimHei"/>
                                <w:sz w:val="15"/>
                                <w:szCs w:val="15"/>
                              </w:rPr>
                            </w:pPr>
                            <w:r>
                              <w:rPr>
                                <w:rFonts w:ascii="SimHei" w:hAnsi="SimHei" w:eastAsia="SimHei" w:cs="SimHei"/>
                                <w:sz w:val="15"/>
                                <w:szCs w:val="15"/>
                                <w:spacing w:val="-4"/>
                              </w:rPr>
                              <w:t>基</w:t>
                            </w:r>
                            <w:r>
                              <w:rPr>
                                <w:rFonts w:ascii="SimHei" w:hAnsi="SimHei" w:eastAsia="SimHei" w:cs="SimHei"/>
                                <w:sz w:val="15"/>
                                <w:szCs w:val="15"/>
                                <w:spacing w:val="7"/>
                              </w:rPr>
                              <w:t xml:space="preserve"> </w:t>
                            </w:r>
                            <w:r>
                              <w:rPr>
                                <w:rFonts w:ascii="SimHei" w:hAnsi="SimHei" w:eastAsia="SimHei" w:cs="SimHei"/>
                                <w:sz w:val="15"/>
                                <w:szCs w:val="15"/>
                                <w:spacing w:val="-4"/>
                              </w:rPr>
                              <w:t>站</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68" style="position:absolute;margin-left:167.463pt;margin-top:445.013pt;mso-position-vertical-relative:page;mso-position-horizontal-relative:page;width:20.45pt;height:12.6pt;z-index:252022784;rotation:270;" o:allowincell="f" filled="false" stroked="false" type="#_x0000_t202">
                <v:fill on="false"/>
                <v:stroke on="false"/>
                <v:path/>
                <v:imagedata o:title=""/>
                <o:lock v:ext="edit" aspectratio="false"/>
                <v:textbox inset="0mm,0mm,0mm,0mm">
                  <w:txbxContent>
                    <w:p>
                      <w:pPr>
                        <w:ind w:left="20"/>
                        <w:spacing w:before="49" w:line="224" w:lineRule="auto"/>
                        <w:rPr>
                          <w:rFonts w:ascii="SimHei" w:hAnsi="SimHei" w:eastAsia="SimHei" w:cs="SimHei"/>
                          <w:sz w:val="15"/>
                          <w:szCs w:val="15"/>
                        </w:rPr>
                      </w:pPr>
                      <w:r>
                        <w:rPr>
                          <w:rFonts w:ascii="SimHei" w:hAnsi="SimHei" w:eastAsia="SimHei" w:cs="SimHei"/>
                          <w:sz w:val="15"/>
                          <w:szCs w:val="15"/>
                          <w:spacing w:val="-4"/>
                        </w:rPr>
                        <w:t>基</w:t>
                      </w:r>
                      <w:r>
                        <w:rPr>
                          <w:rFonts w:ascii="SimHei" w:hAnsi="SimHei" w:eastAsia="SimHei" w:cs="SimHei"/>
                          <w:sz w:val="15"/>
                          <w:szCs w:val="15"/>
                          <w:spacing w:val="7"/>
                        </w:rPr>
                        <w:t xml:space="preserve"> </w:t>
                      </w:r>
                      <w:r>
                        <w:rPr>
                          <w:rFonts w:ascii="SimHei" w:hAnsi="SimHei" w:eastAsia="SimHei" w:cs="SimHei"/>
                          <w:sz w:val="15"/>
                          <w:szCs w:val="15"/>
                          <w:spacing w:val="-4"/>
                        </w:rPr>
                        <w:t>站</w:t>
                      </w:r>
                    </w:p>
                  </w:txbxContent>
                </v:textbox>
              </v:shape>
            </w:pict>
          </mc:Fallback>
        </mc:AlternateContent>
      </w:r>
      <w:r>
        <mc:AlternateContent xmlns:mc="http://schemas.openxmlformats.org/markup-compatibility/2006">
          <mc:Choice Requires="wps">
            <w:drawing>
              <wp:anchor distT="0" distB="0" distL="0" distR="0" simplePos="0" relativeHeight="252014592" behindDoc="0" locked="0" layoutInCell="0" allowOverlap="1">
                <wp:simplePos x="0" y="0"/>
                <wp:positionH relativeFrom="page">
                  <wp:posOffset>2250112</wp:posOffset>
                </wp:positionH>
                <wp:positionV relativeFrom="page">
                  <wp:posOffset>5598692</wp:posOffset>
                </wp:positionV>
                <wp:extent cx="443230" cy="386715"/>
                <wp:effectExtent l="0" t="0" r="0" b="0"/>
                <wp:wrapNone/>
                <wp:docPr id="161" name="TextBox 161"/>
                <wp:cNvGraphicFramePr/>
                <a:graphic>
                  <a:graphicData uri="http://schemas.microsoft.com/office/word/2010/wordprocessingShape">
                    <wps:wsp>
                      <wps:cNvSpPr txBox="1"/>
                      <wps:spPr>
                        <a:xfrm rot="16200000">
                          <a:off x="2250112" y="5598692"/>
                          <a:ext cx="443230" cy="38671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30"/>
                              <w:spacing w:before="20" w:line="222" w:lineRule="auto"/>
                              <w:rPr>
                                <w:rFonts w:ascii="SimHei" w:hAnsi="SimHei" w:eastAsia="SimHei" w:cs="SimHei"/>
                                <w:sz w:val="15"/>
                                <w:szCs w:val="15"/>
                              </w:rPr>
                            </w:pPr>
                            <w:r>
                              <w:rPr>
                                <w:rFonts w:ascii="SimHei" w:hAnsi="SimHei" w:eastAsia="SimHei" w:cs="SimHei"/>
                                <w:sz w:val="15"/>
                                <w:szCs w:val="15"/>
                                <w:spacing w:val="-21"/>
                              </w:rPr>
                              <w:t>·华为技术</w:t>
                            </w:r>
                          </w:p>
                          <w:p>
                            <w:pPr>
                              <w:ind w:left="20"/>
                              <w:spacing w:before="19" w:line="197" w:lineRule="auto"/>
                              <w:rPr>
                                <w:rFonts w:ascii="SimHei" w:hAnsi="SimHei" w:eastAsia="SimHei" w:cs="SimHei"/>
                                <w:sz w:val="15"/>
                                <w:szCs w:val="15"/>
                              </w:rPr>
                            </w:pPr>
                            <w:r>
                              <w:rPr>
                                <w:rFonts w:ascii="SimHei" w:hAnsi="SimHei" w:eastAsia="SimHei" w:cs="SimHei"/>
                                <w:sz w:val="15"/>
                                <w:szCs w:val="15"/>
                                <w:spacing w:val="-22"/>
                              </w:rPr>
                              <w:t>·</w:t>
                            </w:r>
                            <w:r>
                              <w:rPr>
                                <w:rFonts w:ascii="SimHei" w:hAnsi="SimHei" w:eastAsia="SimHei" w:cs="SimHei"/>
                                <w:sz w:val="15"/>
                                <w:szCs w:val="15"/>
                                <w:spacing w:val="-59"/>
                              </w:rPr>
                              <w:t xml:space="preserve"> </w:t>
                            </w:r>
                            <w:r>
                              <w:rPr>
                                <w:rFonts w:ascii="SimHei" w:hAnsi="SimHei" w:eastAsia="SimHei" w:cs="SimHei"/>
                                <w:sz w:val="15"/>
                                <w:szCs w:val="15"/>
                                <w:spacing w:val="-22"/>
                              </w:rPr>
                              <w:t>中兴通讯</w:t>
                            </w:r>
                          </w:p>
                          <w:p>
                            <w:pPr>
                              <w:ind w:left="20"/>
                              <w:spacing w:before="28" w:line="222" w:lineRule="auto"/>
                              <w:rPr>
                                <w:rFonts w:ascii="SimHei" w:hAnsi="SimHei" w:eastAsia="SimHei" w:cs="SimHei"/>
                                <w:sz w:val="15"/>
                                <w:szCs w:val="15"/>
                              </w:rPr>
                            </w:pPr>
                            <w:r>
                              <w:rPr>
                                <w:rFonts w:ascii="SimHei" w:hAnsi="SimHei" w:eastAsia="SimHei" w:cs="SimHei"/>
                                <w:sz w:val="15"/>
                                <w:szCs w:val="15"/>
                                <w:spacing w:val="-18"/>
                              </w:rPr>
                              <w:t>·大唐通信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69" style="position:absolute;margin-left:177.174pt;margin-top:440.842pt;mso-position-vertical-relative:page;mso-position-horizontal-relative:page;width:34.9pt;height:30.45pt;z-index:252014592;rotation:270;" o:allowincell="f" filled="false" stroked="false" type="#_x0000_t202">
                <v:fill on="false"/>
                <v:stroke on="false"/>
                <v:path/>
                <v:imagedata o:title=""/>
                <o:lock v:ext="edit" aspectratio="false"/>
                <v:textbox inset="0mm,0mm,0mm,0mm">
                  <w:txbxContent>
                    <w:p>
                      <w:pPr>
                        <w:ind w:left="30"/>
                        <w:spacing w:before="20" w:line="222" w:lineRule="auto"/>
                        <w:rPr>
                          <w:rFonts w:ascii="SimHei" w:hAnsi="SimHei" w:eastAsia="SimHei" w:cs="SimHei"/>
                          <w:sz w:val="15"/>
                          <w:szCs w:val="15"/>
                        </w:rPr>
                      </w:pPr>
                      <w:r>
                        <w:rPr>
                          <w:rFonts w:ascii="SimHei" w:hAnsi="SimHei" w:eastAsia="SimHei" w:cs="SimHei"/>
                          <w:sz w:val="15"/>
                          <w:szCs w:val="15"/>
                          <w:spacing w:val="-21"/>
                        </w:rPr>
                        <w:t>·华为技术</w:t>
                      </w:r>
                    </w:p>
                    <w:p>
                      <w:pPr>
                        <w:ind w:left="20"/>
                        <w:spacing w:before="19" w:line="197" w:lineRule="auto"/>
                        <w:rPr>
                          <w:rFonts w:ascii="SimHei" w:hAnsi="SimHei" w:eastAsia="SimHei" w:cs="SimHei"/>
                          <w:sz w:val="15"/>
                          <w:szCs w:val="15"/>
                        </w:rPr>
                      </w:pPr>
                      <w:r>
                        <w:rPr>
                          <w:rFonts w:ascii="SimHei" w:hAnsi="SimHei" w:eastAsia="SimHei" w:cs="SimHei"/>
                          <w:sz w:val="15"/>
                          <w:szCs w:val="15"/>
                          <w:spacing w:val="-22"/>
                        </w:rPr>
                        <w:t>·</w:t>
                      </w:r>
                      <w:r>
                        <w:rPr>
                          <w:rFonts w:ascii="SimHei" w:hAnsi="SimHei" w:eastAsia="SimHei" w:cs="SimHei"/>
                          <w:sz w:val="15"/>
                          <w:szCs w:val="15"/>
                          <w:spacing w:val="-59"/>
                        </w:rPr>
                        <w:t xml:space="preserve"> </w:t>
                      </w:r>
                      <w:r>
                        <w:rPr>
                          <w:rFonts w:ascii="SimHei" w:hAnsi="SimHei" w:eastAsia="SimHei" w:cs="SimHei"/>
                          <w:sz w:val="15"/>
                          <w:szCs w:val="15"/>
                          <w:spacing w:val="-22"/>
                        </w:rPr>
                        <w:t>中兴通讯</w:t>
                      </w:r>
                    </w:p>
                    <w:p>
                      <w:pPr>
                        <w:ind w:left="20"/>
                        <w:spacing w:before="28" w:line="222" w:lineRule="auto"/>
                        <w:rPr>
                          <w:rFonts w:ascii="SimHei" w:hAnsi="SimHei" w:eastAsia="SimHei" w:cs="SimHei"/>
                          <w:sz w:val="15"/>
                          <w:szCs w:val="15"/>
                        </w:rPr>
                      </w:pPr>
                      <w:r>
                        <w:rPr>
                          <w:rFonts w:ascii="SimHei" w:hAnsi="SimHei" w:eastAsia="SimHei" w:cs="SimHei"/>
                          <w:sz w:val="15"/>
                          <w:szCs w:val="15"/>
                          <w:spacing w:val="-18"/>
                        </w:rPr>
                        <w:t>·大唐通信</w:t>
                      </w:r>
                    </w:p>
                  </w:txbxContent>
                </v:textbox>
              </v:shape>
            </w:pict>
          </mc:Fallback>
        </mc:AlternateContent>
      </w:r>
      <w:r>
        <mc:AlternateContent xmlns:mc="http://schemas.openxmlformats.org/markup-compatibility/2006">
          <mc:Choice Requires="wps">
            <w:drawing>
              <wp:anchor distT="0" distB="0" distL="0" distR="0" simplePos="0" relativeHeight="252012544" behindDoc="0" locked="0" layoutInCell="0" allowOverlap="1">
                <wp:simplePos x="0" y="0"/>
                <wp:positionH relativeFrom="page">
                  <wp:posOffset>2691946</wp:posOffset>
                </wp:positionH>
                <wp:positionV relativeFrom="page">
                  <wp:posOffset>5638937</wp:posOffset>
                </wp:positionV>
                <wp:extent cx="348615" cy="160020"/>
                <wp:effectExtent l="0" t="0" r="0" b="0"/>
                <wp:wrapNone/>
                <wp:docPr id="162" name="TextBox 162"/>
                <wp:cNvGraphicFramePr/>
                <a:graphic>
                  <a:graphicData uri="http://schemas.microsoft.com/office/word/2010/wordprocessingShape">
                    <wps:wsp>
                      <wps:cNvSpPr txBox="1"/>
                      <wps:spPr>
                        <a:xfrm rot="16200000">
                          <a:off x="2691946" y="5638937"/>
                          <a:ext cx="348615" cy="16002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9" w:line="224" w:lineRule="auto"/>
                              <w:rPr>
                                <w:rFonts w:ascii="SimHei" w:hAnsi="SimHei" w:eastAsia="SimHei" w:cs="SimHei"/>
                                <w:sz w:val="15"/>
                                <w:szCs w:val="15"/>
                              </w:rPr>
                            </w:pPr>
                            <w:r>
                              <w:rPr>
                                <w:rFonts w:ascii="SimHei" w:hAnsi="SimHei" w:eastAsia="SimHei" w:cs="SimHei"/>
                                <w:sz w:val="15"/>
                                <w:szCs w:val="15"/>
                                <w:spacing w:val="21"/>
                              </w:rPr>
                              <w:t>小基站</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70" style="position:absolute;margin-left:211.964pt;margin-top:444.011pt;mso-position-vertical-relative:page;mso-position-horizontal-relative:page;width:27.45pt;height:12.6pt;z-index:252012544;rotation:270;" o:allowincell="f" filled="false" stroked="false" type="#_x0000_t202">
                <v:fill on="false"/>
                <v:stroke on="false"/>
                <v:path/>
                <v:imagedata o:title=""/>
                <o:lock v:ext="edit" aspectratio="false"/>
                <v:textbox inset="0mm,0mm,0mm,0mm">
                  <w:txbxContent>
                    <w:p>
                      <w:pPr>
                        <w:ind w:left="20"/>
                        <w:spacing w:before="49" w:line="224" w:lineRule="auto"/>
                        <w:rPr>
                          <w:rFonts w:ascii="SimHei" w:hAnsi="SimHei" w:eastAsia="SimHei" w:cs="SimHei"/>
                          <w:sz w:val="15"/>
                          <w:szCs w:val="15"/>
                        </w:rPr>
                      </w:pPr>
                      <w:r>
                        <w:rPr>
                          <w:rFonts w:ascii="SimHei" w:hAnsi="SimHei" w:eastAsia="SimHei" w:cs="SimHei"/>
                          <w:sz w:val="15"/>
                          <w:szCs w:val="15"/>
                          <w:spacing w:val="21"/>
                        </w:rPr>
                        <w:t>小基站</w:t>
                      </w:r>
                    </w:p>
                  </w:txbxContent>
                </v:textbox>
              </v:shape>
            </w:pict>
          </mc:Fallback>
        </mc:AlternateContent>
      </w:r>
      <w:r>
        <mc:AlternateContent xmlns:mc="http://schemas.openxmlformats.org/markup-compatibility/2006">
          <mc:Choice Requires="wps">
            <w:drawing>
              <wp:anchor distT="0" distB="0" distL="0" distR="0" simplePos="0" relativeHeight="252013568" behindDoc="0" locked="0" layoutInCell="0" allowOverlap="1">
                <wp:simplePos x="0" y="0"/>
                <wp:positionH relativeFrom="page">
                  <wp:posOffset>2783566</wp:posOffset>
                </wp:positionH>
                <wp:positionV relativeFrom="page">
                  <wp:posOffset>5700971</wp:posOffset>
                </wp:positionV>
                <wp:extent cx="442594" cy="157479"/>
                <wp:effectExtent l="0" t="0" r="0" b="0"/>
                <wp:wrapNone/>
                <wp:docPr id="163" name="TextBox 163"/>
                <wp:cNvGraphicFramePr/>
                <a:graphic>
                  <a:graphicData uri="http://schemas.microsoft.com/office/word/2010/wordprocessingShape">
                    <wps:wsp>
                      <wps:cNvSpPr txBox="1"/>
                      <wps:spPr>
                        <a:xfrm rot="16200000">
                          <a:off x="2783566" y="5700971"/>
                          <a:ext cx="442594"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20"/>
                              </w:rPr>
                              <w:t>·</w:t>
                            </w:r>
                            <w:r>
                              <w:rPr>
                                <w:rFonts w:ascii="SimHei" w:hAnsi="SimHei" w:eastAsia="SimHei" w:cs="SimHei"/>
                                <w:sz w:val="15"/>
                                <w:szCs w:val="15"/>
                                <w:spacing w:val="-25"/>
                              </w:rPr>
                              <w:t xml:space="preserve"> </w:t>
                            </w:r>
                            <w:r>
                              <w:rPr>
                                <w:rFonts w:ascii="SimHei" w:hAnsi="SimHei" w:eastAsia="SimHei" w:cs="SimHei"/>
                                <w:sz w:val="15"/>
                                <w:szCs w:val="15"/>
                                <w:spacing w:val="-20"/>
                              </w:rPr>
                              <w:t>邦</w:t>
                            </w:r>
                            <w:r>
                              <w:rPr>
                                <w:rFonts w:ascii="SimHei" w:hAnsi="SimHei" w:eastAsia="SimHei" w:cs="SimHei"/>
                                <w:sz w:val="15"/>
                                <w:szCs w:val="15"/>
                                <w:spacing w:val="-30"/>
                              </w:rPr>
                              <w:t xml:space="preserve"> </w:t>
                            </w:r>
                            <w:r>
                              <w:rPr>
                                <w:rFonts w:ascii="SimHei" w:hAnsi="SimHei" w:eastAsia="SimHei" w:cs="SimHei"/>
                                <w:sz w:val="15"/>
                                <w:szCs w:val="15"/>
                                <w:spacing w:val="-20"/>
                              </w:rPr>
                              <w:t>技</w:t>
                            </w:r>
                            <w:r>
                              <w:rPr>
                                <w:rFonts w:ascii="SimHei" w:hAnsi="SimHei" w:eastAsia="SimHei" w:cs="SimHei"/>
                                <w:sz w:val="15"/>
                                <w:szCs w:val="15"/>
                                <w:spacing w:val="-30"/>
                              </w:rPr>
                              <w:t xml:space="preserve"> </w:t>
                            </w:r>
                            <w:r>
                              <w:rPr>
                                <w:rFonts w:ascii="SimHei" w:hAnsi="SimHei" w:eastAsia="SimHei" w:cs="SimHei"/>
                                <w:sz w:val="15"/>
                                <w:szCs w:val="15"/>
                                <w:spacing w:val="-20"/>
                              </w:rPr>
                              <w:t>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71" style="position:absolute;margin-left:219.178pt;margin-top:448.895pt;mso-position-vertical-relative:page;mso-position-horizontal-relative:page;width:34.85pt;height:12.4pt;z-index:252013568;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20"/>
                        </w:rPr>
                        <w:t>·</w:t>
                      </w:r>
                      <w:r>
                        <w:rPr>
                          <w:rFonts w:ascii="SimHei" w:hAnsi="SimHei" w:eastAsia="SimHei" w:cs="SimHei"/>
                          <w:sz w:val="15"/>
                          <w:szCs w:val="15"/>
                          <w:spacing w:val="-25"/>
                        </w:rPr>
                        <w:t xml:space="preserve"> </w:t>
                      </w:r>
                      <w:r>
                        <w:rPr>
                          <w:rFonts w:ascii="SimHei" w:hAnsi="SimHei" w:eastAsia="SimHei" w:cs="SimHei"/>
                          <w:sz w:val="15"/>
                          <w:szCs w:val="15"/>
                          <w:spacing w:val="-20"/>
                        </w:rPr>
                        <w:t>邦</w:t>
                      </w:r>
                      <w:r>
                        <w:rPr>
                          <w:rFonts w:ascii="SimHei" w:hAnsi="SimHei" w:eastAsia="SimHei" w:cs="SimHei"/>
                          <w:sz w:val="15"/>
                          <w:szCs w:val="15"/>
                          <w:spacing w:val="-30"/>
                        </w:rPr>
                        <w:t xml:space="preserve"> </w:t>
                      </w:r>
                      <w:r>
                        <w:rPr>
                          <w:rFonts w:ascii="SimHei" w:hAnsi="SimHei" w:eastAsia="SimHei" w:cs="SimHei"/>
                          <w:sz w:val="15"/>
                          <w:szCs w:val="15"/>
                          <w:spacing w:val="-20"/>
                        </w:rPr>
                        <w:t>技</w:t>
                      </w:r>
                      <w:r>
                        <w:rPr>
                          <w:rFonts w:ascii="SimHei" w:hAnsi="SimHei" w:eastAsia="SimHei" w:cs="SimHei"/>
                          <w:sz w:val="15"/>
                          <w:szCs w:val="15"/>
                          <w:spacing w:val="-30"/>
                        </w:rPr>
                        <w:t xml:space="preserve"> </w:t>
                      </w:r>
                      <w:r>
                        <w:rPr>
                          <w:rFonts w:ascii="SimHei" w:hAnsi="SimHei" w:eastAsia="SimHei" w:cs="SimHei"/>
                          <w:sz w:val="15"/>
                          <w:szCs w:val="15"/>
                          <w:spacing w:val="-20"/>
                        </w:rPr>
                        <w:t>术</w:t>
                      </w:r>
                    </w:p>
                  </w:txbxContent>
                </v:textbox>
              </v:shape>
            </w:pict>
          </mc:Fallback>
        </mc:AlternateContent>
      </w:r>
      <w:r>
        <mc:AlternateContent xmlns:mc="http://schemas.openxmlformats.org/markup-compatibility/2006">
          <mc:Choice Requires="wps">
            <w:drawing>
              <wp:anchor distT="0" distB="0" distL="0" distR="0" simplePos="0" relativeHeight="252016640" behindDoc="0" locked="0" layoutInCell="0" allowOverlap="1">
                <wp:simplePos x="0" y="0"/>
                <wp:positionH relativeFrom="page">
                  <wp:posOffset>3037425</wp:posOffset>
                </wp:positionH>
                <wp:positionV relativeFrom="page">
                  <wp:posOffset>5554137</wp:posOffset>
                </wp:positionV>
                <wp:extent cx="455930" cy="463550"/>
                <wp:effectExtent l="0" t="0" r="0" b="0"/>
                <wp:wrapNone/>
                <wp:docPr id="164" name="TextBox 164"/>
                <wp:cNvGraphicFramePr/>
                <a:graphic>
                  <a:graphicData uri="http://schemas.microsoft.com/office/word/2010/wordprocessingShape">
                    <wps:wsp>
                      <wps:cNvSpPr txBox="1"/>
                      <wps:spPr>
                        <a:xfrm rot="16200000">
                          <a:off x="3037425" y="5554137"/>
                          <a:ext cx="455930" cy="46355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40"/>
                              <w:spacing w:before="19" w:line="200" w:lineRule="auto"/>
                              <w:rPr>
                                <w:rFonts w:ascii="SimHei" w:hAnsi="SimHei" w:eastAsia="SimHei" w:cs="SimHei"/>
                                <w:sz w:val="14"/>
                                <w:szCs w:val="14"/>
                              </w:rPr>
                            </w:pPr>
                            <w:r>
                              <w:rPr>
                                <w:rFonts w:ascii="SimHei" w:hAnsi="SimHei" w:eastAsia="SimHei" w:cs="SimHei"/>
                                <w:sz w:val="14"/>
                                <w:szCs w:val="14"/>
                                <w:spacing w:val="-15"/>
                              </w:rPr>
                              <w:t>·</w:t>
                            </w:r>
                            <w:r>
                              <w:rPr>
                                <w:rFonts w:ascii="SimHei" w:hAnsi="SimHei" w:eastAsia="SimHei" w:cs="SimHei"/>
                                <w:sz w:val="14"/>
                                <w:szCs w:val="14"/>
                                <w:spacing w:val="-40"/>
                              </w:rPr>
                              <w:t xml:space="preserve"> </w:t>
                            </w:r>
                            <w:r>
                              <w:rPr>
                                <w:rFonts w:ascii="SimHei" w:hAnsi="SimHei" w:eastAsia="SimHei" w:cs="SimHei"/>
                                <w:sz w:val="14"/>
                                <w:szCs w:val="14"/>
                                <w:spacing w:val="-15"/>
                              </w:rPr>
                              <w:t>日海通讯</w:t>
                            </w:r>
                          </w:p>
                          <w:p>
                            <w:pPr>
                              <w:ind w:left="40"/>
                              <w:spacing w:line="198" w:lineRule="auto"/>
                              <w:rPr>
                                <w:rFonts w:ascii="SimHei" w:hAnsi="SimHei" w:eastAsia="SimHei" w:cs="SimHei"/>
                                <w:sz w:val="14"/>
                                <w:szCs w:val="14"/>
                              </w:rPr>
                            </w:pPr>
                            <w:r>
                              <w:rPr>
                                <w:rFonts w:ascii="SimHei" w:hAnsi="SimHei" w:eastAsia="SimHei" w:cs="SimHei"/>
                                <w:sz w:val="14"/>
                                <w:szCs w:val="14"/>
                                <w:spacing w:val="-13"/>
                              </w:rPr>
                              <w:t>·</w:t>
                            </w:r>
                            <w:r>
                              <w:rPr>
                                <w:rFonts w:ascii="SimHei" w:hAnsi="SimHei" w:eastAsia="SimHei" w:cs="SimHei"/>
                                <w:sz w:val="14"/>
                                <w:szCs w:val="14"/>
                                <w:spacing w:val="-52"/>
                              </w:rPr>
                              <w:t xml:space="preserve"> </w:t>
                            </w:r>
                            <w:r>
                              <w:rPr>
                                <w:rFonts w:ascii="SimHei" w:hAnsi="SimHei" w:eastAsia="SimHei" w:cs="SimHei"/>
                                <w:sz w:val="14"/>
                                <w:szCs w:val="14"/>
                                <w:spacing w:val="-13"/>
                              </w:rPr>
                              <w:t>中兴通讯</w:t>
                            </w:r>
                          </w:p>
                          <w:p>
                            <w:pPr>
                              <w:ind w:left="20"/>
                              <w:spacing w:line="234" w:lineRule="auto"/>
                              <w:rPr>
                                <w:rFonts w:ascii="SimHei" w:hAnsi="SimHei" w:eastAsia="SimHei" w:cs="SimHei"/>
                                <w:sz w:val="14"/>
                                <w:szCs w:val="14"/>
                              </w:rPr>
                            </w:pPr>
                            <w:r>
                              <w:rPr>
                                <w:rFonts w:ascii="SimHei" w:hAnsi="SimHei" w:eastAsia="SimHei" w:cs="SimHei"/>
                                <w:sz w:val="14"/>
                                <w:szCs w:val="14"/>
                                <w:spacing w:val="-11"/>
                              </w:rPr>
                              <w:t>·京信通信</w:t>
                            </w:r>
                          </w:p>
                          <w:p>
                            <w:pPr>
                              <w:ind w:left="40"/>
                              <w:spacing w:before="29" w:line="222" w:lineRule="auto"/>
                              <w:rPr>
                                <w:rFonts w:ascii="SimHei" w:hAnsi="SimHei" w:eastAsia="SimHei" w:cs="SimHei"/>
                                <w:sz w:val="15"/>
                                <w:szCs w:val="15"/>
                              </w:rPr>
                            </w:pPr>
                            <w:r>
                              <w:rPr>
                                <w:rFonts w:ascii="SimHei" w:hAnsi="SimHei" w:eastAsia="SimHei" w:cs="SimHei"/>
                                <w:sz w:val="15"/>
                                <w:szCs w:val="15"/>
                                <w:spacing w:val="-18"/>
                              </w:rPr>
                              <w:t>·超讯通信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72" style="position:absolute;margin-left:239.167pt;margin-top:437.334pt;mso-position-vertical-relative:page;mso-position-horizontal-relative:page;width:35.9pt;height:36.5pt;z-index:252016640;rotation:270;" o:allowincell="f" filled="false" stroked="false" type="#_x0000_t202">
                <v:fill on="false"/>
                <v:stroke on="false"/>
                <v:path/>
                <v:imagedata o:title=""/>
                <o:lock v:ext="edit" aspectratio="false"/>
                <v:textbox inset="0mm,0mm,0mm,0mm">
                  <w:txbxContent>
                    <w:p>
                      <w:pPr>
                        <w:ind w:left="40"/>
                        <w:spacing w:before="19" w:line="200" w:lineRule="auto"/>
                        <w:rPr>
                          <w:rFonts w:ascii="SimHei" w:hAnsi="SimHei" w:eastAsia="SimHei" w:cs="SimHei"/>
                          <w:sz w:val="14"/>
                          <w:szCs w:val="14"/>
                        </w:rPr>
                      </w:pPr>
                      <w:r>
                        <w:rPr>
                          <w:rFonts w:ascii="SimHei" w:hAnsi="SimHei" w:eastAsia="SimHei" w:cs="SimHei"/>
                          <w:sz w:val="14"/>
                          <w:szCs w:val="14"/>
                          <w:spacing w:val="-15"/>
                        </w:rPr>
                        <w:t>·</w:t>
                      </w:r>
                      <w:r>
                        <w:rPr>
                          <w:rFonts w:ascii="SimHei" w:hAnsi="SimHei" w:eastAsia="SimHei" w:cs="SimHei"/>
                          <w:sz w:val="14"/>
                          <w:szCs w:val="14"/>
                          <w:spacing w:val="-40"/>
                        </w:rPr>
                        <w:t xml:space="preserve"> </w:t>
                      </w:r>
                      <w:r>
                        <w:rPr>
                          <w:rFonts w:ascii="SimHei" w:hAnsi="SimHei" w:eastAsia="SimHei" w:cs="SimHei"/>
                          <w:sz w:val="14"/>
                          <w:szCs w:val="14"/>
                          <w:spacing w:val="-15"/>
                        </w:rPr>
                        <w:t>日海通讯</w:t>
                      </w:r>
                    </w:p>
                    <w:p>
                      <w:pPr>
                        <w:ind w:left="40"/>
                        <w:spacing w:line="198" w:lineRule="auto"/>
                        <w:rPr>
                          <w:rFonts w:ascii="SimHei" w:hAnsi="SimHei" w:eastAsia="SimHei" w:cs="SimHei"/>
                          <w:sz w:val="14"/>
                          <w:szCs w:val="14"/>
                        </w:rPr>
                      </w:pPr>
                      <w:r>
                        <w:rPr>
                          <w:rFonts w:ascii="SimHei" w:hAnsi="SimHei" w:eastAsia="SimHei" w:cs="SimHei"/>
                          <w:sz w:val="14"/>
                          <w:szCs w:val="14"/>
                          <w:spacing w:val="-13"/>
                        </w:rPr>
                        <w:t>·</w:t>
                      </w:r>
                      <w:r>
                        <w:rPr>
                          <w:rFonts w:ascii="SimHei" w:hAnsi="SimHei" w:eastAsia="SimHei" w:cs="SimHei"/>
                          <w:sz w:val="14"/>
                          <w:szCs w:val="14"/>
                          <w:spacing w:val="-52"/>
                        </w:rPr>
                        <w:t xml:space="preserve"> </w:t>
                      </w:r>
                      <w:r>
                        <w:rPr>
                          <w:rFonts w:ascii="SimHei" w:hAnsi="SimHei" w:eastAsia="SimHei" w:cs="SimHei"/>
                          <w:sz w:val="14"/>
                          <w:szCs w:val="14"/>
                          <w:spacing w:val="-13"/>
                        </w:rPr>
                        <w:t>中兴通讯</w:t>
                      </w:r>
                    </w:p>
                    <w:p>
                      <w:pPr>
                        <w:ind w:left="20"/>
                        <w:spacing w:line="234" w:lineRule="auto"/>
                        <w:rPr>
                          <w:rFonts w:ascii="SimHei" w:hAnsi="SimHei" w:eastAsia="SimHei" w:cs="SimHei"/>
                          <w:sz w:val="14"/>
                          <w:szCs w:val="14"/>
                        </w:rPr>
                      </w:pPr>
                      <w:r>
                        <w:rPr>
                          <w:rFonts w:ascii="SimHei" w:hAnsi="SimHei" w:eastAsia="SimHei" w:cs="SimHei"/>
                          <w:sz w:val="14"/>
                          <w:szCs w:val="14"/>
                          <w:spacing w:val="-11"/>
                        </w:rPr>
                        <w:t>·京信通信</w:t>
                      </w:r>
                    </w:p>
                    <w:p>
                      <w:pPr>
                        <w:ind w:left="40"/>
                        <w:spacing w:before="29" w:line="222" w:lineRule="auto"/>
                        <w:rPr>
                          <w:rFonts w:ascii="SimHei" w:hAnsi="SimHei" w:eastAsia="SimHei" w:cs="SimHei"/>
                          <w:sz w:val="15"/>
                          <w:szCs w:val="15"/>
                        </w:rPr>
                      </w:pPr>
                      <w:r>
                        <w:rPr>
                          <w:rFonts w:ascii="SimHei" w:hAnsi="SimHei" w:eastAsia="SimHei" w:cs="SimHei"/>
                          <w:sz w:val="15"/>
                          <w:szCs w:val="15"/>
                          <w:spacing w:val="-18"/>
                        </w:rPr>
                        <w:t>·超讯通信</w:t>
                      </w:r>
                    </w:p>
                  </w:txbxContent>
                </v:textbox>
              </v:shape>
            </w:pict>
          </mc:Fallback>
        </mc:AlternateContent>
      </w:r>
      <w:r>
        <mc:AlternateContent xmlns:mc="http://schemas.openxmlformats.org/markup-compatibility/2006">
          <mc:Choice Requires="wps">
            <w:drawing>
              <wp:anchor distT="0" distB="0" distL="0" distR="0" simplePos="0" relativeHeight="252017664" behindDoc="0" locked="0" layoutInCell="0" allowOverlap="1">
                <wp:simplePos x="0" y="0"/>
                <wp:positionH relativeFrom="page">
                  <wp:posOffset>3567219</wp:posOffset>
                </wp:positionH>
                <wp:positionV relativeFrom="page">
                  <wp:posOffset>5623234</wp:posOffset>
                </wp:positionV>
                <wp:extent cx="244475" cy="155575"/>
                <wp:effectExtent l="0" t="0" r="0" b="0"/>
                <wp:wrapNone/>
                <wp:docPr id="165" name="TextBox 165"/>
                <wp:cNvGraphicFramePr/>
                <a:graphic>
                  <a:graphicData uri="http://schemas.microsoft.com/office/word/2010/wordprocessingShape">
                    <wps:wsp>
                      <wps:cNvSpPr txBox="1"/>
                      <wps:spPr>
                        <a:xfrm rot="16200000">
                          <a:off x="3567219" y="5623234"/>
                          <a:ext cx="244475" cy="15557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6" w:line="219" w:lineRule="auto"/>
                              <w:rPr>
                                <w:rFonts w:ascii="SimHei" w:hAnsi="SimHei" w:eastAsia="SimHei" w:cs="SimHei"/>
                                <w:sz w:val="15"/>
                                <w:szCs w:val="15"/>
                              </w:rPr>
                            </w:pPr>
                            <w:r>
                              <w:rPr>
                                <w:rFonts w:ascii="SimHei" w:hAnsi="SimHei" w:eastAsia="SimHei" w:cs="SimHei"/>
                                <w:sz w:val="15"/>
                                <w:szCs w:val="15"/>
                                <w:spacing w:val="-3"/>
                              </w:rPr>
                              <w:t>天</w:t>
                            </w:r>
                            <w:r>
                              <w:rPr>
                                <w:rFonts w:ascii="SimHei" w:hAnsi="SimHei" w:eastAsia="SimHei" w:cs="SimHei"/>
                                <w:sz w:val="15"/>
                                <w:szCs w:val="15"/>
                                <w:spacing w:val="-21"/>
                              </w:rPr>
                              <w:t xml:space="preserve"> </w:t>
                            </w:r>
                            <w:r>
                              <w:rPr>
                                <w:rFonts w:ascii="SimHei" w:hAnsi="SimHei" w:eastAsia="SimHei" w:cs="SimHei"/>
                                <w:sz w:val="15"/>
                                <w:szCs w:val="15"/>
                                <w:spacing w:val="-3"/>
                              </w:rPr>
                              <w:t>线</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73" style="position:absolute;margin-left:280.883pt;margin-top:442.774pt;mso-position-vertical-relative:page;mso-position-horizontal-relative:page;width:19.25pt;height:12.25pt;z-index:252017664;rotation:270;" o:allowincell="f" filled="false" stroked="false" type="#_x0000_t202">
                <v:fill on="false"/>
                <v:stroke on="false"/>
                <v:path/>
                <v:imagedata o:title=""/>
                <o:lock v:ext="edit" aspectratio="false"/>
                <v:textbox inset="0mm,0mm,0mm,0mm">
                  <w:txbxContent>
                    <w:p>
                      <w:pPr>
                        <w:ind w:left="20"/>
                        <w:spacing w:before="46" w:line="219" w:lineRule="auto"/>
                        <w:rPr>
                          <w:rFonts w:ascii="SimHei" w:hAnsi="SimHei" w:eastAsia="SimHei" w:cs="SimHei"/>
                          <w:sz w:val="15"/>
                          <w:szCs w:val="15"/>
                        </w:rPr>
                      </w:pPr>
                      <w:r>
                        <w:rPr>
                          <w:rFonts w:ascii="SimHei" w:hAnsi="SimHei" w:eastAsia="SimHei" w:cs="SimHei"/>
                          <w:sz w:val="15"/>
                          <w:szCs w:val="15"/>
                          <w:spacing w:val="-3"/>
                        </w:rPr>
                        <w:t>天</w:t>
                      </w:r>
                      <w:r>
                        <w:rPr>
                          <w:rFonts w:ascii="SimHei" w:hAnsi="SimHei" w:eastAsia="SimHei" w:cs="SimHei"/>
                          <w:sz w:val="15"/>
                          <w:szCs w:val="15"/>
                          <w:spacing w:val="-21"/>
                        </w:rPr>
                        <w:t xml:space="preserve"> </w:t>
                      </w:r>
                      <w:r>
                        <w:rPr>
                          <w:rFonts w:ascii="SimHei" w:hAnsi="SimHei" w:eastAsia="SimHei" w:cs="SimHei"/>
                          <w:sz w:val="15"/>
                          <w:szCs w:val="15"/>
                          <w:spacing w:val="-3"/>
                        </w:rPr>
                        <w:t>线</w:t>
                      </w:r>
                    </w:p>
                  </w:txbxContent>
                </v:textbox>
              </v:shape>
            </w:pict>
          </mc:Fallback>
        </mc:AlternateContent>
      </w:r>
      <w:r>
        <mc:AlternateContent xmlns:mc="http://schemas.openxmlformats.org/markup-compatibility/2006">
          <mc:Choice Requires="wps">
            <w:drawing>
              <wp:anchor distT="0" distB="0" distL="0" distR="0" simplePos="0" relativeHeight="252015616" behindDoc="0" locked="0" layoutInCell="0" allowOverlap="1">
                <wp:simplePos x="0" y="0"/>
                <wp:positionH relativeFrom="page">
                  <wp:posOffset>3627984</wp:posOffset>
                </wp:positionH>
                <wp:positionV relativeFrom="page">
                  <wp:posOffset>5657077</wp:posOffset>
                </wp:positionV>
                <wp:extent cx="449580" cy="251459"/>
                <wp:effectExtent l="0" t="0" r="0" b="0"/>
                <wp:wrapNone/>
                <wp:docPr id="166" name="TextBox 166"/>
                <wp:cNvGraphicFramePr/>
                <a:graphic>
                  <a:graphicData uri="http://schemas.microsoft.com/office/word/2010/wordprocessingShape">
                    <wps:wsp>
                      <wps:cNvSpPr txBox="1"/>
                      <wps:spPr>
                        <a:xfrm rot="16200000">
                          <a:off x="3627984" y="5657077"/>
                          <a:ext cx="449580" cy="25145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199" w:lineRule="auto"/>
                              <w:rPr>
                                <w:rFonts w:ascii="SimHei" w:hAnsi="SimHei" w:eastAsia="SimHei" w:cs="SimHei"/>
                                <w:sz w:val="14"/>
                                <w:szCs w:val="14"/>
                              </w:rPr>
                            </w:pPr>
                            <w:r>
                              <w:rPr>
                                <w:rFonts w:ascii="SimHei" w:hAnsi="SimHei" w:eastAsia="SimHei" w:cs="SimHei"/>
                                <w:sz w:val="14"/>
                                <w:szCs w:val="14"/>
                                <w:spacing w:val="-8"/>
                              </w:rPr>
                              <w:t>·通宇通讯</w:t>
                            </w:r>
                          </w:p>
                          <w:p>
                            <w:pPr>
                              <w:ind w:left="30"/>
                              <w:spacing w:before="26" w:line="234" w:lineRule="auto"/>
                              <w:rPr>
                                <w:rFonts w:ascii="SimHei" w:hAnsi="SimHei" w:eastAsia="SimHei" w:cs="SimHei"/>
                                <w:sz w:val="14"/>
                                <w:szCs w:val="14"/>
                              </w:rPr>
                            </w:pPr>
                            <w:r>
                              <w:rPr>
                                <w:rFonts w:ascii="SimHei" w:hAnsi="SimHei" w:eastAsia="SimHei" w:cs="SimHei"/>
                                <w:sz w:val="14"/>
                                <w:szCs w:val="14"/>
                                <w:spacing w:val="-9"/>
                              </w:rPr>
                              <w:t>·京信通信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74" style="position:absolute;margin-left:285.668pt;margin-top:445.439pt;mso-position-vertical-relative:page;mso-position-horizontal-relative:page;width:35.4pt;height:19.8pt;z-index:252015616;rotation:270;" o:allowincell="f" filled="false" stroked="false" type="#_x0000_t202">
                <v:fill on="false"/>
                <v:stroke on="false"/>
                <v:path/>
                <v:imagedata o:title=""/>
                <o:lock v:ext="edit" aspectratio="false"/>
                <v:textbox inset="0mm,0mm,0mm,0mm">
                  <w:txbxContent>
                    <w:p>
                      <w:pPr>
                        <w:ind w:left="20"/>
                        <w:spacing w:before="20" w:line="199" w:lineRule="auto"/>
                        <w:rPr>
                          <w:rFonts w:ascii="SimHei" w:hAnsi="SimHei" w:eastAsia="SimHei" w:cs="SimHei"/>
                          <w:sz w:val="14"/>
                          <w:szCs w:val="14"/>
                        </w:rPr>
                      </w:pPr>
                      <w:r>
                        <w:rPr>
                          <w:rFonts w:ascii="SimHei" w:hAnsi="SimHei" w:eastAsia="SimHei" w:cs="SimHei"/>
                          <w:sz w:val="14"/>
                          <w:szCs w:val="14"/>
                          <w:spacing w:val="-8"/>
                        </w:rPr>
                        <w:t>·通宇通讯</w:t>
                      </w:r>
                    </w:p>
                    <w:p>
                      <w:pPr>
                        <w:ind w:left="30"/>
                        <w:spacing w:before="26" w:line="234" w:lineRule="auto"/>
                        <w:rPr>
                          <w:rFonts w:ascii="SimHei" w:hAnsi="SimHei" w:eastAsia="SimHei" w:cs="SimHei"/>
                          <w:sz w:val="14"/>
                          <w:szCs w:val="14"/>
                        </w:rPr>
                      </w:pPr>
                      <w:r>
                        <w:rPr>
                          <w:rFonts w:ascii="SimHei" w:hAnsi="SimHei" w:eastAsia="SimHei" w:cs="SimHei"/>
                          <w:sz w:val="14"/>
                          <w:szCs w:val="14"/>
                          <w:spacing w:val="-9"/>
                        </w:rPr>
                        <w:t>·京信通信</w:t>
                      </w:r>
                    </w:p>
                  </w:txbxContent>
                </v:textbox>
              </v:shape>
            </w:pict>
          </mc:Fallback>
        </mc:AlternateContent>
      </w:r>
      <w:r>
        <mc:AlternateContent xmlns:mc="http://schemas.openxmlformats.org/markup-compatibility/2006">
          <mc:Choice Requires="wps">
            <w:drawing>
              <wp:anchor distT="0" distB="0" distL="0" distR="0" simplePos="0" relativeHeight="252006400" behindDoc="0" locked="0" layoutInCell="0" allowOverlap="1">
                <wp:simplePos x="0" y="0"/>
                <wp:positionH relativeFrom="page">
                  <wp:posOffset>3815424</wp:posOffset>
                </wp:positionH>
                <wp:positionV relativeFrom="page">
                  <wp:posOffset>5671832</wp:posOffset>
                </wp:positionV>
                <wp:extent cx="372745" cy="158114"/>
                <wp:effectExtent l="0" t="0" r="0" b="0"/>
                <wp:wrapNone/>
                <wp:docPr id="167" name="TextBox 167"/>
                <wp:cNvGraphicFramePr/>
                <a:graphic>
                  <a:graphicData uri="http://schemas.microsoft.com/office/word/2010/wordprocessingShape">
                    <wps:wsp>
                      <wps:cNvSpPr txBox="1"/>
                      <wps:spPr>
                        <a:xfrm rot="16200000">
                          <a:off x="3815424" y="5671832"/>
                          <a:ext cx="372745"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0"/>
                              </w:rPr>
                              <w:t>盛路通信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75" style="position:absolute;margin-left:300.427pt;margin-top:446.601pt;mso-position-vertical-relative:page;mso-position-horizontal-relative:page;width:29.35pt;height:12.45pt;z-index:252006400;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0"/>
                        </w:rPr>
                        <w:t>盛路通信</w:t>
                      </w:r>
                    </w:p>
                  </w:txbxContent>
                </v:textbox>
              </v:shape>
            </w:pict>
          </mc:Fallback>
        </mc:AlternateContent>
      </w:r>
      <w:r>
        <mc:AlternateContent xmlns:mc="http://schemas.openxmlformats.org/markup-compatibility/2006">
          <mc:Choice Requires="wps">
            <w:drawing>
              <wp:anchor distT="0" distB="0" distL="0" distR="0" simplePos="0" relativeHeight="252011520" behindDoc="0" locked="0" layoutInCell="0" allowOverlap="1">
                <wp:simplePos x="0" y="0"/>
                <wp:positionH relativeFrom="page">
                  <wp:posOffset>1917364</wp:posOffset>
                </wp:positionH>
                <wp:positionV relativeFrom="page">
                  <wp:posOffset>6587335</wp:posOffset>
                </wp:positionV>
                <wp:extent cx="650875" cy="157479"/>
                <wp:effectExtent l="0" t="0" r="0" b="0"/>
                <wp:wrapNone/>
                <wp:docPr id="168" name="TextBox 168"/>
                <wp:cNvGraphicFramePr/>
                <a:graphic>
                  <a:graphicData uri="http://schemas.microsoft.com/office/word/2010/wordprocessingShape">
                    <wps:wsp>
                      <wps:cNvSpPr txBox="1"/>
                      <wps:spPr>
                        <a:xfrm rot="16200000">
                          <a:off x="1917364" y="6587335"/>
                          <a:ext cx="650875"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4"/>
                              </w:rPr>
                              <w:t>光通信等传输</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76" style="position:absolute;margin-left:150.974pt;margin-top:518.688pt;mso-position-vertical-relative:page;mso-position-horizontal-relative:page;width:51.25pt;height:12.4pt;z-index:252011520;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4"/>
                        </w:rPr>
                        <w:t>光通信等传输</w:t>
                      </w:r>
                    </w:p>
                  </w:txbxContent>
                </v:textbox>
              </v:shape>
            </w:pict>
          </mc:Fallback>
        </mc:AlternateContent>
      </w:r>
      <w:r>
        <mc:AlternateContent xmlns:mc="http://schemas.openxmlformats.org/markup-compatibility/2006">
          <mc:Choice Requires="wps">
            <w:drawing>
              <wp:anchor distT="0" distB="0" distL="0" distR="0" simplePos="0" relativeHeight="252010496" behindDoc="0" locked="0" layoutInCell="0" allowOverlap="1">
                <wp:simplePos x="0" y="0"/>
                <wp:positionH relativeFrom="page">
                  <wp:posOffset>2234669</wp:posOffset>
                </wp:positionH>
                <wp:positionV relativeFrom="page">
                  <wp:posOffset>6587183</wp:posOffset>
                </wp:positionV>
                <wp:extent cx="270509" cy="157479"/>
                <wp:effectExtent l="0" t="0" r="0" b="0"/>
                <wp:wrapNone/>
                <wp:docPr id="169" name="TextBox 169"/>
                <wp:cNvGraphicFramePr/>
                <a:graphic>
                  <a:graphicData uri="http://schemas.microsoft.com/office/word/2010/wordprocessingShape">
                    <wps:wsp>
                      <wps:cNvSpPr txBox="1"/>
                      <wps:spPr>
                        <a:xfrm rot="16200000">
                          <a:off x="2234669" y="6587183"/>
                          <a:ext cx="270509"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4"/>
                              </w:rPr>
                              <w:t>设</w:t>
                            </w:r>
                            <w:r>
                              <w:rPr>
                                <w:rFonts w:ascii="SimHei" w:hAnsi="SimHei" w:eastAsia="SimHei" w:cs="SimHei"/>
                                <w:sz w:val="15"/>
                                <w:szCs w:val="15"/>
                                <w:spacing w:val="23"/>
                              </w:rPr>
                              <w:t xml:space="preserve"> </w:t>
                            </w:r>
                            <w:r>
                              <w:rPr>
                                <w:rFonts w:ascii="SimHei" w:hAnsi="SimHei" w:eastAsia="SimHei" w:cs="SimHei"/>
                                <w:sz w:val="15"/>
                                <w:szCs w:val="15"/>
                                <w:spacing w:val="-4"/>
                              </w:rPr>
                              <w:t>备</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77" style="position:absolute;margin-left:175.958pt;margin-top:518.676pt;mso-position-vertical-relative:page;mso-position-horizontal-relative:page;width:21.3pt;height:12.4pt;z-index:252010496;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4"/>
                        </w:rPr>
                        <w:t>设</w:t>
                      </w:r>
                      <w:r>
                        <w:rPr>
                          <w:rFonts w:ascii="SimHei" w:hAnsi="SimHei" w:eastAsia="SimHei" w:cs="SimHei"/>
                          <w:sz w:val="15"/>
                          <w:szCs w:val="15"/>
                          <w:spacing w:val="23"/>
                        </w:rPr>
                        <w:t xml:space="preserve"> </w:t>
                      </w:r>
                      <w:r>
                        <w:rPr>
                          <w:rFonts w:ascii="SimHei" w:hAnsi="SimHei" w:eastAsia="SimHei" w:cs="SimHei"/>
                          <w:sz w:val="15"/>
                          <w:szCs w:val="15"/>
                          <w:spacing w:val="-4"/>
                        </w:rPr>
                        <w:t>备</w:t>
                      </w:r>
                    </w:p>
                  </w:txbxContent>
                </v:textbox>
              </v:shape>
            </w:pict>
          </mc:Fallback>
        </mc:AlternateContent>
      </w:r>
      <w:r>
        <mc:AlternateContent xmlns:mc="http://schemas.openxmlformats.org/markup-compatibility/2006">
          <mc:Choice Requires="wps">
            <w:drawing>
              <wp:anchor distT="0" distB="0" distL="0" distR="0" simplePos="0" relativeHeight="252008448" behindDoc="0" locked="0" layoutInCell="0" allowOverlap="1">
                <wp:simplePos x="0" y="0"/>
                <wp:positionH relativeFrom="page">
                  <wp:posOffset>2485301</wp:posOffset>
                </wp:positionH>
                <wp:positionV relativeFrom="page">
                  <wp:posOffset>6393831</wp:posOffset>
                </wp:positionV>
                <wp:extent cx="461644" cy="657859"/>
                <wp:effectExtent l="0" t="0" r="0" b="0"/>
                <wp:wrapNone/>
                <wp:docPr id="170" name="TextBox 170"/>
                <wp:cNvGraphicFramePr/>
                <a:graphic>
                  <a:graphicData uri="http://schemas.microsoft.com/office/word/2010/wordprocessingShape">
                    <wps:wsp>
                      <wps:cNvSpPr txBox="1"/>
                      <wps:spPr>
                        <a:xfrm rot="16200000">
                          <a:off x="2485301" y="6393831"/>
                          <a:ext cx="461644" cy="65785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197" w:lineRule="auto"/>
                              <w:rPr>
                                <w:rFonts w:ascii="SimHei" w:hAnsi="SimHei" w:eastAsia="SimHei" w:cs="SimHei"/>
                                <w:sz w:val="15"/>
                                <w:szCs w:val="15"/>
                              </w:rPr>
                            </w:pPr>
                            <w:r>
                              <w:rPr>
                                <w:rFonts w:ascii="SimHei" w:hAnsi="SimHei" w:eastAsia="SimHei" w:cs="SimHei"/>
                                <w:sz w:val="15"/>
                                <w:szCs w:val="15"/>
                                <w:spacing w:val="-13"/>
                              </w:rPr>
                              <w:t>·烽火通信</w:t>
                            </w:r>
                          </w:p>
                          <w:p>
                            <w:pPr>
                              <w:ind w:left="20"/>
                              <w:spacing w:line="281" w:lineRule="exact"/>
                              <w:rPr>
                                <w:rFonts w:ascii="SimHei" w:hAnsi="SimHei" w:eastAsia="SimHei" w:cs="SimHei"/>
                                <w:sz w:val="15"/>
                                <w:szCs w:val="15"/>
                              </w:rPr>
                            </w:pPr>
                            <w:r>
                              <w:rPr>
                                <w:rFonts w:ascii="SimHei" w:hAnsi="SimHei" w:eastAsia="SimHei" w:cs="SimHei"/>
                                <w:sz w:val="15"/>
                                <w:szCs w:val="15"/>
                                <w:spacing w:val="-20"/>
                                <w:w w:val="57"/>
                                <w:position w:val="3"/>
                              </w:rPr>
                              <w:t>··亨通光电统合电子</w:t>
                            </w:r>
                          </w:p>
                          <w:p>
                            <w:pPr>
                              <w:ind w:left="40"/>
                              <w:spacing w:before="48" w:line="197" w:lineRule="auto"/>
                              <w:rPr>
                                <w:rFonts w:ascii="SimHei" w:hAnsi="SimHei" w:eastAsia="SimHei" w:cs="SimHei"/>
                                <w:sz w:val="15"/>
                                <w:szCs w:val="15"/>
                              </w:rPr>
                            </w:pPr>
                            <w:r>
                              <w:rPr>
                                <w:rFonts w:ascii="SimHei" w:hAnsi="SimHei" w:eastAsia="SimHei" w:cs="SimHei"/>
                                <w:sz w:val="15"/>
                                <w:szCs w:val="15"/>
                                <w:spacing w:val="-18"/>
                              </w:rPr>
                              <w:t>·余大通信</w:t>
                            </w:r>
                          </w:p>
                          <w:p>
                            <w:pPr>
                              <w:ind w:left="20"/>
                              <w:spacing w:line="192" w:lineRule="auto"/>
                              <w:rPr>
                                <w:rFonts w:ascii="SimHei" w:hAnsi="SimHei" w:eastAsia="SimHei" w:cs="SimHei"/>
                                <w:sz w:val="14"/>
                                <w:szCs w:val="14"/>
                              </w:rPr>
                            </w:pPr>
                            <w:r>
                              <w:rPr>
                                <w:rFonts w:ascii="SimHei" w:hAnsi="SimHei" w:eastAsia="SimHei" w:cs="SimHei"/>
                                <w:sz w:val="14"/>
                                <w:szCs w:val="14"/>
                                <w:spacing w:val="-7"/>
                              </w:rPr>
                              <w:t>·奥比光电</w:t>
                            </w:r>
                          </w:p>
                          <w:p>
                            <w:pPr>
                              <w:ind w:left="40"/>
                              <w:spacing w:before="26" w:line="228" w:lineRule="auto"/>
                              <w:rPr>
                                <w:rFonts w:ascii="SimHei" w:hAnsi="SimHei" w:eastAsia="SimHei" w:cs="SimHei"/>
                                <w:sz w:val="14"/>
                                <w:szCs w:val="14"/>
                              </w:rPr>
                            </w:pPr>
                            <w:r>
                              <w:rPr>
                                <w:rFonts w:ascii="SimHei" w:hAnsi="SimHei" w:eastAsia="SimHei" w:cs="SimHei"/>
                                <w:sz w:val="14"/>
                                <w:szCs w:val="14"/>
                                <w:spacing w:val="-7"/>
                              </w:rPr>
                              <w:t>·富通集团</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78" style="position:absolute;margin-left:195.693pt;margin-top:503.451pt;mso-position-vertical-relative:page;mso-position-horizontal-relative:page;width:36.35pt;height:51.8pt;z-index:252008448;rotation:270;" o:allowincell="f" filled="false" stroked="false" type="#_x0000_t202">
                <v:fill on="false"/>
                <v:stroke on="false"/>
                <v:path/>
                <v:imagedata o:title=""/>
                <o:lock v:ext="edit" aspectratio="false"/>
                <v:textbox inset="0mm,0mm,0mm,0mm">
                  <w:txbxContent>
                    <w:p>
                      <w:pPr>
                        <w:ind w:left="20"/>
                        <w:spacing w:before="19" w:line="197" w:lineRule="auto"/>
                        <w:rPr>
                          <w:rFonts w:ascii="SimHei" w:hAnsi="SimHei" w:eastAsia="SimHei" w:cs="SimHei"/>
                          <w:sz w:val="15"/>
                          <w:szCs w:val="15"/>
                        </w:rPr>
                      </w:pPr>
                      <w:r>
                        <w:rPr>
                          <w:rFonts w:ascii="SimHei" w:hAnsi="SimHei" w:eastAsia="SimHei" w:cs="SimHei"/>
                          <w:sz w:val="15"/>
                          <w:szCs w:val="15"/>
                          <w:spacing w:val="-13"/>
                        </w:rPr>
                        <w:t>·烽火通信</w:t>
                      </w:r>
                    </w:p>
                    <w:p>
                      <w:pPr>
                        <w:ind w:left="20"/>
                        <w:spacing w:line="281" w:lineRule="exact"/>
                        <w:rPr>
                          <w:rFonts w:ascii="SimHei" w:hAnsi="SimHei" w:eastAsia="SimHei" w:cs="SimHei"/>
                          <w:sz w:val="15"/>
                          <w:szCs w:val="15"/>
                        </w:rPr>
                      </w:pPr>
                      <w:r>
                        <w:rPr>
                          <w:rFonts w:ascii="SimHei" w:hAnsi="SimHei" w:eastAsia="SimHei" w:cs="SimHei"/>
                          <w:sz w:val="15"/>
                          <w:szCs w:val="15"/>
                          <w:spacing w:val="-20"/>
                          <w:w w:val="57"/>
                          <w:position w:val="3"/>
                        </w:rPr>
                        <w:t>··亨通光电统合电子</w:t>
                      </w:r>
                    </w:p>
                    <w:p>
                      <w:pPr>
                        <w:ind w:left="40"/>
                        <w:spacing w:before="48" w:line="197" w:lineRule="auto"/>
                        <w:rPr>
                          <w:rFonts w:ascii="SimHei" w:hAnsi="SimHei" w:eastAsia="SimHei" w:cs="SimHei"/>
                          <w:sz w:val="15"/>
                          <w:szCs w:val="15"/>
                        </w:rPr>
                      </w:pPr>
                      <w:r>
                        <w:rPr>
                          <w:rFonts w:ascii="SimHei" w:hAnsi="SimHei" w:eastAsia="SimHei" w:cs="SimHei"/>
                          <w:sz w:val="15"/>
                          <w:szCs w:val="15"/>
                          <w:spacing w:val="-18"/>
                        </w:rPr>
                        <w:t>·余大通信</w:t>
                      </w:r>
                    </w:p>
                    <w:p>
                      <w:pPr>
                        <w:ind w:left="20"/>
                        <w:spacing w:line="192" w:lineRule="auto"/>
                        <w:rPr>
                          <w:rFonts w:ascii="SimHei" w:hAnsi="SimHei" w:eastAsia="SimHei" w:cs="SimHei"/>
                          <w:sz w:val="14"/>
                          <w:szCs w:val="14"/>
                        </w:rPr>
                      </w:pPr>
                      <w:r>
                        <w:rPr>
                          <w:rFonts w:ascii="SimHei" w:hAnsi="SimHei" w:eastAsia="SimHei" w:cs="SimHei"/>
                          <w:sz w:val="14"/>
                          <w:szCs w:val="14"/>
                          <w:spacing w:val="-7"/>
                        </w:rPr>
                        <w:t>·奥比光电</w:t>
                      </w:r>
                    </w:p>
                    <w:p>
                      <w:pPr>
                        <w:ind w:left="40"/>
                        <w:spacing w:before="26" w:line="228" w:lineRule="auto"/>
                        <w:rPr>
                          <w:rFonts w:ascii="SimHei" w:hAnsi="SimHei" w:eastAsia="SimHei" w:cs="SimHei"/>
                          <w:sz w:val="14"/>
                          <w:szCs w:val="14"/>
                        </w:rPr>
                      </w:pPr>
                      <w:r>
                        <w:rPr>
                          <w:rFonts w:ascii="SimHei" w:hAnsi="SimHei" w:eastAsia="SimHei" w:cs="SimHei"/>
                          <w:sz w:val="14"/>
                          <w:szCs w:val="14"/>
                          <w:spacing w:val="-7"/>
                        </w:rPr>
                        <w:t>·富通集团</w:t>
                      </w:r>
                    </w:p>
                  </w:txbxContent>
                </v:textbox>
              </v:shape>
            </w:pict>
          </mc:Fallback>
        </mc:AlternateContent>
      </w:r>
      <w:r>
        <mc:AlternateContent xmlns:mc="http://schemas.openxmlformats.org/markup-compatibility/2006">
          <mc:Choice Requires="wps">
            <w:drawing>
              <wp:anchor distT="0" distB="0" distL="0" distR="0" simplePos="0" relativeHeight="252007424" behindDoc="0" locked="0" layoutInCell="0" allowOverlap="1">
                <wp:simplePos x="0" y="0"/>
                <wp:positionH relativeFrom="page">
                  <wp:posOffset>2818511</wp:posOffset>
                </wp:positionH>
                <wp:positionV relativeFrom="page">
                  <wp:posOffset>6593862</wp:posOffset>
                </wp:positionV>
                <wp:extent cx="740409" cy="156845"/>
                <wp:effectExtent l="0" t="0" r="0" b="0"/>
                <wp:wrapNone/>
                <wp:docPr id="171" name="TextBox 171"/>
                <wp:cNvGraphicFramePr/>
                <a:graphic>
                  <a:graphicData uri="http://schemas.microsoft.com/office/word/2010/wordprocessingShape">
                    <wps:wsp>
                      <wps:cNvSpPr txBox="1"/>
                      <wps:spPr>
                        <a:xfrm rot="16200000">
                          <a:off x="2818511" y="6593862"/>
                          <a:ext cx="740409"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7"/>
                              </w:rPr>
                              <w:t>核</w:t>
                            </w:r>
                            <w:r>
                              <w:rPr>
                                <w:rFonts w:ascii="SimHei" w:hAnsi="SimHei" w:eastAsia="SimHei" w:cs="SimHei"/>
                                <w:sz w:val="15"/>
                                <w:szCs w:val="15"/>
                                <w:spacing w:val="-18"/>
                              </w:rPr>
                              <w:t xml:space="preserve"> </w:t>
                            </w:r>
                            <w:r>
                              <w:rPr>
                                <w:rFonts w:ascii="SimHei" w:hAnsi="SimHei" w:eastAsia="SimHei" w:cs="SimHei"/>
                                <w:sz w:val="15"/>
                                <w:szCs w:val="15"/>
                                <w:spacing w:val="-7"/>
                              </w:rPr>
                              <w:t>心</w:t>
                            </w:r>
                            <w:r>
                              <w:rPr>
                                <w:rFonts w:ascii="SimHei" w:hAnsi="SimHei" w:eastAsia="SimHei" w:cs="SimHei"/>
                                <w:sz w:val="15"/>
                                <w:szCs w:val="15"/>
                                <w:spacing w:val="-16"/>
                              </w:rPr>
                              <w:t xml:space="preserve"> </w:t>
                            </w:r>
                            <w:r>
                              <w:rPr>
                                <w:rFonts w:ascii="SimHei" w:hAnsi="SimHei" w:eastAsia="SimHei" w:cs="SimHei"/>
                                <w:sz w:val="15"/>
                                <w:szCs w:val="15"/>
                                <w:spacing w:val="-7"/>
                              </w:rPr>
                              <w:t>网</w:t>
                            </w:r>
                            <w:r>
                              <w:rPr>
                                <w:rFonts w:ascii="SimHei" w:hAnsi="SimHei" w:eastAsia="SimHei" w:cs="SimHei"/>
                                <w:sz w:val="15"/>
                                <w:szCs w:val="15"/>
                                <w:spacing w:val="-24"/>
                              </w:rPr>
                              <w:t xml:space="preserve"> </w:t>
                            </w:r>
                            <w:r>
                              <w:rPr>
                                <w:rFonts w:ascii="SimHei" w:hAnsi="SimHei" w:eastAsia="SimHei" w:cs="SimHei"/>
                                <w:sz w:val="15"/>
                                <w:szCs w:val="15"/>
                                <w:spacing w:val="-7"/>
                              </w:rPr>
                              <w:t>络</w:t>
                            </w:r>
                            <w:r>
                              <w:rPr>
                                <w:rFonts w:ascii="SimHei" w:hAnsi="SimHei" w:eastAsia="SimHei" w:cs="SimHei"/>
                                <w:sz w:val="15"/>
                                <w:szCs w:val="15"/>
                                <w:spacing w:val="-22"/>
                              </w:rPr>
                              <w:t xml:space="preserve"> </w:t>
                            </w:r>
                            <w:r>
                              <w:rPr>
                                <w:rFonts w:ascii="SimHei" w:hAnsi="SimHei" w:eastAsia="SimHei" w:cs="SimHei"/>
                                <w:sz w:val="15"/>
                                <w:szCs w:val="15"/>
                                <w:spacing w:val="-7"/>
                              </w:rPr>
                              <w:t>设</w:t>
                            </w:r>
                            <w:r>
                              <w:rPr>
                                <w:rFonts w:ascii="SimHei" w:hAnsi="SimHei" w:eastAsia="SimHei" w:cs="SimHei"/>
                                <w:sz w:val="15"/>
                                <w:szCs w:val="15"/>
                                <w:spacing w:val="-23"/>
                              </w:rPr>
                              <w:t xml:space="preserve"> </w:t>
                            </w:r>
                            <w:r>
                              <w:rPr>
                                <w:rFonts w:ascii="SimHei" w:hAnsi="SimHei" w:eastAsia="SimHei" w:cs="SimHei"/>
                                <w:sz w:val="15"/>
                                <w:szCs w:val="15"/>
                                <w:spacing w:val="-7"/>
                              </w:rPr>
                              <w:t>备</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79" style="position:absolute;margin-left:221.93pt;margin-top:519.202pt;mso-position-vertical-relative:page;mso-position-horizontal-relative:page;width:58.3pt;height:12.35pt;z-index:252007424;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7"/>
                        </w:rPr>
                        <w:t>核</w:t>
                      </w:r>
                      <w:r>
                        <w:rPr>
                          <w:rFonts w:ascii="SimHei" w:hAnsi="SimHei" w:eastAsia="SimHei" w:cs="SimHei"/>
                          <w:sz w:val="15"/>
                          <w:szCs w:val="15"/>
                          <w:spacing w:val="-18"/>
                        </w:rPr>
                        <w:t xml:space="preserve"> </w:t>
                      </w:r>
                      <w:r>
                        <w:rPr>
                          <w:rFonts w:ascii="SimHei" w:hAnsi="SimHei" w:eastAsia="SimHei" w:cs="SimHei"/>
                          <w:sz w:val="15"/>
                          <w:szCs w:val="15"/>
                          <w:spacing w:val="-7"/>
                        </w:rPr>
                        <w:t>心</w:t>
                      </w:r>
                      <w:r>
                        <w:rPr>
                          <w:rFonts w:ascii="SimHei" w:hAnsi="SimHei" w:eastAsia="SimHei" w:cs="SimHei"/>
                          <w:sz w:val="15"/>
                          <w:szCs w:val="15"/>
                          <w:spacing w:val="-16"/>
                        </w:rPr>
                        <w:t xml:space="preserve"> </w:t>
                      </w:r>
                      <w:r>
                        <w:rPr>
                          <w:rFonts w:ascii="SimHei" w:hAnsi="SimHei" w:eastAsia="SimHei" w:cs="SimHei"/>
                          <w:sz w:val="15"/>
                          <w:szCs w:val="15"/>
                          <w:spacing w:val="-7"/>
                        </w:rPr>
                        <w:t>网</w:t>
                      </w:r>
                      <w:r>
                        <w:rPr>
                          <w:rFonts w:ascii="SimHei" w:hAnsi="SimHei" w:eastAsia="SimHei" w:cs="SimHei"/>
                          <w:sz w:val="15"/>
                          <w:szCs w:val="15"/>
                          <w:spacing w:val="-24"/>
                        </w:rPr>
                        <w:t xml:space="preserve"> </w:t>
                      </w:r>
                      <w:r>
                        <w:rPr>
                          <w:rFonts w:ascii="SimHei" w:hAnsi="SimHei" w:eastAsia="SimHei" w:cs="SimHei"/>
                          <w:sz w:val="15"/>
                          <w:szCs w:val="15"/>
                          <w:spacing w:val="-7"/>
                        </w:rPr>
                        <w:t>络</w:t>
                      </w:r>
                      <w:r>
                        <w:rPr>
                          <w:rFonts w:ascii="SimHei" w:hAnsi="SimHei" w:eastAsia="SimHei" w:cs="SimHei"/>
                          <w:sz w:val="15"/>
                          <w:szCs w:val="15"/>
                          <w:spacing w:val="-22"/>
                        </w:rPr>
                        <w:t xml:space="preserve"> </w:t>
                      </w:r>
                      <w:r>
                        <w:rPr>
                          <w:rFonts w:ascii="SimHei" w:hAnsi="SimHei" w:eastAsia="SimHei" w:cs="SimHei"/>
                          <w:sz w:val="15"/>
                          <w:szCs w:val="15"/>
                          <w:spacing w:val="-7"/>
                        </w:rPr>
                        <w:t>设</w:t>
                      </w:r>
                      <w:r>
                        <w:rPr>
                          <w:rFonts w:ascii="SimHei" w:hAnsi="SimHei" w:eastAsia="SimHei" w:cs="SimHei"/>
                          <w:sz w:val="15"/>
                          <w:szCs w:val="15"/>
                          <w:spacing w:val="-23"/>
                        </w:rPr>
                        <w:t xml:space="preserve"> </w:t>
                      </w:r>
                      <w:r>
                        <w:rPr>
                          <w:rFonts w:ascii="SimHei" w:hAnsi="SimHei" w:eastAsia="SimHei" w:cs="SimHei"/>
                          <w:sz w:val="15"/>
                          <w:szCs w:val="15"/>
                          <w:spacing w:val="-7"/>
                        </w:rPr>
                        <w:t>备</w:t>
                      </w:r>
                    </w:p>
                  </w:txbxContent>
                </v:textbox>
              </v:shape>
            </w:pict>
          </mc:Fallback>
        </mc:AlternateContent>
      </w:r>
      <w:r>
        <mc:AlternateContent xmlns:mc="http://schemas.openxmlformats.org/markup-compatibility/2006">
          <mc:Choice Requires="wps">
            <w:drawing>
              <wp:anchor distT="0" distB="0" distL="0" distR="0" simplePos="0" relativeHeight="252021760" behindDoc="0" locked="0" layoutInCell="0" allowOverlap="1">
                <wp:simplePos x="0" y="0"/>
                <wp:positionH relativeFrom="page">
                  <wp:posOffset>3310967</wp:posOffset>
                </wp:positionH>
                <wp:positionV relativeFrom="page">
                  <wp:posOffset>6622622</wp:posOffset>
                </wp:positionV>
                <wp:extent cx="448944" cy="251459"/>
                <wp:effectExtent l="0" t="0" r="0" b="0"/>
                <wp:wrapNone/>
                <wp:docPr id="172" name="TextBox 172"/>
                <wp:cNvGraphicFramePr/>
                <a:graphic>
                  <a:graphicData uri="http://schemas.microsoft.com/office/word/2010/wordprocessingShape">
                    <wps:wsp>
                      <wps:cNvSpPr txBox="1"/>
                      <wps:spPr>
                        <a:xfrm rot="16200000">
                          <a:off x="3310967" y="6622622"/>
                          <a:ext cx="448944" cy="25145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199" w:lineRule="auto"/>
                              <w:rPr>
                                <w:rFonts w:ascii="SimHei" w:hAnsi="SimHei" w:eastAsia="SimHei" w:cs="SimHei"/>
                                <w:sz w:val="14"/>
                                <w:szCs w:val="14"/>
                              </w:rPr>
                            </w:pPr>
                            <w:r>
                              <w:rPr>
                                <w:rFonts w:ascii="SimHei" w:hAnsi="SimHei" w:eastAsia="SimHei" w:cs="SimHei"/>
                                <w:sz w:val="14"/>
                                <w:szCs w:val="14"/>
                                <w:spacing w:val="-7"/>
                              </w:rPr>
                              <w:t>·华为技术</w:t>
                            </w:r>
                          </w:p>
                          <w:p>
                            <w:pPr>
                              <w:ind w:left="20"/>
                              <w:spacing w:before="26" w:line="234" w:lineRule="auto"/>
                              <w:rPr>
                                <w:rFonts w:ascii="SimHei" w:hAnsi="SimHei" w:eastAsia="SimHei" w:cs="SimHei"/>
                                <w:sz w:val="14"/>
                                <w:szCs w:val="14"/>
                              </w:rPr>
                            </w:pPr>
                            <w:r>
                              <w:rPr>
                                <w:rFonts w:ascii="SimHei" w:hAnsi="SimHei" w:eastAsia="SimHei" w:cs="SimHei"/>
                                <w:sz w:val="14"/>
                                <w:szCs w:val="14"/>
                                <w:spacing w:val="-11"/>
                              </w:rPr>
                              <w:t>·</w:t>
                            </w:r>
                            <w:r>
                              <w:rPr>
                                <w:rFonts w:ascii="SimHei" w:hAnsi="SimHei" w:eastAsia="SimHei" w:cs="SimHei"/>
                                <w:sz w:val="14"/>
                                <w:szCs w:val="14"/>
                                <w:spacing w:val="-52"/>
                              </w:rPr>
                              <w:t xml:space="preserve"> </w:t>
                            </w:r>
                            <w:r>
                              <w:rPr>
                                <w:rFonts w:ascii="SimHei" w:hAnsi="SimHei" w:eastAsia="SimHei" w:cs="SimHei"/>
                                <w:sz w:val="14"/>
                                <w:szCs w:val="14"/>
                                <w:spacing w:val="-11"/>
                              </w:rPr>
                              <w:t>中兴通讯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80" style="position:absolute;margin-left:260.706pt;margin-top:521.466pt;mso-position-vertical-relative:page;mso-position-horizontal-relative:page;width:35.35pt;height:19.8pt;z-index:252021760;rotation:270;" o:allowincell="f" filled="false" stroked="false" type="#_x0000_t202">
                <v:fill on="false"/>
                <v:stroke on="false"/>
                <v:path/>
                <v:imagedata o:title=""/>
                <o:lock v:ext="edit" aspectratio="false"/>
                <v:textbox inset="0mm,0mm,0mm,0mm">
                  <w:txbxContent>
                    <w:p>
                      <w:pPr>
                        <w:ind w:left="20"/>
                        <w:spacing w:before="20" w:line="199" w:lineRule="auto"/>
                        <w:rPr>
                          <w:rFonts w:ascii="SimHei" w:hAnsi="SimHei" w:eastAsia="SimHei" w:cs="SimHei"/>
                          <w:sz w:val="14"/>
                          <w:szCs w:val="14"/>
                        </w:rPr>
                      </w:pPr>
                      <w:r>
                        <w:rPr>
                          <w:rFonts w:ascii="SimHei" w:hAnsi="SimHei" w:eastAsia="SimHei" w:cs="SimHei"/>
                          <w:sz w:val="14"/>
                          <w:szCs w:val="14"/>
                          <w:spacing w:val="-7"/>
                        </w:rPr>
                        <w:t>·华为技术</w:t>
                      </w:r>
                    </w:p>
                    <w:p>
                      <w:pPr>
                        <w:ind w:left="20"/>
                        <w:spacing w:before="26" w:line="234" w:lineRule="auto"/>
                        <w:rPr>
                          <w:rFonts w:ascii="SimHei" w:hAnsi="SimHei" w:eastAsia="SimHei" w:cs="SimHei"/>
                          <w:sz w:val="14"/>
                          <w:szCs w:val="14"/>
                        </w:rPr>
                      </w:pPr>
                      <w:r>
                        <w:rPr>
                          <w:rFonts w:ascii="SimHei" w:hAnsi="SimHei" w:eastAsia="SimHei" w:cs="SimHei"/>
                          <w:sz w:val="14"/>
                          <w:szCs w:val="14"/>
                          <w:spacing w:val="-11"/>
                        </w:rPr>
                        <w:t>·</w:t>
                      </w:r>
                      <w:r>
                        <w:rPr>
                          <w:rFonts w:ascii="SimHei" w:hAnsi="SimHei" w:eastAsia="SimHei" w:cs="SimHei"/>
                          <w:sz w:val="14"/>
                          <w:szCs w:val="14"/>
                          <w:spacing w:val="-52"/>
                        </w:rPr>
                        <w:t xml:space="preserve"> </w:t>
                      </w:r>
                      <w:r>
                        <w:rPr>
                          <w:rFonts w:ascii="SimHei" w:hAnsi="SimHei" w:eastAsia="SimHei" w:cs="SimHei"/>
                          <w:sz w:val="14"/>
                          <w:szCs w:val="14"/>
                          <w:spacing w:val="-11"/>
                        </w:rPr>
                        <w:t>中兴通讯</w:t>
                      </w:r>
                    </w:p>
                  </w:txbxContent>
                </v:textbox>
              </v:shape>
            </w:pict>
          </mc:Fallback>
        </mc:AlternateContent>
      </w:r>
      <w:r>
        <mc:AlternateContent xmlns:mc="http://schemas.openxmlformats.org/markup-compatibility/2006">
          <mc:Choice Requires="wps">
            <w:drawing>
              <wp:anchor distT="0" distB="0" distL="0" distR="0" simplePos="0" relativeHeight="252009472" behindDoc="0" locked="0" layoutInCell="0" allowOverlap="1">
                <wp:simplePos x="0" y="0"/>
                <wp:positionH relativeFrom="page">
                  <wp:posOffset>3523759</wp:posOffset>
                </wp:positionH>
                <wp:positionV relativeFrom="page">
                  <wp:posOffset>6606404</wp:posOffset>
                </wp:positionV>
                <wp:extent cx="434975" cy="285115"/>
                <wp:effectExtent l="0" t="0" r="0" b="0"/>
                <wp:wrapNone/>
                <wp:docPr id="173" name="TextBox 173"/>
                <wp:cNvGraphicFramePr/>
                <a:graphic>
                  <a:graphicData uri="http://schemas.microsoft.com/office/word/2010/wordprocessingShape">
                    <wps:wsp>
                      <wps:cNvSpPr txBox="1"/>
                      <wps:spPr>
                        <a:xfrm rot="16200000">
                          <a:off x="3523759" y="6606404"/>
                          <a:ext cx="434975" cy="28511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221" w:lineRule="auto"/>
                              <w:rPr>
                                <w:rFonts w:ascii="SimHei" w:hAnsi="SimHei" w:eastAsia="SimHei" w:cs="SimHei"/>
                                <w:sz w:val="15"/>
                                <w:szCs w:val="15"/>
                              </w:rPr>
                            </w:pPr>
                            <w:r>
                              <w:rPr>
                                <w:rFonts w:ascii="SimHei" w:hAnsi="SimHei" w:eastAsia="SimHei" w:cs="SimHei"/>
                                <w:sz w:val="15"/>
                                <w:szCs w:val="15"/>
                                <w:spacing w:val="-20"/>
                              </w:rPr>
                              <w:t>·紫光股份</w:t>
                            </w:r>
                          </w:p>
                          <w:p>
                            <w:pPr>
                              <w:ind w:left="20"/>
                              <w:spacing w:before="48" w:line="222" w:lineRule="auto"/>
                              <w:rPr>
                                <w:rFonts w:ascii="SimHei" w:hAnsi="SimHei" w:eastAsia="SimHei" w:cs="SimHei"/>
                                <w:sz w:val="15"/>
                                <w:szCs w:val="15"/>
                              </w:rPr>
                            </w:pPr>
                            <w:r>
                              <w:rPr>
                                <w:rFonts w:ascii="SimHei" w:hAnsi="SimHei" w:eastAsia="SimHei" w:cs="SimHei"/>
                                <w:sz w:val="15"/>
                                <w:szCs w:val="15"/>
                                <w:spacing w:val="-10"/>
                              </w:rPr>
                              <w:t>·</w:t>
                            </w:r>
                            <w:r>
                              <w:rPr>
                                <w:rFonts w:ascii="SimHei" w:hAnsi="SimHei" w:eastAsia="SimHei" w:cs="SimHei"/>
                                <w:sz w:val="15"/>
                                <w:szCs w:val="15"/>
                                <w:spacing w:val="-50"/>
                              </w:rPr>
                              <w:t xml:space="preserve"> </w:t>
                            </w:r>
                            <w:r>
                              <w:rPr>
                                <w:rFonts w:ascii="SimHei" w:hAnsi="SimHei" w:eastAsia="SimHei" w:cs="SimHei"/>
                                <w:sz w:val="15"/>
                                <w:szCs w:val="15"/>
                                <w:spacing w:val="-10"/>
                              </w:rPr>
                              <w:t>赛特斯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81" style="position:absolute;margin-left:277.461pt;margin-top:520.189pt;mso-position-vertical-relative:page;mso-position-horizontal-relative:page;width:34.25pt;height:22.45pt;z-index:252009472;rotation:270;" o:allowincell="f"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5"/>
                          <w:szCs w:val="15"/>
                        </w:rPr>
                      </w:pPr>
                      <w:r>
                        <w:rPr>
                          <w:rFonts w:ascii="SimHei" w:hAnsi="SimHei" w:eastAsia="SimHei" w:cs="SimHei"/>
                          <w:sz w:val="15"/>
                          <w:szCs w:val="15"/>
                          <w:spacing w:val="-20"/>
                        </w:rPr>
                        <w:t>·紫光股份</w:t>
                      </w:r>
                    </w:p>
                    <w:p>
                      <w:pPr>
                        <w:ind w:left="20"/>
                        <w:spacing w:before="48" w:line="222" w:lineRule="auto"/>
                        <w:rPr>
                          <w:rFonts w:ascii="SimHei" w:hAnsi="SimHei" w:eastAsia="SimHei" w:cs="SimHei"/>
                          <w:sz w:val="15"/>
                          <w:szCs w:val="15"/>
                        </w:rPr>
                      </w:pPr>
                      <w:r>
                        <w:rPr>
                          <w:rFonts w:ascii="SimHei" w:hAnsi="SimHei" w:eastAsia="SimHei" w:cs="SimHei"/>
                          <w:sz w:val="15"/>
                          <w:szCs w:val="15"/>
                          <w:spacing w:val="-10"/>
                        </w:rPr>
                        <w:t>·</w:t>
                      </w:r>
                      <w:r>
                        <w:rPr>
                          <w:rFonts w:ascii="SimHei" w:hAnsi="SimHei" w:eastAsia="SimHei" w:cs="SimHei"/>
                          <w:sz w:val="15"/>
                          <w:szCs w:val="15"/>
                          <w:spacing w:val="-50"/>
                        </w:rPr>
                        <w:t xml:space="preserve"> </w:t>
                      </w:r>
                      <w:r>
                        <w:rPr>
                          <w:rFonts w:ascii="SimHei" w:hAnsi="SimHei" w:eastAsia="SimHei" w:cs="SimHei"/>
                          <w:sz w:val="15"/>
                          <w:szCs w:val="15"/>
                          <w:spacing w:val="-10"/>
                        </w:rPr>
                        <w:t>赛特斯</w:t>
                      </w:r>
                    </w:p>
                  </w:txbxContent>
                </v:textbox>
              </v:shape>
            </w:pict>
          </mc:Fallback>
        </mc:AlternateContent>
      </w:r>
      <w:r>
        <mc:AlternateContent xmlns:mc="http://schemas.openxmlformats.org/markup-compatibility/2006">
          <mc:Choice Requires="wps">
            <w:drawing>
              <wp:anchor distT="0" distB="0" distL="0" distR="0" simplePos="0" relativeHeight="252003328" behindDoc="0" locked="0" layoutInCell="0" allowOverlap="1">
                <wp:simplePos x="0" y="0"/>
                <wp:positionH relativeFrom="page">
                  <wp:posOffset>3716742</wp:posOffset>
                </wp:positionH>
                <wp:positionV relativeFrom="page">
                  <wp:posOffset>6622350</wp:posOffset>
                </wp:positionV>
                <wp:extent cx="461644" cy="238759"/>
                <wp:effectExtent l="0" t="0" r="0" b="0"/>
                <wp:wrapNone/>
                <wp:docPr id="174" name="TextBox 174"/>
                <wp:cNvGraphicFramePr/>
                <a:graphic>
                  <a:graphicData uri="http://schemas.microsoft.com/office/word/2010/wordprocessingShape">
                    <wps:wsp>
                      <wps:cNvSpPr txBox="1"/>
                      <wps:spPr>
                        <a:xfrm rot="16200000">
                          <a:off x="3716742" y="6622350"/>
                          <a:ext cx="461644" cy="23875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0" w:lineRule="auto"/>
                              <w:rPr>
                                <w:rFonts w:ascii="SimHei" w:hAnsi="SimHei" w:eastAsia="SimHei" w:cs="SimHei"/>
                                <w:sz w:val="15"/>
                                <w:szCs w:val="15"/>
                              </w:rPr>
                            </w:pPr>
                            <w:r>
                              <w:rPr>
                                <w:rFonts w:ascii="SimHei" w:hAnsi="SimHei" w:eastAsia="SimHei" w:cs="SimHei"/>
                                <w:sz w:val="15"/>
                                <w:szCs w:val="15"/>
                              </w:rPr>
                              <w:drawing>
                                <wp:inline distT="0" distB="0" distL="0" distR="0">
                                  <wp:extent cx="61416" cy="178562"/>
                                  <wp:effectExtent l="0" t="0" r="0" b="0"/>
                                  <wp:docPr id="175" name="IM 175"/>
                                  <wp:cNvGraphicFramePr/>
                                  <a:graphic>
                                    <a:graphicData uri="http://schemas.openxmlformats.org/drawingml/2006/picture">
                                      <pic:pic>
                                        <pic:nvPicPr>
                                          <pic:cNvPr id="175" name="IM 175"/>
                                          <pic:cNvPicPr/>
                                        </pic:nvPicPr>
                                        <pic:blipFill>
                                          <a:blip r:embed="rId92"/>
                                          <a:stretch>
                                            <a:fillRect/>
                                          </a:stretch>
                                        </pic:blipFill>
                                        <pic:spPr>
                                          <a:xfrm rot="0">
                                            <a:off x="0" y="0"/>
                                            <a:ext cx="61416" cy="178562"/>
                                          </a:xfrm>
                                          <a:prstGeom prst="rect">
                                            <a:avLst/>
                                          </a:prstGeom>
                                        </pic:spPr>
                                      </pic:pic>
                                    </a:graphicData>
                                  </a:graphic>
                                </wp:inline>
                              </w:drawing>
                            </w:r>
                            <w:r>
                              <w:rPr>
                                <w:rFonts w:ascii="SimHei" w:hAnsi="SimHei" w:eastAsia="SimHei" w:cs="SimHei"/>
                                <w:sz w:val="15"/>
                                <w:szCs w:val="15"/>
                                <w:spacing w:val="-6"/>
                                <w:w w:val="60"/>
                              </w:rPr>
                              <w:t>烽火通信新华三</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82" style="position:absolute;margin-left:292.657pt;margin-top:521.445pt;mso-position-vertical-relative:page;mso-position-horizontal-relative:page;width:36.35pt;height:18.8pt;z-index:252003328;rotation:270;" o:allowincell="f" filled="false" stroked="false" type="#_x0000_t202">
                <v:fill on="false"/>
                <v:stroke on="false"/>
                <v:path/>
                <v:imagedata o:title=""/>
                <o:lock v:ext="edit" aspectratio="false"/>
                <v:textbox inset="0mm,0mm,0mm,0mm">
                  <w:txbxContent>
                    <w:p>
                      <w:pPr>
                        <w:ind w:left="20"/>
                        <w:spacing w:before="47" w:line="220" w:lineRule="auto"/>
                        <w:rPr>
                          <w:rFonts w:ascii="SimHei" w:hAnsi="SimHei" w:eastAsia="SimHei" w:cs="SimHei"/>
                          <w:sz w:val="15"/>
                          <w:szCs w:val="15"/>
                        </w:rPr>
                      </w:pPr>
                      <w:r>
                        <w:rPr>
                          <w:rFonts w:ascii="SimHei" w:hAnsi="SimHei" w:eastAsia="SimHei" w:cs="SimHei"/>
                          <w:sz w:val="15"/>
                          <w:szCs w:val="15"/>
                        </w:rPr>
                        <w:drawing>
                          <wp:inline distT="0" distB="0" distL="0" distR="0">
                            <wp:extent cx="61416" cy="178562"/>
                            <wp:effectExtent l="0" t="0" r="0" b="0"/>
                            <wp:docPr id="176" name="IM 176"/>
                            <wp:cNvGraphicFramePr/>
                            <a:graphic>
                              <a:graphicData uri="http://schemas.openxmlformats.org/drawingml/2006/picture">
                                <pic:pic>
                                  <pic:nvPicPr>
                                    <pic:cNvPr id="176" name="IM 176"/>
                                    <pic:cNvPicPr/>
                                  </pic:nvPicPr>
                                  <pic:blipFill>
                                    <a:blip r:embed="rId93"/>
                                    <a:stretch>
                                      <a:fillRect/>
                                    </a:stretch>
                                  </pic:blipFill>
                                  <pic:spPr>
                                    <a:xfrm rot="0">
                                      <a:off x="0" y="0"/>
                                      <a:ext cx="61416" cy="178562"/>
                                    </a:xfrm>
                                    <a:prstGeom prst="rect">
                                      <a:avLst/>
                                    </a:prstGeom>
                                  </pic:spPr>
                                </pic:pic>
                              </a:graphicData>
                            </a:graphic>
                          </wp:inline>
                        </w:drawing>
                      </w:r>
                      <w:r>
                        <w:rPr>
                          <w:rFonts w:ascii="SimHei" w:hAnsi="SimHei" w:eastAsia="SimHei" w:cs="SimHei"/>
                          <w:sz w:val="15"/>
                          <w:szCs w:val="15"/>
                          <w:spacing w:val="-6"/>
                          <w:w w:val="60"/>
                        </w:rPr>
                        <w:t>烽火通信新华三</w:t>
                      </w:r>
                    </w:p>
                  </w:txbxContent>
                </v:textbox>
              </v:shape>
            </w:pict>
          </mc:Fallback>
        </mc:AlternateContent>
      </w:r>
      <w:r>
        <mc:AlternateContent xmlns:mc="http://schemas.openxmlformats.org/markup-compatibility/2006">
          <mc:Choice Requires="wps">
            <w:drawing>
              <wp:anchor distT="0" distB="0" distL="0" distR="0" simplePos="0" relativeHeight="252018688" behindDoc="0" locked="0" layoutInCell="0" allowOverlap="1">
                <wp:simplePos x="0" y="0"/>
                <wp:positionH relativeFrom="page">
                  <wp:posOffset>3961864</wp:posOffset>
                </wp:positionH>
                <wp:positionV relativeFrom="page">
                  <wp:posOffset>5655724</wp:posOffset>
                </wp:positionV>
                <wp:extent cx="422275" cy="242570"/>
                <wp:effectExtent l="0" t="0" r="0" b="0"/>
                <wp:wrapNone/>
                <wp:docPr id="177" name="TextBox 177"/>
                <wp:cNvGraphicFramePr/>
                <a:graphic>
                  <a:graphicData uri="http://schemas.microsoft.com/office/word/2010/wordprocessingShape">
                    <wps:wsp>
                      <wps:cNvSpPr txBox="1"/>
                      <wps:spPr>
                        <a:xfrm rot="16200000">
                          <a:off x="3961864" y="5655724"/>
                          <a:ext cx="422275" cy="24257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49"/>
                              <w:spacing w:before="20" w:line="192" w:lineRule="auto"/>
                              <w:rPr>
                                <w:rFonts w:ascii="SimHei" w:hAnsi="SimHei" w:eastAsia="SimHei" w:cs="SimHei"/>
                                <w:sz w:val="14"/>
                                <w:szCs w:val="14"/>
                              </w:rPr>
                            </w:pPr>
                            <w:r>
                              <w:rPr>
                                <w:rFonts w:ascii="SimHei" w:hAnsi="SimHei" w:eastAsia="SimHei" w:cs="SimHei"/>
                                <w:sz w:val="14"/>
                                <w:szCs w:val="14"/>
                                <w:spacing w:val="6"/>
                              </w:rPr>
                              <w:t>宜通世纪</w:t>
                            </w:r>
                          </w:p>
                          <w:p>
                            <w:pPr>
                              <w:ind w:left="20"/>
                              <w:spacing w:before="25" w:line="225" w:lineRule="auto"/>
                              <w:rPr>
                                <w:rFonts w:ascii="SimHei" w:hAnsi="SimHei" w:eastAsia="SimHei" w:cs="SimHei"/>
                                <w:sz w:val="14"/>
                                <w:szCs w:val="14"/>
                              </w:rPr>
                            </w:pPr>
                            <w:r>
                              <w:rPr>
                                <w:rFonts w:ascii="SimHei" w:hAnsi="SimHei" w:eastAsia="SimHei" w:cs="SimHei"/>
                                <w:sz w:val="14"/>
                                <w:szCs w:val="14"/>
                                <w:spacing w:val="-15"/>
                              </w:rPr>
                              <w:t>·盛洋科技</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83" style="position:absolute;margin-left:311.958pt;margin-top:445.333pt;mso-position-vertical-relative:page;mso-position-horizontal-relative:page;width:33.25pt;height:19.1pt;z-index:252018688;rotation:270;" o:allowincell="f" filled="false" stroked="false" type="#_x0000_t202">
                <v:fill on="false"/>
                <v:stroke on="false"/>
                <v:path/>
                <v:imagedata o:title=""/>
                <o:lock v:ext="edit" aspectratio="false"/>
                <v:textbox inset="0mm,0mm,0mm,0mm">
                  <w:txbxContent>
                    <w:p>
                      <w:pPr>
                        <w:ind w:left="49"/>
                        <w:spacing w:before="20" w:line="192" w:lineRule="auto"/>
                        <w:rPr>
                          <w:rFonts w:ascii="SimHei" w:hAnsi="SimHei" w:eastAsia="SimHei" w:cs="SimHei"/>
                          <w:sz w:val="14"/>
                          <w:szCs w:val="14"/>
                        </w:rPr>
                      </w:pPr>
                      <w:r>
                        <w:rPr>
                          <w:rFonts w:ascii="SimHei" w:hAnsi="SimHei" w:eastAsia="SimHei" w:cs="SimHei"/>
                          <w:sz w:val="14"/>
                          <w:szCs w:val="14"/>
                          <w:spacing w:val="6"/>
                        </w:rPr>
                        <w:t>宜通世纪</w:t>
                      </w:r>
                    </w:p>
                    <w:p>
                      <w:pPr>
                        <w:ind w:left="20"/>
                        <w:spacing w:before="25" w:line="225" w:lineRule="auto"/>
                        <w:rPr>
                          <w:rFonts w:ascii="SimHei" w:hAnsi="SimHei" w:eastAsia="SimHei" w:cs="SimHei"/>
                          <w:sz w:val="14"/>
                          <w:szCs w:val="14"/>
                        </w:rPr>
                      </w:pPr>
                      <w:r>
                        <w:rPr>
                          <w:rFonts w:ascii="SimHei" w:hAnsi="SimHei" w:eastAsia="SimHei" w:cs="SimHei"/>
                          <w:sz w:val="14"/>
                          <w:szCs w:val="14"/>
                          <w:spacing w:val="-15"/>
                        </w:rPr>
                        <w:t>·盛洋科技</w:t>
                      </w:r>
                    </w:p>
                  </w:txbxContent>
                </v:textbox>
              </v:shape>
            </w:pict>
          </mc:Fallback>
        </mc:AlternateContent>
      </w:r>
      <w:r>
        <mc:AlternateContent xmlns:mc="http://schemas.openxmlformats.org/markup-compatibility/2006">
          <mc:Choice Requires="wps">
            <w:drawing>
              <wp:anchor distT="0" distB="0" distL="0" distR="0" simplePos="0" relativeHeight="252005376" behindDoc="0" locked="0" layoutInCell="0" allowOverlap="1">
                <wp:simplePos x="0" y="0"/>
                <wp:positionH relativeFrom="page">
                  <wp:posOffset>3840746</wp:posOffset>
                </wp:positionH>
                <wp:positionV relativeFrom="page">
                  <wp:posOffset>6593878</wp:posOffset>
                </wp:positionV>
                <wp:extent cx="740409" cy="156845"/>
                <wp:effectExtent l="0" t="0" r="0" b="0"/>
                <wp:wrapNone/>
                <wp:docPr id="178" name="TextBox 178"/>
                <wp:cNvGraphicFramePr/>
                <a:graphic>
                  <a:graphicData uri="http://schemas.microsoft.com/office/word/2010/wordprocessingShape">
                    <wps:wsp>
                      <wps:cNvSpPr txBox="1"/>
                      <wps:spPr>
                        <a:xfrm rot="16200000">
                          <a:off x="3840746" y="6593878"/>
                          <a:ext cx="740409"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7"/>
                              </w:rPr>
                              <w:t>网</w:t>
                            </w:r>
                            <w:r>
                              <w:rPr>
                                <w:rFonts w:ascii="SimHei" w:hAnsi="SimHei" w:eastAsia="SimHei" w:cs="SimHei"/>
                                <w:sz w:val="15"/>
                                <w:szCs w:val="15"/>
                                <w:spacing w:val="-20"/>
                              </w:rPr>
                              <w:t xml:space="preserve"> </w:t>
                            </w:r>
                            <w:r>
                              <w:rPr>
                                <w:rFonts w:ascii="SimHei" w:hAnsi="SimHei" w:eastAsia="SimHei" w:cs="SimHei"/>
                                <w:sz w:val="15"/>
                                <w:szCs w:val="15"/>
                                <w:spacing w:val="-7"/>
                              </w:rPr>
                              <w:t>络</w:t>
                            </w:r>
                            <w:r>
                              <w:rPr>
                                <w:rFonts w:ascii="SimHei" w:hAnsi="SimHei" w:eastAsia="SimHei" w:cs="SimHei"/>
                                <w:sz w:val="15"/>
                                <w:szCs w:val="15"/>
                                <w:spacing w:val="-21"/>
                              </w:rPr>
                              <w:t xml:space="preserve"> </w:t>
                            </w:r>
                            <w:r>
                              <w:rPr>
                                <w:rFonts w:ascii="SimHei" w:hAnsi="SimHei" w:eastAsia="SimHei" w:cs="SimHei"/>
                                <w:sz w:val="15"/>
                                <w:szCs w:val="15"/>
                                <w:spacing w:val="-7"/>
                              </w:rPr>
                              <w:t>配</w:t>
                            </w:r>
                            <w:r>
                              <w:rPr>
                                <w:rFonts w:ascii="SimHei" w:hAnsi="SimHei" w:eastAsia="SimHei" w:cs="SimHei"/>
                                <w:sz w:val="15"/>
                                <w:szCs w:val="15"/>
                                <w:spacing w:val="-20"/>
                              </w:rPr>
                              <w:t xml:space="preserve"> </w:t>
                            </w:r>
                            <w:r>
                              <w:rPr>
                                <w:rFonts w:ascii="SimHei" w:hAnsi="SimHei" w:eastAsia="SimHei" w:cs="SimHei"/>
                                <w:sz w:val="15"/>
                                <w:szCs w:val="15"/>
                                <w:spacing w:val="-7"/>
                              </w:rPr>
                              <w:t>套</w:t>
                            </w:r>
                            <w:r>
                              <w:rPr>
                                <w:rFonts w:ascii="SimHei" w:hAnsi="SimHei" w:eastAsia="SimHei" w:cs="SimHei"/>
                                <w:sz w:val="15"/>
                                <w:szCs w:val="15"/>
                                <w:spacing w:val="-21"/>
                              </w:rPr>
                              <w:t xml:space="preserve"> </w:t>
                            </w:r>
                            <w:r>
                              <w:rPr>
                                <w:rFonts w:ascii="SimHei" w:hAnsi="SimHei" w:eastAsia="SimHei" w:cs="SimHei"/>
                                <w:sz w:val="15"/>
                                <w:szCs w:val="15"/>
                                <w:spacing w:val="-7"/>
                              </w:rPr>
                              <w:t>设</w:t>
                            </w:r>
                            <w:r>
                              <w:rPr>
                                <w:rFonts w:ascii="SimHei" w:hAnsi="SimHei" w:eastAsia="SimHei" w:cs="SimHei"/>
                                <w:sz w:val="15"/>
                                <w:szCs w:val="15"/>
                                <w:spacing w:val="-22"/>
                              </w:rPr>
                              <w:t xml:space="preserve"> </w:t>
                            </w:r>
                            <w:r>
                              <w:rPr>
                                <w:rFonts w:ascii="SimHei" w:hAnsi="SimHei" w:eastAsia="SimHei" w:cs="SimHei"/>
                                <w:sz w:val="15"/>
                                <w:szCs w:val="15"/>
                                <w:spacing w:val="-7"/>
                              </w:rPr>
                              <w:t>备</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84" style="position:absolute;margin-left:302.421pt;margin-top:519.203pt;mso-position-vertical-relative:page;mso-position-horizontal-relative:page;width:58.3pt;height:12.35pt;z-index:252005376;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7"/>
                        </w:rPr>
                        <w:t>网</w:t>
                      </w:r>
                      <w:r>
                        <w:rPr>
                          <w:rFonts w:ascii="SimHei" w:hAnsi="SimHei" w:eastAsia="SimHei" w:cs="SimHei"/>
                          <w:sz w:val="15"/>
                          <w:szCs w:val="15"/>
                          <w:spacing w:val="-20"/>
                        </w:rPr>
                        <w:t xml:space="preserve"> </w:t>
                      </w:r>
                      <w:r>
                        <w:rPr>
                          <w:rFonts w:ascii="SimHei" w:hAnsi="SimHei" w:eastAsia="SimHei" w:cs="SimHei"/>
                          <w:sz w:val="15"/>
                          <w:szCs w:val="15"/>
                          <w:spacing w:val="-7"/>
                        </w:rPr>
                        <w:t>络</w:t>
                      </w:r>
                      <w:r>
                        <w:rPr>
                          <w:rFonts w:ascii="SimHei" w:hAnsi="SimHei" w:eastAsia="SimHei" w:cs="SimHei"/>
                          <w:sz w:val="15"/>
                          <w:szCs w:val="15"/>
                          <w:spacing w:val="-21"/>
                        </w:rPr>
                        <w:t xml:space="preserve"> </w:t>
                      </w:r>
                      <w:r>
                        <w:rPr>
                          <w:rFonts w:ascii="SimHei" w:hAnsi="SimHei" w:eastAsia="SimHei" w:cs="SimHei"/>
                          <w:sz w:val="15"/>
                          <w:szCs w:val="15"/>
                          <w:spacing w:val="-7"/>
                        </w:rPr>
                        <w:t>配</w:t>
                      </w:r>
                      <w:r>
                        <w:rPr>
                          <w:rFonts w:ascii="SimHei" w:hAnsi="SimHei" w:eastAsia="SimHei" w:cs="SimHei"/>
                          <w:sz w:val="15"/>
                          <w:szCs w:val="15"/>
                          <w:spacing w:val="-20"/>
                        </w:rPr>
                        <w:t xml:space="preserve"> </w:t>
                      </w:r>
                      <w:r>
                        <w:rPr>
                          <w:rFonts w:ascii="SimHei" w:hAnsi="SimHei" w:eastAsia="SimHei" w:cs="SimHei"/>
                          <w:sz w:val="15"/>
                          <w:szCs w:val="15"/>
                          <w:spacing w:val="-7"/>
                        </w:rPr>
                        <w:t>套</w:t>
                      </w:r>
                      <w:r>
                        <w:rPr>
                          <w:rFonts w:ascii="SimHei" w:hAnsi="SimHei" w:eastAsia="SimHei" w:cs="SimHei"/>
                          <w:sz w:val="15"/>
                          <w:szCs w:val="15"/>
                          <w:spacing w:val="-21"/>
                        </w:rPr>
                        <w:t xml:space="preserve"> </w:t>
                      </w:r>
                      <w:r>
                        <w:rPr>
                          <w:rFonts w:ascii="SimHei" w:hAnsi="SimHei" w:eastAsia="SimHei" w:cs="SimHei"/>
                          <w:sz w:val="15"/>
                          <w:szCs w:val="15"/>
                          <w:spacing w:val="-7"/>
                        </w:rPr>
                        <w:t>设</w:t>
                      </w:r>
                      <w:r>
                        <w:rPr>
                          <w:rFonts w:ascii="SimHei" w:hAnsi="SimHei" w:eastAsia="SimHei" w:cs="SimHei"/>
                          <w:sz w:val="15"/>
                          <w:szCs w:val="15"/>
                          <w:spacing w:val="-22"/>
                        </w:rPr>
                        <w:t xml:space="preserve"> </w:t>
                      </w:r>
                      <w:r>
                        <w:rPr>
                          <w:rFonts w:ascii="SimHei" w:hAnsi="SimHei" w:eastAsia="SimHei" w:cs="SimHei"/>
                          <w:sz w:val="15"/>
                          <w:szCs w:val="15"/>
                          <w:spacing w:val="-7"/>
                        </w:rPr>
                        <w:t>备</w:t>
                      </w:r>
                    </w:p>
                  </w:txbxContent>
                </v:textbox>
              </v:shape>
            </w:pict>
          </mc:Fallback>
        </mc:AlternateContent>
      </w:r>
      <w:r>
        <mc:AlternateContent xmlns:mc="http://schemas.openxmlformats.org/markup-compatibility/2006">
          <mc:Choice Requires="wps">
            <w:drawing>
              <wp:anchor distT="0" distB="0" distL="0" distR="0" simplePos="0" relativeHeight="252002304" behindDoc="0" locked="0" layoutInCell="0" allowOverlap="1">
                <wp:simplePos x="0" y="0"/>
                <wp:positionH relativeFrom="page">
                  <wp:posOffset>4191211</wp:posOffset>
                </wp:positionH>
                <wp:positionV relativeFrom="page">
                  <wp:posOffset>5640452</wp:posOffset>
                </wp:positionV>
                <wp:extent cx="536575" cy="159385"/>
                <wp:effectExtent l="0" t="0" r="0" b="0"/>
                <wp:wrapNone/>
                <wp:docPr id="179" name="TextBox 179"/>
                <wp:cNvGraphicFramePr/>
                <a:graphic>
                  <a:graphicData uri="http://schemas.microsoft.com/office/word/2010/wordprocessingShape">
                    <wps:wsp>
                      <wps:cNvSpPr txBox="1"/>
                      <wps:spPr>
                        <a:xfrm rot="16200000">
                          <a:off x="4191211" y="5640452"/>
                          <a:ext cx="536575" cy="15938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3" w:lineRule="auto"/>
                              <w:rPr>
                                <w:rFonts w:ascii="SimHei" w:hAnsi="SimHei" w:eastAsia="SimHei" w:cs="SimHei"/>
                                <w:sz w:val="15"/>
                                <w:szCs w:val="15"/>
                              </w:rPr>
                            </w:pPr>
                            <w:r>
                              <w:rPr>
                                <w:rFonts w:ascii="SimHei" w:hAnsi="SimHei" w:eastAsia="SimHei" w:cs="SimHei"/>
                                <w:sz w:val="15"/>
                                <w:szCs w:val="15"/>
                                <w:spacing w:val="10"/>
                              </w:rPr>
                              <w:t>天塔及铁塔</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85" style="position:absolute;margin-left:330.017pt;margin-top:444.13pt;mso-position-vertical-relative:page;mso-position-horizontal-relative:page;width:42.25pt;height:12.55pt;z-index:252002304;rotation:270;" o:allowincell="f" filled="false" stroked="false" type="#_x0000_t202">
                <v:fill on="false"/>
                <v:stroke on="false"/>
                <v:path/>
                <v:imagedata o:title=""/>
                <o:lock v:ext="edit" aspectratio="false"/>
                <v:textbox inset="0mm,0mm,0mm,0mm">
                  <w:txbxContent>
                    <w:p>
                      <w:pPr>
                        <w:ind w:left="20"/>
                        <w:spacing w:before="48" w:line="223" w:lineRule="auto"/>
                        <w:rPr>
                          <w:rFonts w:ascii="SimHei" w:hAnsi="SimHei" w:eastAsia="SimHei" w:cs="SimHei"/>
                          <w:sz w:val="15"/>
                          <w:szCs w:val="15"/>
                        </w:rPr>
                      </w:pPr>
                      <w:r>
                        <w:rPr>
                          <w:rFonts w:ascii="SimHei" w:hAnsi="SimHei" w:eastAsia="SimHei" w:cs="SimHei"/>
                          <w:sz w:val="15"/>
                          <w:szCs w:val="15"/>
                          <w:spacing w:val="10"/>
                        </w:rPr>
                        <w:t>天塔及铁塔</w:t>
                      </w:r>
                    </w:p>
                  </w:txbxContent>
                </v:textbox>
              </v:shape>
            </w:pict>
          </mc:Fallback>
        </mc:AlternateContent>
      </w:r>
      <w:r>
        <mc:AlternateContent xmlns:mc="http://schemas.openxmlformats.org/markup-compatibility/2006">
          <mc:Choice Requires="wps">
            <w:drawing>
              <wp:anchor distT="0" distB="0" distL="0" distR="0" simplePos="0" relativeHeight="252004352" behindDoc="0" locked="0" layoutInCell="0" allowOverlap="1">
                <wp:simplePos x="0" y="0"/>
                <wp:positionH relativeFrom="page">
                  <wp:posOffset>4557398</wp:posOffset>
                </wp:positionH>
                <wp:positionV relativeFrom="page">
                  <wp:posOffset>5486730</wp:posOffset>
                </wp:positionV>
                <wp:extent cx="476884" cy="577215"/>
                <wp:effectExtent l="0" t="0" r="0" b="0"/>
                <wp:wrapNone/>
                <wp:docPr id="180" name="TextBox 180"/>
                <wp:cNvGraphicFramePr/>
                <a:graphic>
                  <a:graphicData uri="http://schemas.microsoft.com/office/word/2010/wordprocessingShape">
                    <wps:wsp>
                      <wps:cNvSpPr txBox="1"/>
                      <wps:spPr>
                        <a:xfrm rot="16200000">
                          <a:off x="4557398" y="5486730"/>
                          <a:ext cx="476884" cy="57721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30"/>
                              <w:spacing w:before="20" w:line="209" w:lineRule="auto"/>
                              <w:rPr>
                                <w:rFonts w:ascii="SimHei" w:hAnsi="SimHei" w:eastAsia="SimHei" w:cs="SimHei"/>
                                <w:sz w:val="15"/>
                                <w:szCs w:val="15"/>
                              </w:rPr>
                            </w:pPr>
                            <w:r>
                              <w:rPr>
                                <w:rFonts w:ascii="SimHei" w:hAnsi="SimHei" w:eastAsia="SimHei" w:cs="SimHei"/>
                                <w:sz w:val="15"/>
                                <w:szCs w:val="15"/>
                                <w:spacing w:val="-8"/>
                              </w:rPr>
                              <w:t>。公阳信通</w:t>
                            </w:r>
                          </w:p>
                          <w:p>
                            <w:pPr>
                              <w:ind w:left="20"/>
                              <w:spacing w:line="199" w:lineRule="auto"/>
                              <w:rPr>
                                <w:rFonts w:ascii="SimHei" w:hAnsi="SimHei" w:eastAsia="SimHei" w:cs="SimHei"/>
                                <w:sz w:val="14"/>
                                <w:szCs w:val="14"/>
                              </w:rPr>
                            </w:pPr>
                            <w:r>
                              <w:rPr>
                                <w:rFonts w:ascii="SimHei" w:hAnsi="SimHei" w:eastAsia="SimHei" w:cs="SimHei"/>
                                <w:sz w:val="14"/>
                                <w:szCs w:val="14"/>
                                <w:spacing w:val="-8"/>
                              </w:rPr>
                              <w:t>·德宝通讯</w:t>
                            </w:r>
                          </w:p>
                          <w:p>
                            <w:pPr>
                              <w:ind w:left="40"/>
                              <w:spacing w:line="222" w:lineRule="auto"/>
                              <w:rPr>
                                <w:rFonts w:ascii="SimSun" w:hAnsi="SimSun" w:eastAsia="SimSun" w:cs="SimSun"/>
                                <w:sz w:val="14"/>
                                <w:szCs w:val="14"/>
                              </w:rPr>
                            </w:pPr>
                            <w:r>
                              <w:rPr>
                                <w:rFonts w:ascii="SimSun" w:hAnsi="SimSun" w:eastAsia="SimSun" w:cs="SimSun"/>
                                <w:sz w:val="14"/>
                                <w:szCs w:val="14"/>
                                <w:spacing w:val="-15"/>
                              </w:rPr>
                              <w:t>·</w:t>
                            </w:r>
                            <w:r>
                              <w:rPr>
                                <w:rFonts w:ascii="SimSun" w:hAnsi="SimSun" w:eastAsia="SimSun" w:cs="SimSun"/>
                                <w:sz w:val="14"/>
                                <w:szCs w:val="14"/>
                                <w:spacing w:val="-55"/>
                              </w:rPr>
                              <w:t xml:space="preserve"> </w:t>
                            </w:r>
                            <w:r>
                              <w:rPr>
                                <w:rFonts w:ascii="SimSun" w:hAnsi="SimSun" w:eastAsia="SimSun" w:cs="SimSun"/>
                                <w:sz w:val="14"/>
                                <w:szCs w:val="14"/>
                                <w:spacing w:val="-15"/>
                              </w:rPr>
                              <w:t>富春股份</w:t>
                            </w:r>
                          </w:p>
                          <w:p>
                            <w:pPr>
                              <w:ind w:left="40"/>
                              <w:spacing w:line="209" w:lineRule="auto"/>
                              <w:rPr>
                                <w:rFonts w:ascii="SimHei" w:hAnsi="SimHei" w:eastAsia="SimHei" w:cs="SimHei"/>
                                <w:sz w:val="15"/>
                                <w:szCs w:val="15"/>
                              </w:rPr>
                            </w:pPr>
                            <w:r>
                              <w:rPr>
                                <w:rFonts w:ascii="SimHei" w:hAnsi="SimHei" w:eastAsia="SimHei" w:cs="SimHei"/>
                                <w:sz w:val="15"/>
                                <w:szCs w:val="15"/>
                                <w:spacing w:val="-21"/>
                              </w:rPr>
                              <w:t>·三维通信</w:t>
                            </w:r>
                          </w:p>
                          <w:p>
                            <w:pPr>
                              <w:ind w:left="20"/>
                              <w:spacing w:before="28" w:line="222" w:lineRule="auto"/>
                              <w:rPr>
                                <w:rFonts w:ascii="SimHei" w:hAnsi="SimHei" w:eastAsia="SimHei" w:cs="SimHei"/>
                                <w:sz w:val="15"/>
                                <w:szCs w:val="15"/>
                              </w:rPr>
                            </w:pPr>
                            <w:r>
                              <w:rPr>
                                <w:rFonts w:ascii="SimHei" w:hAnsi="SimHei" w:eastAsia="SimHei" w:cs="SimHei"/>
                                <w:sz w:val="15"/>
                                <w:szCs w:val="15"/>
                                <w:spacing w:val="-13"/>
                              </w:rPr>
                              <w:t>·华星创业</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86" style="position:absolute;margin-left:358.85pt;margin-top:432.026pt;mso-position-vertical-relative:page;mso-position-horizontal-relative:page;width:37.55pt;height:45.45pt;z-index:252004352;rotation:270;" o:allowincell="f" filled="false" stroked="false" type="#_x0000_t202">
                <v:fill on="false"/>
                <v:stroke on="false"/>
                <v:path/>
                <v:imagedata o:title=""/>
                <o:lock v:ext="edit" aspectratio="false"/>
                <v:textbox inset="0mm,0mm,0mm,0mm">
                  <w:txbxContent>
                    <w:p>
                      <w:pPr>
                        <w:ind w:left="30"/>
                        <w:spacing w:before="20" w:line="209" w:lineRule="auto"/>
                        <w:rPr>
                          <w:rFonts w:ascii="SimHei" w:hAnsi="SimHei" w:eastAsia="SimHei" w:cs="SimHei"/>
                          <w:sz w:val="15"/>
                          <w:szCs w:val="15"/>
                        </w:rPr>
                      </w:pPr>
                      <w:r>
                        <w:rPr>
                          <w:rFonts w:ascii="SimHei" w:hAnsi="SimHei" w:eastAsia="SimHei" w:cs="SimHei"/>
                          <w:sz w:val="15"/>
                          <w:szCs w:val="15"/>
                          <w:spacing w:val="-8"/>
                        </w:rPr>
                        <w:t>。公阳信通</w:t>
                      </w:r>
                    </w:p>
                    <w:p>
                      <w:pPr>
                        <w:ind w:left="20"/>
                        <w:spacing w:line="199" w:lineRule="auto"/>
                        <w:rPr>
                          <w:rFonts w:ascii="SimHei" w:hAnsi="SimHei" w:eastAsia="SimHei" w:cs="SimHei"/>
                          <w:sz w:val="14"/>
                          <w:szCs w:val="14"/>
                        </w:rPr>
                      </w:pPr>
                      <w:r>
                        <w:rPr>
                          <w:rFonts w:ascii="SimHei" w:hAnsi="SimHei" w:eastAsia="SimHei" w:cs="SimHei"/>
                          <w:sz w:val="14"/>
                          <w:szCs w:val="14"/>
                          <w:spacing w:val="-8"/>
                        </w:rPr>
                        <w:t>·德宝通讯</w:t>
                      </w:r>
                    </w:p>
                    <w:p>
                      <w:pPr>
                        <w:ind w:left="40"/>
                        <w:spacing w:line="222" w:lineRule="auto"/>
                        <w:rPr>
                          <w:rFonts w:ascii="SimSun" w:hAnsi="SimSun" w:eastAsia="SimSun" w:cs="SimSun"/>
                          <w:sz w:val="14"/>
                          <w:szCs w:val="14"/>
                        </w:rPr>
                      </w:pPr>
                      <w:r>
                        <w:rPr>
                          <w:rFonts w:ascii="SimSun" w:hAnsi="SimSun" w:eastAsia="SimSun" w:cs="SimSun"/>
                          <w:sz w:val="14"/>
                          <w:szCs w:val="14"/>
                          <w:spacing w:val="-15"/>
                        </w:rPr>
                        <w:t>·</w:t>
                      </w:r>
                      <w:r>
                        <w:rPr>
                          <w:rFonts w:ascii="SimSun" w:hAnsi="SimSun" w:eastAsia="SimSun" w:cs="SimSun"/>
                          <w:sz w:val="14"/>
                          <w:szCs w:val="14"/>
                          <w:spacing w:val="-55"/>
                        </w:rPr>
                        <w:t xml:space="preserve"> </w:t>
                      </w:r>
                      <w:r>
                        <w:rPr>
                          <w:rFonts w:ascii="SimSun" w:hAnsi="SimSun" w:eastAsia="SimSun" w:cs="SimSun"/>
                          <w:sz w:val="14"/>
                          <w:szCs w:val="14"/>
                          <w:spacing w:val="-15"/>
                        </w:rPr>
                        <w:t>富春股份</w:t>
                      </w:r>
                    </w:p>
                    <w:p>
                      <w:pPr>
                        <w:ind w:left="40"/>
                        <w:spacing w:line="209" w:lineRule="auto"/>
                        <w:rPr>
                          <w:rFonts w:ascii="SimHei" w:hAnsi="SimHei" w:eastAsia="SimHei" w:cs="SimHei"/>
                          <w:sz w:val="15"/>
                          <w:szCs w:val="15"/>
                        </w:rPr>
                      </w:pPr>
                      <w:r>
                        <w:rPr>
                          <w:rFonts w:ascii="SimHei" w:hAnsi="SimHei" w:eastAsia="SimHei" w:cs="SimHei"/>
                          <w:sz w:val="15"/>
                          <w:szCs w:val="15"/>
                          <w:spacing w:val="-21"/>
                        </w:rPr>
                        <w:t>·三维通信</w:t>
                      </w:r>
                    </w:p>
                    <w:p>
                      <w:pPr>
                        <w:ind w:left="20"/>
                        <w:spacing w:before="28" w:line="222" w:lineRule="auto"/>
                        <w:rPr>
                          <w:rFonts w:ascii="SimHei" w:hAnsi="SimHei" w:eastAsia="SimHei" w:cs="SimHei"/>
                          <w:sz w:val="15"/>
                          <w:szCs w:val="15"/>
                        </w:rPr>
                      </w:pPr>
                      <w:r>
                        <w:rPr>
                          <w:rFonts w:ascii="SimHei" w:hAnsi="SimHei" w:eastAsia="SimHei" w:cs="SimHei"/>
                          <w:sz w:val="15"/>
                          <w:szCs w:val="15"/>
                          <w:spacing w:val="-13"/>
                        </w:rPr>
                        <w:t>·华星创业</w:t>
                      </w:r>
                    </w:p>
                  </w:txbxContent>
                </v:textbox>
              </v:shape>
            </w:pict>
          </mc:Fallback>
        </mc:AlternateContent>
      </w:r>
      <w:r>
        <mc:AlternateContent xmlns:mc="http://schemas.openxmlformats.org/markup-compatibility/2006">
          <mc:Choice Requires="wps">
            <w:drawing>
              <wp:anchor distT="0" distB="0" distL="0" distR="0" simplePos="0" relativeHeight="252001280" behindDoc="0" locked="0" layoutInCell="0" allowOverlap="1">
                <wp:simplePos x="0" y="0"/>
                <wp:positionH relativeFrom="page">
                  <wp:posOffset>4164934</wp:posOffset>
                </wp:positionH>
                <wp:positionV relativeFrom="page">
                  <wp:posOffset>6593485</wp:posOffset>
                </wp:positionV>
                <wp:extent cx="448309" cy="157479"/>
                <wp:effectExtent l="0" t="0" r="0" b="0"/>
                <wp:wrapNone/>
                <wp:docPr id="181" name="TextBox 181"/>
                <wp:cNvGraphicFramePr/>
                <a:graphic>
                  <a:graphicData uri="http://schemas.microsoft.com/office/word/2010/wordprocessingShape">
                    <wps:wsp>
                      <wps:cNvSpPr txBox="1"/>
                      <wps:spPr>
                        <a:xfrm rot="16200000">
                          <a:off x="4164934" y="6593485"/>
                          <a:ext cx="448309"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6"/>
                              </w:rPr>
                              <w:t>配套设备</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87" style="position:absolute;margin-left:327.948pt;margin-top:519.172pt;mso-position-vertical-relative:page;mso-position-horizontal-relative:page;width:35.3pt;height:12.4pt;z-index:252001280;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6"/>
                        </w:rPr>
                        <w:t>配套设备</w:t>
                      </w:r>
                    </w:p>
                  </w:txbxContent>
                </v:textbox>
              </v:shape>
            </w:pict>
          </mc:Fallback>
        </mc:AlternateContent>
      </w:r>
      <w:r>
        <mc:AlternateContent xmlns:mc="http://schemas.openxmlformats.org/markup-compatibility/2006">
          <mc:Choice Requires="wps">
            <w:drawing>
              <wp:anchor distT="0" distB="0" distL="0" distR="0" simplePos="0" relativeHeight="251999232" behindDoc="0" locked="0" layoutInCell="0" allowOverlap="1">
                <wp:simplePos x="0" y="0"/>
                <wp:positionH relativeFrom="page">
                  <wp:posOffset>4342711</wp:posOffset>
                </wp:positionH>
                <wp:positionV relativeFrom="page">
                  <wp:posOffset>6669047</wp:posOffset>
                </wp:positionV>
                <wp:extent cx="448944" cy="158114"/>
                <wp:effectExtent l="0" t="0" r="0" b="0"/>
                <wp:wrapNone/>
                <wp:docPr id="182" name="TextBox 182"/>
                <wp:cNvGraphicFramePr/>
                <a:graphic>
                  <a:graphicData uri="http://schemas.microsoft.com/office/word/2010/wordprocessingShape">
                    <wps:wsp>
                      <wps:cNvSpPr txBox="1"/>
                      <wps:spPr>
                        <a:xfrm rot="16200000">
                          <a:off x="4342711" y="6669047"/>
                          <a:ext cx="448944"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6"/>
                              </w:rPr>
                              <w:t>·科信技术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88" style="position:absolute;margin-left:341.946pt;margin-top:525.122pt;mso-position-vertical-relative:page;mso-position-horizontal-relative:page;width:35.35pt;height:12.45pt;z-index:251999232;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6"/>
                        </w:rPr>
                        <w:t>·科信技术</w:t>
                      </w:r>
                    </w:p>
                  </w:txbxContent>
                </v:textbox>
              </v:shape>
            </w:pict>
          </mc:Fallback>
        </mc:AlternateContent>
      </w:r>
      <w:r>
        <mc:AlternateContent xmlns:mc="http://schemas.openxmlformats.org/markup-compatibility/2006">
          <mc:Choice Requires="wps">
            <w:drawing>
              <wp:anchor distT="0" distB="0" distL="0" distR="0" simplePos="0" relativeHeight="251998208" behindDoc="0" locked="0" layoutInCell="0" allowOverlap="1">
                <wp:simplePos x="0" y="0"/>
                <wp:positionH relativeFrom="page">
                  <wp:posOffset>4593059</wp:posOffset>
                </wp:positionH>
                <wp:positionV relativeFrom="page">
                  <wp:posOffset>6614586</wp:posOffset>
                </wp:positionV>
                <wp:extent cx="366395" cy="349884"/>
                <wp:effectExtent l="0" t="0" r="0" b="0"/>
                <wp:wrapNone/>
                <wp:docPr id="183" name="TextBox 183"/>
                <wp:cNvGraphicFramePr/>
                <a:graphic>
                  <a:graphicData uri="http://schemas.microsoft.com/office/word/2010/wordprocessingShape">
                    <wps:wsp>
                      <wps:cNvSpPr txBox="1"/>
                      <wps:spPr>
                        <a:xfrm rot="16200000">
                          <a:off x="4593059" y="6614586"/>
                          <a:ext cx="366395" cy="34988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30"/>
                              <w:spacing w:before="20" w:line="211" w:lineRule="auto"/>
                              <w:rPr>
                                <w:rFonts w:ascii="SimHei" w:hAnsi="SimHei" w:eastAsia="SimHei" w:cs="SimHei"/>
                                <w:sz w:val="15"/>
                                <w:szCs w:val="15"/>
                              </w:rPr>
                            </w:pPr>
                            <w:r>
                              <w:rPr>
                                <w:rFonts w:ascii="SimHei" w:hAnsi="SimHei" w:eastAsia="SimHei" w:cs="SimHei"/>
                                <w:sz w:val="15"/>
                                <w:szCs w:val="15"/>
                                <w:spacing w:val="-22"/>
                              </w:rPr>
                              <w:t>·新海宜</w:t>
                            </w:r>
                          </w:p>
                          <w:p>
                            <w:pPr>
                              <w:ind w:left="20"/>
                              <w:spacing w:before="28" w:line="221" w:lineRule="auto"/>
                              <w:rPr>
                                <w:rFonts w:ascii="SimHei" w:hAnsi="SimHei" w:eastAsia="SimHei" w:cs="SimHei"/>
                                <w:sz w:val="15"/>
                                <w:szCs w:val="15"/>
                              </w:rPr>
                            </w:pPr>
                            <w:r>
                              <w:rPr>
                                <w:rFonts w:ascii="SimHei" w:hAnsi="SimHei" w:eastAsia="SimHei" w:cs="SimHei"/>
                                <w:sz w:val="15"/>
                                <w:szCs w:val="15"/>
                              </w:rPr>
                              <w:drawing>
                                <wp:inline distT="0" distB="0" distL="0" distR="0">
                                  <wp:extent cx="59254" cy="178850"/>
                                  <wp:effectExtent l="0" t="0" r="0" b="0"/>
                                  <wp:docPr id="184" name="IM 184"/>
                                  <wp:cNvGraphicFramePr/>
                                  <a:graphic>
                                    <a:graphicData uri="http://schemas.openxmlformats.org/drawingml/2006/picture">
                                      <pic:pic>
                                        <pic:nvPicPr>
                                          <pic:cNvPr id="184" name="IM 184"/>
                                          <pic:cNvPicPr/>
                                        </pic:nvPicPr>
                                        <pic:blipFill>
                                          <a:blip r:embed="rId94"/>
                                          <a:stretch>
                                            <a:fillRect/>
                                          </a:stretch>
                                        </pic:blipFill>
                                        <pic:spPr>
                                          <a:xfrm rot="0">
                                            <a:off x="0" y="0"/>
                                            <a:ext cx="59254" cy="178850"/>
                                          </a:xfrm>
                                          <a:prstGeom prst="rect">
                                            <a:avLst/>
                                          </a:prstGeom>
                                        </pic:spPr>
                                      </pic:pic>
                                    </a:graphicData>
                                  </a:graphic>
                                </wp:inline>
                              </w:drawing>
                            </w:r>
                            <w:r>
                              <w:rPr>
                                <w:rFonts w:ascii="SimHei" w:hAnsi="SimHei" w:eastAsia="SimHei" w:cs="SimHei"/>
                                <w:sz w:val="15"/>
                                <w:szCs w:val="15"/>
                                <w:spacing w:val="-8"/>
                                <w:w w:val="54"/>
                              </w:rPr>
                              <w:t>英维克科士达</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89" style="position:absolute;margin-left:361.658pt;margin-top:520.834pt;mso-position-vertical-relative:page;mso-position-horizontal-relative:page;width:28.85pt;height:27.55pt;z-index:251998208;rotation:270;" o:allowincell="f" filled="false" stroked="false" type="#_x0000_t202">
                <v:fill on="false"/>
                <v:stroke on="false"/>
                <v:path/>
                <v:imagedata o:title=""/>
                <o:lock v:ext="edit" aspectratio="false"/>
                <v:textbox inset="0mm,0mm,0mm,0mm">
                  <w:txbxContent>
                    <w:p>
                      <w:pPr>
                        <w:ind w:left="30"/>
                        <w:spacing w:before="20" w:line="211" w:lineRule="auto"/>
                        <w:rPr>
                          <w:rFonts w:ascii="SimHei" w:hAnsi="SimHei" w:eastAsia="SimHei" w:cs="SimHei"/>
                          <w:sz w:val="15"/>
                          <w:szCs w:val="15"/>
                        </w:rPr>
                      </w:pPr>
                      <w:r>
                        <w:rPr>
                          <w:rFonts w:ascii="SimHei" w:hAnsi="SimHei" w:eastAsia="SimHei" w:cs="SimHei"/>
                          <w:sz w:val="15"/>
                          <w:szCs w:val="15"/>
                          <w:spacing w:val="-22"/>
                        </w:rPr>
                        <w:t>·新海宜</w:t>
                      </w:r>
                    </w:p>
                    <w:p>
                      <w:pPr>
                        <w:ind w:left="20"/>
                        <w:spacing w:before="28" w:line="221" w:lineRule="auto"/>
                        <w:rPr>
                          <w:rFonts w:ascii="SimHei" w:hAnsi="SimHei" w:eastAsia="SimHei" w:cs="SimHei"/>
                          <w:sz w:val="15"/>
                          <w:szCs w:val="15"/>
                        </w:rPr>
                      </w:pPr>
                      <w:r>
                        <w:rPr>
                          <w:rFonts w:ascii="SimHei" w:hAnsi="SimHei" w:eastAsia="SimHei" w:cs="SimHei"/>
                          <w:sz w:val="15"/>
                          <w:szCs w:val="15"/>
                        </w:rPr>
                        <w:drawing>
                          <wp:inline distT="0" distB="0" distL="0" distR="0">
                            <wp:extent cx="59254" cy="178850"/>
                            <wp:effectExtent l="0" t="0" r="0" b="0"/>
                            <wp:docPr id="185" name="IM 185"/>
                            <wp:cNvGraphicFramePr/>
                            <a:graphic>
                              <a:graphicData uri="http://schemas.openxmlformats.org/drawingml/2006/picture">
                                <pic:pic>
                                  <pic:nvPicPr>
                                    <pic:cNvPr id="185" name="IM 185"/>
                                    <pic:cNvPicPr/>
                                  </pic:nvPicPr>
                                  <pic:blipFill>
                                    <a:blip r:embed="rId95"/>
                                    <a:stretch>
                                      <a:fillRect/>
                                    </a:stretch>
                                  </pic:blipFill>
                                  <pic:spPr>
                                    <a:xfrm rot="0">
                                      <a:off x="0" y="0"/>
                                      <a:ext cx="59254" cy="178850"/>
                                    </a:xfrm>
                                    <a:prstGeom prst="rect">
                                      <a:avLst/>
                                    </a:prstGeom>
                                  </pic:spPr>
                                </pic:pic>
                              </a:graphicData>
                            </a:graphic>
                          </wp:inline>
                        </w:drawing>
                      </w:r>
                      <w:r>
                        <w:rPr>
                          <w:rFonts w:ascii="SimHei" w:hAnsi="SimHei" w:eastAsia="SimHei" w:cs="SimHei"/>
                          <w:sz w:val="15"/>
                          <w:szCs w:val="15"/>
                          <w:spacing w:val="-8"/>
                          <w:w w:val="54"/>
                        </w:rPr>
                        <w:t>英维克科士达</w:t>
                      </w:r>
                    </w:p>
                  </w:txbxContent>
                </v:textbox>
              </v:shape>
            </w:pict>
          </mc:Fallback>
        </mc:AlternateContent>
      </w:r>
      <w:r>
        <mc:AlternateContent xmlns:mc="http://schemas.openxmlformats.org/markup-compatibility/2006">
          <mc:Choice Requires="wps">
            <w:drawing>
              <wp:anchor distT="0" distB="0" distL="0" distR="0" simplePos="0" relativeHeight="252000256" behindDoc="0" locked="0" layoutInCell="0" allowOverlap="1">
                <wp:simplePos x="0" y="0"/>
                <wp:positionH relativeFrom="page">
                  <wp:posOffset>4774772</wp:posOffset>
                </wp:positionH>
                <wp:positionV relativeFrom="page">
                  <wp:posOffset>6669286</wp:posOffset>
                </wp:positionV>
                <wp:extent cx="435609" cy="158114"/>
                <wp:effectExtent l="0" t="0" r="0" b="0"/>
                <wp:wrapNone/>
                <wp:docPr id="186" name="TextBox 186"/>
                <wp:cNvGraphicFramePr/>
                <a:graphic>
                  <a:graphicData uri="http://schemas.microsoft.com/office/word/2010/wordprocessingShape">
                    <wps:wsp>
                      <wps:cNvSpPr txBox="1"/>
                      <wps:spPr>
                        <a:xfrm rot="16200000">
                          <a:off x="4774772" y="6669286"/>
                          <a:ext cx="435609"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22"/>
                              </w:rPr>
                              <w:t>·</w:t>
                            </w:r>
                            <w:r>
                              <w:rPr>
                                <w:rFonts w:ascii="SimHei" w:hAnsi="SimHei" w:eastAsia="SimHei" w:cs="SimHei"/>
                                <w:sz w:val="15"/>
                                <w:szCs w:val="15"/>
                                <w:spacing w:val="-58"/>
                              </w:rPr>
                              <w:t xml:space="preserve"> </w:t>
                            </w:r>
                            <w:r>
                              <w:rPr>
                                <w:rFonts w:ascii="SimHei" w:hAnsi="SimHei" w:eastAsia="SimHei" w:cs="SimHei"/>
                                <w:sz w:val="15"/>
                                <w:szCs w:val="15"/>
                                <w:spacing w:val="-22"/>
                              </w:rPr>
                              <w:t>中恒电气</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90" style="position:absolute;margin-left:375.966pt;margin-top:525.141pt;mso-position-vertical-relative:page;mso-position-horizontal-relative:page;width:34.3pt;height:12.45pt;z-index:252000256;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22"/>
                        </w:rPr>
                        <w:t>·</w:t>
                      </w:r>
                      <w:r>
                        <w:rPr>
                          <w:rFonts w:ascii="SimHei" w:hAnsi="SimHei" w:eastAsia="SimHei" w:cs="SimHei"/>
                          <w:sz w:val="15"/>
                          <w:szCs w:val="15"/>
                          <w:spacing w:val="-58"/>
                        </w:rPr>
                        <w:t xml:space="preserve"> </w:t>
                      </w:r>
                      <w:r>
                        <w:rPr>
                          <w:rFonts w:ascii="SimHei" w:hAnsi="SimHei" w:eastAsia="SimHei" w:cs="SimHei"/>
                          <w:sz w:val="15"/>
                          <w:szCs w:val="15"/>
                          <w:spacing w:val="-22"/>
                        </w:rPr>
                        <w:t>中恒电气</w:t>
                      </w:r>
                    </w:p>
                  </w:txbxContent>
                </v:textbox>
              </v:shape>
            </w:pict>
          </mc:Fallback>
        </mc:AlternateContent>
      </w:r>
      <w:r>
        <mc:AlternateContent xmlns:mc="http://schemas.openxmlformats.org/markup-compatibility/2006">
          <mc:Choice Requires="wps">
            <w:drawing>
              <wp:anchor distT="0" distB="0" distL="0" distR="0" simplePos="0" relativeHeight="252024832" behindDoc="0" locked="0" layoutInCell="0" allowOverlap="1">
                <wp:simplePos x="0" y="0"/>
                <wp:positionH relativeFrom="page">
                  <wp:posOffset>1504478</wp:posOffset>
                </wp:positionH>
                <wp:positionV relativeFrom="page">
                  <wp:posOffset>8085173</wp:posOffset>
                </wp:positionV>
                <wp:extent cx="562609" cy="158114"/>
                <wp:effectExtent l="0" t="0" r="0" b="0"/>
                <wp:wrapNone/>
                <wp:docPr id="187" name="TextBox 187"/>
                <wp:cNvGraphicFramePr/>
                <a:graphic>
                  <a:graphicData uri="http://schemas.microsoft.com/office/word/2010/wordprocessingShape">
                    <wps:wsp>
                      <wps:cNvSpPr txBox="1"/>
                      <wps:spPr>
                        <a:xfrm rot="16200000">
                          <a:off x="1504478" y="8085173"/>
                          <a:ext cx="562609"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5"/>
                              </w:rPr>
                              <w:t>器</w:t>
                            </w:r>
                            <w:r>
                              <w:rPr>
                                <w:rFonts w:ascii="SimHei" w:hAnsi="SimHei" w:eastAsia="SimHei" w:cs="SimHei"/>
                                <w:sz w:val="15"/>
                                <w:szCs w:val="15"/>
                                <w:spacing w:val="16"/>
                              </w:rPr>
                              <w:t xml:space="preserve"> </w:t>
                            </w:r>
                            <w:r>
                              <w:rPr>
                                <w:rFonts w:ascii="SimHei" w:hAnsi="SimHei" w:eastAsia="SimHei" w:cs="SimHei"/>
                                <w:sz w:val="15"/>
                                <w:szCs w:val="15"/>
                                <w:spacing w:val="-5"/>
                              </w:rPr>
                              <w:t>件</w:t>
                            </w:r>
                            <w:r>
                              <w:rPr>
                                <w:rFonts w:ascii="SimHei" w:hAnsi="SimHei" w:eastAsia="SimHei" w:cs="SimHei"/>
                                <w:sz w:val="15"/>
                                <w:szCs w:val="15"/>
                                <w:spacing w:val="14"/>
                              </w:rPr>
                              <w:t xml:space="preserve"> </w:t>
                            </w:r>
                            <w:r>
                              <w:rPr>
                                <w:rFonts w:ascii="SimHei" w:hAnsi="SimHei" w:eastAsia="SimHei" w:cs="SimHei"/>
                                <w:sz w:val="15"/>
                                <w:szCs w:val="15"/>
                                <w:spacing w:val="-5"/>
                              </w:rPr>
                              <w:t>材</w:t>
                            </w:r>
                            <w:r>
                              <w:rPr>
                                <w:rFonts w:ascii="SimHei" w:hAnsi="SimHei" w:eastAsia="SimHei" w:cs="SimHei"/>
                                <w:sz w:val="15"/>
                                <w:szCs w:val="15"/>
                                <w:spacing w:val="15"/>
                              </w:rPr>
                              <w:t xml:space="preserve"> </w:t>
                            </w:r>
                            <w:r>
                              <w:rPr>
                                <w:rFonts w:ascii="SimHei" w:hAnsi="SimHei" w:eastAsia="SimHei" w:cs="SimHei"/>
                                <w:sz w:val="15"/>
                                <w:szCs w:val="15"/>
                                <w:spacing w:val="-5"/>
                              </w:rPr>
                              <w:t>料</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91" style="position:absolute;margin-left:118.463pt;margin-top:636.628pt;mso-position-vertical-relative:page;mso-position-horizontal-relative:page;width:44.3pt;height:12.45pt;z-index:252024832;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5"/>
                        </w:rPr>
                        <w:t>器</w:t>
                      </w:r>
                      <w:r>
                        <w:rPr>
                          <w:rFonts w:ascii="SimHei" w:hAnsi="SimHei" w:eastAsia="SimHei" w:cs="SimHei"/>
                          <w:sz w:val="15"/>
                          <w:szCs w:val="15"/>
                          <w:spacing w:val="16"/>
                        </w:rPr>
                        <w:t xml:space="preserve"> </w:t>
                      </w:r>
                      <w:r>
                        <w:rPr>
                          <w:rFonts w:ascii="SimHei" w:hAnsi="SimHei" w:eastAsia="SimHei" w:cs="SimHei"/>
                          <w:sz w:val="15"/>
                          <w:szCs w:val="15"/>
                          <w:spacing w:val="-5"/>
                        </w:rPr>
                        <w:t>件</w:t>
                      </w:r>
                      <w:r>
                        <w:rPr>
                          <w:rFonts w:ascii="SimHei" w:hAnsi="SimHei" w:eastAsia="SimHei" w:cs="SimHei"/>
                          <w:sz w:val="15"/>
                          <w:szCs w:val="15"/>
                          <w:spacing w:val="14"/>
                        </w:rPr>
                        <w:t xml:space="preserve"> </w:t>
                      </w:r>
                      <w:r>
                        <w:rPr>
                          <w:rFonts w:ascii="SimHei" w:hAnsi="SimHei" w:eastAsia="SimHei" w:cs="SimHei"/>
                          <w:sz w:val="15"/>
                          <w:szCs w:val="15"/>
                          <w:spacing w:val="-5"/>
                        </w:rPr>
                        <w:t>材</w:t>
                      </w:r>
                      <w:r>
                        <w:rPr>
                          <w:rFonts w:ascii="SimHei" w:hAnsi="SimHei" w:eastAsia="SimHei" w:cs="SimHei"/>
                          <w:sz w:val="15"/>
                          <w:szCs w:val="15"/>
                          <w:spacing w:val="15"/>
                        </w:rPr>
                        <w:t xml:space="preserve"> </w:t>
                      </w:r>
                      <w:r>
                        <w:rPr>
                          <w:rFonts w:ascii="SimHei" w:hAnsi="SimHei" w:eastAsia="SimHei" w:cs="SimHei"/>
                          <w:sz w:val="15"/>
                          <w:szCs w:val="15"/>
                          <w:spacing w:val="-5"/>
                        </w:rPr>
                        <w:t>料</w:t>
                      </w:r>
                    </w:p>
                  </w:txbxContent>
                </v:textbox>
              </v:shape>
            </w:pict>
          </mc:Fallback>
        </mc:AlternateContent>
      </w:r>
      <w:r>
        <mc:AlternateContent xmlns:mc="http://schemas.openxmlformats.org/markup-compatibility/2006">
          <mc:Choice Requires="wps">
            <w:drawing>
              <wp:anchor distT="0" distB="0" distL="0" distR="0" simplePos="0" relativeHeight="251996160" behindDoc="0" locked="0" layoutInCell="0" allowOverlap="1">
                <wp:simplePos x="0" y="0"/>
                <wp:positionH relativeFrom="page">
                  <wp:posOffset>1902115</wp:posOffset>
                </wp:positionH>
                <wp:positionV relativeFrom="page">
                  <wp:posOffset>7648684</wp:posOffset>
                </wp:positionV>
                <wp:extent cx="354329" cy="160654"/>
                <wp:effectExtent l="0" t="0" r="0" b="0"/>
                <wp:wrapNone/>
                <wp:docPr id="188" name="TextBox 188"/>
                <wp:cNvGraphicFramePr/>
                <a:graphic>
                  <a:graphicData uri="http://schemas.microsoft.com/office/word/2010/wordprocessingShape">
                    <wps:wsp>
                      <wps:cNvSpPr txBox="1"/>
                      <wps:spPr>
                        <a:xfrm rot="16200000">
                          <a:off x="1902115" y="7648684"/>
                          <a:ext cx="354329" cy="16065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4" w:lineRule="auto"/>
                              <w:rPr>
                                <w:rFonts w:ascii="SimHei" w:hAnsi="SimHei" w:eastAsia="SimHei" w:cs="SimHei"/>
                                <w:sz w:val="15"/>
                                <w:szCs w:val="15"/>
                              </w:rPr>
                            </w:pPr>
                            <w:r>
                              <w:rPr>
                                <w:rFonts w:ascii="SimHei" w:hAnsi="SimHei" w:eastAsia="SimHei" w:cs="SimHei"/>
                                <w:sz w:val="15"/>
                                <w:szCs w:val="15"/>
                                <w:spacing w:val="23"/>
                              </w:rPr>
                              <w:t>光器件</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92" style="position:absolute;margin-left:149.773pt;margin-top:602.259pt;mso-position-vertical-relative:page;mso-position-horizontal-relative:page;width:27.9pt;height:12.65pt;z-index:251996160;rotation:270;" o:allowincell="f" filled="false" stroked="false" type="#_x0000_t202">
                <v:fill on="false"/>
                <v:stroke on="false"/>
                <v:path/>
                <v:imagedata o:title=""/>
                <o:lock v:ext="edit" aspectratio="false"/>
                <v:textbox inset="0mm,0mm,0mm,0mm">
                  <w:txbxContent>
                    <w:p>
                      <w:pPr>
                        <w:ind w:left="20"/>
                        <w:spacing w:before="50" w:line="224" w:lineRule="auto"/>
                        <w:rPr>
                          <w:rFonts w:ascii="SimHei" w:hAnsi="SimHei" w:eastAsia="SimHei" w:cs="SimHei"/>
                          <w:sz w:val="15"/>
                          <w:szCs w:val="15"/>
                        </w:rPr>
                      </w:pPr>
                      <w:r>
                        <w:rPr>
                          <w:rFonts w:ascii="SimHei" w:hAnsi="SimHei" w:eastAsia="SimHei" w:cs="SimHei"/>
                          <w:sz w:val="15"/>
                          <w:szCs w:val="15"/>
                          <w:spacing w:val="23"/>
                        </w:rPr>
                        <w:t>光器件</w:t>
                      </w:r>
                    </w:p>
                  </w:txbxContent>
                </v:textbox>
              </v:shape>
            </w:pict>
          </mc:Fallback>
        </mc:AlternateContent>
      </w:r>
      <w:r>
        <mc:AlternateContent xmlns:mc="http://schemas.openxmlformats.org/markup-compatibility/2006">
          <mc:Choice Requires="wps">
            <w:drawing>
              <wp:anchor distT="0" distB="0" distL="0" distR="0" simplePos="0" relativeHeight="251997184" behindDoc="0" locked="0" layoutInCell="0" allowOverlap="1">
                <wp:simplePos x="0" y="0"/>
                <wp:positionH relativeFrom="page">
                  <wp:posOffset>2168589</wp:posOffset>
                </wp:positionH>
                <wp:positionV relativeFrom="page">
                  <wp:posOffset>7466637</wp:posOffset>
                </wp:positionV>
                <wp:extent cx="461644" cy="607694"/>
                <wp:effectExtent l="0" t="0" r="0" b="0"/>
                <wp:wrapNone/>
                <wp:docPr id="189" name="TextBox 189"/>
                <wp:cNvGraphicFramePr/>
                <a:graphic>
                  <a:graphicData uri="http://schemas.microsoft.com/office/word/2010/wordprocessingShape">
                    <wps:wsp>
                      <wps:cNvSpPr txBox="1"/>
                      <wps:spPr>
                        <a:xfrm rot="16200000">
                          <a:off x="2168589" y="7466637"/>
                          <a:ext cx="461644" cy="60769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40"/>
                              <w:spacing w:before="20" w:line="222" w:lineRule="auto"/>
                              <w:rPr>
                                <w:rFonts w:ascii="SimHei" w:hAnsi="SimHei" w:eastAsia="SimHei" w:cs="SimHei"/>
                                <w:sz w:val="15"/>
                                <w:szCs w:val="15"/>
                              </w:rPr>
                            </w:pPr>
                            <w:r>
                              <w:rPr>
                                <w:rFonts w:ascii="SimHei" w:hAnsi="SimHei" w:eastAsia="SimHei" w:cs="SimHei"/>
                                <w:sz w:val="15"/>
                                <w:szCs w:val="15"/>
                                <w:spacing w:val="-7"/>
                              </w:rPr>
                              <w:t>,官通世纪</w:t>
                            </w:r>
                          </w:p>
                          <w:p>
                            <w:pPr>
                              <w:ind w:left="20"/>
                              <w:spacing w:before="26" w:line="209" w:lineRule="auto"/>
                              <w:rPr>
                                <w:rFonts w:ascii="SimHei" w:hAnsi="SimHei" w:eastAsia="SimHei" w:cs="SimHei"/>
                                <w:sz w:val="15"/>
                                <w:szCs w:val="15"/>
                              </w:rPr>
                            </w:pPr>
                            <w:r>
                              <w:rPr>
                                <w:rFonts w:ascii="SimHei" w:hAnsi="SimHei" w:eastAsia="SimHei" w:cs="SimHei"/>
                                <w:sz w:val="15"/>
                                <w:szCs w:val="15"/>
                                <w:spacing w:val="-15"/>
                              </w:rPr>
                              <w:t>·</w:t>
                            </w:r>
                            <w:r>
                              <w:rPr>
                                <w:rFonts w:ascii="SimHei" w:hAnsi="SimHei" w:eastAsia="SimHei" w:cs="SimHei"/>
                                <w:sz w:val="15"/>
                                <w:szCs w:val="15"/>
                                <w:spacing w:val="-61"/>
                              </w:rPr>
                              <w:t xml:space="preserve"> </w:t>
                            </w:r>
                            <w:r>
                              <w:rPr>
                                <w:rFonts w:ascii="SimHei" w:hAnsi="SimHei" w:eastAsia="SimHei" w:cs="SimHei"/>
                                <w:sz w:val="15"/>
                                <w:szCs w:val="15"/>
                                <w:spacing w:val="-15"/>
                              </w:rPr>
                              <w:t>国脉科技</w:t>
                            </w:r>
                          </w:p>
                          <w:p>
                            <w:pPr>
                              <w:ind w:left="20"/>
                              <w:spacing w:line="198" w:lineRule="auto"/>
                              <w:rPr>
                                <w:rFonts w:ascii="SimHei" w:hAnsi="SimHei" w:eastAsia="SimHei" w:cs="SimHei"/>
                                <w:sz w:val="14"/>
                                <w:szCs w:val="14"/>
                              </w:rPr>
                            </w:pPr>
                            <w:r>
                              <w:rPr>
                                <w:rFonts w:ascii="SimHei" w:hAnsi="SimHei" w:eastAsia="SimHei" w:cs="SimHei"/>
                                <w:sz w:val="14"/>
                                <w:szCs w:val="14"/>
                                <w:spacing w:val="-9"/>
                              </w:rPr>
                              <w:t>·天通精电</w:t>
                            </w:r>
                          </w:p>
                          <w:p>
                            <w:pPr>
                              <w:ind w:left="20"/>
                              <w:spacing w:line="232" w:lineRule="auto"/>
                              <w:rPr>
                                <w:rFonts w:ascii="SimHei" w:hAnsi="SimHei" w:eastAsia="SimHei" w:cs="SimHei"/>
                                <w:sz w:val="14"/>
                                <w:szCs w:val="14"/>
                              </w:rPr>
                            </w:pPr>
                            <w:r>
                              <w:rPr>
                                <w:rFonts w:ascii="SimHei" w:hAnsi="SimHei" w:eastAsia="SimHei" w:cs="SimHei"/>
                                <w:sz w:val="14"/>
                                <w:szCs w:val="14"/>
                                <w:spacing w:val="-10"/>
                              </w:rPr>
                              <w:t>·意华股份</w:t>
                            </w:r>
                          </w:p>
                          <w:p>
                            <w:pPr>
                              <w:ind w:left="20"/>
                              <w:spacing w:before="32" w:line="222" w:lineRule="auto"/>
                              <w:rPr>
                                <w:rFonts w:ascii="SimHei" w:hAnsi="SimHei" w:eastAsia="SimHei" w:cs="SimHei"/>
                                <w:sz w:val="15"/>
                                <w:szCs w:val="15"/>
                              </w:rPr>
                            </w:pPr>
                            <w:r>
                              <w:rPr>
                                <w:rFonts w:ascii="SimHei" w:hAnsi="SimHei" w:eastAsia="SimHei" w:cs="SimHei"/>
                                <w:sz w:val="15"/>
                                <w:szCs w:val="15"/>
                                <w:spacing w:val="-20"/>
                              </w:rPr>
                              <w:t>·博创科技</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93" style="position:absolute;margin-left:170.755pt;margin-top:587.924pt;mso-position-vertical-relative:page;mso-position-horizontal-relative:page;width:36.35pt;height:47.85pt;z-index:251997184;rotation:270;" o:allowincell="f" filled="false" stroked="false" type="#_x0000_t202">
                <v:fill on="false"/>
                <v:stroke on="false"/>
                <v:path/>
                <v:imagedata o:title=""/>
                <o:lock v:ext="edit" aspectratio="false"/>
                <v:textbox inset="0mm,0mm,0mm,0mm">
                  <w:txbxContent>
                    <w:p>
                      <w:pPr>
                        <w:ind w:left="40"/>
                        <w:spacing w:before="20" w:line="222" w:lineRule="auto"/>
                        <w:rPr>
                          <w:rFonts w:ascii="SimHei" w:hAnsi="SimHei" w:eastAsia="SimHei" w:cs="SimHei"/>
                          <w:sz w:val="15"/>
                          <w:szCs w:val="15"/>
                        </w:rPr>
                      </w:pPr>
                      <w:r>
                        <w:rPr>
                          <w:rFonts w:ascii="SimHei" w:hAnsi="SimHei" w:eastAsia="SimHei" w:cs="SimHei"/>
                          <w:sz w:val="15"/>
                          <w:szCs w:val="15"/>
                          <w:spacing w:val="-7"/>
                        </w:rPr>
                        <w:t>,官通世纪</w:t>
                      </w:r>
                    </w:p>
                    <w:p>
                      <w:pPr>
                        <w:ind w:left="20"/>
                        <w:spacing w:before="26" w:line="209" w:lineRule="auto"/>
                        <w:rPr>
                          <w:rFonts w:ascii="SimHei" w:hAnsi="SimHei" w:eastAsia="SimHei" w:cs="SimHei"/>
                          <w:sz w:val="15"/>
                          <w:szCs w:val="15"/>
                        </w:rPr>
                      </w:pPr>
                      <w:r>
                        <w:rPr>
                          <w:rFonts w:ascii="SimHei" w:hAnsi="SimHei" w:eastAsia="SimHei" w:cs="SimHei"/>
                          <w:sz w:val="15"/>
                          <w:szCs w:val="15"/>
                          <w:spacing w:val="-15"/>
                        </w:rPr>
                        <w:t>·</w:t>
                      </w:r>
                      <w:r>
                        <w:rPr>
                          <w:rFonts w:ascii="SimHei" w:hAnsi="SimHei" w:eastAsia="SimHei" w:cs="SimHei"/>
                          <w:sz w:val="15"/>
                          <w:szCs w:val="15"/>
                          <w:spacing w:val="-61"/>
                        </w:rPr>
                        <w:t xml:space="preserve"> </w:t>
                      </w:r>
                      <w:r>
                        <w:rPr>
                          <w:rFonts w:ascii="SimHei" w:hAnsi="SimHei" w:eastAsia="SimHei" w:cs="SimHei"/>
                          <w:sz w:val="15"/>
                          <w:szCs w:val="15"/>
                          <w:spacing w:val="-15"/>
                        </w:rPr>
                        <w:t>国脉科技</w:t>
                      </w:r>
                    </w:p>
                    <w:p>
                      <w:pPr>
                        <w:ind w:left="20"/>
                        <w:spacing w:line="198" w:lineRule="auto"/>
                        <w:rPr>
                          <w:rFonts w:ascii="SimHei" w:hAnsi="SimHei" w:eastAsia="SimHei" w:cs="SimHei"/>
                          <w:sz w:val="14"/>
                          <w:szCs w:val="14"/>
                        </w:rPr>
                      </w:pPr>
                      <w:r>
                        <w:rPr>
                          <w:rFonts w:ascii="SimHei" w:hAnsi="SimHei" w:eastAsia="SimHei" w:cs="SimHei"/>
                          <w:sz w:val="14"/>
                          <w:szCs w:val="14"/>
                          <w:spacing w:val="-9"/>
                        </w:rPr>
                        <w:t>·天通精电</w:t>
                      </w:r>
                    </w:p>
                    <w:p>
                      <w:pPr>
                        <w:ind w:left="20"/>
                        <w:spacing w:line="232" w:lineRule="auto"/>
                        <w:rPr>
                          <w:rFonts w:ascii="SimHei" w:hAnsi="SimHei" w:eastAsia="SimHei" w:cs="SimHei"/>
                          <w:sz w:val="14"/>
                          <w:szCs w:val="14"/>
                        </w:rPr>
                      </w:pPr>
                      <w:r>
                        <w:rPr>
                          <w:rFonts w:ascii="SimHei" w:hAnsi="SimHei" w:eastAsia="SimHei" w:cs="SimHei"/>
                          <w:sz w:val="14"/>
                          <w:szCs w:val="14"/>
                          <w:spacing w:val="-10"/>
                        </w:rPr>
                        <w:t>·意华股份</w:t>
                      </w:r>
                    </w:p>
                    <w:p>
                      <w:pPr>
                        <w:ind w:left="20"/>
                        <w:spacing w:before="32" w:line="222" w:lineRule="auto"/>
                        <w:rPr>
                          <w:rFonts w:ascii="SimHei" w:hAnsi="SimHei" w:eastAsia="SimHei" w:cs="SimHei"/>
                          <w:sz w:val="15"/>
                          <w:szCs w:val="15"/>
                        </w:rPr>
                      </w:pPr>
                      <w:r>
                        <w:rPr>
                          <w:rFonts w:ascii="SimHei" w:hAnsi="SimHei" w:eastAsia="SimHei" w:cs="SimHei"/>
                          <w:sz w:val="15"/>
                          <w:szCs w:val="15"/>
                          <w:spacing w:val="-20"/>
                        </w:rPr>
                        <w:t>·博创科技</w:t>
                      </w:r>
                    </w:p>
                  </w:txbxContent>
                </v:textbox>
              </v:shape>
            </w:pict>
          </mc:Fallback>
        </mc:AlternateContent>
      </w:r>
      <w:r>
        <mc:AlternateContent xmlns:mc="http://schemas.openxmlformats.org/markup-compatibility/2006">
          <mc:Choice Requires="wps">
            <w:drawing>
              <wp:anchor distT="0" distB="0" distL="0" distR="0" simplePos="0" relativeHeight="251995136" behindDoc="0" locked="0" layoutInCell="0" allowOverlap="1">
                <wp:simplePos x="0" y="0"/>
                <wp:positionH relativeFrom="page">
                  <wp:posOffset>2596809</wp:posOffset>
                </wp:positionH>
                <wp:positionV relativeFrom="page">
                  <wp:posOffset>7721889</wp:posOffset>
                </wp:positionV>
                <wp:extent cx="366395" cy="205104"/>
                <wp:effectExtent l="0" t="0" r="0" b="0"/>
                <wp:wrapNone/>
                <wp:docPr id="190" name="TextBox 190"/>
                <wp:cNvGraphicFramePr/>
                <a:graphic>
                  <a:graphicData uri="http://schemas.microsoft.com/office/word/2010/wordprocessingShape">
                    <wps:wsp>
                      <wps:cNvSpPr txBox="1"/>
                      <wps:spPr>
                        <a:xfrm rot="16200000">
                          <a:off x="2596809" y="7721889"/>
                          <a:ext cx="366395" cy="20510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282" w:lineRule="exact"/>
                              <w:rPr>
                                <w:rFonts w:ascii="SimHei" w:hAnsi="SimHei" w:eastAsia="SimHei" w:cs="SimHei"/>
                                <w:sz w:val="15"/>
                                <w:szCs w:val="15"/>
                              </w:rPr>
                            </w:pPr>
                            <w:r>
                              <w:rPr>
                                <w:rFonts w:ascii="SimHei" w:hAnsi="SimHei" w:eastAsia="SimHei" w:cs="SimHei"/>
                                <w:sz w:val="15"/>
                                <w:szCs w:val="15"/>
                                <w:spacing w:val="-26"/>
                                <w:w w:val="62"/>
                                <w:position w:val="3"/>
                              </w:rPr>
                              <w:t>··富春江飞尔康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94" style="position:absolute;margin-left:204.473pt;margin-top:608.023pt;mso-position-vertical-relative:page;mso-position-horizontal-relative:page;width:28.85pt;height:16.15pt;z-index:251995136;rotation:270;" o:allowincell="f" filled="false" stroked="false" type="#_x0000_t202">
                <v:fill on="false"/>
                <v:stroke on="false"/>
                <v:path/>
                <v:imagedata o:title=""/>
                <o:lock v:ext="edit" aspectratio="false"/>
                <v:textbox inset="0mm,0mm,0mm,0mm">
                  <w:txbxContent>
                    <w:p>
                      <w:pPr>
                        <w:ind w:left="20"/>
                        <w:spacing w:before="20" w:line="282" w:lineRule="exact"/>
                        <w:rPr>
                          <w:rFonts w:ascii="SimHei" w:hAnsi="SimHei" w:eastAsia="SimHei" w:cs="SimHei"/>
                          <w:sz w:val="15"/>
                          <w:szCs w:val="15"/>
                        </w:rPr>
                      </w:pPr>
                      <w:r>
                        <w:rPr>
                          <w:rFonts w:ascii="SimHei" w:hAnsi="SimHei" w:eastAsia="SimHei" w:cs="SimHei"/>
                          <w:sz w:val="15"/>
                          <w:szCs w:val="15"/>
                          <w:spacing w:val="-26"/>
                          <w:w w:val="62"/>
                          <w:position w:val="3"/>
                        </w:rPr>
                        <w:t>··富春江飞尔康</w:t>
                      </w:r>
                    </w:p>
                  </w:txbxContent>
                </v:textbox>
              </v:shape>
            </w:pict>
          </mc:Fallback>
        </mc:AlternateContent>
      </w:r>
      <w:r>
        <mc:AlternateContent xmlns:mc="http://schemas.openxmlformats.org/markup-compatibility/2006">
          <mc:Choice Requires="wps">
            <w:drawing>
              <wp:anchor distT="0" distB="0" distL="0" distR="0" simplePos="0" relativeHeight="252090368" behindDoc="0" locked="0" layoutInCell="0" allowOverlap="1">
                <wp:simplePos x="0" y="0"/>
                <wp:positionH relativeFrom="page">
                  <wp:posOffset>2037430</wp:posOffset>
                </wp:positionH>
                <wp:positionV relativeFrom="page">
                  <wp:posOffset>8650569</wp:posOffset>
                </wp:positionV>
                <wp:extent cx="443230" cy="264795"/>
                <wp:effectExtent l="0" t="0" r="0" b="0"/>
                <wp:wrapNone/>
                <wp:docPr id="191" name="TextBox 191"/>
                <wp:cNvGraphicFramePr/>
                <a:graphic>
                  <a:graphicData uri="http://schemas.microsoft.com/office/word/2010/wordprocessingShape">
                    <wps:wsp>
                      <wps:cNvSpPr txBox="1"/>
                      <wps:spPr>
                        <a:xfrm rot="16200000">
                          <a:off x="2037430" y="8650569"/>
                          <a:ext cx="443230" cy="26479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208" w:lineRule="auto"/>
                              <w:rPr>
                                <w:rFonts w:ascii="SimHei" w:hAnsi="SimHei" w:eastAsia="SimHei" w:cs="SimHei"/>
                                <w:sz w:val="15"/>
                                <w:szCs w:val="15"/>
                              </w:rPr>
                            </w:pPr>
                            <w:r>
                              <w:rPr>
                                <w:rFonts w:ascii="SimHei" w:hAnsi="SimHei" w:eastAsia="SimHei" w:cs="SimHei"/>
                                <w:sz w:val="15"/>
                                <w:szCs w:val="15"/>
                                <w:spacing w:val="-18"/>
                              </w:rPr>
                              <w:t>·立昂东芯</w:t>
                            </w:r>
                          </w:p>
                          <w:p>
                            <w:pPr>
                              <w:ind w:left="20"/>
                              <w:spacing w:before="27" w:line="222"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55"/>
                              </w:rPr>
                              <w:t xml:space="preserve"> </w:t>
                            </w:r>
                            <w:r>
                              <w:rPr>
                                <w:rFonts w:ascii="SimHei" w:hAnsi="SimHei" w:eastAsia="SimHei" w:cs="SimHei"/>
                                <w:sz w:val="15"/>
                                <w:szCs w:val="15"/>
                                <w:spacing w:val="-21"/>
                              </w:rPr>
                              <w:t>中芯宁波</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95" style="position:absolute;margin-left:160.428pt;margin-top:681.147pt;mso-position-vertical-relative:page;mso-position-horizontal-relative:page;width:34.9pt;height:20.85pt;z-index:252090368;rotation:270;" o:allowincell="f" filled="false" stroked="false" type="#_x0000_t202">
                <v:fill on="false"/>
                <v:stroke on="false"/>
                <v:path/>
                <v:imagedata o:title=""/>
                <o:lock v:ext="edit" aspectratio="false"/>
                <v:textbox inset="0mm,0mm,0mm,0mm">
                  <w:txbxContent>
                    <w:p>
                      <w:pPr>
                        <w:ind w:left="20"/>
                        <w:spacing w:before="19" w:line="208" w:lineRule="auto"/>
                        <w:rPr>
                          <w:rFonts w:ascii="SimHei" w:hAnsi="SimHei" w:eastAsia="SimHei" w:cs="SimHei"/>
                          <w:sz w:val="15"/>
                          <w:szCs w:val="15"/>
                        </w:rPr>
                      </w:pPr>
                      <w:r>
                        <w:rPr>
                          <w:rFonts w:ascii="SimHei" w:hAnsi="SimHei" w:eastAsia="SimHei" w:cs="SimHei"/>
                          <w:sz w:val="15"/>
                          <w:szCs w:val="15"/>
                          <w:spacing w:val="-18"/>
                        </w:rPr>
                        <w:t>·立昂东芯</w:t>
                      </w:r>
                    </w:p>
                    <w:p>
                      <w:pPr>
                        <w:ind w:left="20"/>
                        <w:spacing w:before="27" w:line="222"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55"/>
                        </w:rPr>
                        <w:t xml:space="preserve"> </w:t>
                      </w:r>
                      <w:r>
                        <w:rPr>
                          <w:rFonts w:ascii="SimHei" w:hAnsi="SimHei" w:eastAsia="SimHei" w:cs="SimHei"/>
                          <w:sz w:val="15"/>
                          <w:szCs w:val="15"/>
                          <w:spacing w:val="-21"/>
                        </w:rPr>
                        <w:t>中芯宁波</w:t>
                      </w:r>
                    </w:p>
                  </w:txbxContent>
                </v:textbox>
              </v:shape>
            </w:pict>
          </mc:Fallback>
        </mc:AlternateContent>
      </w:r>
      <w:r>
        <mc:AlternateContent xmlns:mc="http://schemas.openxmlformats.org/markup-compatibility/2006">
          <mc:Choice Requires="wps">
            <w:drawing>
              <wp:anchor distT="0" distB="0" distL="0" distR="0" simplePos="0" relativeHeight="252093440" behindDoc="0" locked="0" layoutInCell="0" allowOverlap="1">
                <wp:simplePos x="0" y="0"/>
                <wp:positionH relativeFrom="page">
                  <wp:posOffset>2238562</wp:posOffset>
                </wp:positionH>
                <wp:positionV relativeFrom="page">
                  <wp:posOffset>8747934</wp:posOffset>
                </wp:positionV>
                <wp:extent cx="353695" cy="160020"/>
                <wp:effectExtent l="0" t="0" r="0" b="0"/>
                <wp:wrapNone/>
                <wp:docPr id="192" name="TextBox 192"/>
                <wp:cNvGraphicFramePr/>
                <a:graphic>
                  <a:graphicData uri="http://schemas.microsoft.com/office/word/2010/wordprocessingShape">
                    <wps:wsp>
                      <wps:cNvSpPr txBox="1"/>
                      <wps:spPr>
                        <a:xfrm rot="16200000">
                          <a:off x="2238562" y="8747934"/>
                          <a:ext cx="353695" cy="16002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9" w:line="224" w:lineRule="auto"/>
                              <w:rPr>
                                <w:rFonts w:ascii="SimHei" w:hAnsi="SimHei" w:eastAsia="SimHei" w:cs="SimHei"/>
                                <w:sz w:val="15"/>
                                <w:szCs w:val="15"/>
                              </w:rPr>
                            </w:pPr>
                            <w:r>
                              <w:rPr>
                                <w:rFonts w:ascii="SimHei" w:hAnsi="SimHei" w:eastAsia="SimHei" w:cs="SimHei"/>
                                <w:sz w:val="15"/>
                                <w:szCs w:val="15"/>
                                <w:spacing w:val="-20"/>
                              </w:rPr>
                              <w:t>·士兰微</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96" style="position:absolute;margin-left:176.265pt;margin-top:688.814pt;mso-position-vertical-relative:page;mso-position-horizontal-relative:page;width:27.85pt;height:12.6pt;z-index:252093440;rotation:270;" o:allowincell="f" filled="false" stroked="false" type="#_x0000_t202">
                <v:fill on="false"/>
                <v:stroke on="false"/>
                <v:path/>
                <v:imagedata o:title=""/>
                <o:lock v:ext="edit" aspectratio="false"/>
                <v:textbox inset="0mm,0mm,0mm,0mm">
                  <w:txbxContent>
                    <w:p>
                      <w:pPr>
                        <w:ind w:left="20"/>
                        <w:spacing w:before="49" w:line="224" w:lineRule="auto"/>
                        <w:rPr>
                          <w:rFonts w:ascii="SimHei" w:hAnsi="SimHei" w:eastAsia="SimHei" w:cs="SimHei"/>
                          <w:sz w:val="15"/>
                          <w:szCs w:val="15"/>
                        </w:rPr>
                      </w:pPr>
                      <w:r>
                        <w:rPr>
                          <w:rFonts w:ascii="SimHei" w:hAnsi="SimHei" w:eastAsia="SimHei" w:cs="SimHei"/>
                          <w:sz w:val="15"/>
                          <w:szCs w:val="15"/>
                          <w:spacing w:val="-20"/>
                        </w:rPr>
                        <w:t>·士兰微</w:t>
                      </w:r>
                    </w:p>
                  </w:txbxContent>
                </v:textbox>
              </v:shape>
            </w:pict>
          </mc:Fallback>
        </mc:AlternateContent>
      </w:r>
      <w:r>
        <mc:AlternateContent xmlns:mc="http://schemas.openxmlformats.org/markup-compatibility/2006">
          <mc:Choice Requires="wps">
            <w:drawing>
              <wp:anchor distT="0" distB="0" distL="0" distR="0" simplePos="0" relativeHeight="252094464" behindDoc="0" locked="0" layoutInCell="0" allowOverlap="1">
                <wp:simplePos x="0" y="0"/>
                <wp:positionH relativeFrom="page">
                  <wp:posOffset>2345221</wp:posOffset>
                </wp:positionH>
                <wp:positionV relativeFrom="page">
                  <wp:posOffset>8645793</wp:posOffset>
                </wp:positionV>
                <wp:extent cx="443230" cy="274320"/>
                <wp:effectExtent l="0" t="0" r="0" b="0"/>
                <wp:wrapNone/>
                <wp:docPr id="193" name="TextBox 193"/>
                <wp:cNvGraphicFramePr/>
                <a:graphic>
                  <a:graphicData uri="http://schemas.microsoft.com/office/word/2010/wordprocessingShape">
                    <wps:wsp>
                      <wps:cNvSpPr txBox="1"/>
                      <wps:spPr>
                        <a:xfrm rot="16200000">
                          <a:off x="2345221" y="8645793"/>
                          <a:ext cx="443230" cy="27432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221" w:lineRule="auto"/>
                              <w:rPr>
                                <w:rFonts w:ascii="SimHei" w:hAnsi="SimHei" w:eastAsia="SimHei" w:cs="SimHei"/>
                                <w:sz w:val="15"/>
                                <w:szCs w:val="15"/>
                              </w:rPr>
                            </w:pPr>
                            <w:r>
                              <w:rPr>
                                <w:rFonts w:ascii="SimHei" w:hAnsi="SimHei" w:eastAsia="SimHei" w:cs="SimHei"/>
                                <w:sz w:val="15"/>
                                <w:szCs w:val="15"/>
                                <w:spacing w:val="-18"/>
                              </w:rPr>
                              <w:t>·江丰电子</w:t>
                            </w:r>
                          </w:p>
                          <w:p>
                            <w:pPr>
                              <w:ind w:left="20"/>
                              <w:spacing w:before="31" w:line="223" w:lineRule="auto"/>
                              <w:rPr>
                                <w:rFonts w:ascii="SimHei" w:hAnsi="SimHei" w:eastAsia="SimHei" w:cs="SimHei"/>
                                <w:sz w:val="15"/>
                                <w:szCs w:val="15"/>
                              </w:rPr>
                            </w:pPr>
                            <w:r>
                              <w:rPr>
                                <w:rFonts w:ascii="SimHei" w:hAnsi="SimHei" w:eastAsia="SimHei" w:cs="SimHei"/>
                                <w:sz w:val="15"/>
                                <w:szCs w:val="15"/>
                                <w:spacing w:val="-18"/>
                              </w:rPr>
                              <w:t>·雄迈信息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97" style="position:absolute;margin-left:184.663pt;margin-top:680.771pt;mso-position-vertical-relative:page;mso-position-horizontal-relative:page;width:34.9pt;height:21.6pt;z-index:252094464;rotation:270;" o:allowincell="f"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5"/>
                          <w:szCs w:val="15"/>
                        </w:rPr>
                      </w:pPr>
                      <w:r>
                        <w:rPr>
                          <w:rFonts w:ascii="SimHei" w:hAnsi="SimHei" w:eastAsia="SimHei" w:cs="SimHei"/>
                          <w:sz w:val="15"/>
                          <w:szCs w:val="15"/>
                          <w:spacing w:val="-18"/>
                        </w:rPr>
                        <w:t>·江丰电子</w:t>
                      </w:r>
                    </w:p>
                    <w:p>
                      <w:pPr>
                        <w:ind w:left="20"/>
                        <w:spacing w:before="31" w:line="223" w:lineRule="auto"/>
                        <w:rPr>
                          <w:rFonts w:ascii="SimHei" w:hAnsi="SimHei" w:eastAsia="SimHei" w:cs="SimHei"/>
                          <w:sz w:val="15"/>
                          <w:szCs w:val="15"/>
                        </w:rPr>
                      </w:pPr>
                      <w:r>
                        <w:rPr>
                          <w:rFonts w:ascii="SimHei" w:hAnsi="SimHei" w:eastAsia="SimHei" w:cs="SimHei"/>
                          <w:sz w:val="15"/>
                          <w:szCs w:val="15"/>
                          <w:spacing w:val="-18"/>
                        </w:rPr>
                        <w:t>·雄迈信息</w:t>
                      </w:r>
                    </w:p>
                  </w:txbxContent>
                </v:textbox>
              </v:shape>
            </w:pict>
          </mc:Fallback>
        </mc:AlternateContent>
      </w:r>
      <w:r>
        <mc:AlternateContent xmlns:mc="http://schemas.openxmlformats.org/markup-compatibility/2006">
          <mc:Choice Requires="wps">
            <w:drawing>
              <wp:anchor distT="0" distB="0" distL="0" distR="0" simplePos="0" relativeHeight="252096512" behindDoc="0" locked="0" layoutInCell="0" allowOverlap="1">
                <wp:simplePos x="0" y="0"/>
                <wp:positionH relativeFrom="page">
                  <wp:posOffset>2615387</wp:posOffset>
                </wp:positionH>
                <wp:positionV relativeFrom="page">
                  <wp:posOffset>8592789</wp:posOffset>
                </wp:positionV>
                <wp:extent cx="487044" cy="158114"/>
                <wp:effectExtent l="0" t="0" r="0" b="0"/>
                <wp:wrapNone/>
                <wp:docPr id="194" name="TextBox 194"/>
                <wp:cNvGraphicFramePr/>
                <a:graphic>
                  <a:graphicData uri="http://schemas.microsoft.com/office/word/2010/wordprocessingShape">
                    <wps:wsp>
                      <wps:cNvSpPr txBox="1"/>
                      <wps:spPr>
                        <a:xfrm rot="16200000">
                          <a:off x="2615387" y="8592789"/>
                          <a:ext cx="487044"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32"/>
                              </w:rPr>
                              <w:t>射频器件</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98" style="position:absolute;margin-left:205.936pt;margin-top:676.598pt;mso-position-vertical-relative:page;mso-position-horizontal-relative:page;width:38.35pt;height:12.45pt;z-index:252096512;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32"/>
                        </w:rPr>
                        <w:t>射频器件</w:t>
                      </w:r>
                    </w:p>
                  </w:txbxContent>
                </v:textbox>
              </v:shape>
            </w:pict>
          </mc:Fallback>
        </mc:AlternateContent>
      </w:r>
      <w:r>
        <mc:AlternateContent xmlns:mc="http://schemas.openxmlformats.org/markup-compatibility/2006">
          <mc:Choice Requires="wps">
            <w:drawing>
              <wp:anchor distT="0" distB="0" distL="0" distR="0" simplePos="0" relativeHeight="252091392" behindDoc="0" locked="0" layoutInCell="0" allowOverlap="1">
                <wp:simplePos x="0" y="0"/>
                <wp:positionH relativeFrom="page">
                  <wp:posOffset>2908100</wp:posOffset>
                </wp:positionH>
                <wp:positionV relativeFrom="page">
                  <wp:posOffset>7552024</wp:posOffset>
                </wp:positionV>
                <wp:extent cx="498475" cy="336550"/>
                <wp:effectExtent l="0" t="0" r="0" b="0"/>
                <wp:wrapNone/>
                <wp:docPr id="195" name="TextBox 195"/>
                <wp:cNvGraphicFramePr/>
                <a:graphic>
                  <a:graphicData uri="http://schemas.microsoft.com/office/word/2010/wordprocessingShape">
                    <wps:wsp>
                      <wps:cNvSpPr txBox="1"/>
                      <wps:spPr>
                        <a:xfrm rot="16200000">
                          <a:off x="2908100" y="7552024"/>
                          <a:ext cx="498475" cy="33655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222" w:lineRule="auto"/>
                              <w:rPr>
                                <w:rFonts w:ascii="SimHei" w:hAnsi="SimHei" w:eastAsia="SimHei" w:cs="SimHei"/>
                                <w:sz w:val="15"/>
                                <w:szCs w:val="15"/>
                              </w:rPr>
                            </w:pPr>
                            <w:r>
                              <w:rPr>
                                <w:rFonts w:ascii="SimHei" w:hAnsi="SimHei" w:eastAsia="SimHei" w:cs="SimHei"/>
                                <w:sz w:val="15"/>
                                <w:szCs w:val="15"/>
                                <w:spacing w:val="-4"/>
                              </w:rPr>
                              <w:t>光</w:t>
                            </w:r>
                            <w:r>
                              <w:rPr>
                                <w:rFonts w:ascii="SimHei" w:hAnsi="SimHei" w:eastAsia="SimHei" w:cs="SimHei"/>
                                <w:sz w:val="15"/>
                                <w:szCs w:val="15"/>
                                <w:spacing w:val="-20"/>
                              </w:rPr>
                              <w:t xml:space="preserve"> </w:t>
                            </w:r>
                            <w:r>
                              <w:rPr>
                                <w:rFonts w:ascii="SimHei" w:hAnsi="SimHei" w:eastAsia="SimHei" w:cs="SimHei"/>
                                <w:sz w:val="15"/>
                                <w:szCs w:val="15"/>
                                <w:spacing w:val="-4"/>
                              </w:rPr>
                              <w:t>纤</w:t>
                            </w:r>
                            <w:r>
                              <w:rPr>
                                <w:rFonts w:ascii="SimHei" w:hAnsi="SimHei" w:eastAsia="SimHei" w:cs="SimHei"/>
                                <w:sz w:val="15"/>
                                <w:szCs w:val="15"/>
                                <w:spacing w:val="-20"/>
                              </w:rPr>
                              <w:t xml:space="preserve"> </w:t>
                            </w:r>
                            <w:r>
                              <w:rPr>
                                <w:rFonts w:ascii="SimHei" w:hAnsi="SimHei" w:eastAsia="SimHei" w:cs="SimHei"/>
                                <w:sz w:val="15"/>
                                <w:szCs w:val="15"/>
                                <w:spacing w:val="-4"/>
                              </w:rPr>
                              <w:t>光</w:t>
                            </w:r>
                            <w:r>
                              <w:rPr>
                                <w:rFonts w:ascii="SimHei" w:hAnsi="SimHei" w:eastAsia="SimHei" w:cs="SimHei"/>
                                <w:sz w:val="15"/>
                                <w:szCs w:val="15"/>
                                <w:spacing w:val="-21"/>
                              </w:rPr>
                              <w:t xml:space="preserve"> </w:t>
                            </w:r>
                            <w:r>
                              <w:rPr>
                                <w:rFonts w:ascii="SimHei" w:hAnsi="SimHei" w:eastAsia="SimHei" w:cs="SimHei"/>
                                <w:sz w:val="15"/>
                                <w:szCs w:val="15"/>
                                <w:spacing w:val="-4"/>
                              </w:rPr>
                              <w:t>缆</w:t>
                            </w:r>
                          </w:p>
                          <w:p>
                            <w:pPr>
                              <w:ind w:left="50"/>
                              <w:spacing w:before="129" w:line="222" w:lineRule="auto"/>
                              <w:rPr>
                                <w:rFonts w:ascii="SimHei" w:hAnsi="SimHei" w:eastAsia="SimHei" w:cs="SimHei"/>
                                <w:sz w:val="15"/>
                                <w:szCs w:val="15"/>
                              </w:rPr>
                            </w:pPr>
                            <w:r>
                              <w:rPr>
                                <w:rFonts w:ascii="SimHei" w:hAnsi="SimHei" w:eastAsia="SimHei" w:cs="SimHei"/>
                                <w:sz w:val="15"/>
                                <w:szCs w:val="15"/>
                                <w:spacing w:val="16"/>
                              </w:rPr>
                              <w:t>光棒辅材</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99" style="position:absolute;margin-left:228.984pt;margin-top:594.648pt;mso-position-vertical-relative:page;mso-position-horizontal-relative:page;width:39.25pt;height:26.5pt;z-index:252091392;rotation:270;" o:allowincell="f"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15"/>
                          <w:szCs w:val="15"/>
                        </w:rPr>
                      </w:pPr>
                      <w:r>
                        <w:rPr>
                          <w:rFonts w:ascii="SimHei" w:hAnsi="SimHei" w:eastAsia="SimHei" w:cs="SimHei"/>
                          <w:sz w:val="15"/>
                          <w:szCs w:val="15"/>
                          <w:spacing w:val="-4"/>
                        </w:rPr>
                        <w:t>光</w:t>
                      </w:r>
                      <w:r>
                        <w:rPr>
                          <w:rFonts w:ascii="SimHei" w:hAnsi="SimHei" w:eastAsia="SimHei" w:cs="SimHei"/>
                          <w:sz w:val="15"/>
                          <w:szCs w:val="15"/>
                          <w:spacing w:val="-20"/>
                        </w:rPr>
                        <w:t xml:space="preserve"> </w:t>
                      </w:r>
                      <w:r>
                        <w:rPr>
                          <w:rFonts w:ascii="SimHei" w:hAnsi="SimHei" w:eastAsia="SimHei" w:cs="SimHei"/>
                          <w:sz w:val="15"/>
                          <w:szCs w:val="15"/>
                          <w:spacing w:val="-4"/>
                        </w:rPr>
                        <w:t>纤</w:t>
                      </w:r>
                      <w:r>
                        <w:rPr>
                          <w:rFonts w:ascii="SimHei" w:hAnsi="SimHei" w:eastAsia="SimHei" w:cs="SimHei"/>
                          <w:sz w:val="15"/>
                          <w:szCs w:val="15"/>
                          <w:spacing w:val="-20"/>
                        </w:rPr>
                        <w:t xml:space="preserve"> </w:t>
                      </w:r>
                      <w:r>
                        <w:rPr>
                          <w:rFonts w:ascii="SimHei" w:hAnsi="SimHei" w:eastAsia="SimHei" w:cs="SimHei"/>
                          <w:sz w:val="15"/>
                          <w:szCs w:val="15"/>
                          <w:spacing w:val="-4"/>
                        </w:rPr>
                        <w:t>光</w:t>
                      </w:r>
                      <w:r>
                        <w:rPr>
                          <w:rFonts w:ascii="SimHei" w:hAnsi="SimHei" w:eastAsia="SimHei" w:cs="SimHei"/>
                          <w:sz w:val="15"/>
                          <w:szCs w:val="15"/>
                          <w:spacing w:val="-21"/>
                        </w:rPr>
                        <w:t xml:space="preserve"> </w:t>
                      </w:r>
                      <w:r>
                        <w:rPr>
                          <w:rFonts w:ascii="SimHei" w:hAnsi="SimHei" w:eastAsia="SimHei" w:cs="SimHei"/>
                          <w:sz w:val="15"/>
                          <w:szCs w:val="15"/>
                          <w:spacing w:val="-4"/>
                        </w:rPr>
                        <w:t>缆</w:t>
                      </w:r>
                    </w:p>
                    <w:p>
                      <w:pPr>
                        <w:ind w:left="50"/>
                        <w:spacing w:before="129" w:line="222" w:lineRule="auto"/>
                        <w:rPr>
                          <w:rFonts w:ascii="SimHei" w:hAnsi="SimHei" w:eastAsia="SimHei" w:cs="SimHei"/>
                          <w:sz w:val="15"/>
                          <w:szCs w:val="15"/>
                        </w:rPr>
                      </w:pPr>
                      <w:r>
                        <w:rPr>
                          <w:rFonts w:ascii="SimHei" w:hAnsi="SimHei" w:eastAsia="SimHei" w:cs="SimHei"/>
                          <w:sz w:val="15"/>
                          <w:szCs w:val="15"/>
                          <w:spacing w:val="16"/>
                        </w:rPr>
                        <w:t>光棒辅材</w:t>
                      </w:r>
                    </w:p>
                  </w:txbxContent>
                </v:textbox>
              </v:shape>
            </w:pict>
          </mc:Fallback>
        </mc:AlternateContent>
      </w:r>
      <w:r>
        <mc:AlternateContent xmlns:mc="http://schemas.openxmlformats.org/markup-compatibility/2006">
          <mc:Choice Requires="wps">
            <w:drawing>
              <wp:anchor distT="0" distB="0" distL="0" distR="0" simplePos="0" relativeHeight="252092416" behindDoc="0" locked="0" layoutInCell="0" allowOverlap="1">
                <wp:simplePos x="0" y="0"/>
                <wp:positionH relativeFrom="page">
                  <wp:posOffset>3228504</wp:posOffset>
                </wp:positionH>
                <wp:positionV relativeFrom="page">
                  <wp:posOffset>7746144</wp:posOffset>
                </wp:positionV>
                <wp:extent cx="353059" cy="157479"/>
                <wp:effectExtent l="0" t="0" r="0" b="0"/>
                <wp:wrapNone/>
                <wp:docPr id="196" name="TextBox 196"/>
                <wp:cNvGraphicFramePr/>
                <a:graphic>
                  <a:graphicData uri="http://schemas.microsoft.com/office/word/2010/wordprocessingShape">
                    <wps:wsp>
                      <wps:cNvSpPr txBox="1"/>
                      <wps:spPr>
                        <a:xfrm rot="16200000">
                          <a:off x="3228504" y="7746144"/>
                          <a:ext cx="353059"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20"/>
                              </w:rPr>
                              <w:t>·菲利华</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00" style="position:absolute;margin-left:254.213pt;margin-top:609.933pt;mso-position-vertical-relative:page;mso-position-horizontal-relative:page;width:27.8pt;height:12.4pt;z-index:252092416;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20"/>
                        </w:rPr>
                        <w:t>·菲利华</w:t>
                      </w:r>
                    </w:p>
                  </w:txbxContent>
                </v:textbox>
              </v:shape>
            </w:pict>
          </mc:Fallback>
        </mc:AlternateContent>
      </w:r>
      <w:r>
        <mc:AlternateContent xmlns:mc="http://schemas.openxmlformats.org/markup-compatibility/2006">
          <mc:Choice Requires="wps">
            <w:drawing>
              <wp:anchor distT="0" distB="0" distL="0" distR="0" simplePos="0" relativeHeight="252095488" behindDoc="0" locked="0" layoutInCell="0" allowOverlap="1">
                <wp:simplePos x="0" y="0"/>
                <wp:positionH relativeFrom="page">
                  <wp:posOffset>3396941</wp:posOffset>
                </wp:positionH>
                <wp:positionV relativeFrom="page">
                  <wp:posOffset>7615387</wp:posOffset>
                </wp:positionV>
                <wp:extent cx="447675" cy="349884"/>
                <wp:effectExtent l="0" t="0" r="0" b="0"/>
                <wp:wrapNone/>
                <wp:docPr id="197" name="TextBox 197"/>
                <wp:cNvGraphicFramePr/>
                <a:graphic>
                  <a:graphicData uri="http://schemas.microsoft.com/office/word/2010/wordprocessingShape">
                    <wps:wsp>
                      <wps:cNvSpPr txBox="1"/>
                      <wps:spPr>
                        <a:xfrm rot="16200000">
                          <a:off x="3396941" y="7615387"/>
                          <a:ext cx="447675" cy="34988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30"/>
                              <w:spacing w:before="19" w:line="194" w:lineRule="auto"/>
                              <w:rPr>
                                <w:rFonts w:ascii="SimHei" w:hAnsi="SimHei" w:eastAsia="SimHei" w:cs="SimHei"/>
                                <w:sz w:val="14"/>
                                <w:szCs w:val="14"/>
                              </w:rPr>
                            </w:pPr>
                            <w:r>
                              <w:rPr>
                                <w:rFonts w:ascii="SimHei" w:hAnsi="SimHei" w:eastAsia="SimHei" w:cs="SimHei"/>
                                <w:sz w:val="14"/>
                                <w:szCs w:val="14"/>
                                <w:spacing w:val="-11"/>
                              </w:rPr>
                              <w:t>·石英股份</w:t>
                            </w:r>
                          </w:p>
                          <w:p>
                            <w:pPr>
                              <w:ind w:left="30"/>
                              <w:spacing w:line="203" w:lineRule="auto"/>
                              <w:rPr>
                                <w:rFonts w:ascii="SimHei" w:hAnsi="SimHei" w:eastAsia="SimHei" w:cs="SimHei"/>
                                <w:sz w:val="14"/>
                                <w:szCs w:val="14"/>
                              </w:rPr>
                            </w:pPr>
                            <w:r>
                              <w:rPr>
                                <w:rFonts w:ascii="SimHei" w:hAnsi="SimHei" w:eastAsia="SimHei" w:cs="SimHei"/>
                                <w:sz w:val="14"/>
                                <w:szCs w:val="14"/>
                                <w:spacing w:val="-13"/>
                              </w:rPr>
                              <w:t>·云南锗业</w:t>
                            </w:r>
                          </w:p>
                          <w:p>
                            <w:pPr>
                              <w:ind w:left="20"/>
                              <w:spacing w:before="28" w:line="222"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64"/>
                              </w:rPr>
                              <w:t xml:space="preserve"> </w:t>
                            </w:r>
                            <w:r>
                              <w:rPr>
                                <w:rFonts w:ascii="SimHei" w:hAnsi="SimHei" w:eastAsia="SimHei" w:cs="SimHei"/>
                                <w:sz w:val="15"/>
                                <w:szCs w:val="15"/>
                                <w:spacing w:val="-21"/>
                              </w:rPr>
                              <w:t>飞凯材料</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01" style="position:absolute;margin-left:267.476pt;margin-top:599.637pt;mso-position-vertical-relative:page;mso-position-horizontal-relative:page;width:35.25pt;height:27.55pt;z-index:252095488;rotation:270;" o:allowincell="f" filled="false" stroked="false" type="#_x0000_t202">
                <v:fill on="false"/>
                <v:stroke on="false"/>
                <v:path/>
                <v:imagedata o:title=""/>
                <o:lock v:ext="edit" aspectratio="false"/>
                <v:textbox inset="0mm,0mm,0mm,0mm">
                  <w:txbxContent>
                    <w:p>
                      <w:pPr>
                        <w:ind w:left="30"/>
                        <w:spacing w:before="19" w:line="194" w:lineRule="auto"/>
                        <w:rPr>
                          <w:rFonts w:ascii="SimHei" w:hAnsi="SimHei" w:eastAsia="SimHei" w:cs="SimHei"/>
                          <w:sz w:val="14"/>
                          <w:szCs w:val="14"/>
                        </w:rPr>
                      </w:pPr>
                      <w:r>
                        <w:rPr>
                          <w:rFonts w:ascii="SimHei" w:hAnsi="SimHei" w:eastAsia="SimHei" w:cs="SimHei"/>
                          <w:sz w:val="14"/>
                          <w:szCs w:val="14"/>
                          <w:spacing w:val="-11"/>
                        </w:rPr>
                        <w:t>·石英股份</w:t>
                      </w:r>
                    </w:p>
                    <w:p>
                      <w:pPr>
                        <w:ind w:left="30"/>
                        <w:spacing w:line="203" w:lineRule="auto"/>
                        <w:rPr>
                          <w:rFonts w:ascii="SimHei" w:hAnsi="SimHei" w:eastAsia="SimHei" w:cs="SimHei"/>
                          <w:sz w:val="14"/>
                          <w:szCs w:val="14"/>
                        </w:rPr>
                      </w:pPr>
                      <w:r>
                        <w:rPr>
                          <w:rFonts w:ascii="SimHei" w:hAnsi="SimHei" w:eastAsia="SimHei" w:cs="SimHei"/>
                          <w:sz w:val="14"/>
                          <w:szCs w:val="14"/>
                          <w:spacing w:val="-13"/>
                        </w:rPr>
                        <w:t>·云南锗业</w:t>
                      </w:r>
                    </w:p>
                    <w:p>
                      <w:pPr>
                        <w:ind w:left="20"/>
                        <w:spacing w:before="28" w:line="222"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64"/>
                        </w:rPr>
                        <w:t xml:space="preserve"> </w:t>
                      </w:r>
                      <w:r>
                        <w:rPr>
                          <w:rFonts w:ascii="SimHei" w:hAnsi="SimHei" w:eastAsia="SimHei" w:cs="SimHei"/>
                          <w:sz w:val="15"/>
                          <w:szCs w:val="15"/>
                          <w:spacing w:val="-21"/>
                        </w:rPr>
                        <w:t>飞凯材料</w:t>
                      </w:r>
                    </w:p>
                  </w:txbxContent>
                </v:textbox>
              </v:shape>
            </w:pict>
          </mc:Fallback>
        </mc:AlternateContent>
      </w:r>
      <w:r>
        <mc:AlternateContent xmlns:mc="http://schemas.openxmlformats.org/markup-compatibility/2006">
          <mc:Choice Requires="wps">
            <w:drawing>
              <wp:anchor distT="0" distB="0" distL="0" distR="0" simplePos="0" relativeHeight="252087296" behindDoc="0" locked="0" layoutInCell="0" allowOverlap="1">
                <wp:simplePos x="0" y="0"/>
                <wp:positionH relativeFrom="page">
                  <wp:posOffset>3652906</wp:posOffset>
                </wp:positionH>
                <wp:positionV relativeFrom="page">
                  <wp:posOffset>7739641</wp:posOffset>
                </wp:positionV>
                <wp:extent cx="366395" cy="156845"/>
                <wp:effectExtent l="0" t="0" r="0" b="0"/>
                <wp:wrapNone/>
                <wp:docPr id="198" name="TextBox 198"/>
                <wp:cNvGraphicFramePr/>
                <a:graphic>
                  <a:graphicData uri="http://schemas.microsoft.com/office/word/2010/wordprocessingShape">
                    <wps:wsp>
                      <wps:cNvSpPr txBox="1"/>
                      <wps:spPr>
                        <a:xfrm rot="16200000">
                          <a:off x="3652906" y="7739641"/>
                          <a:ext cx="366395"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16"/>
                              </w:rPr>
                              <w:t>·惠尔明</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02" style="position:absolute;margin-left:287.63pt;margin-top:609.421pt;mso-position-vertical-relative:page;mso-position-horizontal-relative:page;width:28.85pt;height:12.35pt;z-index:252087296;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16"/>
                        </w:rPr>
                        <w:t>·惠尔明</w:t>
                      </w:r>
                    </w:p>
                  </w:txbxContent>
                </v:textbox>
              </v:shape>
            </w:pict>
          </mc:Fallback>
        </mc:AlternateContent>
      </w:r>
      <w:r>
        <mc:AlternateContent xmlns:mc="http://schemas.openxmlformats.org/markup-compatibility/2006">
          <mc:Choice Requires="wps">
            <w:drawing>
              <wp:anchor distT="0" distB="0" distL="0" distR="0" simplePos="0" relativeHeight="252086272" behindDoc="0" locked="0" layoutInCell="0" allowOverlap="1">
                <wp:simplePos x="0" y="0"/>
                <wp:positionH relativeFrom="page">
                  <wp:posOffset>3812687</wp:posOffset>
                </wp:positionH>
                <wp:positionV relativeFrom="page">
                  <wp:posOffset>7631945</wp:posOffset>
                </wp:positionV>
                <wp:extent cx="454025" cy="157479"/>
                <wp:effectExtent l="0" t="0" r="0" b="0"/>
                <wp:wrapNone/>
                <wp:docPr id="199" name="TextBox 199"/>
                <wp:cNvGraphicFramePr/>
                <a:graphic>
                  <a:graphicData uri="http://schemas.microsoft.com/office/word/2010/wordprocessingShape">
                    <wps:wsp>
                      <wps:cNvSpPr txBox="1"/>
                      <wps:spPr>
                        <a:xfrm rot="16200000">
                          <a:off x="3812687" y="7631945"/>
                          <a:ext cx="454025"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8"/>
                              </w:rPr>
                              <w:t>光纤光缆</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03" style="position:absolute;margin-left:300.212pt;margin-top:600.941pt;mso-position-vertical-relative:page;mso-position-horizontal-relative:page;width:35.75pt;height:12.4pt;z-index:252086272;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8"/>
                        </w:rPr>
                        <w:t>光纤光缆</w:t>
                      </w:r>
                    </w:p>
                  </w:txbxContent>
                </v:textbox>
              </v:shape>
            </w:pict>
          </mc:Fallback>
        </mc:AlternateContent>
      </w:r>
      <w:r>
        <mc:AlternateContent xmlns:mc="http://schemas.openxmlformats.org/markup-compatibility/2006">
          <mc:Choice Requires="wps">
            <w:drawing>
              <wp:anchor distT="0" distB="0" distL="0" distR="0" simplePos="0" relativeHeight="252085248" behindDoc="0" locked="0" layoutInCell="0" allowOverlap="1">
                <wp:simplePos x="0" y="0"/>
                <wp:positionH relativeFrom="page">
                  <wp:posOffset>4031763</wp:posOffset>
                </wp:positionH>
                <wp:positionV relativeFrom="page">
                  <wp:posOffset>7590028</wp:posOffset>
                </wp:positionV>
                <wp:extent cx="441959" cy="381000"/>
                <wp:effectExtent l="0" t="0" r="0" b="0"/>
                <wp:wrapNone/>
                <wp:docPr id="200" name="TextBox 200"/>
                <wp:cNvGraphicFramePr/>
                <a:graphic>
                  <a:graphicData uri="http://schemas.microsoft.com/office/word/2010/wordprocessingShape">
                    <wps:wsp>
                      <wps:cNvSpPr txBox="1"/>
                      <wps:spPr>
                        <a:xfrm rot="16200000">
                          <a:off x="4031763" y="7590028"/>
                          <a:ext cx="441959" cy="38100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200" w:lineRule="auto"/>
                              <w:rPr>
                                <w:rFonts w:ascii="SimHei" w:hAnsi="SimHei" w:eastAsia="SimHei" w:cs="SimHei"/>
                                <w:sz w:val="14"/>
                                <w:szCs w:val="14"/>
                              </w:rPr>
                            </w:pPr>
                            <w:r>
                              <w:rPr>
                                <w:rFonts w:ascii="SimHei" w:hAnsi="SimHei" w:eastAsia="SimHei" w:cs="SimHei"/>
                                <w:sz w:val="14"/>
                                <w:szCs w:val="14"/>
                                <w:spacing w:val="-10"/>
                              </w:rPr>
                              <w:t>·长飞光纤</w:t>
                            </w:r>
                          </w:p>
                          <w:p>
                            <w:pPr>
                              <w:ind w:left="40"/>
                              <w:spacing w:line="234" w:lineRule="auto"/>
                              <w:rPr>
                                <w:rFonts w:ascii="SimHei" w:hAnsi="SimHei" w:eastAsia="SimHei" w:cs="SimHei"/>
                                <w:sz w:val="14"/>
                                <w:szCs w:val="14"/>
                              </w:rPr>
                            </w:pPr>
                            <w:r>
                              <w:rPr>
                                <w:rFonts w:ascii="SimHei" w:hAnsi="SimHei" w:eastAsia="SimHei" w:cs="SimHei"/>
                                <w:sz w:val="14"/>
                                <w:szCs w:val="14"/>
                                <w:spacing w:val="-12"/>
                              </w:rPr>
                              <w:t>。亨通光电</w:t>
                            </w:r>
                          </w:p>
                          <w:p>
                            <w:pPr>
                              <w:ind w:left="20"/>
                              <w:spacing w:before="49" w:line="222"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55"/>
                              </w:rPr>
                              <w:t xml:space="preserve"> </w:t>
                            </w:r>
                            <w:r>
                              <w:rPr>
                                <w:rFonts w:ascii="SimHei" w:hAnsi="SimHei" w:eastAsia="SimHei" w:cs="SimHei"/>
                                <w:sz w:val="15"/>
                                <w:szCs w:val="15"/>
                                <w:spacing w:val="-21"/>
                              </w:rPr>
                              <w:t>中天科技</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04" style="position:absolute;margin-left:317.462pt;margin-top:597.64pt;mso-position-vertical-relative:page;mso-position-horizontal-relative:page;width:34.8pt;height:30pt;z-index:252085248;rotation:270;" o:allowincell="f" filled="false" stroked="false" type="#_x0000_t202">
                <v:fill on="false"/>
                <v:stroke on="false"/>
                <v:path/>
                <v:imagedata o:title=""/>
                <o:lock v:ext="edit" aspectratio="false"/>
                <v:textbox inset="0mm,0mm,0mm,0mm">
                  <w:txbxContent>
                    <w:p>
                      <w:pPr>
                        <w:ind w:left="20"/>
                        <w:spacing w:before="19" w:line="200" w:lineRule="auto"/>
                        <w:rPr>
                          <w:rFonts w:ascii="SimHei" w:hAnsi="SimHei" w:eastAsia="SimHei" w:cs="SimHei"/>
                          <w:sz w:val="14"/>
                          <w:szCs w:val="14"/>
                        </w:rPr>
                      </w:pPr>
                      <w:r>
                        <w:rPr>
                          <w:rFonts w:ascii="SimHei" w:hAnsi="SimHei" w:eastAsia="SimHei" w:cs="SimHei"/>
                          <w:sz w:val="14"/>
                          <w:szCs w:val="14"/>
                          <w:spacing w:val="-10"/>
                        </w:rPr>
                        <w:t>·长飞光纤</w:t>
                      </w:r>
                    </w:p>
                    <w:p>
                      <w:pPr>
                        <w:ind w:left="40"/>
                        <w:spacing w:line="234" w:lineRule="auto"/>
                        <w:rPr>
                          <w:rFonts w:ascii="SimHei" w:hAnsi="SimHei" w:eastAsia="SimHei" w:cs="SimHei"/>
                          <w:sz w:val="14"/>
                          <w:szCs w:val="14"/>
                        </w:rPr>
                      </w:pPr>
                      <w:r>
                        <w:rPr>
                          <w:rFonts w:ascii="SimHei" w:hAnsi="SimHei" w:eastAsia="SimHei" w:cs="SimHei"/>
                          <w:sz w:val="14"/>
                          <w:szCs w:val="14"/>
                          <w:spacing w:val="-12"/>
                        </w:rPr>
                        <w:t>。亨通光电</w:t>
                      </w:r>
                    </w:p>
                    <w:p>
                      <w:pPr>
                        <w:ind w:left="20"/>
                        <w:spacing w:before="49" w:line="222" w:lineRule="auto"/>
                        <w:rPr>
                          <w:rFonts w:ascii="SimHei" w:hAnsi="SimHei" w:eastAsia="SimHei" w:cs="SimHei"/>
                          <w:sz w:val="15"/>
                          <w:szCs w:val="15"/>
                        </w:rPr>
                      </w:pPr>
                      <w:r>
                        <w:rPr>
                          <w:rFonts w:ascii="SimHei" w:hAnsi="SimHei" w:eastAsia="SimHei" w:cs="SimHei"/>
                          <w:sz w:val="15"/>
                          <w:szCs w:val="15"/>
                          <w:spacing w:val="-21"/>
                        </w:rPr>
                        <w:t>·</w:t>
                      </w:r>
                      <w:r>
                        <w:rPr>
                          <w:rFonts w:ascii="SimHei" w:hAnsi="SimHei" w:eastAsia="SimHei" w:cs="SimHei"/>
                          <w:sz w:val="15"/>
                          <w:szCs w:val="15"/>
                          <w:spacing w:val="-55"/>
                        </w:rPr>
                        <w:t xml:space="preserve"> </w:t>
                      </w:r>
                      <w:r>
                        <w:rPr>
                          <w:rFonts w:ascii="SimHei" w:hAnsi="SimHei" w:eastAsia="SimHei" w:cs="SimHei"/>
                          <w:sz w:val="15"/>
                          <w:szCs w:val="15"/>
                          <w:spacing w:val="-21"/>
                        </w:rPr>
                        <w:t>中天科技</w:t>
                      </w:r>
                    </w:p>
                  </w:txbxContent>
                </v:textbox>
              </v:shape>
            </w:pict>
          </mc:Fallback>
        </mc:AlternateContent>
      </w:r>
      <w:r>
        <mc:AlternateContent xmlns:mc="http://schemas.openxmlformats.org/markup-compatibility/2006">
          <mc:Choice Requires="wps">
            <w:drawing>
              <wp:anchor distT="0" distB="0" distL="0" distR="0" simplePos="0" relativeHeight="252089344" behindDoc="0" locked="0" layoutInCell="0" allowOverlap="1">
                <wp:simplePos x="0" y="0"/>
                <wp:positionH relativeFrom="page">
                  <wp:posOffset>4269916</wp:posOffset>
                </wp:positionH>
                <wp:positionV relativeFrom="page">
                  <wp:posOffset>7744784</wp:posOffset>
                </wp:positionV>
                <wp:extent cx="366395" cy="159385"/>
                <wp:effectExtent l="0" t="0" r="0" b="0"/>
                <wp:wrapNone/>
                <wp:docPr id="201" name="TextBox 201"/>
                <wp:cNvGraphicFramePr/>
                <a:graphic>
                  <a:graphicData uri="http://schemas.microsoft.com/office/word/2010/wordprocessingShape">
                    <wps:wsp>
                      <wps:cNvSpPr txBox="1"/>
                      <wps:spPr>
                        <a:xfrm rot="16200000">
                          <a:off x="4269916" y="7744784"/>
                          <a:ext cx="366395" cy="15938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3" w:lineRule="auto"/>
                              <w:rPr>
                                <w:rFonts w:ascii="SimHei" w:hAnsi="SimHei" w:eastAsia="SimHei" w:cs="SimHei"/>
                                <w:sz w:val="15"/>
                                <w:szCs w:val="15"/>
                              </w:rPr>
                            </w:pPr>
                            <w:r>
                              <w:rPr>
                                <w:rFonts w:ascii="SimHei" w:hAnsi="SimHei" w:eastAsia="SimHei" w:cs="SimHei"/>
                                <w:sz w:val="15"/>
                                <w:szCs w:val="15"/>
                                <w:spacing w:val="-18"/>
                              </w:rPr>
                              <w:t>·</w:t>
                            </w:r>
                            <w:r>
                              <w:rPr>
                                <w:rFonts w:ascii="SimHei" w:hAnsi="SimHei" w:eastAsia="SimHei" w:cs="SimHei"/>
                                <w:sz w:val="15"/>
                                <w:szCs w:val="15"/>
                                <w:spacing w:val="-63"/>
                              </w:rPr>
                              <w:t xml:space="preserve"> </w:t>
                            </w:r>
                            <w:r>
                              <w:rPr>
                                <w:rFonts w:ascii="SimHei" w:hAnsi="SimHei" w:eastAsia="SimHei" w:cs="SimHei"/>
                                <w:sz w:val="15"/>
                                <w:szCs w:val="15"/>
                                <w:spacing w:val="-18"/>
                              </w:rPr>
                              <w:t>富春江</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05" style="position:absolute;margin-left:336.214pt;margin-top:609.826pt;mso-position-vertical-relative:page;mso-position-horizontal-relative:page;width:28.85pt;height:12.55pt;z-index:252089344;rotation:270;" o:allowincell="f" filled="false" stroked="false" type="#_x0000_t202">
                <v:fill on="false"/>
                <v:stroke on="false"/>
                <v:path/>
                <v:imagedata o:title=""/>
                <o:lock v:ext="edit" aspectratio="false"/>
                <v:textbox inset="0mm,0mm,0mm,0mm">
                  <w:txbxContent>
                    <w:p>
                      <w:pPr>
                        <w:ind w:left="20"/>
                        <w:spacing w:before="48" w:line="223" w:lineRule="auto"/>
                        <w:rPr>
                          <w:rFonts w:ascii="SimHei" w:hAnsi="SimHei" w:eastAsia="SimHei" w:cs="SimHei"/>
                          <w:sz w:val="15"/>
                          <w:szCs w:val="15"/>
                        </w:rPr>
                      </w:pPr>
                      <w:r>
                        <w:rPr>
                          <w:rFonts w:ascii="SimHei" w:hAnsi="SimHei" w:eastAsia="SimHei" w:cs="SimHei"/>
                          <w:sz w:val="15"/>
                          <w:szCs w:val="15"/>
                          <w:spacing w:val="-18"/>
                        </w:rPr>
                        <w:t>·</w:t>
                      </w:r>
                      <w:r>
                        <w:rPr>
                          <w:rFonts w:ascii="SimHei" w:hAnsi="SimHei" w:eastAsia="SimHei" w:cs="SimHei"/>
                          <w:sz w:val="15"/>
                          <w:szCs w:val="15"/>
                          <w:spacing w:val="-63"/>
                        </w:rPr>
                        <w:t xml:space="preserve"> </w:t>
                      </w:r>
                      <w:r>
                        <w:rPr>
                          <w:rFonts w:ascii="SimHei" w:hAnsi="SimHei" w:eastAsia="SimHei" w:cs="SimHei"/>
                          <w:sz w:val="15"/>
                          <w:szCs w:val="15"/>
                          <w:spacing w:val="-18"/>
                        </w:rPr>
                        <w:t>富春江</w:t>
                      </w:r>
                    </w:p>
                  </w:txbxContent>
                </v:textbox>
              </v:shape>
            </w:pict>
          </mc:Fallback>
        </mc:AlternateContent>
      </w:r>
      <w:r>
        <mc:AlternateContent xmlns:mc="http://schemas.openxmlformats.org/markup-compatibility/2006">
          <mc:Choice Requires="wps">
            <w:drawing>
              <wp:anchor distT="0" distB="0" distL="0" distR="0" simplePos="0" relativeHeight="252084224" behindDoc="0" locked="0" layoutInCell="0" allowOverlap="1">
                <wp:simplePos x="0" y="0"/>
                <wp:positionH relativeFrom="page">
                  <wp:posOffset>4444915</wp:posOffset>
                </wp:positionH>
                <wp:positionV relativeFrom="page">
                  <wp:posOffset>7584046</wp:posOffset>
                </wp:positionV>
                <wp:extent cx="434340" cy="375284"/>
                <wp:effectExtent l="0" t="0" r="0" b="0"/>
                <wp:wrapNone/>
                <wp:docPr id="202" name="TextBox 202"/>
                <wp:cNvGraphicFramePr/>
                <a:graphic>
                  <a:graphicData uri="http://schemas.microsoft.com/office/word/2010/wordprocessingShape">
                    <wps:wsp>
                      <wps:cNvSpPr txBox="1"/>
                      <wps:spPr>
                        <a:xfrm rot="16200000">
                          <a:off x="4444915" y="7584046"/>
                          <a:ext cx="434340" cy="37528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193" w:lineRule="auto"/>
                              <w:rPr>
                                <w:rFonts w:ascii="SimHei" w:hAnsi="SimHei" w:eastAsia="SimHei" w:cs="SimHei"/>
                                <w:sz w:val="14"/>
                                <w:szCs w:val="14"/>
                              </w:rPr>
                            </w:pPr>
                            <w:r>
                              <w:rPr>
                                <w:rFonts w:ascii="SimHei" w:hAnsi="SimHei" w:eastAsia="SimHei" w:cs="SimHei"/>
                                <w:sz w:val="14"/>
                                <w:szCs w:val="14"/>
                                <w:spacing w:val="-15"/>
                              </w:rPr>
                              <w:t>·万马股份</w:t>
                            </w:r>
                          </w:p>
                          <w:p>
                            <w:pPr>
                              <w:ind w:left="20"/>
                              <w:spacing w:line="227" w:lineRule="auto"/>
                              <w:rPr>
                                <w:rFonts w:ascii="SimHei" w:hAnsi="SimHei" w:eastAsia="SimHei" w:cs="SimHei"/>
                                <w:sz w:val="14"/>
                                <w:szCs w:val="14"/>
                              </w:rPr>
                            </w:pPr>
                            <w:r>
                              <w:rPr>
                                <w:rFonts w:ascii="SimHei" w:hAnsi="SimHei" w:eastAsia="SimHei" w:cs="SimHei"/>
                                <w:sz w:val="14"/>
                                <w:szCs w:val="14"/>
                                <w:spacing w:val="-13"/>
                              </w:rPr>
                              <w:t>·联飞光纤</w:t>
                            </w:r>
                          </w:p>
                          <w:p>
                            <w:pPr>
                              <w:ind w:left="20"/>
                              <w:spacing w:before="50" w:line="222" w:lineRule="auto"/>
                              <w:rPr>
                                <w:rFonts w:ascii="SimHei" w:hAnsi="SimHei" w:eastAsia="SimHei" w:cs="SimHei"/>
                                <w:sz w:val="15"/>
                                <w:szCs w:val="15"/>
                              </w:rPr>
                            </w:pPr>
                            <w:r>
                              <w:rPr>
                                <w:rFonts w:ascii="SimHei" w:hAnsi="SimHei" w:eastAsia="SimHei" w:cs="SimHei"/>
                                <w:sz w:val="15"/>
                                <w:szCs w:val="15"/>
                                <w:spacing w:val="-22"/>
                              </w:rPr>
                              <w:t>·</w:t>
                            </w:r>
                            <w:r>
                              <w:rPr>
                                <w:rFonts w:ascii="SimHei" w:hAnsi="SimHei" w:eastAsia="SimHei" w:cs="SimHei"/>
                                <w:sz w:val="15"/>
                                <w:szCs w:val="15"/>
                                <w:spacing w:val="-61"/>
                              </w:rPr>
                              <w:t xml:space="preserve"> </w:t>
                            </w:r>
                            <w:r>
                              <w:rPr>
                                <w:rFonts w:ascii="SimHei" w:hAnsi="SimHei" w:eastAsia="SimHei" w:cs="SimHei"/>
                                <w:sz w:val="15"/>
                                <w:szCs w:val="15"/>
                                <w:spacing w:val="-22"/>
                              </w:rPr>
                              <w:t>富通集团</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06" style="position:absolute;margin-left:349.993pt;margin-top:597.169pt;mso-position-vertical-relative:page;mso-position-horizontal-relative:page;width:34.2pt;height:29.55pt;z-index:252084224;rotation:270;" o:allowincell="f" filled="false" stroked="false" type="#_x0000_t202">
                <v:fill on="false"/>
                <v:stroke on="false"/>
                <v:path/>
                <v:imagedata o:title=""/>
                <o:lock v:ext="edit" aspectratio="false"/>
                <v:textbox inset="0mm,0mm,0mm,0mm">
                  <w:txbxContent>
                    <w:p>
                      <w:pPr>
                        <w:ind w:left="20"/>
                        <w:spacing w:before="20" w:line="193" w:lineRule="auto"/>
                        <w:rPr>
                          <w:rFonts w:ascii="SimHei" w:hAnsi="SimHei" w:eastAsia="SimHei" w:cs="SimHei"/>
                          <w:sz w:val="14"/>
                          <w:szCs w:val="14"/>
                        </w:rPr>
                      </w:pPr>
                      <w:r>
                        <w:rPr>
                          <w:rFonts w:ascii="SimHei" w:hAnsi="SimHei" w:eastAsia="SimHei" w:cs="SimHei"/>
                          <w:sz w:val="14"/>
                          <w:szCs w:val="14"/>
                          <w:spacing w:val="-15"/>
                        </w:rPr>
                        <w:t>·万马股份</w:t>
                      </w:r>
                    </w:p>
                    <w:p>
                      <w:pPr>
                        <w:ind w:left="20"/>
                        <w:spacing w:line="227" w:lineRule="auto"/>
                        <w:rPr>
                          <w:rFonts w:ascii="SimHei" w:hAnsi="SimHei" w:eastAsia="SimHei" w:cs="SimHei"/>
                          <w:sz w:val="14"/>
                          <w:szCs w:val="14"/>
                        </w:rPr>
                      </w:pPr>
                      <w:r>
                        <w:rPr>
                          <w:rFonts w:ascii="SimHei" w:hAnsi="SimHei" w:eastAsia="SimHei" w:cs="SimHei"/>
                          <w:sz w:val="14"/>
                          <w:szCs w:val="14"/>
                          <w:spacing w:val="-13"/>
                        </w:rPr>
                        <w:t>·联飞光纤</w:t>
                      </w:r>
                    </w:p>
                    <w:p>
                      <w:pPr>
                        <w:ind w:left="20"/>
                        <w:spacing w:before="50" w:line="222" w:lineRule="auto"/>
                        <w:rPr>
                          <w:rFonts w:ascii="SimHei" w:hAnsi="SimHei" w:eastAsia="SimHei" w:cs="SimHei"/>
                          <w:sz w:val="15"/>
                          <w:szCs w:val="15"/>
                        </w:rPr>
                      </w:pPr>
                      <w:r>
                        <w:rPr>
                          <w:rFonts w:ascii="SimHei" w:hAnsi="SimHei" w:eastAsia="SimHei" w:cs="SimHei"/>
                          <w:sz w:val="15"/>
                          <w:szCs w:val="15"/>
                          <w:spacing w:val="-22"/>
                        </w:rPr>
                        <w:t>·</w:t>
                      </w:r>
                      <w:r>
                        <w:rPr>
                          <w:rFonts w:ascii="SimHei" w:hAnsi="SimHei" w:eastAsia="SimHei" w:cs="SimHei"/>
                          <w:sz w:val="15"/>
                          <w:szCs w:val="15"/>
                          <w:spacing w:val="-61"/>
                        </w:rPr>
                        <w:t xml:space="preserve"> </w:t>
                      </w:r>
                      <w:r>
                        <w:rPr>
                          <w:rFonts w:ascii="SimHei" w:hAnsi="SimHei" w:eastAsia="SimHei" w:cs="SimHei"/>
                          <w:sz w:val="15"/>
                          <w:szCs w:val="15"/>
                          <w:spacing w:val="-22"/>
                        </w:rPr>
                        <w:t>富通集团</w:t>
                      </w:r>
                    </w:p>
                  </w:txbxContent>
                </v:textbox>
              </v:shape>
            </w:pict>
          </mc:Fallback>
        </mc:AlternateContent>
      </w:r>
      <w:r>
        <mc:AlternateContent xmlns:mc="http://schemas.openxmlformats.org/markup-compatibility/2006">
          <mc:Choice Requires="wps">
            <w:drawing>
              <wp:anchor distT="0" distB="0" distL="0" distR="0" simplePos="0" relativeHeight="252088320" behindDoc="0" locked="0" layoutInCell="0" allowOverlap="1">
                <wp:simplePos x="0" y="0"/>
                <wp:positionH relativeFrom="page">
                  <wp:posOffset>2828104</wp:posOffset>
                </wp:positionH>
                <wp:positionV relativeFrom="page">
                  <wp:posOffset>8589655</wp:posOffset>
                </wp:positionV>
                <wp:extent cx="443230" cy="158114"/>
                <wp:effectExtent l="0" t="0" r="0" b="0"/>
                <wp:wrapNone/>
                <wp:docPr id="203" name="TextBox 203"/>
                <wp:cNvGraphicFramePr/>
                <a:graphic>
                  <a:graphicData uri="http://schemas.microsoft.com/office/word/2010/wordprocessingShape">
                    <wps:wsp>
                      <wps:cNvSpPr txBox="1"/>
                      <wps:spPr>
                        <a:xfrm rot="16200000">
                          <a:off x="2828104" y="8589655"/>
                          <a:ext cx="443230"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4"/>
                              </w:rPr>
                              <w:t>射频器件</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07" style="position:absolute;margin-left:222.685pt;margin-top:676.351pt;mso-position-vertical-relative:page;mso-position-horizontal-relative:page;width:34.9pt;height:12.45pt;z-index:252088320;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14"/>
                        </w:rPr>
                        <w:t>射频器件</w:t>
                      </w:r>
                    </w:p>
                  </w:txbxContent>
                </v:textbox>
              </v:shape>
            </w:pict>
          </mc:Fallback>
        </mc:AlternateContent>
      </w:r>
      <w:r>
        <mc:AlternateContent xmlns:mc="http://schemas.openxmlformats.org/markup-compatibility/2006">
          <mc:Choice Requires="wps">
            <w:drawing>
              <wp:anchor distT="0" distB="0" distL="0" distR="0" simplePos="0" relativeHeight="252080128" behindDoc="0" locked="0" layoutInCell="0" allowOverlap="1">
                <wp:simplePos x="0" y="0"/>
                <wp:positionH relativeFrom="page">
                  <wp:posOffset>3130806</wp:posOffset>
                </wp:positionH>
                <wp:positionV relativeFrom="page">
                  <wp:posOffset>8454099</wp:posOffset>
                </wp:positionV>
                <wp:extent cx="455294" cy="569594"/>
                <wp:effectExtent l="0" t="0" r="0" b="0"/>
                <wp:wrapNone/>
                <wp:docPr id="204" name="TextBox 204"/>
                <wp:cNvGraphicFramePr/>
                <a:graphic>
                  <a:graphicData uri="http://schemas.microsoft.com/office/word/2010/wordprocessingShape">
                    <wps:wsp>
                      <wps:cNvSpPr txBox="1"/>
                      <wps:spPr>
                        <a:xfrm rot="16200000">
                          <a:off x="3130806" y="8454099"/>
                          <a:ext cx="455294" cy="56959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9"/>
                              <w:spacing w:before="19" w:line="196" w:lineRule="auto"/>
                              <w:rPr>
                                <w:rFonts w:ascii="SimHei" w:hAnsi="SimHei" w:eastAsia="SimHei" w:cs="SimHei"/>
                                <w:sz w:val="15"/>
                                <w:szCs w:val="15"/>
                              </w:rPr>
                            </w:pPr>
                            <w:r>
                              <w:rPr>
                                <w:rFonts w:ascii="SimHei" w:hAnsi="SimHei" w:eastAsia="SimHei" w:cs="SimHei"/>
                                <w:sz w:val="15"/>
                                <w:szCs w:val="15"/>
                                <w:spacing w:val="-20"/>
                              </w:rPr>
                              <w:t>·大富科技</w:t>
                            </w:r>
                          </w:p>
                          <w:p>
                            <w:pPr>
                              <w:ind w:left="29"/>
                              <w:spacing w:line="209" w:lineRule="auto"/>
                              <w:rPr>
                                <w:rFonts w:ascii="SimHei" w:hAnsi="SimHei" w:eastAsia="SimHei" w:cs="SimHei"/>
                                <w:sz w:val="15"/>
                                <w:szCs w:val="15"/>
                              </w:rPr>
                            </w:pPr>
                            <w:r>
                              <w:rPr>
                                <w:rFonts w:ascii="SimHei" w:hAnsi="SimHei" w:eastAsia="SimHei" w:cs="SimHei"/>
                                <w:sz w:val="15"/>
                                <w:szCs w:val="15"/>
                                <w:spacing w:val="-18"/>
                              </w:rPr>
                              <w:t>·武汉凡谷</w:t>
                            </w:r>
                          </w:p>
                          <w:p>
                            <w:pPr>
                              <w:ind w:left="39"/>
                              <w:spacing w:line="221" w:lineRule="auto"/>
                              <w:rPr>
                                <w:rFonts w:ascii="SimHei" w:hAnsi="SimHei" w:eastAsia="SimHei" w:cs="SimHei"/>
                                <w:sz w:val="15"/>
                                <w:szCs w:val="15"/>
                              </w:rPr>
                            </w:pPr>
                            <w:r>
                              <w:rPr>
                                <w:rFonts w:ascii="SimHei" w:hAnsi="SimHei" w:eastAsia="SimHei" w:cs="SimHei"/>
                                <w:sz w:val="15"/>
                                <w:szCs w:val="15"/>
                                <w:spacing w:val="-18"/>
                              </w:rPr>
                              <w:t>·春兴精工</w:t>
                            </w:r>
                          </w:p>
                          <w:p>
                            <w:pPr>
                              <w:ind w:left="29"/>
                              <w:spacing w:before="10" w:line="188" w:lineRule="auto"/>
                              <w:rPr>
                                <w:rFonts w:ascii="SimHei" w:hAnsi="SimHei" w:eastAsia="SimHei" w:cs="SimHei"/>
                                <w:sz w:val="14"/>
                                <w:szCs w:val="14"/>
                              </w:rPr>
                            </w:pPr>
                            <w:r>
                              <w:rPr>
                                <w:rFonts w:ascii="SimHei" w:hAnsi="SimHei" w:eastAsia="SimHei" w:cs="SimHei"/>
                                <w:sz w:val="14"/>
                                <w:szCs w:val="14"/>
                                <w:spacing w:val="-11"/>
                              </w:rPr>
                              <w:t>·盛路通信</w:t>
                            </w:r>
                          </w:p>
                          <w:p>
                            <w:pPr>
                              <w:ind w:left="20"/>
                              <w:spacing w:before="26" w:line="222" w:lineRule="auto"/>
                              <w:rPr>
                                <w:rFonts w:ascii="SimHei" w:hAnsi="SimHei" w:eastAsia="SimHei" w:cs="SimHei"/>
                                <w:sz w:val="14"/>
                                <w:szCs w:val="14"/>
                              </w:rPr>
                            </w:pPr>
                            <w:r>
                              <w:rPr>
                                <w:rFonts w:ascii="SimHei" w:hAnsi="SimHei" w:eastAsia="SimHei" w:cs="SimHei"/>
                                <w:sz w:val="14"/>
                                <w:szCs w:val="14"/>
                                <w:spacing w:val="5"/>
                              </w:rPr>
                              <w:t>,文品东芯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08" style="position:absolute;margin-left:246.52pt;margin-top:665.677pt;mso-position-vertical-relative:page;mso-position-horizontal-relative:page;width:35.85pt;height:44.85pt;z-index:252080128;rotation:270;" o:allowincell="f" filled="false" stroked="false" type="#_x0000_t202">
                <v:fill on="false"/>
                <v:stroke on="false"/>
                <v:path/>
                <v:imagedata o:title=""/>
                <o:lock v:ext="edit" aspectratio="false"/>
                <v:textbox inset="0mm,0mm,0mm,0mm">
                  <w:txbxContent>
                    <w:p>
                      <w:pPr>
                        <w:ind w:left="29"/>
                        <w:spacing w:before="19" w:line="196" w:lineRule="auto"/>
                        <w:rPr>
                          <w:rFonts w:ascii="SimHei" w:hAnsi="SimHei" w:eastAsia="SimHei" w:cs="SimHei"/>
                          <w:sz w:val="15"/>
                          <w:szCs w:val="15"/>
                        </w:rPr>
                      </w:pPr>
                      <w:r>
                        <w:rPr>
                          <w:rFonts w:ascii="SimHei" w:hAnsi="SimHei" w:eastAsia="SimHei" w:cs="SimHei"/>
                          <w:sz w:val="15"/>
                          <w:szCs w:val="15"/>
                          <w:spacing w:val="-20"/>
                        </w:rPr>
                        <w:t>·大富科技</w:t>
                      </w:r>
                    </w:p>
                    <w:p>
                      <w:pPr>
                        <w:ind w:left="29"/>
                        <w:spacing w:line="209" w:lineRule="auto"/>
                        <w:rPr>
                          <w:rFonts w:ascii="SimHei" w:hAnsi="SimHei" w:eastAsia="SimHei" w:cs="SimHei"/>
                          <w:sz w:val="15"/>
                          <w:szCs w:val="15"/>
                        </w:rPr>
                      </w:pPr>
                      <w:r>
                        <w:rPr>
                          <w:rFonts w:ascii="SimHei" w:hAnsi="SimHei" w:eastAsia="SimHei" w:cs="SimHei"/>
                          <w:sz w:val="15"/>
                          <w:szCs w:val="15"/>
                          <w:spacing w:val="-18"/>
                        </w:rPr>
                        <w:t>·武汉凡谷</w:t>
                      </w:r>
                    </w:p>
                    <w:p>
                      <w:pPr>
                        <w:ind w:left="39"/>
                        <w:spacing w:line="221" w:lineRule="auto"/>
                        <w:rPr>
                          <w:rFonts w:ascii="SimHei" w:hAnsi="SimHei" w:eastAsia="SimHei" w:cs="SimHei"/>
                          <w:sz w:val="15"/>
                          <w:szCs w:val="15"/>
                        </w:rPr>
                      </w:pPr>
                      <w:r>
                        <w:rPr>
                          <w:rFonts w:ascii="SimHei" w:hAnsi="SimHei" w:eastAsia="SimHei" w:cs="SimHei"/>
                          <w:sz w:val="15"/>
                          <w:szCs w:val="15"/>
                          <w:spacing w:val="-18"/>
                        </w:rPr>
                        <w:t>·春兴精工</w:t>
                      </w:r>
                    </w:p>
                    <w:p>
                      <w:pPr>
                        <w:ind w:left="29"/>
                        <w:spacing w:before="10" w:line="188" w:lineRule="auto"/>
                        <w:rPr>
                          <w:rFonts w:ascii="SimHei" w:hAnsi="SimHei" w:eastAsia="SimHei" w:cs="SimHei"/>
                          <w:sz w:val="14"/>
                          <w:szCs w:val="14"/>
                        </w:rPr>
                      </w:pPr>
                      <w:r>
                        <w:rPr>
                          <w:rFonts w:ascii="SimHei" w:hAnsi="SimHei" w:eastAsia="SimHei" w:cs="SimHei"/>
                          <w:sz w:val="14"/>
                          <w:szCs w:val="14"/>
                          <w:spacing w:val="-11"/>
                        </w:rPr>
                        <w:t>·盛路通信</w:t>
                      </w:r>
                    </w:p>
                    <w:p>
                      <w:pPr>
                        <w:ind w:left="20"/>
                        <w:spacing w:before="26" w:line="222" w:lineRule="auto"/>
                        <w:rPr>
                          <w:rFonts w:ascii="SimHei" w:hAnsi="SimHei" w:eastAsia="SimHei" w:cs="SimHei"/>
                          <w:sz w:val="14"/>
                          <w:szCs w:val="14"/>
                        </w:rPr>
                      </w:pPr>
                      <w:r>
                        <w:rPr>
                          <w:rFonts w:ascii="SimHei" w:hAnsi="SimHei" w:eastAsia="SimHei" w:cs="SimHei"/>
                          <w:sz w:val="14"/>
                          <w:szCs w:val="14"/>
                          <w:spacing w:val="5"/>
                        </w:rPr>
                        <w:t>,文品东芯</w:t>
                      </w:r>
                    </w:p>
                  </w:txbxContent>
                </v:textbox>
              </v:shape>
            </w:pict>
          </mc:Fallback>
        </mc:AlternateContent>
      </w:r>
      <w:r>
        <mc:AlternateContent xmlns:mc="http://schemas.openxmlformats.org/markup-compatibility/2006">
          <mc:Choice Requires="wps">
            <w:drawing>
              <wp:anchor distT="0" distB="0" distL="0" distR="0" simplePos="0" relativeHeight="252081152" behindDoc="0" locked="0" layoutInCell="0" allowOverlap="1">
                <wp:simplePos x="0" y="0"/>
                <wp:positionH relativeFrom="page">
                  <wp:posOffset>3511334</wp:posOffset>
                </wp:positionH>
                <wp:positionV relativeFrom="page">
                  <wp:posOffset>8580873</wp:posOffset>
                </wp:positionV>
                <wp:extent cx="460375" cy="158114"/>
                <wp:effectExtent l="0" t="0" r="0" b="0"/>
                <wp:wrapNone/>
                <wp:docPr id="205" name="TextBox 205"/>
                <wp:cNvGraphicFramePr/>
                <a:graphic>
                  <a:graphicData uri="http://schemas.microsoft.com/office/word/2010/wordprocessingShape">
                    <wps:wsp>
                      <wps:cNvSpPr txBox="1"/>
                      <wps:spPr>
                        <a:xfrm rot="16200000">
                          <a:off x="3511334" y="8580873"/>
                          <a:ext cx="460375" cy="15811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21"/>
                              </w:rPr>
                              <w:t>射频电缆</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09" style="position:absolute;margin-left:276.483pt;margin-top:675.659pt;mso-position-vertical-relative:page;mso-position-horizontal-relative:page;width:36.25pt;height:12.45pt;z-index:252081152;rotation:270;" o:allowincell="f" filled="false" stroked="false" type="#_x0000_t202">
                <v:fill on="false"/>
                <v:stroke on="false"/>
                <v:path/>
                <v:imagedata o:title=""/>
                <o:lock v:ext="edit" aspectratio="false"/>
                <v:textbox inset="0mm,0mm,0mm,0mm">
                  <w:txbxContent>
                    <w:p>
                      <w:pPr>
                        <w:ind w:left="20"/>
                        <w:spacing w:before="48" w:line="222" w:lineRule="auto"/>
                        <w:rPr>
                          <w:rFonts w:ascii="SimHei" w:hAnsi="SimHei" w:eastAsia="SimHei" w:cs="SimHei"/>
                          <w:sz w:val="15"/>
                          <w:szCs w:val="15"/>
                        </w:rPr>
                      </w:pPr>
                      <w:r>
                        <w:rPr>
                          <w:rFonts w:ascii="SimHei" w:hAnsi="SimHei" w:eastAsia="SimHei" w:cs="SimHei"/>
                          <w:sz w:val="15"/>
                          <w:szCs w:val="15"/>
                          <w:spacing w:val="21"/>
                        </w:rPr>
                        <w:t>射频电缆</w:t>
                      </w:r>
                    </w:p>
                  </w:txbxContent>
                </v:textbox>
              </v:shape>
            </w:pict>
          </mc:Fallback>
        </mc:AlternateContent>
      </w:r>
      <w:r>
        <mc:AlternateContent xmlns:mc="http://schemas.openxmlformats.org/markup-compatibility/2006">
          <mc:Choice Requires="wps">
            <w:drawing>
              <wp:anchor distT="0" distB="0" distL="0" distR="0" simplePos="0" relativeHeight="252082176" behindDoc="0" locked="0" layoutInCell="0" allowOverlap="1">
                <wp:simplePos x="0" y="0"/>
                <wp:positionH relativeFrom="page">
                  <wp:posOffset>3679355</wp:posOffset>
                </wp:positionH>
                <wp:positionV relativeFrom="page">
                  <wp:posOffset>8697369</wp:posOffset>
                </wp:positionV>
                <wp:extent cx="366395" cy="159385"/>
                <wp:effectExtent l="0" t="0" r="0" b="0"/>
                <wp:wrapNone/>
                <wp:docPr id="206" name="TextBox 206"/>
                <wp:cNvGraphicFramePr/>
                <a:graphic>
                  <a:graphicData uri="http://schemas.microsoft.com/office/word/2010/wordprocessingShape">
                    <wps:wsp>
                      <wps:cNvSpPr txBox="1"/>
                      <wps:spPr>
                        <a:xfrm rot="16200000">
                          <a:off x="3679355" y="8697369"/>
                          <a:ext cx="366395" cy="15938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8" w:line="223" w:lineRule="auto"/>
                              <w:rPr>
                                <w:rFonts w:ascii="SimHei" w:hAnsi="SimHei" w:eastAsia="SimHei" w:cs="SimHei"/>
                                <w:sz w:val="15"/>
                                <w:szCs w:val="15"/>
                              </w:rPr>
                            </w:pPr>
                            <w:r>
                              <w:rPr>
                                <w:rFonts w:ascii="SimHei" w:hAnsi="SimHei" w:eastAsia="SimHei" w:cs="SimHei"/>
                                <w:sz w:val="15"/>
                                <w:szCs w:val="15"/>
                                <w:spacing w:val="-16"/>
                              </w:rPr>
                              <w:t>·金信诺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10" style="position:absolute;margin-left:289.713pt;margin-top:684.832pt;mso-position-vertical-relative:page;mso-position-horizontal-relative:page;width:28.85pt;height:12.55pt;z-index:252082176;rotation:270;" o:allowincell="f" filled="false" stroked="false" type="#_x0000_t202">
                <v:fill on="false"/>
                <v:stroke on="false"/>
                <v:path/>
                <v:imagedata o:title=""/>
                <o:lock v:ext="edit" aspectratio="false"/>
                <v:textbox inset="0mm,0mm,0mm,0mm">
                  <w:txbxContent>
                    <w:p>
                      <w:pPr>
                        <w:ind w:left="20"/>
                        <w:spacing w:before="48" w:line="223" w:lineRule="auto"/>
                        <w:rPr>
                          <w:rFonts w:ascii="SimHei" w:hAnsi="SimHei" w:eastAsia="SimHei" w:cs="SimHei"/>
                          <w:sz w:val="15"/>
                          <w:szCs w:val="15"/>
                        </w:rPr>
                      </w:pPr>
                      <w:r>
                        <w:rPr>
                          <w:rFonts w:ascii="SimHei" w:hAnsi="SimHei" w:eastAsia="SimHei" w:cs="SimHei"/>
                          <w:sz w:val="15"/>
                          <w:szCs w:val="15"/>
                          <w:spacing w:val="-16"/>
                        </w:rPr>
                        <w:t>·金信诺</w:t>
                      </w:r>
                    </w:p>
                  </w:txbxContent>
                </v:textbox>
              </v:shape>
            </w:pict>
          </mc:Fallback>
        </mc:AlternateContent>
      </w:r>
      <w:r>
        <mc:AlternateContent xmlns:mc="http://schemas.openxmlformats.org/markup-compatibility/2006">
          <mc:Choice Requires="wps">
            <w:drawing>
              <wp:anchor distT="0" distB="0" distL="0" distR="0" simplePos="0" relativeHeight="252079104" behindDoc="0" locked="0" layoutInCell="0" allowOverlap="1">
                <wp:simplePos x="0" y="0"/>
                <wp:positionH relativeFrom="page">
                  <wp:posOffset>3884861</wp:posOffset>
                </wp:positionH>
                <wp:positionV relativeFrom="page">
                  <wp:posOffset>8492281</wp:posOffset>
                </wp:positionV>
                <wp:extent cx="455294" cy="480694"/>
                <wp:effectExtent l="0" t="0" r="0" b="0"/>
                <wp:wrapNone/>
                <wp:docPr id="207" name="TextBox 207"/>
                <wp:cNvGraphicFramePr/>
                <a:graphic>
                  <a:graphicData uri="http://schemas.microsoft.com/office/word/2010/wordprocessingShape">
                    <wps:wsp>
                      <wps:cNvSpPr txBox="1"/>
                      <wps:spPr>
                        <a:xfrm rot="16200000">
                          <a:off x="3884861" y="8492281"/>
                          <a:ext cx="455294" cy="48069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40"/>
                              <w:spacing w:before="19" w:line="221" w:lineRule="auto"/>
                              <w:rPr>
                                <w:rFonts w:ascii="SimHei" w:hAnsi="SimHei" w:eastAsia="SimHei" w:cs="SimHei"/>
                                <w:sz w:val="15"/>
                                <w:szCs w:val="15"/>
                              </w:rPr>
                            </w:pPr>
                            <w:r>
                              <w:rPr>
                                <w:rFonts w:ascii="SimHei" w:hAnsi="SimHei" w:eastAsia="SimHei" w:cs="SimHei"/>
                                <w:sz w:val="15"/>
                                <w:szCs w:val="15"/>
                                <w:spacing w:val="-18"/>
                              </w:rPr>
                              <w:t>·盛洋科技</w:t>
                            </w:r>
                          </w:p>
                          <w:p>
                            <w:pPr>
                              <w:ind w:left="40"/>
                              <w:spacing w:before="30" w:line="205" w:lineRule="auto"/>
                              <w:rPr>
                                <w:rFonts w:ascii="SimHei" w:hAnsi="SimHei" w:eastAsia="SimHei" w:cs="SimHei"/>
                                <w:sz w:val="15"/>
                                <w:szCs w:val="15"/>
                              </w:rPr>
                            </w:pPr>
                            <w:r>
                              <w:rPr>
                                <w:rFonts w:ascii="SimHei" w:hAnsi="SimHei" w:eastAsia="SimHei" w:cs="SimHei"/>
                                <w:sz w:val="15"/>
                                <w:szCs w:val="15"/>
                              </w:rPr>
                              <w:drawing>
                                <wp:inline distT="0" distB="0" distL="0" distR="0">
                                  <wp:extent cx="52602" cy="180658"/>
                                  <wp:effectExtent l="0" t="0" r="0" b="0"/>
                                  <wp:docPr id="208" name="IM 208"/>
                                  <wp:cNvGraphicFramePr/>
                                  <a:graphic>
                                    <a:graphicData uri="http://schemas.openxmlformats.org/drawingml/2006/picture">
                                      <pic:pic>
                                        <pic:nvPicPr>
                                          <pic:cNvPr id="208" name="IM 208"/>
                                          <pic:cNvPicPr/>
                                        </pic:nvPicPr>
                                        <pic:blipFill>
                                          <a:blip r:embed="rId96"/>
                                          <a:stretch>
                                            <a:fillRect/>
                                          </a:stretch>
                                        </pic:blipFill>
                                        <pic:spPr>
                                          <a:xfrm rot="0">
                                            <a:off x="0" y="0"/>
                                            <a:ext cx="52602" cy="180658"/>
                                          </a:xfrm>
                                          <a:prstGeom prst="rect">
                                            <a:avLst/>
                                          </a:prstGeom>
                                        </pic:spPr>
                                      </pic:pic>
                                    </a:graphicData>
                                  </a:graphic>
                                </wp:inline>
                              </w:drawing>
                            </w:r>
                            <w:r>
                              <w:rPr>
                                <w:rFonts w:ascii="SimHei" w:hAnsi="SimHei" w:eastAsia="SimHei" w:cs="SimHei"/>
                                <w:sz w:val="15"/>
                                <w:szCs w:val="15"/>
                                <w:spacing w:val="-7"/>
                                <w:w w:val="52"/>
                              </w:rPr>
                              <w:t>兆龙仕纸万马股份</w:t>
                            </w:r>
                          </w:p>
                          <w:p>
                            <w:pPr>
                              <w:ind w:left="20"/>
                              <w:spacing w:before="27" w:line="221" w:lineRule="auto"/>
                              <w:rPr>
                                <w:rFonts w:ascii="SimHei" w:hAnsi="SimHei" w:eastAsia="SimHei" w:cs="SimHei"/>
                                <w:sz w:val="15"/>
                                <w:szCs w:val="15"/>
                              </w:rPr>
                            </w:pPr>
                            <w:r>
                              <w:rPr>
                                <w:rFonts w:ascii="SimHei" w:hAnsi="SimHei" w:eastAsia="SimHei" w:cs="SimHei"/>
                                <w:sz w:val="15"/>
                                <w:szCs w:val="15"/>
                                <w:spacing w:val="-16"/>
                              </w:rPr>
                              <w:t>·康宇电统</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11" style="position:absolute;margin-left:305.895pt;margin-top:668.684pt;mso-position-vertical-relative:page;mso-position-horizontal-relative:page;width:35.85pt;height:37.85pt;z-index:252079104;rotation:270;" o:allowincell="f" filled="false" stroked="false" type="#_x0000_t202">
                <v:fill on="false"/>
                <v:stroke on="false"/>
                <v:path/>
                <v:imagedata o:title=""/>
                <o:lock v:ext="edit" aspectratio="false"/>
                <v:textbox inset="0mm,0mm,0mm,0mm">
                  <w:txbxContent>
                    <w:p>
                      <w:pPr>
                        <w:ind w:left="40"/>
                        <w:spacing w:before="19" w:line="221" w:lineRule="auto"/>
                        <w:rPr>
                          <w:rFonts w:ascii="SimHei" w:hAnsi="SimHei" w:eastAsia="SimHei" w:cs="SimHei"/>
                          <w:sz w:val="15"/>
                          <w:szCs w:val="15"/>
                        </w:rPr>
                      </w:pPr>
                      <w:r>
                        <w:rPr>
                          <w:rFonts w:ascii="SimHei" w:hAnsi="SimHei" w:eastAsia="SimHei" w:cs="SimHei"/>
                          <w:sz w:val="15"/>
                          <w:szCs w:val="15"/>
                          <w:spacing w:val="-18"/>
                        </w:rPr>
                        <w:t>·盛洋科技</w:t>
                      </w:r>
                    </w:p>
                    <w:p>
                      <w:pPr>
                        <w:ind w:left="40"/>
                        <w:spacing w:before="30" w:line="205" w:lineRule="auto"/>
                        <w:rPr>
                          <w:rFonts w:ascii="SimHei" w:hAnsi="SimHei" w:eastAsia="SimHei" w:cs="SimHei"/>
                          <w:sz w:val="15"/>
                          <w:szCs w:val="15"/>
                        </w:rPr>
                      </w:pPr>
                      <w:r>
                        <w:rPr>
                          <w:rFonts w:ascii="SimHei" w:hAnsi="SimHei" w:eastAsia="SimHei" w:cs="SimHei"/>
                          <w:sz w:val="15"/>
                          <w:szCs w:val="15"/>
                        </w:rPr>
                        <w:drawing>
                          <wp:inline distT="0" distB="0" distL="0" distR="0">
                            <wp:extent cx="52602" cy="180658"/>
                            <wp:effectExtent l="0" t="0" r="0" b="0"/>
                            <wp:docPr id="209" name="IM 209"/>
                            <wp:cNvGraphicFramePr/>
                            <a:graphic>
                              <a:graphicData uri="http://schemas.openxmlformats.org/drawingml/2006/picture">
                                <pic:pic>
                                  <pic:nvPicPr>
                                    <pic:cNvPr id="209" name="IM 209"/>
                                    <pic:cNvPicPr/>
                                  </pic:nvPicPr>
                                  <pic:blipFill>
                                    <a:blip r:embed="rId97"/>
                                    <a:stretch>
                                      <a:fillRect/>
                                    </a:stretch>
                                  </pic:blipFill>
                                  <pic:spPr>
                                    <a:xfrm rot="0">
                                      <a:off x="0" y="0"/>
                                      <a:ext cx="52602" cy="180658"/>
                                    </a:xfrm>
                                    <a:prstGeom prst="rect">
                                      <a:avLst/>
                                    </a:prstGeom>
                                  </pic:spPr>
                                </pic:pic>
                              </a:graphicData>
                            </a:graphic>
                          </wp:inline>
                        </w:drawing>
                      </w:r>
                      <w:r>
                        <w:rPr>
                          <w:rFonts w:ascii="SimHei" w:hAnsi="SimHei" w:eastAsia="SimHei" w:cs="SimHei"/>
                          <w:sz w:val="15"/>
                          <w:szCs w:val="15"/>
                          <w:spacing w:val="-7"/>
                          <w:w w:val="52"/>
                        </w:rPr>
                        <w:t>兆龙仕纸万马股份</w:t>
                      </w:r>
                    </w:p>
                    <w:p>
                      <w:pPr>
                        <w:ind w:left="20"/>
                        <w:spacing w:before="27" w:line="221" w:lineRule="auto"/>
                        <w:rPr>
                          <w:rFonts w:ascii="SimHei" w:hAnsi="SimHei" w:eastAsia="SimHei" w:cs="SimHei"/>
                          <w:sz w:val="15"/>
                          <w:szCs w:val="15"/>
                        </w:rPr>
                      </w:pPr>
                      <w:r>
                        <w:rPr>
                          <w:rFonts w:ascii="SimHei" w:hAnsi="SimHei" w:eastAsia="SimHei" w:cs="SimHei"/>
                          <w:sz w:val="15"/>
                          <w:szCs w:val="15"/>
                          <w:spacing w:val="-16"/>
                        </w:rPr>
                        <w:t>·康宇电统</w:t>
                      </w:r>
                    </w:p>
                  </w:txbxContent>
                </v:textbox>
              </v:shape>
            </w:pict>
          </mc:Fallback>
        </mc:AlternateContent>
      </w:r>
      <w:r>
        <mc:AlternateContent xmlns:mc="http://schemas.openxmlformats.org/markup-compatibility/2006">
          <mc:Choice Requires="wps">
            <w:drawing>
              <wp:anchor distT="0" distB="0" distL="0" distR="0" simplePos="0" relativeHeight="252083200" behindDoc="0" locked="0" layoutInCell="0" allowOverlap="1">
                <wp:simplePos x="0" y="0"/>
                <wp:positionH relativeFrom="page">
                  <wp:posOffset>4206402</wp:posOffset>
                </wp:positionH>
                <wp:positionV relativeFrom="page">
                  <wp:posOffset>8590736</wp:posOffset>
                </wp:positionV>
                <wp:extent cx="606425" cy="157479"/>
                <wp:effectExtent l="0" t="0" r="0" b="0"/>
                <wp:wrapNone/>
                <wp:docPr id="210" name="TextBox 210"/>
                <wp:cNvGraphicFramePr/>
                <a:graphic>
                  <a:graphicData uri="http://schemas.microsoft.com/office/word/2010/wordprocessingShape">
                    <wps:wsp>
                      <wps:cNvSpPr txBox="1"/>
                      <wps:spPr>
                        <a:xfrm rot="16200000">
                          <a:off x="4206402" y="8590736"/>
                          <a:ext cx="606425" cy="15747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4"/>
                              </w:rPr>
                              <w:t>手机滤波器/</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12" style="position:absolute;margin-left:331.213pt;margin-top:676.436pt;mso-position-vertical-relative:page;mso-position-horizontal-relative:page;width:47.75pt;height:12.4pt;z-index:252083200;rotation:270;" o:allowincell="f" filled="false" stroked="false" type="#_x0000_t202">
                <v:fill on="false"/>
                <v:stroke on="false"/>
                <v:path/>
                <v:imagedata o:title=""/>
                <o:lock v:ext="edit" aspectratio="false"/>
                <v:textbox inset="0mm,0mm,0mm,0mm">
                  <w:txbxContent>
                    <w:p>
                      <w:pPr>
                        <w:ind w:left="20"/>
                        <w:spacing w:before="47" w:line="222" w:lineRule="auto"/>
                        <w:rPr>
                          <w:rFonts w:ascii="SimHei" w:hAnsi="SimHei" w:eastAsia="SimHei" w:cs="SimHei"/>
                          <w:sz w:val="15"/>
                          <w:szCs w:val="15"/>
                        </w:rPr>
                      </w:pPr>
                      <w:r>
                        <w:rPr>
                          <w:rFonts w:ascii="SimHei" w:hAnsi="SimHei" w:eastAsia="SimHei" w:cs="SimHei"/>
                          <w:sz w:val="15"/>
                          <w:szCs w:val="15"/>
                          <w:spacing w:val="14"/>
                        </w:rPr>
                        <w:t>手机滤波器/</w:t>
                      </w:r>
                    </w:p>
                  </w:txbxContent>
                </v:textbox>
              </v:shape>
            </w:pict>
          </mc:Fallback>
        </mc:AlternateContent>
      </w:r>
      <w:r>
        <mc:AlternateContent xmlns:mc="http://schemas.openxmlformats.org/markup-compatibility/2006">
          <mc:Choice Requires="wps">
            <w:drawing>
              <wp:anchor distT="0" distB="0" distL="0" distR="0" simplePos="0" relativeHeight="252078080" behindDoc="0" locked="0" layoutInCell="0" allowOverlap="1">
                <wp:simplePos x="0" y="0"/>
                <wp:positionH relativeFrom="page">
                  <wp:posOffset>4424901</wp:posOffset>
                </wp:positionH>
                <wp:positionV relativeFrom="page">
                  <wp:posOffset>8589265</wp:posOffset>
                </wp:positionV>
                <wp:extent cx="421005" cy="155575"/>
                <wp:effectExtent l="0" t="0" r="0" b="0"/>
                <wp:wrapNone/>
                <wp:docPr id="211" name="TextBox 211"/>
                <wp:cNvGraphicFramePr/>
                <a:graphic>
                  <a:graphicData uri="http://schemas.microsoft.com/office/word/2010/wordprocessingShape">
                    <wps:wsp>
                      <wps:cNvSpPr txBox="1"/>
                      <wps:spPr>
                        <a:xfrm rot="16200000">
                          <a:off x="4424901" y="8589265"/>
                          <a:ext cx="421005" cy="15557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6" w:line="219" w:lineRule="auto"/>
                              <w:rPr>
                                <w:rFonts w:ascii="SimHei" w:hAnsi="SimHei" w:eastAsia="SimHei" w:cs="SimHei"/>
                                <w:sz w:val="15"/>
                                <w:szCs w:val="15"/>
                              </w:rPr>
                            </w:pPr>
                            <w:r>
                              <w:rPr>
                                <w:rFonts w:ascii="SimHei" w:hAnsi="SimHei" w:eastAsia="SimHei" w:cs="SimHei"/>
                                <w:sz w:val="15"/>
                                <w:szCs w:val="15"/>
                                <w:spacing w:val="32"/>
                              </w:rPr>
                              <w:t>天线/</w:t>
                            </w:r>
                            <w:r>
                              <w:rPr>
                                <w:rFonts w:ascii="SimHei" w:hAnsi="SimHei" w:eastAsia="SimHei" w:cs="SimHei"/>
                                <w:sz w:val="15"/>
                                <w:szCs w:val="15"/>
                              </w:rPr>
                              <w:t>PA</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13" style="position:absolute;margin-left:348.417pt;margin-top:676.32pt;mso-position-vertical-relative:page;mso-position-horizontal-relative:page;width:33.15pt;height:12.25pt;z-index:252078080;rotation:270;" o:allowincell="f" filled="false" stroked="false" type="#_x0000_t202">
                <v:fill on="false"/>
                <v:stroke on="false"/>
                <v:path/>
                <v:imagedata o:title=""/>
                <o:lock v:ext="edit" aspectratio="false"/>
                <v:textbox inset="0mm,0mm,0mm,0mm">
                  <w:txbxContent>
                    <w:p>
                      <w:pPr>
                        <w:ind w:left="20"/>
                        <w:spacing w:before="46" w:line="219" w:lineRule="auto"/>
                        <w:rPr>
                          <w:rFonts w:ascii="SimHei" w:hAnsi="SimHei" w:eastAsia="SimHei" w:cs="SimHei"/>
                          <w:sz w:val="15"/>
                          <w:szCs w:val="15"/>
                        </w:rPr>
                      </w:pPr>
                      <w:r>
                        <w:rPr>
                          <w:rFonts w:ascii="SimHei" w:hAnsi="SimHei" w:eastAsia="SimHei" w:cs="SimHei"/>
                          <w:sz w:val="15"/>
                          <w:szCs w:val="15"/>
                          <w:spacing w:val="32"/>
                        </w:rPr>
                        <w:t>天线/</w:t>
                      </w:r>
                      <w:r>
                        <w:rPr>
                          <w:rFonts w:ascii="SimHei" w:hAnsi="SimHei" w:eastAsia="SimHei" w:cs="SimHei"/>
                          <w:sz w:val="15"/>
                          <w:szCs w:val="15"/>
                        </w:rPr>
                        <w:t>PA</w:t>
                      </w:r>
                    </w:p>
                  </w:txbxContent>
                </v:textbox>
              </v:shape>
            </w:pict>
          </mc:Fallback>
        </mc:AlternateContent>
      </w:r>
      <w:r>
        <mc:AlternateContent xmlns:mc="http://schemas.openxmlformats.org/markup-compatibility/2006">
          <mc:Choice Requires="wps">
            <w:drawing>
              <wp:anchor distT="0" distB="0" distL="0" distR="0" simplePos="0" relativeHeight="252077056" behindDoc="0" locked="0" layoutInCell="0" allowOverlap="1">
                <wp:simplePos x="0" y="0"/>
                <wp:positionH relativeFrom="page">
                  <wp:posOffset>4723283</wp:posOffset>
                </wp:positionH>
                <wp:positionV relativeFrom="page">
                  <wp:posOffset>8465208</wp:posOffset>
                </wp:positionV>
                <wp:extent cx="467994" cy="534669"/>
                <wp:effectExtent l="0" t="0" r="0" b="0"/>
                <wp:wrapNone/>
                <wp:docPr id="212" name="TextBox 212"/>
                <wp:cNvGraphicFramePr/>
                <a:graphic>
                  <a:graphicData uri="http://schemas.microsoft.com/office/word/2010/wordprocessingShape">
                    <wps:wsp>
                      <wps:cNvSpPr txBox="1"/>
                      <wps:spPr>
                        <a:xfrm rot="16200000">
                          <a:off x="4723283" y="8465208"/>
                          <a:ext cx="467994" cy="53466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9"/>
                              <w:spacing w:before="19" w:line="197" w:lineRule="auto"/>
                              <w:rPr>
                                <w:rFonts w:ascii="SimHei" w:hAnsi="SimHei" w:eastAsia="SimHei" w:cs="SimHei"/>
                                <w:sz w:val="15"/>
                                <w:szCs w:val="15"/>
                              </w:rPr>
                            </w:pPr>
                            <w:r>
                              <w:rPr>
                                <w:rFonts w:ascii="SimHei" w:hAnsi="SimHei" w:eastAsia="SimHei" w:cs="SimHei"/>
                                <w:sz w:val="15"/>
                                <w:szCs w:val="15"/>
                                <w:spacing w:val="-20"/>
                              </w:rPr>
                              <w:t>·麦捷科技</w:t>
                            </w:r>
                          </w:p>
                          <w:p>
                            <w:pPr>
                              <w:ind w:left="29"/>
                              <w:spacing w:line="222" w:lineRule="auto"/>
                              <w:rPr>
                                <w:rFonts w:ascii="SimHei" w:hAnsi="SimHei" w:eastAsia="SimHei" w:cs="SimHei"/>
                                <w:sz w:val="15"/>
                                <w:szCs w:val="15"/>
                              </w:rPr>
                            </w:pPr>
                            <w:r>
                              <w:rPr>
                                <w:rFonts w:ascii="SimHei" w:hAnsi="SimHei" w:eastAsia="SimHei" w:cs="SimHei"/>
                                <w:sz w:val="15"/>
                                <w:szCs w:val="15"/>
                                <w:spacing w:val="-13"/>
                              </w:rPr>
                              <w:t>·信维通信</w:t>
                            </w:r>
                          </w:p>
                          <w:p>
                            <w:pPr>
                              <w:ind w:left="20"/>
                              <w:spacing w:before="18" w:line="442" w:lineRule="exact"/>
                              <w:rPr/>
                            </w:pPr>
                            <w:r>
                              <w:rPr>
                                <w:position w:val="-9"/>
                              </w:rPr>
                              <w:drawing>
                                <wp:inline distT="0" distB="0" distL="0" distR="0">
                                  <wp:extent cx="63665" cy="280832"/>
                                  <wp:effectExtent l="0" t="0" r="0" b="0"/>
                                  <wp:docPr id="213" name="IM 213"/>
                                  <wp:cNvGraphicFramePr/>
                                  <a:graphic>
                                    <a:graphicData uri="http://schemas.openxmlformats.org/drawingml/2006/picture">
                                      <pic:pic>
                                        <pic:nvPicPr>
                                          <pic:cNvPr id="213" name="IM 213"/>
                                          <pic:cNvPicPr/>
                                        </pic:nvPicPr>
                                        <pic:blipFill>
                                          <a:blip r:embed="rId98"/>
                                          <a:stretch>
                                            <a:fillRect/>
                                          </a:stretch>
                                        </pic:blipFill>
                                        <pic:spPr>
                                          <a:xfrm rot="0">
                                            <a:off x="0" y="0"/>
                                            <a:ext cx="63665" cy="280832"/>
                                          </a:xfrm>
                                          <a:prstGeom prst="rect">
                                            <a:avLst/>
                                          </a:prstGeom>
                                        </pic:spPr>
                                      </pic:pic>
                                    </a:graphicData>
                                  </a:graphic>
                                </wp:inline>
                              </w:drawing>
                            </w:r>
                            <w:r>
                              <w:rPr>
                                <w:position w:val="-9"/>
                              </w:rPr>
                              <w:drawing>
                                <wp:inline distT="0" distB="0" distL="0" distR="0">
                                  <wp:extent cx="378648" cy="280832"/>
                                  <wp:effectExtent l="0" t="0" r="0" b="0"/>
                                  <wp:docPr id="214" name="IM 214"/>
                                  <wp:cNvGraphicFramePr/>
                                  <a:graphic>
                                    <a:graphicData uri="http://schemas.openxmlformats.org/drawingml/2006/picture">
                                      <pic:pic>
                                        <pic:nvPicPr>
                                          <pic:cNvPr id="214" name="IM 214"/>
                                          <pic:cNvPicPr/>
                                        </pic:nvPicPr>
                                        <pic:blipFill>
                                          <a:blip r:embed="rId99"/>
                                          <a:stretch>
                                            <a:fillRect/>
                                          </a:stretch>
                                        </pic:blipFill>
                                        <pic:spPr>
                                          <a:xfrm rot="0">
                                            <a:off x="0" y="0"/>
                                            <a:ext cx="378648" cy="280832"/>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14" style="position:absolute;margin-left:371.912pt;margin-top:666.552pt;mso-position-vertical-relative:page;mso-position-horizontal-relative:page;width:36.85pt;height:42.1pt;z-index:252077056;rotation:270;" o:allowincell="f" filled="false" stroked="false" type="#_x0000_t202">
                <v:fill on="false"/>
                <v:stroke on="false"/>
                <v:path/>
                <v:imagedata o:title=""/>
                <o:lock v:ext="edit" aspectratio="false"/>
                <v:textbox inset="0mm,0mm,0mm,0mm">
                  <w:txbxContent>
                    <w:p>
                      <w:pPr>
                        <w:ind w:left="29"/>
                        <w:spacing w:before="19" w:line="197" w:lineRule="auto"/>
                        <w:rPr>
                          <w:rFonts w:ascii="SimHei" w:hAnsi="SimHei" w:eastAsia="SimHei" w:cs="SimHei"/>
                          <w:sz w:val="15"/>
                          <w:szCs w:val="15"/>
                        </w:rPr>
                      </w:pPr>
                      <w:r>
                        <w:rPr>
                          <w:rFonts w:ascii="SimHei" w:hAnsi="SimHei" w:eastAsia="SimHei" w:cs="SimHei"/>
                          <w:sz w:val="15"/>
                          <w:szCs w:val="15"/>
                          <w:spacing w:val="-20"/>
                        </w:rPr>
                        <w:t>·麦捷科技</w:t>
                      </w:r>
                    </w:p>
                    <w:p>
                      <w:pPr>
                        <w:ind w:left="29"/>
                        <w:spacing w:line="222" w:lineRule="auto"/>
                        <w:rPr>
                          <w:rFonts w:ascii="SimHei" w:hAnsi="SimHei" w:eastAsia="SimHei" w:cs="SimHei"/>
                          <w:sz w:val="15"/>
                          <w:szCs w:val="15"/>
                        </w:rPr>
                      </w:pPr>
                      <w:r>
                        <w:rPr>
                          <w:rFonts w:ascii="SimHei" w:hAnsi="SimHei" w:eastAsia="SimHei" w:cs="SimHei"/>
                          <w:sz w:val="15"/>
                          <w:szCs w:val="15"/>
                          <w:spacing w:val="-13"/>
                        </w:rPr>
                        <w:t>·信维通信</w:t>
                      </w:r>
                    </w:p>
                    <w:p>
                      <w:pPr>
                        <w:ind w:left="20"/>
                        <w:spacing w:before="18" w:line="442" w:lineRule="exact"/>
                        <w:rPr/>
                      </w:pPr>
                      <w:r>
                        <w:rPr>
                          <w:position w:val="-9"/>
                        </w:rPr>
                        <w:drawing>
                          <wp:inline distT="0" distB="0" distL="0" distR="0">
                            <wp:extent cx="63665" cy="280832"/>
                            <wp:effectExtent l="0" t="0" r="0" b="0"/>
                            <wp:docPr id="215" name="IM 215"/>
                            <wp:cNvGraphicFramePr/>
                            <a:graphic>
                              <a:graphicData uri="http://schemas.openxmlformats.org/drawingml/2006/picture">
                                <pic:pic>
                                  <pic:nvPicPr>
                                    <pic:cNvPr id="215" name="IM 215"/>
                                    <pic:cNvPicPr/>
                                  </pic:nvPicPr>
                                  <pic:blipFill>
                                    <a:blip r:embed="rId100"/>
                                    <a:stretch>
                                      <a:fillRect/>
                                    </a:stretch>
                                  </pic:blipFill>
                                  <pic:spPr>
                                    <a:xfrm rot="0">
                                      <a:off x="0" y="0"/>
                                      <a:ext cx="63665" cy="280832"/>
                                    </a:xfrm>
                                    <a:prstGeom prst="rect">
                                      <a:avLst/>
                                    </a:prstGeom>
                                  </pic:spPr>
                                </pic:pic>
                              </a:graphicData>
                            </a:graphic>
                          </wp:inline>
                        </w:drawing>
                      </w:r>
                      <w:r>
                        <w:rPr>
                          <w:position w:val="-9"/>
                        </w:rPr>
                        <w:drawing>
                          <wp:inline distT="0" distB="0" distL="0" distR="0">
                            <wp:extent cx="378648" cy="280832"/>
                            <wp:effectExtent l="0" t="0" r="0" b="0"/>
                            <wp:docPr id="216" name="IM 216"/>
                            <wp:cNvGraphicFramePr/>
                            <a:graphic>
                              <a:graphicData uri="http://schemas.openxmlformats.org/drawingml/2006/picture">
                                <pic:pic>
                                  <pic:nvPicPr>
                                    <pic:cNvPr id="216" name="IM 216"/>
                                    <pic:cNvPicPr/>
                                  </pic:nvPicPr>
                                  <pic:blipFill>
                                    <a:blip r:embed="rId101"/>
                                    <a:stretch>
                                      <a:fillRect/>
                                    </a:stretch>
                                  </pic:blipFill>
                                  <pic:spPr>
                                    <a:xfrm rot="0">
                                      <a:off x="0" y="0"/>
                                      <a:ext cx="378648" cy="280832"/>
                                    </a:xfrm>
                                    <a:prstGeom prst="rect">
                                      <a:avLst/>
                                    </a:prstGeom>
                                  </pic:spPr>
                                </pic:pic>
                              </a:graphicData>
                            </a:graphic>
                          </wp:inline>
                        </w:drawing>
                      </w:r>
                    </w:p>
                  </w:txbxContent>
                </v:textbox>
              </v:shape>
            </w:pict>
          </mc:Fallback>
        </mc:AlternateContent>
      </w:r>
      <w:r>
        <mc:AlternateContent xmlns:mc="http://schemas.openxmlformats.org/markup-compatibility/2006">
          <mc:Choice Requires="wps">
            <w:drawing>
              <wp:anchor distT="0" distB="0" distL="0" distR="0" simplePos="0" relativeHeight="251994112" behindDoc="0" locked="0" layoutInCell="0" allowOverlap="1">
                <wp:simplePos x="0" y="0"/>
                <wp:positionH relativeFrom="page">
                  <wp:posOffset>5411577</wp:posOffset>
                </wp:positionH>
                <wp:positionV relativeFrom="page">
                  <wp:posOffset>4729381</wp:posOffset>
                </wp:positionV>
                <wp:extent cx="1865629" cy="156845"/>
                <wp:effectExtent l="0" t="0" r="0" b="0"/>
                <wp:wrapNone/>
                <wp:docPr id="217" name="TextBox 217"/>
                <wp:cNvGraphicFramePr/>
                <a:graphic>
                  <a:graphicData uri="http://schemas.microsoft.com/office/word/2010/wordprocessingShape">
                    <wps:wsp>
                      <wps:cNvSpPr txBox="1"/>
                      <wps:spPr>
                        <a:xfrm rot="16200000">
                          <a:off x="5411577" y="4729381"/>
                          <a:ext cx="1865629" cy="1568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8"/>
                              </w:rPr>
                              <w:t>图</w:t>
                            </w:r>
                            <w:r>
                              <w:rPr>
                                <w:rFonts w:ascii="SimHei" w:hAnsi="SimHei" w:eastAsia="SimHei" w:cs="SimHei"/>
                                <w:sz w:val="15"/>
                                <w:szCs w:val="15"/>
                                <w:spacing w:val="24"/>
                              </w:rPr>
                              <w:t xml:space="preserve"> </w:t>
                            </w:r>
                            <w:r>
                              <w:rPr>
                                <w:rFonts w:ascii="SimHei" w:hAnsi="SimHei" w:eastAsia="SimHei" w:cs="SimHei"/>
                                <w:sz w:val="15"/>
                                <w:szCs w:val="15"/>
                                <w:spacing w:val="-8"/>
                              </w:rPr>
                              <w:t>1</w:t>
                            </w:r>
                            <w:r>
                              <w:rPr>
                                <w:rFonts w:ascii="SimHei" w:hAnsi="SimHei" w:eastAsia="SimHei" w:cs="SimHei"/>
                                <w:sz w:val="15"/>
                                <w:szCs w:val="15"/>
                                <w:spacing w:val="7"/>
                              </w:rPr>
                              <w:t xml:space="preserve"> </w:t>
                            </w:r>
                            <w:r>
                              <w:rPr>
                                <w:rFonts w:ascii="SimHei" w:hAnsi="SimHei" w:eastAsia="SimHei" w:cs="SimHei"/>
                                <w:sz w:val="15"/>
                                <w:szCs w:val="15"/>
                                <w:spacing w:val="-8"/>
                              </w:rPr>
                              <w:t>-</w:t>
                            </w:r>
                            <w:r>
                              <w:rPr>
                                <w:rFonts w:ascii="SimHei" w:hAnsi="SimHei" w:eastAsia="SimHei" w:cs="SimHei"/>
                                <w:sz w:val="15"/>
                                <w:szCs w:val="15"/>
                                <w:spacing w:val="18"/>
                              </w:rPr>
                              <w:t xml:space="preserve"> </w:t>
                            </w:r>
                            <w:r>
                              <w:rPr>
                                <w:rFonts w:ascii="SimHei" w:hAnsi="SimHei" w:eastAsia="SimHei" w:cs="SimHei"/>
                                <w:sz w:val="15"/>
                                <w:szCs w:val="15"/>
                                <w:spacing w:val="-8"/>
                              </w:rPr>
                              <w:t>1</w:t>
                            </w:r>
                            <w:r>
                              <w:rPr>
                                <w:rFonts w:ascii="SimHei" w:hAnsi="SimHei" w:eastAsia="SimHei" w:cs="SimHei"/>
                                <w:sz w:val="15"/>
                                <w:szCs w:val="15"/>
                                <w:spacing w:val="9"/>
                              </w:rPr>
                              <w:t xml:space="preserve"> </w:t>
                            </w:r>
                            <w:r>
                              <w:rPr>
                                <w:rFonts w:ascii="SimHei" w:hAnsi="SimHei" w:eastAsia="SimHei" w:cs="SimHei"/>
                                <w:sz w:val="15"/>
                                <w:szCs w:val="15"/>
                                <w:spacing w:val="-8"/>
                              </w:rPr>
                              <w:t>0</w:t>
                            </w:r>
                            <w:r>
                              <w:rPr>
                                <w:rFonts w:ascii="SimHei" w:hAnsi="SimHei" w:eastAsia="SimHei" w:cs="SimHei"/>
                                <w:sz w:val="15"/>
                                <w:szCs w:val="15"/>
                                <w:spacing w:val="12"/>
                              </w:rPr>
                              <w:t xml:space="preserve"> </w:t>
                            </w:r>
                            <w:r>
                              <w:rPr>
                                <w:rFonts w:ascii="SimHei" w:hAnsi="SimHei" w:eastAsia="SimHei" w:cs="SimHei"/>
                                <w:sz w:val="15"/>
                                <w:szCs w:val="15"/>
                                <w:spacing w:val="-8"/>
                              </w:rPr>
                              <w:t>浙</w:t>
                            </w:r>
                            <w:r>
                              <w:rPr>
                                <w:rFonts w:ascii="SimHei" w:hAnsi="SimHei" w:eastAsia="SimHei" w:cs="SimHei"/>
                                <w:sz w:val="15"/>
                                <w:szCs w:val="15"/>
                                <w:spacing w:val="10"/>
                              </w:rPr>
                              <w:t xml:space="preserve"> </w:t>
                            </w:r>
                            <w:r>
                              <w:rPr>
                                <w:rFonts w:ascii="SimHei" w:hAnsi="SimHei" w:eastAsia="SimHei" w:cs="SimHei"/>
                                <w:sz w:val="15"/>
                                <w:szCs w:val="15"/>
                                <w:spacing w:val="-8"/>
                              </w:rPr>
                              <w:t>江</w:t>
                            </w:r>
                            <w:r>
                              <w:rPr>
                                <w:rFonts w:ascii="SimHei" w:hAnsi="SimHei" w:eastAsia="SimHei" w:cs="SimHei"/>
                                <w:sz w:val="15"/>
                                <w:szCs w:val="15"/>
                                <w:spacing w:val="7"/>
                              </w:rPr>
                              <w:t xml:space="preserve"> </w:t>
                            </w:r>
                            <w:r>
                              <w:rPr>
                                <w:rFonts w:ascii="SimHei" w:hAnsi="SimHei" w:eastAsia="SimHei" w:cs="SimHei"/>
                                <w:sz w:val="15"/>
                                <w:szCs w:val="15"/>
                                <w:spacing w:val="-8"/>
                              </w:rPr>
                              <w:t>5</w:t>
                            </w:r>
                            <w:r>
                              <w:rPr>
                                <w:rFonts w:ascii="SimHei" w:hAnsi="SimHei" w:eastAsia="SimHei" w:cs="SimHei"/>
                                <w:sz w:val="15"/>
                                <w:szCs w:val="15"/>
                                <w:spacing w:val="10"/>
                              </w:rPr>
                              <w:t xml:space="preserve"> </w:t>
                            </w:r>
                            <w:r>
                              <w:rPr>
                                <w:rFonts w:ascii="SimHei" w:hAnsi="SimHei" w:eastAsia="SimHei" w:cs="SimHei"/>
                                <w:sz w:val="15"/>
                                <w:szCs w:val="15"/>
                                <w:spacing w:val="-8"/>
                              </w:rPr>
                              <w:t>6</w:t>
                            </w:r>
                            <w:r>
                              <w:rPr>
                                <w:rFonts w:ascii="SimHei" w:hAnsi="SimHei" w:eastAsia="SimHei" w:cs="SimHei"/>
                                <w:sz w:val="15"/>
                                <w:szCs w:val="15"/>
                                <w:spacing w:val="15"/>
                              </w:rPr>
                              <w:t xml:space="preserve"> </w:t>
                            </w:r>
                            <w:r>
                              <w:rPr>
                                <w:rFonts w:ascii="SimHei" w:hAnsi="SimHei" w:eastAsia="SimHei" w:cs="SimHei"/>
                                <w:sz w:val="15"/>
                                <w:szCs w:val="15"/>
                                <w:spacing w:val="-8"/>
                              </w:rPr>
                              <w:t>商</w:t>
                            </w:r>
                            <w:r>
                              <w:rPr>
                                <w:rFonts w:ascii="SimHei" w:hAnsi="SimHei" w:eastAsia="SimHei" w:cs="SimHei"/>
                                <w:sz w:val="15"/>
                                <w:szCs w:val="15"/>
                                <w:spacing w:val="13"/>
                              </w:rPr>
                              <w:t xml:space="preserve"> </w:t>
                            </w:r>
                            <w:r>
                              <w:rPr>
                                <w:rFonts w:ascii="SimHei" w:hAnsi="SimHei" w:eastAsia="SimHei" w:cs="SimHei"/>
                                <w:sz w:val="15"/>
                                <w:szCs w:val="15"/>
                                <w:spacing w:val="-8"/>
                              </w:rPr>
                              <w:t>用</w:t>
                            </w:r>
                            <w:r>
                              <w:rPr>
                                <w:rFonts w:ascii="SimHei" w:hAnsi="SimHei" w:eastAsia="SimHei" w:cs="SimHei"/>
                                <w:sz w:val="15"/>
                                <w:szCs w:val="15"/>
                                <w:spacing w:val="17"/>
                              </w:rPr>
                              <w:t xml:space="preserve"> </w:t>
                            </w:r>
                            <w:r>
                              <w:rPr>
                                <w:rFonts w:ascii="SimHei" w:hAnsi="SimHei" w:eastAsia="SimHei" w:cs="SimHei"/>
                                <w:sz w:val="15"/>
                                <w:szCs w:val="15"/>
                                <w:spacing w:val="-8"/>
                              </w:rPr>
                              <w:t>网</w:t>
                            </w:r>
                            <w:r>
                              <w:rPr>
                                <w:rFonts w:ascii="SimHei" w:hAnsi="SimHei" w:eastAsia="SimHei" w:cs="SimHei"/>
                                <w:sz w:val="15"/>
                                <w:szCs w:val="15"/>
                                <w:spacing w:val="10"/>
                              </w:rPr>
                              <w:t xml:space="preserve"> </w:t>
                            </w:r>
                            <w:r>
                              <w:rPr>
                                <w:rFonts w:ascii="SimHei" w:hAnsi="SimHei" w:eastAsia="SimHei" w:cs="SimHei"/>
                                <w:sz w:val="15"/>
                                <w:szCs w:val="15"/>
                                <w:spacing w:val="-8"/>
                              </w:rPr>
                              <w:t>络</w:t>
                            </w:r>
                            <w:r>
                              <w:rPr>
                                <w:rFonts w:ascii="SimHei" w:hAnsi="SimHei" w:eastAsia="SimHei" w:cs="SimHei"/>
                                <w:sz w:val="15"/>
                                <w:szCs w:val="15"/>
                                <w:spacing w:val="10"/>
                              </w:rPr>
                              <w:t xml:space="preserve"> </w:t>
                            </w:r>
                            <w:r>
                              <w:rPr>
                                <w:rFonts w:ascii="SimHei" w:hAnsi="SimHei" w:eastAsia="SimHei" w:cs="SimHei"/>
                                <w:sz w:val="15"/>
                                <w:szCs w:val="15"/>
                                <w:spacing w:val="-8"/>
                              </w:rPr>
                              <w:t>体</w:t>
                            </w:r>
                            <w:r>
                              <w:rPr>
                                <w:rFonts w:ascii="SimHei" w:hAnsi="SimHei" w:eastAsia="SimHei" w:cs="SimHei"/>
                                <w:sz w:val="15"/>
                                <w:szCs w:val="15"/>
                                <w:spacing w:val="13"/>
                              </w:rPr>
                              <w:t xml:space="preserve"> </w:t>
                            </w:r>
                            <w:r>
                              <w:rPr>
                                <w:rFonts w:ascii="SimHei" w:hAnsi="SimHei" w:eastAsia="SimHei" w:cs="SimHei"/>
                                <w:sz w:val="15"/>
                                <w:szCs w:val="15"/>
                                <w:spacing w:val="-8"/>
                              </w:rPr>
                              <w:t>系</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15" style="position:absolute;margin-left:426.108pt;margin-top:372.392pt;mso-position-vertical-relative:page;mso-position-horizontal-relative:page;width:146.9pt;height:12.35pt;z-index:251994112;rotation:270;" o:allowincell="f" filled="false" stroked="false" type="#_x0000_t202">
                <v:fill on="false"/>
                <v:stroke on="false"/>
                <v:path/>
                <v:imagedata o:title=""/>
                <o:lock v:ext="edit" aspectratio="false"/>
                <v:textbox inset="0mm,0mm,0mm,0mm">
                  <w:txbxContent>
                    <w:p>
                      <w:pPr>
                        <w:ind w:left="20"/>
                        <w:spacing w:before="47" w:line="221" w:lineRule="auto"/>
                        <w:rPr>
                          <w:rFonts w:ascii="SimHei" w:hAnsi="SimHei" w:eastAsia="SimHei" w:cs="SimHei"/>
                          <w:sz w:val="15"/>
                          <w:szCs w:val="15"/>
                        </w:rPr>
                      </w:pPr>
                      <w:r>
                        <w:rPr>
                          <w:rFonts w:ascii="SimHei" w:hAnsi="SimHei" w:eastAsia="SimHei" w:cs="SimHei"/>
                          <w:sz w:val="15"/>
                          <w:szCs w:val="15"/>
                          <w:spacing w:val="-8"/>
                        </w:rPr>
                        <w:t>图</w:t>
                      </w:r>
                      <w:r>
                        <w:rPr>
                          <w:rFonts w:ascii="SimHei" w:hAnsi="SimHei" w:eastAsia="SimHei" w:cs="SimHei"/>
                          <w:sz w:val="15"/>
                          <w:szCs w:val="15"/>
                          <w:spacing w:val="24"/>
                        </w:rPr>
                        <w:t xml:space="preserve"> </w:t>
                      </w:r>
                      <w:r>
                        <w:rPr>
                          <w:rFonts w:ascii="SimHei" w:hAnsi="SimHei" w:eastAsia="SimHei" w:cs="SimHei"/>
                          <w:sz w:val="15"/>
                          <w:szCs w:val="15"/>
                          <w:spacing w:val="-8"/>
                        </w:rPr>
                        <w:t>1</w:t>
                      </w:r>
                      <w:r>
                        <w:rPr>
                          <w:rFonts w:ascii="SimHei" w:hAnsi="SimHei" w:eastAsia="SimHei" w:cs="SimHei"/>
                          <w:sz w:val="15"/>
                          <w:szCs w:val="15"/>
                          <w:spacing w:val="7"/>
                        </w:rPr>
                        <w:t xml:space="preserve"> </w:t>
                      </w:r>
                      <w:r>
                        <w:rPr>
                          <w:rFonts w:ascii="SimHei" w:hAnsi="SimHei" w:eastAsia="SimHei" w:cs="SimHei"/>
                          <w:sz w:val="15"/>
                          <w:szCs w:val="15"/>
                          <w:spacing w:val="-8"/>
                        </w:rPr>
                        <w:t>-</w:t>
                      </w:r>
                      <w:r>
                        <w:rPr>
                          <w:rFonts w:ascii="SimHei" w:hAnsi="SimHei" w:eastAsia="SimHei" w:cs="SimHei"/>
                          <w:sz w:val="15"/>
                          <w:szCs w:val="15"/>
                          <w:spacing w:val="18"/>
                        </w:rPr>
                        <w:t xml:space="preserve"> </w:t>
                      </w:r>
                      <w:r>
                        <w:rPr>
                          <w:rFonts w:ascii="SimHei" w:hAnsi="SimHei" w:eastAsia="SimHei" w:cs="SimHei"/>
                          <w:sz w:val="15"/>
                          <w:szCs w:val="15"/>
                          <w:spacing w:val="-8"/>
                        </w:rPr>
                        <w:t>1</w:t>
                      </w:r>
                      <w:r>
                        <w:rPr>
                          <w:rFonts w:ascii="SimHei" w:hAnsi="SimHei" w:eastAsia="SimHei" w:cs="SimHei"/>
                          <w:sz w:val="15"/>
                          <w:szCs w:val="15"/>
                          <w:spacing w:val="9"/>
                        </w:rPr>
                        <w:t xml:space="preserve"> </w:t>
                      </w:r>
                      <w:r>
                        <w:rPr>
                          <w:rFonts w:ascii="SimHei" w:hAnsi="SimHei" w:eastAsia="SimHei" w:cs="SimHei"/>
                          <w:sz w:val="15"/>
                          <w:szCs w:val="15"/>
                          <w:spacing w:val="-8"/>
                        </w:rPr>
                        <w:t>0</w:t>
                      </w:r>
                      <w:r>
                        <w:rPr>
                          <w:rFonts w:ascii="SimHei" w:hAnsi="SimHei" w:eastAsia="SimHei" w:cs="SimHei"/>
                          <w:sz w:val="15"/>
                          <w:szCs w:val="15"/>
                          <w:spacing w:val="12"/>
                        </w:rPr>
                        <w:t xml:space="preserve"> </w:t>
                      </w:r>
                      <w:r>
                        <w:rPr>
                          <w:rFonts w:ascii="SimHei" w:hAnsi="SimHei" w:eastAsia="SimHei" w:cs="SimHei"/>
                          <w:sz w:val="15"/>
                          <w:szCs w:val="15"/>
                          <w:spacing w:val="-8"/>
                        </w:rPr>
                        <w:t>浙</w:t>
                      </w:r>
                      <w:r>
                        <w:rPr>
                          <w:rFonts w:ascii="SimHei" w:hAnsi="SimHei" w:eastAsia="SimHei" w:cs="SimHei"/>
                          <w:sz w:val="15"/>
                          <w:szCs w:val="15"/>
                          <w:spacing w:val="10"/>
                        </w:rPr>
                        <w:t xml:space="preserve"> </w:t>
                      </w:r>
                      <w:r>
                        <w:rPr>
                          <w:rFonts w:ascii="SimHei" w:hAnsi="SimHei" w:eastAsia="SimHei" w:cs="SimHei"/>
                          <w:sz w:val="15"/>
                          <w:szCs w:val="15"/>
                          <w:spacing w:val="-8"/>
                        </w:rPr>
                        <w:t>江</w:t>
                      </w:r>
                      <w:r>
                        <w:rPr>
                          <w:rFonts w:ascii="SimHei" w:hAnsi="SimHei" w:eastAsia="SimHei" w:cs="SimHei"/>
                          <w:sz w:val="15"/>
                          <w:szCs w:val="15"/>
                          <w:spacing w:val="7"/>
                        </w:rPr>
                        <w:t xml:space="preserve"> </w:t>
                      </w:r>
                      <w:r>
                        <w:rPr>
                          <w:rFonts w:ascii="SimHei" w:hAnsi="SimHei" w:eastAsia="SimHei" w:cs="SimHei"/>
                          <w:sz w:val="15"/>
                          <w:szCs w:val="15"/>
                          <w:spacing w:val="-8"/>
                        </w:rPr>
                        <w:t>5</w:t>
                      </w:r>
                      <w:r>
                        <w:rPr>
                          <w:rFonts w:ascii="SimHei" w:hAnsi="SimHei" w:eastAsia="SimHei" w:cs="SimHei"/>
                          <w:sz w:val="15"/>
                          <w:szCs w:val="15"/>
                          <w:spacing w:val="10"/>
                        </w:rPr>
                        <w:t xml:space="preserve"> </w:t>
                      </w:r>
                      <w:r>
                        <w:rPr>
                          <w:rFonts w:ascii="SimHei" w:hAnsi="SimHei" w:eastAsia="SimHei" w:cs="SimHei"/>
                          <w:sz w:val="15"/>
                          <w:szCs w:val="15"/>
                          <w:spacing w:val="-8"/>
                        </w:rPr>
                        <w:t>6</w:t>
                      </w:r>
                      <w:r>
                        <w:rPr>
                          <w:rFonts w:ascii="SimHei" w:hAnsi="SimHei" w:eastAsia="SimHei" w:cs="SimHei"/>
                          <w:sz w:val="15"/>
                          <w:szCs w:val="15"/>
                          <w:spacing w:val="15"/>
                        </w:rPr>
                        <w:t xml:space="preserve"> </w:t>
                      </w:r>
                      <w:r>
                        <w:rPr>
                          <w:rFonts w:ascii="SimHei" w:hAnsi="SimHei" w:eastAsia="SimHei" w:cs="SimHei"/>
                          <w:sz w:val="15"/>
                          <w:szCs w:val="15"/>
                          <w:spacing w:val="-8"/>
                        </w:rPr>
                        <w:t>商</w:t>
                      </w:r>
                      <w:r>
                        <w:rPr>
                          <w:rFonts w:ascii="SimHei" w:hAnsi="SimHei" w:eastAsia="SimHei" w:cs="SimHei"/>
                          <w:sz w:val="15"/>
                          <w:szCs w:val="15"/>
                          <w:spacing w:val="13"/>
                        </w:rPr>
                        <w:t xml:space="preserve"> </w:t>
                      </w:r>
                      <w:r>
                        <w:rPr>
                          <w:rFonts w:ascii="SimHei" w:hAnsi="SimHei" w:eastAsia="SimHei" w:cs="SimHei"/>
                          <w:sz w:val="15"/>
                          <w:szCs w:val="15"/>
                          <w:spacing w:val="-8"/>
                        </w:rPr>
                        <w:t>用</w:t>
                      </w:r>
                      <w:r>
                        <w:rPr>
                          <w:rFonts w:ascii="SimHei" w:hAnsi="SimHei" w:eastAsia="SimHei" w:cs="SimHei"/>
                          <w:sz w:val="15"/>
                          <w:szCs w:val="15"/>
                          <w:spacing w:val="17"/>
                        </w:rPr>
                        <w:t xml:space="preserve"> </w:t>
                      </w:r>
                      <w:r>
                        <w:rPr>
                          <w:rFonts w:ascii="SimHei" w:hAnsi="SimHei" w:eastAsia="SimHei" w:cs="SimHei"/>
                          <w:sz w:val="15"/>
                          <w:szCs w:val="15"/>
                          <w:spacing w:val="-8"/>
                        </w:rPr>
                        <w:t>网</w:t>
                      </w:r>
                      <w:r>
                        <w:rPr>
                          <w:rFonts w:ascii="SimHei" w:hAnsi="SimHei" w:eastAsia="SimHei" w:cs="SimHei"/>
                          <w:sz w:val="15"/>
                          <w:szCs w:val="15"/>
                          <w:spacing w:val="10"/>
                        </w:rPr>
                        <w:t xml:space="preserve"> </w:t>
                      </w:r>
                      <w:r>
                        <w:rPr>
                          <w:rFonts w:ascii="SimHei" w:hAnsi="SimHei" w:eastAsia="SimHei" w:cs="SimHei"/>
                          <w:sz w:val="15"/>
                          <w:szCs w:val="15"/>
                          <w:spacing w:val="-8"/>
                        </w:rPr>
                        <w:t>络</w:t>
                      </w:r>
                      <w:r>
                        <w:rPr>
                          <w:rFonts w:ascii="SimHei" w:hAnsi="SimHei" w:eastAsia="SimHei" w:cs="SimHei"/>
                          <w:sz w:val="15"/>
                          <w:szCs w:val="15"/>
                          <w:spacing w:val="10"/>
                        </w:rPr>
                        <w:t xml:space="preserve"> </w:t>
                      </w:r>
                      <w:r>
                        <w:rPr>
                          <w:rFonts w:ascii="SimHei" w:hAnsi="SimHei" w:eastAsia="SimHei" w:cs="SimHei"/>
                          <w:sz w:val="15"/>
                          <w:szCs w:val="15"/>
                          <w:spacing w:val="-8"/>
                        </w:rPr>
                        <w:t>体</w:t>
                      </w:r>
                      <w:r>
                        <w:rPr>
                          <w:rFonts w:ascii="SimHei" w:hAnsi="SimHei" w:eastAsia="SimHei" w:cs="SimHei"/>
                          <w:sz w:val="15"/>
                          <w:szCs w:val="15"/>
                          <w:spacing w:val="13"/>
                        </w:rPr>
                        <w:t xml:space="preserve"> </w:t>
                      </w:r>
                      <w:r>
                        <w:rPr>
                          <w:rFonts w:ascii="SimHei" w:hAnsi="SimHei" w:eastAsia="SimHei" w:cs="SimHei"/>
                          <w:sz w:val="15"/>
                          <w:szCs w:val="15"/>
                          <w:spacing w:val="-8"/>
                        </w:rPr>
                        <w:t>系</w:t>
                      </w:r>
                    </w:p>
                  </w:txbxContent>
                </v:textbox>
              </v:shape>
            </w:pict>
          </mc:Fallback>
        </mc:AlternateContent>
      </w:r>
      <w:r/>
    </w:p>
    <w:p>
      <w:pPr>
        <w:rPr/>
      </w:pPr>
      <w:r/>
    </w:p>
    <w:p>
      <w:pPr>
        <w:spacing w:line="88" w:lineRule="exact"/>
        <w:rPr/>
      </w:pPr>
      <w:r/>
    </w:p>
    <w:p>
      <w:pPr>
        <w:sectPr>
          <w:footerReference w:type="default" r:id="rId83"/>
          <w:pgSz w:w="23810" w:h="16160"/>
          <w:pgMar w:top="400" w:right="1340" w:bottom="919" w:left="1350" w:header="0" w:footer="750" w:gutter="0"/>
          <w:cols w:equalWidth="0" w:num="1">
            <w:col w:w="21120" w:space="0"/>
          </w:cols>
        </w:sectPr>
        <w:rPr/>
      </w:pPr>
    </w:p>
    <w:p>
      <w:pPr>
        <w:ind w:left="730"/>
        <w:spacing w:before="47" w:line="198" w:lineRule="auto"/>
        <w:rPr>
          <w:rFonts w:ascii="Arial" w:hAnsi="Arial" w:eastAsia="Arial" w:cs="Arial"/>
          <w:sz w:val="17"/>
          <w:szCs w:val="17"/>
        </w:rPr>
      </w:pPr>
      <w:r>
        <w:rPr>
          <w:rFonts w:ascii="Arial" w:hAnsi="Arial" w:eastAsia="Arial" w:cs="Arial"/>
          <w:sz w:val="17"/>
          <w:szCs w:val="17"/>
          <w:b/>
          <w:bCs/>
          <w:spacing w:val="-2"/>
        </w:rPr>
        <w:t>2021</w:t>
      </w:r>
      <w:r>
        <w:rPr>
          <w:rFonts w:ascii="Arial" w:hAnsi="Arial" w:eastAsia="Arial" w:cs="Arial"/>
          <w:sz w:val="17"/>
          <w:szCs w:val="17"/>
          <w:spacing w:val="27"/>
        </w:rPr>
        <w:t xml:space="preserve"> </w:t>
      </w:r>
      <w:r>
        <w:rPr>
          <w:rFonts w:ascii="Arial" w:hAnsi="Arial" w:eastAsia="Arial" w:cs="Arial"/>
          <w:sz w:val="17"/>
          <w:szCs w:val="17"/>
          <w:b/>
          <w:bCs/>
          <w:spacing w:val="-1"/>
        </w:rPr>
        <w:t>Al</w:t>
      </w:r>
      <w:r>
        <w:rPr>
          <w:rFonts w:ascii="Arial" w:hAnsi="Arial" w:eastAsia="Arial" w:cs="Arial"/>
          <w:sz w:val="17"/>
          <w:szCs w:val="17"/>
          <w:spacing w:val="38"/>
          <w:w w:val="102"/>
        </w:rPr>
        <w:t xml:space="preserve"> </w:t>
      </w:r>
      <w:r>
        <w:rPr>
          <w:rFonts w:ascii="Arial" w:hAnsi="Arial" w:eastAsia="Arial" w:cs="Arial"/>
          <w:sz w:val="17"/>
          <w:szCs w:val="17"/>
          <w:b/>
          <w:bCs/>
          <w:spacing w:val="-1"/>
        </w:rPr>
        <w:t>Industry</w:t>
      </w:r>
      <w:r>
        <w:rPr>
          <w:rFonts w:ascii="Arial" w:hAnsi="Arial" w:eastAsia="Arial" w:cs="Arial"/>
          <w:sz w:val="17"/>
          <w:szCs w:val="17"/>
          <w:spacing w:val="39"/>
          <w:w w:val="101"/>
        </w:rPr>
        <w:t xml:space="preserve"> </w:t>
      </w:r>
      <w:r>
        <w:rPr>
          <w:rFonts w:ascii="Arial" w:hAnsi="Arial" w:eastAsia="Arial" w:cs="Arial"/>
          <w:sz w:val="17"/>
          <w:szCs w:val="17"/>
          <w:b/>
          <w:bCs/>
          <w:spacing w:val="-1"/>
        </w:rPr>
        <w:t>Development</w:t>
      </w:r>
      <w:r>
        <w:rPr>
          <w:rFonts w:ascii="Arial" w:hAnsi="Arial" w:eastAsia="Arial" w:cs="Arial"/>
          <w:sz w:val="17"/>
          <w:szCs w:val="17"/>
          <w:spacing w:val="39"/>
          <w:w w:val="101"/>
        </w:rPr>
        <w:t xml:space="preserve"> </w:t>
      </w:r>
      <w:r>
        <w:rPr>
          <w:rFonts w:ascii="Arial" w:hAnsi="Arial" w:eastAsia="Arial" w:cs="Arial"/>
          <w:sz w:val="17"/>
          <w:szCs w:val="17"/>
          <w:b/>
          <w:bCs/>
          <w:spacing w:val="-1"/>
        </w:rPr>
        <w:t>Report</w:t>
      </w:r>
      <w:r>
        <w:rPr>
          <w:rFonts w:ascii="Arial" w:hAnsi="Arial" w:eastAsia="Arial" w:cs="Arial"/>
          <w:sz w:val="17"/>
          <w:szCs w:val="17"/>
          <w:spacing w:val="34"/>
          <w:w w:val="101"/>
        </w:rPr>
        <w:t xml:space="preserve"> </w:t>
      </w:r>
      <w:r>
        <w:rPr>
          <w:rFonts w:ascii="Arial" w:hAnsi="Arial" w:eastAsia="Arial" w:cs="Arial"/>
          <w:sz w:val="17"/>
          <w:szCs w:val="17"/>
          <w:b/>
          <w:bCs/>
          <w:spacing w:val="-1"/>
        </w:rPr>
        <w:t>of</w:t>
      </w:r>
      <w:r>
        <w:rPr>
          <w:rFonts w:ascii="Arial" w:hAnsi="Arial" w:eastAsia="Arial" w:cs="Arial"/>
          <w:sz w:val="17"/>
          <w:szCs w:val="17"/>
          <w:spacing w:val="24"/>
          <w:w w:val="101"/>
        </w:rPr>
        <w:t xml:space="preserve"> </w:t>
      </w:r>
      <w:r>
        <w:rPr>
          <w:rFonts w:ascii="Arial" w:hAnsi="Arial" w:eastAsia="Arial" w:cs="Arial"/>
          <w:sz w:val="17"/>
          <w:szCs w:val="17"/>
          <w:b/>
          <w:bCs/>
          <w:spacing w:val="-1"/>
        </w:rPr>
        <w:t>Zhejiang</w:t>
      </w:r>
      <w:r>
        <w:rPr>
          <w:rFonts w:ascii="Arial" w:hAnsi="Arial" w:eastAsia="Arial" w:cs="Arial"/>
          <w:sz w:val="17"/>
          <w:szCs w:val="17"/>
          <w:spacing w:val="39"/>
          <w:w w:val="101"/>
        </w:rPr>
        <w:t xml:space="preserve"> </w:t>
      </w:r>
      <w:r>
        <w:rPr>
          <w:rFonts w:ascii="Arial" w:hAnsi="Arial" w:eastAsia="Arial" w:cs="Arial"/>
          <w:sz w:val="17"/>
          <w:szCs w:val="17"/>
          <w:b/>
          <w:bCs/>
          <w:spacing w:val="-1"/>
        </w:rPr>
        <w:t>Pr</w:t>
      </w:r>
      <w:r>
        <w:rPr>
          <w:rFonts w:ascii="Arial" w:hAnsi="Arial" w:eastAsia="Arial" w:cs="Arial"/>
          <w:sz w:val="17"/>
          <w:szCs w:val="17"/>
          <w:b/>
          <w:bCs/>
          <w:spacing w:val="-2"/>
        </w:rPr>
        <w:t>ovince</w:t>
      </w:r>
    </w:p>
    <w:p>
      <w:pPr>
        <w:spacing w:line="14" w:lineRule="auto"/>
        <w:rPr>
          <w:rFonts w:ascii="Arial"/>
          <w:sz w:val="2"/>
        </w:rPr>
      </w:pPr>
      <w:r>
        <w:rPr>
          <w:rFonts w:ascii="Arial" w:hAnsi="Arial" w:eastAsia="Arial" w:cs="Arial"/>
          <w:sz w:val="2"/>
          <w:szCs w:val="2"/>
        </w:rPr>
        <w:br w:type="column"/>
      </w:r>
    </w:p>
    <w:p>
      <w:pPr>
        <w:spacing w:before="33" w:line="189" w:lineRule="auto"/>
        <w:rPr>
          <w:rFonts w:ascii="SimHei" w:hAnsi="SimHei" w:eastAsia="SimHei" w:cs="SimHei"/>
          <w:sz w:val="17"/>
          <w:szCs w:val="17"/>
        </w:rPr>
      </w:pPr>
      <w:r>
        <w:rPr>
          <w:rFonts w:ascii="SimHei" w:hAnsi="SimHei" w:eastAsia="SimHei" w:cs="SimHei"/>
          <w:sz w:val="17"/>
          <w:szCs w:val="17"/>
          <w:spacing w:val="9"/>
        </w:rPr>
        <w:t>2021年浙江省人工智能产业发展报告</w:t>
      </w:r>
    </w:p>
    <w:p>
      <w:pPr>
        <w:sectPr>
          <w:type w:val="continuous"/>
          <w:pgSz w:w="23810" w:h="16160"/>
          <w:pgMar w:top="400" w:right="1340" w:bottom="919" w:left="1350" w:header="0" w:footer="750" w:gutter="0"/>
          <w:cols w:equalWidth="0" w:num="2">
            <w:col w:w="17480" w:space="100"/>
            <w:col w:w="3541" w:space="0"/>
          </w:cols>
        </w:sectPr>
        <w:rPr/>
      </w:pPr>
    </w:p>
    <w:p>
      <w:pPr>
        <w:rPr/>
      </w:pPr>
      <w:r/>
    </w:p>
    <w:p>
      <w:pPr>
        <w:spacing w:line="218" w:lineRule="exact"/>
        <w:rPr/>
      </w:pPr>
      <w:r/>
    </w:p>
    <w:p>
      <w:pPr>
        <w:sectPr>
          <w:type w:val="continuous"/>
          <w:pgSz w:w="23810" w:h="16160"/>
          <w:pgMar w:top="400" w:right="1340" w:bottom="919" w:left="1350" w:header="0" w:footer="750" w:gutter="0"/>
          <w:cols w:equalWidth="0" w:num="1">
            <w:col w:w="21120" w:space="0"/>
          </w:cols>
        </w:sectPr>
        <w:rPr/>
      </w:pPr>
    </w:p>
    <w:p>
      <w:pPr>
        <w:ind w:firstLine="1090"/>
        <w:spacing w:line="12789" w:lineRule="exact"/>
        <w:textAlignment w:val="center"/>
        <w:rPr/>
      </w:pPr>
      <w:r>
        <w:pict>
          <v:group id="_x0000_s216" style="mso-position-vertical-relative:line;mso-position-horizontal-relative:char;width:356pt;height:639.5pt;" filled="false" stroked="false" coordsize="7120,12790" coordorigin="0,0">
            <v:shape id="_x0000_s217" style="position:absolute;left:0;top:0;width:7120;height:12790;" filled="false" stroked="false" type="#_x0000_t75">
              <v:imagedata o:title="" r:id="rId102"/>
            </v:shape>
            <v:shape id="_x0000_s218" style="position:absolute;left:335;top:5219;width:2558;height:3708;" filled="false" stroked="false" type="#_x0000_t202">
              <v:fill on="false"/>
              <v:stroke on="false"/>
              <v:path/>
              <v:imagedata o:title=""/>
              <o:lock v:ext="edit" aspectratio="false"/>
              <v:textbox inset="0mm,0mm,0mm,0mm" style="layout-flow:vertical-ideographic;">
                <w:txbxContent>
                  <w:p>
                    <w:pPr>
                      <w:ind w:right="19"/>
                      <w:spacing w:before="19" w:line="231" w:lineRule="auto"/>
                      <w:jc w:val="right"/>
                      <w:rPr>
                        <w:rFonts w:ascii="SimHei" w:hAnsi="SimHei" w:eastAsia="SimHei" w:cs="SimHei"/>
                        <w:sz w:val="15"/>
                        <w:szCs w:val="15"/>
                      </w:rPr>
                    </w:pPr>
                    <w:r>
                      <w:rPr>
                        <w:rFonts w:ascii="SimHei" w:hAnsi="SimHei" w:eastAsia="SimHei" w:cs="SimHei"/>
                        <w:sz w:val="15"/>
                        <w:szCs w:val="15"/>
                        <w:spacing w:val="-1"/>
                      </w:rPr>
                      <w:t>AN/Nas</w:t>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ind w:firstLine="20"/>
                      <w:spacing w:line="115" w:lineRule="exact"/>
                      <w:textAlignment w:val="center"/>
                      <w:rPr/>
                    </w:pPr>
                    <w:r>
                      <w:drawing>
                        <wp:inline distT="0" distB="0" distL="0" distR="0">
                          <wp:extent cx="73026" cy="317493"/>
                          <wp:effectExtent l="0" t="0" r="0" b="0"/>
                          <wp:docPr id="218" name="IM 218"/>
                          <wp:cNvGraphicFramePr/>
                          <a:graphic>
                            <a:graphicData uri="http://schemas.openxmlformats.org/drawingml/2006/picture">
                              <pic:pic>
                                <pic:nvPicPr>
                                  <pic:cNvPr id="218" name="IM 218"/>
                                  <pic:cNvPicPr/>
                                </pic:nvPicPr>
                                <pic:blipFill>
                                  <a:blip r:embed="rId103"/>
                                  <a:stretch>
                                    <a:fillRect/>
                                  </a:stretch>
                                </pic:blipFill>
                                <pic:spPr>
                                  <a:xfrm rot="0">
                                    <a:off x="0" y="0"/>
                                    <a:ext cx="73026" cy="317493"/>
                                  </a:xfrm>
                                  <a:prstGeom prst="rect">
                                    <a:avLst/>
                                  </a:prstGeom>
                                </pic:spPr>
                              </pic:pic>
                            </a:graphicData>
                          </a:graphic>
                        </wp:inline>
                      </w:drawing>
                    </w:r>
                  </w:p>
                </w:txbxContent>
              </v:textbox>
            </v:shape>
          </v:group>
        </w:pict>
      </w:r>
    </w:p>
    <w:p>
      <w:pPr>
        <w:spacing w:line="14" w:lineRule="auto"/>
        <w:rPr>
          <w:rFonts w:ascii="Arial"/>
          <w:sz w:val="2"/>
        </w:rPr>
      </w:pPr>
      <w:r>
        <w:rPr>
          <w:rFonts w:ascii="Arial" w:hAnsi="Arial" w:eastAsia="Arial" w:cs="Arial"/>
          <w:sz w:val="2"/>
          <w:szCs w:val="2"/>
        </w:rPr>
        <w:br w:type="column"/>
      </w:r>
    </w:p>
    <w:p>
      <w:pPr>
        <w:spacing w:line="54" w:lineRule="exact"/>
        <w:rPr/>
      </w:pPr>
      <w:r/>
    </w:p>
    <w:tbl>
      <w:tblPr>
        <w:tblStyle w:val="2"/>
        <w:tblW w:w="9096"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0"/>
        <w:gridCol w:w="4546"/>
      </w:tblGrid>
      <w:tr>
        <w:trPr>
          <w:trHeight w:val="7203" w:hRule="atLeast"/>
        </w:trPr>
        <w:tc>
          <w:tcPr>
            <w:tcW w:w="4550" w:type="dxa"/>
            <w:vAlign w:val="top"/>
          </w:tcPr>
          <w:p>
            <w:pPr>
              <w:ind w:right="101" w:firstLine="493"/>
              <w:spacing w:before="9" w:line="261" w:lineRule="auto"/>
              <w:rPr>
                <w:rFonts w:ascii="SimSun" w:hAnsi="SimSun" w:eastAsia="SimSun" w:cs="SimSun"/>
                <w:sz w:val="23"/>
                <w:szCs w:val="23"/>
              </w:rPr>
            </w:pPr>
            <w:r>
              <w:rPr>
                <w:rFonts w:ascii="SimSun" w:hAnsi="SimSun" w:eastAsia="SimSun" w:cs="SimSun"/>
                <w:sz w:val="23"/>
                <w:szCs w:val="23"/>
                <w:b/>
                <w:bCs/>
              </w:rPr>
              <w:t>新技术基础设施特色发展。</w:t>
            </w:r>
            <w:r>
              <w:rPr>
                <w:rFonts w:ascii="SimSun" w:hAnsi="SimSun" w:eastAsia="SimSun" w:cs="SimSun"/>
                <w:sz w:val="23"/>
                <w:szCs w:val="23"/>
                <w:spacing w:val="53"/>
              </w:rPr>
              <w:t xml:space="preserve"> </w:t>
            </w:r>
            <w:r>
              <w:rPr>
                <w:rFonts w:ascii="SimSun" w:hAnsi="SimSun" w:eastAsia="SimSun" w:cs="SimSun"/>
                <w:sz w:val="23"/>
                <w:szCs w:val="23"/>
              </w:rPr>
              <w:t>以人工智</w:t>
            </w:r>
            <w:r>
              <w:rPr>
                <w:rFonts w:ascii="SimSun" w:hAnsi="SimSun" w:eastAsia="SimSun" w:cs="SimSun"/>
                <w:sz w:val="23"/>
                <w:szCs w:val="23"/>
              </w:rPr>
              <w:t xml:space="preserve"> </w:t>
            </w:r>
            <w:r>
              <w:rPr>
                <w:rFonts w:ascii="SimSun" w:hAnsi="SimSun" w:eastAsia="SimSun" w:cs="SimSun"/>
                <w:sz w:val="23"/>
                <w:szCs w:val="23"/>
                <w:spacing w:val="-1"/>
              </w:rPr>
              <w:t>能、云计算、区块链等为代表的新技术基础</w:t>
            </w:r>
            <w:r>
              <w:rPr>
                <w:rFonts w:ascii="SimSun" w:hAnsi="SimSun" w:eastAsia="SimSun" w:cs="SimSun"/>
                <w:sz w:val="23"/>
                <w:szCs w:val="23"/>
              </w:rPr>
              <w:t xml:space="preserve">  </w:t>
            </w:r>
            <w:r>
              <w:rPr>
                <w:rFonts w:ascii="SimSun" w:hAnsi="SimSun" w:eastAsia="SimSun" w:cs="SimSun"/>
                <w:sz w:val="23"/>
                <w:szCs w:val="23"/>
                <w:spacing w:val="-1"/>
              </w:rPr>
              <w:t>设施加快应用。杭州等多个设区市率先建成</w:t>
            </w:r>
            <w:r>
              <w:rPr>
                <w:rFonts w:ascii="SimSun" w:hAnsi="SimSun" w:eastAsia="SimSun" w:cs="SimSun"/>
                <w:sz w:val="23"/>
                <w:szCs w:val="23"/>
                <w:spacing w:val="5"/>
              </w:rPr>
              <w:t xml:space="preserve"> </w:t>
            </w:r>
            <w:r>
              <w:rPr>
                <w:rFonts w:ascii="SimSun" w:hAnsi="SimSun" w:eastAsia="SimSun" w:cs="SimSun"/>
                <w:sz w:val="23"/>
                <w:szCs w:val="23"/>
                <w:spacing w:val="-1"/>
              </w:rPr>
              <w:t>城市大脑平台，阿里云ET城市大脑、海康威</w:t>
            </w:r>
            <w:r>
              <w:rPr>
                <w:rFonts w:ascii="SimSun" w:hAnsi="SimSun" w:eastAsia="SimSun" w:cs="SimSun"/>
                <w:sz w:val="23"/>
                <w:szCs w:val="23"/>
              </w:rPr>
              <w:t xml:space="preserve">  </w:t>
            </w:r>
            <w:r>
              <w:rPr>
                <w:rFonts w:ascii="SimSun" w:hAnsi="SimSun" w:eastAsia="SimSun" w:cs="SimSun"/>
                <w:sz w:val="23"/>
                <w:szCs w:val="23"/>
                <w:spacing w:val="-1"/>
              </w:rPr>
              <w:t>视“视频感知”入选国家新一代人工智能开</w:t>
            </w:r>
            <w:r>
              <w:rPr>
                <w:rFonts w:ascii="SimSun" w:hAnsi="SimSun" w:eastAsia="SimSun" w:cs="SimSun"/>
                <w:sz w:val="23"/>
                <w:szCs w:val="23"/>
                <w:spacing w:val="9"/>
              </w:rPr>
              <w:t xml:space="preserve"> </w:t>
            </w:r>
            <w:r>
              <w:rPr>
                <w:rFonts w:ascii="SimSun" w:hAnsi="SimSun" w:eastAsia="SimSun" w:cs="SimSun"/>
                <w:sz w:val="23"/>
                <w:szCs w:val="23"/>
                <w:spacing w:val="-1"/>
              </w:rPr>
              <w:t>放创新平台。趣链科技、蚂蚁集团等公司建</w:t>
            </w:r>
            <w:r>
              <w:rPr>
                <w:rFonts w:ascii="SimSun" w:hAnsi="SimSun" w:eastAsia="SimSun" w:cs="SimSun"/>
                <w:sz w:val="23"/>
                <w:szCs w:val="23"/>
                <w:spacing w:val="9"/>
              </w:rPr>
              <w:t xml:space="preserve"> </w:t>
            </w:r>
            <w:r>
              <w:rPr>
                <w:rFonts w:ascii="SimSun" w:hAnsi="SimSun" w:eastAsia="SimSun" w:cs="SimSun"/>
                <w:sz w:val="23"/>
                <w:szCs w:val="23"/>
                <w:spacing w:val="12"/>
              </w:rPr>
              <w:t>成国内首批自主研发的区块链自主可控平</w:t>
            </w:r>
            <w:r>
              <w:rPr>
                <w:rFonts w:ascii="SimSun" w:hAnsi="SimSun" w:eastAsia="SimSun" w:cs="SimSun"/>
                <w:sz w:val="23"/>
                <w:szCs w:val="23"/>
                <w:spacing w:val="3"/>
              </w:rPr>
              <w:t xml:space="preserve"> </w:t>
            </w:r>
            <w:r>
              <w:rPr>
                <w:rFonts w:ascii="SimSun" w:hAnsi="SimSun" w:eastAsia="SimSun" w:cs="SimSun"/>
                <w:sz w:val="23"/>
                <w:szCs w:val="23"/>
                <w:spacing w:val="-2"/>
              </w:rPr>
              <w:t>台、区块链电子票据平台。北斗时空信息设</w:t>
            </w:r>
            <w:r>
              <w:rPr>
                <w:rFonts w:ascii="SimSun" w:hAnsi="SimSun" w:eastAsia="SimSun" w:cs="SimSun"/>
                <w:sz w:val="23"/>
                <w:szCs w:val="23"/>
                <w:spacing w:val="5"/>
              </w:rPr>
              <w:t xml:space="preserve">  </w:t>
            </w:r>
            <w:r>
              <w:rPr>
                <w:rFonts w:ascii="SimSun" w:hAnsi="SimSun" w:eastAsia="SimSun" w:cs="SimSun"/>
                <w:sz w:val="23"/>
                <w:szCs w:val="23"/>
                <w:spacing w:val="-8"/>
              </w:rPr>
              <w:t>施日趋完善，建成北斗地基增强站270余座，</w:t>
            </w:r>
            <w:r>
              <w:rPr>
                <w:rFonts w:ascii="SimSun" w:hAnsi="SimSun" w:eastAsia="SimSun" w:cs="SimSun"/>
                <w:sz w:val="23"/>
                <w:szCs w:val="23"/>
                <w:spacing w:val="3"/>
              </w:rPr>
              <w:t xml:space="preserve">  </w:t>
            </w:r>
            <w:r>
              <w:rPr>
                <w:rFonts w:ascii="SimSun" w:hAnsi="SimSun" w:eastAsia="SimSun" w:cs="SimSun"/>
                <w:sz w:val="23"/>
                <w:szCs w:val="23"/>
                <w:spacing w:val="-9"/>
              </w:rPr>
              <w:t>北斗应用平台及应用建设稳步推进。</w:t>
            </w:r>
            <w:r>
              <w:rPr>
                <w:rFonts w:ascii="SimSun" w:hAnsi="SimSun" w:eastAsia="SimSun" w:cs="SimSun"/>
                <w:sz w:val="23"/>
                <w:szCs w:val="23"/>
                <w:spacing w:val="36"/>
              </w:rPr>
              <w:t xml:space="preserve"> </w:t>
            </w:r>
            <w:r>
              <w:rPr>
                <w:rFonts w:ascii="SimSun" w:hAnsi="SimSun" w:eastAsia="SimSun" w:cs="SimSun"/>
                <w:sz w:val="23"/>
                <w:szCs w:val="23"/>
                <w:spacing w:val="-9"/>
              </w:rPr>
              <w:t>“1+N”</w:t>
            </w:r>
            <w:r>
              <w:rPr>
                <w:rFonts w:ascii="SimSun" w:hAnsi="SimSun" w:eastAsia="SimSun" w:cs="SimSun"/>
                <w:sz w:val="23"/>
                <w:szCs w:val="23"/>
              </w:rPr>
              <w:t xml:space="preserve"> </w:t>
            </w:r>
            <w:r>
              <w:rPr>
                <w:rFonts w:ascii="SimSun" w:hAnsi="SimSun" w:eastAsia="SimSun" w:cs="SimSun"/>
                <w:sz w:val="23"/>
                <w:szCs w:val="23"/>
                <w:spacing w:val="-1"/>
              </w:rPr>
              <w:t>工业互联网平台体系初步形成，省级工业互</w:t>
            </w:r>
            <w:r>
              <w:rPr>
                <w:rFonts w:ascii="SimSun" w:hAnsi="SimSun" w:eastAsia="SimSun" w:cs="SimSun"/>
                <w:sz w:val="23"/>
                <w:szCs w:val="23"/>
                <w:spacing w:val="6"/>
              </w:rPr>
              <w:t xml:space="preserve"> </w:t>
            </w:r>
            <w:r>
              <w:rPr>
                <w:rFonts w:ascii="SimSun" w:hAnsi="SimSun" w:eastAsia="SimSun" w:cs="SimSun"/>
                <w:sz w:val="23"/>
                <w:szCs w:val="23"/>
                <w:spacing w:val="-6"/>
              </w:rPr>
              <w:t>联网平台达110家，覆盖17个重点行业，上线</w:t>
            </w:r>
            <w:r>
              <w:rPr>
                <w:rFonts w:ascii="SimSun" w:hAnsi="SimSun" w:eastAsia="SimSun" w:cs="SimSun"/>
                <w:sz w:val="23"/>
                <w:szCs w:val="23"/>
                <w:spacing w:val="11"/>
              </w:rPr>
              <w:t xml:space="preserve"> </w:t>
            </w:r>
            <w:r>
              <w:rPr>
                <w:rFonts w:ascii="SimSun" w:hAnsi="SimSun" w:eastAsia="SimSun" w:cs="SimSun"/>
                <w:sz w:val="23"/>
                <w:szCs w:val="23"/>
                <w:spacing w:val="-10"/>
              </w:rPr>
              <w:t>工业互联网标识解析二级节点6个。</w:t>
            </w:r>
          </w:p>
          <w:p>
            <w:pPr>
              <w:ind w:right="169" w:firstLine="493"/>
              <w:spacing w:before="62" w:line="259" w:lineRule="auto"/>
              <w:rPr>
                <w:rFonts w:ascii="SimSun" w:hAnsi="SimSun" w:eastAsia="SimSun" w:cs="SimSun"/>
                <w:sz w:val="23"/>
                <w:szCs w:val="23"/>
              </w:rPr>
            </w:pPr>
            <w:r>
              <w:rPr>
                <w:rFonts w:ascii="SimSun" w:hAnsi="SimSun" w:eastAsia="SimSun" w:cs="SimSun"/>
                <w:sz w:val="23"/>
                <w:szCs w:val="23"/>
                <w:b/>
                <w:bCs/>
                <w:spacing w:val="1"/>
              </w:rPr>
              <w:t>算力基础设施加快部署。</w:t>
            </w:r>
            <w:r>
              <w:rPr>
                <w:rFonts w:ascii="SimSun" w:hAnsi="SimSun" w:eastAsia="SimSun" w:cs="SimSun"/>
                <w:sz w:val="23"/>
                <w:szCs w:val="23"/>
                <w:spacing w:val="28"/>
              </w:rPr>
              <w:t xml:space="preserve"> </w:t>
            </w:r>
            <w:r>
              <w:rPr>
                <w:rFonts w:ascii="SimSun" w:hAnsi="SimSun" w:eastAsia="SimSun" w:cs="SimSun"/>
                <w:sz w:val="23"/>
                <w:szCs w:val="23"/>
                <w:spacing w:val="1"/>
              </w:rPr>
              <w:t>浙江省构建</w:t>
            </w:r>
            <w:r>
              <w:rPr>
                <w:rFonts w:ascii="SimSun" w:hAnsi="SimSun" w:eastAsia="SimSun" w:cs="SimSun"/>
                <w:sz w:val="23"/>
                <w:szCs w:val="23"/>
              </w:rPr>
              <w:t xml:space="preserve"> </w:t>
            </w:r>
            <w:r>
              <w:rPr>
                <w:rFonts w:ascii="SimSun" w:hAnsi="SimSun" w:eastAsia="SimSun" w:cs="SimSun"/>
                <w:sz w:val="23"/>
                <w:szCs w:val="23"/>
                <w:spacing w:val="12"/>
              </w:rPr>
              <w:t>完善的大数据中心发展体系，促进以阿里</w:t>
            </w:r>
            <w:r>
              <w:rPr>
                <w:rFonts w:ascii="SimSun" w:hAnsi="SimSun" w:eastAsia="SimSun" w:cs="SimSun"/>
                <w:sz w:val="23"/>
                <w:szCs w:val="23"/>
                <w:spacing w:val="3"/>
              </w:rPr>
              <w:t xml:space="preserve"> </w:t>
            </w:r>
            <w:r>
              <w:rPr>
                <w:rFonts w:ascii="SimSun" w:hAnsi="SimSun" w:eastAsia="SimSun" w:cs="SimSun"/>
                <w:sz w:val="23"/>
                <w:szCs w:val="23"/>
                <w:spacing w:val="12"/>
              </w:rPr>
              <w:t>云、电信天翼云、移动云、沃云、网易云</w:t>
            </w:r>
            <w:r>
              <w:rPr>
                <w:rFonts w:ascii="SimSun" w:hAnsi="SimSun" w:eastAsia="SimSun" w:cs="SimSun"/>
                <w:sz w:val="23"/>
                <w:szCs w:val="23"/>
                <w:spacing w:val="6"/>
              </w:rPr>
              <w:t xml:space="preserve"> </w:t>
            </w:r>
            <w:r>
              <w:rPr>
                <w:rFonts w:ascii="SimSun" w:hAnsi="SimSun" w:eastAsia="SimSun" w:cs="SimSun"/>
                <w:sz w:val="23"/>
                <w:szCs w:val="23"/>
                <w:spacing w:val="12"/>
              </w:rPr>
              <w:t>为代表的一大批云计算平台快速发展，阿</w:t>
            </w:r>
            <w:r>
              <w:rPr>
                <w:rFonts w:ascii="SimSun" w:hAnsi="SimSun" w:eastAsia="SimSun" w:cs="SimSun"/>
                <w:sz w:val="23"/>
                <w:szCs w:val="23"/>
                <w:spacing w:val="3"/>
              </w:rPr>
              <w:t xml:space="preserve"> </w:t>
            </w:r>
            <w:r>
              <w:rPr>
                <w:rFonts w:ascii="SimSun" w:hAnsi="SimSun" w:eastAsia="SimSun" w:cs="SimSun"/>
                <w:sz w:val="23"/>
                <w:szCs w:val="23"/>
                <w:spacing w:val="12"/>
              </w:rPr>
              <w:t>里云成为国内领先、全球第三的云服务提</w:t>
            </w:r>
            <w:r>
              <w:rPr>
                <w:rFonts w:ascii="SimSun" w:hAnsi="SimSun" w:eastAsia="SimSun" w:cs="SimSun"/>
                <w:sz w:val="23"/>
                <w:szCs w:val="23"/>
                <w:spacing w:val="2"/>
              </w:rPr>
              <w:t xml:space="preserve"> </w:t>
            </w:r>
            <w:r>
              <w:rPr>
                <w:rFonts w:ascii="SimSun" w:hAnsi="SimSun" w:eastAsia="SimSun" w:cs="SimSun"/>
                <w:sz w:val="23"/>
                <w:szCs w:val="23"/>
                <w:spacing w:val="13"/>
              </w:rPr>
              <w:t>供商。阿里巴巴、杭钢等大数据中心建设</w:t>
            </w:r>
            <w:r>
              <w:rPr>
                <w:rFonts w:ascii="SimSun" w:hAnsi="SimSun" w:eastAsia="SimSun" w:cs="SimSun"/>
                <w:sz w:val="23"/>
                <w:szCs w:val="23"/>
                <w:spacing w:val="5"/>
              </w:rPr>
              <w:t xml:space="preserve"> </w:t>
            </w:r>
            <w:r>
              <w:rPr>
                <w:rFonts w:ascii="SimSun" w:hAnsi="SimSun" w:eastAsia="SimSun" w:cs="SimSun"/>
                <w:sz w:val="23"/>
                <w:szCs w:val="23"/>
                <w:spacing w:val="12"/>
              </w:rPr>
              <w:t>稳步推进，全省数据中心布局得到进一步</w:t>
            </w:r>
            <w:r>
              <w:rPr>
                <w:rFonts w:ascii="SimSun" w:hAnsi="SimSun" w:eastAsia="SimSun" w:cs="SimSun"/>
                <w:sz w:val="23"/>
                <w:szCs w:val="23"/>
                <w:spacing w:val="4"/>
              </w:rPr>
              <w:t xml:space="preserve"> </w:t>
            </w:r>
            <w:r>
              <w:rPr>
                <w:rFonts w:ascii="SimSun" w:hAnsi="SimSun" w:eastAsia="SimSun" w:cs="SimSun"/>
                <w:sz w:val="23"/>
                <w:szCs w:val="23"/>
                <w:spacing w:val="6"/>
              </w:rPr>
              <w:t>优化，累计建成各类数据中心193个，其中</w:t>
            </w:r>
            <w:r>
              <w:rPr>
                <w:rFonts w:ascii="SimSun" w:hAnsi="SimSun" w:eastAsia="SimSun" w:cs="SimSun"/>
                <w:sz w:val="23"/>
                <w:szCs w:val="23"/>
              </w:rPr>
              <w:t xml:space="preserve"> </w:t>
            </w:r>
            <w:r>
              <w:rPr>
                <w:rFonts w:ascii="SimSun" w:hAnsi="SimSun" w:eastAsia="SimSun" w:cs="SimSun"/>
                <w:sz w:val="23"/>
                <w:szCs w:val="23"/>
                <w:spacing w:val="11"/>
              </w:rPr>
              <w:t>大型以上数据中心20个，建成总机架数量</w:t>
            </w:r>
          </w:p>
        </w:tc>
        <w:tc>
          <w:tcPr>
            <w:tcW w:w="4546" w:type="dxa"/>
            <w:vAlign w:val="top"/>
          </w:tcPr>
          <w:p>
            <w:pPr>
              <w:ind w:left="663"/>
              <w:spacing w:before="8" w:line="221" w:lineRule="auto"/>
              <w:rPr>
                <w:rFonts w:ascii="SimHei" w:hAnsi="SimHei" w:eastAsia="SimHei" w:cs="SimHei"/>
                <w:sz w:val="26"/>
                <w:szCs w:val="26"/>
              </w:rPr>
            </w:pPr>
            <w:r>
              <w:rPr>
                <w:rFonts w:ascii="SimHei" w:hAnsi="SimHei" w:eastAsia="SimHei" w:cs="SimHei"/>
                <w:sz w:val="26"/>
                <w:szCs w:val="26"/>
                <w:b/>
                <w:bCs/>
                <w:color w:val="008AD0"/>
                <w:spacing w:val="-6"/>
              </w:rPr>
              <w:t>2.融合型基础设施加快渗透</w:t>
            </w:r>
          </w:p>
          <w:p>
            <w:pPr>
              <w:ind w:left="169" w:firstLine="479"/>
              <w:spacing w:before="51" w:line="273" w:lineRule="auto"/>
              <w:rPr>
                <w:rFonts w:ascii="SimSun" w:hAnsi="SimSun" w:eastAsia="SimSun" w:cs="SimSun"/>
                <w:sz w:val="22"/>
                <w:szCs w:val="22"/>
              </w:rPr>
            </w:pPr>
            <w:r>
              <w:rPr>
                <w:rFonts w:ascii="SimSun" w:hAnsi="SimSun" w:eastAsia="SimSun" w:cs="SimSun"/>
                <w:sz w:val="22"/>
                <w:szCs w:val="22"/>
                <w:spacing w:val="9"/>
              </w:rPr>
              <w:t>交通、环境保护、市政、文教卫体等传</w:t>
            </w:r>
            <w:r>
              <w:rPr>
                <w:rFonts w:ascii="SimSun" w:hAnsi="SimSun" w:eastAsia="SimSun" w:cs="SimSun"/>
                <w:sz w:val="22"/>
                <w:szCs w:val="22"/>
                <w:spacing w:val="2"/>
              </w:rPr>
              <w:t xml:space="preserve"> </w:t>
            </w:r>
            <w:r>
              <w:rPr>
                <w:rFonts w:ascii="SimSun" w:hAnsi="SimSun" w:eastAsia="SimSun" w:cs="SimSun"/>
                <w:sz w:val="22"/>
                <w:szCs w:val="22"/>
                <w:spacing w:val="9"/>
              </w:rPr>
              <w:t>统基础设施迭代升级，重点领域基础设施智</w:t>
            </w:r>
            <w:r>
              <w:rPr>
                <w:rFonts w:ascii="SimSun" w:hAnsi="SimSun" w:eastAsia="SimSun" w:cs="SimSun"/>
                <w:sz w:val="22"/>
                <w:szCs w:val="22"/>
                <w:spacing w:val="3"/>
              </w:rPr>
              <w:t xml:space="preserve"> </w:t>
            </w:r>
            <w:r>
              <w:rPr>
                <w:rFonts w:ascii="SimSun" w:hAnsi="SimSun" w:eastAsia="SimSun" w:cs="SimSun"/>
                <w:sz w:val="22"/>
                <w:szCs w:val="22"/>
                <w:spacing w:val="9"/>
              </w:rPr>
              <w:t>能化水平显著提升。智能化交通设施建设积</w:t>
            </w:r>
            <w:r>
              <w:rPr>
                <w:rFonts w:ascii="SimSun" w:hAnsi="SimSun" w:eastAsia="SimSun" w:cs="SimSun"/>
                <w:sz w:val="22"/>
                <w:szCs w:val="22"/>
              </w:rPr>
              <w:t xml:space="preserve"> </w:t>
            </w:r>
            <w:r>
              <w:rPr>
                <w:rFonts w:ascii="SimSun" w:hAnsi="SimSun" w:eastAsia="SimSun" w:cs="SimSun"/>
                <w:sz w:val="22"/>
                <w:szCs w:val="22"/>
                <w:spacing w:val="9"/>
              </w:rPr>
              <w:t>极推进，杭绍甬智慧高速公路、杭州绕城西</w:t>
            </w:r>
            <w:r>
              <w:rPr>
                <w:rFonts w:ascii="SimSun" w:hAnsi="SimSun" w:eastAsia="SimSun" w:cs="SimSun"/>
                <w:sz w:val="22"/>
                <w:szCs w:val="22"/>
                <w:spacing w:val="5"/>
              </w:rPr>
              <w:t xml:space="preserve"> </w:t>
            </w:r>
            <w:r>
              <w:rPr>
                <w:rFonts w:ascii="SimSun" w:hAnsi="SimSun" w:eastAsia="SimSun" w:cs="SimSun"/>
                <w:sz w:val="22"/>
                <w:szCs w:val="22"/>
                <w:spacing w:val="9"/>
              </w:rPr>
              <w:t>复线智慧公路、沪杭甬高速智慧化提升改造</w:t>
            </w:r>
            <w:r>
              <w:rPr>
                <w:rFonts w:ascii="SimSun" w:hAnsi="SimSun" w:eastAsia="SimSun" w:cs="SimSun"/>
                <w:sz w:val="22"/>
                <w:szCs w:val="22"/>
                <w:spacing w:val="2"/>
              </w:rPr>
              <w:t xml:space="preserve"> </w:t>
            </w:r>
            <w:r>
              <w:rPr>
                <w:rFonts w:ascii="SimSun" w:hAnsi="SimSun" w:eastAsia="SimSun" w:cs="SimSun"/>
                <w:sz w:val="22"/>
                <w:szCs w:val="22"/>
                <w:spacing w:val="9"/>
              </w:rPr>
              <w:t>工程取得阶段性成果。无人物流、冷链物流</w:t>
            </w:r>
            <w:r>
              <w:rPr>
                <w:rFonts w:ascii="SimSun" w:hAnsi="SimSun" w:eastAsia="SimSun" w:cs="SimSun"/>
                <w:sz w:val="22"/>
                <w:szCs w:val="22"/>
                <w:spacing w:val="5"/>
              </w:rPr>
              <w:t xml:space="preserve"> </w:t>
            </w:r>
            <w:r>
              <w:rPr>
                <w:rFonts w:ascii="SimSun" w:hAnsi="SimSun" w:eastAsia="SimSun" w:cs="SimSun"/>
                <w:sz w:val="22"/>
                <w:szCs w:val="22"/>
                <w:spacing w:val="9"/>
              </w:rPr>
              <w:t>等新兴物流技术创新不断取得突破，杭州迅</w:t>
            </w:r>
            <w:r>
              <w:rPr>
                <w:rFonts w:ascii="SimSun" w:hAnsi="SimSun" w:eastAsia="SimSun" w:cs="SimSun"/>
                <w:sz w:val="22"/>
                <w:szCs w:val="22"/>
                <w:spacing w:val="6"/>
              </w:rPr>
              <w:t xml:space="preserve"> </w:t>
            </w:r>
            <w:r>
              <w:rPr>
                <w:rFonts w:ascii="SimSun" w:hAnsi="SimSun" w:eastAsia="SimSun" w:cs="SimSun"/>
                <w:sz w:val="22"/>
                <w:szCs w:val="22"/>
                <w:spacing w:val="9"/>
              </w:rPr>
              <w:t>蚁5G无人机物流获颁全国首个城市场景无人</w:t>
            </w:r>
            <w:r>
              <w:rPr>
                <w:rFonts w:ascii="SimSun" w:hAnsi="SimSun" w:eastAsia="SimSun" w:cs="SimSun"/>
                <w:sz w:val="22"/>
                <w:szCs w:val="22"/>
                <w:spacing w:val="7"/>
              </w:rPr>
              <w:t xml:space="preserve"> </w:t>
            </w:r>
            <w:r>
              <w:rPr>
                <w:rFonts w:ascii="SimSun" w:hAnsi="SimSun" w:eastAsia="SimSun" w:cs="SimSun"/>
                <w:sz w:val="22"/>
                <w:szCs w:val="22"/>
                <w:spacing w:val="9"/>
              </w:rPr>
              <w:t>机物流特定类试运行批准函和经营许可，传</w:t>
            </w:r>
            <w:r>
              <w:rPr>
                <w:rFonts w:ascii="SimSun" w:hAnsi="SimSun" w:eastAsia="SimSun" w:cs="SimSun"/>
                <w:sz w:val="22"/>
                <w:szCs w:val="22"/>
                <w:spacing w:val="9"/>
              </w:rPr>
              <w:t xml:space="preserve"> </w:t>
            </w:r>
            <w:r>
              <w:rPr>
                <w:rFonts w:ascii="SimSun" w:hAnsi="SimSun" w:eastAsia="SimSun" w:cs="SimSun"/>
                <w:sz w:val="22"/>
                <w:szCs w:val="22"/>
                <w:spacing w:val="9"/>
              </w:rPr>
              <w:t>化智能物流平台、菜鸟网络科技新能源智慧</w:t>
            </w:r>
            <w:r>
              <w:rPr>
                <w:rFonts w:ascii="SimSun" w:hAnsi="SimSun" w:eastAsia="SimSun" w:cs="SimSun"/>
                <w:sz w:val="22"/>
                <w:szCs w:val="22"/>
                <w:spacing w:val="7"/>
              </w:rPr>
              <w:t xml:space="preserve"> </w:t>
            </w:r>
            <w:r>
              <w:rPr>
                <w:rFonts w:ascii="SimSun" w:hAnsi="SimSun" w:eastAsia="SimSun" w:cs="SimSun"/>
                <w:sz w:val="22"/>
                <w:szCs w:val="22"/>
                <w:spacing w:val="9"/>
              </w:rPr>
              <w:t>物流车平台、舟山江海联运物流服务信息平</w:t>
            </w:r>
            <w:r>
              <w:rPr>
                <w:rFonts w:ascii="SimSun" w:hAnsi="SimSun" w:eastAsia="SimSun" w:cs="SimSun"/>
                <w:sz w:val="22"/>
                <w:szCs w:val="22"/>
                <w:spacing w:val="8"/>
              </w:rPr>
              <w:t xml:space="preserve"> </w:t>
            </w:r>
            <w:r>
              <w:rPr>
                <w:rFonts w:ascii="SimSun" w:hAnsi="SimSun" w:eastAsia="SimSun" w:cs="SimSun"/>
                <w:sz w:val="22"/>
                <w:szCs w:val="22"/>
                <w:spacing w:val="8"/>
              </w:rPr>
              <w:t>台入选国家首批骨干物流信息平台试点。政</w:t>
            </w:r>
            <w:r>
              <w:rPr>
                <w:rFonts w:ascii="SimSun" w:hAnsi="SimSun" w:eastAsia="SimSun" w:cs="SimSun"/>
                <w:sz w:val="22"/>
                <w:szCs w:val="22"/>
                <w:spacing w:val="9"/>
              </w:rPr>
              <w:t xml:space="preserve"> </w:t>
            </w:r>
            <w:r>
              <w:rPr>
                <w:rFonts w:ascii="SimSun" w:hAnsi="SimSun" w:eastAsia="SimSun" w:cs="SimSun"/>
                <w:sz w:val="22"/>
                <w:szCs w:val="22"/>
                <w:spacing w:val="7"/>
              </w:rPr>
              <w:t>务网络基础设施日趋完善，顺利完成“两地</w:t>
            </w:r>
            <w:r>
              <w:rPr>
                <w:rFonts w:ascii="SimSun" w:hAnsi="SimSun" w:eastAsia="SimSun" w:cs="SimSun"/>
                <w:sz w:val="22"/>
                <w:szCs w:val="22"/>
                <w:spacing w:val="14"/>
              </w:rPr>
              <w:t xml:space="preserve"> </w:t>
            </w:r>
            <w:r>
              <w:rPr>
                <w:rFonts w:ascii="SimSun" w:hAnsi="SimSun" w:eastAsia="SimSun" w:cs="SimSun"/>
                <w:sz w:val="22"/>
                <w:szCs w:val="22"/>
                <w:spacing w:val="9"/>
              </w:rPr>
              <w:t>三中心”架构的全省“一朵云”建设，省政</w:t>
            </w:r>
            <w:r>
              <w:rPr>
                <w:rFonts w:ascii="SimSun" w:hAnsi="SimSun" w:eastAsia="SimSun" w:cs="SimSun"/>
                <w:sz w:val="22"/>
                <w:szCs w:val="22"/>
                <w:spacing w:val="8"/>
              </w:rPr>
              <w:t xml:space="preserve"> </w:t>
            </w:r>
            <w:r>
              <w:rPr>
                <w:rFonts w:ascii="SimSun" w:hAnsi="SimSun" w:eastAsia="SimSun" w:cs="SimSun"/>
                <w:sz w:val="22"/>
                <w:szCs w:val="22"/>
                <w:spacing w:val="8"/>
              </w:rPr>
              <w:t>务网络纵向覆盖省、市、县、乡四级共1475</w:t>
            </w:r>
            <w:r>
              <w:rPr>
                <w:rFonts w:ascii="SimSun" w:hAnsi="SimSun" w:eastAsia="SimSun" w:cs="SimSun"/>
                <w:sz w:val="22"/>
                <w:szCs w:val="22"/>
                <w:spacing w:val="9"/>
              </w:rPr>
              <w:t xml:space="preserve"> </w:t>
            </w:r>
            <w:r>
              <w:rPr>
                <w:rFonts w:ascii="SimSun" w:hAnsi="SimSun" w:eastAsia="SimSun" w:cs="SimSun"/>
                <w:sz w:val="22"/>
                <w:szCs w:val="22"/>
                <w:spacing w:val="7"/>
              </w:rPr>
              <w:t>个政府单位，横向连接各级政务部门8000余</w:t>
            </w:r>
            <w:r>
              <w:rPr>
                <w:rFonts w:ascii="SimSun" w:hAnsi="SimSun" w:eastAsia="SimSun" w:cs="SimSun"/>
                <w:sz w:val="22"/>
                <w:szCs w:val="22"/>
                <w:spacing w:val="1"/>
              </w:rPr>
              <w:t xml:space="preserve"> </w:t>
            </w:r>
            <w:r>
              <w:rPr>
                <w:rFonts w:ascii="SimSun" w:hAnsi="SimSun" w:eastAsia="SimSun" w:cs="SimSun"/>
                <w:sz w:val="22"/>
                <w:szCs w:val="22"/>
                <w:spacing w:val="9"/>
              </w:rPr>
              <w:t>家。初步实现政府公共数据的资源归集、共</w:t>
            </w:r>
            <w:r>
              <w:rPr>
                <w:rFonts w:ascii="SimSun" w:hAnsi="SimSun" w:eastAsia="SimSun" w:cs="SimSun"/>
                <w:sz w:val="22"/>
                <w:szCs w:val="22"/>
                <w:spacing w:val="6"/>
              </w:rPr>
              <w:t xml:space="preserve"> </w:t>
            </w:r>
            <w:r>
              <w:rPr>
                <w:rFonts w:ascii="SimSun" w:hAnsi="SimSun" w:eastAsia="SimSun" w:cs="SimSun"/>
                <w:sz w:val="22"/>
                <w:szCs w:val="22"/>
                <w:spacing w:val="9"/>
              </w:rPr>
              <w:t>享和开放，建成省市两级公共数据交换共享</w:t>
            </w:r>
            <w:r>
              <w:rPr>
                <w:rFonts w:ascii="SimSun" w:hAnsi="SimSun" w:eastAsia="SimSun" w:cs="SimSun"/>
                <w:sz w:val="22"/>
                <w:szCs w:val="22"/>
                <w:spacing w:val="7"/>
              </w:rPr>
              <w:t xml:space="preserve"> </w:t>
            </w:r>
            <w:r>
              <w:rPr>
                <w:rFonts w:ascii="SimSun" w:hAnsi="SimSun" w:eastAsia="SimSun" w:cs="SimSun"/>
                <w:sz w:val="22"/>
                <w:szCs w:val="22"/>
                <w:spacing w:val="6"/>
              </w:rPr>
              <w:t>平台。数字化监管体系建设取得积极成效，</w:t>
            </w:r>
            <w:r>
              <w:rPr>
                <w:rFonts w:ascii="SimSun" w:hAnsi="SimSun" w:eastAsia="SimSun" w:cs="SimSun"/>
                <w:sz w:val="22"/>
                <w:szCs w:val="22"/>
                <w:spacing w:val="10"/>
              </w:rPr>
              <w:t xml:space="preserve"> </w:t>
            </w:r>
            <w:r>
              <w:rPr>
                <w:rFonts w:ascii="SimSun" w:hAnsi="SimSun" w:eastAsia="SimSun" w:cs="SimSun"/>
                <w:sz w:val="22"/>
                <w:szCs w:val="22"/>
                <w:spacing w:val="13"/>
              </w:rPr>
              <w:t>视联网覆盖单位已超过13000家，累计汇聚</w:t>
            </w:r>
            <w:r>
              <w:rPr>
                <w:rFonts w:ascii="SimSun" w:hAnsi="SimSun" w:eastAsia="SimSun" w:cs="SimSun"/>
                <w:sz w:val="22"/>
                <w:szCs w:val="22"/>
                <w:spacing w:val="17"/>
              </w:rPr>
              <w:t xml:space="preserve"> </w:t>
            </w:r>
            <w:r>
              <w:rPr>
                <w:rFonts w:ascii="SimSun" w:hAnsi="SimSun" w:eastAsia="SimSun" w:cs="SimSun"/>
                <w:sz w:val="22"/>
                <w:szCs w:val="22"/>
                <w:spacing w:val="21"/>
              </w:rPr>
              <w:t>视频监控数量突破82万，有效支撑公共安</w:t>
            </w:r>
          </w:p>
        </w:tc>
      </w:tr>
    </w:tbl>
    <w:p>
      <w:pPr>
        <w:spacing w:before="70" w:line="5648" w:lineRule="exact"/>
        <w:textAlignment w:val="center"/>
        <w:rPr/>
      </w:pPr>
      <w:r>
        <w:pict>
          <v:group id="_x0000_s219" style="mso-position-vertical-relative:line;mso-position-horizontal-relative:char;width:460.5pt;height:282.45pt;" filled="false" stroked="false" coordsize="9210,5649" coordorigin="0,0">
            <v:shape id="_x0000_s220" style="position:absolute;left:0;top:220;width:9210;height:5230;" filled="false" stroked="false" type="#_x0000_t75">
              <v:imagedata o:title="" r:id="rId104"/>
            </v:shape>
            <v:shape id="_x0000_s221" style="position:absolute;left:341;top:29;width:7857;height:5680;" filled="false" stroked="false" type="#_x0000_t202">
              <v:fill on="false"/>
              <v:stroke on="false"/>
              <v:path/>
              <v:imagedata o:title=""/>
              <o:lock v:ext="edit" aspectratio="false"/>
              <v:textbox inset="0mm,0mm,0mm,0mm">
                <w:txbxContent>
                  <w:p>
                    <w:pPr>
                      <w:ind w:right="257"/>
                      <w:spacing w:before="19" w:line="219" w:lineRule="auto"/>
                      <w:jc w:val="right"/>
                      <w:rPr>
                        <w:rFonts w:ascii="SimSun" w:hAnsi="SimSun" w:eastAsia="SimSun" w:cs="SimSun"/>
                        <w:sz w:val="23"/>
                        <w:szCs w:val="23"/>
                      </w:rPr>
                    </w:pPr>
                    <w:r>
                      <w:rPr>
                        <w:rFonts w:ascii="SimSun" w:hAnsi="SimSun" w:eastAsia="SimSun" w:cs="SimSun"/>
                        <w:sz w:val="23"/>
                        <w:szCs w:val="23"/>
                        <w:spacing w:val="-5"/>
                      </w:rPr>
                      <w:t>全、社会治理、智慧督查应用。</w:t>
                    </w:r>
                  </w:p>
                  <w:p>
                    <w:pPr>
                      <w:ind w:right="6"/>
                      <w:spacing w:before="63" w:line="231" w:lineRule="auto"/>
                      <w:jc w:val="right"/>
                      <w:rPr>
                        <w:rFonts w:ascii="SimHei" w:hAnsi="SimHei" w:eastAsia="SimHei" w:cs="SimHei"/>
                        <w:sz w:val="17"/>
                        <w:szCs w:val="17"/>
                      </w:rPr>
                    </w:pPr>
                    <w:r>
                      <w:rPr>
                        <w:rFonts w:ascii="SimHei" w:hAnsi="SimHei" w:eastAsia="SimHei" w:cs="SimHei"/>
                        <w:sz w:val="17"/>
                        <w:szCs w:val="17"/>
                        <w:b/>
                        <w:bCs/>
                        <w:spacing w:val="-9"/>
                      </w:rPr>
                      <w:t>云服务商</w:t>
                    </w:r>
                    <w:r>
                      <w:rPr>
                        <w:rFonts w:ascii="SimHei" w:hAnsi="SimHei" w:eastAsia="SimHei" w:cs="SimHei"/>
                        <w:sz w:val="17"/>
                        <w:szCs w:val="17"/>
                        <w:spacing w:val="3"/>
                      </w:rPr>
                      <w:t xml:space="preserve">                     </w:t>
                    </w:r>
                    <w:r>
                      <w:rPr>
                        <w:rFonts w:ascii="SimHei" w:hAnsi="SimHei" w:eastAsia="SimHei" w:cs="SimHei"/>
                        <w:sz w:val="17"/>
                        <w:szCs w:val="17"/>
                        <w:b/>
                        <w:bCs/>
                        <w:spacing w:val="-9"/>
                      </w:rPr>
                      <w:t>应用厂商</w:t>
                    </w:r>
                  </w:p>
                  <w:p>
                    <w:pPr>
                      <w:ind w:left="4228"/>
                      <w:spacing w:before="119" w:line="222" w:lineRule="auto"/>
                      <w:rPr>
                        <w:rFonts w:ascii="SimHei" w:hAnsi="SimHei" w:eastAsia="SimHei" w:cs="SimHei"/>
                        <w:sz w:val="17"/>
                        <w:szCs w:val="17"/>
                      </w:rPr>
                    </w:pPr>
                    <w:r>
                      <w:rPr>
                        <w:rFonts w:ascii="SimHei" w:hAnsi="SimHei" w:eastAsia="SimHei" w:cs="SimHei"/>
                        <w:sz w:val="17"/>
                        <w:szCs w:val="17"/>
                        <w:spacing w:val="-12"/>
                      </w:rPr>
                      <w:t>运营商</w:t>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ind w:left="1668"/>
                      <w:spacing w:before="56" w:line="224" w:lineRule="auto"/>
                      <w:rPr>
                        <w:rFonts w:ascii="SimHei" w:hAnsi="SimHei" w:eastAsia="SimHei" w:cs="SimHei"/>
                        <w:sz w:val="17"/>
                        <w:szCs w:val="17"/>
                      </w:rPr>
                    </w:pPr>
                    <w:r>
                      <w:rPr>
                        <w:rFonts w:ascii="SimHei" w:hAnsi="SimHei" w:eastAsia="SimHei" w:cs="SimHei"/>
                        <w:sz w:val="17"/>
                        <w:szCs w:val="17"/>
                        <w:spacing w:val="-21"/>
                      </w:rPr>
                      <w:t>路由器</w:t>
                    </w:r>
                    <w:r>
                      <w:rPr>
                        <w:rFonts w:ascii="SimHei" w:hAnsi="SimHei" w:eastAsia="SimHei" w:cs="SimHei"/>
                        <w:sz w:val="17"/>
                        <w:szCs w:val="17"/>
                        <w:spacing w:val="2"/>
                      </w:rPr>
                      <w:t xml:space="preserve">         </w:t>
                    </w:r>
                    <w:r>
                      <w:rPr>
                        <w:rFonts w:ascii="SimHei" w:hAnsi="SimHei" w:eastAsia="SimHei" w:cs="SimHei"/>
                        <w:sz w:val="17"/>
                        <w:szCs w:val="17"/>
                        <w:spacing w:val="-21"/>
                      </w:rPr>
                      <w:t>网关</w:t>
                    </w:r>
                  </w:p>
                  <w:p>
                    <w:pPr>
                      <w:ind w:left="4158"/>
                      <w:spacing w:before="59" w:line="222" w:lineRule="auto"/>
                      <w:rPr>
                        <w:rFonts w:ascii="SimHei" w:hAnsi="SimHei" w:eastAsia="SimHei" w:cs="SimHei"/>
                        <w:sz w:val="11"/>
                        <w:szCs w:val="11"/>
                      </w:rPr>
                    </w:pPr>
                    <w:r>
                      <w:rPr>
                        <w:rFonts w:ascii="SimHei" w:hAnsi="SimHei" w:eastAsia="SimHei" w:cs="SimHei"/>
                        <w:sz w:val="11"/>
                        <w:szCs w:val="11"/>
                        <w:spacing w:val="-14"/>
                      </w:rPr>
                      <w:t>·华为技术</w:t>
                    </w:r>
                  </w:p>
                  <w:p>
                    <w:pPr>
                      <w:spacing w:line="333" w:lineRule="auto"/>
                      <w:rPr>
                        <w:rFonts w:ascii="Arial"/>
                        <w:sz w:val="21"/>
                      </w:rPr>
                    </w:pPr>
                    <w:r/>
                  </w:p>
                  <w:p>
                    <w:pPr>
                      <w:spacing w:line="333" w:lineRule="auto"/>
                      <w:rPr>
                        <w:rFonts w:ascii="Arial"/>
                        <w:sz w:val="21"/>
                      </w:rPr>
                    </w:pPr>
                    <w:r/>
                  </w:p>
                  <w:p>
                    <w:pPr>
                      <w:ind w:left="1670"/>
                      <w:spacing w:before="36" w:line="223" w:lineRule="auto"/>
                      <w:rPr>
                        <w:rFonts w:ascii="SimHei" w:hAnsi="SimHei" w:eastAsia="SimHei" w:cs="SimHei"/>
                        <w:sz w:val="11"/>
                        <w:szCs w:val="11"/>
                      </w:rPr>
                    </w:pPr>
                    <w:r>
                      <w:rPr>
                        <w:rFonts w:ascii="SimHei" w:hAnsi="SimHei" w:eastAsia="SimHei" w:cs="SimHei"/>
                        <w:sz w:val="11"/>
                        <w:szCs w:val="11"/>
                        <w:b/>
                        <w:bCs/>
                        <w:spacing w:val="-5"/>
                      </w:rPr>
                      <w:t>交</w:t>
                    </w:r>
                    <w:r>
                      <w:rPr>
                        <w:rFonts w:ascii="SimHei" w:hAnsi="SimHei" w:eastAsia="SimHei" w:cs="SimHei"/>
                        <w:sz w:val="11"/>
                        <w:szCs w:val="11"/>
                        <w:spacing w:val="2"/>
                      </w:rPr>
                      <w:t xml:space="preserve"> </w:t>
                    </w:r>
                    <w:r>
                      <w:rPr>
                        <w:rFonts w:ascii="SimHei" w:hAnsi="SimHei" w:eastAsia="SimHei" w:cs="SimHei"/>
                        <w:sz w:val="11"/>
                        <w:szCs w:val="11"/>
                        <w:b/>
                        <w:bCs/>
                        <w:spacing w:val="-5"/>
                      </w:rPr>
                      <w:t>换</w:t>
                    </w:r>
                    <w:r>
                      <w:rPr>
                        <w:rFonts w:ascii="SimHei" w:hAnsi="SimHei" w:eastAsia="SimHei" w:cs="SimHei"/>
                        <w:sz w:val="11"/>
                        <w:szCs w:val="11"/>
                        <w:spacing w:val="2"/>
                      </w:rPr>
                      <w:t xml:space="preserve"> </w:t>
                    </w:r>
                    <w:r>
                      <w:rPr>
                        <w:rFonts w:ascii="SimHei" w:hAnsi="SimHei" w:eastAsia="SimHei" w:cs="SimHei"/>
                        <w:sz w:val="11"/>
                        <w:szCs w:val="11"/>
                        <w:b/>
                        <w:bCs/>
                        <w:spacing w:val="-5"/>
                      </w:rPr>
                      <w:t>机</w:t>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ind w:left="20"/>
                      <w:spacing w:before="36" w:line="222" w:lineRule="auto"/>
                      <w:rPr>
                        <w:rFonts w:ascii="SimHei" w:hAnsi="SimHei" w:eastAsia="SimHei" w:cs="SimHei"/>
                        <w:sz w:val="11"/>
                        <w:szCs w:val="11"/>
                      </w:rPr>
                    </w:pPr>
                    <w:r>
                      <w:rPr>
                        <w:rFonts w:ascii="SimHei" w:hAnsi="SimHei" w:eastAsia="SimHei" w:cs="SimHei"/>
                        <w:sz w:val="11"/>
                        <w:szCs w:val="11"/>
                        <w:b/>
                        <w:bCs/>
                        <w:spacing w:val="-11"/>
                      </w:rPr>
                      <w:t>·潍柴动力</w:t>
                    </w:r>
                  </w:p>
                  <w:p>
                    <w:pPr>
                      <w:spacing w:line="322" w:lineRule="auto"/>
                      <w:rPr>
                        <w:rFonts w:ascii="Arial"/>
                        <w:sz w:val="21"/>
                      </w:rPr>
                    </w:pPr>
                    <w:r/>
                  </w:p>
                  <w:p>
                    <w:pPr>
                      <w:ind w:left="2421"/>
                      <w:spacing w:before="75" w:line="221" w:lineRule="auto"/>
                      <w:rPr>
                        <w:rFonts w:ascii="SimHei" w:hAnsi="SimHei" w:eastAsia="SimHei" w:cs="SimHei"/>
                        <w:sz w:val="23"/>
                        <w:szCs w:val="23"/>
                      </w:rPr>
                    </w:pPr>
                    <w:r>
                      <w:rPr>
                        <w:rFonts w:ascii="SimHei" w:hAnsi="SimHei" w:eastAsia="SimHei" w:cs="SimHei"/>
                        <w:sz w:val="23"/>
                        <w:szCs w:val="23"/>
                        <w:b/>
                        <w:bCs/>
                        <w:spacing w:val="-12"/>
                      </w:rPr>
                      <w:t>图1-11</w:t>
                    </w:r>
                    <w:r>
                      <w:rPr>
                        <w:rFonts w:ascii="SimHei" w:hAnsi="SimHei" w:eastAsia="SimHei" w:cs="SimHei"/>
                        <w:sz w:val="23"/>
                        <w:szCs w:val="23"/>
                        <w:spacing w:val="109"/>
                      </w:rPr>
                      <w:t xml:space="preserve"> </w:t>
                    </w:r>
                    <w:r>
                      <w:rPr>
                        <w:rFonts w:ascii="SimHei" w:hAnsi="SimHei" w:eastAsia="SimHei" w:cs="SimHei"/>
                        <w:sz w:val="23"/>
                        <w:szCs w:val="23"/>
                        <w:b/>
                        <w:bCs/>
                        <w:spacing w:val="-12"/>
                      </w:rPr>
                      <w:t>浙江大数据中心基础设施产业体系</w:t>
                    </w:r>
                  </w:p>
                </w:txbxContent>
              </v:textbox>
            </v:shape>
            <v:shape id="_x0000_s222" style="position:absolute;left:50;top:-20;width:1436;height:577;"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23"/>
                        <w:szCs w:val="23"/>
                      </w:rPr>
                    </w:pPr>
                    <w:r>
                      <w:rPr>
                        <w:rFonts w:ascii="SimSun" w:hAnsi="SimSun" w:eastAsia="SimSun" w:cs="SimSun"/>
                        <w:sz w:val="23"/>
                        <w:szCs w:val="23"/>
                        <w:spacing w:val="2"/>
                      </w:rPr>
                      <w:t>约17.3万个。</w:t>
                    </w:r>
                  </w:p>
                  <w:p>
                    <w:pPr>
                      <w:ind w:left="282"/>
                      <w:spacing w:before="60" w:line="221" w:lineRule="auto"/>
                      <w:rPr>
                        <w:rFonts w:ascii="SimHei" w:hAnsi="SimHei" w:eastAsia="SimHei" w:cs="SimHei"/>
                        <w:sz w:val="17"/>
                        <w:szCs w:val="17"/>
                      </w:rPr>
                    </w:pPr>
                    <w:r>
                      <w:rPr>
                        <w:rFonts w:ascii="SimHei" w:hAnsi="SimHei" w:eastAsia="SimHei" w:cs="SimHei"/>
                        <w:sz w:val="17"/>
                        <w:szCs w:val="17"/>
                        <w:b/>
                        <w:bCs/>
                        <w:spacing w:val="-11"/>
                        <w:w w:val="95"/>
                      </w:rPr>
                      <w:t>基础配套设施</w:t>
                    </w:r>
                  </w:p>
                </w:txbxContent>
              </v:textbox>
            </v:shape>
            <v:shape id="_x0000_s223" style="position:absolute;left:2392;top:374;width:865;height:245;"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17"/>
                        <w:szCs w:val="17"/>
                      </w:rPr>
                    </w:pPr>
                    <w:r>
                      <w:rPr>
                        <w:rFonts w:ascii="SimHei" w:hAnsi="SimHei" w:eastAsia="SimHei" w:cs="SimHei"/>
                        <w:sz w:val="17"/>
                        <w:szCs w:val="17"/>
                        <w:b/>
                        <w:bCs/>
                        <w:spacing w:val="-6"/>
                      </w:rPr>
                      <w:t>IT核心设备</w:t>
                    </w:r>
                  </w:p>
                </w:txbxContent>
              </v:textbox>
            </v:shape>
            <v:shape id="_x0000_s224" style="position:absolute;left:1990;top:696;width:477;height:243;"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7"/>
                        <w:szCs w:val="17"/>
                      </w:rPr>
                    </w:pPr>
                    <w:r>
                      <w:rPr>
                        <w:rFonts w:ascii="SimHei" w:hAnsi="SimHei" w:eastAsia="SimHei" w:cs="SimHei"/>
                        <w:sz w:val="17"/>
                        <w:szCs w:val="17"/>
                        <w:spacing w:val="-12"/>
                        <w:w w:val="92"/>
                      </w:rPr>
                      <w:t>服务器</w:t>
                    </w:r>
                  </w:p>
                </w:txbxContent>
              </v:textbox>
            </v:shape>
            <v:shape id="_x0000_s225" style="position:absolute;left:3210;top:698;width:322;height:247;" filled="false" stroked="false" type="#_x0000_t202">
              <v:fill on="false"/>
              <v:stroke on="false"/>
              <v:path/>
              <v:imagedata o:title=""/>
              <o:lock v:ext="edit" aspectratio="false"/>
              <v:textbox inset="0mm,0mm,0mm,0mm">
                <w:txbxContent>
                  <w:p>
                    <w:pPr>
                      <w:ind w:left="20"/>
                      <w:spacing w:before="19" w:line="224" w:lineRule="auto"/>
                      <w:rPr>
                        <w:rFonts w:ascii="SimHei" w:hAnsi="SimHei" w:eastAsia="SimHei" w:cs="SimHei"/>
                        <w:sz w:val="17"/>
                        <w:szCs w:val="17"/>
                      </w:rPr>
                    </w:pPr>
                    <w:r>
                      <w:rPr>
                        <w:rFonts w:ascii="SimHei" w:hAnsi="SimHei" w:eastAsia="SimHei" w:cs="SimHei"/>
                        <w:sz w:val="17"/>
                        <w:szCs w:val="17"/>
                        <w:spacing w:val="-16"/>
                        <w:w w:val="92"/>
                      </w:rPr>
                      <w:t>芯片</w:t>
                    </w:r>
                  </w:p>
                </w:txbxContent>
              </v:textbox>
            </v:shape>
            <v:shape id="_x0000_s226" style="position:absolute;left:3210;top:3037;width:317;height:245;"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7"/>
                        <w:szCs w:val="17"/>
                      </w:rPr>
                    </w:pPr>
                    <w:r>
                      <w:rPr>
                        <w:rFonts w:ascii="SimHei" w:hAnsi="SimHei" w:eastAsia="SimHei" w:cs="SimHei"/>
                        <w:sz w:val="17"/>
                        <w:szCs w:val="17"/>
                        <w:spacing w:val="-8"/>
                        <w:w w:val="86"/>
                      </w:rPr>
                      <w:t>软件</w:t>
                    </w:r>
                  </w:p>
                </w:txbxContent>
              </v:textbox>
            </v:shape>
          </v:group>
        </w:pict>
      </w:r>
    </w:p>
    <w:p>
      <w:pPr>
        <w:sectPr>
          <w:type w:val="continuous"/>
          <w:pgSz w:w="23810" w:h="16160"/>
          <w:pgMar w:top="400" w:right="1340" w:bottom="919" w:left="1350" w:header="0" w:footer="750" w:gutter="0"/>
          <w:cols w:equalWidth="0" w:num="2">
            <w:col w:w="11810" w:space="100"/>
            <w:col w:w="9210" w:space="0"/>
          </w:cols>
        </w:sectPr>
        <w:rPr/>
      </w:pPr>
    </w:p>
    <w:p>
      <w:pPr>
        <w:rPr/>
      </w:pPr>
      <w:r>
        <mc:AlternateContent xmlns:mc="http://schemas.openxmlformats.org/markup-compatibility/2006">
          <mc:Choice Requires="wps">
            <w:drawing>
              <wp:anchor distT="0" distB="0" distL="0" distR="0" simplePos="0" relativeHeight="252098560" behindDoc="0" locked="0" layoutInCell="0" allowOverlap="1">
                <wp:simplePos x="0" y="0"/>
                <wp:positionH relativeFrom="page">
                  <wp:posOffset>313160</wp:posOffset>
                </wp:positionH>
                <wp:positionV relativeFrom="page">
                  <wp:posOffset>3653676</wp:posOffset>
                </wp:positionV>
                <wp:extent cx="5757545" cy="253365"/>
                <wp:effectExtent l="0" t="0" r="0" b="0"/>
                <wp:wrapNone/>
                <wp:docPr id="219" name="TextBox 219"/>
                <wp:cNvGraphicFramePr/>
                <a:graphic>
                  <a:graphicData uri="http://schemas.microsoft.com/office/word/2010/wordprocessingShape">
                    <wps:wsp>
                      <wps:cNvSpPr txBox="1"/>
                      <wps:spPr>
                        <a:xfrm rot="5400000">
                          <a:off x="313160" y="3653676"/>
                          <a:ext cx="5757545" cy="25336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63" w:line="242" w:lineRule="auto"/>
                              <w:rPr>
                                <w:rFonts w:ascii="SimSun" w:hAnsi="SimSun" w:eastAsia="SimSun" w:cs="SimSun"/>
                                <w:sz w:val="24"/>
                                <w:szCs w:val="24"/>
                              </w:rPr>
                            </w:pPr>
                            <w:r>
                              <w:rPr>
                                <w:rFonts w:ascii="SimSun" w:hAnsi="SimSun" w:eastAsia="SimSun" w:cs="SimSun"/>
                                <w:sz w:val="24"/>
                                <w:szCs w:val="24"/>
                                <w:spacing w:val="-4"/>
                              </w:rPr>
                              <w:t>划建设新型智能计算、超级智能感知、社会</w:t>
                            </w:r>
                            <w:r>
                              <w:rPr>
                                <w:rFonts w:ascii="SimSun" w:hAnsi="SimSun" w:eastAsia="SimSun" w:cs="SimSun"/>
                                <w:sz w:val="24"/>
                                <w:szCs w:val="24"/>
                                <w:spacing w:val="26"/>
                              </w:rPr>
                              <w:t xml:space="preserve">  </w:t>
                            </w:r>
                            <w:r>
                              <w:rPr>
                                <w:rFonts w:ascii="SimSun" w:hAnsi="SimSun" w:eastAsia="SimSun" w:cs="SimSun"/>
                                <w:sz w:val="24"/>
                                <w:szCs w:val="24"/>
                                <w:spacing w:val="-4"/>
                              </w:rPr>
                              <w:t>研究领域，建设一批国家和省工程研究中</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27" style="position:absolute;margin-left:24.6583pt;margin-top:287.691pt;mso-position-vertical-relative:page;mso-position-horizontal-relative:page;width:453.35pt;height:19.95pt;z-index:252098560;rotation:90;" o:allowincell="f" filled="false" stroked="false" type="#_x0000_t202">
                <v:fill on="false"/>
                <v:stroke on="false"/>
                <v:path/>
                <v:imagedata o:title=""/>
                <o:lock v:ext="edit" aspectratio="false"/>
                <v:textbox inset="0mm,0mm,0mm,0mm">
                  <w:txbxContent>
                    <w:p>
                      <w:pPr>
                        <w:ind w:left="20"/>
                        <w:spacing w:before="63" w:line="242" w:lineRule="auto"/>
                        <w:rPr>
                          <w:rFonts w:ascii="SimSun" w:hAnsi="SimSun" w:eastAsia="SimSun" w:cs="SimSun"/>
                          <w:sz w:val="24"/>
                          <w:szCs w:val="24"/>
                        </w:rPr>
                      </w:pPr>
                      <w:r>
                        <w:rPr>
                          <w:rFonts w:ascii="SimSun" w:hAnsi="SimSun" w:eastAsia="SimSun" w:cs="SimSun"/>
                          <w:sz w:val="24"/>
                          <w:szCs w:val="24"/>
                          <w:spacing w:val="-4"/>
                        </w:rPr>
                        <w:t>划建设新型智能计算、超级智能感知、社会</w:t>
                      </w:r>
                      <w:r>
                        <w:rPr>
                          <w:rFonts w:ascii="SimSun" w:hAnsi="SimSun" w:eastAsia="SimSun" w:cs="SimSun"/>
                          <w:sz w:val="24"/>
                          <w:szCs w:val="24"/>
                          <w:spacing w:val="26"/>
                        </w:rPr>
                        <w:t xml:space="preserve">  </w:t>
                      </w:r>
                      <w:r>
                        <w:rPr>
                          <w:rFonts w:ascii="SimSun" w:hAnsi="SimSun" w:eastAsia="SimSun" w:cs="SimSun"/>
                          <w:sz w:val="24"/>
                          <w:szCs w:val="24"/>
                          <w:spacing w:val="-4"/>
                        </w:rPr>
                        <w:t>研究领域，建设一批国家和省工程研究中</w:t>
                      </w:r>
                    </w:p>
                  </w:txbxContent>
                </v:textbox>
              </v:shape>
            </w:pict>
          </mc:Fallback>
        </mc:AlternateContent>
      </w:r>
      <w:r>
        <mc:AlternateContent xmlns:mc="http://schemas.openxmlformats.org/markup-compatibility/2006">
          <mc:Choice Requires="wps">
            <w:drawing>
              <wp:anchor distT="0" distB="0" distL="0" distR="0" simplePos="0" relativeHeight="252099584" behindDoc="0" locked="0" layoutInCell="0" allowOverlap="1">
                <wp:simplePos x="0" y="0"/>
                <wp:positionH relativeFrom="page">
                  <wp:posOffset>914673</wp:posOffset>
                </wp:positionH>
                <wp:positionV relativeFrom="page">
                  <wp:posOffset>2835192</wp:posOffset>
                </wp:positionV>
                <wp:extent cx="4121150" cy="254634"/>
                <wp:effectExtent l="0" t="0" r="0" b="0"/>
                <wp:wrapNone/>
                <wp:docPr id="220" name="TextBox 220"/>
                <wp:cNvGraphicFramePr/>
                <a:graphic>
                  <a:graphicData uri="http://schemas.microsoft.com/office/word/2010/wordprocessingShape">
                    <wps:wsp>
                      <wps:cNvSpPr txBox="1"/>
                      <wps:spPr>
                        <a:xfrm rot="5400000">
                          <a:off x="914673" y="2835192"/>
                          <a:ext cx="4121150" cy="25463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64" w:line="316" w:lineRule="exact"/>
                              <w:rPr>
                                <w:rFonts w:ascii="SimSun" w:hAnsi="SimSun" w:eastAsia="SimSun" w:cs="SimSun"/>
                                <w:sz w:val="24"/>
                                <w:szCs w:val="24"/>
                              </w:rPr>
                            </w:pPr>
                            <w:r>
                              <w:rPr>
                                <w:rFonts w:ascii="SimSun" w:hAnsi="SimSun" w:eastAsia="SimSun" w:cs="SimSun"/>
                                <w:sz w:val="24"/>
                                <w:szCs w:val="24"/>
                                <w:spacing w:val="-3"/>
                                <w:position w:val="1"/>
                              </w:rPr>
                              <w:t>治理大数据、工业互联网安全等大科学装</w:t>
                            </w:r>
                            <w:r>
                              <w:rPr>
                                <w:rFonts w:ascii="SimSun" w:hAnsi="SimSun" w:eastAsia="SimSun" w:cs="SimSun"/>
                                <w:sz w:val="24"/>
                                <w:szCs w:val="24"/>
                                <w:spacing w:val="30"/>
                                <w:position w:val="1"/>
                              </w:rPr>
                              <w:t xml:space="preserve">  </w:t>
                            </w:r>
                            <w:r>
                              <w:rPr>
                                <w:rFonts w:ascii="SimSun" w:hAnsi="SimSun" w:eastAsia="SimSun" w:cs="SimSun"/>
                                <w:sz w:val="24"/>
                                <w:szCs w:val="24"/>
                                <w:spacing w:val="-3"/>
                                <w:position w:val="1"/>
                              </w:rPr>
                              <w:t>心、重点实验室。</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28" style="position:absolute;margin-left:72.0215pt;margin-top:223.244pt;mso-position-vertical-relative:page;mso-position-horizontal-relative:page;width:324.5pt;height:20.05pt;z-index:252099584;rotation:90;" o:allowincell="f" filled="false" stroked="false" type="#_x0000_t202">
                <v:fill on="false"/>
                <v:stroke on="false"/>
                <v:path/>
                <v:imagedata o:title=""/>
                <o:lock v:ext="edit" aspectratio="false"/>
                <v:textbox inset="0mm,0mm,0mm,0mm">
                  <w:txbxContent>
                    <w:p>
                      <w:pPr>
                        <w:ind w:left="20"/>
                        <w:spacing w:before="64" w:line="316" w:lineRule="exact"/>
                        <w:rPr>
                          <w:rFonts w:ascii="SimSun" w:hAnsi="SimSun" w:eastAsia="SimSun" w:cs="SimSun"/>
                          <w:sz w:val="24"/>
                          <w:szCs w:val="24"/>
                        </w:rPr>
                      </w:pPr>
                      <w:r>
                        <w:rPr>
                          <w:rFonts w:ascii="SimSun" w:hAnsi="SimSun" w:eastAsia="SimSun" w:cs="SimSun"/>
                          <w:sz w:val="24"/>
                          <w:szCs w:val="24"/>
                          <w:spacing w:val="-3"/>
                          <w:position w:val="1"/>
                        </w:rPr>
                        <w:t>治理大数据、工业互联网安全等大科学装</w:t>
                      </w:r>
                      <w:r>
                        <w:rPr>
                          <w:rFonts w:ascii="SimSun" w:hAnsi="SimSun" w:eastAsia="SimSun" w:cs="SimSun"/>
                          <w:sz w:val="24"/>
                          <w:szCs w:val="24"/>
                          <w:spacing w:val="30"/>
                          <w:position w:val="1"/>
                        </w:rPr>
                        <w:t xml:space="preserve">  </w:t>
                      </w:r>
                      <w:r>
                        <w:rPr>
                          <w:rFonts w:ascii="SimSun" w:hAnsi="SimSun" w:eastAsia="SimSun" w:cs="SimSun"/>
                          <w:sz w:val="24"/>
                          <w:szCs w:val="24"/>
                          <w:spacing w:val="-3"/>
                          <w:position w:val="1"/>
                        </w:rPr>
                        <w:t>心、重点实验室。</w:t>
                      </w:r>
                    </w:p>
                  </w:txbxContent>
                </v:textbox>
              </v:shape>
            </w:pict>
          </mc:Fallback>
        </mc:AlternateContent>
      </w:r>
      <w:r>
        <mc:AlternateContent xmlns:mc="http://schemas.openxmlformats.org/markup-compatibility/2006">
          <mc:Choice Requires="wps">
            <w:drawing>
              <wp:anchor distT="0" distB="0" distL="0" distR="0" simplePos="0" relativeHeight="252097536" behindDoc="0" locked="0" layoutInCell="0" allowOverlap="1">
                <wp:simplePos x="0" y="0"/>
                <wp:positionH relativeFrom="page">
                  <wp:posOffset>1073378</wp:posOffset>
                </wp:positionH>
                <wp:positionV relativeFrom="page">
                  <wp:posOffset>3108309</wp:posOffset>
                </wp:positionV>
                <wp:extent cx="5748020" cy="1334769"/>
                <wp:effectExtent l="0" t="0" r="0" b="0"/>
                <wp:wrapNone/>
                <wp:docPr id="221" name="TextBox 221"/>
                <wp:cNvGraphicFramePr/>
                <a:graphic>
                  <a:graphicData uri="http://schemas.microsoft.com/office/word/2010/wordprocessingShape">
                    <wps:wsp>
                      <wps:cNvSpPr txBox="1"/>
                      <wps:spPr>
                        <a:xfrm rot="5400000">
                          <a:off x="1073378" y="3108309"/>
                          <a:ext cx="5748020" cy="133476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490"/>
                              <w:spacing w:before="19" w:line="242" w:lineRule="auto"/>
                              <w:rPr>
                                <w:rFonts w:ascii="SimSun" w:hAnsi="SimSun" w:eastAsia="SimSun" w:cs="SimSun"/>
                                <w:sz w:val="24"/>
                                <w:szCs w:val="24"/>
                              </w:rPr>
                            </w:pPr>
                            <w:r>
                              <w:rPr>
                                <w:rFonts w:ascii="SimSun" w:hAnsi="SimSun" w:eastAsia="SimSun" w:cs="SimSun"/>
                                <w:sz w:val="24"/>
                                <w:szCs w:val="24"/>
                                <w:spacing w:val="-10"/>
                              </w:rPr>
                              <w:t>数字技术核心领域的大科学装置、重大</w:t>
                            </w:r>
                            <w:r>
                              <w:rPr>
                                <w:rFonts w:ascii="SimSun" w:hAnsi="SimSun" w:eastAsia="SimSun" w:cs="SimSun"/>
                                <w:sz w:val="24"/>
                                <w:szCs w:val="24"/>
                                <w:spacing w:val="14"/>
                              </w:rPr>
                              <w:t xml:space="preserve">  </w:t>
                            </w:r>
                            <w:r>
                              <w:rPr>
                                <w:rFonts w:ascii="SimSun" w:hAnsi="SimSun" w:eastAsia="SimSun" w:cs="SimSun"/>
                                <w:sz w:val="24"/>
                                <w:szCs w:val="24"/>
                                <w:spacing w:val="-10"/>
                              </w:rPr>
                              <w:t>置。计划建设大规模、通用化、高拟合的新</w:t>
                            </w:r>
                          </w:p>
                          <w:p>
                            <w:pPr>
                              <w:ind w:left="20"/>
                              <w:spacing w:before="26" w:line="242" w:lineRule="auto"/>
                              <w:rPr>
                                <w:rFonts w:ascii="SimSun" w:hAnsi="SimSun" w:eastAsia="SimSun" w:cs="SimSun"/>
                                <w:sz w:val="24"/>
                                <w:szCs w:val="24"/>
                              </w:rPr>
                            </w:pPr>
                            <w:r>
                              <w:rPr>
                                <w:rFonts w:ascii="SimSun" w:hAnsi="SimSun" w:eastAsia="SimSun" w:cs="SimSun"/>
                                <w:sz w:val="24"/>
                                <w:szCs w:val="24"/>
                                <w:spacing w:val="-4"/>
                              </w:rPr>
                              <w:t>科研装置等方面取得突破性进展。我省首个</w:t>
                            </w:r>
                            <w:r>
                              <w:rPr>
                                <w:rFonts w:ascii="SimSun" w:hAnsi="SimSun" w:eastAsia="SimSun" w:cs="SimSun"/>
                                <w:sz w:val="24"/>
                                <w:szCs w:val="24"/>
                                <w:spacing w:val="24"/>
                              </w:rPr>
                              <w:t xml:space="preserve">  </w:t>
                            </w:r>
                            <w:r>
                              <w:rPr>
                                <w:rFonts w:ascii="SimSun" w:hAnsi="SimSun" w:eastAsia="SimSun" w:cs="SimSun"/>
                                <w:sz w:val="24"/>
                                <w:szCs w:val="24"/>
                                <w:spacing w:val="-4"/>
                              </w:rPr>
                              <w:t>一代工业互联网</w:t>
                            </w:r>
                            <w:r>
                              <w:rPr>
                                <w:rFonts w:ascii="SimSun" w:hAnsi="SimSun" w:eastAsia="SimSun" w:cs="SimSun"/>
                                <w:sz w:val="24"/>
                                <w:szCs w:val="24"/>
                                <w:spacing w:val="-5"/>
                              </w:rPr>
                              <w:t>系统信息安全大型实验装</w:t>
                            </w:r>
                          </w:p>
                          <w:p>
                            <w:pPr>
                              <w:ind w:left="20"/>
                              <w:spacing w:before="24" w:line="242" w:lineRule="auto"/>
                              <w:rPr>
                                <w:rFonts w:ascii="SimSun" w:hAnsi="SimSun" w:eastAsia="SimSun" w:cs="SimSun"/>
                                <w:sz w:val="24"/>
                                <w:szCs w:val="24"/>
                              </w:rPr>
                            </w:pPr>
                            <w:r>
                              <w:rPr>
                                <w:rFonts w:ascii="SimSun" w:hAnsi="SimSun" w:eastAsia="SimSun" w:cs="SimSun"/>
                                <w:sz w:val="24"/>
                                <w:szCs w:val="24"/>
                                <w:spacing w:val="-4"/>
                              </w:rPr>
                              <w:t>国家级重大科技基础设施——超重力离心模</w:t>
                            </w:r>
                            <w:r>
                              <w:rPr>
                                <w:rFonts w:ascii="SimSun" w:hAnsi="SimSun" w:eastAsia="SimSun" w:cs="SimSun"/>
                                <w:sz w:val="24"/>
                                <w:szCs w:val="24"/>
                                <w:spacing w:val="24"/>
                              </w:rPr>
                              <w:t xml:space="preserve">  </w:t>
                            </w:r>
                            <w:r>
                              <w:rPr>
                                <w:rFonts w:ascii="SimSun" w:hAnsi="SimSun" w:eastAsia="SimSun" w:cs="SimSun"/>
                                <w:sz w:val="24"/>
                                <w:szCs w:val="24"/>
                                <w:spacing w:val="-4"/>
                              </w:rPr>
                              <w:t>置，争取列入</w:t>
                            </w:r>
                            <w:r>
                              <w:rPr>
                                <w:rFonts w:ascii="SimSun" w:hAnsi="SimSun" w:eastAsia="SimSun" w:cs="SimSun"/>
                                <w:sz w:val="24"/>
                                <w:szCs w:val="24"/>
                                <w:spacing w:val="-5"/>
                              </w:rPr>
                              <w:t>国家重大科技基础设施。并</w:t>
                            </w:r>
                          </w:p>
                          <w:p>
                            <w:pPr>
                              <w:ind w:left="20"/>
                              <w:spacing w:before="26" w:line="242" w:lineRule="auto"/>
                              <w:rPr>
                                <w:rFonts w:ascii="SimSun" w:hAnsi="SimSun" w:eastAsia="SimSun" w:cs="SimSun"/>
                                <w:sz w:val="24"/>
                                <w:szCs w:val="24"/>
                              </w:rPr>
                            </w:pPr>
                            <w:r>
                              <w:rPr>
                                <w:rFonts w:ascii="SimSun" w:hAnsi="SimSun" w:eastAsia="SimSun" w:cs="SimSun"/>
                                <w:sz w:val="24"/>
                                <w:szCs w:val="24"/>
                                <w:spacing w:val="-11"/>
                              </w:rPr>
                              <w:t>拟与实验装置加快推进建设。浙江大学、之</w:t>
                            </w:r>
                            <w:r>
                              <w:rPr>
                                <w:rFonts w:ascii="SimSun" w:hAnsi="SimSun" w:eastAsia="SimSun" w:cs="SimSun"/>
                                <w:sz w:val="24"/>
                                <w:szCs w:val="24"/>
                                <w:spacing w:val="28"/>
                              </w:rPr>
                              <w:t xml:space="preserve">  </w:t>
                            </w:r>
                            <w:r>
                              <w:rPr>
                                <w:rFonts w:ascii="SimSun" w:hAnsi="SimSun" w:eastAsia="SimSun" w:cs="SimSun"/>
                                <w:sz w:val="24"/>
                                <w:szCs w:val="24"/>
                                <w:spacing w:val="-11"/>
                              </w:rPr>
                              <w:t>且，在新一代网络信息技术、人工智能、集</w:t>
                            </w:r>
                          </w:p>
                          <w:p>
                            <w:pPr>
                              <w:ind w:left="20"/>
                              <w:spacing w:before="24" w:line="242" w:lineRule="auto"/>
                              <w:rPr>
                                <w:rFonts w:ascii="SimSun" w:hAnsi="SimSun" w:eastAsia="SimSun" w:cs="SimSun"/>
                                <w:sz w:val="24"/>
                                <w:szCs w:val="24"/>
                              </w:rPr>
                            </w:pPr>
                            <w:r>
                              <w:rPr>
                                <w:rFonts w:ascii="SimSun" w:hAnsi="SimSun" w:eastAsia="SimSun" w:cs="SimSun"/>
                                <w:sz w:val="24"/>
                                <w:szCs w:val="24"/>
                                <w:spacing w:val="-4"/>
                              </w:rPr>
                              <w:t>江实验室、西湖大学等科研机构，重点面向</w:t>
                            </w:r>
                            <w:r>
                              <w:rPr>
                                <w:rFonts w:ascii="SimSun" w:hAnsi="SimSun" w:eastAsia="SimSun" w:cs="SimSun"/>
                                <w:sz w:val="24"/>
                                <w:szCs w:val="24"/>
                                <w:spacing w:val="17"/>
                              </w:rPr>
                              <w:t xml:space="preserve">  </w:t>
                            </w:r>
                            <w:r>
                              <w:rPr>
                                <w:rFonts w:ascii="SimSun" w:hAnsi="SimSun" w:eastAsia="SimSun" w:cs="SimSun"/>
                                <w:sz w:val="24"/>
                                <w:szCs w:val="24"/>
                                <w:spacing w:val="-4"/>
                              </w:rPr>
                              <w:t>成电路、高端装备与智能制造、前沿新材</w:t>
                            </w:r>
                          </w:p>
                          <w:p>
                            <w:pPr>
                              <w:ind w:left="20"/>
                              <w:spacing w:before="72" w:line="242" w:lineRule="auto"/>
                              <w:rPr>
                                <w:rFonts w:ascii="SimSun" w:hAnsi="SimSun" w:eastAsia="SimSun" w:cs="SimSun"/>
                                <w:sz w:val="24"/>
                                <w:szCs w:val="24"/>
                              </w:rPr>
                            </w:pPr>
                            <w:r>
                              <w:rPr>
                                <w:rFonts w:ascii="SimSun" w:hAnsi="SimSun" w:eastAsia="SimSun" w:cs="SimSun"/>
                                <w:sz w:val="24"/>
                                <w:szCs w:val="24"/>
                                <w:spacing w:val="-10"/>
                              </w:rPr>
                              <w:t>存储、感知、运算等数字技术核心领域，谋</w:t>
                            </w:r>
                            <w:r>
                              <w:rPr>
                                <w:rFonts w:ascii="SimSun" w:hAnsi="SimSun" w:eastAsia="SimSun" w:cs="SimSun"/>
                                <w:sz w:val="24"/>
                                <w:szCs w:val="24"/>
                                <w:spacing w:val="24"/>
                              </w:rPr>
                              <w:t xml:space="preserve">  </w:t>
                            </w:r>
                            <w:r>
                              <w:rPr>
                                <w:rFonts w:ascii="SimSun" w:hAnsi="SimSun" w:eastAsia="SimSun" w:cs="SimSun"/>
                                <w:sz w:val="24"/>
                                <w:szCs w:val="24"/>
                                <w:spacing w:val="-10"/>
                              </w:rPr>
                              <w:t>料、清洁能源、生物技</w:t>
                            </w:r>
                            <w:r>
                              <w:rPr>
                                <w:rFonts w:ascii="SimSun" w:hAnsi="SimSun" w:eastAsia="SimSun" w:cs="SimSun"/>
                                <w:sz w:val="24"/>
                                <w:szCs w:val="24"/>
                                <w:spacing w:val="-11"/>
                              </w:rPr>
                              <w:t>术和重大疾病防控等</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29" style="position:absolute;margin-left:84.518pt;margin-top:244.749pt;mso-position-vertical-relative:page;mso-position-horizontal-relative:page;width:452.6pt;height:105.1pt;z-index:252097536;rotation:90;" o:allowincell="f" filled="false" stroked="false" type="#_x0000_t202">
                <v:fill on="false"/>
                <v:stroke on="false"/>
                <v:path/>
                <v:imagedata o:title=""/>
                <o:lock v:ext="edit" aspectratio="false"/>
                <v:textbox inset="0mm,0mm,0mm,0mm">
                  <w:txbxContent>
                    <w:p>
                      <w:pPr>
                        <w:ind w:left="490"/>
                        <w:spacing w:before="19" w:line="242" w:lineRule="auto"/>
                        <w:rPr>
                          <w:rFonts w:ascii="SimSun" w:hAnsi="SimSun" w:eastAsia="SimSun" w:cs="SimSun"/>
                          <w:sz w:val="24"/>
                          <w:szCs w:val="24"/>
                        </w:rPr>
                      </w:pPr>
                      <w:r>
                        <w:rPr>
                          <w:rFonts w:ascii="SimSun" w:hAnsi="SimSun" w:eastAsia="SimSun" w:cs="SimSun"/>
                          <w:sz w:val="24"/>
                          <w:szCs w:val="24"/>
                          <w:spacing w:val="-10"/>
                        </w:rPr>
                        <w:t>数字技术核心领域的大科学装置、重大</w:t>
                      </w:r>
                      <w:r>
                        <w:rPr>
                          <w:rFonts w:ascii="SimSun" w:hAnsi="SimSun" w:eastAsia="SimSun" w:cs="SimSun"/>
                          <w:sz w:val="24"/>
                          <w:szCs w:val="24"/>
                          <w:spacing w:val="14"/>
                        </w:rPr>
                        <w:t xml:space="preserve">  </w:t>
                      </w:r>
                      <w:r>
                        <w:rPr>
                          <w:rFonts w:ascii="SimSun" w:hAnsi="SimSun" w:eastAsia="SimSun" w:cs="SimSun"/>
                          <w:sz w:val="24"/>
                          <w:szCs w:val="24"/>
                          <w:spacing w:val="-10"/>
                        </w:rPr>
                        <w:t>置。计划建设大规模、通用化、高拟合的新</w:t>
                      </w:r>
                    </w:p>
                    <w:p>
                      <w:pPr>
                        <w:ind w:left="20"/>
                        <w:spacing w:before="26" w:line="242" w:lineRule="auto"/>
                        <w:rPr>
                          <w:rFonts w:ascii="SimSun" w:hAnsi="SimSun" w:eastAsia="SimSun" w:cs="SimSun"/>
                          <w:sz w:val="24"/>
                          <w:szCs w:val="24"/>
                        </w:rPr>
                      </w:pPr>
                      <w:r>
                        <w:rPr>
                          <w:rFonts w:ascii="SimSun" w:hAnsi="SimSun" w:eastAsia="SimSun" w:cs="SimSun"/>
                          <w:sz w:val="24"/>
                          <w:szCs w:val="24"/>
                          <w:spacing w:val="-4"/>
                        </w:rPr>
                        <w:t>科研装置等方面取得突破性进展。我省首个</w:t>
                      </w:r>
                      <w:r>
                        <w:rPr>
                          <w:rFonts w:ascii="SimSun" w:hAnsi="SimSun" w:eastAsia="SimSun" w:cs="SimSun"/>
                          <w:sz w:val="24"/>
                          <w:szCs w:val="24"/>
                          <w:spacing w:val="24"/>
                        </w:rPr>
                        <w:t xml:space="preserve">  </w:t>
                      </w:r>
                      <w:r>
                        <w:rPr>
                          <w:rFonts w:ascii="SimSun" w:hAnsi="SimSun" w:eastAsia="SimSun" w:cs="SimSun"/>
                          <w:sz w:val="24"/>
                          <w:szCs w:val="24"/>
                          <w:spacing w:val="-4"/>
                        </w:rPr>
                        <w:t>一代工业互联网</w:t>
                      </w:r>
                      <w:r>
                        <w:rPr>
                          <w:rFonts w:ascii="SimSun" w:hAnsi="SimSun" w:eastAsia="SimSun" w:cs="SimSun"/>
                          <w:sz w:val="24"/>
                          <w:szCs w:val="24"/>
                          <w:spacing w:val="-5"/>
                        </w:rPr>
                        <w:t>系统信息安全大型实验装</w:t>
                      </w:r>
                    </w:p>
                    <w:p>
                      <w:pPr>
                        <w:ind w:left="20"/>
                        <w:spacing w:before="24" w:line="242" w:lineRule="auto"/>
                        <w:rPr>
                          <w:rFonts w:ascii="SimSun" w:hAnsi="SimSun" w:eastAsia="SimSun" w:cs="SimSun"/>
                          <w:sz w:val="24"/>
                          <w:szCs w:val="24"/>
                        </w:rPr>
                      </w:pPr>
                      <w:r>
                        <w:rPr>
                          <w:rFonts w:ascii="SimSun" w:hAnsi="SimSun" w:eastAsia="SimSun" w:cs="SimSun"/>
                          <w:sz w:val="24"/>
                          <w:szCs w:val="24"/>
                          <w:spacing w:val="-4"/>
                        </w:rPr>
                        <w:t>国家级重大科技基础设施——超重力离心模</w:t>
                      </w:r>
                      <w:r>
                        <w:rPr>
                          <w:rFonts w:ascii="SimSun" w:hAnsi="SimSun" w:eastAsia="SimSun" w:cs="SimSun"/>
                          <w:sz w:val="24"/>
                          <w:szCs w:val="24"/>
                          <w:spacing w:val="24"/>
                        </w:rPr>
                        <w:t xml:space="preserve">  </w:t>
                      </w:r>
                      <w:r>
                        <w:rPr>
                          <w:rFonts w:ascii="SimSun" w:hAnsi="SimSun" w:eastAsia="SimSun" w:cs="SimSun"/>
                          <w:sz w:val="24"/>
                          <w:szCs w:val="24"/>
                          <w:spacing w:val="-4"/>
                        </w:rPr>
                        <w:t>置，争取列入</w:t>
                      </w:r>
                      <w:r>
                        <w:rPr>
                          <w:rFonts w:ascii="SimSun" w:hAnsi="SimSun" w:eastAsia="SimSun" w:cs="SimSun"/>
                          <w:sz w:val="24"/>
                          <w:szCs w:val="24"/>
                          <w:spacing w:val="-5"/>
                        </w:rPr>
                        <w:t>国家重大科技基础设施。并</w:t>
                      </w:r>
                    </w:p>
                    <w:p>
                      <w:pPr>
                        <w:ind w:left="20"/>
                        <w:spacing w:before="26" w:line="242" w:lineRule="auto"/>
                        <w:rPr>
                          <w:rFonts w:ascii="SimSun" w:hAnsi="SimSun" w:eastAsia="SimSun" w:cs="SimSun"/>
                          <w:sz w:val="24"/>
                          <w:szCs w:val="24"/>
                        </w:rPr>
                      </w:pPr>
                      <w:r>
                        <w:rPr>
                          <w:rFonts w:ascii="SimSun" w:hAnsi="SimSun" w:eastAsia="SimSun" w:cs="SimSun"/>
                          <w:sz w:val="24"/>
                          <w:szCs w:val="24"/>
                          <w:spacing w:val="-11"/>
                        </w:rPr>
                        <w:t>拟与实验装置加快推进建设。浙江大学、之</w:t>
                      </w:r>
                      <w:r>
                        <w:rPr>
                          <w:rFonts w:ascii="SimSun" w:hAnsi="SimSun" w:eastAsia="SimSun" w:cs="SimSun"/>
                          <w:sz w:val="24"/>
                          <w:szCs w:val="24"/>
                          <w:spacing w:val="28"/>
                        </w:rPr>
                        <w:t xml:space="preserve">  </w:t>
                      </w:r>
                      <w:r>
                        <w:rPr>
                          <w:rFonts w:ascii="SimSun" w:hAnsi="SimSun" w:eastAsia="SimSun" w:cs="SimSun"/>
                          <w:sz w:val="24"/>
                          <w:szCs w:val="24"/>
                          <w:spacing w:val="-11"/>
                        </w:rPr>
                        <w:t>且，在新一代网络信息技术、人工智能、集</w:t>
                      </w:r>
                    </w:p>
                    <w:p>
                      <w:pPr>
                        <w:ind w:left="20"/>
                        <w:spacing w:before="24" w:line="242" w:lineRule="auto"/>
                        <w:rPr>
                          <w:rFonts w:ascii="SimSun" w:hAnsi="SimSun" w:eastAsia="SimSun" w:cs="SimSun"/>
                          <w:sz w:val="24"/>
                          <w:szCs w:val="24"/>
                        </w:rPr>
                      </w:pPr>
                      <w:r>
                        <w:rPr>
                          <w:rFonts w:ascii="SimSun" w:hAnsi="SimSun" w:eastAsia="SimSun" w:cs="SimSun"/>
                          <w:sz w:val="24"/>
                          <w:szCs w:val="24"/>
                          <w:spacing w:val="-4"/>
                        </w:rPr>
                        <w:t>江实验室、西湖大学等科研机构，重点面向</w:t>
                      </w:r>
                      <w:r>
                        <w:rPr>
                          <w:rFonts w:ascii="SimSun" w:hAnsi="SimSun" w:eastAsia="SimSun" w:cs="SimSun"/>
                          <w:sz w:val="24"/>
                          <w:szCs w:val="24"/>
                          <w:spacing w:val="17"/>
                        </w:rPr>
                        <w:t xml:space="preserve">  </w:t>
                      </w:r>
                      <w:r>
                        <w:rPr>
                          <w:rFonts w:ascii="SimSun" w:hAnsi="SimSun" w:eastAsia="SimSun" w:cs="SimSun"/>
                          <w:sz w:val="24"/>
                          <w:szCs w:val="24"/>
                          <w:spacing w:val="-4"/>
                        </w:rPr>
                        <w:t>成电路、高端装备与智能制造、前沿新材</w:t>
                      </w:r>
                    </w:p>
                    <w:p>
                      <w:pPr>
                        <w:ind w:left="20"/>
                        <w:spacing w:before="72" w:line="242" w:lineRule="auto"/>
                        <w:rPr>
                          <w:rFonts w:ascii="SimSun" w:hAnsi="SimSun" w:eastAsia="SimSun" w:cs="SimSun"/>
                          <w:sz w:val="24"/>
                          <w:szCs w:val="24"/>
                        </w:rPr>
                      </w:pPr>
                      <w:r>
                        <w:rPr>
                          <w:rFonts w:ascii="SimSun" w:hAnsi="SimSun" w:eastAsia="SimSun" w:cs="SimSun"/>
                          <w:sz w:val="24"/>
                          <w:szCs w:val="24"/>
                          <w:spacing w:val="-10"/>
                        </w:rPr>
                        <w:t>存储、感知、运算等数字技术核心领域，谋</w:t>
                      </w:r>
                      <w:r>
                        <w:rPr>
                          <w:rFonts w:ascii="SimSun" w:hAnsi="SimSun" w:eastAsia="SimSun" w:cs="SimSun"/>
                          <w:sz w:val="24"/>
                          <w:szCs w:val="24"/>
                          <w:spacing w:val="24"/>
                        </w:rPr>
                        <w:t xml:space="preserve">  </w:t>
                      </w:r>
                      <w:r>
                        <w:rPr>
                          <w:rFonts w:ascii="SimSun" w:hAnsi="SimSun" w:eastAsia="SimSun" w:cs="SimSun"/>
                          <w:sz w:val="24"/>
                          <w:szCs w:val="24"/>
                          <w:spacing w:val="-10"/>
                        </w:rPr>
                        <w:t>料、清洁能源、生物技</w:t>
                      </w:r>
                      <w:r>
                        <w:rPr>
                          <w:rFonts w:ascii="SimSun" w:hAnsi="SimSun" w:eastAsia="SimSun" w:cs="SimSun"/>
                          <w:sz w:val="24"/>
                          <w:szCs w:val="24"/>
                          <w:spacing w:val="-11"/>
                        </w:rPr>
                        <w:t>术和重大疾病防控等</w:t>
                      </w:r>
                    </w:p>
                  </w:txbxContent>
                </v:textbox>
              </v:shape>
            </w:pict>
          </mc:Fallback>
        </mc:AlternateContent>
      </w:r>
      <w:r>
        <mc:AlternateContent xmlns:mc="http://schemas.openxmlformats.org/markup-compatibility/2006">
          <mc:Choice Requires="wps">
            <w:drawing>
              <wp:anchor distT="0" distB="0" distL="0" distR="0" simplePos="0" relativeHeight="252101632" behindDoc="0" locked="0" layoutInCell="0" allowOverlap="1">
                <wp:simplePos x="0" y="0"/>
                <wp:positionH relativeFrom="page">
                  <wp:posOffset>3858843</wp:posOffset>
                </wp:positionH>
                <wp:positionV relativeFrom="page">
                  <wp:posOffset>2035132</wp:posOffset>
                </wp:positionV>
                <wp:extent cx="1812289" cy="235584"/>
                <wp:effectExtent l="0" t="0" r="0" b="0"/>
                <wp:wrapNone/>
                <wp:docPr id="222" name="TextBox 222"/>
                <wp:cNvGraphicFramePr/>
                <a:graphic>
                  <a:graphicData uri="http://schemas.microsoft.com/office/word/2010/wordprocessingShape">
                    <wps:wsp>
                      <wps:cNvSpPr txBox="1"/>
                      <wps:spPr>
                        <a:xfrm rot="5400000">
                          <a:off x="3858843" y="2035132"/>
                          <a:ext cx="1812289" cy="23558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63" w:line="221" w:lineRule="auto"/>
                              <w:rPr>
                                <w:rFonts w:ascii="SimHei" w:hAnsi="SimHei" w:eastAsia="SimHei" w:cs="SimHei"/>
                                <w:sz w:val="24"/>
                                <w:szCs w:val="24"/>
                              </w:rPr>
                            </w:pPr>
                            <w:r>
                              <w:rPr>
                                <w:rFonts w:ascii="SimHei" w:hAnsi="SimHei" w:eastAsia="SimHei" w:cs="SimHei"/>
                                <w:sz w:val="24"/>
                                <w:szCs w:val="24"/>
                                <w:b/>
                                <w:bCs/>
                                <w:color w:val="0090D9"/>
                                <w:spacing w:val="11"/>
                              </w:rPr>
                              <w:t>3.创新基础设施稳步推进</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30" style="position:absolute;margin-left:303.846pt;margin-top:160.247pt;mso-position-vertical-relative:page;mso-position-horizontal-relative:page;width:142.7pt;height:18.55pt;z-index:252101632;rotation:90;" o:allowincell="f" filled="false" stroked="false" type="#_x0000_t202">
                <v:fill on="false"/>
                <v:stroke on="false"/>
                <v:path/>
                <v:imagedata o:title=""/>
                <o:lock v:ext="edit" aspectratio="false"/>
                <v:textbox inset="0mm,0mm,0mm,0mm">
                  <w:txbxContent>
                    <w:p>
                      <w:pPr>
                        <w:ind w:left="20"/>
                        <w:spacing w:before="63" w:line="221" w:lineRule="auto"/>
                        <w:rPr>
                          <w:rFonts w:ascii="SimHei" w:hAnsi="SimHei" w:eastAsia="SimHei" w:cs="SimHei"/>
                          <w:sz w:val="24"/>
                          <w:szCs w:val="24"/>
                        </w:rPr>
                      </w:pPr>
                      <w:r>
                        <w:rPr>
                          <w:rFonts w:ascii="SimHei" w:hAnsi="SimHei" w:eastAsia="SimHei" w:cs="SimHei"/>
                          <w:sz w:val="24"/>
                          <w:szCs w:val="24"/>
                          <w:b/>
                          <w:bCs/>
                          <w:color w:val="0090D9"/>
                          <w:spacing w:val="11"/>
                        </w:rPr>
                        <w:t>3.创新基础设施稳步推进</w:t>
                      </w:r>
                    </w:p>
                  </w:txbxContent>
                </v:textbox>
              </v:shape>
            </w:pict>
          </mc:Fallback>
        </mc:AlternateContent>
      </w:r>
      <w:r>
        <mc:AlternateContent xmlns:mc="http://schemas.openxmlformats.org/markup-compatibility/2006">
          <mc:Choice Requires="wps">
            <w:drawing>
              <wp:anchor distT="0" distB="0" distL="0" distR="0" simplePos="0" relativeHeight="252100608" behindDoc="0" locked="0" layoutInCell="0" allowOverlap="1">
                <wp:simplePos x="0" y="0"/>
                <wp:positionH relativeFrom="page">
                  <wp:posOffset>4236521</wp:posOffset>
                </wp:positionH>
                <wp:positionV relativeFrom="page">
                  <wp:posOffset>3498872</wp:posOffset>
                </wp:positionV>
                <wp:extent cx="2466975" cy="235584"/>
                <wp:effectExtent l="0" t="0" r="0" b="0"/>
                <wp:wrapNone/>
                <wp:docPr id="223" name="TextBox 223"/>
                <wp:cNvGraphicFramePr/>
                <a:graphic>
                  <a:graphicData uri="http://schemas.microsoft.com/office/word/2010/wordprocessingShape">
                    <wps:wsp>
                      <wps:cNvSpPr txBox="1"/>
                      <wps:spPr>
                        <a:xfrm rot="5400000">
                          <a:off x="4236521" y="3498872"/>
                          <a:ext cx="2466975" cy="23558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63" w:line="221" w:lineRule="auto"/>
                              <w:rPr>
                                <w:rFonts w:ascii="SimHei" w:hAnsi="SimHei" w:eastAsia="SimHei" w:cs="SimHei"/>
                                <w:sz w:val="24"/>
                                <w:szCs w:val="24"/>
                              </w:rPr>
                            </w:pPr>
                            <w:r>
                              <w:rPr>
                                <w:rFonts w:ascii="SimHei" w:hAnsi="SimHei" w:eastAsia="SimHei" w:cs="SimHei"/>
                                <w:sz w:val="24"/>
                                <w:szCs w:val="24"/>
                                <w:b/>
                                <w:bCs/>
                                <w:spacing w:val="-16"/>
                              </w:rPr>
                              <w:t>图1-12</w:t>
                            </w:r>
                            <w:r>
                              <w:rPr>
                                <w:rFonts w:ascii="SimHei" w:hAnsi="SimHei" w:eastAsia="SimHei" w:cs="SimHei"/>
                                <w:sz w:val="24"/>
                                <w:szCs w:val="24"/>
                                <w:spacing w:val="9"/>
                              </w:rPr>
                              <w:t xml:space="preserve">  </w:t>
                            </w:r>
                            <w:r>
                              <w:rPr>
                                <w:rFonts w:ascii="SimHei" w:hAnsi="SimHei" w:eastAsia="SimHei" w:cs="SimHei"/>
                                <w:sz w:val="24"/>
                                <w:szCs w:val="24"/>
                                <w:b/>
                                <w:bCs/>
                                <w:spacing w:val="-16"/>
                              </w:rPr>
                              <w:t>浙江智能交通和物流基础设施</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31" style="position:absolute;margin-left:333.584pt;margin-top:275.502pt;mso-position-vertical-relative:page;mso-position-horizontal-relative:page;width:194.25pt;height:18.55pt;z-index:252100608;rotation:90;" o:allowincell="f" filled="false" stroked="false" type="#_x0000_t202">
                <v:fill on="false"/>
                <v:stroke on="false"/>
                <v:path/>
                <v:imagedata o:title=""/>
                <o:lock v:ext="edit" aspectratio="false"/>
                <v:textbox inset="0mm,0mm,0mm,0mm">
                  <w:txbxContent>
                    <w:p>
                      <w:pPr>
                        <w:ind w:left="20"/>
                        <w:spacing w:before="63" w:line="221" w:lineRule="auto"/>
                        <w:rPr>
                          <w:rFonts w:ascii="SimHei" w:hAnsi="SimHei" w:eastAsia="SimHei" w:cs="SimHei"/>
                          <w:sz w:val="24"/>
                          <w:szCs w:val="24"/>
                        </w:rPr>
                      </w:pPr>
                      <w:r>
                        <w:rPr>
                          <w:rFonts w:ascii="SimHei" w:hAnsi="SimHei" w:eastAsia="SimHei" w:cs="SimHei"/>
                          <w:sz w:val="24"/>
                          <w:szCs w:val="24"/>
                          <w:b/>
                          <w:bCs/>
                          <w:spacing w:val="-16"/>
                        </w:rPr>
                        <w:t>图1-12</w:t>
                      </w:r>
                      <w:r>
                        <w:rPr>
                          <w:rFonts w:ascii="SimHei" w:hAnsi="SimHei" w:eastAsia="SimHei" w:cs="SimHei"/>
                          <w:sz w:val="24"/>
                          <w:szCs w:val="24"/>
                          <w:spacing w:val="9"/>
                        </w:rPr>
                        <w:t xml:space="preserve">  </w:t>
                      </w:r>
                      <w:r>
                        <w:rPr>
                          <w:rFonts w:ascii="SimHei" w:hAnsi="SimHei" w:eastAsia="SimHei" w:cs="SimHei"/>
                          <w:sz w:val="24"/>
                          <w:szCs w:val="24"/>
                          <w:b/>
                          <w:bCs/>
                          <w:spacing w:val="-16"/>
                        </w:rPr>
                        <w:t>浙江智能交通和物流基础设施</w:t>
                      </w:r>
                    </w:p>
                  </w:txbxContent>
                </v:textbox>
              </v:shape>
            </w:pict>
          </mc:Fallback>
        </mc:AlternateContent>
      </w:r>
      <w:r>
        <mc:AlternateContent xmlns:mc="http://schemas.openxmlformats.org/markup-compatibility/2006">
          <mc:Choice Requires="wps">
            <w:drawing>
              <wp:anchor distT="0" distB="0" distL="0" distR="0" simplePos="0" relativeHeight="252129280" behindDoc="0" locked="0" layoutInCell="0" allowOverlap="1">
                <wp:simplePos x="0" y="0"/>
                <wp:positionH relativeFrom="page">
                  <wp:posOffset>5741458</wp:posOffset>
                </wp:positionH>
                <wp:positionV relativeFrom="page">
                  <wp:posOffset>1143390</wp:posOffset>
                </wp:positionV>
                <wp:extent cx="314959" cy="123825"/>
                <wp:effectExtent l="0" t="0" r="0" b="0"/>
                <wp:wrapNone/>
                <wp:docPr id="224" name="TextBox 224"/>
                <wp:cNvGraphicFramePr/>
                <a:graphic>
                  <a:graphicData uri="http://schemas.microsoft.com/office/word/2010/wordprocessingShape">
                    <wps:wsp>
                      <wps:cNvSpPr txBox="1"/>
                      <wps:spPr>
                        <a:xfrm rot="5400000">
                          <a:off x="5741458" y="1143390"/>
                          <a:ext cx="314959" cy="1238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1" w:line="223" w:lineRule="auto"/>
                              <w:rPr>
                                <w:rFonts w:ascii="SimHei" w:hAnsi="SimHei" w:eastAsia="SimHei" w:cs="SimHei"/>
                                <w:sz w:val="11"/>
                                <w:szCs w:val="11"/>
                              </w:rPr>
                            </w:pPr>
                            <w:r>
                              <w:rPr>
                                <w:rFonts w:ascii="SimHei" w:hAnsi="SimHei" w:eastAsia="SimHei" w:cs="SimHei"/>
                                <w:sz w:val="11"/>
                                <w:szCs w:val="11"/>
                                <w:spacing w:val="-7"/>
                              </w:rPr>
                              <w:t>,杭州中车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32" style="position:absolute;margin-left:452.083pt;margin-top:90.0307pt;mso-position-vertical-relative:page;mso-position-horizontal-relative:page;width:24.8pt;height:9.75pt;z-index:252129280;rotation:90;" o:allowincell="f" filled="false" stroked="false" type="#_x0000_t202">
                <v:fill on="false"/>
                <v:stroke on="false"/>
                <v:path/>
                <v:imagedata o:title=""/>
                <o:lock v:ext="edit" aspectratio="false"/>
                <v:textbox inset="0mm,0mm,0mm,0mm">
                  <w:txbxContent>
                    <w:p>
                      <w:pPr>
                        <w:ind w:left="20"/>
                        <w:spacing w:before="41" w:line="223" w:lineRule="auto"/>
                        <w:rPr>
                          <w:rFonts w:ascii="SimHei" w:hAnsi="SimHei" w:eastAsia="SimHei" w:cs="SimHei"/>
                          <w:sz w:val="11"/>
                          <w:szCs w:val="11"/>
                        </w:rPr>
                      </w:pPr>
                      <w:r>
                        <w:rPr>
                          <w:rFonts w:ascii="SimHei" w:hAnsi="SimHei" w:eastAsia="SimHei" w:cs="SimHei"/>
                          <w:sz w:val="11"/>
                          <w:szCs w:val="11"/>
                          <w:spacing w:val="-7"/>
                        </w:rPr>
                        <w:t>,杭州中车</w:t>
                      </w:r>
                    </w:p>
                  </w:txbxContent>
                </v:textbox>
              </v:shape>
            </w:pict>
          </mc:Fallback>
        </mc:AlternateContent>
      </w:r>
      <w:r>
        <mc:AlternateContent xmlns:mc="http://schemas.openxmlformats.org/markup-compatibility/2006">
          <mc:Choice Requires="wps">
            <w:drawing>
              <wp:anchor distT="0" distB="0" distL="0" distR="0" simplePos="0" relativeHeight="252127232" behindDoc="0" locked="0" layoutInCell="0" allowOverlap="1">
                <wp:simplePos x="0" y="0"/>
                <wp:positionH relativeFrom="page">
                  <wp:posOffset>6626397</wp:posOffset>
                </wp:positionH>
                <wp:positionV relativeFrom="page">
                  <wp:posOffset>1152990</wp:posOffset>
                </wp:positionV>
                <wp:extent cx="384809" cy="174625"/>
                <wp:effectExtent l="0" t="0" r="0" b="0"/>
                <wp:wrapNone/>
                <wp:docPr id="225" name="TextBox 225"/>
                <wp:cNvGraphicFramePr/>
                <a:graphic>
                  <a:graphicData uri="http://schemas.microsoft.com/office/word/2010/wordprocessingShape">
                    <wps:wsp>
                      <wps:cNvSpPr txBox="1"/>
                      <wps:spPr>
                        <a:xfrm rot="5400000">
                          <a:off x="6626397" y="1152990"/>
                          <a:ext cx="384809"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11"/>
                                <w:w w:val="89"/>
                              </w:rPr>
                              <w:t>供电系统</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33" style="position:absolute;margin-left:521.764pt;margin-top:90.7866pt;mso-position-vertical-relative:page;mso-position-horizontal-relative:page;width:30.3pt;height:13.75pt;z-index:252127232;rotation:90;" o:allowincell="f" filled="false" stroked="false" type="#_x0000_t202">
                <v:fill on="false"/>
                <v:stroke on="false"/>
                <v:path/>
                <v:imagedata o:title=""/>
                <o:lock v:ext="edit" aspectratio="false"/>
                <v:textbox inset="0mm,0mm,0mm,0mm">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11"/>
                          <w:w w:val="89"/>
                        </w:rPr>
                        <w:t>供电系统</w:t>
                      </w:r>
                    </w:p>
                  </w:txbxContent>
                </v:textbox>
              </v:shape>
            </w:pict>
          </mc:Fallback>
        </mc:AlternateContent>
      </w:r>
      <w:r>
        <mc:AlternateContent xmlns:mc="http://schemas.openxmlformats.org/markup-compatibility/2006">
          <mc:Choice Requires="wps">
            <w:drawing>
              <wp:anchor distT="0" distB="0" distL="0" distR="0" simplePos="0" relativeHeight="252126208" behindDoc="0" locked="0" layoutInCell="0" allowOverlap="1">
                <wp:simplePos x="0" y="0"/>
                <wp:positionH relativeFrom="page">
                  <wp:posOffset>6408501</wp:posOffset>
                </wp:positionH>
                <wp:positionV relativeFrom="page">
                  <wp:posOffset>1093722</wp:posOffset>
                </wp:positionV>
                <wp:extent cx="346075" cy="254000"/>
                <wp:effectExtent l="0" t="0" r="0" b="0"/>
                <wp:wrapNone/>
                <wp:docPr id="226" name="TextBox 226"/>
                <wp:cNvGraphicFramePr/>
                <a:graphic>
                  <a:graphicData uri="http://schemas.microsoft.com/office/word/2010/wordprocessingShape">
                    <wps:wsp>
                      <wps:cNvSpPr txBox="1"/>
                      <wps:spPr>
                        <a:xfrm rot="5400000">
                          <a:off x="6408501" y="1093722"/>
                          <a:ext cx="346075" cy="25400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19" w:line="222" w:lineRule="auto"/>
                              <w:rPr>
                                <w:rFonts w:ascii="SimHei" w:hAnsi="SimHei" w:eastAsia="SimHei" w:cs="SimHei"/>
                                <w:sz w:val="10"/>
                                <w:szCs w:val="10"/>
                              </w:rPr>
                            </w:pPr>
                            <w:r>
                              <w:rPr>
                                <w:rFonts w:ascii="SimHei" w:hAnsi="SimHei" w:eastAsia="SimHei" w:cs="SimHei"/>
                                <w:sz w:val="10"/>
                                <w:szCs w:val="10"/>
                                <w:spacing w:val="-4"/>
                              </w:rPr>
                              <w:t>·</w:t>
                            </w:r>
                            <w:r>
                              <w:rPr>
                                <w:rFonts w:ascii="SimHei" w:hAnsi="SimHei" w:eastAsia="SimHei" w:cs="SimHei"/>
                                <w:sz w:val="10"/>
                                <w:szCs w:val="10"/>
                                <w:spacing w:val="-27"/>
                              </w:rPr>
                              <w:t xml:space="preserve"> </w:t>
                            </w:r>
                            <w:r>
                              <w:rPr>
                                <w:rFonts w:ascii="SimHei" w:hAnsi="SimHei" w:eastAsia="SimHei" w:cs="SimHei"/>
                                <w:sz w:val="10"/>
                                <w:szCs w:val="10"/>
                                <w:spacing w:val="-4"/>
                              </w:rPr>
                              <w:t>卧龙电驱</w:t>
                            </w:r>
                          </w:p>
                          <w:p>
                            <w:pPr>
                              <w:ind w:left="20"/>
                              <w:spacing w:before="59" w:line="222" w:lineRule="auto"/>
                              <w:rPr>
                                <w:rFonts w:ascii="SimHei" w:hAnsi="SimHei" w:eastAsia="SimHei" w:cs="SimHei"/>
                                <w:sz w:val="15"/>
                                <w:szCs w:val="15"/>
                              </w:rPr>
                            </w:pPr>
                            <w:r>
                              <w:rPr>
                                <w:rFonts w:ascii="SimHei" w:hAnsi="SimHei" w:eastAsia="SimHei" w:cs="SimHei"/>
                                <w:sz w:val="15"/>
                                <w:szCs w:val="15"/>
                                <w:spacing w:val="-6"/>
                              </w:rPr>
                              <w:t>:笑费势</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34" style="position:absolute;margin-left:504.606pt;margin-top:86.1199pt;mso-position-vertical-relative:page;mso-position-horizontal-relative:page;width:27.25pt;height:20pt;z-index:252126208;rotation:90;" o:allowincell="f"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10"/>
                          <w:szCs w:val="10"/>
                        </w:rPr>
                      </w:pPr>
                      <w:r>
                        <w:rPr>
                          <w:rFonts w:ascii="SimHei" w:hAnsi="SimHei" w:eastAsia="SimHei" w:cs="SimHei"/>
                          <w:sz w:val="10"/>
                          <w:szCs w:val="10"/>
                          <w:spacing w:val="-4"/>
                        </w:rPr>
                        <w:t>·</w:t>
                      </w:r>
                      <w:r>
                        <w:rPr>
                          <w:rFonts w:ascii="SimHei" w:hAnsi="SimHei" w:eastAsia="SimHei" w:cs="SimHei"/>
                          <w:sz w:val="10"/>
                          <w:szCs w:val="10"/>
                          <w:spacing w:val="-27"/>
                        </w:rPr>
                        <w:t xml:space="preserve"> </w:t>
                      </w:r>
                      <w:r>
                        <w:rPr>
                          <w:rFonts w:ascii="SimHei" w:hAnsi="SimHei" w:eastAsia="SimHei" w:cs="SimHei"/>
                          <w:sz w:val="10"/>
                          <w:szCs w:val="10"/>
                          <w:spacing w:val="-4"/>
                        </w:rPr>
                        <w:t>卧龙电驱</w:t>
                      </w:r>
                    </w:p>
                    <w:p>
                      <w:pPr>
                        <w:ind w:left="20"/>
                        <w:spacing w:before="59" w:line="222" w:lineRule="auto"/>
                        <w:rPr>
                          <w:rFonts w:ascii="SimHei" w:hAnsi="SimHei" w:eastAsia="SimHei" w:cs="SimHei"/>
                          <w:sz w:val="15"/>
                          <w:szCs w:val="15"/>
                        </w:rPr>
                      </w:pPr>
                      <w:r>
                        <w:rPr>
                          <w:rFonts w:ascii="SimHei" w:hAnsi="SimHei" w:eastAsia="SimHei" w:cs="SimHei"/>
                          <w:sz w:val="15"/>
                          <w:szCs w:val="15"/>
                          <w:spacing w:val="-6"/>
                        </w:rPr>
                        <w:t>:笑费势</w:t>
                      </w:r>
                    </w:p>
                  </w:txbxContent>
                </v:textbox>
              </v:shape>
            </w:pict>
          </mc:Fallback>
        </mc:AlternateContent>
      </w:r>
      <w:r>
        <mc:AlternateContent xmlns:mc="http://schemas.openxmlformats.org/markup-compatibility/2006">
          <mc:Choice Requires="wps">
            <w:drawing>
              <wp:anchor distT="0" distB="0" distL="0" distR="0" simplePos="0" relativeHeight="252125184" behindDoc="0" locked="0" layoutInCell="0" allowOverlap="1">
                <wp:simplePos x="0" y="0"/>
                <wp:positionH relativeFrom="page">
                  <wp:posOffset>6134622</wp:posOffset>
                </wp:positionH>
                <wp:positionV relativeFrom="page">
                  <wp:posOffset>1154201</wp:posOffset>
                </wp:positionV>
                <wp:extent cx="389254" cy="175895"/>
                <wp:effectExtent l="0" t="0" r="0" b="0"/>
                <wp:wrapNone/>
                <wp:docPr id="227" name="TextBox 227"/>
                <wp:cNvGraphicFramePr/>
                <a:graphic>
                  <a:graphicData uri="http://schemas.microsoft.com/office/word/2010/wordprocessingShape">
                    <wps:wsp>
                      <wps:cNvSpPr txBox="1"/>
                      <wps:spPr>
                        <a:xfrm rot="5400000">
                          <a:off x="6134622" y="1154201"/>
                          <a:ext cx="389254" cy="17589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2" w:line="222" w:lineRule="auto"/>
                              <w:rPr>
                                <w:rFonts w:ascii="SimHei" w:hAnsi="SimHei" w:eastAsia="SimHei" w:cs="SimHei"/>
                                <w:sz w:val="17"/>
                                <w:szCs w:val="17"/>
                              </w:rPr>
                            </w:pPr>
                            <w:r>
                              <w:rPr>
                                <w:rFonts w:ascii="SimHei" w:hAnsi="SimHei" w:eastAsia="SimHei" w:cs="SimHei"/>
                                <w:sz w:val="17"/>
                                <w:szCs w:val="17"/>
                                <w:spacing w:val="-10"/>
                                <w:w w:val="90"/>
                              </w:rPr>
                              <w:t>电气控制</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35" style="position:absolute;margin-left:483.041pt;margin-top:90.882pt;mso-position-vertical-relative:page;mso-position-horizontal-relative:page;width:30.65pt;height:13.85pt;z-index:252125184;rotation:90;" o:allowincell="f" filled="false" stroked="false" type="#_x0000_t202">
                <v:fill on="false"/>
                <v:stroke on="false"/>
                <v:path/>
                <v:imagedata o:title=""/>
                <o:lock v:ext="edit" aspectratio="false"/>
                <v:textbox inset="0mm,0mm,0mm,0mm">
                  <w:txbxContent>
                    <w:p>
                      <w:pPr>
                        <w:ind w:left="20"/>
                        <w:spacing w:before="52" w:line="222" w:lineRule="auto"/>
                        <w:rPr>
                          <w:rFonts w:ascii="SimHei" w:hAnsi="SimHei" w:eastAsia="SimHei" w:cs="SimHei"/>
                          <w:sz w:val="17"/>
                          <w:szCs w:val="17"/>
                        </w:rPr>
                      </w:pPr>
                      <w:r>
                        <w:rPr>
                          <w:rFonts w:ascii="SimHei" w:hAnsi="SimHei" w:eastAsia="SimHei" w:cs="SimHei"/>
                          <w:sz w:val="17"/>
                          <w:szCs w:val="17"/>
                          <w:spacing w:val="-10"/>
                          <w:w w:val="90"/>
                        </w:rPr>
                        <w:t>电气控制</w:t>
                      </w:r>
                    </w:p>
                  </w:txbxContent>
                </v:textbox>
              </v:shape>
            </w:pict>
          </mc:Fallback>
        </mc:AlternateContent>
      </w:r>
      <w:r>
        <mc:AlternateContent xmlns:mc="http://schemas.openxmlformats.org/markup-compatibility/2006">
          <mc:Choice Requires="wps">
            <w:drawing>
              <wp:anchor distT="0" distB="0" distL="0" distR="0" simplePos="0" relativeHeight="252124160" behindDoc="0" locked="0" layoutInCell="0" allowOverlap="1">
                <wp:simplePos x="0" y="0"/>
                <wp:positionH relativeFrom="page">
                  <wp:posOffset>6040379</wp:posOffset>
                </wp:positionH>
                <wp:positionV relativeFrom="page">
                  <wp:posOffset>1149893</wp:posOffset>
                </wp:positionV>
                <wp:extent cx="327025" cy="123189"/>
                <wp:effectExtent l="0" t="0" r="0" b="0"/>
                <wp:wrapNone/>
                <wp:docPr id="228" name="TextBox 228"/>
                <wp:cNvGraphicFramePr/>
                <a:graphic>
                  <a:graphicData uri="http://schemas.microsoft.com/office/word/2010/wordprocessingShape">
                    <wps:wsp>
                      <wps:cNvSpPr txBox="1"/>
                      <wps:spPr>
                        <a:xfrm rot="5400000">
                          <a:off x="6040379" y="1149893"/>
                          <a:ext cx="327025" cy="12318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0" w:line="222" w:lineRule="auto"/>
                              <w:rPr>
                                <w:rFonts w:ascii="SimHei" w:hAnsi="SimHei" w:eastAsia="SimHei" w:cs="SimHei"/>
                                <w:sz w:val="11"/>
                                <w:szCs w:val="11"/>
                              </w:rPr>
                            </w:pPr>
                            <w:r>
                              <w:rPr>
                                <w:rFonts w:ascii="SimHei" w:hAnsi="SimHei" w:eastAsia="SimHei" w:cs="SimHei"/>
                                <w:sz w:val="11"/>
                                <w:szCs w:val="11"/>
                                <w:spacing w:val="-14"/>
                              </w:rPr>
                              <w:t>·永贵电器</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36" style="position:absolute;margin-left:475.62pt;margin-top:90.5428pt;mso-position-vertical-relative:page;mso-position-horizontal-relative:page;width:25.75pt;height:9.7pt;z-index:252124160;rotation:90;" o:allowincell="f" filled="false" stroked="false" type="#_x0000_t202">
                <v:fill on="false"/>
                <v:stroke on="false"/>
                <v:path/>
                <v:imagedata o:title=""/>
                <o:lock v:ext="edit" aspectratio="false"/>
                <v:textbox inset="0mm,0mm,0mm,0mm">
                  <w:txbxContent>
                    <w:p>
                      <w:pPr>
                        <w:ind w:left="20"/>
                        <w:spacing w:before="40" w:line="222" w:lineRule="auto"/>
                        <w:rPr>
                          <w:rFonts w:ascii="SimHei" w:hAnsi="SimHei" w:eastAsia="SimHei" w:cs="SimHei"/>
                          <w:sz w:val="11"/>
                          <w:szCs w:val="11"/>
                        </w:rPr>
                      </w:pPr>
                      <w:r>
                        <w:rPr>
                          <w:rFonts w:ascii="SimHei" w:hAnsi="SimHei" w:eastAsia="SimHei" w:cs="SimHei"/>
                          <w:sz w:val="11"/>
                          <w:szCs w:val="11"/>
                          <w:spacing w:val="-14"/>
                        </w:rPr>
                        <w:t>·永贵电器</w:t>
                      </w:r>
                    </w:p>
                  </w:txbxContent>
                </v:textbox>
              </v:shape>
            </w:pict>
          </mc:Fallback>
        </mc:AlternateContent>
      </w:r>
      <w:r>
        <mc:AlternateContent xmlns:mc="http://schemas.openxmlformats.org/markup-compatibility/2006">
          <mc:Choice Requires="wps">
            <w:drawing>
              <wp:anchor distT="0" distB="0" distL="0" distR="0" simplePos="0" relativeHeight="252123136" behindDoc="0" locked="0" layoutInCell="0" allowOverlap="1">
                <wp:simplePos x="0" y="0"/>
                <wp:positionH relativeFrom="page">
                  <wp:posOffset>7051701</wp:posOffset>
                </wp:positionH>
                <wp:positionV relativeFrom="page">
                  <wp:posOffset>1197765</wp:posOffset>
                </wp:positionV>
                <wp:extent cx="550544" cy="174625"/>
                <wp:effectExtent l="0" t="0" r="0" b="0"/>
                <wp:wrapNone/>
                <wp:docPr id="229" name="TextBox 229"/>
                <wp:cNvGraphicFramePr/>
                <a:graphic>
                  <a:graphicData uri="http://schemas.microsoft.com/office/word/2010/wordprocessingShape">
                    <wps:wsp>
                      <wps:cNvSpPr txBox="1"/>
                      <wps:spPr>
                        <a:xfrm rot="5400000">
                          <a:off x="7051701" y="1197765"/>
                          <a:ext cx="550544"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2" w:line="219" w:lineRule="auto"/>
                              <w:rPr>
                                <w:rFonts w:ascii="SimSun" w:hAnsi="SimSun" w:eastAsia="SimSun" w:cs="SimSun"/>
                                <w:sz w:val="17"/>
                                <w:szCs w:val="17"/>
                              </w:rPr>
                            </w:pPr>
                            <w:r>
                              <w:rPr>
                                <w:rFonts w:ascii="SimSun" w:hAnsi="SimSun" w:eastAsia="SimSun" w:cs="SimSun"/>
                                <w:sz w:val="17"/>
                                <w:szCs w:val="17"/>
                                <w:spacing w:val="-15"/>
                                <w:w w:val="89"/>
                              </w:rPr>
                              <w:t>乘客信息系统</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37" style="position:absolute;margin-left:555.252pt;margin-top:94.3123pt;mso-position-vertical-relative:page;mso-position-horizontal-relative:page;width:43.35pt;height:13.75pt;z-index:252123136;rotation:90;" o:allowincell="f" filled="false" stroked="false" type="#_x0000_t202">
                <v:fill on="false"/>
                <v:stroke on="false"/>
                <v:path/>
                <v:imagedata o:title=""/>
                <o:lock v:ext="edit" aspectratio="false"/>
                <v:textbox inset="0mm,0mm,0mm,0mm">
                  <w:txbxContent>
                    <w:p>
                      <w:pPr>
                        <w:ind w:left="20"/>
                        <w:spacing w:before="52" w:line="219" w:lineRule="auto"/>
                        <w:rPr>
                          <w:rFonts w:ascii="SimSun" w:hAnsi="SimSun" w:eastAsia="SimSun" w:cs="SimSun"/>
                          <w:sz w:val="17"/>
                          <w:szCs w:val="17"/>
                        </w:rPr>
                      </w:pPr>
                      <w:r>
                        <w:rPr>
                          <w:rFonts w:ascii="SimSun" w:hAnsi="SimSun" w:eastAsia="SimSun" w:cs="SimSun"/>
                          <w:sz w:val="17"/>
                          <w:szCs w:val="17"/>
                          <w:spacing w:val="-15"/>
                          <w:w w:val="89"/>
                        </w:rPr>
                        <w:t>乘客信息系统</w:t>
                      </w:r>
                    </w:p>
                  </w:txbxContent>
                </v:textbox>
              </v:shape>
            </w:pict>
          </mc:Fallback>
        </mc:AlternateContent>
      </w:r>
      <w:r>
        <mc:AlternateContent xmlns:mc="http://schemas.openxmlformats.org/markup-compatibility/2006">
          <mc:Choice Requires="wps">
            <w:drawing>
              <wp:anchor distT="0" distB="0" distL="0" distR="0" simplePos="0" relativeHeight="252122112" behindDoc="0" locked="0" layoutInCell="0" allowOverlap="1">
                <wp:simplePos x="0" y="0"/>
                <wp:positionH relativeFrom="page">
                  <wp:posOffset>7001126</wp:posOffset>
                </wp:positionH>
                <wp:positionV relativeFrom="page">
                  <wp:posOffset>1172001</wp:posOffset>
                </wp:positionV>
                <wp:extent cx="422909" cy="174625"/>
                <wp:effectExtent l="0" t="0" r="0" b="0"/>
                <wp:wrapNone/>
                <wp:docPr id="230" name="TextBox 230"/>
                <wp:cNvGraphicFramePr/>
                <a:graphic>
                  <a:graphicData uri="http://schemas.microsoft.com/office/word/2010/wordprocessingShape">
                    <wps:wsp>
                      <wps:cNvSpPr txBox="1"/>
                      <wps:spPr>
                        <a:xfrm rot="5400000">
                          <a:off x="7001126" y="1172001"/>
                          <a:ext cx="422909"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11"/>
                                <w:w w:val="88"/>
                              </w:rPr>
                              <w:t>/信号系统</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38" style="position:absolute;margin-left:551.27pt;margin-top:92.2836pt;mso-position-vertical-relative:page;mso-position-horizontal-relative:page;width:33.3pt;height:13.75pt;z-index:252122112;rotation:90;" o:allowincell="f" filled="false" stroked="false" type="#_x0000_t202">
                <v:fill on="false"/>
                <v:stroke on="false"/>
                <v:path/>
                <v:imagedata o:title=""/>
                <o:lock v:ext="edit" aspectratio="false"/>
                <v:textbox inset="0mm,0mm,0mm,0mm">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11"/>
                          <w:w w:val="88"/>
                        </w:rPr>
                        <w:t>/信号系统</w:t>
                      </w:r>
                    </w:p>
                  </w:txbxContent>
                </v:textbox>
              </v:shape>
            </w:pict>
          </mc:Fallback>
        </mc:AlternateContent>
      </w:r>
      <w:r>
        <mc:AlternateContent xmlns:mc="http://schemas.openxmlformats.org/markup-compatibility/2006">
          <mc:Choice Requires="wps">
            <w:drawing>
              <wp:anchor distT="0" distB="0" distL="0" distR="0" simplePos="0" relativeHeight="252121088" behindDoc="0" locked="0" layoutInCell="0" allowOverlap="1">
                <wp:simplePos x="0" y="0"/>
                <wp:positionH relativeFrom="page">
                  <wp:posOffset>7521798</wp:posOffset>
                </wp:positionH>
                <wp:positionV relativeFrom="page">
                  <wp:posOffset>1153016</wp:posOffset>
                </wp:positionV>
                <wp:extent cx="384809" cy="174625"/>
                <wp:effectExtent l="0" t="0" r="0" b="0"/>
                <wp:wrapNone/>
                <wp:docPr id="231" name="TextBox 231"/>
                <wp:cNvGraphicFramePr/>
                <a:graphic>
                  <a:graphicData uri="http://schemas.microsoft.com/office/word/2010/wordprocessingShape">
                    <wps:wsp>
                      <wps:cNvSpPr txBox="1"/>
                      <wps:spPr>
                        <a:xfrm rot="5400000">
                          <a:off x="7521798" y="1153016"/>
                          <a:ext cx="384809"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17"/>
                                <w:w w:val="93"/>
                              </w:rPr>
                              <w:t>门禁系统</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39" style="position:absolute;margin-left:592.268pt;margin-top:90.7887pt;mso-position-vertical-relative:page;mso-position-horizontal-relative:page;width:30.3pt;height:13.75pt;z-index:252121088;rotation:90;" o:allowincell="f" filled="false" stroked="false" type="#_x0000_t202">
                <v:fill on="false"/>
                <v:stroke on="false"/>
                <v:path/>
                <v:imagedata o:title=""/>
                <o:lock v:ext="edit" aspectratio="false"/>
                <v:textbox inset="0mm,0mm,0mm,0mm">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17"/>
                          <w:w w:val="93"/>
                        </w:rPr>
                        <w:t>门禁系统</w:t>
                      </w:r>
                    </w:p>
                  </w:txbxContent>
                </v:textbox>
              </v:shape>
            </w:pict>
          </mc:Fallback>
        </mc:AlternateContent>
      </w:r>
      <w:r>
        <mc:AlternateContent xmlns:mc="http://schemas.openxmlformats.org/markup-compatibility/2006">
          <mc:Choice Requires="wps">
            <w:drawing>
              <wp:anchor distT="0" distB="0" distL="0" distR="0" simplePos="0" relativeHeight="252120064" behindDoc="0" locked="0" layoutInCell="0" allowOverlap="1">
                <wp:simplePos x="0" y="0"/>
                <wp:positionH relativeFrom="page">
                  <wp:posOffset>7424803</wp:posOffset>
                </wp:positionH>
                <wp:positionV relativeFrom="page">
                  <wp:posOffset>1149758</wp:posOffset>
                </wp:positionV>
                <wp:extent cx="327025" cy="123189"/>
                <wp:effectExtent l="0" t="0" r="0" b="0"/>
                <wp:wrapNone/>
                <wp:docPr id="232" name="TextBox 232"/>
                <wp:cNvGraphicFramePr/>
                <a:graphic>
                  <a:graphicData uri="http://schemas.microsoft.com/office/word/2010/wordprocessingShape">
                    <wps:wsp>
                      <wps:cNvSpPr txBox="1"/>
                      <wps:spPr>
                        <a:xfrm rot="5400000">
                          <a:off x="7424803" y="1149758"/>
                          <a:ext cx="327025" cy="12318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0" w:line="222" w:lineRule="auto"/>
                              <w:rPr>
                                <w:rFonts w:ascii="SimHei" w:hAnsi="SimHei" w:eastAsia="SimHei" w:cs="SimHei"/>
                                <w:sz w:val="11"/>
                                <w:szCs w:val="11"/>
                              </w:rPr>
                            </w:pPr>
                            <w:bookmarkStart w:name="_bookmark32" w:id="5"/>
                            <w:bookmarkEnd w:id="5"/>
                            <w:r>
                              <w:rPr>
                                <w:rFonts w:ascii="SimHei" w:hAnsi="SimHei" w:eastAsia="SimHei" w:cs="SimHei"/>
                                <w:sz w:val="11"/>
                                <w:szCs w:val="11"/>
                                <w:spacing w:val="-14"/>
                              </w:rPr>
                              <w:t>·西子轨道</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40" style="position:absolute;margin-left:584.63pt;margin-top:90.5322pt;mso-position-vertical-relative:page;mso-position-horizontal-relative:page;width:25.75pt;height:9.7pt;z-index:252120064;rotation:90;" o:allowincell="f" filled="false" stroked="false" type="#_x0000_t202">
                <v:fill on="false"/>
                <v:stroke on="false"/>
                <v:path/>
                <v:imagedata o:title=""/>
                <o:lock v:ext="edit" aspectratio="false"/>
                <v:textbox inset="0mm,0mm,0mm,0mm">
                  <w:txbxContent>
                    <w:p>
                      <w:pPr>
                        <w:ind w:left="20"/>
                        <w:spacing w:before="40" w:line="222" w:lineRule="auto"/>
                        <w:rPr>
                          <w:rFonts w:ascii="SimHei" w:hAnsi="SimHei" w:eastAsia="SimHei" w:cs="SimHei"/>
                          <w:sz w:val="11"/>
                          <w:szCs w:val="11"/>
                        </w:rPr>
                      </w:pPr>
                      <w:bookmarkStart w:name="_bookmark32" w:id="6"/>
                      <w:bookmarkEnd w:id="6"/>
                      <w:r>
                        <w:rPr>
                          <w:rFonts w:ascii="SimHei" w:hAnsi="SimHei" w:eastAsia="SimHei" w:cs="SimHei"/>
                          <w:sz w:val="11"/>
                          <w:szCs w:val="11"/>
                          <w:spacing w:val="-14"/>
                        </w:rPr>
                        <w:t>·西子轨道</w:t>
                      </w:r>
                    </w:p>
                  </w:txbxContent>
                </v:textbox>
              </v:shape>
            </w:pict>
          </mc:Fallback>
        </mc:AlternateContent>
      </w:r>
      <w:r>
        <mc:AlternateContent xmlns:mc="http://schemas.openxmlformats.org/markup-compatibility/2006">
          <mc:Choice Requires="wps">
            <w:drawing>
              <wp:anchor distT="0" distB="0" distL="0" distR="0" simplePos="0" relativeHeight="252128256" behindDoc="0" locked="0" layoutInCell="0" allowOverlap="1">
                <wp:simplePos x="0" y="0"/>
                <wp:positionH relativeFrom="page">
                  <wp:posOffset>6327929</wp:posOffset>
                </wp:positionH>
                <wp:positionV relativeFrom="page">
                  <wp:posOffset>2581805</wp:posOffset>
                </wp:positionV>
                <wp:extent cx="575309" cy="174625"/>
                <wp:effectExtent l="0" t="0" r="0" b="0"/>
                <wp:wrapNone/>
                <wp:docPr id="233" name="TextBox 233"/>
                <wp:cNvGraphicFramePr/>
                <a:graphic>
                  <a:graphicData uri="http://schemas.microsoft.com/office/word/2010/wordprocessingShape">
                    <wps:wsp>
                      <wps:cNvSpPr txBox="1"/>
                      <wps:spPr>
                        <a:xfrm rot="5400000">
                          <a:off x="6327929" y="2581805"/>
                          <a:ext cx="575309"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11"/>
                                <w:w w:val="91"/>
                              </w:rPr>
                              <w:t>交通控制系统</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41" style="position:absolute;margin-left:498.262pt;margin-top:203.292pt;mso-position-vertical-relative:page;mso-position-horizontal-relative:page;width:45.3pt;height:13.75pt;z-index:252128256;rotation:90;" o:allowincell="f" filled="false" stroked="false" type="#_x0000_t202">
                <v:fill on="false"/>
                <v:stroke on="false"/>
                <v:path/>
                <v:imagedata o:title=""/>
                <o:lock v:ext="edit" aspectratio="false"/>
                <v:textbox inset="0mm,0mm,0mm,0mm">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11"/>
                          <w:w w:val="91"/>
                        </w:rPr>
                        <w:t>交通控制系统</w:t>
                      </w:r>
                    </w:p>
                  </w:txbxContent>
                </v:textbox>
              </v:shape>
            </w:pict>
          </mc:Fallback>
        </mc:AlternateContent>
      </w:r>
      <w:r>
        <mc:AlternateContent xmlns:mc="http://schemas.openxmlformats.org/markup-compatibility/2006">
          <mc:Choice Requires="wps">
            <w:drawing>
              <wp:anchor distT="0" distB="0" distL="0" distR="0" simplePos="0" relativeHeight="252119040" behindDoc="0" locked="0" layoutInCell="0" allowOverlap="1">
                <wp:simplePos x="0" y="0"/>
                <wp:positionH relativeFrom="page">
                  <wp:posOffset>6256470</wp:posOffset>
                </wp:positionH>
                <wp:positionV relativeFrom="page">
                  <wp:posOffset>2446094</wp:posOffset>
                </wp:positionV>
                <wp:extent cx="327025" cy="197485"/>
                <wp:effectExtent l="0" t="0" r="0" b="0"/>
                <wp:wrapNone/>
                <wp:docPr id="234" name="TextBox 234"/>
                <wp:cNvGraphicFramePr/>
                <a:graphic>
                  <a:graphicData uri="http://schemas.microsoft.com/office/word/2010/wordprocessingShape">
                    <wps:wsp>
                      <wps:cNvSpPr txBox="1"/>
                      <wps:spPr>
                        <a:xfrm rot="5400000">
                          <a:off x="6256470" y="2446094"/>
                          <a:ext cx="327025" cy="19748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20" w:line="199" w:lineRule="auto"/>
                              <w:rPr>
                                <w:rFonts w:ascii="SimHei" w:hAnsi="SimHei" w:eastAsia="SimHei" w:cs="SimHei"/>
                                <w:sz w:val="11"/>
                                <w:szCs w:val="11"/>
                              </w:rPr>
                            </w:pPr>
                            <w:r>
                              <w:rPr>
                                <w:rFonts w:ascii="SimHei" w:hAnsi="SimHei" w:eastAsia="SimHei" w:cs="SimHei"/>
                                <w:sz w:val="11"/>
                                <w:szCs w:val="11"/>
                                <w:spacing w:val="-14"/>
                              </w:rPr>
                              <w:t>·浙大中控</w:t>
                            </w:r>
                          </w:p>
                          <w:p>
                            <w:pPr>
                              <w:ind w:left="20"/>
                              <w:spacing w:before="19" w:line="221" w:lineRule="auto"/>
                              <w:rPr>
                                <w:rFonts w:ascii="SimHei" w:hAnsi="SimHei" w:eastAsia="SimHei" w:cs="SimHei"/>
                                <w:sz w:val="11"/>
                                <w:szCs w:val="11"/>
                              </w:rPr>
                            </w:pPr>
                            <w:r>
                              <w:rPr>
                                <w:rFonts w:ascii="SimHei" w:hAnsi="SimHei" w:eastAsia="SimHei" w:cs="SimHei"/>
                                <w:sz w:val="11"/>
                                <w:szCs w:val="11"/>
                                <w:spacing w:val="-15"/>
                              </w:rPr>
                              <w:t>·根江股份</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42" style="position:absolute;margin-left:492.636pt;margin-top:192.606pt;mso-position-vertical-relative:page;mso-position-horizontal-relative:page;width:25.75pt;height:15.55pt;z-index:252119040;rotation:90;" o:allowincell="f" filled="false" stroked="false" type="#_x0000_t202">
                <v:fill on="false"/>
                <v:stroke on="false"/>
                <v:path/>
                <v:imagedata o:title=""/>
                <o:lock v:ext="edit" aspectratio="false"/>
                <v:textbox inset="0mm,0mm,0mm,0mm">
                  <w:txbxContent>
                    <w:p>
                      <w:pPr>
                        <w:ind w:left="20"/>
                        <w:spacing w:before="20" w:line="199" w:lineRule="auto"/>
                        <w:rPr>
                          <w:rFonts w:ascii="SimHei" w:hAnsi="SimHei" w:eastAsia="SimHei" w:cs="SimHei"/>
                          <w:sz w:val="11"/>
                          <w:szCs w:val="11"/>
                        </w:rPr>
                      </w:pPr>
                      <w:r>
                        <w:rPr>
                          <w:rFonts w:ascii="SimHei" w:hAnsi="SimHei" w:eastAsia="SimHei" w:cs="SimHei"/>
                          <w:sz w:val="11"/>
                          <w:szCs w:val="11"/>
                          <w:spacing w:val="-14"/>
                        </w:rPr>
                        <w:t>·浙大中控</w:t>
                      </w:r>
                    </w:p>
                    <w:p>
                      <w:pPr>
                        <w:ind w:left="20"/>
                        <w:spacing w:before="19" w:line="221" w:lineRule="auto"/>
                        <w:rPr>
                          <w:rFonts w:ascii="SimHei" w:hAnsi="SimHei" w:eastAsia="SimHei" w:cs="SimHei"/>
                          <w:sz w:val="11"/>
                          <w:szCs w:val="11"/>
                        </w:rPr>
                      </w:pPr>
                      <w:r>
                        <w:rPr>
                          <w:rFonts w:ascii="SimHei" w:hAnsi="SimHei" w:eastAsia="SimHei" w:cs="SimHei"/>
                          <w:sz w:val="11"/>
                          <w:szCs w:val="11"/>
                          <w:spacing w:val="-15"/>
                        </w:rPr>
                        <w:t>·根江股份</w:t>
                      </w:r>
                    </w:p>
                  </w:txbxContent>
                </v:textbox>
              </v:shape>
            </w:pict>
          </mc:Fallback>
        </mc:AlternateContent>
      </w:r>
      <w:r>
        <mc:AlternateContent xmlns:mc="http://schemas.openxmlformats.org/markup-compatibility/2006">
          <mc:Choice Requires="wps">
            <w:drawing>
              <wp:anchor distT="0" distB="0" distL="0" distR="0" simplePos="0" relativeHeight="252118016" behindDoc="0" locked="0" layoutInCell="0" allowOverlap="1">
                <wp:simplePos x="0" y="0"/>
                <wp:positionH relativeFrom="page">
                  <wp:posOffset>6087776</wp:posOffset>
                </wp:positionH>
                <wp:positionV relativeFrom="page">
                  <wp:posOffset>3231398</wp:posOffset>
                </wp:positionV>
                <wp:extent cx="391795" cy="177800"/>
                <wp:effectExtent l="0" t="0" r="0" b="0"/>
                <wp:wrapNone/>
                <wp:docPr id="235" name="TextBox 235"/>
                <wp:cNvGraphicFramePr/>
                <a:graphic>
                  <a:graphicData uri="http://schemas.microsoft.com/office/word/2010/wordprocessingShape">
                    <wps:wsp>
                      <wps:cNvSpPr txBox="1"/>
                      <wps:spPr>
                        <a:xfrm rot="5400000">
                          <a:off x="6087776" y="3231398"/>
                          <a:ext cx="391795" cy="17780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3" w:line="224" w:lineRule="auto"/>
                              <w:rPr>
                                <w:rFonts w:ascii="SimHei" w:hAnsi="SimHei" w:eastAsia="SimHei" w:cs="SimHei"/>
                                <w:sz w:val="17"/>
                                <w:szCs w:val="17"/>
                              </w:rPr>
                            </w:pPr>
                            <w:r>
                              <w:rPr>
                                <w:rFonts w:ascii="SimHei" w:hAnsi="SimHei" w:eastAsia="SimHei" w:cs="SimHei"/>
                                <w:sz w:val="17"/>
                                <w:szCs w:val="17"/>
                                <w:spacing w:val="-15"/>
                                <w:w w:val="93"/>
                              </w:rPr>
                              <w:t>智慧枢纽</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43" style="position:absolute;margin-left:479.353pt;margin-top:254.441pt;mso-position-vertical-relative:page;mso-position-horizontal-relative:page;width:30.85pt;height:14pt;z-index:252118016;rotation:90;" o:allowincell="f" filled="false" stroked="false" type="#_x0000_t202">
                <v:fill on="false"/>
                <v:stroke on="false"/>
                <v:path/>
                <v:imagedata o:title=""/>
                <o:lock v:ext="edit" aspectratio="false"/>
                <v:textbox inset="0mm,0mm,0mm,0mm">
                  <w:txbxContent>
                    <w:p>
                      <w:pPr>
                        <w:ind w:left="20"/>
                        <w:spacing w:before="53" w:line="224" w:lineRule="auto"/>
                        <w:rPr>
                          <w:rFonts w:ascii="SimHei" w:hAnsi="SimHei" w:eastAsia="SimHei" w:cs="SimHei"/>
                          <w:sz w:val="17"/>
                          <w:szCs w:val="17"/>
                        </w:rPr>
                      </w:pPr>
                      <w:r>
                        <w:rPr>
                          <w:rFonts w:ascii="SimHei" w:hAnsi="SimHei" w:eastAsia="SimHei" w:cs="SimHei"/>
                          <w:sz w:val="17"/>
                          <w:szCs w:val="17"/>
                          <w:spacing w:val="-15"/>
                          <w:w w:val="93"/>
                        </w:rPr>
                        <w:t>智慧枢纽</w:t>
                      </w:r>
                    </w:p>
                  </w:txbxContent>
                </v:textbox>
              </v:shape>
            </w:pict>
          </mc:Fallback>
        </mc:AlternateContent>
      </w:r>
      <w:r>
        <mc:AlternateContent xmlns:mc="http://schemas.openxmlformats.org/markup-compatibility/2006">
          <mc:Choice Requires="wps">
            <w:drawing>
              <wp:anchor distT="0" distB="0" distL="0" distR="0" simplePos="0" relativeHeight="252111872" behindDoc="0" locked="0" layoutInCell="0" allowOverlap="1">
                <wp:simplePos x="0" y="0"/>
                <wp:positionH relativeFrom="page">
                  <wp:posOffset>5582453</wp:posOffset>
                </wp:positionH>
                <wp:positionV relativeFrom="page">
                  <wp:posOffset>2838316</wp:posOffset>
                </wp:positionV>
                <wp:extent cx="1088389" cy="174625"/>
                <wp:effectExtent l="0" t="0" r="0" b="0"/>
                <wp:wrapNone/>
                <wp:docPr id="236" name="TextBox 236"/>
                <wp:cNvGraphicFramePr/>
                <a:graphic>
                  <a:graphicData uri="http://schemas.microsoft.com/office/word/2010/wordprocessingShape">
                    <wps:wsp>
                      <wps:cNvSpPr txBox="1"/>
                      <wps:spPr>
                        <a:xfrm rot="5400000">
                          <a:off x="5582453" y="2838316"/>
                          <a:ext cx="1088389"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1" w:lineRule="auto"/>
                              <w:rPr>
                                <w:rFonts w:ascii="SimHei" w:hAnsi="SimHei" w:eastAsia="SimHei" w:cs="SimHei"/>
                                <w:sz w:val="11"/>
                                <w:szCs w:val="11"/>
                              </w:rPr>
                            </w:pPr>
                            <w:r>
                              <w:rPr>
                                <w:rFonts w:ascii="SimHei" w:hAnsi="SimHei" w:eastAsia="SimHei" w:cs="SimHei"/>
                                <w:sz w:val="17"/>
                                <w:szCs w:val="17"/>
                                <w:spacing w:val="-16"/>
                                <w:w w:val="96"/>
                              </w:rPr>
                              <w:t>智思服务区</w:t>
                            </w:r>
                            <w:r>
                              <w:rPr>
                                <w:rFonts w:ascii="SimHei" w:hAnsi="SimHei" w:eastAsia="SimHei" w:cs="SimHei"/>
                                <w:sz w:val="17"/>
                                <w:szCs w:val="17"/>
                                <w:spacing w:val="1"/>
                              </w:rPr>
                              <w:t xml:space="preserve">     </w:t>
                            </w:r>
                            <w:r>
                              <w:rPr>
                                <w:rFonts w:ascii="SimHei" w:hAnsi="SimHei" w:eastAsia="SimHei" w:cs="SimHei"/>
                                <w:sz w:val="11"/>
                                <w:szCs w:val="11"/>
                                <w:spacing w:val="-9"/>
                              </w:rPr>
                              <w:t>·黄山机场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44" style="position:absolute;margin-left:439.563pt;margin-top:223.489pt;mso-position-vertical-relative:page;mso-position-horizontal-relative:page;width:85.7pt;height:13.75pt;z-index:252111872;rotation:90;" o:allowincell="f" filled="false" stroked="false" type="#_x0000_t202">
                <v:fill on="false"/>
                <v:stroke on="false"/>
                <v:path/>
                <v:imagedata o:title=""/>
                <o:lock v:ext="edit" aspectratio="false"/>
                <v:textbox inset="0mm,0mm,0mm,0mm">
                  <w:txbxContent>
                    <w:p>
                      <w:pPr>
                        <w:ind w:left="20"/>
                        <w:spacing w:before="50" w:line="221" w:lineRule="auto"/>
                        <w:rPr>
                          <w:rFonts w:ascii="SimHei" w:hAnsi="SimHei" w:eastAsia="SimHei" w:cs="SimHei"/>
                          <w:sz w:val="11"/>
                          <w:szCs w:val="11"/>
                        </w:rPr>
                      </w:pPr>
                      <w:r>
                        <w:rPr>
                          <w:rFonts w:ascii="SimHei" w:hAnsi="SimHei" w:eastAsia="SimHei" w:cs="SimHei"/>
                          <w:sz w:val="17"/>
                          <w:szCs w:val="17"/>
                          <w:spacing w:val="-16"/>
                          <w:w w:val="96"/>
                        </w:rPr>
                        <w:t>智思服务区</w:t>
                      </w:r>
                      <w:r>
                        <w:rPr>
                          <w:rFonts w:ascii="SimHei" w:hAnsi="SimHei" w:eastAsia="SimHei" w:cs="SimHei"/>
                          <w:sz w:val="17"/>
                          <w:szCs w:val="17"/>
                          <w:spacing w:val="1"/>
                        </w:rPr>
                        <w:t xml:space="preserve">     </w:t>
                      </w:r>
                      <w:r>
                        <w:rPr>
                          <w:rFonts w:ascii="SimHei" w:hAnsi="SimHei" w:eastAsia="SimHei" w:cs="SimHei"/>
                          <w:sz w:val="11"/>
                          <w:szCs w:val="11"/>
                          <w:spacing w:val="-9"/>
                        </w:rPr>
                        <w:t>·黄山机场</w:t>
                      </w:r>
                    </w:p>
                  </w:txbxContent>
                </v:textbox>
              </v:shape>
            </w:pict>
          </mc:Fallback>
        </mc:AlternateContent>
      </w:r>
      <w:r>
        <mc:AlternateContent xmlns:mc="http://schemas.openxmlformats.org/markup-compatibility/2006">
          <mc:Choice Requires="wps">
            <w:drawing>
              <wp:anchor distT="0" distB="0" distL="0" distR="0" simplePos="0" relativeHeight="252108800" behindDoc="0" locked="0" layoutInCell="0" allowOverlap="1">
                <wp:simplePos x="0" y="0"/>
                <wp:positionH relativeFrom="page">
                  <wp:posOffset>6290932</wp:posOffset>
                </wp:positionH>
                <wp:positionV relativeFrom="page">
                  <wp:posOffset>2118621</wp:posOffset>
                </wp:positionV>
                <wp:extent cx="1022350" cy="252095"/>
                <wp:effectExtent l="0" t="0" r="0" b="0"/>
                <wp:wrapNone/>
                <wp:docPr id="237" name="TextBox 237"/>
                <wp:cNvGraphicFramePr/>
                <a:graphic>
                  <a:graphicData uri="http://schemas.microsoft.com/office/word/2010/wordprocessingShape">
                    <wps:wsp>
                      <wps:cNvSpPr txBox="1"/>
                      <wps:spPr>
                        <a:xfrm rot="5400000">
                          <a:off x="6290932" y="2118621"/>
                          <a:ext cx="1022350" cy="25209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65" w:line="239" w:lineRule="auto"/>
                              <w:rPr>
                                <w:rFonts w:ascii="SimSun" w:hAnsi="SimSun" w:eastAsia="SimSun" w:cs="SimSun"/>
                                <w:sz w:val="24"/>
                                <w:szCs w:val="24"/>
                              </w:rPr>
                            </w:pPr>
                            <w:r>
                              <w:rPr>
                                <w:rFonts w:ascii="SimHei" w:hAnsi="SimHei" w:eastAsia="SimHei" w:cs="SimHei"/>
                                <w:sz w:val="17"/>
                                <w:szCs w:val="17"/>
                                <w:spacing w:val="-31"/>
                              </w:rPr>
                              <w:t>自动化港口</w:t>
                            </w:r>
                            <w:r>
                              <w:rPr>
                                <w:rFonts w:ascii="SimHei" w:hAnsi="SimHei" w:eastAsia="SimHei" w:cs="SimHei"/>
                                <w:sz w:val="17"/>
                                <w:szCs w:val="17"/>
                                <w:spacing w:val="1"/>
                              </w:rPr>
                              <w:t xml:space="preserve">     </w:t>
                            </w:r>
                            <w:r>
                              <w:rPr>
                                <w:rFonts w:ascii="SimSun" w:hAnsi="SimSun" w:eastAsia="SimSun" w:cs="SimSun"/>
                                <w:sz w:val="24"/>
                                <w:szCs w:val="24"/>
                                <w:spacing w:val="-31"/>
                              </w:rPr>
                              <w:t>:</w:t>
                            </w:r>
                            <w:r>
                              <w:rPr>
                                <w:rFonts w:ascii="SimSun" w:hAnsi="SimSun" w:eastAsia="SimSun" w:cs="SimSun"/>
                                <w:sz w:val="24"/>
                                <w:szCs w:val="24"/>
                                <w:spacing w:val="34"/>
                              </w:rPr>
                              <w:t xml:space="preserve"> </w:t>
                            </w:r>
                            <w:r>
                              <w:rPr>
                                <w:rFonts w:ascii="SimSun" w:hAnsi="SimSun" w:eastAsia="SimSun" w:cs="SimSun"/>
                                <w:sz w:val="24"/>
                                <w:szCs w:val="24"/>
                                <w:spacing w:val="-31"/>
                              </w:rPr>
                              <w:t>瓣</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45" style="position:absolute;margin-left:495.349pt;margin-top:166.821pt;mso-position-vertical-relative:page;mso-position-horizontal-relative:page;width:80.5pt;height:19.85pt;z-index:252108800;rotation:90;" o:allowincell="f" filled="false" stroked="false" type="#_x0000_t202">
                <v:fill on="false"/>
                <v:stroke on="false"/>
                <v:path/>
                <v:imagedata o:title=""/>
                <o:lock v:ext="edit" aspectratio="false"/>
                <v:textbox inset="0mm,0mm,0mm,0mm">
                  <w:txbxContent>
                    <w:p>
                      <w:pPr>
                        <w:ind w:left="20"/>
                        <w:spacing w:before="65" w:line="239" w:lineRule="auto"/>
                        <w:rPr>
                          <w:rFonts w:ascii="SimSun" w:hAnsi="SimSun" w:eastAsia="SimSun" w:cs="SimSun"/>
                          <w:sz w:val="24"/>
                          <w:szCs w:val="24"/>
                        </w:rPr>
                      </w:pPr>
                      <w:r>
                        <w:rPr>
                          <w:rFonts w:ascii="SimHei" w:hAnsi="SimHei" w:eastAsia="SimHei" w:cs="SimHei"/>
                          <w:sz w:val="17"/>
                          <w:szCs w:val="17"/>
                          <w:spacing w:val="-31"/>
                        </w:rPr>
                        <w:t>自动化港口</w:t>
                      </w:r>
                      <w:r>
                        <w:rPr>
                          <w:rFonts w:ascii="SimHei" w:hAnsi="SimHei" w:eastAsia="SimHei" w:cs="SimHei"/>
                          <w:sz w:val="17"/>
                          <w:szCs w:val="17"/>
                          <w:spacing w:val="1"/>
                        </w:rPr>
                        <w:t xml:space="preserve">     </w:t>
                      </w:r>
                      <w:r>
                        <w:rPr>
                          <w:rFonts w:ascii="SimSun" w:hAnsi="SimSun" w:eastAsia="SimSun" w:cs="SimSun"/>
                          <w:sz w:val="24"/>
                          <w:szCs w:val="24"/>
                          <w:spacing w:val="-31"/>
                        </w:rPr>
                        <w:t>:</w:t>
                      </w:r>
                      <w:r>
                        <w:rPr>
                          <w:rFonts w:ascii="SimSun" w:hAnsi="SimSun" w:eastAsia="SimSun" w:cs="SimSun"/>
                          <w:sz w:val="24"/>
                          <w:szCs w:val="24"/>
                          <w:spacing w:val="34"/>
                        </w:rPr>
                        <w:t xml:space="preserve"> </w:t>
                      </w:r>
                      <w:r>
                        <w:rPr>
                          <w:rFonts w:ascii="SimSun" w:hAnsi="SimSun" w:eastAsia="SimSun" w:cs="SimSun"/>
                          <w:sz w:val="24"/>
                          <w:szCs w:val="24"/>
                          <w:spacing w:val="-31"/>
                        </w:rPr>
                        <w:t>瓣</w:t>
                      </w:r>
                    </w:p>
                  </w:txbxContent>
                </v:textbox>
              </v:shape>
            </w:pict>
          </mc:Fallback>
        </mc:AlternateContent>
      </w:r>
      <w:r>
        <mc:AlternateContent xmlns:mc="http://schemas.openxmlformats.org/markup-compatibility/2006">
          <mc:Choice Requires="wps">
            <w:drawing>
              <wp:anchor distT="0" distB="0" distL="0" distR="0" simplePos="0" relativeHeight="252110848" behindDoc="0" locked="0" layoutInCell="0" allowOverlap="1">
                <wp:simplePos x="0" y="0"/>
                <wp:positionH relativeFrom="page">
                  <wp:posOffset>7399865</wp:posOffset>
                </wp:positionH>
                <wp:positionV relativeFrom="page">
                  <wp:posOffset>1772715</wp:posOffset>
                </wp:positionV>
                <wp:extent cx="347345" cy="294640"/>
                <wp:effectExtent l="0" t="0" r="0" b="0"/>
                <wp:wrapNone/>
                <wp:docPr id="238" name="TextBox 238"/>
                <wp:cNvGraphicFramePr/>
                <a:graphic>
                  <a:graphicData uri="http://schemas.microsoft.com/office/word/2010/wordprocessingShape">
                    <wps:wsp>
                      <wps:cNvSpPr txBox="1"/>
                      <wps:spPr>
                        <a:xfrm rot="5400000">
                          <a:off x="7399865" y="1772715"/>
                          <a:ext cx="347345" cy="29464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30"/>
                              <w:spacing w:before="20" w:line="60" w:lineRule="exact"/>
                              <w:rPr/>
                            </w:pPr>
                            <w:r>
                              <w:rPr>
                                <w:position w:val="-1"/>
                              </w:rPr>
                              <w:drawing>
                                <wp:inline distT="0" distB="0" distL="0" distR="0">
                                  <wp:extent cx="292106" cy="38121"/>
                                  <wp:effectExtent l="0" t="0" r="0" b="0"/>
                                  <wp:docPr id="239" name="IM 239"/>
                                  <wp:cNvGraphicFramePr/>
                                  <a:graphic>
                                    <a:graphicData uri="http://schemas.openxmlformats.org/drawingml/2006/picture">
                                      <pic:pic>
                                        <pic:nvPicPr>
                                          <pic:cNvPr id="239" name="IM 239"/>
                                          <pic:cNvPicPr/>
                                        </pic:nvPicPr>
                                        <pic:blipFill>
                                          <a:blip r:embed="rId105"/>
                                          <a:stretch>
                                            <a:fillRect/>
                                          </a:stretch>
                                        </pic:blipFill>
                                        <pic:spPr>
                                          <a:xfrm rot="0">
                                            <a:off x="0" y="0"/>
                                            <a:ext cx="292106" cy="38121"/>
                                          </a:xfrm>
                                          <a:prstGeom prst="rect">
                                            <a:avLst/>
                                          </a:prstGeom>
                                        </pic:spPr>
                                      </pic:pic>
                                    </a:graphicData>
                                  </a:graphic>
                                </wp:inline>
                              </w:drawing>
                            </w:r>
                          </w:p>
                          <w:p>
                            <w:pPr>
                              <w:ind w:left="20"/>
                              <w:spacing w:before="76" w:line="221" w:lineRule="auto"/>
                              <w:rPr>
                                <w:rFonts w:ascii="SimHei" w:hAnsi="SimHei" w:eastAsia="SimHei" w:cs="SimHei"/>
                                <w:sz w:val="24"/>
                                <w:szCs w:val="24"/>
                              </w:rPr>
                            </w:pPr>
                            <w:r>
                              <w:rPr>
                                <w:rFonts w:ascii="SimHei" w:hAnsi="SimHei" w:eastAsia="SimHei" w:cs="SimHei"/>
                                <w:sz w:val="24"/>
                                <w:szCs w:val="24"/>
                                <w:spacing w:val="-32"/>
                              </w:rPr>
                              <w:t>:群聂</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46" style="position:absolute;margin-left:582.667pt;margin-top:139.584pt;mso-position-vertical-relative:page;mso-position-horizontal-relative:page;width:27.35pt;height:23.2pt;z-index:252110848;rotation:90;" o:allowincell="f" filled="false" stroked="false" type="#_x0000_t202">
                <v:fill on="false"/>
                <v:stroke on="false"/>
                <v:path/>
                <v:imagedata o:title=""/>
                <o:lock v:ext="edit" aspectratio="false"/>
                <v:textbox inset="0mm,0mm,0mm,0mm">
                  <w:txbxContent>
                    <w:p>
                      <w:pPr>
                        <w:ind w:left="30"/>
                        <w:spacing w:before="20" w:line="60" w:lineRule="exact"/>
                        <w:rPr/>
                      </w:pPr>
                      <w:r>
                        <w:rPr>
                          <w:position w:val="-1"/>
                        </w:rPr>
                        <w:drawing>
                          <wp:inline distT="0" distB="0" distL="0" distR="0">
                            <wp:extent cx="292106" cy="38121"/>
                            <wp:effectExtent l="0" t="0" r="0" b="0"/>
                            <wp:docPr id="240" name="IM 240"/>
                            <wp:cNvGraphicFramePr/>
                            <a:graphic>
                              <a:graphicData uri="http://schemas.openxmlformats.org/drawingml/2006/picture">
                                <pic:pic>
                                  <pic:nvPicPr>
                                    <pic:cNvPr id="240" name="IM 240"/>
                                    <pic:cNvPicPr/>
                                  </pic:nvPicPr>
                                  <pic:blipFill>
                                    <a:blip r:embed="rId106"/>
                                    <a:stretch>
                                      <a:fillRect/>
                                    </a:stretch>
                                  </pic:blipFill>
                                  <pic:spPr>
                                    <a:xfrm rot="0">
                                      <a:off x="0" y="0"/>
                                      <a:ext cx="292106" cy="38121"/>
                                    </a:xfrm>
                                    <a:prstGeom prst="rect">
                                      <a:avLst/>
                                    </a:prstGeom>
                                  </pic:spPr>
                                </pic:pic>
                              </a:graphicData>
                            </a:graphic>
                          </wp:inline>
                        </w:drawing>
                      </w:r>
                    </w:p>
                    <w:p>
                      <w:pPr>
                        <w:ind w:left="20"/>
                        <w:spacing w:before="76" w:line="221" w:lineRule="auto"/>
                        <w:rPr>
                          <w:rFonts w:ascii="SimHei" w:hAnsi="SimHei" w:eastAsia="SimHei" w:cs="SimHei"/>
                          <w:sz w:val="24"/>
                          <w:szCs w:val="24"/>
                        </w:rPr>
                      </w:pPr>
                      <w:r>
                        <w:rPr>
                          <w:rFonts w:ascii="SimHei" w:hAnsi="SimHei" w:eastAsia="SimHei" w:cs="SimHei"/>
                          <w:sz w:val="24"/>
                          <w:szCs w:val="24"/>
                          <w:spacing w:val="-32"/>
                        </w:rPr>
                        <w:t>:群聂</w:t>
                      </w:r>
                    </w:p>
                  </w:txbxContent>
                </v:textbox>
              </v:shape>
            </w:pict>
          </mc:Fallback>
        </mc:AlternateContent>
      </w:r>
      <w:r>
        <mc:AlternateContent xmlns:mc="http://schemas.openxmlformats.org/markup-compatibility/2006">
          <mc:Choice Requires="wps">
            <w:drawing>
              <wp:anchor distT="0" distB="0" distL="0" distR="0" simplePos="0" relativeHeight="252116992" behindDoc="0" locked="0" layoutInCell="0" allowOverlap="1">
                <wp:simplePos x="0" y="0"/>
                <wp:positionH relativeFrom="page">
                  <wp:posOffset>6920614</wp:posOffset>
                </wp:positionH>
                <wp:positionV relativeFrom="page">
                  <wp:posOffset>2544053</wp:posOffset>
                </wp:positionV>
                <wp:extent cx="333375" cy="121920"/>
                <wp:effectExtent l="0" t="0" r="0" b="0"/>
                <wp:wrapNone/>
                <wp:docPr id="241" name="TextBox 241"/>
                <wp:cNvGraphicFramePr/>
                <a:graphic>
                  <a:graphicData uri="http://schemas.microsoft.com/office/word/2010/wordprocessingShape">
                    <wps:wsp>
                      <wps:cNvSpPr txBox="1"/>
                      <wps:spPr>
                        <a:xfrm rot="5400000">
                          <a:off x="6920614" y="2544053"/>
                          <a:ext cx="333375" cy="12192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0" w:line="219" w:lineRule="auto"/>
                              <w:rPr>
                                <w:rFonts w:ascii="SimSun" w:hAnsi="SimSun" w:eastAsia="SimSun" w:cs="SimSun"/>
                                <w:sz w:val="11"/>
                                <w:szCs w:val="11"/>
                              </w:rPr>
                            </w:pPr>
                            <w:r>
                              <w:rPr>
                                <w:rFonts w:ascii="SimSun" w:hAnsi="SimSun" w:eastAsia="SimSun" w:cs="SimSun"/>
                                <w:sz w:val="11"/>
                                <w:szCs w:val="11"/>
                                <w:spacing w:val="-13"/>
                              </w:rPr>
                              <w:t>·海康威视</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47" style="position:absolute;margin-left:544.93pt;margin-top:200.319pt;mso-position-vertical-relative:page;mso-position-horizontal-relative:page;width:26.25pt;height:9.6pt;z-index:252116992;rotation:90;" o:allowincell="f" filled="false" stroked="false" type="#_x0000_t202">
                <v:fill on="false"/>
                <v:stroke on="false"/>
                <v:path/>
                <v:imagedata o:title=""/>
                <o:lock v:ext="edit" aspectratio="false"/>
                <v:textbox inset="0mm,0mm,0mm,0mm">
                  <w:txbxContent>
                    <w:p>
                      <w:pPr>
                        <w:ind w:left="20"/>
                        <w:spacing w:before="40" w:line="219" w:lineRule="auto"/>
                        <w:rPr>
                          <w:rFonts w:ascii="SimSun" w:hAnsi="SimSun" w:eastAsia="SimSun" w:cs="SimSun"/>
                          <w:sz w:val="11"/>
                          <w:szCs w:val="11"/>
                        </w:rPr>
                      </w:pPr>
                      <w:r>
                        <w:rPr>
                          <w:rFonts w:ascii="SimSun" w:hAnsi="SimSun" w:eastAsia="SimSun" w:cs="SimSun"/>
                          <w:sz w:val="11"/>
                          <w:szCs w:val="11"/>
                          <w:spacing w:val="-13"/>
                        </w:rPr>
                        <w:t>·海康威视</w:t>
                      </w:r>
                    </w:p>
                  </w:txbxContent>
                </v:textbox>
              </v:shape>
            </w:pict>
          </mc:Fallback>
        </mc:AlternateContent>
      </w:r>
      <w:r>
        <mc:AlternateContent xmlns:mc="http://schemas.openxmlformats.org/markup-compatibility/2006">
          <mc:Choice Requires="wps">
            <w:drawing>
              <wp:anchor distT="0" distB="0" distL="0" distR="0" simplePos="0" relativeHeight="252115968" behindDoc="0" locked="0" layoutInCell="0" allowOverlap="1">
                <wp:simplePos x="0" y="0"/>
                <wp:positionH relativeFrom="page">
                  <wp:posOffset>7070678</wp:posOffset>
                </wp:positionH>
                <wp:positionV relativeFrom="page">
                  <wp:posOffset>2543066</wp:posOffset>
                </wp:positionV>
                <wp:extent cx="384809" cy="175260"/>
                <wp:effectExtent l="0" t="0" r="0" b="0"/>
                <wp:wrapNone/>
                <wp:docPr id="242" name="TextBox 242"/>
                <wp:cNvGraphicFramePr/>
                <a:graphic>
                  <a:graphicData uri="http://schemas.microsoft.com/office/word/2010/wordprocessingShape">
                    <wps:wsp>
                      <wps:cNvSpPr txBox="1"/>
                      <wps:spPr>
                        <a:xfrm rot="5400000">
                          <a:off x="7070678" y="2543066"/>
                          <a:ext cx="384809" cy="1752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13"/>
                                <w:w w:val="90"/>
                              </w:rPr>
                              <w:t>感知设备</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48" style="position:absolute;margin-left:556.746pt;margin-top:200.241pt;mso-position-vertical-relative:page;mso-position-horizontal-relative:page;width:30.3pt;height:13.8pt;z-index:252115968;rotation:90;" o:allowincell="f" filled="false" stroked="false" type="#_x0000_t202">
                <v:fill on="false"/>
                <v:stroke on="false"/>
                <v:path/>
                <v:imagedata o:title=""/>
                <o:lock v:ext="edit" aspectratio="false"/>
                <v:textbox inset="0mm,0mm,0mm,0mm">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13"/>
                          <w:w w:val="90"/>
                        </w:rPr>
                        <w:t>感知设备</w:t>
                      </w:r>
                    </w:p>
                  </w:txbxContent>
                </v:textbox>
              </v:shape>
            </w:pict>
          </mc:Fallback>
        </mc:AlternateContent>
      </w:r>
      <w:r>
        <mc:AlternateContent xmlns:mc="http://schemas.openxmlformats.org/markup-compatibility/2006">
          <mc:Choice Requires="wps">
            <w:drawing>
              <wp:anchor distT="0" distB="0" distL="0" distR="0" simplePos="0" relativeHeight="252114944" behindDoc="0" locked="0" layoutInCell="0" allowOverlap="1">
                <wp:simplePos x="0" y="0"/>
                <wp:positionH relativeFrom="page">
                  <wp:posOffset>6981236</wp:posOffset>
                </wp:positionH>
                <wp:positionV relativeFrom="page">
                  <wp:posOffset>3223057</wp:posOffset>
                </wp:positionV>
                <wp:extent cx="550544" cy="175260"/>
                <wp:effectExtent l="0" t="0" r="0" b="0"/>
                <wp:wrapNone/>
                <wp:docPr id="243" name="TextBox 243"/>
                <wp:cNvGraphicFramePr/>
                <a:graphic>
                  <a:graphicData uri="http://schemas.microsoft.com/office/word/2010/wordprocessingShape">
                    <wps:wsp>
                      <wps:cNvSpPr txBox="1"/>
                      <wps:spPr>
                        <a:xfrm rot="5400000">
                          <a:off x="6981236" y="3223057"/>
                          <a:ext cx="550544" cy="1752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19"/>
                                <w:w w:val="92"/>
                              </w:rPr>
                              <w:t>自动驾驶支持</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49" style="position:absolute;margin-left:549.704pt;margin-top:253.784pt;mso-position-vertical-relative:page;mso-position-horizontal-relative:page;width:43.35pt;height:13.8pt;z-index:252114944;rotation:90;" o:allowincell="f" filled="false" stroked="false" type="#_x0000_t202">
                <v:fill on="false"/>
                <v:stroke on="false"/>
                <v:path/>
                <v:imagedata o:title=""/>
                <o:lock v:ext="edit" aspectratio="false"/>
                <v:textbox inset="0mm,0mm,0mm,0mm">
                  <w:txbxContent>
                    <w:p>
                      <w:pPr>
                        <w:ind w:left="20"/>
                        <w:spacing w:before="51" w:line="222" w:lineRule="auto"/>
                        <w:rPr>
                          <w:rFonts w:ascii="SimHei" w:hAnsi="SimHei" w:eastAsia="SimHei" w:cs="SimHei"/>
                          <w:sz w:val="17"/>
                          <w:szCs w:val="17"/>
                        </w:rPr>
                      </w:pPr>
                      <w:r>
                        <w:rPr>
                          <w:rFonts w:ascii="SimHei" w:hAnsi="SimHei" w:eastAsia="SimHei" w:cs="SimHei"/>
                          <w:sz w:val="17"/>
                          <w:szCs w:val="17"/>
                          <w:spacing w:val="-19"/>
                          <w:w w:val="92"/>
                        </w:rPr>
                        <w:t>自动驾驶支持</w:t>
                      </w:r>
                    </w:p>
                  </w:txbxContent>
                </v:textbox>
              </v:shape>
            </w:pict>
          </mc:Fallback>
        </mc:AlternateContent>
      </w:r>
      <w:r>
        <mc:AlternateContent xmlns:mc="http://schemas.openxmlformats.org/markup-compatibility/2006">
          <mc:Choice Requires="wps">
            <w:drawing>
              <wp:anchor distT="0" distB="0" distL="0" distR="0" simplePos="0" relativeHeight="252112896" behindDoc="0" locked="0" layoutInCell="0" allowOverlap="1">
                <wp:simplePos x="0" y="0"/>
                <wp:positionH relativeFrom="page">
                  <wp:posOffset>6888420</wp:posOffset>
                </wp:positionH>
                <wp:positionV relativeFrom="page">
                  <wp:posOffset>3146594</wp:posOffset>
                </wp:positionV>
                <wp:extent cx="345440" cy="123189"/>
                <wp:effectExtent l="0" t="0" r="0" b="0"/>
                <wp:wrapNone/>
                <wp:docPr id="244" name="TextBox 244"/>
                <wp:cNvGraphicFramePr/>
                <a:graphic>
                  <a:graphicData uri="http://schemas.microsoft.com/office/word/2010/wordprocessingShape">
                    <wps:wsp>
                      <wps:cNvSpPr txBox="1"/>
                      <wps:spPr>
                        <a:xfrm rot="5400000">
                          <a:off x="6888420" y="3146594"/>
                          <a:ext cx="345440" cy="12318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40" w:line="222" w:lineRule="auto"/>
                              <w:rPr>
                                <w:rFonts w:ascii="SimHei" w:hAnsi="SimHei" w:eastAsia="SimHei" w:cs="SimHei"/>
                                <w:sz w:val="11"/>
                                <w:szCs w:val="11"/>
                              </w:rPr>
                            </w:pPr>
                            <w:r>
                              <w:rPr>
                                <w:rFonts w:ascii="SimHei" w:hAnsi="SimHei" w:eastAsia="SimHei" w:cs="SimHei"/>
                                <w:sz w:val="11"/>
                                <w:szCs w:val="11"/>
                                <w:spacing w:val="-10"/>
                              </w:rPr>
                              <w:t>·万安科技</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50" style="position:absolute;margin-left:542.395pt;margin-top:247.763pt;mso-position-vertical-relative:page;mso-position-horizontal-relative:page;width:27.2pt;height:9.7pt;z-index:252112896;rotation:90;" o:allowincell="f" filled="false" stroked="false" type="#_x0000_t202">
                <v:fill on="false"/>
                <v:stroke on="false"/>
                <v:path/>
                <v:imagedata o:title=""/>
                <o:lock v:ext="edit" aspectratio="false"/>
                <v:textbox inset="0mm,0mm,0mm,0mm">
                  <w:txbxContent>
                    <w:p>
                      <w:pPr>
                        <w:ind w:left="20"/>
                        <w:spacing w:before="40" w:line="222" w:lineRule="auto"/>
                        <w:rPr>
                          <w:rFonts w:ascii="SimHei" w:hAnsi="SimHei" w:eastAsia="SimHei" w:cs="SimHei"/>
                          <w:sz w:val="11"/>
                          <w:szCs w:val="11"/>
                        </w:rPr>
                      </w:pPr>
                      <w:r>
                        <w:rPr>
                          <w:rFonts w:ascii="SimHei" w:hAnsi="SimHei" w:eastAsia="SimHei" w:cs="SimHei"/>
                          <w:sz w:val="11"/>
                          <w:szCs w:val="11"/>
                          <w:spacing w:val="-10"/>
                        </w:rPr>
                        <w:t>·万安科技</w:t>
                      </w:r>
                    </w:p>
                  </w:txbxContent>
                </v:textbox>
              </v:shape>
            </w:pict>
          </mc:Fallback>
        </mc:AlternateContent>
      </w:r>
      <w:r>
        <mc:AlternateContent xmlns:mc="http://schemas.openxmlformats.org/markup-compatibility/2006">
          <mc:Choice Requires="wps">
            <w:drawing>
              <wp:anchor distT="0" distB="0" distL="0" distR="0" simplePos="0" relativeHeight="252109824" behindDoc="0" locked="0" layoutInCell="0" allowOverlap="1">
                <wp:simplePos x="0" y="0"/>
                <wp:positionH relativeFrom="page">
                  <wp:posOffset>6900438</wp:posOffset>
                </wp:positionH>
                <wp:positionV relativeFrom="page">
                  <wp:posOffset>3013538</wp:posOffset>
                </wp:positionV>
                <wp:extent cx="130175" cy="173354"/>
                <wp:effectExtent l="0" t="0" r="0" b="0"/>
                <wp:wrapNone/>
                <wp:docPr id="245" name="TextBox 245"/>
                <wp:cNvGraphicFramePr/>
                <a:graphic>
                  <a:graphicData uri="http://schemas.microsoft.com/office/word/2010/wordprocessingShape">
                    <wps:wsp>
                      <wps:cNvSpPr txBox="1"/>
                      <wps:spPr>
                        <a:xfrm rot="5400000">
                          <a:off x="6900438" y="3013538"/>
                          <a:ext cx="130175" cy="17335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1" w:line="219" w:lineRule="auto"/>
                              <w:rPr>
                                <w:rFonts w:ascii="SimSun" w:hAnsi="SimSun" w:eastAsia="SimSun" w:cs="SimSun"/>
                                <w:sz w:val="17"/>
                                <w:szCs w:val="17"/>
                              </w:rPr>
                            </w:pPr>
                            <w:r>
                              <w:rPr>
                                <w:rFonts w:ascii="SimSun" w:hAnsi="SimSun" w:eastAsia="SimSun" w:cs="SimSun"/>
                                <w:sz w:val="17"/>
                                <w:szCs w:val="17"/>
                              </w:rPr>
                              <w:t>会</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51" style="position:absolute;margin-left:543.342pt;margin-top:237.286pt;mso-position-vertical-relative:page;mso-position-horizontal-relative:page;width:10.25pt;height:13.65pt;z-index:252109824;rotation:90;" o:allowincell="f" filled="false" stroked="false" type="#_x0000_t202">
                <v:fill on="false"/>
                <v:stroke on="false"/>
                <v:path/>
                <v:imagedata o:title=""/>
                <o:lock v:ext="edit" aspectratio="false"/>
                <v:textbox inset="0mm,0mm,0mm,0mm">
                  <w:txbxContent>
                    <w:p>
                      <w:pPr>
                        <w:ind w:left="20"/>
                        <w:spacing w:before="51" w:line="219" w:lineRule="auto"/>
                        <w:rPr>
                          <w:rFonts w:ascii="SimSun" w:hAnsi="SimSun" w:eastAsia="SimSun" w:cs="SimSun"/>
                          <w:sz w:val="17"/>
                          <w:szCs w:val="17"/>
                        </w:rPr>
                      </w:pPr>
                      <w:r>
                        <w:rPr>
                          <w:rFonts w:ascii="SimSun" w:hAnsi="SimSun" w:eastAsia="SimSun" w:cs="SimSun"/>
                          <w:sz w:val="17"/>
                          <w:szCs w:val="17"/>
                        </w:rPr>
                        <w:t>会</w:t>
                      </w:r>
                    </w:p>
                  </w:txbxContent>
                </v:textbox>
              </v:shape>
            </w:pict>
          </mc:Fallback>
        </mc:AlternateContent>
      </w:r>
      <w:r>
        <mc:AlternateContent xmlns:mc="http://schemas.openxmlformats.org/markup-compatibility/2006">
          <mc:Choice Requires="wps">
            <w:drawing>
              <wp:anchor distT="0" distB="0" distL="0" distR="0" simplePos="0" relativeHeight="252113920" behindDoc="0" locked="0" layoutInCell="0" allowOverlap="1">
                <wp:simplePos x="0" y="0"/>
                <wp:positionH relativeFrom="page">
                  <wp:posOffset>8292480</wp:posOffset>
                </wp:positionH>
                <wp:positionV relativeFrom="page">
                  <wp:posOffset>2187804</wp:posOffset>
                </wp:positionV>
                <wp:extent cx="712469" cy="175260"/>
                <wp:effectExtent l="0" t="0" r="0" b="0"/>
                <wp:wrapNone/>
                <wp:docPr id="246" name="TextBox 246"/>
                <wp:cNvGraphicFramePr/>
                <a:graphic>
                  <a:graphicData uri="http://schemas.microsoft.com/office/word/2010/wordprocessingShape">
                    <wps:wsp>
                      <wps:cNvSpPr txBox="1"/>
                      <wps:spPr>
                        <a:xfrm rot="5400000">
                          <a:off x="8292480" y="2187804"/>
                          <a:ext cx="712469" cy="17526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1" w:line="222" w:lineRule="auto"/>
                              <w:rPr>
                                <w:rFonts w:ascii="SimHei" w:hAnsi="SimHei" w:eastAsia="SimHei" w:cs="SimHei"/>
                                <w:sz w:val="17"/>
                                <w:szCs w:val="17"/>
                              </w:rPr>
                            </w:pPr>
                            <w:r>
                              <w:rPr>
                                <w:rFonts w:ascii="SimHei" w:hAnsi="SimHei" w:eastAsia="SimHei" w:cs="SimHei"/>
                                <w:sz w:val="17"/>
                                <w:szCs w:val="17"/>
                                <w:b/>
                                <w:bCs/>
                                <w:spacing w:val="-16"/>
                              </w:rPr>
                              <w:t>交通设施智慧化</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52" style="position:absolute;margin-left:652.951pt;margin-top:172.268pt;mso-position-vertical-relative:page;mso-position-horizontal-relative:page;width:56.1pt;height:13.8pt;z-index:252113920;rotation:90;" o:allowincell="f" filled="false" stroked="false" type="#_x0000_t202">
                <v:fill on="false"/>
                <v:stroke on="false"/>
                <v:path/>
                <v:imagedata o:title=""/>
                <o:lock v:ext="edit" aspectratio="false"/>
                <v:textbox inset="0mm,0mm,0mm,0mm">
                  <w:txbxContent>
                    <w:p>
                      <w:pPr>
                        <w:ind w:left="20"/>
                        <w:spacing w:before="51" w:line="222" w:lineRule="auto"/>
                        <w:rPr>
                          <w:rFonts w:ascii="SimHei" w:hAnsi="SimHei" w:eastAsia="SimHei" w:cs="SimHei"/>
                          <w:sz w:val="17"/>
                          <w:szCs w:val="17"/>
                        </w:rPr>
                      </w:pPr>
                      <w:r>
                        <w:rPr>
                          <w:rFonts w:ascii="SimHei" w:hAnsi="SimHei" w:eastAsia="SimHei" w:cs="SimHei"/>
                          <w:sz w:val="17"/>
                          <w:szCs w:val="17"/>
                          <w:b/>
                          <w:bCs/>
                          <w:spacing w:val="-16"/>
                        </w:rPr>
                        <w:t>交通设施智慧化</w:t>
                      </w:r>
                    </w:p>
                  </w:txbxContent>
                </v:textbox>
              </v:shape>
            </w:pict>
          </mc:Fallback>
        </mc:AlternateContent>
      </w:r>
      <w:r>
        <mc:AlternateContent xmlns:mc="http://schemas.openxmlformats.org/markup-compatibility/2006">
          <mc:Choice Requires="wps">
            <w:drawing>
              <wp:anchor distT="0" distB="0" distL="0" distR="0" simplePos="0" relativeHeight="252107776" behindDoc="0" locked="0" layoutInCell="0" allowOverlap="1">
                <wp:simplePos x="0" y="0"/>
                <wp:positionH relativeFrom="page">
                  <wp:posOffset>8188238</wp:posOffset>
                </wp:positionH>
                <wp:positionV relativeFrom="page">
                  <wp:posOffset>4709301</wp:posOffset>
                </wp:positionV>
                <wp:extent cx="474344" cy="174625"/>
                <wp:effectExtent l="0" t="0" r="0" b="0"/>
                <wp:wrapNone/>
                <wp:docPr id="247" name="TextBox 247"/>
                <wp:cNvGraphicFramePr/>
                <a:graphic>
                  <a:graphicData uri="http://schemas.microsoft.com/office/word/2010/wordprocessingShape">
                    <wps:wsp>
                      <wps:cNvSpPr txBox="1"/>
                      <wps:spPr>
                        <a:xfrm rot="5400000">
                          <a:off x="8188238" y="4709301"/>
                          <a:ext cx="474344"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2" w:line="219" w:lineRule="auto"/>
                              <w:rPr>
                                <w:rFonts w:ascii="SimSun" w:hAnsi="SimSun" w:eastAsia="SimSun" w:cs="SimSun"/>
                                <w:sz w:val="17"/>
                                <w:szCs w:val="17"/>
                              </w:rPr>
                            </w:pPr>
                            <w:r>
                              <w:rPr>
                                <w:rFonts w:ascii="SimSun" w:hAnsi="SimSun" w:eastAsia="SimSun" w:cs="SimSun"/>
                                <w:sz w:val="17"/>
                                <w:szCs w:val="17"/>
                                <w:spacing w:val="-14"/>
                                <w:w w:val="91"/>
                              </w:rPr>
                              <w:t>高速磁息浮</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53" style="position:absolute;margin-left:644.743pt;margin-top:370.811pt;mso-position-vertical-relative:page;mso-position-horizontal-relative:page;width:37.35pt;height:13.75pt;z-index:252107776;rotation:90;" o:allowincell="f" filled="false" stroked="false" type="#_x0000_t202">
                <v:fill on="false"/>
                <v:stroke on="false"/>
                <v:path/>
                <v:imagedata o:title=""/>
                <o:lock v:ext="edit" aspectratio="false"/>
                <v:textbox inset="0mm,0mm,0mm,0mm">
                  <w:txbxContent>
                    <w:p>
                      <w:pPr>
                        <w:ind w:left="20"/>
                        <w:spacing w:before="52" w:line="219" w:lineRule="auto"/>
                        <w:rPr>
                          <w:rFonts w:ascii="SimSun" w:hAnsi="SimSun" w:eastAsia="SimSun" w:cs="SimSun"/>
                          <w:sz w:val="17"/>
                          <w:szCs w:val="17"/>
                        </w:rPr>
                      </w:pPr>
                      <w:r>
                        <w:rPr>
                          <w:rFonts w:ascii="SimSun" w:hAnsi="SimSun" w:eastAsia="SimSun" w:cs="SimSun"/>
                          <w:sz w:val="17"/>
                          <w:szCs w:val="17"/>
                          <w:spacing w:val="-14"/>
                          <w:w w:val="91"/>
                        </w:rPr>
                        <w:t>高速磁息浮</w:t>
                      </w:r>
                    </w:p>
                  </w:txbxContent>
                </v:textbox>
              </v:shape>
            </w:pict>
          </mc:Fallback>
        </mc:AlternateContent>
      </w:r>
      <w:r>
        <mc:AlternateContent xmlns:mc="http://schemas.openxmlformats.org/markup-compatibility/2006">
          <mc:Choice Requires="wps">
            <w:drawing>
              <wp:anchor distT="0" distB="0" distL="0" distR="0" simplePos="0" relativeHeight="252106752" behindDoc="0" locked="0" layoutInCell="0" allowOverlap="1">
                <wp:simplePos x="0" y="0"/>
                <wp:positionH relativeFrom="page">
                  <wp:posOffset>8238935</wp:posOffset>
                </wp:positionH>
                <wp:positionV relativeFrom="page">
                  <wp:posOffset>4724999</wp:posOffset>
                </wp:positionV>
                <wp:extent cx="833119" cy="174625"/>
                <wp:effectExtent l="0" t="0" r="0" b="0"/>
                <wp:wrapNone/>
                <wp:docPr id="248" name="TextBox 248"/>
                <wp:cNvGraphicFramePr/>
                <a:graphic>
                  <a:graphicData uri="http://schemas.microsoft.com/office/word/2010/wordprocessingShape">
                    <wps:wsp>
                      <wps:cNvSpPr txBox="1"/>
                      <wps:spPr>
                        <a:xfrm rot="5400000">
                          <a:off x="8238935" y="4724999"/>
                          <a:ext cx="833119"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1" w:lineRule="auto"/>
                              <w:rPr>
                                <w:rFonts w:ascii="SimHei" w:hAnsi="SimHei" w:eastAsia="SimHei" w:cs="SimHei"/>
                                <w:sz w:val="17"/>
                                <w:szCs w:val="17"/>
                              </w:rPr>
                            </w:pPr>
                            <w:r>
                              <w:rPr>
                                <w:rFonts w:ascii="SimHei" w:hAnsi="SimHei" w:eastAsia="SimHei" w:cs="SimHei"/>
                                <w:sz w:val="17"/>
                                <w:szCs w:val="17"/>
                                <w:b/>
                                <w:bCs/>
                                <w:spacing w:val="-12"/>
                              </w:rPr>
                              <w:t>交通设施融合创新</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54" style="position:absolute;margin-left:648.735pt;margin-top:372.047pt;mso-position-vertical-relative:page;mso-position-horizontal-relative:page;width:65.6pt;height:13.75pt;z-index:252106752;rotation:90;" o:allowincell="f" filled="false" stroked="false" type="#_x0000_t202">
                <v:fill on="false"/>
                <v:stroke on="false"/>
                <v:path/>
                <v:imagedata o:title=""/>
                <o:lock v:ext="edit" aspectratio="false"/>
                <v:textbox inset="0mm,0mm,0mm,0mm">
                  <w:txbxContent>
                    <w:p>
                      <w:pPr>
                        <w:ind w:left="20"/>
                        <w:spacing w:before="50" w:line="221" w:lineRule="auto"/>
                        <w:rPr>
                          <w:rFonts w:ascii="SimHei" w:hAnsi="SimHei" w:eastAsia="SimHei" w:cs="SimHei"/>
                          <w:sz w:val="17"/>
                          <w:szCs w:val="17"/>
                        </w:rPr>
                      </w:pPr>
                      <w:r>
                        <w:rPr>
                          <w:rFonts w:ascii="SimHei" w:hAnsi="SimHei" w:eastAsia="SimHei" w:cs="SimHei"/>
                          <w:sz w:val="17"/>
                          <w:szCs w:val="17"/>
                          <w:b/>
                          <w:bCs/>
                          <w:spacing w:val="-12"/>
                        </w:rPr>
                        <w:t>交通设施融合创新</w:t>
                      </w:r>
                    </w:p>
                  </w:txbxContent>
                </v:textbox>
              </v:shape>
            </w:pict>
          </mc:Fallback>
        </mc:AlternateContent>
      </w:r>
      <w:r>
        <mc:AlternateContent xmlns:mc="http://schemas.openxmlformats.org/markup-compatibility/2006">
          <mc:Choice Requires="wps">
            <w:drawing>
              <wp:anchor distT="0" distB="0" distL="0" distR="0" simplePos="0" relativeHeight="252102656" behindDoc="0" locked="0" layoutInCell="0" allowOverlap="1">
                <wp:simplePos x="0" y="0"/>
                <wp:positionH relativeFrom="page">
                  <wp:posOffset>8635020</wp:posOffset>
                </wp:positionH>
                <wp:positionV relativeFrom="page">
                  <wp:posOffset>12853981</wp:posOffset>
                </wp:positionV>
                <wp:extent cx="1866900" cy="174625"/>
                <wp:effectExtent l="0" t="0" r="0" b="0"/>
                <wp:wrapNone/>
                <wp:docPr id="249" name="TextBox 249"/>
                <wp:cNvGraphicFramePr/>
                <a:graphic>
                  <a:graphicData uri="http://schemas.microsoft.com/office/word/2010/wordprocessingShape">
                    <wps:wsp>
                      <wps:cNvSpPr txBox="1"/>
                      <wps:spPr>
                        <a:xfrm rot="5400000">
                          <a:off x="8635020" y="12853981"/>
                          <a:ext cx="1866900" cy="17462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9"/>
                              </w:rPr>
                              <w:t>2021年浙江省人工智能产业发展报告</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55" style="position:absolute;margin-left:679.923pt;margin-top:1012.12pt;mso-position-vertical-relative:page;mso-position-horizontal-relative:page;width:147pt;height:13.75pt;z-index:252102656;rotation:90;" o:allowincell="f" filled="false" stroked="false" type="#_x0000_t202">
                <v:fill on="false"/>
                <v:stroke on="false"/>
                <v:path/>
                <v:imagedata o:title=""/>
                <o:lock v:ext="edit" aspectratio="false"/>
                <v:textbox inset="0mm,0mm,0mm,0mm">
                  <w:txbxContent>
                    <w:p>
                      <w:pPr>
                        <w:ind w:left="20"/>
                        <w:spacing w:before="50" w:line="221" w:lineRule="auto"/>
                        <w:rPr>
                          <w:rFonts w:ascii="SimHei" w:hAnsi="SimHei" w:eastAsia="SimHei" w:cs="SimHei"/>
                          <w:sz w:val="17"/>
                          <w:szCs w:val="17"/>
                        </w:rPr>
                      </w:pPr>
                      <w:r>
                        <w:rPr>
                          <w:rFonts w:ascii="SimHei" w:hAnsi="SimHei" w:eastAsia="SimHei" w:cs="SimHei"/>
                          <w:sz w:val="17"/>
                          <w:szCs w:val="17"/>
                          <w:spacing w:val="9"/>
                        </w:rPr>
                        <w:t>2021年浙江省人工智能产业发展报告</w:t>
                      </w:r>
                    </w:p>
                  </w:txbxContent>
                </v:textbox>
              </v:shape>
            </w:pict>
          </mc:Fallback>
        </mc:AlternateContent>
      </w:r>
      <w:r>
        <w:pict>
          <v:shape id="_x0000_s256" style="position:absolute;margin-left:33.413pt;margin-top:1091.5pt;mso-position-vertical-relative:page;mso-position-horizontal-relative:page;width:14pt;height:19.45pt;z-index:252105728;" o:allowincell="f" filled="false" stroked="false" type="#_x0000_t202">
            <v:fill on="false"/>
            <v:stroke on="false"/>
            <v:path/>
            <v:imagedata o:title=""/>
            <o:lock v:ext="edit" aspectratio="false"/>
            <v:textbox inset="0mm,0mm,0mm,0mm" style="layout-flow:vertical-ideographic;">
              <w:txbxContent>
                <w:p>
                  <w:pPr>
                    <w:ind w:left="20"/>
                    <w:spacing w:before="20" w:line="179" w:lineRule="auto"/>
                    <w:rPr>
                      <w:rFonts w:ascii="SimSun" w:hAnsi="SimSun" w:eastAsia="SimSun" w:cs="SimSun"/>
                      <w:sz w:val="24"/>
                      <w:szCs w:val="24"/>
                    </w:rPr>
                  </w:pPr>
                  <w:r>
                    <w:rPr>
                      <w:rFonts w:ascii="SimSun" w:hAnsi="SimSun" w:eastAsia="SimSun" w:cs="SimSun"/>
                      <w:sz w:val="24"/>
                      <w:szCs w:val="24"/>
                      <w:spacing w:val="-3"/>
                    </w:rPr>
                    <w:t>027</w:t>
                  </w:r>
                </w:p>
              </w:txbxContent>
            </v:textbox>
          </v:shape>
        </w:pict>
      </w:r>
      <w:r/>
    </w:p>
    <w:p>
      <w:pPr>
        <w:rPr/>
      </w:pPr>
      <w:r/>
    </w:p>
    <w:p>
      <w:pPr>
        <w:rPr/>
      </w:pPr>
      <w:r/>
    </w:p>
    <w:p>
      <w:pPr>
        <w:spacing w:line="205" w:lineRule="exact"/>
        <w:rPr/>
      </w:pPr>
      <w:r/>
    </w:p>
    <w:tbl>
      <w:tblPr>
        <w:tblStyle w:val="2"/>
        <w:tblW w:w="14390" w:type="dxa"/>
        <w:tblInd w:w="39" w:type="dxa"/>
        <w:tblLayout w:type="fixed"/>
      </w:tblPr>
      <w:tblGrid>
        <w:gridCol w:w="518"/>
        <w:gridCol w:w="5180"/>
        <w:gridCol w:w="7900"/>
        <w:gridCol w:w="792"/>
      </w:tblGrid>
      <w:tr>
        <w:trPr>
          <w:trHeight w:val="9229" w:hRule="atLeast"/>
        </w:trPr>
        <w:tc>
          <w:tcPr>
            <w:tcW w:w="518" w:type="dxa"/>
            <w:vAlign w:val="top"/>
            <w:textDirection w:val="tbRlV"/>
          </w:tcPr>
          <w:p>
            <w:pPr>
              <w:spacing w:line="333" w:lineRule="auto"/>
              <w:rPr>
                <w:rFonts w:ascii="Arial"/>
                <w:sz w:val="21"/>
              </w:rPr>
            </w:pPr>
            <w:r/>
          </w:p>
          <w:p>
            <w:pPr>
              <w:ind w:left="20"/>
              <w:spacing w:before="57" w:line="179" w:lineRule="auto"/>
              <w:rPr>
                <w:rFonts w:ascii="SimSun" w:hAnsi="SimSun" w:eastAsia="SimSun" w:cs="SimSun"/>
                <w:sz w:val="17"/>
                <w:szCs w:val="17"/>
              </w:rPr>
            </w:pPr>
            <w:r>
              <w:rPr>
                <w:rFonts w:ascii="SimSun" w:hAnsi="SimSun" w:eastAsia="SimSun" w:cs="SimSun"/>
                <w:sz w:val="17"/>
                <w:szCs w:val="17"/>
                <w:spacing w:val="-2"/>
              </w:rPr>
              <w:t>026</w:t>
            </w:r>
          </w:p>
        </w:tc>
        <w:tc>
          <w:tcPr>
            <w:tcW w:w="5180" w:type="dxa"/>
            <w:vAlign w:val="top"/>
          </w:tcPr>
          <w:p>
            <w:pPr>
              <w:ind w:firstLine="400"/>
              <w:spacing w:line="9119" w:lineRule="exact"/>
              <w:textAlignment w:val="center"/>
              <w:rPr/>
            </w:pPr>
            <w:r>
              <w:drawing>
                <wp:inline distT="0" distB="0" distL="0" distR="0">
                  <wp:extent cx="1498604" cy="5791164"/>
                  <wp:effectExtent l="0" t="0" r="0" b="0"/>
                  <wp:docPr id="250" name="IM 250"/>
                  <wp:cNvGraphicFramePr/>
                  <a:graphic>
                    <a:graphicData uri="http://schemas.openxmlformats.org/drawingml/2006/picture">
                      <pic:pic>
                        <pic:nvPicPr>
                          <pic:cNvPr id="250" name="IM 250"/>
                          <pic:cNvPicPr/>
                        </pic:nvPicPr>
                        <pic:blipFill>
                          <a:blip r:embed="rId107"/>
                          <a:stretch>
                            <a:fillRect/>
                          </a:stretch>
                        </pic:blipFill>
                        <pic:spPr>
                          <a:xfrm rot="0">
                            <a:off x="0" y="0"/>
                            <a:ext cx="1498604" cy="5791164"/>
                          </a:xfrm>
                          <a:prstGeom prst="rect">
                            <a:avLst/>
                          </a:prstGeom>
                        </pic:spPr>
                      </pic:pic>
                    </a:graphicData>
                  </a:graphic>
                </wp:inline>
              </w:drawing>
            </w:r>
          </w:p>
        </w:tc>
        <w:tc>
          <w:tcPr>
            <w:tcW w:w="7900" w:type="dxa"/>
            <w:vAlign w:val="top"/>
          </w:tcPr>
          <w:p>
            <w:pPr>
              <w:ind w:firstLine="2419"/>
              <w:spacing w:before="10" w:line="9219" w:lineRule="exact"/>
              <w:textAlignment w:val="center"/>
              <w:rPr/>
            </w:pPr>
            <w:r>
              <w:pict>
                <v:group id="_x0000_s257" style="mso-position-vertical-relative:line;mso-position-horizontal-relative:char;width:246.05pt;height:461pt;" filled="false" stroked="false" coordsize="4921,9220" coordorigin="0,0">
                  <v:shape id="_x0000_s258" style="position:absolute;left:0;top:0;width:4921;height:9220;" filled="false" stroked="false" type="#_x0000_t75">
                    <v:imagedata o:title="" r:id="rId108"/>
                  </v:shape>
                  <v:shape id="_x0000_s259" style="position:absolute;left:469;top:510;width:190;height:360;" filled="false" stroked="false" type="#_x0000_t202">
                    <v:fill on="false"/>
                    <v:stroke on="false"/>
                    <v:path/>
                    <v:imagedata o:title=""/>
                    <o:lock v:ext="edit" aspectratio="false"/>
                    <v:textbox inset="0mm,0mm,0mm,0mm">
                      <w:txbxContent>
                        <w:p>
                          <w:pPr>
                            <w:ind w:firstLine="20"/>
                            <w:spacing w:before="20" w:line="320" w:lineRule="exact"/>
                            <w:textAlignment w:val="center"/>
                            <w:rPr/>
                          </w:pPr>
                          <w:r>
                            <w:drawing>
                              <wp:inline distT="0" distB="0" distL="0" distR="0">
                                <wp:extent cx="95227" cy="203204"/>
                                <wp:effectExtent l="0" t="0" r="0" b="0"/>
                                <wp:docPr id="251" name="IM 251"/>
                                <wp:cNvGraphicFramePr/>
                                <a:graphic>
                                  <a:graphicData uri="http://schemas.openxmlformats.org/drawingml/2006/picture">
                                    <pic:pic>
                                      <pic:nvPicPr>
                                        <pic:cNvPr id="251" name="IM 251"/>
                                        <pic:cNvPicPr/>
                                      </pic:nvPicPr>
                                      <pic:blipFill>
                                        <a:blip r:embed="rId109"/>
                                        <a:stretch>
                                          <a:fillRect/>
                                        </a:stretch>
                                      </pic:blipFill>
                                      <pic:spPr>
                                        <a:xfrm rot="0">
                                          <a:off x="0" y="0"/>
                                          <a:ext cx="95227" cy="203204"/>
                                        </a:xfrm>
                                        <a:prstGeom prst="rect">
                                          <a:avLst/>
                                        </a:prstGeom>
                                      </pic:spPr>
                                    </pic:pic>
                                  </a:graphicData>
                                </a:graphic>
                              </wp:inline>
                            </w:drawing>
                          </w:r>
                        </w:p>
                      </w:txbxContent>
                    </v:textbox>
                  </v:shape>
                </v:group>
              </w:pict>
            </w:r>
          </w:p>
        </w:tc>
        <w:tc>
          <w:tcPr>
            <w:tcW w:w="792" w:type="dxa"/>
            <w:vAlign w:val="top"/>
            <w:textDirection w:val="tbRlV"/>
          </w:tcPr>
          <w:p>
            <w:pPr>
              <w:ind w:left="750"/>
              <w:spacing w:line="231" w:lineRule="exact"/>
              <w:rPr>
                <w:rFonts w:ascii="Arial" w:hAnsi="Arial" w:eastAsia="Arial" w:cs="Arial"/>
                <w:sz w:val="17"/>
                <w:szCs w:val="17"/>
              </w:rPr>
            </w:pPr>
            <w:r>
              <w:rPr>
                <w:rFonts w:ascii="Arial" w:hAnsi="Arial" w:eastAsia="Arial" w:cs="Arial"/>
                <w:sz w:val="17"/>
                <w:szCs w:val="17"/>
                <w:spacing w:val="-2"/>
                <w:position w:val="3"/>
              </w:rPr>
              <w:t>2021</w:t>
            </w:r>
            <w:r>
              <w:rPr>
                <w:rFonts w:ascii="Arial" w:hAnsi="Arial" w:eastAsia="Arial" w:cs="Arial"/>
                <w:sz w:val="17"/>
                <w:szCs w:val="17"/>
                <w:spacing w:val="12"/>
                <w:position w:val="3"/>
              </w:rPr>
              <w:t xml:space="preserve">  </w:t>
            </w:r>
            <w:r>
              <w:rPr>
                <w:rFonts w:ascii="Arial" w:hAnsi="Arial" w:eastAsia="Arial" w:cs="Arial"/>
                <w:sz w:val="17"/>
                <w:szCs w:val="17"/>
                <w:spacing w:val="-1"/>
                <w:position w:val="3"/>
              </w:rPr>
              <w:t>Al</w:t>
            </w:r>
            <w:r>
              <w:rPr>
                <w:rFonts w:ascii="Arial" w:hAnsi="Arial" w:eastAsia="Arial" w:cs="Arial"/>
                <w:sz w:val="17"/>
                <w:szCs w:val="17"/>
                <w:spacing w:val="20"/>
                <w:position w:val="3"/>
              </w:rPr>
              <w:t xml:space="preserve">  </w:t>
            </w:r>
            <w:r>
              <w:rPr>
                <w:rFonts w:ascii="Arial" w:hAnsi="Arial" w:eastAsia="Arial" w:cs="Arial"/>
                <w:sz w:val="17"/>
                <w:szCs w:val="17"/>
                <w:spacing w:val="-1"/>
                <w:position w:val="3"/>
              </w:rPr>
              <w:t>Industry</w:t>
            </w:r>
            <w:r>
              <w:rPr>
                <w:rFonts w:ascii="Arial" w:hAnsi="Arial" w:eastAsia="Arial" w:cs="Arial"/>
                <w:sz w:val="17"/>
                <w:szCs w:val="17"/>
                <w:spacing w:val="18"/>
                <w:w w:val="102"/>
                <w:position w:val="3"/>
              </w:rPr>
              <w:t xml:space="preserve">  </w:t>
            </w:r>
            <w:r>
              <w:rPr>
                <w:rFonts w:ascii="Arial" w:hAnsi="Arial" w:eastAsia="Arial" w:cs="Arial"/>
                <w:sz w:val="17"/>
                <w:szCs w:val="17"/>
                <w:spacing w:val="-1"/>
                <w:position w:val="3"/>
              </w:rPr>
              <w:t>Development</w:t>
            </w:r>
            <w:r>
              <w:rPr>
                <w:rFonts w:ascii="Arial" w:hAnsi="Arial" w:eastAsia="Arial" w:cs="Arial"/>
                <w:sz w:val="17"/>
                <w:szCs w:val="17"/>
                <w:spacing w:val="18"/>
                <w:w w:val="102"/>
                <w:position w:val="3"/>
              </w:rPr>
              <w:t xml:space="preserve">  </w:t>
            </w:r>
            <w:r>
              <w:rPr>
                <w:rFonts w:ascii="Arial" w:hAnsi="Arial" w:eastAsia="Arial" w:cs="Arial"/>
                <w:sz w:val="17"/>
                <w:szCs w:val="17"/>
                <w:spacing w:val="-1"/>
                <w:position w:val="3"/>
              </w:rPr>
              <w:t>Report</w:t>
            </w:r>
            <w:r>
              <w:rPr>
                <w:rFonts w:ascii="Arial" w:hAnsi="Arial" w:eastAsia="Arial" w:cs="Arial"/>
                <w:sz w:val="17"/>
                <w:szCs w:val="17"/>
                <w:spacing w:val="15"/>
                <w:position w:val="3"/>
              </w:rPr>
              <w:t xml:space="preserve">  </w:t>
            </w:r>
            <w:r>
              <w:rPr>
                <w:rFonts w:ascii="Arial" w:hAnsi="Arial" w:eastAsia="Arial" w:cs="Arial"/>
                <w:sz w:val="17"/>
                <w:szCs w:val="17"/>
                <w:spacing w:val="-1"/>
                <w:position w:val="3"/>
              </w:rPr>
              <w:t>of</w:t>
            </w:r>
            <w:r>
              <w:rPr>
                <w:rFonts w:ascii="Arial" w:hAnsi="Arial" w:eastAsia="Arial" w:cs="Arial"/>
                <w:sz w:val="17"/>
                <w:szCs w:val="17"/>
                <w:spacing w:val="10"/>
                <w:position w:val="3"/>
              </w:rPr>
              <w:t xml:space="preserve">  </w:t>
            </w:r>
            <w:r>
              <w:rPr>
                <w:rFonts w:ascii="Arial" w:hAnsi="Arial" w:eastAsia="Arial" w:cs="Arial"/>
                <w:sz w:val="17"/>
                <w:szCs w:val="17"/>
                <w:spacing w:val="-1"/>
                <w:position w:val="3"/>
              </w:rPr>
              <w:t>Zheji</w:t>
            </w:r>
            <w:r>
              <w:rPr>
                <w:rFonts w:ascii="Arial" w:hAnsi="Arial" w:eastAsia="Arial" w:cs="Arial"/>
                <w:sz w:val="17"/>
                <w:szCs w:val="17"/>
                <w:spacing w:val="-2"/>
                <w:position w:val="3"/>
              </w:rPr>
              <w:t>ang</w:t>
            </w:r>
            <w:r>
              <w:rPr>
                <w:rFonts w:ascii="Arial" w:hAnsi="Arial" w:eastAsia="Arial" w:cs="Arial"/>
                <w:sz w:val="17"/>
                <w:szCs w:val="17"/>
                <w:spacing w:val="19"/>
                <w:w w:val="101"/>
                <w:position w:val="3"/>
              </w:rPr>
              <w:t xml:space="preserve">  </w:t>
            </w:r>
            <w:r>
              <w:rPr>
                <w:rFonts w:ascii="Arial" w:hAnsi="Arial" w:eastAsia="Arial" w:cs="Arial"/>
                <w:sz w:val="17"/>
                <w:szCs w:val="17"/>
                <w:spacing w:val="-2"/>
                <w:position w:val="3"/>
              </w:rPr>
              <w:t>Province</w:t>
            </w:r>
          </w:p>
        </w:tc>
      </w:tr>
    </w:tbl>
    <w:p>
      <w:pPr>
        <w:rPr>
          <w:rFonts w:ascii="Arial"/>
          <w:sz w:val="21"/>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rPr/>
      </w:pPr>
      <w:r/>
    </w:p>
    <w:p>
      <w:pPr>
        <w:spacing w:line="96" w:lineRule="exact"/>
        <w:rPr/>
      </w:pPr>
      <w:r/>
    </w:p>
    <w:p>
      <w:pPr>
        <w:sectPr>
          <w:footerReference w:type="default" r:id="rId2"/>
          <w:pgSz w:w="16160" w:h="23810"/>
          <w:pgMar w:top="400" w:right="967" w:bottom="400" w:left="761" w:header="0" w:footer="0" w:gutter="0"/>
          <w:cols w:equalWidth="0" w:num="1">
            <w:col w:w="14431" w:space="0"/>
          </w:cols>
        </w:sectPr>
        <w:rPr/>
      </w:pPr>
    </w:p>
    <w:p>
      <w:pPr>
        <w:ind w:firstLine="978"/>
        <w:spacing w:line="470" w:lineRule="exact"/>
        <w:textAlignment w:val="center"/>
        <w:rPr/>
      </w:pPr>
      <w:r>
        <w:pict>
          <v:shape id="_x0000_s260" style="mso-position-vertical-relative:line;mso-position-horizontal-relative:char;width:260.05pt;height:23.55pt;" fillcolor="#8A2A3F" filled="true" stroked="false" type="#_x0000_t202">
            <v:fill on="true"/>
            <v:stroke on="false"/>
            <v:path/>
            <v:imagedata o:title=""/>
            <o:lock v:ext="edit" aspectratio="false"/>
            <v:textbox inset="0mm,0mm,0mm,0mm">
              <w:txbxContent>
                <w:p>
                  <w:pPr>
                    <w:ind w:left="1990"/>
                    <w:spacing w:before="165" w:line="222" w:lineRule="auto"/>
                    <w:rPr>
                      <w:rFonts w:ascii="SimHei" w:hAnsi="SimHei" w:eastAsia="SimHei" w:cs="SimHei"/>
                      <w:sz w:val="15"/>
                      <w:szCs w:val="15"/>
                    </w:rPr>
                  </w:pPr>
                  <w:r>
                    <w:rPr>
                      <w:rFonts w:ascii="SimHei" w:hAnsi="SimHei" w:eastAsia="SimHei" w:cs="SimHei"/>
                      <w:sz w:val="15"/>
                      <w:szCs w:val="15"/>
                      <w:spacing w:val="-6"/>
                    </w:rPr>
                    <w:t>重</w:t>
                  </w:r>
                  <w:r>
                    <w:rPr>
                      <w:rFonts w:ascii="SimHei" w:hAnsi="SimHei" w:eastAsia="SimHei" w:cs="SimHei"/>
                      <w:sz w:val="15"/>
                      <w:szCs w:val="15"/>
                      <w:spacing w:val="10"/>
                    </w:rPr>
                    <w:t xml:space="preserve"> </w:t>
                  </w:r>
                  <w:r>
                    <w:rPr>
                      <w:rFonts w:ascii="SimHei" w:hAnsi="SimHei" w:eastAsia="SimHei" w:cs="SimHei"/>
                      <w:sz w:val="15"/>
                      <w:szCs w:val="15"/>
                      <w:spacing w:val="-6"/>
                    </w:rPr>
                    <w:t>大</w:t>
                  </w:r>
                  <w:r>
                    <w:rPr>
                      <w:rFonts w:ascii="SimHei" w:hAnsi="SimHei" w:eastAsia="SimHei" w:cs="SimHei"/>
                      <w:sz w:val="15"/>
                      <w:szCs w:val="15"/>
                      <w:spacing w:val="9"/>
                    </w:rPr>
                    <w:t xml:space="preserve"> </w:t>
                  </w:r>
                  <w:r>
                    <w:rPr>
                      <w:rFonts w:ascii="SimHei" w:hAnsi="SimHei" w:eastAsia="SimHei" w:cs="SimHei"/>
                      <w:sz w:val="15"/>
                      <w:szCs w:val="15"/>
                      <w:spacing w:val="-6"/>
                    </w:rPr>
                    <w:t>科</w:t>
                  </w:r>
                  <w:r>
                    <w:rPr>
                      <w:rFonts w:ascii="SimHei" w:hAnsi="SimHei" w:eastAsia="SimHei" w:cs="SimHei"/>
                      <w:sz w:val="15"/>
                      <w:szCs w:val="15"/>
                      <w:spacing w:val="7"/>
                    </w:rPr>
                    <w:t xml:space="preserve"> </w:t>
                  </w:r>
                  <w:r>
                    <w:rPr>
                      <w:rFonts w:ascii="SimHei" w:hAnsi="SimHei" w:eastAsia="SimHei" w:cs="SimHei"/>
                      <w:sz w:val="15"/>
                      <w:szCs w:val="15"/>
                      <w:spacing w:val="-6"/>
                    </w:rPr>
                    <w:t>研</w:t>
                  </w:r>
                  <w:r>
                    <w:rPr>
                      <w:rFonts w:ascii="SimHei" w:hAnsi="SimHei" w:eastAsia="SimHei" w:cs="SimHei"/>
                      <w:sz w:val="15"/>
                      <w:szCs w:val="15"/>
                      <w:spacing w:val="8"/>
                    </w:rPr>
                    <w:t xml:space="preserve"> </w:t>
                  </w:r>
                  <w:r>
                    <w:rPr>
                      <w:rFonts w:ascii="SimHei" w:hAnsi="SimHei" w:eastAsia="SimHei" w:cs="SimHei"/>
                      <w:sz w:val="15"/>
                      <w:szCs w:val="15"/>
                      <w:spacing w:val="-6"/>
                    </w:rPr>
                    <w:t>设</w:t>
                  </w:r>
                  <w:r>
                    <w:rPr>
                      <w:rFonts w:ascii="SimHei" w:hAnsi="SimHei" w:eastAsia="SimHei" w:cs="SimHei"/>
                      <w:sz w:val="15"/>
                      <w:szCs w:val="15"/>
                      <w:spacing w:val="7"/>
                    </w:rPr>
                    <w:t xml:space="preserve"> </w:t>
                  </w:r>
                  <w:r>
                    <w:rPr>
                      <w:rFonts w:ascii="SimHei" w:hAnsi="SimHei" w:eastAsia="SimHei" w:cs="SimHei"/>
                      <w:sz w:val="15"/>
                      <w:szCs w:val="15"/>
                      <w:spacing w:val="-6"/>
                    </w:rPr>
                    <w:t>施</w:t>
                  </w:r>
                </w:p>
              </w:txbxContent>
            </v:textbox>
          </v:shape>
        </w:pict>
      </w:r>
    </w:p>
    <w:p>
      <w:pPr>
        <w:ind w:left="4247"/>
        <w:spacing w:before="114" w:line="212" w:lineRule="auto"/>
        <w:rPr>
          <w:rFonts w:ascii="SimHei" w:hAnsi="SimHei" w:eastAsia="SimHei" w:cs="SimHei"/>
          <w:sz w:val="15"/>
          <w:szCs w:val="15"/>
        </w:rPr>
      </w:pPr>
      <w:r>
        <w:pict>
          <v:shape id="_x0000_s261" style="position:absolute;margin-left:376.903pt;margin-top:4.74782pt;mso-position-vertical-relative:text;mso-position-horizontal-relative:text;width:60.45pt;height:11pt;z-index:252103680;"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5"/>
                      <w:szCs w:val="15"/>
                    </w:rPr>
                  </w:pPr>
                  <w:r>
                    <w:rPr>
                      <w:rFonts w:ascii="SimHei" w:hAnsi="SimHei" w:eastAsia="SimHei" w:cs="SimHei"/>
                      <w:sz w:val="15"/>
                      <w:szCs w:val="15"/>
                      <w:spacing w:val="-5"/>
                    </w:rPr>
                    <w:t>新</w:t>
                  </w:r>
                  <w:r>
                    <w:rPr>
                      <w:rFonts w:ascii="SimHei" w:hAnsi="SimHei" w:eastAsia="SimHei" w:cs="SimHei"/>
                      <w:sz w:val="15"/>
                      <w:szCs w:val="15"/>
                      <w:spacing w:val="-12"/>
                    </w:rPr>
                    <w:t xml:space="preserve"> </w:t>
                  </w:r>
                  <w:r>
                    <w:rPr>
                      <w:rFonts w:ascii="SimHei" w:hAnsi="SimHei" w:eastAsia="SimHei" w:cs="SimHei"/>
                      <w:sz w:val="15"/>
                      <w:szCs w:val="15"/>
                      <w:spacing w:val="-5"/>
                    </w:rPr>
                    <w:t>型</w:t>
                  </w:r>
                  <w:r>
                    <w:rPr>
                      <w:rFonts w:ascii="SimHei" w:hAnsi="SimHei" w:eastAsia="SimHei" w:cs="SimHei"/>
                      <w:sz w:val="15"/>
                      <w:szCs w:val="15"/>
                      <w:spacing w:val="-14"/>
                    </w:rPr>
                    <w:t xml:space="preserve"> </w:t>
                  </w:r>
                  <w:r>
                    <w:rPr>
                      <w:rFonts w:ascii="SimHei" w:hAnsi="SimHei" w:eastAsia="SimHei" w:cs="SimHei"/>
                      <w:sz w:val="15"/>
                      <w:szCs w:val="15"/>
                      <w:spacing w:val="-5"/>
                    </w:rPr>
                    <w:t>科</w:t>
                  </w:r>
                  <w:r>
                    <w:rPr>
                      <w:rFonts w:ascii="SimHei" w:hAnsi="SimHei" w:eastAsia="SimHei" w:cs="SimHei"/>
                      <w:sz w:val="15"/>
                      <w:szCs w:val="15"/>
                      <w:spacing w:val="-16"/>
                    </w:rPr>
                    <w:t xml:space="preserve"> </w:t>
                  </w:r>
                  <w:r>
                    <w:rPr>
                      <w:rFonts w:ascii="SimHei" w:hAnsi="SimHei" w:eastAsia="SimHei" w:cs="SimHei"/>
                      <w:sz w:val="15"/>
                      <w:szCs w:val="15"/>
                      <w:spacing w:val="-5"/>
                    </w:rPr>
                    <w:t>研</w:t>
                  </w:r>
                  <w:r>
                    <w:rPr>
                      <w:rFonts w:ascii="SimHei" w:hAnsi="SimHei" w:eastAsia="SimHei" w:cs="SimHei"/>
                      <w:sz w:val="15"/>
                      <w:szCs w:val="15"/>
                      <w:spacing w:val="-15"/>
                    </w:rPr>
                    <w:t xml:space="preserve"> </w:t>
                  </w:r>
                  <w:r>
                    <w:rPr>
                      <w:rFonts w:ascii="SimHei" w:hAnsi="SimHei" w:eastAsia="SimHei" w:cs="SimHei"/>
                      <w:sz w:val="15"/>
                      <w:szCs w:val="15"/>
                      <w:spacing w:val="-5"/>
                    </w:rPr>
                    <w:t>机</w:t>
                  </w:r>
                  <w:r>
                    <w:rPr>
                      <w:rFonts w:ascii="SimHei" w:hAnsi="SimHei" w:eastAsia="SimHei" w:cs="SimHei"/>
                      <w:sz w:val="15"/>
                      <w:szCs w:val="15"/>
                      <w:spacing w:val="-17"/>
                    </w:rPr>
                    <w:t xml:space="preserve"> </w:t>
                  </w:r>
                  <w:r>
                    <w:rPr>
                      <w:rFonts w:ascii="SimHei" w:hAnsi="SimHei" w:eastAsia="SimHei" w:cs="SimHei"/>
                      <w:sz w:val="15"/>
                      <w:szCs w:val="15"/>
                      <w:spacing w:val="-5"/>
                    </w:rPr>
                    <w:t>构</w:t>
                  </w:r>
                </w:p>
              </w:txbxContent>
            </v:textbox>
          </v:shape>
        </w:pict>
      </w:r>
      <w:r>
        <w:pict>
          <v:shape id="_x0000_s262" style="position:absolute;margin-left:84.9075pt;margin-top:5.74776pt;mso-position-vertical-relative:text;mso-position-horizontal-relative:text;width:49.95pt;height:11pt;z-index:252104704;"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5"/>
                      <w:szCs w:val="15"/>
                    </w:rPr>
                  </w:pPr>
                  <w:r>
                    <w:rPr>
                      <w:rFonts w:ascii="SimHei" w:hAnsi="SimHei" w:eastAsia="SimHei" w:cs="SimHei"/>
                      <w:sz w:val="15"/>
                      <w:szCs w:val="15"/>
                      <w:spacing w:val="-7"/>
                    </w:rPr>
                    <w:t>大</w:t>
                  </w:r>
                  <w:r>
                    <w:rPr>
                      <w:rFonts w:ascii="SimHei" w:hAnsi="SimHei" w:eastAsia="SimHei" w:cs="SimHei"/>
                      <w:sz w:val="15"/>
                      <w:szCs w:val="15"/>
                      <w:spacing w:val="-14"/>
                    </w:rPr>
                    <w:t xml:space="preserve"> </w:t>
                  </w:r>
                  <w:r>
                    <w:rPr>
                      <w:rFonts w:ascii="SimHei" w:hAnsi="SimHei" w:eastAsia="SimHei" w:cs="SimHei"/>
                      <w:sz w:val="15"/>
                      <w:szCs w:val="15"/>
                      <w:spacing w:val="-7"/>
                    </w:rPr>
                    <w:t>科</w:t>
                  </w:r>
                  <w:r>
                    <w:rPr>
                      <w:rFonts w:ascii="SimHei" w:hAnsi="SimHei" w:eastAsia="SimHei" w:cs="SimHei"/>
                      <w:sz w:val="15"/>
                      <w:szCs w:val="15"/>
                      <w:spacing w:val="-11"/>
                    </w:rPr>
                    <w:t xml:space="preserve"> </w:t>
                  </w:r>
                  <w:r>
                    <w:rPr>
                      <w:rFonts w:ascii="SimHei" w:hAnsi="SimHei" w:eastAsia="SimHei" w:cs="SimHei"/>
                      <w:sz w:val="15"/>
                      <w:szCs w:val="15"/>
                      <w:spacing w:val="-7"/>
                    </w:rPr>
                    <w:t>学</w:t>
                  </w:r>
                  <w:r>
                    <w:rPr>
                      <w:rFonts w:ascii="SimHei" w:hAnsi="SimHei" w:eastAsia="SimHei" w:cs="SimHei"/>
                      <w:sz w:val="15"/>
                      <w:szCs w:val="15"/>
                      <w:spacing w:val="-11"/>
                    </w:rPr>
                    <w:t xml:space="preserve"> </w:t>
                  </w:r>
                  <w:r>
                    <w:rPr>
                      <w:rFonts w:ascii="SimHei" w:hAnsi="SimHei" w:eastAsia="SimHei" w:cs="SimHei"/>
                      <w:sz w:val="15"/>
                      <w:szCs w:val="15"/>
                      <w:spacing w:val="-7"/>
                    </w:rPr>
                    <w:t>装</w:t>
                  </w:r>
                  <w:r>
                    <w:rPr>
                      <w:rFonts w:ascii="SimHei" w:hAnsi="SimHei" w:eastAsia="SimHei" w:cs="SimHei"/>
                      <w:sz w:val="15"/>
                      <w:szCs w:val="15"/>
                      <w:spacing w:val="-12"/>
                    </w:rPr>
                    <w:t xml:space="preserve"> </w:t>
                  </w:r>
                  <w:r>
                    <w:rPr>
                      <w:rFonts w:ascii="SimHei" w:hAnsi="SimHei" w:eastAsia="SimHei" w:cs="SimHei"/>
                      <w:sz w:val="15"/>
                      <w:szCs w:val="15"/>
                      <w:spacing w:val="-7"/>
                    </w:rPr>
                    <w:t>置</w:t>
                  </w:r>
                </w:p>
              </w:txbxContent>
            </v:textbox>
          </v:shape>
        </w:pict>
      </w:r>
      <w:r>
        <w:rPr>
          <w:rFonts w:ascii="SimHei" w:hAnsi="SimHei" w:eastAsia="SimHei" w:cs="SimHei"/>
          <w:sz w:val="15"/>
          <w:szCs w:val="15"/>
          <w:spacing w:val="-8"/>
        </w:rPr>
        <w:t>国</w:t>
      </w:r>
      <w:r>
        <w:rPr>
          <w:rFonts w:ascii="SimHei" w:hAnsi="SimHei" w:eastAsia="SimHei" w:cs="SimHei"/>
          <w:sz w:val="15"/>
          <w:szCs w:val="15"/>
          <w:spacing w:val="-10"/>
        </w:rPr>
        <w:t xml:space="preserve"> </w:t>
      </w:r>
      <w:r>
        <w:rPr>
          <w:rFonts w:ascii="SimHei" w:hAnsi="SimHei" w:eastAsia="SimHei" w:cs="SimHei"/>
          <w:sz w:val="15"/>
          <w:szCs w:val="15"/>
          <w:spacing w:val="-8"/>
        </w:rPr>
        <w:t>家</w:t>
      </w:r>
      <w:r>
        <w:rPr>
          <w:rFonts w:ascii="SimHei" w:hAnsi="SimHei" w:eastAsia="SimHei" w:cs="SimHei"/>
          <w:sz w:val="15"/>
          <w:szCs w:val="15"/>
          <w:spacing w:val="-13"/>
        </w:rPr>
        <w:t xml:space="preserve"> </w:t>
      </w:r>
      <w:r>
        <w:rPr>
          <w:rFonts w:ascii="SimHei" w:hAnsi="SimHei" w:eastAsia="SimHei" w:cs="SimHei"/>
          <w:sz w:val="15"/>
          <w:szCs w:val="15"/>
          <w:spacing w:val="-8"/>
        </w:rPr>
        <w:t>级</w:t>
      </w:r>
      <w:r>
        <w:rPr>
          <w:rFonts w:ascii="SimHei" w:hAnsi="SimHei" w:eastAsia="SimHei" w:cs="SimHei"/>
          <w:sz w:val="15"/>
          <w:szCs w:val="15"/>
          <w:spacing w:val="-10"/>
        </w:rPr>
        <w:t xml:space="preserve"> </w:t>
      </w:r>
      <w:r>
        <w:rPr>
          <w:rFonts w:ascii="SimHei" w:hAnsi="SimHei" w:eastAsia="SimHei" w:cs="SimHei"/>
          <w:sz w:val="15"/>
          <w:szCs w:val="15"/>
          <w:spacing w:val="-8"/>
        </w:rPr>
        <w:t>实</w:t>
      </w:r>
      <w:r>
        <w:rPr>
          <w:rFonts w:ascii="SimHei" w:hAnsi="SimHei" w:eastAsia="SimHei" w:cs="SimHei"/>
          <w:sz w:val="15"/>
          <w:szCs w:val="15"/>
          <w:spacing w:val="-15"/>
        </w:rPr>
        <w:t xml:space="preserve"> </w:t>
      </w:r>
      <w:r>
        <w:rPr>
          <w:rFonts w:ascii="SimHei" w:hAnsi="SimHei" w:eastAsia="SimHei" w:cs="SimHei"/>
          <w:sz w:val="15"/>
          <w:szCs w:val="15"/>
          <w:spacing w:val="-8"/>
        </w:rPr>
        <w:t>验</w:t>
      </w:r>
      <w:r>
        <w:rPr>
          <w:rFonts w:ascii="SimHei" w:hAnsi="SimHei" w:eastAsia="SimHei" w:cs="SimHei"/>
          <w:sz w:val="15"/>
          <w:szCs w:val="15"/>
          <w:spacing w:val="-10"/>
        </w:rPr>
        <w:t xml:space="preserve"> </w:t>
      </w:r>
      <w:r>
        <w:rPr>
          <w:rFonts w:ascii="SimHei" w:hAnsi="SimHei" w:eastAsia="SimHei" w:cs="SimHei"/>
          <w:sz w:val="15"/>
          <w:szCs w:val="15"/>
          <w:spacing w:val="-8"/>
        </w:rPr>
        <w:t>室</w:t>
      </w:r>
    </w:p>
    <w:p>
      <w:pPr>
        <w:spacing w:line="14" w:lineRule="auto"/>
        <w:rPr>
          <w:rFonts w:ascii="Arial"/>
          <w:sz w:val="2"/>
        </w:rPr>
      </w:pPr>
      <w:r>
        <w:rPr>
          <w:rFonts w:ascii="Arial" w:hAnsi="Arial" w:eastAsia="Arial" w:cs="Arial"/>
          <w:sz w:val="2"/>
          <w:szCs w:val="2"/>
        </w:rPr>
        <w:br w:type="column"/>
      </w:r>
    </w:p>
    <w:p>
      <w:pPr>
        <w:spacing w:before="163" w:line="221" w:lineRule="auto"/>
        <w:rPr>
          <w:rFonts w:ascii="SimHei" w:hAnsi="SimHei" w:eastAsia="SimHei" w:cs="SimHei"/>
          <w:sz w:val="15"/>
          <w:szCs w:val="15"/>
        </w:rPr>
      </w:pPr>
      <w:r>
        <w:rPr>
          <w:rFonts w:ascii="SimHei" w:hAnsi="SimHei" w:eastAsia="SimHei" w:cs="SimHei"/>
          <w:sz w:val="15"/>
          <w:szCs w:val="15"/>
          <w:spacing w:val="-5"/>
        </w:rPr>
        <w:t>产</w:t>
      </w:r>
      <w:r>
        <w:rPr>
          <w:rFonts w:ascii="SimHei" w:hAnsi="SimHei" w:eastAsia="SimHei" w:cs="SimHei"/>
          <w:sz w:val="15"/>
          <w:szCs w:val="15"/>
          <w:spacing w:val="17"/>
        </w:rPr>
        <w:t xml:space="preserve"> </w:t>
      </w:r>
      <w:r>
        <w:rPr>
          <w:rFonts w:ascii="SimHei" w:hAnsi="SimHei" w:eastAsia="SimHei" w:cs="SimHei"/>
          <w:sz w:val="15"/>
          <w:szCs w:val="15"/>
          <w:spacing w:val="-5"/>
        </w:rPr>
        <w:t>业</w:t>
      </w:r>
      <w:r>
        <w:rPr>
          <w:rFonts w:ascii="SimHei" w:hAnsi="SimHei" w:eastAsia="SimHei" w:cs="SimHei"/>
          <w:sz w:val="15"/>
          <w:szCs w:val="15"/>
          <w:spacing w:val="14"/>
        </w:rPr>
        <w:t xml:space="preserve"> </w:t>
      </w:r>
      <w:r>
        <w:rPr>
          <w:rFonts w:ascii="SimHei" w:hAnsi="SimHei" w:eastAsia="SimHei" w:cs="SimHei"/>
          <w:sz w:val="15"/>
          <w:szCs w:val="15"/>
          <w:spacing w:val="-5"/>
        </w:rPr>
        <w:t>创</w:t>
      </w:r>
      <w:r>
        <w:rPr>
          <w:rFonts w:ascii="SimHei" w:hAnsi="SimHei" w:eastAsia="SimHei" w:cs="SimHei"/>
          <w:sz w:val="15"/>
          <w:szCs w:val="15"/>
          <w:spacing w:val="14"/>
        </w:rPr>
        <w:t xml:space="preserve"> </w:t>
      </w:r>
      <w:r>
        <w:rPr>
          <w:rFonts w:ascii="SimHei" w:hAnsi="SimHei" w:eastAsia="SimHei" w:cs="SimHei"/>
          <w:sz w:val="15"/>
          <w:szCs w:val="15"/>
          <w:spacing w:val="-5"/>
        </w:rPr>
        <w:t>新</w:t>
      </w:r>
      <w:r>
        <w:rPr>
          <w:rFonts w:ascii="SimHei" w:hAnsi="SimHei" w:eastAsia="SimHei" w:cs="SimHei"/>
          <w:sz w:val="15"/>
          <w:szCs w:val="15"/>
          <w:spacing w:val="16"/>
        </w:rPr>
        <w:t xml:space="preserve"> </w:t>
      </w:r>
      <w:r>
        <w:rPr>
          <w:rFonts w:ascii="SimHei" w:hAnsi="SimHei" w:eastAsia="SimHei" w:cs="SimHei"/>
          <w:sz w:val="15"/>
          <w:szCs w:val="15"/>
          <w:spacing w:val="-5"/>
        </w:rPr>
        <w:t>设</w:t>
      </w:r>
      <w:r>
        <w:rPr>
          <w:rFonts w:ascii="SimHei" w:hAnsi="SimHei" w:eastAsia="SimHei" w:cs="SimHei"/>
          <w:sz w:val="15"/>
          <w:szCs w:val="15"/>
          <w:spacing w:val="14"/>
        </w:rPr>
        <w:t xml:space="preserve"> </w:t>
      </w:r>
      <w:r>
        <w:rPr>
          <w:rFonts w:ascii="SimHei" w:hAnsi="SimHei" w:eastAsia="SimHei" w:cs="SimHei"/>
          <w:sz w:val="15"/>
          <w:szCs w:val="15"/>
          <w:spacing w:val="-5"/>
        </w:rPr>
        <w:t>施</w:t>
      </w:r>
    </w:p>
    <w:p>
      <w:pPr>
        <w:ind w:left="1779"/>
        <w:spacing w:before="220" w:line="221" w:lineRule="auto"/>
        <w:rPr>
          <w:rFonts w:ascii="SimHei" w:hAnsi="SimHei" w:eastAsia="SimHei" w:cs="SimHei"/>
          <w:sz w:val="15"/>
          <w:szCs w:val="15"/>
        </w:rPr>
      </w:pPr>
      <w:r>
        <w:rPr>
          <w:rFonts w:ascii="SimHei" w:hAnsi="SimHei" w:eastAsia="SimHei" w:cs="SimHei"/>
          <w:sz w:val="15"/>
          <w:szCs w:val="15"/>
          <w:spacing w:val="-7"/>
        </w:rPr>
        <w:t>省</w:t>
      </w:r>
      <w:r>
        <w:rPr>
          <w:rFonts w:ascii="SimHei" w:hAnsi="SimHei" w:eastAsia="SimHei" w:cs="SimHei"/>
          <w:sz w:val="15"/>
          <w:szCs w:val="15"/>
          <w:spacing w:val="-13"/>
        </w:rPr>
        <w:t xml:space="preserve"> </w:t>
      </w:r>
      <w:r>
        <w:rPr>
          <w:rFonts w:ascii="SimHei" w:hAnsi="SimHei" w:eastAsia="SimHei" w:cs="SimHei"/>
          <w:sz w:val="15"/>
          <w:szCs w:val="15"/>
          <w:spacing w:val="-7"/>
        </w:rPr>
        <w:t>级</w:t>
      </w:r>
      <w:r>
        <w:rPr>
          <w:rFonts w:ascii="SimHei" w:hAnsi="SimHei" w:eastAsia="SimHei" w:cs="SimHei"/>
          <w:sz w:val="15"/>
          <w:szCs w:val="15"/>
          <w:spacing w:val="-13"/>
        </w:rPr>
        <w:t xml:space="preserve"> </w:t>
      </w:r>
      <w:r>
        <w:rPr>
          <w:rFonts w:ascii="SimHei" w:hAnsi="SimHei" w:eastAsia="SimHei" w:cs="SimHei"/>
          <w:sz w:val="15"/>
          <w:szCs w:val="15"/>
          <w:spacing w:val="-7"/>
        </w:rPr>
        <w:t>重</w:t>
      </w:r>
      <w:r>
        <w:rPr>
          <w:rFonts w:ascii="SimHei" w:hAnsi="SimHei" w:eastAsia="SimHei" w:cs="SimHei"/>
          <w:sz w:val="15"/>
          <w:szCs w:val="15"/>
          <w:spacing w:val="-14"/>
        </w:rPr>
        <w:t xml:space="preserve"> </w:t>
      </w:r>
      <w:r>
        <w:rPr>
          <w:rFonts w:ascii="SimHei" w:hAnsi="SimHei" w:eastAsia="SimHei" w:cs="SimHei"/>
          <w:sz w:val="15"/>
          <w:szCs w:val="15"/>
          <w:spacing w:val="-7"/>
        </w:rPr>
        <w:t>点</w:t>
      </w:r>
      <w:r>
        <w:rPr>
          <w:rFonts w:ascii="SimHei" w:hAnsi="SimHei" w:eastAsia="SimHei" w:cs="SimHei"/>
          <w:sz w:val="15"/>
          <w:szCs w:val="15"/>
          <w:spacing w:val="-13"/>
        </w:rPr>
        <w:t xml:space="preserve"> </w:t>
      </w:r>
      <w:r>
        <w:rPr>
          <w:rFonts w:ascii="SimHei" w:hAnsi="SimHei" w:eastAsia="SimHei" w:cs="SimHei"/>
          <w:sz w:val="15"/>
          <w:szCs w:val="15"/>
          <w:spacing w:val="-7"/>
        </w:rPr>
        <w:t>实</w:t>
      </w:r>
      <w:r>
        <w:rPr>
          <w:rFonts w:ascii="SimHei" w:hAnsi="SimHei" w:eastAsia="SimHei" w:cs="SimHei"/>
          <w:sz w:val="15"/>
          <w:szCs w:val="15"/>
          <w:spacing w:val="-17"/>
        </w:rPr>
        <w:t xml:space="preserve"> </w:t>
      </w:r>
      <w:r>
        <w:rPr>
          <w:rFonts w:ascii="SimHei" w:hAnsi="SimHei" w:eastAsia="SimHei" w:cs="SimHei"/>
          <w:sz w:val="15"/>
          <w:szCs w:val="15"/>
          <w:spacing w:val="-7"/>
        </w:rPr>
        <w:t>验</w:t>
      </w:r>
      <w:r>
        <w:rPr>
          <w:rFonts w:ascii="SimHei" w:hAnsi="SimHei" w:eastAsia="SimHei" w:cs="SimHei"/>
          <w:sz w:val="15"/>
          <w:szCs w:val="15"/>
          <w:spacing w:val="-13"/>
        </w:rPr>
        <w:t xml:space="preserve"> </w:t>
      </w:r>
      <w:r>
        <w:rPr>
          <w:rFonts w:ascii="SimHei" w:hAnsi="SimHei" w:eastAsia="SimHei" w:cs="SimHei"/>
          <w:sz w:val="15"/>
          <w:szCs w:val="15"/>
          <w:spacing w:val="-7"/>
        </w:rPr>
        <w:t>室</w:t>
      </w:r>
    </w:p>
    <w:p>
      <w:pPr>
        <w:sectPr>
          <w:type w:val="continuous"/>
          <w:pgSz w:w="16160" w:h="23810"/>
          <w:pgMar w:top="400" w:right="967" w:bottom="400" w:left="761" w:header="0" w:footer="0" w:gutter="0"/>
          <w:cols w:equalWidth="0" w:num="2">
            <w:col w:w="9269" w:space="100"/>
            <w:col w:w="5063" w:space="0"/>
          </w:cols>
        </w:sectPr>
        <w:rPr/>
      </w:pPr>
    </w:p>
    <w:p>
      <w:pPr>
        <w:spacing w:line="27" w:lineRule="exact"/>
        <w:rPr/>
      </w:pPr>
      <w:r/>
    </w:p>
    <w:p>
      <w:pPr>
        <w:sectPr>
          <w:type w:val="continuous"/>
          <w:pgSz w:w="16160" w:h="23810"/>
          <w:pgMar w:top="400" w:right="967" w:bottom="400" w:left="761" w:header="0" w:footer="0" w:gutter="0"/>
          <w:cols w:equalWidth="0" w:num="1">
            <w:col w:w="14431" w:space="0"/>
          </w:cols>
        </w:sectPr>
        <w:rPr/>
      </w:pPr>
    </w:p>
    <w:p>
      <w:pPr>
        <w:ind w:right="93"/>
        <w:spacing w:before="70" w:line="221" w:lineRule="auto"/>
        <w:jc w:val="right"/>
        <w:rPr>
          <w:rFonts w:ascii="SimHei" w:hAnsi="SimHei" w:eastAsia="SimHei" w:cs="SimHei"/>
          <w:sz w:val="15"/>
          <w:szCs w:val="15"/>
        </w:rPr>
      </w:pPr>
      <w:r>
        <w:rPr>
          <w:rFonts w:ascii="SimHei" w:hAnsi="SimHei" w:eastAsia="SimHei" w:cs="SimHei"/>
          <w:sz w:val="15"/>
          <w:szCs w:val="15"/>
          <w:spacing w:val="-7"/>
        </w:rPr>
        <w:t>·超重力离心模拟与试验装置(浙大)</w:t>
      </w:r>
    </w:p>
    <w:p>
      <w:pPr>
        <w:spacing w:line="14" w:lineRule="auto"/>
        <w:rPr>
          <w:rFonts w:ascii="Arial"/>
          <w:sz w:val="2"/>
        </w:rPr>
      </w:pPr>
      <w:r>
        <w:rPr>
          <w:rFonts w:ascii="Arial" w:hAnsi="Arial" w:eastAsia="Arial" w:cs="Arial"/>
          <w:sz w:val="2"/>
          <w:szCs w:val="2"/>
        </w:rPr>
        <w:br w:type="column"/>
      </w:r>
    </w:p>
    <w:p>
      <w:pPr>
        <w:ind w:left="239"/>
        <w:spacing w:before="169" w:line="221" w:lineRule="auto"/>
        <w:rPr>
          <w:rFonts w:ascii="SimHei" w:hAnsi="SimHei" w:eastAsia="SimHei" w:cs="SimHei"/>
          <w:sz w:val="15"/>
          <w:szCs w:val="15"/>
        </w:rPr>
      </w:pPr>
      <w:r>
        <w:rPr>
          <w:rFonts w:ascii="SimHei" w:hAnsi="SimHei" w:eastAsia="SimHei" w:cs="SimHei"/>
          <w:sz w:val="15"/>
          <w:szCs w:val="15"/>
          <w:spacing w:val="23"/>
        </w:rPr>
        <w:t>国家重点实验室(高校独有)</w:t>
      </w:r>
    </w:p>
    <w:p>
      <w:pPr>
        <w:ind w:left="29"/>
        <w:spacing w:before="101" w:line="207" w:lineRule="auto"/>
        <w:rPr>
          <w:rFonts w:ascii="SimHei" w:hAnsi="SimHei" w:eastAsia="SimHei" w:cs="SimHei"/>
          <w:sz w:val="14"/>
          <w:szCs w:val="14"/>
        </w:rPr>
      </w:pPr>
      <w:r>
        <w:rPr>
          <w:rFonts w:ascii="SimHei" w:hAnsi="SimHei" w:eastAsia="SimHei" w:cs="SimHei"/>
          <w:sz w:val="14"/>
          <w:szCs w:val="14"/>
          <w:spacing w:val="-6"/>
        </w:rPr>
        <w:t>·浙大传染病诊治国家重点实验室</w:t>
      </w:r>
    </w:p>
    <w:p>
      <w:pPr>
        <w:ind w:left="29"/>
        <w:spacing w:line="196" w:lineRule="auto"/>
        <w:rPr>
          <w:rFonts w:ascii="SimHei" w:hAnsi="SimHei" w:eastAsia="SimHei" w:cs="SimHei"/>
          <w:sz w:val="14"/>
          <w:szCs w:val="14"/>
        </w:rPr>
      </w:pPr>
      <w:r>
        <w:rPr>
          <w:rFonts w:ascii="SimHei" w:hAnsi="SimHei" w:eastAsia="SimHei" w:cs="SimHei"/>
          <w:sz w:val="14"/>
          <w:szCs w:val="14"/>
          <w:spacing w:val="-7"/>
        </w:rPr>
        <w:t>·浙大硅材料国家重点实验室</w:t>
      </w:r>
    </w:p>
    <w:p>
      <w:pPr>
        <w:ind w:left="29"/>
        <w:spacing w:before="1" w:line="225" w:lineRule="auto"/>
        <w:rPr>
          <w:rFonts w:ascii="SimHei" w:hAnsi="SimHei" w:eastAsia="SimHei" w:cs="SimHei"/>
          <w:sz w:val="14"/>
          <w:szCs w:val="14"/>
        </w:rPr>
      </w:pPr>
      <w:r>
        <w:rPr>
          <w:rFonts w:ascii="SimHei" w:hAnsi="SimHei" w:eastAsia="SimHei" w:cs="SimHei"/>
          <w:sz w:val="14"/>
          <w:szCs w:val="14"/>
          <w:spacing w:val="-6"/>
        </w:rPr>
        <w:t>·浙大流体传动及控制国家实验室</w:t>
      </w:r>
    </w:p>
    <w:p>
      <w:pPr>
        <w:ind w:left="39" w:right="390" w:firstLine="69"/>
        <w:spacing w:before="3" w:line="215" w:lineRule="auto"/>
        <w:rPr>
          <w:rFonts w:ascii="SimHei" w:hAnsi="SimHei" w:eastAsia="SimHei" w:cs="SimHei"/>
          <w:sz w:val="15"/>
          <w:szCs w:val="15"/>
        </w:rPr>
      </w:pPr>
      <w:r>
        <w:rPr>
          <w:rFonts w:ascii="SimHei" w:hAnsi="SimHei" w:eastAsia="SimHei" w:cs="SimHei"/>
          <w:sz w:val="15"/>
          <w:szCs w:val="15"/>
          <w:spacing w:val="-12"/>
        </w:rPr>
        <w:t>浙大清洁能源利用国家重点实验室</w:t>
      </w:r>
      <w:r>
        <w:rPr>
          <w:rFonts w:ascii="SimHei" w:hAnsi="SimHei" w:eastAsia="SimHei" w:cs="SimHei"/>
          <w:sz w:val="15"/>
          <w:szCs w:val="15"/>
          <w:spacing w:val="8"/>
        </w:rPr>
        <w:t xml:space="preserve"> </w:t>
      </w:r>
      <w:r>
        <w:rPr>
          <w:rFonts w:ascii="SimHei" w:hAnsi="SimHei" w:eastAsia="SimHei" w:cs="SimHei"/>
          <w:sz w:val="15"/>
          <w:szCs w:val="15"/>
          <w:spacing w:val="-16"/>
        </w:rPr>
        <w:t>·浙大工业控制技术国家重点实验室</w:t>
      </w:r>
    </w:p>
    <w:p>
      <w:pPr>
        <w:ind w:left="98" w:hanging="99"/>
        <w:spacing w:before="1" w:line="196" w:lineRule="auto"/>
        <w:rPr>
          <w:rFonts w:ascii="SimHei" w:hAnsi="SimHei" w:eastAsia="SimHei" w:cs="SimHei"/>
          <w:sz w:val="15"/>
          <w:szCs w:val="15"/>
        </w:rPr>
      </w:pPr>
      <w:r>
        <w:rPr>
          <w:rFonts w:ascii="SimHei" w:hAnsi="SimHei" w:eastAsia="SimHei" w:cs="SimHei"/>
          <w:sz w:val="15"/>
          <w:szCs w:val="15"/>
          <w:spacing w:val="-14"/>
        </w:rPr>
        <w:t>·浙大计算机设计与图形学国家重点实验室</w:t>
      </w:r>
      <w:r>
        <w:rPr>
          <w:rFonts w:ascii="SimHei" w:hAnsi="SimHei" w:eastAsia="SimHei" w:cs="SimHei"/>
          <w:sz w:val="15"/>
          <w:szCs w:val="15"/>
          <w:spacing w:val="4"/>
        </w:rPr>
        <w:t xml:space="preserve"> </w:t>
      </w:r>
      <w:r>
        <w:rPr>
          <w:rFonts w:ascii="SimHei" w:hAnsi="SimHei" w:eastAsia="SimHei" w:cs="SimHei"/>
          <w:sz w:val="15"/>
          <w:szCs w:val="15"/>
          <w:spacing w:val="-12"/>
        </w:rPr>
        <w:t>浙大现代光学仪器国家重点实验室</w:t>
      </w:r>
    </w:p>
    <w:p>
      <w:pPr>
        <w:ind w:left="239"/>
        <w:spacing w:before="202" w:line="219" w:lineRule="auto"/>
        <w:rPr>
          <w:rFonts w:ascii="SimSun" w:hAnsi="SimSun" w:eastAsia="SimSun" w:cs="SimSun"/>
          <w:sz w:val="15"/>
          <w:szCs w:val="15"/>
        </w:rPr>
      </w:pPr>
      <w:r>
        <w:rPr>
          <w:rFonts w:ascii="SimSun" w:hAnsi="SimSun" w:eastAsia="SimSun" w:cs="SimSun"/>
          <w:sz w:val="15"/>
          <w:szCs w:val="15"/>
          <w:spacing w:val="23"/>
        </w:rPr>
        <w:t>国家重点实验室(高校联合)</w:t>
      </w:r>
    </w:p>
    <w:p>
      <w:pPr>
        <w:ind w:left="49"/>
        <w:spacing w:before="70" w:line="221" w:lineRule="auto"/>
        <w:rPr>
          <w:rFonts w:ascii="SimHei" w:hAnsi="SimHei" w:eastAsia="SimHei" w:cs="SimHei"/>
          <w:sz w:val="15"/>
          <w:szCs w:val="15"/>
        </w:rPr>
      </w:pPr>
      <w:r>
        <w:rPr>
          <w:rFonts w:ascii="SimHei" w:hAnsi="SimHei" w:eastAsia="SimHei" w:cs="SimHei"/>
          <w:sz w:val="15"/>
          <w:szCs w:val="15"/>
          <w:spacing w:val="-14"/>
        </w:rPr>
        <w:t>·水稻生物学国家重点实验室</w:t>
      </w:r>
    </w:p>
    <w:p>
      <w:pPr>
        <w:ind w:left="59"/>
        <w:spacing w:before="21" w:line="221" w:lineRule="auto"/>
        <w:rPr>
          <w:rFonts w:ascii="SimHei" w:hAnsi="SimHei" w:eastAsia="SimHei" w:cs="SimHei"/>
          <w:sz w:val="15"/>
          <w:szCs w:val="15"/>
        </w:rPr>
      </w:pPr>
      <w:r>
        <w:rPr>
          <w:rFonts w:ascii="SimHei" w:hAnsi="SimHei" w:eastAsia="SimHei" w:cs="SimHei"/>
          <w:sz w:val="15"/>
          <w:szCs w:val="15"/>
          <w:spacing w:val="-14"/>
        </w:rPr>
        <w:t>·化学工程联合国家重点实验室</w:t>
      </w:r>
    </w:p>
    <w:p>
      <w:pPr>
        <w:ind w:left="229"/>
        <w:spacing w:before="160" w:line="222" w:lineRule="auto"/>
        <w:rPr>
          <w:rFonts w:ascii="SimHei" w:hAnsi="SimHei" w:eastAsia="SimHei" w:cs="SimHei"/>
          <w:sz w:val="15"/>
          <w:szCs w:val="15"/>
        </w:rPr>
      </w:pPr>
      <w:r>
        <w:rPr>
          <w:rFonts w:ascii="SimHei" w:hAnsi="SimHei" w:eastAsia="SimHei" w:cs="SimHei"/>
          <w:sz w:val="15"/>
          <w:szCs w:val="15"/>
          <w:spacing w:val="19"/>
        </w:rPr>
        <w:t>国家重点实验室(省部共建)</w:t>
      </w:r>
    </w:p>
    <w:p>
      <w:pPr>
        <w:ind w:left="49" w:right="92"/>
        <w:spacing w:before="80" w:line="197" w:lineRule="auto"/>
        <w:rPr>
          <w:rFonts w:ascii="SimSun" w:hAnsi="SimSun" w:eastAsia="SimSun" w:cs="SimSun"/>
          <w:sz w:val="15"/>
          <w:szCs w:val="15"/>
        </w:rPr>
      </w:pPr>
      <w:r>
        <w:rPr>
          <w:rFonts w:ascii="SimHei" w:hAnsi="SimHei" w:eastAsia="SimHei" w:cs="SimHei"/>
          <w:sz w:val="15"/>
          <w:szCs w:val="15"/>
          <w:spacing w:val="-15"/>
        </w:rPr>
        <w:t>·省部共建眼视光学和视觉科学国家重点</w:t>
      </w:r>
      <w:r>
        <w:rPr>
          <w:rFonts w:ascii="SimHei" w:hAnsi="SimHei" w:eastAsia="SimHei" w:cs="SimHei"/>
          <w:sz w:val="15"/>
          <w:szCs w:val="15"/>
          <w:spacing w:val="16"/>
        </w:rPr>
        <w:t xml:space="preserve"> </w:t>
      </w:r>
      <w:r>
        <w:rPr>
          <w:rFonts w:ascii="SimSun" w:hAnsi="SimSun" w:eastAsia="SimSun" w:cs="SimSun"/>
          <w:sz w:val="15"/>
          <w:szCs w:val="15"/>
          <w:spacing w:val="-3"/>
        </w:rPr>
        <w:t>实验室</w:t>
      </w:r>
    </w:p>
    <w:p>
      <w:pPr>
        <w:ind w:left="49"/>
        <w:spacing w:line="221" w:lineRule="auto"/>
        <w:rPr>
          <w:rFonts w:ascii="SimHei" w:hAnsi="SimHei" w:eastAsia="SimHei" w:cs="SimHei"/>
          <w:sz w:val="15"/>
          <w:szCs w:val="15"/>
        </w:rPr>
      </w:pPr>
      <w:r>
        <w:rPr>
          <w:rFonts w:ascii="SimHei" w:hAnsi="SimHei" w:eastAsia="SimHei" w:cs="SimHei"/>
          <w:sz w:val="15"/>
          <w:szCs w:val="15"/>
          <w:spacing w:val="-14"/>
        </w:rPr>
        <w:t>·省部共建亚热带存林培育国家重点实验</w:t>
      </w:r>
    </w:p>
    <w:p>
      <w:pPr>
        <w:spacing w:line="398" w:lineRule="auto"/>
        <w:rPr>
          <w:rFonts w:ascii="Arial"/>
          <w:sz w:val="21"/>
        </w:rPr>
      </w:pPr>
      <w:r/>
    </w:p>
    <w:p>
      <w:pPr>
        <w:ind w:left="79" w:right="243" w:firstLine="100"/>
        <w:spacing w:before="50" w:line="258" w:lineRule="auto"/>
        <w:rPr>
          <w:rFonts w:ascii="SimHei" w:hAnsi="SimHei" w:eastAsia="SimHei" w:cs="SimHei"/>
          <w:sz w:val="15"/>
          <w:szCs w:val="15"/>
        </w:rPr>
      </w:pPr>
      <w:r>
        <w:rPr>
          <w:rFonts w:ascii="SimHei" w:hAnsi="SimHei" w:eastAsia="SimHei" w:cs="SimHei"/>
          <w:sz w:val="15"/>
          <w:szCs w:val="15"/>
          <w:spacing w:val="28"/>
        </w:rPr>
        <w:t>国家重点实验室(国家部委)</w:t>
      </w:r>
      <w:r>
        <w:rPr>
          <w:rFonts w:ascii="SimHei" w:hAnsi="SimHei" w:eastAsia="SimHei" w:cs="SimHei"/>
          <w:sz w:val="15"/>
          <w:szCs w:val="15"/>
        </w:rPr>
        <w:t xml:space="preserve"> </w:t>
      </w:r>
      <w:r>
        <w:rPr>
          <w:rFonts w:ascii="SimHei" w:hAnsi="SimHei" w:eastAsia="SimHei" w:cs="SimHei"/>
          <w:sz w:val="15"/>
          <w:szCs w:val="15"/>
          <w:spacing w:val="-14"/>
        </w:rPr>
        <w:t>·卫星海洋环境动力学国家实验室</w:t>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right="3"/>
        <w:spacing w:before="48" w:line="222" w:lineRule="auto"/>
        <w:jc w:val="right"/>
        <w:rPr>
          <w:rFonts w:ascii="SimHei" w:hAnsi="SimHei" w:eastAsia="SimHei" w:cs="SimHei"/>
          <w:sz w:val="15"/>
          <w:szCs w:val="15"/>
        </w:rPr>
      </w:pPr>
      <w:r>
        <w:rPr>
          <w:rFonts w:ascii="SimHei" w:hAnsi="SimHei" w:eastAsia="SimHei" w:cs="SimHei"/>
          <w:sz w:val="15"/>
          <w:szCs w:val="15"/>
          <w:spacing w:val="-9"/>
        </w:rPr>
        <w:t>图</w:t>
      </w:r>
      <w:r>
        <w:rPr>
          <w:rFonts w:ascii="SimHei" w:hAnsi="SimHei" w:eastAsia="SimHei" w:cs="SimHei"/>
          <w:sz w:val="15"/>
          <w:szCs w:val="15"/>
          <w:spacing w:val="22"/>
        </w:rPr>
        <w:t xml:space="preserve"> </w:t>
      </w:r>
      <w:r>
        <w:rPr>
          <w:rFonts w:ascii="SimHei" w:hAnsi="SimHei" w:eastAsia="SimHei" w:cs="SimHei"/>
          <w:sz w:val="15"/>
          <w:szCs w:val="15"/>
          <w:spacing w:val="-9"/>
        </w:rPr>
        <w:t>1</w:t>
      </w:r>
      <w:r>
        <w:rPr>
          <w:rFonts w:ascii="SimHei" w:hAnsi="SimHei" w:eastAsia="SimHei" w:cs="SimHei"/>
          <w:sz w:val="15"/>
          <w:szCs w:val="15"/>
          <w:spacing w:val="11"/>
        </w:rPr>
        <w:t xml:space="preserve"> </w:t>
      </w:r>
      <w:r>
        <w:rPr>
          <w:rFonts w:ascii="SimHei" w:hAnsi="SimHei" w:eastAsia="SimHei" w:cs="SimHei"/>
          <w:sz w:val="15"/>
          <w:szCs w:val="15"/>
          <w:spacing w:val="-9"/>
        </w:rPr>
        <w:t>-</w:t>
      </w:r>
      <w:r>
        <w:rPr>
          <w:rFonts w:ascii="SimHei" w:hAnsi="SimHei" w:eastAsia="SimHei" w:cs="SimHei"/>
          <w:sz w:val="15"/>
          <w:szCs w:val="15"/>
          <w:spacing w:val="23"/>
        </w:rPr>
        <w:t xml:space="preserve"> </w:t>
      </w:r>
      <w:r>
        <w:rPr>
          <w:rFonts w:ascii="SimHei" w:hAnsi="SimHei" w:eastAsia="SimHei" w:cs="SimHei"/>
          <w:sz w:val="15"/>
          <w:szCs w:val="15"/>
          <w:spacing w:val="-9"/>
        </w:rPr>
        <w:t>1</w:t>
      </w:r>
      <w:r>
        <w:rPr>
          <w:rFonts w:ascii="SimHei" w:hAnsi="SimHei" w:eastAsia="SimHei" w:cs="SimHei"/>
          <w:sz w:val="15"/>
          <w:szCs w:val="15"/>
          <w:spacing w:val="14"/>
        </w:rPr>
        <w:t xml:space="preserve"> </w:t>
      </w:r>
      <w:r>
        <w:rPr>
          <w:rFonts w:ascii="SimHei" w:hAnsi="SimHei" w:eastAsia="SimHei" w:cs="SimHei"/>
          <w:sz w:val="15"/>
          <w:szCs w:val="15"/>
          <w:spacing w:val="-9"/>
        </w:rPr>
        <w:t>3</w:t>
      </w:r>
    </w:p>
    <w:p>
      <w:pPr>
        <w:spacing w:line="14" w:lineRule="auto"/>
        <w:rPr>
          <w:rFonts w:ascii="Arial"/>
          <w:sz w:val="2"/>
        </w:rPr>
      </w:pPr>
      <w:r>
        <w:rPr>
          <w:rFonts w:ascii="Arial" w:hAnsi="Arial" w:eastAsia="Arial" w:cs="Arial"/>
          <w:sz w:val="2"/>
          <w:szCs w:val="2"/>
        </w:rPr>
        <w:br w:type="column"/>
      </w:r>
    </w:p>
    <w:p>
      <w:pPr>
        <w:ind w:left="337"/>
        <w:spacing w:before="61" w:line="207" w:lineRule="auto"/>
        <w:rPr>
          <w:rFonts w:ascii="SimSun" w:hAnsi="SimSun" w:eastAsia="SimSun" w:cs="SimSun"/>
          <w:sz w:val="15"/>
          <w:szCs w:val="15"/>
        </w:rPr>
      </w:pPr>
      <w:r>
        <w:rPr>
          <w:rFonts w:ascii="SimSun" w:hAnsi="SimSun" w:eastAsia="SimSun" w:cs="SimSun"/>
          <w:sz w:val="15"/>
          <w:szCs w:val="15"/>
          <w:spacing w:val="-18"/>
        </w:rPr>
        <w:t>·之江实验室</w:t>
      </w:r>
    </w:p>
    <w:p>
      <w:pPr>
        <w:ind w:left="337"/>
        <w:spacing w:line="209" w:lineRule="auto"/>
        <w:rPr>
          <w:rFonts w:ascii="SimHei" w:hAnsi="SimHei" w:eastAsia="SimHei" w:cs="SimHei"/>
          <w:sz w:val="15"/>
          <w:szCs w:val="15"/>
        </w:rPr>
      </w:pPr>
      <w:r>
        <w:rPr>
          <w:rFonts w:ascii="SimHei" w:hAnsi="SimHei" w:eastAsia="SimHei" w:cs="SimHei"/>
          <w:sz w:val="15"/>
          <w:szCs w:val="15"/>
          <w:spacing w:val="-16"/>
        </w:rPr>
        <w:t>·达摩院</w:t>
      </w:r>
    </w:p>
    <w:p>
      <w:pPr>
        <w:ind w:left="327"/>
        <w:spacing w:line="209" w:lineRule="auto"/>
        <w:rPr>
          <w:rFonts w:ascii="SimHei" w:hAnsi="SimHei" w:eastAsia="SimHei" w:cs="SimHei"/>
          <w:sz w:val="15"/>
          <w:szCs w:val="15"/>
        </w:rPr>
      </w:pPr>
      <w:r>
        <w:rPr>
          <w:rFonts w:ascii="SimHei" w:hAnsi="SimHei" w:eastAsia="SimHei" w:cs="SimHei"/>
          <w:sz w:val="15"/>
          <w:szCs w:val="15"/>
          <w:spacing w:val="-13"/>
        </w:rPr>
        <w:t>·西湖大学</w:t>
      </w:r>
    </w:p>
    <w:p>
      <w:pPr>
        <w:ind w:left="327"/>
        <w:spacing w:before="1" w:line="220" w:lineRule="auto"/>
        <w:rPr>
          <w:rFonts w:ascii="SimHei" w:hAnsi="SimHei" w:eastAsia="SimHei" w:cs="SimHei"/>
          <w:sz w:val="15"/>
          <w:szCs w:val="15"/>
        </w:rPr>
      </w:pPr>
      <w:r>
        <w:rPr>
          <w:rFonts w:ascii="SimHei" w:hAnsi="SimHei" w:eastAsia="SimHei" w:cs="SimHei"/>
          <w:sz w:val="15"/>
          <w:szCs w:val="15"/>
          <w:spacing w:val="-13"/>
        </w:rPr>
        <w:t>·北航杭州创新研究院</w:t>
      </w:r>
    </w:p>
    <w:p>
      <w:pPr>
        <w:ind w:left="327"/>
        <w:spacing w:before="1" w:line="199" w:lineRule="auto"/>
        <w:rPr>
          <w:rFonts w:ascii="SimHei" w:hAnsi="SimHei" w:eastAsia="SimHei" w:cs="SimHei"/>
          <w:sz w:val="14"/>
          <w:szCs w:val="14"/>
        </w:rPr>
      </w:pPr>
      <w:r>
        <w:rPr>
          <w:rFonts w:ascii="SimHei" w:hAnsi="SimHei" w:eastAsia="SimHei" w:cs="SimHei"/>
          <w:sz w:val="14"/>
          <w:szCs w:val="14"/>
          <w:spacing w:val="-4"/>
        </w:rPr>
        <w:t>·杭州国际科创中心</w:t>
      </w:r>
    </w:p>
    <w:p>
      <w:pPr>
        <w:ind w:left="337"/>
        <w:spacing w:before="1" w:line="201" w:lineRule="auto"/>
        <w:rPr>
          <w:rFonts w:ascii="SimHei" w:hAnsi="SimHei" w:eastAsia="SimHei" w:cs="SimHei"/>
          <w:sz w:val="14"/>
          <w:szCs w:val="14"/>
        </w:rPr>
      </w:pPr>
      <w:r>
        <w:rPr>
          <w:rFonts w:ascii="SimHei" w:hAnsi="SimHei" w:eastAsia="SimHei" w:cs="SimHei"/>
          <w:sz w:val="14"/>
          <w:szCs w:val="14"/>
          <w:spacing w:val="-5"/>
        </w:rPr>
        <w:t>·省北大信息技术高等研究院</w:t>
      </w:r>
    </w:p>
    <w:p>
      <w:pPr>
        <w:ind w:left="327"/>
        <w:spacing w:line="227" w:lineRule="auto"/>
        <w:rPr>
          <w:rFonts w:ascii="SimHei" w:hAnsi="SimHei" w:eastAsia="SimHei" w:cs="SimHei"/>
          <w:sz w:val="14"/>
          <w:szCs w:val="14"/>
        </w:rPr>
      </w:pPr>
      <w:r>
        <w:rPr>
          <w:rFonts w:ascii="SimHei" w:hAnsi="SimHei" w:eastAsia="SimHei" w:cs="SimHei"/>
          <w:sz w:val="14"/>
          <w:szCs w:val="14"/>
          <w:spacing w:val="-7"/>
        </w:rPr>
        <w:t>·</w:t>
      </w:r>
      <w:r>
        <w:rPr>
          <w:rFonts w:ascii="SimHei" w:hAnsi="SimHei" w:eastAsia="SimHei" w:cs="SimHei"/>
          <w:sz w:val="14"/>
          <w:szCs w:val="14"/>
          <w:spacing w:val="-42"/>
        </w:rPr>
        <w:t xml:space="preserve"> </w:t>
      </w:r>
      <w:r>
        <w:rPr>
          <w:rFonts w:ascii="SimHei" w:hAnsi="SimHei" w:eastAsia="SimHei" w:cs="SimHei"/>
          <w:sz w:val="14"/>
          <w:szCs w:val="14"/>
          <w:spacing w:val="-7"/>
        </w:rPr>
        <w:t>中科院肿寤与基础医学研究所</w:t>
      </w:r>
    </w:p>
    <w:p>
      <w:pPr>
        <w:ind w:left="347"/>
        <w:spacing w:before="4" w:line="209" w:lineRule="auto"/>
        <w:rPr>
          <w:rFonts w:ascii="SimHei" w:hAnsi="SimHei" w:eastAsia="SimHei" w:cs="SimHei"/>
          <w:sz w:val="15"/>
          <w:szCs w:val="15"/>
        </w:rPr>
      </w:pPr>
      <w:r>
        <w:rPr>
          <w:rFonts w:ascii="SimHei" w:hAnsi="SimHei" w:eastAsia="SimHei" w:cs="SimHei"/>
          <w:sz w:val="15"/>
          <w:szCs w:val="15"/>
          <w:spacing w:val="-2"/>
        </w:rPr>
        <w:t>,华为杭州研究所</w:t>
      </w:r>
    </w:p>
    <w:p>
      <w:pPr>
        <w:ind w:left="367"/>
        <w:spacing w:line="196" w:lineRule="auto"/>
        <w:rPr>
          <w:rFonts w:ascii="SimHei" w:hAnsi="SimHei" w:eastAsia="SimHei" w:cs="SimHei"/>
          <w:sz w:val="15"/>
          <w:szCs w:val="15"/>
        </w:rPr>
      </w:pPr>
      <w:r>
        <w:rPr>
          <w:rFonts w:ascii="SimHei" w:hAnsi="SimHei" w:eastAsia="SimHei" w:cs="SimHei"/>
          <w:sz w:val="15"/>
          <w:szCs w:val="15"/>
          <w:spacing w:val="-19"/>
        </w:rPr>
        <w:t>·</w:t>
      </w:r>
      <w:r>
        <w:rPr>
          <w:rFonts w:ascii="SimHei" w:hAnsi="SimHei" w:eastAsia="SimHei" w:cs="SimHei"/>
          <w:sz w:val="15"/>
          <w:szCs w:val="15"/>
          <w:spacing w:val="-57"/>
        </w:rPr>
        <w:t xml:space="preserve"> </w:t>
      </w:r>
      <w:r>
        <w:rPr>
          <w:rFonts w:ascii="SimHei" w:hAnsi="SimHei" w:eastAsia="SimHei" w:cs="SimHei"/>
          <w:sz w:val="15"/>
          <w:szCs w:val="15"/>
          <w:spacing w:val="-19"/>
        </w:rPr>
        <w:t>中电海康研究院</w:t>
      </w:r>
    </w:p>
    <w:p>
      <w:pPr>
        <w:ind w:left="357"/>
        <w:spacing w:line="220" w:lineRule="auto"/>
        <w:rPr>
          <w:rFonts w:ascii="SimHei" w:hAnsi="SimHei" w:eastAsia="SimHei" w:cs="SimHei"/>
          <w:sz w:val="15"/>
          <w:szCs w:val="15"/>
        </w:rPr>
      </w:pPr>
      <w:r>
        <w:rPr>
          <w:rFonts w:ascii="SimHei" w:hAnsi="SimHei" w:eastAsia="SimHei" w:cs="SimHei"/>
          <w:sz w:val="15"/>
          <w:szCs w:val="15"/>
          <w:spacing w:val="-15"/>
        </w:rPr>
        <w:t>·杭州光学精密机械研究所</w:t>
      </w:r>
    </w:p>
    <w:p>
      <w:pPr>
        <w:ind w:left="1147"/>
        <w:spacing w:before="251" w:line="222" w:lineRule="auto"/>
        <w:rPr>
          <w:rFonts w:ascii="SimHei" w:hAnsi="SimHei" w:eastAsia="SimHei" w:cs="SimHei"/>
          <w:sz w:val="15"/>
          <w:szCs w:val="15"/>
        </w:rPr>
      </w:pPr>
      <w:r>
        <w:rPr>
          <w:rFonts w:ascii="SimHei" w:hAnsi="SimHei" w:eastAsia="SimHei" w:cs="SimHei"/>
          <w:sz w:val="15"/>
          <w:szCs w:val="15"/>
          <w:spacing w:val="-7"/>
        </w:rPr>
        <w:t>工</w:t>
      </w:r>
      <w:r>
        <w:rPr>
          <w:rFonts w:ascii="SimHei" w:hAnsi="SimHei" w:eastAsia="SimHei" w:cs="SimHei"/>
          <w:sz w:val="15"/>
          <w:szCs w:val="15"/>
          <w:spacing w:val="-16"/>
        </w:rPr>
        <w:t xml:space="preserve"> </w:t>
      </w:r>
      <w:r>
        <w:rPr>
          <w:rFonts w:ascii="SimHei" w:hAnsi="SimHei" w:eastAsia="SimHei" w:cs="SimHei"/>
          <w:sz w:val="15"/>
          <w:szCs w:val="15"/>
          <w:spacing w:val="-7"/>
        </w:rPr>
        <w:t>程</w:t>
      </w:r>
      <w:r>
        <w:rPr>
          <w:rFonts w:ascii="SimHei" w:hAnsi="SimHei" w:eastAsia="SimHei" w:cs="SimHei"/>
          <w:sz w:val="15"/>
          <w:szCs w:val="15"/>
          <w:spacing w:val="-20"/>
        </w:rPr>
        <w:t xml:space="preserve"> </w:t>
      </w:r>
      <w:r>
        <w:rPr>
          <w:rFonts w:ascii="SimHei" w:hAnsi="SimHei" w:eastAsia="SimHei" w:cs="SimHei"/>
          <w:sz w:val="15"/>
          <w:szCs w:val="15"/>
          <w:spacing w:val="-7"/>
        </w:rPr>
        <w:t>技</w:t>
      </w:r>
      <w:r>
        <w:rPr>
          <w:rFonts w:ascii="SimHei" w:hAnsi="SimHei" w:eastAsia="SimHei" w:cs="SimHei"/>
          <w:sz w:val="15"/>
          <w:szCs w:val="15"/>
          <w:spacing w:val="-21"/>
        </w:rPr>
        <w:t xml:space="preserve"> </w:t>
      </w:r>
      <w:r>
        <w:rPr>
          <w:rFonts w:ascii="SimHei" w:hAnsi="SimHei" w:eastAsia="SimHei" w:cs="SimHei"/>
          <w:sz w:val="15"/>
          <w:szCs w:val="15"/>
          <w:spacing w:val="-7"/>
        </w:rPr>
        <w:t>术</w:t>
      </w:r>
      <w:r>
        <w:rPr>
          <w:rFonts w:ascii="SimHei" w:hAnsi="SimHei" w:eastAsia="SimHei" w:cs="SimHei"/>
          <w:sz w:val="15"/>
          <w:szCs w:val="15"/>
          <w:spacing w:val="-22"/>
        </w:rPr>
        <w:t xml:space="preserve"> </w:t>
      </w:r>
      <w:r>
        <w:rPr>
          <w:rFonts w:ascii="SimHei" w:hAnsi="SimHei" w:eastAsia="SimHei" w:cs="SimHei"/>
          <w:sz w:val="15"/>
          <w:szCs w:val="15"/>
          <w:spacing w:val="-7"/>
        </w:rPr>
        <w:t>研</w:t>
      </w:r>
      <w:r>
        <w:rPr>
          <w:rFonts w:ascii="SimHei" w:hAnsi="SimHei" w:eastAsia="SimHei" w:cs="SimHei"/>
          <w:sz w:val="15"/>
          <w:szCs w:val="15"/>
          <w:spacing w:val="-21"/>
        </w:rPr>
        <w:t xml:space="preserve"> </w:t>
      </w:r>
      <w:r>
        <w:rPr>
          <w:rFonts w:ascii="SimHei" w:hAnsi="SimHei" w:eastAsia="SimHei" w:cs="SimHei"/>
          <w:sz w:val="15"/>
          <w:szCs w:val="15"/>
          <w:spacing w:val="-7"/>
        </w:rPr>
        <w:t>究</w:t>
      </w:r>
      <w:r>
        <w:rPr>
          <w:rFonts w:ascii="SimHei" w:hAnsi="SimHei" w:eastAsia="SimHei" w:cs="SimHei"/>
          <w:sz w:val="15"/>
          <w:szCs w:val="15"/>
          <w:spacing w:val="-9"/>
        </w:rPr>
        <w:t xml:space="preserve"> </w:t>
      </w:r>
      <w:r>
        <w:rPr>
          <w:rFonts w:ascii="SimHei" w:hAnsi="SimHei" w:eastAsia="SimHei" w:cs="SimHei"/>
          <w:sz w:val="15"/>
          <w:szCs w:val="15"/>
          <w:spacing w:val="-7"/>
        </w:rPr>
        <w:t>中</w:t>
      </w:r>
      <w:r>
        <w:rPr>
          <w:rFonts w:ascii="SimHei" w:hAnsi="SimHei" w:eastAsia="SimHei" w:cs="SimHei"/>
          <w:sz w:val="15"/>
          <w:szCs w:val="15"/>
          <w:spacing w:val="-19"/>
        </w:rPr>
        <w:t xml:space="preserve"> </w:t>
      </w:r>
      <w:r>
        <w:rPr>
          <w:rFonts w:ascii="SimHei" w:hAnsi="SimHei" w:eastAsia="SimHei" w:cs="SimHei"/>
          <w:sz w:val="15"/>
          <w:szCs w:val="15"/>
          <w:spacing w:val="-7"/>
        </w:rPr>
        <w:t>心</w:t>
      </w:r>
    </w:p>
    <w:p>
      <w:pPr>
        <w:ind w:left="237"/>
        <w:spacing w:before="60" w:line="196" w:lineRule="auto"/>
        <w:rPr>
          <w:rFonts w:ascii="SimHei" w:hAnsi="SimHei" w:eastAsia="SimHei" w:cs="SimHei"/>
          <w:sz w:val="15"/>
          <w:szCs w:val="15"/>
        </w:rPr>
      </w:pPr>
      <w:r>
        <w:rPr>
          <w:rFonts w:ascii="SimHei" w:hAnsi="SimHei" w:eastAsia="SimHei" w:cs="SimHei"/>
          <w:sz w:val="15"/>
          <w:szCs w:val="15"/>
          <w:spacing w:val="-14"/>
        </w:rPr>
        <w:t>。浙江省创意农业工程技术研究中心</w:t>
      </w:r>
    </w:p>
    <w:p>
      <w:pPr>
        <w:ind w:left="227"/>
        <w:spacing w:before="1" w:line="220" w:lineRule="auto"/>
        <w:rPr>
          <w:rFonts w:ascii="SimHei" w:hAnsi="SimHei" w:eastAsia="SimHei" w:cs="SimHei"/>
          <w:sz w:val="15"/>
          <w:szCs w:val="15"/>
        </w:rPr>
      </w:pPr>
      <w:r>
        <w:rPr>
          <w:rFonts w:ascii="SimHei" w:hAnsi="SimHei" w:eastAsia="SimHei" w:cs="SimHei"/>
          <w:sz w:val="15"/>
          <w:szCs w:val="15"/>
          <w:spacing w:val="-15"/>
        </w:rPr>
        <w:t>。浙江省精细化工超临界反应工程技术研究中心</w:t>
      </w:r>
    </w:p>
    <w:p>
      <w:pPr>
        <w:ind w:left="227"/>
        <w:spacing w:before="40" w:line="443" w:lineRule="exact"/>
        <w:rPr>
          <w:rFonts w:ascii="SimHei" w:hAnsi="SimHei" w:eastAsia="SimHei" w:cs="SimHei"/>
          <w:sz w:val="15"/>
          <w:szCs w:val="15"/>
        </w:rPr>
      </w:pPr>
      <w:r>
        <w:rPr>
          <w:rFonts w:ascii="SimHei" w:hAnsi="SimHei" w:eastAsia="SimHei" w:cs="SimHei"/>
          <w:sz w:val="15"/>
          <w:szCs w:val="15"/>
          <w:position w:val="-8"/>
        </w:rPr>
        <w:drawing>
          <wp:inline distT="0" distB="0" distL="0" distR="0">
            <wp:extent cx="59178" cy="281214"/>
            <wp:effectExtent l="0" t="0" r="0" b="0"/>
            <wp:docPr id="252" name="IM 252"/>
            <wp:cNvGraphicFramePr/>
            <a:graphic>
              <a:graphicData uri="http://schemas.openxmlformats.org/drawingml/2006/picture">
                <pic:pic>
                  <pic:nvPicPr>
                    <pic:cNvPr id="252" name="IM 252"/>
                    <pic:cNvPicPr/>
                  </pic:nvPicPr>
                  <pic:blipFill>
                    <a:blip r:embed="rId110"/>
                    <a:stretch>
                      <a:fillRect/>
                    </a:stretch>
                  </pic:blipFill>
                  <pic:spPr>
                    <a:xfrm rot="0">
                      <a:off x="0" y="0"/>
                      <a:ext cx="59178" cy="281214"/>
                    </a:xfrm>
                    <a:prstGeom prst="rect">
                      <a:avLst/>
                    </a:prstGeom>
                  </pic:spPr>
                </pic:pic>
              </a:graphicData>
            </a:graphic>
          </wp:inline>
        </w:drawing>
      </w:r>
      <w:r>
        <w:ruby>
          <w:rubyPr>
            <w:rubyAlign w:val="left"/>
            <w:hpsRaise w:val="6"/>
            <w:hps w:val="15"/>
            <w:hpsBaseText w:val="15"/>
          </w:rubyPr>
          <w:rt>
            <w:r>
              <w:rPr>
                <w:rFonts w:ascii="SimHei" w:hAnsi="SimHei" w:eastAsia="SimHei" w:cs="SimHei"/>
                <w:sz w:val="15"/>
                <w:szCs w:val="15"/>
                <w:spacing w:val="-7"/>
                <w:w w:val="62"/>
                <w:position w:val="8"/>
              </w:rPr>
              <w:t>浙征江</w:t>
            </w:r>
          </w:rt>
          <w:rubyBase>
            <w:r>
              <w:rPr>
                <w:rFonts w:ascii="SimHei" w:hAnsi="SimHei" w:eastAsia="SimHei" w:cs="SimHei"/>
                <w:sz w:val="15"/>
                <w:szCs w:val="15"/>
                <w:spacing w:val="-13"/>
                <w:w w:val="99"/>
                <w:position w:val="-6"/>
              </w:rPr>
              <w:t>浙江</w:t>
            </w:r>
          </w:rubyBase>
        </w:ruby>
      </w:r>
      <w:r>
        <w:ruby>
          <w:rubyPr>
            <w:rubyAlign w:val="left"/>
            <w:hpsRaise w:val="8"/>
            <w:hps w:val="15"/>
            <w:hpsBaseText w:val="15"/>
          </w:rubyPr>
          <w:rt>
            <w:r>
              <w:rPr>
                <w:rFonts w:ascii="SimHei" w:hAnsi="SimHei" w:eastAsia="SimHei" w:cs="SimHei"/>
                <w:sz w:val="15"/>
                <w:szCs w:val="15"/>
                <w:spacing w:val="-6"/>
                <w:w w:val="46"/>
                <w:position w:val="8"/>
              </w:rPr>
              <w:t>有省</w:t>
            </w:r>
          </w:rt>
          <w:rubyBase>
            <w:r>
              <w:rPr>
                <w:rFonts w:ascii="SimHei" w:hAnsi="SimHei" w:eastAsia="SimHei" w:cs="SimHei"/>
                <w:sz w:val="15"/>
                <w:szCs w:val="15"/>
                <w:spacing w:val="-11"/>
                <w:position w:val="-6"/>
              </w:rPr>
              <w:t>省</w:t>
            </w:r>
          </w:rubyBase>
        </w:ruby>
      </w:r>
      <w:r>
        <w:ruby>
          <w:rubyPr>
            <w:rubyAlign w:val="left"/>
            <w:hpsRaise w:val="6"/>
            <w:hps w:val="15"/>
            <w:hpsBaseText w:val="15"/>
          </w:rubyPr>
          <w:rt>
            <w:r>
              <w:rPr>
                <w:rFonts w:ascii="SimHei" w:hAnsi="SimHei" w:eastAsia="SimHei" w:cs="SimHei"/>
                <w:sz w:val="15"/>
                <w:szCs w:val="15"/>
                <w:spacing w:val="-7"/>
                <w:w w:val="63"/>
                <w:position w:val="8"/>
              </w:rPr>
              <w:t>作有物</w:t>
            </w:r>
          </w:rt>
          <w:rubyBase>
            <w:r>
              <w:rPr>
                <w:rFonts w:ascii="SimHei" w:hAnsi="SimHei" w:eastAsia="SimHei" w:cs="SimHei"/>
                <w:sz w:val="15"/>
                <w:szCs w:val="15"/>
                <w:spacing w:val="-11"/>
                <w:position w:val="-6"/>
              </w:rPr>
              <w:t>设施</w:t>
            </w:r>
          </w:rubyBase>
        </w:ruby>
      </w:r>
      <w:r>
        <w:ruby>
          <w:rubyPr>
            <w:rubyAlign w:val="left"/>
            <w:hpsRaise w:val="8"/>
            <w:hps w:val="15"/>
            <w:hpsBaseText w:val="15"/>
          </w:rubyPr>
          <w:rt>
            <w:r>
              <w:rPr>
                <w:rFonts w:ascii="SimHei" w:hAnsi="SimHei" w:eastAsia="SimHei" w:cs="SimHei"/>
                <w:sz w:val="15"/>
                <w:szCs w:val="15"/>
                <w:spacing w:val="-4"/>
                <w:w w:val="44"/>
                <w:position w:val="8"/>
              </w:rPr>
              <w:t>意分</w:t>
            </w:r>
          </w:rt>
          <w:rubyBase>
            <w:r>
              <w:rPr>
                <w:rFonts w:ascii="SimHei" w:hAnsi="SimHei" w:eastAsia="SimHei" w:cs="SimHei"/>
                <w:sz w:val="15"/>
                <w:szCs w:val="15"/>
                <w:spacing w:val="-11"/>
                <w:position w:val="-6"/>
              </w:rPr>
              <w:t>园</w:t>
            </w:r>
          </w:rubyBase>
        </w:ruby>
      </w:r>
      <w:r>
        <w:ruby>
          <w:rubyPr>
            <w:rubyAlign w:val="left"/>
            <w:hpsRaise w:val="8"/>
            <w:hps w:val="15"/>
            <w:hpsBaseText w:val="15"/>
          </w:rubyPr>
          <w:rt>
            <w:r>
              <w:rPr>
                <w:rFonts w:ascii="SimHei" w:hAnsi="SimHei" w:eastAsia="SimHei" w:cs="SimHei"/>
                <w:sz w:val="15"/>
                <w:szCs w:val="15"/>
                <w:spacing w:val="-8"/>
                <w:w w:val="59"/>
                <w:position w:val="8"/>
              </w:rPr>
              <w:t>子典</w:t>
            </w:r>
          </w:rt>
          <w:rubyBase>
            <w:r>
              <w:rPr>
                <w:rFonts w:ascii="SimHei" w:hAnsi="SimHei" w:eastAsia="SimHei" w:cs="SimHei"/>
                <w:sz w:val="15"/>
                <w:szCs w:val="15"/>
                <w:spacing w:val="-11"/>
                <w:position w:val="-6"/>
              </w:rPr>
              <w:t>艺</w:t>
            </w:r>
          </w:rubyBase>
        </w:ruby>
      </w:r>
      <w:r>
        <w:ruby>
          <w:rubyPr>
            <w:rubyAlign w:val="left"/>
            <w:hpsRaise w:val="6"/>
            <w:hps w:val="15"/>
            <w:hpsBaseText w:val="15"/>
          </w:rubyPr>
          <w:rt>
            <w:r>
              <w:rPr>
                <w:rFonts w:ascii="SimHei" w:hAnsi="SimHei" w:eastAsia="SimHei" w:cs="SimHei"/>
                <w:sz w:val="15"/>
                <w:szCs w:val="15"/>
                <w:spacing w:val="-8"/>
                <w:w w:val="58"/>
                <w:position w:val="8"/>
              </w:rPr>
              <w:t>育传种</w:t>
            </w:r>
          </w:rt>
          <w:rubyBase>
            <w:r>
              <w:rPr>
                <w:rFonts w:ascii="SimHei" w:hAnsi="SimHei" w:eastAsia="SimHei" w:cs="SimHei"/>
                <w:sz w:val="15"/>
                <w:szCs w:val="15"/>
                <w:spacing w:val="-10"/>
                <w:w w:val="91"/>
                <w:position w:val="-6"/>
              </w:rPr>
              <w:t>工程</w:t>
            </w:r>
          </w:rubyBase>
        </w:ruby>
      </w:r>
      <w:r>
        <w:rPr>
          <w:rFonts w:ascii="SimHei" w:hAnsi="SimHei" w:eastAsia="SimHei" w:cs="SimHei"/>
          <w:sz w:val="15"/>
          <w:szCs w:val="15"/>
          <w:position w:val="-8"/>
        </w:rPr>
        <w:drawing>
          <wp:inline distT="0" distB="0" distL="0" distR="0">
            <wp:extent cx="92997" cy="281214"/>
            <wp:effectExtent l="0" t="0" r="0" b="0"/>
            <wp:docPr id="253" name="IM 253"/>
            <wp:cNvGraphicFramePr/>
            <a:graphic>
              <a:graphicData uri="http://schemas.openxmlformats.org/drawingml/2006/picture">
                <pic:pic>
                  <pic:nvPicPr>
                    <pic:cNvPr id="253" name="IM 253"/>
                    <pic:cNvPicPr/>
                  </pic:nvPicPr>
                  <pic:blipFill>
                    <a:blip r:embed="rId111"/>
                    <a:stretch>
                      <a:fillRect/>
                    </a:stretch>
                  </pic:blipFill>
                  <pic:spPr>
                    <a:xfrm rot="0">
                      <a:off x="0" y="0"/>
                      <a:ext cx="92997" cy="281214"/>
                    </a:xfrm>
                    <a:prstGeom prst="rect">
                      <a:avLst/>
                    </a:prstGeom>
                  </pic:spPr>
                </pic:pic>
              </a:graphicData>
            </a:graphic>
          </wp:inline>
        </w:drawing>
      </w:r>
      <w:r>
        <w:ruby>
          <w:rubyPr>
            <w:rubyAlign w:val="left"/>
            <w:hpsRaise w:val="6"/>
            <w:hps w:val="15"/>
            <w:hpsBaseText w:val="15"/>
          </w:rubyPr>
          <w:rt>
            <w:r>
              <w:rPr>
                <w:rFonts w:ascii="SimHei" w:hAnsi="SimHei" w:eastAsia="SimHei" w:cs="SimHei"/>
                <w:sz w:val="15"/>
                <w:szCs w:val="15"/>
                <w:spacing w:val="-6"/>
                <w:w w:val="61"/>
                <w:position w:val="8"/>
              </w:rPr>
              <w:t>程种技</w:t>
            </w:r>
          </w:rt>
          <w:rubyBase>
            <w:r>
              <w:rPr>
                <w:rFonts w:ascii="SimHei" w:hAnsi="SimHei" w:eastAsia="SimHei" w:cs="SimHei"/>
                <w:sz w:val="15"/>
                <w:szCs w:val="15"/>
                <w:spacing w:val="-8"/>
                <w:w w:val="97"/>
                <w:position w:val="-6"/>
              </w:rPr>
              <w:t>术研</w:t>
            </w:r>
          </w:rubyBase>
        </w:ruby>
      </w:r>
      <w:r>
        <w:ruby>
          <w:rubyPr>
            <w:rubyAlign w:val="left"/>
            <w:hpsRaise w:val="8"/>
            <w:hps w:val="15"/>
            <w:hpsBaseText w:val="15"/>
          </w:rubyPr>
          <w:rt>
            <w:r>
              <w:rPr>
                <w:rFonts w:ascii="SimHei" w:hAnsi="SimHei" w:eastAsia="SimHei" w:cs="SimHei"/>
                <w:sz w:val="15"/>
                <w:szCs w:val="15"/>
                <w:spacing w:val="-4"/>
                <w:w w:val="43"/>
                <w:position w:val="8"/>
              </w:rPr>
              <w:t>工术</w:t>
            </w:r>
          </w:rt>
          <w:rubyBase>
            <w:r>
              <w:rPr>
                <w:rFonts w:ascii="SimHei" w:hAnsi="SimHei" w:eastAsia="SimHei" w:cs="SimHei"/>
                <w:sz w:val="15"/>
                <w:szCs w:val="15"/>
                <w:spacing w:val="-11"/>
                <w:position w:val="-6"/>
              </w:rPr>
              <w:t>究</w:t>
            </w:r>
          </w:rubyBase>
        </w:ruby>
      </w:r>
      <w:r>
        <w:ruby>
          <w:rubyPr>
            <w:rubyAlign w:val="left"/>
            <w:hpsRaise w:val="6"/>
            <w:hps w:val="15"/>
            <w:hpsBaseText w:val="15"/>
          </w:rubyPr>
          <w:rt>
            <w:r>
              <w:rPr>
                <w:rFonts w:ascii="SimHei" w:hAnsi="SimHei" w:eastAsia="SimHei" w:cs="SimHei"/>
                <w:sz w:val="15"/>
                <w:szCs w:val="15"/>
                <w:spacing w:val="-9"/>
                <w:w w:val="59"/>
                <w:position w:val="8"/>
              </w:rPr>
              <w:t>研术究用中</w:t>
            </w:r>
          </w:rt>
          <w:rubyBase>
            <w:r>
              <w:rPr>
                <w:rFonts w:ascii="SimHei" w:hAnsi="SimHei" w:eastAsia="SimHei" w:cs="SimHei"/>
                <w:sz w:val="15"/>
                <w:szCs w:val="15"/>
                <w:spacing w:val="-11"/>
                <w:position w:val="-6"/>
              </w:rPr>
              <w:t>中心</w:t>
            </w:r>
          </w:rubyBase>
        </w:ruby>
      </w:r>
      <w:r>
        <w:rPr>
          <w:rFonts w:ascii="SimHei" w:hAnsi="SimHei" w:eastAsia="SimHei" w:cs="SimHei"/>
          <w:sz w:val="15"/>
          <w:szCs w:val="15"/>
          <w:b/>
          <w:bCs/>
          <w:spacing w:val="-2"/>
          <w:position w:val="10"/>
        </w:rPr>
        <w:t>心</w:t>
      </w:r>
    </w:p>
    <w:p>
      <w:pPr>
        <w:ind w:left="357"/>
        <w:spacing w:before="8" w:line="192" w:lineRule="auto"/>
        <w:rPr>
          <w:rFonts w:ascii="SimHei" w:hAnsi="SimHei" w:eastAsia="SimHei" w:cs="SimHei"/>
          <w:sz w:val="14"/>
          <w:szCs w:val="14"/>
        </w:rPr>
      </w:pPr>
      <w:r>
        <w:rPr>
          <w:rFonts w:ascii="SimHei" w:hAnsi="SimHei" w:eastAsia="SimHei" w:cs="SimHei"/>
          <w:sz w:val="14"/>
          <w:szCs w:val="14"/>
          <w:spacing w:val="-4"/>
        </w:rPr>
        <w:t>浙江省有机胺工程技术研究中心</w:t>
      </w:r>
    </w:p>
    <w:p>
      <w:pPr>
        <w:ind w:left="357"/>
        <w:spacing w:before="1" w:line="225" w:lineRule="auto"/>
        <w:rPr>
          <w:rFonts w:ascii="SimHei" w:hAnsi="SimHei" w:eastAsia="SimHei" w:cs="SimHei"/>
          <w:sz w:val="14"/>
          <w:szCs w:val="14"/>
        </w:rPr>
      </w:pPr>
      <w:r>
        <w:rPr>
          <w:rFonts w:ascii="SimHei" w:hAnsi="SimHei" w:eastAsia="SimHei" w:cs="SimHei"/>
          <w:sz w:val="14"/>
          <w:szCs w:val="14"/>
          <w:spacing w:val="13"/>
          <w:w w:val="119"/>
        </w:rPr>
        <w:t>往者通像能上程投术新究中心</w:t>
      </w:r>
    </w:p>
    <w:p>
      <w:pPr>
        <w:ind w:left="227"/>
        <w:spacing w:before="2" w:line="198" w:lineRule="auto"/>
        <w:rPr>
          <w:rFonts w:ascii="SimHei" w:hAnsi="SimHei" w:eastAsia="SimHei" w:cs="SimHei"/>
          <w:sz w:val="15"/>
          <w:szCs w:val="15"/>
        </w:rPr>
      </w:pPr>
      <w:r>
        <w:rPr>
          <w:rFonts w:ascii="SimHei" w:hAnsi="SimHei" w:eastAsia="SimHei" w:cs="SimHei"/>
          <w:sz w:val="15"/>
          <w:szCs w:val="15"/>
          <w:spacing w:val="-14"/>
        </w:rPr>
        <w:t>·浙江省海洋生物医用制品工程技术研究中心</w:t>
      </w:r>
    </w:p>
    <w:p>
      <w:pPr>
        <w:ind w:left="347"/>
        <w:spacing w:line="218" w:lineRule="auto"/>
        <w:rPr>
          <w:rFonts w:ascii="SimSun" w:hAnsi="SimSun" w:eastAsia="SimSun" w:cs="SimSun"/>
          <w:sz w:val="15"/>
          <w:szCs w:val="15"/>
        </w:rPr>
      </w:pPr>
      <w:r>
        <w:rPr>
          <w:rFonts w:ascii="SimSun" w:hAnsi="SimSun" w:eastAsia="SimSun" w:cs="SimSun"/>
          <w:sz w:val="15"/>
          <w:szCs w:val="15"/>
          <w:spacing w:val="-13"/>
        </w:rPr>
        <w:t>浙江省工程数字化工程技术研究中心</w:t>
      </w:r>
    </w:p>
    <w:p>
      <w:pPr>
        <w:ind w:left="337"/>
        <w:spacing w:before="2" w:line="222" w:lineRule="auto"/>
        <w:rPr>
          <w:rFonts w:ascii="SimHei" w:hAnsi="SimHei" w:eastAsia="SimHei" w:cs="SimHei"/>
          <w:sz w:val="15"/>
          <w:szCs w:val="15"/>
        </w:rPr>
      </w:pPr>
      <w:r>
        <w:rPr>
          <w:rFonts w:ascii="SimHei" w:hAnsi="SimHei" w:eastAsia="SimHei" w:cs="SimHei"/>
          <w:sz w:val="15"/>
          <w:szCs w:val="15"/>
          <w:spacing w:val="-13"/>
        </w:rPr>
        <w:t>浙江省工业锅炉炉窑烟气控制工程技术研究中心</w:t>
      </w:r>
    </w:p>
    <w:p>
      <w:pPr>
        <w:ind w:left="237"/>
        <w:spacing w:before="30" w:line="433" w:lineRule="exact"/>
        <w:rPr>
          <w:rFonts w:ascii="SimHei" w:hAnsi="SimHei" w:eastAsia="SimHei" w:cs="SimHei"/>
          <w:sz w:val="15"/>
          <w:szCs w:val="15"/>
        </w:rPr>
      </w:pPr>
      <w:r>
        <w:ruby>
          <w:rubyPr>
            <w:rubyAlign w:val="left"/>
            <w:hpsRaise w:val="2"/>
            <w:hps w:val="15"/>
            <w:hpsBaseText w:val="15"/>
          </w:rubyPr>
          <w:rt>
            <w:r>
              <w:rPr>
                <w:rFonts w:ascii="SimHei" w:hAnsi="SimHei" w:eastAsia="SimHei" w:cs="SimHei"/>
                <w:sz w:val="15"/>
                <w:szCs w:val="15"/>
                <w:spacing w:val="-70"/>
                <w:position w:val="8"/>
              </w:rPr>
              <w:t>·</w:t>
            </w:r>
          </w:rt>
          <w:rubyBase>
            <w:r>
              <w:rPr>
                <w:rFonts w:ascii="SimHei" w:hAnsi="SimHei" w:eastAsia="SimHei" w:cs="SimHei"/>
                <w:sz w:val="15"/>
                <w:szCs w:val="15"/>
                <w:spacing w:val="-70"/>
                <w:position w:val="-5"/>
              </w:rPr>
              <w:t>·</w:t>
            </w:r>
          </w:rubyBase>
        </w:ruby>
      </w:r>
      <w:r>
        <w:ruby>
          <w:rubyPr>
            <w:rubyAlign w:val="left"/>
            <w:hpsRaise w:val="8"/>
            <w:hps w:val="15"/>
            <w:hpsBaseText w:val="15"/>
          </w:rubyPr>
          <w:rt>
            <w:r>
              <w:rPr>
                <w:rFonts w:ascii="SimHei" w:hAnsi="SimHei" w:eastAsia="SimHei" w:cs="SimHei"/>
                <w:sz w:val="15"/>
                <w:szCs w:val="15"/>
                <w:spacing w:val="-8"/>
                <w:w w:val="55"/>
                <w:position w:val="8"/>
              </w:rPr>
              <w:t>浙浙</w:t>
            </w:r>
          </w:rt>
          <w:rubyBase>
            <w:r>
              <w:rPr>
                <w:rFonts w:ascii="SimHei" w:hAnsi="SimHei" w:eastAsia="SimHei" w:cs="SimHei"/>
                <w:sz w:val="15"/>
                <w:szCs w:val="15"/>
                <w:spacing w:val="-12"/>
                <w:position w:val="-5"/>
              </w:rPr>
              <w:t>浙</w:t>
            </w:r>
          </w:rubyBase>
        </w:ruby>
      </w:r>
      <w:r>
        <w:ruby>
          <w:rubyPr>
            <w:rubyAlign w:val="left"/>
            <w:hpsRaise w:val="8"/>
            <w:hps w:val="15"/>
            <w:hpsBaseText w:val="15"/>
          </w:rubyPr>
          <w:rt>
            <w:r>
              <w:rPr>
                <w:rFonts w:ascii="SimHei" w:hAnsi="SimHei" w:eastAsia="SimHei" w:cs="SimHei"/>
                <w:sz w:val="15"/>
                <w:szCs w:val="15"/>
                <w:spacing w:val="-4"/>
                <w:w w:val="48"/>
                <w:position w:val="8"/>
              </w:rPr>
              <w:t>江江</w:t>
            </w:r>
          </w:rt>
          <w:rubyBase>
            <w:r>
              <w:rPr>
                <w:rFonts w:ascii="SimHei" w:hAnsi="SimHei" w:eastAsia="SimHei" w:cs="SimHei"/>
                <w:sz w:val="15"/>
                <w:szCs w:val="15"/>
                <w:spacing w:val="-9"/>
                <w:w w:val="90"/>
                <w:position w:val="-5"/>
              </w:rPr>
              <w:t>江</w:t>
            </w:r>
          </w:rubyBase>
        </w:ruby>
      </w:r>
      <w:r>
        <w:ruby>
          <w:rubyPr>
            <w:rubyAlign w:val="left"/>
            <w:hpsRaise w:val="8"/>
            <w:hps w:val="15"/>
            <w:hpsBaseText w:val="15"/>
          </w:rubyPr>
          <w:rt>
            <w:r>
              <w:rPr>
                <w:rFonts w:ascii="SimHei" w:hAnsi="SimHei" w:eastAsia="SimHei" w:cs="SimHei"/>
                <w:sz w:val="15"/>
                <w:szCs w:val="15"/>
                <w:spacing w:val="-7"/>
                <w:w w:val="50"/>
                <w:position w:val="8"/>
              </w:rPr>
              <w:t>省省</w:t>
            </w:r>
          </w:rt>
          <w:rubyBase>
            <w:r>
              <w:rPr>
                <w:rFonts w:ascii="SimHei" w:hAnsi="SimHei" w:eastAsia="SimHei" w:cs="SimHei"/>
                <w:sz w:val="15"/>
                <w:szCs w:val="15"/>
                <w:spacing w:val="-13"/>
                <w:w w:val="93"/>
                <w:position w:val="-5"/>
              </w:rPr>
              <w:t>省</w:t>
            </w:r>
          </w:rubyBase>
        </w:ruby>
      </w:r>
      <w:r>
        <w:ruby>
          <w:rubyPr>
            <w:rubyAlign w:val="left"/>
            <w:hpsRaise w:val="8"/>
            <w:hps w:val="15"/>
            <w:hpsBaseText w:val="15"/>
          </w:rubyPr>
          <w:rt>
            <w:r>
              <w:rPr>
                <w:rFonts w:ascii="SimHei" w:hAnsi="SimHei" w:eastAsia="SimHei" w:cs="SimHei"/>
                <w:sz w:val="15"/>
                <w:szCs w:val="15"/>
                <w:spacing w:val="-6"/>
                <w:w w:val="50"/>
                <w:position w:val="8"/>
              </w:rPr>
              <w:t>低芳</w:t>
            </w:r>
          </w:rt>
          <w:rubyBase>
            <w:r>
              <w:rPr>
                <w:rFonts w:ascii="SimHei" w:hAnsi="SimHei" w:eastAsia="SimHei" w:cs="SimHei"/>
                <w:sz w:val="15"/>
                <w:szCs w:val="15"/>
                <w:spacing w:val="-23"/>
                <w:position w:val="-5"/>
              </w:rPr>
              <w:t>肉</w:t>
            </w:r>
          </w:rubyBase>
        </w:ruby>
      </w:r>
      <w:r>
        <w:ruby>
          <w:rubyPr>
            <w:rubyAlign w:val="left"/>
            <w:hpsRaise w:val="8"/>
            <w:hps w:val="15"/>
            <w:hpsBaseText w:val="15"/>
          </w:rubyPr>
          <w:rt>
            <w:r>
              <w:rPr>
                <w:rFonts w:ascii="SimHei" w:hAnsi="SimHei" w:eastAsia="SimHei" w:cs="SimHei"/>
                <w:sz w:val="15"/>
                <w:szCs w:val="15"/>
                <w:spacing w:val="-5"/>
                <w:w w:val="49"/>
                <w:position w:val="8"/>
              </w:rPr>
              <w:t>压烃</w:t>
            </w:r>
          </w:rt>
          <w:rubyBase>
            <w:r>
              <w:rPr>
                <w:rFonts w:ascii="SimHei" w:hAnsi="SimHei" w:eastAsia="SimHei" w:cs="SimHei"/>
                <w:sz w:val="15"/>
                <w:szCs w:val="15"/>
                <w:spacing w:val="-22"/>
                <w:position w:val="-5"/>
              </w:rPr>
              <w:t>品</w:t>
            </w:r>
          </w:rubyBase>
        </w:ruby>
      </w:r>
      <w:r>
        <w:ruby>
          <w:rubyPr>
            <w:rubyAlign w:val="left"/>
            <w:hpsRaise w:val="8"/>
            <w:hps w:val="15"/>
            <w:hpsBaseText w:val="15"/>
          </w:rubyPr>
          <w:rt>
            <w:r>
              <w:rPr>
                <w:rFonts w:ascii="SimHei" w:hAnsi="SimHei" w:eastAsia="SimHei" w:cs="SimHei"/>
                <w:sz w:val="15"/>
                <w:szCs w:val="15"/>
                <w:spacing w:val="-4"/>
                <w:w w:val="48"/>
                <w:position w:val="8"/>
              </w:rPr>
              <w:t>横电</w:t>
            </w:r>
          </w:rt>
          <w:rubyBase>
            <w:r>
              <w:rPr>
                <w:rFonts w:ascii="SimHei" w:hAnsi="SimHei" w:eastAsia="SimHei" w:cs="SimHei"/>
                <w:sz w:val="15"/>
                <w:szCs w:val="15"/>
                <w:spacing w:val="-12"/>
                <w:w w:val="93"/>
                <w:position w:val="-5"/>
              </w:rPr>
              <w:t>加</w:t>
            </w:r>
          </w:rubyBase>
        </w:ruby>
      </w:r>
      <w:r>
        <w:ruby>
          <w:rubyPr>
            <w:rubyAlign w:val="left"/>
            <w:hpsRaise w:val="8"/>
            <w:hps w:val="15"/>
            <w:hpsBaseText w:val="15"/>
          </w:rubyPr>
          <w:rt>
            <w:r>
              <w:rPr>
                <w:rFonts w:ascii="SimHei" w:hAnsi="SimHei" w:eastAsia="SimHei" w:cs="SimHei"/>
                <w:sz w:val="15"/>
                <w:szCs w:val="15"/>
                <w:spacing w:val="-5"/>
                <w:w w:val="49"/>
                <w:position w:val="8"/>
              </w:rPr>
              <w:t>器酸</w:t>
            </w:r>
          </w:rt>
          <w:rubyBase>
            <w:r>
              <w:rPr>
                <w:rFonts w:ascii="SimHei" w:hAnsi="SimHei" w:eastAsia="SimHei" w:cs="SimHei"/>
                <w:sz w:val="15"/>
                <w:szCs w:val="15"/>
                <w:spacing w:val="-12"/>
                <w:w w:val="94"/>
                <w:position w:val="-5"/>
              </w:rPr>
              <w:t>工</w:t>
            </w:r>
          </w:rubyBase>
        </w:ruby>
      </w:r>
      <w:r>
        <w:rPr>
          <w:rFonts w:ascii="SimHei" w:hAnsi="SimHei" w:eastAsia="SimHei" w:cs="SimHei"/>
          <w:sz w:val="15"/>
          <w:szCs w:val="15"/>
          <w:position w:val="-7"/>
        </w:rPr>
        <w:drawing>
          <wp:inline distT="0" distB="0" distL="0" distR="0">
            <wp:extent cx="87706" cy="274865"/>
            <wp:effectExtent l="0" t="0" r="0" b="0"/>
            <wp:docPr id="254" name="IM 254"/>
            <wp:cNvGraphicFramePr/>
            <a:graphic>
              <a:graphicData uri="http://schemas.openxmlformats.org/drawingml/2006/picture">
                <pic:pic>
                  <pic:nvPicPr>
                    <pic:cNvPr id="254" name="IM 254"/>
                    <pic:cNvPicPr/>
                  </pic:nvPicPr>
                  <pic:blipFill>
                    <a:blip r:embed="rId112"/>
                    <a:stretch>
                      <a:fillRect/>
                    </a:stretch>
                  </pic:blipFill>
                  <pic:spPr>
                    <a:xfrm rot="0">
                      <a:off x="0" y="0"/>
                      <a:ext cx="87706" cy="274865"/>
                    </a:xfrm>
                    <a:prstGeom prst="rect">
                      <a:avLst/>
                    </a:prstGeom>
                  </pic:spPr>
                </pic:pic>
              </a:graphicData>
            </a:graphic>
          </wp:inline>
        </w:drawing>
      </w:r>
      <w:r>
        <w:ruby>
          <w:rubyPr>
            <w:rubyAlign w:val="left"/>
            <w:hpsRaise w:val="8"/>
            <w:hps w:val="15"/>
            <w:hpsBaseText w:val="15"/>
          </w:rubyPr>
          <w:rt>
            <w:r>
              <w:rPr>
                <w:rFonts w:ascii="SimHei" w:hAnsi="SimHei" w:eastAsia="SimHei" w:cs="SimHei"/>
                <w:sz w:val="15"/>
                <w:szCs w:val="15"/>
                <w:spacing w:val="-5"/>
                <w:w w:val="49"/>
                <w:position w:val="8"/>
              </w:rPr>
              <w:t>程程</w:t>
            </w:r>
          </w:rt>
          <w:rubyBase>
            <w:r>
              <w:rPr>
                <w:rFonts w:ascii="SimHei" w:hAnsi="SimHei" w:eastAsia="SimHei" w:cs="SimHei"/>
                <w:sz w:val="15"/>
                <w:szCs w:val="15"/>
                <w:spacing w:val="-13"/>
                <w:w w:val="95"/>
                <w:position w:val="-5"/>
              </w:rPr>
              <w:t>质</w:t>
            </w:r>
          </w:rubyBase>
        </w:ruby>
      </w:r>
      <w:r>
        <w:ruby>
          <w:rubyPr>
            <w:rubyAlign w:val="left"/>
            <w:hpsRaise w:val="8"/>
            <w:hps w:val="15"/>
            <w:hpsBaseText w:val="15"/>
          </w:rubyPr>
          <w:rt>
            <w:r>
              <w:rPr>
                <w:rFonts w:ascii="SimHei" w:hAnsi="SimHei" w:eastAsia="SimHei" w:cs="SimHei"/>
                <w:sz w:val="15"/>
                <w:szCs w:val="15"/>
                <w:spacing w:val="-5"/>
                <w:w w:val="49"/>
                <w:position w:val="8"/>
              </w:rPr>
              <w:t>技技</w:t>
            </w:r>
          </w:rt>
          <w:rubyBase>
            <w:r>
              <w:rPr>
                <w:rFonts w:ascii="SimHei" w:hAnsi="SimHei" w:eastAsia="SimHei" w:cs="SimHei"/>
                <w:sz w:val="15"/>
                <w:szCs w:val="15"/>
                <w:spacing w:val="-14"/>
                <w:w w:val="96"/>
                <w:position w:val="-5"/>
              </w:rPr>
              <w:t>量</w:t>
            </w:r>
          </w:rubyBase>
        </w:ruby>
      </w:r>
      <w:r>
        <w:ruby>
          <w:rubyPr>
            <w:rubyAlign w:val="left"/>
            <w:hpsRaise w:val="8"/>
            <w:hps w:val="15"/>
            <w:hpsBaseText w:val="15"/>
          </w:rubyPr>
          <w:rt>
            <w:r>
              <w:rPr>
                <w:rFonts w:ascii="SimHei" w:hAnsi="SimHei" w:eastAsia="SimHei" w:cs="SimHei"/>
                <w:sz w:val="15"/>
                <w:szCs w:val="15"/>
                <w:spacing w:val="-5"/>
                <w:w w:val="49"/>
                <w:position w:val="8"/>
              </w:rPr>
              <w:t>术术</w:t>
            </w:r>
          </w:rt>
          <w:rubyBase>
            <w:r>
              <w:rPr>
                <w:rFonts w:ascii="SimHei" w:hAnsi="SimHei" w:eastAsia="SimHei" w:cs="SimHei"/>
                <w:sz w:val="15"/>
                <w:szCs w:val="15"/>
                <w:spacing w:val="-9"/>
                <w:w w:val="92"/>
                <w:position w:val="-5"/>
              </w:rPr>
              <w:t>控</w:t>
            </w:r>
          </w:rubyBase>
        </w:ruby>
      </w:r>
      <w:r>
        <w:ruby>
          <w:rubyPr>
            <w:rubyAlign w:val="left"/>
            <w:hpsRaise w:val="8"/>
            <w:hps w:val="15"/>
            <w:hpsBaseText w:val="15"/>
          </w:rubyPr>
          <w:rt>
            <w:r>
              <w:rPr>
                <w:rFonts w:ascii="SimHei" w:hAnsi="SimHei" w:eastAsia="SimHei" w:cs="SimHei"/>
                <w:sz w:val="15"/>
                <w:szCs w:val="15"/>
                <w:spacing w:val="-3"/>
                <w:w w:val="48"/>
                <w:position w:val="8"/>
              </w:rPr>
              <w:t>研研</w:t>
            </w:r>
          </w:rt>
          <w:rubyBase>
            <w:r>
              <w:rPr>
                <w:rFonts w:ascii="SimHei" w:hAnsi="SimHei" w:eastAsia="SimHei" w:cs="SimHei"/>
                <w:sz w:val="15"/>
                <w:szCs w:val="15"/>
                <w:spacing w:val="-9"/>
                <w:w w:val="91"/>
                <w:position w:val="-5"/>
              </w:rPr>
              <w:t>制</w:t>
            </w:r>
          </w:rubyBase>
        </w:ruby>
      </w:r>
      <w:r>
        <w:ruby>
          <w:rubyPr>
            <w:rubyAlign w:val="left"/>
            <w:hpsRaise w:val="8"/>
            <w:hps w:val="15"/>
            <w:hpsBaseText w:val="15"/>
          </w:rubyPr>
          <w:rt>
            <w:r>
              <w:rPr>
                <w:rFonts w:ascii="SimHei" w:hAnsi="SimHei" w:eastAsia="SimHei" w:cs="SimHei"/>
                <w:sz w:val="15"/>
                <w:szCs w:val="15"/>
                <w:spacing w:val="-5"/>
                <w:w w:val="49"/>
                <w:position w:val="8"/>
              </w:rPr>
              <w:t>究究</w:t>
            </w:r>
          </w:rt>
          <w:rubyBase>
            <w:r>
              <w:rPr>
                <w:rFonts w:ascii="SimHei" w:hAnsi="SimHei" w:eastAsia="SimHei" w:cs="SimHei"/>
                <w:sz w:val="15"/>
                <w:szCs w:val="15"/>
                <w:spacing w:val="-12"/>
                <w:w w:val="93"/>
                <w:position w:val="-5"/>
              </w:rPr>
              <w:t>工</w:t>
            </w:r>
          </w:rubyBase>
        </w:ruby>
      </w:r>
      <w:r>
        <w:ruby>
          <w:rubyPr>
            <w:rubyAlign w:val="left"/>
            <w:hpsRaise w:val="8"/>
            <w:hps w:val="15"/>
            <w:hpsBaseText w:val="15"/>
          </w:rubyPr>
          <w:rt>
            <w:r>
              <w:rPr>
                <w:rFonts w:ascii="SimHei" w:hAnsi="SimHei" w:eastAsia="SimHei" w:cs="SimHei"/>
                <w:sz w:val="15"/>
                <w:szCs w:val="15"/>
                <w:spacing w:val="-21"/>
                <w:w w:val="60"/>
                <w:position w:val="8"/>
              </w:rPr>
              <w:t>中中</w:t>
            </w:r>
          </w:rt>
          <w:rubyBase>
            <w:r>
              <w:rPr>
                <w:rFonts w:ascii="SimHei" w:hAnsi="SimHei" w:eastAsia="SimHei" w:cs="SimHei"/>
                <w:sz w:val="15"/>
                <w:szCs w:val="15"/>
                <w:spacing w:val="-9"/>
                <w:w w:val="90"/>
                <w:position w:val="-5"/>
              </w:rPr>
              <w:t>程</w:t>
            </w:r>
          </w:rubyBase>
        </w:ruby>
      </w:r>
      <w:r>
        <w:ruby>
          <w:rubyPr>
            <w:rubyAlign w:val="left"/>
            <w:hpsRaise w:val="8"/>
            <w:hps w:val="15"/>
            <w:hpsBaseText w:val="15"/>
          </w:rubyPr>
          <w:rt>
            <w:r>
              <w:rPr>
                <w:rFonts w:ascii="SimHei" w:hAnsi="SimHei" w:eastAsia="SimHei" w:cs="SimHei"/>
                <w:sz w:val="15"/>
                <w:szCs w:val="15"/>
                <w:spacing w:val="-5"/>
                <w:w w:val="49"/>
                <w:position w:val="8"/>
              </w:rPr>
              <w:t>心心</w:t>
            </w:r>
          </w:rt>
          <w:rubyBase>
            <w:r>
              <w:rPr>
                <w:rFonts w:ascii="SimHei" w:hAnsi="SimHei" w:eastAsia="SimHei" w:cs="SimHei"/>
                <w:sz w:val="15"/>
                <w:szCs w:val="15"/>
                <w:spacing w:val="-9"/>
                <w:w w:val="89"/>
                <w:position w:val="-5"/>
              </w:rPr>
              <w:t>技</w:t>
            </w:r>
          </w:rubyBase>
        </w:ruby>
      </w:r>
      <w:r>
        <w:rPr>
          <w:rFonts w:ascii="SimHei" w:hAnsi="SimHei" w:eastAsia="SimHei" w:cs="SimHei"/>
          <w:sz w:val="15"/>
          <w:szCs w:val="15"/>
          <w:spacing w:val="-12"/>
          <w:position w:val="-5"/>
        </w:rPr>
        <w:t>术研究中心</w:t>
      </w:r>
    </w:p>
    <w:p>
      <w:pPr>
        <w:ind w:left="347"/>
        <w:spacing w:before="17" w:line="210" w:lineRule="auto"/>
        <w:rPr>
          <w:rFonts w:ascii="SimHei" w:hAnsi="SimHei" w:eastAsia="SimHei" w:cs="SimHei"/>
          <w:sz w:val="14"/>
          <w:szCs w:val="14"/>
        </w:rPr>
      </w:pPr>
      <w:r>
        <w:rPr>
          <w:rFonts w:ascii="SimHei" w:hAnsi="SimHei" w:eastAsia="SimHei" w:cs="SimHei"/>
          <w:sz w:val="14"/>
          <w:szCs w:val="14"/>
          <w:spacing w:val="-2"/>
        </w:rPr>
        <w:t>浙江省工业车辆工程技术研究中心</w:t>
      </w:r>
    </w:p>
    <w:p>
      <w:pPr>
        <w:ind w:left="357"/>
        <w:spacing w:line="200" w:lineRule="auto"/>
        <w:rPr>
          <w:rFonts w:ascii="SimHei" w:hAnsi="SimHei" w:eastAsia="SimHei" w:cs="SimHei"/>
          <w:sz w:val="14"/>
          <w:szCs w:val="14"/>
        </w:rPr>
      </w:pPr>
      <w:r>
        <w:rPr>
          <w:rFonts w:ascii="SimHei" w:hAnsi="SimHei" w:eastAsia="SimHei" w:cs="SimHei"/>
          <w:sz w:val="14"/>
          <w:szCs w:val="14"/>
          <w:spacing w:val="1"/>
        </w:rPr>
        <w:t>能</w:t>
      </w:r>
      <w:r>
        <w:rPr>
          <w:rFonts w:ascii="SimHei" w:hAnsi="SimHei" w:eastAsia="SimHei" w:cs="SimHei"/>
          <w:sz w:val="14"/>
          <w:szCs w:val="14"/>
          <w:spacing w:val="5"/>
        </w:rPr>
        <w:t xml:space="preserve">  </w:t>
      </w:r>
      <w:r>
        <w:rPr>
          <w:rFonts w:ascii="SimHei" w:hAnsi="SimHei" w:eastAsia="SimHei" w:cs="SimHei"/>
          <w:sz w:val="14"/>
          <w:szCs w:val="14"/>
          <w:spacing w:val="1"/>
        </w:rPr>
        <w:t>作</w:t>
      </w:r>
      <w:r>
        <w:rPr>
          <w:rFonts w:ascii="SimHei" w:hAnsi="SimHei" w:eastAsia="SimHei" w:cs="SimHei"/>
          <w:sz w:val="14"/>
          <w:szCs w:val="14"/>
          <w:spacing w:val="4"/>
        </w:rPr>
        <w:t xml:space="preserve">  </w:t>
      </w:r>
      <w:r>
        <w:rPr>
          <w:rFonts w:ascii="SimHei" w:hAnsi="SimHei" w:eastAsia="SimHei" w:cs="SimHei"/>
          <w:sz w:val="14"/>
          <w:szCs w:val="14"/>
          <w:spacing w:val="1"/>
        </w:rPr>
        <w:t>佛</w:t>
      </w:r>
      <w:r>
        <w:rPr>
          <w:rFonts w:ascii="SimHei" w:hAnsi="SimHei" w:eastAsia="SimHei" w:cs="SimHei"/>
          <w:sz w:val="14"/>
          <w:szCs w:val="14"/>
          <w:spacing w:val="4"/>
        </w:rPr>
        <w:t xml:space="preserve">  </w:t>
      </w:r>
      <w:r>
        <w:rPr>
          <w:rFonts w:ascii="SimHei" w:hAnsi="SimHei" w:eastAsia="SimHei" w:cs="SimHei"/>
          <w:sz w:val="14"/>
          <w:szCs w:val="14"/>
          <w:spacing w:val="1"/>
        </w:rPr>
        <w:t>上</w:t>
      </w:r>
      <w:r>
        <w:rPr>
          <w:rFonts w:ascii="SimHei" w:hAnsi="SimHei" w:eastAsia="SimHei" w:cs="SimHei"/>
          <w:sz w:val="14"/>
          <w:szCs w:val="14"/>
          <w:spacing w:val="4"/>
        </w:rPr>
        <w:t xml:space="preserve">  </w:t>
      </w:r>
      <w:r>
        <w:rPr>
          <w:rFonts w:ascii="SimHei" w:hAnsi="SimHei" w:eastAsia="SimHei" w:cs="SimHei"/>
          <w:sz w:val="14"/>
          <w:szCs w:val="14"/>
          <w:spacing w:val="1"/>
        </w:rPr>
        <w:t>发</w:t>
      </w:r>
      <w:r>
        <w:rPr>
          <w:rFonts w:ascii="SimHei" w:hAnsi="SimHei" w:eastAsia="SimHei" w:cs="SimHei"/>
          <w:sz w:val="14"/>
          <w:szCs w:val="14"/>
          <w:spacing w:val="4"/>
        </w:rPr>
        <w:t xml:space="preserve">  </w:t>
      </w:r>
      <w:r>
        <w:rPr>
          <w:rFonts w:ascii="SimHei" w:hAnsi="SimHei" w:eastAsia="SimHei" w:cs="SimHei"/>
          <w:sz w:val="14"/>
          <w:szCs w:val="14"/>
          <w:spacing w:val="1"/>
        </w:rPr>
        <w:t>米</w:t>
      </w:r>
      <w:r>
        <w:rPr>
          <w:rFonts w:ascii="SimHei" w:hAnsi="SimHei" w:eastAsia="SimHei" w:cs="SimHei"/>
          <w:sz w:val="14"/>
          <w:szCs w:val="14"/>
          <w:spacing w:val="7"/>
        </w:rPr>
        <w:t xml:space="preserve">  </w:t>
      </w:r>
      <w:r>
        <w:rPr>
          <w:rFonts w:ascii="SimHei" w:hAnsi="SimHei" w:eastAsia="SimHei" w:cs="SimHei"/>
          <w:sz w:val="14"/>
          <w:szCs w:val="14"/>
          <w:spacing w:val="1"/>
        </w:rPr>
        <w:t>的</w:t>
      </w:r>
      <w:r>
        <w:rPr>
          <w:rFonts w:ascii="SimHei" w:hAnsi="SimHei" w:eastAsia="SimHei" w:cs="SimHei"/>
          <w:sz w:val="14"/>
          <w:szCs w:val="14"/>
          <w:spacing w:val="5"/>
        </w:rPr>
        <w:t xml:space="preserve">  </w:t>
      </w:r>
      <w:r>
        <w:rPr>
          <w:rFonts w:ascii="SimHei" w:hAnsi="SimHei" w:eastAsia="SimHei" w:cs="SimHei"/>
          <w:sz w:val="14"/>
          <w:szCs w:val="14"/>
          <w:spacing w:val="1"/>
        </w:rPr>
        <w:t>心</w:t>
      </w:r>
    </w:p>
    <w:p>
      <w:pPr>
        <w:ind w:left="227"/>
        <w:spacing w:before="1" w:line="203" w:lineRule="auto"/>
        <w:rPr>
          <w:rFonts w:ascii="SimSun" w:hAnsi="SimSun" w:eastAsia="SimSun" w:cs="SimSun"/>
          <w:sz w:val="14"/>
          <w:szCs w:val="14"/>
        </w:rPr>
      </w:pPr>
      <w:r>
        <w:rPr>
          <w:rFonts w:ascii="SimSun" w:hAnsi="SimSun" w:eastAsia="SimSun" w:cs="SimSun"/>
          <w:sz w:val="14"/>
          <w:szCs w:val="14"/>
          <w:spacing w:val="-4"/>
        </w:rPr>
        <w:t>·浙江省非金属矿工程技术研究中心</w:t>
      </w:r>
    </w:p>
    <w:p>
      <w:pPr>
        <w:ind w:left="387"/>
        <w:spacing w:line="215" w:lineRule="auto"/>
        <w:rPr>
          <w:rFonts w:ascii="SimHei" w:hAnsi="SimHei" w:eastAsia="SimHei" w:cs="SimHei"/>
          <w:sz w:val="14"/>
          <w:szCs w:val="14"/>
        </w:rPr>
      </w:pPr>
      <w:r>
        <w:rPr>
          <w:rFonts w:ascii="SimHei" w:hAnsi="SimHei" w:eastAsia="SimHei" w:cs="SimHei"/>
          <w:sz w:val="14"/>
          <w:szCs w:val="14"/>
          <w:spacing w:val="-5"/>
        </w:rPr>
        <w:t>折江省抽水前能工程技术研究中心</w:t>
      </w:r>
    </w:p>
    <w:p>
      <w:pPr>
        <w:spacing w:line="339" w:lineRule="auto"/>
        <w:rPr>
          <w:rFonts w:ascii="Arial"/>
          <w:sz w:val="21"/>
        </w:rPr>
      </w:pPr>
      <w:r/>
    </w:p>
    <w:p>
      <w:pPr>
        <w:spacing w:line="339" w:lineRule="auto"/>
        <w:rPr>
          <w:rFonts w:ascii="Arial"/>
          <w:sz w:val="21"/>
        </w:rPr>
      </w:pPr>
      <w:r/>
    </w:p>
    <w:p>
      <w:pPr>
        <w:spacing w:before="49" w:line="221" w:lineRule="auto"/>
        <w:rPr>
          <w:rFonts w:ascii="SimHei" w:hAnsi="SimHei" w:eastAsia="SimHei" w:cs="SimHei"/>
          <w:sz w:val="15"/>
          <w:szCs w:val="15"/>
        </w:rPr>
      </w:pPr>
      <w:r>
        <w:rPr>
          <w:rFonts w:ascii="SimHei" w:hAnsi="SimHei" w:eastAsia="SimHei" w:cs="SimHei"/>
          <w:sz w:val="15"/>
          <w:szCs w:val="15"/>
          <w:spacing w:val="-6"/>
        </w:rPr>
        <w:t>浙</w:t>
      </w:r>
      <w:r>
        <w:rPr>
          <w:rFonts w:ascii="SimHei" w:hAnsi="SimHei" w:eastAsia="SimHei" w:cs="SimHei"/>
          <w:sz w:val="15"/>
          <w:szCs w:val="15"/>
          <w:spacing w:val="21"/>
          <w:w w:val="101"/>
        </w:rPr>
        <w:t xml:space="preserve"> </w:t>
      </w:r>
      <w:r>
        <w:rPr>
          <w:rFonts w:ascii="SimHei" w:hAnsi="SimHei" w:eastAsia="SimHei" w:cs="SimHei"/>
          <w:sz w:val="15"/>
          <w:szCs w:val="15"/>
          <w:spacing w:val="-6"/>
        </w:rPr>
        <w:t>江</w:t>
      </w:r>
      <w:r>
        <w:rPr>
          <w:rFonts w:ascii="SimHei" w:hAnsi="SimHei" w:eastAsia="SimHei" w:cs="SimHei"/>
          <w:sz w:val="15"/>
          <w:szCs w:val="15"/>
          <w:spacing w:val="13"/>
        </w:rPr>
        <w:t xml:space="preserve"> </w:t>
      </w:r>
      <w:r>
        <w:rPr>
          <w:rFonts w:ascii="SimHei" w:hAnsi="SimHei" w:eastAsia="SimHei" w:cs="SimHei"/>
          <w:sz w:val="15"/>
          <w:szCs w:val="15"/>
          <w:spacing w:val="-6"/>
        </w:rPr>
        <w:t>创</w:t>
      </w:r>
      <w:r>
        <w:rPr>
          <w:rFonts w:ascii="SimHei" w:hAnsi="SimHei" w:eastAsia="SimHei" w:cs="SimHei"/>
          <w:sz w:val="15"/>
          <w:szCs w:val="15"/>
          <w:spacing w:val="14"/>
        </w:rPr>
        <w:t xml:space="preserve"> </w:t>
      </w:r>
      <w:r>
        <w:rPr>
          <w:rFonts w:ascii="SimHei" w:hAnsi="SimHei" w:eastAsia="SimHei" w:cs="SimHei"/>
          <w:sz w:val="15"/>
          <w:szCs w:val="15"/>
          <w:spacing w:val="-6"/>
        </w:rPr>
        <w:t>新</w:t>
      </w:r>
      <w:r>
        <w:rPr>
          <w:rFonts w:ascii="SimHei" w:hAnsi="SimHei" w:eastAsia="SimHei" w:cs="SimHei"/>
          <w:sz w:val="15"/>
          <w:szCs w:val="15"/>
          <w:spacing w:val="16"/>
        </w:rPr>
        <w:t xml:space="preserve"> </w:t>
      </w:r>
      <w:r>
        <w:rPr>
          <w:rFonts w:ascii="SimHei" w:hAnsi="SimHei" w:eastAsia="SimHei" w:cs="SimHei"/>
          <w:sz w:val="15"/>
          <w:szCs w:val="15"/>
          <w:spacing w:val="-6"/>
        </w:rPr>
        <w:t>基</w:t>
      </w:r>
      <w:r>
        <w:rPr>
          <w:rFonts w:ascii="SimHei" w:hAnsi="SimHei" w:eastAsia="SimHei" w:cs="SimHei"/>
          <w:sz w:val="15"/>
          <w:szCs w:val="15"/>
          <w:spacing w:val="14"/>
        </w:rPr>
        <w:t xml:space="preserve"> </w:t>
      </w:r>
      <w:r>
        <w:rPr>
          <w:rFonts w:ascii="SimHei" w:hAnsi="SimHei" w:eastAsia="SimHei" w:cs="SimHei"/>
          <w:sz w:val="15"/>
          <w:szCs w:val="15"/>
          <w:spacing w:val="-6"/>
        </w:rPr>
        <w:t>础</w:t>
      </w:r>
      <w:r>
        <w:rPr>
          <w:rFonts w:ascii="SimHei" w:hAnsi="SimHei" w:eastAsia="SimHei" w:cs="SimHei"/>
          <w:sz w:val="15"/>
          <w:szCs w:val="15"/>
          <w:spacing w:val="15"/>
        </w:rPr>
        <w:t xml:space="preserve"> </w:t>
      </w:r>
      <w:r>
        <w:rPr>
          <w:rFonts w:ascii="SimHei" w:hAnsi="SimHei" w:eastAsia="SimHei" w:cs="SimHei"/>
          <w:sz w:val="15"/>
          <w:szCs w:val="15"/>
          <w:spacing w:val="-6"/>
        </w:rPr>
        <w:t>设</w:t>
      </w:r>
      <w:r>
        <w:rPr>
          <w:rFonts w:ascii="SimHei" w:hAnsi="SimHei" w:eastAsia="SimHei" w:cs="SimHei"/>
          <w:sz w:val="15"/>
          <w:szCs w:val="15"/>
          <w:spacing w:val="14"/>
        </w:rPr>
        <w:t xml:space="preserve"> </w:t>
      </w:r>
      <w:r>
        <w:rPr>
          <w:rFonts w:ascii="SimHei" w:hAnsi="SimHei" w:eastAsia="SimHei" w:cs="SimHei"/>
          <w:sz w:val="15"/>
          <w:szCs w:val="15"/>
          <w:spacing w:val="-6"/>
        </w:rPr>
        <w:t>施</w:t>
      </w:r>
      <w:r>
        <w:rPr>
          <w:rFonts w:ascii="SimHei" w:hAnsi="SimHei" w:eastAsia="SimHei" w:cs="SimHei"/>
          <w:sz w:val="15"/>
          <w:szCs w:val="15"/>
          <w:spacing w:val="13"/>
        </w:rPr>
        <w:t xml:space="preserve"> </w:t>
      </w:r>
      <w:r>
        <w:rPr>
          <w:rFonts w:ascii="SimHei" w:hAnsi="SimHei" w:eastAsia="SimHei" w:cs="SimHei"/>
          <w:sz w:val="15"/>
          <w:szCs w:val="15"/>
          <w:spacing w:val="-6"/>
        </w:rPr>
        <w:t>产</w:t>
      </w:r>
      <w:r>
        <w:rPr>
          <w:rFonts w:ascii="SimHei" w:hAnsi="SimHei" w:eastAsia="SimHei" w:cs="SimHei"/>
          <w:sz w:val="15"/>
          <w:szCs w:val="15"/>
          <w:spacing w:val="17"/>
        </w:rPr>
        <w:t xml:space="preserve"> </w:t>
      </w:r>
      <w:r>
        <w:rPr>
          <w:rFonts w:ascii="SimHei" w:hAnsi="SimHei" w:eastAsia="SimHei" w:cs="SimHei"/>
          <w:sz w:val="15"/>
          <w:szCs w:val="15"/>
          <w:spacing w:val="-6"/>
        </w:rPr>
        <w:t>业</w:t>
      </w:r>
      <w:r>
        <w:rPr>
          <w:rFonts w:ascii="SimHei" w:hAnsi="SimHei" w:eastAsia="SimHei" w:cs="SimHei"/>
          <w:sz w:val="15"/>
          <w:szCs w:val="15"/>
          <w:spacing w:val="14"/>
        </w:rPr>
        <w:t xml:space="preserve"> </w:t>
      </w:r>
      <w:r>
        <w:rPr>
          <w:rFonts w:ascii="SimHei" w:hAnsi="SimHei" w:eastAsia="SimHei" w:cs="SimHei"/>
          <w:sz w:val="15"/>
          <w:szCs w:val="15"/>
          <w:spacing w:val="-6"/>
        </w:rPr>
        <w:t>体</w:t>
      </w:r>
      <w:r>
        <w:rPr>
          <w:rFonts w:ascii="SimHei" w:hAnsi="SimHei" w:eastAsia="SimHei" w:cs="SimHei"/>
          <w:sz w:val="15"/>
          <w:szCs w:val="15"/>
          <w:spacing w:val="18"/>
        </w:rPr>
        <w:t xml:space="preserve"> </w:t>
      </w:r>
      <w:r>
        <w:rPr>
          <w:rFonts w:ascii="SimHei" w:hAnsi="SimHei" w:eastAsia="SimHei" w:cs="SimHei"/>
          <w:sz w:val="15"/>
          <w:szCs w:val="15"/>
          <w:spacing w:val="-6"/>
        </w:rPr>
        <w:t>系</w:t>
      </w:r>
    </w:p>
    <w:p>
      <w:pPr>
        <w:spacing w:line="14" w:lineRule="auto"/>
        <w:rPr>
          <w:rFonts w:ascii="Arial"/>
          <w:sz w:val="2"/>
        </w:rPr>
      </w:pPr>
      <w:r>
        <w:rPr>
          <w:rFonts w:ascii="Arial" w:hAnsi="Arial" w:eastAsia="Arial" w:cs="Arial"/>
          <w:sz w:val="2"/>
          <w:szCs w:val="2"/>
        </w:rPr>
        <w:br w:type="column"/>
      </w:r>
    </w:p>
    <w:p>
      <w:pPr>
        <w:ind w:left="9"/>
        <w:spacing w:before="29" w:line="197" w:lineRule="auto"/>
        <w:rPr>
          <w:rFonts w:ascii="SimHei" w:hAnsi="SimHei" w:eastAsia="SimHei" w:cs="SimHei"/>
          <w:sz w:val="15"/>
          <w:szCs w:val="15"/>
        </w:rPr>
      </w:pPr>
      <w:r>
        <w:rPr>
          <w:rFonts w:ascii="SimHei" w:hAnsi="SimHei" w:eastAsia="SimHei" w:cs="SimHei"/>
          <w:sz w:val="15"/>
          <w:szCs w:val="15"/>
          <w:spacing w:val="-12"/>
        </w:rPr>
        <w:t>·浙江省地学大数据与地球深部资源重点实验室</w:t>
      </w:r>
    </w:p>
    <w:p>
      <w:pPr>
        <w:ind w:left="99"/>
        <w:spacing w:line="220" w:lineRule="auto"/>
        <w:rPr>
          <w:rFonts w:ascii="SimHei" w:hAnsi="SimHei" w:eastAsia="SimHei" w:cs="SimHei"/>
          <w:sz w:val="15"/>
          <w:szCs w:val="15"/>
        </w:rPr>
      </w:pPr>
      <w:r>
        <w:rPr>
          <w:rFonts w:ascii="SimHei" w:hAnsi="SimHei" w:eastAsia="SimHei" w:cs="SimHei"/>
          <w:sz w:val="15"/>
          <w:szCs w:val="15"/>
          <w:spacing w:val="-10"/>
        </w:rPr>
        <w:t>浙江省量子精密测量重点实验室</w:t>
      </w:r>
    </w:p>
    <w:p>
      <w:pPr>
        <w:ind w:left="19"/>
        <w:spacing w:before="2" w:line="196" w:lineRule="auto"/>
        <w:rPr>
          <w:rFonts w:ascii="SimSun" w:hAnsi="SimSun" w:eastAsia="SimSun" w:cs="SimSun"/>
          <w:sz w:val="15"/>
          <w:szCs w:val="15"/>
        </w:rPr>
      </w:pPr>
      <w:r>
        <w:rPr>
          <w:rFonts w:ascii="SimSun" w:hAnsi="SimSun" w:eastAsia="SimSun" w:cs="SimSun"/>
          <w:sz w:val="15"/>
          <w:szCs w:val="15"/>
          <w:spacing w:val="-14"/>
        </w:rPr>
        <w:t>·浙江省稀土光电材料与器件重点实验室</w:t>
      </w:r>
    </w:p>
    <w:p>
      <w:pPr>
        <w:ind w:left="9"/>
        <w:spacing w:line="222" w:lineRule="auto"/>
        <w:rPr>
          <w:rFonts w:ascii="SimHei" w:hAnsi="SimHei" w:eastAsia="SimHei" w:cs="SimHei"/>
          <w:sz w:val="15"/>
          <w:szCs w:val="15"/>
        </w:rPr>
      </w:pPr>
      <w:r>
        <w:rPr>
          <w:rFonts w:ascii="SimHei" w:hAnsi="SimHei" w:eastAsia="SimHei" w:cs="SimHei"/>
          <w:sz w:val="15"/>
          <w:szCs w:val="15"/>
          <w:spacing w:val="-14"/>
        </w:rPr>
        <w:t>·浙江省航空发动机极端制造技术研究重点实验室</w:t>
      </w:r>
    </w:p>
    <w:p>
      <w:pPr>
        <w:ind w:left="9"/>
        <w:spacing w:before="1" w:line="196" w:lineRule="auto"/>
        <w:rPr>
          <w:rFonts w:ascii="SimSun" w:hAnsi="SimSun" w:eastAsia="SimSun" w:cs="SimSun"/>
          <w:sz w:val="15"/>
          <w:szCs w:val="15"/>
        </w:rPr>
      </w:pPr>
      <w:r>
        <w:rPr>
          <w:rFonts w:ascii="SimSun" w:hAnsi="SimSun" w:eastAsia="SimSun" w:cs="SimSun"/>
          <w:sz w:val="15"/>
          <w:szCs w:val="15"/>
          <w:spacing w:val="-14"/>
        </w:rPr>
        <w:t>·浙江省运动系统疾病研究与精准诊治重点女验室</w:t>
      </w:r>
    </w:p>
    <w:p>
      <w:pPr>
        <w:ind w:left="9"/>
        <w:spacing w:line="196" w:lineRule="auto"/>
        <w:rPr>
          <w:rFonts w:ascii="SimHei" w:hAnsi="SimHei" w:eastAsia="SimHei" w:cs="SimHei"/>
          <w:sz w:val="15"/>
          <w:szCs w:val="15"/>
        </w:rPr>
      </w:pPr>
      <w:r>
        <w:rPr>
          <w:rFonts w:ascii="SimHei" w:hAnsi="SimHei" w:eastAsia="SimHei" w:cs="SimHei"/>
          <w:sz w:val="15"/>
          <w:szCs w:val="15"/>
          <w:spacing w:val="-15"/>
        </w:rPr>
        <w:t>·浙江省微纳卫星研究实验室</w:t>
      </w:r>
    </w:p>
    <w:p>
      <w:pPr>
        <w:ind w:left="9"/>
        <w:spacing w:before="1" w:line="196" w:lineRule="auto"/>
        <w:rPr>
          <w:rFonts w:ascii="SimHei" w:hAnsi="SimHei" w:eastAsia="SimHei" w:cs="SimHei"/>
          <w:sz w:val="15"/>
          <w:szCs w:val="15"/>
        </w:rPr>
      </w:pPr>
      <w:r>
        <w:rPr>
          <w:rFonts w:ascii="SimHei" w:hAnsi="SimHei" w:eastAsia="SimHei" w:cs="SimHei"/>
          <w:sz w:val="15"/>
          <w:szCs w:val="15"/>
          <w:spacing w:val="-14"/>
        </w:rPr>
        <w:t>·浙江省增龄与理化损伤性疾病诊治研究重点实验室</w:t>
      </w:r>
    </w:p>
    <w:p>
      <w:pPr>
        <w:ind w:left="89"/>
        <w:spacing w:line="209" w:lineRule="auto"/>
        <w:rPr>
          <w:rFonts w:ascii="SimHei" w:hAnsi="SimHei" w:eastAsia="SimHei" w:cs="SimHei"/>
          <w:sz w:val="15"/>
          <w:szCs w:val="15"/>
        </w:rPr>
      </w:pPr>
      <w:r>
        <w:rPr>
          <w:rFonts w:ascii="SimHei" w:hAnsi="SimHei" w:eastAsia="SimHei" w:cs="SimHei"/>
          <w:sz w:val="15"/>
          <w:szCs w:val="15"/>
          <w:spacing w:val="-12"/>
        </w:rPr>
        <w:t>浙江省农村水利水电资源配置与调控关键技术重点卖验室</w:t>
      </w:r>
    </w:p>
    <w:p>
      <w:pPr>
        <w:ind w:left="9"/>
        <w:spacing w:line="197" w:lineRule="auto"/>
        <w:rPr>
          <w:rFonts w:ascii="SimHei" w:hAnsi="SimHei" w:eastAsia="SimHei" w:cs="SimHei"/>
          <w:sz w:val="15"/>
          <w:szCs w:val="15"/>
        </w:rPr>
      </w:pPr>
      <w:r>
        <w:rPr>
          <w:rFonts w:ascii="SimHei" w:hAnsi="SimHei" w:eastAsia="SimHei" w:cs="SimHei"/>
          <w:sz w:val="15"/>
          <w:szCs w:val="15"/>
          <w:spacing w:val="-14"/>
        </w:rPr>
        <w:t>·浙江省免疫与炎症疾病重点实验室</w:t>
      </w:r>
    </w:p>
    <w:p>
      <w:pPr>
        <w:ind w:left="9"/>
        <w:spacing w:before="1" w:line="208" w:lineRule="auto"/>
        <w:rPr>
          <w:rFonts w:ascii="SimHei" w:hAnsi="SimHei" w:eastAsia="SimHei" w:cs="SimHei"/>
          <w:sz w:val="15"/>
          <w:szCs w:val="15"/>
        </w:rPr>
      </w:pPr>
      <w:r>
        <w:rPr>
          <w:rFonts w:ascii="SimHei" w:hAnsi="SimHei" w:eastAsia="SimHei" w:cs="SimHei"/>
          <w:sz w:val="15"/>
          <w:szCs w:val="15"/>
          <w:spacing w:val="-14"/>
        </w:rPr>
        <w:t>·浙江省脑机协同智能重点实验室</w:t>
      </w:r>
    </w:p>
    <w:p>
      <w:pPr>
        <w:spacing w:line="188" w:lineRule="auto"/>
        <w:rPr>
          <w:rFonts w:ascii="SimHei" w:hAnsi="SimHei" w:eastAsia="SimHei" w:cs="SimHei"/>
          <w:sz w:val="15"/>
          <w:szCs w:val="15"/>
        </w:rPr>
      </w:pPr>
      <w:r>
        <w:rPr>
          <w:rFonts w:ascii="SimHei" w:hAnsi="SimHei" w:eastAsia="SimHei" w:cs="SimHei"/>
          <w:sz w:val="15"/>
          <w:szCs w:val="15"/>
          <w:spacing w:val="-13"/>
        </w:rPr>
        <w:t>·浙江省临床肿瘤的理学与毒理学研究重点实验室</w:t>
      </w:r>
    </w:p>
    <w:p>
      <w:pPr>
        <w:ind w:left="9"/>
        <w:spacing w:line="206" w:lineRule="auto"/>
        <w:rPr>
          <w:rFonts w:ascii="SimSun" w:hAnsi="SimSun" w:eastAsia="SimSun" w:cs="SimSun"/>
          <w:sz w:val="15"/>
          <w:szCs w:val="15"/>
        </w:rPr>
      </w:pPr>
      <w:r>
        <w:rPr>
          <w:rFonts w:ascii="SimSun" w:hAnsi="SimSun" w:eastAsia="SimSun" w:cs="SimSun"/>
          <w:sz w:val="15"/>
          <w:szCs w:val="15"/>
          <w:spacing w:val="-14"/>
        </w:rPr>
        <w:t>·浙江省影视媒体技术研究重点实验室</w:t>
      </w:r>
    </w:p>
    <w:p>
      <w:pPr>
        <w:spacing w:before="1" w:line="210" w:lineRule="auto"/>
        <w:rPr>
          <w:rFonts w:ascii="SimSun" w:hAnsi="SimSun" w:eastAsia="SimSun" w:cs="SimSun"/>
          <w:sz w:val="14"/>
          <w:szCs w:val="14"/>
        </w:rPr>
      </w:pPr>
      <w:r>
        <w:rPr>
          <w:rFonts w:ascii="SimSun" w:hAnsi="SimSun" w:eastAsia="SimSun" w:cs="SimSun"/>
          <w:sz w:val="14"/>
          <w:szCs w:val="14"/>
          <w:spacing w:val="-4"/>
        </w:rPr>
        <w:t>·浙江省现代农业资源智慧管理与应用研究重点实验室</w:t>
      </w:r>
    </w:p>
    <w:p>
      <w:pPr>
        <w:ind w:left="9"/>
        <w:spacing w:line="234" w:lineRule="auto"/>
        <w:rPr>
          <w:rFonts w:ascii="SimHei" w:hAnsi="SimHei" w:eastAsia="SimHei" w:cs="SimHei"/>
          <w:sz w:val="14"/>
          <w:szCs w:val="14"/>
        </w:rPr>
      </w:pPr>
      <w:r>
        <w:rPr>
          <w:rFonts w:ascii="SimHei" w:hAnsi="SimHei" w:eastAsia="SimHei" w:cs="SimHei"/>
          <w:sz w:val="14"/>
          <w:szCs w:val="14"/>
          <w:spacing w:val="-4"/>
        </w:rPr>
        <w:t>·浙江省城市轨道交通智能运维技术与装备重点</w:t>
      </w:r>
      <w:r>
        <w:rPr>
          <w:rFonts w:ascii="SimHei" w:hAnsi="SimHei" w:eastAsia="SimHei" w:cs="SimHei"/>
          <w:sz w:val="14"/>
          <w:szCs w:val="14"/>
          <w:spacing w:val="-5"/>
        </w:rPr>
        <w:t>实验室</w:t>
      </w:r>
    </w:p>
    <w:p>
      <w:pPr>
        <w:ind w:left="9"/>
        <w:spacing w:before="1" w:line="200" w:lineRule="auto"/>
        <w:rPr>
          <w:rFonts w:ascii="SimHei" w:hAnsi="SimHei" w:eastAsia="SimHei" w:cs="SimHei"/>
          <w:sz w:val="14"/>
          <w:szCs w:val="14"/>
        </w:rPr>
      </w:pPr>
      <w:r>
        <w:rPr>
          <w:rFonts w:ascii="SimHei" w:hAnsi="SimHei" w:eastAsia="SimHei" w:cs="SimHei"/>
          <w:sz w:val="14"/>
          <w:szCs w:val="14"/>
          <w:spacing w:val="2"/>
        </w:rPr>
        <w:t>·浙江省智能预防医学重点实验室</w:t>
      </w:r>
    </w:p>
    <w:p>
      <w:pPr>
        <w:ind w:left="9"/>
        <w:spacing w:before="1" w:line="237" w:lineRule="auto"/>
        <w:rPr>
          <w:rFonts w:ascii="SimHei" w:hAnsi="SimHei" w:eastAsia="SimHei" w:cs="SimHei"/>
          <w:sz w:val="14"/>
          <w:szCs w:val="14"/>
        </w:rPr>
      </w:pPr>
      <w:r>
        <w:rPr>
          <w:rFonts w:ascii="SimHei" w:hAnsi="SimHei" w:eastAsia="SimHei" w:cs="SimHei"/>
          <w:sz w:val="14"/>
          <w:szCs w:val="14"/>
          <w:spacing w:val="-4"/>
        </w:rPr>
        <w:t>·浙江省慢性肝病重症化精准诊治与转化重点卖验室</w:t>
      </w:r>
    </w:p>
    <w:p>
      <w:pPr>
        <w:ind w:left="9"/>
        <w:spacing w:line="210" w:lineRule="auto"/>
        <w:rPr>
          <w:rFonts w:ascii="SimHei" w:hAnsi="SimHei" w:eastAsia="SimHei" w:cs="SimHei"/>
          <w:sz w:val="14"/>
          <w:szCs w:val="14"/>
        </w:rPr>
      </w:pPr>
      <w:r>
        <w:rPr>
          <w:rFonts w:ascii="SimHei" w:hAnsi="SimHei" w:eastAsia="SimHei" w:cs="SimHei"/>
          <w:sz w:val="14"/>
          <w:szCs w:val="14"/>
          <w:spacing w:val="-5"/>
        </w:rPr>
        <w:t>·浙江省心血管介入与再生修复研究重点实验室</w:t>
      </w:r>
    </w:p>
    <w:p>
      <w:pPr>
        <w:ind w:left="19"/>
        <w:spacing w:line="221" w:lineRule="auto"/>
        <w:rPr>
          <w:rFonts w:ascii="SimHei" w:hAnsi="SimHei" w:eastAsia="SimHei" w:cs="SimHei"/>
          <w:sz w:val="15"/>
          <w:szCs w:val="15"/>
        </w:rPr>
      </w:pPr>
      <w:r>
        <w:rPr>
          <w:rFonts w:ascii="SimHei" w:hAnsi="SimHei" w:eastAsia="SimHei" w:cs="SimHei"/>
          <w:sz w:val="15"/>
          <w:szCs w:val="15"/>
          <w:spacing w:val="-15"/>
        </w:rPr>
        <w:t>·浙江省无人机技术重点实验室</w:t>
      </w:r>
    </w:p>
    <w:p>
      <w:pPr>
        <w:ind w:left="9"/>
        <w:spacing w:line="201" w:lineRule="auto"/>
        <w:rPr>
          <w:rFonts w:ascii="SimHei" w:hAnsi="SimHei" w:eastAsia="SimHei" w:cs="SimHei"/>
          <w:sz w:val="14"/>
          <w:szCs w:val="14"/>
        </w:rPr>
      </w:pPr>
      <w:r>
        <w:rPr>
          <w:rFonts w:ascii="SimHei" w:hAnsi="SimHei" w:eastAsia="SimHei" w:cs="SimHei"/>
          <w:sz w:val="14"/>
          <w:szCs w:val="14"/>
          <w:spacing w:val="-4"/>
        </w:rPr>
        <w:t>·浙江省有机废弃物转化与过程强化技术重点实验室</w:t>
      </w:r>
    </w:p>
    <w:p>
      <w:pPr>
        <w:ind w:left="19"/>
        <w:spacing w:before="1" w:line="195" w:lineRule="auto"/>
        <w:rPr>
          <w:rFonts w:ascii="SimHei" w:hAnsi="SimHei" w:eastAsia="SimHei" w:cs="SimHei"/>
          <w:sz w:val="14"/>
          <w:szCs w:val="14"/>
        </w:rPr>
      </w:pPr>
      <w:r>
        <w:rPr>
          <w:rFonts w:ascii="SimHei" w:hAnsi="SimHei" w:eastAsia="SimHei" w:cs="SimHei"/>
          <w:sz w:val="14"/>
          <w:szCs w:val="14"/>
          <w:spacing w:val="-5"/>
        </w:rPr>
        <w:t>·浙江省中医脑病重点实验室</w:t>
      </w:r>
    </w:p>
    <w:p>
      <w:pPr>
        <w:ind w:left="9"/>
        <w:spacing w:line="237" w:lineRule="auto"/>
        <w:rPr>
          <w:rFonts w:ascii="SimHei" w:hAnsi="SimHei" w:eastAsia="SimHei" w:cs="SimHei"/>
          <w:sz w:val="14"/>
          <w:szCs w:val="14"/>
        </w:rPr>
      </w:pPr>
      <w:r>
        <w:rPr>
          <w:rFonts w:ascii="SimHei" w:hAnsi="SimHei" w:eastAsia="SimHei" w:cs="SimHei"/>
          <w:sz w:val="14"/>
          <w:szCs w:val="14"/>
          <w:spacing w:val="-5"/>
        </w:rPr>
        <w:t>·浙江省园林植物种质创新与利用重点实脸室</w:t>
      </w:r>
    </w:p>
    <w:p>
      <w:pPr>
        <w:ind w:left="9"/>
        <w:spacing w:before="1" w:line="231" w:lineRule="auto"/>
        <w:rPr>
          <w:rFonts w:ascii="SimSun" w:hAnsi="SimSun" w:eastAsia="SimSun" w:cs="SimSun"/>
          <w:sz w:val="14"/>
          <w:szCs w:val="14"/>
        </w:rPr>
      </w:pPr>
      <w:r>
        <w:rPr>
          <w:rFonts w:ascii="SimSun" w:hAnsi="SimSun" w:eastAsia="SimSun" w:cs="SimSun"/>
          <w:sz w:val="14"/>
          <w:szCs w:val="14"/>
          <w:spacing w:val="-5"/>
        </w:rPr>
        <w:t>·浙江省衰老与癌变生物学重点实验室</w:t>
      </w:r>
    </w:p>
    <w:p>
      <w:pPr>
        <w:ind w:left="9"/>
        <w:spacing w:before="3" w:line="201" w:lineRule="auto"/>
        <w:rPr>
          <w:rFonts w:ascii="SimHei" w:hAnsi="SimHei" w:eastAsia="SimHei" w:cs="SimHei"/>
          <w:sz w:val="14"/>
          <w:szCs w:val="14"/>
        </w:rPr>
      </w:pPr>
      <w:r>
        <w:rPr>
          <w:rFonts w:ascii="SimHei" w:hAnsi="SimHei" w:eastAsia="SimHei" w:cs="SimHei"/>
          <w:sz w:val="14"/>
          <w:szCs w:val="14"/>
          <w:spacing w:val="-5"/>
        </w:rPr>
        <w:t>·浙江省城市环境过程与污染控制重点实验室</w:t>
      </w:r>
    </w:p>
    <w:p>
      <w:pPr>
        <w:spacing w:before="1" w:line="195" w:lineRule="auto"/>
        <w:rPr>
          <w:rFonts w:ascii="SimHei" w:hAnsi="SimHei" w:eastAsia="SimHei" w:cs="SimHei"/>
          <w:sz w:val="14"/>
          <w:szCs w:val="14"/>
        </w:rPr>
      </w:pPr>
      <w:r>
        <w:rPr>
          <w:rFonts w:ascii="SimHei" w:hAnsi="SimHei" w:eastAsia="SimHei" w:cs="SimHei"/>
          <w:sz w:val="14"/>
          <w:szCs w:val="14"/>
          <w:spacing w:val="-5"/>
        </w:rPr>
        <w:t>·浙江省深远海风技术研究重点实验室</w:t>
      </w:r>
    </w:p>
    <w:p>
      <w:pPr>
        <w:ind w:left="9"/>
        <w:spacing w:line="223" w:lineRule="auto"/>
        <w:rPr>
          <w:rFonts w:ascii="SimHei" w:hAnsi="SimHei" w:eastAsia="SimHei" w:cs="SimHei"/>
          <w:sz w:val="14"/>
          <w:szCs w:val="14"/>
        </w:rPr>
      </w:pPr>
      <w:r>
        <w:rPr>
          <w:rFonts w:ascii="SimHei" w:hAnsi="SimHei" w:eastAsia="SimHei" w:cs="SimHei"/>
          <w:sz w:val="14"/>
          <w:szCs w:val="14"/>
          <w:spacing w:val="-5"/>
        </w:rPr>
        <w:t>·浙江省蚕蜂资源利用与创新研究重点实验室</w:t>
      </w:r>
    </w:p>
    <w:p>
      <w:pPr>
        <w:ind w:left="9"/>
        <w:spacing w:line="210" w:lineRule="auto"/>
        <w:rPr>
          <w:rFonts w:ascii="SimHei" w:hAnsi="SimHei" w:eastAsia="SimHei" w:cs="SimHei"/>
          <w:sz w:val="14"/>
          <w:szCs w:val="14"/>
        </w:rPr>
      </w:pPr>
      <w:r>
        <w:rPr>
          <w:rFonts w:ascii="SimHei" w:hAnsi="SimHei" w:eastAsia="SimHei" w:cs="SimHei"/>
          <w:sz w:val="14"/>
          <w:szCs w:val="14"/>
          <w:spacing w:val="-4"/>
        </w:rPr>
        <w:t>·浙江省功能分子精准合成重点女验室</w:t>
      </w:r>
    </w:p>
    <w:p>
      <w:pPr>
        <w:ind w:left="19"/>
        <w:spacing w:before="1" w:line="221" w:lineRule="auto"/>
        <w:rPr>
          <w:rFonts w:ascii="SimHei" w:hAnsi="SimHei" w:eastAsia="SimHei" w:cs="SimHei"/>
          <w:sz w:val="15"/>
          <w:szCs w:val="15"/>
        </w:rPr>
      </w:pPr>
      <w:r>
        <w:rPr>
          <w:rFonts w:ascii="SimHei" w:hAnsi="SimHei" w:eastAsia="SimHei" w:cs="SimHei"/>
          <w:sz w:val="15"/>
          <w:szCs w:val="15"/>
          <w:spacing w:val="-15"/>
        </w:rPr>
        <w:t>·浙江省生长调控和转化研究重点实验室</w:t>
      </w:r>
    </w:p>
    <w:p>
      <w:pPr>
        <w:spacing w:before="15" w:line="157" w:lineRule="exact"/>
        <w:textAlignment w:val="center"/>
        <w:rPr/>
      </w:pPr>
      <w:r>
        <w:drawing>
          <wp:inline distT="0" distB="0" distL="0" distR="0">
            <wp:extent cx="256646" cy="99250"/>
            <wp:effectExtent l="0" t="0" r="0" b="0"/>
            <wp:docPr id="255" name="IM 255"/>
            <wp:cNvGraphicFramePr/>
            <a:graphic>
              <a:graphicData uri="http://schemas.openxmlformats.org/drawingml/2006/picture">
                <pic:pic>
                  <pic:nvPicPr>
                    <pic:cNvPr id="255" name="IM 255"/>
                    <pic:cNvPicPr/>
                  </pic:nvPicPr>
                  <pic:blipFill>
                    <a:blip r:embed="rId113"/>
                    <a:stretch>
                      <a:fillRect/>
                    </a:stretch>
                  </pic:blipFill>
                  <pic:spPr>
                    <a:xfrm rot="0">
                      <a:off x="0" y="0"/>
                      <a:ext cx="256646" cy="99250"/>
                    </a:xfrm>
                    <a:prstGeom prst="rect">
                      <a:avLst/>
                    </a:prstGeom>
                  </pic:spPr>
                </pic:pic>
              </a:graphicData>
            </a:graphic>
          </wp:inline>
        </w:drawing>
      </w:r>
    </w:p>
    <w:p>
      <w:pPr>
        <w:sectPr>
          <w:type w:val="continuous"/>
          <w:pgSz w:w="16160" w:h="23810"/>
          <w:pgMar w:top="400" w:right="967" w:bottom="400" w:left="761" w:header="0" w:footer="0" w:gutter="0"/>
          <w:cols w:equalWidth="0" w:num="4">
            <w:col w:w="3459" w:space="100"/>
            <w:col w:w="2590" w:space="82"/>
            <w:col w:w="3718" w:space="100"/>
            <w:col w:w="4383" w:space="0"/>
          </w:cols>
        </w:sectPr>
        <w:rPr/>
      </w:pPr>
    </w:p>
    <w:p>
      <w:pPr>
        <w:rPr/>
      </w:pPr>
      <w:r>
        <w:drawing>
          <wp:anchor distT="0" distB="0" distL="0" distR="0" simplePos="0" relativeHeight="252200960" behindDoc="0" locked="0" layoutInCell="0" allowOverlap="1">
            <wp:simplePos x="0" y="0"/>
            <wp:positionH relativeFrom="page">
              <wp:posOffset>889017</wp:posOffset>
            </wp:positionH>
            <wp:positionV relativeFrom="page">
              <wp:posOffset>2152678</wp:posOffset>
            </wp:positionV>
            <wp:extent cx="3695622" cy="6361"/>
            <wp:effectExtent l="0" t="0" r="0" b="0"/>
            <wp:wrapNone/>
            <wp:docPr id="256" name="IM 256"/>
            <wp:cNvGraphicFramePr/>
            <a:graphic>
              <a:graphicData uri="http://schemas.openxmlformats.org/drawingml/2006/picture">
                <pic:pic>
                  <pic:nvPicPr>
                    <pic:cNvPr id="256" name="IM 256"/>
                    <pic:cNvPicPr/>
                  </pic:nvPicPr>
                  <pic:blipFill>
                    <a:blip r:embed="rId114"/>
                    <a:stretch>
                      <a:fillRect/>
                    </a:stretch>
                  </pic:blipFill>
                  <pic:spPr>
                    <a:xfrm rot="0">
                      <a:off x="0" y="0"/>
                      <a:ext cx="3695622" cy="6361"/>
                    </a:xfrm>
                    <a:prstGeom prst="rect">
                      <a:avLst/>
                    </a:prstGeom>
                  </pic:spPr>
                </pic:pic>
              </a:graphicData>
            </a:graphic>
          </wp:anchor>
        </w:drawing>
      </w:r>
      <w:r/>
    </w:p>
    <w:p>
      <w:pPr>
        <w:rPr/>
      </w:pPr>
      <w:r/>
    </w:p>
    <w:p>
      <w:pPr>
        <w:spacing w:line="22" w:lineRule="exact"/>
        <w:rPr/>
      </w:pPr>
      <w:r/>
    </w:p>
    <w:p>
      <w:pPr>
        <w:sectPr>
          <w:pgSz w:w="23810" w:h="16160"/>
          <w:pgMar w:top="400" w:right="1530" w:bottom="400" w:left="1330" w:header="0" w:footer="0" w:gutter="0"/>
          <w:cols w:equalWidth="0" w:num="1">
            <w:col w:w="20950" w:space="0"/>
          </w:cols>
        </w:sectPr>
        <w:rPr/>
      </w:pPr>
    </w:p>
    <w:p>
      <w:pPr>
        <w:ind w:left="770"/>
        <w:spacing w:line="299" w:lineRule="exact"/>
        <w:rPr>
          <w:rFonts w:ascii="Arial" w:hAnsi="Arial" w:eastAsia="Arial" w:cs="Arial"/>
          <w:sz w:val="22"/>
          <w:szCs w:val="22"/>
        </w:rPr>
      </w:pPr>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2"/>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Zhejiang</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Pro</w:t>
      </w:r>
      <w:r>
        <w:rPr>
          <w:rFonts w:ascii="Arial" w:hAnsi="Arial" w:eastAsia="Arial" w:cs="Arial"/>
          <w:sz w:val="22"/>
          <w:szCs w:val="22"/>
          <w:spacing w:val="-17"/>
          <w:position w:val="3"/>
        </w:rPr>
        <w:t>vince</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45"/>
        <w:spacing w:before="114" w:line="221" w:lineRule="auto"/>
        <w:outlineLvl w:val="6"/>
        <w:rPr>
          <w:rFonts w:ascii="SimHei" w:hAnsi="SimHei" w:eastAsia="SimHei" w:cs="SimHei"/>
          <w:sz w:val="35"/>
          <w:szCs w:val="35"/>
        </w:rPr>
      </w:pPr>
      <w:r>
        <w:rPr>
          <w:rFonts w:ascii="SimHei" w:hAnsi="SimHei" w:eastAsia="SimHei" w:cs="SimHei"/>
          <w:sz w:val="35"/>
          <w:szCs w:val="35"/>
          <w:b/>
          <w:bCs/>
          <w:u w:val="single" w:color="auto"/>
          <w:color w:val="0063C6"/>
          <w:spacing w:val="7"/>
        </w:rPr>
        <w:t>二、人工智能产业发展新趋势新动向</w:t>
      </w:r>
    </w:p>
    <w:p>
      <w:pPr>
        <w:rPr/>
      </w:pPr>
      <w:r/>
    </w:p>
    <w:p>
      <w:pPr>
        <w:rPr/>
      </w:pPr>
      <w:r/>
    </w:p>
    <w:p>
      <w:pPr>
        <w:rPr/>
      </w:pPr>
      <w:r/>
    </w:p>
    <w:p>
      <w:pPr>
        <w:rPr/>
      </w:pPr>
      <w:r/>
    </w:p>
    <w:p>
      <w:pPr>
        <w:spacing w:line="138" w:lineRule="exact"/>
        <w:rPr/>
      </w:pPr>
      <w:r/>
    </w:p>
    <w:tbl>
      <w:tblPr>
        <w:tblStyle w:val="2"/>
        <w:tblW w:w="9100"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80"/>
        <w:gridCol w:w="4520"/>
      </w:tblGrid>
      <w:tr>
        <w:trPr>
          <w:trHeight w:val="4748" w:hRule="atLeast"/>
        </w:trPr>
        <w:tc>
          <w:tcPr>
            <w:tcW w:w="4580" w:type="dxa"/>
            <w:vAlign w:val="top"/>
          </w:tcPr>
          <w:p>
            <w:pPr>
              <w:spacing w:line="350" w:lineRule="exact"/>
              <w:textAlignment w:val="center"/>
              <w:rPr/>
            </w:pPr>
            <w:r>
              <w:pict>
                <v:group id="_x0000_s263" style="mso-position-vertical-relative:line;mso-position-horizontal-relative:char;width:222.55pt;height:17.55pt;" filled="false" stroked="false" coordsize="4451,350" coordorigin="0,0">
                  <v:shape id="_x0000_s264" style="position:absolute;left:0;top:0;width:4451;height:350;" filled="false" stroked="false" type="#_x0000_t75">
                    <v:imagedata o:title="" r:id="rId115"/>
                  </v:shape>
                  <v:shape id="_x0000_s265" style="position:absolute;left:-20;top:-20;width:4491;height:450;" filled="false" stroked="false" type="#_x0000_t202">
                    <v:fill on="false"/>
                    <v:stroke on="false"/>
                    <v:path/>
                    <v:imagedata o:title=""/>
                    <o:lock v:ext="edit" aspectratio="false"/>
                    <v:textbox inset="0mm,0mm,0mm,0mm">
                      <w:txbxContent>
                        <w:p>
                          <w:pPr>
                            <w:ind w:left="40"/>
                            <w:spacing w:before="143" w:line="221" w:lineRule="auto"/>
                            <w:tabs>
                              <w:tab w:val="left" w:pos="190"/>
                            </w:tabs>
                            <w:rPr>
                              <w:rFonts w:ascii="SimHei" w:hAnsi="SimHei" w:eastAsia="SimHei" w:cs="SimHei"/>
                              <w:sz w:val="22"/>
                              <w:szCs w:val="22"/>
                            </w:rPr>
                          </w:pPr>
                          <w:r>
                            <w:rPr>
                              <w:rFonts w:ascii="SimHei" w:hAnsi="SimHei" w:eastAsia="SimHei" w:cs="SimHei"/>
                              <w:sz w:val="22"/>
                              <w:szCs w:val="22"/>
                              <w:u w:val="single" w:color="auto"/>
                            </w:rPr>
                            <w:tab/>
                          </w:r>
                          <w:r>
                            <w:rPr>
                              <w:rFonts w:ascii="SimHei" w:hAnsi="SimHei" w:eastAsia="SimHei" w:cs="SimHei"/>
                              <w:sz w:val="22"/>
                              <w:szCs w:val="22"/>
                              <w:b/>
                              <w:bCs/>
                              <w:u w:val="single" w:color="auto"/>
                              <w:spacing w:val="8"/>
                            </w:rPr>
                            <w:t>引领新一轮科技革命和产业变革加速发展</w:t>
                          </w:r>
                        </w:p>
                      </w:txbxContent>
                    </v:textbox>
                  </v:shape>
                </v:group>
              </w:pict>
            </w:r>
          </w:p>
          <w:p>
            <w:pPr>
              <w:spacing w:line="363" w:lineRule="auto"/>
              <w:rPr>
                <w:rFonts w:ascii="Arial"/>
                <w:sz w:val="21"/>
              </w:rPr>
            </w:pPr>
            <w:r/>
          </w:p>
          <w:p>
            <w:pPr>
              <w:ind w:left="20" w:right="170" w:firstLine="480"/>
              <w:spacing w:before="71" w:line="277" w:lineRule="auto"/>
              <w:rPr>
                <w:rFonts w:ascii="SimSun" w:hAnsi="SimSun" w:eastAsia="SimSun" w:cs="SimSun"/>
                <w:sz w:val="22"/>
                <w:szCs w:val="22"/>
              </w:rPr>
            </w:pPr>
            <w:r>
              <w:rPr>
                <w:rFonts w:ascii="SimSun" w:hAnsi="SimSun" w:eastAsia="SimSun" w:cs="SimSun"/>
                <w:sz w:val="22"/>
                <w:szCs w:val="22"/>
                <w:spacing w:val="9"/>
              </w:rPr>
              <w:t>作为引领新一轮科技革命和产业变革的</w:t>
            </w:r>
            <w:r>
              <w:rPr>
                <w:rFonts w:ascii="SimSun" w:hAnsi="SimSun" w:eastAsia="SimSun" w:cs="SimSun"/>
                <w:sz w:val="22"/>
                <w:szCs w:val="22"/>
                <w:spacing w:val="3"/>
              </w:rPr>
              <w:t xml:space="preserve"> </w:t>
            </w:r>
            <w:r>
              <w:rPr>
                <w:rFonts w:ascii="SimSun" w:hAnsi="SimSun" w:eastAsia="SimSun" w:cs="SimSun"/>
                <w:sz w:val="22"/>
                <w:szCs w:val="22"/>
                <w:spacing w:val="9"/>
              </w:rPr>
              <w:t>战略性技术和重要驱动力量之一，人工智能</w:t>
            </w:r>
            <w:r>
              <w:rPr>
                <w:rFonts w:ascii="SimSun" w:hAnsi="SimSun" w:eastAsia="SimSun" w:cs="SimSun"/>
                <w:sz w:val="22"/>
                <w:szCs w:val="22"/>
                <w:spacing w:val="8"/>
              </w:rPr>
              <w:t xml:space="preserve"> </w:t>
            </w:r>
            <w:r>
              <w:rPr>
                <w:rFonts w:ascii="SimSun" w:hAnsi="SimSun" w:eastAsia="SimSun" w:cs="SimSun"/>
                <w:sz w:val="22"/>
                <w:szCs w:val="22"/>
                <w:spacing w:val="10"/>
              </w:rPr>
              <w:t>正在重塑生产方式、优化产业结构、提升生</w:t>
            </w:r>
            <w:r>
              <w:rPr>
                <w:rFonts w:ascii="SimSun" w:hAnsi="SimSun" w:eastAsia="SimSun" w:cs="SimSun"/>
                <w:sz w:val="22"/>
                <w:szCs w:val="22"/>
              </w:rPr>
              <w:t xml:space="preserve"> </w:t>
            </w:r>
            <w:r>
              <w:rPr>
                <w:rFonts w:ascii="SimSun" w:hAnsi="SimSun" w:eastAsia="SimSun" w:cs="SimSun"/>
                <w:sz w:val="22"/>
                <w:szCs w:val="22"/>
                <w:spacing w:val="11"/>
              </w:rPr>
              <w:t>产效率、赋能千行百业，推动经济社会各领</w:t>
            </w:r>
            <w:r>
              <w:rPr>
                <w:rFonts w:ascii="SimSun" w:hAnsi="SimSun" w:eastAsia="SimSun" w:cs="SimSun"/>
                <w:sz w:val="22"/>
                <w:szCs w:val="22"/>
              </w:rPr>
              <w:t xml:space="preserve"> </w:t>
            </w:r>
            <w:r>
              <w:rPr>
                <w:rFonts w:ascii="SimSun" w:hAnsi="SimSun" w:eastAsia="SimSun" w:cs="SimSun"/>
                <w:sz w:val="22"/>
                <w:szCs w:val="22"/>
                <w:spacing w:val="10"/>
              </w:rPr>
              <w:t>域向着智能化方向加速跃升。当前，人工智</w:t>
            </w:r>
            <w:r>
              <w:rPr>
                <w:rFonts w:ascii="SimSun" w:hAnsi="SimSun" w:eastAsia="SimSun" w:cs="SimSun"/>
                <w:sz w:val="22"/>
                <w:szCs w:val="22"/>
                <w:spacing w:val="9"/>
              </w:rPr>
              <w:t xml:space="preserve"> </w:t>
            </w:r>
            <w:r>
              <w:rPr>
                <w:rFonts w:ascii="SimSun" w:hAnsi="SimSun" w:eastAsia="SimSun" w:cs="SimSun"/>
                <w:sz w:val="22"/>
                <w:szCs w:val="22"/>
                <w:spacing w:val="10"/>
              </w:rPr>
              <w:t>能持续向强化学习、神经形态硬件、知识图</w:t>
            </w:r>
            <w:r>
              <w:rPr>
                <w:rFonts w:ascii="SimSun" w:hAnsi="SimSun" w:eastAsia="SimSun" w:cs="SimSun"/>
                <w:sz w:val="22"/>
                <w:szCs w:val="22"/>
                <w:spacing w:val="7"/>
              </w:rPr>
              <w:t xml:space="preserve"> </w:t>
            </w:r>
            <w:r>
              <w:rPr>
                <w:rFonts w:ascii="SimSun" w:hAnsi="SimSun" w:eastAsia="SimSun" w:cs="SimSun"/>
                <w:sz w:val="22"/>
                <w:szCs w:val="22"/>
                <w:spacing w:val="7"/>
              </w:rPr>
              <w:t>谱、智能机器人、可解释性</w:t>
            </w:r>
            <w:r>
              <w:rPr>
                <w:rFonts w:ascii="SimSun" w:hAnsi="SimSun" w:eastAsia="SimSun" w:cs="SimSun"/>
                <w:sz w:val="22"/>
                <w:szCs w:val="22"/>
              </w:rPr>
              <w:t>AI</w:t>
            </w:r>
            <w:r>
              <w:rPr>
                <w:rFonts w:ascii="SimSun" w:hAnsi="SimSun" w:eastAsia="SimSun" w:cs="SimSun"/>
                <w:sz w:val="22"/>
                <w:szCs w:val="22"/>
                <w:spacing w:val="7"/>
              </w:rPr>
              <w:t>等方向发展，</w:t>
            </w:r>
            <w:r>
              <w:rPr>
                <w:rFonts w:ascii="SimSun" w:hAnsi="SimSun" w:eastAsia="SimSun" w:cs="SimSun"/>
                <w:sz w:val="22"/>
                <w:szCs w:val="22"/>
                <w:spacing w:val="3"/>
              </w:rPr>
              <w:t xml:space="preserve"> </w:t>
            </w:r>
            <w:r>
              <w:rPr>
                <w:rFonts w:ascii="SimSun" w:hAnsi="SimSun" w:eastAsia="SimSun" w:cs="SimSun"/>
                <w:sz w:val="22"/>
                <w:szCs w:val="22"/>
                <w:spacing w:val="10"/>
              </w:rPr>
              <w:t>各类前沿技术不断突破，应用场景也进一步</w:t>
            </w:r>
            <w:r>
              <w:rPr>
                <w:rFonts w:ascii="SimSun" w:hAnsi="SimSun" w:eastAsia="SimSun" w:cs="SimSun"/>
                <w:sz w:val="22"/>
                <w:szCs w:val="22"/>
              </w:rPr>
              <w:t xml:space="preserve"> </w:t>
            </w:r>
            <w:r>
              <w:rPr>
                <w:rFonts w:ascii="SimSun" w:hAnsi="SimSun" w:eastAsia="SimSun" w:cs="SimSun"/>
                <w:sz w:val="22"/>
                <w:szCs w:val="22"/>
                <w:spacing w:val="9"/>
              </w:rPr>
              <w:t>拓展。2020年，0</w:t>
            </w:r>
            <w:r>
              <w:rPr>
                <w:rFonts w:ascii="SimSun" w:hAnsi="SimSun" w:eastAsia="SimSun" w:cs="SimSun"/>
                <w:sz w:val="22"/>
                <w:szCs w:val="22"/>
              </w:rPr>
              <w:t>penAI</w:t>
            </w:r>
            <w:r>
              <w:rPr>
                <w:rFonts w:ascii="SimSun" w:hAnsi="SimSun" w:eastAsia="SimSun" w:cs="SimSun"/>
                <w:sz w:val="22"/>
                <w:szCs w:val="22"/>
                <w:spacing w:val="9"/>
              </w:rPr>
              <w:t>发布了迄今为止全球</w:t>
            </w:r>
            <w:r>
              <w:rPr>
                <w:rFonts w:ascii="SimSun" w:hAnsi="SimSun" w:eastAsia="SimSun" w:cs="SimSun"/>
                <w:sz w:val="22"/>
                <w:szCs w:val="22"/>
                <w:spacing w:val="17"/>
              </w:rPr>
              <w:t xml:space="preserve"> </w:t>
            </w:r>
            <w:r>
              <w:rPr>
                <w:rFonts w:ascii="SimSun" w:hAnsi="SimSun" w:eastAsia="SimSun" w:cs="SimSun"/>
                <w:sz w:val="22"/>
                <w:szCs w:val="22"/>
                <w:spacing w:val="3"/>
              </w:rPr>
              <w:t>规模最大的预训练语言模型</w:t>
            </w:r>
            <w:r>
              <w:rPr>
                <w:rFonts w:ascii="SimSun" w:hAnsi="SimSun" w:eastAsia="SimSun" w:cs="SimSun"/>
                <w:sz w:val="22"/>
                <w:szCs w:val="22"/>
              </w:rPr>
              <w:t>GPT</w:t>
            </w:r>
            <w:r>
              <w:rPr>
                <w:rFonts w:ascii="SimSun" w:hAnsi="SimSun" w:eastAsia="SimSun" w:cs="SimSun"/>
                <w:sz w:val="22"/>
                <w:szCs w:val="22"/>
                <w:spacing w:val="3"/>
              </w:rPr>
              <w:t>-3,</w:t>
            </w:r>
            <w:r>
              <w:rPr>
                <w:rFonts w:ascii="SimSun" w:hAnsi="SimSun" w:eastAsia="SimSun" w:cs="SimSun"/>
                <w:sz w:val="22"/>
                <w:szCs w:val="22"/>
                <w:spacing w:val="19"/>
              </w:rPr>
              <w:t xml:space="preserve"> </w:t>
            </w:r>
            <w:r>
              <w:rPr>
                <w:rFonts w:ascii="SimSun" w:hAnsi="SimSun" w:eastAsia="SimSun" w:cs="SimSun"/>
                <w:sz w:val="22"/>
                <w:szCs w:val="22"/>
                <w:spacing w:val="3"/>
              </w:rPr>
              <w:t>在许多自</w:t>
            </w:r>
            <w:r>
              <w:rPr>
                <w:rFonts w:ascii="SimSun" w:hAnsi="SimSun" w:eastAsia="SimSun" w:cs="SimSun"/>
                <w:sz w:val="22"/>
                <w:szCs w:val="22"/>
              </w:rPr>
              <w:t xml:space="preserve"> </w:t>
            </w:r>
            <w:r>
              <w:rPr>
                <w:rFonts w:ascii="SimSun" w:hAnsi="SimSun" w:eastAsia="SimSun" w:cs="SimSun"/>
                <w:sz w:val="22"/>
                <w:szCs w:val="22"/>
                <w:spacing w:val="10"/>
              </w:rPr>
              <w:t>然语言处理数据集上均具有出色的性能，已</w:t>
            </w:r>
            <w:r>
              <w:rPr>
                <w:rFonts w:ascii="SimSun" w:hAnsi="SimSun" w:eastAsia="SimSun" w:cs="SimSun"/>
                <w:sz w:val="22"/>
                <w:szCs w:val="22"/>
                <w:spacing w:val="3"/>
              </w:rPr>
              <w:t xml:space="preserve"> </w:t>
            </w:r>
            <w:r>
              <w:rPr>
                <w:rFonts w:ascii="SimSun" w:hAnsi="SimSun" w:eastAsia="SimSun" w:cs="SimSun"/>
                <w:sz w:val="22"/>
                <w:szCs w:val="22"/>
                <w:spacing w:val="33"/>
              </w:rPr>
              <w:t>在很多实际任务上大幅接近人类水平；</w:t>
            </w:r>
          </w:p>
        </w:tc>
        <w:tc>
          <w:tcPr>
            <w:tcW w:w="4520" w:type="dxa"/>
            <w:vAlign w:val="top"/>
          </w:tcPr>
          <w:p>
            <w:pPr>
              <w:spacing w:line="354" w:lineRule="auto"/>
              <w:rPr>
                <w:rFonts w:ascii="Arial"/>
                <w:sz w:val="21"/>
              </w:rPr>
            </w:pPr>
            <w:r/>
          </w:p>
          <w:p>
            <w:pPr>
              <w:spacing w:line="354" w:lineRule="auto"/>
              <w:rPr>
                <w:rFonts w:ascii="Arial"/>
                <w:sz w:val="21"/>
              </w:rPr>
            </w:pPr>
            <w:r/>
          </w:p>
          <w:p>
            <w:pPr>
              <w:ind w:left="129"/>
              <w:spacing w:before="68" w:line="267" w:lineRule="auto"/>
              <w:rPr>
                <w:rFonts w:ascii="SimSun" w:hAnsi="SimSun" w:eastAsia="SimSun" w:cs="SimSun"/>
                <w:sz w:val="21"/>
                <w:szCs w:val="21"/>
              </w:rPr>
            </w:pPr>
            <w:r>
              <w:rPr>
                <w:rFonts w:ascii="SimSun" w:hAnsi="SimSun" w:eastAsia="SimSun" w:cs="SimSun"/>
                <w:sz w:val="21"/>
                <w:szCs w:val="21"/>
              </w:rPr>
              <w:t>Google</w:t>
            </w:r>
            <w:r>
              <w:rPr>
                <w:rFonts w:ascii="SimSun" w:hAnsi="SimSun" w:eastAsia="SimSun" w:cs="SimSun"/>
                <w:sz w:val="21"/>
                <w:szCs w:val="21"/>
                <w:spacing w:val="21"/>
              </w:rPr>
              <w:t>旗下</w:t>
            </w:r>
            <w:r>
              <w:rPr>
                <w:rFonts w:ascii="SimSun" w:hAnsi="SimSun" w:eastAsia="SimSun" w:cs="SimSun"/>
                <w:sz w:val="21"/>
                <w:szCs w:val="21"/>
              </w:rPr>
              <w:t>DeepMind</w:t>
            </w:r>
            <w:r>
              <w:rPr>
                <w:rFonts w:ascii="SimSun" w:hAnsi="SimSun" w:eastAsia="SimSun" w:cs="SimSun"/>
                <w:sz w:val="21"/>
                <w:szCs w:val="21"/>
                <w:spacing w:val="21"/>
              </w:rPr>
              <w:t>公司的</w:t>
            </w:r>
            <w:r>
              <w:rPr>
                <w:rFonts w:ascii="SimSun" w:hAnsi="SimSun" w:eastAsia="SimSun" w:cs="SimSun"/>
                <w:sz w:val="21"/>
                <w:szCs w:val="21"/>
              </w:rPr>
              <w:t>AlphaFold</w:t>
            </w:r>
            <w:r>
              <w:rPr>
                <w:rFonts w:ascii="SimSun" w:hAnsi="SimSun" w:eastAsia="SimSun" w:cs="SimSun"/>
                <w:sz w:val="21"/>
                <w:szCs w:val="21"/>
                <w:spacing w:val="21"/>
              </w:rPr>
              <w:t>2人工智</w:t>
            </w:r>
            <w:r>
              <w:rPr>
                <w:rFonts w:ascii="SimSun" w:hAnsi="SimSun" w:eastAsia="SimSun" w:cs="SimSun"/>
                <w:sz w:val="21"/>
                <w:szCs w:val="21"/>
              </w:rPr>
              <w:t xml:space="preserve"> </w:t>
            </w:r>
            <w:r>
              <w:rPr>
                <w:rFonts w:ascii="SimSun" w:hAnsi="SimSun" w:eastAsia="SimSun" w:cs="SimSun"/>
                <w:sz w:val="21"/>
                <w:szCs w:val="21"/>
                <w:spacing w:val="31"/>
              </w:rPr>
              <w:t>能系统在第14届国际蛋白质结构预测竞赛</w:t>
            </w:r>
          </w:p>
          <w:p>
            <w:pPr>
              <w:ind w:left="129" w:right="8" w:firstLine="140"/>
              <w:spacing w:before="79" w:line="269" w:lineRule="auto"/>
              <w:rPr>
                <w:rFonts w:ascii="SimSun" w:hAnsi="SimSun" w:eastAsia="SimSun" w:cs="SimSun"/>
                <w:sz w:val="22"/>
                <w:szCs w:val="22"/>
              </w:rPr>
            </w:pPr>
            <w:r>
              <w:rPr>
                <w:rFonts w:ascii="SimSun" w:hAnsi="SimSun" w:eastAsia="SimSun" w:cs="SimSun"/>
                <w:sz w:val="22"/>
                <w:szCs w:val="22"/>
                <w:spacing w:val="5"/>
              </w:rPr>
              <w:t>(</w:t>
            </w:r>
            <w:r>
              <w:rPr>
                <w:rFonts w:ascii="SimSun" w:hAnsi="SimSun" w:eastAsia="SimSun" w:cs="SimSun"/>
                <w:sz w:val="22"/>
                <w:szCs w:val="22"/>
              </w:rPr>
              <w:t>CASP</w:t>
            </w:r>
            <w:r>
              <w:rPr>
                <w:rFonts w:ascii="SimSun" w:hAnsi="SimSun" w:eastAsia="SimSun" w:cs="SimSun"/>
                <w:sz w:val="22"/>
                <w:szCs w:val="22"/>
                <w:spacing w:val="5"/>
              </w:rPr>
              <w:t>)</w:t>
            </w:r>
            <w:r>
              <w:rPr>
                <w:rFonts w:ascii="SimSun" w:hAnsi="SimSun" w:eastAsia="SimSun" w:cs="SimSun"/>
                <w:sz w:val="22"/>
                <w:szCs w:val="22"/>
                <w:spacing w:val="82"/>
              </w:rPr>
              <w:t xml:space="preserve"> </w:t>
            </w:r>
            <w:r>
              <w:rPr>
                <w:rFonts w:ascii="SimSun" w:hAnsi="SimSun" w:eastAsia="SimSun" w:cs="SimSun"/>
                <w:sz w:val="22"/>
                <w:szCs w:val="22"/>
                <w:spacing w:val="5"/>
              </w:rPr>
              <w:t>中取得桂冠，有史以来首次把蛋白</w:t>
            </w:r>
            <w:r>
              <w:rPr>
                <w:rFonts w:ascii="SimSun" w:hAnsi="SimSun" w:eastAsia="SimSun" w:cs="SimSun"/>
                <w:sz w:val="22"/>
                <w:szCs w:val="22"/>
              </w:rPr>
              <w:t xml:space="preserve"> </w:t>
            </w:r>
            <w:r>
              <w:rPr>
                <w:rFonts w:ascii="SimSun" w:hAnsi="SimSun" w:eastAsia="SimSun" w:cs="SimSun"/>
                <w:sz w:val="22"/>
                <w:szCs w:val="22"/>
                <w:spacing w:val="23"/>
              </w:rPr>
              <w:t>质结构预测任务做到了基本接近实用的水</w:t>
            </w:r>
            <w:r>
              <w:rPr>
                <w:rFonts w:ascii="SimSun" w:hAnsi="SimSun" w:eastAsia="SimSun" w:cs="SimSun"/>
                <w:sz w:val="22"/>
                <w:szCs w:val="22"/>
                <w:spacing w:val="5"/>
              </w:rPr>
              <w:t xml:space="preserve"> </w:t>
            </w:r>
            <w:r>
              <w:rPr>
                <w:rFonts w:ascii="SimSun" w:hAnsi="SimSun" w:eastAsia="SimSun" w:cs="SimSun"/>
                <w:sz w:val="22"/>
                <w:szCs w:val="22"/>
                <w:spacing w:val="4"/>
              </w:rPr>
              <w:t>平。未来，人工智能技术将与5G、</w:t>
            </w:r>
            <w:r>
              <w:rPr>
                <w:rFonts w:ascii="SimSun" w:hAnsi="SimSun" w:eastAsia="SimSun" w:cs="SimSun"/>
                <w:sz w:val="22"/>
                <w:szCs w:val="22"/>
                <w:spacing w:val="-41"/>
              </w:rPr>
              <w:t xml:space="preserve"> </w:t>
            </w:r>
            <w:r>
              <w:rPr>
                <w:rFonts w:ascii="SimSun" w:hAnsi="SimSun" w:eastAsia="SimSun" w:cs="SimSun"/>
                <w:sz w:val="22"/>
                <w:szCs w:val="22"/>
                <w:spacing w:val="4"/>
              </w:rPr>
              <w:t>云计算、</w:t>
            </w:r>
            <w:r>
              <w:rPr>
                <w:rFonts w:ascii="SimSun" w:hAnsi="SimSun" w:eastAsia="SimSun" w:cs="SimSun"/>
                <w:sz w:val="22"/>
                <w:szCs w:val="22"/>
              </w:rPr>
              <w:t xml:space="preserve"> </w:t>
            </w:r>
            <w:r>
              <w:rPr>
                <w:rFonts w:ascii="SimSun" w:hAnsi="SimSun" w:eastAsia="SimSun" w:cs="SimSun"/>
                <w:sz w:val="22"/>
                <w:szCs w:val="22"/>
                <w:spacing w:val="23"/>
              </w:rPr>
              <w:t>大数据、工业互联网、物联网、混合现实</w:t>
            </w:r>
          </w:p>
          <w:p>
            <w:pPr>
              <w:ind w:left="129" w:right="8" w:firstLine="130"/>
              <w:spacing w:before="79" w:line="281" w:lineRule="auto"/>
              <w:rPr>
                <w:rFonts w:ascii="SimSun" w:hAnsi="SimSun" w:eastAsia="SimSun" w:cs="SimSun"/>
                <w:sz w:val="21"/>
                <w:szCs w:val="21"/>
              </w:rPr>
            </w:pPr>
            <w:r>
              <w:rPr>
                <w:rFonts w:ascii="SimSun" w:hAnsi="SimSun" w:eastAsia="SimSun" w:cs="SimSun"/>
                <w:sz w:val="21"/>
                <w:szCs w:val="21"/>
                <w:spacing w:val="10"/>
              </w:rPr>
              <w:t>(</w:t>
            </w:r>
            <w:r>
              <w:rPr>
                <w:rFonts w:ascii="SimSun" w:hAnsi="SimSun" w:eastAsia="SimSun" w:cs="SimSun"/>
                <w:sz w:val="21"/>
                <w:szCs w:val="21"/>
              </w:rPr>
              <w:t>MR</w:t>
            </w:r>
            <w:r>
              <w:rPr>
                <w:rFonts w:ascii="SimSun" w:hAnsi="SimSun" w:eastAsia="SimSun" w:cs="SimSun"/>
                <w:sz w:val="21"/>
                <w:szCs w:val="21"/>
                <w:spacing w:val="10"/>
              </w:rPr>
              <w:t>)、</w:t>
            </w:r>
            <w:r>
              <w:rPr>
                <w:rFonts w:ascii="SimSun" w:hAnsi="SimSun" w:eastAsia="SimSun" w:cs="SimSun"/>
                <w:sz w:val="21"/>
                <w:szCs w:val="21"/>
                <w:spacing w:val="39"/>
              </w:rPr>
              <w:t xml:space="preserve">  </w:t>
            </w:r>
            <w:r>
              <w:rPr>
                <w:rFonts w:ascii="SimSun" w:hAnsi="SimSun" w:eastAsia="SimSun" w:cs="SimSun"/>
                <w:sz w:val="21"/>
                <w:szCs w:val="21"/>
                <w:spacing w:val="10"/>
              </w:rPr>
              <w:t>量子计算、区块链、边缘计算等新</w:t>
            </w:r>
            <w:r>
              <w:rPr>
                <w:rFonts w:ascii="SimSun" w:hAnsi="SimSun" w:eastAsia="SimSun" w:cs="SimSun"/>
                <w:sz w:val="21"/>
                <w:szCs w:val="21"/>
              </w:rPr>
              <w:t xml:space="preserve"> </w:t>
            </w:r>
            <w:r>
              <w:rPr>
                <w:rFonts w:ascii="SimSun" w:hAnsi="SimSun" w:eastAsia="SimSun" w:cs="SimSun"/>
                <w:sz w:val="21"/>
                <w:szCs w:val="21"/>
                <w:spacing w:val="20"/>
              </w:rPr>
              <w:t>一代信息技术加速融合，为数字经济的发展</w:t>
            </w:r>
            <w:r>
              <w:rPr>
                <w:rFonts w:ascii="SimSun" w:hAnsi="SimSun" w:eastAsia="SimSun" w:cs="SimSun"/>
                <w:sz w:val="21"/>
                <w:szCs w:val="21"/>
                <w:spacing w:val="11"/>
              </w:rPr>
              <w:t xml:space="preserve"> </w:t>
            </w:r>
            <w:r>
              <w:rPr>
                <w:rFonts w:ascii="SimSun" w:hAnsi="SimSun" w:eastAsia="SimSun" w:cs="SimSun"/>
                <w:sz w:val="21"/>
                <w:szCs w:val="21"/>
                <w:spacing w:val="20"/>
              </w:rPr>
              <w:t>和产业数字化转型提供底层支撑，持续引领</w:t>
            </w:r>
            <w:r>
              <w:rPr>
                <w:rFonts w:ascii="SimSun" w:hAnsi="SimSun" w:eastAsia="SimSun" w:cs="SimSun"/>
                <w:sz w:val="21"/>
                <w:szCs w:val="21"/>
                <w:spacing w:val="8"/>
              </w:rPr>
              <w:t xml:space="preserve"> </w:t>
            </w:r>
            <w:r>
              <w:rPr>
                <w:rFonts w:ascii="SimSun" w:hAnsi="SimSun" w:eastAsia="SimSun" w:cs="SimSun"/>
                <w:sz w:val="21"/>
                <w:szCs w:val="21"/>
                <w:spacing w:val="17"/>
              </w:rPr>
              <w:t>生产生活方式和社会治理方式智能化变革，</w:t>
            </w:r>
            <w:r>
              <w:rPr>
                <w:rFonts w:ascii="SimSun" w:hAnsi="SimSun" w:eastAsia="SimSun" w:cs="SimSun"/>
                <w:sz w:val="21"/>
                <w:szCs w:val="21"/>
                <w:spacing w:val="11"/>
              </w:rPr>
              <w:t xml:space="preserve"> </w:t>
            </w:r>
            <w:r>
              <w:rPr>
                <w:rFonts w:ascii="SimSun" w:hAnsi="SimSun" w:eastAsia="SimSun" w:cs="SimSun"/>
                <w:sz w:val="21"/>
                <w:szCs w:val="21"/>
                <w:spacing w:val="20"/>
              </w:rPr>
              <w:t>推动人类社会迎来人机协同、跨界融合、共</w:t>
            </w:r>
            <w:r>
              <w:rPr>
                <w:rFonts w:ascii="SimSun" w:hAnsi="SimSun" w:eastAsia="SimSun" w:cs="SimSun"/>
                <w:sz w:val="21"/>
                <w:szCs w:val="21"/>
                <w:spacing w:val="8"/>
              </w:rPr>
              <w:t xml:space="preserve"> </w:t>
            </w:r>
            <w:r>
              <w:rPr>
                <w:rFonts w:ascii="SimSun" w:hAnsi="SimSun" w:eastAsia="SimSun" w:cs="SimSun"/>
                <w:sz w:val="21"/>
                <w:szCs w:val="21"/>
                <w:spacing w:val="9"/>
              </w:rPr>
              <w:t>创分享的智能时代。</w:t>
            </w:r>
          </w:p>
        </w:tc>
      </w:tr>
    </w:tbl>
    <w:p>
      <w:pPr>
        <w:ind w:firstLine="100"/>
        <w:spacing w:before="192" w:line="4490" w:lineRule="exact"/>
        <w:textAlignment w:val="center"/>
        <w:rPr/>
      </w:pPr>
      <w:r>
        <w:pict>
          <v:shape id="_x0000_s266" style="mso-position-vertical-relative:line;mso-position-horizontal-relative:char;width:454pt;height:224.5pt;" fillcolor="#CEEBF9" filled="true" stroked="false" type="#_x0000_t202">
            <v:fill on="true"/>
            <v:stroke on="false"/>
            <v:path/>
            <v:imagedata o:title=""/>
            <o:lock v:ext="edit" aspectratio="false"/>
            <v:textbox inset="0mm,0mm,0mm,0mm">
              <w:txbxContent>
                <w:p>
                  <w:pPr>
                    <w:ind w:left="2553"/>
                    <w:spacing w:before="234" w:line="222" w:lineRule="auto"/>
                    <w:rPr>
                      <w:rFonts w:ascii="SimHei" w:hAnsi="SimHei" w:eastAsia="SimHei" w:cs="SimHei"/>
                      <w:sz w:val="22"/>
                      <w:szCs w:val="22"/>
                    </w:rPr>
                  </w:pPr>
                  <w:r>
                    <w:rPr>
                      <w:rFonts w:ascii="SimHei" w:hAnsi="SimHei" w:eastAsia="SimHei" w:cs="SimHei"/>
                      <w:sz w:val="22"/>
                      <w:szCs w:val="22"/>
                      <w:b/>
                      <w:bCs/>
                      <w:color w:val="335062"/>
                      <w:spacing w:val="2"/>
                    </w:rPr>
                    <w:t>专栏1-4</w:t>
                  </w:r>
                  <w:r>
                    <w:rPr>
                      <w:rFonts w:ascii="SimHei" w:hAnsi="SimHei" w:eastAsia="SimHei" w:cs="SimHei"/>
                      <w:sz w:val="22"/>
                      <w:szCs w:val="22"/>
                      <w:color w:val="335062"/>
                      <w:spacing w:val="44"/>
                    </w:rPr>
                    <w:t xml:space="preserve">  </w:t>
                  </w:r>
                  <w:r>
                    <w:rPr>
                      <w:rFonts w:ascii="SimHei" w:hAnsi="SimHei" w:eastAsia="SimHei" w:cs="SimHei"/>
                      <w:sz w:val="22"/>
                      <w:szCs w:val="22"/>
                      <w:b/>
                      <w:bCs/>
                      <w:color w:val="335062"/>
                      <w:spacing w:val="2"/>
                    </w:rPr>
                    <w:t>2020年人工智能十大技术进展</w:t>
                  </w:r>
                </w:p>
                <w:p>
                  <w:pPr>
                    <w:ind w:left="783"/>
                    <w:spacing w:before="149" w:line="222" w:lineRule="auto"/>
                    <w:outlineLvl w:val="6"/>
                    <w:rPr>
                      <w:rFonts w:ascii="KaiTi" w:hAnsi="KaiTi" w:eastAsia="KaiTi" w:cs="KaiTi"/>
                      <w:sz w:val="22"/>
                      <w:szCs w:val="22"/>
                    </w:rPr>
                  </w:pPr>
                  <w:r>
                    <w:rPr>
                      <w:rFonts w:ascii="KaiTi" w:hAnsi="KaiTi" w:eastAsia="KaiTi" w:cs="KaiTi"/>
                      <w:sz w:val="22"/>
                      <w:szCs w:val="22"/>
                      <w:b/>
                      <w:bCs/>
                      <w:color w:val="335265"/>
                      <w:spacing w:val="2"/>
                    </w:rPr>
                    <w:t>1.0</w:t>
                  </w:r>
                  <w:r>
                    <w:rPr>
                      <w:rFonts w:ascii="KaiTi" w:hAnsi="KaiTi" w:eastAsia="KaiTi" w:cs="KaiTi"/>
                      <w:sz w:val="22"/>
                      <w:szCs w:val="22"/>
                      <w:b/>
                      <w:bCs/>
                      <w:color w:val="335265"/>
                    </w:rPr>
                    <w:t>penAl</w:t>
                  </w:r>
                  <w:r>
                    <w:rPr>
                      <w:rFonts w:ascii="KaiTi" w:hAnsi="KaiTi" w:eastAsia="KaiTi" w:cs="KaiTi"/>
                      <w:sz w:val="22"/>
                      <w:szCs w:val="22"/>
                      <w:color w:val="335265"/>
                      <w:spacing w:val="82"/>
                    </w:rPr>
                    <w:t xml:space="preserve"> </w:t>
                  </w:r>
                  <w:r>
                    <w:rPr>
                      <w:rFonts w:ascii="KaiTi" w:hAnsi="KaiTi" w:eastAsia="KaiTi" w:cs="KaiTi"/>
                      <w:sz w:val="22"/>
                      <w:szCs w:val="22"/>
                      <w:b/>
                      <w:bCs/>
                      <w:color w:val="335265"/>
                      <w:spacing w:val="2"/>
                    </w:rPr>
                    <w:t>发布全球规模最大的预训练语言模型</w:t>
                  </w:r>
                  <w:r>
                    <w:rPr>
                      <w:rFonts w:ascii="KaiTi" w:hAnsi="KaiTi" w:eastAsia="KaiTi" w:cs="KaiTi"/>
                      <w:sz w:val="22"/>
                      <w:szCs w:val="22"/>
                      <w:b/>
                      <w:bCs/>
                      <w:color w:val="335265"/>
                    </w:rPr>
                    <w:t>GPT</w:t>
                  </w:r>
                  <w:r>
                    <w:rPr>
                      <w:rFonts w:ascii="KaiTi" w:hAnsi="KaiTi" w:eastAsia="KaiTi" w:cs="KaiTi"/>
                      <w:sz w:val="22"/>
                      <w:szCs w:val="22"/>
                      <w:b/>
                      <w:bCs/>
                      <w:color w:val="335265"/>
                      <w:spacing w:val="2"/>
                    </w:rPr>
                    <w:t>-3</w:t>
                  </w:r>
                </w:p>
                <w:p>
                  <w:pPr>
                    <w:ind w:left="780"/>
                    <w:spacing w:before="47" w:line="220" w:lineRule="auto"/>
                    <w:rPr>
                      <w:rFonts w:ascii="KaiTi" w:hAnsi="KaiTi" w:eastAsia="KaiTi" w:cs="KaiTi"/>
                      <w:sz w:val="22"/>
                      <w:szCs w:val="22"/>
                    </w:rPr>
                  </w:pPr>
                  <w:r>
                    <w:rPr>
                      <w:rFonts w:ascii="KaiTi" w:hAnsi="KaiTi" w:eastAsia="KaiTi" w:cs="KaiTi"/>
                      <w:sz w:val="22"/>
                      <w:szCs w:val="22"/>
                      <w:color w:val="385C6C"/>
                      <w:spacing w:val="13"/>
                    </w:rPr>
                    <w:t>2020年5月，0</w:t>
                  </w:r>
                  <w:r>
                    <w:rPr>
                      <w:rFonts w:ascii="KaiTi" w:hAnsi="KaiTi" w:eastAsia="KaiTi" w:cs="KaiTi"/>
                      <w:sz w:val="22"/>
                      <w:szCs w:val="22"/>
                      <w:color w:val="385C6C"/>
                    </w:rPr>
                    <w:t>penAI</w:t>
                  </w:r>
                  <w:r>
                    <w:rPr>
                      <w:rFonts w:ascii="KaiTi" w:hAnsi="KaiTi" w:eastAsia="KaiTi" w:cs="KaiTi"/>
                      <w:sz w:val="22"/>
                      <w:szCs w:val="22"/>
                      <w:color w:val="385C6C"/>
                      <w:spacing w:val="-22"/>
                    </w:rPr>
                    <w:t xml:space="preserve"> </w:t>
                  </w:r>
                  <w:r>
                    <w:rPr>
                      <w:rFonts w:ascii="KaiTi" w:hAnsi="KaiTi" w:eastAsia="KaiTi" w:cs="KaiTi"/>
                      <w:sz w:val="22"/>
                      <w:szCs w:val="22"/>
                      <w:color w:val="385C6C"/>
                      <w:spacing w:val="13"/>
                    </w:rPr>
                    <w:t>发布了迄今为止全球规模最大的预训练语言模型</w:t>
                  </w:r>
                  <w:r>
                    <w:rPr>
                      <w:rFonts w:ascii="KaiTi" w:hAnsi="KaiTi" w:eastAsia="KaiTi" w:cs="KaiTi"/>
                      <w:sz w:val="22"/>
                      <w:szCs w:val="22"/>
                      <w:color w:val="385C6C"/>
                    </w:rPr>
                    <w:t>GPT</w:t>
                  </w:r>
                  <w:r>
                    <w:rPr>
                      <w:rFonts w:ascii="KaiTi" w:hAnsi="KaiTi" w:eastAsia="KaiTi" w:cs="KaiTi"/>
                      <w:sz w:val="22"/>
                      <w:szCs w:val="22"/>
                      <w:color w:val="385C6C"/>
                      <w:spacing w:val="13"/>
                    </w:rPr>
                    <w:t>-3。</w:t>
                  </w:r>
                </w:p>
                <w:p>
                  <w:pPr>
                    <w:ind w:left="330"/>
                    <w:spacing w:before="77" w:line="220" w:lineRule="auto"/>
                    <w:rPr>
                      <w:rFonts w:ascii="KaiTi" w:hAnsi="KaiTi" w:eastAsia="KaiTi" w:cs="KaiTi"/>
                      <w:sz w:val="22"/>
                      <w:szCs w:val="22"/>
                    </w:rPr>
                  </w:pPr>
                  <w:r>
                    <w:rPr>
                      <w:rFonts w:ascii="KaiTi" w:hAnsi="KaiTi" w:eastAsia="KaiTi" w:cs="KaiTi"/>
                      <w:sz w:val="22"/>
                      <w:szCs w:val="22"/>
                      <w:color w:val="39576C"/>
                    </w:rPr>
                    <w:t>GPT</w:t>
                  </w:r>
                  <w:r>
                    <w:rPr>
                      <w:rFonts w:ascii="KaiTi" w:hAnsi="KaiTi" w:eastAsia="KaiTi" w:cs="KaiTi"/>
                      <w:sz w:val="22"/>
                      <w:szCs w:val="22"/>
                      <w:color w:val="39576C"/>
                      <w:spacing w:val="8"/>
                    </w:rPr>
                    <w:t>-3</w:t>
                  </w:r>
                  <w:r>
                    <w:rPr>
                      <w:rFonts w:ascii="KaiTi" w:hAnsi="KaiTi" w:eastAsia="KaiTi" w:cs="KaiTi"/>
                      <w:sz w:val="22"/>
                      <w:szCs w:val="22"/>
                      <w:color w:val="39576C"/>
                      <w:spacing w:val="-40"/>
                    </w:rPr>
                    <w:t xml:space="preserve"> </w:t>
                  </w:r>
                  <w:r>
                    <w:rPr>
                      <w:rFonts w:ascii="KaiTi" w:hAnsi="KaiTi" w:eastAsia="KaiTi" w:cs="KaiTi"/>
                      <w:sz w:val="22"/>
                      <w:szCs w:val="22"/>
                      <w:color w:val="39576C"/>
                      <w:spacing w:val="8"/>
                    </w:rPr>
                    <w:t>具有1750亿参数，训练所用的数据量达到45</w:t>
                  </w:r>
                  <w:r>
                    <w:rPr>
                      <w:rFonts w:ascii="KaiTi" w:hAnsi="KaiTi" w:eastAsia="KaiTi" w:cs="KaiTi"/>
                      <w:sz w:val="22"/>
                      <w:szCs w:val="22"/>
                      <w:color w:val="39576C"/>
                    </w:rPr>
                    <w:t>TB</w:t>
                  </w:r>
                  <w:r>
                    <w:rPr>
                      <w:rFonts w:ascii="KaiTi" w:hAnsi="KaiTi" w:eastAsia="KaiTi" w:cs="KaiTi"/>
                      <w:sz w:val="22"/>
                      <w:szCs w:val="22"/>
                      <w:color w:val="39576C"/>
                      <w:spacing w:val="8"/>
                    </w:rPr>
                    <w:t>。</w:t>
                  </w:r>
                  <w:r>
                    <w:rPr>
                      <w:rFonts w:ascii="KaiTi" w:hAnsi="KaiTi" w:eastAsia="KaiTi" w:cs="KaiTi"/>
                      <w:sz w:val="22"/>
                      <w:szCs w:val="22"/>
                      <w:color w:val="39576C"/>
                    </w:rPr>
                    <w:t>GPT</w:t>
                  </w:r>
                  <w:r>
                    <w:rPr>
                      <w:rFonts w:ascii="KaiTi" w:hAnsi="KaiTi" w:eastAsia="KaiTi" w:cs="KaiTi"/>
                      <w:sz w:val="22"/>
                      <w:szCs w:val="22"/>
                      <w:color w:val="39576C"/>
                      <w:spacing w:val="8"/>
                    </w:rPr>
                    <w:t>-3</w:t>
                  </w:r>
                  <w:r>
                    <w:rPr>
                      <w:rFonts w:ascii="KaiTi" w:hAnsi="KaiTi" w:eastAsia="KaiTi" w:cs="KaiTi"/>
                      <w:sz w:val="22"/>
                      <w:szCs w:val="22"/>
                      <w:color w:val="39576C"/>
                      <w:spacing w:val="-51"/>
                    </w:rPr>
                    <w:t xml:space="preserve"> </w:t>
                  </w:r>
                  <w:r>
                    <w:rPr>
                      <w:rFonts w:ascii="KaiTi" w:hAnsi="KaiTi" w:eastAsia="KaiTi" w:cs="KaiTi"/>
                      <w:sz w:val="22"/>
                      <w:szCs w:val="22"/>
                      <w:color w:val="39576C"/>
                      <w:spacing w:val="8"/>
                    </w:rPr>
                    <w:t>在许多自然语言处理数</w:t>
                  </w:r>
                </w:p>
                <w:p>
                  <w:pPr>
                    <w:ind w:left="330" w:right="432"/>
                    <w:spacing w:before="78" w:line="256" w:lineRule="auto"/>
                    <w:rPr>
                      <w:rFonts w:ascii="KaiTi" w:hAnsi="KaiTi" w:eastAsia="KaiTi" w:cs="KaiTi"/>
                      <w:sz w:val="22"/>
                      <w:szCs w:val="22"/>
                    </w:rPr>
                  </w:pPr>
                  <w:r>
                    <w:rPr>
                      <w:rFonts w:ascii="KaiTi" w:hAnsi="KaiTi" w:eastAsia="KaiTi" w:cs="KaiTi"/>
                      <w:sz w:val="22"/>
                      <w:szCs w:val="22"/>
                      <w:color w:val="385C6C"/>
                      <w:spacing w:val="11"/>
                    </w:rPr>
                    <w:t>据集上均具有出色的性能，包括翻译、问答和文本填空任务，已在很多实际任务上</w:t>
                  </w:r>
                  <w:r>
                    <w:rPr>
                      <w:rFonts w:ascii="KaiTi" w:hAnsi="KaiTi" w:eastAsia="KaiTi" w:cs="KaiTi"/>
                      <w:sz w:val="22"/>
                      <w:szCs w:val="22"/>
                      <w:color w:val="385C6C"/>
                    </w:rPr>
                    <w:t xml:space="preserve"> </w:t>
                  </w:r>
                  <w:r>
                    <w:rPr>
                      <w:rFonts w:ascii="KaiTi" w:hAnsi="KaiTi" w:eastAsia="KaiTi" w:cs="KaiTi"/>
                      <w:sz w:val="22"/>
                      <w:szCs w:val="22"/>
                      <w:color w:val="385C6C"/>
                      <w:spacing w:val="7"/>
                    </w:rPr>
                    <w:t>大幅接近人类水平。</w:t>
                  </w:r>
                </w:p>
                <w:p>
                  <w:pPr>
                    <w:ind w:left="783"/>
                    <w:spacing w:before="99" w:line="223" w:lineRule="auto"/>
                    <w:outlineLvl w:val="6"/>
                    <w:rPr>
                      <w:rFonts w:ascii="KaiTi" w:hAnsi="KaiTi" w:eastAsia="KaiTi" w:cs="KaiTi"/>
                      <w:sz w:val="22"/>
                      <w:szCs w:val="22"/>
                    </w:rPr>
                  </w:pPr>
                  <w:r>
                    <w:rPr>
                      <w:rFonts w:ascii="KaiTi" w:hAnsi="KaiTi" w:eastAsia="KaiTi" w:cs="KaiTi"/>
                      <w:sz w:val="22"/>
                      <w:szCs w:val="22"/>
                      <w:b/>
                      <w:bCs/>
                      <w:color w:val="2A4451"/>
                      <w:spacing w:val="1"/>
                    </w:rPr>
                    <w:t>2.</w:t>
                  </w:r>
                  <w:r>
                    <w:rPr>
                      <w:rFonts w:ascii="KaiTi" w:hAnsi="KaiTi" w:eastAsia="KaiTi" w:cs="KaiTi"/>
                      <w:sz w:val="22"/>
                      <w:szCs w:val="22"/>
                      <w:color w:val="2A4451"/>
                      <w:spacing w:val="4"/>
                    </w:rPr>
                    <w:t xml:space="preserve">  </w:t>
                  </w:r>
                  <w:r>
                    <w:rPr>
                      <w:rFonts w:ascii="KaiTi" w:hAnsi="KaiTi" w:eastAsia="KaiTi" w:cs="KaiTi"/>
                      <w:sz w:val="22"/>
                      <w:szCs w:val="22"/>
                      <w:b/>
                      <w:bCs/>
                      <w:color w:val="2A4451"/>
                    </w:rPr>
                    <w:t>DeepMind</w:t>
                  </w:r>
                  <w:r>
                    <w:rPr>
                      <w:rFonts w:ascii="KaiTi" w:hAnsi="KaiTi" w:eastAsia="KaiTi" w:cs="KaiTi"/>
                      <w:sz w:val="22"/>
                      <w:szCs w:val="22"/>
                      <w:b/>
                      <w:bCs/>
                      <w:color w:val="2A4451"/>
                      <w:spacing w:val="1"/>
                    </w:rPr>
                    <w:t>的</w:t>
                  </w:r>
                  <w:r>
                    <w:rPr>
                      <w:rFonts w:ascii="KaiTi" w:hAnsi="KaiTi" w:eastAsia="KaiTi" w:cs="KaiTi"/>
                      <w:sz w:val="22"/>
                      <w:szCs w:val="22"/>
                      <w:b/>
                      <w:bCs/>
                      <w:color w:val="2A4451"/>
                    </w:rPr>
                    <w:t>AlphaFold</w:t>
                  </w:r>
                  <w:r>
                    <w:rPr>
                      <w:rFonts w:ascii="KaiTi" w:hAnsi="KaiTi" w:eastAsia="KaiTi" w:cs="KaiTi"/>
                      <w:sz w:val="22"/>
                      <w:szCs w:val="22"/>
                      <w:b/>
                      <w:bCs/>
                      <w:color w:val="2A4451"/>
                      <w:spacing w:val="1"/>
                    </w:rPr>
                    <w:t>2</w:t>
                  </w:r>
                  <w:r>
                    <w:rPr>
                      <w:rFonts w:ascii="KaiTi" w:hAnsi="KaiTi" w:eastAsia="KaiTi" w:cs="KaiTi"/>
                      <w:sz w:val="22"/>
                      <w:szCs w:val="22"/>
                      <w:color w:val="2A4451"/>
                      <w:spacing w:val="-57"/>
                    </w:rPr>
                    <w:t xml:space="preserve"> </w:t>
                  </w:r>
                  <w:r>
                    <w:rPr>
                      <w:rFonts w:ascii="KaiTi" w:hAnsi="KaiTi" w:eastAsia="KaiTi" w:cs="KaiTi"/>
                      <w:sz w:val="22"/>
                      <w:szCs w:val="22"/>
                      <w:b/>
                      <w:bCs/>
                      <w:color w:val="2A4451"/>
                      <w:spacing w:val="1"/>
                    </w:rPr>
                    <w:t>破解蛋白质结构预测难题</w:t>
                  </w:r>
                </w:p>
                <w:p>
                  <w:pPr>
                    <w:ind w:left="330" w:right="425" w:firstLine="450"/>
                    <w:spacing w:before="34" w:line="279" w:lineRule="auto"/>
                    <w:jc w:val="both"/>
                    <w:rPr>
                      <w:rFonts w:ascii="KaiTi" w:hAnsi="KaiTi" w:eastAsia="KaiTi" w:cs="KaiTi"/>
                      <w:sz w:val="22"/>
                      <w:szCs w:val="22"/>
                    </w:rPr>
                  </w:pPr>
                  <w:r>
                    <w:rPr>
                      <w:rFonts w:ascii="KaiTi" w:hAnsi="KaiTi" w:eastAsia="KaiTi" w:cs="KaiTi"/>
                      <w:sz w:val="22"/>
                      <w:szCs w:val="22"/>
                      <w:color w:val="467086"/>
                      <w:spacing w:val="2"/>
                    </w:rPr>
                    <w:t>2020年11月30日，</w:t>
                  </w:r>
                  <w:r>
                    <w:rPr>
                      <w:rFonts w:ascii="KaiTi" w:hAnsi="KaiTi" w:eastAsia="KaiTi" w:cs="KaiTi"/>
                      <w:sz w:val="22"/>
                      <w:szCs w:val="22"/>
                      <w:color w:val="467086"/>
                      <w:spacing w:val="37"/>
                    </w:rPr>
                    <w:t xml:space="preserve"> </w:t>
                  </w:r>
                  <w:r>
                    <w:rPr>
                      <w:rFonts w:ascii="KaiTi" w:hAnsi="KaiTi" w:eastAsia="KaiTi" w:cs="KaiTi"/>
                      <w:sz w:val="22"/>
                      <w:szCs w:val="22"/>
                      <w:color w:val="467086"/>
                    </w:rPr>
                    <w:t>Google</w:t>
                  </w:r>
                  <w:r>
                    <w:rPr>
                      <w:rFonts w:ascii="KaiTi" w:hAnsi="KaiTi" w:eastAsia="KaiTi" w:cs="KaiTi"/>
                      <w:sz w:val="22"/>
                      <w:szCs w:val="22"/>
                      <w:color w:val="467086"/>
                      <w:spacing w:val="-52"/>
                    </w:rPr>
                    <w:t xml:space="preserve"> </w:t>
                  </w:r>
                  <w:r>
                    <w:rPr>
                      <w:rFonts w:ascii="KaiTi" w:hAnsi="KaiTi" w:eastAsia="KaiTi" w:cs="KaiTi"/>
                      <w:sz w:val="22"/>
                      <w:szCs w:val="22"/>
                      <w:color w:val="467086"/>
                      <w:spacing w:val="2"/>
                    </w:rPr>
                    <w:t>旗下</w:t>
                  </w:r>
                  <w:r>
                    <w:rPr>
                      <w:rFonts w:ascii="KaiTi" w:hAnsi="KaiTi" w:eastAsia="KaiTi" w:cs="KaiTi"/>
                      <w:sz w:val="22"/>
                      <w:szCs w:val="22"/>
                      <w:color w:val="467086"/>
                    </w:rPr>
                    <w:t>DeepMind</w:t>
                  </w:r>
                  <w:r>
                    <w:rPr>
                      <w:rFonts w:ascii="KaiTi" w:hAnsi="KaiTi" w:eastAsia="KaiTi" w:cs="KaiTi"/>
                      <w:sz w:val="22"/>
                      <w:szCs w:val="22"/>
                      <w:color w:val="467086"/>
                      <w:spacing w:val="-61"/>
                    </w:rPr>
                    <w:t xml:space="preserve"> </w:t>
                  </w:r>
                  <w:r>
                    <w:rPr>
                      <w:rFonts w:ascii="KaiTi" w:hAnsi="KaiTi" w:eastAsia="KaiTi" w:cs="KaiTi"/>
                      <w:sz w:val="22"/>
                      <w:szCs w:val="22"/>
                      <w:color w:val="467086"/>
                      <w:spacing w:val="2"/>
                    </w:rPr>
                    <w:t>公司的</w:t>
                  </w:r>
                  <w:r>
                    <w:rPr>
                      <w:rFonts w:ascii="KaiTi" w:hAnsi="KaiTi" w:eastAsia="KaiTi" w:cs="KaiTi"/>
                      <w:sz w:val="22"/>
                      <w:szCs w:val="22"/>
                      <w:color w:val="467086"/>
                    </w:rPr>
                    <w:t>AlphaFold</w:t>
                  </w:r>
                  <w:r>
                    <w:rPr>
                      <w:rFonts w:ascii="KaiTi" w:hAnsi="KaiTi" w:eastAsia="KaiTi" w:cs="KaiTi"/>
                      <w:sz w:val="22"/>
                      <w:szCs w:val="22"/>
                      <w:color w:val="467086"/>
                      <w:spacing w:val="2"/>
                    </w:rPr>
                    <w:t>2</w:t>
                  </w:r>
                  <w:r>
                    <w:rPr>
                      <w:rFonts w:ascii="KaiTi" w:hAnsi="KaiTi" w:eastAsia="KaiTi" w:cs="KaiTi"/>
                      <w:sz w:val="22"/>
                      <w:szCs w:val="22"/>
                      <w:color w:val="467086"/>
                      <w:spacing w:val="-37"/>
                    </w:rPr>
                    <w:t xml:space="preserve"> </w:t>
                  </w:r>
                  <w:r>
                    <w:rPr>
                      <w:rFonts w:ascii="KaiTi" w:hAnsi="KaiTi" w:eastAsia="KaiTi" w:cs="KaiTi"/>
                      <w:sz w:val="22"/>
                      <w:szCs w:val="22"/>
                      <w:color w:val="467086"/>
                      <w:spacing w:val="2"/>
                    </w:rPr>
                    <w:t>人工智能系统在第14</w:t>
                  </w:r>
                  <w:r>
                    <w:rPr>
                      <w:rFonts w:ascii="KaiTi" w:hAnsi="KaiTi" w:eastAsia="KaiTi" w:cs="KaiTi"/>
                      <w:sz w:val="22"/>
                      <w:szCs w:val="22"/>
                      <w:color w:val="467086"/>
                    </w:rPr>
                    <w:t xml:space="preserve"> </w:t>
                  </w:r>
                  <w:r>
                    <w:rPr>
                      <w:rFonts w:ascii="KaiTi" w:hAnsi="KaiTi" w:eastAsia="KaiTi" w:cs="KaiTi"/>
                      <w:sz w:val="22"/>
                      <w:szCs w:val="22"/>
                      <w:color w:val="467086"/>
                      <w:spacing w:val="9"/>
                    </w:rPr>
                    <w:t>届国际蛋白质结构预测竞赛(</w:t>
                  </w:r>
                  <w:r>
                    <w:rPr>
                      <w:rFonts w:ascii="KaiTi" w:hAnsi="KaiTi" w:eastAsia="KaiTi" w:cs="KaiTi"/>
                      <w:sz w:val="22"/>
                      <w:szCs w:val="22"/>
                      <w:color w:val="467086"/>
                    </w:rPr>
                    <w:t>CASP</w:t>
                  </w:r>
                  <w:r>
                    <w:rPr>
                      <w:rFonts w:ascii="KaiTi" w:hAnsi="KaiTi" w:eastAsia="KaiTi" w:cs="KaiTi"/>
                      <w:sz w:val="22"/>
                      <w:szCs w:val="22"/>
                      <w:color w:val="467086"/>
                      <w:spacing w:val="9"/>
                    </w:rPr>
                    <w:t>)</w:t>
                  </w:r>
                  <w:r>
                    <w:rPr>
                      <w:rFonts w:ascii="KaiTi" w:hAnsi="KaiTi" w:eastAsia="KaiTi" w:cs="KaiTi"/>
                      <w:sz w:val="22"/>
                      <w:szCs w:val="22"/>
                      <w:color w:val="467086"/>
                      <w:spacing w:val="-36"/>
                    </w:rPr>
                    <w:t xml:space="preserve"> </w:t>
                  </w:r>
                  <w:r>
                    <w:rPr>
                      <w:rFonts w:ascii="KaiTi" w:hAnsi="KaiTi" w:eastAsia="KaiTi" w:cs="KaiTi"/>
                      <w:sz w:val="22"/>
                      <w:szCs w:val="22"/>
                      <w:color w:val="467086"/>
                      <w:spacing w:val="9"/>
                    </w:rPr>
                    <w:t>中取得桂冠，其准确性可以与使用冷冻电子显微</w:t>
                  </w:r>
                  <w:r>
                    <w:rPr>
                      <w:rFonts w:ascii="KaiTi" w:hAnsi="KaiTi" w:eastAsia="KaiTi" w:cs="KaiTi"/>
                      <w:sz w:val="22"/>
                      <w:szCs w:val="22"/>
                      <w:color w:val="467086"/>
                    </w:rPr>
                    <w:t xml:space="preserve"> </w:t>
                  </w:r>
                  <w:r>
                    <w:rPr>
                      <w:rFonts w:ascii="KaiTi" w:hAnsi="KaiTi" w:eastAsia="KaiTi" w:cs="KaiTi"/>
                      <w:sz w:val="22"/>
                      <w:szCs w:val="22"/>
                      <w:color w:val="467086"/>
                      <w:spacing w:val="8"/>
                    </w:rPr>
                    <w:t>镜</w:t>
                  </w:r>
                  <w:r>
                    <w:rPr>
                      <w:rFonts w:ascii="KaiTi" w:hAnsi="KaiTi" w:eastAsia="KaiTi" w:cs="KaiTi"/>
                      <w:sz w:val="22"/>
                      <w:szCs w:val="22"/>
                      <w:color w:val="467086"/>
                      <w:spacing w:val="-59"/>
                    </w:rPr>
                    <w:t xml:space="preserve"> </w:t>
                  </w:r>
                  <w:r>
                    <w:rPr>
                      <w:rFonts w:ascii="KaiTi" w:hAnsi="KaiTi" w:eastAsia="KaiTi" w:cs="KaiTi"/>
                      <w:sz w:val="22"/>
                      <w:szCs w:val="22"/>
                      <w:color w:val="467086"/>
                      <w:spacing w:val="8"/>
                    </w:rPr>
                    <w:t>(</w:t>
                  </w:r>
                  <w:r>
                    <w:rPr>
                      <w:rFonts w:ascii="KaiTi" w:hAnsi="KaiTi" w:eastAsia="KaiTi" w:cs="KaiTi"/>
                      <w:sz w:val="22"/>
                      <w:szCs w:val="22"/>
                      <w:color w:val="467086"/>
                    </w:rPr>
                    <w:t>CryoEM</w:t>
                  </w:r>
                  <w:r>
                    <w:rPr>
                      <w:rFonts w:ascii="KaiTi" w:hAnsi="KaiTi" w:eastAsia="KaiTi" w:cs="KaiTi"/>
                      <w:sz w:val="22"/>
                      <w:szCs w:val="22"/>
                      <w:color w:val="467086"/>
                      <w:spacing w:val="8"/>
                    </w:rPr>
                    <w:t>)、</w:t>
                  </w:r>
                  <w:r>
                    <w:rPr>
                      <w:rFonts w:ascii="KaiTi" w:hAnsi="KaiTi" w:eastAsia="KaiTi" w:cs="KaiTi"/>
                      <w:sz w:val="22"/>
                      <w:szCs w:val="22"/>
                      <w:color w:val="467086"/>
                      <w:spacing w:val="83"/>
                    </w:rPr>
                    <w:t xml:space="preserve"> </w:t>
                  </w:r>
                  <w:r>
                    <w:rPr>
                      <w:rFonts w:ascii="KaiTi" w:hAnsi="KaiTi" w:eastAsia="KaiTi" w:cs="KaiTi"/>
                      <w:sz w:val="22"/>
                      <w:szCs w:val="22"/>
                      <w:color w:val="467086"/>
                      <w:spacing w:val="8"/>
                    </w:rPr>
                    <w:t>核磁共振或X射线晶体学等实验技术解析的蛋</w:t>
                  </w:r>
                  <w:r>
                    <w:rPr>
                      <w:rFonts w:ascii="KaiTi" w:hAnsi="KaiTi" w:eastAsia="KaiTi" w:cs="KaiTi"/>
                      <w:sz w:val="22"/>
                      <w:szCs w:val="22"/>
                      <w:color w:val="467086"/>
                      <w:spacing w:val="7"/>
                    </w:rPr>
                    <w:t>白质3D结构相媲美，有</w:t>
                  </w:r>
                  <w:r>
                    <w:rPr>
                      <w:rFonts w:ascii="KaiTi" w:hAnsi="KaiTi" w:eastAsia="KaiTi" w:cs="KaiTi"/>
                      <w:sz w:val="22"/>
                      <w:szCs w:val="22"/>
                      <w:color w:val="467086"/>
                    </w:rPr>
                    <w:t xml:space="preserve"> </w:t>
                  </w:r>
                  <w:r>
                    <w:rPr>
                      <w:rFonts w:ascii="KaiTi" w:hAnsi="KaiTi" w:eastAsia="KaiTi" w:cs="KaiTi"/>
                      <w:sz w:val="22"/>
                      <w:szCs w:val="22"/>
                      <w:color w:val="467086"/>
                      <w:spacing w:val="1"/>
                    </w:rPr>
                    <w:t>史以来首次把蛋白质结构预测任务做到了基本接近实用的水平。</w:t>
                  </w:r>
                  <w:r>
                    <w:rPr>
                      <w:rFonts w:ascii="KaiTi" w:hAnsi="KaiTi" w:eastAsia="KaiTi" w:cs="KaiTi"/>
                      <w:sz w:val="22"/>
                      <w:szCs w:val="22"/>
                      <w:color w:val="467086"/>
                      <w:spacing w:val="92"/>
                    </w:rPr>
                    <w:t xml:space="preserve"> </w:t>
                  </w:r>
                  <w:r>
                    <w:rPr>
                      <w:rFonts w:ascii="KaiTi" w:hAnsi="KaiTi" w:eastAsia="KaiTi" w:cs="KaiTi"/>
                      <w:sz w:val="22"/>
                      <w:szCs w:val="22"/>
                      <w:color w:val="467086"/>
                      <w:spacing w:val="1"/>
                    </w:rPr>
                    <w:t>《自然》</w:t>
                  </w:r>
                  <w:r>
                    <w:rPr>
                      <w:rFonts w:ascii="KaiTi" w:hAnsi="KaiTi" w:eastAsia="KaiTi" w:cs="KaiTi"/>
                      <w:sz w:val="22"/>
                      <w:szCs w:val="22"/>
                      <w:color w:val="467086"/>
                      <w:spacing w:val="-18"/>
                    </w:rPr>
                    <w:t xml:space="preserve"> </w:t>
                  </w:r>
                  <w:r>
                    <w:rPr>
                      <w:rFonts w:ascii="KaiTi" w:hAnsi="KaiTi" w:eastAsia="KaiTi" w:cs="KaiTi"/>
                      <w:sz w:val="22"/>
                      <w:szCs w:val="22"/>
                      <w:color w:val="467086"/>
                      <w:spacing w:val="1"/>
                    </w:rPr>
                    <w:t>(</w:t>
                  </w:r>
                  <w:r>
                    <w:rPr>
                      <w:rFonts w:ascii="KaiTi" w:hAnsi="KaiTi" w:eastAsia="KaiTi" w:cs="KaiTi"/>
                      <w:sz w:val="22"/>
                      <w:szCs w:val="22"/>
                      <w:color w:val="467086"/>
                    </w:rPr>
                    <w:t>Nature</w:t>
                  </w:r>
                  <w:r>
                    <w:rPr>
                      <w:rFonts w:ascii="KaiTi" w:hAnsi="KaiTi" w:eastAsia="KaiTi" w:cs="KaiTi"/>
                      <w:sz w:val="22"/>
                      <w:szCs w:val="22"/>
                      <w:color w:val="467086"/>
                      <w:spacing w:val="1"/>
                    </w:rPr>
                    <w:t>)</w:t>
                  </w:r>
                  <w:r>
                    <w:rPr>
                      <w:rFonts w:ascii="KaiTi" w:hAnsi="KaiTi" w:eastAsia="KaiTi" w:cs="KaiTi"/>
                      <w:sz w:val="22"/>
                      <w:szCs w:val="22"/>
                      <w:color w:val="467086"/>
                    </w:rPr>
                    <w:t xml:space="preserve"> </w:t>
                  </w:r>
                  <w:r>
                    <w:rPr>
                      <w:rFonts w:ascii="KaiTi" w:hAnsi="KaiTi" w:eastAsia="KaiTi" w:cs="KaiTi"/>
                      <w:sz w:val="22"/>
                      <w:szCs w:val="22"/>
                      <w:color w:val="467086"/>
                      <w:spacing w:val="3"/>
                    </w:rPr>
                    <w:t>杂志评论认为，</w:t>
                  </w:r>
                  <w:r>
                    <w:rPr>
                      <w:rFonts w:ascii="KaiTi" w:hAnsi="KaiTi" w:eastAsia="KaiTi" w:cs="KaiTi"/>
                      <w:sz w:val="22"/>
                      <w:szCs w:val="22"/>
                      <w:color w:val="467086"/>
                      <w:spacing w:val="29"/>
                    </w:rPr>
                    <w:t xml:space="preserve"> </w:t>
                  </w:r>
                  <w:r>
                    <w:rPr>
                      <w:rFonts w:ascii="KaiTi" w:hAnsi="KaiTi" w:eastAsia="KaiTi" w:cs="KaiTi"/>
                      <w:sz w:val="22"/>
                      <w:szCs w:val="22"/>
                      <w:color w:val="467086"/>
                    </w:rPr>
                    <w:t>AlphaFold</w:t>
                  </w:r>
                  <w:r>
                    <w:rPr>
                      <w:rFonts w:ascii="KaiTi" w:hAnsi="KaiTi" w:eastAsia="KaiTi" w:cs="KaiTi"/>
                      <w:sz w:val="22"/>
                      <w:szCs w:val="22"/>
                      <w:color w:val="467086"/>
                      <w:spacing w:val="3"/>
                    </w:rPr>
                    <w:t>2</w:t>
                  </w:r>
                  <w:r>
                    <w:rPr>
                      <w:rFonts w:ascii="KaiTi" w:hAnsi="KaiTi" w:eastAsia="KaiTi" w:cs="KaiTi"/>
                      <w:sz w:val="22"/>
                      <w:szCs w:val="22"/>
                      <w:color w:val="467086"/>
                      <w:spacing w:val="-38"/>
                    </w:rPr>
                    <w:t xml:space="preserve"> </w:t>
                  </w:r>
                  <w:r>
                    <w:rPr>
                      <w:rFonts w:ascii="KaiTi" w:hAnsi="KaiTi" w:eastAsia="KaiTi" w:cs="KaiTi"/>
                      <w:sz w:val="22"/>
                      <w:szCs w:val="22"/>
                      <w:color w:val="467086"/>
                      <w:spacing w:val="3"/>
                    </w:rPr>
                    <w:t>算法解决了困扰生物界“50年来的大问题”。</w:t>
                  </w:r>
                </w:p>
              </w:txbxContent>
            </v:textbox>
          </v:shape>
        </w:pict>
      </w:r>
    </w:p>
    <w:p>
      <w:pPr>
        <w:spacing w:line="335" w:lineRule="auto"/>
        <w:rPr>
          <w:rFonts w:ascii="Arial"/>
          <w:sz w:val="21"/>
        </w:rPr>
      </w:pPr>
      <w:r/>
    </w:p>
    <w:p>
      <w:pPr>
        <w:spacing w:line="335" w:lineRule="auto"/>
        <w:rPr>
          <w:rFonts w:ascii="Arial"/>
          <w:sz w:val="21"/>
        </w:rPr>
      </w:pPr>
      <w:r/>
    </w:p>
    <w:p>
      <w:pPr>
        <w:spacing w:before="71" w:line="170" w:lineRule="auto"/>
        <w:rPr>
          <w:rFonts w:ascii="SimSun" w:hAnsi="SimSun" w:eastAsia="SimSun" w:cs="SimSun"/>
          <w:sz w:val="22"/>
          <w:szCs w:val="22"/>
        </w:rPr>
      </w:pPr>
      <w:r>
        <w:rPr>
          <w:rFonts w:ascii="SimSun" w:hAnsi="SimSun" w:eastAsia="SimSun" w:cs="SimSun"/>
          <w:sz w:val="22"/>
          <w:szCs w:val="22"/>
          <w:spacing w:val="-3"/>
        </w:rPr>
        <w:t>028</w:t>
      </w:r>
    </w:p>
    <w:p>
      <w:pPr>
        <w:spacing w:line="14" w:lineRule="auto"/>
        <w:rPr>
          <w:rFonts w:ascii="Arial"/>
          <w:sz w:val="2"/>
        </w:rPr>
      </w:pPr>
      <w:r>
        <w:rPr>
          <w:rFonts w:ascii="Arial" w:hAnsi="Arial" w:eastAsia="Arial" w:cs="Arial"/>
          <w:sz w:val="2"/>
          <w:szCs w:val="2"/>
        </w:rPr>
        <w:br w:type="column"/>
      </w:r>
    </w:p>
    <w:p>
      <w:pPr>
        <w:spacing w:before="50" w:line="14441" w:lineRule="exact"/>
        <w:textAlignment w:val="center"/>
        <w:rPr/>
      </w:pPr>
      <w:r>
        <w:pict>
          <v:group id="_x0000_s267" style="mso-position-vertical-relative:line;mso-position-horizontal-relative:char;width:448.5pt;height:722.05pt;" filled="false" stroked="false" coordsize="8970,14440" coordorigin="0,0">
            <v:rect id="_x0000_s268" style="position:absolute;left:0;top:722;width:8970;height:12800;" fillcolor="#D0EDFB" filled="true" stroked="false"/>
            <v:shape id="_x0000_s269" style="position:absolute;left:310;top:-20;width:8530;height:14546;" filled="false" stroked="false" type="#_x0000_t202">
              <v:fill on="false"/>
              <v:stroke on="false"/>
              <v:path/>
              <v:imagedata o:title=""/>
              <o:lock v:ext="edit" aspectratio="false"/>
              <v:textbox inset="0mm,0mm,0mm,0mm">
                <w:txbxContent>
                  <w:p>
                    <w:pPr>
                      <w:ind w:right="280"/>
                      <w:spacing w:before="19" w:line="221" w:lineRule="auto"/>
                      <w:jc w:val="right"/>
                      <w:rPr>
                        <w:rFonts w:ascii="SimHei" w:hAnsi="SimHei" w:eastAsia="SimHei" w:cs="SimHei"/>
                        <w:sz w:val="22"/>
                        <w:szCs w:val="22"/>
                      </w:rPr>
                    </w:pPr>
                    <w:r>
                      <w:rPr>
                        <w:rFonts w:ascii="SimHei" w:hAnsi="SimHei" w:eastAsia="SimHei" w:cs="SimHei"/>
                        <w:sz w:val="22"/>
                        <w:szCs w:val="22"/>
                        <w:spacing w:val="-17"/>
                        <w:w w:val="92"/>
                      </w:rPr>
                      <w:t>2021年浙江省人工智能产业发展报告</w:t>
                    </w:r>
                  </w:p>
                  <w:p>
                    <w:pPr>
                      <w:spacing w:line="358" w:lineRule="auto"/>
                      <w:rPr>
                        <w:rFonts w:ascii="Arial"/>
                        <w:sz w:val="21"/>
                      </w:rPr>
                    </w:pPr>
                    <w:r/>
                  </w:p>
                  <w:p>
                    <w:pPr>
                      <w:spacing w:line="358" w:lineRule="auto"/>
                      <w:rPr>
                        <w:rFonts w:ascii="Arial"/>
                        <w:sz w:val="21"/>
                      </w:rPr>
                    </w:pPr>
                    <w:r/>
                  </w:p>
                  <w:p>
                    <w:pPr>
                      <w:ind w:left="463"/>
                      <w:spacing w:before="72" w:line="224" w:lineRule="auto"/>
                      <w:outlineLvl w:val="6"/>
                      <w:rPr>
                        <w:rFonts w:ascii="KaiTi" w:hAnsi="KaiTi" w:eastAsia="KaiTi" w:cs="KaiTi"/>
                        <w:sz w:val="22"/>
                        <w:szCs w:val="22"/>
                      </w:rPr>
                    </w:pPr>
                    <w:r>
                      <w:rPr>
                        <w:rFonts w:ascii="KaiTi" w:hAnsi="KaiTi" w:eastAsia="KaiTi" w:cs="KaiTi"/>
                        <w:sz w:val="22"/>
                        <w:szCs w:val="22"/>
                        <w:b/>
                        <w:bCs/>
                        <w:color w:val="2B4756"/>
                        <w:spacing w:val="-1"/>
                      </w:rPr>
                      <w:t>3.</w:t>
                    </w:r>
                    <w:r>
                      <w:rPr>
                        <w:rFonts w:ascii="KaiTi" w:hAnsi="KaiTi" w:eastAsia="KaiTi" w:cs="KaiTi"/>
                        <w:sz w:val="22"/>
                        <w:szCs w:val="22"/>
                        <w:color w:val="2B4756"/>
                        <w:spacing w:val="40"/>
                      </w:rPr>
                      <w:t xml:space="preserve"> </w:t>
                    </w:r>
                    <w:r>
                      <w:rPr>
                        <w:rFonts w:ascii="KaiTi" w:hAnsi="KaiTi" w:eastAsia="KaiTi" w:cs="KaiTi"/>
                        <w:sz w:val="22"/>
                        <w:szCs w:val="22"/>
                        <w:b/>
                        <w:bCs/>
                        <w:color w:val="2B4756"/>
                        <w:spacing w:val="-1"/>
                      </w:rPr>
                      <w:t>深度势能分子动力学研究获得戈登</w:t>
                    </w:r>
                    <w:r>
                      <w:rPr>
                        <w:rFonts w:ascii="KaiTi" w:hAnsi="KaiTi" w:eastAsia="KaiTi" w:cs="KaiTi"/>
                        <w:sz w:val="22"/>
                        <w:szCs w:val="22"/>
                        <w:color w:val="2B4756"/>
                        <w:spacing w:val="-14"/>
                      </w:rPr>
                      <w:t xml:space="preserve"> </w:t>
                    </w:r>
                    <w:r>
                      <w:rPr>
                        <w:rFonts w:ascii="KaiTi" w:hAnsi="KaiTi" w:eastAsia="KaiTi" w:cs="KaiTi"/>
                        <w:sz w:val="22"/>
                        <w:szCs w:val="22"/>
                        <w:b/>
                        <w:bCs/>
                        <w:color w:val="2B4756"/>
                        <w:spacing w:val="-1"/>
                      </w:rPr>
                      <w:t>·</w:t>
                    </w:r>
                    <w:r>
                      <w:rPr>
                        <w:rFonts w:ascii="KaiTi" w:hAnsi="KaiTi" w:eastAsia="KaiTi" w:cs="KaiTi"/>
                        <w:sz w:val="22"/>
                        <w:szCs w:val="22"/>
                        <w:color w:val="2B4756"/>
                        <w:spacing w:val="-64"/>
                      </w:rPr>
                      <w:t xml:space="preserve"> </w:t>
                    </w:r>
                    <w:r>
                      <w:rPr>
                        <w:rFonts w:ascii="KaiTi" w:hAnsi="KaiTi" w:eastAsia="KaiTi" w:cs="KaiTi"/>
                        <w:sz w:val="22"/>
                        <w:szCs w:val="22"/>
                        <w:b/>
                        <w:bCs/>
                        <w:color w:val="2B4756"/>
                        <w:spacing w:val="-1"/>
                      </w:rPr>
                      <w:t>贝尔奖</w:t>
                    </w:r>
                  </w:p>
                  <w:p>
                    <w:pPr>
                      <w:ind w:left="20" w:right="165" w:firstLine="440"/>
                      <w:spacing w:before="63" w:line="275" w:lineRule="auto"/>
                      <w:jc w:val="both"/>
                      <w:rPr>
                        <w:rFonts w:ascii="KaiTi" w:hAnsi="KaiTi" w:eastAsia="KaiTi" w:cs="KaiTi"/>
                        <w:sz w:val="22"/>
                        <w:szCs w:val="22"/>
                      </w:rPr>
                    </w:pPr>
                    <w:r>
                      <w:rPr>
                        <w:rFonts w:ascii="KaiTi" w:hAnsi="KaiTi" w:eastAsia="KaiTi" w:cs="KaiTi"/>
                        <w:sz w:val="22"/>
                        <w:szCs w:val="22"/>
                        <w:color w:val="365568"/>
                        <w:spacing w:val="9"/>
                      </w:rPr>
                      <w:t>2020年11月19日，在美国亚特兰大举行的国际超级计算大会</w:t>
                    </w:r>
                    <w:r>
                      <w:rPr>
                        <w:rFonts w:ascii="KaiTi" w:hAnsi="KaiTi" w:eastAsia="KaiTi" w:cs="KaiTi"/>
                        <w:sz w:val="22"/>
                        <w:szCs w:val="22"/>
                        <w:color w:val="365568"/>
                      </w:rPr>
                      <w:t>SC</w:t>
                    </w:r>
                    <w:r>
                      <w:rPr>
                        <w:rFonts w:ascii="KaiTi" w:hAnsi="KaiTi" w:eastAsia="KaiTi" w:cs="KaiTi"/>
                        <w:sz w:val="22"/>
                        <w:szCs w:val="22"/>
                        <w:color w:val="365568"/>
                        <w:spacing w:val="9"/>
                      </w:rPr>
                      <w:t>20上，由中美科</w:t>
                    </w:r>
                    <w:r>
                      <w:rPr>
                        <w:rFonts w:ascii="KaiTi" w:hAnsi="KaiTi" w:eastAsia="KaiTi" w:cs="KaiTi"/>
                        <w:sz w:val="22"/>
                        <w:szCs w:val="22"/>
                        <w:color w:val="365568"/>
                        <w:spacing w:val="18"/>
                      </w:rPr>
                      <w:t xml:space="preserve"> </w:t>
                    </w:r>
                    <w:r>
                      <w:rPr>
                        <w:rFonts w:ascii="KaiTi" w:hAnsi="KaiTi" w:eastAsia="KaiTi" w:cs="KaiTi"/>
                        <w:sz w:val="22"/>
                        <w:szCs w:val="22"/>
                        <w:color w:val="365568"/>
                        <w:spacing w:val="9"/>
                      </w:rPr>
                      <w:t>学家组成的“深度势能”团队，获得了国际高性能计算应用领域最高奖项“戈登</w:t>
                    </w:r>
                    <w:r>
                      <w:rPr>
                        <w:rFonts w:ascii="KaiTi" w:hAnsi="KaiTi" w:eastAsia="KaiTi" w:cs="KaiTi"/>
                        <w:sz w:val="22"/>
                        <w:szCs w:val="22"/>
                        <w:color w:val="365568"/>
                        <w:spacing w:val="-11"/>
                      </w:rPr>
                      <w:t xml:space="preserve"> </w:t>
                    </w:r>
                    <w:r>
                      <w:rPr>
                        <w:rFonts w:ascii="KaiTi" w:hAnsi="KaiTi" w:eastAsia="KaiTi" w:cs="KaiTi"/>
                        <w:sz w:val="22"/>
                        <w:szCs w:val="22"/>
                        <w:color w:val="365568"/>
                        <w:spacing w:val="9"/>
                      </w:rPr>
                      <w:t>·</w:t>
                    </w:r>
                    <w:r>
                      <w:rPr>
                        <w:rFonts w:ascii="KaiTi" w:hAnsi="KaiTi" w:eastAsia="KaiTi" w:cs="KaiTi"/>
                        <w:sz w:val="22"/>
                        <w:szCs w:val="22"/>
                        <w:color w:val="365568"/>
                      </w:rPr>
                      <w:t xml:space="preserve"> </w:t>
                    </w:r>
                    <w:r>
                      <w:rPr>
                        <w:rFonts w:ascii="KaiTi" w:hAnsi="KaiTi" w:eastAsia="KaiTi" w:cs="KaiTi"/>
                        <w:sz w:val="22"/>
                        <w:szCs w:val="22"/>
                        <w:color w:val="365568"/>
                        <w:spacing w:val="13"/>
                      </w:rPr>
                      <w:t>贝尔奖”。该团队研究的“分子动力学”,结合了分子建模、机器学习和高性能计</w:t>
                    </w:r>
                    <w:r>
                      <w:rPr>
                        <w:rFonts w:ascii="KaiTi" w:hAnsi="KaiTi" w:eastAsia="KaiTi" w:cs="KaiTi"/>
                        <w:sz w:val="22"/>
                        <w:szCs w:val="22"/>
                        <w:color w:val="365568"/>
                        <w:spacing w:val="17"/>
                      </w:rPr>
                      <w:t xml:space="preserve"> </w:t>
                    </w:r>
                    <w:r>
                      <w:rPr>
                        <w:rFonts w:ascii="KaiTi" w:hAnsi="KaiTi" w:eastAsia="KaiTi" w:cs="KaiTi"/>
                        <w:sz w:val="22"/>
                        <w:szCs w:val="22"/>
                        <w:color w:val="365568"/>
                        <w:spacing w:val="13"/>
                      </w:rPr>
                      <w:t>算相关方法，能够将第一性原理精度分子动力学模拟规模扩展到1亿原子，同时计</w:t>
                    </w:r>
                    <w:r>
                      <w:rPr>
                        <w:rFonts w:ascii="KaiTi" w:hAnsi="KaiTi" w:eastAsia="KaiTi" w:cs="KaiTi"/>
                        <w:sz w:val="22"/>
                        <w:szCs w:val="22"/>
                        <w:color w:val="365568"/>
                        <w:spacing w:val="17"/>
                      </w:rPr>
                      <w:t xml:space="preserve"> </w:t>
                    </w:r>
                    <w:r>
                      <w:rPr>
                        <w:rFonts w:ascii="KaiTi" w:hAnsi="KaiTi" w:eastAsia="KaiTi" w:cs="KaiTi"/>
                        <w:sz w:val="22"/>
                        <w:szCs w:val="22"/>
                        <w:color w:val="365568"/>
                        <w:spacing w:val="10"/>
                      </w:rPr>
                      <w:t>算效率相比此前人类最好水平提升1000倍以上，极大地提升了</w:t>
                    </w:r>
                    <w:r>
                      <w:rPr>
                        <w:rFonts w:ascii="KaiTi" w:hAnsi="KaiTi" w:eastAsia="KaiTi" w:cs="KaiTi"/>
                        <w:sz w:val="22"/>
                        <w:szCs w:val="22"/>
                        <w:color w:val="365568"/>
                        <w:spacing w:val="9"/>
                      </w:rPr>
                      <w:t>人类使用计算机模拟</w:t>
                    </w:r>
                    <w:r>
                      <w:rPr>
                        <w:rFonts w:ascii="KaiTi" w:hAnsi="KaiTi" w:eastAsia="KaiTi" w:cs="KaiTi"/>
                        <w:sz w:val="22"/>
                        <w:szCs w:val="22"/>
                        <w:color w:val="365568"/>
                      </w:rPr>
                      <w:t xml:space="preserve"> </w:t>
                    </w:r>
                    <w:r>
                      <w:rPr>
                        <w:rFonts w:ascii="KaiTi" w:hAnsi="KaiTi" w:eastAsia="KaiTi" w:cs="KaiTi"/>
                        <w:sz w:val="22"/>
                        <w:szCs w:val="22"/>
                        <w:color w:val="365568"/>
                        <w:spacing w:val="6"/>
                      </w:rPr>
                      <w:t>客观物理世界的能力。</w:t>
                    </w:r>
                  </w:p>
                  <w:p>
                    <w:pPr>
                      <w:ind w:left="463"/>
                      <w:spacing w:before="101" w:line="223" w:lineRule="auto"/>
                      <w:outlineLvl w:val="6"/>
                      <w:rPr>
                        <w:rFonts w:ascii="KaiTi" w:hAnsi="KaiTi" w:eastAsia="KaiTi" w:cs="KaiTi"/>
                        <w:sz w:val="22"/>
                        <w:szCs w:val="22"/>
                      </w:rPr>
                    </w:pPr>
                    <w:r>
                      <w:rPr>
                        <w:rFonts w:ascii="KaiTi" w:hAnsi="KaiTi" w:eastAsia="KaiTi" w:cs="KaiTi"/>
                        <w:sz w:val="22"/>
                        <w:szCs w:val="22"/>
                        <w:b/>
                        <w:bCs/>
                        <w:color w:val="2A4350"/>
                        <w:spacing w:val="5"/>
                      </w:rPr>
                      <w:t>4.</w:t>
                    </w:r>
                    <w:r>
                      <w:rPr>
                        <w:rFonts w:ascii="KaiTi" w:hAnsi="KaiTi" w:eastAsia="KaiTi" w:cs="KaiTi"/>
                        <w:sz w:val="22"/>
                        <w:szCs w:val="22"/>
                        <w:color w:val="2A4350"/>
                        <w:spacing w:val="7"/>
                      </w:rPr>
                      <w:t xml:space="preserve">  </w:t>
                    </w:r>
                    <w:r>
                      <w:rPr>
                        <w:rFonts w:ascii="KaiTi" w:hAnsi="KaiTi" w:eastAsia="KaiTi" w:cs="KaiTi"/>
                        <w:sz w:val="22"/>
                        <w:szCs w:val="22"/>
                        <w:b/>
                        <w:bCs/>
                        <w:color w:val="2A4350"/>
                      </w:rPr>
                      <w:t>DeepMind</w:t>
                    </w:r>
                    <w:r>
                      <w:rPr>
                        <w:rFonts w:ascii="KaiTi" w:hAnsi="KaiTi" w:eastAsia="KaiTi" w:cs="KaiTi"/>
                        <w:sz w:val="22"/>
                        <w:szCs w:val="22"/>
                        <w:b/>
                        <w:bCs/>
                        <w:color w:val="2A4350"/>
                        <w:spacing w:val="5"/>
                      </w:rPr>
                      <w:t>等用深度神经网络求解薛定谔方程促进量子化学发展</w:t>
                    </w:r>
                  </w:p>
                  <w:p>
                    <w:pPr>
                      <w:ind w:left="20" w:right="226" w:firstLine="440"/>
                      <w:spacing w:before="43" w:line="273" w:lineRule="auto"/>
                      <w:jc w:val="both"/>
                      <w:rPr>
                        <w:rFonts w:ascii="KaiTi" w:hAnsi="KaiTi" w:eastAsia="KaiTi" w:cs="KaiTi"/>
                        <w:sz w:val="22"/>
                        <w:szCs w:val="22"/>
                      </w:rPr>
                    </w:pPr>
                    <w:r>
                      <w:rPr>
                        <w:rFonts w:ascii="KaiTi" w:hAnsi="KaiTi" w:eastAsia="KaiTi" w:cs="KaiTi"/>
                        <w:sz w:val="22"/>
                        <w:szCs w:val="22"/>
                        <w:color w:val="3A5E71"/>
                        <w:spacing w:val="-2"/>
                      </w:rPr>
                      <w:t>2019年，</w:t>
                    </w:r>
                    <w:r>
                      <w:rPr>
                        <w:rFonts w:ascii="KaiTi" w:hAnsi="KaiTi" w:eastAsia="KaiTi" w:cs="KaiTi"/>
                        <w:sz w:val="22"/>
                        <w:szCs w:val="22"/>
                        <w:color w:val="3A5E71"/>
                        <w:spacing w:val="10"/>
                      </w:rPr>
                      <w:t xml:space="preserve"> </w:t>
                    </w:r>
                    <w:r>
                      <w:rPr>
                        <w:rFonts w:ascii="KaiTi" w:hAnsi="KaiTi" w:eastAsia="KaiTi" w:cs="KaiTi"/>
                        <w:sz w:val="22"/>
                        <w:szCs w:val="22"/>
                        <w:color w:val="3A5E71"/>
                        <w:spacing w:val="-1"/>
                      </w:rPr>
                      <w:t>DeepMind</w:t>
                    </w:r>
                    <w:r>
                      <w:rPr>
                        <w:rFonts w:ascii="KaiTi" w:hAnsi="KaiTi" w:eastAsia="KaiTi" w:cs="KaiTi"/>
                        <w:sz w:val="22"/>
                        <w:szCs w:val="22"/>
                        <w:color w:val="3A5E71"/>
                        <w:spacing w:val="-41"/>
                      </w:rPr>
                      <w:t xml:space="preserve"> </w:t>
                    </w:r>
                    <w:r>
                      <w:rPr>
                        <w:rFonts w:ascii="KaiTi" w:hAnsi="KaiTi" w:eastAsia="KaiTi" w:cs="KaiTi"/>
                        <w:sz w:val="22"/>
                        <w:szCs w:val="22"/>
                        <w:color w:val="3A5E71"/>
                        <w:spacing w:val="-2"/>
                      </w:rPr>
                      <w:t>开发出一种费米神经网络(</w:t>
                    </w:r>
                    <w:r>
                      <w:rPr>
                        <w:rFonts w:ascii="KaiTi" w:hAnsi="KaiTi" w:eastAsia="KaiTi" w:cs="KaiTi"/>
                        <w:sz w:val="22"/>
                        <w:szCs w:val="22"/>
                        <w:color w:val="3A5E71"/>
                        <w:spacing w:val="-1"/>
                      </w:rPr>
                      <w:t>Fermionic</w:t>
                    </w:r>
                    <w:r>
                      <w:rPr>
                        <w:rFonts w:ascii="KaiTi" w:hAnsi="KaiTi" w:eastAsia="KaiTi" w:cs="KaiTi"/>
                        <w:sz w:val="22"/>
                        <w:szCs w:val="22"/>
                        <w:color w:val="3A5E71"/>
                        <w:spacing w:val="7"/>
                      </w:rPr>
                      <w:t xml:space="preserve">  </w:t>
                    </w:r>
                    <w:r>
                      <w:rPr>
                        <w:rFonts w:ascii="KaiTi" w:hAnsi="KaiTi" w:eastAsia="KaiTi" w:cs="KaiTi"/>
                        <w:sz w:val="22"/>
                        <w:szCs w:val="22"/>
                        <w:color w:val="3A5E71"/>
                        <w:spacing w:val="-1"/>
                      </w:rPr>
                      <w:t>neural</w:t>
                    </w:r>
                    <w:r>
                      <w:rPr>
                        <w:rFonts w:ascii="KaiTi" w:hAnsi="KaiTi" w:eastAsia="KaiTi" w:cs="KaiTi"/>
                        <w:sz w:val="22"/>
                        <w:szCs w:val="22"/>
                        <w:color w:val="3A5E71"/>
                        <w:spacing w:val="7"/>
                      </w:rPr>
                      <w:t xml:space="preserve">  </w:t>
                    </w:r>
                    <w:r>
                      <w:rPr>
                        <w:rFonts w:ascii="KaiTi" w:hAnsi="KaiTi" w:eastAsia="KaiTi" w:cs="KaiTi"/>
                        <w:sz w:val="22"/>
                        <w:szCs w:val="22"/>
                        <w:color w:val="3A5E71"/>
                        <w:spacing w:val="-1"/>
                      </w:rPr>
                      <w:t>networ</w:t>
                    </w:r>
                    <w:r>
                      <w:rPr>
                        <w:rFonts w:ascii="KaiTi" w:hAnsi="KaiTi" w:eastAsia="KaiTi" w:cs="KaiTi"/>
                        <w:sz w:val="22"/>
                        <w:szCs w:val="22"/>
                        <w:color w:val="3A5E71"/>
                        <w:spacing w:val="-2"/>
                      </w:rPr>
                      <w:t>ks,</w:t>
                    </w:r>
                    <w:r>
                      <w:rPr>
                        <w:rFonts w:ascii="KaiTi" w:hAnsi="KaiTi" w:eastAsia="KaiTi" w:cs="KaiTi"/>
                        <w:sz w:val="22"/>
                        <w:szCs w:val="22"/>
                        <w:color w:val="3A5E71"/>
                        <w:spacing w:val="-14"/>
                      </w:rPr>
                      <w:t xml:space="preserve"> </w:t>
                    </w:r>
                    <w:r>
                      <w:rPr>
                        <w:rFonts w:ascii="KaiTi" w:hAnsi="KaiTi" w:eastAsia="KaiTi" w:cs="KaiTi"/>
                        <w:sz w:val="22"/>
                        <w:szCs w:val="22"/>
                        <w:color w:val="3A5E71"/>
                        <w:spacing w:val="-2"/>
                      </w:rPr>
                      <w:t>简</w:t>
                    </w:r>
                    <w:r>
                      <w:rPr>
                        <w:rFonts w:ascii="KaiTi" w:hAnsi="KaiTi" w:eastAsia="KaiTi" w:cs="KaiTi"/>
                        <w:sz w:val="22"/>
                        <w:szCs w:val="22"/>
                        <w:color w:val="3A5E71"/>
                      </w:rPr>
                      <w:t xml:space="preserve"> </w:t>
                    </w:r>
                    <w:r>
                      <w:rPr>
                        <w:rFonts w:ascii="KaiTi" w:hAnsi="KaiTi" w:eastAsia="KaiTi" w:cs="KaiTi"/>
                        <w:sz w:val="22"/>
                        <w:szCs w:val="22"/>
                        <w:color w:val="3A5E71"/>
                        <w:spacing w:val="12"/>
                      </w:rPr>
                      <w:t>称</w:t>
                    </w:r>
                    <w:r>
                      <w:rPr>
                        <w:rFonts w:ascii="KaiTi" w:hAnsi="KaiTi" w:eastAsia="KaiTi" w:cs="KaiTi"/>
                        <w:sz w:val="22"/>
                        <w:szCs w:val="22"/>
                        <w:color w:val="3A5E71"/>
                      </w:rPr>
                      <w:t>FermiNet</w:t>
                    </w:r>
                    <w:r>
                      <w:rPr>
                        <w:rFonts w:ascii="KaiTi" w:hAnsi="KaiTi" w:eastAsia="KaiTi" w:cs="KaiTi"/>
                        <w:sz w:val="22"/>
                        <w:szCs w:val="22"/>
                        <w:color w:val="3A5E71"/>
                        <w:spacing w:val="12"/>
                      </w:rPr>
                      <w:t>)</w:t>
                    </w:r>
                    <w:r>
                      <w:rPr>
                        <w:rFonts w:ascii="KaiTi" w:hAnsi="KaiTi" w:eastAsia="KaiTi" w:cs="KaiTi"/>
                        <w:sz w:val="22"/>
                        <w:szCs w:val="22"/>
                        <w:color w:val="3A5E71"/>
                        <w:spacing w:val="-20"/>
                      </w:rPr>
                      <w:t xml:space="preserve"> </w:t>
                    </w:r>
                    <w:r>
                      <w:rPr>
                        <w:rFonts w:ascii="KaiTi" w:hAnsi="KaiTi" w:eastAsia="KaiTi" w:cs="KaiTi"/>
                        <w:sz w:val="22"/>
                        <w:szCs w:val="22"/>
                        <w:color w:val="3A5E71"/>
                        <w:spacing w:val="12"/>
                      </w:rPr>
                      <w:t>来近似计算薛定谔方程，为深度学习在量子化学领域的发展奠定了</w:t>
                    </w:r>
                    <w:r>
                      <w:rPr>
                        <w:rFonts w:ascii="KaiTi" w:hAnsi="KaiTi" w:eastAsia="KaiTi" w:cs="KaiTi"/>
                        <w:sz w:val="22"/>
                        <w:szCs w:val="22"/>
                        <w:color w:val="3A5E71"/>
                        <w:spacing w:val="11"/>
                      </w:rPr>
                      <w:t>基</w:t>
                    </w:r>
                    <w:r>
                      <w:rPr>
                        <w:rFonts w:ascii="KaiTi" w:hAnsi="KaiTi" w:eastAsia="KaiTi" w:cs="KaiTi"/>
                        <w:sz w:val="22"/>
                        <w:szCs w:val="22"/>
                        <w:color w:val="3A5E71"/>
                      </w:rPr>
                      <w:t xml:space="preserve"> </w:t>
                    </w:r>
                    <w:r>
                      <w:rPr>
                        <w:rFonts w:ascii="KaiTi" w:hAnsi="KaiTi" w:eastAsia="KaiTi" w:cs="KaiTi"/>
                        <w:sz w:val="22"/>
                        <w:szCs w:val="22"/>
                        <w:color w:val="3A5E71"/>
                        <w:spacing w:val="1"/>
                      </w:rPr>
                      <w:t>础，2020年10月，</w:t>
                    </w:r>
                    <w:r>
                      <w:rPr>
                        <w:rFonts w:ascii="KaiTi" w:hAnsi="KaiTi" w:eastAsia="KaiTi" w:cs="KaiTi"/>
                        <w:sz w:val="22"/>
                        <w:szCs w:val="22"/>
                        <w:color w:val="3A5E71"/>
                        <w:spacing w:val="24"/>
                      </w:rPr>
                      <w:t xml:space="preserve"> </w:t>
                    </w:r>
                    <w:r>
                      <w:rPr>
                        <w:rFonts w:ascii="KaiTi" w:hAnsi="KaiTi" w:eastAsia="KaiTi" w:cs="KaiTi"/>
                        <w:sz w:val="22"/>
                        <w:szCs w:val="22"/>
                        <w:color w:val="3A5E71"/>
                      </w:rPr>
                      <w:t>DeepMind</w:t>
                    </w:r>
                    <w:r>
                      <w:rPr>
                        <w:rFonts w:ascii="KaiTi" w:hAnsi="KaiTi" w:eastAsia="KaiTi" w:cs="KaiTi"/>
                        <w:sz w:val="22"/>
                        <w:szCs w:val="22"/>
                        <w:color w:val="3A5E71"/>
                        <w:spacing w:val="-20"/>
                      </w:rPr>
                      <w:t xml:space="preserve"> </w:t>
                    </w:r>
                    <w:r>
                      <w:rPr>
                        <w:rFonts w:ascii="KaiTi" w:hAnsi="KaiTi" w:eastAsia="KaiTi" w:cs="KaiTi"/>
                        <w:sz w:val="22"/>
                        <w:szCs w:val="22"/>
                        <w:color w:val="3A5E71"/>
                        <w:spacing w:val="1"/>
                      </w:rPr>
                      <w:t>开源了</w:t>
                    </w:r>
                    <w:r>
                      <w:rPr>
                        <w:rFonts w:ascii="KaiTi" w:hAnsi="KaiTi" w:eastAsia="KaiTi" w:cs="KaiTi"/>
                        <w:sz w:val="22"/>
                        <w:szCs w:val="22"/>
                        <w:color w:val="3A5E71"/>
                      </w:rPr>
                      <w:t>FermiNet</w:t>
                    </w:r>
                    <w:r>
                      <w:rPr>
                        <w:rFonts w:ascii="KaiTi" w:hAnsi="KaiTi" w:eastAsia="KaiTi" w:cs="KaiTi"/>
                        <w:sz w:val="22"/>
                        <w:szCs w:val="22"/>
                        <w:color w:val="3A5E71"/>
                        <w:spacing w:val="1"/>
                      </w:rPr>
                      <w:t>。</w:t>
                    </w:r>
                    <w:r>
                      <w:rPr>
                        <w:rFonts w:ascii="KaiTi" w:hAnsi="KaiTi" w:eastAsia="KaiTi" w:cs="KaiTi"/>
                        <w:sz w:val="22"/>
                        <w:szCs w:val="22"/>
                        <w:color w:val="3A5E71"/>
                      </w:rPr>
                      <w:t>FermiNet</w:t>
                    </w:r>
                    <w:r>
                      <w:rPr>
                        <w:rFonts w:ascii="KaiTi" w:hAnsi="KaiTi" w:eastAsia="KaiTi" w:cs="KaiTi"/>
                        <w:sz w:val="22"/>
                        <w:szCs w:val="22"/>
                        <w:color w:val="3A5E71"/>
                      </w:rPr>
                      <w:t xml:space="preserve"> </w:t>
                    </w:r>
                    <w:r>
                      <w:rPr>
                        <w:rFonts w:ascii="KaiTi" w:hAnsi="KaiTi" w:eastAsia="KaiTi" w:cs="KaiTi"/>
                        <w:sz w:val="22"/>
                        <w:szCs w:val="22"/>
                        <w:color w:val="3A5E71"/>
                        <w:spacing w:val="1"/>
                      </w:rPr>
                      <w:t>是第一个利用深度学习来从</w:t>
                    </w:r>
                    <w:r>
                      <w:rPr>
                        <w:rFonts w:ascii="KaiTi" w:hAnsi="KaiTi" w:eastAsia="KaiTi" w:cs="KaiTi"/>
                        <w:sz w:val="22"/>
                        <w:szCs w:val="22"/>
                        <w:color w:val="3A5E71"/>
                      </w:rPr>
                      <w:t xml:space="preserve"> </w:t>
                    </w:r>
                    <w:r>
                      <w:rPr>
                        <w:rFonts w:ascii="KaiTi" w:hAnsi="KaiTi" w:eastAsia="KaiTi" w:cs="KaiTi"/>
                        <w:sz w:val="22"/>
                        <w:szCs w:val="22"/>
                        <w:color w:val="3A5E71"/>
                        <w:spacing w:val="10"/>
                      </w:rPr>
                      <w:t>第一性原理计算原子和分子能量的尝试，在精度和准确性上都满足科研标准，且是</w:t>
                    </w:r>
                    <w:r>
                      <w:rPr>
                        <w:rFonts w:ascii="KaiTi" w:hAnsi="KaiTi" w:eastAsia="KaiTi" w:cs="KaiTi"/>
                        <w:sz w:val="22"/>
                        <w:szCs w:val="22"/>
                        <w:color w:val="3A5E71"/>
                      </w:rPr>
                      <w:t xml:space="preserve"> </w:t>
                    </w:r>
                    <w:r>
                      <w:rPr>
                        <w:rFonts w:ascii="KaiTi" w:hAnsi="KaiTi" w:eastAsia="KaiTi" w:cs="KaiTi"/>
                        <w:sz w:val="22"/>
                        <w:szCs w:val="22"/>
                        <w:color w:val="3A5E71"/>
                        <w:spacing w:val="7"/>
                      </w:rPr>
                      <w:t>目前在相关领域中最为精准的神经网络模型。</w:t>
                    </w:r>
                  </w:p>
                  <w:p>
                    <w:pPr>
                      <w:ind w:left="463"/>
                      <w:spacing w:before="82" w:line="222" w:lineRule="auto"/>
                      <w:outlineLvl w:val="6"/>
                      <w:rPr>
                        <w:rFonts w:ascii="KaiTi" w:hAnsi="KaiTi" w:eastAsia="KaiTi" w:cs="KaiTi"/>
                        <w:sz w:val="22"/>
                        <w:szCs w:val="22"/>
                      </w:rPr>
                    </w:pPr>
                    <w:r>
                      <w:rPr>
                        <w:rFonts w:ascii="KaiTi" w:hAnsi="KaiTi" w:eastAsia="KaiTi" w:cs="KaiTi"/>
                        <w:sz w:val="22"/>
                        <w:szCs w:val="22"/>
                        <w:b/>
                        <w:bCs/>
                        <w:color w:val="273F4D"/>
                        <w:spacing w:val="7"/>
                      </w:rPr>
                      <w:t>5.</w:t>
                    </w:r>
                    <w:r>
                      <w:rPr>
                        <w:rFonts w:ascii="KaiTi" w:hAnsi="KaiTi" w:eastAsia="KaiTi" w:cs="KaiTi"/>
                        <w:sz w:val="22"/>
                        <w:szCs w:val="22"/>
                        <w:color w:val="273F4D"/>
                        <w:spacing w:val="53"/>
                      </w:rPr>
                      <w:t xml:space="preserve"> </w:t>
                    </w:r>
                    <w:r>
                      <w:rPr>
                        <w:rFonts w:ascii="KaiTi" w:hAnsi="KaiTi" w:eastAsia="KaiTi" w:cs="KaiTi"/>
                        <w:sz w:val="22"/>
                        <w:szCs w:val="22"/>
                        <w:b/>
                        <w:bCs/>
                        <w:color w:val="273F4D"/>
                        <w:spacing w:val="7"/>
                      </w:rPr>
                      <w:t>美国贝勒医学院通过动态颅内电刺激实现高效率“视皮层打印机”功能</w:t>
                    </w:r>
                  </w:p>
                  <w:p>
                    <w:pPr>
                      <w:ind w:left="20" w:right="207" w:firstLine="440"/>
                      <w:spacing w:before="67" w:line="271" w:lineRule="auto"/>
                      <w:jc w:val="both"/>
                      <w:rPr>
                        <w:rFonts w:ascii="KaiTi" w:hAnsi="KaiTi" w:eastAsia="KaiTi" w:cs="KaiTi"/>
                        <w:sz w:val="22"/>
                        <w:szCs w:val="22"/>
                      </w:rPr>
                    </w:pPr>
                    <w:r>
                      <w:rPr>
                        <w:rFonts w:ascii="KaiTi" w:hAnsi="KaiTi" w:eastAsia="KaiTi" w:cs="KaiTi"/>
                        <w:sz w:val="22"/>
                        <w:szCs w:val="22"/>
                        <w:color w:val="325264"/>
                        <w:spacing w:val="14"/>
                      </w:rPr>
                      <w:t>2020年5月，美国贝勒医学院的研究者利用动态颅</w:t>
                    </w:r>
                    <w:r>
                      <w:rPr>
                        <w:rFonts w:ascii="KaiTi" w:hAnsi="KaiTi" w:eastAsia="KaiTi" w:cs="KaiTi"/>
                        <w:sz w:val="22"/>
                        <w:szCs w:val="22"/>
                        <w:color w:val="325264"/>
                        <w:spacing w:val="13"/>
                      </w:rPr>
                      <w:t>内电刺激新技术，用植入的</w:t>
                    </w:r>
                    <w:r>
                      <w:rPr>
                        <w:rFonts w:ascii="KaiTi" w:hAnsi="KaiTi" w:eastAsia="KaiTi" w:cs="KaiTi"/>
                        <w:sz w:val="22"/>
                        <w:szCs w:val="22"/>
                        <w:color w:val="325264"/>
                      </w:rPr>
                      <w:t xml:space="preserve"> </w:t>
                    </w:r>
                    <w:r>
                      <w:rPr>
                        <w:rFonts w:ascii="KaiTi" w:hAnsi="KaiTi" w:eastAsia="KaiTi" w:cs="KaiTi"/>
                        <w:sz w:val="22"/>
                        <w:szCs w:val="22"/>
                        <w:color w:val="325264"/>
                        <w:spacing w:val="11"/>
                      </w:rPr>
                      <w:t>微电极阵列构成视觉假体，在人类初级视皮层绘制W、S</w:t>
                    </w:r>
                    <w:r>
                      <w:rPr>
                        <w:rFonts w:ascii="KaiTi" w:hAnsi="KaiTi" w:eastAsia="KaiTi" w:cs="KaiTi"/>
                        <w:sz w:val="22"/>
                        <w:szCs w:val="22"/>
                        <w:color w:val="325264"/>
                        <w:spacing w:val="-43"/>
                      </w:rPr>
                      <w:t xml:space="preserve"> </w:t>
                    </w:r>
                    <w:r>
                      <w:rPr>
                        <w:rFonts w:ascii="KaiTi" w:hAnsi="KaiTi" w:eastAsia="KaiTi" w:cs="KaiTi"/>
                        <w:sz w:val="22"/>
                        <w:szCs w:val="22"/>
                        <w:color w:val="325264"/>
                        <w:spacing w:val="11"/>
                      </w:rPr>
                      <w:t>和Z等字母的形状，成功地</w:t>
                    </w:r>
                    <w:r>
                      <w:rPr>
                        <w:rFonts w:ascii="KaiTi" w:hAnsi="KaiTi" w:eastAsia="KaiTi" w:cs="KaiTi"/>
                        <w:sz w:val="22"/>
                        <w:szCs w:val="22"/>
                        <w:color w:val="325264"/>
                      </w:rPr>
                      <w:t xml:space="preserve"> </w:t>
                    </w:r>
                    <w:r>
                      <w:rPr>
                        <w:rFonts w:ascii="KaiTi" w:hAnsi="KaiTi" w:eastAsia="KaiTi" w:cs="KaiTi"/>
                        <w:sz w:val="22"/>
                        <w:szCs w:val="22"/>
                        <w:color w:val="325264"/>
                        <w:spacing w:val="8"/>
                      </w:rPr>
                      <w:t>能够让盲人“看见”了这些字母。</w:t>
                    </w:r>
                  </w:p>
                  <w:p>
                    <w:pPr>
                      <w:ind w:left="463"/>
                      <w:spacing w:before="81" w:line="223" w:lineRule="auto"/>
                      <w:outlineLvl w:val="6"/>
                      <w:rPr>
                        <w:rFonts w:ascii="KaiTi" w:hAnsi="KaiTi" w:eastAsia="KaiTi" w:cs="KaiTi"/>
                        <w:sz w:val="22"/>
                        <w:szCs w:val="22"/>
                      </w:rPr>
                    </w:pPr>
                    <w:r>
                      <w:rPr>
                        <w:rFonts w:ascii="KaiTi" w:hAnsi="KaiTi" w:eastAsia="KaiTi" w:cs="KaiTi"/>
                        <w:sz w:val="22"/>
                        <w:szCs w:val="22"/>
                        <w:b/>
                        <w:bCs/>
                        <w:spacing w:val="6"/>
                      </w:rPr>
                      <w:t>6.</w:t>
                    </w:r>
                    <w:r>
                      <w:rPr>
                        <w:rFonts w:ascii="KaiTi" w:hAnsi="KaiTi" w:eastAsia="KaiTi" w:cs="KaiTi"/>
                        <w:sz w:val="22"/>
                        <w:szCs w:val="22"/>
                        <w:spacing w:val="68"/>
                      </w:rPr>
                      <w:t xml:space="preserve"> </w:t>
                    </w:r>
                    <w:r>
                      <w:rPr>
                        <w:rFonts w:ascii="KaiTi" w:hAnsi="KaiTi" w:eastAsia="KaiTi" w:cs="KaiTi"/>
                        <w:sz w:val="22"/>
                        <w:szCs w:val="22"/>
                        <w:b/>
                        <w:bCs/>
                        <w:spacing w:val="6"/>
                      </w:rPr>
                      <w:t>清华大学首次提出类脑计算完备性概念及计算系统层次结构</w:t>
                    </w:r>
                  </w:p>
                  <w:p>
                    <w:pPr>
                      <w:ind w:left="20" w:right="190" w:firstLine="440"/>
                      <w:spacing w:before="45" w:line="271" w:lineRule="auto"/>
                      <w:jc w:val="both"/>
                      <w:rPr>
                        <w:rFonts w:ascii="KaiTi" w:hAnsi="KaiTi" w:eastAsia="KaiTi" w:cs="KaiTi"/>
                        <w:sz w:val="22"/>
                        <w:szCs w:val="22"/>
                      </w:rPr>
                    </w:pPr>
                    <w:r>
                      <w:rPr>
                        <w:rFonts w:ascii="KaiTi" w:hAnsi="KaiTi" w:eastAsia="KaiTi" w:cs="KaiTi"/>
                        <w:sz w:val="22"/>
                        <w:szCs w:val="22"/>
                        <w:color w:val="325062"/>
                        <w:spacing w:val="16"/>
                      </w:rPr>
                      <w:t>2020年10月，清华大学张悠慧、李国齐、宋森团队首次提出“类脑计算完备</w:t>
                    </w:r>
                    <w:r>
                      <w:rPr>
                        <w:rFonts w:ascii="KaiTi" w:hAnsi="KaiTi" w:eastAsia="KaiTi" w:cs="KaiTi"/>
                        <w:sz w:val="22"/>
                        <w:szCs w:val="22"/>
                        <w:color w:val="325062"/>
                        <w:spacing w:val="6"/>
                      </w:rPr>
                      <w:t xml:space="preserve"> </w:t>
                    </w:r>
                    <w:r>
                      <w:rPr>
                        <w:rFonts w:ascii="KaiTi" w:hAnsi="KaiTi" w:eastAsia="KaiTi" w:cs="KaiTi"/>
                        <w:sz w:val="22"/>
                        <w:szCs w:val="22"/>
                        <w:color w:val="325062"/>
                        <w:spacing w:val="11"/>
                      </w:rPr>
                      <w:t>性”概念以及软硬件去耦合的类脑计算系统层次结构，通过理论论证与原型实验证</w:t>
                    </w:r>
                    <w:r>
                      <w:rPr>
                        <w:rFonts w:ascii="KaiTi" w:hAnsi="KaiTi" w:eastAsia="KaiTi" w:cs="KaiTi"/>
                        <w:sz w:val="22"/>
                        <w:szCs w:val="22"/>
                        <w:color w:val="325062"/>
                        <w:spacing w:val="2"/>
                      </w:rPr>
                      <w:t xml:space="preserve"> </w:t>
                    </w:r>
                    <w:r>
                      <w:rPr>
                        <w:rFonts w:ascii="KaiTi" w:hAnsi="KaiTi" w:eastAsia="KaiTi" w:cs="KaiTi"/>
                        <w:sz w:val="22"/>
                        <w:szCs w:val="22"/>
                        <w:color w:val="325062"/>
                        <w:spacing w:val="10"/>
                      </w:rPr>
                      <w:t>明该类系统的硬件完备性与编译可行性，扩展了类脑计算系统应用范围使之能支持</w:t>
                    </w:r>
                    <w:r>
                      <w:rPr>
                        <w:rFonts w:ascii="KaiTi" w:hAnsi="KaiTi" w:eastAsia="KaiTi" w:cs="KaiTi"/>
                        <w:sz w:val="22"/>
                        <w:szCs w:val="22"/>
                        <w:color w:val="325062"/>
                        <w:spacing w:val="4"/>
                      </w:rPr>
                      <w:t xml:space="preserve"> </w:t>
                    </w:r>
                    <w:r>
                      <w:rPr>
                        <w:rFonts w:ascii="KaiTi" w:hAnsi="KaiTi" w:eastAsia="KaiTi" w:cs="KaiTi"/>
                        <w:sz w:val="22"/>
                        <w:szCs w:val="22"/>
                        <w:color w:val="325062"/>
                        <w:spacing w:val="3"/>
                      </w:rPr>
                      <w:t>通用计算。该研究成果发表在2020年10月14日的《自然》</w:t>
                    </w:r>
                    <w:r>
                      <w:rPr>
                        <w:rFonts w:ascii="KaiTi" w:hAnsi="KaiTi" w:eastAsia="KaiTi" w:cs="KaiTi"/>
                        <w:sz w:val="22"/>
                        <w:szCs w:val="22"/>
                        <w:color w:val="325062"/>
                        <w:spacing w:val="26"/>
                      </w:rPr>
                      <w:t xml:space="preserve"> </w:t>
                    </w:r>
                    <w:r>
                      <w:rPr>
                        <w:rFonts w:ascii="KaiTi" w:hAnsi="KaiTi" w:eastAsia="KaiTi" w:cs="KaiTi"/>
                        <w:sz w:val="22"/>
                        <w:szCs w:val="22"/>
                        <w:color w:val="325062"/>
                        <w:spacing w:val="3"/>
                      </w:rPr>
                      <w:t>(</w:t>
                    </w:r>
                    <w:r>
                      <w:rPr>
                        <w:rFonts w:ascii="KaiTi" w:hAnsi="KaiTi" w:eastAsia="KaiTi" w:cs="KaiTi"/>
                        <w:sz w:val="22"/>
                        <w:szCs w:val="22"/>
                        <w:color w:val="325062"/>
                      </w:rPr>
                      <w:t>Nature</w:t>
                    </w:r>
                    <w:r>
                      <w:rPr>
                        <w:rFonts w:ascii="KaiTi" w:hAnsi="KaiTi" w:eastAsia="KaiTi" w:cs="KaiTi"/>
                        <w:sz w:val="22"/>
                        <w:szCs w:val="22"/>
                        <w:color w:val="325062"/>
                        <w:spacing w:val="3"/>
                      </w:rPr>
                      <w:t>)</w:t>
                    </w:r>
                    <w:r>
                      <w:rPr>
                        <w:rFonts w:ascii="KaiTi" w:hAnsi="KaiTi" w:eastAsia="KaiTi" w:cs="KaiTi"/>
                        <w:sz w:val="22"/>
                        <w:szCs w:val="22"/>
                        <w:color w:val="325062"/>
                        <w:spacing w:val="-60"/>
                      </w:rPr>
                      <w:t xml:space="preserve"> </w:t>
                    </w:r>
                    <w:r>
                      <w:rPr>
                        <w:rFonts w:ascii="KaiTi" w:hAnsi="KaiTi" w:eastAsia="KaiTi" w:cs="KaiTi"/>
                        <w:sz w:val="22"/>
                        <w:szCs w:val="22"/>
                        <w:color w:val="325062"/>
                        <w:spacing w:val="3"/>
                      </w:rPr>
                      <w:t>期刊。</w:t>
                    </w:r>
                  </w:p>
                  <w:p>
                    <w:pPr>
                      <w:ind w:left="463"/>
                      <w:spacing w:before="98" w:line="223" w:lineRule="auto"/>
                      <w:outlineLvl w:val="6"/>
                      <w:rPr>
                        <w:rFonts w:ascii="KaiTi" w:hAnsi="KaiTi" w:eastAsia="KaiTi" w:cs="KaiTi"/>
                        <w:sz w:val="22"/>
                        <w:szCs w:val="22"/>
                      </w:rPr>
                    </w:pPr>
                    <w:r>
                      <w:rPr>
                        <w:rFonts w:ascii="KaiTi" w:hAnsi="KaiTi" w:eastAsia="KaiTi" w:cs="KaiTi"/>
                        <w:sz w:val="22"/>
                        <w:szCs w:val="22"/>
                        <w:b/>
                        <w:bCs/>
                        <w:color w:val="2B4958"/>
                        <w:spacing w:val="7"/>
                      </w:rPr>
                      <w:t>7.</w:t>
                    </w:r>
                    <w:r>
                      <w:rPr>
                        <w:rFonts w:ascii="KaiTi" w:hAnsi="KaiTi" w:eastAsia="KaiTi" w:cs="KaiTi"/>
                        <w:sz w:val="22"/>
                        <w:szCs w:val="22"/>
                        <w:color w:val="2B4958"/>
                        <w:spacing w:val="26"/>
                      </w:rPr>
                      <w:t xml:space="preserve"> </w:t>
                    </w:r>
                    <w:r>
                      <w:rPr>
                        <w:rFonts w:ascii="KaiTi" w:hAnsi="KaiTi" w:eastAsia="KaiTi" w:cs="KaiTi"/>
                        <w:sz w:val="22"/>
                        <w:szCs w:val="22"/>
                        <w:b/>
                        <w:bCs/>
                        <w:color w:val="2B4958"/>
                        <w:spacing w:val="7"/>
                      </w:rPr>
                      <w:t>北京大学首次实现基于相变存储器的神经网络高速训练系统</w:t>
                    </w:r>
                  </w:p>
                  <w:p>
                    <w:pPr>
                      <w:ind w:left="20" w:right="217" w:firstLine="440"/>
                      <w:spacing w:before="42" w:line="276" w:lineRule="auto"/>
                      <w:rPr>
                        <w:rFonts w:ascii="KaiTi" w:hAnsi="KaiTi" w:eastAsia="KaiTi" w:cs="KaiTi"/>
                        <w:sz w:val="22"/>
                        <w:szCs w:val="22"/>
                      </w:rPr>
                    </w:pPr>
                    <w:r>
                      <w:rPr>
                        <w:rFonts w:ascii="KaiTi" w:hAnsi="KaiTi" w:eastAsia="KaiTi" w:cs="KaiTi"/>
                        <w:sz w:val="22"/>
                        <w:szCs w:val="22"/>
                        <w:color w:val="395B6D"/>
                        <w:spacing w:val="11"/>
                      </w:rPr>
                      <w:t>2020年12月，北京大学杨玉超团队提出</w:t>
                    </w:r>
                    <w:r>
                      <w:rPr>
                        <w:rFonts w:ascii="KaiTi" w:hAnsi="KaiTi" w:eastAsia="KaiTi" w:cs="KaiTi"/>
                        <w:sz w:val="22"/>
                        <w:szCs w:val="22"/>
                        <w:color w:val="395B6D"/>
                        <w:spacing w:val="10"/>
                      </w:rPr>
                      <w:t>并实现了一种基于相变存储器(</w:t>
                    </w:r>
                    <w:r>
                      <w:rPr>
                        <w:rFonts w:ascii="KaiTi" w:hAnsi="KaiTi" w:eastAsia="KaiTi" w:cs="KaiTi"/>
                        <w:sz w:val="22"/>
                        <w:szCs w:val="22"/>
                        <w:color w:val="395B6D"/>
                      </w:rPr>
                      <w:t>PCM</w:t>
                    </w:r>
                    <w:r>
                      <w:rPr>
                        <w:rFonts w:ascii="KaiTi" w:hAnsi="KaiTi" w:eastAsia="KaiTi" w:cs="KaiTi"/>
                        <w:sz w:val="22"/>
                        <w:szCs w:val="22"/>
                        <w:color w:val="395B6D"/>
                        <w:spacing w:val="10"/>
                      </w:rPr>
                      <w:t>)</w:t>
                    </w:r>
                    <w:r>
                      <w:rPr>
                        <w:rFonts w:ascii="KaiTi" w:hAnsi="KaiTi" w:eastAsia="KaiTi" w:cs="KaiTi"/>
                        <w:sz w:val="22"/>
                        <w:szCs w:val="22"/>
                        <w:color w:val="395B6D"/>
                        <w:spacing w:val="-41"/>
                      </w:rPr>
                      <w:t xml:space="preserve"> </w:t>
                    </w:r>
                    <w:r>
                      <w:rPr>
                        <w:rFonts w:ascii="KaiTi" w:hAnsi="KaiTi" w:eastAsia="KaiTi" w:cs="KaiTi"/>
                        <w:sz w:val="22"/>
                        <w:szCs w:val="22"/>
                        <w:color w:val="395B6D"/>
                        <w:spacing w:val="10"/>
                      </w:rPr>
                      <w:t>电</w:t>
                    </w:r>
                    <w:r>
                      <w:rPr>
                        <w:rFonts w:ascii="KaiTi" w:hAnsi="KaiTi" w:eastAsia="KaiTi" w:cs="KaiTi"/>
                        <w:sz w:val="22"/>
                        <w:szCs w:val="22"/>
                        <w:color w:val="395B6D"/>
                      </w:rPr>
                      <w:t xml:space="preserve"> </w:t>
                    </w:r>
                    <w:r>
                      <w:rPr>
                        <w:rFonts w:ascii="KaiTi" w:hAnsi="KaiTi" w:eastAsia="KaiTi" w:cs="KaiTi"/>
                        <w:sz w:val="22"/>
                        <w:szCs w:val="22"/>
                        <w:color w:val="395B6D"/>
                        <w:spacing w:val="10"/>
                      </w:rPr>
                      <w:t>导随机性的神经网络高速训练系统，有效地缓解了人工神</w:t>
                    </w:r>
                    <w:r>
                      <w:rPr>
                        <w:rFonts w:ascii="KaiTi" w:hAnsi="KaiTi" w:eastAsia="KaiTi" w:cs="KaiTi"/>
                        <w:sz w:val="22"/>
                        <w:szCs w:val="22"/>
                        <w:color w:val="395B6D"/>
                        <w:spacing w:val="9"/>
                      </w:rPr>
                      <w:t>经网络训练过程中时间、</w:t>
                    </w:r>
                    <w:r>
                      <w:rPr>
                        <w:rFonts w:ascii="KaiTi" w:hAnsi="KaiTi" w:eastAsia="KaiTi" w:cs="KaiTi"/>
                        <w:sz w:val="22"/>
                        <w:szCs w:val="22"/>
                        <w:color w:val="395B6D"/>
                      </w:rPr>
                      <w:t xml:space="preserve"> </w:t>
                    </w:r>
                    <w:r>
                      <w:rPr>
                        <w:rFonts w:ascii="KaiTi" w:hAnsi="KaiTi" w:eastAsia="KaiTi" w:cs="KaiTi"/>
                        <w:sz w:val="22"/>
                        <w:szCs w:val="22"/>
                        <w:color w:val="395B6D"/>
                        <w:spacing w:val="10"/>
                      </w:rPr>
                      <w:t>能量开销巨大并难以在片上实现的问题。该系统在大型卷积神经网络的训练过程中</w:t>
                    </w:r>
                    <w:r>
                      <w:rPr>
                        <w:rFonts w:ascii="KaiTi" w:hAnsi="KaiTi" w:eastAsia="KaiTi" w:cs="KaiTi"/>
                        <w:sz w:val="22"/>
                        <w:szCs w:val="22"/>
                        <w:color w:val="395B6D"/>
                        <w:spacing w:val="11"/>
                      </w:rPr>
                      <w:t xml:space="preserve"> </w:t>
                    </w:r>
                    <w:r>
                      <w:rPr>
                        <w:rFonts w:ascii="KaiTi" w:hAnsi="KaiTi" w:eastAsia="KaiTi" w:cs="KaiTi"/>
                        <w:sz w:val="22"/>
                        <w:szCs w:val="22"/>
                        <w:color w:val="395B6D"/>
                        <w:spacing w:val="10"/>
                      </w:rPr>
                      <w:t>表现优异，为人工神经网络在终端平台上的应用以及片上训练的实现提供了新的方</w:t>
                    </w:r>
                    <w:r>
                      <w:rPr>
                        <w:rFonts w:ascii="KaiTi" w:hAnsi="KaiTi" w:eastAsia="KaiTi" w:cs="KaiTi"/>
                        <w:sz w:val="22"/>
                        <w:szCs w:val="22"/>
                        <w:color w:val="395B6D"/>
                        <w:spacing w:val="5"/>
                      </w:rPr>
                      <w:t xml:space="preserve"> </w:t>
                    </w:r>
                    <w:r>
                      <w:rPr>
                        <w:rFonts w:ascii="KaiTi" w:hAnsi="KaiTi" w:eastAsia="KaiTi" w:cs="KaiTi"/>
                        <w:sz w:val="22"/>
                        <w:szCs w:val="22"/>
                        <w:color w:val="395B6D"/>
                        <w:spacing w:val="-14"/>
                      </w:rPr>
                      <w:t>向</w:t>
                    </w:r>
                    <w:r>
                      <w:rPr>
                        <w:rFonts w:ascii="KaiTi" w:hAnsi="KaiTi" w:eastAsia="KaiTi" w:cs="KaiTi"/>
                        <w:sz w:val="22"/>
                        <w:szCs w:val="22"/>
                        <w:color w:val="395B6D"/>
                        <w:spacing w:val="-45"/>
                      </w:rPr>
                      <w:t xml:space="preserve"> </w:t>
                    </w:r>
                    <w:r>
                      <w:rPr>
                        <w:rFonts w:ascii="KaiTi" w:hAnsi="KaiTi" w:eastAsia="KaiTi" w:cs="KaiTi"/>
                        <w:sz w:val="22"/>
                        <w:szCs w:val="22"/>
                        <w:color w:val="395B6D"/>
                        <w:spacing w:val="-14"/>
                      </w:rPr>
                      <w:t>。</w:t>
                    </w:r>
                  </w:p>
                  <w:p>
                    <w:pPr>
                      <w:ind w:left="463"/>
                      <w:spacing w:before="70" w:line="224" w:lineRule="auto"/>
                      <w:outlineLvl w:val="6"/>
                      <w:rPr>
                        <w:rFonts w:ascii="KaiTi" w:hAnsi="KaiTi" w:eastAsia="KaiTi" w:cs="KaiTi"/>
                        <w:sz w:val="22"/>
                        <w:szCs w:val="22"/>
                      </w:rPr>
                    </w:pPr>
                    <w:r>
                      <w:rPr>
                        <w:rFonts w:ascii="KaiTi" w:hAnsi="KaiTi" w:eastAsia="KaiTi" w:cs="KaiTi"/>
                        <w:sz w:val="22"/>
                        <w:szCs w:val="22"/>
                        <w:b/>
                        <w:bCs/>
                        <w:color w:val="2C4859"/>
                        <w:spacing w:val="4"/>
                      </w:rPr>
                      <w:t>8.</w:t>
                    </w:r>
                    <w:r>
                      <w:rPr>
                        <w:rFonts w:ascii="KaiTi" w:hAnsi="KaiTi" w:eastAsia="KaiTi" w:cs="KaiTi"/>
                        <w:sz w:val="22"/>
                        <w:szCs w:val="22"/>
                        <w:b/>
                        <w:bCs/>
                        <w:color w:val="2C4859"/>
                      </w:rPr>
                      <w:t>MIT</w:t>
                    </w:r>
                    <w:r>
                      <w:rPr>
                        <w:rFonts w:ascii="KaiTi" w:hAnsi="KaiTi" w:eastAsia="KaiTi" w:cs="KaiTi"/>
                        <w:sz w:val="22"/>
                        <w:szCs w:val="22"/>
                        <w:color w:val="2C4859"/>
                        <w:spacing w:val="103"/>
                      </w:rPr>
                      <w:t xml:space="preserve"> </w:t>
                    </w:r>
                    <w:r>
                      <w:rPr>
                        <w:rFonts w:ascii="KaiTi" w:hAnsi="KaiTi" w:eastAsia="KaiTi" w:cs="KaiTi"/>
                        <w:sz w:val="22"/>
                        <w:szCs w:val="22"/>
                        <w:b/>
                        <w:bCs/>
                        <w:color w:val="2C4859"/>
                        <w:spacing w:val="4"/>
                      </w:rPr>
                      <w:t>用19个类脑神经元实现控制自动驾驶汽车</w:t>
                    </w:r>
                  </w:p>
                  <w:p>
                    <w:pPr>
                      <w:ind w:left="20" w:right="179" w:firstLine="440"/>
                      <w:spacing w:before="55" w:line="267" w:lineRule="auto"/>
                      <w:jc w:val="both"/>
                      <w:rPr>
                        <w:rFonts w:ascii="KaiTi" w:hAnsi="KaiTi" w:eastAsia="KaiTi" w:cs="KaiTi"/>
                        <w:sz w:val="22"/>
                        <w:szCs w:val="22"/>
                      </w:rPr>
                    </w:pPr>
                    <w:r>
                      <w:rPr>
                        <w:rFonts w:ascii="KaiTi" w:hAnsi="KaiTi" w:eastAsia="KaiTi" w:cs="KaiTi"/>
                        <w:sz w:val="22"/>
                        <w:szCs w:val="22"/>
                        <w:color w:val="365567"/>
                        <w:spacing w:val="6"/>
                      </w:rPr>
                      <w:t>来自</w:t>
                    </w:r>
                    <w:r>
                      <w:rPr>
                        <w:rFonts w:ascii="KaiTi" w:hAnsi="KaiTi" w:eastAsia="KaiTi" w:cs="KaiTi"/>
                        <w:sz w:val="22"/>
                        <w:szCs w:val="22"/>
                        <w:color w:val="365567"/>
                      </w:rPr>
                      <w:t>MIT</w:t>
                    </w:r>
                    <w:r>
                      <w:rPr>
                        <w:rFonts w:ascii="KaiTi" w:hAnsi="KaiTi" w:eastAsia="KaiTi" w:cs="KaiTi"/>
                        <w:sz w:val="22"/>
                        <w:szCs w:val="22"/>
                        <w:color w:val="365567"/>
                        <w:spacing w:val="6"/>
                      </w:rPr>
                      <w:t>计算机科学与人工智能实验室(</w:t>
                    </w:r>
                    <w:r>
                      <w:rPr>
                        <w:rFonts w:ascii="KaiTi" w:hAnsi="KaiTi" w:eastAsia="KaiTi" w:cs="KaiTi"/>
                        <w:sz w:val="22"/>
                        <w:szCs w:val="22"/>
                        <w:color w:val="365567"/>
                      </w:rPr>
                      <w:t>CSAIL</w:t>
                    </w:r>
                    <w:r>
                      <w:rPr>
                        <w:rFonts w:ascii="KaiTi" w:hAnsi="KaiTi" w:eastAsia="KaiTi" w:cs="KaiTi"/>
                        <w:sz w:val="22"/>
                        <w:szCs w:val="22"/>
                        <w:color w:val="365567"/>
                        <w:spacing w:val="6"/>
                      </w:rPr>
                      <w:t>)、</w:t>
                    </w:r>
                    <w:r>
                      <w:rPr>
                        <w:rFonts w:ascii="KaiTi" w:hAnsi="KaiTi" w:eastAsia="KaiTi" w:cs="KaiTi"/>
                        <w:sz w:val="22"/>
                        <w:szCs w:val="22"/>
                        <w:color w:val="365567"/>
                        <w:spacing w:val="67"/>
                      </w:rPr>
                      <w:t xml:space="preserve"> </w:t>
                    </w:r>
                    <w:r>
                      <w:rPr>
                        <w:rFonts w:ascii="KaiTi" w:hAnsi="KaiTi" w:eastAsia="KaiTi" w:cs="KaiTi"/>
                        <w:sz w:val="22"/>
                        <w:szCs w:val="22"/>
                        <w:color w:val="365567"/>
                        <w:spacing w:val="6"/>
                      </w:rPr>
                      <w:t>维也纳工业大学、奥地利科技</w:t>
                    </w:r>
                    <w:r>
                      <w:rPr>
                        <w:rFonts w:ascii="KaiTi" w:hAnsi="KaiTi" w:eastAsia="KaiTi" w:cs="KaiTi"/>
                        <w:sz w:val="22"/>
                        <w:szCs w:val="22"/>
                        <w:color w:val="365567"/>
                      </w:rPr>
                      <w:t xml:space="preserve"> </w:t>
                    </w:r>
                    <w:r>
                      <w:rPr>
                        <w:rFonts w:ascii="KaiTi" w:hAnsi="KaiTi" w:eastAsia="KaiTi" w:cs="KaiTi"/>
                        <w:sz w:val="22"/>
                        <w:szCs w:val="22"/>
                        <w:color w:val="365567"/>
                        <w:spacing w:val="11"/>
                      </w:rPr>
                      <w:t>学院的团队仅用19个类脑神经元就实现了控制自动驾驶</w:t>
                    </w:r>
                    <w:r>
                      <w:rPr>
                        <w:rFonts w:ascii="KaiTi" w:hAnsi="KaiTi" w:eastAsia="KaiTi" w:cs="KaiTi"/>
                        <w:sz w:val="22"/>
                        <w:szCs w:val="22"/>
                        <w:color w:val="365567"/>
                        <w:spacing w:val="10"/>
                      </w:rPr>
                      <w:t>汽车，而常规的深度神经网</w:t>
                    </w:r>
                    <w:r>
                      <w:rPr>
                        <w:rFonts w:ascii="KaiTi" w:hAnsi="KaiTi" w:eastAsia="KaiTi" w:cs="KaiTi"/>
                        <w:sz w:val="22"/>
                        <w:szCs w:val="22"/>
                        <w:color w:val="365567"/>
                      </w:rPr>
                      <w:t xml:space="preserve"> </w:t>
                    </w:r>
                    <w:r>
                      <w:rPr>
                        <w:rFonts w:ascii="KaiTi" w:hAnsi="KaiTi" w:eastAsia="KaiTi" w:cs="KaiTi"/>
                        <w:sz w:val="22"/>
                        <w:szCs w:val="22"/>
                        <w:color w:val="365567"/>
                        <w:spacing w:val="11"/>
                      </w:rPr>
                      <w:t>络则需要数百万神经元。此外，这一神经网络能够模仿学习，具有扩展到仓库的自</w:t>
                    </w:r>
                    <w:r>
                      <w:rPr>
                        <w:rFonts w:ascii="KaiTi" w:hAnsi="KaiTi" w:eastAsia="KaiTi" w:cs="KaiTi"/>
                        <w:sz w:val="22"/>
                        <w:szCs w:val="22"/>
                        <w:color w:val="365567"/>
                        <w:spacing w:val="11"/>
                      </w:rPr>
                      <w:t xml:space="preserve"> </w:t>
                    </w:r>
                    <w:r>
                      <w:rPr>
                        <w:rFonts w:ascii="KaiTi" w:hAnsi="KaiTi" w:eastAsia="KaiTi" w:cs="KaiTi"/>
                        <w:sz w:val="22"/>
                        <w:szCs w:val="22"/>
                        <w:color w:val="365567"/>
                        <w:spacing w:val="10"/>
                      </w:rPr>
                      <w:t>动化机器人等应用场景的潜力。这一研究成果已发表在2020年10月13日的《自然》</w:t>
                    </w:r>
                    <w:r>
                      <w:rPr>
                        <w:rFonts w:ascii="KaiTi" w:hAnsi="KaiTi" w:eastAsia="KaiTi" w:cs="KaiTi"/>
                        <w:sz w:val="22"/>
                        <w:szCs w:val="22"/>
                        <w:color w:val="365567"/>
                        <w:spacing w:val="9"/>
                      </w:rPr>
                      <w:t xml:space="preserve"> </w:t>
                    </w:r>
                    <w:r>
                      <w:rPr>
                        <w:rFonts w:ascii="KaiTi" w:hAnsi="KaiTi" w:eastAsia="KaiTi" w:cs="KaiTi"/>
                        <w:sz w:val="22"/>
                        <w:szCs w:val="22"/>
                        <w:color w:val="365567"/>
                        <w:spacing w:val="-3"/>
                      </w:rPr>
                      <w:t>杂志子刊《自然</w:t>
                    </w:r>
                    <w:r>
                      <w:rPr>
                        <w:rFonts w:ascii="KaiTi" w:hAnsi="KaiTi" w:eastAsia="KaiTi" w:cs="KaiTi"/>
                        <w:sz w:val="22"/>
                        <w:szCs w:val="22"/>
                        <w:color w:val="365567"/>
                        <w:spacing w:val="-14"/>
                      </w:rPr>
                      <w:t xml:space="preserve"> </w:t>
                    </w:r>
                    <w:r>
                      <w:rPr>
                        <w:rFonts w:ascii="KaiTi" w:hAnsi="KaiTi" w:eastAsia="KaiTi" w:cs="KaiTi"/>
                        <w:sz w:val="22"/>
                        <w:szCs w:val="22"/>
                        <w:color w:val="365567"/>
                        <w:spacing w:val="-3"/>
                      </w:rPr>
                      <w:t>·</w:t>
                    </w:r>
                    <w:r>
                      <w:rPr>
                        <w:rFonts w:ascii="KaiTi" w:hAnsi="KaiTi" w:eastAsia="KaiTi" w:cs="KaiTi"/>
                        <w:sz w:val="22"/>
                        <w:szCs w:val="22"/>
                        <w:color w:val="365567"/>
                        <w:spacing w:val="-91"/>
                      </w:rPr>
                      <w:t xml:space="preserve"> </w:t>
                    </w:r>
                    <w:r>
                      <w:rPr>
                        <w:rFonts w:ascii="KaiTi" w:hAnsi="KaiTi" w:eastAsia="KaiTi" w:cs="KaiTi"/>
                        <w:sz w:val="22"/>
                        <w:szCs w:val="22"/>
                        <w:color w:val="365567"/>
                        <w:spacing w:val="-3"/>
                      </w:rPr>
                      <w:t>机器智能》</w:t>
                    </w:r>
                    <w:r>
                      <w:rPr>
                        <w:rFonts w:ascii="KaiTi" w:hAnsi="KaiTi" w:eastAsia="KaiTi" w:cs="KaiTi"/>
                        <w:sz w:val="22"/>
                        <w:szCs w:val="22"/>
                        <w:color w:val="365567"/>
                      </w:rPr>
                      <w:t xml:space="preserve"> </w:t>
                    </w:r>
                    <w:r>
                      <w:rPr>
                        <w:rFonts w:ascii="Times New Roman" w:hAnsi="Times New Roman" w:eastAsia="Times New Roman" w:cs="Times New Roman"/>
                        <w:sz w:val="22"/>
                        <w:szCs w:val="22"/>
                        <w:b/>
                        <w:bCs/>
                        <w:color w:val="365567"/>
                        <w:spacing w:val="-3"/>
                      </w:rPr>
                      <w:t>(Nature</w:t>
                    </w:r>
                    <w:r>
                      <w:rPr>
                        <w:rFonts w:ascii="Times New Roman" w:hAnsi="Times New Roman" w:eastAsia="Times New Roman" w:cs="Times New Roman"/>
                        <w:sz w:val="22"/>
                        <w:szCs w:val="22"/>
                        <w:color w:val="365567"/>
                        <w:spacing w:val="3"/>
                      </w:rPr>
                      <w:t xml:space="preserve">     </w:t>
                    </w:r>
                    <w:r>
                      <w:rPr>
                        <w:rFonts w:ascii="Times New Roman" w:hAnsi="Times New Roman" w:eastAsia="Times New Roman" w:cs="Times New Roman"/>
                        <w:sz w:val="22"/>
                        <w:szCs w:val="22"/>
                        <w:b/>
                        <w:bCs/>
                        <w:color w:val="365567"/>
                        <w:spacing w:val="-3"/>
                      </w:rPr>
                      <w:t>Machine</w:t>
                    </w:r>
                    <w:r>
                      <w:rPr>
                        <w:rFonts w:ascii="Times New Roman" w:hAnsi="Times New Roman" w:eastAsia="Times New Roman" w:cs="Times New Roman"/>
                        <w:sz w:val="22"/>
                        <w:szCs w:val="22"/>
                        <w:color w:val="365567"/>
                        <w:spacing w:val="4"/>
                      </w:rPr>
                      <w:t xml:space="preserve">     </w:t>
                    </w:r>
                    <w:r>
                      <w:rPr>
                        <w:rFonts w:ascii="Times New Roman" w:hAnsi="Times New Roman" w:eastAsia="Times New Roman" w:cs="Times New Roman"/>
                        <w:sz w:val="22"/>
                        <w:szCs w:val="22"/>
                        <w:b/>
                        <w:bCs/>
                        <w:color w:val="365567"/>
                        <w:spacing w:val="-3"/>
                      </w:rPr>
                      <w:t>Intelligence</w:t>
                    </w:r>
                    <w:r>
                      <w:rPr>
                        <w:rFonts w:ascii="Times New Roman" w:hAnsi="Times New Roman" w:eastAsia="Times New Roman" w:cs="Times New Roman"/>
                        <w:sz w:val="22"/>
                        <w:szCs w:val="22"/>
                        <w:b/>
                        <w:bCs/>
                        <w:color w:val="365567"/>
                        <w:spacing w:val="-4"/>
                      </w:rPr>
                      <w:t>)</w:t>
                    </w:r>
                    <w:r>
                      <w:rPr>
                        <w:rFonts w:ascii="Times New Roman" w:hAnsi="Times New Roman" w:eastAsia="Times New Roman" w:cs="Times New Roman"/>
                        <w:sz w:val="22"/>
                        <w:szCs w:val="22"/>
                        <w:color w:val="365567"/>
                        <w:spacing w:val="-20"/>
                      </w:rPr>
                      <w:t xml:space="preserve"> </w:t>
                    </w:r>
                    <w:r>
                      <w:rPr>
                        <w:rFonts w:ascii="KaiTi" w:hAnsi="KaiTi" w:eastAsia="KaiTi" w:cs="KaiTi"/>
                        <w:sz w:val="22"/>
                        <w:szCs w:val="22"/>
                        <w:b/>
                        <w:bCs/>
                        <w:color w:val="294055"/>
                        <w:spacing w:val="-4"/>
                      </w:rPr>
                      <w:t>上</w:t>
                    </w:r>
                    <w:r>
                      <w:rPr>
                        <w:rFonts w:ascii="KaiTi" w:hAnsi="KaiTi" w:eastAsia="KaiTi" w:cs="KaiTi"/>
                        <w:sz w:val="22"/>
                        <w:szCs w:val="22"/>
                        <w:color w:val="365567"/>
                        <w:spacing w:val="-4"/>
                      </w:rPr>
                      <w:t>。</w:t>
                    </w:r>
                  </w:p>
                  <w:p>
                    <w:pPr>
                      <w:ind w:left="463"/>
                      <w:spacing w:before="145" w:line="223" w:lineRule="auto"/>
                      <w:outlineLvl w:val="6"/>
                      <w:rPr>
                        <w:rFonts w:ascii="KaiTi" w:hAnsi="KaiTi" w:eastAsia="KaiTi" w:cs="KaiTi"/>
                        <w:sz w:val="22"/>
                        <w:szCs w:val="22"/>
                      </w:rPr>
                    </w:pPr>
                    <w:r>
                      <w:rPr>
                        <w:rFonts w:ascii="KaiTi" w:hAnsi="KaiTi" w:eastAsia="KaiTi" w:cs="KaiTi"/>
                        <w:sz w:val="22"/>
                        <w:szCs w:val="22"/>
                        <w:b/>
                        <w:bCs/>
                        <w:color w:val="2E4B5A"/>
                        <w:spacing w:val="3"/>
                      </w:rPr>
                      <w:t>9.</w:t>
                    </w:r>
                    <w:r>
                      <w:rPr>
                        <w:rFonts w:ascii="KaiTi" w:hAnsi="KaiTi" w:eastAsia="KaiTi" w:cs="KaiTi"/>
                        <w:sz w:val="22"/>
                        <w:szCs w:val="22"/>
                        <w:b/>
                        <w:bCs/>
                        <w:color w:val="2E4B5A"/>
                      </w:rPr>
                      <w:t>Google</w:t>
                    </w:r>
                    <w:r>
                      <w:rPr>
                        <w:rFonts w:ascii="KaiTi" w:hAnsi="KaiTi" w:eastAsia="KaiTi" w:cs="KaiTi"/>
                        <w:sz w:val="22"/>
                        <w:szCs w:val="22"/>
                        <w:color w:val="2E4B5A"/>
                        <w:spacing w:val="102"/>
                      </w:rPr>
                      <w:t xml:space="preserve"> </w:t>
                    </w:r>
                    <w:r>
                      <w:rPr>
                        <w:rFonts w:ascii="KaiTi" w:hAnsi="KaiTi" w:eastAsia="KaiTi" w:cs="KaiTi"/>
                        <w:sz w:val="22"/>
                        <w:szCs w:val="22"/>
                        <w:b/>
                        <w:bCs/>
                        <w:color w:val="2E4B5A"/>
                        <w:spacing w:val="3"/>
                      </w:rPr>
                      <w:t>与</w:t>
                    </w:r>
                    <w:r>
                      <w:rPr>
                        <w:rFonts w:ascii="KaiTi" w:hAnsi="KaiTi" w:eastAsia="KaiTi" w:cs="KaiTi"/>
                        <w:sz w:val="22"/>
                        <w:szCs w:val="22"/>
                        <w:b/>
                        <w:bCs/>
                        <w:color w:val="2E4B5A"/>
                      </w:rPr>
                      <w:t>FaceBook</w:t>
                    </w:r>
                    <w:r>
                      <w:rPr>
                        <w:rFonts w:ascii="KaiTi" w:hAnsi="KaiTi" w:eastAsia="KaiTi" w:cs="KaiTi"/>
                        <w:sz w:val="22"/>
                        <w:szCs w:val="22"/>
                        <w:color w:val="2E4B5A"/>
                        <w:spacing w:val="-40"/>
                      </w:rPr>
                      <w:t xml:space="preserve"> </w:t>
                    </w:r>
                    <w:r>
                      <w:rPr>
                        <w:rFonts w:ascii="KaiTi" w:hAnsi="KaiTi" w:eastAsia="KaiTi" w:cs="KaiTi"/>
                        <w:sz w:val="22"/>
                        <w:szCs w:val="22"/>
                        <w:b/>
                        <w:bCs/>
                        <w:color w:val="2E4B5A"/>
                        <w:spacing w:val="3"/>
                      </w:rPr>
                      <w:t>团队分别提出全新无监督表征学习算法</w:t>
                    </w:r>
                  </w:p>
                  <w:p>
                    <w:pPr>
                      <w:ind w:left="460"/>
                      <w:spacing w:before="54" w:line="220" w:lineRule="auto"/>
                      <w:rPr>
                        <w:rFonts w:ascii="KaiTi" w:hAnsi="KaiTi" w:eastAsia="KaiTi" w:cs="KaiTi"/>
                        <w:sz w:val="22"/>
                        <w:szCs w:val="22"/>
                      </w:rPr>
                    </w:pPr>
                    <w:r>
                      <w:rPr>
                        <w:rFonts w:ascii="KaiTi" w:hAnsi="KaiTi" w:eastAsia="KaiTi" w:cs="KaiTi"/>
                        <w:sz w:val="22"/>
                        <w:szCs w:val="22"/>
                        <w:color w:val="2B4756"/>
                      </w:rPr>
                      <w:t>2020年初，</w:t>
                    </w:r>
                    <w:r>
                      <w:rPr>
                        <w:rFonts w:ascii="KaiTi" w:hAnsi="KaiTi" w:eastAsia="KaiTi" w:cs="KaiTi"/>
                        <w:sz w:val="22"/>
                        <w:szCs w:val="22"/>
                        <w:color w:val="2B4756"/>
                        <w:spacing w:val="16"/>
                      </w:rPr>
                      <w:t xml:space="preserve"> </w:t>
                    </w:r>
                    <w:r>
                      <w:rPr>
                        <w:rFonts w:ascii="KaiTi" w:hAnsi="KaiTi" w:eastAsia="KaiTi" w:cs="KaiTi"/>
                        <w:sz w:val="22"/>
                        <w:szCs w:val="22"/>
                        <w:color w:val="2B4756"/>
                      </w:rPr>
                      <w:t>Google</w:t>
                    </w:r>
                    <w:r>
                      <w:rPr>
                        <w:rFonts w:ascii="KaiTi" w:hAnsi="KaiTi" w:eastAsia="KaiTi" w:cs="KaiTi"/>
                        <w:sz w:val="22"/>
                        <w:szCs w:val="22"/>
                        <w:color w:val="2B4756"/>
                        <w:spacing w:val="-32"/>
                      </w:rPr>
                      <w:t xml:space="preserve"> </w:t>
                    </w:r>
                    <w:r>
                      <w:rPr>
                        <w:rFonts w:ascii="KaiTi" w:hAnsi="KaiTi" w:eastAsia="KaiTi" w:cs="KaiTi"/>
                        <w:sz w:val="22"/>
                        <w:szCs w:val="22"/>
                        <w:color w:val="2B4756"/>
                      </w:rPr>
                      <w:t>与Facebook</w:t>
                    </w:r>
                    <w:r>
                      <w:rPr>
                        <w:rFonts w:ascii="KaiTi" w:hAnsi="KaiTi" w:eastAsia="KaiTi" w:cs="KaiTi"/>
                        <w:sz w:val="22"/>
                        <w:szCs w:val="22"/>
                        <w:color w:val="2B4756"/>
                        <w:spacing w:val="-40"/>
                      </w:rPr>
                      <w:t xml:space="preserve"> </w:t>
                    </w:r>
                    <w:r>
                      <w:rPr>
                        <w:rFonts w:ascii="KaiTi" w:hAnsi="KaiTi" w:eastAsia="KaiTi" w:cs="KaiTi"/>
                        <w:sz w:val="22"/>
                        <w:szCs w:val="22"/>
                        <w:color w:val="2B4756"/>
                      </w:rPr>
                      <w:t>分别提出SimCLR</w:t>
                    </w:r>
                    <w:r>
                      <w:rPr>
                        <w:rFonts w:ascii="KaiTi" w:hAnsi="KaiTi" w:eastAsia="KaiTi" w:cs="KaiTi"/>
                        <w:sz w:val="22"/>
                        <w:szCs w:val="22"/>
                        <w:color w:val="2B4756"/>
                        <w:spacing w:val="-62"/>
                      </w:rPr>
                      <w:t xml:space="preserve"> </w:t>
                    </w:r>
                    <w:r>
                      <w:rPr>
                        <w:rFonts w:ascii="KaiTi" w:hAnsi="KaiTi" w:eastAsia="KaiTi" w:cs="KaiTi"/>
                        <w:sz w:val="22"/>
                        <w:szCs w:val="22"/>
                        <w:color w:val="2B4756"/>
                      </w:rPr>
                      <w:t>与MoCo</w:t>
                    </w:r>
                    <w:r>
                      <w:rPr>
                        <w:rFonts w:ascii="KaiTi" w:hAnsi="KaiTi" w:eastAsia="KaiTi" w:cs="KaiTi"/>
                        <w:sz w:val="22"/>
                        <w:szCs w:val="22"/>
                        <w:color w:val="2B4756"/>
                        <w:spacing w:val="-62"/>
                      </w:rPr>
                      <w:t xml:space="preserve"> </w:t>
                    </w:r>
                    <w:r>
                      <w:rPr>
                        <w:rFonts w:ascii="KaiTi" w:hAnsi="KaiTi" w:eastAsia="KaiTi" w:cs="KaiTi"/>
                        <w:sz w:val="22"/>
                        <w:szCs w:val="22"/>
                        <w:color w:val="2B4756"/>
                      </w:rPr>
                      <w:t>两个算法，均能够在无标</w:t>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right="16"/>
                      <w:spacing w:before="72" w:line="183" w:lineRule="auto"/>
                      <w:jc w:val="right"/>
                      <w:rPr>
                        <w:rFonts w:ascii="SimSun" w:hAnsi="SimSun" w:eastAsia="SimSun" w:cs="SimSun"/>
                        <w:sz w:val="22"/>
                        <w:szCs w:val="22"/>
                      </w:rPr>
                    </w:pPr>
                    <w:r>
                      <w:rPr>
                        <w:rFonts w:ascii="SimSun" w:hAnsi="SimSun" w:eastAsia="SimSun" w:cs="SimSun"/>
                        <w:sz w:val="22"/>
                        <w:szCs w:val="22"/>
                        <w:spacing w:val="-3"/>
                      </w:rPr>
                      <w:t>029</w:t>
                    </w:r>
                  </w:p>
                </w:txbxContent>
              </v:textbox>
            </v:shape>
          </v:group>
        </w:pict>
      </w:r>
    </w:p>
    <w:p>
      <w:pPr>
        <w:sectPr>
          <w:type w:val="continuous"/>
          <w:pgSz w:w="23810" w:h="16160"/>
          <w:pgMar w:top="400" w:right="1530" w:bottom="400" w:left="1330" w:header="0" w:footer="0" w:gutter="0"/>
          <w:cols w:equalWidth="0" w:num="2">
            <w:col w:w="11881" w:space="100"/>
            <w:col w:w="8970" w:space="0"/>
          </w:cols>
        </w:sectPr>
        <w:rPr/>
      </w:pPr>
    </w:p>
    <w:p>
      <w:pPr>
        <w:rPr/>
      </w:pPr>
      <w:r/>
    </w:p>
    <w:p>
      <w:pPr>
        <w:rPr/>
      </w:pPr>
      <w:r/>
    </w:p>
    <w:p>
      <w:pPr>
        <w:spacing w:line="92" w:lineRule="exact"/>
        <w:rPr/>
      </w:pPr>
      <w:r/>
    </w:p>
    <w:p>
      <w:pPr>
        <w:sectPr>
          <w:footerReference w:type="default" r:id="rId116"/>
          <w:pgSz w:w="23810" w:h="16160"/>
          <w:pgMar w:top="400" w:right="1470" w:bottom="960" w:left="1340" w:header="0" w:footer="666" w:gutter="0"/>
          <w:cols w:equalWidth="0" w:num="1">
            <w:col w:w="21000" w:space="0"/>
          </w:cols>
        </w:sectPr>
        <w:rPr/>
      </w:pPr>
    </w:p>
    <w:p>
      <w:pPr>
        <w:ind w:left="740"/>
        <w:spacing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4"/>
          <w:w w:val="101"/>
          <w:position w:val="3"/>
        </w:rPr>
        <w:t xml:space="preserve"> </w:t>
      </w:r>
      <w:r>
        <w:rPr>
          <w:rFonts w:ascii="Arial" w:hAnsi="Arial" w:eastAsia="Arial" w:cs="Arial"/>
          <w:sz w:val="18"/>
          <w:szCs w:val="18"/>
          <w:spacing w:val="-1"/>
          <w:position w:val="3"/>
        </w:rPr>
        <w:t>Al</w:t>
      </w:r>
      <w:r>
        <w:rPr>
          <w:rFonts w:ascii="Arial" w:hAnsi="Arial" w:eastAsia="Arial" w:cs="Arial"/>
          <w:sz w:val="18"/>
          <w:szCs w:val="18"/>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9"/>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40"/>
          <w:w w:val="101"/>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1"/>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8"/>
          <w:w w:val="101"/>
          <w:position w:val="3"/>
        </w:rPr>
        <w:t xml:space="preserve"> </w:t>
      </w:r>
      <w:r>
        <w:rPr>
          <w:rFonts w:ascii="Arial" w:hAnsi="Arial" w:eastAsia="Arial" w:cs="Arial"/>
          <w:sz w:val="18"/>
          <w:szCs w:val="18"/>
          <w:spacing w:val="-2"/>
          <w:position w:val="3"/>
        </w:rPr>
        <w:t>Province</w:t>
      </w:r>
    </w:p>
    <w:p>
      <w:pPr>
        <w:spacing w:line="476" w:lineRule="auto"/>
        <w:rPr>
          <w:rFonts w:ascii="Arial"/>
          <w:sz w:val="21"/>
        </w:rPr>
      </w:pPr>
      <w:r/>
    </w:p>
    <w:p>
      <w:pPr>
        <w:ind w:firstLine="140"/>
        <w:spacing w:line="3400" w:lineRule="exact"/>
        <w:textAlignment w:val="center"/>
        <w:rPr/>
      </w:pPr>
      <w:r>
        <w:pict>
          <v:shape id="_x0000_s270" style="mso-position-vertical-relative:line;mso-position-horizontal-relative:char;width:447.5pt;height:170pt;" fillcolor="#CFECFA" filled="true" stroked="false" type="#_x0000_t202">
            <v:fill on="true"/>
            <v:stroke on="false"/>
            <v:path/>
            <v:imagedata o:title=""/>
            <o:lock v:ext="edit" aspectratio="false"/>
            <v:textbox inset="0mm,0mm,0mm,0mm">
              <w:txbxContent>
                <w:p>
                  <w:pPr>
                    <w:spacing w:line="336" w:lineRule="auto"/>
                    <w:rPr>
                      <w:rFonts w:ascii="Arial"/>
                      <w:sz w:val="21"/>
                    </w:rPr>
                  </w:pPr>
                  <w:r/>
                </w:p>
                <w:p>
                  <w:pPr>
                    <w:ind w:left="280" w:right="532"/>
                    <w:spacing w:before="75" w:line="260" w:lineRule="auto"/>
                    <w:rPr>
                      <w:rFonts w:ascii="KaiTi" w:hAnsi="KaiTi" w:eastAsia="KaiTi" w:cs="KaiTi"/>
                      <w:sz w:val="23"/>
                      <w:szCs w:val="23"/>
                    </w:rPr>
                  </w:pPr>
                  <w:r>
                    <w:rPr>
                      <w:rFonts w:ascii="KaiTi" w:hAnsi="KaiTi" w:eastAsia="KaiTi" w:cs="KaiTi"/>
                      <w:sz w:val="23"/>
                      <w:szCs w:val="23"/>
                      <w:color w:val="335163"/>
                      <w:spacing w:val="11"/>
                    </w:rPr>
                    <w:t>注数据上学习图像数据表征。两个算法背后的框架都是对比学</w:t>
                  </w:r>
                  <w:r>
                    <w:rPr>
                      <w:rFonts w:ascii="KaiTi" w:hAnsi="KaiTi" w:eastAsia="KaiTi" w:cs="KaiTi"/>
                      <w:sz w:val="23"/>
                      <w:szCs w:val="23"/>
                      <w:color w:val="335163"/>
                      <w:spacing w:val="10"/>
                    </w:rPr>
                    <w:t>习(</w:t>
                  </w:r>
                  <w:r>
                    <w:rPr>
                      <w:rFonts w:ascii="KaiTi" w:hAnsi="KaiTi" w:eastAsia="KaiTi" w:cs="KaiTi"/>
                      <w:sz w:val="23"/>
                      <w:szCs w:val="23"/>
                      <w:color w:val="335163"/>
                    </w:rPr>
                    <w:t>contrastive</w:t>
                  </w:r>
                  <w:r>
                    <w:rPr>
                      <w:rFonts w:ascii="KaiTi" w:hAnsi="KaiTi" w:eastAsia="KaiTi" w:cs="KaiTi"/>
                      <w:sz w:val="23"/>
                      <w:szCs w:val="23"/>
                      <w:color w:val="335163"/>
                    </w:rPr>
                    <w:t xml:space="preserve"> </w:t>
                  </w:r>
                  <w:r>
                    <w:rPr>
                      <w:rFonts w:ascii="KaiTi" w:hAnsi="KaiTi" w:eastAsia="KaiTi" w:cs="KaiTi"/>
                      <w:sz w:val="23"/>
                      <w:szCs w:val="23"/>
                      <w:color w:val="335163"/>
                      <w:spacing w:val="-5"/>
                    </w:rPr>
                    <w:t>learning)。</w:t>
                  </w:r>
                  <w:r>
                    <w:rPr>
                      <w:rFonts w:ascii="KaiTi" w:hAnsi="KaiTi" w:eastAsia="KaiTi" w:cs="KaiTi"/>
                      <w:sz w:val="23"/>
                      <w:szCs w:val="23"/>
                      <w:color w:val="335163"/>
                      <w:spacing w:val="37"/>
                    </w:rPr>
                    <w:t xml:space="preserve"> </w:t>
                  </w:r>
                  <w:r>
                    <w:rPr>
                      <w:rFonts w:ascii="KaiTi" w:hAnsi="KaiTi" w:eastAsia="KaiTi" w:cs="KaiTi"/>
                      <w:sz w:val="23"/>
                      <w:szCs w:val="23"/>
                      <w:color w:val="335163"/>
                      <w:spacing w:val="-5"/>
                    </w:rPr>
                    <w:t>对比学习的核心训练信号是图片的“可区分</w:t>
                  </w:r>
                  <w:r>
                    <w:rPr>
                      <w:rFonts w:ascii="KaiTi" w:hAnsi="KaiTi" w:eastAsia="KaiTi" w:cs="KaiTi"/>
                      <w:sz w:val="23"/>
                      <w:szCs w:val="23"/>
                      <w:color w:val="335163"/>
                      <w:spacing w:val="-6"/>
                    </w:rPr>
                    <w:t>性”。</w:t>
                  </w:r>
                </w:p>
                <w:p>
                  <w:pPr>
                    <w:ind w:left="793"/>
                    <w:spacing w:before="38" w:line="223" w:lineRule="auto"/>
                    <w:outlineLvl w:val="6"/>
                    <w:rPr>
                      <w:rFonts w:ascii="KaiTi" w:hAnsi="KaiTi" w:eastAsia="KaiTi" w:cs="KaiTi"/>
                      <w:sz w:val="23"/>
                      <w:szCs w:val="23"/>
                    </w:rPr>
                  </w:pPr>
                  <w:r>
                    <w:rPr>
                      <w:rFonts w:ascii="KaiTi" w:hAnsi="KaiTi" w:eastAsia="KaiTi" w:cs="KaiTi"/>
                      <w:sz w:val="23"/>
                      <w:szCs w:val="23"/>
                      <w:b/>
                      <w:bCs/>
                      <w:color w:val="335262"/>
                      <w:spacing w:val="-3"/>
                    </w:rPr>
                    <w:t>10.</w:t>
                  </w:r>
                  <w:r>
                    <w:rPr>
                      <w:rFonts w:ascii="KaiTi" w:hAnsi="KaiTi" w:eastAsia="KaiTi" w:cs="KaiTi"/>
                      <w:sz w:val="23"/>
                      <w:szCs w:val="23"/>
                      <w:color w:val="335262"/>
                      <w:spacing w:val="10"/>
                    </w:rPr>
                    <w:t xml:space="preserve"> </w:t>
                  </w:r>
                  <w:r>
                    <w:rPr>
                      <w:rFonts w:ascii="KaiTi" w:hAnsi="KaiTi" w:eastAsia="KaiTi" w:cs="KaiTi"/>
                      <w:sz w:val="23"/>
                      <w:szCs w:val="23"/>
                      <w:b/>
                      <w:bCs/>
                      <w:color w:val="335262"/>
                      <w:spacing w:val="-3"/>
                    </w:rPr>
                    <w:t>康奈尔大学提出无偏公平排序模型可缓解检索排名的</w:t>
                  </w:r>
                  <w:r>
                    <w:rPr>
                      <w:rFonts w:ascii="KaiTi" w:hAnsi="KaiTi" w:eastAsia="KaiTi" w:cs="KaiTi"/>
                      <w:sz w:val="23"/>
                      <w:szCs w:val="23"/>
                      <w:b/>
                      <w:bCs/>
                      <w:color w:val="335262"/>
                      <w:spacing w:val="-4"/>
                    </w:rPr>
                    <w:t>马太效应问题</w:t>
                  </w:r>
                </w:p>
                <w:p>
                  <w:pPr>
                    <w:ind w:left="790"/>
                    <w:spacing w:before="51" w:line="220" w:lineRule="auto"/>
                    <w:rPr>
                      <w:rFonts w:ascii="KaiTi" w:hAnsi="KaiTi" w:eastAsia="KaiTi" w:cs="KaiTi"/>
                      <w:sz w:val="23"/>
                      <w:szCs w:val="23"/>
                    </w:rPr>
                  </w:pPr>
                  <w:r>
                    <w:rPr>
                      <w:rFonts w:ascii="KaiTi" w:hAnsi="KaiTi" w:eastAsia="KaiTi" w:cs="KaiTi"/>
                      <w:sz w:val="23"/>
                      <w:szCs w:val="23"/>
                      <w:color w:val="324F5E"/>
                      <w:spacing w:val="-1"/>
                    </w:rPr>
                    <w:t>2020年7月，康奈尔大学</w:t>
                  </w:r>
                  <w:r>
                    <w:rPr>
                      <w:rFonts w:ascii="KaiTi" w:hAnsi="KaiTi" w:eastAsia="KaiTi" w:cs="KaiTi"/>
                      <w:sz w:val="23"/>
                      <w:szCs w:val="23"/>
                      <w:color w:val="324F5E"/>
                      <w:spacing w:val="73"/>
                    </w:rPr>
                    <w:t xml:space="preserve"> </w:t>
                  </w:r>
                  <w:r>
                    <w:rPr>
                      <w:rFonts w:ascii="KaiTi" w:hAnsi="KaiTi" w:eastAsia="KaiTi" w:cs="KaiTi"/>
                      <w:sz w:val="23"/>
                      <w:szCs w:val="23"/>
                      <w:color w:val="324F5E"/>
                      <w:spacing w:val="-1"/>
                    </w:rPr>
                    <w:t>Thorsten</w:t>
                  </w:r>
                  <w:r>
                    <w:rPr>
                      <w:rFonts w:ascii="KaiTi" w:hAnsi="KaiTi" w:eastAsia="KaiTi" w:cs="KaiTi"/>
                      <w:sz w:val="23"/>
                      <w:szCs w:val="23"/>
                      <w:color w:val="324F5E"/>
                      <w:spacing w:val="3"/>
                    </w:rPr>
                    <w:t xml:space="preserve">  </w:t>
                  </w:r>
                  <w:r>
                    <w:rPr>
                      <w:rFonts w:ascii="KaiTi" w:hAnsi="KaiTi" w:eastAsia="KaiTi" w:cs="KaiTi"/>
                      <w:sz w:val="23"/>
                      <w:szCs w:val="23"/>
                      <w:color w:val="324F5E"/>
                      <w:spacing w:val="-1"/>
                    </w:rPr>
                    <w:t>Joachims教授团队发表了公平无偏的排序</w:t>
                  </w:r>
                </w:p>
                <w:p>
                  <w:pPr>
                    <w:ind w:left="280"/>
                    <w:spacing w:before="67" w:line="222" w:lineRule="auto"/>
                    <w:rPr>
                      <w:rFonts w:ascii="KaiTi" w:hAnsi="KaiTi" w:eastAsia="KaiTi" w:cs="KaiTi"/>
                      <w:sz w:val="23"/>
                      <w:szCs w:val="23"/>
                    </w:rPr>
                  </w:pPr>
                  <w:r>
                    <w:rPr>
                      <w:rFonts w:ascii="KaiTi" w:hAnsi="KaiTi" w:eastAsia="KaiTi" w:cs="KaiTi"/>
                      <w:sz w:val="23"/>
                      <w:szCs w:val="23"/>
                      <w:color w:val="3C5B71"/>
                      <w:spacing w:val="-1"/>
                    </w:rPr>
                    <w:t>学习模型FairCo,</w:t>
                  </w:r>
                  <w:r>
                    <w:rPr>
                      <w:rFonts w:ascii="KaiTi" w:hAnsi="KaiTi" w:eastAsia="KaiTi" w:cs="KaiTi"/>
                      <w:sz w:val="23"/>
                      <w:szCs w:val="23"/>
                      <w:color w:val="3C5B71"/>
                      <w:spacing w:val="15"/>
                    </w:rPr>
                    <w:t xml:space="preserve"> </w:t>
                  </w:r>
                  <w:r>
                    <w:rPr>
                      <w:rFonts w:ascii="KaiTi" w:hAnsi="KaiTi" w:eastAsia="KaiTi" w:cs="KaiTi"/>
                      <w:sz w:val="23"/>
                      <w:szCs w:val="23"/>
                      <w:color w:val="3C5B71"/>
                      <w:spacing w:val="-1"/>
                    </w:rPr>
                    <w:t>一举夺得了国际信息检索领域顶会SIGIR</w:t>
                  </w:r>
                  <w:r>
                    <w:rPr>
                      <w:rFonts w:ascii="KaiTi" w:hAnsi="KaiTi" w:eastAsia="KaiTi" w:cs="KaiTi"/>
                      <w:sz w:val="23"/>
                      <w:szCs w:val="23"/>
                      <w:color w:val="3C5B71"/>
                      <w:spacing w:val="56"/>
                    </w:rPr>
                    <w:t xml:space="preserve"> </w:t>
                  </w:r>
                  <w:r>
                    <w:rPr>
                      <w:rFonts w:ascii="KaiTi" w:hAnsi="KaiTi" w:eastAsia="KaiTi" w:cs="KaiTi"/>
                      <w:sz w:val="23"/>
                      <w:szCs w:val="23"/>
                      <w:color w:val="3C5B71"/>
                      <w:spacing w:val="-1"/>
                    </w:rPr>
                    <w:t>2020最佳论文奖。该研</w:t>
                  </w:r>
                </w:p>
                <w:p>
                  <w:pPr>
                    <w:ind w:left="280" w:right="344"/>
                    <w:spacing w:before="67" w:line="254" w:lineRule="auto"/>
                    <w:jc w:val="both"/>
                    <w:rPr>
                      <w:rFonts w:ascii="KaiTi" w:hAnsi="KaiTi" w:eastAsia="KaiTi" w:cs="KaiTi"/>
                      <w:sz w:val="23"/>
                      <w:szCs w:val="23"/>
                    </w:rPr>
                  </w:pPr>
                  <w:r>
                    <w:rPr>
                      <w:rFonts w:ascii="KaiTi" w:hAnsi="KaiTi" w:eastAsia="KaiTi" w:cs="KaiTi"/>
                      <w:sz w:val="23"/>
                      <w:szCs w:val="23"/>
                      <w:color w:val="324F5E"/>
                      <w:spacing w:val="1"/>
                    </w:rPr>
                    <w:t>究分析了当前排序模型普遍存在的位置偏差、排序公平性以及物品曝光的马太效应</w:t>
                  </w:r>
                  <w:r>
                    <w:rPr>
                      <w:rFonts w:ascii="KaiTi" w:hAnsi="KaiTi" w:eastAsia="KaiTi" w:cs="KaiTi"/>
                      <w:sz w:val="23"/>
                      <w:szCs w:val="23"/>
                      <w:color w:val="324F5E"/>
                      <w:spacing w:val="4"/>
                    </w:rPr>
                    <w:t xml:space="preserve"> </w:t>
                  </w:r>
                  <w:r>
                    <w:rPr>
                      <w:rFonts w:ascii="KaiTi" w:hAnsi="KaiTi" w:eastAsia="KaiTi" w:cs="KaiTi"/>
                      <w:sz w:val="23"/>
                      <w:szCs w:val="23"/>
                      <w:color w:val="324F5E"/>
                      <w:spacing w:val="1"/>
                    </w:rPr>
                    <w:t>问题等，基于反事实学习技术提出了具有公平性约束的相关度无偏估计方法，并实</w:t>
                  </w:r>
                  <w:r>
                    <w:rPr>
                      <w:rFonts w:ascii="KaiTi" w:hAnsi="KaiTi" w:eastAsia="KaiTi" w:cs="KaiTi"/>
                      <w:sz w:val="23"/>
                      <w:szCs w:val="23"/>
                      <w:color w:val="324F5E"/>
                      <w:spacing w:val="8"/>
                    </w:rPr>
                    <w:t xml:space="preserve"> </w:t>
                  </w:r>
                  <w:r>
                    <w:rPr>
                      <w:rFonts w:ascii="KaiTi" w:hAnsi="KaiTi" w:eastAsia="KaiTi" w:cs="KaiTi"/>
                      <w:sz w:val="23"/>
                      <w:szCs w:val="23"/>
                      <w:color w:val="324F5E"/>
                      <w:spacing w:val="-1"/>
                    </w:rPr>
                    <w:t>现了排序性能的提升，受到了业界的广泛关注和好评。</w:t>
                  </w:r>
                </w:p>
                <w:p>
                  <w:pPr>
                    <w:ind w:right="271"/>
                    <w:spacing w:before="99" w:line="224" w:lineRule="auto"/>
                    <w:jc w:val="right"/>
                    <w:rPr>
                      <w:rFonts w:ascii="KaiTi" w:hAnsi="KaiTi" w:eastAsia="KaiTi" w:cs="KaiTi"/>
                      <w:sz w:val="18"/>
                      <w:szCs w:val="18"/>
                    </w:rPr>
                  </w:pPr>
                  <w:r>
                    <w:rPr>
                      <w:rFonts w:ascii="KaiTi" w:hAnsi="KaiTi" w:eastAsia="KaiTi" w:cs="KaiTi"/>
                      <w:sz w:val="18"/>
                      <w:szCs w:val="18"/>
                      <w:color w:val="246D92"/>
                      <w:spacing w:val="-14"/>
                      <w:w w:val="98"/>
                    </w:rPr>
                    <w:t>(资料来源：根据北京智源人工智能研究院研究报告整理)</w:t>
                  </w:r>
                </w:p>
              </w:txbxContent>
            </v:textbox>
          </v:shape>
        </w:pict>
      </w:r>
    </w:p>
    <w:p>
      <w:pPr>
        <w:rPr/>
      </w:pPr>
      <w:r/>
    </w:p>
    <w:p>
      <w:pPr>
        <w:rPr/>
      </w:pPr>
      <w:r/>
    </w:p>
    <w:p>
      <w:pPr>
        <w:spacing w:line="197" w:lineRule="exact"/>
        <w:rPr/>
      </w:pPr>
      <w:r/>
    </w:p>
    <w:tbl>
      <w:tblPr>
        <w:tblStyle w:val="2"/>
        <w:tblW w:w="9162"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10"/>
        <w:gridCol w:w="4552"/>
      </w:tblGrid>
      <w:tr>
        <w:trPr>
          <w:trHeight w:val="3739" w:hRule="atLeast"/>
        </w:trPr>
        <w:tc>
          <w:tcPr>
            <w:tcW w:w="4610" w:type="dxa"/>
            <w:vAlign w:val="top"/>
          </w:tcPr>
          <w:p>
            <w:pPr>
              <w:spacing w:line="360" w:lineRule="exact"/>
              <w:textAlignment w:val="center"/>
              <w:rPr/>
            </w:pPr>
            <w:r>
              <w:pict>
                <v:group id="_x0000_s271" style="mso-position-vertical-relative:line;mso-position-horizontal-relative:char;width:222.55pt;height:18.05pt;" filled="false" stroked="false" coordsize="4451,360" coordorigin="0,0">
                  <v:shape id="_x0000_s272" style="position:absolute;left:40;top:0;width:4411;height:360;" filled="false" stroked="false" type="#_x0000_t75">
                    <v:imagedata o:title="" r:id="rId117"/>
                  </v:shape>
                  <v:shape id="_x0000_s273" style="position:absolute;left:-20;top:-20;width:4491;height:462;" filled="false" stroked="false" type="#_x0000_t202">
                    <v:fill on="false"/>
                    <v:stroke on="false"/>
                    <v:path/>
                    <v:imagedata o:title=""/>
                    <o:lock v:ext="edit" aspectratio="false"/>
                    <v:textbox inset="0mm,0mm,0mm,0mm">
                      <w:txbxContent>
                        <w:p>
                          <w:pPr>
                            <w:ind w:left="20"/>
                            <w:spacing w:before="114" w:line="222" w:lineRule="auto"/>
                            <w:tabs>
                              <w:tab w:val="left" w:pos="150"/>
                            </w:tabs>
                            <w:rPr>
                              <w:rFonts w:ascii="SimHei" w:hAnsi="SimHei" w:eastAsia="SimHei" w:cs="SimHei"/>
                              <w:sz w:val="23"/>
                              <w:szCs w:val="23"/>
                            </w:rPr>
                          </w:pPr>
                          <w:r>
                            <w:rPr>
                              <w:rFonts w:ascii="SimHei" w:hAnsi="SimHei" w:eastAsia="SimHei" w:cs="SimHei"/>
                              <w:sz w:val="23"/>
                              <w:szCs w:val="23"/>
                              <w:u w:val="single" w:color="auto"/>
                              <w:color w:val="810000"/>
                            </w:rPr>
                            <w:tab/>
                          </w:r>
                          <w:r>
                            <w:rPr>
                              <w:rFonts w:ascii="SimHei" w:hAnsi="SimHei" w:eastAsia="SimHei" w:cs="SimHei"/>
                              <w:sz w:val="23"/>
                              <w:szCs w:val="23"/>
                              <w:b/>
                              <w:bCs/>
                              <w:u w:val="single" w:color="auto"/>
                              <w:color w:val="810000"/>
                              <w:spacing w:val="-1"/>
                            </w:rPr>
                            <w:t>人工智能技术与实体经济进一步深度融合</w:t>
                          </w:r>
                        </w:p>
                      </w:txbxContent>
                    </v:textbox>
                  </v:shape>
                </v:group>
              </w:pict>
            </w:r>
          </w:p>
          <w:p>
            <w:pPr>
              <w:spacing w:line="355" w:lineRule="auto"/>
              <w:rPr>
                <w:rFonts w:ascii="Arial"/>
                <w:sz w:val="21"/>
              </w:rPr>
            </w:pPr>
            <w:r/>
          </w:p>
          <w:p>
            <w:pPr>
              <w:ind w:right="231" w:firstLine="420"/>
              <w:spacing w:before="72" w:line="275" w:lineRule="auto"/>
              <w:rPr>
                <w:rFonts w:ascii="SimSun" w:hAnsi="SimSun" w:eastAsia="SimSun" w:cs="SimSun"/>
                <w:sz w:val="22"/>
                <w:szCs w:val="22"/>
              </w:rPr>
            </w:pPr>
            <w:r>
              <w:rPr>
                <w:rFonts w:ascii="SimSun" w:hAnsi="SimSun" w:eastAsia="SimSun" w:cs="SimSun"/>
                <w:sz w:val="22"/>
                <w:szCs w:val="22"/>
                <w:spacing w:val="10"/>
              </w:rPr>
              <w:t>新冠肺炎疫情成为未来一段时期影响全</w:t>
            </w:r>
            <w:r>
              <w:rPr>
                <w:rFonts w:ascii="SimSun" w:hAnsi="SimSun" w:eastAsia="SimSun" w:cs="SimSun"/>
                <w:sz w:val="22"/>
                <w:szCs w:val="22"/>
                <w:spacing w:val="9"/>
              </w:rPr>
              <w:t xml:space="preserve"> </w:t>
            </w:r>
            <w:r>
              <w:rPr>
                <w:rFonts w:ascii="SimSun" w:hAnsi="SimSun" w:eastAsia="SimSun" w:cs="SimSun"/>
                <w:sz w:val="22"/>
                <w:szCs w:val="22"/>
                <w:spacing w:val="-2"/>
              </w:rPr>
              <w:t>球化发展的重要因素，而人工智能技术在应对</w:t>
            </w:r>
            <w:r>
              <w:rPr>
                <w:rFonts w:ascii="SimSun" w:hAnsi="SimSun" w:eastAsia="SimSun" w:cs="SimSun"/>
                <w:sz w:val="22"/>
                <w:szCs w:val="22"/>
                <w:spacing w:val="8"/>
              </w:rPr>
              <w:t xml:space="preserve"> </w:t>
            </w:r>
            <w:r>
              <w:rPr>
                <w:rFonts w:ascii="SimSun" w:hAnsi="SimSun" w:eastAsia="SimSun" w:cs="SimSun"/>
                <w:sz w:val="22"/>
                <w:szCs w:val="22"/>
                <w:spacing w:val="-4"/>
              </w:rPr>
              <w:t>疫情防控、复苏经济发展中发挥了重大作用。</w:t>
            </w:r>
            <w:r>
              <w:rPr>
                <w:rFonts w:ascii="SimSun" w:hAnsi="SimSun" w:eastAsia="SimSun" w:cs="SimSun"/>
                <w:sz w:val="22"/>
                <w:szCs w:val="22"/>
                <w:spacing w:val="9"/>
              </w:rPr>
              <w:t xml:space="preserve"> </w:t>
            </w:r>
            <w:r>
              <w:rPr>
                <w:rFonts w:ascii="SimSun" w:hAnsi="SimSun" w:eastAsia="SimSun" w:cs="SimSun"/>
                <w:sz w:val="22"/>
                <w:szCs w:val="22"/>
                <w:spacing w:val="-2"/>
              </w:rPr>
              <w:t>利用人工智能和大数据技术，我国进行疫情趋</w:t>
            </w:r>
            <w:r>
              <w:rPr>
                <w:rFonts w:ascii="SimSun" w:hAnsi="SimSun" w:eastAsia="SimSun" w:cs="SimSun"/>
                <w:sz w:val="22"/>
                <w:szCs w:val="22"/>
                <w:spacing w:val="7"/>
              </w:rPr>
              <w:t xml:space="preserve"> </w:t>
            </w:r>
            <w:r>
              <w:rPr>
                <w:rFonts w:ascii="SimSun" w:hAnsi="SimSun" w:eastAsia="SimSun" w:cs="SimSun"/>
                <w:sz w:val="22"/>
                <w:szCs w:val="22"/>
                <w:spacing w:val="-2"/>
              </w:rPr>
              <w:t>势研判，开展流行病学调查，全力找到每一个</w:t>
            </w:r>
            <w:r>
              <w:rPr>
                <w:rFonts w:ascii="SimSun" w:hAnsi="SimSun" w:eastAsia="SimSun" w:cs="SimSun"/>
                <w:sz w:val="22"/>
                <w:szCs w:val="22"/>
                <w:spacing w:val="8"/>
              </w:rPr>
              <w:t xml:space="preserve"> </w:t>
            </w:r>
            <w:r>
              <w:rPr>
                <w:rFonts w:ascii="SimSun" w:hAnsi="SimSun" w:eastAsia="SimSun" w:cs="SimSun"/>
                <w:sz w:val="22"/>
                <w:szCs w:val="22"/>
                <w:spacing w:val="9"/>
              </w:rPr>
              <w:t>感染者、穷尽式地追踪密切接触者并进行隔</w:t>
            </w:r>
            <w:r>
              <w:rPr>
                <w:rFonts w:ascii="SimSun" w:hAnsi="SimSun" w:eastAsia="SimSun" w:cs="SimSun"/>
                <w:sz w:val="22"/>
                <w:szCs w:val="22"/>
                <w:spacing w:val="8"/>
              </w:rPr>
              <w:t xml:space="preserve"> </w:t>
            </w:r>
            <w:r>
              <w:rPr>
                <w:rFonts w:ascii="SimSun" w:hAnsi="SimSun" w:eastAsia="SimSun" w:cs="SimSun"/>
                <w:sz w:val="22"/>
                <w:szCs w:val="22"/>
                <w:spacing w:val="-2"/>
              </w:rPr>
              <w:t>离，并可直接应用于新冠肺炎病毒序列分析和</w:t>
            </w:r>
            <w:r>
              <w:rPr>
                <w:rFonts w:ascii="SimSun" w:hAnsi="SimSun" w:eastAsia="SimSun" w:cs="SimSun"/>
                <w:sz w:val="22"/>
                <w:szCs w:val="22"/>
                <w:spacing w:val="17"/>
              </w:rPr>
              <w:t xml:space="preserve"> </w:t>
            </w:r>
            <w:r>
              <w:rPr>
                <w:rFonts w:ascii="SimSun" w:hAnsi="SimSun" w:eastAsia="SimSun" w:cs="SimSun"/>
                <w:sz w:val="22"/>
                <w:szCs w:val="22"/>
                <w:spacing w:val="-2"/>
              </w:rPr>
              <w:t>基因药物研发。未来，随着经济社会创新发展</w:t>
            </w:r>
            <w:r>
              <w:rPr>
                <w:rFonts w:ascii="SimSun" w:hAnsi="SimSun" w:eastAsia="SimSun" w:cs="SimSun"/>
                <w:sz w:val="22"/>
                <w:szCs w:val="22"/>
                <w:spacing w:val="11"/>
              </w:rPr>
              <w:t xml:space="preserve"> </w:t>
            </w:r>
            <w:r>
              <w:rPr>
                <w:rFonts w:ascii="SimSun" w:hAnsi="SimSun" w:eastAsia="SimSun" w:cs="SimSun"/>
                <w:sz w:val="22"/>
                <w:szCs w:val="22"/>
                <w:spacing w:val="-5"/>
              </w:rPr>
              <w:t>和转型升级不断推进以及人工智能算法创新、</w:t>
            </w:r>
          </w:p>
        </w:tc>
        <w:tc>
          <w:tcPr>
            <w:tcW w:w="4552" w:type="dxa"/>
            <w:vAlign w:val="top"/>
          </w:tcPr>
          <w:p>
            <w:pPr>
              <w:ind w:left="159"/>
              <w:spacing w:before="85" w:line="272" w:lineRule="auto"/>
              <w:rPr>
                <w:rFonts w:ascii="SimSun" w:hAnsi="SimSun" w:eastAsia="SimSun" w:cs="SimSun"/>
                <w:sz w:val="22"/>
                <w:szCs w:val="22"/>
              </w:rPr>
            </w:pPr>
            <w:r>
              <w:rPr>
                <w:rFonts w:ascii="SimSun" w:hAnsi="SimSun" w:eastAsia="SimSun" w:cs="SimSun"/>
                <w:sz w:val="22"/>
                <w:szCs w:val="22"/>
                <w:spacing w:val="-2"/>
              </w:rPr>
              <w:t>算力增强、数据累积，人工智能技术有望推动</w:t>
            </w:r>
            <w:r>
              <w:rPr>
                <w:rFonts w:ascii="SimSun" w:hAnsi="SimSun" w:eastAsia="SimSun" w:cs="SimSun"/>
                <w:sz w:val="22"/>
                <w:szCs w:val="22"/>
                <w:spacing w:val="14"/>
              </w:rPr>
              <w:t xml:space="preserve"> </w:t>
            </w:r>
            <w:r>
              <w:rPr>
                <w:rFonts w:ascii="SimSun" w:hAnsi="SimSun" w:eastAsia="SimSun" w:cs="SimSun"/>
                <w:sz w:val="22"/>
                <w:szCs w:val="22"/>
                <w:spacing w:val="-1"/>
              </w:rPr>
              <w:t>经济发展颠覆性变革。人工智能不仅将持续深</w:t>
            </w:r>
            <w:r>
              <w:rPr>
                <w:rFonts w:ascii="SimSun" w:hAnsi="SimSun" w:eastAsia="SimSun" w:cs="SimSun"/>
                <w:sz w:val="22"/>
                <w:szCs w:val="22"/>
                <w:spacing w:val="11"/>
              </w:rPr>
              <w:t xml:space="preserve"> </w:t>
            </w:r>
            <w:r>
              <w:rPr>
                <w:rFonts w:ascii="SimSun" w:hAnsi="SimSun" w:eastAsia="SimSun" w:cs="SimSun"/>
                <w:sz w:val="22"/>
                <w:szCs w:val="22"/>
                <w:spacing w:val="9"/>
              </w:rPr>
              <w:t>化智能制造、智能物流、智能农业、智慧旅</w:t>
            </w:r>
            <w:r>
              <w:rPr>
                <w:rFonts w:ascii="SimSun" w:hAnsi="SimSun" w:eastAsia="SimSun" w:cs="SimSun"/>
                <w:sz w:val="22"/>
                <w:szCs w:val="22"/>
                <w:spacing w:val="8"/>
              </w:rPr>
              <w:t xml:space="preserve"> </w:t>
            </w:r>
            <w:r>
              <w:rPr>
                <w:rFonts w:ascii="SimSun" w:hAnsi="SimSun" w:eastAsia="SimSun" w:cs="SimSun"/>
                <w:sz w:val="22"/>
                <w:szCs w:val="22"/>
                <w:spacing w:val="-5"/>
              </w:rPr>
              <w:t>游、智能医疗、智慧城市等模式和业态创新，</w:t>
            </w:r>
            <w:r>
              <w:rPr>
                <w:rFonts w:ascii="SimSun" w:hAnsi="SimSun" w:eastAsia="SimSun" w:cs="SimSun"/>
                <w:sz w:val="22"/>
                <w:szCs w:val="22"/>
                <w:spacing w:val="9"/>
              </w:rPr>
              <w:t xml:space="preserve"> </w:t>
            </w:r>
            <w:r>
              <w:rPr>
                <w:rFonts w:ascii="SimSun" w:hAnsi="SimSun" w:eastAsia="SimSun" w:cs="SimSun"/>
                <w:sz w:val="22"/>
                <w:szCs w:val="22"/>
                <w:spacing w:val="-2"/>
              </w:rPr>
              <w:t>还带动智能运营、智能软件、智能硬件、智能</w:t>
            </w:r>
            <w:r>
              <w:rPr>
                <w:rFonts w:ascii="SimSun" w:hAnsi="SimSun" w:eastAsia="SimSun" w:cs="SimSun"/>
                <w:sz w:val="22"/>
                <w:szCs w:val="22"/>
                <w:spacing w:val="10"/>
              </w:rPr>
              <w:t xml:space="preserve"> </w:t>
            </w:r>
            <w:r>
              <w:rPr>
                <w:rFonts w:ascii="SimSun" w:hAnsi="SimSun" w:eastAsia="SimSun" w:cs="SimSun"/>
                <w:sz w:val="22"/>
                <w:szCs w:val="22"/>
                <w:spacing w:val="-2"/>
              </w:rPr>
              <w:t>机器人等新产品发展，使工具具备逻辑思考能</w:t>
            </w:r>
            <w:r>
              <w:rPr>
                <w:rFonts w:ascii="SimSun" w:hAnsi="SimSun" w:eastAsia="SimSun" w:cs="SimSun"/>
                <w:sz w:val="22"/>
                <w:szCs w:val="22"/>
                <w:spacing w:val="10"/>
              </w:rPr>
              <w:t xml:space="preserve"> </w:t>
            </w:r>
            <w:r>
              <w:rPr>
                <w:rFonts w:ascii="SimSun" w:hAnsi="SimSun" w:eastAsia="SimSun" w:cs="SimSun"/>
                <w:sz w:val="22"/>
                <w:szCs w:val="22"/>
                <w:spacing w:val="-2"/>
              </w:rPr>
              <w:t>力，进行自主化生产或控制管理。人工智能技</w:t>
            </w:r>
            <w:r>
              <w:rPr>
                <w:rFonts w:ascii="SimSun" w:hAnsi="SimSun" w:eastAsia="SimSun" w:cs="SimSun"/>
                <w:sz w:val="22"/>
                <w:szCs w:val="22"/>
                <w:spacing w:val="8"/>
              </w:rPr>
              <w:t xml:space="preserve"> </w:t>
            </w:r>
            <w:r>
              <w:rPr>
                <w:rFonts w:ascii="SimSun" w:hAnsi="SimSun" w:eastAsia="SimSun" w:cs="SimSun"/>
                <w:sz w:val="22"/>
                <w:szCs w:val="22"/>
                <w:spacing w:val="9"/>
              </w:rPr>
              <w:t>术与实体经济各领域的深度融合，将使任何</w:t>
            </w:r>
            <w:r>
              <w:rPr>
                <w:rFonts w:ascii="SimSun" w:hAnsi="SimSun" w:eastAsia="SimSun" w:cs="SimSun"/>
                <w:sz w:val="22"/>
                <w:szCs w:val="22"/>
                <w:spacing w:val="7"/>
              </w:rPr>
              <w:t xml:space="preserve"> </w:t>
            </w:r>
            <w:r>
              <w:rPr>
                <w:rFonts w:ascii="SimSun" w:hAnsi="SimSun" w:eastAsia="SimSun" w:cs="SimSun"/>
                <w:sz w:val="22"/>
                <w:szCs w:val="22"/>
                <w:spacing w:val="-2"/>
              </w:rPr>
              <w:t>人、任何单位在任何时间、任何地点都能使用</w:t>
            </w:r>
            <w:r>
              <w:rPr>
                <w:rFonts w:ascii="SimSun" w:hAnsi="SimSun" w:eastAsia="SimSun" w:cs="SimSun"/>
                <w:sz w:val="22"/>
                <w:szCs w:val="22"/>
                <w:spacing w:val="5"/>
              </w:rPr>
              <w:t xml:space="preserve"> </w:t>
            </w:r>
            <w:r>
              <w:rPr>
                <w:rFonts w:ascii="SimSun" w:hAnsi="SimSun" w:eastAsia="SimSun" w:cs="SimSun"/>
                <w:sz w:val="22"/>
                <w:szCs w:val="22"/>
                <w:spacing w:val="-2"/>
              </w:rPr>
              <w:t>的泛在智能得以实现，泛在化的智能经济将初</w:t>
            </w:r>
            <w:r>
              <w:rPr>
                <w:rFonts w:ascii="SimSun" w:hAnsi="SimSun" w:eastAsia="SimSun" w:cs="SimSun"/>
                <w:sz w:val="22"/>
                <w:szCs w:val="22"/>
                <w:spacing w:val="11"/>
              </w:rPr>
              <w:t xml:space="preserve"> </w:t>
            </w:r>
            <w:r>
              <w:rPr>
                <w:rFonts w:ascii="SimSun" w:hAnsi="SimSun" w:eastAsia="SimSun" w:cs="SimSun"/>
                <w:sz w:val="22"/>
                <w:szCs w:val="22"/>
                <w:spacing w:val="-3"/>
              </w:rPr>
              <w:t>见雏形。</w:t>
            </w:r>
          </w:p>
        </w:tc>
      </w:tr>
    </w:tbl>
    <w:p>
      <w:pPr>
        <w:spacing w:line="259" w:lineRule="auto"/>
        <w:rPr>
          <w:rFonts w:ascii="Arial"/>
          <w:sz w:val="21"/>
        </w:rPr>
      </w:pPr>
      <w:r/>
    </w:p>
    <w:p>
      <w:pPr>
        <w:ind w:firstLine="120"/>
        <w:spacing w:line="4630" w:lineRule="exact"/>
        <w:textAlignment w:val="center"/>
        <w:rPr/>
      </w:pPr>
      <w:r>
        <w:pict>
          <v:shape id="_x0000_s274" style="mso-position-vertical-relative:line;mso-position-horizontal-relative:char;width:448pt;height:231.55pt;" fillcolor="#CFECFA" filled="true" stroked="false" type="#_x0000_t202">
            <v:fill on="true"/>
            <v:stroke on="false"/>
            <v:path/>
            <v:imagedata o:title=""/>
            <o:lock v:ext="edit" aspectratio="false"/>
            <v:textbox inset="0mm,0mm,0mm,0mm">
              <w:txbxContent>
                <w:p>
                  <w:pPr>
                    <w:spacing w:line="254" w:lineRule="auto"/>
                    <w:rPr>
                      <w:rFonts w:ascii="Arial"/>
                      <w:sz w:val="21"/>
                    </w:rPr>
                  </w:pPr>
                  <w:r/>
                </w:p>
                <w:p>
                  <w:pPr>
                    <w:ind w:left="2793"/>
                    <w:spacing w:before="74" w:line="218" w:lineRule="auto"/>
                    <w:rPr>
                      <w:rFonts w:ascii="SimHei" w:hAnsi="SimHei" w:eastAsia="SimHei" w:cs="SimHei"/>
                      <w:sz w:val="23"/>
                      <w:szCs w:val="23"/>
                    </w:rPr>
                  </w:pPr>
                  <w:r>
                    <w:rPr>
                      <w:rFonts w:ascii="SimHei" w:hAnsi="SimHei" w:eastAsia="SimHei" w:cs="SimHei"/>
                      <w:sz w:val="23"/>
                      <w:szCs w:val="23"/>
                      <w:b/>
                      <w:bCs/>
                      <w:color w:val="283E4E"/>
                      <w:spacing w:val="-5"/>
                    </w:rPr>
                    <w:t>专栏1-5</w:t>
                  </w:r>
                  <w:r>
                    <w:rPr>
                      <w:rFonts w:ascii="SimHei" w:hAnsi="SimHei" w:eastAsia="SimHei" w:cs="SimHei"/>
                      <w:sz w:val="23"/>
                      <w:szCs w:val="23"/>
                      <w:color w:val="283E4E"/>
                      <w:spacing w:val="38"/>
                    </w:rPr>
                    <w:t xml:space="preserve">  </w:t>
                  </w:r>
                  <w:r>
                    <w:rPr>
                      <w:rFonts w:ascii="SimHei" w:hAnsi="SimHei" w:eastAsia="SimHei" w:cs="SimHei"/>
                      <w:sz w:val="23"/>
                      <w:szCs w:val="23"/>
                      <w:b/>
                      <w:bCs/>
                      <w:color w:val="283E4E"/>
                      <w:spacing w:val="-5"/>
                    </w:rPr>
                    <w:t>人工智能抗疫实践</w:t>
                  </w:r>
                </w:p>
                <w:p>
                  <w:pPr>
                    <w:ind w:left="753"/>
                    <w:spacing w:before="122" w:line="222" w:lineRule="auto"/>
                    <w:outlineLvl w:val="6"/>
                    <w:rPr>
                      <w:rFonts w:ascii="SimHei" w:hAnsi="SimHei" w:eastAsia="SimHei" w:cs="SimHei"/>
                      <w:sz w:val="23"/>
                      <w:szCs w:val="23"/>
                    </w:rPr>
                  </w:pPr>
                  <w:r>
                    <w:rPr>
                      <w:rFonts w:ascii="SimHei" w:hAnsi="SimHei" w:eastAsia="SimHei" w:cs="SimHei"/>
                      <w:sz w:val="23"/>
                      <w:szCs w:val="23"/>
                      <w:b/>
                      <w:bCs/>
                      <w:color w:val="2D4957"/>
                      <w:spacing w:val="-3"/>
                    </w:rPr>
                    <w:t>1.</w:t>
                  </w:r>
                  <w:r>
                    <w:rPr>
                      <w:rFonts w:ascii="SimHei" w:hAnsi="SimHei" w:eastAsia="SimHei" w:cs="SimHei"/>
                      <w:sz w:val="23"/>
                      <w:szCs w:val="23"/>
                      <w:color w:val="2D4957"/>
                      <w:spacing w:val="21"/>
                    </w:rPr>
                    <w:t xml:space="preserve"> </w:t>
                  </w:r>
                  <w:r>
                    <w:rPr>
                      <w:rFonts w:ascii="SimHei" w:hAnsi="SimHei" w:eastAsia="SimHei" w:cs="SimHei"/>
                      <w:sz w:val="23"/>
                      <w:szCs w:val="23"/>
                      <w:b/>
                      <w:bCs/>
                      <w:color w:val="2D4957"/>
                      <w:spacing w:val="-3"/>
                    </w:rPr>
                    <w:t>疫情监测分析</w:t>
                  </w:r>
                </w:p>
                <w:p>
                  <w:pPr>
                    <w:ind w:left="863"/>
                    <w:spacing w:before="63" w:line="227" w:lineRule="auto"/>
                    <w:rPr>
                      <w:rFonts w:ascii="KaiTi" w:hAnsi="KaiTi" w:eastAsia="KaiTi" w:cs="KaiTi"/>
                      <w:sz w:val="23"/>
                      <w:szCs w:val="23"/>
                    </w:rPr>
                  </w:pPr>
                  <w:r>
                    <w:rPr>
                      <w:rFonts w:ascii="KaiTi" w:hAnsi="KaiTi" w:eastAsia="KaiTi" w:cs="KaiTi"/>
                      <w:sz w:val="23"/>
                      <w:szCs w:val="23"/>
                      <w:b/>
                      <w:bCs/>
                      <w:color w:val="345163"/>
                      <w:spacing w:val="5"/>
                    </w:rPr>
                    <w:t>(1)基于计算机视觉的自动体温监测</w:t>
                  </w:r>
                </w:p>
                <w:p>
                  <w:pPr>
                    <w:ind w:left="810"/>
                    <w:spacing w:before="52" w:line="220" w:lineRule="auto"/>
                    <w:rPr>
                      <w:rFonts w:ascii="KaiTi" w:hAnsi="KaiTi" w:eastAsia="KaiTi" w:cs="KaiTi"/>
                      <w:sz w:val="23"/>
                      <w:szCs w:val="23"/>
                    </w:rPr>
                  </w:pPr>
                  <w:r>
                    <w:rPr>
                      <w:rFonts w:ascii="KaiTi" w:hAnsi="KaiTi" w:eastAsia="KaiTi" w:cs="KaiTi"/>
                      <w:sz w:val="23"/>
                      <w:szCs w:val="23"/>
                      <w:color w:val="335668"/>
                      <w:spacing w:val="-1"/>
                    </w:rPr>
                    <w:t>自动测温系统能够利用人体检测和人脸识别技术检测人体并标记，然后根据红</w:t>
                  </w:r>
                </w:p>
                <w:p>
                  <w:pPr>
                    <w:ind w:left="300"/>
                    <w:spacing w:before="66" w:line="220" w:lineRule="auto"/>
                    <w:rPr>
                      <w:rFonts w:ascii="KaiTi" w:hAnsi="KaiTi" w:eastAsia="KaiTi" w:cs="KaiTi"/>
                      <w:sz w:val="23"/>
                      <w:szCs w:val="23"/>
                    </w:rPr>
                  </w:pPr>
                  <w:r>
                    <w:rPr>
                      <w:rFonts w:ascii="KaiTi" w:hAnsi="KaiTi" w:eastAsia="KaiTi" w:cs="KaiTi"/>
                      <w:sz w:val="23"/>
                      <w:szCs w:val="23"/>
                      <w:color w:val="3D5E74"/>
                    </w:rPr>
                    <w:t>外成像技术对人流进行实时非接触式体温监测，快速甄别和筛选体温异常人员并进</w:t>
                  </w:r>
                </w:p>
                <w:p>
                  <w:pPr>
                    <w:ind w:left="300" w:right="337"/>
                    <w:spacing w:before="64" w:line="260" w:lineRule="auto"/>
                    <w:rPr>
                      <w:rFonts w:ascii="KaiTi" w:hAnsi="KaiTi" w:eastAsia="KaiTi" w:cs="KaiTi"/>
                      <w:sz w:val="23"/>
                      <w:szCs w:val="23"/>
                    </w:rPr>
                  </w:pPr>
                  <w:r>
                    <w:rPr>
                      <w:rFonts w:ascii="KaiTi" w:hAnsi="KaiTi" w:eastAsia="KaiTi" w:cs="KaiTi"/>
                      <w:sz w:val="23"/>
                      <w:szCs w:val="23"/>
                      <w:color w:val="335668"/>
                      <w:spacing w:val="1"/>
                    </w:rPr>
                    <w:t>行预警。另外，利用行人定位、跟踪以及人脸识别技术，还可配合</w:t>
                  </w:r>
                  <w:r>
                    <w:rPr>
                      <w:rFonts w:ascii="KaiTi" w:hAnsi="KaiTi" w:eastAsia="KaiTi" w:cs="KaiTi"/>
                      <w:sz w:val="23"/>
                      <w:szCs w:val="23"/>
                      <w:color w:val="335668"/>
                    </w:rPr>
                    <w:t>对高危人员执行</w:t>
                  </w:r>
                  <w:r>
                    <w:rPr>
                      <w:rFonts w:ascii="KaiTi" w:hAnsi="KaiTi" w:eastAsia="KaiTi" w:cs="KaiTi"/>
                      <w:sz w:val="23"/>
                      <w:szCs w:val="23"/>
                      <w:color w:val="335668"/>
                    </w:rPr>
                    <w:t xml:space="preserve"> </w:t>
                  </w:r>
                  <w:r>
                    <w:rPr>
                      <w:rFonts w:ascii="KaiTi" w:hAnsi="KaiTi" w:eastAsia="KaiTi" w:cs="KaiTi"/>
                      <w:sz w:val="23"/>
                      <w:szCs w:val="23"/>
                      <w:color w:val="335668"/>
                      <w:spacing w:val="1"/>
                    </w:rPr>
                    <w:t>隔离任务。百度、商汤、旷视、大华、海康威视等公司推出的自动体温监测产品已</w:t>
                  </w:r>
                  <w:r>
                    <w:rPr>
                      <w:rFonts w:ascii="KaiTi" w:hAnsi="KaiTi" w:eastAsia="KaiTi" w:cs="KaiTi"/>
                      <w:sz w:val="23"/>
                      <w:szCs w:val="23"/>
                      <w:color w:val="335668"/>
                      <w:spacing w:val="5"/>
                    </w:rPr>
                    <w:t xml:space="preserve"> </w:t>
                  </w:r>
                  <w:r>
                    <w:rPr>
                      <w:rFonts w:ascii="KaiTi" w:hAnsi="KaiTi" w:eastAsia="KaiTi" w:cs="KaiTi"/>
                      <w:sz w:val="23"/>
                      <w:szCs w:val="23"/>
                      <w:color w:val="335668"/>
                    </w:rPr>
                    <w:t>在火车站、机场、地铁站、社区等公共场所大量使用，能够同时对多人实时检测，</w:t>
                  </w:r>
                  <w:r>
                    <w:rPr>
                      <w:rFonts w:ascii="KaiTi" w:hAnsi="KaiTi" w:eastAsia="KaiTi" w:cs="KaiTi"/>
                      <w:sz w:val="23"/>
                      <w:szCs w:val="23"/>
                      <w:color w:val="335668"/>
                      <w:spacing w:val="3"/>
                    </w:rPr>
                    <w:t xml:space="preserve"> </w:t>
                  </w:r>
                  <w:r>
                    <w:rPr>
                      <w:rFonts w:ascii="KaiTi" w:hAnsi="KaiTi" w:eastAsia="KaiTi" w:cs="KaiTi"/>
                      <w:sz w:val="23"/>
                      <w:szCs w:val="23"/>
                      <w:color w:val="335668"/>
                      <w:spacing w:val="-2"/>
                    </w:rPr>
                    <w:t>识别误差±0.3℃。由于全程无接触，大大提高通行效率。</w:t>
                  </w:r>
                </w:p>
                <w:p>
                  <w:pPr>
                    <w:ind w:left="873"/>
                    <w:spacing w:before="67" w:line="224" w:lineRule="auto"/>
                    <w:rPr>
                      <w:rFonts w:ascii="KaiTi" w:hAnsi="KaiTi" w:eastAsia="KaiTi" w:cs="KaiTi"/>
                      <w:sz w:val="23"/>
                      <w:szCs w:val="23"/>
                    </w:rPr>
                  </w:pPr>
                  <w:r>
                    <w:rPr>
                      <w:rFonts w:ascii="KaiTi" w:hAnsi="KaiTi" w:eastAsia="KaiTi" w:cs="KaiTi"/>
                      <w:sz w:val="23"/>
                      <w:szCs w:val="23"/>
                      <w:b/>
                      <w:bCs/>
                      <w:color w:val="2A4451"/>
                      <w:spacing w:val="6"/>
                    </w:rPr>
                    <w:t>(2)基于大数据智能的疫情追踪</w:t>
                  </w:r>
                </w:p>
                <w:p>
                  <w:pPr>
                    <w:ind w:left="750"/>
                    <w:spacing w:before="50" w:line="220" w:lineRule="auto"/>
                    <w:rPr>
                      <w:rFonts w:ascii="KaiTi" w:hAnsi="KaiTi" w:eastAsia="KaiTi" w:cs="KaiTi"/>
                      <w:sz w:val="23"/>
                      <w:szCs w:val="23"/>
                    </w:rPr>
                  </w:pPr>
                  <w:r>
                    <w:rPr>
                      <w:rFonts w:ascii="KaiTi" w:hAnsi="KaiTi" w:eastAsia="KaiTi" w:cs="KaiTi"/>
                      <w:sz w:val="23"/>
                      <w:szCs w:val="23"/>
                      <w:color w:val="345165"/>
                      <w:spacing w:val="5"/>
                    </w:rPr>
                    <w:t>在出行方面，百度、搜狗、360等企业推出了疫情地图</w:t>
                  </w:r>
                  <w:r>
                    <w:rPr>
                      <w:rFonts w:ascii="KaiTi" w:hAnsi="KaiTi" w:eastAsia="KaiTi" w:cs="KaiTi"/>
                      <w:sz w:val="23"/>
                      <w:szCs w:val="23"/>
                      <w:color w:val="345165"/>
                      <w:spacing w:val="4"/>
                    </w:rPr>
                    <w:t>、疫情跟踪、同乘查询</w:t>
                  </w:r>
                </w:p>
                <w:p>
                  <w:pPr>
                    <w:ind w:left="300"/>
                    <w:spacing w:before="96" w:line="220" w:lineRule="auto"/>
                    <w:rPr>
                      <w:rFonts w:ascii="KaiTi" w:hAnsi="KaiTi" w:eastAsia="KaiTi" w:cs="KaiTi"/>
                      <w:sz w:val="23"/>
                      <w:szCs w:val="23"/>
                    </w:rPr>
                  </w:pPr>
                  <w:r>
                    <w:rPr>
                      <w:rFonts w:ascii="KaiTi" w:hAnsi="KaiTi" w:eastAsia="KaiTi" w:cs="KaiTi"/>
                      <w:sz w:val="23"/>
                      <w:szCs w:val="23"/>
                      <w:color w:val="365667"/>
                      <w:spacing w:val="8"/>
                    </w:rPr>
                    <w:t>等信息服务系统，滴滴等网约车平台推出可追溯</w:t>
                  </w:r>
                  <w:r>
                    <w:rPr>
                      <w:rFonts w:ascii="KaiTi" w:hAnsi="KaiTi" w:eastAsia="KaiTi" w:cs="KaiTi"/>
                      <w:sz w:val="23"/>
                      <w:szCs w:val="23"/>
                      <w:color w:val="365667"/>
                      <w:spacing w:val="7"/>
                    </w:rPr>
                    <w:t>乘客出行记录，极大方便有关部</w:t>
                  </w:r>
                </w:p>
              </w:txbxContent>
            </v:textbox>
          </v:shape>
        </w:pict>
      </w:r>
    </w:p>
    <w:p>
      <w:pPr>
        <w:spacing w:line="14" w:lineRule="auto"/>
        <w:rPr>
          <w:rFonts w:ascii="Arial"/>
          <w:sz w:val="2"/>
        </w:rPr>
      </w:pPr>
      <w:r>
        <w:rPr>
          <w:rFonts w:ascii="Arial" w:hAnsi="Arial" w:eastAsia="Arial" w:cs="Arial"/>
          <w:sz w:val="2"/>
          <w:szCs w:val="2"/>
        </w:rPr>
        <w:br w:type="column"/>
      </w:r>
    </w:p>
    <w:p>
      <w:pPr>
        <w:spacing w:before="19" w:line="13514" w:lineRule="exact"/>
        <w:textAlignment w:val="center"/>
        <w:rPr/>
      </w:pPr>
      <w:r>
        <w:pict>
          <v:group id="_x0000_s275" style="mso-position-vertical-relative:line;mso-position-horizontal-relative:char;width:452pt;height:675.75pt;" filled="false" stroked="false" coordsize="9040,13515" coordorigin="0,0">
            <v:rect id="_x0000_s276" style="position:absolute;left:0;top:704;width:9040;height:12810;" fillcolor="#CFECFA" filled="true" stroked="false"/>
            <v:shape id="_x0000_s277" style="position:absolute;left:390;top:-20;width:8392;height:13159;" filled="false" stroked="false" type="#_x0000_t202">
              <v:fill on="false"/>
              <v:stroke on="false"/>
              <v:path/>
              <v:imagedata o:title=""/>
              <o:lock v:ext="edit" aspectratio="false"/>
              <v:textbox inset="0mm,0mm,0mm,0mm">
                <w:txbxContent>
                  <w:p>
                    <w:pPr>
                      <w:ind w:right="261"/>
                      <w:spacing w:before="19" w:line="221" w:lineRule="auto"/>
                      <w:jc w:val="right"/>
                      <w:rPr>
                        <w:rFonts w:ascii="SimHei" w:hAnsi="SimHei" w:eastAsia="SimHei" w:cs="SimHei"/>
                        <w:sz w:val="18"/>
                        <w:szCs w:val="18"/>
                      </w:rPr>
                    </w:pPr>
                    <w:r>
                      <w:rPr>
                        <w:rFonts w:ascii="SimHei" w:hAnsi="SimHei" w:eastAsia="SimHei" w:cs="SimHei"/>
                        <w:sz w:val="18"/>
                        <w:szCs w:val="18"/>
                        <w:spacing w:val="2"/>
                      </w:rPr>
                      <w:t>2021年浙江省人工智能产业发展报告</w:t>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20"/>
                      <w:spacing w:before="74" w:line="220" w:lineRule="auto"/>
                      <w:rPr>
                        <w:rFonts w:ascii="KaiTi" w:hAnsi="KaiTi" w:eastAsia="KaiTi" w:cs="KaiTi"/>
                        <w:sz w:val="23"/>
                        <w:szCs w:val="23"/>
                      </w:rPr>
                    </w:pPr>
                    <w:r>
                      <w:rPr>
                        <w:rFonts w:ascii="KaiTi" w:hAnsi="KaiTi" w:eastAsia="KaiTi" w:cs="KaiTi"/>
                        <w:sz w:val="23"/>
                        <w:szCs w:val="23"/>
                        <w:color w:val="3E6477"/>
                      </w:rPr>
                      <w:t>门、普通用户自查疫情风险，搜集高风险人员信</w:t>
                    </w:r>
                    <w:r>
                      <w:rPr>
                        <w:rFonts w:ascii="KaiTi" w:hAnsi="KaiTi" w:eastAsia="KaiTi" w:cs="KaiTi"/>
                        <w:sz w:val="23"/>
                        <w:szCs w:val="23"/>
                        <w:color w:val="3E6477"/>
                        <w:spacing w:val="-1"/>
                      </w:rPr>
                      <w:t>息系统，及时做好防范应对工作。</w:t>
                    </w:r>
                  </w:p>
                  <w:p>
                    <w:pPr>
                      <w:ind w:left="20"/>
                      <w:spacing w:before="65" w:line="220" w:lineRule="auto"/>
                      <w:rPr>
                        <w:rFonts w:ascii="KaiTi" w:hAnsi="KaiTi" w:eastAsia="KaiTi" w:cs="KaiTi"/>
                        <w:sz w:val="23"/>
                        <w:szCs w:val="23"/>
                      </w:rPr>
                    </w:pPr>
                    <w:r>
                      <w:rPr>
                        <w:rFonts w:ascii="KaiTi" w:hAnsi="KaiTi" w:eastAsia="KaiTi" w:cs="KaiTi"/>
                        <w:sz w:val="23"/>
                        <w:szCs w:val="23"/>
                        <w:color w:val="325065"/>
                        <w:spacing w:val="1"/>
                      </w:rPr>
                      <w:t>在居民防控方面，北京经济技术开发区联合京东数科推出的“战疫金盾”系统能够</w:t>
                    </w:r>
                  </w:p>
                  <w:p>
                    <w:pPr>
                      <w:ind w:left="20" w:right="81"/>
                      <w:spacing w:before="67" w:line="246" w:lineRule="auto"/>
                      <w:rPr>
                        <w:rFonts w:ascii="KaiTi" w:hAnsi="KaiTi" w:eastAsia="KaiTi" w:cs="KaiTi"/>
                        <w:sz w:val="23"/>
                        <w:szCs w:val="23"/>
                      </w:rPr>
                    </w:pPr>
                    <w:r>
                      <w:rPr>
                        <w:rFonts w:ascii="KaiTi" w:hAnsi="KaiTi" w:eastAsia="KaiTi" w:cs="KaiTi"/>
                        <w:sz w:val="23"/>
                        <w:szCs w:val="23"/>
                        <w:color w:val="3E6477"/>
                        <w:spacing w:val="7"/>
                      </w:rPr>
                      <w:t>在满足辖区内企业和居民自主上报疫情防控信息的同时，还具有支</w:t>
                    </w:r>
                    <w:r>
                      <w:rPr>
                        <w:rFonts w:ascii="KaiTi" w:hAnsi="KaiTi" w:eastAsia="KaiTi" w:cs="KaiTi"/>
                        <w:sz w:val="23"/>
                        <w:szCs w:val="23"/>
                        <w:color w:val="3E6477"/>
                        <w:spacing w:val="6"/>
                      </w:rPr>
                      <w:t>撑疫情态势研</w:t>
                    </w:r>
                    <w:r>
                      <w:rPr>
                        <w:rFonts w:ascii="KaiTi" w:hAnsi="KaiTi" w:eastAsia="KaiTi" w:cs="KaiTi"/>
                        <w:sz w:val="23"/>
                        <w:szCs w:val="23"/>
                        <w:color w:val="3E6477"/>
                      </w:rPr>
                      <w:t xml:space="preserve"> </w:t>
                    </w:r>
                    <w:r>
                      <w:rPr>
                        <w:rFonts w:ascii="KaiTi" w:hAnsi="KaiTi" w:eastAsia="KaiTi" w:cs="KaiTi"/>
                        <w:sz w:val="23"/>
                        <w:szCs w:val="23"/>
                        <w:color w:val="3E6477"/>
                      </w:rPr>
                      <w:t>判、疫情防控部署功能，对疫情进行追踪。</w:t>
                    </w:r>
                  </w:p>
                  <w:p>
                    <w:pPr>
                      <w:ind w:left="473"/>
                      <w:spacing w:before="70" w:line="221" w:lineRule="auto"/>
                      <w:outlineLvl w:val="6"/>
                      <w:rPr>
                        <w:rFonts w:ascii="SimHei" w:hAnsi="SimHei" w:eastAsia="SimHei" w:cs="SimHei"/>
                        <w:sz w:val="23"/>
                        <w:szCs w:val="23"/>
                      </w:rPr>
                    </w:pPr>
                    <w:r>
                      <w:rPr>
                        <w:rFonts w:ascii="SimHei" w:hAnsi="SimHei" w:eastAsia="SimHei" w:cs="SimHei"/>
                        <w:sz w:val="23"/>
                        <w:szCs w:val="23"/>
                        <w:b/>
                        <w:bCs/>
                        <w:color w:val="254350"/>
                        <w:spacing w:val="-1"/>
                      </w:rPr>
                      <w:t>2.</w:t>
                    </w:r>
                    <w:r>
                      <w:rPr>
                        <w:rFonts w:ascii="SimHei" w:hAnsi="SimHei" w:eastAsia="SimHei" w:cs="SimHei"/>
                        <w:sz w:val="23"/>
                        <w:szCs w:val="23"/>
                        <w:color w:val="254350"/>
                        <w:spacing w:val="26"/>
                      </w:rPr>
                      <w:t xml:space="preserve"> </w:t>
                    </w:r>
                    <w:r>
                      <w:rPr>
                        <w:rFonts w:ascii="SimHei" w:hAnsi="SimHei" w:eastAsia="SimHei" w:cs="SimHei"/>
                        <w:sz w:val="23"/>
                        <w:szCs w:val="23"/>
                        <w:b/>
                        <w:bCs/>
                        <w:color w:val="254350"/>
                        <w:spacing w:val="-1"/>
                      </w:rPr>
                      <w:t>人员物资管控</w:t>
                    </w:r>
                  </w:p>
                  <w:p>
                    <w:pPr>
                      <w:ind w:left="603"/>
                      <w:spacing w:before="61" w:line="223" w:lineRule="auto"/>
                      <w:rPr>
                        <w:rFonts w:ascii="KaiTi" w:hAnsi="KaiTi" w:eastAsia="KaiTi" w:cs="KaiTi"/>
                        <w:sz w:val="23"/>
                        <w:szCs w:val="23"/>
                      </w:rPr>
                    </w:pPr>
                    <w:r>
                      <w:rPr>
                        <w:rFonts w:ascii="KaiTi" w:hAnsi="KaiTi" w:eastAsia="KaiTi" w:cs="KaiTi"/>
                        <w:sz w:val="23"/>
                        <w:szCs w:val="23"/>
                        <w:b/>
                        <w:bCs/>
                        <w:color w:val="263F4C"/>
                        <w:spacing w:val="4"/>
                      </w:rPr>
                      <w:t>(1)基于语音语义的人员摸底排查</w:t>
                    </w:r>
                  </w:p>
                  <w:p>
                    <w:pPr>
                      <w:ind w:left="470"/>
                      <w:spacing w:before="66" w:line="223" w:lineRule="auto"/>
                      <w:rPr>
                        <w:rFonts w:ascii="KaiTi" w:hAnsi="KaiTi" w:eastAsia="KaiTi" w:cs="KaiTi"/>
                        <w:sz w:val="23"/>
                        <w:szCs w:val="23"/>
                      </w:rPr>
                    </w:pPr>
                    <w:r>
                      <w:rPr>
                        <w:rFonts w:ascii="KaiTi" w:hAnsi="KaiTi" w:eastAsia="KaiTi" w:cs="KaiTi"/>
                        <w:sz w:val="23"/>
                        <w:szCs w:val="23"/>
                        <w:color w:val="345063"/>
                        <w:spacing w:val="8"/>
                      </w:rPr>
                      <w:t>百度、阿里巴巴、腾讯、科大讯飞、思必驰等企业研发了智能外呼机</w:t>
                    </w:r>
                    <w:r>
                      <w:rPr>
                        <w:rFonts w:ascii="KaiTi" w:hAnsi="KaiTi" w:eastAsia="KaiTi" w:cs="KaiTi"/>
                        <w:sz w:val="23"/>
                        <w:szCs w:val="23"/>
                        <w:color w:val="345063"/>
                        <w:spacing w:val="7"/>
                      </w:rPr>
                      <w:t>器人系</w:t>
                    </w:r>
                  </w:p>
                  <w:p>
                    <w:pPr>
                      <w:ind w:left="20" w:right="27"/>
                      <w:spacing w:before="55" w:line="264" w:lineRule="auto"/>
                      <w:rPr>
                        <w:rFonts w:ascii="KaiTi" w:hAnsi="KaiTi" w:eastAsia="KaiTi" w:cs="KaiTi"/>
                        <w:sz w:val="23"/>
                        <w:szCs w:val="23"/>
                      </w:rPr>
                    </w:pPr>
                    <w:r>
                      <w:rPr>
                        <w:rFonts w:ascii="KaiTi" w:hAnsi="KaiTi" w:eastAsia="KaiTi" w:cs="KaiTi"/>
                        <w:sz w:val="23"/>
                        <w:szCs w:val="23"/>
                        <w:color w:val="42687E"/>
                        <w:spacing w:val="1"/>
                      </w:rPr>
                      <w:t>统，利用语音合成、语音识别、语义理解等智能语音语义</w:t>
                    </w:r>
                    <w:r>
                      <w:rPr>
                        <w:rFonts w:ascii="KaiTi" w:hAnsi="KaiTi" w:eastAsia="KaiTi" w:cs="KaiTi"/>
                        <w:sz w:val="23"/>
                        <w:szCs w:val="23"/>
                        <w:color w:val="42687E"/>
                      </w:rPr>
                      <w:t>技术，将疫情监测政策、</w:t>
                    </w:r>
                    <w:r>
                      <w:rPr>
                        <w:rFonts w:ascii="KaiTi" w:hAnsi="KaiTi" w:eastAsia="KaiTi" w:cs="KaiTi"/>
                        <w:sz w:val="23"/>
                        <w:szCs w:val="23"/>
                        <w:color w:val="42687E"/>
                      </w:rPr>
                      <w:t xml:space="preserve"> </w:t>
                    </w:r>
                    <w:r>
                      <w:rPr>
                        <w:rFonts w:ascii="KaiTi" w:hAnsi="KaiTi" w:eastAsia="KaiTi" w:cs="KaiTi"/>
                        <w:sz w:val="23"/>
                        <w:szCs w:val="23"/>
                        <w:color w:val="42687E"/>
                        <w:spacing w:val="2"/>
                      </w:rPr>
                      <w:t>防护知识等信息合成为语音传达给居民。同时，该系统还能与</w:t>
                    </w:r>
                    <w:r>
                      <w:rPr>
                        <w:rFonts w:ascii="KaiTi" w:hAnsi="KaiTi" w:eastAsia="KaiTi" w:cs="KaiTi"/>
                        <w:sz w:val="23"/>
                        <w:szCs w:val="23"/>
                        <w:color w:val="42687E"/>
                        <w:spacing w:val="1"/>
                      </w:rPr>
                      <w:t>居民进行有效互动问</w:t>
                    </w:r>
                    <w:r>
                      <w:rPr>
                        <w:rFonts w:ascii="KaiTi" w:hAnsi="KaiTi" w:eastAsia="KaiTi" w:cs="KaiTi"/>
                        <w:sz w:val="23"/>
                        <w:szCs w:val="23"/>
                        <w:color w:val="42687E"/>
                      </w:rPr>
                      <w:t xml:space="preserve"> </w:t>
                    </w:r>
                    <w:r>
                      <w:rPr>
                        <w:rFonts w:ascii="KaiTi" w:hAnsi="KaiTi" w:eastAsia="KaiTi" w:cs="KaiTi"/>
                        <w:sz w:val="23"/>
                        <w:szCs w:val="23"/>
                        <w:color w:val="42687E"/>
                        <w:spacing w:val="1"/>
                      </w:rPr>
                      <w:t>答，识别并理解居民的意图，自动完成居民活动区域、接触人群、是否出现典型症</w:t>
                    </w:r>
                    <w:r>
                      <w:rPr>
                        <w:rFonts w:ascii="KaiTi" w:hAnsi="KaiTi" w:eastAsia="KaiTi" w:cs="KaiTi"/>
                        <w:sz w:val="23"/>
                        <w:szCs w:val="23"/>
                        <w:color w:val="42687E"/>
                        <w:spacing w:val="2"/>
                      </w:rPr>
                      <w:t xml:space="preserve"> </w:t>
                    </w:r>
                    <w:r>
                      <w:rPr>
                        <w:rFonts w:ascii="KaiTi" w:hAnsi="KaiTi" w:eastAsia="KaiTi" w:cs="KaiTi"/>
                        <w:sz w:val="23"/>
                        <w:szCs w:val="23"/>
                        <w:color w:val="42687E"/>
                        <w:spacing w:val="1"/>
                      </w:rPr>
                      <w:t>状等关键信息收集，进行统计分析处理，从而高效、安全地服务医疗机构、基层社</w:t>
                    </w:r>
                    <w:r>
                      <w:rPr>
                        <w:rFonts w:ascii="KaiTi" w:hAnsi="KaiTi" w:eastAsia="KaiTi" w:cs="KaiTi"/>
                        <w:sz w:val="23"/>
                        <w:szCs w:val="23"/>
                        <w:color w:val="42687E"/>
                        <w:spacing w:val="1"/>
                      </w:rPr>
                      <w:t xml:space="preserve"> </w:t>
                    </w:r>
                    <w:r>
                      <w:rPr>
                        <w:rFonts w:ascii="KaiTi" w:hAnsi="KaiTi" w:eastAsia="KaiTi" w:cs="KaiTi"/>
                        <w:sz w:val="23"/>
                        <w:szCs w:val="23"/>
                        <w:color w:val="42687E"/>
                        <w:spacing w:val="3"/>
                      </w:rPr>
                      <w:t>区等的防控工作。</w:t>
                    </w:r>
                  </w:p>
                  <w:p>
                    <w:pPr>
                      <w:ind w:left="603"/>
                      <w:spacing w:before="79" w:line="224" w:lineRule="auto"/>
                      <w:rPr>
                        <w:rFonts w:ascii="KaiTi" w:hAnsi="KaiTi" w:eastAsia="KaiTi" w:cs="KaiTi"/>
                        <w:sz w:val="23"/>
                        <w:szCs w:val="23"/>
                      </w:rPr>
                    </w:pPr>
                    <w:r>
                      <w:rPr>
                        <w:rFonts w:ascii="KaiTi" w:hAnsi="KaiTi" w:eastAsia="KaiTi" w:cs="KaiTi"/>
                        <w:sz w:val="23"/>
                        <w:szCs w:val="23"/>
                        <w:b/>
                        <w:bCs/>
                        <w:color w:val="2F4B5B"/>
                        <w:spacing w:val="12"/>
                      </w:rPr>
                      <w:t>(2)智能应急调度平台</w:t>
                    </w:r>
                  </w:p>
                  <w:p>
                    <w:pPr>
                      <w:ind w:left="20" w:right="37" w:firstLine="450"/>
                      <w:spacing w:before="43" w:line="264" w:lineRule="auto"/>
                      <w:rPr>
                        <w:rFonts w:ascii="KaiTi" w:hAnsi="KaiTi" w:eastAsia="KaiTi" w:cs="KaiTi"/>
                        <w:sz w:val="23"/>
                        <w:szCs w:val="23"/>
                      </w:rPr>
                    </w:pPr>
                    <w:r>
                      <w:rPr>
                        <w:rFonts w:ascii="KaiTi" w:hAnsi="KaiTi" w:eastAsia="KaiTi" w:cs="KaiTi"/>
                        <w:sz w:val="23"/>
                        <w:szCs w:val="23"/>
                        <w:color w:val="2D4B5B"/>
                        <w:spacing w:val="1"/>
                      </w:rPr>
                      <w:t>疫情期间，京东推出了应急资源信息平台，撮</w:t>
                    </w:r>
                    <w:r>
                      <w:rPr>
                        <w:rFonts w:ascii="KaiTi" w:hAnsi="KaiTi" w:eastAsia="KaiTi" w:cs="KaiTi"/>
                        <w:sz w:val="23"/>
                        <w:szCs w:val="23"/>
                        <w:color w:val="2D4B5B"/>
                      </w:rPr>
                      <w:t>合全国范围内的防护用品、物资</w:t>
                    </w:r>
                    <w:r>
                      <w:rPr>
                        <w:rFonts w:ascii="KaiTi" w:hAnsi="KaiTi" w:eastAsia="KaiTi" w:cs="KaiTi"/>
                        <w:sz w:val="23"/>
                        <w:szCs w:val="23"/>
                        <w:color w:val="2D4B5B"/>
                      </w:rPr>
                      <w:t xml:space="preserve"> </w:t>
                    </w:r>
                    <w:r>
                      <w:rPr>
                        <w:rFonts w:ascii="KaiTi" w:hAnsi="KaiTi" w:eastAsia="KaiTi" w:cs="KaiTi"/>
                        <w:sz w:val="23"/>
                        <w:szCs w:val="23"/>
                        <w:color w:val="2D4B5B"/>
                      </w:rPr>
                      <w:t>等进行交易。东软推出了物资管理平台，能够对</w:t>
                    </w:r>
                    <w:r>
                      <w:rPr>
                        <w:rFonts w:ascii="KaiTi" w:hAnsi="KaiTi" w:eastAsia="KaiTi" w:cs="KaiTi"/>
                        <w:sz w:val="23"/>
                        <w:szCs w:val="23"/>
                        <w:color w:val="2D4B5B"/>
                        <w:spacing w:val="-1"/>
                      </w:rPr>
                      <w:t>区域内的现有物资做可视化展示，</w:t>
                    </w:r>
                    <w:r>
                      <w:rPr>
                        <w:rFonts w:ascii="KaiTi" w:hAnsi="KaiTi" w:eastAsia="KaiTi" w:cs="KaiTi"/>
                        <w:sz w:val="23"/>
                        <w:szCs w:val="23"/>
                        <w:color w:val="2D4B5B"/>
                      </w:rPr>
                      <w:t xml:space="preserve"> </w:t>
                    </w:r>
                    <w:r>
                      <w:rPr>
                        <w:rFonts w:ascii="KaiTi" w:hAnsi="KaiTi" w:eastAsia="KaiTi" w:cs="KaiTi"/>
                        <w:sz w:val="23"/>
                        <w:szCs w:val="23"/>
                        <w:color w:val="2D4B5B"/>
                        <w:spacing w:val="1"/>
                      </w:rPr>
                      <w:t>如物资储备分配热力图、数据量的柱形图等，对物资物流管理做到精细化跟踪监测</w:t>
                    </w:r>
                    <w:r>
                      <w:rPr>
                        <w:rFonts w:ascii="KaiTi" w:hAnsi="KaiTi" w:eastAsia="KaiTi" w:cs="KaiTi"/>
                        <w:sz w:val="23"/>
                        <w:szCs w:val="23"/>
                        <w:color w:val="2D4B5B"/>
                        <w:spacing w:val="17"/>
                      </w:rPr>
                      <w:t xml:space="preserve"> </w:t>
                    </w:r>
                    <w:r>
                      <w:rPr>
                        <w:rFonts w:ascii="KaiTi" w:hAnsi="KaiTi" w:eastAsia="KaiTi" w:cs="KaiTi"/>
                        <w:sz w:val="23"/>
                        <w:szCs w:val="23"/>
                        <w:color w:val="2D4B5B"/>
                        <w:spacing w:val="1"/>
                      </w:rPr>
                      <w:t>统计。此外，还有一些智能系统能够提供仓库现场机器人巡检消杀、数据自动采</w:t>
                    </w:r>
                    <w:r>
                      <w:rPr>
                        <w:rFonts w:ascii="KaiTi" w:hAnsi="KaiTi" w:eastAsia="KaiTi" w:cs="KaiTi"/>
                        <w:sz w:val="23"/>
                        <w:szCs w:val="23"/>
                        <w:color w:val="2D4B5B"/>
                      </w:rPr>
                      <w:t>集</w:t>
                    </w:r>
                    <w:r>
                      <w:rPr>
                        <w:rFonts w:ascii="KaiTi" w:hAnsi="KaiTi" w:eastAsia="KaiTi" w:cs="KaiTi"/>
                        <w:sz w:val="23"/>
                        <w:szCs w:val="23"/>
                        <w:color w:val="2D4B5B"/>
                      </w:rPr>
                      <w:t xml:space="preserve"> </w:t>
                    </w:r>
                    <w:r>
                      <w:rPr>
                        <w:rFonts w:ascii="KaiTi" w:hAnsi="KaiTi" w:eastAsia="KaiTi" w:cs="KaiTi"/>
                        <w:sz w:val="23"/>
                        <w:szCs w:val="23"/>
                        <w:color w:val="2D4B5B"/>
                        <w:spacing w:val="-1"/>
                      </w:rPr>
                      <w:t>等服务。</w:t>
                    </w:r>
                  </w:p>
                  <w:p>
                    <w:pPr>
                      <w:ind w:left="473"/>
                      <w:spacing w:before="80" w:line="223" w:lineRule="auto"/>
                      <w:outlineLvl w:val="6"/>
                      <w:rPr>
                        <w:rFonts w:ascii="SimHei" w:hAnsi="SimHei" w:eastAsia="SimHei" w:cs="SimHei"/>
                        <w:sz w:val="23"/>
                        <w:szCs w:val="23"/>
                      </w:rPr>
                    </w:pPr>
                    <w:r>
                      <w:rPr>
                        <w:rFonts w:ascii="SimHei" w:hAnsi="SimHei" w:eastAsia="SimHei" w:cs="SimHei"/>
                        <w:sz w:val="23"/>
                        <w:szCs w:val="23"/>
                        <w:b/>
                        <w:bCs/>
                        <w:color w:val="314C5D"/>
                        <w:spacing w:val="1"/>
                      </w:rPr>
                      <w:t>3.</w:t>
                    </w:r>
                    <w:r>
                      <w:rPr>
                        <w:rFonts w:ascii="SimHei" w:hAnsi="SimHei" w:eastAsia="SimHei" w:cs="SimHei"/>
                        <w:sz w:val="23"/>
                        <w:szCs w:val="23"/>
                        <w:color w:val="314C5D"/>
                        <w:spacing w:val="15"/>
                      </w:rPr>
                      <w:t xml:space="preserve"> </w:t>
                    </w:r>
                    <w:r>
                      <w:rPr>
                        <w:rFonts w:ascii="SimHei" w:hAnsi="SimHei" w:eastAsia="SimHei" w:cs="SimHei"/>
                        <w:sz w:val="23"/>
                        <w:szCs w:val="23"/>
                        <w:b/>
                        <w:bCs/>
                        <w:color w:val="314C5D"/>
                        <w:spacing w:val="1"/>
                      </w:rPr>
                      <w:t>后勤保障</w:t>
                    </w:r>
                  </w:p>
                  <w:p>
                    <w:pPr>
                      <w:ind w:left="603"/>
                      <w:spacing w:before="56" w:line="223" w:lineRule="auto"/>
                      <w:rPr>
                        <w:rFonts w:ascii="KaiTi" w:hAnsi="KaiTi" w:eastAsia="KaiTi" w:cs="KaiTi"/>
                        <w:sz w:val="23"/>
                        <w:szCs w:val="23"/>
                      </w:rPr>
                    </w:pPr>
                    <w:r>
                      <w:rPr>
                        <w:rFonts w:ascii="KaiTi" w:hAnsi="KaiTi" w:eastAsia="KaiTi" w:cs="KaiTi"/>
                        <w:sz w:val="23"/>
                        <w:szCs w:val="23"/>
                        <w:b/>
                        <w:bCs/>
                        <w:color w:val="44738B"/>
                        <w:spacing w:val="7"/>
                      </w:rPr>
                      <w:t>(1)无人机/机器人系统</w:t>
                    </w:r>
                  </w:p>
                  <w:p>
                    <w:pPr>
                      <w:ind w:left="470"/>
                      <w:spacing w:before="32" w:line="220" w:lineRule="auto"/>
                      <w:rPr>
                        <w:rFonts w:ascii="KaiTi" w:hAnsi="KaiTi" w:eastAsia="KaiTi" w:cs="KaiTi"/>
                        <w:sz w:val="23"/>
                        <w:szCs w:val="23"/>
                      </w:rPr>
                    </w:pPr>
                    <w:r>
                      <w:rPr>
                        <w:rFonts w:ascii="KaiTi" w:hAnsi="KaiTi" w:eastAsia="KaiTi" w:cs="KaiTi"/>
                        <w:sz w:val="23"/>
                        <w:szCs w:val="23"/>
                        <w:color w:val="3C5C72"/>
                        <w:spacing w:val="3"/>
                      </w:rPr>
                      <w:t>无人机/机器人技术能够提供部分后勤保障能力，如现场消毒、监测、送药、</w:t>
                    </w:r>
                  </w:p>
                  <w:p>
                    <w:pPr>
                      <w:ind w:left="20" w:right="36"/>
                      <w:spacing w:before="66" w:line="255" w:lineRule="auto"/>
                      <w:jc w:val="both"/>
                      <w:rPr>
                        <w:rFonts w:ascii="KaiTi" w:hAnsi="KaiTi" w:eastAsia="KaiTi" w:cs="KaiTi"/>
                        <w:sz w:val="23"/>
                        <w:szCs w:val="23"/>
                      </w:rPr>
                    </w:pPr>
                    <w:r>
                      <w:rPr>
                        <w:rFonts w:ascii="KaiTi" w:hAnsi="KaiTi" w:eastAsia="KaiTi" w:cs="KaiTi"/>
                        <w:sz w:val="23"/>
                        <w:szCs w:val="23"/>
                        <w:color w:val="467085"/>
                        <w:spacing w:val="7"/>
                      </w:rPr>
                      <w:t>物流、监控等。博鹰通航推出了卫生防疫无人机，猎户星空的递送机器人“豹小</w:t>
                    </w:r>
                    <w:r>
                      <w:rPr>
                        <w:rFonts w:ascii="KaiTi" w:hAnsi="KaiTi" w:eastAsia="KaiTi" w:cs="KaiTi"/>
                        <w:sz w:val="23"/>
                        <w:szCs w:val="23"/>
                        <w:color w:val="467085"/>
                        <w:spacing w:val="7"/>
                      </w:rPr>
                      <w:t xml:space="preserve"> </w:t>
                    </w:r>
                    <w:r>
                      <w:rPr>
                        <w:rFonts w:ascii="KaiTi" w:hAnsi="KaiTi" w:eastAsia="KaiTi" w:cs="KaiTi"/>
                        <w:sz w:val="23"/>
                        <w:szCs w:val="23"/>
                        <w:color w:val="467085"/>
                        <w:spacing w:val="1"/>
                      </w:rPr>
                      <w:t>递”已经应用于多家医院，麦飞科技研发的无人机监测系统，可对疫情隔离观察区</w:t>
                    </w:r>
                    <w:r>
                      <w:rPr>
                        <w:rFonts w:ascii="KaiTi" w:hAnsi="KaiTi" w:eastAsia="KaiTi" w:cs="KaiTi"/>
                        <w:sz w:val="23"/>
                        <w:szCs w:val="23"/>
                        <w:color w:val="467085"/>
                        <w:spacing w:val="18"/>
                      </w:rPr>
                      <w:t xml:space="preserve"> </w:t>
                    </w:r>
                    <w:r>
                      <w:rPr>
                        <w:rFonts w:ascii="KaiTi" w:hAnsi="KaiTi" w:eastAsia="KaiTi" w:cs="KaiTi"/>
                        <w:sz w:val="23"/>
                        <w:szCs w:val="23"/>
                        <w:color w:val="467085"/>
                      </w:rPr>
                      <w:t>进行实时监测与分析，京东物流机器人/无人机已在封闭的地区提供了物流服务</w:t>
                    </w:r>
                    <w:r>
                      <w:rPr>
                        <w:rFonts w:ascii="KaiTi" w:hAnsi="KaiTi" w:eastAsia="KaiTi" w:cs="KaiTi"/>
                        <w:sz w:val="23"/>
                        <w:szCs w:val="23"/>
                        <w:color w:val="467085"/>
                        <w:spacing w:val="-1"/>
                      </w:rPr>
                      <w:t>。</w:t>
                    </w:r>
                  </w:p>
                  <w:p>
                    <w:pPr>
                      <w:ind w:left="603"/>
                      <w:spacing w:before="97" w:line="223" w:lineRule="auto"/>
                      <w:rPr>
                        <w:rFonts w:ascii="KaiTi" w:hAnsi="KaiTi" w:eastAsia="KaiTi" w:cs="KaiTi"/>
                        <w:sz w:val="23"/>
                        <w:szCs w:val="23"/>
                      </w:rPr>
                    </w:pPr>
                    <w:r>
                      <w:rPr>
                        <w:rFonts w:ascii="KaiTi" w:hAnsi="KaiTi" w:eastAsia="KaiTi" w:cs="KaiTi"/>
                        <w:sz w:val="23"/>
                        <w:szCs w:val="23"/>
                        <w:b/>
                        <w:bCs/>
                        <w:color w:val="2D4959"/>
                        <w:spacing w:val="8"/>
                      </w:rPr>
                      <w:t>(2)远程办公、在线教育</w:t>
                    </w:r>
                  </w:p>
                  <w:p>
                    <w:pPr>
                      <w:ind w:left="20" w:right="59" w:firstLine="450"/>
                      <w:spacing w:before="49" w:line="258" w:lineRule="auto"/>
                      <w:jc w:val="both"/>
                      <w:rPr>
                        <w:rFonts w:ascii="KaiTi" w:hAnsi="KaiTi" w:eastAsia="KaiTi" w:cs="KaiTi"/>
                        <w:sz w:val="23"/>
                        <w:szCs w:val="23"/>
                      </w:rPr>
                    </w:pPr>
                    <w:r>
                      <w:rPr>
                        <w:rFonts w:ascii="KaiTi" w:hAnsi="KaiTi" w:eastAsia="KaiTi" w:cs="KaiTi"/>
                        <w:sz w:val="23"/>
                        <w:szCs w:val="23"/>
                        <w:color w:val="396175"/>
                      </w:rPr>
                      <w:t>疫情期间，远程办公、上网课成为普遍现象，而其中的文档在线协作、远程视</w:t>
                    </w:r>
                    <w:r>
                      <w:rPr>
                        <w:rFonts w:ascii="KaiTi" w:hAnsi="KaiTi" w:eastAsia="KaiTi" w:cs="KaiTi"/>
                        <w:sz w:val="23"/>
                        <w:szCs w:val="23"/>
                        <w:color w:val="396175"/>
                        <w:spacing w:val="15"/>
                      </w:rPr>
                      <w:t xml:space="preserve"> </w:t>
                    </w:r>
                    <w:r>
                      <w:rPr>
                        <w:rFonts w:ascii="KaiTi" w:hAnsi="KaiTi" w:eastAsia="KaiTi" w:cs="KaiTi"/>
                        <w:sz w:val="23"/>
                        <w:szCs w:val="23"/>
                        <w:color w:val="396175"/>
                        <w:spacing w:val="-1"/>
                      </w:rPr>
                      <w:t>频会议应用则涉及了云计算、5G、</w:t>
                    </w:r>
                    <w:r>
                      <w:rPr>
                        <w:rFonts w:ascii="KaiTi" w:hAnsi="KaiTi" w:eastAsia="KaiTi" w:cs="KaiTi"/>
                        <w:sz w:val="23"/>
                        <w:szCs w:val="23"/>
                        <w:color w:val="396175"/>
                        <w:spacing w:val="-48"/>
                      </w:rPr>
                      <w:t xml:space="preserve"> </w:t>
                    </w:r>
                    <w:r>
                      <w:rPr>
                        <w:rFonts w:ascii="KaiTi" w:hAnsi="KaiTi" w:eastAsia="KaiTi" w:cs="KaiTi"/>
                        <w:sz w:val="23"/>
                        <w:szCs w:val="23"/>
                        <w:color w:val="396175"/>
                        <w:spacing w:val="-1"/>
                      </w:rPr>
                      <w:t>人工智能、大数据、移动互联网等相关技术。科</w:t>
                    </w:r>
                    <w:r>
                      <w:rPr>
                        <w:rFonts w:ascii="KaiTi" w:hAnsi="KaiTi" w:eastAsia="KaiTi" w:cs="KaiTi"/>
                        <w:sz w:val="23"/>
                        <w:szCs w:val="23"/>
                        <w:color w:val="396175"/>
                      </w:rPr>
                      <w:t xml:space="preserve"> </w:t>
                    </w:r>
                    <w:r>
                      <w:rPr>
                        <w:rFonts w:ascii="KaiTi" w:hAnsi="KaiTi" w:eastAsia="KaiTi" w:cs="KaiTi"/>
                        <w:sz w:val="23"/>
                        <w:szCs w:val="23"/>
                        <w:color w:val="396175"/>
                      </w:rPr>
                      <w:t>大讯飞的智慧教育标准解决方案，在常规直播教学外，利用其智学网系统能帮助学</w:t>
                    </w:r>
                    <w:r>
                      <w:rPr>
                        <w:rFonts w:ascii="KaiTi" w:hAnsi="KaiTi" w:eastAsia="KaiTi" w:cs="KaiTi"/>
                        <w:sz w:val="23"/>
                        <w:szCs w:val="23"/>
                        <w:color w:val="396175"/>
                        <w:spacing w:val="15"/>
                      </w:rPr>
                      <w:t xml:space="preserve"> </w:t>
                    </w:r>
                    <w:r>
                      <w:rPr>
                        <w:rFonts w:ascii="KaiTi" w:hAnsi="KaiTi" w:eastAsia="KaiTi" w:cs="KaiTi"/>
                        <w:sz w:val="23"/>
                        <w:szCs w:val="23"/>
                        <w:color w:val="396175"/>
                      </w:rPr>
                      <w:t>生进行针对性的自主学习，根据学生对知识点的掌握情况规划学习路径，并推荐针</w:t>
                    </w:r>
                    <w:r>
                      <w:rPr>
                        <w:rFonts w:ascii="KaiTi" w:hAnsi="KaiTi" w:eastAsia="KaiTi" w:cs="KaiTi"/>
                        <w:sz w:val="23"/>
                        <w:szCs w:val="23"/>
                        <w:color w:val="396175"/>
                        <w:spacing w:val="6"/>
                      </w:rPr>
                      <w:t xml:space="preserve"> </w:t>
                    </w:r>
                    <w:r>
                      <w:rPr>
                        <w:rFonts w:ascii="KaiTi" w:hAnsi="KaiTi" w:eastAsia="KaiTi" w:cs="KaiTi"/>
                        <w:sz w:val="23"/>
                        <w:szCs w:val="23"/>
                        <w:color w:val="396175"/>
                        <w:spacing w:val="-1"/>
                      </w:rPr>
                      <w:t>对弱项的视频学习和精准化练习。</w:t>
                    </w:r>
                  </w:p>
                  <w:p>
                    <w:pPr>
                      <w:ind w:left="473"/>
                      <w:spacing w:before="109" w:line="221" w:lineRule="auto"/>
                      <w:outlineLvl w:val="6"/>
                      <w:rPr>
                        <w:rFonts w:ascii="SimHei" w:hAnsi="SimHei" w:eastAsia="SimHei" w:cs="SimHei"/>
                        <w:sz w:val="23"/>
                        <w:szCs w:val="23"/>
                      </w:rPr>
                    </w:pPr>
                    <w:r>
                      <w:rPr>
                        <w:rFonts w:ascii="SimHei" w:hAnsi="SimHei" w:eastAsia="SimHei" w:cs="SimHei"/>
                        <w:sz w:val="23"/>
                        <w:szCs w:val="23"/>
                        <w:b/>
                        <w:bCs/>
                        <w:color w:val="283F4F"/>
                      </w:rPr>
                      <w:t>4.</w:t>
                    </w:r>
                    <w:r>
                      <w:rPr>
                        <w:rFonts w:ascii="SimHei" w:hAnsi="SimHei" w:eastAsia="SimHei" w:cs="SimHei"/>
                        <w:sz w:val="23"/>
                        <w:szCs w:val="23"/>
                        <w:color w:val="283F4F"/>
                        <w:spacing w:val="9"/>
                      </w:rPr>
                      <w:t xml:space="preserve"> </w:t>
                    </w:r>
                    <w:r>
                      <w:rPr>
                        <w:rFonts w:ascii="SimHei" w:hAnsi="SimHei" w:eastAsia="SimHei" w:cs="SimHei"/>
                        <w:sz w:val="23"/>
                        <w:szCs w:val="23"/>
                        <w:b/>
                        <w:bCs/>
                        <w:color w:val="283F4F"/>
                      </w:rPr>
                      <w:t>药品研发</w:t>
                    </w:r>
                  </w:p>
                  <w:p>
                    <w:pPr>
                      <w:ind w:left="20" w:right="20" w:firstLine="450"/>
                      <w:spacing w:before="40" w:line="260" w:lineRule="auto"/>
                      <w:jc w:val="both"/>
                      <w:rPr>
                        <w:rFonts w:ascii="KaiTi" w:hAnsi="KaiTi" w:eastAsia="KaiTi" w:cs="KaiTi"/>
                        <w:sz w:val="23"/>
                        <w:szCs w:val="23"/>
                      </w:rPr>
                    </w:pPr>
                    <w:r>
                      <w:rPr>
                        <w:rFonts w:ascii="KaiTi" w:hAnsi="KaiTi" w:eastAsia="KaiTi" w:cs="KaiTi"/>
                        <w:sz w:val="23"/>
                        <w:szCs w:val="23"/>
                        <w:color w:val="355667"/>
                        <w:spacing w:val="1"/>
                      </w:rPr>
                      <w:t>大数据、人工智能等技术有利于加快新药品的研发速度</w:t>
                    </w:r>
                    <w:r>
                      <w:rPr>
                        <w:rFonts w:ascii="KaiTi" w:hAnsi="KaiTi" w:eastAsia="KaiTi" w:cs="KaiTi"/>
                        <w:sz w:val="23"/>
                        <w:szCs w:val="23"/>
                        <w:color w:val="355667"/>
                      </w:rPr>
                      <w:t>，为药物研发提供计算</w:t>
                    </w:r>
                    <w:r>
                      <w:rPr>
                        <w:rFonts w:ascii="KaiTi" w:hAnsi="KaiTi" w:eastAsia="KaiTi" w:cs="KaiTi"/>
                        <w:sz w:val="23"/>
                        <w:szCs w:val="23"/>
                        <w:color w:val="355667"/>
                      </w:rPr>
                      <w:t xml:space="preserve"> </w:t>
                    </w:r>
                    <w:r>
                      <w:rPr>
                        <w:rFonts w:ascii="KaiTi" w:hAnsi="KaiTi" w:eastAsia="KaiTi" w:cs="KaiTi"/>
                        <w:sz w:val="23"/>
                        <w:szCs w:val="23"/>
                        <w:color w:val="355667"/>
                        <w:spacing w:val="2"/>
                      </w:rPr>
                      <w:t>机辅助研究，大大降低研发风险和研发成本。利用人工智能辅助的虚拟药物筛选</w:t>
                    </w:r>
                    <w:r>
                      <w:rPr>
                        <w:rFonts w:ascii="KaiTi" w:hAnsi="KaiTi" w:eastAsia="KaiTi" w:cs="KaiTi"/>
                        <w:sz w:val="23"/>
                        <w:szCs w:val="23"/>
                        <w:color w:val="355667"/>
                        <w:spacing w:val="1"/>
                      </w:rPr>
                      <w:t>系</w:t>
                    </w:r>
                    <w:r>
                      <w:rPr>
                        <w:rFonts w:ascii="KaiTi" w:hAnsi="KaiTi" w:eastAsia="KaiTi" w:cs="KaiTi"/>
                        <w:sz w:val="23"/>
                        <w:szCs w:val="23"/>
                        <w:color w:val="355667"/>
                      </w:rPr>
                      <w:t xml:space="preserve"> </w:t>
                    </w:r>
                    <w:r>
                      <w:rPr>
                        <w:rFonts w:ascii="KaiTi" w:hAnsi="KaiTi" w:eastAsia="KaiTi" w:cs="KaiTi"/>
                        <w:sz w:val="23"/>
                        <w:szCs w:val="23"/>
                        <w:color w:val="355667"/>
                        <w:spacing w:val="7"/>
                      </w:rPr>
                      <w:t>统能够以2019-</w:t>
                    </w:r>
                    <w:r>
                      <w:rPr>
                        <w:rFonts w:ascii="KaiTi" w:hAnsi="KaiTi" w:eastAsia="KaiTi" w:cs="KaiTi"/>
                        <w:sz w:val="23"/>
                        <w:szCs w:val="23"/>
                        <w:color w:val="355667"/>
                      </w:rPr>
                      <w:t>nCoV</w:t>
                    </w:r>
                    <w:r>
                      <w:rPr>
                        <w:rFonts w:ascii="KaiTi" w:hAnsi="KaiTi" w:eastAsia="KaiTi" w:cs="KaiTi"/>
                        <w:sz w:val="23"/>
                        <w:szCs w:val="23"/>
                        <w:color w:val="355667"/>
                        <w:spacing w:val="7"/>
                      </w:rPr>
                      <w:t>冠状病毒主蛋白酶(3</w:t>
                    </w:r>
                    <w:r>
                      <w:rPr>
                        <w:rFonts w:ascii="KaiTi" w:hAnsi="KaiTi" w:eastAsia="KaiTi" w:cs="KaiTi"/>
                        <w:sz w:val="23"/>
                        <w:szCs w:val="23"/>
                        <w:color w:val="355667"/>
                      </w:rPr>
                      <w:t>CLpro</w:t>
                    </w:r>
                    <w:r>
                      <w:rPr>
                        <w:rFonts w:ascii="KaiTi" w:hAnsi="KaiTi" w:eastAsia="KaiTi" w:cs="KaiTi"/>
                        <w:sz w:val="23"/>
                        <w:szCs w:val="23"/>
                        <w:color w:val="355667"/>
                        <w:spacing w:val="7"/>
                      </w:rPr>
                      <w:t>)</w:t>
                    </w:r>
                    <w:r>
                      <w:rPr>
                        <w:rFonts w:ascii="KaiTi" w:hAnsi="KaiTi" w:eastAsia="KaiTi" w:cs="KaiTi"/>
                        <w:sz w:val="23"/>
                        <w:szCs w:val="23"/>
                        <w:color w:val="355667"/>
                        <w:spacing w:val="33"/>
                      </w:rPr>
                      <w:t xml:space="preserve"> </w:t>
                    </w:r>
                    <w:r>
                      <w:rPr>
                        <w:rFonts w:ascii="KaiTi" w:hAnsi="KaiTi" w:eastAsia="KaiTi" w:cs="KaiTi"/>
                        <w:sz w:val="23"/>
                        <w:szCs w:val="23"/>
                        <w:color w:val="355667"/>
                        <w:spacing w:val="7"/>
                      </w:rPr>
                      <w:t>的高分辨率晶体结构对</w:t>
                    </w:r>
                    <w:r>
                      <w:rPr>
                        <w:rFonts w:ascii="KaiTi" w:hAnsi="KaiTi" w:eastAsia="KaiTi" w:cs="KaiTi"/>
                        <w:sz w:val="23"/>
                        <w:szCs w:val="23"/>
                        <w:color w:val="355667"/>
                        <w:spacing w:val="6"/>
                      </w:rPr>
                      <w:t>收录已上</w:t>
                    </w:r>
                    <w:r>
                      <w:rPr>
                        <w:rFonts w:ascii="KaiTi" w:hAnsi="KaiTi" w:eastAsia="KaiTi" w:cs="KaiTi"/>
                        <w:sz w:val="23"/>
                        <w:szCs w:val="23"/>
                        <w:color w:val="355667"/>
                      </w:rPr>
                      <w:t xml:space="preserve"> </w:t>
                    </w:r>
                    <w:r>
                      <w:rPr>
                        <w:rFonts w:ascii="KaiTi" w:hAnsi="KaiTi" w:eastAsia="KaiTi" w:cs="KaiTi"/>
                        <w:sz w:val="23"/>
                        <w:szCs w:val="23"/>
                        <w:color w:val="355667"/>
                        <w:spacing w:val="-2"/>
                      </w:rPr>
                      <w:t>市药物进行计算筛选，获得打分较优的潜在有效药物。</w:t>
                    </w:r>
                  </w:p>
                </w:txbxContent>
              </v:textbox>
            </v:shape>
          </v:group>
        </w:pict>
      </w:r>
    </w:p>
    <w:p>
      <w:pPr>
        <w:sectPr>
          <w:type w:val="continuous"/>
          <w:pgSz w:w="23810" w:h="16160"/>
          <w:pgMar w:top="400" w:right="1470" w:bottom="960" w:left="1340" w:header="0" w:footer="666" w:gutter="0"/>
          <w:cols w:equalWidth="0" w:num="2">
            <w:col w:w="11861" w:space="100"/>
            <w:col w:w="9040" w:space="0"/>
          </w:cols>
        </w:sectPr>
        <w:rPr/>
      </w:pPr>
    </w:p>
    <w:p>
      <w:pPr>
        <w:rPr/>
      </w:pPr>
      <w:r/>
    </w:p>
    <w:p>
      <w:pPr>
        <w:rPr/>
      </w:pPr>
      <w:r/>
    </w:p>
    <w:p>
      <w:pPr>
        <w:spacing w:line="92" w:lineRule="exact"/>
        <w:rPr/>
      </w:pPr>
      <w:r/>
    </w:p>
    <w:p>
      <w:pPr>
        <w:sectPr>
          <w:footerReference w:type="default" r:id="rId118"/>
          <w:pgSz w:w="23810" w:h="16160"/>
          <w:pgMar w:top="400" w:right="1441" w:bottom="960" w:left="1330" w:header="0" w:footer="666" w:gutter="0"/>
          <w:cols w:equalWidth="0" w:num="1">
            <w:col w:w="21039" w:space="0"/>
          </w:cols>
        </w:sectPr>
        <w:rPr/>
      </w:pPr>
    </w:p>
    <w:p>
      <w:pPr>
        <w:ind w:firstLine="160"/>
        <w:spacing w:line="8244" w:lineRule="exact"/>
        <w:textAlignment w:val="center"/>
        <w:rPr/>
      </w:pPr>
      <w:r>
        <w:pict>
          <v:group id="_x0000_s278" style="mso-position-vertical-relative:line;mso-position-horizontal-relative:char;width:446.5pt;height:412.25pt;" filled="false" stroked="false" coordsize="8930,8245" coordorigin="0,0">
            <v:rect id="_x0000_s279" style="position:absolute;left:0;top:764;width:8930;height:7480;" fillcolor="#D0EDFB" filled="true" stroked="false"/>
            <v:shape id="_x0000_s280" style="position:absolute;left:240;top:-20;width:8399;height:8275;" filled="false" stroked="false" type="#_x0000_t202">
              <v:fill on="false"/>
              <v:stroke on="false"/>
              <v:path/>
              <v:imagedata o:title=""/>
              <o:lock v:ext="edit" aspectratio="false"/>
              <v:textbox inset="0mm,0mm,0mm,0mm">
                <w:txbxContent>
                  <w:p>
                    <w:pPr>
                      <w:ind w:left="350"/>
                      <w:spacing w:before="20"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4"/>
                        <w:w w:val="101"/>
                        <w:position w:val="3"/>
                      </w:rPr>
                      <w:t xml:space="preserve"> </w:t>
                    </w:r>
                    <w:r>
                      <w:rPr>
                        <w:rFonts w:ascii="Arial" w:hAnsi="Arial" w:eastAsia="Arial" w:cs="Arial"/>
                        <w:sz w:val="18"/>
                        <w:szCs w:val="18"/>
                        <w:spacing w:val="-1"/>
                        <w:position w:val="3"/>
                      </w:rPr>
                      <w:t>Al</w:t>
                    </w:r>
                    <w:r>
                      <w:rPr>
                        <w:rFonts w:ascii="Arial" w:hAnsi="Arial" w:eastAsia="Arial" w:cs="Arial"/>
                        <w:sz w:val="18"/>
                        <w:szCs w:val="18"/>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9"/>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40"/>
                        <w:w w:val="101"/>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1"/>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8"/>
                        <w:w w:val="101"/>
                        <w:position w:val="3"/>
                      </w:rPr>
                      <w:t xml:space="preserve"> </w:t>
                    </w:r>
                    <w:r>
                      <w:rPr>
                        <w:rFonts w:ascii="Arial" w:hAnsi="Arial" w:eastAsia="Arial" w:cs="Arial"/>
                        <w:sz w:val="18"/>
                        <w:szCs w:val="18"/>
                        <w:spacing w:val="-2"/>
                        <w:position w:val="3"/>
                      </w:rPr>
                      <w:t>Province</w:t>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ind w:left="463"/>
                      <w:spacing w:before="74" w:line="222" w:lineRule="auto"/>
                      <w:outlineLvl w:val="6"/>
                      <w:rPr>
                        <w:rFonts w:ascii="SimHei" w:hAnsi="SimHei" w:eastAsia="SimHei" w:cs="SimHei"/>
                        <w:sz w:val="23"/>
                        <w:szCs w:val="23"/>
                      </w:rPr>
                    </w:pPr>
                    <w:r>
                      <w:rPr>
                        <w:rFonts w:ascii="SimHei" w:hAnsi="SimHei" w:eastAsia="SimHei" w:cs="SimHei"/>
                        <w:sz w:val="23"/>
                        <w:szCs w:val="23"/>
                        <w:b/>
                        <w:bCs/>
                        <w:color w:val="264B5E"/>
                        <w:spacing w:val="-1"/>
                      </w:rPr>
                      <w:t>5.</w:t>
                    </w:r>
                    <w:r>
                      <w:rPr>
                        <w:rFonts w:ascii="SimHei" w:hAnsi="SimHei" w:eastAsia="SimHei" w:cs="SimHei"/>
                        <w:sz w:val="23"/>
                        <w:szCs w:val="23"/>
                        <w:color w:val="264B5E"/>
                        <w:spacing w:val="38"/>
                      </w:rPr>
                      <w:t xml:space="preserve"> </w:t>
                    </w:r>
                    <w:r>
                      <w:rPr>
                        <w:rFonts w:ascii="SimHei" w:hAnsi="SimHei" w:eastAsia="SimHei" w:cs="SimHei"/>
                        <w:sz w:val="23"/>
                        <w:szCs w:val="23"/>
                        <w:b/>
                        <w:bCs/>
                        <w:color w:val="264B5E"/>
                        <w:spacing w:val="-1"/>
                      </w:rPr>
                      <w:t>医疗救治</w:t>
                    </w:r>
                  </w:p>
                  <w:p>
                    <w:pPr>
                      <w:ind w:left="603"/>
                      <w:spacing w:before="59" w:line="223" w:lineRule="auto"/>
                      <w:rPr>
                        <w:rFonts w:ascii="KaiTi" w:hAnsi="KaiTi" w:eastAsia="KaiTi" w:cs="KaiTi"/>
                        <w:sz w:val="23"/>
                        <w:szCs w:val="23"/>
                      </w:rPr>
                    </w:pPr>
                    <w:r>
                      <w:rPr>
                        <w:rFonts w:ascii="KaiTi" w:hAnsi="KaiTi" w:eastAsia="KaiTi" w:cs="KaiTi"/>
                        <w:sz w:val="23"/>
                        <w:szCs w:val="23"/>
                        <w:b/>
                        <w:bCs/>
                        <w:color w:val="2A4250"/>
                        <w:spacing w:val="4"/>
                      </w:rPr>
                      <w:t>(1)基于影像视觉技术的肺部辅助分析</w:t>
                    </w:r>
                  </w:p>
                  <w:p>
                    <w:pPr>
                      <w:ind w:left="20" w:right="50" w:firstLine="490"/>
                      <w:spacing w:before="66" w:line="260" w:lineRule="auto"/>
                      <w:jc w:val="both"/>
                      <w:rPr>
                        <w:rFonts w:ascii="KaiTi" w:hAnsi="KaiTi" w:eastAsia="KaiTi" w:cs="KaiTi"/>
                        <w:sz w:val="23"/>
                        <w:szCs w:val="23"/>
                      </w:rPr>
                    </w:pPr>
                    <w:r>
                      <w:rPr>
                        <w:rFonts w:ascii="KaiTi" w:hAnsi="KaiTi" w:eastAsia="KaiTi" w:cs="KaiTi"/>
                        <w:sz w:val="23"/>
                        <w:szCs w:val="23"/>
                        <w:color w:val="345562"/>
                      </w:rPr>
                      <w:t>医疗影像视觉技术实现了对新型冠状病毒性肺炎CT影像的智能化诊断与定量评</w:t>
                    </w:r>
                    <w:r>
                      <w:rPr>
                        <w:rFonts w:ascii="KaiTi" w:hAnsi="KaiTi" w:eastAsia="KaiTi" w:cs="KaiTi"/>
                        <w:sz w:val="23"/>
                        <w:szCs w:val="23"/>
                        <w:color w:val="345562"/>
                        <w:spacing w:val="7"/>
                      </w:rPr>
                      <w:t xml:space="preserve"> </w:t>
                    </w:r>
                    <w:r>
                      <w:rPr>
                        <w:rFonts w:ascii="KaiTi" w:hAnsi="KaiTi" w:eastAsia="KaiTi" w:cs="KaiTi"/>
                        <w:sz w:val="23"/>
                        <w:szCs w:val="23"/>
                        <w:color w:val="345562"/>
                        <w:spacing w:val="1"/>
                      </w:rPr>
                      <w:t>价，对各类肺炎疾病严重程度进行分级，通过目标检测技术和分割技术等定位肺部</w:t>
                    </w:r>
                    <w:r>
                      <w:rPr>
                        <w:rFonts w:ascii="KaiTi" w:hAnsi="KaiTi" w:eastAsia="KaiTi" w:cs="KaiTi"/>
                        <w:sz w:val="23"/>
                        <w:szCs w:val="23"/>
                        <w:color w:val="345562"/>
                      </w:rPr>
                      <w:t xml:space="preserve"> </w:t>
                    </w:r>
                    <w:r>
                      <w:rPr>
                        <w:rFonts w:ascii="KaiTi" w:hAnsi="KaiTi" w:eastAsia="KaiTi" w:cs="KaiTi"/>
                        <w:sz w:val="23"/>
                        <w:szCs w:val="23"/>
                        <w:color w:val="345562"/>
                        <w:spacing w:val="1"/>
                      </w:rPr>
                      <w:t>病灶，从而完成病灶形态、范围、密度等分析，测算疾病累计的肺炎负荷，实现临</w:t>
                    </w:r>
                    <w:r>
                      <w:rPr>
                        <w:rFonts w:ascii="KaiTi" w:hAnsi="KaiTi" w:eastAsia="KaiTi" w:cs="KaiTi"/>
                        <w:sz w:val="23"/>
                        <w:szCs w:val="23"/>
                        <w:color w:val="345562"/>
                        <w:spacing w:val="7"/>
                      </w:rPr>
                      <w:t xml:space="preserve"> </w:t>
                    </w:r>
                    <w:r>
                      <w:rPr>
                        <w:rFonts w:ascii="KaiTi" w:hAnsi="KaiTi" w:eastAsia="KaiTi" w:cs="KaiTi"/>
                        <w:sz w:val="23"/>
                        <w:szCs w:val="23"/>
                        <w:color w:val="345562"/>
                        <w:spacing w:val="1"/>
                      </w:rPr>
                      <w:t>床病情的辅助判断。依图科技建设的“新型冠状病毒性肺炎智能评价系统”在上海</w:t>
                    </w:r>
                    <w:r>
                      <w:rPr>
                        <w:rFonts w:ascii="KaiTi" w:hAnsi="KaiTi" w:eastAsia="KaiTi" w:cs="KaiTi"/>
                        <w:sz w:val="23"/>
                        <w:szCs w:val="23"/>
                        <w:color w:val="345562"/>
                        <w:spacing w:val="10"/>
                      </w:rPr>
                      <w:t xml:space="preserve"> </w:t>
                    </w:r>
                    <w:r>
                      <w:rPr>
                        <w:rFonts w:ascii="KaiTi" w:hAnsi="KaiTi" w:eastAsia="KaiTi" w:cs="KaiTi"/>
                        <w:sz w:val="23"/>
                        <w:szCs w:val="23"/>
                        <w:color w:val="345562"/>
                        <w:spacing w:val="4"/>
                      </w:rPr>
                      <w:t>市公共卫生临床中心上线，能够实现病变区域的自动检测，将定量分析时间从5-6</w:t>
                    </w:r>
                    <w:r>
                      <w:rPr>
                        <w:rFonts w:ascii="KaiTi" w:hAnsi="KaiTi" w:eastAsia="KaiTi" w:cs="KaiTi"/>
                        <w:sz w:val="23"/>
                        <w:szCs w:val="23"/>
                        <w:color w:val="345562"/>
                        <w:spacing w:val="11"/>
                      </w:rPr>
                      <w:t xml:space="preserve"> </w:t>
                    </w:r>
                    <w:r>
                      <w:rPr>
                        <w:rFonts w:ascii="KaiTi" w:hAnsi="KaiTi" w:eastAsia="KaiTi" w:cs="KaiTi"/>
                        <w:sz w:val="23"/>
                        <w:szCs w:val="23"/>
                        <w:color w:val="345562"/>
                        <w:spacing w:val="4"/>
                      </w:rPr>
                      <w:t>小时缩短到在2-3秒，极大提升了精准定量分析的效率，且显示出高稳定性的诊断</w:t>
                    </w:r>
                    <w:r>
                      <w:rPr>
                        <w:rFonts w:ascii="KaiTi" w:hAnsi="KaiTi" w:eastAsia="KaiTi" w:cs="KaiTi"/>
                        <w:sz w:val="23"/>
                        <w:szCs w:val="23"/>
                        <w:color w:val="345562"/>
                        <w:spacing w:val="3"/>
                      </w:rPr>
                      <w:t xml:space="preserve"> </w:t>
                    </w:r>
                    <w:r>
                      <w:rPr>
                        <w:rFonts w:ascii="KaiTi" w:hAnsi="KaiTi" w:eastAsia="KaiTi" w:cs="KaiTi"/>
                        <w:sz w:val="23"/>
                        <w:szCs w:val="23"/>
                        <w:color w:val="345562"/>
                        <w:spacing w:val="1"/>
                      </w:rPr>
                      <w:t>质量。</w:t>
                    </w:r>
                  </w:p>
                  <w:p>
                    <w:pPr>
                      <w:ind w:left="603"/>
                      <w:spacing w:before="108" w:line="224" w:lineRule="auto"/>
                      <w:rPr>
                        <w:rFonts w:ascii="KaiTi" w:hAnsi="KaiTi" w:eastAsia="KaiTi" w:cs="KaiTi"/>
                        <w:sz w:val="23"/>
                        <w:szCs w:val="23"/>
                      </w:rPr>
                    </w:pPr>
                    <w:r>
                      <w:rPr>
                        <w:rFonts w:ascii="KaiTi" w:hAnsi="KaiTi" w:eastAsia="KaiTi" w:cs="KaiTi"/>
                        <w:sz w:val="23"/>
                        <w:szCs w:val="23"/>
                        <w:b/>
                        <w:bCs/>
                        <w:color w:val="273E4C"/>
                        <w:spacing w:val="5"/>
                      </w:rPr>
                      <w:t>(2)基于人工智能算法的基因组检测</w:t>
                    </w:r>
                  </w:p>
                  <w:p>
                    <w:pPr>
                      <w:ind w:left="510"/>
                      <w:spacing w:before="61" w:line="220" w:lineRule="auto"/>
                      <w:rPr>
                        <w:rFonts w:ascii="KaiTi" w:hAnsi="KaiTi" w:eastAsia="KaiTi" w:cs="KaiTi"/>
                        <w:sz w:val="23"/>
                        <w:szCs w:val="23"/>
                      </w:rPr>
                    </w:pPr>
                    <w:r>
                      <w:rPr>
                        <w:rFonts w:ascii="KaiTi" w:hAnsi="KaiTi" w:eastAsia="KaiTi" w:cs="KaiTi"/>
                        <w:sz w:val="23"/>
                        <w:szCs w:val="23"/>
                        <w:color w:val="345267"/>
                        <w:spacing w:val="1"/>
                      </w:rPr>
                      <w:t>全基因组检测技术针对病毒基因建立了蛋白质三维结构预测模型</w:t>
                    </w:r>
                    <w:r>
                      <w:rPr>
                        <w:rFonts w:ascii="KaiTi" w:hAnsi="KaiTi" w:eastAsia="KaiTi" w:cs="KaiTi"/>
                        <w:sz w:val="23"/>
                        <w:szCs w:val="23"/>
                        <w:color w:val="345267"/>
                      </w:rPr>
                      <w:t>，可以对疑似</w:t>
                    </w:r>
                  </w:p>
                  <w:p>
                    <w:pPr>
                      <w:ind w:left="20" w:right="57"/>
                      <w:spacing w:before="68" w:line="262" w:lineRule="auto"/>
                      <w:jc w:val="both"/>
                      <w:rPr>
                        <w:rFonts w:ascii="KaiTi" w:hAnsi="KaiTi" w:eastAsia="KaiTi" w:cs="KaiTi"/>
                        <w:sz w:val="23"/>
                        <w:szCs w:val="23"/>
                      </w:rPr>
                    </w:pPr>
                    <w:r>
                      <w:rPr>
                        <w:rFonts w:ascii="KaiTi" w:hAnsi="KaiTi" w:eastAsia="KaiTi" w:cs="KaiTi"/>
                        <w:sz w:val="23"/>
                        <w:szCs w:val="23"/>
                        <w:color w:val="3A5E70"/>
                        <w:spacing w:val="1"/>
                      </w:rPr>
                      <w:t>病例的样本进行全基因组序列分析比对，大幅缩短确诊时间。百</w:t>
                    </w:r>
                    <w:r>
                      <w:rPr>
                        <w:rFonts w:ascii="KaiTi" w:hAnsi="KaiTi" w:eastAsia="KaiTi" w:cs="KaiTi"/>
                        <w:sz w:val="23"/>
                        <w:szCs w:val="23"/>
                        <w:color w:val="3A5E70"/>
                      </w:rPr>
                      <w:t>度免费开放线性时</w:t>
                    </w:r>
                    <w:r>
                      <w:rPr>
                        <w:rFonts w:ascii="KaiTi" w:hAnsi="KaiTi" w:eastAsia="KaiTi" w:cs="KaiTi"/>
                        <w:sz w:val="23"/>
                        <w:szCs w:val="23"/>
                        <w:color w:val="3A5E70"/>
                      </w:rPr>
                      <w:t xml:space="preserve"> </w:t>
                    </w:r>
                    <w:r>
                      <w:rPr>
                        <w:rFonts w:ascii="KaiTi" w:hAnsi="KaiTi" w:eastAsia="KaiTi" w:cs="KaiTi"/>
                        <w:sz w:val="23"/>
                        <w:szCs w:val="23"/>
                        <w:color w:val="3A5E70"/>
                      </w:rPr>
                      <w:t>间算法LinearFold,</w:t>
                    </w:r>
                    <w:r>
                      <w:rPr>
                        <w:rFonts w:ascii="KaiTi" w:hAnsi="KaiTi" w:eastAsia="KaiTi" w:cs="KaiTi"/>
                        <w:sz w:val="23"/>
                        <w:szCs w:val="23"/>
                        <w:color w:val="3A5E70"/>
                        <w:spacing w:val="39"/>
                      </w:rPr>
                      <w:t xml:space="preserve"> </w:t>
                    </w:r>
                    <w:r>
                      <w:rPr>
                        <w:rFonts w:ascii="KaiTi" w:hAnsi="KaiTi" w:eastAsia="KaiTi" w:cs="KaiTi"/>
                        <w:sz w:val="23"/>
                        <w:szCs w:val="23"/>
                        <w:color w:val="3A5E70"/>
                      </w:rPr>
                      <w:t>可将此次新型冠状病毒的全基因组二级结构预测从55分钟缩短</w:t>
                    </w:r>
                    <w:r>
                      <w:rPr>
                        <w:rFonts w:ascii="KaiTi" w:hAnsi="KaiTi" w:eastAsia="KaiTi" w:cs="KaiTi"/>
                        <w:sz w:val="23"/>
                        <w:szCs w:val="23"/>
                        <w:color w:val="3A5E70"/>
                      </w:rPr>
                      <w:t xml:space="preserve"> </w:t>
                    </w:r>
                    <w:r>
                      <w:rPr>
                        <w:rFonts w:ascii="KaiTi" w:hAnsi="KaiTi" w:eastAsia="KaiTi" w:cs="KaiTi"/>
                        <w:sz w:val="23"/>
                        <w:szCs w:val="23"/>
                        <w:color w:val="3A5E70"/>
                        <w:spacing w:val="4"/>
                      </w:rPr>
                      <w:t>至27秒，提速120倍；阿里达摩院、杰毅生物和浙江省疾控中心联合研发的新型检</w:t>
                    </w:r>
                    <w:r>
                      <w:rPr>
                        <w:rFonts w:ascii="KaiTi" w:hAnsi="KaiTi" w:eastAsia="KaiTi" w:cs="KaiTi"/>
                        <w:sz w:val="23"/>
                        <w:szCs w:val="23"/>
                        <w:color w:val="3A5E70"/>
                        <w:spacing w:val="1"/>
                      </w:rPr>
                      <w:t xml:space="preserve"> </w:t>
                    </w:r>
                    <w:r>
                      <w:rPr>
                        <w:rFonts w:ascii="KaiTi" w:hAnsi="KaiTi" w:eastAsia="KaiTi" w:cs="KaiTi"/>
                        <w:sz w:val="23"/>
                        <w:szCs w:val="23"/>
                        <w:color w:val="3A5E70"/>
                        <w:spacing w:val="1"/>
                      </w:rPr>
                      <w:t>测设备，通过训练</w:t>
                    </w:r>
                    <w:r>
                      <w:rPr>
                        <w:rFonts w:ascii="KaiTi" w:hAnsi="KaiTi" w:eastAsia="KaiTi" w:cs="KaiTi"/>
                        <w:sz w:val="23"/>
                        <w:szCs w:val="23"/>
                        <w:color w:val="3A5E70"/>
                      </w:rPr>
                      <w:t>BiLSTM</w:t>
                    </w:r>
                    <w:r>
                      <w:rPr>
                        <w:rFonts w:ascii="KaiTi" w:hAnsi="KaiTi" w:eastAsia="KaiTi" w:cs="KaiTi"/>
                        <w:sz w:val="23"/>
                        <w:szCs w:val="23"/>
                        <w:color w:val="3A5E70"/>
                        <w:spacing w:val="1"/>
                      </w:rPr>
                      <w:t>+</w:t>
                    </w:r>
                    <w:r>
                      <w:rPr>
                        <w:rFonts w:ascii="KaiTi" w:hAnsi="KaiTi" w:eastAsia="KaiTi" w:cs="KaiTi"/>
                        <w:sz w:val="23"/>
                        <w:szCs w:val="23"/>
                        <w:color w:val="3A5E70"/>
                      </w:rPr>
                      <w:t>DNN</w:t>
                    </w:r>
                    <w:r>
                      <w:rPr>
                        <w:rFonts w:ascii="KaiTi" w:hAnsi="KaiTi" w:eastAsia="KaiTi" w:cs="KaiTi"/>
                        <w:sz w:val="23"/>
                        <w:szCs w:val="23"/>
                        <w:color w:val="3A5E70"/>
                        <w:spacing w:val="1"/>
                      </w:rPr>
                      <w:t>的模型，可以将原来数小时的疑似病例基因分析缩短</w:t>
                    </w:r>
                    <w:r>
                      <w:rPr>
                        <w:rFonts w:ascii="KaiTi" w:hAnsi="KaiTi" w:eastAsia="KaiTi" w:cs="KaiTi"/>
                        <w:sz w:val="23"/>
                        <w:szCs w:val="23"/>
                        <w:color w:val="3A5E70"/>
                        <w:spacing w:val="7"/>
                      </w:rPr>
                      <w:t xml:space="preserve"> </w:t>
                    </w:r>
                    <w:r>
                      <w:rPr>
                        <w:rFonts w:ascii="KaiTi" w:hAnsi="KaiTi" w:eastAsia="KaiTi" w:cs="KaiTi"/>
                        <w:sz w:val="23"/>
                        <w:szCs w:val="23"/>
                        <w:color w:val="3A5E70"/>
                        <w:spacing w:val="-1"/>
                      </w:rPr>
                      <w:t>至半小时，大幅缩短疑似患者确诊时间。</w:t>
                    </w:r>
                  </w:p>
                  <w:p>
                    <w:pPr>
                      <w:ind w:left="603"/>
                      <w:spacing w:before="66" w:line="224" w:lineRule="auto"/>
                      <w:rPr>
                        <w:rFonts w:ascii="KaiTi" w:hAnsi="KaiTi" w:eastAsia="KaiTi" w:cs="KaiTi"/>
                        <w:sz w:val="23"/>
                        <w:szCs w:val="23"/>
                      </w:rPr>
                    </w:pPr>
                    <w:r>
                      <w:rPr>
                        <w:rFonts w:ascii="KaiTi" w:hAnsi="KaiTi" w:eastAsia="KaiTi" w:cs="KaiTi"/>
                        <w:sz w:val="23"/>
                        <w:szCs w:val="23"/>
                        <w:b/>
                        <w:bCs/>
                        <w:color w:val="2A4452"/>
                        <w:spacing w:val="5"/>
                      </w:rPr>
                      <w:t>(3)基于自然语言理解的智能问诊</w:t>
                    </w:r>
                  </w:p>
                  <w:p>
                    <w:pPr>
                      <w:ind w:left="510"/>
                      <w:spacing w:before="60" w:line="220" w:lineRule="auto"/>
                      <w:rPr>
                        <w:rFonts w:ascii="KaiTi" w:hAnsi="KaiTi" w:eastAsia="KaiTi" w:cs="KaiTi"/>
                        <w:sz w:val="23"/>
                        <w:szCs w:val="23"/>
                      </w:rPr>
                    </w:pPr>
                    <w:r>
                      <w:rPr>
                        <w:rFonts w:ascii="KaiTi" w:hAnsi="KaiTi" w:eastAsia="KaiTi" w:cs="KaiTi"/>
                        <w:sz w:val="23"/>
                        <w:szCs w:val="23"/>
                        <w:color w:val="2A4351"/>
                        <w:spacing w:val="8"/>
                      </w:rPr>
                      <w:t>百度灵医智惠推出的“智能咨询助手”倍数级提升咨询效率，每</w:t>
                    </w:r>
                    <w:r>
                      <w:rPr>
                        <w:rFonts w:ascii="KaiTi" w:hAnsi="KaiTi" w:eastAsia="KaiTi" w:cs="KaiTi"/>
                        <w:sz w:val="23"/>
                        <w:szCs w:val="23"/>
                        <w:color w:val="2A4351"/>
                        <w:spacing w:val="7"/>
                      </w:rPr>
                      <w:t>日调用近万</w:t>
                    </w:r>
                  </w:p>
                  <w:p>
                    <w:pPr>
                      <w:ind w:left="20"/>
                      <w:spacing w:before="66" w:line="220" w:lineRule="auto"/>
                      <w:rPr>
                        <w:rFonts w:ascii="KaiTi" w:hAnsi="KaiTi" w:eastAsia="KaiTi" w:cs="KaiTi"/>
                        <w:sz w:val="23"/>
                        <w:szCs w:val="23"/>
                      </w:rPr>
                    </w:pPr>
                    <w:r>
                      <w:rPr>
                        <w:rFonts w:ascii="KaiTi" w:hAnsi="KaiTi" w:eastAsia="KaiTi" w:cs="KaiTi"/>
                        <w:sz w:val="23"/>
                        <w:szCs w:val="23"/>
                        <w:color w:val="39586D"/>
                        <w:spacing w:val="2"/>
                      </w:rPr>
                      <w:t>次；另外，阿里巴巴在“浙里办”提供的网上智能问诊服</w:t>
                    </w:r>
                    <w:r>
                      <w:rPr>
                        <w:rFonts w:ascii="KaiTi" w:hAnsi="KaiTi" w:eastAsia="KaiTi" w:cs="KaiTi"/>
                        <w:sz w:val="23"/>
                        <w:szCs w:val="23"/>
                        <w:color w:val="39586D"/>
                        <w:spacing w:val="1"/>
                      </w:rPr>
                      <w:t>务上线第一天对用户咨询</w:t>
                    </w:r>
                  </w:p>
                  <w:p>
                    <w:pPr>
                      <w:ind w:left="20"/>
                      <w:spacing w:before="73" w:line="225" w:lineRule="auto"/>
                      <w:rPr>
                        <w:rFonts w:ascii="KaiTi" w:hAnsi="KaiTi" w:eastAsia="KaiTi" w:cs="KaiTi"/>
                        <w:sz w:val="23"/>
                        <w:szCs w:val="23"/>
                      </w:rPr>
                    </w:pPr>
                    <w:r>
                      <w:rPr>
                        <w:rFonts w:ascii="KaiTi" w:hAnsi="KaiTi" w:eastAsia="KaiTi" w:cs="KaiTi"/>
                        <w:sz w:val="23"/>
                        <w:szCs w:val="23"/>
                        <w:color w:val="2A4351"/>
                      </w:rPr>
                      <w:t>的解决率达92%。</w:t>
                    </w:r>
                  </w:p>
                  <w:p>
                    <w:pPr>
                      <w:ind w:right="10"/>
                      <w:spacing w:before="146" w:line="223" w:lineRule="auto"/>
                      <w:jc w:val="right"/>
                      <w:rPr>
                        <w:rFonts w:ascii="KaiTi" w:hAnsi="KaiTi" w:eastAsia="KaiTi" w:cs="KaiTi"/>
                        <w:sz w:val="18"/>
                        <w:szCs w:val="18"/>
                      </w:rPr>
                    </w:pPr>
                    <w:r>
                      <w:rPr>
                        <w:rFonts w:ascii="KaiTi" w:hAnsi="KaiTi" w:eastAsia="KaiTi" w:cs="KaiTi"/>
                        <w:sz w:val="18"/>
                        <w:szCs w:val="18"/>
                        <w:color w:val="236D92"/>
                        <w:spacing w:val="-14"/>
                        <w:w w:val="97"/>
                      </w:rPr>
                      <w:t>(资料来源：根据中国人工智能产业发展联盟《人工智能助力新冠疫情防控调研报告》整理)</w:t>
                    </w:r>
                  </w:p>
                </w:txbxContent>
              </v:textbox>
            </v:shape>
          </v:group>
        </w:pict>
      </w:r>
    </w:p>
    <w:p>
      <w:pPr>
        <w:rPr/>
      </w:pPr>
      <w:r/>
    </w:p>
    <w:p>
      <w:pPr>
        <w:rPr/>
      </w:pPr>
      <w:r/>
    </w:p>
    <w:p>
      <w:pPr>
        <w:rPr/>
      </w:pPr>
      <w:r/>
    </w:p>
    <w:p>
      <w:pPr>
        <w:spacing w:line="59" w:lineRule="auto"/>
        <w:rPr>
          <w:rFonts w:ascii="Arial"/>
          <w:sz w:val="2"/>
        </w:rPr>
      </w:pPr>
      <w:r>
        <w:rPr>
          <w:rFonts w:ascii="Arial"/>
          <w:sz w:val="2"/>
        </w:rPr>
      </w:r>
    </w:p>
    <w:tbl>
      <w:tblPr>
        <w:tblStyle w:val="2"/>
        <w:tblW w:w="9159" w:type="dxa"/>
        <w:tblInd w:w="4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4"/>
        <w:gridCol w:w="4595"/>
      </w:tblGrid>
      <w:tr>
        <w:trPr>
          <w:trHeight w:val="4539" w:hRule="atLeast"/>
        </w:trPr>
        <w:tc>
          <w:tcPr>
            <w:tcW w:w="4564" w:type="dxa"/>
            <w:vAlign w:val="top"/>
          </w:tcPr>
          <w:p>
            <w:pPr>
              <w:spacing w:line="360" w:lineRule="exact"/>
              <w:textAlignment w:val="center"/>
              <w:rPr/>
            </w:pPr>
            <w:r>
              <w:pict>
                <v:group id="_x0000_s281" style="mso-position-vertical-relative:line;mso-position-horizontal-relative:char;width:222.55pt;height:18.05pt;" filled="false" stroked="false" coordsize="4451,360" coordorigin="0,0">
                  <v:shape id="_x0000_s282" style="position:absolute;left:30;top:0;width:4421;height:360;" filled="false" stroked="false" type="#_x0000_t75">
                    <v:imagedata o:title="" r:id="rId119"/>
                  </v:shape>
                  <v:shape id="_x0000_s283" style="position:absolute;left:-20;top:-20;width:4491;height:462;" filled="false" stroked="false" type="#_x0000_t202">
                    <v:fill on="false"/>
                    <v:stroke on="false"/>
                    <v:path/>
                    <v:imagedata o:title=""/>
                    <o:lock v:ext="edit" aspectratio="false"/>
                    <v:textbox inset="0mm,0mm,0mm,0mm">
                      <w:txbxContent>
                        <w:p>
                          <w:pPr>
                            <w:ind w:left="20"/>
                            <w:spacing w:before="144" w:line="221" w:lineRule="auto"/>
                            <w:tabs>
                              <w:tab w:val="left" w:pos="143"/>
                            </w:tabs>
                            <w:rPr>
                              <w:rFonts w:ascii="SimHei" w:hAnsi="SimHei" w:eastAsia="SimHei" w:cs="SimHei"/>
                              <w:sz w:val="23"/>
                              <w:szCs w:val="23"/>
                            </w:rPr>
                          </w:pPr>
                          <w:r>
                            <w:rPr>
                              <w:rFonts w:ascii="SimHei" w:hAnsi="SimHei" w:eastAsia="SimHei" w:cs="SimHei"/>
                              <w:sz w:val="23"/>
                              <w:szCs w:val="23"/>
                              <w:u w:val="single" w:color="auto"/>
                              <w:color w:val="BA9D73"/>
                            </w:rPr>
                            <w:tab/>
                          </w:r>
                          <w:r>
                            <w:rPr>
                              <w:rFonts w:ascii="SimHei" w:hAnsi="SimHei" w:eastAsia="SimHei" w:cs="SimHei"/>
                              <w:sz w:val="23"/>
                              <w:szCs w:val="23"/>
                              <w:b/>
                              <w:bCs/>
                              <w:u w:val="single" w:color="auto"/>
                              <w:color w:val="BA9D73"/>
                              <w:spacing w:val="-10"/>
                            </w:rPr>
                            <w:t>典型场景驱动人工智能技术突破和应用创新</w:t>
                          </w:r>
                        </w:p>
                      </w:txbxContent>
                    </v:textbox>
                  </v:shape>
                </v:group>
              </w:pict>
            </w:r>
          </w:p>
          <w:p>
            <w:pPr>
              <w:spacing w:line="361" w:lineRule="auto"/>
              <w:rPr>
                <w:rFonts w:ascii="Arial"/>
                <w:sz w:val="21"/>
              </w:rPr>
            </w:pPr>
            <w:r/>
          </w:p>
          <w:p>
            <w:pPr>
              <w:ind w:right="159" w:firstLine="465"/>
              <w:spacing w:before="74" w:line="268" w:lineRule="auto"/>
              <w:rPr>
                <w:rFonts w:ascii="SimSun" w:hAnsi="SimSun" w:eastAsia="SimSun" w:cs="SimSun"/>
                <w:sz w:val="23"/>
                <w:szCs w:val="23"/>
              </w:rPr>
            </w:pPr>
            <w:r>
              <w:rPr>
                <w:rFonts w:ascii="SimSun" w:hAnsi="SimSun" w:eastAsia="SimSun" w:cs="SimSun"/>
                <w:sz w:val="23"/>
                <w:szCs w:val="23"/>
                <w:spacing w:val="1"/>
              </w:rPr>
              <w:t>“场景决定应用、应用决定市场、市场</w:t>
            </w:r>
            <w:r>
              <w:rPr>
                <w:rFonts w:ascii="SimSun" w:hAnsi="SimSun" w:eastAsia="SimSun" w:cs="SimSun"/>
                <w:sz w:val="23"/>
                <w:szCs w:val="23"/>
                <w:spacing w:val="11"/>
              </w:rPr>
              <w:t xml:space="preserve"> </w:t>
            </w:r>
            <w:r>
              <w:rPr>
                <w:rFonts w:ascii="SimSun" w:hAnsi="SimSun" w:eastAsia="SimSun" w:cs="SimSun"/>
                <w:sz w:val="23"/>
                <w:szCs w:val="23"/>
                <w:spacing w:val="-13"/>
              </w:rPr>
              <w:t>决定企业发展前景”的人工智能投融资逻辑进</w:t>
            </w:r>
            <w:r>
              <w:rPr>
                <w:rFonts w:ascii="SimSun" w:hAnsi="SimSun" w:eastAsia="SimSun" w:cs="SimSun"/>
                <w:sz w:val="23"/>
                <w:szCs w:val="23"/>
                <w:spacing w:val="17"/>
              </w:rPr>
              <w:t xml:space="preserve"> </w:t>
            </w:r>
            <w:r>
              <w:rPr>
                <w:rFonts w:ascii="SimSun" w:hAnsi="SimSun" w:eastAsia="SimSun" w:cs="SimSun"/>
                <w:sz w:val="23"/>
                <w:szCs w:val="23"/>
                <w:spacing w:val="-13"/>
              </w:rPr>
              <w:t>一步获得各界认可。人工智能广泛应用的商业</w:t>
            </w:r>
            <w:r>
              <w:rPr>
                <w:rFonts w:ascii="SimSun" w:hAnsi="SimSun" w:eastAsia="SimSun" w:cs="SimSun"/>
                <w:sz w:val="23"/>
                <w:szCs w:val="23"/>
                <w:spacing w:val="16"/>
              </w:rPr>
              <w:t xml:space="preserve"> </w:t>
            </w:r>
            <w:r>
              <w:rPr>
                <w:rFonts w:ascii="SimSun" w:hAnsi="SimSun" w:eastAsia="SimSun" w:cs="SimSun"/>
                <w:sz w:val="23"/>
                <w:szCs w:val="23"/>
                <w:spacing w:val="-12"/>
              </w:rPr>
              <w:t>化落地阶段即将到来，政府和市场重点关注人</w:t>
            </w:r>
            <w:r>
              <w:rPr>
                <w:rFonts w:ascii="SimSun" w:hAnsi="SimSun" w:eastAsia="SimSun" w:cs="SimSun"/>
                <w:sz w:val="23"/>
                <w:szCs w:val="23"/>
                <w:spacing w:val="18"/>
              </w:rPr>
              <w:t xml:space="preserve"> </w:t>
            </w:r>
            <w:r>
              <w:rPr>
                <w:rFonts w:ascii="SimSun" w:hAnsi="SimSun" w:eastAsia="SimSun" w:cs="SimSun"/>
                <w:sz w:val="23"/>
                <w:szCs w:val="23"/>
                <w:spacing w:val="-13"/>
              </w:rPr>
              <w:t>工智能技术与具体应用，特别是与实体经济紧</w:t>
            </w:r>
            <w:r>
              <w:rPr>
                <w:rFonts w:ascii="SimSun" w:hAnsi="SimSun" w:eastAsia="SimSun" w:cs="SimSun"/>
                <w:sz w:val="23"/>
                <w:szCs w:val="23"/>
                <w:spacing w:val="18"/>
              </w:rPr>
              <w:t xml:space="preserve"> </w:t>
            </w:r>
            <w:r>
              <w:rPr>
                <w:rFonts w:ascii="SimSun" w:hAnsi="SimSun" w:eastAsia="SimSun" w:cs="SimSun"/>
                <w:sz w:val="23"/>
                <w:szCs w:val="23"/>
                <w:spacing w:val="-12"/>
              </w:rPr>
              <w:t>密结合的场景。以智能汽车、智慧城市、智能</w:t>
            </w:r>
            <w:r>
              <w:rPr>
                <w:rFonts w:ascii="SimSun" w:hAnsi="SimSun" w:eastAsia="SimSun" w:cs="SimSun"/>
                <w:sz w:val="23"/>
                <w:szCs w:val="23"/>
              </w:rPr>
              <w:t xml:space="preserve"> </w:t>
            </w:r>
            <w:r>
              <w:rPr>
                <w:rFonts w:ascii="SimSun" w:hAnsi="SimSun" w:eastAsia="SimSun" w:cs="SimSun"/>
                <w:sz w:val="23"/>
                <w:szCs w:val="23"/>
                <w:spacing w:val="-15"/>
              </w:rPr>
              <w:t>家居为代表的人工智能产业发展进一步提速，</w:t>
            </w:r>
            <w:r>
              <w:rPr>
                <w:rFonts w:ascii="SimSun" w:hAnsi="SimSun" w:eastAsia="SimSun" w:cs="SimSun"/>
                <w:sz w:val="23"/>
                <w:szCs w:val="23"/>
                <w:spacing w:val="14"/>
              </w:rPr>
              <w:t xml:space="preserve"> </w:t>
            </w:r>
            <w:r>
              <w:rPr>
                <w:rFonts w:ascii="SimSun" w:hAnsi="SimSun" w:eastAsia="SimSun" w:cs="SimSun"/>
                <w:sz w:val="23"/>
                <w:szCs w:val="23"/>
                <w:spacing w:val="-12"/>
              </w:rPr>
              <w:t>智能芯片、智能无人机、智能网联汽车、智能</w:t>
            </w:r>
            <w:r>
              <w:rPr>
                <w:rFonts w:ascii="SimSun" w:hAnsi="SimSun" w:eastAsia="SimSun" w:cs="SimSun"/>
                <w:sz w:val="23"/>
                <w:szCs w:val="23"/>
              </w:rPr>
              <w:t xml:space="preserve"> </w:t>
            </w:r>
            <w:r>
              <w:rPr>
                <w:rFonts w:ascii="SimSun" w:hAnsi="SimSun" w:eastAsia="SimSun" w:cs="SimSun"/>
                <w:sz w:val="23"/>
                <w:szCs w:val="23"/>
                <w:spacing w:val="-15"/>
              </w:rPr>
              <w:t>机器人等产业领域将得到更多的投融资机会，</w:t>
            </w:r>
            <w:r>
              <w:rPr>
                <w:rFonts w:ascii="SimSun" w:hAnsi="SimSun" w:eastAsia="SimSun" w:cs="SimSun"/>
                <w:sz w:val="23"/>
                <w:szCs w:val="23"/>
                <w:spacing w:val="14"/>
              </w:rPr>
              <w:t xml:space="preserve"> </w:t>
            </w:r>
            <w:r>
              <w:rPr>
                <w:rFonts w:ascii="SimSun" w:hAnsi="SimSun" w:eastAsia="SimSun" w:cs="SimSun"/>
                <w:sz w:val="23"/>
                <w:szCs w:val="23"/>
                <w:spacing w:val="-12"/>
              </w:rPr>
              <w:t>各地将面向医疗健康、金融、交通、制造、家</w:t>
            </w:r>
            <w:r>
              <w:rPr>
                <w:rFonts w:ascii="SimSun" w:hAnsi="SimSun" w:eastAsia="SimSun" w:cs="SimSun"/>
                <w:sz w:val="23"/>
                <w:szCs w:val="23"/>
                <w:spacing w:val="1"/>
              </w:rPr>
              <w:t xml:space="preserve"> </w:t>
            </w:r>
            <w:r>
              <w:rPr>
                <w:rFonts w:ascii="SimSun" w:hAnsi="SimSun" w:eastAsia="SimSun" w:cs="SimSun"/>
                <w:sz w:val="23"/>
                <w:szCs w:val="23"/>
                <w:spacing w:val="-11"/>
              </w:rPr>
              <w:t>居、轨道交通等重点应用领域构建符合本地优</w:t>
            </w:r>
          </w:p>
        </w:tc>
        <w:tc>
          <w:tcPr>
            <w:tcW w:w="4595" w:type="dxa"/>
            <w:vAlign w:val="top"/>
          </w:tcPr>
          <w:p>
            <w:pPr>
              <w:ind w:left="135"/>
              <w:spacing w:before="18" w:line="269" w:lineRule="auto"/>
              <w:jc w:val="both"/>
              <w:rPr>
                <w:rFonts w:ascii="SimSun" w:hAnsi="SimSun" w:eastAsia="SimSun" w:cs="SimSun"/>
                <w:sz w:val="22"/>
                <w:szCs w:val="22"/>
              </w:rPr>
            </w:pPr>
            <w:r>
              <w:rPr>
                <w:rFonts w:ascii="SimSun" w:hAnsi="SimSun" w:eastAsia="SimSun" w:cs="SimSun"/>
                <w:sz w:val="22"/>
                <w:szCs w:val="22"/>
                <w:spacing w:val="7"/>
              </w:rPr>
              <w:t>势和发展特点的人工智能深度应用场景，其</w:t>
            </w:r>
            <w:r>
              <w:rPr>
                <w:rFonts w:ascii="SimSun" w:hAnsi="SimSun" w:eastAsia="SimSun" w:cs="SimSun"/>
                <w:sz w:val="22"/>
                <w:szCs w:val="22"/>
              </w:rPr>
              <w:t xml:space="preserve">  </w:t>
            </w:r>
            <w:r>
              <w:rPr>
                <w:rFonts w:ascii="SimSun" w:hAnsi="SimSun" w:eastAsia="SimSun" w:cs="SimSun"/>
                <w:sz w:val="22"/>
                <w:szCs w:val="22"/>
                <w:spacing w:val="-4"/>
              </w:rPr>
              <w:t>中，智能零售、智能医疗和智能教育等易落地</w:t>
            </w:r>
            <w:r>
              <w:rPr>
                <w:rFonts w:ascii="SimSun" w:hAnsi="SimSun" w:eastAsia="SimSun" w:cs="SimSun"/>
                <w:sz w:val="22"/>
                <w:szCs w:val="22"/>
                <w:spacing w:val="3"/>
              </w:rPr>
              <w:t xml:space="preserve">  </w:t>
            </w:r>
            <w:r>
              <w:rPr>
                <w:rFonts w:ascii="SimSun" w:hAnsi="SimSun" w:eastAsia="SimSun" w:cs="SimSun"/>
                <w:sz w:val="22"/>
                <w:szCs w:val="22"/>
                <w:spacing w:val="-4"/>
              </w:rPr>
              <w:t>的应用场景将率先得到发展。未来，人工智能</w:t>
            </w:r>
            <w:r>
              <w:rPr>
                <w:rFonts w:ascii="SimSun" w:hAnsi="SimSun" w:eastAsia="SimSun" w:cs="SimSun"/>
                <w:sz w:val="22"/>
                <w:szCs w:val="22"/>
                <w:spacing w:val="4"/>
              </w:rPr>
              <w:t xml:space="preserve">  </w:t>
            </w:r>
            <w:r>
              <w:rPr>
                <w:rFonts w:ascii="SimSun" w:hAnsi="SimSun" w:eastAsia="SimSun" w:cs="SimSun"/>
                <w:sz w:val="22"/>
                <w:szCs w:val="22"/>
                <w:spacing w:val="-4"/>
              </w:rPr>
              <w:t>发展更加强调应用性，各大企业将扎根场景深</w:t>
            </w:r>
            <w:r>
              <w:rPr>
                <w:rFonts w:ascii="SimSun" w:hAnsi="SimSun" w:eastAsia="SimSun" w:cs="SimSun"/>
                <w:sz w:val="22"/>
                <w:szCs w:val="22"/>
                <w:spacing w:val="5"/>
              </w:rPr>
              <w:t xml:space="preserve">  </w:t>
            </w:r>
            <w:r>
              <w:rPr>
                <w:rFonts w:ascii="SimSun" w:hAnsi="SimSun" w:eastAsia="SimSun" w:cs="SimSun"/>
                <w:sz w:val="22"/>
                <w:szCs w:val="22"/>
                <w:spacing w:val="2"/>
              </w:rPr>
              <w:t>挖落地应用，使得人工智能产品更加“落地”</w:t>
            </w:r>
            <w:r>
              <w:rPr>
                <w:rFonts w:ascii="SimSun" w:hAnsi="SimSun" w:eastAsia="SimSun" w:cs="SimSun"/>
                <w:sz w:val="22"/>
                <w:szCs w:val="22"/>
                <w:spacing w:val="14"/>
              </w:rPr>
              <w:t xml:space="preserve"> </w:t>
            </w:r>
            <w:r>
              <w:rPr>
                <w:rFonts w:ascii="SimSun" w:hAnsi="SimSun" w:eastAsia="SimSun" w:cs="SimSun"/>
                <w:sz w:val="22"/>
                <w:szCs w:val="22"/>
                <w:spacing w:val="-5"/>
              </w:rPr>
              <w:t>和“有用”。</w:t>
            </w:r>
          </w:p>
          <w:p>
            <w:pPr>
              <w:ind w:firstLine="115"/>
              <w:spacing w:before="47" w:line="2549" w:lineRule="exact"/>
              <w:textAlignment w:val="center"/>
              <w:rPr/>
            </w:pPr>
            <w:r>
              <w:drawing>
                <wp:inline distT="0" distB="0" distL="0" distR="0">
                  <wp:extent cx="2844257" cy="1618651"/>
                  <wp:effectExtent l="0" t="0" r="0" b="0"/>
                  <wp:docPr id="257" name="IM 257"/>
                  <wp:cNvGraphicFramePr/>
                  <a:graphic>
                    <a:graphicData uri="http://schemas.openxmlformats.org/drawingml/2006/picture">
                      <pic:pic>
                        <pic:nvPicPr>
                          <pic:cNvPr id="257" name="IM 257"/>
                          <pic:cNvPicPr/>
                        </pic:nvPicPr>
                        <pic:blipFill>
                          <a:blip r:embed="rId120"/>
                          <a:stretch>
                            <a:fillRect/>
                          </a:stretch>
                        </pic:blipFill>
                        <pic:spPr>
                          <a:xfrm rot="0">
                            <a:off x="0" y="0"/>
                            <a:ext cx="2844257" cy="1618651"/>
                          </a:xfrm>
                          <a:prstGeom prst="rect">
                            <a:avLst/>
                          </a:prstGeom>
                        </pic:spPr>
                      </pic:pic>
                    </a:graphicData>
                  </a:graphic>
                </wp:inline>
              </w:drawing>
            </w:r>
          </w:p>
        </w:tc>
      </w:tr>
    </w:tbl>
    <w:p>
      <w:pPr>
        <w:spacing w:line="118"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624"/>
        <w:spacing w:before="1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477" w:lineRule="auto"/>
        <w:rPr>
          <w:rFonts w:ascii="Arial"/>
          <w:sz w:val="21"/>
        </w:rPr>
      </w:pPr>
      <w:r/>
    </w:p>
    <w:p>
      <w:pPr>
        <w:ind w:left="2388"/>
        <w:spacing w:before="75" w:line="219" w:lineRule="auto"/>
        <w:rPr>
          <w:rFonts w:ascii="SimSun" w:hAnsi="SimSun" w:eastAsia="SimSun" w:cs="SimSun"/>
          <w:sz w:val="23"/>
          <w:szCs w:val="23"/>
        </w:rPr>
      </w:pPr>
      <w:r>
        <w:rPr>
          <w:rFonts w:ascii="SimSun" w:hAnsi="SimSun" w:eastAsia="SimSun" w:cs="SimSun"/>
          <w:sz w:val="23"/>
          <w:szCs w:val="23"/>
          <w:b/>
          <w:bCs/>
          <w:spacing w:val="-3"/>
        </w:rPr>
        <w:t>表1-16国内部分人工智能产业应用领域代表企业</w:t>
      </w:r>
    </w:p>
    <w:p>
      <w:pPr>
        <w:spacing w:line="45" w:lineRule="exact"/>
        <w:rPr/>
      </w:pPr>
      <w:r/>
    </w:p>
    <w:tbl>
      <w:tblPr>
        <w:tblStyle w:val="2"/>
        <w:tblW w:w="903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03"/>
        <w:gridCol w:w="2367"/>
        <w:gridCol w:w="1718"/>
        <w:gridCol w:w="1788"/>
        <w:gridCol w:w="1363"/>
      </w:tblGrid>
      <w:tr>
        <w:trPr>
          <w:trHeight w:val="365" w:hRule="atLeast"/>
        </w:trPr>
        <w:tc>
          <w:tcPr>
            <w:shd w:val="clear" w:fill="5086C5"/>
            <w:tcW w:w="1803" w:type="dxa"/>
            <w:vAlign w:val="top"/>
          </w:tcPr>
          <w:p>
            <w:pPr>
              <w:ind w:left="418"/>
              <w:spacing w:before="60" w:line="219" w:lineRule="auto"/>
              <w:rPr>
                <w:rFonts w:ascii="SimSun" w:hAnsi="SimSun" w:eastAsia="SimSun" w:cs="SimSun"/>
                <w:sz w:val="24"/>
                <w:szCs w:val="24"/>
              </w:rPr>
            </w:pPr>
            <w:r>
              <w:rPr>
                <w:rFonts w:ascii="SimSun" w:hAnsi="SimSun" w:eastAsia="SimSun" w:cs="SimSun"/>
                <w:sz w:val="24"/>
                <w:szCs w:val="24"/>
                <w:b/>
                <w:bCs/>
                <w:color w:val="FFFFFF"/>
                <w:spacing w:val="-5"/>
              </w:rPr>
              <w:t>企业简称</w:t>
            </w:r>
          </w:p>
        </w:tc>
        <w:tc>
          <w:tcPr>
            <w:shd w:val="clear" w:fill="4F86C6"/>
            <w:tcW w:w="2367" w:type="dxa"/>
            <w:vAlign w:val="top"/>
          </w:tcPr>
          <w:p>
            <w:pPr>
              <w:ind w:left="695"/>
              <w:spacing w:before="62" w:line="220" w:lineRule="auto"/>
              <w:rPr>
                <w:rFonts w:ascii="SimSun" w:hAnsi="SimSun" w:eastAsia="SimSun" w:cs="SimSun"/>
                <w:sz w:val="24"/>
                <w:szCs w:val="24"/>
              </w:rPr>
            </w:pPr>
            <w:r>
              <w:rPr>
                <w:rFonts w:ascii="SimSun" w:hAnsi="SimSun" w:eastAsia="SimSun" w:cs="SimSun"/>
                <w:sz w:val="24"/>
                <w:szCs w:val="24"/>
                <w:b/>
                <w:bCs/>
                <w:color w:val="FFFFFF"/>
                <w:spacing w:val="-5"/>
              </w:rPr>
              <w:t>细分领域</w:t>
            </w:r>
          </w:p>
        </w:tc>
        <w:tc>
          <w:tcPr>
            <w:shd w:val="clear" w:fill="4F86C6"/>
            <w:tcW w:w="1718" w:type="dxa"/>
            <w:vAlign w:val="top"/>
          </w:tcPr>
          <w:p>
            <w:pPr>
              <w:ind w:left="378"/>
              <w:spacing w:before="61" w:line="219" w:lineRule="auto"/>
              <w:rPr>
                <w:rFonts w:ascii="SimSun" w:hAnsi="SimSun" w:eastAsia="SimSun" w:cs="SimSun"/>
                <w:sz w:val="24"/>
                <w:szCs w:val="24"/>
              </w:rPr>
            </w:pPr>
            <w:r>
              <w:rPr>
                <w:rFonts w:ascii="SimSun" w:hAnsi="SimSun" w:eastAsia="SimSun" w:cs="SimSun"/>
                <w:sz w:val="24"/>
                <w:szCs w:val="24"/>
                <w:b/>
                <w:bCs/>
                <w:color w:val="FFFFFF"/>
                <w:spacing w:val="-5"/>
              </w:rPr>
              <w:t>成立年份</w:t>
            </w:r>
          </w:p>
        </w:tc>
        <w:tc>
          <w:tcPr>
            <w:shd w:val="clear" w:fill="4F86C6"/>
            <w:tcW w:w="1788" w:type="dxa"/>
            <w:vAlign w:val="top"/>
          </w:tcPr>
          <w:p>
            <w:pPr>
              <w:ind w:left="406"/>
              <w:spacing w:before="66" w:line="221" w:lineRule="auto"/>
              <w:rPr>
                <w:rFonts w:ascii="SimSun" w:hAnsi="SimSun" w:eastAsia="SimSun" w:cs="SimSun"/>
                <w:sz w:val="24"/>
                <w:szCs w:val="24"/>
              </w:rPr>
            </w:pPr>
            <w:r>
              <w:rPr>
                <w:rFonts w:ascii="SimSun" w:hAnsi="SimSun" w:eastAsia="SimSun" w:cs="SimSun"/>
                <w:sz w:val="24"/>
                <w:szCs w:val="24"/>
                <w:color w:val="FFFFFF"/>
                <w:spacing w:val="2"/>
              </w:rPr>
              <w:t>融资阶段</w:t>
            </w:r>
          </w:p>
        </w:tc>
        <w:tc>
          <w:tcPr>
            <w:shd w:val="clear" w:fill="4F86C6"/>
            <w:tcW w:w="1363" w:type="dxa"/>
            <w:vAlign w:val="top"/>
          </w:tcPr>
          <w:p>
            <w:pPr>
              <w:ind w:left="438"/>
              <w:spacing w:before="71" w:line="224" w:lineRule="auto"/>
              <w:rPr>
                <w:rFonts w:ascii="SimSun" w:hAnsi="SimSun" w:eastAsia="SimSun" w:cs="SimSun"/>
                <w:sz w:val="24"/>
                <w:szCs w:val="24"/>
              </w:rPr>
            </w:pPr>
            <w:r>
              <w:rPr>
                <w:rFonts w:ascii="SimSun" w:hAnsi="SimSun" w:eastAsia="SimSun" w:cs="SimSun"/>
                <w:sz w:val="24"/>
                <w:szCs w:val="24"/>
                <w:color w:val="FFFFFF"/>
                <w:spacing w:val="10"/>
              </w:rPr>
              <w:t>地区</w:t>
            </w:r>
          </w:p>
        </w:tc>
      </w:tr>
      <w:tr>
        <w:trPr>
          <w:trHeight w:val="359" w:hRule="atLeast"/>
        </w:trPr>
        <w:tc>
          <w:tcPr>
            <w:tcW w:w="1803" w:type="dxa"/>
            <w:vAlign w:val="top"/>
          </w:tcPr>
          <w:p>
            <w:pPr>
              <w:ind w:left="535"/>
              <w:spacing w:before="58" w:line="219" w:lineRule="auto"/>
              <w:rPr>
                <w:rFonts w:ascii="SimSun" w:hAnsi="SimSun" w:eastAsia="SimSun" w:cs="SimSun"/>
                <w:sz w:val="24"/>
                <w:szCs w:val="24"/>
              </w:rPr>
            </w:pPr>
            <w:r>
              <w:rPr>
                <w:rFonts w:ascii="SimSun" w:hAnsi="SimSun" w:eastAsia="SimSun" w:cs="SimSun"/>
                <w:sz w:val="24"/>
                <w:szCs w:val="24"/>
                <w:spacing w:val="-3"/>
              </w:rPr>
              <w:t>科沃斯</w:t>
            </w:r>
          </w:p>
        </w:tc>
        <w:tc>
          <w:tcPr>
            <w:tcW w:w="2367" w:type="dxa"/>
            <w:vAlign w:val="top"/>
          </w:tcPr>
          <w:p>
            <w:pPr>
              <w:ind w:left="572"/>
              <w:spacing w:before="58" w:line="219" w:lineRule="auto"/>
              <w:rPr>
                <w:rFonts w:ascii="SimSun" w:hAnsi="SimSun" w:eastAsia="SimSun" w:cs="SimSun"/>
                <w:sz w:val="24"/>
                <w:szCs w:val="24"/>
              </w:rPr>
            </w:pPr>
            <w:r>
              <w:rPr>
                <w:rFonts w:ascii="SimSun" w:hAnsi="SimSun" w:eastAsia="SimSun" w:cs="SimSun"/>
                <w:sz w:val="24"/>
                <w:szCs w:val="24"/>
                <w:spacing w:val="2"/>
              </w:rPr>
              <w:t>智能机器人</w:t>
            </w:r>
          </w:p>
        </w:tc>
        <w:tc>
          <w:tcPr>
            <w:tcW w:w="1718" w:type="dxa"/>
            <w:vAlign w:val="top"/>
          </w:tcPr>
          <w:p>
            <w:pPr>
              <w:ind w:left="614"/>
              <w:spacing w:before="121" w:line="183" w:lineRule="auto"/>
              <w:rPr>
                <w:rFonts w:ascii="SimSun" w:hAnsi="SimSun" w:eastAsia="SimSun" w:cs="SimSun"/>
                <w:sz w:val="24"/>
                <w:szCs w:val="24"/>
              </w:rPr>
            </w:pPr>
            <w:r>
              <w:rPr>
                <w:rFonts w:ascii="SimSun" w:hAnsi="SimSun" w:eastAsia="SimSun" w:cs="SimSun"/>
                <w:sz w:val="24"/>
                <w:szCs w:val="24"/>
                <w:spacing w:val="-6"/>
              </w:rPr>
              <w:t>1998</w:t>
            </w:r>
          </w:p>
        </w:tc>
        <w:tc>
          <w:tcPr>
            <w:tcW w:w="1788" w:type="dxa"/>
            <w:vAlign w:val="top"/>
          </w:tcPr>
          <w:p>
            <w:pPr>
              <w:ind w:left="466"/>
              <w:spacing w:before="60" w:line="219" w:lineRule="auto"/>
              <w:rPr>
                <w:rFonts w:ascii="SimSun" w:hAnsi="SimSun" w:eastAsia="SimSun" w:cs="SimSun"/>
                <w:sz w:val="24"/>
                <w:szCs w:val="24"/>
              </w:rPr>
            </w:pPr>
            <w:r>
              <w:rPr>
                <w:rFonts w:ascii="SimSun" w:hAnsi="SimSun" w:eastAsia="SimSun" w:cs="SimSun"/>
                <w:sz w:val="24"/>
                <w:szCs w:val="24"/>
              </w:rPr>
              <w:t>IPO</w:t>
            </w:r>
            <w:r>
              <w:rPr>
                <w:rFonts w:ascii="SimSun" w:hAnsi="SimSun" w:eastAsia="SimSun" w:cs="SimSun"/>
                <w:sz w:val="24"/>
                <w:szCs w:val="24"/>
                <w:spacing w:val="7"/>
              </w:rPr>
              <w:t>上市</w:t>
            </w:r>
          </w:p>
        </w:tc>
        <w:tc>
          <w:tcPr>
            <w:tcW w:w="1363" w:type="dxa"/>
            <w:vAlign w:val="top"/>
          </w:tcPr>
          <w:p>
            <w:pPr>
              <w:ind w:left="438"/>
              <w:spacing w:before="58" w:line="219" w:lineRule="auto"/>
              <w:rPr>
                <w:rFonts w:ascii="SimSun" w:hAnsi="SimSun" w:eastAsia="SimSun" w:cs="SimSun"/>
                <w:sz w:val="24"/>
                <w:szCs w:val="24"/>
              </w:rPr>
            </w:pPr>
            <w:r>
              <w:rPr>
                <w:rFonts w:ascii="SimSun" w:hAnsi="SimSun" w:eastAsia="SimSun" w:cs="SimSun"/>
                <w:sz w:val="24"/>
                <w:szCs w:val="24"/>
                <w:spacing w:val="13"/>
              </w:rPr>
              <w:t>苏州</w:t>
            </w:r>
          </w:p>
        </w:tc>
      </w:tr>
      <w:tr>
        <w:trPr>
          <w:trHeight w:val="360" w:hRule="atLeast"/>
        </w:trPr>
        <w:tc>
          <w:tcPr>
            <w:shd w:val="clear" w:fill="E5E6E8"/>
            <w:tcW w:w="1803" w:type="dxa"/>
            <w:vAlign w:val="top"/>
          </w:tcPr>
          <w:p>
            <w:pPr>
              <w:ind w:left="535"/>
              <w:spacing w:before="61" w:line="219" w:lineRule="auto"/>
              <w:rPr>
                <w:rFonts w:ascii="SimSun" w:hAnsi="SimSun" w:eastAsia="SimSun" w:cs="SimSun"/>
                <w:sz w:val="24"/>
                <w:szCs w:val="24"/>
              </w:rPr>
            </w:pPr>
            <w:r>
              <w:rPr>
                <w:rFonts w:ascii="SimSun" w:hAnsi="SimSun" w:eastAsia="SimSun" w:cs="SimSun"/>
                <w:sz w:val="24"/>
                <w:szCs w:val="24"/>
                <w:spacing w:val="-2"/>
              </w:rPr>
              <w:t>优必选</w:t>
            </w:r>
          </w:p>
        </w:tc>
        <w:tc>
          <w:tcPr>
            <w:shd w:val="clear" w:fill="E5E6E8"/>
            <w:tcW w:w="2367" w:type="dxa"/>
            <w:vAlign w:val="top"/>
          </w:tcPr>
          <w:p>
            <w:pPr>
              <w:ind w:left="572"/>
              <w:spacing w:before="59" w:line="219" w:lineRule="auto"/>
              <w:rPr>
                <w:rFonts w:ascii="SimSun" w:hAnsi="SimSun" w:eastAsia="SimSun" w:cs="SimSun"/>
                <w:sz w:val="24"/>
                <w:szCs w:val="24"/>
              </w:rPr>
            </w:pPr>
            <w:r>
              <w:rPr>
                <w:rFonts w:ascii="SimSun" w:hAnsi="SimSun" w:eastAsia="SimSun" w:cs="SimSun"/>
                <w:sz w:val="24"/>
                <w:szCs w:val="24"/>
                <w:spacing w:val="2"/>
              </w:rPr>
              <w:t>智能机器人</w:t>
            </w:r>
          </w:p>
        </w:tc>
        <w:tc>
          <w:tcPr>
            <w:shd w:val="clear" w:fill="E5E6E8"/>
            <w:tcW w:w="1718" w:type="dxa"/>
            <w:vAlign w:val="top"/>
          </w:tcPr>
          <w:p>
            <w:pPr>
              <w:ind w:left="614"/>
              <w:spacing w:before="122" w:line="183" w:lineRule="auto"/>
              <w:rPr>
                <w:rFonts w:ascii="SimSun" w:hAnsi="SimSun" w:eastAsia="SimSun" w:cs="SimSun"/>
                <w:sz w:val="24"/>
                <w:szCs w:val="24"/>
              </w:rPr>
            </w:pPr>
            <w:r>
              <w:rPr>
                <w:rFonts w:ascii="SimSun" w:hAnsi="SimSun" w:eastAsia="SimSun" w:cs="SimSun"/>
                <w:sz w:val="24"/>
                <w:szCs w:val="24"/>
                <w:spacing w:val="-3"/>
              </w:rPr>
              <w:t>2012</w:t>
            </w:r>
          </w:p>
        </w:tc>
        <w:tc>
          <w:tcPr>
            <w:shd w:val="clear" w:fill="E5E6E8"/>
            <w:tcW w:w="1788" w:type="dxa"/>
            <w:vAlign w:val="top"/>
          </w:tcPr>
          <w:p>
            <w:pPr>
              <w:ind w:left="406"/>
              <w:spacing w:before="61" w:line="220" w:lineRule="auto"/>
              <w:rPr>
                <w:rFonts w:ascii="SimSun" w:hAnsi="SimSun" w:eastAsia="SimSun" w:cs="SimSun"/>
                <w:sz w:val="24"/>
                <w:szCs w:val="24"/>
              </w:rPr>
            </w:pPr>
            <w:r>
              <w:rPr>
                <w:rFonts w:ascii="SimSun" w:hAnsi="SimSun" w:eastAsia="SimSun" w:cs="SimSun"/>
                <w:sz w:val="24"/>
                <w:szCs w:val="24"/>
                <w:spacing w:val="4"/>
              </w:rPr>
              <w:t>战略投资</w:t>
            </w:r>
          </w:p>
        </w:tc>
        <w:tc>
          <w:tcPr>
            <w:shd w:val="clear" w:fill="E5E6E8"/>
            <w:tcW w:w="1363" w:type="dxa"/>
            <w:vAlign w:val="top"/>
          </w:tcPr>
          <w:p>
            <w:pPr>
              <w:ind w:left="438"/>
              <w:spacing w:before="62" w:line="221" w:lineRule="auto"/>
              <w:rPr>
                <w:rFonts w:ascii="SimSun" w:hAnsi="SimSun" w:eastAsia="SimSun" w:cs="SimSun"/>
                <w:sz w:val="24"/>
                <w:szCs w:val="24"/>
              </w:rPr>
            </w:pPr>
            <w:r>
              <w:rPr>
                <w:rFonts w:ascii="SimSun" w:hAnsi="SimSun" w:eastAsia="SimSun" w:cs="SimSun"/>
                <w:sz w:val="24"/>
                <w:szCs w:val="24"/>
                <w:spacing w:val="8"/>
              </w:rPr>
              <w:t>深圳</w:t>
            </w:r>
          </w:p>
        </w:tc>
      </w:tr>
      <w:tr>
        <w:trPr>
          <w:trHeight w:val="360" w:hRule="atLeast"/>
        </w:trPr>
        <w:tc>
          <w:tcPr>
            <w:tcW w:w="1803" w:type="dxa"/>
            <w:vAlign w:val="top"/>
          </w:tcPr>
          <w:p>
            <w:pPr>
              <w:ind w:left="415"/>
              <w:spacing w:before="80" w:line="215" w:lineRule="auto"/>
              <w:rPr>
                <w:rFonts w:ascii="SimSun" w:hAnsi="SimSun" w:eastAsia="SimSun" w:cs="SimSun"/>
                <w:sz w:val="24"/>
                <w:szCs w:val="24"/>
              </w:rPr>
            </w:pPr>
            <w:r>
              <w:rPr>
                <w:rFonts w:ascii="SimSun" w:hAnsi="SimSun" w:eastAsia="SimSun" w:cs="SimSun"/>
                <w:sz w:val="24"/>
                <w:szCs w:val="24"/>
                <w:spacing w:val="2"/>
              </w:rPr>
              <w:t>云迹科技</w:t>
            </w:r>
          </w:p>
        </w:tc>
        <w:tc>
          <w:tcPr>
            <w:tcW w:w="2367" w:type="dxa"/>
            <w:vAlign w:val="top"/>
          </w:tcPr>
          <w:p>
            <w:pPr>
              <w:ind w:left="572"/>
              <w:spacing w:before="59" w:line="219" w:lineRule="auto"/>
              <w:rPr>
                <w:rFonts w:ascii="SimSun" w:hAnsi="SimSun" w:eastAsia="SimSun" w:cs="SimSun"/>
                <w:sz w:val="24"/>
                <w:szCs w:val="24"/>
              </w:rPr>
            </w:pPr>
            <w:r>
              <w:rPr>
                <w:rFonts w:ascii="SimSun" w:hAnsi="SimSun" w:eastAsia="SimSun" w:cs="SimSun"/>
                <w:sz w:val="24"/>
                <w:szCs w:val="24"/>
                <w:spacing w:val="2"/>
              </w:rPr>
              <w:t>智能机器人</w:t>
            </w:r>
          </w:p>
        </w:tc>
        <w:tc>
          <w:tcPr>
            <w:tcW w:w="1718" w:type="dxa"/>
            <w:vAlign w:val="top"/>
          </w:tcPr>
          <w:p>
            <w:pPr>
              <w:ind w:left="614"/>
              <w:spacing w:before="122" w:line="183" w:lineRule="auto"/>
              <w:rPr>
                <w:rFonts w:ascii="SimSun" w:hAnsi="SimSun" w:eastAsia="SimSun" w:cs="SimSun"/>
                <w:sz w:val="24"/>
                <w:szCs w:val="24"/>
              </w:rPr>
            </w:pPr>
            <w:r>
              <w:rPr>
                <w:rFonts w:ascii="SimSun" w:hAnsi="SimSun" w:eastAsia="SimSun" w:cs="SimSun"/>
                <w:sz w:val="24"/>
                <w:szCs w:val="24"/>
                <w:spacing w:val="-3"/>
              </w:rPr>
              <w:t>2014</w:t>
            </w:r>
          </w:p>
        </w:tc>
        <w:tc>
          <w:tcPr>
            <w:tcW w:w="1788" w:type="dxa"/>
            <w:vAlign w:val="top"/>
          </w:tcPr>
          <w:p>
            <w:pPr>
              <w:ind w:left="706"/>
              <w:spacing w:before="62" w:line="221" w:lineRule="auto"/>
              <w:rPr>
                <w:rFonts w:ascii="SimSun" w:hAnsi="SimSun" w:eastAsia="SimSun" w:cs="SimSun"/>
                <w:sz w:val="24"/>
                <w:szCs w:val="24"/>
              </w:rPr>
            </w:pPr>
            <w:r>
              <w:rPr>
                <w:rFonts w:ascii="SimSun" w:hAnsi="SimSun" w:eastAsia="SimSun" w:cs="SimSun"/>
                <w:sz w:val="24"/>
                <w:szCs w:val="24"/>
                <w:spacing w:val="-2"/>
              </w:rPr>
              <w:t>C轮</w:t>
            </w:r>
          </w:p>
        </w:tc>
        <w:tc>
          <w:tcPr>
            <w:tcW w:w="1363" w:type="dxa"/>
            <w:vAlign w:val="top"/>
          </w:tcPr>
          <w:p>
            <w:pPr>
              <w:ind w:left="438"/>
              <w:spacing w:before="60" w:line="219" w:lineRule="auto"/>
              <w:rPr>
                <w:rFonts w:ascii="SimSun" w:hAnsi="SimSun" w:eastAsia="SimSun" w:cs="SimSun"/>
                <w:sz w:val="24"/>
                <w:szCs w:val="24"/>
              </w:rPr>
            </w:pPr>
            <w:r>
              <w:rPr>
                <w:rFonts w:ascii="SimSun" w:hAnsi="SimSun" w:eastAsia="SimSun" w:cs="SimSun"/>
                <w:sz w:val="24"/>
                <w:szCs w:val="24"/>
                <w:spacing w:val="6"/>
              </w:rPr>
              <w:t>北京</w:t>
            </w:r>
          </w:p>
        </w:tc>
      </w:tr>
      <w:tr>
        <w:trPr>
          <w:trHeight w:val="370" w:hRule="atLeast"/>
        </w:trPr>
        <w:tc>
          <w:tcPr>
            <w:shd w:val="clear" w:fill="E5E6E8"/>
            <w:tcW w:w="1803" w:type="dxa"/>
            <w:vAlign w:val="top"/>
          </w:tcPr>
          <w:p>
            <w:pPr>
              <w:ind w:left="415"/>
              <w:spacing w:before="71" w:line="219" w:lineRule="auto"/>
              <w:rPr>
                <w:rFonts w:ascii="SimSun" w:hAnsi="SimSun" w:eastAsia="SimSun" w:cs="SimSun"/>
                <w:sz w:val="24"/>
                <w:szCs w:val="24"/>
              </w:rPr>
            </w:pPr>
            <w:r>
              <w:rPr>
                <w:rFonts w:ascii="SimSun" w:hAnsi="SimSun" w:eastAsia="SimSun" w:cs="SimSun"/>
                <w:sz w:val="24"/>
                <w:szCs w:val="24"/>
                <w:spacing w:val="-2"/>
              </w:rPr>
              <w:t>康力优蓝</w:t>
            </w:r>
          </w:p>
        </w:tc>
        <w:tc>
          <w:tcPr>
            <w:shd w:val="clear" w:fill="E5E6E8"/>
            <w:tcW w:w="2367" w:type="dxa"/>
            <w:vAlign w:val="top"/>
          </w:tcPr>
          <w:p>
            <w:pPr>
              <w:ind w:left="572"/>
              <w:spacing w:before="79" w:line="219" w:lineRule="auto"/>
              <w:rPr>
                <w:rFonts w:ascii="SimSun" w:hAnsi="SimSun" w:eastAsia="SimSun" w:cs="SimSun"/>
                <w:sz w:val="24"/>
                <w:szCs w:val="24"/>
              </w:rPr>
            </w:pPr>
            <w:r>
              <w:rPr>
                <w:rFonts w:ascii="SimSun" w:hAnsi="SimSun" w:eastAsia="SimSun" w:cs="SimSun"/>
                <w:sz w:val="24"/>
                <w:szCs w:val="24"/>
                <w:spacing w:val="2"/>
              </w:rPr>
              <w:t>智能机器人</w:t>
            </w:r>
          </w:p>
        </w:tc>
        <w:tc>
          <w:tcPr>
            <w:shd w:val="clear" w:fill="E5E6E8"/>
            <w:tcW w:w="1718" w:type="dxa"/>
            <w:vAlign w:val="top"/>
          </w:tcPr>
          <w:p>
            <w:pPr>
              <w:ind w:left="614"/>
              <w:spacing w:before="132" w:line="183" w:lineRule="auto"/>
              <w:rPr>
                <w:rFonts w:ascii="SimSun" w:hAnsi="SimSun" w:eastAsia="SimSun" w:cs="SimSun"/>
                <w:sz w:val="24"/>
                <w:szCs w:val="24"/>
              </w:rPr>
            </w:pPr>
            <w:r>
              <w:rPr>
                <w:rFonts w:ascii="SimSun" w:hAnsi="SimSun" w:eastAsia="SimSun" w:cs="SimSun"/>
                <w:sz w:val="24"/>
                <w:szCs w:val="24"/>
                <w:spacing w:val="-3"/>
              </w:rPr>
              <w:t>2011</w:t>
            </w:r>
          </w:p>
        </w:tc>
        <w:tc>
          <w:tcPr>
            <w:shd w:val="clear" w:fill="E5E6E8"/>
            <w:tcW w:w="1788" w:type="dxa"/>
            <w:vAlign w:val="top"/>
          </w:tcPr>
          <w:p>
            <w:pPr>
              <w:ind w:left="706"/>
              <w:spacing w:before="72" w:line="221" w:lineRule="auto"/>
              <w:rPr>
                <w:rFonts w:ascii="SimSun" w:hAnsi="SimSun" w:eastAsia="SimSun" w:cs="SimSun"/>
                <w:sz w:val="24"/>
                <w:szCs w:val="24"/>
              </w:rPr>
            </w:pPr>
            <w:r>
              <w:rPr>
                <w:rFonts w:ascii="SimSun" w:hAnsi="SimSun" w:eastAsia="SimSun" w:cs="SimSun"/>
                <w:sz w:val="24"/>
                <w:szCs w:val="24"/>
                <w:spacing w:val="-1"/>
              </w:rPr>
              <w:t>B轮</w:t>
            </w:r>
          </w:p>
        </w:tc>
        <w:tc>
          <w:tcPr>
            <w:shd w:val="clear" w:fill="E5E6E8"/>
            <w:tcW w:w="1363" w:type="dxa"/>
            <w:vAlign w:val="top"/>
          </w:tcPr>
          <w:p>
            <w:pPr>
              <w:ind w:left="438"/>
              <w:spacing w:before="71" w:line="219" w:lineRule="auto"/>
              <w:rPr>
                <w:rFonts w:ascii="SimSun" w:hAnsi="SimSun" w:eastAsia="SimSun" w:cs="SimSun"/>
                <w:sz w:val="24"/>
                <w:szCs w:val="24"/>
              </w:rPr>
            </w:pPr>
            <w:r>
              <w:rPr>
                <w:rFonts w:ascii="SimSun" w:hAnsi="SimSun" w:eastAsia="SimSun" w:cs="SimSun"/>
                <w:sz w:val="24"/>
                <w:szCs w:val="24"/>
                <w:spacing w:val="6"/>
              </w:rPr>
              <w:t>北京</w:t>
            </w:r>
          </w:p>
        </w:tc>
      </w:tr>
      <w:tr>
        <w:trPr>
          <w:trHeight w:val="380" w:hRule="atLeast"/>
        </w:trPr>
        <w:tc>
          <w:tcPr>
            <w:tcW w:w="1803" w:type="dxa"/>
            <w:vAlign w:val="top"/>
          </w:tcPr>
          <w:p>
            <w:pPr>
              <w:ind w:left="655"/>
              <w:spacing w:before="91" w:line="220" w:lineRule="auto"/>
              <w:rPr>
                <w:rFonts w:ascii="SimSun" w:hAnsi="SimSun" w:eastAsia="SimSun" w:cs="SimSun"/>
                <w:sz w:val="24"/>
                <w:szCs w:val="24"/>
              </w:rPr>
            </w:pPr>
            <w:r>
              <w:rPr>
                <w:rFonts w:ascii="SimSun" w:hAnsi="SimSun" w:eastAsia="SimSun" w:cs="SimSun"/>
                <w:sz w:val="24"/>
                <w:szCs w:val="24"/>
                <w:spacing w:val="6"/>
              </w:rPr>
              <w:t>乐聚</w:t>
            </w:r>
          </w:p>
        </w:tc>
        <w:tc>
          <w:tcPr>
            <w:tcW w:w="2367" w:type="dxa"/>
            <w:vAlign w:val="top"/>
          </w:tcPr>
          <w:p>
            <w:pPr>
              <w:ind w:left="572"/>
              <w:spacing w:before="69" w:line="219" w:lineRule="auto"/>
              <w:rPr>
                <w:rFonts w:ascii="SimSun" w:hAnsi="SimSun" w:eastAsia="SimSun" w:cs="SimSun"/>
                <w:sz w:val="24"/>
                <w:szCs w:val="24"/>
              </w:rPr>
            </w:pPr>
            <w:r>
              <w:rPr>
                <w:rFonts w:ascii="SimSun" w:hAnsi="SimSun" w:eastAsia="SimSun" w:cs="SimSun"/>
                <w:sz w:val="24"/>
                <w:szCs w:val="24"/>
                <w:spacing w:val="2"/>
              </w:rPr>
              <w:t>智能机器人</w:t>
            </w:r>
          </w:p>
        </w:tc>
        <w:tc>
          <w:tcPr>
            <w:tcW w:w="1718" w:type="dxa"/>
            <w:vAlign w:val="top"/>
          </w:tcPr>
          <w:p>
            <w:pPr>
              <w:ind w:left="614"/>
              <w:spacing w:before="131" w:line="184" w:lineRule="auto"/>
              <w:rPr>
                <w:rFonts w:ascii="SimSun" w:hAnsi="SimSun" w:eastAsia="SimSun" w:cs="SimSun"/>
                <w:sz w:val="24"/>
                <w:szCs w:val="24"/>
              </w:rPr>
            </w:pPr>
            <w:r>
              <w:rPr>
                <w:rFonts w:ascii="SimSun" w:hAnsi="SimSun" w:eastAsia="SimSun" w:cs="SimSun"/>
                <w:sz w:val="24"/>
                <w:szCs w:val="24"/>
                <w:spacing w:val="-3"/>
              </w:rPr>
              <w:t>2016</w:t>
            </w:r>
          </w:p>
        </w:tc>
        <w:tc>
          <w:tcPr>
            <w:tcW w:w="1788" w:type="dxa"/>
            <w:vAlign w:val="top"/>
          </w:tcPr>
          <w:p>
            <w:pPr>
              <w:ind w:left="706"/>
              <w:spacing w:before="72" w:line="221" w:lineRule="auto"/>
              <w:rPr>
                <w:rFonts w:ascii="SimSun" w:hAnsi="SimSun" w:eastAsia="SimSun" w:cs="SimSun"/>
                <w:sz w:val="24"/>
                <w:szCs w:val="24"/>
              </w:rPr>
            </w:pPr>
            <w:r>
              <w:rPr>
                <w:rFonts w:ascii="SimSun" w:hAnsi="SimSun" w:eastAsia="SimSun" w:cs="SimSun"/>
                <w:sz w:val="24"/>
                <w:szCs w:val="24"/>
                <w:spacing w:val="-1"/>
              </w:rPr>
              <w:t>B轮</w:t>
            </w:r>
          </w:p>
        </w:tc>
        <w:tc>
          <w:tcPr>
            <w:tcW w:w="1363" w:type="dxa"/>
            <w:vAlign w:val="top"/>
          </w:tcPr>
          <w:p>
            <w:pPr>
              <w:ind w:left="438"/>
              <w:spacing w:before="72" w:line="221" w:lineRule="auto"/>
              <w:rPr>
                <w:rFonts w:ascii="SimSun" w:hAnsi="SimSun" w:eastAsia="SimSun" w:cs="SimSun"/>
                <w:sz w:val="24"/>
                <w:szCs w:val="24"/>
              </w:rPr>
            </w:pPr>
            <w:r>
              <w:rPr>
                <w:rFonts w:ascii="SimSun" w:hAnsi="SimSun" w:eastAsia="SimSun" w:cs="SimSun"/>
                <w:sz w:val="24"/>
                <w:szCs w:val="24"/>
                <w:spacing w:val="8"/>
              </w:rPr>
              <w:t>深圳</w:t>
            </w:r>
          </w:p>
        </w:tc>
      </w:tr>
      <w:tr>
        <w:trPr>
          <w:trHeight w:val="360" w:hRule="atLeast"/>
        </w:trPr>
        <w:tc>
          <w:tcPr>
            <w:shd w:val="clear" w:fill="E5E6E8"/>
            <w:tcW w:w="1803" w:type="dxa"/>
            <w:vAlign w:val="top"/>
          </w:tcPr>
          <w:p>
            <w:pPr>
              <w:ind w:left="415"/>
              <w:spacing w:before="59" w:line="219" w:lineRule="auto"/>
              <w:rPr>
                <w:rFonts w:ascii="SimSun" w:hAnsi="SimSun" w:eastAsia="SimSun" w:cs="SimSun"/>
                <w:sz w:val="24"/>
                <w:szCs w:val="24"/>
              </w:rPr>
            </w:pPr>
            <w:r>
              <w:rPr>
                <w:rFonts w:ascii="SimSun" w:hAnsi="SimSun" w:eastAsia="SimSun" w:cs="SimSun"/>
                <w:sz w:val="24"/>
                <w:szCs w:val="24"/>
                <w:spacing w:val="-2"/>
              </w:rPr>
              <w:t>普渡科技</w:t>
            </w:r>
          </w:p>
        </w:tc>
        <w:tc>
          <w:tcPr>
            <w:shd w:val="clear" w:fill="E5E6E8"/>
            <w:tcW w:w="2367" w:type="dxa"/>
            <w:vAlign w:val="top"/>
          </w:tcPr>
          <w:p>
            <w:pPr>
              <w:ind w:left="572"/>
              <w:spacing w:before="29" w:line="219" w:lineRule="auto"/>
              <w:rPr>
                <w:rFonts w:ascii="SimSun" w:hAnsi="SimSun" w:eastAsia="SimSun" w:cs="SimSun"/>
                <w:sz w:val="24"/>
                <w:szCs w:val="24"/>
              </w:rPr>
            </w:pPr>
            <w:r>
              <w:rPr>
                <w:rFonts w:ascii="SimSun" w:hAnsi="SimSun" w:eastAsia="SimSun" w:cs="SimSun"/>
                <w:sz w:val="24"/>
                <w:szCs w:val="24"/>
                <w:spacing w:val="2"/>
              </w:rPr>
              <w:t>智能机器人</w:t>
            </w:r>
          </w:p>
        </w:tc>
        <w:tc>
          <w:tcPr>
            <w:shd w:val="clear" w:fill="E5E6E8"/>
            <w:tcW w:w="1718" w:type="dxa"/>
            <w:vAlign w:val="top"/>
          </w:tcPr>
          <w:p>
            <w:pPr>
              <w:ind w:left="614"/>
              <w:spacing w:before="122" w:line="183" w:lineRule="auto"/>
              <w:rPr>
                <w:rFonts w:ascii="SimSun" w:hAnsi="SimSun" w:eastAsia="SimSun" w:cs="SimSun"/>
                <w:sz w:val="24"/>
                <w:szCs w:val="24"/>
              </w:rPr>
            </w:pPr>
            <w:r>
              <w:rPr>
                <w:rFonts w:ascii="SimSun" w:hAnsi="SimSun" w:eastAsia="SimSun" w:cs="SimSun"/>
                <w:sz w:val="24"/>
                <w:szCs w:val="24"/>
                <w:spacing w:val="-3"/>
              </w:rPr>
              <w:t>2016</w:t>
            </w:r>
          </w:p>
        </w:tc>
        <w:tc>
          <w:tcPr>
            <w:shd w:val="clear" w:fill="E5E6E8"/>
            <w:tcW w:w="1788" w:type="dxa"/>
            <w:vAlign w:val="top"/>
          </w:tcPr>
          <w:p>
            <w:pPr>
              <w:ind w:left="706"/>
              <w:spacing w:before="62" w:line="221" w:lineRule="auto"/>
              <w:rPr>
                <w:rFonts w:ascii="SimSun" w:hAnsi="SimSun" w:eastAsia="SimSun" w:cs="SimSun"/>
                <w:sz w:val="24"/>
                <w:szCs w:val="24"/>
              </w:rPr>
            </w:pPr>
            <w:r>
              <w:rPr>
                <w:rFonts w:ascii="SimSun" w:hAnsi="SimSun" w:eastAsia="SimSun" w:cs="SimSun"/>
                <w:sz w:val="24"/>
                <w:szCs w:val="24"/>
                <w:spacing w:val="-1"/>
              </w:rPr>
              <w:t>B轮</w:t>
            </w:r>
          </w:p>
        </w:tc>
        <w:tc>
          <w:tcPr>
            <w:shd w:val="clear" w:fill="E5E6E8"/>
            <w:tcW w:w="1363" w:type="dxa"/>
            <w:vAlign w:val="top"/>
          </w:tcPr>
          <w:p>
            <w:pPr>
              <w:ind w:left="378"/>
              <w:spacing w:before="72" w:line="221" w:lineRule="auto"/>
              <w:rPr>
                <w:rFonts w:ascii="SimSun" w:hAnsi="SimSun" w:eastAsia="SimSun" w:cs="SimSun"/>
                <w:sz w:val="24"/>
                <w:szCs w:val="24"/>
              </w:rPr>
            </w:pPr>
            <w:r>
              <w:rPr>
                <w:rFonts w:ascii="SimSun" w:hAnsi="SimSun" w:eastAsia="SimSun" w:cs="SimSun"/>
                <w:sz w:val="24"/>
                <w:szCs w:val="24"/>
                <w:spacing w:val="7"/>
              </w:rPr>
              <w:t>深圳I</w:t>
            </w:r>
          </w:p>
        </w:tc>
      </w:tr>
      <w:tr>
        <w:trPr>
          <w:trHeight w:val="370" w:hRule="atLeast"/>
        </w:trPr>
        <w:tc>
          <w:tcPr>
            <w:tcW w:w="1803" w:type="dxa"/>
            <w:vAlign w:val="top"/>
          </w:tcPr>
          <w:p>
            <w:pPr>
              <w:ind w:left="535"/>
              <w:spacing w:before="71" w:line="219" w:lineRule="auto"/>
              <w:rPr>
                <w:rFonts w:ascii="SimSun" w:hAnsi="SimSun" w:eastAsia="SimSun" w:cs="SimSun"/>
                <w:sz w:val="24"/>
                <w:szCs w:val="24"/>
              </w:rPr>
            </w:pPr>
            <w:r>
              <w:rPr>
                <w:rFonts w:ascii="SimSun" w:hAnsi="SimSun" w:eastAsia="SimSun" w:cs="SimSun"/>
                <w:sz w:val="24"/>
                <w:szCs w:val="24"/>
                <w:spacing w:val="3"/>
              </w:rPr>
              <w:t>蓝胖子</w:t>
            </w:r>
          </w:p>
        </w:tc>
        <w:tc>
          <w:tcPr>
            <w:tcW w:w="2367" w:type="dxa"/>
            <w:vAlign w:val="top"/>
          </w:tcPr>
          <w:p>
            <w:pPr>
              <w:ind w:left="572"/>
              <w:spacing w:before="69" w:line="219" w:lineRule="auto"/>
              <w:rPr>
                <w:rFonts w:ascii="SimSun" w:hAnsi="SimSun" w:eastAsia="SimSun" w:cs="SimSun"/>
                <w:sz w:val="24"/>
                <w:szCs w:val="24"/>
              </w:rPr>
            </w:pPr>
            <w:r>
              <w:rPr>
                <w:rFonts w:ascii="SimSun" w:hAnsi="SimSun" w:eastAsia="SimSun" w:cs="SimSun"/>
                <w:sz w:val="24"/>
                <w:szCs w:val="24"/>
                <w:spacing w:val="2"/>
              </w:rPr>
              <w:t>智能机器人</w:t>
            </w:r>
          </w:p>
        </w:tc>
        <w:tc>
          <w:tcPr>
            <w:tcW w:w="1718" w:type="dxa"/>
            <w:vAlign w:val="top"/>
          </w:tcPr>
          <w:p>
            <w:pPr>
              <w:ind w:left="614"/>
              <w:spacing w:before="132" w:line="183" w:lineRule="auto"/>
              <w:rPr>
                <w:rFonts w:ascii="SimSun" w:hAnsi="SimSun" w:eastAsia="SimSun" w:cs="SimSun"/>
                <w:sz w:val="24"/>
                <w:szCs w:val="24"/>
              </w:rPr>
            </w:pPr>
            <w:r>
              <w:rPr>
                <w:rFonts w:ascii="SimSun" w:hAnsi="SimSun" w:eastAsia="SimSun" w:cs="SimSun"/>
                <w:sz w:val="24"/>
                <w:szCs w:val="24"/>
                <w:spacing w:val="-3"/>
              </w:rPr>
              <w:t>2014</w:t>
            </w:r>
          </w:p>
        </w:tc>
        <w:tc>
          <w:tcPr>
            <w:tcW w:w="1788" w:type="dxa"/>
            <w:vAlign w:val="top"/>
          </w:tcPr>
          <w:p>
            <w:pPr>
              <w:ind w:left="646"/>
              <w:spacing w:before="72" w:line="221" w:lineRule="auto"/>
              <w:rPr>
                <w:rFonts w:ascii="SimSun" w:hAnsi="SimSun" w:eastAsia="SimSun" w:cs="SimSun"/>
                <w:sz w:val="24"/>
                <w:szCs w:val="24"/>
              </w:rPr>
            </w:pPr>
            <w:r>
              <w:rPr>
                <w:rFonts w:ascii="SimSun" w:hAnsi="SimSun" w:eastAsia="SimSun" w:cs="SimSun"/>
                <w:sz w:val="24"/>
                <w:szCs w:val="24"/>
                <w:spacing w:val="-1"/>
              </w:rPr>
              <w:t>A+轮</w:t>
            </w:r>
          </w:p>
        </w:tc>
        <w:tc>
          <w:tcPr>
            <w:tcW w:w="1363" w:type="dxa"/>
            <w:vAlign w:val="top"/>
          </w:tcPr>
          <w:p>
            <w:pPr>
              <w:ind w:left="438"/>
              <w:spacing w:before="72" w:line="221" w:lineRule="auto"/>
              <w:rPr>
                <w:rFonts w:ascii="SimSun" w:hAnsi="SimSun" w:eastAsia="SimSun" w:cs="SimSun"/>
                <w:sz w:val="24"/>
                <w:szCs w:val="24"/>
              </w:rPr>
            </w:pPr>
            <w:r>
              <w:rPr>
                <w:rFonts w:ascii="SimSun" w:hAnsi="SimSun" w:eastAsia="SimSun" w:cs="SimSun"/>
                <w:sz w:val="24"/>
                <w:szCs w:val="24"/>
                <w:spacing w:val="8"/>
              </w:rPr>
              <w:t>深圳</w:t>
            </w:r>
          </w:p>
        </w:tc>
      </w:tr>
      <w:tr>
        <w:trPr>
          <w:trHeight w:val="359" w:hRule="atLeast"/>
        </w:trPr>
        <w:tc>
          <w:tcPr>
            <w:shd w:val="clear" w:fill="E6E6E8"/>
            <w:tcW w:w="1803" w:type="dxa"/>
            <w:vAlign w:val="top"/>
          </w:tcPr>
          <w:p>
            <w:pPr>
              <w:ind w:left="415"/>
              <w:spacing w:before="71" w:line="220" w:lineRule="auto"/>
              <w:rPr>
                <w:rFonts w:ascii="SimSun" w:hAnsi="SimSun" w:eastAsia="SimSun" w:cs="SimSun"/>
                <w:sz w:val="24"/>
                <w:szCs w:val="24"/>
              </w:rPr>
            </w:pPr>
            <w:r>
              <w:rPr>
                <w:rFonts w:ascii="SimSun" w:hAnsi="SimSun" w:eastAsia="SimSun" w:cs="SimSun"/>
                <w:sz w:val="24"/>
                <w:szCs w:val="24"/>
                <w:spacing w:val="3"/>
              </w:rPr>
              <w:t>亿航智能</w:t>
            </w:r>
          </w:p>
        </w:tc>
        <w:tc>
          <w:tcPr>
            <w:shd w:val="clear" w:fill="E6E6E8"/>
            <w:tcW w:w="2367" w:type="dxa"/>
            <w:vAlign w:val="top"/>
          </w:tcPr>
          <w:p>
            <w:pPr>
              <w:ind w:left="452"/>
              <w:spacing w:before="61" w:line="220" w:lineRule="auto"/>
              <w:rPr>
                <w:rFonts w:ascii="SimSun" w:hAnsi="SimSun" w:eastAsia="SimSun" w:cs="SimSun"/>
                <w:sz w:val="24"/>
                <w:szCs w:val="24"/>
              </w:rPr>
            </w:pPr>
            <w:r>
              <w:rPr>
                <w:rFonts w:ascii="SimSun" w:hAnsi="SimSun" w:eastAsia="SimSun" w:cs="SimSun"/>
                <w:sz w:val="24"/>
                <w:szCs w:val="24"/>
                <w:spacing w:val="2"/>
              </w:rPr>
              <w:t>智能运载工具</w:t>
            </w:r>
          </w:p>
        </w:tc>
        <w:tc>
          <w:tcPr>
            <w:shd w:val="clear" w:fill="E5E6E8"/>
            <w:tcW w:w="1718" w:type="dxa"/>
            <w:vAlign w:val="top"/>
          </w:tcPr>
          <w:p>
            <w:pPr>
              <w:ind w:left="614"/>
              <w:spacing w:before="122" w:line="182" w:lineRule="auto"/>
              <w:rPr>
                <w:rFonts w:ascii="SimSun" w:hAnsi="SimSun" w:eastAsia="SimSun" w:cs="SimSun"/>
                <w:sz w:val="24"/>
                <w:szCs w:val="24"/>
              </w:rPr>
            </w:pPr>
            <w:r>
              <w:rPr>
                <w:rFonts w:ascii="SimSun" w:hAnsi="SimSun" w:eastAsia="SimSun" w:cs="SimSun"/>
                <w:sz w:val="24"/>
                <w:szCs w:val="24"/>
                <w:spacing w:val="-3"/>
              </w:rPr>
              <w:t>2014</w:t>
            </w:r>
          </w:p>
        </w:tc>
        <w:tc>
          <w:tcPr>
            <w:shd w:val="clear" w:fill="E6E6E8"/>
            <w:tcW w:w="1788" w:type="dxa"/>
            <w:vAlign w:val="top"/>
          </w:tcPr>
          <w:p>
            <w:pPr>
              <w:ind w:left="466"/>
              <w:spacing w:before="61" w:line="219" w:lineRule="auto"/>
              <w:rPr>
                <w:rFonts w:ascii="SimSun" w:hAnsi="SimSun" w:eastAsia="SimSun" w:cs="SimSun"/>
                <w:sz w:val="24"/>
                <w:szCs w:val="24"/>
              </w:rPr>
            </w:pPr>
            <w:r>
              <w:rPr>
                <w:rFonts w:ascii="SimSun" w:hAnsi="SimSun" w:eastAsia="SimSun" w:cs="SimSun"/>
                <w:sz w:val="24"/>
                <w:szCs w:val="24"/>
              </w:rPr>
              <w:t>IPO</w:t>
            </w:r>
            <w:r>
              <w:rPr>
                <w:rFonts w:ascii="SimSun" w:hAnsi="SimSun" w:eastAsia="SimSun" w:cs="SimSun"/>
                <w:sz w:val="24"/>
                <w:szCs w:val="24"/>
                <w:spacing w:val="7"/>
              </w:rPr>
              <w:t>上市</w:t>
            </w:r>
          </w:p>
        </w:tc>
        <w:tc>
          <w:tcPr>
            <w:shd w:val="clear" w:fill="E6E6E8"/>
            <w:tcW w:w="1363" w:type="dxa"/>
            <w:vAlign w:val="top"/>
          </w:tcPr>
          <w:p>
            <w:pPr>
              <w:ind w:left="438"/>
              <w:spacing w:before="59" w:line="219" w:lineRule="auto"/>
              <w:rPr>
                <w:rFonts w:ascii="SimSun" w:hAnsi="SimSun" w:eastAsia="SimSun" w:cs="SimSun"/>
                <w:sz w:val="24"/>
                <w:szCs w:val="24"/>
              </w:rPr>
            </w:pPr>
            <w:r>
              <w:rPr>
                <w:rFonts w:ascii="SimSun" w:hAnsi="SimSun" w:eastAsia="SimSun" w:cs="SimSun"/>
                <w:sz w:val="24"/>
                <w:szCs w:val="24"/>
                <w:spacing w:val="13"/>
              </w:rPr>
              <w:t>广州</w:t>
            </w:r>
          </w:p>
        </w:tc>
      </w:tr>
      <w:tr>
        <w:trPr>
          <w:trHeight w:val="390" w:hRule="atLeast"/>
        </w:trPr>
        <w:tc>
          <w:tcPr>
            <w:tcW w:w="1803" w:type="dxa"/>
            <w:vAlign w:val="top"/>
          </w:tcPr>
          <w:p>
            <w:pPr>
              <w:ind w:left="415"/>
              <w:spacing w:before="82" w:line="220" w:lineRule="auto"/>
              <w:rPr>
                <w:rFonts w:ascii="SimSun" w:hAnsi="SimSun" w:eastAsia="SimSun" w:cs="SimSun"/>
                <w:sz w:val="24"/>
                <w:szCs w:val="24"/>
              </w:rPr>
            </w:pPr>
            <w:r>
              <w:rPr>
                <w:rFonts w:ascii="SimSun" w:hAnsi="SimSun" w:eastAsia="SimSun" w:cs="SimSun"/>
                <w:sz w:val="24"/>
                <w:szCs w:val="24"/>
                <w:spacing w:val="2"/>
              </w:rPr>
              <w:t>大疆创新</w:t>
            </w:r>
          </w:p>
        </w:tc>
        <w:tc>
          <w:tcPr>
            <w:tcW w:w="2367" w:type="dxa"/>
            <w:vAlign w:val="top"/>
          </w:tcPr>
          <w:p>
            <w:pPr>
              <w:ind w:left="452"/>
              <w:spacing w:before="82" w:line="220" w:lineRule="auto"/>
              <w:rPr>
                <w:rFonts w:ascii="SimSun" w:hAnsi="SimSun" w:eastAsia="SimSun" w:cs="SimSun"/>
                <w:sz w:val="24"/>
                <w:szCs w:val="24"/>
              </w:rPr>
            </w:pPr>
            <w:r>
              <w:rPr>
                <w:rFonts w:ascii="SimSun" w:hAnsi="SimSun" w:eastAsia="SimSun" w:cs="SimSun"/>
                <w:sz w:val="24"/>
                <w:szCs w:val="24"/>
                <w:spacing w:val="2"/>
              </w:rPr>
              <w:t>智能运载工具</w:t>
            </w:r>
          </w:p>
        </w:tc>
        <w:tc>
          <w:tcPr>
            <w:tcW w:w="1718" w:type="dxa"/>
            <w:vAlign w:val="top"/>
          </w:tcPr>
          <w:p>
            <w:pPr>
              <w:ind w:left="614"/>
              <w:spacing w:before="143" w:line="183" w:lineRule="auto"/>
              <w:rPr>
                <w:rFonts w:ascii="SimSun" w:hAnsi="SimSun" w:eastAsia="SimSun" w:cs="SimSun"/>
                <w:sz w:val="24"/>
                <w:szCs w:val="24"/>
              </w:rPr>
            </w:pPr>
            <w:r>
              <w:rPr>
                <w:rFonts w:ascii="SimSun" w:hAnsi="SimSun" w:eastAsia="SimSun" w:cs="SimSun"/>
                <w:sz w:val="24"/>
                <w:szCs w:val="24"/>
                <w:spacing w:val="-3"/>
              </w:rPr>
              <w:t>2006</w:t>
            </w:r>
          </w:p>
        </w:tc>
        <w:tc>
          <w:tcPr>
            <w:tcW w:w="1788" w:type="dxa"/>
            <w:vAlign w:val="top"/>
          </w:tcPr>
          <w:p>
            <w:pPr>
              <w:ind w:left="406"/>
              <w:spacing w:before="82" w:line="220" w:lineRule="auto"/>
              <w:rPr>
                <w:rFonts w:ascii="SimSun" w:hAnsi="SimSun" w:eastAsia="SimSun" w:cs="SimSun"/>
                <w:sz w:val="24"/>
                <w:szCs w:val="24"/>
              </w:rPr>
            </w:pPr>
            <w:r>
              <w:rPr>
                <w:rFonts w:ascii="SimSun" w:hAnsi="SimSun" w:eastAsia="SimSun" w:cs="SimSun"/>
                <w:sz w:val="24"/>
                <w:szCs w:val="24"/>
                <w:spacing w:val="4"/>
              </w:rPr>
              <w:t>战略投资</w:t>
            </w:r>
          </w:p>
        </w:tc>
        <w:tc>
          <w:tcPr>
            <w:tcW w:w="1363" w:type="dxa"/>
            <w:vAlign w:val="top"/>
          </w:tcPr>
          <w:p>
            <w:pPr>
              <w:ind w:left="438"/>
              <w:spacing w:before="83" w:line="221" w:lineRule="auto"/>
              <w:rPr>
                <w:rFonts w:ascii="SimSun" w:hAnsi="SimSun" w:eastAsia="SimSun" w:cs="SimSun"/>
                <w:sz w:val="24"/>
                <w:szCs w:val="24"/>
              </w:rPr>
            </w:pPr>
            <w:r>
              <w:rPr>
                <w:rFonts w:ascii="SimSun" w:hAnsi="SimSun" w:eastAsia="SimSun" w:cs="SimSun"/>
                <w:sz w:val="24"/>
                <w:szCs w:val="24"/>
                <w:spacing w:val="8"/>
              </w:rPr>
              <w:t>深圳</w:t>
            </w:r>
          </w:p>
        </w:tc>
      </w:tr>
      <w:tr>
        <w:trPr>
          <w:trHeight w:val="360" w:hRule="atLeast"/>
        </w:trPr>
        <w:tc>
          <w:tcPr>
            <w:shd w:val="clear" w:fill="E5E6E8"/>
            <w:tcW w:w="1803" w:type="dxa"/>
            <w:vAlign w:val="top"/>
          </w:tcPr>
          <w:p>
            <w:pPr>
              <w:ind w:left="415"/>
              <w:spacing w:before="62" w:line="219" w:lineRule="auto"/>
              <w:rPr>
                <w:rFonts w:ascii="SimSun" w:hAnsi="SimSun" w:eastAsia="SimSun" w:cs="SimSun"/>
                <w:sz w:val="24"/>
                <w:szCs w:val="24"/>
              </w:rPr>
            </w:pPr>
            <w:r>
              <w:rPr>
                <w:rFonts w:ascii="SimSun" w:hAnsi="SimSun" w:eastAsia="SimSun" w:cs="SimSun"/>
                <w:sz w:val="24"/>
                <w:szCs w:val="24"/>
                <w:spacing w:val="2"/>
              </w:rPr>
              <w:t>零度智控</w:t>
            </w:r>
          </w:p>
        </w:tc>
        <w:tc>
          <w:tcPr>
            <w:shd w:val="clear" w:fill="E5E6E8"/>
            <w:tcW w:w="2367" w:type="dxa"/>
            <w:vAlign w:val="top"/>
          </w:tcPr>
          <w:p>
            <w:pPr>
              <w:ind w:left="452"/>
              <w:spacing w:before="62" w:line="220" w:lineRule="auto"/>
              <w:rPr>
                <w:rFonts w:ascii="SimSun" w:hAnsi="SimSun" w:eastAsia="SimSun" w:cs="SimSun"/>
                <w:sz w:val="24"/>
                <w:szCs w:val="24"/>
              </w:rPr>
            </w:pPr>
            <w:r>
              <w:rPr>
                <w:rFonts w:ascii="SimSun" w:hAnsi="SimSun" w:eastAsia="SimSun" w:cs="SimSun"/>
                <w:sz w:val="24"/>
                <w:szCs w:val="24"/>
                <w:spacing w:val="2"/>
              </w:rPr>
              <w:t>智能运载工具</w:t>
            </w:r>
          </w:p>
        </w:tc>
        <w:tc>
          <w:tcPr>
            <w:shd w:val="clear" w:fill="E5E6E8"/>
            <w:tcW w:w="1718" w:type="dxa"/>
            <w:vAlign w:val="top"/>
          </w:tcPr>
          <w:p>
            <w:pPr>
              <w:ind w:left="614"/>
              <w:spacing w:before="123" w:line="182" w:lineRule="auto"/>
              <w:rPr>
                <w:rFonts w:ascii="SimSun" w:hAnsi="SimSun" w:eastAsia="SimSun" w:cs="SimSun"/>
                <w:sz w:val="24"/>
                <w:szCs w:val="24"/>
              </w:rPr>
            </w:pPr>
            <w:r>
              <w:rPr>
                <w:rFonts w:ascii="SimSun" w:hAnsi="SimSun" w:eastAsia="SimSun" w:cs="SimSun"/>
                <w:sz w:val="24"/>
                <w:szCs w:val="24"/>
                <w:spacing w:val="-3"/>
              </w:rPr>
              <w:t>2009</w:t>
            </w:r>
          </w:p>
        </w:tc>
        <w:tc>
          <w:tcPr>
            <w:shd w:val="clear" w:fill="E5E6E8"/>
            <w:tcW w:w="1788" w:type="dxa"/>
            <w:vAlign w:val="top"/>
          </w:tcPr>
          <w:p>
            <w:pPr>
              <w:ind w:left="706"/>
              <w:spacing w:before="63" w:line="221" w:lineRule="auto"/>
              <w:rPr>
                <w:rFonts w:ascii="SimSun" w:hAnsi="SimSun" w:eastAsia="SimSun" w:cs="SimSun"/>
                <w:sz w:val="24"/>
                <w:szCs w:val="24"/>
              </w:rPr>
            </w:pPr>
            <w:r>
              <w:rPr>
                <w:rFonts w:ascii="SimSun" w:hAnsi="SimSun" w:eastAsia="SimSun" w:cs="SimSun"/>
                <w:sz w:val="24"/>
                <w:szCs w:val="24"/>
                <w:spacing w:val="-1"/>
              </w:rPr>
              <w:t>D轮</w:t>
            </w:r>
          </w:p>
        </w:tc>
        <w:tc>
          <w:tcPr>
            <w:shd w:val="clear" w:fill="E5E6E8"/>
            <w:tcW w:w="1363" w:type="dxa"/>
            <w:vAlign w:val="top"/>
          </w:tcPr>
          <w:p>
            <w:pPr>
              <w:ind w:left="438"/>
              <w:spacing w:before="62" w:line="219" w:lineRule="auto"/>
              <w:rPr>
                <w:rFonts w:ascii="SimSun" w:hAnsi="SimSun" w:eastAsia="SimSun" w:cs="SimSun"/>
                <w:sz w:val="24"/>
                <w:szCs w:val="24"/>
              </w:rPr>
            </w:pPr>
            <w:r>
              <w:rPr>
                <w:rFonts w:ascii="SimSun" w:hAnsi="SimSun" w:eastAsia="SimSun" w:cs="SimSun"/>
                <w:sz w:val="24"/>
                <w:szCs w:val="24"/>
                <w:spacing w:val="6"/>
              </w:rPr>
              <w:t>北京</w:t>
            </w:r>
          </w:p>
        </w:tc>
      </w:tr>
      <w:tr>
        <w:trPr>
          <w:trHeight w:val="360" w:hRule="atLeast"/>
        </w:trPr>
        <w:tc>
          <w:tcPr>
            <w:tcW w:w="1803" w:type="dxa"/>
            <w:vAlign w:val="top"/>
          </w:tcPr>
          <w:p>
            <w:pPr>
              <w:ind w:left="415"/>
              <w:spacing w:before="60" w:line="219" w:lineRule="auto"/>
              <w:rPr>
                <w:rFonts w:ascii="SimSun" w:hAnsi="SimSun" w:eastAsia="SimSun" w:cs="SimSun"/>
                <w:sz w:val="24"/>
                <w:szCs w:val="24"/>
              </w:rPr>
            </w:pPr>
            <w:r>
              <w:rPr>
                <w:rFonts w:ascii="SimSun" w:hAnsi="SimSun" w:eastAsia="SimSun" w:cs="SimSun"/>
                <w:sz w:val="24"/>
                <w:szCs w:val="24"/>
                <w:spacing w:val="2"/>
              </w:rPr>
              <w:t>极飞科技</w:t>
            </w:r>
          </w:p>
        </w:tc>
        <w:tc>
          <w:tcPr>
            <w:tcW w:w="2367" w:type="dxa"/>
            <w:vAlign w:val="top"/>
          </w:tcPr>
          <w:p>
            <w:pPr>
              <w:ind w:left="452"/>
              <w:spacing w:before="62" w:line="220" w:lineRule="auto"/>
              <w:rPr>
                <w:rFonts w:ascii="SimSun" w:hAnsi="SimSun" w:eastAsia="SimSun" w:cs="SimSun"/>
                <w:sz w:val="24"/>
                <w:szCs w:val="24"/>
              </w:rPr>
            </w:pPr>
            <w:r>
              <w:rPr>
                <w:rFonts w:ascii="SimSun" w:hAnsi="SimSun" w:eastAsia="SimSun" w:cs="SimSun"/>
                <w:sz w:val="24"/>
                <w:szCs w:val="24"/>
                <w:spacing w:val="2"/>
              </w:rPr>
              <w:t>智能运载工具</w:t>
            </w:r>
          </w:p>
        </w:tc>
        <w:tc>
          <w:tcPr>
            <w:tcW w:w="1718" w:type="dxa"/>
            <w:vAlign w:val="top"/>
          </w:tcPr>
          <w:p>
            <w:pPr>
              <w:ind w:left="614"/>
              <w:spacing w:before="123" w:line="182" w:lineRule="auto"/>
              <w:rPr>
                <w:rFonts w:ascii="SimSun" w:hAnsi="SimSun" w:eastAsia="SimSun" w:cs="SimSun"/>
                <w:sz w:val="24"/>
                <w:szCs w:val="24"/>
              </w:rPr>
            </w:pPr>
            <w:r>
              <w:rPr>
                <w:rFonts w:ascii="SimSun" w:hAnsi="SimSun" w:eastAsia="SimSun" w:cs="SimSun"/>
                <w:sz w:val="24"/>
                <w:szCs w:val="24"/>
                <w:spacing w:val="-3"/>
              </w:rPr>
              <w:t>2012</w:t>
            </w:r>
          </w:p>
        </w:tc>
        <w:tc>
          <w:tcPr>
            <w:tcW w:w="1788" w:type="dxa"/>
            <w:vAlign w:val="top"/>
          </w:tcPr>
          <w:p>
            <w:pPr>
              <w:ind w:left="706"/>
              <w:spacing w:before="63" w:line="221" w:lineRule="auto"/>
              <w:rPr>
                <w:rFonts w:ascii="SimSun" w:hAnsi="SimSun" w:eastAsia="SimSun" w:cs="SimSun"/>
                <w:sz w:val="24"/>
                <w:szCs w:val="24"/>
              </w:rPr>
            </w:pPr>
            <w:r>
              <w:rPr>
                <w:rFonts w:ascii="SimSun" w:hAnsi="SimSun" w:eastAsia="SimSun" w:cs="SimSun"/>
                <w:sz w:val="24"/>
                <w:szCs w:val="24"/>
                <w:spacing w:val="-2"/>
              </w:rPr>
              <w:t>C轮</w:t>
            </w:r>
          </w:p>
        </w:tc>
        <w:tc>
          <w:tcPr>
            <w:tcW w:w="1363" w:type="dxa"/>
            <w:vAlign w:val="top"/>
          </w:tcPr>
          <w:p>
            <w:pPr>
              <w:ind w:left="438"/>
              <w:spacing w:before="60" w:line="219" w:lineRule="auto"/>
              <w:rPr>
                <w:rFonts w:ascii="SimSun" w:hAnsi="SimSun" w:eastAsia="SimSun" w:cs="SimSun"/>
                <w:sz w:val="24"/>
                <w:szCs w:val="24"/>
              </w:rPr>
            </w:pPr>
            <w:r>
              <w:rPr>
                <w:rFonts w:ascii="SimSun" w:hAnsi="SimSun" w:eastAsia="SimSun" w:cs="SimSun"/>
                <w:sz w:val="24"/>
                <w:szCs w:val="24"/>
                <w:spacing w:val="13"/>
              </w:rPr>
              <w:t>广州</w:t>
            </w:r>
          </w:p>
        </w:tc>
      </w:tr>
      <w:tr>
        <w:trPr>
          <w:trHeight w:val="359" w:hRule="atLeast"/>
        </w:trPr>
        <w:tc>
          <w:tcPr>
            <w:shd w:val="clear" w:fill="E5E6E8"/>
            <w:tcW w:w="1803" w:type="dxa"/>
            <w:vAlign w:val="top"/>
          </w:tcPr>
          <w:p>
            <w:pPr>
              <w:ind w:left="415"/>
              <w:spacing w:before="62" w:line="220" w:lineRule="auto"/>
              <w:rPr>
                <w:rFonts w:ascii="SimSun" w:hAnsi="SimSun" w:eastAsia="SimSun" w:cs="SimSun"/>
                <w:sz w:val="24"/>
                <w:szCs w:val="24"/>
              </w:rPr>
            </w:pPr>
            <w:r>
              <w:rPr>
                <w:rFonts w:ascii="SimSun" w:hAnsi="SimSun" w:eastAsia="SimSun" w:cs="SimSun"/>
                <w:sz w:val="24"/>
                <w:szCs w:val="24"/>
                <w:spacing w:val="3"/>
              </w:rPr>
              <w:t>碳云智能</w:t>
            </w:r>
          </w:p>
        </w:tc>
        <w:tc>
          <w:tcPr>
            <w:shd w:val="clear" w:fill="E5E6E8"/>
            <w:tcW w:w="2367" w:type="dxa"/>
            <w:vAlign w:val="top"/>
          </w:tcPr>
          <w:p>
            <w:pPr>
              <w:ind w:left="692"/>
              <w:spacing w:before="62" w:line="220" w:lineRule="auto"/>
              <w:rPr>
                <w:rFonts w:ascii="SimSun" w:hAnsi="SimSun" w:eastAsia="SimSun" w:cs="SimSun"/>
                <w:sz w:val="24"/>
                <w:szCs w:val="24"/>
              </w:rPr>
            </w:pPr>
            <w:r>
              <w:rPr>
                <w:rFonts w:ascii="SimSun" w:hAnsi="SimSun" w:eastAsia="SimSun" w:cs="SimSun"/>
                <w:sz w:val="24"/>
                <w:szCs w:val="24"/>
                <w:spacing w:val="2"/>
              </w:rPr>
              <w:t>智能医疗</w:t>
            </w:r>
          </w:p>
        </w:tc>
        <w:tc>
          <w:tcPr>
            <w:shd w:val="clear" w:fill="E5E6E8"/>
            <w:tcW w:w="1718" w:type="dxa"/>
            <w:vAlign w:val="top"/>
          </w:tcPr>
          <w:p>
            <w:pPr>
              <w:ind w:left="614"/>
              <w:spacing w:before="122" w:line="182" w:lineRule="auto"/>
              <w:rPr>
                <w:rFonts w:ascii="SimSun" w:hAnsi="SimSun" w:eastAsia="SimSun" w:cs="SimSun"/>
                <w:sz w:val="24"/>
                <w:szCs w:val="24"/>
              </w:rPr>
            </w:pPr>
            <w:r>
              <w:rPr>
                <w:rFonts w:ascii="SimSun" w:hAnsi="SimSun" w:eastAsia="SimSun" w:cs="SimSun"/>
                <w:sz w:val="24"/>
                <w:szCs w:val="24"/>
                <w:spacing w:val="-3"/>
              </w:rPr>
              <w:t>2015</w:t>
            </w:r>
          </w:p>
        </w:tc>
        <w:tc>
          <w:tcPr>
            <w:shd w:val="clear" w:fill="E5E6E8"/>
            <w:tcW w:w="1788" w:type="dxa"/>
            <w:vAlign w:val="top"/>
          </w:tcPr>
          <w:p>
            <w:pPr>
              <w:ind w:left="406"/>
              <w:spacing w:before="62" w:line="220" w:lineRule="auto"/>
              <w:rPr>
                <w:rFonts w:ascii="SimSun" w:hAnsi="SimSun" w:eastAsia="SimSun" w:cs="SimSun"/>
                <w:sz w:val="24"/>
                <w:szCs w:val="24"/>
              </w:rPr>
            </w:pPr>
            <w:r>
              <w:rPr>
                <w:rFonts w:ascii="SimSun" w:hAnsi="SimSun" w:eastAsia="SimSun" w:cs="SimSun"/>
                <w:sz w:val="24"/>
                <w:szCs w:val="24"/>
                <w:spacing w:val="4"/>
              </w:rPr>
              <w:t>战略投资</w:t>
            </w:r>
          </w:p>
        </w:tc>
        <w:tc>
          <w:tcPr>
            <w:shd w:val="clear" w:fill="E5E6E8"/>
            <w:tcW w:w="1363" w:type="dxa"/>
            <w:vAlign w:val="top"/>
          </w:tcPr>
          <w:p>
            <w:pPr>
              <w:ind w:left="438"/>
              <w:spacing w:before="63" w:line="221" w:lineRule="auto"/>
              <w:rPr>
                <w:rFonts w:ascii="SimSun" w:hAnsi="SimSun" w:eastAsia="SimSun" w:cs="SimSun"/>
                <w:sz w:val="24"/>
                <w:szCs w:val="24"/>
              </w:rPr>
            </w:pPr>
            <w:r>
              <w:rPr>
                <w:rFonts w:ascii="SimSun" w:hAnsi="SimSun" w:eastAsia="SimSun" w:cs="SimSun"/>
                <w:sz w:val="24"/>
                <w:szCs w:val="24"/>
                <w:spacing w:val="8"/>
              </w:rPr>
              <w:t>深圳</w:t>
            </w:r>
          </w:p>
        </w:tc>
      </w:tr>
      <w:tr>
        <w:trPr>
          <w:trHeight w:val="370" w:hRule="atLeast"/>
        </w:trPr>
        <w:tc>
          <w:tcPr>
            <w:tcW w:w="1803" w:type="dxa"/>
            <w:vAlign w:val="top"/>
          </w:tcPr>
          <w:p>
            <w:pPr>
              <w:ind w:left="415"/>
              <w:spacing w:before="81" w:line="219" w:lineRule="auto"/>
              <w:rPr>
                <w:rFonts w:ascii="SimSun" w:hAnsi="SimSun" w:eastAsia="SimSun" w:cs="SimSun"/>
                <w:sz w:val="24"/>
                <w:szCs w:val="24"/>
              </w:rPr>
            </w:pPr>
            <w:r>
              <w:rPr>
                <w:rFonts w:ascii="SimSun" w:hAnsi="SimSun" w:eastAsia="SimSun" w:cs="SimSun"/>
                <w:sz w:val="24"/>
                <w:szCs w:val="24"/>
                <w:spacing w:val="-2"/>
              </w:rPr>
              <w:t>推想科技</w:t>
            </w:r>
          </w:p>
        </w:tc>
        <w:tc>
          <w:tcPr>
            <w:tcW w:w="2367" w:type="dxa"/>
            <w:vAlign w:val="top"/>
          </w:tcPr>
          <w:p>
            <w:pPr>
              <w:ind w:left="692"/>
              <w:spacing w:before="83" w:line="220" w:lineRule="auto"/>
              <w:rPr>
                <w:rFonts w:ascii="SimSun" w:hAnsi="SimSun" w:eastAsia="SimSun" w:cs="SimSun"/>
                <w:sz w:val="24"/>
                <w:szCs w:val="24"/>
              </w:rPr>
            </w:pPr>
            <w:r>
              <w:rPr>
                <w:rFonts w:ascii="SimSun" w:hAnsi="SimSun" w:eastAsia="SimSun" w:cs="SimSun"/>
                <w:sz w:val="24"/>
                <w:szCs w:val="24"/>
                <w:spacing w:val="2"/>
              </w:rPr>
              <w:t>智能医疗</w:t>
            </w:r>
          </w:p>
        </w:tc>
        <w:tc>
          <w:tcPr>
            <w:tcW w:w="1718" w:type="dxa"/>
            <w:vAlign w:val="top"/>
          </w:tcPr>
          <w:p>
            <w:pPr>
              <w:ind w:left="614"/>
              <w:spacing w:before="133" w:line="182" w:lineRule="auto"/>
              <w:rPr>
                <w:rFonts w:ascii="SimSun" w:hAnsi="SimSun" w:eastAsia="SimSun" w:cs="SimSun"/>
                <w:sz w:val="24"/>
                <w:szCs w:val="24"/>
              </w:rPr>
            </w:pPr>
            <w:r>
              <w:rPr>
                <w:rFonts w:ascii="SimSun" w:hAnsi="SimSun" w:eastAsia="SimSun" w:cs="SimSun"/>
                <w:sz w:val="24"/>
                <w:szCs w:val="24"/>
                <w:spacing w:val="-3"/>
              </w:rPr>
              <w:t>2016</w:t>
            </w:r>
          </w:p>
        </w:tc>
        <w:tc>
          <w:tcPr>
            <w:tcW w:w="1788" w:type="dxa"/>
            <w:vAlign w:val="top"/>
          </w:tcPr>
          <w:p>
            <w:pPr>
              <w:ind w:left="586"/>
              <w:spacing w:before="74" w:line="221" w:lineRule="auto"/>
              <w:rPr>
                <w:rFonts w:ascii="SimSun" w:hAnsi="SimSun" w:eastAsia="SimSun" w:cs="SimSun"/>
                <w:sz w:val="24"/>
                <w:szCs w:val="24"/>
              </w:rPr>
            </w:pPr>
            <w:r>
              <w:rPr>
                <w:rFonts w:ascii="SimSun" w:hAnsi="SimSun" w:eastAsia="SimSun" w:cs="SimSun"/>
                <w:sz w:val="24"/>
                <w:szCs w:val="24"/>
                <w:spacing w:val="-2"/>
              </w:rPr>
              <w:t>C十轮</w:t>
            </w:r>
          </w:p>
        </w:tc>
        <w:tc>
          <w:tcPr>
            <w:tcW w:w="1363" w:type="dxa"/>
            <w:vAlign w:val="top"/>
          </w:tcPr>
          <w:p>
            <w:pPr>
              <w:ind w:left="438"/>
              <w:spacing w:before="73" w:line="219" w:lineRule="auto"/>
              <w:rPr>
                <w:rFonts w:ascii="SimSun" w:hAnsi="SimSun" w:eastAsia="SimSun" w:cs="SimSun"/>
                <w:sz w:val="24"/>
                <w:szCs w:val="24"/>
              </w:rPr>
            </w:pPr>
            <w:r>
              <w:rPr>
                <w:rFonts w:ascii="SimSun" w:hAnsi="SimSun" w:eastAsia="SimSun" w:cs="SimSun"/>
                <w:sz w:val="24"/>
                <w:szCs w:val="24"/>
                <w:spacing w:val="6"/>
              </w:rPr>
              <w:t>北京</w:t>
            </w:r>
          </w:p>
        </w:tc>
      </w:tr>
      <w:tr>
        <w:trPr>
          <w:trHeight w:val="380" w:hRule="atLeast"/>
        </w:trPr>
        <w:tc>
          <w:tcPr>
            <w:shd w:val="clear" w:fill="E5E7E8"/>
            <w:tcW w:w="1803" w:type="dxa"/>
            <w:vAlign w:val="top"/>
          </w:tcPr>
          <w:p>
            <w:pPr>
              <w:ind w:left="415"/>
              <w:spacing w:before="73" w:line="219" w:lineRule="auto"/>
              <w:rPr>
                <w:rFonts w:ascii="SimSun" w:hAnsi="SimSun" w:eastAsia="SimSun" w:cs="SimSun"/>
                <w:sz w:val="24"/>
                <w:szCs w:val="24"/>
              </w:rPr>
            </w:pPr>
            <w:r>
              <w:rPr>
                <w:rFonts w:ascii="SimSun" w:hAnsi="SimSun" w:eastAsia="SimSun" w:cs="SimSun"/>
                <w:sz w:val="24"/>
                <w:szCs w:val="24"/>
                <w:spacing w:val="3"/>
              </w:rPr>
              <w:t>森亿智能</w:t>
            </w:r>
          </w:p>
        </w:tc>
        <w:tc>
          <w:tcPr>
            <w:shd w:val="clear" w:fill="E5E7E8"/>
            <w:tcW w:w="2367" w:type="dxa"/>
            <w:vAlign w:val="top"/>
          </w:tcPr>
          <w:p>
            <w:pPr>
              <w:ind w:left="692"/>
              <w:spacing w:before="73" w:line="220" w:lineRule="auto"/>
              <w:rPr>
                <w:rFonts w:ascii="SimSun" w:hAnsi="SimSun" w:eastAsia="SimSun" w:cs="SimSun"/>
                <w:sz w:val="24"/>
                <w:szCs w:val="24"/>
              </w:rPr>
            </w:pPr>
            <w:r>
              <w:rPr>
                <w:rFonts w:ascii="SimSun" w:hAnsi="SimSun" w:eastAsia="SimSun" w:cs="SimSun"/>
                <w:sz w:val="24"/>
                <w:szCs w:val="24"/>
                <w:spacing w:val="2"/>
              </w:rPr>
              <w:t>智能医疗</w:t>
            </w:r>
          </w:p>
        </w:tc>
        <w:tc>
          <w:tcPr>
            <w:shd w:val="clear" w:fill="E5E7E8"/>
            <w:tcW w:w="1718" w:type="dxa"/>
            <w:vAlign w:val="top"/>
          </w:tcPr>
          <w:p>
            <w:pPr>
              <w:ind w:left="614"/>
              <w:spacing w:before="133" w:line="184" w:lineRule="auto"/>
              <w:rPr>
                <w:rFonts w:ascii="SimSun" w:hAnsi="SimSun" w:eastAsia="SimSun" w:cs="SimSun"/>
                <w:sz w:val="24"/>
                <w:szCs w:val="24"/>
              </w:rPr>
            </w:pPr>
            <w:r>
              <w:rPr>
                <w:rFonts w:ascii="SimSun" w:hAnsi="SimSun" w:eastAsia="SimSun" w:cs="SimSun"/>
                <w:sz w:val="24"/>
                <w:szCs w:val="24"/>
                <w:spacing w:val="-3"/>
              </w:rPr>
              <w:t>2016</w:t>
            </w:r>
          </w:p>
        </w:tc>
        <w:tc>
          <w:tcPr>
            <w:shd w:val="clear" w:fill="E5E7E8"/>
            <w:tcW w:w="1788" w:type="dxa"/>
            <w:vAlign w:val="top"/>
          </w:tcPr>
          <w:p>
            <w:pPr>
              <w:ind w:left="706"/>
              <w:spacing w:before="74" w:line="221" w:lineRule="auto"/>
              <w:rPr>
                <w:rFonts w:ascii="SimSun" w:hAnsi="SimSun" w:eastAsia="SimSun" w:cs="SimSun"/>
                <w:sz w:val="24"/>
                <w:szCs w:val="24"/>
              </w:rPr>
            </w:pPr>
            <w:r>
              <w:rPr>
                <w:rFonts w:ascii="SimSun" w:hAnsi="SimSun" w:eastAsia="SimSun" w:cs="SimSun"/>
                <w:sz w:val="24"/>
                <w:szCs w:val="24"/>
                <w:spacing w:val="-2"/>
              </w:rPr>
              <w:t>C轮</w:t>
            </w:r>
          </w:p>
        </w:tc>
        <w:tc>
          <w:tcPr>
            <w:shd w:val="clear" w:fill="E5E7E8"/>
            <w:tcW w:w="1363" w:type="dxa"/>
            <w:vAlign w:val="top"/>
          </w:tcPr>
          <w:p>
            <w:pPr>
              <w:ind w:left="438"/>
              <w:spacing w:before="74" w:line="221" w:lineRule="auto"/>
              <w:rPr>
                <w:rFonts w:ascii="SimSun" w:hAnsi="SimSun" w:eastAsia="SimSun" w:cs="SimSun"/>
                <w:sz w:val="24"/>
                <w:szCs w:val="24"/>
              </w:rPr>
            </w:pPr>
            <w:r>
              <w:rPr>
                <w:rFonts w:ascii="SimSun" w:hAnsi="SimSun" w:eastAsia="SimSun" w:cs="SimSun"/>
                <w:sz w:val="24"/>
                <w:szCs w:val="24"/>
                <w:spacing w:val="5"/>
              </w:rPr>
              <w:t>上海</w:t>
            </w:r>
          </w:p>
        </w:tc>
      </w:tr>
      <w:tr>
        <w:trPr>
          <w:trHeight w:val="370" w:hRule="atLeast"/>
        </w:trPr>
        <w:tc>
          <w:tcPr>
            <w:tcW w:w="1803" w:type="dxa"/>
            <w:vAlign w:val="top"/>
          </w:tcPr>
          <w:p>
            <w:pPr>
              <w:ind w:left="415"/>
              <w:spacing w:before="73" w:line="220" w:lineRule="auto"/>
              <w:rPr>
                <w:rFonts w:ascii="SimSun" w:hAnsi="SimSun" w:eastAsia="SimSun" w:cs="SimSun"/>
                <w:sz w:val="24"/>
                <w:szCs w:val="24"/>
              </w:rPr>
            </w:pPr>
            <w:r>
              <w:rPr>
                <w:rFonts w:ascii="SimSun" w:hAnsi="SimSun" w:eastAsia="SimSun" w:cs="SimSun"/>
                <w:sz w:val="24"/>
                <w:szCs w:val="24"/>
                <w:spacing w:val="-2"/>
              </w:rPr>
              <w:t>深睿医疗</w:t>
            </w:r>
          </w:p>
        </w:tc>
        <w:tc>
          <w:tcPr>
            <w:tcW w:w="2367" w:type="dxa"/>
            <w:vAlign w:val="top"/>
          </w:tcPr>
          <w:p>
            <w:pPr>
              <w:ind w:left="692"/>
              <w:spacing w:before="73" w:line="220" w:lineRule="auto"/>
              <w:rPr>
                <w:rFonts w:ascii="SimSun" w:hAnsi="SimSun" w:eastAsia="SimSun" w:cs="SimSun"/>
                <w:sz w:val="24"/>
                <w:szCs w:val="24"/>
              </w:rPr>
            </w:pPr>
            <w:r>
              <w:rPr>
                <w:rFonts w:ascii="SimSun" w:hAnsi="SimSun" w:eastAsia="SimSun" w:cs="SimSun"/>
                <w:sz w:val="24"/>
                <w:szCs w:val="24"/>
                <w:spacing w:val="2"/>
              </w:rPr>
              <w:t>智能医疗</w:t>
            </w:r>
          </w:p>
        </w:tc>
        <w:tc>
          <w:tcPr>
            <w:tcW w:w="1718" w:type="dxa"/>
            <w:vAlign w:val="top"/>
          </w:tcPr>
          <w:p>
            <w:pPr>
              <w:ind w:left="614"/>
              <w:spacing w:before="133" w:line="182" w:lineRule="auto"/>
              <w:rPr>
                <w:rFonts w:ascii="SimSun" w:hAnsi="SimSun" w:eastAsia="SimSun" w:cs="SimSun"/>
                <w:sz w:val="24"/>
                <w:szCs w:val="24"/>
              </w:rPr>
            </w:pPr>
            <w:r>
              <w:rPr>
                <w:rFonts w:ascii="SimSun" w:hAnsi="SimSun" w:eastAsia="SimSun" w:cs="SimSun"/>
                <w:sz w:val="24"/>
                <w:szCs w:val="24"/>
                <w:spacing w:val="-3"/>
              </w:rPr>
              <w:t>2017</w:t>
            </w:r>
          </w:p>
        </w:tc>
        <w:tc>
          <w:tcPr>
            <w:tcW w:w="1788" w:type="dxa"/>
            <w:vAlign w:val="top"/>
          </w:tcPr>
          <w:p>
            <w:pPr>
              <w:ind w:left="706"/>
              <w:spacing w:before="74" w:line="221" w:lineRule="auto"/>
              <w:rPr>
                <w:rFonts w:ascii="SimSun" w:hAnsi="SimSun" w:eastAsia="SimSun" w:cs="SimSun"/>
                <w:sz w:val="24"/>
                <w:szCs w:val="24"/>
              </w:rPr>
            </w:pPr>
            <w:r>
              <w:rPr>
                <w:rFonts w:ascii="SimSun" w:hAnsi="SimSun" w:eastAsia="SimSun" w:cs="SimSun"/>
                <w:sz w:val="24"/>
                <w:szCs w:val="24"/>
                <w:spacing w:val="-2"/>
              </w:rPr>
              <w:t>C轮</w:t>
            </w:r>
          </w:p>
        </w:tc>
        <w:tc>
          <w:tcPr>
            <w:tcW w:w="1363" w:type="dxa"/>
            <w:vAlign w:val="top"/>
          </w:tcPr>
          <w:p>
            <w:pPr>
              <w:ind w:left="438"/>
              <w:spacing w:before="73" w:line="219" w:lineRule="auto"/>
              <w:rPr>
                <w:rFonts w:ascii="SimSun" w:hAnsi="SimSun" w:eastAsia="SimSun" w:cs="SimSun"/>
                <w:sz w:val="24"/>
                <w:szCs w:val="24"/>
              </w:rPr>
            </w:pPr>
            <w:r>
              <w:rPr>
                <w:rFonts w:ascii="SimSun" w:hAnsi="SimSun" w:eastAsia="SimSun" w:cs="SimSun"/>
                <w:sz w:val="24"/>
                <w:szCs w:val="24"/>
                <w:spacing w:val="6"/>
              </w:rPr>
              <w:t>北京</w:t>
            </w:r>
          </w:p>
        </w:tc>
      </w:tr>
      <w:tr>
        <w:trPr>
          <w:trHeight w:val="359" w:hRule="atLeast"/>
        </w:trPr>
        <w:tc>
          <w:tcPr>
            <w:shd w:val="clear" w:fill="E5E6E8"/>
            <w:tcW w:w="1803" w:type="dxa"/>
            <w:vAlign w:val="top"/>
          </w:tcPr>
          <w:p>
            <w:pPr>
              <w:ind w:left="415"/>
              <w:spacing w:before="63" w:line="220" w:lineRule="auto"/>
              <w:rPr>
                <w:rFonts w:ascii="SimSun" w:hAnsi="SimSun" w:eastAsia="SimSun" w:cs="SimSun"/>
                <w:sz w:val="24"/>
                <w:szCs w:val="24"/>
              </w:rPr>
            </w:pPr>
            <w:r>
              <w:rPr>
                <w:rFonts w:ascii="SimSun" w:hAnsi="SimSun" w:eastAsia="SimSun" w:cs="SimSun"/>
                <w:sz w:val="24"/>
                <w:szCs w:val="24"/>
                <w:spacing w:val="2"/>
              </w:rPr>
              <w:t>联影医疗</w:t>
            </w:r>
          </w:p>
        </w:tc>
        <w:tc>
          <w:tcPr>
            <w:shd w:val="clear" w:fill="E5E6E8"/>
            <w:tcW w:w="2367" w:type="dxa"/>
            <w:vAlign w:val="top"/>
          </w:tcPr>
          <w:p>
            <w:pPr>
              <w:ind w:left="692"/>
              <w:spacing w:before="63" w:line="220" w:lineRule="auto"/>
              <w:rPr>
                <w:rFonts w:ascii="SimSun" w:hAnsi="SimSun" w:eastAsia="SimSun" w:cs="SimSun"/>
                <w:sz w:val="24"/>
                <w:szCs w:val="24"/>
              </w:rPr>
            </w:pPr>
            <w:r>
              <w:rPr>
                <w:rFonts w:ascii="SimSun" w:hAnsi="SimSun" w:eastAsia="SimSun" w:cs="SimSun"/>
                <w:sz w:val="24"/>
                <w:szCs w:val="24"/>
                <w:spacing w:val="2"/>
              </w:rPr>
              <w:t>智能医疗</w:t>
            </w:r>
          </w:p>
        </w:tc>
        <w:tc>
          <w:tcPr>
            <w:shd w:val="clear" w:fill="E5E6E8"/>
            <w:tcW w:w="1718" w:type="dxa"/>
            <w:vAlign w:val="top"/>
          </w:tcPr>
          <w:p>
            <w:pPr>
              <w:ind w:left="614"/>
              <w:spacing w:before="123" w:line="181" w:lineRule="auto"/>
              <w:rPr>
                <w:rFonts w:ascii="SimSun" w:hAnsi="SimSun" w:eastAsia="SimSun" w:cs="SimSun"/>
                <w:sz w:val="24"/>
                <w:szCs w:val="24"/>
              </w:rPr>
            </w:pPr>
            <w:r>
              <w:rPr>
                <w:rFonts w:ascii="SimSun" w:hAnsi="SimSun" w:eastAsia="SimSun" w:cs="SimSun"/>
                <w:sz w:val="24"/>
                <w:szCs w:val="24"/>
                <w:spacing w:val="-3"/>
              </w:rPr>
              <w:t>2011</w:t>
            </w:r>
          </w:p>
        </w:tc>
        <w:tc>
          <w:tcPr>
            <w:shd w:val="clear" w:fill="E5E6E8"/>
            <w:tcW w:w="1788" w:type="dxa"/>
            <w:vAlign w:val="top"/>
          </w:tcPr>
          <w:p>
            <w:pPr>
              <w:ind w:left="706"/>
              <w:spacing w:before="64" w:line="221" w:lineRule="auto"/>
              <w:rPr>
                <w:rFonts w:ascii="SimSun" w:hAnsi="SimSun" w:eastAsia="SimSun" w:cs="SimSun"/>
                <w:sz w:val="24"/>
                <w:szCs w:val="24"/>
              </w:rPr>
            </w:pPr>
            <w:r>
              <w:rPr>
                <w:rFonts w:ascii="SimSun" w:hAnsi="SimSun" w:eastAsia="SimSun" w:cs="SimSun"/>
                <w:sz w:val="24"/>
                <w:szCs w:val="24"/>
                <w:spacing w:val="-1"/>
              </w:rPr>
              <w:t>B轮</w:t>
            </w:r>
          </w:p>
        </w:tc>
        <w:tc>
          <w:tcPr>
            <w:shd w:val="clear" w:fill="E5E6E8"/>
            <w:tcW w:w="1363" w:type="dxa"/>
            <w:vAlign w:val="top"/>
          </w:tcPr>
          <w:p>
            <w:pPr>
              <w:ind w:left="438"/>
              <w:spacing w:before="64" w:line="221" w:lineRule="auto"/>
              <w:rPr>
                <w:rFonts w:ascii="SimSun" w:hAnsi="SimSun" w:eastAsia="SimSun" w:cs="SimSun"/>
                <w:sz w:val="24"/>
                <w:szCs w:val="24"/>
              </w:rPr>
            </w:pPr>
            <w:r>
              <w:rPr>
                <w:rFonts w:ascii="SimSun" w:hAnsi="SimSun" w:eastAsia="SimSun" w:cs="SimSun"/>
                <w:sz w:val="24"/>
                <w:szCs w:val="24"/>
                <w:spacing w:val="5"/>
              </w:rPr>
              <w:t>上海</w:t>
            </w:r>
          </w:p>
        </w:tc>
      </w:tr>
      <w:tr>
        <w:trPr>
          <w:trHeight w:val="360" w:hRule="atLeast"/>
        </w:trPr>
        <w:tc>
          <w:tcPr>
            <w:tcW w:w="1803" w:type="dxa"/>
            <w:vAlign w:val="top"/>
          </w:tcPr>
          <w:p>
            <w:pPr>
              <w:ind w:left="415"/>
              <w:spacing w:before="64" w:line="220" w:lineRule="auto"/>
              <w:rPr>
                <w:rFonts w:ascii="SimSun" w:hAnsi="SimSun" w:eastAsia="SimSun" w:cs="SimSun"/>
                <w:sz w:val="24"/>
                <w:szCs w:val="24"/>
              </w:rPr>
            </w:pPr>
            <w:r>
              <w:rPr>
                <w:rFonts w:ascii="SimSun" w:hAnsi="SimSun" w:eastAsia="SimSun" w:cs="SimSun"/>
                <w:sz w:val="24"/>
                <w:szCs w:val="24"/>
                <w:spacing w:val="2"/>
              </w:rPr>
              <w:t>图玛深维</w:t>
            </w:r>
          </w:p>
        </w:tc>
        <w:tc>
          <w:tcPr>
            <w:tcW w:w="2367" w:type="dxa"/>
            <w:vAlign w:val="top"/>
          </w:tcPr>
          <w:p>
            <w:pPr>
              <w:ind w:left="692"/>
              <w:spacing w:before="64" w:line="220" w:lineRule="auto"/>
              <w:rPr>
                <w:rFonts w:ascii="SimSun" w:hAnsi="SimSun" w:eastAsia="SimSun" w:cs="SimSun"/>
                <w:sz w:val="24"/>
                <w:szCs w:val="24"/>
              </w:rPr>
            </w:pPr>
            <w:r>
              <w:rPr>
                <w:rFonts w:ascii="SimSun" w:hAnsi="SimSun" w:eastAsia="SimSun" w:cs="SimSun"/>
                <w:sz w:val="24"/>
                <w:szCs w:val="24"/>
                <w:spacing w:val="2"/>
              </w:rPr>
              <w:t>智能医疗</w:t>
            </w:r>
          </w:p>
        </w:tc>
        <w:tc>
          <w:tcPr>
            <w:tcW w:w="1718" w:type="dxa"/>
            <w:vAlign w:val="top"/>
          </w:tcPr>
          <w:p>
            <w:pPr>
              <w:ind w:left="614"/>
              <w:spacing w:before="124" w:line="181" w:lineRule="auto"/>
              <w:rPr>
                <w:rFonts w:ascii="SimSun" w:hAnsi="SimSun" w:eastAsia="SimSun" w:cs="SimSun"/>
                <w:sz w:val="24"/>
                <w:szCs w:val="24"/>
              </w:rPr>
            </w:pPr>
            <w:r>
              <w:rPr>
                <w:rFonts w:ascii="SimSun" w:hAnsi="SimSun" w:eastAsia="SimSun" w:cs="SimSun"/>
                <w:sz w:val="24"/>
                <w:szCs w:val="24"/>
                <w:spacing w:val="-3"/>
              </w:rPr>
              <w:t>2016</w:t>
            </w:r>
          </w:p>
        </w:tc>
        <w:tc>
          <w:tcPr>
            <w:tcW w:w="1788" w:type="dxa"/>
            <w:vAlign w:val="top"/>
          </w:tcPr>
          <w:p>
            <w:pPr>
              <w:ind w:left="706"/>
              <w:spacing w:before="75" w:line="219" w:lineRule="auto"/>
              <w:rPr>
                <w:rFonts w:ascii="SimSun" w:hAnsi="SimSun" w:eastAsia="SimSun" w:cs="SimSun"/>
                <w:sz w:val="24"/>
                <w:szCs w:val="24"/>
              </w:rPr>
            </w:pPr>
            <w:r>
              <w:rPr>
                <w:rFonts w:ascii="SimSun" w:hAnsi="SimSun" w:eastAsia="SimSun" w:cs="SimSun"/>
                <w:sz w:val="24"/>
                <w:szCs w:val="24"/>
                <w:spacing w:val="-1"/>
              </w:rPr>
              <w:t>B轮</w:t>
            </w:r>
          </w:p>
        </w:tc>
        <w:tc>
          <w:tcPr>
            <w:tcW w:w="1363" w:type="dxa"/>
            <w:vAlign w:val="top"/>
          </w:tcPr>
          <w:p>
            <w:pPr>
              <w:ind w:left="438"/>
              <w:spacing w:before="64" w:line="219" w:lineRule="auto"/>
              <w:rPr>
                <w:rFonts w:ascii="SimSun" w:hAnsi="SimSun" w:eastAsia="SimSun" w:cs="SimSun"/>
                <w:sz w:val="24"/>
                <w:szCs w:val="24"/>
              </w:rPr>
            </w:pPr>
            <w:r>
              <w:rPr>
                <w:rFonts w:ascii="SimSun" w:hAnsi="SimSun" w:eastAsia="SimSun" w:cs="SimSun"/>
                <w:sz w:val="24"/>
                <w:szCs w:val="24"/>
                <w:spacing w:val="6"/>
              </w:rPr>
              <w:t>北京</w:t>
            </w:r>
          </w:p>
        </w:tc>
      </w:tr>
      <w:tr>
        <w:trPr>
          <w:trHeight w:val="359" w:hRule="atLeast"/>
        </w:trPr>
        <w:tc>
          <w:tcPr>
            <w:shd w:val="clear" w:fill="E5E6E8"/>
            <w:tcW w:w="1803" w:type="dxa"/>
            <w:vAlign w:val="top"/>
          </w:tcPr>
          <w:p>
            <w:pPr>
              <w:ind w:left="535"/>
              <w:spacing w:before="74" w:line="219" w:lineRule="auto"/>
              <w:rPr>
                <w:rFonts w:ascii="SimSun" w:hAnsi="SimSun" w:eastAsia="SimSun" w:cs="SimSun"/>
                <w:sz w:val="24"/>
                <w:szCs w:val="24"/>
              </w:rPr>
            </w:pPr>
            <w:r>
              <w:rPr>
                <w:rFonts w:ascii="SimSun" w:hAnsi="SimSun" w:eastAsia="SimSun" w:cs="SimSun"/>
                <w:sz w:val="24"/>
                <w:szCs w:val="24"/>
                <w:spacing w:val="-3"/>
              </w:rPr>
              <w:t>好未来</w:t>
            </w:r>
          </w:p>
        </w:tc>
        <w:tc>
          <w:tcPr>
            <w:shd w:val="clear" w:fill="E5E6E8"/>
            <w:tcW w:w="2367" w:type="dxa"/>
            <w:vAlign w:val="top"/>
          </w:tcPr>
          <w:p>
            <w:pPr>
              <w:ind w:left="692"/>
              <w:spacing w:before="74" w:line="219" w:lineRule="auto"/>
              <w:rPr>
                <w:rFonts w:ascii="SimSun" w:hAnsi="SimSun" w:eastAsia="SimSun" w:cs="SimSun"/>
                <w:sz w:val="24"/>
                <w:szCs w:val="24"/>
              </w:rPr>
            </w:pPr>
            <w:r>
              <w:rPr>
                <w:rFonts w:ascii="SimSun" w:hAnsi="SimSun" w:eastAsia="SimSun" w:cs="SimSun"/>
                <w:sz w:val="24"/>
                <w:szCs w:val="24"/>
                <w:spacing w:val="4"/>
              </w:rPr>
              <w:t>智能教育</w:t>
            </w:r>
          </w:p>
        </w:tc>
        <w:tc>
          <w:tcPr>
            <w:shd w:val="clear" w:fill="E5E6E8"/>
            <w:tcW w:w="1718" w:type="dxa"/>
            <w:vAlign w:val="top"/>
          </w:tcPr>
          <w:p>
            <w:pPr>
              <w:ind w:left="614"/>
              <w:spacing w:before="126" w:line="179" w:lineRule="auto"/>
              <w:rPr>
                <w:rFonts w:ascii="SimSun" w:hAnsi="SimSun" w:eastAsia="SimSun" w:cs="SimSun"/>
                <w:sz w:val="24"/>
                <w:szCs w:val="24"/>
              </w:rPr>
            </w:pPr>
            <w:r>
              <w:rPr>
                <w:rFonts w:ascii="SimSun" w:hAnsi="SimSun" w:eastAsia="SimSun" w:cs="SimSun"/>
                <w:sz w:val="24"/>
                <w:szCs w:val="24"/>
                <w:spacing w:val="-3"/>
              </w:rPr>
              <w:t>2007</w:t>
            </w:r>
          </w:p>
        </w:tc>
        <w:tc>
          <w:tcPr>
            <w:shd w:val="clear" w:fill="E5E6E8"/>
            <w:tcW w:w="1788" w:type="dxa"/>
            <w:vAlign w:val="top"/>
          </w:tcPr>
          <w:p>
            <w:pPr>
              <w:ind w:left="466"/>
              <w:spacing w:before="74" w:line="219" w:lineRule="auto"/>
              <w:rPr>
                <w:rFonts w:ascii="SimSun" w:hAnsi="SimSun" w:eastAsia="SimSun" w:cs="SimSun"/>
                <w:sz w:val="24"/>
                <w:szCs w:val="24"/>
              </w:rPr>
            </w:pPr>
            <w:r>
              <w:rPr>
                <w:rFonts w:ascii="SimSun" w:hAnsi="SimSun" w:eastAsia="SimSun" w:cs="SimSun"/>
                <w:sz w:val="24"/>
                <w:szCs w:val="24"/>
              </w:rPr>
              <w:t>IPO</w:t>
            </w:r>
            <w:r>
              <w:rPr>
                <w:rFonts w:ascii="SimSun" w:hAnsi="SimSun" w:eastAsia="SimSun" w:cs="SimSun"/>
                <w:sz w:val="24"/>
                <w:szCs w:val="24"/>
                <w:spacing w:val="7"/>
              </w:rPr>
              <w:t>上市</w:t>
            </w:r>
          </w:p>
        </w:tc>
        <w:tc>
          <w:tcPr>
            <w:shd w:val="clear" w:fill="E5E6E8"/>
            <w:tcW w:w="1363" w:type="dxa"/>
            <w:vAlign w:val="top"/>
          </w:tcPr>
          <w:p>
            <w:pPr>
              <w:ind w:left="438"/>
              <w:spacing w:before="64" w:line="219" w:lineRule="auto"/>
              <w:rPr>
                <w:rFonts w:ascii="SimSun" w:hAnsi="SimSun" w:eastAsia="SimSun" w:cs="SimSun"/>
                <w:sz w:val="24"/>
                <w:szCs w:val="24"/>
              </w:rPr>
            </w:pPr>
            <w:r>
              <w:rPr>
                <w:rFonts w:ascii="SimSun" w:hAnsi="SimSun" w:eastAsia="SimSun" w:cs="SimSun"/>
                <w:sz w:val="24"/>
                <w:szCs w:val="24"/>
                <w:spacing w:val="6"/>
              </w:rPr>
              <w:t>北京</w:t>
            </w:r>
          </w:p>
        </w:tc>
      </w:tr>
      <w:tr>
        <w:trPr>
          <w:trHeight w:val="390" w:hRule="atLeast"/>
        </w:trPr>
        <w:tc>
          <w:tcPr>
            <w:tcW w:w="1803" w:type="dxa"/>
            <w:vAlign w:val="top"/>
          </w:tcPr>
          <w:p>
            <w:pPr>
              <w:ind w:left="535"/>
              <w:spacing w:before="85" w:line="220" w:lineRule="auto"/>
              <w:rPr>
                <w:rFonts w:ascii="SimSun" w:hAnsi="SimSun" w:eastAsia="SimSun" w:cs="SimSun"/>
                <w:sz w:val="24"/>
                <w:szCs w:val="24"/>
              </w:rPr>
            </w:pPr>
            <w:r>
              <w:rPr>
                <w:rFonts w:ascii="SimSun" w:hAnsi="SimSun" w:eastAsia="SimSun" w:cs="SimSun"/>
                <w:sz w:val="24"/>
                <w:szCs w:val="24"/>
                <w:spacing w:val="3"/>
              </w:rPr>
              <w:t>流利说</w:t>
            </w:r>
          </w:p>
        </w:tc>
        <w:tc>
          <w:tcPr>
            <w:tcW w:w="2367" w:type="dxa"/>
            <w:vAlign w:val="top"/>
          </w:tcPr>
          <w:p>
            <w:pPr>
              <w:ind w:left="692"/>
              <w:spacing w:before="85" w:line="219" w:lineRule="auto"/>
              <w:rPr>
                <w:rFonts w:ascii="SimSun" w:hAnsi="SimSun" w:eastAsia="SimSun" w:cs="SimSun"/>
                <w:sz w:val="24"/>
                <w:szCs w:val="24"/>
              </w:rPr>
            </w:pPr>
            <w:r>
              <w:rPr>
                <w:rFonts w:ascii="SimSun" w:hAnsi="SimSun" w:eastAsia="SimSun" w:cs="SimSun"/>
                <w:sz w:val="24"/>
                <w:szCs w:val="24"/>
                <w:spacing w:val="4"/>
              </w:rPr>
              <w:t>智能教育</w:t>
            </w:r>
          </w:p>
        </w:tc>
        <w:tc>
          <w:tcPr>
            <w:tcW w:w="1718" w:type="dxa"/>
            <w:vAlign w:val="top"/>
          </w:tcPr>
          <w:p>
            <w:pPr>
              <w:ind w:left="614"/>
              <w:spacing w:before="145" w:line="184" w:lineRule="auto"/>
              <w:rPr>
                <w:rFonts w:ascii="SimSun" w:hAnsi="SimSun" w:eastAsia="SimSun" w:cs="SimSun"/>
                <w:sz w:val="24"/>
                <w:szCs w:val="24"/>
              </w:rPr>
            </w:pPr>
            <w:r>
              <w:rPr>
                <w:rFonts w:ascii="SimSun" w:hAnsi="SimSun" w:eastAsia="SimSun" w:cs="SimSun"/>
                <w:sz w:val="24"/>
                <w:szCs w:val="24"/>
                <w:spacing w:val="-3"/>
              </w:rPr>
              <w:t>2013</w:t>
            </w:r>
          </w:p>
        </w:tc>
        <w:tc>
          <w:tcPr>
            <w:tcW w:w="1788" w:type="dxa"/>
            <w:vAlign w:val="top"/>
          </w:tcPr>
          <w:p>
            <w:pPr>
              <w:ind w:left="466"/>
              <w:spacing w:before="85" w:line="219" w:lineRule="auto"/>
              <w:rPr>
                <w:rFonts w:ascii="SimSun" w:hAnsi="SimSun" w:eastAsia="SimSun" w:cs="SimSun"/>
                <w:sz w:val="24"/>
                <w:szCs w:val="24"/>
              </w:rPr>
            </w:pPr>
            <w:r>
              <w:rPr>
                <w:rFonts w:ascii="SimSun" w:hAnsi="SimSun" w:eastAsia="SimSun" w:cs="SimSun"/>
                <w:sz w:val="24"/>
                <w:szCs w:val="24"/>
              </w:rPr>
              <w:t>IPO</w:t>
            </w:r>
            <w:r>
              <w:rPr>
                <w:rFonts w:ascii="SimSun" w:hAnsi="SimSun" w:eastAsia="SimSun" w:cs="SimSun"/>
                <w:sz w:val="24"/>
                <w:szCs w:val="24"/>
                <w:spacing w:val="7"/>
              </w:rPr>
              <w:t>上市</w:t>
            </w:r>
          </w:p>
        </w:tc>
        <w:tc>
          <w:tcPr>
            <w:tcW w:w="1363" w:type="dxa"/>
            <w:vAlign w:val="top"/>
          </w:tcPr>
          <w:p>
            <w:pPr>
              <w:ind w:left="438"/>
              <w:spacing w:before="86" w:line="221" w:lineRule="auto"/>
              <w:rPr>
                <w:rFonts w:ascii="SimSun" w:hAnsi="SimSun" w:eastAsia="SimSun" w:cs="SimSun"/>
                <w:sz w:val="24"/>
                <w:szCs w:val="24"/>
              </w:rPr>
            </w:pPr>
            <w:r>
              <w:rPr>
                <w:rFonts w:ascii="SimSun" w:hAnsi="SimSun" w:eastAsia="SimSun" w:cs="SimSun"/>
                <w:sz w:val="24"/>
                <w:szCs w:val="24"/>
                <w:spacing w:val="5"/>
              </w:rPr>
              <w:t>上海</w:t>
            </w:r>
          </w:p>
        </w:tc>
      </w:tr>
      <w:tr>
        <w:trPr>
          <w:trHeight w:val="359" w:hRule="atLeast"/>
        </w:trPr>
        <w:tc>
          <w:tcPr>
            <w:shd w:val="clear" w:fill="E5E6E8"/>
            <w:tcW w:w="1803" w:type="dxa"/>
            <w:vAlign w:val="top"/>
          </w:tcPr>
          <w:p>
            <w:pPr>
              <w:ind w:left="415"/>
              <w:spacing w:before="63" w:line="219" w:lineRule="auto"/>
              <w:rPr>
                <w:rFonts w:ascii="SimSun" w:hAnsi="SimSun" w:eastAsia="SimSun" w:cs="SimSun"/>
                <w:sz w:val="24"/>
                <w:szCs w:val="24"/>
              </w:rPr>
            </w:pPr>
            <w:r>
              <w:rPr>
                <w:rFonts w:ascii="SimSun" w:hAnsi="SimSun" w:eastAsia="SimSun" w:cs="SimSun"/>
                <w:sz w:val="24"/>
                <w:szCs w:val="24"/>
                <w:spacing w:val="2"/>
              </w:rPr>
              <w:t>小盒科技</w:t>
            </w:r>
          </w:p>
        </w:tc>
        <w:tc>
          <w:tcPr>
            <w:shd w:val="clear" w:fill="E5E6E8"/>
            <w:tcW w:w="2367" w:type="dxa"/>
            <w:vAlign w:val="top"/>
          </w:tcPr>
          <w:p>
            <w:pPr>
              <w:ind w:left="692"/>
              <w:spacing w:before="65" w:line="219" w:lineRule="auto"/>
              <w:rPr>
                <w:rFonts w:ascii="SimSun" w:hAnsi="SimSun" w:eastAsia="SimSun" w:cs="SimSun"/>
                <w:sz w:val="24"/>
                <w:szCs w:val="24"/>
              </w:rPr>
            </w:pPr>
            <w:r>
              <w:rPr>
                <w:rFonts w:ascii="SimSun" w:hAnsi="SimSun" w:eastAsia="SimSun" w:cs="SimSun"/>
                <w:sz w:val="24"/>
                <w:szCs w:val="24"/>
                <w:spacing w:val="4"/>
              </w:rPr>
              <w:t>智能教育</w:t>
            </w:r>
          </w:p>
        </w:tc>
        <w:tc>
          <w:tcPr>
            <w:shd w:val="clear" w:fill="E5E6E8"/>
            <w:tcW w:w="1718" w:type="dxa"/>
            <w:vAlign w:val="top"/>
          </w:tcPr>
          <w:p>
            <w:pPr>
              <w:ind w:left="614"/>
              <w:spacing w:before="126" w:line="179" w:lineRule="auto"/>
              <w:rPr>
                <w:rFonts w:ascii="SimSun" w:hAnsi="SimSun" w:eastAsia="SimSun" w:cs="SimSun"/>
                <w:sz w:val="24"/>
                <w:szCs w:val="24"/>
              </w:rPr>
            </w:pPr>
            <w:r>
              <w:rPr>
                <w:rFonts w:ascii="SimSun" w:hAnsi="SimSun" w:eastAsia="SimSun" w:cs="SimSun"/>
                <w:sz w:val="24"/>
                <w:szCs w:val="24"/>
                <w:spacing w:val="-3"/>
              </w:rPr>
              <w:t>2014</w:t>
            </w:r>
          </w:p>
        </w:tc>
        <w:tc>
          <w:tcPr>
            <w:shd w:val="clear" w:fill="E5E6E8"/>
            <w:tcW w:w="1788" w:type="dxa"/>
            <w:vAlign w:val="top"/>
          </w:tcPr>
          <w:p>
            <w:pPr>
              <w:ind w:left="706"/>
              <w:spacing w:before="66" w:line="221" w:lineRule="auto"/>
              <w:rPr>
                <w:rFonts w:ascii="SimSun" w:hAnsi="SimSun" w:eastAsia="SimSun" w:cs="SimSun"/>
                <w:sz w:val="24"/>
                <w:szCs w:val="24"/>
              </w:rPr>
            </w:pPr>
            <w:r>
              <w:rPr>
                <w:rFonts w:ascii="SimSun" w:hAnsi="SimSun" w:eastAsia="SimSun" w:cs="SimSun"/>
                <w:sz w:val="24"/>
                <w:szCs w:val="24"/>
                <w:spacing w:val="-1"/>
              </w:rPr>
              <w:t>D轮</w:t>
            </w:r>
          </w:p>
        </w:tc>
        <w:tc>
          <w:tcPr>
            <w:shd w:val="clear" w:fill="E5E6E8"/>
            <w:tcW w:w="1363" w:type="dxa"/>
            <w:vAlign w:val="top"/>
          </w:tcPr>
          <w:p>
            <w:pPr>
              <w:ind w:left="438"/>
              <w:spacing w:before="55" w:line="219" w:lineRule="auto"/>
              <w:rPr>
                <w:rFonts w:ascii="SimSun" w:hAnsi="SimSun" w:eastAsia="SimSun" w:cs="SimSun"/>
                <w:sz w:val="24"/>
                <w:szCs w:val="24"/>
              </w:rPr>
            </w:pPr>
            <w:r>
              <w:rPr>
                <w:rFonts w:ascii="SimSun" w:hAnsi="SimSun" w:eastAsia="SimSun" w:cs="SimSun"/>
                <w:sz w:val="24"/>
                <w:szCs w:val="24"/>
                <w:spacing w:val="6"/>
              </w:rPr>
              <w:t>北京</w:t>
            </w:r>
          </w:p>
        </w:tc>
      </w:tr>
      <w:tr>
        <w:trPr>
          <w:trHeight w:val="370" w:hRule="atLeast"/>
        </w:trPr>
        <w:tc>
          <w:tcPr>
            <w:tcW w:w="1803" w:type="dxa"/>
            <w:vAlign w:val="top"/>
          </w:tcPr>
          <w:p>
            <w:pPr>
              <w:ind w:left="415"/>
              <w:spacing w:before="76" w:line="220" w:lineRule="auto"/>
              <w:rPr>
                <w:rFonts w:ascii="SimSun" w:hAnsi="SimSun" w:eastAsia="SimSun" w:cs="SimSun"/>
                <w:sz w:val="24"/>
                <w:szCs w:val="24"/>
              </w:rPr>
            </w:pPr>
            <w:r>
              <w:rPr>
                <w:rFonts w:ascii="SimSun" w:hAnsi="SimSun" w:eastAsia="SimSun" w:cs="SimSun"/>
                <w:sz w:val="24"/>
                <w:szCs w:val="24"/>
                <w:spacing w:val="-2"/>
              </w:rPr>
              <w:t>蚂蚁金服</w:t>
            </w:r>
          </w:p>
        </w:tc>
        <w:tc>
          <w:tcPr>
            <w:tcW w:w="2367" w:type="dxa"/>
            <w:vAlign w:val="top"/>
          </w:tcPr>
          <w:p>
            <w:pPr>
              <w:ind w:left="692"/>
              <w:spacing w:before="77" w:line="221" w:lineRule="auto"/>
              <w:rPr>
                <w:rFonts w:ascii="SimSun" w:hAnsi="SimSun" w:eastAsia="SimSun" w:cs="SimSun"/>
                <w:sz w:val="24"/>
                <w:szCs w:val="24"/>
              </w:rPr>
            </w:pPr>
            <w:r>
              <w:rPr>
                <w:rFonts w:ascii="SimSun" w:hAnsi="SimSun" w:eastAsia="SimSun" w:cs="SimSun"/>
                <w:sz w:val="24"/>
                <w:szCs w:val="24"/>
                <w:spacing w:val="3"/>
              </w:rPr>
              <w:t>智能金融</w:t>
            </w:r>
          </w:p>
        </w:tc>
        <w:tc>
          <w:tcPr>
            <w:tcW w:w="1718" w:type="dxa"/>
            <w:vAlign w:val="top"/>
          </w:tcPr>
          <w:p>
            <w:pPr>
              <w:ind w:left="614"/>
              <w:spacing w:before="137" w:line="179" w:lineRule="auto"/>
              <w:rPr>
                <w:rFonts w:ascii="SimSun" w:hAnsi="SimSun" w:eastAsia="SimSun" w:cs="SimSun"/>
                <w:sz w:val="24"/>
                <w:szCs w:val="24"/>
              </w:rPr>
            </w:pPr>
            <w:r>
              <w:rPr>
                <w:rFonts w:ascii="SimSun" w:hAnsi="SimSun" w:eastAsia="SimSun" w:cs="SimSun"/>
                <w:sz w:val="24"/>
                <w:szCs w:val="24"/>
                <w:spacing w:val="-3"/>
              </w:rPr>
              <w:t>2000</w:t>
            </w:r>
          </w:p>
        </w:tc>
        <w:tc>
          <w:tcPr>
            <w:tcW w:w="1788" w:type="dxa"/>
            <w:vAlign w:val="top"/>
          </w:tcPr>
          <w:p>
            <w:pPr>
              <w:ind w:left="406"/>
              <w:spacing w:before="76" w:line="220" w:lineRule="auto"/>
              <w:rPr>
                <w:rFonts w:ascii="SimSun" w:hAnsi="SimSun" w:eastAsia="SimSun" w:cs="SimSun"/>
                <w:sz w:val="24"/>
                <w:szCs w:val="24"/>
              </w:rPr>
            </w:pPr>
            <w:r>
              <w:rPr>
                <w:rFonts w:ascii="SimSun" w:hAnsi="SimSun" w:eastAsia="SimSun" w:cs="SimSun"/>
                <w:sz w:val="24"/>
                <w:szCs w:val="24"/>
                <w:spacing w:val="4"/>
              </w:rPr>
              <w:t>战略投资</w:t>
            </w:r>
          </w:p>
        </w:tc>
        <w:tc>
          <w:tcPr>
            <w:tcW w:w="1363" w:type="dxa"/>
            <w:vAlign w:val="top"/>
          </w:tcPr>
          <w:p>
            <w:pPr>
              <w:ind w:left="438"/>
              <w:spacing w:before="74" w:line="219" w:lineRule="auto"/>
              <w:rPr>
                <w:rFonts w:ascii="SimSun" w:hAnsi="SimSun" w:eastAsia="SimSun" w:cs="SimSun"/>
                <w:sz w:val="24"/>
                <w:szCs w:val="24"/>
              </w:rPr>
            </w:pPr>
            <w:r>
              <w:rPr>
                <w:rFonts w:ascii="SimSun" w:hAnsi="SimSun" w:eastAsia="SimSun" w:cs="SimSun"/>
                <w:sz w:val="24"/>
                <w:szCs w:val="24"/>
                <w:spacing w:val="13"/>
              </w:rPr>
              <w:t>杭州</w:t>
            </w:r>
          </w:p>
        </w:tc>
      </w:tr>
      <w:tr>
        <w:trPr>
          <w:trHeight w:val="359" w:hRule="atLeast"/>
        </w:trPr>
        <w:tc>
          <w:tcPr>
            <w:shd w:val="clear" w:fill="E5E6E8"/>
            <w:tcW w:w="1803" w:type="dxa"/>
            <w:vAlign w:val="top"/>
          </w:tcPr>
          <w:p>
            <w:pPr>
              <w:ind w:left="415"/>
              <w:spacing w:before="64" w:line="219" w:lineRule="auto"/>
              <w:rPr>
                <w:rFonts w:ascii="SimSun" w:hAnsi="SimSun" w:eastAsia="SimSun" w:cs="SimSun"/>
                <w:sz w:val="24"/>
                <w:szCs w:val="24"/>
              </w:rPr>
            </w:pPr>
            <w:r>
              <w:rPr>
                <w:rFonts w:ascii="SimSun" w:hAnsi="SimSun" w:eastAsia="SimSun" w:cs="SimSun"/>
                <w:sz w:val="24"/>
                <w:szCs w:val="24"/>
                <w:spacing w:val="-2"/>
              </w:rPr>
              <w:t>氨信科技</w:t>
            </w:r>
          </w:p>
        </w:tc>
        <w:tc>
          <w:tcPr>
            <w:shd w:val="clear" w:fill="E5E6E8"/>
            <w:tcW w:w="2367" w:type="dxa"/>
            <w:vAlign w:val="top"/>
          </w:tcPr>
          <w:p>
            <w:pPr>
              <w:ind w:left="692"/>
              <w:spacing w:before="67" w:line="221" w:lineRule="auto"/>
              <w:rPr>
                <w:rFonts w:ascii="SimSun" w:hAnsi="SimSun" w:eastAsia="SimSun" w:cs="SimSun"/>
                <w:sz w:val="24"/>
                <w:szCs w:val="24"/>
              </w:rPr>
            </w:pPr>
            <w:r>
              <w:rPr>
                <w:rFonts w:ascii="SimSun" w:hAnsi="SimSun" w:eastAsia="SimSun" w:cs="SimSun"/>
                <w:sz w:val="24"/>
                <w:szCs w:val="24"/>
                <w:spacing w:val="3"/>
              </w:rPr>
              <w:t>智能金融</w:t>
            </w:r>
          </w:p>
        </w:tc>
        <w:tc>
          <w:tcPr>
            <w:shd w:val="clear" w:fill="E5E6E8"/>
            <w:tcW w:w="1718" w:type="dxa"/>
            <w:vAlign w:val="top"/>
          </w:tcPr>
          <w:p>
            <w:pPr>
              <w:ind w:left="614"/>
              <w:spacing w:before="126" w:line="179" w:lineRule="auto"/>
              <w:rPr>
                <w:rFonts w:ascii="SimSun" w:hAnsi="SimSun" w:eastAsia="SimSun" w:cs="SimSun"/>
                <w:sz w:val="24"/>
                <w:szCs w:val="24"/>
              </w:rPr>
            </w:pPr>
            <w:r>
              <w:rPr>
                <w:rFonts w:ascii="SimSun" w:hAnsi="SimSun" w:eastAsia="SimSun" w:cs="SimSun"/>
                <w:sz w:val="24"/>
                <w:szCs w:val="24"/>
                <w:spacing w:val="-3"/>
              </w:rPr>
              <w:t>2015</w:t>
            </w:r>
          </w:p>
        </w:tc>
        <w:tc>
          <w:tcPr>
            <w:shd w:val="clear" w:fill="E5E6E8"/>
            <w:tcW w:w="1788" w:type="dxa"/>
            <w:vAlign w:val="top"/>
          </w:tcPr>
          <w:p>
            <w:pPr>
              <w:ind w:left="646"/>
              <w:spacing w:before="67" w:line="221" w:lineRule="auto"/>
              <w:rPr>
                <w:rFonts w:ascii="SimSun" w:hAnsi="SimSun" w:eastAsia="SimSun" w:cs="SimSun"/>
                <w:sz w:val="24"/>
                <w:szCs w:val="24"/>
              </w:rPr>
            </w:pPr>
            <w:r>
              <w:rPr>
                <w:rFonts w:ascii="SimSun" w:hAnsi="SimSun" w:eastAsia="SimSun" w:cs="SimSun"/>
                <w:sz w:val="24"/>
                <w:szCs w:val="24"/>
                <w:spacing w:val="-2"/>
              </w:rPr>
              <w:t>C+轮</w:t>
            </w:r>
          </w:p>
        </w:tc>
        <w:tc>
          <w:tcPr>
            <w:shd w:val="clear" w:fill="E5E6E8"/>
            <w:tcW w:w="1363" w:type="dxa"/>
            <w:vAlign w:val="top"/>
          </w:tcPr>
          <w:p>
            <w:pPr>
              <w:ind w:left="438"/>
              <w:spacing w:before="57" w:line="221" w:lineRule="auto"/>
              <w:rPr>
                <w:rFonts w:ascii="SimSun" w:hAnsi="SimSun" w:eastAsia="SimSun" w:cs="SimSun"/>
                <w:sz w:val="24"/>
                <w:szCs w:val="24"/>
              </w:rPr>
            </w:pPr>
            <w:r>
              <w:rPr>
                <w:rFonts w:ascii="SimSun" w:hAnsi="SimSun" w:eastAsia="SimSun" w:cs="SimSun"/>
                <w:sz w:val="24"/>
                <w:szCs w:val="24"/>
                <w:spacing w:val="5"/>
              </w:rPr>
              <w:t>上海</w:t>
            </w:r>
          </w:p>
        </w:tc>
      </w:tr>
      <w:tr>
        <w:trPr>
          <w:trHeight w:val="380" w:hRule="atLeast"/>
        </w:trPr>
        <w:tc>
          <w:tcPr>
            <w:tcW w:w="1803" w:type="dxa"/>
            <w:vAlign w:val="top"/>
          </w:tcPr>
          <w:p>
            <w:pPr>
              <w:ind w:left="415"/>
              <w:spacing w:before="75" w:line="219" w:lineRule="auto"/>
              <w:rPr>
                <w:rFonts w:ascii="SimSun" w:hAnsi="SimSun" w:eastAsia="SimSun" w:cs="SimSun"/>
                <w:sz w:val="24"/>
                <w:szCs w:val="24"/>
              </w:rPr>
            </w:pPr>
            <w:r>
              <w:rPr>
                <w:rFonts w:ascii="SimSun" w:hAnsi="SimSun" w:eastAsia="SimSun" w:cs="SimSun"/>
                <w:sz w:val="24"/>
                <w:szCs w:val="24"/>
                <w:spacing w:val="2"/>
              </w:rPr>
              <w:t>数库科技</w:t>
            </w:r>
          </w:p>
        </w:tc>
        <w:tc>
          <w:tcPr>
            <w:tcW w:w="2367" w:type="dxa"/>
            <w:vAlign w:val="top"/>
          </w:tcPr>
          <w:p>
            <w:pPr>
              <w:ind w:left="692"/>
              <w:spacing w:before="78" w:line="221" w:lineRule="auto"/>
              <w:rPr>
                <w:rFonts w:ascii="SimSun" w:hAnsi="SimSun" w:eastAsia="SimSun" w:cs="SimSun"/>
                <w:sz w:val="24"/>
                <w:szCs w:val="24"/>
              </w:rPr>
            </w:pPr>
            <w:r>
              <w:rPr>
                <w:rFonts w:ascii="SimSun" w:hAnsi="SimSun" w:eastAsia="SimSun" w:cs="SimSun"/>
                <w:sz w:val="24"/>
                <w:szCs w:val="24"/>
                <w:spacing w:val="3"/>
              </w:rPr>
              <w:t>智能金融</w:t>
            </w:r>
          </w:p>
        </w:tc>
        <w:tc>
          <w:tcPr>
            <w:tcW w:w="1718" w:type="dxa"/>
            <w:vAlign w:val="top"/>
          </w:tcPr>
          <w:p>
            <w:pPr>
              <w:ind w:left="614"/>
              <w:spacing w:before="138" w:line="183" w:lineRule="auto"/>
              <w:rPr>
                <w:rFonts w:ascii="SimSun" w:hAnsi="SimSun" w:eastAsia="SimSun" w:cs="SimSun"/>
                <w:sz w:val="24"/>
                <w:szCs w:val="24"/>
              </w:rPr>
            </w:pPr>
            <w:r>
              <w:rPr>
                <w:rFonts w:ascii="SimSun" w:hAnsi="SimSun" w:eastAsia="SimSun" w:cs="SimSun"/>
                <w:sz w:val="24"/>
                <w:szCs w:val="24"/>
                <w:spacing w:val="-3"/>
              </w:rPr>
              <w:t>2009</w:t>
            </w:r>
          </w:p>
        </w:tc>
        <w:tc>
          <w:tcPr>
            <w:tcW w:w="1788" w:type="dxa"/>
            <w:vAlign w:val="top"/>
          </w:tcPr>
          <w:p>
            <w:pPr>
              <w:ind w:left="706"/>
              <w:spacing w:before="78" w:line="221" w:lineRule="auto"/>
              <w:rPr>
                <w:rFonts w:ascii="SimSun" w:hAnsi="SimSun" w:eastAsia="SimSun" w:cs="SimSun"/>
                <w:sz w:val="24"/>
                <w:szCs w:val="24"/>
              </w:rPr>
            </w:pPr>
            <w:r>
              <w:rPr>
                <w:rFonts w:ascii="SimSun" w:hAnsi="SimSun" w:eastAsia="SimSun" w:cs="SimSun"/>
                <w:sz w:val="24"/>
                <w:szCs w:val="24"/>
                <w:spacing w:val="-1"/>
              </w:rPr>
              <w:t>B轮</w:t>
            </w:r>
          </w:p>
        </w:tc>
        <w:tc>
          <w:tcPr>
            <w:tcW w:w="1363" w:type="dxa"/>
            <w:vAlign w:val="top"/>
          </w:tcPr>
          <w:p>
            <w:pPr>
              <w:ind w:left="438"/>
              <w:spacing w:before="78" w:line="221" w:lineRule="auto"/>
              <w:rPr>
                <w:rFonts w:ascii="SimSun" w:hAnsi="SimSun" w:eastAsia="SimSun" w:cs="SimSun"/>
                <w:sz w:val="24"/>
                <w:szCs w:val="24"/>
              </w:rPr>
            </w:pPr>
            <w:r>
              <w:rPr>
                <w:rFonts w:ascii="SimSun" w:hAnsi="SimSun" w:eastAsia="SimSun" w:cs="SimSun"/>
                <w:sz w:val="24"/>
                <w:szCs w:val="24"/>
                <w:spacing w:val="5"/>
              </w:rPr>
              <w:t>上海</w:t>
            </w:r>
          </w:p>
        </w:tc>
      </w:tr>
      <w:tr>
        <w:trPr>
          <w:trHeight w:val="370" w:hRule="atLeast"/>
        </w:trPr>
        <w:tc>
          <w:tcPr>
            <w:shd w:val="clear" w:fill="E5E6E8"/>
            <w:tcW w:w="1803" w:type="dxa"/>
            <w:vAlign w:val="top"/>
          </w:tcPr>
          <w:p>
            <w:pPr>
              <w:ind w:left="655"/>
              <w:spacing w:before="77" w:line="219" w:lineRule="auto"/>
              <w:rPr>
                <w:rFonts w:ascii="SimSun" w:hAnsi="SimSun" w:eastAsia="SimSun" w:cs="SimSun"/>
                <w:sz w:val="24"/>
                <w:szCs w:val="24"/>
              </w:rPr>
            </w:pPr>
            <w:r>
              <w:rPr>
                <w:rFonts w:ascii="SimSun" w:hAnsi="SimSun" w:eastAsia="SimSun" w:cs="SimSun"/>
                <w:sz w:val="24"/>
                <w:szCs w:val="24"/>
                <w:spacing w:val="10"/>
              </w:rPr>
              <w:t>京东</w:t>
            </w:r>
          </w:p>
        </w:tc>
        <w:tc>
          <w:tcPr>
            <w:shd w:val="clear" w:fill="E5E6E8"/>
            <w:tcW w:w="2367" w:type="dxa"/>
            <w:vAlign w:val="top"/>
          </w:tcPr>
          <w:p>
            <w:pPr>
              <w:ind w:left="692"/>
              <w:spacing w:before="77" w:line="219" w:lineRule="auto"/>
              <w:rPr>
                <w:rFonts w:ascii="SimSun" w:hAnsi="SimSun" w:eastAsia="SimSun" w:cs="SimSun"/>
                <w:sz w:val="24"/>
                <w:szCs w:val="24"/>
              </w:rPr>
            </w:pPr>
            <w:r>
              <w:rPr>
                <w:rFonts w:ascii="SimSun" w:hAnsi="SimSun" w:eastAsia="SimSun" w:cs="SimSun"/>
                <w:sz w:val="24"/>
                <w:szCs w:val="24"/>
                <w:spacing w:val="3"/>
              </w:rPr>
              <w:t>智能零售</w:t>
            </w:r>
          </w:p>
        </w:tc>
        <w:tc>
          <w:tcPr>
            <w:shd w:val="clear" w:fill="E5E6E8"/>
            <w:tcW w:w="1718" w:type="dxa"/>
            <w:vAlign w:val="top"/>
          </w:tcPr>
          <w:p>
            <w:pPr>
              <w:ind w:left="614"/>
              <w:spacing w:before="138" w:line="178" w:lineRule="auto"/>
              <w:rPr>
                <w:rFonts w:ascii="SimSun" w:hAnsi="SimSun" w:eastAsia="SimSun" w:cs="SimSun"/>
                <w:sz w:val="24"/>
                <w:szCs w:val="24"/>
              </w:rPr>
            </w:pPr>
            <w:r>
              <w:rPr>
                <w:rFonts w:ascii="SimSun" w:hAnsi="SimSun" w:eastAsia="SimSun" w:cs="SimSun"/>
                <w:sz w:val="24"/>
                <w:szCs w:val="24"/>
                <w:spacing w:val="-3"/>
              </w:rPr>
              <w:t>2007</w:t>
            </w:r>
          </w:p>
        </w:tc>
        <w:tc>
          <w:tcPr>
            <w:shd w:val="clear" w:fill="E5E6E8"/>
            <w:tcW w:w="1788" w:type="dxa"/>
            <w:vAlign w:val="top"/>
          </w:tcPr>
          <w:p>
            <w:pPr>
              <w:ind w:left="466"/>
              <w:spacing w:before="77" w:line="219" w:lineRule="auto"/>
              <w:rPr>
                <w:rFonts w:ascii="SimSun" w:hAnsi="SimSun" w:eastAsia="SimSun" w:cs="SimSun"/>
                <w:sz w:val="24"/>
                <w:szCs w:val="24"/>
              </w:rPr>
            </w:pPr>
            <w:r>
              <w:rPr>
                <w:rFonts w:ascii="SimSun" w:hAnsi="SimSun" w:eastAsia="SimSun" w:cs="SimSun"/>
                <w:sz w:val="24"/>
                <w:szCs w:val="24"/>
              </w:rPr>
              <w:t>IPO</w:t>
            </w:r>
            <w:r>
              <w:rPr>
                <w:rFonts w:ascii="SimSun" w:hAnsi="SimSun" w:eastAsia="SimSun" w:cs="SimSun"/>
                <w:sz w:val="24"/>
                <w:szCs w:val="24"/>
                <w:spacing w:val="7"/>
              </w:rPr>
              <w:t>上市</w:t>
            </w:r>
          </w:p>
        </w:tc>
        <w:tc>
          <w:tcPr>
            <w:shd w:val="clear" w:fill="E5E6E8"/>
            <w:tcW w:w="1363" w:type="dxa"/>
            <w:vAlign w:val="top"/>
          </w:tcPr>
          <w:p>
            <w:pPr>
              <w:ind w:left="438"/>
              <w:spacing w:before="77" w:line="219" w:lineRule="auto"/>
              <w:rPr>
                <w:rFonts w:ascii="SimSun" w:hAnsi="SimSun" w:eastAsia="SimSun" w:cs="SimSun"/>
                <w:sz w:val="24"/>
                <w:szCs w:val="24"/>
              </w:rPr>
            </w:pPr>
            <w:r>
              <w:rPr>
                <w:rFonts w:ascii="SimSun" w:hAnsi="SimSun" w:eastAsia="SimSun" w:cs="SimSun"/>
                <w:sz w:val="24"/>
                <w:szCs w:val="24"/>
                <w:spacing w:val="6"/>
              </w:rPr>
              <w:t>北京</w:t>
            </w:r>
          </w:p>
        </w:tc>
      </w:tr>
      <w:tr>
        <w:trPr>
          <w:trHeight w:val="360" w:hRule="atLeast"/>
        </w:trPr>
        <w:tc>
          <w:tcPr>
            <w:tcW w:w="1803" w:type="dxa"/>
            <w:vAlign w:val="top"/>
          </w:tcPr>
          <w:p>
            <w:pPr>
              <w:ind w:left="655"/>
              <w:spacing w:before="67" w:line="220" w:lineRule="auto"/>
              <w:rPr>
                <w:rFonts w:ascii="SimSun" w:hAnsi="SimSun" w:eastAsia="SimSun" w:cs="SimSun"/>
                <w:sz w:val="24"/>
                <w:szCs w:val="24"/>
              </w:rPr>
            </w:pPr>
            <w:r>
              <w:rPr>
                <w:rFonts w:ascii="SimSun" w:hAnsi="SimSun" w:eastAsia="SimSun" w:cs="SimSun"/>
                <w:sz w:val="24"/>
                <w:szCs w:val="24"/>
                <w:spacing w:val="-3"/>
              </w:rPr>
              <w:t>视达</w:t>
            </w:r>
          </w:p>
        </w:tc>
        <w:tc>
          <w:tcPr>
            <w:tcW w:w="2367" w:type="dxa"/>
            <w:vAlign w:val="top"/>
          </w:tcPr>
          <w:p>
            <w:pPr>
              <w:ind w:left="692"/>
              <w:spacing w:before="67" w:line="219" w:lineRule="auto"/>
              <w:rPr>
                <w:rFonts w:ascii="SimSun" w:hAnsi="SimSun" w:eastAsia="SimSun" w:cs="SimSun"/>
                <w:sz w:val="24"/>
                <w:szCs w:val="24"/>
              </w:rPr>
            </w:pPr>
            <w:r>
              <w:rPr>
                <w:rFonts w:ascii="SimSun" w:hAnsi="SimSun" w:eastAsia="SimSun" w:cs="SimSun"/>
                <w:sz w:val="24"/>
                <w:szCs w:val="24"/>
                <w:spacing w:val="3"/>
              </w:rPr>
              <w:t>智能零售</w:t>
            </w:r>
          </w:p>
        </w:tc>
        <w:tc>
          <w:tcPr>
            <w:tcW w:w="1718" w:type="dxa"/>
            <w:vAlign w:val="top"/>
          </w:tcPr>
          <w:p>
            <w:pPr>
              <w:ind w:left="614"/>
              <w:spacing w:before="127" w:line="179" w:lineRule="auto"/>
              <w:rPr>
                <w:rFonts w:ascii="SimSun" w:hAnsi="SimSun" w:eastAsia="SimSun" w:cs="SimSun"/>
                <w:sz w:val="24"/>
                <w:szCs w:val="24"/>
              </w:rPr>
            </w:pPr>
            <w:r>
              <w:rPr>
                <w:rFonts w:ascii="SimSun" w:hAnsi="SimSun" w:eastAsia="SimSun" w:cs="SimSun"/>
                <w:sz w:val="24"/>
                <w:szCs w:val="24"/>
                <w:spacing w:val="-3"/>
              </w:rPr>
              <w:t>2017</w:t>
            </w:r>
          </w:p>
        </w:tc>
        <w:tc>
          <w:tcPr>
            <w:tcW w:w="1788" w:type="dxa"/>
            <w:vAlign w:val="top"/>
          </w:tcPr>
          <w:p>
            <w:pPr>
              <w:ind w:left="706"/>
              <w:spacing w:before="68" w:line="221" w:lineRule="auto"/>
              <w:rPr>
                <w:rFonts w:ascii="SimSun" w:hAnsi="SimSun" w:eastAsia="SimSun" w:cs="SimSun"/>
                <w:sz w:val="24"/>
                <w:szCs w:val="24"/>
              </w:rPr>
            </w:pPr>
            <w:r>
              <w:rPr>
                <w:rFonts w:ascii="SimSun" w:hAnsi="SimSun" w:eastAsia="SimSun" w:cs="SimSun"/>
                <w:sz w:val="24"/>
                <w:szCs w:val="24"/>
                <w:spacing w:val="-1"/>
              </w:rPr>
              <w:t>B轮</w:t>
            </w:r>
          </w:p>
        </w:tc>
        <w:tc>
          <w:tcPr>
            <w:tcW w:w="1363" w:type="dxa"/>
            <w:vAlign w:val="top"/>
          </w:tcPr>
          <w:p>
            <w:pPr>
              <w:ind w:left="438"/>
              <w:spacing w:before="67" w:line="219" w:lineRule="auto"/>
              <w:rPr>
                <w:rFonts w:ascii="SimSun" w:hAnsi="SimSun" w:eastAsia="SimSun" w:cs="SimSun"/>
                <w:sz w:val="24"/>
                <w:szCs w:val="24"/>
              </w:rPr>
            </w:pPr>
            <w:r>
              <w:rPr>
                <w:rFonts w:ascii="SimSun" w:hAnsi="SimSun" w:eastAsia="SimSun" w:cs="SimSun"/>
                <w:sz w:val="24"/>
                <w:szCs w:val="24"/>
                <w:spacing w:val="6"/>
              </w:rPr>
              <w:t>北京</w:t>
            </w:r>
          </w:p>
        </w:tc>
      </w:tr>
      <w:tr>
        <w:trPr>
          <w:trHeight w:val="359" w:hRule="atLeast"/>
        </w:trPr>
        <w:tc>
          <w:tcPr>
            <w:shd w:val="clear" w:fill="E5E6E8"/>
            <w:tcW w:w="1803" w:type="dxa"/>
            <w:vAlign w:val="top"/>
          </w:tcPr>
          <w:p>
            <w:pPr>
              <w:ind w:left="415"/>
              <w:spacing w:before="67" w:line="219" w:lineRule="auto"/>
              <w:rPr>
                <w:rFonts w:ascii="SimSun" w:hAnsi="SimSun" w:eastAsia="SimSun" w:cs="SimSun"/>
                <w:sz w:val="24"/>
                <w:szCs w:val="24"/>
              </w:rPr>
            </w:pPr>
            <w:r>
              <w:rPr>
                <w:rFonts w:ascii="SimSun" w:hAnsi="SimSun" w:eastAsia="SimSun" w:cs="SimSun"/>
                <w:sz w:val="24"/>
                <w:szCs w:val="24"/>
                <w:spacing w:val="-2"/>
              </w:rPr>
              <w:t>海康威视</w:t>
            </w:r>
          </w:p>
        </w:tc>
        <w:tc>
          <w:tcPr>
            <w:shd w:val="clear" w:fill="E5E6E8"/>
            <w:tcW w:w="2367" w:type="dxa"/>
            <w:vAlign w:val="top"/>
          </w:tcPr>
          <w:p>
            <w:pPr>
              <w:ind w:left="692"/>
              <w:spacing w:before="67" w:line="220" w:lineRule="auto"/>
              <w:rPr>
                <w:rFonts w:ascii="SimSun" w:hAnsi="SimSun" w:eastAsia="SimSun" w:cs="SimSun"/>
                <w:sz w:val="24"/>
                <w:szCs w:val="24"/>
              </w:rPr>
            </w:pPr>
            <w:r>
              <w:rPr>
                <w:rFonts w:ascii="SimSun" w:hAnsi="SimSun" w:eastAsia="SimSun" w:cs="SimSun"/>
                <w:sz w:val="24"/>
                <w:szCs w:val="24"/>
                <w:spacing w:val="3"/>
              </w:rPr>
              <w:t>智能安防</w:t>
            </w:r>
          </w:p>
        </w:tc>
        <w:tc>
          <w:tcPr>
            <w:shd w:val="clear" w:fill="E5E6E8"/>
            <w:tcW w:w="1718" w:type="dxa"/>
            <w:vAlign w:val="top"/>
          </w:tcPr>
          <w:p>
            <w:pPr>
              <w:ind w:left="614"/>
              <w:spacing w:before="127" w:line="178" w:lineRule="auto"/>
              <w:rPr>
                <w:rFonts w:ascii="SimSun" w:hAnsi="SimSun" w:eastAsia="SimSun" w:cs="SimSun"/>
                <w:sz w:val="24"/>
                <w:szCs w:val="24"/>
              </w:rPr>
            </w:pPr>
            <w:r>
              <w:rPr>
                <w:rFonts w:ascii="SimSun" w:hAnsi="SimSun" w:eastAsia="SimSun" w:cs="SimSun"/>
                <w:sz w:val="24"/>
                <w:szCs w:val="24"/>
                <w:spacing w:val="-3"/>
              </w:rPr>
              <w:t>2001</w:t>
            </w:r>
          </w:p>
        </w:tc>
        <w:tc>
          <w:tcPr>
            <w:shd w:val="clear" w:fill="E5E6E8"/>
            <w:tcW w:w="1788" w:type="dxa"/>
            <w:vAlign w:val="top"/>
          </w:tcPr>
          <w:p>
            <w:pPr>
              <w:ind w:left="466"/>
              <w:spacing w:before="67" w:line="219" w:lineRule="auto"/>
              <w:rPr>
                <w:rFonts w:ascii="SimSun" w:hAnsi="SimSun" w:eastAsia="SimSun" w:cs="SimSun"/>
                <w:sz w:val="24"/>
                <w:szCs w:val="24"/>
              </w:rPr>
            </w:pPr>
            <w:r>
              <w:rPr>
                <w:rFonts w:ascii="SimSun" w:hAnsi="SimSun" w:eastAsia="SimSun" w:cs="SimSun"/>
                <w:sz w:val="24"/>
                <w:szCs w:val="24"/>
              </w:rPr>
              <w:t>IPO</w:t>
            </w:r>
            <w:r>
              <w:rPr>
                <w:rFonts w:ascii="SimSun" w:hAnsi="SimSun" w:eastAsia="SimSun" w:cs="SimSun"/>
                <w:sz w:val="24"/>
                <w:szCs w:val="24"/>
                <w:spacing w:val="7"/>
              </w:rPr>
              <w:t>上市</w:t>
            </w:r>
          </w:p>
        </w:tc>
        <w:tc>
          <w:tcPr>
            <w:shd w:val="clear" w:fill="E5E6E8"/>
            <w:tcW w:w="1363" w:type="dxa"/>
            <w:vAlign w:val="top"/>
          </w:tcPr>
          <w:p>
            <w:pPr>
              <w:ind w:left="438"/>
              <w:spacing w:before="65" w:line="219" w:lineRule="auto"/>
              <w:rPr>
                <w:rFonts w:ascii="SimSun" w:hAnsi="SimSun" w:eastAsia="SimSun" w:cs="SimSun"/>
                <w:sz w:val="24"/>
                <w:szCs w:val="24"/>
              </w:rPr>
            </w:pPr>
            <w:r>
              <w:rPr>
                <w:rFonts w:ascii="SimSun" w:hAnsi="SimSun" w:eastAsia="SimSun" w:cs="SimSun"/>
                <w:sz w:val="24"/>
                <w:szCs w:val="24"/>
                <w:spacing w:val="13"/>
              </w:rPr>
              <w:t>杭州</w:t>
            </w:r>
          </w:p>
        </w:tc>
      </w:tr>
      <w:tr>
        <w:trPr>
          <w:trHeight w:val="370" w:hRule="atLeast"/>
        </w:trPr>
        <w:tc>
          <w:tcPr>
            <w:tcW w:w="1803" w:type="dxa"/>
            <w:vAlign w:val="top"/>
          </w:tcPr>
          <w:p>
            <w:pPr>
              <w:ind w:left="415"/>
              <w:spacing w:before="78" w:line="219" w:lineRule="auto"/>
              <w:rPr>
                <w:rFonts w:ascii="SimSun" w:hAnsi="SimSun" w:eastAsia="SimSun" w:cs="SimSun"/>
                <w:sz w:val="24"/>
                <w:szCs w:val="24"/>
              </w:rPr>
            </w:pPr>
            <w:r>
              <w:rPr>
                <w:rFonts w:ascii="SimSun" w:hAnsi="SimSun" w:eastAsia="SimSun" w:cs="SimSun"/>
                <w:sz w:val="24"/>
                <w:szCs w:val="24"/>
                <w:spacing w:val="2"/>
              </w:rPr>
              <w:t>大华股份</w:t>
            </w:r>
          </w:p>
        </w:tc>
        <w:tc>
          <w:tcPr>
            <w:tcW w:w="2367" w:type="dxa"/>
            <w:vAlign w:val="top"/>
          </w:tcPr>
          <w:p>
            <w:pPr>
              <w:ind w:left="692"/>
              <w:spacing w:before="89" w:line="216" w:lineRule="auto"/>
              <w:rPr>
                <w:rFonts w:ascii="SimSun" w:hAnsi="SimSun" w:eastAsia="SimSun" w:cs="SimSun"/>
                <w:sz w:val="24"/>
                <w:szCs w:val="24"/>
              </w:rPr>
            </w:pPr>
            <w:r>
              <w:rPr>
                <w:rFonts w:ascii="SimSun" w:hAnsi="SimSun" w:eastAsia="SimSun" w:cs="SimSun"/>
                <w:sz w:val="24"/>
                <w:szCs w:val="24"/>
                <w:spacing w:val="3"/>
              </w:rPr>
              <w:t>智能安防</w:t>
            </w:r>
          </w:p>
        </w:tc>
        <w:tc>
          <w:tcPr>
            <w:tcW w:w="1718" w:type="dxa"/>
            <w:vAlign w:val="top"/>
          </w:tcPr>
          <w:p>
            <w:pPr>
              <w:ind w:left="614"/>
              <w:spacing w:before="138" w:line="178" w:lineRule="auto"/>
              <w:rPr>
                <w:rFonts w:ascii="SimSun" w:hAnsi="SimSun" w:eastAsia="SimSun" w:cs="SimSun"/>
                <w:sz w:val="24"/>
                <w:szCs w:val="24"/>
              </w:rPr>
            </w:pPr>
            <w:r>
              <w:rPr>
                <w:rFonts w:ascii="SimSun" w:hAnsi="SimSun" w:eastAsia="SimSun" w:cs="SimSun"/>
                <w:sz w:val="24"/>
                <w:szCs w:val="24"/>
                <w:spacing w:val="-3"/>
              </w:rPr>
              <w:t>2001</w:t>
            </w:r>
          </w:p>
        </w:tc>
        <w:tc>
          <w:tcPr>
            <w:tcW w:w="1788" w:type="dxa"/>
            <w:vAlign w:val="top"/>
          </w:tcPr>
          <w:p>
            <w:pPr>
              <w:ind w:left="466"/>
              <w:spacing w:before="78" w:line="219" w:lineRule="auto"/>
              <w:rPr>
                <w:rFonts w:ascii="SimSun" w:hAnsi="SimSun" w:eastAsia="SimSun" w:cs="SimSun"/>
                <w:sz w:val="24"/>
                <w:szCs w:val="24"/>
              </w:rPr>
            </w:pPr>
            <w:r>
              <w:rPr>
                <w:rFonts w:ascii="SimSun" w:hAnsi="SimSun" w:eastAsia="SimSun" w:cs="SimSun"/>
                <w:sz w:val="24"/>
                <w:szCs w:val="24"/>
              </w:rPr>
              <w:t>IPO</w:t>
            </w:r>
            <w:r>
              <w:rPr>
                <w:rFonts w:ascii="SimSun" w:hAnsi="SimSun" w:eastAsia="SimSun" w:cs="SimSun"/>
                <w:sz w:val="24"/>
                <w:szCs w:val="24"/>
                <w:spacing w:val="7"/>
              </w:rPr>
              <w:t>上市</w:t>
            </w:r>
          </w:p>
        </w:tc>
        <w:tc>
          <w:tcPr>
            <w:tcW w:w="1363" w:type="dxa"/>
            <w:vAlign w:val="top"/>
          </w:tcPr>
          <w:p>
            <w:pPr>
              <w:ind w:left="438"/>
              <w:spacing w:before="76" w:line="219" w:lineRule="auto"/>
              <w:rPr>
                <w:rFonts w:ascii="SimSun" w:hAnsi="SimSun" w:eastAsia="SimSun" w:cs="SimSun"/>
                <w:sz w:val="24"/>
                <w:szCs w:val="24"/>
              </w:rPr>
            </w:pPr>
            <w:r>
              <w:rPr>
                <w:rFonts w:ascii="SimSun" w:hAnsi="SimSun" w:eastAsia="SimSun" w:cs="SimSun"/>
                <w:sz w:val="24"/>
                <w:szCs w:val="24"/>
                <w:spacing w:val="13"/>
              </w:rPr>
              <w:t>杭州</w:t>
            </w:r>
          </w:p>
        </w:tc>
      </w:tr>
      <w:tr>
        <w:trPr>
          <w:trHeight w:val="359" w:hRule="atLeast"/>
        </w:trPr>
        <w:tc>
          <w:tcPr>
            <w:shd w:val="clear" w:fill="E5E6E8"/>
            <w:tcW w:w="1803" w:type="dxa"/>
            <w:vAlign w:val="top"/>
          </w:tcPr>
          <w:p>
            <w:pPr>
              <w:ind w:left="655"/>
              <w:spacing w:before="88" w:line="208" w:lineRule="auto"/>
              <w:rPr>
                <w:rFonts w:ascii="SimSun" w:hAnsi="SimSun" w:eastAsia="SimSun" w:cs="SimSun"/>
                <w:sz w:val="24"/>
                <w:szCs w:val="24"/>
              </w:rPr>
            </w:pPr>
            <w:r>
              <w:rPr>
                <w:rFonts w:ascii="SimSun" w:hAnsi="SimSun" w:eastAsia="SimSun" w:cs="SimSun"/>
                <w:sz w:val="24"/>
                <w:szCs w:val="24"/>
                <w:spacing w:val="7"/>
              </w:rPr>
              <w:t>百度</w:t>
            </w:r>
          </w:p>
        </w:tc>
        <w:tc>
          <w:tcPr>
            <w:shd w:val="clear" w:fill="E5E6E8"/>
            <w:tcW w:w="2367" w:type="dxa"/>
            <w:vAlign w:val="top"/>
          </w:tcPr>
          <w:p>
            <w:pPr>
              <w:ind w:left="692"/>
              <w:spacing w:before="68" w:line="219" w:lineRule="auto"/>
              <w:rPr>
                <w:rFonts w:ascii="SimSun" w:hAnsi="SimSun" w:eastAsia="SimSun" w:cs="SimSun"/>
                <w:sz w:val="24"/>
                <w:szCs w:val="24"/>
              </w:rPr>
            </w:pPr>
            <w:r>
              <w:rPr>
                <w:rFonts w:ascii="SimSun" w:hAnsi="SimSun" w:eastAsia="SimSun" w:cs="SimSun"/>
                <w:sz w:val="24"/>
                <w:szCs w:val="24"/>
                <w:spacing w:val="2"/>
              </w:rPr>
              <w:t>智能汽车</w:t>
            </w:r>
          </w:p>
        </w:tc>
        <w:tc>
          <w:tcPr>
            <w:shd w:val="clear" w:fill="E5E6E8"/>
            <w:tcW w:w="1718" w:type="dxa"/>
            <w:vAlign w:val="top"/>
          </w:tcPr>
          <w:p>
            <w:pPr>
              <w:ind w:left="614"/>
              <w:spacing w:before="130" w:line="176" w:lineRule="auto"/>
              <w:rPr>
                <w:rFonts w:ascii="SimSun" w:hAnsi="SimSun" w:eastAsia="SimSun" w:cs="SimSun"/>
                <w:sz w:val="24"/>
                <w:szCs w:val="24"/>
              </w:rPr>
            </w:pPr>
            <w:r>
              <w:rPr>
                <w:rFonts w:ascii="SimSun" w:hAnsi="SimSun" w:eastAsia="SimSun" w:cs="SimSun"/>
                <w:sz w:val="24"/>
                <w:szCs w:val="24"/>
                <w:spacing w:val="-3"/>
              </w:rPr>
              <w:t>2000</w:t>
            </w:r>
          </w:p>
        </w:tc>
        <w:tc>
          <w:tcPr>
            <w:shd w:val="clear" w:fill="E5E6E8"/>
            <w:tcW w:w="1788" w:type="dxa"/>
            <w:vAlign w:val="top"/>
          </w:tcPr>
          <w:p>
            <w:pPr>
              <w:ind w:left="466"/>
              <w:spacing w:before="68" w:line="219" w:lineRule="auto"/>
              <w:rPr>
                <w:rFonts w:ascii="SimSun" w:hAnsi="SimSun" w:eastAsia="SimSun" w:cs="SimSun"/>
                <w:sz w:val="24"/>
                <w:szCs w:val="24"/>
              </w:rPr>
            </w:pPr>
            <w:r>
              <w:rPr>
                <w:rFonts w:ascii="SimSun" w:hAnsi="SimSun" w:eastAsia="SimSun" w:cs="SimSun"/>
                <w:sz w:val="24"/>
                <w:szCs w:val="24"/>
              </w:rPr>
              <w:t>IPO</w:t>
            </w:r>
            <w:r>
              <w:rPr>
                <w:rFonts w:ascii="SimSun" w:hAnsi="SimSun" w:eastAsia="SimSun" w:cs="SimSun"/>
                <w:sz w:val="24"/>
                <w:szCs w:val="24"/>
                <w:spacing w:val="7"/>
              </w:rPr>
              <w:t>上市</w:t>
            </w:r>
          </w:p>
        </w:tc>
        <w:tc>
          <w:tcPr>
            <w:shd w:val="clear" w:fill="E5E6E8"/>
            <w:tcW w:w="1363" w:type="dxa"/>
            <w:vAlign w:val="top"/>
          </w:tcPr>
          <w:p>
            <w:pPr>
              <w:ind w:left="438"/>
              <w:spacing w:before="78" w:line="216" w:lineRule="auto"/>
              <w:rPr>
                <w:rFonts w:ascii="SimSun" w:hAnsi="SimSun" w:eastAsia="SimSun" w:cs="SimSun"/>
                <w:sz w:val="24"/>
                <w:szCs w:val="24"/>
              </w:rPr>
            </w:pPr>
            <w:r>
              <w:rPr>
                <w:rFonts w:ascii="SimSun" w:hAnsi="SimSun" w:eastAsia="SimSun" w:cs="SimSun"/>
                <w:sz w:val="24"/>
                <w:szCs w:val="24"/>
                <w:spacing w:val="6"/>
              </w:rPr>
              <w:t>北京</w:t>
            </w:r>
          </w:p>
        </w:tc>
      </w:tr>
      <w:tr>
        <w:trPr>
          <w:trHeight w:val="390" w:hRule="atLeast"/>
        </w:trPr>
        <w:tc>
          <w:tcPr>
            <w:tcW w:w="1803" w:type="dxa"/>
            <w:vAlign w:val="top"/>
          </w:tcPr>
          <w:p>
            <w:pPr>
              <w:ind w:left="415"/>
              <w:spacing w:before="89" w:line="219" w:lineRule="auto"/>
              <w:rPr>
                <w:rFonts w:ascii="SimSun" w:hAnsi="SimSun" w:eastAsia="SimSun" w:cs="SimSun"/>
                <w:sz w:val="24"/>
                <w:szCs w:val="24"/>
              </w:rPr>
            </w:pPr>
            <w:r>
              <w:rPr>
                <w:rFonts w:ascii="SimSun" w:hAnsi="SimSun" w:eastAsia="SimSun" w:cs="SimSun"/>
                <w:sz w:val="24"/>
                <w:szCs w:val="24"/>
                <w:spacing w:val="2"/>
              </w:rPr>
              <w:t>图森未来</w:t>
            </w:r>
          </w:p>
        </w:tc>
        <w:tc>
          <w:tcPr>
            <w:tcW w:w="2367" w:type="dxa"/>
            <w:vAlign w:val="top"/>
          </w:tcPr>
          <w:p>
            <w:pPr>
              <w:ind w:left="692"/>
              <w:spacing w:before="89" w:line="219" w:lineRule="auto"/>
              <w:rPr>
                <w:rFonts w:ascii="SimSun" w:hAnsi="SimSun" w:eastAsia="SimSun" w:cs="SimSun"/>
                <w:sz w:val="24"/>
                <w:szCs w:val="24"/>
              </w:rPr>
            </w:pPr>
            <w:r>
              <w:rPr>
                <w:rFonts w:ascii="SimSun" w:hAnsi="SimSun" w:eastAsia="SimSun" w:cs="SimSun"/>
                <w:sz w:val="24"/>
                <w:szCs w:val="24"/>
                <w:spacing w:val="2"/>
              </w:rPr>
              <w:t>智能汽车</w:t>
            </w:r>
          </w:p>
        </w:tc>
        <w:tc>
          <w:tcPr>
            <w:tcW w:w="1718" w:type="dxa"/>
            <w:vAlign w:val="top"/>
          </w:tcPr>
          <w:p>
            <w:pPr>
              <w:ind w:left="614"/>
              <w:spacing w:before="149" w:line="184" w:lineRule="auto"/>
              <w:rPr>
                <w:rFonts w:ascii="SimSun" w:hAnsi="SimSun" w:eastAsia="SimSun" w:cs="SimSun"/>
                <w:sz w:val="24"/>
                <w:szCs w:val="24"/>
              </w:rPr>
            </w:pPr>
            <w:r>
              <w:rPr>
                <w:rFonts w:ascii="SimSun" w:hAnsi="SimSun" w:eastAsia="SimSun" w:cs="SimSun"/>
                <w:sz w:val="24"/>
                <w:szCs w:val="24"/>
                <w:spacing w:val="-3"/>
              </w:rPr>
              <w:t>2016</w:t>
            </w:r>
          </w:p>
        </w:tc>
        <w:tc>
          <w:tcPr>
            <w:tcW w:w="1788" w:type="dxa"/>
            <w:vAlign w:val="top"/>
          </w:tcPr>
          <w:p>
            <w:pPr>
              <w:ind w:left="406"/>
              <w:spacing w:before="89" w:line="220" w:lineRule="auto"/>
              <w:rPr>
                <w:rFonts w:ascii="SimSun" w:hAnsi="SimSun" w:eastAsia="SimSun" w:cs="SimSun"/>
                <w:sz w:val="24"/>
                <w:szCs w:val="24"/>
              </w:rPr>
            </w:pPr>
            <w:r>
              <w:rPr>
                <w:rFonts w:ascii="SimSun" w:hAnsi="SimSun" w:eastAsia="SimSun" w:cs="SimSun"/>
                <w:sz w:val="24"/>
                <w:szCs w:val="24"/>
                <w:spacing w:val="4"/>
              </w:rPr>
              <w:t>战略投资</w:t>
            </w:r>
          </w:p>
        </w:tc>
        <w:tc>
          <w:tcPr>
            <w:tcW w:w="1363" w:type="dxa"/>
            <w:vAlign w:val="top"/>
          </w:tcPr>
          <w:p>
            <w:pPr>
              <w:ind w:left="438"/>
              <w:spacing w:before="89" w:line="219" w:lineRule="auto"/>
              <w:rPr>
                <w:rFonts w:ascii="SimSun" w:hAnsi="SimSun" w:eastAsia="SimSun" w:cs="SimSun"/>
                <w:sz w:val="24"/>
                <w:szCs w:val="24"/>
              </w:rPr>
            </w:pPr>
            <w:r>
              <w:rPr>
                <w:rFonts w:ascii="SimSun" w:hAnsi="SimSun" w:eastAsia="SimSun" w:cs="SimSun"/>
                <w:sz w:val="24"/>
                <w:szCs w:val="24"/>
                <w:spacing w:val="6"/>
              </w:rPr>
              <w:t>北京</w:t>
            </w:r>
          </w:p>
        </w:tc>
      </w:tr>
      <w:tr>
        <w:trPr>
          <w:trHeight w:val="359" w:hRule="atLeast"/>
        </w:trPr>
        <w:tc>
          <w:tcPr>
            <w:shd w:val="clear" w:fill="E5E6E8"/>
            <w:tcW w:w="1803" w:type="dxa"/>
            <w:vAlign w:val="top"/>
          </w:tcPr>
          <w:p>
            <w:pPr>
              <w:ind w:left="415"/>
              <w:spacing w:before="79" w:line="215" w:lineRule="auto"/>
              <w:rPr>
                <w:rFonts w:ascii="SimSun" w:hAnsi="SimSun" w:eastAsia="SimSun" w:cs="SimSun"/>
                <w:sz w:val="24"/>
                <w:szCs w:val="24"/>
              </w:rPr>
            </w:pPr>
            <w:r>
              <w:rPr>
                <w:rFonts w:ascii="SimSun" w:hAnsi="SimSun" w:eastAsia="SimSun" w:cs="SimSun"/>
                <w:sz w:val="24"/>
                <w:szCs w:val="24"/>
                <w:spacing w:val="3"/>
              </w:rPr>
              <w:t>小马智行</w:t>
            </w:r>
          </w:p>
        </w:tc>
        <w:tc>
          <w:tcPr>
            <w:shd w:val="clear" w:fill="E5E6E8"/>
            <w:tcW w:w="2367" w:type="dxa"/>
            <w:vAlign w:val="top"/>
          </w:tcPr>
          <w:p>
            <w:pPr>
              <w:ind w:left="692"/>
              <w:spacing w:before="69" w:line="219" w:lineRule="auto"/>
              <w:rPr>
                <w:rFonts w:ascii="SimSun" w:hAnsi="SimSun" w:eastAsia="SimSun" w:cs="SimSun"/>
                <w:sz w:val="24"/>
                <w:szCs w:val="24"/>
              </w:rPr>
            </w:pPr>
            <w:r>
              <w:rPr>
                <w:rFonts w:ascii="SimSun" w:hAnsi="SimSun" w:eastAsia="SimSun" w:cs="SimSun"/>
                <w:sz w:val="24"/>
                <w:szCs w:val="24"/>
                <w:spacing w:val="2"/>
              </w:rPr>
              <w:t>智能汽车</w:t>
            </w:r>
          </w:p>
        </w:tc>
        <w:tc>
          <w:tcPr>
            <w:shd w:val="clear" w:fill="E5E6E8"/>
            <w:tcW w:w="1718" w:type="dxa"/>
            <w:vAlign w:val="top"/>
          </w:tcPr>
          <w:p>
            <w:pPr>
              <w:ind w:left="614"/>
              <w:spacing w:before="130" w:line="176" w:lineRule="auto"/>
              <w:rPr>
                <w:rFonts w:ascii="SimSun" w:hAnsi="SimSun" w:eastAsia="SimSun" w:cs="SimSun"/>
                <w:sz w:val="24"/>
                <w:szCs w:val="24"/>
              </w:rPr>
            </w:pPr>
            <w:r>
              <w:rPr>
                <w:rFonts w:ascii="SimSun" w:hAnsi="SimSun" w:eastAsia="SimSun" w:cs="SimSun"/>
                <w:sz w:val="24"/>
                <w:szCs w:val="24"/>
                <w:spacing w:val="-3"/>
              </w:rPr>
              <w:t>2016</w:t>
            </w:r>
          </w:p>
        </w:tc>
        <w:tc>
          <w:tcPr>
            <w:shd w:val="clear" w:fill="E5E6E8"/>
            <w:tcW w:w="1788" w:type="dxa"/>
            <w:vAlign w:val="top"/>
          </w:tcPr>
          <w:p>
            <w:pPr>
              <w:ind w:left="406"/>
              <w:spacing w:before="69" w:line="220" w:lineRule="auto"/>
              <w:rPr>
                <w:rFonts w:ascii="SimSun" w:hAnsi="SimSun" w:eastAsia="SimSun" w:cs="SimSun"/>
                <w:sz w:val="24"/>
                <w:szCs w:val="24"/>
              </w:rPr>
            </w:pPr>
            <w:r>
              <w:rPr>
                <w:rFonts w:ascii="SimSun" w:hAnsi="SimSun" w:eastAsia="SimSun" w:cs="SimSun"/>
                <w:sz w:val="24"/>
                <w:szCs w:val="24"/>
                <w:spacing w:val="4"/>
              </w:rPr>
              <w:t>战略投资</w:t>
            </w:r>
          </w:p>
        </w:tc>
        <w:tc>
          <w:tcPr>
            <w:shd w:val="clear" w:fill="E5E6E8"/>
            <w:tcW w:w="1363" w:type="dxa"/>
            <w:vAlign w:val="top"/>
          </w:tcPr>
          <w:p>
            <w:pPr>
              <w:ind w:left="438"/>
              <w:spacing w:before="69" w:line="219" w:lineRule="auto"/>
              <w:rPr>
                <w:rFonts w:ascii="SimSun" w:hAnsi="SimSun" w:eastAsia="SimSun" w:cs="SimSun"/>
                <w:sz w:val="24"/>
                <w:szCs w:val="24"/>
              </w:rPr>
            </w:pPr>
            <w:r>
              <w:rPr>
                <w:rFonts w:ascii="SimSun" w:hAnsi="SimSun" w:eastAsia="SimSun" w:cs="SimSun"/>
                <w:sz w:val="24"/>
                <w:szCs w:val="24"/>
                <w:spacing w:val="6"/>
              </w:rPr>
              <w:t>北京</w:t>
            </w:r>
          </w:p>
        </w:tc>
      </w:tr>
      <w:tr>
        <w:trPr>
          <w:trHeight w:val="365" w:hRule="atLeast"/>
        </w:trPr>
        <w:tc>
          <w:tcPr>
            <w:tcW w:w="1803" w:type="dxa"/>
            <w:vAlign w:val="top"/>
          </w:tcPr>
          <w:p>
            <w:pPr>
              <w:ind w:left="475"/>
              <w:spacing w:before="133" w:line="178" w:lineRule="auto"/>
              <w:rPr>
                <w:rFonts w:ascii="SimSun" w:hAnsi="SimSun" w:eastAsia="SimSun" w:cs="SimSun"/>
                <w:sz w:val="24"/>
                <w:szCs w:val="24"/>
              </w:rPr>
            </w:pPr>
            <w:r>
              <w:rPr>
                <w:rFonts w:ascii="SimSun" w:hAnsi="SimSun" w:eastAsia="SimSun" w:cs="SimSun"/>
                <w:sz w:val="24"/>
                <w:szCs w:val="24"/>
                <w:spacing w:val="-1"/>
              </w:rPr>
              <w:t>Momenta</w:t>
            </w:r>
          </w:p>
        </w:tc>
        <w:tc>
          <w:tcPr>
            <w:tcW w:w="2367" w:type="dxa"/>
            <w:vAlign w:val="top"/>
          </w:tcPr>
          <w:p>
            <w:pPr>
              <w:ind w:left="692"/>
              <w:spacing w:before="70" w:line="219" w:lineRule="auto"/>
              <w:rPr>
                <w:rFonts w:ascii="SimSun" w:hAnsi="SimSun" w:eastAsia="SimSun" w:cs="SimSun"/>
                <w:sz w:val="24"/>
                <w:szCs w:val="24"/>
              </w:rPr>
            </w:pPr>
            <w:r>
              <w:rPr>
                <w:rFonts w:ascii="SimSun" w:hAnsi="SimSun" w:eastAsia="SimSun" w:cs="SimSun"/>
                <w:sz w:val="24"/>
                <w:szCs w:val="24"/>
                <w:spacing w:val="2"/>
              </w:rPr>
              <w:t>智能汽车</w:t>
            </w:r>
          </w:p>
        </w:tc>
        <w:tc>
          <w:tcPr>
            <w:tcW w:w="1718" w:type="dxa"/>
            <w:vAlign w:val="top"/>
          </w:tcPr>
          <w:p>
            <w:pPr>
              <w:ind w:left="614"/>
              <w:spacing w:before="131" w:line="180" w:lineRule="auto"/>
              <w:rPr>
                <w:rFonts w:ascii="SimSun" w:hAnsi="SimSun" w:eastAsia="SimSun" w:cs="SimSun"/>
                <w:sz w:val="24"/>
                <w:szCs w:val="24"/>
              </w:rPr>
            </w:pPr>
            <w:r>
              <w:rPr>
                <w:rFonts w:ascii="SimSun" w:hAnsi="SimSun" w:eastAsia="SimSun" w:cs="SimSun"/>
                <w:sz w:val="24"/>
                <w:szCs w:val="24"/>
                <w:spacing w:val="-3"/>
              </w:rPr>
              <w:t>2016</w:t>
            </w:r>
          </w:p>
        </w:tc>
        <w:tc>
          <w:tcPr>
            <w:tcW w:w="1788" w:type="dxa"/>
            <w:vAlign w:val="top"/>
          </w:tcPr>
          <w:p>
            <w:pPr>
              <w:ind w:left="706"/>
              <w:spacing w:before="71" w:line="221" w:lineRule="auto"/>
              <w:rPr>
                <w:rFonts w:ascii="SimSun" w:hAnsi="SimSun" w:eastAsia="SimSun" w:cs="SimSun"/>
                <w:sz w:val="24"/>
                <w:szCs w:val="24"/>
              </w:rPr>
            </w:pPr>
            <w:r>
              <w:rPr>
                <w:rFonts w:ascii="SimSun" w:hAnsi="SimSun" w:eastAsia="SimSun" w:cs="SimSun"/>
                <w:sz w:val="24"/>
                <w:szCs w:val="24"/>
                <w:spacing w:val="-2"/>
              </w:rPr>
              <w:t>C轮</w:t>
            </w:r>
          </w:p>
        </w:tc>
        <w:tc>
          <w:tcPr>
            <w:tcW w:w="1363" w:type="dxa"/>
            <w:vAlign w:val="top"/>
          </w:tcPr>
          <w:p>
            <w:pPr>
              <w:ind w:left="438"/>
              <w:spacing w:before="70" w:line="219" w:lineRule="auto"/>
              <w:rPr>
                <w:rFonts w:ascii="SimSun" w:hAnsi="SimSun" w:eastAsia="SimSun" w:cs="SimSun"/>
                <w:sz w:val="24"/>
                <w:szCs w:val="24"/>
              </w:rPr>
            </w:pPr>
            <w:r>
              <w:rPr>
                <w:rFonts w:ascii="SimSun" w:hAnsi="SimSun" w:eastAsia="SimSun" w:cs="SimSun"/>
                <w:sz w:val="24"/>
                <w:szCs w:val="24"/>
                <w:spacing w:val="6"/>
              </w:rPr>
              <w:t>北京</w:t>
            </w:r>
          </w:p>
        </w:tc>
      </w:tr>
    </w:tbl>
    <w:p>
      <w:pPr>
        <w:spacing w:before="159" w:line="192" w:lineRule="auto"/>
        <w:jc w:val="right"/>
        <w:rPr>
          <w:rFonts w:ascii="KaiTi" w:hAnsi="KaiTi" w:eastAsia="KaiTi" w:cs="KaiTi"/>
          <w:sz w:val="18"/>
          <w:szCs w:val="18"/>
        </w:rPr>
      </w:pPr>
      <w:r>
        <w:rPr>
          <w:rFonts w:ascii="KaiTi" w:hAnsi="KaiTi" w:eastAsia="KaiTi" w:cs="KaiTi"/>
          <w:sz w:val="18"/>
          <w:szCs w:val="18"/>
          <w:spacing w:val="-17"/>
        </w:rPr>
        <w:t>(资料来源：根据深圳市人工智能行业协会《2021人工智能发展白皮书》</w:t>
      </w:r>
      <w:r>
        <w:rPr>
          <w:rFonts w:ascii="KaiTi" w:hAnsi="KaiTi" w:eastAsia="KaiTi" w:cs="KaiTi"/>
          <w:sz w:val="18"/>
          <w:szCs w:val="18"/>
          <w:spacing w:val="-18"/>
        </w:rPr>
        <w:t>整理)</w:t>
      </w:r>
    </w:p>
    <w:p>
      <w:pPr>
        <w:sectPr>
          <w:type w:val="continuous"/>
          <w:pgSz w:w="23810" w:h="16160"/>
          <w:pgMar w:top="400" w:right="1441" w:bottom="960" w:left="1330" w:header="0" w:footer="666" w:gutter="0"/>
          <w:cols w:equalWidth="0" w:num="2">
            <w:col w:w="11846" w:space="100"/>
            <w:col w:w="9094" w:space="0"/>
          </w:cols>
        </w:sectPr>
        <w:rPr/>
      </w:pPr>
    </w:p>
    <w:p>
      <w:pPr>
        <w:rPr/>
      </w:pPr>
      <w:r>
        <w:drawing>
          <wp:anchor distT="0" distB="0" distL="0" distR="0" simplePos="0" relativeHeight="252512256" behindDoc="0" locked="0" layoutInCell="0" allowOverlap="1">
            <wp:simplePos x="0" y="0"/>
            <wp:positionH relativeFrom="page">
              <wp:posOffset>8439167</wp:posOffset>
            </wp:positionH>
            <wp:positionV relativeFrom="page">
              <wp:posOffset>2152678</wp:posOffset>
            </wp:positionV>
            <wp:extent cx="4254434" cy="6361"/>
            <wp:effectExtent l="0" t="0" r="0" b="0"/>
            <wp:wrapNone/>
            <wp:docPr id="258" name="IM 258"/>
            <wp:cNvGraphicFramePr/>
            <a:graphic>
              <a:graphicData uri="http://schemas.openxmlformats.org/drawingml/2006/picture">
                <pic:pic>
                  <pic:nvPicPr>
                    <pic:cNvPr id="258" name="IM 258"/>
                    <pic:cNvPicPr/>
                  </pic:nvPicPr>
                  <pic:blipFill>
                    <a:blip r:embed="rId122"/>
                    <a:stretch>
                      <a:fillRect/>
                    </a:stretch>
                  </pic:blipFill>
                  <pic:spPr>
                    <a:xfrm rot="0">
                      <a:off x="0" y="0"/>
                      <a:ext cx="4254434" cy="6361"/>
                    </a:xfrm>
                    <a:prstGeom prst="rect">
                      <a:avLst/>
                    </a:prstGeom>
                  </pic:spPr>
                </pic:pic>
              </a:graphicData>
            </a:graphic>
          </wp:anchor>
        </w:drawing>
      </w:r>
      <w:r/>
    </w:p>
    <w:p>
      <w:pPr>
        <w:rPr/>
      </w:pPr>
      <w:r/>
    </w:p>
    <w:p>
      <w:pPr>
        <w:spacing w:line="84" w:lineRule="auto"/>
        <w:rPr>
          <w:rFonts w:ascii="Arial"/>
          <w:sz w:val="2"/>
        </w:rPr>
      </w:pPr>
      <w:r>
        <w:rPr>
          <w:rFonts w:ascii="Arial"/>
          <w:sz w:val="2"/>
        </w:rPr>
      </w:r>
    </w:p>
    <w:p>
      <w:pPr>
        <w:sectPr>
          <w:footerReference w:type="default" r:id="rId121"/>
          <w:pgSz w:w="23810" w:h="16160"/>
          <w:pgMar w:top="400" w:right="1375" w:bottom="960" w:left="1320" w:header="0" w:footer="666" w:gutter="0"/>
          <w:cols w:equalWidth="0" w:num="1">
            <w:col w:w="21115" w:space="0"/>
          </w:cols>
        </w:sectPr>
        <w:rPr/>
      </w:pPr>
    </w:p>
    <w:p>
      <w:pPr>
        <w:ind w:left="76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rPr/>
      </w:pPr>
      <w:r/>
    </w:p>
    <w:p>
      <w:pPr>
        <w:spacing w:line="45" w:lineRule="exact"/>
        <w:rPr/>
      </w:pPr>
      <w:r/>
    </w:p>
    <w:tbl>
      <w:tblPr>
        <w:tblStyle w:val="2"/>
        <w:tblW w:w="9069"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5"/>
        <w:gridCol w:w="4514"/>
      </w:tblGrid>
      <w:tr>
        <w:trPr>
          <w:trHeight w:val="4069" w:hRule="atLeast"/>
        </w:trPr>
        <w:tc>
          <w:tcPr>
            <w:tcW w:w="4555" w:type="dxa"/>
            <w:vAlign w:val="top"/>
          </w:tcPr>
          <w:p>
            <w:pPr>
              <w:spacing w:line="360" w:lineRule="exact"/>
              <w:textAlignment w:val="center"/>
              <w:rPr/>
            </w:pPr>
            <w:r>
              <w:pict>
                <v:group id="_x0000_s284" style="mso-position-vertical-relative:line;mso-position-horizontal-relative:char;width:221.55pt;height:18.05pt;" filled="false" stroked="false" coordsize="4431,360" coordorigin="0,0">
                  <v:shape id="_x0000_s285" style="position:absolute;left:40;top:0;width:4391;height:360;" filled="false" stroked="false" type="#_x0000_t75">
                    <v:imagedata o:title="" r:id="rId123"/>
                  </v:shape>
                  <v:shape id="_x0000_s286" style="position:absolute;left:-20;top:-20;width:4471;height:462;" filled="false" stroked="false" type="#_x0000_t202">
                    <v:fill on="false"/>
                    <v:stroke on="false"/>
                    <v:path/>
                    <v:imagedata o:title=""/>
                    <o:lock v:ext="edit" aspectratio="false"/>
                    <v:textbox inset="0mm,0mm,0mm,0mm">
                      <w:txbxContent>
                        <w:p>
                          <w:pPr>
                            <w:ind w:left="20"/>
                            <w:spacing w:before="104" w:line="221" w:lineRule="auto"/>
                            <w:tabs>
                              <w:tab w:val="left" w:pos="255"/>
                            </w:tabs>
                            <w:rPr>
                              <w:rFonts w:ascii="SimHei" w:hAnsi="SimHei" w:eastAsia="SimHei" w:cs="SimHei"/>
                              <w:sz w:val="23"/>
                              <w:szCs w:val="23"/>
                            </w:rPr>
                          </w:pPr>
                          <w:r>
                            <w:rPr>
                              <w:rFonts w:ascii="SimHei" w:hAnsi="SimHei" w:eastAsia="SimHei" w:cs="SimHei"/>
                              <w:sz w:val="23"/>
                              <w:szCs w:val="23"/>
                              <w:u w:val="single" w:color="auto"/>
                              <w:color w:val="7C0000"/>
                            </w:rPr>
                            <w:tab/>
                          </w:r>
                          <w:r>
                            <w:rPr>
                              <w:rFonts w:ascii="SimHei" w:hAnsi="SimHei" w:eastAsia="SimHei" w:cs="SimHei"/>
                              <w:sz w:val="23"/>
                              <w:szCs w:val="23"/>
                              <w:b/>
                              <w:bCs/>
                              <w:u w:val="single" w:color="auto"/>
                              <w:color w:val="7C0000"/>
                              <w:spacing w:val="-17"/>
                            </w:rPr>
                            <w:t>“新基建”不断夯实人工智能发展支撑能力</w:t>
                          </w:r>
                        </w:p>
                      </w:txbxContent>
                    </v:textbox>
                  </v:shape>
                </v:group>
              </w:pict>
            </w:r>
          </w:p>
          <w:p>
            <w:pPr>
              <w:spacing w:line="346" w:lineRule="auto"/>
              <w:rPr>
                <w:rFonts w:ascii="Arial"/>
                <w:sz w:val="21"/>
              </w:rPr>
            </w:pPr>
            <w:r/>
          </w:p>
          <w:p>
            <w:pPr>
              <w:ind w:right="162" w:firstLine="330"/>
              <w:spacing w:before="71" w:line="276" w:lineRule="auto"/>
              <w:rPr>
                <w:rFonts w:ascii="SimSun" w:hAnsi="SimSun" w:eastAsia="SimSun" w:cs="SimSun"/>
                <w:sz w:val="22"/>
                <w:szCs w:val="22"/>
              </w:rPr>
            </w:pPr>
            <w:r>
              <w:rPr>
                <w:rFonts w:ascii="SimSun" w:hAnsi="SimSun" w:eastAsia="SimSun" w:cs="SimSun"/>
                <w:sz w:val="22"/>
                <w:szCs w:val="22"/>
                <w:spacing w:val="21"/>
              </w:rPr>
              <w:t>2020年3月4日，中共中央政治局常务</w:t>
            </w:r>
            <w:r>
              <w:rPr>
                <w:rFonts w:ascii="SimSun" w:hAnsi="SimSun" w:eastAsia="SimSun" w:cs="SimSun"/>
                <w:sz w:val="22"/>
                <w:szCs w:val="22"/>
                <w:spacing w:val="5"/>
              </w:rPr>
              <w:t xml:space="preserve">  </w:t>
            </w:r>
            <w:r>
              <w:rPr>
                <w:rFonts w:ascii="SimSun" w:hAnsi="SimSun" w:eastAsia="SimSun" w:cs="SimSun"/>
                <w:sz w:val="22"/>
                <w:szCs w:val="22"/>
                <w:spacing w:val="21"/>
              </w:rPr>
              <w:t>委员会召开会议，提出加快5G网络、数据</w:t>
            </w:r>
            <w:r>
              <w:rPr>
                <w:rFonts w:ascii="SimSun" w:hAnsi="SimSun" w:eastAsia="SimSun" w:cs="SimSun"/>
                <w:sz w:val="22"/>
                <w:szCs w:val="22"/>
                <w:spacing w:val="13"/>
              </w:rPr>
              <w:t xml:space="preserve"> </w:t>
            </w:r>
            <w:r>
              <w:rPr>
                <w:rFonts w:ascii="SimSun" w:hAnsi="SimSun" w:eastAsia="SimSun" w:cs="SimSun"/>
                <w:sz w:val="22"/>
                <w:szCs w:val="22"/>
                <w:spacing w:val="22"/>
              </w:rPr>
              <w:t>中心等新型基础设施建设进度，引发更大</w:t>
            </w:r>
            <w:r>
              <w:rPr>
                <w:rFonts w:ascii="SimSun" w:hAnsi="SimSun" w:eastAsia="SimSun" w:cs="SimSun"/>
                <w:sz w:val="22"/>
                <w:szCs w:val="22"/>
                <w:spacing w:val="13"/>
              </w:rPr>
              <w:t xml:space="preserve"> </w:t>
            </w:r>
            <w:r>
              <w:rPr>
                <w:rFonts w:ascii="SimSun" w:hAnsi="SimSun" w:eastAsia="SimSun" w:cs="SimSun"/>
                <w:sz w:val="22"/>
                <w:szCs w:val="22"/>
                <w:spacing w:val="35"/>
              </w:rPr>
              <w:t>关注。</w:t>
            </w:r>
            <w:r>
              <w:rPr>
                <w:rFonts w:ascii="SimSun" w:hAnsi="SimSun" w:eastAsia="SimSun" w:cs="SimSun"/>
                <w:sz w:val="22"/>
                <w:szCs w:val="22"/>
                <w:spacing w:val="17"/>
              </w:rPr>
              <w:t xml:space="preserve">  </w:t>
            </w:r>
            <w:r>
              <w:rPr>
                <w:rFonts w:ascii="SimSun" w:hAnsi="SimSun" w:eastAsia="SimSun" w:cs="SimSun"/>
                <w:sz w:val="22"/>
                <w:szCs w:val="22"/>
                <w:spacing w:val="35"/>
              </w:rPr>
              <w:t>"新基建"具有新时代的丰富内</w:t>
            </w:r>
            <w:r>
              <w:rPr>
                <w:rFonts w:ascii="SimSun" w:hAnsi="SimSun" w:eastAsia="SimSun" w:cs="SimSun"/>
                <w:sz w:val="22"/>
                <w:szCs w:val="22"/>
                <w:spacing w:val="1"/>
              </w:rPr>
              <w:t xml:space="preserve"> </w:t>
            </w:r>
            <w:r>
              <w:rPr>
                <w:rFonts w:ascii="SimSun" w:hAnsi="SimSun" w:eastAsia="SimSun" w:cs="SimSun"/>
                <w:sz w:val="22"/>
                <w:szCs w:val="22"/>
                <w:spacing w:val="23"/>
              </w:rPr>
              <w:t>涵，既符合未来经济社会发展趋势，又适</w:t>
            </w:r>
            <w:r>
              <w:rPr>
                <w:rFonts w:ascii="SimSun" w:hAnsi="SimSun" w:eastAsia="SimSun" w:cs="SimSun"/>
                <w:sz w:val="22"/>
                <w:szCs w:val="22"/>
                <w:spacing w:val="14"/>
              </w:rPr>
              <w:t xml:space="preserve"> </w:t>
            </w:r>
            <w:r>
              <w:rPr>
                <w:rFonts w:ascii="SimSun" w:hAnsi="SimSun" w:eastAsia="SimSun" w:cs="SimSun"/>
                <w:sz w:val="22"/>
                <w:szCs w:val="22"/>
                <w:spacing w:val="37"/>
              </w:rPr>
              <w:t>应中国当前社会经济发展阶段和转型需</w:t>
            </w:r>
            <w:r>
              <w:rPr>
                <w:rFonts w:ascii="SimSun" w:hAnsi="SimSun" w:eastAsia="SimSun" w:cs="SimSun"/>
                <w:sz w:val="22"/>
                <w:szCs w:val="22"/>
                <w:spacing w:val="4"/>
              </w:rPr>
              <w:t xml:space="preserve"> </w:t>
            </w:r>
            <w:r>
              <w:rPr>
                <w:rFonts w:ascii="SimSun" w:hAnsi="SimSun" w:eastAsia="SimSun" w:cs="SimSun"/>
                <w:sz w:val="22"/>
                <w:szCs w:val="22"/>
                <w:spacing w:val="24"/>
              </w:rPr>
              <w:t>求，在补短板的同时将成为社会经济发展</w:t>
            </w:r>
            <w:r>
              <w:rPr>
                <w:rFonts w:ascii="SimSun" w:hAnsi="SimSun" w:eastAsia="SimSun" w:cs="SimSun"/>
                <w:sz w:val="22"/>
                <w:szCs w:val="22"/>
              </w:rPr>
              <w:t xml:space="preserve"> </w:t>
            </w:r>
            <w:r>
              <w:rPr>
                <w:rFonts w:ascii="SimSun" w:hAnsi="SimSun" w:eastAsia="SimSun" w:cs="SimSun"/>
                <w:sz w:val="22"/>
                <w:szCs w:val="22"/>
                <w:spacing w:val="23"/>
              </w:rPr>
              <w:t>的新引擎，人工智能“新基建”对人工智</w:t>
            </w:r>
            <w:r>
              <w:rPr>
                <w:rFonts w:ascii="SimSun" w:hAnsi="SimSun" w:eastAsia="SimSun" w:cs="SimSun"/>
                <w:sz w:val="22"/>
                <w:szCs w:val="22"/>
                <w:spacing w:val="6"/>
              </w:rPr>
              <w:t xml:space="preserve"> </w:t>
            </w:r>
            <w:r>
              <w:rPr>
                <w:rFonts w:ascii="SimSun" w:hAnsi="SimSun" w:eastAsia="SimSun" w:cs="SimSun"/>
                <w:sz w:val="22"/>
                <w:szCs w:val="22"/>
                <w:spacing w:val="17"/>
              </w:rPr>
              <w:t>能产业发展具有重大意义。预计2021年，</w:t>
            </w:r>
            <w:r>
              <w:rPr>
                <w:rFonts w:ascii="SimSun" w:hAnsi="SimSun" w:eastAsia="SimSun" w:cs="SimSun"/>
                <w:sz w:val="22"/>
                <w:szCs w:val="22"/>
                <w:spacing w:val="9"/>
              </w:rPr>
              <w:t xml:space="preserve"> </w:t>
            </w:r>
            <w:r>
              <w:rPr>
                <w:rFonts w:ascii="SimSun" w:hAnsi="SimSun" w:eastAsia="SimSun" w:cs="SimSun"/>
                <w:sz w:val="22"/>
                <w:szCs w:val="22"/>
                <w:spacing w:val="22"/>
              </w:rPr>
              <w:t>围绕算法、数据和计算力等人工智能新基</w:t>
            </w:r>
          </w:p>
        </w:tc>
        <w:tc>
          <w:tcPr>
            <w:tcW w:w="4514" w:type="dxa"/>
            <w:vAlign w:val="top"/>
          </w:tcPr>
          <w:p>
            <w:pPr>
              <w:ind w:left="124"/>
              <w:spacing w:before="8" w:line="273" w:lineRule="auto"/>
              <w:rPr>
                <w:rFonts w:ascii="SimSun" w:hAnsi="SimSun" w:eastAsia="SimSun" w:cs="SimSun"/>
                <w:sz w:val="22"/>
                <w:szCs w:val="22"/>
              </w:rPr>
            </w:pPr>
            <w:r>
              <w:rPr>
                <w:rFonts w:ascii="SimSun" w:hAnsi="SimSun" w:eastAsia="SimSun" w:cs="SimSun"/>
                <w:sz w:val="22"/>
                <w:szCs w:val="22"/>
                <w:spacing w:val="22"/>
              </w:rPr>
              <w:t>建的“三驾马车”将进一步发力，人工智</w:t>
            </w:r>
            <w:r>
              <w:rPr>
                <w:rFonts w:ascii="SimSun" w:hAnsi="SimSun" w:eastAsia="SimSun" w:cs="SimSun"/>
                <w:sz w:val="22"/>
                <w:szCs w:val="22"/>
                <w:spacing w:val="13"/>
              </w:rPr>
              <w:t xml:space="preserve"> </w:t>
            </w:r>
            <w:r>
              <w:rPr>
                <w:rFonts w:ascii="SimSun" w:hAnsi="SimSun" w:eastAsia="SimSun" w:cs="SimSun"/>
                <w:sz w:val="22"/>
                <w:szCs w:val="22"/>
                <w:spacing w:val="23"/>
              </w:rPr>
              <w:t>能产业链建设力度将继续增大，预计接入</w:t>
            </w:r>
            <w:r>
              <w:rPr>
                <w:rFonts w:ascii="SimSun" w:hAnsi="SimSun" w:eastAsia="SimSun" w:cs="SimSun"/>
                <w:sz w:val="22"/>
                <w:szCs w:val="22"/>
                <w:spacing w:val="4"/>
              </w:rPr>
              <w:t xml:space="preserve"> </w:t>
            </w:r>
            <w:r>
              <w:rPr>
                <w:rFonts w:ascii="SimSun" w:hAnsi="SimSun" w:eastAsia="SimSun" w:cs="SimSun"/>
                <w:sz w:val="22"/>
                <w:szCs w:val="22"/>
                <w:spacing w:val="22"/>
              </w:rPr>
              <w:t>物联网的设备将大大增加，数据的增长速</w:t>
            </w:r>
            <w:r>
              <w:rPr>
                <w:rFonts w:ascii="SimSun" w:hAnsi="SimSun" w:eastAsia="SimSun" w:cs="SimSun"/>
                <w:sz w:val="22"/>
                <w:szCs w:val="22"/>
                <w:spacing w:val="1"/>
              </w:rPr>
              <w:t xml:space="preserve"> </w:t>
            </w:r>
            <w:r>
              <w:rPr>
                <w:rFonts w:ascii="SimSun" w:hAnsi="SimSun" w:eastAsia="SimSun" w:cs="SimSun"/>
                <w:sz w:val="22"/>
                <w:szCs w:val="22"/>
                <w:spacing w:val="23"/>
              </w:rPr>
              <w:t>度越来越快，人工智能训练所需的计算量</w:t>
            </w:r>
            <w:r>
              <w:rPr>
                <w:rFonts w:ascii="SimSun" w:hAnsi="SimSun" w:eastAsia="SimSun" w:cs="SimSun"/>
                <w:sz w:val="22"/>
                <w:szCs w:val="22"/>
                <w:spacing w:val="3"/>
              </w:rPr>
              <w:t xml:space="preserve"> </w:t>
            </w:r>
            <w:r>
              <w:rPr>
                <w:rFonts w:ascii="SimSun" w:hAnsi="SimSun" w:eastAsia="SimSun" w:cs="SimSun"/>
                <w:sz w:val="22"/>
                <w:szCs w:val="22"/>
                <w:spacing w:val="23"/>
              </w:rPr>
              <w:t>将进一步呈现指数增长。相关行业对算力</w:t>
            </w:r>
            <w:r>
              <w:rPr>
                <w:rFonts w:ascii="SimSun" w:hAnsi="SimSun" w:eastAsia="SimSun" w:cs="SimSun"/>
                <w:sz w:val="22"/>
                <w:szCs w:val="22"/>
                <w:spacing w:val="14"/>
              </w:rPr>
              <w:t xml:space="preserve"> </w:t>
            </w:r>
            <w:r>
              <w:rPr>
                <w:rFonts w:ascii="SimSun" w:hAnsi="SimSun" w:eastAsia="SimSun" w:cs="SimSun"/>
                <w:sz w:val="22"/>
                <w:szCs w:val="22"/>
                <w:spacing w:val="22"/>
              </w:rPr>
              <w:t>的需求将更为庞大，互联网公司大数据量</w:t>
            </w:r>
            <w:r>
              <w:rPr>
                <w:rFonts w:ascii="SimSun" w:hAnsi="SimSun" w:eastAsia="SimSun" w:cs="SimSun"/>
                <w:sz w:val="22"/>
                <w:szCs w:val="22"/>
                <w:spacing w:val="1"/>
              </w:rPr>
              <w:t xml:space="preserve"> </w:t>
            </w:r>
            <w:r>
              <w:rPr>
                <w:rFonts w:ascii="SimSun" w:hAnsi="SimSun" w:eastAsia="SimSun" w:cs="SimSun"/>
                <w:sz w:val="22"/>
                <w:szCs w:val="22"/>
                <w:spacing w:val="21"/>
              </w:rPr>
              <w:t>将达到上千</w:t>
            </w:r>
            <w:r>
              <w:rPr>
                <w:rFonts w:ascii="SimSun" w:hAnsi="SimSun" w:eastAsia="SimSun" w:cs="SimSun"/>
                <w:sz w:val="22"/>
                <w:szCs w:val="22"/>
              </w:rPr>
              <w:t>PB</w:t>
            </w:r>
            <w:r>
              <w:rPr>
                <w:rFonts w:ascii="SimSun" w:hAnsi="SimSun" w:eastAsia="SimSun" w:cs="SimSun"/>
                <w:sz w:val="22"/>
                <w:szCs w:val="22"/>
                <w:spacing w:val="21"/>
              </w:rPr>
              <w:t>,</w:t>
            </w:r>
            <w:r>
              <w:rPr>
                <w:rFonts w:ascii="SimSun" w:hAnsi="SimSun" w:eastAsia="SimSun" w:cs="SimSun"/>
                <w:sz w:val="22"/>
                <w:szCs w:val="22"/>
                <w:spacing w:val="64"/>
              </w:rPr>
              <w:t xml:space="preserve"> </w:t>
            </w:r>
            <w:r>
              <w:rPr>
                <w:rFonts w:ascii="SimSun" w:hAnsi="SimSun" w:eastAsia="SimSun" w:cs="SimSun"/>
                <w:sz w:val="22"/>
                <w:szCs w:val="22"/>
                <w:spacing w:val="21"/>
              </w:rPr>
              <w:t>传统行业龙头型企业数据</w:t>
            </w:r>
            <w:r>
              <w:rPr>
                <w:rFonts w:ascii="SimSun" w:hAnsi="SimSun" w:eastAsia="SimSun" w:cs="SimSun"/>
                <w:sz w:val="22"/>
                <w:szCs w:val="22"/>
              </w:rPr>
              <w:t xml:space="preserve"> </w:t>
            </w:r>
            <w:r>
              <w:rPr>
                <w:rFonts w:ascii="SimSun" w:hAnsi="SimSun" w:eastAsia="SimSun" w:cs="SimSun"/>
                <w:sz w:val="22"/>
                <w:szCs w:val="22"/>
                <w:spacing w:val="21"/>
              </w:rPr>
              <w:t>量将达到</w:t>
            </w:r>
            <w:r>
              <w:rPr>
                <w:rFonts w:ascii="SimSun" w:hAnsi="SimSun" w:eastAsia="SimSun" w:cs="SimSun"/>
                <w:sz w:val="22"/>
                <w:szCs w:val="22"/>
              </w:rPr>
              <w:t>PB</w:t>
            </w:r>
            <w:r>
              <w:rPr>
                <w:rFonts w:ascii="SimSun" w:hAnsi="SimSun" w:eastAsia="SimSun" w:cs="SimSun"/>
                <w:sz w:val="22"/>
                <w:szCs w:val="22"/>
                <w:spacing w:val="21"/>
              </w:rPr>
              <w:t>级，个人产生数据达到</w:t>
            </w:r>
            <w:r>
              <w:rPr>
                <w:rFonts w:ascii="SimSun" w:hAnsi="SimSun" w:eastAsia="SimSun" w:cs="SimSun"/>
                <w:sz w:val="22"/>
                <w:szCs w:val="22"/>
              </w:rPr>
              <w:t>TB</w:t>
            </w:r>
            <w:r>
              <w:rPr>
                <w:rFonts w:ascii="SimSun" w:hAnsi="SimSun" w:eastAsia="SimSun" w:cs="SimSun"/>
                <w:sz w:val="22"/>
                <w:szCs w:val="22"/>
                <w:spacing w:val="21"/>
              </w:rPr>
              <w:t>级，</w:t>
            </w:r>
            <w:r>
              <w:rPr>
                <w:rFonts w:ascii="SimSun" w:hAnsi="SimSun" w:eastAsia="SimSun" w:cs="SimSun"/>
                <w:sz w:val="22"/>
                <w:szCs w:val="22"/>
                <w:spacing w:val="12"/>
              </w:rPr>
              <w:t xml:space="preserve"> </w:t>
            </w:r>
            <w:r>
              <w:rPr>
                <w:rFonts w:ascii="SimSun" w:hAnsi="SimSun" w:eastAsia="SimSun" w:cs="SimSun"/>
                <w:sz w:val="22"/>
                <w:szCs w:val="22"/>
                <w:spacing w:val="23"/>
              </w:rPr>
              <w:t>海量数据对于人工智能发展的支撑能力将</w:t>
            </w:r>
            <w:r>
              <w:rPr>
                <w:rFonts w:ascii="SimSun" w:hAnsi="SimSun" w:eastAsia="SimSun" w:cs="SimSun"/>
                <w:sz w:val="22"/>
                <w:szCs w:val="22"/>
                <w:spacing w:val="5"/>
              </w:rPr>
              <w:t xml:space="preserve"> </w:t>
            </w:r>
            <w:r>
              <w:rPr>
                <w:rFonts w:ascii="SimSun" w:hAnsi="SimSun" w:eastAsia="SimSun" w:cs="SimSun"/>
                <w:sz w:val="22"/>
                <w:szCs w:val="22"/>
                <w:spacing w:val="23"/>
              </w:rPr>
              <w:t>进一步提升，不断涌现的新兴学习算法将</w:t>
            </w:r>
            <w:r>
              <w:rPr>
                <w:rFonts w:ascii="SimSun" w:hAnsi="SimSun" w:eastAsia="SimSun" w:cs="SimSun"/>
                <w:sz w:val="22"/>
                <w:szCs w:val="22"/>
                <w:spacing w:val="4"/>
              </w:rPr>
              <w:t xml:space="preserve"> </w:t>
            </w:r>
            <w:r>
              <w:rPr>
                <w:rFonts w:ascii="SimSun" w:hAnsi="SimSun" w:eastAsia="SimSun" w:cs="SimSun"/>
                <w:sz w:val="22"/>
                <w:szCs w:val="22"/>
                <w:spacing w:val="23"/>
              </w:rPr>
              <w:t>在主流机器学习算法模型库中得到更高效</w:t>
            </w:r>
            <w:r>
              <w:rPr>
                <w:rFonts w:ascii="SimSun" w:hAnsi="SimSun" w:eastAsia="SimSun" w:cs="SimSun"/>
                <w:sz w:val="22"/>
                <w:szCs w:val="22"/>
                <w:spacing w:val="4"/>
              </w:rPr>
              <w:t xml:space="preserve"> </w:t>
            </w:r>
            <w:r>
              <w:rPr>
                <w:rFonts w:ascii="SimSun" w:hAnsi="SimSun" w:eastAsia="SimSun" w:cs="SimSun"/>
                <w:sz w:val="22"/>
                <w:szCs w:val="22"/>
                <w:spacing w:val="4"/>
              </w:rPr>
              <w:t>的实现。</w:t>
            </w:r>
          </w:p>
        </w:tc>
      </w:tr>
    </w:tbl>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ind w:left="2573"/>
        <w:spacing w:before="75" w:line="221" w:lineRule="auto"/>
        <w:rPr>
          <w:rFonts w:ascii="SimHei" w:hAnsi="SimHei" w:eastAsia="SimHei" w:cs="SimHei"/>
          <w:sz w:val="23"/>
          <w:szCs w:val="23"/>
        </w:rPr>
      </w:pPr>
      <w:r>
        <w:drawing>
          <wp:anchor distT="0" distB="0" distL="0" distR="0" simplePos="0" relativeHeight="252511232" behindDoc="1" locked="0" layoutInCell="1" allowOverlap="1">
            <wp:simplePos x="0" y="0"/>
            <wp:positionH relativeFrom="column">
              <wp:posOffset>57151</wp:posOffset>
            </wp:positionH>
            <wp:positionV relativeFrom="paragraph">
              <wp:posOffset>-183563</wp:posOffset>
            </wp:positionV>
            <wp:extent cx="5734013" cy="5168870"/>
            <wp:effectExtent l="0" t="0" r="0" b="0"/>
            <wp:wrapNone/>
            <wp:docPr id="259" name="IM 259"/>
            <wp:cNvGraphicFramePr/>
            <a:graphic>
              <a:graphicData uri="http://schemas.openxmlformats.org/drawingml/2006/picture">
                <pic:pic>
                  <pic:nvPicPr>
                    <pic:cNvPr id="259" name="IM 259"/>
                    <pic:cNvPicPr/>
                  </pic:nvPicPr>
                  <pic:blipFill>
                    <a:blip r:embed="rId124"/>
                    <a:stretch>
                      <a:fillRect/>
                    </a:stretch>
                  </pic:blipFill>
                  <pic:spPr>
                    <a:xfrm rot="0">
                      <a:off x="0" y="0"/>
                      <a:ext cx="5734013" cy="5168870"/>
                    </a:xfrm>
                    <a:prstGeom prst="rect">
                      <a:avLst/>
                    </a:prstGeom>
                  </pic:spPr>
                </pic:pic>
              </a:graphicData>
            </a:graphic>
          </wp:anchor>
        </w:drawing>
      </w:r>
      <w:r>
        <w:rPr>
          <w:rFonts w:ascii="SimHei" w:hAnsi="SimHei" w:eastAsia="SimHei" w:cs="SimHei"/>
          <w:sz w:val="23"/>
          <w:szCs w:val="23"/>
          <w:b/>
          <w:bCs/>
          <w:color w:val="365568"/>
          <w:spacing w:val="-4"/>
        </w:rPr>
        <w:t>专栏1-6</w:t>
      </w:r>
      <w:r>
        <w:rPr>
          <w:rFonts w:ascii="SimHei" w:hAnsi="SimHei" w:eastAsia="SimHei" w:cs="SimHei"/>
          <w:sz w:val="23"/>
          <w:szCs w:val="23"/>
          <w:color w:val="365568"/>
          <w:spacing w:val="39"/>
        </w:rPr>
        <w:t xml:space="preserve">  </w:t>
      </w:r>
      <w:r>
        <w:rPr>
          <w:rFonts w:ascii="SimHei" w:hAnsi="SimHei" w:eastAsia="SimHei" w:cs="SimHei"/>
          <w:sz w:val="23"/>
          <w:szCs w:val="23"/>
          <w:b/>
          <w:bCs/>
          <w:color w:val="365568"/>
          <w:spacing w:val="-4"/>
        </w:rPr>
        <w:t>人工智能新基建重点建设方向</w:t>
      </w:r>
    </w:p>
    <w:p>
      <w:pPr>
        <w:ind w:left="833"/>
        <w:spacing w:before="124" w:line="221" w:lineRule="auto"/>
        <w:outlineLvl w:val="6"/>
        <w:rPr>
          <w:rFonts w:ascii="SimHei" w:hAnsi="SimHei" w:eastAsia="SimHei" w:cs="SimHei"/>
          <w:sz w:val="23"/>
          <w:szCs w:val="23"/>
        </w:rPr>
      </w:pPr>
      <w:r>
        <w:rPr>
          <w:rFonts w:ascii="SimHei" w:hAnsi="SimHei" w:eastAsia="SimHei" w:cs="SimHei"/>
          <w:sz w:val="23"/>
          <w:szCs w:val="23"/>
          <w:b/>
          <w:bCs/>
          <w:color w:val="345B6F"/>
          <w:spacing w:val="-3"/>
        </w:rPr>
        <w:t>1.</w:t>
      </w:r>
      <w:r>
        <w:rPr>
          <w:rFonts w:ascii="SimHei" w:hAnsi="SimHei" w:eastAsia="SimHei" w:cs="SimHei"/>
          <w:sz w:val="23"/>
          <w:szCs w:val="23"/>
          <w:color w:val="345B6F"/>
          <w:spacing w:val="33"/>
        </w:rPr>
        <w:t xml:space="preserve"> </w:t>
      </w:r>
      <w:r>
        <w:rPr>
          <w:rFonts w:ascii="SimHei" w:hAnsi="SimHei" w:eastAsia="SimHei" w:cs="SimHei"/>
          <w:sz w:val="23"/>
          <w:szCs w:val="23"/>
          <w:b/>
          <w:bCs/>
          <w:color w:val="345B6F"/>
          <w:spacing w:val="-3"/>
        </w:rPr>
        <w:t>高效能人工智能算力中心</w:t>
      </w:r>
    </w:p>
    <w:p>
      <w:pPr>
        <w:ind w:left="830"/>
        <w:spacing w:before="40" w:line="340" w:lineRule="exact"/>
        <w:rPr>
          <w:rFonts w:ascii="KaiTi" w:hAnsi="KaiTi" w:eastAsia="KaiTi" w:cs="KaiTi"/>
          <w:sz w:val="23"/>
          <w:szCs w:val="23"/>
        </w:rPr>
      </w:pPr>
      <w:r>
        <w:rPr>
          <w:rFonts w:ascii="KaiTi" w:hAnsi="KaiTi" w:eastAsia="KaiTi" w:cs="KaiTi"/>
          <w:sz w:val="23"/>
          <w:szCs w:val="23"/>
          <w:color w:val="35596C"/>
          <w:spacing w:val="2"/>
          <w:position w:val="7"/>
        </w:rPr>
        <w:t>联合政府和企业力量新建一批具有公益属性的人工</w:t>
      </w:r>
      <w:r>
        <w:rPr>
          <w:rFonts w:ascii="KaiTi" w:hAnsi="KaiTi" w:eastAsia="KaiTi" w:cs="KaiTi"/>
          <w:sz w:val="23"/>
          <w:szCs w:val="23"/>
          <w:color w:val="35596C"/>
          <w:spacing w:val="1"/>
          <w:position w:val="7"/>
        </w:rPr>
        <w:t>智能算力中心，通过人工智</w:t>
      </w:r>
    </w:p>
    <w:p>
      <w:pPr>
        <w:ind w:left="390"/>
        <w:spacing w:line="220" w:lineRule="auto"/>
        <w:rPr>
          <w:rFonts w:ascii="KaiTi" w:hAnsi="KaiTi" w:eastAsia="KaiTi" w:cs="KaiTi"/>
          <w:sz w:val="23"/>
          <w:szCs w:val="23"/>
        </w:rPr>
      </w:pPr>
      <w:r>
        <w:rPr>
          <w:rFonts w:ascii="KaiTi" w:hAnsi="KaiTi" w:eastAsia="KaiTi" w:cs="KaiTi"/>
          <w:sz w:val="23"/>
          <w:szCs w:val="23"/>
          <w:color w:val="35596C"/>
          <w:spacing w:val="1"/>
        </w:rPr>
        <w:t>能算力券等低成本方式对学术界开放，降低人工智能算法研究</w:t>
      </w:r>
      <w:r>
        <w:rPr>
          <w:rFonts w:ascii="KaiTi" w:hAnsi="KaiTi" w:eastAsia="KaiTi" w:cs="KaiTi"/>
          <w:sz w:val="23"/>
          <w:szCs w:val="23"/>
          <w:color w:val="35596C"/>
        </w:rPr>
        <w:t>的算力门槛，支撑全</w:t>
      </w:r>
    </w:p>
    <w:p>
      <w:pPr>
        <w:ind w:left="390"/>
        <w:spacing w:before="70" w:line="224" w:lineRule="auto"/>
        <w:rPr>
          <w:rFonts w:ascii="KaiTi" w:hAnsi="KaiTi" w:eastAsia="KaiTi" w:cs="KaiTi"/>
          <w:sz w:val="23"/>
          <w:szCs w:val="23"/>
        </w:rPr>
      </w:pPr>
      <w:r>
        <w:rPr>
          <w:rFonts w:ascii="KaiTi" w:hAnsi="KaiTi" w:eastAsia="KaiTi" w:cs="KaiTi"/>
          <w:sz w:val="23"/>
          <w:szCs w:val="23"/>
          <w:color w:val="35596C"/>
          <w:spacing w:val="1"/>
        </w:rPr>
        <w:t>社会人工智能科研创新。适应人工智能算法在地球科学、材料设计、</w:t>
      </w:r>
      <w:r>
        <w:rPr>
          <w:rFonts w:ascii="KaiTi" w:hAnsi="KaiTi" w:eastAsia="KaiTi" w:cs="KaiTi"/>
          <w:sz w:val="23"/>
          <w:szCs w:val="23"/>
          <w:color w:val="35596C"/>
        </w:rPr>
        <w:t>生物制药等领</w:t>
      </w:r>
    </w:p>
    <w:p>
      <w:pPr>
        <w:ind w:left="390"/>
        <w:spacing w:before="57" w:line="220" w:lineRule="auto"/>
        <w:rPr>
          <w:rFonts w:ascii="KaiTi" w:hAnsi="KaiTi" w:eastAsia="KaiTi" w:cs="KaiTi"/>
          <w:sz w:val="23"/>
          <w:szCs w:val="23"/>
        </w:rPr>
      </w:pPr>
      <w:r>
        <w:rPr>
          <w:rFonts w:ascii="KaiTi" w:hAnsi="KaiTi" w:eastAsia="KaiTi" w:cs="KaiTi"/>
          <w:sz w:val="23"/>
          <w:szCs w:val="23"/>
          <w:color w:val="35596C"/>
          <w:spacing w:val="1"/>
        </w:rPr>
        <w:t>域快速落地应用的需求，加快现有传统超算中心的智</w:t>
      </w:r>
      <w:r>
        <w:rPr>
          <w:rFonts w:ascii="KaiTi" w:hAnsi="KaiTi" w:eastAsia="KaiTi" w:cs="KaiTi"/>
          <w:sz w:val="23"/>
          <w:szCs w:val="23"/>
          <w:color w:val="35596C"/>
        </w:rPr>
        <w:t>能化升级，为各科研团队开展</w:t>
      </w:r>
    </w:p>
    <w:p>
      <w:pPr>
        <w:ind w:left="390"/>
        <w:spacing w:before="75" w:line="227" w:lineRule="auto"/>
        <w:rPr>
          <w:rFonts w:ascii="KaiTi" w:hAnsi="KaiTi" w:eastAsia="KaiTi" w:cs="KaiTi"/>
          <w:sz w:val="23"/>
          <w:szCs w:val="23"/>
        </w:rPr>
      </w:pPr>
      <w:r>
        <w:rPr>
          <w:rFonts w:ascii="KaiTi" w:hAnsi="KaiTi" w:eastAsia="KaiTi" w:cs="KaiTi"/>
          <w:sz w:val="23"/>
          <w:szCs w:val="23"/>
          <w:color w:val="35596C"/>
          <w:spacing w:val="-2"/>
        </w:rPr>
        <w:t>前沿研究提供更强算力支撑。</w:t>
      </w:r>
    </w:p>
    <w:p>
      <w:pPr>
        <w:ind w:left="833"/>
        <w:spacing w:before="72" w:line="221" w:lineRule="auto"/>
        <w:outlineLvl w:val="6"/>
        <w:rPr>
          <w:rFonts w:ascii="SimHei" w:hAnsi="SimHei" w:eastAsia="SimHei" w:cs="SimHei"/>
          <w:sz w:val="23"/>
          <w:szCs w:val="23"/>
        </w:rPr>
      </w:pPr>
      <w:r>
        <w:rPr>
          <w:rFonts w:ascii="SimHei" w:hAnsi="SimHei" w:eastAsia="SimHei" w:cs="SimHei"/>
          <w:sz w:val="23"/>
          <w:szCs w:val="23"/>
          <w:b/>
          <w:bCs/>
          <w:color w:val="2D4757"/>
          <w:spacing w:val="-2"/>
        </w:rPr>
        <w:t>2.</w:t>
      </w:r>
      <w:r>
        <w:rPr>
          <w:rFonts w:ascii="SimHei" w:hAnsi="SimHei" w:eastAsia="SimHei" w:cs="SimHei"/>
          <w:sz w:val="23"/>
          <w:szCs w:val="23"/>
          <w:color w:val="2D4757"/>
          <w:spacing w:val="10"/>
        </w:rPr>
        <w:t xml:space="preserve"> </w:t>
      </w:r>
      <w:r>
        <w:rPr>
          <w:rFonts w:ascii="SimHei" w:hAnsi="SimHei" w:eastAsia="SimHei" w:cs="SimHei"/>
          <w:sz w:val="23"/>
          <w:szCs w:val="23"/>
          <w:b/>
          <w:bCs/>
          <w:color w:val="2D4757"/>
          <w:spacing w:val="-2"/>
        </w:rPr>
        <w:t>开放创新平台和行业大脑建设</w:t>
      </w:r>
    </w:p>
    <w:p>
      <w:pPr>
        <w:ind w:left="830"/>
        <w:spacing w:before="31" w:line="354" w:lineRule="exact"/>
        <w:rPr>
          <w:rFonts w:ascii="KaiTi" w:hAnsi="KaiTi" w:eastAsia="KaiTi" w:cs="KaiTi"/>
          <w:sz w:val="23"/>
          <w:szCs w:val="23"/>
        </w:rPr>
      </w:pPr>
      <w:r>
        <w:rPr>
          <w:rFonts w:ascii="KaiTi" w:hAnsi="KaiTi" w:eastAsia="KaiTi" w:cs="KaiTi"/>
          <w:sz w:val="23"/>
          <w:szCs w:val="23"/>
          <w:color w:val="38586B"/>
          <w:spacing w:val="-6"/>
          <w:position w:val="9"/>
        </w:rPr>
        <w:t>支持更多人工智能领军型企业建设基础性、通用型开放创新平台，为各行业智能</w:t>
      </w:r>
    </w:p>
    <w:p>
      <w:pPr>
        <w:ind w:left="390"/>
        <w:spacing w:before="1" w:line="223" w:lineRule="auto"/>
        <w:rPr>
          <w:rFonts w:ascii="KaiTi" w:hAnsi="KaiTi" w:eastAsia="KaiTi" w:cs="KaiTi"/>
          <w:sz w:val="23"/>
          <w:szCs w:val="23"/>
        </w:rPr>
      </w:pPr>
      <w:r>
        <w:rPr>
          <w:rFonts w:ascii="KaiTi" w:hAnsi="KaiTi" w:eastAsia="KaiTi" w:cs="KaiTi"/>
          <w:sz w:val="23"/>
          <w:szCs w:val="23"/>
          <w:color w:val="38586B"/>
          <w:spacing w:val="-6"/>
        </w:rPr>
        <w:t>化技术创新提供跨领域复用、跨行业复用的算法模型。支持行业领军企业在物流、零</w:t>
      </w:r>
    </w:p>
    <w:p>
      <w:pPr>
        <w:ind w:left="390"/>
        <w:spacing w:before="67" w:line="220" w:lineRule="auto"/>
        <w:rPr>
          <w:rFonts w:ascii="KaiTi" w:hAnsi="KaiTi" w:eastAsia="KaiTi" w:cs="KaiTi"/>
          <w:sz w:val="23"/>
          <w:szCs w:val="23"/>
        </w:rPr>
      </w:pPr>
      <w:r>
        <w:rPr>
          <w:rFonts w:ascii="KaiTi" w:hAnsi="KaiTi" w:eastAsia="KaiTi" w:cs="KaiTi"/>
          <w:sz w:val="23"/>
          <w:szCs w:val="23"/>
          <w:color w:val="38586B"/>
          <w:spacing w:val="-5"/>
        </w:rPr>
        <w:t>售、港口、机场等各细分领域建设一批垂直领</w:t>
      </w:r>
      <w:r>
        <w:rPr>
          <w:rFonts w:ascii="KaiTi" w:hAnsi="KaiTi" w:eastAsia="KaiTi" w:cs="KaiTi"/>
          <w:sz w:val="23"/>
          <w:szCs w:val="23"/>
          <w:color w:val="38586B"/>
          <w:spacing w:val="-6"/>
        </w:rPr>
        <w:t>域的行业智能大脑，结合产业链、业务</w:t>
      </w:r>
    </w:p>
    <w:p>
      <w:pPr>
        <w:ind w:left="390"/>
        <w:spacing w:before="76" w:line="220" w:lineRule="auto"/>
        <w:rPr>
          <w:rFonts w:ascii="KaiTi" w:hAnsi="KaiTi" w:eastAsia="KaiTi" w:cs="KaiTi"/>
          <w:sz w:val="23"/>
          <w:szCs w:val="23"/>
        </w:rPr>
      </w:pPr>
      <w:r>
        <w:rPr>
          <w:rFonts w:ascii="KaiTi" w:hAnsi="KaiTi" w:eastAsia="KaiTi" w:cs="KaiTi"/>
          <w:sz w:val="23"/>
          <w:szCs w:val="23"/>
          <w:color w:val="38586B"/>
          <w:spacing w:val="-1"/>
        </w:rPr>
        <w:t>链高价值环节进行深度优化和业务赋能，以效率革命带动行业高质量发展</w:t>
      </w:r>
      <w:r>
        <w:rPr>
          <w:rFonts w:ascii="KaiTi" w:hAnsi="KaiTi" w:eastAsia="KaiTi" w:cs="KaiTi"/>
          <w:sz w:val="23"/>
          <w:szCs w:val="23"/>
          <w:color w:val="38586B"/>
          <w:spacing w:val="-2"/>
        </w:rPr>
        <w:t>。</w:t>
      </w:r>
    </w:p>
    <w:p>
      <w:pPr>
        <w:ind w:left="833"/>
        <w:spacing w:before="172" w:line="222" w:lineRule="auto"/>
        <w:outlineLvl w:val="6"/>
        <w:rPr>
          <w:rFonts w:ascii="SimHei" w:hAnsi="SimHei" w:eastAsia="SimHei" w:cs="SimHei"/>
          <w:sz w:val="23"/>
          <w:szCs w:val="23"/>
        </w:rPr>
      </w:pPr>
      <w:r>
        <w:rPr>
          <w:rFonts w:ascii="SimHei" w:hAnsi="SimHei" w:eastAsia="SimHei" w:cs="SimHei"/>
          <w:sz w:val="23"/>
          <w:szCs w:val="23"/>
          <w:b/>
          <w:bCs/>
          <w:color w:val="304C5A"/>
          <w:spacing w:val="-2"/>
        </w:rPr>
        <w:t>3.</w:t>
      </w:r>
      <w:r>
        <w:rPr>
          <w:rFonts w:ascii="SimHei" w:hAnsi="SimHei" w:eastAsia="SimHei" w:cs="SimHei"/>
          <w:sz w:val="23"/>
          <w:szCs w:val="23"/>
          <w:color w:val="304C5A"/>
          <w:spacing w:val="20"/>
        </w:rPr>
        <w:t xml:space="preserve"> </w:t>
      </w:r>
      <w:r>
        <w:rPr>
          <w:rFonts w:ascii="SimHei" w:hAnsi="SimHei" w:eastAsia="SimHei" w:cs="SimHei"/>
          <w:sz w:val="23"/>
          <w:szCs w:val="23"/>
          <w:b/>
          <w:bCs/>
          <w:color w:val="304C5A"/>
          <w:spacing w:val="-2"/>
        </w:rPr>
        <w:t>知识库和知识开放中心</w:t>
      </w:r>
    </w:p>
    <w:p>
      <w:pPr>
        <w:ind w:left="830"/>
        <w:spacing w:before="33" w:line="334" w:lineRule="exact"/>
        <w:rPr>
          <w:rFonts w:ascii="KaiTi" w:hAnsi="KaiTi" w:eastAsia="KaiTi" w:cs="KaiTi"/>
          <w:sz w:val="23"/>
          <w:szCs w:val="23"/>
        </w:rPr>
      </w:pPr>
      <w:r>
        <w:rPr>
          <w:rFonts w:ascii="KaiTi" w:hAnsi="KaiTi" w:eastAsia="KaiTi" w:cs="KaiTi"/>
          <w:sz w:val="23"/>
          <w:szCs w:val="23"/>
          <w:color w:val="3D6376"/>
          <w:spacing w:val="-2"/>
          <w:position w:val="7"/>
        </w:rPr>
        <w:t>依托各行业领军企业以及学会、协会等</w:t>
      </w:r>
    </w:p>
    <w:p>
      <w:pPr>
        <w:ind w:left="390"/>
        <w:spacing w:line="220" w:lineRule="auto"/>
        <w:rPr>
          <w:rFonts w:ascii="KaiTi" w:hAnsi="KaiTi" w:eastAsia="KaiTi" w:cs="KaiTi"/>
          <w:sz w:val="23"/>
          <w:szCs w:val="23"/>
        </w:rPr>
      </w:pPr>
      <w:r>
        <w:rPr>
          <w:rFonts w:ascii="KaiTi" w:hAnsi="KaiTi" w:eastAsia="KaiTi" w:cs="KaiTi"/>
          <w:sz w:val="23"/>
          <w:szCs w:val="23"/>
          <w:color w:val="3D6376"/>
          <w:spacing w:val="-3"/>
        </w:rPr>
        <w:t>专业化组织，启动实施一批知识库和知识开</w:t>
      </w:r>
    </w:p>
    <w:p>
      <w:pPr>
        <w:ind w:left="390"/>
        <w:spacing w:before="66" w:line="220" w:lineRule="auto"/>
        <w:rPr>
          <w:rFonts w:ascii="KaiTi" w:hAnsi="KaiTi" w:eastAsia="KaiTi" w:cs="KaiTi"/>
          <w:sz w:val="23"/>
          <w:szCs w:val="23"/>
        </w:rPr>
      </w:pPr>
      <w:r>
        <w:rPr>
          <w:rFonts w:ascii="KaiTi" w:hAnsi="KaiTi" w:eastAsia="KaiTi" w:cs="KaiTi"/>
          <w:sz w:val="23"/>
          <w:szCs w:val="23"/>
          <w:color w:val="3D6376"/>
          <w:spacing w:val="-1"/>
        </w:rPr>
        <w:t>放工程，充分发掘知识自动抽取和知识生成</w:t>
      </w:r>
    </w:p>
    <w:p>
      <w:pPr>
        <w:ind w:left="390"/>
        <w:spacing w:before="66" w:line="220" w:lineRule="auto"/>
        <w:rPr>
          <w:rFonts w:ascii="KaiTi" w:hAnsi="KaiTi" w:eastAsia="KaiTi" w:cs="KaiTi"/>
          <w:sz w:val="23"/>
          <w:szCs w:val="23"/>
        </w:rPr>
      </w:pPr>
      <w:r>
        <w:rPr>
          <w:rFonts w:ascii="KaiTi" w:hAnsi="KaiTi" w:eastAsia="KaiTi" w:cs="KaiTi"/>
          <w:sz w:val="23"/>
          <w:szCs w:val="23"/>
          <w:color w:val="3D6376"/>
        </w:rPr>
        <w:t>等人工智能前沿技术潜力，组织一批具备一</w:t>
      </w:r>
    </w:p>
    <w:p>
      <w:pPr>
        <w:ind w:left="390"/>
        <w:spacing w:before="66" w:line="220" w:lineRule="auto"/>
        <w:rPr>
          <w:rFonts w:ascii="KaiTi" w:hAnsi="KaiTi" w:eastAsia="KaiTi" w:cs="KaiTi"/>
          <w:sz w:val="23"/>
          <w:szCs w:val="23"/>
        </w:rPr>
      </w:pPr>
      <w:r>
        <w:rPr>
          <w:rFonts w:ascii="KaiTi" w:hAnsi="KaiTi" w:eastAsia="KaiTi" w:cs="KaiTi"/>
          <w:sz w:val="23"/>
          <w:szCs w:val="23"/>
          <w:color w:val="3D6376"/>
          <w:spacing w:val="-1"/>
        </w:rPr>
        <w:t>定领域知识的职业技能人才，以人机协同方</w:t>
      </w:r>
    </w:p>
    <w:p>
      <w:pPr>
        <w:ind w:left="390"/>
        <w:spacing w:before="67" w:line="221" w:lineRule="auto"/>
        <w:rPr>
          <w:rFonts w:ascii="KaiTi" w:hAnsi="KaiTi" w:eastAsia="KaiTi" w:cs="KaiTi"/>
          <w:sz w:val="23"/>
          <w:szCs w:val="23"/>
        </w:rPr>
      </w:pPr>
      <w:r>
        <w:rPr>
          <w:rFonts w:ascii="KaiTi" w:hAnsi="KaiTi" w:eastAsia="KaiTi" w:cs="KaiTi"/>
          <w:sz w:val="23"/>
          <w:szCs w:val="23"/>
          <w:color w:val="3D6376"/>
          <w:spacing w:val="-2"/>
        </w:rPr>
        <w:t>式加快教育、医疗、交通等重点领域知识库</w:t>
      </w:r>
    </w:p>
    <w:p>
      <w:pPr>
        <w:ind w:left="390"/>
        <w:spacing w:before="64" w:line="220" w:lineRule="auto"/>
        <w:rPr>
          <w:rFonts w:ascii="KaiTi" w:hAnsi="KaiTi" w:eastAsia="KaiTi" w:cs="KaiTi"/>
          <w:sz w:val="23"/>
          <w:szCs w:val="23"/>
        </w:rPr>
      </w:pPr>
      <w:r>
        <w:rPr>
          <w:rFonts w:ascii="KaiTi" w:hAnsi="KaiTi" w:eastAsia="KaiTi" w:cs="KaiTi"/>
          <w:sz w:val="23"/>
          <w:szCs w:val="23"/>
          <w:color w:val="3D6376"/>
          <w:spacing w:val="-1"/>
        </w:rPr>
        <w:t>和知识开放中心建设，为下一代人工智能技</w:t>
      </w:r>
    </w:p>
    <w:p>
      <w:pPr>
        <w:ind w:left="390"/>
        <w:spacing w:before="75" w:line="227" w:lineRule="auto"/>
        <w:rPr>
          <w:rFonts w:ascii="KaiTi" w:hAnsi="KaiTi" w:eastAsia="KaiTi" w:cs="KaiTi"/>
          <w:sz w:val="23"/>
          <w:szCs w:val="23"/>
        </w:rPr>
      </w:pPr>
      <w:r>
        <w:rPr>
          <w:rFonts w:ascii="KaiTi" w:hAnsi="KaiTi" w:eastAsia="KaiTi" w:cs="KaiTi"/>
          <w:sz w:val="23"/>
          <w:szCs w:val="23"/>
          <w:color w:val="3D6376"/>
          <w:spacing w:val="-10"/>
        </w:rPr>
        <w:t>术研发打造基础支撑优势。</w:t>
      </w:r>
    </w:p>
    <w:p>
      <w:pPr>
        <w:ind w:left="3150"/>
        <w:spacing w:before="231" w:line="224" w:lineRule="auto"/>
        <w:rPr>
          <w:rFonts w:ascii="KaiTi" w:hAnsi="KaiTi" w:eastAsia="KaiTi" w:cs="KaiTi"/>
          <w:sz w:val="19"/>
          <w:szCs w:val="19"/>
        </w:rPr>
      </w:pPr>
      <w:r>
        <w:rPr>
          <w:rFonts w:ascii="KaiTi" w:hAnsi="KaiTi" w:eastAsia="KaiTi" w:cs="KaiTi"/>
          <w:sz w:val="19"/>
          <w:szCs w:val="19"/>
          <w:color w:val="1D6184"/>
          <w:spacing w:val="-19"/>
          <w:w w:val="95"/>
        </w:rPr>
        <w:t>(资料来源：根据李修全《当前我国人工智能新基建的现实需求和重点方向》整理)</w:t>
      </w:r>
    </w:p>
    <w:p>
      <w:pPr>
        <w:spacing w:line="14" w:lineRule="auto"/>
        <w:rPr>
          <w:rFonts w:ascii="Arial"/>
          <w:sz w:val="2"/>
        </w:rPr>
      </w:pPr>
      <w:r>
        <w:rPr>
          <w:rFonts w:ascii="Arial" w:hAnsi="Arial" w:eastAsia="Arial" w:cs="Arial"/>
          <w:sz w:val="2"/>
          <w:szCs w:val="2"/>
        </w:rPr>
        <w:br w:type="column"/>
      </w:r>
    </w:p>
    <w:p>
      <w:pPr>
        <w:ind w:left="5639"/>
        <w:spacing w:before="9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ind w:left="75"/>
        <w:spacing w:before="117" w:line="221" w:lineRule="auto"/>
        <w:outlineLvl w:val="6"/>
        <w:rPr>
          <w:rFonts w:ascii="SimHei" w:hAnsi="SimHei" w:eastAsia="SimHei" w:cs="SimHei"/>
          <w:sz w:val="36"/>
          <w:szCs w:val="36"/>
        </w:rPr>
      </w:pPr>
      <w:r>
        <w:rPr>
          <w:rFonts w:ascii="SimHei" w:hAnsi="SimHei" w:eastAsia="SimHei" w:cs="SimHei"/>
          <w:sz w:val="36"/>
          <w:szCs w:val="36"/>
          <w:b/>
          <w:bCs/>
          <w:color w:val="0064C8"/>
          <w:spacing w:val="-5"/>
        </w:rPr>
        <w:t>三、浙江省促进人工智能产业发展新举措</w:t>
      </w:r>
    </w:p>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ind w:firstLine="70"/>
        <w:spacing w:line="350" w:lineRule="exact"/>
        <w:textAlignment w:val="center"/>
        <w:rPr/>
      </w:pPr>
      <w:r>
        <w:pict>
          <v:group id="_x0000_s287" style="mso-position-vertical-relative:line;mso-position-horizontal-relative:char;width:233.5pt;height:17.55pt;" filled="false" stroked="false" coordsize="4670,350" coordorigin="0,0">
            <v:shape id="_x0000_s288" style="position:absolute;left:80;top:0;width:4590;height:350;" filled="false" stroked="false" type="#_x0000_t75">
              <v:imagedata o:title="" r:id="rId125"/>
            </v:shape>
            <v:shape id="_x0000_s289" style="position:absolute;left:-20;top:-20;width:4710;height:452;" filled="false" stroked="false" type="#_x0000_t202">
              <v:fill on="false"/>
              <v:stroke on="false"/>
              <v:path/>
              <v:imagedata o:title=""/>
              <o:lock v:ext="edit" aspectratio="false"/>
              <v:textbox inset="0mm,0mm,0mm,0mm">
                <w:txbxContent>
                  <w:p>
                    <w:pPr>
                      <w:ind w:left="20"/>
                      <w:spacing w:before="134" w:line="221" w:lineRule="auto"/>
                      <w:tabs>
                        <w:tab w:val="left" w:pos="138"/>
                      </w:tabs>
                      <w:rPr>
                        <w:rFonts w:ascii="SimHei" w:hAnsi="SimHei" w:eastAsia="SimHei" w:cs="SimHei"/>
                        <w:sz w:val="23"/>
                        <w:szCs w:val="23"/>
                      </w:rPr>
                    </w:pPr>
                    <w:r>
                      <w:rPr>
                        <w:rFonts w:ascii="SimHei" w:hAnsi="SimHei" w:eastAsia="SimHei" w:cs="SimHei"/>
                        <w:sz w:val="23"/>
                        <w:szCs w:val="23"/>
                        <w:u w:val="single" w:color="auto"/>
                        <w:color w:val="FFFFFF"/>
                      </w:rPr>
                      <w:tab/>
                    </w:r>
                    <w:r>
                      <w:rPr>
                        <w:rFonts w:ascii="SimHei" w:hAnsi="SimHei" w:eastAsia="SimHei" w:cs="SimHei"/>
                        <w:sz w:val="23"/>
                        <w:szCs w:val="23"/>
                        <w:b/>
                        <w:bCs/>
                        <w:u w:val="single" w:color="auto"/>
                        <w:color w:val="FFFFFF"/>
                        <w:spacing w:val="-8"/>
                      </w:rPr>
                      <w:t>推进数字经济国家级创新发展试验区先行先试</w:t>
                    </w:r>
                  </w:p>
                </w:txbxContent>
              </v:textbox>
            </v:shape>
          </v:group>
        </w:pict>
      </w:r>
    </w:p>
    <w:p>
      <w:pPr>
        <w:rPr/>
      </w:pPr>
      <w:r/>
    </w:p>
    <w:p>
      <w:pPr>
        <w:spacing w:line="197" w:lineRule="exact"/>
        <w:rPr/>
      </w:pPr>
      <w:r/>
    </w:p>
    <w:tbl>
      <w:tblPr>
        <w:tblStyle w:val="2"/>
        <w:tblW w:w="9074"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0"/>
        <w:gridCol w:w="4534"/>
      </w:tblGrid>
      <w:tr>
        <w:trPr>
          <w:trHeight w:val="2960" w:hRule="atLeast"/>
        </w:trPr>
        <w:tc>
          <w:tcPr>
            <w:tcW w:w="4540" w:type="dxa"/>
            <w:vAlign w:val="top"/>
          </w:tcPr>
          <w:p>
            <w:pPr>
              <w:ind w:right="150" w:firstLine="490"/>
              <w:spacing w:before="10" w:line="275" w:lineRule="auto"/>
              <w:jc w:val="both"/>
              <w:rPr>
                <w:rFonts w:ascii="SimSun" w:hAnsi="SimSun" w:eastAsia="SimSun" w:cs="SimSun"/>
                <w:sz w:val="22"/>
                <w:szCs w:val="22"/>
              </w:rPr>
            </w:pPr>
            <w:r>
              <w:rPr>
                <w:rFonts w:ascii="SimSun" w:hAnsi="SimSun" w:eastAsia="SimSun" w:cs="SimSun"/>
                <w:sz w:val="22"/>
                <w:szCs w:val="22"/>
                <w:spacing w:val="23"/>
              </w:rPr>
              <w:t>创建国家数字经济创新发展试验区是</w:t>
            </w:r>
            <w:r>
              <w:rPr>
                <w:rFonts w:ascii="SimSun" w:hAnsi="SimSun" w:eastAsia="SimSun" w:cs="SimSun"/>
                <w:sz w:val="22"/>
                <w:szCs w:val="22"/>
                <w:spacing w:val="2"/>
              </w:rPr>
              <w:t xml:space="preserve"> </w:t>
            </w:r>
            <w:r>
              <w:rPr>
                <w:rFonts w:ascii="SimSun" w:hAnsi="SimSun" w:eastAsia="SimSun" w:cs="SimSun"/>
                <w:sz w:val="22"/>
                <w:szCs w:val="22"/>
                <w:spacing w:val="23"/>
              </w:rPr>
              <w:t>新形势下浙江省加快发展以人工智能、区</w:t>
            </w:r>
            <w:r>
              <w:rPr>
                <w:rFonts w:ascii="SimSun" w:hAnsi="SimSun" w:eastAsia="SimSun" w:cs="SimSun"/>
                <w:sz w:val="22"/>
                <w:szCs w:val="22"/>
                <w:spacing w:val="14"/>
              </w:rPr>
              <w:t xml:space="preserve"> </w:t>
            </w:r>
            <w:r>
              <w:rPr>
                <w:rFonts w:ascii="SimSun" w:hAnsi="SimSun" w:eastAsia="SimSun" w:cs="SimSun"/>
                <w:sz w:val="22"/>
                <w:szCs w:val="22"/>
                <w:spacing w:val="23"/>
              </w:rPr>
              <w:t>块链、智能计算为代表的数字经济，抢占</w:t>
            </w:r>
            <w:r>
              <w:rPr>
                <w:rFonts w:ascii="SimSun" w:hAnsi="SimSun" w:eastAsia="SimSun" w:cs="SimSun"/>
                <w:sz w:val="22"/>
                <w:szCs w:val="22"/>
                <w:spacing w:val="14"/>
              </w:rPr>
              <w:t xml:space="preserve"> </w:t>
            </w:r>
            <w:r>
              <w:rPr>
                <w:rFonts w:ascii="SimSun" w:hAnsi="SimSun" w:eastAsia="SimSun" w:cs="SimSun"/>
                <w:sz w:val="22"/>
                <w:szCs w:val="22"/>
                <w:spacing w:val="23"/>
              </w:rPr>
              <w:t>全球新一轮产业和技术竞争制高点，实现</w:t>
            </w:r>
            <w:r>
              <w:rPr>
                <w:rFonts w:ascii="SimSun" w:hAnsi="SimSun" w:eastAsia="SimSun" w:cs="SimSun"/>
                <w:sz w:val="22"/>
                <w:szCs w:val="22"/>
                <w:spacing w:val="3"/>
              </w:rPr>
              <w:t xml:space="preserve"> </w:t>
            </w:r>
            <w:r>
              <w:rPr>
                <w:rFonts w:ascii="SimSun" w:hAnsi="SimSun" w:eastAsia="SimSun" w:cs="SimSun"/>
                <w:sz w:val="22"/>
                <w:szCs w:val="22"/>
                <w:spacing w:val="23"/>
              </w:rPr>
              <w:t>“两个高水平”的重要载体。浙江省编制</w:t>
            </w:r>
            <w:r>
              <w:rPr>
                <w:rFonts w:ascii="SimSun" w:hAnsi="SimSun" w:eastAsia="SimSun" w:cs="SimSun"/>
                <w:sz w:val="22"/>
                <w:szCs w:val="22"/>
                <w:spacing w:val="14"/>
              </w:rPr>
              <w:t xml:space="preserve"> </w:t>
            </w:r>
            <w:r>
              <w:rPr>
                <w:rFonts w:ascii="SimSun" w:hAnsi="SimSun" w:eastAsia="SimSun" w:cs="SimSun"/>
                <w:sz w:val="22"/>
                <w:szCs w:val="22"/>
                <w:spacing w:val="23"/>
              </w:rPr>
              <w:t>出台《浙江省国家数字经济创新发展试验</w:t>
            </w:r>
            <w:r>
              <w:rPr>
                <w:rFonts w:ascii="SimSun" w:hAnsi="SimSun" w:eastAsia="SimSun" w:cs="SimSun"/>
                <w:sz w:val="22"/>
                <w:szCs w:val="22"/>
                <w:spacing w:val="4"/>
              </w:rPr>
              <w:t xml:space="preserve"> </w:t>
            </w:r>
            <w:r>
              <w:rPr>
                <w:rFonts w:ascii="SimSun" w:hAnsi="SimSun" w:eastAsia="SimSun" w:cs="SimSun"/>
                <w:sz w:val="22"/>
                <w:szCs w:val="22"/>
                <w:spacing w:val="27"/>
              </w:rPr>
              <w:t>区建设工作方案》,明确了探索构建数字</w:t>
            </w:r>
            <w:r>
              <w:rPr>
                <w:rFonts w:ascii="SimSun" w:hAnsi="SimSun" w:eastAsia="SimSun" w:cs="SimSun"/>
                <w:sz w:val="22"/>
                <w:szCs w:val="22"/>
                <w:spacing w:val="13"/>
              </w:rPr>
              <w:t xml:space="preserve"> </w:t>
            </w:r>
            <w:r>
              <w:rPr>
                <w:rFonts w:ascii="SimSun" w:hAnsi="SimSun" w:eastAsia="SimSun" w:cs="SimSun"/>
                <w:sz w:val="22"/>
                <w:szCs w:val="22"/>
                <w:spacing w:val="37"/>
              </w:rPr>
              <w:t>经济新型生产关系、加快政府数字化转</w:t>
            </w:r>
            <w:r>
              <w:rPr>
                <w:rFonts w:ascii="SimSun" w:hAnsi="SimSun" w:eastAsia="SimSun" w:cs="SimSun"/>
                <w:sz w:val="22"/>
                <w:szCs w:val="22"/>
                <w:spacing w:val="9"/>
              </w:rPr>
              <w:t xml:space="preserve"> </w:t>
            </w:r>
            <w:r>
              <w:rPr>
                <w:rFonts w:ascii="SimSun" w:hAnsi="SimSun" w:eastAsia="SimSun" w:cs="SimSun"/>
                <w:sz w:val="22"/>
                <w:szCs w:val="22"/>
                <w:spacing w:val="23"/>
              </w:rPr>
              <w:t>型、创新数字经济多元协同治理体系、助</w:t>
            </w:r>
          </w:p>
        </w:tc>
        <w:tc>
          <w:tcPr>
            <w:tcW w:w="4534" w:type="dxa"/>
            <w:vAlign w:val="top"/>
          </w:tcPr>
          <w:p>
            <w:pPr>
              <w:ind w:left="149" w:firstLine="10"/>
              <w:spacing w:before="10" w:line="275" w:lineRule="auto"/>
              <w:rPr>
                <w:rFonts w:ascii="SimSun" w:hAnsi="SimSun" w:eastAsia="SimSun" w:cs="SimSun"/>
                <w:sz w:val="22"/>
                <w:szCs w:val="22"/>
              </w:rPr>
            </w:pPr>
            <w:r>
              <w:rPr>
                <w:rFonts w:ascii="SimSun" w:hAnsi="SimSun" w:eastAsia="SimSun" w:cs="SimSun"/>
                <w:sz w:val="22"/>
                <w:szCs w:val="22"/>
                <w:spacing w:val="21"/>
              </w:rPr>
              <w:t>力长三角一体化发展的发展方向，制定了</w:t>
            </w:r>
            <w:r>
              <w:rPr>
                <w:rFonts w:ascii="SimSun" w:hAnsi="SimSun" w:eastAsia="SimSun" w:cs="SimSun"/>
                <w:sz w:val="22"/>
                <w:szCs w:val="22"/>
                <w:spacing w:val="11"/>
              </w:rPr>
              <w:t xml:space="preserve"> </w:t>
            </w:r>
            <w:r>
              <w:rPr>
                <w:rFonts w:ascii="SimSun" w:hAnsi="SimSun" w:eastAsia="SimSun" w:cs="SimSun"/>
                <w:sz w:val="22"/>
                <w:szCs w:val="22"/>
                <w:spacing w:val="23"/>
              </w:rPr>
              <w:t>数字化生产关系构建工程、政府数字化转</w:t>
            </w:r>
            <w:r>
              <w:rPr>
                <w:rFonts w:ascii="SimSun" w:hAnsi="SimSun" w:eastAsia="SimSun" w:cs="SimSun"/>
                <w:sz w:val="22"/>
                <w:szCs w:val="22"/>
                <w:spacing w:val="4"/>
              </w:rPr>
              <w:t xml:space="preserve"> </w:t>
            </w:r>
            <w:r>
              <w:rPr>
                <w:rFonts w:ascii="SimSun" w:hAnsi="SimSun" w:eastAsia="SimSun" w:cs="SimSun"/>
                <w:sz w:val="22"/>
                <w:szCs w:val="22"/>
                <w:spacing w:val="22"/>
              </w:rPr>
              <w:t>型引领工程、数字化协同治理创新工程、</w:t>
            </w:r>
            <w:r>
              <w:rPr>
                <w:rFonts w:ascii="SimSun" w:hAnsi="SimSun" w:eastAsia="SimSun" w:cs="SimSun"/>
                <w:sz w:val="22"/>
                <w:szCs w:val="22"/>
                <w:spacing w:val="2"/>
              </w:rPr>
              <w:t xml:space="preserve"> </w:t>
            </w:r>
            <w:r>
              <w:rPr>
                <w:rFonts w:ascii="SimSun" w:hAnsi="SimSun" w:eastAsia="SimSun" w:cs="SimSun"/>
                <w:sz w:val="22"/>
                <w:szCs w:val="22"/>
                <w:spacing w:val="23"/>
              </w:rPr>
              <w:t>数字社会融合应用工程、数字产业化能级</w:t>
            </w:r>
            <w:r>
              <w:rPr>
                <w:rFonts w:ascii="SimSun" w:hAnsi="SimSun" w:eastAsia="SimSun" w:cs="SimSun"/>
                <w:sz w:val="22"/>
                <w:szCs w:val="22"/>
                <w:spacing w:val="9"/>
              </w:rPr>
              <w:t xml:space="preserve"> </w:t>
            </w:r>
            <w:r>
              <w:rPr>
                <w:rFonts w:ascii="SimSun" w:hAnsi="SimSun" w:eastAsia="SimSun" w:cs="SimSun"/>
                <w:sz w:val="22"/>
                <w:szCs w:val="22"/>
                <w:spacing w:val="23"/>
              </w:rPr>
              <w:t>提升工程、产业数字化转型发展工程、数</w:t>
            </w:r>
            <w:r>
              <w:rPr>
                <w:rFonts w:ascii="SimSun" w:hAnsi="SimSun" w:eastAsia="SimSun" w:cs="SimSun"/>
                <w:sz w:val="22"/>
                <w:szCs w:val="22"/>
                <w:spacing w:val="4"/>
              </w:rPr>
              <w:t xml:space="preserve"> </w:t>
            </w:r>
            <w:r>
              <w:rPr>
                <w:rFonts w:ascii="SimSun" w:hAnsi="SimSun" w:eastAsia="SimSun" w:cs="SimSun"/>
                <w:sz w:val="22"/>
                <w:szCs w:val="22"/>
                <w:spacing w:val="23"/>
              </w:rPr>
              <w:t>字长三角建设工程等七大工程，通过实践</w:t>
            </w:r>
            <w:r>
              <w:rPr>
                <w:rFonts w:ascii="SimSun" w:hAnsi="SimSun" w:eastAsia="SimSun" w:cs="SimSun"/>
                <w:sz w:val="22"/>
                <w:szCs w:val="22"/>
                <w:spacing w:val="7"/>
              </w:rPr>
              <w:t xml:space="preserve"> </w:t>
            </w:r>
            <w:r>
              <w:rPr>
                <w:rFonts w:ascii="SimSun" w:hAnsi="SimSun" w:eastAsia="SimSun" w:cs="SimSun"/>
                <w:sz w:val="22"/>
                <w:szCs w:val="22"/>
                <w:spacing w:val="23"/>
              </w:rPr>
              <w:t>中提升数据、算力、模型的研究、建设水</w:t>
            </w:r>
            <w:r>
              <w:rPr>
                <w:rFonts w:ascii="SimSun" w:hAnsi="SimSun" w:eastAsia="SimSun" w:cs="SimSun"/>
                <w:sz w:val="22"/>
                <w:szCs w:val="22"/>
                <w:spacing w:val="5"/>
              </w:rPr>
              <w:t xml:space="preserve"> </w:t>
            </w:r>
            <w:r>
              <w:rPr>
                <w:rFonts w:ascii="SimSun" w:hAnsi="SimSun" w:eastAsia="SimSun" w:cs="SimSun"/>
                <w:sz w:val="22"/>
                <w:szCs w:val="22"/>
                <w:spacing w:val="37"/>
              </w:rPr>
              <w:t>平，促进人工智能技术研发、应用和推</w:t>
            </w:r>
            <w:r>
              <w:rPr>
                <w:rFonts w:ascii="SimSun" w:hAnsi="SimSun" w:eastAsia="SimSun" w:cs="SimSun"/>
                <w:sz w:val="22"/>
                <w:szCs w:val="22"/>
                <w:spacing w:val="9"/>
              </w:rPr>
              <w:t xml:space="preserve"> </w:t>
            </w:r>
            <w:r>
              <w:rPr>
                <w:rFonts w:ascii="SimSun" w:hAnsi="SimSun" w:eastAsia="SimSun" w:cs="SimSun"/>
                <w:sz w:val="22"/>
                <w:szCs w:val="22"/>
                <w:spacing w:val="9"/>
              </w:rPr>
              <w:t>广。</w:t>
            </w:r>
          </w:p>
        </w:tc>
      </w:tr>
    </w:tbl>
    <w:p>
      <w:pPr>
        <w:spacing w:line="248" w:lineRule="auto"/>
        <w:rPr>
          <w:rFonts w:ascii="Arial"/>
          <w:sz w:val="21"/>
        </w:rPr>
      </w:pPr>
      <w:r/>
    </w:p>
    <w:p>
      <w:pPr>
        <w:spacing w:line="249" w:lineRule="auto"/>
        <w:rPr>
          <w:rFonts w:ascii="Arial"/>
          <w:sz w:val="21"/>
        </w:rPr>
      </w:pPr>
      <w:r/>
    </w:p>
    <w:p>
      <w:pPr>
        <w:ind w:left="2083"/>
        <w:spacing w:before="75" w:line="221" w:lineRule="auto"/>
        <w:rPr>
          <w:rFonts w:ascii="SimHei" w:hAnsi="SimHei" w:eastAsia="SimHei" w:cs="SimHei"/>
          <w:sz w:val="23"/>
          <w:szCs w:val="23"/>
        </w:rPr>
      </w:pPr>
      <w:r>
        <w:rPr>
          <w:rFonts w:ascii="SimHei" w:hAnsi="SimHei" w:eastAsia="SimHei" w:cs="SimHei"/>
          <w:sz w:val="23"/>
          <w:szCs w:val="23"/>
          <w:b/>
          <w:bCs/>
          <w:spacing w:val="-6"/>
        </w:rPr>
        <w:t>表1-17</w:t>
      </w:r>
      <w:r>
        <w:rPr>
          <w:rFonts w:ascii="SimHei" w:hAnsi="SimHei" w:eastAsia="SimHei" w:cs="SimHei"/>
          <w:sz w:val="23"/>
          <w:szCs w:val="23"/>
          <w:spacing w:val="94"/>
        </w:rPr>
        <w:t xml:space="preserve"> </w:t>
      </w:r>
      <w:r>
        <w:rPr>
          <w:rFonts w:ascii="SimHei" w:hAnsi="SimHei" w:eastAsia="SimHei" w:cs="SimHei"/>
          <w:sz w:val="23"/>
          <w:szCs w:val="23"/>
          <w:b/>
          <w:bCs/>
          <w:spacing w:val="-6"/>
        </w:rPr>
        <w:t>创新发展试验区对人工智能发展促进作用</w:t>
      </w:r>
    </w:p>
    <w:p>
      <w:pPr>
        <w:spacing w:line="145" w:lineRule="exact"/>
        <w:rPr/>
      </w:pPr>
      <w:r/>
    </w:p>
    <w:tbl>
      <w:tblPr>
        <w:tblStyle w:val="2"/>
        <w:tblW w:w="9079" w:type="dxa"/>
        <w:tblInd w:w="1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94"/>
        <w:gridCol w:w="1538"/>
        <w:gridCol w:w="4195"/>
        <w:gridCol w:w="2552"/>
      </w:tblGrid>
      <w:tr>
        <w:trPr>
          <w:trHeight w:val="524" w:hRule="atLeast"/>
        </w:trPr>
        <w:tc>
          <w:tcPr>
            <w:shd w:val="clear" w:fill="4F86C8"/>
            <w:tcW w:w="794" w:type="dxa"/>
            <w:vAlign w:val="top"/>
          </w:tcPr>
          <w:p>
            <w:pPr>
              <w:ind w:left="165"/>
              <w:spacing w:before="155" w:line="221" w:lineRule="auto"/>
              <w:rPr>
                <w:rFonts w:ascii="SimSun" w:hAnsi="SimSun" w:eastAsia="SimSun" w:cs="SimSun"/>
                <w:sz w:val="22"/>
                <w:szCs w:val="22"/>
              </w:rPr>
            </w:pPr>
            <w:r>
              <w:rPr>
                <w:rFonts w:ascii="SimSun" w:hAnsi="SimSun" w:eastAsia="SimSun" w:cs="SimSun"/>
                <w:sz w:val="22"/>
                <w:szCs w:val="22"/>
                <w:color w:val="FFFFFF"/>
                <w:spacing w:val="6"/>
              </w:rPr>
              <w:t>序号</w:t>
            </w:r>
          </w:p>
        </w:tc>
        <w:tc>
          <w:tcPr>
            <w:shd w:val="clear" w:fill="4F86C7"/>
            <w:tcW w:w="1538" w:type="dxa"/>
            <w:vAlign w:val="top"/>
          </w:tcPr>
          <w:p>
            <w:pPr>
              <w:ind w:left="501"/>
              <w:spacing w:before="154" w:line="220" w:lineRule="auto"/>
              <w:rPr>
                <w:rFonts w:ascii="SimSun" w:hAnsi="SimSun" w:eastAsia="SimSun" w:cs="SimSun"/>
                <w:sz w:val="22"/>
                <w:szCs w:val="22"/>
              </w:rPr>
            </w:pPr>
            <w:r>
              <w:rPr>
                <w:rFonts w:ascii="SimSun" w:hAnsi="SimSun" w:eastAsia="SimSun" w:cs="SimSun"/>
                <w:sz w:val="22"/>
                <w:szCs w:val="22"/>
                <w:color w:val="FFFFFF"/>
                <w:spacing w:val="-3"/>
              </w:rPr>
              <w:t>工程</w:t>
            </w:r>
          </w:p>
        </w:tc>
        <w:tc>
          <w:tcPr>
            <w:shd w:val="clear" w:fill="4F86C6"/>
            <w:tcW w:w="4195" w:type="dxa"/>
            <w:vAlign w:val="top"/>
          </w:tcPr>
          <w:p>
            <w:pPr>
              <w:ind w:left="783"/>
              <w:spacing w:before="154" w:line="219" w:lineRule="auto"/>
              <w:rPr>
                <w:rFonts w:ascii="SimSun" w:hAnsi="SimSun" w:eastAsia="SimSun" w:cs="SimSun"/>
                <w:sz w:val="22"/>
                <w:szCs w:val="22"/>
              </w:rPr>
            </w:pPr>
            <w:r>
              <w:rPr>
                <w:rFonts w:ascii="SimSun" w:hAnsi="SimSun" w:eastAsia="SimSun" w:cs="SimSun"/>
                <w:sz w:val="22"/>
                <w:szCs w:val="22"/>
                <w:color w:val="FFFFFF"/>
                <w:spacing w:val="-1"/>
              </w:rPr>
              <w:t>助力人工智能发展相关措施</w:t>
            </w:r>
          </w:p>
        </w:tc>
        <w:tc>
          <w:tcPr>
            <w:shd w:val="clear" w:fill="4F86C6"/>
            <w:tcW w:w="2552" w:type="dxa"/>
            <w:vAlign w:val="top"/>
          </w:tcPr>
          <w:p>
            <w:pPr>
              <w:ind w:left="831"/>
              <w:spacing w:before="151" w:line="220" w:lineRule="auto"/>
              <w:rPr>
                <w:rFonts w:ascii="SimSun" w:hAnsi="SimSun" w:eastAsia="SimSun" w:cs="SimSun"/>
                <w:sz w:val="22"/>
                <w:szCs w:val="22"/>
              </w:rPr>
            </w:pPr>
            <w:r>
              <w:rPr>
                <w:rFonts w:ascii="SimSun" w:hAnsi="SimSun" w:eastAsia="SimSun" w:cs="SimSun"/>
                <w:sz w:val="22"/>
                <w:szCs w:val="22"/>
                <w:b/>
                <w:bCs/>
                <w:color w:val="FFFFFF"/>
                <w:spacing w:val="12"/>
              </w:rPr>
              <w:t>积极作用</w:t>
            </w:r>
          </w:p>
        </w:tc>
      </w:tr>
      <w:tr>
        <w:trPr>
          <w:trHeight w:val="1715" w:hRule="atLeast"/>
        </w:trPr>
        <w:tc>
          <w:tcPr>
            <w:tcW w:w="794"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335"/>
              <w:spacing w:before="72" w:line="184" w:lineRule="auto"/>
              <w:rPr>
                <w:rFonts w:ascii="SimSun" w:hAnsi="SimSun" w:eastAsia="SimSun" w:cs="SimSun"/>
                <w:sz w:val="22"/>
                <w:szCs w:val="22"/>
              </w:rPr>
            </w:pPr>
            <w:r>
              <w:rPr>
                <w:rFonts w:ascii="SimSun" w:hAnsi="SimSun" w:eastAsia="SimSun" w:cs="SimSun"/>
                <w:sz w:val="22"/>
                <w:szCs w:val="22"/>
              </w:rPr>
              <w:t>1</w:t>
            </w:r>
          </w:p>
        </w:tc>
        <w:tc>
          <w:tcPr>
            <w:tcW w:w="1538" w:type="dxa"/>
            <w:vAlign w:val="top"/>
          </w:tcPr>
          <w:p>
            <w:pPr>
              <w:spacing w:line="242" w:lineRule="auto"/>
              <w:rPr>
                <w:rFonts w:ascii="Arial"/>
                <w:sz w:val="21"/>
              </w:rPr>
            </w:pPr>
            <w:r/>
          </w:p>
          <w:p>
            <w:pPr>
              <w:spacing w:line="243" w:lineRule="auto"/>
              <w:rPr>
                <w:rFonts w:ascii="Arial"/>
                <w:sz w:val="21"/>
              </w:rPr>
            </w:pPr>
            <w:r/>
          </w:p>
          <w:p>
            <w:pPr>
              <w:ind w:left="251" w:right="166" w:hanging="220"/>
              <w:spacing w:before="72" w:line="257" w:lineRule="auto"/>
              <w:rPr>
                <w:rFonts w:ascii="SimSun" w:hAnsi="SimSun" w:eastAsia="SimSun" w:cs="SimSun"/>
                <w:sz w:val="22"/>
                <w:szCs w:val="22"/>
              </w:rPr>
            </w:pPr>
            <w:r>
              <w:rPr>
                <w:rFonts w:ascii="SimSun" w:hAnsi="SimSun" w:eastAsia="SimSun" w:cs="SimSun"/>
                <w:sz w:val="22"/>
                <w:szCs w:val="22"/>
                <w:spacing w:val="1"/>
              </w:rPr>
              <w:t>数字化生产关</w:t>
            </w:r>
            <w:r>
              <w:rPr>
                <w:rFonts w:ascii="SimSun" w:hAnsi="SimSun" w:eastAsia="SimSun" w:cs="SimSun"/>
                <w:sz w:val="22"/>
                <w:szCs w:val="22"/>
                <w:spacing w:val="3"/>
              </w:rPr>
              <w:t xml:space="preserve"> </w:t>
            </w:r>
            <w:r>
              <w:rPr>
                <w:rFonts w:ascii="SimSun" w:hAnsi="SimSun" w:eastAsia="SimSun" w:cs="SimSun"/>
                <w:sz w:val="22"/>
                <w:szCs w:val="22"/>
                <w:spacing w:val="1"/>
              </w:rPr>
              <w:t>系构建工程</w:t>
            </w:r>
          </w:p>
        </w:tc>
        <w:tc>
          <w:tcPr>
            <w:tcW w:w="4195" w:type="dxa"/>
            <w:vAlign w:val="top"/>
          </w:tcPr>
          <w:p>
            <w:pPr>
              <w:spacing w:line="326" w:lineRule="auto"/>
              <w:rPr>
                <w:rFonts w:ascii="Arial"/>
                <w:sz w:val="21"/>
              </w:rPr>
            </w:pPr>
            <w:r/>
          </w:p>
          <w:p>
            <w:pPr>
              <w:ind w:left="103"/>
              <w:spacing w:before="71" w:line="329" w:lineRule="exact"/>
              <w:rPr>
                <w:rFonts w:ascii="SimSun" w:hAnsi="SimSun" w:eastAsia="SimSun" w:cs="SimSun"/>
                <w:sz w:val="22"/>
                <w:szCs w:val="22"/>
              </w:rPr>
            </w:pPr>
            <w:r>
              <w:rPr>
                <w:rFonts w:ascii="SimSun" w:hAnsi="SimSun" w:eastAsia="SimSun" w:cs="SimSun"/>
                <w:sz w:val="22"/>
                <w:szCs w:val="22"/>
                <w:spacing w:val="2"/>
                <w:position w:val="7"/>
              </w:rPr>
              <w:t>迭代建设公共数据平台</w:t>
            </w:r>
          </w:p>
          <w:p>
            <w:pPr>
              <w:ind w:left="103"/>
              <w:spacing w:before="1" w:line="217" w:lineRule="auto"/>
              <w:rPr>
                <w:rFonts w:ascii="SimSun" w:hAnsi="SimSun" w:eastAsia="SimSun" w:cs="SimSun"/>
                <w:sz w:val="22"/>
                <w:szCs w:val="22"/>
              </w:rPr>
            </w:pPr>
            <w:r>
              <w:rPr>
                <w:rFonts w:ascii="SimSun" w:hAnsi="SimSun" w:eastAsia="SimSun" w:cs="SimSun"/>
                <w:sz w:val="22"/>
                <w:szCs w:val="22"/>
                <w:spacing w:val="-2"/>
              </w:rPr>
              <w:t>提升数据资源价值</w:t>
            </w:r>
          </w:p>
          <w:p>
            <w:pPr>
              <w:ind w:left="103"/>
              <w:spacing w:before="82" w:line="219" w:lineRule="auto"/>
              <w:rPr>
                <w:rFonts w:ascii="SimSun" w:hAnsi="SimSun" w:eastAsia="SimSun" w:cs="SimSun"/>
                <w:sz w:val="22"/>
                <w:szCs w:val="22"/>
              </w:rPr>
            </w:pPr>
            <w:r>
              <w:rPr>
                <w:rFonts w:ascii="SimSun" w:hAnsi="SimSun" w:eastAsia="SimSun" w:cs="SimSun"/>
                <w:sz w:val="22"/>
                <w:szCs w:val="22"/>
                <w:spacing w:val="-1"/>
              </w:rPr>
              <w:t>鼓励新业态新模式创新突破和先行先试</w:t>
            </w:r>
          </w:p>
        </w:tc>
        <w:tc>
          <w:tcPr>
            <w:tcW w:w="2552" w:type="dxa"/>
            <w:vAlign w:val="top"/>
          </w:tcPr>
          <w:p>
            <w:pPr>
              <w:ind w:left="107" w:right="1"/>
              <w:spacing w:before="60" w:line="269" w:lineRule="auto"/>
              <w:jc w:val="both"/>
              <w:rPr>
                <w:rFonts w:ascii="SimSun" w:hAnsi="SimSun" w:eastAsia="SimSun" w:cs="SimSun"/>
                <w:sz w:val="22"/>
                <w:szCs w:val="22"/>
              </w:rPr>
            </w:pPr>
            <w:r>
              <w:rPr>
                <w:rFonts w:ascii="SimSun" w:hAnsi="SimSun" w:eastAsia="SimSun" w:cs="SimSun"/>
                <w:sz w:val="22"/>
                <w:szCs w:val="22"/>
                <w:spacing w:val="16"/>
              </w:rPr>
              <w:t>加快公共数据开放和应</w:t>
            </w:r>
            <w:r>
              <w:rPr>
                <w:rFonts w:ascii="SimSun" w:hAnsi="SimSun" w:eastAsia="SimSun" w:cs="SimSun"/>
                <w:sz w:val="22"/>
                <w:szCs w:val="22"/>
                <w:spacing w:val="8"/>
              </w:rPr>
              <w:t xml:space="preserve"> </w:t>
            </w:r>
            <w:r>
              <w:rPr>
                <w:rFonts w:ascii="SimSun" w:hAnsi="SimSun" w:eastAsia="SimSun" w:cs="SimSun"/>
                <w:sz w:val="22"/>
                <w:szCs w:val="22"/>
                <w:spacing w:val="-1"/>
              </w:rPr>
              <w:t>用创新，增加开放数据集</w:t>
            </w:r>
            <w:r>
              <w:rPr>
                <w:rFonts w:ascii="SimSun" w:hAnsi="SimSun" w:eastAsia="SimSun" w:cs="SimSun"/>
                <w:sz w:val="22"/>
                <w:szCs w:val="22"/>
              </w:rPr>
              <w:t xml:space="preserve"> </w:t>
            </w:r>
            <w:r>
              <w:rPr>
                <w:rFonts w:ascii="SimSun" w:hAnsi="SimSun" w:eastAsia="SimSun" w:cs="SimSun"/>
                <w:sz w:val="22"/>
                <w:szCs w:val="22"/>
                <w:spacing w:val="1"/>
              </w:rPr>
              <w:t>和开放数据项，提升人工</w:t>
            </w:r>
            <w:r>
              <w:rPr>
                <w:rFonts w:ascii="SimSun" w:hAnsi="SimSun" w:eastAsia="SimSun" w:cs="SimSun"/>
                <w:sz w:val="22"/>
                <w:szCs w:val="22"/>
              </w:rPr>
              <w:t xml:space="preserve"> </w:t>
            </w:r>
            <w:r>
              <w:rPr>
                <w:rFonts w:ascii="SimSun" w:hAnsi="SimSun" w:eastAsia="SimSun" w:cs="SimSun"/>
                <w:sz w:val="22"/>
                <w:szCs w:val="22"/>
                <w:spacing w:val="16"/>
              </w:rPr>
              <w:t>智能演进所需数据数量</w:t>
            </w:r>
            <w:r>
              <w:rPr>
                <w:rFonts w:ascii="SimSun" w:hAnsi="SimSun" w:eastAsia="SimSun" w:cs="SimSun"/>
                <w:sz w:val="22"/>
                <w:szCs w:val="22"/>
                <w:spacing w:val="7"/>
              </w:rPr>
              <w:t xml:space="preserve"> </w:t>
            </w:r>
            <w:r>
              <w:rPr>
                <w:rFonts w:ascii="SimSun" w:hAnsi="SimSun" w:eastAsia="SimSun" w:cs="SimSun"/>
                <w:sz w:val="22"/>
                <w:szCs w:val="22"/>
                <w:spacing w:val="9"/>
              </w:rPr>
              <w:t>和质量</w:t>
            </w:r>
          </w:p>
        </w:tc>
      </w:tr>
      <w:tr>
        <w:trPr>
          <w:trHeight w:val="1696" w:hRule="atLeast"/>
        </w:trPr>
        <w:tc>
          <w:tcPr>
            <w:shd w:val="clear" w:fill="E5E6E8"/>
            <w:tcW w:w="794" w:type="dxa"/>
            <w:vAlign w:val="top"/>
          </w:tcPr>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ind w:left="335"/>
              <w:spacing w:before="72" w:line="183" w:lineRule="auto"/>
              <w:rPr>
                <w:rFonts w:ascii="SimSun" w:hAnsi="SimSun" w:eastAsia="SimSun" w:cs="SimSun"/>
                <w:sz w:val="22"/>
                <w:szCs w:val="22"/>
              </w:rPr>
            </w:pPr>
            <w:r>
              <w:rPr>
                <w:rFonts w:ascii="SimSun" w:hAnsi="SimSun" w:eastAsia="SimSun" w:cs="SimSun"/>
                <w:sz w:val="22"/>
                <w:szCs w:val="22"/>
              </w:rPr>
              <w:t>2</w:t>
            </w:r>
          </w:p>
        </w:tc>
        <w:tc>
          <w:tcPr>
            <w:shd w:val="clear" w:fill="E5E6E8"/>
            <w:tcW w:w="1538" w:type="dxa"/>
            <w:vAlign w:val="top"/>
          </w:tcPr>
          <w:p>
            <w:pPr>
              <w:spacing w:line="478" w:lineRule="auto"/>
              <w:rPr>
                <w:rFonts w:ascii="Arial"/>
                <w:sz w:val="21"/>
              </w:rPr>
            </w:pPr>
            <w:r/>
          </w:p>
          <w:p>
            <w:pPr>
              <w:ind w:left="251" w:right="169" w:hanging="220"/>
              <w:spacing w:before="72" w:line="258" w:lineRule="auto"/>
              <w:rPr>
                <w:rFonts w:ascii="SimSun" w:hAnsi="SimSun" w:eastAsia="SimSun" w:cs="SimSun"/>
                <w:sz w:val="22"/>
                <w:szCs w:val="22"/>
              </w:rPr>
            </w:pPr>
            <w:r>
              <w:rPr>
                <w:rFonts w:ascii="SimSun" w:hAnsi="SimSun" w:eastAsia="SimSun" w:cs="SimSun"/>
                <w:sz w:val="22"/>
                <w:szCs w:val="22"/>
                <w:spacing w:val="-2"/>
              </w:rPr>
              <w:t>政府数字化转</w:t>
            </w:r>
            <w:r>
              <w:rPr>
                <w:rFonts w:ascii="SimSun" w:hAnsi="SimSun" w:eastAsia="SimSun" w:cs="SimSun"/>
                <w:sz w:val="22"/>
                <w:szCs w:val="22"/>
                <w:spacing w:val="3"/>
              </w:rPr>
              <w:t xml:space="preserve"> </w:t>
            </w:r>
            <w:r>
              <w:rPr>
                <w:rFonts w:ascii="SimSun" w:hAnsi="SimSun" w:eastAsia="SimSun" w:cs="SimSun"/>
                <w:sz w:val="22"/>
                <w:szCs w:val="22"/>
                <w:spacing w:val="1"/>
              </w:rPr>
              <w:t>型引领工程</w:t>
            </w:r>
          </w:p>
        </w:tc>
        <w:tc>
          <w:tcPr>
            <w:shd w:val="clear" w:fill="E5E6E8"/>
            <w:tcW w:w="4195" w:type="dxa"/>
            <w:vAlign w:val="top"/>
          </w:tcPr>
          <w:p>
            <w:pPr>
              <w:ind w:left="103"/>
              <w:spacing w:before="64" w:line="320" w:lineRule="exact"/>
              <w:rPr>
                <w:rFonts w:ascii="SimSun" w:hAnsi="SimSun" w:eastAsia="SimSun" w:cs="SimSun"/>
                <w:sz w:val="22"/>
                <w:szCs w:val="22"/>
              </w:rPr>
            </w:pPr>
            <w:r>
              <w:rPr>
                <w:rFonts w:ascii="SimSun" w:hAnsi="SimSun" w:eastAsia="SimSun" w:cs="SimSun"/>
                <w:sz w:val="22"/>
                <w:szCs w:val="22"/>
                <w:spacing w:val="2"/>
                <w:position w:val="7"/>
              </w:rPr>
              <w:t>推进政府运行数字化应用</w:t>
            </w:r>
          </w:p>
          <w:p>
            <w:pPr>
              <w:ind w:left="103"/>
              <w:spacing w:line="219" w:lineRule="auto"/>
              <w:rPr>
                <w:rFonts w:ascii="SimSun" w:hAnsi="SimSun" w:eastAsia="SimSun" w:cs="SimSun"/>
                <w:sz w:val="22"/>
                <w:szCs w:val="22"/>
              </w:rPr>
            </w:pPr>
            <w:r>
              <w:rPr>
                <w:rFonts w:ascii="SimSun" w:hAnsi="SimSun" w:eastAsia="SimSun" w:cs="SimSun"/>
                <w:sz w:val="22"/>
                <w:szCs w:val="22"/>
                <w:spacing w:val="2"/>
              </w:rPr>
              <w:t>推进经济调节数字化应用</w:t>
            </w:r>
          </w:p>
          <w:p>
            <w:pPr>
              <w:ind w:left="103"/>
              <w:spacing w:before="99" w:line="219" w:lineRule="auto"/>
              <w:rPr>
                <w:rFonts w:ascii="SimSun" w:hAnsi="SimSun" w:eastAsia="SimSun" w:cs="SimSun"/>
                <w:sz w:val="22"/>
                <w:szCs w:val="22"/>
              </w:rPr>
            </w:pPr>
            <w:r>
              <w:rPr>
                <w:rFonts w:ascii="SimSun" w:hAnsi="SimSun" w:eastAsia="SimSun" w:cs="SimSun"/>
                <w:sz w:val="22"/>
                <w:szCs w:val="22"/>
                <w:spacing w:val="2"/>
              </w:rPr>
              <w:t>推进市场监管数字化应用</w:t>
            </w:r>
          </w:p>
          <w:p>
            <w:pPr>
              <w:ind w:left="103"/>
              <w:spacing w:before="57" w:line="219" w:lineRule="auto"/>
              <w:rPr>
                <w:rFonts w:ascii="SimSun" w:hAnsi="SimSun" w:eastAsia="SimSun" w:cs="SimSun"/>
                <w:sz w:val="22"/>
                <w:szCs w:val="22"/>
              </w:rPr>
            </w:pPr>
            <w:r>
              <w:rPr>
                <w:rFonts w:ascii="SimSun" w:hAnsi="SimSun" w:eastAsia="SimSun" w:cs="SimSun"/>
                <w:sz w:val="22"/>
                <w:szCs w:val="22"/>
                <w:spacing w:val="2"/>
              </w:rPr>
              <w:t>推进社会治理数字化应用</w:t>
            </w:r>
          </w:p>
          <w:p>
            <w:pPr>
              <w:ind w:left="103"/>
              <w:spacing w:before="90" w:line="219" w:lineRule="auto"/>
              <w:rPr>
                <w:rFonts w:ascii="SimSun" w:hAnsi="SimSun" w:eastAsia="SimSun" w:cs="SimSun"/>
                <w:sz w:val="22"/>
                <w:szCs w:val="22"/>
              </w:rPr>
            </w:pPr>
            <w:r>
              <w:rPr>
                <w:rFonts w:ascii="SimSun" w:hAnsi="SimSun" w:eastAsia="SimSun" w:cs="SimSun"/>
                <w:sz w:val="22"/>
                <w:szCs w:val="22"/>
                <w:spacing w:val="2"/>
              </w:rPr>
              <w:t>推进生态环境保护数字化应用</w:t>
            </w:r>
          </w:p>
        </w:tc>
        <w:tc>
          <w:tcPr>
            <w:shd w:val="clear" w:fill="E5E6E8"/>
            <w:tcW w:w="2552" w:type="dxa"/>
            <w:vAlign w:val="top"/>
          </w:tcPr>
          <w:p>
            <w:pPr>
              <w:spacing w:line="320" w:lineRule="auto"/>
              <w:rPr>
                <w:rFonts w:ascii="Arial"/>
                <w:sz w:val="21"/>
              </w:rPr>
            </w:pPr>
            <w:r/>
          </w:p>
          <w:p>
            <w:pPr>
              <w:ind w:left="107" w:right="21"/>
              <w:spacing w:before="72" w:line="263" w:lineRule="auto"/>
              <w:jc w:val="both"/>
              <w:rPr>
                <w:rFonts w:ascii="SimSun" w:hAnsi="SimSun" w:eastAsia="SimSun" w:cs="SimSun"/>
                <w:sz w:val="22"/>
                <w:szCs w:val="22"/>
              </w:rPr>
            </w:pPr>
            <w:r>
              <w:rPr>
                <w:rFonts w:ascii="SimSun" w:hAnsi="SimSun" w:eastAsia="SimSun" w:cs="SimSun"/>
                <w:sz w:val="22"/>
                <w:szCs w:val="22"/>
                <w:spacing w:val="18"/>
              </w:rPr>
              <w:t>深化人工智能技术在政</w:t>
            </w:r>
            <w:r>
              <w:rPr>
                <w:rFonts w:ascii="SimSun" w:hAnsi="SimSun" w:eastAsia="SimSun" w:cs="SimSun"/>
                <w:sz w:val="22"/>
                <w:szCs w:val="22"/>
                <w:spacing w:val="8"/>
              </w:rPr>
              <w:t xml:space="preserve"> </w:t>
            </w:r>
            <w:r>
              <w:rPr>
                <w:rFonts w:ascii="SimSun" w:hAnsi="SimSun" w:eastAsia="SimSun" w:cs="SimSun"/>
                <w:sz w:val="22"/>
                <w:szCs w:val="22"/>
                <w:spacing w:val="-1"/>
              </w:rPr>
              <w:t>府数字场景应用，加速政</w:t>
            </w:r>
            <w:r>
              <w:rPr>
                <w:rFonts w:ascii="SimSun" w:hAnsi="SimSun" w:eastAsia="SimSun" w:cs="SimSun"/>
                <w:sz w:val="22"/>
                <w:szCs w:val="22"/>
                <w:spacing w:val="2"/>
              </w:rPr>
              <w:t xml:space="preserve"> </w:t>
            </w:r>
            <w:r>
              <w:rPr>
                <w:rFonts w:ascii="SimSun" w:hAnsi="SimSun" w:eastAsia="SimSun" w:cs="SimSun"/>
                <w:sz w:val="22"/>
                <w:szCs w:val="22"/>
                <w:spacing w:val="5"/>
              </w:rPr>
              <w:t>府数字化转型</w:t>
            </w:r>
          </w:p>
        </w:tc>
      </w:tr>
      <w:tr>
        <w:trPr>
          <w:trHeight w:val="693" w:hRule="atLeast"/>
        </w:trPr>
        <w:tc>
          <w:tcPr>
            <w:tcW w:w="794" w:type="dxa"/>
            <w:vAlign w:val="top"/>
          </w:tcPr>
          <w:p>
            <w:pPr>
              <w:ind w:left="335"/>
              <w:spacing w:before="305" w:line="183" w:lineRule="auto"/>
              <w:rPr>
                <w:rFonts w:ascii="SimSun" w:hAnsi="SimSun" w:eastAsia="SimSun" w:cs="SimSun"/>
                <w:sz w:val="22"/>
                <w:szCs w:val="22"/>
              </w:rPr>
            </w:pPr>
            <w:r>
              <w:rPr>
                <w:rFonts w:ascii="SimSun" w:hAnsi="SimSun" w:eastAsia="SimSun" w:cs="SimSun"/>
                <w:sz w:val="22"/>
                <w:szCs w:val="22"/>
              </w:rPr>
              <w:t>3</w:t>
            </w:r>
          </w:p>
        </w:tc>
        <w:tc>
          <w:tcPr>
            <w:tcW w:w="1538" w:type="dxa"/>
            <w:vAlign w:val="top"/>
          </w:tcPr>
          <w:p>
            <w:pPr>
              <w:ind w:left="251" w:right="158" w:hanging="220"/>
              <w:spacing w:before="78" w:line="253" w:lineRule="auto"/>
              <w:rPr>
                <w:rFonts w:ascii="SimSun" w:hAnsi="SimSun" w:eastAsia="SimSun" w:cs="SimSun"/>
                <w:sz w:val="22"/>
                <w:szCs w:val="22"/>
              </w:rPr>
            </w:pPr>
            <w:r>
              <w:rPr>
                <w:rFonts w:ascii="SimSun" w:hAnsi="SimSun" w:eastAsia="SimSun" w:cs="SimSun"/>
                <w:sz w:val="22"/>
                <w:szCs w:val="22"/>
                <w:spacing w:val="3"/>
              </w:rPr>
              <w:t>数字化协同治</w:t>
            </w:r>
            <w:r>
              <w:rPr>
                <w:rFonts w:ascii="SimSun" w:hAnsi="SimSun" w:eastAsia="SimSun" w:cs="SimSun"/>
                <w:sz w:val="22"/>
                <w:szCs w:val="22"/>
              </w:rPr>
              <w:t xml:space="preserve"> </w:t>
            </w:r>
            <w:r>
              <w:rPr>
                <w:rFonts w:ascii="SimSun" w:hAnsi="SimSun" w:eastAsia="SimSun" w:cs="SimSun"/>
                <w:sz w:val="22"/>
                <w:szCs w:val="22"/>
                <w:spacing w:val="-2"/>
              </w:rPr>
              <w:t>理创新工程</w:t>
            </w:r>
          </w:p>
        </w:tc>
        <w:tc>
          <w:tcPr>
            <w:tcW w:w="4195" w:type="dxa"/>
            <w:vAlign w:val="top"/>
          </w:tcPr>
          <w:p>
            <w:pPr>
              <w:ind w:left="103"/>
              <w:spacing w:before="79" w:line="219" w:lineRule="auto"/>
              <w:rPr>
                <w:rFonts w:ascii="SimSun" w:hAnsi="SimSun" w:eastAsia="SimSun" w:cs="SimSun"/>
                <w:sz w:val="22"/>
                <w:szCs w:val="22"/>
              </w:rPr>
            </w:pPr>
            <w:r>
              <w:rPr>
                <w:rFonts w:ascii="SimSun" w:hAnsi="SimSun" w:eastAsia="SimSun" w:cs="SimSun"/>
                <w:sz w:val="22"/>
                <w:szCs w:val="22"/>
                <w:spacing w:val="-1"/>
              </w:rPr>
              <w:t>创新网络市场服务与监管模式</w:t>
            </w:r>
          </w:p>
          <w:p>
            <w:pPr>
              <w:ind w:left="103"/>
              <w:spacing w:before="118" w:line="197" w:lineRule="auto"/>
              <w:rPr>
                <w:rFonts w:ascii="SimSun" w:hAnsi="SimSun" w:eastAsia="SimSun" w:cs="SimSun"/>
                <w:sz w:val="22"/>
                <w:szCs w:val="22"/>
              </w:rPr>
            </w:pPr>
            <w:r>
              <w:rPr>
                <w:rFonts w:ascii="SimSun" w:hAnsi="SimSun" w:eastAsia="SimSun" w:cs="SimSun"/>
                <w:sz w:val="22"/>
                <w:szCs w:val="22"/>
                <w:spacing w:val="1"/>
              </w:rPr>
              <w:t>推进网络综合治理数字化应用试点</w:t>
            </w:r>
          </w:p>
        </w:tc>
        <w:tc>
          <w:tcPr>
            <w:tcW w:w="2552" w:type="dxa"/>
            <w:vAlign w:val="top"/>
          </w:tcPr>
          <w:p>
            <w:pPr>
              <w:ind w:left="107"/>
              <w:spacing w:before="68" w:line="268" w:lineRule="auto"/>
              <w:rPr>
                <w:rFonts w:ascii="SimSun" w:hAnsi="SimSun" w:eastAsia="SimSun" w:cs="SimSun"/>
                <w:sz w:val="21"/>
                <w:szCs w:val="21"/>
              </w:rPr>
            </w:pPr>
            <w:r>
              <w:rPr>
                <w:rFonts w:ascii="SimSun" w:hAnsi="SimSun" w:eastAsia="SimSun" w:cs="SimSun"/>
                <w:sz w:val="21"/>
                <w:szCs w:val="21"/>
                <w:spacing w:val="11"/>
              </w:rPr>
              <w:t>在市场服务、综合治理中</w:t>
            </w:r>
            <w:r>
              <w:rPr>
                <w:rFonts w:ascii="SimSun" w:hAnsi="SimSun" w:eastAsia="SimSun" w:cs="SimSun"/>
                <w:sz w:val="21"/>
                <w:szCs w:val="21"/>
                <w:spacing w:val="2"/>
              </w:rPr>
              <w:t xml:space="preserve"> </w:t>
            </w:r>
            <w:r>
              <w:rPr>
                <w:rFonts w:ascii="SimSun" w:hAnsi="SimSun" w:eastAsia="SimSun" w:cs="SimSun"/>
                <w:sz w:val="21"/>
                <w:szCs w:val="21"/>
                <w:spacing w:val="11"/>
              </w:rPr>
              <w:t>深化人工智能技术运用</w:t>
            </w:r>
          </w:p>
        </w:tc>
      </w:tr>
    </w:tbl>
    <w:p>
      <w:pPr>
        <w:spacing w:line="14" w:lineRule="auto"/>
        <w:rPr>
          <w:rFonts w:ascii="Arial"/>
          <w:sz w:val="2"/>
        </w:rPr>
      </w:pPr>
      <w:r/>
    </w:p>
    <w:p>
      <w:pPr>
        <w:sectPr>
          <w:type w:val="continuous"/>
          <w:pgSz w:w="23810" w:h="16160"/>
          <w:pgMar w:top="400" w:right="1375" w:bottom="960" w:left="1320" w:header="0" w:footer="666" w:gutter="0"/>
          <w:cols w:equalWidth="0" w:num="2">
            <w:col w:w="11871" w:space="100"/>
            <w:col w:w="9145" w:space="0"/>
          </w:cols>
        </w:sectPr>
        <w:rPr/>
      </w:pPr>
    </w:p>
    <w:p>
      <w:pPr>
        <w:rPr/>
      </w:pPr>
      <w:r/>
    </w:p>
    <w:p>
      <w:pPr>
        <w:rPr/>
      </w:pPr>
      <w:r/>
    </w:p>
    <w:p>
      <w:pPr>
        <w:spacing w:line="84" w:lineRule="auto"/>
        <w:rPr>
          <w:rFonts w:ascii="Arial"/>
          <w:sz w:val="2"/>
        </w:rPr>
      </w:pPr>
      <w:r>
        <w:rPr>
          <w:rFonts w:ascii="Arial"/>
          <w:sz w:val="2"/>
        </w:rPr>
      </w:r>
    </w:p>
    <w:p>
      <w:pPr>
        <w:sectPr>
          <w:footerReference w:type="default" r:id="rId126"/>
          <w:pgSz w:w="23810" w:h="16160"/>
          <w:pgMar w:top="400" w:right="1428" w:bottom="943" w:left="1330" w:header="0" w:footer="693" w:gutter="0"/>
          <w:cols w:equalWidth="0" w:num="1">
            <w:col w:w="21052" w:space="0"/>
          </w:cols>
        </w:sectPr>
        <w:rPr/>
      </w:pPr>
    </w:p>
    <w:p>
      <w:pPr>
        <w:ind w:left="76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spacing w:line="231" w:lineRule="exact"/>
        <w:rPr/>
      </w:pPr>
      <w:r/>
    </w:p>
    <w:tbl>
      <w:tblPr>
        <w:tblStyle w:val="2"/>
        <w:tblW w:w="9009" w:type="dxa"/>
        <w:tblInd w:w="9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84"/>
        <w:gridCol w:w="1528"/>
        <w:gridCol w:w="4155"/>
        <w:gridCol w:w="2542"/>
      </w:tblGrid>
      <w:tr>
        <w:trPr>
          <w:trHeight w:val="514" w:hRule="atLeast"/>
        </w:trPr>
        <w:tc>
          <w:tcPr>
            <w:shd w:val="clear" w:fill="4F86C6"/>
            <w:tcW w:w="784" w:type="dxa"/>
            <w:vAlign w:val="top"/>
          </w:tcPr>
          <w:p>
            <w:pPr>
              <w:ind w:left="168"/>
              <w:spacing w:before="152" w:line="221" w:lineRule="auto"/>
              <w:rPr>
                <w:rFonts w:ascii="SimSun" w:hAnsi="SimSun" w:eastAsia="SimSun" w:cs="SimSun"/>
                <w:sz w:val="22"/>
                <w:szCs w:val="22"/>
              </w:rPr>
            </w:pPr>
            <w:r>
              <w:rPr>
                <w:rFonts w:ascii="SimSun" w:hAnsi="SimSun" w:eastAsia="SimSun" w:cs="SimSun"/>
                <w:sz w:val="22"/>
                <w:szCs w:val="22"/>
                <w:b/>
                <w:bCs/>
                <w:color w:val="FFFFFF"/>
                <w:spacing w:val="-5"/>
              </w:rPr>
              <w:t>序号</w:t>
            </w:r>
          </w:p>
        </w:tc>
        <w:tc>
          <w:tcPr>
            <w:shd w:val="clear" w:fill="4F86C6"/>
            <w:tcW w:w="1528" w:type="dxa"/>
            <w:vAlign w:val="top"/>
          </w:tcPr>
          <w:p>
            <w:pPr>
              <w:ind w:left="514"/>
              <w:spacing w:before="151" w:line="220" w:lineRule="auto"/>
              <w:rPr>
                <w:rFonts w:ascii="SimSun" w:hAnsi="SimSun" w:eastAsia="SimSun" w:cs="SimSun"/>
                <w:sz w:val="22"/>
                <w:szCs w:val="22"/>
              </w:rPr>
            </w:pPr>
            <w:r>
              <w:rPr>
                <w:rFonts w:ascii="SimSun" w:hAnsi="SimSun" w:eastAsia="SimSun" w:cs="SimSun"/>
                <w:sz w:val="22"/>
                <w:szCs w:val="22"/>
                <w:b/>
                <w:bCs/>
                <w:color w:val="FFFFFF"/>
                <w:spacing w:val="-6"/>
              </w:rPr>
              <w:t>工程</w:t>
            </w:r>
          </w:p>
        </w:tc>
        <w:tc>
          <w:tcPr>
            <w:shd w:val="clear" w:fill="4F86C6"/>
            <w:tcW w:w="4155" w:type="dxa"/>
            <w:vAlign w:val="top"/>
          </w:tcPr>
          <w:p>
            <w:pPr>
              <w:ind w:left="796"/>
              <w:spacing w:before="151" w:line="219" w:lineRule="auto"/>
              <w:rPr>
                <w:rFonts w:ascii="SimSun" w:hAnsi="SimSun" w:eastAsia="SimSun" w:cs="SimSun"/>
                <w:sz w:val="22"/>
                <w:szCs w:val="22"/>
              </w:rPr>
            </w:pPr>
            <w:r>
              <w:rPr>
                <w:rFonts w:ascii="SimSun" w:hAnsi="SimSun" w:eastAsia="SimSun" w:cs="SimSun"/>
                <w:sz w:val="22"/>
                <w:szCs w:val="22"/>
                <w:b/>
                <w:bCs/>
                <w:color w:val="FFFFFF"/>
                <w:spacing w:val="-3"/>
              </w:rPr>
              <w:t>助力人工智能发展相关措施</w:t>
            </w:r>
          </w:p>
        </w:tc>
        <w:tc>
          <w:tcPr>
            <w:shd w:val="clear" w:fill="4F86C6"/>
            <w:tcW w:w="2542" w:type="dxa"/>
            <w:vAlign w:val="top"/>
          </w:tcPr>
          <w:p>
            <w:pPr>
              <w:ind w:left="821"/>
              <w:spacing w:before="151" w:line="220" w:lineRule="auto"/>
              <w:rPr>
                <w:rFonts w:ascii="SimSun" w:hAnsi="SimSun" w:eastAsia="SimSun" w:cs="SimSun"/>
                <w:sz w:val="22"/>
                <w:szCs w:val="22"/>
              </w:rPr>
            </w:pPr>
            <w:r>
              <w:rPr>
                <w:rFonts w:ascii="SimSun" w:hAnsi="SimSun" w:eastAsia="SimSun" w:cs="SimSun"/>
                <w:sz w:val="22"/>
                <w:szCs w:val="22"/>
                <w:b/>
                <w:bCs/>
                <w:color w:val="FFFFFF"/>
                <w:spacing w:val="17"/>
              </w:rPr>
              <w:t>积极作用</w:t>
            </w:r>
          </w:p>
        </w:tc>
      </w:tr>
      <w:tr>
        <w:trPr>
          <w:trHeight w:val="2677" w:hRule="atLeast"/>
        </w:trPr>
        <w:tc>
          <w:tcPr>
            <w:shd w:val="clear" w:fill="E5E6E8"/>
            <w:tcW w:w="784" w:type="dxa"/>
            <w:vAlign w:val="top"/>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ind w:left="325"/>
              <w:spacing w:before="72" w:line="183" w:lineRule="auto"/>
              <w:rPr>
                <w:rFonts w:ascii="SimSun" w:hAnsi="SimSun" w:eastAsia="SimSun" w:cs="SimSun"/>
                <w:sz w:val="22"/>
                <w:szCs w:val="22"/>
              </w:rPr>
            </w:pPr>
            <w:r>
              <w:rPr>
                <w:rFonts w:ascii="SimSun" w:hAnsi="SimSun" w:eastAsia="SimSun" w:cs="SimSun"/>
                <w:sz w:val="22"/>
                <w:szCs w:val="22"/>
              </w:rPr>
              <w:t>4</w:t>
            </w:r>
          </w:p>
        </w:tc>
        <w:tc>
          <w:tcPr>
            <w:shd w:val="clear" w:fill="E5E6E8"/>
            <w:tcW w:w="1528"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331" w:right="87" w:hanging="210"/>
              <w:spacing w:before="71" w:line="249" w:lineRule="auto"/>
              <w:rPr>
                <w:rFonts w:ascii="SimSun" w:hAnsi="SimSun" w:eastAsia="SimSun" w:cs="SimSun"/>
                <w:sz w:val="22"/>
                <w:szCs w:val="22"/>
              </w:rPr>
            </w:pPr>
            <w:r>
              <w:rPr>
                <w:rFonts w:ascii="SimSun" w:hAnsi="SimSun" w:eastAsia="SimSun" w:cs="SimSun"/>
                <w:sz w:val="22"/>
                <w:szCs w:val="22"/>
                <w:spacing w:val="-2"/>
              </w:rPr>
              <w:t>数字社会融合</w:t>
            </w:r>
            <w:r>
              <w:rPr>
                <w:rFonts w:ascii="SimSun" w:hAnsi="SimSun" w:eastAsia="SimSun" w:cs="SimSun"/>
                <w:sz w:val="22"/>
                <w:szCs w:val="22"/>
              </w:rPr>
              <w:t xml:space="preserve"> </w:t>
            </w:r>
            <w:r>
              <w:rPr>
                <w:rFonts w:ascii="SimSun" w:hAnsi="SimSun" w:eastAsia="SimSun" w:cs="SimSun"/>
                <w:sz w:val="22"/>
                <w:szCs w:val="22"/>
                <w:spacing w:val="-2"/>
              </w:rPr>
              <w:t>应用工程</w:t>
            </w:r>
          </w:p>
        </w:tc>
        <w:tc>
          <w:tcPr>
            <w:shd w:val="clear" w:fill="E5E6E8"/>
            <w:tcW w:w="4155" w:type="dxa"/>
            <w:vAlign w:val="top"/>
          </w:tcPr>
          <w:p>
            <w:pPr>
              <w:ind w:left="93"/>
              <w:spacing w:before="60" w:line="219" w:lineRule="auto"/>
              <w:rPr>
                <w:rFonts w:ascii="SimSun" w:hAnsi="SimSun" w:eastAsia="SimSun" w:cs="SimSun"/>
                <w:sz w:val="22"/>
                <w:szCs w:val="22"/>
              </w:rPr>
            </w:pPr>
            <w:r>
              <w:rPr>
                <w:rFonts w:ascii="SimSun" w:hAnsi="SimSun" w:eastAsia="SimSun" w:cs="SimSun"/>
                <w:sz w:val="22"/>
                <w:szCs w:val="22"/>
                <w:spacing w:val="2"/>
              </w:rPr>
              <w:t>加快“城市大脑”建设与应用</w:t>
            </w:r>
          </w:p>
          <w:p>
            <w:pPr>
              <w:ind w:left="93"/>
              <w:spacing w:before="68" w:line="330" w:lineRule="exact"/>
              <w:rPr>
                <w:rFonts w:ascii="SimSun" w:hAnsi="SimSun" w:eastAsia="SimSun" w:cs="SimSun"/>
                <w:sz w:val="22"/>
                <w:szCs w:val="22"/>
              </w:rPr>
            </w:pPr>
            <w:r>
              <w:rPr>
                <w:rFonts w:ascii="SimSun" w:hAnsi="SimSun" w:eastAsia="SimSun" w:cs="SimSun"/>
                <w:sz w:val="22"/>
                <w:szCs w:val="22"/>
                <w:spacing w:val="2"/>
                <w:position w:val="7"/>
              </w:rPr>
              <w:t>积极推广数字教育</w:t>
            </w:r>
          </w:p>
          <w:p>
            <w:pPr>
              <w:ind w:left="93"/>
              <w:spacing w:line="219" w:lineRule="auto"/>
              <w:rPr>
                <w:rFonts w:ascii="SimSun" w:hAnsi="SimSun" w:eastAsia="SimSun" w:cs="SimSun"/>
                <w:sz w:val="22"/>
                <w:szCs w:val="22"/>
              </w:rPr>
            </w:pPr>
            <w:r>
              <w:rPr>
                <w:rFonts w:ascii="SimSun" w:hAnsi="SimSun" w:eastAsia="SimSun" w:cs="SimSun"/>
                <w:sz w:val="22"/>
                <w:szCs w:val="22"/>
                <w:spacing w:val="1"/>
              </w:rPr>
              <w:t>大力发展数字医疗</w:t>
            </w:r>
          </w:p>
          <w:p>
            <w:pPr>
              <w:ind w:left="93"/>
              <w:spacing w:before="89" w:line="219" w:lineRule="auto"/>
              <w:rPr>
                <w:rFonts w:ascii="SimSun" w:hAnsi="SimSun" w:eastAsia="SimSun" w:cs="SimSun"/>
                <w:sz w:val="22"/>
                <w:szCs w:val="22"/>
              </w:rPr>
            </w:pPr>
            <w:r>
              <w:rPr>
                <w:rFonts w:ascii="SimSun" w:hAnsi="SimSun" w:eastAsia="SimSun" w:cs="SimSun"/>
                <w:sz w:val="22"/>
                <w:szCs w:val="22"/>
                <w:spacing w:val="-1"/>
              </w:rPr>
              <w:t>全域推行数字文旅</w:t>
            </w:r>
          </w:p>
          <w:p>
            <w:pPr>
              <w:ind w:left="93"/>
              <w:spacing w:before="69" w:line="219" w:lineRule="auto"/>
              <w:rPr>
                <w:rFonts w:ascii="SimSun" w:hAnsi="SimSun" w:eastAsia="SimSun" w:cs="SimSun"/>
                <w:sz w:val="22"/>
                <w:szCs w:val="22"/>
              </w:rPr>
            </w:pPr>
            <w:r>
              <w:rPr>
                <w:rFonts w:ascii="SimSun" w:hAnsi="SimSun" w:eastAsia="SimSun" w:cs="SimSun"/>
                <w:sz w:val="22"/>
                <w:szCs w:val="22"/>
                <w:spacing w:val="-1"/>
              </w:rPr>
              <w:t>加快推进数字扶贫</w:t>
            </w:r>
          </w:p>
          <w:p>
            <w:pPr>
              <w:ind w:left="93"/>
              <w:spacing w:before="68" w:line="330" w:lineRule="exact"/>
              <w:rPr>
                <w:rFonts w:ascii="SimSun" w:hAnsi="SimSun" w:eastAsia="SimSun" w:cs="SimSun"/>
                <w:sz w:val="22"/>
                <w:szCs w:val="22"/>
              </w:rPr>
            </w:pPr>
            <w:r>
              <w:rPr>
                <w:rFonts w:ascii="SimSun" w:hAnsi="SimSun" w:eastAsia="SimSun" w:cs="SimSun"/>
                <w:sz w:val="22"/>
                <w:szCs w:val="22"/>
                <w:spacing w:val="-1"/>
                <w:position w:val="7"/>
              </w:rPr>
              <w:t>积极推广数字养老服务</w:t>
            </w:r>
          </w:p>
          <w:p>
            <w:pPr>
              <w:ind w:left="93"/>
              <w:spacing w:line="219" w:lineRule="auto"/>
              <w:rPr>
                <w:rFonts w:ascii="SimSun" w:hAnsi="SimSun" w:eastAsia="SimSun" w:cs="SimSun"/>
                <w:sz w:val="22"/>
                <w:szCs w:val="22"/>
              </w:rPr>
            </w:pPr>
            <w:r>
              <w:rPr>
                <w:rFonts w:ascii="SimSun" w:hAnsi="SimSun" w:eastAsia="SimSun" w:cs="SimSun"/>
                <w:sz w:val="22"/>
                <w:szCs w:val="22"/>
                <w:spacing w:val="1"/>
              </w:rPr>
              <w:t>扎实推进未来社区建设</w:t>
            </w:r>
          </w:p>
          <w:p>
            <w:pPr>
              <w:ind w:left="93"/>
              <w:spacing w:before="67" w:line="219" w:lineRule="auto"/>
              <w:rPr>
                <w:rFonts w:ascii="SimSun" w:hAnsi="SimSun" w:eastAsia="SimSun" w:cs="SimSun"/>
                <w:sz w:val="22"/>
                <w:szCs w:val="22"/>
              </w:rPr>
            </w:pPr>
            <w:r>
              <w:rPr>
                <w:rFonts w:ascii="SimSun" w:hAnsi="SimSun" w:eastAsia="SimSun" w:cs="SimSun"/>
                <w:sz w:val="22"/>
                <w:szCs w:val="22"/>
                <w:spacing w:val="-1"/>
              </w:rPr>
              <w:t>深入推进数字乡村建设</w:t>
            </w:r>
          </w:p>
        </w:tc>
        <w:tc>
          <w:tcPr>
            <w:shd w:val="clear" w:fill="E5E6E8"/>
            <w:tcW w:w="2542" w:type="dxa"/>
            <w:vAlign w:val="top"/>
          </w:tcPr>
          <w:p>
            <w:pPr>
              <w:ind w:firstLine="105"/>
              <w:spacing w:before="222" w:line="286" w:lineRule="auto"/>
              <w:jc w:val="both"/>
              <w:rPr>
                <w:rFonts w:ascii="SimSun" w:hAnsi="SimSun" w:eastAsia="SimSun" w:cs="SimSun"/>
                <w:sz w:val="21"/>
                <w:szCs w:val="21"/>
              </w:rPr>
            </w:pPr>
            <w:r>
              <w:rPr>
                <w:rFonts w:ascii="SimSun" w:hAnsi="SimSun" w:eastAsia="SimSun" w:cs="SimSun"/>
                <w:sz w:val="21"/>
                <w:szCs w:val="21"/>
                <w:spacing w:val="10"/>
              </w:rPr>
              <w:t>为人工智能技术在教育、</w:t>
            </w:r>
            <w:r>
              <w:rPr>
                <w:rFonts w:ascii="SimSun" w:hAnsi="SimSun" w:eastAsia="SimSun" w:cs="SimSun"/>
                <w:sz w:val="21"/>
                <w:szCs w:val="21"/>
                <w:spacing w:val="5"/>
              </w:rPr>
              <w:t xml:space="preserve"> </w:t>
            </w:r>
            <w:r>
              <w:rPr>
                <w:rFonts w:ascii="SimSun" w:hAnsi="SimSun" w:eastAsia="SimSun" w:cs="SimSun"/>
                <w:sz w:val="21"/>
                <w:szCs w:val="21"/>
                <w:spacing w:val="11"/>
              </w:rPr>
              <w:t>医疗、文旅等社会民生应</w:t>
            </w:r>
            <w:r>
              <w:rPr>
                <w:rFonts w:ascii="SimSun" w:hAnsi="SimSun" w:eastAsia="SimSun" w:cs="SimSun"/>
                <w:sz w:val="21"/>
                <w:szCs w:val="21"/>
                <w:spacing w:val="1"/>
              </w:rPr>
              <w:t xml:space="preserve">  </w:t>
            </w:r>
            <w:r>
              <w:rPr>
                <w:rFonts w:ascii="SimSun" w:hAnsi="SimSun" w:eastAsia="SimSun" w:cs="SimSun"/>
                <w:sz w:val="21"/>
                <w:szCs w:val="21"/>
                <w:spacing w:val="11"/>
              </w:rPr>
              <w:t>用提供多种应用场景，打</w:t>
            </w:r>
            <w:r>
              <w:rPr>
                <w:rFonts w:ascii="SimSun" w:hAnsi="SimSun" w:eastAsia="SimSun" w:cs="SimSun"/>
                <w:sz w:val="21"/>
                <w:szCs w:val="21"/>
                <w:spacing w:val="2"/>
              </w:rPr>
              <w:t xml:space="preserve">  </w:t>
            </w:r>
            <w:r>
              <w:rPr>
                <w:rFonts w:ascii="SimSun" w:hAnsi="SimSun" w:eastAsia="SimSun" w:cs="SimSun"/>
                <w:sz w:val="21"/>
                <w:szCs w:val="21"/>
                <w:spacing w:val="30"/>
              </w:rPr>
              <w:t>造城市大脑、互联网医</w:t>
            </w:r>
            <w:r>
              <w:rPr>
                <w:rFonts w:ascii="SimSun" w:hAnsi="SimSun" w:eastAsia="SimSun" w:cs="SimSun"/>
                <w:sz w:val="21"/>
                <w:szCs w:val="21"/>
              </w:rPr>
              <w:t xml:space="preserve">  </w:t>
            </w:r>
            <w:r>
              <w:rPr>
                <w:rFonts w:ascii="SimSun" w:hAnsi="SimSun" w:eastAsia="SimSun" w:cs="SimSun"/>
                <w:sz w:val="21"/>
                <w:szCs w:val="21"/>
                <w:spacing w:val="20"/>
              </w:rPr>
              <w:t>院、“浙里好玩”平台、</w:t>
            </w:r>
            <w:r>
              <w:rPr>
                <w:rFonts w:ascii="SimSun" w:hAnsi="SimSun" w:eastAsia="SimSun" w:cs="SimSun"/>
                <w:sz w:val="21"/>
                <w:szCs w:val="21"/>
              </w:rPr>
              <w:t xml:space="preserve"> </w:t>
            </w:r>
            <w:r>
              <w:rPr>
                <w:rFonts w:ascii="SimSun" w:hAnsi="SimSun" w:eastAsia="SimSun" w:cs="SimSun"/>
                <w:sz w:val="21"/>
                <w:szCs w:val="21"/>
                <w:spacing w:val="11"/>
              </w:rPr>
              <w:t>“浙里养”平台等应用示</w:t>
            </w:r>
            <w:r>
              <w:rPr>
                <w:rFonts w:ascii="SimSun" w:hAnsi="SimSun" w:eastAsia="SimSun" w:cs="SimSun"/>
                <w:sz w:val="21"/>
                <w:szCs w:val="21"/>
                <w:spacing w:val="1"/>
              </w:rPr>
              <w:t xml:space="preserve">  </w:t>
            </w:r>
            <w:r>
              <w:rPr>
                <w:rFonts w:ascii="SimSun" w:hAnsi="SimSun" w:eastAsia="SimSun" w:cs="SimSun"/>
                <w:sz w:val="21"/>
                <w:szCs w:val="21"/>
                <w:spacing w:val="20"/>
                <w:w w:val="118"/>
              </w:rPr>
              <w:t>范标杆</w:t>
            </w:r>
          </w:p>
        </w:tc>
      </w:tr>
      <w:tr>
        <w:trPr>
          <w:trHeight w:val="1988" w:hRule="atLeast"/>
        </w:trPr>
        <w:tc>
          <w:tcPr>
            <w:tcW w:w="784" w:type="dxa"/>
            <w:vAlign w:val="top"/>
          </w:tcPr>
          <w:p>
            <w:pPr>
              <w:spacing w:line="291" w:lineRule="auto"/>
              <w:rPr>
                <w:rFonts w:ascii="Arial"/>
                <w:sz w:val="21"/>
              </w:rPr>
            </w:pPr>
            <w:r/>
          </w:p>
          <w:p>
            <w:pPr>
              <w:spacing w:line="291" w:lineRule="auto"/>
              <w:rPr>
                <w:rFonts w:ascii="Arial"/>
                <w:sz w:val="21"/>
              </w:rPr>
            </w:pPr>
            <w:r/>
          </w:p>
          <w:p>
            <w:pPr>
              <w:spacing w:line="292" w:lineRule="auto"/>
              <w:rPr>
                <w:rFonts w:ascii="Arial"/>
                <w:sz w:val="21"/>
              </w:rPr>
            </w:pPr>
            <w:r/>
          </w:p>
          <w:p>
            <w:pPr>
              <w:ind w:left="325"/>
              <w:spacing w:before="71" w:line="182" w:lineRule="auto"/>
              <w:rPr>
                <w:rFonts w:ascii="SimSun" w:hAnsi="SimSun" w:eastAsia="SimSun" w:cs="SimSun"/>
                <w:sz w:val="22"/>
                <w:szCs w:val="22"/>
              </w:rPr>
            </w:pPr>
            <w:r>
              <w:rPr>
                <w:rFonts w:ascii="SimSun" w:hAnsi="SimSun" w:eastAsia="SimSun" w:cs="SimSun"/>
                <w:sz w:val="22"/>
                <w:szCs w:val="22"/>
              </w:rPr>
              <w:t>5</w:t>
            </w:r>
          </w:p>
        </w:tc>
        <w:tc>
          <w:tcPr>
            <w:tcW w:w="1528" w:type="dxa"/>
            <w:vAlign w:val="top"/>
          </w:tcPr>
          <w:p>
            <w:pPr>
              <w:spacing w:line="318" w:lineRule="auto"/>
              <w:rPr>
                <w:rFonts w:ascii="Arial"/>
                <w:sz w:val="21"/>
              </w:rPr>
            </w:pPr>
            <w:r/>
          </w:p>
          <w:p>
            <w:pPr>
              <w:spacing w:line="319" w:lineRule="auto"/>
              <w:rPr>
                <w:rFonts w:ascii="Arial"/>
                <w:sz w:val="21"/>
              </w:rPr>
            </w:pPr>
            <w:r/>
          </w:p>
          <w:p>
            <w:pPr>
              <w:ind w:left="211" w:right="65" w:hanging="90"/>
              <w:spacing w:before="72" w:line="253" w:lineRule="auto"/>
              <w:rPr>
                <w:rFonts w:ascii="SimSun" w:hAnsi="SimSun" w:eastAsia="SimSun" w:cs="SimSun"/>
                <w:sz w:val="22"/>
                <w:szCs w:val="22"/>
              </w:rPr>
            </w:pPr>
            <w:r>
              <w:rPr>
                <w:rFonts w:ascii="SimSun" w:hAnsi="SimSun" w:eastAsia="SimSun" w:cs="SimSun"/>
                <w:sz w:val="22"/>
                <w:szCs w:val="22"/>
                <w:spacing w:val="1"/>
              </w:rPr>
              <w:t>数字产业化能</w:t>
            </w:r>
            <w:r>
              <w:rPr>
                <w:rFonts w:ascii="SimSun" w:hAnsi="SimSun" w:eastAsia="SimSun" w:cs="SimSun"/>
                <w:sz w:val="22"/>
                <w:szCs w:val="22"/>
                <w:spacing w:val="4"/>
              </w:rPr>
              <w:t xml:space="preserve"> </w:t>
            </w:r>
            <w:r>
              <w:rPr>
                <w:rFonts w:ascii="SimSun" w:hAnsi="SimSun" w:eastAsia="SimSun" w:cs="SimSun"/>
                <w:sz w:val="22"/>
                <w:szCs w:val="22"/>
                <w:spacing w:val="-2"/>
              </w:rPr>
              <w:t>级提升工程</w:t>
            </w:r>
          </w:p>
        </w:tc>
        <w:tc>
          <w:tcPr>
            <w:tcW w:w="4155" w:type="dxa"/>
            <w:vAlign w:val="top"/>
          </w:tcPr>
          <w:p>
            <w:pPr>
              <w:ind w:left="93"/>
              <w:spacing w:before="53" w:line="219" w:lineRule="auto"/>
              <w:rPr>
                <w:rFonts w:ascii="SimSun" w:hAnsi="SimSun" w:eastAsia="SimSun" w:cs="SimSun"/>
                <w:sz w:val="22"/>
                <w:szCs w:val="22"/>
              </w:rPr>
            </w:pPr>
            <w:r>
              <w:rPr>
                <w:rFonts w:ascii="SimSun" w:hAnsi="SimSun" w:eastAsia="SimSun" w:cs="SimSun"/>
                <w:sz w:val="22"/>
                <w:szCs w:val="22"/>
                <w:spacing w:val="1"/>
              </w:rPr>
              <w:t>建设高能级创新载体</w:t>
            </w:r>
          </w:p>
          <w:p>
            <w:pPr>
              <w:ind w:left="93"/>
              <w:spacing w:before="88" w:line="330" w:lineRule="exact"/>
              <w:rPr>
                <w:rFonts w:ascii="SimSun" w:hAnsi="SimSun" w:eastAsia="SimSun" w:cs="SimSun"/>
                <w:sz w:val="22"/>
                <w:szCs w:val="22"/>
              </w:rPr>
            </w:pPr>
            <w:r>
              <w:rPr>
                <w:rFonts w:ascii="SimSun" w:hAnsi="SimSun" w:eastAsia="SimSun" w:cs="SimSun"/>
                <w:sz w:val="22"/>
                <w:szCs w:val="22"/>
                <w:spacing w:val="1"/>
                <w:position w:val="7"/>
              </w:rPr>
              <w:t>组织关键核心技术攻关</w:t>
            </w:r>
          </w:p>
          <w:p>
            <w:pPr>
              <w:ind w:left="93"/>
              <w:spacing w:line="219" w:lineRule="auto"/>
              <w:rPr>
                <w:rFonts w:ascii="SimSun" w:hAnsi="SimSun" w:eastAsia="SimSun" w:cs="SimSun"/>
                <w:sz w:val="22"/>
                <w:szCs w:val="22"/>
              </w:rPr>
            </w:pPr>
            <w:r>
              <w:rPr>
                <w:rFonts w:ascii="SimSun" w:hAnsi="SimSun" w:eastAsia="SimSun" w:cs="SimSun"/>
                <w:sz w:val="22"/>
                <w:szCs w:val="22"/>
                <w:spacing w:val="-2"/>
              </w:rPr>
              <w:t>发展壮大数字产业</w:t>
            </w:r>
          </w:p>
          <w:p>
            <w:pPr>
              <w:ind w:left="93"/>
              <w:spacing w:before="58" w:line="330" w:lineRule="exact"/>
              <w:rPr>
                <w:rFonts w:ascii="SimSun" w:hAnsi="SimSun" w:eastAsia="SimSun" w:cs="SimSun"/>
                <w:sz w:val="22"/>
                <w:szCs w:val="22"/>
              </w:rPr>
            </w:pPr>
            <w:r>
              <w:rPr>
                <w:rFonts w:ascii="SimSun" w:hAnsi="SimSun" w:eastAsia="SimSun" w:cs="SimSun"/>
                <w:sz w:val="22"/>
                <w:szCs w:val="22"/>
                <w:spacing w:val="-2"/>
                <w:position w:val="7"/>
              </w:rPr>
              <w:t>培育标志性产业链</w:t>
            </w:r>
          </w:p>
          <w:p>
            <w:pPr>
              <w:ind w:left="93"/>
              <w:spacing w:line="219" w:lineRule="auto"/>
              <w:rPr>
                <w:rFonts w:ascii="SimSun" w:hAnsi="SimSun" w:eastAsia="SimSun" w:cs="SimSun"/>
                <w:sz w:val="22"/>
                <w:szCs w:val="22"/>
              </w:rPr>
            </w:pPr>
            <w:r>
              <w:rPr>
                <w:rFonts w:ascii="SimSun" w:hAnsi="SimSun" w:eastAsia="SimSun" w:cs="SimSun"/>
                <w:sz w:val="22"/>
                <w:szCs w:val="22"/>
                <w:spacing w:val="-1"/>
              </w:rPr>
              <w:t>推进产业平台建设</w:t>
            </w:r>
          </w:p>
          <w:p>
            <w:pPr>
              <w:ind w:left="93"/>
              <w:spacing w:before="69" w:line="219" w:lineRule="auto"/>
              <w:rPr>
                <w:rFonts w:ascii="SimSun" w:hAnsi="SimSun" w:eastAsia="SimSun" w:cs="SimSun"/>
                <w:sz w:val="22"/>
                <w:szCs w:val="22"/>
              </w:rPr>
            </w:pPr>
            <w:r>
              <w:rPr>
                <w:rFonts w:ascii="SimSun" w:hAnsi="SimSun" w:eastAsia="SimSun" w:cs="SimSun"/>
                <w:sz w:val="22"/>
                <w:szCs w:val="22"/>
                <w:spacing w:val="1"/>
              </w:rPr>
              <w:t>强化数字经济新主体培育</w:t>
            </w:r>
          </w:p>
        </w:tc>
        <w:tc>
          <w:tcPr>
            <w:tcW w:w="2542" w:type="dxa"/>
            <w:vAlign w:val="top"/>
          </w:tcPr>
          <w:p>
            <w:pPr>
              <w:ind w:left="107"/>
              <w:spacing w:before="54" w:line="281" w:lineRule="auto"/>
              <w:jc w:val="both"/>
              <w:rPr>
                <w:rFonts w:ascii="SimSun" w:hAnsi="SimSun" w:eastAsia="SimSun" w:cs="SimSun"/>
                <w:sz w:val="21"/>
                <w:szCs w:val="21"/>
              </w:rPr>
            </w:pPr>
            <w:r>
              <w:rPr>
                <w:rFonts w:ascii="SimSun" w:hAnsi="SimSun" w:eastAsia="SimSun" w:cs="SimSun"/>
                <w:sz w:val="21"/>
                <w:szCs w:val="21"/>
                <w:spacing w:val="7"/>
              </w:rPr>
              <w:t>重点支持杭州市、德清县</w:t>
            </w:r>
            <w:r>
              <w:rPr>
                <w:rFonts w:ascii="SimSun" w:hAnsi="SimSun" w:eastAsia="SimSun" w:cs="SimSun"/>
                <w:sz w:val="21"/>
                <w:szCs w:val="21"/>
                <w:spacing w:val="6"/>
              </w:rPr>
              <w:t xml:space="preserve"> </w:t>
            </w:r>
            <w:r>
              <w:rPr>
                <w:rFonts w:ascii="SimSun" w:hAnsi="SimSun" w:eastAsia="SimSun" w:cs="SimSun"/>
                <w:sz w:val="21"/>
                <w:szCs w:val="21"/>
                <w:spacing w:val="28"/>
              </w:rPr>
              <w:t>建设国家新一代人工智</w:t>
            </w:r>
            <w:r>
              <w:rPr>
                <w:rFonts w:ascii="SimSun" w:hAnsi="SimSun" w:eastAsia="SimSun" w:cs="SimSun"/>
                <w:sz w:val="21"/>
                <w:szCs w:val="21"/>
                <w:spacing w:val="4"/>
              </w:rPr>
              <w:t xml:space="preserve"> </w:t>
            </w:r>
            <w:r>
              <w:rPr>
                <w:rFonts w:ascii="SimSun" w:hAnsi="SimSun" w:eastAsia="SimSun" w:cs="SimSun"/>
                <w:sz w:val="21"/>
                <w:szCs w:val="21"/>
                <w:spacing w:val="9"/>
              </w:rPr>
              <w:t>能创新发展试验区，加强</w:t>
            </w:r>
            <w:r>
              <w:rPr>
                <w:rFonts w:ascii="SimSun" w:hAnsi="SimSun" w:eastAsia="SimSun" w:cs="SimSun"/>
                <w:sz w:val="21"/>
                <w:szCs w:val="21"/>
                <w:spacing w:val="5"/>
              </w:rPr>
              <w:t xml:space="preserve"> </w:t>
            </w:r>
            <w:r>
              <w:rPr>
                <w:rFonts w:ascii="SimSun" w:hAnsi="SimSun" w:eastAsia="SimSun" w:cs="SimSun"/>
                <w:sz w:val="21"/>
                <w:szCs w:val="21"/>
                <w:spacing w:val="10"/>
              </w:rPr>
              <w:t>人工智能攻关，超前布局</w:t>
            </w:r>
            <w:r>
              <w:rPr>
                <w:rFonts w:ascii="SimSun" w:hAnsi="SimSun" w:eastAsia="SimSun" w:cs="SimSun"/>
                <w:sz w:val="21"/>
                <w:szCs w:val="21"/>
                <w:spacing w:val="3"/>
              </w:rPr>
              <w:t xml:space="preserve"> </w:t>
            </w:r>
            <w:r>
              <w:rPr>
                <w:rFonts w:ascii="SimSun" w:hAnsi="SimSun" w:eastAsia="SimSun" w:cs="SimSun"/>
                <w:sz w:val="21"/>
                <w:szCs w:val="21"/>
                <w:spacing w:val="9"/>
              </w:rPr>
              <w:t>前沿科技领域，建设世界</w:t>
            </w:r>
            <w:r>
              <w:rPr>
                <w:rFonts w:ascii="SimSun" w:hAnsi="SimSun" w:eastAsia="SimSun" w:cs="SimSun"/>
                <w:sz w:val="21"/>
                <w:szCs w:val="21"/>
                <w:spacing w:val="3"/>
              </w:rPr>
              <w:t xml:space="preserve"> </w:t>
            </w:r>
            <w:r>
              <w:rPr>
                <w:rFonts w:ascii="SimSun" w:hAnsi="SimSun" w:eastAsia="SimSun" w:cs="SimSun"/>
                <w:sz w:val="21"/>
                <w:szCs w:val="21"/>
                <w:spacing w:val="18"/>
              </w:rPr>
              <w:t>级产业集群</w:t>
            </w:r>
          </w:p>
        </w:tc>
      </w:tr>
      <w:tr>
        <w:trPr>
          <w:trHeight w:val="3007" w:hRule="atLeast"/>
        </w:trPr>
        <w:tc>
          <w:tcPr>
            <w:shd w:val="clear" w:fill="E5E6E8"/>
            <w:tcW w:w="784" w:type="dxa"/>
            <w:vAlign w:val="top"/>
          </w:tcPr>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7" w:lineRule="auto"/>
              <w:rPr>
                <w:rFonts w:ascii="Arial"/>
                <w:sz w:val="21"/>
              </w:rPr>
            </w:pPr>
            <w:r/>
          </w:p>
          <w:p>
            <w:pPr>
              <w:ind w:left="325"/>
              <w:spacing w:before="72" w:line="183" w:lineRule="auto"/>
              <w:rPr>
                <w:rFonts w:ascii="SimSun" w:hAnsi="SimSun" w:eastAsia="SimSun" w:cs="SimSun"/>
                <w:sz w:val="22"/>
                <w:szCs w:val="22"/>
              </w:rPr>
            </w:pPr>
            <w:r>
              <w:rPr>
                <w:rFonts w:ascii="SimSun" w:hAnsi="SimSun" w:eastAsia="SimSun" w:cs="SimSun"/>
                <w:sz w:val="22"/>
                <w:szCs w:val="22"/>
              </w:rPr>
              <w:t>6</w:t>
            </w:r>
          </w:p>
        </w:tc>
        <w:tc>
          <w:tcPr>
            <w:shd w:val="clear" w:fill="E5E6E8"/>
            <w:tcW w:w="1528" w:type="dxa"/>
            <w:vAlign w:val="top"/>
          </w:tcPr>
          <w:p>
            <w:pPr>
              <w:spacing w:line="288" w:lineRule="auto"/>
              <w:rPr>
                <w:rFonts w:ascii="Arial"/>
                <w:sz w:val="21"/>
              </w:rPr>
            </w:pPr>
            <w:r/>
          </w:p>
          <w:p>
            <w:pPr>
              <w:spacing w:line="289" w:lineRule="auto"/>
              <w:rPr>
                <w:rFonts w:ascii="Arial"/>
                <w:sz w:val="21"/>
              </w:rPr>
            </w:pPr>
            <w:r/>
          </w:p>
          <w:p>
            <w:pPr>
              <w:spacing w:line="289" w:lineRule="auto"/>
              <w:rPr>
                <w:rFonts w:ascii="Arial"/>
                <w:sz w:val="21"/>
              </w:rPr>
            </w:pPr>
            <w:r/>
          </w:p>
          <w:p>
            <w:pPr>
              <w:spacing w:line="289" w:lineRule="auto"/>
              <w:rPr>
                <w:rFonts w:ascii="Arial"/>
                <w:sz w:val="21"/>
              </w:rPr>
            </w:pPr>
            <w:r/>
          </w:p>
          <w:p>
            <w:pPr>
              <w:ind w:left="211" w:right="85" w:hanging="90"/>
              <w:spacing w:before="71" w:line="245" w:lineRule="auto"/>
              <w:rPr>
                <w:rFonts w:ascii="SimSun" w:hAnsi="SimSun" w:eastAsia="SimSun" w:cs="SimSun"/>
                <w:sz w:val="22"/>
                <w:szCs w:val="22"/>
              </w:rPr>
            </w:pPr>
            <w:r>
              <w:rPr>
                <w:rFonts w:ascii="SimSun" w:hAnsi="SimSun" w:eastAsia="SimSun" w:cs="SimSun"/>
                <w:sz w:val="22"/>
                <w:szCs w:val="22"/>
                <w:spacing w:val="-2"/>
              </w:rPr>
              <w:t>产业数字化转</w:t>
            </w:r>
            <w:r>
              <w:rPr>
                <w:rFonts w:ascii="SimSun" w:hAnsi="SimSun" w:eastAsia="SimSun" w:cs="SimSun"/>
                <w:sz w:val="22"/>
                <w:szCs w:val="22"/>
                <w:spacing w:val="2"/>
              </w:rPr>
              <w:t xml:space="preserve"> </w:t>
            </w:r>
            <w:r>
              <w:rPr>
                <w:rFonts w:ascii="SimSun" w:hAnsi="SimSun" w:eastAsia="SimSun" w:cs="SimSun"/>
                <w:sz w:val="22"/>
                <w:szCs w:val="22"/>
                <w:spacing w:val="1"/>
              </w:rPr>
              <w:t>型发展工程</w:t>
            </w:r>
          </w:p>
        </w:tc>
        <w:tc>
          <w:tcPr>
            <w:shd w:val="clear" w:fill="E5E6E8"/>
            <w:tcW w:w="4155" w:type="dxa"/>
            <w:vAlign w:val="top"/>
          </w:tcPr>
          <w:p>
            <w:pPr>
              <w:ind w:left="93"/>
              <w:spacing w:before="65" w:line="219" w:lineRule="auto"/>
              <w:rPr>
                <w:rFonts w:ascii="SimSun" w:hAnsi="SimSun" w:eastAsia="SimSun" w:cs="SimSun"/>
                <w:sz w:val="22"/>
                <w:szCs w:val="22"/>
              </w:rPr>
            </w:pPr>
            <w:r>
              <w:rPr>
                <w:rFonts w:ascii="SimSun" w:hAnsi="SimSun" w:eastAsia="SimSun" w:cs="SimSun"/>
                <w:sz w:val="22"/>
                <w:szCs w:val="22"/>
                <w:spacing w:val="-1"/>
              </w:rPr>
              <w:t>优化工业互联网生态</w:t>
            </w:r>
          </w:p>
          <w:p>
            <w:pPr>
              <w:ind w:left="93"/>
              <w:spacing w:before="69" w:line="329" w:lineRule="exact"/>
              <w:rPr>
                <w:rFonts w:ascii="SimSun" w:hAnsi="SimSun" w:eastAsia="SimSun" w:cs="SimSun"/>
                <w:sz w:val="22"/>
                <w:szCs w:val="22"/>
              </w:rPr>
            </w:pPr>
            <w:r>
              <w:rPr>
                <w:rFonts w:ascii="SimSun" w:hAnsi="SimSun" w:eastAsia="SimSun" w:cs="SimSun"/>
                <w:sz w:val="22"/>
                <w:szCs w:val="22"/>
                <w:spacing w:val="1"/>
                <w:position w:val="7"/>
              </w:rPr>
              <w:t>深入实施企业上云行动</w:t>
            </w:r>
          </w:p>
          <w:p>
            <w:pPr>
              <w:ind w:left="93"/>
              <w:spacing w:line="219" w:lineRule="auto"/>
              <w:rPr>
                <w:rFonts w:ascii="SimSun" w:hAnsi="SimSun" w:eastAsia="SimSun" w:cs="SimSun"/>
                <w:sz w:val="22"/>
                <w:szCs w:val="22"/>
              </w:rPr>
            </w:pPr>
            <w:r>
              <w:rPr>
                <w:rFonts w:ascii="SimSun" w:hAnsi="SimSun" w:eastAsia="SimSun" w:cs="SimSun"/>
                <w:sz w:val="22"/>
                <w:szCs w:val="22"/>
                <w:spacing w:val="-1"/>
              </w:rPr>
              <w:t>提升制造业智能化水平</w:t>
            </w:r>
          </w:p>
          <w:p>
            <w:pPr>
              <w:ind w:left="93"/>
              <w:spacing w:before="69" w:line="219" w:lineRule="auto"/>
              <w:rPr>
                <w:rFonts w:ascii="SimSun" w:hAnsi="SimSun" w:eastAsia="SimSun" w:cs="SimSun"/>
                <w:sz w:val="22"/>
                <w:szCs w:val="22"/>
              </w:rPr>
            </w:pPr>
            <w:r>
              <w:rPr>
                <w:rFonts w:ascii="SimSun" w:hAnsi="SimSun" w:eastAsia="SimSun" w:cs="SimSun"/>
                <w:sz w:val="22"/>
                <w:szCs w:val="22"/>
                <w:spacing w:val="1"/>
              </w:rPr>
              <w:t>加快服务业高端化发展</w:t>
            </w:r>
          </w:p>
          <w:p>
            <w:pPr>
              <w:ind w:left="93" w:right="517"/>
              <w:spacing w:before="87" w:line="258" w:lineRule="auto"/>
              <w:jc w:val="both"/>
              <w:rPr>
                <w:rFonts w:ascii="SimSun" w:hAnsi="SimSun" w:eastAsia="SimSun" w:cs="SimSun"/>
                <w:sz w:val="22"/>
                <w:szCs w:val="22"/>
              </w:rPr>
            </w:pPr>
            <w:r>
              <w:rPr>
                <w:rFonts w:ascii="SimSun" w:hAnsi="SimSun" w:eastAsia="SimSun" w:cs="SimSun"/>
                <w:sz w:val="22"/>
                <w:szCs w:val="22"/>
              </w:rPr>
              <w:t>建设具有全球影响力的新型贸易中心</w:t>
            </w:r>
            <w:r>
              <w:rPr>
                <w:rFonts w:ascii="SimSun" w:hAnsi="SimSun" w:eastAsia="SimSun" w:cs="SimSun"/>
                <w:sz w:val="22"/>
                <w:szCs w:val="22"/>
                <w:spacing w:val="13"/>
              </w:rPr>
              <w:t xml:space="preserve"> </w:t>
            </w:r>
            <w:r>
              <w:rPr>
                <w:rFonts w:ascii="SimSun" w:hAnsi="SimSun" w:eastAsia="SimSun" w:cs="SimSun"/>
                <w:sz w:val="22"/>
                <w:szCs w:val="22"/>
              </w:rPr>
              <w:t>建设具有全球影响力的新兴金融中心</w:t>
            </w:r>
            <w:r>
              <w:rPr>
                <w:rFonts w:ascii="SimSun" w:hAnsi="SimSun" w:eastAsia="SimSun" w:cs="SimSun"/>
                <w:sz w:val="22"/>
                <w:szCs w:val="22"/>
                <w:spacing w:val="13"/>
              </w:rPr>
              <w:t xml:space="preserve"> </w:t>
            </w:r>
            <w:r>
              <w:rPr>
                <w:rFonts w:ascii="SimSun" w:hAnsi="SimSun" w:eastAsia="SimSun" w:cs="SimSun"/>
                <w:sz w:val="22"/>
                <w:szCs w:val="22"/>
                <w:spacing w:val="1"/>
              </w:rPr>
              <w:t>推进农业数字化转型</w:t>
            </w:r>
          </w:p>
          <w:p>
            <w:pPr>
              <w:ind w:left="93"/>
              <w:spacing w:before="68" w:line="329" w:lineRule="exact"/>
              <w:rPr>
                <w:rFonts w:ascii="SimSun" w:hAnsi="SimSun" w:eastAsia="SimSun" w:cs="SimSun"/>
                <w:sz w:val="22"/>
                <w:szCs w:val="22"/>
              </w:rPr>
            </w:pPr>
            <w:r>
              <w:rPr>
                <w:rFonts w:ascii="SimSun" w:hAnsi="SimSun" w:eastAsia="SimSun" w:cs="SimSun"/>
                <w:sz w:val="22"/>
                <w:szCs w:val="22"/>
                <w:spacing w:val="1"/>
                <w:position w:val="7"/>
              </w:rPr>
              <w:t>加快企业数字化转型</w:t>
            </w:r>
          </w:p>
          <w:p>
            <w:pPr>
              <w:ind w:left="93"/>
              <w:spacing w:before="1" w:line="218" w:lineRule="auto"/>
              <w:rPr>
                <w:rFonts w:ascii="SimSun" w:hAnsi="SimSun" w:eastAsia="SimSun" w:cs="SimSun"/>
                <w:sz w:val="22"/>
                <w:szCs w:val="22"/>
              </w:rPr>
            </w:pPr>
            <w:r>
              <w:rPr>
                <w:rFonts w:ascii="SimSun" w:hAnsi="SimSun" w:eastAsia="SimSun" w:cs="SimSun"/>
                <w:sz w:val="22"/>
                <w:szCs w:val="22"/>
                <w:spacing w:val="1"/>
              </w:rPr>
              <w:t>促进园区数字化转型</w:t>
            </w:r>
          </w:p>
        </w:tc>
        <w:tc>
          <w:tcPr>
            <w:shd w:val="clear" w:fill="E5E6E8"/>
            <w:tcW w:w="2542" w:type="dxa"/>
            <w:vAlign w:val="top"/>
          </w:tcPr>
          <w:p>
            <w:pPr>
              <w:spacing w:line="241" w:lineRule="auto"/>
              <w:rPr>
                <w:rFonts w:ascii="Arial"/>
                <w:sz w:val="21"/>
              </w:rPr>
            </w:pPr>
            <w:r/>
          </w:p>
          <w:p>
            <w:pPr>
              <w:spacing w:line="242" w:lineRule="auto"/>
              <w:rPr>
                <w:rFonts w:ascii="Arial"/>
                <w:sz w:val="21"/>
              </w:rPr>
            </w:pPr>
            <w:r/>
          </w:p>
          <w:p>
            <w:pPr>
              <w:ind w:left="107"/>
              <w:spacing w:before="68" w:line="283" w:lineRule="auto"/>
              <w:jc w:val="both"/>
              <w:rPr>
                <w:rFonts w:ascii="SimSun" w:hAnsi="SimSun" w:eastAsia="SimSun" w:cs="SimSun"/>
                <w:sz w:val="21"/>
                <w:szCs w:val="21"/>
              </w:rPr>
            </w:pPr>
            <w:r>
              <w:rPr>
                <w:rFonts w:ascii="SimSun" w:hAnsi="SimSun" w:eastAsia="SimSun" w:cs="SimSun"/>
                <w:sz w:val="21"/>
                <w:szCs w:val="21"/>
                <w:spacing w:val="25"/>
              </w:rPr>
              <w:t>加强人工智能在一二三</w:t>
            </w:r>
            <w:r>
              <w:rPr>
                <w:rFonts w:ascii="SimSun" w:hAnsi="SimSun" w:eastAsia="SimSun" w:cs="SimSun"/>
                <w:sz w:val="21"/>
                <w:szCs w:val="21"/>
                <w:spacing w:val="4"/>
              </w:rPr>
              <w:t xml:space="preserve"> </w:t>
            </w:r>
            <w:r>
              <w:rPr>
                <w:rFonts w:ascii="SimSun" w:hAnsi="SimSun" w:eastAsia="SimSun" w:cs="SimSun"/>
                <w:sz w:val="21"/>
                <w:szCs w:val="21"/>
                <w:spacing w:val="7"/>
              </w:rPr>
              <w:t>产中的应用，提升制造业</w:t>
            </w:r>
            <w:r>
              <w:rPr>
                <w:rFonts w:ascii="SimSun" w:hAnsi="SimSun" w:eastAsia="SimSun" w:cs="SimSun"/>
                <w:sz w:val="21"/>
                <w:szCs w:val="21"/>
                <w:spacing w:val="9"/>
              </w:rPr>
              <w:t xml:space="preserve"> </w:t>
            </w:r>
            <w:r>
              <w:rPr>
                <w:rFonts w:ascii="SimSun" w:hAnsi="SimSun" w:eastAsia="SimSun" w:cs="SimSun"/>
                <w:sz w:val="21"/>
                <w:szCs w:val="21"/>
                <w:spacing w:val="7"/>
              </w:rPr>
              <w:t>和农业智能化水平，打造</w:t>
            </w:r>
            <w:r>
              <w:rPr>
                <w:rFonts w:ascii="SimSun" w:hAnsi="SimSun" w:eastAsia="SimSun" w:cs="SimSun"/>
                <w:sz w:val="21"/>
                <w:szCs w:val="21"/>
                <w:spacing w:val="8"/>
              </w:rPr>
              <w:t xml:space="preserve"> </w:t>
            </w:r>
            <w:r>
              <w:rPr>
                <w:rFonts w:ascii="SimSun" w:hAnsi="SimSun" w:eastAsia="SimSun" w:cs="SimSun"/>
                <w:sz w:val="21"/>
                <w:szCs w:val="21"/>
                <w:spacing w:val="27"/>
              </w:rPr>
              <w:t>数字生活新服务生态体</w:t>
            </w:r>
            <w:r>
              <w:rPr>
                <w:rFonts w:ascii="SimSun" w:hAnsi="SimSun" w:eastAsia="SimSun" w:cs="SimSun"/>
                <w:sz w:val="21"/>
                <w:szCs w:val="21"/>
                <w:spacing w:val="4"/>
              </w:rPr>
              <w:t xml:space="preserve"> </w:t>
            </w:r>
            <w:r>
              <w:rPr>
                <w:rFonts w:ascii="SimSun" w:hAnsi="SimSun" w:eastAsia="SimSun" w:cs="SimSun"/>
                <w:sz w:val="21"/>
                <w:szCs w:val="21"/>
                <w:spacing w:val="10"/>
              </w:rPr>
              <w:t>系，助力新型贸易中心和</w:t>
            </w:r>
            <w:r>
              <w:rPr>
                <w:rFonts w:ascii="SimSun" w:hAnsi="SimSun" w:eastAsia="SimSun" w:cs="SimSun"/>
                <w:sz w:val="21"/>
                <w:szCs w:val="21"/>
                <w:spacing w:val="3"/>
              </w:rPr>
              <w:t xml:space="preserve"> </w:t>
            </w:r>
            <w:r>
              <w:rPr>
                <w:rFonts w:ascii="SimSun" w:hAnsi="SimSun" w:eastAsia="SimSun" w:cs="SimSun"/>
                <w:sz w:val="21"/>
                <w:szCs w:val="21"/>
                <w:spacing w:val="12"/>
              </w:rPr>
              <w:t>新兴金融中心建设</w:t>
            </w:r>
          </w:p>
        </w:tc>
      </w:tr>
      <w:tr>
        <w:trPr>
          <w:trHeight w:val="2023" w:hRule="atLeast"/>
        </w:trPr>
        <w:tc>
          <w:tcPr>
            <w:tcW w:w="784" w:type="dxa"/>
            <w:vAlign w:val="top"/>
          </w:tcPr>
          <w:p>
            <w:pPr>
              <w:spacing w:line="296" w:lineRule="auto"/>
              <w:rPr>
                <w:rFonts w:ascii="Arial"/>
                <w:sz w:val="21"/>
              </w:rPr>
            </w:pPr>
            <w:r/>
          </w:p>
          <w:p>
            <w:pPr>
              <w:spacing w:line="296" w:lineRule="auto"/>
              <w:rPr>
                <w:rFonts w:ascii="Arial"/>
                <w:sz w:val="21"/>
              </w:rPr>
            </w:pPr>
            <w:r/>
          </w:p>
          <w:p>
            <w:pPr>
              <w:spacing w:line="297" w:lineRule="auto"/>
              <w:rPr>
                <w:rFonts w:ascii="Arial"/>
                <w:sz w:val="21"/>
              </w:rPr>
            </w:pPr>
            <w:r/>
          </w:p>
          <w:p>
            <w:pPr>
              <w:ind w:left="325"/>
              <w:spacing w:before="71" w:line="182" w:lineRule="auto"/>
              <w:rPr>
                <w:rFonts w:ascii="SimSun" w:hAnsi="SimSun" w:eastAsia="SimSun" w:cs="SimSun"/>
                <w:sz w:val="22"/>
                <w:szCs w:val="22"/>
              </w:rPr>
            </w:pPr>
            <w:r>
              <w:rPr>
                <w:rFonts w:ascii="SimSun" w:hAnsi="SimSun" w:eastAsia="SimSun" w:cs="SimSun"/>
                <w:sz w:val="22"/>
                <w:szCs w:val="22"/>
              </w:rPr>
              <w:t>7</w:t>
            </w:r>
          </w:p>
        </w:tc>
        <w:tc>
          <w:tcPr>
            <w:tcW w:w="1528" w:type="dxa"/>
            <w:vAlign w:val="top"/>
          </w:tcPr>
          <w:p>
            <w:pPr>
              <w:spacing w:line="325" w:lineRule="auto"/>
              <w:rPr>
                <w:rFonts w:ascii="Arial"/>
                <w:sz w:val="21"/>
              </w:rPr>
            </w:pPr>
            <w:r/>
          </w:p>
          <w:p>
            <w:pPr>
              <w:spacing w:line="326" w:lineRule="auto"/>
              <w:rPr>
                <w:rFonts w:ascii="Arial"/>
                <w:sz w:val="21"/>
              </w:rPr>
            </w:pPr>
            <w:r/>
          </w:p>
          <w:p>
            <w:pPr>
              <w:ind w:left="431" w:right="87" w:hanging="310"/>
              <w:spacing w:before="72" w:line="249" w:lineRule="auto"/>
              <w:rPr>
                <w:rFonts w:ascii="SimSun" w:hAnsi="SimSun" w:eastAsia="SimSun" w:cs="SimSun"/>
                <w:sz w:val="22"/>
                <w:szCs w:val="22"/>
              </w:rPr>
            </w:pPr>
            <w:r>
              <w:rPr>
                <w:rFonts w:ascii="SimSun" w:hAnsi="SimSun" w:eastAsia="SimSun" w:cs="SimSun"/>
                <w:sz w:val="22"/>
                <w:szCs w:val="22"/>
                <w:spacing w:val="-2"/>
              </w:rPr>
              <w:t>数字长三角建</w:t>
            </w:r>
            <w:r>
              <w:rPr>
                <w:rFonts w:ascii="SimSun" w:hAnsi="SimSun" w:eastAsia="SimSun" w:cs="SimSun"/>
                <w:sz w:val="22"/>
                <w:szCs w:val="22"/>
              </w:rPr>
              <w:t xml:space="preserve"> </w:t>
            </w:r>
            <w:r>
              <w:rPr>
                <w:rFonts w:ascii="SimSun" w:hAnsi="SimSun" w:eastAsia="SimSun" w:cs="SimSun"/>
                <w:sz w:val="22"/>
                <w:szCs w:val="22"/>
                <w:spacing w:val="-3"/>
              </w:rPr>
              <w:t>设工程</w:t>
            </w:r>
          </w:p>
        </w:tc>
        <w:tc>
          <w:tcPr>
            <w:tcW w:w="4155" w:type="dxa"/>
            <w:vAlign w:val="top"/>
          </w:tcPr>
          <w:p>
            <w:pPr>
              <w:ind w:left="93" w:right="101"/>
              <w:spacing w:before="76" w:line="248" w:lineRule="auto"/>
              <w:rPr>
                <w:rFonts w:ascii="SimSun" w:hAnsi="SimSun" w:eastAsia="SimSun" w:cs="SimSun"/>
                <w:sz w:val="22"/>
                <w:szCs w:val="22"/>
              </w:rPr>
            </w:pPr>
            <w:r>
              <w:rPr>
                <w:rFonts w:ascii="SimSun" w:hAnsi="SimSun" w:eastAsia="SimSun" w:cs="SimSun"/>
                <w:sz w:val="22"/>
                <w:szCs w:val="22"/>
                <w:spacing w:val="-1"/>
              </w:rPr>
              <w:t>协同推进长三角一体化数字基础设施建设</w:t>
            </w:r>
            <w:r>
              <w:rPr>
                <w:rFonts w:ascii="SimSun" w:hAnsi="SimSun" w:eastAsia="SimSun" w:cs="SimSun"/>
                <w:sz w:val="22"/>
                <w:szCs w:val="22"/>
                <w:spacing w:val="7"/>
              </w:rPr>
              <w:t xml:space="preserve"> </w:t>
            </w:r>
            <w:r>
              <w:rPr>
                <w:rFonts w:ascii="SimSun" w:hAnsi="SimSun" w:eastAsia="SimSun" w:cs="SimSun"/>
                <w:sz w:val="22"/>
                <w:szCs w:val="22"/>
                <w:spacing w:val="-1"/>
              </w:rPr>
              <w:t>推进长三角数字化资源共建共享</w:t>
            </w:r>
          </w:p>
          <w:p>
            <w:pPr>
              <w:ind w:left="93"/>
              <w:spacing w:before="79" w:line="219" w:lineRule="auto"/>
              <w:rPr>
                <w:rFonts w:ascii="SimSun" w:hAnsi="SimSun" w:eastAsia="SimSun" w:cs="SimSun"/>
                <w:sz w:val="22"/>
                <w:szCs w:val="22"/>
              </w:rPr>
            </w:pPr>
            <w:r>
              <w:rPr>
                <w:rFonts w:ascii="SimSun" w:hAnsi="SimSun" w:eastAsia="SimSun" w:cs="SimSun"/>
                <w:sz w:val="22"/>
                <w:szCs w:val="22"/>
                <w:spacing w:val="1"/>
              </w:rPr>
              <w:t>建设长三角工业互联网一体化先行区</w:t>
            </w:r>
          </w:p>
          <w:p>
            <w:pPr>
              <w:ind w:left="93"/>
              <w:spacing w:before="69" w:line="330" w:lineRule="exact"/>
              <w:rPr>
                <w:rFonts w:ascii="SimSun" w:hAnsi="SimSun" w:eastAsia="SimSun" w:cs="SimSun"/>
                <w:sz w:val="22"/>
                <w:szCs w:val="22"/>
              </w:rPr>
            </w:pPr>
            <w:r>
              <w:rPr>
                <w:rFonts w:ascii="SimSun" w:hAnsi="SimSun" w:eastAsia="SimSun" w:cs="SimSun"/>
                <w:sz w:val="22"/>
                <w:szCs w:val="22"/>
                <w:spacing w:val="-1"/>
                <w:position w:val="8"/>
              </w:rPr>
              <w:t>推动长三角数字化应用互联互通</w:t>
            </w:r>
          </w:p>
          <w:p>
            <w:pPr>
              <w:ind w:left="93"/>
              <w:spacing w:line="218" w:lineRule="auto"/>
              <w:rPr>
                <w:rFonts w:ascii="SimSun" w:hAnsi="SimSun" w:eastAsia="SimSun" w:cs="SimSun"/>
                <w:sz w:val="22"/>
                <w:szCs w:val="22"/>
              </w:rPr>
            </w:pPr>
            <w:r>
              <w:rPr>
                <w:rFonts w:ascii="SimSun" w:hAnsi="SimSun" w:eastAsia="SimSun" w:cs="SimSun"/>
                <w:sz w:val="22"/>
                <w:szCs w:val="22"/>
                <w:spacing w:val="1"/>
              </w:rPr>
              <w:t>打造长三角智慧高速公路交通网</w:t>
            </w:r>
          </w:p>
          <w:p>
            <w:pPr>
              <w:ind w:left="93"/>
              <w:spacing w:before="69" w:line="219" w:lineRule="auto"/>
              <w:rPr>
                <w:rFonts w:ascii="SimSun" w:hAnsi="SimSun" w:eastAsia="SimSun" w:cs="SimSun"/>
                <w:sz w:val="22"/>
                <w:szCs w:val="22"/>
              </w:rPr>
            </w:pPr>
            <w:r>
              <w:rPr>
                <w:rFonts w:ascii="SimSun" w:hAnsi="SimSun" w:eastAsia="SimSun" w:cs="SimSun"/>
                <w:sz w:val="22"/>
                <w:szCs w:val="22"/>
              </w:rPr>
              <w:t>打造长三角协同创新共同体</w:t>
            </w:r>
          </w:p>
        </w:tc>
        <w:tc>
          <w:tcPr>
            <w:tcW w:w="2542" w:type="dxa"/>
            <w:vAlign w:val="top"/>
          </w:tcPr>
          <w:p>
            <w:pPr>
              <w:spacing w:line="327" w:lineRule="auto"/>
              <w:rPr>
                <w:rFonts w:ascii="Arial"/>
                <w:sz w:val="21"/>
              </w:rPr>
            </w:pPr>
            <w:r/>
          </w:p>
          <w:p>
            <w:pPr>
              <w:ind w:left="107"/>
              <w:spacing w:before="68" w:line="279" w:lineRule="auto"/>
              <w:jc w:val="both"/>
              <w:rPr>
                <w:rFonts w:ascii="SimSun" w:hAnsi="SimSun" w:eastAsia="SimSun" w:cs="SimSun"/>
                <w:sz w:val="21"/>
                <w:szCs w:val="21"/>
              </w:rPr>
            </w:pPr>
            <w:r>
              <w:rPr>
                <w:rFonts w:ascii="SimSun" w:hAnsi="SimSun" w:eastAsia="SimSun" w:cs="SimSun"/>
                <w:sz w:val="21"/>
                <w:szCs w:val="21"/>
                <w:spacing w:val="26"/>
              </w:rPr>
              <w:t>利用人工智能技术赋能</w:t>
            </w:r>
            <w:r>
              <w:rPr>
                <w:rFonts w:ascii="SimSun" w:hAnsi="SimSun" w:eastAsia="SimSun" w:cs="SimSun"/>
                <w:sz w:val="21"/>
                <w:szCs w:val="21"/>
                <w:spacing w:val="4"/>
              </w:rPr>
              <w:t xml:space="preserve"> </w:t>
            </w:r>
            <w:r>
              <w:rPr>
                <w:rFonts w:ascii="SimSun" w:hAnsi="SimSun" w:eastAsia="SimSun" w:cs="SimSun"/>
                <w:sz w:val="21"/>
                <w:szCs w:val="21"/>
                <w:spacing w:val="8"/>
              </w:rPr>
              <w:t>助力区域融合、加快长三</w:t>
            </w:r>
            <w:r>
              <w:rPr>
                <w:rFonts w:ascii="SimSun" w:hAnsi="SimSun" w:eastAsia="SimSun" w:cs="SimSun"/>
                <w:sz w:val="21"/>
                <w:szCs w:val="21"/>
                <w:spacing w:val="7"/>
              </w:rPr>
              <w:t xml:space="preserve"> </w:t>
            </w:r>
            <w:r>
              <w:rPr>
                <w:rFonts w:ascii="SimSun" w:hAnsi="SimSun" w:eastAsia="SimSun" w:cs="SimSun"/>
                <w:sz w:val="21"/>
                <w:szCs w:val="21"/>
                <w:spacing w:val="10"/>
              </w:rPr>
              <w:t>角一体化建设，开创区域</w:t>
            </w:r>
            <w:r>
              <w:rPr>
                <w:rFonts w:ascii="SimSun" w:hAnsi="SimSun" w:eastAsia="SimSun" w:cs="SimSun"/>
                <w:sz w:val="21"/>
                <w:szCs w:val="21"/>
                <w:spacing w:val="3"/>
              </w:rPr>
              <w:t xml:space="preserve"> </w:t>
            </w:r>
            <w:r>
              <w:rPr>
                <w:rFonts w:ascii="SimSun" w:hAnsi="SimSun" w:eastAsia="SimSun" w:cs="SimSun"/>
                <w:sz w:val="21"/>
                <w:szCs w:val="21"/>
                <w:spacing w:val="10"/>
              </w:rPr>
              <w:t>高质量发展的新路径</w:t>
            </w:r>
          </w:p>
        </w:tc>
      </w:tr>
    </w:tbl>
    <w:p>
      <w:pPr>
        <w:rPr>
          <w:rFonts w:ascii="Arial"/>
          <w:sz w:val="21"/>
        </w:rPr>
      </w:pPr>
      <w:r/>
    </w:p>
    <w:p>
      <w:pPr>
        <w:spacing w:line="14" w:lineRule="auto"/>
        <w:rPr>
          <w:rFonts w:ascii="Arial"/>
          <w:sz w:val="2"/>
        </w:rPr>
      </w:pPr>
      <w:r>
        <w:rPr>
          <w:rFonts w:ascii="Arial" w:hAnsi="Arial" w:eastAsia="Arial" w:cs="Arial"/>
          <w:sz w:val="2"/>
          <w:szCs w:val="2"/>
        </w:rPr>
        <w:br w:type="column"/>
      </w:r>
    </w:p>
    <w:p>
      <w:pPr>
        <w:ind w:left="5639"/>
        <w:spacing w:before="93" w:line="221" w:lineRule="auto"/>
        <w:rPr>
          <w:rFonts w:ascii="SimHei" w:hAnsi="SimHei" w:eastAsia="SimHei" w:cs="SimHei"/>
          <w:sz w:val="19"/>
          <w:szCs w:val="19"/>
        </w:rPr>
      </w:pPr>
      <w:r>
        <w:rPr>
          <w:rFonts w:ascii="SimHei" w:hAnsi="SimHei" w:eastAsia="SimHei" w:cs="SimHei"/>
          <w:sz w:val="19"/>
          <w:szCs w:val="19"/>
          <w:spacing w:val="-7"/>
        </w:rPr>
        <w:t>2021年浙江省人工智能产业发展报告</w:t>
      </w:r>
    </w:p>
    <w:p>
      <w:pPr>
        <w:rPr/>
      </w:pPr>
      <w:r/>
    </w:p>
    <w:p>
      <w:pPr>
        <w:spacing w:line="214" w:lineRule="exact"/>
        <w:rPr/>
      </w:pPr>
      <w:r/>
    </w:p>
    <w:tbl>
      <w:tblPr>
        <w:tblStyle w:val="2"/>
        <w:tblW w:w="9091"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3"/>
        <w:gridCol w:w="4538"/>
      </w:tblGrid>
      <w:tr>
        <w:trPr>
          <w:trHeight w:val="4398" w:hRule="atLeast"/>
        </w:trPr>
        <w:tc>
          <w:tcPr>
            <w:tcW w:w="4553" w:type="dxa"/>
            <w:vAlign w:val="top"/>
          </w:tcPr>
          <w:p>
            <w:pPr>
              <w:spacing w:line="340" w:lineRule="exact"/>
              <w:textAlignment w:val="center"/>
              <w:rPr/>
            </w:pPr>
            <w:r>
              <w:pict>
                <v:group id="_x0000_s291" style="mso-position-vertical-relative:line;mso-position-horizontal-relative:char;width:174.05pt;height:17.05pt;" filled="false" stroked="false" coordsize="3481,340" coordorigin="0,0">
                  <v:shape id="_x0000_s292" style="position:absolute;left:80;top:0;width:3401;height:340;" filled="false" stroked="false" type="#_x0000_t75">
                    <v:imagedata o:title="" r:id="rId127"/>
                  </v:shape>
                  <v:shape id="_x0000_s293" style="position:absolute;left:-20;top:-20;width:3521;height:442;" filled="false" stroked="false" type="#_x0000_t202">
                    <v:fill on="false"/>
                    <v:stroke on="false"/>
                    <v:path/>
                    <v:imagedata o:title=""/>
                    <o:lock v:ext="edit" aspectratio="false"/>
                    <v:textbox inset="0mm,0mm,0mm,0mm">
                      <w:txbxContent>
                        <w:p>
                          <w:pPr>
                            <w:ind w:left="20"/>
                            <w:spacing w:before="124" w:line="222" w:lineRule="auto"/>
                            <w:tabs>
                              <w:tab w:val="left" w:pos="148"/>
                            </w:tabs>
                            <w:rPr>
                              <w:rFonts w:ascii="SimHei" w:hAnsi="SimHei" w:eastAsia="SimHei" w:cs="SimHei"/>
                              <w:sz w:val="23"/>
                              <w:szCs w:val="23"/>
                            </w:rPr>
                          </w:pPr>
                          <w:r>
                            <w:rPr>
                              <w:rFonts w:ascii="SimHei" w:hAnsi="SimHei" w:eastAsia="SimHei" w:cs="SimHei"/>
                              <w:sz w:val="23"/>
                              <w:szCs w:val="23"/>
                              <w:u w:val="single" w:color="auto"/>
                            </w:rPr>
                            <w:tab/>
                          </w:r>
                          <w:r>
                            <w:rPr>
                              <w:rFonts w:ascii="SimHei" w:hAnsi="SimHei" w:eastAsia="SimHei" w:cs="SimHei"/>
                              <w:sz w:val="23"/>
                              <w:szCs w:val="23"/>
                              <w:b/>
                              <w:bCs/>
                              <w:u w:val="single" w:color="auto"/>
                              <w:spacing w:val="-2"/>
                            </w:rPr>
                            <w:t>全面提升人工智能政策支撑力度</w:t>
                          </w:r>
                        </w:p>
                      </w:txbxContent>
                    </v:textbox>
                  </v:shape>
                </v:group>
              </w:pict>
            </w:r>
          </w:p>
          <w:p>
            <w:pPr>
              <w:spacing w:line="353" w:lineRule="auto"/>
              <w:rPr>
                <w:rFonts w:ascii="Arial"/>
                <w:sz w:val="21"/>
              </w:rPr>
            </w:pPr>
            <w:r/>
          </w:p>
          <w:p>
            <w:pPr>
              <w:ind w:right="155" w:firstLine="470"/>
              <w:spacing w:before="71" w:line="277" w:lineRule="auto"/>
              <w:tabs>
                <w:tab w:val="left" w:pos="130"/>
              </w:tabs>
              <w:rPr>
                <w:rFonts w:ascii="SimSun" w:hAnsi="SimSun" w:eastAsia="SimSun" w:cs="SimSun"/>
                <w:sz w:val="22"/>
                <w:szCs w:val="22"/>
              </w:rPr>
            </w:pPr>
            <w:r>
              <w:rPr>
                <w:rFonts w:ascii="SimSun" w:hAnsi="SimSun" w:eastAsia="SimSun" w:cs="SimSun"/>
                <w:sz w:val="22"/>
                <w:szCs w:val="22"/>
                <w:spacing w:val="25"/>
              </w:rPr>
              <w:t>产业化应用的宏观政策体系构建是人</w:t>
            </w:r>
            <w:r>
              <w:rPr>
                <w:rFonts w:ascii="SimSun" w:hAnsi="SimSun" w:eastAsia="SimSun" w:cs="SimSun"/>
                <w:sz w:val="22"/>
                <w:szCs w:val="22"/>
              </w:rPr>
              <w:t xml:space="preserve"> </w:t>
            </w:r>
            <w:r>
              <w:rPr>
                <w:rFonts w:ascii="SimSun" w:hAnsi="SimSun" w:eastAsia="SimSun" w:cs="SimSun"/>
                <w:sz w:val="22"/>
                <w:szCs w:val="22"/>
                <w:spacing w:val="24"/>
              </w:rPr>
              <w:t>工智能产业发展的基础保障。浙江省先后</w:t>
            </w:r>
            <w:r>
              <w:rPr>
                <w:rFonts w:ascii="SimSun" w:hAnsi="SimSun" w:eastAsia="SimSun" w:cs="SimSun"/>
                <w:sz w:val="22"/>
                <w:szCs w:val="22"/>
                <w:spacing w:val="4"/>
              </w:rPr>
              <w:t xml:space="preserve"> </w:t>
            </w:r>
            <w:r>
              <w:rPr>
                <w:rFonts w:ascii="SimSun" w:hAnsi="SimSun" w:eastAsia="SimSun" w:cs="SimSun"/>
                <w:sz w:val="22"/>
                <w:szCs w:val="22"/>
                <w:spacing w:val="37"/>
              </w:rPr>
              <w:t>出台了《浙江省新一代人工智能发展规</w:t>
            </w:r>
            <w:r>
              <w:rPr>
                <w:rFonts w:ascii="SimSun" w:hAnsi="SimSun" w:eastAsia="SimSun" w:cs="SimSun"/>
                <w:sz w:val="22"/>
                <w:szCs w:val="22"/>
              </w:rPr>
              <w:t xml:space="preserve"> </w:t>
            </w:r>
            <w:r>
              <w:rPr>
                <w:rFonts w:ascii="SimSun" w:hAnsi="SimSun" w:eastAsia="SimSun" w:cs="SimSun"/>
                <w:sz w:val="22"/>
                <w:szCs w:val="22"/>
                <w:spacing w:val="12"/>
              </w:rPr>
              <w:t>划》</w:t>
            </w:r>
            <w:r>
              <w:rPr>
                <w:rFonts w:ascii="SimSun" w:hAnsi="SimSun" w:eastAsia="SimSun" w:cs="SimSun"/>
                <w:sz w:val="22"/>
                <w:szCs w:val="22"/>
                <w:spacing w:val="107"/>
              </w:rPr>
              <w:t xml:space="preserve"> </w:t>
            </w:r>
            <w:r>
              <w:rPr>
                <w:rFonts w:ascii="SimSun" w:hAnsi="SimSun" w:eastAsia="SimSun" w:cs="SimSun"/>
                <w:sz w:val="22"/>
                <w:szCs w:val="22"/>
                <w:spacing w:val="12"/>
              </w:rPr>
              <w:t>(浙政发〔2017〕47号)</w:t>
            </w:r>
            <w:r>
              <w:rPr>
                <w:rFonts w:ascii="SimSun" w:hAnsi="SimSun" w:eastAsia="SimSun" w:cs="SimSun"/>
                <w:sz w:val="22"/>
                <w:szCs w:val="22"/>
                <w:spacing w:val="60"/>
              </w:rPr>
              <w:t xml:space="preserve"> </w:t>
            </w:r>
            <w:r>
              <w:rPr>
                <w:rFonts w:ascii="SimSun" w:hAnsi="SimSun" w:eastAsia="SimSun" w:cs="SimSun"/>
                <w:sz w:val="22"/>
                <w:szCs w:val="22"/>
                <w:spacing w:val="12"/>
              </w:rPr>
              <w:t>《浙江省促</w:t>
            </w:r>
            <w:r>
              <w:rPr>
                <w:rFonts w:ascii="SimSun" w:hAnsi="SimSun" w:eastAsia="SimSun" w:cs="SimSun"/>
                <w:sz w:val="22"/>
                <w:szCs w:val="22"/>
              </w:rPr>
              <w:t xml:space="preserve"> </w:t>
            </w:r>
            <w:r>
              <w:rPr>
                <w:rFonts w:ascii="SimSun" w:hAnsi="SimSun" w:eastAsia="SimSun" w:cs="SimSun"/>
                <w:sz w:val="22"/>
                <w:szCs w:val="22"/>
                <w:spacing w:val="-2"/>
              </w:rPr>
              <w:t>进</w:t>
            </w:r>
            <w:r>
              <w:rPr>
                <w:rFonts w:ascii="SimSun" w:hAnsi="SimSun" w:eastAsia="SimSun" w:cs="SimSun"/>
                <w:sz w:val="22"/>
                <w:szCs w:val="22"/>
                <w:spacing w:val="2"/>
              </w:rPr>
              <w:t xml:space="preserve"> </w:t>
            </w:r>
            <w:r>
              <w:rPr>
                <w:rFonts w:ascii="SimSun" w:hAnsi="SimSun" w:eastAsia="SimSun" w:cs="SimSun"/>
                <w:sz w:val="22"/>
                <w:szCs w:val="22"/>
                <w:spacing w:val="-2"/>
              </w:rPr>
              <w:t>新</w:t>
            </w:r>
            <w:r>
              <w:rPr>
                <w:rFonts w:ascii="SimSun" w:hAnsi="SimSun" w:eastAsia="SimSun" w:cs="SimSun"/>
                <w:sz w:val="22"/>
                <w:szCs w:val="22"/>
                <w:spacing w:val="-6"/>
              </w:rPr>
              <w:t xml:space="preserve"> </w:t>
            </w:r>
            <w:r>
              <w:rPr>
                <w:rFonts w:ascii="SimSun" w:hAnsi="SimSun" w:eastAsia="SimSun" w:cs="SimSun"/>
                <w:sz w:val="22"/>
                <w:szCs w:val="22"/>
                <w:spacing w:val="-2"/>
              </w:rPr>
              <w:t>一</w:t>
            </w:r>
            <w:r>
              <w:rPr>
                <w:rFonts w:ascii="SimSun" w:hAnsi="SimSun" w:eastAsia="SimSun" w:cs="SimSun"/>
                <w:sz w:val="22"/>
                <w:szCs w:val="22"/>
                <w:spacing w:val="-11"/>
              </w:rPr>
              <w:t xml:space="preserve"> </w:t>
            </w:r>
            <w:r>
              <w:rPr>
                <w:rFonts w:ascii="SimSun" w:hAnsi="SimSun" w:eastAsia="SimSun" w:cs="SimSun"/>
                <w:sz w:val="22"/>
                <w:szCs w:val="22"/>
                <w:spacing w:val="-2"/>
              </w:rPr>
              <w:t>代</w:t>
            </w:r>
            <w:r>
              <w:rPr>
                <w:rFonts w:ascii="SimSun" w:hAnsi="SimSun" w:eastAsia="SimSun" w:cs="SimSun"/>
                <w:sz w:val="22"/>
                <w:szCs w:val="22"/>
                <w:spacing w:val="-8"/>
              </w:rPr>
              <w:t xml:space="preserve"> </w:t>
            </w:r>
            <w:r>
              <w:rPr>
                <w:rFonts w:ascii="SimSun" w:hAnsi="SimSun" w:eastAsia="SimSun" w:cs="SimSun"/>
                <w:sz w:val="22"/>
                <w:szCs w:val="22"/>
                <w:spacing w:val="-2"/>
              </w:rPr>
              <w:t>人</w:t>
            </w:r>
            <w:r>
              <w:rPr>
                <w:rFonts w:ascii="SimSun" w:hAnsi="SimSun" w:eastAsia="SimSun" w:cs="SimSun"/>
                <w:sz w:val="22"/>
                <w:szCs w:val="22"/>
                <w:spacing w:val="-8"/>
              </w:rPr>
              <w:t xml:space="preserve"> </w:t>
            </w:r>
            <w:r>
              <w:rPr>
                <w:rFonts w:ascii="SimSun" w:hAnsi="SimSun" w:eastAsia="SimSun" w:cs="SimSun"/>
                <w:sz w:val="22"/>
                <w:szCs w:val="22"/>
                <w:spacing w:val="-2"/>
              </w:rPr>
              <w:t>工</w:t>
            </w:r>
            <w:r>
              <w:rPr>
                <w:rFonts w:ascii="SimSun" w:hAnsi="SimSun" w:eastAsia="SimSun" w:cs="SimSun"/>
                <w:sz w:val="22"/>
                <w:szCs w:val="22"/>
                <w:spacing w:val="-4"/>
              </w:rPr>
              <w:t xml:space="preserve"> </w:t>
            </w:r>
            <w:r>
              <w:rPr>
                <w:rFonts w:ascii="SimSun" w:hAnsi="SimSun" w:eastAsia="SimSun" w:cs="SimSun"/>
                <w:sz w:val="22"/>
                <w:szCs w:val="22"/>
                <w:spacing w:val="-2"/>
              </w:rPr>
              <w:t>智</w:t>
            </w:r>
            <w:r>
              <w:rPr>
                <w:rFonts w:ascii="SimSun" w:hAnsi="SimSun" w:eastAsia="SimSun" w:cs="SimSun"/>
                <w:sz w:val="22"/>
                <w:szCs w:val="22"/>
                <w:spacing w:val="-1"/>
              </w:rPr>
              <w:t xml:space="preserve"> </w:t>
            </w:r>
            <w:r>
              <w:rPr>
                <w:rFonts w:ascii="SimSun" w:hAnsi="SimSun" w:eastAsia="SimSun" w:cs="SimSun"/>
                <w:sz w:val="22"/>
                <w:szCs w:val="22"/>
                <w:spacing w:val="-2"/>
              </w:rPr>
              <w:t>能</w:t>
            </w:r>
            <w:r>
              <w:rPr>
                <w:rFonts w:ascii="SimSun" w:hAnsi="SimSun" w:eastAsia="SimSun" w:cs="SimSun"/>
                <w:sz w:val="22"/>
                <w:szCs w:val="22"/>
                <w:spacing w:val="-6"/>
              </w:rPr>
              <w:t xml:space="preserve"> </w:t>
            </w:r>
            <w:r>
              <w:rPr>
                <w:rFonts w:ascii="SimSun" w:hAnsi="SimSun" w:eastAsia="SimSun" w:cs="SimSun"/>
                <w:sz w:val="22"/>
                <w:szCs w:val="22"/>
                <w:spacing w:val="-2"/>
              </w:rPr>
              <w:t>发</w:t>
            </w:r>
            <w:r>
              <w:rPr>
                <w:rFonts w:ascii="SimSun" w:hAnsi="SimSun" w:eastAsia="SimSun" w:cs="SimSun"/>
                <w:sz w:val="22"/>
                <w:szCs w:val="22"/>
                <w:spacing w:val="-8"/>
              </w:rPr>
              <w:t xml:space="preserve"> </w:t>
            </w:r>
            <w:r>
              <w:rPr>
                <w:rFonts w:ascii="SimSun" w:hAnsi="SimSun" w:eastAsia="SimSun" w:cs="SimSun"/>
                <w:sz w:val="22"/>
                <w:szCs w:val="22"/>
                <w:spacing w:val="-2"/>
              </w:rPr>
              <w:t>展</w:t>
            </w:r>
            <w:r>
              <w:rPr>
                <w:rFonts w:ascii="SimSun" w:hAnsi="SimSun" w:eastAsia="SimSun" w:cs="SimSun"/>
                <w:sz w:val="22"/>
                <w:szCs w:val="22"/>
                <w:spacing w:val="-7"/>
              </w:rPr>
              <w:t xml:space="preserve"> </w:t>
            </w:r>
            <w:r>
              <w:rPr>
                <w:rFonts w:ascii="SimSun" w:hAnsi="SimSun" w:eastAsia="SimSun" w:cs="SimSun"/>
                <w:sz w:val="22"/>
                <w:szCs w:val="22"/>
                <w:spacing w:val="-2"/>
              </w:rPr>
              <w:t>行</w:t>
            </w:r>
            <w:r>
              <w:rPr>
                <w:rFonts w:ascii="SimSun" w:hAnsi="SimSun" w:eastAsia="SimSun" w:cs="SimSun"/>
                <w:sz w:val="22"/>
                <w:szCs w:val="22"/>
                <w:spacing w:val="-9"/>
              </w:rPr>
              <w:t xml:space="preserve"> </w:t>
            </w:r>
            <w:r>
              <w:rPr>
                <w:rFonts w:ascii="SimSun" w:hAnsi="SimSun" w:eastAsia="SimSun" w:cs="SimSun"/>
                <w:sz w:val="22"/>
                <w:szCs w:val="22"/>
                <w:spacing w:val="-2"/>
              </w:rPr>
              <w:t>动</w:t>
            </w:r>
            <w:r>
              <w:rPr>
                <w:rFonts w:ascii="SimSun" w:hAnsi="SimSun" w:eastAsia="SimSun" w:cs="SimSun"/>
                <w:sz w:val="22"/>
                <w:szCs w:val="22"/>
                <w:spacing w:val="-9"/>
              </w:rPr>
              <w:t xml:space="preserve"> </w:t>
            </w:r>
            <w:r>
              <w:rPr>
                <w:rFonts w:ascii="SimSun" w:hAnsi="SimSun" w:eastAsia="SimSun" w:cs="SimSun"/>
                <w:sz w:val="22"/>
                <w:szCs w:val="22"/>
                <w:spacing w:val="-2"/>
              </w:rPr>
              <w:t>计</w:t>
            </w:r>
            <w:r>
              <w:rPr>
                <w:rFonts w:ascii="SimSun" w:hAnsi="SimSun" w:eastAsia="SimSun" w:cs="SimSun"/>
                <w:sz w:val="22"/>
                <w:szCs w:val="22"/>
                <w:spacing w:val="-11"/>
              </w:rPr>
              <w:t xml:space="preserve"> </w:t>
            </w:r>
            <w:r>
              <w:rPr>
                <w:rFonts w:ascii="SimSun" w:hAnsi="SimSun" w:eastAsia="SimSun" w:cs="SimSun"/>
                <w:sz w:val="22"/>
                <w:szCs w:val="22"/>
                <w:spacing w:val="-2"/>
              </w:rPr>
              <w:t>划</w:t>
            </w:r>
            <w:r>
              <w:rPr>
                <w:rFonts w:ascii="SimSun" w:hAnsi="SimSun" w:eastAsia="SimSun" w:cs="SimSun"/>
                <w:sz w:val="22"/>
                <w:szCs w:val="22"/>
              </w:rPr>
              <w:t xml:space="preserve"> </w:t>
            </w:r>
            <w:r>
              <w:rPr>
                <w:rFonts w:ascii="SimSun" w:hAnsi="SimSun" w:eastAsia="SimSun" w:cs="SimSun"/>
                <w:sz w:val="22"/>
                <w:szCs w:val="22"/>
              </w:rPr>
              <w:tab/>
            </w:r>
            <w:r>
              <w:rPr>
                <w:rFonts w:ascii="SimSun" w:hAnsi="SimSun" w:eastAsia="SimSun" w:cs="SimSun"/>
                <w:sz w:val="22"/>
                <w:szCs w:val="22"/>
                <w:spacing w:val="-10"/>
              </w:rPr>
              <w:t>(</w:t>
            </w:r>
            <w:r>
              <w:rPr>
                <w:rFonts w:ascii="SimSun" w:hAnsi="SimSun" w:eastAsia="SimSun" w:cs="SimSun"/>
                <w:sz w:val="22"/>
                <w:szCs w:val="22"/>
                <w:spacing w:val="-14"/>
              </w:rPr>
              <w:t xml:space="preserve"> </w:t>
            </w:r>
            <w:r>
              <w:rPr>
                <w:rFonts w:ascii="SimSun" w:hAnsi="SimSun" w:eastAsia="SimSun" w:cs="SimSun"/>
                <w:sz w:val="22"/>
                <w:szCs w:val="22"/>
                <w:spacing w:val="-10"/>
              </w:rPr>
              <w:t>2</w:t>
            </w:r>
            <w:r>
              <w:rPr>
                <w:rFonts w:ascii="SimSun" w:hAnsi="SimSun" w:eastAsia="SimSun" w:cs="SimSun"/>
                <w:sz w:val="22"/>
                <w:szCs w:val="22"/>
                <w:spacing w:val="-26"/>
              </w:rPr>
              <w:t xml:space="preserve"> </w:t>
            </w:r>
            <w:r>
              <w:rPr>
                <w:rFonts w:ascii="SimSun" w:hAnsi="SimSun" w:eastAsia="SimSun" w:cs="SimSun"/>
                <w:sz w:val="22"/>
                <w:szCs w:val="22"/>
                <w:spacing w:val="-10"/>
              </w:rPr>
              <w:t>0</w:t>
            </w:r>
            <w:r>
              <w:rPr>
                <w:rFonts w:ascii="SimSun" w:hAnsi="SimSun" w:eastAsia="SimSun" w:cs="SimSun"/>
                <w:sz w:val="22"/>
                <w:szCs w:val="22"/>
                <w:spacing w:val="-11"/>
              </w:rPr>
              <w:t xml:space="preserve"> </w:t>
            </w:r>
            <w:r>
              <w:rPr>
                <w:rFonts w:ascii="SimSun" w:hAnsi="SimSun" w:eastAsia="SimSun" w:cs="SimSun"/>
                <w:sz w:val="22"/>
                <w:szCs w:val="22"/>
                <w:spacing w:val="-10"/>
              </w:rPr>
              <w:t>1</w:t>
            </w:r>
            <w:r>
              <w:rPr>
                <w:rFonts w:ascii="SimSun" w:hAnsi="SimSun" w:eastAsia="SimSun" w:cs="SimSun"/>
                <w:sz w:val="22"/>
                <w:szCs w:val="22"/>
                <w:spacing w:val="-27"/>
              </w:rPr>
              <w:t xml:space="preserve"> </w:t>
            </w:r>
            <w:r>
              <w:rPr>
                <w:rFonts w:ascii="SimSun" w:hAnsi="SimSun" w:eastAsia="SimSun" w:cs="SimSun"/>
                <w:sz w:val="22"/>
                <w:szCs w:val="22"/>
                <w:spacing w:val="-10"/>
              </w:rPr>
              <w:t>9</w:t>
            </w:r>
            <w:r>
              <w:rPr>
                <w:rFonts w:ascii="SimSun" w:hAnsi="SimSun" w:eastAsia="SimSun" w:cs="SimSun"/>
                <w:sz w:val="22"/>
                <w:szCs w:val="22"/>
                <w:spacing w:val="-30"/>
              </w:rPr>
              <w:t xml:space="preserve"> </w:t>
            </w:r>
            <w:r>
              <w:rPr>
                <w:rFonts w:ascii="SimSun" w:hAnsi="SimSun" w:eastAsia="SimSun" w:cs="SimSun"/>
                <w:sz w:val="22"/>
                <w:szCs w:val="22"/>
                <w:spacing w:val="-10"/>
              </w:rPr>
              <w:t>-</w:t>
            </w:r>
            <w:r>
              <w:rPr>
                <w:rFonts w:ascii="SimSun" w:hAnsi="SimSun" w:eastAsia="SimSun" w:cs="SimSun"/>
                <w:sz w:val="22"/>
                <w:szCs w:val="22"/>
                <w:spacing w:val="-25"/>
              </w:rPr>
              <w:t xml:space="preserve"> </w:t>
            </w:r>
            <w:r>
              <w:rPr>
                <w:rFonts w:ascii="SimSun" w:hAnsi="SimSun" w:eastAsia="SimSun" w:cs="SimSun"/>
                <w:sz w:val="22"/>
                <w:szCs w:val="22"/>
                <w:spacing w:val="-10"/>
              </w:rPr>
              <w:t>2</w:t>
            </w:r>
            <w:r>
              <w:rPr>
                <w:rFonts w:ascii="SimSun" w:hAnsi="SimSun" w:eastAsia="SimSun" w:cs="SimSun"/>
                <w:sz w:val="22"/>
                <w:szCs w:val="22"/>
                <w:spacing w:val="-26"/>
              </w:rPr>
              <w:t xml:space="preserve"> </w:t>
            </w:r>
            <w:r>
              <w:rPr>
                <w:rFonts w:ascii="SimSun" w:hAnsi="SimSun" w:eastAsia="SimSun" w:cs="SimSun"/>
                <w:sz w:val="22"/>
                <w:szCs w:val="22"/>
                <w:spacing w:val="-10"/>
              </w:rPr>
              <w:t>0</w:t>
            </w:r>
            <w:r>
              <w:rPr>
                <w:rFonts w:ascii="SimSun" w:hAnsi="SimSun" w:eastAsia="SimSun" w:cs="SimSun"/>
                <w:sz w:val="22"/>
                <w:szCs w:val="22"/>
                <w:spacing w:val="-25"/>
              </w:rPr>
              <w:t xml:space="preserve"> </w:t>
            </w:r>
            <w:r>
              <w:rPr>
                <w:rFonts w:ascii="SimSun" w:hAnsi="SimSun" w:eastAsia="SimSun" w:cs="SimSun"/>
                <w:sz w:val="22"/>
                <w:szCs w:val="22"/>
                <w:spacing w:val="-10"/>
              </w:rPr>
              <w:t>2</w:t>
            </w:r>
            <w:r>
              <w:rPr>
                <w:rFonts w:ascii="SimSun" w:hAnsi="SimSun" w:eastAsia="SimSun" w:cs="SimSun"/>
                <w:sz w:val="22"/>
                <w:szCs w:val="22"/>
                <w:spacing w:val="-25"/>
              </w:rPr>
              <w:t xml:space="preserve"> </w:t>
            </w:r>
            <w:r>
              <w:rPr>
                <w:rFonts w:ascii="SimSun" w:hAnsi="SimSun" w:eastAsia="SimSun" w:cs="SimSun"/>
                <w:sz w:val="22"/>
                <w:szCs w:val="22"/>
                <w:spacing w:val="-10"/>
              </w:rPr>
              <w:t>2</w:t>
            </w:r>
            <w:r>
              <w:rPr>
                <w:rFonts w:ascii="SimSun" w:hAnsi="SimSun" w:eastAsia="SimSun" w:cs="SimSun"/>
                <w:sz w:val="22"/>
                <w:szCs w:val="22"/>
                <w:spacing w:val="-27"/>
              </w:rPr>
              <w:t xml:space="preserve"> </w:t>
            </w:r>
            <w:r>
              <w:rPr>
                <w:rFonts w:ascii="SimSun" w:hAnsi="SimSun" w:eastAsia="SimSun" w:cs="SimSun"/>
                <w:sz w:val="22"/>
                <w:szCs w:val="22"/>
                <w:spacing w:val="-10"/>
              </w:rPr>
              <w:t>年</w:t>
            </w:r>
            <w:r>
              <w:rPr>
                <w:rFonts w:ascii="SimSun" w:hAnsi="SimSun" w:eastAsia="SimSun" w:cs="SimSun"/>
                <w:sz w:val="22"/>
                <w:szCs w:val="22"/>
                <w:spacing w:val="-27"/>
              </w:rPr>
              <w:t xml:space="preserve"> </w:t>
            </w:r>
            <w:r>
              <w:rPr>
                <w:rFonts w:ascii="SimSun" w:hAnsi="SimSun" w:eastAsia="SimSun" w:cs="SimSun"/>
                <w:sz w:val="22"/>
                <w:szCs w:val="22"/>
                <w:spacing w:val="-10"/>
              </w:rPr>
              <w:t>)</w:t>
            </w:r>
            <w:r>
              <w:rPr>
                <w:rFonts w:ascii="SimSun" w:hAnsi="SimSun" w:eastAsia="SimSun" w:cs="SimSun"/>
                <w:sz w:val="22"/>
                <w:szCs w:val="22"/>
                <w:spacing w:val="-15"/>
              </w:rPr>
              <w:t xml:space="preserve"> </w:t>
            </w:r>
            <w:r>
              <w:rPr>
                <w:rFonts w:ascii="SimSun" w:hAnsi="SimSun" w:eastAsia="SimSun" w:cs="SimSun"/>
                <w:sz w:val="22"/>
                <w:szCs w:val="22"/>
                <w:spacing w:val="-10"/>
              </w:rPr>
              <w:t>》</w:t>
            </w:r>
            <w:r>
              <w:rPr>
                <w:rFonts w:ascii="SimSun" w:hAnsi="SimSun" w:eastAsia="SimSun" w:cs="SimSun"/>
                <w:sz w:val="22"/>
                <w:szCs w:val="22"/>
                <w:spacing w:val="32"/>
              </w:rPr>
              <w:t xml:space="preserve"> </w:t>
            </w:r>
            <w:r>
              <w:rPr>
                <w:rFonts w:ascii="SimSun" w:hAnsi="SimSun" w:eastAsia="SimSun" w:cs="SimSun"/>
                <w:sz w:val="22"/>
                <w:szCs w:val="22"/>
                <w:spacing w:val="-10"/>
              </w:rPr>
              <w:t>(</w:t>
            </w:r>
            <w:r>
              <w:rPr>
                <w:rFonts w:ascii="SimSun" w:hAnsi="SimSun" w:eastAsia="SimSun" w:cs="SimSun"/>
                <w:sz w:val="22"/>
                <w:szCs w:val="22"/>
                <w:spacing w:val="-29"/>
              </w:rPr>
              <w:t xml:space="preserve"> </w:t>
            </w:r>
            <w:r>
              <w:rPr>
                <w:rFonts w:ascii="SimSun" w:hAnsi="SimSun" w:eastAsia="SimSun" w:cs="SimSun"/>
                <w:sz w:val="22"/>
                <w:szCs w:val="22"/>
                <w:spacing w:val="-10"/>
              </w:rPr>
              <w:t>浙</w:t>
            </w:r>
            <w:r>
              <w:rPr>
                <w:rFonts w:ascii="SimSun" w:hAnsi="SimSun" w:eastAsia="SimSun" w:cs="SimSun"/>
                <w:sz w:val="22"/>
                <w:szCs w:val="22"/>
                <w:spacing w:val="-28"/>
              </w:rPr>
              <w:t xml:space="preserve"> </w:t>
            </w:r>
            <w:r>
              <w:rPr>
                <w:rFonts w:ascii="SimSun" w:hAnsi="SimSun" w:eastAsia="SimSun" w:cs="SimSun"/>
                <w:sz w:val="22"/>
                <w:szCs w:val="22"/>
                <w:spacing w:val="-10"/>
              </w:rPr>
              <w:t>经</w:t>
            </w:r>
            <w:r>
              <w:rPr>
                <w:rFonts w:ascii="SimSun" w:hAnsi="SimSun" w:eastAsia="SimSun" w:cs="SimSun"/>
                <w:sz w:val="22"/>
                <w:szCs w:val="22"/>
                <w:spacing w:val="-30"/>
              </w:rPr>
              <w:t xml:space="preserve"> </w:t>
            </w:r>
            <w:r>
              <w:rPr>
                <w:rFonts w:ascii="SimSun" w:hAnsi="SimSun" w:eastAsia="SimSun" w:cs="SimSun"/>
                <w:sz w:val="22"/>
                <w:szCs w:val="22"/>
                <w:spacing w:val="-10"/>
              </w:rPr>
              <w:t>信</w:t>
            </w:r>
            <w:r>
              <w:rPr>
                <w:rFonts w:ascii="SimSun" w:hAnsi="SimSun" w:eastAsia="SimSun" w:cs="SimSun"/>
                <w:sz w:val="22"/>
                <w:szCs w:val="22"/>
                <w:spacing w:val="-29"/>
              </w:rPr>
              <w:t xml:space="preserve"> </w:t>
            </w:r>
            <w:r>
              <w:rPr>
                <w:rFonts w:ascii="SimSun" w:hAnsi="SimSun" w:eastAsia="SimSun" w:cs="SimSun"/>
                <w:sz w:val="22"/>
                <w:szCs w:val="22"/>
                <w:spacing w:val="-10"/>
              </w:rPr>
              <w:t>技</w:t>
            </w:r>
            <w:r>
              <w:rPr>
                <w:rFonts w:ascii="SimSun" w:hAnsi="SimSun" w:eastAsia="SimSun" w:cs="SimSun"/>
                <w:sz w:val="22"/>
                <w:szCs w:val="22"/>
                <w:spacing w:val="-29"/>
              </w:rPr>
              <w:t xml:space="preserve"> </w:t>
            </w:r>
            <w:r>
              <w:rPr>
                <w:rFonts w:ascii="SimSun" w:hAnsi="SimSun" w:eastAsia="SimSun" w:cs="SimSun"/>
                <w:sz w:val="22"/>
                <w:szCs w:val="22"/>
                <w:spacing w:val="-10"/>
              </w:rPr>
              <w:t>术</w:t>
            </w:r>
            <w:r>
              <w:rPr>
                <w:rFonts w:ascii="SimSun" w:hAnsi="SimSun" w:eastAsia="SimSun" w:cs="SimSun"/>
                <w:sz w:val="22"/>
                <w:szCs w:val="22"/>
              </w:rPr>
              <w:t xml:space="preserve"> </w:t>
            </w:r>
            <w:r>
              <w:rPr>
                <w:rFonts w:ascii="SimSun" w:hAnsi="SimSun" w:eastAsia="SimSun" w:cs="SimSun"/>
                <w:sz w:val="22"/>
                <w:szCs w:val="22"/>
                <w:spacing w:val="37"/>
              </w:rPr>
              <w:t>〔2019〕23号)等规划文件引领产业发</w:t>
            </w:r>
            <w:r>
              <w:rPr>
                <w:rFonts w:ascii="SimSun" w:hAnsi="SimSun" w:eastAsia="SimSun" w:cs="SimSun"/>
                <w:sz w:val="22"/>
                <w:szCs w:val="22"/>
                <w:spacing w:val="8"/>
              </w:rPr>
              <w:t xml:space="preserve"> </w:t>
            </w:r>
            <w:r>
              <w:rPr>
                <w:rFonts w:ascii="SimSun" w:hAnsi="SimSun" w:eastAsia="SimSun" w:cs="SimSun"/>
                <w:sz w:val="22"/>
                <w:szCs w:val="22"/>
                <w:spacing w:val="21"/>
              </w:rPr>
              <w:t>展。2020年，浙江省制定的《浙江省国民</w:t>
            </w:r>
            <w:r>
              <w:rPr>
                <w:rFonts w:ascii="SimSun" w:hAnsi="SimSun" w:eastAsia="SimSun" w:cs="SimSun"/>
                <w:sz w:val="22"/>
                <w:szCs w:val="22"/>
                <w:spacing w:val="11"/>
              </w:rPr>
              <w:t xml:space="preserve"> </w:t>
            </w:r>
            <w:r>
              <w:rPr>
                <w:rFonts w:ascii="SimSun" w:hAnsi="SimSun" w:eastAsia="SimSun" w:cs="SimSun"/>
                <w:sz w:val="22"/>
                <w:szCs w:val="22"/>
                <w:spacing w:val="23"/>
              </w:rPr>
              <w:t>经济和社会发展第十四个五年规划和二O</w:t>
            </w:r>
            <w:r>
              <w:rPr>
                <w:rFonts w:ascii="SimSun" w:hAnsi="SimSun" w:eastAsia="SimSun" w:cs="SimSun"/>
                <w:sz w:val="22"/>
                <w:szCs w:val="22"/>
                <w:spacing w:val="1"/>
              </w:rPr>
              <w:t xml:space="preserve">  </w:t>
            </w:r>
            <w:r>
              <w:rPr>
                <w:rFonts w:ascii="SimSun" w:hAnsi="SimSun" w:eastAsia="SimSun" w:cs="SimSun"/>
                <w:sz w:val="22"/>
                <w:szCs w:val="22"/>
                <w:spacing w:val="23"/>
              </w:rPr>
              <w:t>三五年远景目标纲要》以及杭州、宁波等</w:t>
            </w:r>
            <w:r>
              <w:rPr>
                <w:rFonts w:ascii="SimSun" w:hAnsi="SimSun" w:eastAsia="SimSun" w:cs="SimSun"/>
                <w:sz w:val="22"/>
                <w:szCs w:val="22"/>
                <w:spacing w:val="15"/>
              </w:rPr>
              <w:t xml:space="preserve"> </w:t>
            </w:r>
            <w:r>
              <w:rPr>
                <w:rFonts w:ascii="SimSun" w:hAnsi="SimSun" w:eastAsia="SimSun" w:cs="SimSun"/>
                <w:sz w:val="22"/>
                <w:szCs w:val="22"/>
                <w:spacing w:val="23"/>
              </w:rPr>
              <w:t>主要城市的国民经济和社会发展十四五规</w:t>
            </w:r>
          </w:p>
        </w:tc>
        <w:tc>
          <w:tcPr>
            <w:tcW w:w="4538" w:type="dxa"/>
            <w:vAlign w:val="top"/>
          </w:tcPr>
          <w:p>
            <w:pPr>
              <w:ind w:left="156"/>
              <w:spacing w:before="27" w:line="281" w:lineRule="auto"/>
              <w:rPr>
                <w:rFonts w:ascii="SimSun" w:hAnsi="SimSun" w:eastAsia="SimSun" w:cs="SimSun"/>
                <w:sz w:val="22"/>
                <w:szCs w:val="22"/>
              </w:rPr>
            </w:pPr>
            <w:r>
              <w:rPr>
                <w:rFonts w:ascii="SimSun" w:hAnsi="SimSun" w:eastAsia="SimSun" w:cs="SimSun"/>
                <w:sz w:val="22"/>
                <w:szCs w:val="22"/>
                <w:spacing w:val="22"/>
              </w:rPr>
              <w:t>划都强调推进智能感知等人工智能融合平</w:t>
            </w:r>
            <w:r>
              <w:rPr>
                <w:rFonts w:ascii="SimSun" w:hAnsi="SimSun" w:eastAsia="SimSun" w:cs="SimSun"/>
                <w:sz w:val="22"/>
                <w:szCs w:val="22"/>
                <w:spacing w:val="13"/>
              </w:rPr>
              <w:t xml:space="preserve"> </w:t>
            </w:r>
            <w:r>
              <w:rPr>
                <w:rFonts w:ascii="SimSun" w:hAnsi="SimSun" w:eastAsia="SimSun" w:cs="SimSun"/>
                <w:sz w:val="22"/>
                <w:szCs w:val="22"/>
                <w:spacing w:val="22"/>
              </w:rPr>
              <w:t>台建设，做强人工智能等新兴产业，提升</w:t>
            </w:r>
            <w:r>
              <w:rPr>
                <w:rFonts w:ascii="SimSun" w:hAnsi="SimSun" w:eastAsia="SimSun" w:cs="SimSun"/>
                <w:sz w:val="22"/>
                <w:szCs w:val="22"/>
                <w:spacing w:val="14"/>
              </w:rPr>
              <w:t xml:space="preserve"> </w:t>
            </w:r>
            <w:r>
              <w:rPr>
                <w:rFonts w:ascii="SimSun" w:hAnsi="SimSun" w:eastAsia="SimSun" w:cs="SimSun"/>
                <w:sz w:val="22"/>
                <w:szCs w:val="22"/>
                <w:spacing w:val="23"/>
              </w:rPr>
              <w:t>人工智能等前沿技术在融合应用水平，积</w:t>
            </w:r>
            <w:r>
              <w:rPr>
                <w:rFonts w:ascii="SimSun" w:hAnsi="SimSun" w:eastAsia="SimSun" w:cs="SimSun"/>
                <w:sz w:val="22"/>
                <w:szCs w:val="22"/>
              </w:rPr>
              <w:t xml:space="preserve"> </w:t>
            </w:r>
            <w:r>
              <w:rPr>
                <w:rFonts w:ascii="SimSun" w:hAnsi="SimSun" w:eastAsia="SimSun" w:cs="SimSun"/>
                <w:sz w:val="22"/>
                <w:szCs w:val="22"/>
                <w:spacing w:val="23"/>
              </w:rPr>
              <w:t>极培育人工智能服务等新兴消费。考虑到</w:t>
            </w:r>
            <w:r>
              <w:rPr>
                <w:rFonts w:ascii="SimSun" w:hAnsi="SimSun" w:eastAsia="SimSun" w:cs="SimSun"/>
                <w:sz w:val="22"/>
                <w:szCs w:val="22"/>
              </w:rPr>
              <w:t xml:space="preserve"> </w:t>
            </w:r>
            <w:r>
              <w:rPr>
                <w:rFonts w:ascii="SimSun" w:hAnsi="SimSun" w:eastAsia="SimSun" w:cs="SimSun"/>
                <w:sz w:val="22"/>
                <w:szCs w:val="22"/>
                <w:spacing w:val="23"/>
              </w:rPr>
              <w:t>人工智能关键技术的先进性、发展路径的</w:t>
            </w:r>
            <w:r>
              <w:rPr>
                <w:rFonts w:ascii="SimSun" w:hAnsi="SimSun" w:eastAsia="SimSun" w:cs="SimSun"/>
                <w:sz w:val="22"/>
                <w:szCs w:val="22"/>
                <w:spacing w:val="2"/>
              </w:rPr>
              <w:t xml:space="preserve"> </w:t>
            </w:r>
            <w:r>
              <w:rPr>
                <w:rFonts w:ascii="SimSun" w:hAnsi="SimSun" w:eastAsia="SimSun" w:cs="SimSun"/>
                <w:sz w:val="22"/>
                <w:szCs w:val="22"/>
                <w:spacing w:val="21"/>
              </w:rPr>
              <w:t>多样性、应用创新的不确定性、要素投入</w:t>
            </w:r>
            <w:r>
              <w:rPr>
                <w:rFonts w:ascii="SimSun" w:hAnsi="SimSun" w:eastAsia="SimSun" w:cs="SimSun"/>
                <w:sz w:val="22"/>
                <w:szCs w:val="22"/>
              </w:rPr>
              <w:t xml:space="preserve"> </w:t>
            </w:r>
            <w:r>
              <w:rPr>
                <w:rFonts w:ascii="SimSun" w:hAnsi="SimSun" w:eastAsia="SimSun" w:cs="SimSun"/>
                <w:sz w:val="22"/>
                <w:szCs w:val="22"/>
                <w:spacing w:val="22"/>
              </w:rPr>
              <w:t>的巨量性等一系列技术特征，我省在聚集</w:t>
            </w:r>
            <w:r>
              <w:rPr>
                <w:rFonts w:ascii="SimSun" w:hAnsi="SimSun" w:eastAsia="SimSun" w:cs="SimSun"/>
                <w:sz w:val="22"/>
                <w:szCs w:val="22"/>
                <w:spacing w:val="11"/>
              </w:rPr>
              <w:t xml:space="preserve"> </w:t>
            </w:r>
            <w:r>
              <w:rPr>
                <w:rFonts w:ascii="SimSun" w:hAnsi="SimSun" w:eastAsia="SimSun" w:cs="SimSun"/>
                <w:sz w:val="22"/>
                <w:szCs w:val="22"/>
                <w:spacing w:val="22"/>
              </w:rPr>
              <w:t>新型基础设施对人工智能的支撑作用、人</w:t>
            </w:r>
            <w:r>
              <w:rPr>
                <w:rFonts w:ascii="SimSun" w:hAnsi="SimSun" w:eastAsia="SimSun" w:cs="SimSun"/>
                <w:sz w:val="22"/>
                <w:szCs w:val="22"/>
                <w:spacing w:val="12"/>
              </w:rPr>
              <w:t xml:space="preserve"> </w:t>
            </w:r>
            <w:r>
              <w:rPr>
                <w:rFonts w:ascii="SimSun" w:hAnsi="SimSun" w:eastAsia="SimSun" w:cs="SimSun"/>
                <w:sz w:val="22"/>
                <w:szCs w:val="22"/>
                <w:spacing w:val="19"/>
              </w:rPr>
              <w:t>工智能和应用场景开放融合创新等方面，</w:t>
            </w:r>
            <w:r>
              <w:rPr>
                <w:rFonts w:ascii="SimSun" w:hAnsi="SimSun" w:eastAsia="SimSun" w:cs="SimSun"/>
                <w:sz w:val="22"/>
                <w:szCs w:val="22"/>
                <w:spacing w:val="6"/>
              </w:rPr>
              <w:t xml:space="preserve"> </w:t>
            </w:r>
            <w:r>
              <w:rPr>
                <w:rFonts w:ascii="SimSun" w:hAnsi="SimSun" w:eastAsia="SimSun" w:cs="SimSun"/>
                <w:sz w:val="22"/>
                <w:szCs w:val="22"/>
                <w:spacing w:val="37"/>
              </w:rPr>
              <w:t>提出了更加具体、更有针对性的政策意</w:t>
            </w:r>
            <w:r>
              <w:rPr>
                <w:rFonts w:ascii="SimSun" w:hAnsi="SimSun" w:eastAsia="SimSun" w:cs="SimSun"/>
                <w:sz w:val="22"/>
                <w:szCs w:val="22"/>
                <w:spacing w:val="4"/>
              </w:rPr>
              <w:t xml:space="preserve"> </w:t>
            </w:r>
            <w:r>
              <w:rPr>
                <w:rFonts w:ascii="SimSun" w:hAnsi="SimSun" w:eastAsia="SimSun" w:cs="SimSun"/>
                <w:sz w:val="22"/>
                <w:szCs w:val="22"/>
                <w:spacing w:val="23"/>
              </w:rPr>
              <w:t>见，为加速场景应用数据累积、政策体系</w:t>
            </w:r>
            <w:r>
              <w:rPr>
                <w:rFonts w:ascii="SimSun" w:hAnsi="SimSun" w:eastAsia="SimSun" w:cs="SimSun"/>
                <w:sz w:val="22"/>
                <w:szCs w:val="22"/>
                <w:spacing w:val="6"/>
              </w:rPr>
              <w:t xml:space="preserve"> </w:t>
            </w:r>
            <w:r>
              <w:rPr>
                <w:rFonts w:ascii="SimSun" w:hAnsi="SimSun" w:eastAsia="SimSun" w:cs="SimSun"/>
                <w:sz w:val="22"/>
                <w:szCs w:val="22"/>
                <w:spacing w:val="22"/>
              </w:rPr>
              <w:t>完善、提升企业能力等提供了有力政策支</w:t>
            </w:r>
            <w:r>
              <w:rPr>
                <w:rFonts w:ascii="SimSun" w:hAnsi="SimSun" w:eastAsia="SimSun" w:cs="SimSun"/>
                <w:sz w:val="22"/>
                <w:szCs w:val="22"/>
                <w:spacing w:val="15"/>
              </w:rPr>
              <w:t xml:space="preserve"> </w:t>
            </w:r>
            <w:r>
              <w:rPr>
                <w:rFonts w:ascii="SimSun" w:hAnsi="SimSun" w:eastAsia="SimSun" w:cs="SimSun"/>
                <w:sz w:val="22"/>
                <w:szCs w:val="22"/>
                <w:spacing w:val="4"/>
              </w:rPr>
              <w:t>撑。</w:t>
            </w:r>
          </w:p>
        </w:tc>
      </w:tr>
    </w:tbl>
    <w:p>
      <w:pPr>
        <w:spacing w:line="458" w:lineRule="auto"/>
        <w:rPr>
          <w:rFonts w:ascii="Arial"/>
          <w:sz w:val="21"/>
        </w:rPr>
      </w:pPr>
      <w:r/>
    </w:p>
    <w:p>
      <w:pPr>
        <w:ind w:left="2133"/>
        <w:spacing w:before="75" w:line="221" w:lineRule="auto"/>
        <w:rPr>
          <w:rFonts w:ascii="SimHei" w:hAnsi="SimHei" w:eastAsia="SimHei" w:cs="SimHei"/>
          <w:sz w:val="23"/>
          <w:szCs w:val="23"/>
        </w:rPr>
      </w:pPr>
      <w:r>
        <w:rPr>
          <w:rFonts w:ascii="SimHei" w:hAnsi="SimHei" w:eastAsia="SimHei" w:cs="SimHei"/>
          <w:sz w:val="23"/>
          <w:szCs w:val="23"/>
          <w:b/>
          <w:bCs/>
          <w:spacing w:val="-6"/>
        </w:rPr>
        <w:t>表1-18</w:t>
      </w:r>
      <w:r>
        <w:rPr>
          <w:rFonts w:ascii="SimHei" w:hAnsi="SimHei" w:eastAsia="SimHei" w:cs="SimHei"/>
          <w:sz w:val="23"/>
          <w:szCs w:val="23"/>
          <w:spacing w:val="89"/>
        </w:rPr>
        <w:t xml:space="preserve"> </w:t>
      </w:r>
      <w:r>
        <w:rPr>
          <w:rFonts w:ascii="SimHei" w:hAnsi="SimHei" w:eastAsia="SimHei" w:cs="SimHei"/>
          <w:sz w:val="23"/>
          <w:szCs w:val="23"/>
          <w:b/>
          <w:bCs/>
          <w:spacing w:val="-6"/>
        </w:rPr>
        <w:t>浙江省促进人工智能产业发展相关政策</w:t>
      </w:r>
    </w:p>
    <w:p>
      <w:pPr>
        <w:spacing w:line="195" w:lineRule="exact"/>
        <w:rPr/>
      </w:pPr>
      <w:r/>
    </w:p>
    <w:tbl>
      <w:tblPr>
        <w:tblStyle w:val="2"/>
        <w:tblW w:w="9032" w:type="dxa"/>
        <w:tblInd w:w="3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84"/>
        <w:gridCol w:w="1448"/>
        <w:gridCol w:w="6800"/>
      </w:tblGrid>
      <w:tr>
        <w:trPr>
          <w:trHeight w:val="594" w:hRule="atLeast"/>
        </w:trPr>
        <w:tc>
          <w:tcPr>
            <w:shd w:val="clear" w:fill="4E87C6"/>
            <w:tcW w:w="784" w:type="dxa"/>
            <w:vAlign w:val="top"/>
          </w:tcPr>
          <w:p>
            <w:pPr>
              <w:ind w:left="109"/>
              <w:spacing w:before="164" w:line="221" w:lineRule="auto"/>
              <w:rPr>
                <w:rFonts w:ascii="SimSun" w:hAnsi="SimSun" w:eastAsia="SimSun" w:cs="SimSun"/>
                <w:sz w:val="28"/>
                <w:szCs w:val="28"/>
              </w:rPr>
            </w:pPr>
            <w:r>
              <w:rPr>
                <w:rFonts w:ascii="SimSun" w:hAnsi="SimSun" w:eastAsia="SimSun" w:cs="SimSun"/>
                <w:sz w:val="28"/>
                <w:szCs w:val="28"/>
                <w:b/>
                <w:bCs/>
                <w:color w:val="FFFFFF"/>
                <w:spacing w:val="-6"/>
              </w:rPr>
              <w:t>序号</w:t>
            </w:r>
          </w:p>
        </w:tc>
        <w:tc>
          <w:tcPr>
            <w:shd w:val="clear" w:fill="4F87C7"/>
            <w:tcW w:w="1448" w:type="dxa"/>
            <w:vAlign w:val="top"/>
          </w:tcPr>
          <w:p>
            <w:pPr>
              <w:ind w:left="231"/>
              <w:spacing w:before="194" w:line="219" w:lineRule="auto"/>
              <w:rPr>
                <w:rFonts w:ascii="SimSun" w:hAnsi="SimSun" w:eastAsia="SimSun" w:cs="SimSun"/>
                <w:sz w:val="22"/>
                <w:szCs w:val="22"/>
              </w:rPr>
            </w:pPr>
            <w:r>
              <w:rPr>
                <w:rFonts w:ascii="SimSun" w:hAnsi="SimSun" w:eastAsia="SimSun" w:cs="SimSun"/>
                <w:sz w:val="22"/>
                <w:szCs w:val="22"/>
                <w:color w:val="FFFFFF"/>
                <w:spacing w:val="-2"/>
              </w:rPr>
              <w:t>政策文件</w:t>
            </w:r>
          </w:p>
        </w:tc>
        <w:tc>
          <w:tcPr>
            <w:shd w:val="clear" w:fill="4F86C7"/>
            <w:tcW w:w="6800" w:type="dxa"/>
            <w:vAlign w:val="top"/>
          </w:tcPr>
          <w:p>
            <w:pPr>
              <w:ind w:left="2932"/>
              <w:spacing w:before="194" w:line="220" w:lineRule="auto"/>
              <w:rPr>
                <w:rFonts w:ascii="SimSun" w:hAnsi="SimSun" w:eastAsia="SimSun" w:cs="SimSun"/>
                <w:sz w:val="22"/>
                <w:szCs w:val="22"/>
              </w:rPr>
            </w:pPr>
            <w:r>
              <w:rPr>
                <w:rFonts w:ascii="SimSun" w:hAnsi="SimSun" w:eastAsia="SimSun" w:cs="SimSun"/>
                <w:sz w:val="22"/>
                <w:szCs w:val="22"/>
                <w:color w:val="FFFFFF"/>
                <w:spacing w:val="22"/>
              </w:rPr>
              <w:t>相关措施</w:t>
            </w:r>
          </w:p>
        </w:tc>
      </w:tr>
      <w:tr>
        <w:trPr>
          <w:trHeight w:val="3185" w:hRule="atLeast"/>
        </w:trPr>
        <w:tc>
          <w:tcPr>
            <w:tcW w:w="784"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325"/>
              <w:spacing w:before="72" w:line="184" w:lineRule="auto"/>
              <w:rPr>
                <w:rFonts w:ascii="SimSun" w:hAnsi="SimSun" w:eastAsia="SimSun" w:cs="SimSun"/>
                <w:sz w:val="22"/>
                <w:szCs w:val="22"/>
              </w:rPr>
            </w:pPr>
            <w:r>
              <w:rPr>
                <w:rFonts w:ascii="SimSun" w:hAnsi="SimSun" w:eastAsia="SimSun" w:cs="SimSun"/>
                <w:sz w:val="22"/>
                <w:szCs w:val="22"/>
              </w:rPr>
              <w:t>1</w:t>
            </w:r>
          </w:p>
        </w:tc>
        <w:tc>
          <w:tcPr>
            <w:tcW w:w="1448" w:type="dxa"/>
            <w:vAlign w:val="top"/>
          </w:tcPr>
          <w:p>
            <w:pPr>
              <w:ind w:left="81"/>
              <w:spacing w:before="100" w:line="219" w:lineRule="auto"/>
              <w:rPr>
                <w:rFonts w:ascii="SimSun" w:hAnsi="SimSun" w:eastAsia="SimSun" w:cs="SimSun"/>
                <w:sz w:val="22"/>
                <w:szCs w:val="22"/>
              </w:rPr>
            </w:pPr>
            <w:r>
              <w:rPr>
                <w:rFonts w:ascii="SimSun" w:hAnsi="SimSun" w:eastAsia="SimSun" w:cs="SimSun"/>
                <w:sz w:val="22"/>
                <w:szCs w:val="22"/>
                <w:spacing w:val="1"/>
              </w:rPr>
              <w:t>2020年7月9</w:t>
            </w:r>
          </w:p>
          <w:p>
            <w:pPr>
              <w:ind w:left="71" w:right="36"/>
              <w:spacing w:before="76" w:line="278" w:lineRule="auto"/>
              <w:rPr>
                <w:rFonts w:ascii="SimSun" w:hAnsi="SimSun" w:eastAsia="SimSun" w:cs="SimSun"/>
                <w:sz w:val="22"/>
                <w:szCs w:val="22"/>
              </w:rPr>
            </w:pPr>
            <w:r>
              <w:rPr>
                <w:rFonts w:ascii="SimSun" w:hAnsi="SimSun" w:eastAsia="SimSun" w:cs="SimSun"/>
                <w:sz w:val="22"/>
                <w:szCs w:val="22"/>
                <w:spacing w:val="1"/>
              </w:rPr>
              <w:t>日印发《浙江</w:t>
            </w:r>
            <w:r>
              <w:rPr>
                <w:rFonts w:ascii="SimSun" w:hAnsi="SimSun" w:eastAsia="SimSun" w:cs="SimSun"/>
                <w:sz w:val="22"/>
                <w:szCs w:val="22"/>
                <w:spacing w:val="1"/>
              </w:rPr>
              <w:t xml:space="preserve"> </w:t>
            </w:r>
            <w:r>
              <w:rPr>
                <w:rFonts w:ascii="SimSun" w:hAnsi="SimSun" w:eastAsia="SimSun" w:cs="SimSun"/>
                <w:sz w:val="22"/>
                <w:szCs w:val="22"/>
                <w:spacing w:val="1"/>
              </w:rPr>
              <w:t>省新型基础设</w:t>
            </w:r>
            <w:r>
              <w:rPr>
                <w:rFonts w:ascii="SimSun" w:hAnsi="SimSun" w:eastAsia="SimSun" w:cs="SimSun"/>
                <w:sz w:val="22"/>
                <w:szCs w:val="22"/>
                <w:spacing w:val="3"/>
              </w:rPr>
              <w:t xml:space="preserve"> </w:t>
            </w:r>
            <w:r>
              <w:rPr>
                <w:rFonts w:ascii="SimSun" w:hAnsi="SimSun" w:eastAsia="SimSun" w:cs="SimSun"/>
                <w:sz w:val="22"/>
                <w:szCs w:val="22"/>
                <w:spacing w:val="-2"/>
              </w:rPr>
              <w:t>施建设三年行</w:t>
            </w:r>
            <w:r>
              <w:rPr>
                <w:rFonts w:ascii="SimSun" w:hAnsi="SimSun" w:eastAsia="SimSun" w:cs="SimSun"/>
                <w:sz w:val="22"/>
                <w:szCs w:val="22"/>
                <w:spacing w:val="3"/>
              </w:rPr>
              <w:t xml:space="preserve"> </w:t>
            </w:r>
            <w:r>
              <w:rPr>
                <w:rFonts w:ascii="SimSun" w:hAnsi="SimSun" w:eastAsia="SimSun" w:cs="SimSun"/>
                <w:sz w:val="22"/>
                <w:szCs w:val="22"/>
                <w:spacing w:val="-7"/>
              </w:rPr>
              <w:t>动</w:t>
            </w:r>
            <w:r>
              <w:rPr>
                <w:rFonts w:ascii="SimSun" w:hAnsi="SimSun" w:eastAsia="SimSun" w:cs="SimSun"/>
                <w:sz w:val="22"/>
                <w:szCs w:val="22"/>
                <w:spacing w:val="11"/>
              </w:rPr>
              <w:t xml:space="preserve">  </w:t>
            </w:r>
            <w:r>
              <w:rPr>
                <w:rFonts w:ascii="SimSun" w:hAnsi="SimSun" w:eastAsia="SimSun" w:cs="SimSun"/>
                <w:sz w:val="22"/>
                <w:szCs w:val="22"/>
                <w:spacing w:val="-7"/>
              </w:rPr>
              <w:t>计</w:t>
            </w:r>
            <w:r>
              <w:rPr>
                <w:rFonts w:ascii="SimSun" w:hAnsi="SimSun" w:eastAsia="SimSun" w:cs="SimSun"/>
                <w:sz w:val="22"/>
                <w:szCs w:val="22"/>
                <w:spacing w:val="11"/>
              </w:rPr>
              <w:t xml:space="preserve">  </w:t>
            </w:r>
            <w:r>
              <w:rPr>
                <w:rFonts w:ascii="SimSun" w:hAnsi="SimSun" w:eastAsia="SimSun" w:cs="SimSun"/>
                <w:sz w:val="22"/>
                <w:szCs w:val="22"/>
                <w:spacing w:val="-7"/>
              </w:rPr>
              <w:t>划</w:t>
            </w:r>
          </w:p>
          <w:p>
            <w:pPr>
              <w:ind w:left="71" w:right="218"/>
              <w:spacing w:before="100" w:line="273" w:lineRule="auto"/>
              <w:rPr>
                <w:rFonts w:ascii="SimSun" w:hAnsi="SimSun" w:eastAsia="SimSun" w:cs="SimSun"/>
                <w:sz w:val="22"/>
                <w:szCs w:val="22"/>
              </w:rPr>
            </w:pPr>
            <w:r>
              <w:rPr>
                <w:rFonts w:ascii="SimSun" w:hAnsi="SimSun" w:eastAsia="SimSun" w:cs="SimSun"/>
                <w:sz w:val="22"/>
                <w:szCs w:val="22"/>
                <w:spacing w:val="-5"/>
              </w:rPr>
              <w:t>(2020-2022</w:t>
            </w:r>
            <w:r>
              <w:rPr>
                <w:rFonts w:ascii="SimSun" w:hAnsi="SimSun" w:eastAsia="SimSun" w:cs="SimSun"/>
                <w:sz w:val="22"/>
                <w:szCs w:val="22"/>
              </w:rPr>
              <w:t xml:space="preserve">  </w:t>
            </w:r>
            <w:r>
              <w:rPr>
                <w:rFonts w:ascii="SimSun" w:hAnsi="SimSun" w:eastAsia="SimSun" w:cs="SimSun"/>
                <w:sz w:val="22"/>
                <w:szCs w:val="22"/>
                <w:spacing w:val="-2"/>
              </w:rPr>
              <w:t>年)》(浙政</w:t>
            </w:r>
            <w:r>
              <w:rPr>
                <w:rFonts w:ascii="SimSun" w:hAnsi="SimSun" w:eastAsia="SimSun" w:cs="SimSun"/>
                <w:sz w:val="22"/>
                <w:szCs w:val="22"/>
                <w:spacing w:val="1"/>
              </w:rPr>
              <w:t xml:space="preserve"> </w:t>
            </w:r>
            <w:r>
              <w:rPr>
                <w:rFonts w:ascii="SimSun" w:hAnsi="SimSun" w:eastAsia="SimSun" w:cs="SimSun"/>
                <w:sz w:val="22"/>
                <w:szCs w:val="22"/>
                <w:spacing w:val="6"/>
              </w:rPr>
              <w:t>办发(2020)</w:t>
            </w:r>
            <w:r>
              <w:rPr>
                <w:rFonts w:ascii="SimSun" w:hAnsi="SimSun" w:eastAsia="SimSun" w:cs="SimSun"/>
                <w:sz w:val="22"/>
                <w:szCs w:val="22"/>
              </w:rPr>
              <w:t xml:space="preserve"> </w:t>
            </w:r>
            <w:r>
              <w:rPr>
                <w:rFonts w:ascii="SimSun" w:hAnsi="SimSun" w:eastAsia="SimSun" w:cs="SimSun"/>
                <w:sz w:val="22"/>
                <w:szCs w:val="22"/>
                <w:spacing w:val="12"/>
              </w:rPr>
              <w:t>32号)</w:t>
            </w:r>
          </w:p>
        </w:tc>
        <w:tc>
          <w:tcPr>
            <w:tcW w:w="6800" w:type="dxa"/>
            <w:vAlign w:val="top"/>
          </w:tcPr>
          <w:p>
            <w:pPr>
              <w:ind w:left="93"/>
              <w:spacing w:before="102" w:line="294" w:lineRule="auto"/>
              <w:jc w:val="both"/>
              <w:rPr>
                <w:rFonts w:ascii="SimSun" w:hAnsi="SimSun" w:eastAsia="SimSun" w:cs="SimSun"/>
                <w:sz w:val="21"/>
                <w:szCs w:val="21"/>
              </w:rPr>
            </w:pPr>
            <w:r>
              <w:rPr>
                <w:rFonts w:ascii="SimSun" w:hAnsi="SimSun" w:eastAsia="SimSun" w:cs="SimSun"/>
                <w:sz w:val="21"/>
                <w:szCs w:val="21"/>
                <w:spacing w:val="6"/>
              </w:rPr>
              <w:t>1.加快人工智能融合平台建设。搭建新一代高性能</w:t>
            </w:r>
            <w:r>
              <w:rPr>
                <w:rFonts w:ascii="SimSun" w:hAnsi="SimSun" w:eastAsia="SimSun" w:cs="SimSun"/>
                <w:sz w:val="21"/>
                <w:szCs w:val="21"/>
                <w:spacing w:val="5"/>
              </w:rPr>
              <w:t>人工智能开源框架、</w:t>
            </w:r>
            <w:r>
              <w:rPr>
                <w:rFonts w:ascii="SimSun" w:hAnsi="SimSun" w:eastAsia="SimSun" w:cs="SimSun"/>
                <w:sz w:val="21"/>
                <w:szCs w:val="21"/>
              </w:rPr>
              <w:t xml:space="preserve"> </w:t>
            </w:r>
            <w:r>
              <w:rPr>
                <w:rFonts w:ascii="SimSun" w:hAnsi="SimSun" w:eastAsia="SimSun" w:cs="SimSun"/>
                <w:sz w:val="21"/>
                <w:szCs w:val="21"/>
                <w:spacing w:val="3"/>
              </w:rPr>
              <w:t>公共计算、数据开放等平台，深入推进“城市大脑”、智能感知等</w:t>
            </w:r>
            <w:r>
              <w:rPr>
                <w:rFonts w:ascii="SimSun" w:hAnsi="SimSun" w:eastAsia="SimSun" w:cs="SimSun"/>
                <w:sz w:val="21"/>
                <w:szCs w:val="21"/>
                <w:spacing w:val="2"/>
              </w:rPr>
              <w:t>国家</w:t>
            </w:r>
            <w:r>
              <w:rPr>
                <w:rFonts w:ascii="SimSun" w:hAnsi="SimSun" w:eastAsia="SimSun" w:cs="SimSun"/>
                <w:sz w:val="21"/>
                <w:szCs w:val="21"/>
              </w:rPr>
              <w:t xml:space="preserve">  </w:t>
            </w:r>
            <w:r>
              <w:rPr>
                <w:rFonts w:ascii="SimSun" w:hAnsi="SimSun" w:eastAsia="SimSun" w:cs="SimSun"/>
                <w:sz w:val="21"/>
                <w:szCs w:val="21"/>
                <w:spacing w:val="3"/>
              </w:rPr>
              <w:t>级人工智能场景应用平台建设。建设智能网联汽车测试场、模拟仿真测</w:t>
            </w:r>
            <w:r>
              <w:rPr>
                <w:rFonts w:ascii="SimSun" w:hAnsi="SimSun" w:eastAsia="SimSun" w:cs="SimSun"/>
                <w:sz w:val="21"/>
                <w:szCs w:val="21"/>
                <w:spacing w:val="1"/>
              </w:rPr>
              <w:t xml:space="preserve">  </w:t>
            </w:r>
            <w:r>
              <w:rPr>
                <w:rFonts w:ascii="SimSun" w:hAnsi="SimSun" w:eastAsia="SimSun" w:cs="SimSun"/>
                <w:sz w:val="21"/>
                <w:szCs w:val="21"/>
                <w:spacing w:val="3"/>
              </w:rPr>
              <w:t>试平台和车路协同云平台。加快推进杭州、德清国家新一代人工智能创</w:t>
            </w:r>
            <w:r>
              <w:rPr>
                <w:rFonts w:ascii="SimSun" w:hAnsi="SimSun" w:eastAsia="SimSun" w:cs="SimSun"/>
                <w:sz w:val="21"/>
                <w:szCs w:val="21"/>
              </w:rPr>
              <w:t xml:space="preserve">  </w:t>
            </w:r>
            <w:r>
              <w:rPr>
                <w:rFonts w:ascii="SimSun" w:hAnsi="SimSun" w:eastAsia="SimSun" w:cs="SimSun"/>
                <w:sz w:val="21"/>
                <w:szCs w:val="21"/>
                <w:spacing w:val="8"/>
              </w:rPr>
              <w:t>新发展试验区建设。到2022年，建成全国领先的新一代人工智</w:t>
            </w:r>
            <w:r>
              <w:rPr>
                <w:rFonts w:ascii="SimSun" w:hAnsi="SimSun" w:eastAsia="SimSun" w:cs="SimSun"/>
                <w:sz w:val="21"/>
                <w:szCs w:val="21"/>
                <w:spacing w:val="7"/>
              </w:rPr>
              <w:t>能核心</w:t>
            </w:r>
            <w:r>
              <w:rPr>
                <w:rFonts w:ascii="SimSun" w:hAnsi="SimSun" w:eastAsia="SimSun" w:cs="SimSun"/>
                <w:sz w:val="21"/>
                <w:szCs w:val="21"/>
              </w:rPr>
              <w:t xml:space="preserve">  </w:t>
            </w:r>
            <w:r>
              <w:rPr>
                <w:rFonts w:ascii="SimSun" w:hAnsi="SimSun" w:eastAsia="SimSun" w:cs="SimSun"/>
                <w:sz w:val="21"/>
                <w:szCs w:val="21"/>
                <w:spacing w:val="24"/>
              </w:rPr>
              <w:t>技术引领区。</w:t>
            </w:r>
          </w:p>
          <w:p>
            <w:pPr>
              <w:ind w:left="93"/>
              <w:spacing w:before="99" w:line="281" w:lineRule="auto"/>
              <w:jc w:val="both"/>
              <w:rPr>
                <w:rFonts w:ascii="SimSun" w:hAnsi="SimSun" w:eastAsia="SimSun" w:cs="SimSun"/>
                <w:sz w:val="21"/>
                <w:szCs w:val="21"/>
              </w:rPr>
            </w:pPr>
            <w:r>
              <w:rPr>
                <w:rFonts w:ascii="SimSun" w:hAnsi="SimSun" w:eastAsia="SimSun" w:cs="SimSun"/>
                <w:sz w:val="21"/>
                <w:szCs w:val="21"/>
                <w:spacing w:val="11"/>
              </w:rPr>
              <w:t>2.产业融合发展行动。做大做强新基建产业链，围绕网</w:t>
            </w:r>
            <w:r>
              <w:rPr>
                <w:rFonts w:ascii="SimSun" w:hAnsi="SimSun" w:eastAsia="SimSun" w:cs="SimSun"/>
                <w:sz w:val="21"/>
                <w:szCs w:val="21"/>
                <w:spacing w:val="10"/>
              </w:rPr>
              <w:t>络通信、先进</w:t>
            </w:r>
            <w:r>
              <w:rPr>
                <w:rFonts w:ascii="SimSun" w:hAnsi="SimSun" w:eastAsia="SimSun" w:cs="SimSun"/>
                <w:sz w:val="21"/>
                <w:szCs w:val="21"/>
              </w:rPr>
              <w:t xml:space="preserve"> </w:t>
            </w:r>
            <w:r>
              <w:rPr>
                <w:rFonts w:ascii="SimSun" w:hAnsi="SimSun" w:eastAsia="SimSun" w:cs="SimSun"/>
                <w:sz w:val="21"/>
                <w:szCs w:val="21"/>
                <w:spacing w:val="6"/>
              </w:rPr>
              <w:t>计算、柔性电子、网络安全、下一代集成电路、泛化人工智</w:t>
            </w:r>
            <w:r>
              <w:rPr>
                <w:rFonts w:ascii="SimSun" w:hAnsi="SimSun" w:eastAsia="SimSun" w:cs="SimSun"/>
                <w:sz w:val="21"/>
                <w:szCs w:val="21"/>
                <w:spacing w:val="5"/>
              </w:rPr>
              <w:t>能、量子信</w:t>
            </w:r>
            <w:r>
              <w:rPr>
                <w:rFonts w:ascii="SimSun" w:hAnsi="SimSun" w:eastAsia="SimSun" w:cs="SimSun"/>
                <w:sz w:val="21"/>
                <w:szCs w:val="21"/>
              </w:rPr>
              <w:t xml:space="preserve"> </w:t>
            </w:r>
            <w:r>
              <w:rPr>
                <w:rFonts w:ascii="SimSun" w:hAnsi="SimSun" w:eastAsia="SimSun" w:cs="SimSun"/>
                <w:sz w:val="21"/>
                <w:szCs w:val="21"/>
                <w:spacing w:val="13"/>
              </w:rPr>
              <w:t>息等未来产业推进建链工作，着力形成标志性科技成果和创新产品。</w:t>
            </w:r>
          </w:p>
        </w:tc>
      </w:tr>
      <w:tr>
        <w:trPr>
          <w:trHeight w:val="3539" w:hRule="atLeast"/>
        </w:trPr>
        <w:tc>
          <w:tcPr>
            <w:shd w:val="clear" w:fill="E5E6E8"/>
            <w:tcW w:w="784" w:type="dxa"/>
            <w:vAlign w:val="top"/>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ind w:left="325"/>
              <w:spacing w:before="71" w:line="183" w:lineRule="auto"/>
              <w:rPr>
                <w:rFonts w:ascii="SimSun" w:hAnsi="SimSun" w:eastAsia="SimSun" w:cs="SimSun"/>
                <w:sz w:val="22"/>
                <w:szCs w:val="22"/>
              </w:rPr>
            </w:pPr>
            <w:r>
              <w:rPr>
                <w:rFonts w:ascii="SimSun" w:hAnsi="SimSun" w:eastAsia="SimSun" w:cs="SimSun"/>
                <w:sz w:val="22"/>
                <w:szCs w:val="22"/>
              </w:rPr>
              <w:t>2</w:t>
            </w:r>
          </w:p>
        </w:tc>
        <w:tc>
          <w:tcPr>
            <w:shd w:val="clear" w:fill="E4E5E7"/>
            <w:tcW w:w="1448" w:type="dxa"/>
            <w:vAlign w:val="top"/>
          </w:tcPr>
          <w:p>
            <w:pPr>
              <w:ind w:left="71"/>
              <w:spacing w:before="255" w:line="219" w:lineRule="auto"/>
              <w:rPr>
                <w:rFonts w:ascii="SimSun" w:hAnsi="SimSun" w:eastAsia="SimSun" w:cs="SimSun"/>
                <w:sz w:val="22"/>
                <w:szCs w:val="22"/>
              </w:rPr>
            </w:pPr>
            <w:r>
              <w:rPr>
                <w:rFonts w:ascii="SimSun" w:hAnsi="SimSun" w:eastAsia="SimSun" w:cs="SimSun"/>
                <w:sz w:val="22"/>
                <w:szCs w:val="22"/>
                <w:spacing w:val="5"/>
              </w:rPr>
              <w:t>2020年11月</w:t>
            </w:r>
          </w:p>
          <w:p>
            <w:pPr>
              <w:ind w:left="71"/>
              <w:spacing w:before="100" w:line="299" w:lineRule="auto"/>
              <w:rPr>
                <w:rFonts w:ascii="SimSun" w:hAnsi="SimSun" w:eastAsia="SimSun" w:cs="SimSun"/>
                <w:sz w:val="21"/>
                <w:szCs w:val="21"/>
              </w:rPr>
            </w:pPr>
            <w:r>
              <w:rPr>
                <w:rFonts w:ascii="SimSun" w:hAnsi="SimSun" w:eastAsia="SimSun" w:cs="SimSun"/>
                <w:sz w:val="21"/>
                <w:szCs w:val="21"/>
                <w:spacing w:val="9"/>
              </w:rPr>
              <w:t>12日印发《浙</w:t>
            </w:r>
            <w:r>
              <w:rPr>
                <w:rFonts w:ascii="SimSun" w:hAnsi="SimSun" w:eastAsia="SimSun" w:cs="SimSun"/>
                <w:sz w:val="21"/>
                <w:szCs w:val="21"/>
                <w:spacing w:val="4"/>
              </w:rPr>
              <w:t xml:space="preserve"> </w:t>
            </w:r>
            <w:r>
              <w:rPr>
                <w:rFonts w:ascii="SimSun" w:hAnsi="SimSun" w:eastAsia="SimSun" w:cs="SimSun"/>
                <w:sz w:val="21"/>
                <w:szCs w:val="21"/>
                <w:spacing w:val="11"/>
              </w:rPr>
              <w:t>江省数字赋能</w:t>
            </w:r>
            <w:r>
              <w:rPr>
                <w:rFonts w:ascii="SimSun" w:hAnsi="SimSun" w:eastAsia="SimSun" w:cs="SimSun"/>
                <w:sz w:val="21"/>
                <w:szCs w:val="21"/>
                <w:spacing w:val="3"/>
              </w:rPr>
              <w:t xml:space="preserve"> </w:t>
            </w:r>
            <w:r>
              <w:rPr>
                <w:rFonts w:ascii="SimSun" w:hAnsi="SimSun" w:eastAsia="SimSun" w:cs="SimSun"/>
                <w:sz w:val="21"/>
                <w:szCs w:val="21"/>
                <w:spacing w:val="8"/>
              </w:rPr>
              <w:t>促进新业态新</w:t>
            </w:r>
            <w:r>
              <w:rPr>
                <w:rFonts w:ascii="SimSun" w:hAnsi="SimSun" w:eastAsia="SimSun" w:cs="SimSun"/>
                <w:sz w:val="21"/>
                <w:szCs w:val="21"/>
              </w:rPr>
              <w:t xml:space="preserve"> </w:t>
            </w:r>
            <w:r>
              <w:rPr>
                <w:rFonts w:ascii="SimSun" w:hAnsi="SimSun" w:eastAsia="SimSun" w:cs="SimSun"/>
                <w:sz w:val="21"/>
                <w:szCs w:val="21"/>
                <w:spacing w:val="12"/>
              </w:rPr>
              <w:t>模式发展行动</w:t>
            </w:r>
            <w:r>
              <w:rPr>
                <w:rFonts w:ascii="SimSun" w:hAnsi="SimSun" w:eastAsia="SimSun" w:cs="SimSun"/>
                <w:sz w:val="21"/>
                <w:szCs w:val="21"/>
                <w:spacing w:val="1"/>
              </w:rPr>
              <w:t xml:space="preserve"> </w:t>
            </w:r>
            <w:r>
              <w:rPr>
                <w:rFonts w:ascii="SimSun" w:hAnsi="SimSun" w:eastAsia="SimSun" w:cs="SimSun"/>
                <w:sz w:val="21"/>
                <w:szCs w:val="21"/>
                <w:spacing w:val="5"/>
              </w:rPr>
              <w:t>计划(2020—</w:t>
            </w:r>
            <w:r>
              <w:rPr>
                <w:rFonts w:ascii="SimSun" w:hAnsi="SimSun" w:eastAsia="SimSun" w:cs="SimSun"/>
                <w:sz w:val="21"/>
                <w:szCs w:val="21"/>
                <w:spacing w:val="2"/>
              </w:rPr>
              <w:t xml:space="preserve">  </w:t>
            </w:r>
            <w:r>
              <w:rPr>
                <w:rFonts w:ascii="SimSun" w:hAnsi="SimSun" w:eastAsia="SimSun" w:cs="SimSun"/>
                <w:sz w:val="21"/>
                <w:szCs w:val="21"/>
                <w:spacing w:val="7"/>
              </w:rPr>
              <w:t>2022年)》(浙</w:t>
            </w:r>
            <w:r>
              <w:rPr>
                <w:rFonts w:ascii="SimSun" w:hAnsi="SimSun" w:eastAsia="SimSun" w:cs="SimSun"/>
                <w:sz w:val="21"/>
                <w:szCs w:val="21"/>
                <w:spacing w:val="4"/>
              </w:rPr>
              <w:t xml:space="preserve"> </w:t>
            </w:r>
            <w:r>
              <w:rPr>
                <w:rFonts w:ascii="SimSun" w:hAnsi="SimSun" w:eastAsia="SimSun" w:cs="SimSun"/>
                <w:sz w:val="21"/>
                <w:szCs w:val="21"/>
                <w:spacing w:val="11"/>
              </w:rPr>
              <w:t>政办发(2020)</w:t>
            </w:r>
            <w:r>
              <w:rPr>
                <w:rFonts w:ascii="SimSun" w:hAnsi="SimSun" w:eastAsia="SimSun" w:cs="SimSun"/>
                <w:sz w:val="21"/>
                <w:szCs w:val="21"/>
                <w:spacing w:val="6"/>
              </w:rPr>
              <w:t xml:space="preserve"> </w:t>
            </w:r>
            <w:r>
              <w:rPr>
                <w:rFonts w:ascii="SimSun" w:hAnsi="SimSun" w:eastAsia="SimSun" w:cs="SimSun"/>
                <w:sz w:val="21"/>
                <w:szCs w:val="21"/>
                <w:spacing w:val="18"/>
              </w:rPr>
              <w:t>59号)</w:t>
            </w:r>
          </w:p>
        </w:tc>
        <w:tc>
          <w:tcPr>
            <w:shd w:val="clear" w:fill="E5E6E8"/>
            <w:tcW w:w="6800" w:type="dxa"/>
            <w:vAlign w:val="top"/>
          </w:tcPr>
          <w:p>
            <w:pPr>
              <w:ind w:left="93"/>
              <w:spacing w:before="84" w:line="259" w:lineRule="auto"/>
              <w:rPr>
                <w:rFonts w:ascii="SimSun" w:hAnsi="SimSun" w:eastAsia="SimSun" w:cs="SimSun"/>
                <w:sz w:val="21"/>
                <w:szCs w:val="21"/>
              </w:rPr>
            </w:pPr>
            <w:r>
              <w:rPr>
                <w:rFonts w:ascii="SimSun" w:hAnsi="SimSun" w:eastAsia="SimSun" w:cs="SimSun"/>
                <w:sz w:val="21"/>
                <w:szCs w:val="21"/>
                <w:spacing w:val="8"/>
              </w:rPr>
              <w:t>1.推动园区服务共享。建设一批“云+人工智能+5G+物联网”快递园，</w:t>
            </w:r>
            <w:r>
              <w:rPr>
                <w:rFonts w:ascii="SimSun" w:hAnsi="SimSun" w:eastAsia="SimSun" w:cs="SimSun"/>
                <w:sz w:val="21"/>
                <w:szCs w:val="21"/>
                <w:spacing w:val="15"/>
              </w:rPr>
              <w:t xml:space="preserve"> </w:t>
            </w:r>
            <w:r>
              <w:rPr>
                <w:rFonts w:ascii="SimSun" w:hAnsi="SimSun" w:eastAsia="SimSun" w:cs="SimSun"/>
                <w:sz w:val="21"/>
                <w:szCs w:val="21"/>
                <w:spacing w:val="14"/>
              </w:rPr>
              <w:t>搭建园区公共物流信息平台。</w:t>
            </w:r>
          </w:p>
          <w:p>
            <w:pPr>
              <w:ind w:left="93" w:right="45"/>
              <w:spacing w:before="117" w:line="257" w:lineRule="auto"/>
              <w:rPr>
                <w:rFonts w:ascii="SimSun" w:hAnsi="SimSun" w:eastAsia="SimSun" w:cs="SimSun"/>
                <w:sz w:val="22"/>
                <w:szCs w:val="22"/>
              </w:rPr>
            </w:pPr>
            <w:r>
              <w:rPr>
                <w:rFonts w:ascii="SimSun" w:hAnsi="SimSun" w:eastAsia="SimSun" w:cs="SimSun"/>
                <w:sz w:val="22"/>
                <w:szCs w:val="22"/>
                <w:spacing w:val="5"/>
              </w:rPr>
              <w:t>2.鼓励发展“无人经济”,促进网络货运、自动驾驶微公交等新业态</w:t>
            </w:r>
            <w:r>
              <w:rPr>
                <w:rFonts w:ascii="SimSun" w:hAnsi="SimSun" w:eastAsia="SimSun" w:cs="SimSun"/>
                <w:sz w:val="22"/>
                <w:szCs w:val="22"/>
                <w:spacing w:val="4"/>
              </w:rPr>
              <w:t xml:space="preserve"> </w:t>
            </w:r>
            <w:r>
              <w:rPr>
                <w:rFonts w:ascii="SimSun" w:hAnsi="SimSun" w:eastAsia="SimSun" w:cs="SimSun"/>
                <w:sz w:val="22"/>
                <w:szCs w:val="22"/>
                <w:spacing w:val="4"/>
              </w:rPr>
              <w:t>新模式健康发展，探索无人机、无人车等应用场景。</w:t>
            </w:r>
          </w:p>
          <w:p>
            <w:pPr>
              <w:ind w:left="93"/>
              <w:spacing w:before="82" w:line="297" w:lineRule="auto"/>
              <w:jc w:val="both"/>
              <w:rPr>
                <w:rFonts w:ascii="SimSun" w:hAnsi="SimSun" w:eastAsia="SimSun" w:cs="SimSun"/>
                <w:sz w:val="21"/>
                <w:szCs w:val="21"/>
              </w:rPr>
            </w:pPr>
            <w:r>
              <w:rPr>
                <w:rFonts w:ascii="SimSun" w:hAnsi="SimSun" w:eastAsia="SimSun" w:cs="SimSun"/>
                <w:sz w:val="21"/>
                <w:szCs w:val="21"/>
                <w:spacing w:val="8"/>
              </w:rPr>
              <w:t>3.推进智能亚运建设。打造智能亚运典型智慧应用场景，加强数字孪</w:t>
            </w:r>
            <w:r>
              <w:rPr>
                <w:rFonts w:ascii="SimSun" w:hAnsi="SimSun" w:eastAsia="SimSun" w:cs="SimSun"/>
                <w:sz w:val="21"/>
                <w:szCs w:val="21"/>
              </w:rPr>
              <w:t xml:space="preserve">  </w:t>
            </w:r>
            <w:r>
              <w:rPr>
                <w:rFonts w:ascii="SimSun" w:hAnsi="SimSun" w:eastAsia="SimSun" w:cs="SimSun"/>
                <w:sz w:val="21"/>
                <w:szCs w:val="21"/>
                <w:spacing w:val="-1"/>
              </w:rPr>
              <w:t>生、沉浸式观赛、复眼摄像、多场景一脸通行、快递配送机器人等布局。</w:t>
            </w:r>
            <w:r>
              <w:rPr>
                <w:rFonts w:ascii="SimSun" w:hAnsi="SimSun" w:eastAsia="SimSun" w:cs="SimSun"/>
                <w:sz w:val="21"/>
                <w:szCs w:val="21"/>
                <w:spacing w:val="4"/>
              </w:rPr>
              <w:t xml:space="preserve"> </w:t>
            </w:r>
            <w:r>
              <w:rPr>
                <w:rFonts w:ascii="SimSun" w:hAnsi="SimSun" w:eastAsia="SimSun" w:cs="SimSun"/>
                <w:sz w:val="21"/>
                <w:szCs w:val="21"/>
                <w:spacing w:val="8"/>
              </w:rPr>
              <w:t>4.建设数字孪生城市。适度超前布局智能基础设施，打造数字孪生城</w:t>
            </w:r>
            <w:r>
              <w:rPr>
                <w:rFonts w:ascii="SimSun" w:hAnsi="SimSun" w:eastAsia="SimSun" w:cs="SimSun"/>
                <w:sz w:val="21"/>
                <w:szCs w:val="21"/>
              </w:rPr>
              <w:t xml:space="preserve">  </w:t>
            </w:r>
            <w:r>
              <w:rPr>
                <w:rFonts w:ascii="SimSun" w:hAnsi="SimSun" w:eastAsia="SimSun" w:cs="SimSun"/>
                <w:sz w:val="21"/>
                <w:szCs w:val="21"/>
                <w:spacing w:val="-1"/>
              </w:rPr>
              <w:t>市。高质量推进未来社区试点建设，推进现实社区和数字社区同生共长。</w:t>
            </w:r>
            <w:r>
              <w:rPr>
                <w:rFonts w:ascii="SimSun" w:hAnsi="SimSun" w:eastAsia="SimSun" w:cs="SimSun"/>
                <w:sz w:val="21"/>
                <w:szCs w:val="21"/>
                <w:spacing w:val="4"/>
              </w:rPr>
              <w:t xml:space="preserve"> </w:t>
            </w:r>
            <w:r>
              <w:rPr>
                <w:rFonts w:ascii="SimSun" w:hAnsi="SimSun" w:eastAsia="SimSun" w:cs="SimSun"/>
                <w:sz w:val="21"/>
                <w:szCs w:val="21"/>
                <w:spacing w:val="8"/>
              </w:rPr>
              <w:t>到2022年，基本建成全省“城市大脑”通用平台，</w:t>
            </w:r>
            <w:r>
              <w:rPr>
                <w:rFonts w:ascii="SimSun" w:hAnsi="SimSun" w:eastAsia="SimSun" w:cs="SimSun"/>
                <w:sz w:val="21"/>
                <w:szCs w:val="21"/>
                <w:spacing w:val="7"/>
              </w:rPr>
              <w:t>形成具有浙江特色</w:t>
            </w:r>
            <w:r>
              <w:rPr>
                <w:rFonts w:ascii="SimSun" w:hAnsi="SimSun" w:eastAsia="SimSun" w:cs="SimSun"/>
                <w:sz w:val="21"/>
                <w:szCs w:val="21"/>
              </w:rPr>
              <w:t xml:space="preserve">  </w:t>
            </w:r>
            <w:r>
              <w:rPr>
                <w:rFonts w:ascii="SimSun" w:hAnsi="SimSun" w:eastAsia="SimSun" w:cs="SimSun"/>
                <w:sz w:val="21"/>
                <w:szCs w:val="21"/>
                <w:spacing w:val="11"/>
              </w:rPr>
              <w:t>的“物理实体+数字孪生”的城市资源优化配置</w:t>
            </w:r>
            <w:r>
              <w:rPr>
                <w:rFonts w:ascii="SimSun" w:hAnsi="SimSun" w:eastAsia="SimSun" w:cs="SimSun"/>
                <w:sz w:val="21"/>
                <w:szCs w:val="21"/>
                <w:spacing w:val="10"/>
              </w:rPr>
              <w:t>方案。</w:t>
            </w:r>
          </w:p>
        </w:tc>
      </w:tr>
    </w:tbl>
    <w:p>
      <w:pPr>
        <w:spacing w:line="14" w:lineRule="auto"/>
        <w:rPr>
          <w:rFonts w:ascii="Arial"/>
          <w:sz w:val="2"/>
        </w:rPr>
      </w:pPr>
      <w:r/>
    </w:p>
    <w:p>
      <w:pPr>
        <w:sectPr>
          <w:type w:val="continuous"/>
          <w:pgSz w:w="23810" w:h="16160"/>
          <w:pgMar w:top="400" w:right="1428" w:bottom="943" w:left="1330" w:header="0" w:footer="693" w:gutter="0"/>
          <w:cols w:equalWidth="0" w:num="2">
            <w:col w:w="11860" w:space="100"/>
            <w:col w:w="9092" w:space="0"/>
          </w:cols>
        </w:sectPr>
        <w:rPr/>
      </w:pPr>
    </w:p>
    <w:p>
      <w:pPr>
        <w:rPr/>
      </w:pPr>
      <w:r/>
    </w:p>
    <w:p>
      <w:pPr>
        <w:rPr/>
      </w:pPr>
      <w:r/>
    </w:p>
    <w:p>
      <w:pPr>
        <w:spacing w:line="28" w:lineRule="exact"/>
        <w:rPr/>
      </w:pPr>
      <w:r/>
    </w:p>
    <w:p>
      <w:pPr>
        <w:sectPr>
          <w:footerReference w:type="default" r:id="rId128"/>
          <w:pgSz w:w="23810" w:h="16160"/>
          <w:pgMar w:top="400" w:right="1432" w:bottom="921" w:left="1310" w:header="0" w:footer="693" w:gutter="0"/>
          <w:cols w:equalWidth="0" w:num="1">
            <w:col w:w="21068" w:space="0"/>
          </w:cols>
        </w:sectPr>
        <w:rPr/>
      </w:pPr>
    </w:p>
    <w:p>
      <w:pPr>
        <w:ind w:left="78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pPr>
      <w:r/>
    </w:p>
    <w:p>
      <w:pPr>
        <w:rPr/>
      </w:pPr>
      <w:r/>
    </w:p>
    <w:p>
      <w:pPr>
        <w:spacing w:line="106" w:lineRule="auto"/>
        <w:rPr>
          <w:rFonts w:ascii="Arial"/>
          <w:sz w:val="2"/>
        </w:rPr>
      </w:pPr>
      <w:r>
        <w:rPr>
          <w:rFonts w:ascii="Arial"/>
          <w:sz w:val="2"/>
        </w:rPr>
      </w:r>
    </w:p>
    <w:tbl>
      <w:tblPr>
        <w:tblStyle w:val="2"/>
        <w:tblW w:w="9039" w:type="dxa"/>
        <w:tblInd w:w="10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84"/>
        <w:gridCol w:w="1448"/>
        <w:gridCol w:w="6807"/>
      </w:tblGrid>
      <w:tr>
        <w:trPr>
          <w:trHeight w:val="604" w:hRule="atLeast"/>
        </w:trPr>
        <w:tc>
          <w:tcPr>
            <w:shd w:val="clear" w:fill="4E86C5"/>
            <w:tcW w:w="784" w:type="dxa"/>
            <w:vAlign w:val="top"/>
          </w:tcPr>
          <w:p>
            <w:pPr>
              <w:ind w:left="178"/>
              <w:spacing w:before="201" w:line="221" w:lineRule="auto"/>
              <w:rPr>
                <w:rFonts w:ascii="SimSun" w:hAnsi="SimSun" w:eastAsia="SimSun" w:cs="SimSun"/>
                <w:sz w:val="21"/>
                <w:szCs w:val="21"/>
              </w:rPr>
            </w:pPr>
            <w:bookmarkStart w:name="_bookmark33" w:id="7"/>
            <w:bookmarkEnd w:id="7"/>
            <w:r>
              <w:rPr>
                <w:rFonts w:ascii="SimSun" w:hAnsi="SimSun" w:eastAsia="SimSun" w:cs="SimSun"/>
                <w:sz w:val="21"/>
                <w:szCs w:val="21"/>
                <w:b/>
                <w:bCs/>
                <w:color w:val="FFFFFF"/>
                <w:spacing w:val="-5"/>
              </w:rPr>
              <w:t>序号</w:t>
            </w:r>
          </w:p>
        </w:tc>
        <w:tc>
          <w:tcPr>
            <w:shd w:val="clear" w:fill="4D88C4"/>
            <w:tcW w:w="1448" w:type="dxa"/>
            <w:vAlign w:val="top"/>
          </w:tcPr>
          <w:p>
            <w:pPr>
              <w:ind w:left="234"/>
              <w:spacing w:before="200" w:line="219" w:lineRule="auto"/>
              <w:rPr>
                <w:rFonts w:ascii="SimSun" w:hAnsi="SimSun" w:eastAsia="SimSun" w:cs="SimSun"/>
                <w:sz w:val="21"/>
                <w:szCs w:val="21"/>
              </w:rPr>
            </w:pPr>
            <w:r>
              <w:rPr>
                <w:rFonts w:ascii="SimSun" w:hAnsi="SimSun" w:eastAsia="SimSun" w:cs="SimSun"/>
                <w:sz w:val="21"/>
                <w:szCs w:val="21"/>
                <w:b/>
                <w:bCs/>
                <w:color w:val="FFFFFF"/>
                <w:spacing w:val="-4"/>
              </w:rPr>
              <w:t>政策文件</w:t>
            </w:r>
          </w:p>
        </w:tc>
        <w:tc>
          <w:tcPr>
            <w:shd w:val="clear" w:fill="4F87C6"/>
            <w:tcW w:w="6807" w:type="dxa"/>
            <w:vAlign w:val="top"/>
          </w:tcPr>
          <w:p>
            <w:pPr>
              <w:ind w:left="2955"/>
              <w:spacing w:before="201" w:line="220" w:lineRule="auto"/>
              <w:rPr>
                <w:rFonts w:ascii="SimSun" w:hAnsi="SimSun" w:eastAsia="SimSun" w:cs="SimSun"/>
                <w:sz w:val="21"/>
                <w:szCs w:val="21"/>
              </w:rPr>
            </w:pPr>
            <w:r>
              <w:rPr>
                <w:rFonts w:ascii="SimSun" w:hAnsi="SimSun" w:eastAsia="SimSun" w:cs="SimSun"/>
                <w:sz w:val="21"/>
                <w:szCs w:val="21"/>
                <w:b/>
                <w:bCs/>
                <w:color w:val="FFFFFF"/>
                <w:spacing w:val="28"/>
              </w:rPr>
              <w:t>相关措施</w:t>
            </w:r>
          </w:p>
        </w:tc>
      </w:tr>
      <w:tr>
        <w:trPr>
          <w:trHeight w:val="2506" w:hRule="atLeast"/>
        </w:trPr>
        <w:tc>
          <w:tcPr>
            <w:tcW w:w="784" w:type="dxa"/>
            <w:vAlign w:val="top"/>
          </w:tcPr>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ind w:left="325"/>
              <w:spacing w:before="68" w:line="183" w:lineRule="auto"/>
              <w:rPr>
                <w:rFonts w:ascii="SimSun" w:hAnsi="SimSun" w:eastAsia="SimSun" w:cs="SimSun"/>
                <w:sz w:val="21"/>
                <w:szCs w:val="21"/>
              </w:rPr>
            </w:pPr>
            <w:r>
              <w:rPr>
                <w:rFonts w:ascii="SimSun" w:hAnsi="SimSun" w:eastAsia="SimSun" w:cs="SimSun"/>
                <w:sz w:val="21"/>
                <w:szCs w:val="21"/>
              </w:rPr>
              <w:t>3</w:t>
            </w:r>
          </w:p>
        </w:tc>
        <w:tc>
          <w:tcPr>
            <w:tcW w:w="1448" w:type="dxa"/>
            <w:vAlign w:val="top"/>
          </w:tcPr>
          <w:p>
            <w:pPr>
              <w:spacing w:line="369" w:lineRule="auto"/>
              <w:rPr>
                <w:rFonts w:ascii="Arial"/>
                <w:sz w:val="21"/>
              </w:rPr>
            </w:pPr>
            <w:r/>
          </w:p>
          <w:p>
            <w:pPr>
              <w:ind w:left="91"/>
              <w:spacing w:before="68" w:line="219" w:lineRule="auto"/>
              <w:rPr>
                <w:rFonts w:ascii="SimSun" w:hAnsi="SimSun" w:eastAsia="SimSun" w:cs="SimSun"/>
                <w:sz w:val="21"/>
                <w:szCs w:val="21"/>
              </w:rPr>
            </w:pPr>
            <w:r>
              <w:rPr>
                <w:rFonts w:ascii="SimSun" w:hAnsi="SimSun" w:eastAsia="SimSun" w:cs="SimSun"/>
                <w:sz w:val="21"/>
                <w:szCs w:val="21"/>
                <w:spacing w:val="-2"/>
              </w:rPr>
              <w:t>2020年6月22</w:t>
            </w:r>
          </w:p>
          <w:p>
            <w:pPr>
              <w:ind w:left="71" w:right="10" w:firstLine="80"/>
              <w:spacing w:before="100" w:line="290" w:lineRule="auto"/>
              <w:rPr>
                <w:rFonts w:ascii="SimSun" w:hAnsi="SimSun" w:eastAsia="SimSun" w:cs="SimSun"/>
                <w:sz w:val="21"/>
                <w:szCs w:val="21"/>
              </w:rPr>
            </w:pPr>
            <w:r>
              <w:rPr>
                <w:rFonts w:ascii="SimSun" w:hAnsi="SimSun" w:eastAsia="SimSun" w:cs="SimSun"/>
                <w:sz w:val="21"/>
                <w:szCs w:val="21"/>
                <w:spacing w:val="2"/>
              </w:rPr>
              <w:t>日出台《关于</w:t>
            </w:r>
            <w:r>
              <w:rPr>
                <w:rFonts w:ascii="SimSun" w:hAnsi="SimSun" w:eastAsia="SimSun" w:cs="SimSun"/>
                <w:sz w:val="21"/>
                <w:szCs w:val="21"/>
              </w:rPr>
              <w:t xml:space="preserve"> </w:t>
            </w:r>
            <w:r>
              <w:rPr>
                <w:rFonts w:ascii="SimSun" w:hAnsi="SimSun" w:eastAsia="SimSun" w:cs="SimSun"/>
                <w:sz w:val="21"/>
                <w:szCs w:val="21"/>
                <w:spacing w:val="14"/>
              </w:rPr>
              <w:t>实施数字生活</w:t>
            </w:r>
            <w:r>
              <w:rPr>
                <w:rFonts w:ascii="SimSun" w:hAnsi="SimSun" w:eastAsia="SimSun" w:cs="SimSun"/>
                <w:sz w:val="21"/>
                <w:szCs w:val="21"/>
                <w:spacing w:val="3"/>
              </w:rPr>
              <w:t xml:space="preserve"> </w:t>
            </w:r>
            <w:r>
              <w:rPr>
                <w:rFonts w:ascii="SimSun" w:hAnsi="SimSun" w:eastAsia="SimSun" w:cs="SimSun"/>
                <w:sz w:val="21"/>
                <w:szCs w:val="21"/>
                <w:spacing w:val="16"/>
              </w:rPr>
              <w:t>新服务行动的</w:t>
            </w:r>
            <w:r>
              <w:rPr>
                <w:rFonts w:ascii="SimSun" w:hAnsi="SimSun" w:eastAsia="SimSun" w:cs="SimSun"/>
                <w:sz w:val="21"/>
                <w:szCs w:val="21"/>
              </w:rPr>
              <w:t xml:space="preserve"> </w:t>
            </w:r>
            <w:r>
              <w:rPr>
                <w:rFonts w:ascii="SimSun" w:hAnsi="SimSun" w:eastAsia="SimSun" w:cs="SimSun"/>
                <w:sz w:val="21"/>
                <w:szCs w:val="21"/>
                <w:spacing w:val="-9"/>
              </w:rPr>
              <w:t>意</w:t>
            </w:r>
            <w:r>
              <w:rPr>
                <w:rFonts w:ascii="SimSun" w:hAnsi="SimSun" w:eastAsia="SimSun" w:cs="SimSun"/>
                <w:sz w:val="21"/>
                <w:szCs w:val="21"/>
                <w:spacing w:val="-30"/>
              </w:rPr>
              <w:t xml:space="preserve"> </w:t>
            </w:r>
            <w:r>
              <w:rPr>
                <w:rFonts w:ascii="SimSun" w:hAnsi="SimSun" w:eastAsia="SimSun" w:cs="SimSun"/>
                <w:sz w:val="21"/>
                <w:szCs w:val="21"/>
                <w:spacing w:val="-9"/>
              </w:rPr>
              <w:t>见</w:t>
            </w:r>
            <w:r>
              <w:rPr>
                <w:rFonts w:ascii="SimSun" w:hAnsi="SimSun" w:eastAsia="SimSun" w:cs="SimSun"/>
                <w:sz w:val="21"/>
                <w:szCs w:val="21"/>
                <w:spacing w:val="-22"/>
              </w:rPr>
              <w:t xml:space="preserve"> </w:t>
            </w:r>
            <w:r>
              <w:rPr>
                <w:rFonts w:ascii="SimSun" w:hAnsi="SimSun" w:eastAsia="SimSun" w:cs="SimSun"/>
                <w:sz w:val="21"/>
                <w:szCs w:val="21"/>
                <w:spacing w:val="-9"/>
              </w:rPr>
              <w:t>》</w:t>
            </w:r>
          </w:p>
        </w:tc>
        <w:tc>
          <w:tcPr>
            <w:tcW w:w="6807" w:type="dxa"/>
            <w:vAlign w:val="top"/>
          </w:tcPr>
          <w:p>
            <w:pPr>
              <w:ind w:left="113" w:right="34"/>
              <w:spacing w:before="100" w:line="275" w:lineRule="auto"/>
              <w:jc w:val="both"/>
              <w:rPr>
                <w:rFonts w:ascii="SimSun" w:hAnsi="SimSun" w:eastAsia="SimSun" w:cs="SimSun"/>
                <w:sz w:val="21"/>
                <w:szCs w:val="21"/>
              </w:rPr>
            </w:pPr>
            <w:r>
              <w:rPr>
                <w:rFonts w:ascii="SimSun" w:hAnsi="SimSun" w:eastAsia="SimSun" w:cs="SimSun"/>
                <w:sz w:val="21"/>
                <w:szCs w:val="21"/>
                <w:spacing w:val="10"/>
              </w:rPr>
              <w:t>1.数字商贸。引导企业运用大数据、云计算、人工智能、区块链</w:t>
            </w:r>
            <w:r>
              <w:rPr>
                <w:rFonts w:ascii="SimSun" w:hAnsi="SimSun" w:eastAsia="SimSun" w:cs="SimSun"/>
                <w:sz w:val="21"/>
                <w:szCs w:val="21"/>
                <w:spacing w:val="9"/>
              </w:rPr>
              <w:t>等数</w:t>
            </w:r>
            <w:r>
              <w:rPr>
                <w:rFonts w:ascii="SimSun" w:hAnsi="SimSun" w:eastAsia="SimSun" w:cs="SimSun"/>
                <w:sz w:val="21"/>
                <w:szCs w:val="21"/>
              </w:rPr>
              <w:t xml:space="preserve"> </w:t>
            </w:r>
            <w:r>
              <w:rPr>
                <w:rFonts w:ascii="SimSun" w:hAnsi="SimSun" w:eastAsia="SimSun" w:cs="SimSun"/>
                <w:sz w:val="21"/>
                <w:szCs w:val="21"/>
                <w:spacing w:val="4"/>
              </w:rPr>
              <w:t>字技术，加快发展以供应链管理、品牌建设、线上线下一体为特征的新</w:t>
            </w:r>
            <w:r>
              <w:rPr>
                <w:rFonts w:ascii="SimSun" w:hAnsi="SimSun" w:eastAsia="SimSun" w:cs="SimSun"/>
                <w:sz w:val="21"/>
                <w:szCs w:val="21"/>
                <w:spacing w:val="14"/>
              </w:rPr>
              <w:t xml:space="preserve"> </w:t>
            </w:r>
            <w:r>
              <w:rPr>
                <w:rFonts w:ascii="SimSun" w:hAnsi="SimSun" w:eastAsia="SimSun" w:cs="SimSun"/>
                <w:sz w:val="21"/>
                <w:szCs w:val="21"/>
                <w:spacing w:val="-6"/>
              </w:rPr>
              <w:t>零</w:t>
            </w:r>
            <w:r>
              <w:rPr>
                <w:rFonts w:ascii="SimSun" w:hAnsi="SimSun" w:eastAsia="SimSun" w:cs="SimSun"/>
                <w:sz w:val="21"/>
                <w:szCs w:val="21"/>
                <w:spacing w:val="-25"/>
              </w:rPr>
              <w:t xml:space="preserve"> </w:t>
            </w:r>
            <w:r>
              <w:rPr>
                <w:rFonts w:ascii="SimSun" w:hAnsi="SimSun" w:eastAsia="SimSun" w:cs="SimSun"/>
                <w:sz w:val="21"/>
                <w:szCs w:val="21"/>
                <w:spacing w:val="-6"/>
              </w:rPr>
              <w:t>售</w:t>
            </w:r>
            <w:r>
              <w:rPr>
                <w:rFonts w:ascii="SimSun" w:hAnsi="SimSun" w:eastAsia="SimSun" w:cs="SimSun"/>
                <w:sz w:val="21"/>
                <w:szCs w:val="21"/>
                <w:spacing w:val="-33"/>
              </w:rPr>
              <w:t xml:space="preserve"> </w:t>
            </w:r>
            <w:r>
              <w:rPr>
                <w:rFonts w:ascii="SimSun" w:hAnsi="SimSun" w:eastAsia="SimSun" w:cs="SimSun"/>
                <w:sz w:val="21"/>
                <w:szCs w:val="21"/>
                <w:spacing w:val="-6"/>
              </w:rPr>
              <w:t>。</w:t>
            </w:r>
          </w:p>
          <w:p>
            <w:pPr>
              <w:ind w:left="113"/>
              <w:spacing w:before="110" w:line="304" w:lineRule="auto"/>
              <w:jc w:val="both"/>
              <w:rPr>
                <w:rFonts w:ascii="SimSun" w:hAnsi="SimSun" w:eastAsia="SimSun" w:cs="SimSun"/>
                <w:sz w:val="20"/>
                <w:szCs w:val="20"/>
              </w:rPr>
            </w:pPr>
            <w:r>
              <w:rPr>
                <w:rFonts w:ascii="SimSun" w:hAnsi="SimSun" w:eastAsia="SimSun" w:cs="SimSun"/>
                <w:sz w:val="20"/>
                <w:szCs w:val="20"/>
                <w:spacing w:val="24"/>
              </w:rPr>
              <w:t>2.机器人(人工智能)服务消费。加强人工智能、机器人等技术的研</w:t>
            </w:r>
            <w:r>
              <w:rPr>
                <w:rFonts w:ascii="SimSun" w:hAnsi="SimSun" w:eastAsia="SimSun" w:cs="SimSun"/>
                <w:sz w:val="20"/>
                <w:szCs w:val="20"/>
                <w:spacing w:val="2"/>
              </w:rPr>
              <w:t xml:space="preserve">  </w:t>
            </w:r>
            <w:r>
              <w:rPr>
                <w:rFonts w:ascii="SimSun" w:hAnsi="SimSun" w:eastAsia="SimSun" w:cs="SimSun"/>
                <w:sz w:val="20"/>
                <w:szCs w:val="20"/>
                <w:spacing w:val="9"/>
              </w:rPr>
              <w:t>究，加快在生活性服务业领域的应用推广。研究开发配</w:t>
            </w:r>
            <w:r>
              <w:rPr>
                <w:rFonts w:ascii="SimSun" w:hAnsi="SimSun" w:eastAsia="SimSun" w:cs="SimSun"/>
                <w:sz w:val="20"/>
                <w:szCs w:val="20"/>
                <w:spacing w:val="8"/>
              </w:rPr>
              <w:t>送、清洁、安防、</w:t>
            </w:r>
            <w:r>
              <w:rPr>
                <w:rFonts w:ascii="SimSun" w:hAnsi="SimSun" w:eastAsia="SimSun" w:cs="SimSun"/>
                <w:sz w:val="20"/>
                <w:szCs w:val="20"/>
              </w:rPr>
              <w:t xml:space="preserve"> </w:t>
            </w:r>
            <w:r>
              <w:rPr>
                <w:rFonts w:ascii="SimSun" w:hAnsi="SimSun" w:eastAsia="SimSun" w:cs="SimSun"/>
                <w:sz w:val="20"/>
                <w:szCs w:val="20"/>
                <w:spacing w:val="11"/>
              </w:rPr>
              <w:t>监护、修理、保养、救援等各类服务机器人，开发推广人脸识别、语音</w:t>
            </w:r>
            <w:r>
              <w:rPr>
                <w:rFonts w:ascii="SimSun" w:hAnsi="SimSun" w:eastAsia="SimSun" w:cs="SimSun"/>
                <w:sz w:val="20"/>
                <w:szCs w:val="20"/>
                <w:spacing w:val="5"/>
              </w:rPr>
              <w:t xml:space="preserve">  </w:t>
            </w:r>
            <w:r>
              <w:rPr>
                <w:rFonts w:ascii="SimSun" w:hAnsi="SimSun" w:eastAsia="SimSun" w:cs="SimSun"/>
                <w:sz w:val="20"/>
                <w:szCs w:val="20"/>
                <w:spacing w:val="13"/>
              </w:rPr>
              <w:t>识别、语音智控等人工智能技术。</w:t>
            </w:r>
          </w:p>
        </w:tc>
      </w:tr>
      <w:tr>
        <w:trPr>
          <w:trHeight w:val="4989" w:hRule="atLeast"/>
        </w:trPr>
        <w:tc>
          <w:tcPr>
            <w:shd w:val="clear" w:fill="E5E6E8"/>
            <w:tcW w:w="784"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ind w:left="325"/>
              <w:spacing w:before="69" w:line="183" w:lineRule="auto"/>
              <w:rPr>
                <w:rFonts w:ascii="SimSun" w:hAnsi="SimSun" w:eastAsia="SimSun" w:cs="SimSun"/>
                <w:sz w:val="21"/>
                <w:szCs w:val="21"/>
              </w:rPr>
            </w:pPr>
            <w:r>
              <w:rPr>
                <w:rFonts w:ascii="SimSun" w:hAnsi="SimSun" w:eastAsia="SimSun" w:cs="SimSun"/>
                <w:sz w:val="21"/>
                <w:szCs w:val="21"/>
              </w:rPr>
              <w:t>4</w:t>
            </w:r>
          </w:p>
        </w:tc>
        <w:tc>
          <w:tcPr>
            <w:shd w:val="clear" w:fill="E5E6E8"/>
            <w:tcW w:w="1448" w:type="dxa"/>
            <w:vAlign w:val="top"/>
          </w:tcPr>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ind w:left="91"/>
              <w:spacing w:before="69" w:line="219" w:lineRule="auto"/>
              <w:rPr>
                <w:rFonts w:ascii="SimSun" w:hAnsi="SimSun" w:eastAsia="SimSun" w:cs="SimSun"/>
                <w:sz w:val="21"/>
                <w:szCs w:val="21"/>
              </w:rPr>
            </w:pPr>
            <w:r>
              <w:rPr>
                <w:rFonts w:ascii="SimSun" w:hAnsi="SimSun" w:eastAsia="SimSun" w:cs="SimSun"/>
                <w:sz w:val="21"/>
                <w:szCs w:val="21"/>
                <w:spacing w:val="-2"/>
              </w:rPr>
              <w:t>2020年8月24</w:t>
            </w:r>
          </w:p>
          <w:p>
            <w:pPr>
              <w:ind w:left="151" w:right="16"/>
              <w:spacing w:before="79" w:line="300" w:lineRule="auto"/>
              <w:rPr>
                <w:rFonts w:ascii="SimSun" w:hAnsi="SimSun" w:eastAsia="SimSun" w:cs="SimSun"/>
                <w:sz w:val="21"/>
                <w:szCs w:val="21"/>
              </w:rPr>
            </w:pPr>
            <w:r>
              <w:rPr>
                <w:rFonts w:ascii="SimSun" w:hAnsi="SimSun" w:eastAsia="SimSun" w:cs="SimSun"/>
                <w:sz w:val="21"/>
                <w:szCs w:val="21"/>
                <w:spacing w:val="1"/>
              </w:rPr>
              <w:t>日印发《浙江</w:t>
            </w:r>
            <w:r>
              <w:rPr>
                <w:rFonts w:ascii="SimSun" w:hAnsi="SimSun" w:eastAsia="SimSun" w:cs="SimSun"/>
                <w:sz w:val="21"/>
                <w:szCs w:val="21"/>
                <w:spacing w:val="1"/>
              </w:rPr>
              <w:t xml:space="preserve"> </w:t>
            </w:r>
            <w:r>
              <w:rPr>
                <w:rFonts w:ascii="SimSun" w:hAnsi="SimSun" w:eastAsia="SimSun" w:cs="SimSun"/>
                <w:sz w:val="21"/>
                <w:szCs w:val="21"/>
                <w:spacing w:val="-2"/>
              </w:rPr>
              <w:t>省实施制造业</w:t>
            </w:r>
            <w:r>
              <w:rPr>
                <w:rFonts w:ascii="SimSun" w:hAnsi="SimSun" w:eastAsia="SimSun" w:cs="SimSun"/>
                <w:sz w:val="21"/>
                <w:szCs w:val="21"/>
              </w:rPr>
              <w:t xml:space="preserve"> </w:t>
            </w:r>
            <w:r>
              <w:rPr>
                <w:rFonts w:ascii="SimSun" w:hAnsi="SimSun" w:eastAsia="SimSun" w:cs="SimSun"/>
                <w:sz w:val="21"/>
                <w:szCs w:val="21"/>
                <w:spacing w:val="-2"/>
              </w:rPr>
              <w:t>产业基础再造</w:t>
            </w:r>
            <w:r>
              <w:rPr>
                <w:rFonts w:ascii="SimSun" w:hAnsi="SimSun" w:eastAsia="SimSun" w:cs="SimSun"/>
                <w:sz w:val="21"/>
                <w:szCs w:val="21"/>
                <w:spacing w:val="2"/>
              </w:rPr>
              <w:t xml:space="preserve"> </w:t>
            </w:r>
            <w:r>
              <w:rPr>
                <w:rFonts w:ascii="SimSun" w:hAnsi="SimSun" w:eastAsia="SimSun" w:cs="SimSun"/>
                <w:sz w:val="21"/>
                <w:szCs w:val="21"/>
                <w:spacing w:val="-2"/>
              </w:rPr>
              <w:t>和产业链提升</w:t>
            </w:r>
            <w:r>
              <w:rPr>
                <w:rFonts w:ascii="SimSun" w:hAnsi="SimSun" w:eastAsia="SimSun" w:cs="SimSun"/>
                <w:sz w:val="21"/>
                <w:szCs w:val="21"/>
                <w:spacing w:val="1"/>
              </w:rPr>
              <w:t xml:space="preserve"> </w:t>
            </w:r>
            <w:r>
              <w:rPr>
                <w:rFonts w:ascii="SimSun" w:hAnsi="SimSun" w:eastAsia="SimSun" w:cs="SimSun"/>
                <w:sz w:val="21"/>
                <w:szCs w:val="21"/>
                <w:spacing w:val="1"/>
              </w:rPr>
              <w:t>工程行动方案</w:t>
            </w:r>
            <w:r>
              <w:rPr>
                <w:rFonts w:ascii="SimSun" w:hAnsi="SimSun" w:eastAsia="SimSun" w:cs="SimSun"/>
                <w:sz w:val="21"/>
                <w:szCs w:val="21"/>
                <w:spacing w:val="3"/>
              </w:rPr>
              <w:t xml:space="preserve"> </w:t>
            </w:r>
            <w:r>
              <w:rPr>
                <w:rFonts w:ascii="SimSun" w:hAnsi="SimSun" w:eastAsia="SimSun" w:cs="SimSun"/>
                <w:sz w:val="21"/>
                <w:szCs w:val="21"/>
                <w:spacing w:val="1"/>
              </w:rPr>
              <w:t>(2020-2025</w:t>
            </w:r>
          </w:p>
          <w:p>
            <w:pPr>
              <w:ind w:left="111"/>
              <w:spacing w:before="104" w:line="219" w:lineRule="auto"/>
              <w:rPr>
                <w:rFonts w:ascii="SimSun" w:hAnsi="SimSun" w:eastAsia="SimSun" w:cs="SimSun"/>
                <w:sz w:val="21"/>
                <w:szCs w:val="21"/>
              </w:rPr>
            </w:pPr>
            <w:r>
              <w:rPr>
                <w:rFonts w:ascii="SimSun" w:hAnsi="SimSun" w:eastAsia="SimSun" w:cs="SimSun"/>
                <w:sz w:val="21"/>
                <w:szCs w:val="21"/>
                <w:spacing w:val="-2"/>
              </w:rPr>
              <w:t>年)》(浙政</w:t>
            </w:r>
          </w:p>
          <w:p>
            <w:pPr>
              <w:ind w:left="111" w:right="13" w:firstLine="40"/>
              <w:spacing w:before="110" w:line="265" w:lineRule="auto"/>
              <w:rPr>
                <w:rFonts w:ascii="SimSun" w:hAnsi="SimSun" w:eastAsia="SimSun" w:cs="SimSun"/>
                <w:sz w:val="21"/>
                <w:szCs w:val="21"/>
              </w:rPr>
            </w:pPr>
            <w:r>
              <w:rPr>
                <w:rFonts w:ascii="SimSun" w:hAnsi="SimSun" w:eastAsia="SimSun" w:cs="SimSun"/>
                <w:sz w:val="21"/>
                <w:szCs w:val="21"/>
                <w:spacing w:val="1"/>
              </w:rPr>
              <w:t>发〔2020〕22</w:t>
            </w:r>
            <w:r>
              <w:rPr>
                <w:rFonts w:ascii="SimSun" w:hAnsi="SimSun" w:eastAsia="SimSun" w:cs="SimSun"/>
                <w:sz w:val="21"/>
                <w:szCs w:val="21"/>
                <w:spacing w:val="3"/>
              </w:rPr>
              <w:t xml:space="preserve"> </w:t>
            </w:r>
            <w:r>
              <w:rPr>
                <w:rFonts w:ascii="SimSun" w:hAnsi="SimSun" w:eastAsia="SimSun" w:cs="SimSun"/>
                <w:sz w:val="21"/>
                <w:szCs w:val="21"/>
                <w:spacing w:val="-7"/>
              </w:rPr>
              <w:t>号</w:t>
            </w:r>
            <w:r>
              <w:rPr>
                <w:rFonts w:ascii="SimSun" w:hAnsi="SimSun" w:eastAsia="SimSun" w:cs="SimSun"/>
                <w:sz w:val="21"/>
                <w:szCs w:val="21"/>
                <w:spacing w:val="-42"/>
              </w:rPr>
              <w:t xml:space="preserve"> </w:t>
            </w:r>
            <w:r>
              <w:rPr>
                <w:rFonts w:ascii="SimSun" w:hAnsi="SimSun" w:eastAsia="SimSun" w:cs="SimSun"/>
                <w:sz w:val="21"/>
                <w:szCs w:val="21"/>
                <w:spacing w:val="-7"/>
              </w:rPr>
              <w:t>)</w:t>
            </w:r>
          </w:p>
        </w:tc>
        <w:tc>
          <w:tcPr>
            <w:shd w:val="clear" w:fill="E4E5E7"/>
            <w:tcW w:w="6807" w:type="dxa"/>
            <w:vAlign w:val="top"/>
          </w:tcPr>
          <w:p>
            <w:pPr>
              <w:ind w:left="113" w:right="35"/>
              <w:spacing w:before="93" w:line="312" w:lineRule="auto"/>
              <w:rPr>
                <w:rFonts w:ascii="SimSun" w:hAnsi="SimSun" w:eastAsia="SimSun" w:cs="SimSun"/>
                <w:sz w:val="21"/>
                <w:szCs w:val="21"/>
              </w:rPr>
            </w:pPr>
            <w:r>
              <w:rPr>
                <w:rFonts w:ascii="SimSun" w:hAnsi="SimSun" w:eastAsia="SimSun" w:cs="SimSun"/>
                <w:sz w:val="21"/>
                <w:szCs w:val="21"/>
                <w:spacing w:val="9"/>
              </w:rPr>
              <w:t>1.数字安防产业链。突破图像传感器、中控设备等关键零部件技术，</w:t>
            </w:r>
            <w:r>
              <w:rPr>
                <w:rFonts w:ascii="SimSun" w:hAnsi="SimSun" w:eastAsia="SimSun" w:cs="SimSun"/>
                <w:sz w:val="21"/>
                <w:szCs w:val="21"/>
                <w:spacing w:val="4"/>
              </w:rPr>
              <w:t xml:space="preserve"> </w:t>
            </w:r>
            <w:r>
              <w:rPr>
                <w:rFonts w:ascii="SimSun" w:hAnsi="SimSun" w:eastAsia="SimSun" w:cs="SimSun"/>
                <w:sz w:val="21"/>
                <w:szCs w:val="21"/>
                <w:spacing w:val="8"/>
              </w:rPr>
              <w:t>补齐芯片、智能算法等技术短板，加快人工智能、虚拟/增</w:t>
            </w:r>
            <w:r>
              <w:rPr>
                <w:rFonts w:ascii="SimSun" w:hAnsi="SimSun" w:eastAsia="SimSun" w:cs="SimSun"/>
                <w:sz w:val="21"/>
                <w:szCs w:val="21"/>
                <w:spacing w:val="7"/>
              </w:rPr>
              <w:t>强现实等技</w:t>
            </w:r>
          </w:p>
          <w:p>
            <w:pPr>
              <w:ind w:left="113"/>
              <w:spacing w:line="219" w:lineRule="auto"/>
              <w:rPr>
                <w:rFonts w:ascii="SimSun" w:hAnsi="SimSun" w:eastAsia="SimSun" w:cs="SimSun"/>
                <w:sz w:val="21"/>
                <w:szCs w:val="21"/>
              </w:rPr>
            </w:pPr>
            <w:r>
              <w:rPr>
                <w:rFonts w:ascii="SimSun" w:hAnsi="SimSun" w:eastAsia="SimSun" w:cs="SimSun"/>
                <w:sz w:val="21"/>
                <w:szCs w:val="21"/>
                <w:spacing w:val="5"/>
              </w:rPr>
              <w:t>术融合应用，打造全球数字安防产业中心。</w:t>
            </w:r>
          </w:p>
          <w:p>
            <w:pPr>
              <w:ind w:left="113" w:right="34"/>
              <w:spacing w:before="101" w:line="281" w:lineRule="auto"/>
              <w:jc w:val="both"/>
              <w:rPr>
                <w:rFonts w:ascii="SimSun" w:hAnsi="SimSun" w:eastAsia="SimSun" w:cs="SimSun"/>
                <w:sz w:val="21"/>
                <w:szCs w:val="21"/>
              </w:rPr>
            </w:pPr>
            <w:r>
              <w:rPr>
                <w:rFonts w:ascii="SimSun" w:hAnsi="SimSun" w:eastAsia="SimSun" w:cs="SimSun"/>
                <w:sz w:val="21"/>
                <w:szCs w:val="21"/>
                <w:spacing w:val="15"/>
              </w:rPr>
              <w:t>2.集成电路产业链。突破第三代半导体芯片</w:t>
            </w:r>
            <w:r>
              <w:rPr>
                <w:rFonts w:ascii="SimSun" w:hAnsi="SimSun" w:eastAsia="SimSun" w:cs="SimSun"/>
                <w:sz w:val="21"/>
                <w:szCs w:val="21"/>
                <w:spacing w:val="14"/>
              </w:rPr>
              <w:t>、专用设计软件(电子设</w:t>
            </w:r>
            <w:r>
              <w:rPr>
                <w:rFonts w:ascii="SimSun" w:hAnsi="SimSun" w:eastAsia="SimSun" w:cs="SimSun"/>
                <w:sz w:val="21"/>
                <w:szCs w:val="21"/>
              </w:rPr>
              <w:t xml:space="preserve"> </w:t>
            </w:r>
            <w:r>
              <w:rPr>
                <w:rFonts w:ascii="SimSun" w:hAnsi="SimSun" w:eastAsia="SimSun" w:cs="SimSun"/>
                <w:sz w:val="21"/>
                <w:szCs w:val="21"/>
                <w:spacing w:val="8"/>
              </w:rPr>
              <w:t>计自动化工具等)、专用设备与材料等技术，前瞻布局毫米</w:t>
            </w:r>
            <w:r>
              <w:rPr>
                <w:rFonts w:ascii="SimSun" w:hAnsi="SimSun" w:eastAsia="SimSun" w:cs="SimSun"/>
                <w:sz w:val="21"/>
                <w:szCs w:val="21"/>
                <w:spacing w:val="7"/>
              </w:rPr>
              <w:t>波芯片、太</w:t>
            </w:r>
            <w:r>
              <w:rPr>
                <w:rFonts w:ascii="SimSun" w:hAnsi="SimSun" w:eastAsia="SimSun" w:cs="SimSun"/>
                <w:sz w:val="21"/>
                <w:szCs w:val="21"/>
              </w:rPr>
              <w:t xml:space="preserve"> </w:t>
            </w:r>
            <w:r>
              <w:rPr>
                <w:rFonts w:ascii="SimSun" w:hAnsi="SimSun" w:eastAsia="SimSun" w:cs="SimSun"/>
                <w:sz w:val="21"/>
                <w:szCs w:val="21"/>
                <w:spacing w:val="4"/>
              </w:rPr>
              <w:t>赫兹芯片、云端一体芯片，打造国内重要的集成电路产业基地。</w:t>
            </w:r>
          </w:p>
          <w:p>
            <w:pPr>
              <w:ind w:left="113" w:right="35"/>
              <w:spacing w:before="101" w:line="281" w:lineRule="auto"/>
              <w:rPr>
                <w:rFonts w:ascii="SimSun" w:hAnsi="SimSun" w:eastAsia="SimSun" w:cs="SimSun"/>
                <w:sz w:val="21"/>
                <w:szCs w:val="21"/>
              </w:rPr>
            </w:pPr>
            <w:r>
              <w:rPr>
                <w:rFonts w:ascii="SimSun" w:hAnsi="SimSun" w:eastAsia="SimSun" w:cs="SimSun"/>
                <w:sz w:val="21"/>
                <w:szCs w:val="21"/>
                <w:spacing w:val="11"/>
              </w:rPr>
              <w:t>3.智能计算产业链。做强芯片、存储设备、服务器等关键产品，补齐</w:t>
            </w:r>
            <w:r>
              <w:rPr>
                <w:rFonts w:ascii="SimSun" w:hAnsi="SimSun" w:eastAsia="SimSun" w:cs="SimSun"/>
                <w:sz w:val="21"/>
                <w:szCs w:val="21"/>
                <w:spacing w:val="6"/>
              </w:rPr>
              <w:t xml:space="preserve"> </w:t>
            </w:r>
            <w:r>
              <w:rPr>
                <w:rFonts w:ascii="SimSun" w:hAnsi="SimSun" w:eastAsia="SimSun" w:cs="SimSun"/>
                <w:sz w:val="21"/>
                <w:szCs w:val="21"/>
                <w:spacing w:val="4"/>
              </w:rPr>
              <w:t>操作系统短板，推动高性能智能计算架构体系、智能算力等取得突破，</w:t>
            </w:r>
            <w:r>
              <w:rPr>
                <w:rFonts w:ascii="SimSun" w:hAnsi="SimSun" w:eastAsia="SimSun" w:cs="SimSun"/>
                <w:sz w:val="21"/>
                <w:szCs w:val="21"/>
                <w:spacing w:val="9"/>
              </w:rPr>
              <w:t xml:space="preserve"> </w:t>
            </w:r>
            <w:r>
              <w:rPr>
                <w:rFonts w:ascii="SimSun" w:hAnsi="SimSun" w:eastAsia="SimSun" w:cs="SimSun"/>
                <w:sz w:val="21"/>
                <w:szCs w:val="21"/>
                <w:spacing w:val="9"/>
              </w:rPr>
              <w:t>构建智能计算产业生态。</w:t>
            </w:r>
          </w:p>
          <w:p>
            <w:pPr>
              <w:ind w:left="113"/>
              <w:spacing w:before="118" w:line="309" w:lineRule="auto"/>
              <w:rPr>
                <w:rFonts w:ascii="SimSun" w:hAnsi="SimSun" w:eastAsia="SimSun" w:cs="SimSun"/>
                <w:sz w:val="20"/>
                <w:szCs w:val="20"/>
              </w:rPr>
            </w:pPr>
            <w:r>
              <w:rPr>
                <w:rFonts w:ascii="SimSun" w:hAnsi="SimSun" w:eastAsia="SimSun" w:cs="SimSun"/>
                <w:sz w:val="20"/>
                <w:szCs w:val="20"/>
                <w:spacing w:val="8"/>
              </w:rPr>
              <w:t>4.智能装备产业链。聚焦工业机器人、数控机床等重点领域，突破关键核</w:t>
            </w:r>
            <w:r>
              <w:rPr>
                <w:rFonts w:ascii="SimSun" w:hAnsi="SimSun" w:eastAsia="SimSun" w:cs="SimSun"/>
                <w:sz w:val="20"/>
                <w:szCs w:val="20"/>
                <w:spacing w:val="18"/>
              </w:rPr>
              <w:t xml:space="preserve"> </w:t>
            </w:r>
            <w:r>
              <w:rPr>
                <w:rFonts w:ascii="SimSun" w:hAnsi="SimSun" w:eastAsia="SimSun" w:cs="SimSun"/>
                <w:sz w:val="20"/>
                <w:szCs w:val="20"/>
                <w:spacing w:val="13"/>
              </w:rPr>
              <w:t>心部件和系统等的断链断供技术，打造国内知名的智能装备产业高</w:t>
            </w:r>
            <w:r>
              <w:rPr>
                <w:rFonts w:ascii="SimSun" w:hAnsi="SimSun" w:eastAsia="SimSun" w:cs="SimSun"/>
                <w:sz w:val="20"/>
                <w:szCs w:val="20"/>
                <w:spacing w:val="12"/>
              </w:rPr>
              <w:t>地。</w:t>
            </w:r>
            <w:r>
              <w:rPr>
                <w:rFonts w:ascii="SimSun" w:hAnsi="SimSun" w:eastAsia="SimSun" w:cs="SimSun"/>
                <w:sz w:val="20"/>
                <w:szCs w:val="20"/>
              </w:rPr>
              <w:t xml:space="preserve">  </w:t>
            </w:r>
            <w:r>
              <w:rPr>
                <w:rFonts w:ascii="SimSun" w:hAnsi="SimSun" w:eastAsia="SimSun" w:cs="SimSun"/>
                <w:sz w:val="20"/>
                <w:szCs w:val="20"/>
                <w:spacing w:val="20"/>
              </w:rPr>
              <w:t>5.智能家居产业链。做强智能家电、智能照明、智能厨卫等领域关键</w:t>
            </w:r>
            <w:r>
              <w:rPr>
                <w:rFonts w:ascii="SimSun" w:hAnsi="SimSun" w:eastAsia="SimSun" w:cs="SimSun"/>
                <w:sz w:val="20"/>
                <w:szCs w:val="20"/>
                <w:spacing w:val="18"/>
              </w:rPr>
              <w:t xml:space="preserve"> </w:t>
            </w:r>
            <w:r>
              <w:rPr>
                <w:rFonts w:ascii="SimSun" w:hAnsi="SimSun" w:eastAsia="SimSun" w:cs="SimSun"/>
                <w:sz w:val="20"/>
                <w:szCs w:val="20"/>
                <w:spacing w:val="14"/>
              </w:rPr>
              <w:t>技术产品，推进智能家居云平台建设应用，打造国内中高端智能家居产</w:t>
            </w:r>
            <w:r>
              <w:rPr>
                <w:rFonts w:ascii="SimSun" w:hAnsi="SimSun" w:eastAsia="SimSun" w:cs="SimSun"/>
                <w:sz w:val="20"/>
                <w:szCs w:val="20"/>
                <w:spacing w:val="9"/>
              </w:rPr>
              <w:t xml:space="preserve"> </w:t>
            </w:r>
            <w:r>
              <w:rPr>
                <w:rFonts w:ascii="SimSun" w:hAnsi="SimSun" w:eastAsia="SimSun" w:cs="SimSun"/>
                <w:sz w:val="20"/>
                <w:szCs w:val="20"/>
                <w:spacing w:val="34"/>
              </w:rPr>
              <w:t>业基地。</w:t>
            </w:r>
          </w:p>
        </w:tc>
      </w:tr>
    </w:tbl>
    <w:p>
      <w:pPr>
        <w:rPr/>
      </w:pPr>
      <w:r/>
    </w:p>
    <w:p>
      <w:pPr>
        <w:rPr/>
      </w:pPr>
      <w:r/>
    </w:p>
    <w:p>
      <w:pPr>
        <w:rPr/>
      </w:pPr>
      <w:r/>
    </w:p>
    <w:p>
      <w:pPr>
        <w:spacing w:line="40" w:lineRule="exact"/>
        <w:rPr/>
      </w:pPr>
      <w:r/>
    </w:p>
    <w:tbl>
      <w:tblPr>
        <w:tblStyle w:val="2"/>
        <w:tblW w:w="9077" w:type="dxa"/>
        <w:tblInd w:w="10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8"/>
        <w:gridCol w:w="4539"/>
      </w:tblGrid>
      <w:tr>
        <w:trPr>
          <w:trHeight w:val="3728" w:hRule="atLeast"/>
        </w:trPr>
        <w:tc>
          <w:tcPr>
            <w:tcW w:w="4538" w:type="dxa"/>
            <w:vAlign w:val="top"/>
          </w:tcPr>
          <w:p>
            <w:pPr>
              <w:spacing w:line="360" w:lineRule="exact"/>
              <w:textAlignment w:val="center"/>
              <w:rPr/>
            </w:pPr>
            <w:r>
              <w:pict>
                <v:group id="_x0000_s294" style="mso-position-vertical-relative:line;mso-position-horizontal-relative:char;width:190.05pt;height:18.05pt;" filled="false" stroked="false" coordsize="3801,360" coordorigin="0,0">
                  <v:shape id="_x0000_s295" style="position:absolute;left:90;top:0;width:3711;height:360;" filled="false" stroked="false" type="#_x0000_t75">
                    <v:imagedata o:title="" r:id="rId129"/>
                  </v:shape>
                  <v:shape id="_x0000_s296" style="position:absolute;left:-20;top:-20;width:3841;height:460;" filled="false" stroked="false" type="#_x0000_t202">
                    <v:fill on="false"/>
                    <v:stroke on="false"/>
                    <v:path/>
                    <v:imagedata o:title=""/>
                    <o:lock v:ext="edit" aspectratio="false"/>
                    <v:textbox inset="0mm,0mm,0mm,0mm">
                      <w:txbxContent>
                        <w:p>
                          <w:pPr>
                            <w:ind w:left="20"/>
                            <w:spacing w:before="114" w:line="229" w:lineRule="auto"/>
                            <w:tabs>
                              <w:tab w:val="left" w:pos="155"/>
                            </w:tabs>
                            <w:rPr>
                              <w:rFonts w:ascii="SimHei" w:hAnsi="SimHei" w:eastAsia="SimHei" w:cs="SimHei"/>
                              <w:sz w:val="22"/>
                              <w:szCs w:val="22"/>
                            </w:rPr>
                          </w:pPr>
                          <w:r>
                            <w:rPr>
                              <w:rFonts w:ascii="SimHei" w:hAnsi="SimHei" w:eastAsia="SimHei" w:cs="SimHei"/>
                              <w:sz w:val="22"/>
                              <w:szCs w:val="22"/>
                              <w:u w:val="single" w:color="auto"/>
                              <w:color w:val="7E0000"/>
                            </w:rPr>
                            <w:tab/>
                          </w:r>
                          <w:r>
                            <w:rPr>
                              <w:rFonts w:ascii="SimHei" w:hAnsi="SimHei" w:eastAsia="SimHei" w:cs="SimHei"/>
                              <w:sz w:val="22"/>
                              <w:szCs w:val="22"/>
                              <w:b/>
                              <w:bCs/>
                              <w:u w:val="single" w:color="auto"/>
                              <w:color w:val="7E0000"/>
                              <w:spacing w:val="23"/>
                            </w:rPr>
                            <w:t>全力建设全球创新人才“蓄水池”</w:t>
                          </w:r>
                        </w:p>
                      </w:txbxContent>
                    </v:textbox>
                  </v:shape>
                </v:group>
              </w:pict>
            </w:r>
          </w:p>
          <w:p>
            <w:pPr>
              <w:spacing w:line="363" w:lineRule="auto"/>
              <w:rPr>
                <w:rFonts w:ascii="Arial"/>
                <w:sz w:val="21"/>
              </w:rPr>
            </w:pPr>
            <w:r/>
          </w:p>
          <w:p>
            <w:pPr>
              <w:ind w:right="160" w:firstLine="460"/>
              <w:spacing w:before="75" w:line="258" w:lineRule="auto"/>
              <w:jc w:val="both"/>
              <w:rPr>
                <w:rFonts w:ascii="SimSun" w:hAnsi="SimSun" w:eastAsia="SimSun" w:cs="SimSun"/>
                <w:sz w:val="23"/>
                <w:szCs w:val="23"/>
              </w:rPr>
            </w:pPr>
            <w:r>
              <w:rPr>
                <w:rFonts w:ascii="SimSun" w:hAnsi="SimSun" w:eastAsia="SimSun" w:cs="SimSun"/>
                <w:sz w:val="23"/>
                <w:szCs w:val="23"/>
                <w:spacing w:val="14"/>
              </w:rPr>
              <w:t>为推进浙江省人工智能领域高层次领</w:t>
            </w:r>
            <w:r>
              <w:rPr>
                <w:rFonts w:ascii="SimSun" w:hAnsi="SimSun" w:eastAsia="SimSun" w:cs="SimSun"/>
                <w:sz w:val="23"/>
                <w:szCs w:val="23"/>
                <w:spacing w:val="5"/>
              </w:rPr>
              <w:t xml:space="preserve"> </w:t>
            </w:r>
            <w:r>
              <w:rPr>
                <w:rFonts w:ascii="SimSun" w:hAnsi="SimSun" w:eastAsia="SimSun" w:cs="SimSun"/>
                <w:sz w:val="23"/>
                <w:szCs w:val="23"/>
                <w:spacing w:val="12"/>
              </w:rPr>
              <w:t>军人才、创新型技术型人才和专业技能人</w:t>
            </w:r>
            <w:r>
              <w:rPr>
                <w:rFonts w:ascii="SimSun" w:hAnsi="SimSun" w:eastAsia="SimSun" w:cs="SimSun"/>
                <w:sz w:val="23"/>
                <w:szCs w:val="23"/>
                <w:spacing w:val="13"/>
              </w:rPr>
              <w:t xml:space="preserve"> </w:t>
            </w:r>
            <w:r>
              <w:rPr>
                <w:rFonts w:ascii="SimSun" w:hAnsi="SimSun" w:eastAsia="SimSun" w:cs="SimSun"/>
                <w:sz w:val="23"/>
                <w:szCs w:val="23"/>
                <w:spacing w:val="12"/>
              </w:rPr>
              <w:t>才的梯队建设，破解现有中小型人工智能</w:t>
            </w:r>
            <w:r>
              <w:rPr>
                <w:rFonts w:ascii="SimSun" w:hAnsi="SimSun" w:eastAsia="SimSun" w:cs="SimSun"/>
                <w:sz w:val="23"/>
                <w:szCs w:val="23"/>
                <w:spacing w:val="14"/>
              </w:rPr>
              <w:t xml:space="preserve"> </w:t>
            </w:r>
            <w:r>
              <w:rPr>
                <w:rFonts w:ascii="SimSun" w:hAnsi="SimSun" w:eastAsia="SimSun" w:cs="SimSun"/>
                <w:sz w:val="23"/>
                <w:szCs w:val="23"/>
                <w:spacing w:val="12"/>
              </w:rPr>
              <w:t>企业高层次人才招引市场壁垒、本土高端</w:t>
            </w:r>
            <w:r>
              <w:rPr>
                <w:rFonts w:ascii="SimSun" w:hAnsi="SimSun" w:eastAsia="SimSun" w:cs="SimSun"/>
                <w:sz w:val="23"/>
                <w:szCs w:val="23"/>
                <w:spacing w:val="14"/>
              </w:rPr>
              <w:t xml:space="preserve"> </w:t>
            </w:r>
            <w:r>
              <w:rPr>
                <w:rFonts w:ascii="SimSun" w:hAnsi="SimSun" w:eastAsia="SimSun" w:cs="SimSun"/>
                <w:sz w:val="23"/>
                <w:szCs w:val="23"/>
                <w:spacing w:val="12"/>
              </w:rPr>
              <w:t>人才供给不足、复合型人才培育机制尚未</w:t>
            </w:r>
            <w:r>
              <w:rPr>
                <w:rFonts w:ascii="SimSun" w:hAnsi="SimSun" w:eastAsia="SimSun" w:cs="SimSun"/>
                <w:sz w:val="23"/>
                <w:szCs w:val="23"/>
                <w:spacing w:val="14"/>
              </w:rPr>
              <w:t xml:space="preserve"> </w:t>
            </w:r>
            <w:r>
              <w:rPr>
                <w:rFonts w:ascii="SimSun" w:hAnsi="SimSun" w:eastAsia="SimSun" w:cs="SimSun"/>
                <w:sz w:val="23"/>
                <w:szCs w:val="23"/>
                <w:spacing w:val="13"/>
              </w:rPr>
              <w:t>形成等问题，我省加快人才引育，建设创</w:t>
            </w:r>
            <w:r>
              <w:rPr>
                <w:rFonts w:ascii="SimSun" w:hAnsi="SimSun" w:eastAsia="SimSun" w:cs="SimSun"/>
                <w:sz w:val="23"/>
                <w:szCs w:val="23"/>
                <w:spacing w:val="2"/>
              </w:rPr>
              <w:t xml:space="preserve"> </w:t>
            </w:r>
            <w:r>
              <w:rPr>
                <w:rFonts w:ascii="SimSun" w:hAnsi="SimSun" w:eastAsia="SimSun" w:cs="SimSun"/>
                <w:sz w:val="23"/>
                <w:szCs w:val="23"/>
                <w:spacing w:val="-1"/>
              </w:rPr>
              <w:t>新人才“蓄水池”。</w:t>
            </w:r>
          </w:p>
          <w:p>
            <w:pPr>
              <w:ind w:right="167" w:firstLine="463"/>
              <w:spacing w:before="114" w:line="236" w:lineRule="auto"/>
              <w:rPr>
                <w:rFonts w:ascii="SimSun" w:hAnsi="SimSun" w:eastAsia="SimSun" w:cs="SimSun"/>
                <w:sz w:val="22"/>
                <w:szCs w:val="22"/>
              </w:rPr>
            </w:pPr>
            <w:r>
              <w:rPr>
                <w:rFonts w:ascii="SimSun" w:hAnsi="SimSun" w:eastAsia="SimSun" w:cs="SimSun"/>
                <w:sz w:val="22"/>
                <w:szCs w:val="22"/>
                <w:b/>
                <w:bCs/>
                <w:spacing w:val="10"/>
              </w:rPr>
              <w:t>一是全面树立人才强省工作导向。</w:t>
            </w:r>
            <w:r>
              <w:rPr>
                <w:rFonts w:ascii="SimSun" w:hAnsi="SimSun" w:eastAsia="SimSun" w:cs="SimSun"/>
                <w:sz w:val="22"/>
                <w:szCs w:val="22"/>
                <w:spacing w:val="56"/>
              </w:rPr>
              <w:t xml:space="preserve"> </w:t>
            </w:r>
            <w:r>
              <w:rPr>
                <w:rFonts w:ascii="SimSun" w:hAnsi="SimSun" w:eastAsia="SimSun" w:cs="SimSun"/>
                <w:sz w:val="22"/>
                <w:szCs w:val="22"/>
                <w:spacing w:val="10"/>
              </w:rPr>
              <w:t>以</w:t>
            </w:r>
            <w:r>
              <w:rPr>
                <w:rFonts w:ascii="SimSun" w:hAnsi="SimSun" w:eastAsia="SimSun" w:cs="SimSun"/>
                <w:sz w:val="22"/>
                <w:szCs w:val="22"/>
              </w:rPr>
              <w:t xml:space="preserve"> </w:t>
            </w:r>
            <w:r>
              <w:rPr>
                <w:rFonts w:ascii="SimSun" w:hAnsi="SimSun" w:eastAsia="SimSun" w:cs="SimSun"/>
                <w:sz w:val="22"/>
                <w:szCs w:val="22"/>
                <w:spacing w:val="22"/>
              </w:rPr>
              <w:t>省级人才改革试验区建设为抓手，向用人</w:t>
            </w:r>
          </w:p>
        </w:tc>
        <w:tc>
          <w:tcPr>
            <w:tcW w:w="4539" w:type="dxa"/>
            <w:vAlign w:val="top"/>
          </w:tcPr>
          <w:p>
            <w:pPr>
              <w:ind w:left="161"/>
              <w:spacing w:before="76" w:line="274" w:lineRule="auto"/>
              <w:jc w:val="both"/>
              <w:rPr>
                <w:rFonts w:ascii="SimSun" w:hAnsi="SimSun" w:eastAsia="SimSun" w:cs="SimSun"/>
                <w:sz w:val="22"/>
                <w:szCs w:val="22"/>
              </w:rPr>
            </w:pPr>
            <w:r>
              <w:rPr>
                <w:rFonts w:ascii="SimSun" w:hAnsi="SimSun" w:eastAsia="SimSun" w:cs="SimSun"/>
                <w:sz w:val="22"/>
                <w:szCs w:val="22"/>
                <w:spacing w:val="22"/>
              </w:rPr>
              <w:t>主体放权，为人才松绑，全力打造人才生</w:t>
            </w:r>
            <w:r>
              <w:rPr>
                <w:rFonts w:ascii="SimSun" w:hAnsi="SimSun" w:eastAsia="SimSun" w:cs="SimSun"/>
                <w:sz w:val="22"/>
                <w:szCs w:val="22"/>
                <w:spacing w:val="13"/>
              </w:rPr>
              <w:t xml:space="preserve"> </w:t>
            </w:r>
            <w:r>
              <w:rPr>
                <w:rFonts w:ascii="SimSun" w:hAnsi="SimSun" w:eastAsia="SimSun" w:cs="SimSun"/>
                <w:sz w:val="22"/>
                <w:szCs w:val="22"/>
                <w:spacing w:val="35"/>
              </w:rPr>
              <w:t>态最优省，形成以省"鲲鹏行动"计划为</w:t>
            </w:r>
            <w:r>
              <w:rPr>
                <w:rFonts w:ascii="SimSun" w:hAnsi="SimSun" w:eastAsia="SimSun" w:cs="SimSun"/>
                <w:sz w:val="22"/>
                <w:szCs w:val="22"/>
              </w:rPr>
              <w:t xml:space="preserve"> </w:t>
            </w:r>
            <w:r>
              <w:rPr>
                <w:rFonts w:ascii="SimSun" w:hAnsi="SimSun" w:eastAsia="SimSun" w:cs="SimSun"/>
                <w:sz w:val="22"/>
                <w:szCs w:val="22"/>
                <w:spacing w:val="22"/>
              </w:rPr>
              <w:t>引领，覆盖引进和培养、塔尖和塔基、个</w:t>
            </w:r>
            <w:r>
              <w:rPr>
                <w:rFonts w:ascii="SimSun" w:hAnsi="SimSun" w:eastAsia="SimSun" w:cs="SimSun"/>
                <w:sz w:val="22"/>
                <w:szCs w:val="22"/>
                <w:spacing w:val="12"/>
              </w:rPr>
              <w:t xml:space="preserve"> </w:t>
            </w:r>
            <w:r>
              <w:rPr>
                <w:rFonts w:ascii="SimSun" w:hAnsi="SimSun" w:eastAsia="SimSun" w:cs="SimSun"/>
                <w:sz w:val="22"/>
                <w:szCs w:val="22"/>
                <w:spacing w:val="23"/>
              </w:rPr>
              <w:t>人和团队、创业和创新，省市县政策叠加</w:t>
            </w:r>
            <w:r>
              <w:rPr>
                <w:rFonts w:ascii="SimSun" w:hAnsi="SimSun" w:eastAsia="SimSun" w:cs="SimSun"/>
                <w:sz w:val="22"/>
                <w:szCs w:val="22"/>
                <w:spacing w:val="2"/>
              </w:rPr>
              <w:t xml:space="preserve"> </w:t>
            </w:r>
            <w:r>
              <w:rPr>
                <w:rFonts w:ascii="SimSun" w:hAnsi="SimSun" w:eastAsia="SimSun" w:cs="SimSun"/>
                <w:sz w:val="22"/>
                <w:szCs w:val="22"/>
                <w:spacing w:val="7"/>
              </w:rPr>
              <w:t>的高素质人才引进培育体系。</w:t>
            </w:r>
          </w:p>
          <w:p>
            <w:pPr>
              <w:ind w:left="161" w:right="1" w:firstLine="463"/>
              <w:spacing w:before="63" w:line="258" w:lineRule="auto"/>
              <w:jc w:val="both"/>
              <w:rPr>
                <w:rFonts w:ascii="SimSun" w:hAnsi="SimSun" w:eastAsia="SimSun" w:cs="SimSun"/>
                <w:sz w:val="23"/>
                <w:szCs w:val="23"/>
              </w:rPr>
            </w:pPr>
            <w:r>
              <w:rPr>
                <w:rFonts w:ascii="SimSun" w:hAnsi="SimSun" w:eastAsia="SimSun" w:cs="SimSun"/>
                <w:sz w:val="23"/>
                <w:szCs w:val="23"/>
                <w:b/>
                <w:bCs/>
                <w:spacing w:val="38"/>
              </w:rPr>
              <w:t>二是实施</w:t>
            </w:r>
            <w:r>
              <w:rPr>
                <w:rFonts w:ascii="SimSun" w:hAnsi="SimSun" w:eastAsia="SimSun" w:cs="SimSun"/>
                <w:sz w:val="23"/>
                <w:szCs w:val="23"/>
                <w:spacing w:val="-60"/>
              </w:rPr>
              <w:t xml:space="preserve"> </w:t>
            </w:r>
            <w:r>
              <w:rPr>
                <w:rFonts w:ascii="SimSun" w:hAnsi="SimSun" w:eastAsia="SimSun" w:cs="SimSun"/>
                <w:sz w:val="23"/>
                <w:szCs w:val="23"/>
                <w:b/>
                <w:bCs/>
                <w:spacing w:val="38"/>
              </w:rPr>
              <w:t>“</w:t>
            </w:r>
            <w:r>
              <w:rPr>
                <w:rFonts w:ascii="SimSun" w:hAnsi="SimSun" w:eastAsia="SimSun" w:cs="SimSun"/>
                <w:sz w:val="23"/>
                <w:szCs w:val="23"/>
                <w:spacing w:val="-52"/>
              </w:rPr>
              <w:t xml:space="preserve"> </w:t>
            </w:r>
            <w:r>
              <w:rPr>
                <w:rFonts w:ascii="SimSun" w:hAnsi="SimSun" w:eastAsia="SimSun" w:cs="SimSun"/>
                <w:sz w:val="23"/>
                <w:szCs w:val="23"/>
                <w:b/>
                <w:bCs/>
                <w:spacing w:val="38"/>
              </w:rPr>
              <w:t>三大人才高峰支持行</w:t>
            </w:r>
            <w:r>
              <w:rPr>
                <w:rFonts w:ascii="SimSun" w:hAnsi="SimSun" w:eastAsia="SimSun" w:cs="SimSun"/>
                <w:sz w:val="23"/>
                <w:szCs w:val="23"/>
              </w:rPr>
              <w:t xml:space="preserve"> </w:t>
            </w:r>
            <w:r>
              <w:rPr>
                <w:rFonts w:ascii="SimSun" w:hAnsi="SimSun" w:eastAsia="SimSun" w:cs="SimSun"/>
                <w:sz w:val="23"/>
                <w:szCs w:val="23"/>
                <w:b/>
                <w:bCs/>
                <w:spacing w:val="5"/>
              </w:rPr>
              <w:t>动”。</w:t>
            </w:r>
            <w:r>
              <w:rPr>
                <w:rFonts w:ascii="SimSun" w:hAnsi="SimSun" w:eastAsia="SimSun" w:cs="SimSun"/>
                <w:sz w:val="23"/>
                <w:szCs w:val="23"/>
                <w:spacing w:val="20"/>
              </w:rPr>
              <w:t xml:space="preserve"> </w:t>
            </w:r>
            <w:r>
              <w:rPr>
                <w:rFonts w:ascii="SimSun" w:hAnsi="SimSun" w:eastAsia="SimSun" w:cs="SimSun"/>
                <w:sz w:val="23"/>
                <w:szCs w:val="23"/>
                <w:spacing w:val="5"/>
              </w:rPr>
              <w:t>聚焦三大科创高地建设，更大力度</w:t>
            </w:r>
            <w:r>
              <w:rPr>
                <w:rFonts w:ascii="SimSun" w:hAnsi="SimSun" w:eastAsia="SimSun" w:cs="SimSun"/>
                <w:sz w:val="23"/>
                <w:szCs w:val="23"/>
              </w:rPr>
              <w:t xml:space="preserve"> </w:t>
            </w:r>
            <w:r>
              <w:rPr>
                <w:rFonts w:ascii="SimSun" w:hAnsi="SimSun" w:eastAsia="SimSun" w:cs="SimSun"/>
                <w:sz w:val="23"/>
                <w:szCs w:val="23"/>
                <w:spacing w:val="12"/>
              </w:rPr>
              <w:t>引进国际顶尖创新人才，造就更多国际一</w:t>
            </w:r>
            <w:r>
              <w:rPr>
                <w:rFonts w:ascii="SimSun" w:hAnsi="SimSun" w:eastAsia="SimSun" w:cs="SimSun"/>
                <w:sz w:val="23"/>
                <w:szCs w:val="23"/>
                <w:spacing w:val="15"/>
              </w:rPr>
              <w:t xml:space="preserve"> </w:t>
            </w:r>
            <w:r>
              <w:rPr>
                <w:rFonts w:ascii="SimSun" w:hAnsi="SimSun" w:eastAsia="SimSun" w:cs="SimSun"/>
                <w:sz w:val="23"/>
                <w:szCs w:val="23"/>
                <w:spacing w:val="13"/>
              </w:rPr>
              <w:t>流的、符合我省重大发展战略、产业转型</w:t>
            </w:r>
            <w:r>
              <w:rPr>
                <w:rFonts w:ascii="SimSun" w:hAnsi="SimSun" w:eastAsia="SimSun" w:cs="SimSun"/>
                <w:sz w:val="23"/>
                <w:szCs w:val="23"/>
              </w:rPr>
              <w:t xml:space="preserve"> </w:t>
            </w:r>
            <w:r>
              <w:rPr>
                <w:rFonts w:ascii="SimSun" w:hAnsi="SimSun" w:eastAsia="SimSun" w:cs="SimSun"/>
                <w:sz w:val="23"/>
                <w:szCs w:val="23"/>
                <w:spacing w:val="13"/>
              </w:rPr>
              <w:t>升级急需的科技领军人才和创新团队，构</w:t>
            </w:r>
            <w:r>
              <w:rPr>
                <w:rFonts w:ascii="SimSun" w:hAnsi="SimSun" w:eastAsia="SimSun" w:cs="SimSun"/>
                <w:sz w:val="23"/>
                <w:szCs w:val="23"/>
              </w:rPr>
              <w:t xml:space="preserve"> </w:t>
            </w:r>
            <w:r>
              <w:rPr>
                <w:rFonts w:ascii="SimSun" w:hAnsi="SimSun" w:eastAsia="SimSun" w:cs="SimSun"/>
                <w:sz w:val="23"/>
                <w:szCs w:val="23"/>
                <w:spacing w:val="12"/>
              </w:rPr>
              <w:t>建全球人才蓄水池支撑点。探索建立支持</w:t>
            </w:r>
          </w:p>
        </w:tc>
      </w:tr>
    </w:tbl>
    <w:p>
      <w:pPr>
        <w:spacing w:line="18"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589"/>
        <w:spacing w:before="7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rPr/>
      </w:pPr>
      <w:r/>
    </w:p>
    <w:p>
      <w:pPr>
        <w:rPr/>
      </w:pPr>
      <w:r/>
    </w:p>
    <w:p>
      <w:pPr>
        <w:spacing w:line="125" w:lineRule="auto"/>
        <w:rPr>
          <w:rFonts w:ascii="Arial"/>
          <w:sz w:val="2"/>
        </w:rPr>
      </w:pPr>
      <w:r>
        <w:rPr>
          <w:rFonts w:ascii="Arial"/>
          <w:sz w:val="2"/>
        </w:rPr>
      </w:r>
    </w:p>
    <w:tbl>
      <w:tblPr>
        <w:tblStyle w:val="2"/>
        <w:tblW w:w="9057"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1"/>
        <w:gridCol w:w="4536"/>
      </w:tblGrid>
      <w:tr>
        <w:trPr>
          <w:trHeight w:val="3569" w:hRule="atLeast"/>
        </w:trPr>
        <w:tc>
          <w:tcPr>
            <w:tcW w:w="4521" w:type="dxa"/>
            <w:vAlign w:val="top"/>
          </w:tcPr>
          <w:p>
            <w:pPr>
              <w:ind w:right="150" w:firstLine="110"/>
              <w:spacing w:before="1" w:line="253" w:lineRule="auto"/>
              <w:jc w:val="both"/>
              <w:rPr>
                <w:rFonts w:ascii="SimSun" w:hAnsi="SimSun" w:eastAsia="SimSun" w:cs="SimSun"/>
                <w:sz w:val="23"/>
                <w:szCs w:val="23"/>
              </w:rPr>
            </w:pPr>
            <w:r>
              <w:rPr>
                <w:rFonts w:ascii="SimSun" w:hAnsi="SimSun" w:eastAsia="SimSun" w:cs="SimSun"/>
                <w:sz w:val="23"/>
                <w:szCs w:val="23"/>
                <w:spacing w:val="19"/>
              </w:rPr>
              <w:t>"白名单”机制，对列入"三大人才高峰</w:t>
            </w:r>
            <w:r>
              <w:rPr>
                <w:rFonts w:ascii="SimSun" w:hAnsi="SimSun" w:eastAsia="SimSun" w:cs="SimSun"/>
                <w:sz w:val="23"/>
                <w:szCs w:val="23"/>
                <w:spacing w:val="7"/>
              </w:rPr>
              <w:t xml:space="preserve"> </w:t>
            </w:r>
            <w:r>
              <w:rPr>
                <w:rFonts w:ascii="SimSun" w:hAnsi="SimSun" w:eastAsia="SimSun" w:cs="SimSun"/>
                <w:sz w:val="23"/>
                <w:szCs w:val="23"/>
                <w:spacing w:val="12"/>
              </w:rPr>
              <w:t>支持行动”的顶尖人才，在省级重点研发</w:t>
            </w:r>
            <w:r>
              <w:rPr>
                <w:rFonts w:ascii="SimSun" w:hAnsi="SimSun" w:eastAsia="SimSun" w:cs="SimSun"/>
                <w:sz w:val="23"/>
                <w:szCs w:val="23"/>
                <w:spacing w:val="12"/>
              </w:rPr>
              <w:t xml:space="preserve"> </w:t>
            </w:r>
            <w:r>
              <w:rPr>
                <w:rFonts w:ascii="SimSun" w:hAnsi="SimSun" w:eastAsia="SimSun" w:cs="SimSun"/>
                <w:sz w:val="23"/>
                <w:szCs w:val="23"/>
                <w:spacing w:val="12"/>
              </w:rPr>
              <w:t>计划、基金项目、各类创新平台和科技人</w:t>
            </w:r>
            <w:r>
              <w:rPr>
                <w:rFonts w:ascii="SimSun" w:hAnsi="SimSun" w:eastAsia="SimSun" w:cs="SimSun"/>
                <w:sz w:val="23"/>
                <w:szCs w:val="23"/>
                <w:spacing w:val="13"/>
              </w:rPr>
              <w:t xml:space="preserve"> </w:t>
            </w:r>
            <w:r>
              <w:rPr>
                <w:rFonts w:ascii="SimSun" w:hAnsi="SimSun" w:eastAsia="SimSun" w:cs="SimSun"/>
                <w:sz w:val="23"/>
                <w:szCs w:val="23"/>
                <w:spacing w:val="-3"/>
              </w:rPr>
              <w:t>才项目中予以持续稳定支持。</w:t>
            </w:r>
          </w:p>
          <w:p>
            <w:pPr>
              <w:ind w:right="149" w:firstLine="483"/>
              <w:spacing w:before="96" w:line="265" w:lineRule="auto"/>
              <w:jc w:val="both"/>
              <w:rPr>
                <w:rFonts w:ascii="SimSun" w:hAnsi="SimSun" w:eastAsia="SimSun" w:cs="SimSun"/>
                <w:sz w:val="22"/>
                <w:szCs w:val="22"/>
              </w:rPr>
            </w:pPr>
            <w:r>
              <w:rPr>
                <w:rFonts w:ascii="SimSun" w:hAnsi="SimSun" w:eastAsia="SimSun" w:cs="SimSun"/>
                <w:sz w:val="22"/>
                <w:szCs w:val="22"/>
                <w:b/>
                <w:bCs/>
                <w:spacing w:val="-1"/>
              </w:rPr>
              <w:t>三是大力培养杰出青年科学家。</w:t>
            </w:r>
            <w:r>
              <w:rPr>
                <w:rFonts w:ascii="SimSun" w:hAnsi="SimSun" w:eastAsia="SimSun" w:cs="SimSun"/>
                <w:sz w:val="22"/>
                <w:szCs w:val="22"/>
                <w:spacing w:val="22"/>
              </w:rPr>
              <w:t xml:space="preserve"> </w:t>
            </w:r>
            <w:r>
              <w:rPr>
                <w:rFonts w:ascii="SimSun" w:hAnsi="SimSun" w:eastAsia="SimSun" w:cs="SimSun"/>
                <w:sz w:val="22"/>
                <w:szCs w:val="22"/>
                <w:spacing w:val="-1"/>
              </w:rPr>
              <w:t>大力实</w:t>
            </w:r>
            <w:r>
              <w:rPr>
                <w:rFonts w:ascii="SimSun" w:hAnsi="SimSun" w:eastAsia="SimSun" w:cs="SimSun"/>
                <w:sz w:val="22"/>
                <w:szCs w:val="22"/>
              </w:rPr>
              <w:t xml:space="preserve"> </w:t>
            </w:r>
            <w:r>
              <w:rPr>
                <w:rFonts w:ascii="SimSun" w:hAnsi="SimSun" w:eastAsia="SimSun" w:cs="SimSun"/>
                <w:sz w:val="22"/>
                <w:szCs w:val="22"/>
                <w:spacing w:val="9"/>
              </w:rPr>
              <w:t>施青年英才集聚系列行动，扩大高层次人才</w:t>
            </w:r>
            <w:r>
              <w:rPr>
                <w:rFonts w:ascii="SimSun" w:hAnsi="SimSun" w:eastAsia="SimSun" w:cs="SimSun"/>
                <w:sz w:val="22"/>
                <w:szCs w:val="22"/>
                <w:spacing w:val="9"/>
              </w:rPr>
              <w:t xml:space="preserve"> </w:t>
            </w:r>
            <w:r>
              <w:rPr>
                <w:rFonts w:ascii="SimSun" w:hAnsi="SimSun" w:eastAsia="SimSun" w:cs="SimSun"/>
                <w:sz w:val="22"/>
                <w:szCs w:val="22"/>
                <w:spacing w:val="9"/>
              </w:rPr>
              <w:t>特殊支持计划，支持更多青年人才成为领军</w:t>
            </w:r>
            <w:r>
              <w:rPr>
                <w:rFonts w:ascii="SimSun" w:hAnsi="SimSun" w:eastAsia="SimSun" w:cs="SimSun"/>
                <w:sz w:val="22"/>
                <w:szCs w:val="22"/>
                <w:spacing w:val="9"/>
              </w:rPr>
              <w:t xml:space="preserve"> </w:t>
            </w:r>
            <w:r>
              <w:rPr>
                <w:rFonts w:ascii="SimSun" w:hAnsi="SimSun" w:eastAsia="SimSun" w:cs="SimSun"/>
                <w:sz w:val="22"/>
                <w:szCs w:val="22"/>
                <w:spacing w:val="9"/>
              </w:rPr>
              <w:t>人才。深化青年科技人才创新激励机制，构</w:t>
            </w:r>
            <w:r>
              <w:rPr>
                <w:rFonts w:ascii="SimSun" w:hAnsi="SimSun" w:eastAsia="SimSun" w:cs="SimSun"/>
                <w:sz w:val="22"/>
                <w:szCs w:val="22"/>
                <w:spacing w:val="7"/>
              </w:rPr>
              <w:t xml:space="preserve"> </w:t>
            </w:r>
            <w:r>
              <w:rPr>
                <w:rFonts w:ascii="SimSun" w:hAnsi="SimSun" w:eastAsia="SimSun" w:cs="SimSun"/>
                <w:sz w:val="22"/>
                <w:szCs w:val="22"/>
                <w:spacing w:val="9"/>
              </w:rPr>
              <w:t>建分阶段全谱系的人才资助体系支持青年人</w:t>
            </w:r>
            <w:r>
              <w:rPr>
                <w:rFonts w:ascii="SimSun" w:hAnsi="SimSun" w:eastAsia="SimSun" w:cs="SimSun"/>
                <w:sz w:val="22"/>
                <w:szCs w:val="22"/>
                <w:spacing w:val="6"/>
              </w:rPr>
              <w:t xml:space="preserve"> </w:t>
            </w:r>
            <w:r>
              <w:rPr>
                <w:rFonts w:ascii="SimSun" w:hAnsi="SimSun" w:eastAsia="SimSun" w:cs="SimSun"/>
                <w:sz w:val="22"/>
                <w:szCs w:val="22"/>
                <w:spacing w:val="9"/>
              </w:rPr>
              <w:t>才领衔科研攻关任务。发挥世界青年科学家</w:t>
            </w:r>
            <w:r>
              <w:rPr>
                <w:rFonts w:ascii="SimSun" w:hAnsi="SimSun" w:eastAsia="SimSun" w:cs="SimSun"/>
                <w:sz w:val="22"/>
                <w:szCs w:val="22"/>
                <w:spacing w:val="9"/>
              </w:rPr>
              <w:t xml:space="preserve"> </w:t>
            </w:r>
            <w:r>
              <w:rPr>
                <w:rFonts w:ascii="SimSun" w:hAnsi="SimSun" w:eastAsia="SimSun" w:cs="SimSun"/>
                <w:sz w:val="22"/>
                <w:szCs w:val="22"/>
                <w:spacing w:val="9"/>
              </w:rPr>
              <w:t>峰会作用，与海内外高校开展全方位就业合</w:t>
            </w:r>
          </w:p>
        </w:tc>
        <w:tc>
          <w:tcPr>
            <w:tcW w:w="4536" w:type="dxa"/>
            <w:vAlign w:val="top"/>
          </w:tcPr>
          <w:p>
            <w:pPr>
              <w:ind w:left="148"/>
              <w:spacing w:before="1" w:line="219" w:lineRule="auto"/>
              <w:rPr>
                <w:rFonts w:ascii="SimSun" w:hAnsi="SimSun" w:eastAsia="SimSun" w:cs="SimSun"/>
                <w:sz w:val="23"/>
                <w:szCs w:val="23"/>
              </w:rPr>
            </w:pPr>
            <w:r>
              <w:rPr>
                <w:rFonts w:ascii="SimSun" w:hAnsi="SimSun" w:eastAsia="SimSun" w:cs="SimSun"/>
                <w:sz w:val="23"/>
                <w:szCs w:val="23"/>
                <w:spacing w:val="-5"/>
              </w:rPr>
              <w:t>作，吸引更多高校毕业生在浙创业就业。</w:t>
            </w:r>
          </w:p>
          <w:p>
            <w:pPr>
              <w:ind w:left="133" w:firstLine="478"/>
              <w:spacing w:before="65" w:line="271" w:lineRule="auto"/>
              <w:rPr>
                <w:rFonts w:ascii="SimSun" w:hAnsi="SimSun" w:eastAsia="SimSun" w:cs="SimSun"/>
                <w:sz w:val="22"/>
                <w:szCs w:val="22"/>
              </w:rPr>
            </w:pPr>
            <w:r>
              <w:rPr>
                <w:rFonts w:ascii="SimSun" w:hAnsi="SimSun" w:eastAsia="SimSun" w:cs="SimSun"/>
                <w:sz w:val="22"/>
                <w:szCs w:val="22"/>
                <w:b/>
                <w:bCs/>
              </w:rPr>
              <w:t>四是加快创新型企业家队伍建设。</w:t>
            </w:r>
            <w:r>
              <w:rPr>
                <w:rFonts w:ascii="SimSun" w:hAnsi="SimSun" w:eastAsia="SimSun" w:cs="SimSun"/>
                <w:sz w:val="22"/>
                <w:szCs w:val="22"/>
                <w:spacing w:val="31"/>
              </w:rPr>
              <w:t xml:space="preserve"> </w:t>
            </w:r>
            <w:r>
              <w:rPr>
                <w:rFonts w:ascii="SimSun" w:hAnsi="SimSun" w:eastAsia="SimSun" w:cs="SimSun"/>
                <w:sz w:val="22"/>
                <w:szCs w:val="22"/>
              </w:rPr>
              <w:t>实施</w:t>
            </w:r>
            <w:r>
              <w:rPr>
                <w:rFonts w:ascii="SimSun" w:hAnsi="SimSun" w:eastAsia="SimSun" w:cs="SimSun"/>
                <w:sz w:val="22"/>
                <w:szCs w:val="22"/>
              </w:rPr>
              <w:t xml:space="preserve"> </w:t>
            </w:r>
            <w:r>
              <w:rPr>
                <w:rFonts w:ascii="SimSun" w:hAnsi="SimSun" w:eastAsia="SimSun" w:cs="SimSun"/>
                <w:sz w:val="22"/>
                <w:szCs w:val="22"/>
                <w:spacing w:val="11"/>
              </w:rPr>
              <w:t>“浙商青蓝接力工程”和新生代企业家“双</w:t>
            </w:r>
            <w:r>
              <w:rPr>
                <w:rFonts w:ascii="SimSun" w:hAnsi="SimSun" w:eastAsia="SimSun" w:cs="SimSun"/>
                <w:sz w:val="22"/>
                <w:szCs w:val="22"/>
                <w:spacing w:val="8"/>
              </w:rPr>
              <w:t xml:space="preserve"> </w:t>
            </w:r>
            <w:r>
              <w:rPr>
                <w:rFonts w:ascii="SimSun" w:hAnsi="SimSun" w:eastAsia="SimSun" w:cs="SimSun"/>
                <w:sz w:val="22"/>
                <w:szCs w:val="22"/>
                <w:spacing w:val="9"/>
              </w:rPr>
              <w:t>传承”计划，引进和培育一批企业科学家。</w:t>
            </w:r>
            <w:r>
              <w:rPr>
                <w:rFonts w:ascii="SimSun" w:hAnsi="SimSun" w:eastAsia="SimSun" w:cs="SimSun"/>
                <w:sz w:val="22"/>
                <w:szCs w:val="22"/>
                <w:spacing w:val="13"/>
              </w:rPr>
              <w:t xml:space="preserve"> </w:t>
            </w:r>
            <w:r>
              <w:rPr>
                <w:rFonts w:ascii="SimSun" w:hAnsi="SimSun" w:eastAsia="SimSun" w:cs="SimSun"/>
                <w:sz w:val="22"/>
                <w:szCs w:val="22"/>
                <w:spacing w:val="24"/>
              </w:rPr>
              <w:t>探索通过高校和重大科研平台留编引才方</w:t>
            </w:r>
            <w:r>
              <w:rPr>
                <w:rFonts w:ascii="SimSun" w:hAnsi="SimSun" w:eastAsia="SimSun" w:cs="SimSun"/>
                <w:sz w:val="22"/>
                <w:szCs w:val="22"/>
                <w:spacing w:val="1"/>
              </w:rPr>
              <w:t xml:space="preserve"> </w:t>
            </w:r>
            <w:r>
              <w:rPr>
                <w:rFonts w:ascii="SimSun" w:hAnsi="SimSun" w:eastAsia="SimSun" w:cs="SimSun"/>
                <w:sz w:val="22"/>
                <w:szCs w:val="22"/>
                <w:spacing w:val="11"/>
              </w:rPr>
              <w:t>式，鼓励高校、科研院所科研人员兼职或离</w:t>
            </w:r>
            <w:r>
              <w:rPr>
                <w:rFonts w:ascii="SimSun" w:hAnsi="SimSun" w:eastAsia="SimSun" w:cs="SimSun"/>
                <w:sz w:val="22"/>
                <w:szCs w:val="22"/>
                <w:spacing w:val="8"/>
              </w:rPr>
              <w:t xml:space="preserve"> </w:t>
            </w:r>
            <w:r>
              <w:rPr>
                <w:rFonts w:ascii="SimSun" w:hAnsi="SimSun" w:eastAsia="SimSun" w:cs="SimSun"/>
                <w:sz w:val="22"/>
                <w:szCs w:val="22"/>
                <w:spacing w:val="10"/>
              </w:rPr>
              <w:t>岗创办科技型企业，积极吸引海外高层次人</w:t>
            </w:r>
            <w:r>
              <w:rPr>
                <w:rFonts w:ascii="SimSun" w:hAnsi="SimSun" w:eastAsia="SimSun" w:cs="SimSun"/>
                <w:sz w:val="22"/>
                <w:szCs w:val="22"/>
                <w:spacing w:val="4"/>
              </w:rPr>
              <w:t xml:space="preserve"> </w:t>
            </w:r>
            <w:r>
              <w:rPr>
                <w:rFonts w:ascii="SimSun" w:hAnsi="SimSun" w:eastAsia="SimSun" w:cs="SimSun"/>
                <w:sz w:val="22"/>
                <w:szCs w:val="22"/>
                <w:spacing w:val="11"/>
              </w:rPr>
              <w:t>才来浙落户创业，探索建设外国高端人才创</w:t>
            </w:r>
            <w:r>
              <w:rPr>
                <w:rFonts w:ascii="SimSun" w:hAnsi="SimSun" w:eastAsia="SimSun" w:cs="SimSun"/>
                <w:sz w:val="22"/>
                <w:szCs w:val="22"/>
                <w:spacing w:val="12"/>
              </w:rPr>
              <w:t xml:space="preserve"> </w:t>
            </w:r>
            <w:r>
              <w:rPr>
                <w:rFonts w:ascii="SimSun" w:hAnsi="SimSun" w:eastAsia="SimSun" w:cs="SimSun"/>
                <w:sz w:val="22"/>
                <w:szCs w:val="22"/>
                <w:spacing w:val="24"/>
              </w:rPr>
              <w:t>新集聚区。办好世界互联网大会等重大活</w:t>
            </w:r>
            <w:r>
              <w:rPr>
                <w:rFonts w:ascii="SimSun" w:hAnsi="SimSun" w:eastAsia="SimSun" w:cs="SimSun"/>
                <w:sz w:val="22"/>
                <w:szCs w:val="22"/>
              </w:rPr>
              <w:t xml:space="preserve"> </w:t>
            </w:r>
            <w:r>
              <w:rPr>
                <w:rFonts w:ascii="SimSun" w:hAnsi="SimSun" w:eastAsia="SimSun" w:cs="SimSun"/>
                <w:sz w:val="22"/>
                <w:szCs w:val="22"/>
                <w:spacing w:val="11"/>
              </w:rPr>
              <w:t>动，大力吸引创新人才团队、优质创新成果</w:t>
            </w:r>
            <w:r>
              <w:rPr>
                <w:rFonts w:ascii="SimSun" w:hAnsi="SimSun" w:eastAsia="SimSun" w:cs="SimSun"/>
                <w:sz w:val="22"/>
                <w:szCs w:val="22"/>
                <w:spacing w:val="8"/>
              </w:rPr>
              <w:t xml:space="preserve"> </w:t>
            </w:r>
            <w:r>
              <w:rPr>
                <w:rFonts w:ascii="SimSun" w:hAnsi="SimSun" w:eastAsia="SimSun" w:cs="SimSun"/>
                <w:sz w:val="22"/>
                <w:szCs w:val="22"/>
                <w:spacing w:val="6"/>
              </w:rPr>
              <w:t>等集聚浙江共谋发展。</w:t>
            </w:r>
          </w:p>
        </w:tc>
      </w:tr>
    </w:tbl>
    <w:p>
      <w:pPr>
        <w:spacing w:line="292" w:lineRule="auto"/>
        <w:rPr>
          <w:rFonts w:ascii="Arial"/>
          <w:sz w:val="21"/>
        </w:rPr>
      </w:pPr>
      <w:r/>
    </w:p>
    <w:p>
      <w:pPr>
        <w:spacing w:line="292" w:lineRule="auto"/>
        <w:rPr>
          <w:rFonts w:ascii="Arial"/>
          <w:sz w:val="21"/>
        </w:rPr>
      </w:pPr>
      <w:r/>
    </w:p>
    <w:p>
      <w:pPr>
        <w:spacing w:line="292" w:lineRule="auto"/>
        <w:rPr>
          <w:rFonts w:ascii="Arial"/>
          <w:sz w:val="21"/>
        </w:rPr>
      </w:pPr>
      <w:r/>
    </w:p>
    <w:p>
      <w:pPr>
        <w:ind w:firstLine="10"/>
        <w:spacing w:line="8190" w:lineRule="exact"/>
        <w:textAlignment w:val="center"/>
        <w:rPr/>
      </w:pPr>
      <w:r>
        <w:pict>
          <v:shape id="_x0000_s297" style="mso-position-vertical-relative:line;mso-position-horizontal-relative:char;width:452pt;height:409.55pt;" fillcolor="#CFECFA" filled="true" stroked="false" type="#_x0000_t202">
            <v:fill on="true"/>
            <v:stroke on="false"/>
            <v:path/>
            <v:imagedata o:title=""/>
            <o:lock v:ext="edit" aspectratio="false"/>
            <v:textbox inset="0mm,0mm,0mm,0mm">
              <w:txbxContent>
                <w:p>
                  <w:pPr>
                    <w:spacing w:line="248" w:lineRule="auto"/>
                    <w:rPr>
                      <w:rFonts w:ascii="Arial"/>
                      <w:sz w:val="21"/>
                    </w:rPr>
                  </w:pPr>
                  <w:r/>
                </w:p>
                <w:p>
                  <w:pPr>
                    <w:spacing w:line="248" w:lineRule="auto"/>
                    <w:rPr>
                      <w:rFonts w:ascii="Arial"/>
                      <w:sz w:val="21"/>
                    </w:rPr>
                  </w:pPr>
                  <w:r/>
                </w:p>
                <w:p>
                  <w:pPr>
                    <w:ind w:left="2093"/>
                    <w:spacing w:before="74" w:line="221" w:lineRule="auto"/>
                    <w:rPr>
                      <w:rFonts w:ascii="SimHei" w:hAnsi="SimHei" w:eastAsia="SimHei" w:cs="SimHei"/>
                      <w:sz w:val="23"/>
                      <w:szCs w:val="23"/>
                    </w:rPr>
                  </w:pPr>
                  <w:r>
                    <w:rPr>
                      <w:rFonts w:ascii="SimHei" w:hAnsi="SimHei" w:eastAsia="SimHei" w:cs="SimHei"/>
                      <w:sz w:val="23"/>
                      <w:szCs w:val="23"/>
                      <w:b/>
                      <w:bCs/>
                      <w:color w:val="2B4758"/>
                      <w:spacing w:val="-6"/>
                    </w:rPr>
                    <w:t>专栏1-7</w:t>
                  </w:r>
                  <w:r>
                    <w:rPr>
                      <w:rFonts w:ascii="SimHei" w:hAnsi="SimHei" w:eastAsia="SimHei" w:cs="SimHei"/>
                      <w:sz w:val="23"/>
                      <w:szCs w:val="23"/>
                      <w:color w:val="2B4758"/>
                      <w:spacing w:val="37"/>
                    </w:rPr>
                    <w:t xml:space="preserve">  </w:t>
                  </w:r>
                  <w:r>
                    <w:rPr>
                      <w:rFonts w:ascii="SimHei" w:hAnsi="SimHei" w:eastAsia="SimHei" w:cs="SimHei"/>
                      <w:sz w:val="23"/>
                      <w:szCs w:val="23"/>
                      <w:b/>
                      <w:bCs/>
                      <w:color w:val="2B4758"/>
                      <w:spacing w:val="-6"/>
                    </w:rPr>
                    <w:t>大力实施“鲲鹏行动”催生创新澎湃动能</w:t>
                  </w:r>
                </w:p>
                <w:p>
                  <w:pPr>
                    <w:ind w:left="780"/>
                    <w:spacing w:before="190" w:line="220" w:lineRule="auto"/>
                    <w:rPr>
                      <w:rFonts w:ascii="KaiTi" w:hAnsi="KaiTi" w:eastAsia="KaiTi" w:cs="KaiTi"/>
                      <w:sz w:val="23"/>
                      <w:szCs w:val="23"/>
                    </w:rPr>
                  </w:pPr>
                  <w:r>
                    <w:rPr>
                      <w:rFonts w:ascii="KaiTi" w:hAnsi="KaiTi" w:eastAsia="KaiTi" w:cs="KaiTi"/>
                      <w:sz w:val="23"/>
                      <w:szCs w:val="23"/>
                      <w:color w:val="3B5B70"/>
                      <w:spacing w:val="1"/>
                    </w:rPr>
                    <w:t>浙江省抢抓人才发展窗口期，引进和支持一批顶尖人才在浙江创</w:t>
                  </w:r>
                  <w:r>
                    <w:rPr>
                      <w:rFonts w:ascii="KaiTi" w:hAnsi="KaiTi" w:eastAsia="KaiTi" w:cs="KaiTi"/>
                      <w:sz w:val="23"/>
                      <w:szCs w:val="23"/>
                      <w:color w:val="3B5B70"/>
                    </w:rPr>
                    <w:t>业创新，在创</w:t>
                  </w:r>
                </w:p>
                <w:p>
                  <w:pPr>
                    <w:ind w:left="320" w:right="396"/>
                    <w:spacing w:before="99" w:line="268" w:lineRule="auto"/>
                    <w:rPr>
                      <w:rFonts w:ascii="KaiTi" w:hAnsi="KaiTi" w:eastAsia="KaiTi" w:cs="KaiTi"/>
                      <w:sz w:val="23"/>
                      <w:szCs w:val="23"/>
                    </w:rPr>
                  </w:pPr>
                  <w:r>
                    <w:rPr>
                      <w:rFonts w:ascii="KaiTi" w:hAnsi="KaiTi" w:eastAsia="KaiTi" w:cs="KaiTi"/>
                      <w:sz w:val="23"/>
                      <w:szCs w:val="23"/>
                      <w:color w:val="2C4755"/>
                      <w:spacing w:val="8"/>
                    </w:rPr>
                    <w:t>新人才集聚裂变、在创新主体倍增提质、在创新生态争创一流上</w:t>
                  </w:r>
                  <w:r>
                    <w:rPr>
                      <w:rFonts w:ascii="KaiTi" w:hAnsi="KaiTi" w:eastAsia="KaiTi" w:cs="KaiTi"/>
                      <w:sz w:val="23"/>
                      <w:szCs w:val="23"/>
                      <w:color w:val="2C4755"/>
                      <w:spacing w:val="7"/>
                    </w:rPr>
                    <w:t>交出创新高分报</w:t>
                  </w:r>
                  <w:r>
                    <w:rPr>
                      <w:rFonts w:ascii="KaiTi" w:hAnsi="KaiTi" w:eastAsia="KaiTi" w:cs="KaiTi"/>
                      <w:sz w:val="23"/>
                      <w:szCs w:val="23"/>
                      <w:color w:val="2C4755"/>
                    </w:rPr>
                    <w:t xml:space="preserve"> </w:t>
                  </w:r>
                  <w:r>
                    <w:rPr>
                      <w:rFonts w:ascii="KaiTi" w:hAnsi="KaiTi" w:eastAsia="KaiTi" w:cs="KaiTi"/>
                      <w:sz w:val="23"/>
                      <w:szCs w:val="23"/>
                      <w:color w:val="2C4755"/>
                      <w:spacing w:val="-2"/>
                    </w:rPr>
                    <w:t>表。</w:t>
                  </w:r>
                </w:p>
                <w:p>
                  <w:pPr>
                    <w:ind w:left="320" w:right="285" w:firstLine="460"/>
                    <w:spacing w:before="89" w:line="288" w:lineRule="auto"/>
                    <w:jc w:val="both"/>
                    <w:rPr>
                      <w:rFonts w:ascii="KaiTi" w:hAnsi="KaiTi" w:eastAsia="KaiTi" w:cs="KaiTi"/>
                      <w:sz w:val="23"/>
                      <w:szCs w:val="23"/>
                    </w:rPr>
                  </w:pPr>
                  <w:r>
                    <w:rPr>
                      <w:rFonts w:ascii="KaiTi" w:hAnsi="KaiTi" w:eastAsia="KaiTi" w:cs="KaiTi"/>
                      <w:sz w:val="23"/>
                      <w:szCs w:val="23"/>
                      <w:color w:val="385769"/>
                      <w:spacing w:val="11"/>
                    </w:rPr>
                    <w:t>2020年，浙江省共有7位顶尖人才入选首批“鲲鹏</w:t>
                  </w:r>
                  <w:r>
                    <w:rPr>
                      <w:rFonts w:ascii="KaiTi" w:hAnsi="KaiTi" w:eastAsia="KaiTi" w:cs="KaiTi"/>
                      <w:sz w:val="23"/>
                      <w:szCs w:val="23"/>
                      <w:color w:val="385769"/>
                      <w:spacing w:val="10"/>
                    </w:rPr>
                    <w:t>行动”,获得“一人一策”</w:t>
                  </w:r>
                  <w:r>
                    <w:rPr>
                      <w:rFonts w:ascii="KaiTi" w:hAnsi="KaiTi" w:eastAsia="KaiTi" w:cs="KaiTi"/>
                      <w:sz w:val="23"/>
                      <w:szCs w:val="23"/>
                      <w:color w:val="385769"/>
                    </w:rPr>
                    <w:t xml:space="preserve"> </w:t>
                  </w:r>
                  <w:r>
                    <w:rPr>
                      <w:rFonts w:ascii="KaiTi" w:hAnsi="KaiTi" w:eastAsia="KaiTi" w:cs="KaiTi"/>
                      <w:sz w:val="23"/>
                      <w:szCs w:val="23"/>
                      <w:color w:val="385769"/>
                      <w:spacing w:val="4"/>
                    </w:rPr>
                    <w:t>的支持。入围首批“鲲鹏行动”的7位顶尖人才，</w:t>
                  </w:r>
                  <w:r>
                    <w:rPr>
                      <w:rFonts w:ascii="KaiTi" w:hAnsi="KaiTi" w:eastAsia="KaiTi" w:cs="KaiTi"/>
                      <w:sz w:val="23"/>
                      <w:szCs w:val="23"/>
                      <w:color w:val="385769"/>
                      <w:spacing w:val="3"/>
                    </w:rPr>
                    <w:t>主要从事人工智能、生命健康等</w:t>
                  </w:r>
                  <w:r>
                    <w:rPr>
                      <w:rFonts w:ascii="KaiTi" w:hAnsi="KaiTi" w:eastAsia="KaiTi" w:cs="KaiTi"/>
                      <w:sz w:val="23"/>
                      <w:szCs w:val="23"/>
                      <w:color w:val="385769"/>
                    </w:rPr>
                    <w:t xml:space="preserve">  </w:t>
                  </w:r>
                  <w:r>
                    <w:rPr>
                      <w:rFonts w:ascii="KaiTi" w:hAnsi="KaiTi" w:eastAsia="KaiTi" w:cs="KaiTi"/>
                      <w:sz w:val="23"/>
                      <w:szCs w:val="23"/>
                      <w:color w:val="385769"/>
                      <w:spacing w:val="-6"/>
                    </w:rPr>
                    <w:t>领域的基础研究。针对顶尖人才特点和科学研究规律，</w:t>
                  </w:r>
                  <w:r>
                    <w:rPr>
                      <w:rFonts w:ascii="KaiTi" w:hAnsi="KaiTi" w:eastAsia="KaiTi" w:cs="KaiTi"/>
                      <w:sz w:val="23"/>
                      <w:szCs w:val="23"/>
                      <w:color w:val="385769"/>
                      <w:spacing w:val="30"/>
                    </w:rPr>
                    <w:t xml:space="preserve">  </w:t>
                  </w:r>
                  <w:r>
                    <w:rPr>
                      <w:rFonts w:ascii="KaiTi" w:hAnsi="KaiTi" w:eastAsia="KaiTi" w:cs="KaiTi"/>
                      <w:sz w:val="23"/>
                      <w:szCs w:val="23"/>
                      <w:color w:val="385769"/>
                      <w:spacing w:val="-6"/>
                    </w:rPr>
                    <w:t>“鲲鹏行动”在人才引育用</w:t>
                  </w:r>
                  <w:r>
                    <w:rPr>
                      <w:rFonts w:ascii="KaiTi" w:hAnsi="KaiTi" w:eastAsia="KaiTi" w:cs="KaiTi"/>
                      <w:sz w:val="23"/>
                      <w:szCs w:val="23"/>
                      <w:color w:val="385769"/>
                      <w:spacing w:val="1"/>
                    </w:rPr>
                    <w:t xml:space="preserve"> </w:t>
                  </w:r>
                  <w:r>
                    <w:rPr>
                      <w:rFonts w:ascii="KaiTi" w:hAnsi="KaiTi" w:eastAsia="KaiTi" w:cs="KaiTi"/>
                      <w:sz w:val="23"/>
                      <w:szCs w:val="23"/>
                      <w:color w:val="385769"/>
                      <w:spacing w:val="-3"/>
                    </w:rPr>
                    <w:t>等方面进行了诸多探索和改革。在遴选方式上，</w:t>
                  </w:r>
                  <w:r>
                    <w:rPr>
                      <w:rFonts w:ascii="KaiTi" w:hAnsi="KaiTi" w:eastAsia="KaiTi" w:cs="KaiTi"/>
                      <w:sz w:val="23"/>
                      <w:szCs w:val="23"/>
                      <w:color w:val="385769"/>
                      <w:spacing w:val="21"/>
                    </w:rPr>
                    <w:t xml:space="preserve">  </w:t>
                  </w:r>
                  <w:r>
                    <w:rPr>
                      <w:rFonts w:ascii="KaiTi" w:hAnsi="KaiTi" w:eastAsia="KaiTi" w:cs="KaiTi"/>
                      <w:sz w:val="23"/>
                      <w:szCs w:val="23"/>
                      <w:color w:val="385769"/>
                      <w:spacing w:val="-3"/>
                    </w:rPr>
                    <w:t>“鲲鹏行动"坚持“以一流人才评</w:t>
                  </w:r>
                  <w:r>
                    <w:rPr>
                      <w:rFonts w:ascii="KaiTi" w:hAnsi="KaiTi" w:eastAsia="KaiTi" w:cs="KaiTi"/>
                      <w:sz w:val="23"/>
                      <w:szCs w:val="23"/>
                      <w:color w:val="385769"/>
                    </w:rPr>
                    <w:t xml:space="preserve">  </w:t>
                  </w:r>
                  <w:r>
                    <w:rPr>
                      <w:rFonts w:ascii="KaiTi" w:hAnsi="KaiTi" w:eastAsia="KaiTi" w:cs="KaiTi"/>
                      <w:sz w:val="23"/>
                      <w:szCs w:val="23"/>
                      <w:color w:val="385769"/>
                      <w:spacing w:val="3"/>
                    </w:rPr>
                    <w:t>价一流人才”,邀请行业顶尖专家进行论证，重点审核人选能力水平、战略价值、</w:t>
                  </w:r>
                </w:p>
                <w:p>
                  <w:pPr>
                    <w:ind w:left="320"/>
                    <w:spacing w:before="106" w:line="220" w:lineRule="auto"/>
                    <w:rPr>
                      <w:rFonts w:ascii="KaiTi" w:hAnsi="KaiTi" w:eastAsia="KaiTi" w:cs="KaiTi"/>
                      <w:sz w:val="23"/>
                      <w:szCs w:val="23"/>
                    </w:rPr>
                  </w:pPr>
                  <w:r>
                    <w:rPr>
                      <w:rFonts w:ascii="KaiTi" w:hAnsi="KaiTi" w:eastAsia="KaiTi" w:cs="KaiTi"/>
                      <w:sz w:val="23"/>
                      <w:szCs w:val="23"/>
                      <w:color w:val="395A71"/>
                    </w:rPr>
                    <w:t>发展潜力。在支持方式上，坚持需求导向，在项目经费、奖励津贴、事业平台等方</w:t>
                  </w:r>
                </w:p>
                <w:p>
                  <w:pPr>
                    <w:ind w:left="305" w:right="417" w:firstLine="14"/>
                    <w:spacing w:before="106" w:line="287" w:lineRule="auto"/>
                    <w:jc w:val="both"/>
                    <w:rPr>
                      <w:rFonts w:ascii="KaiTi" w:hAnsi="KaiTi" w:eastAsia="KaiTi" w:cs="KaiTi"/>
                      <w:sz w:val="23"/>
                      <w:szCs w:val="23"/>
                    </w:rPr>
                  </w:pPr>
                  <w:r>
                    <w:rPr>
                      <w:rFonts w:ascii="KaiTi" w:hAnsi="KaiTi" w:eastAsia="KaiTi" w:cs="KaiTi"/>
                      <w:sz w:val="23"/>
                      <w:szCs w:val="23"/>
                      <w:color w:val="385769"/>
                      <w:spacing w:val="6"/>
                    </w:rPr>
                    <w:t>面给予个性化支持，不搞“一刀切”,省财政给予最高1亿元项目经费，给予顶尖</w:t>
                  </w:r>
                  <w:r>
                    <w:rPr>
                      <w:rFonts w:ascii="KaiTi" w:hAnsi="KaiTi" w:eastAsia="KaiTi" w:cs="KaiTi"/>
                      <w:sz w:val="23"/>
                      <w:szCs w:val="23"/>
                      <w:color w:val="385769"/>
                      <w:spacing w:val="17"/>
                    </w:rPr>
                    <w:t xml:space="preserve"> </w:t>
                  </w:r>
                  <w:r>
                    <w:rPr>
                      <w:rFonts w:ascii="KaiTi" w:hAnsi="KaiTi" w:eastAsia="KaiTi" w:cs="KaiTi"/>
                      <w:sz w:val="23"/>
                      <w:szCs w:val="23"/>
                      <w:color w:val="385769"/>
                      <w:spacing w:val="10"/>
                    </w:rPr>
                    <w:t>人才最高500万元的省科学技术奖励。在服务管理上，对人才充分信任、充分放</w:t>
                  </w:r>
                  <w:r>
                    <w:rPr>
                      <w:rFonts w:ascii="KaiTi" w:hAnsi="KaiTi" w:eastAsia="KaiTi" w:cs="KaiTi"/>
                      <w:sz w:val="23"/>
                      <w:szCs w:val="23"/>
                      <w:color w:val="385769"/>
                    </w:rPr>
                    <w:t xml:space="preserve"> </w:t>
                  </w:r>
                  <w:r>
                    <w:rPr>
                      <w:rFonts w:ascii="KaiTi" w:hAnsi="KaiTi" w:eastAsia="KaiTi" w:cs="KaiTi"/>
                      <w:sz w:val="23"/>
                      <w:szCs w:val="23"/>
                      <w:color w:val="385769"/>
                      <w:spacing w:val="1"/>
                    </w:rPr>
                    <w:t>权，赋予顶尖人才充分的人财物支配权、技术路线决定权，让人才心无旁骛，安心</w:t>
                  </w:r>
                  <w:r>
                    <w:rPr>
                      <w:rFonts w:ascii="KaiTi" w:hAnsi="KaiTi" w:eastAsia="KaiTi" w:cs="KaiTi"/>
                      <w:sz w:val="23"/>
                      <w:szCs w:val="23"/>
                      <w:color w:val="385769"/>
                    </w:rPr>
                    <w:t xml:space="preserve"> </w:t>
                  </w:r>
                  <w:r>
                    <w:rPr>
                      <w:rFonts w:ascii="KaiTi" w:hAnsi="KaiTi" w:eastAsia="KaiTi" w:cs="KaiTi"/>
                      <w:sz w:val="23"/>
                      <w:szCs w:val="23"/>
                      <w:color w:val="385769"/>
                      <w:spacing w:val="1"/>
                    </w:rPr>
                    <w:t>“坐冷板凳”、“啃硬骨头”。</w:t>
                  </w:r>
                </w:p>
                <w:p>
                  <w:pPr>
                    <w:ind w:left="320" w:right="396" w:firstLine="455"/>
                    <w:spacing w:before="94" w:line="289" w:lineRule="auto"/>
                    <w:jc w:val="both"/>
                    <w:rPr>
                      <w:rFonts w:ascii="KaiTi" w:hAnsi="KaiTi" w:eastAsia="KaiTi" w:cs="KaiTi"/>
                      <w:sz w:val="23"/>
                      <w:szCs w:val="23"/>
                    </w:rPr>
                  </w:pPr>
                  <w:r>
                    <w:rPr>
                      <w:rFonts w:ascii="KaiTi" w:hAnsi="KaiTi" w:eastAsia="KaiTi" w:cs="KaiTi"/>
                      <w:sz w:val="23"/>
                      <w:szCs w:val="23"/>
                      <w:color w:val="40687D"/>
                      <w:spacing w:val="1"/>
                    </w:rPr>
                    <w:t>“鲲鹏行动”十分注重引育青年顶尖人才。青年科学家是最富活力、创造力的</w:t>
                  </w:r>
                  <w:r>
                    <w:rPr>
                      <w:rFonts w:ascii="KaiTi" w:hAnsi="KaiTi" w:eastAsia="KaiTi" w:cs="KaiTi"/>
                      <w:sz w:val="23"/>
                      <w:szCs w:val="23"/>
                      <w:color w:val="40687D"/>
                      <w:spacing w:val="13"/>
                    </w:rPr>
                    <w:t xml:space="preserve"> </w:t>
                  </w:r>
                  <w:r>
                    <w:rPr>
                      <w:rFonts w:ascii="KaiTi" w:hAnsi="KaiTi" w:eastAsia="KaiTi" w:cs="KaiTi"/>
                      <w:sz w:val="23"/>
                      <w:szCs w:val="23"/>
                      <w:color w:val="40687D"/>
                    </w:rPr>
                    <w:t>群体。支持青年科学家就是投资未来。今年36岁的浙江大学光电科学与工程学院研</w:t>
                  </w:r>
                  <w:r>
                    <w:rPr>
                      <w:rFonts w:ascii="KaiTi" w:hAnsi="KaiTi" w:eastAsia="KaiTi" w:cs="KaiTi"/>
                      <w:sz w:val="23"/>
                      <w:szCs w:val="23"/>
                      <w:color w:val="40687D"/>
                      <w:spacing w:val="8"/>
                    </w:rPr>
                    <w:t xml:space="preserve"> </w:t>
                  </w:r>
                  <w:r>
                    <w:rPr>
                      <w:rFonts w:ascii="KaiTi" w:hAnsi="KaiTi" w:eastAsia="KaiTi" w:cs="KaiTi"/>
                      <w:sz w:val="23"/>
                      <w:szCs w:val="23"/>
                      <w:color w:val="40687D"/>
                    </w:rPr>
                    <w:t>究员狄大卫，主要从事新型光电子器件与材料的前瞻性基础研究，曾被国际知名机</w:t>
                  </w:r>
                  <w:r>
                    <w:rPr>
                      <w:rFonts w:ascii="KaiTi" w:hAnsi="KaiTi" w:eastAsia="KaiTi" w:cs="KaiTi"/>
                      <w:sz w:val="23"/>
                      <w:szCs w:val="23"/>
                      <w:color w:val="40687D"/>
                      <w:spacing w:val="4"/>
                    </w:rPr>
                    <w:t xml:space="preserve"> </w:t>
                  </w:r>
                  <w:r>
                    <w:rPr>
                      <w:rFonts w:ascii="KaiTi" w:hAnsi="KaiTi" w:eastAsia="KaiTi" w:cs="KaiTi"/>
                      <w:sz w:val="23"/>
                      <w:szCs w:val="23"/>
                      <w:color w:val="40687D"/>
                    </w:rPr>
                    <w:t>构评为全球“35岁以下科技创新35人”之一，入选首批“鲲鹏行动”让他深感浙江</w:t>
                  </w:r>
                  <w:r>
                    <w:rPr>
                      <w:rFonts w:ascii="KaiTi" w:hAnsi="KaiTi" w:eastAsia="KaiTi" w:cs="KaiTi"/>
                      <w:sz w:val="23"/>
                      <w:szCs w:val="23"/>
                      <w:color w:val="40687D"/>
                    </w:rPr>
                    <w:t xml:space="preserve"> </w:t>
                  </w:r>
                  <w:r>
                    <w:rPr>
                      <w:rFonts w:ascii="KaiTi" w:hAnsi="KaiTi" w:eastAsia="KaiTi" w:cs="KaiTi"/>
                      <w:sz w:val="23"/>
                      <w:szCs w:val="23"/>
                      <w:color w:val="40687D"/>
                      <w:spacing w:val="-1"/>
                    </w:rPr>
                    <w:t>是一片能干事、能干成事的创新创业热土。</w:t>
                  </w:r>
                </w:p>
              </w:txbxContent>
            </v:textbox>
          </v:shape>
        </w:pict>
      </w:r>
    </w:p>
    <w:p>
      <w:pPr>
        <w:sectPr>
          <w:type w:val="continuous"/>
          <w:pgSz w:w="23810" w:h="16160"/>
          <w:pgMar w:top="400" w:right="1432" w:bottom="921" w:left="1310" w:header="0" w:footer="693" w:gutter="0"/>
          <w:cols w:equalWidth="0" w:num="2">
            <w:col w:w="11910" w:space="100"/>
            <w:col w:w="9058" w:space="0"/>
          </w:cols>
        </w:sectPr>
        <w:rPr/>
      </w:pPr>
    </w:p>
    <w:p>
      <w:pPr>
        <w:rPr/>
      </w:pPr>
      <w:r/>
    </w:p>
    <w:p>
      <w:pPr>
        <w:rPr/>
      </w:pPr>
      <w:r/>
    </w:p>
    <w:p>
      <w:pPr>
        <w:spacing w:line="28" w:lineRule="exact"/>
        <w:rPr/>
      </w:pPr>
      <w:r/>
    </w:p>
    <w:p>
      <w:pPr>
        <w:sectPr>
          <w:footerReference w:type="default" r:id="rId130"/>
          <w:pgSz w:w="23810" w:h="16160"/>
          <w:pgMar w:top="400" w:right="1430" w:bottom="960" w:left="1340" w:header="0" w:footer="666" w:gutter="0"/>
          <w:cols w:equalWidth="0" w:num="1">
            <w:col w:w="21040" w:space="0"/>
          </w:cols>
        </w:sectPr>
        <w:rPr/>
      </w:pPr>
    </w:p>
    <w:p>
      <w:pPr>
        <w:ind w:left="74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spacing w:line="226" w:lineRule="exact"/>
        <w:rPr/>
      </w:pPr>
      <w:r/>
    </w:p>
    <w:tbl>
      <w:tblPr>
        <w:tblStyle w:val="2"/>
        <w:tblW w:w="9147"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07"/>
        <w:gridCol w:w="4540"/>
      </w:tblGrid>
      <w:tr>
        <w:trPr>
          <w:trHeight w:val="9078" w:hRule="atLeast"/>
        </w:trPr>
        <w:tc>
          <w:tcPr>
            <w:tcW w:w="4607" w:type="dxa"/>
            <w:vAlign w:val="top"/>
          </w:tcPr>
          <w:p>
            <w:pPr>
              <w:spacing w:line="360" w:lineRule="exact"/>
              <w:textAlignment w:val="center"/>
              <w:rPr/>
            </w:pPr>
            <w:r>
              <w:pict>
                <v:group id="_x0000_s298" style="mso-position-vertical-relative:line;mso-position-horizontal-relative:char;width:216.55pt;height:18.05pt;" filled="false" stroked="false" coordsize="4331,360" coordorigin="0,0">
                  <v:shape id="_x0000_s299" style="position:absolute;left:100;top:0;width:4231;height:360;" filled="false" stroked="false" type="#_x0000_t75">
                    <v:imagedata o:title="" r:id="rId131"/>
                  </v:shape>
                  <v:shape id="_x0000_s300" style="position:absolute;left:-20;top:-20;width:4371;height:462;" filled="false" stroked="false" type="#_x0000_t202">
                    <v:fill on="false"/>
                    <v:stroke on="false"/>
                    <v:path/>
                    <v:imagedata o:title=""/>
                    <o:lock v:ext="edit" aspectratio="false"/>
                    <v:textbox inset="0mm,0mm,0mm,0mm">
                      <w:txbxContent>
                        <w:p>
                          <w:pPr>
                            <w:ind w:left="20"/>
                            <w:spacing w:before="124" w:line="222" w:lineRule="auto"/>
                            <w:tabs>
                              <w:tab w:val="left" w:pos="153"/>
                            </w:tabs>
                            <w:rPr>
                              <w:rFonts w:ascii="SimHei" w:hAnsi="SimHei" w:eastAsia="SimHei" w:cs="SimHei"/>
                              <w:sz w:val="23"/>
                              <w:szCs w:val="23"/>
                            </w:rPr>
                          </w:pPr>
                          <w:r>
                            <w:rPr>
                              <w:rFonts w:ascii="SimHei" w:hAnsi="SimHei" w:eastAsia="SimHei" w:cs="SimHei"/>
                              <w:sz w:val="23"/>
                              <w:szCs w:val="23"/>
                              <w:u w:val="single" w:color="auto"/>
                              <w:color w:val="FFFFFF"/>
                            </w:rPr>
                            <w:tab/>
                          </w:r>
                          <w:r>
                            <w:rPr>
                              <w:rFonts w:ascii="SimHei" w:hAnsi="SimHei" w:eastAsia="SimHei" w:cs="SimHei"/>
                              <w:sz w:val="23"/>
                              <w:szCs w:val="23"/>
                              <w:b/>
                              <w:bCs/>
                              <w:u w:val="single" w:color="auto"/>
                              <w:color w:val="FFFFFF"/>
                              <w:spacing w:val="9"/>
                            </w:rPr>
                            <w:t>超常规力度打造“互联网+”科创高地</w:t>
                          </w:r>
                        </w:p>
                      </w:txbxContent>
                    </v:textbox>
                  </v:shape>
                </v:group>
              </w:pict>
            </w:r>
          </w:p>
          <w:p>
            <w:pPr>
              <w:spacing w:line="330" w:lineRule="auto"/>
              <w:rPr>
                <w:rFonts w:ascii="Arial"/>
                <w:sz w:val="21"/>
              </w:rPr>
            </w:pPr>
            <w:r/>
          </w:p>
          <w:p>
            <w:pPr>
              <w:ind w:right="151" w:firstLine="530"/>
              <w:spacing w:before="75" w:line="264" w:lineRule="auto"/>
              <w:rPr>
                <w:rFonts w:ascii="SimSun" w:hAnsi="SimSun" w:eastAsia="SimSun" w:cs="SimSun"/>
                <w:sz w:val="23"/>
                <w:szCs w:val="23"/>
              </w:rPr>
            </w:pPr>
            <w:r>
              <w:rPr>
                <w:rFonts w:ascii="SimSun" w:hAnsi="SimSun" w:eastAsia="SimSun" w:cs="SimSun"/>
                <w:sz w:val="23"/>
                <w:szCs w:val="23"/>
                <w:spacing w:val="15"/>
              </w:rPr>
              <w:t>浙江省明确创新在现代化建设全局中</w:t>
            </w:r>
            <w:r>
              <w:rPr>
                <w:rFonts w:ascii="SimSun" w:hAnsi="SimSun" w:eastAsia="SimSun" w:cs="SimSun"/>
                <w:sz w:val="23"/>
                <w:szCs w:val="23"/>
                <w:spacing w:val="4"/>
              </w:rPr>
              <w:t xml:space="preserve"> </w:t>
            </w:r>
            <w:r>
              <w:rPr>
                <w:rFonts w:ascii="SimSun" w:hAnsi="SimSun" w:eastAsia="SimSun" w:cs="SimSun"/>
                <w:sz w:val="23"/>
                <w:szCs w:val="23"/>
                <w:spacing w:val="13"/>
              </w:rPr>
              <w:t>的核心地位，坚持创新驱动发展、科技自</w:t>
            </w:r>
            <w:r>
              <w:rPr>
                <w:rFonts w:ascii="SimSun" w:hAnsi="SimSun" w:eastAsia="SimSun" w:cs="SimSun"/>
                <w:sz w:val="23"/>
                <w:szCs w:val="23"/>
                <w:spacing w:val="13"/>
              </w:rPr>
              <w:t xml:space="preserve"> </w:t>
            </w:r>
            <w:r>
              <w:rPr>
                <w:rFonts w:ascii="SimSun" w:hAnsi="SimSun" w:eastAsia="SimSun" w:cs="SimSun"/>
                <w:sz w:val="23"/>
                <w:szCs w:val="23"/>
                <w:spacing w:val="12"/>
              </w:rPr>
              <w:t>立自强、数字深化改革，锁定智能科技这</w:t>
            </w:r>
            <w:r>
              <w:rPr>
                <w:rFonts w:ascii="SimSun" w:hAnsi="SimSun" w:eastAsia="SimSun" w:cs="SimSun"/>
                <w:sz w:val="23"/>
                <w:szCs w:val="23"/>
                <w:spacing w:val="1"/>
              </w:rPr>
              <w:t xml:space="preserve">  </w:t>
            </w:r>
            <w:r>
              <w:rPr>
                <w:rFonts w:ascii="SimSun" w:hAnsi="SimSun" w:eastAsia="SimSun" w:cs="SimSun"/>
                <w:sz w:val="23"/>
                <w:szCs w:val="23"/>
                <w:spacing w:val="18"/>
              </w:rPr>
              <w:t>个重要核心方向，把打造"互联网+"科创</w:t>
            </w:r>
            <w:r>
              <w:rPr>
                <w:rFonts w:ascii="SimSun" w:hAnsi="SimSun" w:eastAsia="SimSun" w:cs="SimSun"/>
                <w:sz w:val="23"/>
                <w:szCs w:val="23"/>
              </w:rPr>
              <w:t xml:space="preserve"> </w:t>
            </w:r>
            <w:r>
              <w:rPr>
                <w:rFonts w:ascii="SimSun" w:hAnsi="SimSun" w:eastAsia="SimSun" w:cs="SimSun"/>
                <w:sz w:val="23"/>
                <w:szCs w:val="23"/>
                <w:spacing w:val="11"/>
              </w:rPr>
              <w:t>高地作为三大科创高地建设之首，创新成</w:t>
            </w:r>
            <w:r>
              <w:rPr>
                <w:rFonts w:ascii="SimSun" w:hAnsi="SimSun" w:eastAsia="SimSun" w:cs="SimSun"/>
                <w:sz w:val="23"/>
                <w:szCs w:val="23"/>
                <w:spacing w:val="1"/>
              </w:rPr>
              <w:t xml:space="preserve">  </w:t>
            </w:r>
            <w:r>
              <w:rPr>
                <w:rFonts w:ascii="SimSun" w:hAnsi="SimSun" w:eastAsia="SimSun" w:cs="SimSun"/>
                <w:sz w:val="23"/>
                <w:szCs w:val="23"/>
                <w:spacing w:val="2"/>
              </w:rPr>
              <w:t>果将为未来的智能化社会提供重要支撑。</w:t>
            </w:r>
          </w:p>
          <w:p>
            <w:pPr>
              <w:ind w:right="186" w:firstLine="533"/>
              <w:spacing w:before="68" w:line="268" w:lineRule="auto"/>
              <w:rPr>
                <w:rFonts w:ascii="SimSun" w:hAnsi="SimSun" w:eastAsia="SimSun" w:cs="SimSun"/>
                <w:sz w:val="23"/>
                <w:szCs w:val="23"/>
              </w:rPr>
            </w:pPr>
            <w:r>
              <w:rPr>
                <w:rFonts w:ascii="SimSun" w:hAnsi="SimSun" w:eastAsia="SimSun" w:cs="SimSun"/>
                <w:sz w:val="23"/>
                <w:szCs w:val="23"/>
                <w:b/>
                <w:bCs/>
                <w:spacing w:val="3"/>
              </w:rPr>
              <w:t>一是做强创新平台。</w:t>
            </w:r>
            <w:r>
              <w:rPr>
                <w:rFonts w:ascii="SimSun" w:hAnsi="SimSun" w:eastAsia="SimSun" w:cs="SimSun"/>
                <w:sz w:val="23"/>
                <w:szCs w:val="23"/>
                <w:spacing w:val="21"/>
              </w:rPr>
              <w:t xml:space="preserve"> </w:t>
            </w:r>
            <w:r>
              <w:rPr>
                <w:rFonts w:ascii="SimSun" w:hAnsi="SimSun" w:eastAsia="SimSun" w:cs="SimSun"/>
                <w:sz w:val="23"/>
                <w:szCs w:val="23"/>
                <w:spacing w:val="3"/>
              </w:rPr>
              <w:t>推动城西科创大</w:t>
            </w:r>
            <w:r>
              <w:rPr>
                <w:rFonts w:ascii="SimSun" w:hAnsi="SimSun" w:eastAsia="SimSun" w:cs="SimSun"/>
                <w:sz w:val="23"/>
                <w:szCs w:val="23"/>
              </w:rPr>
              <w:t xml:space="preserve"> </w:t>
            </w:r>
            <w:r>
              <w:rPr>
                <w:rFonts w:ascii="SimSun" w:hAnsi="SimSun" w:eastAsia="SimSun" w:cs="SimSun"/>
                <w:sz w:val="23"/>
                <w:szCs w:val="23"/>
                <w:spacing w:val="12"/>
              </w:rPr>
              <w:t>走廊打造“面向世界、引领未来、辐射全</w:t>
            </w:r>
            <w:r>
              <w:rPr>
                <w:rFonts w:ascii="SimSun" w:hAnsi="SimSun" w:eastAsia="SimSun" w:cs="SimSun"/>
                <w:sz w:val="23"/>
                <w:szCs w:val="23"/>
                <w:spacing w:val="3"/>
              </w:rPr>
              <w:t xml:space="preserve"> </w:t>
            </w:r>
            <w:r>
              <w:rPr>
                <w:rFonts w:ascii="SimSun" w:hAnsi="SimSun" w:eastAsia="SimSun" w:cs="SimSun"/>
                <w:sz w:val="23"/>
                <w:szCs w:val="23"/>
                <w:spacing w:val="19"/>
              </w:rPr>
              <w:t>省"的创新策源地，支持之江实验室和湖</w:t>
            </w:r>
            <w:r>
              <w:rPr>
                <w:rFonts w:ascii="SimSun" w:hAnsi="SimSun" w:eastAsia="SimSun" w:cs="SimSun"/>
                <w:sz w:val="23"/>
                <w:szCs w:val="23"/>
              </w:rPr>
              <w:t xml:space="preserve"> </w:t>
            </w:r>
            <w:r>
              <w:rPr>
                <w:rFonts w:ascii="SimSun" w:hAnsi="SimSun" w:eastAsia="SimSun" w:cs="SimSun"/>
                <w:sz w:val="23"/>
                <w:szCs w:val="23"/>
                <w:spacing w:val="33"/>
              </w:rPr>
              <w:t>畔实验室聚焦“互联网+”科创高地建</w:t>
            </w:r>
            <w:r>
              <w:rPr>
                <w:rFonts w:ascii="SimSun" w:hAnsi="SimSun" w:eastAsia="SimSun" w:cs="SimSun"/>
                <w:sz w:val="23"/>
                <w:szCs w:val="23"/>
                <w:spacing w:val="3"/>
              </w:rPr>
              <w:t xml:space="preserve"> </w:t>
            </w:r>
            <w:r>
              <w:rPr>
                <w:rFonts w:ascii="SimSun" w:hAnsi="SimSun" w:eastAsia="SimSun" w:cs="SimSun"/>
                <w:sz w:val="23"/>
                <w:szCs w:val="23"/>
                <w:spacing w:val="12"/>
              </w:rPr>
              <w:t>设，研究人工智能领域多项关键技术，支</w:t>
            </w:r>
            <w:r>
              <w:rPr>
                <w:rFonts w:ascii="SimSun" w:hAnsi="SimSun" w:eastAsia="SimSun" w:cs="SimSun"/>
                <w:sz w:val="23"/>
                <w:szCs w:val="23"/>
                <w:spacing w:val="5"/>
              </w:rPr>
              <w:t xml:space="preserve"> </w:t>
            </w:r>
            <w:r>
              <w:rPr>
                <w:rFonts w:ascii="SimSun" w:hAnsi="SimSun" w:eastAsia="SimSun" w:cs="SimSun"/>
                <w:sz w:val="23"/>
                <w:szCs w:val="23"/>
                <w:spacing w:val="12"/>
              </w:rPr>
              <w:t>撑之江实验室创建国家实验室。推进浙江</w:t>
            </w:r>
            <w:r>
              <w:rPr>
                <w:rFonts w:ascii="SimSun" w:hAnsi="SimSun" w:eastAsia="SimSun" w:cs="SimSun"/>
                <w:sz w:val="23"/>
                <w:szCs w:val="23"/>
                <w:spacing w:val="2"/>
              </w:rPr>
              <w:t xml:space="preserve"> </w:t>
            </w:r>
            <w:r>
              <w:rPr>
                <w:rFonts w:ascii="SimSun" w:hAnsi="SimSun" w:eastAsia="SimSun" w:cs="SimSun"/>
                <w:sz w:val="23"/>
                <w:szCs w:val="23"/>
                <w:spacing w:val="12"/>
              </w:rPr>
              <w:t>大学创建国家应用数学中心，建设“系统</w:t>
            </w:r>
            <w:r>
              <w:rPr>
                <w:rFonts w:ascii="SimSun" w:hAnsi="SimSun" w:eastAsia="SimSun" w:cs="SimSun"/>
                <w:sz w:val="23"/>
                <w:szCs w:val="23"/>
                <w:spacing w:val="3"/>
              </w:rPr>
              <w:t xml:space="preserve"> </w:t>
            </w:r>
            <w:r>
              <w:rPr>
                <w:rFonts w:ascii="SimSun" w:hAnsi="SimSun" w:eastAsia="SimSun" w:cs="SimSun"/>
                <w:sz w:val="23"/>
                <w:szCs w:val="23"/>
                <w:spacing w:val="12"/>
              </w:rPr>
              <w:t>医学与精准诊治浙江省实验室”等基础平</w:t>
            </w:r>
            <w:r>
              <w:rPr>
                <w:rFonts w:ascii="SimSun" w:hAnsi="SimSun" w:eastAsia="SimSun" w:cs="SimSun"/>
                <w:sz w:val="23"/>
                <w:szCs w:val="23"/>
                <w:spacing w:val="3"/>
              </w:rPr>
              <w:t xml:space="preserve"> </w:t>
            </w:r>
            <w:r>
              <w:rPr>
                <w:rFonts w:ascii="SimSun" w:hAnsi="SimSun" w:eastAsia="SimSun" w:cs="SimSun"/>
                <w:sz w:val="23"/>
                <w:szCs w:val="23"/>
                <w:spacing w:val="12"/>
              </w:rPr>
              <w:t>台，谋划新一代工业互联网系统信息安全</w:t>
            </w:r>
            <w:r>
              <w:rPr>
                <w:rFonts w:ascii="SimSun" w:hAnsi="SimSun" w:eastAsia="SimSun" w:cs="SimSun"/>
                <w:sz w:val="23"/>
                <w:szCs w:val="23"/>
                <w:spacing w:val="3"/>
              </w:rPr>
              <w:t xml:space="preserve"> </w:t>
            </w:r>
            <w:r>
              <w:rPr>
                <w:rFonts w:ascii="SimSun" w:hAnsi="SimSun" w:eastAsia="SimSun" w:cs="SimSun"/>
                <w:sz w:val="23"/>
                <w:szCs w:val="23"/>
                <w:spacing w:val="12"/>
              </w:rPr>
              <w:t>大型实验装置，争创区块链、脑与脑机融</w:t>
            </w:r>
            <w:r>
              <w:rPr>
                <w:rFonts w:ascii="SimSun" w:hAnsi="SimSun" w:eastAsia="SimSun" w:cs="SimSun"/>
                <w:sz w:val="23"/>
                <w:szCs w:val="23"/>
                <w:spacing w:val="5"/>
              </w:rPr>
              <w:t xml:space="preserve"> </w:t>
            </w:r>
            <w:r>
              <w:rPr>
                <w:rFonts w:ascii="SimSun" w:hAnsi="SimSun" w:eastAsia="SimSun" w:cs="SimSun"/>
                <w:sz w:val="23"/>
                <w:szCs w:val="23"/>
                <w:spacing w:val="-1"/>
              </w:rPr>
              <w:t>合等国家重点实验室。</w:t>
            </w:r>
          </w:p>
          <w:p>
            <w:pPr>
              <w:ind w:right="201" w:firstLine="533"/>
              <w:spacing w:before="50" w:line="267" w:lineRule="auto"/>
              <w:rPr>
                <w:rFonts w:ascii="SimSun" w:hAnsi="SimSun" w:eastAsia="SimSun" w:cs="SimSun"/>
                <w:sz w:val="22"/>
                <w:szCs w:val="22"/>
              </w:rPr>
            </w:pPr>
            <w:r>
              <w:rPr>
                <w:rFonts w:ascii="SimSun" w:hAnsi="SimSun" w:eastAsia="SimSun" w:cs="SimSun"/>
                <w:sz w:val="22"/>
                <w:szCs w:val="22"/>
                <w:b/>
                <w:bCs/>
                <w:spacing w:val="11"/>
              </w:rPr>
              <w:t>二是攻坚核心技术。</w:t>
            </w:r>
            <w:r>
              <w:rPr>
                <w:rFonts w:ascii="SimSun" w:hAnsi="SimSun" w:eastAsia="SimSun" w:cs="SimSun"/>
                <w:sz w:val="22"/>
                <w:szCs w:val="22"/>
                <w:spacing w:val="39"/>
              </w:rPr>
              <w:t xml:space="preserve"> </w:t>
            </w:r>
            <w:r>
              <w:rPr>
                <w:rFonts w:ascii="SimSun" w:hAnsi="SimSun" w:eastAsia="SimSun" w:cs="SimSun"/>
                <w:sz w:val="22"/>
                <w:szCs w:val="22"/>
                <w:spacing w:val="11"/>
              </w:rPr>
              <w:t>聚焦数字安防、</w:t>
            </w:r>
            <w:r>
              <w:rPr>
                <w:rFonts w:ascii="SimSun" w:hAnsi="SimSun" w:eastAsia="SimSun" w:cs="SimSun"/>
                <w:sz w:val="22"/>
                <w:szCs w:val="22"/>
              </w:rPr>
              <w:t xml:space="preserve"> </w:t>
            </w:r>
            <w:r>
              <w:rPr>
                <w:rFonts w:ascii="SimSun" w:hAnsi="SimSun" w:eastAsia="SimSun" w:cs="SimSun"/>
                <w:sz w:val="22"/>
                <w:szCs w:val="22"/>
                <w:spacing w:val="22"/>
              </w:rPr>
              <w:t>集成电路、智慧交通、智能装备、智能计</w:t>
            </w:r>
            <w:r>
              <w:rPr>
                <w:rFonts w:ascii="SimSun" w:hAnsi="SimSun" w:eastAsia="SimSun" w:cs="SimSun"/>
                <w:sz w:val="22"/>
                <w:szCs w:val="22"/>
                <w:spacing w:val="2"/>
              </w:rPr>
              <w:t xml:space="preserve"> </w:t>
            </w:r>
            <w:r>
              <w:rPr>
                <w:rFonts w:ascii="SimSun" w:hAnsi="SimSun" w:eastAsia="SimSun" w:cs="SimSun"/>
                <w:sz w:val="22"/>
                <w:szCs w:val="22"/>
                <w:spacing w:val="23"/>
              </w:rPr>
              <w:t>算、智能家居、新能源与节能汽车等领域</w:t>
            </w:r>
            <w:r>
              <w:rPr>
                <w:rFonts w:ascii="SimSun" w:hAnsi="SimSun" w:eastAsia="SimSun" w:cs="SimSun"/>
                <w:sz w:val="22"/>
                <w:szCs w:val="22"/>
                <w:spacing w:val="5"/>
              </w:rPr>
              <w:t xml:space="preserve"> </w:t>
            </w:r>
            <w:r>
              <w:rPr>
                <w:rFonts w:ascii="SimSun" w:hAnsi="SimSun" w:eastAsia="SimSun" w:cs="SimSun"/>
                <w:sz w:val="22"/>
                <w:szCs w:val="22"/>
                <w:spacing w:val="22"/>
              </w:rPr>
              <w:t>标志性产业链补链强链建链，滚动编制和</w:t>
            </w:r>
            <w:r>
              <w:rPr>
                <w:rFonts w:ascii="SimSun" w:hAnsi="SimSun" w:eastAsia="SimSun" w:cs="SimSun"/>
                <w:sz w:val="22"/>
                <w:szCs w:val="22"/>
                <w:spacing w:val="11"/>
              </w:rPr>
              <w:t xml:space="preserve"> </w:t>
            </w:r>
            <w:r>
              <w:rPr>
                <w:rFonts w:ascii="SimSun" w:hAnsi="SimSun" w:eastAsia="SimSun" w:cs="SimSun"/>
                <w:sz w:val="22"/>
                <w:szCs w:val="22"/>
                <w:spacing w:val="22"/>
              </w:rPr>
              <w:t>迭代完善关键核心技术清单，对标开展关</w:t>
            </w:r>
            <w:r>
              <w:rPr>
                <w:rFonts w:ascii="SimSun" w:hAnsi="SimSun" w:eastAsia="SimSun" w:cs="SimSun"/>
                <w:sz w:val="22"/>
                <w:szCs w:val="22"/>
                <w:spacing w:val="3"/>
              </w:rPr>
              <w:t xml:space="preserve"> </w:t>
            </w:r>
            <w:r>
              <w:rPr>
                <w:rFonts w:ascii="SimSun" w:hAnsi="SimSun" w:eastAsia="SimSun" w:cs="SimSun"/>
                <w:sz w:val="22"/>
                <w:szCs w:val="22"/>
                <w:spacing w:val="22"/>
              </w:rPr>
              <w:t>键核心技术替代攻关，组织实施一批“双</w:t>
            </w:r>
            <w:r>
              <w:rPr>
                <w:rFonts w:ascii="SimSun" w:hAnsi="SimSun" w:eastAsia="SimSun" w:cs="SimSun"/>
                <w:sz w:val="22"/>
                <w:szCs w:val="22"/>
                <w:spacing w:val="6"/>
              </w:rPr>
              <w:t xml:space="preserve"> </w:t>
            </w:r>
            <w:r>
              <w:rPr>
                <w:rFonts w:ascii="SimSun" w:hAnsi="SimSun" w:eastAsia="SimSun" w:cs="SimSun"/>
                <w:sz w:val="22"/>
                <w:szCs w:val="22"/>
                <w:spacing w:val="23"/>
              </w:rPr>
              <w:t>尖双领”和应急攻关重大科技项目，集中</w:t>
            </w:r>
            <w:r>
              <w:rPr>
                <w:rFonts w:ascii="SimSun" w:hAnsi="SimSun" w:eastAsia="SimSun" w:cs="SimSun"/>
                <w:sz w:val="22"/>
                <w:szCs w:val="22"/>
              </w:rPr>
              <w:t xml:space="preserve"> </w:t>
            </w:r>
            <w:r>
              <w:rPr>
                <w:rFonts w:ascii="SimSun" w:hAnsi="SimSun" w:eastAsia="SimSun" w:cs="SimSun"/>
                <w:sz w:val="22"/>
                <w:szCs w:val="22"/>
                <w:spacing w:val="21"/>
              </w:rPr>
              <w:t>力量开发出一批保产业链、稳供应链的替</w:t>
            </w:r>
          </w:p>
        </w:tc>
        <w:tc>
          <w:tcPr>
            <w:tcW w:w="4540" w:type="dxa"/>
            <w:vAlign w:val="top"/>
          </w:tcPr>
          <w:p>
            <w:pPr>
              <w:ind w:left="152"/>
              <w:spacing w:before="59" w:line="219" w:lineRule="auto"/>
              <w:rPr>
                <w:rFonts w:ascii="SimSun" w:hAnsi="SimSun" w:eastAsia="SimSun" w:cs="SimSun"/>
                <w:sz w:val="23"/>
                <w:szCs w:val="23"/>
              </w:rPr>
            </w:pPr>
            <w:r>
              <w:rPr>
                <w:rFonts w:ascii="SimSun" w:hAnsi="SimSun" w:eastAsia="SimSun" w:cs="SimSun"/>
                <w:sz w:val="23"/>
                <w:szCs w:val="23"/>
                <w:spacing w:val="-1"/>
              </w:rPr>
              <w:t>代产品。</w:t>
            </w:r>
          </w:p>
          <w:p>
            <w:pPr>
              <w:ind w:left="152" w:firstLine="463"/>
              <w:spacing w:before="54" w:line="279" w:lineRule="auto"/>
              <w:jc w:val="both"/>
              <w:rPr>
                <w:rFonts w:ascii="SimSun" w:hAnsi="SimSun" w:eastAsia="SimSun" w:cs="SimSun"/>
                <w:sz w:val="22"/>
                <w:szCs w:val="22"/>
              </w:rPr>
            </w:pPr>
            <w:r>
              <w:rPr>
                <w:rFonts w:ascii="SimSun" w:hAnsi="SimSun" w:eastAsia="SimSun" w:cs="SimSun"/>
                <w:sz w:val="22"/>
                <w:szCs w:val="22"/>
                <w:b/>
                <w:bCs/>
                <w:spacing w:val="13"/>
              </w:rPr>
              <w:t>三是实施重大专项。</w:t>
            </w:r>
            <w:r>
              <w:rPr>
                <w:rFonts w:ascii="SimSun" w:hAnsi="SimSun" w:eastAsia="SimSun" w:cs="SimSun"/>
                <w:sz w:val="22"/>
                <w:szCs w:val="22"/>
                <w:spacing w:val="39"/>
              </w:rPr>
              <w:t xml:space="preserve"> </w:t>
            </w:r>
            <w:r>
              <w:rPr>
                <w:rFonts w:ascii="SimSun" w:hAnsi="SimSun" w:eastAsia="SimSun" w:cs="SimSun"/>
                <w:sz w:val="22"/>
                <w:szCs w:val="22"/>
                <w:spacing w:val="13"/>
              </w:rPr>
              <w:t>依</w:t>
            </w:r>
            <w:r>
              <w:rPr>
                <w:rFonts w:ascii="SimSun" w:hAnsi="SimSun" w:eastAsia="SimSun" w:cs="SimSun"/>
                <w:sz w:val="22"/>
                <w:szCs w:val="22"/>
                <w:spacing w:val="-42"/>
              </w:rPr>
              <w:t xml:space="preserve"> </w:t>
            </w:r>
            <w:r>
              <w:rPr>
                <w:rFonts w:ascii="SimSun" w:hAnsi="SimSun" w:eastAsia="SimSun" w:cs="SimSun"/>
                <w:sz w:val="22"/>
                <w:szCs w:val="22"/>
                <w:spacing w:val="13"/>
              </w:rPr>
              <w:t>托</w:t>
            </w:r>
            <w:r>
              <w:rPr>
                <w:rFonts w:ascii="SimSun" w:hAnsi="SimSun" w:eastAsia="SimSun" w:cs="SimSun"/>
                <w:sz w:val="22"/>
                <w:szCs w:val="22"/>
                <w:spacing w:val="-35"/>
              </w:rPr>
              <w:t xml:space="preserve"> </w:t>
            </w:r>
            <w:r>
              <w:rPr>
                <w:rFonts w:ascii="SimSun" w:hAnsi="SimSun" w:eastAsia="SimSun" w:cs="SimSun"/>
                <w:sz w:val="22"/>
                <w:szCs w:val="22"/>
                <w:spacing w:val="13"/>
              </w:rPr>
              <w:t>"</w:t>
            </w:r>
            <w:r>
              <w:rPr>
                <w:rFonts w:ascii="SimSun" w:hAnsi="SimSun" w:eastAsia="SimSun" w:cs="SimSun"/>
                <w:sz w:val="22"/>
                <w:szCs w:val="22"/>
                <w:spacing w:val="-42"/>
              </w:rPr>
              <w:t xml:space="preserve"> </w:t>
            </w:r>
            <w:r>
              <w:rPr>
                <w:rFonts w:ascii="SimSun" w:hAnsi="SimSun" w:eastAsia="SimSun" w:cs="SimSun"/>
                <w:sz w:val="22"/>
                <w:szCs w:val="22"/>
                <w:spacing w:val="13"/>
              </w:rPr>
              <w:t>尖</w:t>
            </w:r>
            <w:r>
              <w:rPr>
                <w:rFonts w:ascii="SimSun" w:hAnsi="SimSun" w:eastAsia="SimSun" w:cs="SimSun"/>
                <w:sz w:val="22"/>
                <w:szCs w:val="22"/>
                <w:spacing w:val="-40"/>
              </w:rPr>
              <w:t xml:space="preserve"> </w:t>
            </w:r>
            <w:r>
              <w:rPr>
                <w:rFonts w:ascii="SimSun" w:hAnsi="SimSun" w:eastAsia="SimSun" w:cs="SimSun"/>
                <w:sz w:val="22"/>
                <w:szCs w:val="22"/>
                <w:spacing w:val="13"/>
              </w:rPr>
              <w:t>兵</w:t>
            </w:r>
            <w:r>
              <w:rPr>
                <w:rFonts w:ascii="SimSun" w:hAnsi="SimSun" w:eastAsia="SimSun" w:cs="SimSun"/>
                <w:sz w:val="22"/>
                <w:szCs w:val="22"/>
                <w:spacing w:val="-41"/>
              </w:rPr>
              <w:t xml:space="preserve"> </w:t>
            </w:r>
            <w:r>
              <w:rPr>
                <w:rFonts w:ascii="SimSun" w:hAnsi="SimSun" w:eastAsia="SimSun" w:cs="SimSun"/>
                <w:sz w:val="22"/>
                <w:szCs w:val="22"/>
                <w:spacing w:val="13"/>
              </w:rPr>
              <w:t>计</w:t>
            </w:r>
            <w:r>
              <w:rPr>
                <w:rFonts w:ascii="SimSun" w:hAnsi="SimSun" w:eastAsia="SimSun" w:cs="SimSun"/>
                <w:sz w:val="22"/>
                <w:szCs w:val="22"/>
              </w:rPr>
              <w:t xml:space="preserve"> </w:t>
            </w:r>
            <w:r>
              <w:rPr>
                <w:rFonts w:ascii="SimSun" w:hAnsi="SimSun" w:eastAsia="SimSun" w:cs="SimSun"/>
                <w:sz w:val="22"/>
                <w:szCs w:val="22"/>
                <w:spacing w:val="28"/>
              </w:rPr>
              <w:t>划”、</w:t>
            </w:r>
            <w:r>
              <w:rPr>
                <w:rFonts w:ascii="SimSun" w:hAnsi="SimSun" w:eastAsia="SimSun" w:cs="SimSun"/>
                <w:sz w:val="22"/>
                <w:szCs w:val="22"/>
                <w:spacing w:val="86"/>
              </w:rPr>
              <w:t xml:space="preserve"> </w:t>
            </w:r>
            <w:r>
              <w:rPr>
                <w:rFonts w:ascii="SimSun" w:hAnsi="SimSun" w:eastAsia="SimSun" w:cs="SimSun"/>
                <w:sz w:val="22"/>
                <w:szCs w:val="22"/>
                <w:spacing w:val="28"/>
              </w:rPr>
              <w:t>"2030智能专项",编制实施两用</w:t>
            </w:r>
            <w:r>
              <w:rPr>
                <w:rFonts w:ascii="SimSun" w:hAnsi="SimSun" w:eastAsia="SimSun" w:cs="SimSun"/>
                <w:sz w:val="22"/>
                <w:szCs w:val="22"/>
              </w:rPr>
              <w:t xml:space="preserve"> </w:t>
            </w:r>
            <w:r>
              <w:rPr>
                <w:rFonts w:ascii="SimSun" w:hAnsi="SimSun" w:eastAsia="SimSun" w:cs="SimSun"/>
                <w:sz w:val="22"/>
                <w:szCs w:val="22"/>
                <w:spacing w:val="23"/>
              </w:rPr>
              <w:t>技术研发计划。采用择优委托、揭榜挂帅</w:t>
            </w:r>
            <w:r>
              <w:rPr>
                <w:rFonts w:ascii="SimSun" w:hAnsi="SimSun" w:eastAsia="SimSun" w:cs="SimSun"/>
                <w:sz w:val="22"/>
                <w:szCs w:val="22"/>
                <w:spacing w:val="6"/>
              </w:rPr>
              <w:t xml:space="preserve"> </w:t>
            </w:r>
            <w:r>
              <w:rPr>
                <w:rFonts w:ascii="SimSun" w:hAnsi="SimSun" w:eastAsia="SimSun" w:cs="SimSun"/>
                <w:sz w:val="22"/>
                <w:szCs w:val="22"/>
                <w:spacing w:val="22"/>
              </w:rPr>
              <w:t>方式，推动阿里、海康威视、大华科技等</w:t>
            </w:r>
            <w:r>
              <w:rPr>
                <w:rFonts w:ascii="SimSun" w:hAnsi="SimSun" w:eastAsia="SimSun" w:cs="SimSun"/>
                <w:sz w:val="22"/>
                <w:szCs w:val="22"/>
                <w:spacing w:val="12"/>
              </w:rPr>
              <w:t xml:space="preserve"> </w:t>
            </w:r>
            <w:r>
              <w:rPr>
                <w:rFonts w:ascii="SimSun" w:hAnsi="SimSun" w:eastAsia="SimSun" w:cs="SimSun"/>
                <w:sz w:val="22"/>
                <w:szCs w:val="22"/>
                <w:spacing w:val="23"/>
              </w:rPr>
              <w:t>龙头企业和科研大平台开展联合攻关，突</w:t>
            </w:r>
            <w:r>
              <w:rPr>
                <w:rFonts w:ascii="SimSun" w:hAnsi="SimSun" w:eastAsia="SimSun" w:cs="SimSun"/>
                <w:sz w:val="22"/>
                <w:szCs w:val="22"/>
              </w:rPr>
              <w:t xml:space="preserve"> </w:t>
            </w:r>
            <w:r>
              <w:rPr>
                <w:rFonts w:ascii="SimSun" w:hAnsi="SimSun" w:eastAsia="SimSun" w:cs="SimSun"/>
                <w:sz w:val="22"/>
                <w:szCs w:val="22"/>
                <w:spacing w:val="22"/>
              </w:rPr>
              <w:t>破一批基础软硬件关键技术、攻关一批关</w:t>
            </w:r>
            <w:r>
              <w:rPr>
                <w:rFonts w:ascii="SimSun" w:hAnsi="SimSun" w:eastAsia="SimSun" w:cs="SimSun"/>
                <w:sz w:val="22"/>
                <w:szCs w:val="22"/>
                <w:spacing w:val="13"/>
              </w:rPr>
              <w:t xml:space="preserve"> </w:t>
            </w:r>
            <w:r>
              <w:rPr>
                <w:rFonts w:ascii="SimSun" w:hAnsi="SimSun" w:eastAsia="SimSun" w:cs="SimSun"/>
                <w:sz w:val="22"/>
                <w:szCs w:val="22"/>
                <w:spacing w:val="22"/>
              </w:rPr>
              <w:t>键核心技术。支持省内高校院所、科研机</w:t>
            </w:r>
            <w:r>
              <w:rPr>
                <w:rFonts w:ascii="SimSun" w:hAnsi="SimSun" w:eastAsia="SimSun" w:cs="SimSun"/>
                <w:sz w:val="22"/>
                <w:szCs w:val="22"/>
                <w:spacing w:val="11"/>
              </w:rPr>
              <w:t xml:space="preserve"> </w:t>
            </w:r>
            <w:r>
              <w:rPr>
                <w:rFonts w:ascii="SimSun" w:hAnsi="SimSun" w:eastAsia="SimSun" w:cs="SimSun"/>
                <w:sz w:val="22"/>
                <w:szCs w:val="22"/>
                <w:spacing w:val="22"/>
              </w:rPr>
              <w:t>构参与国际性大科学项目合作，开展基础</w:t>
            </w:r>
            <w:r>
              <w:rPr>
                <w:rFonts w:ascii="SimSun" w:hAnsi="SimSun" w:eastAsia="SimSun" w:cs="SimSun"/>
                <w:sz w:val="22"/>
                <w:szCs w:val="22"/>
                <w:spacing w:val="14"/>
              </w:rPr>
              <w:t xml:space="preserve"> </w:t>
            </w:r>
            <w:r>
              <w:rPr>
                <w:rFonts w:ascii="SimSun" w:hAnsi="SimSun" w:eastAsia="SimSun" w:cs="SimSun"/>
                <w:sz w:val="22"/>
                <w:szCs w:val="22"/>
                <w:spacing w:val="8"/>
              </w:rPr>
              <w:t>性、前瞻性、颠覆性技术合作。</w:t>
            </w:r>
          </w:p>
          <w:p>
            <w:pPr>
              <w:ind w:left="152" w:right="9" w:firstLine="493"/>
              <w:spacing w:before="61" w:line="270" w:lineRule="auto"/>
              <w:jc w:val="both"/>
              <w:rPr>
                <w:rFonts w:ascii="SimSun" w:hAnsi="SimSun" w:eastAsia="SimSun" w:cs="SimSun"/>
                <w:sz w:val="23"/>
                <w:szCs w:val="23"/>
              </w:rPr>
            </w:pPr>
            <w:r>
              <w:rPr>
                <w:rFonts w:ascii="SimSun" w:hAnsi="SimSun" w:eastAsia="SimSun" w:cs="SimSun"/>
                <w:sz w:val="23"/>
                <w:szCs w:val="23"/>
                <w:b/>
                <w:bCs/>
                <w:spacing w:val="2"/>
              </w:rPr>
              <w:t>四是示范应用工程。</w:t>
            </w:r>
            <w:r>
              <w:rPr>
                <w:rFonts w:ascii="SimSun" w:hAnsi="SimSun" w:eastAsia="SimSun" w:cs="SimSun"/>
                <w:sz w:val="23"/>
                <w:szCs w:val="23"/>
                <w:spacing w:val="29"/>
              </w:rPr>
              <w:t xml:space="preserve"> </w:t>
            </w:r>
            <w:r>
              <w:rPr>
                <w:rFonts w:ascii="SimSun" w:hAnsi="SimSun" w:eastAsia="SimSun" w:cs="SimSun"/>
                <w:sz w:val="23"/>
                <w:szCs w:val="23"/>
                <w:spacing w:val="2"/>
              </w:rPr>
              <w:t>大力推进以人工</w:t>
            </w:r>
            <w:r>
              <w:rPr>
                <w:rFonts w:ascii="SimSun" w:hAnsi="SimSun" w:eastAsia="SimSun" w:cs="SimSun"/>
                <w:sz w:val="23"/>
                <w:szCs w:val="23"/>
              </w:rPr>
              <w:t xml:space="preserve"> </w:t>
            </w:r>
            <w:r>
              <w:rPr>
                <w:rFonts w:ascii="SimSun" w:hAnsi="SimSun" w:eastAsia="SimSun" w:cs="SimSun"/>
                <w:sz w:val="23"/>
                <w:szCs w:val="23"/>
                <w:spacing w:val="12"/>
              </w:rPr>
              <w:t>智能技术为代表的新一代信息技术与实体</w:t>
            </w:r>
            <w:r>
              <w:rPr>
                <w:rFonts w:ascii="SimSun" w:hAnsi="SimSun" w:eastAsia="SimSun" w:cs="SimSun"/>
                <w:sz w:val="23"/>
                <w:szCs w:val="23"/>
                <w:spacing w:val="12"/>
              </w:rPr>
              <w:t xml:space="preserve"> </w:t>
            </w:r>
            <w:r>
              <w:rPr>
                <w:rFonts w:ascii="SimSun" w:hAnsi="SimSun" w:eastAsia="SimSun" w:cs="SimSun"/>
                <w:sz w:val="23"/>
                <w:szCs w:val="23"/>
                <w:spacing w:val="27"/>
              </w:rPr>
              <w:t>经济的深度融合和在重点领域的广泛应</w:t>
            </w:r>
            <w:r>
              <w:rPr>
                <w:rFonts w:ascii="SimSun" w:hAnsi="SimSun" w:eastAsia="SimSun" w:cs="SimSun"/>
                <w:sz w:val="23"/>
                <w:szCs w:val="23"/>
              </w:rPr>
              <w:t xml:space="preserve"> </w:t>
            </w:r>
            <w:r>
              <w:rPr>
                <w:rFonts w:ascii="SimSun" w:hAnsi="SimSun" w:eastAsia="SimSun" w:cs="SimSun"/>
                <w:sz w:val="23"/>
                <w:szCs w:val="23"/>
                <w:spacing w:val="19"/>
              </w:rPr>
              <w:t>用。推进落实《浙江省数字化车间/智能</w:t>
            </w:r>
            <w:r>
              <w:rPr>
                <w:rFonts w:ascii="SimSun" w:hAnsi="SimSun" w:eastAsia="SimSun" w:cs="SimSun"/>
                <w:sz w:val="23"/>
                <w:szCs w:val="23"/>
                <w:spacing w:val="3"/>
              </w:rPr>
              <w:t xml:space="preserve"> </w:t>
            </w:r>
            <w:r>
              <w:rPr>
                <w:rFonts w:ascii="SimSun" w:hAnsi="SimSun" w:eastAsia="SimSun" w:cs="SimSun"/>
                <w:sz w:val="23"/>
                <w:szCs w:val="23"/>
                <w:spacing w:val="20"/>
              </w:rPr>
              <w:t>工厂建设实施方案(2019-2022)》,加大</w:t>
            </w:r>
            <w:r>
              <w:rPr>
                <w:rFonts w:ascii="SimSun" w:hAnsi="SimSun" w:eastAsia="SimSun" w:cs="SimSun"/>
                <w:sz w:val="23"/>
                <w:szCs w:val="23"/>
              </w:rPr>
              <w:t xml:space="preserve"> </w:t>
            </w:r>
            <w:r>
              <w:rPr>
                <w:rFonts w:ascii="SimSun" w:hAnsi="SimSun" w:eastAsia="SimSun" w:cs="SimSun"/>
                <w:sz w:val="23"/>
                <w:szCs w:val="23"/>
                <w:spacing w:val="12"/>
              </w:rPr>
              <w:t>智能制造技术装备的推广应用。着力推进</w:t>
            </w:r>
            <w:r>
              <w:rPr>
                <w:rFonts w:ascii="SimSun" w:hAnsi="SimSun" w:eastAsia="SimSun" w:cs="SimSun"/>
                <w:sz w:val="23"/>
                <w:szCs w:val="23"/>
                <w:spacing w:val="11"/>
              </w:rPr>
              <w:t xml:space="preserve"> </w:t>
            </w:r>
            <w:r>
              <w:rPr>
                <w:rFonts w:ascii="SimSun" w:hAnsi="SimSun" w:eastAsia="SimSun" w:cs="SimSun"/>
                <w:sz w:val="23"/>
                <w:szCs w:val="23"/>
                <w:spacing w:val="12"/>
              </w:rPr>
              <w:t>生产性服务业数字化转型，重点推进城市</w:t>
            </w:r>
            <w:r>
              <w:rPr>
                <w:rFonts w:ascii="SimSun" w:hAnsi="SimSun" w:eastAsia="SimSun" w:cs="SimSun"/>
                <w:sz w:val="23"/>
                <w:szCs w:val="23"/>
                <w:spacing w:val="16"/>
              </w:rPr>
              <w:t xml:space="preserve"> </w:t>
            </w:r>
            <w:r>
              <w:rPr>
                <w:rFonts w:ascii="SimSun" w:hAnsi="SimSun" w:eastAsia="SimSun" w:cs="SimSun"/>
                <w:sz w:val="23"/>
                <w:szCs w:val="23"/>
                <w:spacing w:val="12"/>
              </w:rPr>
              <w:t>大脑、智能网联汽车、数字农业、智慧健</w:t>
            </w:r>
            <w:r>
              <w:rPr>
                <w:rFonts w:ascii="SimSun" w:hAnsi="SimSun" w:eastAsia="SimSun" w:cs="SimSun"/>
                <w:sz w:val="23"/>
                <w:szCs w:val="23"/>
                <w:spacing w:val="11"/>
              </w:rPr>
              <w:t xml:space="preserve"> </w:t>
            </w:r>
            <w:r>
              <w:rPr>
                <w:rFonts w:ascii="SimSun" w:hAnsi="SimSun" w:eastAsia="SimSun" w:cs="SimSun"/>
                <w:sz w:val="23"/>
                <w:szCs w:val="23"/>
                <w:spacing w:val="12"/>
              </w:rPr>
              <w:t>康、智慧交通、智慧海洋、智慧文旅等人</w:t>
            </w:r>
            <w:r>
              <w:rPr>
                <w:rFonts w:ascii="SimSun" w:hAnsi="SimSun" w:eastAsia="SimSun" w:cs="SimSun"/>
                <w:sz w:val="23"/>
                <w:szCs w:val="23"/>
                <w:spacing w:val="12"/>
              </w:rPr>
              <w:t xml:space="preserve"> </w:t>
            </w:r>
            <w:r>
              <w:rPr>
                <w:rFonts w:ascii="SimSun" w:hAnsi="SimSun" w:eastAsia="SimSun" w:cs="SimSun"/>
                <w:sz w:val="23"/>
                <w:szCs w:val="23"/>
                <w:spacing w:val="12"/>
              </w:rPr>
              <w:t>工智能典型场景应用示范，增强农业和生</w:t>
            </w:r>
            <w:r>
              <w:rPr>
                <w:rFonts w:ascii="SimSun" w:hAnsi="SimSun" w:eastAsia="SimSun" w:cs="SimSun"/>
                <w:sz w:val="23"/>
                <w:szCs w:val="23"/>
                <w:spacing w:val="14"/>
              </w:rPr>
              <w:t xml:space="preserve"> </w:t>
            </w:r>
            <w:r>
              <w:rPr>
                <w:rFonts w:ascii="SimSun" w:hAnsi="SimSun" w:eastAsia="SimSun" w:cs="SimSun"/>
                <w:sz w:val="23"/>
                <w:szCs w:val="23"/>
                <w:spacing w:val="13"/>
              </w:rPr>
              <w:t>活性服务业智慧化供给，促进数字文化创</w:t>
            </w:r>
            <w:r>
              <w:rPr>
                <w:rFonts w:ascii="SimSun" w:hAnsi="SimSun" w:eastAsia="SimSun" w:cs="SimSun"/>
                <w:sz w:val="23"/>
                <w:szCs w:val="23"/>
                <w:spacing w:val="2"/>
              </w:rPr>
              <w:t xml:space="preserve"> </w:t>
            </w:r>
            <w:r>
              <w:rPr>
                <w:rFonts w:ascii="SimSun" w:hAnsi="SimSun" w:eastAsia="SimSun" w:cs="SimSun"/>
                <w:sz w:val="23"/>
                <w:szCs w:val="23"/>
                <w:spacing w:val="12"/>
              </w:rPr>
              <w:t>意产业发展。超前探索智能社会的运行模</w:t>
            </w:r>
            <w:r>
              <w:rPr>
                <w:rFonts w:ascii="SimSun" w:hAnsi="SimSun" w:eastAsia="SimSun" w:cs="SimSun"/>
                <w:sz w:val="23"/>
                <w:szCs w:val="23"/>
                <w:spacing w:val="12"/>
              </w:rPr>
              <w:t xml:space="preserve"> </w:t>
            </w:r>
            <w:r>
              <w:rPr>
                <w:rFonts w:ascii="SimSun" w:hAnsi="SimSun" w:eastAsia="SimSun" w:cs="SimSun"/>
                <w:sz w:val="23"/>
                <w:szCs w:val="23"/>
                <w:spacing w:val="12"/>
              </w:rPr>
              <w:t>式、法律法规、标准规范、政策体系、体</w:t>
            </w:r>
            <w:r>
              <w:rPr>
                <w:rFonts w:ascii="SimSun" w:hAnsi="SimSun" w:eastAsia="SimSun" w:cs="SimSun"/>
                <w:sz w:val="23"/>
                <w:szCs w:val="23"/>
                <w:spacing w:val="12"/>
              </w:rPr>
              <w:t xml:space="preserve"> </w:t>
            </w:r>
            <w:r>
              <w:rPr>
                <w:rFonts w:ascii="SimSun" w:hAnsi="SimSun" w:eastAsia="SimSun" w:cs="SimSun"/>
                <w:sz w:val="23"/>
                <w:szCs w:val="23"/>
                <w:spacing w:val="12"/>
              </w:rPr>
              <w:t>制机制等，谋划建设国家智能社会治理实</w:t>
            </w:r>
            <w:r>
              <w:rPr>
                <w:rFonts w:ascii="SimSun" w:hAnsi="SimSun" w:eastAsia="SimSun" w:cs="SimSun"/>
                <w:sz w:val="23"/>
                <w:szCs w:val="23"/>
                <w:spacing w:val="14"/>
              </w:rPr>
              <w:t xml:space="preserve"> </w:t>
            </w:r>
            <w:r>
              <w:rPr>
                <w:rFonts w:ascii="SimSun" w:hAnsi="SimSun" w:eastAsia="SimSun" w:cs="SimSun"/>
                <w:sz w:val="23"/>
                <w:szCs w:val="23"/>
                <w:spacing w:val="27"/>
              </w:rPr>
              <w:t>验基地，搭建一批智能社会治理典型场</w:t>
            </w:r>
            <w:r>
              <w:rPr>
                <w:rFonts w:ascii="SimSun" w:hAnsi="SimSun" w:eastAsia="SimSun" w:cs="SimSun"/>
                <w:sz w:val="23"/>
                <w:szCs w:val="23"/>
                <w:spacing w:val="4"/>
              </w:rPr>
              <w:t xml:space="preserve"> </w:t>
            </w:r>
            <w:r>
              <w:rPr>
                <w:rFonts w:ascii="SimSun" w:hAnsi="SimSun" w:eastAsia="SimSun" w:cs="SimSun"/>
                <w:sz w:val="23"/>
                <w:szCs w:val="23"/>
                <w:spacing w:val="2"/>
              </w:rPr>
              <w:t>景。</w:t>
            </w:r>
          </w:p>
        </w:tc>
      </w:tr>
    </w:tbl>
    <w:p>
      <w:pPr>
        <w:spacing w:line="449" w:lineRule="auto"/>
        <w:rPr>
          <w:rFonts w:ascii="Arial"/>
          <w:sz w:val="21"/>
        </w:rPr>
      </w:pPr>
      <w:r/>
    </w:p>
    <w:p>
      <w:pPr>
        <w:ind w:firstLine="170"/>
        <w:spacing w:line="3120" w:lineRule="exact"/>
        <w:textAlignment w:val="center"/>
        <w:rPr/>
      </w:pPr>
      <w:r>
        <w:pict>
          <v:shape id="_x0000_s301" style="mso-position-vertical-relative:line;mso-position-horizontal-relative:char;width:441.5pt;height:156.05pt;" fillcolor="#CFEDFA" filled="true" stroked="false" type="#_x0000_t202">
            <v:fill on="true"/>
            <v:stroke on="false"/>
            <v:path/>
            <v:imagedata o:title=""/>
            <o:lock v:ext="edit" aspectratio="false"/>
            <v:textbox inset="0mm,0mm,0mm,0mm">
              <w:txbxContent>
                <w:p>
                  <w:pPr>
                    <w:spacing w:line="347" w:lineRule="auto"/>
                    <w:rPr>
                      <w:rFonts w:ascii="Arial"/>
                      <w:sz w:val="21"/>
                    </w:rPr>
                  </w:pPr>
                  <w:r/>
                </w:p>
                <w:p>
                  <w:pPr>
                    <w:ind w:left="2013"/>
                    <w:spacing w:before="74" w:line="221" w:lineRule="auto"/>
                    <w:rPr>
                      <w:rFonts w:ascii="SimHei" w:hAnsi="SimHei" w:eastAsia="SimHei" w:cs="SimHei"/>
                      <w:sz w:val="23"/>
                      <w:szCs w:val="23"/>
                    </w:rPr>
                  </w:pPr>
                  <w:r>
                    <w:rPr>
                      <w:rFonts w:ascii="SimHei" w:hAnsi="SimHei" w:eastAsia="SimHei" w:cs="SimHei"/>
                      <w:sz w:val="23"/>
                      <w:szCs w:val="23"/>
                      <w:b/>
                      <w:bCs/>
                      <w:color w:val="365A70"/>
                      <w:spacing w:val="-7"/>
                    </w:rPr>
                    <w:t>专栏1-8</w:t>
                  </w:r>
                  <w:r>
                    <w:rPr>
                      <w:rFonts w:ascii="SimHei" w:hAnsi="SimHei" w:eastAsia="SimHei" w:cs="SimHei"/>
                      <w:sz w:val="23"/>
                      <w:szCs w:val="23"/>
                      <w:color w:val="365A70"/>
                      <w:spacing w:val="49"/>
                    </w:rPr>
                    <w:t xml:space="preserve">  </w:t>
                  </w:r>
                  <w:r>
                    <w:rPr>
                      <w:rFonts w:ascii="SimHei" w:hAnsi="SimHei" w:eastAsia="SimHei" w:cs="SimHei"/>
                      <w:sz w:val="23"/>
                      <w:szCs w:val="23"/>
                      <w:b/>
                      <w:bCs/>
                      <w:color w:val="365A70"/>
                      <w:spacing w:val="-7"/>
                    </w:rPr>
                    <w:t>以人工智能为方向的浙江省实验室</w:t>
                  </w:r>
                </w:p>
                <w:p>
                  <w:pPr>
                    <w:ind w:left="240" w:right="292" w:firstLine="460"/>
                    <w:spacing w:before="180" w:line="261" w:lineRule="auto"/>
                    <w:jc w:val="both"/>
                    <w:rPr>
                      <w:rFonts w:ascii="KaiTi" w:hAnsi="KaiTi" w:eastAsia="KaiTi" w:cs="KaiTi"/>
                      <w:sz w:val="23"/>
                      <w:szCs w:val="23"/>
                    </w:rPr>
                  </w:pPr>
                  <w:r>
                    <w:rPr>
                      <w:rFonts w:ascii="KaiTi" w:hAnsi="KaiTi" w:eastAsia="KaiTi" w:cs="KaiTi"/>
                      <w:sz w:val="23"/>
                      <w:szCs w:val="23"/>
                      <w:color w:val="325265"/>
                      <w:spacing w:val="4"/>
                    </w:rPr>
                    <w:t>2020年，浙江省决定建设首批4个浙江省实</w:t>
                  </w:r>
                  <w:r>
                    <w:rPr>
                      <w:rFonts w:ascii="KaiTi" w:hAnsi="KaiTi" w:eastAsia="KaiTi" w:cs="KaiTi"/>
                      <w:sz w:val="23"/>
                      <w:szCs w:val="23"/>
                      <w:color w:val="325265"/>
                      <w:spacing w:val="3"/>
                    </w:rPr>
                    <w:t>验室：之江实验室、良渚实验室、</w:t>
                  </w:r>
                  <w:r>
                    <w:rPr>
                      <w:rFonts w:ascii="KaiTi" w:hAnsi="KaiTi" w:eastAsia="KaiTi" w:cs="KaiTi"/>
                      <w:sz w:val="23"/>
                      <w:szCs w:val="23"/>
                      <w:color w:val="325265"/>
                    </w:rPr>
                    <w:t xml:space="preserve"> </w:t>
                  </w:r>
                  <w:r>
                    <w:rPr>
                      <w:rFonts w:ascii="KaiTi" w:hAnsi="KaiTi" w:eastAsia="KaiTi" w:cs="KaiTi"/>
                      <w:sz w:val="23"/>
                      <w:szCs w:val="23"/>
                      <w:color w:val="325265"/>
                    </w:rPr>
                    <w:t>西湖实验室和湖畔实验室。其中，之江实验室和湖畔实验室以人工智能等技术为重</w:t>
                  </w:r>
                  <w:r>
                    <w:rPr>
                      <w:rFonts w:ascii="KaiTi" w:hAnsi="KaiTi" w:eastAsia="KaiTi" w:cs="KaiTi"/>
                      <w:sz w:val="23"/>
                      <w:szCs w:val="23"/>
                      <w:color w:val="325265"/>
                      <w:spacing w:val="16"/>
                    </w:rPr>
                    <w:t xml:space="preserve"> </w:t>
                  </w:r>
                  <w:r>
                    <w:rPr>
                      <w:rFonts w:ascii="KaiTi" w:hAnsi="KaiTi" w:eastAsia="KaiTi" w:cs="KaiTi"/>
                      <w:sz w:val="23"/>
                      <w:szCs w:val="23"/>
                      <w:color w:val="325265"/>
                      <w:spacing w:val="-1"/>
                    </w:rPr>
                    <w:t>点方向。</w:t>
                  </w:r>
                </w:p>
                <w:p>
                  <w:pPr>
                    <w:ind w:left="240" w:right="243" w:firstLine="460"/>
                    <w:spacing w:before="35" w:line="255" w:lineRule="auto"/>
                    <w:jc w:val="both"/>
                    <w:rPr>
                      <w:rFonts w:ascii="KaiTi" w:hAnsi="KaiTi" w:eastAsia="KaiTi" w:cs="KaiTi"/>
                      <w:sz w:val="23"/>
                      <w:szCs w:val="23"/>
                    </w:rPr>
                  </w:pPr>
                  <w:r>
                    <w:rPr>
                      <w:rFonts w:ascii="KaiTi" w:hAnsi="KaiTi" w:eastAsia="KaiTi" w:cs="KaiTi"/>
                      <w:sz w:val="23"/>
                      <w:szCs w:val="23"/>
                      <w:color w:val="324F5E"/>
                      <w:spacing w:val="9"/>
                    </w:rPr>
                    <w:t>之江实验室牵头建设智能科学与技术浙江省实验室，布局智能感知、智能</w:t>
                  </w:r>
                  <w:r>
                    <w:rPr>
                      <w:rFonts w:ascii="KaiTi" w:hAnsi="KaiTi" w:eastAsia="KaiTi" w:cs="KaiTi"/>
                      <w:sz w:val="23"/>
                      <w:szCs w:val="23"/>
                      <w:color w:val="324F5E"/>
                      <w:spacing w:val="8"/>
                    </w:rPr>
                    <w:t>网</w:t>
                  </w:r>
                  <w:r>
                    <w:rPr>
                      <w:rFonts w:ascii="KaiTi" w:hAnsi="KaiTi" w:eastAsia="KaiTi" w:cs="KaiTi"/>
                      <w:sz w:val="23"/>
                      <w:szCs w:val="23"/>
                      <w:color w:val="324F5E"/>
                    </w:rPr>
                    <w:t xml:space="preserve"> </w:t>
                  </w:r>
                  <w:r>
                    <w:rPr>
                      <w:rFonts w:ascii="KaiTi" w:hAnsi="KaiTi" w:eastAsia="KaiTi" w:cs="KaiTi"/>
                      <w:sz w:val="23"/>
                      <w:szCs w:val="23"/>
                      <w:color w:val="324F5E"/>
                      <w:spacing w:val="1"/>
                    </w:rPr>
                    <w:t>络、智能计算、大数据与区块链、智能系统五大研究方向，谋划多维智能感知、量</w:t>
                  </w:r>
                  <w:r>
                    <w:rPr>
                      <w:rFonts w:ascii="KaiTi" w:hAnsi="KaiTi" w:eastAsia="KaiTi" w:cs="KaiTi"/>
                      <w:sz w:val="23"/>
                      <w:szCs w:val="23"/>
                      <w:color w:val="324F5E"/>
                      <w:spacing w:val="9"/>
                    </w:rPr>
                    <w:t xml:space="preserve"> </w:t>
                  </w:r>
                  <w:r>
                    <w:rPr>
                      <w:rFonts w:ascii="KaiTi" w:hAnsi="KaiTi" w:eastAsia="KaiTi" w:cs="KaiTi"/>
                      <w:sz w:val="23"/>
                      <w:szCs w:val="23"/>
                      <w:color w:val="324F5E"/>
                      <w:spacing w:val="1"/>
                    </w:rPr>
                    <w:t>子精密测量、工业互联网安全、社会治理大数据与模拟推演等科学装置，打造智能</w:t>
                  </w:r>
                </w:p>
              </w:txbxContent>
            </v:textbox>
          </v:shape>
        </w:pict>
      </w:r>
    </w:p>
    <w:p>
      <w:pPr>
        <w:spacing w:line="14" w:lineRule="auto"/>
        <w:rPr>
          <w:rFonts w:ascii="Arial"/>
          <w:sz w:val="2"/>
        </w:rPr>
      </w:pPr>
      <w:r>
        <w:rPr>
          <w:rFonts w:ascii="Arial" w:hAnsi="Arial" w:eastAsia="Arial" w:cs="Arial"/>
          <w:sz w:val="2"/>
          <w:szCs w:val="2"/>
        </w:rPr>
        <w:br w:type="column"/>
      </w:r>
    </w:p>
    <w:p>
      <w:pPr>
        <w:ind w:left="5559"/>
        <w:spacing w:before="73" w:line="221" w:lineRule="auto"/>
        <w:rPr>
          <w:rFonts w:ascii="SimHei" w:hAnsi="SimHei" w:eastAsia="SimHei" w:cs="SimHei"/>
          <w:sz w:val="19"/>
          <w:szCs w:val="19"/>
        </w:rPr>
      </w:pPr>
      <w:r>
        <w:rPr>
          <w:rFonts w:ascii="SimHei" w:hAnsi="SimHei" w:eastAsia="SimHei" w:cs="SimHei"/>
          <w:sz w:val="19"/>
          <w:szCs w:val="19"/>
          <w:spacing w:val="-6"/>
        </w:rPr>
        <w:t>2021年浙江省人工智能产业发展报告</w:t>
      </w:r>
    </w:p>
    <w:p>
      <w:pPr>
        <w:spacing w:line="443" w:lineRule="auto"/>
        <w:rPr>
          <w:rFonts w:ascii="Arial"/>
          <w:sz w:val="21"/>
        </w:rPr>
      </w:pPr>
      <w:r/>
    </w:p>
    <w:p>
      <w:pPr>
        <w:spacing w:line="12710" w:lineRule="exact"/>
        <w:textAlignment w:val="center"/>
        <w:rPr/>
      </w:pPr>
      <w:r>
        <w:pict>
          <v:group id="_x0000_s302" style="mso-position-vertical-relative:line;mso-position-horizontal-relative:char;width:452.5pt;height:635.55pt;" filled="false" stroked="false" coordsize="9050,12710" coordorigin="0,0">
            <v:shape id="_x0000_s303" style="position:absolute;left:0;top:0;width:9050;height:12710;" filled="false" stroked="false" type="#_x0000_t75">
              <v:imagedata o:title="" r:id="rId132"/>
            </v:shape>
            <v:shape id="_x0000_s304" style="position:absolute;left:280;top:295;width:8390;height:12049;" filled="false" stroked="false" type="#_x0000_t202">
              <v:fill on="false"/>
              <v:stroke on="false"/>
              <v:path/>
              <v:imagedata o:title=""/>
              <o:lock v:ext="edit" aspectratio="false"/>
              <v:textbox inset="0mm,0mm,0mm,0mm">
                <w:txbxContent>
                  <w:p>
                    <w:pPr>
                      <w:ind w:left="20"/>
                      <w:spacing w:before="20" w:line="224" w:lineRule="auto"/>
                      <w:rPr>
                        <w:rFonts w:ascii="KaiTi" w:hAnsi="KaiTi" w:eastAsia="KaiTi" w:cs="KaiTi"/>
                        <w:sz w:val="23"/>
                        <w:szCs w:val="23"/>
                      </w:rPr>
                    </w:pPr>
                    <w:r>
                      <w:rPr>
                        <w:rFonts w:ascii="KaiTi" w:hAnsi="KaiTi" w:eastAsia="KaiTi" w:cs="KaiTi"/>
                        <w:sz w:val="23"/>
                        <w:szCs w:val="23"/>
                        <w:color w:val="2D4957"/>
                        <w:spacing w:val="-1"/>
                      </w:rPr>
                      <w:t>科学基础前沿研究的核心高地。</w:t>
                    </w:r>
                  </w:p>
                  <w:p>
                    <w:pPr>
                      <w:ind w:left="20" w:right="55" w:firstLine="450"/>
                      <w:spacing w:before="75" w:line="257" w:lineRule="auto"/>
                      <w:jc w:val="both"/>
                      <w:rPr>
                        <w:rFonts w:ascii="KaiTi" w:hAnsi="KaiTi" w:eastAsia="KaiTi" w:cs="KaiTi"/>
                        <w:sz w:val="23"/>
                        <w:szCs w:val="23"/>
                      </w:rPr>
                    </w:pPr>
                    <w:r>
                      <w:rPr>
                        <w:rFonts w:ascii="KaiTi" w:hAnsi="KaiTi" w:eastAsia="KaiTi" w:cs="KaiTi"/>
                        <w:sz w:val="23"/>
                        <w:szCs w:val="23"/>
                        <w:color w:val="385869"/>
                        <w:spacing w:val="1"/>
                      </w:rPr>
                      <w:t>阿里巴巴达摩院牵头建设湖畔实验室，即数据科学与应用浙江省实验室，面向</w:t>
                    </w:r>
                    <w:r>
                      <w:rPr>
                        <w:rFonts w:ascii="KaiTi" w:hAnsi="KaiTi" w:eastAsia="KaiTi" w:cs="KaiTi"/>
                        <w:sz w:val="23"/>
                        <w:szCs w:val="23"/>
                        <w:color w:val="385869"/>
                        <w:spacing w:val="10"/>
                      </w:rPr>
                      <w:t xml:space="preserve"> </w:t>
                    </w:r>
                    <w:r>
                      <w:rPr>
                        <w:rFonts w:ascii="KaiTi" w:hAnsi="KaiTi" w:eastAsia="KaiTi" w:cs="KaiTi"/>
                        <w:sz w:val="23"/>
                        <w:szCs w:val="23"/>
                        <w:color w:val="385869"/>
                        <w:spacing w:val="1"/>
                      </w:rPr>
                      <w:t>世界数据科学与应用领域最前沿方向，开展基</w:t>
                    </w:r>
                    <w:r>
                      <w:rPr>
                        <w:rFonts w:ascii="KaiTi" w:hAnsi="KaiTi" w:eastAsia="KaiTi" w:cs="KaiTi"/>
                        <w:sz w:val="23"/>
                        <w:szCs w:val="23"/>
                        <w:color w:val="385869"/>
                      </w:rPr>
                      <w:t>础研究和颠覆性技术创新，推动浙江</w:t>
                    </w:r>
                    <w:r>
                      <w:rPr>
                        <w:rFonts w:ascii="KaiTi" w:hAnsi="KaiTi" w:eastAsia="KaiTi" w:cs="KaiTi"/>
                        <w:sz w:val="23"/>
                        <w:szCs w:val="23"/>
                        <w:color w:val="385869"/>
                      </w:rPr>
                      <w:t xml:space="preserve"> </w:t>
                    </w:r>
                    <w:r>
                      <w:rPr>
                        <w:rFonts w:ascii="KaiTi" w:hAnsi="KaiTi" w:eastAsia="KaiTi" w:cs="KaiTi"/>
                        <w:sz w:val="23"/>
                        <w:szCs w:val="23"/>
                        <w:color w:val="385869"/>
                        <w:spacing w:val="-1"/>
                      </w:rPr>
                      <w:t>成为世界数字经济创新策源地。</w:t>
                    </w:r>
                  </w:p>
                  <w:p>
                    <w:pPr>
                      <w:spacing w:line="292" w:lineRule="auto"/>
                      <w:rPr>
                        <w:rFonts w:ascii="Arial"/>
                        <w:sz w:val="21"/>
                      </w:rPr>
                    </w:pPr>
                    <w:r/>
                  </w:p>
                  <w:p>
                    <w:pPr>
                      <w:spacing w:line="292" w:lineRule="auto"/>
                      <w:rPr>
                        <w:rFonts w:ascii="Arial"/>
                        <w:sz w:val="21"/>
                      </w:rPr>
                    </w:pPr>
                    <w:r/>
                  </w:p>
                  <w:p>
                    <w:pPr>
                      <w:spacing w:line="293" w:lineRule="auto"/>
                      <w:rPr>
                        <w:rFonts w:ascii="Arial"/>
                        <w:sz w:val="21"/>
                      </w:rPr>
                    </w:pPr>
                    <w:r/>
                  </w:p>
                  <w:p>
                    <w:pPr>
                      <w:spacing w:line="293" w:lineRule="auto"/>
                      <w:rPr>
                        <w:rFonts w:ascii="Arial"/>
                        <w:sz w:val="21"/>
                      </w:rPr>
                    </w:pPr>
                    <w:r/>
                  </w:p>
                  <w:p>
                    <w:pPr>
                      <w:ind w:left="2063"/>
                      <w:spacing w:before="75" w:line="221" w:lineRule="auto"/>
                      <w:rPr>
                        <w:rFonts w:ascii="SimHei" w:hAnsi="SimHei" w:eastAsia="SimHei" w:cs="SimHei"/>
                        <w:sz w:val="23"/>
                        <w:szCs w:val="23"/>
                      </w:rPr>
                    </w:pPr>
                    <w:r>
                      <w:rPr>
                        <w:rFonts w:ascii="SimHei" w:hAnsi="SimHei" w:eastAsia="SimHei" w:cs="SimHei"/>
                        <w:sz w:val="23"/>
                        <w:szCs w:val="23"/>
                        <w:b/>
                        <w:bCs/>
                        <w:color w:val="487288"/>
                        <w:spacing w:val="-11"/>
                      </w:rPr>
                      <w:t>专栏1-9</w:t>
                    </w:r>
                    <w:r>
                      <w:rPr>
                        <w:rFonts w:ascii="SimHei" w:hAnsi="SimHei" w:eastAsia="SimHei" w:cs="SimHei"/>
                        <w:sz w:val="23"/>
                        <w:szCs w:val="23"/>
                        <w:color w:val="487288"/>
                        <w:spacing w:val="25"/>
                      </w:rPr>
                      <w:t xml:space="preserve">   </w:t>
                    </w:r>
                    <w:r>
                      <w:rPr>
                        <w:rFonts w:ascii="SimHei" w:hAnsi="SimHei" w:eastAsia="SimHei" w:cs="SimHei"/>
                        <w:sz w:val="23"/>
                        <w:szCs w:val="23"/>
                        <w:b/>
                        <w:bCs/>
                        <w:color w:val="487288"/>
                        <w:spacing w:val="-11"/>
                      </w:rPr>
                      <w:t>“双尖双领”重大科技创新计划</w:t>
                    </w:r>
                  </w:p>
                  <w:p>
                    <w:pPr>
                      <w:ind w:left="20" w:right="80" w:firstLine="453"/>
                      <w:spacing w:before="239" w:line="252" w:lineRule="auto"/>
                      <w:rPr>
                        <w:rFonts w:ascii="KaiTi" w:hAnsi="KaiTi" w:eastAsia="KaiTi" w:cs="KaiTi"/>
                        <w:sz w:val="23"/>
                        <w:szCs w:val="23"/>
                      </w:rPr>
                    </w:pPr>
                    <w:r>
                      <w:rPr>
                        <w:rFonts w:ascii="KaiTi" w:hAnsi="KaiTi" w:eastAsia="KaiTi" w:cs="KaiTi"/>
                        <w:sz w:val="23"/>
                        <w:szCs w:val="23"/>
                        <w:b/>
                        <w:bCs/>
                        <w:color w:val="304E5E"/>
                        <w:spacing w:val="-1"/>
                      </w:rPr>
                      <w:t>1.</w:t>
                    </w:r>
                    <w:r>
                      <w:rPr>
                        <w:rFonts w:ascii="KaiTi" w:hAnsi="KaiTi" w:eastAsia="KaiTi" w:cs="KaiTi"/>
                        <w:sz w:val="23"/>
                        <w:szCs w:val="23"/>
                        <w:color w:val="304E5E"/>
                        <w:spacing w:val="32"/>
                      </w:rPr>
                      <w:t xml:space="preserve"> </w:t>
                    </w:r>
                    <w:r>
                      <w:rPr>
                        <w:rFonts w:ascii="KaiTi" w:hAnsi="KaiTi" w:eastAsia="KaiTi" w:cs="KaiTi"/>
                        <w:sz w:val="23"/>
                        <w:szCs w:val="23"/>
                        <w:b/>
                        <w:bCs/>
                        <w:color w:val="304E5E"/>
                        <w:spacing w:val="-1"/>
                      </w:rPr>
                      <w:t>“尖峰计划”</w:t>
                    </w:r>
                    <w:r>
                      <w:rPr>
                        <w:rFonts w:ascii="KaiTi" w:hAnsi="KaiTi" w:eastAsia="KaiTi" w:cs="KaiTi"/>
                        <w:sz w:val="23"/>
                        <w:szCs w:val="23"/>
                        <w:color w:val="304E5E"/>
                        <w:spacing w:val="-1"/>
                      </w:rPr>
                      <w:t>。在量子信息、人工智能等领域，组织实施100项左右重大前</w:t>
                    </w:r>
                    <w:r>
                      <w:rPr>
                        <w:rFonts w:ascii="KaiTi" w:hAnsi="KaiTi" w:eastAsia="KaiTi" w:cs="KaiTi"/>
                        <w:sz w:val="23"/>
                        <w:szCs w:val="23"/>
                        <w:color w:val="304E5E"/>
                      </w:rPr>
                      <w:t xml:space="preserve"> </w:t>
                    </w:r>
                    <w:r>
                      <w:rPr>
                        <w:rFonts w:ascii="KaiTi" w:hAnsi="KaiTi" w:eastAsia="KaiTi" w:cs="KaiTi"/>
                        <w:sz w:val="23"/>
                        <w:szCs w:val="23"/>
                        <w:color w:val="304E5E"/>
                      </w:rPr>
                      <w:t>瞻性基础研究项目。</w:t>
                    </w:r>
                  </w:p>
                  <w:p>
                    <w:pPr>
                      <w:ind w:left="20" w:right="39" w:firstLine="453"/>
                      <w:spacing w:before="52" w:line="257" w:lineRule="auto"/>
                      <w:rPr>
                        <w:rFonts w:ascii="KaiTi" w:hAnsi="KaiTi" w:eastAsia="KaiTi" w:cs="KaiTi"/>
                        <w:sz w:val="23"/>
                        <w:szCs w:val="23"/>
                      </w:rPr>
                    </w:pPr>
                    <w:r>
                      <w:rPr>
                        <w:rFonts w:ascii="KaiTi" w:hAnsi="KaiTi" w:eastAsia="KaiTi" w:cs="KaiTi"/>
                        <w:sz w:val="23"/>
                        <w:szCs w:val="23"/>
                        <w:b/>
                        <w:bCs/>
                        <w:color w:val="304E5E"/>
                        <w:spacing w:val="1"/>
                      </w:rPr>
                      <w:t>2.</w:t>
                    </w:r>
                    <w:r>
                      <w:rPr>
                        <w:rFonts w:ascii="KaiTi" w:hAnsi="KaiTi" w:eastAsia="KaiTi" w:cs="KaiTi"/>
                        <w:sz w:val="23"/>
                        <w:szCs w:val="23"/>
                        <w:color w:val="304E5E"/>
                        <w:spacing w:val="15"/>
                      </w:rPr>
                      <w:t xml:space="preserve"> </w:t>
                    </w:r>
                    <w:r>
                      <w:rPr>
                        <w:rFonts w:ascii="KaiTi" w:hAnsi="KaiTi" w:eastAsia="KaiTi" w:cs="KaiTi"/>
                        <w:sz w:val="23"/>
                        <w:szCs w:val="23"/>
                        <w:b/>
                        <w:bCs/>
                        <w:color w:val="304E5E"/>
                        <w:spacing w:val="1"/>
                      </w:rPr>
                      <w:t>“尖兵计划”</w:t>
                    </w:r>
                    <w:r>
                      <w:rPr>
                        <w:rFonts w:ascii="KaiTi" w:hAnsi="KaiTi" w:eastAsia="KaiTi" w:cs="KaiTi"/>
                        <w:sz w:val="23"/>
                        <w:szCs w:val="23"/>
                        <w:color w:val="304E5E"/>
                        <w:spacing w:val="1"/>
                      </w:rPr>
                      <w:t>。在智能网联汽车、区块链、脑</w:t>
                    </w:r>
                    <w:r>
                      <w:rPr>
                        <w:rFonts w:ascii="KaiTi" w:hAnsi="KaiTi" w:eastAsia="KaiTi" w:cs="KaiTi"/>
                        <w:sz w:val="23"/>
                        <w:szCs w:val="23"/>
                        <w:color w:val="304E5E"/>
                      </w:rPr>
                      <w:t>机融合等领域，每年实施100</w:t>
                    </w:r>
                    <w:r>
                      <w:rPr>
                        <w:rFonts w:ascii="KaiTi" w:hAnsi="KaiTi" w:eastAsia="KaiTi" w:cs="KaiTi"/>
                        <w:sz w:val="23"/>
                        <w:szCs w:val="23"/>
                        <w:color w:val="304E5E"/>
                      </w:rPr>
                      <w:t xml:space="preserve"> </w:t>
                    </w:r>
                    <w:r>
                      <w:rPr>
                        <w:rFonts w:ascii="KaiTi" w:hAnsi="KaiTi" w:eastAsia="KaiTi" w:cs="KaiTi"/>
                        <w:sz w:val="23"/>
                        <w:szCs w:val="23"/>
                        <w:color w:val="304E5E"/>
                        <w:spacing w:val="-3"/>
                      </w:rPr>
                      <w:t>项左右重大关键核心技术攻关项目。</w:t>
                    </w:r>
                  </w:p>
                  <w:p>
                    <w:pPr>
                      <w:ind w:left="20" w:right="40" w:firstLine="453"/>
                      <w:spacing w:before="40" w:line="256" w:lineRule="auto"/>
                      <w:rPr>
                        <w:rFonts w:ascii="KaiTi" w:hAnsi="KaiTi" w:eastAsia="KaiTi" w:cs="KaiTi"/>
                        <w:sz w:val="23"/>
                        <w:szCs w:val="23"/>
                      </w:rPr>
                    </w:pPr>
                    <w:r>
                      <w:rPr>
                        <w:rFonts w:ascii="KaiTi" w:hAnsi="KaiTi" w:eastAsia="KaiTi" w:cs="KaiTi"/>
                        <w:sz w:val="23"/>
                        <w:szCs w:val="23"/>
                        <w:b/>
                        <w:bCs/>
                        <w:color w:val="304E5E"/>
                        <w:spacing w:val="1"/>
                      </w:rPr>
                      <w:t>3.</w:t>
                    </w:r>
                    <w:r>
                      <w:rPr>
                        <w:rFonts w:ascii="KaiTi" w:hAnsi="KaiTi" w:eastAsia="KaiTi" w:cs="KaiTi"/>
                        <w:sz w:val="23"/>
                        <w:szCs w:val="23"/>
                        <w:color w:val="304E5E"/>
                        <w:spacing w:val="15"/>
                      </w:rPr>
                      <w:t xml:space="preserve"> </w:t>
                    </w:r>
                    <w:r>
                      <w:rPr>
                        <w:rFonts w:ascii="KaiTi" w:hAnsi="KaiTi" w:eastAsia="KaiTi" w:cs="KaiTi"/>
                        <w:sz w:val="23"/>
                        <w:szCs w:val="23"/>
                        <w:b/>
                        <w:bCs/>
                        <w:color w:val="304E5E"/>
                        <w:spacing w:val="1"/>
                      </w:rPr>
                      <w:t>“领雁计划”</w:t>
                    </w:r>
                    <w:r>
                      <w:rPr>
                        <w:rFonts w:ascii="KaiTi" w:hAnsi="KaiTi" w:eastAsia="KaiTi" w:cs="KaiTi"/>
                        <w:sz w:val="23"/>
                        <w:szCs w:val="23"/>
                        <w:color w:val="304E5E"/>
                        <w:spacing w:val="1"/>
                      </w:rPr>
                      <w:t>。在专用芯片、新材料等领域</w:t>
                    </w:r>
                    <w:r>
                      <w:rPr>
                        <w:rFonts w:ascii="KaiTi" w:hAnsi="KaiTi" w:eastAsia="KaiTi" w:cs="KaiTi"/>
                        <w:sz w:val="23"/>
                        <w:szCs w:val="23"/>
                        <w:color w:val="304E5E"/>
                      </w:rPr>
                      <w:t>，每年实施100项左右重大引领</w:t>
                    </w:r>
                    <w:r>
                      <w:rPr>
                        <w:rFonts w:ascii="KaiTi" w:hAnsi="KaiTi" w:eastAsia="KaiTi" w:cs="KaiTi"/>
                        <w:sz w:val="23"/>
                        <w:szCs w:val="23"/>
                        <w:color w:val="304E5E"/>
                      </w:rPr>
                      <w:t xml:space="preserve"> </w:t>
                    </w:r>
                    <w:r>
                      <w:rPr>
                        <w:rFonts w:ascii="KaiTi" w:hAnsi="KaiTi" w:eastAsia="KaiTi" w:cs="KaiTi"/>
                        <w:sz w:val="23"/>
                        <w:szCs w:val="23"/>
                        <w:color w:val="304E5E"/>
                        <w:spacing w:val="6"/>
                      </w:rPr>
                      <w:t>性项目。</w:t>
                    </w:r>
                  </w:p>
                  <w:p>
                    <w:pPr>
                      <w:ind w:left="20" w:right="20" w:firstLine="453"/>
                      <w:spacing w:before="42" w:line="252" w:lineRule="auto"/>
                      <w:rPr>
                        <w:rFonts w:ascii="KaiTi" w:hAnsi="KaiTi" w:eastAsia="KaiTi" w:cs="KaiTi"/>
                        <w:sz w:val="23"/>
                        <w:szCs w:val="23"/>
                      </w:rPr>
                    </w:pPr>
                    <w:r>
                      <w:rPr>
                        <w:rFonts w:ascii="KaiTi" w:hAnsi="KaiTi" w:eastAsia="KaiTi" w:cs="KaiTi"/>
                        <w:sz w:val="23"/>
                        <w:szCs w:val="23"/>
                        <w:b/>
                        <w:bCs/>
                        <w:color w:val="304E5E"/>
                        <w:spacing w:val="4"/>
                      </w:rPr>
                      <w:t>4.</w:t>
                    </w:r>
                    <w:r>
                      <w:rPr>
                        <w:rFonts w:ascii="KaiTi" w:hAnsi="KaiTi" w:eastAsia="KaiTi" w:cs="KaiTi"/>
                        <w:sz w:val="23"/>
                        <w:szCs w:val="23"/>
                        <w:color w:val="304E5E"/>
                        <w:spacing w:val="35"/>
                      </w:rPr>
                      <w:t xml:space="preserve"> </w:t>
                    </w:r>
                    <w:r>
                      <w:rPr>
                        <w:rFonts w:ascii="KaiTi" w:hAnsi="KaiTi" w:eastAsia="KaiTi" w:cs="KaiTi"/>
                        <w:sz w:val="23"/>
                        <w:szCs w:val="23"/>
                        <w:b/>
                        <w:bCs/>
                        <w:color w:val="304E5E"/>
                        <w:spacing w:val="4"/>
                      </w:rPr>
                      <w:t>“领航计划”</w:t>
                    </w:r>
                    <w:r>
                      <w:rPr>
                        <w:rFonts w:ascii="KaiTi" w:hAnsi="KaiTi" w:eastAsia="KaiTi" w:cs="KaiTi"/>
                        <w:sz w:val="23"/>
                        <w:szCs w:val="23"/>
                        <w:color w:val="304E5E"/>
                        <w:spacing w:val="4"/>
                      </w:rPr>
                      <w:t>。支持高校院所和优势企业主动对接国家重大战略任务，每</w:t>
                    </w:r>
                    <w:r>
                      <w:rPr>
                        <w:rFonts w:ascii="KaiTi" w:hAnsi="KaiTi" w:eastAsia="KaiTi" w:cs="KaiTi"/>
                        <w:sz w:val="23"/>
                        <w:szCs w:val="23"/>
                        <w:color w:val="304E5E"/>
                      </w:rPr>
                      <w:t xml:space="preserve"> </w:t>
                    </w:r>
                    <w:r>
                      <w:rPr>
                        <w:rFonts w:ascii="KaiTi" w:hAnsi="KaiTi" w:eastAsia="KaiTi" w:cs="KaiTi"/>
                        <w:sz w:val="23"/>
                        <w:szCs w:val="23"/>
                        <w:color w:val="304E5E"/>
                        <w:spacing w:val="-1"/>
                      </w:rPr>
                      <w:t>年争取100项左右国家2030科技创新重大项目、重</w:t>
                    </w:r>
                    <w:r>
                      <w:rPr>
                        <w:rFonts w:ascii="KaiTi" w:hAnsi="KaiTi" w:eastAsia="KaiTi" w:cs="KaiTi"/>
                        <w:sz w:val="23"/>
                        <w:szCs w:val="23"/>
                        <w:color w:val="304E5E"/>
                        <w:spacing w:val="-2"/>
                      </w:rPr>
                      <w:t>点研发项目等。</w:t>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ind w:left="1803"/>
                      <w:spacing w:before="75" w:line="221" w:lineRule="auto"/>
                      <w:rPr>
                        <w:rFonts w:ascii="SimHei" w:hAnsi="SimHei" w:eastAsia="SimHei" w:cs="SimHei"/>
                        <w:sz w:val="23"/>
                        <w:szCs w:val="23"/>
                      </w:rPr>
                    </w:pPr>
                    <w:r>
                      <w:rPr>
                        <w:rFonts w:ascii="SimHei" w:hAnsi="SimHei" w:eastAsia="SimHei" w:cs="SimHei"/>
                        <w:sz w:val="23"/>
                        <w:szCs w:val="23"/>
                        <w:b/>
                        <w:bCs/>
                        <w:color w:val="314F60"/>
                        <w:spacing w:val="-8"/>
                      </w:rPr>
                      <w:t>专栏1-10</w:t>
                    </w:r>
                    <w:r>
                      <w:rPr>
                        <w:rFonts w:ascii="SimHei" w:hAnsi="SimHei" w:eastAsia="SimHei" w:cs="SimHei"/>
                        <w:sz w:val="23"/>
                        <w:szCs w:val="23"/>
                        <w:color w:val="314F60"/>
                        <w:spacing w:val="6"/>
                      </w:rPr>
                      <w:t xml:space="preserve">   </w:t>
                    </w:r>
                    <w:r>
                      <w:rPr>
                        <w:rFonts w:ascii="SimHei" w:hAnsi="SimHei" w:eastAsia="SimHei" w:cs="SimHei"/>
                        <w:sz w:val="23"/>
                        <w:szCs w:val="23"/>
                        <w:b/>
                        <w:bCs/>
                        <w:color w:val="314F60"/>
                        <w:spacing w:val="-8"/>
                      </w:rPr>
                      <w:t>“十四五”浙江省人工智能技术突破</w:t>
                    </w:r>
                    <w:r>
                      <w:rPr>
                        <w:rFonts w:ascii="SimHei" w:hAnsi="SimHei" w:eastAsia="SimHei" w:cs="SimHei"/>
                        <w:sz w:val="23"/>
                        <w:szCs w:val="23"/>
                        <w:b/>
                        <w:bCs/>
                        <w:color w:val="314F60"/>
                        <w:spacing w:val="-9"/>
                      </w:rPr>
                      <w:t>方向</w:t>
                    </w:r>
                  </w:p>
                  <w:p>
                    <w:pPr>
                      <w:ind w:left="20" w:right="66" w:firstLine="450"/>
                      <w:spacing w:before="226" w:line="264" w:lineRule="auto"/>
                      <w:jc w:val="both"/>
                      <w:rPr>
                        <w:rFonts w:ascii="KaiTi" w:hAnsi="KaiTi" w:eastAsia="KaiTi" w:cs="KaiTi"/>
                        <w:sz w:val="23"/>
                        <w:szCs w:val="23"/>
                      </w:rPr>
                    </w:pPr>
                    <w:r>
                      <w:rPr>
                        <w:rFonts w:ascii="Times New Roman" w:hAnsi="Times New Roman" w:eastAsia="Times New Roman" w:cs="Times New Roman"/>
                        <w:sz w:val="23"/>
                        <w:szCs w:val="23"/>
                        <w:b/>
                        <w:bCs/>
                        <w:spacing w:val="6"/>
                      </w:rPr>
                      <w:t>1.</w:t>
                    </w:r>
                    <w:r>
                      <w:rPr>
                        <w:rFonts w:ascii="Times New Roman" w:hAnsi="Times New Roman" w:eastAsia="Times New Roman" w:cs="Times New Roman"/>
                        <w:sz w:val="23"/>
                        <w:szCs w:val="23"/>
                        <w:spacing w:val="15"/>
                      </w:rPr>
                      <w:t xml:space="preserve">   </w:t>
                    </w:r>
                    <w:r>
                      <w:rPr>
                        <w:rFonts w:ascii="KaiTi" w:hAnsi="KaiTi" w:eastAsia="KaiTi" w:cs="KaiTi"/>
                        <w:sz w:val="23"/>
                        <w:szCs w:val="23"/>
                        <w:b/>
                        <w:bCs/>
                        <w:color w:val="3F6477"/>
                        <w:spacing w:val="6"/>
                      </w:rPr>
                      <w:t>区块链。</w:t>
                    </w:r>
                    <w:r>
                      <w:rPr>
                        <w:rFonts w:ascii="KaiTi" w:hAnsi="KaiTi" w:eastAsia="KaiTi" w:cs="KaiTi"/>
                        <w:sz w:val="23"/>
                        <w:szCs w:val="23"/>
                        <w:color w:val="3F6477"/>
                        <w:spacing w:val="10"/>
                      </w:rPr>
                      <w:t xml:space="preserve"> </w:t>
                    </w:r>
                    <w:r>
                      <w:rPr>
                        <w:rFonts w:ascii="KaiTi" w:hAnsi="KaiTi" w:eastAsia="KaiTi" w:cs="KaiTi"/>
                        <w:sz w:val="23"/>
                        <w:szCs w:val="23"/>
                        <w:color w:val="3F6477"/>
                        <w:spacing w:val="6"/>
                      </w:rPr>
                      <w:t>开展共识算法、安全与隐私保护、安全智能合约、链上链下协</w:t>
                    </w:r>
                    <w:r>
                      <w:rPr>
                        <w:rFonts w:ascii="KaiTi" w:hAnsi="KaiTi" w:eastAsia="KaiTi" w:cs="KaiTi"/>
                        <w:sz w:val="23"/>
                        <w:szCs w:val="23"/>
                        <w:color w:val="3F6477"/>
                      </w:rPr>
                      <w:t xml:space="preserve"> </w:t>
                    </w:r>
                    <w:r>
                      <w:rPr>
                        <w:rFonts w:ascii="KaiTi" w:hAnsi="KaiTi" w:eastAsia="KaiTi" w:cs="KaiTi"/>
                        <w:sz w:val="23"/>
                        <w:szCs w:val="23"/>
                        <w:color w:val="3F6477"/>
                      </w:rPr>
                      <w:t>同、跨链技术和监管技术等核心关键技术研究，构建新一代区块链体系架构与核心</w:t>
                    </w:r>
                    <w:r>
                      <w:rPr>
                        <w:rFonts w:ascii="KaiTi" w:hAnsi="KaiTi" w:eastAsia="KaiTi" w:cs="KaiTi"/>
                        <w:sz w:val="23"/>
                        <w:szCs w:val="23"/>
                        <w:color w:val="3F6477"/>
                        <w:spacing w:val="11"/>
                      </w:rPr>
                      <w:t xml:space="preserve"> </w:t>
                    </w:r>
                    <w:r>
                      <w:rPr>
                        <w:rFonts w:ascii="KaiTi" w:hAnsi="KaiTi" w:eastAsia="KaiTi" w:cs="KaiTi"/>
                        <w:sz w:val="23"/>
                        <w:szCs w:val="23"/>
                        <w:color w:val="3F6477"/>
                      </w:rPr>
                      <w:t>密码安全算法体系，研发国际领先的高可用区块链基础</w:t>
                    </w:r>
                    <w:r>
                      <w:rPr>
                        <w:rFonts w:ascii="KaiTi" w:hAnsi="KaiTi" w:eastAsia="KaiTi" w:cs="KaiTi"/>
                        <w:sz w:val="23"/>
                        <w:szCs w:val="23"/>
                        <w:color w:val="3F6477"/>
                        <w:spacing w:val="-1"/>
                      </w:rPr>
                      <w:t>软件，建设国产区块链</w:t>
                    </w:r>
                    <w:r>
                      <w:rPr>
                        <w:rFonts w:ascii="KaiTi" w:hAnsi="KaiTi" w:eastAsia="KaiTi" w:cs="KaiTi"/>
                        <w:sz w:val="23"/>
                        <w:szCs w:val="23"/>
                        <w:color w:val="3F6477"/>
                      </w:rPr>
                      <w:t>BaaS</w:t>
                    </w:r>
                    <w:r>
                      <w:rPr>
                        <w:rFonts w:ascii="KaiTi" w:hAnsi="KaiTi" w:eastAsia="KaiTi" w:cs="KaiTi"/>
                        <w:sz w:val="23"/>
                        <w:szCs w:val="23"/>
                        <w:color w:val="3F6477"/>
                      </w:rPr>
                      <w:t xml:space="preserve"> </w:t>
                    </w:r>
                    <w:r>
                      <w:rPr>
                        <w:rFonts w:ascii="KaiTi" w:hAnsi="KaiTi" w:eastAsia="KaiTi" w:cs="KaiTi"/>
                        <w:sz w:val="23"/>
                        <w:szCs w:val="23"/>
                        <w:color w:val="3F6477"/>
                      </w:rPr>
                      <w:t>服务平台，推动建立区块链与其他前沿信息技术的深度融合，形成一批可复制推广</w:t>
                    </w:r>
                    <w:r>
                      <w:rPr>
                        <w:rFonts w:ascii="KaiTi" w:hAnsi="KaiTi" w:eastAsia="KaiTi" w:cs="KaiTi"/>
                        <w:sz w:val="23"/>
                        <w:szCs w:val="23"/>
                        <w:color w:val="3F6477"/>
                      </w:rPr>
                      <w:t xml:space="preserve"> </w:t>
                    </w:r>
                    <w:r>
                      <w:rPr>
                        <w:rFonts w:ascii="KaiTi" w:hAnsi="KaiTi" w:eastAsia="KaiTi" w:cs="KaiTi"/>
                        <w:sz w:val="23"/>
                        <w:szCs w:val="23"/>
                        <w:color w:val="3F6477"/>
                        <w:spacing w:val="-2"/>
                      </w:rPr>
                      <w:t>的区块链典型应用示范场景。</w:t>
                    </w:r>
                  </w:p>
                  <w:p>
                    <w:pPr>
                      <w:ind w:left="470"/>
                      <w:spacing w:before="54" w:line="224" w:lineRule="auto"/>
                      <w:rPr>
                        <w:rFonts w:ascii="KaiTi" w:hAnsi="KaiTi" w:eastAsia="KaiTi" w:cs="KaiTi"/>
                        <w:sz w:val="23"/>
                        <w:szCs w:val="23"/>
                      </w:rPr>
                    </w:pPr>
                    <w:r>
                      <w:rPr>
                        <w:rFonts w:ascii="Times New Roman" w:hAnsi="Times New Roman" w:eastAsia="Times New Roman" w:cs="Times New Roman"/>
                        <w:sz w:val="23"/>
                        <w:szCs w:val="23"/>
                        <w:b/>
                        <w:bCs/>
                        <w:color w:val="3F6477"/>
                      </w:rPr>
                      <w:t>2.</w:t>
                    </w:r>
                    <w:r>
                      <w:rPr>
                        <w:rFonts w:ascii="Times New Roman" w:hAnsi="Times New Roman" w:eastAsia="Times New Roman" w:cs="Times New Roman"/>
                        <w:sz w:val="23"/>
                        <w:szCs w:val="23"/>
                        <w:color w:val="3F6477"/>
                        <w:spacing w:val="7"/>
                      </w:rPr>
                      <w:t xml:space="preserve">   </w:t>
                    </w:r>
                    <w:r>
                      <w:rPr>
                        <w:rFonts w:ascii="KaiTi" w:hAnsi="KaiTi" w:eastAsia="KaiTi" w:cs="KaiTi"/>
                        <w:sz w:val="23"/>
                        <w:szCs w:val="23"/>
                        <w:b/>
                        <w:bCs/>
                        <w:color w:val="3F6477"/>
                      </w:rPr>
                      <w:t>虚拟现实。</w:t>
                    </w:r>
                    <w:r>
                      <w:rPr>
                        <w:rFonts w:ascii="KaiTi" w:hAnsi="KaiTi" w:eastAsia="KaiTi" w:cs="KaiTi"/>
                        <w:sz w:val="23"/>
                        <w:szCs w:val="23"/>
                        <w:color w:val="3F6477"/>
                      </w:rPr>
                      <w:t xml:space="preserve"> </w:t>
                    </w:r>
                    <w:r>
                      <w:rPr>
                        <w:rFonts w:ascii="KaiTi" w:hAnsi="KaiTi" w:eastAsia="KaiTi" w:cs="KaiTi"/>
                        <w:sz w:val="23"/>
                        <w:szCs w:val="23"/>
                        <w:color w:val="3F6477"/>
                      </w:rPr>
                      <w:t>重点突破虚拟现实计算芯片、感知装置、基础和平台软</w:t>
                    </w:r>
                    <w:r>
                      <w:rPr>
                        <w:rFonts w:ascii="KaiTi" w:hAnsi="KaiTi" w:eastAsia="KaiTi" w:cs="KaiTi"/>
                        <w:sz w:val="23"/>
                        <w:szCs w:val="23"/>
                        <w:color w:val="3F6477"/>
                        <w:spacing w:val="-1"/>
                      </w:rPr>
                      <w:t>件的关</w:t>
                    </w:r>
                  </w:p>
                  <w:p>
                    <w:pPr>
                      <w:ind w:left="20"/>
                      <w:spacing w:before="57" w:line="220" w:lineRule="auto"/>
                      <w:rPr>
                        <w:rFonts w:ascii="KaiTi" w:hAnsi="KaiTi" w:eastAsia="KaiTi" w:cs="KaiTi"/>
                        <w:sz w:val="23"/>
                        <w:szCs w:val="23"/>
                      </w:rPr>
                    </w:pPr>
                    <w:r>
                      <w:rPr>
                        <w:rFonts w:ascii="KaiTi" w:hAnsi="KaiTi" w:eastAsia="KaiTi" w:cs="KaiTi"/>
                        <w:sz w:val="23"/>
                        <w:szCs w:val="23"/>
                        <w:color w:val="3C5B71"/>
                        <w:spacing w:val="-1"/>
                      </w:rPr>
                      <w:t>键支撑技术，研究高性能图形芯片</w:t>
                    </w:r>
                    <w:r>
                      <w:rPr>
                        <w:rFonts w:ascii="KaiTi" w:hAnsi="KaiTi" w:eastAsia="KaiTi" w:cs="KaiTi"/>
                        <w:sz w:val="23"/>
                        <w:szCs w:val="23"/>
                        <w:color w:val="3C5B71"/>
                        <w:spacing w:val="-63"/>
                      </w:rPr>
                      <w:t xml:space="preserve"> </w:t>
                    </w:r>
                    <w:r>
                      <w:rPr>
                        <w:rFonts w:ascii="KaiTi" w:hAnsi="KaiTi" w:eastAsia="KaiTi" w:cs="KaiTi"/>
                        <w:sz w:val="23"/>
                        <w:szCs w:val="23"/>
                        <w:color w:val="3C5B71"/>
                        <w:spacing w:val="-1"/>
                      </w:rPr>
                      <w:t>(GPU)</w:t>
                    </w:r>
                    <w:r>
                      <w:rPr>
                        <w:rFonts w:ascii="KaiTi" w:hAnsi="KaiTi" w:eastAsia="KaiTi" w:cs="KaiTi"/>
                        <w:sz w:val="23"/>
                        <w:szCs w:val="23"/>
                        <w:color w:val="3C5B71"/>
                        <w:spacing w:val="52"/>
                      </w:rPr>
                      <w:t xml:space="preserve"> </w:t>
                    </w:r>
                    <w:r>
                      <w:rPr>
                        <w:rFonts w:ascii="KaiTi" w:hAnsi="KaiTi" w:eastAsia="KaiTi" w:cs="KaiTi"/>
                        <w:sz w:val="23"/>
                        <w:szCs w:val="23"/>
                        <w:color w:val="3C5B71"/>
                        <w:spacing w:val="-1"/>
                      </w:rPr>
                      <w:t>设计、</w:t>
                    </w:r>
                    <w:r>
                      <w:rPr>
                        <w:rFonts w:ascii="KaiTi" w:hAnsi="KaiTi" w:eastAsia="KaiTi" w:cs="KaiTi"/>
                        <w:sz w:val="23"/>
                        <w:szCs w:val="23"/>
                        <w:color w:val="3C5B71"/>
                        <w:spacing w:val="-45"/>
                      </w:rPr>
                      <w:t xml:space="preserve"> </w:t>
                    </w:r>
                    <w:r>
                      <w:rPr>
                        <w:rFonts w:ascii="KaiTi" w:hAnsi="KaiTi" w:eastAsia="KaiTi" w:cs="KaiTi"/>
                        <w:sz w:val="23"/>
                        <w:szCs w:val="23"/>
                        <w:color w:val="3C5B71"/>
                        <w:spacing w:val="-1"/>
                      </w:rPr>
                      <w:t>GPU编译器及软件开发</w:t>
                    </w:r>
                    <w:r>
                      <w:rPr>
                        <w:rFonts w:ascii="KaiTi" w:hAnsi="KaiTi" w:eastAsia="KaiTi" w:cs="KaiTi"/>
                        <w:sz w:val="23"/>
                        <w:szCs w:val="23"/>
                        <w:color w:val="3C5B71"/>
                        <w:spacing w:val="-2"/>
                      </w:rPr>
                      <w:t>平台、高精</w:t>
                    </w:r>
                  </w:p>
                  <w:p>
                    <w:pPr>
                      <w:ind w:left="20" w:right="29"/>
                      <w:spacing w:before="66" w:line="259" w:lineRule="auto"/>
                      <w:jc w:val="both"/>
                      <w:rPr>
                        <w:rFonts w:ascii="KaiTi" w:hAnsi="KaiTi" w:eastAsia="KaiTi" w:cs="KaiTi"/>
                        <w:sz w:val="23"/>
                        <w:szCs w:val="23"/>
                      </w:rPr>
                    </w:pPr>
                    <w:r>
                      <w:rPr>
                        <w:rFonts w:ascii="KaiTi" w:hAnsi="KaiTi" w:eastAsia="KaiTi" w:cs="KaiTi"/>
                        <w:sz w:val="23"/>
                        <w:szCs w:val="23"/>
                        <w:color w:val="3F6477"/>
                        <w:spacing w:val="1"/>
                      </w:rPr>
                      <w:t>度图形感知和建模装置、大尺度场景的全场域高精</w:t>
                    </w:r>
                    <w:r>
                      <w:rPr>
                        <w:rFonts w:ascii="KaiTi" w:hAnsi="KaiTi" w:eastAsia="KaiTi" w:cs="KaiTi"/>
                        <w:sz w:val="23"/>
                        <w:szCs w:val="23"/>
                        <w:color w:val="3F6477"/>
                      </w:rPr>
                      <w:t>定位和注册融合技术，构建新一</w:t>
                    </w:r>
                    <w:r>
                      <w:rPr>
                        <w:rFonts w:ascii="KaiTi" w:hAnsi="KaiTi" w:eastAsia="KaiTi" w:cs="KaiTi"/>
                        <w:sz w:val="23"/>
                        <w:szCs w:val="23"/>
                        <w:color w:val="3F6477"/>
                      </w:rPr>
                      <w:t xml:space="preserve"> </w:t>
                    </w:r>
                    <w:r>
                      <w:rPr>
                        <w:rFonts w:ascii="KaiTi" w:hAnsi="KaiTi" w:eastAsia="KaiTi" w:cs="KaiTi"/>
                        <w:sz w:val="23"/>
                        <w:szCs w:val="23"/>
                        <w:color w:val="3F6477"/>
                        <w:spacing w:val="5"/>
                      </w:rPr>
                      <w:t>代虚实融合的应用场景平台，推动</w:t>
                    </w:r>
                    <w:r>
                      <w:rPr>
                        <w:rFonts w:ascii="KaiTi" w:hAnsi="KaiTi" w:eastAsia="KaiTi" w:cs="KaiTi"/>
                        <w:sz w:val="23"/>
                        <w:szCs w:val="23"/>
                        <w:color w:val="3F6477"/>
                      </w:rPr>
                      <w:t>VR</w:t>
                    </w:r>
                    <w:r>
                      <w:rPr>
                        <w:rFonts w:ascii="KaiTi" w:hAnsi="KaiTi" w:eastAsia="KaiTi" w:cs="KaiTi"/>
                        <w:sz w:val="23"/>
                        <w:szCs w:val="23"/>
                        <w:color w:val="3F6477"/>
                        <w:spacing w:val="5"/>
                      </w:rPr>
                      <w:t>/</w:t>
                    </w:r>
                    <w:r>
                      <w:rPr>
                        <w:rFonts w:ascii="KaiTi" w:hAnsi="KaiTi" w:eastAsia="KaiTi" w:cs="KaiTi"/>
                        <w:sz w:val="23"/>
                        <w:szCs w:val="23"/>
                        <w:color w:val="3F6477"/>
                      </w:rPr>
                      <w:t>AR</w:t>
                    </w:r>
                    <w:r>
                      <w:rPr>
                        <w:rFonts w:ascii="KaiTi" w:hAnsi="KaiTi" w:eastAsia="KaiTi" w:cs="KaiTi"/>
                        <w:sz w:val="23"/>
                        <w:szCs w:val="23"/>
                        <w:color w:val="3F6477"/>
                        <w:spacing w:val="5"/>
                      </w:rPr>
                      <w:t>在工业、医疗、电子商务、文化产业和城</w:t>
                    </w:r>
                    <w:r>
                      <w:rPr>
                        <w:rFonts w:ascii="KaiTi" w:hAnsi="KaiTi" w:eastAsia="KaiTi" w:cs="KaiTi"/>
                        <w:sz w:val="23"/>
                        <w:szCs w:val="23"/>
                        <w:color w:val="3F6477"/>
                        <w:spacing w:val="4"/>
                      </w:rPr>
                      <w:t xml:space="preserve"> </w:t>
                    </w:r>
                    <w:r>
                      <w:rPr>
                        <w:rFonts w:ascii="KaiTi" w:hAnsi="KaiTi" w:eastAsia="KaiTi" w:cs="KaiTi"/>
                        <w:sz w:val="23"/>
                        <w:szCs w:val="23"/>
                        <w:color w:val="3F6477"/>
                        <w:spacing w:val="-4"/>
                      </w:rPr>
                      <w:t>市治理等典型场景的应用。</w:t>
                    </w:r>
                  </w:p>
                  <w:p>
                    <w:pPr>
                      <w:ind w:left="20" w:right="65" w:firstLine="450"/>
                      <w:spacing w:before="53" w:line="255" w:lineRule="auto"/>
                      <w:jc w:val="both"/>
                      <w:rPr>
                        <w:rFonts w:ascii="KaiTi" w:hAnsi="KaiTi" w:eastAsia="KaiTi" w:cs="KaiTi"/>
                        <w:sz w:val="23"/>
                        <w:szCs w:val="23"/>
                      </w:rPr>
                    </w:pPr>
                    <w:r>
                      <w:rPr>
                        <w:rFonts w:ascii="Times New Roman" w:hAnsi="Times New Roman" w:eastAsia="Times New Roman" w:cs="Times New Roman"/>
                        <w:sz w:val="23"/>
                        <w:szCs w:val="23"/>
                        <w:b/>
                        <w:bCs/>
                        <w:color w:val="3F6477"/>
                        <w:spacing w:val="-4"/>
                      </w:rPr>
                      <w:t>3.</w:t>
                    </w:r>
                    <w:r>
                      <w:rPr>
                        <w:rFonts w:ascii="Times New Roman" w:hAnsi="Times New Roman" w:eastAsia="Times New Roman" w:cs="Times New Roman"/>
                        <w:sz w:val="23"/>
                        <w:szCs w:val="23"/>
                        <w:color w:val="3F6477"/>
                        <w:spacing w:val="11"/>
                      </w:rPr>
                      <w:t xml:space="preserve">   </w:t>
                    </w:r>
                    <w:r>
                      <w:rPr>
                        <w:rFonts w:ascii="KaiTi" w:hAnsi="KaiTi" w:eastAsia="KaiTi" w:cs="KaiTi"/>
                        <w:sz w:val="23"/>
                        <w:szCs w:val="23"/>
                        <w:b/>
                        <w:bCs/>
                        <w:color w:val="3F6477"/>
                        <w:spacing w:val="-4"/>
                      </w:rPr>
                      <w:t>信息生物技术。</w:t>
                    </w:r>
                    <w:r>
                      <w:rPr>
                        <w:rFonts w:ascii="KaiTi" w:hAnsi="KaiTi" w:eastAsia="KaiTi" w:cs="KaiTi"/>
                        <w:sz w:val="23"/>
                        <w:szCs w:val="23"/>
                        <w:color w:val="3F6477"/>
                        <w:spacing w:val="8"/>
                      </w:rPr>
                      <w:t xml:space="preserve"> </w:t>
                    </w:r>
                    <w:r>
                      <w:rPr>
                        <w:rFonts w:ascii="KaiTi" w:hAnsi="KaiTi" w:eastAsia="KaiTi" w:cs="KaiTi"/>
                        <w:sz w:val="23"/>
                        <w:szCs w:val="23"/>
                        <w:color w:val="3F6477"/>
                        <w:spacing w:val="-4"/>
                      </w:rPr>
                      <w:t>实施“生物+数字”融合工程，利用基因测序、细胞治疗、</w:t>
                    </w:r>
                    <w:r>
                      <w:rPr>
                        <w:rFonts w:ascii="KaiTi" w:hAnsi="KaiTi" w:eastAsia="KaiTi" w:cs="KaiTi"/>
                        <w:sz w:val="23"/>
                        <w:szCs w:val="23"/>
                        <w:color w:val="3F6477"/>
                      </w:rPr>
                      <w:t xml:space="preserve"> </w:t>
                    </w:r>
                    <w:r>
                      <w:rPr>
                        <w:rFonts w:ascii="KaiTi" w:hAnsi="KaiTi" w:eastAsia="KaiTi" w:cs="KaiTi"/>
                        <w:sz w:val="23"/>
                        <w:szCs w:val="23"/>
                        <w:color w:val="3F6477"/>
                      </w:rPr>
                      <w:t>高端医学影像、大数据分析等手段，构建精准诊断技术、精准治疗、精准药物有机</w:t>
                    </w:r>
                    <w:r>
                      <w:rPr>
                        <w:rFonts w:ascii="KaiTi" w:hAnsi="KaiTi" w:eastAsia="KaiTi" w:cs="KaiTi"/>
                        <w:sz w:val="23"/>
                        <w:szCs w:val="23"/>
                        <w:color w:val="3F6477"/>
                        <w:spacing w:val="14"/>
                      </w:rPr>
                      <w:t xml:space="preserve"> </w:t>
                    </w:r>
                    <w:r>
                      <w:rPr>
                        <w:rFonts w:ascii="KaiTi" w:hAnsi="KaiTi" w:eastAsia="KaiTi" w:cs="KaiTi"/>
                        <w:sz w:val="23"/>
                        <w:szCs w:val="23"/>
                        <w:color w:val="3F6477"/>
                        <w:spacing w:val="1"/>
                      </w:rPr>
                      <w:t>结合的精准医疗服务体系，在肿瘤、遗传性疾病、胎儿</w:t>
                    </w:r>
                    <w:r>
                      <w:rPr>
                        <w:rFonts w:ascii="KaiTi" w:hAnsi="KaiTi" w:eastAsia="KaiTi" w:cs="KaiTi"/>
                        <w:sz w:val="23"/>
                        <w:szCs w:val="23"/>
                        <w:color w:val="3F6477"/>
                      </w:rPr>
                      <w:t>罕见病筛查等方面实现精准</w:t>
                    </w:r>
                  </w:p>
                </w:txbxContent>
              </v:textbox>
            </v:shape>
          </v:group>
        </w:pict>
      </w:r>
    </w:p>
    <w:p>
      <w:pPr>
        <w:sectPr>
          <w:type w:val="continuous"/>
          <w:pgSz w:w="23810" w:h="16160"/>
          <w:pgMar w:top="400" w:right="1430" w:bottom="960" w:left="1340" w:header="0" w:footer="666" w:gutter="0"/>
          <w:cols w:equalWidth="0" w:num="2">
            <w:col w:w="11891" w:space="100"/>
            <w:col w:w="9050" w:space="0"/>
          </w:cols>
        </w:sectPr>
        <w:rPr/>
      </w:pPr>
    </w:p>
    <w:p>
      <w:pPr>
        <w:rPr/>
      </w:pPr>
      <w:r/>
    </w:p>
    <w:p>
      <w:pPr>
        <w:rPr/>
      </w:pPr>
      <w:r/>
    </w:p>
    <w:p>
      <w:pPr>
        <w:spacing w:line="79" w:lineRule="exact"/>
        <w:rPr/>
      </w:pPr>
      <w:r/>
    </w:p>
    <w:p>
      <w:pPr>
        <w:sectPr>
          <w:footerReference w:type="default" r:id="rId133"/>
          <w:pgSz w:w="23810" w:h="16160"/>
          <w:pgMar w:top="400" w:right="1390" w:bottom="923" w:left="1350" w:header="0" w:footer="693" w:gutter="0"/>
          <w:cols w:equalWidth="0" w:num="1">
            <w:col w:w="21070" w:space="0"/>
          </w:cols>
        </w:sectPr>
        <w:rPr/>
      </w:pPr>
    </w:p>
    <w:p>
      <w:pPr>
        <w:ind w:firstLine="10"/>
        <w:spacing w:line="11737" w:lineRule="exact"/>
        <w:textAlignment w:val="center"/>
        <w:rPr/>
      </w:pPr>
      <w:r>
        <w:pict>
          <v:group id="_x0000_s306" style="mso-position-vertical-relative:line;mso-position-horizontal-relative:char;width:454pt;height:586.9pt;" filled="false" stroked="false" coordsize="9080,11738" coordorigin="0,0">
            <v:rect id="_x0000_s307" style="position:absolute;left:0;top:777;width:9080;height:10960;" fillcolor="#CFECFA" filled="true" stroked="false"/>
            <v:shape id="_x0000_s308" style="position:absolute;left:390;top:-20;width:8407;height:11640;" filled="false" stroked="false" type="#_x0000_t202">
              <v:fill on="false"/>
              <v:stroke on="false"/>
              <v:path/>
              <v:imagedata o:title=""/>
              <o:lock v:ext="edit" aspectratio="false"/>
              <v:textbox inset="0mm,0mm,0mm,0mm">
                <w:txbxContent>
                  <w:p>
                    <w:pPr>
                      <w:ind w:left="340"/>
                      <w:spacing w:before="20" w:line="258"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ind w:left="20"/>
                      <w:spacing w:before="74" w:line="225" w:lineRule="auto"/>
                      <w:rPr>
                        <w:rFonts w:ascii="KaiTi" w:hAnsi="KaiTi" w:eastAsia="KaiTi" w:cs="KaiTi"/>
                        <w:sz w:val="23"/>
                        <w:szCs w:val="23"/>
                      </w:rPr>
                    </w:pPr>
                    <w:r>
                      <w:rPr>
                        <w:rFonts w:ascii="KaiTi" w:hAnsi="KaiTi" w:eastAsia="KaiTi" w:cs="KaiTi"/>
                        <w:sz w:val="23"/>
                        <w:szCs w:val="23"/>
                        <w:color w:val="3F6378"/>
                        <w:spacing w:val="-2"/>
                      </w:rPr>
                      <w:t>的预防、诊断和治疗服务。</w:t>
                    </w:r>
                  </w:p>
                  <w:p>
                    <w:pPr>
                      <w:ind w:left="20" w:right="90" w:firstLine="420"/>
                      <w:spacing w:before="46" w:line="263" w:lineRule="auto"/>
                      <w:jc w:val="both"/>
                      <w:rPr>
                        <w:rFonts w:ascii="KaiTi" w:hAnsi="KaiTi" w:eastAsia="KaiTi" w:cs="KaiTi"/>
                        <w:sz w:val="23"/>
                        <w:szCs w:val="23"/>
                      </w:rPr>
                    </w:pPr>
                    <w:r>
                      <w:rPr>
                        <w:rFonts w:ascii="Times New Roman" w:hAnsi="Times New Roman" w:eastAsia="Times New Roman" w:cs="Times New Roman"/>
                        <w:sz w:val="23"/>
                        <w:szCs w:val="23"/>
                        <w:b/>
                        <w:bCs/>
                        <w:spacing w:val="-2"/>
                      </w:rPr>
                      <w:t>4.</w:t>
                    </w:r>
                    <w:r>
                      <w:rPr>
                        <w:rFonts w:ascii="Times New Roman" w:hAnsi="Times New Roman" w:eastAsia="Times New Roman" w:cs="Times New Roman"/>
                        <w:sz w:val="23"/>
                        <w:szCs w:val="23"/>
                        <w:spacing w:val="6"/>
                      </w:rPr>
                      <w:t xml:space="preserve">    </w:t>
                    </w:r>
                    <w:r>
                      <w:rPr>
                        <w:rFonts w:ascii="KaiTi" w:hAnsi="KaiTi" w:eastAsia="KaiTi" w:cs="KaiTi"/>
                        <w:sz w:val="23"/>
                        <w:szCs w:val="23"/>
                        <w:b/>
                        <w:bCs/>
                        <w:color w:val="49778B"/>
                        <w:spacing w:val="-2"/>
                      </w:rPr>
                      <w:t>类脑芯片。</w:t>
                    </w:r>
                    <w:r>
                      <w:rPr>
                        <w:rFonts w:ascii="KaiTi" w:hAnsi="KaiTi" w:eastAsia="KaiTi" w:cs="KaiTi"/>
                        <w:sz w:val="23"/>
                        <w:szCs w:val="23"/>
                        <w:color w:val="49778B"/>
                        <w:spacing w:val="30"/>
                      </w:rPr>
                      <w:t xml:space="preserve"> </w:t>
                    </w:r>
                    <w:r>
                      <w:rPr>
                        <w:rFonts w:ascii="KaiTi" w:hAnsi="KaiTi" w:eastAsia="KaiTi" w:cs="KaiTi"/>
                        <w:sz w:val="23"/>
                        <w:szCs w:val="23"/>
                        <w:color w:val="49778B"/>
                        <w:spacing w:val="-2"/>
                      </w:rPr>
                      <w:t>开展脑机融合与类脑智能技术、新一代机器学习与类脑智能计</w:t>
                    </w:r>
                    <w:r>
                      <w:rPr>
                        <w:rFonts w:ascii="KaiTi" w:hAnsi="KaiTi" w:eastAsia="KaiTi" w:cs="KaiTi"/>
                        <w:sz w:val="23"/>
                        <w:szCs w:val="23"/>
                        <w:color w:val="49778B"/>
                      </w:rPr>
                      <w:t xml:space="preserve"> </w:t>
                    </w:r>
                    <w:r>
                      <w:rPr>
                        <w:rFonts w:ascii="KaiTi" w:hAnsi="KaiTi" w:eastAsia="KaiTi" w:cs="KaiTi"/>
                        <w:sz w:val="23"/>
                        <w:szCs w:val="23"/>
                        <w:color w:val="49778B"/>
                      </w:rPr>
                      <w:t>算技术、可重构类脑计算芯片技术研究，研究类脑计算模型和</w:t>
                    </w:r>
                    <w:r>
                      <w:rPr>
                        <w:rFonts w:ascii="KaiTi" w:hAnsi="KaiTi" w:eastAsia="KaiTi" w:cs="KaiTi"/>
                        <w:sz w:val="23"/>
                        <w:szCs w:val="23"/>
                        <w:color w:val="49778B"/>
                        <w:spacing w:val="-1"/>
                      </w:rPr>
                      <w:t>新型计算范式，发展</w:t>
                    </w:r>
                    <w:r>
                      <w:rPr>
                        <w:rFonts w:ascii="KaiTi" w:hAnsi="KaiTi" w:eastAsia="KaiTi" w:cs="KaiTi"/>
                        <w:sz w:val="23"/>
                        <w:szCs w:val="23"/>
                        <w:color w:val="49778B"/>
                      </w:rPr>
                      <w:t xml:space="preserve"> </w:t>
                    </w:r>
                    <w:r>
                      <w:rPr>
                        <w:rFonts w:ascii="KaiTi" w:hAnsi="KaiTi" w:eastAsia="KaiTi" w:cs="KaiTi"/>
                        <w:sz w:val="23"/>
                        <w:szCs w:val="23"/>
                        <w:color w:val="49778B"/>
                      </w:rPr>
                      <w:t>具有记忆、稀疏编码等特征的新一代神经网络模型，重点突破脑信息表达与脑式信</w:t>
                    </w:r>
                    <w:r>
                      <w:rPr>
                        <w:rFonts w:ascii="KaiTi" w:hAnsi="KaiTi" w:eastAsia="KaiTi" w:cs="KaiTi"/>
                        <w:sz w:val="23"/>
                        <w:szCs w:val="23"/>
                        <w:color w:val="49778B"/>
                        <w:spacing w:val="16"/>
                      </w:rPr>
                      <w:t xml:space="preserve"> </w:t>
                    </w:r>
                    <w:r>
                      <w:rPr>
                        <w:rFonts w:ascii="KaiTi" w:hAnsi="KaiTi" w:eastAsia="KaiTi" w:cs="KaiTi"/>
                        <w:sz w:val="23"/>
                        <w:szCs w:val="23"/>
                        <w:color w:val="49778B"/>
                      </w:rPr>
                      <w:t>息处理系统、人脑与计算机对话等，实现神经元芯片、类脑芯片等高端芯片的自主</w:t>
                    </w:r>
                    <w:r>
                      <w:rPr>
                        <w:rFonts w:ascii="KaiTi" w:hAnsi="KaiTi" w:eastAsia="KaiTi" w:cs="KaiTi"/>
                        <w:sz w:val="23"/>
                        <w:szCs w:val="23"/>
                        <w:color w:val="49778B"/>
                        <w:spacing w:val="13"/>
                      </w:rPr>
                      <w:t xml:space="preserve"> </w:t>
                    </w:r>
                    <w:r>
                      <w:rPr>
                        <w:rFonts w:ascii="KaiTi" w:hAnsi="KaiTi" w:eastAsia="KaiTi" w:cs="KaiTi"/>
                        <w:sz w:val="23"/>
                        <w:szCs w:val="23"/>
                        <w:color w:val="49778B"/>
                        <w:spacing w:val="-1"/>
                      </w:rPr>
                      <w:t>研发和产业化应用。</w:t>
                    </w:r>
                  </w:p>
                  <w:p>
                    <w:pPr>
                      <w:ind w:left="490"/>
                      <w:spacing w:before="58" w:line="220" w:lineRule="auto"/>
                      <w:rPr>
                        <w:rFonts w:ascii="KaiTi" w:hAnsi="KaiTi" w:eastAsia="KaiTi" w:cs="KaiTi"/>
                        <w:sz w:val="23"/>
                        <w:szCs w:val="23"/>
                      </w:rPr>
                    </w:pPr>
                    <w:r>
                      <w:rPr>
                        <w:rFonts w:ascii="Times New Roman" w:hAnsi="Times New Roman" w:eastAsia="Times New Roman" w:cs="Times New Roman"/>
                        <w:sz w:val="23"/>
                        <w:szCs w:val="23"/>
                        <w:b/>
                        <w:bCs/>
                        <w:color w:val="49778B"/>
                      </w:rPr>
                      <w:t>5.</w:t>
                    </w:r>
                    <w:r>
                      <w:rPr>
                        <w:rFonts w:ascii="Times New Roman" w:hAnsi="Times New Roman" w:eastAsia="Times New Roman" w:cs="Times New Roman"/>
                        <w:sz w:val="23"/>
                        <w:szCs w:val="23"/>
                        <w:color w:val="49778B"/>
                        <w:spacing w:val="10"/>
                      </w:rPr>
                      <w:t xml:space="preserve">   </w:t>
                    </w:r>
                    <w:r>
                      <w:rPr>
                        <w:rFonts w:ascii="KaiTi" w:hAnsi="KaiTi" w:eastAsia="KaiTi" w:cs="KaiTi"/>
                        <w:sz w:val="23"/>
                        <w:szCs w:val="23"/>
                        <w:b/>
                        <w:bCs/>
                        <w:color w:val="49778B"/>
                      </w:rPr>
                      <w:t>柔性电子。</w:t>
                    </w:r>
                    <w:r>
                      <w:rPr>
                        <w:rFonts w:ascii="KaiTi" w:hAnsi="KaiTi" w:eastAsia="KaiTi" w:cs="KaiTi"/>
                        <w:sz w:val="23"/>
                        <w:szCs w:val="23"/>
                        <w:color w:val="49778B"/>
                        <w:spacing w:val="-20"/>
                      </w:rPr>
                      <w:t xml:space="preserve"> </w:t>
                    </w:r>
                    <w:r>
                      <w:rPr>
                        <w:rFonts w:ascii="KaiTi" w:hAnsi="KaiTi" w:eastAsia="KaiTi" w:cs="KaiTi"/>
                        <w:sz w:val="23"/>
                        <w:szCs w:val="23"/>
                        <w:color w:val="49778B"/>
                      </w:rPr>
                      <w:t>研究柔性电子材料及器件新概念设计原理与制备方法，研发柔</w:t>
                    </w:r>
                  </w:p>
                  <w:p>
                    <w:pPr>
                      <w:ind w:left="20"/>
                      <w:spacing w:before="70" w:line="223" w:lineRule="auto"/>
                      <w:rPr>
                        <w:rFonts w:ascii="KaiTi" w:hAnsi="KaiTi" w:eastAsia="KaiTi" w:cs="KaiTi"/>
                        <w:sz w:val="23"/>
                        <w:szCs w:val="23"/>
                      </w:rPr>
                    </w:pPr>
                    <w:r>
                      <w:rPr>
                        <w:rFonts w:ascii="KaiTi" w:hAnsi="KaiTi" w:eastAsia="KaiTi" w:cs="KaiTi"/>
                        <w:sz w:val="23"/>
                        <w:szCs w:val="23"/>
                        <w:color w:val="39596E"/>
                        <w:spacing w:val="1"/>
                      </w:rPr>
                      <w:t>性透明导电、柔性电路板、柔性导热界面、柔性磁电和柔性光子等技</w:t>
                    </w:r>
                    <w:r>
                      <w:rPr>
                        <w:rFonts w:ascii="KaiTi" w:hAnsi="KaiTi" w:eastAsia="KaiTi" w:cs="KaiTi"/>
                        <w:sz w:val="23"/>
                        <w:szCs w:val="23"/>
                        <w:color w:val="39596E"/>
                      </w:rPr>
                      <w:t>术、材料和产</w:t>
                    </w:r>
                  </w:p>
                  <w:p>
                    <w:pPr>
                      <w:ind w:left="20" w:right="84"/>
                      <w:spacing w:before="59" w:line="249" w:lineRule="auto"/>
                      <w:rPr>
                        <w:rFonts w:ascii="KaiTi" w:hAnsi="KaiTi" w:eastAsia="KaiTi" w:cs="KaiTi"/>
                        <w:sz w:val="23"/>
                        <w:szCs w:val="23"/>
                      </w:rPr>
                    </w:pPr>
                    <w:r>
                      <w:rPr>
                        <w:rFonts w:ascii="KaiTi" w:hAnsi="KaiTi" w:eastAsia="KaiTi" w:cs="KaiTi"/>
                        <w:sz w:val="23"/>
                        <w:szCs w:val="23"/>
                        <w:color w:val="49778B"/>
                        <w:spacing w:val="7"/>
                      </w:rPr>
                      <w:t>品，加快柔性可穿戴传感和智能电子设备、柔性光子材料及器件、柔性超级电容</w:t>
                    </w:r>
                    <w:r>
                      <w:rPr>
                        <w:rFonts w:ascii="KaiTi" w:hAnsi="KaiTi" w:eastAsia="KaiTi" w:cs="KaiTi"/>
                        <w:sz w:val="23"/>
                        <w:szCs w:val="23"/>
                        <w:color w:val="49778B"/>
                        <w:spacing w:val="7"/>
                      </w:rPr>
                      <w:t xml:space="preserve"> </w:t>
                    </w:r>
                    <w:r>
                      <w:rPr>
                        <w:rFonts w:ascii="KaiTi" w:hAnsi="KaiTi" w:eastAsia="KaiTi" w:cs="KaiTi"/>
                        <w:sz w:val="23"/>
                        <w:szCs w:val="23"/>
                        <w:color w:val="49778B"/>
                        <w:spacing w:val="-1"/>
                      </w:rPr>
                      <w:t>器、柔性照明、柔性电路、柔性显示、柔性神经形态器件与系</w:t>
                    </w:r>
                    <w:r>
                      <w:rPr>
                        <w:rFonts w:ascii="KaiTi" w:hAnsi="KaiTi" w:eastAsia="KaiTi" w:cs="KaiTi"/>
                        <w:sz w:val="23"/>
                        <w:szCs w:val="23"/>
                        <w:color w:val="49778B"/>
                        <w:spacing w:val="-2"/>
                      </w:rPr>
                      <w:t>统的规模化生产。</w:t>
                    </w:r>
                  </w:p>
                  <w:p>
                    <w:pPr>
                      <w:ind w:left="20" w:right="20" w:firstLine="470"/>
                      <w:spacing w:before="59" w:line="265" w:lineRule="auto"/>
                      <w:rPr>
                        <w:rFonts w:ascii="KaiTi" w:hAnsi="KaiTi" w:eastAsia="KaiTi" w:cs="KaiTi"/>
                        <w:sz w:val="23"/>
                        <w:szCs w:val="23"/>
                      </w:rPr>
                    </w:pPr>
                    <w:r>
                      <w:rPr>
                        <w:rFonts w:ascii="Times New Roman" w:hAnsi="Times New Roman" w:eastAsia="Times New Roman" w:cs="Times New Roman"/>
                        <w:sz w:val="23"/>
                        <w:szCs w:val="23"/>
                        <w:b/>
                        <w:bCs/>
                        <w:spacing w:val="-1"/>
                      </w:rPr>
                      <w:t>6.</w:t>
                    </w:r>
                    <w:r>
                      <w:rPr>
                        <w:rFonts w:ascii="Times New Roman" w:hAnsi="Times New Roman" w:eastAsia="Times New Roman" w:cs="Times New Roman"/>
                        <w:sz w:val="23"/>
                        <w:szCs w:val="23"/>
                        <w:spacing w:val="7"/>
                      </w:rPr>
                      <w:t xml:space="preserve">   </w:t>
                    </w:r>
                    <w:r>
                      <w:rPr>
                        <w:rFonts w:ascii="KaiTi" w:hAnsi="KaiTi" w:eastAsia="KaiTi" w:cs="KaiTi"/>
                        <w:sz w:val="23"/>
                        <w:szCs w:val="23"/>
                        <w:b/>
                        <w:bCs/>
                        <w:color w:val="49778B"/>
                        <w:spacing w:val="-1"/>
                      </w:rPr>
                      <w:t>智能感知物联网。</w:t>
                    </w:r>
                    <w:r>
                      <w:rPr>
                        <w:rFonts w:ascii="KaiTi" w:hAnsi="KaiTi" w:eastAsia="KaiTi" w:cs="KaiTi"/>
                        <w:sz w:val="23"/>
                        <w:szCs w:val="23"/>
                        <w:color w:val="49778B"/>
                        <w:spacing w:val="20"/>
                      </w:rPr>
                      <w:t xml:space="preserve"> </w:t>
                    </w:r>
                    <w:r>
                      <w:rPr>
                        <w:rFonts w:ascii="KaiTi" w:hAnsi="KaiTi" w:eastAsia="KaiTi" w:cs="KaiTi"/>
                        <w:sz w:val="23"/>
                        <w:szCs w:val="23"/>
                        <w:color w:val="49778B"/>
                        <w:spacing w:val="-1"/>
                      </w:rPr>
                      <w:t>结合人工智能、5</w:t>
                    </w:r>
                    <w:r>
                      <w:rPr>
                        <w:rFonts w:ascii="Times New Roman" w:hAnsi="Times New Roman" w:eastAsia="Times New Roman" w:cs="Times New Roman"/>
                        <w:sz w:val="23"/>
                        <w:szCs w:val="23"/>
                        <w:spacing w:val="-1"/>
                      </w:rPr>
                      <w:t>G</w:t>
                    </w:r>
                    <w:r>
                      <w:rPr>
                        <w:rFonts w:ascii="KaiTi" w:hAnsi="KaiTi" w:eastAsia="KaiTi" w:cs="KaiTi"/>
                        <w:sz w:val="23"/>
                        <w:szCs w:val="23"/>
                        <w:color w:val="49778B"/>
                        <w:spacing w:val="-1"/>
                      </w:rPr>
                      <w:t>通讯、物联网等领域的技术发展，重</w:t>
                    </w:r>
                    <w:r>
                      <w:rPr>
                        <w:rFonts w:ascii="KaiTi" w:hAnsi="KaiTi" w:eastAsia="KaiTi" w:cs="KaiTi"/>
                        <w:sz w:val="23"/>
                        <w:szCs w:val="23"/>
                        <w:color w:val="49778B"/>
                      </w:rPr>
                      <w:t xml:space="preserve"> </w:t>
                    </w:r>
                    <w:r>
                      <w:rPr>
                        <w:rFonts w:ascii="KaiTi" w:hAnsi="KaiTi" w:eastAsia="KaiTi" w:cs="KaiTi"/>
                        <w:sz w:val="23"/>
                        <w:szCs w:val="23"/>
                        <w:color w:val="49778B"/>
                      </w:rPr>
                      <w:t>点突破面向物联网感知计算、基于语音视觉融合的智能传感器技术，研发具有智能</w:t>
                    </w:r>
                    <w:r>
                      <w:rPr>
                        <w:rFonts w:ascii="KaiTi" w:hAnsi="KaiTi" w:eastAsia="KaiTi" w:cs="KaiTi"/>
                        <w:sz w:val="23"/>
                        <w:szCs w:val="23"/>
                        <w:color w:val="49778B"/>
                        <w:spacing w:val="17"/>
                      </w:rPr>
                      <w:t xml:space="preserve"> </w:t>
                    </w:r>
                    <w:r>
                      <w:rPr>
                        <w:rFonts w:ascii="KaiTi" w:hAnsi="KaiTi" w:eastAsia="KaiTi" w:cs="KaiTi"/>
                        <w:sz w:val="23"/>
                        <w:szCs w:val="23"/>
                        <w:color w:val="49778B"/>
                        <w:spacing w:val="1"/>
                      </w:rPr>
                      <w:t>互联、低功耗、高精度和高可靠性的传感器，研发和应用面向垂直应用场景的专用</w:t>
                    </w:r>
                    <w:r>
                      <w:rPr>
                        <w:rFonts w:ascii="KaiTi" w:hAnsi="KaiTi" w:eastAsia="KaiTi" w:cs="KaiTi"/>
                        <w:sz w:val="23"/>
                        <w:szCs w:val="23"/>
                        <w:color w:val="49778B"/>
                      </w:rPr>
                      <w:t xml:space="preserve"> </w:t>
                    </w:r>
                    <w:r>
                      <w:rPr>
                        <w:rFonts w:ascii="KaiTi" w:hAnsi="KaiTi" w:eastAsia="KaiTi" w:cs="KaiTi"/>
                        <w:sz w:val="23"/>
                        <w:szCs w:val="23"/>
                        <w:color w:val="49778B"/>
                      </w:rPr>
                      <w:t>人工智能传感器，生产存储通信计算一体化移动边缘设备、车联网系统与</w:t>
                    </w:r>
                    <w:r>
                      <w:rPr>
                        <w:rFonts w:ascii="KaiTi" w:hAnsi="KaiTi" w:eastAsia="KaiTi" w:cs="KaiTi"/>
                        <w:sz w:val="23"/>
                        <w:szCs w:val="23"/>
                        <w:color w:val="49778B"/>
                        <w:spacing w:val="-1"/>
                      </w:rPr>
                      <w:t>设备、泛</w:t>
                    </w:r>
                    <w:r>
                      <w:rPr>
                        <w:rFonts w:ascii="KaiTi" w:hAnsi="KaiTi" w:eastAsia="KaiTi" w:cs="KaiTi"/>
                        <w:sz w:val="23"/>
                        <w:szCs w:val="23"/>
                        <w:color w:val="49778B"/>
                      </w:rPr>
                      <w:t xml:space="preserve"> </w:t>
                    </w:r>
                    <w:r>
                      <w:rPr>
                        <w:rFonts w:ascii="KaiTi" w:hAnsi="KaiTi" w:eastAsia="KaiTi" w:cs="KaiTi"/>
                        <w:sz w:val="23"/>
                        <w:szCs w:val="23"/>
                        <w:color w:val="49778B"/>
                        <w:spacing w:val="-3"/>
                      </w:rPr>
                      <w:t>在电力物联网关键技术与设备。</w:t>
                    </w:r>
                  </w:p>
                  <w:p>
                    <w:pPr>
                      <w:ind w:left="20" w:right="82" w:firstLine="470"/>
                      <w:spacing w:before="53" w:line="267" w:lineRule="auto"/>
                      <w:rPr>
                        <w:rFonts w:ascii="KaiTi" w:hAnsi="KaiTi" w:eastAsia="KaiTi" w:cs="KaiTi"/>
                        <w:sz w:val="23"/>
                        <w:szCs w:val="23"/>
                      </w:rPr>
                    </w:pPr>
                    <w:r>
                      <w:rPr>
                        <w:rFonts w:ascii="Times New Roman" w:hAnsi="Times New Roman" w:eastAsia="Times New Roman" w:cs="Times New Roman"/>
                        <w:sz w:val="23"/>
                        <w:szCs w:val="23"/>
                        <w:b/>
                        <w:bCs/>
                        <w:color w:val="49778B"/>
                        <w:spacing w:val="-5"/>
                      </w:rPr>
                      <w:t>7.</w:t>
                    </w:r>
                    <w:r>
                      <w:rPr>
                        <w:rFonts w:ascii="Times New Roman" w:hAnsi="Times New Roman" w:eastAsia="Times New Roman" w:cs="Times New Roman"/>
                        <w:sz w:val="23"/>
                        <w:szCs w:val="23"/>
                        <w:color w:val="49778B"/>
                        <w:spacing w:val="5"/>
                      </w:rPr>
                      <w:t xml:space="preserve">   </w:t>
                    </w:r>
                    <w:r>
                      <w:rPr>
                        <w:rFonts w:ascii="KaiTi" w:hAnsi="KaiTi" w:eastAsia="KaiTi" w:cs="KaiTi"/>
                        <w:sz w:val="23"/>
                        <w:szCs w:val="23"/>
                        <w:b/>
                        <w:bCs/>
                        <w:color w:val="49778B"/>
                        <w:spacing w:val="-5"/>
                      </w:rPr>
                      <w:t>未来网络。</w:t>
                    </w:r>
                    <w:r>
                      <w:rPr>
                        <w:rFonts w:ascii="KaiTi" w:hAnsi="KaiTi" w:eastAsia="KaiTi" w:cs="KaiTi"/>
                        <w:sz w:val="23"/>
                        <w:szCs w:val="23"/>
                        <w:color w:val="49778B"/>
                        <w:spacing w:val="18"/>
                      </w:rPr>
                      <w:t xml:space="preserve"> </w:t>
                    </w:r>
                    <w:r>
                      <w:rPr>
                        <w:rFonts w:ascii="KaiTi" w:hAnsi="KaiTi" w:eastAsia="KaiTi" w:cs="KaiTi"/>
                        <w:sz w:val="23"/>
                        <w:szCs w:val="23"/>
                        <w:color w:val="49778B"/>
                        <w:spacing w:val="-5"/>
                      </w:rPr>
                      <w:t>开展5.5</w:t>
                    </w:r>
                    <w:r>
                      <w:rPr>
                        <w:rFonts w:ascii="Times New Roman" w:hAnsi="Times New Roman" w:eastAsia="Times New Roman" w:cs="Times New Roman"/>
                        <w:sz w:val="23"/>
                        <w:szCs w:val="23"/>
                        <w:color w:val="49778B"/>
                        <w:spacing w:val="-5"/>
                      </w:rPr>
                      <w:t>G/6G</w:t>
                    </w:r>
                    <w:r>
                      <w:rPr>
                        <w:rFonts w:ascii="KaiTi" w:hAnsi="KaiTi" w:eastAsia="KaiTi" w:cs="KaiTi"/>
                        <w:sz w:val="23"/>
                        <w:szCs w:val="23"/>
                        <w:color w:val="49778B"/>
                        <w:spacing w:val="-5"/>
                      </w:rPr>
                      <w:t>系统架构、卫星通信与导航终端</w:t>
                    </w:r>
                    <w:r>
                      <w:rPr>
                        <w:rFonts w:ascii="KaiTi" w:hAnsi="KaiTi" w:eastAsia="KaiTi" w:cs="KaiTi"/>
                        <w:sz w:val="23"/>
                        <w:szCs w:val="23"/>
                        <w:color w:val="49778B"/>
                        <w:spacing w:val="-6"/>
                      </w:rPr>
                      <w:t>设备及应用系统、</w:t>
                    </w:r>
                    <w:r>
                      <w:rPr>
                        <w:rFonts w:ascii="KaiTi" w:hAnsi="KaiTi" w:eastAsia="KaiTi" w:cs="KaiTi"/>
                        <w:sz w:val="23"/>
                        <w:szCs w:val="23"/>
                        <w:color w:val="49778B"/>
                      </w:rPr>
                      <w:t xml:space="preserve"> </w:t>
                    </w:r>
                    <w:r>
                      <w:rPr>
                        <w:rFonts w:ascii="KaiTi" w:hAnsi="KaiTi" w:eastAsia="KaiTi" w:cs="KaiTi"/>
                        <w:sz w:val="23"/>
                        <w:szCs w:val="23"/>
                        <w:color w:val="49778B"/>
                        <w:spacing w:val="1"/>
                      </w:rPr>
                      <w:t>卫星星群与卫星物联网等前沿技术研究；开发出</w:t>
                    </w:r>
                    <w:r>
                      <w:rPr>
                        <w:rFonts w:ascii="KaiTi" w:hAnsi="KaiTi" w:eastAsia="KaiTi" w:cs="KaiTi"/>
                        <w:sz w:val="23"/>
                        <w:szCs w:val="23"/>
                        <w:color w:val="49778B"/>
                      </w:rPr>
                      <w:t>5.5G系统核心设备和终端产品及应</w:t>
                    </w:r>
                    <w:r>
                      <w:rPr>
                        <w:rFonts w:ascii="KaiTi" w:hAnsi="KaiTi" w:eastAsia="KaiTi" w:cs="KaiTi"/>
                        <w:sz w:val="23"/>
                        <w:szCs w:val="23"/>
                        <w:color w:val="49778B"/>
                      </w:rPr>
                      <w:t xml:space="preserve"> </w:t>
                    </w:r>
                    <w:r>
                      <w:rPr>
                        <w:rFonts w:ascii="KaiTi" w:hAnsi="KaiTi" w:eastAsia="KaiTi" w:cs="KaiTi"/>
                        <w:sz w:val="23"/>
                        <w:szCs w:val="23"/>
                        <w:color w:val="49778B"/>
                      </w:rPr>
                      <w:t>用系统，研制新一代网络通信设备与核心器件，开展6G标准化研发和关键技术演示</w:t>
                    </w:r>
                    <w:r>
                      <w:rPr>
                        <w:rFonts w:ascii="KaiTi" w:hAnsi="KaiTi" w:eastAsia="KaiTi" w:cs="KaiTi"/>
                        <w:sz w:val="23"/>
                        <w:szCs w:val="23"/>
                        <w:color w:val="49778B"/>
                        <w:spacing w:val="11"/>
                      </w:rPr>
                      <w:t xml:space="preserve"> </w:t>
                    </w:r>
                    <w:r>
                      <w:rPr>
                        <w:rFonts w:ascii="KaiTi" w:hAnsi="KaiTi" w:eastAsia="KaiTi" w:cs="KaiTi"/>
                        <w:sz w:val="23"/>
                        <w:szCs w:val="23"/>
                        <w:color w:val="49778B"/>
                      </w:rPr>
                      <w:t>验证；突破空天地海无人系统立体通信一组网一导航一控制技</w:t>
                    </w:r>
                    <w:r>
                      <w:rPr>
                        <w:rFonts w:ascii="KaiTi" w:hAnsi="KaiTi" w:eastAsia="KaiTi" w:cs="KaiTi"/>
                        <w:sz w:val="23"/>
                        <w:szCs w:val="23"/>
                        <w:color w:val="49778B"/>
                        <w:spacing w:val="-1"/>
                      </w:rPr>
                      <w:t>术，开发出卫星星群</w:t>
                    </w:r>
                    <w:r>
                      <w:rPr>
                        <w:rFonts w:ascii="KaiTi" w:hAnsi="KaiTi" w:eastAsia="KaiTi" w:cs="KaiTi"/>
                        <w:sz w:val="23"/>
                        <w:szCs w:val="23"/>
                        <w:color w:val="49778B"/>
                      </w:rPr>
                      <w:t xml:space="preserve"> </w:t>
                    </w:r>
                    <w:r>
                      <w:rPr>
                        <w:rFonts w:ascii="KaiTi" w:hAnsi="KaiTi" w:eastAsia="KaiTi" w:cs="KaiTi"/>
                        <w:sz w:val="23"/>
                        <w:szCs w:val="23"/>
                        <w:color w:val="49778B"/>
                      </w:rPr>
                      <w:t>与卫星物联网核心产品和应用系统，支撑无人机、车联网和物联网等密集网络应用</w:t>
                    </w:r>
                    <w:r>
                      <w:rPr>
                        <w:rFonts w:ascii="KaiTi" w:hAnsi="KaiTi" w:eastAsia="KaiTi" w:cs="KaiTi"/>
                        <w:sz w:val="23"/>
                        <w:szCs w:val="23"/>
                        <w:color w:val="49778B"/>
                        <w:spacing w:val="15"/>
                      </w:rPr>
                      <w:t xml:space="preserve"> </w:t>
                    </w:r>
                    <w:r>
                      <w:rPr>
                        <w:rFonts w:ascii="KaiTi" w:hAnsi="KaiTi" w:eastAsia="KaiTi" w:cs="KaiTi"/>
                        <w:sz w:val="23"/>
                        <w:szCs w:val="23"/>
                        <w:color w:val="49778B"/>
                        <w:spacing w:val="-4"/>
                      </w:rPr>
                      <w:t>示范。</w:t>
                    </w:r>
                  </w:p>
                  <w:p>
                    <w:pPr>
                      <w:ind w:left="20" w:right="71" w:firstLine="430"/>
                      <w:spacing w:before="44" w:line="259" w:lineRule="auto"/>
                      <w:rPr>
                        <w:rFonts w:ascii="KaiTi" w:hAnsi="KaiTi" w:eastAsia="KaiTi" w:cs="KaiTi"/>
                        <w:sz w:val="23"/>
                        <w:szCs w:val="23"/>
                      </w:rPr>
                    </w:pPr>
                    <w:r>
                      <w:rPr>
                        <w:rFonts w:ascii="Times New Roman" w:hAnsi="Times New Roman" w:eastAsia="Times New Roman" w:cs="Times New Roman"/>
                        <w:sz w:val="23"/>
                        <w:szCs w:val="23"/>
                        <w:b/>
                        <w:bCs/>
                        <w:spacing w:val="-1"/>
                      </w:rPr>
                      <w:t>8.</w:t>
                    </w:r>
                    <w:r>
                      <w:rPr>
                        <w:rFonts w:ascii="Times New Roman" w:hAnsi="Times New Roman" w:eastAsia="Times New Roman" w:cs="Times New Roman"/>
                        <w:sz w:val="23"/>
                        <w:szCs w:val="23"/>
                        <w:spacing w:val="4"/>
                      </w:rPr>
                      <w:t xml:space="preserve">    </w:t>
                    </w:r>
                    <w:r>
                      <w:rPr>
                        <w:rFonts w:ascii="KaiTi" w:hAnsi="KaiTi" w:eastAsia="KaiTi" w:cs="KaiTi"/>
                        <w:sz w:val="23"/>
                        <w:szCs w:val="23"/>
                        <w:b/>
                        <w:bCs/>
                        <w:color w:val="49778B"/>
                        <w:spacing w:val="-1"/>
                      </w:rPr>
                      <w:t>智能网联汽车。</w:t>
                    </w:r>
                    <w:r>
                      <w:rPr>
                        <w:rFonts w:ascii="KaiTi" w:hAnsi="KaiTi" w:eastAsia="KaiTi" w:cs="KaiTi"/>
                        <w:sz w:val="23"/>
                        <w:szCs w:val="23"/>
                        <w:color w:val="49778B"/>
                        <w:spacing w:val="9"/>
                      </w:rPr>
                      <w:t xml:space="preserve"> </w:t>
                    </w:r>
                    <w:r>
                      <w:rPr>
                        <w:rFonts w:ascii="KaiTi" w:hAnsi="KaiTi" w:eastAsia="KaiTi" w:cs="KaiTi"/>
                        <w:sz w:val="23"/>
                        <w:szCs w:val="23"/>
                        <w:color w:val="39596E"/>
                        <w:spacing w:val="-1"/>
                      </w:rPr>
                      <w:t>重点发展驱动系统与新型电控、智能汽车传感器、智能网</w:t>
                    </w:r>
                    <w:r>
                      <w:rPr>
                        <w:rFonts w:ascii="KaiTi" w:hAnsi="KaiTi" w:eastAsia="KaiTi" w:cs="KaiTi"/>
                        <w:sz w:val="23"/>
                        <w:szCs w:val="23"/>
                        <w:color w:val="39596E"/>
                      </w:rPr>
                      <w:t xml:space="preserve"> </w:t>
                    </w:r>
                    <w:r>
                      <w:rPr>
                        <w:rFonts w:ascii="KaiTi" w:hAnsi="KaiTi" w:eastAsia="KaiTi" w:cs="KaiTi"/>
                        <w:sz w:val="23"/>
                        <w:szCs w:val="23"/>
                        <w:color w:val="49778B"/>
                        <w:spacing w:val="1"/>
                      </w:rPr>
                      <w:t>联与自动驾驶等技术，积极探索先进新材料、车用燃</w:t>
                    </w:r>
                    <w:r>
                      <w:rPr>
                        <w:rFonts w:ascii="KaiTi" w:hAnsi="KaiTi" w:eastAsia="KaiTi" w:cs="KaiTi"/>
                        <w:sz w:val="23"/>
                        <w:szCs w:val="23"/>
                        <w:color w:val="49778B"/>
                      </w:rPr>
                      <w:t>料电池和智能汽车器件领域的</w:t>
                    </w:r>
                    <w:r>
                      <w:rPr>
                        <w:rFonts w:ascii="KaiTi" w:hAnsi="KaiTi" w:eastAsia="KaiTi" w:cs="KaiTi"/>
                        <w:sz w:val="23"/>
                        <w:szCs w:val="23"/>
                        <w:color w:val="49778B"/>
                      </w:rPr>
                      <w:t xml:space="preserve"> </w:t>
                    </w:r>
                    <w:r>
                      <w:rPr>
                        <w:rFonts w:ascii="KaiTi" w:hAnsi="KaiTi" w:eastAsia="KaiTi" w:cs="KaiTi"/>
                        <w:sz w:val="23"/>
                        <w:szCs w:val="23"/>
                        <w:color w:val="49778B"/>
                        <w:spacing w:val="1"/>
                      </w:rPr>
                      <w:t>关键技术，在环杭州湾规划布局一批汽车整车、关键零部件、智能</w:t>
                    </w:r>
                    <w:r>
                      <w:rPr>
                        <w:rFonts w:ascii="KaiTi" w:hAnsi="KaiTi" w:eastAsia="KaiTi" w:cs="KaiTi"/>
                        <w:sz w:val="23"/>
                        <w:szCs w:val="23"/>
                        <w:color w:val="49778B"/>
                      </w:rPr>
                      <w:t>网联汽车研发制</w:t>
                    </w:r>
                    <w:r>
                      <w:rPr>
                        <w:rFonts w:ascii="KaiTi" w:hAnsi="KaiTi" w:eastAsia="KaiTi" w:cs="KaiTi"/>
                        <w:sz w:val="23"/>
                        <w:szCs w:val="23"/>
                        <w:color w:val="49778B"/>
                      </w:rPr>
                      <w:t xml:space="preserve"> </w:t>
                    </w:r>
                    <w:r>
                      <w:rPr>
                        <w:rFonts w:ascii="KaiTi" w:hAnsi="KaiTi" w:eastAsia="KaiTi" w:cs="KaiTi"/>
                        <w:sz w:val="23"/>
                        <w:szCs w:val="23"/>
                        <w:color w:val="49778B"/>
                        <w:spacing w:val="-3"/>
                      </w:rPr>
                      <w:t>造基地，打造世界级汽车产业集群。</w:t>
                    </w:r>
                  </w:p>
                  <w:p>
                    <w:pPr>
                      <w:ind w:left="20" w:right="74" w:firstLine="470"/>
                      <w:spacing w:before="68" w:line="265" w:lineRule="auto"/>
                      <w:rPr>
                        <w:rFonts w:ascii="KaiTi" w:hAnsi="KaiTi" w:eastAsia="KaiTi" w:cs="KaiTi"/>
                        <w:sz w:val="23"/>
                        <w:szCs w:val="23"/>
                      </w:rPr>
                    </w:pPr>
                    <w:r>
                      <w:rPr>
                        <w:rFonts w:ascii="Times New Roman" w:hAnsi="Times New Roman" w:eastAsia="Times New Roman" w:cs="Times New Roman"/>
                        <w:sz w:val="23"/>
                        <w:szCs w:val="23"/>
                        <w:b/>
                        <w:bCs/>
                        <w:spacing w:val="-1"/>
                      </w:rPr>
                      <w:t>9.</w:t>
                    </w:r>
                    <w:r>
                      <w:rPr>
                        <w:rFonts w:ascii="Times New Roman" w:hAnsi="Times New Roman" w:eastAsia="Times New Roman" w:cs="Times New Roman"/>
                        <w:sz w:val="23"/>
                        <w:szCs w:val="23"/>
                        <w:spacing w:val="6"/>
                      </w:rPr>
                      <w:t xml:space="preserve">   </w:t>
                    </w:r>
                    <w:r>
                      <w:rPr>
                        <w:rFonts w:ascii="KaiTi" w:hAnsi="KaiTi" w:eastAsia="KaiTi" w:cs="KaiTi"/>
                        <w:sz w:val="23"/>
                        <w:szCs w:val="23"/>
                        <w:b/>
                        <w:bCs/>
                        <w:color w:val="49778B"/>
                        <w:spacing w:val="-1"/>
                      </w:rPr>
                      <w:t>先进制造。</w:t>
                    </w:r>
                    <w:r>
                      <w:rPr>
                        <w:rFonts w:ascii="KaiTi" w:hAnsi="KaiTi" w:eastAsia="KaiTi" w:cs="KaiTi"/>
                        <w:sz w:val="23"/>
                        <w:szCs w:val="23"/>
                        <w:color w:val="49778B"/>
                        <w:spacing w:val="19"/>
                      </w:rPr>
                      <w:t xml:space="preserve"> </w:t>
                    </w:r>
                    <w:r>
                      <w:rPr>
                        <w:rFonts w:ascii="KaiTi" w:hAnsi="KaiTi" w:eastAsia="KaiTi" w:cs="KaiTi"/>
                        <w:sz w:val="23"/>
                        <w:szCs w:val="23"/>
                        <w:color w:val="49778B"/>
                        <w:spacing w:val="-1"/>
                      </w:rPr>
                      <w:t>突破机器人基础件、关键功能部件、专用传感器、核心功能软</w:t>
                    </w:r>
                    <w:r>
                      <w:rPr>
                        <w:rFonts w:ascii="KaiTi" w:hAnsi="KaiTi" w:eastAsia="KaiTi" w:cs="KaiTi"/>
                        <w:sz w:val="23"/>
                        <w:szCs w:val="23"/>
                        <w:color w:val="49778B"/>
                      </w:rPr>
                      <w:t xml:space="preserve"> </w:t>
                    </w:r>
                    <w:r>
                      <w:rPr>
                        <w:rFonts w:ascii="KaiTi" w:hAnsi="KaiTi" w:eastAsia="KaiTi" w:cs="KaiTi"/>
                        <w:sz w:val="23"/>
                        <w:szCs w:val="23"/>
                        <w:color w:val="49778B"/>
                      </w:rPr>
                      <w:t>件以及操作系统等“卡脖子”技术，加快推进机器人的轻量化、柔顺</w:t>
                    </w:r>
                    <w:r>
                      <w:rPr>
                        <w:rFonts w:ascii="KaiTi" w:hAnsi="KaiTi" w:eastAsia="KaiTi" w:cs="KaiTi"/>
                        <w:sz w:val="23"/>
                        <w:szCs w:val="23"/>
                        <w:color w:val="49778B"/>
                        <w:spacing w:val="-1"/>
                      </w:rPr>
                      <w:t>化、交互化、</w:t>
                    </w:r>
                    <w:r>
                      <w:rPr>
                        <w:rFonts w:ascii="KaiTi" w:hAnsi="KaiTi" w:eastAsia="KaiTi" w:cs="KaiTi"/>
                        <w:sz w:val="23"/>
                        <w:szCs w:val="23"/>
                        <w:color w:val="49778B"/>
                      </w:rPr>
                      <w:t xml:space="preserve"> </w:t>
                    </w:r>
                    <w:r>
                      <w:rPr>
                        <w:rFonts w:ascii="KaiTi" w:hAnsi="KaiTi" w:eastAsia="KaiTi" w:cs="KaiTi"/>
                        <w:sz w:val="23"/>
                        <w:szCs w:val="23"/>
                        <w:color w:val="49778B"/>
                      </w:rPr>
                      <w:t>智能化发展，研发生产针对制造业和服务业细分领域的专业化、个性化机器人。重</w:t>
                    </w:r>
                    <w:r>
                      <w:rPr>
                        <w:rFonts w:ascii="KaiTi" w:hAnsi="KaiTi" w:eastAsia="KaiTi" w:cs="KaiTi"/>
                        <w:sz w:val="23"/>
                        <w:szCs w:val="23"/>
                        <w:color w:val="49778B"/>
                        <w:spacing w:val="16"/>
                      </w:rPr>
                      <w:t xml:space="preserve"> </w:t>
                    </w:r>
                    <w:r>
                      <w:rPr>
                        <w:rFonts w:ascii="KaiTi" w:hAnsi="KaiTi" w:eastAsia="KaiTi" w:cs="KaiTi"/>
                        <w:sz w:val="23"/>
                        <w:szCs w:val="23"/>
                        <w:color w:val="49778B"/>
                        <w:spacing w:val="7"/>
                      </w:rPr>
                      <w:t>点突破精密轴承、精密主轴、精密进给系统、高性能刀具等基础件和关键功能部</w:t>
                    </w:r>
                    <w:r>
                      <w:rPr>
                        <w:rFonts w:ascii="KaiTi" w:hAnsi="KaiTi" w:eastAsia="KaiTi" w:cs="KaiTi"/>
                        <w:sz w:val="23"/>
                        <w:szCs w:val="23"/>
                        <w:color w:val="49778B"/>
                        <w:spacing w:val="1"/>
                      </w:rPr>
                      <w:t xml:space="preserve"> </w:t>
                    </w:r>
                    <w:r>
                      <w:rPr>
                        <w:rFonts w:ascii="KaiTi" w:hAnsi="KaiTi" w:eastAsia="KaiTi" w:cs="KaiTi"/>
                        <w:sz w:val="23"/>
                        <w:szCs w:val="23"/>
                        <w:color w:val="49778B"/>
                        <w:spacing w:val="1"/>
                      </w:rPr>
                      <w:t>件，形成精密与超精密数控机床主力机型产业化能力，逐步向智能化、集成</w:t>
                    </w:r>
                    <w:r>
                      <w:rPr>
                        <w:rFonts w:ascii="KaiTi" w:hAnsi="KaiTi" w:eastAsia="KaiTi" w:cs="KaiTi"/>
                        <w:sz w:val="23"/>
                        <w:szCs w:val="23"/>
                        <w:color w:val="49778B"/>
                      </w:rPr>
                      <w:t>化和柔</w:t>
                    </w:r>
                    <w:r>
                      <w:rPr>
                        <w:rFonts w:ascii="KaiTi" w:hAnsi="KaiTi" w:eastAsia="KaiTi" w:cs="KaiTi"/>
                        <w:sz w:val="23"/>
                        <w:szCs w:val="23"/>
                        <w:color w:val="49778B"/>
                      </w:rPr>
                      <w:t xml:space="preserve"> </w:t>
                    </w:r>
                    <w:r>
                      <w:rPr>
                        <w:rFonts w:ascii="KaiTi" w:hAnsi="KaiTi" w:eastAsia="KaiTi" w:cs="KaiTi"/>
                        <w:sz w:val="23"/>
                        <w:szCs w:val="23"/>
                        <w:color w:val="49778B"/>
                      </w:rPr>
                      <w:t>性化方向升级。</w:t>
                    </w:r>
                  </w:p>
                </w:txbxContent>
              </v:textbox>
            </v:shape>
          </v:group>
        </w:pict>
      </w:r>
    </w:p>
    <w:p>
      <w:pPr>
        <w:spacing w:line="14" w:lineRule="auto"/>
        <w:rPr>
          <w:rFonts w:ascii="Arial"/>
          <w:sz w:val="2"/>
        </w:rPr>
      </w:pPr>
      <w:r>
        <w:rPr>
          <w:rFonts w:ascii="Arial" w:hAnsi="Arial" w:eastAsia="Arial" w:cs="Arial"/>
          <w:sz w:val="2"/>
          <w:szCs w:val="2"/>
        </w:rPr>
        <w:br w:type="column"/>
      </w:r>
    </w:p>
    <w:p>
      <w:pPr>
        <w:ind w:left="5639"/>
        <w:spacing w:before="21"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rPr/>
      </w:pPr>
      <w:r/>
    </w:p>
    <w:p>
      <w:pPr>
        <w:spacing w:line="223" w:lineRule="exact"/>
        <w:rPr/>
      </w:pPr>
      <w:r/>
    </w:p>
    <w:tbl>
      <w:tblPr>
        <w:tblStyle w:val="2"/>
        <w:tblW w:w="9062"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6"/>
        <w:gridCol w:w="4526"/>
      </w:tblGrid>
      <w:tr>
        <w:trPr>
          <w:trHeight w:val="8480" w:hRule="atLeast"/>
        </w:trPr>
        <w:tc>
          <w:tcPr>
            <w:tcW w:w="4536" w:type="dxa"/>
            <w:vAlign w:val="top"/>
          </w:tcPr>
          <w:p>
            <w:pPr>
              <w:spacing w:before="11" w:line="360" w:lineRule="exact"/>
              <w:textAlignment w:val="center"/>
              <w:rPr/>
            </w:pPr>
            <w:r>
              <w:pict>
                <v:group id="_x0000_s309" style="mso-position-vertical-relative:line;mso-position-horizontal-relative:char;width:216.55pt;height:18.05pt;" filled="false" stroked="false" coordsize="4331,360" coordorigin="0,0">
                  <v:shape id="_x0000_s310" style="position:absolute;left:0;top:0;width:4331;height:360;" filled="false" stroked="false" type="#_x0000_t75">
                    <v:imagedata o:title="" r:id="rId134"/>
                  </v:shape>
                  <v:shape id="_x0000_s311" style="position:absolute;left:-20;top:-20;width:4371;height:462;" filled="false" stroked="false" type="#_x0000_t202">
                    <v:fill on="false"/>
                    <v:stroke on="false"/>
                    <v:path/>
                    <v:imagedata o:title=""/>
                    <o:lock v:ext="edit" aspectratio="false"/>
                    <v:textbox inset="0mm,0mm,0mm,0mm">
                      <w:txbxContent>
                        <w:p>
                          <w:pPr>
                            <w:ind w:left="30"/>
                            <w:spacing w:before="114" w:line="221" w:lineRule="auto"/>
                            <w:tabs>
                              <w:tab w:val="left" w:pos="162"/>
                            </w:tabs>
                            <w:rPr>
                              <w:rFonts w:ascii="SimHei" w:hAnsi="SimHei" w:eastAsia="SimHei" w:cs="SimHei"/>
                              <w:sz w:val="23"/>
                              <w:szCs w:val="23"/>
                            </w:rPr>
                          </w:pPr>
                          <w:r>
                            <w:rPr>
                              <w:rFonts w:ascii="SimHei" w:hAnsi="SimHei" w:eastAsia="SimHei" w:cs="SimHei"/>
                              <w:sz w:val="23"/>
                              <w:szCs w:val="23"/>
                              <w:u w:val="single" w:color="auto"/>
                              <w:color w:val="870000"/>
                            </w:rPr>
                            <w:tab/>
                          </w:r>
                          <w:r>
                            <w:rPr>
                              <w:rFonts w:ascii="SimHei" w:hAnsi="SimHei" w:eastAsia="SimHei" w:cs="SimHei"/>
                              <w:sz w:val="23"/>
                              <w:szCs w:val="23"/>
                              <w:b/>
                              <w:bCs/>
                              <w:u w:val="single" w:color="auto"/>
                              <w:color w:val="870000"/>
                              <w:spacing w:val="5"/>
                            </w:rPr>
                            <w:t>加快推进数据资源要素市场化配置改革</w:t>
                          </w:r>
                        </w:p>
                      </w:txbxContent>
                    </v:textbox>
                  </v:shape>
                </v:group>
              </w:pict>
            </w:r>
          </w:p>
          <w:p>
            <w:pPr>
              <w:spacing w:line="316" w:lineRule="auto"/>
              <w:rPr>
                <w:rFonts w:ascii="Arial"/>
                <w:sz w:val="21"/>
              </w:rPr>
            </w:pPr>
            <w:r/>
          </w:p>
          <w:p>
            <w:pPr>
              <w:ind w:left="5" w:right="164" w:firstLine="455"/>
              <w:spacing w:before="75" w:line="268" w:lineRule="auto"/>
              <w:jc w:val="both"/>
              <w:rPr>
                <w:rFonts w:ascii="SimSun" w:hAnsi="SimSun" w:eastAsia="SimSun" w:cs="SimSun"/>
                <w:sz w:val="23"/>
                <w:szCs w:val="23"/>
              </w:rPr>
            </w:pPr>
            <w:r>
              <w:rPr>
                <w:rFonts w:ascii="SimSun" w:hAnsi="SimSun" w:eastAsia="SimSun" w:cs="SimSun"/>
                <w:sz w:val="23"/>
                <w:szCs w:val="23"/>
                <w:spacing w:val="13"/>
              </w:rPr>
              <w:t>数据是人工智能发展的三大关键要素</w:t>
            </w:r>
            <w:r>
              <w:rPr>
                <w:rFonts w:ascii="SimSun" w:hAnsi="SimSun" w:eastAsia="SimSun" w:cs="SimSun"/>
                <w:sz w:val="23"/>
                <w:szCs w:val="23"/>
                <w:spacing w:val="11"/>
              </w:rPr>
              <w:t xml:space="preserve"> </w:t>
            </w:r>
            <w:r>
              <w:rPr>
                <w:rFonts w:ascii="SimSun" w:hAnsi="SimSun" w:eastAsia="SimSun" w:cs="SimSun"/>
                <w:sz w:val="23"/>
                <w:szCs w:val="23"/>
                <w:spacing w:val="22"/>
              </w:rPr>
              <w:t>(算法、算力、数据)之一</w:t>
            </w:r>
            <w:r>
              <w:rPr>
                <w:rFonts w:ascii="SimSun" w:hAnsi="SimSun" w:eastAsia="SimSun" w:cs="SimSun"/>
                <w:sz w:val="23"/>
                <w:szCs w:val="23"/>
                <w:spacing w:val="-57"/>
              </w:rPr>
              <w:t xml:space="preserve"> </w:t>
            </w:r>
            <w:r>
              <w:rPr>
                <w:rFonts w:ascii="SimSun" w:hAnsi="SimSun" w:eastAsia="SimSun" w:cs="SimSun"/>
                <w:sz w:val="23"/>
                <w:szCs w:val="23"/>
                <w:spacing w:val="22"/>
              </w:rPr>
              <w:t>，也是数字化</w:t>
            </w:r>
            <w:r>
              <w:rPr>
                <w:rFonts w:ascii="SimSun" w:hAnsi="SimSun" w:eastAsia="SimSun" w:cs="SimSun"/>
                <w:sz w:val="23"/>
                <w:szCs w:val="23"/>
              </w:rPr>
              <w:t xml:space="preserve"> </w:t>
            </w:r>
            <w:r>
              <w:rPr>
                <w:rFonts w:ascii="SimSun" w:hAnsi="SimSun" w:eastAsia="SimSun" w:cs="SimSun"/>
                <w:sz w:val="23"/>
                <w:szCs w:val="23"/>
                <w:spacing w:val="11"/>
              </w:rPr>
              <w:t>时代打造新生产力和新型生产关系的关键</w:t>
            </w:r>
            <w:r>
              <w:rPr>
                <w:rFonts w:ascii="SimSun" w:hAnsi="SimSun" w:eastAsia="SimSun" w:cs="SimSun"/>
                <w:sz w:val="23"/>
                <w:szCs w:val="23"/>
                <w:spacing w:val="15"/>
              </w:rPr>
              <w:t xml:space="preserve"> </w:t>
            </w:r>
            <w:r>
              <w:rPr>
                <w:rFonts w:ascii="SimSun" w:hAnsi="SimSun" w:eastAsia="SimSun" w:cs="SimSun"/>
                <w:sz w:val="23"/>
                <w:szCs w:val="23"/>
                <w:spacing w:val="10"/>
              </w:rPr>
              <w:t>要素。2020年，中共中央、国务院出台了</w:t>
            </w:r>
            <w:r>
              <w:rPr>
                <w:rFonts w:ascii="SimSun" w:hAnsi="SimSun" w:eastAsia="SimSun" w:cs="SimSun"/>
                <w:sz w:val="23"/>
                <w:szCs w:val="23"/>
                <w:spacing w:val="14"/>
              </w:rPr>
              <w:t xml:space="preserve"> </w:t>
            </w:r>
            <w:r>
              <w:rPr>
                <w:rFonts w:ascii="SimSun" w:hAnsi="SimSun" w:eastAsia="SimSun" w:cs="SimSun"/>
                <w:sz w:val="23"/>
                <w:szCs w:val="23"/>
                <w:spacing w:val="12"/>
              </w:rPr>
              <w:t>《关于构建更加完善的要素市场化配置体</w:t>
            </w:r>
            <w:r>
              <w:rPr>
                <w:rFonts w:ascii="SimSun" w:hAnsi="SimSun" w:eastAsia="SimSun" w:cs="SimSun"/>
                <w:sz w:val="23"/>
                <w:szCs w:val="23"/>
                <w:spacing w:val="8"/>
              </w:rPr>
              <w:t xml:space="preserve"> </w:t>
            </w:r>
            <w:r>
              <w:rPr>
                <w:rFonts w:ascii="SimSun" w:hAnsi="SimSun" w:eastAsia="SimSun" w:cs="SimSun"/>
                <w:sz w:val="23"/>
                <w:szCs w:val="23"/>
                <w:spacing w:val="15"/>
              </w:rPr>
              <w:t>制机制的意见》</w:t>
            </w:r>
            <w:r>
              <w:rPr>
                <w:rFonts w:ascii="SimSun" w:hAnsi="SimSun" w:eastAsia="SimSun" w:cs="SimSun"/>
                <w:sz w:val="23"/>
                <w:szCs w:val="23"/>
                <w:spacing w:val="15"/>
              </w:rPr>
              <w:t xml:space="preserve">  </w:t>
            </w:r>
            <w:r>
              <w:rPr>
                <w:rFonts w:ascii="SimSun" w:hAnsi="SimSun" w:eastAsia="SimSun" w:cs="SimSun"/>
                <w:sz w:val="23"/>
                <w:szCs w:val="23"/>
                <w:spacing w:val="15"/>
              </w:rPr>
              <w:t>(中发〔2020〕9号)精</w:t>
            </w:r>
            <w:r>
              <w:rPr>
                <w:rFonts w:ascii="SimSun" w:hAnsi="SimSun" w:eastAsia="SimSun" w:cs="SimSun"/>
                <w:sz w:val="23"/>
                <w:szCs w:val="23"/>
              </w:rPr>
              <w:t xml:space="preserve"> </w:t>
            </w:r>
            <w:r>
              <w:rPr>
                <w:rFonts w:ascii="SimSun" w:hAnsi="SimSun" w:eastAsia="SimSun" w:cs="SimSun"/>
                <w:sz w:val="23"/>
                <w:szCs w:val="23"/>
                <w:spacing w:val="-1"/>
              </w:rPr>
              <w:t>神，明确了数据作用新时代生产要素的历史</w:t>
            </w:r>
            <w:r>
              <w:rPr>
                <w:rFonts w:ascii="SimSun" w:hAnsi="SimSun" w:eastAsia="SimSun" w:cs="SimSun"/>
                <w:sz w:val="23"/>
                <w:szCs w:val="23"/>
                <w:spacing w:val="14"/>
              </w:rPr>
              <w:t xml:space="preserve"> </w:t>
            </w:r>
            <w:r>
              <w:rPr>
                <w:rFonts w:ascii="SimSun" w:hAnsi="SimSun" w:eastAsia="SimSun" w:cs="SimSun"/>
                <w:sz w:val="23"/>
                <w:szCs w:val="23"/>
                <w:spacing w:val="12"/>
              </w:rPr>
              <w:t>地位。浙江省根据国家文件精神，研究制</w:t>
            </w:r>
            <w:r>
              <w:rPr>
                <w:rFonts w:ascii="SimSun" w:hAnsi="SimSun" w:eastAsia="SimSun" w:cs="SimSun"/>
                <w:sz w:val="23"/>
                <w:szCs w:val="23"/>
                <w:spacing w:val="7"/>
              </w:rPr>
              <w:t xml:space="preserve"> </w:t>
            </w:r>
            <w:r>
              <w:rPr>
                <w:rFonts w:ascii="SimSun" w:hAnsi="SimSun" w:eastAsia="SimSun" w:cs="SimSun"/>
                <w:sz w:val="23"/>
                <w:szCs w:val="23"/>
                <w:spacing w:val="11"/>
              </w:rPr>
              <w:t>定一系列政策意见，提升数据要素对激发</w:t>
            </w:r>
            <w:r>
              <w:rPr>
                <w:rFonts w:ascii="SimSun" w:hAnsi="SimSun" w:eastAsia="SimSun" w:cs="SimSun"/>
                <w:sz w:val="23"/>
                <w:szCs w:val="23"/>
                <w:spacing w:val="15"/>
              </w:rPr>
              <w:t xml:space="preserve"> </w:t>
            </w:r>
            <w:r>
              <w:rPr>
                <w:rFonts w:ascii="SimSun" w:hAnsi="SimSun" w:eastAsia="SimSun" w:cs="SimSun"/>
                <w:sz w:val="23"/>
                <w:szCs w:val="23"/>
                <w:spacing w:val="1"/>
              </w:rPr>
              <w:t>人工智能创造力和市场活力作用。</w:t>
            </w:r>
          </w:p>
          <w:p>
            <w:pPr>
              <w:ind w:left="9" w:right="154" w:firstLine="453"/>
              <w:spacing w:before="64" w:line="267" w:lineRule="auto"/>
              <w:jc w:val="both"/>
              <w:rPr>
                <w:rFonts w:ascii="SimSun" w:hAnsi="SimSun" w:eastAsia="SimSun" w:cs="SimSun"/>
                <w:sz w:val="23"/>
                <w:szCs w:val="23"/>
              </w:rPr>
            </w:pPr>
            <w:r>
              <w:rPr>
                <w:rFonts w:ascii="SimSun" w:hAnsi="SimSun" w:eastAsia="SimSun" w:cs="SimSun"/>
                <w:sz w:val="23"/>
                <w:szCs w:val="23"/>
                <w:b/>
                <w:bCs/>
                <w:spacing w:val="3"/>
              </w:rPr>
              <w:t>一是加快公共数据开放共享。</w:t>
            </w:r>
            <w:r>
              <w:rPr>
                <w:rFonts w:ascii="SimSun" w:hAnsi="SimSun" w:eastAsia="SimSun" w:cs="SimSun"/>
                <w:sz w:val="23"/>
                <w:szCs w:val="23"/>
                <w:spacing w:val="43"/>
              </w:rPr>
              <w:t xml:space="preserve"> </w:t>
            </w:r>
            <w:r>
              <w:rPr>
                <w:rFonts w:ascii="SimSun" w:hAnsi="SimSun" w:eastAsia="SimSun" w:cs="SimSun"/>
                <w:sz w:val="23"/>
                <w:szCs w:val="23"/>
                <w:spacing w:val="3"/>
              </w:rPr>
              <w:t>全面实</w:t>
            </w:r>
            <w:r>
              <w:rPr>
                <w:rFonts w:ascii="SimSun" w:hAnsi="SimSun" w:eastAsia="SimSun" w:cs="SimSun"/>
                <w:sz w:val="23"/>
                <w:szCs w:val="23"/>
              </w:rPr>
              <w:t xml:space="preserve"> </w:t>
            </w:r>
            <w:r>
              <w:rPr>
                <w:rFonts w:ascii="SimSun" w:hAnsi="SimSun" w:eastAsia="SimSun" w:cs="SimSun"/>
                <w:sz w:val="23"/>
                <w:szCs w:val="23"/>
                <w:spacing w:val="11"/>
              </w:rPr>
              <w:t>施《浙江省公共数据开放与安全管理暂行</w:t>
            </w:r>
            <w:r>
              <w:rPr>
                <w:rFonts w:ascii="SimSun" w:hAnsi="SimSun" w:eastAsia="SimSun" w:cs="SimSun"/>
                <w:sz w:val="23"/>
                <w:szCs w:val="23"/>
                <w:spacing w:val="12"/>
              </w:rPr>
              <w:t xml:space="preserve"> </w:t>
            </w:r>
            <w:r>
              <w:rPr>
                <w:rFonts w:ascii="SimSun" w:hAnsi="SimSun" w:eastAsia="SimSun" w:cs="SimSun"/>
                <w:sz w:val="23"/>
                <w:szCs w:val="23"/>
                <w:spacing w:val="12"/>
              </w:rPr>
              <w:t>办法》和配套措施，推进数据开放和应用</w:t>
            </w:r>
            <w:r>
              <w:rPr>
                <w:rFonts w:ascii="SimSun" w:hAnsi="SimSun" w:eastAsia="SimSun" w:cs="SimSun"/>
                <w:sz w:val="23"/>
                <w:szCs w:val="23"/>
                <w:spacing w:val="10"/>
              </w:rPr>
              <w:t xml:space="preserve"> </w:t>
            </w:r>
            <w:r>
              <w:rPr>
                <w:rFonts w:ascii="SimSun" w:hAnsi="SimSun" w:eastAsia="SimSun" w:cs="SimSun"/>
                <w:sz w:val="23"/>
                <w:szCs w:val="23"/>
                <w:spacing w:val="41"/>
              </w:rPr>
              <w:t>创新。加快制订《浙江省公共数据条</w:t>
            </w:r>
            <w:r>
              <w:rPr>
                <w:rFonts w:ascii="SimSun" w:hAnsi="SimSun" w:eastAsia="SimSun" w:cs="SimSun"/>
                <w:sz w:val="23"/>
                <w:szCs w:val="23"/>
                <w:spacing w:val="12"/>
              </w:rPr>
              <w:t xml:space="preserve"> </w:t>
            </w:r>
            <w:r>
              <w:rPr>
                <w:rFonts w:ascii="SimSun" w:hAnsi="SimSun" w:eastAsia="SimSun" w:cs="SimSun"/>
                <w:sz w:val="23"/>
                <w:szCs w:val="23"/>
                <w:spacing w:val="18"/>
              </w:rPr>
              <w:t>例》,规范公共数据提供主体、使用主体</w:t>
            </w:r>
            <w:r>
              <w:rPr>
                <w:rFonts w:ascii="SimSun" w:hAnsi="SimSun" w:eastAsia="SimSun" w:cs="SimSun"/>
                <w:sz w:val="23"/>
                <w:szCs w:val="23"/>
              </w:rPr>
              <w:t xml:space="preserve"> </w:t>
            </w:r>
            <w:r>
              <w:rPr>
                <w:rFonts w:ascii="SimSun" w:hAnsi="SimSun" w:eastAsia="SimSun" w:cs="SimSun"/>
                <w:sz w:val="23"/>
                <w:szCs w:val="23"/>
                <w:spacing w:val="11"/>
              </w:rPr>
              <w:t>和管理主体之间的权责关系，明确公共数</w:t>
            </w:r>
            <w:r>
              <w:rPr>
                <w:rFonts w:ascii="SimSun" w:hAnsi="SimSun" w:eastAsia="SimSun" w:cs="SimSun"/>
                <w:sz w:val="23"/>
                <w:szCs w:val="23"/>
                <w:spacing w:val="11"/>
              </w:rPr>
              <w:t xml:space="preserve"> </w:t>
            </w:r>
            <w:r>
              <w:rPr>
                <w:rFonts w:ascii="SimSun" w:hAnsi="SimSun" w:eastAsia="SimSun" w:cs="SimSun"/>
                <w:sz w:val="23"/>
                <w:szCs w:val="23"/>
                <w:spacing w:val="25"/>
              </w:rPr>
              <w:t>据边界、范围和权属，建立多元治理体</w:t>
            </w:r>
            <w:r>
              <w:rPr>
                <w:rFonts w:ascii="SimSun" w:hAnsi="SimSun" w:eastAsia="SimSun" w:cs="SimSun"/>
                <w:sz w:val="23"/>
                <w:szCs w:val="23"/>
                <w:spacing w:val="13"/>
              </w:rPr>
              <w:t xml:space="preserve"> </w:t>
            </w:r>
            <w:r>
              <w:rPr>
                <w:rFonts w:ascii="SimSun" w:hAnsi="SimSun" w:eastAsia="SimSun" w:cs="SimSun"/>
                <w:sz w:val="23"/>
                <w:szCs w:val="23"/>
                <w:spacing w:val="11"/>
              </w:rPr>
              <w:t>系，健全数据共享和开放制度，推动建立</w:t>
            </w:r>
            <w:r>
              <w:rPr>
                <w:rFonts w:ascii="SimSun" w:hAnsi="SimSun" w:eastAsia="SimSun" w:cs="SimSun"/>
                <w:sz w:val="23"/>
                <w:szCs w:val="23"/>
                <w:spacing w:val="10"/>
              </w:rPr>
              <w:t xml:space="preserve"> </w:t>
            </w:r>
            <w:r>
              <w:rPr>
                <w:rFonts w:ascii="SimSun" w:hAnsi="SimSun" w:eastAsia="SimSun" w:cs="SimSun"/>
                <w:sz w:val="23"/>
                <w:szCs w:val="23"/>
                <w:spacing w:val="1"/>
              </w:rPr>
              <w:t>公共数据资源市场化配置机制。</w:t>
            </w:r>
          </w:p>
          <w:p>
            <w:pPr>
              <w:ind w:left="9" w:right="165" w:firstLine="453"/>
              <w:spacing w:before="63" w:line="263" w:lineRule="auto"/>
              <w:jc w:val="both"/>
              <w:rPr>
                <w:rFonts w:ascii="SimSun" w:hAnsi="SimSun" w:eastAsia="SimSun" w:cs="SimSun"/>
                <w:sz w:val="22"/>
                <w:szCs w:val="22"/>
              </w:rPr>
            </w:pPr>
            <w:r>
              <w:rPr>
                <w:rFonts w:ascii="SimSun" w:hAnsi="SimSun" w:eastAsia="SimSun" w:cs="SimSun"/>
                <w:sz w:val="22"/>
                <w:szCs w:val="22"/>
                <w:b/>
                <w:bCs/>
                <w:spacing w:val="14"/>
              </w:rPr>
              <w:t>二是提升社会数据资源价值。</w:t>
            </w:r>
            <w:r>
              <w:rPr>
                <w:rFonts w:ascii="SimSun" w:hAnsi="SimSun" w:eastAsia="SimSun" w:cs="SimSun"/>
                <w:sz w:val="22"/>
                <w:szCs w:val="22"/>
                <w:spacing w:val="23"/>
              </w:rPr>
              <w:t xml:space="preserve"> </w:t>
            </w:r>
            <w:r>
              <w:rPr>
                <w:rFonts w:ascii="SimSun" w:hAnsi="SimSun" w:eastAsia="SimSun" w:cs="SimSun"/>
                <w:sz w:val="22"/>
                <w:szCs w:val="22"/>
                <w:spacing w:val="14"/>
              </w:rPr>
              <w:t>探索以</w:t>
            </w:r>
            <w:r>
              <w:rPr>
                <w:rFonts w:ascii="SimSun" w:hAnsi="SimSun" w:eastAsia="SimSun" w:cs="SimSun"/>
                <w:sz w:val="22"/>
                <w:szCs w:val="22"/>
              </w:rPr>
              <w:t xml:space="preserve"> </w:t>
            </w:r>
            <w:r>
              <w:rPr>
                <w:rFonts w:ascii="SimSun" w:hAnsi="SimSun" w:eastAsia="SimSun" w:cs="SimSun"/>
                <w:sz w:val="22"/>
                <w:szCs w:val="22"/>
                <w:spacing w:val="14"/>
              </w:rPr>
              <w:t>高端服务为先导的“数字+服务”模式，支</w:t>
            </w:r>
            <w:r>
              <w:rPr>
                <w:rFonts w:ascii="SimSun" w:hAnsi="SimSun" w:eastAsia="SimSun" w:cs="SimSun"/>
                <w:sz w:val="22"/>
                <w:szCs w:val="22"/>
                <w:spacing w:val="15"/>
              </w:rPr>
              <w:t xml:space="preserve"> </w:t>
            </w:r>
            <w:r>
              <w:rPr>
                <w:rFonts w:ascii="SimSun" w:hAnsi="SimSun" w:eastAsia="SimSun" w:cs="SimSun"/>
                <w:sz w:val="22"/>
                <w:szCs w:val="22"/>
                <w:spacing w:val="21"/>
              </w:rPr>
              <w:t>持农业、工业、交通、教育等数据资源开</w:t>
            </w:r>
            <w:r>
              <w:rPr>
                <w:rFonts w:ascii="SimSun" w:hAnsi="SimSun" w:eastAsia="SimSun" w:cs="SimSun"/>
                <w:sz w:val="22"/>
                <w:szCs w:val="22"/>
                <w:spacing w:val="10"/>
              </w:rPr>
              <w:t xml:space="preserve"> </w:t>
            </w:r>
            <w:r>
              <w:rPr>
                <w:rFonts w:ascii="SimSun" w:hAnsi="SimSun" w:eastAsia="SimSun" w:cs="SimSun"/>
                <w:sz w:val="22"/>
                <w:szCs w:val="22"/>
                <w:spacing w:val="20"/>
              </w:rPr>
              <w:t>发利用，重点围绕智慧城市、数字贸易、</w:t>
            </w:r>
          </w:p>
        </w:tc>
        <w:tc>
          <w:tcPr>
            <w:tcW w:w="4526" w:type="dxa"/>
            <w:vAlign w:val="top"/>
          </w:tcPr>
          <w:p>
            <w:pPr>
              <w:ind w:left="153"/>
              <w:spacing w:before="1" w:line="265" w:lineRule="auto"/>
              <w:rPr>
                <w:rFonts w:ascii="SimSun" w:hAnsi="SimSun" w:eastAsia="SimSun" w:cs="SimSun"/>
                <w:sz w:val="23"/>
                <w:szCs w:val="23"/>
              </w:rPr>
            </w:pPr>
            <w:r>
              <w:rPr>
                <w:rFonts w:ascii="SimSun" w:hAnsi="SimSun" w:eastAsia="SimSun" w:cs="SimSun"/>
                <w:sz w:val="23"/>
                <w:szCs w:val="23"/>
                <w:spacing w:val="9"/>
              </w:rPr>
              <w:t>卫生防控、社会治理等领域规范化数据，</w:t>
            </w:r>
            <w:r>
              <w:rPr>
                <w:rFonts w:ascii="SimSun" w:hAnsi="SimSun" w:eastAsia="SimSun" w:cs="SimSun"/>
                <w:sz w:val="23"/>
                <w:szCs w:val="23"/>
                <w:spacing w:val="2"/>
              </w:rPr>
              <w:t xml:space="preserve"> </w:t>
            </w:r>
            <w:r>
              <w:rPr>
                <w:rFonts w:ascii="SimSun" w:hAnsi="SimSun" w:eastAsia="SimSun" w:cs="SimSun"/>
                <w:sz w:val="23"/>
                <w:szCs w:val="23"/>
                <w:spacing w:val="12"/>
              </w:rPr>
              <w:t>加大场景开发利用。推动社会数据和公共</w:t>
            </w:r>
            <w:r>
              <w:rPr>
                <w:rFonts w:ascii="SimSun" w:hAnsi="SimSun" w:eastAsia="SimSun" w:cs="SimSun"/>
                <w:sz w:val="23"/>
                <w:szCs w:val="23"/>
                <w:spacing w:val="13"/>
              </w:rPr>
              <w:t xml:space="preserve"> </w:t>
            </w:r>
            <w:r>
              <w:rPr>
                <w:rFonts w:ascii="SimSun" w:hAnsi="SimSun" w:eastAsia="SimSun" w:cs="SimSun"/>
                <w:sz w:val="23"/>
                <w:szCs w:val="23"/>
                <w:spacing w:val="12"/>
              </w:rPr>
              <w:t>数据的融合利用，拓展“城市大脑”场景</w:t>
            </w:r>
            <w:r>
              <w:rPr>
                <w:rFonts w:ascii="SimSun" w:hAnsi="SimSun" w:eastAsia="SimSun" w:cs="SimSun"/>
                <w:sz w:val="23"/>
                <w:szCs w:val="23"/>
                <w:spacing w:val="14"/>
              </w:rPr>
              <w:t xml:space="preserve"> </w:t>
            </w:r>
            <w:r>
              <w:rPr>
                <w:rFonts w:ascii="SimSun" w:hAnsi="SimSun" w:eastAsia="SimSun" w:cs="SimSun"/>
                <w:sz w:val="23"/>
                <w:szCs w:val="23"/>
                <w:spacing w:val="12"/>
              </w:rPr>
              <w:t>化多业务协同应用。探索在数据交互、业</w:t>
            </w:r>
            <w:r>
              <w:rPr>
                <w:rFonts w:ascii="SimSun" w:hAnsi="SimSun" w:eastAsia="SimSun" w:cs="SimSun"/>
                <w:sz w:val="23"/>
                <w:szCs w:val="23"/>
                <w:spacing w:val="11"/>
              </w:rPr>
              <w:t xml:space="preserve"> </w:t>
            </w:r>
            <w:r>
              <w:rPr>
                <w:rFonts w:ascii="SimSun" w:hAnsi="SimSun" w:eastAsia="SimSun" w:cs="SimSun"/>
                <w:sz w:val="23"/>
                <w:szCs w:val="23"/>
                <w:spacing w:val="11"/>
              </w:rPr>
              <w:t>务互通、监管互认、服务共享等方面的国</w:t>
            </w:r>
            <w:r>
              <w:rPr>
                <w:rFonts w:ascii="SimSun" w:hAnsi="SimSun" w:eastAsia="SimSun" w:cs="SimSun"/>
                <w:sz w:val="23"/>
                <w:szCs w:val="23"/>
                <w:spacing w:val="14"/>
              </w:rPr>
              <w:t xml:space="preserve"> </w:t>
            </w:r>
            <w:r>
              <w:rPr>
                <w:rFonts w:ascii="SimSun" w:hAnsi="SimSun" w:eastAsia="SimSun" w:cs="SimSun"/>
                <w:sz w:val="23"/>
                <w:szCs w:val="23"/>
                <w:spacing w:val="12"/>
              </w:rPr>
              <w:t>际合作及开展数字确权等数字贸易规则研</w:t>
            </w:r>
            <w:r>
              <w:rPr>
                <w:rFonts w:ascii="SimSun" w:hAnsi="SimSun" w:eastAsia="SimSun" w:cs="SimSun"/>
                <w:sz w:val="23"/>
                <w:szCs w:val="23"/>
                <w:spacing w:val="12"/>
              </w:rPr>
              <w:t xml:space="preserve"> </w:t>
            </w:r>
            <w:r>
              <w:rPr>
                <w:rFonts w:ascii="SimSun" w:hAnsi="SimSun" w:eastAsia="SimSun" w:cs="SimSun"/>
                <w:sz w:val="23"/>
                <w:szCs w:val="23"/>
                <w:spacing w:val="3"/>
              </w:rPr>
              <w:t>究，探索数据跨境安全有序流动试点。</w:t>
            </w:r>
          </w:p>
          <w:p>
            <w:pPr>
              <w:ind w:left="153" w:right="2" w:firstLine="473"/>
              <w:spacing w:before="84" w:line="261" w:lineRule="auto"/>
              <w:jc w:val="both"/>
              <w:rPr>
                <w:rFonts w:ascii="SimSun" w:hAnsi="SimSun" w:eastAsia="SimSun" w:cs="SimSun"/>
                <w:sz w:val="23"/>
                <w:szCs w:val="23"/>
              </w:rPr>
            </w:pPr>
            <w:r>
              <w:rPr>
                <w:rFonts w:ascii="SimSun" w:hAnsi="SimSun" w:eastAsia="SimSun" w:cs="SimSun"/>
                <w:sz w:val="23"/>
                <w:szCs w:val="23"/>
                <w:b/>
                <w:bCs/>
                <w:spacing w:val="-11"/>
              </w:rPr>
              <w:t>三是强化实体经济数字赋能。</w:t>
            </w:r>
            <w:r>
              <w:rPr>
                <w:rFonts w:ascii="SimSun" w:hAnsi="SimSun" w:eastAsia="SimSun" w:cs="SimSun"/>
                <w:sz w:val="23"/>
                <w:szCs w:val="23"/>
                <w:spacing w:val="17"/>
              </w:rPr>
              <w:t xml:space="preserve"> </w:t>
            </w:r>
            <w:r>
              <w:rPr>
                <w:rFonts w:ascii="SimSun" w:hAnsi="SimSun" w:eastAsia="SimSun" w:cs="SimSun"/>
                <w:sz w:val="23"/>
                <w:szCs w:val="23"/>
                <w:spacing w:val="-11"/>
              </w:rPr>
              <w:t>创建国家</w:t>
            </w:r>
            <w:r>
              <w:rPr>
                <w:rFonts w:ascii="SimSun" w:hAnsi="SimSun" w:eastAsia="SimSun" w:cs="SimSun"/>
                <w:sz w:val="23"/>
                <w:szCs w:val="23"/>
              </w:rPr>
              <w:t xml:space="preserve"> </w:t>
            </w:r>
            <w:r>
              <w:rPr>
                <w:rFonts w:ascii="SimSun" w:hAnsi="SimSun" w:eastAsia="SimSun" w:cs="SimSun"/>
                <w:sz w:val="23"/>
                <w:szCs w:val="23"/>
                <w:spacing w:val="-1"/>
              </w:rPr>
              <w:t>数字经济创新发展试验区，推进杭州国家新</w:t>
            </w:r>
            <w:r>
              <w:rPr>
                <w:rFonts w:ascii="SimSun" w:hAnsi="SimSun" w:eastAsia="SimSun" w:cs="SimSun"/>
                <w:sz w:val="23"/>
                <w:szCs w:val="23"/>
                <w:spacing w:val="7"/>
              </w:rPr>
              <w:t xml:space="preserve"> </w:t>
            </w:r>
            <w:r>
              <w:rPr>
                <w:rFonts w:ascii="SimSun" w:hAnsi="SimSun" w:eastAsia="SimSun" w:cs="SimSun"/>
                <w:sz w:val="23"/>
                <w:szCs w:val="23"/>
                <w:spacing w:val="-1"/>
              </w:rPr>
              <w:t>一代人工智能创新发展试验区建设，积极争</w:t>
            </w:r>
            <w:r>
              <w:rPr>
                <w:rFonts w:ascii="SimSun" w:hAnsi="SimSun" w:eastAsia="SimSun" w:cs="SimSun"/>
                <w:sz w:val="23"/>
                <w:szCs w:val="23"/>
                <w:spacing w:val="5"/>
              </w:rPr>
              <w:t xml:space="preserve"> </w:t>
            </w:r>
            <w:r>
              <w:rPr>
                <w:rFonts w:ascii="SimSun" w:hAnsi="SimSun" w:eastAsia="SimSun" w:cs="SimSun"/>
                <w:sz w:val="23"/>
                <w:szCs w:val="23"/>
                <w:spacing w:val="-1"/>
              </w:rPr>
              <w:t>取浙江纳入国家大数据综合改革试验区。基</w:t>
            </w:r>
            <w:r>
              <w:rPr>
                <w:rFonts w:ascii="SimSun" w:hAnsi="SimSun" w:eastAsia="SimSun" w:cs="SimSun"/>
                <w:sz w:val="23"/>
                <w:szCs w:val="23"/>
                <w:spacing w:val="6"/>
              </w:rPr>
              <w:t xml:space="preserve"> </w:t>
            </w:r>
            <w:r>
              <w:rPr>
                <w:rFonts w:ascii="SimSun" w:hAnsi="SimSun" w:eastAsia="SimSun" w:cs="SimSun"/>
                <w:sz w:val="23"/>
                <w:szCs w:val="23"/>
                <w:spacing w:val="-1"/>
              </w:rPr>
              <w:t>于一体化智能化公共数据平台和工业互联网</w:t>
            </w:r>
            <w:r>
              <w:rPr>
                <w:rFonts w:ascii="SimSun" w:hAnsi="SimSun" w:eastAsia="SimSun" w:cs="SimSun"/>
                <w:sz w:val="23"/>
                <w:szCs w:val="23"/>
                <w:spacing w:val="5"/>
              </w:rPr>
              <w:t xml:space="preserve"> </w:t>
            </w:r>
            <w:r>
              <w:rPr>
                <w:rFonts w:ascii="SimSun" w:hAnsi="SimSun" w:eastAsia="SimSun" w:cs="SimSun"/>
                <w:sz w:val="23"/>
                <w:szCs w:val="23"/>
                <w:spacing w:val="-2"/>
              </w:rPr>
              <w:t>平台，打通政府端数据仓和企业端的产业数</w:t>
            </w:r>
            <w:r>
              <w:rPr>
                <w:rFonts w:ascii="SimSun" w:hAnsi="SimSun" w:eastAsia="SimSun" w:cs="SimSun"/>
                <w:sz w:val="23"/>
                <w:szCs w:val="23"/>
                <w:spacing w:val="6"/>
              </w:rPr>
              <w:t xml:space="preserve"> </w:t>
            </w:r>
            <w:r>
              <w:rPr>
                <w:rFonts w:ascii="SimSun" w:hAnsi="SimSun" w:eastAsia="SimSun" w:cs="SimSun"/>
                <w:sz w:val="23"/>
                <w:szCs w:val="23"/>
                <w:spacing w:val="33"/>
              </w:rPr>
              <w:t>据仓，积极推进传统产业"上云用数赋</w:t>
            </w:r>
            <w:r>
              <w:rPr>
                <w:rFonts w:ascii="SimSun" w:hAnsi="SimSun" w:eastAsia="SimSun" w:cs="SimSun"/>
                <w:sz w:val="23"/>
                <w:szCs w:val="23"/>
                <w:spacing w:val="12"/>
              </w:rPr>
              <w:t xml:space="preserve"> </w:t>
            </w:r>
            <w:r>
              <w:rPr>
                <w:rFonts w:ascii="SimSun" w:hAnsi="SimSun" w:eastAsia="SimSun" w:cs="SimSun"/>
                <w:sz w:val="23"/>
                <w:szCs w:val="23"/>
                <w:spacing w:val="-1"/>
              </w:rPr>
              <w:t>智”。实现供应链创新链数据与公共资源数</w:t>
            </w:r>
            <w:r>
              <w:rPr>
                <w:rFonts w:ascii="SimSun" w:hAnsi="SimSun" w:eastAsia="SimSun" w:cs="SimSun"/>
                <w:sz w:val="23"/>
                <w:szCs w:val="23"/>
                <w:spacing w:val="3"/>
              </w:rPr>
              <w:t xml:space="preserve"> </w:t>
            </w:r>
            <w:r>
              <w:rPr>
                <w:rFonts w:ascii="SimSun" w:hAnsi="SimSun" w:eastAsia="SimSun" w:cs="SimSun"/>
                <w:sz w:val="23"/>
                <w:szCs w:val="23"/>
                <w:spacing w:val="-1"/>
              </w:rPr>
              <w:t>据互联互通，有效支撑多样化的经济数字化</w:t>
            </w:r>
            <w:r>
              <w:rPr>
                <w:rFonts w:ascii="SimSun" w:hAnsi="SimSun" w:eastAsia="SimSun" w:cs="SimSun"/>
                <w:sz w:val="23"/>
                <w:szCs w:val="23"/>
                <w:spacing w:val="9"/>
              </w:rPr>
              <w:t xml:space="preserve"> </w:t>
            </w:r>
            <w:r>
              <w:rPr>
                <w:rFonts w:ascii="SimSun" w:hAnsi="SimSun" w:eastAsia="SimSun" w:cs="SimSun"/>
                <w:sz w:val="23"/>
                <w:szCs w:val="23"/>
                <w:spacing w:val="-1"/>
              </w:rPr>
              <w:t>治理、产业数字化服务、数字产业化发展应</w:t>
            </w:r>
            <w:r>
              <w:rPr>
                <w:rFonts w:ascii="SimSun" w:hAnsi="SimSun" w:eastAsia="SimSun" w:cs="SimSun"/>
                <w:sz w:val="23"/>
                <w:szCs w:val="23"/>
                <w:spacing w:val="3"/>
              </w:rPr>
              <w:t xml:space="preserve"> </w:t>
            </w:r>
            <w:r>
              <w:rPr>
                <w:rFonts w:ascii="SimSun" w:hAnsi="SimSun" w:eastAsia="SimSun" w:cs="SimSun"/>
                <w:sz w:val="23"/>
                <w:szCs w:val="23"/>
                <w:spacing w:val="-5"/>
              </w:rPr>
              <w:t>用场景，提升政企协同能力。</w:t>
            </w:r>
          </w:p>
          <w:p>
            <w:pPr>
              <w:ind w:left="153" w:firstLine="463"/>
              <w:spacing w:before="154" w:line="270" w:lineRule="auto"/>
              <w:jc w:val="both"/>
              <w:rPr>
                <w:rFonts w:ascii="SimSun" w:hAnsi="SimSun" w:eastAsia="SimSun" w:cs="SimSun"/>
                <w:sz w:val="22"/>
                <w:szCs w:val="22"/>
              </w:rPr>
            </w:pPr>
            <w:r>
              <w:rPr>
                <w:rFonts w:ascii="SimSun" w:hAnsi="SimSun" w:eastAsia="SimSun" w:cs="SimSun"/>
                <w:sz w:val="22"/>
                <w:szCs w:val="22"/>
                <w:b/>
                <w:bCs/>
                <w:spacing w:val="13"/>
              </w:rPr>
              <w:t>四是加强数据要素安全保障。</w:t>
            </w:r>
            <w:r>
              <w:rPr>
                <w:rFonts w:ascii="SimSun" w:hAnsi="SimSun" w:eastAsia="SimSun" w:cs="SimSun"/>
                <w:sz w:val="22"/>
                <w:szCs w:val="22"/>
                <w:spacing w:val="37"/>
              </w:rPr>
              <w:t xml:space="preserve"> </w:t>
            </w:r>
            <w:r>
              <w:rPr>
                <w:rFonts w:ascii="SimSun" w:hAnsi="SimSun" w:eastAsia="SimSun" w:cs="SimSun"/>
                <w:sz w:val="22"/>
                <w:szCs w:val="22"/>
                <w:spacing w:val="13"/>
              </w:rPr>
              <w:t>运用数</w:t>
            </w:r>
            <w:r>
              <w:rPr>
                <w:rFonts w:ascii="SimSun" w:hAnsi="SimSun" w:eastAsia="SimSun" w:cs="SimSun"/>
                <w:sz w:val="22"/>
                <w:szCs w:val="22"/>
              </w:rPr>
              <w:t xml:space="preserve"> </w:t>
            </w:r>
            <w:r>
              <w:rPr>
                <w:rFonts w:ascii="SimSun" w:hAnsi="SimSun" w:eastAsia="SimSun" w:cs="SimSun"/>
                <w:sz w:val="22"/>
                <w:szCs w:val="22"/>
                <w:spacing w:val="37"/>
              </w:rPr>
              <w:t>据签名、加密、接口签权等数据保护措</w:t>
            </w:r>
            <w:r>
              <w:rPr>
                <w:rFonts w:ascii="SimSun" w:hAnsi="SimSun" w:eastAsia="SimSun" w:cs="SimSun"/>
                <w:sz w:val="22"/>
                <w:szCs w:val="22"/>
                <w:spacing w:val="2"/>
              </w:rPr>
              <w:t xml:space="preserve"> </w:t>
            </w:r>
            <w:r>
              <w:rPr>
                <w:rFonts w:ascii="SimSun" w:hAnsi="SimSun" w:eastAsia="SimSun" w:cs="SimSun"/>
                <w:sz w:val="22"/>
                <w:szCs w:val="22"/>
                <w:spacing w:val="22"/>
              </w:rPr>
              <w:t>施，借助区块链和智能合约等新技术，探</w:t>
            </w:r>
            <w:r>
              <w:rPr>
                <w:rFonts w:ascii="SimSun" w:hAnsi="SimSun" w:eastAsia="SimSun" w:cs="SimSun"/>
                <w:sz w:val="22"/>
                <w:szCs w:val="22"/>
                <w:spacing w:val="11"/>
              </w:rPr>
              <w:t xml:space="preserve"> </w:t>
            </w:r>
            <w:r>
              <w:rPr>
                <w:rFonts w:ascii="SimSun" w:hAnsi="SimSun" w:eastAsia="SimSun" w:cs="SimSun"/>
                <w:sz w:val="22"/>
                <w:szCs w:val="22"/>
                <w:spacing w:val="22"/>
              </w:rPr>
              <w:t>索建立全链条化的数据产权保护机制，提</w:t>
            </w:r>
            <w:r>
              <w:rPr>
                <w:rFonts w:ascii="SimSun" w:hAnsi="SimSun" w:eastAsia="SimSun" w:cs="SimSun"/>
                <w:sz w:val="22"/>
                <w:szCs w:val="22"/>
                <w:spacing w:val="12"/>
              </w:rPr>
              <w:t xml:space="preserve"> </w:t>
            </w:r>
            <w:r>
              <w:rPr>
                <w:rFonts w:ascii="SimSun" w:hAnsi="SimSun" w:eastAsia="SimSun" w:cs="SimSun"/>
                <w:sz w:val="22"/>
                <w:szCs w:val="22"/>
                <w:spacing w:val="21"/>
              </w:rPr>
              <w:t>升数据安全保障能力。构建数据安全风险</w:t>
            </w:r>
            <w:r>
              <w:rPr>
                <w:rFonts w:ascii="SimSun" w:hAnsi="SimSun" w:eastAsia="SimSun" w:cs="SimSun"/>
                <w:sz w:val="22"/>
                <w:szCs w:val="22"/>
              </w:rPr>
              <w:t xml:space="preserve"> </w:t>
            </w:r>
            <w:r>
              <w:rPr>
                <w:rFonts w:ascii="SimSun" w:hAnsi="SimSun" w:eastAsia="SimSun" w:cs="SimSun"/>
                <w:sz w:val="22"/>
                <w:szCs w:val="22"/>
                <w:spacing w:val="21"/>
              </w:rPr>
              <w:t>预警与防控体系，建立重大公共安全事件</w:t>
            </w:r>
            <w:r>
              <w:rPr>
                <w:rFonts w:ascii="SimSun" w:hAnsi="SimSun" w:eastAsia="SimSun" w:cs="SimSun"/>
                <w:sz w:val="22"/>
                <w:szCs w:val="22"/>
              </w:rPr>
              <w:t xml:space="preserve"> </w:t>
            </w:r>
            <w:r>
              <w:rPr>
                <w:rFonts w:ascii="SimSun" w:hAnsi="SimSun" w:eastAsia="SimSun" w:cs="SimSun"/>
                <w:sz w:val="22"/>
                <w:szCs w:val="22"/>
                <w:spacing w:val="13"/>
              </w:rPr>
              <w:t>数据应急采集和应用管理机制。</w:t>
            </w:r>
          </w:p>
        </w:tc>
      </w:tr>
    </w:tbl>
    <w:p>
      <w:pPr>
        <w:spacing w:before="201" w:line="4120" w:lineRule="exact"/>
        <w:textAlignment w:val="center"/>
        <w:rPr/>
      </w:pPr>
      <w:r>
        <w:drawing>
          <wp:inline distT="0" distB="0" distL="0" distR="0">
            <wp:extent cx="5816565" cy="2616194"/>
            <wp:effectExtent l="0" t="0" r="0" b="0"/>
            <wp:docPr id="260" name="IM 260"/>
            <wp:cNvGraphicFramePr/>
            <a:graphic>
              <a:graphicData uri="http://schemas.openxmlformats.org/drawingml/2006/picture">
                <pic:pic>
                  <pic:nvPicPr>
                    <pic:cNvPr id="260" name="IM 260"/>
                    <pic:cNvPicPr/>
                  </pic:nvPicPr>
                  <pic:blipFill>
                    <a:blip r:embed="rId135"/>
                    <a:stretch>
                      <a:fillRect/>
                    </a:stretch>
                  </pic:blipFill>
                  <pic:spPr>
                    <a:xfrm rot="0">
                      <a:off x="0" y="0"/>
                      <a:ext cx="5816565" cy="2616194"/>
                    </a:xfrm>
                    <a:prstGeom prst="rect">
                      <a:avLst/>
                    </a:prstGeom>
                  </pic:spPr>
                </pic:pic>
              </a:graphicData>
            </a:graphic>
          </wp:inline>
        </w:drawing>
      </w:r>
    </w:p>
    <w:p>
      <w:pPr>
        <w:sectPr>
          <w:type w:val="continuous"/>
          <w:pgSz w:w="23810" w:h="16160"/>
          <w:pgMar w:top="400" w:right="1390" w:bottom="923" w:left="1350" w:header="0" w:footer="693" w:gutter="0"/>
          <w:cols w:equalWidth="0" w:num="2">
            <w:col w:w="11810" w:space="100"/>
            <w:col w:w="9160" w:space="0"/>
          </w:cols>
        </w:sectPr>
        <w:rPr/>
      </w:pPr>
    </w:p>
    <w:p>
      <w:pPr>
        <w:rPr/>
      </w:pPr>
      <w:r/>
    </w:p>
    <w:p>
      <w:pPr>
        <w:rPr/>
      </w:pPr>
      <w:r/>
    </w:p>
    <w:p>
      <w:pPr>
        <w:spacing w:line="58" w:lineRule="exact"/>
        <w:rPr/>
      </w:pPr>
      <w:r/>
    </w:p>
    <w:p>
      <w:pPr>
        <w:sectPr>
          <w:footerReference w:type="default" r:id="rId136"/>
          <w:pgSz w:w="23810" w:h="16160"/>
          <w:pgMar w:top="400" w:right="1515" w:bottom="921" w:left="1310" w:header="0" w:footer="693" w:gutter="0"/>
          <w:cols w:equalWidth="0" w:num="1">
            <w:col w:w="20985" w:space="0"/>
          </w:cols>
        </w:sectPr>
        <w:rPr/>
      </w:pPr>
    </w:p>
    <w:p>
      <w:pPr>
        <w:ind w:left="780"/>
        <w:spacing w:before="46" w:line="232" w:lineRule="exact"/>
        <w:rPr>
          <w:rFonts w:ascii="Arial" w:hAnsi="Arial" w:eastAsia="Arial" w:cs="Arial"/>
          <w:sz w:val="17"/>
          <w:szCs w:val="17"/>
        </w:rPr>
      </w:pPr>
      <w:r>
        <w:rPr>
          <w:rFonts w:ascii="Arial" w:hAnsi="Arial" w:eastAsia="Arial" w:cs="Arial"/>
          <w:sz w:val="17"/>
          <w:szCs w:val="17"/>
          <w:spacing w:val="-2"/>
          <w:position w:val="3"/>
        </w:rPr>
        <w:t>2021</w:t>
      </w:r>
      <w:r>
        <w:rPr>
          <w:rFonts w:ascii="Arial" w:hAnsi="Arial" w:eastAsia="Arial" w:cs="Arial"/>
          <w:sz w:val="17"/>
          <w:szCs w:val="17"/>
          <w:spacing w:val="11"/>
          <w:position w:val="3"/>
        </w:rPr>
        <w:t xml:space="preserve">  </w:t>
      </w:r>
      <w:r>
        <w:rPr>
          <w:rFonts w:ascii="Arial" w:hAnsi="Arial" w:eastAsia="Arial" w:cs="Arial"/>
          <w:sz w:val="17"/>
          <w:szCs w:val="17"/>
          <w:spacing w:val="-1"/>
          <w:position w:val="3"/>
        </w:rPr>
        <w:t>Al</w:t>
      </w:r>
      <w:r>
        <w:rPr>
          <w:rFonts w:ascii="Arial" w:hAnsi="Arial" w:eastAsia="Arial" w:cs="Arial"/>
          <w:sz w:val="17"/>
          <w:szCs w:val="17"/>
          <w:spacing w:val="19"/>
          <w:w w:val="101"/>
          <w:position w:val="3"/>
        </w:rPr>
        <w:t xml:space="preserve">  </w:t>
      </w:r>
      <w:r>
        <w:rPr>
          <w:rFonts w:ascii="Arial" w:hAnsi="Arial" w:eastAsia="Arial" w:cs="Arial"/>
          <w:sz w:val="17"/>
          <w:szCs w:val="17"/>
          <w:spacing w:val="-1"/>
          <w:position w:val="3"/>
        </w:rPr>
        <w:t>Industry</w:t>
      </w:r>
      <w:r>
        <w:rPr>
          <w:rFonts w:ascii="Arial" w:hAnsi="Arial" w:eastAsia="Arial" w:cs="Arial"/>
          <w:sz w:val="17"/>
          <w:szCs w:val="17"/>
          <w:spacing w:val="18"/>
          <w:position w:val="3"/>
        </w:rPr>
        <w:t xml:space="preserve">  </w:t>
      </w:r>
      <w:r>
        <w:rPr>
          <w:rFonts w:ascii="Arial" w:hAnsi="Arial" w:eastAsia="Arial" w:cs="Arial"/>
          <w:sz w:val="17"/>
          <w:szCs w:val="17"/>
          <w:spacing w:val="-1"/>
          <w:position w:val="3"/>
        </w:rPr>
        <w:t>Development</w:t>
      </w:r>
      <w:r>
        <w:rPr>
          <w:rFonts w:ascii="Arial" w:hAnsi="Arial" w:eastAsia="Arial" w:cs="Arial"/>
          <w:sz w:val="17"/>
          <w:szCs w:val="17"/>
          <w:spacing w:val="18"/>
          <w:w w:val="101"/>
          <w:position w:val="3"/>
        </w:rPr>
        <w:t xml:space="preserve">  </w:t>
      </w:r>
      <w:r>
        <w:rPr>
          <w:rFonts w:ascii="Arial" w:hAnsi="Arial" w:eastAsia="Arial" w:cs="Arial"/>
          <w:sz w:val="17"/>
          <w:szCs w:val="17"/>
          <w:spacing w:val="-1"/>
          <w:position w:val="3"/>
        </w:rPr>
        <w:t>Report</w:t>
      </w:r>
      <w:r>
        <w:rPr>
          <w:rFonts w:ascii="Arial" w:hAnsi="Arial" w:eastAsia="Arial" w:cs="Arial"/>
          <w:sz w:val="17"/>
          <w:szCs w:val="17"/>
          <w:spacing w:val="14"/>
          <w:position w:val="3"/>
        </w:rPr>
        <w:t xml:space="preserve">  </w:t>
      </w:r>
      <w:r>
        <w:rPr>
          <w:rFonts w:ascii="Arial" w:hAnsi="Arial" w:eastAsia="Arial" w:cs="Arial"/>
          <w:sz w:val="17"/>
          <w:szCs w:val="17"/>
          <w:spacing w:val="-1"/>
          <w:position w:val="3"/>
        </w:rPr>
        <w:t>of</w:t>
      </w:r>
      <w:r>
        <w:rPr>
          <w:rFonts w:ascii="Arial" w:hAnsi="Arial" w:eastAsia="Arial" w:cs="Arial"/>
          <w:sz w:val="17"/>
          <w:szCs w:val="17"/>
          <w:spacing w:val="10"/>
          <w:position w:val="3"/>
        </w:rPr>
        <w:t xml:space="preserve">  </w:t>
      </w:r>
      <w:r>
        <w:rPr>
          <w:rFonts w:ascii="Arial" w:hAnsi="Arial" w:eastAsia="Arial" w:cs="Arial"/>
          <w:sz w:val="17"/>
          <w:szCs w:val="17"/>
          <w:spacing w:val="-1"/>
          <w:position w:val="3"/>
        </w:rPr>
        <w:t>Zheji</w:t>
      </w:r>
      <w:r>
        <w:rPr>
          <w:rFonts w:ascii="Arial" w:hAnsi="Arial" w:eastAsia="Arial" w:cs="Arial"/>
          <w:sz w:val="17"/>
          <w:szCs w:val="17"/>
          <w:spacing w:val="-2"/>
          <w:position w:val="3"/>
        </w:rPr>
        <w:t>ang</w:t>
      </w:r>
      <w:r>
        <w:rPr>
          <w:rFonts w:ascii="Arial" w:hAnsi="Arial" w:eastAsia="Arial" w:cs="Arial"/>
          <w:sz w:val="17"/>
          <w:szCs w:val="17"/>
          <w:spacing w:val="18"/>
          <w:w w:val="101"/>
          <w:position w:val="3"/>
        </w:rPr>
        <w:t xml:space="preserve">  </w:t>
      </w:r>
      <w:r>
        <w:rPr>
          <w:rFonts w:ascii="Arial" w:hAnsi="Arial" w:eastAsia="Arial" w:cs="Arial"/>
          <w:sz w:val="17"/>
          <w:szCs w:val="17"/>
          <w:spacing w:val="-2"/>
          <w:position w:val="3"/>
        </w:rPr>
        <w:t>Province</w:t>
      </w:r>
    </w:p>
    <w:p>
      <w:pPr>
        <w:rPr/>
      </w:pPr>
      <w:r/>
    </w:p>
    <w:p>
      <w:pPr>
        <w:spacing w:line="228" w:lineRule="exact"/>
        <w:rPr/>
      </w:pPr>
      <w:r/>
    </w:p>
    <w:tbl>
      <w:tblPr>
        <w:tblStyle w:val="2"/>
        <w:tblW w:w="9166"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8"/>
        <w:gridCol w:w="4608"/>
      </w:tblGrid>
      <w:tr>
        <w:trPr>
          <w:trHeight w:val="12588" w:hRule="atLeast"/>
        </w:trPr>
        <w:tc>
          <w:tcPr>
            <w:tcW w:w="4558" w:type="dxa"/>
            <w:vAlign w:val="top"/>
          </w:tcPr>
          <w:p>
            <w:pPr>
              <w:spacing w:line="360" w:lineRule="exact"/>
              <w:textAlignment w:val="center"/>
              <w:rPr/>
            </w:pPr>
            <w:r>
              <w:pict>
                <v:group id="_x0000_s312" style="mso-position-vertical-relative:line;mso-position-horizontal-relative:char;width:184.05pt;height:18.05pt;" filled="false" stroked="false" coordsize="3681,360" coordorigin="0,0">
                  <v:shape id="_x0000_s313" style="position:absolute;left:100;top:0;width:3581;height:360;" filled="false" stroked="false" type="#_x0000_t75">
                    <v:imagedata o:title="" r:id="rId137"/>
                  </v:shape>
                  <v:shape id="_x0000_s314" style="position:absolute;left:-20;top:-20;width:3721;height:462;" filled="false" stroked="false" type="#_x0000_t202">
                    <v:fill on="false"/>
                    <v:stroke on="false"/>
                    <v:path/>
                    <v:imagedata o:title=""/>
                    <o:lock v:ext="edit" aspectratio="false"/>
                    <v:textbox inset="0mm,0mm,0mm,0mm">
                      <w:txbxContent>
                        <w:p>
                          <w:pPr>
                            <w:ind w:left="20"/>
                            <w:spacing w:before="124" w:line="221" w:lineRule="auto"/>
                            <w:tabs>
                              <w:tab w:val="left" w:pos="156"/>
                            </w:tabs>
                            <w:rPr>
                              <w:rFonts w:ascii="SimHei" w:hAnsi="SimHei" w:eastAsia="SimHei" w:cs="SimHei"/>
                              <w:sz w:val="23"/>
                              <w:szCs w:val="23"/>
                            </w:rPr>
                          </w:pPr>
                          <w:bookmarkStart w:name="_bookmark34" w:id="8"/>
                          <w:bookmarkEnd w:id="8"/>
                          <w:r>
                            <w:rPr>
                              <w:rFonts w:ascii="SimHei" w:hAnsi="SimHei" w:eastAsia="SimHei" w:cs="SimHei"/>
                              <w:sz w:val="23"/>
                              <w:szCs w:val="23"/>
                              <w:u w:val="single" w:color="auto"/>
                              <w:color w:val="FFFFFF"/>
                            </w:rPr>
                            <w:tab/>
                          </w:r>
                          <w:r>
                            <w:rPr>
                              <w:rFonts w:ascii="SimHei" w:hAnsi="SimHei" w:eastAsia="SimHei" w:cs="SimHei"/>
                              <w:sz w:val="23"/>
                              <w:szCs w:val="23"/>
                              <w:b/>
                              <w:bCs/>
                              <w:u w:val="single" w:color="auto"/>
                              <w:color w:val="FFFFFF"/>
                              <w:spacing w:val="10"/>
                            </w:rPr>
                            <w:t>积极参与长三角区域一体化发展</w:t>
                          </w:r>
                        </w:p>
                      </w:txbxContent>
                    </v:textbox>
                  </v:shape>
                </v:group>
              </w:pict>
            </w:r>
          </w:p>
          <w:p>
            <w:pPr>
              <w:spacing w:line="362" w:lineRule="auto"/>
              <w:rPr>
                <w:rFonts w:ascii="Arial"/>
                <w:sz w:val="21"/>
              </w:rPr>
            </w:pPr>
            <w:r/>
          </w:p>
          <w:p>
            <w:pPr>
              <w:ind w:right="180" w:firstLine="460"/>
              <w:spacing w:before="74" w:line="252" w:lineRule="auto"/>
              <w:jc w:val="both"/>
              <w:rPr>
                <w:rFonts w:ascii="SimSun" w:hAnsi="SimSun" w:eastAsia="SimSun" w:cs="SimSun"/>
                <w:sz w:val="23"/>
                <w:szCs w:val="23"/>
              </w:rPr>
            </w:pPr>
            <w:r>
              <w:rPr>
                <w:rFonts w:ascii="SimSun" w:hAnsi="SimSun" w:eastAsia="SimSun" w:cs="SimSun"/>
                <w:sz w:val="23"/>
                <w:szCs w:val="23"/>
                <w:spacing w:val="14"/>
              </w:rPr>
              <w:t>在长三角一体化发展国家战略实施的</w:t>
            </w:r>
            <w:r>
              <w:rPr>
                <w:rFonts w:ascii="SimSun" w:hAnsi="SimSun" w:eastAsia="SimSun" w:cs="SimSun"/>
                <w:sz w:val="23"/>
                <w:szCs w:val="23"/>
                <w:spacing w:val="12"/>
              </w:rPr>
              <w:t xml:space="preserve"> </w:t>
            </w:r>
            <w:r>
              <w:rPr>
                <w:rFonts w:ascii="SimSun" w:hAnsi="SimSun" w:eastAsia="SimSun" w:cs="SimSun"/>
                <w:sz w:val="23"/>
                <w:szCs w:val="23"/>
                <w:spacing w:val="12"/>
              </w:rPr>
              <w:t>背景下，按照习近平总书记在扎实推进长</w:t>
            </w:r>
            <w:r>
              <w:rPr>
                <w:rFonts w:ascii="SimSun" w:hAnsi="SimSun" w:eastAsia="SimSun" w:cs="SimSun"/>
                <w:sz w:val="23"/>
                <w:szCs w:val="23"/>
                <w:spacing w:val="13"/>
              </w:rPr>
              <w:t xml:space="preserve"> </w:t>
            </w:r>
            <w:r>
              <w:rPr>
                <w:rFonts w:ascii="SimSun" w:hAnsi="SimSun" w:eastAsia="SimSun" w:cs="SimSun"/>
                <w:sz w:val="23"/>
                <w:szCs w:val="23"/>
                <w:spacing w:val="12"/>
              </w:rPr>
              <w:t>三角一体化发展座谈会上提出“三省一市</w:t>
            </w:r>
            <w:r>
              <w:rPr>
                <w:rFonts w:ascii="SimSun" w:hAnsi="SimSun" w:eastAsia="SimSun" w:cs="SimSun"/>
                <w:sz w:val="23"/>
                <w:szCs w:val="23"/>
                <w:spacing w:val="16"/>
              </w:rPr>
              <w:t xml:space="preserve"> </w:t>
            </w:r>
            <w:r>
              <w:rPr>
                <w:rFonts w:ascii="SimSun" w:hAnsi="SimSun" w:eastAsia="SimSun" w:cs="SimSun"/>
                <w:sz w:val="23"/>
                <w:szCs w:val="23"/>
                <w:spacing w:val="13"/>
              </w:rPr>
              <w:t>要集合科技力量，聚集集成电路、生物医</w:t>
            </w:r>
            <w:r>
              <w:rPr>
                <w:rFonts w:ascii="SimSun" w:hAnsi="SimSun" w:eastAsia="SimSun" w:cs="SimSun"/>
                <w:sz w:val="23"/>
                <w:szCs w:val="23"/>
              </w:rPr>
              <w:t xml:space="preserve"> </w:t>
            </w:r>
            <w:r>
              <w:rPr>
                <w:rFonts w:ascii="SimSun" w:hAnsi="SimSun" w:eastAsia="SimSun" w:cs="SimSun"/>
                <w:sz w:val="23"/>
                <w:szCs w:val="23"/>
                <w:spacing w:val="13"/>
              </w:rPr>
              <w:t>药、人工智能等重点领域和关键环节，尽</w:t>
            </w:r>
            <w:r>
              <w:rPr>
                <w:rFonts w:ascii="SimSun" w:hAnsi="SimSun" w:eastAsia="SimSun" w:cs="SimSun"/>
                <w:sz w:val="23"/>
                <w:szCs w:val="23"/>
              </w:rPr>
              <w:t xml:space="preserve"> </w:t>
            </w:r>
            <w:r>
              <w:rPr>
                <w:rFonts w:ascii="SimSun" w:hAnsi="SimSun" w:eastAsia="SimSun" w:cs="SimSun"/>
                <w:sz w:val="23"/>
                <w:szCs w:val="23"/>
                <w:spacing w:val="19"/>
              </w:rPr>
              <w:t>早取得突破"的要求，协同完善人工智能</w:t>
            </w:r>
            <w:r>
              <w:rPr>
                <w:rFonts w:ascii="SimSun" w:hAnsi="SimSun" w:eastAsia="SimSun" w:cs="SimSun"/>
                <w:sz w:val="23"/>
                <w:szCs w:val="23"/>
                <w:spacing w:val="3"/>
              </w:rPr>
              <w:t xml:space="preserve"> </w:t>
            </w:r>
            <w:r>
              <w:rPr>
                <w:rFonts w:ascii="SimSun" w:hAnsi="SimSun" w:eastAsia="SimSun" w:cs="SimSun"/>
                <w:sz w:val="23"/>
                <w:szCs w:val="23"/>
                <w:spacing w:val="12"/>
              </w:rPr>
              <w:t>产业链、供应链和创新链，积极构建长三</w:t>
            </w:r>
            <w:r>
              <w:rPr>
                <w:rFonts w:ascii="SimSun" w:hAnsi="SimSun" w:eastAsia="SimSun" w:cs="SimSun"/>
                <w:sz w:val="23"/>
                <w:szCs w:val="23"/>
                <w:spacing w:val="12"/>
              </w:rPr>
              <w:t xml:space="preserve"> </w:t>
            </w:r>
            <w:r>
              <w:rPr>
                <w:rFonts w:ascii="SimSun" w:hAnsi="SimSun" w:eastAsia="SimSun" w:cs="SimSun"/>
                <w:sz w:val="23"/>
                <w:szCs w:val="23"/>
                <w:spacing w:val="3"/>
              </w:rPr>
              <w:t>角人工智能发展最佳生态。</w:t>
            </w:r>
          </w:p>
          <w:p>
            <w:pPr>
              <w:ind w:right="177" w:firstLine="503"/>
              <w:spacing w:before="143" w:line="254" w:lineRule="auto"/>
              <w:rPr>
                <w:rFonts w:ascii="SimSun" w:hAnsi="SimSun" w:eastAsia="SimSun" w:cs="SimSun"/>
                <w:sz w:val="23"/>
                <w:szCs w:val="23"/>
              </w:rPr>
            </w:pPr>
            <w:r>
              <w:rPr>
                <w:rFonts w:ascii="SimSun" w:hAnsi="SimSun" w:eastAsia="SimSun" w:cs="SimSun"/>
                <w:sz w:val="23"/>
                <w:szCs w:val="23"/>
                <w:b/>
                <w:bCs/>
                <w:spacing w:val="9"/>
              </w:rPr>
              <w:t>一是合力打通技术研发到产业化的关</w:t>
            </w:r>
            <w:r>
              <w:rPr>
                <w:rFonts w:ascii="SimSun" w:hAnsi="SimSun" w:eastAsia="SimSun" w:cs="SimSun"/>
                <w:sz w:val="23"/>
                <w:szCs w:val="23"/>
              </w:rPr>
              <w:t xml:space="preserve"> </w:t>
            </w:r>
            <w:r>
              <w:rPr>
                <w:rFonts w:ascii="SimSun" w:hAnsi="SimSun" w:eastAsia="SimSun" w:cs="SimSun"/>
                <w:sz w:val="23"/>
                <w:szCs w:val="23"/>
                <w:b/>
                <w:bCs/>
                <w:spacing w:val="4"/>
              </w:rPr>
              <w:t>键环节。</w:t>
            </w:r>
            <w:r>
              <w:rPr>
                <w:rFonts w:ascii="SimSun" w:hAnsi="SimSun" w:eastAsia="SimSun" w:cs="SimSun"/>
                <w:sz w:val="23"/>
                <w:szCs w:val="23"/>
                <w:spacing w:val="32"/>
              </w:rPr>
              <w:t xml:space="preserve"> </w:t>
            </w:r>
            <w:r>
              <w:rPr>
                <w:rFonts w:ascii="SimSun" w:hAnsi="SimSun" w:eastAsia="SimSun" w:cs="SimSun"/>
                <w:sz w:val="23"/>
                <w:szCs w:val="23"/>
                <w:spacing w:val="4"/>
              </w:rPr>
              <w:t>联合推动上海张江、安徽合肥综</w:t>
            </w:r>
            <w:r>
              <w:rPr>
                <w:rFonts w:ascii="SimSun" w:hAnsi="SimSun" w:eastAsia="SimSun" w:cs="SimSun"/>
                <w:sz w:val="23"/>
                <w:szCs w:val="23"/>
              </w:rPr>
              <w:t xml:space="preserve"> </w:t>
            </w:r>
            <w:r>
              <w:rPr>
                <w:rFonts w:ascii="SimSun" w:hAnsi="SimSun" w:eastAsia="SimSun" w:cs="SimSun"/>
                <w:sz w:val="23"/>
                <w:szCs w:val="23"/>
                <w:spacing w:val="12"/>
              </w:rPr>
              <w:t>合性国家科学中心建设，谋划建设杭州湾</w:t>
            </w:r>
            <w:r>
              <w:rPr>
                <w:rFonts w:ascii="SimSun" w:hAnsi="SimSun" w:eastAsia="SimSun" w:cs="SimSun"/>
                <w:sz w:val="23"/>
                <w:szCs w:val="23"/>
                <w:spacing w:val="13"/>
              </w:rPr>
              <w:t xml:space="preserve"> </w:t>
            </w:r>
            <w:r>
              <w:rPr>
                <w:rFonts w:ascii="SimSun" w:hAnsi="SimSun" w:eastAsia="SimSun" w:cs="SimSun"/>
                <w:sz w:val="23"/>
                <w:szCs w:val="23"/>
                <w:spacing w:val="12"/>
              </w:rPr>
              <w:t>综合性国家科学中心，协同共建人工智能</w:t>
            </w:r>
            <w:r>
              <w:rPr>
                <w:rFonts w:ascii="SimSun" w:hAnsi="SimSun" w:eastAsia="SimSun" w:cs="SimSun"/>
                <w:sz w:val="23"/>
                <w:szCs w:val="23"/>
                <w:spacing w:val="14"/>
              </w:rPr>
              <w:t xml:space="preserve"> </w:t>
            </w:r>
            <w:r>
              <w:rPr>
                <w:rFonts w:ascii="SimSun" w:hAnsi="SimSun" w:eastAsia="SimSun" w:cs="SimSun"/>
                <w:sz w:val="23"/>
                <w:szCs w:val="23"/>
                <w:spacing w:val="12"/>
              </w:rPr>
              <w:t>类国家实验室，支持以企业为主体布局建</w:t>
            </w:r>
            <w:r>
              <w:rPr>
                <w:rFonts w:ascii="SimSun" w:hAnsi="SimSun" w:eastAsia="SimSun" w:cs="SimSun"/>
                <w:sz w:val="23"/>
                <w:szCs w:val="23"/>
                <w:spacing w:val="13"/>
              </w:rPr>
              <w:t xml:space="preserve"> </w:t>
            </w:r>
            <w:r>
              <w:rPr>
                <w:rFonts w:ascii="SimSun" w:hAnsi="SimSun" w:eastAsia="SimSun" w:cs="SimSun"/>
                <w:sz w:val="23"/>
                <w:szCs w:val="23"/>
                <w:spacing w:val="12"/>
              </w:rPr>
              <w:t>设若干中试中心，加强原始创新能力和科</w:t>
            </w:r>
            <w:r>
              <w:rPr>
                <w:rFonts w:ascii="SimSun" w:hAnsi="SimSun" w:eastAsia="SimSun" w:cs="SimSun"/>
                <w:sz w:val="23"/>
                <w:szCs w:val="23"/>
                <w:spacing w:val="11"/>
              </w:rPr>
              <w:t xml:space="preserve"> </w:t>
            </w:r>
            <w:r>
              <w:rPr>
                <w:rFonts w:ascii="SimSun" w:hAnsi="SimSun" w:eastAsia="SimSun" w:cs="SimSun"/>
                <w:sz w:val="23"/>
                <w:szCs w:val="23"/>
                <w:spacing w:val="27"/>
              </w:rPr>
              <w:t>技源头供给。支持长三角三省一市的企</w:t>
            </w:r>
            <w:r>
              <w:rPr>
                <w:rFonts w:ascii="SimSun" w:hAnsi="SimSun" w:eastAsia="SimSun" w:cs="SimSun"/>
                <w:sz w:val="23"/>
                <w:szCs w:val="23"/>
              </w:rPr>
              <w:t xml:space="preserve"> </w:t>
            </w:r>
            <w:r>
              <w:rPr>
                <w:rFonts w:ascii="SimSun" w:hAnsi="SimSun" w:eastAsia="SimSun" w:cs="SimSun"/>
                <w:sz w:val="23"/>
                <w:szCs w:val="23"/>
                <w:spacing w:val="11"/>
              </w:rPr>
              <w:t>业、高校、院所、研究机构等共同争取、</w:t>
            </w:r>
            <w:r>
              <w:rPr>
                <w:rFonts w:ascii="SimSun" w:hAnsi="SimSun" w:eastAsia="SimSun" w:cs="SimSun"/>
                <w:sz w:val="23"/>
                <w:szCs w:val="23"/>
                <w:spacing w:val="6"/>
              </w:rPr>
              <w:t xml:space="preserve"> </w:t>
            </w:r>
            <w:r>
              <w:rPr>
                <w:rFonts w:ascii="SimSun" w:hAnsi="SimSun" w:eastAsia="SimSun" w:cs="SimSun"/>
                <w:sz w:val="23"/>
                <w:szCs w:val="23"/>
                <w:spacing w:val="27"/>
              </w:rPr>
              <w:t>承接、实施人工智能类国家科技重大专</w:t>
            </w:r>
            <w:r>
              <w:rPr>
                <w:rFonts w:ascii="SimSun" w:hAnsi="SimSun" w:eastAsia="SimSun" w:cs="SimSun"/>
                <w:sz w:val="23"/>
                <w:szCs w:val="23"/>
                <w:spacing w:val="2"/>
              </w:rPr>
              <w:t xml:space="preserve"> </w:t>
            </w:r>
            <w:r>
              <w:rPr>
                <w:rFonts w:ascii="SimSun" w:hAnsi="SimSun" w:eastAsia="SimSun" w:cs="SimSun"/>
                <w:sz w:val="23"/>
                <w:szCs w:val="23"/>
                <w:spacing w:val="13"/>
              </w:rPr>
              <w:t>项，启动布局实施一批关键核心技术协同</w:t>
            </w:r>
            <w:r>
              <w:rPr>
                <w:rFonts w:ascii="SimSun" w:hAnsi="SimSun" w:eastAsia="SimSun" w:cs="SimSun"/>
                <w:sz w:val="23"/>
                <w:szCs w:val="23"/>
                <w:spacing w:val="5"/>
              </w:rPr>
              <w:t xml:space="preserve"> </w:t>
            </w:r>
            <w:r>
              <w:rPr>
                <w:rFonts w:ascii="SimSun" w:hAnsi="SimSun" w:eastAsia="SimSun" w:cs="SimSun"/>
                <w:sz w:val="23"/>
                <w:szCs w:val="23"/>
                <w:spacing w:val="12"/>
              </w:rPr>
              <w:t>攻关项目。提升上海闵行、江苏苏南、浙</w:t>
            </w:r>
            <w:r>
              <w:rPr>
                <w:rFonts w:ascii="SimSun" w:hAnsi="SimSun" w:eastAsia="SimSun" w:cs="SimSun"/>
                <w:sz w:val="23"/>
                <w:szCs w:val="23"/>
                <w:spacing w:val="12"/>
              </w:rPr>
              <w:t xml:space="preserve"> </w:t>
            </w:r>
            <w:r>
              <w:rPr>
                <w:rFonts w:ascii="SimSun" w:hAnsi="SimSun" w:eastAsia="SimSun" w:cs="SimSun"/>
                <w:sz w:val="23"/>
                <w:szCs w:val="23"/>
                <w:spacing w:val="10"/>
              </w:rPr>
              <w:t>江等国家科技成果转移转化示范区功能，</w:t>
            </w:r>
            <w:r>
              <w:rPr>
                <w:rFonts w:ascii="SimSun" w:hAnsi="SimSun" w:eastAsia="SimSun" w:cs="SimSun"/>
                <w:sz w:val="23"/>
                <w:szCs w:val="23"/>
                <w:spacing w:val="3"/>
              </w:rPr>
              <w:t xml:space="preserve"> </w:t>
            </w:r>
            <w:r>
              <w:rPr>
                <w:rFonts w:ascii="SimSun" w:hAnsi="SimSun" w:eastAsia="SimSun" w:cs="SimSun"/>
                <w:sz w:val="23"/>
                <w:szCs w:val="23"/>
                <w:spacing w:val="12"/>
              </w:rPr>
              <w:t>发挥上海技术交易所、长三角技术交易市</w:t>
            </w:r>
            <w:r>
              <w:rPr>
                <w:rFonts w:ascii="SimSun" w:hAnsi="SimSun" w:eastAsia="SimSun" w:cs="SimSun"/>
                <w:sz w:val="23"/>
                <w:szCs w:val="23"/>
                <w:spacing w:val="16"/>
              </w:rPr>
              <w:t xml:space="preserve"> </w:t>
            </w:r>
            <w:r>
              <w:rPr>
                <w:rFonts w:ascii="SimSun" w:hAnsi="SimSun" w:eastAsia="SimSun" w:cs="SimSun"/>
                <w:sz w:val="23"/>
                <w:szCs w:val="23"/>
                <w:spacing w:val="12"/>
              </w:rPr>
              <w:t>场联盟等作用，探索科技成果交易新模式</w:t>
            </w:r>
            <w:r>
              <w:rPr>
                <w:rFonts w:ascii="SimSun" w:hAnsi="SimSun" w:eastAsia="SimSun" w:cs="SimSun"/>
                <w:sz w:val="23"/>
                <w:szCs w:val="23"/>
                <w:spacing w:val="11"/>
              </w:rPr>
              <w:t xml:space="preserve"> </w:t>
            </w:r>
            <w:r>
              <w:rPr>
                <w:rFonts w:ascii="SimSun" w:hAnsi="SimSun" w:eastAsia="SimSun" w:cs="SimSun"/>
                <w:sz w:val="23"/>
                <w:szCs w:val="23"/>
                <w:spacing w:val="-3"/>
              </w:rPr>
              <w:t>新机制。</w:t>
            </w:r>
          </w:p>
          <w:p>
            <w:pPr>
              <w:ind w:right="176" w:firstLine="463"/>
              <w:spacing w:before="188" w:line="271" w:lineRule="auto"/>
              <w:rPr>
                <w:rFonts w:ascii="SimSun" w:hAnsi="SimSun" w:eastAsia="SimSun" w:cs="SimSun"/>
                <w:sz w:val="22"/>
                <w:szCs w:val="22"/>
              </w:rPr>
            </w:pPr>
            <w:r>
              <w:rPr>
                <w:rFonts w:ascii="SimSun" w:hAnsi="SimSun" w:eastAsia="SimSun" w:cs="SimSun"/>
                <w:sz w:val="22"/>
                <w:szCs w:val="22"/>
                <w:b/>
                <w:bCs/>
                <w:spacing w:val="11"/>
              </w:rPr>
              <w:t>二是集中力量打造典型应用场景。</w:t>
            </w:r>
            <w:r>
              <w:rPr>
                <w:rFonts w:ascii="SimSun" w:hAnsi="SimSun" w:eastAsia="SimSun" w:cs="SimSun"/>
                <w:sz w:val="22"/>
                <w:szCs w:val="22"/>
                <w:spacing w:val="55"/>
              </w:rPr>
              <w:t xml:space="preserve"> </w:t>
            </w:r>
            <w:r>
              <w:rPr>
                <w:rFonts w:ascii="SimSun" w:hAnsi="SimSun" w:eastAsia="SimSun" w:cs="SimSun"/>
                <w:sz w:val="22"/>
                <w:szCs w:val="22"/>
                <w:spacing w:val="11"/>
              </w:rPr>
              <w:t>联</w:t>
            </w:r>
            <w:r>
              <w:rPr>
                <w:rFonts w:ascii="SimSun" w:hAnsi="SimSun" w:eastAsia="SimSun" w:cs="SimSun"/>
                <w:sz w:val="22"/>
                <w:szCs w:val="22"/>
              </w:rPr>
              <w:t xml:space="preserve"> </w:t>
            </w:r>
            <w:r>
              <w:rPr>
                <w:rFonts w:ascii="SimSun" w:hAnsi="SimSun" w:eastAsia="SimSun" w:cs="SimSun"/>
                <w:sz w:val="22"/>
                <w:szCs w:val="22"/>
                <w:spacing w:val="9"/>
              </w:rPr>
              <w:t>合开发智能制造应用场景，面向重点产业关</w:t>
            </w:r>
            <w:r>
              <w:rPr>
                <w:rFonts w:ascii="SimSun" w:hAnsi="SimSun" w:eastAsia="SimSun" w:cs="SimSun"/>
                <w:sz w:val="22"/>
                <w:szCs w:val="22"/>
                <w:spacing w:val="8"/>
              </w:rPr>
              <w:t xml:space="preserve"> </w:t>
            </w:r>
            <w:r>
              <w:rPr>
                <w:rFonts w:ascii="SimSun" w:hAnsi="SimSun" w:eastAsia="SimSun" w:cs="SimSun"/>
                <w:sz w:val="22"/>
                <w:szCs w:val="22"/>
                <w:spacing w:val="9"/>
              </w:rPr>
              <w:t>键环节赋予工业机器自感知、自诊断、自决</w:t>
            </w:r>
            <w:r>
              <w:rPr>
                <w:rFonts w:ascii="SimSun" w:hAnsi="SimSun" w:eastAsia="SimSun" w:cs="SimSun"/>
                <w:sz w:val="22"/>
                <w:szCs w:val="22"/>
                <w:spacing w:val="9"/>
              </w:rPr>
              <w:t xml:space="preserve"> </w:t>
            </w:r>
            <w:r>
              <w:rPr>
                <w:rFonts w:ascii="SimSun" w:hAnsi="SimSun" w:eastAsia="SimSun" w:cs="SimSun"/>
                <w:sz w:val="22"/>
                <w:szCs w:val="22"/>
                <w:spacing w:val="10"/>
              </w:rPr>
              <w:t>策、自配置的能力，提升工艺水平，解决制</w:t>
            </w:r>
            <w:r>
              <w:rPr>
                <w:rFonts w:ascii="SimSun" w:hAnsi="SimSun" w:eastAsia="SimSun" w:cs="SimSun"/>
                <w:sz w:val="22"/>
                <w:szCs w:val="22"/>
                <w:spacing w:val="8"/>
              </w:rPr>
              <w:t xml:space="preserve"> </w:t>
            </w:r>
            <w:r>
              <w:rPr>
                <w:rFonts w:ascii="SimSun" w:hAnsi="SimSun" w:eastAsia="SimSun" w:cs="SimSun"/>
                <w:sz w:val="22"/>
                <w:szCs w:val="22"/>
                <w:spacing w:val="7"/>
              </w:rPr>
              <w:t>造业核心问题，形成智能工业的基础支撑。</w:t>
            </w:r>
            <w:r>
              <w:rPr>
                <w:rFonts w:ascii="SimSun" w:hAnsi="SimSun" w:eastAsia="SimSun" w:cs="SimSun"/>
                <w:sz w:val="22"/>
                <w:szCs w:val="22"/>
                <w:spacing w:val="9"/>
              </w:rPr>
              <w:t xml:space="preserve"> </w:t>
            </w:r>
            <w:r>
              <w:rPr>
                <w:rFonts w:ascii="SimSun" w:hAnsi="SimSun" w:eastAsia="SimSun" w:cs="SimSun"/>
                <w:sz w:val="22"/>
                <w:szCs w:val="22"/>
                <w:spacing w:val="7"/>
              </w:rPr>
              <w:t>协同推进智慧生活服务场景，构建面向人、</w:t>
            </w:r>
            <w:r>
              <w:rPr>
                <w:rFonts w:ascii="SimSun" w:hAnsi="SimSun" w:eastAsia="SimSun" w:cs="SimSun"/>
                <w:sz w:val="22"/>
                <w:szCs w:val="22"/>
                <w:spacing w:val="7"/>
              </w:rPr>
              <w:t xml:space="preserve"> </w:t>
            </w:r>
            <w:r>
              <w:rPr>
                <w:rFonts w:ascii="SimSun" w:hAnsi="SimSun" w:eastAsia="SimSun" w:cs="SimSun"/>
                <w:sz w:val="22"/>
                <w:szCs w:val="22"/>
                <w:spacing w:val="9"/>
              </w:rPr>
              <w:t>机、物泛在互联、智慧可靠、内生安全的可</w:t>
            </w:r>
            <w:r>
              <w:rPr>
                <w:rFonts w:ascii="SimSun" w:hAnsi="SimSun" w:eastAsia="SimSun" w:cs="SimSun"/>
                <w:sz w:val="22"/>
                <w:szCs w:val="22"/>
                <w:spacing w:val="9"/>
              </w:rPr>
              <w:t xml:space="preserve"> </w:t>
            </w:r>
            <w:r>
              <w:rPr>
                <w:rFonts w:ascii="SimSun" w:hAnsi="SimSun" w:eastAsia="SimSun" w:cs="SimSun"/>
                <w:sz w:val="22"/>
                <w:szCs w:val="22"/>
                <w:spacing w:val="9"/>
              </w:rPr>
              <w:t>自主演进网络环境，探索以网络协同和数据</w:t>
            </w:r>
            <w:r>
              <w:rPr>
                <w:rFonts w:ascii="SimSun" w:hAnsi="SimSun" w:eastAsia="SimSun" w:cs="SimSun"/>
                <w:sz w:val="22"/>
                <w:szCs w:val="22"/>
                <w:spacing w:val="1"/>
              </w:rPr>
              <w:t xml:space="preserve"> </w:t>
            </w:r>
            <w:r>
              <w:rPr>
                <w:rFonts w:ascii="SimSun" w:hAnsi="SimSun" w:eastAsia="SimSun" w:cs="SimSun"/>
                <w:sz w:val="22"/>
                <w:szCs w:val="22"/>
                <w:spacing w:val="9"/>
              </w:rPr>
              <w:t>共享为核心的智能商业，推进智慧旅游示范</w:t>
            </w:r>
            <w:r>
              <w:rPr>
                <w:rFonts w:ascii="SimSun" w:hAnsi="SimSun" w:eastAsia="SimSun" w:cs="SimSun"/>
                <w:sz w:val="22"/>
                <w:szCs w:val="22"/>
                <w:spacing w:val="9"/>
              </w:rPr>
              <w:t xml:space="preserve"> </w:t>
            </w:r>
            <w:r>
              <w:rPr>
                <w:rFonts w:ascii="SimSun" w:hAnsi="SimSun" w:eastAsia="SimSun" w:cs="SimSun"/>
                <w:sz w:val="22"/>
                <w:szCs w:val="22"/>
                <w:spacing w:val="10"/>
              </w:rPr>
              <w:t>景区建设，发展个性化定制、智能教学、智</w:t>
            </w:r>
            <w:r>
              <w:rPr>
                <w:rFonts w:ascii="SimSun" w:hAnsi="SimSun" w:eastAsia="SimSun" w:cs="SimSun"/>
                <w:sz w:val="22"/>
                <w:szCs w:val="22"/>
                <w:spacing w:val="10"/>
              </w:rPr>
              <w:t xml:space="preserve"> </w:t>
            </w:r>
            <w:r>
              <w:rPr>
                <w:rFonts w:ascii="SimSun" w:hAnsi="SimSun" w:eastAsia="SimSun" w:cs="SimSun"/>
                <w:sz w:val="22"/>
                <w:szCs w:val="22"/>
                <w:spacing w:val="9"/>
              </w:rPr>
              <w:t>慧关爱、自主医疗的新生活方式。共建长三</w:t>
            </w:r>
            <w:r>
              <w:rPr>
                <w:rFonts w:ascii="SimSun" w:hAnsi="SimSun" w:eastAsia="SimSun" w:cs="SimSun"/>
                <w:sz w:val="22"/>
                <w:szCs w:val="22"/>
              </w:rPr>
              <w:t xml:space="preserve"> </w:t>
            </w:r>
            <w:r>
              <w:rPr>
                <w:rFonts w:ascii="SimSun" w:hAnsi="SimSun" w:eastAsia="SimSun" w:cs="SimSun"/>
                <w:sz w:val="22"/>
                <w:szCs w:val="22"/>
                <w:spacing w:val="15"/>
              </w:rPr>
              <w:t>角“城市大脑集群”,打造城市治理的一体</w:t>
            </w:r>
            <w:r>
              <w:rPr>
                <w:rFonts w:ascii="SimSun" w:hAnsi="SimSun" w:eastAsia="SimSun" w:cs="SimSun"/>
                <w:sz w:val="22"/>
                <w:szCs w:val="22"/>
                <w:spacing w:val="14"/>
              </w:rPr>
              <w:t xml:space="preserve"> </w:t>
            </w:r>
            <w:r>
              <w:rPr>
                <w:rFonts w:ascii="SimSun" w:hAnsi="SimSun" w:eastAsia="SimSun" w:cs="SimSun"/>
                <w:sz w:val="22"/>
                <w:szCs w:val="22"/>
                <w:spacing w:val="9"/>
              </w:rPr>
              <w:t>化数字平台，积极拓展“城市大脑”在公共</w:t>
            </w:r>
          </w:p>
        </w:tc>
        <w:tc>
          <w:tcPr>
            <w:tcW w:w="4608" w:type="dxa"/>
            <w:vAlign w:val="top"/>
          </w:tcPr>
          <w:p>
            <w:pPr>
              <w:ind w:left="191" w:right="30"/>
              <w:spacing w:before="17" w:line="249" w:lineRule="auto"/>
              <w:jc w:val="both"/>
              <w:rPr>
                <w:rFonts w:ascii="SimSun" w:hAnsi="SimSun" w:eastAsia="SimSun" w:cs="SimSun"/>
                <w:sz w:val="23"/>
                <w:szCs w:val="23"/>
              </w:rPr>
            </w:pPr>
            <w:r>
              <w:rPr>
                <w:rFonts w:ascii="SimSun" w:hAnsi="SimSun" w:eastAsia="SimSun" w:cs="SimSun"/>
                <w:sz w:val="23"/>
                <w:szCs w:val="23"/>
                <w:spacing w:val="-1"/>
              </w:rPr>
              <w:t>服务、市场监管、社会管理、环境保护等领</w:t>
            </w:r>
            <w:r>
              <w:rPr>
                <w:rFonts w:ascii="SimSun" w:hAnsi="SimSun" w:eastAsia="SimSun" w:cs="SimSun"/>
                <w:sz w:val="23"/>
                <w:szCs w:val="23"/>
                <w:spacing w:val="9"/>
              </w:rPr>
              <w:t xml:space="preserve"> </w:t>
            </w:r>
            <w:r>
              <w:rPr>
                <w:rFonts w:ascii="SimSun" w:hAnsi="SimSun" w:eastAsia="SimSun" w:cs="SimSun"/>
                <w:sz w:val="23"/>
                <w:szCs w:val="23"/>
              </w:rPr>
              <w:t>域的应用，形成即时感知、科学决策、主动</w:t>
            </w:r>
            <w:r>
              <w:rPr>
                <w:rFonts w:ascii="SimSun" w:hAnsi="SimSun" w:eastAsia="SimSun" w:cs="SimSun"/>
                <w:sz w:val="23"/>
                <w:szCs w:val="23"/>
                <w:spacing w:val="15"/>
              </w:rPr>
              <w:t xml:space="preserve"> </w:t>
            </w:r>
            <w:r>
              <w:rPr>
                <w:rFonts w:ascii="SimSun" w:hAnsi="SimSun" w:eastAsia="SimSun" w:cs="SimSun"/>
                <w:sz w:val="23"/>
                <w:szCs w:val="23"/>
                <w:spacing w:val="-1"/>
              </w:rPr>
              <w:t>服务、高效运行、智能监管的新型城市治理</w:t>
            </w:r>
            <w:r>
              <w:rPr>
                <w:rFonts w:ascii="SimSun" w:hAnsi="SimSun" w:eastAsia="SimSun" w:cs="SimSun"/>
                <w:sz w:val="23"/>
                <w:szCs w:val="23"/>
                <w:spacing w:val="9"/>
              </w:rPr>
              <w:t xml:space="preserve"> </w:t>
            </w:r>
            <w:r>
              <w:rPr>
                <w:rFonts w:ascii="SimSun" w:hAnsi="SimSun" w:eastAsia="SimSun" w:cs="SimSun"/>
                <w:sz w:val="23"/>
                <w:szCs w:val="23"/>
                <w:spacing w:val="-6"/>
              </w:rPr>
              <w:t>形态。</w:t>
            </w:r>
          </w:p>
          <w:p>
            <w:pPr>
              <w:ind w:left="191" w:right="20" w:firstLine="463"/>
              <w:spacing w:before="72" w:line="255" w:lineRule="auto"/>
              <w:jc w:val="both"/>
              <w:rPr>
                <w:rFonts w:ascii="SimSun" w:hAnsi="SimSun" w:eastAsia="SimSun" w:cs="SimSun"/>
                <w:sz w:val="23"/>
                <w:szCs w:val="23"/>
              </w:rPr>
            </w:pPr>
            <w:r>
              <w:rPr>
                <w:rFonts w:ascii="SimSun" w:hAnsi="SimSun" w:eastAsia="SimSun" w:cs="SimSun"/>
                <w:sz w:val="23"/>
                <w:szCs w:val="23"/>
                <w:b/>
                <w:bCs/>
                <w:spacing w:val="28"/>
              </w:rPr>
              <w:t>三是营造区域人工智能产业发展生</w:t>
            </w:r>
            <w:r>
              <w:rPr>
                <w:rFonts w:ascii="SimSun" w:hAnsi="SimSun" w:eastAsia="SimSun" w:cs="SimSun"/>
                <w:sz w:val="23"/>
                <w:szCs w:val="23"/>
                <w:spacing w:val="7"/>
              </w:rPr>
              <w:t xml:space="preserve"> </w:t>
            </w:r>
            <w:r>
              <w:rPr>
                <w:rFonts w:ascii="SimSun" w:hAnsi="SimSun" w:eastAsia="SimSun" w:cs="SimSun"/>
                <w:sz w:val="23"/>
                <w:szCs w:val="23"/>
                <w:b/>
                <w:bCs/>
                <w:spacing w:val="7"/>
              </w:rPr>
              <w:t>态。</w:t>
            </w:r>
            <w:r>
              <w:rPr>
                <w:rFonts w:ascii="SimSun" w:hAnsi="SimSun" w:eastAsia="SimSun" w:cs="SimSun"/>
                <w:sz w:val="23"/>
                <w:szCs w:val="23"/>
                <w:spacing w:val="-37"/>
              </w:rPr>
              <w:t xml:space="preserve"> </w:t>
            </w:r>
            <w:r>
              <w:rPr>
                <w:rFonts w:ascii="SimSun" w:hAnsi="SimSun" w:eastAsia="SimSun" w:cs="SimSun"/>
                <w:sz w:val="23"/>
                <w:szCs w:val="23"/>
                <w:spacing w:val="7"/>
              </w:rPr>
              <w:t>探索高端人才数字身份“</w:t>
            </w:r>
            <w:r>
              <w:rPr>
                <w:rFonts w:ascii="SimSun" w:hAnsi="SimSun" w:eastAsia="SimSun" w:cs="SimSun"/>
                <w:sz w:val="23"/>
                <w:szCs w:val="23"/>
                <w:spacing w:val="-86"/>
              </w:rPr>
              <w:t xml:space="preserve"> </w:t>
            </w:r>
            <w:r>
              <w:rPr>
                <w:rFonts w:ascii="SimSun" w:hAnsi="SimSun" w:eastAsia="SimSun" w:cs="SimSun"/>
                <w:sz w:val="23"/>
                <w:szCs w:val="23"/>
                <w:spacing w:val="7"/>
              </w:rPr>
              <w:t>一证通”试</w:t>
            </w:r>
            <w:r>
              <w:rPr>
                <w:rFonts w:ascii="SimSun" w:hAnsi="SimSun" w:eastAsia="SimSun" w:cs="SimSun"/>
                <w:sz w:val="23"/>
                <w:szCs w:val="23"/>
              </w:rPr>
              <w:t xml:space="preserve"> </w:t>
            </w:r>
            <w:r>
              <w:rPr>
                <w:rFonts w:ascii="SimSun" w:hAnsi="SimSun" w:eastAsia="SimSun" w:cs="SimSun"/>
                <w:sz w:val="23"/>
                <w:szCs w:val="23"/>
                <w:spacing w:val="26"/>
              </w:rPr>
              <w:t>点，支持长三角高校院所共同推进人工</w:t>
            </w:r>
            <w:r>
              <w:rPr>
                <w:rFonts w:ascii="SimSun" w:hAnsi="SimSun" w:eastAsia="SimSun" w:cs="SimSun"/>
                <w:sz w:val="23"/>
                <w:szCs w:val="23"/>
                <w:spacing w:val="9"/>
              </w:rPr>
              <w:t xml:space="preserve"> </w:t>
            </w:r>
            <w:r>
              <w:rPr>
                <w:rFonts w:ascii="SimSun" w:hAnsi="SimSun" w:eastAsia="SimSun" w:cs="SimSun"/>
                <w:sz w:val="23"/>
                <w:szCs w:val="23"/>
                <w:spacing w:val="27"/>
              </w:rPr>
              <w:t>智能等领域一级学科建设。建设面向市</w:t>
            </w:r>
            <w:r>
              <w:rPr>
                <w:rFonts w:ascii="SimSun" w:hAnsi="SimSun" w:eastAsia="SimSun" w:cs="SimSun"/>
                <w:sz w:val="23"/>
                <w:szCs w:val="23"/>
                <w:spacing w:val="13"/>
              </w:rPr>
              <w:t xml:space="preserve"> </w:t>
            </w:r>
            <w:r>
              <w:rPr>
                <w:rFonts w:ascii="SimSun" w:hAnsi="SimSun" w:eastAsia="SimSun" w:cs="SimSun"/>
                <w:sz w:val="23"/>
                <w:szCs w:val="23"/>
                <w:spacing w:val="27"/>
              </w:rPr>
              <w:t>场的新型研发机构，支持上海人工智能</w:t>
            </w:r>
            <w:r>
              <w:rPr>
                <w:rFonts w:ascii="SimSun" w:hAnsi="SimSun" w:eastAsia="SimSun" w:cs="SimSun"/>
                <w:sz w:val="23"/>
                <w:szCs w:val="23"/>
                <w:spacing w:val="11"/>
              </w:rPr>
              <w:t xml:space="preserve"> </w:t>
            </w:r>
            <w:r>
              <w:rPr>
                <w:rFonts w:ascii="SimSun" w:hAnsi="SimSun" w:eastAsia="SimSun" w:cs="SimSun"/>
                <w:sz w:val="23"/>
                <w:szCs w:val="23"/>
                <w:spacing w:val="28"/>
              </w:rPr>
              <w:t>实验室、浙江清华长三角研究院、苏州</w:t>
            </w:r>
            <w:r>
              <w:rPr>
                <w:rFonts w:ascii="SimSun" w:hAnsi="SimSun" w:eastAsia="SimSun" w:cs="SimSun"/>
                <w:sz w:val="23"/>
                <w:szCs w:val="23"/>
                <w:spacing w:val="8"/>
              </w:rPr>
              <w:t xml:space="preserve"> </w:t>
            </w:r>
            <w:r>
              <w:rPr>
                <w:rFonts w:ascii="SimSun" w:hAnsi="SimSun" w:eastAsia="SimSun" w:cs="SimSun"/>
                <w:sz w:val="23"/>
                <w:szCs w:val="23"/>
                <w:spacing w:val="27"/>
              </w:rPr>
              <w:t>第三代半导体技术创新中心、图灵人工</w:t>
            </w:r>
            <w:r>
              <w:rPr>
                <w:rFonts w:ascii="SimSun" w:hAnsi="SimSun" w:eastAsia="SimSun" w:cs="SimSun"/>
                <w:sz w:val="23"/>
                <w:szCs w:val="23"/>
                <w:spacing w:val="12"/>
              </w:rPr>
              <w:t xml:space="preserve"> </w:t>
            </w:r>
            <w:r>
              <w:rPr>
                <w:rFonts w:ascii="SimSun" w:hAnsi="SimSun" w:eastAsia="SimSun" w:cs="SimSun"/>
                <w:sz w:val="23"/>
                <w:szCs w:val="23"/>
                <w:spacing w:val="27"/>
              </w:rPr>
              <w:t>智能研究院等新兴研发机构建设。运用</w:t>
            </w:r>
            <w:r>
              <w:rPr>
                <w:rFonts w:ascii="SimSun" w:hAnsi="SimSun" w:eastAsia="SimSun" w:cs="SimSun"/>
                <w:sz w:val="23"/>
                <w:szCs w:val="23"/>
                <w:spacing w:val="8"/>
              </w:rPr>
              <w:t xml:space="preserve"> </w:t>
            </w:r>
            <w:r>
              <w:rPr>
                <w:rFonts w:ascii="SimSun" w:hAnsi="SimSun" w:eastAsia="SimSun" w:cs="SimSun"/>
                <w:sz w:val="23"/>
                <w:szCs w:val="23"/>
                <w:spacing w:val="27"/>
              </w:rPr>
              <w:t>好长三角地区的资本市场优势，构建有</w:t>
            </w:r>
            <w:r>
              <w:rPr>
                <w:rFonts w:ascii="SimSun" w:hAnsi="SimSun" w:eastAsia="SimSun" w:cs="SimSun"/>
                <w:sz w:val="23"/>
                <w:szCs w:val="23"/>
                <w:spacing w:val="11"/>
              </w:rPr>
              <w:t xml:space="preserve"> </w:t>
            </w:r>
            <w:r>
              <w:rPr>
                <w:rFonts w:ascii="SimSun" w:hAnsi="SimSun" w:eastAsia="SimSun" w:cs="SimSun"/>
                <w:sz w:val="23"/>
                <w:szCs w:val="23"/>
                <w:spacing w:val="27"/>
              </w:rPr>
              <w:t>利于人工智能科技创新和高端产业孵化</w:t>
            </w:r>
            <w:r>
              <w:rPr>
                <w:rFonts w:ascii="SimSun" w:hAnsi="SimSun" w:eastAsia="SimSun" w:cs="SimSun"/>
                <w:sz w:val="23"/>
                <w:szCs w:val="23"/>
                <w:spacing w:val="10"/>
              </w:rPr>
              <w:t xml:space="preserve"> </w:t>
            </w:r>
            <w:r>
              <w:rPr>
                <w:rFonts w:ascii="SimSun" w:hAnsi="SimSun" w:eastAsia="SimSun" w:cs="SimSun"/>
                <w:sz w:val="23"/>
                <w:szCs w:val="23"/>
                <w:spacing w:val="27"/>
              </w:rPr>
              <w:t>扩增的金融体系，强化金融对硬科技成</w:t>
            </w:r>
            <w:r>
              <w:rPr>
                <w:rFonts w:ascii="SimSun" w:hAnsi="SimSun" w:eastAsia="SimSun" w:cs="SimSun"/>
                <w:sz w:val="23"/>
                <w:szCs w:val="23"/>
                <w:spacing w:val="11"/>
              </w:rPr>
              <w:t xml:space="preserve"> </w:t>
            </w:r>
            <w:r>
              <w:rPr>
                <w:rFonts w:ascii="SimSun" w:hAnsi="SimSun" w:eastAsia="SimSun" w:cs="SimSun"/>
                <w:sz w:val="23"/>
                <w:szCs w:val="23"/>
                <w:spacing w:val="27"/>
              </w:rPr>
              <w:t>果转化的服务功能。创新知识产权证券</w:t>
            </w:r>
            <w:r>
              <w:rPr>
                <w:rFonts w:ascii="SimSun" w:hAnsi="SimSun" w:eastAsia="SimSun" w:cs="SimSun"/>
                <w:sz w:val="23"/>
                <w:szCs w:val="23"/>
                <w:spacing w:val="9"/>
              </w:rPr>
              <w:t xml:space="preserve"> </w:t>
            </w:r>
            <w:r>
              <w:rPr>
                <w:rFonts w:ascii="SimSun" w:hAnsi="SimSun" w:eastAsia="SimSun" w:cs="SimSun"/>
                <w:sz w:val="23"/>
                <w:szCs w:val="23"/>
                <w:spacing w:val="28"/>
              </w:rPr>
              <w:t>化，推动创新券通用通兑，促进区域资</w:t>
            </w:r>
            <w:r>
              <w:rPr>
                <w:rFonts w:ascii="SimSun" w:hAnsi="SimSun" w:eastAsia="SimSun" w:cs="SimSun"/>
                <w:sz w:val="23"/>
                <w:szCs w:val="23"/>
              </w:rPr>
              <w:t xml:space="preserve"> </w:t>
            </w:r>
            <w:r>
              <w:rPr>
                <w:rFonts w:ascii="SimSun" w:hAnsi="SimSun" w:eastAsia="SimSun" w:cs="SimSun"/>
                <w:sz w:val="23"/>
                <w:szCs w:val="23"/>
                <w:spacing w:val="27"/>
              </w:rPr>
              <w:t>源优势互补和高效利用。完善数据交换</w:t>
            </w:r>
            <w:r>
              <w:rPr>
                <w:rFonts w:ascii="SimSun" w:hAnsi="SimSun" w:eastAsia="SimSun" w:cs="SimSun"/>
                <w:sz w:val="23"/>
                <w:szCs w:val="23"/>
                <w:spacing w:val="10"/>
              </w:rPr>
              <w:t xml:space="preserve"> </w:t>
            </w:r>
            <w:r>
              <w:rPr>
                <w:rFonts w:ascii="SimSun" w:hAnsi="SimSun" w:eastAsia="SimSun" w:cs="SimSun"/>
                <w:sz w:val="23"/>
                <w:szCs w:val="23"/>
                <w:spacing w:val="43"/>
              </w:rPr>
              <w:t>机制、财政奖补机制和市场化服务机</w:t>
            </w:r>
            <w:r>
              <w:rPr>
                <w:rFonts w:ascii="SimSun" w:hAnsi="SimSun" w:eastAsia="SimSun" w:cs="SimSun"/>
                <w:sz w:val="23"/>
                <w:szCs w:val="23"/>
                <w:spacing w:val="10"/>
              </w:rPr>
              <w:t xml:space="preserve"> </w:t>
            </w:r>
            <w:r>
              <w:rPr>
                <w:rFonts w:ascii="SimSun" w:hAnsi="SimSun" w:eastAsia="SimSun" w:cs="SimSun"/>
                <w:sz w:val="23"/>
                <w:szCs w:val="23"/>
                <w:spacing w:val="27"/>
              </w:rPr>
              <w:t>制，支持成立科技资源开放共享服务机</w:t>
            </w:r>
            <w:r>
              <w:rPr>
                <w:rFonts w:ascii="SimSun" w:hAnsi="SimSun" w:eastAsia="SimSun" w:cs="SimSun"/>
                <w:sz w:val="23"/>
                <w:szCs w:val="23"/>
                <w:spacing w:val="9"/>
              </w:rPr>
              <w:t xml:space="preserve"> </w:t>
            </w:r>
            <w:r>
              <w:rPr>
                <w:rFonts w:ascii="SimSun" w:hAnsi="SimSun" w:eastAsia="SimSun" w:cs="SimSun"/>
                <w:sz w:val="23"/>
                <w:szCs w:val="23"/>
                <w:spacing w:val="11"/>
              </w:rPr>
              <w:t>构联盟，推动科技资源开放共享。</w:t>
            </w:r>
          </w:p>
          <w:p>
            <w:pPr>
              <w:spacing w:line="386" w:lineRule="auto"/>
              <w:rPr>
                <w:rFonts w:ascii="Arial"/>
                <w:sz w:val="21"/>
              </w:rPr>
            </w:pPr>
            <w:r/>
          </w:p>
          <w:p>
            <w:pPr>
              <w:ind w:left="195"/>
              <w:spacing w:before="74" w:line="221" w:lineRule="auto"/>
              <w:rPr>
                <w:rFonts w:ascii="SimHei" w:hAnsi="SimHei" w:eastAsia="SimHei" w:cs="SimHei"/>
                <w:sz w:val="23"/>
                <w:szCs w:val="23"/>
              </w:rPr>
            </w:pPr>
            <w:r>
              <w:rPr>
                <w:rFonts w:ascii="SimHei" w:hAnsi="SimHei" w:eastAsia="SimHei" w:cs="SimHei"/>
                <w:sz w:val="23"/>
                <w:szCs w:val="23"/>
                <w:b/>
                <w:bCs/>
                <w:spacing w:val="-6"/>
              </w:rPr>
              <w:t>表1-19</w:t>
            </w:r>
            <w:r>
              <w:rPr>
                <w:rFonts w:ascii="SimHei" w:hAnsi="SimHei" w:eastAsia="SimHei" w:cs="SimHei"/>
                <w:sz w:val="23"/>
                <w:szCs w:val="23"/>
                <w:spacing w:val="112"/>
              </w:rPr>
              <w:t xml:space="preserve"> </w:t>
            </w:r>
            <w:r>
              <w:rPr>
                <w:rFonts w:ascii="SimHei" w:hAnsi="SimHei" w:eastAsia="SimHei" w:cs="SimHei"/>
                <w:sz w:val="23"/>
                <w:szCs w:val="23"/>
                <w:b/>
                <w:bCs/>
                <w:spacing w:val="-6"/>
              </w:rPr>
              <w:t>长三角三省一市人工智能资源概况</w:t>
            </w:r>
          </w:p>
          <w:p>
            <w:pPr>
              <w:rPr/>
            </w:pPr>
            <w:r/>
          </w:p>
          <w:p>
            <w:pPr>
              <w:spacing w:line="41" w:lineRule="auto"/>
              <w:rPr>
                <w:rFonts w:ascii="Arial"/>
                <w:sz w:val="2"/>
              </w:rPr>
            </w:pPr>
            <w:r>
              <w:rPr>
                <w:rFonts w:ascii="Arial"/>
                <w:sz w:val="2"/>
              </w:rPr>
            </w:r>
          </w:p>
          <w:tbl>
            <w:tblPr>
              <w:tblStyle w:val="2"/>
              <w:tblW w:w="4360" w:type="dxa"/>
              <w:tblInd w:w="181"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4"/>
              <w:gridCol w:w="768"/>
              <w:gridCol w:w="769"/>
              <w:gridCol w:w="778"/>
              <w:gridCol w:w="858"/>
              <w:gridCol w:w="773"/>
            </w:tblGrid>
            <w:tr>
              <w:trPr>
                <w:trHeight w:val="1062" w:hRule="atLeast"/>
              </w:trPr>
              <w:tc>
                <w:tcPr>
                  <w:tcW w:w="414" w:type="dxa"/>
                  <w:vAlign w:val="top"/>
                  <w:textDirection w:val="tbRlV"/>
                </w:tcPr>
                <w:p>
                  <w:pPr>
                    <w:ind w:left="182"/>
                    <w:spacing w:line="312" w:lineRule="exact"/>
                    <w:rPr>
                      <w:rFonts w:ascii="SimSun" w:hAnsi="SimSun" w:eastAsia="SimSun" w:cs="SimSun"/>
                      <w:sz w:val="21"/>
                      <w:szCs w:val="21"/>
                    </w:rPr>
                  </w:pPr>
                  <w:r>
                    <w:pict>
                      <v:rect id="_x0000_s315" style="position:absolute;margin-left:-20.45pt;margin-top:-0.249969pt;mso-position-vertical-relative:text;mso-position-horizontal-relative:text;width:20.55pt;height:53.5pt;z-index:-250285056;" fillcolor="#4F86C6" filled="true" stroked="false"/>
                    </w:pict>
                  </w:r>
                  <w:r>
                    <w:pict>
                      <v:shape id="_x0000_s316" style="position:absolute;margin-left:-16.6999pt;margin-top:27.6781pt;mso-position-vertical-relative:text;mso-position-horizontal-relative:text;width:15.3pt;height:13pt;z-index:253047808;" filled="false" stroked="false" type="#_x0000_t202">
                        <v:fill on="false"/>
                        <v:stroke on="false"/>
                        <v:path/>
                        <v:imagedata o:title=""/>
                        <o:lock v:ext="edit" aspectratio="false"/>
                        <v:textbox inset="0mm,0mm,0mm,0mm" style="layout-flow:vertical-ideographic;">
                          <w:txbxContent>
                            <w:p>
                              <w:pPr>
                                <w:ind w:left="20"/>
                                <w:spacing w:before="20" w:line="216" w:lineRule="auto"/>
                                <w:rPr>
                                  <w:rFonts w:ascii="SimSun" w:hAnsi="SimSun" w:eastAsia="SimSun" w:cs="SimSun"/>
                                  <w:sz w:val="22"/>
                                  <w:szCs w:val="22"/>
                                </w:rPr>
                              </w:pPr>
                              <w:r>
                                <w:rPr>
                                  <w:rFonts w:ascii="SimSun" w:hAnsi="SimSun" w:eastAsia="SimSun" w:cs="SimSun"/>
                                  <w:sz w:val="22"/>
                                  <w:szCs w:val="22"/>
                                  <w:color w:val="FFFFFF"/>
                                </w:rPr>
                                <w:t>市</w:t>
                              </w:r>
                            </w:p>
                          </w:txbxContent>
                        </v:textbox>
                      </v:shape>
                    </w:pict>
                  </w:r>
                  <w:r>
                    <w:rPr>
                      <w:rFonts w:ascii="SimSun" w:hAnsi="SimSun" w:eastAsia="SimSun" w:cs="SimSun"/>
                      <w:sz w:val="21"/>
                      <w:szCs w:val="21"/>
                      <w:color w:val="FFFFFF"/>
                      <w:spacing w:val="5"/>
                      <w:position w:val="2"/>
                    </w:rPr>
                    <w:t>省1</w:t>
                  </w:r>
                </w:p>
              </w:tc>
              <w:tc>
                <w:tcPr>
                  <w:tcW w:w="768" w:type="dxa"/>
                  <w:vAlign w:val="top"/>
                </w:tcPr>
                <w:p>
                  <w:pPr>
                    <w:ind w:left="154" w:right="121"/>
                    <w:spacing w:before="162" w:line="224" w:lineRule="auto"/>
                    <w:jc w:val="both"/>
                    <w:rPr>
                      <w:rFonts w:ascii="SimSun" w:hAnsi="SimSun" w:eastAsia="SimSun" w:cs="SimSun"/>
                      <w:sz w:val="22"/>
                      <w:szCs w:val="22"/>
                    </w:rPr>
                  </w:pPr>
                  <w:r>
                    <w:pict>
                      <v:rect id="_x0000_s317" style="position:absolute;margin-left:-0.449615pt;margin-top:-0.243054pt;mso-position-vertical-relative:text;mso-position-horizontal-relative:text;width:38.55pt;height:53.5pt;z-index:-250284032;" fillcolor="#4F86C5" filled="true" stroked="false"/>
                    </w:pict>
                  </w:r>
                  <w:r>
                    <w:rPr>
                      <w:rFonts w:ascii="SimSun" w:hAnsi="SimSun" w:eastAsia="SimSun" w:cs="SimSun"/>
                      <w:sz w:val="22"/>
                      <w:szCs w:val="22"/>
                      <w:b/>
                      <w:bCs/>
                      <w:color w:val="FFFFFF"/>
                      <w:spacing w:val="-9"/>
                    </w:rPr>
                    <w:t>企业</w:t>
                  </w:r>
                  <w:r>
                    <w:rPr>
                      <w:rFonts w:ascii="SimSun" w:hAnsi="SimSun" w:eastAsia="SimSun" w:cs="SimSun"/>
                      <w:sz w:val="22"/>
                      <w:szCs w:val="22"/>
                      <w:color w:val="FFFFFF"/>
                    </w:rPr>
                    <w:t xml:space="preserve"> </w:t>
                  </w:r>
                  <w:r>
                    <w:rPr>
                      <w:rFonts w:ascii="SimSun" w:hAnsi="SimSun" w:eastAsia="SimSun" w:cs="SimSun"/>
                      <w:sz w:val="22"/>
                      <w:szCs w:val="22"/>
                      <w:b/>
                      <w:bCs/>
                      <w:color w:val="FFFFFF"/>
                      <w:spacing w:val="-8"/>
                    </w:rPr>
                    <w:t>数量</w:t>
                  </w:r>
                  <w:r>
                    <w:rPr>
                      <w:rFonts w:ascii="SimSun" w:hAnsi="SimSun" w:eastAsia="SimSun" w:cs="SimSun"/>
                      <w:sz w:val="22"/>
                      <w:szCs w:val="22"/>
                      <w:color w:val="FFFFFF"/>
                    </w:rPr>
                    <w:t xml:space="preserve"> </w:t>
                  </w:r>
                  <w:r>
                    <w:rPr>
                      <w:rFonts w:ascii="SimSun" w:hAnsi="SimSun" w:eastAsia="SimSun" w:cs="SimSun"/>
                      <w:sz w:val="22"/>
                      <w:szCs w:val="22"/>
                      <w:b/>
                      <w:bCs/>
                      <w:color w:val="FFFFFF"/>
                      <w:spacing w:val="11"/>
                    </w:rPr>
                    <w:t>(家)</w:t>
                  </w:r>
                </w:p>
              </w:tc>
              <w:tc>
                <w:tcPr>
                  <w:tcW w:w="769" w:type="dxa"/>
                  <w:vAlign w:val="top"/>
                </w:tcPr>
                <w:p>
                  <w:pPr>
                    <w:ind w:left="156"/>
                    <w:spacing w:before="51" w:line="192" w:lineRule="auto"/>
                    <w:rPr>
                      <w:rFonts w:ascii="SimSun" w:hAnsi="SimSun" w:eastAsia="SimSun" w:cs="SimSun"/>
                      <w:sz w:val="22"/>
                      <w:szCs w:val="22"/>
                    </w:rPr>
                  </w:pPr>
                  <w:r>
                    <w:pict>
                      <v:rect id="_x0000_s318" style="position:absolute;margin-left:-0.348816pt;margin-top:-0.236173pt;mso-position-vertical-relative:text;mso-position-horizontal-relative:text;width:38.55pt;height:53.5pt;z-index:-250286080;" fillcolor="#5086C4" filled="true" stroked="false"/>
                    </w:pict>
                  </w:r>
                  <w:r>
                    <w:rPr>
                      <w:rFonts w:ascii="SimSun" w:hAnsi="SimSun" w:eastAsia="SimSun" w:cs="SimSun"/>
                      <w:sz w:val="22"/>
                      <w:szCs w:val="22"/>
                      <w:b/>
                      <w:bCs/>
                      <w:color w:val="FFFFFF"/>
                      <w:spacing w:val="-5"/>
                    </w:rPr>
                    <w:t>专利</w:t>
                  </w:r>
                </w:p>
                <w:p>
                  <w:pPr>
                    <w:ind w:left="156"/>
                    <w:spacing w:line="219" w:lineRule="auto"/>
                    <w:rPr>
                      <w:rFonts w:ascii="SimSun" w:hAnsi="SimSun" w:eastAsia="SimSun" w:cs="SimSun"/>
                      <w:sz w:val="22"/>
                      <w:szCs w:val="22"/>
                    </w:rPr>
                  </w:pPr>
                  <w:r>
                    <w:rPr>
                      <w:rFonts w:ascii="SimSun" w:hAnsi="SimSun" w:eastAsia="SimSun" w:cs="SimSun"/>
                      <w:sz w:val="22"/>
                      <w:szCs w:val="22"/>
                      <w:b/>
                      <w:bCs/>
                      <w:color w:val="FFFFFF"/>
                      <w:spacing w:val="-5"/>
                    </w:rPr>
                    <w:t>授权</w:t>
                  </w:r>
                </w:p>
                <w:p>
                  <w:pPr>
                    <w:ind w:left="263"/>
                    <w:spacing w:before="39" w:line="201" w:lineRule="auto"/>
                    <w:rPr>
                      <w:rFonts w:ascii="SimSun" w:hAnsi="SimSun" w:eastAsia="SimSun" w:cs="SimSun"/>
                      <w:sz w:val="22"/>
                      <w:szCs w:val="22"/>
                    </w:rPr>
                  </w:pPr>
                  <w:r>
                    <w:rPr>
                      <w:rFonts w:ascii="SimSun" w:hAnsi="SimSun" w:eastAsia="SimSun" w:cs="SimSun"/>
                      <w:sz w:val="22"/>
                      <w:szCs w:val="22"/>
                      <w:color w:val="FFFFFF"/>
                    </w:rPr>
                    <w:t>量</w:t>
                  </w:r>
                </w:p>
                <w:p>
                  <w:pPr>
                    <w:ind w:left="156"/>
                    <w:spacing w:line="202" w:lineRule="auto"/>
                    <w:rPr>
                      <w:rFonts w:ascii="SimSun" w:hAnsi="SimSun" w:eastAsia="SimSun" w:cs="SimSun"/>
                      <w:sz w:val="22"/>
                      <w:szCs w:val="22"/>
                    </w:rPr>
                  </w:pPr>
                  <w:r>
                    <w:rPr>
                      <w:rFonts w:ascii="SimSun" w:hAnsi="SimSun" w:eastAsia="SimSun" w:cs="SimSun"/>
                      <w:sz w:val="22"/>
                      <w:szCs w:val="22"/>
                      <w:b/>
                      <w:bCs/>
                      <w:spacing w:val="11"/>
                    </w:rPr>
                    <w:t>(件)</w:t>
                  </w:r>
                </w:p>
              </w:tc>
              <w:tc>
                <w:tcPr>
                  <w:tcW w:w="778" w:type="dxa"/>
                  <w:vAlign w:val="top"/>
                </w:tcPr>
                <w:p>
                  <w:pPr>
                    <w:ind w:left="164"/>
                    <w:spacing w:before="153" w:line="290" w:lineRule="exact"/>
                    <w:rPr>
                      <w:rFonts w:ascii="SimSun" w:hAnsi="SimSun" w:eastAsia="SimSun" w:cs="SimSun"/>
                      <w:sz w:val="22"/>
                      <w:szCs w:val="22"/>
                    </w:rPr>
                  </w:pPr>
                  <w:r>
                    <w:pict>
                      <v:rect id="_x0000_s319" style="position:absolute;margin-left:-0.298004pt;margin-top:-0.249969pt;mso-position-vertical-relative:text;mso-position-horizontal-relative:text;width:39.05pt;height:53.5pt;z-index:-250287104;" fillcolor="#4D87C6" filled="true" stroked="false"/>
                    </w:pict>
                  </w:r>
                  <w:r>
                    <w:rPr>
                      <w:rFonts w:ascii="SimSun" w:hAnsi="SimSun" w:eastAsia="SimSun" w:cs="SimSun"/>
                      <w:sz w:val="22"/>
                      <w:szCs w:val="22"/>
                      <w:color w:val="FFFFFF"/>
                      <w:spacing w:val="4"/>
                      <w:position w:val="4"/>
                    </w:rPr>
                    <w:t>高校</w:t>
                  </w:r>
                </w:p>
                <w:p>
                  <w:pPr>
                    <w:ind w:left="164"/>
                    <w:spacing w:line="209" w:lineRule="auto"/>
                    <w:rPr>
                      <w:rFonts w:ascii="SimSun" w:hAnsi="SimSun" w:eastAsia="SimSun" w:cs="SimSun"/>
                      <w:sz w:val="22"/>
                      <w:szCs w:val="22"/>
                    </w:rPr>
                  </w:pPr>
                  <w:r>
                    <w:rPr>
                      <w:rFonts w:ascii="SimSun" w:hAnsi="SimSun" w:eastAsia="SimSun" w:cs="SimSun"/>
                      <w:sz w:val="22"/>
                      <w:szCs w:val="22"/>
                      <w:color w:val="FFFFFF"/>
                      <w:spacing w:val="-3"/>
                    </w:rPr>
                    <w:t>数量</w:t>
                  </w:r>
                </w:p>
                <w:p>
                  <w:pPr>
                    <w:ind w:left="164"/>
                    <w:spacing w:line="219" w:lineRule="auto"/>
                    <w:rPr>
                      <w:rFonts w:ascii="SimSun" w:hAnsi="SimSun" w:eastAsia="SimSun" w:cs="SimSun"/>
                      <w:sz w:val="22"/>
                      <w:szCs w:val="22"/>
                    </w:rPr>
                  </w:pPr>
                  <w:r>
                    <w:rPr>
                      <w:rFonts w:ascii="SimSun" w:hAnsi="SimSun" w:eastAsia="SimSun" w:cs="SimSun"/>
                      <w:sz w:val="22"/>
                      <w:szCs w:val="22"/>
                      <w:spacing w:val="16"/>
                    </w:rPr>
                    <w:t>(个)</w:t>
                  </w:r>
                </w:p>
              </w:tc>
              <w:tc>
                <w:tcPr>
                  <w:tcW w:w="858" w:type="dxa"/>
                  <w:vAlign w:val="top"/>
                </w:tcPr>
                <w:p>
                  <w:pPr>
                    <w:ind w:left="206" w:right="97" w:hanging="110"/>
                    <w:spacing w:before="200" w:line="213" w:lineRule="auto"/>
                    <w:rPr>
                      <w:rFonts w:ascii="SimSun" w:hAnsi="SimSun" w:eastAsia="SimSun" w:cs="SimSun"/>
                      <w:sz w:val="22"/>
                      <w:szCs w:val="22"/>
                    </w:rPr>
                  </w:pPr>
                  <w:r>
                    <w:pict>
                      <v:rect id="_x0000_s320" style="position:absolute;margin-left:-0.197327pt;margin-top:-0.21586pt;mso-position-vertical-relative:text;mso-position-horizontal-relative:text;width:43.05pt;height:53.5pt;z-index:-250283008;" fillcolor="#4E85C5" filled="true" stroked="false"/>
                    </w:pict>
                  </w:r>
                  <w:r>
                    <w:rPr>
                      <w:rFonts w:ascii="SimSun" w:hAnsi="SimSun" w:eastAsia="SimSun" w:cs="SimSun"/>
                      <w:sz w:val="22"/>
                      <w:szCs w:val="22"/>
                      <w:color w:val="FFFFFF"/>
                      <w:spacing w:val="-1"/>
                    </w:rPr>
                    <w:t>TOP100</w:t>
                  </w:r>
                  <w:r>
                    <w:rPr>
                      <w:rFonts w:ascii="SimSun" w:hAnsi="SimSun" w:eastAsia="SimSun" w:cs="SimSun"/>
                      <w:sz w:val="22"/>
                      <w:szCs w:val="22"/>
                      <w:color w:val="FFFFFF"/>
                    </w:rPr>
                    <w:t xml:space="preserve"> </w:t>
                  </w:r>
                  <w:r>
                    <w:rPr>
                      <w:rFonts w:ascii="SimSun" w:hAnsi="SimSun" w:eastAsia="SimSun" w:cs="SimSun"/>
                      <w:sz w:val="22"/>
                      <w:szCs w:val="22"/>
                      <w:color w:val="FFFFFF"/>
                      <w:spacing w:val="-6"/>
                    </w:rPr>
                    <w:t>人才</w:t>
                  </w:r>
                  <w:r>
                    <w:rPr>
                      <w:rFonts w:ascii="SimSun" w:hAnsi="SimSun" w:eastAsia="SimSun" w:cs="SimSun"/>
                      <w:sz w:val="22"/>
                      <w:szCs w:val="22"/>
                      <w:color w:val="FFFFFF"/>
                    </w:rPr>
                    <w:t xml:space="preserve">  </w:t>
                  </w:r>
                  <w:r>
                    <w:rPr>
                      <w:rFonts w:ascii="SimSun" w:hAnsi="SimSun" w:eastAsia="SimSun" w:cs="SimSun"/>
                      <w:sz w:val="22"/>
                      <w:szCs w:val="22"/>
                      <w:color w:val="FFFFFF"/>
                      <w:spacing w:val="16"/>
                    </w:rPr>
                    <w:t>(名)</w:t>
                  </w:r>
                </w:p>
              </w:tc>
              <w:tc>
                <w:tcPr>
                  <w:tcW w:w="773" w:type="dxa"/>
                  <w:vAlign w:val="top"/>
                </w:tcPr>
                <w:p>
                  <w:pPr>
                    <w:ind w:left="158" w:right="148"/>
                    <w:spacing w:before="164" w:line="222" w:lineRule="auto"/>
                    <w:rPr>
                      <w:rFonts w:ascii="SimSun" w:hAnsi="SimSun" w:eastAsia="SimSun" w:cs="SimSun"/>
                      <w:sz w:val="22"/>
                      <w:szCs w:val="22"/>
                    </w:rPr>
                  </w:pPr>
                  <w:r>
                    <w:pict>
                      <v:rect id="_x0000_s321" style="position:absolute;margin-left:-0.096436pt;margin-top:-0.254651pt;mso-position-vertical-relative:text;mso-position-horizontal-relative:text;width:38.55pt;height:53.5pt;z-index:-250281984;" fillcolor="#4F86C7" filled="true" stroked="false"/>
                    </w:pict>
                  </w:r>
                  <w:r>
                    <w:rPr>
                      <w:rFonts w:ascii="SimSun" w:hAnsi="SimSun" w:eastAsia="SimSun" w:cs="SimSun"/>
                      <w:sz w:val="22"/>
                      <w:szCs w:val="22"/>
                      <w:color w:val="FFFFFF"/>
                      <w:spacing w:val="8"/>
                    </w:rPr>
                    <w:t>投资</w:t>
                  </w:r>
                  <w:r>
                    <w:rPr>
                      <w:rFonts w:ascii="SimSun" w:hAnsi="SimSun" w:eastAsia="SimSun" w:cs="SimSun"/>
                      <w:sz w:val="22"/>
                      <w:szCs w:val="22"/>
                      <w:color w:val="FFFFFF"/>
                    </w:rPr>
                    <w:t xml:space="preserve"> </w:t>
                  </w:r>
                  <w:r>
                    <w:rPr>
                      <w:rFonts w:ascii="SimSun" w:hAnsi="SimSun" w:eastAsia="SimSun" w:cs="SimSun"/>
                      <w:sz w:val="22"/>
                      <w:szCs w:val="22"/>
                      <w:color w:val="FFFFFF"/>
                      <w:spacing w:val="-3"/>
                    </w:rPr>
                    <w:t>主体</w:t>
                  </w:r>
                </w:p>
                <w:p>
                  <w:pPr>
                    <w:ind w:left="158"/>
                    <w:spacing w:line="219" w:lineRule="auto"/>
                    <w:rPr>
                      <w:rFonts w:ascii="SimSun" w:hAnsi="SimSun" w:eastAsia="SimSun" w:cs="SimSun"/>
                      <w:sz w:val="22"/>
                      <w:szCs w:val="22"/>
                    </w:rPr>
                  </w:pPr>
                  <w:r>
                    <w:rPr>
                      <w:rFonts w:ascii="SimSun" w:hAnsi="SimSun" w:eastAsia="SimSun" w:cs="SimSun"/>
                      <w:sz w:val="22"/>
                      <w:szCs w:val="22"/>
                      <w:spacing w:val="16"/>
                    </w:rPr>
                    <w:t>(个)</w:t>
                  </w:r>
                </w:p>
              </w:tc>
            </w:tr>
            <w:tr>
              <w:trPr>
                <w:trHeight w:val="668" w:hRule="atLeast"/>
              </w:trPr>
              <w:tc>
                <w:tcPr>
                  <w:tcW w:w="414" w:type="dxa"/>
                  <w:vAlign w:val="top"/>
                  <w:textDirection w:val="tbRlV"/>
                </w:tcPr>
                <w:p>
                  <w:pPr>
                    <w:ind w:left="97"/>
                    <w:spacing w:before="56" w:line="210" w:lineRule="auto"/>
                    <w:rPr>
                      <w:rFonts w:ascii="SimSun" w:hAnsi="SimSun" w:eastAsia="SimSun" w:cs="SimSun"/>
                      <w:sz w:val="22"/>
                      <w:szCs w:val="22"/>
                    </w:rPr>
                  </w:pPr>
                  <w:r>
                    <w:rPr>
                      <w:rFonts w:ascii="SimSun" w:hAnsi="SimSun" w:eastAsia="SimSun" w:cs="SimSun"/>
                      <w:sz w:val="22"/>
                      <w:szCs w:val="22"/>
                      <w:spacing w:val="-1"/>
                    </w:rPr>
                    <w:t>上</w:t>
                  </w:r>
                  <w:r>
                    <w:rPr>
                      <w:rFonts w:ascii="SimSun" w:hAnsi="SimSun" w:eastAsia="SimSun" w:cs="SimSun"/>
                      <w:sz w:val="22"/>
                      <w:szCs w:val="22"/>
                      <w:spacing w:val="-43"/>
                    </w:rPr>
                    <w:t xml:space="preserve"> </w:t>
                  </w:r>
                  <w:r>
                    <w:rPr>
                      <w:rFonts w:ascii="SimSun" w:hAnsi="SimSun" w:eastAsia="SimSun" w:cs="SimSun"/>
                      <w:sz w:val="22"/>
                      <w:szCs w:val="22"/>
                      <w:spacing w:val="-1"/>
                    </w:rPr>
                    <w:t>海</w:t>
                  </w:r>
                </w:p>
              </w:tc>
              <w:tc>
                <w:tcPr>
                  <w:tcW w:w="768" w:type="dxa"/>
                  <w:vAlign w:val="top"/>
                </w:tcPr>
                <w:p>
                  <w:pPr>
                    <w:ind w:left="211"/>
                    <w:spacing w:before="288" w:line="183" w:lineRule="auto"/>
                    <w:rPr>
                      <w:rFonts w:ascii="SimSun" w:hAnsi="SimSun" w:eastAsia="SimSun" w:cs="SimSun"/>
                      <w:sz w:val="22"/>
                      <w:szCs w:val="22"/>
                    </w:rPr>
                  </w:pPr>
                  <w:r>
                    <w:rPr>
                      <w:rFonts w:ascii="SimSun" w:hAnsi="SimSun" w:eastAsia="SimSun" w:cs="SimSun"/>
                      <w:sz w:val="22"/>
                      <w:szCs w:val="22"/>
                      <w:spacing w:val="-3"/>
                    </w:rPr>
                    <w:t>855</w:t>
                  </w:r>
                </w:p>
              </w:tc>
              <w:tc>
                <w:tcPr>
                  <w:tcW w:w="769" w:type="dxa"/>
                  <w:vAlign w:val="top"/>
                </w:tcPr>
                <w:p>
                  <w:pPr>
                    <w:ind w:left="153"/>
                    <w:spacing w:before="287" w:line="184" w:lineRule="auto"/>
                    <w:rPr>
                      <w:rFonts w:ascii="SimSun" w:hAnsi="SimSun" w:eastAsia="SimSun" w:cs="SimSun"/>
                      <w:sz w:val="22"/>
                      <w:szCs w:val="22"/>
                    </w:rPr>
                  </w:pPr>
                  <w:r>
                    <w:rPr>
                      <w:rFonts w:ascii="SimSun" w:hAnsi="SimSun" w:eastAsia="SimSun" w:cs="SimSun"/>
                      <w:sz w:val="22"/>
                      <w:szCs w:val="22"/>
                      <w:spacing w:val="-5"/>
                    </w:rPr>
                    <w:t>1460</w:t>
                  </w:r>
                </w:p>
              </w:tc>
              <w:tc>
                <w:tcPr>
                  <w:tcW w:w="778" w:type="dxa"/>
                  <w:vAlign w:val="top"/>
                </w:tcPr>
                <w:p>
                  <w:pPr>
                    <w:ind w:left="274"/>
                    <w:spacing w:before="287" w:line="184" w:lineRule="auto"/>
                    <w:rPr>
                      <w:rFonts w:ascii="SimSun" w:hAnsi="SimSun" w:eastAsia="SimSun" w:cs="SimSun"/>
                      <w:sz w:val="22"/>
                      <w:szCs w:val="22"/>
                    </w:rPr>
                  </w:pPr>
                  <w:r>
                    <w:rPr>
                      <w:rFonts w:ascii="SimSun" w:hAnsi="SimSun" w:eastAsia="SimSun" w:cs="SimSun"/>
                      <w:sz w:val="22"/>
                      <w:szCs w:val="22"/>
                      <w:spacing w:val="-7"/>
                    </w:rPr>
                    <w:t>10</w:t>
                  </w:r>
                </w:p>
              </w:tc>
              <w:tc>
                <w:tcPr>
                  <w:tcW w:w="858" w:type="dxa"/>
                  <w:vAlign w:val="top"/>
                </w:tcPr>
                <w:p>
                  <w:pPr>
                    <w:ind w:left="366"/>
                    <w:spacing w:before="290" w:line="182" w:lineRule="auto"/>
                    <w:rPr>
                      <w:rFonts w:ascii="SimSun" w:hAnsi="SimSun" w:eastAsia="SimSun" w:cs="SimSun"/>
                      <w:sz w:val="22"/>
                      <w:szCs w:val="22"/>
                    </w:rPr>
                  </w:pPr>
                  <w:r>
                    <w:rPr>
                      <w:rFonts w:ascii="SimSun" w:hAnsi="SimSun" w:eastAsia="SimSun" w:cs="SimSun"/>
                      <w:sz w:val="22"/>
                      <w:szCs w:val="22"/>
                    </w:rPr>
                    <w:t>7</w:t>
                  </w:r>
                </w:p>
              </w:tc>
              <w:tc>
                <w:tcPr>
                  <w:tcW w:w="773" w:type="dxa"/>
                  <w:vAlign w:val="top"/>
                </w:tcPr>
                <w:p>
                  <w:pPr>
                    <w:ind w:left="218"/>
                    <w:spacing w:before="287" w:line="184" w:lineRule="auto"/>
                    <w:rPr>
                      <w:rFonts w:ascii="SimSun" w:hAnsi="SimSun" w:eastAsia="SimSun" w:cs="SimSun"/>
                      <w:sz w:val="22"/>
                      <w:szCs w:val="22"/>
                    </w:rPr>
                  </w:pPr>
                  <w:r>
                    <w:rPr>
                      <w:rFonts w:ascii="SimSun" w:hAnsi="SimSun" w:eastAsia="SimSun" w:cs="SimSun"/>
                      <w:sz w:val="22"/>
                      <w:szCs w:val="22"/>
                      <w:spacing w:val="-3"/>
                    </w:rPr>
                    <w:t>519</w:t>
                  </w:r>
                </w:p>
              </w:tc>
            </w:tr>
            <w:tr>
              <w:trPr>
                <w:trHeight w:val="658" w:hRule="atLeast"/>
              </w:trPr>
              <w:tc>
                <w:tcPr>
                  <w:tcW w:w="414" w:type="dxa"/>
                  <w:vAlign w:val="top"/>
                  <w:textDirection w:val="tbRlV"/>
                </w:tcPr>
                <w:p>
                  <w:pPr>
                    <w:ind w:left="87"/>
                    <w:spacing w:before="58" w:line="210" w:lineRule="auto"/>
                    <w:rPr>
                      <w:rFonts w:ascii="SimSun" w:hAnsi="SimSun" w:eastAsia="SimSun" w:cs="SimSun"/>
                      <w:sz w:val="22"/>
                      <w:szCs w:val="22"/>
                    </w:rPr>
                  </w:pPr>
                  <w:r>
                    <w:pict>
                      <v:rect id="_x0000_s322" style="position:absolute;margin-left:-20.4438pt;margin-top:-0.251678pt;mso-position-vertical-relative:text;mso-position-horizontal-relative:text;width:20.55pt;height:33.5pt;z-index:-250278912;" fillcolor="#E6E6E7" filled="true" stroked="false"/>
                    </w:pict>
                  </w:r>
                  <w:r>
                    <w:rPr>
                      <w:rFonts w:ascii="SimSun" w:hAnsi="SimSun" w:eastAsia="SimSun" w:cs="SimSun"/>
                      <w:sz w:val="22"/>
                      <w:szCs w:val="22"/>
                      <w:spacing w:val="-1"/>
                    </w:rPr>
                    <w:t>浙</w:t>
                  </w:r>
                  <w:r>
                    <w:rPr>
                      <w:rFonts w:ascii="SimSun" w:hAnsi="SimSun" w:eastAsia="SimSun" w:cs="SimSun"/>
                      <w:sz w:val="22"/>
                      <w:szCs w:val="22"/>
                      <w:spacing w:val="-10"/>
                    </w:rPr>
                    <w:t xml:space="preserve"> </w:t>
                  </w:r>
                  <w:r>
                    <w:rPr>
                      <w:rFonts w:ascii="SimSun" w:hAnsi="SimSun" w:eastAsia="SimSun" w:cs="SimSun"/>
                      <w:sz w:val="22"/>
                      <w:szCs w:val="22"/>
                      <w:spacing w:val="-1"/>
                    </w:rPr>
                    <w:t>江</w:t>
                  </w:r>
                </w:p>
              </w:tc>
              <w:tc>
                <w:tcPr>
                  <w:tcW w:w="768" w:type="dxa"/>
                  <w:vAlign w:val="top"/>
                </w:tcPr>
                <w:p>
                  <w:pPr>
                    <w:ind w:left="211"/>
                    <w:spacing w:before="280" w:line="183" w:lineRule="auto"/>
                    <w:rPr>
                      <w:rFonts w:ascii="SimSun" w:hAnsi="SimSun" w:eastAsia="SimSun" w:cs="SimSun"/>
                      <w:sz w:val="22"/>
                      <w:szCs w:val="22"/>
                    </w:rPr>
                  </w:pPr>
                  <w:r>
                    <w:pict>
                      <v:rect id="_x0000_s323" style="position:absolute;margin-left:-0.449615pt;margin-top:-0.249615pt;mso-position-vertical-relative:text;mso-position-horizontal-relative:text;width:38.55pt;height:33.5pt;z-index:-250279936;" fillcolor="#E5E6E8" filled="true" stroked="false"/>
                    </w:pict>
                  </w:r>
                  <w:r>
                    <w:rPr>
                      <w:rFonts w:ascii="SimSun" w:hAnsi="SimSun" w:eastAsia="SimSun" w:cs="SimSun"/>
                      <w:sz w:val="22"/>
                      <w:szCs w:val="22"/>
                      <w:spacing w:val="-2"/>
                    </w:rPr>
                    <w:t>482</w:t>
                  </w:r>
                </w:p>
              </w:tc>
              <w:tc>
                <w:tcPr>
                  <w:tcW w:w="769" w:type="dxa"/>
                  <w:vAlign w:val="top"/>
                </w:tcPr>
                <w:p>
                  <w:pPr>
                    <w:ind w:left="153"/>
                    <w:spacing w:before="279" w:line="184" w:lineRule="auto"/>
                    <w:rPr>
                      <w:rFonts w:ascii="SimSun" w:hAnsi="SimSun" w:eastAsia="SimSun" w:cs="SimSun"/>
                      <w:sz w:val="22"/>
                      <w:szCs w:val="22"/>
                    </w:rPr>
                  </w:pPr>
                  <w:r>
                    <w:pict>
                      <v:rect id="_x0000_s324" style="position:absolute;margin-left:-0.348816pt;margin-top:-0.265191pt;mso-position-vertical-relative:text;mso-position-horizontal-relative:text;width:38.55pt;height:33.5pt;z-index:-250280960;" fillcolor="#E5E6E8" filled="true" stroked="false"/>
                    </w:pict>
                  </w:r>
                  <w:r>
                    <w:rPr>
                      <w:rFonts w:ascii="SimSun" w:hAnsi="SimSun" w:eastAsia="SimSun" w:cs="SimSun"/>
                      <w:sz w:val="22"/>
                      <w:szCs w:val="22"/>
                      <w:spacing w:val="-5"/>
                    </w:rPr>
                    <w:t>1238</w:t>
                  </w:r>
                </w:p>
              </w:tc>
              <w:tc>
                <w:tcPr>
                  <w:tcW w:w="778" w:type="dxa"/>
                  <w:vAlign w:val="top"/>
                </w:tcPr>
                <w:p>
                  <w:pPr>
                    <w:ind w:left="324"/>
                    <w:spacing w:before="280" w:line="183" w:lineRule="auto"/>
                    <w:rPr>
                      <w:rFonts w:ascii="SimSun" w:hAnsi="SimSun" w:eastAsia="SimSun" w:cs="SimSun"/>
                      <w:sz w:val="22"/>
                      <w:szCs w:val="22"/>
                    </w:rPr>
                  </w:pPr>
                  <w:r>
                    <w:pict>
                      <v:rect id="_x0000_s325" style="position:absolute;margin-left:-0.298004pt;margin-top:-0.249615pt;mso-position-vertical-relative:text;mso-position-horizontal-relative:text;width:39.05pt;height:33.5pt;z-index:-250275840;" fillcolor="#E5E6E8" filled="true" stroked="false"/>
                    </w:pict>
                  </w:r>
                  <w:r>
                    <w:rPr>
                      <w:rFonts w:ascii="SimSun" w:hAnsi="SimSun" w:eastAsia="SimSun" w:cs="SimSun"/>
                      <w:sz w:val="22"/>
                      <w:szCs w:val="22"/>
                    </w:rPr>
                    <w:t>6</w:t>
                  </w:r>
                </w:p>
              </w:tc>
              <w:tc>
                <w:tcPr>
                  <w:tcW w:w="858" w:type="dxa"/>
                  <w:vAlign w:val="top"/>
                </w:tcPr>
                <w:p>
                  <w:pPr>
                    <w:ind w:left="316"/>
                    <w:spacing w:before="279" w:line="184" w:lineRule="auto"/>
                    <w:rPr>
                      <w:rFonts w:ascii="SimSun" w:hAnsi="SimSun" w:eastAsia="SimSun" w:cs="SimSun"/>
                      <w:sz w:val="22"/>
                      <w:szCs w:val="22"/>
                    </w:rPr>
                  </w:pPr>
                  <w:r>
                    <w:pict>
                      <v:rect id="_x0000_s326" style="position:absolute;margin-left:-0.197327pt;margin-top:-0.267251pt;mso-position-vertical-relative:text;mso-position-horizontal-relative:text;width:43.05pt;height:33.5pt;z-index:-250277888;" fillcolor="#E5E6E8" filled="true" stroked="false"/>
                    </w:pict>
                  </w:r>
                  <w:r>
                    <w:rPr>
                      <w:rFonts w:ascii="SimSun" w:hAnsi="SimSun" w:eastAsia="SimSun" w:cs="SimSun"/>
                      <w:sz w:val="22"/>
                      <w:szCs w:val="22"/>
                      <w:spacing w:val="-7"/>
                    </w:rPr>
                    <w:t>12</w:t>
                  </w:r>
                </w:p>
              </w:tc>
              <w:tc>
                <w:tcPr>
                  <w:tcW w:w="773" w:type="dxa"/>
                  <w:vAlign w:val="top"/>
                </w:tcPr>
                <w:p>
                  <w:pPr>
                    <w:ind w:left="218"/>
                    <w:spacing w:before="280" w:line="183" w:lineRule="auto"/>
                    <w:rPr>
                      <w:rFonts w:ascii="SimSun" w:hAnsi="SimSun" w:eastAsia="SimSun" w:cs="SimSun"/>
                      <w:sz w:val="22"/>
                      <w:szCs w:val="22"/>
                    </w:rPr>
                  </w:pPr>
                  <w:r>
                    <w:pict>
                      <v:rect id="_x0000_s327" style="position:absolute;margin-left:-0.096436pt;margin-top:-0.249615pt;mso-position-vertical-relative:text;mso-position-horizontal-relative:text;width:38.55pt;height:33.5pt;z-index:-250276864;" fillcolor="#E6E7E9" filled="true" stroked="false"/>
                    </w:pict>
                  </w:r>
                  <w:r>
                    <w:rPr>
                      <w:rFonts w:ascii="SimSun" w:hAnsi="SimSun" w:eastAsia="SimSun" w:cs="SimSun"/>
                      <w:sz w:val="22"/>
                      <w:szCs w:val="22"/>
                      <w:spacing w:val="-3"/>
                    </w:rPr>
                    <w:t>287</w:t>
                  </w:r>
                </w:p>
              </w:tc>
            </w:tr>
            <w:tr>
              <w:trPr>
                <w:trHeight w:val="668" w:hRule="atLeast"/>
              </w:trPr>
              <w:tc>
                <w:tcPr>
                  <w:tcW w:w="414" w:type="dxa"/>
                  <w:vAlign w:val="top"/>
                  <w:textDirection w:val="tbRlV"/>
                </w:tcPr>
                <w:p>
                  <w:pPr>
                    <w:ind w:left="118"/>
                    <w:spacing w:before="58" w:line="208" w:lineRule="auto"/>
                    <w:rPr>
                      <w:rFonts w:ascii="SimSun" w:hAnsi="SimSun" w:eastAsia="SimSun" w:cs="SimSun"/>
                      <w:sz w:val="22"/>
                      <w:szCs w:val="22"/>
                    </w:rPr>
                  </w:pPr>
                  <w:r>
                    <w:rPr>
                      <w:rFonts w:ascii="SimSun" w:hAnsi="SimSun" w:eastAsia="SimSun" w:cs="SimSun"/>
                      <w:sz w:val="22"/>
                      <w:szCs w:val="22"/>
                      <w:spacing w:val="-1"/>
                    </w:rPr>
                    <w:t>江</w:t>
                  </w:r>
                  <w:r>
                    <w:rPr>
                      <w:rFonts w:ascii="SimSun" w:hAnsi="SimSun" w:eastAsia="SimSun" w:cs="SimSun"/>
                      <w:sz w:val="22"/>
                      <w:szCs w:val="22"/>
                      <w:spacing w:val="-32"/>
                    </w:rPr>
                    <w:t xml:space="preserve"> </w:t>
                  </w:r>
                  <w:r>
                    <w:rPr>
                      <w:rFonts w:ascii="SimSun" w:hAnsi="SimSun" w:eastAsia="SimSun" w:cs="SimSun"/>
                      <w:sz w:val="22"/>
                      <w:szCs w:val="22"/>
                      <w:spacing w:val="-1"/>
                    </w:rPr>
                    <w:t>苏</w:t>
                  </w:r>
                </w:p>
              </w:tc>
              <w:tc>
                <w:tcPr>
                  <w:tcW w:w="768" w:type="dxa"/>
                  <w:vAlign w:val="top"/>
                </w:tcPr>
                <w:p>
                  <w:pPr>
                    <w:ind w:left="211"/>
                    <w:spacing w:before="292" w:line="183" w:lineRule="auto"/>
                    <w:rPr>
                      <w:rFonts w:ascii="SimSun" w:hAnsi="SimSun" w:eastAsia="SimSun" w:cs="SimSun"/>
                      <w:sz w:val="22"/>
                      <w:szCs w:val="22"/>
                    </w:rPr>
                  </w:pPr>
                  <w:r>
                    <w:rPr>
                      <w:rFonts w:ascii="SimSun" w:hAnsi="SimSun" w:eastAsia="SimSun" w:cs="SimSun"/>
                      <w:sz w:val="22"/>
                      <w:szCs w:val="22"/>
                      <w:spacing w:val="-3"/>
                    </w:rPr>
                    <w:t>292</w:t>
                  </w:r>
                </w:p>
              </w:tc>
              <w:tc>
                <w:tcPr>
                  <w:tcW w:w="769" w:type="dxa"/>
                  <w:vAlign w:val="top"/>
                </w:tcPr>
                <w:p>
                  <w:pPr>
                    <w:ind w:left="153"/>
                    <w:spacing w:before="291" w:line="184" w:lineRule="auto"/>
                    <w:rPr>
                      <w:rFonts w:ascii="SimSun" w:hAnsi="SimSun" w:eastAsia="SimSun" w:cs="SimSun"/>
                      <w:sz w:val="22"/>
                      <w:szCs w:val="22"/>
                    </w:rPr>
                  </w:pPr>
                  <w:r>
                    <w:rPr>
                      <w:rFonts w:ascii="SimSun" w:hAnsi="SimSun" w:eastAsia="SimSun" w:cs="SimSun"/>
                      <w:sz w:val="22"/>
                      <w:szCs w:val="22"/>
                      <w:spacing w:val="-3"/>
                    </w:rPr>
                    <w:t>2041</w:t>
                  </w:r>
                </w:p>
              </w:tc>
              <w:tc>
                <w:tcPr>
                  <w:tcW w:w="778" w:type="dxa"/>
                  <w:vAlign w:val="top"/>
                </w:tcPr>
                <w:p>
                  <w:pPr>
                    <w:ind w:left="274"/>
                    <w:spacing w:before="291" w:line="184" w:lineRule="auto"/>
                    <w:rPr>
                      <w:rFonts w:ascii="SimSun" w:hAnsi="SimSun" w:eastAsia="SimSun" w:cs="SimSun"/>
                      <w:sz w:val="22"/>
                      <w:szCs w:val="22"/>
                    </w:rPr>
                  </w:pPr>
                  <w:r>
                    <w:rPr>
                      <w:rFonts w:ascii="SimSun" w:hAnsi="SimSun" w:eastAsia="SimSun" w:cs="SimSun"/>
                      <w:sz w:val="22"/>
                      <w:szCs w:val="22"/>
                      <w:spacing w:val="-7"/>
                    </w:rPr>
                    <w:t>17</w:t>
                  </w:r>
                </w:p>
              </w:tc>
              <w:tc>
                <w:tcPr>
                  <w:tcW w:w="858" w:type="dxa"/>
                  <w:vAlign w:val="top"/>
                </w:tcPr>
                <w:p>
                  <w:pPr>
                    <w:ind w:left="366"/>
                    <w:spacing w:before="292" w:line="183" w:lineRule="auto"/>
                    <w:rPr>
                      <w:rFonts w:ascii="SimSun" w:hAnsi="SimSun" w:eastAsia="SimSun" w:cs="SimSun"/>
                      <w:sz w:val="22"/>
                      <w:szCs w:val="22"/>
                    </w:rPr>
                  </w:pPr>
                  <w:r>
                    <w:rPr>
                      <w:rFonts w:ascii="SimSun" w:hAnsi="SimSun" w:eastAsia="SimSun" w:cs="SimSun"/>
                      <w:sz w:val="22"/>
                      <w:szCs w:val="22"/>
                    </w:rPr>
                    <w:t>4</w:t>
                  </w:r>
                </w:p>
              </w:tc>
              <w:tc>
                <w:tcPr>
                  <w:tcW w:w="773" w:type="dxa"/>
                  <w:vAlign w:val="top"/>
                </w:tcPr>
                <w:p>
                  <w:pPr>
                    <w:ind w:left="218"/>
                    <w:spacing w:before="291" w:line="184" w:lineRule="auto"/>
                    <w:rPr>
                      <w:rFonts w:ascii="SimSun" w:hAnsi="SimSun" w:eastAsia="SimSun" w:cs="SimSun"/>
                      <w:sz w:val="22"/>
                      <w:szCs w:val="22"/>
                    </w:rPr>
                  </w:pPr>
                  <w:r>
                    <w:rPr>
                      <w:rFonts w:ascii="SimSun" w:hAnsi="SimSun" w:eastAsia="SimSun" w:cs="SimSun"/>
                      <w:sz w:val="22"/>
                      <w:szCs w:val="22"/>
                      <w:spacing w:val="-3"/>
                    </w:rPr>
                    <w:t>214</w:t>
                  </w:r>
                </w:p>
              </w:tc>
            </w:tr>
            <w:tr>
              <w:trPr>
                <w:trHeight w:val="663" w:hRule="atLeast"/>
              </w:trPr>
              <w:tc>
                <w:tcPr>
                  <w:tcW w:w="414" w:type="dxa"/>
                  <w:vAlign w:val="top"/>
                  <w:textDirection w:val="tbRlV"/>
                </w:tcPr>
                <w:p>
                  <w:pPr>
                    <w:ind w:left="89"/>
                    <w:spacing w:before="59" w:line="207" w:lineRule="auto"/>
                    <w:rPr>
                      <w:rFonts w:ascii="SimSun" w:hAnsi="SimSun" w:eastAsia="SimSun" w:cs="SimSun"/>
                      <w:sz w:val="22"/>
                      <w:szCs w:val="22"/>
                    </w:rPr>
                  </w:pPr>
                  <w:r>
                    <w:pict>
                      <v:rect id="_x0000_s328" style="position:absolute;margin-left:-20.4548pt;margin-top:-0.051392pt;mso-position-vertical-relative:text;mso-position-horizontal-relative:text;width:20.55pt;height:33.5pt;z-index:-250272768;" fillcolor="#E6E6E7" filled="true" stroked="false"/>
                    </w:pict>
                  </w:r>
                  <w:r>
                    <w:rPr>
                      <w:rFonts w:ascii="SimSun" w:hAnsi="SimSun" w:eastAsia="SimSun" w:cs="SimSun"/>
                      <w:sz w:val="22"/>
                      <w:szCs w:val="22"/>
                      <w:spacing w:val="-1"/>
                    </w:rPr>
                    <w:t>安</w:t>
                  </w:r>
                  <w:r>
                    <w:rPr>
                      <w:rFonts w:ascii="SimSun" w:hAnsi="SimSun" w:eastAsia="SimSun" w:cs="SimSun"/>
                      <w:sz w:val="22"/>
                      <w:szCs w:val="22"/>
                      <w:spacing w:val="-30"/>
                    </w:rPr>
                    <w:t xml:space="preserve"> </w:t>
                  </w:r>
                  <w:r>
                    <w:rPr>
                      <w:rFonts w:ascii="SimSun" w:hAnsi="SimSun" w:eastAsia="SimSun" w:cs="SimSun"/>
                      <w:sz w:val="22"/>
                      <w:szCs w:val="22"/>
                      <w:spacing w:val="-1"/>
                    </w:rPr>
                    <w:t>徽</w:t>
                  </w:r>
                </w:p>
              </w:tc>
              <w:tc>
                <w:tcPr>
                  <w:tcW w:w="768" w:type="dxa"/>
                  <w:vAlign w:val="top"/>
                </w:tcPr>
                <w:p>
                  <w:pPr>
                    <w:ind w:left="261"/>
                    <w:spacing w:before="284" w:line="183" w:lineRule="auto"/>
                    <w:rPr>
                      <w:rFonts w:ascii="SimSun" w:hAnsi="SimSun" w:eastAsia="SimSun" w:cs="SimSun"/>
                      <w:sz w:val="22"/>
                      <w:szCs w:val="22"/>
                    </w:rPr>
                  </w:pPr>
                  <w:r>
                    <w:pict>
                      <v:rect id="_x0000_s329" style="position:absolute;margin-left:-0.449615pt;margin-top:-0.049328pt;mso-position-vertical-relative:text;mso-position-horizontal-relative:text;width:38.55pt;height:33.5pt;z-index:-250274816;" fillcolor="#E5E6E8" filled="true" stroked="false"/>
                    </w:pict>
                  </w:r>
                  <w:r>
                    <w:rPr>
                      <w:rFonts w:ascii="SimSun" w:hAnsi="SimSun" w:eastAsia="SimSun" w:cs="SimSun"/>
                      <w:sz w:val="22"/>
                      <w:szCs w:val="22"/>
                      <w:spacing w:val="-3"/>
                    </w:rPr>
                    <w:t>98</w:t>
                  </w:r>
                </w:p>
              </w:tc>
              <w:tc>
                <w:tcPr>
                  <w:tcW w:w="769" w:type="dxa"/>
                  <w:vAlign w:val="top"/>
                </w:tcPr>
                <w:p>
                  <w:pPr>
                    <w:ind w:left="213"/>
                    <w:spacing w:before="284" w:line="183" w:lineRule="auto"/>
                    <w:rPr>
                      <w:rFonts w:ascii="SimSun" w:hAnsi="SimSun" w:eastAsia="SimSun" w:cs="SimSun"/>
                      <w:sz w:val="22"/>
                      <w:szCs w:val="22"/>
                    </w:rPr>
                  </w:pPr>
                  <w:r>
                    <w:pict>
                      <v:rect id="_x0000_s330" style="position:absolute;margin-left:-0.348816pt;margin-top:-0.049328pt;mso-position-vertical-relative:text;mso-position-horizontal-relative:text;width:38.55pt;height:33.5pt;z-index:-250271744;" fillcolor="#E5E6E8" filled="true" stroked="false"/>
                    </w:pict>
                  </w:r>
                  <w:r>
                    <w:rPr>
                      <w:rFonts w:ascii="SimSun" w:hAnsi="SimSun" w:eastAsia="SimSun" w:cs="SimSun"/>
                      <w:sz w:val="22"/>
                      <w:szCs w:val="22"/>
                      <w:spacing w:val="-3"/>
                    </w:rPr>
                    <w:t>578</w:t>
                  </w:r>
                </w:p>
              </w:tc>
              <w:tc>
                <w:tcPr>
                  <w:tcW w:w="778" w:type="dxa"/>
                  <w:vAlign w:val="top"/>
                </w:tcPr>
                <w:p>
                  <w:pPr>
                    <w:ind w:left="274"/>
                    <w:spacing w:before="283" w:line="184" w:lineRule="auto"/>
                    <w:rPr>
                      <w:rFonts w:ascii="SimSun" w:hAnsi="SimSun" w:eastAsia="SimSun" w:cs="SimSun"/>
                      <w:sz w:val="22"/>
                      <w:szCs w:val="22"/>
                    </w:rPr>
                  </w:pPr>
                  <w:r>
                    <w:pict>
                      <v:rect id="_x0000_s331" style="position:absolute;margin-left:-0.298004pt;margin-top:-0.066964pt;mso-position-vertical-relative:text;mso-position-horizontal-relative:text;width:39.05pt;height:33.5pt;z-index:-250273792;" fillcolor="#E5E6E8" filled="true" stroked="false"/>
                    </w:pict>
                  </w:r>
                  <w:r>
                    <w:rPr>
                      <w:rFonts w:ascii="SimSun" w:hAnsi="SimSun" w:eastAsia="SimSun" w:cs="SimSun"/>
                      <w:sz w:val="22"/>
                      <w:szCs w:val="22"/>
                      <w:spacing w:val="-7"/>
                    </w:rPr>
                    <w:t>11</w:t>
                  </w:r>
                </w:p>
              </w:tc>
              <w:tc>
                <w:tcPr>
                  <w:tcW w:w="858" w:type="dxa"/>
                  <w:vAlign w:val="top"/>
                </w:tcPr>
                <w:p>
                  <w:pPr>
                    <w:ind w:left="366"/>
                    <w:spacing w:before="284" w:line="183" w:lineRule="auto"/>
                    <w:rPr>
                      <w:rFonts w:ascii="SimSun" w:hAnsi="SimSun" w:eastAsia="SimSun" w:cs="SimSun"/>
                      <w:sz w:val="22"/>
                      <w:szCs w:val="22"/>
                    </w:rPr>
                  </w:pPr>
                  <w:r>
                    <w:pict>
                      <v:rect id="_x0000_s332" style="position:absolute;margin-left:-0.197327pt;margin-top:-0.049328pt;mso-position-vertical-relative:text;mso-position-horizontal-relative:text;width:43.05pt;height:33.5pt;z-index:-250270720;" fillcolor="#E5E6E8" filled="true" stroked="false"/>
                    </w:pict>
                  </w:r>
                  <w:r>
                    <w:rPr>
                      <w:rFonts w:ascii="SimSun" w:hAnsi="SimSun" w:eastAsia="SimSun" w:cs="SimSun"/>
                      <w:sz w:val="22"/>
                      <w:szCs w:val="22"/>
                    </w:rPr>
                    <w:t>3</w:t>
                  </w:r>
                </w:p>
              </w:tc>
              <w:tc>
                <w:tcPr>
                  <w:tcW w:w="773" w:type="dxa"/>
                  <w:vAlign w:val="top"/>
                </w:tcPr>
                <w:p>
                  <w:pPr>
                    <w:ind w:left="268"/>
                    <w:spacing w:before="283" w:line="184" w:lineRule="auto"/>
                    <w:rPr>
                      <w:rFonts w:ascii="SimSun" w:hAnsi="SimSun" w:eastAsia="SimSun" w:cs="SimSun"/>
                      <w:sz w:val="22"/>
                      <w:szCs w:val="22"/>
                    </w:rPr>
                  </w:pPr>
                  <w:r>
                    <w:pict>
                      <v:rect id="_x0000_s333" style="position:absolute;margin-left:-0.096436pt;margin-top:-0.066964pt;mso-position-vertical-relative:text;mso-position-horizontal-relative:text;width:38.55pt;height:33.5pt;z-index:-250269696;" fillcolor="#E6E7E9" filled="true" stroked="false"/>
                    </w:pict>
                  </w:r>
                  <w:r>
                    <w:rPr>
                      <w:rFonts w:ascii="SimSun" w:hAnsi="SimSun" w:eastAsia="SimSun" w:cs="SimSun"/>
                      <w:sz w:val="22"/>
                      <w:szCs w:val="22"/>
                      <w:spacing w:val="-2"/>
                    </w:rPr>
                    <w:t>41</w:t>
                  </w:r>
                </w:p>
              </w:tc>
            </w:tr>
          </w:tbl>
          <w:p>
            <w:pPr>
              <w:ind w:left="191" w:firstLine="119"/>
              <w:spacing w:before="199" w:line="217" w:lineRule="auto"/>
              <w:jc w:val="both"/>
              <w:rPr>
                <w:rFonts w:ascii="KaiTi" w:hAnsi="KaiTi" w:eastAsia="KaiTi" w:cs="KaiTi"/>
                <w:sz w:val="16"/>
                <w:szCs w:val="16"/>
              </w:rPr>
            </w:pPr>
            <w:r>
              <w:rPr>
                <w:rFonts w:ascii="KaiTi" w:hAnsi="KaiTi" w:eastAsia="KaiTi" w:cs="KaiTi"/>
                <w:sz w:val="16"/>
                <w:szCs w:val="16"/>
                <w:spacing w:val="1"/>
              </w:rPr>
              <w:t>(数据来源：赛迪顾问</w:t>
            </w:r>
            <w:r>
              <w:rPr>
                <w:rFonts w:ascii="KaiTi" w:hAnsi="KaiTi" w:eastAsia="KaiTi" w:cs="KaiTi"/>
                <w:sz w:val="16"/>
                <w:szCs w:val="16"/>
                <w:spacing w:val="26"/>
              </w:rPr>
              <w:t xml:space="preserve"> </w:t>
            </w:r>
            <w:r>
              <w:rPr>
                <w:rFonts w:ascii="KaiTi" w:hAnsi="KaiTi" w:eastAsia="KaiTi" w:cs="KaiTi"/>
                <w:sz w:val="16"/>
                <w:szCs w:val="16"/>
                <w:spacing w:val="1"/>
              </w:rPr>
              <w:t>2020.09。企业数量按赛迪顾问标准确</w:t>
            </w:r>
            <w:r>
              <w:rPr>
                <w:rFonts w:ascii="KaiTi" w:hAnsi="KaiTi" w:eastAsia="KaiTi" w:cs="KaiTi"/>
                <w:sz w:val="16"/>
                <w:szCs w:val="16"/>
              </w:rPr>
              <w:t xml:space="preserve"> </w:t>
            </w:r>
            <w:r>
              <w:rPr>
                <w:rFonts w:ascii="KaiTi" w:hAnsi="KaiTi" w:eastAsia="KaiTi" w:cs="KaiTi"/>
                <w:sz w:val="16"/>
                <w:szCs w:val="16"/>
                <w:spacing w:val="2"/>
              </w:rPr>
              <w:t>定，由高校数量指开设人工智能专业的高校数量，人才指全国</w:t>
            </w:r>
            <w:r>
              <w:rPr>
                <w:rFonts w:ascii="KaiTi" w:hAnsi="KaiTi" w:eastAsia="KaiTi" w:cs="KaiTi"/>
                <w:sz w:val="16"/>
                <w:szCs w:val="16"/>
                <w:spacing w:val="17"/>
              </w:rPr>
              <w:t xml:space="preserve"> </w:t>
            </w:r>
            <w:r>
              <w:rPr>
                <w:rFonts w:ascii="KaiTi" w:hAnsi="KaiTi" w:eastAsia="KaiTi" w:cs="KaiTi"/>
                <w:sz w:val="16"/>
                <w:szCs w:val="16"/>
                <w:spacing w:val="4"/>
              </w:rPr>
              <w:t>范围内最具影响力的前100名专家，资本指省内科技相关投资</w:t>
            </w:r>
            <w:r>
              <w:rPr>
                <w:rFonts w:ascii="KaiTi" w:hAnsi="KaiTi" w:eastAsia="KaiTi" w:cs="KaiTi"/>
                <w:sz w:val="16"/>
                <w:szCs w:val="16"/>
                <w:spacing w:val="3"/>
              </w:rPr>
              <w:t xml:space="preserve"> </w:t>
            </w:r>
            <w:r>
              <w:rPr>
                <w:rFonts w:ascii="KaiTi" w:hAnsi="KaiTi" w:eastAsia="KaiTi" w:cs="KaiTi"/>
                <w:sz w:val="16"/>
                <w:szCs w:val="16"/>
                <w:spacing w:val="3"/>
              </w:rPr>
              <w:t>机构总数。)</w:t>
            </w:r>
          </w:p>
        </w:tc>
      </w:tr>
    </w:tbl>
    <w:p>
      <w:pPr>
        <w:spacing w:line="156" w:lineRule="exact"/>
        <w:rPr>
          <w:rFonts w:ascii="Arial"/>
          <w:sz w:val="13"/>
        </w:rPr>
      </w:pPr>
      <w:r/>
    </w:p>
    <w:p>
      <w:pPr>
        <w:spacing w:line="14" w:lineRule="auto"/>
        <w:rPr>
          <w:rFonts w:ascii="Arial"/>
          <w:sz w:val="2"/>
        </w:rPr>
      </w:pPr>
      <w:r>
        <w:rPr>
          <w:rFonts w:ascii="Arial" w:hAnsi="Arial" w:eastAsia="Arial" w:cs="Arial"/>
          <w:sz w:val="2"/>
          <w:szCs w:val="2"/>
        </w:rPr>
        <w:br w:type="column"/>
      </w:r>
    </w:p>
    <w:p>
      <w:pPr>
        <w:ind w:left="5594"/>
        <w:spacing w:before="62" w:line="221" w:lineRule="auto"/>
        <w:rPr>
          <w:rFonts w:ascii="SimHei" w:hAnsi="SimHei" w:eastAsia="SimHei" w:cs="SimHei"/>
          <w:sz w:val="17"/>
          <w:szCs w:val="17"/>
        </w:rPr>
      </w:pPr>
      <w:r>
        <w:rPr>
          <w:rFonts w:ascii="SimHei" w:hAnsi="SimHei" w:eastAsia="SimHei" w:cs="SimHei"/>
          <w:sz w:val="17"/>
          <w:szCs w:val="17"/>
          <w:spacing w:val="9"/>
        </w:rPr>
        <w:t>2021年浙江省人工智能产业发展报告</w:t>
      </w:r>
    </w:p>
    <w:p>
      <w:pPr>
        <w:spacing w:line="291" w:lineRule="auto"/>
        <w:rPr>
          <w:rFonts w:ascii="Arial"/>
          <w:sz w:val="21"/>
        </w:rPr>
      </w:pPr>
      <w:r/>
    </w:p>
    <w:p>
      <w:pPr>
        <w:spacing w:line="292" w:lineRule="auto"/>
        <w:rPr>
          <w:rFonts w:ascii="Arial"/>
          <w:sz w:val="21"/>
        </w:rPr>
      </w:pPr>
      <w:r/>
    </w:p>
    <w:p>
      <w:pPr>
        <w:spacing w:line="292" w:lineRule="auto"/>
        <w:rPr>
          <w:rFonts w:ascii="Arial"/>
          <w:sz w:val="21"/>
        </w:rPr>
      </w:pPr>
      <w:r/>
    </w:p>
    <w:p>
      <w:pPr>
        <w:ind w:left="1608"/>
        <w:spacing w:before="74" w:line="221" w:lineRule="auto"/>
        <w:rPr>
          <w:rFonts w:ascii="SimHei" w:hAnsi="SimHei" w:eastAsia="SimHei" w:cs="SimHei"/>
          <w:sz w:val="23"/>
          <w:szCs w:val="23"/>
        </w:rPr>
      </w:pPr>
      <w:r>
        <w:rPr>
          <w:rFonts w:ascii="SimHei" w:hAnsi="SimHei" w:eastAsia="SimHei" w:cs="SimHei"/>
          <w:sz w:val="23"/>
          <w:szCs w:val="23"/>
          <w:b/>
          <w:bCs/>
          <w:spacing w:val="-6"/>
        </w:rPr>
        <w:t>表1-20</w:t>
      </w:r>
      <w:r>
        <w:rPr>
          <w:rFonts w:ascii="SimHei" w:hAnsi="SimHei" w:eastAsia="SimHei" w:cs="SimHei"/>
          <w:sz w:val="23"/>
          <w:szCs w:val="23"/>
          <w:spacing w:val="103"/>
        </w:rPr>
        <w:t xml:space="preserve"> </w:t>
      </w:r>
      <w:r>
        <w:rPr>
          <w:rFonts w:ascii="SimHei" w:hAnsi="SimHei" w:eastAsia="SimHei" w:cs="SimHei"/>
          <w:sz w:val="23"/>
          <w:szCs w:val="23"/>
          <w:b/>
          <w:bCs/>
          <w:spacing w:val="-6"/>
        </w:rPr>
        <w:t>长三角地区其它二省一市人工智能产业发展主要作法</w:t>
      </w:r>
    </w:p>
    <w:p>
      <w:pPr>
        <w:spacing w:line="125" w:lineRule="exact"/>
        <w:rPr/>
      </w:pPr>
      <w:r/>
    </w:p>
    <w:tbl>
      <w:tblPr>
        <w:tblStyle w:val="2"/>
        <w:tblW w:w="897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84"/>
        <w:gridCol w:w="2517"/>
        <w:gridCol w:w="3046"/>
        <w:gridCol w:w="2332"/>
      </w:tblGrid>
      <w:tr>
        <w:trPr>
          <w:trHeight w:val="774" w:hRule="atLeast"/>
        </w:trPr>
        <w:tc>
          <w:tcPr>
            <w:shd w:val="clear" w:fill="4F87C6"/>
            <w:tcW w:w="1084" w:type="dxa"/>
            <w:vAlign w:val="top"/>
          </w:tcPr>
          <w:p>
            <w:pPr>
              <w:ind w:left="268"/>
              <w:spacing w:before="280" w:line="219" w:lineRule="auto"/>
              <w:rPr>
                <w:rFonts w:ascii="SimSun" w:hAnsi="SimSun" w:eastAsia="SimSun" w:cs="SimSun"/>
                <w:sz w:val="21"/>
                <w:szCs w:val="21"/>
              </w:rPr>
            </w:pPr>
            <w:r>
              <w:rPr>
                <w:rFonts w:ascii="SimSun" w:hAnsi="SimSun" w:eastAsia="SimSun" w:cs="SimSun"/>
                <w:sz w:val="21"/>
                <w:szCs w:val="21"/>
                <w:b/>
                <w:bCs/>
                <w:color w:val="FFFFFF"/>
                <w:spacing w:val="1"/>
              </w:rPr>
              <w:t>省/市</w:t>
            </w:r>
          </w:p>
        </w:tc>
        <w:tc>
          <w:tcPr>
            <w:shd w:val="clear" w:fill="4F86C7"/>
            <w:tcW w:w="2517" w:type="dxa"/>
            <w:vAlign w:val="top"/>
          </w:tcPr>
          <w:p>
            <w:pPr>
              <w:ind w:left="1014"/>
              <w:spacing w:before="280" w:line="219" w:lineRule="auto"/>
              <w:rPr>
                <w:rFonts w:ascii="SimSun" w:hAnsi="SimSun" w:eastAsia="SimSun" w:cs="SimSun"/>
                <w:sz w:val="21"/>
                <w:szCs w:val="21"/>
              </w:rPr>
            </w:pPr>
            <w:r>
              <w:rPr>
                <w:rFonts w:ascii="SimSun" w:hAnsi="SimSun" w:eastAsia="SimSun" w:cs="SimSun"/>
                <w:sz w:val="21"/>
                <w:szCs w:val="21"/>
                <w:b/>
                <w:bCs/>
                <w:color w:val="FFFFFF"/>
                <w:spacing w:val="-6"/>
              </w:rPr>
              <w:t>优</w:t>
            </w:r>
            <w:r>
              <w:rPr>
                <w:rFonts w:ascii="SimSun" w:hAnsi="SimSun" w:eastAsia="SimSun" w:cs="SimSun"/>
                <w:sz w:val="21"/>
                <w:szCs w:val="21"/>
                <w:color w:val="FFFFFF"/>
                <w:spacing w:val="25"/>
              </w:rPr>
              <w:t xml:space="preserve"> </w:t>
            </w:r>
            <w:r>
              <w:rPr>
                <w:rFonts w:ascii="SimSun" w:hAnsi="SimSun" w:eastAsia="SimSun" w:cs="SimSun"/>
                <w:sz w:val="21"/>
                <w:szCs w:val="21"/>
                <w:b/>
                <w:bCs/>
                <w:color w:val="FFFFFF"/>
                <w:spacing w:val="-6"/>
              </w:rPr>
              <w:t>势</w:t>
            </w:r>
          </w:p>
        </w:tc>
        <w:tc>
          <w:tcPr>
            <w:shd w:val="clear" w:fill="4F86C6"/>
            <w:tcW w:w="3046" w:type="dxa"/>
            <w:vAlign w:val="top"/>
          </w:tcPr>
          <w:p>
            <w:pPr>
              <w:ind w:left="1296"/>
              <w:spacing w:before="281" w:line="220" w:lineRule="auto"/>
              <w:rPr>
                <w:rFonts w:ascii="SimSun" w:hAnsi="SimSun" w:eastAsia="SimSun" w:cs="SimSun"/>
                <w:sz w:val="21"/>
                <w:szCs w:val="21"/>
              </w:rPr>
            </w:pPr>
            <w:r>
              <w:rPr>
                <w:rFonts w:ascii="SimSun" w:hAnsi="SimSun" w:eastAsia="SimSun" w:cs="SimSun"/>
                <w:sz w:val="21"/>
                <w:szCs w:val="21"/>
                <w:b/>
                <w:bCs/>
                <w:color w:val="FFFFFF"/>
                <w:spacing w:val="22"/>
              </w:rPr>
              <w:t>作法</w:t>
            </w:r>
          </w:p>
        </w:tc>
        <w:tc>
          <w:tcPr>
            <w:shd w:val="clear" w:fill="4F86C6"/>
            <w:tcW w:w="2332" w:type="dxa"/>
            <w:vAlign w:val="top"/>
          </w:tcPr>
          <w:p>
            <w:pPr>
              <w:ind w:left="970"/>
              <w:spacing w:before="281" w:line="220" w:lineRule="auto"/>
              <w:rPr>
                <w:rFonts w:ascii="SimSun" w:hAnsi="SimSun" w:eastAsia="SimSun" w:cs="SimSun"/>
                <w:sz w:val="21"/>
                <w:szCs w:val="21"/>
              </w:rPr>
            </w:pPr>
            <w:r>
              <w:rPr>
                <w:rFonts w:ascii="SimSun" w:hAnsi="SimSun" w:eastAsia="SimSun" w:cs="SimSun"/>
                <w:sz w:val="21"/>
                <w:szCs w:val="21"/>
                <w:b/>
                <w:bCs/>
                <w:color w:val="FFFFFF"/>
                <w:spacing w:val="25"/>
              </w:rPr>
              <w:t>成效</w:t>
            </w:r>
          </w:p>
        </w:tc>
      </w:tr>
      <w:tr>
        <w:trPr>
          <w:trHeight w:val="4855" w:hRule="atLeast"/>
        </w:trPr>
        <w:tc>
          <w:tcPr>
            <w:tcW w:w="1084" w:type="dxa"/>
            <w:vAlign w:val="top"/>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ind w:left="325"/>
              <w:spacing w:before="69" w:line="221" w:lineRule="auto"/>
              <w:rPr>
                <w:rFonts w:ascii="SimSun" w:hAnsi="SimSun" w:eastAsia="SimSun" w:cs="SimSun"/>
                <w:sz w:val="21"/>
                <w:szCs w:val="21"/>
              </w:rPr>
            </w:pPr>
            <w:r>
              <w:rPr>
                <w:rFonts w:ascii="SimSun" w:hAnsi="SimSun" w:eastAsia="SimSun" w:cs="SimSun"/>
                <w:sz w:val="21"/>
                <w:szCs w:val="21"/>
                <w:spacing w:val="-3"/>
              </w:rPr>
              <w:t>上海</w:t>
            </w:r>
          </w:p>
        </w:tc>
        <w:tc>
          <w:tcPr>
            <w:tcW w:w="2517" w:type="dxa"/>
            <w:vAlign w:val="top"/>
          </w:tcPr>
          <w:p>
            <w:pPr>
              <w:ind w:left="101" w:right="34"/>
              <w:spacing w:before="139" w:line="283" w:lineRule="auto"/>
              <w:rPr>
                <w:rFonts w:ascii="SimSun" w:hAnsi="SimSun" w:eastAsia="SimSun" w:cs="SimSun"/>
                <w:sz w:val="21"/>
                <w:szCs w:val="21"/>
              </w:rPr>
            </w:pPr>
            <w:r>
              <w:rPr>
                <w:rFonts w:ascii="SimSun" w:hAnsi="SimSun" w:eastAsia="SimSun" w:cs="SimSun"/>
                <w:sz w:val="21"/>
                <w:szCs w:val="21"/>
                <w:spacing w:val="5"/>
              </w:rPr>
              <w:t>国际资源聚集程度高，美</w:t>
            </w:r>
            <w:r>
              <w:rPr>
                <w:rFonts w:ascii="SimSun" w:hAnsi="SimSun" w:eastAsia="SimSun" w:cs="SimSun"/>
                <w:sz w:val="21"/>
                <w:szCs w:val="21"/>
                <w:spacing w:val="4"/>
              </w:rPr>
              <w:t xml:space="preserve"> </w:t>
            </w:r>
            <w:r>
              <w:rPr>
                <w:rFonts w:ascii="SimSun" w:hAnsi="SimSun" w:eastAsia="SimSun" w:cs="SimSun"/>
                <w:sz w:val="21"/>
                <w:szCs w:val="21"/>
                <w:spacing w:val="5"/>
              </w:rPr>
              <w:t>国哈佛大学、美国麻省理</w:t>
            </w:r>
            <w:r>
              <w:rPr>
                <w:rFonts w:ascii="SimSun" w:hAnsi="SimSun" w:eastAsia="SimSun" w:cs="SimSun"/>
                <w:sz w:val="21"/>
                <w:szCs w:val="21"/>
                <w:spacing w:val="1"/>
              </w:rPr>
              <w:t xml:space="preserve"> </w:t>
            </w:r>
            <w:r>
              <w:rPr>
                <w:rFonts w:ascii="SimSun" w:hAnsi="SimSun" w:eastAsia="SimSun" w:cs="SimSun"/>
                <w:sz w:val="21"/>
                <w:szCs w:val="21"/>
                <w:spacing w:val="5"/>
              </w:rPr>
              <w:t>工学院等顶尖大学，以及</w:t>
            </w:r>
            <w:r>
              <w:rPr>
                <w:rFonts w:ascii="SimSun" w:hAnsi="SimSun" w:eastAsia="SimSun" w:cs="SimSun"/>
                <w:sz w:val="21"/>
                <w:szCs w:val="21"/>
                <w:spacing w:val="5"/>
              </w:rPr>
              <w:t xml:space="preserve"> </w:t>
            </w:r>
            <w:r>
              <w:rPr>
                <w:rFonts w:ascii="SimSun" w:hAnsi="SimSun" w:eastAsia="SimSun" w:cs="SimSun"/>
                <w:sz w:val="21"/>
                <w:szCs w:val="21"/>
                <w:spacing w:val="13"/>
              </w:rPr>
              <w:t>微软、谷歌、</w:t>
            </w:r>
            <w:r>
              <w:rPr>
                <w:rFonts w:ascii="SimSun" w:hAnsi="SimSun" w:eastAsia="SimSun" w:cs="SimSun"/>
                <w:sz w:val="21"/>
                <w:szCs w:val="21"/>
              </w:rPr>
              <w:t>IBM</w:t>
            </w:r>
            <w:r>
              <w:rPr>
                <w:rFonts w:ascii="SimSun" w:hAnsi="SimSun" w:eastAsia="SimSun" w:cs="SimSun"/>
                <w:sz w:val="21"/>
                <w:szCs w:val="21"/>
                <w:spacing w:val="13"/>
              </w:rPr>
              <w:t>、西门</w:t>
            </w:r>
            <w:r>
              <w:rPr>
                <w:rFonts w:ascii="SimSun" w:hAnsi="SimSun" w:eastAsia="SimSun" w:cs="SimSun"/>
                <w:sz w:val="21"/>
                <w:szCs w:val="21"/>
              </w:rPr>
              <w:t xml:space="preserve"> </w:t>
            </w:r>
            <w:r>
              <w:rPr>
                <w:rFonts w:ascii="SimSun" w:hAnsi="SimSun" w:eastAsia="SimSun" w:cs="SimSun"/>
                <w:sz w:val="21"/>
                <w:szCs w:val="21"/>
                <w:spacing w:val="6"/>
              </w:rPr>
              <w:t>子和英特尔为上海市人</w:t>
            </w:r>
          </w:p>
          <w:p>
            <w:pPr>
              <w:ind w:left="101" w:right="190"/>
              <w:spacing w:before="69" w:line="250" w:lineRule="auto"/>
              <w:rPr>
                <w:rFonts w:ascii="SimSun" w:hAnsi="SimSun" w:eastAsia="SimSun" w:cs="SimSun"/>
                <w:sz w:val="21"/>
                <w:szCs w:val="21"/>
              </w:rPr>
            </w:pPr>
            <w:r>
              <w:rPr>
                <w:rFonts w:ascii="SimSun" w:hAnsi="SimSun" w:eastAsia="SimSun" w:cs="SimSun"/>
                <w:sz w:val="21"/>
                <w:szCs w:val="21"/>
                <w:spacing w:val="11"/>
              </w:rPr>
              <w:t>工智能产业核心人力资</w:t>
            </w:r>
            <w:r>
              <w:rPr>
                <w:rFonts w:ascii="SimSun" w:hAnsi="SimSun" w:eastAsia="SimSun" w:cs="SimSun"/>
                <w:sz w:val="21"/>
                <w:szCs w:val="21"/>
                <w:spacing w:val="4"/>
              </w:rPr>
              <w:t xml:space="preserve"> </w:t>
            </w:r>
            <w:r>
              <w:rPr>
                <w:rFonts w:ascii="SimSun" w:hAnsi="SimSun" w:eastAsia="SimSun" w:cs="SimSun"/>
                <w:sz w:val="21"/>
                <w:szCs w:val="21"/>
                <w:spacing w:val="15"/>
              </w:rPr>
              <w:t>本的重要来源。</w:t>
            </w:r>
          </w:p>
          <w:p>
            <w:pPr>
              <w:ind w:left="101" w:right="32"/>
              <w:spacing w:before="81" w:line="263" w:lineRule="auto"/>
              <w:rPr>
                <w:rFonts w:ascii="SimSun" w:hAnsi="SimSun" w:eastAsia="SimSun" w:cs="SimSun"/>
                <w:sz w:val="21"/>
                <w:szCs w:val="21"/>
              </w:rPr>
            </w:pPr>
            <w:r>
              <w:rPr>
                <w:rFonts w:ascii="SimSun" w:hAnsi="SimSun" w:eastAsia="SimSun" w:cs="SimSun"/>
                <w:sz w:val="21"/>
                <w:szCs w:val="21"/>
                <w:spacing w:val="5"/>
              </w:rPr>
              <w:t>金融市场开放灵活，引导</w:t>
            </w:r>
            <w:r>
              <w:rPr>
                <w:rFonts w:ascii="SimSun" w:hAnsi="SimSun" w:eastAsia="SimSun" w:cs="SimSun"/>
                <w:sz w:val="21"/>
                <w:szCs w:val="21"/>
                <w:spacing w:val="7"/>
              </w:rPr>
              <w:t xml:space="preserve"> </w:t>
            </w:r>
            <w:r>
              <w:rPr>
                <w:rFonts w:ascii="SimSun" w:hAnsi="SimSun" w:eastAsia="SimSun" w:cs="SimSun"/>
                <w:sz w:val="21"/>
                <w:szCs w:val="21"/>
                <w:spacing w:val="6"/>
              </w:rPr>
              <w:t>社会资本设立千亿规模</w:t>
            </w:r>
          </w:p>
          <w:p>
            <w:pPr>
              <w:ind w:left="101"/>
              <w:spacing w:before="81" w:line="267" w:lineRule="auto"/>
              <w:rPr>
                <w:rFonts w:ascii="SimSun" w:hAnsi="SimSun" w:eastAsia="SimSun" w:cs="SimSun"/>
                <w:sz w:val="20"/>
                <w:szCs w:val="20"/>
              </w:rPr>
            </w:pPr>
            <w:r>
              <w:rPr>
                <w:rFonts w:ascii="SimSun" w:hAnsi="SimSun" w:eastAsia="SimSun" w:cs="SimSun"/>
                <w:sz w:val="20"/>
                <w:szCs w:val="20"/>
                <w:spacing w:val="18"/>
              </w:rPr>
              <w:t>的人工智能发展基金，拥</w:t>
            </w:r>
            <w:r>
              <w:rPr>
                <w:rFonts w:ascii="SimSun" w:hAnsi="SimSun" w:eastAsia="SimSun" w:cs="SimSun"/>
                <w:sz w:val="20"/>
                <w:szCs w:val="20"/>
                <w:spacing w:val="6"/>
              </w:rPr>
              <w:t xml:space="preserve"> </w:t>
            </w:r>
            <w:r>
              <w:rPr>
                <w:rFonts w:ascii="SimSun" w:hAnsi="SimSun" w:eastAsia="SimSun" w:cs="SimSun"/>
                <w:sz w:val="20"/>
                <w:szCs w:val="20"/>
                <w:spacing w:val="16"/>
              </w:rPr>
              <w:t>有聚焦人工智能创新孵</w:t>
            </w:r>
          </w:p>
          <w:p>
            <w:pPr>
              <w:ind w:left="101"/>
              <w:spacing w:before="83" w:line="279" w:lineRule="auto"/>
              <w:rPr>
                <w:rFonts w:ascii="SimSun" w:hAnsi="SimSun" w:eastAsia="SimSun" w:cs="SimSun"/>
                <w:sz w:val="20"/>
                <w:szCs w:val="20"/>
              </w:rPr>
            </w:pPr>
            <w:r>
              <w:rPr>
                <w:rFonts w:ascii="SimSun" w:hAnsi="SimSun" w:eastAsia="SimSun" w:cs="SimSun"/>
                <w:sz w:val="20"/>
                <w:szCs w:val="20"/>
                <w:spacing w:val="18"/>
              </w:rPr>
              <w:t>化的空间载体，率先实现</w:t>
            </w:r>
            <w:r>
              <w:rPr>
                <w:rFonts w:ascii="SimSun" w:hAnsi="SimSun" w:eastAsia="SimSun" w:cs="SimSun"/>
                <w:sz w:val="20"/>
                <w:szCs w:val="20"/>
                <w:spacing w:val="6"/>
              </w:rPr>
              <w:t xml:space="preserve"> </w:t>
            </w:r>
            <w:r>
              <w:rPr>
                <w:rFonts w:ascii="SimSun" w:hAnsi="SimSun" w:eastAsia="SimSun" w:cs="SimSun"/>
                <w:sz w:val="20"/>
                <w:szCs w:val="20"/>
                <w:spacing w:val="15"/>
              </w:rPr>
              <w:t>政府、企业与投资机构的</w:t>
            </w:r>
            <w:r>
              <w:rPr>
                <w:rFonts w:ascii="SimSun" w:hAnsi="SimSun" w:eastAsia="SimSun" w:cs="SimSun"/>
                <w:sz w:val="20"/>
                <w:szCs w:val="20"/>
                <w:spacing w:val="8"/>
              </w:rPr>
              <w:t xml:space="preserve"> </w:t>
            </w:r>
            <w:r>
              <w:rPr>
                <w:rFonts w:ascii="SimSun" w:hAnsi="SimSun" w:eastAsia="SimSun" w:cs="SimSun"/>
                <w:sz w:val="20"/>
                <w:szCs w:val="20"/>
                <w:spacing w:val="29"/>
              </w:rPr>
              <w:t>数据共通。</w:t>
            </w:r>
          </w:p>
        </w:tc>
        <w:tc>
          <w:tcPr>
            <w:tcW w:w="3046" w:type="dxa"/>
            <w:vAlign w:val="top"/>
          </w:tcPr>
          <w:p>
            <w:pPr>
              <w:ind w:left="104" w:right="21" w:firstLine="40"/>
              <w:spacing w:before="166" w:line="286" w:lineRule="auto"/>
              <w:rPr>
                <w:rFonts w:ascii="SimSun" w:hAnsi="SimSun" w:eastAsia="SimSun" w:cs="SimSun"/>
                <w:sz w:val="21"/>
                <w:szCs w:val="21"/>
              </w:rPr>
            </w:pPr>
            <w:r>
              <w:rPr>
                <w:rFonts w:ascii="SimSun" w:hAnsi="SimSun" w:eastAsia="SimSun" w:cs="SimSun"/>
                <w:sz w:val="21"/>
                <w:szCs w:val="21"/>
                <w:spacing w:val="4"/>
              </w:rPr>
              <w:t>上海是首个人工智能创新应用</w:t>
            </w:r>
            <w:r>
              <w:rPr>
                <w:rFonts w:ascii="SimSun" w:hAnsi="SimSun" w:eastAsia="SimSun" w:cs="SimSun"/>
                <w:sz w:val="21"/>
                <w:szCs w:val="21"/>
                <w:spacing w:val="1"/>
              </w:rPr>
              <w:t xml:space="preserve">  </w:t>
            </w:r>
            <w:r>
              <w:rPr>
                <w:rFonts w:ascii="SimSun" w:hAnsi="SimSun" w:eastAsia="SimSun" w:cs="SimSun"/>
                <w:sz w:val="21"/>
                <w:szCs w:val="21"/>
                <w:spacing w:val="6"/>
              </w:rPr>
              <w:t>先导区和首批人工智能创新发</w:t>
            </w:r>
            <w:r>
              <w:rPr>
                <w:rFonts w:ascii="SimSun" w:hAnsi="SimSun" w:eastAsia="SimSun" w:cs="SimSun"/>
                <w:sz w:val="21"/>
                <w:szCs w:val="21"/>
              </w:rPr>
              <w:t xml:space="preserve">  </w:t>
            </w:r>
            <w:r>
              <w:rPr>
                <w:rFonts w:ascii="SimSun" w:hAnsi="SimSun" w:eastAsia="SimSun" w:cs="SimSun"/>
                <w:sz w:val="21"/>
                <w:szCs w:val="21"/>
                <w:spacing w:val="6"/>
              </w:rPr>
              <w:t>展试验区，推进人工智能技术</w:t>
            </w:r>
            <w:r>
              <w:rPr>
                <w:rFonts w:ascii="SimSun" w:hAnsi="SimSun" w:eastAsia="SimSun" w:cs="SimSun"/>
                <w:sz w:val="21"/>
                <w:szCs w:val="21"/>
              </w:rPr>
              <w:t xml:space="preserve">  </w:t>
            </w:r>
            <w:r>
              <w:rPr>
                <w:rFonts w:ascii="SimSun" w:hAnsi="SimSun" w:eastAsia="SimSun" w:cs="SimSun"/>
                <w:sz w:val="21"/>
                <w:szCs w:val="21"/>
                <w:spacing w:val="7"/>
              </w:rPr>
              <w:t>落地进程，打造人工智能应用</w:t>
            </w:r>
            <w:r>
              <w:rPr>
                <w:rFonts w:ascii="SimSun" w:hAnsi="SimSun" w:eastAsia="SimSun" w:cs="SimSun"/>
                <w:sz w:val="21"/>
                <w:szCs w:val="21"/>
                <w:spacing w:val="1"/>
              </w:rPr>
              <w:t xml:space="preserve">  </w:t>
            </w:r>
            <w:r>
              <w:rPr>
                <w:rFonts w:ascii="SimSun" w:hAnsi="SimSun" w:eastAsia="SimSun" w:cs="SimSun"/>
                <w:sz w:val="21"/>
                <w:szCs w:val="21"/>
                <w:spacing w:val="3"/>
              </w:rPr>
              <w:t>示范高地。形成“1+3+8+8”人</w:t>
            </w:r>
            <w:r>
              <w:rPr>
                <w:rFonts w:ascii="SimSun" w:hAnsi="SimSun" w:eastAsia="SimSun" w:cs="SimSun"/>
                <w:sz w:val="21"/>
                <w:szCs w:val="21"/>
                <w:spacing w:val="1"/>
              </w:rPr>
              <w:t xml:space="preserve"> </w:t>
            </w:r>
            <w:r>
              <w:rPr>
                <w:rFonts w:ascii="SimSun" w:hAnsi="SimSun" w:eastAsia="SimSun" w:cs="SimSun"/>
                <w:sz w:val="21"/>
                <w:szCs w:val="21"/>
                <w:spacing w:val="2"/>
              </w:rPr>
              <w:t>工智能创新应用体系，即：1个</w:t>
            </w:r>
            <w:r>
              <w:rPr>
                <w:rFonts w:ascii="SimSun" w:hAnsi="SimSun" w:eastAsia="SimSun" w:cs="SimSun"/>
                <w:sz w:val="21"/>
                <w:szCs w:val="21"/>
                <w:spacing w:val="4"/>
              </w:rPr>
              <w:t xml:space="preserve"> </w:t>
            </w:r>
            <w:r>
              <w:rPr>
                <w:rFonts w:ascii="SimSun" w:hAnsi="SimSun" w:eastAsia="SimSun" w:cs="SimSun"/>
                <w:sz w:val="21"/>
                <w:szCs w:val="21"/>
                <w:spacing w:val="10"/>
              </w:rPr>
              <w:t>G60科创走廊人工智能产业基</w:t>
            </w:r>
            <w:r>
              <w:rPr>
                <w:rFonts w:ascii="SimSun" w:hAnsi="SimSun" w:eastAsia="SimSun" w:cs="SimSun"/>
                <w:sz w:val="21"/>
                <w:szCs w:val="21"/>
                <w:spacing w:val="1"/>
              </w:rPr>
              <w:t xml:space="preserve">  </w:t>
            </w:r>
            <w:r>
              <w:rPr>
                <w:rFonts w:ascii="SimSun" w:hAnsi="SimSun" w:eastAsia="SimSun" w:cs="SimSun"/>
                <w:sz w:val="21"/>
                <w:szCs w:val="21"/>
                <w:spacing w:val="16"/>
              </w:rPr>
              <w:t>金，亚马逊</w:t>
            </w:r>
            <w:r>
              <w:rPr>
                <w:rFonts w:ascii="SimSun" w:hAnsi="SimSun" w:eastAsia="SimSun" w:cs="SimSun"/>
                <w:sz w:val="21"/>
                <w:szCs w:val="21"/>
              </w:rPr>
              <w:t>AWS</w:t>
            </w:r>
            <w:r>
              <w:rPr>
                <w:rFonts w:ascii="SimSun" w:hAnsi="SimSun" w:eastAsia="SimSun" w:cs="SimSun"/>
                <w:sz w:val="21"/>
                <w:szCs w:val="21"/>
                <w:spacing w:val="16"/>
              </w:rPr>
              <w:t>上海人工智能</w:t>
            </w:r>
            <w:r>
              <w:rPr>
                <w:rFonts w:ascii="SimSun" w:hAnsi="SimSun" w:eastAsia="SimSun" w:cs="SimSun"/>
                <w:sz w:val="21"/>
                <w:szCs w:val="21"/>
                <w:spacing w:val="4"/>
              </w:rPr>
              <w:t xml:space="preserve">  </w:t>
            </w:r>
            <w:r>
              <w:rPr>
                <w:rFonts w:ascii="SimSun" w:hAnsi="SimSun" w:eastAsia="SimSun" w:cs="SimSun"/>
                <w:sz w:val="21"/>
                <w:szCs w:val="21"/>
                <w:spacing w:val="5"/>
              </w:rPr>
              <w:t>研究院、微软上海研究院暨微</w:t>
            </w:r>
            <w:r>
              <w:rPr>
                <w:rFonts w:ascii="SimSun" w:hAnsi="SimSun" w:eastAsia="SimSun" w:cs="SimSun"/>
                <w:sz w:val="21"/>
                <w:szCs w:val="21"/>
                <w:spacing w:val="5"/>
              </w:rPr>
              <w:t xml:space="preserve">  </w:t>
            </w:r>
            <w:r>
              <w:rPr>
                <w:rFonts w:ascii="SimSun" w:hAnsi="SimSun" w:eastAsia="SimSun" w:cs="SimSun"/>
                <w:sz w:val="21"/>
                <w:szCs w:val="21"/>
                <w:spacing w:val="3"/>
              </w:rPr>
              <w:t>软-仪电人工智能创新院、科大</w:t>
            </w:r>
            <w:r>
              <w:rPr>
                <w:rFonts w:ascii="SimSun" w:hAnsi="SimSun" w:eastAsia="SimSun" w:cs="SimSun"/>
                <w:sz w:val="21"/>
                <w:szCs w:val="21"/>
                <w:spacing w:val="11"/>
              </w:rPr>
              <w:t xml:space="preserve"> </w:t>
            </w:r>
            <w:r>
              <w:rPr>
                <w:rFonts w:ascii="SimSun" w:hAnsi="SimSun" w:eastAsia="SimSun" w:cs="SimSun"/>
                <w:sz w:val="21"/>
                <w:szCs w:val="21"/>
                <w:spacing w:val="5"/>
              </w:rPr>
              <w:t>讯飞(上海)人工智能及脑科学</w:t>
            </w:r>
            <w:r>
              <w:rPr>
                <w:rFonts w:ascii="SimSun" w:hAnsi="SimSun" w:eastAsia="SimSun" w:cs="SimSun"/>
                <w:sz w:val="21"/>
                <w:szCs w:val="21"/>
                <w:spacing w:val="5"/>
              </w:rPr>
              <w:t xml:space="preserve">  </w:t>
            </w:r>
            <w:r>
              <w:rPr>
                <w:rFonts w:ascii="SimSun" w:hAnsi="SimSun" w:eastAsia="SimSun" w:cs="SimSun"/>
                <w:sz w:val="21"/>
                <w:szCs w:val="21"/>
                <w:spacing w:val="22"/>
              </w:rPr>
              <w:t>研究院3个研究院以及8个人</w:t>
            </w:r>
            <w:r>
              <w:rPr>
                <w:rFonts w:ascii="SimSun" w:hAnsi="SimSun" w:eastAsia="SimSun" w:cs="SimSun"/>
                <w:sz w:val="21"/>
                <w:szCs w:val="21"/>
              </w:rPr>
              <w:t xml:space="preserve">  </w:t>
            </w:r>
            <w:r>
              <w:rPr>
                <w:rFonts w:ascii="SimSun" w:hAnsi="SimSun" w:eastAsia="SimSun" w:cs="SimSun"/>
                <w:sz w:val="21"/>
                <w:szCs w:val="21"/>
                <w:spacing w:val="5"/>
              </w:rPr>
              <w:t>工智能创新平台、8个人工智能</w:t>
            </w:r>
            <w:r>
              <w:rPr>
                <w:rFonts w:ascii="SimSun" w:hAnsi="SimSun" w:eastAsia="SimSun" w:cs="SimSun"/>
                <w:sz w:val="21"/>
                <w:szCs w:val="21"/>
                <w:spacing w:val="4"/>
              </w:rPr>
              <w:t xml:space="preserve"> </w:t>
            </w:r>
            <w:r>
              <w:rPr>
                <w:rFonts w:ascii="SimSun" w:hAnsi="SimSun" w:eastAsia="SimSun" w:cs="SimSun"/>
                <w:sz w:val="21"/>
                <w:szCs w:val="21"/>
                <w:spacing w:val="20"/>
              </w:rPr>
              <w:t>创新中心。</w:t>
            </w:r>
          </w:p>
        </w:tc>
        <w:tc>
          <w:tcPr>
            <w:tcW w:w="2332" w:type="dxa"/>
            <w:vAlign w:val="top"/>
          </w:tcPr>
          <w:p>
            <w:pPr>
              <w:spacing w:line="442" w:lineRule="auto"/>
              <w:rPr>
                <w:rFonts w:ascii="Arial"/>
                <w:sz w:val="21"/>
              </w:rPr>
            </w:pPr>
            <w:r/>
          </w:p>
          <w:p>
            <w:pPr>
              <w:ind w:left="117"/>
              <w:spacing w:before="65" w:line="276" w:lineRule="auto"/>
              <w:rPr>
                <w:rFonts w:ascii="SimSun" w:hAnsi="SimSun" w:eastAsia="SimSun" w:cs="SimSun"/>
                <w:sz w:val="20"/>
                <w:szCs w:val="20"/>
              </w:rPr>
            </w:pPr>
            <w:r>
              <w:rPr>
                <w:rFonts w:ascii="SimSun" w:hAnsi="SimSun" w:eastAsia="SimSun" w:cs="SimSun"/>
                <w:sz w:val="20"/>
                <w:szCs w:val="20"/>
                <w:spacing w:val="19"/>
              </w:rPr>
              <w:t>商汤科技、依图科技、</w:t>
            </w:r>
            <w:r>
              <w:rPr>
                <w:rFonts w:ascii="SimSun" w:hAnsi="SimSun" w:eastAsia="SimSun" w:cs="SimSun"/>
                <w:sz w:val="20"/>
                <w:szCs w:val="20"/>
                <w:spacing w:val="8"/>
              </w:rPr>
              <w:t xml:space="preserve"> </w:t>
            </w:r>
            <w:r>
              <w:rPr>
                <w:rFonts w:ascii="SimSun" w:hAnsi="SimSun" w:eastAsia="SimSun" w:cs="SimSun"/>
                <w:sz w:val="20"/>
                <w:szCs w:val="20"/>
                <w:spacing w:val="16"/>
              </w:rPr>
              <w:t>深兰科技、云从科技等</w:t>
            </w:r>
            <w:r>
              <w:rPr>
                <w:rFonts w:ascii="SimSun" w:hAnsi="SimSun" w:eastAsia="SimSun" w:cs="SimSun"/>
                <w:sz w:val="20"/>
                <w:szCs w:val="20"/>
                <w:spacing w:val="7"/>
              </w:rPr>
              <w:t xml:space="preserve"> </w:t>
            </w:r>
            <w:r>
              <w:rPr>
                <w:rFonts w:ascii="SimSun" w:hAnsi="SimSun" w:eastAsia="SimSun" w:cs="SimSun"/>
                <w:sz w:val="20"/>
                <w:szCs w:val="20"/>
                <w:spacing w:val="20"/>
              </w:rPr>
              <w:t>技术类企业不断取得</w:t>
            </w:r>
          </w:p>
          <w:p>
            <w:pPr>
              <w:ind w:left="117" w:right="35"/>
              <w:spacing w:before="92" w:line="263" w:lineRule="auto"/>
              <w:rPr>
                <w:rFonts w:ascii="SimSun" w:hAnsi="SimSun" w:eastAsia="SimSun" w:cs="SimSun"/>
                <w:sz w:val="21"/>
                <w:szCs w:val="21"/>
              </w:rPr>
            </w:pPr>
            <w:r>
              <w:rPr>
                <w:rFonts w:ascii="SimSun" w:hAnsi="SimSun" w:eastAsia="SimSun" w:cs="SimSun"/>
                <w:sz w:val="21"/>
                <w:szCs w:val="21"/>
                <w:spacing w:val="6"/>
              </w:rPr>
              <w:t>突破性创新成果，推进</w:t>
            </w:r>
            <w:r>
              <w:rPr>
                <w:rFonts w:ascii="SimSun" w:hAnsi="SimSun" w:eastAsia="SimSun" w:cs="SimSun"/>
                <w:sz w:val="21"/>
                <w:szCs w:val="21"/>
                <w:spacing w:val="7"/>
              </w:rPr>
              <w:t xml:space="preserve"> </w:t>
            </w:r>
            <w:r>
              <w:rPr>
                <w:rFonts w:ascii="SimSun" w:hAnsi="SimSun" w:eastAsia="SimSun" w:cs="SimSun"/>
                <w:sz w:val="21"/>
                <w:szCs w:val="21"/>
                <w:spacing w:val="6"/>
              </w:rPr>
              <w:t>重大项目建设，加快技</w:t>
            </w:r>
            <w:r>
              <w:rPr>
                <w:rFonts w:ascii="SimSun" w:hAnsi="SimSun" w:eastAsia="SimSun" w:cs="SimSun"/>
                <w:sz w:val="21"/>
                <w:szCs w:val="21"/>
                <w:spacing w:val="8"/>
              </w:rPr>
              <w:t xml:space="preserve"> </w:t>
            </w:r>
            <w:r>
              <w:rPr>
                <w:rFonts w:ascii="SimSun" w:hAnsi="SimSun" w:eastAsia="SimSun" w:cs="SimSun"/>
                <w:sz w:val="21"/>
                <w:szCs w:val="21"/>
                <w:spacing w:val="-1"/>
              </w:rPr>
              <w:t>术落地步伐；达阉科</w:t>
            </w:r>
          </w:p>
          <w:p>
            <w:pPr>
              <w:ind w:left="117" w:right="15"/>
              <w:spacing w:before="92" w:line="266" w:lineRule="auto"/>
              <w:rPr>
                <w:rFonts w:ascii="SimSun" w:hAnsi="SimSun" w:eastAsia="SimSun" w:cs="SimSun"/>
                <w:sz w:val="21"/>
                <w:szCs w:val="21"/>
              </w:rPr>
            </w:pPr>
            <w:r>
              <w:rPr>
                <w:rFonts w:ascii="SimSun" w:hAnsi="SimSun" w:eastAsia="SimSun" w:cs="SimSun"/>
                <w:sz w:val="21"/>
                <w:szCs w:val="21"/>
                <w:spacing w:val="8"/>
              </w:rPr>
              <w:t>技、小蚁科技、铁米机</w:t>
            </w:r>
            <w:r>
              <w:rPr>
                <w:rFonts w:ascii="SimSun" w:hAnsi="SimSun" w:eastAsia="SimSun" w:cs="SimSun"/>
                <w:sz w:val="21"/>
                <w:szCs w:val="21"/>
                <w:spacing w:val="7"/>
              </w:rPr>
              <w:t xml:space="preserve"> </w:t>
            </w:r>
            <w:r>
              <w:rPr>
                <w:rFonts w:ascii="SimSun" w:hAnsi="SimSun" w:eastAsia="SimSun" w:cs="SimSun"/>
                <w:sz w:val="21"/>
                <w:szCs w:val="21"/>
                <w:spacing w:val="6"/>
              </w:rPr>
              <w:t>器人、高仙机器人、快</w:t>
            </w:r>
            <w:r>
              <w:rPr>
                <w:rFonts w:ascii="SimSun" w:hAnsi="SimSun" w:eastAsia="SimSun" w:cs="SimSun"/>
                <w:sz w:val="21"/>
                <w:szCs w:val="21"/>
                <w:spacing w:val="6"/>
              </w:rPr>
              <w:t xml:space="preserve"> </w:t>
            </w:r>
            <w:r>
              <w:rPr>
                <w:rFonts w:ascii="SimSun" w:hAnsi="SimSun" w:eastAsia="SimSun" w:cs="SimSun"/>
                <w:sz w:val="21"/>
                <w:szCs w:val="21"/>
                <w:spacing w:val="8"/>
              </w:rPr>
              <w:t>仓机器人等产品类企</w:t>
            </w:r>
          </w:p>
          <w:p>
            <w:pPr>
              <w:ind w:left="117"/>
              <w:spacing w:before="82" w:line="279" w:lineRule="auto"/>
              <w:rPr>
                <w:rFonts w:ascii="SimSun" w:hAnsi="SimSun" w:eastAsia="SimSun" w:cs="SimSun"/>
                <w:sz w:val="20"/>
                <w:szCs w:val="20"/>
              </w:rPr>
            </w:pPr>
            <w:r>
              <w:rPr>
                <w:rFonts w:ascii="SimSun" w:hAnsi="SimSun" w:eastAsia="SimSun" w:cs="SimSun"/>
                <w:sz w:val="20"/>
                <w:szCs w:val="20"/>
                <w:spacing w:val="18"/>
              </w:rPr>
              <w:t>业持续推出智能机器</w:t>
            </w:r>
            <w:r>
              <w:rPr>
                <w:rFonts w:ascii="SimSun" w:hAnsi="SimSun" w:eastAsia="SimSun" w:cs="SimSun"/>
                <w:sz w:val="20"/>
                <w:szCs w:val="20"/>
                <w:spacing w:val="1"/>
              </w:rPr>
              <w:t xml:space="preserve">   </w:t>
            </w:r>
            <w:r>
              <w:rPr>
                <w:rFonts w:ascii="SimSun" w:hAnsi="SimSun" w:eastAsia="SimSun" w:cs="SimSun"/>
                <w:sz w:val="20"/>
                <w:szCs w:val="20"/>
                <w:spacing w:val="19"/>
              </w:rPr>
              <w:t>人、智能终端新产品，</w:t>
            </w:r>
            <w:r>
              <w:rPr>
                <w:rFonts w:ascii="SimSun" w:hAnsi="SimSun" w:eastAsia="SimSun" w:cs="SimSun"/>
                <w:sz w:val="20"/>
                <w:szCs w:val="20"/>
                <w:spacing w:val="8"/>
              </w:rPr>
              <w:t xml:space="preserve"> </w:t>
            </w:r>
            <w:r>
              <w:rPr>
                <w:rFonts w:ascii="SimSun" w:hAnsi="SimSun" w:eastAsia="SimSun" w:cs="SimSun"/>
                <w:sz w:val="20"/>
                <w:szCs w:val="20"/>
                <w:spacing w:val="19"/>
              </w:rPr>
              <w:t>进一步拓展市场空间。</w:t>
            </w:r>
          </w:p>
        </w:tc>
      </w:tr>
      <w:tr>
        <w:trPr>
          <w:trHeight w:val="6199" w:hRule="atLeast"/>
        </w:trPr>
        <w:tc>
          <w:tcPr>
            <w:shd w:val="clear" w:fill="E5E6E8"/>
            <w:tcW w:w="1084"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325"/>
              <w:spacing w:before="68" w:line="220" w:lineRule="auto"/>
              <w:rPr>
                <w:rFonts w:ascii="SimSun" w:hAnsi="SimSun" w:eastAsia="SimSun" w:cs="SimSun"/>
                <w:sz w:val="21"/>
                <w:szCs w:val="21"/>
              </w:rPr>
            </w:pPr>
            <w:r>
              <w:rPr>
                <w:rFonts w:ascii="SimSun" w:hAnsi="SimSun" w:eastAsia="SimSun" w:cs="SimSun"/>
                <w:sz w:val="21"/>
                <w:szCs w:val="21"/>
                <w:spacing w:val="5"/>
              </w:rPr>
              <w:t>江苏</w:t>
            </w:r>
          </w:p>
        </w:tc>
        <w:tc>
          <w:tcPr>
            <w:shd w:val="clear" w:fill="E4E5E7"/>
            <w:tcW w:w="2517" w:type="dxa"/>
            <w:vAlign w:val="top"/>
          </w:tcPr>
          <w:p>
            <w:pPr>
              <w:spacing w:line="435" w:lineRule="auto"/>
              <w:rPr>
                <w:rFonts w:ascii="Arial"/>
                <w:sz w:val="21"/>
              </w:rPr>
            </w:pPr>
            <w:r/>
          </w:p>
          <w:p>
            <w:pPr>
              <w:ind w:left="101"/>
              <w:spacing w:before="65" w:line="267" w:lineRule="auto"/>
              <w:rPr>
                <w:rFonts w:ascii="SimSun" w:hAnsi="SimSun" w:eastAsia="SimSun" w:cs="SimSun"/>
                <w:sz w:val="20"/>
                <w:szCs w:val="20"/>
              </w:rPr>
            </w:pPr>
            <w:r>
              <w:rPr>
                <w:rFonts w:ascii="SimSun" w:hAnsi="SimSun" w:eastAsia="SimSun" w:cs="SimSun"/>
                <w:sz w:val="20"/>
                <w:szCs w:val="20"/>
                <w:spacing w:val="18"/>
              </w:rPr>
              <w:t>江苏省制造业发达、科教</w:t>
            </w:r>
            <w:r>
              <w:rPr>
                <w:rFonts w:ascii="SimSun" w:hAnsi="SimSun" w:eastAsia="SimSun" w:cs="SimSun"/>
                <w:sz w:val="20"/>
                <w:szCs w:val="20"/>
                <w:spacing w:val="6"/>
              </w:rPr>
              <w:t xml:space="preserve"> </w:t>
            </w:r>
            <w:r>
              <w:rPr>
                <w:rFonts w:ascii="SimSun" w:hAnsi="SimSun" w:eastAsia="SimSun" w:cs="SimSun"/>
                <w:sz w:val="20"/>
                <w:szCs w:val="20"/>
                <w:spacing w:val="17"/>
              </w:rPr>
              <w:t>资源丰富、区位优势显</w:t>
            </w:r>
          </w:p>
          <w:p>
            <w:pPr>
              <w:ind w:left="101"/>
              <w:spacing w:before="82" w:line="295" w:lineRule="auto"/>
              <w:rPr>
                <w:rFonts w:ascii="SimSun" w:hAnsi="SimSun" w:eastAsia="SimSun" w:cs="SimSun"/>
                <w:sz w:val="20"/>
                <w:szCs w:val="20"/>
              </w:rPr>
            </w:pPr>
            <w:r>
              <w:rPr>
                <w:rFonts w:ascii="SimSun" w:hAnsi="SimSun" w:eastAsia="SimSun" w:cs="SimSun"/>
                <w:sz w:val="20"/>
                <w:szCs w:val="20"/>
                <w:spacing w:val="14"/>
              </w:rPr>
              <w:t>著。江苏省人工智能产业</w:t>
            </w:r>
            <w:r>
              <w:rPr>
                <w:rFonts w:ascii="SimSun" w:hAnsi="SimSun" w:eastAsia="SimSun" w:cs="SimSun"/>
                <w:sz w:val="20"/>
                <w:szCs w:val="20"/>
                <w:spacing w:val="3"/>
              </w:rPr>
              <w:t xml:space="preserve"> </w:t>
            </w:r>
            <w:r>
              <w:rPr>
                <w:rFonts w:ascii="SimSun" w:hAnsi="SimSun" w:eastAsia="SimSun" w:cs="SimSun"/>
                <w:sz w:val="20"/>
                <w:szCs w:val="20"/>
                <w:spacing w:val="14"/>
              </w:rPr>
              <w:t>基本覆盖基础层、技术层</w:t>
            </w:r>
            <w:r>
              <w:rPr>
                <w:rFonts w:ascii="SimSun" w:hAnsi="SimSun" w:eastAsia="SimSun" w:cs="SimSun"/>
                <w:sz w:val="20"/>
                <w:szCs w:val="20"/>
                <w:spacing w:val="8"/>
              </w:rPr>
              <w:t xml:space="preserve"> </w:t>
            </w:r>
            <w:r>
              <w:rPr>
                <w:rFonts w:ascii="SimSun" w:hAnsi="SimSun" w:eastAsia="SimSun" w:cs="SimSun"/>
                <w:sz w:val="20"/>
                <w:szCs w:val="20"/>
                <w:spacing w:val="14"/>
              </w:rPr>
              <w:t>和应用层等环节，主要集</w:t>
            </w:r>
            <w:r>
              <w:rPr>
                <w:rFonts w:ascii="SimSun" w:hAnsi="SimSun" w:eastAsia="SimSun" w:cs="SimSun"/>
                <w:sz w:val="20"/>
                <w:szCs w:val="20"/>
                <w:spacing w:val="4"/>
              </w:rPr>
              <w:t xml:space="preserve"> </w:t>
            </w:r>
            <w:r>
              <w:rPr>
                <w:rFonts w:ascii="SimSun" w:hAnsi="SimSun" w:eastAsia="SimSun" w:cs="SimSun"/>
                <w:sz w:val="20"/>
                <w:szCs w:val="20"/>
                <w:spacing w:val="18"/>
              </w:rPr>
              <w:t>中在教育、安防、医疗、</w:t>
            </w:r>
            <w:r>
              <w:rPr>
                <w:rFonts w:ascii="SimSun" w:hAnsi="SimSun" w:eastAsia="SimSun" w:cs="SimSun"/>
                <w:sz w:val="20"/>
                <w:szCs w:val="20"/>
                <w:spacing w:val="2"/>
              </w:rPr>
              <w:t xml:space="preserve"> </w:t>
            </w:r>
            <w:r>
              <w:rPr>
                <w:rFonts w:ascii="SimSun" w:hAnsi="SimSun" w:eastAsia="SimSun" w:cs="SimSun"/>
                <w:sz w:val="20"/>
                <w:szCs w:val="20"/>
                <w:spacing w:val="17"/>
              </w:rPr>
              <w:t>健康、家居等行业应用</w:t>
            </w:r>
          </w:p>
          <w:p>
            <w:pPr>
              <w:ind w:left="101" w:right="20"/>
              <w:spacing w:before="83" w:line="270" w:lineRule="auto"/>
              <w:rPr>
                <w:rFonts w:ascii="SimSun" w:hAnsi="SimSun" w:eastAsia="SimSun" w:cs="SimSun"/>
                <w:sz w:val="21"/>
                <w:szCs w:val="21"/>
              </w:rPr>
            </w:pPr>
            <w:r>
              <w:rPr>
                <w:rFonts w:ascii="SimSun" w:hAnsi="SimSun" w:eastAsia="SimSun" w:cs="SimSun"/>
                <w:sz w:val="21"/>
                <w:szCs w:val="21"/>
                <w:spacing w:val="5"/>
              </w:rPr>
              <w:t>端，且以语音识别、机器</w:t>
            </w:r>
            <w:r>
              <w:rPr>
                <w:rFonts w:ascii="SimSun" w:hAnsi="SimSun" w:eastAsia="SimSun" w:cs="SimSun"/>
                <w:sz w:val="21"/>
                <w:szCs w:val="21"/>
                <w:spacing w:val="3"/>
              </w:rPr>
              <w:t xml:space="preserve"> </w:t>
            </w:r>
            <w:r>
              <w:rPr>
                <w:rFonts w:ascii="SimSun" w:hAnsi="SimSun" w:eastAsia="SimSun" w:cs="SimSun"/>
                <w:sz w:val="21"/>
                <w:szCs w:val="21"/>
                <w:spacing w:val="5"/>
              </w:rPr>
              <w:t>视觉、人脸识别等单一领</w:t>
            </w:r>
            <w:r>
              <w:rPr>
                <w:rFonts w:ascii="SimSun" w:hAnsi="SimSun" w:eastAsia="SimSun" w:cs="SimSun"/>
                <w:sz w:val="21"/>
                <w:szCs w:val="21"/>
                <w:spacing w:val="3"/>
              </w:rPr>
              <w:t xml:space="preserve"> </w:t>
            </w:r>
            <w:r>
              <w:rPr>
                <w:rFonts w:ascii="SimSun" w:hAnsi="SimSun" w:eastAsia="SimSun" w:cs="SimSun"/>
                <w:sz w:val="21"/>
                <w:szCs w:val="21"/>
                <w:spacing w:val="6"/>
              </w:rPr>
              <w:t>域的技术开发、场景应用</w:t>
            </w:r>
            <w:r>
              <w:rPr>
                <w:rFonts w:ascii="SimSun" w:hAnsi="SimSun" w:eastAsia="SimSun" w:cs="SimSun"/>
                <w:sz w:val="21"/>
                <w:szCs w:val="21"/>
                <w:spacing w:val="8"/>
              </w:rPr>
              <w:t xml:space="preserve"> </w:t>
            </w:r>
            <w:r>
              <w:rPr>
                <w:rFonts w:ascii="SimSun" w:hAnsi="SimSun" w:eastAsia="SimSun" w:cs="SimSun"/>
                <w:sz w:val="21"/>
                <w:szCs w:val="21"/>
                <w:spacing w:val="13"/>
              </w:rPr>
              <w:t>和解决方案为主。</w:t>
            </w:r>
          </w:p>
          <w:p>
            <w:pPr>
              <w:ind w:left="101" w:right="22"/>
              <w:spacing w:before="81" w:line="275" w:lineRule="auto"/>
              <w:rPr>
                <w:rFonts w:ascii="SimSun" w:hAnsi="SimSun" w:eastAsia="SimSun" w:cs="SimSun"/>
                <w:sz w:val="21"/>
                <w:szCs w:val="21"/>
              </w:rPr>
            </w:pPr>
            <w:r>
              <w:rPr>
                <w:rFonts w:ascii="SimSun" w:hAnsi="SimSun" w:eastAsia="SimSun" w:cs="SimSun"/>
                <w:sz w:val="21"/>
                <w:szCs w:val="21"/>
                <w:spacing w:val="10"/>
              </w:rPr>
              <w:t>南京大学、南京理工大</w:t>
            </w:r>
            <w:r>
              <w:rPr>
                <w:rFonts w:ascii="SimSun" w:hAnsi="SimSun" w:eastAsia="SimSun" w:cs="SimSun"/>
                <w:sz w:val="21"/>
                <w:szCs w:val="21"/>
                <w:spacing w:val="4"/>
              </w:rPr>
              <w:t xml:space="preserve">  </w:t>
            </w:r>
            <w:r>
              <w:rPr>
                <w:rFonts w:ascii="SimSun" w:hAnsi="SimSun" w:eastAsia="SimSun" w:cs="SimSun"/>
                <w:sz w:val="21"/>
                <w:szCs w:val="21"/>
                <w:spacing w:val="6"/>
              </w:rPr>
              <w:t>学、南京邮电大学、苏州</w:t>
            </w:r>
            <w:r>
              <w:rPr>
                <w:rFonts w:ascii="SimSun" w:hAnsi="SimSun" w:eastAsia="SimSun" w:cs="SimSun"/>
                <w:sz w:val="21"/>
                <w:szCs w:val="21"/>
                <w:spacing w:val="6"/>
              </w:rPr>
              <w:t xml:space="preserve"> </w:t>
            </w:r>
            <w:r>
              <w:rPr>
                <w:rFonts w:ascii="SimSun" w:hAnsi="SimSun" w:eastAsia="SimSun" w:cs="SimSun"/>
                <w:sz w:val="21"/>
                <w:szCs w:val="21"/>
                <w:spacing w:val="7"/>
              </w:rPr>
              <w:t>大学等高校为人工智能</w:t>
            </w:r>
          </w:p>
          <w:p>
            <w:pPr>
              <w:ind w:left="101" w:right="195"/>
              <w:spacing w:before="79" w:line="251" w:lineRule="auto"/>
              <w:rPr>
                <w:rFonts w:ascii="SimSun" w:hAnsi="SimSun" w:eastAsia="SimSun" w:cs="SimSun"/>
                <w:sz w:val="21"/>
                <w:szCs w:val="21"/>
              </w:rPr>
            </w:pPr>
            <w:r>
              <w:rPr>
                <w:rFonts w:ascii="SimSun" w:hAnsi="SimSun" w:eastAsia="SimSun" w:cs="SimSun"/>
                <w:sz w:val="21"/>
                <w:szCs w:val="21"/>
                <w:spacing w:val="11"/>
              </w:rPr>
              <w:t>产业的发展提供了扎实</w:t>
            </w:r>
            <w:r>
              <w:rPr>
                <w:rFonts w:ascii="SimSun" w:hAnsi="SimSun" w:eastAsia="SimSun" w:cs="SimSun"/>
                <w:sz w:val="21"/>
                <w:szCs w:val="21"/>
              </w:rPr>
              <w:t xml:space="preserve"> </w:t>
            </w:r>
            <w:r>
              <w:rPr>
                <w:rFonts w:ascii="SimSun" w:hAnsi="SimSun" w:eastAsia="SimSun" w:cs="SimSun"/>
                <w:sz w:val="21"/>
                <w:szCs w:val="21"/>
                <w:spacing w:val="13"/>
              </w:rPr>
              <w:t>的智力资源基础。</w:t>
            </w:r>
          </w:p>
        </w:tc>
        <w:tc>
          <w:tcPr>
            <w:shd w:val="clear" w:fill="E4E5E7"/>
            <w:tcW w:w="3046" w:type="dxa"/>
            <w:vAlign w:val="top"/>
          </w:tcPr>
          <w:p>
            <w:pPr>
              <w:ind w:left="104" w:right="97"/>
              <w:spacing w:before="171" w:line="273" w:lineRule="auto"/>
              <w:rPr>
                <w:rFonts w:ascii="SimSun" w:hAnsi="SimSun" w:eastAsia="SimSun" w:cs="SimSun"/>
                <w:sz w:val="21"/>
                <w:szCs w:val="21"/>
              </w:rPr>
            </w:pPr>
            <w:r>
              <w:rPr>
                <w:rFonts w:ascii="SimSun" w:hAnsi="SimSun" w:eastAsia="SimSun" w:cs="SimSun"/>
                <w:sz w:val="21"/>
                <w:szCs w:val="21"/>
                <w:spacing w:val="6"/>
              </w:rPr>
              <w:t>依托南京、苏州和无锡的数据</w:t>
            </w:r>
            <w:r>
              <w:rPr>
                <w:rFonts w:ascii="SimSun" w:hAnsi="SimSun" w:eastAsia="SimSun" w:cs="SimSun"/>
                <w:sz w:val="21"/>
                <w:szCs w:val="21"/>
                <w:spacing w:val="3"/>
              </w:rPr>
              <w:t xml:space="preserve"> </w:t>
            </w:r>
            <w:r>
              <w:rPr>
                <w:rFonts w:ascii="SimSun" w:hAnsi="SimSun" w:eastAsia="SimSun" w:cs="SimSun"/>
                <w:sz w:val="21"/>
                <w:szCs w:val="21"/>
                <w:spacing w:val="6"/>
              </w:rPr>
              <w:t>存储和超算能力，建立了多类</w:t>
            </w:r>
            <w:r>
              <w:rPr>
                <w:rFonts w:ascii="SimSun" w:hAnsi="SimSun" w:eastAsia="SimSun" w:cs="SimSun"/>
                <w:sz w:val="21"/>
                <w:szCs w:val="21"/>
              </w:rPr>
              <w:t xml:space="preserve"> </w:t>
            </w:r>
            <w:r>
              <w:rPr>
                <w:rFonts w:ascii="SimSun" w:hAnsi="SimSun" w:eastAsia="SimSun" w:cs="SimSun"/>
                <w:sz w:val="21"/>
                <w:szCs w:val="21"/>
                <w:spacing w:val="7"/>
              </w:rPr>
              <w:t>型、高质量的人工智能海量训</w:t>
            </w:r>
            <w:r>
              <w:rPr>
                <w:rFonts w:ascii="SimSun" w:hAnsi="SimSun" w:eastAsia="SimSun" w:cs="SimSun"/>
                <w:sz w:val="21"/>
                <w:szCs w:val="21"/>
              </w:rPr>
              <w:t xml:space="preserve"> </w:t>
            </w:r>
            <w:r>
              <w:rPr>
                <w:rFonts w:ascii="SimSun" w:hAnsi="SimSun" w:eastAsia="SimSun" w:cs="SimSun"/>
                <w:sz w:val="21"/>
                <w:szCs w:val="21"/>
                <w:spacing w:val="8"/>
              </w:rPr>
              <w:t>练资源库和标准测试数据集。</w:t>
            </w:r>
          </w:p>
          <w:p>
            <w:pPr>
              <w:ind w:left="104"/>
              <w:spacing w:before="81" w:line="292" w:lineRule="auto"/>
              <w:rPr>
                <w:rFonts w:ascii="SimSun" w:hAnsi="SimSun" w:eastAsia="SimSun" w:cs="SimSun"/>
                <w:sz w:val="20"/>
                <w:szCs w:val="20"/>
              </w:rPr>
            </w:pPr>
            <w:r>
              <w:rPr>
                <w:rFonts w:ascii="SimSun" w:hAnsi="SimSun" w:eastAsia="SimSun" w:cs="SimSun"/>
                <w:sz w:val="20"/>
                <w:szCs w:val="20"/>
                <w:spacing w:val="8"/>
              </w:rPr>
              <w:t>积极推动人工智能核心算法的</w:t>
            </w:r>
            <w:r>
              <w:rPr>
                <w:rFonts w:ascii="SimSun" w:hAnsi="SimSun" w:eastAsia="SimSun" w:cs="SimSun"/>
                <w:sz w:val="20"/>
                <w:szCs w:val="20"/>
                <w:spacing w:val="2"/>
              </w:rPr>
              <w:t xml:space="preserve">   </w:t>
            </w:r>
            <w:r>
              <w:rPr>
                <w:rFonts w:ascii="SimSun" w:hAnsi="SimSun" w:eastAsia="SimSun" w:cs="SimSun"/>
                <w:sz w:val="20"/>
                <w:szCs w:val="20"/>
                <w:spacing w:val="9"/>
              </w:rPr>
              <w:t>硬件化、系统化和平台化发展；</w:t>
            </w:r>
            <w:r>
              <w:rPr>
                <w:rFonts w:ascii="SimSun" w:hAnsi="SimSun" w:eastAsia="SimSun" w:cs="SimSun"/>
                <w:sz w:val="20"/>
                <w:szCs w:val="20"/>
                <w:spacing w:val="3"/>
              </w:rPr>
              <w:t xml:space="preserve"> </w:t>
            </w:r>
            <w:r>
              <w:rPr>
                <w:rFonts w:ascii="SimSun" w:hAnsi="SimSun" w:eastAsia="SimSun" w:cs="SimSun"/>
                <w:sz w:val="20"/>
                <w:szCs w:val="20"/>
                <w:spacing w:val="8"/>
              </w:rPr>
              <w:t>重点关注深度学习、大数据深</w:t>
            </w:r>
            <w:r>
              <w:rPr>
                <w:rFonts w:ascii="SimSun" w:hAnsi="SimSun" w:eastAsia="SimSun" w:cs="SimSun"/>
                <w:sz w:val="20"/>
                <w:szCs w:val="20"/>
              </w:rPr>
              <w:t xml:space="preserve">   </w:t>
            </w:r>
            <w:r>
              <w:rPr>
                <w:rFonts w:ascii="SimSun" w:hAnsi="SimSun" w:eastAsia="SimSun" w:cs="SimSun"/>
                <w:sz w:val="20"/>
                <w:szCs w:val="20"/>
                <w:spacing w:val="9"/>
              </w:rPr>
              <w:t>度挖掘等核心算法的研究进</w:t>
            </w:r>
          </w:p>
          <w:p>
            <w:pPr>
              <w:ind w:left="104"/>
              <w:spacing w:before="84" w:line="220" w:lineRule="auto"/>
              <w:rPr>
                <w:rFonts w:ascii="SimSun" w:hAnsi="SimSun" w:eastAsia="SimSun" w:cs="SimSun"/>
                <w:sz w:val="21"/>
                <w:szCs w:val="21"/>
              </w:rPr>
            </w:pPr>
            <w:r>
              <w:rPr>
                <w:rFonts w:ascii="SimSun" w:hAnsi="SimSun" w:eastAsia="SimSun" w:cs="SimSun"/>
                <w:sz w:val="21"/>
                <w:szCs w:val="21"/>
                <w:spacing w:val="-4"/>
              </w:rPr>
              <w:t>程</w:t>
            </w:r>
            <w:r>
              <w:rPr>
                <w:rFonts w:ascii="SimSun" w:hAnsi="SimSun" w:eastAsia="SimSun" w:cs="SimSun"/>
                <w:sz w:val="21"/>
                <w:szCs w:val="21"/>
                <w:spacing w:val="37"/>
              </w:rPr>
              <w:t xml:space="preserve"> </w:t>
            </w:r>
            <w:r>
              <w:rPr>
                <w:rFonts w:ascii="SimSun" w:hAnsi="SimSun" w:eastAsia="SimSun" w:cs="SimSun"/>
                <w:sz w:val="21"/>
                <w:szCs w:val="21"/>
                <w:spacing w:val="-4"/>
              </w:rPr>
              <w:t>。</w:t>
            </w:r>
          </w:p>
          <w:p>
            <w:pPr>
              <w:ind w:left="104" w:right="121"/>
              <w:spacing w:before="67" w:line="280" w:lineRule="auto"/>
              <w:jc w:val="both"/>
              <w:rPr>
                <w:rFonts w:ascii="SimSun" w:hAnsi="SimSun" w:eastAsia="SimSun" w:cs="SimSun"/>
                <w:sz w:val="21"/>
                <w:szCs w:val="21"/>
              </w:rPr>
            </w:pPr>
            <w:r>
              <w:rPr>
                <w:rFonts w:ascii="SimSun" w:hAnsi="SimSun" w:eastAsia="SimSun" w:cs="SimSun"/>
                <w:sz w:val="21"/>
                <w:szCs w:val="21"/>
                <w:spacing w:val="6"/>
              </w:rPr>
              <w:t>集中有限资源，培育一批具有</w:t>
            </w:r>
            <w:r>
              <w:rPr>
                <w:rFonts w:ascii="SimSun" w:hAnsi="SimSun" w:eastAsia="SimSun" w:cs="SimSun"/>
                <w:sz w:val="21"/>
                <w:szCs w:val="21"/>
                <w:spacing w:val="1"/>
              </w:rPr>
              <w:t xml:space="preserve"> </w:t>
            </w:r>
            <w:r>
              <w:rPr>
                <w:rFonts w:ascii="SimSun" w:hAnsi="SimSun" w:eastAsia="SimSun" w:cs="SimSun"/>
                <w:sz w:val="21"/>
                <w:szCs w:val="21"/>
                <w:spacing w:val="6"/>
              </w:rPr>
              <w:t>全球竞争力的人工智能龙头企</w:t>
            </w:r>
            <w:r>
              <w:rPr>
                <w:rFonts w:ascii="SimSun" w:hAnsi="SimSun" w:eastAsia="SimSun" w:cs="SimSun"/>
                <w:sz w:val="21"/>
                <w:szCs w:val="21"/>
              </w:rPr>
              <w:t xml:space="preserve"> </w:t>
            </w:r>
            <w:r>
              <w:rPr>
                <w:rFonts w:ascii="SimSun" w:hAnsi="SimSun" w:eastAsia="SimSun" w:cs="SimSun"/>
                <w:sz w:val="21"/>
                <w:szCs w:val="21"/>
                <w:spacing w:val="6"/>
              </w:rPr>
              <w:t>业和“独角兽”企业，推进建</w:t>
            </w:r>
            <w:r>
              <w:rPr>
                <w:rFonts w:ascii="SimSun" w:hAnsi="SimSun" w:eastAsia="SimSun" w:cs="SimSun"/>
                <w:sz w:val="21"/>
                <w:szCs w:val="21"/>
              </w:rPr>
              <w:t xml:space="preserve"> </w:t>
            </w:r>
            <w:r>
              <w:rPr>
                <w:rFonts w:ascii="SimSun" w:hAnsi="SimSun" w:eastAsia="SimSun" w:cs="SimSun"/>
                <w:sz w:val="21"/>
                <w:szCs w:val="21"/>
                <w:spacing w:val="6"/>
              </w:rPr>
              <w:t>设利于人工智能产业发展的生</w:t>
            </w:r>
            <w:r>
              <w:rPr>
                <w:rFonts w:ascii="SimSun" w:hAnsi="SimSun" w:eastAsia="SimSun" w:cs="SimSun"/>
                <w:sz w:val="21"/>
                <w:szCs w:val="21"/>
              </w:rPr>
              <w:t xml:space="preserve"> </w:t>
            </w:r>
            <w:r>
              <w:rPr>
                <w:rFonts w:ascii="SimSun" w:hAnsi="SimSun" w:eastAsia="SimSun" w:cs="SimSun"/>
                <w:sz w:val="21"/>
                <w:szCs w:val="21"/>
                <w:spacing w:val="26"/>
              </w:rPr>
              <w:t>态环境。</w:t>
            </w:r>
          </w:p>
          <w:p>
            <w:pPr>
              <w:ind w:left="104" w:right="42"/>
              <w:spacing w:before="88" w:line="270" w:lineRule="auto"/>
              <w:jc w:val="both"/>
              <w:rPr>
                <w:rFonts w:ascii="SimSun" w:hAnsi="SimSun" w:eastAsia="SimSun" w:cs="SimSun"/>
                <w:sz w:val="21"/>
                <w:szCs w:val="21"/>
              </w:rPr>
            </w:pPr>
            <w:r>
              <w:rPr>
                <w:rFonts w:ascii="SimSun" w:hAnsi="SimSun" w:eastAsia="SimSun" w:cs="SimSun"/>
                <w:sz w:val="21"/>
                <w:szCs w:val="21"/>
                <w:spacing w:val="9"/>
              </w:rPr>
              <w:t>持续鼓励省内高校开设人工智</w:t>
            </w:r>
            <w:r>
              <w:rPr>
                <w:rFonts w:ascii="SimSun" w:hAnsi="SimSun" w:eastAsia="SimSun" w:cs="SimSun"/>
                <w:sz w:val="21"/>
                <w:szCs w:val="21"/>
                <w:spacing w:val="11"/>
              </w:rPr>
              <w:t xml:space="preserve"> </w:t>
            </w:r>
            <w:r>
              <w:rPr>
                <w:rFonts w:ascii="SimSun" w:hAnsi="SimSun" w:eastAsia="SimSun" w:cs="SimSun"/>
                <w:sz w:val="21"/>
                <w:szCs w:val="21"/>
                <w:spacing w:val="9"/>
              </w:rPr>
              <w:t>能相关专业，提高学科建设水</w:t>
            </w:r>
            <w:r>
              <w:rPr>
                <w:rFonts w:ascii="SimSun" w:hAnsi="SimSun" w:eastAsia="SimSun" w:cs="SimSun"/>
                <w:sz w:val="21"/>
                <w:szCs w:val="21"/>
                <w:spacing w:val="1"/>
              </w:rPr>
              <w:t xml:space="preserve"> </w:t>
            </w:r>
            <w:r>
              <w:rPr>
                <w:rFonts w:ascii="SimSun" w:hAnsi="SimSun" w:eastAsia="SimSun" w:cs="SimSun"/>
                <w:sz w:val="21"/>
                <w:szCs w:val="21"/>
                <w:spacing w:val="10"/>
              </w:rPr>
              <w:t>平，推广"人才+技术+项目+社</w:t>
            </w:r>
            <w:r>
              <w:rPr>
                <w:rFonts w:ascii="SimSun" w:hAnsi="SimSun" w:eastAsia="SimSun" w:cs="SimSun"/>
                <w:sz w:val="21"/>
                <w:szCs w:val="21"/>
                <w:spacing w:val="7"/>
              </w:rPr>
              <w:t xml:space="preserve"> </w:t>
            </w:r>
            <w:r>
              <w:rPr>
                <w:rFonts w:ascii="SimSun" w:hAnsi="SimSun" w:eastAsia="SimSun" w:cs="SimSun"/>
                <w:sz w:val="21"/>
                <w:szCs w:val="21"/>
                <w:spacing w:val="9"/>
              </w:rPr>
              <w:t>会资本”战略合作方式。</w:t>
            </w:r>
          </w:p>
        </w:tc>
        <w:tc>
          <w:tcPr>
            <w:shd w:val="clear" w:fill="E5E6E8"/>
            <w:tcW w:w="2332" w:type="dxa"/>
            <w:vAlign w:val="top"/>
          </w:tcPr>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ind w:left="117"/>
              <w:spacing w:before="69" w:line="219" w:lineRule="auto"/>
              <w:rPr>
                <w:rFonts w:ascii="SimSun" w:hAnsi="SimSun" w:eastAsia="SimSun" w:cs="SimSun"/>
                <w:sz w:val="21"/>
                <w:szCs w:val="21"/>
              </w:rPr>
            </w:pPr>
            <w:r>
              <w:rPr>
                <w:rFonts w:ascii="SimSun" w:hAnsi="SimSun" w:eastAsia="SimSun" w:cs="SimSun"/>
                <w:sz w:val="21"/>
                <w:szCs w:val="21"/>
                <w:spacing w:val="11"/>
              </w:rPr>
              <w:t>培育了多所人工智能</w:t>
            </w:r>
          </w:p>
          <w:p>
            <w:pPr>
              <w:ind w:left="117"/>
              <w:spacing w:before="81" w:line="290" w:lineRule="auto"/>
              <w:rPr>
                <w:rFonts w:ascii="SimSun" w:hAnsi="SimSun" w:eastAsia="SimSun" w:cs="SimSun"/>
                <w:sz w:val="20"/>
                <w:szCs w:val="20"/>
              </w:rPr>
            </w:pPr>
            <w:r>
              <w:rPr>
                <w:rFonts w:ascii="SimSun" w:hAnsi="SimSun" w:eastAsia="SimSun" w:cs="SimSun"/>
                <w:sz w:val="20"/>
                <w:szCs w:val="20"/>
                <w:spacing w:val="19"/>
              </w:rPr>
              <w:t>基础研究高校与机构，</w:t>
            </w:r>
            <w:r>
              <w:rPr>
                <w:rFonts w:ascii="SimSun" w:hAnsi="SimSun" w:eastAsia="SimSun" w:cs="SimSun"/>
                <w:sz w:val="20"/>
                <w:szCs w:val="20"/>
                <w:spacing w:val="8"/>
              </w:rPr>
              <w:t xml:space="preserve"> </w:t>
            </w:r>
            <w:r>
              <w:rPr>
                <w:rFonts w:ascii="SimSun" w:hAnsi="SimSun" w:eastAsia="SimSun" w:cs="SimSun"/>
                <w:sz w:val="20"/>
                <w:szCs w:val="20"/>
                <w:spacing w:val="17"/>
              </w:rPr>
              <w:t>在集成学习、半监督与</w:t>
            </w:r>
            <w:r>
              <w:rPr>
                <w:rFonts w:ascii="SimSun" w:hAnsi="SimSun" w:eastAsia="SimSun" w:cs="SimSun"/>
                <w:sz w:val="20"/>
                <w:szCs w:val="20"/>
                <w:spacing w:val="5"/>
              </w:rPr>
              <w:t xml:space="preserve"> </w:t>
            </w:r>
            <w:r>
              <w:rPr>
                <w:rFonts w:ascii="SimSun" w:hAnsi="SimSun" w:eastAsia="SimSun" w:cs="SimSun"/>
                <w:sz w:val="20"/>
                <w:szCs w:val="20"/>
                <w:spacing w:val="17"/>
              </w:rPr>
              <w:t>主动学习、多示例与多</w:t>
            </w:r>
            <w:r>
              <w:rPr>
                <w:rFonts w:ascii="SimSun" w:hAnsi="SimSun" w:eastAsia="SimSun" w:cs="SimSun"/>
                <w:sz w:val="20"/>
                <w:szCs w:val="20"/>
                <w:spacing w:val="7"/>
              </w:rPr>
              <w:t xml:space="preserve"> </w:t>
            </w:r>
            <w:r>
              <w:rPr>
                <w:rFonts w:ascii="SimSun" w:hAnsi="SimSun" w:eastAsia="SimSun" w:cs="SimSun"/>
                <w:sz w:val="20"/>
                <w:szCs w:val="20"/>
                <w:spacing w:val="18"/>
              </w:rPr>
              <w:t>标记学习等领域具有</w:t>
            </w:r>
          </w:p>
          <w:p>
            <w:pPr>
              <w:ind w:left="117"/>
              <w:spacing w:before="102" w:line="219" w:lineRule="auto"/>
              <w:rPr>
                <w:rFonts w:ascii="SimSun" w:hAnsi="SimSun" w:eastAsia="SimSun" w:cs="SimSun"/>
                <w:sz w:val="21"/>
                <w:szCs w:val="21"/>
              </w:rPr>
            </w:pPr>
            <w:r>
              <w:rPr>
                <w:rFonts w:ascii="SimSun" w:hAnsi="SimSun" w:eastAsia="SimSun" w:cs="SimSun"/>
                <w:sz w:val="21"/>
                <w:szCs w:val="21"/>
                <w:spacing w:val="17"/>
              </w:rPr>
              <w:t>全球影响力。</w:t>
            </w:r>
          </w:p>
          <w:p>
            <w:pPr>
              <w:ind w:left="117" w:right="20"/>
              <w:spacing w:before="59" w:line="255" w:lineRule="auto"/>
              <w:rPr>
                <w:rFonts w:ascii="SimSun" w:hAnsi="SimSun" w:eastAsia="SimSun" w:cs="SimSun"/>
                <w:sz w:val="21"/>
                <w:szCs w:val="21"/>
              </w:rPr>
            </w:pPr>
            <w:r>
              <w:rPr>
                <w:rFonts w:ascii="SimSun" w:hAnsi="SimSun" w:eastAsia="SimSun" w:cs="SimSun"/>
                <w:sz w:val="21"/>
                <w:szCs w:val="21"/>
                <w:spacing w:val="7"/>
              </w:rPr>
              <w:t>中国(南京)智谷、苏州</w:t>
            </w:r>
            <w:r>
              <w:rPr>
                <w:rFonts w:ascii="SimSun" w:hAnsi="SimSun" w:eastAsia="SimSun" w:cs="SimSun"/>
                <w:sz w:val="21"/>
                <w:szCs w:val="21"/>
                <w:spacing w:val="5"/>
              </w:rPr>
              <w:t xml:space="preserve"> </w:t>
            </w:r>
            <w:r>
              <w:rPr>
                <w:rFonts w:ascii="SimSun" w:hAnsi="SimSun" w:eastAsia="SimSun" w:cs="SimSun"/>
                <w:sz w:val="21"/>
                <w:szCs w:val="21"/>
                <w:spacing w:val="9"/>
              </w:rPr>
              <w:t>工业园区人工智能产</w:t>
            </w:r>
          </w:p>
          <w:p>
            <w:pPr>
              <w:ind w:left="117"/>
              <w:spacing w:before="81" w:line="219" w:lineRule="auto"/>
              <w:rPr>
                <w:rFonts w:ascii="SimSun" w:hAnsi="SimSun" w:eastAsia="SimSun" w:cs="SimSun"/>
                <w:sz w:val="21"/>
                <w:szCs w:val="21"/>
              </w:rPr>
            </w:pPr>
            <w:r>
              <w:rPr>
                <w:rFonts w:ascii="SimSun" w:hAnsi="SimSun" w:eastAsia="SimSun" w:cs="SimSun"/>
                <w:sz w:val="21"/>
                <w:szCs w:val="21"/>
                <w:spacing w:val="10"/>
              </w:rPr>
              <w:t>业园等园区已形成一</w:t>
            </w:r>
          </w:p>
          <w:p>
            <w:pPr>
              <w:ind w:left="117"/>
              <w:spacing w:before="80" w:line="280" w:lineRule="auto"/>
              <w:rPr>
                <w:rFonts w:ascii="SimSun" w:hAnsi="SimSun" w:eastAsia="SimSun" w:cs="SimSun"/>
                <w:sz w:val="20"/>
                <w:szCs w:val="20"/>
              </w:rPr>
            </w:pPr>
            <w:r>
              <w:rPr>
                <w:rFonts w:ascii="SimSun" w:hAnsi="SimSun" w:eastAsia="SimSun" w:cs="SimSun"/>
                <w:sz w:val="20"/>
                <w:szCs w:val="20"/>
                <w:spacing w:val="19"/>
              </w:rPr>
              <w:t>定规模，引进、培育、</w:t>
            </w:r>
            <w:r>
              <w:rPr>
                <w:rFonts w:ascii="SimSun" w:hAnsi="SimSun" w:eastAsia="SimSun" w:cs="SimSun"/>
                <w:sz w:val="20"/>
                <w:szCs w:val="20"/>
                <w:spacing w:val="8"/>
              </w:rPr>
              <w:t xml:space="preserve"> </w:t>
            </w:r>
            <w:r>
              <w:rPr>
                <w:rFonts w:ascii="SimSun" w:hAnsi="SimSun" w:eastAsia="SimSun" w:cs="SimSun"/>
                <w:sz w:val="20"/>
                <w:szCs w:val="20"/>
                <w:spacing w:val="20"/>
              </w:rPr>
              <w:t>孵化了以地平线机器</w:t>
            </w:r>
          </w:p>
          <w:p>
            <w:pPr>
              <w:ind w:left="117" w:right="24"/>
              <w:spacing w:before="82" w:line="267" w:lineRule="auto"/>
              <w:rPr>
                <w:rFonts w:ascii="SimSun" w:hAnsi="SimSun" w:eastAsia="SimSun" w:cs="SimSun"/>
                <w:sz w:val="21"/>
                <w:szCs w:val="21"/>
              </w:rPr>
            </w:pPr>
            <w:r>
              <w:rPr>
                <w:rFonts w:ascii="SimSun" w:hAnsi="SimSun" w:eastAsia="SimSun" w:cs="SimSun"/>
                <w:sz w:val="21"/>
                <w:szCs w:val="21"/>
                <w:spacing w:val="7"/>
              </w:rPr>
              <w:t>人、旷视科技、南栖仙</w:t>
            </w:r>
            <w:r>
              <w:rPr>
                <w:rFonts w:ascii="SimSun" w:hAnsi="SimSun" w:eastAsia="SimSun" w:cs="SimSun"/>
                <w:sz w:val="21"/>
                <w:szCs w:val="21"/>
                <w:spacing w:val="8"/>
              </w:rPr>
              <w:t xml:space="preserve"> </w:t>
            </w:r>
            <w:r>
              <w:rPr>
                <w:rFonts w:ascii="SimSun" w:hAnsi="SimSun" w:eastAsia="SimSun" w:cs="SimSun"/>
                <w:sz w:val="21"/>
                <w:szCs w:val="21"/>
                <w:spacing w:val="6"/>
              </w:rPr>
              <w:t>策、浦和数据、透彻影</w:t>
            </w:r>
            <w:r>
              <w:rPr>
                <w:rFonts w:ascii="SimSun" w:hAnsi="SimSun" w:eastAsia="SimSun" w:cs="SimSun"/>
                <w:sz w:val="21"/>
                <w:szCs w:val="21"/>
                <w:spacing w:val="8"/>
              </w:rPr>
              <w:t xml:space="preserve"> </w:t>
            </w:r>
            <w:r>
              <w:rPr>
                <w:rFonts w:ascii="SimSun" w:hAnsi="SimSun" w:eastAsia="SimSun" w:cs="SimSun"/>
                <w:sz w:val="21"/>
                <w:szCs w:val="21"/>
                <w:spacing w:val="15"/>
              </w:rPr>
              <w:t>像等优质企业。</w:t>
            </w:r>
          </w:p>
        </w:tc>
      </w:tr>
    </w:tbl>
    <w:p>
      <w:pPr>
        <w:spacing w:line="14" w:lineRule="auto"/>
        <w:rPr>
          <w:rFonts w:ascii="Arial"/>
          <w:sz w:val="2"/>
        </w:rPr>
      </w:pPr>
      <w:r/>
    </w:p>
    <w:p>
      <w:pPr>
        <w:sectPr>
          <w:type w:val="continuous"/>
          <w:pgSz w:w="23810" w:h="16160"/>
          <w:pgMar w:top="400" w:right="1515" w:bottom="921" w:left="1310" w:header="0" w:footer="693" w:gutter="0"/>
          <w:cols w:equalWidth="0" w:num="2">
            <w:col w:w="11896" w:space="100"/>
            <w:col w:w="8990" w:space="0"/>
          </w:cols>
        </w:sectPr>
        <w:rPr/>
      </w:pPr>
    </w:p>
    <w:p>
      <w:pPr>
        <w:rPr/>
      </w:pPr>
      <w:r>
        <w:pict>
          <v:rect id="_x0000_s334" style="position:absolute;margin-left:656.001pt;margin-top:646.998pt;mso-position-vertical-relative:page;mso-position-horizontal-relative:page;width:39.05pt;height:0.55pt;z-index:253154304;" o:allowincell="f" fillcolor="#000000" filled="true" stroked="false"/>
        </w:pict>
      </w:r>
      <w:r>
        <w:pict>
          <v:rect id="_x0000_s335" style="position:absolute;margin-left:816.004pt;margin-top:704.503pt;mso-position-vertical-relative:page;mso-position-horizontal-relative:page;width:42.55pt;height:0.5pt;z-index:253152256;" o:allowincell="f" fillcolor="#000000" filled="true" stroked="false"/>
        </w:pict>
      </w:r>
      <w:r>
        <w:pict>
          <v:rect id="_x0000_s336" style="position:absolute;margin-left:980.496pt;margin-top:684.497pt;mso-position-vertical-relative:page;mso-position-horizontal-relative:page;width:74.55pt;height:0.55pt;z-index:253151232;" o:allowincell="f" fillcolor="#000000" filled="true" stroked="false"/>
        </w:pict>
      </w:r>
      <w:r>
        <w:pict>
          <v:rect id="_x0000_s337" style="position:absolute;margin-left:884.506pt;margin-top:582.996pt;mso-position-vertical-relative:page;mso-position-horizontal-relative:page;width:0.5pt;height:161.55pt;z-index:253153280;" o:allowincell="f" fillcolor="#000000" filled="true" stroked="false"/>
        </w:pict>
      </w:r>
      <w:r/>
    </w:p>
    <w:p>
      <w:pPr>
        <w:rPr/>
      </w:pPr>
      <w:r/>
    </w:p>
    <w:p>
      <w:pPr>
        <w:spacing w:line="79" w:lineRule="exact"/>
        <w:rPr/>
      </w:pPr>
      <w:r/>
    </w:p>
    <w:p>
      <w:pPr>
        <w:sectPr>
          <w:footerReference w:type="default" r:id="rId2"/>
          <w:pgSz w:w="23810" w:h="16160"/>
          <w:pgMar w:top="400" w:right="1566" w:bottom="400" w:left="1330" w:header="0" w:footer="0" w:gutter="0"/>
          <w:cols w:equalWidth="0" w:num="1">
            <w:col w:w="20914" w:space="0"/>
          </w:cols>
        </w:sectPr>
        <w:rPr/>
      </w:pPr>
    </w:p>
    <w:p>
      <w:pPr>
        <w:ind w:left="750"/>
        <w:spacing w:line="258"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rPr/>
      </w:pPr>
      <w:r/>
    </w:p>
    <w:tbl>
      <w:tblPr>
        <w:tblStyle w:val="2"/>
        <w:tblW w:w="9049" w:type="dxa"/>
        <w:tblInd w:w="12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64"/>
        <w:gridCol w:w="2557"/>
        <w:gridCol w:w="3076"/>
        <w:gridCol w:w="2352"/>
      </w:tblGrid>
      <w:tr>
        <w:trPr>
          <w:trHeight w:val="783" w:hRule="atLeast"/>
        </w:trPr>
        <w:tc>
          <w:tcPr>
            <w:shd w:val="clear" w:fill="4F86C5"/>
            <w:tcW w:w="1064" w:type="dxa"/>
            <w:vAlign w:val="top"/>
          </w:tcPr>
          <w:p>
            <w:pPr>
              <w:ind w:left="255"/>
              <w:spacing w:before="293" w:line="219" w:lineRule="auto"/>
              <w:rPr>
                <w:rFonts w:ascii="SimSun" w:hAnsi="SimSun" w:eastAsia="SimSun" w:cs="SimSun"/>
                <w:sz w:val="21"/>
                <w:szCs w:val="21"/>
              </w:rPr>
            </w:pPr>
            <w:r>
              <w:rPr>
                <w:rFonts w:ascii="SimSun" w:hAnsi="SimSun" w:eastAsia="SimSun" w:cs="SimSun"/>
                <w:sz w:val="21"/>
                <w:szCs w:val="21"/>
                <w:color w:val="FFFFFF"/>
                <w:spacing w:val="5"/>
              </w:rPr>
              <w:t>省/市</w:t>
            </w:r>
          </w:p>
        </w:tc>
        <w:tc>
          <w:tcPr>
            <w:shd w:val="clear" w:fill="4F86C6"/>
            <w:tcW w:w="2557" w:type="dxa"/>
            <w:vAlign w:val="top"/>
          </w:tcPr>
          <w:p>
            <w:pPr>
              <w:ind w:left="1064"/>
              <w:spacing w:before="290" w:line="219" w:lineRule="auto"/>
              <w:rPr>
                <w:rFonts w:ascii="SimSun" w:hAnsi="SimSun" w:eastAsia="SimSun" w:cs="SimSun"/>
                <w:sz w:val="21"/>
                <w:szCs w:val="21"/>
              </w:rPr>
            </w:pPr>
            <w:r>
              <w:rPr>
                <w:rFonts w:ascii="SimSun" w:hAnsi="SimSun" w:eastAsia="SimSun" w:cs="SimSun"/>
                <w:sz w:val="21"/>
                <w:szCs w:val="21"/>
                <w:b/>
                <w:bCs/>
                <w:color w:val="FFFFFF"/>
                <w:spacing w:val="-5"/>
              </w:rPr>
              <w:t>优势</w:t>
            </w:r>
          </w:p>
        </w:tc>
        <w:tc>
          <w:tcPr>
            <w:shd w:val="clear" w:fill="4F87C6"/>
            <w:tcW w:w="3076" w:type="dxa"/>
            <w:vAlign w:val="top"/>
          </w:tcPr>
          <w:p>
            <w:pPr>
              <w:ind w:left="1296"/>
              <w:spacing w:before="291" w:line="220" w:lineRule="auto"/>
              <w:rPr>
                <w:rFonts w:ascii="SimSun" w:hAnsi="SimSun" w:eastAsia="SimSun" w:cs="SimSun"/>
                <w:sz w:val="21"/>
                <w:szCs w:val="21"/>
              </w:rPr>
            </w:pPr>
            <w:r>
              <w:rPr>
                <w:rFonts w:ascii="SimSun" w:hAnsi="SimSun" w:eastAsia="SimSun" w:cs="SimSun"/>
                <w:sz w:val="21"/>
                <w:szCs w:val="21"/>
                <w:b/>
                <w:bCs/>
                <w:color w:val="FFFFFF"/>
                <w:spacing w:val="-7"/>
              </w:rPr>
              <w:t>作</w:t>
            </w:r>
            <w:r>
              <w:rPr>
                <w:rFonts w:ascii="SimSun" w:hAnsi="SimSun" w:eastAsia="SimSun" w:cs="SimSun"/>
                <w:sz w:val="21"/>
                <w:szCs w:val="21"/>
                <w:color w:val="FFFFFF"/>
                <w:spacing w:val="14"/>
              </w:rPr>
              <w:t xml:space="preserve"> </w:t>
            </w:r>
            <w:r>
              <w:rPr>
                <w:rFonts w:ascii="SimSun" w:hAnsi="SimSun" w:eastAsia="SimSun" w:cs="SimSun"/>
                <w:sz w:val="21"/>
                <w:szCs w:val="21"/>
                <w:b/>
                <w:bCs/>
                <w:color w:val="FFFFFF"/>
                <w:spacing w:val="-7"/>
              </w:rPr>
              <w:t>法</w:t>
            </w:r>
          </w:p>
        </w:tc>
        <w:tc>
          <w:tcPr>
            <w:shd w:val="clear" w:fill="4F87C6"/>
            <w:tcW w:w="2352" w:type="dxa"/>
            <w:vAlign w:val="top"/>
          </w:tcPr>
          <w:p>
            <w:pPr>
              <w:ind w:left="940"/>
              <w:spacing w:before="291" w:line="220" w:lineRule="auto"/>
              <w:rPr>
                <w:rFonts w:ascii="SimSun" w:hAnsi="SimSun" w:eastAsia="SimSun" w:cs="SimSun"/>
                <w:sz w:val="21"/>
                <w:szCs w:val="21"/>
              </w:rPr>
            </w:pPr>
            <w:r>
              <w:rPr>
                <w:rFonts w:ascii="SimSun" w:hAnsi="SimSun" w:eastAsia="SimSun" w:cs="SimSun"/>
                <w:sz w:val="21"/>
                <w:szCs w:val="21"/>
                <w:b/>
                <w:bCs/>
                <w:color w:val="FFFFFF"/>
                <w:spacing w:val="-8"/>
              </w:rPr>
              <w:t>成</w:t>
            </w:r>
            <w:r>
              <w:rPr>
                <w:rFonts w:ascii="SimSun" w:hAnsi="SimSun" w:eastAsia="SimSun" w:cs="SimSun"/>
                <w:sz w:val="21"/>
                <w:szCs w:val="21"/>
                <w:color w:val="FFFFFF"/>
                <w:spacing w:val="21"/>
              </w:rPr>
              <w:t xml:space="preserve"> </w:t>
            </w:r>
            <w:r>
              <w:rPr>
                <w:rFonts w:ascii="SimSun" w:hAnsi="SimSun" w:eastAsia="SimSun" w:cs="SimSun"/>
                <w:sz w:val="21"/>
                <w:szCs w:val="21"/>
                <w:b/>
                <w:bCs/>
                <w:color w:val="FFFFFF"/>
                <w:spacing w:val="-8"/>
              </w:rPr>
              <w:t>效</w:t>
            </w:r>
          </w:p>
        </w:tc>
      </w:tr>
      <w:tr>
        <w:trPr>
          <w:trHeight w:val="5246" w:hRule="atLeast"/>
        </w:trPr>
        <w:tc>
          <w:tcPr>
            <w:tcW w:w="1064"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315"/>
              <w:spacing w:before="69" w:line="220" w:lineRule="auto"/>
              <w:rPr>
                <w:rFonts w:ascii="SimSun" w:hAnsi="SimSun" w:eastAsia="SimSun" w:cs="SimSun"/>
                <w:sz w:val="21"/>
                <w:szCs w:val="21"/>
              </w:rPr>
            </w:pPr>
            <w:r>
              <w:rPr>
                <w:rFonts w:ascii="SimSun" w:hAnsi="SimSun" w:eastAsia="SimSun" w:cs="SimSun"/>
                <w:sz w:val="21"/>
                <w:szCs w:val="21"/>
                <w:spacing w:val="5"/>
              </w:rPr>
              <w:t>安徽</w:t>
            </w:r>
          </w:p>
        </w:tc>
        <w:tc>
          <w:tcPr>
            <w:tcW w:w="2557" w:type="dxa"/>
            <w:vAlign w:val="top"/>
          </w:tcPr>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ind w:left="111"/>
              <w:spacing w:before="68" w:line="219" w:lineRule="auto"/>
              <w:rPr>
                <w:rFonts w:ascii="SimSun" w:hAnsi="SimSun" w:eastAsia="SimSun" w:cs="SimSun"/>
                <w:sz w:val="21"/>
                <w:szCs w:val="21"/>
              </w:rPr>
            </w:pPr>
            <w:r>
              <w:rPr>
                <w:rFonts w:ascii="SimSun" w:hAnsi="SimSun" w:eastAsia="SimSun" w:cs="SimSun"/>
                <w:sz w:val="21"/>
                <w:szCs w:val="21"/>
                <w:spacing w:val="-1"/>
              </w:rPr>
              <w:t>依托科大讯飞在自然语</w:t>
            </w:r>
          </w:p>
          <w:p>
            <w:pPr>
              <w:ind w:left="111"/>
              <w:spacing w:before="92" w:line="219" w:lineRule="auto"/>
              <w:rPr>
                <w:rFonts w:ascii="SimSun" w:hAnsi="SimSun" w:eastAsia="SimSun" w:cs="SimSun"/>
                <w:sz w:val="21"/>
                <w:szCs w:val="21"/>
              </w:rPr>
            </w:pPr>
            <w:r>
              <w:rPr>
                <w:rFonts w:ascii="SimSun" w:hAnsi="SimSun" w:eastAsia="SimSun" w:cs="SimSun"/>
                <w:sz w:val="21"/>
                <w:szCs w:val="21"/>
                <w:spacing w:val="1"/>
              </w:rPr>
              <w:t>言处理技术领域的领先</w:t>
            </w:r>
          </w:p>
          <w:p>
            <w:pPr>
              <w:ind w:left="111" w:right="134"/>
              <w:spacing w:before="70" w:line="268" w:lineRule="auto"/>
              <w:rPr>
                <w:rFonts w:ascii="SimSun" w:hAnsi="SimSun" w:eastAsia="SimSun" w:cs="SimSun"/>
                <w:sz w:val="21"/>
                <w:szCs w:val="21"/>
              </w:rPr>
            </w:pPr>
            <w:r>
              <w:rPr>
                <w:rFonts w:ascii="SimSun" w:hAnsi="SimSun" w:eastAsia="SimSun" w:cs="SimSun"/>
                <w:sz w:val="21"/>
                <w:szCs w:val="21"/>
                <w:spacing w:val="-1"/>
              </w:rPr>
              <w:t>地位，推进自然语言处理</w:t>
            </w:r>
            <w:r>
              <w:rPr>
                <w:rFonts w:ascii="SimSun" w:hAnsi="SimSun" w:eastAsia="SimSun" w:cs="SimSun"/>
                <w:sz w:val="21"/>
                <w:szCs w:val="21"/>
                <w:spacing w:val="1"/>
              </w:rPr>
              <w:t xml:space="preserve"> </w:t>
            </w:r>
            <w:r>
              <w:rPr>
                <w:rFonts w:ascii="SimSun" w:hAnsi="SimSun" w:eastAsia="SimSun" w:cs="SimSun"/>
                <w:sz w:val="21"/>
                <w:szCs w:val="21"/>
                <w:spacing w:val="-1"/>
              </w:rPr>
              <w:t>及语音识别产业链的建</w:t>
            </w:r>
          </w:p>
          <w:p>
            <w:pPr>
              <w:ind w:left="111" w:right="20"/>
              <w:spacing w:before="61" w:line="263" w:lineRule="auto"/>
              <w:rPr>
                <w:rFonts w:ascii="SimSun" w:hAnsi="SimSun" w:eastAsia="SimSun" w:cs="SimSun"/>
                <w:sz w:val="21"/>
                <w:szCs w:val="21"/>
              </w:rPr>
            </w:pPr>
            <w:r>
              <w:rPr>
                <w:rFonts w:ascii="SimSun" w:hAnsi="SimSun" w:eastAsia="SimSun" w:cs="SimSun"/>
                <w:sz w:val="21"/>
                <w:szCs w:val="21"/>
                <w:spacing w:val="1"/>
              </w:rPr>
              <w:t>设，重点打造以其为核心</w:t>
            </w:r>
            <w:r>
              <w:rPr>
                <w:rFonts w:ascii="SimSun" w:hAnsi="SimSun" w:eastAsia="SimSun" w:cs="SimSun"/>
                <w:sz w:val="21"/>
                <w:szCs w:val="21"/>
              </w:rPr>
              <w:t xml:space="preserve">  </w:t>
            </w:r>
            <w:r>
              <w:rPr>
                <w:rFonts w:ascii="SimSun" w:hAnsi="SimSun" w:eastAsia="SimSun" w:cs="SimSun"/>
                <w:sz w:val="21"/>
                <w:szCs w:val="21"/>
                <w:spacing w:val="9"/>
              </w:rPr>
              <w:t>的人工智能产业生态圈。</w:t>
            </w:r>
          </w:p>
        </w:tc>
        <w:tc>
          <w:tcPr>
            <w:tcW w:w="3076" w:type="dxa"/>
            <w:vAlign w:val="top"/>
          </w:tcPr>
          <w:p>
            <w:pPr>
              <w:ind w:left="94" w:right="121"/>
              <w:spacing w:before="171" w:line="269" w:lineRule="auto"/>
              <w:rPr>
                <w:rFonts w:ascii="SimSun" w:hAnsi="SimSun" w:eastAsia="SimSun" w:cs="SimSun"/>
                <w:sz w:val="21"/>
                <w:szCs w:val="21"/>
              </w:rPr>
            </w:pPr>
            <w:r>
              <w:rPr>
                <w:rFonts w:ascii="SimSun" w:hAnsi="SimSun" w:eastAsia="SimSun" w:cs="SimSun"/>
                <w:sz w:val="21"/>
                <w:szCs w:val="21"/>
                <w:spacing w:val="6"/>
              </w:rPr>
              <w:t>构建“一核、两地、多点”的</w:t>
            </w:r>
            <w:r>
              <w:rPr>
                <w:rFonts w:ascii="SimSun" w:hAnsi="SimSun" w:eastAsia="SimSun" w:cs="SimSun"/>
                <w:sz w:val="21"/>
                <w:szCs w:val="21"/>
                <w:spacing w:val="7"/>
              </w:rPr>
              <w:t xml:space="preserve"> </w:t>
            </w:r>
            <w:r>
              <w:rPr>
                <w:rFonts w:ascii="SimSun" w:hAnsi="SimSun" w:eastAsia="SimSun" w:cs="SimSun"/>
                <w:sz w:val="21"/>
                <w:szCs w:val="21"/>
                <w:spacing w:val="8"/>
              </w:rPr>
              <w:t>产业布局，以中国(合肥)智能</w:t>
            </w:r>
            <w:r>
              <w:rPr>
                <w:rFonts w:ascii="SimSun" w:hAnsi="SimSun" w:eastAsia="SimSun" w:cs="SimSun"/>
                <w:sz w:val="21"/>
                <w:szCs w:val="21"/>
                <w:spacing w:val="7"/>
              </w:rPr>
              <w:t xml:space="preserve"> </w:t>
            </w:r>
            <w:r>
              <w:rPr>
                <w:rFonts w:ascii="SimSun" w:hAnsi="SimSun" w:eastAsia="SimSun" w:cs="SimSun"/>
                <w:sz w:val="21"/>
                <w:szCs w:val="21"/>
                <w:spacing w:val="5"/>
              </w:rPr>
              <w:t>语音及人工智能产业基地(中</w:t>
            </w:r>
          </w:p>
          <w:p>
            <w:pPr>
              <w:ind w:left="94"/>
              <w:spacing w:before="113" w:line="300" w:lineRule="auto"/>
              <w:rPr>
                <w:rFonts w:ascii="SimSun" w:hAnsi="SimSun" w:eastAsia="SimSun" w:cs="SimSun"/>
                <w:sz w:val="20"/>
                <w:szCs w:val="20"/>
              </w:rPr>
            </w:pPr>
            <w:r>
              <w:rPr>
                <w:rFonts w:ascii="SimSun" w:hAnsi="SimSun" w:eastAsia="SimSun" w:cs="SimSun"/>
                <w:sz w:val="20"/>
                <w:szCs w:val="20"/>
                <w:spacing w:val="16"/>
              </w:rPr>
              <w:t>国声谷)为“</w:t>
            </w:r>
            <w:r>
              <w:rPr>
                <w:rFonts w:ascii="SimSun" w:hAnsi="SimSun" w:eastAsia="SimSun" w:cs="SimSun"/>
                <w:sz w:val="20"/>
                <w:szCs w:val="20"/>
                <w:spacing w:val="-66"/>
              </w:rPr>
              <w:t xml:space="preserve"> </w:t>
            </w:r>
            <w:r>
              <w:rPr>
                <w:rFonts w:ascii="SimSun" w:hAnsi="SimSun" w:eastAsia="SimSun" w:cs="SimSun"/>
                <w:sz w:val="20"/>
                <w:szCs w:val="20"/>
                <w:spacing w:val="16"/>
              </w:rPr>
              <w:t>一核”,打造在全</w:t>
            </w:r>
            <w:r>
              <w:rPr>
                <w:rFonts w:ascii="SimSun" w:hAnsi="SimSun" w:eastAsia="SimSun" w:cs="SimSun"/>
                <w:sz w:val="20"/>
                <w:szCs w:val="20"/>
              </w:rPr>
              <w:t xml:space="preserve">  </w:t>
            </w:r>
            <w:r>
              <w:rPr>
                <w:rFonts w:ascii="SimSun" w:hAnsi="SimSun" w:eastAsia="SimSun" w:cs="SimSun"/>
                <w:sz w:val="20"/>
                <w:szCs w:val="20"/>
                <w:spacing w:val="12"/>
              </w:rPr>
              <w:t>国具有重要影响力的新一代人</w:t>
            </w:r>
            <w:r>
              <w:rPr>
                <w:rFonts w:ascii="SimSun" w:hAnsi="SimSun" w:eastAsia="SimSun" w:cs="SimSun"/>
                <w:sz w:val="20"/>
                <w:szCs w:val="20"/>
                <w:spacing w:val="1"/>
              </w:rPr>
              <w:t xml:space="preserve">   </w:t>
            </w:r>
            <w:r>
              <w:rPr>
                <w:rFonts w:ascii="SimSun" w:hAnsi="SimSun" w:eastAsia="SimSun" w:cs="SimSun"/>
                <w:sz w:val="20"/>
                <w:szCs w:val="20"/>
                <w:spacing w:val="14"/>
              </w:rPr>
              <w:t>工智能重大新兴产业基地。依</w:t>
            </w:r>
            <w:r>
              <w:rPr>
                <w:rFonts w:ascii="SimSun" w:hAnsi="SimSun" w:eastAsia="SimSun" w:cs="SimSun"/>
                <w:sz w:val="20"/>
                <w:szCs w:val="20"/>
              </w:rPr>
              <w:t xml:space="preserve">   </w:t>
            </w:r>
            <w:r>
              <w:rPr>
                <w:rFonts w:ascii="SimSun" w:hAnsi="SimSun" w:eastAsia="SimSun" w:cs="SimSun"/>
                <w:sz w:val="20"/>
                <w:szCs w:val="20"/>
                <w:spacing w:val="14"/>
              </w:rPr>
              <w:t>托芜湖和马鞍山战略性新兴产</w:t>
            </w:r>
            <w:r>
              <w:rPr>
                <w:rFonts w:ascii="SimSun" w:hAnsi="SimSun" w:eastAsia="SimSun" w:cs="SimSun"/>
                <w:sz w:val="20"/>
                <w:szCs w:val="20"/>
              </w:rPr>
              <w:t xml:space="preserve">   </w:t>
            </w:r>
            <w:r>
              <w:rPr>
                <w:rFonts w:ascii="SimSun" w:hAnsi="SimSun" w:eastAsia="SimSun" w:cs="SimSun"/>
                <w:sz w:val="20"/>
                <w:szCs w:val="20"/>
                <w:spacing w:val="14"/>
              </w:rPr>
              <w:t>业集聚发展基地，打造智能工</w:t>
            </w:r>
            <w:r>
              <w:rPr>
                <w:rFonts w:ascii="SimSun" w:hAnsi="SimSun" w:eastAsia="SimSun" w:cs="SimSun"/>
                <w:sz w:val="20"/>
                <w:szCs w:val="20"/>
              </w:rPr>
              <w:t xml:space="preserve">   </w:t>
            </w:r>
            <w:r>
              <w:rPr>
                <w:rFonts w:ascii="SimSun" w:hAnsi="SimSun" w:eastAsia="SimSun" w:cs="SimSun"/>
                <w:sz w:val="20"/>
                <w:szCs w:val="20"/>
                <w:spacing w:val="12"/>
              </w:rPr>
              <w:t>业机器人和特种机器人产业集</w:t>
            </w:r>
            <w:r>
              <w:rPr>
                <w:rFonts w:ascii="SimSun" w:hAnsi="SimSun" w:eastAsia="SimSun" w:cs="SimSun"/>
                <w:sz w:val="20"/>
                <w:szCs w:val="20"/>
                <w:spacing w:val="1"/>
              </w:rPr>
              <w:t xml:space="preserve">   </w:t>
            </w:r>
            <w:r>
              <w:rPr>
                <w:rFonts w:ascii="SimSun" w:hAnsi="SimSun" w:eastAsia="SimSun" w:cs="SimSun"/>
                <w:sz w:val="20"/>
                <w:szCs w:val="20"/>
                <w:spacing w:val="20"/>
              </w:rPr>
              <w:t>聚区。面向“多点”,发挥宿</w:t>
            </w:r>
            <w:r>
              <w:rPr>
                <w:rFonts w:ascii="SimSun" w:hAnsi="SimSun" w:eastAsia="SimSun" w:cs="SimSun"/>
                <w:sz w:val="20"/>
                <w:szCs w:val="20"/>
                <w:spacing w:val="1"/>
              </w:rPr>
              <w:t xml:space="preserve">   </w:t>
            </w:r>
            <w:r>
              <w:rPr>
                <w:rFonts w:ascii="SimSun" w:hAnsi="SimSun" w:eastAsia="SimSun" w:cs="SimSun"/>
                <w:sz w:val="20"/>
                <w:szCs w:val="20"/>
                <w:spacing w:val="13"/>
              </w:rPr>
              <w:t>州、淮南、蚌埠等地优势，打</w:t>
            </w:r>
            <w:r>
              <w:rPr>
                <w:rFonts w:ascii="SimSun" w:hAnsi="SimSun" w:eastAsia="SimSun" w:cs="SimSun"/>
                <w:sz w:val="20"/>
                <w:szCs w:val="20"/>
                <w:spacing w:val="3"/>
              </w:rPr>
              <w:t xml:space="preserve">   </w:t>
            </w:r>
            <w:r>
              <w:rPr>
                <w:rFonts w:ascii="SimSun" w:hAnsi="SimSun" w:eastAsia="SimSun" w:cs="SimSun"/>
                <w:sz w:val="20"/>
                <w:szCs w:val="20"/>
                <w:spacing w:val="13"/>
              </w:rPr>
              <w:t>造云计算、大数据、物联网基</w:t>
            </w:r>
            <w:r>
              <w:rPr>
                <w:rFonts w:ascii="SimSun" w:hAnsi="SimSun" w:eastAsia="SimSun" w:cs="SimSun"/>
                <w:sz w:val="20"/>
                <w:szCs w:val="20"/>
                <w:spacing w:val="3"/>
              </w:rPr>
              <w:t xml:space="preserve">   </w:t>
            </w:r>
            <w:r>
              <w:rPr>
                <w:rFonts w:ascii="SimSun" w:hAnsi="SimSun" w:eastAsia="SimSun" w:cs="SimSun"/>
                <w:sz w:val="20"/>
                <w:szCs w:val="20"/>
                <w:spacing w:val="12"/>
              </w:rPr>
              <w:t>础器件、智能农业、智能家电、</w:t>
            </w:r>
            <w:r>
              <w:rPr>
                <w:rFonts w:ascii="SimSun" w:hAnsi="SimSun" w:eastAsia="SimSun" w:cs="SimSun"/>
                <w:sz w:val="20"/>
                <w:szCs w:val="20"/>
              </w:rPr>
              <w:t xml:space="preserve"> </w:t>
            </w:r>
            <w:r>
              <w:rPr>
                <w:rFonts w:ascii="SimSun" w:hAnsi="SimSun" w:eastAsia="SimSun" w:cs="SimSun"/>
                <w:sz w:val="20"/>
                <w:szCs w:val="20"/>
                <w:spacing w:val="12"/>
              </w:rPr>
              <w:t>智能装备及关键零部件等产</w:t>
            </w:r>
          </w:p>
          <w:p>
            <w:pPr>
              <w:ind w:left="94"/>
              <w:spacing w:before="95" w:line="232" w:lineRule="auto"/>
              <w:rPr>
                <w:rFonts w:ascii="SimSun" w:hAnsi="SimSun" w:eastAsia="SimSun" w:cs="SimSun"/>
                <w:sz w:val="21"/>
                <w:szCs w:val="21"/>
              </w:rPr>
            </w:pPr>
            <w:r>
              <w:rPr>
                <w:rFonts w:ascii="SimSun" w:hAnsi="SimSun" w:eastAsia="SimSun" w:cs="SimSun"/>
                <w:sz w:val="21"/>
                <w:szCs w:val="21"/>
                <w:spacing w:val="-4"/>
              </w:rPr>
              <w:t>业</w:t>
            </w:r>
            <w:r>
              <w:rPr>
                <w:rFonts w:ascii="SimSun" w:hAnsi="SimSun" w:eastAsia="SimSun" w:cs="SimSun"/>
                <w:sz w:val="21"/>
                <w:szCs w:val="21"/>
                <w:spacing w:val="37"/>
              </w:rPr>
              <w:t xml:space="preserve"> </w:t>
            </w:r>
            <w:r>
              <w:rPr>
                <w:rFonts w:ascii="SimSun" w:hAnsi="SimSun" w:eastAsia="SimSun" w:cs="SimSun"/>
                <w:sz w:val="21"/>
                <w:szCs w:val="21"/>
                <w:spacing w:val="-4"/>
              </w:rPr>
              <w:t>。</w:t>
            </w:r>
          </w:p>
        </w:tc>
        <w:tc>
          <w:tcPr>
            <w:tcW w:w="2352" w:type="dxa"/>
            <w:vAlign w:val="top"/>
          </w:tcPr>
          <w:p>
            <w:pPr>
              <w:ind w:left="117"/>
              <w:spacing w:before="169" w:line="219" w:lineRule="auto"/>
              <w:rPr>
                <w:rFonts w:ascii="SimSun" w:hAnsi="SimSun" w:eastAsia="SimSun" w:cs="SimSun"/>
                <w:sz w:val="21"/>
                <w:szCs w:val="21"/>
              </w:rPr>
            </w:pPr>
            <w:r>
              <w:rPr>
                <w:rFonts w:ascii="SimSun" w:hAnsi="SimSun" w:eastAsia="SimSun" w:cs="SimSun"/>
                <w:sz w:val="21"/>
                <w:szCs w:val="21"/>
                <w:spacing w:val="9"/>
              </w:rPr>
              <w:t>以科大讯飞为核心的</w:t>
            </w:r>
          </w:p>
          <w:p>
            <w:pPr>
              <w:ind w:left="117"/>
              <w:spacing w:before="102" w:line="219" w:lineRule="auto"/>
              <w:rPr>
                <w:rFonts w:ascii="SimSun" w:hAnsi="SimSun" w:eastAsia="SimSun" w:cs="SimSun"/>
                <w:sz w:val="21"/>
                <w:szCs w:val="21"/>
              </w:rPr>
            </w:pPr>
            <w:r>
              <w:rPr>
                <w:rFonts w:ascii="SimSun" w:hAnsi="SimSun" w:eastAsia="SimSun" w:cs="SimSun"/>
                <w:sz w:val="21"/>
                <w:szCs w:val="21"/>
                <w:spacing w:val="9"/>
              </w:rPr>
              <w:t>人工智能产业生态正</w:t>
            </w:r>
          </w:p>
          <w:p>
            <w:pPr>
              <w:ind w:left="117" w:right="19"/>
              <w:spacing w:before="63" w:line="274" w:lineRule="auto"/>
              <w:rPr>
                <w:rFonts w:ascii="SimSun" w:hAnsi="SimSun" w:eastAsia="SimSun" w:cs="SimSun"/>
                <w:sz w:val="21"/>
                <w:szCs w:val="21"/>
              </w:rPr>
            </w:pPr>
            <w:r>
              <w:rPr>
                <w:rFonts w:ascii="SimSun" w:hAnsi="SimSun" w:eastAsia="SimSun" w:cs="SimSun"/>
                <w:sz w:val="21"/>
                <w:szCs w:val="21"/>
                <w:spacing w:val="7"/>
              </w:rPr>
              <w:t>在形成，智能语音、智</w:t>
            </w:r>
            <w:r>
              <w:rPr>
                <w:rFonts w:ascii="SimSun" w:hAnsi="SimSun" w:eastAsia="SimSun" w:cs="SimSun"/>
                <w:sz w:val="21"/>
                <w:szCs w:val="21"/>
                <w:spacing w:val="8"/>
              </w:rPr>
              <w:t xml:space="preserve"> </w:t>
            </w:r>
            <w:r>
              <w:rPr>
                <w:rFonts w:ascii="SimSun" w:hAnsi="SimSun" w:eastAsia="SimSun" w:cs="SimSun"/>
                <w:sz w:val="21"/>
                <w:szCs w:val="21"/>
                <w:spacing w:val="10"/>
              </w:rPr>
              <w:t>能机器人、智能家居、</w:t>
            </w:r>
            <w:r>
              <w:rPr>
                <w:rFonts w:ascii="SimSun" w:hAnsi="SimSun" w:eastAsia="SimSun" w:cs="SimSun"/>
                <w:sz w:val="21"/>
                <w:szCs w:val="21"/>
                <w:spacing w:val="4"/>
              </w:rPr>
              <w:t xml:space="preserve"> </w:t>
            </w:r>
            <w:r>
              <w:rPr>
                <w:rFonts w:ascii="SimSun" w:hAnsi="SimSun" w:eastAsia="SimSun" w:cs="SimSun"/>
                <w:sz w:val="21"/>
                <w:szCs w:val="21"/>
                <w:spacing w:val="7"/>
              </w:rPr>
              <w:t>智能网联汽车、类脑智</w:t>
            </w:r>
            <w:r>
              <w:rPr>
                <w:rFonts w:ascii="SimSun" w:hAnsi="SimSun" w:eastAsia="SimSun" w:cs="SimSun"/>
                <w:sz w:val="21"/>
                <w:szCs w:val="21"/>
                <w:spacing w:val="8"/>
              </w:rPr>
              <w:t xml:space="preserve"> </w:t>
            </w:r>
            <w:r>
              <w:rPr>
                <w:rFonts w:ascii="SimSun" w:hAnsi="SimSun" w:eastAsia="SimSun" w:cs="SimSun"/>
                <w:sz w:val="21"/>
                <w:szCs w:val="21"/>
                <w:spacing w:val="8"/>
              </w:rPr>
              <w:t>能等人工智能重点领</w:t>
            </w:r>
          </w:p>
          <w:p>
            <w:pPr>
              <w:ind w:left="117" w:right="53"/>
              <w:spacing w:before="90" w:line="269" w:lineRule="auto"/>
              <w:rPr>
                <w:rFonts w:ascii="SimSun" w:hAnsi="SimSun" w:eastAsia="SimSun" w:cs="SimSun"/>
                <w:sz w:val="21"/>
                <w:szCs w:val="21"/>
              </w:rPr>
            </w:pPr>
            <w:r>
              <w:rPr>
                <w:rFonts w:ascii="SimSun" w:hAnsi="SimSun" w:eastAsia="SimSun" w:cs="SimSun"/>
                <w:sz w:val="21"/>
                <w:szCs w:val="21"/>
                <w:spacing w:val="6"/>
              </w:rPr>
              <w:t>域加快发展，哈特机器</w:t>
            </w:r>
            <w:r>
              <w:rPr>
                <w:rFonts w:ascii="SimSun" w:hAnsi="SimSun" w:eastAsia="SimSun" w:cs="SimSun"/>
                <w:sz w:val="21"/>
                <w:szCs w:val="21"/>
                <w:spacing w:val="8"/>
              </w:rPr>
              <w:t xml:space="preserve"> </w:t>
            </w:r>
            <w:r>
              <w:rPr>
                <w:rFonts w:ascii="SimSun" w:hAnsi="SimSun" w:eastAsia="SimSun" w:cs="SimSun"/>
                <w:sz w:val="21"/>
                <w:szCs w:val="21"/>
                <w:spacing w:val="7"/>
              </w:rPr>
              <w:t>人产业技术研究院、北</w:t>
            </w:r>
            <w:r>
              <w:rPr>
                <w:rFonts w:ascii="SimSun" w:hAnsi="SimSun" w:eastAsia="SimSun" w:cs="SimSun"/>
                <w:sz w:val="21"/>
                <w:szCs w:val="21"/>
              </w:rPr>
              <w:t xml:space="preserve"> </w:t>
            </w:r>
            <w:r>
              <w:rPr>
                <w:rFonts w:ascii="SimSun" w:hAnsi="SimSun" w:eastAsia="SimSun" w:cs="SimSun"/>
                <w:sz w:val="21"/>
                <w:szCs w:val="21"/>
                <w:spacing w:val="9"/>
              </w:rPr>
              <w:t>方电子研究院安徽公</w:t>
            </w:r>
          </w:p>
          <w:p>
            <w:pPr>
              <w:ind w:left="117" w:right="51"/>
              <w:spacing w:before="91" w:line="275" w:lineRule="auto"/>
              <w:rPr>
                <w:rFonts w:ascii="SimSun" w:hAnsi="SimSun" w:eastAsia="SimSun" w:cs="SimSun"/>
                <w:sz w:val="21"/>
                <w:szCs w:val="21"/>
              </w:rPr>
            </w:pPr>
            <w:r>
              <w:rPr>
                <w:rFonts w:ascii="SimSun" w:hAnsi="SimSun" w:eastAsia="SimSun" w:cs="SimSun"/>
                <w:sz w:val="21"/>
                <w:szCs w:val="21"/>
                <w:spacing w:val="7"/>
              </w:rPr>
              <w:t>司、江淮集团、奇瑞汽</w:t>
            </w:r>
            <w:r>
              <w:rPr>
                <w:rFonts w:ascii="SimSun" w:hAnsi="SimSun" w:eastAsia="SimSun" w:cs="SimSun"/>
                <w:sz w:val="21"/>
                <w:szCs w:val="21"/>
                <w:spacing w:val="2"/>
              </w:rPr>
              <w:t xml:space="preserve"> </w:t>
            </w:r>
            <w:r>
              <w:rPr>
                <w:rFonts w:ascii="SimSun" w:hAnsi="SimSun" w:eastAsia="SimSun" w:cs="SimSun"/>
                <w:sz w:val="21"/>
                <w:szCs w:val="21"/>
                <w:spacing w:val="6"/>
              </w:rPr>
              <w:t>车、格力电器、美亚光</w:t>
            </w:r>
            <w:r>
              <w:rPr>
                <w:rFonts w:ascii="SimSun" w:hAnsi="SimSun" w:eastAsia="SimSun" w:cs="SimSun"/>
                <w:sz w:val="21"/>
                <w:szCs w:val="21"/>
                <w:spacing w:val="8"/>
              </w:rPr>
              <w:t xml:space="preserve"> </w:t>
            </w:r>
            <w:r>
              <w:rPr>
                <w:rFonts w:ascii="SimSun" w:hAnsi="SimSun" w:eastAsia="SimSun" w:cs="SimSun"/>
                <w:sz w:val="21"/>
                <w:szCs w:val="21"/>
                <w:spacing w:val="6"/>
              </w:rPr>
              <w:t>电、荣事达等一批传统</w:t>
            </w:r>
            <w:r>
              <w:rPr>
                <w:rFonts w:ascii="SimSun" w:hAnsi="SimSun" w:eastAsia="SimSun" w:cs="SimSun"/>
                <w:sz w:val="21"/>
                <w:szCs w:val="21"/>
                <w:spacing w:val="8"/>
              </w:rPr>
              <w:t xml:space="preserve"> </w:t>
            </w:r>
            <w:r>
              <w:rPr>
                <w:rFonts w:ascii="SimSun" w:hAnsi="SimSun" w:eastAsia="SimSun" w:cs="SimSun"/>
                <w:sz w:val="21"/>
                <w:szCs w:val="21"/>
                <w:spacing w:val="8"/>
              </w:rPr>
              <w:t>企业发展人工智能技</w:t>
            </w:r>
          </w:p>
          <w:p>
            <w:pPr>
              <w:ind w:left="117" w:right="38"/>
              <w:spacing w:before="88" w:line="255" w:lineRule="auto"/>
              <w:rPr>
                <w:rFonts w:ascii="SimSun" w:hAnsi="SimSun" w:eastAsia="SimSun" w:cs="SimSun"/>
                <w:sz w:val="21"/>
                <w:szCs w:val="21"/>
              </w:rPr>
            </w:pPr>
            <w:r>
              <w:rPr>
                <w:rFonts w:ascii="SimSun" w:hAnsi="SimSun" w:eastAsia="SimSun" w:cs="SimSun"/>
                <w:sz w:val="21"/>
                <w:szCs w:val="21"/>
                <w:spacing w:val="8"/>
              </w:rPr>
              <w:t>术，增加人工智能应用</w:t>
            </w:r>
            <w:r>
              <w:rPr>
                <w:rFonts w:ascii="SimSun" w:hAnsi="SimSun" w:eastAsia="SimSun" w:cs="SimSun"/>
                <w:sz w:val="21"/>
                <w:szCs w:val="21"/>
                <w:spacing w:val="4"/>
              </w:rPr>
              <w:t xml:space="preserve"> </w:t>
            </w:r>
            <w:r>
              <w:rPr>
                <w:rFonts w:ascii="SimSun" w:hAnsi="SimSun" w:eastAsia="SimSun" w:cs="SimSun"/>
                <w:sz w:val="21"/>
                <w:szCs w:val="21"/>
                <w:spacing w:val="21"/>
              </w:rPr>
              <w:t>落地场景。</w:t>
            </w:r>
          </w:p>
        </w:tc>
      </w:tr>
    </w:tbl>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before="62" w:line="183" w:lineRule="auto"/>
        <w:rPr>
          <w:rFonts w:ascii="SimSun" w:hAnsi="SimSun" w:eastAsia="SimSun" w:cs="SimSun"/>
          <w:sz w:val="19"/>
          <w:szCs w:val="19"/>
        </w:rPr>
      </w:pPr>
      <w:r>
        <w:rPr>
          <w:rFonts w:ascii="SimSun" w:hAnsi="SimSun" w:eastAsia="SimSun" w:cs="SimSun"/>
          <w:sz w:val="19"/>
          <w:szCs w:val="19"/>
          <w:spacing w:val="-2"/>
        </w:rPr>
        <w:t>046</w:t>
      </w:r>
    </w:p>
    <w:p>
      <w:pPr>
        <w:spacing w:line="14" w:lineRule="auto"/>
        <w:rPr>
          <w:rFonts w:ascii="Arial"/>
          <w:sz w:val="2"/>
        </w:rPr>
      </w:pPr>
      <w:r>
        <w:rPr>
          <w:rFonts w:ascii="Arial" w:hAnsi="Arial" w:eastAsia="Arial" w:cs="Arial"/>
          <w:sz w:val="2"/>
          <w:szCs w:val="2"/>
        </w:rPr>
        <w:br w:type="column"/>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4600" w:lineRule="exact"/>
        <w:textAlignment w:val="center"/>
        <w:rPr/>
      </w:pPr>
      <w:r>
        <w:drawing>
          <wp:inline distT="0" distB="0" distL="0" distR="0">
            <wp:extent cx="114302" cy="2920964"/>
            <wp:effectExtent l="0" t="0" r="0" b="0"/>
            <wp:docPr id="261" name="IM 261"/>
            <wp:cNvGraphicFramePr/>
            <a:graphic>
              <a:graphicData uri="http://schemas.openxmlformats.org/drawingml/2006/picture">
                <pic:pic>
                  <pic:nvPicPr>
                    <pic:cNvPr id="261" name="IM 261"/>
                    <pic:cNvPicPr/>
                  </pic:nvPicPr>
                  <pic:blipFill>
                    <a:blip r:embed="rId138"/>
                    <a:stretch>
                      <a:fillRect/>
                    </a:stretch>
                  </pic:blipFill>
                  <pic:spPr>
                    <a:xfrm rot="0">
                      <a:off x="0" y="0"/>
                      <a:ext cx="114302" cy="2920964"/>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460"/>
        <w:spacing w:before="234" w:line="222" w:lineRule="auto"/>
        <w:rPr>
          <w:rFonts w:ascii="SimHei" w:hAnsi="SimHei" w:eastAsia="SimHei" w:cs="SimHei"/>
          <w:sz w:val="72"/>
          <w:szCs w:val="72"/>
        </w:rPr>
      </w:pPr>
      <w:r>
        <w:rPr>
          <w:rFonts w:ascii="SimHei" w:hAnsi="SimHei" w:eastAsia="SimHei" w:cs="SimHei"/>
          <w:sz w:val="72"/>
          <w:szCs w:val="72"/>
          <w:b/>
          <w:bCs/>
          <w:color w:val="007FCA"/>
          <w:spacing w:val="52"/>
        </w:rPr>
        <w:t>第二部分地区篇</w:t>
      </w:r>
    </w:p>
    <w:p>
      <w:pPr>
        <w:sectPr>
          <w:type w:val="continuous"/>
          <w:pgSz w:w="23810" w:h="16160"/>
          <w:pgMar w:top="400" w:right="1566" w:bottom="400" w:left="1330" w:header="0" w:footer="0" w:gutter="0"/>
          <w:cols w:equalWidth="0" w:num="3">
            <w:col w:w="12981" w:space="100"/>
            <w:col w:w="1811" w:space="100"/>
            <w:col w:w="5924" w:space="0"/>
          </w:cols>
        </w:sectPr>
        <w:rPr/>
      </w:pPr>
    </w:p>
    <w:p>
      <w:pPr>
        <w:spacing w:line="266" w:lineRule="auto"/>
        <w:rPr>
          <w:rFonts w:ascii="Arial"/>
          <w:sz w:val="21"/>
        </w:rPr>
      </w:pPr>
      <w:r>
        <w:drawing>
          <wp:anchor distT="0" distB="0" distL="0" distR="0" simplePos="0" relativeHeight="253254656" behindDoc="0" locked="0" layoutInCell="0" allowOverlap="1">
            <wp:simplePos x="0" y="0"/>
            <wp:positionH relativeFrom="page">
              <wp:posOffset>8432817</wp:posOffset>
            </wp:positionH>
            <wp:positionV relativeFrom="page">
              <wp:posOffset>2146316</wp:posOffset>
            </wp:positionV>
            <wp:extent cx="2533700" cy="6362"/>
            <wp:effectExtent l="0" t="0" r="0" b="0"/>
            <wp:wrapNone/>
            <wp:docPr id="262" name="IM 262"/>
            <wp:cNvGraphicFramePr/>
            <a:graphic>
              <a:graphicData uri="http://schemas.openxmlformats.org/drawingml/2006/picture">
                <pic:pic>
                  <pic:nvPicPr>
                    <pic:cNvPr id="262" name="IM 262"/>
                    <pic:cNvPicPr/>
                  </pic:nvPicPr>
                  <pic:blipFill>
                    <a:blip r:embed="rId140"/>
                    <a:stretch>
                      <a:fillRect/>
                    </a:stretch>
                  </pic:blipFill>
                  <pic:spPr>
                    <a:xfrm rot="0">
                      <a:off x="0" y="0"/>
                      <a:ext cx="2533700" cy="6362"/>
                    </a:xfrm>
                    <a:prstGeom prst="rect">
                      <a:avLst/>
                    </a:prstGeom>
                  </pic:spPr>
                </pic:pic>
              </a:graphicData>
            </a:graphic>
          </wp:anchor>
        </w:drawing>
      </w:r>
      <w:r/>
    </w:p>
    <w:p>
      <w:pPr>
        <w:spacing w:line="267" w:lineRule="auto"/>
        <w:rPr>
          <w:rFonts w:ascii="Arial"/>
          <w:sz w:val="21"/>
        </w:rPr>
      </w:pPr>
      <w:r/>
    </w:p>
    <w:p>
      <w:pPr>
        <w:ind w:right="657"/>
        <w:spacing w:before="59" w:line="221" w:lineRule="auto"/>
        <w:jc w:val="right"/>
        <w:rPr>
          <w:rFonts w:ascii="SimHei" w:hAnsi="SimHei" w:eastAsia="SimHei" w:cs="SimHei"/>
          <w:sz w:val="18"/>
          <w:szCs w:val="18"/>
        </w:rPr>
      </w:pPr>
      <w:r>
        <w:rPr>
          <w:rFonts w:ascii="SimHei" w:hAnsi="SimHei" w:eastAsia="SimHei" w:cs="SimHei"/>
          <w:sz w:val="18"/>
          <w:szCs w:val="18"/>
          <w:spacing w:val="-3"/>
        </w:rPr>
        <w:t>2021年浙江省人工智能产业发展报告</w:t>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ind w:left="9703"/>
        <w:spacing w:before="113" w:line="221" w:lineRule="auto"/>
        <w:rPr>
          <w:rFonts w:ascii="SimHei" w:hAnsi="SimHei" w:eastAsia="SimHei" w:cs="SimHei"/>
          <w:sz w:val="35"/>
          <w:szCs w:val="35"/>
        </w:rPr>
      </w:pPr>
      <w:r>
        <w:rPr>
          <w:rFonts w:ascii="SimHei" w:hAnsi="SimHei" w:eastAsia="SimHei" w:cs="SimHei"/>
          <w:sz w:val="35"/>
          <w:szCs w:val="35"/>
          <w:b/>
          <w:bCs/>
          <w:u w:val="single" w:color="0000FF"/>
          <w:color w:val="0064C9"/>
          <w:spacing w:val="2"/>
        </w:rPr>
        <w:t>杭州市人工智能发展状况</w:t>
      </w:r>
    </w:p>
    <w:p>
      <w:pPr>
        <w:rPr/>
      </w:pPr>
      <w:r/>
    </w:p>
    <w:p>
      <w:pPr>
        <w:rPr/>
      </w:pPr>
      <w:r/>
    </w:p>
    <w:p>
      <w:pPr>
        <w:rPr/>
      </w:pPr>
      <w:r/>
    </w:p>
    <w:p>
      <w:pPr>
        <w:rPr/>
      </w:pPr>
      <w:r/>
    </w:p>
    <w:p>
      <w:pPr>
        <w:spacing w:line="128" w:lineRule="exact"/>
        <w:rPr/>
      </w:pPr>
      <w:r/>
    </w:p>
    <w:p>
      <w:pPr>
        <w:sectPr>
          <w:footerReference w:type="default" r:id="rId139"/>
          <w:pgSz w:w="23810" w:h="16160"/>
          <w:pgMar w:top="400" w:right="1400" w:bottom="926" w:left="3571" w:header="0" w:footer="747" w:gutter="0"/>
          <w:cols w:equalWidth="0" w:num="1">
            <w:col w:w="18839" w:space="0"/>
          </w:cols>
        </w:sectPr>
        <w:rPr/>
      </w:pPr>
    </w:p>
    <w:p>
      <w:pPr>
        <w:ind w:left="9698" w:right="244" w:firstLine="490"/>
        <w:spacing w:before="67" w:line="260" w:lineRule="auto"/>
        <w:jc w:val="both"/>
        <w:rPr>
          <w:rFonts w:ascii="SimSun" w:hAnsi="SimSun" w:eastAsia="SimSun" w:cs="SimSun"/>
          <w:sz w:val="23"/>
          <w:szCs w:val="23"/>
        </w:rPr>
      </w:pPr>
      <w:r>
        <w:rPr>
          <w:rFonts w:ascii="SimSun" w:hAnsi="SimSun" w:eastAsia="SimSun" w:cs="SimSun"/>
          <w:sz w:val="23"/>
          <w:szCs w:val="23"/>
          <w:spacing w:val="10"/>
        </w:rPr>
        <w:t>为深入贯彻落实党中央、国务院关于</w:t>
      </w:r>
      <w:r>
        <w:rPr>
          <w:rFonts w:ascii="SimSun" w:hAnsi="SimSun" w:eastAsia="SimSun" w:cs="SimSun"/>
          <w:sz w:val="23"/>
          <w:szCs w:val="23"/>
          <w:spacing w:val="2"/>
        </w:rPr>
        <w:t xml:space="preserve"> </w:t>
      </w:r>
      <w:r>
        <w:rPr>
          <w:rFonts w:ascii="SimSun" w:hAnsi="SimSun" w:eastAsia="SimSun" w:cs="SimSun"/>
          <w:sz w:val="23"/>
          <w:szCs w:val="23"/>
          <w:spacing w:val="10"/>
        </w:rPr>
        <w:t>发展新一代人工智能重大决策部署，抢抓</w:t>
      </w:r>
      <w:r>
        <w:rPr>
          <w:rFonts w:ascii="SimSun" w:hAnsi="SimSun" w:eastAsia="SimSun" w:cs="SimSun"/>
          <w:sz w:val="23"/>
          <w:szCs w:val="23"/>
          <w:spacing w:val="7"/>
        </w:rPr>
        <w:t xml:space="preserve"> </w:t>
      </w:r>
      <w:r>
        <w:rPr>
          <w:rFonts w:ascii="SimSun" w:hAnsi="SimSun" w:eastAsia="SimSun" w:cs="SimSun"/>
          <w:sz w:val="23"/>
          <w:szCs w:val="23"/>
          <w:spacing w:val="10"/>
        </w:rPr>
        <w:t>人工智能发展重要战略机遇，近年来，杭</w:t>
      </w:r>
      <w:r>
        <w:rPr>
          <w:rFonts w:ascii="SimSun" w:hAnsi="SimSun" w:eastAsia="SimSun" w:cs="SimSun"/>
          <w:sz w:val="23"/>
          <w:szCs w:val="23"/>
          <w:spacing w:val="10"/>
        </w:rPr>
        <w:t xml:space="preserve"> </w:t>
      </w:r>
      <w:r>
        <w:rPr>
          <w:rFonts w:ascii="SimSun" w:hAnsi="SimSun" w:eastAsia="SimSun" w:cs="SimSun"/>
          <w:sz w:val="23"/>
          <w:szCs w:val="23"/>
          <w:spacing w:val="10"/>
        </w:rPr>
        <w:t>州坚持将人工智能产业发展及创新应用作</w:t>
      </w:r>
      <w:r>
        <w:rPr>
          <w:rFonts w:ascii="SimSun" w:hAnsi="SimSun" w:eastAsia="SimSun" w:cs="SimSun"/>
          <w:sz w:val="23"/>
          <w:szCs w:val="23"/>
          <w:spacing w:val="14"/>
        </w:rPr>
        <w:t xml:space="preserve"> </w:t>
      </w:r>
      <w:r>
        <w:rPr>
          <w:rFonts w:ascii="SimSun" w:hAnsi="SimSun" w:eastAsia="SimSun" w:cs="SimSun"/>
          <w:sz w:val="23"/>
          <w:szCs w:val="23"/>
          <w:spacing w:val="10"/>
        </w:rPr>
        <w:t>为打造“数字经济第一城”和“数字治理</w:t>
      </w:r>
      <w:r>
        <w:rPr>
          <w:rFonts w:ascii="SimSun" w:hAnsi="SimSun" w:eastAsia="SimSun" w:cs="SimSun"/>
          <w:sz w:val="23"/>
          <w:szCs w:val="23"/>
          <w:spacing w:val="7"/>
        </w:rPr>
        <w:t xml:space="preserve"> </w:t>
      </w:r>
      <w:r>
        <w:rPr>
          <w:rFonts w:ascii="SimSun" w:hAnsi="SimSun" w:eastAsia="SimSun" w:cs="SimSun"/>
          <w:sz w:val="23"/>
          <w:szCs w:val="23"/>
          <w:spacing w:val="17"/>
        </w:rPr>
        <w:t>第一城"的重要内容。市委、市政府以杭</w:t>
      </w:r>
      <w:r>
        <w:rPr>
          <w:rFonts w:ascii="SimSun" w:hAnsi="SimSun" w:eastAsia="SimSun" w:cs="SimSun"/>
          <w:sz w:val="23"/>
          <w:szCs w:val="23"/>
        </w:rPr>
        <w:t xml:space="preserve"> </w:t>
      </w:r>
      <w:r>
        <w:rPr>
          <w:rFonts w:ascii="SimSun" w:hAnsi="SimSun" w:eastAsia="SimSun" w:cs="SimSun"/>
          <w:sz w:val="23"/>
          <w:szCs w:val="23"/>
          <w:spacing w:val="10"/>
        </w:rPr>
        <w:t>州市建设国家新一代人工智能智能创新发</w:t>
      </w:r>
      <w:r>
        <w:rPr>
          <w:rFonts w:ascii="SimSun" w:hAnsi="SimSun" w:eastAsia="SimSun" w:cs="SimSun"/>
          <w:sz w:val="23"/>
          <w:szCs w:val="23"/>
          <w:spacing w:val="9"/>
        </w:rPr>
        <w:t xml:space="preserve"> </w:t>
      </w:r>
      <w:r>
        <w:rPr>
          <w:rFonts w:ascii="SimSun" w:hAnsi="SimSun" w:eastAsia="SimSun" w:cs="SimSun"/>
          <w:sz w:val="23"/>
          <w:szCs w:val="23"/>
          <w:spacing w:val="10"/>
        </w:rPr>
        <w:t>展试验区为重要抓手，扎实推进人工智能</w:t>
      </w:r>
      <w:r>
        <w:rPr>
          <w:rFonts w:ascii="SimSun" w:hAnsi="SimSun" w:eastAsia="SimSun" w:cs="SimSun"/>
          <w:sz w:val="23"/>
          <w:szCs w:val="23"/>
          <w:spacing w:val="10"/>
        </w:rPr>
        <w:t xml:space="preserve"> </w:t>
      </w:r>
      <w:r>
        <w:rPr>
          <w:rFonts w:ascii="SimSun" w:hAnsi="SimSun" w:eastAsia="SimSun" w:cs="SimSun"/>
          <w:sz w:val="23"/>
          <w:szCs w:val="23"/>
          <w:spacing w:val="-7"/>
        </w:rPr>
        <w:t>产业发展。</w:t>
      </w:r>
    </w:p>
    <w:p>
      <w:pPr>
        <w:ind w:firstLine="9698"/>
        <w:spacing w:before="158" w:line="369" w:lineRule="exact"/>
        <w:textAlignment w:val="center"/>
        <w:rPr/>
      </w:pPr>
      <w:r>
        <w:pict>
          <v:group id="_x0000_s338" style="mso-position-vertical-relative:line;mso-position-horizontal-relative:char;width:92.05pt;height:18.5pt;" filled="false" stroked="false" coordsize="1841,370" coordorigin="0,0">
            <v:shape id="_x0000_s339" style="position:absolute;left:10;top:0;width:1821;height:370;" filled="false" stroked="false" type="#_x0000_t75">
              <v:imagedata o:title="" r:id="rId141"/>
            </v:shape>
            <v:shape id="_x0000_s340" style="position:absolute;left:-20;top:-20;width:1881;height:475;" filled="false" stroked="false" type="#_x0000_t202">
              <v:fill on="false"/>
              <v:stroke on="false"/>
              <v:path/>
              <v:imagedata o:title=""/>
              <o:lock v:ext="edit" aspectratio="false"/>
              <v:textbox inset="0mm,0mm,0mm,0mm">
                <w:txbxContent>
                  <w:p>
                    <w:pPr>
                      <w:ind w:left="20"/>
                      <w:spacing w:before="96" w:line="223" w:lineRule="auto"/>
                      <w:tabs>
                        <w:tab w:val="left" w:pos="450"/>
                      </w:tabs>
                      <w:rPr>
                        <w:rFonts w:ascii="SimHei" w:hAnsi="SimHei" w:eastAsia="SimHei" w:cs="SimHei"/>
                        <w:sz w:val="23"/>
                        <w:szCs w:val="23"/>
                      </w:rPr>
                    </w:pPr>
                    <w:r>
                      <w:rPr>
                        <w:rFonts w:ascii="SimHei" w:hAnsi="SimHei" w:eastAsia="SimHei" w:cs="SimHei"/>
                        <w:sz w:val="23"/>
                        <w:szCs w:val="23"/>
                        <w:u w:val="single" w:color="auto"/>
                        <w:color w:val="ED7F86"/>
                      </w:rPr>
                      <w:tab/>
                    </w:r>
                    <w:r>
                      <w:rPr>
                        <w:rFonts w:ascii="SimHei" w:hAnsi="SimHei" w:eastAsia="SimHei" w:cs="SimHei"/>
                        <w:sz w:val="23"/>
                        <w:szCs w:val="23"/>
                        <w:b/>
                        <w:bCs/>
                        <w:u w:val="single" w:color="auto"/>
                        <w:color w:val="ED7F86"/>
                        <w:spacing w:val="-13"/>
                      </w:rPr>
                      <w:t>基</w:t>
                    </w:r>
                    <w:r>
                      <w:rPr>
                        <w:rFonts w:ascii="SimHei" w:hAnsi="SimHei" w:eastAsia="SimHei" w:cs="SimHei"/>
                        <w:sz w:val="23"/>
                        <w:szCs w:val="23"/>
                        <w:u w:val="single" w:color="auto"/>
                        <w:color w:val="ED7F86"/>
                        <w:spacing w:val="-7"/>
                      </w:rPr>
                      <w:t xml:space="preserve"> </w:t>
                    </w:r>
                    <w:r>
                      <w:rPr>
                        <w:rFonts w:ascii="SimHei" w:hAnsi="SimHei" w:eastAsia="SimHei" w:cs="SimHei"/>
                        <w:sz w:val="23"/>
                        <w:szCs w:val="23"/>
                        <w:b/>
                        <w:bCs/>
                        <w:u w:val="single" w:color="auto"/>
                        <w:color w:val="ED7F86"/>
                        <w:spacing w:val="-13"/>
                      </w:rPr>
                      <w:t>本</w:t>
                    </w:r>
                    <w:r>
                      <w:rPr>
                        <w:rFonts w:ascii="SimHei" w:hAnsi="SimHei" w:eastAsia="SimHei" w:cs="SimHei"/>
                        <w:sz w:val="23"/>
                        <w:szCs w:val="23"/>
                        <w:u w:val="single" w:color="auto"/>
                        <w:color w:val="ED7F86"/>
                        <w:spacing w:val="-11"/>
                      </w:rPr>
                      <w:t xml:space="preserve"> </w:t>
                    </w:r>
                    <w:r>
                      <w:rPr>
                        <w:rFonts w:ascii="SimHei" w:hAnsi="SimHei" w:eastAsia="SimHei" w:cs="SimHei"/>
                        <w:sz w:val="23"/>
                        <w:szCs w:val="23"/>
                        <w:b/>
                        <w:bCs/>
                        <w:u w:val="single" w:color="auto"/>
                        <w:color w:val="ED7F86"/>
                        <w:spacing w:val="-13"/>
                      </w:rPr>
                      <w:t>情</w:t>
                    </w:r>
                    <w:r>
                      <w:rPr>
                        <w:rFonts w:ascii="SimHei" w:hAnsi="SimHei" w:eastAsia="SimHei" w:cs="SimHei"/>
                        <w:sz w:val="23"/>
                        <w:szCs w:val="23"/>
                        <w:u w:val="single" w:color="auto"/>
                        <w:color w:val="ED7F86"/>
                        <w:spacing w:val="-8"/>
                      </w:rPr>
                      <w:t xml:space="preserve"> </w:t>
                    </w:r>
                    <w:r>
                      <w:rPr>
                        <w:rFonts w:ascii="SimHei" w:hAnsi="SimHei" w:eastAsia="SimHei" w:cs="SimHei"/>
                        <w:sz w:val="23"/>
                        <w:szCs w:val="23"/>
                        <w:b/>
                        <w:bCs/>
                        <w:u w:val="single" w:color="auto"/>
                        <w:color w:val="ED7F86"/>
                        <w:spacing w:val="-13"/>
                      </w:rPr>
                      <w:t>况</w:t>
                    </w:r>
                    <w:r>
                      <w:rPr>
                        <w:rFonts w:ascii="SimHei" w:hAnsi="SimHei" w:eastAsia="SimHei" w:cs="SimHei"/>
                        <w:sz w:val="23"/>
                        <w:szCs w:val="23"/>
                        <w:u w:val="single" w:color="auto"/>
                        <w:color w:val="ED7F86"/>
                      </w:rPr>
                      <w:t xml:space="preserve">  </w:t>
                    </w:r>
                  </w:p>
                </w:txbxContent>
              </v:textbox>
            </v:shape>
          </v:group>
        </w:pict>
      </w:r>
    </w:p>
    <w:p>
      <w:pPr>
        <w:ind w:left="9698" w:right="228" w:firstLine="493"/>
        <w:spacing w:before="176" w:line="261" w:lineRule="auto"/>
        <w:jc w:val="both"/>
        <w:rPr>
          <w:rFonts w:ascii="SimSun" w:hAnsi="SimSun" w:eastAsia="SimSun" w:cs="SimSun"/>
          <w:sz w:val="23"/>
          <w:szCs w:val="23"/>
        </w:rPr>
      </w:pPr>
      <w:r>
        <w:rPr>
          <w:rFonts w:ascii="SimSun" w:hAnsi="SimSun" w:eastAsia="SimSun" w:cs="SimSun"/>
          <w:sz w:val="23"/>
          <w:szCs w:val="23"/>
          <w:b/>
          <w:bCs/>
        </w:rPr>
        <w:t>产业基础领跑全国。</w:t>
      </w:r>
      <w:r>
        <w:rPr>
          <w:rFonts w:ascii="SimSun" w:hAnsi="SimSun" w:eastAsia="SimSun" w:cs="SimSun"/>
          <w:sz w:val="23"/>
          <w:szCs w:val="23"/>
          <w:spacing w:val="39"/>
        </w:rPr>
        <w:t xml:space="preserve"> </w:t>
      </w:r>
      <w:r>
        <w:rPr>
          <w:rFonts w:ascii="SimSun" w:hAnsi="SimSun" w:eastAsia="SimSun" w:cs="SimSun"/>
          <w:sz w:val="23"/>
          <w:szCs w:val="23"/>
        </w:rPr>
        <w:t>杭州作为国内重</w:t>
      </w:r>
      <w:r>
        <w:rPr>
          <w:rFonts w:ascii="SimSun" w:hAnsi="SimSun" w:eastAsia="SimSun" w:cs="SimSun"/>
          <w:sz w:val="23"/>
          <w:szCs w:val="23"/>
        </w:rPr>
        <w:t xml:space="preserve"> </w:t>
      </w:r>
      <w:r>
        <w:rPr>
          <w:rFonts w:ascii="SimSun" w:hAnsi="SimSun" w:eastAsia="SimSun" w:cs="SimSun"/>
          <w:sz w:val="23"/>
          <w:szCs w:val="23"/>
          <w:spacing w:val="10"/>
        </w:rPr>
        <w:t>要的软件与信息产业基地，杭州具备人工</w:t>
      </w:r>
      <w:r>
        <w:rPr>
          <w:rFonts w:ascii="SimSun" w:hAnsi="SimSun" w:eastAsia="SimSun" w:cs="SimSun"/>
          <w:sz w:val="23"/>
          <w:szCs w:val="23"/>
          <w:spacing w:val="11"/>
        </w:rPr>
        <w:t xml:space="preserve"> </w:t>
      </w:r>
      <w:r>
        <w:rPr>
          <w:rFonts w:ascii="SimSun" w:hAnsi="SimSun" w:eastAsia="SimSun" w:cs="SimSun"/>
          <w:sz w:val="23"/>
          <w:szCs w:val="23"/>
          <w:spacing w:val="9"/>
        </w:rPr>
        <w:t>智能创新发展的良好基础。2020年，全市</w:t>
      </w:r>
      <w:r>
        <w:rPr>
          <w:rFonts w:ascii="SimSun" w:hAnsi="SimSun" w:eastAsia="SimSun" w:cs="SimSun"/>
          <w:sz w:val="23"/>
          <w:szCs w:val="23"/>
          <w:spacing w:val="12"/>
        </w:rPr>
        <w:t xml:space="preserve"> </w:t>
      </w:r>
      <w:r>
        <w:rPr>
          <w:rFonts w:ascii="SimSun" w:hAnsi="SimSun" w:eastAsia="SimSun" w:cs="SimSun"/>
          <w:sz w:val="23"/>
          <w:szCs w:val="23"/>
          <w:spacing w:val="9"/>
        </w:rPr>
        <w:t>数字经济核心产业增加值4290亿元，高于</w:t>
      </w:r>
      <w:r>
        <w:rPr>
          <w:rFonts w:ascii="SimSun" w:hAnsi="SimSun" w:eastAsia="SimSun" w:cs="SimSun"/>
          <w:sz w:val="23"/>
          <w:szCs w:val="23"/>
          <w:spacing w:val="12"/>
        </w:rPr>
        <w:t xml:space="preserve"> </w:t>
      </w:r>
      <w:r>
        <w:rPr>
          <w:rFonts w:ascii="SimSun" w:hAnsi="SimSun" w:eastAsia="SimSun" w:cs="SimSun"/>
          <w:sz w:val="23"/>
          <w:szCs w:val="23"/>
        </w:rPr>
        <w:t>GDP</w:t>
      </w:r>
      <w:r>
        <w:rPr>
          <w:rFonts w:ascii="SimSun" w:hAnsi="SimSun" w:eastAsia="SimSun" w:cs="SimSun"/>
          <w:sz w:val="23"/>
          <w:szCs w:val="23"/>
          <w:spacing w:val="16"/>
        </w:rPr>
        <w:t>增速9.4个百分点，占</w:t>
      </w:r>
      <w:r>
        <w:rPr>
          <w:rFonts w:ascii="SimSun" w:hAnsi="SimSun" w:eastAsia="SimSun" w:cs="SimSun"/>
          <w:sz w:val="23"/>
          <w:szCs w:val="23"/>
        </w:rPr>
        <w:t>GDP</w:t>
      </w:r>
      <w:r>
        <w:rPr>
          <w:rFonts w:ascii="SimSun" w:hAnsi="SimSun" w:eastAsia="SimSun" w:cs="SimSun"/>
          <w:sz w:val="23"/>
          <w:szCs w:val="23"/>
          <w:spacing w:val="16"/>
        </w:rPr>
        <w:t>的26.6%;数</w:t>
      </w:r>
      <w:r>
        <w:rPr>
          <w:rFonts w:ascii="SimSun" w:hAnsi="SimSun" w:eastAsia="SimSun" w:cs="SimSun"/>
          <w:sz w:val="23"/>
          <w:szCs w:val="23"/>
        </w:rPr>
        <w:t xml:space="preserve"> </w:t>
      </w:r>
      <w:r>
        <w:rPr>
          <w:rFonts w:ascii="SimSun" w:hAnsi="SimSun" w:eastAsia="SimSun" w:cs="SimSun"/>
          <w:sz w:val="23"/>
          <w:szCs w:val="23"/>
          <w:spacing w:val="10"/>
        </w:rPr>
        <w:t>字经济主营业务收入连续21个季度保持两</w:t>
      </w:r>
      <w:r>
        <w:rPr>
          <w:rFonts w:ascii="SimSun" w:hAnsi="SimSun" w:eastAsia="SimSun" w:cs="SimSun"/>
          <w:sz w:val="23"/>
          <w:szCs w:val="23"/>
        </w:rPr>
        <w:t xml:space="preserve"> </w:t>
      </w:r>
      <w:r>
        <w:rPr>
          <w:rFonts w:ascii="SimSun" w:hAnsi="SimSun" w:eastAsia="SimSun" w:cs="SimSun"/>
          <w:sz w:val="23"/>
          <w:szCs w:val="23"/>
          <w:spacing w:val="10"/>
        </w:rPr>
        <w:t>位数以上高速增长。据省统计局测算，杭</w:t>
      </w:r>
      <w:r>
        <w:rPr>
          <w:rFonts w:ascii="SimSun" w:hAnsi="SimSun" w:eastAsia="SimSun" w:cs="SimSun"/>
          <w:sz w:val="23"/>
          <w:szCs w:val="23"/>
          <w:spacing w:val="10"/>
        </w:rPr>
        <w:t xml:space="preserve"> </w:t>
      </w:r>
      <w:r>
        <w:rPr>
          <w:rFonts w:ascii="SimSun" w:hAnsi="SimSun" w:eastAsia="SimSun" w:cs="SimSun"/>
          <w:sz w:val="23"/>
          <w:szCs w:val="23"/>
          <w:spacing w:val="9"/>
        </w:rPr>
        <w:t>州市人工智能营业收入达1557.6亿元，同</w:t>
      </w:r>
      <w:r>
        <w:rPr>
          <w:rFonts w:ascii="SimSun" w:hAnsi="SimSun" w:eastAsia="SimSun" w:cs="SimSun"/>
          <w:sz w:val="23"/>
          <w:szCs w:val="23"/>
          <w:spacing w:val="10"/>
        </w:rPr>
        <w:t xml:space="preserve"> </w:t>
      </w:r>
      <w:r>
        <w:rPr>
          <w:rFonts w:ascii="SimSun" w:hAnsi="SimSun" w:eastAsia="SimSun" w:cs="SimSun"/>
          <w:sz w:val="23"/>
          <w:szCs w:val="23"/>
          <w:spacing w:val="9"/>
        </w:rPr>
        <w:t>比增速为12.84%。软件业务收入占全省比</w:t>
      </w:r>
      <w:r>
        <w:rPr>
          <w:rFonts w:ascii="SimSun" w:hAnsi="SimSun" w:eastAsia="SimSun" w:cs="SimSun"/>
          <w:sz w:val="23"/>
          <w:szCs w:val="23"/>
          <w:spacing w:val="4"/>
        </w:rPr>
        <w:t xml:space="preserve"> </w:t>
      </w:r>
      <w:r>
        <w:rPr>
          <w:rFonts w:ascii="SimSun" w:hAnsi="SimSun" w:eastAsia="SimSun" w:cs="SimSun"/>
          <w:sz w:val="23"/>
          <w:szCs w:val="23"/>
          <w:spacing w:val="3"/>
        </w:rPr>
        <w:t>例80%以上，云服务能力遥遥领先，阿里云</w:t>
      </w:r>
      <w:r>
        <w:rPr>
          <w:rFonts w:ascii="SimSun" w:hAnsi="SimSun" w:eastAsia="SimSun" w:cs="SimSun"/>
          <w:sz w:val="23"/>
          <w:szCs w:val="23"/>
          <w:spacing w:val="17"/>
        </w:rPr>
        <w:t xml:space="preserve"> </w:t>
      </w:r>
      <w:r>
        <w:rPr>
          <w:rFonts w:ascii="SimSun" w:hAnsi="SimSun" w:eastAsia="SimSun" w:cs="SimSun"/>
          <w:sz w:val="23"/>
          <w:szCs w:val="23"/>
          <w:spacing w:val="-5"/>
        </w:rPr>
        <w:t>市场占有率全国第一、全球第三。</w:t>
      </w:r>
    </w:p>
    <w:p>
      <w:pPr>
        <w:ind w:left="9698" w:right="246" w:firstLine="493"/>
        <w:spacing w:before="61" w:line="254" w:lineRule="auto"/>
        <w:jc w:val="both"/>
        <w:rPr>
          <w:rFonts w:ascii="SimSun" w:hAnsi="SimSun" w:eastAsia="SimSun" w:cs="SimSun"/>
          <w:sz w:val="23"/>
          <w:szCs w:val="23"/>
        </w:rPr>
      </w:pPr>
      <w:r>
        <w:rPr>
          <w:rFonts w:ascii="SimSun" w:hAnsi="SimSun" w:eastAsia="SimSun" w:cs="SimSun"/>
          <w:sz w:val="23"/>
          <w:szCs w:val="23"/>
          <w:b/>
          <w:bCs/>
          <w:spacing w:val="-1"/>
        </w:rPr>
        <w:t>综合实力位居前列。</w:t>
      </w:r>
      <w:r>
        <w:rPr>
          <w:rFonts w:ascii="SimSun" w:hAnsi="SimSun" w:eastAsia="SimSun" w:cs="SimSun"/>
          <w:sz w:val="23"/>
          <w:szCs w:val="23"/>
          <w:spacing w:val="34"/>
        </w:rPr>
        <w:t xml:space="preserve"> </w:t>
      </w:r>
      <w:r>
        <w:rPr>
          <w:rFonts w:ascii="SimSun" w:hAnsi="SimSun" w:eastAsia="SimSun" w:cs="SimSun"/>
          <w:sz w:val="23"/>
          <w:szCs w:val="23"/>
          <w:spacing w:val="-1"/>
        </w:rPr>
        <w:t>据德勤《中国人</w:t>
      </w:r>
      <w:r>
        <w:rPr>
          <w:rFonts w:ascii="SimSun" w:hAnsi="SimSun" w:eastAsia="SimSun" w:cs="SimSun"/>
          <w:sz w:val="23"/>
          <w:szCs w:val="23"/>
        </w:rPr>
        <w:t xml:space="preserve"> </w:t>
      </w:r>
      <w:r>
        <w:rPr>
          <w:rFonts w:ascii="SimSun" w:hAnsi="SimSun" w:eastAsia="SimSun" w:cs="SimSun"/>
          <w:sz w:val="23"/>
          <w:szCs w:val="23"/>
          <w:spacing w:val="10"/>
        </w:rPr>
        <w:t>工智能产业白皮书》显示杭州市人工智能</w:t>
      </w:r>
      <w:r>
        <w:rPr>
          <w:rFonts w:ascii="SimSun" w:hAnsi="SimSun" w:eastAsia="SimSun" w:cs="SimSun"/>
          <w:sz w:val="23"/>
          <w:szCs w:val="23"/>
          <w:spacing w:val="10"/>
        </w:rPr>
        <w:t xml:space="preserve"> </w:t>
      </w:r>
      <w:r>
        <w:rPr>
          <w:rFonts w:ascii="SimSun" w:hAnsi="SimSun" w:eastAsia="SimSun" w:cs="SimSun"/>
          <w:sz w:val="23"/>
          <w:szCs w:val="23"/>
          <w:spacing w:val="10"/>
        </w:rPr>
        <w:t>算力和专利数分别居全国第一、第二；拥</w:t>
      </w:r>
      <w:r>
        <w:rPr>
          <w:rFonts w:ascii="SimSun" w:hAnsi="SimSun" w:eastAsia="SimSun" w:cs="SimSun"/>
          <w:sz w:val="23"/>
          <w:szCs w:val="23"/>
        </w:rPr>
        <w:t xml:space="preserve"> </w:t>
      </w:r>
      <w:r>
        <w:rPr>
          <w:rFonts w:ascii="SimSun" w:hAnsi="SimSun" w:eastAsia="SimSun" w:cs="SimSun"/>
          <w:sz w:val="23"/>
          <w:szCs w:val="23"/>
          <w:spacing w:val="10"/>
        </w:rPr>
        <w:t>有省级认定人工智能领军企业10家、上市</w:t>
      </w:r>
      <w:r>
        <w:rPr>
          <w:rFonts w:ascii="SimSun" w:hAnsi="SimSun" w:eastAsia="SimSun" w:cs="SimSun"/>
          <w:sz w:val="23"/>
          <w:szCs w:val="23"/>
          <w:spacing w:val="2"/>
        </w:rPr>
        <w:t xml:space="preserve"> </w:t>
      </w:r>
      <w:r>
        <w:rPr>
          <w:rFonts w:ascii="SimSun" w:hAnsi="SimSun" w:eastAsia="SimSun" w:cs="SimSun"/>
          <w:sz w:val="23"/>
          <w:szCs w:val="23"/>
          <w:spacing w:val="3"/>
        </w:rPr>
        <w:t>企业43家、独角兽企业7家、准独角兽企业</w:t>
      </w:r>
      <w:r>
        <w:rPr>
          <w:rFonts w:ascii="SimSun" w:hAnsi="SimSun" w:eastAsia="SimSun" w:cs="SimSun"/>
          <w:sz w:val="23"/>
          <w:szCs w:val="23"/>
          <w:spacing w:val="12"/>
        </w:rPr>
        <w:t xml:space="preserve"> </w:t>
      </w:r>
      <w:r>
        <w:rPr>
          <w:rFonts w:ascii="SimSun" w:hAnsi="SimSun" w:eastAsia="SimSun" w:cs="SimSun"/>
          <w:sz w:val="23"/>
          <w:szCs w:val="23"/>
          <w:spacing w:val="10"/>
        </w:rPr>
        <w:t>30家，阿里云、蚂蚁集团、海康威视、大</w:t>
      </w:r>
      <w:r>
        <w:rPr>
          <w:rFonts w:ascii="SimSun" w:hAnsi="SimSun" w:eastAsia="SimSun" w:cs="SimSun"/>
          <w:sz w:val="23"/>
          <w:szCs w:val="23"/>
        </w:rPr>
        <w:t xml:space="preserve"> </w:t>
      </w:r>
      <w:r>
        <w:rPr>
          <w:rFonts w:ascii="SimSun" w:hAnsi="SimSun" w:eastAsia="SimSun" w:cs="SimSun"/>
          <w:sz w:val="23"/>
          <w:szCs w:val="23"/>
          <w:spacing w:val="10"/>
        </w:rPr>
        <w:t>华、网易等企业营收均超百亿元。杭州市</w:t>
      </w:r>
    </w:p>
    <w:p>
      <w:pPr>
        <w:spacing w:line="14" w:lineRule="auto"/>
        <w:rPr>
          <w:rFonts w:ascii="Arial"/>
          <w:sz w:val="2"/>
        </w:rPr>
      </w:pPr>
      <w:r>
        <w:rPr>
          <w:rFonts w:ascii="Arial" w:hAnsi="Arial" w:eastAsia="Arial" w:cs="Arial"/>
          <w:sz w:val="2"/>
          <w:szCs w:val="2"/>
        </w:rPr>
        <w:br w:type="column"/>
      </w:r>
    </w:p>
    <w:p>
      <w:pPr>
        <w:spacing w:line="3008" w:lineRule="exact"/>
        <w:textAlignment w:val="center"/>
        <w:rPr/>
      </w:pPr>
      <w:r>
        <w:drawing>
          <wp:inline distT="0" distB="0" distL="0" distR="0">
            <wp:extent cx="2832157" cy="1910450"/>
            <wp:effectExtent l="0" t="0" r="0" b="0"/>
            <wp:docPr id="263" name="IM 263"/>
            <wp:cNvGraphicFramePr/>
            <a:graphic>
              <a:graphicData uri="http://schemas.openxmlformats.org/drawingml/2006/picture">
                <pic:pic>
                  <pic:nvPicPr>
                    <pic:cNvPr id="263" name="IM 263"/>
                    <pic:cNvPicPr/>
                  </pic:nvPicPr>
                  <pic:blipFill>
                    <a:blip r:embed="rId142"/>
                    <a:stretch>
                      <a:fillRect/>
                    </a:stretch>
                  </pic:blipFill>
                  <pic:spPr>
                    <a:xfrm rot="0">
                      <a:off x="0" y="0"/>
                      <a:ext cx="2832157" cy="1910450"/>
                    </a:xfrm>
                    <a:prstGeom prst="rect">
                      <a:avLst/>
                    </a:prstGeom>
                  </pic:spPr>
                </pic:pic>
              </a:graphicData>
            </a:graphic>
          </wp:inline>
        </w:drawing>
      </w:r>
    </w:p>
    <w:p>
      <w:pPr>
        <w:ind w:left="39" w:right="78"/>
        <w:spacing w:before="118" w:line="256" w:lineRule="auto"/>
        <w:jc w:val="both"/>
        <w:rPr>
          <w:rFonts w:ascii="SimSun" w:hAnsi="SimSun" w:eastAsia="SimSun" w:cs="SimSun"/>
          <w:sz w:val="23"/>
          <w:szCs w:val="23"/>
        </w:rPr>
      </w:pPr>
      <w:r>
        <w:rPr>
          <w:rFonts w:ascii="SimSun" w:hAnsi="SimSun" w:eastAsia="SimSun" w:cs="SimSun"/>
          <w:sz w:val="23"/>
          <w:szCs w:val="23"/>
          <w:spacing w:val="11"/>
        </w:rPr>
        <w:t>已初步形成了以龙头企业为引领，大中小</w:t>
      </w:r>
      <w:r>
        <w:rPr>
          <w:rFonts w:ascii="SimSun" w:hAnsi="SimSun" w:eastAsia="SimSun" w:cs="SimSun"/>
          <w:sz w:val="23"/>
          <w:szCs w:val="23"/>
        </w:rPr>
        <w:t xml:space="preserve"> </w:t>
      </w:r>
      <w:r>
        <w:rPr>
          <w:rFonts w:ascii="SimSun" w:hAnsi="SimSun" w:eastAsia="SimSun" w:cs="SimSun"/>
          <w:sz w:val="23"/>
          <w:szCs w:val="23"/>
          <w:spacing w:val="32"/>
        </w:rPr>
        <w:t>企业协同发展的企业梯队以及"双核多</w:t>
      </w:r>
      <w:r>
        <w:rPr>
          <w:rFonts w:ascii="SimSun" w:hAnsi="SimSun" w:eastAsia="SimSun" w:cs="SimSun"/>
          <w:sz w:val="23"/>
          <w:szCs w:val="23"/>
          <w:spacing w:val="1"/>
        </w:rPr>
        <w:t xml:space="preserve"> </w:t>
      </w:r>
      <w:r>
        <w:rPr>
          <w:rFonts w:ascii="SimSun" w:hAnsi="SimSun" w:eastAsia="SimSun" w:cs="SimSun"/>
          <w:sz w:val="23"/>
          <w:szCs w:val="23"/>
          <w:spacing w:val="7"/>
        </w:rPr>
        <w:t>点"的人工智能产业格局。</w:t>
      </w:r>
      <w:r>
        <w:rPr>
          <w:rFonts w:ascii="SimSun" w:hAnsi="SimSun" w:eastAsia="SimSun" w:cs="SimSun"/>
          <w:sz w:val="23"/>
          <w:szCs w:val="23"/>
          <w:spacing w:val="65"/>
        </w:rPr>
        <w:t xml:space="preserve"> </w:t>
      </w:r>
      <w:r>
        <w:rPr>
          <w:rFonts w:ascii="SimSun" w:hAnsi="SimSun" w:eastAsia="SimSun" w:cs="SimSun"/>
          <w:sz w:val="23"/>
          <w:szCs w:val="23"/>
          <w:spacing w:val="7"/>
        </w:rPr>
        <w:t>目前，工信部</w:t>
      </w:r>
      <w:r>
        <w:rPr>
          <w:rFonts w:ascii="SimSun" w:hAnsi="SimSun" w:eastAsia="SimSun" w:cs="SimSun"/>
          <w:sz w:val="23"/>
          <w:szCs w:val="23"/>
        </w:rPr>
        <w:t xml:space="preserve"> </w:t>
      </w:r>
      <w:r>
        <w:rPr>
          <w:rFonts w:ascii="SimSun" w:hAnsi="SimSun" w:eastAsia="SimSun" w:cs="SimSun"/>
          <w:sz w:val="23"/>
          <w:szCs w:val="23"/>
          <w:spacing w:val="10"/>
        </w:rPr>
        <w:t>印发通知，杭州国家人工智能创新应用先</w:t>
      </w:r>
      <w:r>
        <w:rPr>
          <w:rFonts w:ascii="SimSun" w:hAnsi="SimSun" w:eastAsia="SimSun" w:cs="SimSun"/>
          <w:sz w:val="23"/>
          <w:szCs w:val="23"/>
          <w:spacing w:val="11"/>
        </w:rPr>
        <w:t xml:space="preserve"> </w:t>
      </w:r>
      <w:r>
        <w:rPr>
          <w:rFonts w:ascii="SimSun" w:hAnsi="SimSun" w:eastAsia="SimSun" w:cs="SimSun"/>
          <w:sz w:val="23"/>
          <w:szCs w:val="23"/>
          <w:spacing w:val="-6"/>
        </w:rPr>
        <w:t>导区正式揭牌。</w:t>
      </w:r>
    </w:p>
    <w:p>
      <w:pPr>
        <w:ind w:left="39" w:right="68" w:firstLine="483"/>
        <w:spacing w:before="40" w:line="262" w:lineRule="auto"/>
        <w:jc w:val="both"/>
        <w:rPr>
          <w:rFonts w:ascii="SimSun" w:hAnsi="SimSun" w:eastAsia="SimSun" w:cs="SimSun"/>
          <w:sz w:val="23"/>
          <w:szCs w:val="23"/>
        </w:rPr>
      </w:pPr>
      <w:r>
        <w:rPr>
          <w:rFonts w:ascii="SimSun" w:hAnsi="SimSun" w:eastAsia="SimSun" w:cs="SimSun"/>
          <w:sz w:val="23"/>
          <w:szCs w:val="23"/>
          <w:b/>
          <w:bCs/>
          <w:spacing w:val="-11"/>
        </w:rPr>
        <w:t>平台建设不断完善。</w:t>
      </w:r>
      <w:r>
        <w:rPr>
          <w:rFonts w:ascii="SimSun" w:hAnsi="SimSun" w:eastAsia="SimSun" w:cs="SimSun"/>
          <w:sz w:val="23"/>
          <w:szCs w:val="23"/>
          <w:spacing w:val="-12"/>
        </w:rPr>
        <w:t xml:space="preserve"> </w:t>
      </w:r>
      <w:r>
        <w:rPr>
          <w:rFonts w:ascii="SimSun" w:hAnsi="SimSun" w:eastAsia="SimSun" w:cs="SimSun"/>
          <w:sz w:val="23"/>
          <w:szCs w:val="23"/>
          <w:spacing w:val="-11"/>
        </w:rPr>
        <w:t>近年来，杭州市不</w:t>
      </w:r>
      <w:r>
        <w:rPr>
          <w:rFonts w:ascii="SimSun" w:hAnsi="SimSun" w:eastAsia="SimSun" w:cs="SimSun"/>
          <w:sz w:val="23"/>
          <w:szCs w:val="23"/>
        </w:rPr>
        <w:t xml:space="preserve"> </w:t>
      </w:r>
      <w:r>
        <w:rPr>
          <w:rFonts w:ascii="SimSun" w:hAnsi="SimSun" w:eastAsia="SimSun" w:cs="SimSun"/>
          <w:sz w:val="23"/>
          <w:szCs w:val="23"/>
          <w:spacing w:val="-1"/>
        </w:rPr>
        <w:t>断优化人工智能产业空间布局，以杭州城西</w:t>
      </w:r>
      <w:r>
        <w:rPr>
          <w:rFonts w:ascii="SimSun" w:hAnsi="SimSun" w:eastAsia="SimSun" w:cs="SimSun"/>
          <w:sz w:val="23"/>
          <w:szCs w:val="23"/>
        </w:rPr>
        <w:t xml:space="preserve"> </w:t>
      </w:r>
      <w:r>
        <w:rPr>
          <w:rFonts w:ascii="SimSun" w:hAnsi="SimSun" w:eastAsia="SimSun" w:cs="SimSun"/>
          <w:sz w:val="23"/>
          <w:szCs w:val="23"/>
          <w:spacing w:val="-3"/>
        </w:rPr>
        <w:t>科创大走廊、杭州城东智造大走廊、杭州高</w:t>
      </w:r>
      <w:r>
        <w:rPr>
          <w:rFonts w:ascii="SimSun" w:hAnsi="SimSun" w:eastAsia="SimSun" w:cs="SimSun"/>
          <w:sz w:val="23"/>
          <w:szCs w:val="23"/>
          <w:spacing w:val="15"/>
        </w:rPr>
        <w:t xml:space="preserve"> </w:t>
      </w:r>
      <w:r>
        <w:rPr>
          <w:rFonts w:ascii="SimSun" w:hAnsi="SimSun" w:eastAsia="SimSun" w:cs="SimSun"/>
          <w:sz w:val="23"/>
          <w:szCs w:val="23"/>
          <w:spacing w:val="24"/>
        </w:rPr>
        <w:t>新区(滨江)等为核心，重点打造了中国</w:t>
      </w:r>
      <w:r>
        <w:rPr>
          <w:rFonts w:ascii="SimSun" w:hAnsi="SimSun" w:eastAsia="SimSun" w:cs="SimSun"/>
          <w:sz w:val="23"/>
          <w:szCs w:val="23"/>
        </w:rPr>
        <w:t xml:space="preserve"> </w:t>
      </w:r>
      <w:r>
        <w:rPr>
          <w:rFonts w:ascii="SimSun" w:hAnsi="SimSun" w:eastAsia="SimSun" w:cs="SimSun"/>
          <w:sz w:val="23"/>
          <w:szCs w:val="23"/>
          <w:spacing w:val="10"/>
        </w:rPr>
        <w:t>(杭州)人工智能小镇、青山湖微纳智造小</w:t>
      </w:r>
      <w:r>
        <w:rPr>
          <w:rFonts w:ascii="SimSun" w:hAnsi="SimSun" w:eastAsia="SimSun" w:cs="SimSun"/>
          <w:sz w:val="23"/>
          <w:szCs w:val="23"/>
          <w:spacing w:val="7"/>
        </w:rPr>
        <w:t xml:space="preserve"> </w:t>
      </w:r>
      <w:r>
        <w:rPr>
          <w:rFonts w:ascii="SimSun" w:hAnsi="SimSun" w:eastAsia="SimSun" w:cs="SimSun"/>
          <w:sz w:val="23"/>
          <w:szCs w:val="23"/>
          <w:spacing w:val="-3"/>
        </w:rPr>
        <w:t>镇、西湖云栖小镇、萧山机器人小镇等一批</w:t>
      </w:r>
      <w:r>
        <w:rPr>
          <w:rFonts w:ascii="SimSun" w:hAnsi="SimSun" w:eastAsia="SimSun" w:cs="SimSun"/>
          <w:sz w:val="23"/>
          <w:szCs w:val="23"/>
          <w:spacing w:val="14"/>
        </w:rPr>
        <w:t xml:space="preserve"> </w:t>
      </w:r>
      <w:r>
        <w:rPr>
          <w:rFonts w:ascii="SimSun" w:hAnsi="SimSun" w:eastAsia="SimSun" w:cs="SimSun"/>
          <w:sz w:val="23"/>
          <w:szCs w:val="23"/>
          <w:spacing w:val="-3"/>
        </w:rPr>
        <w:t>省级人工智能相关特色小镇；创建了之江实</w:t>
      </w:r>
      <w:r>
        <w:rPr>
          <w:rFonts w:ascii="SimSun" w:hAnsi="SimSun" w:eastAsia="SimSun" w:cs="SimSun"/>
          <w:sz w:val="23"/>
          <w:szCs w:val="23"/>
          <w:spacing w:val="17"/>
        </w:rPr>
        <w:t xml:space="preserve"> </w:t>
      </w:r>
      <w:r>
        <w:rPr>
          <w:rFonts w:ascii="SimSun" w:hAnsi="SimSun" w:eastAsia="SimSun" w:cs="SimSun"/>
          <w:sz w:val="23"/>
          <w:szCs w:val="23"/>
          <w:spacing w:val="-2"/>
        </w:rPr>
        <w:t>验室、西湖大学、阿里达摩院，计算机辅助</w:t>
      </w:r>
      <w:r>
        <w:rPr>
          <w:rFonts w:ascii="SimSun" w:hAnsi="SimSun" w:eastAsia="SimSun" w:cs="SimSun"/>
          <w:sz w:val="23"/>
          <w:szCs w:val="23"/>
          <w:spacing w:val="1"/>
        </w:rPr>
        <w:t xml:space="preserve"> </w:t>
      </w:r>
      <w:r>
        <w:rPr>
          <w:rFonts w:ascii="SimSun" w:hAnsi="SimSun" w:eastAsia="SimSun" w:cs="SimSun"/>
          <w:sz w:val="23"/>
          <w:szCs w:val="23"/>
          <w:spacing w:val="3"/>
        </w:rPr>
        <w:t>设计与图形学、工业控制技术等4个国家重</w:t>
      </w:r>
      <w:r>
        <w:rPr>
          <w:rFonts w:ascii="SimSun" w:hAnsi="SimSun" w:eastAsia="SimSun" w:cs="SimSun"/>
          <w:sz w:val="23"/>
          <w:szCs w:val="23"/>
          <w:spacing w:val="17"/>
        </w:rPr>
        <w:t xml:space="preserve"> </w:t>
      </w:r>
      <w:r>
        <w:rPr>
          <w:rFonts w:ascii="SimSun" w:hAnsi="SimSun" w:eastAsia="SimSun" w:cs="SimSun"/>
          <w:sz w:val="23"/>
          <w:szCs w:val="23"/>
          <w:spacing w:val="-2"/>
        </w:rPr>
        <w:t>点实验室，脑与脑机融合前沿科学中心、人</w:t>
      </w:r>
      <w:r>
        <w:rPr>
          <w:rFonts w:ascii="SimSun" w:hAnsi="SimSun" w:eastAsia="SimSun" w:cs="SimSun"/>
          <w:sz w:val="23"/>
          <w:szCs w:val="23"/>
          <w:spacing w:val="16"/>
        </w:rPr>
        <w:t xml:space="preserve"> </w:t>
      </w:r>
      <w:r>
        <w:rPr>
          <w:rFonts w:ascii="SimSun" w:hAnsi="SimSun" w:eastAsia="SimSun" w:cs="SimSun"/>
          <w:sz w:val="23"/>
          <w:szCs w:val="23"/>
          <w:spacing w:val="16"/>
        </w:rPr>
        <w:t>工智能协同创新中心等5个国家级创新平</w:t>
      </w:r>
      <w:r>
        <w:rPr>
          <w:rFonts w:ascii="SimSun" w:hAnsi="SimSun" w:eastAsia="SimSun" w:cs="SimSun"/>
          <w:sz w:val="23"/>
          <w:szCs w:val="23"/>
          <w:spacing w:val="16"/>
        </w:rPr>
        <w:t xml:space="preserve"> </w:t>
      </w:r>
      <w:r>
        <w:rPr>
          <w:rFonts w:ascii="SimSun" w:hAnsi="SimSun" w:eastAsia="SimSun" w:cs="SimSun"/>
          <w:sz w:val="23"/>
          <w:szCs w:val="23"/>
          <w:spacing w:val="-2"/>
        </w:rPr>
        <w:t>台；与浙江大学合作共建杭州市人工智能研</w:t>
      </w:r>
      <w:r>
        <w:rPr>
          <w:rFonts w:ascii="SimSun" w:hAnsi="SimSun" w:eastAsia="SimSun" w:cs="SimSun"/>
          <w:sz w:val="23"/>
          <w:szCs w:val="23"/>
          <w:spacing w:val="10"/>
        </w:rPr>
        <w:t xml:space="preserve"> </w:t>
      </w:r>
      <w:r>
        <w:rPr>
          <w:rFonts w:ascii="SimSun" w:hAnsi="SimSun" w:eastAsia="SimSun" w:cs="SimSun"/>
          <w:sz w:val="23"/>
          <w:szCs w:val="23"/>
          <w:spacing w:val="-2"/>
        </w:rPr>
        <w:t>究院，阿里巴巴城市大脑、海康威视入选国</w:t>
      </w:r>
      <w:r>
        <w:rPr>
          <w:rFonts w:ascii="SimSun" w:hAnsi="SimSun" w:eastAsia="SimSun" w:cs="SimSun"/>
          <w:sz w:val="23"/>
          <w:szCs w:val="23"/>
          <w:spacing w:val="17"/>
        </w:rPr>
        <w:t xml:space="preserve"> </w:t>
      </w:r>
      <w:r>
        <w:rPr>
          <w:rFonts w:ascii="SimSun" w:hAnsi="SimSun" w:eastAsia="SimSun" w:cs="SimSun"/>
          <w:sz w:val="23"/>
          <w:szCs w:val="23"/>
          <w:spacing w:val="-8"/>
        </w:rPr>
        <w:t>家新一代人工智能开放创新平台等。</w:t>
      </w:r>
    </w:p>
    <w:p>
      <w:pPr>
        <w:sectPr>
          <w:type w:val="continuous"/>
          <w:pgSz w:w="23810" w:h="16160"/>
          <w:pgMar w:top="400" w:right="1400" w:bottom="926" w:left="3571" w:header="0" w:footer="747" w:gutter="0"/>
          <w:cols w:equalWidth="0" w:num="2">
            <w:col w:w="14279" w:space="100"/>
            <w:col w:w="4461" w:space="0"/>
          </w:cols>
        </w:sectPr>
        <w:rPr/>
      </w:pPr>
    </w:p>
    <w:p>
      <w:pPr>
        <w:rPr/>
      </w:pPr>
      <w:r/>
    </w:p>
    <w:p>
      <w:pPr>
        <w:rPr/>
      </w:pPr>
      <w:r/>
    </w:p>
    <w:p>
      <w:pPr>
        <w:spacing w:line="28" w:lineRule="exact"/>
        <w:rPr/>
      </w:pPr>
      <w:r/>
    </w:p>
    <w:p>
      <w:pPr>
        <w:sectPr>
          <w:footerReference w:type="default" r:id="rId143"/>
          <w:pgSz w:w="23810" w:h="16160"/>
          <w:pgMar w:top="400" w:right="1428" w:bottom="960" w:left="1340" w:header="0" w:footer="666" w:gutter="0"/>
          <w:cols w:equalWidth="0" w:num="1">
            <w:col w:w="21042" w:space="0"/>
          </w:cols>
        </w:sectPr>
        <w:rPr/>
      </w:pPr>
    </w:p>
    <w:p>
      <w:pPr>
        <w:ind w:left="74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rPr/>
      </w:pPr>
      <w:r/>
    </w:p>
    <w:p>
      <w:pPr>
        <w:spacing w:line="115" w:lineRule="auto"/>
        <w:rPr>
          <w:rFonts w:ascii="Arial"/>
          <w:sz w:val="2"/>
        </w:rPr>
      </w:pPr>
      <w:r>
        <w:rPr>
          <w:rFonts w:ascii="Arial"/>
          <w:sz w:val="2"/>
        </w:rPr>
      </w:r>
    </w:p>
    <w:tbl>
      <w:tblPr>
        <w:tblStyle w:val="2"/>
        <w:tblW w:w="9081"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0"/>
        <w:gridCol w:w="4531"/>
      </w:tblGrid>
      <w:tr>
        <w:trPr>
          <w:trHeight w:val="12781" w:hRule="atLeast"/>
        </w:trPr>
        <w:tc>
          <w:tcPr>
            <w:tcW w:w="4550" w:type="dxa"/>
            <w:vAlign w:val="top"/>
          </w:tcPr>
          <w:p>
            <w:pPr>
              <w:ind w:right="161" w:firstLine="493"/>
              <w:spacing w:before="6" w:line="254" w:lineRule="auto"/>
              <w:rPr>
                <w:rFonts w:ascii="SimSun" w:hAnsi="SimSun" w:eastAsia="SimSun" w:cs="SimSun"/>
                <w:sz w:val="23"/>
                <w:szCs w:val="23"/>
              </w:rPr>
            </w:pPr>
            <w:r>
              <w:rPr>
                <w:rFonts w:ascii="SimSun" w:hAnsi="SimSun" w:eastAsia="SimSun" w:cs="SimSun"/>
                <w:sz w:val="23"/>
                <w:szCs w:val="23"/>
                <w:b/>
                <w:bCs/>
                <w:spacing w:val="1"/>
              </w:rPr>
              <w:t>高端要素加速集聚。</w:t>
            </w:r>
            <w:r>
              <w:rPr>
                <w:rFonts w:ascii="SimSun" w:hAnsi="SimSun" w:eastAsia="SimSun" w:cs="SimSun"/>
                <w:sz w:val="23"/>
                <w:szCs w:val="23"/>
                <w:spacing w:val="60"/>
              </w:rPr>
              <w:t xml:space="preserve"> </w:t>
            </w:r>
            <w:r>
              <w:rPr>
                <w:rFonts w:ascii="SimSun" w:hAnsi="SimSun" w:eastAsia="SimSun" w:cs="SimSun"/>
                <w:sz w:val="23"/>
                <w:szCs w:val="23"/>
                <w:spacing w:val="1"/>
              </w:rPr>
              <w:t>目前，杭州市拥</w:t>
            </w:r>
            <w:r>
              <w:rPr>
                <w:rFonts w:ascii="SimSun" w:hAnsi="SimSun" w:eastAsia="SimSun" w:cs="SimSun"/>
                <w:sz w:val="23"/>
                <w:szCs w:val="23"/>
              </w:rPr>
              <w:t xml:space="preserve"> </w:t>
            </w:r>
            <w:r>
              <w:rPr>
                <w:rFonts w:ascii="SimSun" w:hAnsi="SimSun" w:eastAsia="SimSun" w:cs="SimSun"/>
                <w:sz w:val="23"/>
                <w:szCs w:val="23"/>
                <w:spacing w:val="12"/>
              </w:rPr>
              <w:t>有国际级科技企业孵化器41家，居副省级</w:t>
            </w:r>
            <w:r>
              <w:rPr>
                <w:rFonts w:ascii="SimSun" w:hAnsi="SimSun" w:eastAsia="SimSun" w:cs="SimSun"/>
                <w:sz w:val="23"/>
                <w:szCs w:val="23"/>
                <w:spacing w:val="15"/>
              </w:rPr>
              <w:t xml:space="preserve"> </w:t>
            </w:r>
            <w:r>
              <w:rPr>
                <w:rFonts w:ascii="SimSun" w:hAnsi="SimSun" w:eastAsia="SimSun" w:cs="SimSun"/>
                <w:sz w:val="23"/>
                <w:szCs w:val="23"/>
                <w:spacing w:val="12"/>
              </w:rPr>
              <w:t>城市和省会城市第一位；国家众创空间75</w:t>
            </w:r>
            <w:r>
              <w:rPr>
                <w:rFonts w:ascii="SimSun" w:hAnsi="SimSun" w:eastAsia="SimSun" w:cs="SimSun"/>
                <w:sz w:val="23"/>
                <w:szCs w:val="23"/>
                <w:spacing w:val="15"/>
              </w:rPr>
              <w:t xml:space="preserve"> </w:t>
            </w:r>
            <w:r>
              <w:rPr>
                <w:rFonts w:ascii="SimSun" w:hAnsi="SimSun" w:eastAsia="SimSun" w:cs="SimSun"/>
                <w:sz w:val="23"/>
                <w:szCs w:val="23"/>
                <w:spacing w:val="26"/>
              </w:rPr>
              <w:t>家，居省会城市第1位，副省级城市第3</w:t>
            </w:r>
            <w:r>
              <w:rPr>
                <w:rFonts w:ascii="SimSun" w:hAnsi="SimSun" w:eastAsia="SimSun" w:cs="SimSun"/>
                <w:sz w:val="23"/>
                <w:szCs w:val="23"/>
                <w:spacing w:val="5"/>
              </w:rPr>
              <w:t xml:space="preserve"> </w:t>
            </w:r>
            <w:r>
              <w:rPr>
                <w:rFonts w:ascii="SimSun" w:hAnsi="SimSun" w:eastAsia="SimSun" w:cs="SimSun"/>
                <w:sz w:val="23"/>
                <w:szCs w:val="23"/>
                <w:spacing w:val="12"/>
              </w:rPr>
              <w:t>位。集聚人工智能领域人才约7000人，汇</w:t>
            </w:r>
            <w:r>
              <w:rPr>
                <w:rFonts w:ascii="SimSun" w:hAnsi="SimSun" w:eastAsia="SimSun" w:cs="SimSun"/>
                <w:sz w:val="23"/>
                <w:szCs w:val="23"/>
              </w:rPr>
              <w:t xml:space="preserve"> </w:t>
            </w:r>
            <w:r>
              <w:rPr>
                <w:rFonts w:ascii="SimSun" w:hAnsi="SimSun" w:eastAsia="SimSun" w:cs="SimSun"/>
                <w:sz w:val="23"/>
                <w:szCs w:val="23"/>
                <w:spacing w:val="13"/>
              </w:rPr>
              <w:t>聚了潘云鹤、吴朝晖、陈纯、段树民、孙</w:t>
            </w:r>
            <w:r>
              <w:rPr>
                <w:rFonts w:ascii="SimSun" w:hAnsi="SimSun" w:eastAsia="SimSun" w:cs="SimSun"/>
                <w:sz w:val="23"/>
                <w:szCs w:val="23"/>
                <w:spacing w:val="7"/>
              </w:rPr>
              <w:t xml:space="preserve"> </w:t>
            </w:r>
            <w:r>
              <w:rPr>
                <w:rFonts w:ascii="SimSun" w:hAnsi="SimSun" w:eastAsia="SimSun" w:cs="SimSun"/>
                <w:sz w:val="23"/>
                <w:szCs w:val="23"/>
                <w:spacing w:val="13"/>
              </w:rPr>
              <w:t>优贤等一批人工智能与信息科学领域具有</w:t>
            </w:r>
            <w:r>
              <w:rPr>
                <w:rFonts w:ascii="SimSun" w:hAnsi="SimSun" w:eastAsia="SimSun" w:cs="SimSun"/>
                <w:sz w:val="23"/>
                <w:szCs w:val="23"/>
                <w:spacing w:val="6"/>
              </w:rPr>
              <w:t xml:space="preserve"> </w:t>
            </w:r>
            <w:r>
              <w:rPr>
                <w:rFonts w:ascii="SimSun" w:hAnsi="SimSun" w:eastAsia="SimSun" w:cs="SimSun"/>
                <w:sz w:val="23"/>
                <w:szCs w:val="23"/>
                <w:spacing w:val="38"/>
              </w:rPr>
              <w:t>权威性和影响力的科学家，引进</w:t>
            </w:r>
            <w:r>
              <w:rPr>
                <w:rFonts w:ascii="SimSun" w:hAnsi="SimSun" w:eastAsia="SimSun" w:cs="SimSun"/>
                <w:sz w:val="23"/>
                <w:szCs w:val="23"/>
              </w:rPr>
              <w:t>IEEE</w:t>
            </w:r>
            <w:r>
              <w:rPr>
                <w:rFonts w:ascii="SimSun" w:hAnsi="SimSun" w:eastAsia="SimSun" w:cs="SimSun"/>
                <w:sz w:val="23"/>
                <w:szCs w:val="23"/>
                <w:spacing w:val="2"/>
              </w:rPr>
              <w:t xml:space="preserve">  </w:t>
            </w:r>
            <w:r>
              <w:rPr>
                <w:rFonts w:ascii="SimSun" w:hAnsi="SimSun" w:eastAsia="SimSun" w:cs="SimSun"/>
                <w:sz w:val="23"/>
                <w:szCs w:val="23"/>
              </w:rPr>
              <w:t>Fellow</w:t>
            </w:r>
            <w:r>
              <w:rPr>
                <w:rFonts w:ascii="SimSun" w:hAnsi="SimSun" w:eastAsia="SimSun" w:cs="SimSun"/>
                <w:sz w:val="23"/>
                <w:szCs w:val="23"/>
                <w:spacing w:val="5"/>
              </w:rPr>
              <w:t>谢源、深度学习框架</w:t>
            </w:r>
            <w:r>
              <w:rPr>
                <w:rFonts w:ascii="SimSun" w:hAnsi="SimSun" w:eastAsia="SimSun" w:cs="SimSun"/>
                <w:sz w:val="23"/>
                <w:szCs w:val="23"/>
              </w:rPr>
              <w:t>Caffe</w:t>
            </w:r>
            <w:r>
              <w:rPr>
                <w:rFonts w:ascii="SimSun" w:hAnsi="SimSun" w:eastAsia="SimSun" w:cs="SimSun"/>
                <w:sz w:val="23"/>
                <w:szCs w:val="23"/>
                <w:spacing w:val="-57"/>
              </w:rPr>
              <w:t xml:space="preserve"> </w:t>
            </w:r>
            <w:r>
              <w:rPr>
                <w:rFonts w:ascii="SimSun" w:hAnsi="SimSun" w:eastAsia="SimSun" w:cs="SimSun"/>
                <w:sz w:val="23"/>
                <w:szCs w:val="23"/>
                <w:spacing w:val="5"/>
              </w:rPr>
              <w:t>的创始人</w:t>
            </w:r>
            <w:r>
              <w:rPr>
                <w:rFonts w:ascii="SimSun" w:hAnsi="SimSun" w:eastAsia="SimSun" w:cs="SimSun"/>
                <w:sz w:val="23"/>
                <w:szCs w:val="23"/>
              </w:rPr>
              <w:t xml:space="preserve"> </w:t>
            </w:r>
            <w:r>
              <w:rPr>
                <w:rFonts w:ascii="SimSun" w:hAnsi="SimSun" w:eastAsia="SimSun" w:cs="SimSun"/>
                <w:sz w:val="23"/>
                <w:szCs w:val="23"/>
                <w:spacing w:val="-5"/>
              </w:rPr>
              <w:t>贾扬清、</w:t>
            </w:r>
            <w:r>
              <w:rPr>
                <w:rFonts w:ascii="SimSun" w:hAnsi="SimSun" w:eastAsia="SimSun" w:cs="SimSun"/>
                <w:sz w:val="23"/>
                <w:szCs w:val="23"/>
                <w:spacing w:val="16"/>
              </w:rPr>
              <w:t xml:space="preserve"> </w:t>
            </w:r>
            <w:r>
              <w:rPr>
                <w:rFonts w:ascii="SimSun" w:hAnsi="SimSun" w:eastAsia="SimSun" w:cs="SimSun"/>
                <w:sz w:val="23"/>
                <w:szCs w:val="23"/>
                <w:spacing w:val="-5"/>
              </w:rPr>
              <w:t>ACM</w:t>
            </w:r>
            <w:r>
              <w:rPr>
                <w:rFonts w:ascii="SimSun" w:hAnsi="SimSun" w:eastAsia="SimSun" w:cs="SimSun"/>
                <w:sz w:val="23"/>
                <w:szCs w:val="23"/>
                <w:spacing w:val="-68"/>
              </w:rPr>
              <w:t xml:space="preserve"> </w:t>
            </w:r>
            <w:r>
              <w:rPr>
                <w:rFonts w:ascii="SimSun" w:hAnsi="SimSun" w:eastAsia="SimSun" w:cs="SimSun"/>
                <w:sz w:val="23"/>
                <w:szCs w:val="23"/>
                <w:spacing w:val="-5"/>
              </w:rPr>
              <w:t>杰出科学家华先胜、</w:t>
            </w:r>
            <w:r>
              <w:rPr>
                <w:rFonts w:ascii="SimSun" w:hAnsi="SimSun" w:eastAsia="SimSun" w:cs="SimSun"/>
                <w:sz w:val="23"/>
                <w:szCs w:val="23"/>
                <w:spacing w:val="-5"/>
              </w:rPr>
              <w:t xml:space="preserve"> </w:t>
            </w:r>
            <w:r>
              <w:rPr>
                <w:rFonts w:ascii="SimSun" w:hAnsi="SimSun" w:eastAsia="SimSun" w:cs="SimSun"/>
                <w:sz w:val="23"/>
                <w:szCs w:val="23"/>
                <w:spacing w:val="-5"/>
              </w:rPr>
              <w:t>MIT</w:t>
            </w:r>
            <w:r>
              <w:rPr>
                <w:rFonts w:ascii="SimSun" w:hAnsi="SimSun" w:eastAsia="SimSun" w:cs="SimSun"/>
                <w:sz w:val="23"/>
                <w:szCs w:val="23"/>
                <w:spacing w:val="-59"/>
              </w:rPr>
              <w:t xml:space="preserve"> </w:t>
            </w:r>
            <w:r>
              <w:rPr>
                <w:rFonts w:ascii="SimSun" w:hAnsi="SimSun" w:eastAsia="SimSun" w:cs="SimSun"/>
                <w:sz w:val="23"/>
                <w:szCs w:val="23"/>
                <w:spacing w:val="-5"/>
              </w:rPr>
              <w:t>技术</w:t>
            </w:r>
            <w:r>
              <w:rPr>
                <w:rFonts w:ascii="SimSun" w:hAnsi="SimSun" w:eastAsia="SimSun" w:cs="SimSun"/>
                <w:sz w:val="23"/>
                <w:szCs w:val="23"/>
              </w:rPr>
              <w:t xml:space="preserve"> </w:t>
            </w:r>
            <w:r>
              <w:rPr>
                <w:rFonts w:ascii="SimSun" w:hAnsi="SimSun" w:eastAsia="SimSun" w:cs="SimSun"/>
                <w:sz w:val="23"/>
                <w:szCs w:val="23"/>
                <w:spacing w:val="10"/>
              </w:rPr>
              <w:t>评论</w:t>
            </w:r>
            <w:r>
              <w:rPr>
                <w:rFonts w:ascii="SimSun" w:hAnsi="SimSun" w:eastAsia="SimSun" w:cs="SimSun"/>
                <w:sz w:val="23"/>
                <w:szCs w:val="23"/>
              </w:rPr>
              <w:t>TR</w:t>
            </w:r>
            <w:r>
              <w:rPr>
                <w:rFonts w:ascii="SimSun" w:hAnsi="SimSun" w:eastAsia="SimSun" w:cs="SimSun"/>
                <w:sz w:val="23"/>
                <w:szCs w:val="23"/>
                <w:spacing w:val="10"/>
              </w:rPr>
              <w:t>35</w:t>
            </w:r>
            <w:r>
              <w:rPr>
                <w:rFonts w:ascii="SimSun" w:hAnsi="SimSun" w:eastAsia="SimSun" w:cs="SimSun"/>
                <w:sz w:val="23"/>
                <w:szCs w:val="23"/>
                <w:spacing w:val="-57"/>
              </w:rPr>
              <w:t xml:space="preserve"> </w:t>
            </w:r>
            <w:r>
              <w:rPr>
                <w:rFonts w:ascii="SimSun" w:hAnsi="SimSun" w:eastAsia="SimSun" w:cs="SimSun"/>
                <w:sz w:val="23"/>
                <w:szCs w:val="23"/>
                <w:spacing w:val="10"/>
              </w:rPr>
              <w:t>青年创新奖获得者王刚等全球人</w:t>
            </w:r>
            <w:r>
              <w:rPr>
                <w:rFonts w:ascii="SimSun" w:hAnsi="SimSun" w:eastAsia="SimSun" w:cs="SimSun"/>
                <w:sz w:val="23"/>
                <w:szCs w:val="23"/>
              </w:rPr>
              <w:t xml:space="preserve"> </w:t>
            </w:r>
            <w:r>
              <w:rPr>
                <w:rFonts w:ascii="SimSun" w:hAnsi="SimSun" w:eastAsia="SimSun" w:cs="SimSun"/>
                <w:sz w:val="23"/>
                <w:szCs w:val="23"/>
                <w:spacing w:val="13"/>
              </w:rPr>
              <w:t>工智能领域的一流团队，阿里云创始人王</w:t>
            </w:r>
            <w:r>
              <w:rPr>
                <w:rFonts w:ascii="SimSun" w:hAnsi="SimSun" w:eastAsia="SimSun" w:cs="SimSun"/>
                <w:sz w:val="23"/>
                <w:szCs w:val="23"/>
                <w:spacing w:val="6"/>
              </w:rPr>
              <w:t xml:space="preserve"> </w:t>
            </w:r>
            <w:r>
              <w:rPr>
                <w:rFonts w:ascii="SimSun" w:hAnsi="SimSun" w:eastAsia="SimSun" w:cs="SimSun"/>
                <w:sz w:val="23"/>
                <w:szCs w:val="23"/>
                <w:spacing w:val="13"/>
              </w:rPr>
              <w:t>坚当选中国工程院院士，成为杭州首个自</w:t>
            </w:r>
            <w:r>
              <w:rPr>
                <w:rFonts w:ascii="SimSun" w:hAnsi="SimSun" w:eastAsia="SimSun" w:cs="SimSun"/>
                <w:sz w:val="23"/>
                <w:szCs w:val="23"/>
                <w:spacing w:val="13"/>
              </w:rPr>
              <w:t xml:space="preserve"> </w:t>
            </w:r>
            <w:r>
              <w:rPr>
                <w:rFonts w:ascii="SimSun" w:hAnsi="SimSun" w:eastAsia="SimSun" w:cs="SimSun"/>
                <w:sz w:val="23"/>
                <w:szCs w:val="23"/>
                <w:spacing w:val="-2"/>
              </w:rPr>
              <w:t>主培养的民营企业院士。</w:t>
            </w:r>
          </w:p>
          <w:p>
            <w:pPr>
              <w:ind w:right="150" w:firstLine="493"/>
              <w:spacing w:before="180" w:line="262" w:lineRule="auto"/>
              <w:jc w:val="both"/>
              <w:rPr>
                <w:rFonts w:ascii="SimSun" w:hAnsi="SimSun" w:eastAsia="SimSun" w:cs="SimSun"/>
                <w:sz w:val="23"/>
                <w:szCs w:val="23"/>
              </w:rPr>
            </w:pPr>
            <w:r>
              <w:rPr>
                <w:rFonts w:ascii="SimSun" w:hAnsi="SimSun" w:eastAsia="SimSun" w:cs="SimSun"/>
                <w:sz w:val="23"/>
                <w:szCs w:val="23"/>
                <w:b/>
                <w:bCs/>
                <w:spacing w:val="-10"/>
              </w:rPr>
              <w:t>示范应用亮点纷呈。</w:t>
            </w:r>
            <w:r>
              <w:rPr>
                <w:rFonts w:ascii="SimSun" w:hAnsi="SimSun" w:eastAsia="SimSun" w:cs="SimSun"/>
                <w:sz w:val="23"/>
                <w:szCs w:val="23"/>
                <w:spacing w:val="20"/>
              </w:rPr>
              <w:t xml:space="preserve"> </w:t>
            </w:r>
            <w:r>
              <w:rPr>
                <w:rFonts w:ascii="SimSun" w:hAnsi="SimSun" w:eastAsia="SimSun" w:cs="SimSun"/>
                <w:sz w:val="23"/>
                <w:szCs w:val="23"/>
                <w:spacing w:val="-10"/>
              </w:rPr>
              <w:t>杭州市已在智慧视</w:t>
            </w:r>
            <w:r>
              <w:rPr>
                <w:rFonts w:ascii="SimSun" w:hAnsi="SimSun" w:eastAsia="SimSun" w:cs="SimSun"/>
                <w:sz w:val="23"/>
                <w:szCs w:val="23"/>
              </w:rPr>
              <w:t xml:space="preserve"> </w:t>
            </w:r>
            <w:r>
              <w:rPr>
                <w:rFonts w:ascii="SimSun" w:hAnsi="SimSun" w:eastAsia="SimSun" w:cs="SimSun"/>
                <w:sz w:val="23"/>
                <w:szCs w:val="23"/>
              </w:rPr>
              <w:t>觉、智慧物流、智慧金融、智慧医疗、智慧</w:t>
            </w:r>
            <w:r>
              <w:rPr>
                <w:rFonts w:ascii="SimSun" w:hAnsi="SimSun" w:eastAsia="SimSun" w:cs="SimSun"/>
                <w:sz w:val="23"/>
                <w:szCs w:val="23"/>
                <w:spacing w:val="12"/>
              </w:rPr>
              <w:t xml:space="preserve"> </w:t>
            </w:r>
            <w:r>
              <w:rPr>
                <w:rFonts w:ascii="SimSun" w:hAnsi="SimSun" w:eastAsia="SimSun" w:cs="SimSun"/>
                <w:sz w:val="23"/>
                <w:szCs w:val="23"/>
                <w:spacing w:val="12"/>
              </w:rPr>
              <w:t>家居等重点产业领域，打造了一批特色突</w:t>
            </w:r>
            <w:r>
              <w:rPr>
                <w:rFonts w:ascii="SimSun" w:hAnsi="SimSun" w:eastAsia="SimSun" w:cs="SimSun"/>
                <w:sz w:val="23"/>
                <w:szCs w:val="23"/>
                <w:spacing w:val="9"/>
              </w:rPr>
              <w:t xml:space="preserve"> </w:t>
            </w:r>
            <w:r>
              <w:rPr>
                <w:rFonts w:ascii="SimSun" w:hAnsi="SimSun" w:eastAsia="SimSun" w:cs="SimSun"/>
                <w:sz w:val="23"/>
                <w:szCs w:val="23"/>
              </w:rPr>
              <w:t>出、辐射带动作用明显的人工智能产业应用</w:t>
            </w:r>
            <w:r>
              <w:rPr>
                <w:rFonts w:ascii="SimSun" w:hAnsi="SimSun" w:eastAsia="SimSun" w:cs="SimSun"/>
                <w:sz w:val="23"/>
                <w:szCs w:val="23"/>
                <w:spacing w:val="6"/>
              </w:rPr>
              <w:t xml:space="preserve"> </w:t>
            </w:r>
            <w:r>
              <w:rPr>
                <w:rFonts w:ascii="SimSun" w:hAnsi="SimSun" w:eastAsia="SimSun" w:cs="SimSun"/>
                <w:sz w:val="23"/>
                <w:szCs w:val="23"/>
                <w:spacing w:val="1"/>
              </w:rPr>
              <w:t>场景。其中，杭州“城市大脑”已成为助力</w:t>
            </w:r>
            <w:r>
              <w:rPr>
                <w:rFonts w:ascii="SimSun" w:hAnsi="SimSun" w:eastAsia="SimSun" w:cs="SimSun"/>
                <w:sz w:val="23"/>
                <w:szCs w:val="23"/>
              </w:rPr>
              <w:t xml:space="preserve"> </w:t>
            </w:r>
            <w:r>
              <w:rPr>
                <w:rFonts w:ascii="SimSun" w:hAnsi="SimSun" w:eastAsia="SimSun" w:cs="SimSun"/>
                <w:sz w:val="23"/>
                <w:szCs w:val="23"/>
              </w:rPr>
              <w:t>便民服务、实现数字治理、建设数字城市的</w:t>
            </w:r>
            <w:r>
              <w:rPr>
                <w:rFonts w:ascii="SimSun" w:hAnsi="SimSun" w:eastAsia="SimSun" w:cs="SimSun"/>
                <w:sz w:val="23"/>
                <w:szCs w:val="23"/>
                <w:spacing w:val="17"/>
              </w:rPr>
              <w:t xml:space="preserve"> </w:t>
            </w:r>
            <w:r>
              <w:rPr>
                <w:rFonts w:ascii="SimSun" w:hAnsi="SimSun" w:eastAsia="SimSun" w:cs="SimSun"/>
                <w:sz w:val="23"/>
                <w:szCs w:val="23"/>
                <w:spacing w:val="-13"/>
              </w:rPr>
              <w:t>重要载体，</w:t>
            </w:r>
            <w:r>
              <w:rPr>
                <w:rFonts w:ascii="SimSun" w:hAnsi="SimSun" w:eastAsia="SimSun" w:cs="SimSun"/>
                <w:sz w:val="23"/>
                <w:szCs w:val="23"/>
                <w:spacing w:val="22"/>
              </w:rPr>
              <w:t xml:space="preserve">  </w:t>
            </w:r>
            <w:r>
              <w:rPr>
                <w:rFonts w:ascii="SimSun" w:hAnsi="SimSun" w:eastAsia="SimSun" w:cs="SimSun"/>
                <w:sz w:val="23"/>
                <w:szCs w:val="23"/>
                <w:spacing w:val="-13"/>
              </w:rPr>
              <w:t>“亲清在线”平台上线兑付政策</w:t>
            </w:r>
            <w:r>
              <w:rPr>
                <w:rFonts w:ascii="SimSun" w:hAnsi="SimSun" w:eastAsia="SimSun" w:cs="SimSun"/>
                <w:sz w:val="23"/>
                <w:szCs w:val="23"/>
                <w:spacing w:val="1"/>
              </w:rPr>
              <w:t xml:space="preserve"> </w:t>
            </w:r>
            <w:r>
              <w:rPr>
                <w:rFonts w:ascii="SimSun" w:hAnsi="SimSun" w:eastAsia="SimSun" w:cs="SimSun"/>
                <w:sz w:val="23"/>
                <w:szCs w:val="23"/>
                <w:spacing w:val="5"/>
              </w:rPr>
              <w:t>共330条，兑付资金76.3亿元，惠及企业27</w:t>
            </w:r>
            <w:r>
              <w:rPr>
                <w:rFonts w:ascii="SimSun" w:hAnsi="SimSun" w:eastAsia="SimSun" w:cs="SimSun"/>
                <w:sz w:val="23"/>
                <w:szCs w:val="23"/>
                <w:spacing w:val="12"/>
              </w:rPr>
              <w:t xml:space="preserve"> </w:t>
            </w:r>
            <w:r>
              <w:rPr>
                <w:rFonts w:ascii="SimSun" w:hAnsi="SimSun" w:eastAsia="SimSun" w:cs="SimSun"/>
                <w:sz w:val="23"/>
                <w:szCs w:val="23"/>
                <w:spacing w:val="-2"/>
              </w:rPr>
              <w:t>万家、员工80.5万人；阿里巴巴</w:t>
            </w:r>
            <w:r>
              <w:rPr>
                <w:rFonts w:ascii="SimSun" w:hAnsi="SimSun" w:eastAsia="SimSun" w:cs="SimSun"/>
                <w:sz w:val="23"/>
                <w:szCs w:val="23"/>
                <w:spacing w:val="-30"/>
              </w:rPr>
              <w:t xml:space="preserve"> </w:t>
            </w:r>
            <w:r>
              <w:rPr>
                <w:rFonts w:ascii="SimSun" w:hAnsi="SimSun" w:eastAsia="SimSun" w:cs="SimSun"/>
                <w:sz w:val="23"/>
                <w:szCs w:val="23"/>
                <w:spacing w:val="-2"/>
              </w:rPr>
              <w:t>“SUPET</w:t>
            </w:r>
            <w:r>
              <w:rPr>
                <w:rFonts w:ascii="SimSun" w:hAnsi="SimSun" w:eastAsia="SimSun" w:cs="SimSun"/>
                <w:sz w:val="23"/>
                <w:szCs w:val="23"/>
                <w:spacing w:val="-62"/>
              </w:rPr>
              <w:t xml:space="preserve"> </w:t>
            </w:r>
            <w:r>
              <w:rPr>
                <w:rFonts w:ascii="SimSun" w:hAnsi="SimSun" w:eastAsia="SimSun" w:cs="SimSun"/>
                <w:sz w:val="23"/>
                <w:szCs w:val="23"/>
                <w:spacing w:val="-2"/>
              </w:rPr>
              <w:t>工</w:t>
            </w:r>
            <w:r>
              <w:rPr>
                <w:rFonts w:ascii="SimSun" w:hAnsi="SimSun" w:eastAsia="SimSun" w:cs="SimSun"/>
                <w:sz w:val="23"/>
                <w:szCs w:val="23"/>
              </w:rPr>
              <w:t xml:space="preserve"> </w:t>
            </w:r>
            <w:r>
              <w:rPr>
                <w:rFonts w:ascii="SimSun" w:hAnsi="SimSun" w:eastAsia="SimSun" w:cs="SimSun"/>
                <w:sz w:val="23"/>
                <w:szCs w:val="23"/>
                <w:spacing w:val="6"/>
              </w:rPr>
              <w:t>业大脑”,以数据驱动生产流程再造和模式</w:t>
            </w:r>
            <w:r>
              <w:rPr>
                <w:rFonts w:ascii="SimSun" w:hAnsi="SimSun" w:eastAsia="SimSun" w:cs="SimSun"/>
                <w:sz w:val="23"/>
                <w:szCs w:val="23"/>
                <w:spacing w:val="9"/>
              </w:rPr>
              <w:t xml:space="preserve"> </w:t>
            </w:r>
            <w:r>
              <w:rPr>
                <w:rFonts w:ascii="SimSun" w:hAnsi="SimSun" w:eastAsia="SimSun" w:cs="SimSun"/>
                <w:sz w:val="23"/>
                <w:szCs w:val="23"/>
                <w:spacing w:val="13"/>
              </w:rPr>
              <w:t>创新；菜鸟网络无人物流车、阿里无人酒</w:t>
            </w:r>
            <w:r>
              <w:rPr>
                <w:rFonts w:ascii="SimSun" w:hAnsi="SimSun" w:eastAsia="SimSun" w:cs="SimSun"/>
                <w:sz w:val="23"/>
                <w:szCs w:val="23"/>
                <w:spacing w:val="5"/>
              </w:rPr>
              <w:t xml:space="preserve"> </w:t>
            </w:r>
            <w:r>
              <w:rPr>
                <w:rFonts w:ascii="SimSun" w:hAnsi="SimSun" w:eastAsia="SimSun" w:cs="SimSun"/>
                <w:sz w:val="23"/>
                <w:szCs w:val="23"/>
                <w:spacing w:val="-1"/>
              </w:rPr>
              <w:t>店、华为车载移动计算平台先后应用，蚂蚁</w:t>
            </w:r>
            <w:r>
              <w:rPr>
                <w:rFonts w:ascii="SimSun" w:hAnsi="SimSun" w:eastAsia="SimSun" w:cs="SimSun"/>
                <w:sz w:val="23"/>
                <w:szCs w:val="23"/>
                <w:spacing w:val="9"/>
              </w:rPr>
              <w:t xml:space="preserve"> </w:t>
            </w:r>
            <w:r>
              <w:rPr>
                <w:rFonts w:ascii="SimSun" w:hAnsi="SimSun" w:eastAsia="SimSun" w:cs="SimSun"/>
                <w:sz w:val="23"/>
                <w:szCs w:val="23"/>
                <w:spacing w:val="13"/>
              </w:rPr>
              <w:t>金服将人工智能技术运用于蚂蚁微贷、征</w:t>
            </w:r>
            <w:r>
              <w:rPr>
                <w:rFonts w:ascii="SimSun" w:hAnsi="SimSun" w:eastAsia="SimSun" w:cs="SimSun"/>
                <w:sz w:val="23"/>
                <w:szCs w:val="23"/>
                <w:spacing w:val="5"/>
              </w:rPr>
              <w:t xml:space="preserve"> </w:t>
            </w:r>
            <w:r>
              <w:rPr>
                <w:rFonts w:ascii="SimSun" w:hAnsi="SimSun" w:eastAsia="SimSun" w:cs="SimSun"/>
                <w:sz w:val="23"/>
                <w:szCs w:val="23"/>
                <w:spacing w:val="-4"/>
              </w:rPr>
              <w:t>信、风控、客服等多个领域。</w:t>
            </w:r>
          </w:p>
          <w:p>
            <w:pPr>
              <w:ind w:right="138" w:firstLine="493"/>
              <w:spacing w:before="41" w:line="259" w:lineRule="auto"/>
              <w:jc w:val="both"/>
              <w:rPr>
                <w:rFonts w:ascii="SimSun" w:hAnsi="SimSun" w:eastAsia="SimSun" w:cs="SimSun"/>
                <w:sz w:val="23"/>
                <w:szCs w:val="23"/>
              </w:rPr>
            </w:pPr>
            <w:r>
              <w:rPr>
                <w:rFonts w:ascii="SimSun" w:hAnsi="SimSun" w:eastAsia="SimSun" w:cs="SimSun"/>
                <w:sz w:val="23"/>
                <w:szCs w:val="23"/>
                <w:b/>
                <w:bCs/>
                <w:spacing w:val="4"/>
              </w:rPr>
              <w:t>政策体系逐步健全。</w:t>
            </w:r>
            <w:r>
              <w:rPr>
                <w:rFonts w:ascii="SimSun" w:hAnsi="SimSun" w:eastAsia="SimSun" w:cs="SimSun"/>
                <w:sz w:val="23"/>
                <w:szCs w:val="23"/>
                <w:spacing w:val="36"/>
              </w:rPr>
              <w:t xml:space="preserve"> </w:t>
            </w:r>
            <w:r>
              <w:rPr>
                <w:rFonts w:ascii="SimSun" w:hAnsi="SimSun" w:eastAsia="SimSun" w:cs="SimSun"/>
                <w:sz w:val="23"/>
                <w:szCs w:val="23"/>
                <w:spacing w:val="4"/>
              </w:rPr>
              <w:t>杭州市在人工智</w:t>
            </w:r>
            <w:r>
              <w:rPr>
                <w:rFonts w:ascii="SimSun" w:hAnsi="SimSun" w:eastAsia="SimSun" w:cs="SimSun"/>
                <w:sz w:val="23"/>
                <w:szCs w:val="23"/>
              </w:rPr>
              <w:t xml:space="preserve"> </w:t>
            </w:r>
            <w:r>
              <w:rPr>
                <w:rFonts w:ascii="SimSun" w:hAnsi="SimSun" w:eastAsia="SimSun" w:cs="SimSun"/>
                <w:sz w:val="23"/>
                <w:szCs w:val="23"/>
                <w:spacing w:val="13"/>
              </w:rPr>
              <w:t>能领域已相应出台了体制机制保障、优化</w:t>
            </w:r>
            <w:r>
              <w:rPr>
                <w:rFonts w:ascii="SimSun" w:hAnsi="SimSun" w:eastAsia="SimSun" w:cs="SimSun"/>
                <w:sz w:val="23"/>
                <w:szCs w:val="23"/>
                <w:spacing w:val="5"/>
              </w:rPr>
              <w:t xml:space="preserve"> </w:t>
            </w:r>
            <w:r>
              <w:rPr>
                <w:rFonts w:ascii="SimSun" w:hAnsi="SimSun" w:eastAsia="SimSun" w:cs="SimSun"/>
                <w:sz w:val="23"/>
                <w:szCs w:val="23"/>
                <w:spacing w:val="13"/>
              </w:rPr>
              <w:t>政策环境、创新要素集聚等方面相关的支</w:t>
            </w:r>
            <w:r>
              <w:rPr>
                <w:rFonts w:ascii="SimSun" w:hAnsi="SimSun" w:eastAsia="SimSun" w:cs="SimSun"/>
                <w:sz w:val="23"/>
                <w:szCs w:val="23"/>
                <w:spacing w:val="7"/>
              </w:rPr>
              <w:t xml:space="preserve"> </w:t>
            </w:r>
            <w:r>
              <w:rPr>
                <w:rFonts w:ascii="SimSun" w:hAnsi="SimSun" w:eastAsia="SimSun" w:cs="SimSun"/>
                <w:sz w:val="23"/>
                <w:szCs w:val="23"/>
                <w:spacing w:val="13"/>
              </w:rPr>
              <w:t>持政策，逐步形成了从研发创新、融合发</w:t>
            </w:r>
            <w:r>
              <w:rPr>
                <w:rFonts w:ascii="SimSun" w:hAnsi="SimSun" w:eastAsia="SimSun" w:cs="SimSun"/>
                <w:sz w:val="23"/>
                <w:szCs w:val="23"/>
                <w:spacing w:val="4"/>
              </w:rPr>
              <w:t xml:space="preserve"> </w:t>
            </w:r>
            <w:r>
              <w:rPr>
                <w:rFonts w:ascii="SimSun" w:hAnsi="SimSun" w:eastAsia="SimSun" w:cs="SimSun"/>
                <w:sz w:val="23"/>
                <w:szCs w:val="23"/>
                <w:spacing w:val="13"/>
              </w:rPr>
              <w:t>展、企业培育、平台建设、人才引育、空</w:t>
            </w:r>
            <w:r>
              <w:rPr>
                <w:rFonts w:ascii="SimSun" w:hAnsi="SimSun" w:eastAsia="SimSun" w:cs="SimSun"/>
                <w:sz w:val="23"/>
                <w:szCs w:val="23"/>
                <w:spacing w:val="7"/>
              </w:rPr>
              <w:t xml:space="preserve"> </w:t>
            </w:r>
            <w:r>
              <w:rPr>
                <w:rFonts w:ascii="SimSun" w:hAnsi="SimSun" w:eastAsia="SimSun" w:cs="SimSun"/>
                <w:sz w:val="23"/>
                <w:szCs w:val="23"/>
                <w:spacing w:val="13"/>
              </w:rPr>
              <w:t>间载体，到示范应用全方位的具有杭州特</w:t>
            </w:r>
            <w:r>
              <w:rPr>
                <w:rFonts w:ascii="SimSun" w:hAnsi="SimSun" w:eastAsia="SimSun" w:cs="SimSun"/>
                <w:sz w:val="23"/>
                <w:szCs w:val="23"/>
                <w:spacing w:val="3"/>
              </w:rPr>
              <w:t xml:space="preserve"> </w:t>
            </w:r>
            <w:r>
              <w:rPr>
                <w:rFonts w:ascii="SimSun" w:hAnsi="SimSun" w:eastAsia="SimSun" w:cs="SimSun"/>
                <w:sz w:val="23"/>
                <w:szCs w:val="23"/>
                <w:spacing w:val="-2"/>
              </w:rPr>
              <w:t>色的支持人工智能产业发展的政策体系。</w:t>
            </w:r>
          </w:p>
          <w:p>
            <w:pPr>
              <w:spacing w:before="157" w:line="360" w:lineRule="exact"/>
              <w:textAlignment w:val="center"/>
              <w:rPr/>
            </w:pPr>
            <w:r>
              <w:pict>
                <v:group id="_x0000_s341" style="mso-position-vertical-relative:line;mso-position-horizontal-relative:char;width:93.05pt;height:18.05pt;" filled="false" stroked="false" coordsize="1861,360" coordorigin="0,0">
                  <v:shape id="_x0000_s342" style="position:absolute;left:10;top:0;width:1831;height:360;" filled="false" stroked="false" type="#_x0000_t75">
                    <v:imagedata o:title="" r:id="rId144"/>
                  </v:shape>
                  <v:shape id="_x0000_s343" style="position:absolute;left:419;top:104;width:1246;height:316;"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3"/>
                              <w:szCs w:val="23"/>
                            </w:rPr>
                          </w:pPr>
                          <w:r>
                            <w:rPr>
                              <w:rFonts w:ascii="SimHei" w:hAnsi="SimHei" w:eastAsia="SimHei" w:cs="SimHei"/>
                              <w:sz w:val="23"/>
                              <w:szCs w:val="23"/>
                              <w:b/>
                              <w:bCs/>
                              <w:color w:val="840000"/>
                              <w:spacing w:val="-18"/>
                            </w:rPr>
                            <w:t>发</w:t>
                          </w:r>
                          <w:r>
                            <w:rPr>
                              <w:rFonts w:ascii="SimHei" w:hAnsi="SimHei" w:eastAsia="SimHei" w:cs="SimHei"/>
                              <w:sz w:val="23"/>
                              <w:szCs w:val="23"/>
                              <w:color w:val="840000"/>
                              <w:spacing w:val="-5"/>
                            </w:rPr>
                            <w:t xml:space="preserve"> </w:t>
                          </w:r>
                          <w:r>
                            <w:rPr>
                              <w:rFonts w:ascii="SimHei" w:hAnsi="SimHei" w:eastAsia="SimHei" w:cs="SimHei"/>
                              <w:sz w:val="23"/>
                              <w:szCs w:val="23"/>
                              <w:b/>
                              <w:bCs/>
                              <w:color w:val="840000"/>
                              <w:spacing w:val="-18"/>
                            </w:rPr>
                            <w:t>展</w:t>
                          </w:r>
                          <w:r>
                            <w:rPr>
                              <w:rFonts w:ascii="SimHei" w:hAnsi="SimHei" w:eastAsia="SimHei" w:cs="SimHei"/>
                              <w:sz w:val="23"/>
                              <w:szCs w:val="23"/>
                              <w:color w:val="840000"/>
                              <w:spacing w:val="-3"/>
                            </w:rPr>
                            <w:t xml:space="preserve"> </w:t>
                          </w:r>
                          <w:r>
                            <w:rPr>
                              <w:rFonts w:ascii="SimHei" w:hAnsi="SimHei" w:eastAsia="SimHei" w:cs="SimHei"/>
                              <w:sz w:val="23"/>
                              <w:szCs w:val="23"/>
                              <w:b/>
                              <w:bCs/>
                              <w:color w:val="840000"/>
                              <w:spacing w:val="-18"/>
                            </w:rPr>
                            <w:t>方</w:t>
                          </w:r>
                          <w:r>
                            <w:rPr>
                              <w:rFonts w:ascii="SimHei" w:hAnsi="SimHei" w:eastAsia="SimHei" w:cs="SimHei"/>
                              <w:sz w:val="23"/>
                              <w:szCs w:val="23"/>
                              <w:color w:val="840000"/>
                              <w:spacing w:val="11"/>
                            </w:rPr>
                            <w:t xml:space="preserve"> </w:t>
                          </w:r>
                          <w:r>
                            <w:rPr>
                              <w:rFonts w:ascii="SimHei" w:hAnsi="SimHei" w:eastAsia="SimHei" w:cs="SimHei"/>
                              <w:sz w:val="23"/>
                              <w:szCs w:val="23"/>
                              <w:b/>
                              <w:bCs/>
                              <w:color w:val="840000"/>
                              <w:spacing w:val="-18"/>
                            </w:rPr>
                            <w:t>向</w:t>
                          </w:r>
                        </w:p>
                      </w:txbxContent>
                    </v:textbox>
                  </v:shape>
                  <v:rect id="_x0000_s344" style="position:absolute;left:0;top:342;width:1861;height:12;" fillcolor="#840000" filled="true" stroked="false"/>
                </v:group>
              </w:pict>
            </w:r>
          </w:p>
          <w:p>
            <w:pPr>
              <w:ind w:right="158" w:firstLine="490"/>
              <w:spacing w:before="208" w:line="228" w:lineRule="auto"/>
              <w:rPr>
                <w:rFonts w:ascii="SimSun" w:hAnsi="SimSun" w:eastAsia="SimSun" w:cs="SimSun"/>
                <w:sz w:val="23"/>
                <w:szCs w:val="23"/>
              </w:rPr>
            </w:pPr>
            <w:r>
              <w:rPr>
                <w:rFonts w:ascii="SimSun" w:hAnsi="SimSun" w:eastAsia="SimSun" w:cs="SimSun"/>
                <w:sz w:val="23"/>
                <w:szCs w:val="23"/>
                <w:spacing w:val="-1"/>
              </w:rPr>
              <w:t>杭州市在人工智能领域出台《杭州市建</w:t>
            </w:r>
            <w:r>
              <w:rPr>
                <w:rFonts w:ascii="SimSun" w:hAnsi="SimSun" w:eastAsia="SimSun" w:cs="SimSun"/>
                <w:sz w:val="23"/>
                <w:szCs w:val="23"/>
                <w:spacing w:val="7"/>
              </w:rPr>
              <w:t xml:space="preserve"> </w:t>
            </w:r>
            <w:r>
              <w:rPr>
                <w:rFonts w:ascii="SimSun" w:hAnsi="SimSun" w:eastAsia="SimSun" w:cs="SimSun"/>
                <w:sz w:val="23"/>
                <w:szCs w:val="23"/>
              </w:rPr>
              <w:t>设国家新一代人工智能创新发展试验区行动</w:t>
            </w:r>
          </w:p>
        </w:tc>
        <w:tc>
          <w:tcPr>
            <w:tcW w:w="4531" w:type="dxa"/>
            <w:vAlign w:val="top"/>
          </w:tcPr>
          <w:p>
            <w:pPr>
              <w:ind w:left="139" w:right="20"/>
              <w:spacing w:before="7" w:line="252" w:lineRule="auto"/>
              <w:jc w:val="both"/>
              <w:rPr>
                <w:rFonts w:ascii="SimSun" w:hAnsi="SimSun" w:eastAsia="SimSun" w:cs="SimSun"/>
                <w:sz w:val="23"/>
                <w:szCs w:val="23"/>
              </w:rPr>
            </w:pPr>
            <w:r>
              <w:drawing>
                <wp:anchor distT="0" distB="0" distL="0" distR="0" simplePos="0" relativeHeight="253358080" behindDoc="0" locked="0" layoutInCell="1" allowOverlap="1">
                  <wp:simplePos x="0" y="0"/>
                  <wp:positionH relativeFrom="rightMargin">
                    <wp:posOffset>-2788376</wp:posOffset>
                  </wp:positionH>
                  <wp:positionV relativeFrom="topMargin">
                    <wp:posOffset>1571018</wp:posOffset>
                  </wp:positionV>
                  <wp:extent cx="1174772" cy="6362"/>
                  <wp:effectExtent l="0" t="0" r="0" b="0"/>
                  <wp:wrapNone/>
                  <wp:docPr id="264" name="IM 264"/>
                  <wp:cNvGraphicFramePr/>
                  <a:graphic>
                    <a:graphicData uri="http://schemas.openxmlformats.org/drawingml/2006/picture">
                      <pic:pic>
                        <pic:nvPicPr>
                          <pic:cNvPr id="264" name="IM 264"/>
                          <pic:cNvPicPr/>
                        </pic:nvPicPr>
                        <pic:blipFill>
                          <a:blip r:embed="rId145"/>
                          <a:stretch>
                            <a:fillRect/>
                          </a:stretch>
                        </pic:blipFill>
                        <pic:spPr>
                          <a:xfrm rot="0">
                            <a:off x="0" y="0"/>
                            <a:ext cx="1174772" cy="6362"/>
                          </a:xfrm>
                          <a:prstGeom prst="rect">
                            <a:avLst/>
                          </a:prstGeom>
                        </pic:spPr>
                      </pic:pic>
                    </a:graphicData>
                  </a:graphic>
                </wp:anchor>
              </w:drawing>
            </w:r>
            <w:r>
              <w:rPr>
                <w:rFonts w:ascii="SimSun" w:hAnsi="SimSun" w:eastAsia="SimSun" w:cs="SimSun"/>
                <w:sz w:val="23"/>
                <w:szCs w:val="23"/>
                <w:spacing w:val="5"/>
              </w:rPr>
              <w:t>方案》,提出到2023年，杭州人工智能总体</w:t>
            </w:r>
            <w:r>
              <w:rPr>
                <w:rFonts w:ascii="SimSun" w:hAnsi="SimSun" w:eastAsia="SimSun" w:cs="SimSun"/>
                <w:sz w:val="23"/>
                <w:szCs w:val="23"/>
                <w:spacing w:val="8"/>
              </w:rPr>
              <w:t xml:space="preserve"> </w:t>
            </w:r>
            <w:r>
              <w:rPr>
                <w:rFonts w:ascii="SimSun" w:hAnsi="SimSun" w:eastAsia="SimSun" w:cs="SimSun"/>
                <w:sz w:val="23"/>
                <w:szCs w:val="23"/>
                <w:spacing w:val="-1"/>
              </w:rPr>
              <w:t>技术与产业发展水平全国领先，建设国家新</w:t>
            </w:r>
            <w:r>
              <w:rPr>
                <w:rFonts w:ascii="SimSun" w:hAnsi="SimSun" w:eastAsia="SimSun" w:cs="SimSun"/>
                <w:sz w:val="23"/>
                <w:szCs w:val="23"/>
                <w:spacing w:val="8"/>
              </w:rPr>
              <w:t xml:space="preserve"> </w:t>
            </w:r>
            <w:r>
              <w:rPr>
                <w:rFonts w:ascii="SimSun" w:hAnsi="SimSun" w:eastAsia="SimSun" w:cs="SimSun"/>
                <w:sz w:val="23"/>
                <w:szCs w:val="23"/>
                <w:spacing w:val="12"/>
              </w:rPr>
              <w:t>一代人工智能创新发展试验区取得显著成</w:t>
            </w:r>
            <w:r>
              <w:rPr>
                <w:rFonts w:ascii="SimSun" w:hAnsi="SimSun" w:eastAsia="SimSun" w:cs="SimSun"/>
                <w:sz w:val="23"/>
                <w:szCs w:val="23"/>
                <w:spacing w:val="13"/>
              </w:rPr>
              <w:t xml:space="preserve"> </w:t>
            </w:r>
            <w:r>
              <w:rPr>
                <w:rFonts w:ascii="SimSun" w:hAnsi="SimSun" w:eastAsia="SimSun" w:cs="SimSun"/>
                <w:sz w:val="23"/>
                <w:szCs w:val="23"/>
                <w:spacing w:val="-1"/>
              </w:rPr>
              <w:t>效，支撑引领杭州进一步壮大数字经济、实</w:t>
            </w:r>
            <w:r>
              <w:rPr>
                <w:rFonts w:ascii="SimSun" w:hAnsi="SimSun" w:eastAsia="SimSun" w:cs="SimSun"/>
                <w:sz w:val="23"/>
                <w:szCs w:val="23"/>
                <w:spacing w:val="3"/>
              </w:rPr>
              <w:t xml:space="preserve"> </w:t>
            </w:r>
            <w:r>
              <w:rPr>
                <w:rFonts w:ascii="SimSun" w:hAnsi="SimSun" w:eastAsia="SimSun" w:cs="SimSun"/>
                <w:sz w:val="23"/>
                <w:szCs w:val="23"/>
                <w:spacing w:val="-1"/>
              </w:rPr>
              <w:t>现高质量发展；打造人工智能技术创新策源</w:t>
            </w:r>
            <w:r>
              <w:rPr>
                <w:rFonts w:ascii="SimSun" w:hAnsi="SimSun" w:eastAsia="SimSun" w:cs="SimSun"/>
                <w:sz w:val="23"/>
                <w:szCs w:val="23"/>
                <w:spacing w:val="7"/>
              </w:rPr>
              <w:t xml:space="preserve"> </w:t>
            </w:r>
            <w:r>
              <w:rPr>
                <w:rFonts w:ascii="SimSun" w:hAnsi="SimSun" w:eastAsia="SimSun" w:cs="SimSun"/>
                <w:sz w:val="23"/>
                <w:szCs w:val="23"/>
                <w:spacing w:val="-1"/>
              </w:rPr>
              <w:t>地、典型场景应用先行地、企业培育发展主</w:t>
            </w:r>
            <w:r>
              <w:rPr>
                <w:rFonts w:ascii="SimSun" w:hAnsi="SimSun" w:eastAsia="SimSun" w:cs="SimSun"/>
                <w:sz w:val="23"/>
                <w:szCs w:val="23"/>
                <w:spacing w:val="9"/>
              </w:rPr>
              <w:t xml:space="preserve"> </w:t>
            </w:r>
            <w:r>
              <w:rPr>
                <w:rFonts w:ascii="SimSun" w:hAnsi="SimSun" w:eastAsia="SimSun" w:cs="SimSun"/>
                <w:sz w:val="23"/>
                <w:szCs w:val="23"/>
                <w:spacing w:val="-5"/>
              </w:rPr>
              <w:t>阵地和高层次人才集聚地。</w:t>
            </w:r>
          </w:p>
          <w:p>
            <w:pPr>
              <w:spacing w:line="257" w:lineRule="auto"/>
              <w:rPr>
                <w:rFonts w:ascii="Arial"/>
                <w:sz w:val="21"/>
              </w:rPr>
            </w:pPr>
            <w:r/>
          </w:p>
          <w:p>
            <w:pPr>
              <w:ind w:left="660"/>
              <w:spacing w:before="75" w:line="222" w:lineRule="auto"/>
              <w:rPr>
                <w:rFonts w:ascii="SimHei" w:hAnsi="SimHei" w:eastAsia="SimHei" w:cs="SimHei"/>
                <w:sz w:val="23"/>
                <w:szCs w:val="23"/>
              </w:rPr>
            </w:pPr>
            <w:r>
              <w:pict>
                <v:rect id="_x0000_s345" style="position:absolute;margin-left:6.9928pt;margin-top:14.6771pt;mso-position-vertical-relative:text;mso-position-horizontal-relative:text;width:92pt;height:0.6pt;z-index:253359104;" fillcolor="#800000" filled="true" stroked="false"/>
              </w:pict>
            </w:r>
            <w:r>
              <w:rPr>
                <w:rFonts w:ascii="SimHei" w:hAnsi="SimHei" w:eastAsia="SimHei" w:cs="SimHei"/>
                <w:sz w:val="23"/>
                <w:szCs w:val="23"/>
                <w:b/>
                <w:bCs/>
                <w:color w:val="800000"/>
                <w:spacing w:val="-12"/>
              </w:rPr>
              <w:t>重</w:t>
            </w:r>
            <w:r>
              <w:rPr>
                <w:rFonts w:ascii="SimHei" w:hAnsi="SimHei" w:eastAsia="SimHei" w:cs="SimHei"/>
                <w:sz w:val="23"/>
                <w:szCs w:val="23"/>
                <w:color w:val="800000"/>
                <w:spacing w:val="35"/>
              </w:rPr>
              <w:t xml:space="preserve"> </w:t>
            </w:r>
            <w:r>
              <w:rPr>
                <w:rFonts w:ascii="SimHei" w:hAnsi="SimHei" w:eastAsia="SimHei" w:cs="SimHei"/>
                <w:sz w:val="23"/>
                <w:szCs w:val="23"/>
                <w:b/>
                <w:bCs/>
                <w:color w:val="800000"/>
                <w:spacing w:val="-12"/>
              </w:rPr>
              <w:t>点</w:t>
            </w:r>
            <w:r>
              <w:rPr>
                <w:rFonts w:ascii="SimHei" w:hAnsi="SimHei" w:eastAsia="SimHei" w:cs="SimHei"/>
                <w:sz w:val="23"/>
                <w:szCs w:val="23"/>
                <w:color w:val="800000"/>
                <w:spacing w:val="33"/>
              </w:rPr>
              <w:t xml:space="preserve"> </w:t>
            </w:r>
            <w:r>
              <w:rPr>
                <w:rFonts w:ascii="SimHei" w:hAnsi="SimHei" w:eastAsia="SimHei" w:cs="SimHei"/>
                <w:sz w:val="23"/>
                <w:szCs w:val="23"/>
                <w:b/>
                <w:bCs/>
                <w:color w:val="800000"/>
                <w:spacing w:val="-12"/>
              </w:rPr>
              <w:t>工</w:t>
            </w:r>
            <w:r>
              <w:rPr>
                <w:rFonts w:ascii="SimHei" w:hAnsi="SimHei" w:eastAsia="SimHei" w:cs="SimHei"/>
                <w:sz w:val="23"/>
                <w:szCs w:val="23"/>
                <w:color w:val="800000"/>
                <w:spacing w:val="30"/>
              </w:rPr>
              <w:t xml:space="preserve"> </w:t>
            </w:r>
            <w:r>
              <w:rPr>
                <w:rFonts w:ascii="SimHei" w:hAnsi="SimHei" w:eastAsia="SimHei" w:cs="SimHei"/>
                <w:sz w:val="23"/>
                <w:szCs w:val="23"/>
                <w:b/>
                <w:bCs/>
                <w:color w:val="800000"/>
                <w:spacing w:val="-12"/>
              </w:rPr>
              <w:t>作</w:t>
            </w:r>
          </w:p>
          <w:p>
            <w:pPr>
              <w:ind w:left="139" w:firstLine="483"/>
              <w:spacing w:before="170" w:line="261" w:lineRule="auto"/>
              <w:jc w:val="both"/>
              <w:rPr>
                <w:rFonts w:ascii="SimSun" w:hAnsi="SimSun" w:eastAsia="SimSun" w:cs="SimSun"/>
                <w:sz w:val="23"/>
                <w:szCs w:val="23"/>
              </w:rPr>
            </w:pPr>
            <w:r>
              <w:rPr>
                <w:rFonts w:ascii="SimSun" w:hAnsi="SimSun" w:eastAsia="SimSun" w:cs="SimSun"/>
                <w:sz w:val="23"/>
                <w:szCs w:val="23"/>
                <w:b/>
                <w:bCs/>
                <w:spacing w:val="10"/>
              </w:rPr>
              <w:t>建设杭州国家新一代人工智能创新发</w:t>
            </w:r>
            <w:r>
              <w:rPr>
                <w:rFonts w:ascii="SimSun" w:hAnsi="SimSun" w:eastAsia="SimSun" w:cs="SimSun"/>
                <w:sz w:val="23"/>
                <w:szCs w:val="23"/>
                <w:spacing w:val="3"/>
              </w:rPr>
              <w:t xml:space="preserve"> </w:t>
            </w:r>
            <w:r>
              <w:rPr>
                <w:rFonts w:ascii="SimSun" w:hAnsi="SimSun" w:eastAsia="SimSun" w:cs="SimSun"/>
                <w:sz w:val="23"/>
                <w:szCs w:val="23"/>
                <w:b/>
                <w:bCs/>
                <w:spacing w:val="3"/>
              </w:rPr>
              <w:t>展试验区。</w:t>
            </w:r>
            <w:r>
              <w:rPr>
                <w:rFonts w:ascii="SimSun" w:hAnsi="SimSun" w:eastAsia="SimSun" w:cs="SimSun"/>
                <w:sz w:val="23"/>
                <w:szCs w:val="23"/>
                <w:spacing w:val="44"/>
              </w:rPr>
              <w:t xml:space="preserve"> </w:t>
            </w:r>
            <w:r>
              <w:rPr>
                <w:rFonts w:ascii="SimSun" w:hAnsi="SimSun" w:eastAsia="SimSun" w:cs="SimSun"/>
                <w:sz w:val="23"/>
                <w:szCs w:val="23"/>
                <w:spacing w:val="3"/>
              </w:rPr>
              <w:t>以杭州城西科创大走廊、杭州</w:t>
            </w:r>
            <w:r>
              <w:rPr>
                <w:rFonts w:ascii="SimSun" w:hAnsi="SimSun" w:eastAsia="SimSun" w:cs="SimSun"/>
                <w:sz w:val="23"/>
                <w:szCs w:val="23"/>
              </w:rPr>
              <w:t xml:space="preserve"> </w:t>
            </w:r>
            <w:r>
              <w:rPr>
                <w:rFonts w:ascii="SimSun" w:hAnsi="SimSun" w:eastAsia="SimSun" w:cs="SimSun"/>
                <w:sz w:val="23"/>
                <w:szCs w:val="23"/>
                <w:spacing w:val="47"/>
              </w:rPr>
              <w:t>高新区(滨江)为核心，推进中国(杭</w:t>
            </w:r>
            <w:r>
              <w:rPr>
                <w:rFonts w:ascii="SimSun" w:hAnsi="SimSun" w:eastAsia="SimSun" w:cs="SimSun"/>
                <w:sz w:val="23"/>
                <w:szCs w:val="23"/>
                <w:spacing w:val="6"/>
              </w:rPr>
              <w:t xml:space="preserve"> </w:t>
            </w:r>
            <w:r>
              <w:rPr>
                <w:rFonts w:ascii="SimSun" w:hAnsi="SimSun" w:eastAsia="SimSun" w:cs="SimSun"/>
                <w:sz w:val="23"/>
                <w:szCs w:val="23"/>
                <w:spacing w:val="20"/>
              </w:rPr>
              <w:t>州)人工智能小镇、萧山信息港小镇、萧</w:t>
            </w:r>
            <w:r>
              <w:rPr>
                <w:rFonts w:ascii="SimSun" w:hAnsi="SimSun" w:eastAsia="SimSun" w:cs="SimSun"/>
                <w:sz w:val="23"/>
                <w:szCs w:val="23"/>
                <w:spacing w:val="4"/>
              </w:rPr>
              <w:t xml:space="preserve"> </w:t>
            </w:r>
            <w:r>
              <w:rPr>
                <w:rFonts w:ascii="SimSun" w:hAnsi="SimSun" w:eastAsia="SimSun" w:cs="SimSun"/>
                <w:sz w:val="23"/>
                <w:szCs w:val="23"/>
                <w:spacing w:val="13"/>
              </w:rPr>
              <w:t>山机器人小镇、浙大科技园、工业互联网</w:t>
            </w:r>
            <w:r>
              <w:rPr>
                <w:rFonts w:ascii="SimSun" w:hAnsi="SimSun" w:eastAsia="SimSun" w:cs="SimSun"/>
                <w:sz w:val="23"/>
                <w:szCs w:val="23"/>
                <w:spacing w:val="7"/>
              </w:rPr>
              <w:t xml:space="preserve"> </w:t>
            </w:r>
            <w:r>
              <w:rPr>
                <w:rFonts w:ascii="SimSun" w:hAnsi="SimSun" w:eastAsia="SimSun" w:cs="SimSun"/>
                <w:sz w:val="23"/>
                <w:szCs w:val="23"/>
                <w:spacing w:val="12"/>
              </w:rPr>
              <w:t>小镇、大创小镇等六大园区协同发展。重</w:t>
            </w:r>
            <w:r>
              <w:rPr>
                <w:rFonts w:ascii="SimSun" w:hAnsi="SimSun" w:eastAsia="SimSun" w:cs="SimSun"/>
                <w:sz w:val="23"/>
                <w:szCs w:val="23"/>
                <w:spacing w:val="13"/>
              </w:rPr>
              <w:t xml:space="preserve"> </w:t>
            </w:r>
            <w:r>
              <w:rPr>
                <w:rFonts w:ascii="SimSun" w:hAnsi="SimSun" w:eastAsia="SimSun" w:cs="SimSun"/>
                <w:sz w:val="23"/>
                <w:szCs w:val="23"/>
                <w:spacing w:val="12"/>
              </w:rPr>
              <w:t>点推进钱塘新区、城西科创大走廊、杭州</w:t>
            </w:r>
            <w:r>
              <w:rPr>
                <w:rFonts w:ascii="SimSun" w:hAnsi="SimSun" w:eastAsia="SimSun" w:cs="SimSun"/>
                <w:sz w:val="23"/>
                <w:szCs w:val="23"/>
                <w:spacing w:val="9"/>
              </w:rPr>
              <w:t xml:space="preserve"> </w:t>
            </w:r>
            <w:r>
              <w:rPr>
                <w:rFonts w:ascii="SimSun" w:hAnsi="SimSun" w:eastAsia="SimSun" w:cs="SimSun"/>
                <w:sz w:val="23"/>
                <w:szCs w:val="23"/>
                <w:spacing w:val="13"/>
              </w:rPr>
              <w:t>高新区打造省级高能级产业平台，加强产</w:t>
            </w:r>
            <w:r>
              <w:rPr>
                <w:rFonts w:ascii="SimSun" w:hAnsi="SimSun" w:eastAsia="SimSun" w:cs="SimSun"/>
                <w:sz w:val="23"/>
                <w:szCs w:val="23"/>
              </w:rPr>
              <w:t xml:space="preserve"> </w:t>
            </w:r>
            <w:r>
              <w:rPr>
                <w:rFonts w:ascii="SimSun" w:hAnsi="SimSun" w:eastAsia="SimSun" w:cs="SimSun"/>
                <w:sz w:val="23"/>
                <w:szCs w:val="23"/>
                <w:spacing w:val="12"/>
              </w:rPr>
              <w:t>业平台之间的协同联动，形成产业发展梯</w:t>
            </w:r>
            <w:r>
              <w:rPr>
                <w:rFonts w:ascii="SimSun" w:hAnsi="SimSun" w:eastAsia="SimSun" w:cs="SimSun"/>
                <w:sz w:val="23"/>
                <w:szCs w:val="23"/>
                <w:spacing w:val="15"/>
              </w:rPr>
              <w:t xml:space="preserve"> </w:t>
            </w:r>
            <w:r>
              <w:rPr>
                <w:rFonts w:ascii="SimSun" w:hAnsi="SimSun" w:eastAsia="SimSun" w:cs="SimSun"/>
                <w:sz w:val="23"/>
                <w:szCs w:val="23"/>
                <w:spacing w:val="12"/>
              </w:rPr>
              <w:t>度。加快推进滨江、余杭、萧山和西湖市</w:t>
            </w:r>
            <w:r>
              <w:rPr>
                <w:rFonts w:ascii="SimSun" w:hAnsi="SimSun" w:eastAsia="SimSun" w:cs="SimSun"/>
                <w:sz w:val="23"/>
                <w:szCs w:val="23"/>
                <w:spacing w:val="16"/>
              </w:rPr>
              <w:t xml:space="preserve"> </w:t>
            </w:r>
            <w:r>
              <w:rPr>
                <w:rFonts w:ascii="SimSun" w:hAnsi="SimSun" w:eastAsia="SimSun" w:cs="SimSun"/>
                <w:sz w:val="23"/>
                <w:szCs w:val="23"/>
                <w:spacing w:val="12"/>
              </w:rPr>
              <w:t>人工智能创新发展区建设，启动第二批市</w:t>
            </w:r>
            <w:r>
              <w:rPr>
                <w:rFonts w:ascii="SimSun" w:hAnsi="SimSun" w:eastAsia="SimSun" w:cs="SimSun"/>
                <w:sz w:val="23"/>
                <w:szCs w:val="23"/>
                <w:spacing w:val="16"/>
              </w:rPr>
              <w:t xml:space="preserve"> </w:t>
            </w:r>
            <w:r>
              <w:rPr>
                <w:rFonts w:ascii="SimSun" w:hAnsi="SimSun" w:eastAsia="SimSun" w:cs="SimSun"/>
                <w:sz w:val="23"/>
                <w:szCs w:val="23"/>
                <w:spacing w:val="-4"/>
              </w:rPr>
              <w:t>人工智能创新发展区建设。</w:t>
            </w:r>
          </w:p>
          <w:p>
            <w:pPr>
              <w:ind w:left="139" w:firstLine="483"/>
              <w:spacing w:before="48" w:line="274" w:lineRule="auto"/>
              <w:jc w:val="both"/>
              <w:rPr>
                <w:rFonts w:ascii="SimSun" w:hAnsi="SimSun" w:eastAsia="SimSun" w:cs="SimSun"/>
                <w:sz w:val="22"/>
                <w:szCs w:val="22"/>
              </w:rPr>
            </w:pPr>
            <w:r>
              <w:rPr>
                <w:rFonts w:ascii="SimSun" w:hAnsi="SimSun" w:eastAsia="SimSun" w:cs="SimSun"/>
                <w:sz w:val="22"/>
                <w:szCs w:val="22"/>
                <w:b/>
                <w:bCs/>
                <w:spacing w:val="12"/>
              </w:rPr>
              <w:t>加快推进人工智能技术创新。</w:t>
            </w:r>
            <w:r>
              <w:rPr>
                <w:rFonts w:ascii="SimSun" w:hAnsi="SimSun" w:eastAsia="SimSun" w:cs="SimSun"/>
                <w:sz w:val="22"/>
                <w:szCs w:val="22"/>
                <w:spacing w:val="34"/>
              </w:rPr>
              <w:t xml:space="preserve"> </w:t>
            </w:r>
            <w:r>
              <w:rPr>
                <w:rFonts w:ascii="SimSun" w:hAnsi="SimSun" w:eastAsia="SimSun" w:cs="SimSun"/>
                <w:sz w:val="22"/>
                <w:szCs w:val="22"/>
                <w:spacing w:val="12"/>
              </w:rPr>
              <w:t>超前布</w:t>
            </w:r>
            <w:r>
              <w:rPr>
                <w:rFonts w:ascii="SimSun" w:hAnsi="SimSun" w:eastAsia="SimSun" w:cs="SimSun"/>
                <w:sz w:val="22"/>
                <w:szCs w:val="22"/>
              </w:rPr>
              <w:t xml:space="preserve"> </w:t>
            </w:r>
            <w:r>
              <w:rPr>
                <w:rFonts w:ascii="SimSun" w:hAnsi="SimSun" w:eastAsia="SimSun" w:cs="SimSun"/>
                <w:sz w:val="22"/>
                <w:szCs w:val="22"/>
                <w:spacing w:val="23"/>
              </w:rPr>
              <w:t>局大数据智能、跨媒体感知计算、混合增</w:t>
            </w:r>
            <w:r>
              <w:rPr>
                <w:rFonts w:ascii="SimSun" w:hAnsi="SimSun" w:eastAsia="SimSun" w:cs="SimSun"/>
                <w:sz w:val="22"/>
                <w:szCs w:val="22"/>
                <w:spacing w:val="3"/>
              </w:rPr>
              <w:t xml:space="preserve"> </w:t>
            </w:r>
            <w:r>
              <w:rPr>
                <w:rFonts w:ascii="SimSun" w:hAnsi="SimSun" w:eastAsia="SimSun" w:cs="SimSun"/>
                <w:sz w:val="22"/>
                <w:szCs w:val="22"/>
                <w:spacing w:val="22"/>
              </w:rPr>
              <w:t>强智能、群体智能、自主协同控制与优化</w:t>
            </w:r>
            <w:r>
              <w:rPr>
                <w:rFonts w:ascii="SimSun" w:hAnsi="SimSun" w:eastAsia="SimSun" w:cs="SimSun"/>
                <w:sz w:val="22"/>
                <w:szCs w:val="22"/>
                <w:spacing w:val="12"/>
              </w:rPr>
              <w:t xml:space="preserve"> </w:t>
            </w:r>
            <w:r>
              <w:rPr>
                <w:rFonts w:ascii="SimSun" w:hAnsi="SimSun" w:eastAsia="SimSun" w:cs="SimSun"/>
                <w:sz w:val="22"/>
                <w:szCs w:val="22"/>
                <w:spacing w:val="23"/>
              </w:rPr>
              <w:t>决策、高级机器学习、类脑计算、量子智</w:t>
            </w:r>
            <w:r>
              <w:rPr>
                <w:rFonts w:ascii="SimSun" w:hAnsi="SimSun" w:eastAsia="SimSun" w:cs="SimSun"/>
                <w:sz w:val="22"/>
                <w:szCs w:val="22"/>
                <w:spacing w:val="5"/>
              </w:rPr>
              <w:t xml:space="preserve"> </w:t>
            </w:r>
            <w:r>
              <w:rPr>
                <w:rFonts w:ascii="SimSun" w:hAnsi="SimSun" w:eastAsia="SimSun" w:cs="SimSun"/>
                <w:sz w:val="22"/>
                <w:szCs w:val="22"/>
                <w:spacing w:val="23"/>
              </w:rPr>
              <w:t>能计算等基础理论和前沿技术研究。在智</w:t>
            </w:r>
            <w:r>
              <w:rPr>
                <w:rFonts w:ascii="SimSun" w:hAnsi="SimSun" w:eastAsia="SimSun" w:cs="SimSun"/>
                <w:sz w:val="22"/>
                <w:szCs w:val="22"/>
                <w:spacing w:val="6"/>
              </w:rPr>
              <w:t xml:space="preserve"> </w:t>
            </w:r>
            <w:r>
              <w:rPr>
                <w:rFonts w:ascii="SimSun" w:hAnsi="SimSun" w:eastAsia="SimSun" w:cs="SimSun"/>
                <w:sz w:val="22"/>
                <w:szCs w:val="22"/>
                <w:spacing w:val="22"/>
              </w:rPr>
              <w:t>能安防、智能汽车、智能机器人、智能家</w:t>
            </w:r>
            <w:r>
              <w:rPr>
                <w:rFonts w:ascii="SimSun" w:hAnsi="SimSun" w:eastAsia="SimSun" w:cs="SimSun"/>
                <w:sz w:val="22"/>
                <w:szCs w:val="22"/>
                <w:spacing w:val="15"/>
              </w:rPr>
              <w:t xml:space="preserve"> </w:t>
            </w:r>
            <w:r>
              <w:rPr>
                <w:rFonts w:ascii="SimSun" w:hAnsi="SimSun" w:eastAsia="SimSun" w:cs="SimSun"/>
                <w:sz w:val="22"/>
                <w:szCs w:val="22"/>
                <w:spacing w:val="22"/>
              </w:rPr>
              <w:t>居、智能穿戴、智能软硬件及产品等方面</w:t>
            </w:r>
            <w:r>
              <w:rPr>
                <w:rFonts w:ascii="SimSun" w:hAnsi="SimSun" w:eastAsia="SimSun" w:cs="SimSun"/>
                <w:sz w:val="22"/>
                <w:szCs w:val="22"/>
                <w:spacing w:val="12"/>
              </w:rPr>
              <w:t xml:space="preserve"> </w:t>
            </w:r>
            <w:r>
              <w:rPr>
                <w:rFonts w:ascii="SimSun" w:hAnsi="SimSun" w:eastAsia="SimSun" w:cs="SimSun"/>
                <w:sz w:val="22"/>
                <w:szCs w:val="22"/>
                <w:spacing w:val="23"/>
              </w:rPr>
              <w:t>给予重点支持。进一步做好国家人工智能</w:t>
            </w:r>
            <w:r>
              <w:rPr>
                <w:rFonts w:ascii="SimSun" w:hAnsi="SimSun" w:eastAsia="SimSun" w:cs="SimSun"/>
                <w:sz w:val="22"/>
                <w:szCs w:val="22"/>
                <w:spacing w:val="16"/>
              </w:rPr>
              <w:t xml:space="preserve"> </w:t>
            </w:r>
            <w:r>
              <w:rPr>
                <w:rFonts w:ascii="SimSun" w:hAnsi="SimSun" w:eastAsia="SimSun" w:cs="SimSun"/>
                <w:sz w:val="22"/>
                <w:szCs w:val="22"/>
                <w:spacing w:val="22"/>
              </w:rPr>
              <w:t>创新伙伴计划重大项目、科技部“新一代</w:t>
            </w:r>
            <w:r>
              <w:rPr>
                <w:rFonts w:ascii="SimSun" w:hAnsi="SimSun" w:eastAsia="SimSun" w:cs="SimSun"/>
                <w:sz w:val="22"/>
                <w:szCs w:val="22"/>
                <w:spacing w:val="13"/>
              </w:rPr>
              <w:t xml:space="preserve"> </w:t>
            </w:r>
            <w:r>
              <w:rPr>
                <w:rFonts w:ascii="SimSun" w:hAnsi="SimSun" w:eastAsia="SimSun" w:cs="SimSun"/>
                <w:sz w:val="22"/>
                <w:szCs w:val="22"/>
                <w:spacing w:val="29"/>
              </w:rPr>
              <w:t>人工智能"重大项目、工信部人工智能与</w:t>
            </w:r>
            <w:r>
              <w:rPr>
                <w:rFonts w:ascii="SimSun" w:hAnsi="SimSun" w:eastAsia="SimSun" w:cs="SimSun"/>
                <w:sz w:val="22"/>
                <w:szCs w:val="22"/>
                <w:spacing w:val="5"/>
              </w:rPr>
              <w:t xml:space="preserve"> </w:t>
            </w:r>
            <w:r>
              <w:rPr>
                <w:rFonts w:ascii="SimSun" w:hAnsi="SimSun" w:eastAsia="SimSun" w:cs="SimSun"/>
                <w:sz w:val="22"/>
                <w:szCs w:val="22"/>
                <w:spacing w:val="22"/>
              </w:rPr>
              <w:t>实体经济深度融合创新项目、省数字经济</w:t>
            </w:r>
            <w:r>
              <w:rPr>
                <w:rFonts w:ascii="SimSun" w:hAnsi="SimSun" w:eastAsia="SimSun" w:cs="SimSun"/>
                <w:sz w:val="22"/>
                <w:szCs w:val="22"/>
                <w:spacing w:val="13"/>
              </w:rPr>
              <w:t xml:space="preserve"> </w:t>
            </w:r>
            <w:r>
              <w:rPr>
                <w:rFonts w:ascii="SimSun" w:hAnsi="SimSun" w:eastAsia="SimSun" w:cs="SimSun"/>
                <w:sz w:val="22"/>
                <w:szCs w:val="22"/>
                <w:spacing w:val="22"/>
              </w:rPr>
              <w:t>重大科技专项人工智能项目等建设推进工</w:t>
            </w:r>
            <w:r>
              <w:rPr>
                <w:rFonts w:ascii="SimSun" w:hAnsi="SimSun" w:eastAsia="SimSun" w:cs="SimSun"/>
                <w:sz w:val="22"/>
                <w:szCs w:val="22"/>
                <w:spacing w:val="15"/>
              </w:rPr>
              <w:t xml:space="preserve"> </w:t>
            </w:r>
            <w:r>
              <w:rPr>
                <w:rFonts w:ascii="SimSun" w:hAnsi="SimSun" w:eastAsia="SimSun" w:cs="SimSun"/>
                <w:sz w:val="22"/>
                <w:szCs w:val="22"/>
                <w:spacing w:val="25"/>
              </w:rPr>
              <w:t>作。推进"2+3+2"人工智能开源开放平台</w:t>
            </w:r>
            <w:r>
              <w:rPr>
                <w:rFonts w:ascii="SimSun" w:hAnsi="SimSun" w:eastAsia="SimSun" w:cs="SimSun"/>
                <w:sz w:val="22"/>
                <w:szCs w:val="22"/>
                <w:spacing w:val="8"/>
              </w:rPr>
              <w:t xml:space="preserve"> </w:t>
            </w:r>
            <w:r>
              <w:rPr>
                <w:rFonts w:ascii="SimSun" w:hAnsi="SimSun" w:eastAsia="SimSun" w:cs="SimSun"/>
                <w:sz w:val="22"/>
                <w:szCs w:val="22"/>
                <w:spacing w:val="9"/>
              </w:rPr>
              <w:t>体系开放应用。</w:t>
            </w:r>
          </w:p>
          <w:p>
            <w:pPr>
              <w:ind w:left="623"/>
              <w:spacing w:before="52" w:line="219" w:lineRule="auto"/>
              <w:rPr>
                <w:rFonts w:ascii="SimSun" w:hAnsi="SimSun" w:eastAsia="SimSun" w:cs="SimSun"/>
                <w:sz w:val="23"/>
                <w:szCs w:val="23"/>
              </w:rPr>
            </w:pPr>
            <w:r>
              <w:rPr>
                <w:rFonts w:ascii="SimSun" w:hAnsi="SimSun" w:eastAsia="SimSun" w:cs="SimSun"/>
                <w:sz w:val="23"/>
                <w:szCs w:val="23"/>
                <w:b/>
                <w:bCs/>
                <w:spacing w:val="11"/>
              </w:rPr>
              <w:t>积极开发人工智能场景创新应用。大</w:t>
            </w:r>
          </w:p>
          <w:p>
            <w:pPr>
              <w:ind w:left="139" w:right="7"/>
              <w:spacing w:before="61" w:line="248" w:lineRule="auto"/>
              <w:rPr>
                <w:rFonts w:ascii="SimSun" w:hAnsi="SimSun" w:eastAsia="SimSun" w:cs="SimSun"/>
                <w:sz w:val="22"/>
                <w:szCs w:val="22"/>
              </w:rPr>
            </w:pPr>
            <w:r>
              <w:rPr>
                <w:rFonts w:ascii="SimSun" w:hAnsi="SimSun" w:eastAsia="SimSun" w:cs="SimSun"/>
                <w:sz w:val="22"/>
                <w:szCs w:val="22"/>
                <w:spacing w:val="21"/>
              </w:rPr>
              <w:t>力推进党务政务、城市治理、经济运行、</w:t>
            </w:r>
            <w:r>
              <w:rPr>
                <w:rFonts w:ascii="SimSun" w:hAnsi="SimSun" w:eastAsia="SimSun" w:cs="SimSun"/>
                <w:sz w:val="22"/>
                <w:szCs w:val="22"/>
              </w:rPr>
              <w:t xml:space="preserve"> </w:t>
            </w:r>
            <w:r>
              <w:rPr>
                <w:rFonts w:ascii="SimSun" w:hAnsi="SimSun" w:eastAsia="SimSun" w:cs="SimSun"/>
                <w:sz w:val="22"/>
                <w:szCs w:val="22"/>
                <w:spacing w:val="22"/>
              </w:rPr>
              <w:t>社区建设、民生保障、交通出行、商贸文</w:t>
            </w:r>
            <w:r>
              <w:rPr>
                <w:rFonts w:ascii="SimSun" w:hAnsi="SimSun" w:eastAsia="SimSun" w:cs="SimSun"/>
                <w:sz w:val="22"/>
                <w:szCs w:val="22"/>
                <w:spacing w:val="15"/>
              </w:rPr>
              <w:t xml:space="preserve"> </w:t>
            </w:r>
            <w:r>
              <w:rPr>
                <w:rFonts w:ascii="SimSun" w:hAnsi="SimSun" w:eastAsia="SimSun" w:cs="SimSun"/>
                <w:sz w:val="22"/>
                <w:szCs w:val="22"/>
                <w:spacing w:val="23"/>
              </w:rPr>
              <w:t>旅、金融服务智能化。加大科技创新产品</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639"/>
        <w:spacing w:before="73" w:line="221" w:lineRule="auto"/>
        <w:rPr>
          <w:rFonts w:ascii="SimHei" w:hAnsi="SimHei" w:eastAsia="SimHei" w:cs="SimHei"/>
          <w:sz w:val="19"/>
          <w:szCs w:val="19"/>
        </w:rPr>
      </w:pPr>
      <w:r>
        <w:rPr>
          <w:rFonts w:ascii="SimHei" w:hAnsi="SimHei" w:eastAsia="SimHei" w:cs="SimHei"/>
          <w:sz w:val="19"/>
          <w:szCs w:val="19"/>
          <w:spacing w:val="-6"/>
        </w:rPr>
        <w:t>2021年浙江省人工智能产业发展报告</w:t>
      </w:r>
    </w:p>
    <w:p>
      <w:pPr>
        <w:rPr/>
      </w:pPr>
      <w:r/>
    </w:p>
    <w:p>
      <w:pPr>
        <w:rPr/>
      </w:pPr>
      <w:r/>
    </w:p>
    <w:p>
      <w:pPr>
        <w:spacing w:line="27" w:lineRule="auto"/>
        <w:rPr>
          <w:rFonts w:ascii="Arial"/>
          <w:sz w:val="2"/>
        </w:rPr>
      </w:pPr>
      <w:r>
        <w:rPr>
          <w:rFonts w:ascii="Arial"/>
          <w:sz w:val="2"/>
        </w:rPr>
      </w:r>
    </w:p>
    <w:tbl>
      <w:tblPr>
        <w:tblStyle w:val="2"/>
        <w:tblW w:w="9121"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0"/>
        <w:gridCol w:w="4561"/>
      </w:tblGrid>
      <w:tr>
        <w:trPr>
          <w:trHeight w:val="3229" w:hRule="atLeast"/>
        </w:trPr>
        <w:tc>
          <w:tcPr>
            <w:tcW w:w="4560" w:type="dxa"/>
            <w:vAlign w:val="top"/>
          </w:tcPr>
          <w:p>
            <w:pPr>
              <w:ind w:right="178"/>
              <w:spacing w:before="1" w:line="252" w:lineRule="auto"/>
              <w:rPr>
                <w:rFonts w:ascii="SimSun" w:hAnsi="SimSun" w:eastAsia="SimSun" w:cs="SimSun"/>
                <w:sz w:val="23"/>
                <w:szCs w:val="23"/>
              </w:rPr>
            </w:pPr>
            <w:r>
              <w:rPr>
                <w:rFonts w:ascii="SimSun" w:hAnsi="SimSun" w:eastAsia="SimSun" w:cs="SimSun"/>
                <w:sz w:val="23"/>
                <w:szCs w:val="23"/>
                <w:spacing w:val="12"/>
              </w:rPr>
              <w:t>与服务在亚运建设中的应用，在亚运智能</w:t>
            </w:r>
            <w:r>
              <w:rPr>
                <w:rFonts w:ascii="SimSun" w:hAnsi="SimSun" w:eastAsia="SimSun" w:cs="SimSun"/>
                <w:sz w:val="23"/>
                <w:szCs w:val="23"/>
                <w:spacing w:val="14"/>
              </w:rPr>
              <w:t xml:space="preserve"> </w:t>
            </w:r>
            <w:r>
              <w:rPr>
                <w:rFonts w:ascii="SimSun" w:hAnsi="SimSun" w:eastAsia="SimSun" w:cs="SimSun"/>
                <w:sz w:val="23"/>
                <w:szCs w:val="23"/>
                <w:spacing w:val="11"/>
              </w:rPr>
              <w:t>指挥、智能安防、智能安检、智能表演、</w:t>
            </w:r>
            <w:r>
              <w:rPr>
                <w:rFonts w:ascii="SimSun" w:hAnsi="SimSun" w:eastAsia="SimSun" w:cs="SimSun"/>
                <w:sz w:val="23"/>
                <w:szCs w:val="23"/>
                <w:spacing w:val="6"/>
              </w:rPr>
              <w:t xml:space="preserve"> </w:t>
            </w:r>
            <w:r>
              <w:rPr>
                <w:rFonts w:ascii="SimSun" w:hAnsi="SimSun" w:eastAsia="SimSun" w:cs="SimSun"/>
                <w:sz w:val="23"/>
                <w:szCs w:val="23"/>
                <w:spacing w:val="10"/>
              </w:rPr>
              <w:t>智能观赛等重点领域中推广10项智能化。</w:t>
            </w:r>
            <w:r>
              <w:rPr>
                <w:rFonts w:ascii="SimSun" w:hAnsi="SimSun" w:eastAsia="SimSun" w:cs="SimSun"/>
                <w:sz w:val="23"/>
                <w:szCs w:val="23"/>
                <w:spacing w:val="14"/>
              </w:rPr>
              <w:t xml:space="preserve"> </w:t>
            </w:r>
            <w:r>
              <w:rPr>
                <w:rFonts w:ascii="SimSun" w:hAnsi="SimSun" w:eastAsia="SimSun" w:cs="SimSun"/>
                <w:sz w:val="23"/>
                <w:szCs w:val="23"/>
                <w:spacing w:val="32"/>
              </w:rPr>
              <w:t>以"未来社区+乡村服务"为核心业务场</w:t>
            </w:r>
            <w:r>
              <w:rPr>
                <w:rFonts w:ascii="SimSun" w:hAnsi="SimSun" w:eastAsia="SimSun" w:cs="SimSun"/>
                <w:sz w:val="23"/>
                <w:szCs w:val="23"/>
                <w:spacing w:val="2"/>
              </w:rPr>
              <w:t xml:space="preserve"> </w:t>
            </w:r>
            <w:r>
              <w:rPr>
                <w:rFonts w:ascii="SimSun" w:hAnsi="SimSun" w:eastAsia="SimSun" w:cs="SimSun"/>
                <w:sz w:val="23"/>
                <w:szCs w:val="23"/>
                <w:spacing w:val="25"/>
              </w:rPr>
              <w:t>景，搭建社区(乡村)智慧化管理服务平</w:t>
            </w:r>
            <w:r>
              <w:rPr>
                <w:rFonts w:ascii="SimSun" w:hAnsi="SimSun" w:eastAsia="SimSun" w:cs="SimSun"/>
                <w:sz w:val="23"/>
                <w:szCs w:val="23"/>
                <w:spacing w:val="9"/>
              </w:rPr>
              <w:t xml:space="preserve"> </w:t>
            </w:r>
            <w:r>
              <w:rPr>
                <w:rFonts w:ascii="SimSun" w:hAnsi="SimSun" w:eastAsia="SimSun" w:cs="SimSun"/>
                <w:sz w:val="23"/>
                <w:szCs w:val="23"/>
                <w:spacing w:val="12"/>
              </w:rPr>
              <w:t>台。推进“产业大脑”、“未来工厂”建</w:t>
            </w:r>
            <w:r>
              <w:rPr>
                <w:rFonts w:ascii="SimSun" w:hAnsi="SimSun" w:eastAsia="SimSun" w:cs="SimSun"/>
                <w:sz w:val="23"/>
                <w:szCs w:val="23"/>
                <w:spacing w:val="13"/>
              </w:rPr>
              <w:t xml:space="preserve"> </w:t>
            </w:r>
            <w:r>
              <w:rPr>
                <w:rFonts w:ascii="SimSun" w:hAnsi="SimSun" w:eastAsia="SimSun" w:cs="SimSun"/>
                <w:sz w:val="23"/>
                <w:szCs w:val="23"/>
                <w:spacing w:val="13"/>
              </w:rPr>
              <w:t>设，推进智能家居产品应用示范，推广智</w:t>
            </w:r>
            <w:r>
              <w:rPr>
                <w:rFonts w:ascii="SimSun" w:hAnsi="SimSun" w:eastAsia="SimSun" w:cs="SimSun"/>
                <w:sz w:val="23"/>
                <w:szCs w:val="23"/>
                <w:spacing w:val="6"/>
              </w:rPr>
              <w:t xml:space="preserve"> </w:t>
            </w:r>
            <w:r>
              <w:rPr>
                <w:rFonts w:ascii="SimSun" w:hAnsi="SimSun" w:eastAsia="SimSun" w:cs="SimSun"/>
                <w:sz w:val="23"/>
                <w:szCs w:val="23"/>
                <w:spacing w:val="-2"/>
              </w:rPr>
              <w:t>能家居大数据</w:t>
            </w:r>
            <w:r>
              <w:rPr>
                <w:rFonts w:ascii="SimSun" w:hAnsi="SimSun" w:eastAsia="SimSun" w:cs="SimSun"/>
                <w:sz w:val="23"/>
                <w:szCs w:val="23"/>
                <w:spacing w:val="-16"/>
              </w:rPr>
              <w:t xml:space="preserve"> </w:t>
            </w:r>
            <w:r>
              <w:rPr>
                <w:rFonts w:ascii="SimSun" w:hAnsi="SimSun" w:eastAsia="SimSun" w:cs="SimSun"/>
                <w:sz w:val="23"/>
                <w:szCs w:val="23"/>
                <w:spacing w:val="-2"/>
              </w:rPr>
              <w:t>(AIOT)</w:t>
            </w:r>
            <w:r>
              <w:rPr>
                <w:rFonts w:ascii="SimSun" w:hAnsi="SimSun" w:eastAsia="SimSun" w:cs="SimSun"/>
                <w:sz w:val="23"/>
                <w:szCs w:val="23"/>
                <w:spacing w:val="45"/>
              </w:rPr>
              <w:t xml:space="preserve"> </w:t>
            </w:r>
            <w:r>
              <w:rPr>
                <w:rFonts w:ascii="SimSun" w:hAnsi="SimSun" w:eastAsia="SimSun" w:cs="SimSun"/>
                <w:sz w:val="23"/>
                <w:szCs w:val="23"/>
                <w:spacing w:val="-2"/>
              </w:rPr>
              <w:t>平台应用。</w:t>
            </w:r>
          </w:p>
          <w:p>
            <w:pPr>
              <w:ind w:right="201" w:firstLine="463"/>
              <w:spacing w:before="112" w:line="242" w:lineRule="auto"/>
              <w:rPr>
                <w:rFonts w:ascii="SimSun" w:hAnsi="SimSun" w:eastAsia="SimSun" w:cs="SimSun"/>
                <w:sz w:val="23"/>
                <w:szCs w:val="23"/>
              </w:rPr>
            </w:pPr>
            <w:r>
              <w:rPr>
                <w:rFonts w:ascii="SimSun" w:hAnsi="SimSun" w:eastAsia="SimSun" w:cs="SimSun"/>
                <w:sz w:val="23"/>
                <w:szCs w:val="23"/>
                <w:b/>
                <w:bCs/>
                <w:spacing w:val="-10"/>
              </w:rPr>
              <w:t>进一步优化产业发展环境。</w:t>
            </w:r>
            <w:r>
              <w:rPr>
                <w:rFonts w:ascii="SimSun" w:hAnsi="SimSun" w:eastAsia="SimSun" w:cs="SimSun"/>
                <w:sz w:val="23"/>
                <w:szCs w:val="23"/>
                <w:spacing w:val="1"/>
              </w:rPr>
              <w:t xml:space="preserve"> </w:t>
            </w:r>
            <w:r>
              <w:rPr>
                <w:rFonts w:ascii="SimSun" w:hAnsi="SimSun" w:eastAsia="SimSun" w:cs="SimSun"/>
                <w:sz w:val="23"/>
                <w:szCs w:val="23"/>
                <w:spacing w:val="-10"/>
              </w:rPr>
              <w:t>搭建杭州人</w:t>
            </w:r>
            <w:r>
              <w:rPr>
                <w:rFonts w:ascii="SimSun" w:hAnsi="SimSun" w:eastAsia="SimSun" w:cs="SimSun"/>
                <w:sz w:val="23"/>
                <w:szCs w:val="23"/>
              </w:rPr>
              <w:t xml:space="preserve"> </w:t>
            </w:r>
            <w:r>
              <w:rPr>
                <w:rFonts w:ascii="SimSun" w:hAnsi="SimSun" w:eastAsia="SimSun" w:cs="SimSun"/>
                <w:sz w:val="23"/>
                <w:szCs w:val="23"/>
                <w:spacing w:val="-1"/>
              </w:rPr>
              <w:t>工智能产技用对接合作平台，发布企业供给</w:t>
            </w:r>
          </w:p>
        </w:tc>
        <w:tc>
          <w:tcPr>
            <w:tcW w:w="4561" w:type="dxa"/>
            <w:vAlign w:val="top"/>
          </w:tcPr>
          <w:p>
            <w:pPr>
              <w:ind w:left="179"/>
              <w:spacing w:before="35" w:line="268" w:lineRule="auto"/>
              <w:jc w:val="both"/>
              <w:rPr>
                <w:rFonts w:ascii="SimSun" w:hAnsi="SimSun" w:eastAsia="SimSun" w:cs="SimSun"/>
                <w:sz w:val="22"/>
                <w:szCs w:val="22"/>
              </w:rPr>
            </w:pPr>
            <w:r>
              <w:rPr>
                <w:rFonts w:ascii="SimSun" w:hAnsi="SimSun" w:eastAsia="SimSun" w:cs="SimSun"/>
                <w:sz w:val="22"/>
                <w:szCs w:val="22"/>
                <w:spacing w:val="9"/>
              </w:rPr>
              <w:t>能力清单和场景应用需求清单。进一步加强</w:t>
            </w:r>
            <w:r>
              <w:rPr>
                <w:rFonts w:ascii="SimSun" w:hAnsi="SimSun" w:eastAsia="SimSun" w:cs="SimSun"/>
                <w:sz w:val="22"/>
                <w:szCs w:val="22"/>
              </w:rPr>
              <w:t xml:space="preserve"> </w:t>
            </w:r>
            <w:r>
              <w:rPr>
                <w:rFonts w:ascii="SimSun" w:hAnsi="SimSun" w:eastAsia="SimSun" w:cs="SimSun"/>
                <w:sz w:val="22"/>
                <w:szCs w:val="22"/>
                <w:spacing w:val="9"/>
              </w:rPr>
              <w:t>市创投引导基金与国内外龙头创投机构在人</w:t>
            </w:r>
            <w:r>
              <w:rPr>
                <w:rFonts w:ascii="SimSun" w:hAnsi="SimSun" w:eastAsia="SimSun" w:cs="SimSun"/>
                <w:sz w:val="22"/>
                <w:szCs w:val="22"/>
                <w:spacing w:val="2"/>
              </w:rPr>
              <w:t xml:space="preserve"> </w:t>
            </w:r>
            <w:r>
              <w:rPr>
                <w:rFonts w:ascii="SimSun" w:hAnsi="SimSun" w:eastAsia="SimSun" w:cs="SimSun"/>
                <w:sz w:val="22"/>
                <w:szCs w:val="22"/>
                <w:spacing w:val="9"/>
              </w:rPr>
              <w:t>工智能领域的合作力度，积极引进一批有实</w:t>
            </w:r>
            <w:r>
              <w:rPr>
                <w:rFonts w:ascii="SimSun" w:hAnsi="SimSun" w:eastAsia="SimSun" w:cs="SimSun"/>
                <w:sz w:val="22"/>
                <w:szCs w:val="22"/>
                <w:spacing w:val="5"/>
              </w:rPr>
              <w:t xml:space="preserve"> </w:t>
            </w:r>
            <w:r>
              <w:rPr>
                <w:rFonts w:ascii="SimSun" w:hAnsi="SimSun" w:eastAsia="SimSun" w:cs="SimSun"/>
                <w:sz w:val="22"/>
                <w:szCs w:val="22"/>
                <w:spacing w:val="9"/>
              </w:rPr>
              <w:t>力、高质量的创投机构，增加杭州创投资本</w:t>
            </w:r>
            <w:r>
              <w:rPr>
                <w:rFonts w:ascii="SimSun" w:hAnsi="SimSun" w:eastAsia="SimSun" w:cs="SimSun"/>
                <w:sz w:val="22"/>
                <w:szCs w:val="22"/>
                <w:spacing w:val="4"/>
              </w:rPr>
              <w:t xml:space="preserve"> </w:t>
            </w:r>
            <w:r>
              <w:rPr>
                <w:rFonts w:ascii="SimSun" w:hAnsi="SimSun" w:eastAsia="SimSun" w:cs="SimSun"/>
                <w:sz w:val="22"/>
                <w:szCs w:val="22"/>
                <w:spacing w:val="9"/>
              </w:rPr>
              <w:t>力量，极力发挥好创投引导基金的引导和杠</w:t>
            </w:r>
            <w:r>
              <w:rPr>
                <w:rFonts w:ascii="SimSun" w:hAnsi="SimSun" w:eastAsia="SimSun" w:cs="SimSun"/>
                <w:sz w:val="22"/>
                <w:szCs w:val="22"/>
                <w:spacing w:val="4"/>
              </w:rPr>
              <w:t xml:space="preserve"> </w:t>
            </w:r>
            <w:r>
              <w:rPr>
                <w:rFonts w:ascii="SimSun" w:hAnsi="SimSun" w:eastAsia="SimSun" w:cs="SimSun"/>
                <w:sz w:val="22"/>
                <w:szCs w:val="22"/>
                <w:spacing w:val="9"/>
              </w:rPr>
              <w:t>杆作用。精细化人工智能产业图谱，进一步</w:t>
            </w:r>
            <w:r>
              <w:rPr>
                <w:rFonts w:ascii="SimSun" w:hAnsi="SimSun" w:eastAsia="SimSun" w:cs="SimSun"/>
                <w:sz w:val="22"/>
                <w:szCs w:val="22"/>
                <w:spacing w:val="7"/>
              </w:rPr>
              <w:t xml:space="preserve"> </w:t>
            </w:r>
            <w:r>
              <w:rPr>
                <w:rFonts w:ascii="SimSun" w:hAnsi="SimSun" w:eastAsia="SimSun" w:cs="SimSun"/>
                <w:sz w:val="22"/>
                <w:szCs w:val="22"/>
                <w:spacing w:val="9"/>
              </w:rPr>
              <w:t>排清杭州人工智能产业底数。打造人工智能</w:t>
            </w:r>
            <w:r>
              <w:rPr>
                <w:rFonts w:ascii="SimSun" w:hAnsi="SimSun" w:eastAsia="SimSun" w:cs="SimSun"/>
                <w:sz w:val="22"/>
                <w:szCs w:val="22"/>
                <w:spacing w:val="8"/>
              </w:rPr>
              <w:t xml:space="preserve"> </w:t>
            </w:r>
            <w:r>
              <w:rPr>
                <w:rFonts w:ascii="SimSun" w:hAnsi="SimSun" w:eastAsia="SimSun" w:cs="SimSun"/>
                <w:sz w:val="22"/>
                <w:szCs w:val="22"/>
                <w:spacing w:val="9"/>
              </w:rPr>
              <w:t>实训基地，积极开展专业技术技能培训。开</w:t>
            </w:r>
            <w:r>
              <w:rPr>
                <w:rFonts w:ascii="SimSun" w:hAnsi="SimSun" w:eastAsia="SimSun" w:cs="SimSun"/>
                <w:sz w:val="22"/>
                <w:szCs w:val="22"/>
                <w:spacing w:val="2"/>
              </w:rPr>
              <w:t xml:space="preserve"> </w:t>
            </w:r>
            <w:r>
              <w:rPr>
                <w:rFonts w:ascii="SimSun" w:hAnsi="SimSun" w:eastAsia="SimSun" w:cs="SimSun"/>
                <w:sz w:val="22"/>
                <w:szCs w:val="22"/>
                <w:spacing w:val="10"/>
              </w:rPr>
              <w:t>展人工智能知识教育普及活动，打造人工智</w:t>
            </w:r>
            <w:r>
              <w:rPr>
                <w:rFonts w:ascii="SimSun" w:hAnsi="SimSun" w:eastAsia="SimSun" w:cs="SimSun"/>
                <w:sz w:val="22"/>
                <w:szCs w:val="22"/>
                <w:spacing w:val="10"/>
              </w:rPr>
              <w:t xml:space="preserve"> </w:t>
            </w:r>
            <w:r>
              <w:rPr>
                <w:rFonts w:ascii="SimSun" w:hAnsi="SimSun" w:eastAsia="SimSun" w:cs="SimSun"/>
                <w:sz w:val="22"/>
                <w:szCs w:val="22"/>
                <w:spacing w:val="2"/>
              </w:rPr>
              <w:t>能科普教育基地。</w:t>
            </w:r>
          </w:p>
        </w:tc>
      </w:tr>
    </w:tbl>
    <w:p>
      <w:pPr>
        <w:spacing w:line="289" w:lineRule="auto"/>
        <w:rPr>
          <w:rFonts w:ascii="Arial"/>
          <w:sz w:val="21"/>
        </w:rPr>
      </w:pPr>
      <w:r/>
    </w:p>
    <w:p>
      <w:pPr>
        <w:ind w:left="2493"/>
        <w:spacing w:before="75" w:line="219" w:lineRule="auto"/>
        <w:rPr>
          <w:rFonts w:ascii="SimSun" w:hAnsi="SimSun" w:eastAsia="SimSun" w:cs="SimSun"/>
          <w:sz w:val="23"/>
          <w:szCs w:val="23"/>
        </w:rPr>
      </w:pPr>
      <w:r>
        <w:rPr>
          <w:rFonts w:ascii="SimSun" w:hAnsi="SimSun" w:eastAsia="SimSun" w:cs="SimSun"/>
          <w:sz w:val="23"/>
          <w:szCs w:val="23"/>
          <w:b/>
          <w:bCs/>
          <w:spacing w:val="-4"/>
        </w:rPr>
        <w:t>表2-1</w:t>
      </w:r>
      <w:r>
        <w:rPr>
          <w:rFonts w:ascii="SimSun" w:hAnsi="SimSun" w:eastAsia="SimSun" w:cs="SimSun"/>
          <w:sz w:val="23"/>
          <w:szCs w:val="23"/>
          <w:spacing w:val="6"/>
        </w:rPr>
        <w:t xml:space="preserve">   </w:t>
      </w:r>
      <w:r>
        <w:rPr>
          <w:rFonts w:ascii="SimSun" w:hAnsi="SimSun" w:eastAsia="SimSun" w:cs="SimSun"/>
          <w:sz w:val="23"/>
          <w:szCs w:val="23"/>
          <w:b/>
          <w:bCs/>
          <w:spacing w:val="-4"/>
        </w:rPr>
        <w:t>杭州人工智能相关主要企业名单</w:t>
      </w:r>
    </w:p>
    <w:p>
      <w:pPr>
        <w:spacing w:line="47" w:lineRule="exact"/>
        <w:rPr/>
      </w:pPr>
      <w:r/>
    </w:p>
    <w:tbl>
      <w:tblPr>
        <w:tblStyle w:val="2"/>
        <w:tblW w:w="9089" w:type="dxa"/>
        <w:tblInd w:w="1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112"/>
        <w:gridCol w:w="6977"/>
      </w:tblGrid>
      <w:tr>
        <w:trPr>
          <w:trHeight w:val="344" w:hRule="atLeast"/>
        </w:trPr>
        <w:tc>
          <w:tcPr>
            <w:shd w:val="clear" w:fill="4F87C6"/>
            <w:tcW w:w="2112" w:type="dxa"/>
            <w:vAlign w:val="top"/>
          </w:tcPr>
          <w:p>
            <w:pPr>
              <w:ind w:left="628"/>
              <w:spacing w:before="61" w:line="220" w:lineRule="auto"/>
              <w:rPr>
                <w:rFonts w:ascii="SimSun" w:hAnsi="SimSun" w:eastAsia="SimSun" w:cs="SimSun"/>
                <w:sz w:val="21"/>
                <w:szCs w:val="21"/>
              </w:rPr>
            </w:pPr>
            <w:r>
              <w:rPr>
                <w:rFonts w:ascii="SimSun" w:hAnsi="SimSun" w:eastAsia="SimSun" w:cs="SimSun"/>
                <w:sz w:val="21"/>
                <w:szCs w:val="21"/>
                <w:b/>
                <w:bCs/>
                <w:color w:val="FFFFFF"/>
                <w:spacing w:val="-4"/>
              </w:rPr>
              <w:t>所涉领域</w:t>
            </w:r>
          </w:p>
        </w:tc>
        <w:tc>
          <w:tcPr>
            <w:shd w:val="clear" w:fill="4F87C6"/>
            <w:tcW w:w="6977" w:type="dxa"/>
            <w:vAlign w:val="top"/>
          </w:tcPr>
          <w:p>
            <w:pPr>
              <w:ind w:left="3075"/>
              <w:spacing w:before="121" w:line="196" w:lineRule="auto"/>
              <w:rPr>
                <w:rFonts w:ascii="SimSun" w:hAnsi="SimSun" w:eastAsia="SimSun" w:cs="SimSun"/>
                <w:sz w:val="21"/>
                <w:szCs w:val="21"/>
              </w:rPr>
            </w:pPr>
            <w:r>
              <w:rPr>
                <w:rFonts w:ascii="SimSun" w:hAnsi="SimSun" w:eastAsia="SimSun" w:cs="SimSun"/>
                <w:sz w:val="21"/>
                <w:szCs w:val="21"/>
                <w:b/>
                <w:bCs/>
                <w:color w:val="FFFFFF"/>
                <w:spacing w:val="3"/>
              </w:rPr>
              <w:t>相关企业</w:t>
            </w:r>
          </w:p>
        </w:tc>
      </w:tr>
      <w:tr>
        <w:trPr>
          <w:trHeight w:val="669" w:hRule="atLeast"/>
        </w:trPr>
        <w:tc>
          <w:tcPr>
            <w:tcW w:w="2112" w:type="dxa"/>
            <w:vAlign w:val="top"/>
          </w:tcPr>
          <w:p>
            <w:pPr>
              <w:ind w:left="465"/>
              <w:spacing w:before="228" w:line="219" w:lineRule="auto"/>
              <w:rPr>
                <w:rFonts w:ascii="SimSun" w:hAnsi="SimSun" w:eastAsia="SimSun" w:cs="SimSun"/>
                <w:sz w:val="21"/>
                <w:szCs w:val="21"/>
              </w:rPr>
            </w:pPr>
            <w:r>
              <w:rPr>
                <w:rFonts w:ascii="SimSun" w:hAnsi="SimSun" w:eastAsia="SimSun" w:cs="SimSun"/>
                <w:sz w:val="21"/>
                <w:szCs w:val="21"/>
                <w:spacing w:val="2"/>
              </w:rPr>
              <w:t>芯片/传感器</w:t>
            </w:r>
          </w:p>
        </w:tc>
        <w:tc>
          <w:tcPr>
            <w:tcW w:w="6977" w:type="dxa"/>
            <w:vAlign w:val="top"/>
          </w:tcPr>
          <w:p>
            <w:pPr>
              <w:ind w:left="113" w:right="125"/>
              <w:spacing w:before="79" w:line="259" w:lineRule="auto"/>
              <w:rPr>
                <w:rFonts w:ascii="SimSun" w:hAnsi="SimSun" w:eastAsia="SimSun" w:cs="SimSun"/>
                <w:sz w:val="21"/>
                <w:szCs w:val="21"/>
              </w:rPr>
            </w:pPr>
            <w:r>
              <w:rPr>
                <w:rFonts w:ascii="SimSun" w:hAnsi="SimSun" w:eastAsia="SimSun" w:cs="SimSun"/>
                <w:sz w:val="21"/>
                <w:szCs w:val="21"/>
                <w:spacing w:val="7"/>
              </w:rPr>
              <w:t>达摩院、国芯、华澜微、嘉楠、士兰微、中科微电子、艾芯智能、浙达</w:t>
            </w:r>
            <w:r>
              <w:rPr>
                <w:rFonts w:ascii="SimSun" w:hAnsi="SimSun" w:eastAsia="SimSun" w:cs="SimSun"/>
                <w:sz w:val="21"/>
                <w:szCs w:val="21"/>
              </w:rPr>
              <w:t xml:space="preserve"> </w:t>
            </w:r>
            <w:r>
              <w:rPr>
                <w:rFonts w:ascii="SimSun" w:hAnsi="SimSun" w:eastAsia="SimSun" w:cs="SimSun"/>
                <w:sz w:val="21"/>
                <w:szCs w:val="21"/>
                <w:spacing w:val="10"/>
              </w:rPr>
              <w:t>精益、光珀、麦乐克科技</w:t>
            </w:r>
          </w:p>
        </w:tc>
      </w:tr>
      <w:tr>
        <w:trPr>
          <w:trHeight w:val="669" w:hRule="atLeast"/>
        </w:trPr>
        <w:tc>
          <w:tcPr>
            <w:shd w:val="clear" w:fill="E5E6E8"/>
            <w:tcW w:w="2112" w:type="dxa"/>
            <w:vAlign w:val="top"/>
          </w:tcPr>
          <w:p>
            <w:pPr>
              <w:ind w:left="735"/>
              <w:spacing w:before="229" w:line="219" w:lineRule="auto"/>
              <w:rPr>
                <w:rFonts w:ascii="SimSun" w:hAnsi="SimSun" w:eastAsia="SimSun" w:cs="SimSun"/>
                <w:sz w:val="21"/>
                <w:szCs w:val="21"/>
              </w:rPr>
            </w:pPr>
            <w:r>
              <w:rPr>
                <w:rFonts w:ascii="SimSun" w:hAnsi="SimSun" w:eastAsia="SimSun" w:cs="SimSun"/>
                <w:sz w:val="21"/>
                <w:szCs w:val="21"/>
                <w:spacing w:val="-2"/>
              </w:rPr>
              <w:t>机器人</w:t>
            </w:r>
          </w:p>
        </w:tc>
        <w:tc>
          <w:tcPr>
            <w:shd w:val="clear" w:fill="E5E6E8"/>
            <w:tcW w:w="6977" w:type="dxa"/>
            <w:vAlign w:val="top"/>
          </w:tcPr>
          <w:p>
            <w:pPr>
              <w:ind w:left="113" w:right="189"/>
              <w:spacing w:before="108" w:line="246" w:lineRule="auto"/>
              <w:rPr>
                <w:rFonts w:ascii="SimSun" w:hAnsi="SimSun" w:eastAsia="SimSun" w:cs="SimSun"/>
                <w:sz w:val="21"/>
                <w:szCs w:val="21"/>
              </w:rPr>
            </w:pPr>
            <w:r>
              <w:rPr>
                <w:rFonts w:ascii="SimSun" w:hAnsi="SimSun" w:eastAsia="SimSun" w:cs="SimSun"/>
                <w:sz w:val="21"/>
                <w:szCs w:val="21"/>
                <w:spacing w:val="5"/>
              </w:rPr>
              <w:t>海康机器人、大华股份、当虹科技、虹软科技、商汤科技、汇萃智能</w:t>
            </w:r>
            <w:r>
              <w:rPr>
                <w:rFonts w:ascii="SimSun" w:hAnsi="SimSun" w:eastAsia="SimSun" w:cs="SimSun"/>
                <w:sz w:val="21"/>
                <w:szCs w:val="21"/>
                <w:spacing w:val="4"/>
              </w:rPr>
              <w:t>、</w:t>
            </w:r>
            <w:r>
              <w:rPr>
                <w:rFonts w:ascii="SimSun" w:hAnsi="SimSun" w:eastAsia="SimSun" w:cs="SimSun"/>
                <w:sz w:val="21"/>
                <w:szCs w:val="21"/>
              </w:rPr>
              <w:t xml:space="preserve"> </w:t>
            </w:r>
            <w:r>
              <w:rPr>
                <w:rFonts w:ascii="SimSun" w:hAnsi="SimSun" w:eastAsia="SimSun" w:cs="SimSun"/>
                <w:sz w:val="21"/>
                <w:szCs w:val="21"/>
                <w:spacing w:val="14"/>
              </w:rPr>
              <w:t>捷尚视觉、新松机器人</w:t>
            </w:r>
          </w:p>
        </w:tc>
      </w:tr>
      <w:tr>
        <w:trPr>
          <w:trHeight w:val="329" w:hRule="atLeast"/>
        </w:trPr>
        <w:tc>
          <w:tcPr>
            <w:tcW w:w="2112" w:type="dxa"/>
            <w:vAlign w:val="top"/>
          </w:tcPr>
          <w:p>
            <w:pPr>
              <w:ind w:left="415"/>
              <w:spacing w:before="72" w:line="220" w:lineRule="auto"/>
              <w:rPr>
                <w:rFonts w:ascii="SimSun" w:hAnsi="SimSun" w:eastAsia="SimSun" w:cs="SimSun"/>
                <w:sz w:val="21"/>
                <w:szCs w:val="21"/>
              </w:rPr>
            </w:pPr>
            <w:r>
              <w:rPr>
                <w:rFonts w:ascii="SimSun" w:hAnsi="SimSun" w:eastAsia="SimSun" w:cs="SimSun"/>
                <w:sz w:val="21"/>
                <w:szCs w:val="21"/>
                <w:spacing w:val="1"/>
              </w:rPr>
              <w:t>自然语言处理</w:t>
            </w:r>
          </w:p>
        </w:tc>
        <w:tc>
          <w:tcPr>
            <w:tcW w:w="6977" w:type="dxa"/>
            <w:vAlign w:val="top"/>
          </w:tcPr>
          <w:p>
            <w:pPr>
              <w:ind w:left="113"/>
              <w:spacing w:before="70" w:line="219" w:lineRule="auto"/>
              <w:rPr>
                <w:rFonts w:ascii="SimSun" w:hAnsi="SimSun" w:eastAsia="SimSun" w:cs="SimSun"/>
                <w:sz w:val="21"/>
                <w:szCs w:val="21"/>
              </w:rPr>
            </w:pPr>
            <w:r>
              <w:rPr>
                <w:rFonts w:ascii="SimSun" w:hAnsi="SimSun" w:eastAsia="SimSun" w:cs="SimSun"/>
                <w:sz w:val="21"/>
                <w:szCs w:val="21"/>
                <w:spacing w:val="7"/>
              </w:rPr>
              <w:t>笔声智能、语忆科、捷途慧声科技</w:t>
            </w:r>
          </w:p>
        </w:tc>
      </w:tr>
      <w:tr>
        <w:trPr>
          <w:trHeight w:val="659" w:hRule="atLeast"/>
        </w:trPr>
        <w:tc>
          <w:tcPr>
            <w:shd w:val="clear" w:fill="E5E6E8"/>
            <w:tcW w:w="2112" w:type="dxa"/>
            <w:vAlign w:val="top"/>
          </w:tcPr>
          <w:p>
            <w:pPr>
              <w:ind w:left="525"/>
              <w:spacing w:before="231" w:line="219" w:lineRule="auto"/>
              <w:rPr>
                <w:rFonts w:ascii="SimSun" w:hAnsi="SimSun" w:eastAsia="SimSun" w:cs="SimSun"/>
                <w:sz w:val="21"/>
                <w:szCs w:val="21"/>
              </w:rPr>
            </w:pPr>
            <w:r>
              <w:rPr>
                <w:rFonts w:ascii="SimSun" w:hAnsi="SimSun" w:eastAsia="SimSun" w:cs="SimSun"/>
                <w:sz w:val="21"/>
                <w:szCs w:val="21"/>
                <w:spacing w:val="-2"/>
              </w:rPr>
              <w:t>计算机视觉</w:t>
            </w:r>
          </w:p>
        </w:tc>
        <w:tc>
          <w:tcPr>
            <w:shd w:val="clear" w:fill="E5E6E8"/>
            <w:tcW w:w="6977" w:type="dxa"/>
            <w:vAlign w:val="top"/>
          </w:tcPr>
          <w:p>
            <w:pPr>
              <w:ind w:left="113" w:right="143"/>
              <w:spacing w:before="81" w:line="254" w:lineRule="auto"/>
              <w:rPr>
                <w:rFonts w:ascii="SimSun" w:hAnsi="SimSun" w:eastAsia="SimSun" w:cs="SimSun"/>
                <w:sz w:val="21"/>
                <w:szCs w:val="21"/>
              </w:rPr>
            </w:pPr>
            <w:r>
              <w:rPr>
                <w:rFonts w:ascii="SimSun" w:hAnsi="SimSun" w:eastAsia="SimSun" w:cs="SimSun"/>
                <w:sz w:val="21"/>
                <w:szCs w:val="21"/>
                <w:spacing w:val="6"/>
              </w:rPr>
              <w:t>海康威视大华股份、当虹科技、虹软科技、商汤科技、捷芯科技、汇萃</w:t>
            </w:r>
            <w:r>
              <w:rPr>
                <w:rFonts w:ascii="SimSun" w:hAnsi="SimSun" w:eastAsia="SimSun" w:cs="SimSun"/>
                <w:sz w:val="21"/>
                <w:szCs w:val="21"/>
                <w:spacing w:val="13"/>
              </w:rPr>
              <w:t xml:space="preserve"> </w:t>
            </w:r>
            <w:r>
              <w:rPr>
                <w:rFonts w:ascii="SimSun" w:hAnsi="SimSun" w:eastAsia="SimSun" w:cs="SimSun"/>
                <w:sz w:val="21"/>
                <w:szCs w:val="21"/>
                <w:spacing w:val="-10"/>
              </w:rPr>
              <w:t>智</w:t>
            </w:r>
            <w:r>
              <w:rPr>
                <w:rFonts w:ascii="SimSun" w:hAnsi="SimSun" w:eastAsia="SimSun" w:cs="SimSun"/>
                <w:sz w:val="21"/>
                <w:szCs w:val="21"/>
                <w:spacing w:val="-15"/>
              </w:rPr>
              <w:t xml:space="preserve"> </w:t>
            </w:r>
            <w:r>
              <w:rPr>
                <w:rFonts w:ascii="SimSun" w:hAnsi="SimSun" w:eastAsia="SimSun" w:cs="SimSun"/>
                <w:sz w:val="21"/>
                <w:szCs w:val="21"/>
                <w:spacing w:val="-10"/>
              </w:rPr>
              <w:t>能</w:t>
            </w:r>
            <w:r>
              <w:rPr>
                <w:rFonts w:ascii="SimSun" w:hAnsi="SimSun" w:eastAsia="SimSun" w:cs="SimSun"/>
                <w:sz w:val="21"/>
                <w:szCs w:val="21"/>
                <w:spacing w:val="-31"/>
              </w:rPr>
              <w:t xml:space="preserve"> </w:t>
            </w:r>
            <w:r>
              <w:rPr>
                <w:rFonts w:ascii="SimSun" w:hAnsi="SimSun" w:eastAsia="SimSun" w:cs="SimSun"/>
                <w:sz w:val="21"/>
                <w:szCs w:val="21"/>
                <w:spacing w:val="-10"/>
              </w:rPr>
              <w:t>、</w:t>
            </w:r>
          </w:p>
        </w:tc>
      </w:tr>
      <w:tr>
        <w:trPr>
          <w:trHeight w:val="340" w:hRule="atLeast"/>
        </w:trPr>
        <w:tc>
          <w:tcPr>
            <w:tcW w:w="2112" w:type="dxa"/>
            <w:vAlign w:val="top"/>
          </w:tcPr>
          <w:p>
            <w:pPr>
              <w:ind w:left="365"/>
              <w:spacing w:before="94" w:line="216" w:lineRule="auto"/>
              <w:rPr>
                <w:rFonts w:ascii="SimSun" w:hAnsi="SimSun" w:eastAsia="SimSun" w:cs="SimSun"/>
                <w:sz w:val="21"/>
                <w:szCs w:val="21"/>
              </w:rPr>
            </w:pPr>
            <w:r>
              <w:rPr>
                <w:rFonts w:ascii="SimSun" w:hAnsi="SimSun" w:eastAsia="SimSun" w:cs="SimSun"/>
                <w:sz w:val="21"/>
                <w:szCs w:val="21"/>
                <w:spacing w:val="1"/>
              </w:rPr>
              <w:t>语音/语义识别</w:t>
            </w:r>
          </w:p>
        </w:tc>
        <w:tc>
          <w:tcPr>
            <w:tcW w:w="6977" w:type="dxa"/>
            <w:vAlign w:val="top"/>
          </w:tcPr>
          <w:p>
            <w:pPr>
              <w:ind w:left="113"/>
              <w:spacing w:before="72" w:line="219" w:lineRule="auto"/>
              <w:rPr>
                <w:rFonts w:ascii="SimSun" w:hAnsi="SimSun" w:eastAsia="SimSun" w:cs="SimSun"/>
                <w:sz w:val="21"/>
                <w:szCs w:val="21"/>
              </w:rPr>
            </w:pPr>
            <w:r>
              <w:rPr>
                <w:rFonts w:ascii="SimSun" w:hAnsi="SimSun" w:eastAsia="SimSun" w:cs="SimSun"/>
                <w:sz w:val="21"/>
                <w:szCs w:val="21"/>
                <w:spacing w:val="19"/>
              </w:rPr>
              <w:t>科大讯飞、杭州</w:t>
            </w:r>
            <w:r>
              <w:rPr>
                <w:rFonts w:ascii="SimSun" w:hAnsi="SimSun" w:eastAsia="SimSun" w:cs="SimSun"/>
                <w:sz w:val="21"/>
                <w:szCs w:val="21"/>
              </w:rPr>
              <w:t>Rokid</w:t>
            </w:r>
            <w:r>
              <w:rPr>
                <w:rFonts w:ascii="SimSun" w:hAnsi="SimSun" w:eastAsia="SimSun" w:cs="SimSun"/>
                <w:sz w:val="21"/>
                <w:szCs w:val="21"/>
                <w:spacing w:val="19"/>
              </w:rPr>
              <w:t>、</w:t>
            </w:r>
            <w:r>
              <w:rPr>
                <w:rFonts w:ascii="SimSun" w:hAnsi="SimSun" w:eastAsia="SimSun" w:cs="SimSun"/>
                <w:sz w:val="21"/>
                <w:szCs w:val="21"/>
              </w:rPr>
              <w:t>Yiwise</w:t>
            </w:r>
          </w:p>
        </w:tc>
      </w:tr>
      <w:tr>
        <w:trPr>
          <w:trHeight w:val="319" w:hRule="atLeast"/>
        </w:trPr>
        <w:tc>
          <w:tcPr>
            <w:shd w:val="clear" w:fill="E5E6E8"/>
            <w:tcW w:w="2112" w:type="dxa"/>
            <w:vAlign w:val="top"/>
          </w:tcPr>
          <w:p>
            <w:pPr>
              <w:ind w:left="625"/>
              <w:spacing w:before="44" w:line="221" w:lineRule="auto"/>
              <w:rPr>
                <w:rFonts w:ascii="SimSun" w:hAnsi="SimSun" w:eastAsia="SimSun" w:cs="SimSun"/>
                <w:sz w:val="21"/>
                <w:szCs w:val="21"/>
              </w:rPr>
            </w:pPr>
            <w:r>
              <w:rPr>
                <w:rFonts w:ascii="SimSun" w:hAnsi="SimSun" w:eastAsia="SimSun" w:cs="SimSun"/>
                <w:sz w:val="21"/>
                <w:szCs w:val="21"/>
                <w:spacing w:val="2"/>
              </w:rPr>
              <w:t>智能交通</w:t>
            </w:r>
          </w:p>
        </w:tc>
        <w:tc>
          <w:tcPr>
            <w:shd w:val="clear" w:fill="E6E6E8"/>
            <w:tcW w:w="6977" w:type="dxa"/>
            <w:vAlign w:val="top"/>
          </w:tcPr>
          <w:p>
            <w:pPr>
              <w:ind w:left="113"/>
              <w:spacing w:before="73" w:line="216" w:lineRule="auto"/>
              <w:rPr>
                <w:rFonts w:ascii="SimSun" w:hAnsi="SimSun" w:eastAsia="SimSun" w:cs="SimSun"/>
                <w:sz w:val="21"/>
                <w:szCs w:val="21"/>
              </w:rPr>
            </w:pPr>
            <w:r>
              <w:rPr>
                <w:rFonts w:ascii="SimSun" w:hAnsi="SimSun" w:eastAsia="SimSun" w:cs="SimSun"/>
                <w:sz w:val="21"/>
                <w:szCs w:val="21"/>
                <w:spacing w:val="5"/>
              </w:rPr>
              <w:t>飞步科技、西子智能停车、创泰科技、镇江股份、图软科技</w:t>
            </w:r>
          </w:p>
        </w:tc>
      </w:tr>
      <w:tr>
        <w:trPr>
          <w:trHeight w:val="340" w:hRule="atLeast"/>
        </w:trPr>
        <w:tc>
          <w:tcPr>
            <w:tcW w:w="2112" w:type="dxa"/>
            <w:vAlign w:val="top"/>
          </w:tcPr>
          <w:p>
            <w:pPr>
              <w:ind w:left="625"/>
              <w:spacing w:before="75" w:line="220" w:lineRule="auto"/>
              <w:rPr>
                <w:rFonts w:ascii="SimSun" w:hAnsi="SimSun" w:eastAsia="SimSun" w:cs="SimSun"/>
                <w:sz w:val="21"/>
                <w:szCs w:val="21"/>
              </w:rPr>
            </w:pPr>
            <w:r>
              <w:rPr>
                <w:rFonts w:ascii="SimSun" w:hAnsi="SimSun" w:eastAsia="SimSun" w:cs="SimSun"/>
                <w:sz w:val="21"/>
                <w:szCs w:val="21"/>
                <w:spacing w:val="2"/>
              </w:rPr>
              <w:t>智能家居</w:t>
            </w:r>
          </w:p>
        </w:tc>
        <w:tc>
          <w:tcPr>
            <w:tcW w:w="6977" w:type="dxa"/>
            <w:vAlign w:val="top"/>
          </w:tcPr>
          <w:p>
            <w:pPr>
              <w:ind w:left="113"/>
              <w:spacing w:before="94" w:line="216" w:lineRule="auto"/>
              <w:rPr>
                <w:rFonts w:ascii="SimSun" w:hAnsi="SimSun" w:eastAsia="SimSun" w:cs="SimSun"/>
                <w:sz w:val="21"/>
                <w:szCs w:val="21"/>
              </w:rPr>
            </w:pPr>
            <w:r>
              <w:rPr>
                <w:rFonts w:ascii="SimSun" w:hAnsi="SimSun" w:eastAsia="SimSun" w:cs="SimSun"/>
                <w:sz w:val="21"/>
                <w:szCs w:val="21"/>
                <w:spacing w:val="6"/>
              </w:rPr>
              <w:t>萤石网络、鸿雁电器、涂鸦智能、新再零科技、利尔达、苏泊尔、</w:t>
            </w:r>
          </w:p>
        </w:tc>
      </w:tr>
      <w:tr>
        <w:trPr>
          <w:trHeight w:val="669" w:hRule="atLeast"/>
        </w:trPr>
        <w:tc>
          <w:tcPr>
            <w:shd w:val="clear" w:fill="E5E6E8"/>
            <w:tcW w:w="2112" w:type="dxa"/>
            <w:vAlign w:val="top"/>
          </w:tcPr>
          <w:p>
            <w:pPr>
              <w:ind w:left="625"/>
              <w:spacing w:before="235" w:line="220" w:lineRule="auto"/>
              <w:rPr>
                <w:rFonts w:ascii="SimSun" w:hAnsi="SimSun" w:eastAsia="SimSun" w:cs="SimSun"/>
                <w:sz w:val="21"/>
                <w:szCs w:val="21"/>
              </w:rPr>
            </w:pPr>
            <w:r>
              <w:rPr>
                <w:rFonts w:ascii="SimSun" w:hAnsi="SimSun" w:eastAsia="SimSun" w:cs="SimSun"/>
                <w:sz w:val="21"/>
                <w:szCs w:val="21"/>
                <w:spacing w:val="2"/>
              </w:rPr>
              <w:t>智能医疗</w:t>
            </w:r>
          </w:p>
        </w:tc>
        <w:tc>
          <w:tcPr>
            <w:shd w:val="clear" w:fill="E5E6E8"/>
            <w:tcW w:w="6977" w:type="dxa"/>
            <w:vAlign w:val="top"/>
          </w:tcPr>
          <w:p>
            <w:pPr>
              <w:ind w:left="113"/>
              <w:spacing w:before="73" w:line="275" w:lineRule="auto"/>
              <w:rPr>
                <w:rFonts w:ascii="SimSun" w:hAnsi="SimSun" w:eastAsia="SimSun" w:cs="SimSun"/>
                <w:sz w:val="20"/>
                <w:szCs w:val="20"/>
              </w:rPr>
            </w:pPr>
            <w:r>
              <w:rPr>
                <w:rFonts w:ascii="SimSun" w:hAnsi="SimSun" w:eastAsia="SimSun" w:cs="SimSun"/>
                <w:sz w:val="20"/>
                <w:szCs w:val="20"/>
                <w:spacing w:val="14"/>
              </w:rPr>
              <w:t>依图医疗、深睿医疗、创业惠康、远图医疗、和仁科技、微医、丁香园、</w:t>
            </w:r>
            <w:r>
              <w:rPr>
                <w:rFonts w:ascii="SimSun" w:hAnsi="SimSun" w:eastAsia="SimSun" w:cs="SimSun"/>
                <w:sz w:val="20"/>
                <w:szCs w:val="20"/>
              </w:rPr>
              <w:t xml:space="preserve"> </w:t>
            </w:r>
            <w:r>
              <w:rPr>
                <w:rFonts w:ascii="SimSun" w:hAnsi="SimSun" w:eastAsia="SimSun" w:cs="SimSun"/>
                <w:sz w:val="20"/>
                <w:szCs w:val="20"/>
                <w:spacing w:val="22"/>
              </w:rPr>
              <w:t>诺尔康</w:t>
            </w:r>
          </w:p>
        </w:tc>
      </w:tr>
      <w:tr>
        <w:trPr>
          <w:trHeight w:val="319" w:hRule="atLeast"/>
        </w:trPr>
        <w:tc>
          <w:tcPr>
            <w:tcW w:w="2112" w:type="dxa"/>
            <w:vAlign w:val="top"/>
          </w:tcPr>
          <w:p>
            <w:pPr>
              <w:ind w:left="625"/>
              <w:spacing w:before="46" w:line="221" w:lineRule="auto"/>
              <w:rPr>
                <w:rFonts w:ascii="SimSun" w:hAnsi="SimSun" w:eastAsia="SimSun" w:cs="SimSun"/>
                <w:sz w:val="21"/>
                <w:szCs w:val="21"/>
              </w:rPr>
            </w:pPr>
            <w:r>
              <w:rPr>
                <w:rFonts w:ascii="SimSun" w:hAnsi="SimSun" w:eastAsia="SimSun" w:cs="SimSun"/>
                <w:sz w:val="21"/>
                <w:szCs w:val="21"/>
                <w:spacing w:val="2"/>
              </w:rPr>
              <w:t>智能文旅</w:t>
            </w:r>
          </w:p>
        </w:tc>
        <w:tc>
          <w:tcPr>
            <w:tcW w:w="6977" w:type="dxa"/>
            <w:vAlign w:val="top"/>
          </w:tcPr>
          <w:p>
            <w:pPr>
              <w:ind w:left="113"/>
              <w:spacing w:before="64" w:line="219" w:lineRule="auto"/>
              <w:rPr>
                <w:rFonts w:ascii="SimSun" w:hAnsi="SimSun" w:eastAsia="SimSun" w:cs="SimSun"/>
                <w:sz w:val="21"/>
                <w:szCs w:val="21"/>
              </w:rPr>
            </w:pPr>
            <w:r>
              <w:rPr>
                <w:rFonts w:ascii="SimSun" w:hAnsi="SimSun" w:eastAsia="SimSun" w:cs="SimSun"/>
                <w:sz w:val="21"/>
                <w:szCs w:val="21"/>
                <w:spacing w:val="6"/>
              </w:rPr>
              <w:t>顺网科技、网易科技、华数、咪咕、新华智云、深大智能</w:t>
            </w:r>
          </w:p>
        </w:tc>
      </w:tr>
      <w:tr>
        <w:trPr>
          <w:trHeight w:val="330" w:hRule="atLeast"/>
        </w:trPr>
        <w:tc>
          <w:tcPr>
            <w:shd w:val="clear" w:fill="E6E6E8"/>
            <w:tcW w:w="2112" w:type="dxa"/>
            <w:vAlign w:val="top"/>
          </w:tcPr>
          <w:p>
            <w:pPr>
              <w:ind w:left="625"/>
              <w:spacing w:before="56" w:line="219" w:lineRule="auto"/>
              <w:rPr>
                <w:rFonts w:ascii="SimSun" w:hAnsi="SimSun" w:eastAsia="SimSun" w:cs="SimSun"/>
                <w:sz w:val="21"/>
                <w:szCs w:val="21"/>
              </w:rPr>
            </w:pPr>
            <w:r>
              <w:rPr>
                <w:rFonts w:ascii="SimSun" w:hAnsi="SimSun" w:eastAsia="SimSun" w:cs="SimSun"/>
                <w:sz w:val="21"/>
                <w:szCs w:val="21"/>
                <w:spacing w:val="4"/>
              </w:rPr>
              <w:t>智能教育</w:t>
            </w:r>
          </w:p>
        </w:tc>
        <w:tc>
          <w:tcPr>
            <w:shd w:val="clear" w:fill="E5E6E8"/>
            <w:tcW w:w="6977" w:type="dxa"/>
            <w:vAlign w:val="top"/>
          </w:tcPr>
          <w:p>
            <w:pPr>
              <w:ind w:left="113"/>
              <w:spacing w:before="65" w:line="219" w:lineRule="auto"/>
              <w:rPr>
                <w:rFonts w:ascii="SimSun" w:hAnsi="SimSun" w:eastAsia="SimSun" w:cs="SimSun"/>
                <w:sz w:val="21"/>
                <w:szCs w:val="21"/>
              </w:rPr>
            </w:pPr>
            <w:r>
              <w:rPr>
                <w:rFonts w:ascii="SimSun" w:hAnsi="SimSun" w:eastAsia="SimSun" w:cs="SimSun"/>
                <w:sz w:val="21"/>
                <w:szCs w:val="21"/>
                <w:spacing w:val="6"/>
              </w:rPr>
              <w:t>小知科技、学海科技、正元智慧</w:t>
            </w:r>
          </w:p>
        </w:tc>
      </w:tr>
      <w:tr>
        <w:trPr>
          <w:trHeight w:val="329" w:hRule="atLeast"/>
        </w:trPr>
        <w:tc>
          <w:tcPr>
            <w:tcW w:w="2112" w:type="dxa"/>
            <w:vAlign w:val="top"/>
          </w:tcPr>
          <w:p>
            <w:pPr>
              <w:ind w:left="625"/>
              <w:spacing w:before="67" w:line="221" w:lineRule="auto"/>
              <w:rPr>
                <w:rFonts w:ascii="SimSun" w:hAnsi="SimSun" w:eastAsia="SimSun" w:cs="SimSun"/>
                <w:sz w:val="21"/>
                <w:szCs w:val="21"/>
              </w:rPr>
            </w:pPr>
            <w:r>
              <w:rPr>
                <w:rFonts w:ascii="SimSun" w:hAnsi="SimSun" w:eastAsia="SimSun" w:cs="SimSun"/>
                <w:sz w:val="21"/>
                <w:szCs w:val="21"/>
                <w:spacing w:val="2"/>
              </w:rPr>
              <w:t>智慧物流</w:t>
            </w:r>
          </w:p>
        </w:tc>
        <w:tc>
          <w:tcPr>
            <w:tcW w:w="6977" w:type="dxa"/>
            <w:vAlign w:val="top"/>
          </w:tcPr>
          <w:p>
            <w:pPr>
              <w:ind w:left="113"/>
              <w:spacing w:before="85" w:line="214" w:lineRule="auto"/>
              <w:rPr>
                <w:rFonts w:ascii="SimSun" w:hAnsi="SimSun" w:eastAsia="SimSun" w:cs="SimSun"/>
                <w:sz w:val="21"/>
                <w:szCs w:val="21"/>
              </w:rPr>
            </w:pPr>
            <w:r>
              <w:rPr>
                <w:rFonts w:ascii="SimSun" w:hAnsi="SimSun" w:eastAsia="SimSun" w:cs="SimSun"/>
                <w:sz w:val="21"/>
                <w:szCs w:val="21"/>
                <w:spacing w:val="10"/>
              </w:rPr>
              <w:t>传化智联、迅蚁科技、菜鸟网络</w:t>
            </w:r>
          </w:p>
        </w:tc>
      </w:tr>
      <w:tr>
        <w:trPr>
          <w:trHeight w:val="330" w:hRule="atLeast"/>
        </w:trPr>
        <w:tc>
          <w:tcPr>
            <w:shd w:val="clear" w:fill="E5E6E8"/>
            <w:tcW w:w="2112" w:type="dxa"/>
            <w:vAlign w:val="top"/>
          </w:tcPr>
          <w:p>
            <w:pPr>
              <w:ind w:left="625"/>
              <w:spacing w:before="68" w:line="221" w:lineRule="auto"/>
              <w:rPr>
                <w:rFonts w:ascii="SimSun" w:hAnsi="SimSun" w:eastAsia="SimSun" w:cs="SimSun"/>
                <w:sz w:val="21"/>
                <w:szCs w:val="21"/>
              </w:rPr>
            </w:pPr>
            <w:r>
              <w:rPr>
                <w:rFonts w:ascii="SimSun" w:hAnsi="SimSun" w:eastAsia="SimSun" w:cs="SimSun"/>
                <w:sz w:val="21"/>
                <w:szCs w:val="21"/>
                <w:spacing w:val="2"/>
              </w:rPr>
              <w:t>智能金融</w:t>
            </w:r>
          </w:p>
        </w:tc>
        <w:tc>
          <w:tcPr>
            <w:shd w:val="clear" w:fill="E5E6E8"/>
            <w:tcW w:w="6977" w:type="dxa"/>
            <w:vAlign w:val="top"/>
          </w:tcPr>
          <w:p>
            <w:pPr>
              <w:ind w:left="113"/>
              <w:spacing w:before="96" w:line="205" w:lineRule="auto"/>
              <w:rPr>
                <w:rFonts w:ascii="SimSun" w:hAnsi="SimSun" w:eastAsia="SimSun" w:cs="SimSun"/>
                <w:sz w:val="21"/>
                <w:szCs w:val="21"/>
              </w:rPr>
            </w:pPr>
            <w:r>
              <w:rPr>
                <w:rFonts w:ascii="SimSun" w:hAnsi="SimSun" w:eastAsia="SimSun" w:cs="SimSun"/>
                <w:sz w:val="21"/>
                <w:szCs w:val="21"/>
                <w:spacing w:val="8"/>
              </w:rPr>
              <w:t>蚂蚁集团、恒生电子、信雅达、同盾科技、邦盛科技、同花顺财经</w:t>
            </w:r>
          </w:p>
        </w:tc>
      </w:tr>
      <w:tr>
        <w:trPr>
          <w:trHeight w:val="679" w:hRule="atLeast"/>
        </w:trPr>
        <w:tc>
          <w:tcPr>
            <w:tcW w:w="2112" w:type="dxa"/>
            <w:vAlign w:val="top"/>
          </w:tcPr>
          <w:p>
            <w:pPr>
              <w:ind w:left="625"/>
              <w:spacing w:before="248" w:line="220" w:lineRule="auto"/>
              <w:rPr>
                <w:rFonts w:ascii="SimSun" w:hAnsi="SimSun" w:eastAsia="SimSun" w:cs="SimSun"/>
                <w:sz w:val="21"/>
                <w:szCs w:val="21"/>
              </w:rPr>
            </w:pPr>
            <w:r>
              <w:rPr>
                <w:rFonts w:ascii="SimSun" w:hAnsi="SimSun" w:eastAsia="SimSun" w:cs="SimSun"/>
                <w:sz w:val="21"/>
                <w:szCs w:val="21"/>
                <w:spacing w:val="2"/>
              </w:rPr>
              <w:t>智能制造</w:t>
            </w:r>
          </w:p>
        </w:tc>
        <w:tc>
          <w:tcPr>
            <w:tcW w:w="6977" w:type="dxa"/>
            <w:vAlign w:val="top"/>
          </w:tcPr>
          <w:p>
            <w:pPr>
              <w:ind w:left="113" w:right="111"/>
              <w:spacing w:before="86" w:line="259" w:lineRule="auto"/>
              <w:rPr>
                <w:rFonts w:ascii="SimSun" w:hAnsi="SimSun" w:eastAsia="SimSun" w:cs="SimSun"/>
                <w:sz w:val="21"/>
                <w:szCs w:val="21"/>
              </w:rPr>
            </w:pPr>
            <w:r>
              <w:rPr>
                <w:rFonts w:ascii="SimSun" w:hAnsi="SimSun" w:eastAsia="SimSun" w:cs="SimSun"/>
                <w:sz w:val="21"/>
                <w:szCs w:val="21"/>
                <w:spacing w:val="7"/>
              </w:rPr>
              <w:t>浙大中控、易云科技、亚太机电、先临三维、永创智能、富生电器、中</w:t>
            </w:r>
            <w:r>
              <w:rPr>
                <w:rFonts w:ascii="SimSun" w:hAnsi="SimSun" w:eastAsia="SimSun" w:cs="SimSun"/>
                <w:sz w:val="21"/>
                <w:szCs w:val="21"/>
                <w:spacing w:val="14"/>
              </w:rPr>
              <w:t xml:space="preserve"> </w:t>
            </w:r>
            <w:r>
              <w:rPr>
                <w:rFonts w:ascii="SimSun" w:hAnsi="SimSun" w:eastAsia="SimSun" w:cs="SimSun"/>
                <w:sz w:val="21"/>
                <w:szCs w:val="21"/>
                <w:spacing w:val="10"/>
              </w:rPr>
              <w:t>亚机械、蕙勒智能科技</w:t>
            </w:r>
          </w:p>
        </w:tc>
      </w:tr>
      <w:tr>
        <w:trPr>
          <w:trHeight w:val="315" w:hRule="atLeast"/>
        </w:trPr>
        <w:tc>
          <w:tcPr>
            <w:shd w:val="clear" w:fill="E5E6E8"/>
            <w:tcW w:w="2112" w:type="dxa"/>
            <w:vAlign w:val="top"/>
          </w:tcPr>
          <w:p>
            <w:pPr>
              <w:ind w:left="625"/>
              <w:spacing w:before="39" w:line="220" w:lineRule="auto"/>
              <w:rPr>
                <w:rFonts w:ascii="SimSun" w:hAnsi="SimSun" w:eastAsia="SimSun" w:cs="SimSun"/>
                <w:sz w:val="21"/>
                <w:szCs w:val="21"/>
              </w:rPr>
            </w:pPr>
            <w:r>
              <w:rPr>
                <w:rFonts w:ascii="SimSun" w:hAnsi="SimSun" w:eastAsia="SimSun" w:cs="SimSun"/>
                <w:sz w:val="21"/>
                <w:szCs w:val="21"/>
                <w:spacing w:val="2"/>
              </w:rPr>
              <w:t>智能安防</w:t>
            </w:r>
          </w:p>
        </w:tc>
        <w:tc>
          <w:tcPr>
            <w:shd w:val="clear" w:fill="E5E6E8"/>
            <w:tcW w:w="6977" w:type="dxa"/>
            <w:vAlign w:val="top"/>
          </w:tcPr>
          <w:p>
            <w:pPr>
              <w:ind w:left="113"/>
              <w:spacing w:before="108" w:line="191" w:lineRule="auto"/>
              <w:rPr>
                <w:rFonts w:ascii="SimSun" w:hAnsi="SimSun" w:eastAsia="SimSun" w:cs="SimSun"/>
                <w:sz w:val="20"/>
                <w:szCs w:val="20"/>
              </w:rPr>
            </w:pPr>
            <w:r>
              <w:rPr>
                <w:rFonts w:ascii="SimSun" w:hAnsi="SimSun" w:eastAsia="SimSun" w:cs="SimSun"/>
                <w:sz w:val="20"/>
                <w:szCs w:val="20"/>
                <w:spacing w:val="16"/>
              </w:rPr>
              <w:t>海康威视、大华股份、宇视科技、宇泛智能、绿湾科技</w:t>
            </w:r>
          </w:p>
        </w:tc>
      </w:tr>
    </w:tbl>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right="14"/>
        <w:spacing w:before="74" w:line="222" w:lineRule="auto"/>
        <w:jc w:val="right"/>
        <w:rPr>
          <w:rFonts w:ascii="KaiTi" w:hAnsi="KaiTi" w:eastAsia="KaiTi" w:cs="KaiTi"/>
          <w:sz w:val="23"/>
          <w:szCs w:val="23"/>
        </w:rPr>
      </w:pPr>
      <w:r>
        <w:rPr>
          <w:rFonts w:ascii="KaiTi" w:hAnsi="KaiTi" w:eastAsia="KaiTi" w:cs="KaiTi"/>
          <w:sz w:val="23"/>
          <w:szCs w:val="23"/>
          <w:spacing w:val="-7"/>
        </w:rPr>
        <w:t>(杭州市发展和改革委员会：高燕、张书文供稿)</w:t>
      </w:r>
    </w:p>
    <w:p>
      <w:pPr>
        <w:sectPr>
          <w:type w:val="continuous"/>
          <w:pgSz w:w="23810" w:h="16160"/>
          <w:pgMar w:top="400" w:right="1428" w:bottom="960" w:left="1340" w:header="0" w:footer="666" w:gutter="0"/>
          <w:cols w:equalWidth="0" w:num="2">
            <w:col w:w="11820" w:space="100"/>
            <w:col w:w="9122" w:space="0"/>
          </w:cols>
        </w:sectPr>
        <w:rPr/>
      </w:pPr>
    </w:p>
    <w:p>
      <w:pPr>
        <w:rPr/>
      </w:pPr>
      <w:r>
        <w:drawing>
          <wp:anchor distT="0" distB="0" distL="0" distR="0" simplePos="0" relativeHeight="253461504" behindDoc="0" locked="0" layoutInCell="0" allowOverlap="1">
            <wp:simplePos x="0" y="0"/>
            <wp:positionH relativeFrom="page">
              <wp:posOffset>869967</wp:posOffset>
            </wp:positionH>
            <wp:positionV relativeFrom="page">
              <wp:posOffset>2146316</wp:posOffset>
            </wp:positionV>
            <wp:extent cx="2552750" cy="6362"/>
            <wp:effectExtent l="0" t="0" r="0" b="0"/>
            <wp:wrapNone/>
            <wp:docPr id="265" name="IM 265"/>
            <wp:cNvGraphicFramePr/>
            <a:graphic>
              <a:graphicData uri="http://schemas.openxmlformats.org/drawingml/2006/picture">
                <pic:pic>
                  <pic:nvPicPr>
                    <pic:cNvPr id="265" name="IM 265"/>
                    <pic:cNvPicPr/>
                  </pic:nvPicPr>
                  <pic:blipFill>
                    <a:blip r:embed="rId147"/>
                    <a:stretch>
                      <a:fillRect/>
                    </a:stretch>
                  </pic:blipFill>
                  <pic:spPr>
                    <a:xfrm rot="0">
                      <a:off x="0" y="0"/>
                      <a:ext cx="2552750" cy="6362"/>
                    </a:xfrm>
                    <a:prstGeom prst="rect">
                      <a:avLst/>
                    </a:prstGeom>
                  </pic:spPr>
                </pic:pic>
              </a:graphicData>
            </a:graphic>
          </wp:anchor>
        </w:drawing>
      </w:r>
      <w:r/>
    </w:p>
    <w:p>
      <w:pPr>
        <w:rPr/>
      </w:pPr>
      <w:r/>
    </w:p>
    <w:p>
      <w:pPr>
        <w:spacing w:line="28" w:lineRule="exact"/>
        <w:rPr/>
      </w:pPr>
      <w:r/>
    </w:p>
    <w:p>
      <w:pPr>
        <w:sectPr>
          <w:footerReference w:type="default" r:id="rId146"/>
          <w:pgSz w:w="23810" w:h="16160"/>
          <w:pgMar w:top="400" w:right="1407" w:bottom="921" w:left="1340" w:header="0" w:footer="693" w:gutter="0"/>
          <w:cols w:equalWidth="0" w:num="1">
            <w:col w:w="21063" w:space="0"/>
          </w:cols>
        </w:sectPr>
        <w:rPr/>
      </w:pPr>
    </w:p>
    <w:p>
      <w:pPr>
        <w:ind w:left="73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ind w:left="95"/>
        <w:spacing w:before="114" w:line="221" w:lineRule="auto"/>
        <w:rPr>
          <w:rFonts w:ascii="SimHei" w:hAnsi="SimHei" w:eastAsia="SimHei" w:cs="SimHei"/>
          <w:sz w:val="35"/>
          <w:szCs w:val="35"/>
        </w:rPr>
      </w:pPr>
      <w:bookmarkStart w:name="_bookmark35" w:id="9"/>
      <w:bookmarkEnd w:id="9"/>
      <w:r>
        <w:rPr>
          <w:rFonts w:ascii="SimHei" w:hAnsi="SimHei" w:eastAsia="SimHei" w:cs="SimHei"/>
          <w:sz w:val="35"/>
          <w:szCs w:val="35"/>
          <w:b/>
          <w:bCs/>
          <w:u w:val="single" w:color="0000FF"/>
          <w:color w:val="0061C3"/>
          <w:spacing w:val="2"/>
        </w:rPr>
        <w:t>宁波市人工智能发展状况</w:t>
      </w:r>
    </w:p>
    <w:p>
      <w:pPr>
        <w:rPr/>
      </w:pPr>
      <w:r/>
    </w:p>
    <w:p>
      <w:pPr>
        <w:rPr/>
      </w:pPr>
      <w:r/>
    </w:p>
    <w:p>
      <w:pPr>
        <w:rPr/>
      </w:pPr>
      <w:r/>
    </w:p>
    <w:p>
      <w:pPr>
        <w:rPr/>
      </w:pPr>
      <w:r/>
    </w:p>
    <w:p>
      <w:pPr>
        <w:spacing w:line="78" w:lineRule="exact"/>
        <w:rPr/>
      </w:pPr>
      <w:r/>
    </w:p>
    <w:tbl>
      <w:tblPr>
        <w:tblStyle w:val="2"/>
        <w:tblW w:w="9109"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7"/>
        <w:gridCol w:w="4582"/>
      </w:tblGrid>
      <w:tr>
        <w:trPr>
          <w:trHeight w:val="9487" w:hRule="atLeast"/>
        </w:trPr>
        <w:tc>
          <w:tcPr>
            <w:tcW w:w="4527" w:type="dxa"/>
            <w:vAlign w:val="top"/>
          </w:tcPr>
          <w:p>
            <w:pPr>
              <w:ind w:left="40" w:right="117" w:firstLine="470"/>
              <w:spacing w:before="99" w:line="259" w:lineRule="auto"/>
              <w:jc w:val="both"/>
              <w:rPr>
                <w:rFonts w:ascii="SimSun" w:hAnsi="SimSun" w:eastAsia="SimSun" w:cs="SimSun"/>
                <w:sz w:val="23"/>
                <w:szCs w:val="23"/>
              </w:rPr>
            </w:pPr>
            <w:r>
              <w:rPr>
                <w:rFonts w:ascii="SimSun" w:hAnsi="SimSun" w:eastAsia="SimSun" w:cs="SimSun"/>
                <w:sz w:val="23"/>
                <w:szCs w:val="23"/>
                <w:spacing w:val="13"/>
              </w:rPr>
              <w:t>宁波高度重视人工智能发展工作，认</w:t>
            </w:r>
            <w:r>
              <w:rPr>
                <w:rFonts w:ascii="SimSun" w:hAnsi="SimSun" w:eastAsia="SimSun" w:cs="SimSun"/>
                <w:sz w:val="23"/>
                <w:szCs w:val="23"/>
                <w:spacing w:val="2"/>
              </w:rPr>
              <w:t xml:space="preserve"> </w:t>
            </w:r>
            <w:r>
              <w:rPr>
                <w:rFonts w:ascii="SimSun" w:hAnsi="SimSun" w:eastAsia="SimSun" w:cs="SimSun"/>
                <w:sz w:val="23"/>
                <w:szCs w:val="23"/>
                <w:spacing w:val="11"/>
              </w:rPr>
              <w:t>真贯彻落实《浙江省新一代人工智能发展</w:t>
            </w:r>
            <w:r>
              <w:rPr>
                <w:rFonts w:ascii="SimSun" w:hAnsi="SimSun" w:eastAsia="SimSun" w:cs="SimSun"/>
                <w:sz w:val="23"/>
                <w:szCs w:val="23"/>
                <w:spacing w:val="3"/>
              </w:rPr>
              <w:t xml:space="preserve"> </w:t>
            </w:r>
            <w:r>
              <w:rPr>
                <w:rFonts w:ascii="SimSun" w:hAnsi="SimSun" w:eastAsia="SimSun" w:cs="SimSun"/>
                <w:sz w:val="23"/>
                <w:szCs w:val="23"/>
                <w:spacing w:val="12"/>
              </w:rPr>
              <w:t>规划》有关部署要求，推进人工智能创新</w:t>
            </w:r>
            <w:r>
              <w:rPr>
                <w:rFonts w:ascii="SimSun" w:hAnsi="SimSun" w:eastAsia="SimSun" w:cs="SimSun"/>
                <w:sz w:val="23"/>
                <w:szCs w:val="23"/>
                <w:spacing w:val="2"/>
              </w:rPr>
              <w:t xml:space="preserve"> </w:t>
            </w:r>
            <w:r>
              <w:rPr>
                <w:rFonts w:ascii="SimSun" w:hAnsi="SimSun" w:eastAsia="SimSun" w:cs="SimSun"/>
                <w:sz w:val="23"/>
                <w:szCs w:val="23"/>
                <w:spacing w:val="12"/>
              </w:rPr>
              <w:t>平台建设，加快人工智能关键核心技术攻</w:t>
            </w:r>
            <w:r>
              <w:rPr>
                <w:rFonts w:ascii="SimSun" w:hAnsi="SimSun" w:eastAsia="SimSun" w:cs="SimSun"/>
                <w:sz w:val="23"/>
                <w:szCs w:val="23"/>
                <w:spacing w:val="3"/>
              </w:rPr>
              <w:t xml:space="preserve"> </w:t>
            </w:r>
            <w:r>
              <w:rPr>
                <w:rFonts w:ascii="SimSun" w:hAnsi="SimSun" w:eastAsia="SimSun" w:cs="SimSun"/>
                <w:sz w:val="23"/>
                <w:szCs w:val="23"/>
                <w:spacing w:val="12"/>
              </w:rPr>
              <w:t>关，加快完善人工智能产业体系，引进培</w:t>
            </w:r>
            <w:r>
              <w:rPr>
                <w:rFonts w:ascii="SimSun" w:hAnsi="SimSun" w:eastAsia="SimSun" w:cs="SimSun"/>
                <w:sz w:val="23"/>
                <w:szCs w:val="23"/>
                <w:spacing w:val="3"/>
              </w:rPr>
              <w:t xml:space="preserve"> </w:t>
            </w:r>
            <w:r>
              <w:rPr>
                <w:rFonts w:ascii="SimSun" w:hAnsi="SimSun" w:eastAsia="SimSun" w:cs="SimSun"/>
                <w:sz w:val="23"/>
                <w:szCs w:val="23"/>
                <w:spacing w:val="9"/>
              </w:rPr>
              <w:t>育人工智能龙头企业，推进人工智能与制</w:t>
            </w:r>
            <w:r>
              <w:rPr>
                <w:rFonts w:ascii="SimSun" w:hAnsi="SimSun" w:eastAsia="SimSun" w:cs="SimSun"/>
                <w:sz w:val="23"/>
                <w:szCs w:val="23"/>
                <w:spacing w:val="16"/>
              </w:rPr>
              <w:t xml:space="preserve"> </w:t>
            </w:r>
            <w:r>
              <w:rPr>
                <w:rFonts w:ascii="SimSun" w:hAnsi="SimSun" w:eastAsia="SimSun" w:cs="SimSun"/>
                <w:sz w:val="23"/>
                <w:szCs w:val="23"/>
                <w:spacing w:val="12"/>
              </w:rPr>
              <w:t>造业融合应用，为宁波产业转型升级和制</w:t>
            </w:r>
            <w:r>
              <w:rPr>
                <w:rFonts w:ascii="SimSun" w:hAnsi="SimSun" w:eastAsia="SimSun" w:cs="SimSun"/>
                <w:sz w:val="23"/>
                <w:szCs w:val="23"/>
                <w:spacing w:val="12"/>
              </w:rPr>
              <w:t xml:space="preserve"> </w:t>
            </w:r>
            <w:r>
              <w:rPr>
                <w:rFonts w:ascii="SimSun" w:hAnsi="SimSun" w:eastAsia="SimSun" w:cs="SimSun"/>
                <w:sz w:val="23"/>
                <w:szCs w:val="23"/>
                <w:spacing w:val="-3"/>
              </w:rPr>
              <w:t>造业高质量发展提供有力支撑。</w:t>
            </w:r>
          </w:p>
          <w:p>
            <w:pPr>
              <w:spacing w:line="267" w:lineRule="auto"/>
              <w:rPr>
                <w:rFonts w:ascii="Arial"/>
                <w:sz w:val="21"/>
              </w:rPr>
            </w:pPr>
            <w:r/>
          </w:p>
          <w:p>
            <w:pPr>
              <w:spacing w:line="360" w:lineRule="exact"/>
              <w:textAlignment w:val="center"/>
              <w:rPr/>
            </w:pPr>
            <w:r>
              <w:pict>
                <v:group id="_x0000_s346" style="mso-position-vertical-relative:line;mso-position-horizontal-relative:char;width:92.8pt;height:18.05pt;" filled="false" stroked="false" coordsize="1856,360" coordorigin="0,0">
                  <v:shape id="_x0000_s347" style="position:absolute;left:10;top:0;width:1831;height:360;" filled="false" stroked="false" type="#_x0000_t75">
                    <v:imagedata o:title="" r:id="rId148"/>
                  </v:shape>
                  <v:shape id="_x0000_s348" style="position:absolute;left:502;top:86;width:1373;height:317;" filled="false" stroked="false" type="#_x0000_t202">
                    <v:fill on="false"/>
                    <v:stroke on="false"/>
                    <v:path/>
                    <v:imagedata o:title=""/>
                    <o:lock v:ext="edit" aspectratio="false"/>
                    <v:textbox inset="0mm,0mm,0mm,0mm">
                      <w:txbxContent>
                        <w:p>
                          <w:pPr>
                            <w:ind w:left="20"/>
                            <w:spacing w:before="20" w:line="223" w:lineRule="auto"/>
                            <w:rPr>
                              <w:rFonts w:ascii="SimHei" w:hAnsi="SimHei" w:eastAsia="SimHei" w:cs="SimHei"/>
                              <w:sz w:val="23"/>
                              <w:szCs w:val="23"/>
                            </w:rPr>
                          </w:pPr>
                          <w:r>
                            <w:rPr>
                              <w:rFonts w:ascii="SimHei" w:hAnsi="SimHei" w:eastAsia="SimHei" w:cs="SimHei"/>
                              <w:sz w:val="23"/>
                              <w:szCs w:val="23"/>
                              <w:b/>
                              <w:bCs/>
                              <w:spacing w:val="-10"/>
                            </w:rPr>
                            <w:t>基</w:t>
                          </w:r>
                          <w:r>
                            <w:rPr>
                              <w:rFonts w:ascii="SimHei" w:hAnsi="SimHei" w:eastAsia="SimHei" w:cs="SimHei"/>
                              <w:sz w:val="23"/>
                              <w:szCs w:val="23"/>
                              <w:spacing w:val="36"/>
                            </w:rPr>
                            <w:t xml:space="preserve"> </w:t>
                          </w:r>
                          <w:r>
                            <w:rPr>
                              <w:rFonts w:ascii="SimHei" w:hAnsi="SimHei" w:eastAsia="SimHei" w:cs="SimHei"/>
                              <w:sz w:val="23"/>
                              <w:szCs w:val="23"/>
                              <w:b/>
                              <w:bCs/>
                              <w:spacing w:val="-10"/>
                            </w:rPr>
                            <w:t>本</w:t>
                          </w:r>
                          <w:r>
                            <w:rPr>
                              <w:rFonts w:ascii="SimHei" w:hAnsi="SimHei" w:eastAsia="SimHei" w:cs="SimHei"/>
                              <w:sz w:val="23"/>
                              <w:szCs w:val="23"/>
                              <w:spacing w:val="35"/>
                            </w:rPr>
                            <w:t xml:space="preserve"> </w:t>
                          </w:r>
                          <w:r>
                            <w:rPr>
                              <w:rFonts w:ascii="SimHei" w:hAnsi="SimHei" w:eastAsia="SimHei" w:cs="SimHei"/>
                              <w:sz w:val="23"/>
                              <w:szCs w:val="23"/>
                              <w:b/>
                              <w:bCs/>
                              <w:spacing w:val="-10"/>
                            </w:rPr>
                            <w:t>情</w:t>
                          </w:r>
                          <w:r>
                            <w:rPr>
                              <w:rFonts w:ascii="SimHei" w:hAnsi="SimHei" w:eastAsia="SimHei" w:cs="SimHei"/>
                              <w:sz w:val="23"/>
                              <w:szCs w:val="23"/>
                              <w:spacing w:val="37"/>
                            </w:rPr>
                            <w:t xml:space="preserve"> </w:t>
                          </w:r>
                          <w:r>
                            <w:rPr>
                              <w:rFonts w:ascii="SimHei" w:hAnsi="SimHei" w:eastAsia="SimHei" w:cs="SimHei"/>
                              <w:sz w:val="23"/>
                              <w:szCs w:val="23"/>
                              <w:b/>
                              <w:bCs/>
                              <w:spacing w:val="-10"/>
                            </w:rPr>
                            <w:t>况</w:t>
                          </w:r>
                        </w:p>
                      </w:txbxContent>
                    </v:textbox>
                  </v:shape>
                  <v:rect id="_x0000_s349" style="position:absolute;left:0;top:325;width:1856;height:12;" fillcolor="#000000" filled="true" stroked="false"/>
                </v:group>
              </w:pict>
            </w:r>
          </w:p>
          <w:p>
            <w:pPr>
              <w:ind w:left="35" w:right="111" w:firstLine="458"/>
              <w:spacing w:before="170" w:line="280" w:lineRule="auto"/>
              <w:rPr>
                <w:rFonts w:ascii="SimSun" w:hAnsi="SimSun" w:eastAsia="SimSun" w:cs="SimSun"/>
                <w:sz w:val="22"/>
                <w:szCs w:val="22"/>
              </w:rPr>
            </w:pPr>
            <w:r>
              <w:rPr>
                <w:rFonts w:ascii="SimSun" w:hAnsi="SimSun" w:eastAsia="SimSun" w:cs="SimSun"/>
                <w:sz w:val="22"/>
                <w:szCs w:val="22"/>
                <w:b/>
                <w:bCs/>
                <w:spacing w:val="12"/>
              </w:rPr>
              <w:t>人工智能创新政策体系基本建立。</w:t>
            </w:r>
            <w:r>
              <w:rPr>
                <w:rFonts w:ascii="SimSun" w:hAnsi="SimSun" w:eastAsia="SimSun" w:cs="SimSun"/>
                <w:sz w:val="22"/>
                <w:szCs w:val="22"/>
                <w:spacing w:val="17"/>
              </w:rPr>
              <w:t xml:space="preserve"> </w:t>
            </w:r>
            <w:r>
              <w:rPr>
                <w:rFonts w:ascii="SimSun" w:hAnsi="SimSun" w:eastAsia="SimSun" w:cs="SimSun"/>
                <w:sz w:val="22"/>
                <w:szCs w:val="22"/>
                <w:spacing w:val="12"/>
              </w:rPr>
              <w:t>建</w:t>
            </w:r>
            <w:r>
              <w:rPr>
                <w:rFonts w:ascii="SimSun" w:hAnsi="SimSun" w:eastAsia="SimSun" w:cs="SimSun"/>
                <w:sz w:val="22"/>
                <w:szCs w:val="22"/>
              </w:rPr>
              <w:t xml:space="preserve"> </w:t>
            </w:r>
            <w:r>
              <w:rPr>
                <w:rFonts w:ascii="SimSun" w:hAnsi="SimSun" w:eastAsia="SimSun" w:cs="SimSun"/>
                <w:sz w:val="22"/>
                <w:szCs w:val="22"/>
                <w:spacing w:val="22"/>
              </w:rPr>
              <w:t>立人工智能联席会议制度，市领导牵头组</w:t>
            </w:r>
            <w:r>
              <w:rPr>
                <w:rFonts w:ascii="SimSun" w:hAnsi="SimSun" w:eastAsia="SimSun" w:cs="SimSun"/>
                <w:sz w:val="22"/>
                <w:szCs w:val="22"/>
                <w:spacing w:val="6"/>
              </w:rPr>
              <w:t xml:space="preserve"> </w:t>
            </w:r>
            <w:r>
              <w:rPr>
                <w:rFonts w:ascii="SimSun" w:hAnsi="SimSun" w:eastAsia="SimSun" w:cs="SimSun"/>
                <w:sz w:val="22"/>
                <w:szCs w:val="22"/>
                <w:spacing w:val="22"/>
              </w:rPr>
              <w:t>织召开专题会议，研究部署人工智能发展</w:t>
            </w:r>
            <w:r>
              <w:rPr>
                <w:rFonts w:ascii="SimSun" w:hAnsi="SimSun" w:eastAsia="SimSun" w:cs="SimSun"/>
                <w:sz w:val="22"/>
                <w:szCs w:val="22"/>
                <w:spacing w:val="10"/>
              </w:rPr>
              <w:t xml:space="preserve"> </w:t>
            </w:r>
            <w:r>
              <w:rPr>
                <w:rFonts w:ascii="SimSun" w:hAnsi="SimSun" w:eastAsia="SimSun" w:cs="SimSun"/>
                <w:sz w:val="22"/>
                <w:szCs w:val="22"/>
                <w:spacing w:val="23"/>
              </w:rPr>
              <w:t>重大事项，解决人工智能场景应用推广中</w:t>
            </w:r>
            <w:r>
              <w:rPr>
                <w:rFonts w:ascii="SimSun" w:hAnsi="SimSun" w:eastAsia="SimSun" w:cs="SimSun"/>
                <w:sz w:val="22"/>
                <w:szCs w:val="22"/>
                <w:spacing w:val="5"/>
              </w:rPr>
              <w:t xml:space="preserve"> </w:t>
            </w:r>
            <w:r>
              <w:rPr>
                <w:rFonts w:ascii="SimSun" w:hAnsi="SimSun" w:eastAsia="SimSun" w:cs="SimSun"/>
                <w:sz w:val="22"/>
                <w:szCs w:val="22"/>
                <w:spacing w:val="22"/>
              </w:rPr>
              <w:t>存在的问题。建立健全广泛参与、齐抓共</w:t>
            </w:r>
            <w:r>
              <w:rPr>
                <w:rFonts w:ascii="SimSun" w:hAnsi="SimSun" w:eastAsia="SimSun" w:cs="SimSun"/>
                <w:sz w:val="22"/>
                <w:szCs w:val="22"/>
                <w:spacing w:val="8"/>
              </w:rPr>
              <w:t xml:space="preserve"> </w:t>
            </w:r>
            <w:r>
              <w:rPr>
                <w:rFonts w:ascii="SimSun" w:hAnsi="SimSun" w:eastAsia="SimSun" w:cs="SimSun"/>
                <w:sz w:val="22"/>
                <w:szCs w:val="22"/>
                <w:spacing w:val="19"/>
              </w:rPr>
              <w:t>促的联动协同工作体系，形成市发改委、</w:t>
            </w:r>
            <w:r>
              <w:rPr>
                <w:rFonts w:ascii="SimSun" w:hAnsi="SimSun" w:eastAsia="SimSun" w:cs="SimSun"/>
                <w:sz w:val="22"/>
                <w:szCs w:val="22"/>
                <w:spacing w:val="2"/>
              </w:rPr>
              <w:t xml:space="preserve"> </w:t>
            </w:r>
            <w:r>
              <w:rPr>
                <w:rFonts w:ascii="SimSun" w:hAnsi="SimSun" w:eastAsia="SimSun" w:cs="SimSun"/>
                <w:sz w:val="22"/>
                <w:szCs w:val="22"/>
                <w:spacing w:val="21"/>
              </w:rPr>
              <w:t>市经信局、市教育局、市科技局、市财政</w:t>
            </w:r>
            <w:r>
              <w:rPr>
                <w:rFonts w:ascii="SimSun" w:hAnsi="SimSun" w:eastAsia="SimSun" w:cs="SimSun"/>
                <w:sz w:val="22"/>
                <w:szCs w:val="22"/>
                <w:spacing w:val="6"/>
              </w:rPr>
              <w:t xml:space="preserve"> </w:t>
            </w:r>
            <w:r>
              <w:rPr>
                <w:rFonts w:ascii="SimSun" w:hAnsi="SimSun" w:eastAsia="SimSun" w:cs="SimSun"/>
                <w:sz w:val="22"/>
                <w:szCs w:val="22"/>
                <w:spacing w:val="22"/>
              </w:rPr>
              <w:t>局等十余个部门合力推进的组织体系。先</w:t>
            </w:r>
            <w:r>
              <w:rPr>
                <w:rFonts w:ascii="SimSun" w:hAnsi="SimSun" w:eastAsia="SimSun" w:cs="SimSun"/>
                <w:sz w:val="22"/>
                <w:szCs w:val="22"/>
                <w:spacing w:val="10"/>
              </w:rPr>
              <w:t xml:space="preserve"> </w:t>
            </w:r>
            <w:r>
              <w:rPr>
                <w:rFonts w:ascii="SimSun" w:hAnsi="SimSun" w:eastAsia="SimSun" w:cs="SimSun"/>
                <w:sz w:val="22"/>
                <w:szCs w:val="22"/>
                <w:spacing w:val="22"/>
              </w:rPr>
              <w:t>后出台《关于创建特色型中国软件名城的</w:t>
            </w:r>
            <w:r>
              <w:rPr>
                <w:rFonts w:ascii="SimSun" w:hAnsi="SimSun" w:eastAsia="SimSun" w:cs="SimSun"/>
                <w:sz w:val="22"/>
                <w:szCs w:val="22"/>
                <w:spacing w:val="15"/>
              </w:rPr>
              <w:t xml:space="preserve"> </w:t>
            </w:r>
            <w:r>
              <w:rPr>
                <w:rFonts w:ascii="SimSun" w:hAnsi="SimSun" w:eastAsia="SimSun" w:cs="SimSun"/>
                <w:sz w:val="22"/>
                <w:szCs w:val="22"/>
                <w:spacing w:val="9"/>
              </w:rPr>
              <w:t>实施意见》</w:t>
            </w:r>
            <w:r>
              <w:rPr>
                <w:rFonts w:ascii="SimSun" w:hAnsi="SimSun" w:eastAsia="SimSun" w:cs="SimSun"/>
                <w:sz w:val="22"/>
                <w:szCs w:val="22"/>
                <w:spacing w:val="12"/>
              </w:rPr>
              <w:t xml:space="preserve">  </w:t>
            </w:r>
            <w:r>
              <w:rPr>
                <w:rFonts w:ascii="SimSun" w:hAnsi="SimSun" w:eastAsia="SimSun" w:cs="SimSun"/>
                <w:sz w:val="22"/>
                <w:szCs w:val="22"/>
                <w:spacing w:val="9"/>
              </w:rPr>
              <w:t>《宁波市新一代人工智能发展</w:t>
            </w:r>
            <w:r>
              <w:rPr>
                <w:rFonts w:ascii="SimSun" w:hAnsi="SimSun" w:eastAsia="SimSun" w:cs="SimSun"/>
                <w:sz w:val="22"/>
                <w:szCs w:val="22"/>
              </w:rPr>
              <w:t xml:space="preserve"> </w:t>
            </w:r>
            <w:r>
              <w:rPr>
                <w:rFonts w:ascii="SimSun" w:hAnsi="SimSun" w:eastAsia="SimSun" w:cs="SimSun"/>
                <w:sz w:val="22"/>
                <w:szCs w:val="22"/>
                <w:spacing w:val="12"/>
              </w:rPr>
              <w:t>行动方案(2019-2022)》</w:t>
            </w:r>
            <w:r>
              <w:rPr>
                <w:rFonts w:ascii="SimSun" w:hAnsi="SimSun" w:eastAsia="SimSun" w:cs="SimSun"/>
                <w:sz w:val="22"/>
                <w:szCs w:val="22"/>
                <w:spacing w:val="4"/>
              </w:rPr>
              <w:t xml:space="preserve">  </w:t>
            </w:r>
            <w:r>
              <w:rPr>
                <w:rFonts w:ascii="SimSun" w:hAnsi="SimSun" w:eastAsia="SimSun" w:cs="SimSun"/>
                <w:sz w:val="22"/>
                <w:szCs w:val="22"/>
                <w:spacing w:val="12"/>
              </w:rPr>
              <w:t>《关于抢抓机遇</w:t>
            </w:r>
            <w:r>
              <w:rPr>
                <w:rFonts w:ascii="SimSun" w:hAnsi="SimSun" w:eastAsia="SimSun" w:cs="SimSun"/>
                <w:sz w:val="22"/>
                <w:szCs w:val="22"/>
              </w:rPr>
              <w:t xml:space="preserve"> </w:t>
            </w:r>
            <w:r>
              <w:rPr>
                <w:rFonts w:ascii="SimSun" w:hAnsi="SimSun" w:eastAsia="SimSun" w:cs="SimSun"/>
                <w:sz w:val="22"/>
                <w:szCs w:val="22"/>
                <w:spacing w:val="20"/>
              </w:rPr>
              <w:t>加快重点领域新兴产业发展的指导意见》</w:t>
            </w:r>
            <w:r>
              <w:rPr>
                <w:rFonts w:ascii="SimSun" w:hAnsi="SimSun" w:eastAsia="SimSun" w:cs="SimSun"/>
                <w:sz w:val="22"/>
                <w:szCs w:val="22"/>
                <w:spacing w:val="4"/>
              </w:rPr>
              <w:t xml:space="preserve"> </w:t>
            </w:r>
            <w:r>
              <w:rPr>
                <w:rFonts w:ascii="SimSun" w:hAnsi="SimSun" w:eastAsia="SimSun" w:cs="SimSun"/>
                <w:sz w:val="22"/>
                <w:szCs w:val="22"/>
                <w:spacing w:val="21"/>
              </w:rPr>
              <w:t>《宁波市加快发展重点领域新兴产业十条</w:t>
            </w:r>
            <w:r>
              <w:rPr>
                <w:rFonts w:ascii="SimSun" w:hAnsi="SimSun" w:eastAsia="SimSun" w:cs="SimSun"/>
                <w:sz w:val="22"/>
                <w:szCs w:val="22"/>
                <w:spacing w:val="16"/>
              </w:rPr>
              <w:t xml:space="preserve"> </w:t>
            </w:r>
            <w:r>
              <w:rPr>
                <w:rFonts w:ascii="SimSun" w:hAnsi="SimSun" w:eastAsia="SimSun" w:cs="SimSun"/>
                <w:sz w:val="22"/>
                <w:szCs w:val="22"/>
                <w:spacing w:val="22"/>
              </w:rPr>
              <w:t>政策举措》等支持人工智能产业发展的政</w:t>
            </w:r>
            <w:r>
              <w:rPr>
                <w:rFonts w:ascii="SimSun" w:hAnsi="SimSun" w:eastAsia="SimSun" w:cs="SimSun"/>
                <w:sz w:val="22"/>
                <w:szCs w:val="22"/>
                <w:spacing w:val="8"/>
              </w:rPr>
              <w:t xml:space="preserve"> </w:t>
            </w:r>
            <w:r>
              <w:rPr>
                <w:rFonts w:ascii="SimSun" w:hAnsi="SimSun" w:eastAsia="SimSun" w:cs="SimSun"/>
                <w:sz w:val="22"/>
                <w:szCs w:val="22"/>
                <w:spacing w:val="22"/>
              </w:rPr>
              <w:t>策意见，并制定出台操作性政策细则，打</w:t>
            </w:r>
            <w:r>
              <w:rPr>
                <w:rFonts w:ascii="SimSun" w:hAnsi="SimSun" w:eastAsia="SimSun" w:cs="SimSun"/>
                <w:sz w:val="22"/>
                <w:szCs w:val="22"/>
                <w:spacing w:val="8"/>
              </w:rPr>
              <w:t xml:space="preserve"> </w:t>
            </w:r>
            <w:r>
              <w:rPr>
                <w:rFonts w:ascii="SimSun" w:hAnsi="SimSun" w:eastAsia="SimSun" w:cs="SimSun"/>
                <w:sz w:val="22"/>
                <w:szCs w:val="22"/>
                <w:spacing w:val="32"/>
              </w:rPr>
              <w:t>造覆盖"应用场景</w:t>
            </w:r>
            <w:r>
              <w:rPr>
                <w:rFonts w:ascii="SimSun" w:hAnsi="SimSun" w:eastAsia="SimSun" w:cs="SimSun"/>
                <w:sz w:val="22"/>
                <w:szCs w:val="22"/>
                <w:spacing w:val="-61"/>
              </w:rPr>
              <w:t xml:space="preserve"> </w:t>
            </w:r>
            <w:r>
              <w:rPr>
                <w:rFonts w:ascii="SimSun" w:hAnsi="SimSun" w:eastAsia="SimSun" w:cs="SimSun"/>
                <w:sz w:val="22"/>
                <w:szCs w:val="22"/>
                <w:spacing w:val="32"/>
              </w:rPr>
              <w:t>—</w:t>
            </w:r>
            <w:r>
              <w:rPr>
                <w:rFonts w:ascii="SimSun" w:hAnsi="SimSun" w:eastAsia="SimSun" w:cs="SimSun"/>
                <w:sz w:val="22"/>
                <w:szCs w:val="22"/>
                <w:spacing w:val="-63"/>
              </w:rPr>
              <w:t xml:space="preserve"> </w:t>
            </w:r>
            <w:r>
              <w:rPr>
                <w:rFonts w:ascii="SimSun" w:hAnsi="SimSun" w:eastAsia="SimSun" w:cs="SimSun"/>
                <w:sz w:val="22"/>
                <w:szCs w:val="22"/>
                <w:spacing w:val="32"/>
              </w:rPr>
              <w:t>核心算法</w:t>
            </w:r>
            <w:r>
              <w:rPr>
                <w:rFonts w:ascii="SimSun" w:hAnsi="SimSun" w:eastAsia="SimSun" w:cs="SimSun"/>
                <w:sz w:val="22"/>
                <w:szCs w:val="22"/>
                <w:spacing w:val="-67"/>
              </w:rPr>
              <w:t xml:space="preserve"> </w:t>
            </w:r>
            <w:r>
              <w:rPr>
                <w:rFonts w:ascii="SimSun" w:hAnsi="SimSun" w:eastAsia="SimSun" w:cs="SimSun"/>
                <w:sz w:val="22"/>
                <w:szCs w:val="22"/>
                <w:spacing w:val="32"/>
              </w:rPr>
              <w:t>—</w:t>
            </w:r>
            <w:r>
              <w:rPr>
                <w:rFonts w:ascii="SimSun" w:hAnsi="SimSun" w:eastAsia="SimSun" w:cs="SimSun"/>
                <w:sz w:val="22"/>
                <w:szCs w:val="22"/>
                <w:spacing w:val="-59"/>
              </w:rPr>
              <w:t xml:space="preserve"> </w:t>
            </w:r>
            <w:r>
              <w:rPr>
                <w:rFonts w:ascii="SimSun" w:hAnsi="SimSun" w:eastAsia="SimSun" w:cs="SimSun"/>
                <w:sz w:val="22"/>
                <w:szCs w:val="22"/>
                <w:spacing w:val="32"/>
              </w:rPr>
              <w:t>智能器</w:t>
            </w:r>
            <w:r>
              <w:rPr>
                <w:rFonts w:ascii="SimSun" w:hAnsi="SimSun" w:eastAsia="SimSun" w:cs="SimSun"/>
                <w:sz w:val="22"/>
                <w:szCs w:val="22"/>
              </w:rPr>
              <w:t xml:space="preserve"> </w:t>
            </w:r>
            <w:r>
              <w:rPr>
                <w:rFonts w:ascii="SimSun" w:hAnsi="SimSun" w:eastAsia="SimSun" w:cs="SimSun"/>
                <w:sz w:val="22"/>
                <w:szCs w:val="22"/>
                <w:spacing w:val="20"/>
              </w:rPr>
              <w:t>件一智能软件及系统一智能产品—</w:t>
            </w:r>
            <w:r>
              <w:rPr>
                <w:rFonts w:ascii="SimSun" w:hAnsi="SimSun" w:eastAsia="SimSun" w:cs="SimSun"/>
                <w:sz w:val="22"/>
                <w:szCs w:val="22"/>
                <w:spacing w:val="-66"/>
              </w:rPr>
              <w:t xml:space="preserve"> </w:t>
            </w:r>
            <w:r>
              <w:rPr>
                <w:rFonts w:ascii="SimSun" w:hAnsi="SimSun" w:eastAsia="SimSun" w:cs="SimSun"/>
                <w:sz w:val="22"/>
                <w:szCs w:val="22"/>
                <w:spacing w:val="20"/>
              </w:rPr>
              <w:t>智能企</w:t>
            </w:r>
            <w:r>
              <w:rPr>
                <w:rFonts w:ascii="SimSun" w:hAnsi="SimSun" w:eastAsia="SimSun" w:cs="SimSun"/>
                <w:sz w:val="22"/>
                <w:szCs w:val="22"/>
              </w:rPr>
              <w:t xml:space="preserve"> </w:t>
            </w:r>
            <w:r>
              <w:rPr>
                <w:rFonts w:ascii="SimSun" w:hAnsi="SimSun" w:eastAsia="SimSun" w:cs="SimSun"/>
                <w:sz w:val="22"/>
                <w:szCs w:val="22"/>
                <w:spacing w:val="28"/>
              </w:rPr>
              <w:t>业一智能产业"的智能产业政策链条，营</w:t>
            </w:r>
          </w:p>
        </w:tc>
        <w:tc>
          <w:tcPr>
            <w:tcW w:w="4582" w:type="dxa"/>
            <w:vAlign w:val="top"/>
          </w:tcPr>
          <w:p>
            <w:pPr>
              <w:ind w:firstLine="112"/>
              <w:spacing w:line="2700" w:lineRule="exact"/>
              <w:textAlignment w:val="center"/>
              <w:rPr/>
            </w:pPr>
            <w:r>
              <w:drawing>
                <wp:inline distT="0" distB="0" distL="0" distR="0">
                  <wp:extent cx="2837908" cy="1714508"/>
                  <wp:effectExtent l="0" t="0" r="0" b="0"/>
                  <wp:docPr id="266" name="IM 266"/>
                  <wp:cNvGraphicFramePr/>
                  <a:graphic>
                    <a:graphicData uri="http://schemas.openxmlformats.org/drawingml/2006/picture">
                      <pic:pic>
                        <pic:nvPicPr>
                          <pic:cNvPr id="266" name="IM 266"/>
                          <pic:cNvPicPr/>
                        </pic:nvPicPr>
                        <pic:blipFill>
                          <a:blip r:embed="rId149"/>
                          <a:stretch>
                            <a:fillRect/>
                          </a:stretch>
                        </pic:blipFill>
                        <pic:spPr>
                          <a:xfrm rot="0">
                            <a:off x="0" y="0"/>
                            <a:ext cx="2837908" cy="1714508"/>
                          </a:xfrm>
                          <a:prstGeom prst="rect">
                            <a:avLst/>
                          </a:prstGeom>
                        </pic:spPr>
                      </pic:pic>
                    </a:graphicData>
                  </a:graphic>
                </wp:inline>
              </w:drawing>
            </w:r>
          </w:p>
          <w:p>
            <w:pPr>
              <w:ind w:left="152"/>
              <w:spacing w:before="100" w:line="220" w:lineRule="auto"/>
              <w:rPr>
                <w:rFonts w:ascii="SimSun" w:hAnsi="SimSun" w:eastAsia="SimSun" w:cs="SimSun"/>
                <w:sz w:val="23"/>
                <w:szCs w:val="23"/>
              </w:rPr>
            </w:pPr>
            <w:r>
              <w:rPr>
                <w:rFonts w:ascii="SimSun" w:hAnsi="SimSun" w:eastAsia="SimSun" w:cs="SimSun"/>
                <w:sz w:val="23"/>
                <w:szCs w:val="23"/>
                <w:spacing w:val="-1"/>
              </w:rPr>
              <w:t>造人工智能发展良性政策环境。</w:t>
            </w:r>
          </w:p>
          <w:p>
            <w:pPr>
              <w:ind w:left="152" w:right="47" w:firstLine="463"/>
              <w:spacing w:before="52" w:line="270" w:lineRule="auto"/>
              <w:rPr>
                <w:rFonts w:ascii="SimSun" w:hAnsi="SimSun" w:eastAsia="SimSun" w:cs="SimSun"/>
                <w:sz w:val="23"/>
                <w:szCs w:val="23"/>
              </w:rPr>
            </w:pPr>
            <w:r>
              <w:rPr>
                <w:rFonts w:ascii="SimSun" w:hAnsi="SimSun" w:eastAsia="SimSun" w:cs="SimSun"/>
                <w:sz w:val="23"/>
                <w:szCs w:val="23"/>
                <w:b/>
                <w:bCs/>
                <w:spacing w:val="5"/>
              </w:rPr>
              <w:t>人工智能产业发展初具规模。</w:t>
            </w:r>
            <w:r>
              <w:rPr>
                <w:rFonts w:ascii="SimSun" w:hAnsi="SimSun" w:eastAsia="SimSun" w:cs="SimSun"/>
                <w:sz w:val="23"/>
                <w:szCs w:val="23"/>
                <w:spacing w:val="10"/>
              </w:rPr>
              <w:t xml:space="preserve"> </w:t>
            </w:r>
            <w:r>
              <w:rPr>
                <w:rFonts w:ascii="SimSun" w:hAnsi="SimSun" w:eastAsia="SimSun" w:cs="SimSun"/>
                <w:sz w:val="23"/>
                <w:szCs w:val="23"/>
                <w:spacing w:val="5"/>
              </w:rPr>
              <w:t>初步形</w:t>
            </w:r>
            <w:r>
              <w:rPr>
                <w:rFonts w:ascii="SimSun" w:hAnsi="SimSun" w:eastAsia="SimSun" w:cs="SimSun"/>
                <w:sz w:val="23"/>
                <w:szCs w:val="23"/>
              </w:rPr>
              <w:t xml:space="preserve"> </w:t>
            </w:r>
            <w:r>
              <w:rPr>
                <w:rFonts w:ascii="SimSun" w:hAnsi="SimSun" w:eastAsia="SimSun" w:cs="SimSun"/>
                <w:sz w:val="23"/>
                <w:szCs w:val="23"/>
                <w:spacing w:val="18"/>
              </w:rPr>
              <w:t>成"终端+核心"的人工智能产业体系，推</w:t>
            </w:r>
            <w:r>
              <w:rPr>
                <w:rFonts w:ascii="SimSun" w:hAnsi="SimSun" w:eastAsia="SimSun" w:cs="SimSun"/>
                <w:sz w:val="23"/>
                <w:szCs w:val="23"/>
                <w:spacing w:val="11"/>
              </w:rPr>
              <w:t xml:space="preserve"> </w:t>
            </w:r>
            <w:r>
              <w:rPr>
                <w:rFonts w:ascii="SimSun" w:hAnsi="SimSun" w:eastAsia="SimSun" w:cs="SimSun"/>
                <w:sz w:val="23"/>
                <w:szCs w:val="23"/>
                <w:spacing w:val="24"/>
              </w:rPr>
              <w:t>动以智能网联汽车、智能家电(家居)、</w:t>
            </w:r>
            <w:r>
              <w:rPr>
                <w:rFonts w:ascii="SimSun" w:hAnsi="SimSun" w:eastAsia="SimSun" w:cs="SimSun"/>
                <w:sz w:val="23"/>
                <w:szCs w:val="23"/>
                <w:spacing w:val="12"/>
              </w:rPr>
              <w:t xml:space="preserve"> </w:t>
            </w:r>
            <w:r>
              <w:rPr>
                <w:rFonts w:ascii="SimSun" w:hAnsi="SimSun" w:eastAsia="SimSun" w:cs="SimSun"/>
                <w:sz w:val="23"/>
                <w:szCs w:val="23"/>
                <w:spacing w:val="11"/>
              </w:rPr>
              <w:t>智能信息产品、智能机器人等人工智能终</w:t>
            </w:r>
            <w:r>
              <w:rPr>
                <w:rFonts w:ascii="SimSun" w:hAnsi="SimSun" w:eastAsia="SimSun" w:cs="SimSun"/>
                <w:sz w:val="23"/>
                <w:szCs w:val="23"/>
                <w:spacing w:val="10"/>
              </w:rPr>
              <w:t xml:space="preserve"> </w:t>
            </w:r>
            <w:r>
              <w:rPr>
                <w:rFonts w:ascii="SimSun" w:hAnsi="SimSun" w:eastAsia="SimSun" w:cs="SimSun"/>
                <w:sz w:val="23"/>
                <w:szCs w:val="23"/>
                <w:spacing w:val="13"/>
              </w:rPr>
              <w:t>端产业和以自然语言处理、智能芯片、集</w:t>
            </w:r>
            <w:r>
              <w:rPr>
                <w:rFonts w:ascii="SimSun" w:hAnsi="SimSun" w:eastAsia="SimSun" w:cs="SimSun"/>
                <w:sz w:val="23"/>
                <w:szCs w:val="23"/>
                <w:spacing w:val="3"/>
              </w:rPr>
              <w:t xml:space="preserve"> </w:t>
            </w:r>
            <w:r>
              <w:rPr>
                <w:rFonts w:ascii="SimSun" w:hAnsi="SimSun" w:eastAsia="SimSun" w:cs="SimSun"/>
                <w:sz w:val="23"/>
                <w:szCs w:val="23"/>
                <w:spacing w:val="11"/>
              </w:rPr>
              <w:t>成电路、工业物联网等人工智能核心产业</w:t>
            </w:r>
            <w:r>
              <w:rPr>
                <w:rFonts w:ascii="SimSun" w:hAnsi="SimSun" w:eastAsia="SimSun" w:cs="SimSun"/>
                <w:sz w:val="23"/>
                <w:szCs w:val="23"/>
                <w:spacing w:val="9"/>
              </w:rPr>
              <w:t xml:space="preserve"> </w:t>
            </w:r>
            <w:r>
              <w:rPr>
                <w:rFonts w:ascii="SimSun" w:hAnsi="SimSun" w:eastAsia="SimSun" w:cs="SimSun"/>
                <w:sz w:val="23"/>
                <w:szCs w:val="23"/>
                <w:spacing w:val="10"/>
              </w:rPr>
              <w:t>加快发展。培育了物栖科技、薄言信息、</w:t>
            </w:r>
            <w:r>
              <w:rPr>
                <w:rFonts w:ascii="SimSun" w:hAnsi="SimSun" w:eastAsia="SimSun" w:cs="SimSun"/>
                <w:sz w:val="23"/>
                <w:szCs w:val="23"/>
                <w:spacing w:val="14"/>
              </w:rPr>
              <w:t xml:space="preserve"> </w:t>
            </w:r>
            <w:r>
              <w:rPr>
                <w:rFonts w:ascii="SimSun" w:hAnsi="SimSun" w:eastAsia="SimSun" w:cs="SimSun"/>
                <w:sz w:val="23"/>
                <w:szCs w:val="23"/>
                <w:spacing w:val="11"/>
              </w:rPr>
              <w:t>蓝卓信息等一批代表性企业，其中，蓝卓</w:t>
            </w:r>
            <w:r>
              <w:rPr>
                <w:rFonts w:ascii="SimSun" w:hAnsi="SimSun" w:eastAsia="SimSun" w:cs="SimSun"/>
                <w:sz w:val="23"/>
                <w:szCs w:val="23"/>
                <w:spacing w:val="14"/>
              </w:rPr>
              <w:t xml:space="preserve"> </w:t>
            </w:r>
            <w:r>
              <w:rPr>
                <w:rFonts w:ascii="SimSun" w:hAnsi="SimSun" w:eastAsia="SimSun" w:cs="SimSun"/>
                <w:sz w:val="23"/>
                <w:szCs w:val="23"/>
                <w:spacing w:val="11"/>
              </w:rPr>
              <w:t>信息发布国内首个自主知识产权的工业操</w:t>
            </w:r>
            <w:r>
              <w:rPr>
                <w:rFonts w:ascii="SimSun" w:hAnsi="SimSun" w:eastAsia="SimSun" w:cs="SimSun"/>
                <w:sz w:val="23"/>
                <w:szCs w:val="23"/>
                <w:spacing w:val="12"/>
              </w:rPr>
              <w:t xml:space="preserve"> </w:t>
            </w:r>
            <w:r>
              <w:rPr>
                <w:rFonts w:ascii="SimSun" w:hAnsi="SimSun" w:eastAsia="SimSun" w:cs="SimSun"/>
                <w:sz w:val="23"/>
                <w:szCs w:val="23"/>
                <w:spacing w:val="11"/>
              </w:rPr>
              <w:t>作系统，实现智能制造赋能。全市涉及人</w:t>
            </w:r>
            <w:r>
              <w:rPr>
                <w:rFonts w:ascii="SimSun" w:hAnsi="SimSun" w:eastAsia="SimSun" w:cs="SimSun"/>
                <w:sz w:val="23"/>
                <w:szCs w:val="23"/>
                <w:spacing w:val="11"/>
              </w:rPr>
              <w:t xml:space="preserve"> </w:t>
            </w:r>
            <w:r>
              <w:rPr>
                <w:rFonts w:ascii="SimSun" w:hAnsi="SimSun" w:eastAsia="SimSun" w:cs="SimSun"/>
                <w:sz w:val="23"/>
                <w:szCs w:val="23"/>
                <w:spacing w:val="6"/>
              </w:rPr>
              <w:t>工智能的关联企业超400家，其中高新技术</w:t>
            </w:r>
            <w:r>
              <w:rPr>
                <w:rFonts w:ascii="SimSun" w:hAnsi="SimSun" w:eastAsia="SimSun" w:cs="SimSun"/>
                <w:sz w:val="23"/>
                <w:szCs w:val="23"/>
                <w:spacing w:val="4"/>
              </w:rPr>
              <w:t xml:space="preserve"> </w:t>
            </w:r>
            <w:r>
              <w:rPr>
                <w:rFonts w:ascii="SimSun" w:hAnsi="SimSun" w:eastAsia="SimSun" w:cs="SimSun"/>
                <w:sz w:val="23"/>
                <w:szCs w:val="23"/>
                <w:spacing w:val="23"/>
              </w:rPr>
              <w:t>企业近200家，相关产业规模超过500亿</w:t>
            </w:r>
            <w:r>
              <w:rPr>
                <w:rFonts w:ascii="SimSun" w:hAnsi="SimSun" w:eastAsia="SimSun" w:cs="SimSun"/>
                <w:sz w:val="23"/>
                <w:szCs w:val="23"/>
                <w:spacing w:val="10"/>
              </w:rPr>
              <w:t xml:space="preserve"> </w:t>
            </w:r>
            <w:r>
              <w:rPr>
                <w:rFonts w:ascii="SimSun" w:hAnsi="SimSun" w:eastAsia="SimSun" w:cs="SimSun"/>
                <w:sz w:val="23"/>
                <w:szCs w:val="23"/>
                <w:spacing w:val="11"/>
              </w:rPr>
              <w:t>元。2020年，宁波人工智能制造业增加值</w:t>
            </w:r>
            <w:r>
              <w:rPr>
                <w:rFonts w:ascii="SimSun" w:hAnsi="SimSun" w:eastAsia="SimSun" w:cs="SimSun"/>
                <w:sz w:val="23"/>
                <w:szCs w:val="23"/>
                <w:spacing w:val="18"/>
              </w:rPr>
              <w:t xml:space="preserve"> </w:t>
            </w:r>
            <w:r>
              <w:rPr>
                <w:rFonts w:ascii="SimSun" w:hAnsi="SimSun" w:eastAsia="SimSun" w:cs="SimSun"/>
                <w:sz w:val="23"/>
                <w:szCs w:val="23"/>
                <w:spacing w:val="15"/>
              </w:rPr>
              <w:t>65.01亿元，增长14.9%,增速比规上工业</w:t>
            </w:r>
            <w:r>
              <w:rPr>
                <w:rFonts w:ascii="SimSun" w:hAnsi="SimSun" w:eastAsia="SimSun" w:cs="SimSun"/>
                <w:sz w:val="23"/>
                <w:szCs w:val="23"/>
                <w:spacing w:val="7"/>
              </w:rPr>
              <w:t xml:space="preserve"> </w:t>
            </w:r>
            <w:r>
              <w:rPr>
                <w:rFonts w:ascii="SimSun" w:hAnsi="SimSun" w:eastAsia="SimSun" w:cs="SimSun"/>
                <w:sz w:val="23"/>
                <w:szCs w:val="23"/>
                <w:spacing w:val="-1"/>
              </w:rPr>
              <w:t>高出9.7个百分点。</w:t>
            </w:r>
          </w:p>
          <w:p>
            <w:pPr>
              <w:ind w:left="152" w:right="45" w:firstLine="453"/>
              <w:spacing w:before="65" w:line="262" w:lineRule="auto"/>
              <w:rPr>
                <w:rFonts w:ascii="SimSun" w:hAnsi="SimSun" w:eastAsia="SimSun" w:cs="SimSun"/>
                <w:sz w:val="22"/>
                <w:szCs w:val="22"/>
              </w:rPr>
            </w:pPr>
            <w:r>
              <w:rPr>
                <w:rFonts w:ascii="SimSun" w:hAnsi="SimSun" w:eastAsia="SimSun" w:cs="SimSun"/>
                <w:sz w:val="22"/>
                <w:szCs w:val="22"/>
                <w:b/>
                <w:bCs/>
                <w:spacing w:val="12"/>
              </w:rPr>
              <w:t>人工智能创新要素加速集聚。</w:t>
            </w:r>
            <w:r>
              <w:rPr>
                <w:rFonts w:ascii="SimSun" w:hAnsi="SimSun" w:eastAsia="SimSun" w:cs="SimSun"/>
                <w:sz w:val="22"/>
                <w:szCs w:val="22"/>
                <w:spacing w:val="53"/>
              </w:rPr>
              <w:t xml:space="preserve"> </w:t>
            </w:r>
            <w:r>
              <w:rPr>
                <w:rFonts w:ascii="SimSun" w:hAnsi="SimSun" w:eastAsia="SimSun" w:cs="SimSun"/>
                <w:sz w:val="22"/>
                <w:szCs w:val="22"/>
                <w:spacing w:val="12"/>
              </w:rPr>
              <w:t>自2018</w:t>
            </w:r>
            <w:r>
              <w:rPr>
                <w:rFonts w:ascii="SimSun" w:hAnsi="SimSun" w:eastAsia="SimSun" w:cs="SimSun"/>
                <w:sz w:val="22"/>
                <w:szCs w:val="22"/>
              </w:rPr>
              <w:t xml:space="preserve"> </w:t>
            </w:r>
            <w:r>
              <w:rPr>
                <w:rFonts w:ascii="SimSun" w:hAnsi="SimSun" w:eastAsia="SimSun" w:cs="SimSun"/>
                <w:sz w:val="22"/>
                <w:szCs w:val="22"/>
                <w:spacing w:val="22"/>
              </w:rPr>
              <w:t>年实施科技争投以来，累计引进上交大宁</w:t>
            </w:r>
            <w:r>
              <w:rPr>
                <w:rFonts w:ascii="SimSun" w:hAnsi="SimSun" w:eastAsia="SimSun" w:cs="SimSun"/>
                <w:sz w:val="22"/>
                <w:szCs w:val="22"/>
              </w:rPr>
              <w:t xml:space="preserve"> </w:t>
            </w:r>
            <w:r>
              <w:rPr>
                <w:rFonts w:ascii="SimSun" w:hAnsi="SimSun" w:eastAsia="SimSun" w:cs="SimSun"/>
                <w:sz w:val="22"/>
                <w:szCs w:val="22"/>
                <w:spacing w:val="23"/>
              </w:rPr>
              <w:t>波人工智能研究院、宁波工业互联网研究</w:t>
            </w:r>
            <w:r>
              <w:rPr>
                <w:rFonts w:ascii="SimSun" w:hAnsi="SimSun" w:eastAsia="SimSun" w:cs="SimSun"/>
                <w:sz w:val="22"/>
                <w:szCs w:val="22"/>
                <w:spacing w:val="7"/>
              </w:rPr>
              <w:t xml:space="preserve"> </w:t>
            </w:r>
            <w:r>
              <w:rPr>
                <w:rFonts w:ascii="SimSun" w:hAnsi="SimSun" w:eastAsia="SimSun" w:cs="SimSun"/>
                <w:sz w:val="22"/>
                <w:szCs w:val="22"/>
                <w:spacing w:val="14"/>
              </w:rPr>
              <w:t>院等人工智能领域高水平产业技术研究院6</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57" w:lineRule="auto"/>
        <w:rPr>
          <w:rFonts w:ascii="Arial"/>
          <w:sz w:val="21"/>
        </w:rPr>
      </w:pPr>
      <w:r/>
    </w:p>
    <w:p>
      <w:pPr>
        <w:spacing w:line="357" w:lineRule="auto"/>
        <w:rPr>
          <w:rFonts w:ascii="Arial"/>
          <w:sz w:val="21"/>
        </w:rPr>
      </w:pPr>
      <w:r/>
    </w:p>
    <w:p>
      <w:pPr>
        <w:ind w:left="39" w:right="178"/>
        <w:spacing w:before="75" w:line="256" w:lineRule="auto"/>
        <w:rPr>
          <w:rFonts w:ascii="SimSun" w:hAnsi="SimSun" w:eastAsia="SimSun" w:cs="SimSun"/>
          <w:sz w:val="23"/>
          <w:szCs w:val="23"/>
        </w:rPr>
      </w:pPr>
      <w:r>
        <w:rPr>
          <w:rFonts w:ascii="SimSun" w:hAnsi="SimSun" w:eastAsia="SimSun" w:cs="SimSun"/>
          <w:sz w:val="23"/>
          <w:szCs w:val="23"/>
          <w:spacing w:val="11"/>
        </w:rPr>
        <w:t>家，吸引集聚了褚健、李泽湘、谭建荣、</w:t>
      </w:r>
      <w:r>
        <w:rPr>
          <w:rFonts w:ascii="SimSun" w:hAnsi="SimSun" w:eastAsia="SimSun" w:cs="SimSun"/>
          <w:sz w:val="23"/>
          <w:szCs w:val="23"/>
          <w:spacing w:val="6"/>
        </w:rPr>
        <w:t xml:space="preserve"> </w:t>
      </w:r>
      <w:r>
        <w:rPr>
          <w:rFonts w:ascii="SimSun" w:hAnsi="SimSun" w:eastAsia="SimSun" w:cs="SimSun"/>
          <w:sz w:val="23"/>
          <w:szCs w:val="23"/>
          <w:spacing w:val="12"/>
        </w:rPr>
        <w:t>李明等一批人工智能相关领域顶尖人才落</w:t>
      </w:r>
      <w:r>
        <w:rPr>
          <w:rFonts w:ascii="SimSun" w:hAnsi="SimSun" w:eastAsia="SimSun" w:cs="SimSun"/>
          <w:sz w:val="23"/>
          <w:szCs w:val="23"/>
          <w:spacing w:val="13"/>
        </w:rPr>
        <w:t xml:space="preserve"> </w:t>
      </w:r>
      <w:r>
        <w:rPr>
          <w:rFonts w:ascii="SimSun" w:hAnsi="SimSun" w:eastAsia="SimSun" w:cs="SimSun"/>
          <w:sz w:val="23"/>
          <w:szCs w:val="23"/>
          <w:spacing w:val="12"/>
        </w:rPr>
        <w:t>户宁波。加快人工智能本土人才培养，宁</w:t>
      </w:r>
      <w:r>
        <w:rPr>
          <w:rFonts w:ascii="SimSun" w:hAnsi="SimSun" w:eastAsia="SimSun" w:cs="SimSun"/>
          <w:sz w:val="23"/>
          <w:szCs w:val="23"/>
        </w:rPr>
        <w:t xml:space="preserve"> </w:t>
      </w:r>
      <w:r>
        <w:rPr>
          <w:rFonts w:ascii="SimSun" w:hAnsi="SimSun" w:eastAsia="SimSun" w:cs="SimSun"/>
          <w:sz w:val="23"/>
          <w:szCs w:val="23"/>
          <w:spacing w:val="12"/>
        </w:rPr>
        <w:t>波工程学院成立人工智能系，宁波诺丁汉</w:t>
      </w:r>
      <w:r>
        <w:rPr>
          <w:rFonts w:ascii="SimSun" w:hAnsi="SimSun" w:eastAsia="SimSun" w:cs="SimSun"/>
          <w:sz w:val="23"/>
          <w:szCs w:val="23"/>
          <w:spacing w:val="14"/>
        </w:rPr>
        <w:t xml:space="preserve"> </w:t>
      </w:r>
      <w:r>
        <w:rPr>
          <w:rFonts w:ascii="SimSun" w:hAnsi="SimSun" w:eastAsia="SimSun" w:cs="SimSun"/>
          <w:sz w:val="23"/>
          <w:szCs w:val="23"/>
          <w:spacing w:val="-3"/>
        </w:rPr>
        <w:t>大学设立计算机科学与人工智能专业。</w:t>
      </w:r>
    </w:p>
    <w:p>
      <w:pPr>
        <w:ind w:left="39" w:right="170" w:firstLine="483"/>
        <w:spacing w:before="97" w:line="268" w:lineRule="auto"/>
        <w:jc w:val="both"/>
        <w:rPr>
          <w:rFonts w:ascii="SimSun" w:hAnsi="SimSun" w:eastAsia="SimSun" w:cs="SimSun"/>
          <w:sz w:val="23"/>
          <w:szCs w:val="23"/>
        </w:rPr>
      </w:pPr>
      <w:r>
        <w:rPr>
          <w:rFonts w:ascii="KaiTi" w:hAnsi="KaiTi" w:eastAsia="KaiTi" w:cs="KaiTi"/>
          <w:sz w:val="23"/>
          <w:szCs w:val="23"/>
          <w:b/>
          <w:bCs/>
        </w:rPr>
        <w:t>人工智能技术攻关能力持续增强。</w:t>
      </w:r>
      <w:r>
        <w:rPr>
          <w:rFonts w:ascii="KaiTi" w:hAnsi="KaiTi" w:eastAsia="KaiTi" w:cs="KaiTi"/>
          <w:sz w:val="23"/>
          <w:szCs w:val="23"/>
          <w:spacing w:val="31"/>
        </w:rPr>
        <w:t xml:space="preserve"> </w:t>
      </w:r>
      <w:r>
        <w:rPr>
          <w:rFonts w:ascii="KaiTi" w:hAnsi="KaiTi" w:eastAsia="KaiTi" w:cs="KaiTi"/>
          <w:sz w:val="23"/>
          <w:szCs w:val="23"/>
        </w:rPr>
        <w:t>聚</w:t>
      </w:r>
      <w:r>
        <w:rPr>
          <w:rFonts w:ascii="KaiTi" w:hAnsi="KaiTi" w:eastAsia="KaiTi" w:cs="KaiTi"/>
          <w:sz w:val="23"/>
          <w:szCs w:val="23"/>
        </w:rPr>
        <w:t xml:space="preserve"> </w:t>
      </w:r>
      <w:r>
        <w:rPr>
          <w:rFonts w:ascii="SimSun" w:hAnsi="SimSun" w:eastAsia="SimSun" w:cs="SimSun"/>
          <w:sz w:val="23"/>
          <w:szCs w:val="23"/>
          <w:spacing w:val="12"/>
        </w:rPr>
        <w:t>焦制造业数字化、智能化发展趋势，推进</w:t>
      </w:r>
      <w:r>
        <w:rPr>
          <w:rFonts w:ascii="SimSun" w:hAnsi="SimSun" w:eastAsia="SimSun" w:cs="SimSun"/>
          <w:sz w:val="23"/>
          <w:szCs w:val="23"/>
          <w:spacing w:val="12"/>
        </w:rPr>
        <w:t xml:space="preserve"> </w:t>
      </w:r>
      <w:r>
        <w:rPr>
          <w:rFonts w:ascii="SimSun" w:hAnsi="SimSun" w:eastAsia="SimSun" w:cs="SimSun"/>
          <w:sz w:val="23"/>
          <w:szCs w:val="23"/>
          <w:spacing w:val="12"/>
        </w:rPr>
        <w:t>人工智能领域传感器、芯片、系统等关键</w:t>
      </w:r>
      <w:r>
        <w:rPr>
          <w:rFonts w:ascii="SimSun" w:hAnsi="SimSun" w:eastAsia="SimSun" w:cs="SimSun"/>
          <w:sz w:val="23"/>
          <w:szCs w:val="23"/>
          <w:spacing w:val="11"/>
        </w:rPr>
        <w:t xml:space="preserve"> </w:t>
      </w:r>
      <w:r>
        <w:rPr>
          <w:rFonts w:ascii="SimSun" w:hAnsi="SimSun" w:eastAsia="SimSun" w:cs="SimSun"/>
          <w:sz w:val="23"/>
          <w:szCs w:val="23"/>
          <w:spacing w:val="12"/>
        </w:rPr>
        <w:t>核心技术开发与应用，形成超高能效物端</w:t>
      </w:r>
      <w:r>
        <w:rPr>
          <w:rFonts w:ascii="SimSun" w:hAnsi="SimSun" w:eastAsia="SimSun" w:cs="SimSun"/>
          <w:sz w:val="23"/>
          <w:szCs w:val="23"/>
          <w:spacing w:val="14"/>
        </w:rPr>
        <w:t xml:space="preserve"> </w:t>
      </w:r>
      <w:r>
        <w:rPr>
          <w:rFonts w:ascii="SimSun" w:hAnsi="SimSun" w:eastAsia="SimSun" w:cs="SimSun"/>
          <w:sz w:val="23"/>
          <w:szCs w:val="23"/>
          <w:spacing w:val="1"/>
        </w:rPr>
        <w:t>智能芯片、</w:t>
      </w:r>
      <w:r>
        <w:rPr>
          <w:rFonts w:ascii="SimSun" w:hAnsi="SimSun" w:eastAsia="SimSun" w:cs="SimSun"/>
          <w:sz w:val="23"/>
          <w:szCs w:val="23"/>
          <w:spacing w:val="-21"/>
        </w:rPr>
        <w:t xml:space="preserve"> </w:t>
      </w:r>
      <w:r>
        <w:rPr>
          <w:rFonts w:ascii="SimSun" w:hAnsi="SimSun" w:eastAsia="SimSun" w:cs="SimSun"/>
          <w:sz w:val="23"/>
          <w:szCs w:val="23"/>
        </w:rPr>
        <w:t>IGBT</w:t>
      </w:r>
      <w:r>
        <w:rPr>
          <w:rFonts w:ascii="SimSun" w:hAnsi="SimSun" w:eastAsia="SimSun" w:cs="SimSun"/>
          <w:sz w:val="23"/>
          <w:szCs w:val="23"/>
          <w:spacing w:val="6"/>
        </w:rPr>
        <w:t xml:space="preserve"> </w:t>
      </w:r>
      <w:r>
        <w:rPr>
          <w:rFonts w:ascii="SimSun" w:hAnsi="SimSun" w:eastAsia="SimSun" w:cs="SimSun"/>
          <w:sz w:val="23"/>
          <w:szCs w:val="23"/>
          <w:spacing w:val="1"/>
        </w:rPr>
        <w:t>芯片、机器人控制器等一</w:t>
      </w:r>
      <w:r>
        <w:rPr>
          <w:rFonts w:ascii="SimSun" w:hAnsi="SimSun" w:eastAsia="SimSun" w:cs="SimSun"/>
          <w:sz w:val="23"/>
          <w:szCs w:val="23"/>
        </w:rPr>
        <w:t xml:space="preserve"> </w:t>
      </w:r>
      <w:r>
        <w:rPr>
          <w:rFonts w:ascii="SimSun" w:hAnsi="SimSun" w:eastAsia="SimSun" w:cs="SimSun"/>
          <w:sz w:val="23"/>
          <w:szCs w:val="23"/>
          <w:spacing w:val="27"/>
        </w:rPr>
        <w:t>批自主创新产品，部分产品实现国产替</w:t>
      </w:r>
      <w:r>
        <w:rPr>
          <w:rFonts w:ascii="SimSun" w:hAnsi="SimSun" w:eastAsia="SimSun" w:cs="SimSun"/>
          <w:sz w:val="23"/>
          <w:szCs w:val="23"/>
          <w:spacing w:val="9"/>
        </w:rPr>
        <w:t xml:space="preserve"> </w:t>
      </w:r>
      <w:r>
        <w:rPr>
          <w:rFonts w:ascii="SimSun" w:hAnsi="SimSun" w:eastAsia="SimSun" w:cs="SimSun"/>
          <w:sz w:val="23"/>
          <w:szCs w:val="23"/>
          <w:spacing w:val="12"/>
        </w:rPr>
        <w:t>代。发布国内首个自主知识产权的工业操</w:t>
      </w:r>
      <w:r>
        <w:rPr>
          <w:rFonts w:ascii="SimSun" w:hAnsi="SimSun" w:eastAsia="SimSun" w:cs="SimSun"/>
          <w:sz w:val="23"/>
          <w:szCs w:val="23"/>
          <w:spacing w:val="14"/>
        </w:rPr>
        <w:t xml:space="preserve"> </w:t>
      </w:r>
      <w:r>
        <w:rPr>
          <w:rFonts w:ascii="SimSun" w:hAnsi="SimSun" w:eastAsia="SimSun" w:cs="SimSun"/>
          <w:sz w:val="23"/>
          <w:szCs w:val="23"/>
          <w:spacing w:val="-1"/>
        </w:rPr>
        <w:t>作系统</w:t>
      </w:r>
      <w:r>
        <w:rPr>
          <w:rFonts w:ascii="SimSun" w:hAnsi="SimSun" w:eastAsia="SimSun" w:cs="SimSun"/>
          <w:sz w:val="23"/>
          <w:szCs w:val="23"/>
          <w:spacing w:val="-31"/>
        </w:rPr>
        <w:t xml:space="preserve"> </w:t>
      </w:r>
      <w:r>
        <w:rPr>
          <w:rFonts w:ascii="SimSun" w:hAnsi="SimSun" w:eastAsia="SimSun" w:cs="SimSun"/>
          <w:sz w:val="23"/>
          <w:szCs w:val="23"/>
          <w:spacing w:val="-1"/>
        </w:rPr>
        <w:t>“supOS”,</w:t>
      </w:r>
      <w:r>
        <w:rPr>
          <w:rFonts w:ascii="SimSun" w:hAnsi="SimSun" w:eastAsia="SimSun" w:cs="SimSun"/>
          <w:sz w:val="23"/>
          <w:szCs w:val="23"/>
          <w:spacing w:val="53"/>
        </w:rPr>
        <w:t xml:space="preserve"> </w:t>
      </w:r>
      <w:r>
        <w:rPr>
          <w:rFonts w:ascii="SimSun" w:hAnsi="SimSun" w:eastAsia="SimSun" w:cs="SimSun"/>
          <w:sz w:val="23"/>
          <w:szCs w:val="23"/>
          <w:spacing w:val="-1"/>
        </w:rPr>
        <w:t>推出国内领先的中文深</w:t>
      </w:r>
      <w:r>
        <w:rPr>
          <w:rFonts w:ascii="SimSun" w:hAnsi="SimSun" w:eastAsia="SimSun" w:cs="SimSun"/>
          <w:sz w:val="23"/>
          <w:szCs w:val="23"/>
        </w:rPr>
        <w:t xml:space="preserve"> </w:t>
      </w:r>
      <w:r>
        <w:rPr>
          <w:rFonts w:ascii="SimSun" w:hAnsi="SimSun" w:eastAsia="SimSun" w:cs="SimSun"/>
          <w:sz w:val="23"/>
          <w:szCs w:val="23"/>
          <w:spacing w:val="19"/>
        </w:rPr>
        <w:t>度语言理解服务平台“薄言超脑”,云太</w:t>
      </w:r>
      <w:r>
        <w:rPr>
          <w:rFonts w:ascii="SimSun" w:hAnsi="SimSun" w:eastAsia="SimSun" w:cs="SimSun"/>
          <w:sz w:val="23"/>
          <w:szCs w:val="23"/>
          <w:spacing w:val="1"/>
        </w:rPr>
        <w:t xml:space="preserve"> </w:t>
      </w:r>
      <w:r>
        <w:rPr>
          <w:rFonts w:ascii="SimSun" w:hAnsi="SimSun" w:eastAsia="SimSun" w:cs="SimSun"/>
          <w:sz w:val="23"/>
          <w:szCs w:val="23"/>
          <w:spacing w:val="12"/>
        </w:rPr>
        <w:t>基科技研发的全自动视觉检测仪已应用于</w:t>
      </w:r>
      <w:r>
        <w:rPr>
          <w:rFonts w:ascii="SimSun" w:hAnsi="SimSun" w:eastAsia="SimSun" w:cs="SimSun"/>
          <w:sz w:val="23"/>
          <w:szCs w:val="23"/>
          <w:spacing w:val="16"/>
        </w:rPr>
        <w:t xml:space="preserve"> </w:t>
      </w:r>
      <w:r>
        <w:rPr>
          <w:rFonts w:ascii="SimSun" w:hAnsi="SimSun" w:eastAsia="SimSun" w:cs="SimSun"/>
          <w:sz w:val="23"/>
          <w:szCs w:val="23"/>
          <w:spacing w:val="-1"/>
        </w:rPr>
        <w:t>苹果、歌尔、瑞声等公司。</w:t>
      </w:r>
    </w:p>
    <w:p>
      <w:pPr>
        <w:ind w:left="523"/>
        <w:spacing w:before="65" w:line="219" w:lineRule="auto"/>
        <w:rPr>
          <w:rFonts w:ascii="SimSun" w:hAnsi="SimSun" w:eastAsia="SimSun" w:cs="SimSun"/>
          <w:sz w:val="23"/>
          <w:szCs w:val="23"/>
        </w:rPr>
      </w:pPr>
      <w:r>
        <w:rPr>
          <w:rFonts w:ascii="SimSun" w:hAnsi="SimSun" w:eastAsia="SimSun" w:cs="SimSun"/>
          <w:sz w:val="23"/>
          <w:szCs w:val="23"/>
          <w:b/>
          <w:bCs/>
          <w:spacing w:val="10"/>
        </w:rPr>
        <w:t>人工智能关键器件产业形成集聚。引</w:t>
      </w:r>
    </w:p>
    <w:p>
      <w:pPr>
        <w:ind w:left="35" w:right="165" w:firstLine="4"/>
        <w:spacing w:before="71" w:line="269" w:lineRule="auto"/>
        <w:rPr>
          <w:rFonts w:ascii="SimSun" w:hAnsi="SimSun" w:eastAsia="SimSun" w:cs="SimSun"/>
          <w:sz w:val="23"/>
          <w:szCs w:val="23"/>
        </w:rPr>
      </w:pPr>
      <w:r>
        <w:rPr>
          <w:rFonts w:ascii="SimSun" w:hAnsi="SimSun" w:eastAsia="SimSun" w:cs="SimSun"/>
          <w:sz w:val="23"/>
          <w:szCs w:val="23"/>
          <w:spacing w:val="12"/>
        </w:rPr>
        <w:t>进培育集成电路设计产业，建设集成电路</w:t>
      </w:r>
      <w:r>
        <w:rPr>
          <w:rFonts w:ascii="SimSun" w:hAnsi="SimSun" w:eastAsia="SimSun" w:cs="SimSun"/>
          <w:sz w:val="23"/>
          <w:szCs w:val="23"/>
          <w:spacing w:val="12"/>
        </w:rPr>
        <w:t xml:space="preserve"> </w:t>
      </w:r>
      <w:r>
        <w:rPr>
          <w:rFonts w:ascii="SimSun" w:hAnsi="SimSun" w:eastAsia="SimSun" w:cs="SimSun"/>
          <w:sz w:val="23"/>
          <w:szCs w:val="23"/>
          <w:spacing w:val="26"/>
        </w:rPr>
        <w:t>特色小镇“中国(宁波)芯港小镇”。目</w:t>
      </w:r>
      <w:r>
        <w:rPr>
          <w:rFonts w:ascii="SimSun" w:hAnsi="SimSun" w:eastAsia="SimSun" w:cs="SimSun"/>
          <w:sz w:val="23"/>
          <w:szCs w:val="23"/>
          <w:spacing w:val="10"/>
        </w:rPr>
        <w:t xml:space="preserve"> </w:t>
      </w:r>
      <w:r>
        <w:rPr>
          <w:rFonts w:ascii="SimSun" w:hAnsi="SimSun" w:eastAsia="SimSun" w:cs="SimSun"/>
          <w:sz w:val="23"/>
          <w:szCs w:val="23"/>
          <w:spacing w:val="13"/>
        </w:rPr>
        <w:t>前，已集聚中芯国际、爱芯微电子、中控</w:t>
      </w:r>
      <w:r>
        <w:rPr>
          <w:rFonts w:ascii="SimSun" w:hAnsi="SimSun" w:eastAsia="SimSun" w:cs="SimSun"/>
          <w:sz w:val="23"/>
          <w:szCs w:val="23"/>
        </w:rPr>
        <w:t xml:space="preserve"> </w:t>
      </w:r>
      <w:r>
        <w:rPr>
          <w:rFonts w:ascii="SimSun" w:hAnsi="SimSun" w:eastAsia="SimSun" w:cs="SimSun"/>
          <w:sz w:val="23"/>
          <w:szCs w:val="23"/>
          <w:spacing w:val="12"/>
        </w:rPr>
        <w:t>微电子等集成电路芯片企业40余家，构建</w:t>
      </w:r>
      <w:r>
        <w:rPr>
          <w:rFonts w:ascii="SimSun" w:hAnsi="SimSun" w:eastAsia="SimSun" w:cs="SimSun"/>
          <w:sz w:val="23"/>
          <w:szCs w:val="23"/>
          <w:spacing w:val="6"/>
        </w:rPr>
        <w:t xml:space="preserve"> </w:t>
      </w:r>
      <w:r>
        <w:rPr>
          <w:rFonts w:ascii="SimSun" w:hAnsi="SimSun" w:eastAsia="SimSun" w:cs="SimSun"/>
          <w:sz w:val="23"/>
          <w:szCs w:val="23"/>
          <w:spacing w:val="13"/>
        </w:rPr>
        <w:t>“半导体材料—集成电路设计一封装一测</w:t>
      </w:r>
      <w:r>
        <w:rPr>
          <w:rFonts w:ascii="SimSun" w:hAnsi="SimSun" w:eastAsia="SimSun" w:cs="SimSun"/>
          <w:sz w:val="23"/>
          <w:szCs w:val="23"/>
          <w:spacing w:val="9"/>
        </w:rPr>
        <w:t xml:space="preserve"> </w:t>
      </w:r>
      <w:r>
        <w:rPr>
          <w:rFonts w:ascii="SimSun" w:hAnsi="SimSun" w:eastAsia="SimSun" w:cs="SimSun"/>
          <w:sz w:val="23"/>
          <w:szCs w:val="23"/>
          <w:spacing w:val="13"/>
        </w:rPr>
        <w:t>试一制造”完整产业链条。打造基于人工</w:t>
      </w:r>
      <w:r>
        <w:rPr>
          <w:rFonts w:ascii="SimSun" w:hAnsi="SimSun" w:eastAsia="SimSun" w:cs="SimSun"/>
          <w:sz w:val="23"/>
          <w:szCs w:val="23"/>
          <w:spacing w:val="2"/>
        </w:rPr>
        <w:t xml:space="preserve"> </w:t>
      </w:r>
      <w:r>
        <w:rPr>
          <w:rFonts w:ascii="SimSun" w:hAnsi="SimSun" w:eastAsia="SimSun" w:cs="SimSun"/>
          <w:sz w:val="23"/>
          <w:szCs w:val="23"/>
          <w:spacing w:val="27"/>
        </w:rPr>
        <w:t>智能的数字安防核心产品，推动虚拟现</w:t>
      </w:r>
      <w:r>
        <w:rPr>
          <w:rFonts w:ascii="SimSun" w:hAnsi="SimSun" w:eastAsia="SimSun" w:cs="SimSun"/>
          <w:sz w:val="23"/>
          <w:szCs w:val="23"/>
          <w:spacing w:val="4"/>
        </w:rPr>
        <w:t xml:space="preserve"> </w:t>
      </w:r>
      <w:r>
        <w:rPr>
          <w:rFonts w:ascii="SimSun" w:hAnsi="SimSun" w:eastAsia="SimSun" w:cs="SimSun"/>
          <w:sz w:val="23"/>
          <w:szCs w:val="23"/>
          <w:spacing w:val="13"/>
        </w:rPr>
        <w:t>实、超高清视频、云计算等新技术的融合</w:t>
      </w:r>
      <w:r>
        <w:rPr>
          <w:rFonts w:ascii="SimSun" w:hAnsi="SimSun" w:eastAsia="SimSun" w:cs="SimSun"/>
          <w:sz w:val="23"/>
          <w:szCs w:val="23"/>
        </w:rPr>
        <w:t xml:space="preserve"> </w:t>
      </w:r>
      <w:r>
        <w:rPr>
          <w:rFonts w:ascii="SimSun" w:hAnsi="SimSun" w:eastAsia="SimSun" w:cs="SimSun"/>
          <w:sz w:val="23"/>
          <w:szCs w:val="23"/>
          <w:spacing w:val="11"/>
        </w:rPr>
        <w:t>创新应用，推进核心芯片、图像传感器、</w:t>
      </w:r>
      <w:r>
        <w:rPr>
          <w:rFonts w:ascii="SimSun" w:hAnsi="SimSun" w:eastAsia="SimSun" w:cs="SimSun"/>
          <w:sz w:val="23"/>
          <w:szCs w:val="23"/>
          <w:spacing w:val="11"/>
        </w:rPr>
        <w:t xml:space="preserve"> </w:t>
      </w:r>
      <w:r>
        <w:rPr>
          <w:rFonts w:ascii="SimSun" w:hAnsi="SimSun" w:eastAsia="SimSun" w:cs="SimSun"/>
          <w:sz w:val="23"/>
          <w:szCs w:val="23"/>
          <w:spacing w:val="13"/>
        </w:rPr>
        <w:t>安防镜头、中控设备等关键零部件领域取</w:t>
      </w:r>
      <w:r>
        <w:rPr>
          <w:rFonts w:ascii="SimSun" w:hAnsi="SimSun" w:eastAsia="SimSun" w:cs="SimSun"/>
          <w:sz w:val="23"/>
          <w:szCs w:val="23"/>
        </w:rPr>
        <w:t xml:space="preserve"> </w:t>
      </w:r>
      <w:r>
        <w:rPr>
          <w:rFonts w:ascii="SimSun" w:hAnsi="SimSun" w:eastAsia="SimSun" w:cs="SimSun"/>
          <w:sz w:val="23"/>
          <w:szCs w:val="23"/>
          <w:spacing w:val="13"/>
        </w:rPr>
        <w:t>得突破。大力发展智能传感器，发挥柯力</w:t>
      </w:r>
      <w:r>
        <w:rPr>
          <w:rFonts w:ascii="SimSun" w:hAnsi="SimSun" w:eastAsia="SimSun" w:cs="SimSun"/>
          <w:sz w:val="23"/>
          <w:szCs w:val="23"/>
          <w:spacing w:val="10"/>
        </w:rPr>
        <w:t xml:space="preserve"> </w:t>
      </w:r>
      <w:r>
        <w:rPr>
          <w:rFonts w:ascii="SimSun" w:hAnsi="SimSun" w:eastAsia="SimSun" w:cs="SimSun"/>
          <w:sz w:val="23"/>
          <w:szCs w:val="23"/>
          <w:spacing w:val="13"/>
        </w:rPr>
        <w:t>传感、中车时代传感等企业作用，布局压</w:t>
      </w:r>
      <w:r>
        <w:rPr>
          <w:rFonts w:ascii="SimSun" w:hAnsi="SimSun" w:eastAsia="SimSun" w:cs="SimSun"/>
          <w:sz w:val="23"/>
          <w:szCs w:val="23"/>
        </w:rPr>
        <w:t xml:space="preserve"> </w:t>
      </w:r>
      <w:r>
        <w:rPr>
          <w:rFonts w:ascii="SimSun" w:hAnsi="SimSun" w:eastAsia="SimSun" w:cs="SimSun"/>
          <w:sz w:val="23"/>
          <w:szCs w:val="23"/>
          <w:spacing w:val="13"/>
        </w:rPr>
        <w:t>力传感、电流传感、光电传感、位移传感</w:t>
      </w:r>
      <w:r>
        <w:rPr>
          <w:rFonts w:ascii="SimSun" w:hAnsi="SimSun" w:eastAsia="SimSun" w:cs="SimSun"/>
          <w:sz w:val="23"/>
          <w:szCs w:val="23"/>
        </w:rPr>
        <w:t xml:space="preserve"> </w:t>
      </w:r>
      <w:r>
        <w:rPr>
          <w:rFonts w:ascii="SimSun" w:hAnsi="SimSun" w:eastAsia="SimSun" w:cs="SimSun"/>
          <w:sz w:val="23"/>
          <w:szCs w:val="23"/>
          <w:spacing w:val="-6"/>
        </w:rPr>
        <w:t>等细分领域。</w:t>
      </w:r>
    </w:p>
    <w:p>
      <w:pPr>
        <w:spacing w:before="157" w:line="340" w:lineRule="exact"/>
        <w:textAlignment w:val="center"/>
        <w:rPr/>
      </w:pPr>
      <w:r>
        <w:pict>
          <v:group id="_x0000_s350" style="mso-position-vertical-relative:line;mso-position-horizontal-relative:char;width:91.55pt;height:17pt;" filled="false" stroked="false" coordsize="1831,340" coordorigin="0,0">
            <v:shape id="_x0000_s351" style="position:absolute;left:10;top:0;width:1821;height:340;" filled="false" stroked="false" type="#_x0000_t75">
              <v:imagedata o:title="" r:id="rId150"/>
            </v:shape>
            <v:shape id="_x0000_s352" style="position:absolute;left:409;top:74;width:1231;height:316;"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3"/>
                        <w:szCs w:val="23"/>
                      </w:rPr>
                    </w:pPr>
                    <w:r>
                      <w:rPr>
                        <w:rFonts w:ascii="SimHei" w:hAnsi="SimHei" w:eastAsia="SimHei" w:cs="SimHei"/>
                        <w:sz w:val="23"/>
                        <w:szCs w:val="23"/>
                        <w:b/>
                        <w:bCs/>
                        <w:color w:val="880000"/>
                        <w:spacing w:val="-18"/>
                      </w:rPr>
                      <w:t>发</w:t>
                    </w:r>
                    <w:r>
                      <w:rPr>
                        <w:rFonts w:ascii="SimHei" w:hAnsi="SimHei" w:eastAsia="SimHei" w:cs="SimHei"/>
                        <w:sz w:val="23"/>
                        <w:szCs w:val="23"/>
                        <w:color w:val="880000"/>
                        <w:spacing w:val="-10"/>
                      </w:rPr>
                      <w:t xml:space="preserve"> </w:t>
                    </w:r>
                    <w:r>
                      <w:rPr>
                        <w:rFonts w:ascii="SimHei" w:hAnsi="SimHei" w:eastAsia="SimHei" w:cs="SimHei"/>
                        <w:sz w:val="23"/>
                        <w:szCs w:val="23"/>
                        <w:b/>
                        <w:bCs/>
                        <w:color w:val="880000"/>
                        <w:spacing w:val="-18"/>
                      </w:rPr>
                      <w:t>展</w:t>
                    </w:r>
                    <w:r>
                      <w:rPr>
                        <w:rFonts w:ascii="SimHei" w:hAnsi="SimHei" w:eastAsia="SimHei" w:cs="SimHei"/>
                        <w:sz w:val="23"/>
                        <w:szCs w:val="23"/>
                        <w:color w:val="880000"/>
                        <w:spacing w:val="-8"/>
                      </w:rPr>
                      <w:t xml:space="preserve"> </w:t>
                    </w:r>
                    <w:r>
                      <w:rPr>
                        <w:rFonts w:ascii="SimHei" w:hAnsi="SimHei" w:eastAsia="SimHei" w:cs="SimHei"/>
                        <w:sz w:val="23"/>
                        <w:szCs w:val="23"/>
                        <w:b/>
                        <w:bCs/>
                        <w:color w:val="880000"/>
                        <w:spacing w:val="-18"/>
                      </w:rPr>
                      <w:t>方</w:t>
                    </w:r>
                    <w:r>
                      <w:rPr>
                        <w:rFonts w:ascii="SimHei" w:hAnsi="SimHei" w:eastAsia="SimHei" w:cs="SimHei"/>
                        <w:sz w:val="23"/>
                        <w:szCs w:val="23"/>
                        <w:color w:val="880000"/>
                        <w:spacing w:val="6"/>
                      </w:rPr>
                      <w:t xml:space="preserve"> </w:t>
                    </w:r>
                    <w:r>
                      <w:rPr>
                        <w:rFonts w:ascii="SimHei" w:hAnsi="SimHei" w:eastAsia="SimHei" w:cs="SimHei"/>
                        <w:sz w:val="23"/>
                        <w:szCs w:val="23"/>
                        <w:b/>
                        <w:bCs/>
                        <w:color w:val="880000"/>
                        <w:spacing w:val="-18"/>
                      </w:rPr>
                      <w:t>向</w:t>
                    </w:r>
                  </w:p>
                </w:txbxContent>
              </v:textbox>
            </v:shape>
            <v:rect id="_x0000_s353" style="position:absolute;left:0;top:312;width:1831;height:12;" fillcolor="#880000" filled="true" stroked="false"/>
          </v:group>
        </w:pict>
      </w:r>
    </w:p>
    <w:p>
      <w:pPr>
        <w:ind w:left="39" w:right="157" w:firstLine="480"/>
        <w:spacing w:before="247" w:line="260" w:lineRule="auto"/>
        <w:rPr>
          <w:rFonts w:ascii="SimSun" w:hAnsi="SimSun" w:eastAsia="SimSun" w:cs="SimSun"/>
          <w:sz w:val="23"/>
          <w:szCs w:val="23"/>
        </w:rPr>
      </w:pPr>
      <w:r>
        <w:rPr>
          <w:rFonts w:ascii="SimSun" w:hAnsi="SimSun" w:eastAsia="SimSun" w:cs="SimSun"/>
          <w:sz w:val="23"/>
          <w:szCs w:val="23"/>
          <w:spacing w:val="14"/>
        </w:rPr>
        <w:t>落实《宁波市新一代人工智能发展行</w:t>
      </w:r>
      <w:r>
        <w:rPr>
          <w:rFonts w:ascii="SimSun" w:hAnsi="SimSun" w:eastAsia="SimSun" w:cs="SimSun"/>
          <w:sz w:val="23"/>
          <w:szCs w:val="23"/>
          <w:spacing w:val="6"/>
        </w:rPr>
        <w:t xml:space="preserve"> </w:t>
      </w:r>
      <w:r>
        <w:rPr>
          <w:rFonts w:ascii="SimSun" w:hAnsi="SimSun" w:eastAsia="SimSun" w:cs="SimSun"/>
          <w:sz w:val="23"/>
          <w:szCs w:val="23"/>
          <w:spacing w:val="19"/>
        </w:rPr>
        <w:t>动方案(2019-2022)》,围绕智能石</w:t>
      </w:r>
      <w:r>
        <w:rPr>
          <w:rFonts w:ascii="SimSun" w:hAnsi="SimSun" w:eastAsia="SimSun" w:cs="SimSun"/>
          <w:sz w:val="23"/>
          <w:szCs w:val="23"/>
          <w:spacing w:val="18"/>
        </w:rPr>
        <w:t>化、</w:t>
      </w:r>
      <w:r>
        <w:rPr>
          <w:rFonts w:ascii="SimSun" w:hAnsi="SimSun" w:eastAsia="SimSun" w:cs="SimSun"/>
          <w:sz w:val="23"/>
          <w:szCs w:val="23"/>
        </w:rPr>
        <w:t xml:space="preserve"> </w:t>
      </w:r>
      <w:r>
        <w:rPr>
          <w:rFonts w:ascii="SimSun" w:hAnsi="SimSun" w:eastAsia="SimSun" w:cs="SimSun"/>
          <w:sz w:val="23"/>
          <w:szCs w:val="23"/>
          <w:spacing w:val="27"/>
        </w:rPr>
        <w:t>智能网联汽车、智能光电、自主智能装</w:t>
      </w:r>
      <w:r>
        <w:rPr>
          <w:rFonts w:ascii="SimSun" w:hAnsi="SimSun" w:eastAsia="SimSun" w:cs="SimSun"/>
          <w:sz w:val="23"/>
          <w:szCs w:val="23"/>
          <w:spacing w:val="1"/>
        </w:rPr>
        <w:t xml:space="preserve"> </w:t>
      </w:r>
      <w:r>
        <w:rPr>
          <w:rFonts w:ascii="SimSun" w:hAnsi="SimSun" w:eastAsia="SimSun" w:cs="SimSun"/>
          <w:sz w:val="23"/>
          <w:szCs w:val="23"/>
          <w:spacing w:val="12"/>
        </w:rPr>
        <w:t>备、智能家电等五大特色产业链条，强化</w:t>
      </w:r>
    </w:p>
    <w:p>
      <w:pPr>
        <w:spacing w:line="14" w:lineRule="auto"/>
        <w:rPr>
          <w:rFonts w:ascii="Arial"/>
          <w:sz w:val="2"/>
        </w:rPr>
      </w:pPr>
      <w:r>
        <w:rPr>
          <w:rFonts w:ascii="Arial" w:hAnsi="Arial" w:eastAsia="Arial" w:cs="Arial"/>
          <w:sz w:val="2"/>
          <w:szCs w:val="2"/>
        </w:rPr>
        <w:br w:type="column"/>
      </w:r>
    </w:p>
    <w:p>
      <w:pPr>
        <w:ind w:left="940"/>
        <w:spacing w:before="7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382" w:lineRule="auto"/>
        <w:rPr>
          <w:rFonts w:ascii="Arial"/>
          <w:sz w:val="21"/>
        </w:rPr>
      </w:pPr>
      <w:r/>
    </w:p>
    <w:p>
      <w:pPr>
        <w:ind w:left="49" w:right="18"/>
        <w:spacing w:before="75" w:line="268" w:lineRule="auto"/>
        <w:jc w:val="both"/>
        <w:rPr>
          <w:rFonts w:ascii="SimSun" w:hAnsi="SimSun" w:eastAsia="SimSun" w:cs="SimSun"/>
          <w:sz w:val="23"/>
          <w:szCs w:val="23"/>
        </w:rPr>
      </w:pPr>
      <w:r>
        <w:rPr>
          <w:rFonts w:ascii="SimSun" w:hAnsi="SimSun" w:eastAsia="SimSun" w:cs="SimSun"/>
          <w:sz w:val="23"/>
          <w:szCs w:val="23"/>
          <w:spacing w:val="11"/>
        </w:rPr>
        <w:t>应用、研发和产业培育三个环节，重点推</w:t>
      </w:r>
      <w:r>
        <w:rPr>
          <w:rFonts w:ascii="SimSun" w:hAnsi="SimSun" w:eastAsia="SimSun" w:cs="SimSun"/>
          <w:sz w:val="23"/>
          <w:szCs w:val="23"/>
          <w:spacing w:val="10"/>
        </w:rPr>
        <w:t xml:space="preserve"> </w:t>
      </w:r>
      <w:r>
        <w:rPr>
          <w:rFonts w:ascii="SimSun" w:hAnsi="SimSun" w:eastAsia="SimSun" w:cs="SimSun"/>
          <w:sz w:val="23"/>
          <w:szCs w:val="23"/>
          <w:spacing w:val="11"/>
        </w:rPr>
        <w:t>进人工智能场景应用工程、人工智能产业</w:t>
      </w:r>
      <w:r>
        <w:rPr>
          <w:rFonts w:ascii="SimSun" w:hAnsi="SimSun" w:eastAsia="SimSun" w:cs="SimSun"/>
          <w:sz w:val="23"/>
          <w:szCs w:val="23"/>
          <w:spacing w:val="9"/>
        </w:rPr>
        <w:t xml:space="preserve"> </w:t>
      </w:r>
      <w:r>
        <w:rPr>
          <w:rFonts w:ascii="SimSun" w:hAnsi="SimSun" w:eastAsia="SimSun" w:cs="SimSun"/>
          <w:sz w:val="23"/>
          <w:szCs w:val="23"/>
          <w:spacing w:val="11"/>
        </w:rPr>
        <w:t>培育工程、人工智能技术攻关工程、人工</w:t>
      </w:r>
      <w:r>
        <w:rPr>
          <w:rFonts w:ascii="SimSun" w:hAnsi="SimSun" w:eastAsia="SimSun" w:cs="SimSun"/>
          <w:sz w:val="23"/>
          <w:szCs w:val="23"/>
          <w:spacing w:val="13"/>
        </w:rPr>
        <w:t xml:space="preserve"> </w:t>
      </w:r>
      <w:r>
        <w:rPr>
          <w:rFonts w:ascii="SimSun" w:hAnsi="SimSun" w:eastAsia="SimSun" w:cs="SimSun"/>
          <w:sz w:val="23"/>
          <w:szCs w:val="23"/>
          <w:spacing w:val="11"/>
        </w:rPr>
        <w:t>智能平台支撑工程、人工智能企业发展工</w:t>
      </w:r>
      <w:r>
        <w:rPr>
          <w:rFonts w:ascii="SimSun" w:hAnsi="SimSun" w:eastAsia="SimSun" w:cs="SimSun"/>
          <w:sz w:val="23"/>
          <w:szCs w:val="23"/>
          <w:spacing w:val="13"/>
        </w:rPr>
        <w:t xml:space="preserve"> </w:t>
      </w:r>
      <w:r>
        <w:rPr>
          <w:rFonts w:ascii="SimSun" w:hAnsi="SimSun" w:eastAsia="SimSun" w:cs="SimSun"/>
          <w:sz w:val="23"/>
          <w:szCs w:val="23"/>
          <w:spacing w:val="18"/>
        </w:rPr>
        <w:t>程、人工智能生态优化工程等6大系统工</w:t>
      </w:r>
      <w:r>
        <w:rPr>
          <w:rFonts w:ascii="SimSun" w:hAnsi="SimSun" w:eastAsia="SimSun" w:cs="SimSun"/>
          <w:sz w:val="23"/>
          <w:szCs w:val="23"/>
          <w:spacing w:val="2"/>
        </w:rPr>
        <w:t xml:space="preserve"> </w:t>
      </w:r>
      <w:r>
        <w:rPr>
          <w:rFonts w:ascii="SimSun" w:hAnsi="SimSun" w:eastAsia="SimSun" w:cs="SimSun"/>
          <w:sz w:val="23"/>
          <w:szCs w:val="23"/>
          <w:spacing w:val="11"/>
        </w:rPr>
        <w:t>程，抓好研发创新、场景应用，推动人工</w:t>
      </w:r>
      <w:r>
        <w:rPr>
          <w:rFonts w:ascii="SimSun" w:hAnsi="SimSun" w:eastAsia="SimSun" w:cs="SimSun"/>
          <w:sz w:val="23"/>
          <w:szCs w:val="23"/>
          <w:spacing w:val="13"/>
        </w:rPr>
        <w:t xml:space="preserve"> </w:t>
      </w:r>
      <w:r>
        <w:rPr>
          <w:rFonts w:ascii="SimSun" w:hAnsi="SimSun" w:eastAsia="SimSun" w:cs="SimSun"/>
          <w:sz w:val="23"/>
          <w:szCs w:val="23"/>
          <w:spacing w:val="11"/>
        </w:rPr>
        <w:t>智能与传统产业融合，培育智能软硬件产</w:t>
      </w:r>
      <w:r>
        <w:rPr>
          <w:rFonts w:ascii="SimSun" w:hAnsi="SimSun" w:eastAsia="SimSun" w:cs="SimSun"/>
          <w:sz w:val="23"/>
          <w:szCs w:val="23"/>
          <w:spacing w:val="15"/>
        </w:rPr>
        <w:t xml:space="preserve"> </w:t>
      </w:r>
      <w:r>
        <w:rPr>
          <w:rFonts w:ascii="SimSun" w:hAnsi="SimSun" w:eastAsia="SimSun" w:cs="SimSun"/>
          <w:sz w:val="23"/>
          <w:szCs w:val="23"/>
          <w:spacing w:val="11"/>
        </w:rPr>
        <w:t>业、发展数字经济新业态，率先在人机物</w:t>
      </w:r>
      <w:r>
        <w:rPr>
          <w:rFonts w:ascii="SimSun" w:hAnsi="SimSun" w:eastAsia="SimSun" w:cs="SimSun"/>
          <w:sz w:val="23"/>
          <w:szCs w:val="23"/>
          <w:spacing w:val="12"/>
        </w:rPr>
        <w:t xml:space="preserve"> </w:t>
      </w:r>
      <w:r>
        <w:rPr>
          <w:rFonts w:ascii="SimSun" w:hAnsi="SimSun" w:eastAsia="SimSun" w:cs="SimSun"/>
          <w:sz w:val="23"/>
          <w:szCs w:val="23"/>
          <w:spacing w:val="11"/>
        </w:rPr>
        <w:t>智能协同、新一代人工智能应用、产业生</w:t>
      </w:r>
      <w:r>
        <w:rPr>
          <w:rFonts w:ascii="SimSun" w:hAnsi="SimSun" w:eastAsia="SimSun" w:cs="SimSun"/>
          <w:sz w:val="23"/>
          <w:szCs w:val="23"/>
          <w:spacing w:val="11"/>
        </w:rPr>
        <w:t xml:space="preserve"> </w:t>
      </w:r>
      <w:r>
        <w:rPr>
          <w:rFonts w:ascii="SimSun" w:hAnsi="SimSun" w:eastAsia="SimSun" w:cs="SimSun"/>
          <w:sz w:val="23"/>
          <w:szCs w:val="23"/>
          <w:spacing w:val="-4"/>
        </w:rPr>
        <w:t>态构建等方面形成示范效应。</w:t>
      </w:r>
    </w:p>
    <w:p>
      <w:pPr>
        <w:spacing w:before="167" w:line="350" w:lineRule="exact"/>
        <w:textAlignment w:val="center"/>
        <w:rPr/>
      </w:pPr>
      <w:r>
        <w:pict>
          <v:group id="_x0000_s354" style="mso-position-vertical-relative:line;mso-position-horizontal-relative:char;width:93.05pt;height:17.55pt;" filled="false" stroked="false" coordsize="1861,350" coordorigin="0,0">
            <v:shape id="_x0000_s355" style="position:absolute;left:40;top:0;width:1821;height:350;" filled="false" stroked="false" type="#_x0000_t75">
              <v:imagedata o:title="" r:id="rId151"/>
            </v:shape>
            <v:shape id="_x0000_s356" style="position:absolute;left:-20;top:-20;width:1901;height:460;" filled="false" stroked="false" type="#_x0000_t202">
              <v:fill on="false"/>
              <v:stroke on="false"/>
              <v:path/>
              <v:imagedata o:title=""/>
              <o:lock v:ext="edit" aspectratio="false"/>
              <v:textbox inset="0mm,0mm,0mm,0mm">
                <w:txbxContent>
                  <w:p>
                    <w:pPr>
                      <w:ind w:left="20"/>
                      <w:spacing w:before="85" w:line="222" w:lineRule="auto"/>
                      <w:tabs>
                        <w:tab w:val="left" w:pos="419"/>
                      </w:tabs>
                      <w:rPr>
                        <w:rFonts w:ascii="SimHei" w:hAnsi="SimHei" w:eastAsia="SimHei" w:cs="SimHei"/>
                        <w:sz w:val="27"/>
                        <w:szCs w:val="27"/>
                      </w:rPr>
                    </w:pPr>
                    <w:r>
                      <w:rPr>
                        <w:rFonts w:ascii="SimHei" w:hAnsi="SimHei" w:eastAsia="SimHei" w:cs="SimHei"/>
                        <w:sz w:val="27"/>
                        <w:szCs w:val="27"/>
                        <w:u w:val="single" w:color="auto"/>
                        <w:color w:val="A3471F"/>
                      </w:rPr>
                      <w:tab/>
                    </w:r>
                    <w:r>
                      <w:rPr>
                        <w:rFonts w:ascii="SimHei" w:hAnsi="SimHei" w:eastAsia="SimHei" w:cs="SimHei"/>
                        <w:sz w:val="27"/>
                        <w:szCs w:val="27"/>
                        <w:b/>
                        <w:bCs/>
                        <w:u w:val="single" w:color="auto"/>
                        <w:color w:val="A3471F"/>
                        <w:spacing w:val="35"/>
                      </w:rPr>
                      <w:t>重点工作</w:t>
                    </w:r>
                  </w:p>
                </w:txbxContent>
              </v:textbox>
            </v:shape>
          </v:group>
        </w:pict>
      </w:r>
    </w:p>
    <w:p>
      <w:pPr>
        <w:ind w:left="49" w:right="2" w:firstLine="453"/>
        <w:spacing w:before="223" w:line="268" w:lineRule="auto"/>
        <w:rPr>
          <w:rFonts w:ascii="SimSun" w:hAnsi="SimSun" w:eastAsia="SimSun" w:cs="SimSun"/>
          <w:sz w:val="23"/>
          <w:szCs w:val="23"/>
        </w:rPr>
      </w:pPr>
      <w:r>
        <w:rPr>
          <w:rFonts w:ascii="SimSun" w:hAnsi="SimSun" w:eastAsia="SimSun" w:cs="SimSun"/>
          <w:sz w:val="23"/>
          <w:szCs w:val="23"/>
          <w:b/>
          <w:bCs/>
          <w:spacing w:val="2"/>
        </w:rPr>
        <w:t>加速人工智能创新平台落地。</w:t>
      </w:r>
      <w:r>
        <w:rPr>
          <w:rFonts w:ascii="SimSun" w:hAnsi="SimSun" w:eastAsia="SimSun" w:cs="SimSun"/>
          <w:sz w:val="23"/>
          <w:szCs w:val="23"/>
          <w:spacing w:val="50"/>
        </w:rPr>
        <w:t xml:space="preserve"> </w:t>
      </w:r>
      <w:r>
        <w:rPr>
          <w:rFonts w:ascii="SimSun" w:hAnsi="SimSun" w:eastAsia="SimSun" w:cs="SimSun"/>
          <w:sz w:val="23"/>
          <w:szCs w:val="23"/>
          <w:spacing w:val="2"/>
        </w:rPr>
        <w:t>面向国</w:t>
      </w:r>
      <w:r>
        <w:rPr>
          <w:rFonts w:ascii="SimSun" w:hAnsi="SimSun" w:eastAsia="SimSun" w:cs="SimSun"/>
          <w:sz w:val="23"/>
          <w:szCs w:val="23"/>
        </w:rPr>
        <w:t xml:space="preserve"> </w:t>
      </w:r>
      <w:r>
        <w:rPr>
          <w:rFonts w:ascii="SimSun" w:hAnsi="SimSun" w:eastAsia="SimSun" w:cs="SimSun"/>
          <w:sz w:val="23"/>
          <w:szCs w:val="23"/>
          <w:spacing w:val="11"/>
        </w:rPr>
        <w:t>家战略需求和我市产业发展实际，引进建</w:t>
      </w:r>
      <w:r>
        <w:rPr>
          <w:rFonts w:ascii="SimSun" w:hAnsi="SimSun" w:eastAsia="SimSun" w:cs="SimSun"/>
          <w:sz w:val="23"/>
          <w:szCs w:val="23"/>
          <w:spacing w:val="10"/>
        </w:rPr>
        <w:t xml:space="preserve"> </w:t>
      </w:r>
      <w:r>
        <w:rPr>
          <w:rFonts w:ascii="SimSun" w:hAnsi="SimSun" w:eastAsia="SimSun" w:cs="SimSun"/>
          <w:sz w:val="23"/>
          <w:szCs w:val="23"/>
          <w:spacing w:val="11"/>
        </w:rPr>
        <w:t>设上交大宁波人工智能研究院、宁波工业</w:t>
      </w:r>
      <w:r>
        <w:rPr>
          <w:rFonts w:ascii="SimSun" w:hAnsi="SimSun" w:eastAsia="SimSun" w:cs="SimSun"/>
          <w:sz w:val="23"/>
          <w:szCs w:val="23"/>
          <w:spacing w:val="9"/>
        </w:rPr>
        <w:t xml:space="preserve"> </w:t>
      </w:r>
      <w:r>
        <w:rPr>
          <w:rFonts w:ascii="SimSun" w:hAnsi="SimSun" w:eastAsia="SimSun" w:cs="SimSun"/>
          <w:sz w:val="23"/>
          <w:szCs w:val="23"/>
          <w:spacing w:val="11"/>
        </w:rPr>
        <w:t>互联网研究院等人工智能领域高水平产业</w:t>
      </w:r>
      <w:r>
        <w:rPr>
          <w:rFonts w:ascii="SimSun" w:hAnsi="SimSun" w:eastAsia="SimSun" w:cs="SimSun"/>
          <w:sz w:val="23"/>
          <w:szCs w:val="23"/>
          <w:spacing w:val="9"/>
        </w:rPr>
        <w:t xml:space="preserve"> </w:t>
      </w:r>
      <w:r>
        <w:rPr>
          <w:rFonts w:ascii="SimSun" w:hAnsi="SimSun" w:eastAsia="SimSun" w:cs="SimSun"/>
          <w:sz w:val="23"/>
          <w:szCs w:val="23"/>
          <w:spacing w:val="12"/>
        </w:rPr>
        <w:t>技术研究院，打造人才、项目、平台一体</w:t>
      </w:r>
      <w:r>
        <w:rPr>
          <w:rFonts w:ascii="SimSun" w:hAnsi="SimSun" w:eastAsia="SimSun" w:cs="SimSun"/>
          <w:sz w:val="23"/>
          <w:szCs w:val="23"/>
          <w:spacing w:val="12"/>
        </w:rPr>
        <w:t xml:space="preserve"> </w:t>
      </w:r>
      <w:r>
        <w:rPr>
          <w:rFonts w:ascii="SimSun" w:hAnsi="SimSun" w:eastAsia="SimSun" w:cs="SimSun"/>
          <w:sz w:val="23"/>
          <w:szCs w:val="23"/>
          <w:spacing w:val="11"/>
        </w:rPr>
        <w:t>化多元建院模式，建立研究院与人工智能</w:t>
      </w:r>
      <w:r>
        <w:rPr>
          <w:rFonts w:ascii="SimSun" w:hAnsi="SimSun" w:eastAsia="SimSun" w:cs="SimSun"/>
          <w:sz w:val="23"/>
          <w:szCs w:val="23"/>
          <w:spacing w:val="12"/>
        </w:rPr>
        <w:t xml:space="preserve"> </w:t>
      </w:r>
      <w:r>
        <w:rPr>
          <w:rFonts w:ascii="SimSun" w:hAnsi="SimSun" w:eastAsia="SimSun" w:cs="SimSun"/>
          <w:sz w:val="23"/>
          <w:szCs w:val="23"/>
          <w:spacing w:val="12"/>
        </w:rPr>
        <w:t>产业沟通对接机制。聚焦工业物联网、智</w:t>
      </w:r>
      <w:r>
        <w:rPr>
          <w:rFonts w:ascii="SimSun" w:hAnsi="SimSun" w:eastAsia="SimSun" w:cs="SimSun"/>
          <w:sz w:val="23"/>
          <w:szCs w:val="23"/>
          <w:spacing w:val="4"/>
        </w:rPr>
        <w:t xml:space="preserve"> </w:t>
      </w:r>
      <w:r>
        <w:rPr>
          <w:rFonts w:ascii="SimSun" w:hAnsi="SimSun" w:eastAsia="SimSun" w:cs="SimSun"/>
          <w:sz w:val="23"/>
          <w:szCs w:val="23"/>
          <w:spacing w:val="11"/>
        </w:rPr>
        <w:t>能制造、机器人等人工智能产业领域，布</w:t>
      </w:r>
      <w:r>
        <w:rPr>
          <w:rFonts w:ascii="SimSun" w:hAnsi="SimSun" w:eastAsia="SimSun" w:cs="SimSun"/>
          <w:sz w:val="23"/>
          <w:szCs w:val="23"/>
          <w:spacing w:val="12"/>
        </w:rPr>
        <w:t xml:space="preserve"> </w:t>
      </w:r>
      <w:r>
        <w:rPr>
          <w:rFonts w:ascii="SimSun" w:hAnsi="SimSun" w:eastAsia="SimSun" w:cs="SimSun"/>
          <w:sz w:val="23"/>
          <w:szCs w:val="23"/>
          <w:spacing w:val="2"/>
        </w:rPr>
        <w:t>局建设市级以上产业创新服务综合体6家，</w:t>
      </w:r>
      <w:r>
        <w:rPr>
          <w:rFonts w:ascii="SimSun" w:hAnsi="SimSun" w:eastAsia="SimSun" w:cs="SimSun"/>
          <w:sz w:val="23"/>
          <w:szCs w:val="23"/>
          <w:spacing w:val="11"/>
        </w:rPr>
        <w:t xml:space="preserve"> </w:t>
      </w:r>
      <w:r>
        <w:rPr>
          <w:rFonts w:ascii="SimSun" w:hAnsi="SimSun" w:eastAsia="SimSun" w:cs="SimSun"/>
          <w:sz w:val="23"/>
          <w:szCs w:val="23"/>
          <w:spacing w:val="-3"/>
        </w:rPr>
        <w:t>全产业链支撑人工智能创新发展。</w:t>
      </w:r>
    </w:p>
    <w:p>
      <w:pPr>
        <w:ind w:left="49" w:firstLine="493"/>
        <w:spacing w:before="69" w:line="262" w:lineRule="auto"/>
        <w:rPr>
          <w:rFonts w:ascii="SimSun" w:hAnsi="SimSun" w:eastAsia="SimSun" w:cs="SimSun"/>
          <w:sz w:val="23"/>
          <w:szCs w:val="23"/>
        </w:rPr>
      </w:pPr>
      <w:r>
        <w:rPr>
          <w:rFonts w:ascii="SimSun" w:hAnsi="SimSun" w:eastAsia="SimSun" w:cs="SimSun"/>
          <w:sz w:val="23"/>
          <w:szCs w:val="23"/>
          <w:b/>
          <w:bCs/>
          <w:spacing w:val="-1"/>
        </w:rPr>
        <w:t>加快人工智能发展基础设施建设。</w:t>
      </w:r>
      <w:r>
        <w:rPr>
          <w:rFonts w:ascii="SimSun" w:hAnsi="SimSun" w:eastAsia="SimSun" w:cs="SimSun"/>
          <w:sz w:val="23"/>
          <w:szCs w:val="23"/>
          <w:spacing w:val="41"/>
        </w:rPr>
        <w:t xml:space="preserve"> </w:t>
      </w:r>
      <w:r>
        <w:rPr>
          <w:rFonts w:ascii="SimSun" w:hAnsi="SimSun" w:eastAsia="SimSun" w:cs="SimSun"/>
          <w:sz w:val="23"/>
          <w:szCs w:val="23"/>
          <w:spacing w:val="-1"/>
        </w:rPr>
        <w:t>加</w:t>
      </w:r>
      <w:r>
        <w:rPr>
          <w:rFonts w:ascii="SimSun" w:hAnsi="SimSun" w:eastAsia="SimSun" w:cs="SimSun"/>
          <w:sz w:val="23"/>
          <w:szCs w:val="23"/>
        </w:rPr>
        <w:t xml:space="preserve"> </w:t>
      </w:r>
      <w:r>
        <w:rPr>
          <w:rFonts w:ascii="SimSun" w:hAnsi="SimSun" w:eastAsia="SimSun" w:cs="SimSun"/>
          <w:sz w:val="23"/>
          <w:szCs w:val="23"/>
          <w:spacing w:val="11"/>
        </w:rPr>
        <w:t>强网络基础设施，入选首批国家5G规模测</w:t>
      </w:r>
      <w:r>
        <w:rPr>
          <w:rFonts w:ascii="SimSun" w:hAnsi="SimSun" w:eastAsia="SimSun" w:cs="SimSun"/>
          <w:sz w:val="23"/>
          <w:szCs w:val="23"/>
          <w:spacing w:val="8"/>
        </w:rPr>
        <w:t xml:space="preserve"> </w:t>
      </w:r>
      <w:r>
        <w:rPr>
          <w:rFonts w:ascii="SimSun" w:hAnsi="SimSun" w:eastAsia="SimSun" w:cs="SimSun"/>
          <w:sz w:val="23"/>
          <w:szCs w:val="23"/>
          <w:spacing w:val="10"/>
        </w:rPr>
        <w:t>试和应用示范城市，全市互联网城域出口</w:t>
      </w:r>
      <w:r>
        <w:rPr>
          <w:rFonts w:ascii="SimSun" w:hAnsi="SimSun" w:eastAsia="SimSun" w:cs="SimSun"/>
          <w:sz w:val="23"/>
          <w:szCs w:val="23"/>
          <w:spacing w:val="13"/>
        </w:rPr>
        <w:t xml:space="preserve"> </w:t>
      </w:r>
      <w:r>
        <w:rPr>
          <w:rFonts w:ascii="SimSun" w:hAnsi="SimSun" w:eastAsia="SimSun" w:cs="SimSun"/>
          <w:sz w:val="23"/>
          <w:szCs w:val="23"/>
          <w:spacing w:val="5"/>
        </w:rPr>
        <w:t>带宽达到7000G,</w:t>
      </w:r>
      <w:r>
        <w:rPr>
          <w:rFonts w:ascii="SimSun" w:hAnsi="SimSun" w:eastAsia="SimSun" w:cs="SimSun"/>
          <w:sz w:val="23"/>
          <w:szCs w:val="23"/>
          <w:spacing w:val="2"/>
        </w:rPr>
        <w:t xml:space="preserve"> </w:t>
      </w:r>
      <w:r>
        <w:rPr>
          <w:rFonts w:ascii="SimSun" w:hAnsi="SimSun" w:eastAsia="SimSun" w:cs="SimSun"/>
          <w:sz w:val="23"/>
          <w:szCs w:val="23"/>
          <w:spacing w:val="5"/>
        </w:rPr>
        <w:t>加紧推进</w:t>
      </w:r>
      <w:r>
        <w:rPr>
          <w:rFonts w:ascii="SimSun" w:hAnsi="SimSun" w:eastAsia="SimSun" w:cs="SimSun"/>
          <w:sz w:val="23"/>
          <w:szCs w:val="23"/>
        </w:rPr>
        <w:t>IPv</w:t>
      </w:r>
      <w:r>
        <w:rPr>
          <w:rFonts w:ascii="SimSun" w:hAnsi="SimSun" w:eastAsia="SimSun" w:cs="SimSun"/>
          <w:sz w:val="23"/>
          <w:szCs w:val="23"/>
          <w:spacing w:val="5"/>
        </w:rPr>
        <w:t>6行业平台和</w:t>
      </w:r>
      <w:r>
        <w:rPr>
          <w:rFonts w:ascii="SimSun" w:hAnsi="SimSun" w:eastAsia="SimSun" w:cs="SimSun"/>
          <w:sz w:val="23"/>
          <w:szCs w:val="23"/>
        </w:rPr>
        <w:t xml:space="preserve"> </w:t>
      </w:r>
      <w:r>
        <w:rPr>
          <w:rFonts w:ascii="SimSun" w:hAnsi="SimSun" w:eastAsia="SimSun" w:cs="SimSun"/>
          <w:sz w:val="23"/>
          <w:szCs w:val="23"/>
        </w:rPr>
        <w:t>IPv</w:t>
      </w:r>
      <w:r>
        <w:rPr>
          <w:rFonts w:ascii="SimSun" w:hAnsi="SimSun" w:eastAsia="SimSun" w:cs="SimSun"/>
          <w:sz w:val="23"/>
          <w:szCs w:val="23"/>
          <w:spacing w:val="12"/>
        </w:rPr>
        <w:t>6规模部署，成为浙江两大互联网国际</w:t>
      </w:r>
      <w:r>
        <w:rPr>
          <w:rFonts w:ascii="SimSun" w:hAnsi="SimSun" w:eastAsia="SimSun" w:cs="SimSun"/>
          <w:sz w:val="23"/>
          <w:szCs w:val="23"/>
          <w:spacing w:val="4"/>
        </w:rPr>
        <w:t xml:space="preserve"> </w:t>
      </w:r>
      <w:r>
        <w:rPr>
          <w:rFonts w:ascii="SimSun" w:hAnsi="SimSun" w:eastAsia="SimSun" w:cs="SimSun"/>
          <w:sz w:val="23"/>
          <w:szCs w:val="23"/>
          <w:spacing w:val="11"/>
        </w:rPr>
        <w:t>专用通道之一。推进工业物联网发展，全</w:t>
      </w:r>
      <w:r>
        <w:rPr>
          <w:rFonts w:ascii="SimSun" w:hAnsi="SimSun" w:eastAsia="SimSun" w:cs="SimSun"/>
          <w:sz w:val="23"/>
          <w:szCs w:val="23"/>
        </w:rPr>
        <w:t xml:space="preserve"> </w:t>
      </w:r>
      <w:r>
        <w:rPr>
          <w:rFonts w:ascii="SimSun" w:hAnsi="SimSun" w:eastAsia="SimSun" w:cs="SimSun"/>
          <w:sz w:val="23"/>
          <w:szCs w:val="23"/>
          <w:spacing w:val="4"/>
        </w:rPr>
        <w:t>市12万余家工业企业中，逾95%的企业在生</w:t>
      </w:r>
      <w:r>
        <w:rPr>
          <w:rFonts w:ascii="SimSun" w:hAnsi="SimSun" w:eastAsia="SimSun" w:cs="SimSun"/>
          <w:sz w:val="23"/>
          <w:szCs w:val="23"/>
          <w:spacing w:val="11"/>
        </w:rPr>
        <w:t xml:space="preserve"> </w:t>
      </w:r>
      <w:r>
        <w:rPr>
          <w:rFonts w:ascii="SimSun" w:hAnsi="SimSun" w:eastAsia="SimSun" w:cs="SimSun"/>
          <w:sz w:val="23"/>
          <w:szCs w:val="23"/>
          <w:spacing w:val="11"/>
        </w:rPr>
        <w:t>产经营中应用了信息技术，先进控制技术</w:t>
      </w:r>
      <w:r>
        <w:rPr>
          <w:rFonts w:ascii="SimSun" w:hAnsi="SimSun" w:eastAsia="SimSun" w:cs="SimSun"/>
          <w:sz w:val="23"/>
          <w:szCs w:val="23"/>
          <w:spacing w:val="12"/>
        </w:rPr>
        <w:t xml:space="preserve"> </w:t>
      </w:r>
      <w:r>
        <w:rPr>
          <w:rFonts w:ascii="SimSun" w:hAnsi="SimSun" w:eastAsia="SimSun" w:cs="SimSun"/>
          <w:sz w:val="23"/>
          <w:szCs w:val="23"/>
          <w:spacing w:val="10"/>
        </w:rPr>
        <w:t>在骨干企业的应用普及率达80%,数字化研</w:t>
      </w:r>
      <w:r>
        <w:rPr>
          <w:rFonts w:ascii="SimSun" w:hAnsi="SimSun" w:eastAsia="SimSun" w:cs="SimSun"/>
          <w:sz w:val="23"/>
          <w:szCs w:val="23"/>
          <w:spacing w:val="9"/>
        </w:rPr>
        <w:t xml:space="preserve"> </w:t>
      </w:r>
      <w:r>
        <w:rPr>
          <w:rFonts w:ascii="SimSun" w:hAnsi="SimSun" w:eastAsia="SimSun" w:cs="SimSun"/>
          <w:sz w:val="23"/>
          <w:szCs w:val="23"/>
          <w:spacing w:val="2"/>
        </w:rPr>
        <w:t>发设计工具普及率达91%。已建成家电云、</w:t>
      </w:r>
      <w:r>
        <w:rPr>
          <w:rFonts w:ascii="SimSun" w:hAnsi="SimSun" w:eastAsia="SimSun" w:cs="SimSun"/>
          <w:sz w:val="23"/>
          <w:szCs w:val="23"/>
          <w:spacing w:val="9"/>
        </w:rPr>
        <w:t xml:space="preserve"> </w:t>
      </w:r>
      <w:r>
        <w:rPr>
          <w:rFonts w:ascii="SimSun" w:hAnsi="SimSun" w:eastAsia="SimSun" w:cs="SimSun"/>
          <w:sz w:val="23"/>
          <w:szCs w:val="23"/>
          <w:spacing w:val="1"/>
        </w:rPr>
        <w:t>纺织云、模具云、众车联、</w:t>
      </w:r>
      <w:r>
        <w:rPr>
          <w:rFonts w:ascii="SimSun" w:hAnsi="SimSun" w:eastAsia="SimSun" w:cs="SimSun"/>
          <w:sz w:val="23"/>
          <w:szCs w:val="23"/>
          <w:spacing w:val="98"/>
        </w:rPr>
        <w:t xml:space="preserve"> </w:t>
      </w:r>
      <w:r>
        <w:rPr>
          <w:rFonts w:ascii="SimSun" w:hAnsi="SimSun" w:eastAsia="SimSun" w:cs="SimSun"/>
          <w:sz w:val="23"/>
          <w:szCs w:val="23"/>
          <w:spacing w:val="1"/>
        </w:rPr>
        <w:t>“生意帮”协</w:t>
      </w:r>
      <w:r>
        <w:rPr>
          <w:rFonts w:ascii="SimSun" w:hAnsi="SimSun" w:eastAsia="SimSun" w:cs="SimSun"/>
          <w:sz w:val="23"/>
          <w:szCs w:val="23"/>
        </w:rPr>
        <w:t xml:space="preserve"> </w:t>
      </w:r>
      <w:r>
        <w:rPr>
          <w:rFonts w:ascii="SimSun" w:hAnsi="SimSun" w:eastAsia="SimSun" w:cs="SimSun"/>
          <w:sz w:val="23"/>
          <w:szCs w:val="23"/>
          <w:spacing w:val="18"/>
        </w:rPr>
        <w:t>同制造云等行业云平台，上云企业6万余</w:t>
      </w:r>
      <w:r>
        <w:rPr>
          <w:rFonts w:ascii="SimSun" w:hAnsi="SimSun" w:eastAsia="SimSun" w:cs="SimSun"/>
          <w:sz w:val="23"/>
          <w:szCs w:val="23"/>
        </w:rPr>
        <w:t xml:space="preserve"> </w:t>
      </w:r>
      <w:r>
        <w:rPr>
          <w:rFonts w:ascii="SimSun" w:hAnsi="SimSun" w:eastAsia="SimSun" w:cs="SimSun"/>
          <w:sz w:val="23"/>
          <w:szCs w:val="23"/>
          <w:spacing w:val="-4"/>
        </w:rPr>
        <w:t>家。</w:t>
      </w:r>
    </w:p>
    <w:p>
      <w:pPr>
        <w:ind w:left="50" w:right="2" w:firstLine="453"/>
        <w:spacing w:before="171" w:line="247" w:lineRule="auto"/>
        <w:rPr>
          <w:rFonts w:ascii="SimSun" w:hAnsi="SimSun" w:eastAsia="SimSun" w:cs="SimSun"/>
          <w:sz w:val="23"/>
          <w:szCs w:val="23"/>
        </w:rPr>
      </w:pPr>
      <w:r>
        <w:rPr>
          <w:rFonts w:ascii="SimSun" w:hAnsi="SimSun" w:eastAsia="SimSun" w:cs="SimSun"/>
          <w:sz w:val="23"/>
          <w:szCs w:val="23"/>
          <w:b/>
          <w:bCs/>
          <w:spacing w:val="2"/>
        </w:rPr>
        <w:t>深入推进人工智能技术攻坚。</w:t>
      </w:r>
      <w:r>
        <w:rPr>
          <w:rFonts w:ascii="SimSun" w:hAnsi="SimSun" w:eastAsia="SimSun" w:cs="SimSun"/>
          <w:sz w:val="23"/>
          <w:szCs w:val="23"/>
          <w:spacing w:val="57"/>
        </w:rPr>
        <w:t xml:space="preserve"> </w:t>
      </w:r>
      <w:r>
        <w:rPr>
          <w:rFonts w:ascii="SimSun" w:hAnsi="SimSun" w:eastAsia="SimSun" w:cs="SimSun"/>
          <w:sz w:val="23"/>
          <w:szCs w:val="23"/>
          <w:spacing w:val="2"/>
        </w:rPr>
        <w:t>围绕人</w:t>
      </w:r>
      <w:r>
        <w:rPr>
          <w:rFonts w:ascii="SimSun" w:hAnsi="SimSun" w:eastAsia="SimSun" w:cs="SimSun"/>
          <w:sz w:val="23"/>
          <w:szCs w:val="23"/>
        </w:rPr>
        <w:t xml:space="preserve"> </w:t>
      </w:r>
      <w:r>
        <w:rPr>
          <w:rFonts w:ascii="SimSun" w:hAnsi="SimSun" w:eastAsia="SimSun" w:cs="SimSun"/>
          <w:sz w:val="23"/>
          <w:szCs w:val="23"/>
          <w:spacing w:val="12"/>
        </w:rPr>
        <w:t>工智能关键共性技术，深入实施“科技创</w:t>
      </w:r>
    </w:p>
    <w:p>
      <w:pPr>
        <w:sectPr>
          <w:type w:val="continuous"/>
          <w:pgSz w:w="23810" w:h="16160"/>
          <w:pgMar w:top="400" w:right="1407" w:bottom="921" w:left="1340" w:header="0" w:footer="693" w:gutter="0"/>
          <w:cols w:equalWidth="0" w:num="3">
            <w:col w:w="11851" w:space="100"/>
            <w:col w:w="4590" w:space="100"/>
            <w:col w:w="4423" w:space="0"/>
          </w:cols>
        </w:sectPr>
        <w:rPr/>
      </w:pPr>
    </w:p>
    <w:p>
      <w:pPr>
        <w:rPr/>
      </w:pPr>
      <w:r>
        <w:drawing>
          <wp:anchor distT="0" distB="0" distL="0" distR="0" simplePos="0" relativeHeight="253564928" behindDoc="0" locked="0" layoutInCell="0" allowOverlap="1">
            <wp:simplePos x="0" y="0"/>
            <wp:positionH relativeFrom="page">
              <wp:posOffset>8413766</wp:posOffset>
            </wp:positionH>
            <wp:positionV relativeFrom="page">
              <wp:posOffset>2146316</wp:posOffset>
            </wp:positionV>
            <wp:extent cx="2546400" cy="6362"/>
            <wp:effectExtent l="0" t="0" r="0" b="0"/>
            <wp:wrapNone/>
            <wp:docPr id="267" name="IM 267"/>
            <wp:cNvGraphicFramePr/>
            <a:graphic>
              <a:graphicData uri="http://schemas.openxmlformats.org/drawingml/2006/picture">
                <pic:pic>
                  <pic:nvPicPr>
                    <pic:cNvPr id="267" name="IM 267"/>
                    <pic:cNvPicPr/>
                  </pic:nvPicPr>
                  <pic:blipFill>
                    <a:blip r:embed="rId153"/>
                    <a:stretch>
                      <a:fillRect/>
                    </a:stretch>
                  </pic:blipFill>
                  <pic:spPr>
                    <a:xfrm rot="0">
                      <a:off x="0" y="0"/>
                      <a:ext cx="2546400" cy="6362"/>
                    </a:xfrm>
                    <a:prstGeom prst="rect">
                      <a:avLst/>
                    </a:prstGeom>
                  </pic:spPr>
                </pic:pic>
              </a:graphicData>
            </a:graphic>
          </wp:anchor>
        </w:drawing>
      </w:r>
      <w:r/>
    </w:p>
    <w:p>
      <w:pPr>
        <w:spacing w:line="200" w:lineRule="exact"/>
        <w:rPr/>
      </w:pPr>
      <w:r/>
    </w:p>
    <w:p>
      <w:pPr>
        <w:sectPr>
          <w:footerReference w:type="default" r:id="rId152"/>
          <w:pgSz w:w="23810" w:h="16160"/>
          <w:pgMar w:top="400" w:right="1459" w:bottom="971" w:left="1330" w:header="0" w:footer="686" w:gutter="0"/>
          <w:cols w:equalWidth="0" w:num="1">
            <w:col w:w="21021" w:space="0"/>
          </w:cols>
        </w:sectPr>
        <w:rPr/>
      </w:pPr>
    </w:p>
    <w:p>
      <w:pPr>
        <w:ind w:left="760"/>
        <w:spacing w:before="73" w:line="299" w:lineRule="exact"/>
        <w:rPr>
          <w:rFonts w:ascii="Arial" w:hAnsi="Arial" w:eastAsia="Arial" w:cs="Arial"/>
          <w:sz w:val="22"/>
          <w:szCs w:val="22"/>
        </w:rPr>
      </w:pPr>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3"/>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w:t>
      </w:r>
      <w:r>
        <w:rPr>
          <w:rFonts w:ascii="Arial" w:hAnsi="Arial" w:eastAsia="Arial" w:cs="Arial"/>
          <w:sz w:val="22"/>
          <w:szCs w:val="22"/>
          <w:spacing w:val="-17"/>
          <w:position w:val="3"/>
        </w:rPr>
        <w:t>ejiang</w:t>
      </w:r>
      <w:r>
        <w:rPr>
          <w:rFonts w:ascii="Arial" w:hAnsi="Arial" w:eastAsia="Arial" w:cs="Arial"/>
          <w:sz w:val="22"/>
          <w:szCs w:val="22"/>
          <w:spacing w:val="6"/>
          <w:position w:val="3"/>
        </w:rPr>
        <w:t xml:space="preserve"> </w:t>
      </w:r>
      <w:r>
        <w:rPr>
          <w:rFonts w:ascii="Arial" w:hAnsi="Arial" w:eastAsia="Arial" w:cs="Arial"/>
          <w:sz w:val="22"/>
          <w:szCs w:val="22"/>
          <w:spacing w:val="-17"/>
          <w:position w:val="3"/>
        </w:rPr>
        <w:t>Province</w:t>
      </w:r>
    </w:p>
    <w:p>
      <w:pPr>
        <w:rPr/>
      </w:pPr>
      <w:r/>
    </w:p>
    <w:p>
      <w:pPr>
        <w:spacing w:line="222" w:lineRule="exact"/>
        <w:rPr/>
      </w:pPr>
      <w:r/>
    </w:p>
    <w:tbl>
      <w:tblPr>
        <w:tblStyle w:val="2"/>
        <w:tblW w:w="9132" w:type="dxa"/>
        <w:tblInd w:w="10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6"/>
        <w:gridCol w:w="4586"/>
      </w:tblGrid>
      <w:tr>
        <w:trPr>
          <w:trHeight w:val="12751" w:hRule="atLeast"/>
        </w:trPr>
        <w:tc>
          <w:tcPr>
            <w:tcW w:w="4546" w:type="dxa"/>
            <w:vAlign w:val="top"/>
          </w:tcPr>
          <w:p>
            <w:pPr>
              <w:ind w:right="188"/>
              <w:spacing w:before="25" w:line="280" w:lineRule="auto"/>
              <w:rPr>
                <w:rFonts w:ascii="SimSun" w:hAnsi="SimSun" w:eastAsia="SimSun" w:cs="SimSun"/>
                <w:sz w:val="22"/>
                <w:szCs w:val="22"/>
              </w:rPr>
            </w:pPr>
            <w:r>
              <w:rPr>
                <w:rFonts w:ascii="SimSun" w:hAnsi="SimSun" w:eastAsia="SimSun" w:cs="SimSun"/>
                <w:sz w:val="22"/>
                <w:szCs w:val="22"/>
                <w:spacing w:val="19"/>
              </w:rPr>
              <w:t>新2025”重大专项，布局一批重大攻关项</w:t>
            </w:r>
            <w:r>
              <w:rPr>
                <w:rFonts w:ascii="SimSun" w:hAnsi="SimSun" w:eastAsia="SimSun" w:cs="SimSun"/>
                <w:sz w:val="22"/>
                <w:szCs w:val="22"/>
                <w:spacing w:val="12"/>
              </w:rPr>
              <w:t xml:space="preserve"> </w:t>
            </w:r>
            <w:r>
              <w:rPr>
                <w:rFonts w:ascii="SimSun" w:hAnsi="SimSun" w:eastAsia="SimSun" w:cs="SimSun"/>
                <w:sz w:val="22"/>
                <w:szCs w:val="22"/>
                <w:spacing w:val="21"/>
              </w:rPr>
              <w:t>目，实现人工智能领域关键核心技术攻关</w:t>
            </w:r>
            <w:r>
              <w:rPr>
                <w:rFonts w:ascii="SimSun" w:hAnsi="SimSun" w:eastAsia="SimSun" w:cs="SimSun"/>
                <w:sz w:val="22"/>
                <w:szCs w:val="22"/>
                <w:spacing w:val="11"/>
              </w:rPr>
              <w:t xml:space="preserve"> </w:t>
            </w:r>
            <w:r>
              <w:rPr>
                <w:rFonts w:ascii="SimSun" w:hAnsi="SimSun" w:eastAsia="SimSun" w:cs="SimSun"/>
                <w:sz w:val="22"/>
                <w:szCs w:val="22"/>
                <w:spacing w:val="20"/>
              </w:rPr>
              <w:t>由“单兵作战”向“集团军作战”转变。</w:t>
            </w:r>
            <w:r>
              <w:rPr>
                <w:rFonts w:ascii="SimSun" w:hAnsi="SimSun" w:eastAsia="SimSun" w:cs="SimSun"/>
                <w:sz w:val="22"/>
                <w:szCs w:val="22"/>
                <w:spacing w:val="9"/>
              </w:rPr>
              <w:t xml:space="preserve"> </w:t>
            </w:r>
            <w:r>
              <w:rPr>
                <w:rFonts w:ascii="SimSun" w:hAnsi="SimSun" w:eastAsia="SimSun" w:cs="SimSun"/>
                <w:sz w:val="22"/>
                <w:szCs w:val="22"/>
                <w:spacing w:val="20"/>
              </w:rPr>
              <w:t>目前，部署实施人工智能领域重大专项33</w:t>
            </w:r>
            <w:r>
              <w:rPr>
                <w:rFonts w:ascii="SimSun" w:hAnsi="SimSun" w:eastAsia="SimSun" w:cs="SimSun"/>
                <w:sz w:val="22"/>
                <w:szCs w:val="22"/>
                <w:spacing w:val="12"/>
              </w:rPr>
              <w:t xml:space="preserve"> </w:t>
            </w:r>
            <w:r>
              <w:rPr>
                <w:rFonts w:ascii="SimSun" w:hAnsi="SimSun" w:eastAsia="SimSun" w:cs="SimSun"/>
                <w:sz w:val="22"/>
                <w:szCs w:val="22"/>
                <w:spacing w:val="14"/>
              </w:rPr>
              <w:t>项，累计参与技术攻关团队超过120个。加</w:t>
            </w:r>
            <w:r>
              <w:rPr>
                <w:rFonts w:ascii="SimSun" w:hAnsi="SimSun" w:eastAsia="SimSun" w:cs="SimSun"/>
                <w:sz w:val="22"/>
                <w:szCs w:val="22"/>
                <w:spacing w:val="6"/>
              </w:rPr>
              <w:t xml:space="preserve"> </w:t>
            </w:r>
            <w:r>
              <w:rPr>
                <w:rFonts w:ascii="SimSun" w:hAnsi="SimSun" w:eastAsia="SimSun" w:cs="SimSun"/>
                <w:sz w:val="22"/>
                <w:szCs w:val="22"/>
                <w:spacing w:val="17"/>
              </w:rPr>
              <w:t>强人工智能基础理论研究，2017年以来，</w:t>
            </w:r>
            <w:r>
              <w:rPr>
                <w:rFonts w:ascii="SimSun" w:hAnsi="SimSun" w:eastAsia="SimSun" w:cs="SimSun"/>
                <w:sz w:val="22"/>
                <w:szCs w:val="22"/>
                <w:spacing w:val="9"/>
              </w:rPr>
              <w:t xml:space="preserve"> </w:t>
            </w:r>
            <w:r>
              <w:rPr>
                <w:rFonts w:ascii="SimSun" w:hAnsi="SimSun" w:eastAsia="SimSun" w:cs="SimSun"/>
                <w:sz w:val="22"/>
                <w:szCs w:val="22"/>
                <w:spacing w:val="21"/>
              </w:rPr>
              <w:t>在人工智能算法、大数据智能、人机混合</w:t>
            </w:r>
            <w:r>
              <w:rPr>
                <w:rFonts w:ascii="SimSun" w:hAnsi="SimSun" w:eastAsia="SimSun" w:cs="SimSun"/>
                <w:sz w:val="22"/>
                <w:szCs w:val="22"/>
                <w:spacing w:val="10"/>
              </w:rPr>
              <w:t xml:space="preserve"> </w:t>
            </w:r>
            <w:r>
              <w:rPr>
                <w:rFonts w:ascii="SimSun" w:hAnsi="SimSun" w:eastAsia="SimSun" w:cs="SimSun"/>
                <w:sz w:val="22"/>
                <w:szCs w:val="22"/>
                <w:spacing w:val="20"/>
              </w:rPr>
              <w:t>智能等领域累计部署项目60项，获得国拨</w:t>
            </w:r>
            <w:r>
              <w:rPr>
                <w:rFonts w:ascii="SimSun" w:hAnsi="SimSun" w:eastAsia="SimSun" w:cs="SimSun"/>
                <w:sz w:val="22"/>
                <w:szCs w:val="22"/>
                <w:spacing w:val="8"/>
              </w:rPr>
              <w:t xml:space="preserve"> </w:t>
            </w:r>
            <w:r>
              <w:rPr>
                <w:rFonts w:ascii="SimSun" w:hAnsi="SimSun" w:eastAsia="SimSun" w:cs="SimSun"/>
                <w:sz w:val="22"/>
                <w:szCs w:val="22"/>
                <w:spacing w:val="19"/>
              </w:rPr>
              <w:t>总经费突破4800万。面向人工智能应用示</w:t>
            </w:r>
            <w:r>
              <w:rPr>
                <w:rFonts w:ascii="SimSun" w:hAnsi="SimSun" w:eastAsia="SimSun" w:cs="SimSun"/>
                <w:sz w:val="22"/>
                <w:szCs w:val="22"/>
                <w:spacing w:val="8"/>
              </w:rPr>
              <w:t xml:space="preserve"> </w:t>
            </w:r>
            <w:r>
              <w:rPr>
                <w:rFonts w:ascii="SimSun" w:hAnsi="SimSun" w:eastAsia="SimSun" w:cs="SimSun"/>
                <w:sz w:val="22"/>
                <w:szCs w:val="22"/>
                <w:spacing w:val="21"/>
              </w:rPr>
              <w:t>范，加快在智能制造、智能农业、智能物</w:t>
            </w:r>
            <w:r>
              <w:rPr>
                <w:rFonts w:ascii="SimSun" w:hAnsi="SimSun" w:eastAsia="SimSun" w:cs="SimSun"/>
                <w:sz w:val="22"/>
                <w:szCs w:val="22"/>
                <w:spacing w:val="12"/>
              </w:rPr>
              <w:t xml:space="preserve"> </w:t>
            </w:r>
            <w:r>
              <w:rPr>
                <w:rFonts w:ascii="SimSun" w:hAnsi="SimSun" w:eastAsia="SimSun" w:cs="SimSun"/>
                <w:sz w:val="22"/>
                <w:szCs w:val="22"/>
                <w:spacing w:val="21"/>
              </w:rPr>
              <w:t>流、智能工厂等领域布局，截至目前，已</w:t>
            </w:r>
            <w:r>
              <w:rPr>
                <w:rFonts w:ascii="SimSun" w:hAnsi="SimSun" w:eastAsia="SimSun" w:cs="SimSun"/>
                <w:sz w:val="22"/>
                <w:szCs w:val="22"/>
                <w:spacing w:val="15"/>
              </w:rPr>
              <w:t xml:space="preserve"> </w:t>
            </w:r>
            <w:r>
              <w:rPr>
                <w:rFonts w:ascii="SimSun" w:hAnsi="SimSun" w:eastAsia="SimSun" w:cs="SimSun"/>
                <w:sz w:val="22"/>
                <w:szCs w:val="22"/>
                <w:spacing w:val="6"/>
              </w:rPr>
              <w:t>累计获得市级以上科技项目2723项。</w:t>
            </w:r>
          </w:p>
          <w:p>
            <w:pPr>
              <w:ind w:right="154" w:firstLine="483"/>
              <w:spacing w:before="77" w:line="281" w:lineRule="auto"/>
              <w:jc w:val="both"/>
              <w:rPr>
                <w:rFonts w:ascii="SimSun" w:hAnsi="SimSun" w:eastAsia="SimSun" w:cs="SimSun"/>
                <w:sz w:val="22"/>
                <w:szCs w:val="22"/>
              </w:rPr>
            </w:pPr>
            <w:r>
              <w:rPr>
                <w:rFonts w:ascii="SimSun" w:hAnsi="SimSun" w:eastAsia="SimSun" w:cs="SimSun"/>
                <w:sz w:val="22"/>
                <w:szCs w:val="22"/>
                <w:b/>
                <w:bCs/>
                <w:spacing w:val="5"/>
              </w:rPr>
              <w:t>持续推广数字化车间/智能工厂。</w:t>
            </w:r>
            <w:r>
              <w:rPr>
                <w:rFonts w:ascii="SimSun" w:hAnsi="SimSun" w:eastAsia="SimSun" w:cs="SimSun"/>
                <w:sz w:val="22"/>
                <w:szCs w:val="22"/>
                <w:spacing w:val="47"/>
              </w:rPr>
              <w:t xml:space="preserve"> </w:t>
            </w:r>
            <w:r>
              <w:rPr>
                <w:rFonts w:ascii="SimSun" w:hAnsi="SimSun" w:eastAsia="SimSun" w:cs="SimSun"/>
                <w:sz w:val="22"/>
                <w:szCs w:val="22"/>
                <w:spacing w:val="5"/>
              </w:rPr>
              <w:t>在实</w:t>
            </w:r>
            <w:r>
              <w:rPr>
                <w:rFonts w:ascii="SimSun" w:hAnsi="SimSun" w:eastAsia="SimSun" w:cs="SimSun"/>
                <w:sz w:val="22"/>
                <w:szCs w:val="22"/>
              </w:rPr>
              <w:t xml:space="preserve"> </w:t>
            </w:r>
            <w:r>
              <w:rPr>
                <w:rFonts w:ascii="SimSun" w:hAnsi="SimSun" w:eastAsia="SimSun" w:cs="SimSun"/>
                <w:sz w:val="22"/>
                <w:szCs w:val="22"/>
                <w:spacing w:val="21"/>
              </w:rPr>
              <w:t>现机器换人以及设备自动化基础上，积极</w:t>
            </w:r>
            <w:r>
              <w:rPr>
                <w:rFonts w:ascii="SimSun" w:hAnsi="SimSun" w:eastAsia="SimSun" w:cs="SimSun"/>
                <w:sz w:val="22"/>
                <w:szCs w:val="22"/>
                <w:spacing w:val="10"/>
              </w:rPr>
              <w:t xml:space="preserve"> </w:t>
            </w:r>
            <w:r>
              <w:rPr>
                <w:rFonts w:ascii="SimSun" w:hAnsi="SimSun" w:eastAsia="SimSun" w:cs="SimSun"/>
                <w:sz w:val="22"/>
                <w:szCs w:val="22"/>
                <w:spacing w:val="22"/>
              </w:rPr>
              <w:t>推进企业建设智能生产线、数字化车间和</w:t>
            </w:r>
            <w:r>
              <w:rPr>
                <w:rFonts w:ascii="SimSun" w:hAnsi="SimSun" w:eastAsia="SimSun" w:cs="SimSun"/>
                <w:sz w:val="22"/>
                <w:szCs w:val="22"/>
                <w:spacing w:val="1"/>
              </w:rPr>
              <w:t xml:space="preserve"> </w:t>
            </w:r>
            <w:r>
              <w:rPr>
                <w:rFonts w:ascii="SimSun" w:hAnsi="SimSun" w:eastAsia="SimSun" w:cs="SimSun"/>
                <w:sz w:val="22"/>
                <w:szCs w:val="22"/>
                <w:spacing w:val="35"/>
              </w:rPr>
              <w:t>智能工厂，智能制造模式不断向纵深推</w:t>
            </w:r>
            <w:r>
              <w:rPr>
                <w:rFonts w:ascii="SimSun" w:hAnsi="SimSun" w:eastAsia="SimSun" w:cs="SimSun"/>
                <w:sz w:val="22"/>
                <w:szCs w:val="22"/>
                <w:spacing w:val="13"/>
              </w:rPr>
              <w:t xml:space="preserve"> </w:t>
            </w:r>
            <w:r>
              <w:rPr>
                <w:rFonts w:ascii="SimSun" w:hAnsi="SimSun" w:eastAsia="SimSun" w:cs="SimSun"/>
                <w:sz w:val="22"/>
                <w:szCs w:val="22"/>
                <w:spacing w:val="14"/>
              </w:rPr>
              <w:t>进。如舜宇集团与</w:t>
            </w:r>
            <w:r>
              <w:rPr>
                <w:rFonts w:ascii="SimSun" w:hAnsi="SimSun" w:eastAsia="SimSun" w:cs="SimSun"/>
                <w:sz w:val="22"/>
                <w:szCs w:val="22"/>
              </w:rPr>
              <w:t>IBM</w:t>
            </w:r>
            <w:r>
              <w:rPr>
                <w:rFonts w:ascii="SimSun" w:hAnsi="SimSun" w:eastAsia="SimSun" w:cs="SimSun"/>
                <w:sz w:val="22"/>
                <w:szCs w:val="22"/>
                <w:spacing w:val="-56"/>
              </w:rPr>
              <w:t xml:space="preserve"> </w:t>
            </w:r>
            <w:r>
              <w:rPr>
                <w:rFonts w:ascii="SimSun" w:hAnsi="SimSun" w:eastAsia="SimSun" w:cs="SimSun"/>
                <w:sz w:val="22"/>
                <w:szCs w:val="22"/>
                <w:spacing w:val="14"/>
              </w:rPr>
              <w:t>合作开发出</w:t>
            </w:r>
            <w:r>
              <w:rPr>
                <w:rFonts w:ascii="SimSun" w:hAnsi="SimSun" w:eastAsia="SimSun" w:cs="SimSun"/>
                <w:sz w:val="22"/>
                <w:szCs w:val="22"/>
              </w:rPr>
              <w:t>AI</w:t>
            </w:r>
            <w:r>
              <w:rPr>
                <w:rFonts w:ascii="SimSun" w:hAnsi="SimSun" w:eastAsia="SimSun" w:cs="SimSun"/>
                <w:sz w:val="22"/>
                <w:szCs w:val="22"/>
                <w:spacing w:val="14"/>
              </w:rPr>
              <w:t>与机器</w:t>
            </w:r>
            <w:r>
              <w:rPr>
                <w:rFonts w:ascii="SimSun" w:hAnsi="SimSun" w:eastAsia="SimSun" w:cs="SimSun"/>
                <w:sz w:val="22"/>
                <w:szCs w:val="22"/>
              </w:rPr>
              <w:t xml:space="preserve"> </w:t>
            </w:r>
            <w:r>
              <w:rPr>
                <w:rFonts w:ascii="SimSun" w:hAnsi="SimSun" w:eastAsia="SimSun" w:cs="SimSun"/>
                <w:sz w:val="22"/>
                <w:szCs w:val="22"/>
                <w:spacing w:val="21"/>
              </w:rPr>
              <w:t>人深度融合的摄像头检测系统，能够实现</w:t>
            </w:r>
            <w:r>
              <w:rPr>
                <w:rFonts w:ascii="SimSun" w:hAnsi="SimSun" w:eastAsia="SimSun" w:cs="SimSun"/>
                <w:sz w:val="22"/>
                <w:szCs w:val="22"/>
                <w:spacing w:val="9"/>
              </w:rPr>
              <w:t xml:space="preserve"> </w:t>
            </w:r>
            <w:r>
              <w:rPr>
                <w:rFonts w:ascii="SimSun" w:hAnsi="SimSun" w:eastAsia="SimSun" w:cs="SimSun"/>
                <w:sz w:val="22"/>
                <w:szCs w:val="22"/>
                <w:spacing w:val="12"/>
              </w:rPr>
              <w:t>每秒检测150-200个摄像头的处理能力，成</w:t>
            </w:r>
            <w:r>
              <w:rPr>
                <w:rFonts w:ascii="SimSun" w:hAnsi="SimSun" w:eastAsia="SimSun" w:cs="SimSun"/>
                <w:sz w:val="22"/>
                <w:szCs w:val="22"/>
                <w:spacing w:val="15"/>
              </w:rPr>
              <w:t xml:space="preserve"> </w:t>
            </w:r>
            <w:r>
              <w:rPr>
                <w:rFonts w:ascii="SimSun" w:hAnsi="SimSun" w:eastAsia="SimSun" w:cs="SimSun"/>
                <w:sz w:val="22"/>
                <w:szCs w:val="22"/>
                <w:spacing w:val="23"/>
              </w:rPr>
              <w:t>为全球首例用</w:t>
            </w:r>
            <w:r>
              <w:rPr>
                <w:rFonts w:ascii="SimSun" w:hAnsi="SimSun" w:eastAsia="SimSun" w:cs="SimSun"/>
                <w:sz w:val="22"/>
                <w:szCs w:val="22"/>
              </w:rPr>
              <w:t>AI</w:t>
            </w:r>
            <w:r>
              <w:rPr>
                <w:rFonts w:ascii="SimSun" w:hAnsi="SimSun" w:eastAsia="SimSun" w:cs="SimSun"/>
                <w:sz w:val="22"/>
                <w:szCs w:val="22"/>
                <w:spacing w:val="23"/>
              </w:rPr>
              <w:t>技术进行嫁接的视觉检测</w:t>
            </w:r>
            <w:r>
              <w:rPr>
                <w:rFonts w:ascii="SimSun" w:hAnsi="SimSun" w:eastAsia="SimSun" w:cs="SimSun"/>
                <w:sz w:val="22"/>
                <w:szCs w:val="22"/>
                <w:spacing w:val="6"/>
              </w:rPr>
              <w:t xml:space="preserve"> </w:t>
            </w:r>
            <w:r>
              <w:rPr>
                <w:rFonts w:ascii="SimSun" w:hAnsi="SimSun" w:eastAsia="SimSun" w:cs="SimSun"/>
                <w:sz w:val="22"/>
                <w:szCs w:val="22"/>
                <w:spacing w:val="19"/>
              </w:rPr>
              <w:t>系统。2017以来，我市累计实施市级数字</w:t>
            </w:r>
            <w:r>
              <w:rPr>
                <w:rFonts w:ascii="SimSun" w:hAnsi="SimSun" w:eastAsia="SimSun" w:cs="SimSun"/>
                <w:sz w:val="22"/>
                <w:szCs w:val="22"/>
                <w:spacing w:val="9"/>
              </w:rPr>
              <w:t xml:space="preserve"> </w:t>
            </w:r>
            <w:r>
              <w:rPr>
                <w:rFonts w:ascii="SimSun" w:hAnsi="SimSun" w:eastAsia="SimSun" w:cs="SimSun"/>
                <w:sz w:val="22"/>
                <w:szCs w:val="22"/>
                <w:spacing w:val="14"/>
              </w:rPr>
              <w:t>化车间/智能工厂项目84个，项目固定资产</w:t>
            </w:r>
            <w:r>
              <w:rPr>
                <w:rFonts w:ascii="SimSun" w:hAnsi="SimSun" w:eastAsia="SimSun" w:cs="SimSun"/>
                <w:sz w:val="22"/>
                <w:szCs w:val="22"/>
                <w:spacing w:val="2"/>
              </w:rPr>
              <w:t xml:space="preserve"> </w:t>
            </w:r>
            <w:r>
              <w:rPr>
                <w:rFonts w:ascii="SimSun" w:hAnsi="SimSun" w:eastAsia="SimSun" w:cs="SimSun"/>
                <w:sz w:val="22"/>
                <w:szCs w:val="22"/>
                <w:spacing w:val="10"/>
              </w:rPr>
              <w:t>总投资68.7亿元。截至目前，</w:t>
            </w:r>
            <w:r>
              <w:rPr>
                <w:rFonts w:ascii="SimSun" w:hAnsi="SimSun" w:eastAsia="SimSun" w:cs="SimSun"/>
                <w:sz w:val="22"/>
                <w:szCs w:val="22"/>
                <w:spacing w:val="77"/>
              </w:rPr>
              <w:t xml:space="preserve"> </w:t>
            </w:r>
            <w:r>
              <w:rPr>
                <w:rFonts w:ascii="SimSun" w:hAnsi="SimSun" w:eastAsia="SimSun" w:cs="SimSun"/>
                <w:sz w:val="22"/>
                <w:szCs w:val="22"/>
                <w:spacing w:val="10"/>
              </w:rPr>
              <w:t>已建成浙江</w:t>
            </w:r>
            <w:r>
              <w:rPr>
                <w:rFonts w:ascii="SimSun" w:hAnsi="SimSun" w:eastAsia="SimSun" w:cs="SimSun"/>
                <w:sz w:val="22"/>
                <w:szCs w:val="22"/>
              </w:rPr>
              <w:t xml:space="preserve"> </w:t>
            </w:r>
            <w:r>
              <w:rPr>
                <w:rFonts w:ascii="SimSun" w:hAnsi="SimSun" w:eastAsia="SimSun" w:cs="SimSun"/>
                <w:sz w:val="22"/>
                <w:szCs w:val="22"/>
                <w:spacing w:val="13"/>
              </w:rPr>
              <w:t>中车电车有限公司年产800辆新能源商用车</w:t>
            </w:r>
            <w:r>
              <w:rPr>
                <w:rFonts w:ascii="SimSun" w:hAnsi="SimSun" w:eastAsia="SimSun" w:cs="SimSun"/>
                <w:sz w:val="22"/>
                <w:szCs w:val="22"/>
                <w:spacing w:val="18"/>
              </w:rPr>
              <w:t xml:space="preserve"> </w:t>
            </w:r>
            <w:r>
              <w:rPr>
                <w:rFonts w:ascii="SimSun" w:hAnsi="SimSun" w:eastAsia="SimSun" w:cs="SimSun"/>
                <w:sz w:val="22"/>
                <w:szCs w:val="22"/>
                <w:spacing w:val="14"/>
              </w:rPr>
              <w:t>数字化工厂技改项目等数字化车间/智能工</w:t>
            </w:r>
            <w:r>
              <w:rPr>
                <w:rFonts w:ascii="SimSun" w:hAnsi="SimSun" w:eastAsia="SimSun" w:cs="SimSun"/>
                <w:sz w:val="22"/>
                <w:szCs w:val="22"/>
                <w:spacing w:val="15"/>
              </w:rPr>
              <w:t xml:space="preserve"> </w:t>
            </w:r>
            <w:r>
              <w:rPr>
                <w:rFonts w:ascii="SimSun" w:hAnsi="SimSun" w:eastAsia="SimSun" w:cs="SimSun"/>
                <w:sz w:val="22"/>
                <w:szCs w:val="22"/>
                <w:spacing w:val="28"/>
              </w:rPr>
              <w:t>厂项目35个，完成固定资产投资30</w:t>
            </w:r>
            <w:r>
              <w:rPr>
                <w:rFonts w:ascii="SimSun" w:hAnsi="SimSun" w:eastAsia="SimSun" w:cs="SimSun"/>
                <w:sz w:val="22"/>
                <w:szCs w:val="22"/>
                <w:spacing w:val="-60"/>
              </w:rPr>
              <w:t xml:space="preserve"> </w:t>
            </w:r>
            <w:r>
              <w:rPr>
                <w:rFonts w:ascii="SimSun" w:hAnsi="SimSun" w:eastAsia="SimSun" w:cs="SimSun"/>
                <w:sz w:val="22"/>
                <w:szCs w:val="22"/>
                <w:spacing w:val="28"/>
              </w:rPr>
              <w:t>.4亿</w:t>
            </w:r>
            <w:r>
              <w:rPr>
                <w:rFonts w:ascii="SimSun" w:hAnsi="SimSun" w:eastAsia="SimSun" w:cs="SimSun"/>
                <w:sz w:val="22"/>
                <w:szCs w:val="22"/>
              </w:rPr>
              <w:t xml:space="preserve"> </w:t>
            </w:r>
            <w:r>
              <w:rPr>
                <w:rFonts w:ascii="SimSun" w:hAnsi="SimSun" w:eastAsia="SimSun" w:cs="SimSun"/>
                <w:sz w:val="22"/>
                <w:szCs w:val="22"/>
                <w:spacing w:val="13"/>
              </w:rPr>
              <w:t>元，年新增销售收入119.3亿元，年新增利</w:t>
            </w:r>
            <w:r>
              <w:rPr>
                <w:rFonts w:ascii="SimSun" w:hAnsi="SimSun" w:eastAsia="SimSun" w:cs="SimSun"/>
                <w:sz w:val="22"/>
                <w:szCs w:val="22"/>
                <w:spacing w:val="12"/>
              </w:rPr>
              <w:t xml:space="preserve"> </w:t>
            </w:r>
            <w:r>
              <w:rPr>
                <w:rFonts w:ascii="SimSun" w:hAnsi="SimSun" w:eastAsia="SimSun" w:cs="SimSun"/>
                <w:sz w:val="22"/>
                <w:szCs w:val="22"/>
                <w:spacing w:val="38"/>
              </w:rPr>
              <w:t>税20</w:t>
            </w:r>
            <w:r>
              <w:rPr>
                <w:rFonts w:ascii="SimSun" w:hAnsi="SimSun" w:eastAsia="SimSun" w:cs="SimSun"/>
                <w:sz w:val="22"/>
                <w:szCs w:val="22"/>
                <w:spacing w:val="-40"/>
              </w:rPr>
              <w:t xml:space="preserve"> </w:t>
            </w:r>
            <w:r>
              <w:rPr>
                <w:rFonts w:ascii="SimSun" w:hAnsi="SimSun" w:eastAsia="SimSun" w:cs="SimSun"/>
                <w:sz w:val="22"/>
                <w:szCs w:val="22"/>
                <w:spacing w:val="38"/>
              </w:rPr>
              <w:t>.</w:t>
            </w:r>
            <w:r>
              <w:rPr>
                <w:rFonts w:ascii="SimSun" w:hAnsi="SimSun" w:eastAsia="SimSun" w:cs="SimSun"/>
                <w:sz w:val="22"/>
                <w:szCs w:val="22"/>
                <w:spacing w:val="-36"/>
              </w:rPr>
              <w:t xml:space="preserve"> </w:t>
            </w:r>
            <w:r>
              <w:rPr>
                <w:rFonts w:ascii="SimSun" w:hAnsi="SimSun" w:eastAsia="SimSun" w:cs="SimSun"/>
                <w:sz w:val="22"/>
                <w:szCs w:val="22"/>
                <w:spacing w:val="38"/>
              </w:rPr>
              <w:t>1亿元。企业生产效率平均提高</w:t>
            </w:r>
            <w:r>
              <w:rPr>
                <w:rFonts w:ascii="SimSun" w:hAnsi="SimSun" w:eastAsia="SimSun" w:cs="SimSun"/>
                <w:sz w:val="22"/>
                <w:szCs w:val="22"/>
              </w:rPr>
              <w:t xml:space="preserve"> </w:t>
            </w:r>
            <w:r>
              <w:rPr>
                <w:rFonts w:ascii="SimSun" w:hAnsi="SimSun" w:eastAsia="SimSun" w:cs="SimSun"/>
                <w:sz w:val="22"/>
                <w:szCs w:val="22"/>
                <w:spacing w:val="26"/>
              </w:rPr>
              <w:t>40.7%,运营成本平均降低24.8%,产品升</w:t>
            </w:r>
            <w:r>
              <w:rPr>
                <w:rFonts w:ascii="SimSun" w:hAnsi="SimSun" w:eastAsia="SimSun" w:cs="SimSun"/>
                <w:sz w:val="22"/>
                <w:szCs w:val="22"/>
                <w:spacing w:val="12"/>
              </w:rPr>
              <w:t xml:space="preserve"> </w:t>
            </w:r>
            <w:r>
              <w:rPr>
                <w:rFonts w:ascii="SimSun" w:hAnsi="SimSun" w:eastAsia="SimSun" w:cs="SimSun"/>
                <w:sz w:val="22"/>
                <w:szCs w:val="22"/>
                <w:spacing w:val="18"/>
              </w:rPr>
              <w:t>级周期平均降低31.3%,产品不良品率平均</w:t>
            </w:r>
          </w:p>
          <w:p>
            <w:pPr>
              <w:spacing w:before="82" w:line="398" w:lineRule="exact"/>
              <w:rPr>
                <w:rFonts w:ascii="SimSun" w:hAnsi="SimSun" w:eastAsia="SimSun" w:cs="SimSun"/>
                <w:sz w:val="22"/>
                <w:szCs w:val="22"/>
              </w:rPr>
            </w:pPr>
            <w:r>
              <w:rPr>
                <w:rFonts w:ascii="SimSun" w:hAnsi="SimSun" w:eastAsia="SimSun" w:cs="SimSun"/>
                <w:sz w:val="22"/>
                <w:szCs w:val="22"/>
                <w:spacing w:val="-11"/>
                <w:position w:val="13"/>
              </w:rPr>
              <w:t>降</w:t>
            </w:r>
            <w:r>
              <w:rPr>
                <w:rFonts w:ascii="SimSun" w:hAnsi="SimSun" w:eastAsia="SimSun" w:cs="SimSun"/>
                <w:sz w:val="22"/>
                <w:szCs w:val="22"/>
                <w:spacing w:val="-45"/>
                <w:position w:val="13"/>
              </w:rPr>
              <w:t xml:space="preserve"> </w:t>
            </w:r>
            <w:r>
              <w:rPr>
                <w:rFonts w:ascii="SimSun" w:hAnsi="SimSun" w:eastAsia="SimSun" w:cs="SimSun"/>
                <w:sz w:val="22"/>
                <w:szCs w:val="22"/>
                <w:spacing w:val="-11"/>
                <w:position w:val="13"/>
              </w:rPr>
              <w:t>低</w:t>
            </w:r>
            <w:r>
              <w:rPr>
                <w:rFonts w:ascii="SimSun" w:hAnsi="SimSun" w:eastAsia="SimSun" w:cs="SimSun"/>
                <w:sz w:val="22"/>
                <w:szCs w:val="22"/>
                <w:spacing w:val="-42"/>
                <w:position w:val="13"/>
              </w:rPr>
              <w:t xml:space="preserve"> </w:t>
            </w:r>
            <w:r>
              <w:rPr>
                <w:rFonts w:ascii="SimSun" w:hAnsi="SimSun" w:eastAsia="SimSun" w:cs="SimSun"/>
                <w:sz w:val="22"/>
                <w:szCs w:val="22"/>
                <w:spacing w:val="-11"/>
                <w:position w:val="13"/>
              </w:rPr>
              <w:t>2</w:t>
            </w:r>
            <w:r>
              <w:rPr>
                <w:rFonts w:ascii="SimSun" w:hAnsi="SimSun" w:eastAsia="SimSun" w:cs="SimSun"/>
                <w:sz w:val="22"/>
                <w:szCs w:val="22"/>
                <w:spacing w:val="-42"/>
                <w:position w:val="13"/>
              </w:rPr>
              <w:t xml:space="preserve"> </w:t>
            </w:r>
            <w:r>
              <w:rPr>
                <w:rFonts w:ascii="SimSun" w:hAnsi="SimSun" w:eastAsia="SimSun" w:cs="SimSun"/>
                <w:sz w:val="22"/>
                <w:szCs w:val="22"/>
                <w:spacing w:val="-11"/>
                <w:position w:val="13"/>
              </w:rPr>
              <w:t>6</w:t>
            </w:r>
            <w:r>
              <w:rPr>
                <w:rFonts w:ascii="SimSun" w:hAnsi="SimSun" w:eastAsia="SimSun" w:cs="SimSun"/>
                <w:sz w:val="22"/>
                <w:szCs w:val="22"/>
                <w:spacing w:val="-38"/>
                <w:position w:val="13"/>
              </w:rPr>
              <w:t xml:space="preserve"> </w:t>
            </w:r>
            <w:r>
              <w:rPr>
                <w:rFonts w:ascii="SimSun" w:hAnsi="SimSun" w:eastAsia="SimSun" w:cs="SimSun"/>
                <w:sz w:val="22"/>
                <w:szCs w:val="22"/>
                <w:spacing w:val="-11"/>
                <w:position w:val="13"/>
              </w:rPr>
              <w:t>.</w:t>
            </w:r>
            <w:r>
              <w:rPr>
                <w:rFonts w:ascii="SimSun" w:hAnsi="SimSun" w:eastAsia="SimSun" w:cs="SimSun"/>
                <w:sz w:val="22"/>
                <w:szCs w:val="22"/>
                <w:spacing w:val="-44"/>
                <w:position w:val="13"/>
              </w:rPr>
              <w:t xml:space="preserve"> </w:t>
            </w:r>
            <w:r>
              <w:rPr>
                <w:rFonts w:ascii="SimSun" w:hAnsi="SimSun" w:eastAsia="SimSun" w:cs="SimSun"/>
                <w:sz w:val="22"/>
                <w:szCs w:val="22"/>
                <w:spacing w:val="-11"/>
                <w:position w:val="13"/>
              </w:rPr>
              <w:t>4</w:t>
            </w:r>
            <w:r>
              <w:rPr>
                <w:rFonts w:ascii="SimSun" w:hAnsi="SimSun" w:eastAsia="SimSun" w:cs="SimSun"/>
                <w:sz w:val="22"/>
                <w:szCs w:val="22"/>
                <w:spacing w:val="-50"/>
                <w:position w:val="13"/>
              </w:rPr>
              <w:t xml:space="preserve"> </w:t>
            </w:r>
            <w:r>
              <w:rPr>
                <w:rFonts w:ascii="SimSun" w:hAnsi="SimSun" w:eastAsia="SimSun" w:cs="SimSun"/>
                <w:sz w:val="22"/>
                <w:szCs w:val="22"/>
                <w:spacing w:val="-11"/>
                <w:position w:val="13"/>
              </w:rPr>
              <w:t>%</w:t>
            </w:r>
            <w:r>
              <w:rPr>
                <w:rFonts w:ascii="SimSun" w:hAnsi="SimSun" w:eastAsia="SimSun" w:cs="SimSun"/>
                <w:sz w:val="22"/>
                <w:szCs w:val="22"/>
                <w:spacing w:val="-40"/>
                <w:position w:val="13"/>
              </w:rPr>
              <w:t xml:space="preserve"> </w:t>
            </w:r>
            <w:r>
              <w:rPr>
                <w:rFonts w:ascii="SimSun" w:hAnsi="SimSun" w:eastAsia="SimSun" w:cs="SimSun"/>
                <w:sz w:val="22"/>
                <w:szCs w:val="22"/>
                <w:spacing w:val="-11"/>
                <w:position w:val="13"/>
              </w:rPr>
              <w:t>,</w:t>
            </w:r>
            <w:r>
              <w:rPr>
                <w:rFonts w:ascii="SimSun" w:hAnsi="SimSun" w:eastAsia="SimSun" w:cs="SimSun"/>
                <w:sz w:val="22"/>
                <w:szCs w:val="22"/>
                <w:spacing w:val="32"/>
                <w:position w:val="13"/>
              </w:rPr>
              <w:t xml:space="preserve"> </w:t>
            </w:r>
            <w:r>
              <w:rPr>
                <w:rFonts w:ascii="SimSun" w:hAnsi="SimSun" w:eastAsia="SimSun" w:cs="SimSun"/>
                <w:sz w:val="22"/>
                <w:szCs w:val="22"/>
                <w:spacing w:val="-11"/>
                <w:position w:val="13"/>
              </w:rPr>
              <w:t>单</w:t>
            </w:r>
            <w:r>
              <w:rPr>
                <w:rFonts w:ascii="SimSun" w:hAnsi="SimSun" w:eastAsia="SimSun" w:cs="SimSun"/>
                <w:sz w:val="22"/>
                <w:szCs w:val="22"/>
                <w:spacing w:val="-41"/>
                <w:position w:val="13"/>
              </w:rPr>
              <w:t xml:space="preserve"> </w:t>
            </w:r>
            <w:r>
              <w:rPr>
                <w:rFonts w:ascii="SimSun" w:hAnsi="SimSun" w:eastAsia="SimSun" w:cs="SimSun"/>
                <w:sz w:val="22"/>
                <w:szCs w:val="22"/>
                <w:spacing w:val="-11"/>
                <w:position w:val="13"/>
              </w:rPr>
              <w:t>位</w:t>
            </w:r>
            <w:r>
              <w:rPr>
                <w:rFonts w:ascii="SimSun" w:hAnsi="SimSun" w:eastAsia="SimSun" w:cs="SimSun"/>
                <w:sz w:val="22"/>
                <w:szCs w:val="22"/>
                <w:spacing w:val="-41"/>
                <w:position w:val="13"/>
              </w:rPr>
              <w:t xml:space="preserve"> </w:t>
            </w:r>
            <w:r>
              <w:rPr>
                <w:rFonts w:ascii="SimSun" w:hAnsi="SimSun" w:eastAsia="SimSun" w:cs="SimSun"/>
                <w:sz w:val="22"/>
                <w:szCs w:val="22"/>
                <w:spacing w:val="-11"/>
                <w:position w:val="13"/>
              </w:rPr>
              <w:t>产</w:t>
            </w:r>
            <w:r>
              <w:rPr>
                <w:rFonts w:ascii="SimSun" w:hAnsi="SimSun" w:eastAsia="SimSun" w:cs="SimSun"/>
                <w:sz w:val="22"/>
                <w:szCs w:val="22"/>
                <w:spacing w:val="-41"/>
                <w:position w:val="13"/>
              </w:rPr>
              <w:t xml:space="preserve"> </w:t>
            </w:r>
            <w:r>
              <w:rPr>
                <w:rFonts w:ascii="SimSun" w:hAnsi="SimSun" w:eastAsia="SimSun" w:cs="SimSun"/>
                <w:sz w:val="22"/>
                <w:szCs w:val="22"/>
                <w:spacing w:val="-11"/>
                <w:position w:val="13"/>
              </w:rPr>
              <w:t>值</w:t>
            </w:r>
            <w:r>
              <w:rPr>
                <w:rFonts w:ascii="SimSun" w:hAnsi="SimSun" w:eastAsia="SimSun" w:cs="SimSun"/>
                <w:sz w:val="22"/>
                <w:szCs w:val="22"/>
                <w:spacing w:val="-32"/>
                <w:position w:val="13"/>
              </w:rPr>
              <w:t xml:space="preserve"> </w:t>
            </w:r>
            <w:r>
              <w:rPr>
                <w:rFonts w:ascii="SimSun" w:hAnsi="SimSun" w:eastAsia="SimSun" w:cs="SimSun"/>
                <w:sz w:val="22"/>
                <w:szCs w:val="22"/>
                <w:spacing w:val="-11"/>
                <w:position w:val="13"/>
              </w:rPr>
              <w:t>能</w:t>
            </w:r>
            <w:r>
              <w:rPr>
                <w:rFonts w:ascii="SimSun" w:hAnsi="SimSun" w:eastAsia="SimSun" w:cs="SimSun"/>
                <w:sz w:val="22"/>
                <w:szCs w:val="22"/>
                <w:spacing w:val="-40"/>
                <w:position w:val="13"/>
              </w:rPr>
              <w:t xml:space="preserve"> </w:t>
            </w:r>
            <w:r>
              <w:rPr>
                <w:rFonts w:ascii="SimSun" w:hAnsi="SimSun" w:eastAsia="SimSun" w:cs="SimSun"/>
                <w:sz w:val="22"/>
                <w:szCs w:val="22"/>
                <w:spacing w:val="-11"/>
                <w:position w:val="13"/>
              </w:rPr>
              <w:t>耗</w:t>
            </w:r>
            <w:r>
              <w:rPr>
                <w:rFonts w:ascii="SimSun" w:hAnsi="SimSun" w:eastAsia="SimSun" w:cs="SimSun"/>
                <w:sz w:val="22"/>
                <w:szCs w:val="22"/>
                <w:spacing w:val="-42"/>
                <w:position w:val="13"/>
              </w:rPr>
              <w:t xml:space="preserve"> </w:t>
            </w:r>
            <w:r>
              <w:rPr>
                <w:rFonts w:ascii="SimSun" w:hAnsi="SimSun" w:eastAsia="SimSun" w:cs="SimSun"/>
                <w:sz w:val="22"/>
                <w:szCs w:val="22"/>
                <w:spacing w:val="-11"/>
                <w:position w:val="13"/>
              </w:rPr>
              <w:t>平</w:t>
            </w:r>
            <w:r>
              <w:rPr>
                <w:rFonts w:ascii="SimSun" w:hAnsi="SimSun" w:eastAsia="SimSun" w:cs="SimSun"/>
                <w:sz w:val="22"/>
                <w:szCs w:val="22"/>
                <w:spacing w:val="-40"/>
                <w:position w:val="13"/>
              </w:rPr>
              <w:t xml:space="preserve"> </w:t>
            </w:r>
            <w:r>
              <w:rPr>
                <w:rFonts w:ascii="SimSun" w:hAnsi="SimSun" w:eastAsia="SimSun" w:cs="SimSun"/>
                <w:sz w:val="22"/>
                <w:szCs w:val="22"/>
                <w:spacing w:val="-11"/>
                <w:position w:val="13"/>
              </w:rPr>
              <w:t>均</w:t>
            </w:r>
            <w:r>
              <w:rPr>
                <w:rFonts w:ascii="SimSun" w:hAnsi="SimSun" w:eastAsia="SimSun" w:cs="SimSun"/>
                <w:sz w:val="22"/>
                <w:szCs w:val="22"/>
                <w:spacing w:val="-23"/>
                <w:position w:val="13"/>
              </w:rPr>
              <w:t xml:space="preserve"> </w:t>
            </w:r>
            <w:r>
              <w:rPr>
                <w:rFonts w:ascii="SimSun" w:hAnsi="SimSun" w:eastAsia="SimSun" w:cs="SimSun"/>
                <w:sz w:val="22"/>
                <w:szCs w:val="22"/>
                <w:spacing w:val="-11"/>
                <w:position w:val="13"/>
              </w:rPr>
              <w:t>降</w:t>
            </w:r>
            <w:r>
              <w:rPr>
                <w:rFonts w:ascii="SimSun" w:hAnsi="SimSun" w:eastAsia="SimSun" w:cs="SimSun"/>
                <w:sz w:val="22"/>
                <w:szCs w:val="22"/>
                <w:spacing w:val="-42"/>
                <w:position w:val="13"/>
              </w:rPr>
              <w:t xml:space="preserve"> </w:t>
            </w:r>
            <w:r>
              <w:rPr>
                <w:rFonts w:ascii="SimSun" w:hAnsi="SimSun" w:eastAsia="SimSun" w:cs="SimSun"/>
                <w:sz w:val="22"/>
                <w:szCs w:val="22"/>
                <w:spacing w:val="-11"/>
                <w:position w:val="13"/>
              </w:rPr>
              <w:t>低</w:t>
            </w:r>
          </w:p>
          <w:p>
            <w:pPr>
              <w:spacing w:line="183" w:lineRule="auto"/>
              <w:rPr>
                <w:rFonts w:ascii="SimSun" w:hAnsi="SimSun" w:eastAsia="SimSun" w:cs="SimSun"/>
                <w:sz w:val="22"/>
                <w:szCs w:val="22"/>
              </w:rPr>
            </w:pPr>
            <w:r>
              <w:rPr>
                <w:rFonts w:ascii="SimSun" w:hAnsi="SimSun" w:eastAsia="SimSun" w:cs="SimSun"/>
                <w:sz w:val="22"/>
                <w:szCs w:val="22"/>
                <w:spacing w:val="-7"/>
              </w:rPr>
              <w:t>15.4%。</w:t>
            </w:r>
          </w:p>
          <w:p>
            <w:pPr>
              <w:ind w:right="143" w:firstLine="483"/>
              <w:spacing w:before="61" w:line="273" w:lineRule="auto"/>
              <w:jc w:val="both"/>
              <w:rPr>
                <w:rFonts w:ascii="SimSun" w:hAnsi="SimSun" w:eastAsia="SimSun" w:cs="SimSun"/>
                <w:sz w:val="22"/>
                <w:szCs w:val="22"/>
              </w:rPr>
            </w:pPr>
            <w:r>
              <w:rPr>
                <w:rFonts w:ascii="SimSun" w:hAnsi="SimSun" w:eastAsia="SimSun" w:cs="SimSun"/>
                <w:sz w:val="22"/>
                <w:szCs w:val="22"/>
                <w:b/>
                <w:bCs/>
                <w:spacing w:val="14"/>
              </w:rPr>
              <w:t>重点发展智能软件产业。</w:t>
            </w:r>
            <w:r>
              <w:rPr>
                <w:rFonts w:ascii="SimSun" w:hAnsi="SimSun" w:eastAsia="SimSun" w:cs="SimSun"/>
                <w:sz w:val="22"/>
                <w:szCs w:val="22"/>
                <w:spacing w:val="35"/>
              </w:rPr>
              <w:t xml:space="preserve"> </w:t>
            </w:r>
            <w:r>
              <w:rPr>
                <w:rFonts w:ascii="SimSun" w:hAnsi="SimSun" w:eastAsia="SimSun" w:cs="SimSun"/>
                <w:sz w:val="22"/>
                <w:szCs w:val="22"/>
                <w:spacing w:val="14"/>
              </w:rPr>
              <w:t>面向智能制</w:t>
            </w:r>
            <w:r>
              <w:rPr>
                <w:rFonts w:ascii="SimSun" w:hAnsi="SimSun" w:eastAsia="SimSun" w:cs="SimSun"/>
                <w:sz w:val="22"/>
                <w:szCs w:val="22"/>
              </w:rPr>
              <w:t xml:space="preserve"> </w:t>
            </w:r>
            <w:r>
              <w:rPr>
                <w:rFonts w:ascii="SimSun" w:hAnsi="SimSun" w:eastAsia="SimSun" w:cs="SimSun"/>
                <w:sz w:val="22"/>
                <w:szCs w:val="22"/>
                <w:spacing w:val="23"/>
              </w:rPr>
              <w:t>造关键环节，推进涵盖研发设计、过程控</w:t>
            </w:r>
            <w:r>
              <w:rPr>
                <w:rFonts w:ascii="SimSun" w:hAnsi="SimSun" w:eastAsia="SimSun" w:cs="SimSun"/>
                <w:sz w:val="22"/>
                <w:szCs w:val="22"/>
                <w:spacing w:val="14"/>
              </w:rPr>
              <w:t xml:space="preserve"> </w:t>
            </w:r>
            <w:r>
              <w:rPr>
                <w:rFonts w:ascii="SimSun" w:hAnsi="SimSun" w:eastAsia="SimSun" w:cs="SimSun"/>
                <w:sz w:val="22"/>
                <w:szCs w:val="22"/>
                <w:spacing w:val="24"/>
              </w:rPr>
              <w:t>制、运营管理等领域的智能工业软件产品</w:t>
            </w:r>
            <w:r>
              <w:rPr>
                <w:rFonts w:ascii="SimSun" w:hAnsi="SimSun" w:eastAsia="SimSun" w:cs="SimSun"/>
                <w:sz w:val="22"/>
                <w:szCs w:val="22"/>
                <w:spacing w:val="9"/>
              </w:rPr>
              <w:t xml:space="preserve"> </w:t>
            </w:r>
            <w:r>
              <w:rPr>
                <w:rFonts w:ascii="SimSun" w:hAnsi="SimSun" w:eastAsia="SimSun" w:cs="SimSun"/>
                <w:sz w:val="22"/>
                <w:szCs w:val="22"/>
                <w:spacing w:val="23"/>
              </w:rPr>
              <w:t>开发，推出一批基于云计算、大数据、物</w:t>
            </w:r>
            <w:r>
              <w:rPr>
                <w:rFonts w:ascii="SimSun" w:hAnsi="SimSun" w:eastAsia="SimSun" w:cs="SimSun"/>
                <w:sz w:val="22"/>
                <w:szCs w:val="22"/>
                <w:spacing w:val="16"/>
              </w:rPr>
              <w:t xml:space="preserve"> </w:t>
            </w:r>
            <w:r>
              <w:rPr>
                <w:rFonts w:ascii="SimSun" w:hAnsi="SimSun" w:eastAsia="SimSun" w:cs="SimSun"/>
                <w:sz w:val="22"/>
                <w:szCs w:val="22"/>
                <w:spacing w:val="32"/>
              </w:rPr>
              <w:t>联网等新</w:t>
            </w:r>
            <w:r>
              <w:rPr>
                <w:rFonts w:ascii="SimSun" w:hAnsi="SimSun" w:eastAsia="SimSun" w:cs="SimSun"/>
                <w:sz w:val="22"/>
                <w:szCs w:val="22"/>
                <w:spacing w:val="-54"/>
              </w:rPr>
              <w:t xml:space="preserve"> </w:t>
            </w:r>
            <w:r>
              <w:rPr>
                <w:rFonts w:ascii="SimSun" w:hAnsi="SimSun" w:eastAsia="SimSun" w:cs="SimSun"/>
                <w:sz w:val="22"/>
                <w:szCs w:val="22"/>
                <w:spacing w:val="32"/>
              </w:rPr>
              <w:t>一</w:t>
            </w:r>
            <w:r>
              <w:rPr>
                <w:rFonts w:ascii="SimSun" w:hAnsi="SimSun" w:eastAsia="SimSun" w:cs="SimSun"/>
                <w:sz w:val="22"/>
                <w:szCs w:val="22"/>
                <w:spacing w:val="-61"/>
              </w:rPr>
              <w:t xml:space="preserve"> </w:t>
            </w:r>
            <w:r>
              <w:rPr>
                <w:rFonts w:ascii="SimSun" w:hAnsi="SimSun" w:eastAsia="SimSun" w:cs="SimSun"/>
                <w:sz w:val="22"/>
                <w:szCs w:val="22"/>
                <w:spacing w:val="32"/>
              </w:rPr>
              <w:t>代信息技术的工业互联网平</w:t>
            </w:r>
          </w:p>
        </w:tc>
        <w:tc>
          <w:tcPr>
            <w:tcW w:w="4586" w:type="dxa"/>
            <w:vAlign w:val="top"/>
          </w:tcPr>
          <w:p>
            <w:pPr>
              <w:ind w:left="143" w:right="51"/>
              <w:spacing w:before="4" w:line="279" w:lineRule="auto"/>
              <w:rPr>
                <w:rFonts w:ascii="SimSun" w:hAnsi="SimSun" w:eastAsia="SimSun" w:cs="SimSun"/>
                <w:sz w:val="22"/>
                <w:szCs w:val="22"/>
              </w:rPr>
            </w:pPr>
            <w:r>
              <w:rPr>
                <w:rFonts w:ascii="SimSun" w:hAnsi="SimSun" w:eastAsia="SimSun" w:cs="SimSun"/>
                <w:sz w:val="22"/>
                <w:szCs w:val="22"/>
                <w:spacing w:val="11"/>
              </w:rPr>
              <w:t>台。2020年全市工业软件企业数近100家，</w:t>
            </w:r>
            <w:r>
              <w:rPr>
                <w:rFonts w:ascii="SimSun" w:hAnsi="SimSun" w:eastAsia="SimSun" w:cs="SimSun"/>
                <w:sz w:val="22"/>
                <w:szCs w:val="22"/>
                <w:spacing w:val="7"/>
              </w:rPr>
              <w:t xml:space="preserve"> </w:t>
            </w:r>
            <w:r>
              <w:rPr>
                <w:rFonts w:ascii="SimSun" w:hAnsi="SimSun" w:eastAsia="SimSun" w:cs="SimSun"/>
                <w:sz w:val="22"/>
                <w:szCs w:val="22"/>
                <w:spacing w:val="16"/>
              </w:rPr>
              <w:t>业务收入达94亿元，同比增长25.</w:t>
            </w:r>
            <w:r>
              <w:rPr>
                <w:rFonts w:ascii="SimSun" w:hAnsi="SimSun" w:eastAsia="SimSun" w:cs="SimSun"/>
                <w:sz w:val="22"/>
                <w:szCs w:val="22"/>
                <w:spacing w:val="-64"/>
              </w:rPr>
              <w:t xml:space="preserve"> </w:t>
            </w:r>
            <w:r>
              <w:rPr>
                <w:rFonts w:ascii="SimSun" w:hAnsi="SimSun" w:eastAsia="SimSun" w:cs="SimSun"/>
                <w:sz w:val="22"/>
                <w:szCs w:val="22"/>
                <w:spacing w:val="16"/>
              </w:rPr>
              <w:t>12%。推</w:t>
            </w:r>
            <w:r>
              <w:rPr>
                <w:rFonts w:ascii="SimSun" w:hAnsi="SimSun" w:eastAsia="SimSun" w:cs="SimSun"/>
                <w:sz w:val="22"/>
                <w:szCs w:val="22"/>
              </w:rPr>
              <w:t xml:space="preserve"> </w:t>
            </w:r>
            <w:r>
              <w:rPr>
                <w:rFonts w:ascii="SimSun" w:hAnsi="SimSun" w:eastAsia="SimSun" w:cs="SimSun"/>
                <w:sz w:val="22"/>
                <w:szCs w:val="22"/>
                <w:spacing w:val="22"/>
              </w:rPr>
              <w:t>进嵌入式终端应用软件与宁波制造业紧密</w:t>
            </w:r>
            <w:r>
              <w:rPr>
                <w:rFonts w:ascii="SimSun" w:hAnsi="SimSun" w:eastAsia="SimSun" w:cs="SimSun"/>
                <w:sz w:val="22"/>
                <w:szCs w:val="22"/>
                <w:spacing w:val="6"/>
              </w:rPr>
              <w:t xml:space="preserve"> </w:t>
            </w:r>
            <w:r>
              <w:rPr>
                <w:rFonts w:ascii="SimSun" w:hAnsi="SimSun" w:eastAsia="SimSun" w:cs="SimSun"/>
                <w:sz w:val="22"/>
                <w:szCs w:val="22"/>
                <w:spacing w:val="23"/>
              </w:rPr>
              <w:t>结合，发展车载电子系统、智能装备、智</w:t>
            </w:r>
            <w:r>
              <w:rPr>
                <w:rFonts w:ascii="SimSun" w:hAnsi="SimSun" w:eastAsia="SimSun" w:cs="SimSun"/>
                <w:sz w:val="22"/>
                <w:szCs w:val="22"/>
                <w:spacing w:val="15"/>
              </w:rPr>
              <w:t xml:space="preserve"> </w:t>
            </w:r>
            <w:r>
              <w:rPr>
                <w:rFonts w:ascii="SimSun" w:hAnsi="SimSun" w:eastAsia="SimSun" w:cs="SimSun"/>
                <w:sz w:val="22"/>
                <w:szCs w:val="22"/>
                <w:spacing w:val="19"/>
              </w:rPr>
              <w:t>能家电、智能仪器仪表领域嵌入式系统。</w:t>
            </w:r>
            <w:r>
              <w:rPr>
                <w:rFonts w:ascii="SimSun" w:hAnsi="SimSun" w:eastAsia="SimSun" w:cs="SimSun"/>
                <w:sz w:val="22"/>
                <w:szCs w:val="22"/>
                <w:spacing w:val="16"/>
              </w:rPr>
              <w:t xml:space="preserve"> </w:t>
            </w:r>
            <w:r>
              <w:rPr>
                <w:rFonts w:ascii="SimSun" w:hAnsi="SimSun" w:eastAsia="SimSun" w:cs="SimSun"/>
                <w:sz w:val="22"/>
                <w:szCs w:val="22"/>
                <w:spacing w:val="14"/>
              </w:rPr>
              <w:t>2020年宁波嵌入式软件产业达324亿元，同</w:t>
            </w:r>
            <w:r>
              <w:rPr>
                <w:rFonts w:ascii="SimSun" w:hAnsi="SimSun" w:eastAsia="SimSun" w:cs="SimSun"/>
                <w:sz w:val="22"/>
                <w:szCs w:val="22"/>
                <w:spacing w:val="10"/>
              </w:rPr>
              <w:t xml:space="preserve"> </w:t>
            </w:r>
            <w:r>
              <w:rPr>
                <w:rFonts w:ascii="SimSun" w:hAnsi="SimSun" w:eastAsia="SimSun" w:cs="SimSun"/>
                <w:sz w:val="22"/>
                <w:szCs w:val="22"/>
                <w:spacing w:val="19"/>
              </w:rPr>
              <w:t>比增长22.98%。围绕“数字宁波”建设和</w:t>
            </w:r>
            <w:r>
              <w:rPr>
                <w:rFonts w:ascii="SimSun" w:hAnsi="SimSun" w:eastAsia="SimSun" w:cs="SimSun"/>
                <w:sz w:val="22"/>
                <w:szCs w:val="22"/>
                <w:spacing w:val="8"/>
              </w:rPr>
              <w:t xml:space="preserve"> </w:t>
            </w:r>
            <w:r>
              <w:rPr>
                <w:rFonts w:ascii="SimSun" w:hAnsi="SimSun" w:eastAsia="SimSun" w:cs="SimSun"/>
                <w:sz w:val="22"/>
                <w:szCs w:val="22"/>
                <w:spacing w:val="36"/>
              </w:rPr>
              <w:t>基于宁波在国内智慧城市建设的先行优</w:t>
            </w:r>
            <w:r>
              <w:rPr>
                <w:rFonts w:ascii="SimSun" w:hAnsi="SimSun" w:eastAsia="SimSun" w:cs="SimSun"/>
                <w:sz w:val="22"/>
                <w:szCs w:val="22"/>
                <w:spacing w:val="6"/>
              </w:rPr>
              <w:t xml:space="preserve"> </w:t>
            </w:r>
            <w:r>
              <w:rPr>
                <w:rFonts w:ascii="SimSun" w:hAnsi="SimSun" w:eastAsia="SimSun" w:cs="SimSun"/>
                <w:sz w:val="22"/>
                <w:szCs w:val="22"/>
                <w:spacing w:val="22"/>
              </w:rPr>
              <w:t>势，发展一批医疗卫生、交通物流、教育</w:t>
            </w:r>
            <w:r>
              <w:rPr>
                <w:rFonts w:ascii="SimSun" w:hAnsi="SimSun" w:eastAsia="SimSun" w:cs="SimSun"/>
                <w:sz w:val="22"/>
                <w:szCs w:val="22"/>
                <w:spacing w:val="11"/>
              </w:rPr>
              <w:t xml:space="preserve"> </w:t>
            </w:r>
            <w:r>
              <w:rPr>
                <w:rFonts w:ascii="SimSun" w:hAnsi="SimSun" w:eastAsia="SimSun" w:cs="SimSun"/>
                <w:sz w:val="22"/>
                <w:szCs w:val="22"/>
                <w:spacing w:val="22"/>
              </w:rPr>
              <w:t>文化、金融服务、城市管理等特色行业应</w:t>
            </w:r>
            <w:r>
              <w:rPr>
                <w:rFonts w:ascii="SimSun" w:hAnsi="SimSun" w:eastAsia="SimSun" w:cs="SimSun"/>
                <w:sz w:val="22"/>
                <w:szCs w:val="22"/>
                <w:spacing w:val="2"/>
              </w:rPr>
              <w:t xml:space="preserve"> </w:t>
            </w:r>
            <w:r>
              <w:rPr>
                <w:rFonts w:ascii="SimSun" w:hAnsi="SimSun" w:eastAsia="SimSun" w:cs="SimSun"/>
                <w:sz w:val="22"/>
                <w:szCs w:val="22"/>
                <w:spacing w:val="9"/>
              </w:rPr>
              <w:t>用软件产品和解决方案。</w:t>
            </w:r>
          </w:p>
          <w:p>
            <w:pPr>
              <w:ind w:left="143" w:right="54" w:firstLine="493"/>
              <w:spacing w:before="68" w:line="282" w:lineRule="auto"/>
              <w:rPr>
                <w:rFonts w:ascii="SimSun" w:hAnsi="SimSun" w:eastAsia="SimSun" w:cs="SimSun"/>
                <w:sz w:val="22"/>
                <w:szCs w:val="22"/>
              </w:rPr>
            </w:pPr>
            <w:r>
              <w:rPr>
                <w:rFonts w:ascii="SimSun" w:hAnsi="SimSun" w:eastAsia="SimSun" w:cs="SimSun"/>
                <w:sz w:val="22"/>
                <w:szCs w:val="22"/>
                <w:b/>
                <w:bCs/>
                <w:spacing w:val="12"/>
              </w:rPr>
              <w:t>培育智能终端产品领先优势。</w:t>
            </w:r>
            <w:r>
              <w:rPr>
                <w:rFonts w:ascii="SimSun" w:hAnsi="SimSun" w:eastAsia="SimSun" w:cs="SimSun"/>
                <w:sz w:val="22"/>
                <w:szCs w:val="22"/>
                <w:spacing w:val="35"/>
              </w:rPr>
              <w:t xml:space="preserve"> </w:t>
            </w:r>
            <w:r>
              <w:rPr>
                <w:rFonts w:ascii="SimSun" w:hAnsi="SimSun" w:eastAsia="SimSun" w:cs="SimSun"/>
                <w:sz w:val="22"/>
                <w:szCs w:val="22"/>
                <w:spacing w:val="12"/>
              </w:rPr>
              <w:t>在智能</w:t>
            </w:r>
            <w:r>
              <w:rPr>
                <w:rFonts w:ascii="SimSun" w:hAnsi="SimSun" w:eastAsia="SimSun" w:cs="SimSun"/>
                <w:sz w:val="22"/>
                <w:szCs w:val="22"/>
              </w:rPr>
              <w:t xml:space="preserve"> </w:t>
            </w:r>
            <w:r>
              <w:rPr>
                <w:rFonts w:ascii="SimSun" w:hAnsi="SimSun" w:eastAsia="SimSun" w:cs="SimSun"/>
                <w:sz w:val="22"/>
                <w:szCs w:val="22"/>
                <w:spacing w:val="23"/>
              </w:rPr>
              <w:t>汽车领域，支持吉利集团、均胜集团等龙</w:t>
            </w:r>
            <w:r>
              <w:rPr>
                <w:rFonts w:ascii="SimSun" w:hAnsi="SimSun" w:eastAsia="SimSun" w:cs="SimSun"/>
                <w:sz w:val="22"/>
                <w:szCs w:val="22"/>
                <w:spacing w:val="4"/>
              </w:rPr>
              <w:t xml:space="preserve"> </w:t>
            </w:r>
            <w:r>
              <w:rPr>
                <w:rFonts w:ascii="SimSun" w:hAnsi="SimSun" w:eastAsia="SimSun" w:cs="SimSun"/>
                <w:sz w:val="22"/>
                <w:szCs w:val="22"/>
                <w:spacing w:val="22"/>
              </w:rPr>
              <w:t>头企业重点开展智能驾驶、无人驾驶等领</w:t>
            </w:r>
            <w:r>
              <w:rPr>
                <w:rFonts w:ascii="SimSun" w:hAnsi="SimSun" w:eastAsia="SimSun" w:cs="SimSun"/>
                <w:sz w:val="22"/>
                <w:szCs w:val="22"/>
                <w:spacing w:val="2"/>
              </w:rPr>
              <w:t xml:space="preserve"> </w:t>
            </w:r>
            <w:r>
              <w:rPr>
                <w:rFonts w:ascii="SimSun" w:hAnsi="SimSun" w:eastAsia="SimSun" w:cs="SimSun"/>
                <w:sz w:val="22"/>
                <w:szCs w:val="22"/>
                <w:spacing w:val="11"/>
              </w:rPr>
              <w:t>域关键技术研发，目前部分车型搭载G-</w:t>
            </w:r>
            <w:r>
              <w:rPr>
                <w:rFonts w:ascii="SimSun" w:hAnsi="SimSun" w:eastAsia="SimSun" w:cs="SimSun"/>
                <w:sz w:val="22"/>
                <w:szCs w:val="22"/>
              </w:rPr>
              <w:t>Pi</w:t>
            </w:r>
            <w:r>
              <w:rPr>
                <w:rFonts w:ascii="SimSun" w:hAnsi="SimSun" w:eastAsia="SimSun" w:cs="SimSun"/>
                <w:sz w:val="22"/>
                <w:szCs w:val="22"/>
                <w:spacing w:val="11"/>
              </w:rPr>
              <w:t>-</w:t>
            </w:r>
            <w:r>
              <w:rPr>
                <w:rFonts w:ascii="SimSun" w:hAnsi="SimSun" w:eastAsia="SimSun" w:cs="SimSun"/>
                <w:sz w:val="22"/>
                <w:szCs w:val="22"/>
                <w:spacing w:val="7"/>
              </w:rPr>
              <w:t xml:space="preserve">  </w:t>
            </w:r>
            <w:r>
              <w:rPr>
                <w:rFonts w:ascii="SimSun" w:hAnsi="SimSun" w:eastAsia="SimSun" w:cs="SimSun"/>
                <w:sz w:val="22"/>
                <w:szCs w:val="22"/>
              </w:rPr>
              <w:t>lot</w:t>
            </w:r>
            <w:r>
              <w:rPr>
                <w:rFonts w:ascii="SimSun" w:hAnsi="SimSun" w:eastAsia="SimSun" w:cs="SimSun"/>
                <w:sz w:val="22"/>
                <w:szCs w:val="22"/>
                <w:spacing w:val="15"/>
              </w:rPr>
              <w:t>2.0</w:t>
            </w:r>
            <w:r>
              <w:rPr>
                <w:rFonts w:ascii="SimSun" w:hAnsi="SimSun" w:eastAsia="SimSun" w:cs="SimSun"/>
                <w:sz w:val="22"/>
                <w:szCs w:val="22"/>
                <w:spacing w:val="17"/>
              </w:rPr>
              <w:t xml:space="preserve"> </w:t>
            </w:r>
            <w:r>
              <w:rPr>
                <w:rFonts w:ascii="SimSun" w:hAnsi="SimSun" w:eastAsia="SimSun" w:cs="SimSun"/>
                <w:sz w:val="22"/>
                <w:szCs w:val="22"/>
                <w:spacing w:val="15"/>
              </w:rPr>
              <w:t>系统可实现特定环境下的无人驾驶</w:t>
            </w:r>
            <w:r>
              <w:rPr>
                <w:rFonts w:ascii="SimSun" w:hAnsi="SimSun" w:eastAsia="SimSun" w:cs="SimSun"/>
                <w:sz w:val="22"/>
                <w:szCs w:val="22"/>
              </w:rPr>
              <w:t xml:space="preserve"> </w:t>
            </w:r>
            <w:r>
              <w:rPr>
                <w:rFonts w:ascii="SimSun" w:hAnsi="SimSun" w:eastAsia="SimSun" w:cs="SimSun"/>
                <w:sz w:val="22"/>
                <w:szCs w:val="22"/>
                <w:spacing w:val="34"/>
              </w:rPr>
              <w:t>能力。在智能家电(家居)领域，方太集</w:t>
            </w:r>
            <w:r>
              <w:rPr>
                <w:rFonts w:ascii="SimSun" w:hAnsi="SimSun" w:eastAsia="SimSun" w:cs="SimSun"/>
                <w:sz w:val="22"/>
                <w:szCs w:val="22"/>
                <w:spacing w:val="5"/>
              </w:rPr>
              <w:t xml:space="preserve"> </w:t>
            </w:r>
            <w:r>
              <w:rPr>
                <w:rFonts w:ascii="SimSun" w:hAnsi="SimSun" w:eastAsia="SimSun" w:cs="SimSun"/>
                <w:sz w:val="22"/>
                <w:szCs w:val="22"/>
                <w:spacing w:val="28"/>
              </w:rPr>
              <w:t>团推出全新</w:t>
            </w:r>
            <w:r>
              <w:rPr>
                <w:rFonts w:ascii="SimSun" w:hAnsi="SimSun" w:eastAsia="SimSun" w:cs="SimSun"/>
                <w:sz w:val="22"/>
                <w:szCs w:val="22"/>
                <w:spacing w:val="-55"/>
              </w:rPr>
              <w:t xml:space="preserve"> </w:t>
            </w:r>
            <w:r>
              <w:rPr>
                <w:rFonts w:ascii="SimSun" w:hAnsi="SimSun" w:eastAsia="SimSun" w:cs="SimSun"/>
                <w:sz w:val="22"/>
                <w:szCs w:val="22"/>
                <w:spacing w:val="28"/>
              </w:rPr>
              <w:t>一</w:t>
            </w:r>
            <w:r>
              <w:rPr>
                <w:rFonts w:ascii="SimSun" w:hAnsi="SimSun" w:eastAsia="SimSun" w:cs="SimSun"/>
                <w:sz w:val="22"/>
                <w:szCs w:val="22"/>
                <w:spacing w:val="-62"/>
              </w:rPr>
              <w:t xml:space="preserve"> </w:t>
            </w:r>
            <w:r>
              <w:rPr>
                <w:rFonts w:ascii="SimSun" w:hAnsi="SimSun" w:eastAsia="SimSun" w:cs="SimSun"/>
                <w:sz w:val="22"/>
                <w:szCs w:val="22"/>
                <w:spacing w:val="28"/>
              </w:rPr>
              <w:t>代智能风魔方吸油烟机、</w:t>
            </w:r>
            <w:r>
              <w:rPr>
                <w:rFonts w:ascii="SimSun" w:hAnsi="SimSun" w:eastAsia="SimSun" w:cs="SimSun"/>
                <w:sz w:val="22"/>
                <w:szCs w:val="22"/>
              </w:rPr>
              <w:t xml:space="preserve"> </w:t>
            </w:r>
            <w:r>
              <w:rPr>
                <w:rFonts w:ascii="SimSun" w:hAnsi="SimSun" w:eastAsia="SimSun" w:cs="SimSun"/>
                <w:sz w:val="22"/>
                <w:szCs w:val="22"/>
              </w:rPr>
              <w:t>FIKS</w:t>
            </w:r>
            <w:r>
              <w:rPr>
                <w:rFonts w:ascii="SimSun" w:hAnsi="SimSun" w:eastAsia="SimSun" w:cs="SimSun"/>
                <w:sz w:val="22"/>
                <w:szCs w:val="22"/>
                <w:spacing w:val="-10"/>
              </w:rPr>
              <w:t xml:space="preserve"> </w:t>
            </w:r>
            <w:r>
              <w:rPr>
                <w:rFonts w:ascii="SimSun" w:hAnsi="SimSun" w:eastAsia="SimSun" w:cs="SimSun"/>
                <w:sz w:val="22"/>
                <w:szCs w:val="22"/>
                <w:spacing w:val="20"/>
              </w:rPr>
              <w:t>智能生活家系统；公牛集团成立智能</w:t>
            </w:r>
            <w:r>
              <w:rPr>
                <w:rFonts w:ascii="SimSun" w:hAnsi="SimSun" w:eastAsia="SimSun" w:cs="SimSun"/>
                <w:sz w:val="22"/>
                <w:szCs w:val="22"/>
              </w:rPr>
              <w:t xml:space="preserve"> </w:t>
            </w:r>
            <w:r>
              <w:rPr>
                <w:rFonts w:ascii="SimSun" w:hAnsi="SimSun" w:eastAsia="SimSun" w:cs="SimSun"/>
                <w:sz w:val="22"/>
                <w:szCs w:val="22"/>
                <w:spacing w:val="12"/>
              </w:rPr>
              <w:t>研究院，</w:t>
            </w:r>
            <w:r>
              <w:rPr>
                <w:rFonts w:ascii="SimSun" w:hAnsi="SimSun" w:eastAsia="SimSun" w:cs="SimSun"/>
                <w:sz w:val="22"/>
                <w:szCs w:val="22"/>
                <w:spacing w:val="80"/>
              </w:rPr>
              <w:t xml:space="preserve"> </w:t>
            </w:r>
            <w:r>
              <w:rPr>
                <w:rFonts w:ascii="SimSun" w:hAnsi="SimSun" w:eastAsia="SimSun" w:cs="SimSun"/>
                <w:sz w:val="22"/>
                <w:szCs w:val="22"/>
                <w:spacing w:val="12"/>
              </w:rPr>
              <w:t>自主研发多款可以远程通断电的</w:t>
            </w:r>
            <w:r>
              <w:rPr>
                <w:rFonts w:ascii="SimSun" w:hAnsi="SimSun" w:eastAsia="SimSun" w:cs="SimSun"/>
                <w:sz w:val="22"/>
                <w:szCs w:val="22"/>
              </w:rPr>
              <w:t xml:space="preserve"> </w:t>
            </w:r>
            <w:r>
              <w:rPr>
                <w:rFonts w:ascii="SimSun" w:hAnsi="SimSun" w:eastAsia="SimSun" w:cs="SimSun"/>
                <w:sz w:val="22"/>
                <w:szCs w:val="22"/>
                <w:spacing w:val="19"/>
              </w:rPr>
              <w:t>智能</w:t>
            </w:r>
            <w:r>
              <w:rPr>
                <w:rFonts w:ascii="SimSun" w:hAnsi="SimSun" w:eastAsia="SimSun" w:cs="SimSun"/>
                <w:sz w:val="22"/>
                <w:szCs w:val="22"/>
              </w:rPr>
              <w:t>USB</w:t>
            </w:r>
            <w:r>
              <w:rPr>
                <w:rFonts w:ascii="SimSun" w:hAnsi="SimSun" w:eastAsia="SimSun" w:cs="SimSun"/>
                <w:sz w:val="22"/>
                <w:szCs w:val="22"/>
                <w:spacing w:val="-50"/>
              </w:rPr>
              <w:t xml:space="preserve"> </w:t>
            </w:r>
            <w:r>
              <w:rPr>
                <w:rFonts w:ascii="SimSun" w:hAnsi="SimSun" w:eastAsia="SimSun" w:cs="SimSun"/>
                <w:sz w:val="22"/>
                <w:szCs w:val="22"/>
                <w:spacing w:val="19"/>
              </w:rPr>
              <w:t>插座以及</w:t>
            </w:r>
            <w:r>
              <w:rPr>
                <w:rFonts w:ascii="SimSun" w:hAnsi="SimSun" w:eastAsia="SimSun" w:cs="SimSun"/>
                <w:sz w:val="22"/>
                <w:szCs w:val="22"/>
              </w:rPr>
              <w:t>LED</w:t>
            </w:r>
            <w:r>
              <w:rPr>
                <w:rFonts w:ascii="SimSun" w:hAnsi="SimSun" w:eastAsia="SimSun" w:cs="SimSun"/>
                <w:sz w:val="22"/>
                <w:szCs w:val="22"/>
                <w:spacing w:val="-53"/>
              </w:rPr>
              <w:t xml:space="preserve"> </w:t>
            </w:r>
            <w:r>
              <w:rPr>
                <w:rFonts w:ascii="SimSun" w:hAnsi="SimSun" w:eastAsia="SimSun" w:cs="SimSun"/>
                <w:sz w:val="22"/>
                <w:szCs w:val="22"/>
                <w:spacing w:val="19"/>
              </w:rPr>
              <w:t>灯、移动电源等新产</w:t>
            </w:r>
            <w:r>
              <w:rPr>
                <w:rFonts w:ascii="SimSun" w:hAnsi="SimSun" w:eastAsia="SimSun" w:cs="SimSun"/>
                <w:sz w:val="22"/>
                <w:szCs w:val="22"/>
              </w:rPr>
              <w:t xml:space="preserve"> </w:t>
            </w:r>
            <w:r>
              <w:rPr>
                <w:rFonts w:ascii="SimSun" w:hAnsi="SimSun" w:eastAsia="SimSun" w:cs="SimSun"/>
                <w:sz w:val="22"/>
                <w:szCs w:val="22"/>
                <w:spacing w:val="22"/>
              </w:rPr>
              <w:t>品。在智能信息产品领域，舜宇集团积极</w:t>
            </w:r>
            <w:r>
              <w:rPr>
                <w:rFonts w:ascii="SimSun" w:hAnsi="SimSun" w:eastAsia="SimSun" w:cs="SimSun"/>
                <w:sz w:val="22"/>
                <w:szCs w:val="22"/>
                <w:spacing w:val="2"/>
              </w:rPr>
              <w:t xml:space="preserve"> </w:t>
            </w:r>
            <w:r>
              <w:rPr>
                <w:rFonts w:ascii="SimSun" w:hAnsi="SimSun" w:eastAsia="SimSun" w:cs="SimSun"/>
                <w:sz w:val="22"/>
                <w:szCs w:val="22"/>
                <w:spacing w:val="18"/>
              </w:rPr>
              <w:t>向虚拟现实领域进军，加快布局3D</w:t>
            </w:r>
            <w:r>
              <w:rPr>
                <w:rFonts w:ascii="SimSun" w:hAnsi="SimSun" w:eastAsia="SimSun" w:cs="SimSun"/>
                <w:sz w:val="22"/>
                <w:szCs w:val="22"/>
                <w:spacing w:val="-52"/>
              </w:rPr>
              <w:t xml:space="preserve"> </w:t>
            </w:r>
            <w:r>
              <w:rPr>
                <w:rFonts w:ascii="SimSun" w:hAnsi="SimSun" w:eastAsia="SimSun" w:cs="SimSun"/>
                <w:sz w:val="22"/>
                <w:szCs w:val="22"/>
                <w:spacing w:val="18"/>
              </w:rPr>
              <w:t>视觉传</w:t>
            </w:r>
            <w:r>
              <w:rPr>
                <w:rFonts w:ascii="SimSun" w:hAnsi="SimSun" w:eastAsia="SimSun" w:cs="SimSun"/>
                <w:sz w:val="22"/>
                <w:szCs w:val="22"/>
              </w:rPr>
              <w:t xml:space="preserve"> </w:t>
            </w:r>
            <w:r>
              <w:rPr>
                <w:rFonts w:ascii="SimSun" w:hAnsi="SimSun" w:eastAsia="SimSun" w:cs="SimSun"/>
                <w:sz w:val="22"/>
                <w:szCs w:val="22"/>
                <w:spacing w:val="22"/>
              </w:rPr>
              <w:t>感产品。麦博韦尔加快新型智能移动终端</w:t>
            </w:r>
            <w:r>
              <w:rPr>
                <w:rFonts w:ascii="SimSun" w:hAnsi="SimSun" w:eastAsia="SimSun" w:cs="SimSun"/>
                <w:sz w:val="22"/>
                <w:szCs w:val="22"/>
                <w:spacing w:val="4"/>
              </w:rPr>
              <w:t xml:space="preserve"> </w:t>
            </w:r>
            <w:r>
              <w:rPr>
                <w:rFonts w:ascii="SimSun" w:hAnsi="SimSun" w:eastAsia="SimSun" w:cs="SimSun"/>
                <w:sz w:val="22"/>
                <w:szCs w:val="22"/>
                <w:spacing w:val="36"/>
              </w:rPr>
              <w:t>研发，开发出基于物联网的智能运动头</w:t>
            </w:r>
            <w:r>
              <w:rPr>
                <w:rFonts w:ascii="SimSun" w:hAnsi="SimSun" w:eastAsia="SimSun" w:cs="SimSun"/>
                <w:sz w:val="22"/>
                <w:szCs w:val="22"/>
                <w:spacing w:val="10"/>
              </w:rPr>
              <w:t xml:space="preserve"> </w:t>
            </w:r>
            <w:r>
              <w:rPr>
                <w:rFonts w:ascii="SimSun" w:hAnsi="SimSun" w:eastAsia="SimSun" w:cs="SimSun"/>
                <w:sz w:val="22"/>
                <w:szCs w:val="22"/>
                <w:spacing w:val="23"/>
              </w:rPr>
              <w:t>灯、智能药盒、智能牙刷、动态心电监测</w:t>
            </w:r>
            <w:r>
              <w:rPr>
                <w:rFonts w:ascii="SimSun" w:hAnsi="SimSun" w:eastAsia="SimSun" w:cs="SimSun"/>
                <w:sz w:val="22"/>
                <w:szCs w:val="22"/>
                <w:spacing w:val="13"/>
              </w:rPr>
              <w:t xml:space="preserve"> </w:t>
            </w:r>
            <w:r>
              <w:rPr>
                <w:rFonts w:ascii="SimSun" w:hAnsi="SimSun" w:eastAsia="SimSun" w:cs="SimSun"/>
                <w:sz w:val="22"/>
                <w:szCs w:val="22"/>
                <w:spacing w:val="20"/>
              </w:rPr>
              <w:t>仪等智能移动终端。在智能机器人方面，</w:t>
            </w:r>
            <w:r>
              <w:rPr>
                <w:rFonts w:ascii="SimSun" w:hAnsi="SimSun" w:eastAsia="SimSun" w:cs="SimSun"/>
                <w:sz w:val="22"/>
                <w:szCs w:val="22"/>
              </w:rPr>
              <w:t xml:space="preserve"> </w:t>
            </w:r>
            <w:r>
              <w:rPr>
                <w:rFonts w:ascii="SimSun" w:hAnsi="SimSun" w:eastAsia="SimSun" w:cs="SimSun"/>
                <w:sz w:val="22"/>
                <w:szCs w:val="22"/>
                <w:spacing w:val="20"/>
              </w:rPr>
              <w:t>已初步具备伺服电机、减速器、控制器、</w:t>
            </w:r>
            <w:r>
              <w:rPr>
                <w:rFonts w:ascii="SimSun" w:hAnsi="SimSun" w:eastAsia="SimSun" w:cs="SimSun"/>
                <w:sz w:val="22"/>
                <w:szCs w:val="22"/>
              </w:rPr>
              <w:t xml:space="preserve"> </w:t>
            </w:r>
            <w:r>
              <w:rPr>
                <w:rFonts w:ascii="SimSun" w:hAnsi="SimSun" w:eastAsia="SimSun" w:cs="SimSun"/>
                <w:sz w:val="22"/>
                <w:szCs w:val="22"/>
                <w:spacing w:val="20"/>
              </w:rPr>
              <w:t>机器人本体、系统集成的研发生产能力。</w:t>
            </w:r>
            <w:r>
              <w:rPr>
                <w:rFonts w:ascii="SimSun" w:hAnsi="SimSun" w:eastAsia="SimSun" w:cs="SimSun"/>
                <w:sz w:val="22"/>
                <w:szCs w:val="22"/>
              </w:rPr>
              <w:t xml:space="preserve"> </w:t>
            </w:r>
            <w:r>
              <w:rPr>
                <w:rFonts w:ascii="SimSun" w:hAnsi="SimSun" w:eastAsia="SimSun" w:cs="SimSun"/>
                <w:sz w:val="22"/>
                <w:szCs w:val="22"/>
                <w:spacing w:val="36"/>
              </w:rPr>
              <w:t>目前，全市共有机器人关键零部件、本</w:t>
            </w:r>
            <w:r>
              <w:rPr>
                <w:rFonts w:ascii="SimSun" w:hAnsi="SimSun" w:eastAsia="SimSun" w:cs="SimSun"/>
                <w:sz w:val="22"/>
                <w:szCs w:val="22"/>
                <w:spacing w:val="7"/>
              </w:rPr>
              <w:t xml:space="preserve"> </w:t>
            </w:r>
            <w:r>
              <w:rPr>
                <w:rFonts w:ascii="SimSun" w:hAnsi="SimSun" w:eastAsia="SimSun" w:cs="SimSun"/>
                <w:sz w:val="22"/>
                <w:szCs w:val="22"/>
                <w:spacing w:val="8"/>
              </w:rPr>
              <w:t>体、系统集成企业超过140家。</w:t>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left="583"/>
              <w:spacing w:before="69" w:line="200" w:lineRule="auto"/>
              <w:rPr>
                <w:rFonts w:ascii="KaiTi" w:hAnsi="KaiTi" w:eastAsia="KaiTi" w:cs="KaiTi"/>
                <w:sz w:val="21"/>
                <w:szCs w:val="21"/>
              </w:rPr>
            </w:pPr>
            <w:r>
              <w:rPr>
                <w:rFonts w:ascii="KaiTi" w:hAnsi="KaiTi" w:eastAsia="KaiTi" w:cs="KaiTi"/>
                <w:sz w:val="21"/>
                <w:szCs w:val="21"/>
                <w:spacing w:val="11"/>
              </w:rPr>
              <w:t>(宁波市发展和改革委员会：朱封州供稿)</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ind w:left="15"/>
        <w:spacing w:before="117" w:line="221" w:lineRule="auto"/>
        <w:rPr>
          <w:rFonts w:ascii="SimHei" w:hAnsi="SimHei" w:eastAsia="SimHei" w:cs="SimHei"/>
          <w:sz w:val="36"/>
          <w:szCs w:val="36"/>
        </w:rPr>
      </w:pPr>
      <w:r>
        <w:rPr>
          <w:rFonts w:ascii="SimHei" w:hAnsi="SimHei" w:eastAsia="SimHei" w:cs="SimHei"/>
          <w:sz w:val="36"/>
          <w:szCs w:val="36"/>
          <w:b/>
          <w:bCs/>
          <w:u w:val="single" w:color="0000FF"/>
          <w:color w:val="0065CA"/>
          <w:spacing w:val="-6"/>
        </w:rPr>
        <w:t>温州市人工智能发展状况</w:t>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ind w:left="10" w:right="236" w:firstLine="480"/>
        <w:spacing w:before="71" w:line="262" w:lineRule="auto"/>
        <w:jc w:val="both"/>
        <w:rPr>
          <w:rFonts w:ascii="SimSun" w:hAnsi="SimSun" w:eastAsia="SimSun" w:cs="SimSun"/>
          <w:sz w:val="22"/>
          <w:szCs w:val="22"/>
        </w:rPr>
      </w:pPr>
      <w:r>
        <w:rPr>
          <w:rFonts w:ascii="SimSun" w:hAnsi="SimSun" w:eastAsia="SimSun" w:cs="SimSun"/>
          <w:sz w:val="22"/>
          <w:szCs w:val="22"/>
          <w:spacing w:val="23"/>
        </w:rPr>
        <w:t>人工智能是引领新一轮科技革命和产</w:t>
      </w:r>
      <w:r>
        <w:rPr>
          <w:rFonts w:ascii="SimSun" w:hAnsi="SimSun" w:eastAsia="SimSun" w:cs="SimSun"/>
          <w:sz w:val="22"/>
          <w:szCs w:val="22"/>
          <w:spacing w:val="4"/>
        </w:rPr>
        <w:t xml:space="preserve"> </w:t>
      </w:r>
      <w:r>
        <w:rPr>
          <w:rFonts w:ascii="SimSun" w:hAnsi="SimSun" w:eastAsia="SimSun" w:cs="SimSun"/>
          <w:sz w:val="22"/>
          <w:szCs w:val="22"/>
          <w:spacing w:val="22"/>
        </w:rPr>
        <w:t>业变革的战略性技术，具有溢出带动性强</w:t>
      </w:r>
      <w:r>
        <w:rPr>
          <w:rFonts w:ascii="SimSun" w:hAnsi="SimSun" w:eastAsia="SimSun" w:cs="SimSun"/>
          <w:sz w:val="22"/>
          <w:szCs w:val="22"/>
          <w:spacing w:val="14"/>
        </w:rPr>
        <w:t xml:space="preserve"> </w:t>
      </w:r>
      <w:r>
        <w:rPr>
          <w:rFonts w:ascii="SimSun" w:hAnsi="SimSun" w:eastAsia="SimSun" w:cs="SimSun"/>
          <w:sz w:val="22"/>
          <w:szCs w:val="22"/>
          <w:spacing w:val="35"/>
        </w:rPr>
        <w:t>的"头雁"效应。温州以数字革命、智能</w:t>
      </w:r>
      <w:r>
        <w:rPr>
          <w:rFonts w:ascii="SimSun" w:hAnsi="SimSun" w:eastAsia="SimSun" w:cs="SimSun"/>
          <w:sz w:val="22"/>
          <w:szCs w:val="22"/>
        </w:rPr>
        <w:t xml:space="preserve"> </w:t>
      </w:r>
      <w:r>
        <w:rPr>
          <w:rFonts w:ascii="SimSun" w:hAnsi="SimSun" w:eastAsia="SimSun" w:cs="SimSun"/>
          <w:sz w:val="22"/>
          <w:szCs w:val="22"/>
          <w:spacing w:val="37"/>
        </w:rPr>
        <w:t>革命重塑生产生活方式，推进整体性转</w:t>
      </w:r>
      <w:r>
        <w:rPr>
          <w:rFonts w:ascii="SimSun" w:hAnsi="SimSun" w:eastAsia="SimSun" w:cs="SimSun"/>
          <w:sz w:val="22"/>
          <w:szCs w:val="22"/>
        </w:rPr>
        <w:t xml:space="preserve"> </w:t>
      </w:r>
      <w:r>
        <w:rPr>
          <w:rFonts w:ascii="SimSun" w:hAnsi="SimSun" w:eastAsia="SimSun" w:cs="SimSun"/>
          <w:sz w:val="22"/>
          <w:szCs w:val="22"/>
          <w:spacing w:val="22"/>
        </w:rPr>
        <w:t>变、全方位赋能，全面推进智能化、绿色</w:t>
      </w:r>
      <w:r>
        <w:rPr>
          <w:rFonts w:ascii="SimSun" w:hAnsi="SimSun" w:eastAsia="SimSun" w:cs="SimSun"/>
          <w:sz w:val="22"/>
          <w:szCs w:val="22"/>
          <w:spacing w:val="12"/>
        </w:rPr>
        <w:t xml:space="preserve"> </w:t>
      </w:r>
      <w:r>
        <w:rPr>
          <w:rFonts w:ascii="SimSun" w:hAnsi="SimSun" w:eastAsia="SimSun" w:cs="SimSun"/>
          <w:sz w:val="22"/>
          <w:szCs w:val="22"/>
          <w:spacing w:val="37"/>
        </w:rPr>
        <w:t>化、服务化、集群化，打造最聪明的城</w:t>
      </w:r>
      <w:r>
        <w:rPr>
          <w:rFonts w:ascii="SimSun" w:hAnsi="SimSun" w:eastAsia="SimSun" w:cs="SimSun"/>
          <w:sz w:val="22"/>
          <w:szCs w:val="22"/>
        </w:rPr>
        <w:t xml:space="preserve"> </w:t>
      </w:r>
      <w:r>
        <w:rPr>
          <w:rFonts w:ascii="SimSun" w:hAnsi="SimSun" w:eastAsia="SimSun" w:cs="SimSun"/>
          <w:sz w:val="22"/>
          <w:szCs w:val="22"/>
          <w:spacing w:val="-3"/>
        </w:rPr>
        <w:t>市。</w:t>
      </w:r>
    </w:p>
    <w:p>
      <w:pPr>
        <w:ind w:firstLine="10"/>
        <w:spacing w:before="189" w:line="360" w:lineRule="exact"/>
        <w:textAlignment w:val="center"/>
        <w:rPr/>
      </w:pPr>
      <w:r>
        <w:pict>
          <v:group id="_x0000_s357" style="mso-position-vertical-relative:line;mso-position-horizontal-relative:char;width:94.05pt;height:18.05pt;" filled="false" stroked="false" coordsize="1881,360" coordorigin="0,0">
            <v:shape id="_x0000_s358" style="position:absolute;left:0;top:0;width:1841;height:360;" filled="false" stroked="false" type="#_x0000_t75">
              <v:imagedata o:title="" r:id="rId154"/>
            </v:shape>
            <v:shape id="_x0000_s359" style="position:absolute;left:432;top:86;width:1245;height:306;" filled="false" stroked="false" type="#_x0000_t202">
              <v:fill on="false"/>
              <v:stroke on="false"/>
              <v:path/>
              <v:imagedata o:title=""/>
              <o:lock v:ext="edit" aspectratio="false"/>
              <v:textbox inset="0mm,0mm,0mm,0mm">
                <w:txbxContent>
                  <w:p>
                    <w:pPr>
                      <w:ind w:left="20"/>
                      <w:spacing w:before="20" w:line="223" w:lineRule="auto"/>
                      <w:rPr>
                        <w:rFonts w:ascii="SimHei" w:hAnsi="SimHei" w:eastAsia="SimHei" w:cs="SimHei"/>
                        <w:sz w:val="22"/>
                        <w:szCs w:val="22"/>
                      </w:rPr>
                    </w:pPr>
                    <w:r>
                      <w:rPr>
                        <w:rFonts w:ascii="SimHei" w:hAnsi="SimHei" w:eastAsia="SimHei" w:cs="SimHei"/>
                        <w:sz w:val="22"/>
                        <w:szCs w:val="22"/>
                        <w:b/>
                        <w:bCs/>
                        <w:color w:val="930000"/>
                        <w:spacing w:val="-10"/>
                      </w:rPr>
                      <w:t>基</w:t>
                    </w:r>
                    <w:r>
                      <w:rPr>
                        <w:rFonts w:ascii="SimHei" w:hAnsi="SimHei" w:eastAsia="SimHei" w:cs="SimHei"/>
                        <w:sz w:val="22"/>
                        <w:szCs w:val="22"/>
                        <w:color w:val="930000"/>
                        <w:spacing w:val="13"/>
                      </w:rPr>
                      <w:t xml:space="preserve"> </w:t>
                    </w:r>
                    <w:r>
                      <w:rPr>
                        <w:rFonts w:ascii="SimHei" w:hAnsi="SimHei" w:eastAsia="SimHei" w:cs="SimHei"/>
                        <w:sz w:val="22"/>
                        <w:szCs w:val="22"/>
                        <w:b/>
                        <w:bCs/>
                        <w:color w:val="930000"/>
                        <w:spacing w:val="-10"/>
                      </w:rPr>
                      <w:t>本</w:t>
                    </w:r>
                    <w:r>
                      <w:rPr>
                        <w:rFonts w:ascii="SimHei" w:hAnsi="SimHei" w:eastAsia="SimHei" w:cs="SimHei"/>
                        <w:sz w:val="22"/>
                        <w:szCs w:val="22"/>
                        <w:color w:val="930000"/>
                        <w:spacing w:val="10"/>
                      </w:rPr>
                      <w:t xml:space="preserve"> </w:t>
                    </w:r>
                    <w:r>
                      <w:rPr>
                        <w:rFonts w:ascii="SimHei" w:hAnsi="SimHei" w:eastAsia="SimHei" w:cs="SimHei"/>
                        <w:sz w:val="22"/>
                        <w:szCs w:val="22"/>
                        <w:b/>
                        <w:bCs/>
                        <w:color w:val="930000"/>
                        <w:spacing w:val="-10"/>
                      </w:rPr>
                      <w:t>情</w:t>
                    </w:r>
                    <w:r>
                      <w:rPr>
                        <w:rFonts w:ascii="SimHei" w:hAnsi="SimHei" w:eastAsia="SimHei" w:cs="SimHei"/>
                        <w:sz w:val="22"/>
                        <w:szCs w:val="22"/>
                        <w:color w:val="930000"/>
                        <w:spacing w:val="12"/>
                      </w:rPr>
                      <w:t xml:space="preserve"> </w:t>
                    </w:r>
                    <w:r>
                      <w:rPr>
                        <w:rFonts w:ascii="SimHei" w:hAnsi="SimHei" w:eastAsia="SimHei" w:cs="SimHei"/>
                        <w:sz w:val="22"/>
                        <w:szCs w:val="22"/>
                        <w:b/>
                        <w:bCs/>
                        <w:color w:val="930000"/>
                        <w:spacing w:val="-10"/>
                      </w:rPr>
                      <w:t>况</w:t>
                    </w:r>
                  </w:p>
                </w:txbxContent>
              </v:textbox>
            </v:shape>
            <v:rect id="_x0000_s360" style="position:absolute;left:0;top:315;width:1881;height:11;" fillcolor="#930000" filled="true" stroked="false"/>
          </v:group>
        </w:pict>
      </w:r>
    </w:p>
    <w:p>
      <w:pPr>
        <w:ind w:left="10" w:right="230" w:firstLine="483"/>
        <w:spacing w:before="135" w:line="266" w:lineRule="auto"/>
        <w:rPr>
          <w:rFonts w:ascii="SimSun" w:hAnsi="SimSun" w:eastAsia="SimSun" w:cs="SimSun"/>
          <w:sz w:val="22"/>
          <w:szCs w:val="22"/>
        </w:rPr>
      </w:pPr>
      <w:r>
        <w:rPr>
          <w:rFonts w:ascii="SimSun" w:hAnsi="SimSun" w:eastAsia="SimSun" w:cs="SimSun"/>
          <w:sz w:val="22"/>
          <w:szCs w:val="22"/>
          <w:b/>
          <w:bCs/>
          <w:spacing w:val="13"/>
        </w:rPr>
        <w:t>形成一批智能化优势产业。</w:t>
      </w:r>
      <w:r>
        <w:rPr>
          <w:rFonts w:ascii="SimSun" w:hAnsi="SimSun" w:eastAsia="SimSun" w:cs="SimSun"/>
          <w:sz w:val="22"/>
          <w:szCs w:val="22"/>
          <w:spacing w:val="23"/>
        </w:rPr>
        <w:t xml:space="preserve"> </w:t>
      </w:r>
      <w:r>
        <w:rPr>
          <w:rFonts w:ascii="SimSun" w:hAnsi="SimSun" w:eastAsia="SimSun" w:cs="SimSun"/>
          <w:sz w:val="22"/>
          <w:szCs w:val="22"/>
          <w:spacing w:val="13"/>
        </w:rPr>
        <w:t>在变电站</w:t>
      </w:r>
      <w:r>
        <w:rPr>
          <w:rFonts w:ascii="SimSun" w:hAnsi="SimSun" w:eastAsia="SimSun" w:cs="SimSun"/>
          <w:sz w:val="22"/>
          <w:szCs w:val="22"/>
        </w:rPr>
        <w:t xml:space="preserve"> </w:t>
      </w:r>
      <w:r>
        <w:rPr>
          <w:rFonts w:ascii="SimSun" w:hAnsi="SimSun" w:eastAsia="SimSun" w:cs="SimSun"/>
          <w:sz w:val="22"/>
          <w:szCs w:val="22"/>
          <w:spacing w:val="22"/>
        </w:rPr>
        <w:t>成套装备、智能配电网成套装备、大容量</w:t>
      </w:r>
      <w:r>
        <w:rPr>
          <w:rFonts w:ascii="SimSun" w:hAnsi="SimSun" w:eastAsia="SimSun" w:cs="SimSun"/>
          <w:sz w:val="22"/>
          <w:szCs w:val="22"/>
          <w:spacing w:val="11"/>
        </w:rPr>
        <w:t xml:space="preserve"> </w:t>
      </w:r>
      <w:r>
        <w:rPr>
          <w:rFonts w:ascii="SimSun" w:hAnsi="SimSun" w:eastAsia="SimSun" w:cs="SimSun"/>
          <w:sz w:val="22"/>
          <w:szCs w:val="22"/>
          <w:spacing w:val="22"/>
        </w:rPr>
        <w:t>电力电子器件和材料、电能质量产品等智</w:t>
      </w:r>
      <w:r>
        <w:rPr>
          <w:rFonts w:ascii="SimSun" w:hAnsi="SimSun" w:eastAsia="SimSun" w:cs="SimSun"/>
          <w:sz w:val="22"/>
          <w:szCs w:val="22"/>
          <w:spacing w:val="3"/>
        </w:rPr>
        <w:t xml:space="preserve"> </w:t>
      </w:r>
      <w:r>
        <w:rPr>
          <w:rFonts w:ascii="SimSun" w:hAnsi="SimSun" w:eastAsia="SimSun" w:cs="SimSun"/>
          <w:sz w:val="22"/>
          <w:szCs w:val="22"/>
          <w:spacing w:val="21"/>
        </w:rPr>
        <w:t>能电网装备，以及印刷包装、食品制药、</w:t>
      </w:r>
      <w:r>
        <w:rPr>
          <w:rFonts w:ascii="SimSun" w:hAnsi="SimSun" w:eastAsia="SimSun" w:cs="SimSun"/>
          <w:sz w:val="22"/>
          <w:szCs w:val="22"/>
          <w:spacing w:val="1"/>
        </w:rPr>
        <w:t xml:space="preserve"> </w:t>
      </w:r>
      <w:r>
        <w:rPr>
          <w:rFonts w:ascii="SimSun" w:hAnsi="SimSun" w:eastAsia="SimSun" w:cs="SimSun"/>
          <w:sz w:val="22"/>
          <w:szCs w:val="22"/>
          <w:spacing w:val="22"/>
        </w:rPr>
        <w:t>皮革加工机械、大功率激光加工设备等成</w:t>
      </w:r>
      <w:r>
        <w:rPr>
          <w:rFonts w:ascii="SimSun" w:hAnsi="SimSun" w:eastAsia="SimSun" w:cs="SimSun"/>
          <w:sz w:val="22"/>
          <w:szCs w:val="22"/>
          <w:spacing w:val="13"/>
        </w:rPr>
        <w:t xml:space="preserve"> </w:t>
      </w:r>
      <w:r>
        <w:rPr>
          <w:rFonts w:ascii="SimSun" w:hAnsi="SimSun" w:eastAsia="SimSun" w:cs="SimSun"/>
          <w:sz w:val="22"/>
          <w:szCs w:val="22"/>
          <w:spacing w:val="21"/>
        </w:rPr>
        <w:t>套设备，通过机器视觉、模式识别、人工</w:t>
      </w:r>
      <w:r>
        <w:rPr>
          <w:rFonts w:ascii="SimSun" w:hAnsi="SimSun" w:eastAsia="SimSun" w:cs="SimSun"/>
          <w:sz w:val="22"/>
          <w:szCs w:val="22"/>
          <w:spacing w:val="13"/>
        </w:rPr>
        <w:t xml:space="preserve"> </w:t>
      </w:r>
      <w:r>
        <w:rPr>
          <w:rFonts w:ascii="SimSun" w:hAnsi="SimSun" w:eastAsia="SimSun" w:cs="SimSun"/>
          <w:sz w:val="22"/>
          <w:szCs w:val="22"/>
          <w:spacing w:val="22"/>
        </w:rPr>
        <w:t>智能技术的集成应用，实现柔性制造和效</w:t>
      </w:r>
      <w:r>
        <w:rPr>
          <w:rFonts w:ascii="SimSun" w:hAnsi="SimSun" w:eastAsia="SimSun" w:cs="SimSun"/>
          <w:sz w:val="22"/>
          <w:szCs w:val="22"/>
          <w:spacing w:val="12"/>
        </w:rPr>
        <w:t xml:space="preserve"> </w:t>
      </w:r>
      <w:r>
        <w:rPr>
          <w:rFonts w:ascii="SimSun" w:hAnsi="SimSun" w:eastAsia="SimSun" w:cs="SimSun"/>
          <w:sz w:val="22"/>
          <w:szCs w:val="22"/>
          <w:spacing w:val="22"/>
        </w:rPr>
        <w:t>率优化；在工业机器人以及相关的伺服驱</w:t>
      </w:r>
      <w:r>
        <w:rPr>
          <w:rFonts w:ascii="SimSun" w:hAnsi="SimSun" w:eastAsia="SimSun" w:cs="SimSun"/>
          <w:sz w:val="22"/>
          <w:szCs w:val="22"/>
          <w:spacing w:val="11"/>
        </w:rPr>
        <w:t xml:space="preserve"> </w:t>
      </w:r>
      <w:r>
        <w:rPr>
          <w:rFonts w:ascii="SimSun" w:hAnsi="SimSun" w:eastAsia="SimSun" w:cs="SimSun"/>
          <w:sz w:val="22"/>
          <w:szCs w:val="22"/>
          <w:spacing w:val="22"/>
        </w:rPr>
        <w:t>动器、伺服电机、机器人减速器等关键核</w:t>
      </w:r>
      <w:r>
        <w:rPr>
          <w:rFonts w:ascii="SimSun" w:hAnsi="SimSun" w:eastAsia="SimSun" w:cs="SimSun"/>
          <w:sz w:val="22"/>
          <w:szCs w:val="22"/>
          <w:spacing w:val="16"/>
        </w:rPr>
        <w:t xml:space="preserve"> </w:t>
      </w:r>
      <w:r>
        <w:rPr>
          <w:rFonts w:ascii="SimSun" w:hAnsi="SimSun" w:eastAsia="SimSun" w:cs="SimSun"/>
          <w:sz w:val="22"/>
          <w:szCs w:val="22"/>
          <w:spacing w:val="37"/>
        </w:rPr>
        <w:t>心零部件，在新型智能传感器、控制芯</w:t>
      </w:r>
      <w:r>
        <w:rPr>
          <w:rFonts w:ascii="SimSun" w:hAnsi="SimSun" w:eastAsia="SimSun" w:cs="SimSun"/>
          <w:sz w:val="22"/>
          <w:szCs w:val="22"/>
          <w:spacing w:val="1"/>
        </w:rPr>
        <w:t xml:space="preserve"> </w:t>
      </w:r>
      <w:r>
        <w:rPr>
          <w:rFonts w:ascii="SimSun" w:hAnsi="SimSun" w:eastAsia="SimSun" w:cs="SimSun"/>
          <w:sz w:val="22"/>
          <w:szCs w:val="22"/>
          <w:spacing w:val="23"/>
        </w:rPr>
        <w:t>片、计量芯片、智能仪器仪表、终端感知</w:t>
      </w:r>
      <w:r>
        <w:rPr>
          <w:rFonts w:ascii="SimSun" w:hAnsi="SimSun" w:eastAsia="SimSun" w:cs="SimSun"/>
          <w:sz w:val="22"/>
          <w:szCs w:val="22"/>
          <w:spacing w:val="2"/>
        </w:rPr>
        <w:t xml:space="preserve"> </w:t>
      </w:r>
      <w:r>
        <w:rPr>
          <w:rFonts w:ascii="SimSun" w:hAnsi="SimSun" w:eastAsia="SimSun" w:cs="SimSun"/>
          <w:sz w:val="22"/>
          <w:szCs w:val="22"/>
          <w:spacing w:val="22"/>
        </w:rPr>
        <w:t>设备，形成了以设备状态数据采集、环境</w:t>
      </w:r>
      <w:r>
        <w:rPr>
          <w:rFonts w:ascii="SimSun" w:hAnsi="SimSun" w:eastAsia="SimSun" w:cs="SimSun"/>
          <w:sz w:val="22"/>
          <w:szCs w:val="22"/>
          <w:spacing w:val="12"/>
        </w:rPr>
        <w:t xml:space="preserve"> </w:t>
      </w:r>
      <w:r>
        <w:rPr>
          <w:rFonts w:ascii="SimSun" w:hAnsi="SimSun" w:eastAsia="SimSun" w:cs="SimSun"/>
          <w:sz w:val="22"/>
          <w:szCs w:val="22"/>
          <w:spacing w:val="22"/>
        </w:rPr>
        <w:t>感知、数据传输、测量识别、加工质量检</w:t>
      </w:r>
      <w:r>
        <w:rPr>
          <w:rFonts w:ascii="SimSun" w:hAnsi="SimSun" w:eastAsia="SimSun" w:cs="SimSun"/>
          <w:sz w:val="22"/>
          <w:szCs w:val="22"/>
          <w:spacing w:val="12"/>
        </w:rPr>
        <w:t xml:space="preserve"> </w:t>
      </w:r>
      <w:r>
        <w:rPr>
          <w:rFonts w:ascii="SimSun" w:hAnsi="SimSun" w:eastAsia="SimSun" w:cs="SimSun"/>
          <w:sz w:val="22"/>
          <w:szCs w:val="22"/>
          <w:spacing w:val="22"/>
        </w:rPr>
        <w:t>测、设备状态分析和优化等为特点的智能</w:t>
      </w:r>
      <w:r>
        <w:rPr>
          <w:rFonts w:ascii="SimSun" w:hAnsi="SimSun" w:eastAsia="SimSun" w:cs="SimSun"/>
          <w:sz w:val="22"/>
          <w:szCs w:val="22"/>
          <w:spacing w:val="14"/>
        </w:rPr>
        <w:t xml:space="preserve"> </w:t>
      </w:r>
      <w:r>
        <w:rPr>
          <w:rFonts w:ascii="SimSun" w:hAnsi="SimSun" w:eastAsia="SimSun" w:cs="SimSun"/>
          <w:sz w:val="22"/>
          <w:szCs w:val="22"/>
          <w:spacing w:val="20"/>
        </w:rPr>
        <w:t>控制系统。2020年温州市智能装备工业总</w:t>
      </w:r>
      <w:r>
        <w:rPr>
          <w:rFonts w:ascii="SimSun" w:hAnsi="SimSun" w:eastAsia="SimSun" w:cs="SimSun"/>
          <w:sz w:val="22"/>
          <w:szCs w:val="22"/>
          <w:spacing w:val="18"/>
        </w:rPr>
        <w:t xml:space="preserve"> </w:t>
      </w:r>
      <w:r>
        <w:rPr>
          <w:rFonts w:ascii="SimSun" w:hAnsi="SimSun" w:eastAsia="SimSun" w:cs="SimSun"/>
          <w:sz w:val="22"/>
          <w:szCs w:val="22"/>
          <w:spacing w:val="35"/>
        </w:rPr>
        <w:t>产值(不含电气、汽摩配、泵阀)规上工</w:t>
      </w:r>
      <w:r>
        <w:rPr>
          <w:rFonts w:ascii="SimSun" w:hAnsi="SimSun" w:eastAsia="SimSun" w:cs="SimSun"/>
          <w:sz w:val="22"/>
          <w:szCs w:val="22"/>
          <w:spacing w:val="1"/>
        </w:rPr>
        <w:t xml:space="preserve"> </w:t>
      </w:r>
      <w:r>
        <w:rPr>
          <w:rFonts w:ascii="SimSun" w:hAnsi="SimSun" w:eastAsia="SimSun" w:cs="SimSun"/>
          <w:sz w:val="22"/>
          <w:szCs w:val="22"/>
          <w:spacing w:val="17"/>
        </w:rPr>
        <w:t>业总产值690亿元，同比增长8.9%,规上工</w:t>
      </w:r>
      <w:r>
        <w:rPr>
          <w:rFonts w:ascii="SimSun" w:hAnsi="SimSun" w:eastAsia="SimSun" w:cs="SimSun"/>
          <w:sz w:val="22"/>
          <w:szCs w:val="22"/>
          <w:spacing w:val="17"/>
        </w:rPr>
        <w:t xml:space="preserve"> </w:t>
      </w:r>
      <w:r>
        <w:rPr>
          <w:rFonts w:ascii="SimSun" w:hAnsi="SimSun" w:eastAsia="SimSun" w:cs="SimSun"/>
          <w:sz w:val="22"/>
          <w:szCs w:val="22"/>
          <w:spacing w:val="8"/>
        </w:rPr>
        <w:t>业增加值158.6亿元，同比增长9.6%。</w:t>
      </w:r>
    </w:p>
    <w:p>
      <w:pPr>
        <w:ind w:left="10" w:right="236" w:firstLine="483"/>
        <w:spacing w:before="55" w:line="258" w:lineRule="auto"/>
        <w:rPr>
          <w:rFonts w:ascii="SimSun" w:hAnsi="SimSun" w:eastAsia="SimSun" w:cs="SimSun"/>
          <w:sz w:val="22"/>
          <w:szCs w:val="22"/>
        </w:rPr>
      </w:pPr>
      <w:r>
        <w:rPr>
          <w:rFonts w:ascii="SimSun" w:hAnsi="SimSun" w:eastAsia="SimSun" w:cs="SimSun"/>
          <w:sz w:val="22"/>
          <w:szCs w:val="22"/>
          <w:b/>
          <w:bCs/>
          <w:spacing w:val="8"/>
        </w:rPr>
        <w:t>形成一批智能化改造亮点项目。</w:t>
      </w:r>
      <w:r>
        <w:rPr>
          <w:rFonts w:ascii="SimSun" w:hAnsi="SimSun" w:eastAsia="SimSun" w:cs="SimSun"/>
          <w:sz w:val="22"/>
          <w:szCs w:val="22"/>
          <w:spacing w:val="32"/>
        </w:rPr>
        <w:t xml:space="preserve"> </w:t>
      </w:r>
      <w:r>
        <w:rPr>
          <w:rFonts w:ascii="SimSun" w:hAnsi="SimSun" w:eastAsia="SimSun" w:cs="SimSun"/>
          <w:sz w:val="22"/>
          <w:szCs w:val="22"/>
          <w:spacing w:val="8"/>
        </w:rPr>
        <w:t>全</w:t>
      </w:r>
      <w:r>
        <w:rPr>
          <w:rFonts w:ascii="SimSun" w:hAnsi="SimSun" w:eastAsia="SimSun" w:cs="SimSun"/>
          <w:sz w:val="22"/>
          <w:szCs w:val="22"/>
          <w:spacing w:val="-44"/>
        </w:rPr>
        <w:t xml:space="preserve"> </w:t>
      </w:r>
      <w:r>
        <w:rPr>
          <w:rFonts w:ascii="SimSun" w:hAnsi="SimSun" w:eastAsia="SimSun" w:cs="SimSun"/>
          <w:sz w:val="22"/>
          <w:szCs w:val="22"/>
          <w:spacing w:val="8"/>
        </w:rPr>
        <w:t>市</w:t>
      </w:r>
      <w:r>
        <w:rPr>
          <w:rFonts w:ascii="SimSun" w:hAnsi="SimSun" w:eastAsia="SimSun" w:cs="SimSun"/>
          <w:sz w:val="22"/>
          <w:szCs w:val="22"/>
        </w:rPr>
        <w:t xml:space="preserve"> </w:t>
      </w:r>
      <w:r>
        <w:rPr>
          <w:rFonts w:ascii="SimSun" w:hAnsi="SimSun" w:eastAsia="SimSun" w:cs="SimSun"/>
          <w:sz w:val="22"/>
          <w:szCs w:val="22"/>
          <w:spacing w:val="22"/>
        </w:rPr>
        <w:t>累计打造正泰电气“基于物联网的数字化</w:t>
      </w:r>
    </w:p>
    <w:p>
      <w:pPr>
        <w:spacing w:line="14" w:lineRule="auto"/>
        <w:rPr>
          <w:rFonts w:ascii="Arial"/>
          <w:sz w:val="2"/>
        </w:rPr>
      </w:pPr>
      <w:r>
        <w:rPr>
          <w:rFonts w:ascii="Arial" w:hAnsi="Arial" w:eastAsia="Arial" w:cs="Arial"/>
          <w:sz w:val="2"/>
          <w:szCs w:val="2"/>
        </w:rPr>
        <w:br w:type="column"/>
      </w:r>
    </w:p>
    <w:p>
      <w:pPr>
        <w:ind w:left="930"/>
        <w:spacing w:before="113" w:line="221" w:lineRule="auto"/>
        <w:rPr>
          <w:rFonts w:ascii="SimHei" w:hAnsi="SimHei" w:eastAsia="SimHei" w:cs="SimHei"/>
          <w:sz w:val="22"/>
          <w:szCs w:val="22"/>
        </w:rPr>
      </w:pPr>
      <w:r>
        <w:rPr>
          <w:rFonts w:ascii="SimHei" w:hAnsi="SimHei" w:eastAsia="SimHei" w:cs="SimHei"/>
          <w:sz w:val="22"/>
          <w:szCs w:val="22"/>
          <w:spacing w:val="-18"/>
          <w:w w:val="92"/>
        </w:rPr>
        <w:t>2021年浙江省人工智能产业发展报告</w:t>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before="72" w:line="263" w:lineRule="auto"/>
        <w:jc w:val="both"/>
        <w:rPr>
          <w:rFonts w:ascii="SimSun" w:hAnsi="SimSun" w:eastAsia="SimSun" w:cs="SimSun"/>
          <w:sz w:val="22"/>
          <w:szCs w:val="22"/>
        </w:rPr>
      </w:pPr>
      <w:r>
        <w:rPr>
          <w:rFonts w:ascii="SimSun" w:hAnsi="SimSun" w:eastAsia="SimSun" w:cs="SimSun"/>
          <w:sz w:val="22"/>
          <w:szCs w:val="22"/>
          <w:spacing w:val="15"/>
        </w:rPr>
        <w:t>车间应用”等4个国家智能制造新模式应用</w:t>
      </w:r>
      <w:r>
        <w:rPr>
          <w:rFonts w:ascii="SimSun" w:hAnsi="SimSun" w:eastAsia="SimSun" w:cs="SimSun"/>
          <w:sz w:val="22"/>
          <w:szCs w:val="22"/>
        </w:rPr>
        <w:t xml:space="preserve"> </w:t>
      </w:r>
      <w:r>
        <w:rPr>
          <w:rFonts w:ascii="SimSun" w:hAnsi="SimSun" w:eastAsia="SimSun" w:cs="SimSun"/>
          <w:sz w:val="22"/>
          <w:szCs w:val="22"/>
          <w:spacing w:val="28"/>
        </w:rPr>
        <w:t>项目(其中正泰和瑞明的两个国家智能制</w:t>
      </w:r>
      <w:r>
        <w:rPr>
          <w:rFonts w:ascii="SimSun" w:hAnsi="SimSun" w:eastAsia="SimSun" w:cs="SimSun"/>
          <w:sz w:val="22"/>
          <w:szCs w:val="22"/>
          <w:spacing w:val="13"/>
        </w:rPr>
        <w:t xml:space="preserve"> </w:t>
      </w:r>
      <w:r>
        <w:rPr>
          <w:rFonts w:ascii="SimSun" w:hAnsi="SimSun" w:eastAsia="SimSun" w:cs="SimSun"/>
          <w:sz w:val="22"/>
          <w:szCs w:val="22"/>
          <w:spacing w:val="22"/>
        </w:rPr>
        <w:t>造项目通过工信部验收，达到业内领先水</w:t>
      </w:r>
      <w:r>
        <w:rPr>
          <w:rFonts w:ascii="SimSun" w:hAnsi="SimSun" w:eastAsia="SimSun" w:cs="SimSun"/>
          <w:sz w:val="22"/>
          <w:szCs w:val="22"/>
          <w:spacing w:val="3"/>
        </w:rPr>
        <w:t xml:space="preserve"> </w:t>
      </w:r>
      <w:r>
        <w:rPr>
          <w:rFonts w:ascii="SimSun" w:hAnsi="SimSun" w:eastAsia="SimSun" w:cs="SimSun"/>
          <w:sz w:val="22"/>
          <w:szCs w:val="22"/>
          <w:spacing w:val="41"/>
        </w:rPr>
        <w:t>平),打造立邦合信"汽车智能制动系统</w:t>
      </w:r>
      <w:r>
        <w:rPr>
          <w:rFonts w:ascii="SimSun" w:hAnsi="SimSun" w:eastAsia="SimSun" w:cs="SimSun"/>
          <w:sz w:val="22"/>
          <w:szCs w:val="22"/>
          <w:spacing w:val="11"/>
        </w:rPr>
        <w:t xml:space="preserve"> </w:t>
      </w:r>
      <w:r>
        <w:rPr>
          <w:rFonts w:ascii="SimSun" w:hAnsi="SimSun" w:eastAsia="SimSun" w:cs="SimSun"/>
          <w:sz w:val="22"/>
          <w:szCs w:val="22"/>
          <w:spacing w:val="20"/>
        </w:rPr>
        <w:t>智能制造试点示范"等3个国家智能制造试</w:t>
      </w:r>
      <w:r>
        <w:rPr>
          <w:rFonts w:ascii="SimSun" w:hAnsi="SimSun" w:eastAsia="SimSun" w:cs="SimSun"/>
          <w:sz w:val="22"/>
          <w:szCs w:val="22"/>
          <w:spacing w:val="17"/>
        </w:rPr>
        <w:t xml:space="preserve"> </w:t>
      </w:r>
      <w:r>
        <w:rPr>
          <w:rFonts w:ascii="SimSun" w:hAnsi="SimSun" w:eastAsia="SimSun" w:cs="SimSun"/>
          <w:sz w:val="22"/>
          <w:szCs w:val="22"/>
          <w:spacing w:val="32"/>
        </w:rPr>
        <w:t>点示范项目，推广应用工业机器人5469</w:t>
      </w:r>
      <w:r>
        <w:rPr>
          <w:rFonts w:ascii="SimSun" w:hAnsi="SimSun" w:eastAsia="SimSun" w:cs="SimSun"/>
          <w:sz w:val="22"/>
          <w:szCs w:val="22"/>
          <w:spacing w:val="13"/>
        </w:rPr>
        <w:t xml:space="preserve"> </w:t>
      </w:r>
      <w:r>
        <w:rPr>
          <w:rFonts w:ascii="SimSun" w:hAnsi="SimSun" w:eastAsia="SimSun" w:cs="SimSun"/>
          <w:sz w:val="22"/>
          <w:szCs w:val="22"/>
          <w:spacing w:val="14"/>
        </w:rPr>
        <w:t>台，省级数字化车间/智能工厂34个。今年</w:t>
      </w:r>
      <w:r>
        <w:rPr>
          <w:rFonts w:ascii="SimSun" w:hAnsi="SimSun" w:eastAsia="SimSun" w:cs="SimSun"/>
          <w:sz w:val="22"/>
          <w:szCs w:val="22"/>
          <w:spacing w:val="8"/>
        </w:rPr>
        <w:t xml:space="preserve"> </w:t>
      </w:r>
      <w:r>
        <w:rPr>
          <w:rFonts w:ascii="SimSun" w:hAnsi="SimSun" w:eastAsia="SimSun" w:cs="SimSun"/>
          <w:sz w:val="22"/>
          <w:szCs w:val="22"/>
          <w:spacing w:val="22"/>
        </w:rPr>
        <w:t>全市实施千企智能化改造行动，将智能化</w:t>
      </w:r>
      <w:r>
        <w:rPr>
          <w:rFonts w:ascii="SimSun" w:hAnsi="SimSun" w:eastAsia="SimSun" w:cs="SimSun"/>
          <w:sz w:val="22"/>
          <w:szCs w:val="22"/>
          <w:spacing w:val="2"/>
        </w:rPr>
        <w:t xml:space="preserve"> </w:t>
      </w:r>
      <w:r>
        <w:rPr>
          <w:rFonts w:ascii="SimSun" w:hAnsi="SimSun" w:eastAsia="SimSun" w:cs="SimSun"/>
          <w:sz w:val="22"/>
          <w:szCs w:val="22"/>
          <w:spacing w:val="34"/>
        </w:rPr>
        <w:t>改造补助比例提高5个百分点(最高可达</w:t>
      </w:r>
      <w:r>
        <w:rPr>
          <w:rFonts w:ascii="SimSun" w:hAnsi="SimSun" w:eastAsia="SimSun" w:cs="SimSun"/>
          <w:sz w:val="22"/>
          <w:szCs w:val="22"/>
          <w:spacing w:val="5"/>
        </w:rPr>
        <w:t xml:space="preserve"> </w:t>
      </w:r>
      <w:r>
        <w:rPr>
          <w:rFonts w:ascii="SimSun" w:hAnsi="SimSun" w:eastAsia="SimSun" w:cs="SimSun"/>
          <w:sz w:val="22"/>
          <w:szCs w:val="22"/>
          <w:spacing w:val="17"/>
        </w:rPr>
        <w:t>30%),新增实施智能化技改项目1278个。</w:t>
      </w:r>
    </w:p>
    <w:p>
      <w:pPr>
        <w:ind w:left="483"/>
        <w:spacing w:before="52" w:line="219" w:lineRule="auto"/>
        <w:rPr>
          <w:rFonts w:ascii="SimSun" w:hAnsi="SimSun" w:eastAsia="SimSun" w:cs="SimSun"/>
          <w:sz w:val="22"/>
          <w:szCs w:val="22"/>
        </w:rPr>
      </w:pPr>
      <w:r>
        <w:rPr>
          <w:rFonts w:ascii="SimSun" w:hAnsi="SimSun" w:eastAsia="SimSun" w:cs="SimSun"/>
          <w:sz w:val="22"/>
          <w:szCs w:val="22"/>
          <w:b/>
          <w:bCs/>
          <w:spacing w:val="9"/>
        </w:rPr>
        <w:t>企业培育和平台建设初见成效。</w:t>
      </w:r>
      <w:r>
        <w:rPr>
          <w:rFonts w:ascii="SimSun" w:hAnsi="SimSun" w:eastAsia="SimSun" w:cs="SimSun"/>
          <w:sz w:val="22"/>
          <w:szCs w:val="22"/>
          <w:spacing w:val="82"/>
        </w:rPr>
        <w:t xml:space="preserve"> </w:t>
      </w:r>
      <w:r>
        <w:rPr>
          <w:rFonts w:ascii="SimSun" w:hAnsi="SimSun" w:eastAsia="SimSun" w:cs="SimSun"/>
          <w:sz w:val="22"/>
          <w:szCs w:val="22"/>
          <w:b/>
          <w:bCs/>
          <w:spacing w:val="9"/>
        </w:rPr>
        <w:t>一是</w:t>
      </w:r>
    </w:p>
    <w:p>
      <w:pPr>
        <w:ind w:right="9"/>
        <w:spacing w:before="51" w:line="258" w:lineRule="auto"/>
        <w:jc w:val="both"/>
        <w:rPr>
          <w:rFonts w:ascii="SimSun" w:hAnsi="SimSun" w:eastAsia="SimSun" w:cs="SimSun"/>
          <w:sz w:val="22"/>
          <w:szCs w:val="22"/>
        </w:rPr>
      </w:pPr>
      <w:r>
        <w:rPr>
          <w:rFonts w:ascii="SimSun" w:hAnsi="SimSun" w:eastAsia="SimSun" w:cs="SimSun"/>
          <w:sz w:val="22"/>
          <w:szCs w:val="22"/>
          <w:spacing w:val="26"/>
        </w:rPr>
        <w:t>数字经济"</w:t>
      </w:r>
      <w:r>
        <w:rPr>
          <w:rFonts w:ascii="SimSun" w:hAnsi="SimSun" w:eastAsia="SimSun" w:cs="SimSun"/>
          <w:sz w:val="22"/>
          <w:szCs w:val="22"/>
          <w:spacing w:val="-59"/>
        </w:rPr>
        <w:t xml:space="preserve"> </w:t>
      </w:r>
      <w:r>
        <w:rPr>
          <w:rFonts w:ascii="SimSun" w:hAnsi="SimSun" w:eastAsia="SimSun" w:cs="SimSun"/>
          <w:sz w:val="22"/>
          <w:szCs w:val="22"/>
          <w:spacing w:val="26"/>
        </w:rPr>
        <w:t>一</w:t>
      </w:r>
      <w:r>
        <w:rPr>
          <w:rFonts w:ascii="SimSun" w:hAnsi="SimSun" w:eastAsia="SimSun" w:cs="SimSun"/>
          <w:sz w:val="22"/>
          <w:szCs w:val="22"/>
          <w:spacing w:val="-63"/>
        </w:rPr>
        <w:t xml:space="preserve"> </w:t>
      </w:r>
      <w:r>
        <w:rPr>
          <w:rFonts w:ascii="SimSun" w:hAnsi="SimSun" w:eastAsia="SimSun" w:cs="SimSun"/>
          <w:sz w:val="22"/>
          <w:szCs w:val="22"/>
          <w:spacing w:val="26"/>
        </w:rPr>
        <w:t>号工程"发展迅速。2020年</w:t>
      </w:r>
      <w:r>
        <w:rPr>
          <w:rFonts w:ascii="SimSun" w:hAnsi="SimSun" w:eastAsia="SimSun" w:cs="SimSun"/>
          <w:sz w:val="22"/>
          <w:szCs w:val="22"/>
        </w:rPr>
        <w:t xml:space="preserve"> </w:t>
      </w:r>
      <w:r>
        <w:rPr>
          <w:rFonts w:ascii="SimSun" w:hAnsi="SimSun" w:eastAsia="SimSun" w:cs="SimSun"/>
          <w:sz w:val="22"/>
          <w:szCs w:val="22"/>
          <w:spacing w:val="22"/>
        </w:rPr>
        <w:t>全市规上数字经济核心产业制造业实现增</w:t>
      </w:r>
      <w:r>
        <w:rPr>
          <w:rFonts w:ascii="SimSun" w:hAnsi="SimSun" w:eastAsia="SimSun" w:cs="SimSun"/>
          <w:sz w:val="22"/>
          <w:szCs w:val="22"/>
          <w:spacing w:val="11"/>
        </w:rPr>
        <w:t xml:space="preserve"> </w:t>
      </w:r>
      <w:r>
        <w:rPr>
          <w:rFonts w:ascii="SimSun" w:hAnsi="SimSun" w:eastAsia="SimSun" w:cs="SimSun"/>
          <w:sz w:val="22"/>
          <w:szCs w:val="22"/>
          <w:spacing w:val="17"/>
        </w:rPr>
        <w:t>加值163.7亿元，同比增长7.5%,数字经济</w:t>
      </w:r>
      <w:r>
        <w:rPr>
          <w:rFonts w:ascii="SimSun" w:hAnsi="SimSun" w:eastAsia="SimSun" w:cs="SimSun"/>
          <w:sz w:val="22"/>
          <w:szCs w:val="22"/>
          <w:spacing w:val="8"/>
        </w:rPr>
        <w:t xml:space="preserve"> </w:t>
      </w:r>
      <w:r>
        <w:rPr>
          <w:rFonts w:ascii="SimSun" w:hAnsi="SimSun" w:eastAsia="SimSun" w:cs="SimSun"/>
          <w:sz w:val="22"/>
          <w:szCs w:val="22"/>
          <w:spacing w:val="13"/>
        </w:rPr>
        <w:t>综合评价指数91.3分，居全省第2。数字经</w:t>
      </w:r>
      <w:r>
        <w:rPr>
          <w:rFonts w:ascii="SimSun" w:hAnsi="SimSun" w:eastAsia="SimSun" w:cs="SimSun"/>
          <w:sz w:val="22"/>
          <w:szCs w:val="22"/>
          <w:spacing w:val="15"/>
        </w:rPr>
        <w:t xml:space="preserve"> </w:t>
      </w:r>
      <w:r>
        <w:rPr>
          <w:rFonts w:ascii="SimSun" w:hAnsi="SimSun" w:eastAsia="SimSun" w:cs="SimSun"/>
          <w:sz w:val="22"/>
          <w:szCs w:val="22"/>
          <w:spacing w:val="36"/>
        </w:rPr>
        <w:t>济为人工智能产业的发展奠定了良好基</w:t>
      </w:r>
      <w:r>
        <w:rPr>
          <w:rFonts w:ascii="SimSun" w:hAnsi="SimSun" w:eastAsia="SimSun" w:cs="SimSun"/>
          <w:sz w:val="22"/>
          <w:szCs w:val="22"/>
          <w:spacing w:val="6"/>
        </w:rPr>
        <w:t xml:space="preserve"> </w:t>
      </w:r>
      <w:r>
        <w:rPr>
          <w:rFonts w:ascii="SimSun" w:hAnsi="SimSun" w:eastAsia="SimSun" w:cs="SimSun"/>
          <w:sz w:val="22"/>
          <w:szCs w:val="22"/>
          <w:spacing w:val="22"/>
        </w:rPr>
        <w:t>础。二是重大项目招商方面有突破。深入</w:t>
      </w:r>
      <w:r>
        <w:rPr>
          <w:rFonts w:ascii="SimSun" w:hAnsi="SimSun" w:eastAsia="SimSun" w:cs="SimSun"/>
          <w:sz w:val="22"/>
          <w:szCs w:val="22"/>
          <w:spacing w:val="2"/>
        </w:rPr>
        <w:t xml:space="preserve"> </w:t>
      </w:r>
      <w:r>
        <w:rPr>
          <w:rFonts w:ascii="SimSun" w:hAnsi="SimSun" w:eastAsia="SimSun" w:cs="SimSun"/>
          <w:sz w:val="22"/>
          <w:szCs w:val="22"/>
          <w:spacing w:val="22"/>
        </w:rPr>
        <w:t>推进数字经济“双百计划”和杭温合作十</w:t>
      </w:r>
      <w:r>
        <w:rPr>
          <w:rFonts w:ascii="SimSun" w:hAnsi="SimSun" w:eastAsia="SimSun" w:cs="SimSun"/>
          <w:sz w:val="22"/>
          <w:szCs w:val="22"/>
          <w:spacing w:val="3"/>
        </w:rPr>
        <w:t xml:space="preserve"> </w:t>
      </w:r>
      <w:r>
        <w:rPr>
          <w:rFonts w:ascii="SimSun" w:hAnsi="SimSun" w:eastAsia="SimSun" w:cs="SimSun"/>
          <w:sz w:val="22"/>
          <w:szCs w:val="22"/>
          <w:spacing w:val="21"/>
        </w:rPr>
        <w:t>大项目，今年以来招引超亿元数字经济项</w:t>
      </w:r>
      <w:r>
        <w:rPr>
          <w:rFonts w:ascii="SimSun" w:hAnsi="SimSun" w:eastAsia="SimSun" w:cs="SimSun"/>
          <w:sz w:val="22"/>
          <w:szCs w:val="22"/>
          <w:spacing w:val="4"/>
        </w:rPr>
        <w:t xml:space="preserve"> </w:t>
      </w:r>
      <w:r>
        <w:rPr>
          <w:rFonts w:ascii="SimSun" w:hAnsi="SimSun" w:eastAsia="SimSun" w:cs="SimSun"/>
          <w:sz w:val="22"/>
          <w:szCs w:val="22"/>
          <w:spacing w:val="14"/>
        </w:rPr>
        <w:t>目45个、新开工32个，大唐5G、</w:t>
      </w:r>
      <w:r>
        <w:rPr>
          <w:rFonts w:ascii="SimSun" w:hAnsi="SimSun" w:eastAsia="SimSun" w:cs="SimSun"/>
          <w:sz w:val="22"/>
          <w:szCs w:val="22"/>
          <w:spacing w:val="-5"/>
        </w:rPr>
        <w:t xml:space="preserve"> </w:t>
      </w:r>
      <w:r>
        <w:rPr>
          <w:rFonts w:ascii="SimSun" w:hAnsi="SimSun" w:eastAsia="SimSun" w:cs="SimSun"/>
          <w:sz w:val="22"/>
          <w:szCs w:val="22"/>
          <w:spacing w:val="14"/>
        </w:rPr>
        <w:t>中国长城</w:t>
      </w:r>
      <w:r>
        <w:rPr>
          <w:rFonts w:ascii="SimSun" w:hAnsi="SimSun" w:eastAsia="SimSun" w:cs="SimSun"/>
          <w:sz w:val="22"/>
          <w:szCs w:val="22"/>
        </w:rPr>
        <w:t xml:space="preserve"> </w:t>
      </w:r>
      <w:r>
        <w:rPr>
          <w:rFonts w:ascii="SimSun" w:hAnsi="SimSun" w:eastAsia="SimSun" w:cs="SimSun"/>
          <w:sz w:val="22"/>
          <w:szCs w:val="22"/>
          <w:spacing w:val="22"/>
        </w:rPr>
        <w:t>计算机、天心天思数字经济产业中心、应</w:t>
      </w:r>
      <w:r>
        <w:rPr>
          <w:rFonts w:ascii="SimSun" w:hAnsi="SimSun" w:eastAsia="SimSun" w:cs="SimSun"/>
          <w:sz w:val="22"/>
          <w:szCs w:val="22"/>
          <w:spacing w:val="2"/>
        </w:rPr>
        <w:t xml:space="preserve"> </w:t>
      </w:r>
      <w:r>
        <w:rPr>
          <w:rFonts w:ascii="SimSun" w:hAnsi="SimSun" w:eastAsia="SimSun" w:cs="SimSun"/>
          <w:sz w:val="22"/>
          <w:szCs w:val="22"/>
          <w:spacing w:val="22"/>
        </w:rPr>
        <w:t>急安全产业园、北斗产业基地等一批重大</w:t>
      </w:r>
      <w:r>
        <w:rPr>
          <w:rFonts w:ascii="SimSun" w:hAnsi="SimSun" w:eastAsia="SimSun" w:cs="SimSun"/>
          <w:sz w:val="22"/>
          <w:szCs w:val="22"/>
          <w:spacing w:val="3"/>
        </w:rPr>
        <w:t xml:space="preserve"> </w:t>
      </w:r>
      <w:r>
        <w:rPr>
          <w:rFonts w:ascii="SimSun" w:hAnsi="SimSun" w:eastAsia="SimSun" w:cs="SimSun"/>
          <w:sz w:val="22"/>
          <w:szCs w:val="22"/>
          <w:spacing w:val="22"/>
        </w:rPr>
        <w:t>项目成功落地。三是打造先进智能装备产</w:t>
      </w:r>
      <w:r>
        <w:rPr>
          <w:rFonts w:ascii="SimSun" w:hAnsi="SimSun" w:eastAsia="SimSun" w:cs="SimSun"/>
          <w:sz w:val="22"/>
          <w:szCs w:val="22"/>
          <w:spacing w:val="6"/>
        </w:rPr>
        <w:t xml:space="preserve"> </w:t>
      </w:r>
      <w:r>
        <w:rPr>
          <w:rFonts w:ascii="SimSun" w:hAnsi="SimSun" w:eastAsia="SimSun" w:cs="SimSun"/>
          <w:sz w:val="22"/>
          <w:szCs w:val="22"/>
          <w:spacing w:val="22"/>
        </w:rPr>
        <w:t>业基地。依托浙南产业集聚区、瓯江口产</w:t>
      </w:r>
      <w:r>
        <w:rPr>
          <w:rFonts w:ascii="SimSun" w:hAnsi="SimSun" w:eastAsia="SimSun" w:cs="SimSun"/>
          <w:sz w:val="22"/>
          <w:szCs w:val="22"/>
          <w:spacing w:val="6"/>
        </w:rPr>
        <w:t xml:space="preserve"> </w:t>
      </w:r>
      <w:r>
        <w:rPr>
          <w:rFonts w:ascii="SimSun" w:hAnsi="SimSun" w:eastAsia="SimSun" w:cs="SimSun"/>
          <w:sz w:val="22"/>
          <w:szCs w:val="22"/>
          <w:spacing w:val="22"/>
        </w:rPr>
        <w:t>业集聚区等产业主平台，高水平推进乐清</w:t>
      </w:r>
      <w:r>
        <w:rPr>
          <w:rFonts w:ascii="SimSun" w:hAnsi="SimSun" w:eastAsia="SimSun" w:cs="SimSun"/>
          <w:sz w:val="22"/>
          <w:szCs w:val="22"/>
          <w:spacing w:val="4"/>
        </w:rPr>
        <w:t xml:space="preserve"> </w:t>
      </w:r>
      <w:r>
        <w:rPr>
          <w:rFonts w:ascii="SimSun" w:hAnsi="SimSun" w:eastAsia="SimSun" w:cs="SimSun"/>
          <w:sz w:val="22"/>
          <w:szCs w:val="22"/>
          <w:spacing w:val="21"/>
        </w:rPr>
        <w:t>智能电气、瓯江口机器人等装备产业园区</w:t>
      </w:r>
      <w:r>
        <w:rPr>
          <w:rFonts w:ascii="SimSun" w:hAnsi="SimSun" w:eastAsia="SimSun" w:cs="SimSun"/>
          <w:sz w:val="22"/>
          <w:szCs w:val="22"/>
          <w:spacing w:val="10"/>
        </w:rPr>
        <w:t xml:space="preserve"> </w:t>
      </w:r>
      <w:r>
        <w:rPr>
          <w:rFonts w:ascii="SimSun" w:hAnsi="SimSun" w:eastAsia="SimSun" w:cs="SimSun"/>
          <w:sz w:val="22"/>
          <w:szCs w:val="22"/>
          <w:spacing w:val="22"/>
        </w:rPr>
        <w:t>建设。聚焦特色轻工、激光精密加工、工</w:t>
      </w:r>
      <w:r>
        <w:rPr>
          <w:rFonts w:ascii="SimSun" w:hAnsi="SimSun" w:eastAsia="SimSun" w:cs="SimSun"/>
          <w:sz w:val="22"/>
          <w:szCs w:val="22"/>
          <w:spacing w:val="5"/>
        </w:rPr>
        <w:t xml:space="preserve"> </w:t>
      </w:r>
      <w:r>
        <w:rPr>
          <w:rFonts w:ascii="SimSun" w:hAnsi="SimSun" w:eastAsia="SimSun" w:cs="SimSun"/>
          <w:sz w:val="22"/>
          <w:szCs w:val="22"/>
          <w:spacing w:val="22"/>
        </w:rPr>
        <w:t>业机器人等重点装备产业，前瞻布局智能</w:t>
      </w:r>
      <w:r>
        <w:rPr>
          <w:rFonts w:ascii="SimSun" w:hAnsi="SimSun" w:eastAsia="SimSun" w:cs="SimSun"/>
          <w:sz w:val="22"/>
          <w:szCs w:val="22"/>
          <w:spacing w:val="4"/>
        </w:rPr>
        <w:t xml:space="preserve"> </w:t>
      </w:r>
      <w:r>
        <w:rPr>
          <w:rFonts w:ascii="SimSun" w:hAnsi="SimSun" w:eastAsia="SimSun" w:cs="SimSun"/>
          <w:sz w:val="22"/>
          <w:szCs w:val="22"/>
          <w:spacing w:val="22"/>
        </w:rPr>
        <w:t>装备新领域，打造国内有重要影响力的智</w:t>
      </w:r>
      <w:r>
        <w:rPr>
          <w:rFonts w:ascii="SimSun" w:hAnsi="SimSun" w:eastAsia="SimSun" w:cs="SimSun"/>
          <w:sz w:val="22"/>
          <w:szCs w:val="22"/>
          <w:spacing w:val="13"/>
        </w:rPr>
        <w:t xml:space="preserve"> </w:t>
      </w:r>
      <w:r>
        <w:rPr>
          <w:rFonts w:ascii="SimSun" w:hAnsi="SimSun" w:eastAsia="SimSun" w:cs="SimSun"/>
          <w:sz w:val="22"/>
          <w:szCs w:val="22"/>
          <w:spacing w:val="8"/>
        </w:rPr>
        <w:t>能装备产业制造中心和创新中心。</w:t>
      </w:r>
    </w:p>
    <w:p>
      <w:pPr>
        <w:sectPr>
          <w:type w:val="continuous"/>
          <w:pgSz w:w="23810" w:h="16160"/>
          <w:pgMar w:top="400" w:right="1459" w:bottom="971" w:left="1330" w:header="0" w:footer="686" w:gutter="0"/>
          <w:cols w:equalWidth="0" w:num="3">
            <w:col w:w="11820" w:space="100"/>
            <w:col w:w="4620" w:space="100"/>
            <w:col w:w="4381" w:space="0"/>
          </w:cols>
        </w:sectPr>
        <w:rPr/>
      </w:pPr>
    </w:p>
    <w:p>
      <w:pPr>
        <w:rPr/>
      </w:pPr>
      <w:r>
        <w:drawing>
          <wp:anchor distT="0" distB="0" distL="0" distR="0" simplePos="0" relativeHeight="253668352" behindDoc="0" locked="0" layoutInCell="0" allowOverlap="1">
            <wp:simplePos x="0" y="0"/>
            <wp:positionH relativeFrom="page">
              <wp:posOffset>8432817</wp:posOffset>
            </wp:positionH>
            <wp:positionV relativeFrom="page">
              <wp:posOffset>2139953</wp:posOffset>
            </wp:positionV>
            <wp:extent cx="2552750" cy="6362"/>
            <wp:effectExtent l="0" t="0" r="0" b="0"/>
            <wp:wrapNone/>
            <wp:docPr id="268" name="IM 268"/>
            <wp:cNvGraphicFramePr/>
            <a:graphic>
              <a:graphicData uri="http://schemas.openxmlformats.org/drawingml/2006/picture">
                <pic:pic>
                  <pic:nvPicPr>
                    <pic:cNvPr id="268" name="IM 268"/>
                    <pic:cNvPicPr/>
                  </pic:nvPicPr>
                  <pic:blipFill>
                    <a:blip r:embed="rId157"/>
                    <a:stretch>
                      <a:fillRect/>
                    </a:stretch>
                  </pic:blipFill>
                  <pic:spPr>
                    <a:xfrm rot="0">
                      <a:off x="0" y="0"/>
                      <a:ext cx="2552750" cy="6362"/>
                    </a:xfrm>
                    <a:prstGeom prst="rect">
                      <a:avLst/>
                    </a:prstGeom>
                  </pic:spPr>
                </pic:pic>
              </a:graphicData>
            </a:graphic>
          </wp:anchor>
        </w:drawing>
      </w:r>
      <w:r/>
    </w:p>
    <w:p>
      <w:pPr>
        <w:rPr/>
      </w:pPr>
      <w:r/>
    </w:p>
    <w:p>
      <w:pPr>
        <w:spacing w:line="123" w:lineRule="exact"/>
        <w:rPr/>
      </w:pPr>
      <w:r/>
    </w:p>
    <w:p>
      <w:pPr>
        <w:sectPr>
          <w:headerReference w:type="default" r:id="rId155"/>
          <w:footerReference w:type="default" r:id="rId156"/>
          <w:pgSz w:w="23810" w:h="16160"/>
          <w:pgMar w:top="1203" w:right="1350" w:bottom="961" w:left="1330" w:header="930" w:footer="733" w:gutter="0"/>
          <w:cols w:equalWidth="0" w:num="1">
            <w:col w:w="21130" w:space="0"/>
          </w:cols>
        </w:sectPr>
        <w:rPr/>
      </w:pPr>
    </w:p>
    <w:tbl>
      <w:tblPr>
        <w:tblStyle w:val="2"/>
        <w:tblW w:w="9085"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0"/>
        <w:gridCol w:w="4525"/>
      </w:tblGrid>
      <w:tr>
        <w:trPr>
          <w:trHeight w:val="11939" w:hRule="atLeast"/>
        </w:trPr>
        <w:tc>
          <w:tcPr>
            <w:tcW w:w="4560" w:type="dxa"/>
            <w:vAlign w:val="top"/>
          </w:tcPr>
          <w:p>
            <w:pPr>
              <w:ind w:left="519"/>
              <w:spacing w:before="84" w:line="221" w:lineRule="auto"/>
              <w:rPr>
                <w:rFonts w:ascii="SimHei" w:hAnsi="SimHei" w:eastAsia="SimHei" w:cs="SimHei"/>
                <w:sz w:val="23"/>
                <w:szCs w:val="23"/>
              </w:rPr>
            </w:pPr>
            <w:r>
              <w:drawing>
                <wp:anchor distT="0" distB="0" distL="0" distR="0" simplePos="0" relativeHeight="253670400" behindDoc="0" locked="0" layoutInCell="1" allowOverlap="1">
                  <wp:simplePos x="0" y="0"/>
                  <wp:positionH relativeFrom="column">
                    <wp:posOffset>0</wp:posOffset>
                  </wp:positionH>
                  <wp:positionV relativeFrom="paragraph">
                    <wp:posOffset>192081</wp:posOffset>
                  </wp:positionV>
                  <wp:extent cx="1172545" cy="7302"/>
                  <wp:effectExtent l="0" t="0" r="0" b="0"/>
                  <wp:wrapNone/>
                  <wp:docPr id="269" name="IM 269"/>
                  <wp:cNvGraphicFramePr/>
                  <a:graphic>
                    <a:graphicData uri="http://schemas.openxmlformats.org/drawingml/2006/picture">
                      <pic:pic>
                        <pic:nvPicPr>
                          <pic:cNvPr id="269" name="IM 269"/>
                          <pic:cNvPicPr/>
                        </pic:nvPicPr>
                        <pic:blipFill>
                          <a:blip r:embed="rId158"/>
                          <a:stretch>
                            <a:fillRect/>
                          </a:stretch>
                        </pic:blipFill>
                        <pic:spPr>
                          <a:xfrm rot="0">
                            <a:off x="0" y="0"/>
                            <a:ext cx="1172545" cy="7302"/>
                          </a:xfrm>
                          <a:prstGeom prst="rect">
                            <a:avLst/>
                          </a:prstGeom>
                        </pic:spPr>
                      </pic:pic>
                    </a:graphicData>
                  </a:graphic>
                </wp:anchor>
              </w:drawing>
            </w:r>
            <w:r>
              <w:drawing>
                <wp:anchor distT="0" distB="0" distL="0" distR="0" simplePos="0" relativeHeight="253669376" behindDoc="0" locked="0" layoutInCell="1" allowOverlap="1">
                  <wp:simplePos x="0" y="0"/>
                  <wp:positionH relativeFrom="rightMargin">
                    <wp:posOffset>-2882899</wp:posOffset>
                  </wp:positionH>
                  <wp:positionV relativeFrom="topMargin">
                    <wp:posOffset>0</wp:posOffset>
                  </wp:positionV>
                  <wp:extent cx="1168422" cy="6362"/>
                  <wp:effectExtent l="0" t="0" r="0" b="0"/>
                  <wp:wrapNone/>
                  <wp:docPr id="270" name="IM 270"/>
                  <wp:cNvGraphicFramePr/>
                  <a:graphic>
                    <a:graphicData uri="http://schemas.openxmlformats.org/drawingml/2006/picture">
                      <pic:pic>
                        <pic:nvPicPr>
                          <pic:cNvPr id="270" name="IM 270"/>
                          <pic:cNvPicPr/>
                        </pic:nvPicPr>
                        <pic:blipFill>
                          <a:blip r:embed="rId159"/>
                          <a:stretch>
                            <a:fillRect/>
                          </a:stretch>
                        </pic:blipFill>
                        <pic:spPr>
                          <a:xfrm rot="0">
                            <a:off x="0" y="0"/>
                            <a:ext cx="1168422" cy="6362"/>
                          </a:xfrm>
                          <a:prstGeom prst="rect">
                            <a:avLst/>
                          </a:prstGeom>
                        </pic:spPr>
                      </pic:pic>
                    </a:graphicData>
                  </a:graphic>
                </wp:anchor>
              </w:drawing>
            </w:r>
            <w:r>
              <w:rPr>
                <w:rFonts w:ascii="SimHei" w:hAnsi="SimHei" w:eastAsia="SimHei" w:cs="SimHei"/>
                <w:sz w:val="23"/>
                <w:szCs w:val="23"/>
                <w:b/>
                <w:bCs/>
                <w:color w:val="940000"/>
                <w:spacing w:val="-12"/>
              </w:rPr>
              <w:t>发</w:t>
            </w:r>
            <w:r>
              <w:rPr>
                <w:rFonts w:ascii="SimHei" w:hAnsi="SimHei" w:eastAsia="SimHei" w:cs="SimHei"/>
                <w:sz w:val="23"/>
                <w:szCs w:val="23"/>
                <w:color w:val="940000"/>
                <w:spacing w:val="37"/>
              </w:rPr>
              <w:t xml:space="preserve"> </w:t>
            </w:r>
            <w:r>
              <w:rPr>
                <w:rFonts w:ascii="SimHei" w:hAnsi="SimHei" w:eastAsia="SimHei" w:cs="SimHei"/>
                <w:sz w:val="23"/>
                <w:szCs w:val="23"/>
                <w:b/>
                <w:bCs/>
                <w:color w:val="940000"/>
                <w:spacing w:val="-12"/>
              </w:rPr>
              <w:t>展</w:t>
            </w:r>
            <w:r>
              <w:rPr>
                <w:rFonts w:ascii="SimHei" w:hAnsi="SimHei" w:eastAsia="SimHei" w:cs="SimHei"/>
                <w:sz w:val="23"/>
                <w:szCs w:val="23"/>
                <w:color w:val="940000"/>
                <w:spacing w:val="38"/>
              </w:rPr>
              <w:t xml:space="preserve"> </w:t>
            </w:r>
            <w:r>
              <w:rPr>
                <w:rFonts w:ascii="SimHei" w:hAnsi="SimHei" w:eastAsia="SimHei" w:cs="SimHei"/>
                <w:sz w:val="23"/>
                <w:szCs w:val="23"/>
                <w:b/>
                <w:bCs/>
                <w:color w:val="940000"/>
                <w:spacing w:val="-12"/>
              </w:rPr>
              <w:t>方</w:t>
            </w:r>
            <w:r>
              <w:rPr>
                <w:rFonts w:ascii="SimHei" w:hAnsi="SimHei" w:eastAsia="SimHei" w:cs="SimHei"/>
                <w:sz w:val="23"/>
                <w:szCs w:val="23"/>
                <w:color w:val="940000"/>
                <w:spacing w:val="50"/>
              </w:rPr>
              <w:t xml:space="preserve"> </w:t>
            </w:r>
            <w:r>
              <w:rPr>
                <w:rFonts w:ascii="SimHei" w:hAnsi="SimHei" w:eastAsia="SimHei" w:cs="SimHei"/>
                <w:sz w:val="23"/>
                <w:szCs w:val="23"/>
                <w:b/>
                <w:bCs/>
                <w:color w:val="940000"/>
                <w:spacing w:val="-12"/>
              </w:rPr>
              <w:t>向</w:t>
            </w:r>
          </w:p>
          <w:p>
            <w:pPr>
              <w:ind w:right="149" w:firstLine="480"/>
              <w:spacing w:before="162" w:line="247" w:lineRule="auto"/>
              <w:rPr>
                <w:rFonts w:ascii="SimSun" w:hAnsi="SimSun" w:eastAsia="SimSun" w:cs="SimSun"/>
                <w:sz w:val="23"/>
                <w:szCs w:val="23"/>
              </w:rPr>
            </w:pPr>
            <w:r>
              <w:rPr>
                <w:rFonts w:ascii="SimSun" w:hAnsi="SimSun" w:eastAsia="SimSun" w:cs="SimSun"/>
                <w:sz w:val="23"/>
                <w:szCs w:val="23"/>
                <w:spacing w:val="13"/>
              </w:rPr>
              <w:t>以发展智能装备创新型产业集群为方</w:t>
            </w:r>
            <w:r>
              <w:rPr>
                <w:rFonts w:ascii="SimSun" w:hAnsi="SimSun" w:eastAsia="SimSun" w:cs="SimSun"/>
                <w:sz w:val="23"/>
                <w:szCs w:val="23"/>
                <w:spacing w:val="10"/>
              </w:rPr>
              <w:t xml:space="preserve"> </w:t>
            </w:r>
            <w:r>
              <w:rPr>
                <w:rFonts w:ascii="SimSun" w:hAnsi="SimSun" w:eastAsia="SimSun" w:cs="SimSun"/>
                <w:sz w:val="23"/>
                <w:szCs w:val="23"/>
                <w:spacing w:val="-2"/>
              </w:rPr>
              <w:t>向，搭建高能级创新平台体系、全面提升自</w:t>
            </w:r>
            <w:r>
              <w:rPr>
                <w:rFonts w:ascii="SimSun" w:hAnsi="SimSun" w:eastAsia="SimSun" w:cs="SimSun"/>
                <w:sz w:val="23"/>
                <w:szCs w:val="23"/>
                <w:spacing w:val="4"/>
              </w:rPr>
              <w:t xml:space="preserve"> </w:t>
            </w:r>
            <w:r>
              <w:rPr>
                <w:rFonts w:ascii="SimSun" w:hAnsi="SimSun" w:eastAsia="SimSun" w:cs="SimSun"/>
                <w:sz w:val="23"/>
                <w:szCs w:val="23"/>
                <w:spacing w:val="-1"/>
              </w:rPr>
              <w:t>主创新能力、构建高质量现代产业体系、增</w:t>
            </w:r>
            <w:r>
              <w:rPr>
                <w:rFonts w:ascii="SimSun" w:hAnsi="SimSun" w:eastAsia="SimSun" w:cs="SimSun"/>
                <w:sz w:val="23"/>
                <w:szCs w:val="23"/>
                <w:spacing w:val="7"/>
              </w:rPr>
              <w:t xml:space="preserve"> </w:t>
            </w:r>
            <w:r>
              <w:rPr>
                <w:rFonts w:ascii="SimSun" w:hAnsi="SimSun" w:eastAsia="SimSun" w:cs="SimSun"/>
                <w:sz w:val="23"/>
                <w:szCs w:val="23"/>
                <w:spacing w:val="-1"/>
              </w:rPr>
              <w:t>强畅通国内大循环的功能，发展具有温州特</w:t>
            </w:r>
            <w:r>
              <w:rPr>
                <w:rFonts w:ascii="SimSun" w:hAnsi="SimSun" w:eastAsia="SimSun" w:cs="SimSun"/>
                <w:sz w:val="23"/>
                <w:szCs w:val="23"/>
                <w:spacing w:val="3"/>
              </w:rPr>
              <w:t xml:space="preserve"> </w:t>
            </w:r>
            <w:r>
              <w:rPr>
                <w:rFonts w:ascii="SimSun" w:hAnsi="SimSun" w:eastAsia="SimSun" w:cs="SimSun"/>
                <w:sz w:val="23"/>
                <w:szCs w:val="23"/>
                <w:spacing w:val="-1"/>
              </w:rPr>
              <w:t>色的人工智能产业。全面落实《关于全面加</w:t>
            </w:r>
            <w:r>
              <w:rPr>
                <w:rFonts w:ascii="SimSun" w:hAnsi="SimSun" w:eastAsia="SimSun" w:cs="SimSun"/>
                <w:sz w:val="23"/>
                <w:szCs w:val="23"/>
                <w:spacing w:val="6"/>
              </w:rPr>
              <w:t xml:space="preserve"> </w:t>
            </w:r>
            <w:r>
              <w:rPr>
                <w:rFonts w:ascii="SimSun" w:hAnsi="SimSun" w:eastAsia="SimSun" w:cs="SimSun"/>
                <w:sz w:val="23"/>
                <w:szCs w:val="23"/>
                <w:spacing w:val="-1"/>
              </w:rPr>
              <w:t>快科技创新推动工业经济高质量发展的若干</w:t>
            </w:r>
            <w:r>
              <w:rPr>
                <w:rFonts w:ascii="SimSun" w:hAnsi="SimSun" w:eastAsia="SimSun" w:cs="SimSun"/>
                <w:sz w:val="23"/>
                <w:szCs w:val="23"/>
                <w:spacing w:val="6"/>
              </w:rPr>
              <w:t xml:space="preserve"> </w:t>
            </w:r>
            <w:r>
              <w:rPr>
                <w:rFonts w:ascii="SimSun" w:hAnsi="SimSun" w:eastAsia="SimSun" w:cs="SimSun"/>
                <w:sz w:val="23"/>
                <w:szCs w:val="23"/>
                <w:spacing w:val="4"/>
              </w:rPr>
              <w:t>政策意见》</w:t>
            </w:r>
            <w:r>
              <w:rPr>
                <w:rFonts w:ascii="SimSun" w:hAnsi="SimSun" w:eastAsia="SimSun" w:cs="SimSun"/>
                <w:sz w:val="23"/>
                <w:szCs w:val="23"/>
                <w:spacing w:val="33"/>
              </w:rPr>
              <w:t xml:space="preserve">  </w:t>
            </w:r>
            <w:r>
              <w:rPr>
                <w:rFonts w:ascii="SimSun" w:hAnsi="SimSun" w:eastAsia="SimSun" w:cs="SimSun"/>
                <w:sz w:val="23"/>
                <w:szCs w:val="23"/>
                <w:spacing w:val="4"/>
              </w:rPr>
              <w:t>(温政发〔2020〕13号),以推</w:t>
            </w:r>
            <w:r>
              <w:rPr>
                <w:rFonts w:ascii="SimSun" w:hAnsi="SimSun" w:eastAsia="SimSun" w:cs="SimSun"/>
                <w:sz w:val="23"/>
                <w:szCs w:val="23"/>
              </w:rPr>
              <w:t xml:space="preserve"> </w:t>
            </w:r>
            <w:r>
              <w:rPr>
                <w:rFonts w:ascii="SimSun" w:hAnsi="SimSun" w:eastAsia="SimSun" w:cs="SimSun"/>
                <w:sz w:val="23"/>
                <w:szCs w:val="23"/>
                <w:spacing w:val="-1"/>
              </w:rPr>
              <w:t>广制造业智能化改造为主要方向，支持温州</w:t>
            </w:r>
            <w:r>
              <w:rPr>
                <w:rFonts w:ascii="SimSun" w:hAnsi="SimSun" w:eastAsia="SimSun" w:cs="SimSun"/>
                <w:sz w:val="23"/>
                <w:szCs w:val="23"/>
                <w:spacing w:val="9"/>
              </w:rPr>
              <w:t xml:space="preserve"> </w:t>
            </w:r>
            <w:r>
              <w:rPr>
                <w:rFonts w:ascii="SimSun" w:hAnsi="SimSun" w:eastAsia="SimSun" w:cs="SimSun"/>
                <w:sz w:val="23"/>
                <w:szCs w:val="23"/>
                <w:spacing w:val="-3"/>
              </w:rPr>
              <w:t>重点传统制造业利用移动互联网、物联网、</w:t>
            </w:r>
            <w:r>
              <w:rPr>
                <w:rFonts w:ascii="SimSun" w:hAnsi="SimSun" w:eastAsia="SimSun" w:cs="SimSun"/>
                <w:sz w:val="23"/>
                <w:szCs w:val="23"/>
                <w:spacing w:val="12"/>
              </w:rPr>
              <w:t xml:space="preserve"> </w:t>
            </w:r>
            <w:r>
              <w:rPr>
                <w:rFonts w:ascii="SimSun" w:hAnsi="SimSun" w:eastAsia="SimSun" w:cs="SimSun"/>
                <w:sz w:val="23"/>
                <w:szCs w:val="23"/>
                <w:spacing w:val="-1"/>
              </w:rPr>
              <w:t>人工智能、大数据、云计算等支撑改造提升</w:t>
            </w:r>
            <w:r>
              <w:rPr>
                <w:rFonts w:ascii="SimSun" w:hAnsi="SimSun" w:eastAsia="SimSun" w:cs="SimSun"/>
                <w:sz w:val="23"/>
                <w:szCs w:val="23"/>
                <w:spacing w:val="7"/>
              </w:rPr>
              <w:t xml:space="preserve"> </w:t>
            </w:r>
            <w:r>
              <w:rPr>
                <w:rFonts w:ascii="SimSun" w:hAnsi="SimSun" w:eastAsia="SimSun" w:cs="SimSun"/>
                <w:sz w:val="23"/>
                <w:szCs w:val="23"/>
                <w:spacing w:val="-1"/>
              </w:rPr>
              <w:t>和催生产业迭代式创新。支持项目实施智能</w:t>
            </w:r>
            <w:r>
              <w:rPr>
                <w:rFonts w:ascii="SimSun" w:hAnsi="SimSun" w:eastAsia="SimSun" w:cs="SimSun"/>
                <w:sz w:val="23"/>
                <w:szCs w:val="23"/>
                <w:spacing w:val="8"/>
              </w:rPr>
              <w:t xml:space="preserve"> </w:t>
            </w:r>
            <w:r>
              <w:rPr>
                <w:rFonts w:ascii="SimSun" w:hAnsi="SimSun" w:eastAsia="SimSun" w:cs="SimSun"/>
                <w:sz w:val="23"/>
                <w:szCs w:val="23"/>
                <w:spacing w:val="-1"/>
              </w:rPr>
              <w:t>化改造，每年择优支持30个以内的企业智能</w:t>
            </w:r>
            <w:r>
              <w:rPr>
                <w:rFonts w:ascii="SimSun" w:hAnsi="SimSun" w:eastAsia="SimSun" w:cs="SimSun"/>
                <w:sz w:val="23"/>
                <w:szCs w:val="23"/>
                <w:spacing w:val="9"/>
              </w:rPr>
              <w:t xml:space="preserve"> </w:t>
            </w:r>
            <w:r>
              <w:rPr>
                <w:rFonts w:ascii="SimSun" w:hAnsi="SimSun" w:eastAsia="SimSun" w:cs="SimSun"/>
                <w:sz w:val="23"/>
                <w:szCs w:val="23"/>
                <w:spacing w:val="-1"/>
              </w:rPr>
              <w:t>化技术改造示范项目(含数字化车间/智能工</w:t>
            </w:r>
            <w:r>
              <w:rPr>
                <w:rFonts w:ascii="SimSun" w:hAnsi="SimSun" w:eastAsia="SimSun" w:cs="SimSun"/>
                <w:sz w:val="23"/>
                <w:szCs w:val="23"/>
                <w:spacing w:val="9"/>
              </w:rPr>
              <w:t xml:space="preserve"> </w:t>
            </w:r>
            <w:r>
              <w:rPr>
                <w:rFonts w:ascii="SimSun" w:hAnsi="SimSun" w:eastAsia="SimSun" w:cs="SimSun"/>
                <w:sz w:val="23"/>
                <w:szCs w:val="23"/>
                <w:spacing w:val="5"/>
              </w:rPr>
              <w:t>厂)。鼓励企业实施两化融合，对新认定的</w:t>
            </w:r>
            <w:r>
              <w:rPr>
                <w:rFonts w:ascii="SimSun" w:hAnsi="SimSun" w:eastAsia="SimSun" w:cs="SimSun"/>
                <w:sz w:val="23"/>
                <w:szCs w:val="23"/>
                <w:spacing w:val="7"/>
              </w:rPr>
              <w:t xml:space="preserve"> </w:t>
            </w:r>
            <w:r>
              <w:rPr>
                <w:rFonts w:ascii="SimSun" w:hAnsi="SimSun" w:eastAsia="SimSun" w:cs="SimSun"/>
                <w:sz w:val="23"/>
                <w:szCs w:val="23"/>
                <w:spacing w:val="4"/>
              </w:rPr>
              <w:t>制造业与互联网融合发展试点示范项目(企</w:t>
            </w:r>
            <w:r>
              <w:rPr>
                <w:rFonts w:ascii="SimSun" w:hAnsi="SimSun" w:eastAsia="SimSun" w:cs="SimSun"/>
                <w:sz w:val="23"/>
                <w:szCs w:val="23"/>
                <w:spacing w:val="17"/>
              </w:rPr>
              <w:t xml:space="preserve"> </w:t>
            </w:r>
            <w:r>
              <w:rPr>
                <w:rFonts w:ascii="SimSun" w:hAnsi="SimSun" w:eastAsia="SimSun" w:cs="SimSun"/>
                <w:sz w:val="23"/>
                <w:szCs w:val="23"/>
                <w:spacing w:val="4"/>
              </w:rPr>
              <w:t>业)、个性化定制示范企业、网络协同制造</w:t>
            </w:r>
            <w:r>
              <w:rPr>
                <w:rFonts w:ascii="SimSun" w:hAnsi="SimSun" w:eastAsia="SimSun" w:cs="SimSun"/>
                <w:sz w:val="23"/>
                <w:szCs w:val="23"/>
                <w:spacing w:val="17"/>
              </w:rPr>
              <w:t xml:space="preserve"> </w:t>
            </w:r>
            <w:r>
              <w:rPr>
                <w:rFonts w:ascii="SimSun" w:hAnsi="SimSun" w:eastAsia="SimSun" w:cs="SimSun"/>
                <w:sz w:val="23"/>
                <w:szCs w:val="23"/>
                <w:spacing w:val="-1"/>
              </w:rPr>
              <w:t>示范企业实施奖励。筛选有意向进行智能化</w:t>
            </w:r>
            <w:r>
              <w:rPr>
                <w:rFonts w:ascii="SimSun" w:hAnsi="SimSun" w:eastAsia="SimSun" w:cs="SimSun"/>
                <w:sz w:val="23"/>
                <w:szCs w:val="23"/>
                <w:spacing w:val="8"/>
              </w:rPr>
              <w:t xml:space="preserve"> </w:t>
            </w:r>
            <w:r>
              <w:rPr>
                <w:rFonts w:ascii="SimSun" w:hAnsi="SimSun" w:eastAsia="SimSun" w:cs="SimSun"/>
                <w:sz w:val="23"/>
                <w:szCs w:val="23"/>
                <w:spacing w:val="-4"/>
              </w:rPr>
              <w:t>改造的制造业企业，以政府购买服务形式，</w:t>
            </w:r>
          </w:p>
          <w:p>
            <w:pPr>
              <w:spacing w:before="37" w:line="219" w:lineRule="auto"/>
              <w:rPr>
                <w:rFonts w:ascii="SimSun" w:hAnsi="SimSun" w:eastAsia="SimSun" w:cs="SimSun"/>
                <w:sz w:val="23"/>
                <w:szCs w:val="23"/>
              </w:rPr>
            </w:pPr>
            <w:r>
              <w:rPr>
                <w:rFonts w:ascii="SimSun" w:hAnsi="SimSun" w:eastAsia="SimSun" w:cs="SimSun"/>
                <w:sz w:val="23"/>
                <w:szCs w:val="23"/>
                <w:spacing w:val="-10"/>
              </w:rPr>
              <w:t>为其提供智能化改造诊断方案或设计方案。</w:t>
            </w:r>
          </w:p>
          <w:p>
            <w:pPr>
              <w:spacing w:line="327" w:lineRule="auto"/>
              <w:rPr>
                <w:rFonts w:ascii="Arial"/>
                <w:sz w:val="21"/>
              </w:rPr>
            </w:pPr>
            <w:r/>
          </w:p>
          <w:p>
            <w:pPr>
              <w:spacing w:line="370" w:lineRule="exact"/>
              <w:textAlignment w:val="center"/>
              <w:rPr/>
            </w:pPr>
            <w:r>
              <w:pict>
                <v:group id="_x0000_s362" style="mso-position-vertical-relative:line;mso-position-horizontal-relative:char;width:93.05pt;height:18.5pt;" filled="false" stroked="false" coordsize="1861,370" coordorigin="0,0">
                  <v:shape id="_x0000_s363" style="position:absolute;left:30;top:0;width:1831;height:370;" filled="false" stroked="false" type="#_x0000_t75">
                    <v:imagedata o:title="" r:id="rId160"/>
                  </v:shape>
                  <v:shape id="_x0000_s364" style="position:absolute;left:422;top:95;width:1244;height:317;"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3"/>
                              <w:szCs w:val="23"/>
                            </w:rPr>
                          </w:pPr>
                          <w:r>
                            <w:rPr>
                              <w:rFonts w:ascii="SimHei" w:hAnsi="SimHei" w:eastAsia="SimHei" w:cs="SimHei"/>
                              <w:sz w:val="23"/>
                              <w:szCs w:val="23"/>
                              <w:b/>
                              <w:bCs/>
                              <w:color w:val="A10000"/>
                              <w:spacing w:val="-12"/>
                            </w:rPr>
                            <w:t>重</w:t>
                          </w:r>
                          <w:r>
                            <w:rPr>
                              <w:rFonts w:ascii="SimHei" w:hAnsi="SimHei" w:eastAsia="SimHei" w:cs="SimHei"/>
                              <w:sz w:val="23"/>
                              <w:szCs w:val="23"/>
                              <w:color w:val="A10000"/>
                              <w:spacing w:val="-3"/>
                            </w:rPr>
                            <w:t xml:space="preserve"> </w:t>
                          </w:r>
                          <w:r>
                            <w:rPr>
                              <w:rFonts w:ascii="SimHei" w:hAnsi="SimHei" w:eastAsia="SimHei" w:cs="SimHei"/>
                              <w:sz w:val="23"/>
                              <w:szCs w:val="23"/>
                              <w:b/>
                              <w:bCs/>
                              <w:color w:val="A10000"/>
                              <w:spacing w:val="-12"/>
                            </w:rPr>
                            <w:t>点</w:t>
                          </w:r>
                          <w:r>
                            <w:rPr>
                              <w:rFonts w:ascii="SimHei" w:hAnsi="SimHei" w:eastAsia="SimHei" w:cs="SimHei"/>
                              <w:sz w:val="23"/>
                              <w:szCs w:val="23"/>
                              <w:color w:val="A10000"/>
                              <w:spacing w:val="-6"/>
                            </w:rPr>
                            <w:t xml:space="preserve"> </w:t>
                          </w:r>
                          <w:r>
                            <w:rPr>
                              <w:rFonts w:ascii="SimHei" w:hAnsi="SimHei" w:eastAsia="SimHei" w:cs="SimHei"/>
                              <w:sz w:val="23"/>
                              <w:szCs w:val="23"/>
                              <w:b/>
                              <w:bCs/>
                              <w:color w:val="A10000"/>
                              <w:spacing w:val="-12"/>
                            </w:rPr>
                            <w:t>工</w:t>
                          </w:r>
                          <w:r>
                            <w:rPr>
                              <w:rFonts w:ascii="SimHei" w:hAnsi="SimHei" w:eastAsia="SimHei" w:cs="SimHei"/>
                              <w:sz w:val="23"/>
                              <w:szCs w:val="23"/>
                              <w:color w:val="A10000"/>
                              <w:spacing w:val="-9"/>
                            </w:rPr>
                            <w:t xml:space="preserve"> </w:t>
                          </w:r>
                          <w:r>
                            <w:rPr>
                              <w:rFonts w:ascii="SimHei" w:hAnsi="SimHei" w:eastAsia="SimHei" w:cs="SimHei"/>
                              <w:sz w:val="23"/>
                              <w:szCs w:val="23"/>
                              <w:b/>
                              <w:bCs/>
                              <w:color w:val="A10000"/>
                              <w:spacing w:val="-12"/>
                            </w:rPr>
                            <w:t>作</w:t>
                          </w:r>
                        </w:p>
                      </w:txbxContent>
                    </v:textbox>
                  </v:shape>
                  <v:rect id="_x0000_s365" style="position:absolute;left:0;top:333;width:1861;height:12;" fillcolor="#A10000" filled="true" stroked="false"/>
                </v:group>
              </w:pict>
            </w:r>
          </w:p>
          <w:p>
            <w:pPr>
              <w:ind w:right="202" w:firstLine="483"/>
              <w:spacing w:before="160" w:line="253" w:lineRule="auto"/>
              <w:jc w:val="both"/>
              <w:rPr>
                <w:rFonts w:ascii="SimSun" w:hAnsi="SimSun" w:eastAsia="SimSun" w:cs="SimSun"/>
                <w:sz w:val="23"/>
                <w:szCs w:val="23"/>
              </w:rPr>
            </w:pPr>
            <w:r>
              <w:rPr>
                <w:rFonts w:ascii="SimSun" w:hAnsi="SimSun" w:eastAsia="SimSun" w:cs="SimSun"/>
                <w:sz w:val="23"/>
                <w:szCs w:val="23"/>
                <w:b/>
                <w:bCs/>
              </w:rPr>
              <w:t>大力推进智能装备产业园区建设。</w:t>
            </w:r>
            <w:r>
              <w:rPr>
                <w:rFonts w:ascii="SimSun" w:hAnsi="SimSun" w:eastAsia="SimSun" w:cs="SimSun"/>
                <w:sz w:val="23"/>
                <w:szCs w:val="23"/>
                <w:spacing w:val="41"/>
              </w:rPr>
              <w:t xml:space="preserve"> </w:t>
            </w:r>
            <w:r>
              <w:rPr>
                <w:rFonts w:ascii="SimSun" w:hAnsi="SimSun" w:eastAsia="SimSun" w:cs="SimSun"/>
                <w:sz w:val="23"/>
                <w:szCs w:val="23"/>
              </w:rPr>
              <w:t>发</w:t>
            </w:r>
            <w:r>
              <w:rPr>
                <w:rFonts w:ascii="SimSun" w:hAnsi="SimSun" w:eastAsia="SimSun" w:cs="SimSun"/>
                <w:sz w:val="23"/>
                <w:szCs w:val="23"/>
              </w:rPr>
              <w:t xml:space="preserve"> </w:t>
            </w:r>
            <w:r>
              <w:rPr>
                <w:rFonts w:ascii="SimSun" w:hAnsi="SimSun" w:eastAsia="SimSun" w:cs="SimSun"/>
                <w:sz w:val="23"/>
                <w:szCs w:val="23"/>
                <w:spacing w:val="11"/>
              </w:rPr>
              <w:t>展激光、印刷包装、食品制药、新能源汽</w:t>
            </w:r>
            <w:r>
              <w:rPr>
                <w:rFonts w:ascii="SimSun" w:hAnsi="SimSun" w:eastAsia="SimSun" w:cs="SimSun"/>
                <w:sz w:val="23"/>
                <w:szCs w:val="23"/>
                <w:spacing w:val="15"/>
              </w:rPr>
              <w:t xml:space="preserve"> </w:t>
            </w:r>
            <w:r>
              <w:rPr>
                <w:rFonts w:ascii="SimSun" w:hAnsi="SimSun" w:eastAsia="SimSun" w:cs="SimSun"/>
                <w:sz w:val="23"/>
                <w:szCs w:val="23"/>
                <w:spacing w:val="25"/>
              </w:rPr>
              <w:t>车等领域智能化装备，增强智能制造装</w:t>
            </w:r>
            <w:r>
              <w:rPr>
                <w:rFonts w:ascii="SimSun" w:hAnsi="SimSun" w:eastAsia="SimSun" w:cs="SimSun"/>
                <w:sz w:val="23"/>
                <w:szCs w:val="23"/>
                <w:spacing w:val="15"/>
              </w:rPr>
              <w:t xml:space="preserve"> </w:t>
            </w:r>
            <w:r>
              <w:rPr>
                <w:rFonts w:ascii="SimSun" w:hAnsi="SimSun" w:eastAsia="SimSun" w:cs="SimSun"/>
                <w:sz w:val="23"/>
                <w:szCs w:val="23"/>
                <w:spacing w:val="11"/>
              </w:rPr>
              <w:t>备、重大成套装备等领域科技创新力和企</w:t>
            </w:r>
            <w:r>
              <w:rPr>
                <w:rFonts w:ascii="SimSun" w:hAnsi="SimSun" w:eastAsia="SimSun" w:cs="SimSun"/>
                <w:sz w:val="23"/>
                <w:szCs w:val="23"/>
                <w:spacing w:val="10"/>
              </w:rPr>
              <w:t xml:space="preserve"> </w:t>
            </w:r>
            <w:r>
              <w:rPr>
                <w:rFonts w:ascii="SimSun" w:hAnsi="SimSun" w:eastAsia="SimSun" w:cs="SimSun"/>
                <w:sz w:val="23"/>
                <w:szCs w:val="23"/>
                <w:spacing w:val="11"/>
              </w:rPr>
              <w:t>业竞争力，培育一批智能装备龙头骨干企</w:t>
            </w:r>
            <w:r>
              <w:rPr>
                <w:rFonts w:ascii="SimSun" w:hAnsi="SimSun" w:eastAsia="SimSun" w:cs="SimSun"/>
                <w:sz w:val="23"/>
                <w:szCs w:val="23"/>
                <w:spacing w:val="10"/>
              </w:rPr>
              <w:t xml:space="preserve"> </w:t>
            </w:r>
            <w:r>
              <w:rPr>
                <w:rFonts w:ascii="SimSun" w:hAnsi="SimSun" w:eastAsia="SimSun" w:cs="SimSun"/>
                <w:sz w:val="23"/>
                <w:szCs w:val="23"/>
                <w:spacing w:val="5"/>
              </w:rPr>
              <w:t>业，推进瓯江口机器人产业园等6个装备产</w:t>
            </w:r>
            <w:r>
              <w:rPr>
                <w:rFonts w:ascii="SimSun" w:hAnsi="SimSun" w:eastAsia="SimSun" w:cs="SimSun"/>
                <w:sz w:val="23"/>
                <w:szCs w:val="23"/>
                <w:spacing w:val="3"/>
              </w:rPr>
              <w:t xml:space="preserve"> </w:t>
            </w:r>
            <w:r>
              <w:rPr>
                <w:rFonts w:ascii="SimSun" w:hAnsi="SimSun" w:eastAsia="SimSun" w:cs="SimSun"/>
                <w:sz w:val="23"/>
                <w:szCs w:val="23"/>
                <w:spacing w:val="18"/>
              </w:rPr>
              <w:t>业园区建设，实施“五个一批”,即：突</w:t>
            </w:r>
            <w:r>
              <w:rPr>
                <w:rFonts w:ascii="SimSun" w:hAnsi="SimSun" w:eastAsia="SimSun" w:cs="SimSun"/>
                <w:sz w:val="23"/>
                <w:szCs w:val="23"/>
                <w:spacing w:val="6"/>
              </w:rPr>
              <w:t xml:space="preserve"> </w:t>
            </w:r>
            <w:r>
              <w:rPr>
                <w:rFonts w:ascii="SimSun" w:hAnsi="SimSun" w:eastAsia="SimSun" w:cs="SimSun"/>
                <w:sz w:val="23"/>
                <w:szCs w:val="23"/>
                <w:spacing w:val="11"/>
              </w:rPr>
              <w:t>破一批核心技术，研制一批装备，培育一</w:t>
            </w:r>
            <w:r>
              <w:rPr>
                <w:rFonts w:ascii="SimSun" w:hAnsi="SimSun" w:eastAsia="SimSun" w:cs="SimSun"/>
                <w:sz w:val="23"/>
                <w:szCs w:val="23"/>
                <w:spacing w:val="13"/>
              </w:rPr>
              <w:t xml:space="preserve"> </w:t>
            </w:r>
            <w:r>
              <w:rPr>
                <w:rFonts w:ascii="SimSun" w:hAnsi="SimSun" w:eastAsia="SimSun" w:cs="SimSun"/>
                <w:sz w:val="23"/>
                <w:szCs w:val="23"/>
                <w:spacing w:val="11"/>
              </w:rPr>
              <w:t>批骨干企业，打造一批应用示范项目，建</w:t>
            </w:r>
            <w:r>
              <w:rPr>
                <w:rFonts w:ascii="SimSun" w:hAnsi="SimSun" w:eastAsia="SimSun" w:cs="SimSun"/>
                <w:sz w:val="23"/>
                <w:szCs w:val="23"/>
                <w:spacing w:val="10"/>
              </w:rPr>
              <w:t xml:space="preserve"> </w:t>
            </w:r>
            <w:r>
              <w:rPr>
                <w:rFonts w:ascii="SimSun" w:hAnsi="SimSun" w:eastAsia="SimSun" w:cs="SimSun"/>
                <w:sz w:val="23"/>
                <w:szCs w:val="23"/>
                <w:spacing w:val="-4"/>
              </w:rPr>
              <w:t>成一批公共服务平台。</w:t>
            </w:r>
          </w:p>
          <w:p>
            <w:pPr>
              <w:ind w:right="189" w:firstLine="483"/>
              <w:spacing w:before="43" w:line="254" w:lineRule="auto"/>
              <w:jc w:val="both"/>
              <w:rPr>
                <w:rFonts w:ascii="SimSun" w:hAnsi="SimSun" w:eastAsia="SimSun" w:cs="SimSun"/>
                <w:sz w:val="22"/>
                <w:szCs w:val="22"/>
              </w:rPr>
            </w:pPr>
            <w:r>
              <w:rPr>
                <w:rFonts w:ascii="SimSun" w:hAnsi="SimSun" w:eastAsia="SimSun" w:cs="SimSun"/>
                <w:sz w:val="22"/>
                <w:szCs w:val="22"/>
                <w:b/>
                <w:bCs/>
              </w:rPr>
              <w:t>培育发展智能装备和产品。</w:t>
            </w:r>
            <w:r>
              <w:rPr>
                <w:rFonts w:ascii="SimSun" w:hAnsi="SimSun" w:eastAsia="SimSun" w:cs="SimSun"/>
                <w:sz w:val="22"/>
                <w:szCs w:val="22"/>
                <w:spacing w:val="8"/>
              </w:rPr>
              <w:t xml:space="preserve"> </w:t>
            </w:r>
            <w:r>
              <w:rPr>
                <w:rFonts w:ascii="SimSun" w:hAnsi="SimSun" w:eastAsia="SimSun" w:cs="SimSun"/>
                <w:sz w:val="22"/>
                <w:szCs w:val="22"/>
              </w:rPr>
              <w:t>重点在轻工</w:t>
            </w:r>
            <w:r>
              <w:rPr>
                <w:rFonts w:ascii="SimSun" w:hAnsi="SimSun" w:eastAsia="SimSun" w:cs="SimSun"/>
                <w:sz w:val="22"/>
                <w:szCs w:val="22"/>
              </w:rPr>
              <w:t xml:space="preserve"> </w:t>
            </w:r>
            <w:r>
              <w:rPr>
                <w:rFonts w:ascii="SimSun" w:hAnsi="SimSun" w:eastAsia="SimSun" w:cs="SimSun"/>
                <w:sz w:val="22"/>
                <w:szCs w:val="22"/>
                <w:spacing w:val="9"/>
              </w:rPr>
              <w:t>成套装备、激光等精密加工装备、机器人及</w:t>
            </w:r>
            <w:r>
              <w:rPr>
                <w:rFonts w:ascii="SimSun" w:hAnsi="SimSun" w:eastAsia="SimSun" w:cs="SimSun"/>
                <w:sz w:val="22"/>
                <w:szCs w:val="22"/>
                <w:spacing w:val="7"/>
              </w:rPr>
              <w:t xml:space="preserve"> </w:t>
            </w:r>
            <w:r>
              <w:rPr>
                <w:rFonts w:ascii="SimSun" w:hAnsi="SimSun" w:eastAsia="SimSun" w:cs="SimSun"/>
                <w:sz w:val="22"/>
                <w:szCs w:val="22"/>
                <w:spacing w:val="21"/>
              </w:rPr>
              <w:t>核心零部件、智慧城市应用装备、航空装</w:t>
            </w:r>
            <w:r>
              <w:rPr>
                <w:rFonts w:ascii="SimSun" w:hAnsi="SimSun" w:eastAsia="SimSun" w:cs="SimSun"/>
                <w:sz w:val="22"/>
                <w:szCs w:val="22"/>
                <w:spacing w:val="11"/>
              </w:rPr>
              <w:t xml:space="preserve"> </w:t>
            </w:r>
            <w:r>
              <w:rPr>
                <w:rFonts w:ascii="SimSun" w:hAnsi="SimSun" w:eastAsia="SimSun" w:cs="SimSun"/>
                <w:sz w:val="22"/>
                <w:szCs w:val="22"/>
                <w:spacing w:val="9"/>
              </w:rPr>
              <w:t>备、智能网联汽车等产业链关键环节进行技</w:t>
            </w:r>
            <w:r>
              <w:rPr>
                <w:rFonts w:ascii="SimSun" w:hAnsi="SimSun" w:eastAsia="SimSun" w:cs="SimSun"/>
                <w:sz w:val="22"/>
                <w:szCs w:val="22"/>
                <w:spacing w:val="6"/>
              </w:rPr>
              <w:t xml:space="preserve"> </w:t>
            </w:r>
            <w:r>
              <w:rPr>
                <w:rFonts w:ascii="SimSun" w:hAnsi="SimSun" w:eastAsia="SimSun" w:cs="SimSun"/>
                <w:sz w:val="22"/>
                <w:szCs w:val="22"/>
                <w:spacing w:val="9"/>
              </w:rPr>
              <w:t>术攻关，突破一批关键核心技术。重点发展</w:t>
            </w:r>
          </w:p>
        </w:tc>
        <w:tc>
          <w:tcPr>
            <w:tcW w:w="4525" w:type="dxa"/>
            <w:vAlign w:val="top"/>
          </w:tcPr>
          <w:p>
            <w:pPr>
              <w:ind w:left="149" w:right="4"/>
              <w:spacing w:before="5" w:line="253" w:lineRule="auto"/>
              <w:rPr>
                <w:rFonts w:ascii="SimSun" w:hAnsi="SimSun" w:eastAsia="SimSun" w:cs="SimSun"/>
                <w:sz w:val="23"/>
                <w:szCs w:val="23"/>
              </w:rPr>
            </w:pPr>
            <w:r>
              <w:rPr>
                <w:rFonts w:ascii="SimSun" w:hAnsi="SimSun" w:eastAsia="SimSun" w:cs="SimSun"/>
                <w:sz w:val="23"/>
                <w:szCs w:val="23"/>
                <w:spacing w:val="-3"/>
              </w:rPr>
              <w:t>具有行业特色的智能电器、汽车智能部件、</w:t>
            </w:r>
            <w:r>
              <w:rPr>
                <w:rFonts w:ascii="SimSun" w:hAnsi="SimSun" w:eastAsia="SimSun" w:cs="SimSun"/>
                <w:sz w:val="23"/>
                <w:szCs w:val="23"/>
                <w:spacing w:val="9"/>
              </w:rPr>
              <w:t xml:space="preserve"> </w:t>
            </w:r>
            <w:r>
              <w:rPr>
                <w:rFonts w:ascii="SimSun" w:hAnsi="SimSun" w:eastAsia="SimSun" w:cs="SimSun"/>
                <w:sz w:val="23"/>
                <w:szCs w:val="23"/>
                <w:spacing w:val="-1"/>
              </w:rPr>
              <w:t>智能控制阀门、智能仪器仪表、智能专用设</w:t>
            </w:r>
            <w:r>
              <w:rPr>
                <w:rFonts w:ascii="SimSun" w:hAnsi="SimSun" w:eastAsia="SimSun" w:cs="SimSun"/>
                <w:sz w:val="23"/>
                <w:szCs w:val="23"/>
                <w:spacing w:val="3"/>
              </w:rPr>
              <w:t xml:space="preserve"> </w:t>
            </w:r>
            <w:r>
              <w:rPr>
                <w:rFonts w:ascii="SimSun" w:hAnsi="SimSun" w:eastAsia="SimSun" w:cs="SimSun"/>
                <w:sz w:val="23"/>
                <w:szCs w:val="23"/>
                <w:spacing w:val="11"/>
              </w:rPr>
              <w:t>备(印刷包装设备、食品制药设备等)、智</w:t>
            </w:r>
            <w:r>
              <w:rPr>
                <w:rFonts w:ascii="SimSun" w:hAnsi="SimSun" w:eastAsia="SimSun" w:cs="SimSun"/>
                <w:sz w:val="23"/>
                <w:szCs w:val="23"/>
                <w:spacing w:val="11"/>
              </w:rPr>
              <w:t xml:space="preserve"> </w:t>
            </w:r>
            <w:r>
              <w:rPr>
                <w:rFonts w:ascii="SimSun" w:hAnsi="SimSun" w:eastAsia="SimSun" w:cs="SimSun"/>
                <w:sz w:val="23"/>
                <w:szCs w:val="23"/>
                <w:spacing w:val="12"/>
              </w:rPr>
              <w:t>能工程机械等。重点支持高档数控加工设</w:t>
            </w:r>
            <w:r>
              <w:rPr>
                <w:rFonts w:ascii="SimSun" w:hAnsi="SimSun" w:eastAsia="SimSun" w:cs="SimSun"/>
                <w:sz w:val="23"/>
                <w:szCs w:val="23"/>
                <w:spacing w:val="13"/>
              </w:rPr>
              <w:t xml:space="preserve"> </w:t>
            </w:r>
            <w:r>
              <w:rPr>
                <w:rFonts w:ascii="SimSun" w:hAnsi="SimSun" w:eastAsia="SimSun" w:cs="SimSun"/>
                <w:sz w:val="23"/>
                <w:szCs w:val="23"/>
                <w:spacing w:val="-3"/>
              </w:rPr>
              <w:t>备、激光加工装备、全自动智能化生产线、</w:t>
            </w:r>
            <w:r>
              <w:rPr>
                <w:rFonts w:ascii="SimSun" w:hAnsi="SimSun" w:eastAsia="SimSun" w:cs="SimSun"/>
                <w:sz w:val="23"/>
                <w:szCs w:val="23"/>
                <w:spacing w:val="10"/>
              </w:rPr>
              <w:t xml:space="preserve"> </w:t>
            </w:r>
            <w:r>
              <w:rPr>
                <w:rFonts w:ascii="SimSun" w:hAnsi="SimSun" w:eastAsia="SimSun" w:cs="SimSun"/>
                <w:sz w:val="23"/>
                <w:szCs w:val="23"/>
                <w:spacing w:val="-1"/>
              </w:rPr>
              <w:t>高性能医疗器械、可穿戴设备、智能家用电</w:t>
            </w:r>
            <w:r>
              <w:rPr>
                <w:rFonts w:ascii="SimSun" w:hAnsi="SimSun" w:eastAsia="SimSun" w:cs="SimSun"/>
                <w:sz w:val="23"/>
                <w:szCs w:val="23"/>
                <w:spacing w:val="2"/>
              </w:rPr>
              <w:t xml:space="preserve"> </w:t>
            </w:r>
            <w:r>
              <w:rPr>
                <w:rFonts w:ascii="SimSun" w:hAnsi="SimSun" w:eastAsia="SimSun" w:cs="SimSun"/>
                <w:sz w:val="23"/>
                <w:szCs w:val="23"/>
                <w:spacing w:val="-1"/>
              </w:rPr>
              <w:t>器等装备的开发；支持工业机器人及精密减</w:t>
            </w:r>
            <w:r>
              <w:rPr>
                <w:rFonts w:ascii="SimSun" w:hAnsi="SimSun" w:eastAsia="SimSun" w:cs="SimSun"/>
                <w:sz w:val="23"/>
                <w:szCs w:val="23"/>
                <w:spacing w:val="9"/>
              </w:rPr>
              <w:t xml:space="preserve"> </w:t>
            </w:r>
            <w:r>
              <w:rPr>
                <w:rFonts w:ascii="SimSun" w:hAnsi="SimSun" w:eastAsia="SimSun" w:cs="SimSun"/>
                <w:sz w:val="23"/>
                <w:szCs w:val="23"/>
                <w:spacing w:val="-1"/>
              </w:rPr>
              <w:t>速机、高性能系统伺服电机、高速高性能控</w:t>
            </w:r>
            <w:r>
              <w:rPr>
                <w:rFonts w:ascii="SimSun" w:hAnsi="SimSun" w:eastAsia="SimSun" w:cs="SimSun"/>
                <w:sz w:val="23"/>
                <w:szCs w:val="23"/>
                <w:spacing w:val="9"/>
              </w:rPr>
              <w:t xml:space="preserve"> </w:t>
            </w:r>
            <w:r>
              <w:rPr>
                <w:rFonts w:ascii="SimSun" w:hAnsi="SimSun" w:eastAsia="SimSun" w:cs="SimSun"/>
                <w:sz w:val="23"/>
                <w:szCs w:val="23"/>
                <w:spacing w:val="-5"/>
              </w:rPr>
              <w:t>制器等关键零部件的开发。</w:t>
            </w:r>
          </w:p>
          <w:p>
            <w:pPr>
              <w:ind w:left="149" w:right="3" w:firstLine="453"/>
              <w:spacing w:before="39" w:line="254" w:lineRule="auto"/>
              <w:rPr>
                <w:rFonts w:ascii="SimSun" w:hAnsi="SimSun" w:eastAsia="SimSun" w:cs="SimSun"/>
                <w:sz w:val="23"/>
                <w:szCs w:val="23"/>
              </w:rPr>
            </w:pPr>
            <w:r>
              <w:rPr>
                <w:rFonts w:ascii="SimSun" w:hAnsi="SimSun" w:eastAsia="SimSun" w:cs="SimSun"/>
                <w:sz w:val="23"/>
                <w:szCs w:val="23"/>
                <w:b/>
                <w:bCs/>
                <w:spacing w:val="-9"/>
              </w:rPr>
              <w:t>推进制造过程智能化。</w:t>
            </w:r>
            <w:r>
              <w:rPr>
                <w:rFonts w:ascii="SimSun" w:hAnsi="SimSun" w:eastAsia="SimSun" w:cs="SimSun"/>
                <w:sz w:val="23"/>
                <w:szCs w:val="23"/>
              </w:rPr>
              <w:t xml:space="preserve"> </w:t>
            </w:r>
            <w:r>
              <w:rPr>
                <w:rFonts w:ascii="SimSun" w:hAnsi="SimSun" w:eastAsia="SimSun" w:cs="SimSun"/>
                <w:sz w:val="23"/>
                <w:szCs w:val="23"/>
                <w:spacing w:val="-9"/>
              </w:rPr>
              <w:t>加快制造方式数</w:t>
            </w:r>
            <w:r>
              <w:rPr>
                <w:rFonts w:ascii="SimSun" w:hAnsi="SimSun" w:eastAsia="SimSun" w:cs="SimSun"/>
                <w:sz w:val="23"/>
                <w:szCs w:val="23"/>
              </w:rPr>
              <w:t xml:space="preserve"> </w:t>
            </w:r>
            <w:r>
              <w:rPr>
                <w:rFonts w:ascii="SimSun" w:hAnsi="SimSun" w:eastAsia="SimSun" w:cs="SimSun"/>
                <w:sz w:val="23"/>
                <w:szCs w:val="23"/>
                <w:spacing w:val="12"/>
              </w:rPr>
              <w:t>字化提升，以乐清电气行业、鹿城鞋革行</w:t>
            </w:r>
            <w:r>
              <w:rPr>
                <w:rFonts w:ascii="SimSun" w:hAnsi="SimSun" w:eastAsia="SimSun" w:cs="SimSun"/>
                <w:sz w:val="23"/>
                <w:szCs w:val="23"/>
                <w:spacing w:val="14"/>
              </w:rPr>
              <w:t xml:space="preserve"> </w:t>
            </w:r>
            <w:r>
              <w:rPr>
                <w:rFonts w:ascii="SimSun" w:hAnsi="SimSun" w:eastAsia="SimSun" w:cs="SimSun"/>
                <w:sz w:val="23"/>
                <w:szCs w:val="23"/>
                <w:spacing w:val="-1"/>
              </w:rPr>
              <w:t>业、瑞安汽车及零部件行业为重点，构建全</w:t>
            </w:r>
            <w:r>
              <w:rPr>
                <w:rFonts w:ascii="SimSun" w:hAnsi="SimSun" w:eastAsia="SimSun" w:cs="SimSun"/>
                <w:sz w:val="23"/>
                <w:szCs w:val="23"/>
                <w:spacing w:val="9"/>
              </w:rPr>
              <w:t xml:space="preserve"> </w:t>
            </w:r>
            <w:r>
              <w:rPr>
                <w:rFonts w:ascii="SimSun" w:hAnsi="SimSun" w:eastAsia="SimSun" w:cs="SimSun"/>
                <w:sz w:val="23"/>
                <w:szCs w:val="23"/>
                <w:spacing w:val="-4"/>
              </w:rPr>
              <w:t>产业链的智能化制造、数字化管理新模式，</w:t>
            </w:r>
            <w:r>
              <w:rPr>
                <w:rFonts w:ascii="SimSun" w:hAnsi="SimSun" w:eastAsia="SimSun" w:cs="SimSun"/>
                <w:sz w:val="23"/>
                <w:szCs w:val="23"/>
                <w:spacing w:val="14"/>
              </w:rPr>
              <w:t xml:space="preserve"> </w:t>
            </w:r>
            <w:r>
              <w:rPr>
                <w:rFonts w:ascii="SimSun" w:hAnsi="SimSun" w:eastAsia="SimSun" w:cs="SimSun"/>
                <w:sz w:val="23"/>
                <w:szCs w:val="23"/>
                <w:spacing w:val="-1"/>
              </w:rPr>
              <w:t>在管理设计、生产制造、仓储物流等领域系</w:t>
            </w:r>
            <w:r>
              <w:rPr>
                <w:rFonts w:ascii="SimSun" w:hAnsi="SimSun" w:eastAsia="SimSun" w:cs="SimSun"/>
                <w:sz w:val="23"/>
                <w:szCs w:val="23"/>
                <w:spacing w:val="9"/>
              </w:rPr>
              <w:t xml:space="preserve"> </w:t>
            </w:r>
            <w:r>
              <w:rPr>
                <w:rFonts w:ascii="SimSun" w:hAnsi="SimSun" w:eastAsia="SimSun" w:cs="SimSun"/>
                <w:sz w:val="23"/>
                <w:szCs w:val="23"/>
                <w:spacing w:val="12"/>
              </w:rPr>
              <w:t>统性推广新一代信息技术和工业机器人应</w:t>
            </w:r>
            <w:r>
              <w:rPr>
                <w:rFonts w:ascii="SimSun" w:hAnsi="SimSun" w:eastAsia="SimSun" w:cs="SimSun"/>
                <w:sz w:val="23"/>
                <w:szCs w:val="23"/>
                <w:spacing w:val="12"/>
              </w:rPr>
              <w:t xml:space="preserve"> </w:t>
            </w:r>
            <w:r>
              <w:rPr>
                <w:rFonts w:ascii="SimSun" w:hAnsi="SimSun" w:eastAsia="SimSun" w:cs="SimSun"/>
                <w:sz w:val="23"/>
                <w:szCs w:val="23"/>
                <w:spacing w:val="12"/>
              </w:rPr>
              <w:t>用，对现有机器设备和生产流程进行数字</w:t>
            </w:r>
            <w:r>
              <w:rPr>
                <w:rFonts w:ascii="SimSun" w:hAnsi="SimSun" w:eastAsia="SimSun" w:cs="SimSun"/>
                <w:sz w:val="23"/>
                <w:szCs w:val="23"/>
                <w:spacing w:val="13"/>
              </w:rPr>
              <w:t xml:space="preserve"> </w:t>
            </w:r>
            <w:r>
              <w:rPr>
                <w:rFonts w:ascii="SimSun" w:hAnsi="SimSun" w:eastAsia="SimSun" w:cs="SimSun"/>
                <w:sz w:val="23"/>
                <w:szCs w:val="23"/>
                <w:spacing w:val="26"/>
              </w:rPr>
              <w:t>化、网络化、智能化改造，实现“机联</w:t>
            </w:r>
            <w:r>
              <w:rPr>
                <w:rFonts w:ascii="SimSun" w:hAnsi="SimSun" w:eastAsia="SimSun" w:cs="SimSun"/>
                <w:sz w:val="23"/>
                <w:szCs w:val="23"/>
                <w:spacing w:val="15"/>
              </w:rPr>
              <w:t xml:space="preserve"> </w:t>
            </w:r>
            <w:r>
              <w:rPr>
                <w:rFonts w:ascii="SimSun" w:hAnsi="SimSun" w:eastAsia="SimSun" w:cs="SimSun"/>
                <w:sz w:val="23"/>
                <w:szCs w:val="23"/>
              </w:rPr>
              <w:t>网”。依托骨干企业，开展诊断服务、智能</w:t>
            </w:r>
            <w:r>
              <w:rPr>
                <w:rFonts w:ascii="SimSun" w:hAnsi="SimSun" w:eastAsia="SimSun" w:cs="SimSun"/>
                <w:sz w:val="23"/>
                <w:szCs w:val="23"/>
              </w:rPr>
              <w:t xml:space="preserve"> </w:t>
            </w:r>
            <w:r>
              <w:rPr>
                <w:rFonts w:ascii="SimSun" w:hAnsi="SimSun" w:eastAsia="SimSun" w:cs="SimSun"/>
                <w:sz w:val="23"/>
                <w:szCs w:val="23"/>
                <w:spacing w:val="-1"/>
              </w:rPr>
              <w:t>化技改、机器人应用，在重点行业建设数字</w:t>
            </w:r>
            <w:r>
              <w:rPr>
                <w:rFonts w:ascii="SimSun" w:hAnsi="SimSun" w:eastAsia="SimSun" w:cs="SimSun"/>
                <w:sz w:val="23"/>
                <w:szCs w:val="23"/>
                <w:spacing w:val="8"/>
              </w:rPr>
              <w:t xml:space="preserve"> </w:t>
            </w:r>
            <w:r>
              <w:rPr>
                <w:rFonts w:ascii="SimSun" w:hAnsi="SimSun" w:eastAsia="SimSun" w:cs="SimSun"/>
                <w:sz w:val="23"/>
                <w:szCs w:val="23"/>
                <w:spacing w:val="-5"/>
              </w:rPr>
              <w:t>化车间/智能工厂、未来工厂等。</w:t>
            </w:r>
          </w:p>
          <w:p>
            <w:pPr>
              <w:ind w:left="149" w:firstLine="453"/>
              <w:spacing w:before="53" w:line="257" w:lineRule="auto"/>
              <w:rPr>
                <w:rFonts w:ascii="SimSun" w:hAnsi="SimSun" w:eastAsia="SimSun" w:cs="SimSun"/>
                <w:sz w:val="22"/>
                <w:szCs w:val="22"/>
              </w:rPr>
            </w:pPr>
            <w:r>
              <w:rPr>
                <w:rFonts w:ascii="SimSun" w:hAnsi="SimSun" w:eastAsia="SimSun" w:cs="SimSun"/>
                <w:sz w:val="22"/>
                <w:szCs w:val="22"/>
                <w:b/>
                <w:bCs/>
                <w:spacing w:val="6"/>
              </w:rPr>
              <w:t>引进培育大企业大项目。</w:t>
            </w:r>
            <w:r>
              <w:rPr>
                <w:rFonts w:ascii="SimSun" w:hAnsi="SimSun" w:eastAsia="SimSun" w:cs="SimSun"/>
                <w:sz w:val="22"/>
                <w:szCs w:val="22"/>
                <w:spacing w:val="28"/>
              </w:rPr>
              <w:t xml:space="preserve">  </w:t>
            </w:r>
            <w:r>
              <w:rPr>
                <w:rFonts w:ascii="SimSun" w:hAnsi="SimSun" w:eastAsia="SimSun" w:cs="SimSun"/>
                <w:sz w:val="22"/>
                <w:szCs w:val="22"/>
                <w:spacing w:val="6"/>
              </w:rPr>
              <w:t>大力培育一</w:t>
            </w:r>
            <w:r>
              <w:rPr>
                <w:rFonts w:ascii="SimSun" w:hAnsi="SimSun" w:eastAsia="SimSun" w:cs="SimSun"/>
                <w:sz w:val="22"/>
                <w:szCs w:val="22"/>
                <w:spacing w:val="1"/>
              </w:rPr>
              <w:t xml:space="preserve"> </w:t>
            </w:r>
            <w:r>
              <w:rPr>
                <w:rFonts w:ascii="SimSun" w:hAnsi="SimSun" w:eastAsia="SimSun" w:cs="SimSun"/>
                <w:sz w:val="22"/>
                <w:szCs w:val="22"/>
                <w:spacing w:val="22"/>
              </w:rPr>
              <w:t>批具有设计研发、核心制造能力的成套整</w:t>
            </w:r>
            <w:r>
              <w:rPr>
                <w:rFonts w:ascii="SimSun" w:hAnsi="SimSun" w:eastAsia="SimSun" w:cs="SimSun"/>
                <w:sz w:val="22"/>
                <w:szCs w:val="22"/>
                <w:spacing w:val="14"/>
              </w:rPr>
              <w:t xml:space="preserve"> </w:t>
            </w:r>
            <w:r>
              <w:rPr>
                <w:rFonts w:ascii="SimSun" w:hAnsi="SimSun" w:eastAsia="SimSun" w:cs="SimSun"/>
                <w:sz w:val="22"/>
                <w:szCs w:val="22"/>
                <w:spacing w:val="37"/>
              </w:rPr>
              <w:t>机制造、系统集成和零部件制造骨干企</w:t>
            </w:r>
            <w:r>
              <w:rPr>
                <w:rFonts w:ascii="SimSun" w:hAnsi="SimSun" w:eastAsia="SimSun" w:cs="SimSun"/>
                <w:sz w:val="22"/>
                <w:szCs w:val="22"/>
              </w:rPr>
              <w:t xml:space="preserve"> </w:t>
            </w:r>
            <w:r>
              <w:rPr>
                <w:rFonts w:ascii="SimSun" w:hAnsi="SimSun" w:eastAsia="SimSun" w:cs="SimSun"/>
                <w:sz w:val="22"/>
                <w:szCs w:val="22"/>
                <w:spacing w:val="22"/>
              </w:rPr>
              <w:t>业，支持智能装备制造骨干企业向工程设</w:t>
            </w:r>
            <w:r>
              <w:rPr>
                <w:rFonts w:ascii="SimSun" w:hAnsi="SimSun" w:eastAsia="SimSun" w:cs="SimSun"/>
                <w:sz w:val="22"/>
                <w:szCs w:val="22"/>
                <w:spacing w:val="13"/>
              </w:rPr>
              <w:t xml:space="preserve"> </w:t>
            </w:r>
            <w:r>
              <w:rPr>
                <w:rFonts w:ascii="SimSun" w:hAnsi="SimSun" w:eastAsia="SimSun" w:cs="SimSun"/>
                <w:sz w:val="22"/>
                <w:szCs w:val="22"/>
                <w:spacing w:val="22"/>
              </w:rPr>
              <w:t>计、设备监控诊断、远程运行维护、人才</w:t>
            </w:r>
            <w:r>
              <w:rPr>
                <w:rFonts w:ascii="SimSun" w:hAnsi="SimSun" w:eastAsia="SimSun" w:cs="SimSun"/>
                <w:sz w:val="22"/>
                <w:szCs w:val="22"/>
                <w:spacing w:val="13"/>
              </w:rPr>
              <w:t xml:space="preserve"> </w:t>
            </w:r>
            <w:r>
              <w:rPr>
                <w:rFonts w:ascii="SimSun" w:hAnsi="SimSun" w:eastAsia="SimSun" w:cs="SimSun"/>
                <w:sz w:val="22"/>
                <w:szCs w:val="22"/>
                <w:spacing w:val="22"/>
              </w:rPr>
              <w:t>培训等服务领域拓展。培育一批智能制造</w:t>
            </w:r>
            <w:r>
              <w:rPr>
                <w:rFonts w:ascii="SimSun" w:hAnsi="SimSun" w:eastAsia="SimSun" w:cs="SimSun"/>
                <w:sz w:val="22"/>
                <w:szCs w:val="22"/>
                <w:spacing w:val="12"/>
              </w:rPr>
              <w:t xml:space="preserve"> </w:t>
            </w:r>
            <w:r>
              <w:rPr>
                <w:rFonts w:ascii="SimSun" w:hAnsi="SimSun" w:eastAsia="SimSun" w:cs="SimSun"/>
                <w:sz w:val="22"/>
                <w:szCs w:val="22"/>
                <w:spacing w:val="49"/>
              </w:rPr>
              <w:t>"专精特新"中小企业，使其成为大企</w:t>
            </w:r>
            <w:r>
              <w:rPr>
                <w:rFonts w:ascii="SimSun" w:hAnsi="SimSun" w:eastAsia="SimSun" w:cs="SimSun"/>
                <w:sz w:val="22"/>
                <w:szCs w:val="22"/>
                <w:spacing w:val="15"/>
              </w:rPr>
              <w:t xml:space="preserve"> </w:t>
            </w:r>
            <w:r>
              <w:rPr>
                <w:rFonts w:ascii="SimSun" w:hAnsi="SimSun" w:eastAsia="SimSun" w:cs="SimSun"/>
                <w:sz w:val="22"/>
                <w:szCs w:val="22"/>
                <w:spacing w:val="20"/>
              </w:rPr>
              <w:t>业、大品牌、高端产品配套的依托力量。</w:t>
            </w:r>
            <w:r>
              <w:rPr>
                <w:rFonts w:ascii="SimSun" w:hAnsi="SimSun" w:eastAsia="SimSun" w:cs="SimSun"/>
                <w:sz w:val="22"/>
                <w:szCs w:val="22"/>
              </w:rPr>
              <w:t xml:space="preserve"> </w:t>
            </w:r>
            <w:r>
              <w:rPr>
                <w:rFonts w:ascii="SimSun" w:hAnsi="SimSun" w:eastAsia="SimSun" w:cs="SimSun"/>
                <w:sz w:val="22"/>
                <w:szCs w:val="22"/>
                <w:spacing w:val="23"/>
              </w:rPr>
              <w:t>加快大企业大项目引进，重点引进整机型</w:t>
            </w:r>
            <w:r>
              <w:rPr>
                <w:rFonts w:ascii="SimSun" w:hAnsi="SimSun" w:eastAsia="SimSun" w:cs="SimSun"/>
                <w:sz w:val="22"/>
                <w:szCs w:val="22"/>
              </w:rPr>
              <w:t xml:space="preserve"> </w:t>
            </w:r>
            <w:r>
              <w:rPr>
                <w:rFonts w:ascii="SimSun" w:hAnsi="SimSun" w:eastAsia="SimSun" w:cs="SimSun"/>
                <w:sz w:val="22"/>
                <w:szCs w:val="22"/>
                <w:spacing w:val="7"/>
              </w:rPr>
              <w:t>高端智能装备和工业机器人项目。</w:t>
            </w:r>
          </w:p>
          <w:p>
            <w:pPr>
              <w:ind w:left="149" w:right="4" w:firstLine="453"/>
              <w:spacing w:before="135" w:line="245" w:lineRule="auto"/>
              <w:jc w:val="both"/>
              <w:rPr>
                <w:rFonts w:ascii="SimSun" w:hAnsi="SimSun" w:eastAsia="SimSun" w:cs="SimSun"/>
                <w:sz w:val="23"/>
                <w:szCs w:val="23"/>
              </w:rPr>
            </w:pPr>
            <w:r>
              <w:rPr>
                <w:rFonts w:ascii="SimSun" w:hAnsi="SimSun" w:eastAsia="SimSun" w:cs="SimSun"/>
                <w:sz w:val="23"/>
                <w:szCs w:val="23"/>
                <w:b/>
                <w:bCs/>
                <w:spacing w:val="4"/>
              </w:rPr>
              <w:t>建立健全公共服务支撑体系。</w:t>
            </w:r>
            <w:r>
              <w:rPr>
                <w:rFonts w:ascii="SimSun" w:hAnsi="SimSun" w:eastAsia="SimSun" w:cs="SimSun"/>
                <w:sz w:val="23"/>
                <w:szCs w:val="23"/>
                <w:spacing w:val="23"/>
              </w:rPr>
              <w:t xml:space="preserve"> </w:t>
            </w:r>
            <w:r>
              <w:rPr>
                <w:rFonts w:ascii="SimSun" w:hAnsi="SimSun" w:eastAsia="SimSun" w:cs="SimSun"/>
                <w:sz w:val="23"/>
                <w:szCs w:val="23"/>
                <w:spacing w:val="4"/>
              </w:rPr>
              <w:t>组建温</w:t>
            </w:r>
            <w:r>
              <w:rPr>
                <w:rFonts w:ascii="SimSun" w:hAnsi="SimSun" w:eastAsia="SimSun" w:cs="SimSun"/>
                <w:sz w:val="23"/>
                <w:szCs w:val="23"/>
              </w:rPr>
              <w:t xml:space="preserve"> </w:t>
            </w:r>
            <w:r>
              <w:rPr>
                <w:rFonts w:ascii="SimSun" w:hAnsi="SimSun" w:eastAsia="SimSun" w:cs="SimSun"/>
                <w:sz w:val="23"/>
                <w:szCs w:val="23"/>
                <w:spacing w:val="26"/>
              </w:rPr>
              <w:t>州市人工智能技术研究院、产业技术联</w:t>
            </w:r>
            <w:r>
              <w:rPr>
                <w:rFonts w:ascii="SimSun" w:hAnsi="SimSun" w:eastAsia="SimSun" w:cs="SimSun"/>
                <w:sz w:val="23"/>
                <w:szCs w:val="23"/>
                <w:spacing w:val="15"/>
              </w:rPr>
              <w:t xml:space="preserve"> </w:t>
            </w:r>
            <w:r>
              <w:rPr>
                <w:rFonts w:ascii="SimSun" w:hAnsi="SimSun" w:eastAsia="SimSun" w:cs="SimSun"/>
                <w:sz w:val="23"/>
                <w:szCs w:val="23"/>
                <w:spacing w:val="12"/>
              </w:rPr>
              <w:t>盟。支持人工智能重点企业建设企业技术</w:t>
            </w:r>
            <w:r>
              <w:rPr>
                <w:rFonts w:ascii="SimSun" w:hAnsi="SimSun" w:eastAsia="SimSun" w:cs="SimSun"/>
                <w:sz w:val="23"/>
                <w:szCs w:val="23"/>
                <w:spacing w:val="13"/>
              </w:rPr>
              <w:t xml:space="preserve"> </w:t>
            </w:r>
            <w:r>
              <w:rPr>
                <w:rFonts w:ascii="SimSun" w:hAnsi="SimSun" w:eastAsia="SimSun" w:cs="SimSun"/>
                <w:sz w:val="23"/>
                <w:szCs w:val="23"/>
                <w:spacing w:val="12"/>
              </w:rPr>
              <w:t>中心、重点企业研究院，加强人工智能应</w:t>
            </w:r>
            <w:r>
              <w:rPr>
                <w:rFonts w:ascii="SimSun" w:hAnsi="SimSun" w:eastAsia="SimSun" w:cs="SimSun"/>
                <w:sz w:val="23"/>
                <w:szCs w:val="23"/>
                <w:spacing w:val="12"/>
              </w:rPr>
              <w:t xml:space="preserve"> </w:t>
            </w:r>
            <w:r>
              <w:rPr>
                <w:rFonts w:ascii="SimSun" w:hAnsi="SimSun" w:eastAsia="SimSun" w:cs="SimSun"/>
                <w:sz w:val="23"/>
                <w:szCs w:val="23"/>
                <w:spacing w:val="12"/>
              </w:rPr>
              <w:t>用服务体系和基础设施建设。加大在温高</w:t>
            </w:r>
            <w:r>
              <w:rPr>
                <w:rFonts w:ascii="SimSun" w:hAnsi="SimSun" w:eastAsia="SimSun" w:cs="SimSun"/>
                <w:sz w:val="23"/>
                <w:szCs w:val="23"/>
                <w:spacing w:val="12"/>
              </w:rPr>
              <w:t xml:space="preserve"> </w:t>
            </w:r>
            <w:r>
              <w:rPr>
                <w:rFonts w:ascii="SimSun" w:hAnsi="SimSun" w:eastAsia="SimSun" w:cs="SimSun"/>
                <w:sz w:val="23"/>
                <w:szCs w:val="23"/>
                <w:spacing w:val="12"/>
              </w:rPr>
              <w:t>校人工智能专业建设力度，强化产学研合</w:t>
            </w:r>
            <w:r>
              <w:rPr>
                <w:rFonts w:ascii="SimSun" w:hAnsi="SimSun" w:eastAsia="SimSun" w:cs="SimSun"/>
                <w:sz w:val="23"/>
                <w:szCs w:val="23"/>
                <w:spacing w:val="12"/>
              </w:rPr>
              <w:t xml:space="preserve"> </w:t>
            </w:r>
            <w:r>
              <w:rPr>
                <w:rFonts w:ascii="SimSun" w:hAnsi="SimSun" w:eastAsia="SimSun" w:cs="SimSun"/>
                <w:sz w:val="23"/>
                <w:szCs w:val="23"/>
                <w:spacing w:val="-1"/>
              </w:rPr>
              <w:t>作，强化公共技术和专业人员供给</w:t>
            </w:r>
          </w:p>
        </w:tc>
      </w:tr>
    </w:tbl>
    <w:p>
      <w:pPr>
        <w:spacing w:line="388" w:lineRule="auto"/>
        <w:rPr>
          <w:rFonts w:ascii="Arial"/>
          <w:sz w:val="21"/>
        </w:rPr>
      </w:pPr>
      <w:r/>
    </w:p>
    <w:p>
      <w:pPr>
        <w:ind w:left="60"/>
        <w:spacing w:before="65" w:line="229" w:lineRule="auto"/>
        <w:rPr>
          <w:rFonts w:ascii="KaiTi" w:hAnsi="KaiTi" w:eastAsia="KaiTi" w:cs="KaiTi"/>
          <w:sz w:val="20"/>
          <w:szCs w:val="20"/>
        </w:rPr>
      </w:pPr>
      <w:r>
        <w:rPr>
          <w:rFonts w:ascii="KaiTi" w:hAnsi="KaiTi" w:eastAsia="KaiTi" w:cs="KaiTi"/>
          <w:sz w:val="20"/>
          <w:szCs w:val="20"/>
          <w:spacing w:val="-12"/>
        </w:rPr>
        <w:t>(温州市发展和改革委员会：谢忠诚、潘林武、徐金隆、陈利亚</w:t>
      </w:r>
      <w:r>
        <w:rPr>
          <w:rFonts w:ascii="KaiTi" w:hAnsi="KaiTi" w:eastAsia="KaiTi" w:cs="KaiTi"/>
          <w:sz w:val="20"/>
          <w:szCs w:val="20"/>
          <w:spacing w:val="33"/>
        </w:rPr>
        <w:t xml:space="preserve">   </w:t>
      </w:r>
      <w:r>
        <w:rPr>
          <w:rFonts w:ascii="KaiTi" w:hAnsi="KaiTi" w:eastAsia="KaiTi" w:cs="KaiTi"/>
          <w:sz w:val="20"/>
          <w:szCs w:val="20"/>
          <w:spacing w:val="-12"/>
          <w:position w:val="1"/>
        </w:rPr>
        <w:t>温州市经济和信息化局：姚芃芃</w:t>
      </w:r>
      <w:r>
        <w:rPr>
          <w:rFonts w:ascii="KaiTi" w:hAnsi="KaiTi" w:eastAsia="KaiTi" w:cs="KaiTi"/>
          <w:sz w:val="20"/>
          <w:szCs w:val="20"/>
          <w:spacing w:val="3"/>
          <w:position w:val="1"/>
        </w:rPr>
        <w:t xml:space="preserve"> </w:t>
      </w:r>
      <w:r>
        <w:rPr>
          <w:rFonts w:ascii="KaiTi" w:hAnsi="KaiTi" w:eastAsia="KaiTi" w:cs="KaiTi"/>
          <w:sz w:val="20"/>
          <w:szCs w:val="20"/>
          <w:spacing w:val="-12"/>
          <w:position w:val="1"/>
        </w:rPr>
        <w:t>联合供稿)</w:t>
      </w:r>
    </w:p>
    <w:p>
      <w:pPr>
        <w:spacing w:line="14" w:lineRule="auto"/>
        <w:rPr>
          <w:rFonts w:ascii="Arial"/>
          <w:sz w:val="2"/>
        </w:rPr>
      </w:pPr>
      <w:r>
        <w:rPr>
          <w:rFonts w:ascii="Arial" w:hAnsi="Arial" w:eastAsia="Arial" w:cs="Arial"/>
          <w:sz w:val="2"/>
          <w:szCs w:val="2"/>
        </w:rPr>
        <w:br w:type="column"/>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ind w:left="25"/>
        <w:spacing w:before="117" w:line="221" w:lineRule="auto"/>
        <w:rPr>
          <w:rFonts w:ascii="SimHei" w:hAnsi="SimHei" w:eastAsia="SimHei" w:cs="SimHei"/>
          <w:sz w:val="36"/>
          <w:szCs w:val="36"/>
        </w:rPr>
      </w:pPr>
      <w:r>
        <w:rPr>
          <w:rFonts w:ascii="SimHei" w:hAnsi="SimHei" w:eastAsia="SimHei" w:cs="SimHei"/>
          <w:sz w:val="36"/>
          <w:szCs w:val="36"/>
          <w:b/>
          <w:bCs/>
          <w:u w:val="single" w:color="0000FF"/>
          <w:color w:val="0063C6"/>
          <w:spacing w:val="-4"/>
        </w:rPr>
        <w:t>嘉兴市人工智能发展状况</w:t>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ind w:left="19" w:right="158" w:firstLine="470"/>
        <w:spacing w:before="75" w:line="267" w:lineRule="auto"/>
        <w:jc w:val="both"/>
        <w:rPr>
          <w:rFonts w:ascii="SimSun" w:hAnsi="SimSun" w:eastAsia="SimSun" w:cs="SimSun"/>
          <w:sz w:val="23"/>
          <w:szCs w:val="23"/>
        </w:rPr>
      </w:pPr>
      <w:r>
        <w:rPr>
          <w:rFonts w:ascii="SimSun" w:hAnsi="SimSun" w:eastAsia="SimSun" w:cs="SimSun"/>
          <w:sz w:val="23"/>
          <w:szCs w:val="23"/>
          <w:spacing w:val="14"/>
        </w:rPr>
        <w:t>为加快人工智能新兴产业发展，加大</w:t>
      </w:r>
      <w:r>
        <w:rPr>
          <w:rFonts w:ascii="SimSun" w:hAnsi="SimSun" w:eastAsia="SimSun" w:cs="SimSun"/>
          <w:sz w:val="23"/>
          <w:szCs w:val="23"/>
          <w:spacing w:val="5"/>
        </w:rPr>
        <w:t xml:space="preserve"> </w:t>
      </w:r>
      <w:r>
        <w:rPr>
          <w:rFonts w:ascii="SimSun" w:hAnsi="SimSun" w:eastAsia="SimSun" w:cs="SimSun"/>
          <w:sz w:val="23"/>
          <w:szCs w:val="23"/>
          <w:spacing w:val="12"/>
        </w:rPr>
        <w:t>人工智能技术攻关和深度应用，培育经济</w:t>
      </w:r>
      <w:r>
        <w:rPr>
          <w:rFonts w:ascii="SimSun" w:hAnsi="SimSun" w:eastAsia="SimSun" w:cs="SimSun"/>
          <w:sz w:val="23"/>
          <w:szCs w:val="23"/>
          <w:spacing w:val="3"/>
        </w:rPr>
        <w:t xml:space="preserve"> </w:t>
      </w:r>
      <w:r>
        <w:rPr>
          <w:rFonts w:ascii="SimSun" w:hAnsi="SimSun" w:eastAsia="SimSun" w:cs="SimSun"/>
          <w:sz w:val="23"/>
          <w:szCs w:val="23"/>
          <w:spacing w:val="12"/>
        </w:rPr>
        <w:t>发展新动能，促进全市经济社会智能化升</w:t>
      </w:r>
      <w:r>
        <w:rPr>
          <w:rFonts w:ascii="SimSun" w:hAnsi="SimSun" w:eastAsia="SimSun" w:cs="SimSun"/>
          <w:sz w:val="23"/>
          <w:szCs w:val="23"/>
          <w:spacing w:val="4"/>
        </w:rPr>
        <w:t xml:space="preserve"> </w:t>
      </w:r>
      <w:r>
        <w:rPr>
          <w:rFonts w:ascii="SimSun" w:hAnsi="SimSun" w:eastAsia="SimSun" w:cs="SimSun"/>
          <w:sz w:val="23"/>
          <w:szCs w:val="23"/>
          <w:spacing w:val="13"/>
        </w:rPr>
        <w:t>级，根据《浙江省新一代人工智能发展规</w:t>
      </w:r>
      <w:r>
        <w:rPr>
          <w:rFonts w:ascii="SimSun" w:hAnsi="SimSun" w:eastAsia="SimSun" w:cs="SimSun"/>
          <w:sz w:val="23"/>
          <w:szCs w:val="23"/>
          <w:spacing w:val="4"/>
        </w:rPr>
        <w:t xml:space="preserve"> </w:t>
      </w:r>
      <w:r>
        <w:rPr>
          <w:rFonts w:ascii="SimSun" w:hAnsi="SimSun" w:eastAsia="SimSun" w:cs="SimSun"/>
          <w:sz w:val="23"/>
          <w:szCs w:val="23"/>
          <w:spacing w:val="12"/>
        </w:rPr>
        <w:t>划》</w:t>
      </w:r>
      <w:r>
        <w:rPr>
          <w:rFonts w:ascii="SimSun" w:hAnsi="SimSun" w:eastAsia="SimSun" w:cs="SimSun"/>
          <w:sz w:val="23"/>
          <w:szCs w:val="23"/>
          <w:spacing w:val="83"/>
        </w:rPr>
        <w:t xml:space="preserve"> </w:t>
      </w:r>
      <w:r>
        <w:rPr>
          <w:rFonts w:ascii="SimSun" w:hAnsi="SimSun" w:eastAsia="SimSun" w:cs="SimSun"/>
          <w:sz w:val="23"/>
          <w:szCs w:val="23"/>
          <w:spacing w:val="12"/>
        </w:rPr>
        <w:t>(浙政发〔2017〕47号)要求，嘉兴</w:t>
      </w:r>
      <w:r>
        <w:rPr>
          <w:rFonts w:ascii="SimSun" w:hAnsi="SimSun" w:eastAsia="SimSun" w:cs="SimSun"/>
          <w:sz w:val="23"/>
          <w:szCs w:val="23"/>
        </w:rPr>
        <w:t xml:space="preserve"> </w:t>
      </w:r>
      <w:r>
        <w:rPr>
          <w:rFonts w:ascii="SimSun" w:hAnsi="SimSun" w:eastAsia="SimSun" w:cs="SimSun"/>
          <w:sz w:val="23"/>
          <w:szCs w:val="23"/>
          <w:spacing w:val="12"/>
        </w:rPr>
        <w:t>市引进培育一批人工智能高端人才、加快</w:t>
      </w:r>
      <w:r>
        <w:rPr>
          <w:rFonts w:ascii="SimSun" w:hAnsi="SimSun" w:eastAsia="SimSun" w:cs="SimSun"/>
          <w:sz w:val="23"/>
          <w:szCs w:val="23"/>
          <w:spacing w:val="1"/>
        </w:rPr>
        <w:t xml:space="preserve"> </w:t>
      </w:r>
      <w:r>
        <w:rPr>
          <w:rFonts w:ascii="SimSun" w:hAnsi="SimSun" w:eastAsia="SimSun" w:cs="SimSun"/>
          <w:sz w:val="23"/>
          <w:szCs w:val="23"/>
          <w:spacing w:val="12"/>
        </w:rPr>
        <w:t>推进人工智能产业化、优化人工智能产业</w:t>
      </w:r>
      <w:r>
        <w:rPr>
          <w:rFonts w:ascii="SimSun" w:hAnsi="SimSun" w:eastAsia="SimSun" w:cs="SimSun"/>
          <w:sz w:val="23"/>
          <w:szCs w:val="23"/>
          <w:spacing w:val="1"/>
        </w:rPr>
        <w:t xml:space="preserve"> </w:t>
      </w:r>
      <w:r>
        <w:rPr>
          <w:rFonts w:ascii="SimSun" w:hAnsi="SimSun" w:eastAsia="SimSun" w:cs="SimSun"/>
          <w:sz w:val="23"/>
          <w:szCs w:val="23"/>
          <w:spacing w:val="12"/>
        </w:rPr>
        <w:t>布局、推动人工智能示范应用等措施明确</w:t>
      </w:r>
      <w:r>
        <w:rPr>
          <w:rFonts w:ascii="SimSun" w:hAnsi="SimSun" w:eastAsia="SimSun" w:cs="SimSun"/>
          <w:sz w:val="23"/>
          <w:szCs w:val="23"/>
          <w:spacing w:val="11"/>
        </w:rPr>
        <w:t xml:space="preserve"> </w:t>
      </w:r>
      <w:r>
        <w:rPr>
          <w:rFonts w:ascii="SimSun" w:hAnsi="SimSun" w:eastAsia="SimSun" w:cs="SimSun"/>
          <w:sz w:val="23"/>
          <w:szCs w:val="23"/>
          <w:spacing w:val="18"/>
        </w:rPr>
        <w:t>嘉兴人工智能发展的“路线图”,促进全</w:t>
      </w:r>
      <w:r>
        <w:rPr>
          <w:rFonts w:ascii="SimSun" w:hAnsi="SimSun" w:eastAsia="SimSun" w:cs="SimSun"/>
          <w:sz w:val="23"/>
          <w:szCs w:val="23"/>
          <w:spacing w:val="10"/>
        </w:rPr>
        <w:t xml:space="preserve"> </w:t>
      </w:r>
      <w:r>
        <w:rPr>
          <w:rFonts w:ascii="SimSun" w:hAnsi="SimSun" w:eastAsia="SimSun" w:cs="SimSun"/>
          <w:sz w:val="23"/>
          <w:szCs w:val="23"/>
          <w:spacing w:val="-3"/>
        </w:rPr>
        <w:t>市经济社会智能化升级。</w:t>
      </w:r>
    </w:p>
    <w:p>
      <w:pPr>
        <w:ind w:firstLine="20"/>
        <w:spacing w:before="189" w:line="370" w:lineRule="exact"/>
        <w:textAlignment w:val="center"/>
        <w:rPr/>
      </w:pPr>
      <w:r>
        <w:pict>
          <v:group id="_x0000_s366" style="mso-position-vertical-relative:line;mso-position-horizontal-relative:char;width:92.8pt;height:18.55pt;" filled="false" stroked="false" coordsize="1856,370" coordorigin="0,0">
            <v:shape id="_x0000_s367" style="position:absolute;left:20;top:0;width:1831;height:370;" filled="false" stroked="false" type="#_x0000_t75">
              <v:imagedata o:title="" r:id="rId161"/>
            </v:shape>
            <v:shape id="_x0000_s368" style="position:absolute;left:502;top:96;width:1373;height:317;" filled="false" stroked="false" type="#_x0000_t202">
              <v:fill on="false"/>
              <v:stroke on="false"/>
              <v:path/>
              <v:imagedata o:title=""/>
              <o:lock v:ext="edit" aspectratio="false"/>
              <v:textbox inset="0mm,0mm,0mm,0mm">
                <w:txbxContent>
                  <w:p>
                    <w:pPr>
                      <w:ind w:left="20"/>
                      <w:spacing w:before="20" w:line="223" w:lineRule="auto"/>
                      <w:rPr>
                        <w:rFonts w:ascii="SimHei" w:hAnsi="SimHei" w:eastAsia="SimHei" w:cs="SimHei"/>
                        <w:sz w:val="23"/>
                        <w:szCs w:val="23"/>
                      </w:rPr>
                    </w:pPr>
                    <w:r>
                      <w:rPr>
                        <w:rFonts w:ascii="SimHei" w:hAnsi="SimHei" w:eastAsia="SimHei" w:cs="SimHei"/>
                        <w:sz w:val="23"/>
                        <w:szCs w:val="23"/>
                        <w:b/>
                        <w:bCs/>
                        <w:color w:val="C75E32"/>
                        <w:spacing w:val="-10"/>
                      </w:rPr>
                      <w:t>基</w:t>
                    </w:r>
                    <w:r>
                      <w:rPr>
                        <w:rFonts w:ascii="SimHei" w:hAnsi="SimHei" w:eastAsia="SimHei" w:cs="SimHei"/>
                        <w:sz w:val="23"/>
                        <w:szCs w:val="23"/>
                        <w:color w:val="C75E32"/>
                        <w:spacing w:val="36"/>
                      </w:rPr>
                      <w:t xml:space="preserve"> </w:t>
                    </w:r>
                    <w:r>
                      <w:rPr>
                        <w:rFonts w:ascii="SimHei" w:hAnsi="SimHei" w:eastAsia="SimHei" w:cs="SimHei"/>
                        <w:sz w:val="23"/>
                        <w:szCs w:val="23"/>
                        <w:b/>
                        <w:bCs/>
                        <w:color w:val="C75E32"/>
                        <w:spacing w:val="-10"/>
                      </w:rPr>
                      <w:t>本</w:t>
                    </w:r>
                    <w:r>
                      <w:rPr>
                        <w:rFonts w:ascii="SimHei" w:hAnsi="SimHei" w:eastAsia="SimHei" w:cs="SimHei"/>
                        <w:sz w:val="23"/>
                        <w:szCs w:val="23"/>
                        <w:color w:val="C75E32"/>
                        <w:spacing w:val="35"/>
                      </w:rPr>
                      <w:t xml:space="preserve"> </w:t>
                    </w:r>
                    <w:r>
                      <w:rPr>
                        <w:rFonts w:ascii="SimHei" w:hAnsi="SimHei" w:eastAsia="SimHei" w:cs="SimHei"/>
                        <w:sz w:val="23"/>
                        <w:szCs w:val="23"/>
                        <w:b/>
                        <w:bCs/>
                        <w:color w:val="C75E32"/>
                        <w:spacing w:val="-10"/>
                      </w:rPr>
                      <w:t>情</w:t>
                    </w:r>
                    <w:r>
                      <w:rPr>
                        <w:rFonts w:ascii="SimHei" w:hAnsi="SimHei" w:eastAsia="SimHei" w:cs="SimHei"/>
                        <w:sz w:val="23"/>
                        <w:szCs w:val="23"/>
                        <w:color w:val="C75E32"/>
                        <w:spacing w:val="37"/>
                      </w:rPr>
                      <w:t xml:space="preserve"> </w:t>
                    </w:r>
                    <w:r>
                      <w:rPr>
                        <w:rFonts w:ascii="SimHei" w:hAnsi="SimHei" w:eastAsia="SimHei" w:cs="SimHei"/>
                        <w:sz w:val="23"/>
                        <w:szCs w:val="23"/>
                        <w:b/>
                        <w:bCs/>
                        <w:color w:val="C75E32"/>
                        <w:spacing w:val="-10"/>
                      </w:rPr>
                      <w:t>况</w:t>
                    </w:r>
                  </w:p>
                </w:txbxContent>
              </v:textbox>
            </v:shape>
            <v:rect id="_x0000_s369" style="position:absolute;left:0;top:335;width:1856;height:12;" fillcolor="#C75E32" filled="true" stroked="false"/>
          </v:group>
        </w:pict>
      </w:r>
    </w:p>
    <w:p>
      <w:pPr>
        <w:ind w:left="15" w:right="140" w:firstLine="478"/>
        <w:spacing w:before="173" w:line="269" w:lineRule="auto"/>
        <w:jc w:val="both"/>
        <w:rPr>
          <w:rFonts w:ascii="SimSun" w:hAnsi="SimSun" w:eastAsia="SimSun" w:cs="SimSun"/>
          <w:sz w:val="23"/>
          <w:szCs w:val="23"/>
        </w:rPr>
      </w:pPr>
      <w:r>
        <w:rPr>
          <w:rFonts w:ascii="SimSun" w:hAnsi="SimSun" w:eastAsia="SimSun" w:cs="SimSun"/>
          <w:sz w:val="23"/>
          <w:szCs w:val="23"/>
          <w:b/>
          <w:bCs/>
          <w:spacing w:val="4"/>
        </w:rPr>
        <w:t>创新能力持续提升。</w:t>
      </w:r>
      <w:r>
        <w:rPr>
          <w:rFonts w:ascii="SimSun" w:hAnsi="SimSun" w:eastAsia="SimSun" w:cs="SimSun"/>
          <w:sz w:val="23"/>
          <w:szCs w:val="23"/>
          <w:spacing w:val="18"/>
        </w:rPr>
        <w:t xml:space="preserve"> </w:t>
      </w:r>
      <w:r>
        <w:rPr>
          <w:rFonts w:ascii="SimSun" w:hAnsi="SimSun" w:eastAsia="SimSun" w:cs="SimSun"/>
          <w:sz w:val="23"/>
          <w:szCs w:val="23"/>
          <w:spacing w:val="4"/>
        </w:rPr>
        <w:t>2020年我市新申</w:t>
      </w:r>
      <w:r>
        <w:rPr>
          <w:rFonts w:ascii="SimSun" w:hAnsi="SimSun" w:eastAsia="SimSun" w:cs="SimSun"/>
          <w:sz w:val="23"/>
          <w:szCs w:val="23"/>
        </w:rPr>
        <w:t xml:space="preserve"> </w:t>
      </w:r>
      <w:r>
        <w:rPr>
          <w:rFonts w:ascii="SimSun" w:hAnsi="SimSun" w:eastAsia="SimSun" w:cs="SimSun"/>
          <w:sz w:val="23"/>
          <w:szCs w:val="23"/>
          <w:spacing w:val="11"/>
        </w:rPr>
        <w:t>报高新技术企业中，人工智能相关企业50</w:t>
      </w:r>
      <w:r>
        <w:rPr>
          <w:rFonts w:ascii="SimSun" w:hAnsi="SimSun" w:eastAsia="SimSun" w:cs="SimSun"/>
          <w:sz w:val="23"/>
          <w:szCs w:val="23"/>
          <w:spacing w:val="16"/>
        </w:rPr>
        <w:t xml:space="preserve"> </w:t>
      </w:r>
      <w:r>
        <w:rPr>
          <w:rFonts w:ascii="SimSun" w:hAnsi="SimSun" w:eastAsia="SimSun" w:cs="SimSun"/>
          <w:sz w:val="23"/>
          <w:szCs w:val="23"/>
          <w:spacing w:val="12"/>
        </w:rPr>
        <w:t>家。引导企业实施数字经济领域关键技术</w:t>
      </w:r>
      <w:r>
        <w:rPr>
          <w:rFonts w:ascii="SimSun" w:hAnsi="SimSun" w:eastAsia="SimSun" w:cs="SimSun"/>
          <w:sz w:val="23"/>
          <w:szCs w:val="23"/>
          <w:spacing w:val="8"/>
        </w:rPr>
        <w:t xml:space="preserve"> </w:t>
      </w:r>
      <w:r>
        <w:rPr>
          <w:rFonts w:ascii="SimSun" w:hAnsi="SimSun" w:eastAsia="SimSun" w:cs="SimSun"/>
          <w:sz w:val="23"/>
          <w:szCs w:val="23"/>
          <w:spacing w:val="12"/>
        </w:rPr>
        <w:t>攻关，着力推进省级重点研发计划项目申</w:t>
      </w:r>
      <w:r>
        <w:rPr>
          <w:rFonts w:ascii="SimSun" w:hAnsi="SimSun" w:eastAsia="SimSun" w:cs="SimSun"/>
          <w:sz w:val="23"/>
          <w:szCs w:val="23"/>
          <w:spacing w:val="9"/>
        </w:rPr>
        <w:t xml:space="preserve"> </w:t>
      </w:r>
      <w:r>
        <w:rPr>
          <w:rFonts w:ascii="SimSun" w:hAnsi="SimSun" w:eastAsia="SimSun" w:cs="SimSun"/>
          <w:sz w:val="23"/>
          <w:szCs w:val="23"/>
          <w:spacing w:val="26"/>
        </w:rPr>
        <w:t>报，突出数字经济“</w:t>
      </w:r>
      <w:r>
        <w:rPr>
          <w:rFonts w:ascii="SimSun" w:hAnsi="SimSun" w:eastAsia="SimSun" w:cs="SimSun"/>
          <w:sz w:val="23"/>
          <w:szCs w:val="23"/>
          <w:spacing w:val="-64"/>
        </w:rPr>
        <w:t xml:space="preserve"> </w:t>
      </w:r>
      <w:r>
        <w:rPr>
          <w:rFonts w:ascii="SimSun" w:hAnsi="SimSun" w:eastAsia="SimSun" w:cs="SimSun"/>
          <w:sz w:val="23"/>
          <w:szCs w:val="23"/>
          <w:spacing w:val="26"/>
        </w:rPr>
        <w:t>一号工程”和打造</w:t>
      </w:r>
      <w:r>
        <w:rPr>
          <w:rFonts w:ascii="SimSun" w:hAnsi="SimSun" w:eastAsia="SimSun" w:cs="SimSun"/>
          <w:sz w:val="23"/>
          <w:szCs w:val="23"/>
        </w:rPr>
        <w:t xml:space="preserve"> </w:t>
      </w:r>
      <w:r>
        <w:rPr>
          <w:rFonts w:ascii="SimSun" w:hAnsi="SimSun" w:eastAsia="SimSun" w:cs="SimSun"/>
          <w:sz w:val="23"/>
          <w:szCs w:val="23"/>
          <w:spacing w:val="20"/>
        </w:rPr>
        <w:t>“互联网+”行动，拟认定人工智能类项</w:t>
      </w:r>
      <w:r>
        <w:rPr>
          <w:rFonts w:ascii="SimSun" w:hAnsi="SimSun" w:eastAsia="SimSun" w:cs="SimSun"/>
          <w:sz w:val="23"/>
          <w:szCs w:val="23"/>
          <w:spacing w:val="3"/>
        </w:rPr>
        <w:t xml:space="preserve"> </w:t>
      </w:r>
      <w:r>
        <w:rPr>
          <w:rFonts w:ascii="SimSun" w:hAnsi="SimSun" w:eastAsia="SimSun" w:cs="SimSun"/>
          <w:sz w:val="23"/>
          <w:szCs w:val="23"/>
          <w:spacing w:val="11"/>
        </w:rPr>
        <w:t>目13项，安排市级重点研发计划人工智能</w:t>
      </w:r>
      <w:r>
        <w:rPr>
          <w:rFonts w:ascii="SimSun" w:hAnsi="SimSun" w:eastAsia="SimSun" w:cs="SimSun"/>
          <w:sz w:val="23"/>
          <w:szCs w:val="23"/>
          <w:spacing w:val="16"/>
        </w:rPr>
        <w:t xml:space="preserve"> </w:t>
      </w:r>
      <w:r>
        <w:rPr>
          <w:rFonts w:ascii="SimSun" w:hAnsi="SimSun" w:eastAsia="SimSun" w:cs="SimSun"/>
          <w:sz w:val="23"/>
          <w:szCs w:val="23"/>
          <w:spacing w:val="-1"/>
        </w:rPr>
        <w:t>类项目3项，每个100万元。在省科学技术奖</w:t>
      </w:r>
      <w:r>
        <w:rPr>
          <w:rFonts w:ascii="SimSun" w:hAnsi="SimSun" w:eastAsia="SimSun" w:cs="SimSun"/>
          <w:sz w:val="23"/>
          <w:szCs w:val="23"/>
          <w:spacing w:val="16"/>
        </w:rPr>
        <w:t xml:space="preserve"> </w:t>
      </w:r>
      <w:r>
        <w:rPr>
          <w:rFonts w:ascii="SimSun" w:hAnsi="SimSun" w:eastAsia="SimSun" w:cs="SimSun"/>
          <w:sz w:val="23"/>
          <w:szCs w:val="23"/>
          <w:spacing w:val="12"/>
        </w:rPr>
        <w:t>申报中，我市嘉兴学院的科技成果“强电</w:t>
      </w:r>
      <w:r>
        <w:rPr>
          <w:rFonts w:ascii="SimSun" w:hAnsi="SimSun" w:eastAsia="SimSun" w:cs="SimSun"/>
          <w:sz w:val="23"/>
          <w:szCs w:val="23"/>
          <w:spacing w:val="11"/>
        </w:rPr>
        <w:t xml:space="preserve"> </w:t>
      </w:r>
      <w:r>
        <w:rPr>
          <w:rFonts w:ascii="SimSun" w:hAnsi="SimSun" w:eastAsia="SimSun" w:cs="SimSun"/>
          <w:sz w:val="23"/>
          <w:szCs w:val="23"/>
          <w:spacing w:val="13"/>
        </w:rPr>
        <w:t>场条件下传感器与电气设备集成技术”作</w:t>
      </w:r>
      <w:r>
        <w:rPr>
          <w:rFonts w:ascii="SimSun" w:hAnsi="SimSun" w:eastAsia="SimSun" w:cs="SimSun"/>
          <w:sz w:val="23"/>
          <w:szCs w:val="23"/>
          <w:spacing w:val="15"/>
        </w:rPr>
        <w:t xml:space="preserve"> </w:t>
      </w:r>
      <w:r>
        <w:rPr>
          <w:rFonts w:ascii="SimSun" w:hAnsi="SimSun" w:eastAsia="SimSun" w:cs="SimSun"/>
          <w:sz w:val="23"/>
          <w:szCs w:val="23"/>
          <w:spacing w:val="12"/>
        </w:rPr>
        <w:t>为第一完成单位成功获得省科技进步二等</w:t>
      </w:r>
      <w:r>
        <w:rPr>
          <w:rFonts w:ascii="SimSun" w:hAnsi="SimSun" w:eastAsia="SimSun" w:cs="SimSun"/>
          <w:sz w:val="23"/>
          <w:szCs w:val="23"/>
          <w:spacing w:val="8"/>
        </w:rPr>
        <w:t xml:space="preserve"> </w:t>
      </w:r>
      <w:r>
        <w:rPr>
          <w:rFonts w:ascii="SimSun" w:hAnsi="SimSun" w:eastAsia="SimSun" w:cs="SimSun"/>
          <w:sz w:val="23"/>
          <w:szCs w:val="23"/>
          <w:spacing w:val="4"/>
        </w:rPr>
        <w:t>奖。</w:t>
      </w:r>
    </w:p>
    <w:p>
      <w:pPr>
        <w:ind w:left="19" w:right="162" w:firstLine="473"/>
        <w:spacing w:before="70" w:line="260" w:lineRule="auto"/>
        <w:jc w:val="both"/>
        <w:rPr>
          <w:rFonts w:ascii="SimSun" w:hAnsi="SimSun" w:eastAsia="SimSun" w:cs="SimSun"/>
          <w:sz w:val="23"/>
          <w:szCs w:val="23"/>
        </w:rPr>
      </w:pPr>
      <w:r>
        <w:rPr>
          <w:rFonts w:ascii="SimSun" w:hAnsi="SimSun" w:eastAsia="SimSun" w:cs="SimSun"/>
          <w:sz w:val="23"/>
          <w:szCs w:val="23"/>
          <w:b/>
          <w:bCs/>
          <w:spacing w:val="3"/>
        </w:rPr>
        <w:t>产业发展氛围浓厚。</w:t>
      </w:r>
      <w:r>
        <w:rPr>
          <w:rFonts w:ascii="SimSun" w:hAnsi="SimSun" w:eastAsia="SimSun" w:cs="SimSun"/>
          <w:sz w:val="23"/>
          <w:szCs w:val="23"/>
          <w:spacing w:val="32"/>
        </w:rPr>
        <w:t xml:space="preserve"> </w:t>
      </w:r>
      <w:r>
        <w:rPr>
          <w:rFonts w:ascii="SimSun" w:hAnsi="SimSun" w:eastAsia="SimSun" w:cs="SimSun"/>
          <w:sz w:val="23"/>
          <w:szCs w:val="23"/>
          <w:spacing w:val="3"/>
        </w:rPr>
        <w:t>我市举办了首届</w:t>
      </w:r>
      <w:r>
        <w:rPr>
          <w:rFonts w:ascii="SimSun" w:hAnsi="SimSun" w:eastAsia="SimSun" w:cs="SimSun"/>
          <w:sz w:val="23"/>
          <w:szCs w:val="23"/>
        </w:rPr>
        <w:t xml:space="preserve"> </w:t>
      </w:r>
      <w:r>
        <w:rPr>
          <w:rFonts w:ascii="SimSun" w:hAnsi="SimSun" w:eastAsia="SimSun" w:cs="SimSun"/>
          <w:sz w:val="23"/>
          <w:szCs w:val="23"/>
          <w:spacing w:val="7"/>
        </w:rPr>
        <w:t>长三角全球科创项目集中路演暨“中国</w:t>
      </w:r>
      <w:r>
        <w:rPr>
          <w:rFonts w:ascii="SimSun" w:hAnsi="SimSun" w:eastAsia="SimSun" w:cs="SimSun"/>
          <w:sz w:val="23"/>
          <w:szCs w:val="23"/>
          <w:spacing w:val="-13"/>
        </w:rPr>
        <w:t xml:space="preserve"> </w:t>
      </w:r>
      <w:r>
        <w:rPr>
          <w:rFonts w:ascii="SimSun" w:hAnsi="SimSun" w:eastAsia="SimSun" w:cs="SimSun"/>
          <w:sz w:val="23"/>
          <w:szCs w:val="23"/>
          <w:spacing w:val="7"/>
        </w:rPr>
        <w:t>·</w:t>
      </w:r>
      <w:r>
        <w:rPr>
          <w:rFonts w:ascii="SimSun" w:hAnsi="SimSun" w:eastAsia="SimSun" w:cs="SimSun"/>
          <w:sz w:val="23"/>
          <w:szCs w:val="23"/>
        </w:rPr>
        <w:t xml:space="preserve"> </w:t>
      </w:r>
      <w:r>
        <w:rPr>
          <w:rFonts w:ascii="SimSun" w:hAnsi="SimSun" w:eastAsia="SimSun" w:cs="SimSun"/>
          <w:sz w:val="23"/>
          <w:szCs w:val="23"/>
          <w:spacing w:val="19"/>
        </w:rPr>
        <w:t>嘉兴航空航天百人会"活动、全国双创周</w:t>
      </w:r>
      <w:r>
        <w:rPr>
          <w:rFonts w:ascii="SimSun" w:hAnsi="SimSun" w:eastAsia="SimSun" w:cs="SimSun"/>
          <w:sz w:val="23"/>
          <w:szCs w:val="23"/>
          <w:spacing w:val="9"/>
        </w:rPr>
        <w:t xml:space="preserve"> </w:t>
      </w:r>
      <w:r>
        <w:rPr>
          <w:rFonts w:ascii="SimSun" w:hAnsi="SimSun" w:eastAsia="SimSun" w:cs="SimSun"/>
          <w:sz w:val="23"/>
          <w:szCs w:val="23"/>
          <w:spacing w:val="12"/>
        </w:rPr>
        <w:t>嘉兴分会场启动仪式、国际智能传感器产</w:t>
      </w:r>
    </w:p>
    <w:p>
      <w:pPr>
        <w:spacing w:line="14" w:lineRule="auto"/>
        <w:rPr>
          <w:rFonts w:ascii="Arial"/>
          <w:sz w:val="2"/>
        </w:rPr>
      </w:pPr>
      <w:r>
        <w:rPr>
          <w:rFonts w:ascii="Arial" w:hAnsi="Arial" w:eastAsia="Arial" w:cs="Arial"/>
          <w:sz w:val="2"/>
          <w:szCs w:val="2"/>
        </w:rPr>
        <w:br w:type="column"/>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3630" w:lineRule="exact"/>
        <w:textAlignment w:val="center"/>
        <w:rPr/>
      </w:pPr>
      <w:r>
        <w:drawing>
          <wp:inline distT="0" distB="0" distL="0" distR="0">
            <wp:extent cx="2870257" cy="2305063"/>
            <wp:effectExtent l="0" t="0" r="0" b="0"/>
            <wp:docPr id="271" name="IM 271"/>
            <wp:cNvGraphicFramePr/>
            <a:graphic>
              <a:graphicData uri="http://schemas.openxmlformats.org/drawingml/2006/picture">
                <pic:pic>
                  <pic:nvPicPr>
                    <pic:cNvPr id="271" name="IM 271"/>
                    <pic:cNvPicPr/>
                  </pic:nvPicPr>
                  <pic:blipFill>
                    <a:blip r:embed="rId162"/>
                    <a:stretch>
                      <a:fillRect/>
                    </a:stretch>
                  </pic:blipFill>
                  <pic:spPr>
                    <a:xfrm rot="0">
                      <a:off x="0" y="0"/>
                      <a:ext cx="2870257" cy="2305063"/>
                    </a:xfrm>
                    <a:prstGeom prst="rect">
                      <a:avLst/>
                    </a:prstGeom>
                  </pic:spPr>
                </pic:pic>
              </a:graphicData>
            </a:graphic>
          </wp:inline>
        </w:drawing>
      </w:r>
    </w:p>
    <w:p>
      <w:pPr>
        <w:ind w:left="59" w:right="85"/>
        <w:spacing w:before="262" w:line="261" w:lineRule="auto"/>
        <w:jc w:val="both"/>
        <w:rPr>
          <w:rFonts w:ascii="SimSun" w:hAnsi="SimSun" w:eastAsia="SimSun" w:cs="SimSun"/>
          <w:sz w:val="23"/>
          <w:szCs w:val="23"/>
        </w:rPr>
      </w:pPr>
      <w:r>
        <w:rPr>
          <w:rFonts w:ascii="SimSun" w:hAnsi="SimSun" w:eastAsia="SimSun" w:cs="SimSun"/>
          <w:sz w:val="23"/>
          <w:szCs w:val="23"/>
          <w:spacing w:val="12"/>
        </w:rPr>
        <w:t>业创新嘉善论坛、首届清华校友长三角半</w:t>
      </w:r>
      <w:r>
        <w:rPr>
          <w:rFonts w:ascii="SimSun" w:hAnsi="SimSun" w:eastAsia="SimSun" w:cs="SimSun"/>
          <w:sz w:val="23"/>
          <w:szCs w:val="23"/>
          <w:spacing w:val="13"/>
        </w:rPr>
        <w:t xml:space="preserve"> </w:t>
      </w:r>
      <w:r>
        <w:rPr>
          <w:rFonts w:ascii="SimSun" w:hAnsi="SimSun" w:eastAsia="SimSun" w:cs="SimSun"/>
          <w:sz w:val="23"/>
          <w:szCs w:val="23"/>
          <w:spacing w:val="11"/>
        </w:rPr>
        <w:t>导体海宁高峰论坛等活动，营造了良好的</w:t>
      </w:r>
      <w:r>
        <w:rPr>
          <w:rFonts w:ascii="SimSun" w:hAnsi="SimSun" w:eastAsia="SimSun" w:cs="SimSun"/>
          <w:sz w:val="23"/>
          <w:szCs w:val="23"/>
          <w:spacing w:val="8"/>
        </w:rPr>
        <w:t xml:space="preserve"> </w:t>
      </w:r>
      <w:r>
        <w:rPr>
          <w:rFonts w:ascii="SimSun" w:hAnsi="SimSun" w:eastAsia="SimSun" w:cs="SimSun"/>
          <w:sz w:val="23"/>
          <w:szCs w:val="23"/>
          <w:spacing w:val="12"/>
        </w:rPr>
        <w:t>人工智能创新创业氛围。为了吸引优质人</w:t>
      </w:r>
      <w:r>
        <w:rPr>
          <w:rFonts w:ascii="SimSun" w:hAnsi="SimSun" w:eastAsia="SimSun" w:cs="SimSun"/>
          <w:sz w:val="23"/>
          <w:szCs w:val="23"/>
          <w:spacing w:val="12"/>
        </w:rPr>
        <w:t xml:space="preserve"> </w:t>
      </w:r>
      <w:r>
        <w:rPr>
          <w:rFonts w:ascii="SimSun" w:hAnsi="SimSun" w:eastAsia="SimSun" w:cs="SimSun"/>
          <w:sz w:val="23"/>
          <w:szCs w:val="23"/>
          <w:spacing w:val="12"/>
        </w:rPr>
        <w:t>工智能企业和项目落户嘉兴，又精心组织</w:t>
      </w:r>
      <w:r>
        <w:rPr>
          <w:rFonts w:ascii="SimSun" w:hAnsi="SimSun" w:eastAsia="SimSun" w:cs="SimSun"/>
          <w:sz w:val="23"/>
          <w:szCs w:val="23"/>
          <w:spacing w:val="15"/>
        </w:rPr>
        <w:t xml:space="preserve"> </w:t>
      </w:r>
      <w:r>
        <w:rPr>
          <w:rFonts w:ascii="SimSun" w:hAnsi="SimSun" w:eastAsia="SimSun" w:cs="SimSun"/>
          <w:sz w:val="23"/>
          <w:szCs w:val="23"/>
          <w:spacing w:val="12"/>
        </w:rPr>
        <w:t>开展了人工智能、半导体、智能传感等人</w:t>
      </w:r>
      <w:r>
        <w:rPr>
          <w:rFonts w:ascii="SimSun" w:hAnsi="SimSun" w:eastAsia="SimSun" w:cs="SimSun"/>
          <w:sz w:val="23"/>
          <w:szCs w:val="23"/>
          <w:spacing w:val="12"/>
        </w:rPr>
        <w:t xml:space="preserve"> </w:t>
      </w:r>
      <w:r>
        <w:rPr>
          <w:rFonts w:ascii="SimSun" w:hAnsi="SimSun" w:eastAsia="SimSun" w:cs="SimSun"/>
          <w:sz w:val="23"/>
          <w:szCs w:val="23"/>
          <w:spacing w:val="12"/>
        </w:rPr>
        <w:t>工智能领域集中路演活动，本次活动共征</w:t>
      </w:r>
      <w:r>
        <w:rPr>
          <w:rFonts w:ascii="SimSun" w:hAnsi="SimSun" w:eastAsia="SimSun" w:cs="SimSun"/>
          <w:sz w:val="23"/>
          <w:szCs w:val="23"/>
          <w:spacing w:val="14"/>
        </w:rPr>
        <w:t xml:space="preserve"> </w:t>
      </w:r>
      <w:r>
        <w:rPr>
          <w:rFonts w:ascii="SimSun" w:hAnsi="SimSun" w:eastAsia="SimSun" w:cs="SimSun"/>
          <w:sz w:val="23"/>
          <w:szCs w:val="23"/>
          <w:spacing w:val="13"/>
        </w:rPr>
        <w:t>集人工智能、半导体、智能传感等新兴产</w:t>
      </w:r>
      <w:r>
        <w:rPr>
          <w:rFonts w:ascii="SimSun" w:hAnsi="SimSun" w:eastAsia="SimSun" w:cs="SimSun"/>
          <w:sz w:val="23"/>
          <w:szCs w:val="23"/>
        </w:rPr>
        <w:t xml:space="preserve"> </w:t>
      </w:r>
      <w:r>
        <w:rPr>
          <w:rFonts w:ascii="SimSun" w:hAnsi="SimSun" w:eastAsia="SimSun" w:cs="SimSun"/>
          <w:sz w:val="23"/>
          <w:szCs w:val="23"/>
          <w:spacing w:val="5"/>
        </w:rPr>
        <w:t>业领域158个高科技项目参会，其中国家特</w:t>
      </w:r>
      <w:r>
        <w:rPr>
          <w:rFonts w:ascii="SimSun" w:hAnsi="SimSun" w:eastAsia="SimSun" w:cs="SimSun"/>
          <w:sz w:val="23"/>
          <w:szCs w:val="23"/>
          <w:spacing w:val="12"/>
        </w:rPr>
        <w:t xml:space="preserve"> </w:t>
      </w:r>
      <w:r>
        <w:rPr>
          <w:rFonts w:ascii="SimSun" w:hAnsi="SimSun" w:eastAsia="SimSun" w:cs="SimSun"/>
          <w:sz w:val="23"/>
          <w:szCs w:val="23"/>
          <w:spacing w:val="5"/>
        </w:rPr>
        <w:t>聘专家项目111项，现场签约项目59个，其</w:t>
      </w:r>
      <w:r>
        <w:rPr>
          <w:rFonts w:ascii="SimSun" w:hAnsi="SimSun" w:eastAsia="SimSun" w:cs="SimSun"/>
          <w:sz w:val="23"/>
          <w:szCs w:val="23"/>
          <w:spacing w:val="9"/>
        </w:rPr>
        <w:t xml:space="preserve"> </w:t>
      </w:r>
      <w:r>
        <w:rPr>
          <w:rFonts w:ascii="SimSun" w:hAnsi="SimSun" w:eastAsia="SimSun" w:cs="SimSun"/>
          <w:sz w:val="23"/>
          <w:szCs w:val="23"/>
          <w:spacing w:val="12"/>
        </w:rPr>
        <w:t>中国家特聘专家项目28个。高端人才及其</w:t>
      </w:r>
      <w:r>
        <w:rPr>
          <w:rFonts w:ascii="SimSun" w:hAnsi="SimSun" w:eastAsia="SimSun" w:cs="SimSun"/>
          <w:sz w:val="23"/>
          <w:szCs w:val="23"/>
          <w:spacing w:val="1"/>
        </w:rPr>
        <w:t xml:space="preserve"> </w:t>
      </w:r>
      <w:r>
        <w:rPr>
          <w:rFonts w:ascii="SimSun" w:hAnsi="SimSun" w:eastAsia="SimSun" w:cs="SimSun"/>
          <w:sz w:val="23"/>
          <w:szCs w:val="23"/>
          <w:spacing w:val="12"/>
        </w:rPr>
        <w:t>项目的引入，必将加速推进人工智能产业</w:t>
      </w:r>
      <w:r>
        <w:rPr>
          <w:rFonts w:ascii="SimSun" w:hAnsi="SimSun" w:eastAsia="SimSun" w:cs="SimSun"/>
          <w:sz w:val="23"/>
          <w:szCs w:val="23"/>
          <w:spacing w:val="11"/>
        </w:rPr>
        <w:t xml:space="preserve"> </w:t>
      </w:r>
      <w:r>
        <w:rPr>
          <w:rFonts w:ascii="SimSun" w:hAnsi="SimSun" w:eastAsia="SimSun" w:cs="SimSun"/>
          <w:sz w:val="23"/>
          <w:szCs w:val="23"/>
          <w:spacing w:val="-1"/>
        </w:rPr>
        <w:t>加速发展。</w:t>
      </w:r>
    </w:p>
    <w:p>
      <w:pPr>
        <w:ind w:left="59" w:right="85" w:firstLine="483"/>
        <w:spacing w:before="173" w:line="249" w:lineRule="auto"/>
        <w:jc w:val="both"/>
        <w:rPr>
          <w:rFonts w:ascii="SimSun" w:hAnsi="SimSun" w:eastAsia="SimSun" w:cs="SimSun"/>
          <w:sz w:val="23"/>
          <w:szCs w:val="23"/>
        </w:rPr>
      </w:pPr>
      <w:r>
        <w:rPr>
          <w:rFonts w:ascii="SimSun" w:hAnsi="SimSun" w:eastAsia="SimSun" w:cs="SimSun"/>
          <w:sz w:val="23"/>
          <w:szCs w:val="23"/>
          <w:b/>
          <w:bCs/>
          <w:spacing w:val="4"/>
        </w:rPr>
        <w:t>载体创新成效显著。</w:t>
      </w:r>
      <w:r>
        <w:rPr>
          <w:rFonts w:ascii="SimSun" w:hAnsi="SimSun" w:eastAsia="SimSun" w:cs="SimSun"/>
          <w:sz w:val="23"/>
          <w:szCs w:val="23"/>
          <w:spacing w:val="7"/>
        </w:rPr>
        <w:t xml:space="preserve"> </w:t>
      </w:r>
      <w:r>
        <w:rPr>
          <w:rFonts w:ascii="SimSun" w:hAnsi="SimSun" w:eastAsia="SimSun" w:cs="SimSun"/>
          <w:sz w:val="23"/>
          <w:szCs w:val="23"/>
          <w:spacing w:val="4"/>
        </w:rPr>
        <w:t>我市已创建人工</w:t>
      </w:r>
      <w:r>
        <w:rPr>
          <w:rFonts w:ascii="SimSun" w:hAnsi="SimSun" w:eastAsia="SimSun" w:cs="SimSun"/>
          <w:sz w:val="23"/>
          <w:szCs w:val="23"/>
        </w:rPr>
        <w:t xml:space="preserve"> </w:t>
      </w:r>
      <w:r>
        <w:rPr>
          <w:rFonts w:ascii="SimSun" w:hAnsi="SimSun" w:eastAsia="SimSun" w:cs="SimSun"/>
          <w:sz w:val="23"/>
          <w:szCs w:val="23"/>
          <w:spacing w:val="6"/>
        </w:rPr>
        <w:t>智能类产业创新服务综合体6家，其中省级</w:t>
      </w:r>
      <w:r>
        <w:rPr>
          <w:rFonts w:ascii="SimSun" w:hAnsi="SimSun" w:eastAsia="SimSun" w:cs="SimSun"/>
          <w:sz w:val="23"/>
          <w:szCs w:val="23"/>
          <w:spacing w:val="4"/>
        </w:rPr>
        <w:t xml:space="preserve"> </w:t>
      </w:r>
      <w:r>
        <w:rPr>
          <w:rFonts w:ascii="SimSun" w:hAnsi="SimSun" w:eastAsia="SimSun" w:cs="SimSun"/>
          <w:sz w:val="23"/>
          <w:szCs w:val="23"/>
          <w:spacing w:val="25"/>
        </w:rPr>
        <w:t>1家，市级5家，涉及智能硬件、智能装</w:t>
      </w:r>
      <w:r>
        <w:rPr>
          <w:rFonts w:ascii="SimSun" w:hAnsi="SimSun" w:eastAsia="SimSun" w:cs="SimSun"/>
          <w:sz w:val="23"/>
          <w:szCs w:val="23"/>
          <w:spacing w:val="9"/>
        </w:rPr>
        <w:t xml:space="preserve"> </w:t>
      </w:r>
      <w:r>
        <w:rPr>
          <w:rFonts w:ascii="SimSun" w:hAnsi="SimSun" w:eastAsia="SimSun" w:cs="SimSun"/>
          <w:sz w:val="23"/>
          <w:szCs w:val="23"/>
          <w:spacing w:val="12"/>
        </w:rPr>
        <w:t>饰、智慧化工、智能家居、互联网等人工</w:t>
      </w:r>
      <w:r>
        <w:rPr>
          <w:rFonts w:ascii="SimSun" w:hAnsi="SimSun" w:eastAsia="SimSun" w:cs="SimSun"/>
          <w:sz w:val="23"/>
          <w:szCs w:val="23"/>
          <w:spacing w:val="15"/>
        </w:rPr>
        <w:t xml:space="preserve"> </w:t>
      </w:r>
      <w:r>
        <w:rPr>
          <w:rFonts w:ascii="SimSun" w:hAnsi="SimSun" w:eastAsia="SimSun" w:cs="SimSun"/>
          <w:sz w:val="23"/>
          <w:szCs w:val="23"/>
          <w:spacing w:val="12"/>
        </w:rPr>
        <w:t>智能相关产业。积极推进浙江清华柔性电</w:t>
      </w:r>
    </w:p>
    <w:p>
      <w:pPr>
        <w:sectPr>
          <w:type w:val="continuous"/>
          <w:pgSz w:w="23810" w:h="16160"/>
          <w:pgMar w:top="1203" w:right="1350" w:bottom="961" w:left="1330" w:header="930" w:footer="733" w:gutter="0"/>
          <w:cols w:equalWidth="0" w:num="3">
            <w:col w:w="11851" w:space="100"/>
            <w:col w:w="4560" w:space="100"/>
            <w:col w:w="4521" w:space="0"/>
          </w:cols>
        </w:sectPr>
        <w:rPr/>
      </w:pPr>
    </w:p>
    <w:p>
      <w:pPr>
        <w:rPr/>
      </w:pPr>
      <w:r/>
    </w:p>
    <w:p>
      <w:pPr>
        <w:spacing w:line="214" w:lineRule="exact"/>
        <w:rPr/>
      </w:pPr>
      <w:r/>
    </w:p>
    <w:p>
      <w:pPr>
        <w:sectPr>
          <w:headerReference w:type="default" r:id="rId1"/>
          <w:footerReference w:type="default" r:id="rId163"/>
          <w:pgSz w:w="23810" w:h="16160"/>
          <w:pgMar w:top="400" w:right="1387" w:bottom="951" w:left="1340" w:header="0" w:footer="670" w:gutter="0"/>
          <w:cols w:equalWidth="0" w:num="1">
            <w:col w:w="21083" w:space="0"/>
          </w:cols>
        </w:sectPr>
        <w:rPr/>
      </w:pPr>
    </w:p>
    <w:p>
      <w:pPr>
        <w:ind w:left="730"/>
        <w:spacing w:before="59" w:line="300" w:lineRule="exact"/>
        <w:rPr>
          <w:rFonts w:ascii="Arial" w:hAnsi="Arial" w:eastAsia="Arial" w:cs="Arial"/>
          <w:sz w:val="22"/>
          <w:szCs w:val="22"/>
        </w:rPr>
      </w:pPr>
      <w:bookmarkStart w:name="_bookmark1" w:id="10"/>
      <w:bookmarkEnd w:id="10"/>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2"/>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Zhejiang</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Pro</w:t>
      </w:r>
      <w:r>
        <w:rPr>
          <w:rFonts w:ascii="Arial" w:hAnsi="Arial" w:eastAsia="Arial" w:cs="Arial"/>
          <w:sz w:val="22"/>
          <w:szCs w:val="22"/>
          <w:spacing w:val="-17"/>
          <w:position w:val="3"/>
        </w:rPr>
        <w:t>vince</w:t>
      </w:r>
    </w:p>
    <w:p>
      <w:pPr>
        <w:spacing w:line="14" w:lineRule="auto"/>
        <w:rPr>
          <w:rFonts w:ascii="Arial"/>
          <w:sz w:val="2"/>
        </w:rPr>
      </w:pPr>
      <w:r>
        <w:rPr>
          <w:rFonts w:ascii="Arial" w:hAnsi="Arial" w:eastAsia="Arial" w:cs="Arial"/>
          <w:sz w:val="2"/>
          <w:szCs w:val="2"/>
        </w:rPr>
        <w:br w:type="column"/>
      </w:r>
    </w:p>
    <w:p>
      <w:pPr>
        <w:spacing w:before="99" w:line="217" w:lineRule="auto"/>
        <w:rPr>
          <w:rFonts w:ascii="SimHei" w:hAnsi="SimHei" w:eastAsia="SimHei" w:cs="SimHei"/>
          <w:sz w:val="22"/>
          <w:szCs w:val="22"/>
        </w:rPr>
      </w:pPr>
      <w:r>
        <w:rPr>
          <w:rFonts w:ascii="SimHei" w:hAnsi="SimHei" w:eastAsia="SimHei" w:cs="SimHei"/>
          <w:sz w:val="22"/>
          <w:szCs w:val="22"/>
          <w:spacing w:val="-18"/>
          <w:w w:val="92"/>
        </w:rPr>
        <w:t>2021年浙江省人工智能产业发展报告</w:t>
      </w:r>
    </w:p>
    <w:p>
      <w:pPr>
        <w:sectPr>
          <w:type w:val="continuous"/>
          <w:pgSz w:w="23810" w:h="16160"/>
          <w:pgMar w:top="400" w:right="1387" w:bottom="951" w:left="1340" w:header="0" w:footer="670" w:gutter="0"/>
          <w:cols w:equalWidth="0" w:num="2">
            <w:col w:w="17460" w:space="100"/>
            <w:col w:w="3523" w:space="0"/>
          </w:cols>
        </w:sectPr>
        <w:rPr/>
      </w:pPr>
    </w:p>
    <w:p>
      <w:pPr>
        <w:rPr/>
      </w:pPr>
      <w:r/>
    </w:p>
    <w:p>
      <w:pPr>
        <w:rPr/>
      </w:pPr>
      <w:r/>
    </w:p>
    <w:p>
      <w:pPr>
        <w:spacing w:line="109" w:lineRule="auto"/>
        <w:rPr>
          <w:rFonts w:ascii="Arial"/>
          <w:sz w:val="2"/>
        </w:rPr>
      </w:pPr>
      <w:r>
        <w:rPr>
          <w:rFonts w:ascii="Arial"/>
          <w:sz w:val="2"/>
        </w:rPr>
      </w:r>
    </w:p>
    <w:p>
      <w:pPr>
        <w:sectPr>
          <w:type w:val="continuous"/>
          <w:pgSz w:w="23810" w:h="16160"/>
          <w:pgMar w:top="400" w:right="1387" w:bottom="951" w:left="1340" w:header="0" w:footer="670" w:gutter="0"/>
          <w:cols w:equalWidth="0" w:num="1">
            <w:col w:w="21083" w:space="0"/>
          </w:cols>
        </w:sectPr>
        <w:rPr/>
      </w:pPr>
    </w:p>
    <w:p>
      <w:pPr>
        <w:ind w:left="70" w:right="179"/>
        <w:spacing w:before="10" w:line="276" w:lineRule="auto"/>
        <w:rPr>
          <w:rFonts w:ascii="SimSun" w:hAnsi="SimSun" w:eastAsia="SimSun" w:cs="SimSun"/>
          <w:sz w:val="22"/>
          <w:szCs w:val="22"/>
        </w:rPr>
      </w:pPr>
      <w:r>
        <w:rPr>
          <w:rFonts w:ascii="SimSun" w:hAnsi="SimSun" w:eastAsia="SimSun" w:cs="SimSun"/>
          <w:sz w:val="22"/>
          <w:szCs w:val="22"/>
          <w:spacing w:val="20"/>
        </w:rPr>
        <w:t>子技术研究院发展，市科发资金予以1500</w:t>
      </w:r>
      <w:r>
        <w:rPr>
          <w:rFonts w:ascii="SimSun" w:hAnsi="SimSun" w:eastAsia="SimSun" w:cs="SimSun"/>
          <w:sz w:val="22"/>
          <w:szCs w:val="22"/>
        </w:rPr>
        <w:t xml:space="preserve"> </w:t>
      </w:r>
      <w:r>
        <w:rPr>
          <w:rFonts w:ascii="SimSun" w:hAnsi="SimSun" w:eastAsia="SimSun" w:cs="SimSun"/>
          <w:sz w:val="22"/>
          <w:szCs w:val="22"/>
          <w:spacing w:val="22"/>
        </w:rPr>
        <w:t>万的资金补助。浙江清华柔性电子技术研</w:t>
      </w:r>
      <w:r>
        <w:rPr>
          <w:rFonts w:ascii="SimSun" w:hAnsi="SimSun" w:eastAsia="SimSun" w:cs="SimSun"/>
          <w:sz w:val="22"/>
          <w:szCs w:val="22"/>
          <w:spacing w:val="2"/>
        </w:rPr>
        <w:t xml:space="preserve"> </w:t>
      </w:r>
      <w:r>
        <w:rPr>
          <w:rFonts w:ascii="SimSun" w:hAnsi="SimSun" w:eastAsia="SimSun" w:cs="SimSun"/>
          <w:sz w:val="22"/>
          <w:szCs w:val="22"/>
          <w:spacing w:val="22"/>
        </w:rPr>
        <w:t>究院确定浙江省柔性电子制造业创新中心</w:t>
      </w:r>
      <w:r>
        <w:rPr>
          <w:rFonts w:ascii="SimSun" w:hAnsi="SimSun" w:eastAsia="SimSun" w:cs="SimSun"/>
          <w:sz w:val="22"/>
          <w:szCs w:val="22"/>
          <w:spacing w:val="7"/>
        </w:rPr>
        <w:t xml:space="preserve"> </w:t>
      </w:r>
      <w:r>
        <w:rPr>
          <w:rFonts w:ascii="SimSun" w:hAnsi="SimSun" w:eastAsia="SimSun" w:cs="SimSun"/>
          <w:sz w:val="22"/>
          <w:szCs w:val="22"/>
          <w:spacing w:val="22"/>
        </w:rPr>
        <w:t>建设方案，并积极对接国家自然科学基金</w:t>
      </w:r>
      <w:r>
        <w:rPr>
          <w:rFonts w:ascii="SimSun" w:hAnsi="SimSun" w:eastAsia="SimSun" w:cs="SimSun"/>
          <w:sz w:val="22"/>
          <w:szCs w:val="22"/>
          <w:spacing w:val="2"/>
        </w:rPr>
        <w:t xml:space="preserve"> </w:t>
      </w:r>
      <w:r>
        <w:rPr>
          <w:rFonts w:ascii="SimSun" w:hAnsi="SimSun" w:eastAsia="SimSun" w:cs="SimSun"/>
          <w:sz w:val="22"/>
          <w:szCs w:val="22"/>
          <w:spacing w:val="21"/>
        </w:rPr>
        <w:t>委科学仪器展示及转化平台项目落地。中</w:t>
      </w:r>
      <w:r>
        <w:rPr>
          <w:rFonts w:ascii="SimSun" w:hAnsi="SimSun" w:eastAsia="SimSun" w:cs="SimSun"/>
          <w:sz w:val="22"/>
          <w:szCs w:val="22"/>
          <w:spacing w:val="15"/>
        </w:rPr>
        <w:t xml:space="preserve"> </w:t>
      </w:r>
      <w:r>
        <w:rPr>
          <w:rFonts w:ascii="SimSun" w:hAnsi="SimSun" w:eastAsia="SimSun" w:cs="SimSun"/>
          <w:sz w:val="22"/>
          <w:szCs w:val="22"/>
          <w:spacing w:val="22"/>
        </w:rPr>
        <w:t>科院半导体所海宁先进半导体与智能技术</w:t>
      </w:r>
      <w:r>
        <w:rPr>
          <w:rFonts w:ascii="SimSun" w:hAnsi="SimSun" w:eastAsia="SimSun" w:cs="SimSun"/>
          <w:sz w:val="22"/>
          <w:szCs w:val="22"/>
          <w:spacing w:val="3"/>
        </w:rPr>
        <w:t xml:space="preserve"> </w:t>
      </w:r>
      <w:r>
        <w:rPr>
          <w:rFonts w:ascii="SimSun" w:hAnsi="SimSun" w:eastAsia="SimSun" w:cs="SimSun"/>
          <w:sz w:val="22"/>
          <w:szCs w:val="22"/>
          <w:spacing w:val="21"/>
        </w:rPr>
        <w:t>研究院建设了集成电路设计、汽车电子、</w:t>
      </w:r>
      <w:r>
        <w:rPr>
          <w:rFonts w:ascii="SimSun" w:hAnsi="SimSun" w:eastAsia="SimSun" w:cs="SimSun"/>
          <w:sz w:val="22"/>
          <w:szCs w:val="22"/>
          <w:spacing w:val="1"/>
        </w:rPr>
        <w:t xml:space="preserve"> </w:t>
      </w:r>
      <w:r>
        <w:rPr>
          <w:rFonts w:ascii="SimSun" w:hAnsi="SimSun" w:eastAsia="SimSun" w:cs="SimSun"/>
          <w:sz w:val="22"/>
          <w:szCs w:val="22"/>
          <w:spacing w:val="22"/>
        </w:rPr>
        <w:t>传感器设计三个专业研发中心，启用了国</w:t>
      </w:r>
      <w:r>
        <w:rPr>
          <w:rFonts w:ascii="SimSun" w:hAnsi="SimSun" w:eastAsia="SimSun" w:cs="SimSun"/>
          <w:sz w:val="22"/>
          <w:szCs w:val="22"/>
          <w:spacing w:val="15"/>
        </w:rPr>
        <w:t xml:space="preserve"> </w:t>
      </w:r>
      <w:r>
        <w:rPr>
          <w:rFonts w:ascii="SimSun" w:hAnsi="SimSun" w:eastAsia="SimSun" w:cs="SimSun"/>
          <w:sz w:val="22"/>
          <w:szCs w:val="22"/>
          <w:spacing w:val="18"/>
        </w:rPr>
        <w:t>内首条汽车级功率器件封测示范性产线，</w:t>
      </w:r>
      <w:r>
        <w:rPr>
          <w:rFonts w:ascii="SimSun" w:hAnsi="SimSun" w:eastAsia="SimSun" w:cs="SimSun"/>
          <w:sz w:val="22"/>
          <w:szCs w:val="22"/>
          <w:spacing w:val="15"/>
        </w:rPr>
        <w:t xml:space="preserve"> </w:t>
      </w:r>
      <w:r>
        <w:rPr>
          <w:rFonts w:ascii="SimSun" w:hAnsi="SimSun" w:eastAsia="SimSun" w:cs="SimSun"/>
          <w:sz w:val="22"/>
          <w:szCs w:val="22"/>
          <w:spacing w:val="22"/>
        </w:rPr>
        <w:t>将满足长三角地区在汽车电子等高可靠性</w:t>
      </w:r>
      <w:r>
        <w:rPr>
          <w:rFonts w:ascii="SimSun" w:hAnsi="SimSun" w:eastAsia="SimSun" w:cs="SimSun"/>
          <w:sz w:val="22"/>
          <w:szCs w:val="22"/>
          <w:spacing w:val="1"/>
        </w:rPr>
        <w:t xml:space="preserve"> </w:t>
      </w:r>
      <w:r>
        <w:rPr>
          <w:rFonts w:ascii="SimSun" w:hAnsi="SimSun" w:eastAsia="SimSun" w:cs="SimSun"/>
          <w:sz w:val="22"/>
          <w:szCs w:val="22"/>
          <w:spacing w:val="22"/>
        </w:rPr>
        <w:t>集成电路、第三代半导体器件、高端光电</w:t>
      </w:r>
      <w:r>
        <w:rPr>
          <w:rFonts w:ascii="SimSun" w:hAnsi="SimSun" w:eastAsia="SimSun" w:cs="SimSun"/>
          <w:sz w:val="22"/>
          <w:szCs w:val="22"/>
          <w:spacing w:val="6"/>
        </w:rPr>
        <w:t xml:space="preserve"> </w:t>
      </w:r>
      <w:r>
        <w:rPr>
          <w:rFonts w:ascii="SimSun" w:hAnsi="SimSun" w:eastAsia="SimSun" w:cs="SimSun"/>
          <w:sz w:val="22"/>
          <w:szCs w:val="22"/>
          <w:spacing w:val="36"/>
        </w:rPr>
        <w:t>子器件等领域的小试和中试封装测试需</w:t>
      </w:r>
      <w:r>
        <w:rPr>
          <w:rFonts w:ascii="SimSun" w:hAnsi="SimSun" w:eastAsia="SimSun" w:cs="SimSun"/>
          <w:sz w:val="22"/>
          <w:szCs w:val="22"/>
          <w:spacing w:val="10"/>
        </w:rPr>
        <w:t xml:space="preserve"> </w:t>
      </w:r>
      <w:r>
        <w:rPr>
          <w:rFonts w:ascii="SimSun" w:hAnsi="SimSun" w:eastAsia="SimSun" w:cs="SimSun"/>
          <w:sz w:val="22"/>
          <w:szCs w:val="22"/>
          <w:spacing w:val="14"/>
        </w:rPr>
        <w:t>求。由图灵奖获得者惠特菲尔德</w:t>
      </w:r>
      <w:r>
        <w:rPr>
          <w:rFonts w:ascii="SimSun" w:hAnsi="SimSun" w:eastAsia="SimSun" w:cs="SimSun"/>
          <w:sz w:val="22"/>
          <w:szCs w:val="22"/>
          <w:spacing w:val="14"/>
        </w:rPr>
        <w:t xml:space="preserve"> </w:t>
      </w:r>
      <w:r>
        <w:rPr>
          <w:rFonts w:ascii="SimSun" w:hAnsi="SimSun" w:eastAsia="SimSun" w:cs="SimSun"/>
          <w:sz w:val="22"/>
          <w:szCs w:val="22"/>
          <w:spacing w:val="14"/>
        </w:rPr>
        <w:t>·</w:t>
      </w:r>
      <w:r>
        <w:rPr>
          <w:rFonts w:ascii="SimSun" w:hAnsi="SimSun" w:eastAsia="SimSun" w:cs="SimSun"/>
          <w:sz w:val="22"/>
          <w:szCs w:val="22"/>
          <w:spacing w:val="-78"/>
        </w:rPr>
        <w:t xml:space="preserve"> </w:t>
      </w:r>
      <w:r>
        <w:rPr>
          <w:rFonts w:ascii="SimSun" w:hAnsi="SimSun" w:eastAsia="SimSun" w:cs="SimSun"/>
          <w:sz w:val="22"/>
          <w:szCs w:val="22"/>
          <w:spacing w:val="14"/>
        </w:rPr>
        <w:t>迪菲团</w:t>
      </w:r>
      <w:r>
        <w:rPr>
          <w:rFonts w:ascii="SimSun" w:hAnsi="SimSun" w:eastAsia="SimSun" w:cs="SimSun"/>
          <w:sz w:val="22"/>
          <w:szCs w:val="22"/>
        </w:rPr>
        <w:t xml:space="preserve"> </w:t>
      </w:r>
      <w:r>
        <w:rPr>
          <w:rFonts w:ascii="SimSun" w:hAnsi="SimSun" w:eastAsia="SimSun" w:cs="SimSun"/>
          <w:sz w:val="22"/>
          <w:szCs w:val="22"/>
          <w:spacing w:val="36"/>
        </w:rPr>
        <w:t>队，联合嘉兴市、浙江清华长三角研究</w:t>
      </w:r>
      <w:r>
        <w:rPr>
          <w:rFonts w:ascii="SimSun" w:hAnsi="SimSun" w:eastAsia="SimSun" w:cs="SimSun"/>
          <w:sz w:val="22"/>
          <w:szCs w:val="22"/>
          <w:spacing w:val="9"/>
        </w:rPr>
        <w:t xml:space="preserve"> </w:t>
      </w:r>
      <w:r>
        <w:rPr>
          <w:rFonts w:ascii="SimSun" w:hAnsi="SimSun" w:eastAsia="SimSun" w:cs="SimSun"/>
          <w:sz w:val="22"/>
          <w:szCs w:val="22"/>
          <w:spacing w:val="22"/>
        </w:rPr>
        <w:t>院、嘉兴科技城共同发起成立的嘉兴市区</w:t>
      </w:r>
      <w:r>
        <w:rPr>
          <w:rFonts w:ascii="SimSun" w:hAnsi="SimSun" w:eastAsia="SimSun" w:cs="SimSun"/>
          <w:sz w:val="22"/>
          <w:szCs w:val="22"/>
          <w:spacing w:val="12"/>
        </w:rPr>
        <w:t xml:space="preserve"> </w:t>
      </w:r>
      <w:r>
        <w:rPr>
          <w:rFonts w:ascii="SimSun" w:hAnsi="SimSun" w:eastAsia="SimSun" w:cs="SimSun"/>
          <w:sz w:val="22"/>
          <w:szCs w:val="22"/>
          <w:spacing w:val="22"/>
        </w:rPr>
        <w:t>块链技术研究院顺利开院。浙江清华长三</w:t>
      </w:r>
      <w:r>
        <w:rPr>
          <w:rFonts w:ascii="SimSun" w:hAnsi="SimSun" w:eastAsia="SimSun" w:cs="SimSun"/>
          <w:sz w:val="22"/>
          <w:szCs w:val="22"/>
          <w:spacing w:val="1"/>
        </w:rPr>
        <w:t xml:space="preserve"> </w:t>
      </w:r>
      <w:r>
        <w:rPr>
          <w:rFonts w:ascii="SimSun" w:hAnsi="SimSun" w:eastAsia="SimSun" w:cs="SimSun"/>
          <w:sz w:val="22"/>
          <w:szCs w:val="22"/>
          <w:spacing w:val="37"/>
        </w:rPr>
        <w:t>角研究院半导体应用技术研究所揭牌成</w:t>
      </w:r>
      <w:r>
        <w:rPr>
          <w:rFonts w:ascii="SimSun" w:hAnsi="SimSun" w:eastAsia="SimSun" w:cs="SimSun"/>
          <w:sz w:val="22"/>
          <w:szCs w:val="22"/>
          <w:spacing w:val="10"/>
        </w:rPr>
        <w:t xml:space="preserve"> </w:t>
      </w:r>
      <w:r>
        <w:rPr>
          <w:rFonts w:ascii="SimSun" w:hAnsi="SimSun" w:eastAsia="SimSun" w:cs="SimSun"/>
          <w:sz w:val="22"/>
          <w:szCs w:val="22"/>
          <w:spacing w:val="5"/>
        </w:rPr>
        <w:t>立。</w:t>
      </w:r>
    </w:p>
    <w:p>
      <w:pPr>
        <w:ind w:left="70" w:right="180" w:firstLine="483"/>
        <w:spacing w:before="195" w:line="282" w:lineRule="auto"/>
        <w:rPr>
          <w:rFonts w:ascii="SimSun" w:hAnsi="SimSun" w:eastAsia="SimSun" w:cs="SimSun"/>
          <w:sz w:val="22"/>
          <w:szCs w:val="22"/>
        </w:rPr>
      </w:pPr>
      <w:r>
        <w:rPr>
          <w:rFonts w:ascii="SimSun" w:hAnsi="SimSun" w:eastAsia="SimSun" w:cs="SimSun"/>
          <w:sz w:val="22"/>
          <w:szCs w:val="22"/>
          <w:b/>
          <w:bCs/>
          <w:spacing w:val="13"/>
        </w:rPr>
        <w:t>平台建设积极推进。</w:t>
      </w:r>
      <w:r>
        <w:rPr>
          <w:rFonts w:ascii="SimSun" w:hAnsi="SimSun" w:eastAsia="SimSun" w:cs="SimSun"/>
          <w:sz w:val="22"/>
          <w:szCs w:val="22"/>
          <w:spacing w:val="20"/>
        </w:rPr>
        <w:t xml:space="preserve"> </w:t>
      </w:r>
      <w:r>
        <w:rPr>
          <w:rFonts w:ascii="SimSun" w:hAnsi="SimSun" w:eastAsia="SimSun" w:cs="SimSun"/>
          <w:sz w:val="22"/>
          <w:szCs w:val="22"/>
          <w:spacing w:val="13"/>
        </w:rPr>
        <w:t>嘉兴科技城、桃</w:t>
      </w:r>
      <w:r>
        <w:rPr>
          <w:rFonts w:ascii="SimSun" w:hAnsi="SimSun" w:eastAsia="SimSun" w:cs="SimSun"/>
          <w:sz w:val="22"/>
          <w:szCs w:val="22"/>
        </w:rPr>
        <w:t xml:space="preserve"> </w:t>
      </w:r>
      <w:r>
        <w:rPr>
          <w:rFonts w:ascii="SimSun" w:hAnsi="SimSun" w:eastAsia="SimSun" w:cs="SimSun"/>
          <w:sz w:val="22"/>
          <w:szCs w:val="22"/>
          <w:spacing w:val="36"/>
        </w:rPr>
        <w:t>园数字小镇、中新嘉善智能传感产业平</w:t>
      </w:r>
      <w:r>
        <w:rPr>
          <w:rFonts w:ascii="SimSun" w:hAnsi="SimSun" w:eastAsia="SimSun" w:cs="SimSun"/>
          <w:sz w:val="22"/>
          <w:szCs w:val="22"/>
          <w:spacing w:val="7"/>
        </w:rPr>
        <w:t xml:space="preserve"> </w:t>
      </w:r>
      <w:r>
        <w:rPr>
          <w:rFonts w:ascii="SimSun" w:hAnsi="SimSun" w:eastAsia="SimSun" w:cs="SimSun"/>
          <w:sz w:val="22"/>
          <w:szCs w:val="22"/>
          <w:spacing w:val="22"/>
        </w:rPr>
        <w:t>台、嘉兴智慧产业创新园等人工智能相关</w:t>
      </w:r>
      <w:r>
        <w:rPr>
          <w:rFonts w:ascii="SimSun" w:hAnsi="SimSun" w:eastAsia="SimSun" w:cs="SimSun"/>
          <w:sz w:val="22"/>
          <w:szCs w:val="22"/>
          <w:spacing w:val="3"/>
        </w:rPr>
        <w:t xml:space="preserve"> </w:t>
      </w:r>
      <w:r>
        <w:rPr>
          <w:rFonts w:ascii="SimSun" w:hAnsi="SimSun" w:eastAsia="SimSun" w:cs="SimSun"/>
          <w:sz w:val="22"/>
          <w:szCs w:val="22"/>
          <w:spacing w:val="22"/>
        </w:rPr>
        <w:t>产业平台加快建设。嘉兴科技城强化产业</w:t>
      </w:r>
      <w:r>
        <w:rPr>
          <w:rFonts w:ascii="SimSun" w:hAnsi="SimSun" w:eastAsia="SimSun" w:cs="SimSun"/>
          <w:sz w:val="22"/>
          <w:szCs w:val="22"/>
        </w:rPr>
        <w:t xml:space="preserve"> </w:t>
      </w:r>
      <w:r>
        <w:rPr>
          <w:rFonts w:ascii="SimSun" w:hAnsi="SimSun" w:eastAsia="SimSun" w:cs="SimSun"/>
          <w:sz w:val="22"/>
          <w:szCs w:val="22"/>
          <w:spacing w:val="18"/>
        </w:rPr>
        <w:t>平台深度合作，强化产业全链协同创新，</w:t>
      </w:r>
      <w:r>
        <w:rPr>
          <w:rFonts w:ascii="SimSun" w:hAnsi="SimSun" w:eastAsia="SimSun" w:cs="SimSun"/>
          <w:sz w:val="22"/>
          <w:szCs w:val="22"/>
          <w:spacing w:val="15"/>
        </w:rPr>
        <w:t xml:space="preserve"> </w:t>
      </w:r>
      <w:r>
        <w:rPr>
          <w:rFonts w:ascii="SimSun" w:hAnsi="SimSun" w:eastAsia="SimSun" w:cs="SimSun"/>
          <w:sz w:val="22"/>
          <w:szCs w:val="22"/>
          <w:spacing w:val="21"/>
        </w:rPr>
        <w:t>加速形成集成电路产业集群优势，打造中</w:t>
      </w:r>
      <w:r>
        <w:rPr>
          <w:rFonts w:ascii="SimSun" w:hAnsi="SimSun" w:eastAsia="SimSun" w:cs="SimSun"/>
          <w:sz w:val="22"/>
          <w:szCs w:val="22"/>
          <w:spacing w:val="14"/>
        </w:rPr>
        <w:t xml:space="preserve"> </w:t>
      </w:r>
      <w:r>
        <w:rPr>
          <w:rFonts w:ascii="SimSun" w:hAnsi="SimSun" w:eastAsia="SimSun" w:cs="SimSun"/>
          <w:sz w:val="22"/>
          <w:szCs w:val="22"/>
          <w:spacing w:val="14"/>
        </w:rPr>
        <w:t>国造智能芯，总投资110亿元的中晶大硅片</w:t>
      </w:r>
      <w:r>
        <w:rPr>
          <w:rFonts w:ascii="SimSun" w:hAnsi="SimSun" w:eastAsia="SimSun" w:cs="SimSun"/>
          <w:sz w:val="22"/>
          <w:szCs w:val="22"/>
          <w:spacing w:val="16"/>
        </w:rPr>
        <w:t xml:space="preserve"> </w:t>
      </w:r>
      <w:r>
        <w:rPr>
          <w:rFonts w:ascii="SimSun" w:hAnsi="SimSun" w:eastAsia="SimSun" w:cs="SimSun"/>
          <w:sz w:val="22"/>
          <w:szCs w:val="22"/>
          <w:spacing w:val="21"/>
        </w:rPr>
        <w:t>项目顺利开工。以中国电子科技集团所属</w:t>
      </w:r>
      <w:r>
        <w:rPr>
          <w:rFonts w:ascii="SimSun" w:hAnsi="SimSun" w:eastAsia="SimSun" w:cs="SimSun"/>
          <w:sz w:val="22"/>
          <w:szCs w:val="22"/>
          <w:spacing w:val="10"/>
        </w:rPr>
        <w:t xml:space="preserve"> </w:t>
      </w:r>
      <w:r>
        <w:rPr>
          <w:rFonts w:ascii="SimSun" w:hAnsi="SimSun" w:eastAsia="SimSun" w:cs="SimSun"/>
          <w:sz w:val="22"/>
          <w:szCs w:val="22"/>
          <w:spacing w:val="21"/>
        </w:rPr>
        <w:t>的36所、智慧院、中电海康等企业和秀洲</w:t>
      </w:r>
      <w:r>
        <w:rPr>
          <w:rFonts w:ascii="SimSun" w:hAnsi="SimSun" w:eastAsia="SimSun" w:cs="SimSun"/>
          <w:sz w:val="22"/>
          <w:szCs w:val="22"/>
          <w:spacing w:val="7"/>
        </w:rPr>
        <w:t xml:space="preserve"> </w:t>
      </w:r>
      <w:r>
        <w:rPr>
          <w:rFonts w:ascii="SimSun" w:hAnsi="SimSun" w:eastAsia="SimSun" w:cs="SimSun"/>
          <w:sz w:val="22"/>
          <w:szCs w:val="22"/>
          <w:spacing w:val="22"/>
        </w:rPr>
        <w:t>国家高新区为主体，合力打造的智慧应用</w:t>
      </w:r>
      <w:r>
        <w:rPr>
          <w:rFonts w:ascii="SimSun" w:hAnsi="SimSun" w:eastAsia="SimSun" w:cs="SimSun"/>
          <w:sz w:val="22"/>
          <w:szCs w:val="22"/>
        </w:rPr>
        <w:t xml:space="preserve"> </w:t>
      </w:r>
      <w:r>
        <w:rPr>
          <w:rFonts w:ascii="SimSun" w:hAnsi="SimSun" w:eastAsia="SimSun" w:cs="SimSun"/>
          <w:sz w:val="22"/>
          <w:szCs w:val="22"/>
          <w:spacing w:val="22"/>
        </w:rPr>
        <w:t>产业集聚区一桃园数字小镇，自今年初小</w:t>
      </w:r>
      <w:r>
        <w:rPr>
          <w:rFonts w:ascii="SimSun" w:hAnsi="SimSun" w:eastAsia="SimSun" w:cs="SimSun"/>
          <w:sz w:val="22"/>
          <w:szCs w:val="22"/>
          <w:spacing w:val="11"/>
        </w:rPr>
        <w:t xml:space="preserve"> </w:t>
      </w:r>
      <w:r>
        <w:rPr>
          <w:rFonts w:ascii="SimSun" w:hAnsi="SimSun" w:eastAsia="SimSun" w:cs="SimSun"/>
          <w:sz w:val="22"/>
          <w:szCs w:val="22"/>
          <w:spacing w:val="18"/>
        </w:rPr>
        <w:t>镇揭牌以来，已签订入驻协议企业77家，</w:t>
      </w:r>
      <w:r>
        <w:rPr>
          <w:rFonts w:ascii="SimSun" w:hAnsi="SimSun" w:eastAsia="SimSun" w:cs="SimSun"/>
          <w:sz w:val="22"/>
          <w:szCs w:val="22"/>
          <w:spacing w:val="16"/>
        </w:rPr>
        <w:t xml:space="preserve"> </w:t>
      </w:r>
      <w:r>
        <w:rPr>
          <w:rFonts w:ascii="SimSun" w:hAnsi="SimSun" w:eastAsia="SimSun" w:cs="SimSun"/>
          <w:sz w:val="22"/>
          <w:szCs w:val="22"/>
          <w:spacing w:val="21"/>
        </w:rPr>
        <w:t>有多项成果应用于嘉兴智慧城市等建设。</w:t>
      </w:r>
      <w:r>
        <w:rPr>
          <w:rFonts w:ascii="SimSun" w:hAnsi="SimSun" w:eastAsia="SimSun" w:cs="SimSun"/>
          <w:sz w:val="22"/>
          <w:szCs w:val="22"/>
          <w:spacing w:val="1"/>
        </w:rPr>
        <w:t xml:space="preserve"> </w:t>
      </w:r>
      <w:r>
        <w:rPr>
          <w:rFonts w:ascii="SimSun" w:hAnsi="SimSun" w:eastAsia="SimSun" w:cs="SimSun"/>
          <w:sz w:val="22"/>
          <w:szCs w:val="22"/>
          <w:spacing w:val="22"/>
        </w:rPr>
        <w:t>中新嘉善智能传感产业平台被列入全省首</w:t>
      </w:r>
      <w:r>
        <w:rPr>
          <w:rFonts w:ascii="SimSun" w:hAnsi="SimSun" w:eastAsia="SimSun" w:cs="SimSun"/>
          <w:sz w:val="22"/>
          <w:szCs w:val="22"/>
          <w:spacing w:val="4"/>
        </w:rPr>
        <w:t xml:space="preserve"> </w:t>
      </w:r>
      <w:r>
        <w:rPr>
          <w:rFonts w:ascii="SimSun" w:hAnsi="SimSun" w:eastAsia="SimSun" w:cs="SimSun"/>
          <w:sz w:val="22"/>
          <w:szCs w:val="22"/>
          <w:spacing w:val="15"/>
        </w:rPr>
        <w:t>批7个新产业平台培育名单，成立了总规模</w:t>
      </w:r>
      <w:r>
        <w:rPr>
          <w:rFonts w:ascii="SimSun" w:hAnsi="SimSun" w:eastAsia="SimSun" w:cs="SimSun"/>
          <w:sz w:val="22"/>
          <w:szCs w:val="22"/>
          <w:spacing w:val="3"/>
        </w:rPr>
        <w:t xml:space="preserve"> </w:t>
      </w:r>
      <w:r>
        <w:rPr>
          <w:rFonts w:ascii="SimSun" w:hAnsi="SimSun" w:eastAsia="SimSun" w:cs="SimSun"/>
          <w:sz w:val="22"/>
          <w:szCs w:val="22"/>
          <w:spacing w:val="14"/>
        </w:rPr>
        <w:t>100亿元，首期20亿元的嘉善智能传感器</w:t>
      </w:r>
      <w:r>
        <w:rPr>
          <w:rFonts w:ascii="SimSun" w:hAnsi="SimSun" w:eastAsia="SimSun" w:cs="SimSun"/>
          <w:sz w:val="22"/>
          <w:szCs w:val="22"/>
          <w:spacing w:val="13"/>
        </w:rPr>
        <w:t>产</w:t>
      </w:r>
      <w:r>
        <w:rPr>
          <w:rFonts w:ascii="SimSun" w:hAnsi="SimSun" w:eastAsia="SimSun" w:cs="SimSun"/>
          <w:sz w:val="22"/>
          <w:szCs w:val="22"/>
        </w:rPr>
        <w:t xml:space="preserve"> </w:t>
      </w:r>
      <w:r>
        <w:rPr>
          <w:rFonts w:ascii="SimSun" w:hAnsi="SimSun" w:eastAsia="SimSun" w:cs="SimSun"/>
          <w:sz w:val="22"/>
          <w:szCs w:val="22"/>
          <w:spacing w:val="22"/>
        </w:rPr>
        <w:t>业基金，着力形成“重大项目带动、产业</w:t>
      </w:r>
      <w:r>
        <w:rPr>
          <w:rFonts w:ascii="SimSun" w:hAnsi="SimSun" w:eastAsia="SimSun" w:cs="SimSun"/>
          <w:sz w:val="22"/>
          <w:szCs w:val="22"/>
        </w:rPr>
        <w:t xml:space="preserve"> </w:t>
      </w:r>
      <w:r>
        <w:rPr>
          <w:rFonts w:ascii="SimSun" w:hAnsi="SimSun" w:eastAsia="SimSun" w:cs="SimSun"/>
          <w:sz w:val="22"/>
          <w:szCs w:val="22"/>
          <w:spacing w:val="23"/>
        </w:rPr>
        <w:t>集群发展、产业基金支撑”的产融一体化</w:t>
      </w:r>
      <w:r>
        <w:rPr>
          <w:rFonts w:ascii="SimSun" w:hAnsi="SimSun" w:eastAsia="SimSun" w:cs="SimSun"/>
          <w:sz w:val="22"/>
          <w:szCs w:val="22"/>
          <w:spacing w:val="4"/>
        </w:rPr>
        <w:t xml:space="preserve"> </w:t>
      </w:r>
      <w:r>
        <w:rPr>
          <w:rFonts w:ascii="SimSun" w:hAnsi="SimSun" w:eastAsia="SimSun" w:cs="SimSun"/>
          <w:sz w:val="22"/>
          <w:szCs w:val="22"/>
          <w:spacing w:val="22"/>
        </w:rPr>
        <w:t>发展模式。嘉兴智慧产业创新园与上海浦</w:t>
      </w:r>
    </w:p>
    <w:p>
      <w:pPr>
        <w:spacing w:line="14" w:lineRule="auto"/>
        <w:rPr>
          <w:rFonts w:ascii="Arial"/>
          <w:sz w:val="2"/>
        </w:rPr>
      </w:pPr>
      <w:r>
        <w:rPr>
          <w:rFonts w:ascii="Arial" w:hAnsi="Arial" w:eastAsia="Arial" w:cs="Arial"/>
          <w:sz w:val="2"/>
          <w:szCs w:val="2"/>
        </w:rPr>
        <w:br w:type="column"/>
      </w:r>
    </w:p>
    <w:tbl>
      <w:tblPr>
        <w:tblStyle w:val="2"/>
        <w:tblW w:w="16320"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5818"/>
        <w:gridCol w:w="5968"/>
        <w:gridCol w:w="4534"/>
      </w:tblGrid>
      <w:tr>
        <w:trPr>
          <w:trHeight w:val="6678" w:hRule="atLeast"/>
        </w:trPr>
        <w:tc>
          <w:tcPr>
            <w:tcW w:w="5818" w:type="dxa"/>
            <w:vAlign w:val="top"/>
          </w:tcPr>
          <w:p>
            <w:pPr>
              <w:spacing w:line="350" w:lineRule="exact"/>
              <w:rPr>
                <w:rFonts w:ascii="SimSun" w:hAnsi="SimSun" w:eastAsia="SimSun" w:cs="SimSun"/>
                <w:sz w:val="21"/>
                <w:szCs w:val="21"/>
              </w:rPr>
            </w:pPr>
            <w:r>
              <w:rPr>
                <w:rFonts w:ascii="SimSun" w:hAnsi="SimSun" w:eastAsia="SimSun" w:cs="SimSun"/>
                <w:sz w:val="21"/>
                <w:szCs w:val="21"/>
                <w:spacing w:val="32"/>
                <w:position w:val="9"/>
              </w:rPr>
              <w:t>东软件园达成全面战略合作，将建设浦软</w:t>
            </w:r>
          </w:p>
          <w:p>
            <w:pPr>
              <w:ind w:left="120"/>
              <w:spacing w:line="228" w:lineRule="auto"/>
              <w:rPr>
                <w:rFonts w:ascii="SimSun" w:hAnsi="SimSun" w:eastAsia="SimSun" w:cs="SimSun"/>
                <w:sz w:val="21"/>
                <w:szCs w:val="21"/>
              </w:rPr>
            </w:pPr>
            <w:r>
              <w:rPr>
                <w:rFonts w:ascii="SimSun" w:hAnsi="SimSun" w:eastAsia="SimSun" w:cs="SimSun"/>
                <w:sz w:val="21"/>
                <w:szCs w:val="21"/>
                <w:spacing w:val="26"/>
              </w:rPr>
              <w:t>(嘉兴)创业创新中心项目。</w:t>
            </w:r>
          </w:p>
          <w:p>
            <w:pPr>
              <w:spacing w:line="260" w:lineRule="auto"/>
              <w:rPr>
                <w:rFonts w:ascii="Arial"/>
                <w:sz w:val="21"/>
              </w:rPr>
            </w:pPr>
            <w:r/>
          </w:p>
          <w:p>
            <w:pPr>
              <w:ind w:left="274"/>
              <w:spacing w:before="72" w:line="221" w:lineRule="auto"/>
              <w:rPr>
                <w:rFonts w:ascii="SimHei" w:hAnsi="SimHei" w:eastAsia="SimHei" w:cs="SimHei"/>
                <w:sz w:val="22"/>
                <w:szCs w:val="22"/>
              </w:rPr>
            </w:pPr>
            <w:r>
              <w:pict>
                <v:rect id="_x0000_s370" style="position:absolute;margin-left:0.000061pt;margin-top:14.0573pt;mso-position-vertical-relative:text;mso-position-horizontal-relative:text;width:80.3pt;height:0.55pt;z-index:253772800;" fillcolor="#A24017" filled="true" stroked="false"/>
              </w:pict>
            </w:r>
            <w:r>
              <w:drawing>
                <wp:anchor distT="0" distB="0" distL="0" distR="0" simplePos="0" relativeHeight="253771776" behindDoc="1" locked="0" layoutInCell="1" allowOverlap="1">
                  <wp:simplePos x="0" y="0"/>
                  <wp:positionH relativeFrom="column">
                    <wp:posOffset>19050</wp:posOffset>
                  </wp:positionH>
                  <wp:positionV relativeFrom="paragraph">
                    <wp:posOffset>-45589</wp:posOffset>
                  </wp:positionV>
                  <wp:extent cx="1149372" cy="234991"/>
                  <wp:effectExtent l="0" t="0" r="0" b="0"/>
                  <wp:wrapNone/>
                  <wp:docPr id="272" name="IM 272"/>
                  <wp:cNvGraphicFramePr/>
                  <a:graphic>
                    <a:graphicData uri="http://schemas.openxmlformats.org/drawingml/2006/picture">
                      <pic:pic>
                        <pic:nvPicPr>
                          <pic:cNvPr id="272" name="IM 272"/>
                          <pic:cNvPicPr/>
                        </pic:nvPicPr>
                        <pic:blipFill>
                          <a:blip r:embed="rId164"/>
                          <a:stretch>
                            <a:fillRect/>
                          </a:stretch>
                        </pic:blipFill>
                        <pic:spPr>
                          <a:xfrm rot="0">
                            <a:off x="0" y="0"/>
                            <a:ext cx="1149372" cy="234991"/>
                          </a:xfrm>
                          <a:prstGeom prst="rect">
                            <a:avLst/>
                          </a:prstGeom>
                        </pic:spPr>
                      </pic:pic>
                    </a:graphicData>
                  </a:graphic>
                </wp:anchor>
              </w:drawing>
            </w:r>
            <w:r>
              <w:rPr>
                <w:rFonts w:ascii="SimHei" w:hAnsi="SimHei" w:eastAsia="SimHei" w:cs="SimHei"/>
                <w:sz w:val="22"/>
                <w:szCs w:val="22"/>
                <w:b/>
                <w:bCs/>
                <w:color w:val="A24017"/>
                <w:spacing w:val="-11"/>
              </w:rPr>
              <w:t>发</w:t>
            </w:r>
            <w:r>
              <w:rPr>
                <w:rFonts w:ascii="SimHei" w:hAnsi="SimHei" w:eastAsia="SimHei" w:cs="SimHei"/>
                <w:sz w:val="22"/>
                <w:szCs w:val="22"/>
                <w:color w:val="A24017"/>
                <w:spacing w:val="55"/>
              </w:rPr>
              <w:t xml:space="preserve"> </w:t>
            </w:r>
            <w:r>
              <w:rPr>
                <w:rFonts w:ascii="SimHei" w:hAnsi="SimHei" w:eastAsia="SimHei" w:cs="SimHei"/>
                <w:sz w:val="22"/>
                <w:szCs w:val="22"/>
                <w:b/>
                <w:bCs/>
                <w:color w:val="A24017"/>
                <w:spacing w:val="-11"/>
              </w:rPr>
              <w:t>展</w:t>
            </w:r>
            <w:r>
              <w:rPr>
                <w:rFonts w:ascii="SimHei" w:hAnsi="SimHei" w:eastAsia="SimHei" w:cs="SimHei"/>
                <w:sz w:val="22"/>
                <w:szCs w:val="22"/>
                <w:color w:val="A24017"/>
                <w:spacing w:val="56"/>
              </w:rPr>
              <w:t xml:space="preserve"> </w:t>
            </w:r>
            <w:r>
              <w:rPr>
                <w:rFonts w:ascii="SimHei" w:hAnsi="SimHei" w:eastAsia="SimHei" w:cs="SimHei"/>
                <w:sz w:val="22"/>
                <w:szCs w:val="22"/>
                <w:b/>
                <w:bCs/>
                <w:color w:val="A24017"/>
                <w:spacing w:val="-11"/>
              </w:rPr>
              <w:t>方</w:t>
            </w:r>
            <w:r>
              <w:rPr>
                <w:rFonts w:ascii="SimHei" w:hAnsi="SimHei" w:eastAsia="SimHei" w:cs="SimHei"/>
                <w:sz w:val="22"/>
                <w:szCs w:val="22"/>
                <w:color w:val="A24017"/>
                <w:spacing w:val="69"/>
              </w:rPr>
              <w:t xml:space="preserve"> </w:t>
            </w:r>
            <w:r>
              <w:rPr>
                <w:rFonts w:ascii="SimHei" w:hAnsi="SimHei" w:eastAsia="SimHei" w:cs="SimHei"/>
                <w:sz w:val="22"/>
                <w:szCs w:val="22"/>
                <w:b/>
                <w:bCs/>
                <w:color w:val="A24017"/>
                <w:spacing w:val="-11"/>
              </w:rPr>
              <w:t>向</w:t>
            </w:r>
          </w:p>
          <w:p>
            <w:pPr>
              <w:ind w:left="500"/>
              <w:spacing w:before="150" w:line="340" w:lineRule="exact"/>
              <w:rPr>
                <w:rFonts w:ascii="SimSun" w:hAnsi="SimSun" w:eastAsia="SimSun" w:cs="SimSun"/>
                <w:sz w:val="21"/>
                <w:szCs w:val="21"/>
              </w:rPr>
            </w:pPr>
            <w:r>
              <w:rPr>
                <w:rFonts w:ascii="SimSun" w:hAnsi="SimSun" w:eastAsia="SimSun" w:cs="SimSun"/>
                <w:sz w:val="21"/>
                <w:szCs w:val="21"/>
                <w:spacing w:val="29"/>
                <w:position w:val="9"/>
              </w:rPr>
              <w:t>紧抓人工智能发展的重大战略机遇，</w:t>
            </w:r>
          </w:p>
          <w:p>
            <w:pPr>
              <w:spacing w:line="227" w:lineRule="auto"/>
              <w:rPr>
                <w:rFonts w:ascii="SimSun" w:hAnsi="SimSun" w:eastAsia="SimSun" w:cs="SimSun"/>
                <w:sz w:val="21"/>
                <w:szCs w:val="21"/>
              </w:rPr>
            </w:pPr>
            <w:r>
              <w:rPr>
                <w:rFonts w:ascii="SimSun" w:hAnsi="SimSun" w:eastAsia="SimSun" w:cs="SimSun"/>
                <w:sz w:val="21"/>
                <w:szCs w:val="21"/>
                <w:spacing w:val="32"/>
              </w:rPr>
              <w:t>加快嘉兴人工智能产业布局。围绕省政府</w:t>
            </w:r>
          </w:p>
          <w:p>
            <w:pPr>
              <w:spacing w:before="82" w:line="228" w:lineRule="auto"/>
              <w:rPr>
                <w:rFonts w:ascii="SimSun" w:hAnsi="SimSun" w:eastAsia="SimSun" w:cs="SimSun"/>
                <w:sz w:val="21"/>
                <w:szCs w:val="21"/>
              </w:rPr>
            </w:pPr>
            <w:r>
              <w:rPr>
                <w:rFonts w:ascii="SimSun" w:hAnsi="SimSun" w:eastAsia="SimSun" w:cs="SimSun"/>
                <w:sz w:val="21"/>
                <w:szCs w:val="21"/>
                <w:spacing w:val="32"/>
              </w:rPr>
              <w:t>确定的新一代人工智能技术发展方向和目</w:t>
            </w:r>
          </w:p>
          <w:p>
            <w:pPr>
              <w:spacing w:before="80" w:line="227" w:lineRule="auto"/>
              <w:rPr>
                <w:rFonts w:ascii="SimSun" w:hAnsi="SimSun" w:eastAsia="SimSun" w:cs="SimSun"/>
                <w:sz w:val="21"/>
                <w:szCs w:val="21"/>
              </w:rPr>
            </w:pPr>
            <w:r>
              <w:rPr>
                <w:rFonts w:ascii="SimSun" w:hAnsi="SimSun" w:eastAsia="SimSun" w:cs="SimSun"/>
                <w:sz w:val="21"/>
                <w:szCs w:val="21"/>
                <w:spacing w:val="33"/>
              </w:rPr>
              <w:t>标任务，集聚一批高端人才，打造一批创</w:t>
            </w:r>
          </w:p>
          <w:p>
            <w:pPr>
              <w:spacing w:before="82" w:line="227" w:lineRule="auto"/>
              <w:rPr>
                <w:rFonts w:ascii="SimSun" w:hAnsi="SimSun" w:eastAsia="SimSun" w:cs="SimSun"/>
                <w:sz w:val="21"/>
                <w:szCs w:val="21"/>
              </w:rPr>
            </w:pPr>
            <w:r>
              <w:rPr>
                <w:rFonts w:ascii="SimSun" w:hAnsi="SimSun" w:eastAsia="SimSun" w:cs="SimSun"/>
                <w:sz w:val="21"/>
                <w:szCs w:val="21"/>
                <w:spacing w:val="32"/>
              </w:rPr>
              <w:t>新平台，培育一批科技型企业，开展一批</w:t>
            </w:r>
          </w:p>
          <w:p>
            <w:pPr>
              <w:spacing w:before="82" w:line="228" w:lineRule="auto"/>
              <w:rPr>
                <w:rFonts w:ascii="SimSun" w:hAnsi="SimSun" w:eastAsia="SimSun" w:cs="SimSun"/>
                <w:sz w:val="21"/>
                <w:szCs w:val="21"/>
              </w:rPr>
            </w:pPr>
            <w:r>
              <w:rPr>
                <w:rFonts w:ascii="SimSun" w:hAnsi="SimSun" w:eastAsia="SimSun" w:cs="SimSun"/>
                <w:sz w:val="21"/>
                <w:szCs w:val="21"/>
                <w:spacing w:val="41"/>
              </w:rPr>
              <w:t>技术攻关，推动</w:t>
            </w:r>
            <w:r>
              <w:rPr>
                <w:rFonts w:ascii="SimSun" w:hAnsi="SimSun" w:eastAsia="SimSun" w:cs="SimSun"/>
                <w:sz w:val="21"/>
                <w:szCs w:val="21"/>
                <w:spacing w:val="-52"/>
              </w:rPr>
              <w:t xml:space="preserve"> </w:t>
            </w:r>
            <w:r>
              <w:rPr>
                <w:rFonts w:ascii="SimSun" w:hAnsi="SimSun" w:eastAsia="SimSun" w:cs="SimSun"/>
                <w:sz w:val="21"/>
                <w:szCs w:val="21"/>
                <w:spacing w:val="41"/>
              </w:rPr>
              <w:t>一</w:t>
            </w:r>
            <w:r>
              <w:rPr>
                <w:rFonts w:ascii="SimSun" w:hAnsi="SimSun" w:eastAsia="SimSun" w:cs="SimSun"/>
                <w:sz w:val="21"/>
                <w:szCs w:val="21"/>
                <w:spacing w:val="-57"/>
              </w:rPr>
              <w:t xml:space="preserve"> </w:t>
            </w:r>
            <w:r>
              <w:rPr>
                <w:rFonts w:ascii="SimSun" w:hAnsi="SimSun" w:eastAsia="SimSun" w:cs="SimSun"/>
                <w:sz w:val="21"/>
                <w:szCs w:val="21"/>
                <w:spacing w:val="41"/>
              </w:rPr>
              <w:t>批相关技术的应用示</w:t>
            </w:r>
          </w:p>
          <w:p>
            <w:pPr>
              <w:spacing w:before="81" w:line="228" w:lineRule="auto"/>
              <w:rPr>
                <w:rFonts w:ascii="SimSun" w:hAnsi="SimSun" w:eastAsia="SimSun" w:cs="SimSun"/>
                <w:sz w:val="21"/>
                <w:szCs w:val="21"/>
              </w:rPr>
            </w:pPr>
            <w:r>
              <w:rPr>
                <w:rFonts w:ascii="SimSun" w:hAnsi="SimSun" w:eastAsia="SimSun" w:cs="SimSun"/>
                <w:sz w:val="21"/>
                <w:szCs w:val="21"/>
                <w:spacing w:val="46"/>
              </w:rPr>
              <w:t>范，构建基础坚实、技术领先、创新活</w:t>
            </w:r>
          </w:p>
          <w:p>
            <w:pPr>
              <w:spacing w:before="81" w:line="229" w:lineRule="auto"/>
              <w:rPr>
                <w:rFonts w:ascii="SimSun" w:hAnsi="SimSun" w:eastAsia="SimSun" w:cs="SimSun"/>
                <w:sz w:val="21"/>
                <w:szCs w:val="21"/>
              </w:rPr>
            </w:pPr>
            <w:r>
              <w:rPr>
                <w:rFonts w:ascii="SimSun" w:hAnsi="SimSun" w:eastAsia="SimSun" w:cs="SimSun"/>
                <w:sz w:val="21"/>
                <w:szCs w:val="21"/>
                <w:spacing w:val="30"/>
              </w:rPr>
              <w:t>跃、开放协作的人工智能创新生态体系。</w:t>
            </w:r>
          </w:p>
          <w:p>
            <w:pPr>
              <w:spacing w:before="78" w:line="227" w:lineRule="auto"/>
              <w:rPr>
                <w:rFonts w:ascii="SimSun" w:hAnsi="SimSun" w:eastAsia="SimSun" w:cs="SimSun"/>
                <w:sz w:val="21"/>
                <w:szCs w:val="21"/>
              </w:rPr>
            </w:pPr>
            <w:r>
              <w:rPr>
                <w:rFonts w:ascii="SimSun" w:hAnsi="SimSun" w:eastAsia="SimSun" w:cs="SimSun"/>
                <w:sz w:val="21"/>
                <w:szCs w:val="21"/>
                <w:spacing w:val="32"/>
              </w:rPr>
              <w:t>同时，强化人工智能对科技、经济和社会</w:t>
            </w:r>
          </w:p>
          <w:p>
            <w:pPr>
              <w:spacing w:before="82" w:line="227" w:lineRule="auto"/>
              <w:rPr>
                <w:rFonts w:ascii="SimSun" w:hAnsi="SimSun" w:eastAsia="SimSun" w:cs="SimSun"/>
                <w:sz w:val="21"/>
                <w:szCs w:val="21"/>
              </w:rPr>
            </w:pPr>
            <w:r>
              <w:rPr>
                <w:rFonts w:ascii="SimSun" w:hAnsi="SimSun" w:eastAsia="SimSun" w:cs="SimSun"/>
                <w:sz w:val="21"/>
                <w:szCs w:val="21"/>
                <w:spacing w:val="32"/>
              </w:rPr>
              <w:t>发展的全面支撑，为嘉兴经济社会发展注</w:t>
            </w:r>
          </w:p>
          <w:p>
            <w:pPr>
              <w:spacing w:before="82" w:line="228" w:lineRule="auto"/>
              <w:rPr>
                <w:rFonts w:ascii="SimSun" w:hAnsi="SimSun" w:eastAsia="SimSun" w:cs="SimSun"/>
                <w:sz w:val="21"/>
                <w:szCs w:val="21"/>
              </w:rPr>
            </w:pPr>
            <w:r>
              <w:rPr>
                <w:rFonts w:ascii="SimSun" w:hAnsi="SimSun" w:eastAsia="SimSun" w:cs="SimSun"/>
                <w:sz w:val="21"/>
                <w:szCs w:val="21"/>
                <w:spacing w:val="29"/>
              </w:rPr>
              <w:t>入新动能。力争到2022年，嘉兴市在新一</w:t>
            </w:r>
          </w:p>
          <w:p>
            <w:pPr>
              <w:spacing w:before="81" w:line="228" w:lineRule="auto"/>
              <w:rPr>
                <w:rFonts w:ascii="SimSun" w:hAnsi="SimSun" w:eastAsia="SimSun" w:cs="SimSun"/>
                <w:sz w:val="21"/>
                <w:szCs w:val="21"/>
              </w:rPr>
            </w:pPr>
            <w:r>
              <w:rPr>
                <w:rFonts w:ascii="SimSun" w:hAnsi="SimSun" w:eastAsia="SimSun" w:cs="SimSun"/>
                <w:sz w:val="21"/>
                <w:szCs w:val="21"/>
                <w:spacing w:val="32"/>
              </w:rPr>
              <w:t>代人工智能创新应用、产业发展等方面取</w:t>
            </w:r>
          </w:p>
          <w:p>
            <w:pPr>
              <w:spacing w:before="80" w:line="228" w:lineRule="auto"/>
              <w:rPr>
                <w:rFonts w:ascii="SimSun" w:hAnsi="SimSun" w:eastAsia="SimSun" w:cs="SimSun"/>
                <w:sz w:val="21"/>
                <w:szCs w:val="21"/>
              </w:rPr>
            </w:pPr>
            <w:r>
              <w:rPr>
                <w:rFonts w:ascii="SimSun" w:hAnsi="SimSun" w:eastAsia="SimSun" w:cs="SimSun"/>
                <w:sz w:val="21"/>
                <w:szCs w:val="21"/>
                <w:spacing w:val="32"/>
              </w:rPr>
              <w:t>得突破性的进展，不断推进人工智能产业</w:t>
            </w:r>
          </w:p>
          <w:p>
            <w:pPr>
              <w:spacing w:before="81" w:line="228" w:lineRule="auto"/>
              <w:rPr>
                <w:rFonts w:ascii="SimSun" w:hAnsi="SimSun" w:eastAsia="SimSun" w:cs="SimSun"/>
                <w:sz w:val="21"/>
                <w:szCs w:val="21"/>
              </w:rPr>
            </w:pPr>
            <w:r>
              <w:rPr>
                <w:rFonts w:ascii="SimSun" w:hAnsi="SimSun" w:eastAsia="SimSun" w:cs="SimSun"/>
                <w:sz w:val="21"/>
                <w:szCs w:val="21"/>
                <w:spacing w:val="32"/>
              </w:rPr>
              <w:t>集群发展，全市人工智能总体技术与产业</w:t>
            </w:r>
          </w:p>
          <w:p>
            <w:pPr>
              <w:spacing w:before="81" w:line="228" w:lineRule="auto"/>
              <w:rPr>
                <w:rFonts w:ascii="SimSun" w:hAnsi="SimSun" w:eastAsia="SimSun" w:cs="SimSun"/>
                <w:sz w:val="21"/>
                <w:szCs w:val="21"/>
              </w:rPr>
            </w:pPr>
            <w:r>
              <w:rPr>
                <w:rFonts w:ascii="SimSun" w:hAnsi="SimSun" w:eastAsia="SimSun" w:cs="SimSun"/>
                <w:sz w:val="21"/>
                <w:szCs w:val="21"/>
                <w:spacing w:val="32"/>
              </w:rPr>
              <w:t>发展居于全省先进水平，柔性电子产业在</w:t>
            </w:r>
          </w:p>
          <w:p>
            <w:pPr>
              <w:spacing w:before="80" w:line="193" w:lineRule="auto"/>
              <w:rPr>
                <w:rFonts w:ascii="SimSun" w:hAnsi="SimSun" w:eastAsia="SimSun" w:cs="SimSun"/>
                <w:sz w:val="21"/>
                <w:szCs w:val="21"/>
              </w:rPr>
            </w:pPr>
            <w:r>
              <w:rPr>
                <w:rFonts w:ascii="SimSun" w:hAnsi="SimSun" w:eastAsia="SimSun" w:cs="SimSun"/>
                <w:sz w:val="21"/>
                <w:szCs w:val="21"/>
                <w:spacing w:val="13"/>
              </w:rPr>
              <w:t>全国领先。</w:t>
            </w:r>
          </w:p>
        </w:tc>
        <w:tc>
          <w:tcPr>
            <w:tcW w:w="5968" w:type="dxa"/>
            <w:vAlign w:val="top"/>
          </w:tcPr>
          <w:p>
            <w:pPr>
              <w:ind w:left="1442" w:right="144"/>
              <w:spacing w:before="26" w:line="270" w:lineRule="auto"/>
              <w:jc w:val="both"/>
              <w:rPr>
                <w:rFonts w:ascii="SimSun" w:hAnsi="SimSun" w:eastAsia="SimSun" w:cs="SimSun"/>
                <w:sz w:val="22"/>
                <w:szCs w:val="22"/>
              </w:rPr>
            </w:pPr>
            <w:r>
              <w:rPr>
                <w:rFonts w:ascii="SimSun" w:hAnsi="SimSun" w:eastAsia="SimSun" w:cs="SimSun"/>
                <w:sz w:val="22"/>
                <w:szCs w:val="22"/>
                <w:spacing w:val="23"/>
              </w:rPr>
              <w:t>室乌镇中心等一批创新平台，重点聚焦大</w:t>
            </w:r>
            <w:r>
              <w:rPr>
                <w:rFonts w:ascii="SimSun" w:hAnsi="SimSun" w:eastAsia="SimSun" w:cs="SimSun"/>
                <w:sz w:val="22"/>
                <w:szCs w:val="22"/>
                <w:spacing w:val="5"/>
              </w:rPr>
              <w:t xml:space="preserve"> </w:t>
            </w:r>
            <w:r>
              <w:rPr>
                <w:rFonts w:ascii="SimSun" w:hAnsi="SimSun" w:eastAsia="SimSun" w:cs="SimSun"/>
                <w:sz w:val="22"/>
                <w:szCs w:val="22"/>
                <w:spacing w:val="4"/>
              </w:rPr>
              <w:t>数据、人工智能、</w:t>
            </w:r>
            <w:r>
              <w:rPr>
                <w:rFonts w:ascii="SimSun" w:hAnsi="SimSun" w:eastAsia="SimSun" w:cs="SimSun"/>
                <w:sz w:val="22"/>
                <w:szCs w:val="22"/>
                <w:spacing w:val="91"/>
              </w:rPr>
              <w:t xml:space="preserve"> </w:t>
            </w:r>
            <w:r>
              <w:rPr>
                <w:rFonts w:ascii="SimSun" w:hAnsi="SimSun" w:eastAsia="SimSun" w:cs="SimSun"/>
                <w:sz w:val="22"/>
                <w:szCs w:val="22"/>
                <w:spacing w:val="4"/>
              </w:rPr>
              <w:t>“互联网+”创新应用三</w:t>
            </w:r>
            <w:r>
              <w:rPr>
                <w:rFonts w:ascii="SimSun" w:hAnsi="SimSun" w:eastAsia="SimSun" w:cs="SimSun"/>
                <w:sz w:val="22"/>
                <w:szCs w:val="22"/>
              </w:rPr>
              <w:t xml:space="preserve"> </w:t>
            </w:r>
            <w:r>
              <w:rPr>
                <w:rFonts w:ascii="SimSun" w:hAnsi="SimSun" w:eastAsia="SimSun" w:cs="SimSun"/>
                <w:sz w:val="22"/>
                <w:szCs w:val="22"/>
                <w:spacing w:val="23"/>
              </w:rPr>
              <w:t>大领域，打造更有活力的互联网创新生态</w:t>
            </w:r>
            <w:r>
              <w:rPr>
                <w:rFonts w:ascii="SimSun" w:hAnsi="SimSun" w:eastAsia="SimSun" w:cs="SimSun"/>
                <w:sz w:val="22"/>
                <w:szCs w:val="22"/>
                <w:spacing w:val="6"/>
              </w:rPr>
              <w:t xml:space="preserve"> </w:t>
            </w:r>
            <w:r>
              <w:rPr>
                <w:rFonts w:ascii="SimSun" w:hAnsi="SimSun" w:eastAsia="SimSun" w:cs="SimSun"/>
                <w:sz w:val="22"/>
                <w:szCs w:val="22"/>
                <w:spacing w:val="3"/>
              </w:rPr>
              <w:t>系统。</w:t>
            </w:r>
          </w:p>
          <w:p>
            <w:pPr>
              <w:ind w:left="1442" w:right="142" w:firstLine="483"/>
              <w:spacing w:before="71" w:line="279" w:lineRule="auto"/>
              <w:jc w:val="both"/>
              <w:rPr>
                <w:rFonts w:ascii="SimSun" w:hAnsi="SimSun" w:eastAsia="SimSun" w:cs="SimSun"/>
                <w:sz w:val="22"/>
                <w:szCs w:val="22"/>
              </w:rPr>
            </w:pPr>
            <w:r>
              <w:rPr>
                <w:rFonts w:ascii="SimSun" w:hAnsi="SimSun" w:eastAsia="SimSun" w:cs="SimSun"/>
                <w:sz w:val="22"/>
                <w:szCs w:val="22"/>
                <w:b/>
                <w:bCs/>
                <w:spacing w:val="10"/>
              </w:rPr>
              <w:t>建设人工智能产业创新创业体系。</w:t>
            </w:r>
            <w:r>
              <w:rPr>
                <w:rFonts w:ascii="SimSun" w:hAnsi="SimSun" w:eastAsia="SimSun" w:cs="SimSun"/>
                <w:sz w:val="22"/>
                <w:szCs w:val="22"/>
                <w:spacing w:val="33"/>
              </w:rPr>
              <w:t xml:space="preserve"> </w:t>
            </w:r>
            <w:r>
              <w:rPr>
                <w:rFonts w:ascii="SimSun" w:hAnsi="SimSun" w:eastAsia="SimSun" w:cs="SimSun"/>
                <w:sz w:val="22"/>
                <w:szCs w:val="22"/>
                <w:spacing w:val="10"/>
              </w:rPr>
              <w:t>推</w:t>
            </w:r>
            <w:r>
              <w:rPr>
                <w:rFonts w:ascii="SimSun" w:hAnsi="SimSun" w:eastAsia="SimSun" w:cs="SimSun"/>
                <w:sz w:val="22"/>
                <w:szCs w:val="22"/>
              </w:rPr>
              <w:t xml:space="preserve"> </w:t>
            </w:r>
            <w:r>
              <w:rPr>
                <w:rFonts w:ascii="SimSun" w:hAnsi="SimSun" w:eastAsia="SimSun" w:cs="SimSun"/>
                <w:sz w:val="22"/>
                <w:szCs w:val="22"/>
                <w:spacing w:val="23"/>
              </w:rPr>
              <w:t>进人工智能产业的“众创空间一孵化器一</w:t>
            </w:r>
            <w:r>
              <w:rPr>
                <w:rFonts w:ascii="SimSun" w:hAnsi="SimSun" w:eastAsia="SimSun" w:cs="SimSun"/>
                <w:sz w:val="22"/>
                <w:szCs w:val="22"/>
                <w:spacing w:val="7"/>
              </w:rPr>
              <w:t xml:space="preserve"> </w:t>
            </w:r>
            <w:r>
              <w:rPr>
                <w:rFonts w:ascii="SimSun" w:hAnsi="SimSun" w:eastAsia="SimSun" w:cs="SimSun"/>
                <w:sz w:val="22"/>
                <w:szCs w:val="22"/>
                <w:spacing w:val="29"/>
              </w:rPr>
              <w:t>产业园的孵化体系"建设，支持人工智能</w:t>
            </w:r>
            <w:r>
              <w:rPr>
                <w:rFonts w:ascii="SimSun" w:hAnsi="SimSun" w:eastAsia="SimSun" w:cs="SimSun"/>
                <w:sz w:val="22"/>
                <w:szCs w:val="22"/>
                <w:spacing w:val="8"/>
              </w:rPr>
              <w:t xml:space="preserve"> </w:t>
            </w:r>
            <w:r>
              <w:rPr>
                <w:rFonts w:ascii="SimSun" w:hAnsi="SimSun" w:eastAsia="SimSun" w:cs="SimSun"/>
                <w:sz w:val="22"/>
                <w:szCs w:val="22"/>
                <w:spacing w:val="23"/>
              </w:rPr>
              <w:t>科技企业孵化器和人工智能专业化众创空</w:t>
            </w:r>
            <w:r>
              <w:rPr>
                <w:rFonts w:ascii="SimSun" w:hAnsi="SimSun" w:eastAsia="SimSun" w:cs="SimSun"/>
                <w:sz w:val="22"/>
                <w:szCs w:val="22"/>
                <w:spacing w:val="7"/>
              </w:rPr>
              <w:t xml:space="preserve"> </w:t>
            </w:r>
            <w:r>
              <w:rPr>
                <w:rFonts w:ascii="SimSun" w:hAnsi="SimSun" w:eastAsia="SimSun" w:cs="SimSun"/>
                <w:sz w:val="22"/>
                <w:szCs w:val="22"/>
                <w:spacing w:val="29"/>
              </w:rPr>
              <w:t>间建设。积极推进网易联合创新中心(嘉</w:t>
            </w:r>
            <w:r>
              <w:rPr>
                <w:rFonts w:ascii="SimSun" w:hAnsi="SimSun" w:eastAsia="SimSun" w:cs="SimSun"/>
                <w:sz w:val="22"/>
                <w:szCs w:val="22"/>
                <w:spacing w:val="8"/>
              </w:rPr>
              <w:t xml:space="preserve"> </w:t>
            </w:r>
            <w:r>
              <w:rPr>
                <w:rFonts w:ascii="SimSun" w:hAnsi="SimSun" w:eastAsia="SimSun" w:cs="SimSun"/>
                <w:sz w:val="22"/>
                <w:szCs w:val="22"/>
                <w:spacing w:val="41"/>
              </w:rPr>
              <w:t>兴)、上海(南湖)创新孵化中心、海外</w:t>
            </w:r>
            <w:r>
              <w:rPr>
                <w:rFonts w:ascii="SimSun" w:hAnsi="SimSun" w:eastAsia="SimSun" w:cs="SimSun"/>
                <w:sz w:val="22"/>
                <w:szCs w:val="22"/>
                <w:spacing w:val="14"/>
              </w:rPr>
              <w:t xml:space="preserve"> </w:t>
            </w:r>
            <w:r>
              <w:rPr>
                <w:rFonts w:ascii="SimSun" w:hAnsi="SimSun" w:eastAsia="SimSun" w:cs="SimSun"/>
                <w:sz w:val="22"/>
                <w:szCs w:val="22"/>
                <w:spacing w:val="23"/>
              </w:rPr>
              <w:t>孵化器等孵化平台建设，努力扩大孵化规</w:t>
            </w:r>
            <w:r>
              <w:rPr>
                <w:rFonts w:ascii="SimSun" w:hAnsi="SimSun" w:eastAsia="SimSun" w:cs="SimSun"/>
                <w:sz w:val="22"/>
                <w:szCs w:val="22"/>
                <w:spacing w:val="4"/>
              </w:rPr>
              <w:t xml:space="preserve"> </w:t>
            </w:r>
            <w:r>
              <w:rPr>
                <w:rFonts w:ascii="SimSun" w:hAnsi="SimSun" w:eastAsia="SimSun" w:cs="SimSun"/>
                <w:sz w:val="22"/>
                <w:szCs w:val="22"/>
                <w:spacing w:val="16"/>
              </w:rPr>
              <w:t>模，提升孵化质量，打造““海外孵化+带</w:t>
            </w:r>
            <w:r>
              <w:rPr>
                <w:rFonts w:ascii="SimSun" w:hAnsi="SimSun" w:eastAsia="SimSun" w:cs="SimSun"/>
                <w:sz w:val="22"/>
                <w:szCs w:val="22"/>
                <w:spacing w:val="6"/>
              </w:rPr>
              <w:t xml:space="preserve"> </w:t>
            </w:r>
            <w:r>
              <w:rPr>
                <w:rFonts w:ascii="SimSun" w:hAnsi="SimSun" w:eastAsia="SimSun" w:cs="SimSun"/>
                <w:sz w:val="22"/>
                <w:szCs w:val="22"/>
                <w:spacing w:val="10"/>
              </w:rPr>
              <w:t>土移植”、</w:t>
            </w:r>
            <w:r>
              <w:rPr>
                <w:rFonts w:ascii="SimSun" w:hAnsi="SimSun" w:eastAsia="SimSun" w:cs="SimSun"/>
                <w:sz w:val="22"/>
                <w:szCs w:val="22"/>
                <w:spacing w:val="4"/>
              </w:rPr>
              <w:t xml:space="preserve">  </w:t>
            </w:r>
            <w:r>
              <w:rPr>
                <w:rFonts w:ascii="SimSun" w:hAnsi="SimSun" w:eastAsia="SimSun" w:cs="SimSun"/>
                <w:sz w:val="22"/>
                <w:szCs w:val="22"/>
                <w:spacing w:val="10"/>
              </w:rPr>
              <w:t>“专业服务+创业导师+基金投</w:t>
            </w:r>
            <w:r>
              <w:rPr>
                <w:rFonts w:ascii="SimSun" w:hAnsi="SimSun" w:eastAsia="SimSun" w:cs="SimSun"/>
                <w:sz w:val="22"/>
                <w:szCs w:val="22"/>
              </w:rPr>
              <w:t xml:space="preserve"> </w:t>
            </w:r>
            <w:r>
              <w:rPr>
                <w:rFonts w:ascii="SimSun" w:hAnsi="SimSun" w:eastAsia="SimSun" w:cs="SimSun"/>
                <w:sz w:val="22"/>
                <w:szCs w:val="22"/>
                <w:spacing w:val="19"/>
              </w:rPr>
              <w:t>资"的孵化发展模式。</w:t>
            </w:r>
          </w:p>
          <w:p>
            <w:pPr>
              <w:ind w:left="1442" w:right="144" w:firstLine="473"/>
              <w:spacing w:before="62" w:line="276" w:lineRule="auto"/>
              <w:jc w:val="both"/>
              <w:rPr>
                <w:rFonts w:ascii="SimSun" w:hAnsi="SimSun" w:eastAsia="SimSun" w:cs="SimSun"/>
                <w:sz w:val="22"/>
                <w:szCs w:val="22"/>
              </w:rPr>
            </w:pPr>
            <w:r>
              <w:rPr>
                <w:rFonts w:ascii="SimSun" w:hAnsi="SimSun" w:eastAsia="SimSun" w:cs="SimSun"/>
                <w:sz w:val="22"/>
                <w:szCs w:val="22"/>
                <w:b/>
                <w:bCs/>
                <w:spacing w:val="11"/>
              </w:rPr>
              <w:t>加快培育一批人工智能科技企业。</w:t>
            </w:r>
            <w:r>
              <w:rPr>
                <w:rFonts w:ascii="SimSun" w:hAnsi="SimSun" w:eastAsia="SimSun" w:cs="SimSun"/>
                <w:sz w:val="22"/>
                <w:szCs w:val="22"/>
                <w:spacing w:val="26"/>
              </w:rPr>
              <w:t xml:space="preserve"> </w:t>
            </w:r>
            <w:r>
              <w:rPr>
                <w:rFonts w:ascii="SimSun" w:hAnsi="SimSun" w:eastAsia="SimSun" w:cs="SimSun"/>
                <w:sz w:val="22"/>
                <w:szCs w:val="22"/>
                <w:spacing w:val="11"/>
              </w:rPr>
              <w:t>推</w:t>
            </w:r>
            <w:r>
              <w:rPr>
                <w:rFonts w:ascii="SimSun" w:hAnsi="SimSun" w:eastAsia="SimSun" w:cs="SimSun"/>
                <w:sz w:val="22"/>
                <w:szCs w:val="22"/>
              </w:rPr>
              <w:t xml:space="preserve"> </w:t>
            </w:r>
            <w:r>
              <w:rPr>
                <w:rFonts w:ascii="SimSun" w:hAnsi="SimSun" w:eastAsia="SimSun" w:cs="SimSun"/>
                <w:sz w:val="22"/>
                <w:szCs w:val="22"/>
                <w:spacing w:val="35"/>
              </w:rPr>
              <w:t>动高新技术产业开发区(园区)、科技企</w:t>
            </w:r>
            <w:r>
              <w:rPr>
                <w:rFonts w:ascii="SimSun" w:hAnsi="SimSun" w:eastAsia="SimSun" w:cs="SimSun"/>
                <w:sz w:val="22"/>
                <w:szCs w:val="22"/>
                <w:spacing w:val="8"/>
              </w:rPr>
              <w:t xml:space="preserve"> </w:t>
            </w:r>
            <w:r>
              <w:rPr>
                <w:rFonts w:ascii="SimSun" w:hAnsi="SimSun" w:eastAsia="SimSun" w:cs="SimSun"/>
                <w:sz w:val="22"/>
                <w:szCs w:val="22"/>
                <w:spacing w:val="23"/>
              </w:rPr>
              <w:t>业孵化器抢抓发展机遇，将人工智能作为</w:t>
            </w:r>
            <w:r>
              <w:rPr>
                <w:rFonts w:ascii="SimSun" w:hAnsi="SimSun" w:eastAsia="SimSun" w:cs="SimSun"/>
                <w:sz w:val="22"/>
                <w:szCs w:val="22"/>
                <w:spacing w:val="6"/>
              </w:rPr>
              <w:t xml:space="preserve"> </w:t>
            </w:r>
            <w:r>
              <w:rPr>
                <w:rFonts w:ascii="SimSun" w:hAnsi="SimSun" w:eastAsia="SimSun" w:cs="SimSun"/>
                <w:sz w:val="22"/>
                <w:szCs w:val="22"/>
                <w:spacing w:val="23"/>
              </w:rPr>
              <w:t>优先支持和服务领域，推进人工智能科技</w:t>
            </w:r>
          </w:p>
        </w:tc>
        <w:tc>
          <w:tcPr>
            <w:tcW w:w="4534" w:type="dxa"/>
            <w:vAlign w:val="top"/>
          </w:tcPr>
          <w:p>
            <w:pPr>
              <w:ind w:left="143"/>
              <w:spacing w:before="39" w:line="274" w:lineRule="auto"/>
              <w:tabs>
                <w:tab w:val="left" w:pos="263"/>
              </w:tabs>
              <w:jc w:val="right"/>
              <w:rPr>
                <w:rFonts w:ascii="SimSun" w:hAnsi="SimSun" w:eastAsia="SimSun" w:cs="SimSun"/>
                <w:sz w:val="22"/>
                <w:szCs w:val="22"/>
              </w:rPr>
            </w:pPr>
            <w:r>
              <w:rPr>
                <w:rFonts w:ascii="SimSun" w:hAnsi="SimSun" w:eastAsia="SimSun" w:cs="SimSun"/>
                <w:sz w:val="22"/>
                <w:szCs w:val="22"/>
                <w:spacing w:val="21"/>
              </w:rPr>
              <w:t>成果转移转化，孵化培育人工智能科技企</w:t>
            </w:r>
            <w:r>
              <w:rPr>
                <w:rFonts w:ascii="SimSun" w:hAnsi="SimSun" w:eastAsia="SimSun" w:cs="SimSun"/>
                <w:sz w:val="22"/>
                <w:szCs w:val="22"/>
              </w:rPr>
              <w:t xml:space="preserve"> </w:t>
            </w:r>
            <w:r>
              <w:rPr>
                <w:rFonts w:ascii="SimSun" w:hAnsi="SimSun" w:eastAsia="SimSun" w:cs="SimSun"/>
                <w:sz w:val="22"/>
                <w:szCs w:val="22"/>
                <w:spacing w:val="33"/>
              </w:rPr>
              <w:t>业。强化市县(市、区)联动，支持推动</w:t>
            </w:r>
            <w:r>
              <w:rPr>
                <w:rFonts w:ascii="SimSun" w:hAnsi="SimSun" w:eastAsia="SimSun" w:cs="SimSun"/>
                <w:sz w:val="22"/>
                <w:szCs w:val="22"/>
                <w:spacing w:val="10"/>
              </w:rPr>
              <w:t xml:space="preserve"> </w:t>
            </w:r>
            <w:r>
              <w:rPr>
                <w:rFonts w:ascii="SimSun" w:hAnsi="SimSun" w:eastAsia="SimSun" w:cs="SimSun"/>
                <w:sz w:val="22"/>
                <w:szCs w:val="22"/>
                <w:spacing w:val="51"/>
              </w:rPr>
              <w:t>人工智能创新资源条件相对较好的县</w:t>
            </w:r>
            <w:r>
              <w:rPr>
                <w:rFonts w:ascii="SimSun" w:hAnsi="SimSun" w:eastAsia="SimSun" w:cs="SimSun"/>
                <w:sz w:val="22"/>
                <w:szCs w:val="22"/>
                <w:spacing w:val="3"/>
              </w:rPr>
              <w:t xml:space="preserve"> </w:t>
            </w:r>
            <w:r>
              <w:rPr>
                <w:rFonts w:ascii="SimSun" w:hAnsi="SimSun" w:eastAsia="SimSun" w:cs="SimSun"/>
                <w:sz w:val="22"/>
                <w:szCs w:val="22"/>
              </w:rPr>
              <w:tab/>
            </w:r>
            <w:r>
              <w:rPr>
                <w:rFonts w:ascii="SimSun" w:hAnsi="SimSun" w:eastAsia="SimSun" w:cs="SimSun"/>
                <w:sz w:val="22"/>
                <w:szCs w:val="22"/>
                <w:spacing w:val="28"/>
              </w:rPr>
              <w:t>(市、区)和高新技术园区搭建人工智能</w:t>
            </w:r>
            <w:r>
              <w:rPr>
                <w:rFonts w:ascii="SimSun" w:hAnsi="SimSun" w:eastAsia="SimSun" w:cs="SimSun"/>
                <w:sz w:val="22"/>
                <w:szCs w:val="22"/>
                <w:spacing w:val="16"/>
              </w:rPr>
              <w:t xml:space="preserve"> </w:t>
            </w:r>
            <w:r>
              <w:rPr>
                <w:rFonts w:ascii="SimSun" w:hAnsi="SimSun" w:eastAsia="SimSun" w:cs="SimSun"/>
                <w:sz w:val="22"/>
                <w:szCs w:val="22"/>
                <w:spacing w:val="21"/>
              </w:rPr>
              <w:t>领域新型创业服务机构，形成集聚各类资</w:t>
            </w:r>
            <w:r>
              <w:rPr>
                <w:rFonts w:ascii="SimSun" w:hAnsi="SimSun" w:eastAsia="SimSun" w:cs="SimSun"/>
                <w:sz w:val="22"/>
                <w:szCs w:val="22"/>
                <w:spacing w:val="7"/>
              </w:rPr>
              <w:t xml:space="preserve"> </w:t>
            </w:r>
            <w:r>
              <w:rPr>
                <w:rFonts w:ascii="SimSun" w:hAnsi="SimSun" w:eastAsia="SimSun" w:cs="SimSun"/>
                <w:sz w:val="22"/>
                <w:szCs w:val="22"/>
                <w:spacing w:val="23"/>
              </w:rPr>
              <w:t>源的良好创业生态，支持人工智能人才团</w:t>
            </w:r>
          </w:p>
          <w:p>
            <w:pPr>
              <w:ind w:left="143" w:right="9"/>
              <w:spacing w:before="78" w:line="253" w:lineRule="auto"/>
              <w:rPr>
                <w:rFonts w:ascii="SimSun" w:hAnsi="SimSun" w:eastAsia="SimSun" w:cs="SimSun"/>
                <w:sz w:val="22"/>
                <w:szCs w:val="22"/>
              </w:rPr>
            </w:pPr>
            <w:r>
              <w:rPr>
                <w:rFonts w:ascii="SimSun" w:hAnsi="SimSun" w:eastAsia="SimSun" w:cs="SimSun"/>
                <w:sz w:val="22"/>
                <w:szCs w:val="22"/>
                <w:spacing w:val="23"/>
              </w:rPr>
              <w:t>队科技创新创业，孵化一批科技企业，培</w:t>
            </w:r>
            <w:r>
              <w:rPr>
                <w:rFonts w:ascii="SimSun" w:hAnsi="SimSun" w:eastAsia="SimSun" w:cs="SimSun"/>
                <w:sz w:val="22"/>
                <w:szCs w:val="22"/>
                <w:spacing w:val="5"/>
              </w:rPr>
              <w:t xml:space="preserve"> </w:t>
            </w:r>
            <w:r>
              <w:rPr>
                <w:rFonts w:ascii="SimSun" w:hAnsi="SimSun" w:eastAsia="SimSun" w:cs="SimSun"/>
                <w:sz w:val="22"/>
                <w:szCs w:val="22"/>
                <w:spacing w:val="4"/>
              </w:rPr>
              <w:t>育一批高新技术企业。</w:t>
            </w:r>
          </w:p>
          <w:p>
            <w:pPr>
              <w:ind w:left="627"/>
              <w:spacing w:before="85" w:line="219" w:lineRule="auto"/>
              <w:rPr>
                <w:rFonts w:ascii="SimSun" w:hAnsi="SimSun" w:eastAsia="SimSun" w:cs="SimSun"/>
                <w:sz w:val="22"/>
                <w:szCs w:val="22"/>
              </w:rPr>
            </w:pPr>
            <w:r>
              <w:rPr>
                <w:rFonts w:ascii="SimSun" w:hAnsi="SimSun" w:eastAsia="SimSun" w:cs="SimSun"/>
                <w:sz w:val="22"/>
                <w:szCs w:val="22"/>
                <w:b/>
                <w:bCs/>
                <w:spacing w:val="21"/>
              </w:rPr>
              <w:t>推进人工智能领域关键技术攻关。坚</w:t>
            </w:r>
          </w:p>
          <w:p>
            <w:pPr>
              <w:ind w:left="143"/>
              <w:spacing w:before="82" w:line="291" w:lineRule="auto"/>
              <w:rPr>
                <w:rFonts w:ascii="SimSun" w:hAnsi="SimSun" w:eastAsia="SimSun" w:cs="SimSun"/>
                <w:sz w:val="21"/>
                <w:szCs w:val="21"/>
              </w:rPr>
            </w:pPr>
            <w:r>
              <w:rPr>
                <w:rFonts w:ascii="SimSun" w:hAnsi="SimSun" w:eastAsia="SimSun" w:cs="SimSun"/>
                <w:sz w:val="21"/>
                <w:szCs w:val="21"/>
                <w:spacing w:val="33"/>
              </w:rPr>
              <w:t>持人工智能研发攻关、产品应用和产业培</w:t>
            </w:r>
            <w:r>
              <w:rPr>
                <w:rFonts w:ascii="SimSun" w:hAnsi="SimSun" w:eastAsia="SimSun" w:cs="SimSun"/>
                <w:sz w:val="21"/>
                <w:szCs w:val="21"/>
                <w:spacing w:val="4"/>
              </w:rPr>
              <w:t xml:space="preserve"> </w:t>
            </w:r>
            <w:r>
              <w:rPr>
                <w:rFonts w:ascii="SimSun" w:hAnsi="SimSun" w:eastAsia="SimSun" w:cs="SimSun"/>
                <w:sz w:val="21"/>
                <w:szCs w:val="21"/>
                <w:spacing w:val="-6"/>
              </w:rPr>
              <w:t>育</w:t>
            </w:r>
            <w:r>
              <w:rPr>
                <w:rFonts w:ascii="SimSun" w:hAnsi="SimSun" w:eastAsia="SimSun" w:cs="SimSun"/>
                <w:sz w:val="21"/>
                <w:szCs w:val="21"/>
                <w:spacing w:val="-28"/>
              </w:rPr>
              <w:t xml:space="preserve"> </w:t>
            </w:r>
            <w:r>
              <w:rPr>
                <w:rFonts w:ascii="SimSun" w:hAnsi="SimSun" w:eastAsia="SimSun" w:cs="SimSun"/>
                <w:sz w:val="21"/>
                <w:szCs w:val="21"/>
                <w:spacing w:val="-6"/>
              </w:rPr>
              <w:t>"</w:t>
            </w:r>
            <w:r>
              <w:rPr>
                <w:rFonts w:ascii="SimSun" w:hAnsi="SimSun" w:eastAsia="SimSun" w:cs="SimSun"/>
                <w:sz w:val="21"/>
                <w:szCs w:val="21"/>
                <w:spacing w:val="-44"/>
              </w:rPr>
              <w:t xml:space="preserve"> </w:t>
            </w:r>
            <w:r>
              <w:rPr>
                <w:rFonts w:ascii="SimSun" w:hAnsi="SimSun" w:eastAsia="SimSun" w:cs="SimSun"/>
                <w:sz w:val="21"/>
                <w:szCs w:val="21"/>
                <w:spacing w:val="-6"/>
              </w:rPr>
              <w:t>三</w:t>
            </w:r>
            <w:r>
              <w:rPr>
                <w:rFonts w:ascii="SimSun" w:hAnsi="SimSun" w:eastAsia="SimSun" w:cs="SimSun"/>
                <w:sz w:val="21"/>
                <w:szCs w:val="21"/>
                <w:spacing w:val="-44"/>
              </w:rPr>
              <w:t xml:space="preserve"> </w:t>
            </w:r>
            <w:r>
              <w:rPr>
                <w:rFonts w:ascii="SimSun" w:hAnsi="SimSun" w:eastAsia="SimSun" w:cs="SimSun"/>
                <w:sz w:val="21"/>
                <w:szCs w:val="21"/>
                <w:spacing w:val="-6"/>
              </w:rPr>
              <w:t>位</w:t>
            </w:r>
            <w:r>
              <w:rPr>
                <w:rFonts w:ascii="SimSun" w:hAnsi="SimSun" w:eastAsia="SimSun" w:cs="SimSun"/>
                <w:sz w:val="21"/>
                <w:szCs w:val="21"/>
                <w:spacing w:val="-41"/>
              </w:rPr>
              <w:t xml:space="preserve"> </w:t>
            </w:r>
            <w:r>
              <w:rPr>
                <w:rFonts w:ascii="SimSun" w:hAnsi="SimSun" w:eastAsia="SimSun" w:cs="SimSun"/>
                <w:sz w:val="21"/>
                <w:szCs w:val="21"/>
                <w:spacing w:val="-6"/>
              </w:rPr>
              <w:t>一</w:t>
            </w:r>
            <w:r>
              <w:rPr>
                <w:rFonts w:ascii="SimSun" w:hAnsi="SimSun" w:eastAsia="SimSun" w:cs="SimSun"/>
                <w:sz w:val="21"/>
                <w:szCs w:val="21"/>
                <w:spacing w:val="-44"/>
              </w:rPr>
              <w:t xml:space="preserve"> </w:t>
            </w:r>
            <w:r>
              <w:rPr>
                <w:rFonts w:ascii="SimSun" w:hAnsi="SimSun" w:eastAsia="SimSun" w:cs="SimSun"/>
                <w:sz w:val="21"/>
                <w:szCs w:val="21"/>
                <w:spacing w:val="-6"/>
              </w:rPr>
              <w:t>体</w:t>
            </w:r>
            <w:r>
              <w:rPr>
                <w:rFonts w:ascii="SimSun" w:hAnsi="SimSun" w:eastAsia="SimSun" w:cs="SimSun"/>
                <w:sz w:val="21"/>
                <w:szCs w:val="21"/>
                <w:spacing w:val="-37"/>
              </w:rPr>
              <w:t xml:space="preserve"> </w:t>
            </w:r>
            <w:r>
              <w:rPr>
                <w:rFonts w:ascii="SimSun" w:hAnsi="SimSun" w:eastAsia="SimSun" w:cs="SimSun"/>
                <w:sz w:val="21"/>
                <w:szCs w:val="21"/>
                <w:spacing w:val="-6"/>
              </w:rPr>
              <w:t>"</w:t>
            </w:r>
            <w:r>
              <w:rPr>
                <w:rFonts w:ascii="SimSun" w:hAnsi="SimSun" w:eastAsia="SimSun" w:cs="SimSun"/>
                <w:sz w:val="21"/>
                <w:szCs w:val="21"/>
                <w:spacing w:val="-44"/>
              </w:rPr>
              <w:t xml:space="preserve"> </w:t>
            </w:r>
            <w:r>
              <w:rPr>
                <w:rFonts w:ascii="SimSun" w:hAnsi="SimSun" w:eastAsia="SimSun" w:cs="SimSun"/>
                <w:sz w:val="21"/>
                <w:szCs w:val="21"/>
                <w:spacing w:val="-6"/>
              </w:rPr>
              <w:t>推</w:t>
            </w:r>
            <w:r>
              <w:rPr>
                <w:rFonts w:ascii="SimSun" w:hAnsi="SimSun" w:eastAsia="SimSun" w:cs="SimSun"/>
                <w:sz w:val="21"/>
                <w:szCs w:val="21"/>
                <w:spacing w:val="-46"/>
              </w:rPr>
              <w:t xml:space="preserve"> </w:t>
            </w:r>
            <w:r>
              <w:rPr>
                <w:rFonts w:ascii="SimSun" w:hAnsi="SimSun" w:eastAsia="SimSun" w:cs="SimSun"/>
                <w:sz w:val="21"/>
                <w:szCs w:val="21"/>
                <w:spacing w:val="-6"/>
              </w:rPr>
              <w:t>进</w:t>
            </w:r>
            <w:r>
              <w:rPr>
                <w:rFonts w:ascii="SimSun" w:hAnsi="SimSun" w:eastAsia="SimSun" w:cs="SimSun"/>
                <w:sz w:val="21"/>
                <w:szCs w:val="21"/>
                <w:spacing w:val="-22"/>
              </w:rPr>
              <w:t xml:space="preserve"> </w:t>
            </w:r>
            <w:r>
              <w:rPr>
                <w:rFonts w:ascii="SimSun" w:hAnsi="SimSun" w:eastAsia="SimSun" w:cs="SimSun"/>
                <w:sz w:val="21"/>
                <w:szCs w:val="21"/>
                <w:spacing w:val="-6"/>
              </w:rPr>
              <w:t>。</w:t>
            </w:r>
            <w:r>
              <w:rPr>
                <w:rFonts w:ascii="SimSun" w:hAnsi="SimSun" w:eastAsia="SimSun" w:cs="SimSun"/>
                <w:sz w:val="21"/>
                <w:szCs w:val="21"/>
                <w:spacing w:val="-18"/>
              </w:rPr>
              <w:t xml:space="preserve"> </w:t>
            </w:r>
            <w:r>
              <w:rPr>
                <w:rFonts w:ascii="SimSun" w:hAnsi="SimSun" w:eastAsia="SimSun" w:cs="SimSun"/>
                <w:sz w:val="21"/>
                <w:szCs w:val="21"/>
                <w:spacing w:val="-6"/>
              </w:rPr>
              <w:t>围</w:t>
            </w:r>
            <w:r>
              <w:rPr>
                <w:rFonts w:ascii="SimSun" w:hAnsi="SimSun" w:eastAsia="SimSun" w:cs="SimSun"/>
                <w:sz w:val="21"/>
                <w:szCs w:val="21"/>
                <w:spacing w:val="-41"/>
              </w:rPr>
              <w:t xml:space="preserve"> </w:t>
            </w:r>
            <w:r>
              <w:rPr>
                <w:rFonts w:ascii="SimSun" w:hAnsi="SimSun" w:eastAsia="SimSun" w:cs="SimSun"/>
                <w:sz w:val="21"/>
                <w:szCs w:val="21"/>
                <w:spacing w:val="-6"/>
              </w:rPr>
              <w:t>绕</w:t>
            </w:r>
            <w:r>
              <w:rPr>
                <w:rFonts w:ascii="SimSun" w:hAnsi="SimSun" w:eastAsia="SimSun" w:cs="SimSun"/>
                <w:sz w:val="21"/>
                <w:szCs w:val="21"/>
                <w:spacing w:val="-44"/>
              </w:rPr>
              <w:t xml:space="preserve"> </w:t>
            </w:r>
            <w:r>
              <w:rPr>
                <w:rFonts w:ascii="SimSun" w:hAnsi="SimSun" w:eastAsia="SimSun" w:cs="SimSun"/>
                <w:sz w:val="21"/>
                <w:szCs w:val="21"/>
                <w:spacing w:val="-6"/>
              </w:rPr>
              <w:t>集</w:t>
            </w:r>
            <w:r>
              <w:rPr>
                <w:rFonts w:ascii="SimSun" w:hAnsi="SimSun" w:eastAsia="SimSun" w:cs="SimSun"/>
                <w:sz w:val="21"/>
                <w:szCs w:val="21"/>
                <w:spacing w:val="-42"/>
              </w:rPr>
              <w:t xml:space="preserve"> </w:t>
            </w:r>
            <w:r>
              <w:rPr>
                <w:rFonts w:ascii="SimSun" w:hAnsi="SimSun" w:eastAsia="SimSun" w:cs="SimSun"/>
                <w:sz w:val="21"/>
                <w:szCs w:val="21"/>
                <w:spacing w:val="-6"/>
              </w:rPr>
              <w:t>成</w:t>
            </w:r>
            <w:r>
              <w:rPr>
                <w:rFonts w:ascii="SimSun" w:hAnsi="SimSun" w:eastAsia="SimSun" w:cs="SimSun"/>
                <w:sz w:val="21"/>
                <w:szCs w:val="21"/>
                <w:spacing w:val="-19"/>
              </w:rPr>
              <w:t xml:space="preserve"> </w:t>
            </w:r>
            <w:r>
              <w:rPr>
                <w:rFonts w:ascii="SimSun" w:hAnsi="SimSun" w:eastAsia="SimSun" w:cs="SimSun"/>
                <w:sz w:val="21"/>
                <w:szCs w:val="21"/>
                <w:spacing w:val="-6"/>
              </w:rPr>
              <w:t>电</w:t>
            </w:r>
            <w:r>
              <w:rPr>
                <w:rFonts w:ascii="SimSun" w:hAnsi="SimSun" w:eastAsia="SimSun" w:cs="SimSun"/>
                <w:sz w:val="21"/>
                <w:szCs w:val="21"/>
                <w:spacing w:val="-42"/>
              </w:rPr>
              <w:t xml:space="preserve"> </w:t>
            </w:r>
            <w:r>
              <w:rPr>
                <w:rFonts w:ascii="SimSun" w:hAnsi="SimSun" w:eastAsia="SimSun" w:cs="SimSun"/>
                <w:sz w:val="21"/>
                <w:szCs w:val="21"/>
                <w:spacing w:val="-6"/>
              </w:rPr>
              <w:t>路</w:t>
            </w:r>
            <w:r>
              <w:rPr>
                <w:rFonts w:ascii="SimSun" w:hAnsi="SimSun" w:eastAsia="SimSun" w:cs="SimSun"/>
                <w:sz w:val="21"/>
                <w:szCs w:val="21"/>
                <w:spacing w:val="-28"/>
              </w:rPr>
              <w:t xml:space="preserve"> </w:t>
            </w:r>
            <w:r>
              <w:rPr>
                <w:rFonts w:ascii="SimSun" w:hAnsi="SimSun" w:eastAsia="SimSun" w:cs="SimSun"/>
                <w:sz w:val="21"/>
                <w:szCs w:val="21"/>
                <w:spacing w:val="-6"/>
              </w:rPr>
              <w:t>、</w:t>
            </w:r>
            <w:r>
              <w:rPr>
                <w:rFonts w:ascii="SimSun" w:hAnsi="SimSun" w:eastAsia="SimSun" w:cs="SimSun"/>
                <w:sz w:val="21"/>
                <w:szCs w:val="21"/>
              </w:rPr>
              <w:t xml:space="preserve"> </w:t>
            </w:r>
            <w:r>
              <w:rPr>
                <w:rFonts w:ascii="SimSun" w:hAnsi="SimSun" w:eastAsia="SimSun" w:cs="SimSun"/>
                <w:sz w:val="21"/>
                <w:szCs w:val="21"/>
                <w:spacing w:val="25"/>
              </w:rPr>
              <w:t>5G、</w:t>
            </w:r>
            <w:r>
              <w:rPr>
                <w:rFonts w:ascii="SimSun" w:hAnsi="SimSun" w:eastAsia="SimSun" w:cs="SimSun"/>
                <w:sz w:val="21"/>
                <w:szCs w:val="21"/>
                <w:spacing w:val="22"/>
              </w:rPr>
              <w:t xml:space="preserve"> </w:t>
            </w:r>
            <w:r>
              <w:rPr>
                <w:rFonts w:ascii="SimSun" w:hAnsi="SimSun" w:eastAsia="SimSun" w:cs="SimSun"/>
                <w:sz w:val="21"/>
                <w:szCs w:val="21"/>
                <w:spacing w:val="25"/>
              </w:rPr>
              <w:t>工业互联网、智能机器人等方面确定</w:t>
            </w:r>
            <w:r>
              <w:rPr>
                <w:rFonts w:ascii="SimSun" w:hAnsi="SimSun" w:eastAsia="SimSun" w:cs="SimSun"/>
                <w:sz w:val="21"/>
                <w:szCs w:val="21"/>
              </w:rPr>
              <w:t xml:space="preserve"> </w:t>
            </w:r>
            <w:r>
              <w:rPr>
                <w:rFonts w:ascii="SimSun" w:hAnsi="SimSun" w:eastAsia="SimSun" w:cs="SimSun"/>
                <w:sz w:val="21"/>
                <w:szCs w:val="21"/>
                <w:spacing w:val="33"/>
              </w:rPr>
              <w:t>重点技术布局方向，布局建设一批具有行</w:t>
            </w:r>
            <w:r>
              <w:rPr>
                <w:rFonts w:ascii="SimSun" w:hAnsi="SimSun" w:eastAsia="SimSun" w:cs="SimSun"/>
                <w:sz w:val="21"/>
                <w:szCs w:val="21"/>
                <w:spacing w:val="5"/>
              </w:rPr>
              <w:t xml:space="preserve"> </w:t>
            </w:r>
            <w:r>
              <w:rPr>
                <w:rFonts w:ascii="SimSun" w:hAnsi="SimSun" w:eastAsia="SimSun" w:cs="SimSun"/>
                <w:sz w:val="21"/>
                <w:szCs w:val="21"/>
                <w:spacing w:val="31"/>
              </w:rPr>
              <w:t>业代表性、技术前瞻性的重点实验室，开</w:t>
            </w:r>
            <w:r>
              <w:rPr>
                <w:rFonts w:ascii="SimSun" w:hAnsi="SimSun" w:eastAsia="SimSun" w:cs="SimSun"/>
                <w:sz w:val="21"/>
                <w:szCs w:val="21"/>
              </w:rPr>
              <w:t xml:space="preserve"> </w:t>
            </w:r>
            <w:r>
              <w:rPr>
                <w:rFonts w:ascii="SimSun" w:hAnsi="SimSun" w:eastAsia="SimSun" w:cs="SimSun"/>
                <w:sz w:val="21"/>
                <w:szCs w:val="21"/>
                <w:spacing w:val="33"/>
              </w:rPr>
              <w:t>展以应用为导向的产学研合作，引导人工</w:t>
            </w:r>
            <w:r>
              <w:rPr>
                <w:rFonts w:ascii="SimSun" w:hAnsi="SimSun" w:eastAsia="SimSun" w:cs="SimSun"/>
                <w:sz w:val="21"/>
                <w:szCs w:val="21"/>
                <w:spacing w:val="6"/>
              </w:rPr>
              <w:t xml:space="preserve"> </w:t>
            </w:r>
            <w:r>
              <w:rPr>
                <w:rFonts w:ascii="SimSun" w:hAnsi="SimSun" w:eastAsia="SimSun" w:cs="SimSun"/>
                <w:sz w:val="21"/>
                <w:szCs w:val="21"/>
                <w:spacing w:val="33"/>
              </w:rPr>
              <w:t>智能企业不断加大研发力度，推进人工智</w:t>
            </w:r>
            <w:r>
              <w:rPr>
                <w:rFonts w:ascii="SimSun" w:hAnsi="SimSun" w:eastAsia="SimSun" w:cs="SimSun"/>
                <w:sz w:val="21"/>
                <w:szCs w:val="21"/>
                <w:spacing w:val="14"/>
              </w:rPr>
              <w:t xml:space="preserve"> </w:t>
            </w:r>
            <w:r>
              <w:rPr>
                <w:rFonts w:ascii="SimSun" w:hAnsi="SimSun" w:eastAsia="SimSun" w:cs="SimSun"/>
                <w:sz w:val="21"/>
                <w:szCs w:val="21"/>
                <w:spacing w:val="33"/>
              </w:rPr>
              <w:t>能领域关键技术攻关，全面推动我市人工</w:t>
            </w:r>
            <w:r>
              <w:rPr>
                <w:rFonts w:ascii="SimSun" w:hAnsi="SimSun" w:eastAsia="SimSun" w:cs="SimSun"/>
                <w:sz w:val="21"/>
                <w:szCs w:val="21"/>
                <w:spacing w:val="6"/>
              </w:rPr>
              <w:t xml:space="preserve"> </w:t>
            </w:r>
            <w:r>
              <w:rPr>
                <w:rFonts w:ascii="SimSun" w:hAnsi="SimSun" w:eastAsia="SimSun" w:cs="SimSun"/>
                <w:sz w:val="21"/>
                <w:szCs w:val="21"/>
                <w:spacing w:val="17"/>
              </w:rPr>
              <w:t>智能产业创新发展。</w:t>
            </w:r>
          </w:p>
        </w:tc>
      </w:tr>
    </w:tbl>
    <w:p>
      <w:pPr>
        <w:spacing w:before="221" w:line="370" w:lineRule="exact"/>
        <w:textAlignment w:val="center"/>
        <w:rPr/>
      </w:pPr>
      <w:r>
        <w:pict>
          <v:group id="_x0000_s371" style="mso-position-vertical-relative:line;mso-position-horizontal-relative:char;width:93.55pt;height:18.5pt;" filled="false" stroked="false" coordsize="1871,370" coordorigin="0,0">
            <v:shape id="_x0000_s372" style="position:absolute;left:30;top:0;width:1811;height:370;" filled="false" stroked="false" type="#_x0000_t75">
              <v:imagedata o:title="" r:id="rId165"/>
            </v:shape>
            <v:shape id="_x0000_s373" style="position:absolute;left:433;top:94;width:1236;height:305;"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2"/>
                        <w:szCs w:val="22"/>
                      </w:rPr>
                    </w:pPr>
                    <w:r>
                      <w:rPr>
                        <w:rFonts w:ascii="SimHei" w:hAnsi="SimHei" w:eastAsia="SimHei" w:cs="SimHei"/>
                        <w:sz w:val="22"/>
                        <w:szCs w:val="22"/>
                        <w:b/>
                        <w:bCs/>
                        <w:color w:val="830000"/>
                        <w:spacing w:val="-11"/>
                      </w:rPr>
                      <w:t>重</w:t>
                    </w:r>
                    <w:r>
                      <w:rPr>
                        <w:rFonts w:ascii="SimHei" w:hAnsi="SimHei" w:eastAsia="SimHei" w:cs="SimHei"/>
                        <w:sz w:val="22"/>
                        <w:szCs w:val="22"/>
                        <w:color w:val="830000"/>
                        <w:spacing w:val="11"/>
                      </w:rPr>
                      <w:t xml:space="preserve"> </w:t>
                    </w:r>
                    <w:r>
                      <w:rPr>
                        <w:rFonts w:ascii="SimHei" w:hAnsi="SimHei" w:eastAsia="SimHei" w:cs="SimHei"/>
                        <w:sz w:val="22"/>
                        <w:szCs w:val="22"/>
                        <w:b/>
                        <w:bCs/>
                        <w:color w:val="830000"/>
                        <w:spacing w:val="-11"/>
                      </w:rPr>
                      <w:t>点</w:t>
                    </w:r>
                    <w:r>
                      <w:rPr>
                        <w:rFonts w:ascii="SimHei" w:hAnsi="SimHei" w:eastAsia="SimHei" w:cs="SimHei"/>
                        <w:sz w:val="22"/>
                        <w:szCs w:val="22"/>
                        <w:color w:val="830000"/>
                        <w:spacing w:val="9"/>
                      </w:rPr>
                      <w:t xml:space="preserve"> </w:t>
                    </w:r>
                    <w:r>
                      <w:rPr>
                        <w:rFonts w:ascii="SimHei" w:hAnsi="SimHei" w:eastAsia="SimHei" w:cs="SimHei"/>
                        <w:sz w:val="22"/>
                        <w:szCs w:val="22"/>
                        <w:b/>
                        <w:bCs/>
                        <w:color w:val="830000"/>
                        <w:spacing w:val="-11"/>
                      </w:rPr>
                      <w:t>工</w:t>
                    </w:r>
                    <w:r>
                      <w:rPr>
                        <w:rFonts w:ascii="SimHei" w:hAnsi="SimHei" w:eastAsia="SimHei" w:cs="SimHei"/>
                        <w:sz w:val="22"/>
                        <w:szCs w:val="22"/>
                        <w:color w:val="830000"/>
                        <w:spacing w:val="6"/>
                      </w:rPr>
                      <w:t xml:space="preserve"> </w:t>
                    </w:r>
                    <w:r>
                      <w:rPr>
                        <w:rFonts w:ascii="SimHei" w:hAnsi="SimHei" w:eastAsia="SimHei" w:cs="SimHei"/>
                        <w:sz w:val="22"/>
                        <w:szCs w:val="22"/>
                        <w:b/>
                        <w:bCs/>
                        <w:color w:val="830000"/>
                        <w:spacing w:val="-11"/>
                      </w:rPr>
                      <w:t>作</w:t>
                    </w:r>
                  </w:p>
                </w:txbxContent>
              </v:textbox>
            </v:shape>
            <v:rect id="_x0000_s374" style="position:absolute;left:0;top:323;width:1871;height:11;" fillcolor="#830000" filled="true" stroked="false"/>
          </v:group>
        </w:pict>
      </w:r>
    </w:p>
    <w:p>
      <w:pPr>
        <w:ind w:left="473"/>
        <w:spacing w:before="175" w:line="342" w:lineRule="exact"/>
        <w:rPr>
          <w:rFonts w:ascii="SimSun" w:hAnsi="SimSun" w:eastAsia="SimSun" w:cs="SimSun"/>
          <w:sz w:val="22"/>
          <w:szCs w:val="22"/>
        </w:rPr>
      </w:pPr>
      <w:r>
        <w:rPr>
          <w:rFonts w:ascii="SimSun" w:hAnsi="SimSun" w:eastAsia="SimSun" w:cs="SimSun"/>
          <w:sz w:val="22"/>
          <w:szCs w:val="22"/>
          <w:b/>
          <w:bCs/>
          <w:spacing w:val="37"/>
          <w:position w:val="8"/>
        </w:rPr>
        <w:t>打造人工智能类产业创新服务综合</w:t>
      </w:r>
    </w:p>
    <w:p>
      <w:pPr>
        <w:ind w:left="3"/>
        <w:spacing w:line="218" w:lineRule="auto"/>
        <w:rPr>
          <w:rFonts w:ascii="SimSun" w:hAnsi="SimSun" w:eastAsia="SimSun" w:cs="SimSun"/>
          <w:sz w:val="22"/>
          <w:szCs w:val="22"/>
        </w:rPr>
      </w:pPr>
      <w:r>
        <w:rPr>
          <w:rFonts w:ascii="SimSun" w:hAnsi="SimSun" w:eastAsia="SimSun" w:cs="SimSun"/>
          <w:sz w:val="22"/>
          <w:szCs w:val="22"/>
          <w:b/>
          <w:bCs/>
          <w:spacing w:val="18"/>
        </w:rPr>
        <w:t>体</w:t>
      </w:r>
      <w:r>
        <w:rPr>
          <w:rFonts w:ascii="SimSun" w:hAnsi="SimSun" w:eastAsia="SimSun" w:cs="SimSun"/>
          <w:sz w:val="22"/>
          <w:szCs w:val="22"/>
          <w:spacing w:val="-23"/>
        </w:rPr>
        <w:t xml:space="preserve"> </w:t>
      </w:r>
      <w:r>
        <w:rPr>
          <w:rFonts w:ascii="SimSun" w:hAnsi="SimSun" w:eastAsia="SimSun" w:cs="SimSun"/>
          <w:sz w:val="22"/>
          <w:szCs w:val="22"/>
          <w:b/>
          <w:bCs/>
          <w:spacing w:val="18"/>
        </w:rPr>
        <w:t>。</w:t>
      </w:r>
      <w:r>
        <w:rPr>
          <w:rFonts w:ascii="SimSun" w:hAnsi="SimSun" w:eastAsia="SimSun" w:cs="SimSun"/>
          <w:sz w:val="22"/>
          <w:szCs w:val="22"/>
          <w:spacing w:val="18"/>
        </w:rPr>
        <w:t>按照浙江省人民政府办公厅《浙江省</w:t>
      </w:r>
    </w:p>
    <w:p>
      <w:pPr>
        <w:spacing w:before="81" w:line="219" w:lineRule="auto"/>
        <w:rPr>
          <w:rFonts w:ascii="SimSun" w:hAnsi="SimSun" w:eastAsia="SimSun" w:cs="SimSun"/>
          <w:sz w:val="22"/>
          <w:szCs w:val="22"/>
        </w:rPr>
      </w:pPr>
      <w:r>
        <w:rPr>
          <w:rFonts w:ascii="SimSun" w:hAnsi="SimSun" w:eastAsia="SimSun" w:cs="SimSun"/>
          <w:sz w:val="22"/>
          <w:szCs w:val="22"/>
          <w:spacing w:val="22"/>
        </w:rPr>
        <w:t>产业创新服务综合体建设行动计划》的部</w:t>
      </w:r>
    </w:p>
    <w:p>
      <w:pPr>
        <w:spacing w:before="79" w:line="219" w:lineRule="auto"/>
        <w:rPr>
          <w:rFonts w:ascii="SimSun" w:hAnsi="SimSun" w:eastAsia="SimSun" w:cs="SimSun"/>
          <w:sz w:val="22"/>
          <w:szCs w:val="22"/>
        </w:rPr>
      </w:pPr>
      <w:r>
        <w:rPr>
          <w:rFonts w:ascii="SimSun" w:hAnsi="SimSun" w:eastAsia="SimSun" w:cs="SimSun"/>
          <w:sz w:val="22"/>
          <w:szCs w:val="22"/>
          <w:spacing w:val="21"/>
        </w:rPr>
        <w:t>署，积极推进产业创新服务综合体工作。</w:t>
      </w:r>
    </w:p>
    <w:p>
      <w:pPr>
        <w:spacing w:before="79" w:line="219" w:lineRule="auto"/>
        <w:rPr>
          <w:rFonts w:ascii="SimSun" w:hAnsi="SimSun" w:eastAsia="SimSun" w:cs="SimSun"/>
          <w:sz w:val="22"/>
          <w:szCs w:val="22"/>
        </w:rPr>
      </w:pPr>
      <w:r>
        <w:rPr>
          <w:rFonts w:ascii="SimSun" w:hAnsi="SimSun" w:eastAsia="SimSun" w:cs="SimSun"/>
          <w:sz w:val="22"/>
          <w:szCs w:val="22"/>
          <w:spacing w:val="34"/>
        </w:rPr>
        <w:t>嘉兴南湖电子信息(智能硬件)产业创新</w:t>
      </w:r>
    </w:p>
    <w:p>
      <w:pPr>
        <w:spacing w:before="78" w:line="219" w:lineRule="auto"/>
        <w:rPr>
          <w:rFonts w:ascii="SimSun" w:hAnsi="SimSun" w:eastAsia="SimSun" w:cs="SimSun"/>
          <w:sz w:val="22"/>
          <w:szCs w:val="22"/>
        </w:rPr>
      </w:pPr>
      <w:r>
        <w:rPr>
          <w:rFonts w:ascii="SimSun" w:hAnsi="SimSun" w:eastAsia="SimSun" w:cs="SimSun"/>
          <w:sz w:val="22"/>
          <w:szCs w:val="22"/>
          <w:spacing w:val="21"/>
        </w:rPr>
        <w:t>服务综合体以科技城研发核心区为载体，</w:t>
      </w:r>
    </w:p>
    <w:p>
      <w:pPr>
        <w:spacing w:before="79" w:line="219" w:lineRule="auto"/>
        <w:rPr>
          <w:rFonts w:ascii="SimSun" w:hAnsi="SimSun" w:eastAsia="SimSun" w:cs="SimSun"/>
          <w:sz w:val="22"/>
          <w:szCs w:val="22"/>
        </w:rPr>
      </w:pPr>
      <w:r>
        <w:rPr>
          <w:rFonts w:ascii="SimSun" w:hAnsi="SimSun" w:eastAsia="SimSun" w:cs="SimSun"/>
          <w:sz w:val="22"/>
          <w:szCs w:val="22"/>
          <w:spacing w:val="22"/>
        </w:rPr>
        <w:t>依托中国空间技术研究院嘉兴军民融合产</w:t>
      </w:r>
    </w:p>
    <w:p>
      <w:pPr>
        <w:spacing w:before="79" w:line="219" w:lineRule="auto"/>
        <w:rPr>
          <w:rFonts w:ascii="SimSun" w:hAnsi="SimSun" w:eastAsia="SimSun" w:cs="SimSun"/>
          <w:sz w:val="22"/>
          <w:szCs w:val="22"/>
        </w:rPr>
      </w:pPr>
      <w:r>
        <w:rPr>
          <w:rFonts w:ascii="SimSun" w:hAnsi="SimSun" w:eastAsia="SimSun" w:cs="SimSun"/>
          <w:sz w:val="22"/>
          <w:szCs w:val="22"/>
          <w:spacing w:val="22"/>
        </w:rPr>
        <w:t>业发展中心，面向企业提供机器换人、数</w:t>
      </w:r>
    </w:p>
    <w:p>
      <w:pPr>
        <w:spacing w:before="80" w:line="219" w:lineRule="auto"/>
        <w:rPr>
          <w:rFonts w:ascii="SimSun" w:hAnsi="SimSun" w:eastAsia="SimSun" w:cs="SimSun"/>
          <w:sz w:val="22"/>
          <w:szCs w:val="22"/>
        </w:rPr>
      </w:pPr>
      <w:r>
        <w:rPr>
          <w:rFonts w:ascii="SimSun" w:hAnsi="SimSun" w:eastAsia="SimSun" w:cs="SimSun"/>
          <w:sz w:val="22"/>
          <w:szCs w:val="22"/>
          <w:spacing w:val="22"/>
        </w:rPr>
        <w:t>字化车间、智能工厂建设工程服务。嘉兴</w:t>
      </w:r>
    </w:p>
    <w:p>
      <w:pPr>
        <w:spacing w:before="78" w:line="219" w:lineRule="auto"/>
        <w:rPr>
          <w:rFonts w:ascii="SimSun" w:hAnsi="SimSun" w:eastAsia="SimSun" w:cs="SimSun"/>
          <w:sz w:val="22"/>
          <w:szCs w:val="22"/>
        </w:rPr>
      </w:pPr>
      <w:r>
        <w:rPr>
          <w:rFonts w:ascii="SimSun" w:hAnsi="SimSun" w:eastAsia="SimSun" w:cs="SimSun"/>
          <w:sz w:val="22"/>
          <w:szCs w:val="22"/>
          <w:spacing w:val="37"/>
        </w:rPr>
        <w:t>港区智慧化工新材料产业创新服务综合</w:t>
      </w:r>
    </w:p>
    <w:p>
      <w:pPr>
        <w:spacing w:before="80" w:line="219" w:lineRule="auto"/>
        <w:rPr>
          <w:rFonts w:ascii="SimSun" w:hAnsi="SimSun" w:eastAsia="SimSun" w:cs="SimSun"/>
          <w:sz w:val="22"/>
          <w:szCs w:val="22"/>
        </w:rPr>
      </w:pPr>
      <w:r>
        <w:rPr>
          <w:rFonts w:ascii="SimSun" w:hAnsi="SimSun" w:eastAsia="SimSun" w:cs="SimSun"/>
          <w:sz w:val="22"/>
          <w:szCs w:val="22"/>
          <w:spacing w:val="22"/>
        </w:rPr>
        <w:t>体，积极建设国家智慧化工、检验检测等</w:t>
      </w:r>
    </w:p>
    <w:p>
      <w:pPr>
        <w:spacing w:before="79" w:line="219" w:lineRule="auto"/>
        <w:rPr>
          <w:rFonts w:ascii="SimSun" w:hAnsi="SimSun" w:eastAsia="SimSun" w:cs="SimSun"/>
          <w:sz w:val="22"/>
          <w:szCs w:val="22"/>
        </w:rPr>
      </w:pPr>
      <w:r>
        <w:rPr>
          <w:rFonts w:ascii="SimSun" w:hAnsi="SimSun" w:eastAsia="SimSun" w:cs="SimSun"/>
          <w:sz w:val="22"/>
          <w:szCs w:val="22"/>
          <w:spacing w:val="22"/>
        </w:rPr>
        <w:t>公共服务高技术服务业聚集地。乌镇互联</w:t>
      </w:r>
    </w:p>
    <w:p>
      <w:pPr>
        <w:spacing w:before="80" w:line="219" w:lineRule="auto"/>
        <w:rPr>
          <w:rFonts w:ascii="SimSun" w:hAnsi="SimSun" w:eastAsia="SimSun" w:cs="SimSun"/>
          <w:sz w:val="22"/>
          <w:szCs w:val="22"/>
        </w:rPr>
      </w:pPr>
      <w:r>
        <w:rPr>
          <w:rFonts w:ascii="SimSun" w:hAnsi="SimSun" w:eastAsia="SimSun" w:cs="SimSun"/>
          <w:sz w:val="22"/>
          <w:szCs w:val="22"/>
          <w:spacing w:val="23"/>
        </w:rPr>
        <w:t>网产业创新服务综合体引进大数据流通与</w:t>
      </w:r>
    </w:p>
    <w:p>
      <w:pPr>
        <w:spacing w:before="79" w:line="219" w:lineRule="auto"/>
        <w:rPr>
          <w:rFonts w:ascii="SimSun" w:hAnsi="SimSun" w:eastAsia="SimSun" w:cs="SimSun"/>
          <w:sz w:val="22"/>
          <w:szCs w:val="22"/>
        </w:rPr>
      </w:pPr>
      <w:r>
        <w:rPr>
          <w:rFonts w:ascii="SimSun" w:hAnsi="SimSun" w:eastAsia="SimSun" w:cs="SimSun"/>
          <w:sz w:val="22"/>
          <w:szCs w:val="22"/>
          <w:spacing w:val="22"/>
        </w:rPr>
        <w:t>交易技术国家工程实验室乌镇中心、北京</w:t>
      </w:r>
    </w:p>
    <w:p>
      <w:pPr>
        <w:spacing w:before="77" w:line="219" w:lineRule="auto"/>
        <w:rPr>
          <w:rFonts w:ascii="SimSun" w:hAnsi="SimSun" w:eastAsia="SimSun" w:cs="SimSun"/>
          <w:sz w:val="22"/>
          <w:szCs w:val="22"/>
        </w:rPr>
      </w:pPr>
      <w:r>
        <w:rPr>
          <w:rFonts w:ascii="SimSun" w:hAnsi="SimSun" w:eastAsia="SimSun" w:cs="SimSun"/>
          <w:sz w:val="22"/>
          <w:szCs w:val="22"/>
          <w:spacing w:val="14"/>
        </w:rPr>
        <w:t>大学数字中国研究院</w:t>
      </w:r>
      <w:r>
        <w:rPr>
          <w:rFonts w:ascii="SimSun" w:hAnsi="SimSun" w:eastAsia="SimSun" w:cs="SimSun"/>
          <w:sz w:val="22"/>
          <w:szCs w:val="22"/>
          <w:spacing w:val="8"/>
        </w:rPr>
        <w:t xml:space="preserve"> </w:t>
      </w:r>
      <w:r>
        <w:rPr>
          <w:rFonts w:ascii="SimSun" w:hAnsi="SimSun" w:eastAsia="SimSun" w:cs="SimSun"/>
          <w:sz w:val="22"/>
          <w:szCs w:val="22"/>
          <w:spacing w:val="14"/>
        </w:rPr>
        <w:t>·</w:t>
      </w:r>
      <w:r>
        <w:rPr>
          <w:rFonts w:ascii="SimSun" w:hAnsi="SimSun" w:eastAsia="SimSun" w:cs="SimSun"/>
          <w:sz w:val="22"/>
          <w:szCs w:val="22"/>
          <w:spacing w:val="-72"/>
        </w:rPr>
        <w:t xml:space="preserve"> </w:t>
      </w:r>
      <w:r>
        <w:rPr>
          <w:rFonts w:ascii="SimSun" w:hAnsi="SimSun" w:eastAsia="SimSun" w:cs="SimSun"/>
          <w:sz w:val="22"/>
          <w:szCs w:val="22"/>
          <w:spacing w:val="14"/>
        </w:rPr>
        <w:t>智慧金融工程实验</w:t>
      </w:r>
    </w:p>
    <w:p>
      <w:pPr>
        <w:spacing w:before="17" w:line="207" w:lineRule="auto"/>
        <w:jc w:val="right"/>
        <w:rPr>
          <w:rFonts w:ascii="KaiTi" w:hAnsi="KaiTi" w:eastAsia="KaiTi" w:cs="KaiTi"/>
          <w:sz w:val="22"/>
          <w:szCs w:val="22"/>
        </w:rPr>
      </w:pPr>
      <w:r>
        <w:rPr>
          <w:rFonts w:ascii="KaiTi" w:hAnsi="KaiTi" w:eastAsia="KaiTi" w:cs="KaiTi"/>
          <w:sz w:val="22"/>
          <w:szCs w:val="22"/>
          <w:spacing w:val="1"/>
        </w:rPr>
        <w:t>(嘉兴市发展和改革委员会：罗永联、杨旭</w:t>
      </w:r>
      <w:r>
        <w:rPr>
          <w:rFonts w:ascii="KaiTi" w:hAnsi="KaiTi" w:eastAsia="KaiTi" w:cs="KaiTi"/>
          <w:sz w:val="22"/>
          <w:szCs w:val="22"/>
          <w:spacing w:val="23"/>
        </w:rPr>
        <w:t xml:space="preserve">     </w:t>
      </w:r>
      <w:r>
        <w:rPr>
          <w:rFonts w:ascii="KaiTi" w:hAnsi="KaiTi" w:eastAsia="KaiTi" w:cs="KaiTi"/>
          <w:sz w:val="22"/>
          <w:szCs w:val="22"/>
          <w:spacing w:val="1"/>
        </w:rPr>
        <w:t>嘉兴市科学技术局：沈振华联合供稿)</w:t>
      </w:r>
    </w:p>
    <w:p>
      <w:pPr>
        <w:sectPr>
          <w:type w:val="continuous"/>
          <w:pgSz w:w="23810" w:h="16160"/>
          <w:pgMar w:top="400" w:right="1387" w:bottom="951" w:left="1340" w:header="0" w:footer="670" w:gutter="0"/>
          <w:cols w:equalWidth="0" w:num="2">
            <w:col w:w="4630" w:space="100"/>
            <w:col w:w="16353" w:space="0"/>
          </w:cols>
        </w:sectPr>
        <w:rPr/>
      </w:pPr>
    </w:p>
    <w:p>
      <w:pPr>
        <w:rPr/>
      </w:pPr>
      <w:r>
        <w:drawing>
          <wp:anchor distT="0" distB="0" distL="0" distR="0" simplePos="0" relativeHeight="253877248" behindDoc="0" locked="0" layoutInCell="0" allowOverlap="1">
            <wp:simplePos x="0" y="0"/>
            <wp:positionH relativeFrom="page">
              <wp:posOffset>869967</wp:posOffset>
            </wp:positionH>
            <wp:positionV relativeFrom="page">
              <wp:posOffset>2146316</wp:posOffset>
            </wp:positionV>
            <wp:extent cx="2559100" cy="6362"/>
            <wp:effectExtent l="0" t="0" r="0" b="0"/>
            <wp:wrapNone/>
            <wp:docPr id="273" name="IM 273"/>
            <wp:cNvGraphicFramePr/>
            <a:graphic>
              <a:graphicData uri="http://schemas.openxmlformats.org/drawingml/2006/picture">
                <pic:pic>
                  <pic:nvPicPr>
                    <pic:cNvPr id="273" name="IM 273"/>
                    <pic:cNvPicPr/>
                  </pic:nvPicPr>
                  <pic:blipFill>
                    <a:blip r:embed="rId167"/>
                    <a:stretch>
                      <a:fillRect/>
                    </a:stretch>
                  </pic:blipFill>
                  <pic:spPr>
                    <a:xfrm rot="0">
                      <a:off x="0" y="0"/>
                      <a:ext cx="2559100" cy="6362"/>
                    </a:xfrm>
                    <a:prstGeom prst="rect">
                      <a:avLst/>
                    </a:prstGeom>
                  </pic:spPr>
                </pic:pic>
              </a:graphicData>
            </a:graphic>
          </wp:anchor>
        </w:drawing>
      </w:r>
      <w:r/>
    </w:p>
    <w:p>
      <w:pPr>
        <w:spacing w:line="208" w:lineRule="exact"/>
        <w:rPr/>
      </w:pPr>
      <w:r/>
    </w:p>
    <w:p>
      <w:pPr>
        <w:sectPr>
          <w:footerReference w:type="default" r:id="rId166"/>
          <w:pgSz w:w="23810" w:h="16160"/>
          <w:pgMar w:top="400" w:right="1414" w:bottom="960" w:left="1340" w:header="0" w:footer="666" w:gutter="0"/>
          <w:cols w:equalWidth="0" w:num="1">
            <w:col w:w="21056" w:space="0"/>
          </w:cols>
        </w:sectPr>
        <w:rPr/>
      </w:pPr>
    </w:p>
    <w:p>
      <w:pPr>
        <w:ind w:left="740"/>
        <w:spacing w:before="62" w:line="314" w:lineRule="exact"/>
        <w:rPr>
          <w:rFonts w:ascii="Arial" w:hAnsi="Arial" w:eastAsia="Arial" w:cs="Arial"/>
          <w:sz w:val="23"/>
          <w:szCs w:val="23"/>
        </w:rPr>
      </w:pPr>
      <w:r>
        <w:rPr>
          <w:rFonts w:ascii="Arial" w:hAnsi="Arial" w:eastAsia="Arial" w:cs="Arial"/>
          <w:sz w:val="23"/>
          <w:szCs w:val="23"/>
          <w:spacing w:val="-18"/>
          <w:w w:val="97"/>
          <w:position w:val="3"/>
        </w:rPr>
        <w:t>2021</w:t>
      </w:r>
      <w:r>
        <w:rPr>
          <w:rFonts w:ascii="Arial" w:hAnsi="Arial" w:eastAsia="Arial" w:cs="Arial"/>
          <w:sz w:val="23"/>
          <w:szCs w:val="23"/>
          <w:spacing w:val="7"/>
          <w:position w:val="3"/>
        </w:rPr>
        <w:t xml:space="preserve"> </w:t>
      </w:r>
      <w:r>
        <w:rPr>
          <w:rFonts w:ascii="Arial" w:hAnsi="Arial" w:eastAsia="Arial" w:cs="Arial"/>
          <w:sz w:val="23"/>
          <w:szCs w:val="23"/>
          <w:spacing w:val="-18"/>
          <w:w w:val="97"/>
          <w:position w:val="3"/>
        </w:rPr>
        <w:t>Al</w:t>
      </w:r>
      <w:r>
        <w:rPr>
          <w:rFonts w:ascii="Arial" w:hAnsi="Arial" w:eastAsia="Arial" w:cs="Arial"/>
          <w:sz w:val="23"/>
          <w:szCs w:val="23"/>
          <w:spacing w:val="6"/>
          <w:position w:val="3"/>
        </w:rPr>
        <w:t xml:space="preserve"> </w:t>
      </w:r>
      <w:r>
        <w:rPr>
          <w:rFonts w:ascii="Arial" w:hAnsi="Arial" w:eastAsia="Arial" w:cs="Arial"/>
          <w:sz w:val="23"/>
          <w:szCs w:val="23"/>
          <w:spacing w:val="-18"/>
          <w:w w:val="97"/>
          <w:position w:val="3"/>
        </w:rPr>
        <w:t>Industry</w:t>
      </w:r>
      <w:r>
        <w:rPr>
          <w:rFonts w:ascii="Arial" w:hAnsi="Arial" w:eastAsia="Arial" w:cs="Arial"/>
          <w:sz w:val="23"/>
          <w:szCs w:val="23"/>
          <w:spacing w:val="3"/>
          <w:position w:val="3"/>
        </w:rPr>
        <w:t xml:space="preserve"> </w:t>
      </w:r>
      <w:r>
        <w:rPr>
          <w:rFonts w:ascii="Arial" w:hAnsi="Arial" w:eastAsia="Arial" w:cs="Arial"/>
          <w:sz w:val="23"/>
          <w:szCs w:val="23"/>
          <w:spacing w:val="-18"/>
          <w:w w:val="97"/>
          <w:position w:val="3"/>
        </w:rPr>
        <w:t>Development</w:t>
      </w:r>
      <w:r>
        <w:rPr>
          <w:rFonts w:ascii="Arial" w:hAnsi="Arial" w:eastAsia="Arial" w:cs="Arial"/>
          <w:sz w:val="23"/>
          <w:szCs w:val="23"/>
          <w:spacing w:val="4"/>
          <w:position w:val="3"/>
        </w:rPr>
        <w:t xml:space="preserve"> </w:t>
      </w:r>
      <w:r>
        <w:rPr>
          <w:rFonts w:ascii="Arial" w:hAnsi="Arial" w:eastAsia="Arial" w:cs="Arial"/>
          <w:sz w:val="23"/>
          <w:szCs w:val="23"/>
          <w:spacing w:val="-18"/>
          <w:w w:val="97"/>
          <w:position w:val="3"/>
        </w:rPr>
        <w:t>Report</w:t>
      </w:r>
      <w:r>
        <w:rPr>
          <w:rFonts w:ascii="Arial" w:hAnsi="Arial" w:eastAsia="Arial" w:cs="Arial"/>
          <w:sz w:val="23"/>
          <w:szCs w:val="23"/>
          <w:spacing w:val="-5"/>
          <w:position w:val="3"/>
        </w:rPr>
        <w:t xml:space="preserve"> </w:t>
      </w:r>
      <w:r>
        <w:rPr>
          <w:rFonts w:ascii="Arial" w:hAnsi="Arial" w:eastAsia="Arial" w:cs="Arial"/>
          <w:sz w:val="23"/>
          <w:szCs w:val="23"/>
          <w:spacing w:val="-18"/>
          <w:w w:val="97"/>
          <w:position w:val="3"/>
        </w:rPr>
        <w:t>of</w:t>
      </w:r>
      <w:r>
        <w:rPr>
          <w:rFonts w:ascii="Arial" w:hAnsi="Arial" w:eastAsia="Arial" w:cs="Arial"/>
          <w:sz w:val="23"/>
          <w:szCs w:val="23"/>
          <w:spacing w:val="-15"/>
          <w:position w:val="3"/>
        </w:rPr>
        <w:t xml:space="preserve"> </w:t>
      </w:r>
      <w:r>
        <w:rPr>
          <w:rFonts w:ascii="Arial" w:hAnsi="Arial" w:eastAsia="Arial" w:cs="Arial"/>
          <w:sz w:val="23"/>
          <w:szCs w:val="23"/>
          <w:spacing w:val="-18"/>
          <w:w w:val="97"/>
          <w:position w:val="3"/>
        </w:rPr>
        <w:t>Zhejiang</w:t>
      </w:r>
      <w:r>
        <w:rPr>
          <w:rFonts w:ascii="Arial" w:hAnsi="Arial" w:eastAsia="Arial" w:cs="Arial"/>
          <w:sz w:val="23"/>
          <w:szCs w:val="23"/>
          <w:spacing w:val="3"/>
          <w:position w:val="3"/>
        </w:rPr>
        <w:t xml:space="preserve"> </w:t>
      </w:r>
      <w:r>
        <w:rPr>
          <w:rFonts w:ascii="Arial" w:hAnsi="Arial" w:eastAsia="Arial" w:cs="Arial"/>
          <w:sz w:val="23"/>
          <w:szCs w:val="23"/>
          <w:spacing w:val="-18"/>
          <w:w w:val="97"/>
          <w:position w:val="3"/>
        </w:rPr>
        <w:t>Province</w:t>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ind w:left="5"/>
        <w:spacing w:before="117" w:line="221" w:lineRule="auto"/>
        <w:rPr>
          <w:rFonts w:ascii="SimHei" w:hAnsi="SimHei" w:eastAsia="SimHei" w:cs="SimHei"/>
          <w:sz w:val="36"/>
          <w:szCs w:val="36"/>
        </w:rPr>
      </w:pPr>
      <w:bookmarkStart w:name="_bookmark36" w:id="11"/>
      <w:bookmarkEnd w:id="11"/>
      <w:r>
        <w:rPr>
          <w:rFonts w:ascii="SimHei" w:hAnsi="SimHei" w:eastAsia="SimHei" w:cs="SimHei"/>
          <w:sz w:val="36"/>
          <w:szCs w:val="36"/>
          <w:b/>
          <w:bCs/>
          <w:u w:val="single" w:color="0000FF"/>
          <w:color w:val="0063C7"/>
          <w:spacing w:val="-11"/>
        </w:rPr>
        <w:t>绍兴市人工智能发展状况</w:t>
      </w:r>
      <w:r>
        <w:rPr>
          <w:rFonts w:ascii="SimHei" w:hAnsi="SimHei" w:eastAsia="SimHei" w:cs="SimHei"/>
          <w:sz w:val="36"/>
          <w:szCs w:val="36"/>
          <w:u w:val="single" w:color="0000FF"/>
          <w:color w:val="0063C7"/>
          <w:spacing w:val="2"/>
        </w:rPr>
        <w:t xml:space="preserve"> </w:t>
      </w:r>
    </w:p>
    <w:p>
      <w:pPr>
        <w:rPr/>
      </w:pPr>
      <w:r/>
    </w:p>
    <w:p>
      <w:pPr>
        <w:rPr/>
      </w:pPr>
      <w:r/>
    </w:p>
    <w:p>
      <w:pPr>
        <w:rPr/>
      </w:pPr>
      <w:r/>
    </w:p>
    <w:p>
      <w:pPr>
        <w:rPr/>
      </w:pPr>
      <w:r/>
    </w:p>
    <w:p>
      <w:pPr>
        <w:spacing w:line="166" w:lineRule="exact"/>
        <w:rPr/>
      </w:pPr>
      <w:r/>
    </w:p>
    <w:tbl>
      <w:tblPr>
        <w:tblStyle w:val="2"/>
        <w:tblW w:w="918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90"/>
        <w:gridCol w:w="4599"/>
      </w:tblGrid>
      <w:tr>
        <w:trPr>
          <w:trHeight w:val="9469" w:hRule="atLeast"/>
        </w:trPr>
        <w:tc>
          <w:tcPr>
            <w:tcW w:w="4590" w:type="dxa"/>
            <w:vAlign w:val="top"/>
          </w:tcPr>
          <w:p>
            <w:pPr>
              <w:ind w:right="148" w:firstLine="540"/>
              <w:spacing w:before="25" w:line="261" w:lineRule="auto"/>
              <w:tabs>
                <w:tab w:val="left" w:pos="160"/>
              </w:tabs>
              <w:rPr>
                <w:rFonts w:ascii="SimSun" w:hAnsi="SimSun" w:eastAsia="SimSun" w:cs="SimSun"/>
                <w:sz w:val="23"/>
                <w:szCs w:val="23"/>
              </w:rPr>
            </w:pPr>
            <w:r>
              <w:rPr>
                <w:rFonts w:ascii="SimSun" w:hAnsi="SimSun" w:eastAsia="SimSun" w:cs="SimSun"/>
                <w:sz w:val="23"/>
                <w:szCs w:val="23"/>
                <w:spacing w:val="13"/>
              </w:rPr>
              <w:t>人工智能发展既是绍兴实施数字经济</w:t>
            </w:r>
            <w:r>
              <w:rPr>
                <w:rFonts w:ascii="SimSun" w:hAnsi="SimSun" w:eastAsia="SimSun" w:cs="SimSun"/>
                <w:sz w:val="23"/>
                <w:szCs w:val="23"/>
                <w:spacing w:val="1"/>
              </w:rPr>
              <w:t xml:space="preserve"> </w:t>
            </w:r>
            <w:r>
              <w:rPr>
                <w:rFonts w:ascii="SimSun" w:hAnsi="SimSun" w:eastAsia="SimSun" w:cs="SimSun"/>
                <w:sz w:val="23"/>
                <w:szCs w:val="23"/>
              </w:rPr>
              <w:tab/>
            </w:r>
            <w:r>
              <w:rPr>
                <w:rFonts w:ascii="SimSun" w:hAnsi="SimSun" w:eastAsia="SimSun" w:cs="SimSun"/>
                <w:sz w:val="23"/>
                <w:szCs w:val="23"/>
                <w:spacing w:val="20"/>
              </w:rPr>
              <w:t>"一号工程"的重要领域，也是促进全市</w:t>
            </w:r>
            <w:r>
              <w:rPr>
                <w:rFonts w:ascii="SimSun" w:hAnsi="SimSun" w:eastAsia="SimSun" w:cs="SimSun"/>
                <w:sz w:val="23"/>
                <w:szCs w:val="23"/>
                <w:spacing w:val="2"/>
              </w:rPr>
              <w:t xml:space="preserve"> </w:t>
            </w:r>
            <w:r>
              <w:rPr>
                <w:rFonts w:ascii="SimSun" w:hAnsi="SimSun" w:eastAsia="SimSun" w:cs="SimSun"/>
                <w:sz w:val="23"/>
                <w:szCs w:val="23"/>
                <w:spacing w:val="12"/>
              </w:rPr>
              <w:t>经济社会智能化升级和高质量发展的重要</w:t>
            </w:r>
            <w:r>
              <w:rPr>
                <w:rFonts w:ascii="SimSun" w:hAnsi="SimSun" w:eastAsia="SimSun" w:cs="SimSun"/>
                <w:sz w:val="23"/>
                <w:szCs w:val="23"/>
                <w:spacing w:val="14"/>
              </w:rPr>
              <w:t xml:space="preserve"> </w:t>
            </w:r>
            <w:r>
              <w:rPr>
                <w:rFonts w:ascii="SimSun" w:hAnsi="SimSun" w:eastAsia="SimSun" w:cs="SimSun"/>
                <w:sz w:val="23"/>
                <w:szCs w:val="23"/>
                <w:spacing w:val="13"/>
              </w:rPr>
              <w:t>抓手。在市委、市政府的正确领导下，绍</w:t>
            </w:r>
            <w:r>
              <w:rPr>
                <w:rFonts w:ascii="SimSun" w:hAnsi="SimSun" w:eastAsia="SimSun" w:cs="SimSun"/>
                <w:sz w:val="23"/>
                <w:szCs w:val="23"/>
                <w:spacing w:val="3"/>
              </w:rPr>
              <w:t xml:space="preserve"> </w:t>
            </w:r>
            <w:r>
              <w:rPr>
                <w:rFonts w:ascii="SimSun" w:hAnsi="SimSun" w:eastAsia="SimSun" w:cs="SimSun"/>
                <w:sz w:val="23"/>
                <w:szCs w:val="23"/>
                <w:spacing w:val="12"/>
              </w:rPr>
              <w:t>兴市抢抓人工智能发展重大战略机遇，围</w:t>
            </w:r>
            <w:r>
              <w:rPr>
                <w:rFonts w:ascii="SimSun" w:hAnsi="SimSun" w:eastAsia="SimSun" w:cs="SimSun"/>
                <w:sz w:val="23"/>
                <w:szCs w:val="23"/>
                <w:spacing w:val="4"/>
              </w:rPr>
              <w:t xml:space="preserve"> </w:t>
            </w:r>
            <w:r>
              <w:rPr>
                <w:rFonts w:ascii="SimSun" w:hAnsi="SimSun" w:eastAsia="SimSun" w:cs="SimSun"/>
                <w:sz w:val="23"/>
                <w:szCs w:val="23"/>
                <w:spacing w:val="12"/>
              </w:rPr>
              <w:t>绕关键技术攻关、产业集群培育、智能应</w:t>
            </w:r>
            <w:r>
              <w:rPr>
                <w:rFonts w:ascii="SimSun" w:hAnsi="SimSun" w:eastAsia="SimSun" w:cs="SimSun"/>
                <w:sz w:val="23"/>
                <w:szCs w:val="23"/>
                <w:spacing w:val="13"/>
              </w:rPr>
              <w:t xml:space="preserve"> </w:t>
            </w:r>
            <w:r>
              <w:rPr>
                <w:rFonts w:ascii="SimSun" w:hAnsi="SimSun" w:eastAsia="SimSun" w:cs="SimSun"/>
                <w:sz w:val="23"/>
                <w:szCs w:val="23"/>
                <w:spacing w:val="26"/>
              </w:rPr>
              <w:t>用示范、企业主体建设、创新生态营造</w:t>
            </w:r>
            <w:r>
              <w:rPr>
                <w:rFonts w:ascii="SimSun" w:hAnsi="SimSun" w:eastAsia="SimSun" w:cs="SimSun"/>
                <w:sz w:val="23"/>
                <w:szCs w:val="23"/>
                <w:spacing w:val="15"/>
              </w:rPr>
              <w:t xml:space="preserve"> </w:t>
            </w:r>
            <w:r>
              <w:rPr>
                <w:rFonts w:ascii="SimSun" w:hAnsi="SimSun" w:eastAsia="SimSun" w:cs="SimSun"/>
                <w:sz w:val="23"/>
                <w:szCs w:val="23"/>
                <w:spacing w:val="16"/>
              </w:rPr>
              <w:t>“五位一体”发展路径，积极培育人工智</w:t>
            </w:r>
            <w:r>
              <w:rPr>
                <w:rFonts w:ascii="SimSun" w:hAnsi="SimSun" w:eastAsia="SimSun" w:cs="SimSun"/>
                <w:sz w:val="23"/>
                <w:szCs w:val="23"/>
                <w:spacing w:val="12"/>
              </w:rPr>
              <w:t xml:space="preserve"> </w:t>
            </w:r>
            <w:r>
              <w:rPr>
                <w:rFonts w:ascii="SimSun" w:hAnsi="SimSun" w:eastAsia="SimSun" w:cs="SimSun"/>
                <w:sz w:val="23"/>
                <w:szCs w:val="23"/>
                <w:spacing w:val="12"/>
              </w:rPr>
              <w:t>能科技创新能力，推动人工智能广泛应用</w:t>
            </w:r>
            <w:r>
              <w:rPr>
                <w:rFonts w:ascii="SimSun" w:hAnsi="SimSun" w:eastAsia="SimSun" w:cs="SimSun"/>
                <w:sz w:val="23"/>
                <w:szCs w:val="23"/>
                <w:spacing w:val="10"/>
              </w:rPr>
              <w:t xml:space="preserve"> </w:t>
            </w:r>
            <w:r>
              <w:rPr>
                <w:rFonts w:ascii="SimSun" w:hAnsi="SimSun" w:eastAsia="SimSun" w:cs="SimSun"/>
                <w:sz w:val="23"/>
                <w:szCs w:val="23"/>
                <w:spacing w:val="9"/>
              </w:rPr>
              <w:t>及产业融合，形成创新链和产业链协同发</w:t>
            </w:r>
            <w:r>
              <w:rPr>
                <w:rFonts w:ascii="SimSun" w:hAnsi="SimSun" w:eastAsia="SimSun" w:cs="SimSun"/>
                <w:sz w:val="23"/>
                <w:szCs w:val="23"/>
                <w:spacing w:val="8"/>
              </w:rPr>
              <w:t xml:space="preserve">  </w:t>
            </w:r>
            <w:r>
              <w:rPr>
                <w:rFonts w:ascii="SimSun" w:hAnsi="SimSun" w:eastAsia="SimSun" w:cs="SimSun"/>
                <w:sz w:val="23"/>
                <w:szCs w:val="23"/>
                <w:spacing w:val="12"/>
              </w:rPr>
              <w:t>展的创新生态，更好地促进经济高质量发</w:t>
            </w:r>
            <w:r>
              <w:rPr>
                <w:rFonts w:ascii="SimSun" w:hAnsi="SimSun" w:eastAsia="SimSun" w:cs="SimSun"/>
                <w:sz w:val="23"/>
                <w:szCs w:val="23"/>
                <w:spacing w:val="12"/>
              </w:rPr>
              <w:t xml:space="preserve"> </w:t>
            </w:r>
            <w:r>
              <w:rPr>
                <w:rFonts w:ascii="SimSun" w:hAnsi="SimSun" w:eastAsia="SimSun" w:cs="SimSun"/>
                <w:sz w:val="23"/>
                <w:szCs w:val="23"/>
                <w:spacing w:val="-12"/>
              </w:rPr>
              <w:t>展。</w:t>
            </w:r>
          </w:p>
          <w:p>
            <w:pPr>
              <w:spacing w:line="312" w:lineRule="auto"/>
              <w:rPr>
                <w:rFonts w:ascii="Arial"/>
                <w:sz w:val="21"/>
              </w:rPr>
            </w:pPr>
            <w:r/>
          </w:p>
          <w:p>
            <w:pPr>
              <w:spacing w:before="75" w:line="223" w:lineRule="auto"/>
              <w:tabs>
                <w:tab w:val="left" w:pos="430"/>
              </w:tabs>
              <w:rPr>
                <w:rFonts w:ascii="SimHei" w:hAnsi="SimHei" w:eastAsia="SimHei" w:cs="SimHei"/>
                <w:sz w:val="23"/>
                <w:szCs w:val="23"/>
              </w:rPr>
            </w:pPr>
            <w:r>
              <w:drawing>
                <wp:anchor distT="0" distB="0" distL="0" distR="0" simplePos="0" relativeHeight="253876224" behindDoc="1" locked="0" layoutInCell="1" allowOverlap="1">
                  <wp:simplePos x="0" y="0"/>
                  <wp:positionH relativeFrom="column">
                    <wp:posOffset>38101</wp:posOffset>
                  </wp:positionH>
                  <wp:positionV relativeFrom="paragraph">
                    <wp:posOffset>-13839</wp:posOffset>
                  </wp:positionV>
                  <wp:extent cx="1168423" cy="234990"/>
                  <wp:effectExtent l="0" t="0" r="0" b="0"/>
                  <wp:wrapNone/>
                  <wp:docPr id="274" name="IM 274"/>
                  <wp:cNvGraphicFramePr/>
                  <a:graphic>
                    <a:graphicData uri="http://schemas.openxmlformats.org/drawingml/2006/picture">
                      <pic:pic>
                        <pic:nvPicPr>
                          <pic:cNvPr id="274" name="IM 274"/>
                          <pic:cNvPicPr/>
                        </pic:nvPicPr>
                        <pic:blipFill>
                          <a:blip r:embed="rId168"/>
                          <a:stretch>
                            <a:fillRect/>
                          </a:stretch>
                        </pic:blipFill>
                        <pic:spPr>
                          <a:xfrm rot="0">
                            <a:off x="0" y="0"/>
                            <a:ext cx="1168423" cy="234990"/>
                          </a:xfrm>
                          <a:prstGeom prst="rect">
                            <a:avLst/>
                          </a:prstGeom>
                        </pic:spPr>
                      </pic:pic>
                    </a:graphicData>
                  </a:graphic>
                </wp:anchor>
              </w:drawing>
            </w:r>
            <w:r>
              <w:rPr>
                <w:rFonts w:ascii="SimHei" w:hAnsi="SimHei" w:eastAsia="SimHei" w:cs="SimHei"/>
                <w:sz w:val="23"/>
                <w:szCs w:val="23"/>
                <w:u w:val="single" w:color="auto"/>
                <w:color w:val="760000"/>
              </w:rPr>
              <w:tab/>
            </w:r>
            <w:r>
              <w:rPr>
                <w:rFonts w:ascii="SimHei" w:hAnsi="SimHei" w:eastAsia="SimHei" w:cs="SimHei"/>
                <w:sz w:val="23"/>
                <w:szCs w:val="23"/>
                <w:b/>
                <w:bCs/>
                <w:u w:val="single" w:color="auto"/>
                <w:color w:val="760000"/>
                <w:spacing w:val="-10"/>
              </w:rPr>
              <w:t>基</w:t>
            </w:r>
            <w:r>
              <w:rPr>
                <w:rFonts w:ascii="SimHei" w:hAnsi="SimHei" w:eastAsia="SimHei" w:cs="SimHei"/>
                <w:sz w:val="23"/>
                <w:szCs w:val="23"/>
                <w:u w:val="single" w:color="auto"/>
                <w:color w:val="760000"/>
                <w:spacing w:val="-10"/>
              </w:rPr>
              <w:t xml:space="preserve"> </w:t>
            </w:r>
            <w:r>
              <w:rPr>
                <w:rFonts w:ascii="SimHei" w:hAnsi="SimHei" w:eastAsia="SimHei" w:cs="SimHei"/>
                <w:sz w:val="23"/>
                <w:szCs w:val="23"/>
                <w:b/>
                <w:bCs/>
                <w:u w:val="single" w:color="auto"/>
                <w:color w:val="760000"/>
                <w:spacing w:val="-10"/>
              </w:rPr>
              <w:t>本</w:t>
            </w:r>
            <w:r>
              <w:rPr>
                <w:rFonts w:ascii="SimHei" w:hAnsi="SimHei" w:eastAsia="SimHei" w:cs="SimHei"/>
                <w:sz w:val="23"/>
                <w:szCs w:val="23"/>
                <w:u w:val="single" w:color="auto"/>
                <w:color w:val="760000"/>
                <w:spacing w:val="-11"/>
              </w:rPr>
              <w:t xml:space="preserve"> </w:t>
            </w:r>
            <w:r>
              <w:rPr>
                <w:rFonts w:ascii="SimHei" w:hAnsi="SimHei" w:eastAsia="SimHei" w:cs="SimHei"/>
                <w:sz w:val="23"/>
                <w:szCs w:val="23"/>
                <w:b/>
                <w:bCs/>
                <w:u w:val="single" w:color="auto"/>
                <w:color w:val="760000"/>
                <w:spacing w:val="-10"/>
              </w:rPr>
              <w:t>情</w:t>
            </w:r>
            <w:r>
              <w:rPr>
                <w:rFonts w:ascii="SimHei" w:hAnsi="SimHei" w:eastAsia="SimHei" w:cs="SimHei"/>
                <w:sz w:val="23"/>
                <w:szCs w:val="23"/>
                <w:u w:val="single" w:color="auto"/>
                <w:color w:val="760000"/>
                <w:spacing w:val="-9"/>
              </w:rPr>
              <w:t xml:space="preserve"> </w:t>
            </w:r>
            <w:r>
              <w:rPr>
                <w:rFonts w:ascii="SimHei" w:hAnsi="SimHei" w:eastAsia="SimHei" w:cs="SimHei"/>
                <w:sz w:val="23"/>
                <w:szCs w:val="23"/>
                <w:b/>
                <w:bCs/>
                <w:u w:val="single" w:color="auto"/>
                <w:color w:val="760000"/>
                <w:spacing w:val="-10"/>
              </w:rPr>
              <w:t>况</w:t>
            </w:r>
          </w:p>
          <w:p>
            <w:pPr>
              <w:ind w:right="160" w:firstLine="523"/>
              <w:spacing w:before="174" w:line="269" w:lineRule="auto"/>
              <w:jc w:val="both"/>
              <w:rPr>
                <w:rFonts w:ascii="SimSun" w:hAnsi="SimSun" w:eastAsia="SimSun" w:cs="SimSun"/>
                <w:sz w:val="23"/>
                <w:szCs w:val="23"/>
              </w:rPr>
            </w:pPr>
            <w:r>
              <w:rPr>
                <w:rFonts w:ascii="SimSun" w:hAnsi="SimSun" w:eastAsia="SimSun" w:cs="SimSun"/>
                <w:sz w:val="23"/>
                <w:szCs w:val="23"/>
                <w:b/>
                <w:bCs/>
                <w:spacing w:val="4"/>
              </w:rPr>
              <w:t>强化招商引智。</w:t>
            </w:r>
            <w:r>
              <w:rPr>
                <w:rFonts w:ascii="SimSun" w:hAnsi="SimSun" w:eastAsia="SimSun" w:cs="SimSun"/>
                <w:sz w:val="23"/>
                <w:szCs w:val="23"/>
                <w:spacing w:val="29"/>
              </w:rPr>
              <w:t xml:space="preserve"> </w:t>
            </w:r>
            <w:r>
              <w:rPr>
                <w:rFonts w:ascii="SimSun" w:hAnsi="SimSun" w:eastAsia="SimSun" w:cs="SimSun"/>
                <w:sz w:val="23"/>
                <w:szCs w:val="23"/>
                <w:spacing w:val="4"/>
              </w:rPr>
              <w:t>立足绍兴人工智能发</w:t>
            </w:r>
            <w:r>
              <w:rPr>
                <w:rFonts w:ascii="SimSun" w:hAnsi="SimSun" w:eastAsia="SimSun" w:cs="SimSun"/>
                <w:sz w:val="23"/>
                <w:szCs w:val="23"/>
              </w:rPr>
              <w:t xml:space="preserve"> </w:t>
            </w:r>
            <w:r>
              <w:rPr>
                <w:rFonts w:ascii="SimSun" w:hAnsi="SimSun" w:eastAsia="SimSun" w:cs="SimSun"/>
                <w:sz w:val="23"/>
                <w:szCs w:val="23"/>
                <w:spacing w:val="12"/>
              </w:rPr>
              <w:t>展定位，积极开展多方位招商，全面实施</w:t>
            </w:r>
            <w:r>
              <w:rPr>
                <w:rFonts w:ascii="SimSun" w:hAnsi="SimSun" w:eastAsia="SimSun" w:cs="SimSun"/>
                <w:sz w:val="23"/>
                <w:szCs w:val="23"/>
                <w:spacing w:val="13"/>
              </w:rPr>
              <w:t xml:space="preserve"> </w:t>
            </w:r>
            <w:r>
              <w:rPr>
                <w:rFonts w:ascii="SimSun" w:hAnsi="SimSun" w:eastAsia="SimSun" w:cs="SimSun"/>
                <w:sz w:val="23"/>
                <w:szCs w:val="23"/>
                <w:spacing w:val="12"/>
              </w:rPr>
              <w:t>省市县长项目工程，举办系列招商引资活</w:t>
            </w:r>
            <w:r>
              <w:rPr>
                <w:rFonts w:ascii="SimSun" w:hAnsi="SimSun" w:eastAsia="SimSun" w:cs="SimSun"/>
                <w:sz w:val="23"/>
                <w:szCs w:val="23"/>
                <w:spacing w:val="12"/>
              </w:rPr>
              <w:t xml:space="preserve"> </w:t>
            </w:r>
            <w:r>
              <w:rPr>
                <w:rFonts w:ascii="SimSun" w:hAnsi="SimSun" w:eastAsia="SimSun" w:cs="SimSun"/>
                <w:sz w:val="23"/>
                <w:szCs w:val="23"/>
                <w:spacing w:val="13"/>
              </w:rPr>
              <w:t>动，全力盯引符合绍兴需要和未来方向的</w:t>
            </w:r>
            <w:r>
              <w:rPr>
                <w:rFonts w:ascii="SimSun" w:hAnsi="SimSun" w:eastAsia="SimSun" w:cs="SimSun"/>
                <w:sz w:val="23"/>
                <w:szCs w:val="23"/>
                <w:spacing w:val="2"/>
              </w:rPr>
              <w:t xml:space="preserve"> </w:t>
            </w:r>
            <w:r>
              <w:rPr>
                <w:rFonts w:ascii="SimSun" w:hAnsi="SimSun" w:eastAsia="SimSun" w:cs="SimSun"/>
                <w:sz w:val="23"/>
                <w:szCs w:val="23"/>
                <w:spacing w:val="12"/>
              </w:rPr>
              <w:t>大项目、好项目、新项目。吸引高水平大</w:t>
            </w:r>
            <w:r>
              <w:rPr>
                <w:rFonts w:ascii="SimSun" w:hAnsi="SimSun" w:eastAsia="SimSun" w:cs="SimSun"/>
                <w:sz w:val="23"/>
                <w:szCs w:val="23"/>
                <w:spacing w:val="14"/>
              </w:rPr>
              <w:t xml:space="preserve"> </w:t>
            </w:r>
            <w:r>
              <w:rPr>
                <w:rFonts w:ascii="SimSun" w:hAnsi="SimSun" w:eastAsia="SimSun" w:cs="SimSun"/>
                <w:sz w:val="23"/>
                <w:szCs w:val="23"/>
                <w:spacing w:val="12"/>
              </w:rPr>
              <w:t>学和高端人才入驻，积极招引国内外创新</w:t>
            </w:r>
            <w:r>
              <w:rPr>
                <w:rFonts w:ascii="SimSun" w:hAnsi="SimSun" w:eastAsia="SimSun" w:cs="SimSun"/>
                <w:sz w:val="23"/>
                <w:szCs w:val="23"/>
                <w:spacing w:val="12"/>
              </w:rPr>
              <w:t xml:space="preserve"> </w:t>
            </w:r>
            <w:r>
              <w:rPr>
                <w:rFonts w:ascii="SimSun" w:hAnsi="SimSun" w:eastAsia="SimSun" w:cs="SimSun"/>
                <w:sz w:val="23"/>
                <w:szCs w:val="23"/>
                <w:spacing w:val="12"/>
              </w:rPr>
              <w:t>型组织，打造人工智能集聚区。中科院资</w:t>
            </w:r>
            <w:r>
              <w:rPr>
                <w:rFonts w:ascii="SimSun" w:hAnsi="SimSun" w:eastAsia="SimSun" w:cs="SimSun"/>
                <w:sz w:val="23"/>
                <w:szCs w:val="23"/>
              </w:rPr>
              <w:t xml:space="preserve"> </w:t>
            </w:r>
            <w:r>
              <w:rPr>
                <w:rFonts w:ascii="SimSun" w:hAnsi="SimSun" w:eastAsia="SimSun" w:cs="SimSun"/>
                <w:sz w:val="23"/>
                <w:szCs w:val="23"/>
                <w:spacing w:val="12"/>
              </w:rPr>
              <w:t>本管理有限公司和柯桥区在人工智能领域</w:t>
            </w:r>
            <w:r>
              <w:rPr>
                <w:rFonts w:ascii="SimSun" w:hAnsi="SimSun" w:eastAsia="SimSun" w:cs="SimSun"/>
                <w:sz w:val="23"/>
                <w:szCs w:val="23"/>
                <w:spacing w:val="12"/>
              </w:rPr>
              <w:t xml:space="preserve"> </w:t>
            </w:r>
            <w:r>
              <w:rPr>
                <w:rFonts w:ascii="SimSun" w:hAnsi="SimSun" w:eastAsia="SimSun" w:cs="SimSun"/>
                <w:sz w:val="23"/>
                <w:szCs w:val="23"/>
                <w:spacing w:val="12"/>
              </w:rPr>
              <w:t>签订了战略合作框架协议，将共同搭建人</w:t>
            </w:r>
            <w:r>
              <w:rPr>
                <w:rFonts w:ascii="SimSun" w:hAnsi="SimSun" w:eastAsia="SimSun" w:cs="SimSun"/>
                <w:sz w:val="23"/>
                <w:szCs w:val="23"/>
                <w:spacing w:val="13"/>
              </w:rPr>
              <w:t xml:space="preserve"> </w:t>
            </w:r>
            <w:r>
              <w:rPr>
                <w:rFonts w:ascii="SimSun" w:hAnsi="SimSun" w:eastAsia="SimSun" w:cs="SimSun"/>
                <w:sz w:val="23"/>
                <w:szCs w:val="23"/>
                <w:spacing w:val="12"/>
              </w:rPr>
              <w:t>工智能先进产业技术转化平台，精准对接</w:t>
            </w:r>
            <w:r>
              <w:rPr>
                <w:rFonts w:ascii="SimSun" w:hAnsi="SimSun" w:eastAsia="SimSun" w:cs="SimSun"/>
                <w:sz w:val="23"/>
                <w:szCs w:val="23"/>
                <w:spacing w:val="11"/>
              </w:rPr>
              <w:t xml:space="preserve"> </w:t>
            </w:r>
            <w:r>
              <w:rPr>
                <w:rFonts w:ascii="SimSun" w:hAnsi="SimSun" w:eastAsia="SimSun" w:cs="SimSun"/>
                <w:sz w:val="23"/>
                <w:szCs w:val="23"/>
                <w:spacing w:val="12"/>
              </w:rPr>
              <w:t>中科院体系的研发资源，推动创新资源孵</w:t>
            </w:r>
            <w:r>
              <w:rPr>
                <w:rFonts w:ascii="SimSun" w:hAnsi="SimSun" w:eastAsia="SimSun" w:cs="SimSun"/>
                <w:sz w:val="23"/>
                <w:szCs w:val="23"/>
                <w:spacing w:val="13"/>
              </w:rPr>
              <w:t xml:space="preserve"> </w:t>
            </w:r>
            <w:r>
              <w:rPr>
                <w:rFonts w:ascii="SimSun" w:hAnsi="SimSun" w:eastAsia="SimSun" w:cs="SimSun"/>
                <w:sz w:val="23"/>
                <w:szCs w:val="23"/>
                <w:spacing w:val="12"/>
              </w:rPr>
              <w:t>化产业化，形成产业链上下游贯通、创新</w:t>
            </w:r>
            <w:r>
              <w:rPr>
                <w:rFonts w:ascii="SimSun" w:hAnsi="SimSun" w:eastAsia="SimSun" w:cs="SimSun"/>
                <w:sz w:val="23"/>
                <w:szCs w:val="23"/>
                <w:spacing w:val="12"/>
              </w:rPr>
              <w:t xml:space="preserve"> </w:t>
            </w:r>
            <w:r>
              <w:rPr>
                <w:rFonts w:ascii="SimSun" w:hAnsi="SimSun" w:eastAsia="SimSun" w:cs="SimSun"/>
                <w:sz w:val="23"/>
                <w:szCs w:val="23"/>
                <w:spacing w:val="12"/>
              </w:rPr>
              <w:t>引领、基金支撑的产业集群。北大信息技</w:t>
            </w:r>
            <w:r>
              <w:rPr>
                <w:rFonts w:ascii="SimSun" w:hAnsi="SimSun" w:eastAsia="SimSun" w:cs="SimSun"/>
                <w:sz w:val="23"/>
                <w:szCs w:val="23"/>
                <w:spacing w:val="13"/>
              </w:rPr>
              <w:t xml:space="preserve"> </w:t>
            </w:r>
            <w:r>
              <w:rPr>
                <w:rFonts w:ascii="SimSun" w:hAnsi="SimSun" w:eastAsia="SimSun" w:cs="SimSun"/>
                <w:sz w:val="23"/>
                <w:szCs w:val="23"/>
                <w:spacing w:val="27"/>
              </w:rPr>
              <w:t>术科创中心落户越城，将立足于信息技</w:t>
            </w:r>
          </w:p>
        </w:tc>
        <w:tc>
          <w:tcPr>
            <w:tcW w:w="4599" w:type="dxa"/>
            <w:vAlign w:val="top"/>
          </w:tcPr>
          <w:p>
            <w:pPr>
              <w:ind w:firstLine="149"/>
              <w:spacing w:line="2660" w:lineRule="exact"/>
              <w:textAlignment w:val="center"/>
              <w:rPr/>
            </w:pPr>
            <w:r>
              <w:drawing>
                <wp:inline distT="0" distB="0" distL="0" distR="0">
                  <wp:extent cx="2825205" cy="1689161"/>
                  <wp:effectExtent l="0" t="0" r="0" b="0"/>
                  <wp:docPr id="275" name="IM 275"/>
                  <wp:cNvGraphicFramePr/>
                  <a:graphic>
                    <a:graphicData uri="http://schemas.openxmlformats.org/drawingml/2006/picture">
                      <pic:pic>
                        <pic:nvPicPr>
                          <pic:cNvPr id="275" name="IM 275"/>
                          <pic:cNvPicPr/>
                        </pic:nvPicPr>
                        <pic:blipFill>
                          <a:blip r:embed="rId169"/>
                          <a:stretch>
                            <a:fillRect/>
                          </a:stretch>
                        </pic:blipFill>
                        <pic:spPr>
                          <a:xfrm rot="0">
                            <a:off x="0" y="0"/>
                            <a:ext cx="2825205" cy="1689161"/>
                          </a:xfrm>
                          <a:prstGeom prst="rect">
                            <a:avLst/>
                          </a:prstGeom>
                        </pic:spPr>
                      </pic:pic>
                    </a:graphicData>
                  </a:graphic>
                </wp:inline>
              </w:drawing>
            </w:r>
          </w:p>
          <w:p>
            <w:pPr>
              <w:spacing w:line="398" w:lineRule="auto"/>
              <w:rPr>
                <w:rFonts w:ascii="Arial"/>
                <w:sz w:val="21"/>
              </w:rPr>
            </w:pPr>
            <w:r/>
          </w:p>
          <w:p>
            <w:pPr>
              <w:ind w:left="154" w:right="18" w:firstLine="44"/>
              <w:spacing w:before="75" w:line="268" w:lineRule="auto"/>
              <w:jc w:val="both"/>
              <w:rPr>
                <w:rFonts w:ascii="SimSun" w:hAnsi="SimSun" w:eastAsia="SimSun" w:cs="SimSun"/>
                <w:sz w:val="23"/>
                <w:szCs w:val="23"/>
              </w:rPr>
            </w:pPr>
            <w:r>
              <w:rPr>
                <w:rFonts w:ascii="SimSun" w:hAnsi="SimSun" w:eastAsia="SimSun" w:cs="SimSun"/>
                <w:sz w:val="23"/>
                <w:szCs w:val="23"/>
                <w:spacing w:val="12"/>
              </w:rPr>
              <w:t>术、人工智能等前沿领域，以数字视网膜</w:t>
            </w:r>
            <w:r>
              <w:rPr>
                <w:rFonts w:ascii="SimSun" w:hAnsi="SimSun" w:eastAsia="SimSun" w:cs="SimSun"/>
                <w:sz w:val="23"/>
                <w:szCs w:val="23"/>
                <w:spacing w:val="3"/>
              </w:rPr>
              <w:t xml:space="preserve"> </w:t>
            </w:r>
            <w:r>
              <w:rPr>
                <w:rFonts w:ascii="SimSun" w:hAnsi="SimSun" w:eastAsia="SimSun" w:cs="SimSun"/>
                <w:sz w:val="23"/>
                <w:szCs w:val="23"/>
                <w:spacing w:val="15"/>
              </w:rPr>
              <w:t>芯片技术为核心，通过引进新一代人工智</w:t>
            </w:r>
            <w:r>
              <w:rPr>
                <w:rFonts w:ascii="SimSun" w:hAnsi="SimSun" w:eastAsia="SimSun" w:cs="SimSun"/>
                <w:sz w:val="23"/>
                <w:szCs w:val="23"/>
                <w:spacing w:val="5"/>
              </w:rPr>
              <w:t xml:space="preserve"> </w:t>
            </w:r>
            <w:r>
              <w:rPr>
                <w:rFonts w:ascii="SimSun" w:hAnsi="SimSun" w:eastAsia="SimSun" w:cs="SimSun"/>
                <w:sz w:val="23"/>
                <w:szCs w:val="23"/>
                <w:spacing w:val="14"/>
              </w:rPr>
              <w:t>能产业技术创新战略联盟、国家物联网公</w:t>
            </w:r>
            <w:r>
              <w:rPr>
                <w:rFonts w:ascii="SimSun" w:hAnsi="SimSun" w:eastAsia="SimSun" w:cs="SimSun"/>
                <w:sz w:val="23"/>
                <w:szCs w:val="23"/>
                <w:spacing w:val="15"/>
              </w:rPr>
              <w:t xml:space="preserve"> </w:t>
            </w:r>
            <w:r>
              <w:rPr>
                <w:rFonts w:ascii="SimSun" w:hAnsi="SimSun" w:eastAsia="SimSun" w:cs="SimSun"/>
                <w:sz w:val="23"/>
                <w:szCs w:val="23"/>
                <w:spacing w:val="15"/>
              </w:rPr>
              <w:t>共服务平台等科研团队，汇集相关产业资</w:t>
            </w:r>
            <w:r>
              <w:rPr>
                <w:rFonts w:ascii="SimSun" w:hAnsi="SimSun" w:eastAsia="SimSun" w:cs="SimSun"/>
                <w:sz w:val="23"/>
                <w:szCs w:val="23"/>
                <w:spacing w:val="1"/>
              </w:rPr>
              <w:t xml:space="preserve"> </w:t>
            </w:r>
            <w:r>
              <w:rPr>
                <w:rFonts w:ascii="SimSun" w:hAnsi="SimSun" w:eastAsia="SimSun" w:cs="SimSun"/>
                <w:sz w:val="23"/>
                <w:szCs w:val="23"/>
                <w:spacing w:val="15"/>
              </w:rPr>
              <w:t>源，重点打造数字视网膜联合开发应用平</w:t>
            </w:r>
            <w:r>
              <w:rPr>
                <w:rFonts w:ascii="SimSun" w:hAnsi="SimSun" w:eastAsia="SimSun" w:cs="SimSun"/>
                <w:sz w:val="23"/>
                <w:szCs w:val="23"/>
                <w:spacing w:val="14"/>
              </w:rPr>
              <w:t xml:space="preserve"> </w:t>
            </w:r>
            <w:r>
              <w:rPr>
                <w:rFonts w:ascii="SimSun" w:hAnsi="SimSun" w:eastAsia="SimSun" w:cs="SimSun"/>
                <w:sz w:val="23"/>
                <w:szCs w:val="23"/>
                <w:spacing w:val="6"/>
              </w:rPr>
              <w:t>台。举办2020中国</w:t>
            </w:r>
            <w:r>
              <w:rPr>
                <w:rFonts w:ascii="SimSun" w:hAnsi="SimSun" w:eastAsia="SimSun" w:cs="SimSun"/>
                <w:sz w:val="23"/>
                <w:szCs w:val="23"/>
                <w:spacing w:val="3"/>
              </w:rPr>
              <w:t xml:space="preserve"> </w:t>
            </w:r>
            <w:r>
              <w:rPr>
                <w:rFonts w:ascii="SimSun" w:hAnsi="SimSun" w:eastAsia="SimSun" w:cs="SimSun"/>
                <w:sz w:val="23"/>
                <w:szCs w:val="23"/>
                <w:spacing w:val="6"/>
              </w:rPr>
              <w:t>·</w:t>
            </w:r>
            <w:r>
              <w:rPr>
                <w:rFonts w:ascii="SimSun" w:hAnsi="SimSun" w:eastAsia="SimSun" w:cs="SimSun"/>
                <w:sz w:val="23"/>
                <w:szCs w:val="23"/>
                <w:spacing w:val="-89"/>
              </w:rPr>
              <w:t xml:space="preserve"> </w:t>
            </w:r>
            <w:r>
              <w:rPr>
                <w:rFonts w:ascii="SimSun" w:hAnsi="SimSun" w:eastAsia="SimSun" w:cs="SimSun"/>
                <w:sz w:val="23"/>
                <w:szCs w:val="23"/>
                <w:spacing w:val="6"/>
              </w:rPr>
              <w:t>绍兴第五届海内外高</w:t>
            </w:r>
            <w:r>
              <w:rPr>
                <w:rFonts w:ascii="SimSun" w:hAnsi="SimSun" w:eastAsia="SimSun" w:cs="SimSun"/>
                <w:sz w:val="23"/>
                <w:szCs w:val="23"/>
              </w:rPr>
              <w:t xml:space="preserve"> </w:t>
            </w:r>
            <w:r>
              <w:rPr>
                <w:rFonts w:ascii="SimSun" w:hAnsi="SimSun" w:eastAsia="SimSun" w:cs="SimSun"/>
                <w:sz w:val="23"/>
                <w:szCs w:val="23"/>
                <w:spacing w:val="14"/>
              </w:rPr>
              <w:t>层次人才创新创业大赛，吸引多个国家地</w:t>
            </w:r>
            <w:r>
              <w:rPr>
                <w:rFonts w:ascii="SimSun" w:hAnsi="SimSun" w:eastAsia="SimSun" w:cs="SimSun"/>
                <w:sz w:val="23"/>
                <w:szCs w:val="23"/>
                <w:spacing w:val="11"/>
              </w:rPr>
              <w:t xml:space="preserve"> </w:t>
            </w:r>
            <w:r>
              <w:rPr>
                <w:rFonts w:ascii="SimSun" w:hAnsi="SimSun" w:eastAsia="SimSun" w:cs="SimSun"/>
                <w:sz w:val="23"/>
                <w:szCs w:val="23"/>
                <w:spacing w:val="7"/>
              </w:rPr>
              <w:t>区的307个项目参赛。同时，积极引进天津</w:t>
            </w:r>
            <w:r>
              <w:rPr>
                <w:rFonts w:ascii="SimSun" w:hAnsi="SimSun" w:eastAsia="SimSun" w:cs="SimSun"/>
                <w:sz w:val="23"/>
                <w:szCs w:val="23"/>
                <w:spacing w:val="9"/>
              </w:rPr>
              <w:t xml:space="preserve"> </w:t>
            </w:r>
            <w:r>
              <w:rPr>
                <w:rFonts w:ascii="SimSun" w:hAnsi="SimSun" w:eastAsia="SimSun" w:cs="SimSun"/>
                <w:sz w:val="23"/>
                <w:szCs w:val="23"/>
                <w:spacing w:val="14"/>
              </w:rPr>
              <w:t>大学绍兴研究院、浙江大学绍兴微电子研</w:t>
            </w:r>
            <w:r>
              <w:rPr>
                <w:rFonts w:ascii="SimSun" w:hAnsi="SimSun" w:eastAsia="SimSun" w:cs="SimSun"/>
                <w:sz w:val="23"/>
                <w:szCs w:val="23"/>
                <w:spacing w:val="11"/>
              </w:rPr>
              <w:t xml:space="preserve"> </w:t>
            </w:r>
            <w:r>
              <w:rPr>
                <w:rFonts w:ascii="SimSun" w:hAnsi="SimSun" w:eastAsia="SimSun" w:cs="SimSun"/>
                <w:sz w:val="23"/>
                <w:szCs w:val="23"/>
                <w:spacing w:val="14"/>
              </w:rPr>
              <w:t>究中心、复旦科技园绍兴创新中心、上海</w:t>
            </w:r>
            <w:r>
              <w:rPr>
                <w:rFonts w:ascii="SimSun" w:hAnsi="SimSun" w:eastAsia="SimSun" w:cs="SimSun"/>
                <w:sz w:val="23"/>
                <w:szCs w:val="23"/>
                <w:spacing w:val="11"/>
              </w:rPr>
              <w:t xml:space="preserve"> </w:t>
            </w:r>
            <w:r>
              <w:rPr>
                <w:rFonts w:ascii="SimSun" w:hAnsi="SimSun" w:eastAsia="SimSun" w:cs="SimSun"/>
                <w:sz w:val="23"/>
                <w:szCs w:val="23"/>
                <w:spacing w:val="14"/>
              </w:rPr>
              <w:t>大学绍兴研究院等，为人工智能发展提供</w:t>
            </w:r>
            <w:r>
              <w:rPr>
                <w:rFonts w:ascii="SimSun" w:hAnsi="SimSun" w:eastAsia="SimSun" w:cs="SimSun"/>
                <w:sz w:val="23"/>
                <w:szCs w:val="23"/>
                <w:spacing w:val="10"/>
              </w:rPr>
              <w:t xml:space="preserve"> </w:t>
            </w:r>
            <w:r>
              <w:rPr>
                <w:rFonts w:ascii="SimSun" w:hAnsi="SimSun" w:eastAsia="SimSun" w:cs="SimSun"/>
                <w:sz w:val="23"/>
                <w:szCs w:val="23"/>
                <w:spacing w:val="6"/>
              </w:rPr>
              <w:t>“智持”。</w:t>
            </w:r>
          </w:p>
          <w:p>
            <w:pPr>
              <w:ind w:left="199" w:right="27" w:firstLine="453"/>
              <w:spacing w:before="57" w:line="272" w:lineRule="auto"/>
              <w:rPr>
                <w:rFonts w:ascii="SimSun" w:hAnsi="SimSun" w:eastAsia="SimSun" w:cs="SimSun"/>
                <w:sz w:val="22"/>
                <w:szCs w:val="22"/>
              </w:rPr>
            </w:pPr>
            <w:r>
              <w:rPr>
                <w:rFonts w:ascii="SimSun" w:hAnsi="SimSun" w:eastAsia="SimSun" w:cs="SimSun"/>
                <w:sz w:val="22"/>
                <w:szCs w:val="22"/>
                <w:b/>
                <w:bCs/>
                <w:spacing w:val="14"/>
              </w:rPr>
              <w:t>做优氛围营造。</w:t>
            </w:r>
            <w:r>
              <w:rPr>
                <w:rFonts w:ascii="SimSun" w:hAnsi="SimSun" w:eastAsia="SimSun" w:cs="SimSun"/>
                <w:sz w:val="22"/>
                <w:szCs w:val="22"/>
                <w:spacing w:val="34"/>
              </w:rPr>
              <w:t xml:space="preserve"> </w:t>
            </w:r>
            <w:r>
              <w:rPr>
                <w:rFonts w:ascii="SimSun" w:hAnsi="SimSun" w:eastAsia="SimSun" w:cs="SimSun"/>
                <w:sz w:val="22"/>
                <w:szCs w:val="22"/>
                <w:spacing w:val="14"/>
              </w:rPr>
              <w:t>成功举办“智领越航</w:t>
            </w:r>
            <w:r>
              <w:rPr>
                <w:rFonts w:ascii="SimSun" w:hAnsi="SimSun" w:eastAsia="SimSun" w:cs="SimSun"/>
                <w:sz w:val="22"/>
                <w:szCs w:val="22"/>
              </w:rPr>
              <w:t xml:space="preserve"> </w:t>
            </w:r>
            <w:r>
              <w:rPr>
                <w:rFonts w:ascii="SimSun" w:hAnsi="SimSun" w:eastAsia="SimSun" w:cs="SimSun"/>
                <w:sz w:val="22"/>
                <w:szCs w:val="22"/>
                <w:spacing w:val="38"/>
              </w:rPr>
              <w:t>畅想未来”2020绍兴人工智能产业(深</w:t>
            </w:r>
            <w:r>
              <w:rPr>
                <w:rFonts w:ascii="SimSun" w:hAnsi="SimSun" w:eastAsia="SimSun" w:cs="SimSun"/>
                <w:sz w:val="22"/>
                <w:szCs w:val="22"/>
                <w:spacing w:val="9"/>
              </w:rPr>
              <w:t xml:space="preserve"> </w:t>
            </w:r>
            <w:r>
              <w:rPr>
                <w:rFonts w:ascii="SimSun" w:hAnsi="SimSun" w:eastAsia="SimSun" w:cs="SimSun"/>
                <w:sz w:val="22"/>
                <w:szCs w:val="22"/>
                <w:spacing w:val="28"/>
              </w:rPr>
              <w:t>圳)推介会，通过投资环境推介、柯桥区</w:t>
            </w:r>
            <w:r>
              <w:rPr>
                <w:rFonts w:ascii="SimSun" w:hAnsi="SimSun" w:eastAsia="SimSun" w:cs="SimSun"/>
                <w:sz w:val="22"/>
                <w:szCs w:val="22"/>
                <w:spacing w:val="14"/>
              </w:rPr>
              <w:t xml:space="preserve"> </w:t>
            </w:r>
            <w:r>
              <w:rPr>
                <w:rFonts w:ascii="SimSun" w:hAnsi="SimSun" w:eastAsia="SimSun" w:cs="SimSun"/>
                <w:sz w:val="22"/>
                <w:szCs w:val="22"/>
                <w:spacing w:val="22"/>
              </w:rPr>
              <w:t>人工智能产业发展计划发布、人工智能产</w:t>
            </w:r>
            <w:r>
              <w:rPr>
                <w:rFonts w:ascii="SimSun" w:hAnsi="SimSun" w:eastAsia="SimSun" w:cs="SimSun"/>
                <w:sz w:val="22"/>
                <w:szCs w:val="22"/>
                <w:spacing w:val="7"/>
              </w:rPr>
              <w:t xml:space="preserve"> </w:t>
            </w:r>
            <w:r>
              <w:rPr>
                <w:rFonts w:ascii="SimSun" w:hAnsi="SimSun" w:eastAsia="SimSun" w:cs="SimSun"/>
                <w:sz w:val="22"/>
                <w:szCs w:val="22"/>
                <w:spacing w:val="21"/>
              </w:rPr>
              <w:t>业发展战略合作签约仪式、机器人表演、</w:t>
            </w:r>
            <w:r>
              <w:rPr>
                <w:rFonts w:ascii="SimSun" w:hAnsi="SimSun" w:eastAsia="SimSun" w:cs="SimSun"/>
                <w:sz w:val="22"/>
                <w:szCs w:val="22"/>
                <w:spacing w:val="1"/>
              </w:rPr>
              <w:t xml:space="preserve"> </w:t>
            </w:r>
            <w:r>
              <w:rPr>
                <w:rFonts w:ascii="SimSun" w:hAnsi="SimSun" w:eastAsia="SimSun" w:cs="SimSun"/>
                <w:sz w:val="22"/>
                <w:szCs w:val="22"/>
                <w:spacing w:val="22"/>
              </w:rPr>
              <w:t>主题演讲等形式，集中展示绍兴在人工智</w:t>
            </w:r>
            <w:r>
              <w:rPr>
                <w:rFonts w:ascii="SimSun" w:hAnsi="SimSun" w:eastAsia="SimSun" w:cs="SimSun"/>
                <w:sz w:val="22"/>
                <w:szCs w:val="22"/>
                <w:spacing w:val="14"/>
              </w:rPr>
              <w:t xml:space="preserve"> </w:t>
            </w:r>
            <w:r>
              <w:rPr>
                <w:rFonts w:ascii="SimSun" w:hAnsi="SimSun" w:eastAsia="SimSun" w:cs="SimSun"/>
                <w:sz w:val="22"/>
                <w:szCs w:val="22"/>
                <w:spacing w:val="22"/>
              </w:rPr>
              <w:t>能产业领域的发展计划，推动该领域头部</w:t>
            </w:r>
          </w:p>
        </w:tc>
      </w:tr>
    </w:tbl>
    <w:p>
      <w:pPr>
        <w:spacing w:line="30" w:lineRule="exact"/>
        <w:rPr>
          <w:rFonts w:ascii="Arial"/>
          <w:sz w:val="2"/>
        </w:rPr>
      </w:pPr>
      <w:r/>
    </w:p>
    <w:p>
      <w:pPr>
        <w:spacing w:line="14" w:lineRule="auto"/>
        <w:rPr>
          <w:rFonts w:ascii="Arial"/>
          <w:sz w:val="2"/>
        </w:rPr>
      </w:pPr>
      <w:r>
        <w:rPr>
          <w:rFonts w:ascii="Arial" w:hAnsi="Arial" w:eastAsia="Arial" w:cs="Arial"/>
          <w:sz w:val="2"/>
          <w:szCs w:val="2"/>
        </w:rPr>
        <w:br w:type="column"/>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ind w:right="218" w:firstLine="24"/>
        <w:spacing w:before="75" w:line="269" w:lineRule="auto"/>
        <w:rPr>
          <w:rFonts w:ascii="SimSun" w:hAnsi="SimSun" w:eastAsia="SimSun" w:cs="SimSun"/>
          <w:sz w:val="23"/>
          <w:szCs w:val="23"/>
        </w:rPr>
      </w:pPr>
      <w:r>
        <w:rPr>
          <w:rFonts w:ascii="SimSun" w:hAnsi="SimSun" w:eastAsia="SimSun" w:cs="SimSun"/>
          <w:sz w:val="23"/>
          <w:szCs w:val="23"/>
          <w:spacing w:val="33"/>
        </w:rPr>
        <w:t>企业的精准招商。举办第二届中国(绍</w:t>
      </w:r>
      <w:r>
        <w:rPr>
          <w:rFonts w:ascii="SimSun" w:hAnsi="SimSun" w:eastAsia="SimSun" w:cs="SimSun"/>
          <w:sz w:val="23"/>
          <w:szCs w:val="23"/>
          <w:spacing w:val="1"/>
        </w:rPr>
        <w:t xml:space="preserve"> </w:t>
      </w:r>
      <w:r>
        <w:rPr>
          <w:rFonts w:ascii="SimSun" w:hAnsi="SimSun" w:eastAsia="SimSun" w:cs="SimSun"/>
          <w:sz w:val="23"/>
          <w:szCs w:val="23"/>
          <w:spacing w:val="19"/>
        </w:rPr>
        <w:t>兴)工业互联网创新发展论坛暨智能制造</w:t>
      </w:r>
      <w:r>
        <w:rPr>
          <w:rFonts w:ascii="SimSun" w:hAnsi="SimSun" w:eastAsia="SimSun" w:cs="SimSun"/>
          <w:sz w:val="23"/>
          <w:szCs w:val="23"/>
          <w:spacing w:val="6"/>
        </w:rPr>
        <w:t xml:space="preserve"> </w:t>
      </w:r>
      <w:r>
        <w:rPr>
          <w:rFonts w:ascii="SimSun" w:hAnsi="SimSun" w:eastAsia="SimSun" w:cs="SimSun"/>
          <w:sz w:val="23"/>
          <w:szCs w:val="23"/>
          <w:spacing w:val="14"/>
        </w:rPr>
        <w:t>推进大会，将进一步优化产业政策和政务</w:t>
      </w:r>
      <w:r>
        <w:rPr>
          <w:rFonts w:ascii="SimSun" w:hAnsi="SimSun" w:eastAsia="SimSun" w:cs="SimSun"/>
          <w:sz w:val="23"/>
          <w:szCs w:val="23"/>
          <w:spacing w:val="12"/>
        </w:rPr>
        <w:t xml:space="preserve"> </w:t>
      </w:r>
      <w:r>
        <w:rPr>
          <w:rFonts w:ascii="SimSun" w:hAnsi="SimSun" w:eastAsia="SimSun" w:cs="SimSun"/>
          <w:sz w:val="23"/>
          <w:szCs w:val="23"/>
          <w:spacing w:val="13"/>
        </w:rPr>
        <w:t>服务，全力争创国家级工业互联网创新及</w:t>
      </w:r>
      <w:r>
        <w:rPr>
          <w:rFonts w:ascii="SimSun" w:hAnsi="SimSun" w:eastAsia="SimSun" w:cs="SimSun"/>
          <w:sz w:val="23"/>
          <w:szCs w:val="23"/>
          <w:spacing w:val="2"/>
        </w:rPr>
        <w:t xml:space="preserve"> </w:t>
      </w:r>
      <w:r>
        <w:rPr>
          <w:rFonts w:ascii="SimSun" w:hAnsi="SimSun" w:eastAsia="SimSun" w:cs="SimSun"/>
          <w:sz w:val="23"/>
          <w:szCs w:val="23"/>
          <w:spacing w:val="13"/>
        </w:rPr>
        <w:t>传统产业数字化转型示范区、大湾区先进</w:t>
      </w:r>
      <w:r>
        <w:rPr>
          <w:rFonts w:ascii="SimSun" w:hAnsi="SimSun" w:eastAsia="SimSun" w:cs="SimSun"/>
          <w:sz w:val="23"/>
          <w:szCs w:val="23"/>
        </w:rPr>
        <w:t xml:space="preserve"> </w:t>
      </w:r>
      <w:r>
        <w:rPr>
          <w:rFonts w:ascii="SimSun" w:hAnsi="SimSun" w:eastAsia="SimSun" w:cs="SimSun"/>
          <w:sz w:val="23"/>
          <w:szCs w:val="23"/>
          <w:spacing w:val="12"/>
        </w:rPr>
        <w:t>智造引领区和浙江省5G工业应用示范区。</w:t>
      </w:r>
      <w:r>
        <w:rPr>
          <w:rFonts w:ascii="SimSun" w:hAnsi="SimSun" w:eastAsia="SimSun" w:cs="SimSun"/>
          <w:sz w:val="23"/>
          <w:szCs w:val="23"/>
          <w:spacing w:val="1"/>
        </w:rPr>
        <w:t xml:space="preserve"> </w:t>
      </w:r>
      <w:r>
        <w:rPr>
          <w:rFonts w:ascii="SimSun" w:hAnsi="SimSun" w:eastAsia="SimSun" w:cs="SimSun"/>
          <w:sz w:val="23"/>
          <w:szCs w:val="23"/>
          <w:spacing w:val="10"/>
        </w:rPr>
        <w:t>聚焦人工智能在内的四大新兴产业领域，</w:t>
      </w:r>
      <w:r>
        <w:rPr>
          <w:rFonts w:ascii="SimSun" w:hAnsi="SimSun" w:eastAsia="SimSun" w:cs="SimSun"/>
          <w:sz w:val="23"/>
          <w:szCs w:val="23"/>
          <w:spacing w:val="9"/>
        </w:rPr>
        <w:t xml:space="preserve"> </w:t>
      </w:r>
      <w:r>
        <w:rPr>
          <w:rFonts w:ascii="SimSun" w:hAnsi="SimSun" w:eastAsia="SimSun" w:cs="SimSun"/>
          <w:sz w:val="23"/>
          <w:szCs w:val="23"/>
          <w:spacing w:val="5"/>
        </w:rPr>
        <w:t>举办2020中国</w:t>
      </w:r>
      <w:r>
        <w:rPr>
          <w:rFonts w:ascii="SimSun" w:hAnsi="SimSun" w:eastAsia="SimSun" w:cs="SimSun"/>
          <w:sz w:val="23"/>
          <w:szCs w:val="23"/>
          <w:spacing w:val="-6"/>
        </w:rPr>
        <w:t xml:space="preserve"> </w:t>
      </w:r>
      <w:r>
        <w:rPr>
          <w:rFonts w:ascii="SimSun" w:hAnsi="SimSun" w:eastAsia="SimSun" w:cs="SimSun"/>
          <w:sz w:val="23"/>
          <w:szCs w:val="23"/>
          <w:spacing w:val="5"/>
        </w:rPr>
        <w:t>·</w:t>
      </w:r>
      <w:r>
        <w:rPr>
          <w:rFonts w:ascii="SimSun" w:hAnsi="SimSun" w:eastAsia="SimSun" w:cs="SimSun"/>
          <w:sz w:val="23"/>
          <w:szCs w:val="23"/>
          <w:spacing w:val="-91"/>
        </w:rPr>
        <w:t xml:space="preserve"> </w:t>
      </w:r>
      <w:r>
        <w:rPr>
          <w:rFonts w:ascii="SimSun" w:hAnsi="SimSun" w:eastAsia="SimSun" w:cs="SimSun"/>
          <w:sz w:val="23"/>
          <w:szCs w:val="23"/>
          <w:spacing w:val="5"/>
        </w:rPr>
        <w:t>绍兴第五届海内外高层次</w:t>
      </w:r>
      <w:r>
        <w:rPr>
          <w:rFonts w:ascii="SimSun" w:hAnsi="SimSun" w:eastAsia="SimSun" w:cs="SimSun"/>
          <w:sz w:val="23"/>
          <w:szCs w:val="23"/>
        </w:rPr>
        <w:t xml:space="preserve"> </w:t>
      </w:r>
      <w:r>
        <w:rPr>
          <w:rFonts w:ascii="SimSun" w:hAnsi="SimSun" w:eastAsia="SimSun" w:cs="SimSun"/>
          <w:sz w:val="23"/>
          <w:szCs w:val="23"/>
          <w:spacing w:val="4"/>
        </w:rPr>
        <w:t>人才创新创业大赛，吸引307个项目参赛。</w:t>
      </w:r>
      <w:r>
        <w:rPr>
          <w:rFonts w:ascii="SimSun" w:hAnsi="SimSun" w:eastAsia="SimSun" w:cs="SimSun"/>
          <w:sz w:val="23"/>
          <w:szCs w:val="23"/>
          <w:spacing w:val="14"/>
        </w:rPr>
        <w:t xml:space="preserve"> </w:t>
      </w:r>
      <w:r>
        <w:rPr>
          <w:rFonts w:ascii="SimSun" w:hAnsi="SimSun" w:eastAsia="SimSun" w:cs="SimSun"/>
          <w:sz w:val="23"/>
          <w:szCs w:val="23"/>
          <w:spacing w:val="19"/>
        </w:rPr>
        <w:t>以"提高区域集聚度，构筑产业‘芯’生</w:t>
      </w:r>
      <w:r>
        <w:rPr>
          <w:rFonts w:ascii="SimSun" w:hAnsi="SimSun" w:eastAsia="SimSun" w:cs="SimSun"/>
          <w:sz w:val="23"/>
          <w:szCs w:val="23"/>
          <w:spacing w:val="7"/>
        </w:rPr>
        <w:t xml:space="preserve"> </w:t>
      </w:r>
      <w:r>
        <w:rPr>
          <w:rFonts w:ascii="SimSun" w:hAnsi="SimSun" w:eastAsia="SimSun" w:cs="SimSun"/>
          <w:sz w:val="23"/>
          <w:szCs w:val="23"/>
          <w:spacing w:val="28"/>
        </w:rPr>
        <w:t>态"为主题，举办2020中国(绍兴)第三</w:t>
      </w:r>
      <w:r>
        <w:rPr>
          <w:rFonts w:ascii="SimSun" w:hAnsi="SimSun" w:eastAsia="SimSun" w:cs="SimSun"/>
          <w:sz w:val="23"/>
          <w:szCs w:val="23"/>
          <w:spacing w:val="18"/>
        </w:rPr>
        <w:t xml:space="preserve"> </w:t>
      </w:r>
      <w:r>
        <w:rPr>
          <w:rFonts w:ascii="SimSun" w:hAnsi="SimSun" w:eastAsia="SimSun" w:cs="SimSun"/>
          <w:sz w:val="23"/>
          <w:szCs w:val="23"/>
          <w:spacing w:val="6"/>
        </w:rPr>
        <w:t>届集成电路产业峰会。柯桥区成为全省8个</w:t>
      </w:r>
      <w:r>
        <w:rPr>
          <w:rFonts w:ascii="SimSun" w:hAnsi="SimSun" w:eastAsia="SimSun" w:cs="SimSun"/>
          <w:sz w:val="23"/>
          <w:szCs w:val="23"/>
          <w:spacing w:val="4"/>
        </w:rPr>
        <w:t xml:space="preserve"> </w:t>
      </w:r>
      <w:r>
        <w:rPr>
          <w:rFonts w:ascii="SimSun" w:hAnsi="SimSun" w:eastAsia="SimSun" w:cs="SimSun"/>
          <w:sz w:val="23"/>
          <w:szCs w:val="23"/>
          <w:spacing w:val="2"/>
        </w:rPr>
        <w:t>“浙江省人工智能教育实验区”之一。</w:t>
      </w:r>
    </w:p>
    <w:p>
      <w:pPr>
        <w:ind w:right="211" w:firstLine="508"/>
        <w:spacing w:before="68" w:line="270" w:lineRule="auto"/>
        <w:rPr>
          <w:rFonts w:ascii="SimSun" w:hAnsi="SimSun" w:eastAsia="SimSun" w:cs="SimSun"/>
          <w:sz w:val="23"/>
          <w:szCs w:val="23"/>
        </w:rPr>
      </w:pPr>
      <w:r>
        <w:rPr>
          <w:rFonts w:ascii="SimSun" w:hAnsi="SimSun" w:eastAsia="SimSun" w:cs="SimSun"/>
          <w:sz w:val="23"/>
          <w:szCs w:val="23"/>
          <w:b/>
          <w:bCs/>
          <w:spacing w:val="26"/>
        </w:rPr>
        <w:t>推动平台建设。</w:t>
      </w:r>
      <w:r>
        <w:rPr>
          <w:rFonts w:ascii="SimSun" w:hAnsi="SimSun" w:eastAsia="SimSun" w:cs="SimSun"/>
          <w:sz w:val="23"/>
          <w:szCs w:val="23"/>
          <w:spacing w:val="39"/>
        </w:rPr>
        <w:t xml:space="preserve"> </w:t>
      </w:r>
      <w:r>
        <w:rPr>
          <w:rFonts w:ascii="SimSun" w:hAnsi="SimSun" w:eastAsia="SimSun" w:cs="SimSun"/>
          <w:sz w:val="23"/>
          <w:szCs w:val="23"/>
          <w:spacing w:val="26"/>
        </w:rPr>
        <w:t>集成电路"万亩千</w:t>
      </w:r>
      <w:r>
        <w:rPr>
          <w:rFonts w:ascii="SimSun" w:hAnsi="SimSun" w:eastAsia="SimSun" w:cs="SimSun"/>
          <w:sz w:val="23"/>
          <w:szCs w:val="23"/>
        </w:rPr>
        <w:t xml:space="preserve"> </w:t>
      </w:r>
      <w:r>
        <w:rPr>
          <w:rFonts w:ascii="SimSun" w:hAnsi="SimSun" w:eastAsia="SimSun" w:cs="SimSun"/>
          <w:sz w:val="23"/>
          <w:szCs w:val="23"/>
          <w:spacing w:val="13"/>
        </w:rPr>
        <w:t>亿”新产业平台建设加快推进，为绍兴人</w:t>
      </w:r>
      <w:r>
        <w:rPr>
          <w:rFonts w:ascii="SimSun" w:hAnsi="SimSun" w:eastAsia="SimSun" w:cs="SimSun"/>
          <w:sz w:val="23"/>
          <w:szCs w:val="23"/>
        </w:rPr>
        <w:t xml:space="preserve"> </w:t>
      </w:r>
      <w:r>
        <w:rPr>
          <w:rFonts w:ascii="SimSun" w:hAnsi="SimSun" w:eastAsia="SimSun" w:cs="SimSun"/>
          <w:sz w:val="23"/>
          <w:szCs w:val="23"/>
          <w:spacing w:val="14"/>
        </w:rPr>
        <w:t>工智能产业发展提供了新发展平台。中芯</w:t>
      </w:r>
      <w:r>
        <w:rPr>
          <w:rFonts w:ascii="SimSun" w:hAnsi="SimSun" w:eastAsia="SimSun" w:cs="SimSun"/>
          <w:sz w:val="23"/>
          <w:szCs w:val="23"/>
          <w:spacing w:val="13"/>
        </w:rPr>
        <w:t xml:space="preserve"> </w:t>
      </w:r>
      <w:r>
        <w:rPr>
          <w:rFonts w:ascii="SimSun" w:hAnsi="SimSun" w:eastAsia="SimSun" w:cs="SimSun"/>
          <w:sz w:val="23"/>
          <w:szCs w:val="23"/>
          <w:spacing w:val="14"/>
        </w:rPr>
        <w:t>绍兴、长电科技、韦豪科技等一大批产业</w:t>
      </w:r>
      <w:r>
        <w:rPr>
          <w:rFonts w:ascii="SimSun" w:hAnsi="SimSun" w:eastAsia="SimSun" w:cs="SimSun"/>
          <w:sz w:val="23"/>
          <w:szCs w:val="23"/>
          <w:spacing w:val="10"/>
        </w:rPr>
        <w:t xml:space="preserve"> </w:t>
      </w:r>
      <w:r>
        <w:rPr>
          <w:rFonts w:ascii="SimSun" w:hAnsi="SimSun" w:eastAsia="SimSun" w:cs="SimSun"/>
          <w:sz w:val="23"/>
          <w:szCs w:val="23"/>
          <w:spacing w:val="14"/>
        </w:rPr>
        <w:t>链链主企业相继落户，中芯绍兴一期项目</w:t>
      </w:r>
      <w:r>
        <w:rPr>
          <w:rFonts w:ascii="SimSun" w:hAnsi="SimSun" w:eastAsia="SimSun" w:cs="SimSun"/>
          <w:sz w:val="23"/>
          <w:szCs w:val="23"/>
          <w:spacing w:val="15"/>
        </w:rPr>
        <w:t xml:space="preserve"> </w:t>
      </w:r>
      <w:r>
        <w:rPr>
          <w:rFonts w:ascii="SimSun" w:hAnsi="SimSun" w:eastAsia="SimSun" w:cs="SimSun"/>
          <w:sz w:val="23"/>
          <w:szCs w:val="23"/>
          <w:spacing w:val="15"/>
        </w:rPr>
        <w:t>全面量产；两岸集成电路创新产业园一期</w:t>
      </w:r>
      <w:r>
        <w:rPr>
          <w:rFonts w:ascii="SimSun" w:hAnsi="SimSun" w:eastAsia="SimSun" w:cs="SimSun"/>
          <w:sz w:val="23"/>
          <w:szCs w:val="23"/>
        </w:rPr>
        <w:t xml:space="preserve"> </w:t>
      </w:r>
      <w:r>
        <w:rPr>
          <w:rFonts w:ascii="SimSun" w:hAnsi="SimSun" w:eastAsia="SimSun" w:cs="SimSun"/>
          <w:sz w:val="23"/>
          <w:szCs w:val="23"/>
          <w:spacing w:val="14"/>
        </w:rPr>
        <w:t>项目顺利奠基，集“设计一制造一封装一</w:t>
      </w:r>
      <w:r>
        <w:rPr>
          <w:rFonts w:ascii="SimSun" w:hAnsi="SimSun" w:eastAsia="SimSun" w:cs="SimSun"/>
          <w:sz w:val="23"/>
          <w:szCs w:val="23"/>
          <w:spacing w:val="14"/>
        </w:rPr>
        <w:t xml:space="preserve"> </w:t>
      </w:r>
      <w:r>
        <w:rPr>
          <w:rFonts w:ascii="SimSun" w:hAnsi="SimSun" w:eastAsia="SimSun" w:cs="SimSun"/>
          <w:sz w:val="23"/>
          <w:szCs w:val="23"/>
          <w:spacing w:val="21"/>
        </w:rPr>
        <w:t>测试一设备及应用"于一体的集成电路全</w:t>
      </w:r>
      <w:r>
        <w:rPr>
          <w:rFonts w:ascii="SimSun" w:hAnsi="SimSun" w:eastAsia="SimSun" w:cs="SimSun"/>
          <w:sz w:val="23"/>
          <w:szCs w:val="23"/>
          <w:spacing w:val="1"/>
        </w:rPr>
        <w:t xml:space="preserve"> </w:t>
      </w:r>
      <w:r>
        <w:rPr>
          <w:rFonts w:ascii="SimSun" w:hAnsi="SimSun" w:eastAsia="SimSun" w:cs="SimSun"/>
          <w:sz w:val="23"/>
          <w:szCs w:val="23"/>
          <w:spacing w:val="8"/>
        </w:rPr>
        <w:t>产业链正在加速成型。以E游小镇为代表的</w:t>
      </w:r>
      <w:r>
        <w:rPr>
          <w:rFonts w:ascii="SimSun" w:hAnsi="SimSun" w:eastAsia="SimSun" w:cs="SimSun"/>
          <w:sz w:val="23"/>
          <w:szCs w:val="23"/>
          <w:spacing w:val="5"/>
        </w:rPr>
        <w:t xml:space="preserve"> </w:t>
      </w:r>
      <w:r>
        <w:rPr>
          <w:rFonts w:ascii="SimSun" w:hAnsi="SimSun" w:eastAsia="SimSun" w:cs="SimSun"/>
          <w:sz w:val="23"/>
          <w:szCs w:val="23"/>
          <w:spacing w:val="14"/>
        </w:rPr>
        <w:t>游戏产业发展迅速，带动人工智能信息服</w:t>
      </w:r>
      <w:r>
        <w:rPr>
          <w:rFonts w:ascii="SimSun" w:hAnsi="SimSun" w:eastAsia="SimSun" w:cs="SimSun"/>
          <w:sz w:val="23"/>
          <w:szCs w:val="23"/>
          <w:spacing w:val="10"/>
        </w:rPr>
        <w:t xml:space="preserve"> </w:t>
      </w:r>
      <w:r>
        <w:rPr>
          <w:rFonts w:ascii="SimSun" w:hAnsi="SimSun" w:eastAsia="SimSun" w:cs="SimSun"/>
          <w:sz w:val="23"/>
          <w:szCs w:val="23"/>
          <w:spacing w:val="11"/>
        </w:rPr>
        <w:t>务业高速增长，目前已集聚游戏、电竞、</w:t>
      </w:r>
      <w:r>
        <w:rPr>
          <w:rFonts w:ascii="SimSun" w:hAnsi="SimSun" w:eastAsia="SimSun" w:cs="SimSun"/>
          <w:sz w:val="23"/>
          <w:szCs w:val="23"/>
          <w:spacing w:val="10"/>
        </w:rPr>
        <w:t xml:space="preserve"> </w:t>
      </w:r>
      <w:r>
        <w:rPr>
          <w:rFonts w:ascii="SimSun" w:hAnsi="SimSun" w:eastAsia="SimSun" w:cs="SimSun"/>
          <w:sz w:val="23"/>
          <w:szCs w:val="23"/>
          <w:spacing w:val="26"/>
        </w:rPr>
        <w:t>动漫、影视等泛娱乐互联网企业1000余</w:t>
      </w:r>
      <w:r>
        <w:rPr>
          <w:rFonts w:ascii="SimSun" w:hAnsi="SimSun" w:eastAsia="SimSun" w:cs="SimSun"/>
          <w:sz w:val="23"/>
          <w:szCs w:val="23"/>
        </w:rPr>
        <w:t xml:space="preserve"> </w:t>
      </w:r>
      <w:r>
        <w:rPr>
          <w:rFonts w:ascii="SimSun" w:hAnsi="SimSun" w:eastAsia="SimSun" w:cs="SimSun"/>
          <w:sz w:val="23"/>
          <w:szCs w:val="23"/>
          <w:spacing w:val="14"/>
        </w:rPr>
        <w:t>家，成为国内首屈一指的“数字游戏产业</w:t>
      </w:r>
      <w:r>
        <w:rPr>
          <w:rFonts w:ascii="SimSun" w:hAnsi="SimSun" w:eastAsia="SimSun" w:cs="SimSun"/>
          <w:sz w:val="23"/>
          <w:szCs w:val="23"/>
          <w:spacing w:val="10"/>
        </w:rPr>
        <w:t xml:space="preserve"> </w:t>
      </w:r>
      <w:r>
        <w:rPr>
          <w:rFonts w:ascii="SimSun" w:hAnsi="SimSun" w:eastAsia="SimSun" w:cs="SimSun"/>
          <w:sz w:val="23"/>
          <w:szCs w:val="23"/>
          <w:spacing w:val="14"/>
        </w:rPr>
        <w:t>高地”。重点推进柯桥恒生凤凰数字产业</w:t>
      </w:r>
      <w:r>
        <w:rPr>
          <w:rFonts w:ascii="SimSun" w:hAnsi="SimSun" w:eastAsia="SimSun" w:cs="SimSun"/>
          <w:sz w:val="23"/>
          <w:szCs w:val="23"/>
          <w:spacing w:val="10"/>
        </w:rPr>
        <w:t xml:space="preserve"> </w:t>
      </w:r>
      <w:r>
        <w:rPr>
          <w:rFonts w:ascii="SimSun" w:hAnsi="SimSun" w:eastAsia="SimSun" w:cs="SimSun"/>
          <w:sz w:val="23"/>
          <w:szCs w:val="23"/>
          <w:spacing w:val="14"/>
        </w:rPr>
        <w:t>园、诸暨数智安防产业园、新昌数字产业</w:t>
      </w:r>
      <w:r>
        <w:rPr>
          <w:rFonts w:ascii="SimSun" w:hAnsi="SimSun" w:eastAsia="SimSun" w:cs="SimSun"/>
          <w:sz w:val="23"/>
          <w:szCs w:val="23"/>
          <w:spacing w:val="10"/>
        </w:rPr>
        <w:t xml:space="preserve"> </w:t>
      </w:r>
      <w:r>
        <w:rPr>
          <w:rFonts w:ascii="SimSun" w:hAnsi="SimSun" w:eastAsia="SimSun" w:cs="SimSun"/>
          <w:sz w:val="23"/>
          <w:szCs w:val="23"/>
          <w:spacing w:val="14"/>
        </w:rPr>
        <w:t>园建设，如诸暨数智安防产业园，以打造</w:t>
      </w:r>
      <w:r>
        <w:rPr>
          <w:rFonts w:ascii="SimSun" w:hAnsi="SimSun" w:eastAsia="SimSun" w:cs="SimSun"/>
          <w:sz w:val="23"/>
          <w:szCs w:val="23"/>
          <w:spacing w:val="11"/>
        </w:rPr>
        <w:t xml:space="preserve"> </w:t>
      </w:r>
      <w:r>
        <w:rPr>
          <w:rFonts w:ascii="SimSun" w:hAnsi="SimSun" w:eastAsia="SimSun" w:cs="SimSun"/>
          <w:sz w:val="23"/>
          <w:szCs w:val="23"/>
          <w:spacing w:val="14"/>
        </w:rPr>
        <w:t>“浙江省数字安防万亿级产业集聚区”目</w:t>
      </w:r>
      <w:r>
        <w:rPr>
          <w:rFonts w:ascii="SimSun" w:hAnsi="SimSun" w:eastAsia="SimSun" w:cs="SimSun"/>
          <w:sz w:val="23"/>
          <w:szCs w:val="23"/>
          <w:spacing w:val="15"/>
        </w:rPr>
        <w:t xml:space="preserve"> </w:t>
      </w:r>
      <w:r>
        <w:rPr>
          <w:rFonts w:ascii="SimSun" w:hAnsi="SimSun" w:eastAsia="SimSun" w:cs="SimSun"/>
          <w:sz w:val="23"/>
          <w:szCs w:val="23"/>
          <w:spacing w:val="14"/>
        </w:rPr>
        <w:t>标，招引腾讯、华为、上海聚虹光电等头</w:t>
      </w:r>
      <w:r>
        <w:rPr>
          <w:rFonts w:ascii="SimSun" w:hAnsi="SimSun" w:eastAsia="SimSun" w:cs="SimSun"/>
          <w:sz w:val="23"/>
          <w:szCs w:val="23"/>
          <w:spacing w:val="15"/>
        </w:rPr>
        <w:t xml:space="preserve"> </w:t>
      </w:r>
      <w:r>
        <w:rPr>
          <w:rFonts w:ascii="SimSun" w:hAnsi="SimSun" w:eastAsia="SimSun" w:cs="SimSun"/>
          <w:sz w:val="23"/>
          <w:szCs w:val="23"/>
          <w:spacing w:val="3"/>
        </w:rPr>
        <w:t>部企业落户。</w:t>
      </w:r>
    </w:p>
    <w:p>
      <w:pPr>
        <w:ind w:right="219" w:firstLine="508"/>
        <w:spacing w:before="60" w:line="259" w:lineRule="auto"/>
        <w:rPr>
          <w:rFonts w:ascii="SimSun" w:hAnsi="SimSun" w:eastAsia="SimSun" w:cs="SimSun"/>
          <w:sz w:val="23"/>
          <w:szCs w:val="23"/>
        </w:rPr>
      </w:pPr>
      <w:r>
        <w:rPr>
          <w:rFonts w:ascii="SimSun" w:hAnsi="SimSun" w:eastAsia="SimSun" w:cs="SimSun"/>
          <w:sz w:val="23"/>
          <w:szCs w:val="23"/>
          <w:b/>
          <w:bCs/>
          <w:spacing w:val="18"/>
        </w:rPr>
        <w:t>提升智能改造。</w:t>
      </w:r>
      <w:r>
        <w:rPr>
          <w:rFonts w:ascii="SimSun" w:hAnsi="SimSun" w:eastAsia="SimSun" w:cs="SimSun"/>
          <w:sz w:val="23"/>
          <w:szCs w:val="23"/>
          <w:spacing w:val="44"/>
        </w:rPr>
        <w:t xml:space="preserve"> </w:t>
      </w:r>
      <w:r>
        <w:rPr>
          <w:rFonts w:ascii="SimSun" w:hAnsi="SimSun" w:eastAsia="SimSun" w:cs="SimSun"/>
          <w:sz w:val="23"/>
          <w:szCs w:val="23"/>
          <w:spacing w:val="18"/>
        </w:rPr>
        <w:t>全面实施数字经济</w:t>
      </w:r>
      <w:r>
        <w:rPr>
          <w:rFonts w:ascii="SimSun" w:hAnsi="SimSun" w:eastAsia="SimSun" w:cs="SimSun"/>
          <w:sz w:val="23"/>
          <w:szCs w:val="23"/>
        </w:rPr>
        <w:t xml:space="preserve"> </w:t>
      </w:r>
      <w:r>
        <w:rPr>
          <w:rFonts w:ascii="SimSun" w:hAnsi="SimSun" w:eastAsia="SimSun" w:cs="SimSun"/>
          <w:sz w:val="23"/>
          <w:szCs w:val="23"/>
          <w:spacing w:val="19"/>
        </w:rPr>
        <w:t>“</w:t>
      </w:r>
      <w:r>
        <w:rPr>
          <w:rFonts w:ascii="SimSun" w:hAnsi="SimSun" w:eastAsia="SimSun" w:cs="SimSun"/>
          <w:sz w:val="23"/>
          <w:szCs w:val="23"/>
          <w:spacing w:val="-78"/>
        </w:rPr>
        <w:t xml:space="preserve"> </w:t>
      </w:r>
      <w:r>
        <w:rPr>
          <w:rFonts w:ascii="SimSun" w:hAnsi="SimSun" w:eastAsia="SimSun" w:cs="SimSun"/>
          <w:sz w:val="23"/>
          <w:szCs w:val="23"/>
          <w:spacing w:val="19"/>
        </w:rPr>
        <w:t>一号工程”,主动发力数字化、智能化</w:t>
      </w:r>
      <w:r>
        <w:rPr>
          <w:rFonts w:ascii="SimSun" w:hAnsi="SimSun" w:eastAsia="SimSun" w:cs="SimSun"/>
          <w:sz w:val="23"/>
          <w:szCs w:val="23"/>
        </w:rPr>
        <w:t xml:space="preserve"> </w:t>
      </w:r>
      <w:r>
        <w:rPr>
          <w:rFonts w:ascii="SimSun" w:hAnsi="SimSun" w:eastAsia="SimSun" w:cs="SimSun"/>
          <w:sz w:val="23"/>
          <w:szCs w:val="23"/>
          <w:spacing w:val="13"/>
        </w:rPr>
        <w:t>改造，全市数字经济发展综合评价排名两</w:t>
      </w:r>
      <w:r>
        <w:rPr>
          <w:rFonts w:ascii="SimSun" w:hAnsi="SimSun" w:eastAsia="SimSun" w:cs="SimSun"/>
          <w:sz w:val="23"/>
          <w:szCs w:val="23"/>
        </w:rPr>
        <w:t xml:space="preserve"> </w:t>
      </w:r>
      <w:r>
        <w:rPr>
          <w:rFonts w:ascii="SimSun" w:hAnsi="SimSun" w:eastAsia="SimSun" w:cs="SimSun"/>
          <w:sz w:val="23"/>
          <w:szCs w:val="23"/>
          <w:spacing w:val="34"/>
        </w:rPr>
        <w:t>年“连升四位”,产业数字化指数两年</w:t>
      </w:r>
      <w:r>
        <w:rPr>
          <w:rFonts w:ascii="SimSun" w:hAnsi="SimSun" w:eastAsia="SimSun" w:cs="SimSun"/>
          <w:sz w:val="23"/>
          <w:szCs w:val="23"/>
        </w:rPr>
        <w:t xml:space="preserve"> </w:t>
      </w:r>
      <w:r>
        <w:rPr>
          <w:rFonts w:ascii="SimSun" w:hAnsi="SimSun" w:eastAsia="SimSun" w:cs="SimSun"/>
          <w:sz w:val="23"/>
          <w:szCs w:val="23"/>
          <w:spacing w:val="31"/>
        </w:rPr>
        <w:t>"连跳八级",分别居全省第六和第二。</w:t>
      </w:r>
      <w:r>
        <w:rPr>
          <w:rFonts w:ascii="SimSun" w:hAnsi="SimSun" w:eastAsia="SimSun" w:cs="SimSun"/>
          <w:sz w:val="23"/>
          <w:szCs w:val="23"/>
          <w:spacing w:val="16"/>
        </w:rPr>
        <w:t xml:space="preserve"> </w:t>
      </w:r>
      <w:r>
        <w:rPr>
          <w:rFonts w:ascii="SimSun" w:hAnsi="SimSun" w:eastAsia="SimSun" w:cs="SimSun"/>
          <w:sz w:val="23"/>
          <w:szCs w:val="23"/>
          <w:spacing w:val="13"/>
        </w:rPr>
        <w:t>全面实施智能化改造三年行动计划，累计</w:t>
      </w:r>
    </w:p>
    <w:p>
      <w:pPr>
        <w:spacing w:line="14" w:lineRule="auto"/>
        <w:rPr>
          <w:rFonts w:ascii="Arial"/>
          <w:sz w:val="2"/>
        </w:rPr>
      </w:pPr>
      <w:r>
        <w:rPr>
          <w:rFonts w:ascii="Arial" w:hAnsi="Arial" w:eastAsia="Arial" w:cs="Arial"/>
          <w:sz w:val="2"/>
          <w:szCs w:val="2"/>
        </w:rPr>
        <w:br w:type="column"/>
      </w:r>
    </w:p>
    <w:p>
      <w:pPr>
        <w:ind w:left="940"/>
        <w:spacing w:before="95" w:line="221" w:lineRule="auto"/>
        <w:rPr>
          <w:rFonts w:ascii="SimHei" w:hAnsi="SimHei" w:eastAsia="SimHei" w:cs="SimHei"/>
          <w:sz w:val="23"/>
          <w:szCs w:val="23"/>
        </w:rPr>
      </w:pPr>
      <w:r>
        <w:rPr>
          <w:rFonts w:ascii="SimHei" w:hAnsi="SimHei" w:eastAsia="SimHei" w:cs="SimHei"/>
          <w:sz w:val="23"/>
          <w:szCs w:val="23"/>
          <w:spacing w:val="-17"/>
          <w:w w:val="88"/>
        </w:rPr>
        <w:t>2021年浙江省人工智能产业发展报告</w:t>
      </w:r>
    </w:p>
    <w:p>
      <w:pPr>
        <w:spacing w:line="407" w:lineRule="auto"/>
        <w:rPr>
          <w:rFonts w:ascii="Arial"/>
          <w:sz w:val="21"/>
        </w:rPr>
      </w:pPr>
      <w:r/>
    </w:p>
    <w:p>
      <w:pPr>
        <w:ind w:right="5"/>
        <w:spacing w:before="75" w:line="270" w:lineRule="auto"/>
        <w:jc w:val="both"/>
        <w:rPr>
          <w:rFonts w:ascii="SimSun" w:hAnsi="SimSun" w:eastAsia="SimSun" w:cs="SimSun"/>
          <w:sz w:val="23"/>
          <w:szCs w:val="23"/>
        </w:rPr>
      </w:pPr>
      <w:r>
        <w:rPr>
          <w:rFonts w:ascii="SimSun" w:hAnsi="SimSun" w:eastAsia="SimSun" w:cs="SimSun"/>
          <w:sz w:val="23"/>
          <w:szCs w:val="23"/>
          <w:spacing w:val="5"/>
        </w:rPr>
        <w:t>完成563家规上企业智能化改造，占三年行</w:t>
      </w:r>
      <w:r>
        <w:rPr>
          <w:rFonts w:ascii="SimSun" w:hAnsi="SimSun" w:eastAsia="SimSun" w:cs="SimSun"/>
          <w:sz w:val="23"/>
          <w:szCs w:val="23"/>
          <w:spacing w:val="15"/>
        </w:rPr>
        <w:t xml:space="preserve"> </w:t>
      </w:r>
      <w:r>
        <w:rPr>
          <w:rFonts w:ascii="SimSun" w:hAnsi="SimSun" w:eastAsia="SimSun" w:cs="SimSun"/>
          <w:sz w:val="23"/>
          <w:szCs w:val="23"/>
          <w:spacing w:val="16"/>
        </w:rPr>
        <w:t>动计划总数777家的72.5%;改造行业范围</w:t>
      </w:r>
      <w:r>
        <w:rPr>
          <w:rFonts w:ascii="SimSun" w:hAnsi="SimSun" w:eastAsia="SimSun" w:cs="SimSun"/>
          <w:sz w:val="23"/>
          <w:szCs w:val="23"/>
          <w:spacing w:val="3"/>
        </w:rPr>
        <w:t xml:space="preserve"> </w:t>
      </w:r>
      <w:r>
        <w:rPr>
          <w:rFonts w:ascii="SimSun" w:hAnsi="SimSun" w:eastAsia="SimSun" w:cs="SimSun"/>
          <w:sz w:val="23"/>
          <w:szCs w:val="23"/>
          <w:spacing w:val="10"/>
        </w:rPr>
        <w:t>从13个扩大到25个，改造企业从重点拓展</w:t>
      </w:r>
      <w:r>
        <w:rPr>
          <w:rFonts w:ascii="SimSun" w:hAnsi="SimSun" w:eastAsia="SimSun" w:cs="SimSun"/>
          <w:sz w:val="23"/>
          <w:szCs w:val="23"/>
          <w:spacing w:val="11"/>
        </w:rPr>
        <w:t xml:space="preserve"> </w:t>
      </w:r>
      <w:r>
        <w:rPr>
          <w:rFonts w:ascii="SimSun" w:hAnsi="SimSun" w:eastAsia="SimSun" w:cs="SimSun"/>
          <w:sz w:val="23"/>
          <w:szCs w:val="23"/>
          <w:spacing w:val="11"/>
        </w:rPr>
        <w:t>到一般，累计完成改造1300多家，累计创</w:t>
      </w:r>
      <w:r>
        <w:rPr>
          <w:rFonts w:ascii="SimSun" w:hAnsi="SimSun" w:eastAsia="SimSun" w:cs="SimSun"/>
          <w:sz w:val="23"/>
          <w:szCs w:val="23"/>
          <w:spacing w:val="16"/>
        </w:rPr>
        <w:t xml:space="preserve"> </w:t>
      </w:r>
      <w:r>
        <w:rPr>
          <w:rFonts w:ascii="SimSun" w:hAnsi="SimSun" w:eastAsia="SimSun" w:cs="SimSun"/>
          <w:sz w:val="23"/>
          <w:szCs w:val="23"/>
          <w:spacing w:val="5"/>
        </w:rPr>
        <w:t>建智能工厂6家、打造智能制造示范车间36</w:t>
      </w:r>
      <w:r>
        <w:rPr>
          <w:rFonts w:ascii="SimSun" w:hAnsi="SimSun" w:eastAsia="SimSun" w:cs="SimSun"/>
          <w:sz w:val="23"/>
          <w:szCs w:val="23"/>
          <w:spacing w:val="15"/>
        </w:rPr>
        <w:t xml:space="preserve"> </w:t>
      </w:r>
      <w:r>
        <w:rPr>
          <w:rFonts w:ascii="SimSun" w:hAnsi="SimSun" w:eastAsia="SimSun" w:cs="SimSun"/>
          <w:sz w:val="23"/>
          <w:szCs w:val="23"/>
          <w:spacing w:val="12"/>
        </w:rPr>
        <w:t>个，每万人制造业员工机器人拥有率达到</w:t>
      </w:r>
      <w:r>
        <w:rPr>
          <w:rFonts w:ascii="SimSun" w:hAnsi="SimSun" w:eastAsia="SimSun" w:cs="SimSun"/>
          <w:sz w:val="23"/>
          <w:szCs w:val="23"/>
        </w:rPr>
        <w:t xml:space="preserve"> </w:t>
      </w:r>
      <w:r>
        <w:rPr>
          <w:rFonts w:ascii="SimSun" w:hAnsi="SimSun" w:eastAsia="SimSun" w:cs="SimSun"/>
          <w:sz w:val="23"/>
          <w:szCs w:val="23"/>
          <w:spacing w:val="10"/>
        </w:rPr>
        <w:t>214台，装备数控化率50%以上，规上工业</w:t>
      </w:r>
      <w:r>
        <w:rPr>
          <w:rFonts w:ascii="SimSun" w:hAnsi="SimSun" w:eastAsia="SimSun" w:cs="SimSun"/>
          <w:sz w:val="23"/>
          <w:szCs w:val="23"/>
          <w:spacing w:val="17"/>
        </w:rPr>
        <w:t xml:space="preserve"> </w:t>
      </w:r>
      <w:r>
        <w:rPr>
          <w:rFonts w:ascii="SimSun" w:hAnsi="SimSun" w:eastAsia="SimSun" w:cs="SimSun"/>
          <w:sz w:val="23"/>
          <w:szCs w:val="23"/>
          <w:spacing w:val="10"/>
        </w:rPr>
        <w:t>企业从业人员从75万人减少至62万人，劳</w:t>
      </w:r>
      <w:r>
        <w:rPr>
          <w:rFonts w:ascii="SimSun" w:hAnsi="SimSun" w:eastAsia="SimSun" w:cs="SimSun"/>
          <w:sz w:val="23"/>
          <w:szCs w:val="23"/>
          <w:spacing w:val="11"/>
        </w:rPr>
        <w:t xml:space="preserve"> </w:t>
      </w:r>
      <w:r>
        <w:rPr>
          <w:rFonts w:ascii="SimSun" w:hAnsi="SimSun" w:eastAsia="SimSun" w:cs="SimSun"/>
          <w:sz w:val="23"/>
          <w:szCs w:val="23"/>
          <w:spacing w:val="5"/>
        </w:rPr>
        <w:t>动生产率年均增长10.9%。按照“一区域一</w:t>
      </w:r>
      <w:r>
        <w:rPr>
          <w:rFonts w:ascii="SimSun" w:hAnsi="SimSun" w:eastAsia="SimSun" w:cs="SimSun"/>
          <w:sz w:val="23"/>
          <w:szCs w:val="23"/>
          <w:spacing w:val="11"/>
        </w:rPr>
        <w:t xml:space="preserve"> </w:t>
      </w:r>
      <w:r>
        <w:rPr>
          <w:rFonts w:ascii="SimSun" w:hAnsi="SimSun" w:eastAsia="SimSun" w:cs="SimSun"/>
          <w:sz w:val="23"/>
          <w:szCs w:val="23"/>
          <w:spacing w:val="4"/>
        </w:rPr>
        <w:t>平台、</w:t>
      </w:r>
      <w:r>
        <w:rPr>
          <w:rFonts w:ascii="SimSun" w:hAnsi="SimSun" w:eastAsia="SimSun" w:cs="SimSun"/>
          <w:sz w:val="23"/>
          <w:szCs w:val="23"/>
          <w:spacing w:val="24"/>
        </w:rPr>
        <w:t xml:space="preserve"> </w:t>
      </w:r>
      <w:r>
        <w:rPr>
          <w:rFonts w:ascii="SimSun" w:hAnsi="SimSun" w:eastAsia="SimSun" w:cs="SimSun"/>
          <w:sz w:val="23"/>
          <w:szCs w:val="23"/>
          <w:spacing w:val="4"/>
        </w:rPr>
        <w:t>一行业一朵云”思路，加快构建工</w:t>
      </w:r>
      <w:r>
        <w:rPr>
          <w:rFonts w:ascii="SimSun" w:hAnsi="SimSun" w:eastAsia="SimSun" w:cs="SimSun"/>
          <w:sz w:val="23"/>
          <w:szCs w:val="23"/>
        </w:rPr>
        <w:t xml:space="preserve"> </w:t>
      </w:r>
      <w:r>
        <w:rPr>
          <w:rFonts w:ascii="SimSun" w:hAnsi="SimSun" w:eastAsia="SimSun" w:cs="SimSun"/>
          <w:sz w:val="23"/>
          <w:szCs w:val="23"/>
          <w:spacing w:val="12"/>
        </w:rPr>
        <w:t>业互联网平台体系，25家企业入选省级工</w:t>
      </w:r>
      <w:r>
        <w:rPr>
          <w:rFonts w:ascii="SimSun" w:hAnsi="SimSun" w:eastAsia="SimSun" w:cs="SimSun"/>
          <w:sz w:val="23"/>
          <w:szCs w:val="23"/>
          <w:spacing w:val="3"/>
        </w:rPr>
        <w:t xml:space="preserve"> </w:t>
      </w:r>
      <w:r>
        <w:rPr>
          <w:rFonts w:ascii="SimSun" w:hAnsi="SimSun" w:eastAsia="SimSun" w:cs="SimSun"/>
          <w:sz w:val="23"/>
          <w:szCs w:val="23"/>
          <w:spacing w:val="6"/>
        </w:rPr>
        <w:t>业互联网平台创建名单，7家入选省级认定</w:t>
      </w:r>
      <w:r>
        <w:rPr>
          <w:rFonts w:ascii="SimSun" w:hAnsi="SimSun" w:eastAsia="SimSun" w:cs="SimSun"/>
          <w:sz w:val="23"/>
          <w:szCs w:val="23"/>
          <w:spacing w:val="5"/>
        </w:rPr>
        <w:t xml:space="preserve"> </w:t>
      </w:r>
      <w:r>
        <w:rPr>
          <w:rFonts w:ascii="SimSun" w:hAnsi="SimSun" w:eastAsia="SimSun" w:cs="SimSun"/>
          <w:sz w:val="23"/>
          <w:szCs w:val="23"/>
          <w:spacing w:val="8"/>
        </w:rPr>
        <w:t>名单，占全省的15.6%,</w:t>
      </w:r>
      <w:r>
        <w:rPr>
          <w:rFonts w:ascii="SimSun" w:hAnsi="SimSun" w:eastAsia="SimSun" w:cs="SimSun"/>
          <w:sz w:val="23"/>
          <w:szCs w:val="23"/>
          <w:spacing w:val="68"/>
        </w:rPr>
        <w:t xml:space="preserve"> </w:t>
      </w:r>
      <w:r>
        <w:rPr>
          <w:rFonts w:ascii="SimSun" w:hAnsi="SimSun" w:eastAsia="SimSun" w:cs="SimSun"/>
          <w:sz w:val="23"/>
          <w:szCs w:val="23"/>
          <w:spacing w:val="8"/>
        </w:rPr>
        <w:t>"印染大脑”“轴</w:t>
      </w:r>
      <w:r>
        <w:rPr>
          <w:rFonts w:ascii="SimSun" w:hAnsi="SimSun" w:eastAsia="SimSun" w:cs="SimSun"/>
          <w:sz w:val="23"/>
          <w:szCs w:val="23"/>
        </w:rPr>
        <w:t xml:space="preserve"> </w:t>
      </w:r>
      <w:r>
        <w:rPr>
          <w:rFonts w:ascii="SimSun" w:hAnsi="SimSun" w:eastAsia="SimSun" w:cs="SimSun"/>
          <w:sz w:val="23"/>
          <w:szCs w:val="23"/>
          <w:spacing w:val="19"/>
        </w:rPr>
        <w:t>承云"等行业互联网平台全国知名，积极</w:t>
      </w:r>
      <w:r>
        <w:rPr>
          <w:rFonts w:ascii="SimSun" w:hAnsi="SimSun" w:eastAsia="SimSun" w:cs="SimSun"/>
          <w:sz w:val="23"/>
          <w:szCs w:val="23"/>
          <w:spacing w:val="1"/>
        </w:rPr>
        <w:t xml:space="preserve"> </w:t>
      </w:r>
      <w:r>
        <w:rPr>
          <w:rFonts w:ascii="SimSun" w:hAnsi="SimSun" w:eastAsia="SimSun" w:cs="SimSun"/>
          <w:sz w:val="23"/>
          <w:szCs w:val="23"/>
          <w:spacing w:val="5"/>
        </w:rPr>
        <w:t>打造5G工业应用先行区，开展“5G+工业互</w:t>
      </w:r>
      <w:r>
        <w:rPr>
          <w:rFonts w:ascii="SimSun" w:hAnsi="SimSun" w:eastAsia="SimSun" w:cs="SimSun"/>
          <w:sz w:val="23"/>
          <w:szCs w:val="23"/>
          <w:spacing w:val="8"/>
        </w:rPr>
        <w:t xml:space="preserve"> </w:t>
      </w:r>
      <w:r>
        <w:rPr>
          <w:rFonts w:ascii="SimSun" w:hAnsi="SimSun" w:eastAsia="SimSun" w:cs="SimSun"/>
          <w:sz w:val="23"/>
          <w:szCs w:val="23"/>
        </w:rPr>
        <w:t>联网"示范试点，</w:t>
      </w:r>
      <w:r>
        <w:rPr>
          <w:rFonts w:ascii="SimSun" w:hAnsi="SimSun" w:eastAsia="SimSun" w:cs="SimSun"/>
          <w:sz w:val="23"/>
          <w:szCs w:val="23"/>
          <w:spacing w:val="11"/>
        </w:rPr>
        <w:t xml:space="preserve">  </w:t>
      </w:r>
      <w:r>
        <w:rPr>
          <w:rFonts w:ascii="SimSun" w:hAnsi="SimSun" w:eastAsia="SimSun" w:cs="SimSun"/>
          <w:sz w:val="23"/>
          <w:szCs w:val="23"/>
        </w:rPr>
        <w:t>“喜临门5G</w:t>
      </w:r>
      <w:r>
        <w:rPr>
          <w:rFonts w:ascii="SimSun" w:hAnsi="SimSun" w:eastAsia="SimSun" w:cs="SimSun"/>
          <w:sz w:val="23"/>
          <w:szCs w:val="23"/>
          <w:spacing w:val="6"/>
        </w:rPr>
        <w:t xml:space="preserve"> </w:t>
      </w:r>
      <w:r>
        <w:rPr>
          <w:rFonts w:ascii="SimSun" w:hAnsi="SimSun" w:eastAsia="SimSun" w:cs="SimSun"/>
          <w:sz w:val="23"/>
          <w:szCs w:val="23"/>
        </w:rPr>
        <w:t>弹簧机床车</w:t>
      </w:r>
      <w:r>
        <w:rPr>
          <w:rFonts w:ascii="SimSun" w:hAnsi="SimSun" w:eastAsia="SimSun" w:cs="SimSun"/>
          <w:sz w:val="23"/>
          <w:szCs w:val="23"/>
        </w:rPr>
        <w:t xml:space="preserve"> </w:t>
      </w:r>
      <w:r>
        <w:rPr>
          <w:rFonts w:ascii="SimSun" w:hAnsi="SimSun" w:eastAsia="SimSun" w:cs="SimSun"/>
          <w:sz w:val="23"/>
          <w:szCs w:val="23"/>
          <w:spacing w:val="11"/>
        </w:rPr>
        <w:t>间应用"入选工信部“5G+工业互联网”十</w:t>
      </w:r>
      <w:r>
        <w:rPr>
          <w:rFonts w:ascii="SimSun" w:hAnsi="SimSun" w:eastAsia="SimSun" w:cs="SimSun"/>
          <w:sz w:val="23"/>
          <w:szCs w:val="23"/>
          <w:spacing w:val="9"/>
        </w:rPr>
        <w:t xml:space="preserve"> </w:t>
      </w:r>
      <w:r>
        <w:rPr>
          <w:rFonts w:ascii="SimSun" w:hAnsi="SimSun" w:eastAsia="SimSun" w:cs="SimSun"/>
          <w:sz w:val="23"/>
          <w:szCs w:val="23"/>
          <w:spacing w:val="-3"/>
        </w:rPr>
        <w:t>大典型应用案例。</w:t>
      </w:r>
    </w:p>
    <w:p>
      <w:pPr>
        <w:ind w:firstLine="493"/>
        <w:spacing w:before="54" w:line="269" w:lineRule="auto"/>
        <w:rPr>
          <w:rFonts w:ascii="SimSun" w:hAnsi="SimSun" w:eastAsia="SimSun" w:cs="SimSun"/>
          <w:sz w:val="23"/>
          <w:szCs w:val="23"/>
        </w:rPr>
      </w:pPr>
      <w:r>
        <w:rPr>
          <w:rFonts w:ascii="SimSun" w:hAnsi="SimSun" w:eastAsia="SimSun" w:cs="SimSun"/>
          <w:sz w:val="23"/>
          <w:szCs w:val="23"/>
          <w:b/>
          <w:bCs/>
          <w:spacing w:val="4"/>
        </w:rPr>
        <w:t>突出产教融合。</w:t>
      </w:r>
      <w:r>
        <w:rPr>
          <w:rFonts w:ascii="SimSun" w:hAnsi="SimSun" w:eastAsia="SimSun" w:cs="SimSun"/>
          <w:sz w:val="23"/>
          <w:szCs w:val="23"/>
          <w:spacing w:val="31"/>
        </w:rPr>
        <w:t xml:space="preserve"> </w:t>
      </w:r>
      <w:r>
        <w:rPr>
          <w:rFonts w:ascii="SimSun" w:hAnsi="SimSun" w:eastAsia="SimSun" w:cs="SimSun"/>
          <w:sz w:val="23"/>
          <w:szCs w:val="23"/>
          <w:spacing w:val="4"/>
        </w:rPr>
        <w:t>在绍11所高校中，已</w:t>
      </w:r>
      <w:r>
        <w:rPr>
          <w:rFonts w:ascii="SimSun" w:hAnsi="SimSun" w:eastAsia="SimSun" w:cs="SimSun"/>
          <w:sz w:val="23"/>
          <w:szCs w:val="23"/>
        </w:rPr>
        <w:t xml:space="preserve"> </w:t>
      </w:r>
      <w:r>
        <w:rPr>
          <w:rFonts w:ascii="SimSun" w:hAnsi="SimSun" w:eastAsia="SimSun" w:cs="SimSun"/>
          <w:sz w:val="23"/>
          <w:szCs w:val="23"/>
          <w:spacing w:val="12"/>
        </w:rPr>
        <w:t>开设信息工程等人工智能相关专业的高校</w:t>
      </w:r>
      <w:r>
        <w:rPr>
          <w:rFonts w:ascii="SimSun" w:hAnsi="SimSun" w:eastAsia="SimSun" w:cs="SimSun"/>
          <w:sz w:val="23"/>
          <w:szCs w:val="23"/>
          <w:spacing w:val="12"/>
        </w:rPr>
        <w:t xml:space="preserve"> </w:t>
      </w:r>
      <w:r>
        <w:rPr>
          <w:rFonts w:ascii="SimSun" w:hAnsi="SimSun" w:eastAsia="SimSun" w:cs="SimSun"/>
          <w:sz w:val="23"/>
          <w:szCs w:val="23"/>
          <w:spacing w:val="5"/>
        </w:rPr>
        <w:t>共9所。绍兴文理学院信息技术与智能制造</w:t>
      </w:r>
      <w:r>
        <w:rPr>
          <w:rFonts w:ascii="SimSun" w:hAnsi="SimSun" w:eastAsia="SimSun" w:cs="SimSun"/>
          <w:sz w:val="23"/>
          <w:szCs w:val="23"/>
          <w:spacing w:val="17"/>
        </w:rPr>
        <w:t xml:space="preserve"> </w:t>
      </w:r>
      <w:r>
        <w:rPr>
          <w:rFonts w:ascii="SimSun" w:hAnsi="SimSun" w:eastAsia="SimSun" w:cs="SimSun"/>
          <w:sz w:val="23"/>
          <w:szCs w:val="23"/>
          <w:spacing w:val="11"/>
        </w:rPr>
        <w:t>专业致力于智能制造人才培养，浙江工业</w:t>
      </w:r>
      <w:r>
        <w:rPr>
          <w:rFonts w:ascii="SimSun" w:hAnsi="SimSun" w:eastAsia="SimSun" w:cs="SimSun"/>
          <w:sz w:val="23"/>
          <w:szCs w:val="23"/>
          <w:spacing w:val="9"/>
        </w:rPr>
        <w:t xml:space="preserve"> </w:t>
      </w:r>
      <w:r>
        <w:rPr>
          <w:rFonts w:ascii="SimSun" w:hAnsi="SimSun" w:eastAsia="SimSun" w:cs="SimSun"/>
          <w:sz w:val="23"/>
          <w:szCs w:val="23"/>
          <w:spacing w:val="11"/>
        </w:rPr>
        <w:t>大学之江学院信息工程专业为省级重点建</w:t>
      </w:r>
      <w:r>
        <w:rPr>
          <w:rFonts w:ascii="SimSun" w:hAnsi="SimSun" w:eastAsia="SimSun" w:cs="SimSun"/>
          <w:sz w:val="23"/>
          <w:szCs w:val="23"/>
          <w:spacing w:val="10"/>
        </w:rPr>
        <w:t xml:space="preserve"> </w:t>
      </w:r>
      <w:r>
        <w:rPr>
          <w:rFonts w:ascii="SimSun" w:hAnsi="SimSun" w:eastAsia="SimSun" w:cs="SimSun"/>
          <w:sz w:val="23"/>
          <w:szCs w:val="23"/>
          <w:spacing w:val="11"/>
        </w:rPr>
        <w:t>设专业，浙江工业职业技术学院机电一体</w:t>
      </w:r>
      <w:r>
        <w:rPr>
          <w:rFonts w:ascii="SimSun" w:hAnsi="SimSun" w:eastAsia="SimSun" w:cs="SimSun"/>
          <w:sz w:val="23"/>
          <w:szCs w:val="23"/>
          <w:spacing w:val="11"/>
        </w:rPr>
        <w:t xml:space="preserve"> </w:t>
      </w:r>
      <w:r>
        <w:rPr>
          <w:rFonts w:ascii="SimSun" w:hAnsi="SimSun" w:eastAsia="SimSun" w:cs="SimSun"/>
          <w:sz w:val="23"/>
          <w:szCs w:val="23"/>
          <w:spacing w:val="12"/>
        </w:rPr>
        <w:t>化技术、电气自动化技术、数控技术均为</w:t>
      </w:r>
      <w:r>
        <w:rPr>
          <w:rFonts w:ascii="SimSun" w:hAnsi="SimSun" w:eastAsia="SimSun" w:cs="SimSun"/>
          <w:sz w:val="23"/>
          <w:szCs w:val="23"/>
          <w:spacing w:val="14"/>
        </w:rPr>
        <w:t xml:space="preserve"> </w:t>
      </w:r>
      <w:r>
        <w:rPr>
          <w:rFonts w:ascii="SimSun" w:hAnsi="SimSun" w:eastAsia="SimSun" w:cs="SimSun"/>
          <w:sz w:val="23"/>
          <w:szCs w:val="23"/>
          <w:spacing w:val="11"/>
        </w:rPr>
        <w:t>省级优势、特色专业，绍兴职业技术学院</w:t>
      </w:r>
      <w:r>
        <w:rPr>
          <w:rFonts w:ascii="SimSun" w:hAnsi="SimSun" w:eastAsia="SimSun" w:cs="SimSun"/>
          <w:sz w:val="23"/>
          <w:szCs w:val="23"/>
          <w:spacing w:val="14"/>
        </w:rPr>
        <w:t xml:space="preserve"> </w:t>
      </w:r>
      <w:r>
        <w:rPr>
          <w:rFonts w:ascii="SimSun" w:hAnsi="SimSun" w:eastAsia="SimSun" w:cs="SimSun"/>
          <w:sz w:val="23"/>
          <w:szCs w:val="23"/>
          <w:spacing w:val="9"/>
        </w:rPr>
        <w:t>计算机应用技术专业为浙江省重点专业、</w:t>
      </w:r>
      <w:r>
        <w:rPr>
          <w:rFonts w:ascii="SimSun" w:hAnsi="SimSun" w:eastAsia="SimSun" w:cs="SimSun"/>
          <w:sz w:val="23"/>
          <w:szCs w:val="23"/>
          <w:spacing w:val="11"/>
        </w:rPr>
        <w:t xml:space="preserve"> </w:t>
      </w:r>
      <w:r>
        <w:rPr>
          <w:rFonts w:ascii="SimSun" w:hAnsi="SimSun" w:eastAsia="SimSun" w:cs="SimSun"/>
          <w:sz w:val="23"/>
          <w:szCs w:val="23"/>
          <w:spacing w:val="13"/>
        </w:rPr>
        <w:t>“十三五”优势专业，现代信息技术实训</w:t>
      </w:r>
      <w:r>
        <w:rPr>
          <w:rFonts w:ascii="SimSun" w:hAnsi="SimSun" w:eastAsia="SimSun" w:cs="SimSun"/>
          <w:sz w:val="23"/>
          <w:szCs w:val="23"/>
          <w:spacing w:val="10"/>
        </w:rPr>
        <w:t xml:space="preserve"> </w:t>
      </w:r>
      <w:r>
        <w:rPr>
          <w:rFonts w:ascii="SimSun" w:hAnsi="SimSun" w:eastAsia="SimSun" w:cs="SimSun"/>
          <w:sz w:val="23"/>
          <w:szCs w:val="23"/>
          <w:spacing w:val="12"/>
        </w:rPr>
        <w:t>基地为省高校示范性实训基地。绍兴文理</w:t>
      </w:r>
      <w:r>
        <w:rPr>
          <w:rFonts w:ascii="SimSun" w:hAnsi="SimSun" w:eastAsia="SimSun" w:cs="SimSun"/>
          <w:sz w:val="23"/>
          <w:szCs w:val="23"/>
          <w:spacing w:val="11"/>
        </w:rPr>
        <w:t xml:space="preserve"> </w:t>
      </w:r>
      <w:r>
        <w:rPr>
          <w:rFonts w:ascii="SimSun" w:hAnsi="SimSun" w:eastAsia="SimSun" w:cs="SimSun"/>
          <w:sz w:val="23"/>
          <w:szCs w:val="23"/>
          <w:spacing w:val="12"/>
        </w:rPr>
        <w:t>学院、浙江工业职业技术学院先后与中芯</w:t>
      </w:r>
      <w:r>
        <w:rPr>
          <w:rFonts w:ascii="SimSun" w:hAnsi="SimSun" w:eastAsia="SimSun" w:cs="SimSun"/>
          <w:sz w:val="23"/>
          <w:szCs w:val="23"/>
          <w:spacing w:val="14"/>
        </w:rPr>
        <w:t xml:space="preserve"> </w:t>
      </w:r>
      <w:r>
        <w:rPr>
          <w:rFonts w:ascii="SimSun" w:hAnsi="SimSun" w:eastAsia="SimSun" w:cs="SimSun"/>
          <w:sz w:val="23"/>
          <w:szCs w:val="23"/>
          <w:spacing w:val="21"/>
        </w:rPr>
        <w:t>绍兴共建产业学院；绍兴技师学院(筹)</w:t>
      </w:r>
      <w:r>
        <w:rPr>
          <w:rFonts w:ascii="SimSun" w:hAnsi="SimSun" w:eastAsia="SimSun" w:cs="SimSun"/>
          <w:sz w:val="23"/>
          <w:szCs w:val="23"/>
        </w:rPr>
        <w:t xml:space="preserve">  </w:t>
      </w:r>
      <w:r>
        <w:rPr>
          <w:rFonts w:ascii="SimSun" w:hAnsi="SimSun" w:eastAsia="SimSun" w:cs="SimSun"/>
          <w:sz w:val="23"/>
          <w:szCs w:val="23"/>
          <w:spacing w:val="12"/>
        </w:rPr>
        <w:t>与绍兴文理学院数理信息学院共建微电子</w:t>
      </w:r>
      <w:r>
        <w:rPr>
          <w:rFonts w:ascii="SimSun" w:hAnsi="SimSun" w:eastAsia="SimSun" w:cs="SimSun"/>
          <w:sz w:val="23"/>
          <w:szCs w:val="23"/>
          <w:spacing w:val="13"/>
        </w:rPr>
        <w:t xml:space="preserve"> </w:t>
      </w:r>
      <w:r>
        <w:rPr>
          <w:rFonts w:ascii="SimSun" w:hAnsi="SimSun" w:eastAsia="SimSun" w:cs="SimSun"/>
          <w:sz w:val="23"/>
          <w:szCs w:val="23"/>
          <w:spacing w:val="12"/>
        </w:rPr>
        <w:t>学院，打造融人才培养、科学研究、技术</w:t>
      </w:r>
      <w:r>
        <w:rPr>
          <w:rFonts w:ascii="SimSun" w:hAnsi="SimSun" w:eastAsia="SimSun" w:cs="SimSun"/>
          <w:sz w:val="23"/>
          <w:szCs w:val="23"/>
          <w:spacing w:val="13"/>
        </w:rPr>
        <w:t xml:space="preserve"> </w:t>
      </w:r>
      <w:r>
        <w:rPr>
          <w:rFonts w:ascii="SimSun" w:hAnsi="SimSun" w:eastAsia="SimSun" w:cs="SimSun"/>
          <w:sz w:val="23"/>
          <w:szCs w:val="23"/>
          <w:spacing w:val="11"/>
        </w:rPr>
        <w:t>创新等功能于一体的集成电路示范性人才</w:t>
      </w:r>
      <w:r>
        <w:rPr>
          <w:rFonts w:ascii="SimSun" w:hAnsi="SimSun" w:eastAsia="SimSun" w:cs="SimSun"/>
          <w:sz w:val="23"/>
          <w:szCs w:val="23"/>
          <w:spacing w:val="10"/>
        </w:rPr>
        <w:t xml:space="preserve"> </w:t>
      </w:r>
      <w:r>
        <w:rPr>
          <w:rFonts w:ascii="SimSun" w:hAnsi="SimSun" w:eastAsia="SimSun" w:cs="SimSun"/>
          <w:sz w:val="23"/>
          <w:szCs w:val="23"/>
          <w:spacing w:val="12"/>
        </w:rPr>
        <w:t>培养实体，实现工程师培养系统化；市政</w:t>
      </w:r>
      <w:r>
        <w:rPr>
          <w:rFonts w:ascii="SimSun" w:hAnsi="SimSun" w:eastAsia="SimSun" w:cs="SimSun"/>
          <w:sz w:val="23"/>
          <w:szCs w:val="23"/>
          <w:spacing w:val="12"/>
        </w:rPr>
        <w:t xml:space="preserve"> </w:t>
      </w:r>
      <w:r>
        <w:rPr>
          <w:rFonts w:ascii="SimSun" w:hAnsi="SimSun" w:eastAsia="SimSun" w:cs="SimSun"/>
          <w:sz w:val="23"/>
          <w:szCs w:val="23"/>
          <w:spacing w:val="13"/>
        </w:rPr>
        <w:t>府与浙工大、阿里云共建绍兴工业互联网</w:t>
      </w:r>
      <w:r>
        <w:rPr>
          <w:rFonts w:ascii="SimSun" w:hAnsi="SimSun" w:eastAsia="SimSun" w:cs="SimSun"/>
          <w:sz w:val="23"/>
          <w:szCs w:val="23"/>
          <w:spacing w:val="7"/>
        </w:rPr>
        <w:t xml:space="preserve"> </w:t>
      </w:r>
      <w:r>
        <w:rPr>
          <w:rFonts w:ascii="SimSun" w:hAnsi="SimSun" w:eastAsia="SimSun" w:cs="SimSun"/>
          <w:sz w:val="23"/>
          <w:szCs w:val="23"/>
          <w:spacing w:val="19"/>
        </w:rPr>
        <w:t>学院，开设6个专业方向，首批培养学生</w:t>
      </w:r>
      <w:r>
        <w:rPr>
          <w:rFonts w:ascii="SimSun" w:hAnsi="SimSun" w:eastAsia="SimSun" w:cs="SimSun"/>
          <w:sz w:val="23"/>
          <w:szCs w:val="23"/>
          <w:spacing w:val="2"/>
        </w:rPr>
        <w:t xml:space="preserve"> </w:t>
      </w:r>
      <w:r>
        <w:rPr>
          <w:rFonts w:ascii="SimSun" w:hAnsi="SimSun" w:eastAsia="SimSun" w:cs="SimSun"/>
          <w:sz w:val="23"/>
          <w:szCs w:val="23"/>
          <w:spacing w:val="19"/>
        </w:rPr>
        <w:t>260人，初步形成“2+6+N”</w:t>
      </w:r>
      <w:r>
        <w:rPr>
          <w:rFonts w:ascii="SimSun" w:hAnsi="SimSun" w:eastAsia="SimSun" w:cs="SimSun"/>
          <w:sz w:val="23"/>
          <w:szCs w:val="23"/>
          <w:spacing w:val="-55"/>
        </w:rPr>
        <w:t xml:space="preserve"> </w:t>
      </w:r>
      <w:r>
        <w:rPr>
          <w:rFonts w:ascii="SimSun" w:hAnsi="SimSun" w:eastAsia="SimSun" w:cs="SimSun"/>
          <w:sz w:val="23"/>
          <w:szCs w:val="23"/>
          <w:spacing w:val="19"/>
        </w:rPr>
        <w:t>培训平台体</w:t>
      </w:r>
    </w:p>
    <w:p>
      <w:pPr>
        <w:sectPr>
          <w:type w:val="continuous"/>
          <w:pgSz w:w="23810" w:h="16160"/>
          <w:pgMar w:top="400" w:right="1414" w:bottom="960" w:left="1340" w:header="0" w:footer="666" w:gutter="0"/>
          <w:cols w:equalWidth="0" w:num="3">
            <w:col w:w="11826" w:space="100"/>
            <w:col w:w="4625" w:space="100"/>
            <w:col w:w="4406" w:space="0"/>
          </w:cols>
        </w:sectPr>
        <w:rPr/>
      </w:pPr>
    </w:p>
    <w:p>
      <w:pPr>
        <w:rPr/>
      </w:pPr>
      <w:r>
        <w:drawing>
          <wp:anchor distT="0" distB="0" distL="0" distR="0" simplePos="0" relativeHeight="253982720" behindDoc="0" locked="0" layoutInCell="0" allowOverlap="1">
            <wp:simplePos x="0" y="0"/>
            <wp:positionH relativeFrom="page">
              <wp:posOffset>8432817</wp:posOffset>
            </wp:positionH>
            <wp:positionV relativeFrom="page">
              <wp:posOffset>2146316</wp:posOffset>
            </wp:positionV>
            <wp:extent cx="2552750" cy="6362"/>
            <wp:effectExtent l="0" t="0" r="0" b="0"/>
            <wp:wrapNone/>
            <wp:docPr id="276" name="IM 276"/>
            <wp:cNvGraphicFramePr/>
            <a:graphic>
              <a:graphicData uri="http://schemas.openxmlformats.org/drawingml/2006/picture">
                <pic:pic>
                  <pic:nvPicPr>
                    <pic:cNvPr id="276" name="IM 276"/>
                    <pic:cNvPicPr/>
                  </pic:nvPicPr>
                  <pic:blipFill>
                    <a:blip r:embed="rId171"/>
                    <a:stretch>
                      <a:fillRect/>
                    </a:stretch>
                  </pic:blipFill>
                  <pic:spPr>
                    <a:xfrm rot="0">
                      <a:off x="0" y="0"/>
                      <a:ext cx="2552750" cy="6362"/>
                    </a:xfrm>
                    <a:prstGeom prst="rect">
                      <a:avLst/>
                    </a:prstGeom>
                  </pic:spPr>
                </pic:pic>
              </a:graphicData>
            </a:graphic>
          </wp:anchor>
        </w:drawing>
      </w:r>
      <w:r/>
    </w:p>
    <w:p>
      <w:pPr>
        <w:spacing w:line="210" w:lineRule="exact"/>
        <w:rPr/>
      </w:pPr>
      <w:r/>
    </w:p>
    <w:p>
      <w:pPr>
        <w:sectPr>
          <w:footerReference w:type="default" r:id="rId170"/>
          <w:pgSz w:w="23810" w:h="16160"/>
          <w:pgMar w:top="400" w:right="1333" w:bottom="944" w:left="1350" w:header="0" w:footer="696" w:gutter="0"/>
          <w:cols w:equalWidth="0" w:num="1">
            <w:col w:w="21127" w:space="0"/>
          </w:cols>
        </w:sectPr>
        <w:rPr/>
      </w:pPr>
    </w:p>
    <w:p>
      <w:pPr>
        <w:ind w:left="730"/>
        <w:spacing w:before="73" w:line="299" w:lineRule="exact"/>
        <w:rPr>
          <w:rFonts w:ascii="Arial" w:hAnsi="Arial" w:eastAsia="Arial" w:cs="Arial"/>
          <w:sz w:val="22"/>
          <w:szCs w:val="22"/>
        </w:rPr>
      </w:pPr>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2"/>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Zhejiang</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Pro</w:t>
      </w:r>
      <w:r>
        <w:rPr>
          <w:rFonts w:ascii="Arial" w:hAnsi="Arial" w:eastAsia="Arial" w:cs="Arial"/>
          <w:sz w:val="22"/>
          <w:szCs w:val="22"/>
          <w:spacing w:val="-17"/>
          <w:position w:val="3"/>
        </w:rPr>
        <w:t>vince</w:t>
      </w:r>
    </w:p>
    <w:p>
      <w:pPr>
        <w:rPr/>
      </w:pPr>
      <w:r/>
    </w:p>
    <w:p>
      <w:pPr>
        <w:spacing w:line="231" w:lineRule="exact"/>
        <w:rPr/>
      </w:pPr>
      <w:r/>
    </w:p>
    <w:tbl>
      <w:tblPr>
        <w:tblStyle w:val="2"/>
        <w:tblW w:w="9153"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00"/>
        <w:gridCol w:w="4553"/>
      </w:tblGrid>
      <w:tr>
        <w:trPr>
          <w:trHeight w:val="9440" w:hRule="atLeast"/>
        </w:trPr>
        <w:tc>
          <w:tcPr>
            <w:tcW w:w="4600" w:type="dxa"/>
            <w:vAlign w:val="top"/>
          </w:tcPr>
          <w:p>
            <w:pPr>
              <w:ind w:right="211"/>
              <w:spacing w:before="4" w:line="271" w:lineRule="auto"/>
              <w:jc w:val="both"/>
              <w:rPr>
                <w:rFonts w:ascii="SimSun" w:hAnsi="SimSun" w:eastAsia="SimSun" w:cs="SimSun"/>
                <w:sz w:val="22"/>
                <w:szCs w:val="22"/>
              </w:rPr>
            </w:pPr>
            <w:r>
              <w:drawing>
                <wp:anchor distT="0" distB="0" distL="0" distR="0" simplePos="0" relativeHeight="253983744" behindDoc="0" locked="0" layoutInCell="1" allowOverlap="1">
                  <wp:simplePos x="0" y="0"/>
                  <wp:positionH relativeFrom="rightMargin">
                    <wp:posOffset>-2889249</wp:posOffset>
                  </wp:positionH>
                  <wp:positionV relativeFrom="topMargin">
                    <wp:posOffset>4211258</wp:posOffset>
                  </wp:positionV>
                  <wp:extent cx="1181124" cy="6362"/>
                  <wp:effectExtent l="0" t="0" r="0" b="0"/>
                  <wp:wrapNone/>
                  <wp:docPr id="277" name="IM 277"/>
                  <wp:cNvGraphicFramePr/>
                  <a:graphic>
                    <a:graphicData uri="http://schemas.openxmlformats.org/drawingml/2006/picture">
                      <pic:pic>
                        <pic:nvPicPr>
                          <pic:cNvPr id="277" name="IM 277"/>
                          <pic:cNvPicPr/>
                        </pic:nvPicPr>
                        <pic:blipFill>
                          <a:blip r:embed="rId172"/>
                          <a:stretch>
                            <a:fillRect/>
                          </a:stretch>
                        </pic:blipFill>
                        <pic:spPr>
                          <a:xfrm rot="0">
                            <a:off x="0" y="0"/>
                            <a:ext cx="1181124" cy="6362"/>
                          </a:xfrm>
                          <a:prstGeom prst="rect">
                            <a:avLst/>
                          </a:prstGeom>
                        </pic:spPr>
                      </pic:pic>
                    </a:graphicData>
                  </a:graphic>
                </wp:anchor>
              </w:drawing>
            </w:r>
            <w:r>
              <w:rPr>
                <w:rFonts w:ascii="SimSun" w:hAnsi="SimSun" w:eastAsia="SimSun" w:cs="SimSun"/>
                <w:sz w:val="22"/>
                <w:szCs w:val="22"/>
                <w:spacing w:val="22"/>
              </w:rPr>
              <w:t>系。此外，国内首个集成电路科学与工程</w:t>
            </w:r>
            <w:r>
              <w:rPr>
                <w:rFonts w:ascii="SimSun" w:hAnsi="SimSun" w:eastAsia="SimSun" w:cs="SimSun"/>
                <w:sz w:val="22"/>
                <w:szCs w:val="22"/>
                <w:spacing w:val="10"/>
              </w:rPr>
              <w:t xml:space="preserve"> </w:t>
            </w:r>
            <w:r>
              <w:rPr>
                <w:rFonts w:ascii="SimSun" w:hAnsi="SimSun" w:eastAsia="SimSun" w:cs="SimSun"/>
                <w:sz w:val="22"/>
                <w:szCs w:val="22"/>
                <w:spacing w:val="35"/>
              </w:rPr>
              <w:t>学院(杭电绍兴校区)签约落地，采取本</w:t>
            </w:r>
            <w:r>
              <w:rPr>
                <w:rFonts w:ascii="SimSun" w:hAnsi="SimSun" w:eastAsia="SimSun" w:cs="SimSun"/>
                <w:sz w:val="22"/>
                <w:szCs w:val="22"/>
              </w:rPr>
              <w:t xml:space="preserve"> </w:t>
            </w:r>
            <w:r>
              <w:rPr>
                <w:rFonts w:ascii="SimSun" w:hAnsi="SimSun" w:eastAsia="SimSun" w:cs="SimSun"/>
                <w:sz w:val="22"/>
                <w:szCs w:val="22"/>
                <w:spacing w:val="21"/>
              </w:rPr>
              <w:t>硕博一体化培养模式，拟招收学生4500名</w:t>
            </w:r>
            <w:r>
              <w:rPr>
                <w:rFonts w:ascii="SimSun" w:hAnsi="SimSun" w:eastAsia="SimSun" w:cs="SimSun"/>
                <w:sz w:val="22"/>
                <w:szCs w:val="22"/>
                <w:spacing w:val="7"/>
              </w:rPr>
              <w:t xml:space="preserve"> </w:t>
            </w:r>
            <w:r>
              <w:rPr>
                <w:rFonts w:ascii="SimSun" w:hAnsi="SimSun" w:eastAsia="SimSun" w:cs="SimSun"/>
                <w:sz w:val="22"/>
                <w:szCs w:val="22"/>
                <w:spacing w:val="3"/>
              </w:rPr>
              <w:t>左右。</w:t>
            </w:r>
          </w:p>
          <w:p>
            <w:pPr>
              <w:ind w:left="447"/>
              <w:spacing w:before="299" w:line="221" w:lineRule="auto"/>
              <w:rPr>
                <w:rFonts w:ascii="SimHei" w:hAnsi="SimHei" w:eastAsia="SimHei" w:cs="SimHei"/>
                <w:sz w:val="22"/>
                <w:szCs w:val="22"/>
              </w:rPr>
            </w:pPr>
            <w:r>
              <w:drawing>
                <wp:anchor distT="0" distB="0" distL="0" distR="0" simplePos="0" relativeHeight="253986816" behindDoc="0" locked="0" layoutInCell="1" allowOverlap="1">
                  <wp:simplePos x="0" y="0"/>
                  <wp:positionH relativeFrom="column">
                    <wp:posOffset>0</wp:posOffset>
                  </wp:positionH>
                  <wp:positionV relativeFrom="paragraph">
                    <wp:posOffset>322963</wp:posOffset>
                  </wp:positionV>
                  <wp:extent cx="1181124" cy="6984"/>
                  <wp:effectExtent l="0" t="0" r="0" b="0"/>
                  <wp:wrapNone/>
                  <wp:docPr id="278" name="IM 278"/>
                  <wp:cNvGraphicFramePr/>
                  <a:graphic>
                    <a:graphicData uri="http://schemas.openxmlformats.org/drawingml/2006/picture">
                      <pic:pic>
                        <pic:nvPicPr>
                          <pic:cNvPr id="278" name="IM 278"/>
                          <pic:cNvPicPr/>
                        </pic:nvPicPr>
                        <pic:blipFill>
                          <a:blip r:embed="rId173"/>
                          <a:stretch>
                            <a:fillRect/>
                          </a:stretch>
                        </pic:blipFill>
                        <pic:spPr>
                          <a:xfrm rot="0">
                            <a:off x="0" y="0"/>
                            <a:ext cx="1181124" cy="6984"/>
                          </a:xfrm>
                          <a:prstGeom prst="rect">
                            <a:avLst/>
                          </a:prstGeom>
                        </pic:spPr>
                      </pic:pic>
                    </a:graphicData>
                  </a:graphic>
                </wp:anchor>
              </w:drawing>
            </w:r>
            <w:r>
              <w:drawing>
                <wp:anchor distT="0" distB="0" distL="0" distR="0" simplePos="0" relativeHeight="253980672" behindDoc="1" locked="0" layoutInCell="1" allowOverlap="1">
                  <wp:simplePos x="0" y="0"/>
                  <wp:positionH relativeFrom="column">
                    <wp:posOffset>44450</wp:posOffset>
                  </wp:positionH>
                  <wp:positionV relativeFrom="paragraph">
                    <wp:posOffset>117933</wp:posOffset>
                  </wp:positionV>
                  <wp:extent cx="1162073" cy="228628"/>
                  <wp:effectExtent l="0" t="0" r="0" b="0"/>
                  <wp:wrapNone/>
                  <wp:docPr id="279" name="IM 279"/>
                  <wp:cNvGraphicFramePr/>
                  <a:graphic>
                    <a:graphicData uri="http://schemas.openxmlformats.org/drawingml/2006/picture">
                      <pic:pic>
                        <pic:nvPicPr>
                          <pic:cNvPr id="279" name="IM 279"/>
                          <pic:cNvPicPr/>
                        </pic:nvPicPr>
                        <pic:blipFill>
                          <a:blip r:embed="rId174"/>
                          <a:stretch>
                            <a:fillRect/>
                          </a:stretch>
                        </pic:blipFill>
                        <pic:spPr>
                          <a:xfrm rot="0">
                            <a:off x="0" y="0"/>
                            <a:ext cx="1162073" cy="228628"/>
                          </a:xfrm>
                          <a:prstGeom prst="rect">
                            <a:avLst/>
                          </a:prstGeom>
                        </pic:spPr>
                      </pic:pic>
                    </a:graphicData>
                  </a:graphic>
                </wp:anchor>
              </w:drawing>
            </w:r>
            <w:r>
              <w:rPr>
                <w:rFonts w:ascii="SimHei" w:hAnsi="SimHei" w:eastAsia="SimHei" w:cs="SimHei"/>
                <w:sz w:val="22"/>
                <w:szCs w:val="22"/>
                <w:b/>
                <w:bCs/>
                <w:color w:val="EE703B"/>
                <w:spacing w:val="-11"/>
              </w:rPr>
              <w:t>发</w:t>
            </w:r>
            <w:r>
              <w:rPr>
                <w:rFonts w:ascii="SimHei" w:hAnsi="SimHei" w:eastAsia="SimHei" w:cs="SimHei"/>
                <w:sz w:val="22"/>
                <w:szCs w:val="22"/>
                <w:color w:val="EE703B"/>
                <w:spacing w:val="9"/>
              </w:rPr>
              <w:t xml:space="preserve"> </w:t>
            </w:r>
            <w:r>
              <w:rPr>
                <w:rFonts w:ascii="SimHei" w:hAnsi="SimHei" w:eastAsia="SimHei" w:cs="SimHei"/>
                <w:sz w:val="22"/>
                <w:szCs w:val="22"/>
                <w:b/>
                <w:bCs/>
                <w:color w:val="EE703B"/>
                <w:spacing w:val="-11"/>
              </w:rPr>
              <w:t>展</w:t>
            </w:r>
            <w:r>
              <w:rPr>
                <w:rFonts w:ascii="SimHei" w:hAnsi="SimHei" w:eastAsia="SimHei" w:cs="SimHei"/>
                <w:sz w:val="22"/>
                <w:szCs w:val="22"/>
                <w:color w:val="EE703B"/>
                <w:spacing w:val="11"/>
              </w:rPr>
              <w:t xml:space="preserve"> </w:t>
            </w:r>
            <w:r>
              <w:rPr>
                <w:rFonts w:ascii="SimHei" w:hAnsi="SimHei" w:eastAsia="SimHei" w:cs="SimHei"/>
                <w:sz w:val="22"/>
                <w:szCs w:val="22"/>
                <w:b/>
                <w:bCs/>
                <w:color w:val="EE703B"/>
                <w:spacing w:val="-11"/>
              </w:rPr>
              <w:t>方</w:t>
            </w:r>
            <w:r>
              <w:rPr>
                <w:rFonts w:ascii="SimHei" w:hAnsi="SimHei" w:eastAsia="SimHei" w:cs="SimHei"/>
                <w:sz w:val="22"/>
                <w:szCs w:val="22"/>
                <w:color w:val="EE703B"/>
                <w:spacing w:val="23"/>
              </w:rPr>
              <w:t xml:space="preserve"> </w:t>
            </w:r>
            <w:r>
              <w:rPr>
                <w:rFonts w:ascii="SimHei" w:hAnsi="SimHei" w:eastAsia="SimHei" w:cs="SimHei"/>
                <w:sz w:val="22"/>
                <w:szCs w:val="22"/>
                <w:b/>
                <w:bCs/>
                <w:color w:val="EE703B"/>
                <w:spacing w:val="-11"/>
              </w:rPr>
              <w:t>向</w:t>
            </w:r>
          </w:p>
          <w:p>
            <w:pPr>
              <w:ind w:right="170" w:firstLine="520"/>
              <w:spacing w:before="168" w:line="280" w:lineRule="auto"/>
              <w:jc w:val="both"/>
              <w:rPr>
                <w:rFonts w:ascii="SimSun" w:hAnsi="SimSun" w:eastAsia="SimSun" w:cs="SimSun"/>
                <w:sz w:val="22"/>
                <w:szCs w:val="22"/>
              </w:rPr>
            </w:pPr>
            <w:r>
              <w:rPr>
                <w:rFonts w:ascii="SimSun" w:hAnsi="SimSun" w:eastAsia="SimSun" w:cs="SimSun"/>
                <w:sz w:val="22"/>
                <w:szCs w:val="22"/>
                <w:spacing w:val="24"/>
              </w:rPr>
              <w:t>绍兴市出台《绍兴市人工智能创新发</w:t>
            </w:r>
            <w:r>
              <w:rPr>
                <w:rFonts w:ascii="SimSun" w:hAnsi="SimSun" w:eastAsia="SimSun" w:cs="SimSun"/>
                <w:sz w:val="22"/>
                <w:szCs w:val="22"/>
                <w:spacing w:val="4"/>
              </w:rPr>
              <w:t xml:space="preserve"> </w:t>
            </w:r>
            <w:r>
              <w:rPr>
                <w:rFonts w:ascii="SimSun" w:hAnsi="SimSun" w:eastAsia="SimSun" w:cs="SimSun"/>
                <w:sz w:val="22"/>
                <w:szCs w:val="22"/>
                <w:spacing w:val="27"/>
              </w:rPr>
              <w:t>展行动计划(2019-2022)》,提出围绕产</w:t>
            </w:r>
            <w:r>
              <w:rPr>
                <w:rFonts w:ascii="SimSun" w:hAnsi="SimSun" w:eastAsia="SimSun" w:cs="SimSun"/>
                <w:sz w:val="22"/>
                <w:szCs w:val="22"/>
                <w:spacing w:val="11"/>
              </w:rPr>
              <w:t xml:space="preserve"> </w:t>
            </w:r>
            <w:r>
              <w:rPr>
                <w:rFonts w:ascii="SimSun" w:hAnsi="SimSun" w:eastAsia="SimSun" w:cs="SimSun"/>
                <w:sz w:val="22"/>
                <w:szCs w:val="22"/>
                <w:spacing w:val="22"/>
              </w:rPr>
              <w:t>业集群培育、智能应用示范、企业主体建</w:t>
            </w:r>
            <w:r>
              <w:rPr>
                <w:rFonts w:ascii="SimSun" w:hAnsi="SimSun" w:eastAsia="SimSun" w:cs="SimSun"/>
                <w:sz w:val="22"/>
                <w:szCs w:val="22"/>
                <w:spacing w:val="12"/>
              </w:rPr>
              <w:t xml:space="preserve"> </w:t>
            </w:r>
            <w:r>
              <w:rPr>
                <w:rFonts w:ascii="SimSun" w:hAnsi="SimSun" w:eastAsia="SimSun" w:cs="SimSun"/>
                <w:sz w:val="22"/>
                <w:szCs w:val="22"/>
                <w:spacing w:val="21"/>
              </w:rPr>
              <w:t>设、关键技术攻关、创新生态营造“五位</w:t>
            </w:r>
            <w:r>
              <w:rPr>
                <w:rFonts w:ascii="SimSun" w:hAnsi="SimSun" w:eastAsia="SimSun" w:cs="SimSun"/>
                <w:sz w:val="22"/>
                <w:szCs w:val="22"/>
                <w:spacing w:val="9"/>
              </w:rPr>
              <w:t xml:space="preserve"> </w:t>
            </w:r>
            <w:r>
              <w:rPr>
                <w:rFonts w:ascii="SimSun" w:hAnsi="SimSun" w:eastAsia="SimSun" w:cs="SimSun"/>
                <w:sz w:val="22"/>
                <w:szCs w:val="22"/>
                <w:spacing w:val="28"/>
              </w:rPr>
              <w:t>一体"的发展路径，聚焦产业链发展、集</w:t>
            </w:r>
            <w:r>
              <w:rPr>
                <w:rFonts w:ascii="SimSun" w:hAnsi="SimSun" w:eastAsia="SimSun" w:cs="SimSun"/>
                <w:sz w:val="22"/>
                <w:szCs w:val="22"/>
                <w:spacing w:val="13"/>
              </w:rPr>
              <w:t xml:space="preserve"> </w:t>
            </w:r>
            <w:r>
              <w:rPr>
                <w:rFonts w:ascii="SimSun" w:hAnsi="SimSun" w:eastAsia="SimSun" w:cs="SimSun"/>
                <w:sz w:val="22"/>
                <w:szCs w:val="22"/>
                <w:spacing w:val="22"/>
              </w:rPr>
              <w:t>成电路发展、智能机器人发展、智能互联</w:t>
            </w:r>
            <w:r>
              <w:rPr>
                <w:rFonts w:ascii="SimSun" w:hAnsi="SimSun" w:eastAsia="SimSun" w:cs="SimSun"/>
                <w:sz w:val="22"/>
                <w:szCs w:val="22"/>
                <w:spacing w:val="11"/>
              </w:rPr>
              <w:t xml:space="preserve"> </w:t>
            </w:r>
            <w:r>
              <w:rPr>
                <w:rFonts w:ascii="SimSun" w:hAnsi="SimSun" w:eastAsia="SimSun" w:cs="SimSun"/>
                <w:sz w:val="22"/>
                <w:szCs w:val="22"/>
                <w:spacing w:val="22"/>
              </w:rPr>
              <w:t>汽车发展、智能成套装备发展、智能家居</w:t>
            </w:r>
            <w:r>
              <w:rPr>
                <w:rFonts w:ascii="SimSun" w:hAnsi="SimSun" w:eastAsia="SimSun" w:cs="SimSun"/>
                <w:sz w:val="22"/>
                <w:szCs w:val="22"/>
                <w:spacing w:val="15"/>
              </w:rPr>
              <w:t xml:space="preserve"> </w:t>
            </w:r>
            <w:r>
              <w:rPr>
                <w:rFonts w:ascii="SimSun" w:hAnsi="SimSun" w:eastAsia="SimSun" w:cs="SimSun"/>
                <w:sz w:val="22"/>
                <w:szCs w:val="22"/>
                <w:spacing w:val="22"/>
              </w:rPr>
              <w:t>发展，实施传统产业智能化改造、机器换</w:t>
            </w:r>
            <w:r>
              <w:rPr>
                <w:rFonts w:ascii="SimSun" w:hAnsi="SimSun" w:eastAsia="SimSun" w:cs="SimSun"/>
                <w:sz w:val="22"/>
                <w:szCs w:val="22"/>
                <w:spacing w:val="12"/>
              </w:rPr>
              <w:t xml:space="preserve"> </w:t>
            </w:r>
            <w:r>
              <w:rPr>
                <w:rFonts w:ascii="SimSun" w:hAnsi="SimSun" w:eastAsia="SimSun" w:cs="SimSun"/>
                <w:sz w:val="22"/>
                <w:szCs w:val="22"/>
                <w:spacing w:val="23"/>
              </w:rPr>
              <w:t>人和上云推广、智能交通和智能物流、智</w:t>
            </w:r>
            <w:r>
              <w:rPr>
                <w:rFonts w:ascii="SimSun" w:hAnsi="SimSun" w:eastAsia="SimSun" w:cs="SimSun"/>
                <w:sz w:val="22"/>
                <w:szCs w:val="22"/>
                <w:spacing w:val="5"/>
              </w:rPr>
              <w:t xml:space="preserve"> </w:t>
            </w:r>
            <w:r>
              <w:rPr>
                <w:rFonts w:ascii="SimSun" w:hAnsi="SimSun" w:eastAsia="SimSun" w:cs="SimSun"/>
                <w:sz w:val="22"/>
                <w:szCs w:val="22"/>
                <w:spacing w:val="22"/>
              </w:rPr>
              <w:t>能医养、智能教育、智能金融、智能农业</w:t>
            </w:r>
            <w:r>
              <w:rPr>
                <w:rFonts w:ascii="SimSun" w:hAnsi="SimSun" w:eastAsia="SimSun" w:cs="SimSun"/>
                <w:sz w:val="22"/>
                <w:szCs w:val="22"/>
                <w:spacing w:val="10"/>
              </w:rPr>
              <w:t xml:space="preserve"> </w:t>
            </w:r>
            <w:r>
              <w:rPr>
                <w:rFonts w:ascii="SimSun" w:hAnsi="SimSun" w:eastAsia="SimSun" w:cs="SimSun"/>
                <w:sz w:val="22"/>
                <w:szCs w:val="22"/>
                <w:spacing w:val="22"/>
              </w:rPr>
              <w:t>等示范应用计划，培育我市人工智能科技</w:t>
            </w:r>
            <w:r>
              <w:rPr>
                <w:rFonts w:ascii="SimSun" w:hAnsi="SimSun" w:eastAsia="SimSun" w:cs="SimSun"/>
                <w:sz w:val="22"/>
                <w:szCs w:val="22"/>
                <w:spacing w:val="12"/>
              </w:rPr>
              <w:t xml:space="preserve"> </w:t>
            </w:r>
            <w:r>
              <w:rPr>
                <w:rFonts w:ascii="SimSun" w:hAnsi="SimSun" w:eastAsia="SimSun" w:cs="SimSun"/>
                <w:sz w:val="22"/>
                <w:szCs w:val="22"/>
                <w:spacing w:val="22"/>
              </w:rPr>
              <w:t>创新能力，推动人工智能广泛应用及产业</w:t>
            </w:r>
            <w:r>
              <w:rPr>
                <w:rFonts w:ascii="SimSun" w:hAnsi="SimSun" w:eastAsia="SimSun" w:cs="SimSun"/>
                <w:sz w:val="22"/>
                <w:szCs w:val="22"/>
                <w:spacing w:val="10"/>
              </w:rPr>
              <w:t xml:space="preserve"> </w:t>
            </w:r>
            <w:r>
              <w:rPr>
                <w:rFonts w:ascii="SimSun" w:hAnsi="SimSun" w:eastAsia="SimSun" w:cs="SimSun"/>
                <w:sz w:val="22"/>
                <w:szCs w:val="22"/>
                <w:spacing w:val="10"/>
              </w:rPr>
              <w:t>融合。</w:t>
            </w:r>
          </w:p>
          <w:p>
            <w:pPr>
              <w:spacing w:line="277" w:lineRule="auto"/>
              <w:rPr>
                <w:rFonts w:ascii="Arial"/>
                <w:sz w:val="21"/>
              </w:rPr>
            </w:pPr>
            <w:r/>
          </w:p>
          <w:p>
            <w:pPr>
              <w:ind w:left="529"/>
              <w:spacing w:before="72" w:line="222" w:lineRule="auto"/>
              <w:rPr>
                <w:rFonts w:ascii="SimHei" w:hAnsi="SimHei" w:eastAsia="SimHei" w:cs="SimHei"/>
                <w:sz w:val="22"/>
                <w:szCs w:val="22"/>
              </w:rPr>
            </w:pPr>
            <w:r>
              <w:pict>
                <v:rect id="_x0000_s375" style="position:absolute;margin-left:0.000053pt;margin-top:14.0399pt;mso-position-vertical-relative:text;mso-position-horizontal-relative:text;width:91.95pt;height:0.55pt;z-index:253984768;" fillcolor="#B20000" filled="true" stroked="false"/>
              </w:pict>
            </w:r>
            <w:r>
              <w:rPr>
                <w:rFonts w:ascii="SimHei" w:hAnsi="SimHei" w:eastAsia="SimHei" w:cs="SimHei"/>
                <w:sz w:val="22"/>
                <w:szCs w:val="22"/>
                <w:b/>
                <w:bCs/>
                <w:color w:val="B20000"/>
                <w:spacing w:val="-11"/>
              </w:rPr>
              <w:t>重</w:t>
            </w:r>
            <w:r>
              <w:rPr>
                <w:rFonts w:ascii="SimHei" w:hAnsi="SimHei" w:eastAsia="SimHei" w:cs="SimHei"/>
                <w:sz w:val="22"/>
                <w:szCs w:val="22"/>
                <w:color w:val="B20000"/>
                <w:spacing w:val="49"/>
              </w:rPr>
              <w:t xml:space="preserve"> </w:t>
            </w:r>
            <w:r>
              <w:rPr>
                <w:rFonts w:ascii="SimHei" w:hAnsi="SimHei" w:eastAsia="SimHei" w:cs="SimHei"/>
                <w:sz w:val="22"/>
                <w:szCs w:val="22"/>
                <w:b/>
                <w:bCs/>
                <w:color w:val="B20000"/>
                <w:spacing w:val="-11"/>
              </w:rPr>
              <w:t>点</w:t>
            </w:r>
            <w:r>
              <w:rPr>
                <w:rFonts w:ascii="SimHei" w:hAnsi="SimHei" w:eastAsia="SimHei" w:cs="SimHei"/>
                <w:sz w:val="22"/>
                <w:szCs w:val="22"/>
                <w:color w:val="B20000"/>
                <w:spacing w:val="47"/>
              </w:rPr>
              <w:t xml:space="preserve"> </w:t>
            </w:r>
            <w:r>
              <w:rPr>
                <w:rFonts w:ascii="SimHei" w:hAnsi="SimHei" w:eastAsia="SimHei" w:cs="SimHei"/>
                <w:sz w:val="22"/>
                <w:szCs w:val="22"/>
                <w:b/>
                <w:bCs/>
                <w:color w:val="B20000"/>
                <w:spacing w:val="-11"/>
              </w:rPr>
              <w:t>工</w:t>
            </w:r>
            <w:r>
              <w:rPr>
                <w:rFonts w:ascii="SimHei" w:hAnsi="SimHei" w:eastAsia="SimHei" w:cs="SimHei"/>
                <w:sz w:val="22"/>
                <w:szCs w:val="22"/>
                <w:color w:val="B20000"/>
                <w:spacing w:val="44"/>
              </w:rPr>
              <w:t xml:space="preserve"> </w:t>
            </w:r>
            <w:r>
              <w:rPr>
                <w:rFonts w:ascii="SimHei" w:hAnsi="SimHei" w:eastAsia="SimHei" w:cs="SimHei"/>
                <w:sz w:val="22"/>
                <w:szCs w:val="22"/>
                <w:b/>
                <w:bCs/>
                <w:color w:val="B20000"/>
                <w:spacing w:val="-11"/>
              </w:rPr>
              <w:t>作</w:t>
            </w:r>
          </w:p>
          <w:p>
            <w:pPr>
              <w:ind w:right="171" w:firstLine="553"/>
              <w:spacing w:before="138" w:line="276" w:lineRule="auto"/>
              <w:jc w:val="both"/>
              <w:rPr>
                <w:rFonts w:ascii="SimSun" w:hAnsi="SimSun" w:eastAsia="SimSun" w:cs="SimSun"/>
                <w:sz w:val="22"/>
                <w:szCs w:val="22"/>
              </w:rPr>
            </w:pPr>
            <w:r>
              <w:rPr>
                <w:rFonts w:ascii="SimSun" w:hAnsi="SimSun" w:eastAsia="SimSun" w:cs="SimSun"/>
                <w:sz w:val="22"/>
                <w:szCs w:val="22"/>
                <w:b/>
                <w:bCs/>
                <w:spacing w:val="13"/>
              </w:rPr>
              <w:t>坚持创新引领。</w:t>
            </w:r>
            <w:r>
              <w:rPr>
                <w:rFonts w:ascii="SimSun" w:hAnsi="SimSun" w:eastAsia="SimSun" w:cs="SimSun"/>
                <w:sz w:val="22"/>
                <w:szCs w:val="22"/>
                <w:spacing w:val="20"/>
              </w:rPr>
              <w:t xml:space="preserve"> </w:t>
            </w:r>
            <w:r>
              <w:rPr>
                <w:rFonts w:ascii="SimSun" w:hAnsi="SimSun" w:eastAsia="SimSun" w:cs="SimSun"/>
                <w:sz w:val="22"/>
                <w:szCs w:val="22"/>
                <w:spacing w:val="13"/>
              </w:rPr>
              <w:t>把握人工智能发展趋</w:t>
            </w:r>
            <w:r>
              <w:rPr>
                <w:rFonts w:ascii="SimSun" w:hAnsi="SimSun" w:eastAsia="SimSun" w:cs="SimSun"/>
                <w:sz w:val="22"/>
                <w:szCs w:val="22"/>
              </w:rPr>
              <w:t xml:space="preserve"> </w:t>
            </w:r>
            <w:r>
              <w:rPr>
                <w:rFonts w:ascii="SimSun" w:hAnsi="SimSun" w:eastAsia="SimSun" w:cs="SimSun"/>
                <w:sz w:val="22"/>
                <w:szCs w:val="22"/>
                <w:spacing w:val="10"/>
              </w:rPr>
              <w:t>势，坚持人工智能前瞻性布局，优化科技创</w:t>
            </w:r>
            <w:r>
              <w:rPr>
                <w:rFonts w:ascii="SimSun" w:hAnsi="SimSun" w:eastAsia="SimSun" w:cs="SimSun"/>
                <w:sz w:val="22"/>
                <w:szCs w:val="22"/>
                <w:spacing w:val="5"/>
              </w:rPr>
              <w:t xml:space="preserve"> </w:t>
            </w:r>
            <w:r>
              <w:rPr>
                <w:rFonts w:ascii="SimSun" w:hAnsi="SimSun" w:eastAsia="SimSun" w:cs="SimSun"/>
                <w:sz w:val="22"/>
                <w:szCs w:val="22"/>
                <w:spacing w:val="22"/>
              </w:rPr>
              <w:t>新资源配置，推动人工智能产业全链条发</w:t>
            </w:r>
            <w:r>
              <w:rPr>
                <w:rFonts w:ascii="SimSun" w:hAnsi="SimSun" w:eastAsia="SimSun" w:cs="SimSun"/>
                <w:sz w:val="22"/>
                <w:szCs w:val="22"/>
                <w:spacing w:val="12"/>
              </w:rPr>
              <w:t xml:space="preserve"> </w:t>
            </w:r>
            <w:r>
              <w:rPr>
                <w:rFonts w:ascii="SimSun" w:hAnsi="SimSun" w:eastAsia="SimSun" w:cs="SimSun"/>
                <w:sz w:val="22"/>
                <w:szCs w:val="22"/>
                <w:spacing w:val="22"/>
              </w:rPr>
              <w:t>展，提升智能安防、智能机器人、智能汽</w:t>
            </w:r>
            <w:r>
              <w:rPr>
                <w:rFonts w:ascii="SimSun" w:hAnsi="SimSun" w:eastAsia="SimSun" w:cs="SimSun"/>
                <w:sz w:val="22"/>
                <w:szCs w:val="22"/>
                <w:spacing w:val="16"/>
              </w:rPr>
              <w:t xml:space="preserve"> </w:t>
            </w:r>
            <w:r>
              <w:rPr>
                <w:rFonts w:ascii="SimSun" w:hAnsi="SimSun" w:eastAsia="SimSun" w:cs="SimSun"/>
                <w:sz w:val="22"/>
                <w:szCs w:val="22"/>
                <w:spacing w:val="8"/>
              </w:rPr>
              <w:t>车、智能软硬件和产品等主导产业优势，形</w:t>
            </w:r>
            <w:r>
              <w:rPr>
                <w:rFonts w:ascii="SimSun" w:hAnsi="SimSun" w:eastAsia="SimSun" w:cs="SimSun"/>
                <w:sz w:val="22"/>
                <w:szCs w:val="22"/>
                <w:spacing w:val="17"/>
              </w:rPr>
              <w:t xml:space="preserve"> </w:t>
            </w:r>
            <w:r>
              <w:rPr>
                <w:rFonts w:ascii="SimSun" w:hAnsi="SimSun" w:eastAsia="SimSun" w:cs="SimSun"/>
                <w:sz w:val="22"/>
                <w:szCs w:val="22"/>
                <w:spacing w:val="10"/>
              </w:rPr>
              <w:t>成具有绍兴特色的人工智能创新体系。提升</w:t>
            </w:r>
            <w:r>
              <w:rPr>
                <w:rFonts w:ascii="SimSun" w:hAnsi="SimSun" w:eastAsia="SimSun" w:cs="SimSun"/>
                <w:sz w:val="22"/>
                <w:szCs w:val="22"/>
              </w:rPr>
              <w:t xml:space="preserve"> </w:t>
            </w:r>
            <w:r>
              <w:rPr>
                <w:rFonts w:ascii="SimSun" w:hAnsi="SimSun" w:eastAsia="SimSun" w:cs="SimSun"/>
                <w:sz w:val="22"/>
                <w:szCs w:val="22"/>
                <w:spacing w:val="10"/>
              </w:rPr>
              <w:t>工业互联网、大数据智能等关键核心技术创</w:t>
            </w:r>
          </w:p>
        </w:tc>
        <w:tc>
          <w:tcPr>
            <w:tcW w:w="4553" w:type="dxa"/>
            <w:vAlign w:val="top"/>
          </w:tcPr>
          <w:p>
            <w:pPr>
              <w:ind w:left="169" w:right="2"/>
              <w:spacing w:before="39" w:line="269" w:lineRule="auto"/>
              <w:jc w:val="both"/>
              <w:rPr>
                <w:rFonts w:ascii="SimSun" w:hAnsi="SimSun" w:eastAsia="SimSun" w:cs="SimSun"/>
                <w:sz w:val="22"/>
                <w:szCs w:val="22"/>
              </w:rPr>
            </w:pPr>
            <w:r>
              <w:rPr>
                <w:rFonts w:ascii="SimSun" w:hAnsi="SimSun" w:eastAsia="SimSun" w:cs="SimSun"/>
                <w:sz w:val="22"/>
                <w:szCs w:val="22"/>
                <w:spacing w:val="8"/>
              </w:rPr>
              <w:t>新能力，致力突破智能核心芯片、智能装备</w:t>
            </w:r>
            <w:r>
              <w:rPr>
                <w:rFonts w:ascii="SimSun" w:hAnsi="SimSun" w:eastAsia="SimSun" w:cs="SimSun"/>
                <w:sz w:val="22"/>
                <w:szCs w:val="22"/>
                <w:spacing w:val="7"/>
              </w:rPr>
              <w:t xml:space="preserve"> </w:t>
            </w:r>
            <w:r>
              <w:rPr>
                <w:rFonts w:ascii="SimSun" w:hAnsi="SimSun" w:eastAsia="SimSun" w:cs="SimSun"/>
                <w:sz w:val="22"/>
                <w:szCs w:val="22"/>
                <w:spacing w:val="8"/>
              </w:rPr>
              <w:t>制造等智能软硬件研发和产业化，在智能传</w:t>
            </w:r>
            <w:r>
              <w:rPr>
                <w:rFonts w:ascii="SimSun" w:hAnsi="SimSun" w:eastAsia="SimSun" w:cs="SimSun"/>
                <w:sz w:val="22"/>
                <w:szCs w:val="22"/>
                <w:spacing w:val="8"/>
              </w:rPr>
              <w:t xml:space="preserve"> </w:t>
            </w:r>
            <w:r>
              <w:rPr>
                <w:rFonts w:ascii="SimSun" w:hAnsi="SimSun" w:eastAsia="SimSun" w:cs="SimSun"/>
                <w:sz w:val="22"/>
                <w:szCs w:val="22"/>
                <w:spacing w:val="10"/>
              </w:rPr>
              <w:t>感器及部件、智能机器人、智能集成设备等</w:t>
            </w:r>
            <w:r>
              <w:rPr>
                <w:rFonts w:ascii="SimSun" w:hAnsi="SimSun" w:eastAsia="SimSun" w:cs="SimSun"/>
                <w:sz w:val="22"/>
                <w:szCs w:val="22"/>
                <w:spacing w:val="9"/>
              </w:rPr>
              <w:t xml:space="preserve"> </w:t>
            </w:r>
            <w:r>
              <w:rPr>
                <w:rFonts w:ascii="SimSun" w:hAnsi="SimSun" w:eastAsia="SimSun" w:cs="SimSun"/>
                <w:sz w:val="22"/>
                <w:szCs w:val="22"/>
                <w:spacing w:val="1"/>
              </w:rPr>
              <w:t>智能终端形成产业优势。</w:t>
            </w:r>
          </w:p>
          <w:p>
            <w:pPr>
              <w:ind w:left="169" w:right="1" w:firstLine="493"/>
              <w:spacing w:before="69" w:line="280" w:lineRule="auto"/>
              <w:rPr>
                <w:rFonts w:ascii="SimSun" w:hAnsi="SimSun" w:eastAsia="SimSun" w:cs="SimSun"/>
                <w:sz w:val="22"/>
                <w:szCs w:val="22"/>
              </w:rPr>
            </w:pPr>
            <w:r>
              <w:rPr>
                <w:rFonts w:ascii="SimSun" w:hAnsi="SimSun" w:eastAsia="SimSun" w:cs="SimSun"/>
                <w:sz w:val="22"/>
                <w:szCs w:val="22"/>
                <w:b/>
                <w:bCs/>
                <w:spacing w:val="12"/>
              </w:rPr>
              <w:t>坚持应用示范。</w:t>
            </w:r>
            <w:r>
              <w:rPr>
                <w:rFonts w:ascii="SimSun" w:hAnsi="SimSun" w:eastAsia="SimSun" w:cs="SimSun"/>
                <w:sz w:val="22"/>
                <w:szCs w:val="22"/>
                <w:spacing w:val="48"/>
              </w:rPr>
              <w:t xml:space="preserve"> </w:t>
            </w:r>
            <w:r>
              <w:rPr>
                <w:rFonts w:ascii="SimSun" w:hAnsi="SimSun" w:eastAsia="SimSun" w:cs="SimSun"/>
                <w:sz w:val="22"/>
                <w:szCs w:val="22"/>
                <w:spacing w:val="12"/>
              </w:rPr>
              <w:t>推进人工智能与经济</w:t>
            </w:r>
            <w:r>
              <w:rPr>
                <w:rFonts w:ascii="SimSun" w:hAnsi="SimSun" w:eastAsia="SimSun" w:cs="SimSun"/>
                <w:sz w:val="22"/>
                <w:szCs w:val="22"/>
              </w:rPr>
              <w:t xml:space="preserve"> </w:t>
            </w:r>
            <w:r>
              <w:rPr>
                <w:rFonts w:ascii="SimSun" w:hAnsi="SimSun" w:eastAsia="SimSun" w:cs="SimSun"/>
                <w:sz w:val="22"/>
                <w:szCs w:val="22"/>
                <w:spacing w:val="35"/>
              </w:rPr>
              <w:t>社会各领域融合，尤其是与我市传统产</w:t>
            </w:r>
            <w:r>
              <w:rPr>
                <w:rFonts w:ascii="SimSun" w:hAnsi="SimSun" w:eastAsia="SimSun" w:cs="SimSun"/>
                <w:sz w:val="22"/>
                <w:szCs w:val="22"/>
                <w:spacing w:val="7"/>
              </w:rPr>
              <w:t xml:space="preserve"> </w:t>
            </w:r>
            <w:r>
              <w:rPr>
                <w:rFonts w:ascii="SimSun" w:hAnsi="SimSun" w:eastAsia="SimSun" w:cs="SimSun"/>
                <w:sz w:val="22"/>
                <w:szCs w:val="22"/>
                <w:spacing w:val="23"/>
              </w:rPr>
              <w:t>业、战略性新兴产业、服务业、农业、社</w:t>
            </w:r>
            <w:r>
              <w:rPr>
                <w:rFonts w:ascii="SimSun" w:hAnsi="SimSun" w:eastAsia="SimSun" w:cs="SimSun"/>
                <w:sz w:val="22"/>
                <w:szCs w:val="22"/>
                <w:spacing w:val="4"/>
              </w:rPr>
              <w:t xml:space="preserve"> </w:t>
            </w:r>
            <w:r>
              <w:rPr>
                <w:rFonts w:ascii="SimSun" w:hAnsi="SimSun" w:eastAsia="SimSun" w:cs="SimSun"/>
                <w:sz w:val="22"/>
                <w:szCs w:val="22"/>
                <w:spacing w:val="21"/>
              </w:rPr>
              <w:t>会治理等领域的深度融合，实施人工智能</w:t>
            </w:r>
            <w:r>
              <w:rPr>
                <w:rFonts w:ascii="SimSun" w:hAnsi="SimSun" w:eastAsia="SimSun" w:cs="SimSun"/>
                <w:sz w:val="22"/>
                <w:szCs w:val="22"/>
                <w:spacing w:val="2"/>
              </w:rPr>
              <w:t xml:space="preserve"> </w:t>
            </w:r>
            <w:r>
              <w:rPr>
                <w:rFonts w:ascii="SimSun" w:hAnsi="SimSun" w:eastAsia="SimSun" w:cs="SimSun"/>
                <w:sz w:val="22"/>
                <w:szCs w:val="22"/>
                <w:spacing w:val="18"/>
              </w:rPr>
              <w:t>典型场景应用示范工程，以应用促发展，</w:t>
            </w:r>
            <w:r>
              <w:rPr>
                <w:rFonts w:ascii="SimSun" w:hAnsi="SimSun" w:eastAsia="SimSun" w:cs="SimSun"/>
                <w:sz w:val="22"/>
                <w:szCs w:val="22"/>
                <w:spacing w:val="15"/>
              </w:rPr>
              <w:t xml:space="preserve"> </w:t>
            </w:r>
            <w:r>
              <w:rPr>
                <w:rFonts w:ascii="SimSun" w:hAnsi="SimSun" w:eastAsia="SimSun" w:cs="SimSun"/>
                <w:sz w:val="22"/>
                <w:szCs w:val="22"/>
                <w:spacing w:val="35"/>
              </w:rPr>
              <w:t>系统推进经济社会智能化升级。开放发</w:t>
            </w:r>
            <w:r>
              <w:rPr>
                <w:rFonts w:ascii="SimSun" w:hAnsi="SimSun" w:eastAsia="SimSun" w:cs="SimSun"/>
                <w:sz w:val="22"/>
                <w:szCs w:val="22"/>
                <w:spacing w:val="3"/>
              </w:rPr>
              <w:t xml:space="preserve"> </w:t>
            </w:r>
            <w:r>
              <w:rPr>
                <w:rFonts w:ascii="SimSun" w:hAnsi="SimSun" w:eastAsia="SimSun" w:cs="SimSun"/>
                <w:sz w:val="22"/>
                <w:szCs w:val="22"/>
                <w:spacing w:val="23"/>
              </w:rPr>
              <w:t>展，倡导开源共享，加强开放合作，完善</w:t>
            </w:r>
            <w:r>
              <w:rPr>
                <w:rFonts w:ascii="SimSun" w:hAnsi="SimSun" w:eastAsia="SimSun" w:cs="SimSun"/>
                <w:sz w:val="22"/>
                <w:szCs w:val="22"/>
                <w:spacing w:val="6"/>
              </w:rPr>
              <w:t xml:space="preserve"> </w:t>
            </w:r>
            <w:r>
              <w:rPr>
                <w:rFonts w:ascii="SimSun" w:hAnsi="SimSun" w:eastAsia="SimSun" w:cs="SimSun"/>
                <w:sz w:val="22"/>
                <w:szCs w:val="22"/>
                <w:spacing w:val="21"/>
              </w:rPr>
              <w:t>协同发展机制，有序链接公共数据，促进</w:t>
            </w:r>
            <w:r>
              <w:rPr>
                <w:rFonts w:ascii="SimSun" w:hAnsi="SimSun" w:eastAsia="SimSun" w:cs="SimSun"/>
                <w:sz w:val="22"/>
                <w:szCs w:val="22"/>
              </w:rPr>
              <w:t xml:space="preserve"> </w:t>
            </w:r>
            <w:r>
              <w:rPr>
                <w:rFonts w:ascii="SimSun" w:hAnsi="SimSun" w:eastAsia="SimSun" w:cs="SimSun"/>
                <w:sz w:val="22"/>
                <w:szCs w:val="22"/>
                <w:spacing w:val="23"/>
              </w:rPr>
              <w:t>产学研各类主体共创共享，推动人工智能</w:t>
            </w:r>
            <w:r>
              <w:rPr>
                <w:rFonts w:ascii="SimSun" w:hAnsi="SimSun" w:eastAsia="SimSun" w:cs="SimSun"/>
                <w:sz w:val="22"/>
                <w:szCs w:val="22"/>
                <w:spacing w:val="6"/>
              </w:rPr>
              <w:t xml:space="preserve"> </w:t>
            </w:r>
            <w:r>
              <w:rPr>
                <w:rFonts w:ascii="SimSun" w:hAnsi="SimSun" w:eastAsia="SimSun" w:cs="SimSun"/>
                <w:sz w:val="22"/>
                <w:szCs w:val="22"/>
                <w:spacing w:val="23"/>
              </w:rPr>
              <w:t>共性技术、资源和服务的开放共享，全面</w:t>
            </w:r>
            <w:r>
              <w:rPr>
                <w:rFonts w:ascii="SimSun" w:hAnsi="SimSun" w:eastAsia="SimSun" w:cs="SimSun"/>
                <w:sz w:val="22"/>
                <w:szCs w:val="22"/>
                <w:spacing w:val="4"/>
              </w:rPr>
              <w:t xml:space="preserve"> </w:t>
            </w:r>
            <w:r>
              <w:rPr>
                <w:rFonts w:ascii="SimSun" w:hAnsi="SimSun" w:eastAsia="SimSun" w:cs="SimSun"/>
                <w:sz w:val="22"/>
                <w:szCs w:val="22"/>
                <w:spacing w:val="9"/>
              </w:rPr>
              <w:t>优化人工智能的发展生态。</w:t>
            </w:r>
          </w:p>
          <w:p>
            <w:pPr>
              <w:ind w:left="169" w:firstLine="503"/>
              <w:spacing w:before="74" w:line="291" w:lineRule="auto"/>
              <w:rPr>
                <w:rFonts w:ascii="SimSun" w:hAnsi="SimSun" w:eastAsia="SimSun" w:cs="SimSun"/>
                <w:sz w:val="21"/>
                <w:szCs w:val="21"/>
              </w:rPr>
            </w:pPr>
            <w:r>
              <w:rPr>
                <w:rFonts w:ascii="SimSun" w:hAnsi="SimSun" w:eastAsia="SimSun" w:cs="SimSun"/>
                <w:sz w:val="21"/>
                <w:szCs w:val="21"/>
                <w:b/>
                <w:bCs/>
                <w:spacing w:val="23"/>
              </w:rPr>
              <w:t>坚持融合推进。</w:t>
            </w:r>
            <w:r>
              <w:rPr>
                <w:rFonts w:ascii="SimSun" w:hAnsi="SimSun" w:eastAsia="SimSun" w:cs="SimSun"/>
                <w:sz w:val="21"/>
                <w:szCs w:val="21"/>
                <w:spacing w:val="30"/>
              </w:rPr>
              <w:t xml:space="preserve"> </w:t>
            </w:r>
            <w:r>
              <w:rPr>
                <w:rFonts w:ascii="SimSun" w:hAnsi="SimSun" w:eastAsia="SimSun" w:cs="SimSun"/>
                <w:sz w:val="21"/>
                <w:szCs w:val="21"/>
                <w:spacing w:val="23"/>
              </w:rPr>
              <w:t>一是依托绍兴集成电</w:t>
            </w:r>
            <w:r>
              <w:rPr>
                <w:rFonts w:ascii="SimSun" w:hAnsi="SimSun" w:eastAsia="SimSun" w:cs="SimSun"/>
                <w:sz w:val="21"/>
                <w:szCs w:val="21"/>
              </w:rPr>
              <w:t xml:space="preserve"> </w:t>
            </w:r>
            <w:r>
              <w:rPr>
                <w:rFonts w:ascii="SimSun" w:hAnsi="SimSun" w:eastAsia="SimSun" w:cs="SimSun"/>
                <w:sz w:val="21"/>
                <w:szCs w:val="21"/>
                <w:spacing w:val="33"/>
              </w:rPr>
              <w:t>路产业优势，重点发展智能芯片、智能传</w:t>
            </w:r>
            <w:r>
              <w:rPr>
                <w:rFonts w:ascii="SimSun" w:hAnsi="SimSun" w:eastAsia="SimSun" w:cs="SimSun"/>
                <w:sz w:val="21"/>
                <w:szCs w:val="21"/>
                <w:spacing w:val="6"/>
              </w:rPr>
              <w:t xml:space="preserve"> </w:t>
            </w:r>
            <w:r>
              <w:rPr>
                <w:rFonts w:ascii="SimSun" w:hAnsi="SimSun" w:eastAsia="SimSun" w:cs="SimSun"/>
                <w:sz w:val="21"/>
                <w:szCs w:val="21"/>
                <w:spacing w:val="33"/>
              </w:rPr>
              <w:t>感器等人工智能基础元器件产业，高标准</w:t>
            </w:r>
            <w:r>
              <w:rPr>
                <w:rFonts w:ascii="SimSun" w:hAnsi="SimSun" w:eastAsia="SimSun" w:cs="SimSun"/>
                <w:sz w:val="21"/>
                <w:szCs w:val="21"/>
                <w:spacing w:val="5"/>
              </w:rPr>
              <w:t xml:space="preserve"> </w:t>
            </w:r>
            <w:r>
              <w:rPr>
                <w:rFonts w:ascii="SimSun" w:hAnsi="SimSun" w:eastAsia="SimSun" w:cs="SimSun"/>
                <w:sz w:val="21"/>
                <w:szCs w:val="21"/>
                <w:spacing w:val="42"/>
              </w:rPr>
              <w:t>建设绍兴集成电路"万亩千亿"新产业平</w:t>
            </w:r>
            <w:r>
              <w:rPr>
                <w:rFonts w:ascii="SimSun" w:hAnsi="SimSun" w:eastAsia="SimSun" w:cs="SimSun"/>
                <w:sz w:val="21"/>
                <w:szCs w:val="21"/>
                <w:spacing w:val="13"/>
              </w:rPr>
              <w:t xml:space="preserve"> </w:t>
            </w:r>
            <w:r>
              <w:rPr>
                <w:rFonts w:ascii="SimSun" w:hAnsi="SimSun" w:eastAsia="SimSun" w:cs="SimSun"/>
                <w:sz w:val="21"/>
                <w:szCs w:val="21"/>
                <w:spacing w:val="31"/>
              </w:rPr>
              <w:t>台，力争早日验收命名；二是凭借传统产</w:t>
            </w:r>
            <w:r>
              <w:rPr>
                <w:rFonts w:ascii="SimSun" w:hAnsi="SimSun" w:eastAsia="SimSun" w:cs="SimSun"/>
                <w:sz w:val="21"/>
                <w:szCs w:val="21"/>
                <w:spacing w:val="4"/>
              </w:rPr>
              <w:t xml:space="preserve"> </w:t>
            </w:r>
            <w:r>
              <w:rPr>
                <w:rFonts w:ascii="SimSun" w:hAnsi="SimSun" w:eastAsia="SimSun" w:cs="SimSun"/>
                <w:sz w:val="21"/>
                <w:szCs w:val="21"/>
                <w:spacing w:val="22"/>
              </w:rPr>
              <w:t>业改造提升、工业4.0、浙江省机器换人等</w:t>
            </w:r>
            <w:r>
              <w:rPr>
                <w:rFonts w:ascii="SimSun" w:hAnsi="SimSun" w:eastAsia="SimSun" w:cs="SimSun"/>
                <w:sz w:val="21"/>
                <w:szCs w:val="21"/>
                <w:spacing w:val="14"/>
              </w:rPr>
              <w:t xml:space="preserve"> </w:t>
            </w:r>
            <w:r>
              <w:rPr>
                <w:rFonts w:ascii="SimSun" w:hAnsi="SimSun" w:eastAsia="SimSun" w:cs="SimSun"/>
                <w:sz w:val="21"/>
                <w:szCs w:val="21"/>
                <w:spacing w:val="33"/>
              </w:rPr>
              <w:t>政策需求，积极推动工业企业智能化技术</w:t>
            </w:r>
            <w:r>
              <w:rPr>
                <w:rFonts w:ascii="SimSun" w:hAnsi="SimSun" w:eastAsia="SimSun" w:cs="SimSun"/>
                <w:sz w:val="21"/>
                <w:szCs w:val="21"/>
                <w:spacing w:val="5"/>
              </w:rPr>
              <w:t xml:space="preserve"> </w:t>
            </w:r>
            <w:r>
              <w:rPr>
                <w:rFonts w:ascii="SimSun" w:hAnsi="SimSun" w:eastAsia="SimSun" w:cs="SimSun"/>
                <w:sz w:val="21"/>
                <w:szCs w:val="21"/>
                <w:spacing w:val="33"/>
              </w:rPr>
              <w:t>改造，大力发展推广现代智能制造技术应</w:t>
            </w:r>
            <w:r>
              <w:rPr>
                <w:rFonts w:ascii="SimSun" w:hAnsi="SimSun" w:eastAsia="SimSun" w:cs="SimSun"/>
                <w:sz w:val="21"/>
                <w:szCs w:val="21"/>
                <w:spacing w:val="4"/>
              </w:rPr>
              <w:t xml:space="preserve"> </w:t>
            </w:r>
            <w:r>
              <w:rPr>
                <w:rFonts w:ascii="SimSun" w:hAnsi="SimSun" w:eastAsia="SimSun" w:cs="SimSun"/>
                <w:sz w:val="21"/>
                <w:szCs w:val="21"/>
                <w:spacing w:val="33"/>
              </w:rPr>
              <w:t>用，实现人工智能在智能制造领域的产业</w:t>
            </w:r>
            <w:r>
              <w:rPr>
                <w:rFonts w:ascii="SimSun" w:hAnsi="SimSun" w:eastAsia="SimSun" w:cs="SimSun"/>
                <w:sz w:val="21"/>
                <w:szCs w:val="21"/>
                <w:spacing w:val="2"/>
              </w:rPr>
              <w:t xml:space="preserve"> </w:t>
            </w:r>
            <w:r>
              <w:rPr>
                <w:rFonts w:ascii="SimSun" w:hAnsi="SimSun" w:eastAsia="SimSun" w:cs="SimSun"/>
                <w:sz w:val="21"/>
                <w:szCs w:val="21"/>
                <w:spacing w:val="47"/>
              </w:rPr>
              <w:t>带动作用；三是依托绍兴市原有数控机</w:t>
            </w:r>
            <w:r>
              <w:rPr>
                <w:rFonts w:ascii="SimSun" w:hAnsi="SimSun" w:eastAsia="SimSun" w:cs="SimSun"/>
                <w:sz w:val="21"/>
                <w:szCs w:val="21"/>
                <w:spacing w:val="8"/>
              </w:rPr>
              <w:t xml:space="preserve"> </w:t>
            </w:r>
            <w:r>
              <w:rPr>
                <w:rFonts w:ascii="SimSun" w:hAnsi="SimSun" w:eastAsia="SimSun" w:cs="SimSun"/>
                <w:sz w:val="21"/>
                <w:szCs w:val="21"/>
                <w:spacing w:val="33"/>
              </w:rPr>
              <w:t>床、纺织装备等产业优势，重点发展智能</w:t>
            </w:r>
            <w:r>
              <w:rPr>
                <w:rFonts w:ascii="SimSun" w:hAnsi="SimSun" w:eastAsia="SimSun" w:cs="SimSun"/>
                <w:sz w:val="21"/>
                <w:szCs w:val="21"/>
                <w:spacing w:val="6"/>
              </w:rPr>
              <w:t xml:space="preserve"> </w:t>
            </w:r>
            <w:r>
              <w:rPr>
                <w:rFonts w:ascii="SimSun" w:hAnsi="SimSun" w:eastAsia="SimSun" w:cs="SimSun"/>
                <w:sz w:val="21"/>
                <w:szCs w:val="21"/>
                <w:spacing w:val="33"/>
              </w:rPr>
              <w:t>制造装备产业，以人工智能应用带动基础</w:t>
            </w:r>
            <w:r>
              <w:rPr>
                <w:rFonts w:ascii="SimSun" w:hAnsi="SimSun" w:eastAsia="SimSun" w:cs="SimSun"/>
                <w:sz w:val="21"/>
                <w:szCs w:val="21"/>
                <w:spacing w:val="7"/>
              </w:rPr>
              <w:t xml:space="preserve"> </w:t>
            </w:r>
            <w:r>
              <w:rPr>
                <w:rFonts w:ascii="SimSun" w:hAnsi="SimSun" w:eastAsia="SimSun" w:cs="SimSun"/>
                <w:sz w:val="21"/>
                <w:szCs w:val="21"/>
                <w:spacing w:val="18"/>
              </w:rPr>
              <w:t>产业链创新性发展。</w:t>
            </w:r>
          </w:p>
        </w:tc>
      </w:tr>
    </w:tbl>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4230"/>
        <w:spacing w:before="71" w:line="222" w:lineRule="auto"/>
        <w:rPr>
          <w:rFonts w:ascii="KaiTi" w:hAnsi="KaiTi" w:eastAsia="KaiTi" w:cs="KaiTi"/>
          <w:sz w:val="22"/>
          <w:szCs w:val="22"/>
        </w:rPr>
      </w:pPr>
      <w:r>
        <w:rPr>
          <w:rFonts w:ascii="KaiTi" w:hAnsi="KaiTi" w:eastAsia="KaiTi" w:cs="KaiTi"/>
          <w:sz w:val="22"/>
          <w:szCs w:val="22"/>
          <w:spacing w:val="1"/>
        </w:rPr>
        <w:t>(绍兴市发展和改革委员会：娄丹丹、杨炎明供稿)</w:t>
      </w:r>
    </w:p>
    <w:p>
      <w:pPr>
        <w:spacing w:line="14" w:lineRule="auto"/>
        <w:rPr>
          <w:rFonts w:ascii="Arial"/>
          <w:sz w:val="2"/>
        </w:rPr>
      </w:pPr>
      <w:r>
        <w:rPr>
          <w:rFonts w:ascii="Arial" w:hAnsi="Arial" w:eastAsia="Arial" w:cs="Arial"/>
          <w:sz w:val="2"/>
          <w:szCs w:val="2"/>
        </w:rPr>
        <w:br w:type="column"/>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left="15"/>
        <w:spacing w:before="117" w:line="221" w:lineRule="auto"/>
        <w:rPr>
          <w:rFonts w:ascii="SimHei" w:hAnsi="SimHei" w:eastAsia="SimHei" w:cs="SimHei"/>
          <w:sz w:val="36"/>
          <w:szCs w:val="36"/>
        </w:rPr>
      </w:pPr>
      <w:r>
        <w:rPr>
          <w:rFonts w:ascii="SimHei" w:hAnsi="SimHei" w:eastAsia="SimHei" w:cs="SimHei"/>
          <w:sz w:val="36"/>
          <w:szCs w:val="36"/>
          <w:b/>
          <w:bCs/>
          <w:u w:val="single" w:color="0000FF"/>
          <w:color w:val="0060C1"/>
          <w:spacing w:val="-6"/>
        </w:rPr>
        <w:t>金华市人工智能发展状况</w:t>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ind w:left="10" w:right="239" w:firstLine="490"/>
        <w:spacing w:before="72" w:line="274" w:lineRule="auto"/>
        <w:jc w:val="both"/>
        <w:rPr>
          <w:rFonts w:ascii="SimSun" w:hAnsi="SimSun" w:eastAsia="SimSun" w:cs="SimSun"/>
          <w:sz w:val="22"/>
          <w:szCs w:val="22"/>
        </w:rPr>
      </w:pPr>
      <w:r>
        <w:rPr>
          <w:rFonts w:ascii="SimSun" w:hAnsi="SimSun" w:eastAsia="SimSun" w:cs="SimSun"/>
          <w:sz w:val="22"/>
          <w:szCs w:val="22"/>
          <w:spacing w:val="22"/>
        </w:rPr>
        <w:t>近年来，金华市认真贯彻落实省委、</w:t>
      </w:r>
      <w:r>
        <w:rPr>
          <w:rFonts w:ascii="SimSun" w:hAnsi="SimSun" w:eastAsia="SimSun" w:cs="SimSun"/>
          <w:sz w:val="22"/>
          <w:szCs w:val="22"/>
          <w:spacing w:val="6"/>
        </w:rPr>
        <w:t xml:space="preserve"> </w:t>
      </w:r>
      <w:r>
        <w:rPr>
          <w:rFonts w:ascii="SimSun" w:hAnsi="SimSun" w:eastAsia="SimSun" w:cs="SimSun"/>
          <w:sz w:val="22"/>
          <w:szCs w:val="22"/>
          <w:spacing w:val="19"/>
        </w:rPr>
        <w:t>省政府实施数字经济“</w:t>
      </w:r>
      <w:r>
        <w:rPr>
          <w:rFonts w:ascii="SimSun" w:hAnsi="SimSun" w:eastAsia="SimSun" w:cs="SimSun"/>
          <w:sz w:val="22"/>
          <w:szCs w:val="22"/>
          <w:spacing w:val="-61"/>
        </w:rPr>
        <w:t xml:space="preserve"> </w:t>
      </w:r>
      <w:r>
        <w:rPr>
          <w:rFonts w:ascii="SimSun" w:hAnsi="SimSun" w:eastAsia="SimSun" w:cs="SimSun"/>
          <w:sz w:val="22"/>
          <w:szCs w:val="22"/>
          <w:spacing w:val="19"/>
        </w:rPr>
        <w:t>一号工程”决策部</w:t>
      </w:r>
      <w:r>
        <w:rPr>
          <w:rFonts w:ascii="SimSun" w:hAnsi="SimSun" w:eastAsia="SimSun" w:cs="SimSun"/>
          <w:sz w:val="22"/>
          <w:szCs w:val="22"/>
        </w:rPr>
        <w:t xml:space="preserve"> </w:t>
      </w:r>
      <w:r>
        <w:rPr>
          <w:rFonts w:ascii="SimSun" w:hAnsi="SimSun" w:eastAsia="SimSun" w:cs="SimSun"/>
          <w:sz w:val="22"/>
          <w:szCs w:val="22"/>
          <w:spacing w:val="21"/>
        </w:rPr>
        <w:t>署，大力实施科技创新加速行动，围绕数</w:t>
      </w:r>
      <w:r>
        <w:rPr>
          <w:rFonts w:ascii="SimSun" w:hAnsi="SimSun" w:eastAsia="SimSun" w:cs="SimSun"/>
          <w:sz w:val="22"/>
          <w:szCs w:val="22"/>
          <w:spacing w:val="10"/>
        </w:rPr>
        <w:t xml:space="preserve"> </w:t>
      </w:r>
      <w:r>
        <w:rPr>
          <w:rFonts w:ascii="SimSun" w:hAnsi="SimSun" w:eastAsia="SimSun" w:cs="SimSun"/>
          <w:sz w:val="22"/>
          <w:szCs w:val="22"/>
          <w:spacing w:val="21"/>
        </w:rPr>
        <w:t>字经济企业发展需求，聚焦人工智能等核</w:t>
      </w:r>
      <w:r>
        <w:rPr>
          <w:rFonts w:ascii="SimSun" w:hAnsi="SimSun" w:eastAsia="SimSun" w:cs="SimSun"/>
          <w:sz w:val="22"/>
          <w:szCs w:val="22"/>
          <w:spacing w:val="14"/>
        </w:rPr>
        <w:t xml:space="preserve"> </w:t>
      </w:r>
      <w:r>
        <w:rPr>
          <w:rFonts w:ascii="SimSun" w:hAnsi="SimSun" w:eastAsia="SimSun" w:cs="SimSun"/>
          <w:sz w:val="22"/>
          <w:szCs w:val="22"/>
          <w:spacing w:val="21"/>
        </w:rPr>
        <w:t>心领域，实施以智能制造为主攻方向，扎</w:t>
      </w:r>
      <w:r>
        <w:rPr>
          <w:rFonts w:ascii="SimSun" w:hAnsi="SimSun" w:eastAsia="SimSun" w:cs="SimSun"/>
          <w:sz w:val="22"/>
          <w:szCs w:val="22"/>
          <w:spacing w:val="12"/>
        </w:rPr>
        <w:t xml:space="preserve"> </w:t>
      </w:r>
      <w:r>
        <w:rPr>
          <w:rFonts w:ascii="SimSun" w:hAnsi="SimSun" w:eastAsia="SimSun" w:cs="SimSun"/>
          <w:sz w:val="22"/>
          <w:szCs w:val="22"/>
          <w:spacing w:val="7"/>
        </w:rPr>
        <w:t>实推进我市人工智能产业发展。</w:t>
      </w:r>
    </w:p>
    <w:p>
      <w:pPr>
        <w:spacing w:line="283" w:lineRule="auto"/>
        <w:rPr>
          <w:rFonts w:ascii="Arial"/>
          <w:sz w:val="21"/>
        </w:rPr>
      </w:pPr>
      <w:r/>
    </w:p>
    <w:p>
      <w:pPr>
        <w:ind w:left="437"/>
        <w:spacing w:before="71" w:line="223" w:lineRule="auto"/>
        <w:rPr>
          <w:rFonts w:ascii="SimHei" w:hAnsi="SimHei" w:eastAsia="SimHei" w:cs="SimHei"/>
          <w:sz w:val="22"/>
          <w:szCs w:val="22"/>
        </w:rPr>
      </w:pPr>
      <w:r>
        <w:pict>
          <v:rect id="_x0000_s376" style="position:absolute;margin-left:0.5pt;margin-top:14.0233pt;mso-position-vertical-relative:text;mso-position-horizontal-relative:text;width:79.8pt;height:0.55pt;z-index:253985792;" fillcolor="#000000" filled="true" stroked="false"/>
        </w:pict>
      </w:r>
      <w:r>
        <w:drawing>
          <wp:anchor distT="0" distB="0" distL="0" distR="0" simplePos="0" relativeHeight="253981696" behindDoc="1" locked="0" layoutInCell="1" allowOverlap="1">
            <wp:simplePos x="0" y="0"/>
            <wp:positionH relativeFrom="column">
              <wp:posOffset>31750</wp:posOffset>
            </wp:positionH>
            <wp:positionV relativeFrom="paragraph">
              <wp:posOffset>-28469</wp:posOffset>
            </wp:positionV>
            <wp:extent cx="1149373" cy="222266"/>
            <wp:effectExtent l="0" t="0" r="0" b="0"/>
            <wp:wrapNone/>
            <wp:docPr id="280" name="IM 280"/>
            <wp:cNvGraphicFramePr/>
            <a:graphic>
              <a:graphicData uri="http://schemas.openxmlformats.org/drawingml/2006/picture">
                <pic:pic>
                  <pic:nvPicPr>
                    <pic:cNvPr id="280" name="IM 280"/>
                    <pic:cNvPicPr/>
                  </pic:nvPicPr>
                  <pic:blipFill>
                    <a:blip r:embed="rId175"/>
                    <a:stretch>
                      <a:fillRect/>
                    </a:stretch>
                  </pic:blipFill>
                  <pic:spPr>
                    <a:xfrm rot="0">
                      <a:off x="0" y="0"/>
                      <a:ext cx="1149373" cy="222266"/>
                    </a:xfrm>
                    <a:prstGeom prst="rect">
                      <a:avLst/>
                    </a:prstGeom>
                  </pic:spPr>
                </pic:pic>
              </a:graphicData>
            </a:graphic>
          </wp:anchor>
        </w:drawing>
      </w:r>
      <w:r>
        <w:rPr>
          <w:rFonts w:ascii="SimHei" w:hAnsi="SimHei" w:eastAsia="SimHei" w:cs="SimHei"/>
          <w:sz w:val="22"/>
          <w:szCs w:val="22"/>
          <w:b/>
          <w:bCs/>
          <w:spacing w:val="-10"/>
        </w:rPr>
        <w:t>基</w:t>
      </w:r>
      <w:r>
        <w:rPr>
          <w:rFonts w:ascii="SimHei" w:hAnsi="SimHei" w:eastAsia="SimHei" w:cs="SimHei"/>
          <w:sz w:val="22"/>
          <w:szCs w:val="22"/>
        </w:rPr>
        <w:t xml:space="preserve"> </w:t>
      </w:r>
      <w:r>
        <w:rPr>
          <w:rFonts w:ascii="SimHei" w:hAnsi="SimHei" w:eastAsia="SimHei" w:cs="SimHei"/>
          <w:sz w:val="22"/>
          <w:szCs w:val="22"/>
          <w:b/>
          <w:bCs/>
          <w:spacing w:val="-10"/>
        </w:rPr>
        <w:t>本</w:t>
      </w:r>
      <w:r>
        <w:rPr>
          <w:rFonts w:ascii="SimHei" w:hAnsi="SimHei" w:eastAsia="SimHei" w:cs="SimHei"/>
          <w:sz w:val="22"/>
          <w:szCs w:val="22"/>
          <w:spacing w:val="-2"/>
        </w:rPr>
        <w:t xml:space="preserve"> </w:t>
      </w:r>
      <w:r>
        <w:rPr>
          <w:rFonts w:ascii="SimHei" w:hAnsi="SimHei" w:eastAsia="SimHei" w:cs="SimHei"/>
          <w:sz w:val="22"/>
          <w:szCs w:val="22"/>
          <w:b/>
          <w:bCs/>
          <w:spacing w:val="-10"/>
        </w:rPr>
        <w:t>情</w:t>
      </w:r>
      <w:r>
        <w:rPr>
          <w:rFonts w:ascii="SimHei" w:hAnsi="SimHei" w:eastAsia="SimHei" w:cs="SimHei"/>
          <w:sz w:val="22"/>
          <w:szCs w:val="22"/>
          <w:spacing w:val="-1"/>
        </w:rPr>
        <w:t xml:space="preserve"> </w:t>
      </w:r>
      <w:r>
        <w:rPr>
          <w:rFonts w:ascii="SimHei" w:hAnsi="SimHei" w:eastAsia="SimHei" w:cs="SimHei"/>
          <w:sz w:val="22"/>
          <w:szCs w:val="22"/>
          <w:b/>
          <w:bCs/>
          <w:spacing w:val="-10"/>
        </w:rPr>
        <w:t>况</w:t>
      </w:r>
    </w:p>
    <w:p>
      <w:pPr>
        <w:ind w:left="10" w:right="210" w:firstLine="493"/>
        <w:spacing w:before="132" w:line="280" w:lineRule="auto"/>
        <w:tabs>
          <w:tab w:val="left" w:pos="140"/>
        </w:tabs>
        <w:rPr>
          <w:rFonts w:ascii="SimSun" w:hAnsi="SimSun" w:eastAsia="SimSun" w:cs="SimSun"/>
          <w:sz w:val="22"/>
          <w:szCs w:val="22"/>
        </w:rPr>
      </w:pPr>
      <w:r>
        <w:rPr>
          <w:rFonts w:ascii="SimSun" w:hAnsi="SimSun" w:eastAsia="SimSun" w:cs="SimSun"/>
          <w:sz w:val="22"/>
          <w:szCs w:val="22"/>
          <w:b/>
          <w:bCs/>
          <w:spacing w:val="14"/>
        </w:rPr>
        <w:t>产业规模不断壮大。</w:t>
      </w:r>
      <w:r>
        <w:rPr>
          <w:rFonts w:ascii="SimSun" w:hAnsi="SimSun" w:eastAsia="SimSun" w:cs="SimSun"/>
          <w:sz w:val="22"/>
          <w:szCs w:val="22"/>
          <w:spacing w:val="20"/>
        </w:rPr>
        <w:t xml:space="preserve"> </w:t>
      </w:r>
      <w:r>
        <w:rPr>
          <w:rFonts w:ascii="SimSun" w:hAnsi="SimSun" w:eastAsia="SimSun" w:cs="SimSun"/>
          <w:sz w:val="22"/>
          <w:szCs w:val="22"/>
          <w:spacing w:val="14"/>
        </w:rPr>
        <w:t>整体来看，金华</w:t>
      </w:r>
      <w:r>
        <w:rPr>
          <w:rFonts w:ascii="SimSun" w:hAnsi="SimSun" w:eastAsia="SimSun" w:cs="SimSun"/>
          <w:sz w:val="22"/>
          <w:szCs w:val="22"/>
        </w:rPr>
        <w:t xml:space="preserve"> </w:t>
      </w:r>
      <w:r>
        <w:rPr>
          <w:rFonts w:ascii="SimSun" w:hAnsi="SimSun" w:eastAsia="SimSun" w:cs="SimSun"/>
          <w:sz w:val="22"/>
          <w:szCs w:val="22"/>
          <w:spacing w:val="12"/>
        </w:rPr>
        <w:t>市超过90%的企业正在践行智能制造。2020</w:t>
      </w:r>
      <w:r>
        <w:rPr>
          <w:rFonts w:ascii="SimSun" w:hAnsi="SimSun" w:eastAsia="SimSun" w:cs="SimSun"/>
          <w:sz w:val="22"/>
          <w:szCs w:val="22"/>
          <w:spacing w:val="16"/>
        </w:rPr>
        <w:t xml:space="preserve"> </w:t>
      </w:r>
      <w:r>
        <w:rPr>
          <w:rFonts w:ascii="SimSun" w:hAnsi="SimSun" w:eastAsia="SimSun" w:cs="SimSun"/>
          <w:sz w:val="22"/>
          <w:szCs w:val="22"/>
          <w:spacing w:val="14"/>
        </w:rPr>
        <w:t>年金华市智能化技术改造示范项目立项139</w:t>
      </w:r>
      <w:r>
        <w:rPr>
          <w:rFonts w:ascii="SimSun" w:hAnsi="SimSun" w:eastAsia="SimSun" w:cs="SimSun"/>
          <w:sz w:val="22"/>
          <w:szCs w:val="22"/>
        </w:rPr>
        <w:t xml:space="preserve"> </w:t>
      </w:r>
      <w:r>
        <w:rPr>
          <w:rFonts w:ascii="SimSun" w:hAnsi="SimSun" w:eastAsia="SimSun" w:cs="SimSun"/>
          <w:sz w:val="22"/>
          <w:szCs w:val="22"/>
          <w:spacing w:val="36"/>
        </w:rPr>
        <w:t>项，新增工业机器人近3000台(套),同</w:t>
      </w:r>
      <w:r>
        <w:rPr>
          <w:rFonts w:ascii="SimSun" w:hAnsi="SimSun" w:eastAsia="SimSun" w:cs="SimSun"/>
          <w:sz w:val="22"/>
          <w:szCs w:val="22"/>
          <w:spacing w:val="9"/>
        </w:rPr>
        <w:t xml:space="preserve"> </w:t>
      </w:r>
      <w:r>
        <w:rPr>
          <w:rFonts w:ascii="SimSun" w:hAnsi="SimSun" w:eastAsia="SimSun" w:cs="SimSun"/>
          <w:sz w:val="22"/>
          <w:szCs w:val="22"/>
          <w:spacing w:val="11"/>
        </w:rPr>
        <w:t>比增长超40%,</w:t>
      </w:r>
      <w:r>
        <w:rPr>
          <w:rFonts w:ascii="SimSun" w:hAnsi="SimSun" w:eastAsia="SimSun" w:cs="SimSun"/>
          <w:sz w:val="22"/>
          <w:szCs w:val="22"/>
          <w:spacing w:val="57"/>
        </w:rPr>
        <w:t xml:space="preserve"> </w:t>
      </w:r>
      <w:r>
        <w:rPr>
          <w:rFonts w:ascii="SimSun" w:hAnsi="SimSun" w:eastAsia="SimSun" w:cs="SimSun"/>
          <w:sz w:val="22"/>
          <w:szCs w:val="22"/>
          <w:spacing w:val="11"/>
        </w:rPr>
        <w:t>“两化”融合贯标企业数量</w:t>
      </w:r>
      <w:r>
        <w:rPr>
          <w:rFonts w:ascii="SimSun" w:hAnsi="SimSun" w:eastAsia="SimSun" w:cs="SimSun"/>
          <w:sz w:val="22"/>
          <w:szCs w:val="22"/>
        </w:rPr>
        <w:t xml:space="preserve"> </w:t>
      </w:r>
      <w:r>
        <w:rPr>
          <w:rFonts w:ascii="SimSun" w:hAnsi="SimSun" w:eastAsia="SimSun" w:cs="SimSun"/>
          <w:sz w:val="22"/>
          <w:szCs w:val="22"/>
          <w:spacing w:val="23"/>
        </w:rPr>
        <w:t>继续全省领先，工具五金、纺织、磁性材</w:t>
      </w:r>
      <w:r>
        <w:rPr>
          <w:rFonts w:ascii="SimSun" w:hAnsi="SimSun" w:eastAsia="SimSun" w:cs="SimSun"/>
          <w:sz w:val="22"/>
          <w:szCs w:val="22"/>
          <w:spacing w:val="12"/>
        </w:rPr>
        <w:t xml:space="preserve"> </w:t>
      </w:r>
      <w:r>
        <w:rPr>
          <w:rFonts w:ascii="SimSun" w:hAnsi="SimSun" w:eastAsia="SimSun" w:cs="SimSun"/>
          <w:sz w:val="22"/>
          <w:szCs w:val="22"/>
          <w:spacing w:val="15"/>
        </w:rPr>
        <w:t>料等八大重点细分行业5G+智能制造试点示</w:t>
      </w:r>
      <w:r>
        <w:rPr>
          <w:rFonts w:ascii="SimSun" w:hAnsi="SimSun" w:eastAsia="SimSun" w:cs="SimSun"/>
          <w:sz w:val="22"/>
          <w:szCs w:val="22"/>
          <w:spacing w:val="18"/>
        </w:rPr>
        <w:t xml:space="preserve"> </w:t>
      </w:r>
      <w:r>
        <w:rPr>
          <w:rFonts w:ascii="SimSun" w:hAnsi="SimSun" w:eastAsia="SimSun" w:cs="SimSun"/>
          <w:sz w:val="22"/>
          <w:szCs w:val="22"/>
          <w:spacing w:val="21"/>
        </w:rPr>
        <w:t>范加速推进。在智能家居领域，从事相关</w:t>
      </w:r>
      <w:r>
        <w:rPr>
          <w:rFonts w:ascii="SimSun" w:hAnsi="SimSun" w:eastAsia="SimSun" w:cs="SimSun"/>
          <w:sz w:val="22"/>
          <w:szCs w:val="22"/>
          <w:spacing w:val="11"/>
        </w:rPr>
        <w:t xml:space="preserve"> </w:t>
      </w:r>
      <w:r>
        <w:rPr>
          <w:rFonts w:ascii="SimSun" w:hAnsi="SimSun" w:eastAsia="SimSun" w:cs="SimSun"/>
          <w:sz w:val="22"/>
          <w:szCs w:val="22"/>
          <w:spacing w:val="13"/>
        </w:rPr>
        <w:t>智能家居产业企业约500家，其中规模以上</w:t>
      </w:r>
      <w:r>
        <w:rPr>
          <w:rFonts w:ascii="SimSun" w:hAnsi="SimSun" w:eastAsia="SimSun" w:cs="SimSun"/>
          <w:sz w:val="22"/>
          <w:szCs w:val="22"/>
          <w:spacing w:val="18"/>
        </w:rPr>
        <w:t xml:space="preserve"> </w:t>
      </w:r>
      <w:r>
        <w:rPr>
          <w:rFonts w:ascii="SimSun" w:hAnsi="SimSun" w:eastAsia="SimSun" w:cs="SimSun"/>
          <w:sz w:val="22"/>
          <w:szCs w:val="22"/>
          <w:spacing w:val="18"/>
        </w:rPr>
        <w:t>企业约90家。2020年金华市智能家居行业</w:t>
      </w:r>
      <w:r>
        <w:rPr>
          <w:rFonts w:ascii="SimSun" w:hAnsi="SimSun" w:eastAsia="SimSun" w:cs="SimSun"/>
          <w:sz w:val="22"/>
          <w:szCs w:val="22"/>
          <w:spacing w:val="8"/>
        </w:rPr>
        <w:t xml:space="preserve"> </w:t>
      </w:r>
      <w:r>
        <w:rPr>
          <w:rFonts w:ascii="SimSun" w:hAnsi="SimSun" w:eastAsia="SimSun" w:cs="SimSun"/>
          <w:sz w:val="22"/>
          <w:szCs w:val="22"/>
          <w:spacing w:val="14"/>
        </w:rPr>
        <w:t>规上企业工业总产值达到200亿元，预计十</w:t>
      </w:r>
      <w:r>
        <w:rPr>
          <w:rFonts w:ascii="SimSun" w:hAnsi="SimSun" w:eastAsia="SimSun" w:cs="SimSun"/>
          <w:sz w:val="22"/>
          <w:szCs w:val="22"/>
        </w:rPr>
        <w:t xml:space="preserve"> </w:t>
      </w:r>
      <w:r>
        <w:rPr>
          <w:rFonts w:ascii="SimSun" w:hAnsi="SimSun" w:eastAsia="SimSun" w:cs="SimSun"/>
          <w:sz w:val="22"/>
          <w:szCs w:val="22"/>
          <w:spacing w:val="17"/>
        </w:rPr>
        <w:t>四五期间，年均增长率可达25%,2025年可</w:t>
      </w:r>
      <w:r>
        <w:rPr>
          <w:rFonts w:ascii="SimSun" w:hAnsi="SimSun" w:eastAsia="SimSun" w:cs="SimSun"/>
          <w:sz w:val="22"/>
          <w:szCs w:val="22"/>
          <w:spacing w:val="14"/>
        </w:rPr>
        <w:t xml:space="preserve"> </w:t>
      </w:r>
      <w:r>
        <w:rPr>
          <w:rFonts w:ascii="SimSun" w:hAnsi="SimSun" w:eastAsia="SimSun" w:cs="SimSun"/>
          <w:sz w:val="22"/>
          <w:szCs w:val="22"/>
          <w:spacing w:val="37"/>
        </w:rPr>
        <w:t>以达到600亿元。在集成电路(芯片)领</w:t>
      </w:r>
      <w:r>
        <w:rPr>
          <w:rFonts w:ascii="SimSun" w:hAnsi="SimSun" w:eastAsia="SimSun" w:cs="SimSun"/>
          <w:sz w:val="22"/>
          <w:szCs w:val="22"/>
          <w:spacing w:val="15"/>
        </w:rPr>
        <w:t xml:space="preserve"> </w:t>
      </w:r>
      <w:r>
        <w:rPr>
          <w:rFonts w:ascii="SimSun" w:hAnsi="SimSun" w:eastAsia="SimSun" w:cs="SimSun"/>
          <w:sz w:val="22"/>
          <w:szCs w:val="22"/>
          <w:spacing w:val="20"/>
        </w:rPr>
        <w:t>域，好易点智能科技、新纳陶瓷新材料、</w:t>
      </w:r>
      <w:r>
        <w:rPr>
          <w:rFonts w:ascii="SimSun" w:hAnsi="SimSun" w:eastAsia="SimSun" w:cs="SimSun"/>
          <w:sz w:val="22"/>
          <w:szCs w:val="22"/>
        </w:rPr>
        <w:t xml:space="preserve"> </w:t>
      </w:r>
      <w:r>
        <w:rPr>
          <w:rFonts w:ascii="SimSun" w:hAnsi="SimSun" w:eastAsia="SimSun" w:cs="SimSun"/>
          <w:sz w:val="22"/>
          <w:szCs w:val="22"/>
          <w:spacing w:val="18"/>
        </w:rPr>
        <w:t>浙江博开机电科技3家企业加入长三角G60</w:t>
      </w:r>
      <w:r>
        <w:rPr>
          <w:rFonts w:ascii="SimSun" w:hAnsi="SimSun" w:eastAsia="SimSun" w:cs="SimSun"/>
          <w:sz w:val="22"/>
          <w:szCs w:val="22"/>
          <w:spacing w:val="13"/>
        </w:rPr>
        <w:t xml:space="preserve"> </w:t>
      </w:r>
      <w:r>
        <w:rPr>
          <w:rFonts w:ascii="SimSun" w:hAnsi="SimSun" w:eastAsia="SimSun" w:cs="SimSun"/>
          <w:sz w:val="22"/>
          <w:szCs w:val="22"/>
          <w:spacing w:val="35"/>
        </w:rPr>
        <w:t>科创走廊集成电路产业联盟。龙芯中科</w:t>
      </w:r>
      <w:r>
        <w:rPr>
          <w:rFonts w:ascii="SimSun" w:hAnsi="SimSun" w:eastAsia="SimSun" w:cs="SimSun"/>
          <w:sz w:val="22"/>
          <w:szCs w:val="22"/>
          <w:spacing w:val="11"/>
        </w:rPr>
        <w:t xml:space="preserve"> </w:t>
      </w:r>
      <w:r>
        <w:rPr>
          <w:rFonts w:ascii="SimSun" w:hAnsi="SimSun" w:eastAsia="SimSun" w:cs="SimSun"/>
          <w:sz w:val="22"/>
          <w:szCs w:val="22"/>
        </w:rPr>
        <w:tab/>
      </w:r>
      <w:r>
        <w:rPr>
          <w:rFonts w:ascii="SimSun" w:hAnsi="SimSun" w:eastAsia="SimSun" w:cs="SimSun"/>
          <w:sz w:val="22"/>
          <w:szCs w:val="22"/>
          <w:spacing w:val="28"/>
        </w:rPr>
        <w:t>(金华)技术有限公司集成电路测试研发</w:t>
      </w:r>
      <w:r>
        <w:rPr>
          <w:rFonts w:ascii="SimSun" w:hAnsi="SimSun" w:eastAsia="SimSun" w:cs="SimSun"/>
          <w:sz w:val="22"/>
          <w:szCs w:val="22"/>
          <w:spacing w:val="14"/>
        </w:rPr>
        <w:t xml:space="preserve"> </w:t>
      </w:r>
      <w:r>
        <w:rPr>
          <w:rFonts w:ascii="SimSun" w:hAnsi="SimSun" w:eastAsia="SimSun" w:cs="SimSun"/>
          <w:sz w:val="22"/>
          <w:szCs w:val="22"/>
          <w:spacing w:val="21"/>
        </w:rPr>
        <w:t>实验室项目、浙江康鹏半导体有限公司年</w:t>
      </w:r>
      <w:r>
        <w:rPr>
          <w:rFonts w:ascii="SimSun" w:hAnsi="SimSun" w:eastAsia="SimSun" w:cs="SimSun"/>
          <w:sz w:val="22"/>
          <w:szCs w:val="22"/>
          <w:spacing w:val="10"/>
        </w:rPr>
        <w:t xml:space="preserve"> </w:t>
      </w:r>
      <w:r>
        <w:rPr>
          <w:rFonts w:ascii="SimSun" w:hAnsi="SimSun" w:eastAsia="SimSun" w:cs="SimSun"/>
          <w:sz w:val="22"/>
          <w:szCs w:val="22"/>
          <w:spacing w:val="13"/>
        </w:rPr>
        <w:t>产300万片化合物半导体基板材料项目、浙</w:t>
      </w:r>
      <w:r>
        <w:rPr>
          <w:rFonts w:ascii="SimSun" w:hAnsi="SimSun" w:eastAsia="SimSun" w:cs="SimSun"/>
          <w:sz w:val="22"/>
          <w:szCs w:val="22"/>
          <w:spacing w:val="18"/>
        </w:rPr>
        <w:t xml:space="preserve"> </w:t>
      </w:r>
      <w:r>
        <w:rPr>
          <w:rFonts w:ascii="SimSun" w:hAnsi="SimSun" w:eastAsia="SimSun" w:cs="SimSun"/>
          <w:sz w:val="22"/>
          <w:szCs w:val="22"/>
          <w:spacing w:val="24"/>
        </w:rPr>
        <w:t>江宏禧科技有限公司硅基微型显示芯片制</w:t>
      </w:r>
    </w:p>
    <w:p>
      <w:pPr>
        <w:spacing w:line="14" w:lineRule="auto"/>
        <w:rPr>
          <w:rFonts w:ascii="Arial"/>
          <w:sz w:val="2"/>
        </w:rPr>
      </w:pPr>
      <w:r>
        <w:rPr>
          <w:rFonts w:ascii="Arial" w:hAnsi="Arial" w:eastAsia="Arial" w:cs="Arial"/>
          <w:sz w:val="2"/>
          <w:szCs w:val="2"/>
        </w:rPr>
        <w:br w:type="column"/>
      </w:r>
    </w:p>
    <w:p>
      <w:pPr>
        <w:ind w:left="900"/>
        <w:spacing w:before="103" w:line="221" w:lineRule="auto"/>
        <w:rPr>
          <w:rFonts w:ascii="SimHei" w:hAnsi="SimHei" w:eastAsia="SimHei" w:cs="SimHei"/>
          <w:sz w:val="22"/>
          <w:szCs w:val="22"/>
        </w:rPr>
      </w:pPr>
      <w:r>
        <w:rPr>
          <w:rFonts w:ascii="SimHei" w:hAnsi="SimHei" w:eastAsia="SimHei" w:cs="SimHei"/>
          <w:sz w:val="22"/>
          <w:szCs w:val="22"/>
          <w:spacing w:val="-18"/>
          <w:w w:val="92"/>
        </w:rPr>
        <w:t>2021年浙江省人工智能产业发展报告</w:t>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right="83"/>
        <w:spacing w:before="72" w:line="269" w:lineRule="auto"/>
        <w:jc w:val="both"/>
        <w:rPr>
          <w:rFonts w:ascii="SimSun" w:hAnsi="SimSun" w:eastAsia="SimSun" w:cs="SimSun"/>
          <w:sz w:val="22"/>
          <w:szCs w:val="22"/>
        </w:rPr>
      </w:pPr>
      <w:r>
        <w:rPr>
          <w:rFonts w:ascii="SimSun" w:hAnsi="SimSun" w:eastAsia="SimSun" w:cs="SimSun"/>
          <w:sz w:val="22"/>
          <w:szCs w:val="22"/>
          <w:spacing w:val="15"/>
        </w:rPr>
        <w:t>造项目等3个项目入选2020年浙江省集成电</w:t>
      </w:r>
      <w:r>
        <w:rPr>
          <w:rFonts w:ascii="SimSun" w:hAnsi="SimSun" w:eastAsia="SimSun" w:cs="SimSun"/>
          <w:sz w:val="22"/>
          <w:szCs w:val="22"/>
          <w:spacing w:val="7"/>
        </w:rPr>
        <w:t xml:space="preserve"> </w:t>
      </w:r>
      <w:r>
        <w:rPr>
          <w:rFonts w:ascii="SimSun" w:hAnsi="SimSun" w:eastAsia="SimSun" w:cs="SimSun"/>
          <w:sz w:val="22"/>
          <w:szCs w:val="22"/>
          <w:spacing w:val="20"/>
        </w:rPr>
        <w:t>路领域专项资金入库项目，总投资7.4226</w:t>
      </w:r>
      <w:r>
        <w:rPr>
          <w:rFonts w:ascii="SimSun" w:hAnsi="SimSun" w:eastAsia="SimSun" w:cs="SimSun"/>
          <w:sz w:val="22"/>
          <w:szCs w:val="22"/>
          <w:spacing w:val="10"/>
        </w:rPr>
        <w:t xml:space="preserve"> </w:t>
      </w:r>
      <w:r>
        <w:rPr>
          <w:rFonts w:ascii="SimSun" w:hAnsi="SimSun" w:eastAsia="SimSun" w:cs="SimSun"/>
          <w:sz w:val="22"/>
          <w:szCs w:val="22"/>
          <w:spacing w:val="3"/>
        </w:rPr>
        <w:t>亿元。</w:t>
      </w:r>
    </w:p>
    <w:p>
      <w:pPr>
        <w:ind w:firstLine="493"/>
        <w:spacing w:before="57" w:line="282" w:lineRule="auto"/>
        <w:rPr>
          <w:rFonts w:ascii="SimSun" w:hAnsi="SimSun" w:eastAsia="SimSun" w:cs="SimSun"/>
          <w:sz w:val="22"/>
          <w:szCs w:val="22"/>
        </w:rPr>
      </w:pPr>
      <w:r>
        <w:rPr>
          <w:rFonts w:ascii="SimSun" w:hAnsi="SimSun" w:eastAsia="SimSun" w:cs="SimSun"/>
          <w:sz w:val="22"/>
          <w:szCs w:val="22"/>
          <w:b/>
          <w:bCs/>
          <w:spacing w:val="12"/>
        </w:rPr>
        <w:t>应用场景丰富多元。</w:t>
      </w:r>
      <w:r>
        <w:rPr>
          <w:rFonts w:ascii="SimSun" w:hAnsi="SimSun" w:eastAsia="SimSun" w:cs="SimSun"/>
          <w:sz w:val="22"/>
          <w:szCs w:val="22"/>
          <w:spacing w:val="28"/>
        </w:rPr>
        <w:t xml:space="preserve"> </w:t>
      </w:r>
      <w:r>
        <w:rPr>
          <w:rFonts w:ascii="SimSun" w:hAnsi="SimSun" w:eastAsia="SimSun" w:cs="SimSun"/>
          <w:sz w:val="22"/>
          <w:szCs w:val="22"/>
          <w:spacing w:val="12"/>
        </w:rPr>
        <w:t>金华市自2014年</w:t>
      </w:r>
      <w:r>
        <w:rPr>
          <w:rFonts w:ascii="SimSun" w:hAnsi="SimSun" w:eastAsia="SimSun" w:cs="SimSun"/>
          <w:sz w:val="22"/>
          <w:szCs w:val="22"/>
        </w:rPr>
        <w:t xml:space="preserve"> </w:t>
      </w:r>
      <w:r>
        <w:rPr>
          <w:rFonts w:ascii="SimSun" w:hAnsi="SimSun" w:eastAsia="SimSun" w:cs="SimSun"/>
          <w:sz w:val="22"/>
          <w:szCs w:val="22"/>
          <w:spacing w:val="21"/>
        </w:rPr>
        <w:t>开始，陆续建设了7个分行业“机器换人”</w:t>
      </w:r>
      <w:r>
        <w:rPr>
          <w:rFonts w:ascii="SimSun" w:hAnsi="SimSun" w:eastAsia="SimSun" w:cs="SimSun"/>
          <w:sz w:val="22"/>
          <w:szCs w:val="22"/>
          <w:spacing w:val="6"/>
        </w:rPr>
        <w:t xml:space="preserve"> </w:t>
      </w:r>
      <w:r>
        <w:rPr>
          <w:rFonts w:ascii="SimSun" w:hAnsi="SimSun" w:eastAsia="SimSun" w:cs="SimSun"/>
          <w:sz w:val="22"/>
          <w:szCs w:val="22"/>
          <w:spacing w:val="28"/>
        </w:rPr>
        <w:t>工程服务平台：汽摩配行业“机器换人”</w:t>
      </w:r>
      <w:r>
        <w:rPr>
          <w:rFonts w:ascii="SimSun" w:hAnsi="SimSun" w:eastAsia="SimSun" w:cs="SimSun"/>
          <w:sz w:val="22"/>
          <w:szCs w:val="22"/>
          <w:spacing w:val="11"/>
        </w:rPr>
        <w:t xml:space="preserve"> </w:t>
      </w:r>
      <w:r>
        <w:rPr>
          <w:rFonts w:ascii="SimSun" w:hAnsi="SimSun" w:eastAsia="SimSun" w:cs="SimSun"/>
          <w:sz w:val="22"/>
          <w:szCs w:val="22"/>
          <w:spacing w:val="42"/>
        </w:rPr>
        <w:t>工程服务平台、工具五金行业"机器换</w:t>
      </w:r>
      <w:r>
        <w:rPr>
          <w:rFonts w:ascii="SimSun" w:hAnsi="SimSun" w:eastAsia="SimSun" w:cs="SimSun"/>
          <w:sz w:val="22"/>
          <w:szCs w:val="22"/>
          <w:spacing w:val="7"/>
        </w:rPr>
        <w:t xml:space="preserve">  </w:t>
      </w:r>
      <w:r>
        <w:rPr>
          <w:rFonts w:ascii="SimSun" w:hAnsi="SimSun" w:eastAsia="SimSun" w:cs="SimSun"/>
          <w:sz w:val="22"/>
          <w:szCs w:val="22"/>
          <w:spacing w:val="-14"/>
        </w:rPr>
        <w:t>人</w:t>
      </w:r>
      <w:r>
        <w:rPr>
          <w:rFonts w:ascii="SimSun" w:hAnsi="SimSun" w:eastAsia="SimSun" w:cs="SimSun"/>
          <w:sz w:val="22"/>
          <w:szCs w:val="22"/>
          <w:spacing w:val="-27"/>
        </w:rPr>
        <w:t xml:space="preserve"> </w:t>
      </w:r>
      <w:r>
        <w:rPr>
          <w:rFonts w:ascii="SimSun" w:hAnsi="SimSun" w:eastAsia="SimSun" w:cs="SimSun"/>
          <w:sz w:val="22"/>
          <w:szCs w:val="22"/>
          <w:spacing w:val="-14"/>
        </w:rPr>
        <w:t>"</w:t>
      </w:r>
      <w:r>
        <w:rPr>
          <w:rFonts w:ascii="SimSun" w:hAnsi="SimSun" w:eastAsia="SimSun" w:cs="SimSun"/>
          <w:sz w:val="22"/>
          <w:szCs w:val="22"/>
          <w:spacing w:val="-45"/>
        </w:rPr>
        <w:t xml:space="preserve"> </w:t>
      </w:r>
      <w:r>
        <w:rPr>
          <w:rFonts w:ascii="SimSun" w:hAnsi="SimSun" w:eastAsia="SimSun" w:cs="SimSun"/>
          <w:sz w:val="22"/>
          <w:szCs w:val="22"/>
          <w:spacing w:val="-14"/>
        </w:rPr>
        <w:t>工</w:t>
      </w:r>
      <w:r>
        <w:rPr>
          <w:rFonts w:ascii="SimSun" w:hAnsi="SimSun" w:eastAsia="SimSun" w:cs="SimSun"/>
          <w:sz w:val="22"/>
          <w:szCs w:val="22"/>
          <w:spacing w:val="-49"/>
        </w:rPr>
        <w:t xml:space="preserve"> </w:t>
      </w:r>
      <w:r>
        <w:rPr>
          <w:rFonts w:ascii="SimSun" w:hAnsi="SimSun" w:eastAsia="SimSun" w:cs="SimSun"/>
          <w:sz w:val="22"/>
          <w:szCs w:val="22"/>
          <w:spacing w:val="-14"/>
        </w:rPr>
        <w:t>程</w:t>
      </w:r>
      <w:r>
        <w:rPr>
          <w:rFonts w:ascii="SimSun" w:hAnsi="SimSun" w:eastAsia="SimSun" w:cs="SimSun"/>
          <w:sz w:val="22"/>
          <w:szCs w:val="22"/>
          <w:spacing w:val="-49"/>
        </w:rPr>
        <w:t xml:space="preserve"> </w:t>
      </w:r>
      <w:r>
        <w:rPr>
          <w:rFonts w:ascii="SimSun" w:hAnsi="SimSun" w:eastAsia="SimSun" w:cs="SimSun"/>
          <w:sz w:val="22"/>
          <w:szCs w:val="22"/>
          <w:spacing w:val="-14"/>
        </w:rPr>
        <w:t>服</w:t>
      </w:r>
      <w:r>
        <w:rPr>
          <w:rFonts w:ascii="SimSun" w:hAnsi="SimSun" w:eastAsia="SimSun" w:cs="SimSun"/>
          <w:sz w:val="22"/>
          <w:szCs w:val="22"/>
          <w:spacing w:val="-46"/>
        </w:rPr>
        <w:t xml:space="preserve"> </w:t>
      </w:r>
      <w:r>
        <w:rPr>
          <w:rFonts w:ascii="SimSun" w:hAnsi="SimSun" w:eastAsia="SimSun" w:cs="SimSun"/>
          <w:sz w:val="22"/>
          <w:szCs w:val="22"/>
          <w:spacing w:val="-14"/>
        </w:rPr>
        <w:t>务</w:t>
      </w:r>
      <w:r>
        <w:rPr>
          <w:rFonts w:ascii="SimSun" w:hAnsi="SimSun" w:eastAsia="SimSun" w:cs="SimSun"/>
          <w:sz w:val="22"/>
          <w:szCs w:val="22"/>
          <w:spacing w:val="-49"/>
        </w:rPr>
        <w:t xml:space="preserve"> </w:t>
      </w:r>
      <w:r>
        <w:rPr>
          <w:rFonts w:ascii="SimSun" w:hAnsi="SimSun" w:eastAsia="SimSun" w:cs="SimSun"/>
          <w:sz w:val="22"/>
          <w:szCs w:val="22"/>
          <w:spacing w:val="-14"/>
        </w:rPr>
        <w:t>平</w:t>
      </w:r>
      <w:r>
        <w:rPr>
          <w:rFonts w:ascii="SimSun" w:hAnsi="SimSun" w:eastAsia="SimSun" w:cs="SimSun"/>
          <w:sz w:val="22"/>
          <w:szCs w:val="22"/>
          <w:spacing w:val="-32"/>
        </w:rPr>
        <w:t xml:space="preserve"> </w:t>
      </w:r>
      <w:r>
        <w:rPr>
          <w:rFonts w:ascii="SimSun" w:hAnsi="SimSun" w:eastAsia="SimSun" w:cs="SimSun"/>
          <w:sz w:val="22"/>
          <w:szCs w:val="22"/>
          <w:spacing w:val="-14"/>
        </w:rPr>
        <w:t>台</w:t>
      </w:r>
      <w:r>
        <w:rPr>
          <w:rFonts w:ascii="SimSun" w:hAnsi="SimSun" w:eastAsia="SimSun" w:cs="SimSun"/>
          <w:sz w:val="22"/>
          <w:szCs w:val="22"/>
          <w:spacing w:val="-33"/>
        </w:rPr>
        <w:t xml:space="preserve"> </w:t>
      </w:r>
      <w:r>
        <w:rPr>
          <w:rFonts w:ascii="SimSun" w:hAnsi="SimSun" w:eastAsia="SimSun" w:cs="SimSun"/>
          <w:sz w:val="22"/>
          <w:szCs w:val="22"/>
          <w:spacing w:val="-14"/>
        </w:rPr>
        <w:t>、</w:t>
      </w:r>
      <w:r>
        <w:rPr>
          <w:rFonts w:ascii="SimSun" w:hAnsi="SimSun" w:eastAsia="SimSun" w:cs="SimSun"/>
          <w:sz w:val="22"/>
          <w:szCs w:val="22"/>
          <w:spacing w:val="-45"/>
        </w:rPr>
        <w:t xml:space="preserve"> </w:t>
      </w:r>
      <w:r>
        <w:rPr>
          <w:rFonts w:ascii="SimSun" w:hAnsi="SimSun" w:eastAsia="SimSun" w:cs="SimSun"/>
          <w:sz w:val="22"/>
          <w:szCs w:val="22"/>
          <w:spacing w:val="-14"/>
        </w:rPr>
        <w:t>水</w:t>
      </w:r>
      <w:r>
        <w:rPr>
          <w:rFonts w:ascii="SimSun" w:hAnsi="SimSun" w:eastAsia="SimSun" w:cs="SimSun"/>
          <w:sz w:val="22"/>
          <w:szCs w:val="22"/>
          <w:spacing w:val="-29"/>
        </w:rPr>
        <w:t xml:space="preserve"> </w:t>
      </w:r>
      <w:r>
        <w:rPr>
          <w:rFonts w:ascii="SimSun" w:hAnsi="SimSun" w:eastAsia="SimSun" w:cs="SimSun"/>
          <w:sz w:val="22"/>
          <w:szCs w:val="22"/>
          <w:spacing w:val="-14"/>
        </w:rPr>
        <w:t>晶</w:t>
      </w:r>
      <w:r>
        <w:rPr>
          <w:rFonts w:ascii="SimSun" w:hAnsi="SimSun" w:eastAsia="SimSun" w:cs="SimSun"/>
          <w:sz w:val="22"/>
          <w:szCs w:val="22"/>
          <w:spacing w:val="-45"/>
        </w:rPr>
        <w:t xml:space="preserve"> </w:t>
      </w:r>
      <w:r>
        <w:rPr>
          <w:rFonts w:ascii="SimSun" w:hAnsi="SimSun" w:eastAsia="SimSun" w:cs="SimSun"/>
          <w:sz w:val="22"/>
          <w:szCs w:val="22"/>
          <w:spacing w:val="-14"/>
        </w:rPr>
        <w:t>行</w:t>
      </w:r>
      <w:r>
        <w:rPr>
          <w:rFonts w:ascii="SimSun" w:hAnsi="SimSun" w:eastAsia="SimSun" w:cs="SimSun"/>
          <w:sz w:val="22"/>
          <w:szCs w:val="22"/>
          <w:spacing w:val="-49"/>
        </w:rPr>
        <w:t xml:space="preserve"> </w:t>
      </w:r>
      <w:r>
        <w:rPr>
          <w:rFonts w:ascii="SimSun" w:hAnsi="SimSun" w:eastAsia="SimSun" w:cs="SimSun"/>
          <w:sz w:val="22"/>
          <w:szCs w:val="22"/>
          <w:spacing w:val="-14"/>
        </w:rPr>
        <w:t>业</w:t>
      </w:r>
      <w:r>
        <w:rPr>
          <w:rFonts w:ascii="SimSun" w:hAnsi="SimSun" w:eastAsia="SimSun" w:cs="SimSun"/>
          <w:sz w:val="22"/>
          <w:szCs w:val="22"/>
          <w:spacing w:val="-42"/>
        </w:rPr>
        <w:t xml:space="preserve"> </w:t>
      </w:r>
      <w:r>
        <w:rPr>
          <w:rFonts w:ascii="SimSun" w:hAnsi="SimSun" w:eastAsia="SimSun" w:cs="SimSun"/>
          <w:sz w:val="22"/>
          <w:szCs w:val="22"/>
          <w:spacing w:val="-14"/>
        </w:rPr>
        <w:t>"</w:t>
      </w:r>
      <w:r>
        <w:rPr>
          <w:rFonts w:ascii="SimSun" w:hAnsi="SimSun" w:eastAsia="SimSun" w:cs="SimSun"/>
          <w:sz w:val="22"/>
          <w:szCs w:val="22"/>
          <w:spacing w:val="-49"/>
        </w:rPr>
        <w:t xml:space="preserve"> </w:t>
      </w:r>
      <w:r>
        <w:rPr>
          <w:rFonts w:ascii="SimSun" w:hAnsi="SimSun" w:eastAsia="SimSun" w:cs="SimSun"/>
          <w:sz w:val="22"/>
          <w:szCs w:val="22"/>
          <w:spacing w:val="-14"/>
        </w:rPr>
        <w:t>机</w:t>
      </w:r>
      <w:r>
        <w:rPr>
          <w:rFonts w:ascii="SimSun" w:hAnsi="SimSun" w:eastAsia="SimSun" w:cs="SimSun"/>
          <w:sz w:val="22"/>
          <w:szCs w:val="22"/>
          <w:spacing w:val="-48"/>
        </w:rPr>
        <w:t xml:space="preserve"> </w:t>
      </w:r>
      <w:r>
        <w:rPr>
          <w:rFonts w:ascii="SimSun" w:hAnsi="SimSun" w:eastAsia="SimSun" w:cs="SimSun"/>
          <w:sz w:val="22"/>
          <w:szCs w:val="22"/>
          <w:spacing w:val="-14"/>
        </w:rPr>
        <w:t>器</w:t>
      </w:r>
      <w:r>
        <w:rPr>
          <w:rFonts w:ascii="SimSun" w:hAnsi="SimSun" w:eastAsia="SimSun" w:cs="SimSun"/>
          <w:sz w:val="22"/>
          <w:szCs w:val="22"/>
          <w:spacing w:val="-47"/>
        </w:rPr>
        <w:t xml:space="preserve"> </w:t>
      </w:r>
      <w:r>
        <w:rPr>
          <w:rFonts w:ascii="SimSun" w:hAnsi="SimSun" w:eastAsia="SimSun" w:cs="SimSun"/>
          <w:sz w:val="22"/>
          <w:szCs w:val="22"/>
          <w:spacing w:val="-14"/>
        </w:rPr>
        <w:t>换</w:t>
      </w:r>
      <w:r>
        <w:rPr>
          <w:rFonts w:ascii="SimSun" w:hAnsi="SimSun" w:eastAsia="SimSun" w:cs="SimSun"/>
          <w:sz w:val="22"/>
          <w:szCs w:val="22"/>
        </w:rPr>
        <w:t xml:space="preserve">  </w:t>
      </w:r>
      <w:r>
        <w:rPr>
          <w:rFonts w:ascii="SimSun" w:hAnsi="SimSun" w:eastAsia="SimSun" w:cs="SimSun"/>
          <w:sz w:val="22"/>
          <w:szCs w:val="22"/>
          <w:spacing w:val="34"/>
        </w:rPr>
        <w:t>人"工程服务平台、保温杯行业"机器换</w:t>
      </w:r>
      <w:r>
        <w:rPr>
          <w:rFonts w:ascii="SimSun" w:hAnsi="SimSun" w:eastAsia="SimSun" w:cs="SimSun"/>
          <w:sz w:val="22"/>
          <w:szCs w:val="22"/>
          <w:spacing w:val="3"/>
        </w:rPr>
        <w:t xml:space="preserve">  </w:t>
      </w:r>
      <w:r>
        <w:rPr>
          <w:rFonts w:ascii="SimSun" w:hAnsi="SimSun" w:eastAsia="SimSun" w:cs="SimSun"/>
          <w:sz w:val="22"/>
          <w:szCs w:val="22"/>
          <w:spacing w:val="-12"/>
        </w:rPr>
        <w:t>人</w:t>
      </w:r>
      <w:r>
        <w:rPr>
          <w:rFonts w:ascii="SimSun" w:hAnsi="SimSun" w:eastAsia="SimSun" w:cs="SimSun"/>
          <w:sz w:val="22"/>
          <w:szCs w:val="22"/>
          <w:spacing w:val="-42"/>
        </w:rPr>
        <w:t xml:space="preserve"> </w:t>
      </w:r>
      <w:r>
        <w:rPr>
          <w:rFonts w:ascii="SimSun" w:hAnsi="SimSun" w:eastAsia="SimSun" w:cs="SimSun"/>
          <w:sz w:val="22"/>
          <w:szCs w:val="22"/>
          <w:spacing w:val="-12"/>
        </w:rPr>
        <w:t>"</w:t>
      </w:r>
      <w:r>
        <w:rPr>
          <w:rFonts w:ascii="SimSun" w:hAnsi="SimSun" w:eastAsia="SimSun" w:cs="SimSun"/>
          <w:sz w:val="22"/>
          <w:szCs w:val="22"/>
          <w:spacing w:val="-45"/>
        </w:rPr>
        <w:t xml:space="preserve"> </w:t>
      </w:r>
      <w:r>
        <w:rPr>
          <w:rFonts w:ascii="SimSun" w:hAnsi="SimSun" w:eastAsia="SimSun" w:cs="SimSun"/>
          <w:sz w:val="22"/>
          <w:szCs w:val="22"/>
          <w:spacing w:val="-12"/>
        </w:rPr>
        <w:t>工</w:t>
      </w:r>
      <w:r>
        <w:rPr>
          <w:rFonts w:ascii="SimSun" w:hAnsi="SimSun" w:eastAsia="SimSun" w:cs="SimSun"/>
          <w:sz w:val="22"/>
          <w:szCs w:val="22"/>
          <w:spacing w:val="-50"/>
        </w:rPr>
        <w:t xml:space="preserve"> </w:t>
      </w:r>
      <w:r>
        <w:rPr>
          <w:rFonts w:ascii="SimSun" w:hAnsi="SimSun" w:eastAsia="SimSun" w:cs="SimSun"/>
          <w:sz w:val="22"/>
          <w:szCs w:val="22"/>
          <w:spacing w:val="-12"/>
        </w:rPr>
        <w:t>程</w:t>
      </w:r>
      <w:r>
        <w:rPr>
          <w:rFonts w:ascii="SimSun" w:hAnsi="SimSun" w:eastAsia="SimSun" w:cs="SimSun"/>
          <w:sz w:val="22"/>
          <w:szCs w:val="22"/>
          <w:spacing w:val="-48"/>
        </w:rPr>
        <w:t xml:space="preserve"> </w:t>
      </w:r>
      <w:r>
        <w:rPr>
          <w:rFonts w:ascii="SimSun" w:hAnsi="SimSun" w:eastAsia="SimSun" w:cs="SimSun"/>
          <w:sz w:val="22"/>
          <w:szCs w:val="22"/>
          <w:spacing w:val="-12"/>
        </w:rPr>
        <w:t>服</w:t>
      </w:r>
      <w:r>
        <w:rPr>
          <w:rFonts w:ascii="SimSun" w:hAnsi="SimSun" w:eastAsia="SimSun" w:cs="SimSun"/>
          <w:sz w:val="22"/>
          <w:szCs w:val="22"/>
          <w:spacing w:val="-46"/>
        </w:rPr>
        <w:t xml:space="preserve"> </w:t>
      </w:r>
      <w:r>
        <w:rPr>
          <w:rFonts w:ascii="SimSun" w:hAnsi="SimSun" w:eastAsia="SimSun" w:cs="SimSun"/>
          <w:sz w:val="22"/>
          <w:szCs w:val="22"/>
          <w:spacing w:val="-12"/>
        </w:rPr>
        <w:t>务</w:t>
      </w:r>
      <w:r>
        <w:rPr>
          <w:rFonts w:ascii="SimSun" w:hAnsi="SimSun" w:eastAsia="SimSun" w:cs="SimSun"/>
          <w:sz w:val="22"/>
          <w:szCs w:val="22"/>
          <w:spacing w:val="-50"/>
        </w:rPr>
        <w:t xml:space="preserve"> </w:t>
      </w:r>
      <w:r>
        <w:rPr>
          <w:rFonts w:ascii="SimSun" w:hAnsi="SimSun" w:eastAsia="SimSun" w:cs="SimSun"/>
          <w:sz w:val="22"/>
          <w:szCs w:val="22"/>
          <w:spacing w:val="-12"/>
        </w:rPr>
        <w:t>平</w:t>
      </w:r>
      <w:r>
        <w:rPr>
          <w:rFonts w:ascii="SimSun" w:hAnsi="SimSun" w:eastAsia="SimSun" w:cs="SimSun"/>
          <w:sz w:val="22"/>
          <w:szCs w:val="22"/>
          <w:spacing w:val="-31"/>
        </w:rPr>
        <w:t xml:space="preserve"> </w:t>
      </w:r>
      <w:r>
        <w:rPr>
          <w:rFonts w:ascii="SimSun" w:hAnsi="SimSun" w:eastAsia="SimSun" w:cs="SimSun"/>
          <w:sz w:val="22"/>
          <w:szCs w:val="22"/>
          <w:spacing w:val="-12"/>
        </w:rPr>
        <w:t>台</w:t>
      </w:r>
      <w:r>
        <w:rPr>
          <w:rFonts w:ascii="SimSun" w:hAnsi="SimSun" w:eastAsia="SimSun" w:cs="SimSun"/>
          <w:sz w:val="22"/>
          <w:szCs w:val="22"/>
          <w:spacing w:val="-33"/>
        </w:rPr>
        <w:t xml:space="preserve"> </w:t>
      </w:r>
      <w:r>
        <w:rPr>
          <w:rFonts w:ascii="SimSun" w:hAnsi="SimSun" w:eastAsia="SimSun" w:cs="SimSun"/>
          <w:sz w:val="22"/>
          <w:szCs w:val="22"/>
          <w:spacing w:val="-12"/>
        </w:rPr>
        <w:t>、</w:t>
      </w:r>
      <w:r>
        <w:rPr>
          <w:rFonts w:ascii="SimSun" w:hAnsi="SimSun" w:eastAsia="SimSun" w:cs="SimSun"/>
          <w:sz w:val="22"/>
          <w:szCs w:val="22"/>
          <w:spacing w:val="-48"/>
        </w:rPr>
        <w:t xml:space="preserve"> </w:t>
      </w:r>
      <w:r>
        <w:rPr>
          <w:rFonts w:ascii="SimSun" w:hAnsi="SimSun" w:eastAsia="SimSun" w:cs="SimSun"/>
          <w:sz w:val="22"/>
          <w:szCs w:val="22"/>
          <w:spacing w:val="-12"/>
        </w:rPr>
        <w:t>磁</w:t>
      </w:r>
      <w:r>
        <w:rPr>
          <w:rFonts w:ascii="SimSun" w:hAnsi="SimSun" w:eastAsia="SimSun" w:cs="SimSun"/>
          <w:sz w:val="22"/>
          <w:szCs w:val="22"/>
          <w:spacing w:val="-45"/>
        </w:rPr>
        <w:t xml:space="preserve"> </w:t>
      </w:r>
      <w:r>
        <w:rPr>
          <w:rFonts w:ascii="SimSun" w:hAnsi="SimSun" w:eastAsia="SimSun" w:cs="SimSun"/>
          <w:sz w:val="22"/>
          <w:szCs w:val="22"/>
          <w:spacing w:val="-12"/>
        </w:rPr>
        <w:t>性</w:t>
      </w:r>
      <w:r>
        <w:rPr>
          <w:rFonts w:ascii="SimSun" w:hAnsi="SimSun" w:eastAsia="SimSun" w:cs="SimSun"/>
          <w:sz w:val="22"/>
          <w:szCs w:val="22"/>
          <w:spacing w:val="-45"/>
        </w:rPr>
        <w:t xml:space="preserve"> </w:t>
      </w:r>
      <w:r>
        <w:rPr>
          <w:rFonts w:ascii="SimSun" w:hAnsi="SimSun" w:eastAsia="SimSun" w:cs="SimSun"/>
          <w:sz w:val="22"/>
          <w:szCs w:val="22"/>
          <w:spacing w:val="-12"/>
        </w:rPr>
        <w:t>行</w:t>
      </w:r>
      <w:r>
        <w:rPr>
          <w:rFonts w:ascii="SimSun" w:hAnsi="SimSun" w:eastAsia="SimSun" w:cs="SimSun"/>
          <w:sz w:val="22"/>
          <w:szCs w:val="22"/>
          <w:spacing w:val="-49"/>
        </w:rPr>
        <w:t xml:space="preserve"> </w:t>
      </w:r>
      <w:r>
        <w:rPr>
          <w:rFonts w:ascii="SimSun" w:hAnsi="SimSun" w:eastAsia="SimSun" w:cs="SimSun"/>
          <w:sz w:val="22"/>
          <w:szCs w:val="22"/>
          <w:spacing w:val="-12"/>
        </w:rPr>
        <w:t>业</w:t>
      </w:r>
      <w:r>
        <w:rPr>
          <w:rFonts w:ascii="SimSun" w:hAnsi="SimSun" w:eastAsia="SimSun" w:cs="SimSun"/>
          <w:sz w:val="22"/>
          <w:szCs w:val="22"/>
          <w:spacing w:val="-42"/>
        </w:rPr>
        <w:t xml:space="preserve"> </w:t>
      </w:r>
      <w:r>
        <w:rPr>
          <w:rFonts w:ascii="SimSun" w:hAnsi="SimSun" w:eastAsia="SimSun" w:cs="SimSun"/>
          <w:sz w:val="22"/>
          <w:szCs w:val="22"/>
          <w:spacing w:val="-12"/>
        </w:rPr>
        <w:t>"</w:t>
      </w:r>
      <w:r>
        <w:rPr>
          <w:rFonts w:ascii="SimSun" w:hAnsi="SimSun" w:eastAsia="SimSun" w:cs="SimSun"/>
          <w:sz w:val="22"/>
          <w:szCs w:val="22"/>
          <w:spacing w:val="-49"/>
        </w:rPr>
        <w:t xml:space="preserve"> </w:t>
      </w:r>
      <w:r>
        <w:rPr>
          <w:rFonts w:ascii="SimSun" w:hAnsi="SimSun" w:eastAsia="SimSun" w:cs="SimSun"/>
          <w:sz w:val="22"/>
          <w:szCs w:val="22"/>
          <w:spacing w:val="-12"/>
        </w:rPr>
        <w:t>机</w:t>
      </w:r>
      <w:r>
        <w:rPr>
          <w:rFonts w:ascii="SimSun" w:hAnsi="SimSun" w:eastAsia="SimSun" w:cs="SimSun"/>
          <w:sz w:val="22"/>
          <w:szCs w:val="22"/>
          <w:spacing w:val="-48"/>
        </w:rPr>
        <w:t xml:space="preserve"> </w:t>
      </w:r>
      <w:r>
        <w:rPr>
          <w:rFonts w:ascii="SimSun" w:hAnsi="SimSun" w:eastAsia="SimSun" w:cs="SimSun"/>
          <w:sz w:val="22"/>
          <w:szCs w:val="22"/>
          <w:spacing w:val="-12"/>
        </w:rPr>
        <w:t>器</w:t>
      </w:r>
      <w:r>
        <w:rPr>
          <w:rFonts w:ascii="SimSun" w:hAnsi="SimSun" w:eastAsia="SimSun" w:cs="SimSun"/>
          <w:sz w:val="22"/>
          <w:szCs w:val="22"/>
          <w:spacing w:val="-47"/>
        </w:rPr>
        <w:t xml:space="preserve"> </w:t>
      </w:r>
      <w:r>
        <w:rPr>
          <w:rFonts w:ascii="SimSun" w:hAnsi="SimSun" w:eastAsia="SimSun" w:cs="SimSun"/>
          <w:sz w:val="22"/>
          <w:szCs w:val="22"/>
          <w:spacing w:val="-12"/>
        </w:rPr>
        <w:t>换</w:t>
      </w:r>
      <w:r>
        <w:rPr>
          <w:rFonts w:ascii="SimSun" w:hAnsi="SimSun" w:eastAsia="SimSun" w:cs="SimSun"/>
          <w:sz w:val="22"/>
          <w:szCs w:val="22"/>
        </w:rPr>
        <w:t xml:space="preserve">  </w:t>
      </w:r>
      <w:r>
        <w:rPr>
          <w:rFonts w:ascii="SimSun" w:hAnsi="SimSun" w:eastAsia="SimSun" w:cs="SimSun"/>
          <w:sz w:val="22"/>
          <w:szCs w:val="22"/>
          <w:spacing w:val="28"/>
        </w:rPr>
        <w:t>人"工程服务平台等。各类分行业“机器</w:t>
      </w:r>
      <w:r>
        <w:rPr>
          <w:rFonts w:ascii="SimSun" w:hAnsi="SimSun" w:eastAsia="SimSun" w:cs="SimSun"/>
          <w:sz w:val="22"/>
          <w:szCs w:val="22"/>
          <w:spacing w:val="2"/>
        </w:rPr>
        <w:t xml:space="preserve">  </w:t>
      </w:r>
      <w:r>
        <w:rPr>
          <w:rFonts w:ascii="SimSun" w:hAnsi="SimSun" w:eastAsia="SimSun" w:cs="SimSun"/>
          <w:sz w:val="22"/>
          <w:szCs w:val="22"/>
          <w:spacing w:val="28"/>
        </w:rPr>
        <w:t>换人"工程服务平台的建设为行业转型升</w:t>
      </w:r>
      <w:r>
        <w:rPr>
          <w:rFonts w:ascii="SimSun" w:hAnsi="SimSun" w:eastAsia="SimSun" w:cs="SimSun"/>
          <w:sz w:val="22"/>
          <w:szCs w:val="22"/>
          <w:spacing w:val="3"/>
        </w:rPr>
        <w:t xml:space="preserve">  </w:t>
      </w:r>
      <w:r>
        <w:rPr>
          <w:rFonts w:ascii="SimSun" w:hAnsi="SimSun" w:eastAsia="SimSun" w:cs="SimSun"/>
          <w:sz w:val="22"/>
          <w:szCs w:val="22"/>
          <w:spacing w:val="22"/>
        </w:rPr>
        <w:t>级技改的需求端与供应端实现了对接。据</w:t>
      </w:r>
      <w:r>
        <w:rPr>
          <w:rFonts w:ascii="SimSun" w:hAnsi="SimSun" w:eastAsia="SimSun" w:cs="SimSun"/>
          <w:sz w:val="22"/>
          <w:szCs w:val="22"/>
          <w:spacing w:val="3"/>
        </w:rPr>
        <w:t xml:space="preserve">  </w:t>
      </w:r>
      <w:r>
        <w:rPr>
          <w:rFonts w:ascii="SimSun" w:hAnsi="SimSun" w:eastAsia="SimSun" w:cs="SimSun"/>
          <w:sz w:val="22"/>
          <w:szCs w:val="22"/>
          <w:spacing w:val="15"/>
        </w:rPr>
        <w:t>金华市经信局统计数据显示，近3年来，金</w:t>
      </w:r>
      <w:r>
        <w:rPr>
          <w:rFonts w:ascii="SimSun" w:hAnsi="SimSun" w:eastAsia="SimSun" w:cs="SimSun"/>
          <w:sz w:val="22"/>
          <w:szCs w:val="22"/>
          <w:spacing w:val="1"/>
        </w:rPr>
        <w:t xml:space="preserve">  </w:t>
      </w:r>
      <w:r>
        <w:rPr>
          <w:rFonts w:ascii="SimSun" w:hAnsi="SimSun" w:eastAsia="SimSun" w:cs="SimSun"/>
          <w:sz w:val="22"/>
          <w:szCs w:val="22"/>
          <w:spacing w:val="4"/>
        </w:rPr>
        <w:t>华实施“两化”融合重点项目428个，</w:t>
      </w:r>
      <w:r>
        <w:rPr>
          <w:rFonts w:ascii="SimSun" w:hAnsi="SimSun" w:eastAsia="SimSun" w:cs="SimSun"/>
          <w:sz w:val="22"/>
          <w:szCs w:val="22"/>
          <w:spacing w:val="65"/>
        </w:rPr>
        <w:t xml:space="preserve"> </w:t>
      </w:r>
      <w:r>
        <w:rPr>
          <w:rFonts w:ascii="SimSun" w:hAnsi="SimSun" w:eastAsia="SimSun" w:cs="SimSun"/>
          <w:sz w:val="22"/>
          <w:szCs w:val="22"/>
          <w:spacing w:val="4"/>
        </w:rPr>
        <w:t>“</w:t>
      </w:r>
      <w:r>
        <w:rPr>
          <w:rFonts w:ascii="SimSun" w:hAnsi="SimSun" w:eastAsia="SimSun" w:cs="SimSun"/>
          <w:sz w:val="22"/>
          <w:szCs w:val="22"/>
          <w:spacing w:val="-47"/>
        </w:rPr>
        <w:t xml:space="preserve"> </w:t>
      </w:r>
      <w:r>
        <w:rPr>
          <w:rFonts w:ascii="SimSun" w:hAnsi="SimSun" w:eastAsia="SimSun" w:cs="SimSun"/>
          <w:sz w:val="22"/>
          <w:szCs w:val="22"/>
          <w:spacing w:val="4"/>
        </w:rPr>
        <w:t>数</w:t>
      </w:r>
      <w:r>
        <w:rPr>
          <w:rFonts w:ascii="SimSun" w:hAnsi="SimSun" w:eastAsia="SimSun" w:cs="SimSun"/>
          <w:sz w:val="22"/>
          <w:szCs w:val="22"/>
        </w:rPr>
        <w:t xml:space="preserve"> </w:t>
      </w:r>
      <w:r>
        <w:rPr>
          <w:rFonts w:ascii="SimSun" w:hAnsi="SimSun" w:eastAsia="SimSun" w:cs="SimSun"/>
          <w:sz w:val="22"/>
          <w:szCs w:val="22"/>
          <w:spacing w:val="24"/>
        </w:rPr>
        <w:t>字</w:t>
      </w:r>
      <w:r>
        <w:rPr>
          <w:rFonts w:ascii="SimSun" w:hAnsi="SimSun" w:eastAsia="SimSun" w:cs="SimSun"/>
          <w:sz w:val="22"/>
          <w:szCs w:val="22"/>
          <w:spacing w:val="-25"/>
        </w:rPr>
        <w:t xml:space="preserve"> </w:t>
      </w:r>
      <w:r>
        <w:rPr>
          <w:rFonts w:ascii="SimSun" w:hAnsi="SimSun" w:eastAsia="SimSun" w:cs="SimSun"/>
          <w:sz w:val="22"/>
          <w:szCs w:val="22"/>
          <w:spacing w:val="24"/>
        </w:rPr>
        <w:t>化</w:t>
      </w:r>
      <w:r>
        <w:rPr>
          <w:rFonts w:ascii="SimSun" w:hAnsi="SimSun" w:eastAsia="SimSun" w:cs="SimSun"/>
          <w:sz w:val="22"/>
          <w:szCs w:val="22"/>
          <w:spacing w:val="-33"/>
        </w:rPr>
        <w:t xml:space="preserve"> </w:t>
      </w:r>
      <w:r>
        <w:rPr>
          <w:rFonts w:ascii="SimSun" w:hAnsi="SimSun" w:eastAsia="SimSun" w:cs="SimSun"/>
          <w:sz w:val="22"/>
          <w:szCs w:val="22"/>
          <w:spacing w:val="24"/>
        </w:rPr>
        <w:t>车</w:t>
      </w:r>
      <w:r>
        <w:rPr>
          <w:rFonts w:ascii="SimSun" w:hAnsi="SimSun" w:eastAsia="SimSun" w:cs="SimSun"/>
          <w:sz w:val="22"/>
          <w:szCs w:val="22"/>
          <w:spacing w:val="-18"/>
        </w:rPr>
        <w:t xml:space="preserve"> </w:t>
      </w:r>
      <w:r>
        <w:rPr>
          <w:rFonts w:ascii="SimSun" w:hAnsi="SimSun" w:eastAsia="SimSun" w:cs="SimSun"/>
          <w:sz w:val="22"/>
          <w:szCs w:val="22"/>
          <w:spacing w:val="24"/>
        </w:rPr>
        <w:t>间</w:t>
      </w:r>
      <w:r>
        <w:rPr>
          <w:rFonts w:ascii="SimSun" w:hAnsi="SimSun" w:eastAsia="SimSun" w:cs="SimSun"/>
          <w:sz w:val="22"/>
          <w:szCs w:val="22"/>
          <w:spacing w:val="-28"/>
        </w:rPr>
        <w:t xml:space="preserve"> </w:t>
      </w:r>
      <w:r>
        <w:rPr>
          <w:rFonts w:ascii="SimSun" w:hAnsi="SimSun" w:eastAsia="SimSun" w:cs="SimSun"/>
          <w:sz w:val="22"/>
          <w:szCs w:val="22"/>
          <w:spacing w:val="24"/>
        </w:rPr>
        <w:t>"</w:t>
      </w:r>
      <w:r>
        <w:rPr>
          <w:rFonts w:ascii="SimSun" w:hAnsi="SimSun" w:eastAsia="SimSun" w:cs="SimSun"/>
          <w:sz w:val="22"/>
          <w:szCs w:val="22"/>
          <w:spacing w:val="-20"/>
        </w:rPr>
        <w:t xml:space="preserve"> </w:t>
      </w:r>
      <w:r>
        <w:rPr>
          <w:rFonts w:ascii="SimSun" w:hAnsi="SimSun" w:eastAsia="SimSun" w:cs="SimSun"/>
          <w:sz w:val="22"/>
          <w:szCs w:val="22"/>
          <w:spacing w:val="24"/>
        </w:rPr>
        <w:t>、</w:t>
      </w:r>
      <w:r>
        <w:rPr>
          <w:rFonts w:ascii="SimSun" w:hAnsi="SimSun" w:eastAsia="SimSun" w:cs="SimSun"/>
          <w:sz w:val="22"/>
          <w:szCs w:val="22"/>
          <w:spacing w:val="8"/>
        </w:rPr>
        <w:t xml:space="preserve"> </w:t>
      </w:r>
      <w:r>
        <w:rPr>
          <w:rFonts w:ascii="SimSun" w:hAnsi="SimSun" w:eastAsia="SimSun" w:cs="SimSun"/>
          <w:sz w:val="22"/>
          <w:szCs w:val="22"/>
          <w:spacing w:val="24"/>
        </w:rPr>
        <w:t>"智能工厂"示范项目84</w:t>
      </w:r>
      <w:r>
        <w:rPr>
          <w:rFonts w:ascii="SimSun" w:hAnsi="SimSun" w:eastAsia="SimSun" w:cs="SimSun"/>
          <w:sz w:val="22"/>
          <w:szCs w:val="22"/>
        </w:rPr>
        <w:t xml:space="preserve"> </w:t>
      </w:r>
      <w:r>
        <w:rPr>
          <w:rFonts w:ascii="SimSun" w:hAnsi="SimSun" w:eastAsia="SimSun" w:cs="SimSun"/>
          <w:sz w:val="22"/>
          <w:szCs w:val="22"/>
          <w:spacing w:val="18"/>
        </w:rPr>
        <w:t>个，24家企业入选省级“数字化车间”、</w:t>
      </w:r>
      <w:r>
        <w:rPr>
          <w:rFonts w:ascii="SimSun" w:hAnsi="SimSun" w:eastAsia="SimSun" w:cs="SimSun"/>
          <w:sz w:val="22"/>
          <w:szCs w:val="22"/>
          <w:spacing w:val="8"/>
        </w:rPr>
        <w:t xml:space="preserve">  </w:t>
      </w:r>
      <w:r>
        <w:rPr>
          <w:rFonts w:ascii="SimSun" w:hAnsi="SimSun" w:eastAsia="SimSun" w:cs="SimSun"/>
          <w:sz w:val="22"/>
          <w:szCs w:val="22"/>
          <w:spacing w:val="30"/>
        </w:rPr>
        <w:t>“智能工厂”。金华已建成5G</w:t>
      </w:r>
      <w:r>
        <w:rPr>
          <w:rFonts w:ascii="SimSun" w:hAnsi="SimSun" w:eastAsia="SimSun" w:cs="SimSun"/>
          <w:sz w:val="22"/>
          <w:szCs w:val="22"/>
          <w:spacing w:val="-60"/>
        </w:rPr>
        <w:t xml:space="preserve"> </w:t>
      </w:r>
      <w:r>
        <w:rPr>
          <w:rFonts w:ascii="SimSun" w:hAnsi="SimSun" w:eastAsia="SimSun" w:cs="SimSun"/>
          <w:sz w:val="22"/>
          <w:szCs w:val="22"/>
          <w:spacing w:val="30"/>
        </w:rPr>
        <w:t>基站5480</w:t>
      </w:r>
      <w:r>
        <w:rPr>
          <w:rFonts w:ascii="SimSun" w:hAnsi="SimSun" w:eastAsia="SimSun" w:cs="SimSun"/>
          <w:sz w:val="22"/>
          <w:szCs w:val="22"/>
        </w:rPr>
        <w:t xml:space="preserve"> </w:t>
      </w:r>
      <w:r>
        <w:rPr>
          <w:rFonts w:ascii="SimSun" w:hAnsi="SimSun" w:eastAsia="SimSun" w:cs="SimSun"/>
          <w:sz w:val="22"/>
          <w:szCs w:val="22"/>
          <w:spacing w:val="20"/>
        </w:rPr>
        <w:t>个，并形成多个5G特色场景应用，各大运</w:t>
      </w:r>
      <w:r>
        <w:rPr>
          <w:rFonts w:ascii="SimSun" w:hAnsi="SimSun" w:eastAsia="SimSun" w:cs="SimSun"/>
          <w:sz w:val="22"/>
          <w:szCs w:val="22"/>
          <w:spacing w:val="8"/>
        </w:rPr>
        <w:t xml:space="preserve">  </w:t>
      </w:r>
      <w:r>
        <w:rPr>
          <w:rFonts w:ascii="SimSun" w:hAnsi="SimSun" w:eastAsia="SimSun" w:cs="SimSun"/>
          <w:sz w:val="22"/>
          <w:szCs w:val="22"/>
          <w:spacing w:val="16"/>
        </w:rPr>
        <w:t>营商深入开展5G、</w:t>
      </w:r>
      <w:r>
        <w:rPr>
          <w:rFonts w:ascii="SimSun" w:hAnsi="SimSun" w:eastAsia="SimSun" w:cs="SimSun"/>
          <w:sz w:val="22"/>
          <w:szCs w:val="22"/>
          <w:spacing w:val="-16"/>
        </w:rPr>
        <w:t xml:space="preserve"> </w:t>
      </w:r>
      <w:r>
        <w:rPr>
          <w:rFonts w:ascii="SimSun" w:hAnsi="SimSun" w:eastAsia="SimSun" w:cs="SimSun"/>
          <w:sz w:val="22"/>
          <w:szCs w:val="22"/>
          <w:spacing w:val="16"/>
        </w:rPr>
        <w:t>大数据、人工智能等新</w:t>
      </w:r>
      <w:r>
        <w:rPr>
          <w:rFonts w:ascii="SimSun" w:hAnsi="SimSun" w:eastAsia="SimSun" w:cs="SimSun"/>
          <w:sz w:val="22"/>
          <w:szCs w:val="22"/>
        </w:rPr>
        <w:t xml:space="preserve">  </w:t>
      </w:r>
      <w:r>
        <w:rPr>
          <w:rFonts w:ascii="SimSun" w:hAnsi="SimSun" w:eastAsia="SimSun" w:cs="SimSun"/>
          <w:sz w:val="22"/>
          <w:szCs w:val="22"/>
          <w:spacing w:val="23"/>
        </w:rPr>
        <w:t>技术应用，为数字政府、智慧城市、工业</w:t>
      </w:r>
      <w:r>
        <w:rPr>
          <w:rFonts w:ascii="SimSun" w:hAnsi="SimSun" w:eastAsia="SimSun" w:cs="SimSun"/>
          <w:sz w:val="22"/>
          <w:szCs w:val="22"/>
          <w:spacing w:val="12"/>
        </w:rPr>
        <w:t xml:space="preserve"> </w:t>
      </w:r>
      <w:r>
        <w:rPr>
          <w:rFonts w:ascii="SimSun" w:hAnsi="SimSun" w:eastAsia="SimSun" w:cs="SimSun"/>
          <w:sz w:val="22"/>
          <w:szCs w:val="22"/>
          <w:spacing w:val="23"/>
        </w:rPr>
        <w:t>互联网、物联网等领域提供了高效服务保</w:t>
      </w:r>
      <w:r>
        <w:rPr>
          <w:rFonts w:ascii="SimSun" w:hAnsi="SimSun" w:eastAsia="SimSun" w:cs="SimSun"/>
          <w:sz w:val="22"/>
          <w:szCs w:val="22"/>
          <w:spacing w:val="12"/>
        </w:rPr>
        <w:t xml:space="preserve"> </w:t>
      </w:r>
      <w:r>
        <w:rPr>
          <w:rFonts w:ascii="SimSun" w:hAnsi="SimSun" w:eastAsia="SimSun" w:cs="SimSun"/>
          <w:sz w:val="22"/>
          <w:szCs w:val="22"/>
          <w:spacing w:val="-10"/>
        </w:rPr>
        <w:t>障</w:t>
      </w:r>
      <w:r>
        <w:rPr>
          <w:rFonts w:ascii="SimSun" w:hAnsi="SimSun" w:eastAsia="SimSun" w:cs="SimSun"/>
          <w:sz w:val="22"/>
          <w:szCs w:val="22"/>
          <w:spacing w:val="-59"/>
        </w:rPr>
        <w:t xml:space="preserve"> </w:t>
      </w:r>
      <w:r>
        <w:rPr>
          <w:rFonts w:ascii="SimSun" w:hAnsi="SimSun" w:eastAsia="SimSun" w:cs="SimSun"/>
          <w:sz w:val="22"/>
          <w:szCs w:val="22"/>
          <w:spacing w:val="-10"/>
        </w:rPr>
        <w:t>。</w:t>
      </w:r>
    </w:p>
    <w:p>
      <w:pPr>
        <w:ind w:right="78" w:firstLine="493"/>
        <w:spacing w:before="73" w:line="271" w:lineRule="auto"/>
        <w:rPr>
          <w:rFonts w:ascii="SimSun" w:hAnsi="SimSun" w:eastAsia="SimSun" w:cs="SimSun"/>
          <w:sz w:val="22"/>
          <w:szCs w:val="22"/>
        </w:rPr>
      </w:pPr>
      <w:r>
        <w:rPr>
          <w:rFonts w:ascii="SimSun" w:hAnsi="SimSun" w:eastAsia="SimSun" w:cs="SimSun"/>
          <w:sz w:val="22"/>
          <w:szCs w:val="22"/>
          <w:b/>
          <w:bCs/>
          <w:spacing w:val="14"/>
        </w:rPr>
        <w:t>平台建设稳步推进。</w:t>
      </w:r>
      <w:r>
        <w:rPr>
          <w:rFonts w:ascii="SimSun" w:hAnsi="SimSun" w:eastAsia="SimSun" w:cs="SimSun"/>
          <w:sz w:val="22"/>
          <w:szCs w:val="22"/>
          <w:spacing w:val="29"/>
        </w:rPr>
        <w:t xml:space="preserve"> </w:t>
      </w:r>
      <w:r>
        <w:rPr>
          <w:rFonts w:ascii="SimSun" w:hAnsi="SimSun" w:eastAsia="SimSun" w:cs="SimSun"/>
          <w:sz w:val="22"/>
          <w:szCs w:val="22"/>
          <w:spacing w:val="14"/>
        </w:rPr>
        <w:t>立足现有基础和</w:t>
      </w:r>
      <w:r>
        <w:rPr>
          <w:rFonts w:ascii="SimSun" w:hAnsi="SimSun" w:eastAsia="SimSun" w:cs="SimSun"/>
          <w:sz w:val="22"/>
          <w:szCs w:val="22"/>
        </w:rPr>
        <w:t xml:space="preserve"> </w:t>
      </w:r>
      <w:r>
        <w:rPr>
          <w:rFonts w:ascii="SimSun" w:hAnsi="SimSun" w:eastAsia="SimSun" w:cs="SimSun"/>
          <w:sz w:val="22"/>
          <w:szCs w:val="22"/>
          <w:spacing w:val="28"/>
        </w:rPr>
        <w:t>优势，坚持"集聚发展、成链发展、分块</w:t>
      </w:r>
      <w:r>
        <w:rPr>
          <w:rFonts w:ascii="SimSun" w:hAnsi="SimSun" w:eastAsia="SimSun" w:cs="SimSun"/>
          <w:sz w:val="22"/>
          <w:szCs w:val="22"/>
          <w:spacing w:val="3"/>
        </w:rPr>
        <w:t xml:space="preserve"> </w:t>
      </w:r>
      <w:r>
        <w:rPr>
          <w:rFonts w:ascii="SimSun" w:hAnsi="SimSun" w:eastAsia="SimSun" w:cs="SimSun"/>
          <w:sz w:val="22"/>
          <w:szCs w:val="22"/>
          <w:spacing w:val="28"/>
        </w:rPr>
        <w:t>发展"的原则，合理布局产业板块和服务</w:t>
      </w:r>
      <w:r>
        <w:rPr>
          <w:rFonts w:ascii="SimSun" w:hAnsi="SimSun" w:eastAsia="SimSun" w:cs="SimSun"/>
          <w:sz w:val="22"/>
          <w:szCs w:val="22"/>
          <w:spacing w:val="5"/>
        </w:rPr>
        <w:t xml:space="preserve"> </w:t>
      </w:r>
      <w:r>
        <w:rPr>
          <w:rFonts w:ascii="SimSun" w:hAnsi="SimSun" w:eastAsia="SimSun" w:cs="SimSun"/>
          <w:sz w:val="22"/>
          <w:szCs w:val="22"/>
          <w:spacing w:val="22"/>
        </w:rPr>
        <w:t>支撑板块，高水平规划建设数字经济发展</w:t>
      </w:r>
      <w:r>
        <w:rPr>
          <w:rFonts w:ascii="SimSun" w:hAnsi="SimSun" w:eastAsia="SimSun" w:cs="SimSun"/>
          <w:sz w:val="22"/>
          <w:szCs w:val="22"/>
          <w:spacing w:val="5"/>
        </w:rPr>
        <w:t xml:space="preserve"> </w:t>
      </w:r>
      <w:r>
        <w:rPr>
          <w:rFonts w:ascii="SimSun" w:hAnsi="SimSun" w:eastAsia="SimSun" w:cs="SimSun"/>
          <w:sz w:val="22"/>
          <w:szCs w:val="22"/>
          <w:spacing w:val="22"/>
        </w:rPr>
        <w:t>主平台，为推动金华数字经济产业发展提</w:t>
      </w:r>
    </w:p>
    <w:p>
      <w:pPr>
        <w:sectPr>
          <w:type w:val="continuous"/>
          <w:pgSz w:w="23810" w:h="16160"/>
          <w:pgMar w:top="400" w:right="1333" w:bottom="944" w:left="1350" w:header="0" w:footer="696" w:gutter="0"/>
          <w:cols w:equalWidth="0" w:num="3">
            <w:col w:w="11831" w:space="100"/>
            <w:col w:w="4620" w:space="100"/>
            <w:col w:w="4477" w:space="0"/>
          </w:cols>
        </w:sectPr>
        <w:rPr/>
      </w:pPr>
    </w:p>
    <w:p>
      <w:pPr>
        <w:rPr/>
      </w:pPr>
      <w:r/>
    </w:p>
    <w:p>
      <w:pPr>
        <w:spacing w:line="203" w:lineRule="exact"/>
        <w:rPr/>
      </w:pPr>
      <w:r/>
    </w:p>
    <w:p>
      <w:pPr>
        <w:sectPr>
          <w:footerReference w:type="default" r:id="rId176"/>
          <w:pgSz w:w="23810" w:h="16160"/>
          <w:pgMar w:top="400" w:right="1397" w:bottom="951" w:left="1320" w:header="0" w:footer="670" w:gutter="0"/>
          <w:cols w:equalWidth="0" w:num="1">
            <w:col w:w="21093" w:space="0"/>
          </w:cols>
        </w:sectPr>
        <w:rPr/>
      </w:pPr>
    </w:p>
    <w:p>
      <w:pPr>
        <w:ind w:left="780"/>
        <w:spacing w:before="59" w:line="300" w:lineRule="exact"/>
        <w:rPr>
          <w:rFonts w:ascii="Arial" w:hAnsi="Arial" w:eastAsia="Arial" w:cs="Arial"/>
          <w:sz w:val="22"/>
          <w:szCs w:val="22"/>
        </w:rPr>
      </w:pPr>
      <w:bookmarkStart w:name="_bookmark37" w:id="12"/>
      <w:bookmarkEnd w:id="12"/>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2"/>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Zhejiang</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Pro</w:t>
      </w:r>
      <w:r>
        <w:rPr>
          <w:rFonts w:ascii="Arial" w:hAnsi="Arial" w:eastAsia="Arial" w:cs="Arial"/>
          <w:sz w:val="22"/>
          <w:szCs w:val="22"/>
          <w:spacing w:val="-17"/>
          <w:position w:val="3"/>
        </w:rPr>
        <w:t>vince</w:t>
      </w:r>
    </w:p>
    <w:p>
      <w:pPr>
        <w:spacing w:line="14" w:lineRule="auto"/>
        <w:rPr>
          <w:rFonts w:ascii="Arial"/>
          <w:sz w:val="2"/>
        </w:rPr>
      </w:pPr>
      <w:r>
        <w:rPr>
          <w:rFonts w:ascii="Arial" w:hAnsi="Arial" w:eastAsia="Arial" w:cs="Arial"/>
          <w:sz w:val="2"/>
          <w:szCs w:val="2"/>
        </w:rPr>
        <w:br w:type="column"/>
      </w:r>
    </w:p>
    <w:p>
      <w:pPr>
        <w:spacing w:before="110" w:line="208" w:lineRule="auto"/>
        <w:rPr>
          <w:rFonts w:ascii="SimHei" w:hAnsi="SimHei" w:eastAsia="SimHei" w:cs="SimHei"/>
          <w:sz w:val="22"/>
          <w:szCs w:val="22"/>
        </w:rPr>
      </w:pPr>
      <w:r>
        <w:rPr>
          <w:rFonts w:ascii="SimHei" w:hAnsi="SimHei" w:eastAsia="SimHei" w:cs="SimHei"/>
          <w:sz w:val="22"/>
          <w:szCs w:val="22"/>
          <w:spacing w:val="-18"/>
          <w:w w:val="93"/>
        </w:rPr>
        <w:t>2021年浙江省人工智能产业发展报告</w:t>
      </w:r>
    </w:p>
    <w:p>
      <w:pPr>
        <w:sectPr>
          <w:type w:val="continuous"/>
          <w:pgSz w:w="23810" w:h="16160"/>
          <w:pgMar w:top="400" w:right="1397" w:bottom="951" w:left="1320" w:header="0" w:footer="670" w:gutter="0"/>
          <w:cols w:equalWidth="0" w:num="2">
            <w:col w:w="17510" w:space="100"/>
            <w:col w:w="3483" w:space="0"/>
          </w:cols>
        </w:sectPr>
        <w:rPr/>
      </w:pPr>
    </w:p>
    <w:p>
      <w:pPr>
        <w:rPr/>
      </w:pPr>
      <w:r/>
    </w:p>
    <w:p>
      <w:pPr>
        <w:rPr/>
      </w:pPr>
      <w:r/>
    </w:p>
    <w:p>
      <w:pPr>
        <w:spacing w:line="102" w:lineRule="auto"/>
        <w:rPr>
          <w:rFonts w:ascii="Arial"/>
          <w:sz w:val="2"/>
        </w:rPr>
      </w:pPr>
      <w:r>
        <w:rPr>
          <w:rFonts w:ascii="Arial"/>
          <w:sz w:val="2"/>
        </w:rPr>
      </w:r>
    </w:p>
    <w:p>
      <w:pPr>
        <w:sectPr>
          <w:type w:val="continuous"/>
          <w:pgSz w:w="23810" w:h="16160"/>
          <w:pgMar w:top="400" w:right="1397" w:bottom="951" w:left="1320" w:header="0" w:footer="670" w:gutter="0"/>
          <w:cols w:equalWidth="0" w:num="1">
            <w:col w:w="21093" w:space="0"/>
          </w:cols>
        </w:sectPr>
        <w:rPr/>
      </w:pPr>
    </w:p>
    <w:p>
      <w:pPr>
        <w:ind w:left="100" w:right="170"/>
        <w:spacing w:before="9" w:line="281" w:lineRule="auto"/>
        <w:jc w:val="both"/>
        <w:rPr>
          <w:rFonts w:ascii="SimSun" w:hAnsi="SimSun" w:eastAsia="SimSun" w:cs="SimSun"/>
          <w:sz w:val="22"/>
          <w:szCs w:val="22"/>
        </w:rPr>
      </w:pPr>
      <w:r>
        <w:rPr>
          <w:rFonts w:ascii="SimSun" w:hAnsi="SimSun" w:eastAsia="SimSun" w:cs="SimSun"/>
          <w:sz w:val="22"/>
          <w:szCs w:val="22"/>
          <w:spacing w:val="22"/>
        </w:rPr>
        <w:t>供好的空间载体。以金华科技城、金华国</w:t>
      </w:r>
      <w:r>
        <w:rPr>
          <w:rFonts w:ascii="SimSun" w:hAnsi="SimSun" w:eastAsia="SimSun" w:cs="SimSun"/>
          <w:sz w:val="22"/>
          <w:szCs w:val="22"/>
          <w:spacing w:val="15"/>
        </w:rPr>
        <w:t xml:space="preserve"> </w:t>
      </w:r>
      <w:r>
        <w:rPr>
          <w:rFonts w:ascii="SimSun" w:hAnsi="SimSun" w:eastAsia="SimSun" w:cs="SimSun"/>
          <w:sz w:val="22"/>
          <w:szCs w:val="22"/>
          <w:spacing w:val="22"/>
        </w:rPr>
        <w:t>家高新技术产业开发区为重点，金义新区</w:t>
      </w:r>
      <w:r>
        <w:rPr>
          <w:rFonts w:ascii="SimSun" w:hAnsi="SimSun" w:eastAsia="SimSun" w:cs="SimSun"/>
          <w:sz w:val="22"/>
          <w:szCs w:val="22"/>
          <w:spacing w:val="11"/>
        </w:rPr>
        <w:t xml:space="preserve"> </w:t>
      </w:r>
      <w:r>
        <w:rPr>
          <w:rFonts w:ascii="SimSun" w:hAnsi="SimSun" w:eastAsia="SimSun" w:cs="SimSun"/>
          <w:sz w:val="22"/>
          <w:szCs w:val="22"/>
          <w:spacing w:val="22"/>
        </w:rPr>
        <w:t>信息技术应用创新产业平台成功争列全省</w:t>
      </w:r>
      <w:r>
        <w:rPr>
          <w:rFonts w:ascii="SimSun" w:hAnsi="SimSun" w:eastAsia="SimSun" w:cs="SimSun"/>
          <w:sz w:val="22"/>
          <w:szCs w:val="22"/>
          <w:spacing w:val="12"/>
        </w:rPr>
        <w:t xml:space="preserve"> </w:t>
      </w:r>
      <w:r>
        <w:rPr>
          <w:rFonts w:ascii="SimSun" w:hAnsi="SimSun" w:eastAsia="SimSun" w:cs="SimSun"/>
          <w:sz w:val="22"/>
          <w:szCs w:val="22"/>
          <w:spacing w:val="35"/>
        </w:rPr>
        <w:t>"万亩千亿"新产业平台平台；建设以龙</w:t>
      </w:r>
      <w:r>
        <w:rPr>
          <w:rFonts w:ascii="SimSun" w:hAnsi="SimSun" w:eastAsia="SimSun" w:cs="SimSun"/>
          <w:sz w:val="22"/>
          <w:szCs w:val="22"/>
          <w:spacing w:val="8"/>
        </w:rPr>
        <w:t xml:space="preserve"> </w:t>
      </w:r>
      <w:r>
        <w:rPr>
          <w:rFonts w:ascii="SimSun" w:hAnsi="SimSun" w:eastAsia="SimSun" w:cs="SimSun"/>
          <w:sz w:val="22"/>
          <w:szCs w:val="22"/>
          <w:spacing w:val="25"/>
        </w:rPr>
        <w:t>芯智慧产业园为重点，</w:t>
      </w:r>
      <w:r>
        <w:rPr>
          <w:rFonts w:ascii="SimSun" w:hAnsi="SimSun" w:eastAsia="SimSun" w:cs="SimSun"/>
          <w:sz w:val="22"/>
          <w:szCs w:val="22"/>
          <w:spacing w:val="83"/>
        </w:rPr>
        <w:t xml:space="preserve"> </w:t>
      </w:r>
      <w:r>
        <w:rPr>
          <w:rFonts w:ascii="SimSun" w:hAnsi="SimSun" w:eastAsia="SimSun" w:cs="SimSun"/>
          <w:sz w:val="22"/>
          <w:szCs w:val="22"/>
          <w:spacing w:val="25"/>
        </w:rPr>
        <w:t>以“芯”光电技</w:t>
      </w:r>
      <w:r>
        <w:rPr>
          <w:rFonts w:ascii="SimSun" w:hAnsi="SimSun" w:eastAsia="SimSun" w:cs="SimSun"/>
          <w:sz w:val="22"/>
          <w:szCs w:val="22"/>
        </w:rPr>
        <w:t xml:space="preserve"> </w:t>
      </w:r>
      <w:r>
        <w:rPr>
          <w:rFonts w:ascii="SimSun" w:hAnsi="SimSun" w:eastAsia="SimSun" w:cs="SimSun"/>
          <w:sz w:val="22"/>
          <w:szCs w:val="22"/>
          <w:spacing w:val="22"/>
        </w:rPr>
        <w:t>术、智能制造为核心的国家高新区，推动</w:t>
      </w:r>
      <w:r>
        <w:rPr>
          <w:rFonts w:ascii="SimSun" w:hAnsi="SimSun" w:eastAsia="SimSun" w:cs="SimSun"/>
          <w:sz w:val="22"/>
          <w:szCs w:val="22"/>
          <w:spacing w:val="8"/>
        </w:rPr>
        <w:t xml:space="preserve"> </w:t>
      </w:r>
      <w:r>
        <w:rPr>
          <w:rFonts w:ascii="SimSun" w:hAnsi="SimSun" w:eastAsia="SimSun" w:cs="SimSun"/>
          <w:sz w:val="22"/>
          <w:szCs w:val="22"/>
          <w:spacing w:val="36"/>
        </w:rPr>
        <w:t>数字经济产业向集聚化、高端化方向发</w:t>
      </w:r>
      <w:r>
        <w:rPr>
          <w:rFonts w:ascii="SimSun" w:hAnsi="SimSun" w:eastAsia="SimSun" w:cs="SimSun"/>
          <w:sz w:val="22"/>
          <w:szCs w:val="22"/>
          <w:spacing w:val="6"/>
        </w:rPr>
        <w:t xml:space="preserve"> </w:t>
      </w:r>
      <w:r>
        <w:rPr>
          <w:rFonts w:ascii="SimSun" w:hAnsi="SimSun" w:eastAsia="SimSun" w:cs="SimSun"/>
          <w:sz w:val="22"/>
          <w:szCs w:val="22"/>
          <w:spacing w:val="22"/>
        </w:rPr>
        <w:t>展。依托横店电子信息产业园、横店影视</w:t>
      </w:r>
      <w:r>
        <w:rPr>
          <w:rFonts w:ascii="SimSun" w:hAnsi="SimSun" w:eastAsia="SimSun" w:cs="SimSun"/>
          <w:sz w:val="22"/>
          <w:szCs w:val="22"/>
          <w:spacing w:val="1"/>
        </w:rPr>
        <w:t xml:space="preserve"> </w:t>
      </w:r>
      <w:r>
        <w:rPr>
          <w:rFonts w:ascii="SimSun" w:hAnsi="SimSun" w:eastAsia="SimSun" w:cs="SimSun"/>
          <w:sz w:val="22"/>
          <w:szCs w:val="22"/>
          <w:spacing w:val="22"/>
        </w:rPr>
        <w:t>产业集聚区、义乌光源小镇、金华信息经</w:t>
      </w:r>
      <w:r>
        <w:rPr>
          <w:rFonts w:ascii="SimSun" w:hAnsi="SimSun" w:eastAsia="SimSun" w:cs="SimSun"/>
          <w:sz w:val="22"/>
          <w:szCs w:val="22"/>
          <w:spacing w:val="2"/>
        </w:rPr>
        <w:t xml:space="preserve"> </w:t>
      </w:r>
      <w:r>
        <w:rPr>
          <w:rFonts w:ascii="SimSun" w:hAnsi="SimSun" w:eastAsia="SimSun" w:cs="SimSun"/>
          <w:sz w:val="22"/>
          <w:szCs w:val="22"/>
          <w:spacing w:val="22"/>
        </w:rPr>
        <w:t>济产业园、兰溪光膜小镇等，建设百亿级</w:t>
      </w:r>
      <w:r>
        <w:rPr>
          <w:rFonts w:ascii="SimSun" w:hAnsi="SimSun" w:eastAsia="SimSun" w:cs="SimSun"/>
          <w:sz w:val="22"/>
          <w:szCs w:val="22"/>
          <w:spacing w:val="6"/>
        </w:rPr>
        <w:t xml:space="preserve"> </w:t>
      </w:r>
      <w:r>
        <w:rPr>
          <w:rFonts w:ascii="SimSun" w:hAnsi="SimSun" w:eastAsia="SimSun" w:cs="SimSun"/>
          <w:sz w:val="22"/>
          <w:szCs w:val="22"/>
          <w:spacing w:val="22"/>
        </w:rPr>
        <w:t>的产业集聚基地。依托金东信息软件创业</w:t>
      </w:r>
      <w:r>
        <w:rPr>
          <w:rFonts w:ascii="SimSun" w:hAnsi="SimSun" w:eastAsia="SimSun" w:cs="SimSun"/>
          <w:sz w:val="22"/>
          <w:szCs w:val="22"/>
        </w:rPr>
        <w:t xml:space="preserve"> </w:t>
      </w:r>
      <w:r>
        <w:rPr>
          <w:rFonts w:ascii="SimSun" w:hAnsi="SimSun" w:eastAsia="SimSun" w:cs="SimSun"/>
          <w:sz w:val="22"/>
          <w:szCs w:val="22"/>
          <w:spacing w:val="22"/>
        </w:rPr>
        <w:t>园、浙中信息产业园、浙师大网络经济创</w:t>
      </w:r>
      <w:r>
        <w:rPr>
          <w:rFonts w:ascii="SimSun" w:hAnsi="SimSun" w:eastAsia="SimSun" w:cs="SimSun"/>
          <w:sz w:val="22"/>
          <w:szCs w:val="22"/>
          <w:spacing w:val="9"/>
        </w:rPr>
        <w:t xml:space="preserve"> </w:t>
      </w:r>
      <w:r>
        <w:rPr>
          <w:rFonts w:ascii="SimSun" w:hAnsi="SimSun" w:eastAsia="SimSun" w:cs="SimSun"/>
          <w:sz w:val="22"/>
          <w:szCs w:val="22"/>
          <w:spacing w:val="34"/>
        </w:rPr>
        <w:t>业园、北大(金华)科技园、金磐数字经</w:t>
      </w:r>
      <w:r>
        <w:rPr>
          <w:rFonts w:ascii="SimSun" w:hAnsi="SimSun" w:eastAsia="SimSun" w:cs="SimSun"/>
          <w:sz w:val="22"/>
          <w:szCs w:val="22"/>
          <w:spacing w:val="6"/>
        </w:rPr>
        <w:t xml:space="preserve"> </w:t>
      </w:r>
      <w:r>
        <w:rPr>
          <w:rFonts w:ascii="SimSun" w:hAnsi="SimSun" w:eastAsia="SimSun" w:cs="SimSun"/>
          <w:sz w:val="22"/>
          <w:szCs w:val="22"/>
          <w:spacing w:val="22"/>
        </w:rPr>
        <w:t>济园、武义新材料产业园、永康总部中心</w:t>
      </w:r>
      <w:r>
        <w:rPr>
          <w:rFonts w:ascii="SimSun" w:hAnsi="SimSun" w:eastAsia="SimSun" w:cs="SimSun"/>
          <w:sz w:val="22"/>
          <w:szCs w:val="22"/>
          <w:spacing w:val="7"/>
        </w:rPr>
        <w:t xml:space="preserve"> </w:t>
      </w:r>
      <w:r>
        <w:rPr>
          <w:rFonts w:ascii="SimSun" w:hAnsi="SimSun" w:eastAsia="SimSun" w:cs="SimSun"/>
          <w:sz w:val="22"/>
          <w:szCs w:val="22"/>
          <w:spacing w:val="21"/>
        </w:rPr>
        <w:t>等平台，建设10亿元级别的专业化数字经</w:t>
      </w:r>
      <w:r>
        <w:rPr>
          <w:rFonts w:ascii="SimSun" w:hAnsi="SimSun" w:eastAsia="SimSun" w:cs="SimSun"/>
          <w:sz w:val="22"/>
          <w:szCs w:val="22"/>
        </w:rPr>
        <w:t xml:space="preserve"> </w:t>
      </w:r>
      <w:r>
        <w:rPr>
          <w:rFonts w:ascii="SimSun" w:hAnsi="SimSun" w:eastAsia="SimSun" w:cs="SimSun"/>
          <w:sz w:val="22"/>
          <w:szCs w:val="22"/>
          <w:spacing w:val="22"/>
        </w:rPr>
        <w:t>济园区，确保各县市区至少有一个专业数</w:t>
      </w:r>
      <w:r>
        <w:rPr>
          <w:rFonts w:ascii="SimSun" w:hAnsi="SimSun" w:eastAsia="SimSun" w:cs="SimSun"/>
          <w:sz w:val="22"/>
          <w:szCs w:val="22"/>
          <w:spacing w:val="2"/>
        </w:rPr>
        <w:t xml:space="preserve"> </w:t>
      </w:r>
      <w:r>
        <w:rPr>
          <w:rFonts w:ascii="SimSun" w:hAnsi="SimSun" w:eastAsia="SimSun" w:cs="SimSun"/>
          <w:sz w:val="22"/>
          <w:szCs w:val="22"/>
          <w:spacing w:val="3"/>
        </w:rPr>
        <w:t>字经济园区。</w:t>
      </w:r>
    </w:p>
    <w:p>
      <w:pPr>
        <w:ind w:left="90" w:right="171" w:firstLine="483"/>
        <w:spacing w:before="77" w:line="281" w:lineRule="auto"/>
        <w:rPr>
          <w:rFonts w:ascii="SimSun" w:hAnsi="SimSun" w:eastAsia="SimSun" w:cs="SimSun"/>
          <w:sz w:val="22"/>
          <w:szCs w:val="22"/>
        </w:rPr>
      </w:pPr>
      <w:r>
        <w:rPr>
          <w:rFonts w:ascii="SimSun" w:hAnsi="SimSun" w:eastAsia="SimSun" w:cs="SimSun"/>
          <w:sz w:val="22"/>
          <w:szCs w:val="22"/>
          <w:b/>
          <w:bCs/>
          <w:spacing w:val="13"/>
        </w:rPr>
        <w:t>示范应用深入开展。</w:t>
      </w:r>
      <w:r>
        <w:rPr>
          <w:rFonts w:ascii="SimSun" w:hAnsi="SimSun" w:eastAsia="SimSun" w:cs="SimSun"/>
          <w:sz w:val="22"/>
          <w:szCs w:val="22"/>
          <w:spacing w:val="45"/>
        </w:rPr>
        <w:t xml:space="preserve"> </w:t>
      </w:r>
      <w:r>
        <w:rPr>
          <w:rFonts w:ascii="SimSun" w:hAnsi="SimSun" w:eastAsia="SimSun" w:cs="SimSun"/>
          <w:sz w:val="22"/>
          <w:szCs w:val="22"/>
          <w:spacing w:val="13"/>
        </w:rPr>
        <w:t>金华市大力推进</w:t>
      </w:r>
      <w:r>
        <w:rPr>
          <w:rFonts w:ascii="SimSun" w:hAnsi="SimSun" w:eastAsia="SimSun" w:cs="SimSun"/>
          <w:sz w:val="22"/>
          <w:szCs w:val="22"/>
        </w:rPr>
        <w:t xml:space="preserve"> </w:t>
      </w:r>
      <w:r>
        <w:rPr>
          <w:rFonts w:ascii="SimSun" w:hAnsi="SimSun" w:eastAsia="SimSun" w:cs="SimSun"/>
          <w:sz w:val="22"/>
          <w:szCs w:val="22"/>
          <w:spacing w:val="23"/>
        </w:rPr>
        <w:t>人工智能应用工程，在普惠金融、交通治</w:t>
      </w:r>
      <w:r>
        <w:rPr>
          <w:rFonts w:ascii="SimSun" w:hAnsi="SimSun" w:eastAsia="SimSun" w:cs="SimSun"/>
          <w:sz w:val="22"/>
          <w:szCs w:val="22"/>
          <w:spacing w:val="3"/>
        </w:rPr>
        <w:t xml:space="preserve"> </w:t>
      </w:r>
      <w:r>
        <w:rPr>
          <w:rFonts w:ascii="SimSun" w:hAnsi="SimSun" w:eastAsia="SimSun" w:cs="SimSun"/>
          <w:sz w:val="22"/>
          <w:szCs w:val="22"/>
          <w:spacing w:val="23"/>
        </w:rPr>
        <w:t>堵、医疗健康、文化旅游等多个领域已涌</w:t>
      </w:r>
      <w:r>
        <w:rPr>
          <w:rFonts w:ascii="SimSun" w:hAnsi="SimSun" w:eastAsia="SimSun" w:cs="SimSun"/>
          <w:sz w:val="22"/>
          <w:szCs w:val="22"/>
          <w:spacing w:val="4"/>
        </w:rPr>
        <w:t xml:space="preserve"> </w:t>
      </w:r>
      <w:r>
        <w:rPr>
          <w:rFonts w:ascii="SimSun" w:hAnsi="SimSun" w:eastAsia="SimSun" w:cs="SimSun"/>
          <w:sz w:val="22"/>
          <w:szCs w:val="22"/>
          <w:spacing w:val="22"/>
        </w:rPr>
        <w:t>现出一批具有特色的应用场景。以“城市</w:t>
      </w:r>
      <w:r>
        <w:rPr>
          <w:rFonts w:ascii="SimSun" w:hAnsi="SimSun" w:eastAsia="SimSun" w:cs="SimSun"/>
          <w:sz w:val="22"/>
          <w:szCs w:val="22"/>
          <w:spacing w:val="16"/>
        </w:rPr>
        <w:t xml:space="preserve"> </w:t>
      </w:r>
      <w:r>
        <w:rPr>
          <w:rFonts w:ascii="SimSun" w:hAnsi="SimSun" w:eastAsia="SimSun" w:cs="SimSun"/>
          <w:sz w:val="22"/>
          <w:szCs w:val="22"/>
          <w:spacing w:val="27"/>
        </w:rPr>
        <w:t>大脑"为代表，从经济运行、社会治理、</w:t>
      </w:r>
      <w:r>
        <w:rPr>
          <w:rFonts w:ascii="SimSun" w:hAnsi="SimSun" w:eastAsia="SimSun" w:cs="SimSun"/>
          <w:sz w:val="22"/>
          <w:szCs w:val="22"/>
          <w:spacing w:val="3"/>
        </w:rPr>
        <w:t xml:space="preserve"> </w:t>
      </w:r>
      <w:r>
        <w:rPr>
          <w:rFonts w:ascii="SimSun" w:hAnsi="SimSun" w:eastAsia="SimSun" w:cs="SimSun"/>
          <w:sz w:val="22"/>
          <w:szCs w:val="22"/>
          <w:spacing w:val="22"/>
        </w:rPr>
        <w:t>公共服务、市场监管和环境保护等五大业</w:t>
      </w:r>
      <w:r>
        <w:rPr>
          <w:rFonts w:ascii="SimSun" w:hAnsi="SimSun" w:eastAsia="SimSun" w:cs="SimSun"/>
          <w:sz w:val="22"/>
          <w:szCs w:val="22"/>
          <w:spacing w:val="10"/>
        </w:rPr>
        <w:t xml:space="preserve"> </w:t>
      </w:r>
      <w:r>
        <w:rPr>
          <w:rFonts w:ascii="SimSun" w:hAnsi="SimSun" w:eastAsia="SimSun" w:cs="SimSun"/>
          <w:sz w:val="22"/>
          <w:szCs w:val="22"/>
          <w:spacing w:val="23"/>
        </w:rPr>
        <w:t>务协同应用，打造便民利民、支撑决策的</w:t>
      </w:r>
      <w:r>
        <w:rPr>
          <w:rFonts w:ascii="SimSun" w:hAnsi="SimSun" w:eastAsia="SimSun" w:cs="SimSun"/>
          <w:sz w:val="22"/>
          <w:szCs w:val="22"/>
          <w:spacing w:val="2"/>
        </w:rPr>
        <w:t xml:space="preserve"> </w:t>
      </w:r>
      <w:r>
        <w:rPr>
          <w:rFonts w:ascii="SimSun" w:hAnsi="SimSun" w:eastAsia="SimSun" w:cs="SimSun"/>
          <w:sz w:val="22"/>
          <w:szCs w:val="22"/>
          <w:spacing w:val="23"/>
        </w:rPr>
        <w:t>综合性平台。同时，推进“雪亮工程”与</w:t>
      </w:r>
      <w:r>
        <w:rPr>
          <w:rFonts w:ascii="SimSun" w:hAnsi="SimSun" w:eastAsia="SimSun" w:cs="SimSun"/>
          <w:sz w:val="22"/>
          <w:szCs w:val="22"/>
          <w:spacing w:val="2"/>
        </w:rPr>
        <w:t xml:space="preserve"> </w:t>
      </w:r>
      <w:r>
        <w:rPr>
          <w:rFonts w:ascii="SimSun" w:hAnsi="SimSun" w:eastAsia="SimSun" w:cs="SimSun"/>
          <w:sz w:val="22"/>
          <w:szCs w:val="22"/>
          <w:spacing w:val="23"/>
        </w:rPr>
        <w:t>智慧城市深度融合，通过“雪亮工程”智</w:t>
      </w:r>
      <w:r>
        <w:rPr>
          <w:rFonts w:ascii="SimSun" w:hAnsi="SimSun" w:eastAsia="SimSun" w:cs="SimSun"/>
          <w:sz w:val="22"/>
          <w:szCs w:val="22"/>
          <w:spacing w:val="5"/>
        </w:rPr>
        <w:t xml:space="preserve"> </w:t>
      </w:r>
      <w:r>
        <w:rPr>
          <w:rFonts w:ascii="SimSun" w:hAnsi="SimSun" w:eastAsia="SimSun" w:cs="SimSun"/>
          <w:sz w:val="22"/>
          <w:szCs w:val="22"/>
          <w:spacing w:val="22"/>
        </w:rPr>
        <w:t>能场景开发应用，围绕重点人、车、企业</w:t>
      </w:r>
      <w:r>
        <w:rPr>
          <w:rFonts w:ascii="SimSun" w:hAnsi="SimSun" w:eastAsia="SimSun" w:cs="SimSun"/>
          <w:sz w:val="22"/>
          <w:szCs w:val="22"/>
          <w:spacing w:val="10"/>
        </w:rPr>
        <w:t xml:space="preserve"> </w:t>
      </w:r>
      <w:r>
        <w:rPr>
          <w:rFonts w:ascii="SimSun" w:hAnsi="SimSun" w:eastAsia="SimSun" w:cs="SimSun"/>
          <w:sz w:val="22"/>
          <w:szCs w:val="22"/>
          <w:spacing w:val="22"/>
        </w:rPr>
        <w:t>管控的堵点难点，开展实有人口管理、维</w:t>
      </w:r>
      <w:r>
        <w:rPr>
          <w:rFonts w:ascii="SimSun" w:hAnsi="SimSun" w:eastAsia="SimSun" w:cs="SimSun"/>
          <w:sz w:val="22"/>
          <w:szCs w:val="22"/>
          <w:spacing w:val="12"/>
        </w:rPr>
        <w:t xml:space="preserve"> </w:t>
      </w:r>
      <w:r>
        <w:rPr>
          <w:rFonts w:ascii="SimSun" w:hAnsi="SimSun" w:eastAsia="SimSun" w:cs="SimSun"/>
          <w:sz w:val="22"/>
          <w:szCs w:val="22"/>
          <w:spacing w:val="22"/>
        </w:rPr>
        <w:t>稳安保实战、交通安全管理、企业风险防</w:t>
      </w:r>
      <w:r>
        <w:rPr>
          <w:rFonts w:ascii="SimSun" w:hAnsi="SimSun" w:eastAsia="SimSun" w:cs="SimSun"/>
          <w:sz w:val="22"/>
          <w:szCs w:val="22"/>
          <w:spacing w:val="15"/>
        </w:rPr>
        <w:t xml:space="preserve"> </w:t>
      </w:r>
      <w:r>
        <w:rPr>
          <w:rFonts w:ascii="SimSun" w:hAnsi="SimSun" w:eastAsia="SimSun" w:cs="SimSun"/>
          <w:sz w:val="22"/>
          <w:szCs w:val="22"/>
          <w:spacing w:val="20"/>
        </w:rPr>
        <w:t>范等应用。依托基层社会治理“</w:t>
      </w:r>
      <w:r>
        <w:rPr>
          <w:rFonts w:ascii="SimSun" w:hAnsi="SimSun" w:eastAsia="SimSun" w:cs="SimSun"/>
          <w:sz w:val="22"/>
          <w:szCs w:val="22"/>
          <w:spacing w:val="-61"/>
        </w:rPr>
        <w:t xml:space="preserve"> </w:t>
      </w:r>
      <w:r>
        <w:rPr>
          <w:rFonts w:ascii="SimSun" w:hAnsi="SimSun" w:eastAsia="SimSun" w:cs="SimSun"/>
          <w:sz w:val="22"/>
          <w:szCs w:val="22"/>
          <w:spacing w:val="20"/>
        </w:rPr>
        <w:t>一库四平</w:t>
      </w:r>
      <w:r>
        <w:rPr>
          <w:rFonts w:ascii="SimSun" w:hAnsi="SimSun" w:eastAsia="SimSun" w:cs="SimSun"/>
          <w:sz w:val="22"/>
          <w:szCs w:val="22"/>
        </w:rPr>
        <w:t xml:space="preserve"> </w:t>
      </w:r>
      <w:r>
        <w:rPr>
          <w:rFonts w:ascii="SimSun" w:hAnsi="SimSun" w:eastAsia="SimSun" w:cs="SimSun"/>
          <w:sz w:val="22"/>
          <w:szCs w:val="22"/>
          <w:spacing w:val="21"/>
        </w:rPr>
        <w:t>台N项场景应用"体系，建立政法领域专题</w:t>
      </w:r>
      <w:r>
        <w:rPr>
          <w:rFonts w:ascii="SimSun" w:hAnsi="SimSun" w:eastAsia="SimSun" w:cs="SimSun"/>
          <w:sz w:val="22"/>
          <w:szCs w:val="22"/>
          <w:spacing w:val="11"/>
        </w:rPr>
        <w:t xml:space="preserve"> </w:t>
      </w:r>
      <w:r>
        <w:rPr>
          <w:rFonts w:ascii="SimSun" w:hAnsi="SimSun" w:eastAsia="SimSun" w:cs="SimSun"/>
          <w:sz w:val="22"/>
          <w:szCs w:val="22"/>
          <w:spacing w:val="23"/>
        </w:rPr>
        <w:t>数据库，完善矛盾纠纷化解线上线下联动</w:t>
      </w:r>
      <w:r>
        <w:rPr>
          <w:rFonts w:ascii="SimSun" w:hAnsi="SimSun" w:eastAsia="SimSun" w:cs="SimSun"/>
          <w:sz w:val="22"/>
          <w:szCs w:val="22"/>
        </w:rPr>
        <w:t xml:space="preserve"> </w:t>
      </w:r>
      <w:r>
        <w:rPr>
          <w:rFonts w:ascii="SimSun" w:hAnsi="SimSun" w:eastAsia="SimSun" w:cs="SimSun"/>
          <w:sz w:val="22"/>
          <w:szCs w:val="22"/>
          <w:spacing w:val="23"/>
        </w:rPr>
        <w:t>机制，努力实现群众反映诉求、化解矛盾</w:t>
      </w:r>
      <w:r>
        <w:rPr>
          <w:rFonts w:ascii="SimSun" w:hAnsi="SimSun" w:eastAsia="SimSun" w:cs="SimSun"/>
          <w:sz w:val="22"/>
          <w:szCs w:val="22"/>
          <w:spacing w:val="1"/>
        </w:rPr>
        <w:t xml:space="preserve"> </w:t>
      </w:r>
      <w:r>
        <w:rPr>
          <w:rFonts w:ascii="SimSun" w:hAnsi="SimSun" w:eastAsia="SimSun" w:cs="SimSun"/>
          <w:sz w:val="22"/>
          <w:szCs w:val="22"/>
          <w:spacing w:val="11"/>
        </w:rPr>
        <w:t>“最多跑一地”。</w:t>
      </w:r>
    </w:p>
    <w:p>
      <w:pPr>
        <w:ind w:left="100" w:right="167" w:firstLine="473"/>
        <w:spacing w:before="74" w:line="261" w:lineRule="auto"/>
        <w:rPr>
          <w:rFonts w:ascii="SimSun" w:hAnsi="SimSun" w:eastAsia="SimSun" w:cs="SimSun"/>
          <w:sz w:val="22"/>
          <w:szCs w:val="22"/>
        </w:rPr>
      </w:pPr>
      <w:r>
        <w:rPr>
          <w:rFonts w:ascii="SimSun" w:hAnsi="SimSun" w:eastAsia="SimSun" w:cs="SimSun"/>
          <w:sz w:val="22"/>
          <w:szCs w:val="22"/>
          <w:b/>
          <w:bCs/>
          <w:spacing w:val="14"/>
        </w:rPr>
        <w:t>政策扶持成效显著。</w:t>
      </w:r>
      <w:r>
        <w:rPr>
          <w:rFonts w:ascii="SimSun" w:hAnsi="SimSun" w:eastAsia="SimSun" w:cs="SimSun"/>
          <w:sz w:val="22"/>
          <w:szCs w:val="22"/>
          <w:spacing w:val="33"/>
        </w:rPr>
        <w:t xml:space="preserve"> </w:t>
      </w:r>
      <w:r>
        <w:rPr>
          <w:rFonts w:ascii="SimSun" w:hAnsi="SimSun" w:eastAsia="SimSun" w:cs="SimSun"/>
          <w:sz w:val="22"/>
          <w:szCs w:val="22"/>
          <w:spacing w:val="14"/>
        </w:rPr>
        <w:t>尽管尚未有人工</w:t>
      </w:r>
      <w:r>
        <w:rPr>
          <w:rFonts w:ascii="SimSun" w:hAnsi="SimSun" w:eastAsia="SimSun" w:cs="SimSun"/>
          <w:sz w:val="22"/>
          <w:szCs w:val="22"/>
        </w:rPr>
        <w:t xml:space="preserve"> </w:t>
      </w:r>
      <w:r>
        <w:rPr>
          <w:rFonts w:ascii="SimSun" w:hAnsi="SimSun" w:eastAsia="SimSun" w:cs="SimSun"/>
          <w:sz w:val="22"/>
          <w:szCs w:val="22"/>
          <w:spacing w:val="22"/>
        </w:rPr>
        <w:t>智能专项政策，但为鼓励企业进行智能化</w:t>
      </w:r>
      <w:r>
        <w:rPr>
          <w:rFonts w:ascii="SimSun" w:hAnsi="SimSun" w:eastAsia="SimSun" w:cs="SimSun"/>
          <w:sz w:val="22"/>
          <w:szCs w:val="22"/>
          <w:spacing w:val="2"/>
        </w:rPr>
        <w:t xml:space="preserve"> </w:t>
      </w:r>
      <w:r>
        <w:rPr>
          <w:rFonts w:ascii="SimSun" w:hAnsi="SimSun" w:eastAsia="SimSun" w:cs="SimSun"/>
          <w:sz w:val="22"/>
          <w:szCs w:val="22"/>
          <w:spacing w:val="22"/>
        </w:rPr>
        <w:t>改造，先后出台了一些与人工智能相关支</w:t>
      </w:r>
      <w:r>
        <w:rPr>
          <w:rFonts w:ascii="SimSun" w:hAnsi="SimSun" w:eastAsia="SimSun" w:cs="SimSun"/>
          <w:sz w:val="22"/>
          <w:szCs w:val="22"/>
          <w:spacing w:val="5"/>
        </w:rPr>
        <w:t xml:space="preserve"> </w:t>
      </w:r>
      <w:r>
        <w:rPr>
          <w:rFonts w:ascii="SimSun" w:hAnsi="SimSun" w:eastAsia="SimSun" w:cs="SimSun"/>
          <w:sz w:val="22"/>
          <w:szCs w:val="22"/>
          <w:spacing w:val="22"/>
        </w:rPr>
        <w:t>持政策。如《关于加快民营经济高质量发</w:t>
      </w:r>
    </w:p>
    <w:p>
      <w:pPr>
        <w:spacing w:line="14" w:lineRule="auto"/>
        <w:rPr>
          <w:rFonts w:ascii="Arial"/>
          <w:sz w:val="2"/>
        </w:rPr>
      </w:pPr>
      <w:r>
        <w:rPr>
          <w:rFonts w:ascii="Arial" w:hAnsi="Arial" w:eastAsia="Arial" w:cs="Arial"/>
          <w:sz w:val="2"/>
          <w:szCs w:val="2"/>
        </w:rPr>
        <w:br w:type="column"/>
      </w:r>
    </w:p>
    <w:tbl>
      <w:tblPr>
        <w:tblStyle w:val="2"/>
        <w:tblW w:w="16310"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5810"/>
        <w:gridCol w:w="5955"/>
        <w:gridCol w:w="4545"/>
      </w:tblGrid>
      <w:tr>
        <w:trPr>
          <w:trHeight w:val="4669" w:hRule="atLeast"/>
        </w:trPr>
        <w:tc>
          <w:tcPr>
            <w:tcW w:w="5810" w:type="dxa"/>
            <w:vAlign w:val="top"/>
          </w:tcPr>
          <w:p>
            <w:pPr>
              <w:spacing w:line="339" w:lineRule="exact"/>
              <w:rPr>
                <w:rFonts w:ascii="SimSun" w:hAnsi="SimSun" w:eastAsia="SimSun" w:cs="SimSun"/>
                <w:sz w:val="21"/>
                <w:szCs w:val="21"/>
              </w:rPr>
            </w:pPr>
            <w:r>
              <w:rPr>
                <w:rFonts w:ascii="SimSun" w:hAnsi="SimSun" w:eastAsia="SimSun" w:cs="SimSun"/>
                <w:sz w:val="21"/>
                <w:szCs w:val="21"/>
                <w:spacing w:val="22"/>
                <w:position w:val="9"/>
              </w:rPr>
              <w:t>展的若干政策意见》</w:t>
            </w:r>
            <w:r>
              <w:rPr>
                <w:rFonts w:ascii="SimSun" w:hAnsi="SimSun" w:eastAsia="SimSun" w:cs="SimSun"/>
                <w:sz w:val="21"/>
                <w:szCs w:val="21"/>
                <w:spacing w:val="17"/>
                <w:position w:val="9"/>
              </w:rPr>
              <w:t xml:space="preserve">  </w:t>
            </w:r>
            <w:r>
              <w:rPr>
                <w:rFonts w:ascii="SimSun" w:hAnsi="SimSun" w:eastAsia="SimSun" w:cs="SimSun"/>
                <w:sz w:val="21"/>
                <w:szCs w:val="21"/>
                <w:spacing w:val="22"/>
                <w:position w:val="9"/>
              </w:rPr>
              <w:t>(金政发〔2018〕47</w:t>
            </w:r>
          </w:p>
          <w:p>
            <w:pPr>
              <w:spacing w:line="227" w:lineRule="auto"/>
              <w:rPr>
                <w:rFonts w:ascii="SimSun" w:hAnsi="SimSun" w:eastAsia="SimSun" w:cs="SimSun"/>
                <w:sz w:val="21"/>
                <w:szCs w:val="21"/>
              </w:rPr>
            </w:pPr>
            <w:r>
              <w:rPr>
                <w:rFonts w:ascii="SimSun" w:hAnsi="SimSun" w:eastAsia="SimSun" w:cs="SimSun"/>
                <w:sz w:val="21"/>
                <w:szCs w:val="21"/>
                <w:spacing w:val="22"/>
              </w:rPr>
              <w:t>号</w:t>
            </w:r>
            <w:r>
              <w:rPr>
                <w:rFonts w:ascii="SimSun" w:hAnsi="SimSun" w:eastAsia="SimSun" w:cs="SimSun"/>
                <w:sz w:val="21"/>
                <w:szCs w:val="21"/>
                <w:spacing w:val="-9"/>
              </w:rPr>
              <w:t xml:space="preserve"> </w:t>
            </w:r>
            <w:r>
              <w:rPr>
                <w:rFonts w:ascii="SimSun" w:hAnsi="SimSun" w:eastAsia="SimSun" w:cs="SimSun"/>
                <w:sz w:val="21"/>
                <w:szCs w:val="21"/>
                <w:spacing w:val="22"/>
              </w:rPr>
              <w:t>)</w:t>
            </w:r>
            <w:r>
              <w:rPr>
                <w:rFonts w:ascii="SimSun" w:hAnsi="SimSun" w:eastAsia="SimSun" w:cs="SimSun"/>
                <w:sz w:val="21"/>
                <w:szCs w:val="21"/>
                <w:spacing w:val="76"/>
              </w:rPr>
              <w:t xml:space="preserve"> </w:t>
            </w:r>
            <w:r>
              <w:rPr>
                <w:rFonts w:ascii="SimSun" w:hAnsi="SimSun" w:eastAsia="SimSun" w:cs="SimSun"/>
                <w:sz w:val="21"/>
                <w:szCs w:val="21"/>
                <w:spacing w:val="22"/>
              </w:rPr>
              <w:t>《关于促进制造业重点细分行业发展</w:t>
            </w:r>
          </w:p>
          <w:p>
            <w:pPr>
              <w:spacing w:before="82" w:line="228" w:lineRule="auto"/>
              <w:rPr>
                <w:rFonts w:ascii="SimSun" w:hAnsi="SimSun" w:eastAsia="SimSun" w:cs="SimSun"/>
                <w:sz w:val="21"/>
                <w:szCs w:val="21"/>
              </w:rPr>
            </w:pPr>
            <w:r>
              <w:rPr>
                <w:rFonts w:ascii="SimSun" w:hAnsi="SimSun" w:eastAsia="SimSun" w:cs="SimSun"/>
                <w:sz w:val="21"/>
                <w:szCs w:val="21"/>
                <w:spacing w:val="26"/>
              </w:rPr>
              <w:t>的意见》</w:t>
            </w:r>
            <w:r>
              <w:rPr>
                <w:rFonts w:ascii="SimSun" w:hAnsi="SimSun" w:eastAsia="SimSun" w:cs="SimSun"/>
                <w:sz w:val="21"/>
                <w:szCs w:val="21"/>
                <w:spacing w:val="21"/>
              </w:rPr>
              <w:t xml:space="preserve">  </w:t>
            </w:r>
            <w:r>
              <w:rPr>
                <w:rFonts w:ascii="SimSun" w:hAnsi="SimSun" w:eastAsia="SimSun" w:cs="SimSun"/>
                <w:sz w:val="21"/>
                <w:szCs w:val="21"/>
                <w:spacing w:val="26"/>
              </w:rPr>
              <w:t>(金政办发〔2019〕86号)对智</w:t>
            </w:r>
          </w:p>
          <w:p>
            <w:pPr>
              <w:spacing w:before="80" w:line="228" w:lineRule="auto"/>
              <w:rPr>
                <w:rFonts w:ascii="SimSun" w:hAnsi="SimSun" w:eastAsia="SimSun" w:cs="SimSun"/>
                <w:sz w:val="21"/>
                <w:szCs w:val="21"/>
              </w:rPr>
            </w:pPr>
            <w:r>
              <w:rPr>
                <w:rFonts w:ascii="SimSun" w:hAnsi="SimSun" w:eastAsia="SimSun" w:cs="SimSun"/>
                <w:sz w:val="21"/>
                <w:szCs w:val="21"/>
                <w:spacing w:val="46"/>
              </w:rPr>
              <w:t>能化改造示范项目设备补助比例最高为</w:t>
            </w:r>
          </w:p>
          <w:p>
            <w:pPr>
              <w:spacing w:before="77" w:line="225" w:lineRule="auto"/>
              <w:rPr>
                <w:rFonts w:ascii="SimSun" w:hAnsi="SimSun" w:eastAsia="SimSun" w:cs="SimSun"/>
                <w:sz w:val="21"/>
                <w:szCs w:val="21"/>
              </w:rPr>
            </w:pPr>
            <w:r>
              <w:rPr>
                <w:rFonts w:ascii="SimSun" w:hAnsi="SimSun" w:eastAsia="SimSun" w:cs="SimSun"/>
                <w:sz w:val="21"/>
                <w:szCs w:val="21"/>
                <w:spacing w:val="28"/>
              </w:rPr>
              <w:t>30%,且补助额度不封顶，2020年市本级技</w:t>
            </w:r>
          </w:p>
          <w:p>
            <w:pPr>
              <w:spacing w:before="87" w:line="228" w:lineRule="auto"/>
              <w:rPr>
                <w:rFonts w:ascii="SimSun" w:hAnsi="SimSun" w:eastAsia="SimSun" w:cs="SimSun"/>
                <w:sz w:val="21"/>
                <w:szCs w:val="21"/>
              </w:rPr>
            </w:pPr>
            <w:r>
              <w:rPr>
                <w:rFonts w:ascii="SimSun" w:hAnsi="SimSun" w:eastAsia="SimSun" w:cs="SimSun"/>
                <w:sz w:val="21"/>
                <w:szCs w:val="21"/>
                <w:spacing w:val="11"/>
              </w:rPr>
              <w:t>改财政资金补助超过3亿元；</w:t>
            </w:r>
            <w:r>
              <w:rPr>
                <w:rFonts w:ascii="SimSun" w:hAnsi="SimSun" w:eastAsia="SimSun" w:cs="SimSun"/>
                <w:sz w:val="21"/>
                <w:szCs w:val="21"/>
                <w:spacing w:val="32"/>
              </w:rPr>
              <w:t xml:space="preserve">  </w:t>
            </w:r>
            <w:r>
              <w:rPr>
                <w:rFonts w:ascii="SimSun" w:hAnsi="SimSun" w:eastAsia="SimSun" w:cs="SimSun"/>
                <w:sz w:val="21"/>
                <w:szCs w:val="21"/>
                <w:spacing w:val="11"/>
              </w:rPr>
              <w:t>《金华市人民</w:t>
            </w:r>
          </w:p>
          <w:p>
            <w:pPr>
              <w:spacing w:before="80" w:line="227" w:lineRule="auto"/>
              <w:rPr>
                <w:rFonts w:ascii="SimSun" w:hAnsi="SimSun" w:eastAsia="SimSun" w:cs="SimSun"/>
                <w:sz w:val="21"/>
                <w:szCs w:val="21"/>
              </w:rPr>
            </w:pPr>
            <w:r>
              <w:rPr>
                <w:rFonts w:ascii="SimSun" w:hAnsi="SimSun" w:eastAsia="SimSun" w:cs="SimSun"/>
                <w:sz w:val="21"/>
                <w:szCs w:val="21"/>
                <w:spacing w:val="32"/>
              </w:rPr>
              <w:t>政府关于推动高水平创新型城市建设的若</w:t>
            </w:r>
          </w:p>
          <w:p>
            <w:pPr>
              <w:spacing w:before="82" w:line="227" w:lineRule="auto"/>
              <w:rPr>
                <w:rFonts w:ascii="SimSun" w:hAnsi="SimSun" w:eastAsia="SimSun" w:cs="SimSun"/>
                <w:sz w:val="21"/>
                <w:szCs w:val="21"/>
              </w:rPr>
            </w:pPr>
            <w:r>
              <w:rPr>
                <w:rFonts w:ascii="SimSun" w:hAnsi="SimSun" w:eastAsia="SimSun" w:cs="SimSun"/>
                <w:sz w:val="21"/>
                <w:szCs w:val="21"/>
                <w:spacing w:val="22"/>
              </w:rPr>
              <w:t>干政策意见》</w:t>
            </w:r>
            <w:r>
              <w:rPr>
                <w:rFonts w:ascii="SimSun" w:hAnsi="SimSun" w:eastAsia="SimSun" w:cs="SimSun"/>
                <w:sz w:val="21"/>
                <w:szCs w:val="21"/>
                <w:spacing w:val="15"/>
              </w:rPr>
              <w:t xml:space="preserve">  </w:t>
            </w:r>
            <w:r>
              <w:rPr>
                <w:rFonts w:ascii="SimSun" w:hAnsi="SimSun" w:eastAsia="SimSun" w:cs="SimSun"/>
                <w:sz w:val="21"/>
                <w:szCs w:val="21"/>
                <w:spacing w:val="22"/>
              </w:rPr>
              <w:t>(金政发〔2021〕7号)从研</w:t>
            </w:r>
          </w:p>
          <w:p>
            <w:pPr>
              <w:spacing w:before="81" w:line="227" w:lineRule="auto"/>
              <w:rPr>
                <w:rFonts w:ascii="SimSun" w:hAnsi="SimSun" w:eastAsia="SimSun" w:cs="SimSun"/>
                <w:sz w:val="21"/>
                <w:szCs w:val="21"/>
              </w:rPr>
            </w:pPr>
            <w:r>
              <w:rPr>
                <w:rFonts w:ascii="SimSun" w:hAnsi="SimSun" w:eastAsia="SimSun" w:cs="SimSun"/>
                <w:sz w:val="21"/>
                <w:szCs w:val="21"/>
                <w:spacing w:val="32"/>
              </w:rPr>
              <w:t>发投入、技术攻关、主体培育、科创平台</w:t>
            </w:r>
          </w:p>
          <w:p>
            <w:pPr>
              <w:spacing w:before="83" w:line="228" w:lineRule="auto"/>
              <w:rPr>
                <w:rFonts w:ascii="SimSun" w:hAnsi="SimSun" w:eastAsia="SimSun" w:cs="SimSun"/>
                <w:sz w:val="21"/>
                <w:szCs w:val="21"/>
              </w:rPr>
            </w:pPr>
            <w:r>
              <w:rPr>
                <w:rFonts w:ascii="SimSun" w:hAnsi="SimSun" w:eastAsia="SimSun" w:cs="SimSun"/>
                <w:sz w:val="21"/>
                <w:szCs w:val="21"/>
                <w:spacing w:val="29"/>
              </w:rPr>
              <w:t>等多方面进行财政资金补助。2020年我市</w:t>
            </w:r>
          </w:p>
          <w:p>
            <w:pPr>
              <w:spacing w:before="80" w:line="228" w:lineRule="auto"/>
              <w:rPr>
                <w:rFonts w:ascii="SimSun" w:hAnsi="SimSun" w:eastAsia="SimSun" w:cs="SimSun"/>
                <w:sz w:val="21"/>
                <w:szCs w:val="21"/>
              </w:rPr>
            </w:pPr>
            <w:r>
              <w:rPr>
                <w:rFonts w:ascii="SimSun" w:hAnsi="SimSun" w:eastAsia="SimSun" w:cs="SimSun"/>
                <w:sz w:val="21"/>
                <w:szCs w:val="21"/>
                <w:spacing w:val="32"/>
              </w:rPr>
              <w:t>推出智能制造创新券，各县市区通过挂牌</w:t>
            </w:r>
          </w:p>
          <w:p>
            <w:pPr>
              <w:spacing w:before="81" w:line="228" w:lineRule="auto"/>
              <w:rPr>
                <w:rFonts w:ascii="SimSun" w:hAnsi="SimSun" w:eastAsia="SimSun" w:cs="SimSun"/>
                <w:sz w:val="21"/>
                <w:szCs w:val="21"/>
              </w:rPr>
            </w:pPr>
            <w:r>
              <w:rPr>
                <w:rFonts w:ascii="SimSun" w:hAnsi="SimSun" w:eastAsia="SimSun" w:cs="SimSun"/>
                <w:sz w:val="21"/>
                <w:szCs w:val="21"/>
                <w:spacing w:val="32"/>
              </w:rPr>
              <w:t>揭榜引进智能制造工程服务公司推进对接</w:t>
            </w:r>
          </w:p>
          <w:p>
            <w:pPr>
              <w:spacing w:before="80" w:line="228" w:lineRule="auto"/>
              <w:rPr>
                <w:rFonts w:ascii="SimSun" w:hAnsi="SimSun" w:eastAsia="SimSun" w:cs="SimSun"/>
                <w:sz w:val="21"/>
                <w:szCs w:val="21"/>
              </w:rPr>
            </w:pPr>
            <w:r>
              <w:rPr>
                <w:rFonts w:ascii="SimSun" w:hAnsi="SimSun" w:eastAsia="SimSun" w:cs="SimSun"/>
                <w:sz w:val="21"/>
                <w:szCs w:val="21"/>
                <w:spacing w:val="32"/>
              </w:rPr>
              <w:t>智能制造诊断工作，有效推进了我市智能</w:t>
            </w:r>
          </w:p>
          <w:p>
            <w:pPr>
              <w:spacing w:before="81" w:line="219" w:lineRule="auto"/>
              <w:rPr>
                <w:rFonts w:ascii="SimSun" w:hAnsi="SimSun" w:eastAsia="SimSun" w:cs="SimSun"/>
                <w:sz w:val="21"/>
                <w:szCs w:val="21"/>
              </w:rPr>
            </w:pPr>
            <w:r>
              <w:rPr>
                <w:rFonts w:ascii="SimSun" w:hAnsi="SimSun" w:eastAsia="SimSun" w:cs="SimSun"/>
                <w:sz w:val="21"/>
                <w:szCs w:val="21"/>
                <w:spacing w:val="15"/>
              </w:rPr>
              <w:t>制造技改工作。</w:t>
            </w:r>
          </w:p>
        </w:tc>
        <w:tc>
          <w:tcPr>
            <w:tcW w:w="5955" w:type="dxa"/>
            <w:vAlign w:val="top"/>
          </w:tcPr>
          <w:p>
            <w:pPr>
              <w:ind w:left="1410" w:right="154"/>
              <w:spacing w:before="34" w:line="291" w:lineRule="auto"/>
              <w:rPr>
                <w:rFonts w:ascii="SimSun" w:hAnsi="SimSun" w:eastAsia="SimSun" w:cs="SimSun"/>
                <w:sz w:val="21"/>
                <w:szCs w:val="21"/>
              </w:rPr>
            </w:pPr>
            <w:r>
              <w:rPr>
                <w:rFonts w:ascii="SimSun" w:hAnsi="SimSun" w:eastAsia="SimSun" w:cs="SimSun"/>
                <w:sz w:val="21"/>
                <w:szCs w:val="21"/>
                <w:spacing w:val="33"/>
              </w:rPr>
              <w:t>后服务优、专业程度高的智能化技术改造</w:t>
            </w:r>
            <w:r>
              <w:rPr>
                <w:rFonts w:ascii="SimSun" w:hAnsi="SimSun" w:eastAsia="SimSun" w:cs="SimSun"/>
                <w:sz w:val="21"/>
                <w:szCs w:val="21"/>
                <w:spacing w:val="3"/>
              </w:rPr>
              <w:t xml:space="preserve"> </w:t>
            </w:r>
            <w:r>
              <w:rPr>
                <w:rFonts w:ascii="SimSun" w:hAnsi="SimSun" w:eastAsia="SimSun" w:cs="SimSun"/>
                <w:sz w:val="21"/>
                <w:szCs w:val="21"/>
                <w:spacing w:val="33"/>
              </w:rPr>
              <w:t>工程服务商，为企业智能制造提供更多的</w:t>
            </w:r>
            <w:r>
              <w:rPr>
                <w:rFonts w:ascii="SimSun" w:hAnsi="SimSun" w:eastAsia="SimSun" w:cs="SimSun"/>
                <w:sz w:val="21"/>
                <w:szCs w:val="21"/>
                <w:spacing w:val="12"/>
              </w:rPr>
              <w:t xml:space="preserve"> </w:t>
            </w:r>
            <w:r>
              <w:rPr>
                <w:rFonts w:ascii="SimSun" w:hAnsi="SimSun" w:eastAsia="SimSun" w:cs="SimSun"/>
                <w:sz w:val="21"/>
                <w:szCs w:val="21"/>
                <w:spacing w:val="32"/>
              </w:rPr>
              <w:t>个性化诊断服务，保障企业智能化转型的</w:t>
            </w:r>
            <w:r>
              <w:rPr>
                <w:rFonts w:ascii="SimSun" w:hAnsi="SimSun" w:eastAsia="SimSun" w:cs="SimSun"/>
                <w:sz w:val="21"/>
                <w:szCs w:val="21"/>
              </w:rPr>
              <w:t xml:space="preserve"> </w:t>
            </w:r>
            <w:r>
              <w:rPr>
                <w:rFonts w:ascii="SimSun" w:hAnsi="SimSun" w:eastAsia="SimSun" w:cs="SimSun"/>
                <w:sz w:val="21"/>
                <w:szCs w:val="21"/>
                <w:spacing w:val="33"/>
              </w:rPr>
              <w:t>长期动力。优化智能化技术改造项目评价</w:t>
            </w:r>
            <w:r>
              <w:rPr>
                <w:rFonts w:ascii="SimSun" w:hAnsi="SimSun" w:eastAsia="SimSun" w:cs="SimSun"/>
                <w:sz w:val="21"/>
                <w:szCs w:val="21"/>
                <w:spacing w:val="4"/>
              </w:rPr>
              <w:t xml:space="preserve"> </w:t>
            </w:r>
            <w:r>
              <w:rPr>
                <w:rFonts w:ascii="SimSun" w:hAnsi="SimSun" w:eastAsia="SimSun" w:cs="SimSun"/>
                <w:sz w:val="21"/>
                <w:szCs w:val="21"/>
                <w:spacing w:val="30"/>
              </w:rPr>
              <w:t>方法和指标体系，加强项目实施前指导，</w:t>
            </w:r>
            <w:r>
              <w:rPr>
                <w:rFonts w:ascii="SimSun" w:hAnsi="SimSun" w:eastAsia="SimSun" w:cs="SimSun"/>
                <w:sz w:val="21"/>
                <w:szCs w:val="21"/>
                <w:spacing w:val="4"/>
              </w:rPr>
              <w:t xml:space="preserve"> </w:t>
            </w:r>
            <w:r>
              <w:rPr>
                <w:rFonts w:ascii="SimSun" w:hAnsi="SimSun" w:eastAsia="SimSun" w:cs="SimSun"/>
                <w:sz w:val="21"/>
                <w:szCs w:val="21"/>
                <w:spacing w:val="33"/>
              </w:rPr>
              <w:t>推动项目实施全过程管理和实施后绩效评</w:t>
            </w:r>
            <w:r>
              <w:rPr>
                <w:rFonts w:ascii="SimSun" w:hAnsi="SimSun" w:eastAsia="SimSun" w:cs="SimSun"/>
                <w:sz w:val="21"/>
                <w:szCs w:val="21"/>
                <w:spacing w:val="3"/>
              </w:rPr>
              <w:t xml:space="preserve"> </w:t>
            </w:r>
            <w:r>
              <w:rPr>
                <w:rFonts w:ascii="SimSun" w:hAnsi="SimSun" w:eastAsia="SimSun" w:cs="SimSun"/>
                <w:sz w:val="21"/>
                <w:szCs w:val="21"/>
                <w:spacing w:val="33"/>
              </w:rPr>
              <w:t>价。围绕重点行业，分行业组织召开智能</w:t>
            </w:r>
            <w:r>
              <w:rPr>
                <w:rFonts w:ascii="SimSun" w:hAnsi="SimSun" w:eastAsia="SimSun" w:cs="SimSun"/>
                <w:sz w:val="21"/>
                <w:szCs w:val="21"/>
                <w:spacing w:val="6"/>
              </w:rPr>
              <w:t xml:space="preserve"> </w:t>
            </w:r>
            <w:r>
              <w:rPr>
                <w:rFonts w:ascii="SimSun" w:hAnsi="SimSun" w:eastAsia="SimSun" w:cs="SimSun"/>
                <w:sz w:val="21"/>
                <w:szCs w:val="21"/>
                <w:spacing w:val="33"/>
              </w:rPr>
              <w:t>化改造推进会，优先选择省内相关行业智</w:t>
            </w:r>
            <w:r>
              <w:rPr>
                <w:rFonts w:ascii="SimSun" w:hAnsi="SimSun" w:eastAsia="SimSun" w:cs="SimSun"/>
                <w:sz w:val="21"/>
                <w:szCs w:val="21"/>
                <w:spacing w:val="15"/>
              </w:rPr>
              <w:t xml:space="preserve"> </w:t>
            </w:r>
            <w:r>
              <w:rPr>
                <w:rFonts w:ascii="SimSun" w:hAnsi="SimSun" w:eastAsia="SimSun" w:cs="SimSun"/>
                <w:sz w:val="21"/>
                <w:szCs w:val="21"/>
                <w:spacing w:val="30"/>
              </w:rPr>
              <w:t>能化改造标杆企业学习参观，2021年计划</w:t>
            </w:r>
            <w:r>
              <w:rPr>
                <w:rFonts w:ascii="SimSun" w:hAnsi="SimSun" w:eastAsia="SimSun" w:cs="SimSun"/>
                <w:sz w:val="21"/>
                <w:szCs w:val="21"/>
                <w:spacing w:val="5"/>
              </w:rPr>
              <w:t xml:space="preserve"> </w:t>
            </w:r>
            <w:r>
              <w:rPr>
                <w:rFonts w:ascii="SimSun" w:hAnsi="SimSun" w:eastAsia="SimSun" w:cs="SimSun"/>
                <w:sz w:val="21"/>
                <w:szCs w:val="21"/>
                <w:spacing w:val="31"/>
              </w:rPr>
              <w:t>举办10场以上智能化技术改造现场交流会</w:t>
            </w:r>
            <w:r>
              <w:rPr>
                <w:rFonts w:ascii="SimSun" w:hAnsi="SimSun" w:eastAsia="SimSun" w:cs="SimSun"/>
                <w:sz w:val="21"/>
                <w:szCs w:val="21"/>
                <w:spacing w:val="9"/>
              </w:rPr>
              <w:t xml:space="preserve"> </w:t>
            </w:r>
            <w:r>
              <w:rPr>
                <w:rFonts w:ascii="SimSun" w:hAnsi="SimSun" w:eastAsia="SimSun" w:cs="SimSun"/>
                <w:sz w:val="21"/>
                <w:szCs w:val="21"/>
                <w:spacing w:val="33"/>
              </w:rPr>
              <w:t>和技术对接会，推广示范项目智能化改造</w:t>
            </w:r>
            <w:r>
              <w:rPr>
                <w:rFonts w:ascii="SimSun" w:hAnsi="SimSun" w:eastAsia="SimSun" w:cs="SimSun"/>
                <w:sz w:val="21"/>
                <w:szCs w:val="21"/>
                <w:spacing w:val="3"/>
              </w:rPr>
              <w:t xml:space="preserve"> </w:t>
            </w:r>
            <w:r>
              <w:rPr>
                <w:rFonts w:ascii="SimSun" w:hAnsi="SimSun" w:eastAsia="SimSun" w:cs="SimSun"/>
                <w:sz w:val="21"/>
                <w:szCs w:val="21"/>
                <w:spacing w:val="33"/>
              </w:rPr>
              <w:t>经验。同时继续以政府购买的形式推广智</w:t>
            </w:r>
            <w:r>
              <w:rPr>
                <w:rFonts w:ascii="SimSun" w:hAnsi="SimSun" w:eastAsia="SimSun" w:cs="SimSun"/>
                <w:sz w:val="21"/>
                <w:szCs w:val="21"/>
                <w:spacing w:val="15"/>
              </w:rPr>
              <w:t xml:space="preserve"> </w:t>
            </w:r>
            <w:r>
              <w:rPr>
                <w:rFonts w:ascii="SimSun" w:hAnsi="SimSun" w:eastAsia="SimSun" w:cs="SimSun"/>
                <w:sz w:val="21"/>
                <w:szCs w:val="21"/>
                <w:spacing w:val="33"/>
              </w:rPr>
              <w:t>能化诊断服务券，指导企业了解、用好相</w:t>
            </w:r>
            <w:r>
              <w:rPr>
                <w:rFonts w:ascii="SimSun" w:hAnsi="SimSun" w:eastAsia="SimSun" w:cs="SimSun"/>
                <w:sz w:val="21"/>
                <w:szCs w:val="21"/>
                <w:spacing w:val="13"/>
              </w:rPr>
              <w:t xml:space="preserve"> </w:t>
            </w:r>
            <w:r>
              <w:rPr>
                <w:rFonts w:ascii="SimSun" w:hAnsi="SimSun" w:eastAsia="SimSun" w:cs="SimSun"/>
                <w:sz w:val="21"/>
                <w:szCs w:val="21"/>
                <w:spacing w:val="16"/>
              </w:rPr>
              <w:t>关政策。</w:t>
            </w:r>
          </w:p>
        </w:tc>
        <w:tc>
          <w:tcPr>
            <w:tcW w:w="4545" w:type="dxa"/>
            <w:vAlign w:val="top"/>
          </w:tcPr>
          <w:p>
            <w:pPr>
              <w:ind w:left="155" w:right="2"/>
              <w:spacing w:before="3" w:line="284" w:lineRule="auto"/>
              <w:jc w:val="both"/>
              <w:rPr>
                <w:rFonts w:ascii="SimSun" w:hAnsi="SimSun" w:eastAsia="SimSun" w:cs="SimSun"/>
                <w:sz w:val="21"/>
                <w:szCs w:val="21"/>
              </w:rPr>
            </w:pPr>
            <w:r>
              <w:rPr>
                <w:rFonts w:ascii="SimSun" w:hAnsi="SimSun" w:eastAsia="SimSun" w:cs="SimSun"/>
                <w:sz w:val="21"/>
                <w:szCs w:val="21"/>
                <w:spacing w:val="33"/>
              </w:rPr>
              <w:t>温杯行业、浦江县水晶制品行业、兰溪市</w:t>
            </w:r>
            <w:r>
              <w:rPr>
                <w:rFonts w:ascii="SimSun" w:hAnsi="SimSun" w:eastAsia="SimSun" w:cs="SimSun"/>
                <w:sz w:val="21"/>
                <w:szCs w:val="21"/>
                <w:spacing w:val="8"/>
              </w:rPr>
              <w:t xml:space="preserve"> </w:t>
            </w:r>
            <w:r>
              <w:rPr>
                <w:rFonts w:ascii="SimSun" w:hAnsi="SimSun" w:eastAsia="SimSun" w:cs="SimSun"/>
                <w:sz w:val="21"/>
                <w:szCs w:val="21"/>
                <w:spacing w:val="33"/>
              </w:rPr>
              <w:t>纺织行业等数字化转型试点推进工作，加</w:t>
            </w:r>
            <w:r>
              <w:rPr>
                <w:rFonts w:ascii="SimSun" w:hAnsi="SimSun" w:eastAsia="SimSun" w:cs="SimSun"/>
                <w:sz w:val="21"/>
                <w:szCs w:val="21"/>
                <w:spacing w:val="12"/>
              </w:rPr>
              <w:t xml:space="preserve"> </w:t>
            </w:r>
            <w:r>
              <w:rPr>
                <w:rFonts w:ascii="SimSun" w:hAnsi="SimSun" w:eastAsia="SimSun" w:cs="SimSun"/>
                <w:sz w:val="21"/>
                <w:szCs w:val="21"/>
                <w:spacing w:val="31"/>
              </w:rPr>
              <w:t>快形成特色智能化产业园，促进人工智能</w:t>
            </w:r>
            <w:r>
              <w:rPr>
                <w:rFonts w:ascii="SimSun" w:hAnsi="SimSun" w:eastAsia="SimSun" w:cs="SimSun"/>
                <w:sz w:val="21"/>
                <w:szCs w:val="21"/>
                <w:spacing w:val="12"/>
              </w:rPr>
              <w:t xml:space="preserve"> </w:t>
            </w:r>
            <w:r>
              <w:rPr>
                <w:rFonts w:ascii="SimSun" w:hAnsi="SimSun" w:eastAsia="SimSun" w:cs="SimSun"/>
                <w:sz w:val="21"/>
                <w:szCs w:val="21"/>
                <w:spacing w:val="31"/>
              </w:rPr>
              <w:t>产业发展与实体经济深度融合，全面提升</w:t>
            </w:r>
            <w:r>
              <w:rPr>
                <w:rFonts w:ascii="SimSun" w:hAnsi="SimSun" w:eastAsia="SimSun" w:cs="SimSun"/>
                <w:sz w:val="21"/>
                <w:szCs w:val="21"/>
                <w:spacing w:val="12"/>
              </w:rPr>
              <w:t xml:space="preserve"> </w:t>
            </w:r>
            <w:r>
              <w:rPr>
                <w:rFonts w:ascii="SimSun" w:hAnsi="SimSun" w:eastAsia="SimSun" w:cs="SimSun"/>
                <w:sz w:val="21"/>
                <w:szCs w:val="21"/>
                <w:spacing w:val="18"/>
              </w:rPr>
              <w:t>我市人工智能产业的竞争力。</w:t>
            </w:r>
          </w:p>
          <w:p>
            <w:pPr>
              <w:ind w:left="155" w:firstLine="493"/>
              <w:spacing w:before="69" w:line="291" w:lineRule="auto"/>
              <w:jc w:val="both"/>
              <w:rPr>
                <w:rFonts w:ascii="SimSun" w:hAnsi="SimSun" w:eastAsia="SimSun" w:cs="SimSun"/>
                <w:sz w:val="21"/>
                <w:szCs w:val="21"/>
              </w:rPr>
            </w:pPr>
            <w:r>
              <w:rPr>
                <w:rFonts w:ascii="SimSun" w:hAnsi="SimSun" w:eastAsia="SimSun" w:cs="SimSun"/>
                <w:sz w:val="21"/>
                <w:szCs w:val="21"/>
                <w:b/>
                <w:bCs/>
                <w:spacing w:val="30"/>
              </w:rPr>
              <w:t>集聚人工智能高端人才与项目，加快</w:t>
            </w:r>
            <w:r>
              <w:rPr>
                <w:rFonts w:ascii="SimSun" w:hAnsi="SimSun" w:eastAsia="SimSun" w:cs="SimSun"/>
                <w:sz w:val="21"/>
                <w:szCs w:val="21"/>
                <w:spacing w:val="4"/>
              </w:rPr>
              <w:t xml:space="preserve"> </w:t>
            </w:r>
            <w:r>
              <w:rPr>
                <w:rFonts w:ascii="SimSun" w:hAnsi="SimSun" w:eastAsia="SimSun" w:cs="SimSun"/>
                <w:sz w:val="21"/>
                <w:szCs w:val="21"/>
                <w:b/>
                <w:bCs/>
                <w:spacing w:val="23"/>
              </w:rPr>
              <w:t>协同创新。</w:t>
            </w:r>
            <w:r>
              <w:rPr>
                <w:rFonts w:ascii="SimSun" w:hAnsi="SimSun" w:eastAsia="SimSun" w:cs="SimSun"/>
                <w:sz w:val="21"/>
                <w:szCs w:val="21"/>
                <w:spacing w:val="39"/>
              </w:rPr>
              <w:t xml:space="preserve"> </w:t>
            </w:r>
            <w:r>
              <w:rPr>
                <w:rFonts w:ascii="SimSun" w:hAnsi="SimSun" w:eastAsia="SimSun" w:cs="SimSun"/>
                <w:sz w:val="21"/>
                <w:szCs w:val="21"/>
                <w:spacing w:val="23"/>
              </w:rPr>
              <w:t>积极融入长三角一体化、金义</w:t>
            </w:r>
            <w:r>
              <w:rPr>
                <w:rFonts w:ascii="SimSun" w:hAnsi="SimSun" w:eastAsia="SimSun" w:cs="SimSun"/>
                <w:sz w:val="21"/>
                <w:szCs w:val="21"/>
              </w:rPr>
              <w:t xml:space="preserve"> </w:t>
            </w:r>
            <w:r>
              <w:rPr>
                <w:rFonts w:ascii="SimSun" w:hAnsi="SimSun" w:eastAsia="SimSun" w:cs="SimSun"/>
                <w:sz w:val="21"/>
                <w:szCs w:val="21"/>
                <w:spacing w:val="29"/>
              </w:rPr>
              <w:t>新区建设、“</w:t>
            </w:r>
            <w:r>
              <w:rPr>
                <w:rFonts w:ascii="SimSun" w:hAnsi="SimSun" w:eastAsia="SimSun" w:cs="SimSun"/>
                <w:sz w:val="21"/>
                <w:szCs w:val="21"/>
                <w:spacing w:val="-57"/>
              </w:rPr>
              <w:t xml:space="preserve"> </w:t>
            </w:r>
            <w:r>
              <w:rPr>
                <w:rFonts w:ascii="SimSun" w:hAnsi="SimSun" w:eastAsia="SimSun" w:cs="SimSun"/>
                <w:sz w:val="21"/>
                <w:szCs w:val="21"/>
                <w:spacing w:val="29"/>
              </w:rPr>
              <w:t>一带一路”等发展战略，深</w:t>
            </w:r>
            <w:r>
              <w:rPr>
                <w:rFonts w:ascii="SimSun" w:hAnsi="SimSun" w:eastAsia="SimSun" w:cs="SimSun"/>
                <w:sz w:val="21"/>
                <w:szCs w:val="21"/>
              </w:rPr>
              <w:t xml:space="preserve"> </w:t>
            </w:r>
            <w:r>
              <w:rPr>
                <w:rFonts w:ascii="SimSun" w:hAnsi="SimSun" w:eastAsia="SimSun" w:cs="SimSun"/>
                <w:sz w:val="21"/>
                <w:szCs w:val="21"/>
                <w:spacing w:val="30"/>
              </w:rPr>
              <w:t>入分析我市“</w:t>
            </w:r>
            <w:r>
              <w:rPr>
                <w:rFonts w:ascii="SimSun" w:hAnsi="SimSun" w:eastAsia="SimSun" w:cs="SimSun"/>
                <w:sz w:val="21"/>
                <w:szCs w:val="21"/>
                <w:spacing w:val="-70"/>
              </w:rPr>
              <w:t xml:space="preserve"> </w:t>
            </w:r>
            <w:r>
              <w:rPr>
                <w:rFonts w:ascii="SimSun" w:hAnsi="SimSun" w:eastAsia="SimSun" w:cs="SimSun"/>
                <w:sz w:val="21"/>
                <w:szCs w:val="21"/>
                <w:spacing w:val="30"/>
              </w:rPr>
              <w:t>一号产业”的发展机遇。加</w:t>
            </w:r>
            <w:r>
              <w:rPr>
                <w:rFonts w:ascii="SimSun" w:hAnsi="SimSun" w:eastAsia="SimSun" w:cs="SimSun"/>
                <w:sz w:val="21"/>
                <w:szCs w:val="21"/>
              </w:rPr>
              <w:t xml:space="preserve"> </w:t>
            </w:r>
            <w:r>
              <w:rPr>
                <w:rFonts w:ascii="SimSun" w:hAnsi="SimSun" w:eastAsia="SimSun" w:cs="SimSun"/>
                <w:sz w:val="21"/>
                <w:szCs w:val="21"/>
                <w:spacing w:val="33"/>
              </w:rPr>
              <w:t>快建设智慧城市，高水平构建人工智能新</w:t>
            </w:r>
            <w:r>
              <w:rPr>
                <w:rFonts w:ascii="SimSun" w:hAnsi="SimSun" w:eastAsia="SimSun" w:cs="SimSun"/>
                <w:sz w:val="21"/>
                <w:szCs w:val="21"/>
                <w:spacing w:val="3"/>
              </w:rPr>
              <w:t xml:space="preserve"> </w:t>
            </w:r>
            <w:r>
              <w:rPr>
                <w:rFonts w:ascii="SimSun" w:hAnsi="SimSun" w:eastAsia="SimSun" w:cs="SimSun"/>
                <w:sz w:val="21"/>
                <w:szCs w:val="21"/>
                <w:spacing w:val="31"/>
              </w:rPr>
              <w:t>业态新模式生态圈。依托金华市智能制造</w:t>
            </w:r>
            <w:r>
              <w:rPr>
                <w:rFonts w:ascii="SimSun" w:hAnsi="SimSun" w:eastAsia="SimSun" w:cs="SimSun"/>
                <w:sz w:val="21"/>
                <w:szCs w:val="21"/>
                <w:spacing w:val="9"/>
              </w:rPr>
              <w:t xml:space="preserve"> </w:t>
            </w:r>
            <w:r>
              <w:rPr>
                <w:rFonts w:ascii="SimSun" w:hAnsi="SimSun" w:eastAsia="SimSun" w:cs="SimSun"/>
                <w:sz w:val="21"/>
                <w:szCs w:val="21"/>
                <w:spacing w:val="31"/>
              </w:rPr>
              <w:t>研究院、</w:t>
            </w:r>
            <w:r>
              <w:rPr>
                <w:rFonts w:ascii="SimSun" w:hAnsi="SimSun" w:eastAsia="SimSun" w:cs="SimSun"/>
                <w:sz w:val="21"/>
                <w:szCs w:val="21"/>
                <w:spacing w:val="25"/>
              </w:rPr>
              <w:t xml:space="preserve">  </w:t>
            </w:r>
            <w:r>
              <w:rPr>
                <w:rFonts w:ascii="SimSun" w:hAnsi="SimSun" w:eastAsia="SimSun" w:cs="SimSun"/>
                <w:sz w:val="21"/>
                <w:szCs w:val="21"/>
                <w:spacing w:val="31"/>
              </w:rPr>
              <w:t>"机器换人"工程服务中心、智</w:t>
            </w:r>
            <w:r>
              <w:rPr>
                <w:rFonts w:ascii="SimSun" w:hAnsi="SimSun" w:eastAsia="SimSun" w:cs="SimSun"/>
                <w:sz w:val="21"/>
                <w:szCs w:val="21"/>
                <w:spacing w:val="1"/>
              </w:rPr>
              <w:t xml:space="preserve"> </w:t>
            </w:r>
            <w:r>
              <w:rPr>
                <w:rFonts w:ascii="SimSun" w:hAnsi="SimSun" w:eastAsia="SimSun" w:cs="SimSun"/>
                <w:sz w:val="21"/>
                <w:szCs w:val="21"/>
                <w:spacing w:val="31"/>
              </w:rPr>
              <w:t>能制造工程技术创新中心、金华职业技术</w:t>
            </w:r>
            <w:r>
              <w:rPr>
                <w:rFonts w:ascii="SimSun" w:hAnsi="SimSun" w:eastAsia="SimSun" w:cs="SimSun"/>
                <w:sz w:val="21"/>
                <w:szCs w:val="21"/>
                <w:spacing w:val="10"/>
              </w:rPr>
              <w:t xml:space="preserve"> </w:t>
            </w:r>
            <w:r>
              <w:rPr>
                <w:rFonts w:ascii="SimSun" w:hAnsi="SimSun" w:eastAsia="SimSun" w:cs="SimSun"/>
                <w:sz w:val="21"/>
                <w:szCs w:val="21"/>
                <w:spacing w:val="47"/>
              </w:rPr>
              <w:t>学院智能化精密制造实训中心以及行业</w:t>
            </w:r>
          </w:p>
        </w:tc>
      </w:tr>
    </w:tbl>
    <w:p>
      <w:pPr>
        <w:spacing w:line="78" w:lineRule="exact"/>
        <w:rPr/>
      </w:pPr>
      <w:r/>
    </w:p>
    <w:tbl>
      <w:tblPr>
        <w:tblStyle w:val="2"/>
        <w:tblW w:w="16302"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5810"/>
        <w:gridCol w:w="5952"/>
        <w:gridCol w:w="4540"/>
      </w:tblGrid>
      <w:tr>
        <w:trPr>
          <w:trHeight w:val="5891" w:hRule="atLeast"/>
        </w:trPr>
        <w:tc>
          <w:tcPr>
            <w:tcW w:w="5810" w:type="dxa"/>
            <w:vAlign w:val="top"/>
          </w:tcPr>
          <w:p>
            <w:pPr>
              <w:ind w:left="447"/>
              <w:spacing w:before="245" w:line="221" w:lineRule="auto"/>
              <w:rPr>
                <w:rFonts w:ascii="SimHei" w:hAnsi="SimHei" w:eastAsia="SimHei" w:cs="SimHei"/>
                <w:sz w:val="22"/>
                <w:szCs w:val="22"/>
              </w:rPr>
            </w:pPr>
            <w:r>
              <w:drawing>
                <wp:anchor distT="0" distB="0" distL="0" distR="0" simplePos="0" relativeHeight="254088192" behindDoc="0" locked="0" layoutInCell="1" allowOverlap="1">
                  <wp:simplePos x="0" y="0"/>
                  <wp:positionH relativeFrom="column">
                    <wp:posOffset>0</wp:posOffset>
                  </wp:positionH>
                  <wp:positionV relativeFrom="paragraph">
                    <wp:posOffset>288650</wp:posOffset>
                  </wp:positionV>
                  <wp:extent cx="1181124" cy="6984"/>
                  <wp:effectExtent l="0" t="0" r="0" b="0"/>
                  <wp:wrapNone/>
                  <wp:docPr id="281" name="IM 281"/>
                  <wp:cNvGraphicFramePr/>
                  <a:graphic>
                    <a:graphicData uri="http://schemas.openxmlformats.org/drawingml/2006/picture">
                      <pic:pic>
                        <pic:nvPicPr>
                          <pic:cNvPr id="281" name="IM 281"/>
                          <pic:cNvPicPr/>
                        </pic:nvPicPr>
                        <pic:blipFill>
                          <a:blip r:embed="rId177"/>
                          <a:stretch>
                            <a:fillRect/>
                          </a:stretch>
                        </pic:blipFill>
                        <pic:spPr>
                          <a:xfrm rot="0">
                            <a:off x="0" y="0"/>
                            <a:ext cx="1181124" cy="6984"/>
                          </a:xfrm>
                          <a:prstGeom prst="rect">
                            <a:avLst/>
                          </a:prstGeom>
                        </pic:spPr>
                      </pic:pic>
                    </a:graphicData>
                  </a:graphic>
                </wp:anchor>
              </w:drawing>
            </w:r>
            <w:r>
              <w:drawing>
                <wp:anchor distT="0" distB="0" distL="0" distR="0" simplePos="0" relativeHeight="254086144" behindDoc="1" locked="0" layoutInCell="1" allowOverlap="1">
                  <wp:simplePos x="0" y="0"/>
                  <wp:positionH relativeFrom="column">
                    <wp:posOffset>19050</wp:posOffset>
                  </wp:positionH>
                  <wp:positionV relativeFrom="paragraph">
                    <wp:posOffset>70895</wp:posOffset>
                  </wp:positionV>
                  <wp:extent cx="1162073" cy="234990"/>
                  <wp:effectExtent l="0" t="0" r="0" b="0"/>
                  <wp:wrapNone/>
                  <wp:docPr id="282" name="IM 282"/>
                  <wp:cNvGraphicFramePr/>
                  <a:graphic>
                    <a:graphicData uri="http://schemas.openxmlformats.org/drawingml/2006/picture">
                      <pic:pic>
                        <pic:nvPicPr>
                          <pic:cNvPr id="282" name="IM 282"/>
                          <pic:cNvPicPr/>
                        </pic:nvPicPr>
                        <pic:blipFill>
                          <a:blip r:embed="rId178"/>
                          <a:stretch>
                            <a:fillRect/>
                          </a:stretch>
                        </pic:blipFill>
                        <pic:spPr>
                          <a:xfrm rot="0">
                            <a:off x="0" y="0"/>
                            <a:ext cx="1162073" cy="234990"/>
                          </a:xfrm>
                          <a:prstGeom prst="rect">
                            <a:avLst/>
                          </a:prstGeom>
                        </pic:spPr>
                      </pic:pic>
                    </a:graphicData>
                  </a:graphic>
                </wp:anchor>
              </w:drawing>
            </w:r>
            <w:r>
              <w:rPr>
                <w:rFonts w:ascii="SimHei" w:hAnsi="SimHei" w:eastAsia="SimHei" w:cs="SimHei"/>
                <w:sz w:val="22"/>
                <w:szCs w:val="22"/>
                <w:b/>
                <w:bCs/>
                <w:color w:val="840004"/>
                <w:spacing w:val="-11"/>
              </w:rPr>
              <w:t>发</w:t>
            </w:r>
            <w:r>
              <w:rPr>
                <w:rFonts w:ascii="SimHei" w:hAnsi="SimHei" w:eastAsia="SimHei" w:cs="SimHei"/>
                <w:sz w:val="22"/>
                <w:szCs w:val="22"/>
                <w:color w:val="840004"/>
                <w:spacing w:val="9"/>
              </w:rPr>
              <w:t xml:space="preserve"> </w:t>
            </w:r>
            <w:r>
              <w:rPr>
                <w:rFonts w:ascii="SimHei" w:hAnsi="SimHei" w:eastAsia="SimHei" w:cs="SimHei"/>
                <w:sz w:val="22"/>
                <w:szCs w:val="22"/>
                <w:b/>
                <w:bCs/>
                <w:color w:val="840004"/>
                <w:spacing w:val="-11"/>
              </w:rPr>
              <w:t>展</w:t>
            </w:r>
            <w:r>
              <w:rPr>
                <w:rFonts w:ascii="SimHei" w:hAnsi="SimHei" w:eastAsia="SimHei" w:cs="SimHei"/>
                <w:sz w:val="22"/>
                <w:szCs w:val="22"/>
                <w:color w:val="840004"/>
                <w:spacing w:val="11"/>
              </w:rPr>
              <w:t xml:space="preserve"> </w:t>
            </w:r>
            <w:r>
              <w:rPr>
                <w:rFonts w:ascii="SimHei" w:hAnsi="SimHei" w:eastAsia="SimHei" w:cs="SimHei"/>
                <w:sz w:val="22"/>
                <w:szCs w:val="22"/>
                <w:b/>
                <w:bCs/>
                <w:color w:val="840004"/>
                <w:spacing w:val="-11"/>
              </w:rPr>
              <w:t>方</w:t>
            </w:r>
            <w:r>
              <w:rPr>
                <w:rFonts w:ascii="SimHei" w:hAnsi="SimHei" w:eastAsia="SimHei" w:cs="SimHei"/>
                <w:sz w:val="22"/>
                <w:szCs w:val="22"/>
                <w:color w:val="840004"/>
                <w:spacing w:val="23"/>
              </w:rPr>
              <w:t xml:space="preserve"> </w:t>
            </w:r>
            <w:r>
              <w:rPr>
                <w:rFonts w:ascii="SimHei" w:hAnsi="SimHei" w:eastAsia="SimHei" w:cs="SimHei"/>
                <w:sz w:val="22"/>
                <w:szCs w:val="22"/>
                <w:b/>
                <w:bCs/>
                <w:color w:val="840004"/>
                <w:spacing w:val="-11"/>
              </w:rPr>
              <w:t>向</w:t>
            </w:r>
          </w:p>
          <w:p>
            <w:pPr>
              <w:ind w:left="480"/>
              <w:spacing w:before="180" w:line="331" w:lineRule="exact"/>
              <w:rPr>
                <w:rFonts w:ascii="SimSun" w:hAnsi="SimSun" w:eastAsia="SimSun" w:cs="SimSun"/>
                <w:sz w:val="22"/>
                <w:szCs w:val="22"/>
              </w:rPr>
            </w:pPr>
            <w:r>
              <w:rPr>
                <w:rFonts w:ascii="SimSun" w:hAnsi="SimSun" w:eastAsia="SimSun" w:cs="SimSun"/>
                <w:sz w:val="22"/>
                <w:szCs w:val="22"/>
                <w:spacing w:val="22"/>
                <w:position w:val="8"/>
              </w:rPr>
              <w:t>2020年，金华市人民政府印发《推进</w:t>
            </w:r>
          </w:p>
          <w:p>
            <w:pPr>
              <w:spacing w:line="219" w:lineRule="auto"/>
              <w:rPr>
                <w:rFonts w:ascii="SimSun" w:hAnsi="SimSun" w:eastAsia="SimSun" w:cs="SimSun"/>
                <w:sz w:val="22"/>
                <w:szCs w:val="22"/>
              </w:rPr>
            </w:pPr>
            <w:r>
              <w:rPr>
                <w:rFonts w:ascii="SimSun" w:hAnsi="SimSun" w:eastAsia="SimSun" w:cs="SimSun"/>
                <w:sz w:val="22"/>
                <w:szCs w:val="22"/>
                <w:spacing w:val="22"/>
              </w:rPr>
              <w:t>金华市重点细分行业创新智造三年行动计</w:t>
            </w:r>
          </w:p>
          <w:p>
            <w:pPr>
              <w:spacing w:before="65" w:line="216" w:lineRule="auto"/>
              <w:rPr>
                <w:rFonts w:ascii="SimSun" w:hAnsi="SimSun" w:eastAsia="SimSun" w:cs="SimSun"/>
                <w:sz w:val="22"/>
                <w:szCs w:val="22"/>
              </w:rPr>
            </w:pPr>
            <w:r>
              <w:rPr>
                <w:rFonts w:ascii="SimSun" w:hAnsi="SimSun" w:eastAsia="SimSun" w:cs="SimSun"/>
                <w:sz w:val="22"/>
                <w:szCs w:val="22"/>
                <w:spacing w:val="28"/>
              </w:rPr>
              <w:t>划》,围绕重点细分行业培育，组织实施</w:t>
            </w:r>
          </w:p>
          <w:p>
            <w:pPr>
              <w:ind w:left="10"/>
              <w:spacing w:before="76" w:line="219" w:lineRule="auto"/>
              <w:rPr>
                <w:rFonts w:ascii="SimSun" w:hAnsi="SimSun" w:eastAsia="SimSun" w:cs="SimSun"/>
                <w:sz w:val="22"/>
                <w:szCs w:val="22"/>
              </w:rPr>
            </w:pPr>
            <w:r>
              <w:rPr>
                <w:rFonts w:ascii="SimSun" w:hAnsi="SimSun" w:eastAsia="SimSun" w:cs="SimSun"/>
                <w:sz w:val="22"/>
                <w:szCs w:val="22"/>
                <w:spacing w:val="36"/>
              </w:rPr>
              <w:t>“十百千万"工程，推进以"龙头企业培</w:t>
            </w:r>
          </w:p>
          <w:p>
            <w:pPr>
              <w:spacing w:before="69" w:line="219" w:lineRule="auto"/>
              <w:rPr>
                <w:rFonts w:ascii="SimSun" w:hAnsi="SimSun" w:eastAsia="SimSun" w:cs="SimSun"/>
                <w:sz w:val="22"/>
                <w:szCs w:val="22"/>
              </w:rPr>
            </w:pPr>
            <w:r>
              <w:rPr>
                <w:rFonts w:ascii="SimSun" w:hAnsi="SimSun" w:eastAsia="SimSun" w:cs="SimSun"/>
                <w:sz w:val="22"/>
                <w:szCs w:val="22"/>
                <w:spacing w:val="26"/>
              </w:rPr>
              <w:t>育</w:t>
            </w:r>
            <w:r>
              <w:rPr>
                <w:rFonts w:ascii="SimSun" w:hAnsi="SimSun" w:eastAsia="SimSun" w:cs="SimSun"/>
                <w:sz w:val="22"/>
                <w:szCs w:val="22"/>
                <w:spacing w:val="-15"/>
              </w:rPr>
              <w:t xml:space="preserve"> </w:t>
            </w:r>
            <w:r>
              <w:rPr>
                <w:rFonts w:ascii="SimSun" w:hAnsi="SimSun" w:eastAsia="SimSun" w:cs="SimSun"/>
                <w:sz w:val="22"/>
                <w:szCs w:val="22"/>
                <w:spacing w:val="26"/>
              </w:rPr>
              <w:t>"</w:t>
            </w:r>
            <w:r>
              <w:rPr>
                <w:rFonts w:ascii="SimSun" w:hAnsi="SimSun" w:eastAsia="SimSun" w:cs="SimSun"/>
                <w:sz w:val="22"/>
                <w:szCs w:val="22"/>
                <w:spacing w:val="52"/>
              </w:rPr>
              <w:t xml:space="preserve"> </w:t>
            </w:r>
            <w:r>
              <w:rPr>
                <w:rFonts w:ascii="SimSun" w:hAnsi="SimSun" w:eastAsia="SimSun" w:cs="SimSun"/>
                <w:sz w:val="22"/>
                <w:szCs w:val="22"/>
                <w:spacing w:val="26"/>
              </w:rPr>
              <w:t>"智能化改造”和“强链补链延链”</w:t>
            </w:r>
          </w:p>
          <w:p>
            <w:pPr>
              <w:spacing w:before="69" w:line="219" w:lineRule="auto"/>
              <w:rPr>
                <w:rFonts w:ascii="SimSun" w:hAnsi="SimSun" w:eastAsia="SimSun" w:cs="SimSun"/>
                <w:sz w:val="22"/>
                <w:szCs w:val="22"/>
              </w:rPr>
            </w:pPr>
            <w:r>
              <w:rPr>
                <w:rFonts w:ascii="SimSun" w:hAnsi="SimSun" w:eastAsia="SimSun" w:cs="SimSun"/>
                <w:sz w:val="22"/>
                <w:szCs w:val="22"/>
                <w:spacing w:val="22"/>
              </w:rPr>
              <w:t>为核心的智能制造计划，突出龙头企业培</w:t>
            </w:r>
          </w:p>
          <w:p>
            <w:pPr>
              <w:spacing w:before="69" w:line="219" w:lineRule="auto"/>
              <w:rPr>
                <w:rFonts w:ascii="SimSun" w:hAnsi="SimSun" w:eastAsia="SimSun" w:cs="SimSun"/>
                <w:sz w:val="22"/>
                <w:szCs w:val="22"/>
              </w:rPr>
            </w:pPr>
            <w:r>
              <w:rPr>
                <w:rFonts w:ascii="SimSun" w:hAnsi="SimSun" w:eastAsia="SimSun" w:cs="SimSun"/>
                <w:sz w:val="22"/>
                <w:szCs w:val="22"/>
                <w:spacing w:val="22"/>
              </w:rPr>
              <w:t>育与示范带动，强化智能化改造融合和产</w:t>
            </w:r>
          </w:p>
          <w:p>
            <w:pPr>
              <w:spacing w:before="69" w:line="219" w:lineRule="auto"/>
              <w:rPr>
                <w:rFonts w:ascii="SimSun" w:hAnsi="SimSun" w:eastAsia="SimSun" w:cs="SimSun"/>
                <w:sz w:val="22"/>
                <w:szCs w:val="22"/>
              </w:rPr>
            </w:pPr>
            <w:r>
              <w:rPr>
                <w:rFonts w:ascii="SimSun" w:hAnsi="SimSun" w:eastAsia="SimSun" w:cs="SimSun"/>
                <w:sz w:val="22"/>
                <w:szCs w:val="22"/>
                <w:spacing w:val="22"/>
              </w:rPr>
              <w:t>业链基础再造，力争通过三年努力，全市</w:t>
            </w:r>
          </w:p>
          <w:p>
            <w:pPr>
              <w:spacing w:before="69" w:line="219" w:lineRule="auto"/>
              <w:rPr>
                <w:rFonts w:ascii="SimSun" w:hAnsi="SimSun" w:eastAsia="SimSun" w:cs="SimSun"/>
                <w:sz w:val="22"/>
                <w:szCs w:val="22"/>
              </w:rPr>
            </w:pPr>
            <w:r>
              <w:rPr>
                <w:rFonts w:ascii="SimSun" w:hAnsi="SimSun" w:eastAsia="SimSun" w:cs="SimSun"/>
                <w:sz w:val="22"/>
                <w:szCs w:val="22"/>
                <w:spacing w:val="22"/>
              </w:rPr>
              <w:t>智能制造水平跃上新台阶，初步建成产业</w:t>
            </w:r>
          </w:p>
          <w:p>
            <w:pPr>
              <w:spacing w:before="69" w:line="219" w:lineRule="auto"/>
              <w:rPr>
                <w:rFonts w:ascii="SimSun" w:hAnsi="SimSun" w:eastAsia="SimSun" w:cs="SimSun"/>
                <w:sz w:val="22"/>
                <w:szCs w:val="22"/>
              </w:rPr>
            </w:pPr>
            <w:r>
              <w:rPr>
                <w:rFonts w:ascii="SimSun" w:hAnsi="SimSun" w:eastAsia="SimSun" w:cs="SimSun"/>
                <w:sz w:val="22"/>
                <w:szCs w:val="22"/>
                <w:spacing w:val="22"/>
              </w:rPr>
              <w:t>协同化、产品智能化、生产智能化、服务</w:t>
            </w:r>
          </w:p>
          <w:p>
            <w:pPr>
              <w:spacing w:before="69" w:line="219" w:lineRule="auto"/>
              <w:rPr>
                <w:rFonts w:ascii="SimSun" w:hAnsi="SimSun" w:eastAsia="SimSun" w:cs="SimSun"/>
                <w:sz w:val="22"/>
                <w:szCs w:val="22"/>
              </w:rPr>
            </w:pPr>
            <w:r>
              <w:rPr>
                <w:rFonts w:ascii="SimSun" w:hAnsi="SimSun" w:eastAsia="SimSun" w:cs="SimSun"/>
                <w:sz w:val="22"/>
                <w:szCs w:val="22"/>
                <w:spacing w:val="22"/>
              </w:rPr>
              <w:t>智能化的现代产业体系，制造业重点细分</w:t>
            </w:r>
          </w:p>
          <w:p>
            <w:pPr>
              <w:spacing w:before="69" w:line="219" w:lineRule="auto"/>
              <w:rPr>
                <w:rFonts w:ascii="SimSun" w:hAnsi="SimSun" w:eastAsia="SimSun" w:cs="SimSun"/>
                <w:sz w:val="22"/>
                <w:szCs w:val="22"/>
              </w:rPr>
            </w:pPr>
            <w:r>
              <w:rPr>
                <w:rFonts w:ascii="SimSun" w:hAnsi="SimSun" w:eastAsia="SimSun" w:cs="SimSun"/>
                <w:sz w:val="22"/>
                <w:szCs w:val="22"/>
                <w:spacing w:val="14"/>
              </w:rPr>
              <w:t>行业“8+N”产业集群发展质量、现代化水</w:t>
            </w:r>
          </w:p>
          <w:p>
            <w:pPr>
              <w:spacing w:before="69" w:line="219" w:lineRule="auto"/>
              <w:rPr>
                <w:rFonts w:ascii="SimSun" w:hAnsi="SimSun" w:eastAsia="SimSun" w:cs="SimSun"/>
                <w:sz w:val="22"/>
                <w:szCs w:val="22"/>
              </w:rPr>
            </w:pPr>
            <w:r>
              <w:rPr>
                <w:rFonts w:ascii="SimSun" w:hAnsi="SimSun" w:eastAsia="SimSun" w:cs="SimSun"/>
                <w:sz w:val="22"/>
                <w:szCs w:val="22"/>
                <w:spacing w:val="22"/>
              </w:rPr>
              <w:t>平、综合竞争力显著提升，力争全市制造</w:t>
            </w:r>
          </w:p>
          <w:p>
            <w:pPr>
              <w:spacing w:before="69" w:line="219" w:lineRule="auto"/>
              <w:rPr>
                <w:rFonts w:ascii="SimSun" w:hAnsi="SimSun" w:eastAsia="SimSun" w:cs="SimSun"/>
                <w:sz w:val="22"/>
                <w:szCs w:val="22"/>
              </w:rPr>
            </w:pPr>
            <w:r>
              <w:rPr>
                <w:rFonts w:ascii="SimSun" w:hAnsi="SimSun" w:eastAsia="SimSun" w:cs="SimSun"/>
                <w:sz w:val="22"/>
                <w:szCs w:val="22"/>
                <w:spacing w:val="7"/>
              </w:rPr>
              <w:t>业高质量发展水平居全省前列。</w:t>
            </w:r>
          </w:p>
          <w:p>
            <w:pPr>
              <w:spacing w:line="307" w:lineRule="auto"/>
              <w:rPr>
                <w:rFonts w:ascii="Arial"/>
                <w:sz w:val="21"/>
              </w:rPr>
            </w:pPr>
            <w:r/>
          </w:p>
          <w:p>
            <w:pPr>
              <w:spacing w:before="1" w:line="339" w:lineRule="exact"/>
              <w:textAlignment w:val="center"/>
              <w:rPr/>
            </w:pPr>
            <w:r>
              <w:pict>
                <v:group id="_x0000_s377" style="mso-position-vertical-relative:line;mso-position-horizontal-relative:char;width:95.05pt;height:17.05pt;" filled="false" stroked="false" coordsize="1901,340" coordorigin="0,0">
                  <v:shape id="_x0000_s378" style="position:absolute;left:60;top:0;width:1811;height:340;" filled="false" stroked="false" type="#_x0000_t75">
                    <v:imagedata o:title="" r:id="rId179"/>
                  </v:shape>
                  <v:shape id="_x0000_s379" style="position:absolute;left:521;top:95;width:1368;height:305;"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2"/>
                              <w:szCs w:val="22"/>
                            </w:rPr>
                          </w:pPr>
                          <w:r>
                            <w:rPr>
                              <w:rFonts w:ascii="SimHei" w:hAnsi="SimHei" w:eastAsia="SimHei" w:cs="SimHei"/>
                              <w:sz w:val="22"/>
                              <w:szCs w:val="22"/>
                              <w:b/>
                              <w:bCs/>
                              <w:color w:val="B71F1F"/>
                              <w:spacing w:val="-11"/>
                            </w:rPr>
                            <w:t>重</w:t>
                          </w:r>
                          <w:r>
                            <w:rPr>
                              <w:rFonts w:ascii="SimHei" w:hAnsi="SimHei" w:eastAsia="SimHei" w:cs="SimHei"/>
                              <w:sz w:val="22"/>
                              <w:szCs w:val="22"/>
                              <w:color w:val="B71F1F"/>
                              <w:spacing w:val="55"/>
                            </w:rPr>
                            <w:t xml:space="preserve"> </w:t>
                          </w:r>
                          <w:r>
                            <w:rPr>
                              <w:rFonts w:ascii="SimHei" w:hAnsi="SimHei" w:eastAsia="SimHei" w:cs="SimHei"/>
                              <w:sz w:val="22"/>
                              <w:szCs w:val="22"/>
                              <w:b/>
                              <w:bCs/>
                              <w:color w:val="B71F1F"/>
                              <w:spacing w:val="-11"/>
                            </w:rPr>
                            <w:t>点</w:t>
                          </w:r>
                          <w:r>
                            <w:rPr>
                              <w:rFonts w:ascii="SimHei" w:hAnsi="SimHei" w:eastAsia="SimHei" w:cs="SimHei"/>
                              <w:sz w:val="22"/>
                              <w:szCs w:val="22"/>
                              <w:color w:val="B71F1F"/>
                              <w:spacing w:val="53"/>
                            </w:rPr>
                            <w:t xml:space="preserve"> </w:t>
                          </w:r>
                          <w:r>
                            <w:rPr>
                              <w:rFonts w:ascii="SimHei" w:hAnsi="SimHei" w:eastAsia="SimHei" w:cs="SimHei"/>
                              <w:sz w:val="22"/>
                              <w:szCs w:val="22"/>
                              <w:b/>
                              <w:bCs/>
                              <w:color w:val="B71F1F"/>
                              <w:spacing w:val="-11"/>
                            </w:rPr>
                            <w:t>工</w:t>
                          </w:r>
                          <w:r>
                            <w:rPr>
                              <w:rFonts w:ascii="SimHei" w:hAnsi="SimHei" w:eastAsia="SimHei" w:cs="SimHei"/>
                              <w:sz w:val="22"/>
                              <w:szCs w:val="22"/>
                              <w:color w:val="B71F1F"/>
                              <w:spacing w:val="50"/>
                            </w:rPr>
                            <w:t xml:space="preserve"> </w:t>
                          </w:r>
                          <w:r>
                            <w:rPr>
                              <w:rFonts w:ascii="SimHei" w:hAnsi="SimHei" w:eastAsia="SimHei" w:cs="SimHei"/>
                              <w:sz w:val="22"/>
                              <w:szCs w:val="22"/>
                              <w:b/>
                              <w:bCs/>
                              <w:color w:val="B71F1F"/>
                              <w:spacing w:val="-11"/>
                            </w:rPr>
                            <w:t>作</w:t>
                          </w:r>
                        </w:p>
                      </w:txbxContent>
                    </v:textbox>
                  </v:shape>
                  <v:rect id="_x0000_s380" style="position:absolute;left:0;top:323;width:1868;height:12;" fillcolor="#B71F1F" filled="true" stroked="false"/>
                  <v:shape id="_x0000_s381" style="position:absolute;left:40;top:10;width:1861;height:11;" filled="false" stroked="false" type="#_x0000_t75">
                    <v:imagedata o:title="" r:id="rId180"/>
                  </v:shape>
                </v:group>
              </w:pict>
            </w:r>
          </w:p>
        </w:tc>
        <w:tc>
          <w:tcPr>
            <w:tcW w:w="5952" w:type="dxa"/>
            <w:vAlign w:val="top"/>
          </w:tcPr>
          <w:p>
            <w:pPr>
              <w:ind w:left="1410" w:right="157" w:firstLine="473"/>
              <w:spacing w:before="17" w:line="280" w:lineRule="auto"/>
              <w:rPr>
                <w:rFonts w:ascii="SimSun" w:hAnsi="SimSun" w:eastAsia="SimSun" w:cs="SimSun"/>
                <w:sz w:val="22"/>
                <w:szCs w:val="22"/>
              </w:rPr>
            </w:pPr>
            <w:r>
              <w:rPr>
                <w:rFonts w:ascii="SimSun" w:hAnsi="SimSun" w:eastAsia="SimSun" w:cs="SimSun"/>
                <w:sz w:val="22"/>
                <w:szCs w:val="22"/>
                <w:b/>
                <w:bCs/>
                <w:spacing w:val="21"/>
              </w:rPr>
              <w:t>打造人工智能产业示范集聚区，聚集</w:t>
            </w:r>
            <w:r>
              <w:rPr>
                <w:rFonts w:ascii="SimSun" w:hAnsi="SimSun" w:eastAsia="SimSun" w:cs="SimSun"/>
                <w:sz w:val="22"/>
                <w:szCs w:val="22"/>
                <w:spacing w:val="8"/>
              </w:rPr>
              <w:t xml:space="preserve"> </w:t>
            </w:r>
            <w:r>
              <w:rPr>
                <w:rFonts w:ascii="SimSun" w:hAnsi="SimSun" w:eastAsia="SimSun" w:cs="SimSun"/>
                <w:sz w:val="22"/>
                <w:szCs w:val="22"/>
                <w:b/>
                <w:bCs/>
                <w:spacing w:val="12"/>
              </w:rPr>
              <w:t>发展资源。</w:t>
            </w:r>
            <w:r>
              <w:rPr>
                <w:rFonts w:ascii="SimSun" w:hAnsi="SimSun" w:eastAsia="SimSun" w:cs="SimSun"/>
                <w:sz w:val="22"/>
                <w:szCs w:val="22"/>
                <w:spacing w:val="51"/>
              </w:rPr>
              <w:t xml:space="preserve"> </w:t>
            </w:r>
            <w:r>
              <w:rPr>
                <w:rFonts w:ascii="SimSun" w:hAnsi="SimSun" w:eastAsia="SimSun" w:cs="SimSun"/>
                <w:sz w:val="22"/>
                <w:szCs w:val="22"/>
                <w:spacing w:val="12"/>
              </w:rPr>
              <w:t>目前来看，我市人工智能技术</w:t>
            </w:r>
            <w:r>
              <w:rPr>
                <w:rFonts w:ascii="SimSun" w:hAnsi="SimSun" w:eastAsia="SimSun" w:cs="SimSun"/>
                <w:sz w:val="22"/>
                <w:szCs w:val="22"/>
              </w:rPr>
              <w:t xml:space="preserve"> </w:t>
            </w:r>
            <w:r>
              <w:rPr>
                <w:rFonts w:ascii="SimSun" w:hAnsi="SimSun" w:eastAsia="SimSun" w:cs="SimSun"/>
                <w:sz w:val="22"/>
                <w:szCs w:val="22"/>
                <w:spacing w:val="23"/>
              </w:rPr>
              <w:t>规划布局依然处于起步阶段，为了更好把</w:t>
            </w:r>
            <w:r>
              <w:rPr>
                <w:rFonts w:ascii="SimSun" w:hAnsi="SimSun" w:eastAsia="SimSun" w:cs="SimSun"/>
                <w:sz w:val="22"/>
                <w:szCs w:val="22"/>
                <w:spacing w:val="3"/>
              </w:rPr>
              <w:t xml:space="preserve"> </w:t>
            </w:r>
            <w:r>
              <w:rPr>
                <w:rFonts w:ascii="SimSun" w:hAnsi="SimSun" w:eastAsia="SimSun" w:cs="SimSun"/>
                <w:sz w:val="22"/>
                <w:szCs w:val="22"/>
                <w:spacing w:val="23"/>
              </w:rPr>
              <w:t>握时代机遇，构筑竞争优势，积极打造人</w:t>
            </w:r>
            <w:r>
              <w:rPr>
                <w:rFonts w:ascii="SimSun" w:hAnsi="SimSun" w:eastAsia="SimSun" w:cs="SimSun"/>
                <w:sz w:val="22"/>
                <w:szCs w:val="22"/>
                <w:spacing w:val="4"/>
              </w:rPr>
              <w:t xml:space="preserve"> </w:t>
            </w:r>
            <w:r>
              <w:rPr>
                <w:rFonts w:ascii="SimSun" w:hAnsi="SimSun" w:eastAsia="SimSun" w:cs="SimSun"/>
                <w:sz w:val="22"/>
                <w:szCs w:val="22"/>
                <w:spacing w:val="23"/>
              </w:rPr>
              <w:t>工智能产业集群，聚集发展资源。努力构</w:t>
            </w:r>
            <w:r>
              <w:rPr>
                <w:rFonts w:ascii="SimSun" w:hAnsi="SimSun" w:eastAsia="SimSun" w:cs="SimSun"/>
                <w:sz w:val="22"/>
                <w:szCs w:val="22"/>
                <w:spacing w:val="9"/>
              </w:rPr>
              <w:t xml:space="preserve"> </w:t>
            </w:r>
            <w:r>
              <w:rPr>
                <w:rFonts w:ascii="SimSun" w:hAnsi="SimSun" w:eastAsia="SimSun" w:cs="SimSun"/>
                <w:sz w:val="22"/>
                <w:szCs w:val="22"/>
                <w:spacing w:val="20"/>
              </w:rPr>
              <w:t>建精准化招商体系，积极招引龙头企业，</w:t>
            </w:r>
            <w:r>
              <w:rPr>
                <w:rFonts w:ascii="SimSun" w:hAnsi="SimSun" w:eastAsia="SimSun" w:cs="SimSun"/>
                <w:sz w:val="22"/>
                <w:szCs w:val="22"/>
                <w:spacing w:val="9"/>
              </w:rPr>
              <w:t xml:space="preserve"> </w:t>
            </w:r>
            <w:r>
              <w:rPr>
                <w:rFonts w:ascii="SimSun" w:hAnsi="SimSun" w:eastAsia="SimSun" w:cs="SimSun"/>
                <w:sz w:val="22"/>
                <w:szCs w:val="22"/>
                <w:spacing w:val="23"/>
              </w:rPr>
              <w:t>强化对重大项目的土地、资金、能耗、排</w:t>
            </w:r>
            <w:r>
              <w:rPr>
                <w:rFonts w:ascii="SimSun" w:hAnsi="SimSun" w:eastAsia="SimSun" w:cs="SimSun"/>
                <w:sz w:val="22"/>
                <w:szCs w:val="22"/>
                <w:spacing w:val="3"/>
              </w:rPr>
              <w:t xml:space="preserve"> </w:t>
            </w:r>
            <w:r>
              <w:rPr>
                <w:rFonts w:ascii="SimSun" w:hAnsi="SimSun" w:eastAsia="SimSun" w:cs="SimSun"/>
                <w:sz w:val="22"/>
                <w:szCs w:val="22"/>
                <w:spacing w:val="23"/>
              </w:rPr>
              <w:t>污等要素保障，同时精准培育本地龙头企</w:t>
            </w:r>
            <w:r>
              <w:rPr>
                <w:rFonts w:ascii="SimSun" w:hAnsi="SimSun" w:eastAsia="SimSun" w:cs="SimSun"/>
                <w:sz w:val="22"/>
                <w:szCs w:val="22"/>
                <w:spacing w:val="4"/>
              </w:rPr>
              <w:t xml:space="preserve"> </w:t>
            </w:r>
            <w:r>
              <w:rPr>
                <w:rFonts w:ascii="SimSun" w:hAnsi="SimSun" w:eastAsia="SimSun" w:cs="SimSun"/>
                <w:sz w:val="22"/>
                <w:szCs w:val="22"/>
                <w:spacing w:val="23"/>
              </w:rPr>
              <w:t>业、重要配套企业，构建大中小企业深度</w:t>
            </w:r>
            <w:r>
              <w:rPr>
                <w:rFonts w:ascii="SimSun" w:hAnsi="SimSun" w:eastAsia="SimSun" w:cs="SimSun"/>
                <w:sz w:val="22"/>
                <w:szCs w:val="22"/>
                <w:spacing w:val="8"/>
              </w:rPr>
              <w:t xml:space="preserve"> </w:t>
            </w:r>
            <w:r>
              <w:rPr>
                <w:rFonts w:ascii="SimSun" w:hAnsi="SimSun" w:eastAsia="SimSun" w:cs="SimSun"/>
                <w:sz w:val="22"/>
                <w:szCs w:val="22"/>
                <w:spacing w:val="23"/>
              </w:rPr>
              <w:t>协同、融通发展的新型产业组织模式，着</w:t>
            </w:r>
            <w:r>
              <w:rPr>
                <w:rFonts w:ascii="SimSun" w:hAnsi="SimSun" w:eastAsia="SimSun" w:cs="SimSun"/>
                <w:sz w:val="22"/>
                <w:szCs w:val="22"/>
                <w:spacing w:val="7"/>
              </w:rPr>
              <w:t xml:space="preserve"> </w:t>
            </w:r>
            <w:r>
              <w:rPr>
                <w:rFonts w:ascii="SimSun" w:hAnsi="SimSun" w:eastAsia="SimSun" w:cs="SimSun"/>
                <w:sz w:val="22"/>
                <w:szCs w:val="22"/>
                <w:spacing w:val="21"/>
              </w:rPr>
              <w:t>力形成洼地效应。结合制造业重点细分行</w:t>
            </w:r>
            <w:r>
              <w:rPr>
                <w:rFonts w:ascii="SimSun" w:hAnsi="SimSun" w:eastAsia="SimSun" w:cs="SimSun"/>
                <w:sz w:val="22"/>
                <w:szCs w:val="22"/>
                <w:spacing w:val="12"/>
              </w:rPr>
              <w:t xml:space="preserve"> </w:t>
            </w:r>
            <w:r>
              <w:rPr>
                <w:rFonts w:ascii="SimSun" w:hAnsi="SimSun" w:eastAsia="SimSun" w:cs="SimSun"/>
                <w:sz w:val="22"/>
                <w:szCs w:val="22"/>
                <w:spacing w:val="21"/>
              </w:rPr>
              <w:t>业培育，着力推进永康市防盗门行业、保</w:t>
            </w:r>
          </w:p>
        </w:tc>
        <w:tc>
          <w:tcPr>
            <w:tcW w:w="4540" w:type="dxa"/>
            <w:vAlign w:val="top"/>
          </w:tcPr>
          <w:p>
            <w:pPr>
              <w:ind w:left="158" w:firstLine="129"/>
              <w:spacing w:before="4" w:line="293" w:lineRule="auto"/>
              <w:rPr>
                <w:rFonts w:ascii="SimSun" w:hAnsi="SimSun" w:eastAsia="SimSun" w:cs="SimSun"/>
                <w:sz w:val="21"/>
                <w:szCs w:val="21"/>
              </w:rPr>
            </w:pPr>
            <w:r>
              <w:rPr>
                <w:rFonts w:ascii="SimSun" w:hAnsi="SimSun" w:eastAsia="SimSun" w:cs="SimSun"/>
                <w:sz w:val="21"/>
                <w:szCs w:val="21"/>
                <w:spacing w:val="37"/>
              </w:rPr>
              <w:t>"机器换人"工程服务平台等高能级产业</w:t>
            </w:r>
            <w:r>
              <w:rPr>
                <w:rFonts w:ascii="SimSun" w:hAnsi="SimSun" w:eastAsia="SimSun" w:cs="SimSun"/>
                <w:sz w:val="21"/>
                <w:szCs w:val="21"/>
                <w:spacing w:val="10"/>
              </w:rPr>
              <w:t xml:space="preserve"> </w:t>
            </w:r>
            <w:r>
              <w:rPr>
                <w:rFonts w:ascii="SimSun" w:hAnsi="SimSun" w:eastAsia="SimSun" w:cs="SimSun"/>
                <w:sz w:val="21"/>
                <w:szCs w:val="21"/>
                <w:spacing w:val="32"/>
              </w:rPr>
              <w:t>平台载体，加强区域内高校、科研院所与</w:t>
            </w:r>
            <w:r>
              <w:rPr>
                <w:rFonts w:ascii="SimSun" w:hAnsi="SimSun" w:eastAsia="SimSun" w:cs="SimSun"/>
                <w:sz w:val="21"/>
                <w:szCs w:val="21"/>
              </w:rPr>
              <w:t xml:space="preserve"> </w:t>
            </w:r>
            <w:r>
              <w:rPr>
                <w:rFonts w:ascii="SimSun" w:hAnsi="SimSun" w:eastAsia="SimSun" w:cs="SimSun"/>
                <w:sz w:val="21"/>
                <w:szCs w:val="21"/>
                <w:spacing w:val="31"/>
              </w:rPr>
              <w:t>企业间的协同合作，鼓励校企联合培养人</w:t>
            </w:r>
            <w:r>
              <w:rPr>
                <w:rFonts w:ascii="SimSun" w:hAnsi="SimSun" w:eastAsia="SimSun" w:cs="SimSun"/>
                <w:sz w:val="21"/>
                <w:szCs w:val="21"/>
                <w:spacing w:val="10"/>
              </w:rPr>
              <w:t xml:space="preserve"> </w:t>
            </w:r>
            <w:r>
              <w:rPr>
                <w:rFonts w:ascii="SimSun" w:hAnsi="SimSun" w:eastAsia="SimSun" w:cs="SimSun"/>
                <w:sz w:val="21"/>
                <w:szCs w:val="21"/>
                <w:spacing w:val="31"/>
              </w:rPr>
              <w:t>工智能应用型人才，合作建立人工智能实</w:t>
            </w:r>
            <w:r>
              <w:rPr>
                <w:rFonts w:ascii="SimSun" w:hAnsi="SimSun" w:eastAsia="SimSun" w:cs="SimSun"/>
                <w:sz w:val="21"/>
                <w:szCs w:val="21"/>
                <w:spacing w:val="12"/>
              </w:rPr>
              <w:t xml:space="preserve"> </w:t>
            </w:r>
            <w:r>
              <w:rPr>
                <w:rFonts w:ascii="SimSun" w:hAnsi="SimSun" w:eastAsia="SimSun" w:cs="SimSun"/>
                <w:sz w:val="21"/>
                <w:szCs w:val="21"/>
                <w:spacing w:val="33"/>
              </w:rPr>
              <w:t>验室。高校在发挥基础学科研发优势的基</w:t>
            </w:r>
            <w:r>
              <w:rPr>
                <w:rFonts w:ascii="SimSun" w:hAnsi="SimSun" w:eastAsia="SimSun" w:cs="SimSun"/>
                <w:sz w:val="21"/>
                <w:szCs w:val="21"/>
                <w:spacing w:val="4"/>
              </w:rPr>
              <w:t xml:space="preserve"> </w:t>
            </w:r>
            <w:r>
              <w:rPr>
                <w:rFonts w:ascii="SimSun" w:hAnsi="SimSun" w:eastAsia="SimSun" w:cs="SimSun"/>
                <w:sz w:val="21"/>
                <w:szCs w:val="21"/>
                <w:spacing w:val="30"/>
              </w:rPr>
              <w:t>础上，借助企业资源掌握市场需求动态，</w:t>
            </w:r>
            <w:r>
              <w:rPr>
                <w:rFonts w:ascii="SimSun" w:hAnsi="SimSun" w:eastAsia="SimSun" w:cs="SimSun"/>
                <w:sz w:val="21"/>
                <w:szCs w:val="21"/>
                <w:spacing w:val="3"/>
              </w:rPr>
              <w:t xml:space="preserve"> </w:t>
            </w:r>
            <w:r>
              <w:rPr>
                <w:rFonts w:ascii="SimSun" w:hAnsi="SimSun" w:eastAsia="SimSun" w:cs="SimSun"/>
                <w:sz w:val="21"/>
                <w:szCs w:val="21"/>
                <w:spacing w:val="31"/>
              </w:rPr>
              <w:t>引导先进技术研发方向，在推进技术研发</w:t>
            </w:r>
            <w:r>
              <w:rPr>
                <w:rFonts w:ascii="SimSun" w:hAnsi="SimSun" w:eastAsia="SimSun" w:cs="SimSun"/>
                <w:sz w:val="21"/>
                <w:szCs w:val="21"/>
                <w:spacing w:val="10"/>
              </w:rPr>
              <w:t xml:space="preserve"> </w:t>
            </w:r>
            <w:r>
              <w:rPr>
                <w:rFonts w:ascii="SimSun" w:hAnsi="SimSun" w:eastAsia="SimSun" w:cs="SimSun"/>
                <w:sz w:val="21"/>
                <w:szCs w:val="21"/>
                <w:spacing w:val="33"/>
              </w:rPr>
              <w:t>深度的同时加强与场景应用的结合，培养</w:t>
            </w:r>
            <w:r>
              <w:rPr>
                <w:rFonts w:ascii="SimSun" w:hAnsi="SimSun" w:eastAsia="SimSun" w:cs="SimSun"/>
                <w:sz w:val="21"/>
                <w:szCs w:val="21"/>
                <w:spacing w:val="5"/>
              </w:rPr>
              <w:t xml:space="preserve"> </w:t>
            </w:r>
            <w:r>
              <w:rPr>
                <w:rFonts w:ascii="SimSun" w:hAnsi="SimSun" w:eastAsia="SimSun" w:cs="SimSun"/>
                <w:sz w:val="21"/>
                <w:szCs w:val="21"/>
                <w:spacing w:val="47"/>
              </w:rPr>
              <w:t>理论与技术并重的复合型人才。通过在</w:t>
            </w:r>
            <w:r>
              <w:rPr>
                <w:rFonts w:ascii="SimSun" w:hAnsi="SimSun" w:eastAsia="SimSun" w:cs="SimSun"/>
                <w:sz w:val="21"/>
                <w:szCs w:val="21"/>
                <w:spacing w:val="11"/>
              </w:rPr>
              <w:t xml:space="preserve"> </w:t>
            </w:r>
            <w:r>
              <w:rPr>
                <w:rFonts w:ascii="SimSun" w:hAnsi="SimSun" w:eastAsia="SimSun" w:cs="SimSun"/>
                <w:sz w:val="21"/>
                <w:szCs w:val="21"/>
                <w:spacing w:val="39"/>
              </w:rPr>
              <w:t>沪、杭搭建“科创飞地”,力争每年引进</w:t>
            </w:r>
            <w:r>
              <w:rPr>
                <w:rFonts w:ascii="SimSun" w:hAnsi="SimSun" w:eastAsia="SimSun" w:cs="SimSun"/>
                <w:sz w:val="21"/>
                <w:szCs w:val="21"/>
              </w:rPr>
              <w:t xml:space="preserve"> </w:t>
            </w:r>
            <w:r>
              <w:rPr>
                <w:rFonts w:ascii="SimSun" w:hAnsi="SimSun" w:eastAsia="SimSun" w:cs="SimSun"/>
                <w:sz w:val="21"/>
                <w:szCs w:val="21"/>
                <w:spacing w:val="33"/>
              </w:rPr>
              <w:t>工业智造、科技、人才等人工智能项目在</w:t>
            </w:r>
            <w:r>
              <w:rPr>
                <w:rFonts w:ascii="SimSun" w:hAnsi="SimSun" w:eastAsia="SimSun" w:cs="SimSun"/>
                <w:sz w:val="21"/>
                <w:szCs w:val="21"/>
                <w:spacing w:val="7"/>
              </w:rPr>
              <w:t xml:space="preserve"> </w:t>
            </w:r>
            <w:r>
              <w:rPr>
                <w:rFonts w:ascii="SimSun" w:hAnsi="SimSun" w:eastAsia="SimSun" w:cs="SimSun"/>
                <w:sz w:val="21"/>
                <w:szCs w:val="21"/>
                <w:spacing w:val="19"/>
              </w:rPr>
              <w:t>金落地开花。</w:t>
            </w:r>
          </w:p>
        </w:tc>
      </w:tr>
    </w:tbl>
    <w:p>
      <w:pPr>
        <w:ind w:left="493"/>
        <w:spacing w:before="206" w:line="340" w:lineRule="exact"/>
        <w:rPr>
          <w:rFonts w:ascii="SimSun" w:hAnsi="SimSun" w:eastAsia="SimSun" w:cs="SimSun"/>
          <w:sz w:val="22"/>
          <w:szCs w:val="22"/>
        </w:rPr>
      </w:pPr>
      <w:r>
        <w:pict>
          <v:shape id="_x0000_s382" style="position:absolute;margin-left:616.001pt;margin-top:91.1469pt;mso-position-vertical-relative:text;mso-position-horizontal-relative:text;width:202.15pt;height:15.25pt;z-index:254087168;" filled="false" stroked="false" type="#_x0000_t202">
            <v:fill on="false"/>
            <v:stroke on="false"/>
            <v:path/>
            <v:imagedata o:title=""/>
            <o:lock v:ext="edit" aspectratio="false"/>
            <v:textbox inset="0mm,0mm,0mm,0mm">
              <w:txbxContent>
                <w:p>
                  <w:pPr>
                    <w:ind w:left="20"/>
                    <w:spacing w:before="20" w:line="222" w:lineRule="auto"/>
                    <w:rPr>
                      <w:rFonts w:ascii="KaiTi" w:hAnsi="KaiTi" w:eastAsia="KaiTi" w:cs="KaiTi"/>
                      <w:sz w:val="22"/>
                      <w:szCs w:val="22"/>
                    </w:rPr>
                  </w:pPr>
                  <w:r>
                    <w:rPr>
                      <w:rFonts w:ascii="KaiTi" w:hAnsi="KaiTi" w:eastAsia="KaiTi" w:cs="KaiTi"/>
                      <w:sz w:val="22"/>
                      <w:szCs w:val="22"/>
                      <w:spacing w:val="2"/>
                    </w:rPr>
                    <w:t>(金华市发展和改革委员会：汪枝俏供稿)</w:t>
                  </w:r>
                </w:p>
              </w:txbxContent>
            </v:textbox>
          </v:shape>
        </w:pict>
      </w:r>
      <w:r>
        <w:rPr>
          <w:rFonts w:ascii="SimSun" w:hAnsi="SimSun" w:eastAsia="SimSun" w:cs="SimSun"/>
          <w:sz w:val="22"/>
          <w:szCs w:val="22"/>
          <w:b/>
          <w:bCs/>
          <w:spacing w:val="20"/>
          <w:position w:val="8"/>
        </w:rPr>
        <w:t>构建智能制造现代化服务体系，提升</w:t>
      </w:r>
    </w:p>
    <w:p>
      <w:pPr>
        <w:ind w:left="3"/>
        <w:spacing w:line="219" w:lineRule="auto"/>
        <w:rPr>
          <w:rFonts w:ascii="SimSun" w:hAnsi="SimSun" w:eastAsia="SimSun" w:cs="SimSun"/>
          <w:sz w:val="22"/>
          <w:szCs w:val="22"/>
        </w:rPr>
      </w:pPr>
      <w:r>
        <w:rPr>
          <w:rFonts w:ascii="SimSun" w:hAnsi="SimSun" w:eastAsia="SimSun" w:cs="SimSun"/>
          <w:sz w:val="22"/>
          <w:szCs w:val="22"/>
          <w:b/>
          <w:bCs/>
          <w:spacing w:val="14"/>
        </w:rPr>
        <w:t>智造水平。</w:t>
      </w:r>
      <w:r>
        <w:rPr>
          <w:rFonts w:ascii="SimSun" w:hAnsi="SimSun" w:eastAsia="SimSun" w:cs="SimSun"/>
          <w:sz w:val="22"/>
          <w:szCs w:val="22"/>
          <w:spacing w:val="42"/>
        </w:rPr>
        <w:t xml:space="preserve"> </w:t>
      </w:r>
      <w:r>
        <w:rPr>
          <w:rFonts w:ascii="SimSun" w:hAnsi="SimSun" w:eastAsia="SimSun" w:cs="SimSun"/>
          <w:sz w:val="22"/>
          <w:szCs w:val="22"/>
          <w:spacing w:val="14"/>
        </w:rPr>
        <w:t>加快推动企业向数字化、网络</w:t>
      </w:r>
    </w:p>
    <w:p>
      <w:pPr>
        <w:spacing w:before="82" w:line="219" w:lineRule="auto"/>
        <w:rPr>
          <w:rFonts w:ascii="SimSun" w:hAnsi="SimSun" w:eastAsia="SimSun" w:cs="SimSun"/>
          <w:sz w:val="22"/>
          <w:szCs w:val="22"/>
        </w:rPr>
      </w:pPr>
      <w:r>
        <w:rPr>
          <w:rFonts w:ascii="SimSun" w:hAnsi="SimSun" w:eastAsia="SimSun" w:cs="SimSun"/>
          <w:sz w:val="22"/>
          <w:szCs w:val="22"/>
          <w:spacing w:val="22"/>
        </w:rPr>
        <w:t>化、智能化转型，有序推进离散型、流程</w:t>
      </w:r>
    </w:p>
    <w:p>
      <w:pPr>
        <w:spacing w:before="78" w:line="219" w:lineRule="auto"/>
        <w:rPr>
          <w:rFonts w:ascii="SimSun" w:hAnsi="SimSun" w:eastAsia="SimSun" w:cs="SimSun"/>
          <w:sz w:val="22"/>
          <w:szCs w:val="22"/>
        </w:rPr>
      </w:pPr>
      <w:r>
        <w:rPr>
          <w:rFonts w:ascii="SimSun" w:hAnsi="SimSun" w:eastAsia="SimSun" w:cs="SimSun"/>
          <w:sz w:val="22"/>
          <w:szCs w:val="22"/>
          <w:spacing w:val="22"/>
        </w:rPr>
        <w:t>型、网络协同型等模式智能制造。依托金</w:t>
      </w:r>
    </w:p>
    <w:p>
      <w:pPr>
        <w:spacing w:before="79" w:line="219" w:lineRule="auto"/>
        <w:rPr>
          <w:rFonts w:ascii="SimSun" w:hAnsi="SimSun" w:eastAsia="SimSun" w:cs="SimSun"/>
          <w:sz w:val="22"/>
          <w:szCs w:val="22"/>
        </w:rPr>
      </w:pPr>
      <w:r>
        <w:rPr>
          <w:rFonts w:ascii="SimSun" w:hAnsi="SimSun" w:eastAsia="SimSun" w:cs="SimSun"/>
          <w:sz w:val="22"/>
          <w:szCs w:val="22"/>
          <w:spacing w:val="22"/>
        </w:rPr>
        <w:t>华智能制造研究院和重点行业产业技术创</w:t>
      </w:r>
    </w:p>
    <w:p>
      <w:pPr>
        <w:spacing w:before="80" w:line="201" w:lineRule="auto"/>
        <w:rPr>
          <w:rFonts w:ascii="SimSun" w:hAnsi="SimSun" w:eastAsia="SimSun" w:cs="SimSun"/>
          <w:sz w:val="22"/>
          <w:szCs w:val="22"/>
        </w:rPr>
      </w:pPr>
      <w:r>
        <w:rPr>
          <w:rFonts w:ascii="SimSun" w:hAnsi="SimSun" w:eastAsia="SimSun" w:cs="SimSun"/>
          <w:sz w:val="22"/>
          <w:szCs w:val="22"/>
          <w:spacing w:val="22"/>
        </w:rPr>
        <w:t>新联盟，培育和引进系统集成能力强、售</w:t>
      </w:r>
    </w:p>
    <w:p>
      <w:pPr>
        <w:sectPr>
          <w:type w:val="continuous"/>
          <w:pgSz w:w="23810" w:h="16160"/>
          <w:pgMar w:top="400" w:right="1397" w:bottom="951" w:left="1320" w:header="0" w:footer="670" w:gutter="0"/>
          <w:cols w:equalWidth="0" w:num="2">
            <w:col w:w="4650" w:space="100"/>
            <w:col w:w="16343" w:space="0"/>
          </w:cols>
        </w:sectPr>
        <w:rPr/>
      </w:pPr>
    </w:p>
    <w:p>
      <w:pPr>
        <w:rPr/>
      </w:pPr>
      <w:r>
        <w:drawing>
          <wp:anchor distT="0" distB="0" distL="0" distR="0" simplePos="0" relativeHeight="254190592" behindDoc="0" locked="0" layoutInCell="0" allowOverlap="1">
            <wp:simplePos x="0" y="0"/>
            <wp:positionH relativeFrom="page">
              <wp:posOffset>876317</wp:posOffset>
            </wp:positionH>
            <wp:positionV relativeFrom="page">
              <wp:posOffset>2146316</wp:posOffset>
            </wp:positionV>
            <wp:extent cx="2552750" cy="6362"/>
            <wp:effectExtent l="0" t="0" r="0" b="0"/>
            <wp:wrapNone/>
            <wp:docPr id="283" name="IM 283"/>
            <wp:cNvGraphicFramePr/>
            <a:graphic>
              <a:graphicData uri="http://schemas.openxmlformats.org/drawingml/2006/picture">
                <pic:pic>
                  <pic:nvPicPr>
                    <pic:cNvPr id="283" name="IM 283"/>
                    <pic:cNvPicPr/>
                  </pic:nvPicPr>
                  <pic:blipFill>
                    <a:blip r:embed="rId182"/>
                    <a:stretch>
                      <a:fillRect/>
                    </a:stretch>
                  </pic:blipFill>
                  <pic:spPr>
                    <a:xfrm rot="0">
                      <a:off x="0" y="0"/>
                      <a:ext cx="2552750" cy="6362"/>
                    </a:xfrm>
                    <a:prstGeom prst="rect">
                      <a:avLst/>
                    </a:prstGeom>
                  </pic:spPr>
                </pic:pic>
              </a:graphicData>
            </a:graphic>
          </wp:anchor>
        </w:drawing>
      </w:r>
      <w:r>
        <w:drawing>
          <wp:anchor distT="0" distB="0" distL="0" distR="0" simplePos="0" relativeHeight="254191616" behindDoc="0" locked="0" layoutInCell="0" allowOverlap="1">
            <wp:simplePos x="0" y="0"/>
            <wp:positionH relativeFrom="page">
              <wp:posOffset>11410876</wp:posOffset>
            </wp:positionH>
            <wp:positionV relativeFrom="page">
              <wp:posOffset>4833525</wp:posOffset>
            </wp:positionV>
            <wp:extent cx="1174774" cy="7937"/>
            <wp:effectExtent l="0" t="0" r="0" b="0"/>
            <wp:wrapNone/>
            <wp:docPr id="284" name="IM 284"/>
            <wp:cNvGraphicFramePr/>
            <a:graphic>
              <a:graphicData uri="http://schemas.openxmlformats.org/drawingml/2006/picture">
                <pic:pic>
                  <pic:nvPicPr>
                    <pic:cNvPr id="284" name="IM 284"/>
                    <pic:cNvPicPr/>
                  </pic:nvPicPr>
                  <pic:blipFill>
                    <a:blip r:embed="rId183"/>
                    <a:stretch>
                      <a:fillRect/>
                    </a:stretch>
                  </pic:blipFill>
                  <pic:spPr>
                    <a:xfrm rot="0">
                      <a:off x="0" y="0"/>
                      <a:ext cx="1174774" cy="7937"/>
                    </a:xfrm>
                    <a:prstGeom prst="rect">
                      <a:avLst/>
                    </a:prstGeom>
                  </pic:spPr>
                </pic:pic>
              </a:graphicData>
            </a:graphic>
          </wp:anchor>
        </w:drawing>
      </w:r>
      <w:r/>
    </w:p>
    <w:p>
      <w:pPr>
        <w:rPr/>
      </w:pPr>
      <w:r/>
    </w:p>
    <w:p>
      <w:pPr>
        <w:spacing w:line="28" w:lineRule="exact"/>
        <w:rPr/>
      </w:pPr>
      <w:r/>
    </w:p>
    <w:p>
      <w:pPr>
        <w:sectPr>
          <w:footerReference w:type="default" r:id="rId181"/>
          <w:pgSz w:w="23810" w:h="16160"/>
          <w:pgMar w:top="400" w:right="1428" w:bottom="960" w:left="1340" w:header="0" w:footer="666" w:gutter="0"/>
          <w:cols w:equalWidth="0" w:num="1">
            <w:col w:w="21042" w:space="0"/>
          </w:cols>
        </w:sectPr>
        <w:rPr/>
      </w:pPr>
    </w:p>
    <w:p>
      <w:pPr>
        <w:ind w:left="750"/>
        <w:spacing w:before="51" w:line="259" w:lineRule="exact"/>
        <w:rPr>
          <w:rFonts w:ascii="Arial" w:hAnsi="Arial" w:eastAsia="Arial" w:cs="Arial"/>
          <w:sz w:val="19"/>
          <w:szCs w:val="19"/>
        </w:rPr>
      </w:pPr>
      <w:bookmarkStart w:name="_bookmark12" w:id="13"/>
      <w:bookmarkEnd w:id="13"/>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ind w:left="155"/>
        <w:spacing w:before="114" w:line="221" w:lineRule="auto"/>
        <w:rPr>
          <w:rFonts w:ascii="SimHei" w:hAnsi="SimHei" w:eastAsia="SimHei" w:cs="SimHei"/>
          <w:sz w:val="35"/>
          <w:szCs w:val="35"/>
        </w:rPr>
      </w:pPr>
      <w:r>
        <w:rPr>
          <w:rFonts w:ascii="SimHei" w:hAnsi="SimHei" w:eastAsia="SimHei" w:cs="SimHei"/>
          <w:sz w:val="35"/>
          <w:szCs w:val="35"/>
          <w:b/>
          <w:bCs/>
          <w:u w:val="single" w:color="0000FF"/>
          <w:color w:val="0063C7"/>
          <w:spacing w:val="-1"/>
        </w:rPr>
        <w:t>台州市人工智能发展状况</w:t>
      </w:r>
    </w:p>
    <w:p>
      <w:pPr>
        <w:rPr/>
      </w:pPr>
      <w:r/>
    </w:p>
    <w:p>
      <w:pPr>
        <w:rPr/>
      </w:pPr>
      <w:r/>
    </w:p>
    <w:p>
      <w:pPr>
        <w:rPr/>
      </w:pPr>
      <w:r/>
    </w:p>
    <w:p>
      <w:pPr>
        <w:rPr/>
      </w:pPr>
      <w:r/>
    </w:p>
    <w:p>
      <w:pPr>
        <w:spacing w:line="217" w:lineRule="exact"/>
        <w:rPr/>
      </w:pPr>
      <w:r/>
    </w:p>
    <w:tbl>
      <w:tblPr>
        <w:tblStyle w:val="2"/>
        <w:tblW w:w="9108"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6"/>
        <w:gridCol w:w="4562"/>
      </w:tblGrid>
      <w:tr>
        <w:trPr>
          <w:trHeight w:val="9412" w:hRule="atLeast"/>
        </w:trPr>
        <w:tc>
          <w:tcPr>
            <w:tcW w:w="4546" w:type="dxa"/>
            <w:vAlign w:val="top"/>
          </w:tcPr>
          <w:p>
            <w:pPr>
              <w:ind w:right="49" w:firstLine="470"/>
              <w:spacing w:before="10" w:line="260" w:lineRule="auto"/>
              <w:jc w:val="both"/>
              <w:rPr>
                <w:rFonts w:ascii="SimSun" w:hAnsi="SimSun" w:eastAsia="SimSun" w:cs="SimSun"/>
                <w:sz w:val="23"/>
                <w:szCs w:val="23"/>
              </w:rPr>
            </w:pPr>
            <w:r>
              <w:rPr>
                <w:rFonts w:ascii="SimSun" w:hAnsi="SimSun" w:eastAsia="SimSun" w:cs="SimSun"/>
                <w:sz w:val="23"/>
                <w:szCs w:val="23"/>
                <w:spacing w:val="14"/>
              </w:rPr>
              <w:t>随着新一代移动互联网、大数据、超</w:t>
            </w:r>
            <w:r>
              <w:rPr>
                <w:rFonts w:ascii="SimSun" w:hAnsi="SimSun" w:eastAsia="SimSun" w:cs="SimSun"/>
                <w:sz w:val="23"/>
                <w:szCs w:val="23"/>
                <w:spacing w:val="2"/>
              </w:rPr>
              <w:t xml:space="preserve">  </w:t>
            </w:r>
            <w:r>
              <w:rPr>
                <w:rFonts w:ascii="SimSun" w:hAnsi="SimSun" w:eastAsia="SimSun" w:cs="SimSun"/>
                <w:sz w:val="23"/>
                <w:szCs w:val="23"/>
                <w:spacing w:val="12"/>
              </w:rPr>
              <w:t>级计算等理论不断发展迭代，新一代人工</w:t>
            </w:r>
            <w:r>
              <w:rPr>
                <w:rFonts w:ascii="SimSun" w:hAnsi="SimSun" w:eastAsia="SimSun" w:cs="SimSun"/>
                <w:sz w:val="23"/>
                <w:szCs w:val="23"/>
                <w:spacing w:val="2"/>
              </w:rPr>
              <w:t xml:space="preserve">  </w:t>
            </w:r>
            <w:r>
              <w:rPr>
                <w:rFonts w:ascii="SimSun" w:hAnsi="SimSun" w:eastAsia="SimSun" w:cs="SimSun"/>
                <w:sz w:val="23"/>
                <w:szCs w:val="23"/>
                <w:spacing w:val="12"/>
              </w:rPr>
              <w:t>智能加速发展并日益呈现深度学习、跨界</w:t>
            </w:r>
            <w:r>
              <w:rPr>
                <w:rFonts w:ascii="SimSun" w:hAnsi="SimSun" w:eastAsia="SimSun" w:cs="SimSun"/>
                <w:sz w:val="23"/>
                <w:szCs w:val="23"/>
                <w:spacing w:val="1"/>
              </w:rPr>
              <w:t xml:space="preserve">  </w:t>
            </w:r>
            <w:r>
              <w:rPr>
                <w:rFonts w:ascii="SimSun" w:hAnsi="SimSun" w:eastAsia="SimSun" w:cs="SimSun"/>
                <w:sz w:val="23"/>
                <w:szCs w:val="23"/>
                <w:spacing w:val="12"/>
              </w:rPr>
              <w:t>融合、人机协同、群智开放、自主操作的</w:t>
            </w:r>
            <w:r>
              <w:rPr>
                <w:rFonts w:ascii="SimSun" w:hAnsi="SimSun" w:eastAsia="SimSun" w:cs="SimSun"/>
                <w:sz w:val="23"/>
                <w:szCs w:val="23"/>
                <w:spacing w:val="5"/>
              </w:rPr>
              <w:t xml:space="preserve">  </w:t>
            </w:r>
            <w:r>
              <w:rPr>
                <w:rFonts w:ascii="SimSun" w:hAnsi="SimSun" w:eastAsia="SimSun" w:cs="SimSun"/>
                <w:sz w:val="23"/>
                <w:szCs w:val="23"/>
                <w:spacing w:val="12"/>
              </w:rPr>
              <w:t>新特征，正在对经济社会发展模式和国际</w:t>
            </w:r>
            <w:r>
              <w:rPr>
                <w:rFonts w:ascii="SimSun" w:hAnsi="SimSun" w:eastAsia="SimSun" w:cs="SimSun"/>
                <w:sz w:val="23"/>
                <w:szCs w:val="23"/>
                <w:spacing w:val="1"/>
              </w:rPr>
              <w:t xml:space="preserve">  </w:t>
            </w:r>
            <w:r>
              <w:rPr>
                <w:rFonts w:ascii="SimSun" w:hAnsi="SimSun" w:eastAsia="SimSun" w:cs="SimSun"/>
                <w:sz w:val="23"/>
                <w:szCs w:val="23"/>
                <w:spacing w:val="13"/>
              </w:rPr>
              <w:t>政经格局产生重大影响。人工智能为台州</w:t>
            </w:r>
            <w:r>
              <w:rPr>
                <w:rFonts w:ascii="SimSun" w:hAnsi="SimSun" w:eastAsia="SimSun" w:cs="SimSun"/>
                <w:sz w:val="23"/>
                <w:szCs w:val="23"/>
              </w:rPr>
              <w:t xml:space="preserve">  </w:t>
            </w:r>
            <w:r>
              <w:rPr>
                <w:rFonts w:ascii="SimSun" w:hAnsi="SimSun" w:eastAsia="SimSun" w:cs="SimSun"/>
                <w:sz w:val="23"/>
                <w:szCs w:val="23"/>
                <w:spacing w:val="12"/>
              </w:rPr>
              <w:t>市推进数字化改革，加快新一代信息技术</w:t>
            </w:r>
            <w:r>
              <w:rPr>
                <w:rFonts w:ascii="SimSun" w:hAnsi="SimSun" w:eastAsia="SimSun" w:cs="SimSun"/>
                <w:sz w:val="23"/>
                <w:szCs w:val="23"/>
                <w:spacing w:val="1"/>
              </w:rPr>
              <w:t xml:space="preserve">  </w:t>
            </w:r>
            <w:r>
              <w:rPr>
                <w:rFonts w:ascii="SimSun" w:hAnsi="SimSun" w:eastAsia="SimSun" w:cs="SimSun"/>
                <w:sz w:val="23"/>
                <w:szCs w:val="23"/>
                <w:spacing w:val="17"/>
              </w:rPr>
              <w:t>与制造业融合发展，打造工业4.0标杆城</w:t>
            </w:r>
            <w:r>
              <w:rPr>
                <w:rFonts w:ascii="SimSun" w:hAnsi="SimSun" w:eastAsia="SimSun" w:cs="SimSun"/>
                <w:sz w:val="23"/>
                <w:szCs w:val="23"/>
                <w:spacing w:val="5"/>
              </w:rPr>
              <w:t xml:space="preserve">  </w:t>
            </w:r>
            <w:r>
              <w:rPr>
                <w:rFonts w:ascii="SimSun" w:hAnsi="SimSun" w:eastAsia="SimSun" w:cs="SimSun"/>
                <w:sz w:val="23"/>
                <w:szCs w:val="23"/>
                <w:spacing w:val="19"/>
              </w:rPr>
              <w:t>市，建设具有国际影响力的“制造之都”</w:t>
            </w:r>
            <w:r>
              <w:rPr>
                <w:rFonts w:ascii="SimSun" w:hAnsi="SimSun" w:eastAsia="SimSun" w:cs="SimSun"/>
                <w:sz w:val="23"/>
                <w:szCs w:val="23"/>
                <w:spacing w:val="13"/>
              </w:rPr>
              <w:t xml:space="preserve"> </w:t>
            </w:r>
            <w:r>
              <w:rPr>
                <w:rFonts w:ascii="SimSun" w:hAnsi="SimSun" w:eastAsia="SimSun" w:cs="SimSun"/>
                <w:sz w:val="23"/>
                <w:szCs w:val="23"/>
                <w:spacing w:val="13"/>
              </w:rPr>
              <w:t>和新时代民营经济高质量发展强市提供有</w:t>
            </w:r>
            <w:r>
              <w:rPr>
                <w:rFonts w:ascii="SimSun" w:hAnsi="SimSun" w:eastAsia="SimSun" w:cs="SimSun"/>
                <w:sz w:val="23"/>
                <w:szCs w:val="23"/>
                <w:spacing w:val="3"/>
              </w:rPr>
              <w:t xml:space="preserve">  </w:t>
            </w:r>
            <w:r>
              <w:rPr>
                <w:rFonts w:ascii="SimSun" w:hAnsi="SimSun" w:eastAsia="SimSun" w:cs="SimSun"/>
                <w:sz w:val="23"/>
                <w:szCs w:val="23"/>
                <w:spacing w:val="-1"/>
              </w:rPr>
              <w:t>力支撑。</w:t>
            </w:r>
          </w:p>
          <w:p>
            <w:pPr>
              <w:spacing w:line="245" w:lineRule="auto"/>
              <w:rPr>
                <w:rFonts w:ascii="Arial"/>
                <w:sz w:val="21"/>
              </w:rPr>
            </w:pPr>
            <w:r/>
          </w:p>
          <w:p>
            <w:pPr>
              <w:spacing w:line="361" w:lineRule="exact"/>
              <w:textAlignment w:val="center"/>
              <w:rPr/>
            </w:pPr>
            <w:r>
              <w:pict>
                <v:group id="_x0000_s383" style="mso-position-vertical-relative:line;mso-position-horizontal-relative:char;width:93.05pt;height:18.05pt;" filled="false" stroked="false" coordsize="1861,360" coordorigin="0,0">
                  <v:shape id="_x0000_s384" style="position:absolute;left:10;top:0;width:1851;height:360;" filled="false" stroked="false" type="#_x0000_t75">
                    <v:imagedata o:title="" r:id="rId184"/>
                  </v:shape>
                  <v:shape id="_x0000_s385" style="position:absolute;left:498;top:86;width:1368;height:317;" filled="false" stroked="false" type="#_x0000_t202">
                    <v:fill on="false"/>
                    <v:stroke on="false"/>
                    <v:path/>
                    <v:imagedata o:title=""/>
                    <o:lock v:ext="edit" aspectratio="false"/>
                    <v:textbox inset="0mm,0mm,0mm,0mm">
                      <w:txbxContent>
                        <w:p>
                          <w:pPr>
                            <w:ind w:left="20"/>
                            <w:spacing w:before="20" w:line="223" w:lineRule="auto"/>
                            <w:rPr>
                              <w:rFonts w:ascii="SimHei" w:hAnsi="SimHei" w:eastAsia="SimHei" w:cs="SimHei"/>
                              <w:sz w:val="23"/>
                              <w:szCs w:val="23"/>
                            </w:rPr>
                          </w:pPr>
                          <w:r>
                            <w:rPr>
                              <w:rFonts w:ascii="SimHei" w:hAnsi="SimHei" w:eastAsia="SimHei" w:cs="SimHei"/>
                              <w:sz w:val="23"/>
                              <w:szCs w:val="23"/>
                              <w:b/>
                              <w:bCs/>
                              <w:color w:val="840000"/>
                              <w:spacing w:val="-10"/>
                            </w:rPr>
                            <w:t>基</w:t>
                          </w:r>
                          <w:r>
                            <w:rPr>
                              <w:rFonts w:ascii="SimHei" w:hAnsi="SimHei" w:eastAsia="SimHei" w:cs="SimHei"/>
                              <w:sz w:val="23"/>
                              <w:szCs w:val="23"/>
                              <w:color w:val="840000"/>
                              <w:spacing w:val="34"/>
                            </w:rPr>
                            <w:t xml:space="preserve"> </w:t>
                          </w:r>
                          <w:r>
                            <w:rPr>
                              <w:rFonts w:ascii="SimHei" w:hAnsi="SimHei" w:eastAsia="SimHei" w:cs="SimHei"/>
                              <w:sz w:val="23"/>
                              <w:szCs w:val="23"/>
                              <w:b/>
                              <w:bCs/>
                              <w:color w:val="840000"/>
                              <w:spacing w:val="-10"/>
                            </w:rPr>
                            <w:t>本</w:t>
                          </w:r>
                          <w:r>
                            <w:rPr>
                              <w:rFonts w:ascii="SimHei" w:hAnsi="SimHei" w:eastAsia="SimHei" w:cs="SimHei"/>
                              <w:sz w:val="23"/>
                              <w:szCs w:val="23"/>
                              <w:color w:val="840000"/>
                              <w:spacing w:val="33"/>
                            </w:rPr>
                            <w:t xml:space="preserve"> </w:t>
                          </w:r>
                          <w:r>
                            <w:rPr>
                              <w:rFonts w:ascii="SimHei" w:hAnsi="SimHei" w:eastAsia="SimHei" w:cs="SimHei"/>
                              <w:sz w:val="23"/>
                              <w:szCs w:val="23"/>
                              <w:b/>
                              <w:bCs/>
                              <w:color w:val="840000"/>
                              <w:spacing w:val="-10"/>
                            </w:rPr>
                            <w:t>情</w:t>
                          </w:r>
                          <w:r>
                            <w:rPr>
                              <w:rFonts w:ascii="SimHei" w:hAnsi="SimHei" w:eastAsia="SimHei" w:cs="SimHei"/>
                              <w:sz w:val="23"/>
                              <w:szCs w:val="23"/>
                              <w:color w:val="840000"/>
                              <w:spacing w:val="35"/>
                            </w:rPr>
                            <w:t xml:space="preserve"> </w:t>
                          </w:r>
                          <w:r>
                            <w:rPr>
                              <w:rFonts w:ascii="SimHei" w:hAnsi="SimHei" w:eastAsia="SimHei" w:cs="SimHei"/>
                              <w:sz w:val="23"/>
                              <w:szCs w:val="23"/>
                              <w:b/>
                              <w:bCs/>
                              <w:color w:val="840000"/>
                              <w:spacing w:val="-10"/>
                            </w:rPr>
                            <w:t>况</w:t>
                          </w:r>
                        </w:p>
                      </w:txbxContent>
                    </v:textbox>
                  </v:shape>
                  <v:rect id="_x0000_s386" style="position:absolute;left:0;top:325;width:1846;height:12;" fillcolor="#840000" filled="true" stroked="false"/>
                </v:group>
              </w:pict>
            </w:r>
          </w:p>
          <w:p>
            <w:pPr>
              <w:ind w:right="165" w:firstLine="483"/>
              <w:spacing w:before="218" w:line="262" w:lineRule="auto"/>
              <w:rPr>
                <w:rFonts w:ascii="SimSun" w:hAnsi="SimSun" w:eastAsia="SimSun" w:cs="SimSun"/>
                <w:sz w:val="23"/>
                <w:szCs w:val="23"/>
              </w:rPr>
            </w:pPr>
            <w:r>
              <w:rPr>
                <w:rFonts w:ascii="SimSun" w:hAnsi="SimSun" w:eastAsia="SimSun" w:cs="SimSun"/>
                <w:sz w:val="23"/>
                <w:szCs w:val="23"/>
                <w:b/>
                <w:bCs/>
                <w:spacing w:val="3"/>
              </w:rPr>
              <w:t>产业规模稳步发展。</w:t>
            </w:r>
            <w:r>
              <w:rPr>
                <w:rFonts w:ascii="SimSun" w:hAnsi="SimSun" w:eastAsia="SimSun" w:cs="SimSun"/>
                <w:sz w:val="23"/>
                <w:szCs w:val="23"/>
                <w:spacing w:val="30"/>
              </w:rPr>
              <w:t xml:space="preserve"> </w:t>
            </w:r>
            <w:r>
              <w:rPr>
                <w:rFonts w:ascii="SimSun" w:hAnsi="SimSun" w:eastAsia="SimSun" w:cs="SimSun"/>
                <w:sz w:val="23"/>
                <w:szCs w:val="23"/>
                <w:spacing w:val="3"/>
              </w:rPr>
              <w:t>随着近几年“机</w:t>
            </w:r>
            <w:r>
              <w:rPr>
                <w:rFonts w:ascii="SimSun" w:hAnsi="SimSun" w:eastAsia="SimSun" w:cs="SimSun"/>
                <w:sz w:val="23"/>
                <w:szCs w:val="23"/>
              </w:rPr>
              <w:t xml:space="preserve"> </w:t>
            </w:r>
            <w:r>
              <w:rPr>
                <w:rFonts w:ascii="SimSun" w:hAnsi="SimSun" w:eastAsia="SimSun" w:cs="SimSun"/>
                <w:sz w:val="23"/>
                <w:szCs w:val="23"/>
                <w:spacing w:val="12"/>
              </w:rPr>
              <w:t>器换人”、智能化技改、两化融合等工程</w:t>
            </w:r>
            <w:r>
              <w:rPr>
                <w:rFonts w:ascii="SimSun" w:hAnsi="SimSun" w:eastAsia="SimSun" w:cs="SimSun"/>
                <w:sz w:val="23"/>
                <w:szCs w:val="23"/>
                <w:spacing w:val="1"/>
              </w:rPr>
              <w:t xml:space="preserve"> </w:t>
            </w:r>
            <w:r>
              <w:rPr>
                <w:rFonts w:ascii="SimSun" w:hAnsi="SimSun" w:eastAsia="SimSun" w:cs="SimSun"/>
                <w:sz w:val="23"/>
                <w:szCs w:val="23"/>
                <w:spacing w:val="12"/>
              </w:rPr>
              <w:t>的快速推进实施，我市人工智能产业稳步</w:t>
            </w:r>
            <w:r>
              <w:rPr>
                <w:rFonts w:ascii="SimSun" w:hAnsi="SimSun" w:eastAsia="SimSun" w:cs="SimSun"/>
                <w:sz w:val="23"/>
                <w:szCs w:val="23"/>
                <w:spacing w:val="4"/>
              </w:rPr>
              <w:t xml:space="preserve"> </w:t>
            </w:r>
            <w:r>
              <w:rPr>
                <w:rFonts w:ascii="SimSun" w:hAnsi="SimSun" w:eastAsia="SimSun" w:cs="SimSun"/>
                <w:sz w:val="23"/>
                <w:szCs w:val="23"/>
                <w:spacing w:val="10"/>
              </w:rPr>
              <w:t>发展。人工智能已进入各大行业与企业，</w:t>
            </w:r>
            <w:r>
              <w:rPr>
                <w:rFonts w:ascii="SimSun" w:hAnsi="SimSun" w:eastAsia="SimSun" w:cs="SimSun"/>
                <w:sz w:val="23"/>
                <w:szCs w:val="23"/>
                <w:spacing w:val="3"/>
              </w:rPr>
              <w:t xml:space="preserve"> </w:t>
            </w:r>
            <w:r>
              <w:rPr>
                <w:rFonts w:ascii="SimSun" w:hAnsi="SimSun" w:eastAsia="SimSun" w:cs="SimSun"/>
                <w:sz w:val="23"/>
                <w:szCs w:val="23"/>
                <w:spacing w:val="12"/>
              </w:rPr>
              <w:t>以数控机床、工业机器人、智能模具、医</w:t>
            </w:r>
            <w:r>
              <w:rPr>
                <w:rFonts w:ascii="SimSun" w:hAnsi="SimSun" w:eastAsia="SimSun" w:cs="SimSun"/>
                <w:sz w:val="23"/>
                <w:szCs w:val="23"/>
                <w:spacing w:val="7"/>
              </w:rPr>
              <w:t xml:space="preserve"> </w:t>
            </w:r>
            <w:r>
              <w:rPr>
                <w:rFonts w:ascii="SimSun" w:hAnsi="SimSun" w:eastAsia="SimSun" w:cs="SimSun"/>
                <w:sz w:val="23"/>
                <w:szCs w:val="23"/>
                <w:spacing w:val="12"/>
              </w:rPr>
              <w:t>疗装备、缝制设备等为代表的智能装备产</w:t>
            </w:r>
            <w:r>
              <w:rPr>
                <w:rFonts w:ascii="SimSun" w:hAnsi="SimSun" w:eastAsia="SimSun" w:cs="SimSun"/>
                <w:sz w:val="23"/>
                <w:szCs w:val="23"/>
                <w:spacing w:val="7"/>
              </w:rPr>
              <w:t xml:space="preserve"> </w:t>
            </w:r>
            <w:r>
              <w:rPr>
                <w:rFonts w:ascii="SimSun" w:hAnsi="SimSun" w:eastAsia="SimSun" w:cs="SimSun"/>
                <w:sz w:val="23"/>
                <w:szCs w:val="23"/>
                <w:spacing w:val="12"/>
              </w:rPr>
              <w:t>业也得到快速发展，涌现了吉利汽车、星</w:t>
            </w:r>
            <w:r>
              <w:rPr>
                <w:rFonts w:ascii="SimSun" w:hAnsi="SimSun" w:eastAsia="SimSun" w:cs="SimSun"/>
                <w:sz w:val="23"/>
                <w:szCs w:val="23"/>
                <w:spacing w:val="6"/>
              </w:rPr>
              <w:t xml:space="preserve"> </w:t>
            </w:r>
            <w:r>
              <w:rPr>
                <w:rFonts w:ascii="SimSun" w:hAnsi="SimSun" w:eastAsia="SimSun" w:cs="SimSun"/>
                <w:sz w:val="23"/>
                <w:szCs w:val="23"/>
                <w:spacing w:val="26"/>
              </w:rPr>
              <w:t>星集团、伟星集团、钱江摩托、杰克集</w:t>
            </w:r>
            <w:r>
              <w:rPr>
                <w:rFonts w:ascii="SimSun" w:hAnsi="SimSun" w:eastAsia="SimSun" w:cs="SimSun"/>
                <w:sz w:val="23"/>
                <w:szCs w:val="23"/>
                <w:spacing w:val="6"/>
              </w:rPr>
              <w:t xml:space="preserve"> </w:t>
            </w:r>
            <w:r>
              <w:rPr>
                <w:rFonts w:ascii="SimSun" w:hAnsi="SimSun" w:eastAsia="SimSun" w:cs="SimSun"/>
                <w:sz w:val="23"/>
                <w:szCs w:val="23"/>
                <w:spacing w:val="12"/>
              </w:rPr>
              <w:t>团、海正药业、苏泊尔、钱江机器人、信</w:t>
            </w:r>
            <w:r>
              <w:rPr>
                <w:rFonts w:ascii="SimSun" w:hAnsi="SimSun" w:eastAsia="SimSun" w:cs="SimSun"/>
                <w:sz w:val="23"/>
                <w:szCs w:val="23"/>
                <w:spacing w:val="9"/>
              </w:rPr>
              <w:t xml:space="preserve"> </w:t>
            </w:r>
            <w:r>
              <w:rPr>
                <w:rFonts w:ascii="SimSun" w:hAnsi="SimSun" w:eastAsia="SimSun" w:cs="SimSun"/>
                <w:sz w:val="23"/>
                <w:szCs w:val="23"/>
                <w:spacing w:val="11"/>
              </w:rPr>
              <w:t>质电机、双环传动、海德曼、迈得医疗、</w:t>
            </w:r>
            <w:r>
              <w:rPr>
                <w:rFonts w:ascii="SimSun" w:hAnsi="SimSun" w:eastAsia="SimSun" w:cs="SimSun"/>
                <w:sz w:val="23"/>
                <w:szCs w:val="23"/>
                <w:spacing w:val="5"/>
              </w:rPr>
              <w:t xml:space="preserve"> </w:t>
            </w:r>
            <w:r>
              <w:rPr>
                <w:rFonts w:ascii="SimSun" w:hAnsi="SimSun" w:eastAsia="SimSun" w:cs="SimSun"/>
                <w:sz w:val="23"/>
                <w:szCs w:val="23"/>
                <w:spacing w:val="27"/>
              </w:rPr>
              <w:t>琦星智能等具有战略眼光的龙头骨干企</w:t>
            </w:r>
            <w:r>
              <w:rPr>
                <w:rFonts w:ascii="SimSun" w:hAnsi="SimSun" w:eastAsia="SimSun" w:cs="SimSun"/>
                <w:sz w:val="23"/>
                <w:szCs w:val="23"/>
                <w:spacing w:val="9"/>
              </w:rPr>
              <w:t xml:space="preserve"> </w:t>
            </w:r>
            <w:r>
              <w:rPr>
                <w:rFonts w:ascii="SimSun" w:hAnsi="SimSun" w:eastAsia="SimSun" w:cs="SimSun"/>
                <w:sz w:val="23"/>
                <w:szCs w:val="23"/>
                <w:spacing w:val="12"/>
              </w:rPr>
              <w:t>业。我市人工智能与产业结合紧密，涌现</w:t>
            </w:r>
            <w:r>
              <w:rPr>
                <w:rFonts w:ascii="SimSun" w:hAnsi="SimSun" w:eastAsia="SimSun" w:cs="SimSun"/>
                <w:sz w:val="23"/>
                <w:szCs w:val="23"/>
                <w:spacing w:val="2"/>
              </w:rPr>
              <w:t xml:space="preserve"> </w:t>
            </w:r>
            <w:r>
              <w:rPr>
                <w:rFonts w:ascii="SimSun" w:hAnsi="SimSun" w:eastAsia="SimSun" w:cs="SimSun"/>
                <w:sz w:val="23"/>
                <w:szCs w:val="23"/>
                <w:spacing w:val="1"/>
              </w:rPr>
              <w:t>了一批智能制造龙头企业，</w:t>
            </w:r>
            <w:r>
              <w:rPr>
                <w:rFonts w:ascii="SimSun" w:hAnsi="SimSun" w:eastAsia="SimSun" w:cs="SimSun"/>
                <w:sz w:val="23"/>
                <w:szCs w:val="23"/>
                <w:spacing w:val="85"/>
              </w:rPr>
              <w:t xml:space="preserve"> </w:t>
            </w:r>
            <w:r>
              <w:rPr>
                <w:rFonts w:ascii="SimSun" w:hAnsi="SimSun" w:eastAsia="SimSun" w:cs="SimSun"/>
                <w:sz w:val="23"/>
                <w:szCs w:val="23"/>
                <w:spacing w:val="1"/>
              </w:rPr>
              <w:t>一批数字化车</w:t>
            </w:r>
            <w:r>
              <w:rPr>
                <w:rFonts w:ascii="SimSun" w:hAnsi="SimSun" w:eastAsia="SimSun" w:cs="SimSun"/>
                <w:sz w:val="23"/>
                <w:szCs w:val="23"/>
              </w:rPr>
              <w:t xml:space="preserve"> </w:t>
            </w:r>
            <w:r>
              <w:rPr>
                <w:rFonts w:ascii="SimSun" w:hAnsi="SimSun" w:eastAsia="SimSun" w:cs="SimSun"/>
                <w:sz w:val="23"/>
                <w:szCs w:val="23"/>
                <w:spacing w:val="12"/>
              </w:rPr>
              <w:t>间、智能工厂相继建成。全市目前从事机</w:t>
            </w:r>
            <w:r>
              <w:rPr>
                <w:rFonts w:ascii="SimSun" w:hAnsi="SimSun" w:eastAsia="SimSun" w:cs="SimSun"/>
                <w:sz w:val="23"/>
                <w:szCs w:val="23"/>
                <w:spacing w:val="1"/>
              </w:rPr>
              <w:t xml:space="preserve"> </w:t>
            </w:r>
            <w:r>
              <w:rPr>
                <w:rFonts w:ascii="SimSun" w:hAnsi="SimSun" w:eastAsia="SimSun" w:cs="SimSun"/>
                <w:sz w:val="23"/>
                <w:szCs w:val="23"/>
                <w:spacing w:val="6"/>
              </w:rPr>
              <w:t>器人领域相关的主要企业有100多家，涵盖</w:t>
            </w:r>
          </w:p>
        </w:tc>
        <w:tc>
          <w:tcPr>
            <w:tcW w:w="4562" w:type="dxa"/>
            <w:vAlign w:val="top"/>
          </w:tcPr>
          <w:p>
            <w:pPr>
              <w:ind w:left="163" w:right="39"/>
              <w:spacing w:before="18" w:line="238" w:lineRule="auto"/>
              <w:rPr>
                <w:rFonts w:ascii="SimSun" w:hAnsi="SimSun" w:eastAsia="SimSun" w:cs="SimSun"/>
                <w:sz w:val="23"/>
                <w:szCs w:val="23"/>
              </w:rPr>
            </w:pPr>
            <w:r>
              <w:rPr>
                <w:rFonts w:ascii="SimSun" w:hAnsi="SimSun" w:eastAsia="SimSun" w:cs="SimSun"/>
                <w:sz w:val="23"/>
                <w:szCs w:val="23"/>
                <w:spacing w:val="26"/>
              </w:rPr>
              <w:t>工业机器人本体制造、机器人精密减速</w:t>
            </w:r>
            <w:r>
              <w:rPr>
                <w:rFonts w:ascii="SimSun" w:hAnsi="SimSun" w:eastAsia="SimSun" w:cs="SimSun"/>
                <w:sz w:val="23"/>
                <w:szCs w:val="23"/>
                <w:spacing w:val="6"/>
              </w:rPr>
              <w:t xml:space="preserve"> </w:t>
            </w:r>
            <w:r>
              <w:rPr>
                <w:rFonts w:ascii="SimSun" w:hAnsi="SimSun" w:eastAsia="SimSun" w:cs="SimSun"/>
                <w:sz w:val="23"/>
                <w:szCs w:val="23"/>
                <w:spacing w:val="-3"/>
              </w:rPr>
              <w:t>器、伺服电机、控制系统等各个领域。</w:t>
            </w:r>
          </w:p>
          <w:p>
            <w:pPr>
              <w:ind w:left="163" w:firstLine="463"/>
              <w:spacing w:before="87" w:line="275" w:lineRule="auto"/>
              <w:rPr>
                <w:rFonts w:ascii="SimSun" w:hAnsi="SimSun" w:eastAsia="SimSun" w:cs="SimSun"/>
                <w:sz w:val="22"/>
                <w:szCs w:val="22"/>
              </w:rPr>
            </w:pPr>
            <w:r>
              <w:rPr>
                <w:rFonts w:ascii="SimSun" w:hAnsi="SimSun" w:eastAsia="SimSun" w:cs="SimSun"/>
                <w:sz w:val="22"/>
                <w:szCs w:val="22"/>
                <w:b/>
                <w:bCs/>
                <w:spacing w:val="2"/>
              </w:rPr>
              <w:t>探索“互联网+制造”新模式。</w:t>
            </w:r>
            <w:r>
              <w:rPr>
                <w:rFonts w:ascii="SimSun" w:hAnsi="SimSun" w:eastAsia="SimSun" w:cs="SimSun"/>
                <w:sz w:val="22"/>
                <w:szCs w:val="22"/>
                <w:spacing w:val="31"/>
              </w:rPr>
              <w:t xml:space="preserve"> </w:t>
            </w:r>
            <w:r>
              <w:rPr>
                <w:rFonts w:ascii="SimSun" w:hAnsi="SimSun" w:eastAsia="SimSun" w:cs="SimSun"/>
                <w:sz w:val="22"/>
                <w:szCs w:val="22"/>
                <w:spacing w:val="2"/>
              </w:rPr>
              <w:t>一是探</w:t>
            </w:r>
            <w:r>
              <w:rPr>
                <w:rFonts w:ascii="SimSun" w:hAnsi="SimSun" w:eastAsia="SimSun" w:cs="SimSun"/>
                <w:sz w:val="22"/>
                <w:szCs w:val="22"/>
              </w:rPr>
              <w:t xml:space="preserve">  </w:t>
            </w:r>
            <w:r>
              <w:rPr>
                <w:rFonts w:ascii="SimSun" w:hAnsi="SimSun" w:eastAsia="SimSun" w:cs="SimSun"/>
                <w:sz w:val="22"/>
                <w:szCs w:val="22"/>
                <w:spacing w:val="19"/>
              </w:rPr>
              <w:t>索服务化延伸。从产业价值链来看，制造</w:t>
            </w:r>
            <w:r>
              <w:rPr>
                <w:rFonts w:ascii="SimSun" w:hAnsi="SimSun" w:eastAsia="SimSun" w:cs="SimSun"/>
                <w:sz w:val="22"/>
                <w:szCs w:val="22"/>
              </w:rPr>
              <w:t xml:space="preserve">  </w:t>
            </w:r>
            <w:r>
              <w:rPr>
                <w:rFonts w:ascii="SimSun" w:hAnsi="SimSun" w:eastAsia="SimSun" w:cs="SimSun"/>
                <w:sz w:val="22"/>
                <w:szCs w:val="22"/>
                <w:spacing w:val="-7"/>
              </w:rPr>
              <w:t>企</w:t>
            </w:r>
            <w:r>
              <w:rPr>
                <w:rFonts w:ascii="SimSun" w:hAnsi="SimSun" w:eastAsia="SimSun" w:cs="SimSun"/>
                <w:sz w:val="22"/>
                <w:szCs w:val="22"/>
                <w:spacing w:val="-41"/>
              </w:rPr>
              <w:t xml:space="preserve"> </w:t>
            </w:r>
            <w:r>
              <w:rPr>
                <w:rFonts w:ascii="SimSun" w:hAnsi="SimSun" w:eastAsia="SimSun" w:cs="SimSun"/>
                <w:sz w:val="22"/>
                <w:szCs w:val="22"/>
                <w:spacing w:val="-7"/>
              </w:rPr>
              <w:t>业</w:t>
            </w:r>
            <w:r>
              <w:rPr>
                <w:rFonts w:ascii="SimSun" w:hAnsi="SimSun" w:eastAsia="SimSun" w:cs="SimSun"/>
                <w:sz w:val="22"/>
                <w:szCs w:val="22"/>
                <w:spacing w:val="-36"/>
              </w:rPr>
              <w:t xml:space="preserve"> </w:t>
            </w:r>
            <w:r>
              <w:rPr>
                <w:rFonts w:ascii="SimSun" w:hAnsi="SimSun" w:eastAsia="SimSun" w:cs="SimSun"/>
                <w:sz w:val="22"/>
                <w:szCs w:val="22"/>
                <w:spacing w:val="-7"/>
              </w:rPr>
              <w:t>需</w:t>
            </w:r>
            <w:r>
              <w:rPr>
                <w:rFonts w:ascii="SimSun" w:hAnsi="SimSun" w:eastAsia="SimSun" w:cs="SimSun"/>
                <w:sz w:val="22"/>
                <w:szCs w:val="22"/>
                <w:spacing w:val="-47"/>
              </w:rPr>
              <w:t xml:space="preserve"> </w:t>
            </w:r>
            <w:r>
              <w:rPr>
                <w:rFonts w:ascii="SimSun" w:hAnsi="SimSun" w:eastAsia="SimSun" w:cs="SimSun"/>
                <w:sz w:val="22"/>
                <w:szCs w:val="22"/>
                <w:spacing w:val="-7"/>
              </w:rPr>
              <w:t>要</w:t>
            </w:r>
            <w:r>
              <w:rPr>
                <w:rFonts w:ascii="SimSun" w:hAnsi="SimSun" w:eastAsia="SimSun" w:cs="SimSun"/>
                <w:sz w:val="22"/>
                <w:szCs w:val="22"/>
                <w:spacing w:val="-50"/>
              </w:rPr>
              <w:t xml:space="preserve"> </w:t>
            </w:r>
            <w:r>
              <w:rPr>
                <w:rFonts w:ascii="SimSun" w:hAnsi="SimSun" w:eastAsia="SimSun" w:cs="SimSun"/>
                <w:sz w:val="22"/>
                <w:szCs w:val="22"/>
                <w:spacing w:val="-7"/>
              </w:rPr>
              <w:t>将</w:t>
            </w:r>
            <w:r>
              <w:rPr>
                <w:rFonts w:ascii="SimSun" w:hAnsi="SimSun" w:eastAsia="SimSun" w:cs="SimSun"/>
                <w:sz w:val="22"/>
                <w:szCs w:val="22"/>
                <w:spacing w:val="-47"/>
              </w:rPr>
              <w:t xml:space="preserve"> </w:t>
            </w:r>
            <w:r>
              <w:rPr>
                <w:rFonts w:ascii="SimSun" w:hAnsi="SimSun" w:eastAsia="SimSun" w:cs="SimSun"/>
                <w:sz w:val="22"/>
                <w:szCs w:val="22"/>
                <w:spacing w:val="-7"/>
              </w:rPr>
              <w:t>产</w:t>
            </w:r>
            <w:r>
              <w:rPr>
                <w:rFonts w:ascii="SimSun" w:hAnsi="SimSun" w:eastAsia="SimSun" w:cs="SimSun"/>
                <w:sz w:val="22"/>
                <w:szCs w:val="22"/>
                <w:spacing w:val="-30"/>
              </w:rPr>
              <w:t xml:space="preserve"> </w:t>
            </w:r>
            <w:r>
              <w:rPr>
                <w:rFonts w:ascii="SimSun" w:hAnsi="SimSun" w:eastAsia="SimSun" w:cs="SimSun"/>
                <w:sz w:val="22"/>
                <w:szCs w:val="22"/>
                <w:spacing w:val="-7"/>
              </w:rPr>
              <w:t>品</w:t>
            </w:r>
            <w:r>
              <w:rPr>
                <w:rFonts w:ascii="SimSun" w:hAnsi="SimSun" w:eastAsia="SimSun" w:cs="SimSun"/>
                <w:sz w:val="22"/>
                <w:szCs w:val="22"/>
                <w:spacing w:val="-47"/>
              </w:rPr>
              <w:t xml:space="preserve"> </w:t>
            </w:r>
            <w:r>
              <w:rPr>
                <w:rFonts w:ascii="SimSun" w:hAnsi="SimSun" w:eastAsia="SimSun" w:cs="SimSun"/>
                <w:sz w:val="22"/>
                <w:szCs w:val="22"/>
                <w:spacing w:val="-7"/>
              </w:rPr>
              <w:t>和</w:t>
            </w:r>
            <w:r>
              <w:rPr>
                <w:rFonts w:ascii="SimSun" w:hAnsi="SimSun" w:eastAsia="SimSun" w:cs="SimSun"/>
                <w:sz w:val="22"/>
                <w:szCs w:val="22"/>
                <w:spacing w:val="-48"/>
              </w:rPr>
              <w:t xml:space="preserve"> </w:t>
            </w:r>
            <w:r>
              <w:rPr>
                <w:rFonts w:ascii="SimSun" w:hAnsi="SimSun" w:eastAsia="SimSun" w:cs="SimSun"/>
                <w:sz w:val="22"/>
                <w:szCs w:val="22"/>
                <w:spacing w:val="-7"/>
              </w:rPr>
              <w:t>服</w:t>
            </w:r>
            <w:r>
              <w:rPr>
                <w:rFonts w:ascii="SimSun" w:hAnsi="SimSun" w:eastAsia="SimSun" w:cs="SimSun"/>
                <w:sz w:val="22"/>
                <w:szCs w:val="22"/>
                <w:spacing w:val="-46"/>
              </w:rPr>
              <w:t xml:space="preserve"> </w:t>
            </w:r>
            <w:r>
              <w:rPr>
                <w:rFonts w:ascii="SimSun" w:hAnsi="SimSun" w:eastAsia="SimSun" w:cs="SimSun"/>
                <w:sz w:val="22"/>
                <w:szCs w:val="22"/>
                <w:spacing w:val="-7"/>
              </w:rPr>
              <w:t>务</w:t>
            </w:r>
            <w:r>
              <w:rPr>
                <w:rFonts w:ascii="SimSun" w:hAnsi="SimSun" w:eastAsia="SimSun" w:cs="SimSun"/>
                <w:sz w:val="22"/>
                <w:szCs w:val="22"/>
                <w:spacing w:val="-50"/>
              </w:rPr>
              <w:t xml:space="preserve"> </w:t>
            </w:r>
            <w:r>
              <w:rPr>
                <w:rFonts w:ascii="SimSun" w:hAnsi="SimSun" w:eastAsia="SimSun" w:cs="SimSun"/>
                <w:sz w:val="22"/>
                <w:szCs w:val="22"/>
                <w:spacing w:val="-7"/>
              </w:rPr>
              <w:t>进</w:t>
            </w:r>
            <w:r>
              <w:rPr>
                <w:rFonts w:ascii="SimSun" w:hAnsi="SimSun" w:eastAsia="SimSun" w:cs="SimSun"/>
                <w:sz w:val="22"/>
                <w:szCs w:val="22"/>
                <w:spacing w:val="-44"/>
              </w:rPr>
              <w:t xml:space="preserve"> </w:t>
            </w:r>
            <w:r>
              <w:rPr>
                <w:rFonts w:ascii="SimSun" w:hAnsi="SimSun" w:eastAsia="SimSun" w:cs="SimSun"/>
                <w:sz w:val="22"/>
                <w:szCs w:val="22"/>
                <w:spacing w:val="-7"/>
              </w:rPr>
              <w:t>行</w:t>
            </w:r>
            <w:r>
              <w:rPr>
                <w:rFonts w:ascii="SimSun" w:hAnsi="SimSun" w:eastAsia="SimSun" w:cs="SimSun"/>
                <w:sz w:val="22"/>
                <w:szCs w:val="22"/>
                <w:spacing w:val="-41"/>
              </w:rPr>
              <w:t xml:space="preserve"> </w:t>
            </w:r>
            <w:r>
              <w:rPr>
                <w:rFonts w:ascii="SimSun" w:hAnsi="SimSun" w:eastAsia="SimSun" w:cs="SimSun"/>
                <w:sz w:val="22"/>
                <w:szCs w:val="22"/>
                <w:spacing w:val="-7"/>
              </w:rPr>
              <w:t>"</w:t>
            </w:r>
            <w:r>
              <w:rPr>
                <w:rFonts w:ascii="SimSun" w:hAnsi="SimSun" w:eastAsia="SimSun" w:cs="SimSun"/>
                <w:sz w:val="22"/>
                <w:szCs w:val="22"/>
                <w:spacing w:val="-48"/>
              </w:rPr>
              <w:t xml:space="preserve"> </w:t>
            </w:r>
            <w:r>
              <w:rPr>
                <w:rFonts w:ascii="SimSun" w:hAnsi="SimSun" w:eastAsia="SimSun" w:cs="SimSun"/>
                <w:sz w:val="22"/>
                <w:szCs w:val="22"/>
                <w:spacing w:val="-7"/>
              </w:rPr>
              <w:t>捆</w:t>
            </w:r>
            <w:r>
              <w:rPr>
                <w:rFonts w:ascii="SimSun" w:hAnsi="SimSun" w:eastAsia="SimSun" w:cs="SimSun"/>
                <w:sz w:val="22"/>
                <w:szCs w:val="22"/>
                <w:spacing w:val="-46"/>
              </w:rPr>
              <w:t xml:space="preserve"> </w:t>
            </w:r>
            <w:r>
              <w:rPr>
                <w:rFonts w:ascii="SimSun" w:hAnsi="SimSun" w:eastAsia="SimSun" w:cs="SimSun"/>
                <w:sz w:val="22"/>
                <w:szCs w:val="22"/>
                <w:spacing w:val="-7"/>
              </w:rPr>
              <w:t>绑</w:t>
            </w:r>
            <w:r>
              <w:rPr>
                <w:rFonts w:ascii="SimSun" w:hAnsi="SimSun" w:eastAsia="SimSun" w:cs="SimSun"/>
                <w:sz w:val="22"/>
                <w:szCs w:val="22"/>
                <w:spacing w:val="-47"/>
              </w:rPr>
              <w:t xml:space="preserve"> </w:t>
            </w:r>
            <w:r>
              <w:rPr>
                <w:rFonts w:ascii="SimSun" w:hAnsi="SimSun" w:eastAsia="SimSun" w:cs="SimSun"/>
                <w:sz w:val="22"/>
                <w:szCs w:val="22"/>
                <w:spacing w:val="-7"/>
              </w:rPr>
              <w:t>销</w:t>
            </w:r>
            <w:r>
              <w:rPr>
                <w:rFonts w:ascii="SimSun" w:hAnsi="SimSun" w:eastAsia="SimSun" w:cs="SimSun"/>
                <w:sz w:val="22"/>
                <w:szCs w:val="22"/>
              </w:rPr>
              <w:t xml:space="preserve">  </w:t>
            </w:r>
            <w:r>
              <w:rPr>
                <w:rFonts w:ascii="SimSun" w:hAnsi="SimSun" w:eastAsia="SimSun" w:cs="SimSun"/>
                <w:sz w:val="22"/>
                <w:szCs w:val="22"/>
                <w:spacing w:val="24"/>
              </w:rPr>
              <w:t>售”,以实现更多利润。这方面我市不少</w:t>
            </w:r>
            <w:r>
              <w:rPr>
                <w:rFonts w:ascii="SimSun" w:hAnsi="SimSun" w:eastAsia="SimSun" w:cs="SimSun"/>
                <w:sz w:val="22"/>
                <w:szCs w:val="22"/>
              </w:rPr>
              <w:t xml:space="preserve">  </w:t>
            </w:r>
            <w:r>
              <w:rPr>
                <w:rFonts w:ascii="SimSun" w:hAnsi="SimSun" w:eastAsia="SimSun" w:cs="SimSun"/>
                <w:sz w:val="22"/>
                <w:szCs w:val="22"/>
                <w:spacing w:val="20"/>
              </w:rPr>
              <w:t>企业已经作了探索示范，</w:t>
            </w:r>
            <w:r>
              <w:rPr>
                <w:rFonts w:ascii="SimSun" w:hAnsi="SimSun" w:eastAsia="SimSun" w:cs="SimSun"/>
                <w:sz w:val="22"/>
                <w:szCs w:val="22"/>
                <w:spacing w:val="91"/>
              </w:rPr>
              <w:t xml:space="preserve"> </w:t>
            </w:r>
            <w:r>
              <w:rPr>
                <w:rFonts w:ascii="SimSun" w:hAnsi="SimSun" w:eastAsia="SimSun" w:cs="SimSun"/>
                <w:sz w:val="22"/>
                <w:szCs w:val="22"/>
                <w:spacing w:val="20"/>
              </w:rPr>
              <w:t>比如杰克缝纫</w:t>
            </w:r>
            <w:r>
              <w:rPr>
                <w:rFonts w:ascii="SimSun" w:hAnsi="SimSun" w:eastAsia="SimSun" w:cs="SimSun"/>
                <w:sz w:val="22"/>
                <w:szCs w:val="22"/>
              </w:rPr>
              <w:t xml:space="preserve">  </w:t>
            </w:r>
            <w:r>
              <w:rPr>
                <w:rFonts w:ascii="SimSun" w:hAnsi="SimSun" w:eastAsia="SimSun" w:cs="SimSun"/>
                <w:sz w:val="22"/>
                <w:szCs w:val="22"/>
                <w:spacing w:val="19"/>
              </w:rPr>
              <w:t>机、星星冷链，都是通过对设备、产品的</w:t>
            </w:r>
            <w:r>
              <w:rPr>
                <w:rFonts w:ascii="SimSun" w:hAnsi="SimSun" w:eastAsia="SimSun" w:cs="SimSun"/>
                <w:sz w:val="22"/>
                <w:szCs w:val="22"/>
                <w:spacing w:val="8"/>
              </w:rPr>
              <w:t xml:space="preserve"> </w:t>
            </w:r>
            <w:r>
              <w:rPr>
                <w:rFonts w:ascii="SimSun" w:hAnsi="SimSun" w:eastAsia="SimSun" w:cs="SimSun"/>
                <w:sz w:val="22"/>
                <w:szCs w:val="22"/>
                <w:spacing w:val="31"/>
              </w:rPr>
              <w:t>智能化实时数据互通，从而提供运营辅</w:t>
            </w:r>
            <w:r>
              <w:rPr>
                <w:rFonts w:ascii="SimSun" w:hAnsi="SimSun" w:eastAsia="SimSun" w:cs="SimSun"/>
                <w:sz w:val="22"/>
                <w:szCs w:val="22"/>
                <w:spacing w:val="3"/>
              </w:rPr>
              <w:t xml:space="preserve">  </w:t>
            </w:r>
            <w:r>
              <w:rPr>
                <w:rFonts w:ascii="SimSun" w:hAnsi="SimSun" w:eastAsia="SimSun" w:cs="SimSun"/>
                <w:sz w:val="22"/>
                <w:szCs w:val="22"/>
                <w:spacing w:val="17"/>
              </w:rPr>
              <w:t>助、远程维护、故障预测、性能优化等一</w:t>
            </w:r>
            <w:r>
              <w:rPr>
                <w:rFonts w:ascii="SimSun" w:hAnsi="SimSun" w:eastAsia="SimSun" w:cs="SimSun"/>
                <w:sz w:val="22"/>
                <w:szCs w:val="22"/>
                <w:spacing w:val="4"/>
              </w:rPr>
              <w:t xml:space="preserve">  </w:t>
            </w:r>
            <w:r>
              <w:rPr>
                <w:rFonts w:ascii="SimSun" w:hAnsi="SimSun" w:eastAsia="SimSun" w:cs="SimSun"/>
                <w:sz w:val="22"/>
                <w:szCs w:val="22"/>
                <w:spacing w:val="16"/>
              </w:rPr>
              <w:t>系列服务，实现企业向服务制造转型。二</w:t>
            </w:r>
            <w:r>
              <w:rPr>
                <w:rFonts w:ascii="SimSun" w:hAnsi="SimSun" w:eastAsia="SimSun" w:cs="SimSun"/>
                <w:sz w:val="22"/>
                <w:szCs w:val="22"/>
                <w:spacing w:val="4"/>
              </w:rPr>
              <w:t xml:space="preserve">  </w:t>
            </w:r>
            <w:r>
              <w:rPr>
                <w:rFonts w:ascii="SimSun" w:hAnsi="SimSun" w:eastAsia="SimSun" w:cs="SimSun"/>
                <w:sz w:val="22"/>
                <w:szCs w:val="22"/>
                <w:spacing w:val="17"/>
              </w:rPr>
              <w:t>是探索网络化协同。发展“平台接单、按</w:t>
            </w:r>
            <w:r>
              <w:rPr>
                <w:rFonts w:ascii="SimSun" w:hAnsi="SimSun" w:eastAsia="SimSun" w:cs="SimSun"/>
                <w:sz w:val="22"/>
                <w:szCs w:val="22"/>
                <w:spacing w:val="4"/>
              </w:rPr>
              <w:t xml:space="preserve">  </w:t>
            </w:r>
            <w:r>
              <w:rPr>
                <w:rFonts w:ascii="SimSun" w:hAnsi="SimSun" w:eastAsia="SimSun" w:cs="SimSun"/>
                <w:sz w:val="22"/>
                <w:szCs w:val="22"/>
                <w:spacing w:val="37"/>
              </w:rPr>
              <w:t>工序分解、多工厂协同"的共享制造模</w:t>
            </w:r>
            <w:r>
              <w:rPr>
                <w:rFonts w:ascii="SimSun" w:hAnsi="SimSun" w:eastAsia="SimSun" w:cs="SimSun"/>
                <w:sz w:val="22"/>
                <w:szCs w:val="22"/>
                <w:spacing w:val="7"/>
              </w:rPr>
              <w:t xml:space="preserve">  </w:t>
            </w:r>
            <w:r>
              <w:rPr>
                <w:rFonts w:ascii="SimSun" w:hAnsi="SimSun" w:eastAsia="SimSun" w:cs="SimSun"/>
                <w:sz w:val="22"/>
                <w:szCs w:val="22"/>
                <w:spacing w:val="17"/>
              </w:rPr>
              <w:t>式。比如黄岩的模具企业与加工点依托工</w:t>
            </w:r>
            <w:r>
              <w:rPr>
                <w:rFonts w:ascii="SimSun" w:hAnsi="SimSun" w:eastAsia="SimSun" w:cs="SimSun"/>
                <w:sz w:val="22"/>
                <w:szCs w:val="22"/>
                <w:spacing w:val="4"/>
              </w:rPr>
              <w:t xml:space="preserve">  </w:t>
            </w:r>
            <w:r>
              <w:rPr>
                <w:rFonts w:ascii="SimSun" w:hAnsi="SimSun" w:eastAsia="SimSun" w:cs="SimSun"/>
                <w:sz w:val="22"/>
                <w:szCs w:val="22"/>
                <w:spacing w:val="15"/>
              </w:rPr>
              <w:t>业互联网平台开展合作，形成加工闭环，</w:t>
            </w:r>
            <w:r>
              <w:rPr>
                <w:rFonts w:ascii="SimSun" w:hAnsi="SimSun" w:eastAsia="SimSun" w:cs="SimSun"/>
                <w:sz w:val="22"/>
                <w:szCs w:val="22"/>
                <w:spacing w:val="7"/>
              </w:rPr>
              <w:t xml:space="preserve">  </w:t>
            </w:r>
            <w:r>
              <w:rPr>
                <w:rFonts w:ascii="SimSun" w:hAnsi="SimSun" w:eastAsia="SimSun" w:cs="SimSun"/>
                <w:sz w:val="22"/>
                <w:szCs w:val="22"/>
                <w:spacing w:val="18"/>
              </w:rPr>
              <w:t>不仅提升了模具企业的生产效率和加工点</w:t>
            </w:r>
            <w:r>
              <w:rPr>
                <w:rFonts w:ascii="SimSun" w:hAnsi="SimSun" w:eastAsia="SimSun" w:cs="SimSun"/>
                <w:sz w:val="22"/>
                <w:szCs w:val="22"/>
              </w:rPr>
              <w:t xml:space="preserve">  </w:t>
            </w:r>
            <w:r>
              <w:rPr>
                <w:rFonts w:ascii="SimSun" w:hAnsi="SimSun" w:eastAsia="SimSun" w:cs="SimSun"/>
                <w:sz w:val="22"/>
                <w:szCs w:val="22"/>
                <w:spacing w:val="17"/>
              </w:rPr>
              <w:t>的机床利用率，还有效降低了生产成本和</w:t>
            </w:r>
            <w:r>
              <w:rPr>
                <w:rFonts w:ascii="SimSun" w:hAnsi="SimSun" w:eastAsia="SimSun" w:cs="SimSun"/>
                <w:sz w:val="22"/>
                <w:szCs w:val="22"/>
                <w:spacing w:val="7"/>
              </w:rPr>
              <w:t xml:space="preserve">  </w:t>
            </w:r>
            <w:r>
              <w:rPr>
                <w:rFonts w:ascii="SimSun" w:hAnsi="SimSun" w:eastAsia="SimSun" w:cs="SimSun"/>
                <w:sz w:val="22"/>
                <w:szCs w:val="22"/>
                <w:spacing w:val="17"/>
              </w:rPr>
              <w:t>交货时间。三是探索个性化定制。大批量</w:t>
            </w:r>
            <w:r>
              <w:rPr>
                <w:rFonts w:ascii="SimSun" w:hAnsi="SimSun" w:eastAsia="SimSun" w:cs="SimSun"/>
                <w:sz w:val="22"/>
                <w:szCs w:val="22"/>
                <w:spacing w:val="3"/>
              </w:rPr>
              <w:t xml:space="preserve">  </w:t>
            </w:r>
            <w:r>
              <w:rPr>
                <w:rFonts w:ascii="SimSun" w:hAnsi="SimSun" w:eastAsia="SimSun" w:cs="SimSun"/>
                <w:sz w:val="22"/>
                <w:szCs w:val="22"/>
                <w:spacing w:val="31"/>
              </w:rPr>
              <w:t>制造工厂转型为个性化定制企业，这是</w:t>
            </w:r>
            <w:r>
              <w:rPr>
                <w:rFonts w:ascii="SimSun" w:hAnsi="SimSun" w:eastAsia="SimSun" w:cs="SimSun"/>
                <w:sz w:val="22"/>
                <w:szCs w:val="22"/>
                <w:spacing w:val="3"/>
              </w:rPr>
              <w:t xml:space="preserve">  </w:t>
            </w:r>
            <w:r>
              <w:rPr>
                <w:rFonts w:ascii="SimSun" w:hAnsi="SimSun" w:eastAsia="SimSun" w:cs="SimSun"/>
                <w:sz w:val="22"/>
                <w:szCs w:val="22"/>
                <w:spacing w:val="23"/>
              </w:rPr>
              <w:t>"互联网+"趋势下出现的新模式，也符合</w:t>
            </w:r>
            <w:r>
              <w:rPr>
                <w:rFonts w:ascii="SimSun" w:hAnsi="SimSun" w:eastAsia="SimSun" w:cs="SimSun"/>
                <w:sz w:val="22"/>
                <w:szCs w:val="22"/>
                <w:spacing w:val="7"/>
              </w:rPr>
              <w:t xml:space="preserve">  </w:t>
            </w:r>
            <w:r>
              <w:rPr>
                <w:rFonts w:ascii="SimSun" w:hAnsi="SimSun" w:eastAsia="SimSun" w:cs="SimSun"/>
                <w:sz w:val="22"/>
                <w:szCs w:val="22"/>
                <w:spacing w:val="18"/>
              </w:rPr>
              <w:t>制造业未来发展方向。如伟星集团开发了</w:t>
            </w:r>
            <w:r>
              <w:rPr>
                <w:rFonts w:ascii="SimSun" w:hAnsi="SimSun" w:eastAsia="SimSun" w:cs="SimSun"/>
                <w:sz w:val="22"/>
                <w:szCs w:val="22"/>
                <w:spacing w:val="4"/>
              </w:rPr>
              <w:t xml:space="preserve">  </w:t>
            </w:r>
            <w:r>
              <w:rPr>
                <w:rFonts w:ascii="SimSun" w:hAnsi="SimSun" w:eastAsia="SimSun" w:cs="SimSun"/>
                <w:sz w:val="22"/>
                <w:szCs w:val="22"/>
                <w:spacing w:val="16"/>
              </w:rPr>
              <w:t>星管家服务管理平台，为客户提供24小时</w:t>
            </w:r>
            <w:r>
              <w:rPr>
                <w:rFonts w:ascii="SimSun" w:hAnsi="SimSun" w:eastAsia="SimSun" w:cs="SimSun"/>
                <w:sz w:val="22"/>
                <w:szCs w:val="22"/>
                <w:spacing w:val="6"/>
              </w:rPr>
              <w:t xml:space="preserve">  </w:t>
            </w:r>
            <w:r>
              <w:rPr>
                <w:rFonts w:ascii="SimSun" w:hAnsi="SimSun" w:eastAsia="SimSun" w:cs="SimSun"/>
                <w:sz w:val="22"/>
                <w:szCs w:val="22"/>
                <w:spacing w:val="7"/>
              </w:rPr>
              <w:t>定制化服务、</w:t>
            </w:r>
            <w:r>
              <w:rPr>
                <w:rFonts w:ascii="SimSun" w:hAnsi="SimSun" w:eastAsia="SimSun" w:cs="SimSun"/>
                <w:sz w:val="22"/>
                <w:szCs w:val="22"/>
                <w:spacing w:val="76"/>
              </w:rPr>
              <w:t xml:space="preserve"> </w:t>
            </w:r>
            <w:r>
              <w:rPr>
                <w:rFonts w:ascii="SimSun" w:hAnsi="SimSun" w:eastAsia="SimSun" w:cs="SimSun"/>
                <w:sz w:val="22"/>
                <w:szCs w:val="22"/>
                <w:spacing w:val="7"/>
              </w:rPr>
              <w:t>一体化售后解决方案。森林</w:t>
            </w:r>
            <w:r>
              <w:rPr>
                <w:rFonts w:ascii="SimSun" w:hAnsi="SimSun" w:eastAsia="SimSun" w:cs="SimSun"/>
                <w:sz w:val="22"/>
                <w:szCs w:val="22"/>
              </w:rPr>
              <w:t xml:space="preserve">  </w:t>
            </w:r>
            <w:r>
              <w:rPr>
                <w:rFonts w:ascii="SimSun" w:hAnsi="SimSun" w:eastAsia="SimSun" w:cs="SimSun"/>
                <w:sz w:val="22"/>
                <w:szCs w:val="22"/>
                <w:spacing w:val="17"/>
              </w:rPr>
              <w:t>包装上线纸包装个性化定制平台，成为全</w:t>
            </w:r>
            <w:r>
              <w:rPr>
                <w:rFonts w:ascii="SimSun" w:hAnsi="SimSun" w:eastAsia="SimSun" w:cs="SimSun"/>
                <w:sz w:val="22"/>
                <w:szCs w:val="22"/>
                <w:spacing w:val="4"/>
              </w:rPr>
              <w:t xml:space="preserve">  </w:t>
            </w:r>
            <w:r>
              <w:rPr>
                <w:rFonts w:ascii="SimSun" w:hAnsi="SimSun" w:eastAsia="SimSun" w:cs="SimSun"/>
                <w:sz w:val="22"/>
                <w:szCs w:val="22"/>
                <w:spacing w:val="32"/>
              </w:rPr>
              <w:t>国首家线上个性化定制纸箱的公司。目</w:t>
            </w:r>
            <w:r>
              <w:rPr>
                <w:rFonts w:ascii="SimSun" w:hAnsi="SimSun" w:eastAsia="SimSun" w:cs="SimSun"/>
                <w:sz w:val="22"/>
                <w:szCs w:val="22"/>
                <w:spacing w:val="1"/>
              </w:rPr>
              <w:t xml:space="preserve">  </w:t>
            </w:r>
            <w:r>
              <w:rPr>
                <w:rFonts w:ascii="SimSun" w:hAnsi="SimSun" w:eastAsia="SimSun" w:cs="SimSun"/>
                <w:sz w:val="22"/>
                <w:szCs w:val="22"/>
                <w:spacing w:val="24"/>
              </w:rPr>
              <w:t>前，阿里巴巴正在推广“用户直连制造”</w:t>
            </w:r>
            <w:r>
              <w:rPr>
                <w:rFonts w:ascii="SimSun" w:hAnsi="SimSun" w:eastAsia="SimSun" w:cs="SimSun"/>
                <w:sz w:val="22"/>
                <w:szCs w:val="22"/>
                <w:spacing w:val="2"/>
              </w:rPr>
              <w:t xml:space="preserve"> </w:t>
            </w:r>
            <w:r>
              <w:rPr>
                <w:rFonts w:ascii="SimSun" w:hAnsi="SimSun" w:eastAsia="SimSun" w:cs="SimSun"/>
                <w:sz w:val="22"/>
                <w:szCs w:val="22"/>
                <w:spacing w:val="6"/>
              </w:rPr>
              <w:t>模式，作为全省4个试点城市之一。</w:t>
            </w:r>
          </w:p>
          <w:p>
            <w:pPr>
              <w:ind w:left="657"/>
              <w:spacing w:before="281" w:line="201" w:lineRule="auto"/>
              <w:rPr>
                <w:rFonts w:ascii="KaiTi" w:hAnsi="KaiTi" w:eastAsia="KaiTi" w:cs="KaiTi"/>
                <w:sz w:val="22"/>
                <w:szCs w:val="22"/>
              </w:rPr>
            </w:pPr>
            <w:r>
              <w:rPr>
                <w:rFonts w:ascii="KaiTi" w:hAnsi="KaiTi" w:eastAsia="KaiTi" w:cs="KaiTi"/>
                <w:sz w:val="22"/>
                <w:szCs w:val="22"/>
                <w:b/>
                <w:bCs/>
                <w:spacing w:val="13"/>
              </w:rPr>
              <w:t>平台载体加速建设。</w:t>
            </w:r>
            <w:r>
              <w:rPr>
                <w:rFonts w:ascii="KaiTi" w:hAnsi="KaiTi" w:eastAsia="KaiTi" w:cs="KaiTi"/>
                <w:sz w:val="22"/>
                <w:szCs w:val="22"/>
                <w:spacing w:val="26"/>
              </w:rPr>
              <w:t xml:space="preserve"> </w:t>
            </w:r>
            <w:r>
              <w:rPr>
                <w:rFonts w:ascii="KaiTi" w:hAnsi="KaiTi" w:eastAsia="KaiTi" w:cs="KaiTi"/>
                <w:sz w:val="22"/>
                <w:szCs w:val="22"/>
                <w:spacing w:val="13"/>
              </w:rPr>
              <w:t>一是高标准建设</w:t>
            </w:r>
          </w:p>
        </w:tc>
      </w:tr>
    </w:tbl>
    <w:p>
      <w:pPr>
        <w:spacing w:line="28" w:lineRule="exact"/>
        <w:rPr>
          <w:rFonts w:ascii="Arial"/>
          <w:sz w:val="2"/>
        </w:rPr>
      </w:pPr>
      <w:r/>
    </w:p>
    <w:p>
      <w:pPr>
        <w:spacing w:line="14" w:lineRule="auto"/>
        <w:rPr>
          <w:rFonts w:ascii="Arial"/>
          <w:sz w:val="2"/>
        </w:rPr>
      </w:pPr>
      <w:r>
        <w:rPr>
          <w:rFonts w:ascii="Arial" w:hAnsi="Arial" w:eastAsia="Arial" w:cs="Arial"/>
          <w:sz w:val="2"/>
          <w:szCs w:val="2"/>
        </w:rPr>
        <w:br w:type="column"/>
      </w:r>
    </w:p>
    <w:p>
      <w:pPr>
        <w:spacing w:line="359" w:lineRule="auto"/>
        <w:rPr>
          <w:rFonts w:ascii="Arial"/>
          <w:sz w:val="21"/>
        </w:rPr>
      </w:pPr>
      <w:r/>
    </w:p>
    <w:p>
      <w:pPr>
        <w:spacing w:line="360" w:lineRule="auto"/>
        <w:rPr>
          <w:rFonts w:ascii="Arial"/>
          <w:sz w:val="21"/>
        </w:rPr>
      </w:pPr>
      <w:r/>
    </w:p>
    <w:p>
      <w:pPr>
        <w:ind w:right="188"/>
        <w:spacing w:before="75" w:line="264" w:lineRule="auto"/>
        <w:rPr>
          <w:rFonts w:ascii="SimSun" w:hAnsi="SimSun" w:eastAsia="SimSun" w:cs="SimSun"/>
          <w:sz w:val="23"/>
          <w:szCs w:val="23"/>
        </w:rPr>
      </w:pPr>
      <w:r>
        <w:rPr>
          <w:rFonts w:ascii="SimSun" w:hAnsi="SimSun" w:eastAsia="SimSun" w:cs="SimSun"/>
          <w:sz w:val="23"/>
          <w:szCs w:val="23"/>
          <w:spacing w:val="12"/>
        </w:rPr>
        <w:t>台州湾科创走廊。以融入浙江创新策源地</w:t>
      </w:r>
      <w:r>
        <w:rPr>
          <w:rFonts w:ascii="SimSun" w:hAnsi="SimSun" w:eastAsia="SimSun" w:cs="SimSun"/>
          <w:sz w:val="23"/>
          <w:szCs w:val="23"/>
          <w:spacing w:val="12"/>
        </w:rPr>
        <w:t xml:space="preserve"> </w:t>
      </w:r>
      <w:r>
        <w:rPr>
          <w:rFonts w:ascii="SimSun" w:hAnsi="SimSun" w:eastAsia="SimSun" w:cs="SimSun"/>
          <w:sz w:val="23"/>
          <w:szCs w:val="23"/>
          <w:spacing w:val="12"/>
        </w:rPr>
        <w:t>和浙东南国家自主创新示范区为导向，立</w:t>
      </w:r>
      <w:r>
        <w:rPr>
          <w:rFonts w:ascii="SimSun" w:hAnsi="SimSun" w:eastAsia="SimSun" w:cs="SimSun"/>
          <w:sz w:val="23"/>
          <w:szCs w:val="23"/>
          <w:spacing w:val="12"/>
        </w:rPr>
        <w:t xml:space="preserve"> </w:t>
      </w:r>
      <w:r>
        <w:rPr>
          <w:rFonts w:ascii="SimSun" w:hAnsi="SimSun" w:eastAsia="SimSun" w:cs="SimSun"/>
          <w:sz w:val="23"/>
          <w:szCs w:val="23"/>
          <w:spacing w:val="12"/>
        </w:rPr>
        <w:t>足基础研究、应用技术研究、关键技术攻</w:t>
      </w:r>
      <w:r>
        <w:rPr>
          <w:rFonts w:ascii="SimSun" w:hAnsi="SimSun" w:eastAsia="SimSun" w:cs="SimSun"/>
          <w:sz w:val="23"/>
          <w:szCs w:val="23"/>
          <w:spacing w:val="13"/>
        </w:rPr>
        <w:t xml:space="preserve"> </w:t>
      </w:r>
      <w:r>
        <w:rPr>
          <w:rFonts w:ascii="SimSun" w:hAnsi="SimSun" w:eastAsia="SimSun" w:cs="SimSun"/>
          <w:sz w:val="23"/>
          <w:szCs w:val="23"/>
          <w:spacing w:val="12"/>
        </w:rPr>
        <w:t>关及产业化全过程的科技创新，打造产业</w:t>
      </w:r>
      <w:r>
        <w:rPr>
          <w:rFonts w:ascii="SimSun" w:hAnsi="SimSun" w:eastAsia="SimSun" w:cs="SimSun"/>
          <w:sz w:val="23"/>
          <w:szCs w:val="23"/>
          <w:spacing w:val="11"/>
        </w:rPr>
        <w:t xml:space="preserve"> </w:t>
      </w:r>
      <w:r>
        <w:rPr>
          <w:rFonts w:ascii="SimSun" w:hAnsi="SimSun" w:eastAsia="SimSun" w:cs="SimSun"/>
          <w:sz w:val="23"/>
          <w:szCs w:val="23"/>
          <w:spacing w:val="12"/>
        </w:rPr>
        <w:t>应用技术创新高地。发挥台州医药、无人</w:t>
      </w:r>
      <w:r>
        <w:rPr>
          <w:rFonts w:ascii="SimSun" w:hAnsi="SimSun" w:eastAsia="SimSun" w:cs="SimSun"/>
          <w:sz w:val="23"/>
          <w:szCs w:val="23"/>
          <w:spacing w:val="13"/>
        </w:rPr>
        <w:t xml:space="preserve"> </w:t>
      </w:r>
      <w:r>
        <w:rPr>
          <w:rFonts w:ascii="SimSun" w:hAnsi="SimSun" w:eastAsia="SimSun" w:cs="SimSun"/>
          <w:sz w:val="23"/>
          <w:szCs w:val="23"/>
          <w:spacing w:val="13"/>
        </w:rPr>
        <w:t>机、智能制造、汽车等产业优势，围绕产</w:t>
      </w:r>
      <w:r>
        <w:rPr>
          <w:rFonts w:ascii="SimSun" w:hAnsi="SimSun" w:eastAsia="SimSun" w:cs="SimSun"/>
          <w:sz w:val="23"/>
          <w:szCs w:val="23"/>
        </w:rPr>
        <w:t xml:space="preserve"> </w:t>
      </w:r>
      <w:r>
        <w:rPr>
          <w:rFonts w:ascii="SimSun" w:hAnsi="SimSun" w:eastAsia="SimSun" w:cs="SimSun"/>
          <w:sz w:val="23"/>
          <w:szCs w:val="23"/>
          <w:spacing w:val="10"/>
        </w:rPr>
        <w:t>业链部署创新链，打造全国药谷、航城、</w:t>
      </w:r>
      <w:r>
        <w:rPr>
          <w:rFonts w:ascii="SimSun" w:hAnsi="SimSun" w:eastAsia="SimSun" w:cs="SimSun"/>
          <w:sz w:val="23"/>
          <w:szCs w:val="23"/>
          <w:spacing w:val="14"/>
        </w:rPr>
        <w:t xml:space="preserve"> </w:t>
      </w:r>
      <w:r>
        <w:rPr>
          <w:rFonts w:ascii="SimSun" w:hAnsi="SimSun" w:eastAsia="SimSun" w:cs="SimSun"/>
          <w:sz w:val="23"/>
          <w:szCs w:val="23"/>
          <w:spacing w:val="13"/>
        </w:rPr>
        <w:t>智湾、车都。推进开放协同创新特色，全</w:t>
      </w:r>
      <w:r>
        <w:rPr>
          <w:rFonts w:ascii="SimSun" w:hAnsi="SimSun" w:eastAsia="SimSun" w:cs="SimSun"/>
          <w:sz w:val="23"/>
          <w:szCs w:val="23"/>
          <w:spacing w:val="16"/>
        </w:rPr>
        <w:t xml:space="preserve"> </w:t>
      </w:r>
      <w:r>
        <w:rPr>
          <w:rFonts w:ascii="SimSun" w:hAnsi="SimSun" w:eastAsia="SimSun" w:cs="SimSun"/>
          <w:sz w:val="23"/>
          <w:szCs w:val="23"/>
          <w:spacing w:val="12"/>
        </w:rPr>
        <w:t>面融入长三角一体化协同创新体系，建立</w:t>
      </w:r>
      <w:r>
        <w:rPr>
          <w:rFonts w:ascii="SimSun" w:hAnsi="SimSun" w:eastAsia="SimSun" w:cs="SimSun"/>
          <w:sz w:val="23"/>
          <w:szCs w:val="23"/>
          <w:spacing w:val="12"/>
        </w:rPr>
        <w:t xml:space="preserve"> </w:t>
      </w:r>
      <w:r>
        <w:rPr>
          <w:rFonts w:ascii="SimSun" w:hAnsi="SimSun" w:eastAsia="SimSun" w:cs="SimSun"/>
          <w:sz w:val="23"/>
          <w:szCs w:val="23"/>
          <w:spacing w:val="11"/>
        </w:rPr>
        <w:t>良好的科技成果孵化、中试、转化、产业</w:t>
      </w:r>
      <w:r>
        <w:rPr>
          <w:rFonts w:ascii="SimSun" w:hAnsi="SimSun" w:eastAsia="SimSun" w:cs="SimSun"/>
          <w:sz w:val="23"/>
          <w:szCs w:val="23"/>
          <w:spacing w:val="9"/>
        </w:rPr>
        <w:t xml:space="preserve"> </w:t>
      </w:r>
      <w:r>
        <w:rPr>
          <w:rFonts w:ascii="SimSun" w:hAnsi="SimSun" w:eastAsia="SimSun" w:cs="SimSun"/>
          <w:sz w:val="23"/>
          <w:szCs w:val="23"/>
          <w:spacing w:val="27"/>
        </w:rPr>
        <w:t>化生态，打造长三角开放协同创新样板</w:t>
      </w:r>
      <w:r>
        <w:rPr>
          <w:rFonts w:ascii="SimSun" w:hAnsi="SimSun" w:eastAsia="SimSun" w:cs="SimSun"/>
          <w:sz w:val="23"/>
          <w:szCs w:val="23"/>
        </w:rPr>
        <w:t xml:space="preserve"> </w:t>
      </w:r>
      <w:r>
        <w:rPr>
          <w:rFonts w:ascii="SimSun" w:hAnsi="SimSun" w:eastAsia="SimSun" w:cs="SimSun"/>
          <w:sz w:val="23"/>
          <w:szCs w:val="23"/>
          <w:spacing w:val="12"/>
        </w:rPr>
        <w:t>区。二是高能级共建创新载体。大力推进</w:t>
      </w:r>
      <w:r>
        <w:rPr>
          <w:rFonts w:ascii="SimSun" w:hAnsi="SimSun" w:eastAsia="SimSun" w:cs="SimSun"/>
          <w:sz w:val="23"/>
          <w:szCs w:val="23"/>
          <w:spacing w:val="12"/>
        </w:rPr>
        <w:t xml:space="preserve"> </w:t>
      </w:r>
      <w:r>
        <w:rPr>
          <w:rFonts w:ascii="SimSun" w:hAnsi="SimSun" w:eastAsia="SimSun" w:cs="SimSun"/>
          <w:sz w:val="23"/>
          <w:szCs w:val="23"/>
          <w:spacing w:val="10"/>
        </w:rPr>
        <w:t>校地共建技术研究中心和成果转移中心，</w:t>
      </w:r>
      <w:r>
        <w:rPr>
          <w:rFonts w:ascii="SimSun" w:hAnsi="SimSun" w:eastAsia="SimSun" w:cs="SimSun"/>
          <w:sz w:val="23"/>
          <w:szCs w:val="23"/>
          <w:spacing w:val="14"/>
        </w:rPr>
        <w:t xml:space="preserve"> </w:t>
      </w:r>
      <w:r>
        <w:rPr>
          <w:rFonts w:ascii="SimSun" w:hAnsi="SimSun" w:eastAsia="SimSun" w:cs="SimSun"/>
          <w:sz w:val="23"/>
          <w:szCs w:val="23"/>
          <w:spacing w:val="13"/>
        </w:rPr>
        <w:t>发挥浙大台州研究院、清华长三角台州创</w:t>
      </w:r>
      <w:r>
        <w:rPr>
          <w:rFonts w:ascii="SimSun" w:hAnsi="SimSun" w:eastAsia="SimSun" w:cs="SimSun"/>
          <w:sz w:val="23"/>
          <w:szCs w:val="23"/>
          <w:spacing w:val="2"/>
        </w:rPr>
        <w:t xml:space="preserve"> </w:t>
      </w:r>
      <w:r>
        <w:rPr>
          <w:rFonts w:ascii="SimSun" w:hAnsi="SimSun" w:eastAsia="SimSun" w:cs="SimSun"/>
          <w:sz w:val="23"/>
          <w:szCs w:val="23"/>
          <w:spacing w:val="23"/>
        </w:rPr>
        <w:t>新中心、南科大台州(深圳)创新中心、</w:t>
      </w:r>
      <w:r>
        <w:rPr>
          <w:rFonts w:ascii="SimSun" w:hAnsi="SimSun" w:eastAsia="SimSun" w:cs="SimSun"/>
          <w:sz w:val="23"/>
          <w:szCs w:val="23"/>
          <w:spacing w:val="9"/>
        </w:rPr>
        <w:t xml:space="preserve"> </w:t>
      </w:r>
      <w:r>
        <w:rPr>
          <w:rFonts w:ascii="SimSun" w:hAnsi="SimSun" w:eastAsia="SimSun" w:cs="SimSun"/>
          <w:sz w:val="23"/>
          <w:szCs w:val="23"/>
          <w:spacing w:val="12"/>
        </w:rPr>
        <w:t>浙工大台州研究院等平台作用，聚焦数字</w:t>
      </w:r>
      <w:r>
        <w:rPr>
          <w:rFonts w:ascii="SimSun" w:hAnsi="SimSun" w:eastAsia="SimSun" w:cs="SimSun"/>
          <w:sz w:val="23"/>
          <w:szCs w:val="23"/>
          <w:spacing w:val="13"/>
        </w:rPr>
        <w:t xml:space="preserve"> </w:t>
      </w:r>
      <w:r>
        <w:rPr>
          <w:rFonts w:ascii="SimSun" w:hAnsi="SimSun" w:eastAsia="SimSun" w:cs="SimSun"/>
          <w:sz w:val="23"/>
          <w:szCs w:val="23"/>
          <w:spacing w:val="12"/>
        </w:rPr>
        <w:t>经济、生命健康、新材料与智能装备等重</w:t>
      </w:r>
      <w:r>
        <w:rPr>
          <w:rFonts w:ascii="SimSun" w:hAnsi="SimSun" w:eastAsia="SimSun" w:cs="SimSun"/>
          <w:sz w:val="23"/>
          <w:szCs w:val="23"/>
          <w:spacing w:val="13"/>
        </w:rPr>
        <w:t xml:space="preserve"> </w:t>
      </w:r>
      <w:r>
        <w:rPr>
          <w:rFonts w:ascii="SimSun" w:hAnsi="SimSun" w:eastAsia="SimSun" w:cs="SimSun"/>
          <w:sz w:val="23"/>
          <w:szCs w:val="23"/>
          <w:spacing w:val="12"/>
        </w:rPr>
        <w:t>点方向，突破一批关键共性技术和重大科</w:t>
      </w:r>
      <w:r>
        <w:rPr>
          <w:rFonts w:ascii="SimSun" w:hAnsi="SimSun" w:eastAsia="SimSun" w:cs="SimSun"/>
          <w:sz w:val="23"/>
          <w:szCs w:val="23"/>
          <w:spacing w:val="11"/>
        </w:rPr>
        <w:t xml:space="preserve"> </w:t>
      </w:r>
      <w:r>
        <w:rPr>
          <w:rFonts w:ascii="SimSun" w:hAnsi="SimSun" w:eastAsia="SimSun" w:cs="SimSun"/>
          <w:sz w:val="23"/>
          <w:szCs w:val="23"/>
          <w:spacing w:val="12"/>
        </w:rPr>
        <w:t>技创新，促进科研成果转化落地。充分发</w:t>
      </w:r>
      <w:r>
        <w:rPr>
          <w:rFonts w:ascii="SimSun" w:hAnsi="SimSun" w:eastAsia="SimSun" w:cs="SimSun"/>
          <w:sz w:val="23"/>
          <w:szCs w:val="23"/>
          <w:spacing w:val="12"/>
        </w:rPr>
        <w:t xml:space="preserve"> </w:t>
      </w:r>
      <w:r>
        <w:rPr>
          <w:rFonts w:ascii="SimSun" w:hAnsi="SimSun" w:eastAsia="SimSun" w:cs="SimSun"/>
          <w:sz w:val="23"/>
          <w:szCs w:val="23"/>
          <w:spacing w:val="10"/>
        </w:rPr>
        <w:t>挥“科创飞地”的跨区域协同创新功能，</w:t>
      </w:r>
      <w:r>
        <w:rPr>
          <w:rFonts w:ascii="SimSun" w:hAnsi="SimSun" w:eastAsia="SimSun" w:cs="SimSun"/>
          <w:sz w:val="23"/>
          <w:szCs w:val="23"/>
          <w:spacing w:val="13"/>
        </w:rPr>
        <w:t xml:space="preserve"> </w:t>
      </w:r>
      <w:r>
        <w:rPr>
          <w:rFonts w:ascii="SimSun" w:hAnsi="SimSun" w:eastAsia="SimSun" w:cs="SimSun"/>
          <w:sz w:val="23"/>
          <w:szCs w:val="23"/>
          <w:spacing w:val="13"/>
        </w:rPr>
        <w:t>积极对接集聚上海、杭州、深圳等城市创</w:t>
      </w:r>
      <w:r>
        <w:rPr>
          <w:rFonts w:ascii="SimSun" w:hAnsi="SimSun" w:eastAsia="SimSun" w:cs="SimSun"/>
          <w:sz w:val="23"/>
          <w:szCs w:val="23"/>
          <w:spacing w:val="2"/>
        </w:rPr>
        <w:t xml:space="preserve"> </w:t>
      </w:r>
      <w:r>
        <w:rPr>
          <w:rFonts w:ascii="SimSun" w:hAnsi="SimSun" w:eastAsia="SimSun" w:cs="SimSun"/>
          <w:sz w:val="23"/>
          <w:szCs w:val="23"/>
          <w:spacing w:val="12"/>
        </w:rPr>
        <w:t>新资源，吸引人工智能技术与传统制造业</w:t>
      </w:r>
      <w:r>
        <w:rPr>
          <w:rFonts w:ascii="SimSun" w:hAnsi="SimSun" w:eastAsia="SimSun" w:cs="SimSun"/>
          <w:sz w:val="23"/>
          <w:szCs w:val="23"/>
          <w:spacing w:val="11"/>
        </w:rPr>
        <w:t xml:space="preserve"> </w:t>
      </w:r>
      <w:r>
        <w:rPr>
          <w:rFonts w:ascii="SimSun" w:hAnsi="SimSun" w:eastAsia="SimSun" w:cs="SimSun"/>
          <w:sz w:val="23"/>
          <w:szCs w:val="23"/>
          <w:spacing w:val="13"/>
        </w:rPr>
        <w:t>深度结合，创建智能装备省级技术创新中</w:t>
      </w:r>
      <w:r>
        <w:rPr>
          <w:rFonts w:ascii="SimSun" w:hAnsi="SimSun" w:eastAsia="SimSun" w:cs="SimSun"/>
          <w:sz w:val="23"/>
          <w:szCs w:val="23"/>
          <w:spacing w:val="10"/>
        </w:rPr>
        <w:t xml:space="preserve"> </w:t>
      </w:r>
      <w:r>
        <w:rPr>
          <w:rFonts w:ascii="SimSun" w:hAnsi="SimSun" w:eastAsia="SimSun" w:cs="SimSun"/>
          <w:sz w:val="23"/>
          <w:szCs w:val="23"/>
          <w:spacing w:val="27"/>
        </w:rPr>
        <w:t>心。三是提升数字经济产业园区平台能</w:t>
      </w:r>
      <w:r>
        <w:rPr>
          <w:rFonts w:ascii="SimSun" w:hAnsi="SimSun" w:eastAsia="SimSun" w:cs="SimSun"/>
          <w:sz w:val="23"/>
          <w:szCs w:val="23"/>
          <w:spacing w:val="1"/>
        </w:rPr>
        <w:t xml:space="preserve"> </w:t>
      </w:r>
      <w:r>
        <w:rPr>
          <w:rFonts w:ascii="SimSun" w:hAnsi="SimSun" w:eastAsia="SimSun" w:cs="SimSun"/>
          <w:sz w:val="23"/>
          <w:szCs w:val="23"/>
          <w:spacing w:val="11"/>
        </w:rPr>
        <w:t>级。打造“2+11+N”的高显示度产业平台</w:t>
      </w:r>
      <w:r>
        <w:rPr>
          <w:rFonts w:ascii="SimSun" w:hAnsi="SimSun" w:eastAsia="SimSun" w:cs="SimSun"/>
          <w:sz w:val="23"/>
          <w:szCs w:val="23"/>
          <w:spacing w:val="13"/>
        </w:rPr>
        <w:t xml:space="preserve"> </w:t>
      </w:r>
      <w:r>
        <w:rPr>
          <w:rFonts w:ascii="SimSun" w:hAnsi="SimSun" w:eastAsia="SimSun" w:cs="SimSun"/>
          <w:sz w:val="23"/>
          <w:szCs w:val="23"/>
          <w:spacing w:val="13"/>
        </w:rPr>
        <w:t>体系，即台州湾新区、头门港经济开发区</w:t>
      </w:r>
      <w:r>
        <w:rPr>
          <w:rFonts w:ascii="SimSun" w:hAnsi="SimSun" w:eastAsia="SimSun" w:cs="SimSun"/>
          <w:sz w:val="23"/>
          <w:szCs w:val="23"/>
          <w:spacing w:val="4"/>
        </w:rPr>
        <w:t xml:space="preserve"> </w:t>
      </w:r>
      <w:r>
        <w:rPr>
          <w:rFonts w:ascii="SimSun" w:hAnsi="SimSun" w:eastAsia="SimSun" w:cs="SimSun"/>
          <w:sz w:val="23"/>
          <w:szCs w:val="23"/>
          <w:spacing w:val="12"/>
        </w:rPr>
        <w:t>这两个核心平台，11个省级以上经济开发</w:t>
      </w:r>
      <w:r>
        <w:rPr>
          <w:rFonts w:ascii="SimSun" w:hAnsi="SimSun" w:eastAsia="SimSun" w:cs="SimSun"/>
          <w:sz w:val="23"/>
          <w:szCs w:val="23"/>
        </w:rPr>
        <w:t xml:space="preserve"> </w:t>
      </w:r>
      <w:r>
        <w:rPr>
          <w:rFonts w:ascii="SimSun" w:hAnsi="SimSun" w:eastAsia="SimSun" w:cs="SimSun"/>
          <w:sz w:val="23"/>
          <w:szCs w:val="23"/>
          <w:spacing w:val="6"/>
        </w:rPr>
        <w:t>区，谋划建设N个专业度、集中度、显示度</w:t>
      </w:r>
      <w:r>
        <w:rPr>
          <w:rFonts w:ascii="SimSun" w:hAnsi="SimSun" w:eastAsia="SimSun" w:cs="SimSun"/>
          <w:sz w:val="23"/>
          <w:szCs w:val="23"/>
          <w:spacing w:val="3"/>
        </w:rPr>
        <w:t xml:space="preserve"> </w:t>
      </w:r>
      <w:r>
        <w:rPr>
          <w:rFonts w:ascii="SimSun" w:hAnsi="SimSun" w:eastAsia="SimSun" w:cs="SimSun"/>
          <w:sz w:val="23"/>
          <w:szCs w:val="23"/>
          <w:spacing w:val="12"/>
        </w:rPr>
        <w:t>较高的新产业平台，如台州湾新材料产业</w:t>
      </w:r>
      <w:r>
        <w:rPr>
          <w:rFonts w:ascii="SimSun" w:hAnsi="SimSun" w:eastAsia="SimSun" w:cs="SimSun"/>
          <w:sz w:val="23"/>
          <w:szCs w:val="23"/>
          <w:spacing w:val="11"/>
        </w:rPr>
        <w:t xml:space="preserve"> </w:t>
      </w:r>
      <w:r>
        <w:rPr>
          <w:rFonts w:ascii="SimSun" w:hAnsi="SimSun" w:eastAsia="SimSun" w:cs="SimSun"/>
          <w:sz w:val="23"/>
          <w:szCs w:val="23"/>
          <w:spacing w:val="12"/>
        </w:rPr>
        <w:t>园、台州湾数字经济产业园、智能机床装</w:t>
      </w:r>
      <w:r>
        <w:rPr>
          <w:rFonts w:ascii="SimSun" w:hAnsi="SimSun" w:eastAsia="SimSun" w:cs="SimSun"/>
          <w:sz w:val="23"/>
          <w:szCs w:val="23"/>
          <w:spacing w:val="13"/>
        </w:rPr>
        <w:t xml:space="preserve"> </w:t>
      </w:r>
      <w:r>
        <w:rPr>
          <w:rFonts w:ascii="SimSun" w:hAnsi="SimSun" w:eastAsia="SimSun" w:cs="SimSun"/>
          <w:sz w:val="23"/>
          <w:szCs w:val="23"/>
          <w:spacing w:val="13"/>
        </w:rPr>
        <w:t>备产业园、光电产业基地、制剂小镇、台</w:t>
      </w:r>
      <w:r>
        <w:rPr>
          <w:rFonts w:ascii="SimSun" w:hAnsi="SimSun" w:eastAsia="SimSun" w:cs="SimSun"/>
          <w:sz w:val="23"/>
          <w:szCs w:val="23"/>
          <w:spacing w:val="10"/>
        </w:rPr>
        <w:t xml:space="preserve"> </w:t>
      </w:r>
      <w:r>
        <w:rPr>
          <w:rFonts w:ascii="SimSun" w:hAnsi="SimSun" w:eastAsia="SimSun" w:cs="SimSun"/>
          <w:sz w:val="23"/>
          <w:szCs w:val="23"/>
          <w:spacing w:val="12"/>
        </w:rPr>
        <w:t>州椒江宏地智能科创城和台州湾人工智能</w:t>
      </w:r>
      <w:r>
        <w:rPr>
          <w:rFonts w:ascii="SimSun" w:hAnsi="SimSun" w:eastAsia="SimSun" w:cs="SimSun"/>
          <w:sz w:val="23"/>
          <w:szCs w:val="23"/>
          <w:spacing w:val="14"/>
        </w:rPr>
        <w:t xml:space="preserve"> </w:t>
      </w:r>
      <w:r>
        <w:rPr>
          <w:rFonts w:ascii="SimSun" w:hAnsi="SimSun" w:eastAsia="SimSun" w:cs="SimSun"/>
          <w:sz w:val="23"/>
          <w:szCs w:val="23"/>
          <w:spacing w:val="10"/>
        </w:rPr>
        <w:t>创新产业园等。聚焦人工智能产业引育，</w:t>
      </w:r>
      <w:r>
        <w:rPr>
          <w:rFonts w:ascii="SimSun" w:hAnsi="SimSun" w:eastAsia="SimSun" w:cs="SimSun"/>
          <w:sz w:val="23"/>
          <w:szCs w:val="23"/>
          <w:spacing w:val="14"/>
        </w:rPr>
        <w:t xml:space="preserve"> </w:t>
      </w:r>
      <w:r>
        <w:rPr>
          <w:rFonts w:ascii="SimSun" w:hAnsi="SimSun" w:eastAsia="SimSun" w:cs="SimSun"/>
          <w:sz w:val="23"/>
          <w:szCs w:val="23"/>
          <w:spacing w:val="10"/>
        </w:rPr>
        <w:t>着力发展以数字经济为核心的高端制造，</w:t>
      </w:r>
      <w:r>
        <w:rPr>
          <w:rFonts w:ascii="SimSun" w:hAnsi="SimSun" w:eastAsia="SimSun" w:cs="SimSun"/>
          <w:sz w:val="23"/>
          <w:szCs w:val="23"/>
          <w:spacing w:val="14"/>
        </w:rPr>
        <w:t xml:space="preserve"> </w:t>
      </w:r>
      <w:r>
        <w:rPr>
          <w:rFonts w:ascii="SimSun" w:hAnsi="SimSun" w:eastAsia="SimSun" w:cs="SimSun"/>
          <w:sz w:val="23"/>
          <w:szCs w:val="23"/>
          <w:spacing w:val="12"/>
        </w:rPr>
        <w:t>加快构建数字经济产业链、创新链、服务</w:t>
      </w:r>
      <w:r>
        <w:rPr>
          <w:rFonts w:ascii="SimSun" w:hAnsi="SimSun" w:eastAsia="SimSun" w:cs="SimSun"/>
          <w:sz w:val="23"/>
          <w:szCs w:val="23"/>
          <w:spacing w:val="13"/>
        </w:rPr>
        <w:t xml:space="preserve"> </w:t>
      </w:r>
      <w:r>
        <w:rPr>
          <w:rFonts w:ascii="SimSun" w:hAnsi="SimSun" w:eastAsia="SimSun" w:cs="SimSun"/>
          <w:sz w:val="23"/>
          <w:szCs w:val="23"/>
          <w:spacing w:val="-6"/>
        </w:rPr>
        <w:t>链、生态链。</w:t>
      </w:r>
    </w:p>
    <w:p>
      <w:pPr>
        <w:spacing w:line="327" w:lineRule="auto"/>
        <w:rPr>
          <w:rFonts w:ascii="Arial"/>
          <w:sz w:val="21"/>
        </w:rPr>
      </w:pPr>
      <w:r/>
    </w:p>
    <w:p>
      <w:pPr>
        <w:ind w:left="5" w:right="194" w:firstLine="458"/>
        <w:spacing w:before="75" w:line="222" w:lineRule="auto"/>
        <w:rPr>
          <w:rFonts w:ascii="SimSun" w:hAnsi="SimSun" w:eastAsia="SimSun" w:cs="SimSun"/>
          <w:sz w:val="23"/>
          <w:szCs w:val="23"/>
        </w:rPr>
      </w:pPr>
      <w:r>
        <w:rPr>
          <w:rFonts w:ascii="SimSun" w:hAnsi="SimSun" w:eastAsia="SimSun" w:cs="SimSun"/>
          <w:sz w:val="23"/>
          <w:szCs w:val="23"/>
          <w:b/>
          <w:bCs/>
          <w:spacing w:val="5"/>
        </w:rPr>
        <w:t>扶持政策不断加强。</w:t>
      </w:r>
      <w:r>
        <w:rPr>
          <w:rFonts w:ascii="SimSun" w:hAnsi="SimSun" w:eastAsia="SimSun" w:cs="SimSun"/>
          <w:sz w:val="23"/>
          <w:szCs w:val="23"/>
          <w:spacing w:val="14"/>
        </w:rPr>
        <w:t xml:space="preserve"> </w:t>
      </w:r>
      <w:r>
        <w:rPr>
          <w:rFonts w:ascii="SimSun" w:hAnsi="SimSun" w:eastAsia="SimSun" w:cs="SimSun"/>
          <w:sz w:val="23"/>
          <w:szCs w:val="23"/>
          <w:spacing w:val="5"/>
        </w:rPr>
        <w:t>2020年制定出台</w:t>
      </w:r>
      <w:r>
        <w:rPr>
          <w:rFonts w:ascii="SimSun" w:hAnsi="SimSun" w:eastAsia="SimSun" w:cs="SimSun"/>
          <w:sz w:val="23"/>
          <w:szCs w:val="23"/>
        </w:rPr>
        <w:t xml:space="preserve"> </w:t>
      </w:r>
      <w:r>
        <w:rPr>
          <w:rFonts w:ascii="SimSun" w:hAnsi="SimSun" w:eastAsia="SimSun" w:cs="SimSun"/>
          <w:sz w:val="23"/>
          <w:szCs w:val="23"/>
          <w:spacing w:val="11"/>
        </w:rPr>
        <w:t>《关于加快制造业高质量发展打造具有国</w:t>
      </w:r>
    </w:p>
    <w:p>
      <w:pPr>
        <w:spacing w:line="14" w:lineRule="auto"/>
        <w:rPr>
          <w:rFonts w:ascii="Arial"/>
          <w:sz w:val="2"/>
        </w:rPr>
      </w:pPr>
      <w:r>
        <w:rPr>
          <w:rFonts w:ascii="Arial" w:hAnsi="Arial" w:eastAsia="Arial" w:cs="Arial"/>
          <w:sz w:val="2"/>
          <w:szCs w:val="2"/>
        </w:rPr>
        <w:br w:type="column"/>
      </w:r>
    </w:p>
    <w:p>
      <w:pPr>
        <w:ind w:left="930"/>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spacing w:line="430" w:lineRule="auto"/>
        <w:rPr>
          <w:rFonts w:ascii="Arial"/>
          <w:sz w:val="21"/>
        </w:rPr>
      </w:pPr>
      <w:r/>
    </w:p>
    <w:p>
      <w:pPr>
        <w:ind w:right="25"/>
        <w:spacing w:before="75" w:line="265" w:lineRule="auto"/>
        <w:rPr>
          <w:rFonts w:ascii="SimSun" w:hAnsi="SimSun" w:eastAsia="SimSun" w:cs="SimSun"/>
          <w:sz w:val="23"/>
          <w:szCs w:val="23"/>
        </w:rPr>
      </w:pPr>
      <w:r>
        <w:rPr>
          <w:rFonts w:ascii="SimSun" w:hAnsi="SimSun" w:eastAsia="SimSun" w:cs="SimSun"/>
          <w:sz w:val="23"/>
          <w:szCs w:val="23"/>
          <w:spacing w:val="13"/>
        </w:rPr>
        <w:t>际影响力制造之都的实施意见》和《台州</w:t>
      </w:r>
      <w:r>
        <w:rPr>
          <w:rFonts w:ascii="SimSun" w:hAnsi="SimSun" w:eastAsia="SimSun" w:cs="SimSun"/>
          <w:sz w:val="23"/>
          <w:szCs w:val="23"/>
          <w:spacing w:val="10"/>
        </w:rPr>
        <w:t xml:space="preserve"> </w:t>
      </w:r>
      <w:r>
        <w:rPr>
          <w:rFonts w:ascii="SimSun" w:hAnsi="SimSun" w:eastAsia="SimSun" w:cs="SimSun"/>
          <w:sz w:val="23"/>
          <w:szCs w:val="23"/>
          <w:spacing w:val="11"/>
        </w:rPr>
        <w:t>市加快推进制造业高质量发展若干政策》</w:t>
      </w:r>
      <w:r>
        <w:rPr>
          <w:rFonts w:ascii="SimSun" w:hAnsi="SimSun" w:eastAsia="SimSun" w:cs="SimSun"/>
          <w:sz w:val="23"/>
          <w:szCs w:val="23"/>
          <w:spacing w:val="16"/>
        </w:rPr>
        <w:t xml:space="preserve"> </w:t>
      </w:r>
      <w:r>
        <w:rPr>
          <w:rFonts w:ascii="SimSun" w:hAnsi="SimSun" w:eastAsia="SimSun" w:cs="SimSun"/>
          <w:sz w:val="23"/>
          <w:szCs w:val="23"/>
          <w:spacing w:val="13"/>
        </w:rPr>
        <w:t>双三十条。鼓励企业加大改造投入，对列</w:t>
      </w:r>
      <w:r>
        <w:rPr>
          <w:rFonts w:ascii="SimSun" w:hAnsi="SimSun" w:eastAsia="SimSun" w:cs="SimSun"/>
          <w:sz w:val="23"/>
          <w:szCs w:val="23"/>
          <w:spacing w:val="3"/>
        </w:rPr>
        <w:t xml:space="preserve"> </w:t>
      </w:r>
      <w:r>
        <w:rPr>
          <w:rFonts w:ascii="SimSun" w:hAnsi="SimSun" w:eastAsia="SimSun" w:cs="SimSun"/>
          <w:sz w:val="23"/>
          <w:szCs w:val="23"/>
          <w:spacing w:val="27"/>
        </w:rPr>
        <w:t>入国家、省智能制造、人工智能应用项</w:t>
      </w:r>
      <w:r>
        <w:rPr>
          <w:rFonts w:ascii="SimSun" w:hAnsi="SimSun" w:eastAsia="SimSun" w:cs="SimSun"/>
          <w:sz w:val="23"/>
          <w:szCs w:val="23"/>
          <w:spacing w:val="4"/>
        </w:rPr>
        <w:t xml:space="preserve"> </w:t>
      </w:r>
      <w:r>
        <w:rPr>
          <w:rFonts w:ascii="SimSun" w:hAnsi="SimSun" w:eastAsia="SimSun" w:cs="SimSun"/>
          <w:sz w:val="23"/>
          <w:szCs w:val="23"/>
          <w:spacing w:val="11"/>
        </w:rPr>
        <w:t>目，按国家、省财政补助资金或实际投入</w:t>
      </w:r>
      <w:r>
        <w:rPr>
          <w:rFonts w:ascii="SimSun" w:hAnsi="SimSun" w:eastAsia="SimSun" w:cs="SimSun"/>
          <w:sz w:val="23"/>
          <w:szCs w:val="23"/>
          <w:spacing w:val="10"/>
        </w:rPr>
        <w:t xml:space="preserve"> </w:t>
      </w:r>
      <w:r>
        <w:rPr>
          <w:rFonts w:ascii="SimSun" w:hAnsi="SimSun" w:eastAsia="SimSun" w:cs="SimSun"/>
          <w:sz w:val="23"/>
          <w:szCs w:val="23"/>
          <w:spacing w:val="12"/>
        </w:rPr>
        <w:t>给予一定比例的配套奖励。出台《台州市</w:t>
      </w:r>
      <w:r>
        <w:rPr>
          <w:rFonts w:ascii="SimSun" w:hAnsi="SimSun" w:eastAsia="SimSun" w:cs="SimSun"/>
          <w:sz w:val="23"/>
          <w:szCs w:val="23"/>
          <w:spacing w:val="16"/>
        </w:rPr>
        <w:t xml:space="preserve"> </w:t>
      </w:r>
      <w:r>
        <w:rPr>
          <w:rFonts w:ascii="SimSun" w:hAnsi="SimSun" w:eastAsia="SimSun" w:cs="SimSun"/>
          <w:sz w:val="23"/>
          <w:szCs w:val="23"/>
          <w:spacing w:val="-10"/>
        </w:rPr>
        <w:t>产</w:t>
      </w:r>
      <w:r>
        <w:rPr>
          <w:rFonts w:ascii="SimSun" w:hAnsi="SimSun" w:eastAsia="SimSun" w:cs="SimSun"/>
          <w:sz w:val="23"/>
          <w:szCs w:val="23"/>
          <w:spacing w:val="13"/>
        </w:rPr>
        <w:t xml:space="preserve"> </w:t>
      </w:r>
      <w:r>
        <w:rPr>
          <w:rFonts w:ascii="SimSun" w:hAnsi="SimSun" w:eastAsia="SimSun" w:cs="SimSun"/>
          <w:sz w:val="23"/>
          <w:szCs w:val="23"/>
          <w:spacing w:val="-10"/>
        </w:rPr>
        <w:t>业</w:t>
      </w:r>
      <w:r>
        <w:rPr>
          <w:rFonts w:ascii="SimSun" w:hAnsi="SimSun" w:eastAsia="SimSun" w:cs="SimSun"/>
          <w:sz w:val="23"/>
          <w:szCs w:val="23"/>
          <w:spacing w:val="11"/>
        </w:rPr>
        <w:t xml:space="preserve"> </w:t>
      </w:r>
      <w:r>
        <w:rPr>
          <w:rFonts w:ascii="SimSun" w:hAnsi="SimSun" w:eastAsia="SimSun" w:cs="SimSun"/>
          <w:sz w:val="23"/>
          <w:szCs w:val="23"/>
          <w:spacing w:val="-10"/>
        </w:rPr>
        <w:t>数</w:t>
      </w:r>
      <w:r>
        <w:rPr>
          <w:rFonts w:ascii="SimSun" w:hAnsi="SimSun" w:eastAsia="SimSun" w:cs="SimSun"/>
          <w:sz w:val="23"/>
          <w:szCs w:val="23"/>
          <w:spacing w:val="11"/>
        </w:rPr>
        <w:t xml:space="preserve"> </w:t>
      </w:r>
      <w:r>
        <w:rPr>
          <w:rFonts w:ascii="SimSun" w:hAnsi="SimSun" w:eastAsia="SimSun" w:cs="SimSun"/>
          <w:sz w:val="23"/>
          <w:szCs w:val="23"/>
          <w:spacing w:val="-10"/>
        </w:rPr>
        <w:t>字</w:t>
      </w:r>
      <w:r>
        <w:rPr>
          <w:rFonts w:ascii="SimSun" w:hAnsi="SimSun" w:eastAsia="SimSun" w:cs="SimSun"/>
          <w:sz w:val="23"/>
          <w:szCs w:val="23"/>
          <w:spacing w:val="11"/>
        </w:rPr>
        <w:t xml:space="preserve"> </w:t>
      </w:r>
      <w:r>
        <w:rPr>
          <w:rFonts w:ascii="SimSun" w:hAnsi="SimSun" w:eastAsia="SimSun" w:cs="SimSun"/>
          <w:sz w:val="23"/>
          <w:szCs w:val="23"/>
          <w:spacing w:val="-10"/>
        </w:rPr>
        <w:t>化</w:t>
      </w:r>
      <w:r>
        <w:rPr>
          <w:rFonts w:ascii="SimSun" w:hAnsi="SimSun" w:eastAsia="SimSun" w:cs="SimSun"/>
          <w:sz w:val="23"/>
          <w:szCs w:val="23"/>
          <w:spacing w:val="11"/>
        </w:rPr>
        <w:t xml:space="preserve"> </w:t>
      </w:r>
      <w:r>
        <w:rPr>
          <w:rFonts w:ascii="SimSun" w:hAnsi="SimSun" w:eastAsia="SimSun" w:cs="SimSun"/>
          <w:sz w:val="23"/>
          <w:szCs w:val="23"/>
          <w:spacing w:val="-10"/>
        </w:rPr>
        <w:t>转</w:t>
      </w:r>
      <w:r>
        <w:rPr>
          <w:rFonts w:ascii="SimSun" w:hAnsi="SimSun" w:eastAsia="SimSun" w:cs="SimSun"/>
          <w:sz w:val="23"/>
          <w:szCs w:val="23"/>
          <w:spacing w:val="17"/>
        </w:rPr>
        <w:t xml:space="preserve"> </w:t>
      </w:r>
      <w:r>
        <w:rPr>
          <w:rFonts w:ascii="SimSun" w:hAnsi="SimSun" w:eastAsia="SimSun" w:cs="SimSun"/>
          <w:sz w:val="23"/>
          <w:szCs w:val="23"/>
          <w:spacing w:val="-10"/>
        </w:rPr>
        <w:t>型</w:t>
      </w:r>
      <w:r>
        <w:rPr>
          <w:rFonts w:ascii="SimSun" w:hAnsi="SimSun" w:eastAsia="SimSun" w:cs="SimSun"/>
          <w:sz w:val="23"/>
          <w:szCs w:val="23"/>
          <w:spacing w:val="10"/>
        </w:rPr>
        <w:t xml:space="preserve"> </w:t>
      </w:r>
      <w:r>
        <w:rPr>
          <w:rFonts w:ascii="SimSun" w:hAnsi="SimSun" w:eastAsia="SimSun" w:cs="SimSun"/>
          <w:sz w:val="23"/>
          <w:szCs w:val="23"/>
          <w:spacing w:val="-10"/>
        </w:rPr>
        <w:t>三</w:t>
      </w:r>
      <w:r>
        <w:rPr>
          <w:rFonts w:ascii="SimSun" w:hAnsi="SimSun" w:eastAsia="SimSun" w:cs="SimSun"/>
          <w:sz w:val="23"/>
          <w:szCs w:val="23"/>
          <w:spacing w:val="10"/>
        </w:rPr>
        <w:t xml:space="preserve"> </w:t>
      </w:r>
      <w:r>
        <w:rPr>
          <w:rFonts w:ascii="SimSun" w:hAnsi="SimSun" w:eastAsia="SimSun" w:cs="SimSun"/>
          <w:sz w:val="23"/>
          <w:szCs w:val="23"/>
          <w:spacing w:val="-10"/>
        </w:rPr>
        <w:t>年</w:t>
      </w:r>
      <w:r>
        <w:rPr>
          <w:rFonts w:ascii="SimSun" w:hAnsi="SimSun" w:eastAsia="SimSun" w:cs="SimSun"/>
          <w:sz w:val="23"/>
          <w:szCs w:val="23"/>
          <w:spacing w:val="14"/>
        </w:rPr>
        <w:t xml:space="preserve"> </w:t>
      </w:r>
      <w:r>
        <w:rPr>
          <w:rFonts w:ascii="SimSun" w:hAnsi="SimSun" w:eastAsia="SimSun" w:cs="SimSun"/>
          <w:sz w:val="23"/>
          <w:szCs w:val="23"/>
          <w:spacing w:val="-10"/>
        </w:rPr>
        <w:t>行</w:t>
      </w:r>
      <w:r>
        <w:rPr>
          <w:rFonts w:ascii="SimSun" w:hAnsi="SimSun" w:eastAsia="SimSun" w:cs="SimSun"/>
          <w:sz w:val="23"/>
          <w:szCs w:val="23"/>
          <w:spacing w:val="11"/>
        </w:rPr>
        <w:t xml:space="preserve"> </w:t>
      </w:r>
      <w:r>
        <w:rPr>
          <w:rFonts w:ascii="SimSun" w:hAnsi="SimSun" w:eastAsia="SimSun" w:cs="SimSun"/>
          <w:sz w:val="23"/>
          <w:szCs w:val="23"/>
          <w:spacing w:val="-10"/>
        </w:rPr>
        <w:t>动</w:t>
      </w:r>
      <w:r>
        <w:rPr>
          <w:rFonts w:ascii="SimSun" w:hAnsi="SimSun" w:eastAsia="SimSun" w:cs="SimSun"/>
          <w:sz w:val="23"/>
          <w:szCs w:val="23"/>
          <w:spacing w:val="10"/>
        </w:rPr>
        <w:t xml:space="preserve"> </w:t>
      </w:r>
      <w:r>
        <w:rPr>
          <w:rFonts w:ascii="SimSun" w:hAnsi="SimSun" w:eastAsia="SimSun" w:cs="SimSun"/>
          <w:sz w:val="23"/>
          <w:szCs w:val="23"/>
          <w:spacing w:val="-10"/>
        </w:rPr>
        <w:t>方</w:t>
      </w:r>
      <w:r>
        <w:rPr>
          <w:rFonts w:ascii="SimSun" w:hAnsi="SimSun" w:eastAsia="SimSun" w:cs="SimSun"/>
          <w:sz w:val="23"/>
          <w:szCs w:val="23"/>
          <w:spacing w:val="12"/>
        </w:rPr>
        <w:t xml:space="preserve"> </w:t>
      </w:r>
      <w:r>
        <w:rPr>
          <w:rFonts w:ascii="SimSun" w:hAnsi="SimSun" w:eastAsia="SimSun" w:cs="SimSun"/>
          <w:sz w:val="23"/>
          <w:szCs w:val="23"/>
          <w:spacing w:val="-10"/>
        </w:rPr>
        <w:t>案</w:t>
      </w:r>
    </w:p>
    <w:p>
      <w:pPr>
        <w:ind w:right="20" w:firstLine="130"/>
        <w:spacing w:before="66" w:line="255" w:lineRule="auto"/>
        <w:jc w:val="both"/>
        <w:rPr>
          <w:rFonts w:ascii="SimSun" w:hAnsi="SimSun" w:eastAsia="SimSun" w:cs="SimSun"/>
          <w:sz w:val="23"/>
          <w:szCs w:val="23"/>
        </w:rPr>
      </w:pPr>
      <w:r>
        <w:rPr>
          <w:rFonts w:ascii="SimSun" w:hAnsi="SimSun" w:eastAsia="SimSun" w:cs="SimSun"/>
          <w:sz w:val="23"/>
          <w:szCs w:val="23"/>
          <w:spacing w:val="10"/>
        </w:rPr>
        <w:t>(2020-2022)》。明确了台州市企业数字</w:t>
      </w:r>
      <w:r>
        <w:rPr>
          <w:rFonts w:ascii="SimSun" w:hAnsi="SimSun" w:eastAsia="SimSun" w:cs="SimSun"/>
          <w:sz w:val="23"/>
          <w:szCs w:val="23"/>
          <w:spacing w:val="5"/>
        </w:rPr>
        <w:t xml:space="preserve"> </w:t>
      </w:r>
      <w:r>
        <w:rPr>
          <w:rFonts w:ascii="SimSun" w:hAnsi="SimSun" w:eastAsia="SimSun" w:cs="SimSun"/>
          <w:sz w:val="23"/>
          <w:szCs w:val="23"/>
          <w:spacing w:val="12"/>
        </w:rPr>
        <w:t>化改造评价标准。研究制定《台州制造业</w:t>
      </w:r>
      <w:r>
        <w:rPr>
          <w:rFonts w:ascii="SimSun" w:hAnsi="SimSun" w:eastAsia="SimSun" w:cs="SimSun"/>
          <w:sz w:val="23"/>
          <w:szCs w:val="23"/>
          <w:spacing w:val="11"/>
        </w:rPr>
        <w:t xml:space="preserve"> </w:t>
      </w:r>
      <w:r>
        <w:rPr>
          <w:rFonts w:ascii="SimSun" w:hAnsi="SimSun" w:eastAsia="SimSun" w:cs="SimSun"/>
          <w:sz w:val="23"/>
          <w:szCs w:val="23"/>
          <w:spacing w:val="12"/>
        </w:rPr>
        <w:t>产业基础再造和产业链提升工程行动方案</w:t>
      </w:r>
    </w:p>
    <w:p>
      <w:pPr>
        <w:ind w:right="32" w:firstLine="130"/>
        <w:spacing w:before="66" w:line="264" w:lineRule="auto"/>
        <w:jc w:val="both"/>
        <w:rPr>
          <w:rFonts w:ascii="SimSun" w:hAnsi="SimSun" w:eastAsia="SimSun" w:cs="SimSun"/>
          <w:sz w:val="23"/>
          <w:szCs w:val="23"/>
        </w:rPr>
      </w:pPr>
      <w:r>
        <w:rPr>
          <w:rFonts w:ascii="SimSun" w:hAnsi="SimSun" w:eastAsia="SimSun" w:cs="SimSun"/>
          <w:sz w:val="23"/>
          <w:szCs w:val="23"/>
          <w:spacing w:val="20"/>
        </w:rPr>
        <w:t>(2020-2025年)》。聚焦产业基础高级</w:t>
      </w:r>
      <w:r>
        <w:rPr>
          <w:rFonts w:ascii="SimSun" w:hAnsi="SimSun" w:eastAsia="SimSun" w:cs="SimSun"/>
          <w:sz w:val="23"/>
          <w:szCs w:val="23"/>
          <w:spacing w:val="8"/>
        </w:rPr>
        <w:t xml:space="preserve"> </w:t>
      </w:r>
      <w:r>
        <w:rPr>
          <w:rFonts w:ascii="SimSun" w:hAnsi="SimSun" w:eastAsia="SimSun" w:cs="SimSun"/>
          <w:sz w:val="23"/>
          <w:szCs w:val="23"/>
          <w:spacing w:val="27"/>
        </w:rPr>
        <w:t>化、产业链现代化，建立链长、链主制</w:t>
      </w:r>
      <w:r>
        <w:rPr>
          <w:rFonts w:ascii="SimSun" w:hAnsi="SimSun" w:eastAsia="SimSun" w:cs="SimSun"/>
          <w:sz w:val="23"/>
          <w:szCs w:val="23"/>
          <w:spacing w:val="9"/>
        </w:rPr>
        <w:t xml:space="preserve"> </w:t>
      </w:r>
      <w:r>
        <w:rPr>
          <w:rFonts w:ascii="SimSun" w:hAnsi="SimSun" w:eastAsia="SimSun" w:cs="SimSun"/>
          <w:sz w:val="23"/>
          <w:szCs w:val="23"/>
          <w:spacing w:val="5"/>
        </w:rPr>
        <w:t>度，确定了台州10条示范产业链。2020年8</w:t>
      </w:r>
      <w:r>
        <w:rPr>
          <w:rFonts w:ascii="SimSun" w:hAnsi="SimSun" w:eastAsia="SimSun" w:cs="SimSun"/>
          <w:sz w:val="23"/>
          <w:szCs w:val="23"/>
          <w:spacing w:val="7"/>
        </w:rPr>
        <w:t xml:space="preserve"> </w:t>
      </w:r>
      <w:r>
        <w:rPr>
          <w:rFonts w:ascii="SimSun" w:hAnsi="SimSun" w:eastAsia="SimSun" w:cs="SimSun"/>
          <w:sz w:val="23"/>
          <w:szCs w:val="23"/>
          <w:spacing w:val="11"/>
        </w:rPr>
        <w:t>月，出台人才新政2.0,创新提出的柔性引</w:t>
      </w:r>
      <w:r>
        <w:rPr>
          <w:rFonts w:ascii="SimSun" w:hAnsi="SimSun" w:eastAsia="SimSun" w:cs="SimSun"/>
          <w:sz w:val="23"/>
          <w:szCs w:val="23"/>
          <w:spacing w:val="18"/>
        </w:rPr>
        <w:t xml:space="preserve"> </w:t>
      </w:r>
      <w:r>
        <w:rPr>
          <w:rFonts w:ascii="SimSun" w:hAnsi="SimSun" w:eastAsia="SimSun" w:cs="SimSun"/>
          <w:sz w:val="23"/>
          <w:szCs w:val="23"/>
          <w:spacing w:val="13"/>
        </w:rPr>
        <w:t>才政策，可根据项目完成合同金额、劳动</w:t>
      </w:r>
      <w:r>
        <w:rPr>
          <w:rFonts w:ascii="SimSun" w:hAnsi="SimSun" w:eastAsia="SimSun" w:cs="SimSun"/>
          <w:sz w:val="23"/>
          <w:szCs w:val="23"/>
          <w:spacing w:val="1"/>
        </w:rPr>
        <w:t xml:space="preserve"> </w:t>
      </w:r>
      <w:r>
        <w:rPr>
          <w:rFonts w:ascii="SimSun" w:hAnsi="SimSun" w:eastAsia="SimSun" w:cs="SimSun"/>
          <w:sz w:val="23"/>
          <w:szCs w:val="23"/>
          <w:spacing w:val="-1"/>
        </w:rPr>
        <w:t>报酬两种方式给予用人单位补助。</w:t>
      </w:r>
    </w:p>
    <w:p>
      <w:pPr>
        <w:ind w:firstLine="30"/>
        <w:spacing w:before="208" w:line="360" w:lineRule="exact"/>
        <w:textAlignment w:val="center"/>
        <w:rPr/>
      </w:pPr>
      <w:r>
        <w:pict>
          <v:group id="_x0000_s387" style="mso-position-vertical-relative:line;mso-position-horizontal-relative:char;width:91.55pt;height:18.05pt;" filled="false" stroked="false" coordsize="1831,360" coordorigin="0,0">
            <v:shape id="_x0000_s388" style="position:absolute;left:0;top:0;width:1831;height:360;" filled="false" stroked="false" type="#_x0000_t75">
              <v:imagedata o:title="" r:id="rId185"/>
            </v:shape>
            <v:shape id="_x0000_s389" style="position:absolute;left:-20;top:-20;width:1871;height:445;" filled="false" stroked="false" type="#_x0000_t202">
              <v:fill on="false"/>
              <v:stroke on="false"/>
              <v:path/>
              <v:imagedata o:title=""/>
              <o:lock v:ext="edit" aspectratio="false"/>
              <v:textbox inset="0mm,0mm,0mm,0mm">
                <w:txbxContent>
                  <w:p>
                    <w:pPr>
                      <w:ind w:left="410"/>
                      <w:spacing w:before="94" w:line="221" w:lineRule="auto"/>
                      <w:rPr>
                        <w:rFonts w:ascii="SimHei" w:hAnsi="SimHei" w:eastAsia="SimHei" w:cs="SimHei"/>
                        <w:sz w:val="25"/>
                        <w:szCs w:val="25"/>
                      </w:rPr>
                    </w:pPr>
                    <w:r>
                      <w:rPr>
                        <w:rFonts w:ascii="SimHei" w:hAnsi="SimHei" w:eastAsia="SimHei" w:cs="SimHei"/>
                        <w:sz w:val="25"/>
                        <w:szCs w:val="25"/>
                        <w:b/>
                        <w:bCs/>
                        <w:color w:val="8A0000"/>
                        <w:spacing w:val="-13"/>
                      </w:rPr>
                      <w:t>发</w:t>
                    </w:r>
                    <w:r>
                      <w:rPr>
                        <w:rFonts w:ascii="SimHei" w:hAnsi="SimHei" w:eastAsia="SimHei" w:cs="SimHei"/>
                        <w:sz w:val="25"/>
                        <w:szCs w:val="25"/>
                        <w:color w:val="8A0000"/>
                        <w:spacing w:val="-32"/>
                      </w:rPr>
                      <w:t xml:space="preserve"> </w:t>
                    </w:r>
                    <w:r>
                      <w:rPr>
                        <w:rFonts w:ascii="SimHei" w:hAnsi="SimHei" w:eastAsia="SimHei" w:cs="SimHei"/>
                        <w:sz w:val="25"/>
                        <w:szCs w:val="25"/>
                        <w:b/>
                        <w:bCs/>
                        <w:color w:val="8A0000"/>
                        <w:spacing w:val="-13"/>
                      </w:rPr>
                      <w:t>展</w:t>
                    </w:r>
                    <w:r>
                      <w:rPr>
                        <w:rFonts w:ascii="SimHei" w:hAnsi="SimHei" w:eastAsia="SimHei" w:cs="SimHei"/>
                        <w:sz w:val="25"/>
                        <w:szCs w:val="25"/>
                        <w:color w:val="8A0000"/>
                        <w:spacing w:val="-31"/>
                      </w:rPr>
                      <w:t xml:space="preserve"> </w:t>
                    </w:r>
                    <w:r>
                      <w:rPr>
                        <w:rFonts w:ascii="SimHei" w:hAnsi="SimHei" w:eastAsia="SimHei" w:cs="SimHei"/>
                        <w:sz w:val="25"/>
                        <w:szCs w:val="25"/>
                        <w:b/>
                        <w:bCs/>
                        <w:color w:val="8A0000"/>
                        <w:spacing w:val="-13"/>
                      </w:rPr>
                      <w:t>方</w:t>
                    </w:r>
                    <w:r>
                      <w:rPr>
                        <w:rFonts w:ascii="SimHei" w:hAnsi="SimHei" w:eastAsia="SimHei" w:cs="SimHei"/>
                        <w:sz w:val="25"/>
                        <w:szCs w:val="25"/>
                        <w:color w:val="8A0000"/>
                        <w:spacing w:val="-18"/>
                      </w:rPr>
                      <w:t xml:space="preserve"> </w:t>
                    </w:r>
                    <w:r>
                      <w:rPr>
                        <w:rFonts w:ascii="SimHei" w:hAnsi="SimHei" w:eastAsia="SimHei" w:cs="SimHei"/>
                        <w:sz w:val="25"/>
                        <w:szCs w:val="25"/>
                        <w:b/>
                        <w:bCs/>
                        <w:color w:val="8A0000"/>
                        <w:spacing w:val="-13"/>
                      </w:rPr>
                      <w:t>向</w:t>
                    </w:r>
                  </w:p>
                </w:txbxContent>
              </v:textbox>
            </v:shape>
          </v:group>
        </w:pict>
      </w:r>
    </w:p>
    <w:p>
      <w:pPr>
        <w:ind w:right="17" w:firstLine="500"/>
        <w:spacing w:before="188" w:line="263" w:lineRule="auto"/>
        <w:rPr>
          <w:rFonts w:ascii="SimSun" w:hAnsi="SimSun" w:eastAsia="SimSun" w:cs="SimSun"/>
          <w:sz w:val="23"/>
          <w:szCs w:val="23"/>
        </w:rPr>
      </w:pPr>
      <w:r>
        <w:rPr>
          <w:rFonts w:ascii="SimSun" w:hAnsi="SimSun" w:eastAsia="SimSun" w:cs="SimSun"/>
          <w:sz w:val="23"/>
          <w:szCs w:val="23"/>
          <w:spacing w:val="13"/>
        </w:rPr>
        <w:t>以建设世界级制造基地和突破万亿级</w:t>
      </w:r>
      <w:r>
        <w:rPr>
          <w:rFonts w:ascii="SimSun" w:hAnsi="SimSun" w:eastAsia="SimSun" w:cs="SimSun"/>
          <w:sz w:val="23"/>
          <w:szCs w:val="23"/>
          <w:spacing w:val="5"/>
        </w:rPr>
        <w:t xml:space="preserve"> </w:t>
      </w:r>
      <w:r>
        <w:rPr>
          <w:rFonts w:ascii="SimSun" w:hAnsi="SimSun" w:eastAsia="SimSun" w:cs="SimSun"/>
          <w:sz w:val="23"/>
          <w:szCs w:val="23"/>
          <w:spacing w:val="3"/>
        </w:rPr>
        <w:t>工业体量为目标，深入实施工业4.0行动，</w:t>
      </w:r>
      <w:r>
        <w:rPr>
          <w:rFonts w:ascii="SimSun" w:hAnsi="SimSun" w:eastAsia="SimSun" w:cs="SimSun"/>
          <w:sz w:val="23"/>
          <w:szCs w:val="23"/>
        </w:rPr>
        <w:t xml:space="preserve"> </w:t>
      </w:r>
      <w:r>
        <w:rPr>
          <w:rFonts w:ascii="SimSun" w:hAnsi="SimSun" w:eastAsia="SimSun" w:cs="SimSun"/>
          <w:sz w:val="23"/>
          <w:szCs w:val="23"/>
          <w:spacing w:val="12"/>
        </w:rPr>
        <w:t>加快推动新一代信息技术与制造业融合发</w:t>
      </w:r>
      <w:r>
        <w:rPr>
          <w:rFonts w:ascii="SimSun" w:hAnsi="SimSun" w:eastAsia="SimSun" w:cs="SimSun"/>
          <w:sz w:val="23"/>
          <w:szCs w:val="23"/>
          <w:spacing w:val="13"/>
        </w:rPr>
        <w:t xml:space="preserve"> </w:t>
      </w:r>
      <w:r>
        <w:rPr>
          <w:rFonts w:ascii="SimSun" w:hAnsi="SimSun" w:eastAsia="SimSun" w:cs="SimSun"/>
          <w:sz w:val="23"/>
          <w:szCs w:val="23"/>
          <w:spacing w:val="27"/>
        </w:rPr>
        <w:t>展，推进产业基础高级化和产业链现代</w:t>
      </w:r>
      <w:r>
        <w:rPr>
          <w:rFonts w:ascii="SimSun" w:hAnsi="SimSun" w:eastAsia="SimSun" w:cs="SimSun"/>
          <w:sz w:val="23"/>
          <w:szCs w:val="23"/>
          <w:spacing w:val="1"/>
        </w:rPr>
        <w:t xml:space="preserve"> </w:t>
      </w:r>
      <w:r>
        <w:rPr>
          <w:rFonts w:ascii="SimSun" w:hAnsi="SimSun" w:eastAsia="SimSun" w:cs="SimSun"/>
          <w:sz w:val="23"/>
          <w:szCs w:val="23"/>
          <w:spacing w:val="12"/>
        </w:rPr>
        <w:t>化，建设先进制造标杆城市，努力打造具</w:t>
      </w:r>
      <w:r>
        <w:rPr>
          <w:rFonts w:ascii="SimSun" w:hAnsi="SimSun" w:eastAsia="SimSun" w:cs="SimSun"/>
          <w:sz w:val="23"/>
          <w:szCs w:val="23"/>
          <w:spacing w:val="15"/>
        </w:rPr>
        <w:t xml:space="preserve"> </w:t>
      </w:r>
      <w:r>
        <w:rPr>
          <w:rFonts w:ascii="SimSun" w:hAnsi="SimSun" w:eastAsia="SimSun" w:cs="SimSun"/>
          <w:sz w:val="23"/>
          <w:szCs w:val="23"/>
          <w:spacing w:val="12"/>
        </w:rPr>
        <w:t>有国际影响力的“制造之都”。构建具有</w:t>
      </w:r>
      <w:r>
        <w:rPr>
          <w:rFonts w:ascii="SimSun" w:hAnsi="SimSun" w:eastAsia="SimSun" w:cs="SimSun"/>
          <w:sz w:val="23"/>
          <w:szCs w:val="23"/>
          <w:spacing w:val="14"/>
        </w:rPr>
        <w:t xml:space="preserve"> </w:t>
      </w:r>
      <w:r>
        <w:rPr>
          <w:rFonts w:ascii="SimSun" w:hAnsi="SimSun" w:eastAsia="SimSun" w:cs="SimSun"/>
          <w:sz w:val="23"/>
          <w:szCs w:val="23"/>
          <w:spacing w:val="27"/>
        </w:rPr>
        <w:t>全球竞争力的现代化制造业体系，打造</w:t>
      </w:r>
      <w:r>
        <w:rPr>
          <w:rFonts w:ascii="SimSun" w:hAnsi="SimSun" w:eastAsia="SimSun" w:cs="SimSun"/>
          <w:sz w:val="23"/>
          <w:szCs w:val="23"/>
        </w:rPr>
        <w:t xml:space="preserve"> </w:t>
      </w:r>
      <w:r>
        <w:rPr>
          <w:rFonts w:ascii="SimSun" w:hAnsi="SimSun" w:eastAsia="SimSun" w:cs="SimSun"/>
          <w:sz w:val="23"/>
          <w:szCs w:val="23"/>
          <w:spacing w:val="4"/>
        </w:rPr>
        <w:t>“456”先进产业集群和10条示范产业链，</w:t>
      </w:r>
      <w:r>
        <w:rPr>
          <w:rFonts w:ascii="SimSun" w:hAnsi="SimSun" w:eastAsia="SimSun" w:cs="SimSun"/>
          <w:sz w:val="23"/>
          <w:szCs w:val="23"/>
          <w:spacing w:val="15"/>
        </w:rPr>
        <w:t xml:space="preserve"> </w:t>
      </w:r>
      <w:r>
        <w:rPr>
          <w:rFonts w:ascii="SimSun" w:hAnsi="SimSun" w:eastAsia="SimSun" w:cs="SimSun"/>
          <w:sz w:val="23"/>
          <w:szCs w:val="23"/>
          <w:spacing w:val="11"/>
        </w:rPr>
        <w:t>打造高端装备1000亿级产业集群，重点培</w:t>
      </w:r>
      <w:r>
        <w:rPr>
          <w:rFonts w:ascii="SimSun" w:hAnsi="SimSun" w:eastAsia="SimSun" w:cs="SimSun"/>
          <w:sz w:val="23"/>
          <w:szCs w:val="23"/>
          <w:spacing w:val="9"/>
        </w:rPr>
        <w:t xml:space="preserve"> </w:t>
      </w:r>
      <w:r>
        <w:rPr>
          <w:rFonts w:ascii="SimSun" w:hAnsi="SimSun" w:eastAsia="SimSun" w:cs="SimSun"/>
          <w:sz w:val="23"/>
          <w:szCs w:val="23"/>
          <w:spacing w:val="12"/>
        </w:rPr>
        <w:t>育打造汽车、智能缝制设备等示范产业链</w:t>
      </w:r>
      <w:r>
        <w:rPr>
          <w:rFonts w:ascii="SimSun" w:hAnsi="SimSun" w:eastAsia="SimSun" w:cs="SimSun"/>
          <w:sz w:val="23"/>
          <w:szCs w:val="23"/>
          <w:spacing w:val="13"/>
        </w:rPr>
        <w:t xml:space="preserve"> </w:t>
      </w:r>
      <w:r>
        <w:rPr>
          <w:rFonts w:ascii="SimSun" w:hAnsi="SimSun" w:eastAsia="SimSun" w:cs="SimSun"/>
          <w:sz w:val="23"/>
          <w:szCs w:val="23"/>
          <w:spacing w:val="26"/>
        </w:rPr>
        <w:t>培，培育一批百亿级"新星"产业群。加</w:t>
      </w:r>
      <w:r>
        <w:rPr>
          <w:rFonts w:ascii="SimSun" w:hAnsi="SimSun" w:eastAsia="SimSun" w:cs="SimSun"/>
          <w:sz w:val="23"/>
          <w:szCs w:val="23"/>
        </w:rPr>
        <w:t xml:space="preserve"> </w:t>
      </w:r>
      <w:r>
        <w:rPr>
          <w:rFonts w:ascii="SimSun" w:hAnsi="SimSun" w:eastAsia="SimSun" w:cs="SimSun"/>
          <w:sz w:val="23"/>
          <w:szCs w:val="23"/>
          <w:spacing w:val="12"/>
        </w:rPr>
        <w:t>快培育战略性新兴产业和未来产业，超前</w:t>
      </w:r>
      <w:r>
        <w:rPr>
          <w:rFonts w:ascii="SimSun" w:hAnsi="SimSun" w:eastAsia="SimSun" w:cs="SimSun"/>
          <w:sz w:val="23"/>
          <w:szCs w:val="23"/>
          <w:spacing w:val="14"/>
        </w:rPr>
        <w:t xml:space="preserve"> </w:t>
      </w:r>
      <w:r>
        <w:rPr>
          <w:rFonts w:ascii="SimSun" w:hAnsi="SimSun" w:eastAsia="SimSun" w:cs="SimSun"/>
          <w:sz w:val="23"/>
          <w:szCs w:val="23"/>
          <w:spacing w:val="27"/>
        </w:rPr>
        <w:t>布局发展智能硬件、人工智能、柔性电</w:t>
      </w:r>
      <w:r>
        <w:rPr>
          <w:rFonts w:ascii="SimSun" w:hAnsi="SimSun" w:eastAsia="SimSun" w:cs="SimSun"/>
          <w:sz w:val="23"/>
          <w:szCs w:val="23"/>
          <w:spacing w:val="3"/>
        </w:rPr>
        <w:t xml:space="preserve"> </w:t>
      </w:r>
      <w:r>
        <w:rPr>
          <w:rFonts w:ascii="SimSun" w:hAnsi="SimSun" w:eastAsia="SimSun" w:cs="SimSun"/>
          <w:sz w:val="23"/>
          <w:szCs w:val="23"/>
          <w:spacing w:val="27"/>
        </w:rPr>
        <w:t>子、第三代半导体、量子信息等未来产</w:t>
      </w:r>
      <w:r>
        <w:rPr>
          <w:rFonts w:ascii="SimSun" w:hAnsi="SimSun" w:eastAsia="SimSun" w:cs="SimSun"/>
          <w:sz w:val="23"/>
          <w:szCs w:val="23"/>
          <w:spacing w:val="4"/>
        </w:rPr>
        <w:t xml:space="preserve"> </w:t>
      </w:r>
      <w:r>
        <w:rPr>
          <w:rFonts w:ascii="SimSun" w:hAnsi="SimSun" w:eastAsia="SimSun" w:cs="SimSun"/>
          <w:sz w:val="23"/>
          <w:szCs w:val="23"/>
          <w:spacing w:val="-4"/>
        </w:rPr>
        <w:t>业。</w:t>
      </w:r>
    </w:p>
    <w:p>
      <w:pPr>
        <w:spacing w:line="275" w:lineRule="auto"/>
        <w:rPr>
          <w:rFonts w:ascii="Arial"/>
          <w:sz w:val="21"/>
        </w:rPr>
      </w:pPr>
      <w:r/>
    </w:p>
    <w:p>
      <w:pPr>
        <w:spacing w:line="370" w:lineRule="exact"/>
        <w:textAlignment w:val="center"/>
        <w:rPr/>
      </w:pPr>
      <w:r>
        <w:pict>
          <v:group id="_x0000_s390" style="mso-position-vertical-relative:line;mso-position-horizontal-relative:char;width:93.55pt;height:18.55pt;" filled="false" stroked="false" coordsize="1871,370" coordorigin="0,0">
            <v:shape id="_x0000_s391" style="position:absolute;left:50;top:0;width:1821;height:370;" filled="false" stroked="false" type="#_x0000_t75">
              <v:imagedata o:title="" r:id="rId186"/>
            </v:shape>
            <v:shape id="_x0000_s392" style="position:absolute;left:480;top:75;width:1400;height:352;"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6"/>
                        <w:szCs w:val="26"/>
                      </w:rPr>
                    </w:pPr>
                    <w:r>
                      <w:rPr>
                        <w:rFonts w:ascii="SimHei" w:hAnsi="SimHei" w:eastAsia="SimHei" w:cs="SimHei"/>
                        <w:sz w:val="26"/>
                        <w:szCs w:val="26"/>
                        <w:b/>
                        <w:bCs/>
                        <w:color w:val="840000"/>
                        <w:spacing w:val="-13"/>
                      </w:rPr>
                      <w:t>重</w:t>
                    </w:r>
                    <w:r>
                      <w:rPr>
                        <w:rFonts w:ascii="SimHei" w:hAnsi="SimHei" w:eastAsia="SimHei" w:cs="SimHei"/>
                        <w:sz w:val="26"/>
                        <w:szCs w:val="26"/>
                        <w:color w:val="840000"/>
                        <w:spacing w:val="-5"/>
                      </w:rPr>
                      <w:t xml:space="preserve"> </w:t>
                    </w:r>
                    <w:r>
                      <w:rPr>
                        <w:rFonts w:ascii="SimHei" w:hAnsi="SimHei" w:eastAsia="SimHei" w:cs="SimHei"/>
                        <w:sz w:val="26"/>
                        <w:szCs w:val="26"/>
                        <w:b/>
                        <w:bCs/>
                        <w:color w:val="840000"/>
                        <w:spacing w:val="-13"/>
                      </w:rPr>
                      <w:t>点</w:t>
                    </w:r>
                    <w:r>
                      <w:rPr>
                        <w:rFonts w:ascii="SimHei" w:hAnsi="SimHei" w:eastAsia="SimHei" w:cs="SimHei"/>
                        <w:sz w:val="26"/>
                        <w:szCs w:val="26"/>
                        <w:color w:val="840000"/>
                        <w:spacing w:val="-7"/>
                      </w:rPr>
                      <w:t xml:space="preserve"> </w:t>
                    </w:r>
                    <w:r>
                      <w:rPr>
                        <w:rFonts w:ascii="SimHei" w:hAnsi="SimHei" w:eastAsia="SimHei" w:cs="SimHei"/>
                        <w:sz w:val="26"/>
                        <w:szCs w:val="26"/>
                        <w:b/>
                        <w:bCs/>
                        <w:color w:val="840000"/>
                        <w:spacing w:val="-13"/>
                      </w:rPr>
                      <w:t>工</w:t>
                    </w:r>
                    <w:r>
                      <w:rPr>
                        <w:rFonts w:ascii="SimHei" w:hAnsi="SimHei" w:eastAsia="SimHei" w:cs="SimHei"/>
                        <w:sz w:val="26"/>
                        <w:szCs w:val="26"/>
                        <w:color w:val="840000"/>
                        <w:spacing w:val="-10"/>
                      </w:rPr>
                      <w:t xml:space="preserve"> </w:t>
                    </w:r>
                    <w:r>
                      <w:rPr>
                        <w:rFonts w:ascii="SimHei" w:hAnsi="SimHei" w:eastAsia="SimHei" w:cs="SimHei"/>
                        <w:sz w:val="26"/>
                        <w:szCs w:val="26"/>
                        <w:b/>
                        <w:bCs/>
                        <w:color w:val="840000"/>
                        <w:spacing w:val="-13"/>
                      </w:rPr>
                      <w:t>作</w:t>
                    </w:r>
                  </w:p>
                </w:txbxContent>
              </v:textbox>
            </v:shape>
            <v:rect id="_x0000_s393" style="position:absolute;left:0;top:342;width:1861;height:12;" fillcolor="#840000" filled="true" stroked="false"/>
          </v:group>
        </w:pict>
      </w:r>
    </w:p>
    <w:p>
      <w:pPr>
        <w:ind w:firstLine="493"/>
        <w:spacing w:before="187" w:line="244" w:lineRule="auto"/>
        <w:jc w:val="both"/>
        <w:rPr>
          <w:rFonts w:ascii="SimSun" w:hAnsi="SimSun" w:eastAsia="SimSun" w:cs="SimSun"/>
          <w:sz w:val="23"/>
          <w:szCs w:val="23"/>
        </w:rPr>
      </w:pPr>
      <w:r>
        <w:rPr>
          <w:rFonts w:ascii="SimSun" w:hAnsi="SimSun" w:eastAsia="SimSun" w:cs="SimSun"/>
          <w:sz w:val="23"/>
          <w:szCs w:val="23"/>
          <w:b/>
          <w:bCs/>
          <w:spacing w:val="3"/>
        </w:rPr>
        <w:t>持续激发人工智能产业驱动力。</w:t>
      </w:r>
      <w:r>
        <w:rPr>
          <w:rFonts w:ascii="SimSun" w:hAnsi="SimSun" w:eastAsia="SimSun" w:cs="SimSun"/>
          <w:sz w:val="23"/>
          <w:szCs w:val="23"/>
          <w:spacing w:val="40"/>
        </w:rPr>
        <w:t xml:space="preserve"> </w:t>
      </w:r>
      <w:r>
        <w:rPr>
          <w:rFonts w:ascii="SimSun" w:hAnsi="SimSun" w:eastAsia="SimSun" w:cs="SimSun"/>
          <w:sz w:val="23"/>
          <w:szCs w:val="23"/>
          <w:spacing w:val="3"/>
        </w:rPr>
        <w:t>继续</w:t>
      </w:r>
      <w:r>
        <w:rPr>
          <w:rFonts w:ascii="SimSun" w:hAnsi="SimSun" w:eastAsia="SimSun" w:cs="SimSun"/>
          <w:sz w:val="23"/>
          <w:szCs w:val="23"/>
        </w:rPr>
        <w:t xml:space="preserve"> </w:t>
      </w:r>
      <w:r>
        <w:rPr>
          <w:rFonts w:ascii="SimSun" w:hAnsi="SimSun" w:eastAsia="SimSun" w:cs="SimSun"/>
          <w:sz w:val="23"/>
          <w:szCs w:val="23"/>
          <w:spacing w:val="43"/>
        </w:rPr>
        <w:t>推进人工智能的产业应用。加快建设</w:t>
      </w:r>
      <w:r>
        <w:rPr>
          <w:rFonts w:ascii="SimSun" w:hAnsi="SimSun" w:eastAsia="SimSun" w:cs="SimSun"/>
          <w:sz w:val="23"/>
          <w:szCs w:val="23"/>
          <w:spacing w:val="1"/>
        </w:rPr>
        <w:t xml:space="preserve"> </w:t>
      </w:r>
      <w:r>
        <w:rPr>
          <w:rFonts w:ascii="SimSun" w:hAnsi="SimSun" w:eastAsia="SimSun" w:cs="SimSun"/>
          <w:sz w:val="23"/>
          <w:szCs w:val="23"/>
          <w:spacing w:val="18"/>
        </w:rPr>
        <w:t>“1812"工业互联网平台体系，以“未来</w:t>
      </w:r>
    </w:p>
    <w:p>
      <w:pPr>
        <w:sectPr>
          <w:type w:val="continuous"/>
          <w:pgSz w:w="23810" w:h="16160"/>
          <w:pgMar w:top="400" w:right="1428" w:bottom="960" w:left="1340" w:header="0" w:footer="666" w:gutter="0"/>
          <w:cols w:equalWidth="0" w:num="3">
            <w:col w:w="11850" w:space="100"/>
            <w:col w:w="4580" w:space="100"/>
            <w:col w:w="4412" w:space="0"/>
          </w:cols>
        </w:sectPr>
        <w:rPr/>
      </w:pPr>
    </w:p>
    <w:p>
      <w:pPr>
        <w:rPr/>
      </w:pPr>
      <w:r>
        <w:drawing>
          <wp:anchor distT="0" distB="0" distL="0" distR="0" simplePos="0" relativeHeight="254294016" behindDoc="0" locked="0" layoutInCell="0" allowOverlap="1">
            <wp:simplePos x="0" y="0"/>
            <wp:positionH relativeFrom="page">
              <wp:posOffset>8432817</wp:posOffset>
            </wp:positionH>
            <wp:positionV relativeFrom="page">
              <wp:posOffset>2146316</wp:posOffset>
            </wp:positionV>
            <wp:extent cx="2552750" cy="6362"/>
            <wp:effectExtent l="0" t="0" r="0" b="0"/>
            <wp:wrapNone/>
            <wp:docPr id="285" name="IM 285"/>
            <wp:cNvGraphicFramePr/>
            <a:graphic>
              <a:graphicData uri="http://schemas.openxmlformats.org/drawingml/2006/picture">
                <pic:pic>
                  <pic:nvPicPr>
                    <pic:cNvPr id="285" name="IM 285"/>
                    <pic:cNvPicPr/>
                  </pic:nvPicPr>
                  <pic:blipFill>
                    <a:blip r:embed="rId188"/>
                    <a:stretch>
                      <a:fillRect/>
                    </a:stretch>
                  </pic:blipFill>
                  <pic:spPr>
                    <a:xfrm rot="0">
                      <a:off x="0" y="0"/>
                      <a:ext cx="2552750" cy="6362"/>
                    </a:xfrm>
                    <a:prstGeom prst="rect">
                      <a:avLst/>
                    </a:prstGeom>
                  </pic:spPr>
                </pic:pic>
              </a:graphicData>
            </a:graphic>
          </wp:anchor>
        </w:drawing>
      </w:r>
      <w:r/>
    </w:p>
    <w:p>
      <w:pPr>
        <w:rPr/>
      </w:pPr>
      <w:r/>
    </w:p>
    <w:p>
      <w:pPr>
        <w:spacing w:line="71" w:lineRule="auto"/>
        <w:rPr>
          <w:rFonts w:ascii="Arial"/>
          <w:sz w:val="2"/>
        </w:rPr>
      </w:pPr>
      <w:r>
        <w:rPr>
          <w:rFonts w:ascii="Arial"/>
          <w:sz w:val="2"/>
        </w:rPr>
      </w:r>
    </w:p>
    <w:p>
      <w:pPr>
        <w:sectPr>
          <w:footerReference w:type="default" r:id="rId187"/>
          <w:pgSz w:w="23810" w:h="16160"/>
          <w:pgMar w:top="400" w:right="1370" w:bottom="933" w:left="1330" w:header="0" w:footer="693" w:gutter="0"/>
          <w:cols w:equalWidth="0" w:num="1">
            <w:col w:w="21110" w:space="0"/>
          </w:cols>
        </w:sectPr>
        <w:rPr/>
      </w:pPr>
    </w:p>
    <w:p>
      <w:pPr>
        <w:ind w:left="760"/>
        <w:spacing w:before="73"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pPr>
      <w:r/>
    </w:p>
    <w:p>
      <w:pPr>
        <w:spacing w:line="225" w:lineRule="exact"/>
        <w:rPr/>
      </w:pPr>
      <w:r/>
    </w:p>
    <w:tbl>
      <w:tblPr>
        <w:tblStyle w:val="2"/>
        <w:tblW w:w="9175"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46"/>
        <w:gridCol w:w="4529"/>
      </w:tblGrid>
      <w:tr>
        <w:trPr>
          <w:trHeight w:val="7729" w:hRule="atLeast"/>
        </w:trPr>
        <w:tc>
          <w:tcPr>
            <w:tcW w:w="4646" w:type="dxa"/>
            <w:vAlign w:val="top"/>
          </w:tcPr>
          <w:p>
            <w:pPr>
              <w:ind w:right="264"/>
              <w:spacing w:before="10" w:line="266" w:lineRule="auto"/>
              <w:jc w:val="both"/>
              <w:rPr>
                <w:rFonts w:ascii="SimSun" w:hAnsi="SimSun" w:eastAsia="SimSun" w:cs="SimSun"/>
                <w:sz w:val="23"/>
                <w:szCs w:val="23"/>
              </w:rPr>
            </w:pPr>
            <w:r>
              <w:rPr>
                <w:rFonts w:ascii="SimSun" w:hAnsi="SimSun" w:eastAsia="SimSun" w:cs="SimSun"/>
                <w:sz w:val="23"/>
                <w:szCs w:val="23"/>
                <w:spacing w:val="12"/>
              </w:rPr>
              <w:t>工厂”、数字贸易、特色未来产业等建设</w:t>
            </w:r>
            <w:r>
              <w:rPr>
                <w:rFonts w:ascii="SimSun" w:hAnsi="SimSun" w:eastAsia="SimSun" w:cs="SimSun"/>
                <w:sz w:val="23"/>
                <w:szCs w:val="23"/>
                <w:spacing w:val="3"/>
              </w:rPr>
              <w:t xml:space="preserve"> </w:t>
            </w:r>
            <w:r>
              <w:rPr>
                <w:rFonts w:ascii="SimSun" w:hAnsi="SimSun" w:eastAsia="SimSun" w:cs="SimSun"/>
                <w:sz w:val="23"/>
                <w:szCs w:val="23"/>
                <w:spacing w:val="12"/>
              </w:rPr>
              <w:t>为重点，推动产业链、创新链、供应链融</w:t>
            </w:r>
            <w:r>
              <w:rPr>
                <w:rFonts w:ascii="SimSun" w:hAnsi="SimSun" w:eastAsia="SimSun" w:cs="SimSun"/>
                <w:sz w:val="23"/>
                <w:szCs w:val="23"/>
                <w:spacing w:val="5"/>
              </w:rPr>
              <w:t xml:space="preserve"> </w:t>
            </w:r>
            <w:r>
              <w:rPr>
                <w:rFonts w:ascii="SimSun" w:hAnsi="SimSun" w:eastAsia="SimSun" w:cs="SimSun"/>
                <w:sz w:val="23"/>
                <w:szCs w:val="23"/>
                <w:spacing w:val="23"/>
              </w:rPr>
              <w:t>合应用。到2022年底，产业大脑迭代升</w:t>
            </w:r>
            <w:r>
              <w:rPr>
                <w:rFonts w:ascii="SimSun" w:hAnsi="SimSun" w:eastAsia="SimSun" w:cs="SimSun"/>
                <w:sz w:val="23"/>
                <w:szCs w:val="23"/>
                <w:spacing w:val="13"/>
              </w:rPr>
              <w:t xml:space="preserve"> </w:t>
            </w:r>
            <w:r>
              <w:rPr>
                <w:rFonts w:ascii="SimSun" w:hAnsi="SimSun" w:eastAsia="SimSun" w:cs="SimSun"/>
                <w:sz w:val="23"/>
                <w:szCs w:val="23"/>
                <w:spacing w:val="13"/>
              </w:rPr>
              <w:t>级、试点扩面，在缝制设备、汽摩配、泵</w:t>
            </w:r>
            <w:r>
              <w:rPr>
                <w:rFonts w:ascii="SimSun" w:hAnsi="SimSun" w:eastAsia="SimSun" w:cs="SimSun"/>
                <w:sz w:val="23"/>
                <w:szCs w:val="23"/>
                <w:spacing w:val="6"/>
              </w:rPr>
              <w:t xml:space="preserve"> </w:t>
            </w:r>
            <w:r>
              <w:rPr>
                <w:rFonts w:ascii="SimSun" w:hAnsi="SimSun" w:eastAsia="SimSun" w:cs="SimSun"/>
                <w:sz w:val="23"/>
                <w:szCs w:val="23"/>
                <w:spacing w:val="11"/>
              </w:rPr>
              <w:t>与电机、航空航天等优势行业和产业集群</w:t>
            </w:r>
            <w:r>
              <w:rPr>
                <w:rFonts w:ascii="SimSun" w:hAnsi="SimSun" w:eastAsia="SimSun" w:cs="SimSun"/>
                <w:sz w:val="23"/>
                <w:szCs w:val="23"/>
              </w:rPr>
              <w:t xml:space="preserve"> </w:t>
            </w:r>
            <w:r>
              <w:rPr>
                <w:rFonts w:ascii="SimSun" w:hAnsi="SimSun" w:eastAsia="SimSun" w:cs="SimSun"/>
                <w:sz w:val="23"/>
                <w:szCs w:val="23"/>
                <w:spacing w:val="12"/>
              </w:rPr>
              <w:t>推广应用。创建省级工业互联网平台20个</w:t>
            </w:r>
            <w:r>
              <w:rPr>
                <w:rFonts w:ascii="SimSun" w:hAnsi="SimSun" w:eastAsia="SimSun" w:cs="SimSun"/>
                <w:sz w:val="23"/>
                <w:szCs w:val="23"/>
                <w:spacing w:val="11"/>
              </w:rPr>
              <w:t xml:space="preserve"> </w:t>
            </w:r>
            <w:r>
              <w:rPr>
                <w:rFonts w:ascii="SimSun" w:hAnsi="SimSun" w:eastAsia="SimSun" w:cs="SimSun"/>
                <w:sz w:val="23"/>
                <w:szCs w:val="23"/>
                <w:spacing w:val="12"/>
              </w:rPr>
              <w:t>以上，未来产业先导区建设覆盖更多的领</w:t>
            </w:r>
            <w:r>
              <w:rPr>
                <w:rFonts w:ascii="SimSun" w:hAnsi="SimSun" w:eastAsia="SimSun" w:cs="SimSun"/>
                <w:sz w:val="23"/>
                <w:szCs w:val="23"/>
                <w:spacing w:val="3"/>
              </w:rPr>
              <w:t xml:space="preserve"> </w:t>
            </w:r>
            <w:r>
              <w:rPr>
                <w:rFonts w:ascii="SimSun" w:hAnsi="SimSun" w:eastAsia="SimSun" w:cs="SimSun"/>
                <w:sz w:val="23"/>
                <w:szCs w:val="23"/>
                <w:spacing w:val="26"/>
              </w:rPr>
              <w:t>域。重点规上企业数字化改造实现全覆</w:t>
            </w:r>
            <w:r>
              <w:rPr>
                <w:rFonts w:ascii="SimSun" w:hAnsi="SimSun" w:eastAsia="SimSun" w:cs="SimSun"/>
                <w:sz w:val="23"/>
                <w:szCs w:val="23"/>
                <w:spacing w:val="9"/>
              </w:rPr>
              <w:t xml:space="preserve"> </w:t>
            </w:r>
            <w:r>
              <w:rPr>
                <w:rFonts w:ascii="SimSun" w:hAnsi="SimSun" w:eastAsia="SimSun" w:cs="SimSun"/>
                <w:sz w:val="23"/>
                <w:szCs w:val="23"/>
                <w:spacing w:val="5"/>
              </w:rPr>
              <w:t>盖，打造“未来工厂”4家以上、智能工厂</w:t>
            </w:r>
          </w:p>
          <w:p>
            <w:pPr>
              <w:ind w:right="143" w:firstLine="220"/>
              <w:spacing w:before="66" w:line="247" w:lineRule="auto"/>
              <w:rPr>
                <w:rFonts w:ascii="SimSun" w:hAnsi="SimSun" w:eastAsia="SimSun" w:cs="SimSun"/>
                <w:sz w:val="23"/>
                <w:szCs w:val="23"/>
              </w:rPr>
            </w:pPr>
            <w:r>
              <w:rPr>
                <w:rFonts w:ascii="SimSun" w:hAnsi="SimSun" w:eastAsia="SimSun" w:cs="SimSun"/>
                <w:sz w:val="23"/>
                <w:szCs w:val="23"/>
                <w:spacing w:val="19"/>
              </w:rPr>
              <w:t>(数字化车间)40家以上，培育“未来工</w:t>
            </w:r>
            <w:r>
              <w:rPr>
                <w:rFonts w:ascii="SimSun" w:hAnsi="SimSun" w:eastAsia="SimSun" w:cs="SimSun"/>
                <w:sz w:val="23"/>
                <w:szCs w:val="23"/>
                <w:spacing w:val="10"/>
              </w:rPr>
              <w:t xml:space="preserve"> </w:t>
            </w:r>
            <w:r>
              <w:rPr>
                <w:rFonts w:ascii="SimSun" w:hAnsi="SimSun" w:eastAsia="SimSun" w:cs="SimSun"/>
                <w:sz w:val="23"/>
                <w:szCs w:val="23"/>
                <w:spacing w:val="-2"/>
              </w:rPr>
              <w:t>厂”创建企业10家以上。</w:t>
            </w:r>
          </w:p>
          <w:p>
            <w:pPr>
              <w:ind w:right="163" w:firstLine="563"/>
              <w:spacing w:before="77" w:line="266" w:lineRule="auto"/>
              <w:rPr>
                <w:rFonts w:ascii="SimSun" w:hAnsi="SimSun" w:eastAsia="SimSun" w:cs="SimSun"/>
                <w:sz w:val="23"/>
                <w:szCs w:val="23"/>
              </w:rPr>
            </w:pPr>
            <w:r>
              <w:rPr>
                <w:rFonts w:ascii="SimSun" w:hAnsi="SimSun" w:eastAsia="SimSun" w:cs="SimSun"/>
                <w:sz w:val="23"/>
                <w:szCs w:val="23"/>
                <w:b/>
                <w:bCs/>
                <w:spacing w:val="2"/>
              </w:rPr>
              <w:t>推动人工智能赋能数字社会建设。</w:t>
            </w:r>
            <w:r>
              <w:rPr>
                <w:rFonts w:ascii="SimSun" w:hAnsi="SimSun" w:eastAsia="SimSun" w:cs="SimSun"/>
                <w:sz w:val="23"/>
                <w:szCs w:val="23"/>
                <w:spacing w:val="40"/>
              </w:rPr>
              <w:t xml:space="preserve"> </w:t>
            </w:r>
            <w:r>
              <w:rPr>
                <w:rFonts w:ascii="SimSun" w:hAnsi="SimSun" w:eastAsia="SimSun" w:cs="SimSun"/>
                <w:sz w:val="23"/>
                <w:szCs w:val="23"/>
                <w:spacing w:val="2"/>
              </w:rPr>
              <w:t>充</w:t>
            </w:r>
            <w:r>
              <w:rPr>
                <w:rFonts w:ascii="SimSun" w:hAnsi="SimSun" w:eastAsia="SimSun" w:cs="SimSun"/>
                <w:sz w:val="23"/>
                <w:szCs w:val="23"/>
              </w:rPr>
              <w:t xml:space="preserve"> </w:t>
            </w:r>
            <w:r>
              <w:rPr>
                <w:rFonts w:ascii="SimSun" w:hAnsi="SimSun" w:eastAsia="SimSun" w:cs="SimSun"/>
                <w:sz w:val="23"/>
                <w:szCs w:val="23"/>
                <w:spacing w:val="26"/>
              </w:rPr>
              <w:t>分利用大数据、云计算、人工智能等技</w:t>
            </w:r>
            <w:r>
              <w:rPr>
                <w:rFonts w:ascii="SimSun" w:hAnsi="SimSun" w:eastAsia="SimSun" w:cs="SimSun"/>
                <w:sz w:val="23"/>
                <w:szCs w:val="23"/>
                <w:spacing w:val="3"/>
              </w:rPr>
              <w:t xml:space="preserve">  </w:t>
            </w:r>
            <w:r>
              <w:rPr>
                <w:rFonts w:ascii="SimSun" w:hAnsi="SimSun" w:eastAsia="SimSun" w:cs="SimSun"/>
                <w:sz w:val="23"/>
                <w:szCs w:val="23"/>
                <w:spacing w:val="12"/>
              </w:rPr>
              <w:t>术，基于一体化智能化公共数据平台，系</w:t>
            </w:r>
            <w:r>
              <w:rPr>
                <w:rFonts w:ascii="SimSun" w:hAnsi="SimSun" w:eastAsia="SimSun" w:cs="SimSun"/>
                <w:sz w:val="23"/>
                <w:szCs w:val="23"/>
                <w:spacing w:val="7"/>
              </w:rPr>
              <w:t xml:space="preserve">  </w:t>
            </w:r>
            <w:r>
              <w:rPr>
                <w:rFonts w:ascii="SimSun" w:hAnsi="SimSun" w:eastAsia="SimSun" w:cs="SimSun"/>
                <w:sz w:val="23"/>
                <w:szCs w:val="23"/>
                <w:spacing w:val="13"/>
              </w:rPr>
              <w:t>统集成跨部门多业务协同，提升社会事业</w:t>
            </w:r>
            <w:r>
              <w:rPr>
                <w:rFonts w:ascii="SimSun" w:hAnsi="SimSun" w:eastAsia="SimSun" w:cs="SimSun"/>
                <w:sz w:val="23"/>
                <w:szCs w:val="23"/>
                <w:spacing w:val="1"/>
              </w:rPr>
              <w:t xml:space="preserve">  </w:t>
            </w:r>
            <w:r>
              <w:rPr>
                <w:rFonts w:ascii="SimSun" w:hAnsi="SimSun" w:eastAsia="SimSun" w:cs="SimSun"/>
                <w:sz w:val="23"/>
                <w:szCs w:val="23"/>
                <w:spacing w:val="13"/>
              </w:rPr>
              <w:t>领域的数字化改革水平，在未来社区、乡</w:t>
            </w:r>
            <w:r>
              <w:rPr>
                <w:rFonts w:ascii="SimSun" w:hAnsi="SimSun" w:eastAsia="SimSun" w:cs="SimSun"/>
                <w:sz w:val="23"/>
                <w:szCs w:val="23"/>
                <w:spacing w:val="3"/>
              </w:rPr>
              <w:t xml:space="preserve">  </w:t>
            </w:r>
            <w:r>
              <w:rPr>
                <w:rFonts w:ascii="SimSun" w:hAnsi="SimSun" w:eastAsia="SimSun" w:cs="SimSun"/>
                <w:sz w:val="23"/>
                <w:szCs w:val="23"/>
                <w:spacing w:val="13"/>
              </w:rPr>
              <w:t>村服务等综合场景中集成落地。推进人工</w:t>
            </w:r>
            <w:r>
              <w:rPr>
                <w:rFonts w:ascii="SimSun" w:hAnsi="SimSun" w:eastAsia="SimSun" w:cs="SimSun"/>
                <w:sz w:val="23"/>
                <w:szCs w:val="23"/>
                <w:spacing w:val="3"/>
              </w:rPr>
              <w:t xml:space="preserve">  </w:t>
            </w:r>
            <w:r>
              <w:rPr>
                <w:rFonts w:ascii="SimSun" w:hAnsi="SimSun" w:eastAsia="SimSun" w:cs="SimSun"/>
                <w:sz w:val="23"/>
                <w:szCs w:val="23"/>
                <w:spacing w:val="13"/>
              </w:rPr>
              <w:t>智能在教育全景图、云医共体平台、医保</w:t>
            </w:r>
            <w:r>
              <w:rPr>
                <w:rFonts w:ascii="SimSun" w:hAnsi="SimSun" w:eastAsia="SimSun" w:cs="SimSun"/>
                <w:sz w:val="23"/>
                <w:szCs w:val="23"/>
                <w:spacing w:val="1"/>
              </w:rPr>
              <w:t xml:space="preserve">  </w:t>
            </w:r>
            <w:r>
              <w:rPr>
                <w:rFonts w:ascii="SimSun" w:hAnsi="SimSun" w:eastAsia="SimSun" w:cs="SimSun"/>
                <w:sz w:val="23"/>
                <w:szCs w:val="23"/>
                <w:spacing w:val="25"/>
              </w:rPr>
              <w:t>精细化管理、区域疾病地图、5G智慧病</w:t>
            </w:r>
            <w:r>
              <w:rPr>
                <w:rFonts w:ascii="SimSun" w:hAnsi="SimSun" w:eastAsia="SimSun" w:cs="SimSun"/>
                <w:sz w:val="23"/>
                <w:szCs w:val="23"/>
                <w:spacing w:val="2"/>
              </w:rPr>
              <w:t xml:space="preserve">  </w:t>
            </w:r>
            <w:r>
              <w:rPr>
                <w:rFonts w:ascii="SimSun" w:hAnsi="SimSun" w:eastAsia="SimSun" w:cs="SimSun"/>
                <w:sz w:val="23"/>
                <w:szCs w:val="23"/>
                <w:spacing w:val="31"/>
              </w:rPr>
              <w:t>房</w:t>
            </w:r>
            <w:r>
              <w:rPr>
                <w:rFonts w:ascii="SimSun" w:hAnsi="SimSun" w:eastAsia="SimSun" w:cs="SimSun"/>
                <w:sz w:val="23"/>
                <w:szCs w:val="23"/>
                <w:spacing w:val="-32"/>
              </w:rPr>
              <w:t xml:space="preserve"> </w:t>
            </w:r>
            <w:r>
              <w:rPr>
                <w:rFonts w:ascii="SimSun" w:hAnsi="SimSun" w:eastAsia="SimSun" w:cs="SimSun"/>
                <w:sz w:val="23"/>
                <w:szCs w:val="23"/>
                <w:spacing w:val="31"/>
              </w:rPr>
              <w:t>、</w:t>
            </w:r>
            <w:r>
              <w:rPr>
                <w:rFonts w:ascii="SimSun" w:hAnsi="SimSun" w:eastAsia="SimSun" w:cs="SimSun"/>
                <w:sz w:val="23"/>
                <w:szCs w:val="23"/>
                <w:spacing w:val="76"/>
              </w:rPr>
              <w:t xml:space="preserve"> </w:t>
            </w:r>
            <w:r>
              <w:rPr>
                <w:rFonts w:ascii="SimSun" w:hAnsi="SimSun" w:eastAsia="SimSun" w:cs="SimSun"/>
                <w:sz w:val="23"/>
                <w:szCs w:val="23"/>
                <w:spacing w:val="31"/>
              </w:rPr>
              <w:t>"台药链"平台、数字托育服务管</w:t>
            </w:r>
            <w:r>
              <w:rPr>
                <w:rFonts w:ascii="SimSun" w:hAnsi="SimSun" w:eastAsia="SimSun" w:cs="SimSun"/>
                <w:sz w:val="23"/>
                <w:szCs w:val="23"/>
              </w:rPr>
              <w:t xml:space="preserve"> </w:t>
            </w:r>
            <w:r>
              <w:rPr>
                <w:rFonts w:ascii="SimSun" w:hAnsi="SimSun" w:eastAsia="SimSun" w:cs="SimSun"/>
                <w:sz w:val="23"/>
                <w:szCs w:val="23"/>
                <w:spacing w:val="12"/>
              </w:rPr>
              <w:t>理、智慧物业、健康小屋、社区治理协同</w:t>
            </w:r>
            <w:r>
              <w:rPr>
                <w:rFonts w:ascii="SimSun" w:hAnsi="SimSun" w:eastAsia="SimSun" w:cs="SimSun"/>
                <w:sz w:val="23"/>
                <w:szCs w:val="23"/>
                <w:spacing w:val="6"/>
              </w:rPr>
              <w:t xml:space="preserve">  </w:t>
            </w:r>
            <w:r>
              <w:rPr>
                <w:rFonts w:ascii="SimSun" w:hAnsi="SimSun" w:eastAsia="SimSun" w:cs="SimSun"/>
                <w:sz w:val="23"/>
                <w:szCs w:val="23"/>
                <w:spacing w:val="1"/>
              </w:rPr>
              <w:t>平台、</w:t>
            </w:r>
            <w:r>
              <w:rPr>
                <w:rFonts w:ascii="SimSun" w:hAnsi="SimSun" w:eastAsia="SimSun" w:cs="SimSun"/>
                <w:sz w:val="23"/>
                <w:szCs w:val="23"/>
                <w:spacing w:val="74"/>
              </w:rPr>
              <w:t xml:space="preserve"> </w:t>
            </w:r>
            <w:r>
              <w:rPr>
                <w:rFonts w:ascii="SimSun" w:hAnsi="SimSun" w:eastAsia="SimSun" w:cs="SimSun"/>
                <w:sz w:val="23"/>
                <w:szCs w:val="23"/>
                <w:spacing w:val="1"/>
              </w:rPr>
              <w:t>“亲农在线”、智慧文旅等领域的</w:t>
            </w:r>
            <w:r>
              <w:rPr>
                <w:rFonts w:ascii="SimSun" w:hAnsi="SimSun" w:eastAsia="SimSun" w:cs="SimSun"/>
                <w:sz w:val="23"/>
                <w:szCs w:val="23"/>
              </w:rPr>
              <w:t xml:space="preserve">  </w:t>
            </w:r>
            <w:r>
              <w:rPr>
                <w:rFonts w:ascii="SimSun" w:hAnsi="SimSun" w:eastAsia="SimSun" w:cs="SimSun"/>
                <w:sz w:val="23"/>
                <w:szCs w:val="23"/>
                <w:spacing w:val="-4"/>
              </w:rPr>
              <w:t>应用。</w:t>
            </w:r>
          </w:p>
        </w:tc>
        <w:tc>
          <w:tcPr>
            <w:tcW w:w="4529" w:type="dxa"/>
            <w:vAlign w:val="top"/>
          </w:tcPr>
          <w:p>
            <w:pPr>
              <w:ind w:left="617"/>
              <w:spacing w:before="5" w:line="219" w:lineRule="auto"/>
              <w:rPr>
                <w:rFonts w:ascii="SimSun" w:hAnsi="SimSun" w:eastAsia="SimSun" w:cs="SimSun"/>
                <w:sz w:val="23"/>
                <w:szCs w:val="23"/>
              </w:rPr>
            </w:pPr>
            <w:r>
              <w:rPr>
                <w:rFonts w:ascii="SimSun" w:hAnsi="SimSun" w:eastAsia="SimSun" w:cs="SimSun"/>
                <w:sz w:val="23"/>
                <w:szCs w:val="23"/>
                <w:b/>
                <w:bCs/>
                <w:spacing w:val="9"/>
              </w:rPr>
              <w:t>探索人工智能在社会治理领域实践。</w:t>
            </w:r>
          </w:p>
          <w:p>
            <w:pPr>
              <w:ind w:left="128" w:firstLine="14"/>
              <w:spacing w:before="69" w:line="281" w:lineRule="auto"/>
              <w:tabs>
                <w:tab w:val="left" w:pos="242"/>
              </w:tabs>
              <w:rPr>
                <w:rFonts w:ascii="SimSun" w:hAnsi="SimSun" w:eastAsia="SimSun" w:cs="SimSun"/>
                <w:sz w:val="22"/>
                <w:szCs w:val="22"/>
              </w:rPr>
            </w:pPr>
            <w:r>
              <w:rPr>
                <w:rFonts w:ascii="SimSun" w:hAnsi="SimSun" w:eastAsia="SimSun" w:cs="SimSun"/>
                <w:sz w:val="22"/>
                <w:szCs w:val="22"/>
                <w:spacing w:val="37"/>
              </w:rPr>
              <w:t>推进市域社会治理现代化建设，坚持走</w:t>
            </w:r>
            <w:r>
              <w:rPr>
                <w:rFonts w:ascii="SimSun" w:hAnsi="SimSun" w:eastAsia="SimSun" w:cs="SimSun"/>
                <w:sz w:val="22"/>
                <w:szCs w:val="22"/>
              </w:rPr>
              <w:t xml:space="preserve"> </w:t>
            </w:r>
            <w:r>
              <w:rPr>
                <w:rFonts w:ascii="SimSun" w:hAnsi="SimSun" w:eastAsia="SimSun" w:cs="SimSun"/>
                <w:sz w:val="22"/>
                <w:szCs w:val="22"/>
                <w:spacing w:val="16"/>
              </w:rPr>
              <w:t>“群众智慧+人工智能”的“两智融合”新</w:t>
            </w:r>
            <w:r>
              <w:rPr>
                <w:rFonts w:ascii="SimSun" w:hAnsi="SimSun" w:eastAsia="SimSun" w:cs="SimSun"/>
                <w:sz w:val="22"/>
                <w:szCs w:val="22"/>
                <w:spacing w:val="9"/>
              </w:rPr>
              <w:t xml:space="preserve"> </w:t>
            </w:r>
            <w:r>
              <w:rPr>
                <w:rFonts w:ascii="SimSun" w:hAnsi="SimSun" w:eastAsia="SimSun" w:cs="SimSun"/>
                <w:sz w:val="22"/>
                <w:szCs w:val="22"/>
                <w:spacing w:val="24"/>
              </w:rPr>
              <w:t>路径。强化顶层设计，打造并依托具有台</w:t>
            </w:r>
            <w:r>
              <w:rPr>
                <w:rFonts w:ascii="SimSun" w:hAnsi="SimSun" w:eastAsia="SimSun" w:cs="SimSun"/>
                <w:sz w:val="22"/>
                <w:szCs w:val="22"/>
                <w:spacing w:val="7"/>
              </w:rPr>
              <w:t xml:space="preserve"> </w:t>
            </w:r>
            <w:r>
              <w:rPr>
                <w:rFonts w:ascii="SimSun" w:hAnsi="SimSun" w:eastAsia="SimSun" w:cs="SimSun"/>
                <w:sz w:val="22"/>
                <w:szCs w:val="22"/>
                <w:spacing w:val="23"/>
              </w:rPr>
              <w:t>州特色的城市大脑，为社会治理提供基础</w:t>
            </w:r>
            <w:r>
              <w:rPr>
                <w:rFonts w:ascii="SimSun" w:hAnsi="SimSun" w:eastAsia="SimSun" w:cs="SimSun"/>
                <w:sz w:val="22"/>
                <w:szCs w:val="22"/>
                <w:spacing w:val="12"/>
              </w:rPr>
              <w:t xml:space="preserve"> </w:t>
            </w:r>
            <w:r>
              <w:rPr>
                <w:rFonts w:ascii="SimSun" w:hAnsi="SimSun" w:eastAsia="SimSun" w:cs="SimSun"/>
                <w:sz w:val="22"/>
                <w:szCs w:val="22"/>
                <w:spacing w:val="21"/>
              </w:rPr>
              <w:t>支撑。推进“最多跑一地”改革，加强县</w:t>
            </w:r>
            <w:r>
              <w:rPr>
                <w:rFonts w:ascii="SimSun" w:hAnsi="SimSun" w:eastAsia="SimSun" w:cs="SimSun"/>
                <w:sz w:val="22"/>
                <w:szCs w:val="22"/>
                <w:spacing w:val="16"/>
              </w:rPr>
              <w:t xml:space="preserve"> </w:t>
            </w:r>
            <w:r>
              <w:rPr>
                <w:rFonts w:ascii="SimSun" w:hAnsi="SimSun" w:eastAsia="SimSun" w:cs="SimSun"/>
                <w:sz w:val="22"/>
                <w:szCs w:val="22"/>
                <w:spacing w:val="38"/>
              </w:rPr>
              <w:t>级社会矛盾纠纷调处化解中心建设以及</w:t>
            </w:r>
            <w:r>
              <w:rPr>
                <w:rFonts w:ascii="SimSun" w:hAnsi="SimSun" w:eastAsia="SimSun" w:cs="SimSun"/>
                <w:sz w:val="22"/>
                <w:szCs w:val="22"/>
              </w:rPr>
              <w:t xml:space="preserve"> </w:t>
            </w:r>
            <w:r>
              <w:rPr>
                <w:rFonts w:ascii="SimSun" w:hAnsi="SimSun" w:eastAsia="SimSun" w:cs="SimSun"/>
                <w:sz w:val="22"/>
                <w:szCs w:val="22"/>
              </w:rPr>
              <w:tab/>
            </w:r>
            <w:r>
              <w:rPr>
                <w:rFonts w:ascii="SimSun" w:hAnsi="SimSun" w:eastAsia="SimSun" w:cs="SimSun"/>
                <w:sz w:val="22"/>
                <w:szCs w:val="22"/>
                <w:spacing w:val="29"/>
              </w:rPr>
              <w:t>"基层治理四平台"运行管理，深化全科</w:t>
            </w:r>
            <w:r>
              <w:rPr>
                <w:rFonts w:ascii="SimSun" w:hAnsi="SimSun" w:eastAsia="SimSun" w:cs="SimSun"/>
                <w:sz w:val="22"/>
                <w:szCs w:val="22"/>
                <w:spacing w:val="6"/>
              </w:rPr>
              <w:t xml:space="preserve"> </w:t>
            </w:r>
            <w:r>
              <w:rPr>
                <w:rFonts w:ascii="SimSun" w:hAnsi="SimSun" w:eastAsia="SimSun" w:cs="SimSun"/>
                <w:sz w:val="22"/>
                <w:szCs w:val="22"/>
                <w:spacing w:val="21"/>
              </w:rPr>
              <w:t>网格责任捆绑建设，全面构建上下联动、</w:t>
            </w:r>
            <w:r>
              <w:rPr>
                <w:rFonts w:ascii="SimSun" w:hAnsi="SimSun" w:eastAsia="SimSun" w:cs="SimSun"/>
                <w:sz w:val="22"/>
                <w:szCs w:val="22"/>
                <w:spacing w:val="15"/>
              </w:rPr>
              <w:t xml:space="preserve"> </w:t>
            </w:r>
            <w:r>
              <w:rPr>
                <w:rFonts w:ascii="SimSun" w:hAnsi="SimSun" w:eastAsia="SimSun" w:cs="SimSun"/>
                <w:sz w:val="22"/>
                <w:szCs w:val="22"/>
                <w:spacing w:val="23"/>
              </w:rPr>
              <w:t>左右协调的县域社会治理现代化体系。强</w:t>
            </w:r>
            <w:r>
              <w:rPr>
                <w:rFonts w:ascii="SimSun" w:hAnsi="SimSun" w:eastAsia="SimSun" w:cs="SimSun"/>
                <w:sz w:val="22"/>
                <w:szCs w:val="22"/>
                <w:spacing w:val="11"/>
              </w:rPr>
              <w:t xml:space="preserve"> </w:t>
            </w:r>
            <w:r>
              <w:rPr>
                <w:rFonts w:ascii="SimSun" w:hAnsi="SimSun" w:eastAsia="SimSun" w:cs="SimSun"/>
                <w:sz w:val="22"/>
                <w:szCs w:val="22"/>
                <w:spacing w:val="23"/>
              </w:rPr>
              <w:t>化数字赋能社会治理，通过人工智能和大</w:t>
            </w:r>
            <w:r>
              <w:rPr>
                <w:rFonts w:ascii="SimSun" w:hAnsi="SimSun" w:eastAsia="SimSun" w:cs="SimSun"/>
                <w:sz w:val="22"/>
                <w:szCs w:val="22"/>
                <w:spacing w:val="10"/>
              </w:rPr>
              <w:t xml:space="preserve"> </w:t>
            </w:r>
            <w:r>
              <w:rPr>
                <w:rFonts w:ascii="SimSun" w:hAnsi="SimSun" w:eastAsia="SimSun" w:cs="SimSun"/>
                <w:sz w:val="22"/>
                <w:szCs w:val="22"/>
                <w:spacing w:val="23"/>
              </w:rPr>
              <w:t>数据实现基层管理事务分类分流、按责转</w:t>
            </w:r>
            <w:r>
              <w:rPr>
                <w:rFonts w:ascii="SimSun" w:hAnsi="SimSun" w:eastAsia="SimSun" w:cs="SimSun"/>
                <w:sz w:val="22"/>
                <w:szCs w:val="22"/>
                <w:spacing w:val="9"/>
              </w:rPr>
              <w:t xml:space="preserve"> </w:t>
            </w:r>
            <w:r>
              <w:rPr>
                <w:rFonts w:ascii="SimSun" w:hAnsi="SimSun" w:eastAsia="SimSun" w:cs="SimSun"/>
                <w:sz w:val="22"/>
                <w:szCs w:val="22"/>
                <w:spacing w:val="23"/>
              </w:rPr>
              <w:t>办和精准交办，建立社会治理风险监测预</w:t>
            </w:r>
            <w:r>
              <w:rPr>
                <w:rFonts w:ascii="SimSun" w:hAnsi="SimSun" w:eastAsia="SimSun" w:cs="SimSun"/>
                <w:sz w:val="22"/>
                <w:szCs w:val="22"/>
                <w:spacing w:val="9"/>
              </w:rPr>
              <w:t xml:space="preserve"> </w:t>
            </w:r>
            <w:r>
              <w:rPr>
                <w:rFonts w:ascii="SimSun" w:hAnsi="SimSun" w:eastAsia="SimSun" w:cs="SimSun"/>
                <w:sz w:val="22"/>
                <w:szCs w:val="22"/>
                <w:spacing w:val="9"/>
              </w:rPr>
              <w:t>测模型，提升防范化解各类风险的能力。</w:t>
            </w:r>
          </w:p>
          <w:p>
            <w:pPr>
              <w:ind w:left="143" w:right="9" w:firstLine="463"/>
              <w:spacing w:before="78" w:line="275" w:lineRule="auto"/>
              <w:jc w:val="both"/>
              <w:rPr>
                <w:rFonts w:ascii="SimSun" w:hAnsi="SimSun" w:eastAsia="SimSun" w:cs="SimSun"/>
                <w:sz w:val="22"/>
                <w:szCs w:val="22"/>
              </w:rPr>
            </w:pPr>
            <w:r>
              <w:rPr>
                <w:rFonts w:ascii="SimSun" w:hAnsi="SimSun" w:eastAsia="SimSun" w:cs="SimSun"/>
                <w:sz w:val="22"/>
                <w:szCs w:val="22"/>
                <w:b/>
                <w:bCs/>
                <w:spacing w:val="-1"/>
              </w:rPr>
              <w:t>加大人工智能产业项目招引。</w:t>
            </w:r>
            <w:r>
              <w:rPr>
                <w:rFonts w:ascii="SimSun" w:hAnsi="SimSun" w:eastAsia="SimSun" w:cs="SimSun"/>
                <w:sz w:val="22"/>
                <w:szCs w:val="22"/>
                <w:spacing w:val="43"/>
              </w:rPr>
              <w:t xml:space="preserve"> </w:t>
            </w:r>
            <w:r>
              <w:rPr>
                <w:rFonts w:ascii="SimSun" w:hAnsi="SimSun" w:eastAsia="SimSun" w:cs="SimSun"/>
                <w:sz w:val="22"/>
                <w:szCs w:val="22"/>
                <w:spacing w:val="-1"/>
              </w:rPr>
              <w:t>培育壮大</w:t>
            </w:r>
            <w:r>
              <w:rPr>
                <w:rFonts w:ascii="SimSun" w:hAnsi="SimSun" w:eastAsia="SimSun" w:cs="SimSun"/>
                <w:sz w:val="22"/>
                <w:szCs w:val="22"/>
              </w:rPr>
              <w:t xml:space="preserve"> </w:t>
            </w:r>
            <w:r>
              <w:rPr>
                <w:rFonts w:ascii="SimSun" w:hAnsi="SimSun" w:eastAsia="SimSun" w:cs="SimSun"/>
                <w:sz w:val="22"/>
                <w:szCs w:val="22"/>
                <w:spacing w:val="9"/>
              </w:rPr>
              <w:t>新兴产业，以重大项目为支撑，以龙头骨干</w:t>
            </w:r>
            <w:r>
              <w:rPr>
                <w:rFonts w:ascii="SimSun" w:hAnsi="SimSun" w:eastAsia="SimSun" w:cs="SimSun"/>
                <w:sz w:val="22"/>
                <w:szCs w:val="22"/>
                <w:spacing w:val="8"/>
              </w:rPr>
              <w:t xml:space="preserve"> </w:t>
            </w:r>
            <w:r>
              <w:rPr>
                <w:rFonts w:ascii="SimSun" w:hAnsi="SimSun" w:eastAsia="SimSun" w:cs="SimSun"/>
                <w:sz w:val="22"/>
                <w:szCs w:val="22"/>
                <w:spacing w:val="9"/>
              </w:rPr>
              <w:t>企业为依托，培育创新型企业群。瞄准未来</w:t>
            </w:r>
            <w:r>
              <w:rPr>
                <w:rFonts w:ascii="SimSun" w:hAnsi="SimSun" w:eastAsia="SimSun" w:cs="SimSun"/>
                <w:sz w:val="22"/>
                <w:szCs w:val="22"/>
                <w:spacing w:val="5"/>
              </w:rPr>
              <w:t xml:space="preserve"> </w:t>
            </w:r>
            <w:r>
              <w:rPr>
                <w:rFonts w:ascii="SimSun" w:hAnsi="SimSun" w:eastAsia="SimSun" w:cs="SimSun"/>
                <w:sz w:val="22"/>
                <w:szCs w:val="22"/>
                <w:spacing w:val="9"/>
              </w:rPr>
              <w:t>产业方向，超前布局发展智能网联汽车、生</w:t>
            </w:r>
            <w:r>
              <w:rPr>
                <w:rFonts w:ascii="SimSun" w:hAnsi="SimSun" w:eastAsia="SimSun" w:cs="SimSun"/>
                <w:sz w:val="22"/>
                <w:szCs w:val="22"/>
                <w:spacing w:val="9"/>
              </w:rPr>
              <w:t xml:space="preserve"> </w:t>
            </w:r>
            <w:r>
              <w:rPr>
                <w:rFonts w:ascii="SimSun" w:hAnsi="SimSun" w:eastAsia="SimSun" w:cs="SimSun"/>
                <w:sz w:val="22"/>
                <w:szCs w:val="22"/>
                <w:spacing w:val="23"/>
              </w:rPr>
              <w:t>物制药、新材料、人工智能、第三代半导</w:t>
            </w:r>
            <w:r>
              <w:rPr>
                <w:rFonts w:ascii="SimSun" w:hAnsi="SimSun" w:eastAsia="SimSun" w:cs="SimSun"/>
                <w:sz w:val="22"/>
                <w:szCs w:val="22"/>
              </w:rPr>
              <w:t xml:space="preserve"> </w:t>
            </w:r>
            <w:r>
              <w:rPr>
                <w:rFonts w:ascii="SimSun" w:hAnsi="SimSun" w:eastAsia="SimSun" w:cs="SimSun"/>
                <w:sz w:val="22"/>
                <w:szCs w:val="22"/>
                <w:spacing w:val="9"/>
              </w:rPr>
              <w:t>体、量子信息等新兴产业，制定出台产业发</w:t>
            </w:r>
            <w:r>
              <w:rPr>
                <w:rFonts w:ascii="SimSun" w:hAnsi="SimSun" w:eastAsia="SimSun" w:cs="SimSun"/>
                <w:sz w:val="22"/>
                <w:szCs w:val="22"/>
                <w:spacing w:val="9"/>
              </w:rPr>
              <w:t xml:space="preserve"> </w:t>
            </w:r>
            <w:r>
              <w:rPr>
                <w:rFonts w:ascii="SimSun" w:hAnsi="SimSun" w:eastAsia="SimSun" w:cs="SimSun"/>
                <w:sz w:val="22"/>
                <w:szCs w:val="22"/>
                <w:spacing w:val="9"/>
              </w:rPr>
              <w:t>展专项规划和意见，绘制产业招商地图，强</w:t>
            </w:r>
            <w:r>
              <w:rPr>
                <w:rFonts w:ascii="SimSun" w:hAnsi="SimSun" w:eastAsia="SimSun" w:cs="SimSun"/>
                <w:sz w:val="22"/>
                <w:szCs w:val="22"/>
                <w:spacing w:val="7"/>
              </w:rPr>
              <w:t xml:space="preserve"> </w:t>
            </w:r>
            <w:r>
              <w:rPr>
                <w:rFonts w:ascii="SimSun" w:hAnsi="SimSun" w:eastAsia="SimSun" w:cs="SimSun"/>
                <w:sz w:val="22"/>
                <w:szCs w:val="22"/>
                <w:spacing w:val="9"/>
              </w:rPr>
              <w:t>化全球精准合作，积极谋划布局一批有重大</w:t>
            </w:r>
            <w:r>
              <w:rPr>
                <w:rFonts w:ascii="SimSun" w:hAnsi="SimSun" w:eastAsia="SimSun" w:cs="SimSun"/>
                <w:sz w:val="22"/>
                <w:szCs w:val="22"/>
                <w:spacing w:val="8"/>
              </w:rPr>
              <w:t xml:space="preserve"> </w:t>
            </w:r>
            <w:r>
              <w:rPr>
                <w:rFonts w:ascii="SimSun" w:hAnsi="SimSun" w:eastAsia="SimSun" w:cs="SimSun"/>
                <w:sz w:val="22"/>
                <w:szCs w:val="22"/>
                <w:spacing w:val="4"/>
              </w:rPr>
              <w:t>战略意义和产业创新意义的项目落地。</w:t>
            </w:r>
          </w:p>
        </w:tc>
      </w:tr>
    </w:tbl>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4220"/>
        <w:spacing w:before="74" w:line="198" w:lineRule="auto"/>
        <w:rPr>
          <w:rFonts w:ascii="KaiTi" w:hAnsi="KaiTi" w:eastAsia="KaiTi" w:cs="KaiTi"/>
          <w:sz w:val="23"/>
          <w:szCs w:val="23"/>
        </w:rPr>
      </w:pPr>
      <w:r>
        <w:rPr>
          <w:rFonts w:ascii="KaiTi" w:hAnsi="KaiTi" w:eastAsia="KaiTi" w:cs="KaiTi"/>
          <w:sz w:val="23"/>
          <w:szCs w:val="23"/>
          <w:spacing w:val="-9"/>
        </w:rPr>
        <w:t>(台州市发展和改革委员会：陈晓敏、邱晓峰供稿)</w:t>
      </w:r>
    </w:p>
    <w:p>
      <w:pPr>
        <w:spacing w:line="14" w:lineRule="auto"/>
        <w:rPr>
          <w:rFonts w:ascii="Arial"/>
          <w:sz w:val="2"/>
        </w:rPr>
      </w:pPr>
      <w:r>
        <w:rPr>
          <w:rFonts w:ascii="Arial" w:hAnsi="Arial" w:eastAsia="Arial" w:cs="Arial"/>
          <w:sz w:val="2"/>
          <w:szCs w:val="2"/>
        </w:rPr>
        <w:br w:type="column"/>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15"/>
        <w:spacing w:before="117" w:line="221" w:lineRule="auto"/>
        <w:rPr>
          <w:rFonts w:ascii="SimHei" w:hAnsi="SimHei" w:eastAsia="SimHei" w:cs="SimHei"/>
          <w:sz w:val="36"/>
          <w:szCs w:val="36"/>
        </w:rPr>
      </w:pPr>
      <w:r>
        <w:rPr>
          <w:rFonts w:ascii="SimHei" w:hAnsi="SimHei" w:eastAsia="SimHei" w:cs="SimHei"/>
          <w:sz w:val="36"/>
          <w:szCs w:val="36"/>
          <w:b/>
          <w:bCs/>
          <w:u w:val="single" w:color="0000FF"/>
          <w:color w:val="0061C3"/>
          <w:spacing w:val="-5"/>
        </w:rPr>
        <w:t>衢州市人工智能发展状况</w:t>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ind w:left="9" w:right="169" w:firstLine="480"/>
        <w:spacing w:before="75" w:line="256" w:lineRule="auto"/>
        <w:jc w:val="both"/>
        <w:rPr>
          <w:rFonts w:ascii="SimSun" w:hAnsi="SimSun" w:eastAsia="SimSun" w:cs="SimSun"/>
          <w:sz w:val="23"/>
          <w:szCs w:val="23"/>
        </w:rPr>
      </w:pPr>
      <w:r>
        <w:rPr>
          <w:rFonts w:ascii="SimSun" w:hAnsi="SimSun" w:eastAsia="SimSun" w:cs="SimSun"/>
          <w:sz w:val="23"/>
          <w:szCs w:val="23"/>
          <w:spacing w:val="13"/>
        </w:rPr>
        <w:t>以“美丽+智慧"为主线，以“示范换</w:t>
      </w:r>
      <w:r>
        <w:rPr>
          <w:rFonts w:ascii="SimSun" w:hAnsi="SimSun" w:eastAsia="SimSun" w:cs="SimSun"/>
          <w:sz w:val="23"/>
          <w:szCs w:val="23"/>
          <w:spacing w:val="8"/>
        </w:rPr>
        <w:t xml:space="preserve"> </w:t>
      </w:r>
      <w:r>
        <w:rPr>
          <w:rFonts w:ascii="SimSun" w:hAnsi="SimSun" w:eastAsia="SimSun" w:cs="SimSun"/>
          <w:sz w:val="23"/>
          <w:szCs w:val="23"/>
          <w:spacing w:val="34"/>
        </w:rPr>
        <w:t>应用、应用换市场、市场换产业"为路</w:t>
      </w:r>
      <w:r>
        <w:rPr>
          <w:rFonts w:ascii="SimSun" w:hAnsi="SimSun" w:eastAsia="SimSun" w:cs="SimSun"/>
          <w:sz w:val="23"/>
          <w:szCs w:val="23"/>
          <w:spacing w:val="14"/>
        </w:rPr>
        <w:t xml:space="preserve"> </w:t>
      </w:r>
      <w:r>
        <w:rPr>
          <w:rFonts w:ascii="SimSun" w:hAnsi="SimSun" w:eastAsia="SimSun" w:cs="SimSun"/>
          <w:sz w:val="23"/>
          <w:szCs w:val="23"/>
          <w:spacing w:val="14"/>
        </w:rPr>
        <w:t>径，衢州把人工智能技术和产业作为大力</w:t>
      </w:r>
      <w:r>
        <w:rPr>
          <w:rFonts w:ascii="SimSun" w:hAnsi="SimSun" w:eastAsia="SimSun" w:cs="SimSun"/>
          <w:sz w:val="23"/>
          <w:szCs w:val="23"/>
          <w:spacing w:val="6"/>
        </w:rPr>
        <w:t xml:space="preserve"> </w:t>
      </w:r>
      <w:r>
        <w:rPr>
          <w:rFonts w:ascii="SimSun" w:hAnsi="SimSun" w:eastAsia="SimSun" w:cs="SimSun"/>
          <w:sz w:val="23"/>
          <w:szCs w:val="23"/>
          <w:spacing w:val="13"/>
        </w:rPr>
        <w:t>推进数字产业化、产业数字化和治理数字</w:t>
      </w:r>
      <w:r>
        <w:rPr>
          <w:rFonts w:ascii="SimSun" w:hAnsi="SimSun" w:eastAsia="SimSun" w:cs="SimSun"/>
          <w:sz w:val="23"/>
          <w:szCs w:val="23"/>
          <w:spacing w:val="15"/>
        </w:rPr>
        <w:t xml:space="preserve"> </w:t>
      </w:r>
      <w:r>
        <w:rPr>
          <w:rFonts w:ascii="SimSun" w:hAnsi="SimSun" w:eastAsia="SimSun" w:cs="SimSun"/>
          <w:sz w:val="23"/>
          <w:szCs w:val="23"/>
          <w:spacing w:val="-1"/>
        </w:rPr>
        <w:t>化的驱动力、主战场。</w:t>
      </w:r>
    </w:p>
    <w:p>
      <w:pPr>
        <w:ind w:firstLine="10"/>
        <w:spacing w:before="217" w:line="370" w:lineRule="exact"/>
        <w:textAlignment w:val="center"/>
        <w:rPr/>
      </w:pPr>
      <w:r>
        <w:pict>
          <v:group id="_x0000_s395" style="mso-position-vertical-relative:line;mso-position-horizontal-relative:char;width:92.55pt;height:18.55pt;" filled="false" stroked="false" coordsize="1851,370" coordorigin="0,0">
            <v:shape id="_x0000_s396" style="position:absolute;left:20;top:0;width:1811;height:370;" filled="false" stroked="false" type="#_x0000_t75">
              <v:imagedata o:title="" r:id="rId189"/>
            </v:shape>
            <v:shape id="_x0000_s397" style="position:absolute;left:-20;top:-20;width:1891;height:480;" filled="false" stroked="false" type="#_x0000_t202">
              <v:fill on="false"/>
              <v:stroke on="false"/>
              <v:path/>
              <v:imagedata o:title=""/>
              <o:lock v:ext="edit" aspectratio="false"/>
              <v:textbox inset="0mm,0mm,0mm,0mm">
                <w:txbxContent>
                  <w:p>
                    <w:pPr>
                      <w:ind w:left="20"/>
                      <w:spacing w:before="107" w:line="223" w:lineRule="auto"/>
                      <w:tabs>
                        <w:tab w:val="left" w:pos="622"/>
                      </w:tabs>
                      <w:rPr>
                        <w:rFonts w:ascii="SimHei" w:hAnsi="SimHei" w:eastAsia="SimHei" w:cs="SimHei"/>
                        <w:sz w:val="26"/>
                        <w:szCs w:val="26"/>
                      </w:rPr>
                    </w:pPr>
                    <w:r>
                      <w:rPr>
                        <w:rFonts w:ascii="SimHei" w:hAnsi="SimHei" w:eastAsia="SimHei" w:cs="SimHei"/>
                        <w:sz w:val="26"/>
                        <w:szCs w:val="26"/>
                        <w:u w:val="single" w:color="FF0000"/>
                        <w:color w:val="8F0000"/>
                      </w:rPr>
                      <w:tab/>
                    </w:r>
                    <w:r>
                      <w:rPr>
                        <w:rFonts w:ascii="SimHei" w:hAnsi="SimHei" w:eastAsia="SimHei" w:cs="SimHei"/>
                        <w:sz w:val="26"/>
                        <w:szCs w:val="26"/>
                        <w:b/>
                        <w:bCs/>
                        <w:u w:val="single" w:color="FF0000"/>
                        <w:color w:val="8F0000"/>
                        <w:spacing w:val="-17"/>
                      </w:rPr>
                      <w:t>基本情况</w:t>
                    </w:r>
                    <w:r>
                      <w:rPr>
                        <w:rFonts w:ascii="SimHei" w:hAnsi="SimHei" w:eastAsia="SimHei" w:cs="SimHei"/>
                        <w:sz w:val="26"/>
                        <w:szCs w:val="26"/>
                        <w:u w:val="single" w:color="FF0000"/>
                        <w:color w:val="8F0000"/>
                      </w:rPr>
                      <w:t xml:space="preserve">   </w:t>
                    </w:r>
                  </w:p>
                </w:txbxContent>
              </v:textbox>
            </v:shape>
          </v:group>
        </w:pict>
      </w:r>
    </w:p>
    <w:p>
      <w:pPr>
        <w:ind w:left="9" w:right="168" w:firstLine="493"/>
        <w:spacing w:before="180" w:line="269" w:lineRule="auto"/>
        <w:rPr>
          <w:rFonts w:ascii="SimSun" w:hAnsi="SimSun" w:eastAsia="SimSun" w:cs="SimSun"/>
          <w:sz w:val="23"/>
          <w:szCs w:val="23"/>
        </w:rPr>
      </w:pPr>
      <w:r>
        <w:rPr>
          <w:rFonts w:ascii="SimSun" w:hAnsi="SimSun" w:eastAsia="SimSun" w:cs="SimSun"/>
          <w:sz w:val="23"/>
          <w:szCs w:val="23"/>
          <w:b/>
          <w:bCs/>
          <w:spacing w:val="4"/>
        </w:rPr>
        <w:t>特色产业发展快速。</w:t>
      </w:r>
      <w:r>
        <w:rPr>
          <w:rFonts w:ascii="SimSun" w:hAnsi="SimSun" w:eastAsia="SimSun" w:cs="SimSun"/>
          <w:sz w:val="23"/>
          <w:szCs w:val="23"/>
          <w:spacing w:val="19"/>
        </w:rPr>
        <w:t xml:space="preserve"> </w:t>
      </w:r>
      <w:r>
        <w:rPr>
          <w:rFonts w:ascii="SimSun" w:hAnsi="SimSun" w:eastAsia="SimSun" w:cs="SimSun"/>
          <w:sz w:val="23"/>
          <w:szCs w:val="23"/>
          <w:spacing w:val="4"/>
        </w:rPr>
        <w:t>我市人工智能产</w:t>
      </w:r>
      <w:r>
        <w:rPr>
          <w:rFonts w:ascii="SimSun" w:hAnsi="SimSun" w:eastAsia="SimSun" w:cs="SimSun"/>
          <w:sz w:val="23"/>
          <w:szCs w:val="23"/>
        </w:rPr>
        <w:t xml:space="preserve"> </w:t>
      </w:r>
      <w:r>
        <w:rPr>
          <w:rFonts w:ascii="SimSun" w:hAnsi="SimSun" w:eastAsia="SimSun" w:cs="SimSun"/>
          <w:sz w:val="23"/>
          <w:szCs w:val="23"/>
          <w:spacing w:val="11"/>
        </w:rPr>
        <w:t>业主要涉及智能家居、集成电路材料和新</w:t>
      </w:r>
      <w:r>
        <w:rPr>
          <w:rFonts w:ascii="SimSun" w:hAnsi="SimSun" w:eastAsia="SimSun" w:cs="SimSun"/>
          <w:sz w:val="23"/>
          <w:szCs w:val="23"/>
          <w:spacing w:val="10"/>
        </w:rPr>
        <w:t xml:space="preserve"> </w:t>
      </w:r>
      <w:r>
        <w:rPr>
          <w:rFonts w:ascii="SimSun" w:hAnsi="SimSun" w:eastAsia="SimSun" w:cs="SimSun"/>
          <w:sz w:val="23"/>
          <w:szCs w:val="23"/>
          <w:spacing w:val="14"/>
        </w:rPr>
        <w:t>能源锂电材料。在智能家居方面，我市智</w:t>
      </w:r>
      <w:r>
        <w:rPr>
          <w:rFonts w:ascii="SimSun" w:hAnsi="SimSun" w:eastAsia="SimSun" w:cs="SimSun"/>
          <w:sz w:val="23"/>
          <w:szCs w:val="23"/>
          <w:spacing w:val="8"/>
        </w:rPr>
        <w:t xml:space="preserve"> </w:t>
      </w:r>
      <w:r>
        <w:rPr>
          <w:rFonts w:ascii="SimSun" w:hAnsi="SimSun" w:eastAsia="SimSun" w:cs="SimSun"/>
          <w:sz w:val="23"/>
          <w:szCs w:val="23"/>
          <w:spacing w:val="28"/>
        </w:rPr>
        <w:t>能家居企业有江山欧派门业股份有限公</w:t>
      </w:r>
      <w:r>
        <w:rPr>
          <w:rFonts w:ascii="SimSun" w:hAnsi="SimSun" w:eastAsia="SimSun" w:cs="SimSun"/>
          <w:sz w:val="23"/>
          <w:szCs w:val="23"/>
          <w:spacing w:val="6"/>
        </w:rPr>
        <w:t xml:space="preserve"> </w:t>
      </w:r>
      <w:r>
        <w:rPr>
          <w:rFonts w:ascii="SimSun" w:hAnsi="SimSun" w:eastAsia="SimSun" w:cs="SimSun"/>
          <w:sz w:val="23"/>
          <w:szCs w:val="23"/>
          <w:spacing w:val="11"/>
        </w:rPr>
        <w:t>司、浙江喜尔康智能家居有限公司、衢州</w:t>
      </w:r>
      <w:r>
        <w:rPr>
          <w:rFonts w:ascii="SimSun" w:hAnsi="SimSun" w:eastAsia="SimSun" w:cs="SimSun"/>
          <w:sz w:val="23"/>
          <w:szCs w:val="23"/>
          <w:spacing w:val="7"/>
        </w:rPr>
        <w:t xml:space="preserve"> </w:t>
      </w:r>
      <w:r>
        <w:rPr>
          <w:rFonts w:ascii="SimSun" w:hAnsi="SimSun" w:eastAsia="SimSun" w:cs="SimSun"/>
          <w:sz w:val="23"/>
          <w:szCs w:val="23"/>
          <w:spacing w:val="4"/>
        </w:rPr>
        <w:t>贝喜欧智能卫浴有限公司等3家规上企业。</w:t>
      </w:r>
      <w:r>
        <w:rPr>
          <w:rFonts w:ascii="SimSun" w:hAnsi="SimSun" w:eastAsia="SimSun" w:cs="SimSun"/>
          <w:sz w:val="23"/>
          <w:szCs w:val="23"/>
          <w:spacing w:val="13"/>
        </w:rPr>
        <w:t xml:space="preserve"> </w:t>
      </w:r>
      <w:r>
        <w:rPr>
          <w:rFonts w:ascii="SimSun" w:hAnsi="SimSun" w:eastAsia="SimSun" w:cs="SimSun"/>
          <w:sz w:val="23"/>
          <w:szCs w:val="23"/>
          <w:spacing w:val="11"/>
        </w:rPr>
        <w:t>其中，欧派2021年计划投资2000多万建设</w:t>
      </w:r>
      <w:r>
        <w:rPr>
          <w:rFonts w:ascii="SimSun" w:hAnsi="SimSun" w:eastAsia="SimSun" w:cs="SimSun"/>
          <w:sz w:val="23"/>
          <w:szCs w:val="23"/>
          <w:spacing w:val="7"/>
        </w:rPr>
        <w:t xml:space="preserve"> </w:t>
      </w:r>
      <w:r>
        <w:rPr>
          <w:rFonts w:ascii="SimSun" w:hAnsi="SimSun" w:eastAsia="SimSun" w:cs="SimSun"/>
          <w:sz w:val="23"/>
          <w:szCs w:val="23"/>
          <w:spacing w:val="10"/>
        </w:rPr>
        <w:t>年产120万方智能柜类产品，探索物联+电</w:t>
      </w:r>
      <w:r>
        <w:rPr>
          <w:rFonts w:ascii="SimSun" w:hAnsi="SimSun" w:eastAsia="SimSun" w:cs="SimSun"/>
          <w:sz w:val="23"/>
          <w:szCs w:val="23"/>
          <w:spacing w:val="12"/>
        </w:rPr>
        <w:t xml:space="preserve"> </w:t>
      </w:r>
      <w:r>
        <w:rPr>
          <w:rFonts w:ascii="SimSun" w:hAnsi="SimSun" w:eastAsia="SimSun" w:cs="SimSun"/>
          <w:sz w:val="23"/>
          <w:szCs w:val="23"/>
          <w:spacing w:val="11"/>
        </w:rPr>
        <w:t>子在橱柜、浴室柜等柜类产品上的技术应</w:t>
      </w:r>
      <w:r>
        <w:rPr>
          <w:rFonts w:ascii="SimSun" w:hAnsi="SimSun" w:eastAsia="SimSun" w:cs="SimSun"/>
          <w:sz w:val="23"/>
          <w:szCs w:val="23"/>
          <w:spacing w:val="11"/>
        </w:rPr>
        <w:t xml:space="preserve"> </w:t>
      </w:r>
      <w:r>
        <w:rPr>
          <w:rFonts w:ascii="SimSun" w:hAnsi="SimSun" w:eastAsia="SimSun" w:cs="SimSun"/>
          <w:sz w:val="23"/>
          <w:szCs w:val="23"/>
          <w:spacing w:val="11"/>
        </w:rPr>
        <w:t>用；喜尔康、贝喜欧主要产品均为智能坐</w:t>
      </w:r>
      <w:r>
        <w:rPr>
          <w:rFonts w:ascii="SimSun" w:hAnsi="SimSun" w:eastAsia="SimSun" w:cs="SimSun"/>
          <w:sz w:val="23"/>
          <w:szCs w:val="23"/>
          <w:spacing w:val="10"/>
        </w:rPr>
        <w:t xml:space="preserve"> </w:t>
      </w:r>
      <w:r>
        <w:rPr>
          <w:rFonts w:ascii="SimSun" w:hAnsi="SimSun" w:eastAsia="SimSun" w:cs="SimSun"/>
          <w:sz w:val="23"/>
          <w:szCs w:val="23"/>
          <w:spacing w:val="11"/>
        </w:rPr>
        <w:t>便器。在集成电路材料方面，我市把集成</w:t>
      </w:r>
      <w:r>
        <w:rPr>
          <w:rFonts w:ascii="SimSun" w:hAnsi="SimSun" w:eastAsia="SimSun" w:cs="SimSun"/>
          <w:sz w:val="23"/>
          <w:szCs w:val="23"/>
          <w:spacing w:val="11"/>
        </w:rPr>
        <w:t xml:space="preserve"> </w:t>
      </w:r>
      <w:r>
        <w:rPr>
          <w:rFonts w:ascii="SimSun" w:hAnsi="SimSun" w:eastAsia="SimSun" w:cs="SimSun"/>
          <w:sz w:val="23"/>
          <w:szCs w:val="23"/>
          <w:spacing w:val="12"/>
        </w:rPr>
        <w:t>电路材料产业作为稳增长、调结构、增后</w:t>
      </w:r>
      <w:r>
        <w:rPr>
          <w:rFonts w:ascii="SimSun" w:hAnsi="SimSun" w:eastAsia="SimSun" w:cs="SimSun"/>
          <w:sz w:val="23"/>
          <w:szCs w:val="23"/>
        </w:rPr>
        <w:t xml:space="preserve"> </w:t>
      </w:r>
      <w:r>
        <w:rPr>
          <w:rFonts w:ascii="SimSun" w:hAnsi="SimSun" w:eastAsia="SimSun" w:cs="SimSun"/>
          <w:sz w:val="23"/>
          <w:szCs w:val="23"/>
          <w:spacing w:val="12"/>
        </w:rPr>
        <w:t>劲的重要战略新兴产业，形成了金瑞泓、</w:t>
      </w:r>
      <w:r>
        <w:rPr>
          <w:rFonts w:ascii="SimSun" w:hAnsi="SimSun" w:eastAsia="SimSun" w:cs="SimSun"/>
          <w:sz w:val="23"/>
          <w:szCs w:val="23"/>
          <w:spacing w:val="8"/>
        </w:rPr>
        <w:t xml:space="preserve"> </w:t>
      </w:r>
      <w:r>
        <w:rPr>
          <w:rFonts w:ascii="SimSun" w:hAnsi="SimSun" w:eastAsia="SimSun" w:cs="SimSun"/>
          <w:sz w:val="23"/>
          <w:szCs w:val="23"/>
          <w:spacing w:val="12"/>
        </w:rPr>
        <w:t>中巨芯、纳晶科技、中宁硅业等为代表的</w:t>
      </w:r>
      <w:r>
        <w:rPr>
          <w:rFonts w:ascii="SimSun" w:hAnsi="SimSun" w:eastAsia="SimSun" w:cs="SimSun"/>
          <w:sz w:val="23"/>
          <w:szCs w:val="23"/>
        </w:rPr>
        <w:t xml:space="preserve"> </w:t>
      </w:r>
      <w:r>
        <w:rPr>
          <w:rFonts w:ascii="SimSun" w:hAnsi="SimSun" w:eastAsia="SimSun" w:cs="SimSun"/>
          <w:sz w:val="23"/>
          <w:szCs w:val="23"/>
          <w:spacing w:val="11"/>
        </w:rPr>
        <w:t>集成电路材料产业集群。目前，全市集成</w:t>
      </w:r>
      <w:r>
        <w:rPr>
          <w:rFonts w:ascii="SimSun" w:hAnsi="SimSun" w:eastAsia="SimSun" w:cs="SimSun"/>
          <w:sz w:val="23"/>
          <w:szCs w:val="23"/>
          <w:spacing w:val="12"/>
        </w:rPr>
        <w:t xml:space="preserve"> </w:t>
      </w:r>
      <w:r>
        <w:rPr>
          <w:rFonts w:ascii="SimSun" w:hAnsi="SimSun" w:eastAsia="SimSun" w:cs="SimSun"/>
          <w:sz w:val="23"/>
          <w:szCs w:val="23"/>
          <w:spacing w:val="11"/>
        </w:rPr>
        <w:t>电路材料相关企业近30家，主要集中在半</w:t>
      </w:r>
      <w:r>
        <w:rPr>
          <w:rFonts w:ascii="SimSun" w:hAnsi="SimSun" w:eastAsia="SimSun" w:cs="SimSun"/>
          <w:sz w:val="23"/>
          <w:szCs w:val="23"/>
        </w:rPr>
        <w:t xml:space="preserve"> </w:t>
      </w:r>
      <w:r>
        <w:rPr>
          <w:rFonts w:ascii="SimSun" w:hAnsi="SimSun" w:eastAsia="SimSun" w:cs="SimSun"/>
          <w:sz w:val="23"/>
          <w:szCs w:val="23"/>
          <w:spacing w:val="11"/>
        </w:rPr>
        <w:t>导体硅片材料、湿电子化学材料、高纯度</w:t>
      </w:r>
      <w:r>
        <w:rPr>
          <w:rFonts w:ascii="SimSun" w:hAnsi="SimSun" w:eastAsia="SimSun" w:cs="SimSun"/>
          <w:sz w:val="23"/>
          <w:szCs w:val="23"/>
          <w:spacing w:val="14"/>
        </w:rPr>
        <w:t xml:space="preserve"> </w:t>
      </w:r>
      <w:r>
        <w:rPr>
          <w:rFonts w:ascii="SimSun" w:hAnsi="SimSun" w:eastAsia="SimSun" w:cs="SimSun"/>
          <w:sz w:val="23"/>
          <w:szCs w:val="23"/>
          <w:spacing w:val="12"/>
        </w:rPr>
        <w:t>特种气体材料等。2020年，集成电路材料</w:t>
      </w:r>
      <w:r>
        <w:rPr>
          <w:rFonts w:ascii="SimSun" w:hAnsi="SimSun" w:eastAsia="SimSun" w:cs="SimSun"/>
          <w:sz w:val="23"/>
          <w:szCs w:val="23"/>
          <w:spacing w:val="7"/>
        </w:rPr>
        <w:t xml:space="preserve"> </w:t>
      </w:r>
      <w:r>
        <w:rPr>
          <w:rFonts w:ascii="SimSun" w:hAnsi="SimSun" w:eastAsia="SimSun" w:cs="SimSun"/>
          <w:sz w:val="23"/>
          <w:szCs w:val="23"/>
          <w:spacing w:val="11"/>
        </w:rPr>
        <w:t>产业产值超35亿元，较2017年时翻了近三</w:t>
      </w:r>
      <w:r>
        <w:rPr>
          <w:rFonts w:ascii="SimSun" w:hAnsi="SimSun" w:eastAsia="SimSun" w:cs="SimSun"/>
          <w:sz w:val="23"/>
          <w:szCs w:val="23"/>
          <w:spacing w:val="17"/>
        </w:rPr>
        <w:t xml:space="preserve"> </w:t>
      </w:r>
      <w:r>
        <w:rPr>
          <w:rFonts w:ascii="SimSun" w:hAnsi="SimSun" w:eastAsia="SimSun" w:cs="SimSun"/>
          <w:sz w:val="23"/>
          <w:szCs w:val="23"/>
          <w:spacing w:val="14"/>
        </w:rPr>
        <w:t>倍。在新能源锂电材料方面，我市在锂电</w:t>
      </w:r>
      <w:r>
        <w:rPr>
          <w:rFonts w:ascii="SimSun" w:hAnsi="SimSun" w:eastAsia="SimSun" w:cs="SimSun"/>
          <w:sz w:val="23"/>
          <w:szCs w:val="23"/>
        </w:rPr>
        <w:t xml:space="preserve"> </w:t>
      </w:r>
      <w:r>
        <w:rPr>
          <w:rFonts w:ascii="SimSun" w:hAnsi="SimSun" w:eastAsia="SimSun" w:cs="SimSun"/>
          <w:sz w:val="23"/>
          <w:szCs w:val="23"/>
          <w:spacing w:val="14"/>
        </w:rPr>
        <w:t>池正极材料、负极材料、电解液等关键电</w:t>
      </w:r>
    </w:p>
    <w:p>
      <w:pPr>
        <w:spacing w:line="14" w:lineRule="auto"/>
        <w:rPr>
          <w:rFonts w:ascii="Arial"/>
          <w:sz w:val="2"/>
        </w:rPr>
      </w:pPr>
      <w:r>
        <w:rPr>
          <w:rFonts w:ascii="Arial" w:hAnsi="Arial" w:eastAsia="Arial" w:cs="Arial"/>
          <w:sz w:val="2"/>
          <w:szCs w:val="2"/>
        </w:rPr>
        <w:br w:type="column"/>
      </w:r>
    </w:p>
    <w:p>
      <w:pPr>
        <w:ind w:left="940"/>
        <w:spacing w:before="94"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839" w:lineRule="exact"/>
        <w:textAlignment w:val="center"/>
        <w:rPr/>
      </w:pPr>
      <w:r>
        <w:drawing>
          <wp:inline distT="0" distB="0" distL="0" distR="0">
            <wp:extent cx="2844857" cy="1803372"/>
            <wp:effectExtent l="0" t="0" r="0" b="0"/>
            <wp:docPr id="286" name="IM 286"/>
            <wp:cNvGraphicFramePr/>
            <a:graphic>
              <a:graphicData uri="http://schemas.openxmlformats.org/drawingml/2006/picture">
                <pic:pic>
                  <pic:nvPicPr>
                    <pic:cNvPr id="286" name="IM 286"/>
                    <pic:cNvPicPr/>
                  </pic:nvPicPr>
                  <pic:blipFill>
                    <a:blip r:embed="rId190"/>
                    <a:stretch>
                      <a:fillRect/>
                    </a:stretch>
                  </pic:blipFill>
                  <pic:spPr>
                    <a:xfrm rot="0">
                      <a:off x="0" y="0"/>
                      <a:ext cx="2844857" cy="1803372"/>
                    </a:xfrm>
                    <a:prstGeom prst="rect">
                      <a:avLst/>
                    </a:prstGeom>
                  </pic:spPr>
                </pic:pic>
              </a:graphicData>
            </a:graphic>
          </wp:inline>
        </w:drawing>
      </w:r>
    </w:p>
    <w:p>
      <w:pPr>
        <w:ind w:left="39" w:right="50"/>
        <w:spacing w:before="173" w:line="268" w:lineRule="auto"/>
        <w:jc w:val="both"/>
        <w:rPr>
          <w:rFonts w:ascii="SimSun" w:hAnsi="SimSun" w:eastAsia="SimSun" w:cs="SimSun"/>
          <w:sz w:val="23"/>
          <w:szCs w:val="23"/>
        </w:rPr>
      </w:pPr>
      <w:r>
        <w:rPr>
          <w:rFonts w:ascii="SimSun" w:hAnsi="SimSun" w:eastAsia="SimSun" w:cs="SimSun"/>
          <w:sz w:val="23"/>
          <w:szCs w:val="23"/>
          <w:spacing w:val="27"/>
        </w:rPr>
        <w:t>池材料的上游原料方面已经有四氧化三</w:t>
      </w:r>
      <w:r>
        <w:rPr>
          <w:rFonts w:ascii="SimSun" w:hAnsi="SimSun" w:eastAsia="SimSun" w:cs="SimSun"/>
          <w:sz w:val="23"/>
          <w:szCs w:val="23"/>
          <w:spacing w:val="9"/>
        </w:rPr>
        <w:t xml:space="preserve"> </w:t>
      </w:r>
      <w:r>
        <w:rPr>
          <w:rFonts w:ascii="SimSun" w:hAnsi="SimSun" w:eastAsia="SimSun" w:cs="SimSun"/>
          <w:sz w:val="23"/>
          <w:szCs w:val="23"/>
          <w:spacing w:val="11"/>
        </w:rPr>
        <w:t>钴、三元材料前驱体、氢氟酸、六氟磷酸</w:t>
      </w:r>
      <w:r>
        <w:rPr>
          <w:rFonts w:ascii="SimSun" w:hAnsi="SimSun" w:eastAsia="SimSun" w:cs="SimSun"/>
          <w:sz w:val="23"/>
          <w:szCs w:val="23"/>
          <w:spacing w:val="10"/>
        </w:rPr>
        <w:t xml:space="preserve"> </w:t>
      </w:r>
      <w:r>
        <w:rPr>
          <w:rFonts w:ascii="SimSun" w:hAnsi="SimSun" w:eastAsia="SimSun" w:cs="SimSun"/>
          <w:sz w:val="23"/>
          <w:szCs w:val="23"/>
          <w:spacing w:val="13"/>
        </w:rPr>
        <w:t>锂、磷酸铁、电池级氢氧化锂、碳酸锂等</w:t>
      </w:r>
      <w:r>
        <w:rPr>
          <w:rFonts w:ascii="SimSun" w:hAnsi="SimSun" w:eastAsia="SimSun" w:cs="SimSun"/>
          <w:sz w:val="23"/>
          <w:szCs w:val="23"/>
          <w:spacing w:val="5"/>
        </w:rPr>
        <w:t xml:space="preserve"> </w:t>
      </w:r>
      <w:r>
        <w:rPr>
          <w:rFonts w:ascii="SimSun" w:hAnsi="SimSun" w:eastAsia="SimSun" w:cs="SimSun"/>
          <w:sz w:val="23"/>
          <w:szCs w:val="23"/>
          <w:spacing w:val="11"/>
        </w:rPr>
        <w:t>优质原料，形成了以华友钴业、杉杉新材</w:t>
      </w:r>
      <w:r>
        <w:rPr>
          <w:rFonts w:ascii="SimSun" w:hAnsi="SimSun" w:eastAsia="SimSun" w:cs="SimSun"/>
          <w:sz w:val="23"/>
          <w:szCs w:val="23"/>
          <w:spacing w:val="9"/>
        </w:rPr>
        <w:t xml:space="preserve"> </w:t>
      </w:r>
      <w:r>
        <w:rPr>
          <w:rFonts w:ascii="SimSun" w:hAnsi="SimSun" w:eastAsia="SimSun" w:cs="SimSun"/>
          <w:sz w:val="23"/>
          <w:szCs w:val="23"/>
          <w:spacing w:val="13"/>
        </w:rPr>
        <w:t>料、永正锂电、中硝康鹏等为代表的锂电</w:t>
      </w:r>
      <w:r>
        <w:rPr>
          <w:rFonts w:ascii="SimSun" w:hAnsi="SimSun" w:eastAsia="SimSun" w:cs="SimSun"/>
          <w:sz w:val="23"/>
          <w:szCs w:val="23"/>
          <w:spacing w:val="8"/>
        </w:rPr>
        <w:t xml:space="preserve"> </w:t>
      </w:r>
      <w:r>
        <w:rPr>
          <w:rFonts w:ascii="SimSun" w:hAnsi="SimSun" w:eastAsia="SimSun" w:cs="SimSun"/>
          <w:sz w:val="23"/>
          <w:szCs w:val="23"/>
          <w:spacing w:val="13"/>
        </w:rPr>
        <w:t>池产业集群，被浙江省列为全省新能源新</w:t>
      </w:r>
      <w:r>
        <w:rPr>
          <w:rFonts w:ascii="SimSun" w:hAnsi="SimSun" w:eastAsia="SimSun" w:cs="SimSun"/>
          <w:sz w:val="23"/>
          <w:szCs w:val="23"/>
          <w:spacing w:val="4"/>
        </w:rPr>
        <w:t xml:space="preserve"> </w:t>
      </w:r>
      <w:r>
        <w:rPr>
          <w:rFonts w:ascii="SimSun" w:hAnsi="SimSun" w:eastAsia="SimSun" w:cs="SimSun"/>
          <w:sz w:val="23"/>
          <w:szCs w:val="23"/>
          <w:spacing w:val="1"/>
        </w:rPr>
        <w:t>材料重要生产基地，并吸引了斯戴拉、索尔</w:t>
      </w:r>
      <w:r>
        <w:rPr>
          <w:rFonts w:ascii="SimSun" w:hAnsi="SimSun" w:eastAsia="SimSun" w:cs="SimSun"/>
          <w:sz w:val="23"/>
          <w:szCs w:val="23"/>
        </w:rPr>
        <w:t xml:space="preserve"> </w:t>
      </w:r>
      <w:r>
        <w:rPr>
          <w:rFonts w:ascii="SimSun" w:hAnsi="SimSun" w:eastAsia="SimSun" w:cs="SimSun"/>
          <w:sz w:val="23"/>
          <w:szCs w:val="23"/>
          <w:spacing w:val="13"/>
        </w:rPr>
        <w:t>维、中央硝子、晓星等一批国内外知名企</w:t>
      </w:r>
      <w:r>
        <w:rPr>
          <w:rFonts w:ascii="SimSun" w:hAnsi="SimSun" w:eastAsia="SimSun" w:cs="SimSun"/>
          <w:sz w:val="23"/>
          <w:szCs w:val="23"/>
          <w:spacing w:val="4"/>
        </w:rPr>
        <w:t xml:space="preserve"> </w:t>
      </w:r>
      <w:r>
        <w:rPr>
          <w:rFonts w:ascii="SimSun" w:hAnsi="SimSun" w:eastAsia="SimSun" w:cs="SimSun"/>
          <w:sz w:val="23"/>
          <w:szCs w:val="23"/>
          <w:spacing w:val="12"/>
        </w:rPr>
        <w:t>业相继入驻。2020年，锂电池材料产业产</w:t>
      </w:r>
      <w:r>
        <w:rPr>
          <w:rFonts w:ascii="SimSun" w:hAnsi="SimSun" w:eastAsia="SimSun" w:cs="SimSun"/>
          <w:sz w:val="23"/>
          <w:szCs w:val="23"/>
          <w:spacing w:val="3"/>
        </w:rPr>
        <w:t xml:space="preserve"> </w:t>
      </w:r>
      <w:r>
        <w:rPr>
          <w:rFonts w:ascii="SimSun" w:hAnsi="SimSun" w:eastAsia="SimSun" w:cs="SimSun"/>
          <w:sz w:val="23"/>
          <w:szCs w:val="23"/>
          <w:spacing w:val="-1"/>
        </w:rPr>
        <w:t>值已达37亿元。</w:t>
      </w:r>
    </w:p>
    <w:p>
      <w:pPr>
        <w:ind w:left="39" w:right="44" w:firstLine="483"/>
        <w:spacing w:before="65" w:line="267" w:lineRule="auto"/>
        <w:jc w:val="both"/>
        <w:rPr>
          <w:rFonts w:ascii="SimSun" w:hAnsi="SimSun" w:eastAsia="SimSun" w:cs="SimSun"/>
          <w:sz w:val="23"/>
          <w:szCs w:val="23"/>
        </w:rPr>
      </w:pPr>
      <w:r>
        <w:rPr>
          <w:rFonts w:ascii="SimSun" w:hAnsi="SimSun" w:eastAsia="SimSun" w:cs="SimSun"/>
          <w:sz w:val="23"/>
          <w:szCs w:val="23"/>
          <w:b/>
          <w:bCs/>
          <w:spacing w:val="4"/>
        </w:rPr>
        <w:t>重点平台持续提升。</w:t>
      </w:r>
      <w:r>
        <w:rPr>
          <w:rFonts w:ascii="SimSun" w:hAnsi="SimSun" w:eastAsia="SimSun" w:cs="SimSun"/>
          <w:sz w:val="23"/>
          <w:szCs w:val="23"/>
          <w:spacing w:val="30"/>
        </w:rPr>
        <w:t xml:space="preserve"> </w:t>
      </w:r>
      <w:r>
        <w:rPr>
          <w:rFonts w:ascii="SimSun" w:hAnsi="SimSun" w:eastAsia="SimSun" w:cs="SimSun"/>
          <w:sz w:val="23"/>
          <w:szCs w:val="23"/>
          <w:spacing w:val="4"/>
        </w:rPr>
        <w:t>在产业发展平台</w:t>
      </w:r>
      <w:r>
        <w:rPr>
          <w:rFonts w:ascii="SimSun" w:hAnsi="SimSun" w:eastAsia="SimSun" w:cs="SimSun"/>
          <w:sz w:val="23"/>
          <w:szCs w:val="23"/>
        </w:rPr>
        <w:t xml:space="preserve"> </w:t>
      </w:r>
      <w:r>
        <w:rPr>
          <w:rFonts w:ascii="SimSun" w:hAnsi="SimSun" w:eastAsia="SimSun" w:cs="SimSun"/>
          <w:sz w:val="23"/>
          <w:szCs w:val="23"/>
          <w:spacing w:val="10"/>
        </w:rPr>
        <w:t>方面，2020年，衢州高端电子材料产业平</w:t>
      </w:r>
      <w:r>
        <w:rPr>
          <w:rFonts w:ascii="SimSun" w:hAnsi="SimSun" w:eastAsia="SimSun" w:cs="SimSun"/>
          <w:sz w:val="23"/>
          <w:szCs w:val="23"/>
          <w:spacing w:val="9"/>
        </w:rPr>
        <w:t xml:space="preserve"> </w:t>
      </w:r>
      <w:r>
        <w:rPr>
          <w:rFonts w:ascii="SimSun" w:hAnsi="SimSun" w:eastAsia="SimSun" w:cs="SimSun"/>
          <w:sz w:val="23"/>
          <w:szCs w:val="23"/>
          <w:spacing w:val="11"/>
        </w:rPr>
        <w:t>台凭借雄厚的产业基础，成功纳入省级第</w:t>
      </w:r>
      <w:r>
        <w:rPr>
          <w:rFonts w:ascii="SimSun" w:hAnsi="SimSun" w:eastAsia="SimSun" w:cs="SimSun"/>
          <w:sz w:val="23"/>
          <w:szCs w:val="23"/>
          <w:spacing w:val="16"/>
        </w:rPr>
        <w:t xml:space="preserve"> </w:t>
      </w:r>
      <w:r>
        <w:rPr>
          <w:rFonts w:ascii="SimSun" w:hAnsi="SimSun" w:eastAsia="SimSun" w:cs="SimSun"/>
          <w:sz w:val="23"/>
          <w:szCs w:val="23"/>
          <w:spacing w:val="24"/>
        </w:rPr>
        <w:t>二批"万亩千亿"产业平台培育名单。平</w:t>
      </w:r>
      <w:r>
        <w:rPr>
          <w:rFonts w:ascii="SimSun" w:hAnsi="SimSun" w:eastAsia="SimSun" w:cs="SimSun"/>
          <w:sz w:val="23"/>
          <w:szCs w:val="23"/>
          <w:spacing w:val="7"/>
        </w:rPr>
        <w:t xml:space="preserve"> </w:t>
      </w:r>
      <w:r>
        <w:rPr>
          <w:rFonts w:ascii="SimSun" w:hAnsi="SimSun" w:eastAsia="SimSun" w:cs="SimSun"/>
          <w:sz w:val="23"/>
          <w:szCs w:val="23"/>
          <w:spacing w:val="11"/>
        </w:rPr>
        <w:t>台以集成电路材料和新能源锂电材料为主</w:t>
      </w:r>
      <w:r>
        <w:rPr>
          <w:rFonts w:ascii="SimSun" w:hAnsi="SimSun" w:eastAsia="SimSun" w:cs="SimSun"/>
          <w:sz w:val="23"/>
          <w:szCs w:val="23"/>
          <w:spacing w:val="13"/>
        </w:rPr>
        <w:t xml:space="preserve"> </w:t>
      </w:r>
      <w:r>
        <w:rPr>
          <w:rFonts w:ascii="SimSun" w:hAnsi="SimSun" w:eastAsia="SimSun" w:cs="SimSun"/>
          <w:sz w:val="23"/>
          <w:szCs w:val="23"/>
          <w:spacing w:val="11"/>
        </w:rPr>
        <w:t>导产业，经过一年的培育，平台实现工业</w:t>
      </w:r>
      <w:r>
        <w:rPr>
          <w:rFonts w:ascii="SimSun" w:hAnsi="SimSun" w:eastAsia="SimSun" w:cs="SimSun"/>
          <w:sz w:val="23"/>
          <w:szCs w:val="23"/>
          <w:spacing w:val="9"/>
        </w:rPr>
        <w:t xml:space="preserve"> </w:t>
      </w:r>
      <w:r>
        <w:rPr>
          <w:rFonts w:ascii="SimSun" w:hAnsi="SimSun" w:eastAsia="SimSun" w:cs="SimSun"/>
          <w:sz w:val="23"/>
          <w:szCs w:val="23"/>
          <w:spacing w:val="4"/>
        </w:rPr>
        <w:t>总产值308亿元。在科技创新平台方面，大</w:t>
      </w:r>
      <w:r>
        <w:rPr>
          <w:rFonts w:ascii="SimSun" w:hAnsi="SimSun" w:eastAsia="SimSun" w:cs="SimSun"/>
          <w:sz w:val="23"/>
          <w:szCs w:val="23"/>
          <w:spacing w:val="14"/>
        </w:rPr>
        <w:t xml:space="preserve"> </w:t>
      </w:r>
      <w:r>
        <w:rPr>
          <w:rFonts w:ascii="SimSun" w:hAnsi="SimSun" w:eastAsia="SimSun" w:cs="SimSun"/>
          <w:sz w:val="23"/>
          <w:szCs w:val="23"/>
          <w:spacing w:val="11"/>
        </w:rPr>
        <w:t>力培育东南数字经济发展研究院、国家氟</w:t>
      </w:r>
      <w:r>
        <w:rPr>
          <w:rFonts w:ascii="SimSun" w:hAnsi="SimSun" w:eastAsia="SimSun" w:cs="SimSun"/>
          <w:sz w:val="23"/>
          <w:szCs w:val="23"/>
          <w:spacing w:val="11"/>
        </w:rPr>
        <w:t xml:space="preserve"> </w:t>
      </w:r>
      <w:r>
        <w:rPr>
          <w:rFonts w:ascii="SimSun" w:hAnsi="SimSun" w:eastAsia="SimSun" w:cs="SimSun"/>
          <w:sz w:val="23"/>
          <w:szCs w:val="23"/>
          <w:spacing w:val="13"/>
        </w:rPr>
        <w:t>材料工程技术研究中心、浙江省氟硅新材</w:t>
      </w:r>
    </w:p>
    <w:p>
      <w:pPr>
        <w:sectPr>
          <w:type w:val="continuous"/>
          <w:pgSz w:w="23810" w:h="16160"/>
          <w:pgMar w:top="400" w:right="1370" w:bottom="933" w:left="1330" w:header="0" w:footer="693" w:gutter="0"/>
          <w:cols w:equalWidth="0" w:num="3">
            <w:col w:w="11851" w:space="100"/>
            <w:col w:w="4580" w:space="100"/>
            <w:col w:w="4481" w:space="0"/>
          </w:cols>
        </w:sectPr>
        <w:rPr/>
      </w:pPr>
    </w:p>
    <w:p>
      <w:pPr>
        <w:rPr/>
      </w:pPr>
      <w:r/>
    </w:p>
    <w:p>
      <w:pPr>
        <w:rPr/>
      </w:pPr>
      <w:r/>
    </w:p>
    <w:p>
      <w:pPr>
        <w:spacing w:line="43" w:lineRule="exact"/>
        <w:rPr/>
      </w:pPr>
      <w:r/>
    </w:p>
    <w:p>
      <w:pPr>
        <w:sectPr>
          <w:footerReference w:type="default" r:id="rId191"/>
          <w:pgSz w:w="23810" w:h="16160"/>
          <w:pgMar w:top="400" w:right="1293" w:bottom="969" w:left="1340" w:header="0" w:footer="663" w:gutter="0"/>
          <w:cols w:equalWidth="0" w:num="1">
            <w:col w:w="21177" w:space="0"/>
          </w:cols>
        </w:sectPr>
        <w:rPr/>
      </w:pPr>
    </w:p>
    <w:p>
      <w:pPr>
        <w:ind w:left="74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4"/>
          <w:w w:val="101"/>
          <w:position w:val="3"/>
        </w:rPr>
        <w:t xml:space="preserve"> </w:t>
      </w:r>
      <w:r>
        <w:rPr>
          <w:rFonts w:ascii="Arial" w:hAnsi="Arial" w:eastAsia="Arial" w:cs="Arial"/>
          <w:sz w:val="18"/>
          <w:szCs w:val="18"/>
          <w:spacing w:val="-1"/>
          <w:position w:val="3"/>
        </w:rPr>
        <w:t>Al</w:t>
      </w:r>
      <w:r>
        <w:rPr>
          <w:rFonts w:ascii="Arial" w:hAnsi="Arial" w:eastAsia="Arial" w:cs="Arial"/>
          <w:sz w:val="18"/>
          <w:szCs w:val="18"/>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9"/>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40"/>
          <w:w w:val="101"/>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1"/>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8"/>
          <w:w w:val="101"/>
          <w:position w:val="3"/>
        </w:rPr>
        <w:t xml:space="preserve"> </w:t>
      </w:r>
      <w:r>
        <w:rPr>
          <w:rFonts w:ascii="Arial" w:hAnsi="Arial" w:eastAsia="Arial" w:cs="Arial"/>
          <w:sz w:val="18"/>
          <w:szCs w:val="18"/>
          <w:spacing w:val="-2"/>
          <w:position w:val="3"/>
        </w:rPr>
        <w:t>Province</w:t>
      </w:r>
    </w:p>
    <w:p>
      <w:pPr>
        <w:rPr/>
      </w:pPr>
      <w:r/>
    </w:p>
    <w:p>
      <w:pPr>
        <w:spacing w:line="226" w:lineRule="exact"/>
        <w:rPr/>
      </w:pPr>
      <w:r/>
    </w:p>
    <w:tbl>
      <w:tblPr>
        <w:tblStyle w:val="2"/>
        <w:tblW w:w="9165"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94"/>
        <w:gridCol w:w="4571"/>
      </w:tblGrid>
      <w:tr>
        <w:trPr>
          <w:trHeight w:val="12798" w:hRule="atLeast"/>
        </w:trPr>
        <w:tc>
          <w:tcPr>
            <w:tcW w:w="4594" w:type="dxa"/>
            <w:vAlign w:val="top"/>
          </w:tcPr>
          <w:p>
            <w:pPr>
              <w:ind w:right="210"/>
              <w:spacing w:before="2" w:line="250" w:lineRule="auto"/>
              <w:rPr>
                <w:rFonts w:ascii="SimSun" w:hAnsi="SimSun" w:eastAsia="SimSun" w:cs="SimSun"/>
                <w:sz w:val="24"/>
                <w:szCs w:val="24"/>
              </w:rPr>
            </w:pPr>
            <w:r>
              <w:rPr>
                <w:rFonts w:ascii="SimSun" w:hAnsi="SimSun" w:eastAsia="SimSun" w:cs="SimSun"/>
                <w:sz w:val="24"/>
                <w:szCs w:val="24"/>
                <w:spacing w:val="1"/>
              </w:rPr>
              <w:t>料质量检验中心等扎根本地的研发团队。</w:t>
            </w:r>
            <w:r>
              <w:rPr>
                <w:rFonts w:ascii="SimSun" w:hAnsi="SimSun" w:eastAsia="SimSun" w:cs="SimSun"/>
                <w:sz w:val="24"/>
                <w:szCs w:val="24"/>
                <w:spacing w:val="1"/>
              </w:rPr>
              <w:t xml:space="preserve"> </w:t>
            </w:r>
            <w:r>
              <w:rPr>
                <w:rFonts w:ascii="SimSun" w:hAnsi="SimSun" w:eastAsia="SimSun" w:cs="SimSun"/>
                <w:sz w:val="24"/>
                <w:szCs w:val="24"/>
                <w:spacing w:val="2"/>
              </w:rPr>
              <w:t>其中，东南数字经济发展研究院致力打造</w:t>
            </w:r>
            <w:r>
              <w:rPr>
                <w:rFonts w:ascii="SimSun" w:hAnsi="SimSun" w:eastAsia="SimSun" w:cs="SimSun"/>
                <w:sz w:val="24"/>
                <w:szCs w:val="24"/>
                <w:spacing w:val="2"/>
              </w:rPr>
              <w:t xml:space="preserve"> </w:t>
            </w:r>
            <w:r>
              <w:rPr>
                <w:rFonts w:ascii="SimSun" w:hAnsi="SimSun" w:eastAsia="SimSun" w:cs="SimSun"/>
                <w:sz w:val="24"/>
                <w:szCs w:val="24"/>
                <w:spacing w:val="2"/>
              </w:rPr>
              <w:t>衢州数字经济发展智库、信息源地和人才</w:t>
            </w:r>
            <w:r>
              <w:rPr>
                <w:rFonts w:ascii="SimSun" w:hAnsi="SimSun" w:eastAsia="SimSun" w:cs="SimSun"/>
                <w:sz w:val="24"/>
                <w:szCs w:val="24"/>
                <w:spacing w:val="3"/>
              </w:rPr>
              <w:t xml:space="preserve"> </w:t>
            </w:r>
            <w:r>
              <w:rPr>
                <w:rFonts w:ascii="SimSun" w:hAnsi="SimSun" w:eastAsia="SimSun" w:cs="SimSun"/>
                <w:sz w:val="24"/>
                <w:szCs w:val="24"/>
                <w:spacing w:val="-4"/>
              </w:rPr>
              <w:t>基地，已引聚数字经济高端人才179人，孵</w:t>
            </w:r>
            <w:r>
              <w:rPr>
                <w:rFonts w:ascii="SimSun" w:hAnsi="SimSun" w:eastAsia="SimSun" w:cs="SimSun"/>
                <w:sz w:val="24"/>
                <w:szCs w:val="24"/>
              </w:rPr>
              <w:t xml:space="preserve"> </w:t>
            </w:r>
            <w:r>
              <w:rPr>
                <w:rFonts w:ascii="SimSun" w:hAnsi="SimSun" w:eastAsia="SimSun" w:cs="SimSun"/>
                <w:sz w:val="24"/>
                <w:szCs w:val="24"/>
                <w:spacing w:val="3"/>
              </w:rPr>
              <w:t>化7家科技型公司，先后服务600余家市内</w:t>
            </w:r>
            <w:r>
              <w:rPr>
                <w:rFonts w:ascii="SimSun" w:hAnsi="SimSun" w:eastAsia="SimSun" w:cs="SimSun"/>
                <w:sz w:val="24"/>
                <w:szCs w:val="24"/>
                <w:spacing w:val="2"/>
              </w:rPr>
              <w:t xml:space="preserve"> </w:t>
            </w:r>
            <w:r>
              <w:rPr>
                <w:rFonts w:ascii="SimSun" w:hAnsi="SimSun" w:eastAsia="SimSun" w:cs="SimSun"/>
                <w:sz w:val="24"/>
                <w:szCs w:val="24"/>
                <w:spacing w:val="2"/>
              </w:rPr>
              <w:t>外企业和政府部门。2020年，我市先后与</w:t>
            </w:r>
            <w:r>
              <w:rPr>
                <w:rFonts w:ascii="SimSun" w:hAnsi="SimSun" w:eastAsia="SimSun" w:cs="SimSun"/>
                <w:sz w:val="24"/>
                <w:szCs w:val="24"/>
                <w:spacing w:val="8"/>
              </w:rPr>
              <w:t xml:space="preserve"> </w:t>
            </w:r>
            <w:r>
              <w:rPr>
                <w:rFonts w:ascii="SimSun" w:hAnsi="SimSun" w:eastAsia="SimSun" w:cs="SimSun"/>
                <w:sz w:val="24"/>
                <w:szCs w:val="24"/>
                <w:spacing w:val="2"/>
              </w:rPr>
              <w:t>浙江大学、成都电子科技大学签订战略合</w:t>
            </w:r>
            <w:r>
              <w:rPr>
                <w:rFonts w:ascii="SimSun" w:hAnsi="SimSun" w:eastAsia="SimSun" w:cs="SimSun"/>
                <w:sz w:val="24"/>
                <w:szCs w:val="24"/>
                <w:spacing w:val="3"/>
              </w:rPr>
              <w:t xml:space="preserve"> </w:t>
            </w:r>
            <w:r>
              <w:rPr>
                <w:rFonts w:ascii="SimSun" w:hAnsi="SimSun" w:eastAsia="SimSun" w:cs="SimSun"/>
                <w:sz w:val="24"/>
                <w:szCs w:val="24"/>
                <w:spacing w:val="16"/>
              </w:rPr>
              <w:t>作协议，共建浙大“两院”和电子科大</w:t>
            </w:r>
            <w:r>
              <w:rPr>
                <w:rFonts w:ascii="SimSun" w:hAnsi="SimSun" w:eastAsia="SimSun" w:cs="SimSun"/>
                <w:sz w:val="24"/>
                <w:szCs w:val="24"/>
                <w:spacing w:val="8"/>
              </w:rPr>
              <w:t xml:space="preserve"> </w:t>
            </w:r>
            <w:r>
              <w:rPr>
                <w:rFonts w:ascii="SimSun" w:hAnsi="SimSun" w:eastAsia="SimSun" w:cs="SimSun"/>
                <w:sz w:val="24"/>
                <w:szCs w:val="24"/>
                <w:spacing w:val="2"/>
              </w:rPr>
              <w:t>“四院”。</w:t>
            </w:r>
          </w:p>
          <w:p>
            <w:pPr>
              <w:ind w:right="154" w:firstLine="533"/>
              <w:spacing w:before="119" w:line="248" w:lineRule="auto"/>
              <w:rPr>
                <w:rFonts w:ascii="SimSun" w:hAnsi="SimSun" w:eastAsia="SimSun" w:cs="SimSun"/>
                <w:sz w:val="24"/>
                <w:szCs w:val="24"/>
              </w:rPr>
            </w:pPr>
            <w:r>
              <w:rPr>
                <w:rFonts w:ascii="SimSun" w:hAnsi="SimSun" w:eastAsia="SimSun" w:cs="SimSun"/>
                <w:sz w:val="24"/>
                <w:szCs w:val="24"/>
                <w:b/>
                <w:bCs/>
                <w:spacing w:val="9"/>
              </w:rPr>
              <w:t>产业应用成果丰富。</w:t>
            </w:r>
            <w:r>
              <w:rPr>
                <w:rFonts w:ascii="SimSun" w:hAnsi="SimSun" w:eastAsia="SimSun" w:cs="SimSun"/>
                <w:sz w:val="24"/>
                <w:szCs w:val="24"/>
                <w:spacing w:val="27"/>
              </w:rPr>
              <w:t xml:space="preserve"> </w:t>
            </w:r>
            <w:r>
              <w:rPr>
                <w:rFonts w:ascii="SimSun" w:hAnsi="SimSun" w:eastAsia="SimSun" w:cs="SimSun"/>
                <w:sz w:val="24"/>
                <w:szCs w:val="24"/>
                <w:spacing w:val="9"/>
              </w:rPr>
              <w:t>在智能制造方</w:t>
            </w:r>
            <w:r>
              <w:rPr>
                <w:rFonts w:ascii="SimSun" w:hAnsi="SimSun" w:eastAsia="SimSun" w:cs="SimSun"/>
                <w:sz w:val="24"/>
                <w:szCs w:val="24"/>
              </w:rPr>
              <w:t xml:space="preserve"> </w:t>
            </w:r>
            <w:r>
              <w:rPr>
                <w:rFonts w:ascii="SimSun" w:hAnsi="SimSun" w:eastAsia="SimSun" w:cs="SimSun"/>
                <w:sz w:val="24"/>
                <w:szCs w:val="24"/>
                <w:spacing w:val="2"/>
              </w:rPr>
              <w:t>面，2020年，全市重点工业企装备数控化</w:t>
            </w:r>
            <w:r>
              <w:rPr>
                <w:rFonts w:ascii="SimSun" w:hAnsi="SimSun" w:eastAsia="SimSun" w:cs="SimSun"/>
                <w:sz w:val="24"/>
                <w:szCs w:val="24"/>
              </w:rPr>
              <w:t xml:space="preserve"> </w:t>
            </w:r>
            <w:r>
              <w:rPr>
                <w:rFonts w:ascii="SimSun" w:hAnsi="SimSun" w:eastAsia="SimSun" w:cs="SimSun"/>
                <w:sz w:val="24"/>
                <w:szCs w:val="24"/>
                <w:spacing w:val="-4"/>
              </w:rPr>
              <w:t>率、工业企业机器联网率分别达到70.9%、</w:t>
            </w:r>
          </w:p>
          <w:p>
            <w:pPr>
              <w:ind w:right="203"/>
              <w:spacing w:before="38" w:line="270" w:lineRule="auto"/>
              <w:rPr>
                <w:rFonts w:ascii="SimSun" w:hAnsi="SimSun" w:eastAsia="SimSun" w:cs="SimSun"/>
                <w:sz w:val="23"/>
                <w:szCs w:val="23"/>
              </w:rPr>
            </w:pPr>
            <w:r>
              <w:rPr>
                <w:rFonts w:ascii="SimSun" w:hAnsi="SimSun" w:eastAsia="SimSun" w:cs="SimSun"/>
                <w:sz w:val="23"/>
                <w:szCs w:val="23"/>
                <w:spacing w:val="16"/>
              </w:rPr>
              <w:t>56.85%,超过全省平均水平。全市培育省</w:t>
            </w:r>
            <w:r>
              <w:rPr>
                <w:rFonts w:ascii="SimSun" w:hAnsi="SimSun" w:eastAsia="SimSun" w:cs="SimSun"/>
                <w:sz w:val="23"/>
                <w:szCs w:val="23"/>
                <w:spacing w:val="9"/>
              </w:rPr>
              <w:t xml:space="preserve"> </w:t>
            </w:r>
            <w:r>
              <w:rPr>
                <w:rFonts w:ascii="SimSun" w:hAnsi="SimSun" w:eastAsia="SimSun" w:cs="SimSun"/>
                <w:sz w:val="23"/>
                <w:szCs w:val="23"/>
                <w:spacing w:val="13"/>
              </w:rPr>
              <w:t>级人工智能应用标杆/解决方案3个，大数</w:t>
            </w:r>
            <w:r>
              <w:rPr>
                <w:rFonts w:ascii="SimSun" w:hAnsi="SimSun" w:eastAsia="SimSun" w:cs="SimSun"/>
                <w:sz w:val="23"/>
                <w:szCs w:val="23"/>
                <w:spacing w:val="2"/>
              </w:rPr>
              <w:t xml:space="preserve"> </w:t>
            </w:r>
            <w:r>
              <w:rPr>
                <w:rFonts w:ascii="SimSun" w:hAnsi="SimSun" w:eastAsia="SimSun" w:cs="SimSun"/>
                <w:sz w:val="23"/>
                <w:szCs w:val="23"/>
                <w:spacing w:val="9"/>
              </w:rPr>
              <w:t>据应用示范企业1家，上云标杆企业6家，</w:t>
            </w:r>
            <w:r>
              <w:rPr>
                <w:rFonts w:ascii="SimSun" w:hAnsi="SimSun" w:eastAsia="SimSun" w:cs="SimSun"/>
                <w:sz w:val="23"/>
                <w:szCs w:val="23"/>
                <w:spacing w:val="2"/>
              </w:rPr>
              <w:t xml:space="preserve"> </w:t>
            </w:r>
            <w:r>
              <w:rPr>
                <w:rFonts w:ascii="SimSun" w:hAnsi="SimSun" w:eastAsia="SimSun" w:cs="SimSun"/>
                <w:sz w:val="23"/>
                <w:szCs w:val="23"/>
                <w:spacing w:val="11"/>
              </w:rPr>
              <w:t>制造业与互联网融合发展试点示范企业36</w:t>
            </w:r>
            <w:r>
              <w:rPr>
                <w:rFonts w:ascii="SimSun" w:hAnsi="SimSun" w:eastAsia="SimSun" w:cs="SimSun"/>
                <w:sz w:val="23"/>
                <w:szCs w:val="23"/>
                <w:spacing w:val="12"/>
              </w:rPr>
              <w:t xml:space="preserve"> </w:t>
            </w:r>
            <w:r>
              <w:rPr>
                <w:rFonts w:ascii="SimSun" w:hAnsi="SimSun" w:eastAsia="SimSun" w:cs="SimSun"/>
                <w:sz w:val="23"/>
                <w:szCs w:val="23"/>
                <w:spacing w:val="5"/>
              </w:rPr>
              <w:t>家，数字化车间/智能工厂16个，工业信息</w:t>
            </w:r>
            <w:r>
              <w:rPr>
                <w:rFonts w:ascii="SimSun" w:hAnsi="SimSun" w:eastAsia="SimSun" w:cs="SimSun"/>
                <w:sz w:val="23"/>
                <w:szCs w:val="23"/>
                <w:spacing w:val="11"/>
              </w:rPr>
              <w:t xml:space="preserve"> </w:t>
            </w:r>
            <w:r>
              <w:rPr>
                <w:rFonts w:ascii="SimSun" w:hAnsi="SimSun" w:eastAsia="SimSun" w:cs="SimSun"/>
                <w:sz w:val="23"/>
                <w:szCs w:val="23"/>
                <w:spacing w:val="3"/>
              </w:rPr>
              <w:t>工程服务机构5家；培育工信部两化融合贯</w:t>
            </w:r>
            <w:r>
              <w:rPr>
                <w:rFonts w:ascii="SimSun" w:hAnsi="SimSun" w:eastAsia="SimSun" w:cs="SimSun"/>
                <w:sz w:val="23"/>
                <w:szCs w:val="23"/>
                <w:spacing w:val="11"/>
              </w:rPr>
              <w:t xml:space="preserve"> </w:t>
            </w:r>
            <w:r>
              <w:rPr>
                <w:rFonts w:ascii="SimSun" w:hAnsi="SimSun" w:eastAsia="SimSun" w:cs="SimSun"/>
                <w:sz w:val="23"/>
                <w:szCs w:val="23"/>
                <w:spacing w:val="5"/>
              </w:rPr>
              <w:t>标试点示范企业2家，工信部工业互联网试</w:t>
            </w:r>
            <w:r>
              <w:rPr>
                <w:rFonts w:ascii="SimSun" w:hAnsi="SimSun" w:eastAsia="SimSun" w:cs="SimSun"/>
                <w:sz w:val="23"/>
                <w:szCs w:val="23"/>
                <w:spacing w:val="8"/>
              </w:rPr>
              <w:t xml:space="preserve"> </w:t>
            </w:r>
            <w:r>
              <w:rPr>
                <w:rFonts w:ascii="SimSun" w:hAnsi="SimSun" w:eastAsia="SimSun" w:cs="SimSun"/>
                <w:sz w:val="23"/>
                <w:szCs w:val="23"/>
                <w:spacing w:val="5"/>
              </w:rPr>
              <w:t>点示范项目1个。2020年全市新增工业机器</w:t>
            </w:r>
            <w:r>
              <w:rPr>
                <w:rFonts w:ascii="SimSun" w:hAnsi="SimSun" w:eastAsia="SimSun" w:cs="SimSun"/>
                <w:sz w:val="23"/>
                <w:szCs w:val="23"/>
              </w:rPr>
              <w:t xml:space="preserve"> </w:t>
            </w:r>
            <w:r>
              <w:rPr>
                <w:rFonts w:ascii="SimSun" w:hAnsi="SimSun" w:eastAsia="SimSun" w:cs="SimSun"/>
                <w:sz w:val="23"/>
                <w:szCs w:val="23"/>
                <w:spacing w:val="16"/>
              </w:rPr>
              <w:t>人527台，累计2253台；新增上云企业</w:t>
            </w:r>
            <w:r>
              <w:rPr>
                <w:rFonts w:ascii="SimSun" w:hAnsi="SimSun" w:eastAsia="SimSun" w:cs="SimSun"/>
                <w:sz w:val="23"/>
                <w:szCs w:val="23"/>
                <w:spacing w:val="15"/>
              </w:rPr>
              <w:t>超</w:t>
            </w:r>
            <w:r>
              <w:rPr>
                <w:rFonts w:ascii="SimSun" w:hAnsi="SimSun" w:eastAsia="SimSun" w:cs="SimSun"/>
                <w:sz w:val="23"/>
                <w:szCs w:val="23"/>
              </w:rPr>
              <w:t xml:space="preserve"> </w:t>
            </w:r>
            <w:r>
              <w:rPr>
                <w:rFonts w:ascii="SimSun" w:hAnsi="SimSun" w:eastAsia="SimSun" w:cs="SimSun"/>
                <w:sz w:val="23"/>
                <w:szCs w:val="23"/>
                <w:spacing w:val="4"/>
              </w:rPr>
              <w:t>500家，累计超7500家；新增通过两化融合</w:t>
            </w:r>
            <w:r>
              <w:rPr>
                <w:rFonts w:ascii="SimSun" w:hAnsi="SimSun" w:eastAsia="SimSun" w:cs="SimSun"/>
                <w:sz w:val="23"/>
                <w:szCs w:val="23"/>
                <w:spacing w:val="16"/>
              </w:rPr>
              <w:t xml:space="preserve"> </w:t>
            </w:r>
            <w:r>
              <w:rPr>
                <w:rFonts w:ascii="SimSun" w:hAnsi="SimSun" w:eastAsia="SimSun" w:cs="SimSun"/>
                <w:sz w:val="23"/>
                <w:szCs w:val="23"/>
                <w:spacing w:val="5"/>
              </w:rPr>
              <w:t>贯标企业43家，累计超80家；250个省重点</w:t>
            </w:r>
            <w:r>
              <w:rPr>
                <w:rFonts w:ascii="SimSun" w:hAnsi="SimSun" w:eastAsia="SimSun" w:cs="SimSun"/>
                <w:sz w:val="23"/>
                <w:szCs w:val="23"/>
                <w:spacing w:val="5"/>
              </w:rPr>
              <w:t xml:space="preserve"> </w:t>
            </w:r>
            <w:r>
              <w:rPr>
                <w:rFonts w:ascii="SimSun" w:hAnsi="SimSun" w:eastAsia="SimSun" w:cs="SimSun"/>
                <w:sz w:val="23"/>
                <w:szCs w:val="23"/>
                <w:spacing w:val="5"/>
              </w:rPr>
              <w:t>技术改造计划项目完成投资75.24亿元。在</w:t>
            </w:r>
            <w:r>
              <w:rPr>
                <w:rFonts w:ascii="SimSun" w:hAnsi="SimSun" w:eastAsia="SimSun" w:cs="SimSun"/>
                <w:sz w:val="23"/>
                <w:szCs w:val="23"/>
                <w:spacing w:val="2"/>
              </w:rPr>
              <w:t xml:space="preserve"> </w:t>
            </w:r>
            <w:r>
              <w:rPr>
                <w:rFonts w:ascii="SimSun" w:hAnsi="SimSun" w:eastAsia="SimSun" w:cs="SimSun"/>
                <w:sz w:val="23"/>
                <w:szCs w:val="23"/>
                <w:spacing w:val="11"/>
              </w:rPr>
              <w:t>农业数字化转型方面，2020年，全市共建</w:t>
            </w:r>
            <w:r>
              <w:rPr>
                <w:rFonts w:ascii="SimSun" w:hAnsi="SimSun" w:eastAsia="SimSun" w:cs="SimSun"/>
                <w:sz w:val="23"/>
                <w:szCs w:val="23"/>
              </w:rPr>
              <w:t xml:space="preserve"> </w:t>
            </w:r>
            <w:r>
              <w:rPr>
                <w:rFonts w:ascii="SimSun" w:hAnsi="SimSun" w:eastAsia="SimSun" w:cs="SimSun"/>
                <w:sz w:val="23"/>
                <w:szCs w:val="23"/>
                <w:spacing w:val="11"/>
              </w:rPr>
              <w:t>有益农信息社1505个，提前实现所有行政</w:t>
            </w:r>
            <w:r>
              <w:rPr>
                <w:rFonts w:ascii="SimSun" w:hAnsi="SimSun" w:eastAsia="SimSun" w:cs="SimSun"/>
                <w:sz w:val="23"/>
                <w:szCs w:val="23"/>
              </w:rPr>
              <w:t xml:space="preserve"> </w:t>
            </w:r>
            <w:r>
              <w:rPr>
                <w:rFonts w:ascii="SimSun" w:hAnsi="SimSun" w:eastAsia="SimSun" w:cs="SimSun"/>
                <w:sz w:val="23"/>
                <w:szCs w:val="23"/>
                <w:spacing w:val="12"/>
              </w:rPr>
              <w:t>村全部覆盖。率先与阿里巴巴合作探索建</w:t>
            </w:r>
            <w:r>
              <w:rPr>
                <w:rFonts w:ascii="SimSun" w:hAnsi="SimSun" w:eastAsia="SimSun" w:cs="SimSun"/>
                <w:sz w:val="23"/>
                <w:szCs w:val="23"/>
                <w:spacing w:val="3"/>
              </w:rPr>
              <w:t xml:space="preserve"> </w:t>
            </w:r>
            <w:r>
              <w:rPr>
                <w:rFonts w:ascii="SimSun" w:hAnsi="SimSun" w:eastAsia="SimSun" w:cs="SimSun"/>
                <w:sz w:val="23"/>
                <w:szCs w:val="23"/>
                <w:spacing w:val="40"/>
              </w:rPr>
              <w:t>立了"阿里村播站”,全年共开展“村</w:t>
            </w:r>
            <w:r>
              <w:rPr>
                <w:rFonts w:ascii="SimSun" w:hAnsi="SimSun" w:eastAsia="SimSun" w:cs="SimSun"/>
                <w:sz w:val="23"/>
                <w:szCs w:val="23"/>
              </w:rPr>
              <w:t xml:space="preserve"> </w:t>
            </w:r>
            <w:r>
              <w:rPr>
                <w:rFonts w:ascii="SimSun" w:hAnsi="SimSun" w:eastAsia="SimSun" w:cs="SimSun"/>
                <w:sz w:val="23"/>
                <w:szCs w:val="23"/>
                <w:spacing w:val="11"/>
              </w:rPr>
              <w:t>播”培训8批550人次，政府领导带货直播</w:t>
            </w:r>
            <w:r>
              <w:rPr>
                <w:rFonts w:ascii="SimSun" w:hAnsi="SimSun" w:eastAsia="SimSun" w:cs="SimSun"/>
                <w:sz w:val="23"/>
                <w:szCs w:val="23"/>
              </w:rPr>
              <w:t xml:space="preserve"> </w:t>
            </w:r>
            <w:r>
              <w:rPr>
                <w:rFonts w:ascii="SimSun" w:hAnsi="SimSun" w:eastAsia="SimSun" w:cs="SimSun"/>
                <w:sz w:val="23"/>
                <w:szCs w:val="23"/>
                <w:spacing w:val="5"/>
              </w:rPr>
              <w:t>23场，企业不间断直播700多场。在政府数</w:t>
            </w:r>
            <w:r>
              <w:rPr>
                <w:rFonts w:ascii="SimSun" w:hAnsi="SimSun" w:eastAsia="SimSun" w:cs="SimSun"/>
                <w:sz w:val="23"/>
                <w:szCs w:val="23"/>
              </w:rPr>
              <w:t xml:space="preserve"> </w:t>
            </w:r>
            <w:r>
              <w:rPr>
                <w:rFonts w:ascii="SimSun" w:hAnsi="SimSun" w:eastAsia="SimSun" w:cs="SimSun"/>
                <w:sz w:val="23"/>
                <w:szCs w:val="23"/>
                <w:spacing w:val="12"/>
              </w:rPr>
              <w:t>字化转型方面，我市率先探索数字政府数</w:t>
            </w:r>
            <w:r>
              <w:rPr>
                <w:rFonts w:ascii="SimSun" w:hAnsi="SimSun" w:eastAsia="SimSun" w:cs="SimSun"/>
                <w:sz w:val="23"/>
                <w:szCs w:val="23"/>
                <w:spacing w:val="3"/>
              </w:rPr>
              <w:t xml:space="preserve"> </w:t>
            </w:r>
            <w:r>
              <w:rPr>
                <w:rFonts w:ascii="SimSun" w:hAnsi="SimSun" w:eastAsia="SimSun" w:cs="SimSun"/>
                <w:sz w:val="23"/>
                <w:szCs w:val="23"/>
                <w:spacing w:val="13"/>
              </w:rPr>
              <w:t>字化转型新路，建成城市数据大脑智能中</w:t>
            </w:r>
            <w:r>
              <w:rPr>
                <w:rFonts w:ascii="SimSun" w:hAnsi="SimSun" w:eastAsia="SimSun" w:cs="SimSun"/>
                <w:sz w:val="23"/>
                <w:szCs w:val="23"/>
                <w:spacing w:val="1"/>
              </w:rPr>
              <w:t xml:space="preserve"> </w:t>
            </w:r>
            <w:r>
              <w:rPr>
                <w:rFonts w:ascii="SimSun" w:hAnsi="SimSun" w:eastAsia="SimSun" w:cs="SimSun"/>
                <w:sz w:val="23"/>
                <w:szCs w:val="23"/>
                <w:spacing w:val="12"/>
              </w:rPr>
              <w:t>枢，组建全省首个兼数字经济、数字政府</w:t>
            </w:r>
            <w:r>
              <w:rPr>
                <w:rFonts w:ascii="SimSun" w:hAnsi="SimSun" w:eastAsia="SimSun" w:cs="SimSun"/>
                <w:sz w:val="23"/>
                <w:szCs w:val="23"/>
                <w:spacing w:val="3"/>
              </w:rPr>
              <w:t xml:space="preserve"> </w:t>
            </w:r>
            <w:r>
              <w:rPr>
                <w:rFonts w:ascii="SimSun" w:hAnsi="SimSun" w:eastAsia="SimSun" w:cs="SimSun"/>
                <w:sz w:val="23"/>
                <w:szCs w:val="23"/>
                <w:spacing w:val="12"/>
              </w:rPr>
              <w:t>两大职能的大数据发展管理局，成为数字</w:t>
            </w:r>
            <w:r>
              <w:rPr>
                <w:rFonts w:ascii="SimSun" w:hAnsi="SimSun" w:eastAsia="SimSun" w:cs="SimSun"/>
                <w:sz w:val="23"/>
                <w:szCs w:val="23"/>
                <w:spacing w:val="4"/>
              </w:rPr>
              <w:t xml:space="preserve"> </w:t>
            </w:r>
            <w:r>
              <w:rPr>
                <w:rFonts w:ascii="SimSun" w:hAnsi="SimSun" w:eastAsia="SimSun" w:cs="SimSun"/>
                <w:sz w:val="23"/>
                <w:szCs w:val="23"/>
                <w:spacing w:val="11"/>
              </w:rPr>
              <w:t>治理先试先行的市域典范。2020年，衢州</w:t>
            </w:r>
            <w:r>
              <w:rPr>
                <w:rFonts w:ascii="SimSun" w:hAnsi="SimSun" w:eastAsia="SimSun" w:cs="SimSun"/>
                <w:sz w:val="23"/>
                <w:szCs w:val="23"/>
                <w:spacing w:val="16"/>
              </w:rPr>
              <w:t xml:space="preserve"> </w:t>
            </w:r>
            <w:r>
              <w:rPr>
                <w:rFonts w:ascii="SimSun" w:hAnsi="SimSun" w:eastAsia="SimSun" w:cs="SimSun"/>
                <w:sz w:val="23"/>
                <w:szCs w:val="23"/>
                <w:spacing w:val="10"/>
              </w:rPr>
              <w:t>政府数字化转型各类指标位列全省前列，</w:t>
            </w:r>
            <w:r>
              <w:rPr>
                <w:rFonts w:ascii="SimSun" w:hAnsi="SimSun" w:eastAsia="SimSun" w:cs="SimSun"/>
                <w:sz w:val="23"/>
                <w:szCs w:val="23"/>
                <w:spacing w:val="14"/>
              </w:rPr>
              <w:t xml:space="preserve"> </w:t>
            </w:r>
            <w:r>
              <w:rPr>
                <w:rFonts w:ascii="SimSun" w:hAnsi="SimSun" w:eastAsia="SimSun" w:cs="SimSun"/>
                <w:sz w:val="23"/>
                <w:szCs w:val="23"/>
                <w:spacing w:val="2"/>
              </w:rPr>
              <w:t>创造性搭建“1+2+3”城市数据大脑架构，</w:t>
            </w:r>
            <w:r>
              <w:rPr>
                <w:rFonts w:ascii="SimSun" w:hAnsi="SimSun" w:eastAsia="SimSun" w:cs="SimSun"/>
                <w:sz w:val="23"/>
                <w:szCs w:val="23"/>
                <w:spacing w:val="17"/>
              </w:rPr>
              <w:t xml:space="preserve"> </w:t>
            </w:r>
            <w:r>
              <w:rPr>
                <w:rFonts w:ascii="SimSun" w:hAnsi="SimSun" w:eastAsia="SimSun" w:cs="SimSun"/>
                <w:sz w:val="23"/>
                <w:szCs w:val="23"/>
                <w:spacing w:val="12"/>
              </w:rPr>
              <w:t>成功打造雪亮工程全国样板、全国中等城</w:t>
            </w:r>
          </w:p>
        </w:tc>
        <w:tc>
          <w:tcPr>
            <w:tcW w:w="4571" w:type="dxa"/>
            <w:vAlign w:val="top"/>
          </w:tcPr>
          <w:p>
            <w:pPr>
              <w:ind w:left="155" w:right="42"/>
              <w:spacing w:before="16" w:line="251" w:lineRule="auto"/>
              <w:jc w:val="both"/>
              <w:rPr>
                <w:rFonts w:ascii="SimSun" w:hAnsi="SimSun" w:eastAsia="SimSun" w:cs="SimSun"/>
                <w:sz w:val="24"/>
                <w:szCs w:val="24"/>
              </w:rPr>
            </w:pPr>
            <w:r>
              <w:rPr>
                <w:rFonts w:ascii="SimSun" w:hAnsi="SimSun" w:eastAsia="SimSun" w:cs="SimSun"/>
                <w:sz w:val="24"/>
                <w:szCs w:val="24"/>
                <w:spacing w:val="2"/>
              </w:rPr>
              <w:t>市智慧交通样板、全省智慧旅游试点等亮</w:t>
            </w:r>
            <w:r>
              <w:rPr>
                <w:rFonts w:ascii="SimSun" w:hAnsi="SimSun" w:eastAsia="SimSun" w:cs="SimSun"/>
                <w:sz w:val="24"/>
                <w:szCs w:val="24"/>
                <w:spacing w:val="13"/>
              </w:rPr>
              <w:t xml:space="preserve"> </w:t>
            </w:r>
            <w:r>
              <w:rPr>
                <w:rFonts w:ascii="SimSun" w:hAnsi="SimSun" w:eastAsia="SimSun" w:cs="SimSun"/>
                <w:sz w:val="24"/>
                <w:szCs w:val="24"/>
                <w:spacing w:val="17"/>
              </w:rPr>
              <w:t>点工程；深化城市数据大脑产业落地应</w:t>
            </w:r>
            <w:r>
              <w:rPr>
                <w:rFonts w:ascii="SimSun" w:hAnsi="SimSun" w:eastAsia="SimSun" w:cs="SimSun"/>
                <w:sz w:val="24"/>
                <w:szCs w:val="24"/>
              </w:rPr>
              <w:t xml:space="preserve"> </w:t>
            </w:r>
            <w:r>
              <w:rPr>
                <w:rFonts w:ascii="SimSun" w:hAnsi="SimSun" w:eastAsia="SimSun" w:cs="SimSun"/>
                <w:sz w:val="24"/>
                <w:szCs w:val="24"/>
                <w:spacing w:val="2"/>
              </w:rPr>
              <w:t>用，打造“健康码”国际版、首创“司机</w:t>
            </w:r>
            <w:r>
              <w:rPr>
                <w:rFonts w:ascii="SimSun" w:hAnsi="SimSun" w:eastAsia="SimSun" w:cs="SimSun"/>
                <w:sz w:val="24"/>
                <w:szCs w:val="24"/>
                <w:spacing w:val="12"/>
              </w:rPr>
              <w:t xml:space="preserve"> </w:t>
            </w:r>
            <w:r>
              <w:rPr>
                <w:rFonts w:ascii="SimSun" w:hAnsi="SimSun" w:eastAsia="SimSun" w:cs="SimSun"/>
                <w:sz w:val="24"/>
                <w:szCs w:val="24"/>
                <w:spacing w:val="16"/>
              </w:rPr>
              <w:t>之家";建成覆盖全市的公共数据共享平</w:t>
            </w:r>
            <w:r>
              <w:rPr>
                <w:rFonts w:ascii="SimSun" w:hAnsi="SimSun" w:eastAsia="SimSun" w:cs="SimSun"/>
                <w:sz w:val="24"/>
                <w:szCs w:val="24"/>
                <w:spacing w:val="2"/>
              </w:rPr>
              <w:t xml:space="preserve"> </w:t>
            </w:r>
            <w:r>
              <w:rPr>
                <w:rFonts w:ascii="SimSun" w:hAnsi="SimSun" w:eastAsia="SimSun" w:cs="SimSun"/>
                <w:sz w:val="24"/>
                <w:szCs w:val="24"/>
                <w:spacing w:val="-4"/>
              </w:rPr>
              <w:t>台，归集近60多亿条数据，提供数据8.5亿</w:t>
            </w:r>
            <w:r>
              <w:rPr>
                <w:rFonts w:ascii="SimSun" w:hAnsi="SimSun" w:eastAsia="SimSun" w:cs="SimSun"/>
                <w:sz w:val="24"/>
                <w:szCs w:val="24"/>
                <w:spacing w:val="15"/>
              </w:rPr>
              <w:t xml:space="preserve"> </w:t>
            </w:r>
            <w:r>
              <w:rPr>
                <w:rFonts w:ascii="SimSun" w:hAnsi="SimSun" w:eastAsia="SimSun" w:cs="SimSun"/>
                <w:sz w:val="24"/>
                <w:szCs w:val="24"/>
                <w:spacing w:val="2"/>
              </w:rPr>
              <w:t>多条，为做大做强数据资源市场提供坚实</w:t>
            </w:r>
            <w:r>
              <w:rPr>
                <w:rFonts w:ascii="SimSun" w:hAnsi="SimSun" w:eastAsia="SimSun" w:cs="SimSun"/>
                <w:sz w:val="24"/>
                <w:szCs w:val="24"/>
                <w:spacing w:val="15"/>
              </w:rPr>
              <w:t xml:space="preserve"> </w:t>
            </w:r>
            <w:r>
              <w:rPr>
                <w:rFonts w:ascii="SimSun" w:hAnsi="SimSun" w:eastAsia="SimSun" w:cs="SimSun"/>
                <w:sz w:val="24"/>
                <w:szCs w:val="24"/>
                <w:spacing w:val="-10"/>
              </w:rPr>
              <w:t>基础。</w:t>
            </w:r>
          </w:p>
          <w:p>
            <w:pPr>
              <w:spacing w:line="254" w:lineRule="auto"/>
              <w:rPr>
                <w:rFonts w:ascii="Arial"/>
                <w:sz w:val="21"/>
              </w:rPr>
            </w:pPr>
            <w:r/>
          </w:p>
          <w:p>
            <w:pPr>
              <w:ind w:left="578"/>
              <w:spacing w:before="78" w:line="221" w:lineRule="auto"/>
              <w:rPr>
                <w:rFonts w:ascii="SimHei" w:hAnsi="SimHei" w:eastAsia="SimHei" w:cs="SimHei"/>
                <w:sz w:val="24"/>
                <w:szCs w:val="24"/>
              </w:rPr>
            </w:pPr>
            <w:r>
              <w:pict>
                <v:rect id="_x0000_s398" style="position:absolute;margin-left:7.79288pt;margin-top:15.3333pt;mso-position-vertical-relative:text;mso-position-horizontal-relative:text;width:81.4pt;height:0.6pt;z-index:254398464;" fillcolor="#DA6737" filled="true" stroked="false"/>
              </w:pict>
            </w:r>
            <w:r>
              <w:drawing>
                <wp:anchor distT="0" distB="0" distL="0" distR="0" simplePos="0" relativeHeight="254397440" behindDoc="1" locked="0" layoutInCell="1" allowOverlap="1">
                  <wp:simplePos x="0" y="0"/>
                  <wp:positionH relativeFrom="column">
                    <wp:posOffset>105319</wp:posOffset>
                  </wp:positionH>
                  <wp:positionV relativeFrom="paragraph">
                    <wp:posOffset>-16248</wp:posOffset>
                  </wp:positionV>
                  <wp:extent cx="1162073" cy="234887"/>
                  <wp:effectExtent l="0" t="0" r="0" b="0"/>
                  <wp:wrapNone/>
                  <wp:docPr id="287" name="IM 287"/>
                  <wp:cNvGraphicFramePr/>
                  <a:graphic>
                    <a:graphicData uri="http://schemas.openxmlformats.org/drawingml/2006/picture">
                      <pic:pic>
                        <pic:nvPicPr>
                          <pic:cNvPr id="287" name="IM 287"/>
                          <pic:cNvPicPr/>
                        </pic:nvPicPr>
                        <pic:blipFill>
                          <a:blip r:embed="rId192"/>
                          <a:stretch>
                            <a:fillRect/>
                          </a:stretch>
                        </pic:blipFill>
                        <pic:spPr>
                          <a:xfrm rot="0">
                            <a:off x="0" y="0"/>
                            <a:ext cx="1162073" cy="234887"/>
                          </a:xfrm>
                          <a:prstGeom prst="rect">
                            <a:avLst/>
                          </a:prstGeom>
                        </pic:spPr>
                      </pic:pic>
                    </a:graphicData>
                  </a:graphic>
                </wp:anchor>
              </w:drawing>
            </w:r>
            <w:r>
              <w:rPr>
                <w:rFonts w:ascii="SimHei" w:hAnsi="SimHei" w:eastAsia="SimHei" w:cs="SimHei"/>
                <w:sz w:val="24"/>
                <w:szCs w:val="24"/>
                <w:b/>
                <w:bCs/>
                <w:color w:val="DA6737"/>
                <w:spacing w:val="-12"/>
              </w:rPr>
              <w:t>发</w:t>
            </w:r>
            <w:r>
              <w:rPr>
                <w:rFonts w:ascii="SimHei" w:hAnsi="SimHei" w:eastAsia="SimHei" w:cs="SimHei"/>
                <w:sz w:val="24"/>
                <w:szCs w:val="24"/>
                <w:color w:val="DA6737"/>
                <w:spacing w:val="-23"/>
              </w:rPr>
              <w:t xml:space="preserve"> </w:t>
            </w:r>
            <w:r>
              <w:rPr>
                <w:rFonts w:ascii="SimHei" w:hAnsi="SimHei" w:eastAsia="SimHei" w:cs="SimHei"/>
                <w:sz w:val="24"/>
                <w:szCs w:val="24"/>
                <w:b/>
                <w:bCs/>
                <w:color w:val="DA6737"/>
                <w:spacing w:val="-12"/>
              </w:rPr>
              <w:t>展</w:t>
            </w:r>
            <w:r>
              <w:rPr>
                <w:rFonts w:ascii="SimHei" w:hAnsi="SimHei" w:eastAsia="SimHei" w:cs="SimHei"/>
                <w:sz w:val="24"/>
                <w:szCs w:val="24"/>
                <w:color w:val="DA6737"/>
                <w:spacing w:val="-21"/>
              </w:rPr>
              <w:t xml:space="preserve"> </w:t>
            </w:r>
            <w:r>
              <w:rPr>
                <w:rFonts w:ascii="SimHei" w:hAnsi="SimHei" w:eastAsia="SimHei" w:cs="SimHei"/>
                <w:sz w:val="24"/>
                <w:szCs w:val="24"/>
                <w:b/>
                <w:bCs/>
                <w:color w:val="DA6737"/>
                <w:spacing w:val="-12"/>
              </w:rPr>
              <w:t>方</w:t>
            </w:r>
            <w:r>
              <w:rPr>
                <w:rFonts w:ascii="SimHei" w:hAnsi="SimHei" w:eastAsia="SimHei" w:cs="SimHei"/>
                <w:sz w:val="24"/>
                <w:szCs w:val="24"/>
                <w:color w:val="DA6737"/>
                <w:spacing w:val="-7"/>
              </w:rPr>
              <w:t xml:space="preserve"> </w:t>
            </w:r>
            <w:r>
              <w:rPr>
                <w:rFonts w:ascii="SimHei" w:hAnsi="SimHei" w:eastAsia="SimHei" w:cs="SimHei"/>
                <w:sz w:val="24"/>
                <w:szCs w:val="24"/>
                <w:b/>
                <w:bCs/>
                <w:color w:val="DA6737"/>
                <w:spacing w:val="-12"/>
              </w:rPr>
              <w:t>向</w:t>
            </w:r>
          </w:p>
          <w:p>
            <w:pPr>
              <w:ind w:left="659"/>
              <w:spacing w:before="155" w:line="227" w:lineRule="auto"/>
              <w:rPr>
                <w:rFonts w:ascii="SimSun" w:hAnsi="SimSun" w:eastAsia="SimSun" w:cs="SimSun"/>
                <w:sz w:val="23"/>
                <w:szCs w:val="23"/>
              </w:rPr>
            </w:pPr>
            <w:r>
              <w:rPr>
                <w:rFonts w:ascii="SimSun" w:hAnsi="SimSun" w:eastAsia="SimSun" w:cs="SimSun"/>
                <w:sz w:val="23"/>
                <w:szCs w:val="23"/>
                <w:b/>
                <w:bCs/>
                <w:spacing w:val="12"/>
              </w:rPr>
              <w:t>聚力更高质量引育重点产业项目。集</w:t>
            </w:r>
          </w:p>
          <w:p>
            <w:pPr>
              <w:ind w:left="155" w:right="39"/>
              <w:spacing w:before="47" w:line="249" w:lineRule="auto"/>
              <w:rPr>
                <w:rFonts w:ascii="SimSun" w:hAnsi="SimSun" w:eastAsia="SimSun" w:cs="SimSun"/>
                <w:sz w:val="24"/>
                <w:szCs w:val="24"/>
              </w:rPr>
            </w:pPr>
            <w:r>
              <w:rPr>
                <w:rFonts w:ascii="SimSun" w:hAnsi="SimSun" w:eastAsia="SimSun" w:cs="SimSun"/>
                <w:sz w:val="24"/>
                <w:szCs w:val="24"/>
              </w:rPr>
              <w:t>中力量抓招商，加大项目谋划盯引力度，</w:t>
            </w:r>
            <w:r>
              <w:rPr>
                <w:rFonts w:ascii="SimSun" w:hAnsi="SimSun" w:eastAsia="SimSun" w:cs="SimSun"/>
                <w:sz w:val="24"/>
                <w:szCs w:val="24"/>
              </w:rPr>
              <w:t xml:space="preserve"> </w:t>
            </w:r>
            <w:r>
              <w:rPr>
                <w:rFonts w:ascii="SimSun" w:hAnsi="SimSun" w:eastAsia="SimSun" w:cs="SimSun"/>
                <w:sz w:val="24"/>
                <w:szCs w:val="24"/>
                <w:spacing w:val="3"/>
              </w:rPr>
              <w:t>绘制数字经济产业招商地图，做好目标项</w:t>
            </w:r>
            <w:r>
              <w:rPr>
                <w:rFonts w:ascii="SimSun" w:hAnsi="SimSun" w:eastAsia="SimSun" w:cs="SimSun"/>
                <w:sz w:val="24"/>
                <w:szCs w:val="24"/>
              </w:rPr>
              <w:t xml:space="preserve"> </w:t>
            </w:r>
            <w:r>
              <w:rPr>
                <w:rFonts w:ascii="SimSun" w:hAnsi="SimSun" w:eastAsia="SimSun" w:cs="SimSun"/>
                <w:sz w:val="24"/>
                <w:szCs w:val="24"/>
                <w:spacing w:val="1"/>
              </w:rPr>
              <w:t>目储备管理。加快谋划浙江无线电产业发</w:t>
            </w:r>
            <w:r>
              <w:rPr>
                <w:rFonts w:ascii="SimSun" w:hAnsi="SimSun" w:eastAsia="SimSun" w:cs="SimSun"/>
                <w:sz w:val="24"/>
                <w:szCs w:val="24"/>
                <w:spacing w:val="11"/>
              </w:rPr>
              <w:t xml:space="preserve"> </w:t>
            </w:r>
            <w:r>
              <w:rPr>
                <w:rFonts w:ascii="SimSun" w:hAnsi="SimSun" w:eastAsia="SimSun" w:cs="SimSun"/>
                <w:sz w:val="24"/>
                <w:szCs w:val="24"/>
                <w:spacing w:val="3"/>
              </w:rPr>
              <w:t>展基地项目落地，打造国内一流的无线电</w:t>
            </w:r>
            <w:r>
              <w:rPr>
                <w:rFonts w:ascii="SimSun" w:hAnsi="SimSun" w:eastAsia="SimSun" w:cs="SimSun"/>
                <w:sz w:val="24"/>
                <w:szCs w:val="24"/>
              </w:rPr>
              <w:t xml:space="preserve"> </w:t>
            </w:r>
            <w:r>
              <w:rPr>
                <w:rFonts w:ascii="SimSun" w:hAnsi="SimSun" w:eastAsia="SimSun" w:cs="SimSun"/>
                <w:sz w:val="24"/>
                <w:szCs w:val="24"/>
                <w:spacing w:val="17"/>
              </w:rPr>
              <w:t>产业发展高地。进一步鲜明产业发展导</w:t>
            </w:r>
            <w:r>
              <w:rPr>
                <w:rFonts w:ascii="SimSun" w:hAnsi="SimSun" w:eastAsia="SimSun" w:cs="SimSun"/>
                <w:sz w:val="24"/>
                <w:szCs w:val="24"/>
                <w:spacing w:val="5"/>
              </w:rPr>
              <w:t xml:space="preserve"> </w:t>
            </w:r>
            <w:r>
              <w:rPr>
                <w:rFonts w:ascii="SimSun" w:hAnsi="SimSun" w:eastAsia="SimSun" w:cs="SimSun"/>
                <w:sz w:val="24"/>
                <w:szCs w:val="24"/>
                <w:spacing w:val="2"/>
              </w:rPr>
              <w:t>向，积极凝聚发展共识、集中力量精准发</w:t>
            </w:r>
            <w:r>
              <w:rPr>
                <w:rFonts w:ascii="SimSun" w:hAnsi="SimSun" w:eastAsia="SimSun" w:cs="SimSun"/>
                <w:sz w:val="24"/>
                <w:szCs w:val="24"/>
                <w:spacing w:val="13"/>
              </w:rPr>
              <w:t xml:space="preserve"> </w:t>
            </w:r>
            <w:r>
              <w:rPr>
                <w:rFonts w:ascii="SimSun" w:hAnsi="SimSun" w:eastAsia="SimSun" w:cs="SimSun"/>
                <w:sz w:val="24"/>
                <w:szCs w:val="24"/>
                <w:spacing w:val="-11"/>
              </w:rPr>
              <w:t>力，不断培育本土企业做大做强。</w:t>
            </w:r>
          </w:p>
          <w:p>
            <w:pPr>
              <w:ind w:left="155" w:right="37" w:firstLine="503"/>
              <w:spacing w:before="122" w:line="251" w:lineRule="auto"/>
              <w:rPr>
                <w:rFonts w:ascii="SimSun" w:hAnsi="SimSun" w:eastAsia="SimSun" w:cs="SimSun"/>
                <w:sz w:val="24"/>
                <w:szCs w:val="24"/>
              </w:rPr>
            </w:pPr>
            <w:r>
              <w:rPr>
                <w:rFonts w:ascii="SimSun" w:hAnsi="SimSun" w:eastAsia="SimSun" w:cs="SimSun"/>
                <w:sz w:val="24"/>
                <w:szCs w:val="24"/>
                <w:b/>
                <w:bCs/>
                <w:spacing w:val="-9"/>
              </w:rPr>
              <w:t>聚力更高效率推进产业平台落地。</w:t>
            </w:r>
            <w:r>
              <w:rPr>
                <w:rFonts w:ascii="SimSun" w:hAnsi="SimSun" w:eastAsia="SimSun" w:cs="SimSun"/>
                <w:sz w:val="24"/>
                <w:szCs w:val="24"/>
                <w:spacing w:val="11"/>
              </w:rPr>
              <w:t xml:space="preserve"> </w:t>
            </w:r>
            <w:r>
              <w:rPr>
                <w:rFonts w:ascii="SimSun" w:hAnsi="SimSun" w:eastAsia="SimSun" w:cs="SimSun"/>
                <w:sz w:val="24"/>
                <w:szCs w:val="24"/>
                <w:spacing w:val="-9"/>
              </w:rPr>
              <w:t>提</w:t>
            </w:r>
            <w:r>
              <w:rPr>
                <w:rFonts w:ascii="SimSun" w:hAnsi="SimSun" w:eastAsia="SimSun" w:cs="SimSun"/>
                <w:sz w:val="24"/>
                <w:szCs w:val="24"/>
              </w:rPr>
              <w:t xml:space="preserve"> </w:t>
            </w:r>
            <w:r>
              <w:rPr>
                <w:rFonts w:ascii="SimSun" w:hAnsi="SimSun" w:eastAsia="SimSun" w:cs="SimSun"/>
                <w:sz w:val="24"/>
                <w:szCs w:val="24"/>
                <w:spacing w:val="2"/>
              </w:rPr>
              <w:t>升重点平台。加快电子科大“四院”、未</w:t>
            </w:r>
            <w:r>
              <w:rPr>
                <w:rFonts w:ascii="SimSun" w:hAnsi="SimSun" w:eastAsia="SimSun" w:cs="SimSun"/>
                <w:sz w:val="24"/>
                <w:szCs w:val="24"/>
                <w:spacing w:val="15"/>
              </w:rPr>
              <w:t xml:space="preserve"> </w:t>
            </w:r>
            <w:r>
              <w:rPr>
                <w:rFonts w:ascii="SimSun" w:hAnsi="SimSun" w:eastAsia="SimSun" w:cs="SimSun"/>
                <w:sz w:val="24"/>
                <w:szCs w:val="24"/>
                <w:spacing w:val="2"/>
              </w:rPr>
              <w:t>来大厦、衢州海创园二期等项目建设，支</w:t>
            </w:r>
            <w:r>
              <w:rPr>
                <w:rFonts w:ascii="SimSun" w:hAnsi="SimSun" w:eastAsia="SimSun" w:cs="SimSun"/>
                <w:sz w:val="24"/>
                <w:szCs w:val="24"/>
                <w:spacing w:val="16"/>
              </w:rPr>
              <w:t xml:space="preserve"> </w:t>
            </w:r>
            <w:r>
              <w:rPr>
                <w:rFonts w:ascii="SimSun" w:hAnsi="SimSun" w:eastAsia="SimSun" w:cs="SimSun"/>
                <w:sz w:val="24"/>
                <w:szCs w:val="24"/>
                <w:spacing w:val="2"/>
              </w:rPr>
              <w:t>持东南数字经济发展研究院创建产业创新</w:t>
            </w:r>
            <w:r>
              <w:rPr>
                <w:rFonts w:ascii="SimSun" w:hAnsi="SimSun" w:eastAsia="SimSun" w:cs="SimSun"/>
                <w:sz w:val="24"/>
                <w:szCs w:val="24"/>
                <w:spacing w:val="13"/>
              </w:rPr>
              <w:t xml:space="preserve"> </w:t>
            </w:r>
            <w:r>
              <w:rPr>
                <w:rFonts w:ascii="SimSun" w:hAnsi="SimSun" w:eastAsia="SimSun" w:cs="SimSun"/>
                <w:sz w:val="24"/>
                <w:szCs w:val="24"/>
                <w:spacing w:val="3"/>
              </w:rPr>
              <w:t>服务综合体，衢州海创园、柯城科创园创</w:t>
            </w:r>
            <w:r>
              <w:rPr>
                <w:rFonts w:ascii="SimSun" w:hAnsi="SimSun" w:eastAsia="SimSun" w:cs="SimSun"/>
                <w:sz w:val="24"/>
                <w:szCs w:val="24"/>
                <w:spacing w:val="2"/>
              </w:rPr>
              <w:t xml:space="preserve"> </w:t>
            </w:r>
            <w:r>
              <w:rPr>
                <w:rFonts w:ascii="SimSun" w:hAnsi="SimSun" w:eastAsia="SimSun" w:cs="SimSun"/>
                <w:sz w:val="24"/>
                <w:szCs w:val="24"/>
                <w:spacing w:val="3"/>
              </w:rPr>
              <w:t>建省级数字经济“飞地”示范基地。谋划</w:t>
            </w:r>
            <w:r>
              <w:rPr>
                <w:rFonts w:ascii="SimSun" w:hAnsi="SimSun" w:eastAsia="SimSun" w:cs="SimSun"/>
                <w:sz w:val="24"/>
                <w:szCs w:val="24"/>
                <w:spacing w:val="2"/>
              </w:rPr>
              <w:t xml:space="preserve"> </w:t>
            </w:r>
            <w:r>
              <w:rPr>
                <w:rFonts w:ascii="SimSun" w:hAnsi="SimSun" w:eastAsia="SimSun" w:cs="SimSun"/>
                <w:sz w:val="24"/>
                <w:szCs w:val="24"/>
                <w:spacing w:val="1"/>
              </w:rPr>
              <w:t>产业新平台。建设大数据产业孵化中心、</w:t>
            </w:r>
            <w:r>
              <w:rPr>
                <w:rFonts w:ascii="SimSun" w:hAnsi="SimSun" w:eastAsia="SimSun" w:cs="SimSun"/>
                <w:sz w:val="24"/>
                <w:szCs w:val="24"/>
                <w:spacing w:val="10"/>
              </w:rPr>
              <w:t xml:space="preserve"> </w:t>
            </w:r>
            <w:r>
              <w:rPr>
                <w:rFonts w:ascii="SimSun" w:hAnsi="SimSun" w:eastAsia="SimSun" w:cs="SimSun"/>
                <w:sz w:val="24"/>
                <w:szCs w:val="24"/>
                <w:spacing w:val="9"/>
              </w:rPr>
              <w:t>大数据超算中心、新型智慧城市(城市数</w:t>
            </w:r>
            <w:r>
              <w:rPr>
                <w:rFonts w:ascii="SimSun" w:hAnsi="SimSun" w:eastAsia="SimSun" w:cs="SimSun"/>
                <w:sz w:val="24"/>
                <w:szCs w:val="24"/>
                <w:spacing w:val="7"/>
              </w:rPr>
              <w:t xml:space="preserve"> </w:t>
            </w:r>
            <w:r>
              <w:rPr>
                <w:rFonts w:ascii="SimSun" w:hAnsi="SimSun" w:eastAsia="SimSun" w:cs="SimSun"/>
                <w:sz w:val="24"/>
                <w:szCs w:val="24"/>
                <w:spacing w:val="8"/>
              </w:rPr>
              <w:t>据大脑)运维中心及城市数据运营中心，</w:t>
            </w:r>
            <w:r>
              <w:rPr>
                <w:rFonts w:ascii="SimSun" w:hAnsi="SimSun" w:eastAsia="SimSun" w:cs="SimSun"/>
                <w:sz w:val="24"/>
                <w:szCs w:val="24"/>
                <w:spacing w:val="5"/>
              </w:rPr>
              <w:t xml:space="preserve"> </w:t>
            </w:r>
            <w:r>
              <w:rPr>
                <w:rFonts w:ascii="SimSun" w:hAnsi="SimSun" w:eastAsia="SimSun" w:cs="SimSun"/>
                <w:sz w:val="24"/>
                <w:szCs w:val="24"/>
                <w:spacing w:val="2"/>
              </w:rPr>
              <w:t>打造集产业孵化、数据运营等专业化服务</w:t>
            </w:r>
            <w:r>
              <w:rPr>
                <w:rFonts w:ascii="SimSun" w:hAnsi="SimSun" w:eastAsia="SimSun" w:cs="SimSun"/>
                <w:sz w:val="24"/>
                <w:szCs w:val="24"/>
                <w:spacing w:val="14"/>
              </w:rPr>
              <w:t xml:space="preserve"> </w:t>
            </w:r>
            <w:r>
              <w:rPr>
                <w:rFonts w:ascii="SimSun" w:hAnsi="SimSun" w:eastAsia="SimSun" w:cs="SimSun"/>
                <w:sz w:val="24"/>
                <w:szCs w:val="24"/>
                <w:spacing w:val="-11"/>
              </w:rPr>
              <w:t>于一体的综合性高端业态产业园。</w:t>
            </w:r>
          </w:p>
          <w:p>
            <w:pPr>
              <w:ind w:left="659"/>
              <w:spacing w:before="142" w:line="219" w:lineRule="auto"/>
              <w:rPr>
                <w:rFonts w:ascii="SimSun" w:hAnsi="SimSun" w:eastAsia="SimSun" w:cs="SimSun"/>
                <w:sz w:val="24"/>
                <w:szCs w:val="24"/>
              </w:rPr>
            </w:pPr>
            <w:r>
              <w:rPr>
                <w:rFonts w:ascii="SimSun" w:hAnsi="SimSun" w:eastAsia="SimSun" w:cs="SimSun"/>
                <w:sz w:val="24"/>
                <w:szCs w:val="24"/>
                <w:b/>
                <w:bCs/>
              </w:rPr>
              <w:t>聚力实施数字产业化、产业数字化。</w:t>
            </w:r>
          </w:p>
          <w:p>
            <w:pPr>
              <w:ind w:left="155" w:right="24"/>
              <w:spacing w:before="47" w:line="250" w:lineRule="auto"/>
              <w:rPr>
                <w:rFonts w:ascii="SimSun" w:hAnsi="SimSun" w:eastAsia="SimSun" w:cs="SimSun"/>
                <w:sz w:val="24"/>
                <w:szCs w:val="24"/>
              </w:rPr>
            </w:pPr>
            <w:r>
              <w:rPr>
                <w:rFonts w:ascii="SimSun" w:hAnsi="SimSun" w:eastAsia="SimSun" w:cs="SimSun"/>
                <w:sz w:val="24"/>
                <w:szCs w:val="24"/>
                <w:spacing w:val="3"/>
              </w:rPr>
              <w:t>加快数字产业化发展，鼓励有条件的区块</w:t>
            </w:r>
            <w:r>
              <w:rPr>
                <w:rFonts w:ascii="SimSun" w:hAnsi="SimSun" w:eastAsia="SimSun" w:cs="SimSun"/>
                <w:sz w:val="24"/>
                <w:szCs w:val="24"/>
                <w:spacing w:val="14"/>
              </w:rPr>
              <w:t xml:space="preserve"> </w:t>
            </w:r>
            <w:r>
              <w:rPr>
                <w:rFonts w:ascii="SimSun" w:hAnsi="SimSun" w:eastAsia="SimSun" w:cs="SimSun"/>
                <w:sz w:val="24"/>
                <w:szCs w:val="24"/>
                <w:spacing w:val="3"/>
              </w:rPr>
              <w:t>开展省级软件产业基地创建，培育一批细</w:t>
            </w:r>
            <w:r>
              <w:rPr>
                <w:rFonts w:ascii="SimSun" w:hAnsi="SimSun" w:eastAsia="SimSun" w:cs="SimSun"/>
                <w:sz w:val="24"/>
                <w:szCs w:val="24"/>
              </w:rPr>
              <w:t xml:space="preserve"> </w:t>
            </w:r>
            <w:r>
              <w:rPr>
                <w:rFonts w:ascii="SimSun" w:hAnsi="SimSun" w:eastAsia="SimSun" w:cs="SimSun"/>
                <w:sz w:val="24"/>
                <w:szCs w:val="24"/>
                <w:spacing w:val="2"/>
              </w:rPr>
              <w:t>分领域的“隐形冠军”。促进产业数字化</w:t>
            </w:r>
            <w:r>
              <w:rPr>
                <w:rFonts w:ascii="SimSun" w:hAnsi="SimSun" w:eastAsia="SimSun" w:cs="SimSun"/>
                <w:sz w:val="24"/>
                <w:szCs w:val="24"/>
                <w:spacing w:val="13"/>
              </w:rPr>
              <w:t xml:space="preserve"> </w:t>
            </w:r>
            <w:r>
              <w:rPr>
                <w:rFonts w:ascii="SimSun" w:hAnsi="SimSun" w:eastAsia="SimSun" w:cs="SimSun"/>
                <w:sz w:val="24"/>
                <w:szCs w:val="24"/>
              </w:rPr>
              <w:t>转型，加快“数字乡村”省级试点建设，</w:t>
            </w:r>
            <w:r>
              <w:rPr>
                <w:rFonts w:ascii="SimSun" w:hAnsi="SimSun" w:eastAsia="SimSun" w:cs="SimSun"/>
                <w:sz w:val="24"/>
                <w:szCs w:val="24"/>
              </w:rPr>
              <w:t xml:space="preserve"> </w:t>
            </w:r>
            <w:r>
              <w:rPr>
                <w:rFonts w:ascii="SimSun" w:hAnsi="SimSun" w:eastAsia="SimSun" w:cs="SimSun"/>
                <w:sz w:val="24"/>
                <w:szCs w:val="24"/>
                <w:spacing w:val="2"/>
              </w:rPr>
              <w:t>打造“四好衢州”数字生活新服务的新标</w:t>
            </w:r>
            <w:r>
              <w:rPr>
                <w:rFonts w:ascii="SimSun" w:hAnsi="SimSun" w:eastAsia="SimSun" w:cs="SimSun"/>
                <w:sz w:val="24"/>
                <w:szCs w:val="24"/>
                <w:spacing w:val="12"/>
              </w:rPr>
              <w:t xml:space="preserve"> </w:t>
            </w:r>
            <w:r>
              <w:rPr>
                <w:rFonts w:ascii="SimSun" w:hAnsi="SimSun" w:eastAsia="SimSun" w:cs="SimSun"/>
                <w:sz w:val="24"/>
                <w:szCs w:val="24"/>
                <w:spacing w:val="-8"/>
              </w:rPr>
              <w:t>杆、新示范。深化应用融合，</w:t>
            </w:r>
            <w:r>
              <w:rPr>
                <w:rFonts w:ascii="SimSun" w:hAnsi="SimSun" w:eastAsia="SimSun" w:cs="SimSun"/>
                <w:sz w:val="24"/>
                <w:szCs w:val="24"/>
                <w:spacing w:val="77"/>
              </w:rPr>
              <w:t xml:space="preserve"> </w:t>
            </w:r>
            <w:r>
              <w:rPr>
                <w:rFonts w:ascii="SimSun" w:hAnsi="SimSun" w:eastAsia="SimSun" w:cs="SimSun"/>
                <w:sz w:val="24"/>
                <w:szCs w:val="24"/>
                <w:spacing w:val="-8"/>
              </w:rPr>
              <w:t>一手抓数据</w:t>
            </w:r>
            <w:r>
              <w:rPr>
                <w:rFonts w:ascii="SimSun" w:hAnsi="SimSun" w:eastAsia="SimSun" w:cs="SimSun"/>
                <w:sz w:val="24"/>
                <w:szCs w:val="24"/>
              </w:rPr>
              <w:t xml:space="preserve"> </w:t>
            </w:r>
            <w:r>
              <w:rPr>
                <w:rFonts w:ascii="SimSun" w:hAnsi="SimSun" w:eastAsia="SimSun" w:cs="SimSun"/>
                <w:sz w:val="24"/>
                <w:szCs w:val="24"/>
                <w:spacing w:val="-8"/>
              </w:rPr>
              <w:t>中心、网络等传统信息基础设施，</w:t>
            </w:r>
            <w:r>
              <w:rPr>
                <w:rFonts w:ascii="SimSun" w:hAnsi="SimSun" w:eastAsia="SimSun" w:cs="SimSun"/>
                <w:sz w:val="24"/>
                <w:szCs w:val="24"/>
                <w:spacing w:val="72"/>
              </w:rPr>
              <w:t xml:space="preserve"> </w:t>
            </w:r>
            <w:r>
              <w:rPr>
                <w:rFonts w:ascii="SimSun" w:hAnsi="SimSun" w:eastAsia="SimSun" w:cs="SimSun"/>
                <w:sz w:val="24"/>
                <w:szCs w:val="24"/>
                <w:spacing w:val="-8"/>
              </w:rPr>
              <w:t>一手抓</w:t>
            </w:r>
            <w:r>
              <w:rPr>
                <w:rFonts w:ascii="SimSun" w:hAnsi="SimSun" w:eastAsia="SimSun" w:cs="SimSun"/>
                <w:sz w:val="24"/>
                <w:szCs w:val="24"/>
              </w:rPr>
              <w:t xml:space="preserve"> </w:t>
            </w:r>
            <w:r>
              <w:rPr>
                <w:rFonts w:ascii="SimSun" w:hAnsi="SimSun" w:eastAsia="SimSun" w:cs="SimSun"/>
                <w:sz w:val="24"/>
                <w:szCs w:val="24"/>
                <w:spacing w:val="2"/>
              </w:rPr>
              <w:t>互联网、大数据、人工智能等数字技术对</w:t>
            </w:r>
            <w:r>
              <w:rPr>
                <w:rFonts w:ascii="SimSun" w:hAnsi="SimSun" w:eastAsia="SimSun" w:cs="SimSun"/>
                <w:sz w:val="24"/>
                <w:szCs w:val="24"/>
                <w:spacing w:val="13"/>
              </w:rPr>
              <w:t xml:space="preserve"> </w:t>
            </w:r>
            <w:r>
              <w:rPr>
                <w:rFonts w:ascii="SimSun" w:hAnsi="SimSun" w:eastAsia="SimSun" w:cs="SimSun"/>
                <w:sz w:val="24"/>
                <w:szCs w:val="24"/>
                <w:spacing w:val="3"/>
              </w:rPr>
              <w:t>数字化对传统基建项目的渗透，不断深化</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49" w:lineRule="auto"/>
        <w:rPr>
          <w:rFonts w:ascii="Arial"/>
          <w:sz w:val="21"/>
        </w:rPr>
      </w:pPr>
      <w:r/>
    </w:p>
    <w:p>
      <w:pPr>
        <w:spacing w:line="350" w:lineRule="auto"/>
        <w:rPr>
          <w:rFonts w:ascii="Arial"/>
          <w:sz w:val="21"/>
        </w:rPr>
      </w:pPr>
      <w:r/>
    </w:p>
    <w:p>
      <w:pPr>
        <w:ind w:right="210"/>
        <w:spacing w:before="78" w:line="247" w:lineRule="auto"/>
        <w:jc w:val="both"/>
        <w:rPr>
          <w:rFonts w:ascii="SimSun" w:hAnsi="SimSun" w:eastAsia="SimSun" w:cs="SimSun"/>
          <w:sz w:val="24"/>
          <w:szCs w:val="24"/>
        </w:rPr>
      </w:pPr>
      <w:r>
        <w:rPr>
          <w:rFonts w:ascii="SimSun" w:hAnsi="SimSun" w:eastAsia="SimSun" w:cs="SimSun"/>
          <w:sz w:val="24"/>
          <w:szCs w:val="24"/>
          <w:spacing w:val="3"/>
        </w:rPr>
        <w:t>产业数字化场景应用，全面推进农业、制</w:t>
      </w:r>
      <w:r>
        <w:rPr>
          <w:rFonts w:ascii="SimSun" w:hAnsi="SimSun" w:eastAsia="SimSun" w:cs="SimSun"/>
          <w:sz w:val="24"/>
          <w:szCs w:val="24"/>
          <w:spacing w:val="5"/>
        </w:rPr>
        <w:t xml:space="preserve"> </w:t>
      </w:r>
      <w:r>
        <w:rPr>
          <w:rFonts w:ascii="SimSun" w:hAnsi="SimSun" w:eastAsia="SimSun" w:cs="SimSun"/>
          <w:sz w:val="24"/>
          <w:szCs w:val="24"/>
          <w:spacing w:val="3"/>
        </w:rPr>
        <w:t>造业、服务业数字化升级，以多场景应用</w:t>
      </w:r>
      <w:r>
        <w:rPr>
          <w:rFonts w:ascii="SimSun" w:hAnsi="SimSun" w:eastAsia="SimSun" w:cs="SimSun"/>
          <w:sz w:val="24"/>
          <w:szCs w:val="24"/>
          <w:spacing w:val="14"/>
        </w:rPr>
        <w:t xml:space="preserve"> </w:t>
      </w:r>
      <w:r>
        <w:rPr>
          <w:rFonts w:ascii="SimSun" w:hAnsi="SimSun" w:eastAsia="SimSun" w:cs="SimSun"/>
          <w:sz w:val="24"/>
          <w:szCs w:val="24"/>
          <w:spacing w:val="-10"/>
        </w:rPr>
        <w:t>打造衢州数字产业最佳生态。</w:t>
      </w:r>
    </w:p>
    <w:p>
      <w:pPr>
        <w:spacing w:before="206" w:line="370" w:lineRule="exact"/>
        <w:textAlignment w:val="center"/>
        <w:rPr/>
      </w:pPr>
      <w:r>
        <w:pict>
          <v:group id="_x0000_s399" style="mso-position-vertical-relative:line;mso-position-horizontal-relative:char;width:94.55pt;height:18.5pt;" filled="false" stroked="false" coordsize="1891,370" coordorigin="0,0">
            <v:shape id="_x0000_s400" style="position:absolute;left:70;top:0;width:1821;height:370;" filled="false" stroked="false" type="#_x0000_t75">
              <v:imagedata o:title="" r:id="rId193"/>
            </v:shape>
            <v:shape id="_x0000_s401" style="position:absolute;left:499;top:85;width:1381;height:329;"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4"/>
                        <w:szCs w:val="24"/>
                      </w:rPr>
                    </w:pPr>
                    <w:r>
                      <w:rPr>
                        <w:rFonts w:ascii="SimHei" w:hAnsi="SimHei" w:eastAsia="SimHei" w:cs="SimHei"/>
                        <w:sz w:val="24"/>
                        <w:szCs w:val="24"/>
                        <w:b/>
                        <w:bCs/>
                        <w:color w:val="C85423"/>
                        <w:spacing w:val="-12"/>
                      </w:rPr>
                      <w:t>重</w:t>
                    </w:r>
                    <w:r>
                      <w:rPr>
                        <w:rFonts w:ascii="SimHei" w:hAnsi="SimHei" w:eastAsia="SimHei" w:cs="SimHei"/>
                        <w:sz w:val="24"/>
                        <w:szCs w:val="24"/>
                        <w:color w:val="C85423"/>
                        <w:spacing w:val="24"/>
                      </w:rPr>
                      <w:t xml:space="preserve"> </w:t>
                    </w:r>
                    <w:r>
                      <w:rPr>
                        <w:rFonts w:ascii="SimHei" w:hAnsi="SimHei" w:eastAsia="SimHei" w:cs="SimHei"/>
                        <w:sz w:val="24"/>
                        <w:szCs w:val="24"/>
                        <w:b/>
                        <w:bCs/>
                        <w:color w:val="C85423"/>
                        <w:spacing w:val="-12"/>
                      </w:rPr>
                      <w:t>点</w:t>
                    </w:r>
                    <w:r>
                      <w:rPr>
                        <w:rFonts w:ascii="SimHei" w:hAnsi="SimHei" w:eastAsia="SimHei" w:cs="SimHei"/>
                        <w:sz w:val="24"/>
                        <w:szCs w:val="24"/>
                        <w:color w:val="C85423"/>
                        <w:spacing w:val="22"/>
                      </w:rPr>
                      <w:t xml:space="preserve"> </w:t>
                    </w:r>
                    <w:r>
                      <w:rPr>
                        <w:rFonts w:ascii="SimHei" w:hAnsi="SimHei" w:eastAsia="SimHei" w:cs="SimHei"/>
                        <w:sz w:val="24"/>
                        <w:szCs w:val="24"/>
                        <w:b/>
                        <w:bCs/>
                        <w:color w:val="C85423"/>
                        <w:spacing w:val="-12"/>
                      </w:rPr>
                      <w:t>工</w:t>
                    </w:r>
                    <w:r>
                      <w:rPr>
                        <w:rFonts w:ascii="SimHei" w:hAnsi="SimHei" w:eastAsia="SimHei" w:cs="SimHei"/>
                        <w:sz w:val="24"/>
                        <w:szCs w:val="24"/>
                        <w:color w:val="C85423"/>
                        <w:spacing w:val="19"/>
                      </w:rPr>
                      <w:t xml:space="preserve"> </w:t>
                    </w:r>
                    <w:r>
                      <w:rPr>
                        <w:rFonts w:ascii="SimHei" w:hAnsi="SimHei" w:eastAsia="SimHei" w:cs="SimHei"/>
                        <w:sz w:val="24"/>
                        <w:szCs w:val="24"/>
                        <w:b/>
                        <w:bCs/>
                        <w:color w:val="C85423"/>
                        <w:spacing w:val="-12"/>
                      </w:rPr>
                      <w:t>作</w:t>
                    </w:r>
                  </w:p>
                </w:txbxContent>
              </v:textbox>
            </v:shape>
            <v:rect id="_x0000_s402" style="position:absolute;left:0;top:333;width:1860;height:12;" fillcolor="#C85423" filled="true" stroked="false"/>
          </v:group>
        </w:pict>
      </w:r>
    </w:p>
    <w:p>
      <w:pPr>
        <w:ind w:left="483"/>
        <w:spacing w:before="153" w:line="216" w:lineRule="auto"/>
        <w:rPr>
          <w:rFonts w:ascii="SimSun" w:hAnsi="SimSun" w:eastAsia="SimSun" w:cs="SimSun"/>
          <w:sz w:val="24"/>
          <w:szCs w:val="24"/>
        </w:rPr>
      </w:pPr>
      <w:r>
        <w:rPr>
          <w:rFonts w:ascii="SimSun" w:hAnsi="SimSun" w:eastAsia="SimSun" w:cs="SimSun"/>
          <w:sz w:val="24"/>
          <w:szCs w:val="24"/>
          <w:b/>
          <w:bCs/>
          <w:spacing w:val="8"/>
        </w:rPr>
        <w:t>依托“三通一智”,赋能市域治理。</w:t>
      </w:r>
    </w:p>
    <w:p>
      <w:pPr>
        <w:ind w:right="73"/>
        <w:spacing w:before="54" w:line="252" w:lineRule="auto"/>
        <w:rPr>
          <w:rFonts w:ascii="SimSun" w:hAnsi="SimSun" w:eastAsia="SimSun" w:cs="SimSun"/>
          <w:sz w:val="24"/>
          <w:szCs w:val="24"/>
        </w:rPr>
      </w:pPr>
      <w:r>
        <w:rPr>
          <w:rFonts w:ascii="SimSun" w:hAnsi="SimSun" w:eastAsia="SimSun" w:cs="SimSun"/>
          <w:sz w:val="24"/>
          <w:szCs w:val="24"/>
          <w:spacing w:val="17"/>
        </w:rPr>
        <w:t>坚持百姓视角、问题导向，聚焦“三服</w:t>
      </w:r>
      <w:r>
        <w:rPr>
          <w:rFonts w:ascii="SimSun" w:hAnsi="SimSun" w:eastAsia="SimSun" w:cs="SimSun"/>
          <w:sz w:val="24"/>
          <w:szCs w:val="24"/>
        </w:rPr>
        <w:t xml:space="preserve">  </w:t>
      </w:r>
      <w:r>
        <w:rPr>
          <w:rFonts w:ascii="SimSun" w:hAnsi="SimSun" w:eastAsia="SimSun" w:cs="SimSun"/>
          <w:sz w:val="24"/>
          <w:szCs w:val="24"/>
          <w:spacing w:val="9"/>
        </w:rPr>
        <w:t>务"中的社区管理、乡村治理、企业服务</w:t>
      </w:r>
      <w:r>
        <w:rPr>
          <w:rFonts w:ascii="SimSun" w:hAnsi="SimSun" w:eastAsia="SimSun" w:cs="SimSun"/>
          <w:sz w:val="24"/>
          <w:szCs w:val="24"/>
          <w:spacing w:val="4"/>
        </w:rPr>
        <w:t xml:space="preserve">  </w:t>
      </w:r>
      <w:r>
        <w:rPr>
          <w:rFonts w:ascii="SimSun" w:hAnsi="SimSun" w:eastAsia="SimSun" w:cs="SimSun"/>
          <w:sz w:val="24"/>
          <w:szCs w:val="24"/>
          <w:spacing w:val="18"/>
        </w:rPr>
        <w:t>堵点痛点，依托“邻礼通”、</w:t>
      </w:r>
      <w:r>
        <w:rPr>
          <w:rFonts w:ascii="SimSun" w:hAnsi="SimSun" w:eastAsia="SimSun" w:cs="SimSun"/>
          <w:sz w:val="24"/>
          <w:szCs w:val="24"/>
          <w:spacing w:val="103"/>
        </w:rPr>
        <w:t xml:space="preserve"> </w:t>
      </w:r>
      <w:r>
        <w:rPr>
          <w:rFonts w:ascii="SimSun" w:hAnsi="SimSun" w:eastAsia="SimSun" w:cs="SimSun"/>
          <w:sz w:val="24"/>
          <w:szCs w:val="24"/>
          <w:spacing w:val="18"/>
        </w:rPr>
        <w:t>"</w:t>
      </w:r>
      <w:r>
        <w:rPr>
          <w:rFonts w:ascii="SimSun" w:hAnsi="SimSun" w:eastAsia="SimSun" w:cs="SimSun"/>
          <w:sz w:val="24"/>
          <w:szCs w:val="24"/>
          <w:spacing w:val="-41"/>
        </w:rPr>
        <w:t xml:space="preserve"> </w:t>
      </w:r>
      <w:r>
        <w:rPr>
          <w:rFonts w:ascii="SimSun" w:hAnsi="SimSun" w:eastAsia="SimSun" w:cs="SimSun"/>
          <w:sz w:val="24"/>
          <w:szCs w:val="24"/>
          <w:spacing w:val="18"/>
        </w:rPr>
        <w:t>村</w:t>
      </w:r>
      <w:r>
        <w:rPr>
          <w:rFonts w:ascii="SimSun" w:hAnsi="SimSun" w:eastAsia="SimSun" w:cs="SimSun"/>
          <w:sz w:val="24"/>
          <w:szCs w:val="24"/>
          <w:spacing w:val="-40"/>
        </w:rPr>
        <w:t xml:space="preserve"> </w:t>
      </w:r>
      <w:r>
        <w:rPr>
          <w:rFonts w:ascii="SimSun" w:hAnsi="SimSun" w:eastAsia="SimSun" w:cs="SimSun"/>
          <w:sz w:val="24"/>
          <w:szCs w:val="24"/>
          <w:spacing w:val="18"/>
        </w:rPr>
        <w:t>情</w:t>
      </w:r>
      <w:r>
        <w:rPr>
          <w:rFonts w:ascii="SimSun" w:hAnsi="SimSun" w:eastAsia="SimSun" w:cs="SimSun"/>
          <w:sz w:val="24"/>
          <w:szCs w:val="24"/>
        </w:rPr>
        <w:t xml:space="preserve">  </w:t>
      </w:r>
      <w:r>
        <w:rPr>
          <w:rFonts w:ascii="SimSun" w:hAnsi="SimSun" w:eastAsia="SimSun" w:cs="SimSun"/>
          <w:sz w:val="24"/>
          <w:szCs w:val="24"/>
          <w:spacing w:val="6"/>
        </w:rPr>
        <w:t>通”、</w:t>
      </w:r>
      <w:r>
        <w:rPr>
          <w:rFonts w:ascii="SimSun" w:hAnsi="SimSun" w:eastAsia="SimSun" w:cs="SimSun"/>
          <w:sz w:val="24"/>
          <w:szCs w:val="24"/>
          <w:spacing w:val="82"/>
        </w:rPr>
        <w:t xml:space="preserve"> </w:t>
      </w:r>
      <w:r>
        <w:rPr>
          <w:rFonts w:ascii="SimSun" w:hAnsi="SimSun" w:eastAsia="SimSun" w:cs="SimSun"/>
          <w:sz w:val="24"/>
          <w:szCs w:val="24"/>
          <w:spacing w:val="6"/>
        </w:rPr>
        <w:t>"政企通"三大平台，创新打造了</w:t>
      </w:r>
      <w:r>
        <w:rPr>
          <w:rFonts w:ascii="SimSun" w:hAnsi="SimSun" w:eastAsia="SimSun" w:cs="SimSun"/>
          <w:sz w:val="24"/>
          <w:szCs w:val="24"/>
        </w:rPr>
        <w:t xml:space="preserve">  </w:t>
      </w:r>
      <w:r>
        <w:rPr>
          <w:rFonts w:ascii="SimSun" w:hAnsi="SimSun" w:eastAsia="SimSun" w:cs="SimSun"/>
          <w:sz w:val="24"/>
          <w:szCs w:val="24"/>
          <w:spacing w:val="2"/>
        </w:rPr>
        <w:t>全域感知、算力支撑、数据驱动的“三通</w:t>
      </w:r>
      <w:r>
        <w:rPr>
          <w:rFonts w:ascii="SimSun" w:hAnsi="SimSun" w:eastAsia="SimSun" w:cs="SimSun"/>
          <w:sz w:val="24"/>
          <w:szCs w:val="24"/>
          <w:spacing w:val="6"/>
        </w:rPr>
        <w:t xml:space="preserve">  </w:t>
      </w:r>
      <w:r>
        <w:rPr>
          <w:rFonts w:ascii="SimSun" w:hAnsi="SimSun" w:eastAsia="SimSun" w:cs="SimSun"/>
          <w:sz w:val="24"/>
          <w:szCs w:val="24"/>
          <w:spacing w:val="10"/>
        </w:rPr>
        <w:t>一智"城市智慧治理新架构，使每个使用</w:t>
      </w:r>
      <w:r>
        <w:rPr>
          <w:rFonts w:ascii="SimSun" w:hAnsi="SimSun" w:eastAsia="SimSun" w:cs="SimSun"/>
          <w:sz w:val="24"/>
          <w:szCs w:val="24"/>
          <w:spacing w:val="4"/>
        </w:rPr>
        <w:t xml:space="preserve">  </w:t>
      </w:r>
      <w:r>
        <w:rPr>
          <w:rFonts w:ascii="SimSun" w:hAnsi="SimSun" w:eastAsia="SimSun" w:cs="SimSun"/>
          <w:sz w:val="24"/>
          <w:szCs w:val="24"/>
          <w:spacing w:val="2"/>
        </w:rPr>
        <w:t>者都变成基层治理网格员、产业发展服务</w:t>
      </w:r>
      <w:r>
        <w:rPr>
          <w:rFonts w:ascii="SimSun" w:hAnsi="SimSun" w:eastAsia="SimSun" w:cs="SimSun"/>
          <w:sz w:val="24"/>
          <w:szCs w:val="24"/>
          <w:spacing w:val="7"/>
        </w:rPr>
        <w:t xml:space="preserve">  </w:t>
      </w:r>
      <w:r>
        <w:rPr>
          <w:rFonts w:ascii="SimSun" w:hAnsi="SimSun" w:eastAsia="SimSun" w:cs="SimSun"/>
          <w:sz w:val="24"/>
          <w:szCs w:val="24"/>
          <w:spacing w:val="8"/>
        </w:rPr>
        <w:t>员，</w:t>
      </w:r>
      <w:r>
        <w:rPr>
          <w:rFonts w:ascii="SimSun" w:hAnsi="SimSun" w:eastAsia="SimSun" w:cs="SimSun"/>
          <w:sz w:val="24"/>
          <w:szCs w:val="24"/>
          <w:spacing w:val="40"/>
        </w:rPr>
        <w:t xml:space="preserve"> </w:t>
      </w:r>
      <w:r>
        <w:rPr>
          <w:rFonts w:ascii="SimSun" w:hAnsi="SimSun" w:eastAsia="SimSun" w:cs="SimSun"/>
          <w:sz w:val="24"/>
          <w:szCs w:val="24"/>
          <w:spacing w:val="8"/>
        </w:rPr>
        <w:t>"全科网格"升级为“全民网格”,</w:t>
      </w:r>
      <w:r>
        <w:rPr>
          <w:rFonts w:ascii="SimSun" w:hAnsi="SimSun" w:eastAsia="SimSun" w:cs="SimSun"/>
          <w:sz w:val="24"/>
          <w:szCs w:val="24"/>
        </w:rPr>
        <w:t xml:space="preserve">   </w:t>
      </w:r>
      <w:r>
        <w:rPr>
          <w:rFonts w:ascii="SimSun" w:hAnsi="SimSun" w:eastAsia="SimSun" w:cs="SimSun"/>
          <w:sz w:val="24"/>
          <w:szCs w:val="24"/>
          <w:spacing w:val="-3"/>
        </w:rPr>
        <w:t>成为“枫桥经验”升级版、</w:t>
      </w:r>
      <w:r>
        <w:rPr>
          <w:rFonts w:ascii="SimSun" w:hAnsi="SimSun" w:eastAsia="SimSun" w:cs="SimSun"/>
          <w:sz w:val="24"/>
          <w:szCs w:val="24"/>
          <w:spacing w:val="9"/>
        </w:rPr>
        <w:t xml:space="preserve">  </w:t>
      </w:r>
      <w:r>
        <w:rPr>
          <w:rFonts w:ascii="SimSun" w:hAnsi="SimSun" w:eastAsia="SimSun" w:cs="SimSun"/>
          <w:sz w:val="24"/>
          <w:szCs w:val="24"/>
          <w:spacing w:val="-3"/>
        </w:rPr>
        <w:t>“三民工程”</w:t>
      </w:r>
      <w:r>
        <w:rPr>
          <w:rFonts w:ascii="SimSun" w:hAnsi="SimSun" w:eastAsia="SimSun" w:cs="SimSun"/>
          <w:sz w:val="24"/>
          <w:szCs w:val="24"/>
          <w:spacing w:val="1"/>
        </w:rPr>
        <w:t xml:space="preserve"> </w:t>
      </w:r>
      <w:r>
        <w:rPr>
          <w:rFonts w:ascii="SimSun" w:hAnsi="SimSun" w:eastAsia="SimSun" w:cs="SimSun"/>
          <w:sz w:val="24"/>
          <w:szCs w:val="24"/>
          <w:spacing w:val="2"/>
        </w:rPr>
        <w:t>智慧版，助力我市成功创建国家级数字化</w:t>
      </w:r>
      <w:r>
        <w:rPr>
          <w:rFonts w:ascii="SimSun" w:hAnsi="SimSun" w:eastAsia="SimSun" w:cs="SimSun"/>
          <w:sz w:val="24"/>
          <w:szCs w:val="24"/>
          <w:spacing w:val="6"/>
        </w:rPr>
        <w:t xml:space="preserve">  </w:t>
      </w:r>
      <w:r>
        <w:rPr>
          <w:rFonts w:ascii="SimSun" w:hAnsi="SimSun" w:eastAsia="SimSun" w:cs="SimSun"/>
          <w:sz w:val="24"/>
          <w:szCs w:val="24"/>
          <w:spacing w:val="1"/>
        </w:rPr>
        <w:t>社会治理标准化试点，相关经验在省数转</w:t>
      </w:r>
      <w:r>
        <w:rPr>
          <w:rFonts w:ascii="SimSun" w:hAnsi="SimSun" w:eastAsia="SimSun" w:cs="SimSun"/>
          <w:sz w:val="24"/>
          <w:szCs w:val="24"/>
          <w:spacing w:val="5"/>
        </w:rPr>
        <w:t xml:space="preserve">  </w:t>
      </w:r>
      <w:r>
        <w:rPr>
          <w:rFonts w:ascii="SimSun" w:hAnsi="SimSun" w:eastAsia="SimSun" w:cs="SimSun"/>
          <w:sz w:val="24"/>
          <w:szCs w:val="24"/>
          <w:spacing w:val="2"/>
        </w:rPr>
        <w:t>例会上先后三次向袁家军省长作汇报，获</w:t>
      </w:r>
      <w:r>
        <w:rPr>
          <w:rFonts w:ascii="SimSun" w:hAnsi="SimSun" w:eastAsia="SimSun" w:cs="SimSun"/>
          <w:sz w:val="24"/>
          <w:szCs w:val="24"/>
          <w:spacing w:val="6"/>
        </w:rPr>
        <w:t xml:space="preserve">  </w:t>
      </w:r>
      <w:r>
        <w:rPr>
          <w:rFonts w:ascii="SimSun" w:hAnsi="SimSun" w:eastAsia="SimSun" w:cs="SimSun"/>
          <w:sz w:val="24"/>
          <w:szCs w:val="24"/>
          <w:spacing w:val="17"/>
        </w:rPr>
        <w:t>得高度肯定。如“邻礼通"开通"民意调</w:t>
      </w:r>
      <w:r>
        <w:rPr>
          <w:rFonts w:ascii="SimSun" w:hAnsi="SimSun" w:eastAsia="SimSun" w:cs="SimSun"/>
          <w:sz w:val="24"/>
          <w:szCs w:val="24"/>
          <w:spacing w:val="6"/>
        </w:rPr>
        <w:t xml:space="preserve">  </w:t>
      </w:r>
      <w:r>
        <w:rPr>
          <w:rFonts w:ascii="SimSun" w:hAnsi="SimSun" w:eastAsia="SimSun" w:cs="SimSun"/>
          <w:sz w:val="24"/>
          <w:szCs w:val="24"/>
          <w:spacing w:val="21"/>
        </w:rPr>
        <w:t>查""共商共建"等功能模块，在全省率</w:t>
      </w:r>
      <w:r>
        <w:rPr>
          <w:rFonts w:ascii="SimSun" w:hAnsi="SimSun" w:eastAsia="SimSun" w:cs="SimSun"/>
          <w:sz w:val="24"/>
          <w:szCs w:val="24"/>
          <w:spacing w:val="6"/>
        </w:rPr>
        <w:t xml:space="preserve">  </w:t>
      </w:r>
      <w:r>
        <w:rPr>
          <w:rFonts w:ascii="SimSun" w:hAnsi="SimSun" w:eastAsia="SimSun" w:cs="SimSun"/>
          <w:sz w:val="24"/>
          <w:szCs w:val="24"/>
          <w:spacing w:val="2"/>
        </w:rPr>
        <w:t>先开展数字化人口普查试点，向用户终端</w:t>
      </w:r>
      <w:r>
        <w:rPr>
          <w:rFonts w:ascii="SimSun" w:hAnsi="SimSun" w:eastAsia="SimSun" w:cs="SimSun"/>
          <w:sz w:val="24"/>
          <w:szCs w:val="24"/>
          <w:spacing w:val="7"/>
        </w:rPr>
        <w:t xml:space="preserve">  </w:t>
      </w:r>
      <w:r>
        <w:rPr>
          <w:rFonts w:ascii="SimSun" w:hAnsi="SimSun" w:eastAsia="SimSun" w:cs="SimSun"/>
          <w:sz w:val="24"/>
          <w:szCs w:val="24"/>
          <w:spacing w:val="9"/>
        </w:rPr>
        <w:t>智能推送“普查问卷”,用户填报信息实</w:t>
      </w:r>
      <w:r>
        <w:rPr>
          <w:rFonts w:ascii="SimSun" w:hAnsi="SimSun" w:eastAsia="SimSun" w:cs="SimSun"/>
          <w:sz w:val="24"/>
          <w:szCs w:val="24"/>
          <w:spacing w:val="4"/>
        </w:rPr>
        <w:t xml:space="preserve">  </w:t>
      </w:r>
      <w:r>
        <w:rPr>
          <w:rFonts w:ascii="SimSun" w:hAnsi="SimSun" w:eastAsia="SimSun" w:cs="SimSun"/>
          <w:sz w:val="24"/>
          <w:szCs w:val="24"/>
          <w:spacing w:val="3"/>
        </w:rPr>
        <w:t>时反馈，准确性和时效性超过90%,大幅减</w:t>
      </w:r>
      <w:r>
        <w:rPr>
          <w:rFonts w:ascii="SimSun" w:hAnsi="SimSun" w:eastAsia="SimSun" w:cs="SimSun"/>
          <w:sz w:val="24"/>
          <w:szCs w:val="24"/>
          <w:spacing w:val="5"/>
        </w:rPr>
        <w:t xml:space="preserve">  </w:t>
      </w:r>
      <w:r>
        <w:rPr>
          <w:rFonts w:ascii="SimSun" w:hAnsi="SimSun" w:eastAsia="SimSun" w:cs="SimSun"/>
          <w:sz w:val="24"/>
          <w:szCs w:val="24"/>
          <w:spacing w:val="7"/>
        </w:rPr>
        <w:t>轻基层网格员"多次跑"负担。</w:t>
      </w:r>
    </w:p>
    <w:p>
      <w:pPr>
        <w:ind w:left="473"/>
        <w:spacing w:before="208" w:line="216" w:lineRule="auto"/>
        <w:rPr>
          <w:rFonts w:ascii="SimSun" w:hAnsi="SimSun" w:eastAsia="SimSun" w:cs="SimSun"/>
          <w:sz w:val="24"/>
          <w:szCs w:val="24"/>
        </w:rPr>
      </w:pPr>
      <w:r>
        <w:rPr>
          <w:rFonts w:ascii="SimSun" w:hAnsi="SimSun" w:eastAsia="SimSun" w:cs="SimSun"/>
          <w:sz w:val="24"/>
          <w:szCs w:val="24"/>
          <w:b/>
          <w:bCs/>
          <w:spacing w:val="9"/>
        </w:rPr>
        <w:t>依托“城市数据大脑”,赋能精密智</w:t>
      </w:r>
    </w:p>
    <w:p>
      <w:pPr>
        <w:ind w:right="208"/>
        <w:spacing w:before="71" w:line="246" w:lineRule="auto"/>
        <w:rPr>
          <w:rFonts w:ascii="SimSun" w:hAnsi="SimSun" w:eastAsia="SimSun" w:cs="SimSun"/>
          <w:sz w:val="24"/>
          <w:szCs w:val="24"/>
        </w:rPr>
      </w:pPr>
      <w:r>
        <w:rPr>
          <w:rFonts w:ascii="SimSun" w:hAnsi="SimSun" w:eastAsia="SimSun" w:cs="SimSun"/>
          <w:sz w:val="24"/>
          <w:szCs w:val="24"/>
          <w:spacing w:val="10"/>
        </w:rPr>
        <w:t>控。依托“城市数据大脑”,将政府数字</w:t>
      </w:r>
      <w:r>
        <w:rPr>
          <w:rFonts w:ascii="SimSun" w:hAnsi="SimSun" w:eastAsia="SimSun" w:cs="SimSun"/>
          <w:sz w:val="24"/>
          <w:szCs w:val="24"/>
          <w:spacing w:val="10"/>
        </w:rPr>
        <w:t xml:space="preserve"> </w:t>
      </w:r>
      <w:r>
        <w:rPr>
          <w:rFonts w:ascii="SimSun" w:hAnsi="SimSun" w:eastAsia="SimSun" w:cs="SimSun"/>
          <w:sz w:val="24"/>
          <w:szCs w:val="24"/>
          <w:spacing w:val="2"/>
        </w:rPr>
        <w:t>化转型中沉淀的人工智能算力转化为防控</w:t>
      </w:r>
    </w:p>
    <w:p>
      <w:pPr>
        <w:spacing w:line="14" w:lineRule="auto"/>
        <w:rPr>
          <w:rFonts w:ascii="Arial"/>
          <w:sz w:val="2"/>
        </w:rPr>
      </w:pPr>
      <w:r>
        <w:rPr>
          <w:rFonts w:ascii="Arial" w:hAnsi="Arial" w:eastAsia="Arial" w:cs="Arial"/>
          <w:sz w:val="2"/>
          <w:szCs w:val="2"/>
        </w:rPr>
        <w:br w:type="column"/>
      </w:r>
    </w:p>
    <w:p>
      <w:pPr>
        <w:ind w:left="900"/>
        <w:spacing w:before="68" w:line="221" w:lineRule="auto"/>
        <w:rPr>
          <w:rFonts w:ascii="SimHei" w:hAnsi="SimHei" w:eastAsia="SimHei" w:cs="SimHei"/>
          <w:sz w:val="18"/>
          <w:szCs w:val="18"/>
        </w:rPr>
      </w:pPr>
      <w:r>
        <w:rPr>
          <w:rFonts w:ascii="SimHei" w:hAnsi="SimHei" w:eastAsia="SimHei" w:cs="SimHei"/>
          <w:sz w:val="18"/>
          <w:szCs w:val="18"/>
          <w:spacing w:val="3"/>
        </w:rPr>
        <w:t>2021年浙江省人工智能产业发展报告</w:t>
      </w:r>
    </w:p>
    <w:p>
      <w:pPr>
        <w:spacing w:line="425" w:lineRule="auto"/>
        <w:rPr>
          <w:rFonts w:ascii="Arial"/>
          <w:sz w:val="21"/>
        </w:rPr>
      </w:pPr>
      <w:r/>
    </w:p>
    <w:p>
      <w:pPr>
        <w:ind w:firstLine="9"/>
        <w:spacing w:before="78" w:line="251" w:lineRule="auto"/>
        <w:jc w:val="both"/>
        <w:rPr>
          <w:rFonts w:ascii="SimSun" w:hAnsi="SimSun" w:eastAsia="SimSun" w:cs="SimSun"/>
          <w:sz w:val="24"/>
          <w:szCs w:val="24"/>
        </w:rPr>
      </w:pPr>
      <w:r>
        <w:rPr>
          <w:rFonts w:ascii="SimSun" w:hAnsi="SimSun" w:eastAsia="SimSun" w:cs="SimSun"/>
          <w:sz w:val="24"/>
          <w:szCs w:val="24"/>
          <w:spacing w:val="17"/>
        </w:rPr>
        <w:t>疫情的新型战斗力，充分发挥大数据在</w:t>
      </w:r>
      <w:r>
        <w:rPr>
          <w:rFonts w:ascii="SimSun" w:hAnsi="SimSun" w:eastAsia="SimSun" w:cs="SimSun"/>
          <w:sz w:val="24"/>
          <w:szCs w:val="24"/>
          <w:spacing w:val="1"/>
        </w:rPr>
        <w:t xml:space="preserve">  </w:t>
      </w:r>
      <w:r>
        <w:rPr>
          <w:rFonts w:ascii="SimSun" w:hAnsi="SimSun" w:eastAsia="SimSun" w:cs="SimSun"/>
          <w:sz w:val="24"/>
          <w:szCs w:val="24"/>
          <w:spacing w:val="11"/>
        </w:rPr>
        <w:t>“内防输入”</w:t>
      </w:r>
      <w:r>
        <w:rPr>
          <w:rFonts w:ascii="SimSun" w:hAnsi="SimSun" w:eastAsia="SimSun" w:cs="SimSun"/>
          <w:sz w:val="24"/>
          <w:szCs w:val="24"/>
          <w:spacing w:val="-57"/>
        </w:rPr>
        <w:t xml:space="preserve"> </w:t>
      </w:r>
      <w:r>
        <w:rPr>
          <w:rFonts w:ascii="SimSun" w:hAnsi="SimSun" w:eastAsia="SimSun" w:cs="SimSun"/>
          <w:sz w:val="24"/>
          <w:szCs w:val="24"/>
          <w:spacing w:val="11"/>
        </w:rPr>
        <w:t>“外防反弹”</w:t>
      </w:r>
      <w:r>
        <w:rPr>
          <w:rFonts w:ascii="SimSun" w:hAnsi="SimSun" w:eastAsia="SimSun" w:cs="SimSun"/>
          <w:sz w:val="24"/>
          <w:szCs w:val="24"/>
          <w:spacing w:val="-56"/>
        </w:rPr>
        <w:t xml:space="preserve"> </w:t>
      </w:r>
      <w:r>
        <w:rPr>
          <w:rFonts w:ascii="SimSun" w:hAnsi="SimSun" w:eastAsia="SimSun" w:cs="SimSun"/>
          <w:sz w:val="24"/>
          <w:szCs w:val="24"/>
          <w:spacing w:val="11"/>
        </w:rPr>
        <w:t>"复工复产”</w:t>
      </w:r>
      <w:r>
        <w:rPr>
          <w:rFonts w:ascii="SimSun" w:hAnsi="SimSun" w:eastAsia="SimSun" w:cs="SimSun"/>
          <w:sz w:val="24"/>
          <w:szCs w:val="24"/>
        </w:rPr>
        <w:t xml:space="preserve"> </w:t>
      </w:r>
      <w:r>
        <w:rPr>
          <w:rFonts w:ascii="SimSun" w:hAnsi="SimSun" w:eastAsia="SimSun" w:cs="SimSun"/>
          <w:sz w:val="24"/>
          <w:szCs w:val="24"/>
          <w:spacing w:val="16"/>
        </w:rPr>
        <w:t>"创先争优"等方面重要作用，使我市率</w:t>
      </w:r>
      <w:r>
        <w:rPr>
          <w:rFonts w:ascii="SimSun" w:hAnsi="SimSun" w:eastAsia="SimSun" w:cs="SimSun"/>
          <w:sz w:val="24"/>
          <w:szCs w:val="24"/>
          <w:spacing w:val="6"/>
        </w:rPr>
        <w:t xml:space="preserve">  </w:t>
      </w:r>
      <w:r>
        <w:rPr>
          <w:rFonts w:ascii="SimSun" w:hAnsi="SimSun" w:eastAsia="SimSun" w:cs="SimSun"/>
          <w:sz w:val="24"/>
          <w:szCs w:val="24"/>
          <w:spacing w:val="27"/>
        </w:rPr>
        <w:t>先在全省"疫情图"中实现全市“</w:t>
      </w:r>
      <w:r>
        <w:rPr>
          <w:rFonts w:ascii="SimSun" w:hAnsi="SimSun" w:eastAsia="SimSun" w:cs="SimSun"/>
          <w:sz w:val="24"/>
          <w:szCs w:val="24"/>
          <w:spacing w:val="-62"/>
        </w:rPr>
        <w:t xml:space="preserve"> </w:t>
      </w:r>
      <w:r>
        <w:rPr>
          <w:rFonts w:ascii="SimSun" w:hAnsi="SimSun" w:eastAsia="SimSun" w:cs="SimSun"/>
          <w:sz w:val="24"/>
          <w:szCs w:val="24"/>
          <w:spacing w:val="27"/>
        </w:rPr>
        <w:t>一片</w:t>
      </w:r>
      <w:r>
        <w:rPr>
          <w:rFonts w:ascii="SimSun" w:hAnsi="SimSun" w:eastAsia="SimSun" w:cs="SimSun"/>
          <w:sz w:val="24"/>
          <w:szCs w:val="24"/>
        </w:rPr>
        <w:t xml:space="preserve">  </w:t>
      </w:r>
      <w:r>
        <w:rPr>
          <w:rFonts w:ascii="SimSun" w:hAnsi="SimSun" w:eastAsia="SimSun" w:cs="SimSun"/>
          <w:sz w:val="24"/>
          <w:szCs w:val="24"/>
        </w:rPr>
        <w:t>绿”,</w:t>
      </w:r>
      <w:r>
        <w:rPr>
          <w:rFonts w:ascii="SimSun" w:hAnsi="SimSun" w:eastAsia="SimSun" w:cs="SimSun"/>
          <w:sz w:val="24"/>
          <w:szCs w:val="24"/>
          <w:spacing w:val="-60"/>
        </w:rPr>
        <w:t xml:space="preserve"> </w:t>
      </w:r>
      <w:r>
        <w:rPr>
          <w:rFonts w:ascii="SimSun" w:hAnsi="SimSun" w:eastAsia="SimSun" w:cs="SimSun"/>
          <w:sz w:val="24"/>
          <w:szCs w:val="24"/>
        </w:rPr>
        <w:t>MEI指数、精密智控指数持续保持全</w:t>
      </w:r>
      <w:r>
        <w:rPr>
          <w:rFonts w:ascii="SimSun" w:hAnsi="SimSun" w:eastAsia="SimSun" w:cs="SimSun"/>
          <w:sz w:val="24"/>
          <w:szCs w:val="24"/>
        </w:rPr>
        <w:t xml:space="preserve">  </w:t>
      </w:r>
      <w:r>
        <w:rPr>
          <w:rFonts w:ascii="SimSun" w:hAnsi="SimSun" w:eastAsia="SimSun" w:cs="SimSun"/>
          <w:sz w:val="24"/>
          <w:szCs w:val="24"/>
          <w:spacing w:val="1"/>
        </w:rPr>
        <w:t>省第一方阵。截至目前，全市确诊病例均</w:t>
      </w:r>
      <w:r>
        <w:rPr>
          <w:rFonts w:ascii="SimSun" w:hAnsi="SimSun" w:eastAsia="SimSun" w:cs="SimSun"/>
          <w:sz w:val="24"/>
          <w:szCs w:val="24"/>
          <w:spacing w:val="8"/>
        </w:rPr>
        <w:t xml:space="preserve">  </w:t>
      </w:r>
      <w:r>
        <w:rPr>
          <w:rFonts w:ascii="SimSun" w:hAnsi="SimSun" w:eastAsia="SimSun" w:cs="SimSun"/>
          <w:sz w:val="24"/>
          <w:szCs w:val="24"/>
          <w:spacing w:val="3"/>
        </w:rPr>
        <w:t>被大数据靶向命中，无一漏网；率先全省</w:t>
      </w:r>
      <w:r>
        <w:rPr>
          <w:rFonts w:ascii="SimSun" w:hAnsi="SimSun" w:eastAsia="SimSun" w:cs="SimSun"/>
          <w:sz w:val="24"/>
          <w:szCs w:val="24"/>
          <w:spacing w:val="8"/>
        </w:rPr>
        <w:t xml:space="preserve">  </w:t>
      </w:r>
      <w:r>
        <w:rPr>
          <w:rFonts w:ascii="SimSun" w:hAnsi="SimSun" w:eastAsia="SimSun" w:cs="SimSun"/>
          <w:sz w:val="24"/>
          <w:szCs w:val="24"/>
          <w:spacing w:val="16"/>
        </w:rPr>
        <w:t>推出的"健康码"国际版，被时任省委书</w:t>
      </w:r>
      <w:r>
        <w:rPr>
          <w:rFonts w:ascii="SimSun" w:hAnsi="SimSun" w:eastAsia="SimSun" w:cs="SimSun"/>
          <w:sz w:val="24"/>
          <w:szCs w:val="24"/>
          <w:spacing w:val="8"/>
        </w:rPr>
        <w:t xml:space="preserve">  </w:t>
      </w:r>
      <w:r>
        <w:rPr>
          <w:rFonts w:ascii="SimSun" w:hAnsi="SimSun" w:eastAsia="SimSun" w:cs="SimSun"/>
          <w:sz w:val="24"/>
          <w:szCs w:val="24"/>
          <w:spacing w:val="1"/>
        </w:rPr>
        <w:t>记车俊批示肯定；开发“政企通”服务平</w:t>
      </w:r>
      <w:r>
        <w:rPr>
          <w:rFonts w:ascii="SimSun" w:hAnsi="SimSun" w:eastAsia="SimSun" w:cs="SimSun"/>
          <w:sz w:val="24"/>
          <w:szCs w:val="24"/>
          <w:spacing w:val="6"/>
        </w:rPr>
        <w:t xml:space="preserve">  </w:t>
      </w:r>
      <w:r>
        <w:rPr>
          <w:rFonts w:ascii="SimSun" w:hAnsi="SimSun" w:eastAsia="SimSun" w:cs="SimSun"/>
          <w:sz w:val="24"/>
          <w:szCs w:val="24"/>
          <w:spacing w:val="1"/>
        </w:rPr>
        <w:t>台具备政策在线兑付、诉求在线直达、服</w:t>
      </w:r>
      <w:r>
        <w:rPr>
          <w:rFonts w:ascii="SimSun" w:hAnsi="SimSun" w:eastAsia="SimSun" w:cs="SimSun"/>
          <w:sz w:val="24"/>
          <w:szCs w:val="24"/>
          <w:spacing w:val="5"/>
        </w:rPr>
        <w:t xml:space="preserve">  </w:t>
      </w:r>
      <w:r>
        <w:rPr>
          <w:rFonts w:ascii="SimSun" w:hAnsi="SimSun" w:eastAsia="SimSun" w:cs="SimSun"/>
          <w:sz w:val="24"/>
          <w:szCs w:val="24"/>
          <w:spacing w:val="3"/>
        </w:rPr>
        <w:t>务在线落地等功能，实现对企业复工复产</w:t>
      </w:r>
      <w:r>
        <w:rPr>
          <w:rFonts w:ascii="SimSun" w:hAnsi="SimSun" w:eastAsia="SimSun" w:cs="SimSun"/>
          <w:sz w:val="24"/>
          <w:szCs w:val="24"/>
          <w:spacing w:val="5"/>
        </w:rPr>
        <w:t xml:space="preserve">  </w:t>
      </w:r>
      <w:r>
        <w:rPr>
          <w:rFonts w:ascii="SimSun" w:hAnsi="SimSun" w:eastAsia="SimSun" w:cs="SimSun"/>
          <w:sz w:val="24"/>
          <w:szCs w:val="24"/>
          <w:spacing w:val="-7"/>
        </w:rPr>
        <w:t>“精准帮扶”。</w:t>
      </w:r>
    </w:p>
    <w:p>
      <w:pPr>
        <w:ind w:left="483"/>
        <w:spacing w:before="161" w:line="219" w:lineRule="auto"/>
        <w:rPr>
          <w:rFonts w:ascii="SimSun" w:hAnsi="SimSun" w:eastAsia="SimSun" w:cs="SimSun"/>
          <w:sz w:val="24"/>
          <w:szCs w:val="24"/>
        </w:rPr>
      </w:pPr>
      <w:r>
        <w:rPr>
          <w:rFonts w:ascii="SimSun" w:hAnsi="SimSun" w:eastAsia="SimSun" w:cs="SimSun"/>
          <w:sz w:val="24"/>
          <w:szCs w:val="24"/>
          <w:b/>
          <w:bCs/>
          <w:spacing w:val="-1"/>
        </w:rPr>
        <w:t>依托“钉钉”平台，赋能民生服务。</w:t>
      </w:r>
    </w:p>
    <w:p>
      <w:pPr>
        <w:ind w:left="9" w:right="141"/>
        <w:spacing w:before="53" w:line="251" w:lineRule="auto"/>
        <w:rPr>
          <w:rFonts w:ascii="SimSun" w:hAnsi="SimSun" w:eastAsia="SimSun" w:cs="SimSun"/>
          <w:sz w:val="24"/>
          <w:szCs w:val="24"/>
        </w:rPr>
      </w:pPr>
      <w:r>
        <w:rPr>
          <w:rFonts w:ascii="SimSun" w:hAnsi="SimSun" w:eastAsia="SimSun" w:cs="SimSun"/>
          <w:sz w:val="24"/>
          <w:szCs w:val="24"/>
          <w:spacing w:val="2"/>
        </w:rPr>
        <w:t>打造“钉钉未来医院”项目，成为全国首</w:t>
      </w:r>
      <w:r>
        <w:rPr>
          <w:rFonts w:ascii="SimSun" w:hAnsi="SimSun" w:eastAsia="SimSun" w:cs="SimSun"/>
          <w:sz w:val="24"/>
          <w:szCs w:val="24"/>
          <w:spacing w:val="15"/>
        </w:rPr>
        <w:t xml:space="preserve"> </w:t>
      </w:r>
      <w:r>
        <w:rPr>
          <w:rFonts w:ascii="SimSun" w:hAnsi="SimSun" w:eastAsia="SimSun" w:cs="SimSun"/>
          <w:sz w:val="24"/>
          <w:szCs w:val="24"/>
          <w:spacing w:val="2"/>
        </w:rPr>
        <w:t>个县域医共体和基层家庭医生双层级数字</w:t>
      </w:r>
      <w:r>
        <w:rPr>
          <w:rFonts w:ascii="SimSun" w:hAnsi="SimSun" w:eastAsia="SimSun" w:cs="SimSun"/>
          <w:sz w:val="24"/>
          <w:szCs w:val="24"/>
          <w:spacing w:val="14"/>
        </w:rPr>
        <w:t xml:space="preserve"> </w:t>
      </w:r>
      <w:r>
        <w:rPr>
          <w:rFonts w:ascii="SimSun" w:hAnsi="SimSun" w:eastAsia="SimSun" w:cs="SimSun"/>
          <w:sz w:val="24"/>
          <w:szCs w:val="24"/>
          <w:spacing w:val="2"/>
        </w:rPr>
        <w:t>化共同体，通过重造就医流程让居民健康</w:t>
      </w:r>
      <w:r>
        <w:rPr>
          <w:rFonts w:ascii="SimSun" w:hAnsi="SimSun" w:eastAsia="SimSun" w:cs="SimSun"/>
          <w:sz w:val="24"/>
          <w:szCs w:val="24"/>
          <w:spacing w:val="14"/>
        </w:rPr>
        <w:t xml:space="preserve"> </w:t>
      </w:r>
      <w:r>
        <w:rPr>
          <w:rFonts w:ascii="SimSun" w:hAnsi="SimSun" w:eastAsia="SimSun" w:cs="SimSun"/>
          <w:sz w:val="24"/>
          <w:szCs w:val="24"/>
          <w:spacing w:val="-4"/>
        </w:rPr>
        <w:t>服务更为精准、可触。现已有100多家医疗</w:t>
      </w:r>
      <w:r>
        <w:rPr>
          <w:rFonts w:ascii="SimSun" w:hAnsi="SimSun" w:eastAsia="SimSun" w:cs="SimSun"/>
          <w:sz w:val="24"/>
          <w:szCs w:val="24"/>
          <w:spacing w:val="9"/>
        </w:rPr>
        <w:t xml:space="preserve"> </w:t>
      </w:r>
      <w:r>
        <w:rPr>
          <w:rFonts w:ascii="SimSun" w:hAnsi="SimSun" w:eastAsia="SimSun" w:cs="SimSun"/>
          <w:sz w:val="24"/>
          <w:szCs w:val="24"/>
          <w:spacing w:val="2"/>
        </w:rPr>
        <w:t>卫生机构上线300多个应用，卫健系统近2</w:t>
      </w:r>
      <w:r>
        <w:rPr>
          <w:rFonts w:ascii="SimSun" w:hAnsi="SimSun" w:eastAsia="SimSun" w:cs="SimSun"/>
          <w:sz w:val="24"/>
          <w:szCs w:val="24"/>
          <w:spacing w:val="13"/>
        </w:rPr>
        <w:t xml:space="preserve"> </w:t>
      </w:r>
      <w:r>
        <w:rPr>
          <w:rFonts w:ascii="SimSun" w:hAnsi="SimSun" w:eastAsia="SimSun" w:cs="SimSun"/>
          <w:sz w:val="24"/>
          <w:szCs w:val="24"/>
          <w:spacing w:val="9"/>
        </w:rPr>
        <w:t>万名员工实时在线，8万余名服务对象受</w:t>
      </w:r>
      <w:r>
        <w:rPr>
          <w:rFonts w:ascii="SimSun" w:hAnsi="SimSun" w:eastAsia="SimSun" w:cs="SimSun"/>
          <w:sz w:val="24"/>
          <w:szCs w:val="24"/>
          <w:spacing w:val="7"/>
        </w:rPr>
        <w:t xml:space="preserve"> </w:t>
      </w:r>
      <w:r>
        <w:rPr>
          <w:rFonts w:ascii="SimSun" w:hAnsi="SimSun" w:eastAsia="SimSun" w:cs="SimSun"/>
          <w:sz w:val="24"/>
          <w:szCs w:val="24"/>
          <w:spacing w:val="16"/>
        </w:rPr>
        <w:t>益，进一步加大"钉钉未来医院"示范推</w:t>
      </w:r>
      <w:r>
        <w:rPr>
          <w:rFonts w:ascii="SimSun" w:hAnsi="SimSun" w:eastAsia="SimSun" w:cs="SimSun"/>
          <w:sz w:val="24"/>
          <w:szCs w:val="24"/>
          <w:spacing w:val="1"/>
        </w:rPr>
        <w:t xml:space="preserve"> </w:t>
      </w:r>
      <w:r>
        <w:rPr>
          <w:rFonts w:ascii="SimSun" w:hAnsi="SimSun" w:eastAsia="SimSun" w:cs="SimSun"/>
          <w:sz w:val="24"/>
          <w:szCs w:val="24"/>
          <w:spacing w:val="3"/>
        </w:rPr>
        <w:t>广力度，提升全市人民智慧医疗水平。依</w:t>
      </w:r>
      <w:r>
        <w:rPr>
          <w:rFonts w:ascii="SimSun" w:hAnsi="SimSun" w:eastAsia="SimSun" w:cs="SimSun"/>
          <w:sz w:val="24"/>
          <w:szCs w:val="24"/>
        </w:rPr>
        <w:t xml:space="preserve"> </w:t>
      </w:r>
      <w:r>
        <w:rPr>
          <w:rFonts w:ascii="SimSun" w:hAnsi="SimSun" w:eastAsia="SimSun" w:cs="SimSun"/>
          <w:sz w:val="24"/>
          <w:szCs w:val="24"/>
          <w:spacing w:val="14"/>
        </w:rPr>
        <w:t>托"药了么"模式创新，让处方在医院、</w:t>
      </w:r>
      <w:r>
        <w:rPr>
          <w:rFonts w:ascii="SimSun" w:hAnsi="SimSun" w:eastAsia="SimSun" w:cs="SimSun"/>
          <w:sz w:val="24"/>
          <w:szCs w:val="24"/>
          <w:spacing w:val="16"/>
        </w:rPr>
        <w:t xml:space="preserve"> </w:t>
      </w:r>
      <w:r>
        <w:rPr>
          <w:rFonts w:ascii="SimSun" w:hAnsi="SimSun" w:eastAsia="SimSun" w:cs="SimSun"/>
          <w:sz w:val="24"/>
          <w:szCs w:val="24"/>
          <w:spacing w:val="-4"/>
        </w:rPr>
        <w:t>医保、药店间“可流转”</w:t>
      </w:r>
      <w:r>
        <w:rPr>
          <w:rFonts w:ascii="SimSun" w:hAnsi="SimSun" w:eastAsia="SimSun" w:cs="SimSun"/>
          <w:sz w:val="24"/>
          <w:szCs w:val="24"/>
          <w:spacing w:val="-38"/>
        </w:rPr>
        <w:t xml:space="preserve"> </w:t>
      </w:r>
      <w:r>
        <w:rPr>
          <w:rFonts w:ascii="SimSun" w:hAnsi="SimSun" w:eastAsia="SimSun" w:cs="SimSun"/>
          <w:sz w:val="24"/>
          <w:szCs w:val="24"/>
          <w:spacing w:val="-4"/>
        </w:rPr>
        <w:t>“可支付”</w:t>
      </w:r>
      <w:r>
        <w:rPr>
          <w:rFonts w:ascii="SimSun" w:hAnsi="SimSun" w:eastAsia="SimSun" w:cs="SimSun"/>
          <w:sz w:val="24"/>
          <w:szCs w:val="24"/>
          <w:spacing w:val="-81"/>
        </w:rPr>
        <w:t xml:space="preserve"> </w:t>
      </w:r>
      <w:r>
        <w:rPr>
          <w:rFonts w:ascii="SimSun" w:hAnsi="SimSun" w:eastAsia="SimSun" w:cs="SimSun"/>
          <w:sz w:val="24"/>
          <w:szCs w:val="24"/>
          <w:spacing w:val="-4"/>
        </w:rPr>
        <w:t>“可</w:t>
      </w:r>
      <w:r>
        <w:rPr>
          <w:rFonts w:ascii="SimSun" w:hAnsi="SimSun" w:eastAsia="SimSun" w:cs="SimSun"/>
          <w:sz w:val="24"/>
          <w:szCs w:val="24"/>
        </w:rPr>
        <w:t xml:space="preserve"> </w:t>
      </w:r>
      <w:r>
        <w:rPr>
          <w:rFonts w:ascii="SimSun" w:hAnsi="SimSun" w:eastAsia="SimSun" w:cs="SimSun"/>
          <w:sz w:val="24"/>
          <w:szCs w:val="24"/>
          <w:spacing w:val="9"/>
        </w:rPr>
        <w:t>配送”,为慢病患者提供“在家复诊、在</w:t>
      </w:r>
      <w:r>
        <w:rPr>
          <w:rFonts w:ascii="SimSun" w:hAnsi="SimSun" w:eastAsia="SimSun" w:cs="SimSun"/>
          <w:sz w:val="24"/>
          <w:szCs w:val="24"/>
          <w:spacing w:val="10"/>
        </w:rPr>
        <w:t xml:space="preserve"> </w:t>
      </w:r>
      <w:r>
        <w:rPr>
          <w:rFonts w:ascii="SimSun" w:hAnsi="SimSun" w:eastAsia="SimSun" w:cs="SimSun"/>
          <w:sz w:val="24"/>
          <w:szCs w:val="24"/>
          <w:spacing w:val="9"/>
        </w:rPr>
        <w:t>家刷医保、在家等药送上门"的慢病全新</w:t>
      </w:r>
      <w:r>
        <w:rPr>
          <w:rFonts w:ascii="SimSun" w:hAnsi="SimSun" w:eastAsia="SimSun" w:cs="SimSun"/>
          <w:sz w:val="24"/>
          <w:szCs w:val="24"/>
          <w:spacing w:val="7"/>
        </w:rPr>
        <w:t xml:space="preserve"> </w:t>
      </w:r>
      <w:r>
        <w:rPr>
          <w:rFonts w:ascii="SimSun" w:hAnsi="SimSun" w:eastAsia="SimSun" w:cs="SimSun"/>
          <w:sz w:val="24"/>
          <w:szCs w:val="24"/>
          <w:spacing w:val="-10"/>
        </w:rPr>
        <w:t>医保服务体验。</w:t>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270"/>
        <w:spacing w:before="79" w:line="222" w:lineRule="auto"/>
        <w:rPr>
          <w:rFonts w:ascii="KaiTi" w:hAnsi="KaiTi" w:eastAsia="KaiTi" w:cs="KaiTi"/>
          <w:sz w:val="24"/>
          <w:szCs w:val="24"/>
        </w:rPr>
      </w:pPr>
      <w:r>
        <w:rPr>
          <w:rFonts w:ascii="KaiTi" w:hAnsi="KaiTi" w:eastAsia="KaiTi" w:cs="KaiTi"/>
          <w:sz w:val="24"/>
          <w:szCs w:val="24"/>
          <w:spacing w:val="-17"/>
        </w:rPr>
        <w:t>(衢州市发展和改革委员会：琚琦杭供稿)</w:t>
      </w:r>
    </w:p>
    <w:p>
      <w:pPr>
        <w:sectPr>
          <w:type w:val="continuous"/>
          <w:pgSz w:w="23810" w:h="16160"/>
          <w:pgMar w:top="400" w:right="1293" w:bottom="969" w:left="1340" w:header="0" w:footer="663" w:gutter="0"/>
          <w:cols w:equalWidth="0" w:num="3">
            <w:col w:w="11850" w:space="100"/>
            <w:col w:w="4600" w:space="100"/>
            <w:col w:w="4527" w:space="0"/>
          </w:cols>
        </w:sectPr>
        <w:rPr/>
      </w:pPr>
    </w:p>
    <w:p>
      <w:pPr>
        <w:rPr/>
      </w:pPr>
      <w:r>
        <w:drawing>
          <wp:anchor distT="0" distB="0" distL="0" distR="0" simplePos="0" relativeHeight="254501888" behindDoc="0" locked="0" layoutInCell="0" allowOverlap="1">
            <wp:simplePos x="0" y="0"/>
            <wp:positionH relativeFrom="page">
              <wp:posOffset>876317</wp:posOffset>
            </wp:positionH>
            <wp:positionV relativeFrom="page">
              <wp:posOffset>2139953</wp:posOffset>
            </wp:positionV>
            <wp:extent cx="2546400" cy="6362"/>
            <wp:effectExtent l="0" t="0" r="0" b="0"/>
            <wp:wrapNone/>
            <wp:docPr id="288" name="IM 288"/>
            <wp:cNvGraphicFramePr/>
            <a:graphic>
              <a:graphicData uri="http://schemas.openxmlformats.org/drawingml/2006/picture">
                <pic:pic>
                  <pic:nvPicPr>
                    <pic:cNvPr id="288" name="IM 288"/>
                    <pic:cNvPicPr/>
                  </pic:nvPicPr>
                  <pic:blipFill>
                    <a:blip r:embed="rId195"/>
                    <a:stretch>
                      <a:fillRect/>
                    </a:stretch>
                  </pic:blipFill>
                  <pic:spPr>
                    <a:xfrm rot="0">
                      <a:off x="0" y="0"/>
                      <a:ext cx="2546400" cy="6362"/>
                    </a:xfrm>
                    <a:prstGeom prst="rect">
                      <a:avLst/>
                    </a:prstGeom>
                  </pic:spPr>
                </pic:pic>
              </a:graphicData>
            </a:graphic>
          </wp:anchor>
        </w:drawing>
      </w:r>
      <w:r/>
    </w:p>
    <w:p>
      <w:pPr>
        <w:rPr/>
      </w:pPr>
      <w:r/>
    </w:p>
    <w:p>
      <w:pPr>
        <w:spacing w:line="84" w:lineRule="auto"/>
        <w:rPr>
          <w:rFonts w:ascii="Arial"/>
          <w:sz w:val="2"/>
        </w:rPr>
      </w:pPr>
      <w:r>
        <w:rPr>
          <w:rFonts w:ascii="Arial"/>
          <w:sz w:val="2"/>
        </w:rPr>
      </w:r>
    </w:p>
    <w:p>
      <w:pPr>
        <w:sectPr>
          <w:footerReference w:type="default" r:id="rId194"/>
          <w:pgSz w:w="23810" w:h="16160"/>
          <w:pgMar w:top="400" w:right="1333" w:bottom="943" w:left="1330" w:header="0" w:footer="693" w:gutter="0"/>
          <w:cols w:equalWidth="0" w:num="1">
            <w:col w:w="21147" w:space="0"/>
          </w:cols>
        </w:sectPr>
        <w:rPr/>
      </w:pPr>
    </w:p>
    <w:p>
      <w:pPr>
        <w:ind w:left="77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ind w:left="55"/>
        <w:spacing w:before="117" w:line="221" w:lineRule="auto"/>
        <w:rPr>
          <w:rFonts w:ascii="SimHei" w:hAnsi="SimHei" w:eastAsia="SimHei" w:cs="SimHei"/>
          <w:sz w:val="36"/>
          <w:szCs w:val="36"/>
        </w:rPr>
      </w:pPr>
      <w:bookmarkStart w:name="_bookmark13" w:id="14"/>
      <w:bookmarkEnd w:id="14"/>
      <w:bookmarkStart w:name="_bookmark38" w:id="15"/>
      <w:bookmarkEnd w:id="15"/>
      <w:r>
        <w:rPr>
          <w:rFonts w:ascii="SimHei" w:hAnsi="SimHei" w:eastAsia="SimHei" w:cs="SimHei"/>
          <w:sz w:val="36"/>
          <w:szCs w:val="36"/>
          <w:b/>
          <w:bCs/>
          <w:u w:val="single" w:color="0000FF"/>
          <w:color w:val="0063C7"/>
          <w:spacing w:val="-5"/>
        </w:rPr>
        <w:t>湖州市人工智能发展状况</w:t>
      </w:r>
    </w:p>
    <w:p>
      <w:pPr>
        <w:rPr/>
      </w:pPr>
      <w:r/>
    </w:p>
    <w:p>
      <w:pPr>
        <w:rPr/>
      </w:pPr>
      <w:r/>
    </w:p>
    <w:p>
      <w:pPr>
        <w:rPr/>
      </w:pPr>
      <w:r/>
    </w:p>
    <w:p>
      <w:pPr>
        <w:rPr/>
      </w:pPr>
      <w:r/>
    </w:p>
    <w:p>
      <w:pPr>
        <w:spacing w:line="175" w:lineRule="exact"/>
        <w:rPr/>
      </w:pPr>
      <w:r/>
    </w:p>
    <w:tbl>
      <w:tblPr>
        <w:tblStyle w:val="2"/>
        <w:tblW w:w="9129"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80"/>
        <w:gridCol w:w="4549"/>
      </w:tblGrid>
      <w:tr>
        <w:trPr>
          <w:trHeight w:val="9399" w:hRule="atLeast"/>
        </w:trPr>
        <w:tc>
          <w:tcPr>
            <w:tcW w:w="4580" w:type="dxa"/>
            <w:vAlign w:val="top"/>
          </w:tcPr>
          <w:p>
            <w:pPr>
              <w:ind w:right="186" w:firstLine="460"/>
              <w:spacing w:before="2" w:line="266" w:lineRule="auto"/>
              <w:jc w:val="both"/>
              <w:rPr>
                <w:rFonts w:ascii="SimSun" w:hAnsi="SimSun" w:eastAsia="SimSun" w:cs="SimSun"/>
                <w:sz w:val="23"/>
                <w:szCs w:val="23"/>
              </w:rPr>
            </w:pPr>
            <w:r>
              <w:rPr>
                <w:rFonts w:ascii="SimSun" w:hAnsi="SimSun" w:eastAsia="SimSun" w:cs="SimSun"/>
                <w:sz w:val="23"/>
                <w:szCs w:val="23"/>
                <w:spacing w:val="7"/>
              </w:rPr>
              <w:t>湖州市作为G60科创走廊的中心节点城</w:t>
            </w:r>
            <w:r>
              <w:rPr>
                <w:rFonts w:ascii="SimSun" w:hAnsi="SimSun" w:eastAsia="SimSun" w:cs="SimSun"/>
                <w:sz w:val="23"/>
                <w:szCs w:val="23"/>
                <w:spacing w:val="8"/>
              </w:rPr>
              <w:t xml:space="preserve"> </w:t>
            </w:r>
            <w:r>
              <w:rPr>
                <w:rFonts w:ascii="SimSun" w:hAnsi="SimSun" w:eastAsia="SimSun" w:cs="SimSun"/>
                <w:sz w:val="23"/>
                <w:szCs w:val="23"/>
                <w:spacing w:val="-1"/>
              </w:rPr>
              <w:t>市，近年来紧抓历史机遇，积极布局人工智</w:t>
            </w:r>
            <w:r>
              <w:rPr>
                <w:rFonts w:ascii="SimSun" w:hAnsi="SimSun" w:eastAsia="SimSun" w:cs="SimSun"/>
                <w:sz w:val="23"/>
                <w:szCs w:val="23"/>
                <w:spacing w:val="2"/>
              </w:rPr>
              <w:t xml:space="preserve"> </w:t>
            </w:r>
            <w:r>
              <w:rPr>
                <w:rFonts w:ascii="SimSun" w:hAnsi="SimSun" w:eastAsia="SimSun" w:cs="SimSun"/>
                <w:sz w:val="23"/>
                <w:szCs w:val="23"/>
                <w:spacing w:val="-1"/>
              </w:rPr>
              <w:t>能产业，目前已形成以北斗及电信、新型电</w:t>
            </w:r>
            <w:r>
              <w:rPr>
                <w:rFonts w:ascii="SimSun" w:hAnsi="SimSun" w:eastAsia="SimSun" w:cs="SimSun"/>
                <w:sz w:val="23"/>
                <w:szCs w:val="23"/>
              </w:rPr>
              <w:t xml:space="preserve"> </w:t>
            </w:r>
            <w:r>
              <w:rPr>
                <w:rFonts w:ascii="SimSun" w:hAnsi="SimSun" w:eastAsia="SimSun" w:cs="SimSun"/>
                <w:sz w:val="23"/>
                <w:szCs w:val="23"/>
                <w:spacing w:val="-1"/>
              </w:rPr>
              <w:t>子元器件、智能汽车为核心，物联网、云计</w:t>
            </w:r>
            <w:r>
              <w:rPr>
                <w:rFonts w:ascii="SimSun" w:hAnsi="SimSun" w:eastAsia="SimSun" w:cs="SimSun"/>
                <w:sz w:val="23"/>
                <w:szCs w:val="23"/>
                <w:spacing w:val="8"/>
              </w:rPr>
              <w:t xml:space="preserve"> </w:t>
            </w:r>
            <w:r>
              <w:rPr>
                <w:rFonts w:ascii="SimSun" w:hAnsi="SimSun" w:eastAsia="SimSun" w:cs="SimSun"/>
                <w:sz w:val="23"/>
                <w:szCs w:val="23"/>
                <w:spacing w:val="-1"/>
              </w:rPr>
              <w:t>算、人工智能等新一代信息技术产业不断集</w:t>
            </w:r>
            <w:r>
              <w:rPr>
                <w:rFonts w:ascii="SimSun" w:hAnsi="SimSun" w:eastAsia="SimSun" w:cs="SimSun"/>
                <w:sz w:val="23"/>
                <w:szCs w:val="23"/>
                <w:spacing w:val="7"/>
              </w:rPr>
              <w:t xml:space="preserve"> </w:t>
            </w:r>
            <w:r>
              <w:rPr>
                <w:rFonts w:ascii="SimSun" w:hAnsi="SimSun" w:eastAsia="SimSun" w:cs="SimSun"/>
                <w:sz w:val="23"/>
                <w:szCs w:val="23"/>
                <w:spacing w:val="-8"/>
              </w:rPr>
              <w:t>聚的产业体系，已集聚200余家人工智能产业</w:t>
            </w:r>
            <w:r>
              <w:rPr>
                <w:rFonts w:ascii="SimSun" w:hAnsi="SimSun" w:eastAsia="SimSun" w:cs="SimSun"/>
                <w:sz w:val="23"/>
                <w:szCs w:val="23"/>
              </w:rPr>
              <w:t xml:space="preserve"> </w:t>
            </w:r>
            <w:r>
              <w:rPr>
                <w:rFonts w:ascii="SimSun" w:hAnsi="SimSun" w:eastAsia="SimSun" w:cs="SimSun"/>
                <w:sz w:val="23"/>
                <w:szCs w:val="23"/>
                <w:spacing w:val="1"/>
              </w:rPr>
              <w:t>链上下游企业，2020年全市规上数字经济核</w:t>
            </w:r>
            <w:r>
              <w:rPr>
                <w:rFonts w:ascii="SimSun" w:hAnsi="SimSun" w:eastAsia="SimSun" w:cs="SimSun"/>
                <w:sz w:val="23"/>
                <w:szCs w:val="23"/>
                <w:spacing w:val="1"/>
              </w:rPr>
              <w:t xml:space="preserve"> </w:t>
            </w:r>
            <w:r>
              <w:rPr>
                <w:rFonts w:ascii="SimSun" w:hAnsi="SimSun" w:eastAsia="SimSun" w:cs="SimSun"/>
                <w:sz w:val="23"/>
                <w:szCs w:val="23"/>
                <w:spacing w:val="-9"/>
              </w:rPr>
              <w:t>心产业营收730亿元，产业规模不断扩大。</w:t>
            </w:r>
          </w:p>
          <w:p>
            <w:pPr>
              <w:spacing w:before="177" w:line="370" w:lineRule="exact"/>
              <w:textAlignment w:val="center"/>
              <w:rPr/>
            </w:pPr>
            <w:r>
              <w:pict>
                <v:group id="_x0000_s404" style="mso-position-vertical-relative:line;mso-position-horizontal-relative:char;width:93.05pt;height:18.55pt;" filled="false" stroked="false" coordsize="1861,370" coordorigin="0,0">
                  <v:shape id="_x0000_s405" style="position:absolute;left:20;top:0;width:1831;height:370;" filled="false" stroked="false" type="#_x0000_t75">
                    <v:imagedata o:title="" r:id="rId196"/>
                  </v:shape>
                  <v:shape id="_x0000_s406" style="position:absolute;left:-20;top:-20;width:1901;height:475;" filled="false" stroked="false" type="#_x0000_t202">
                    <v:fill on="false"/>
                    <v:stroke on="false"/>
                    <v:path/>
                    <v:imagedata o:title=""/>
                    <o:lock v:ext="edit" aspectratio="false"/>
                    <v:textbox inset="0mm,0mm,0mm,0mm">
                      <w:txbxContent>
                        <w:p>
                          <w:pPr>
                            <w:ind w:left="20"/>
                            <w:spacing w:before="126" w:line="223" w:lineRule="auto"/>
                            <w:tabs>
                              <w:tab w:val="left" w:pos="457"/>
                            </w:tabs>
                            <w:rPr>
                              <w:rFonts w:ascii="SimHei" w:hAnsi="SimHei" w:eastAsia="SimHei" w:cs="SimHei"/>
                              <w:sz w:val="23"/>
                              <w:szCs w:val="23"/>
                            </w:rPr>
                          </w:pPr>
                          <w:r>
                            <w:rPr>
                              <w:rFonts w:ascii="SimHei" w:hAnsi="SimHei" w:eastAsia="SimHei" w:cs="SimHei"/>
                              <w:sz w:val="23"/>
                              <w:szCs w:val="23"/>
                              <w:u w:val="single" w:color="auto"/>
                              <w:color w:val="980000"/>
                            </w:rPr>
                            <w:tab/>
                          </w:r>
                          <w:r>
                            <w:rPr>
                              <w:rFonts w:ascii="SimHei" w:hAnsi="SimHei" w:eastAsia="SimHei" w:cs="SimHei"/>
                              <w:sz w:val="23"/>
                              <w:szCs w:val="23"/>
                              <w:b/>
                              <w:bCs/>
                              <w:u w:val="single" w:color="auto"/>
                              <w:color w:val="980000"/>
                              <w:spacing w:val="-13"/>
                            </w:rPr>
                            <w:t>基</w:t>
                          </w:r>
                          <w:r>
                            <w:rPr>
                              <w:rFonts w:ascii="SimHei" w:hAnsi="SimHei" w:eastAsia="SimHei" w:cs="SimHei"/>
                              <w:sz w:val="23"/>
                              <w:szCs w:val="23"/>
                              <w:u w:val="single" w:color="auto"/>
                              <w:color w:val="980000"/>
                              <w:spacing w:val="-4"/>
                            </w:rPr>
                            <w:t xml:space="preserve"> </w:t>
                          </w:r>
                          <w:r>
                            <w:rPr>
                              <w:rFonts w:ascii="SimHei" w:hAnsi="SimHei" w:eastAsia="SimHei" w:cs="SimHei"/>
                              <w:sz w:val="23"/>
                              <w:szCs w:val="23"/>
                              <w:b/>
                              <w:bCs/>
                              <w:u w:val="single" w:color="auto"/>
                              <w:color w:val="980000"/>
                              <w:spacing w:val="-13"/>
                            </w:rPr>
                            <w:t>本</w:t>
                          </w:r>
                          <w:r>
                            <w:rPr>
                              <w:rFonts w:ascii="SimHei" w:hAnsi="SimHei" w:eastAsia="SimHei" w:cs="SimHei"/>
                              <w:sz w:val="23"/>
                              <w:szCs w:val="23"/>
                              <w:u w:val="single" w:color="auto"/>
                              <w:color w:val="980000"/>
                              <w:spacing w:val="-7"/>
                            </w:rPr>
                            <w:t xml:space="preserve"> </w:t>
                          </w:r>
                          <w:r>
                            <w:rPr>
                              <w:rFonts w:ascii="SimHei" w:hAnsi="SimHei" w:eastAsia="SimHei" w:cs="SimHei"/>
                              <w:sz w:val="23"/>
                              <w:szCs w:val="23"/>
                              <w:b/>
                              <w:bCs/>
                              <w:u w:val="single" w:color="auto"/>
                              <w:color w:val="980000"/>
                              <w:spacing w:val="-13"/>
                            </w:rPr>
                            <w:t>情</w:t>
                          </w:r>
                          <w:r>
                            <w:rPr>
                              <w:rFonts w:ascii="SimHei" w:hAnsi="SimHei" w:eastAsia="SimHei" w:cs="SimHei"/>
                              <w:sz w:val="23"/>
                              <w:szCs w:val="23"/>
                              <w:u w:val="single" w:color="auto"/>
                              <w:color w:val="980000"/>
                              <w:spacing w:val="-5"/>
                            </w:rPr>
                            <w:t xml:space="preserve"> </w:t>
                          </w:r>
                          <w:r>
                            <w:rPr>
                              <w:rFonts w:ascii="SimHei" w:hAnsi="SimHei" w:eastAsia="SimHei" w:cs="SimHei"/>
                              <w:sz w:val="23"/>
                              <w:szCs w:val="23"/>
                              <w:b/>
                              <w:bCs/>
                              <w:u w:val="single" w:color="auto"/>
                              <w:color w:val="980000"/>
                              <w:spacing w:val="-13"/>
                            </w:rPr>
                            <w:t>况</w:t>
                          </w:r>
                          <w:r>
                            <w:rPr>
                              <w:rFonts w:ascii="SimHei" w:hAnsi="SimHei" w:eastAsia="SimHei" w:cs="SimHei"/>
                              <w:sz w:val="23"/>
                              <w:szCs w:val="23"/>
                              <w:u w:val="single" w:color="auto"/>
                              <w:color w:val="980000"/>
                            </w:rPr>
                            <w:t xml:space="preserve">  </w:t>
                          </w:r>
                        </w:p>
                      </w:txbxContent>
                    </v:textbox>
                  </v:shape>
                </v:group>
              </w:pict>
            </w:r>
          </w:p>
          <w:p>
            <w:pPr>
              <w:ind w:right="181" w:firstLine="493"/>
              <w:spacing w:before="190" w:line="267" w:lineRule="auto"/>
              <w:jc w:val="both"/>
              <w:rPr>
                <w:rFonts w:ascii="SimSun" w:hAnsi="SimSun" w:eastAsia="SimSun" w:cs="SimSun"/>
                <w:sz w:val="23"/>
                <w:szCs w:val="23"/>
              </w:rPr>
            </w:pPr>
            <w:r>
              <w:rPr>
                <w:rFonts w:ascii="SimSun" w:hAnsi="SimSun" w:eastAsia="SimSun" w:cs="SimSun"/>
                <w:sz w:val="23"/>
                <w:szCs w:val="23"/>
                <w:b/>
                <w:bCs/>
                <w:spacing w:val="-9"/>
              </w:rPr>
              <w:t>重点载体加快推进。</w:t>
            </w:r>
            <w:r>
              <w:rPr>
                <w:rFonts w:ascii="SimSun" w:hAnsi="SimSun" w:eastAsia="SimSun" w:cs="SimSun"/>
                <w:sz w:val="23"/>
                <w:szCs w:val="23"/>
                <w:spacing w:val="2"/>
              </w:rPr>
              <w:t xml:space="preserve"> </w:t>
            </w:r>
            <w:r>
              <w:rPr>
                <w:rFonts w:ascii="SimSun" w:hAnsi="SimSun" w:eastAsia="SimSun" w:cs="SimSun"/>
                <w:sz w:val="23"/>
                <w:szCs w:val="23"/>
                <w:spacing w:val="-9"/>
              </w:rPr>
              <w:t>谋划建设湖州科技</w:t>
            </w:r>
            <w:r>
              <w:rPr>
                <w:rFonts w:ascii="SimSun" w:hAnsi="SimSun" w:eastAsia="SimSun" w:cs="SimSun"/>
                <w:sz w:val="23"/>
                <w:szCs w:val="23"/>
              </w:rPr>
              <w:t xml:space="preserve"> </w:t>
            </w:r>
            <w:r>
              <w:rPr>
                <w:rFonts w:ascii="SimSun" w:hAnsi="SimSun" w:eastAsia="SimSun" w:cs="SimSun"/>
                <w:sz w:val="23"/>
                <w:szCs w:val="23"/>
                <w:spacing w:val="1"/>
              </w:rPr>
              <w:t>城，先后招引入驻电子科技大学长三角研究</w:t>
            </w:r>
            <w:r>
              <w:rPr>
                <w:rFonts w:ascii="SimSun" w:hAnsi="SimSun" w:eastAsia="SimSun" w:cs="SimSun"/>
                <w:sz w:val="23"/>
                <w:szCs w:val="23"/>
                <w:spacing w:val="2"/>
              </w:rPr>
              <w:t xml:space="preserve"> </w:t>
            </w:r>
            <w:r>
              <w:rPr>
                <w:rFonts w:ascii="SimSun" w:hAnsi="SimSun" w:eastAsia="SimSun" w:cs="SimSun"/>
                <w:sz w:val="23"/>
                <w:szCs w:val="23"/>
                <w:spacing w:val="-1"/>
              </w:rPr>
              <w:t>院、浙江大学湖州研究院等重量级平台。加</w:t>
            </w:r>
            <w:r>
              <w:rPr>
                <w:rFonts w:ascii="SimSun" w:hAnsi="SimSun" w:eastAsia="SimSun" w:cs="SimSun"/>
                <w:sz w:val="23"/>
                <w:szCs w:val="23"/>
                <w:spacing w:val="16"/>
              </w:rPr>
              <w:t xml:space="preserve"> </w:t>
            </w:r>
            <w:r>
              <w:rPr>
                <w:rFonts w:ascii="SimSun" w:hAnsi="SimSun" w:eastAsia="SimSun" w:cs="SimSun"/>
                <w:sz w:val="23"/>
                <w:szCs w:val="23"/>
                <w:spacing w:val="13"/>
              </w:rPr>
              <w:t>快建设国家新一代人工智能创新发展试验</w:t>
            </w:r>
            <w:r>
              <w:rPr>
                <w:rFonts w:ascii="SimSun" w:hAnsi="SimSun" w:eastAsia="SimSun" w:cs="SimSun"/>
                <w:sz w:val="23"/>
                <w:szCs w:val="23"/>
                <w:spacing w:val="15"/>
              </w:rPr>
              <w:t xml:space="preserve"> </w:t>
            </w:r>
            <w:r>
              <w:rPr>
                <w:rFonts w:ascii="SimSun" w:hAnsi="SimSun" w:eastAsia="SimSun" w:cs="SimSun"/>
                <w:sz w:val="23"/>
                <w:szCs w:val="23"/>
              </w:rPr>
              <w:t>区，地理信息、通用航空等特色平台建设日</w:t>
            </w:r>
            <w:r>
              <w:rPr>
                <w:rFonts w:ascii="SimSun" w:hAnsi="SimSun" w:eastAsia="SimSun" w:cs="SimSun"/>
                <w:sz w:val="23"/>
                <w:szCs w:val="23"/>
              </w:rPr>
              <w:t xml:space="preserve"> </w:t>
            </w:r>
            <w:r>
              <w:rPr>
                <w:rFonts w:ascii="SimSun" w:hAnsi="SimSun" w:eastAsia="SimSun" w:cs="SimSun"/>
                <w:sz w:val="23"/>
                <w:szCs w:val="23"/>
                <w:spacing w:val="5"/>
              </w:rPr>
              <w:t>趋成熟。德清地理信息小镇集聚发展"北斗</w:t>
            </w:r>
            <w:r>
              <w:rPr>
                <w:rFonts w:ascii="SimSun" w:hAnsi="SimSun" w:eastAsia="SimSun" w:cs="SimSun"/>
                <w:sz w:val="23"/>
                <w:szCs w:val="23"/>
                <w:spacing w:val="14"/>
              </w:rPr>
              <w:t xml:space="preserve"> </w:t>
            </w:r>
            <w:r>
              <w:rPr>
                <w:rFonts w:ascii="SimSun" w:hAnsi="SimSun" w:eastAsia="SimSun" w:cs="SimSun"/>
                <w:sz w:val="23"/>
                <w:szCs w:val="23"/>
                <w:spacing w:val="11"/>
              </w:rPr>
              <w:t>+地理信息"产业，成功创建国家火炬特色</w:t>
            </w:r>
            <w:r>
              <w:rPr>
                <w:rFonts w:ascii="SimSun" w:hAnsi="SimSun" w:eastAsia="SimSun" w:cs="SimSun"/>
                <w:sz w:val="23"/>
                <w:szCs w:val="23"/>
                <w:spacing w:val="10"/>
              </w:rPr>
              <w:t xml:space="preserve"> </w:t>
            </w:r>
            <w:r>
              <w:rPr>
                <w:rFonts w:ascii="SimSun" w:hAnsi="SimSun" w:eastAsia="SimSun" w:cs="SimSun"/>
                <w:sz w:val="23"/>
                <w:szCs w:val="23"/>
                <w:spacing w:val="1"/>
              </w:rPr>
              <w:t>地理信息产业基地。联合国全球地理信息知</w:t>
            </w:r>
            <w:r>
              <w:rPr>
                <w:rFonts w:ascii="SimSun" w:hAnsi="SimSun" w:eastAsia="SimSun" w:cs="SimSun"/>
                <w:sz w:val="23"/>
                <w:szCs w:val="23"/>
                <w:spacing w:val="8"/>
              </w:rPr>
              <w:t xml:space="preserve"> </w:t>
            </w:r>
            <w:r>
              <w:rPr>
                <w:rFonts w:ascii="SimSun" w:hAnsi="SimSun" w:eastAsia="SimSun" w:cs="SimSun"/>
                <w:sz w:val="23"/>
                <w:szCs w:val="23"/>
                <w:spacing w:val="12"/>
              </w:rPr>
              <w:t>识与创新中心落地。之江实验室首个科研</w:t>
            </w:r>
            <w:r>
              <w:rPr>
                <w:rFonts w:ascii="SimSun" w:hAnsi="SimSun" w:eastAsia="SimSun" w:cs="SimSun"/>
                <w:sz w:val="23"/>
                <w:szCs w:val="23"/>
                <w:spacing w:val="3"/>
              </w:rPr>
              <w:t xml:space="preserve"> </w:t>
            </w:r>
            <w:r>
              <w:rPr>
                <w:rFonts w:ascii="SimSun" w:hAnsi="SimSun" w:eastAsia="SimSun" w:cs="SimSun"/>
                <w:sz w:val="23"/>
                <w:szCs w:val="23"/>
                <w:spacing w:val="-4"/>
              </w:rPr>
              <w:t>“飞地”</w:t>
            </w:r>
            <w:r>
              <w:rPr>
                <w:rFonts w:ascii="SimSun" w:hAnsi="SimSun" w:eastAsia="SimSun" w:cs="SimSun"/>
                <w:sz w:val="23"/>
                <w:szCs w:val="23"/>
                <w:spacing w:val="-19"/>
              </w:rPr>
              <w:t xml:space="preserve"> </w:t>
            </w:r>
            <w:r>
              <w:rPr>
                <w:rFonts w:ascii="SimSun" w:hAnsi="SimSun" w:eastAsia="SimSun" w:cs="SimSun"/>
                <w:sz w:val="23"/>
                <w:szCs w:val="23"/>
                <w:spacing w:val="-4"/>
              </w:rPr>
              <w:t>·AI莫干山基地开工建设，为前沿</w:t>
            </w:r>
            <w:r>
              <w:rPr>
                <w:rFonts w:ascii="SimSun" w:hAnsi="SimSun" w:eastAsia="SimSun" w:cs="SimSun"/>
                <w:sz w:val="23"/>
                <w:szCs w:val="23"/>
              </w:rPr>
              <w:t xml:space="preserve"> </w:t>
            </w:r>
            <w:r>
              <w:rPr>
                <w:rFonts w:ascii="SimSun" w:hAnsi="SimSun" w:eastAsia="SimSun" w:cs="SimSun"/>
                <w:sz w:val="23"/>
                <w:szCs w:val="23"/>
                <w:spacing w:val="-6"/>
              </w:rPr>
              <w:t>基础研究和关键技术攻关提供科研场所。</w:t>
            </w:r>
          </w:p>
          <w:p>
            <w:pPr>
              <w:ind w:firstLine="20"/>
              <w:spacing w:line="2090" w:lineRule="exact"/>
              <w:textAlignment w:val="center"/>
              <w:rPr/>
            </w:pPr>
            <w:r>
              <w:drawing>
                <wp:inline distT="0" distB="0" distL="0" distR="0">
                  <wp:extent cx="2825806" cy="1327132"/>
                  <wp:effectExtent l="0" t="0" r="0" b="0"/>
                  <wp:docPr id="289" name="IM 289"/>
                  <wp:cNvGraphicFramePr/>
                  <a:graphic>
                    <a:graphicData uri="http://schemas.openxmlformats.org/drawingml/2006/picture">
                      <pic:pic>
                        <pic:nvPicPr>
                          <pic:cNvPr id="289" name="IM 289"/>
                          <pic:cNvPicPr/>
                        </pic:nvPicPr>
                        <pic:blipFill>
                          <a:blip r:embed="rId197"/>
                          <a:stretch>
                            <a:fillRect/>
                          </a:stretch>
                        </pic:blipFill>
                        <pic:spPr>
                          <a:xfrm rot="0">
                            <a:off x="0" y="0"/>
                            <a:ext cx="2825806" cy="1327132"/>
                          </a:xfrm>
                          <a:prstGeom prst="rect">
                            <a:avLst/>
                          </a:prstGeom>
                        </pic:spPr>
                      </pic:pic>
                    </a:graphicData>
                  </a:graphic>
                </wp:inline>
              </w:drawing>
            </w:r>
          </w:p>
          <w:p>
            <w:pPr>
              <w:ind w:left="3"/>
              <w:spacing w:before="24" w:line="196" w:lineRule="auto"/>
              <w:rPr>
                <w:rFonts w:ascii="SimHei" w:hAnsi="SimHei" w:eastAsia="SimHei" w:cs="SimHei"/>
                <w:sz w:val="22"/>
                <w:szCs w:val="22"/>
              </w:rPr>
            </w:pPr>
            <w:r>
              <w:rPr>
                <w:rFonts w:ascii="SimHei" w:hAnsi="SimHei" w:eastAsia="SimHei" w:cs="SimHei"/>
                <w:sz w:val="22"/>
                <w:szCs w:val="22"/>
                <w:b/>
                <w:bCs/>
                <w:spacing w:val="2"/>
              </w:rPr>
              <w:t>图2-1</w:t>
            </w:r>
            <w:r>
              <w:rPr>
                <w:rFonts w:ascii="SimHei" w:hAnsi="SimHei" w:eastAsia="SimHei" w:cs="SimHei"/>
                <w:sz w:val="22"/>
                <w:szCs w:val="22"/>
                <w:spacing w:val="114"/>
              </w:rPr>
              <w:t xml:space="preserve"> </w:t>
            </w:r>
            <w:r>
              <w:rPr>
                <w:rFonts w:ascii="SimHei" w:hAnsi="SimHei" w:eastAsia="SimHei" w:cs="SimHei"/>
                <w:sz w:val="22"/>
                <w:szCs w:val="22"/>
                <w:b/>
                <w:bCs/>
                <w:spacing w:val="2"/>
              </w:rPr>
              <w:t>联合国全球地理信息知识与创新中心</w:t>
            </w:r>
          </w:p>
        </w:tc>
        <w:tc>
          <w:tcPr>
            <w:tcW w:w="4549" w:type="dxa"/>
            <w:vAlign w:val="top"/>
          </w:tcPr>
          <w:p>
            <w:pPr>
              <w:ind w:firstLine="109"/>
              <w:spacing w:before="11" w:line="2740" w:lineRule="exact"/>
              <w:textAlignment w:val="center"/>
              <w:rPr/>
            </w:pPr>
            <w:r>
              <w:drawing>
                <wp:inline distT="0" distB="0" distL="0" distR="0">
                  <wp:extent cx="2818856" cy="1739853"/>
                  <wp:effectExtent l="0" t="0" r="0" b="0"/>
                  <wp:docPr id="290" name="IM 290"/>
                  <wp:cNvGraphicFramePr/>
                  <a:graphic>
                    <a:graphicData uri="http://schemas.openxmlformats.org/drawingml/2006/picture">
                      <pic:pic>
                        <pic:nvPicPr>
                          <pic:cNvPr id="290" name="IM 290"/>
                          <pic:cNvPicPr/>
                        </pic:nvPicPr>
                        <pic:blipFill>
                          <a:blip r:embed="rId198"/>
                          <a:stretch>
                            <a:fillRect/>
                          </a:stretch>
                        </pic:blipFill>
                        <pic:spPr>
                          <a:xfrm rot="0">
                            <a:off x="0" y="0"/>
                            <a:ext cx="2818856" cy="1739853"/>
                          </a:xfrm>
                          <a:prstGeom prst="rect">
                            <a:avLst/>
                          </a:prstGeom>
                        </pic:spPr>
                      </pic:pic>
                    </a:graphicData>
                  </a:graphic>
                </wp:inline>
              </w:drawing>
            </w:r>
          </w:p>
          <w:p>
            <w:pPr>
              <w:ind w:left="533"/>
              <w:spacing w:before="44" w:line="222" w:lineRule="auto"/>
              <w:rPr>
                <w:rFonts w:ascii="SimHei" w:hAnsi="SimHei" w:eastAsia="SimHei" w:cs="SimHei"/>
                <w:sz w:val="23"/>
                <w:szCs w:val="23"/>
              </w:rPr>
            </w:pPr>
            <w:r>
              <w:rPr>
                <w:rFonts w:ascii="SimHei" w:hAnsi="SimHei" w:eastAsia="SimHei" w:cs="SimHei"/>
                <w:sz w:val="23"/>
                <w:szCs w:val="23"/>
                <w:b/>
                <w:bCs/>
                <w:spacing w:val="-13"/>
              </w:rPr>
              <w:t>图2-2</w:t>
            </w:r>
            <w:r>
              <w:rPr>
                <w:rFonts w:ascii="SimHei" w:hAnsi="SimHei" w:eastAsia="SimHei" w:cs="SimHei"/>
                <w:sz w:val="23"/>
                <w:szCs w:val="23"/>
                <w:spacing w:val="103"/>
              </w:rPr>
              <w:t xml:space="preserve"> </w:t>
            </w:r>
            <w:r>
              <w:rPr>
                <w:rFonts w:ascii="SimHei" w:hAnsi="SimHei" w:eastAsia="SimHei" w:cs="SimHei"/>
                <w:sz w:val="23"/>
                <w:szCs w:val="23"/>
                <w:b/>
                <w:bCs/>
                <w:spacing w:val="-13"/>
              </w:rPr>
              <w:t>之江实验室</w:t>
            </w:r>
            <w:r>
              <w:rPr>
                <w:rFonts w:ascii="SimHei" w:hAnsi="SimHei" w:eastAsia="SimHei" w:cs="SimHei"/>
                <w:sz w:val="23"/>
                <w:szCs w:val="23"/>
                <w:spacing w:val="-18"/>
              </w:rPr>
              <w:t xml:space="preserve"> </w:t>
            </w:r>
            <w:r>
              <w:rPr>
                <w:rFonts w:ascii="SimHei" w:hAnsi="SimHei" w:eastAsia="SimHei" w:cs="SimHei"/>
                <w:sz w:val="23"/>
                <w:szCs w:val="23"/>
                <w:b/>
                <w:bCs/>
                <w:spacing w:val="-13"/>
              </w:rPr>
              <w:t>·Al莫干山基地</w:t>
            </w:r>
          </w:p>
          <w:p>
            <w:pPr>
              <w:ind w:left="149" w:right="17" w:firstLine="453"/>
              <w:spacing w:before="96" w:line="269" w:lineRule="auto"/>
              <w:rPr>
                <w:rFonts w:ascii="SimSun" w:hAnsi="SimSun" w:eastAsia="SimSun" w:cs="SimSun"/>
                <w:sz w:val="23"/>
                <w:szCs w:val="23"/>
              </w:rPr>
            </w:pPr>
            <w:r>
              <w:rPr>
                <w:rFonts w:ascii="SimSun" w:hAnsi="SimSun" w:eastAsia="SimSun" w:cs="SimSun"/>
                <w:sz w:val="23"/>
                <w:szCs w:val="23"/>
                <w:b/>
                <w:bCs/>
                <w:spacing w:val="5"/>
              </w:rPr>
              <w:t>创新能力明显提升。</w:t>
            </w:r>
            <w:r>
              <w:rPr>
                <w:rFonts w:ascii="SimSun" w:hAnsi="SimSun" w:eastAsia="SimSun" w:cs="SimSun"/>
                <w:sz w:val="23"/>
                <w:szCs w:val="23"/>
                <w:spacing w:val="30"/>
              </w:rPr>
              <w:t xml:space="preserve"> </w:t>
            </w:r>
            <w:r>
              <w:rPr>
                <w:rFonts w:ascii="SimSun" w:hAnsi="SimSun" w:eastAsia="SimSun" w:cs="SimSun"/>
                <w:sz w:val="23"/>
                <w:szCs w:val="23"/>
                <w:spacing w:val="5"/>
              </w:rPr>
              <w:t>浙江大学人工智</w:t>
            </w:r>
            <w:r>
              <w:rPr>
                <w:rFonts w:ascii="SimSun" w:hAnsi="SimSun" w:eastAsia="SimSun" w:cs="SimSun"/>
                <w:sz w:val="23"/>
                <w:szCs w:val="23"/>
              </w:rPr>
              <w:t xml:space="preserve"> </w:t>
            </w:r>
            <w:r>
              <w:rPr>
                <w:rFonts w:ascii="SimSun" w:hAnsi="SimSun" w:eastAsia="SimSun" w:cs="SimSun"/>
                <w:sz w:val="23"/>
                <w:szCs w:val="23"/>
                <w:spacing w:val="12"/>
              </w:rPr>
              <w:t>能研究所德清研究院联合信息技术新工科</w:t>
            </w:r>
            <w:r>
              <w:rPr>
                <w:rFonts w:ascii="SimSun" w:hAnsi="SimSun" w:eastAsia="SimSun" w:cs="SimSun"/>
                <w:sz w:val="23"/>
                <w:szCs w:val="23"/>
                <w:spacing w:val="11"/>
              </w:rPr>
              <w:t xml:space="preserve"> </w:t>
            </w:r>
            <w:r>
              <w:rPr>
                <w:rFonts w:ascii="SimSun" w:hAnsi="SimSun" w:eastAsia="SimSun" w:cs="SimSun"/>
                <w:sz w:val="23"/>
                <w:szCs w:val="23"/>
                <w:spacing w:val="12"/>
              </w:rPr>
              <w:t>产学研联盟和华为、百度等知名企业，开</w:t>
            </w:r>
            <w:r>
              <w:rPr>
                <w:rFonts w:ascii="SimSun" w:hAnsi="SimSun" w:eastAsia="SimSun" w:cs="SimSun"/>
                <w:sz w:val="23"/>
                <w:szCs w:val="23"/>
                <w:spacing w:val="13"/>
              </w:rPr>
              <w:t xml:space="preserve"> </w:t>
            </w:r>
            <w:r>
              <w:rPr>
                <w:rFonts w:ascii="SimSun" w:hAnsi="SimSun" w:eastAsia="SimSun" w:cs="SimSun"/>
                <w:sz w:val="23"/>
                <w:szCs w:val="23"/>
                <w:spacing w:val="12"/>
              </w:rPr>
              <w:t>展高端论坛、高校大赛等人工智能活动20</w:t>
            </w:r>
            <w:r>
              <w:rPr>
                <w:rFonts w:ascii="SimSun" w:hAnsi="SimSun" w:eastAsia="SimSun" w:cs="SimSun"/>
                <w:sz w:val="23"/>
                <w:szCs w:val="23"/>
                <w:spacing w:val="2"/>
              </w:rPr>
              <w:t xml:space="preserve"> </w:t>
            </w:r>
            <w:r>
              <w:rPr>
                <w:rFonts w:ascii="SimSun" w:hAnsi="SimSun" w:eastAsia="SimSun" w:cs="SimSun"/>
                <w:sz w:val="23"/>
                <w:szCs w:val="23"/>
                <w:spacing w:val="12"/>
              </w:rPr>
              <w:t>余场，成功举办中国工程院信息与电子工</w:t>
            </w:r>
            <w:r>
              <w:rPr>
                <w:rFonts w:ascii="SimSun" w:hAnsi="SimSun" w:eastAsia="SimSun" w:cs="SimSun"/>
                <w:sz w:val="23"/>
                <w:szCs w:val="23"/>
                <w:spacing w:val="15"/>
              </w:rPr>
              <w:t xml:space="preserve"> </w:t>
            </w:r>
            <w:r>
              <w:rPr>
                <w:rFonts w:ascii="SimSun" w:hAnsi="SimSun" w:eastAsia="SimSun" w:cs="SimSun"/>
                <w:sz w:val="23"/>
                <w:szCs w:val="23"/>
                <w:spacing w:val="12"/>
              </w:rPr>
              <w:t>程领域颠覆性技术高端论坛。在上海、北</w:t>
            </w:r>
            <w:r>
              <w:rPr>
                <w:rFonts w:ascii="SimSun" w:hAnsi="SimSun" w:eastAsia="SimSun" w:cs="SimSun"/>
                <w:sz w:val="23"/>
                <w:szCs w:val="23"/>
                <w:spacing w:val="14"/>
              </w:rPr>
              <w:t xml:space="preserve"> </w:t>
            </w:r>
            <w:r>
              <w:rPr>
                <w:rFonts w:ascii="SimSun" w:hAnsi="SimSun" w:eastAsia="SimSun" w:cs="SimSun"/>
                <w:sz w:val="23"/>
                <w:szCs w:val="23"/>
                <w:spacing w:val="3"/>
              </w:rPr>
              <w:t>京、杭州等建设7个省级数字产业类飞地，</w:t>
            </w:r>
            <w:r>
              <w:rPr>
                <w:rFonts w:ascii="SimSun" w:hAnsi="SimSun" w:eastAsia="SimSun" w:cs="SimSun"/>
                <w:sz w:val="23"/>
                <w:szCs w:val="23"/>
                <w:spacing w:val="2"/>
              </w:rPr>
              <w:t xml:space="preserve"> </w:t>
            </w:r>
            <w:r>
              <w:rPr>
                <w:rFonts w:ascii="SimSun" w:hAnsi="SimSun" w:eastAsia="SimSun" w:cs="SimSun"/>
                <w:sz w:val="23"/>
                <w:szCs w:val="23"/>
                <w:spacing w:val="12"/>
              </w:rPr>
              <w:t>总量居全省第二。充分发挥龙头企业创新</w:t>
            </w:r>
            <w:r>
              <w:rPr>
                <w:rFonts w:ascii="SimSun" w:hAnsi="SimSun" w:eastAsia="SimSun" w:cs="SimSun"/>
                <w:sz w:val="23"/>
                <w:szCs w:val="23"/>
                <w:spacing w:val="12"/>
              </w:rPr>
              <w:t xml:space="preserve"> </w:t>
            </w:r>
            <w:r>
              <w:rPr>
                <w:rFonts w:ascii="SimSun" w:hAnsi="SimSun" w:eastAsia="SimSun" w:cs="SimSun"/>
                <w:sz w:val="23"/>
                <w:szCs w:val="23"/>
                <w:spacing w:val="12"/>
              </w:rPr>
              <w:t>引领作用，集聚了浪潮、千寻位置、极飞</w:t>
            </w:r>
            <w:r>
              <w:rPr>
                <w:rFonts w:ascii="SimSun" w:hAnsi="SimSun" w:eastAsia="SimSun" w:cs="SimSun"/>
                <w:sz w:val="23"/>
                <w:szCs w:val="23"/>
                <w:spacing w:val="16"/>
              </w:rPr>
              <w:t xml:space="preserve"> </w:t>
            </w:r>
            <w:r>
              <w:rPr>
                <w:rFonts w:ascii="SimSun" w:hAnsi="SimSun" w:eastAsia="SimSun" w:cs="SimSun"/>
                <w:sz w:val="23"/>
                <w:szCs w:val="23"/>
                <w:spacing w:val="12"/>
              </w:rPr>
              <w:t>地理、云景信息、东尼电子等人工智能领</w:t>
            </w:r>
            <w:r>
              <w:rPr>
                <w:rFonts w:ascii="SimSun" w:hAnsi="SimSun" w:eastAsia="SimSun" w:cs="SimSun"/>
                <w:sz w:val="23"/>
                <w:szCs w:val="23"/>
                <w:spacing w:val="13"/>
              </w:rPr>
              <w:t xml:space="preserve"> </w:t>
            </w:r>
            <w:r>
              <w:rPr>
                <w:rFonts w:ascii="SimSun" w:hAnsi="SimSun" w:eastAsia="SimSun" w:cs="SimSun"/>
                <w:sz w:val="23"/>
                <w:szCs w:val="23"/>
                <w:spacing w:val="11"/>
              </w:rPr>
              <w:t>域龙头企业。2020年新认定人工智能领域</w:t>
            </w:r>
            <w:r>
              <w:rPr>
                <w:rFonts w:ascii="SimSun" w:hAnsi="SimSun" w:eastAsia="SimSun" w:cs="SimSun"/>
                <w:sz w:val="23"/>
                <w:szCs w:val="23"/>
                <w:spacing w:val="8"/>
              </w:rPr>
              <w:t xml:space="preserve"> </w:t>
            </w:r>
            <w:r>
              <w:rPr>
                <w:rFonts w:ascii="SimSun" w:hAnsi="SimSun" w:eastAsia="SimSun" w:cs="SimSun"/>
                <w:sz w:val="23"/>
                <w:szCs w:val="23"/>
                <w:spacing w:val="12"/>
              </w:rPr>
              <w:t>省级企业研究院5家，省级企业研发中心7</w:t>
            </w:r>
            <w:r>
              <w:rPr>
                <w:rFonts w:ascii="SimSun" w:hAnsi="SimSun" w:eastAsia="SimSun" w:cs="SimSun"/>
                <w:sz w:val="23"/>
                <w:szCs w:val="23"/>
                <w:spacing w:val="4"/>
              </w:rPr>
              <w:t xml:space="preserve"> </w:t>
            </w:r>
            <w:r>
              <w:rPr>
                <w:rFonts w:ascii="SimSun" w:hAnsi="SimSun" w:eastAsia="SimSun" w:cs="SimSun"/>
                <w:sz w:val="23"/>
                <w:szCs w:val="23"/>
                <w:spacing w:val="-4"/>
              </w:rPr>
              <w:t>家。</w:t>
            </w:r>
          </w:p>
          <w:p>
            <w:pPr>
              <w:ind w:left="149" w:right="26" w:firstLine="463"/>
              <w:spacing w:before="74" w:line="262" w:lineRule="auto"/>
              <w:rPr>
                <w:rFonts w:ascii="SimSun" w:hAnsi="SimSun" w:eastAsia="SimSun" w:cs="SimSun"/>
                <w:sz w:val="23"/>
                <w:szCs w:val="23"/>
              </w:rPr>
            </w:pPr>
            <w:r>
              <w:rPr>
                <w:rFonts w:ascii="SimSun" w:hAnsi="SimSun" w:eastAsia="SimSun" w:cs="SimSun"/>
                <w:sz w:val="23"/>
                <w:szCs w:val="23"/>
                <w:b/>
                <w:bCs/>
                <w:spacing w:val="4"/>
              </w:rPr>
              <w:t>示范应用走在前列。</w:t>
            </w:r>
            <w:r>
              <w:rPr>
                <w:rFonts w:ascii="SimSun" w:hAnsi="SimSun" w:eastAsia="SimSun" w:cs="SimSun"/>
                <w:sz w:val="23"/>
                <w:szCs w:val="23"/>
                <w:spacing w:val="27"/>
              </w:rPr>
              <w:t xml:space="preserve"> </w:t>
            </w:r>
            <w:r>
              <w:rPr>
                <w:rFonts w:ascii="SimSun" w:hAnsi="SimSun" w:eastAsia="SimSun" w:cs="SimSun"/>
                <w:sz w:val="23"/>
                <w:szCs w:val="23"/>
                <w:spacing w:val="4"/>
              </w:rPr>
              <w:t>深入实施智能工</w:t>
            </w:r>
            <w:r>
              <w:rPr>
                <w:rFonts w:ascii="SimSun" w:hAnsi="SimSun" w:eastAsia="SimSun" w:cs="SimSun"/>
                <w:sz w:val="23"/>
                <w:szCs w:val="23"/>
              </w:rPr>
              <w:t xml:space="preserve"> </w:t>
            </w:r>
            <w:r>
              <w:rPr>
                <w:rFonts w:ascii="SimSun" w:hAnsi="SimSun" w:eastAsia="SimSun" w:cs="SimSun"/>
                <w:sz w:val="23"/>
                <w:szCs w:val="23"/>
                <w:spacing w:val="23"/>
              </w:rPr>
              <w:t>业"十百千"工程、5G技术工业领域应用</w:t>
            </w:r>
            <w:r>
              <w:rPr>
                <w:rFonts w:ascii="SimSun" w:hAnsi="SimSun" w:eastAsia="SimSun" w:cs="SimSun"/>
                <w:sz w:val="23"/>
                <w:szCs w:val="23"/>
                <w:spacing w:val="9"/>
              </w:rPr>
              <w:t xml:space="preserve"> </w:t>
            </w:r>
            <w:r>
              <w:rPr>
                <w:rFonts w:ascii="SimSun" w:hAnsi="SimSun" w:eastAsia="SimSun" w:cs="SimSun"/>
                <w:sz w:val="23"/>
                <w:szCs w:val="23"/>
                <w:spacing w:val="12"/>
              </w:rPr>
              <w:t>试点、智慧农业“十园百点”工程等，开</w:t>
            </w:r>
            <w:r>
              <w:rPr>
                <w:rFonts w:ascii="SimSun" w:hAnsi="SimSun" w:eastAsia="SimSun" w:cs="SimSun"/>
                <w:sz w:val="23"/>
                <w:szCs w:val="23"/>
                <w:spacing w:val="13"/>
              </w:rPr>
              <w:t xml:space="preserve"> </w:t>
            </w:r>
            <w:r>
              <w:rPr>
                <w:rFonts w:ascii="SimSun" w:hAnsi="SimSun" w:eastAsia="SimSun" w:cs="SimSun"/>
                <w:sz w:val="23"/>
                <w:szCs w:val="23"/>
                <w:spacing w:val="12"/>
              </w:rPr>
              <w:t>展全省首批“企业码”试点应用，实现企</w:t>
            </w:r>
            <w:r>
              <w:rPr>
                <w:rFonts w:ascii="SimSun" w:hAnsi="SimSun" w:eastAsia="SimSun" w:cs="SimSun"/>
                <w:sz w:val="23"/>
                <w:szCs w:val="23"/>
                <w:spacing w:val="12"/>
              </w:rPr>
              <w:t xml:space="preserve"> </w:t>
            </w:r>
            <w:r>
              <w:rPr>
                <w:rFonts w:ascii="SimSun" w:hAnsi="SimSun" w:eastAsia="SimSun" w:cs="SimSun"/>
                <w:sz w:val="23"/>
                <w:szCs w:val="23"/>
                <w:spacing w:val="-1"/>
              </w:rPr>
              <w:t>业服务精准化。加快推进全省首个全域城市</w:t>
            </w:r>
          </w:p>
        </w:tc>
      </w:tr>
    </w:tbl>
    <w:p>
      <w:pPr>
        <w:spacing w:line="117"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53" w:lineRule="auto"/>
        <w:rPr>
          <w:rFonts w:ascii="Arial"/>
          <w:sz w:val="21"/>
        </w:rPr>
      </w:pPr>
      <w:r/>
    </w:p>
    <w:p>
      <w:pPr>
        <w:spacing w:line="354" w:lineRule="auto"/>
        <w:rPr>
          <w:rFonts w:ascii="Arial"/>
          <w:sz w:val="21"/>
        </w:rPr>
      </w:pPr>
      <w:r/>
    </w:p>
    <w:p>
      <w:pPr>
        <w:ind w:left="50" w:right="197"/>
        <w:spacing w:before="74" w:line="262" w:lineRule="auto"/>
        <w:jc w:val="both"/>
        <w:rPr>
          <w:rFonts w:ascii="SimSun" w:hAnsi="SimSun" w:eastAsia="SimSun" w:cs="SimSun"/>
          <w:sz w:val="23"/>
          <w:szCs w:val="23"/>
        </w:rPr>
      </w:pPr>
      <w:r>
        <w:rPr>
          <w:rFonts w:ascii="SimSun" w:hAnsi="SimSun" w:eastAsia="SimSun" w:cs="SimSun"/>
          <w:sz w:val="23"/>
          <w:szCs w:val="23"/>
          <w:spacing w:val="-1"/>
        </w:rPr>
        <w:t>级自动驾驶与智慧出行示范区建设，成功获</w:t>
      </w:r>
      <w:r>
        <w:rPr>
          <w:rFonts w:ascii="SimSun" w:hAnsi="SimSun" w:eastAsia="SimSun" w:cs="SimSun"/>
          <w:sz w:val="23"/>
          <w:szCs w:val="23"/>
          <w:spacing w:val="5"/>
        </w:rPr>
        <w:t xml:space="preserve"> </w:t>
      </w:r>
      <w:r>
        <w:rPr>
          <w:rFonts w:ascii="SimSun" w:hAnsi="SimSun" w:eastAsia="SimSun" w:cs="SimSun"/>
          <w:sz w:val="23"/>
          <w:szCs w:val="23"/>
          <w:spacing w:val="-1"/>
        </w:rPr>
        <w:t>批住建部城市智慧汽车基础设施和机制建设</w:t>
      </w:r>
      <w:r>
        <w:rPr>
          <w:rFonts w:ascii="SimSun" w:hAnsi="SimSun" w:eastAsia="SimSun" w:cs="SimSun"/>
          <w:sz w:val="23"/>
          <w:szCs w:val="23"/>
          <w:spacing w:val="9"/>
        </w:rPr>
        <w:t xml:space="preserve"> </w:t>
      </w:r>
      <w:r>
        <w:rPr>
          <w:rFonts w:ascii="SimSun" w:hAnsi="SimSun" w:eastAsia="SimSun" w:cs="SimSun"/>
          <w:sz w:val="23"/>
          <w:szCs w:val="23"/>
          <w:spacing w:val="-1"/>
        </w:rPr>
        <w:t>试点。创新打造乡村治理数字化平台，德清</w:t>
      </w:r>
      <w:r>
        <w:rPr>
          <w:rFonts w:ascii="SimSun" w:hAnsi="SimSun" w:eastAsia="SimSun" w:cs="SimSun"/>
          <w:sz w:val="23"/>
          <w:szCs w:val="23"/>
          <w:spacing w:val="9"/>
        </w:rPr>
        <w:t xml:space="preserve"> </w:t>
      </w:r>
      <w:r>
        <w:rPr>
          <w:rFonts w:ascii="SimSun" w:hAnsi="SimSun" w:eastAsia="SimSun" w:cs="SimSun"/>
          <w:sz w:val="23"/>
          <w:szCs w:val="23"/>
          <w:spacing w:val="-1"/>
        </w:rPr>
        <w:t>县推进“数字乡村一张图”县域全覆盖，构</w:t>
      </w:r>
      <w:r>
        <w:rPr>
          <w:rFonts w:ascii="SimSun" w:hAnsi="SimSun" w:eastAsia="SimSun" w:cs="SimSun"/>
          <w:sz w:val="23"/>
          <w:szCs w:val="23"/>
          <w:spacing w:val="8"/>
        </w:rPr>
        <w:t xml:space="preserve"> </w:t>
      </w:r>
      <w:r>
        <w:rPr>
          <w:rFonts w:ascii="SimSun" w:hAnsi="SimSun" w:eastAsia="SimSun" w:cs="SimSun"/>
          <w:sz w:val="23"/>
          <w:szCs w:val="23"/>
          <w:spacing w:val="-5"/>
        </w:rPr>
        <w:t>建乡村智治新模式。</w:t>
      </w:r>
    </w:p>
    <w:p>
      <w:pPr>
        <w:ind w:left="50" w:right="185" w:firstLine="453"/>
        <w:spacing w:before="80" w:line="266" w:lineRule="auto"/>
        <w:rPr>
          <w:rFonts w:ascii="SimSun" w:hAnsi="SimSun" w:eastAsia="SimSun" w:cs="SimSun"/>
          <w:sz w:val="23"/>
          <w:szCs w:val="23"/>
        </w:rPr>
      </w:pPr>
      <w:r>
        <w:rPr>
          <w:rFonts w:ascii="SimSun" w:hAnsi="SimSun" w:eastAsia="SimSun" w:cs="SimSun"/>
          <w:sz w:val="23"/>
          <w:szCs w:val="23"/>
          <w:b/>
          <w:bCs/>
          <w:spacing w:val="-8"/>
        </w:rPr>
        <w:t>项目招引成果丰硕。</w:t>
      </w:r>
      <w:r>
        <w:rPr>
          <w:rFonts w:ascii="SimSun" w:hAnsi="SimSun" w:eastAsia="SimSun" w:cs="SimSun"/>
          <w:sz w:val="23"/>
          <w:szCs w:val="23"/>
          <w:spacing w:val="19"/>
        </w:rPr>
        <w:t xml:space="preserve"> </w:t>
      </w:r>
      <w:r>
        <w:rPr>
          <w:rFonts w:ascii="SimSun" w:hAnsi="SimSun" w:eastAsia="SimSun" w:cs="SimSun"/>
          <w:sz w:val="23"/>
          <w:szCs w:val="23"/>
          <w:spacing w:val="-8"/>
        </w:rPr>
        <w:t>2020年人工智能领</w:t>
      </w:r>
      <w:r>
        <w:rPr>
          <w:rFonts w:ascii="SimSun" w:hAnsi="SimSun" w:eastAsia="SimSun" w:cs="SimSun"/>
          <w:sz w:val="23"/>
          <w:szCs w:val="23"/>
        </w:rPr>
        <w:t xml:space="preserve"> </w:t>
      </w:r>
      <w:r>
        <w:rPr>
          <w:rFonts w:ascii="SimSun" w:hAnsi="SimSun" w:eastAsia="SimSun" w:cs="SimSun"/>
          <w:sz w:val="23"/>
          <w:szCs w:val="23"/>
          <w:spacing w:val="6"/>
        </w:rPr>
        <w:t>域项目省级重大科技项目立项5项。城市操</w:t>
      </w:r>
      <w:r>
        <w:rPr>
          <w:rFonts w:ascii="SimSun" w:hAnsi="SimSun" w:eastAsia="SimSun" w:cs="SimSun"/>
          <w:sz w:val="23"/>
          <w:szCs w:val="23"/>
          <w:spacing w:val="1"/>
        </w:rPr>
        <w:t xml:space="preserve"> </w:t>
      </w:r>
      <w:r>
        <w:rPr>
          <w:rFonts w:ascii="SimSun" w:hAnsi="SimSun" w:eastAsia="SimSun" w:cs="SimSun"/>
          <w:sz w:val="23"/>
          <w:szCs w:val="23"/>
          <w:spacing w:val="6"/>
        </w:rPr>
        <w:t>作系统、数字化治理遥感监测平台等9个项</w:t>
      </w:r>
      <w:r>
        <w:rPr>
          <w:rFonts w:ascii="SimSun" w:hAnsi="SimSun" w:eastAsia="SimSun" w:cs="SimSun"/>
          <w:sz w:val="23"/>
          <w:szCs w:val="23"/>
          <w:spacing w:val="4"/>
        </w:rPr>
        <w:t xml:space="preserve"> </w:t>
      </w:r>
      <w:r>
        <w:rPr>
          <w:rFonts w:ascii="SimSun" w:hAnsi="SimSun" w:eastAsia="SimSun" w:cs="SimSun"/>
          <w:sz w:val="23"/>
          <w:szCs w:val="23"/>
          <w:spacing w:val="11"/>
        </w:rPr>
        <w:t>目入选浙江省软件产业高质量发展重点项</w:t>
      </w:r>
      <w:r>
        <w:rPr>
          <w:rFonts w:ascii="SimSun" w:hAnsi="SimSun" w:eastAsia="SimSun" w:cs="SimSun"/>
          <w:sz w:val="23"/>
          <w:szCs w:val="23"/>
          <w:spacing w:val="5"/>
        </w:rPr>
        <w:t xml:space="preserve"> </w:t>
      </w:r>
      <w:r>
        <w:rPr>
          <w:rFonts w:ascii="SimSun" w:hAnsi="SimSun" w:eastAsia="SimSun" w:cs="SimSun"/>
          <w:sz w:val="23"/>
          <w:szCs w:val="23"/>
          <w:spacing w:val="-3"/>
        </w:rPr>
        <w:t>目。成功引进华为车联网联合创新实验室、</w:t>
      </w:r>
      <w:r>
        <w:rPr>
          <w:rFonts w:ascii="SimSun" w:hAnsi="SimSun" w:eastAsia="SimSun" w:cs="SimSun"/>
          <w:sz w:val="23"/>
          <w:szCs w:val="23"/>
          <w:spacing w:val="11"/>
        </w:rPr>
        <w:t xml:space="preserve"> </w:t>
      </w:r>
      <w:r>
        <w:rPr>
          <w:rFonts w:ascii="SimSun" w:hAnsi="SimSun" w:eastAsia="SimSun" w:cs="SimSun"/>
          <w:sz w:val="23"/>
          <w:szCs w:val="23"/>
        </w:rPr>
        <w:t>普天5G数字产业园、吉利智慧出行产业园等</w:t>
      </w:r>
      <w:r>
        <w:rPr>
          <w:rFonts w:ascii="SimSun" w:hAnsi="SimSun" w:eastAsia="SimSun" w:cs="SimSun"/>
          <w:sz w:val="23"/>
          <w:szCs w:val="23"/>
        </w:rPr>
        <w:t xml:space="preserve"> </w:t>
      </w:r>
      <w:r>
        <w:rPr>
          <w:rFonts w:ascii="SimSun" w:hAnsi="SimSun" w:eastAsia="SimSun" w:cs="SimSun"/>
          <w:sz w:val="23"/>
          <w:szCs w:val="23"/>
          <w:spacing w:val="-1"/>
        </w:rPr>
        <w:t>一批标识度高的项目。泰嘉光电、远洋数据</w:t>
      </w:r>
      <w:r>
        <w:rPr>
          <w:rFonts w:ascii="SimSun" w:hAnsi="SimSun" w:eastAsia="SimSun" w:cs="SimSun"/>
          <w:sz w:val="23"/>
          <w:szCs w:val="23"/>
          <w:spacing w:val="5"/>
        </w:rPr>
        <w:t xml:space="preserve"> </w:t>
      </w:r>
      <w:r>
        <w:rPr>
          <w:rFonts w:ascii="SimSun" w:hAnsi="SimSun" w:eastAsia="SimSun" w:cs="SimSun"/>
          <w:sz w:val="23"/>
          <w:szCs w:val="23"/>
          <w:spacing w:val="-6"/>
        </w:rPr>
        <w:t>中心、超越数控等大项目相继落地。</w:t>
      </w:r>
    </w:p>
    <w:p>
      <w:pPr>
        <w:ind w:left="50" w:right="177" w:firstLine="453"/>
        <w:spacing w:before="66" w:line="259" w:lineRule="auto"/>
        <w:rPr>
          <w:rFonts w:ascii="SimSun" w:hAnsi="SimSun" w:eastAsia="SimSun" w:cs="SimSun"/>
          <w:sz w:val="23"/>
          <w:szCs w:val="23"/>
        </w:rPr>
      </w:pPr>
      <w:r>
        <w:rPr>
          <w:rFonts w:ascii="SimSun" w:hAnsi="SimSun" w:eastAsia="SimSun" w:cs="SimSun"/>
          <w:sz w:val="23"/>
          <w:szCs w:val="23"/>
          <w:b/>
          <w:bCs/>
          <w:spacing w:val="-2"/>
        </w:rPr>
        <w:t>政策扶持支撑有力。</w:t>
      </w:r>
      <w:r>
        <w:rPr>
          <w:rFonts w:ascii="SimSun" w:hAnsi="SimSun" w:eastAsia="SimSun" w:cs="SimSun"/>
          <w:sz w:val="23"/>
          <w:szCs w:val="23"/>
          <w:spacing w:val="19"/>
        </w:rPr>
        <w:t xml:space="preserve"> </w:t>
      </w:r>
      <w:r>
        <w:rPr>
          <w:rFonts w:ascii="SimSun" w:hAnsi="SimSun" w:eastAsia="SimSun" w:cs="SimSun"/>
          <w:sz w:val="23"/>
          <w:szCs w:val="23"/>
          <w:spacing w:val="-2"/>
        </w:rPr>
        <w:t>出台《加快"万物</w:t>
      </w:r>
      <w:r>
        <w:rPr>
          <w:rFonts w:ascii="SimSun" w:hAnsi="SimSun" w:eastAsia="SimSun" w:cs="SimSun"/>
          <w:sz w:val="23"/>
          <w:szCs w:val="23"/>
        </w:rPr>
        <w:t xml:space="preserve"> </w:t>
      </w:r>
      <w:r>
        <w:rPr>
          <w:rFonts w:ascii="SimSun" w:hAnsi="SimSun" w:eastAsia="SimSun" w:cs="SimSun"/>
          <w:sz w:val="23"/>
          <w:szCs w:val="23"/>
          <w:spacing w:val="6"/>
        </w:rPr>
        <w:t>智联"推动湖州数字经济发展三年行动计划</w:t>
      </w:r>
      <w:r>
        <w:rPr>
          <w:rFonts w:ascii="SimSun" w:hAnsi="SimSun" w:eastAsia="SimSun" w:cs="SimSun"/>
          <w:sz w:val="23"/>
          <w:szCs w:val="23"/>
          <w:spacing w:val="6"/>
        </w:rPr>
        <w:t xml:space="preserve"> </w:t>
      </w:r>
      <w:r>
        <w:rPr>
          <w:rFonts w:ascii="SimSun" w:hAnsi="SimSun" w:eastAsia="SimSun" w:cs="SimSun"/>
          <w:sz w:val="23"/>
          <w:szCs w:val="23"/>
          <w:spacing w:val="5"/>
        </w:rPr>
        <w:t>(2020-2022年)》</w:t>
      </w:r>
      <w:r>
        <w:rPr>
          <w:rFonts w:ascii="SimSun" w:hAnsi="SimSun" w:eastAsia="SimSun" w:cs="SimSun"/>
          <w:sz w:val="23"/>
          <w:szCs w:val="23"/>
          <w:spacing w:val="104"/>
        </w:rPr>
        <w:t xml:space="preserve"> </w:t>
      </w:r>
      <w:r>
        <w:rPr>
          <w:rFonts w:ascii="SimSun" w:hAnsi="SimSun" w:eastAsia="SimSun" w:cs="SimSun"/>
          <w:sz w:val="23"/>
          <w:szCs w:val="23"/>
          <w:spacing w:val="5"/>
        </w:rPr>
        <w:t>《湖州市加快发展数字</w:t>
      </w:r>
      <w:r>
        <w:rPr>
          <w:rFonts w:ascii="SimSun" w:hAnsi="SimSun" w:eastAsia="SimSun" w:cs="SimSun"/>
          <w:sz w:val="23"/>
          <w:szCs w:val="23"/>
        </w:rPr>
        <w:t xml:space="preserve"> </w:t>
      </w:r>
      <w:r>
        <w:rPr>
          <w:rFonts w:ascii="SimSun" w:hAnsi="SimSun" w:eastAsia="SimSun" w:cs="SimSun"/>
          <w:sz w:val="23"/>
          <w:szCs w:val="23"/>
        </w:rPr>
        <w:t>经济新业态若干政策》等，全面支持人工智</w:t>
      </w:r>
      <w:r>
        <w:rPr>
          <w:rFonts w:ascii="SimSun" w:hAnsi="SimSun" w:eastAsia="SimSun" w:cs="SimSun"/>
          <w:sz w:val="23"/>
          <w:szCs w:val="23"/>
          <w:spacing w:val="10"/>
        </w:rPr>
        <w:t xml:space="preserve"> </w:t>
      </w:r>
      <w:r>
        <w:rPr>
          <w:rFonts w:ascii="SimSun" w:hAnsi="SimSun" w:eastAsia="SimSun" w:cs="SimSun"/>
          <w:sz w:val="23"/>
          <w:szCs w:val="23"/>
        </w:rPr>
        <w:t>能产业发展。德清县出台《加快推进人工智</w:t>
      </w:r>
      <w:r>
        <w:rPr>
          <w:rFonts w:ascii="SimSun" w:hAnsi="SimSun" w:eastAsia="SimSun" w:cs="SimSun"/>
          <w:sz w:val="23"/>
          <w:szCs w:val="23"/>
          <w:spacing w:val="10"/>
        </w:rPr>
        <w:t xml:space="preserve"> </w:t>
      </w:r>
      <w:r>
        <w:rPr>
          <w:rFonts w:ascii="SimSun" w:hAnsi="SimSun" w:eastAsia="SimSun" w:cs="SimSun"/>
          <w:sz w:val="23"/>
          <w:szCs w:val="23"/>
          <w:spacing w:val="-1"/>
        </w:rPr>
        <w:t>能产业发展的若干意见》系列扶持政策，设</w:t>
      </w:r>
      <w:r>
        <w:rPr>
          <w:rFonts w:ascii="SimSun" w:hAnsi="SimSun" w:eastAsia="SimSun" w:cs="SimSun"/>
          <w:sz w:val="23"/>
          <w:szCs w:val="23"/>
        </w:rPr>
        <w:t xml:space="preserve"> </w:t>
      </w:r>
      <w:r>
        <w:rPr>
          <w:rFonts w:ascii="SimSun" w:hAnsi="SimSun" w:eastAsia="SimSun" w:cs="SimSun"/>
          <w:sz w:val="23"/>
          <w:szCs w:val="23"/>
          <w:spacing w:val="11"/>
        </w:rPr>
        <w:t>立每年2000万的人工智能产业发展专项资</w:t>
      </w:r>
      <w:r>
        <w:rPr>
          <w:rFonts w:ascii="SimSun" w:hAnsi="SimSun" w:eastAsia="SimSun" w:cs="SimSun"/>
          <w:sz w:val="23"/>
          <w:szCs w:val="23"/>
          <w:spacing w:val="16"/>
        </w:rPr>
        <w:t xml:space="preserve"> </w:t>
      </w:r>
      <w:r>
        <w:rPr>
          <w:rFonts w:ascii="SimSun" w:hAnsi="SimSun" w:eastAsia="SimSun" w:cs="SimSun"/>
          <w:sz w:val="23"/>
          <w:szCs w:val="23"/>
          <w:spacing w:val="-6"/>
        </w:rPr>
        <w:t>金，为产业优先发展提供金融扶持。</w:t>
      </w:r>
    </w:p>
    <w:p>
      <w:pPr>
        <w:spacing w:line="287" w:lineRule="auto"/>
        <w:rPr>
          <w:rFonts w:ascii="Arial"/>
          <w:sz w:val="21"/>
        </w:rPr>
      </w:pPr>
      <w:r/>
    </w:p>
    <w:p>
      <w:pPr>
        <w:spacing w:line="370" w:lineRule="exact"/>
        <w:textAlignment w:val="center"/>
        <w:rPr/>
      </w:pPr>
      <w:r>
        <w:pict>
          <v:group id="_x0000_s407" style="mso-position-vertical-relative:line;mso-position-horizontal-relative:char;width:93.55pt;height:18.55pt;" filled="false" stroked="false" coordsize="1871,370" coordorigin="0,0">
            <v:shape id="_x0000_s408" style="position:absolute;left:60;top:0;width:1791;height:370;" filled="false" stroked="false" type="#_x0000_t75">
              <v:imagedata o:title="" r:id="rId199"/>
            </v:shape>
            <v:shape id="_x0000_s409" style="position:absolute;left:422;top:84;width:1251;height:316;"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3"/>
                        <w:szCs w:val="23"/>
                      </w:rPr>
                    </w:pPr>
                    <w:r>
                      <w:rPr>
                        <w:rFonts w:ascii="SimHei" w:hAnsi="SimHei" w:eastAsia="SimHei" w:cs="SimHei"/>
                        <w:sz w:val="23"/>
                        <w:szCs w:val="23"/>
                        <w:b/>
                        <w:bCs/>
                        <w:color w:val="930000"/>
                        <w:spacing w:val="-18"/>
                      </w:rPr>
                      <w:t>发</w:t>
                    </w:r>
                    <w:r>
                      <w:rPr>
                        <w:rFonts w:ascii="SimHei" w:hAnsi="SimHei" w:eastAsia="SimHei" w:cs="SimHei"/>
                        <w:sz w:val="23"/>
                        <w:szCs w:val="23"/>
                        <w:color w:val="930000"/>
                        <w:spacing w:val="-3"/>
                      </w:rPr>
                      <w:t xml:space="preserve"> </w:t>
                    </w:r>
                    <w:r>
                      <w:rPr>
                        <w:rFonts w:ascii="SimHei" w:hAnsi="SimHei" w:eastAsia="SimHei" w:cs="SimHei"/>
                        <w:sz w:val="23"/>
                        <w:szCs w:val="23"/>
                        <w:b/>
                        <w:bCs/>
                        <w:color w:val="930000"/>
                        <w:spacing w:val="-18"/>
                      </w:rPr>
                      <w:t>展</w:t>
                    </w:r>
                    <w:r>
                      <w:rPr>
                        <w:rFonts w:ascii="SimHei" w:hAnsi="SimHei" w:eastAsia="SimHei" w:cs="SimHei"/>
                        <w:sz w:val="23"/>
                        <w:szCs w:val="23"/>
                        <w:color w:val="930000"/>
                        <w:spacing w:val="-1"/>
                      </w:rPr>
                      <w:t xml:space="preserve"> </w:t>
                    </w:r>
                    <w:r>
                      <w:rPr>
                        <w:rFonts w:ascii="SimHei" w:hAnsi="SimHei" w:eastAsia="SimHei" w:cs="SimHei"/>
                        <w:sz w:val="23"/>
                        <w:szCs w:val="23"/>
                        <w:b/>
                        <w:bCs/>
                        <w:color w:val="930000"/>
                        <w:spacing w:val="-18"/>
                      </w:rPr>
                      <w:t>方</w:t>
                    </w:r>
                    <w:r>
                      <w:rPr>
                        <w:rFonts w:ascii="SimHei" w:hAnsi="SimHei" w:eastAsia="SimHei" w:cs="SimHei"/>
                        <w:sz w:val="23"/>
                        <w:szCs w:val="23"/>
                        <w:color w:val="930000"/>
                        <w:spacing w:val="12"/>
                      </w:rPr>
                      <w:t xml:space="preserve"> </w:t>
                    </w:r>
                    <w:r>
                      <w:rPr>
                        <w:rFonts w:ascii="SimHei" w:hAnsi="SimHei" w:eastAsia="SimHei" w:cs="SimHei"/>
                        <w:sz w:val="23"/>
                        <w:szCs w:val="23"/>
                        <w:b/>
                        <w:bCs/>
                        <w:color w:val="930000"/>
                        <w:spacing w:val="-18"/>
                      </w:rPr>
                      <w:t>向</w:t>
                    </w:r>
                  </w:p>
                </w:txbxContent>
              </v:textbox>
            </v:shape>
            <v:rect id="_x0000_s410" style="position:absolute;left:0;top:322;width:1871;height:12;" fillcolor="#930000" filled="true" stroked="false"/>
          </v:group>
        </w:pict>
      </w:r>
    </w:p>
    <w:p>
      <w:pPr>
        <w:ind w:left="503"/>
        <w:spacing w:before="150" w:line="224" w:lineRule="auto"/>
        <w:outlineLvl w:val="6"/>
        <w:rPr>
          <w:rFonts w:ascii="SimHei" w:hAnsi="SimHei" w:eastAsia="SimHei" w:cs="SimHei"/>
          <w:sz w:val="23"/>
          <w:szCs w:val="23"/>
        </w:rPr>
      </w:pPr>
      <w:r>
        <w:rPr>
          <w:rFonts w:ascii="SimHei" w:hAnsi="SimHei" w:eastAsia="SimHei" w:cs="SimHei"/>
          <w:sz w:val="23"/>
          <w:szCs w:val="23"/>
          <w:b/>
          <w:bCs/>
          <w:spacing w:val="-7"/>
        </w:rPr>
        <w:t>1.总体思路</w:t>
      </w:r>
    </w:p>
    <w:p>
      <w:pPr>
        <w:ind w:left="50" w:right="185" w:firstLine="450"/>
        <w:spacing w:before="63" w:line="266" w:lineRule="auto"/>
        <w:jc w:val="both"/>
        <w:rPr>
          <w:rFonts w:ascii="SimSun" w:hAnsi="SimSun" w:eastAsia="SimSun" w:cs="SimSun"/>
          <w:sz w:val="23"/>
          <w:szCs w:val="23"/>
        </w:rPr>
      </w:pPr>
      <w:r>
        <w:rPr>
          <w:rFonts w:ascii="SimSun" w:hAnsi="SimSun" w:eastAsia="SimSun" w:cs="SimSun"/>
          <w:sz w:val="23"/>
          <w:szCs w:val="23"/>
        </w:rPr>
        <w:t>落实国家和我省新一代人工智能战略部</w:t>
      </w:r>
      <w:r>
        <w:rPr>
          <w:rFonts w:ascii="SimSun" w:hAnsi="SimSun" w:eastAsia="SimSun" w:cs="SimSun"/>
          <w:sz w:val="23"/>
          <w:szCs w:val="23"/>
          <w:spacing w:val="11"/>
        </w:rPr>
        <w:t xml:space="preserve"> </w:t>
      </w:r>
      <w:r>
        <w:rPr>
          <w:rFonts w:ascii="SimSun" w:hAnsi="SimSun" w:eastAsia="SimSun" w:cs="SimSun"/>
          <w:sz w:val="23"/>
          <w:szCs w:val="23"/>
          <w:spacing w:val="13"/>
        </w:rPr>
        <w:t>署，以数字经济为引领，以北斗及地信产</w:t>
      </w:r>
      <w:r>
        <w:rPr>
          <w:rFonts w:ascii="SimSun" w:hAnsi="SimSun" w:eastAsia="SimSun" w:cs="SimSun"/>
          <w:sz w:val="23"/>
          <w:szCs w:val="23"/>
        </w:rPr>
        <w:t xml:space="preserve"> </w:t>
      </w:r>
      <w:r>
        <w:rPr>
          <w:rFonts w:ascii="SimSun" w:hAnsi="SimSun" w:eastAsia="SimSun" w:cs="SimSun"/>
          <w:sz w:val="23"/>
          <w:szCs w:val="23"/>
          <w:spacing w:val="-1"/>
        </w:rPr>
        <w:t>业、新型电子元器件等为核心，促进新一代</w:t>
      </w:r>
      <w:r>
        <w:rPr>
          <w:rFonts w:ascii="SimSun" w:hAnsi="SimSun" w:eastAsia="SimSun" w:cs="SimSun"/>
          <w:sz w:val="23"/>
          <w:szCs w:val="23"/>
          <w:spacing w:val="9"/>
        </w:rPr>
        <w:t xml:space="preserve"> </w:t>
      </w:r>
      <w:r>
        <w:rPr>
          <w:rFonts w:ascii="SimSun" w:hAnsi="SimSun" w:eastAsia="SimSun" w:cs="SimSun"/>
          <w:sz w:val="23"/>
          <w:szCs w:val="23"/>
          <w:spacing w:val="-1"/>
        </w:rPr>
        <w:t>人工智能产业发展，强化人工智能与实体经</w:t>
      </w:r>
      <w:r>
        <w:rPr>
          <w:rFonts w:ascii="SimSun" w:hAnsi="SimSun" w:eastAsia="SimSun" w:cs="SimSun"/>
          <w:sz w:val="23"/>
          <w:szCs w:val="23"/>
          <w:spacing w:val="7"/>
        </w:rPr>
        <w:t xml:space="preserve"> </w:t>
      </w:r>
      <w:r>
        <w:rPr>
          <w:rFonts w:ascii="SimSun" w:hAnsi="SimSun" w:eastAsia="SimSun" w:cs="SimSun"/>
          <w:sz w:val="23"/>
          <w:szCs w:val="23"/>
          <w:spacing w:val="-1"/>
        </w:rPr>
        <w:t>济的深度融合，发展人工智能软硬件及智能</w:t>
      </w:r>
      <w:r>
        <w:rPr>
          <w:rFonts w:ascii="SimSun" w:hAnsi="SimSun" w:eastAsia="SimSun" w:cs="SimSun"/>
          <w:sz w:val="23"/>
          <w:szCs w:val="23"/>
          <w:spacing w:val="8"/>
        </w:rPr>
        <w:t xml:space="preserve"> </w:t>
      </w:r>
      <w:r>
        <w:rPr>
          <w:rFonts w:ascii="SimSun" w:hAnsi="SimSun" w:eastAsia="SimSun" w:cs="SimSun"/>
          <w:sz w:val="23"/>
          <w:szCs w:val="23"/>
          <w:spacing w:val="-1"/>
        </w:rPr>
        <w:t>终端产品，推进人工智能在各领域的应用示</w:t>
      </w:r>
      <w:r>
        <w:rPr>
          <w:rFonts w:ascii="SimSun" w:hAnsi="SimSun" w:eastAsia="SimSun" w:cs="SimSun"/>
          <w:sz w:val="23"/>
          <w:szCs w:val="23"/>
          <w:spacing w:val="5"/>
        </w:rPr>
        <w:t xml:space="preserve"> </w:t>
      </w:r>
      <w:r>
        <w:rPr>
          <w:rFonts w:ascii="SimSun" w:hAnsi="SimSun" w:eastAsia="SimSun" w:cs="SimSun"/>
          <w:sz w:val="23"/>
          <w:szCs w:val="23"/>
          <w:spacing w:val="-1"/>
        </w:rPr>
        <w:t>范，努力建设新一代人工智能创新发展试验</w:t>
      </w:r>
      <w:r>
        <w:rPr>
          <w:rFonts w:ascii="SimSun" w:hAnsi="SimSun" w:eastAsia="SimSun" w:cs="SimSun"/>
          <w:sz w:val="23"/>
          <w:szCs w:val="23"/>
          <w:spacing w:val="3"/>
        </w:rPr>
        <w:t xml:space="preserve"> </w:t>
      </w:r>
      <w:r>
        <w:rPr>
          <w:rFonts w:ascii="SimSun" w:hAnsi="SimSun" w:eastAsia="SimSun" w:cs="SimSun"/>
          <w:sz w:val="23"/>
          <w:szCs w:val="23"/>
          <w:spacing w:val="-7"/>
        </w:rPr>
        <w:t>区和国家人工智能应用先导区。</w:t>
      </w:r>
    </w:p>
    <w:p>
      <w:pPr>
        <w:ind w:left="503"/>
        <w:spacing w:before="51" w:line="221" w:lineRule="auto"/>
        <w:outlineLvl w:val="6"/>
        <w:rPr>
          <w:rFonts w:ascii="SimHei" w:hAnsi="SimHei" w:eastAsia="SimHei" w:cs="SimHei"/>
          <w:sz w:val="23"/>
          <w:szCs w:val="23"/>
        </w:rPr>
      </w:pPr>
      <w:r>
        <w:rPr>
          <w:rFonts w:ascii="SimHei" w:hAnsi="SimHei" w:eastAsia="SimHei" w:cs="SimHei"/>
          <w:sz w:val="23"/>
          <w:szCs w:val="23"/>
          <w:b/>
          <w:bCs/>
          <w:spacing w:val="-1"/>
        </w:rPr>
        <w:t>2.发展重点</w:t>
      </w:r>
    </w:p>
    <w:p>
      <w:pPr>
        <w:ind w:left="50" w:right="187" w:firstLine="453"/>
        <w:spacing w:before="76" w:line="251" w:lineRule="auto"/>
        <w:jc w:val="both"/>
        <w:rPr>
          <w:rFonts w:ascii="SimSun" w:hAnsi="SimSun" w:eastAsia="SimSun" w:cs="SimSun"/>
          <w:sz w:val="23"/>
          <w:szCs w:val="23"/>
        </w:rPr>
      </w:pPr>
      <w:r>
        <w:rPr>
          <w:rFonts w:ascii="SimSun" w:hAnsi="SimSun" w:eastAsia="SimSun" w:cs="SimSun"/>
          <w:sz w:val="23"/>
          <w:szCs w:val="23"/>
          <w:b/>
          <w:bCs/>
          <w:spacing w:val="5"/>
        </w:rPr>
        <w:t>主攻人工智能技术创新。</w:t>
      </w:r>
      <w:r>
        <w:rPr>
          <w:rFonts w:ascii="SimSun" w:hAnsi="SimSun" w:eastAsia="SimSun" w:cs="SimSun"/>
          <w:sz w:val="23"/>
          <w:szCs w:val="23"/>
          <w:spacing w:val="15"/>
        </w:rPr>
        <w:t xml:space="preserve"> </w:t>
      </w:r>
      <w:r>
        <w:rPr>
          <w:rFonts w:ascii="SimSun" w:hAnsi="SimSun" w:eastAsia="SimSun" w:cs="SimSun"/>
          <w:sz w:val="23"/>
          <w:szCs w:val="23"/>
          <w:spacing w:val="5"/>
        </w:rPr>
        <w:t>推进浙江大</w:t>
      </w:r>
      <w:r>
        <w:rPr>
          <w:rFonts w:ascii="SimSun" w:hAnsi="SimSun" w:eastAsia="SimSun" w:cs="SimSun"/>
          <w:sz w:val="23"/>
          <w:szCs w:val="23"/>
        </w:rPr>
        <w:t xml:space="preserve"> </w:t>
      </w:r>
      <w:r>
        <w:rPr>
          <w:rFonts w:ascii="SimSun" w:hAnsi="SimSun" w:eastAsia="SimSun" w:cs="SimSun"/>
          <w:sz w:val="23"/>
          <w:szCs w:val="23"/>
          <w:spacing w:val="7"/>
        </w:rPr>
        <w:t>学湖州研究院、之江实验室</w:t>
      </w:r>
      <w:r>
        <w:rPr>
          <w:rFonts w:ascii="SimSun" w:hAnsi="SimSun" w:eastAsia="SimSun" w:cs="SimSun"/>
          <w:sz w:val="23"/>
          <w:szCs w:val="23"/>
          <w:spacing w:val="-6"/>
        </w:rPr>
        <w:t xml:space="preserve"> </w:t>
      </w:r>
      <w:r>
        <w:rPr>
          <w:rFonts w:ascii="SimSun" w:hAnsi="SimSun" w:eastAsia="SimSun" w:cs="SimSun"/>
          <w:sz w:val="23"/>
          <w:szCs w:val="23"/>
          <w:spacing w:val="7"/>
        </w:rPr>
        <w:t>·</w:t>
      </w:r>
      <w:r>
        <w:rPr>
          <w:rFonts w:ascii="SimSun" w:hAnsi="SimSun" w:eastAsia="SimSun" w:cs="SimSun"/>
          <w:sz w:val="23"/>
          <w:szCs w:val="23"/>
        </w:rPr>
        <w:t>AI</w:t>
      </w:r>
      <w:r>
        <w:rPr>
          <w:rFonts w:ascii="SimSun" w:hAnsi="SimSun" w:eastAsia="SimSun" w:cs="SimSun"/>
          <w:sz w:val="23"/>
          <w:szCs w:val="23"/>
          <w:spacing w:val="7"/>
        </w:rPr>
        <w:t>莫干山基</w:t>
      </w:r>
      <w:r>
        <w:rPr>
          <w:rFonts w:ascii="SimSun" w:hAnsi="SimSun" w:eastAsia="SimSun" w:cs="SimSun"/>
          <w:sz w:val="23"/>
          <w:szCs w:val="23"/>
        </w:rPr>
        <w:t xml:space="preserve"> </w:t>
      </w:r>
      <w:r>
        <w:rPr>
          <w:rFonts w:ascii="SimSun" w:hAnsi="SimSun" w:eastAsia="SimSun" w:cs="SimSun"/>
          <w:sz w:val="23"/>
          <w:szCs w:val="23"/>
          <w:spacing w:val="27"/>
        </w:rPr>
        <w:t>地等科研机构聚焦大数据智能、智能芯</w:t>
      </w:r>
      <w:r>
        <w:rPr>
          <w:rFonts w:ascii="SimSun" w:hAnsi="SimSun" w:eastAsia="SimSun" w:cs="SimSun"/>
          <w:sz w:val="23"/>
          <w:szCs w:val="23"/>
          <w:spacing w:val="1"/>
        </w:rPr>
        <w:t xml:space="preserve"> </w:t>
      </w:r>
      <w:r>
        <w:rPr>
          <w:rFonts w:ascii="SimSun" w:hAnsi="SimSun" w:eastAsia="SimSun" w:cs="SimSun"/>
          <w:sz w:val="23"/>
          <w:szCs w:val="23"/>
          <w:spacing w:val="12"/>
        </w:rPr>
        <w:t>片、北斗导航等重点领域，开展重大前沿</w:t>
      </w:r>
      <w:r>
        <w:rPr>
          <w:rFonts w:ascii="SimSun" w:hAnsi="SimSun" w:eastAsia="SimSun" w:cs="SimSun"/>
          <w:sz w:val="23"/>
          <w:szCs w:val="23"/>
          <w:spacing w:val="13"/>
        </w:rPr>
        <w:t xml:space="preserve"> </w:t>
      </w:r>
      <w:r>
        <w:rPr>
          <w:rFonts w:ascii="SimSun" w:hAnsi="SimSun" w:eastAsia="SimSun" w:cs="SimSun"/>
          <w:sz w:val="23"/>
          <w:szCs w:val="23"/>
          <w:spacing w:val="12"/>
        </w:rPr>
        <w:t>基础研究和关键核心技术攻关，力争率先</w:t>
      </w:r>
    </w:p>
    <w:p>
      <w:pPr>
        <w:spacing w:line="14" w:lineRule="auto"/>
        <w:rPr>
          <w:rFonts w:ascii="Arial"/>
          <w:sz w:val="2"/>
        </w:rPr>
      </w:pPr>
      <w:r>
        <w:rPr>
          <w:rFonts w:ascii="Arial" w:hAnsi="Arial" w:eastAsia="Arial" w:cs="Arial"/>
          <w:sz w:val="2"/>
          <w:szCs w:val="2"/>
        </w:rPr>
        <w:br w:type="column"/>
      </w:r>
    </w:p>
    <w:p>
      <w:pPr>
        <w:ind w:left="960"/>
        <w:spacing w:before="9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375" w:lineRule="auto"/>
        <w:rPr>
          <w:rFonts w:ascii="Arial"/>
          <w:sz w:val="21"/>
        </w:rPr>
      </w:pPr>
      <w:r/>
    </w:p>
    <w:p>
      <w:pPr>
        <w:ind w:left="19" w:right="111"/>
        <w:spacing w:before="75" w:line="263" w:lineRule="auto"/>
        <w:jc w:val="both"/>
        <w:rPr>
          <w:rFonts w:ascii="SimSun" w:hAnsi="SimSun" w:eastAsia="SimSun" w:cs="SimSun"/>
          <w:sz w:val="23"/>
          <w:szCs w:val="23"/>
        </w:rPr>
      </w:pPr>
      <w:r>
        <w:rPr>
          <w:rFonts w:ascii="SimSun" w:hAnsi="SimSun" w:eastAsia="SimSun" w:cs="SimSun"/>
          <w:sz w:val="23"/>
          <w:szCs w:val="23"/>
          <w:spacing w:val="13"/>
        </w:rPr>
        <w:t>突破获取一批原创性重大科技成果，集中</w:t>
      </w:r>
      <w:r>
        <w:rPr>
          <w:rFonts w:ascii="SimSun" w:hAnsi="SimSun" w:eastAsia="SimSun" w:cs="SimSun"/>
          <w:sz w:val="23"/>
          <w:szCs w:val="23"/>
        </w:rPr>
        <w:t xml:space="preserve"> </w:t>
      </w:r>
      <w:r>
        <w:rPr>
          <w:rFonts w:ascii="SimSun" w:hAnsi="SimSun" w:eastAsia="SimSun" w:cs="SimSun"/>
          <w:sz w:val="23"/>
          <w:szCs w:val="23"/>
          <w:spacing w:val="12"/>
        </w:rPr>
        <w:t>力量做好智能机器人、智能网联汽车、智</w:t>
      </w:r>
      <w:r>
        <w:rPr>
          <w:rFonts w:ascii="SimSun" w:hAnsi="SimSun" w:eastAsia="SimSun" w:cs="SimSun"/>
          <w:sz w:val="23"/>
          <w:szCs w:val="23"/>
          <w:spacing w:val="14"/>
        </w:rPr>
        <w:t xml:space="preserve"> </w:t>
      </w:r>
      <w:r>
        <w:rPr>
          <w:rFonts w:ascii="SimSun" w:hAnsi="SimSun" w:eastAsia="SimSun" w:cs="SimSun"/>
          <w:sz w:val="23"/>
          <w:szCs w:val="23"/>
          <w:spacing w:val="12"/>
        </w:rPr>
        <w:t>能终端产品等关键智能产品研究，组织实</w:t>
      </w:r>
      <w:r>
        <w:rPr>
          <w:rFonts w:ascii="SimSun" w:hAnsi="SimSun" w:eastAsia="SimSun" w:cs="SimSun"/>
          <w:sz w:val="23"/>
          <w:szCs w:val="23"/>
          <w:spacing w:val="4"/>
        </w:rPr>
        <w:t xml:space="preserve"> </w:t>
      </w:r>
      <w:r>
        <w:rPr>
          <w:rFonts w:ascii="SimSun" w:hAnsi="SimSun" w:eastAsia="SimSun" w:cs="SimSun"/>
          <w:sz w:val="23"/>
          <w:szCs w:val="23"/>
          <w:spacing w:val="12"/>
        </w:rPr>
        <w:t>施人工智能和数字经济产业市级以上重点</w:t>
      </w:r>
      <w:r>
        <w:rPr>
          <w:rFonts w:ascii="SimSun" w:hAnsi="SimSun" w:eastAsia="SimSun" w:cs="SimSun"/>
          <w:sz w:val="23"/>
          <w:szCs w:val="23"/>
          <w:spacing w:val="13"/>
        </w:rPr>
        <w:t xml:space="preserve"> </w:t>
      </w:r>
      <w:r>
        <w:rPr>
          <w:rFonts w:ascii="SimSun" w:hAnsi="SimSun" w:eastAsia="SimSun" w:cs="SimSun"/>
          <w:sz w:val="23"/>
          <w:szCs w:val="23"/>
        </w:rPr>
        <w:t>研发项目约10项。</w:t>
      </w:r>
    </w:p>
    <w:p>
      <w:pPr>
        <w:ind w:left="19" w:firstLine="493"/>
        <w:spacing w:before="61" w:line="261" w:lineRule="auto"/>
        <w:rPr>
          <w:rFonts w:ascii="SimSun" w:hAnsi="SimSun" w:eastAsia="SimSun" w:cs="SimSun"/>
          <w:sz w:val="23"/>
          <w:szCs w:val="23"/>
        </w:rPr>
      </w:pPr>
      <w:r>
        <w:rPr>
          <w:rFonts w:ascii="SimSun" w:hAnsi="SimSun" w:eastAsia="SimSun" w:cs="SimSun"/>
          <w:sz w:val="23"/>
          <w:szCs w:val="23"/>
          <w:b/>
          <w:bCs/>
          <w:spacing w:val="2"/>
        </w:rPr>
        <w:t>培育人工智能产业集群。</w:t>
      </w:r>
      <w:r>
        <w:rPr>
          <w:rFonts w:ascii="SimSun" w:hAnsi="SimSun" w:eastAsia="SimSun" w:cs="SimSun"/>
          <w:sz w:val="23"/>
          <w:szCs w:val="23"/>
          <w:spacing w:val="54"/>
        </w:rPr>
        <w:t xml:space="preserve"> </w:t>
      </w:r>
      <w:r>
        <w:rPr>
          <w:rFonts w:ascii="SimSun" w:hAnsi="SimSun" w:eastAsia="SimSun" w:cs="SimSun"/>
          <w:sz w:val="23"/>
          <w:szCs w:val="23"/>
          <w:spacing w:val="2"/>
        </w:rPr>
        <w:t>以“北斗及</w:t>
      </w:r>
      <w:r>
        <w:rPr>
          <w:rFonts w:ascii="SimSun" w:hAnsi="SimSun" w:eastAsia="SimSun" w:cs="SimSun"/>
          <w:sz w:val="23"/>
          <w:szCs w:val="23"/>
        </w:rPr>
        <w:t xml:space="preserve"> </w:t>
      </w:r>
      <w:r>
        <w:rPr>
          <w:rFonts w:ascii="SimSun" w:hAnsi="SimSun" w:eastAsia="SimSun" w:cs="SimSun"/>
          <w:sz w:val="23"/>
          <w:szCs w:val="23"/>
          <w:spacing w:val="18"/>
        </w:rPr>
        <w:t>地理信息"产业为核心，大力发展智能芯</w:t>
      </w:r>
      <w:r>
        <w:rPr>
          <w:rFonts w:ascii="SimSun" w:hAnsi="SimSun" w:eastAsia="SimSun" w:cs="SimSun"/>
          <w:sz w:val="23"/>
          <w:szCs w:val="23"/>
          <w:spacing w:val="5"/>
        </w:rPr>
        <w:t xml:space="preserve">  </w:t>
      </w:r>
      <w:r>
        <w:rPr>
          <w:rFonts w:ascii="SimSun" w:hAnsi="SimSun" w:eastAsia="SimSun" w:cs="SimSun"/>
          <w:sz w:val="23"/>
          <w:szCs w:val="23"/>
          <w:spacing w:val="12"/>
        </w:rPr>
        <w:t>片研发、软件开发应用、核心部件制造等</w:t>
      </w:r>
      <w:r>
        <w:rPr>
          <w:rFonts w:ascii="SimSun" w:hAnsi="SimSun" w:eastAsia="SimSun" w:cs="SimSun"/>
          <w:sz w:val="23"/>
          <w:szCs w:val="23"/>
          <w:spacing w:val="1"/>
        </w:rPr>
        <w:t xml:space="preserve">  </w:t>
      </w:r>
      <w:r>
        <w:rPr>
          <w:rFonts w:ascii="SimSun" w:hAnsi="SimSun" w:eastAsia="SimSun" w:cs="SimSun"/>
          <w:sz w:val="23"/>
          <w:szCs w:val="23"/>
          <w:spacing w:val="18"/>
        </w:rPr>
        <w:t>产业，做深“地理信息+北斗+人工智能”</w:t>
      </w:r>
      <w:r>
        <w:rPr>
          <w:rFonts w:ascii="SimSun" w:hAnsi="SimSun" w:eastAsia="SimSun" w:cs="SimSun"/>
          <w:sz w:val="23"/>
          <w:szCs w:val="23"/>
          <w:spacing w:val="3"/>
        </w:rPr>
        <w:t xml:space="preserve"> </w:t>
      </w:r>
      <w:r>
        <w:rPr>
          <w:rFonts w:ascii="SimSun" w:hAnsi="SimSun" w:eastAsia="SimSun" w:cs="SimSun"/>
          <w:sz w:val="23"/>
          <w:szCs w:val="23"/>
          <w:spacing w:val="11"/>
        </w:rPr>
        <w:t>文章，构建"核心技术-智能软硬件及智能</w:t>
      </w:r>
      <w:r>
        <w:rPr>
          <w:rFonts w:ascii="SimSun" w:hAnsi="SimSun" w:eastAsia="SimSun" w:cs="SimSun"/>
          <w:sz w:val="23"/>
          <w:szCs w:val="23"/>
          <w:spacing w:val="5"/>
        </w:rPr>
        <w:t xml:space="preserve">  </w:t>
      </w:r>
      <w:r>
        <w:rPr>
          <w:rFonts w:ascii="SimSun" w:hAnsi="SimSun" w:eastAsia="SimSun" w:cs="SimSun"/>
          <w:sz w:val="23"/>
          <w:szCs w:val="23"/>
          <w:spacing w:val="11"/>
        </w:rPr>
        <w:t>终端-行业应用"全产业链。以德清为主阵</w:t>
      </w:r>
      <w:r>
        <w:rPr>
          <w:rFonts w:ascii="SimSun" w:hAnsi="SimSun" w:eastAsia="SimSun" w:cs="SimSun"/>
          <w:sz w:val="23"/>
          <w:szCs w:val="23"/>
          <w:spacing w:val="4"/>
        </w:rPr>
        <w:t xml:space="preserve">  </w:t>
      </w:r>
      <w:r>
        <w:rPr>
          <w:rFonts w:ascii="SimSun" w:hAnsi="SimSun" w:eastAsia="SimSun" w:cs="SimSun"/>
          <w:sz w:val="23"/>
          <w:szCs w:val="23"/>
          <w:spacing w:val="12"/>
        </w:rPr>
        <w:t>地，以国家和省级高新技术园区、特色小</w:t>
      </w:r>
      <w:r>
        <w:rPr>
          <w:rFonts w:ascii="SimSun" w:hAnsi="SimSun" w:eastAsia="SimSun" w:cs="SimSun"/>
          <w:sz w:val="23"/>
          <w:szCs w:val="23"/>
          <w:spacing w:val="6"/>
        </w:rPr>
        <w:t xml:space="preserve">  </w:t>
      </w:r>
      <w:r>
        <w:rPr>
          <w:rFonts w:ascii="SimSun" w:hAnsi="SimSun" w:eastAsia="SimSun" w:cs="SimSun"/>
          <w:sz w:val="23"/>
          <w:szCs w:val="23"/>
          <w:spacing w:val="12"/>
        </w:rPr>
        <w:t>镇、万亩千亿产业平台为核心基地，打造</w:t>
      </w:r>
      <w:r>
        <w:rPr>
          <w:rFonts w:ascii="SimSun" w:hAnsi="SimSun" w:eastAsia="SimSun" w:cs="SimSun"/>
          <w:sz w:val="23"/>
          <w:szCs w:val="23"/>
          <w:spacing w:val="1"/>
        </w:rPr>
        <w:t xml:space="preserve">  </w:t>
      </w:r>
      <w:r>
        <w:rPr>
          <w:rFonts w:ascii="SimSun" w:hAnsi="SimSun" w:eastAsia="SimSun" w:cs="SimSun"/>
          <w:sz w:val="23"/>
          <w:szCs w:val="23"/>
          <w:spacing w:val="10"/>
        </w:rPr>
        <w:t>具有湖州特色的人工智能产业集聚格局。</w:t>
      </w:r>
      <w:r>
        <w:rPr>
          <w:rFonts w:ascii="SimSun" w:hAnsi="SimSun" w:eastAsia="SimSun" w:cs="SimSun"/>
          <w:sz w:val="23"/>
          <w:szCs w:val="23"/>
          <w:spacing w:val="7"/>
        </w:rPr>
        <w:t xml:space="preserve">  </w:t>
      </w:r>
      <w:r>
        <w:rPr>
          <w:rFonts w:ascii="SimSun" w:hAnsi="SimSun" w:eastAsia="SimSun" w:cs="SimSun"/>
          <w:sz w:val="23"/>
          <w:szCs w:val="23"/>
          <w:spacing w:val="12"/>
        </w:rPr>
        <w:t>加快企业梯队培育，扶持一批新一代人工</w:t>
      </w:r>
      <w:r>
        <w:rPr>
          <w:rFonts w:ascii="SimSun" w:hAnsi="SimSun" w:eastAsia="SimSun" w:cs="SimSun"/>
          <w:sz w:val="23"/>
          <w:szCs w:val="23"/>
          <w:spacing w:val="2"/>
        </w:rPr>
        <w:t xml:space="preserve">  </w:t>
      </w:r>
      <w:r>
        <w:rPr>
          <w:rFonts w:ascii="SimSun" w:hAnsi="SimSun" w:eastAsia="SimSun" w:cs="SimSun"/>
          <w:sz w:val="23"/>
          <w:szCs w:val="23"/>
          <w:spacing w:val="-4"/>
        </w:rPr>
        <w:t>智能应用领域的企业做大做强。</w:t>
      </w:r>
    </w:p>
    <w:p>
      <w:pPr>
        <w:ind w:left="19" w:right="87" w:firstLine="493"/>
        <w:spacing w:before="164" w:line="267" w:lineRule="auto"/>
        <w:rPr>
          <w:rFonts w:ascii="SimSun" w:hAnsi="SimSun" w:eastAsia="SimSun" w:cs="SimSun"/>
          <w:sz w:val="23"/>
          <w:szCs w:val="23"/>
        </w:rPr>
      </w:pPr>
      <w:r>
        <w:rPr>
          <w:rFonts w:ascii="SimSun" w:hAnsi="SimSun" w:eastAsia="SimSun" w:cs="SimSun"/>
          <w:sz w:val="23"/>
          <w:szCs w:val="23"/>
          <w:b/>
          <w:bCs/>
          <w:spacing w:val="-5"/>
        </w:rPr>
        <w:t>实施人工智能示范应用。</w:t>
      </w:r>
      <w:r>
        <w:rPr>
          <w:rFonts w:ascii="SimSun" w:hAnsi="SimSun" w:eastAsia="SimSun" w:cs="SimSun"/>
          <w:sz w:val="23"/>
          <w:szCs w:val="23"/>
          <w:spacing w:val="11"/>
        </w:rPr>
        <w:t xml:space="preserve"> </w:t>
      </w:r>
      <w:r>
        <w:rPr>
          <w:rFonts w:ascii="SimSun" w:hAnsi="SimSun" w:eastAsia="SimSun" w:cs="SimSun"/>
          <w:sz w:val="23"/>
          <w:szCs w:val="23"/>
          <w:spacing w:val="-5"/>
        </w:rPr>
        <w:t>聚焦“北斗+</w:t>
      </w:r>
      <w:r>
        <w:rPr>
          <w:rFonts w:ascii="SimSun" w:hAnsi="SimSun" w:eastAsia="SimSun" w:cs="SimSun"/>
          <w:sz w:val="23"/>
          <w:szCs w:val="23"/>
        </w:rPr>
        <w:t xml:space="preserve"> </w:t>
      </w:r>
      <w:r>
        <w:rPr>
          <w:rFonts w:ascii="SimSun" w:hAnsi="SimSun" w:eastAsia="SimSun" w:cs="SimSun"/>
          <w:sz w:val="23"/>
          <w:szCs w:val="23"/>
          <w:spacing w:val="16"/>
        </w:rPr>
        <w:t>城市大脑”</w:t>
      </w:r>
      <w:r>
        <w:rPr>
          <w:rFonts w:ascii="SimSun" w:hAnsi="SimSun" w:eastAsia="SimSun" w:cs="SimSun"/>
          <w:sz w:val="23"/>
          <w:szCs w:val="23"/>
          <w:spacing w:val="-35"/>
        </w:rPr>
        <w:t xml:space="preserve"> </w:t>
      </w:r>
      <w:r>
        <w:rPr>
          <w:rFonts w:ascii="SimSun" w:hAnsi="SimSun" w:eastAsia="SimSun" w:cs="SimSun"/>
          <w:sz w:val="23"/>
          <w:szCs w:val="23"/>
          <w:spacing w:val="16"/>
        </w:rPr>
        <w:t>"北斗+现代警务”</w:t>
      </w:r>
      <w:r>
        <w:rPr>
          <w:rFonts w:ascii="SimSun" w:hAnsi="SimSun" w:eastAsia="SimSun" w:cs="SimSun"/>
          <w:sz w:val="23"/>
          <w:szCs w:val="23"/>
          <w:spacing w:val="-47"/>
        </w:rPr>
        <w:t xml:space="preserve"> </w:t>
      </w:r>
      <w:r>
        <w:rPr>
          <w:rFonts w:ascii="SimSun" w:hAnsi="SimSun" w:eastAsia="SimSun" w:cs="SimSun"/>
          <w:sz w:val="23"/>
          <w:szCs w:val="23"/>
          <w:spacing w:val="16"/>
        </w:rPr>
        <w:t>"北斗+公</w:t>
      </w:r>
      <w:r>
        <w:rPr>
          <w:rFonts w:ascii="SimSun" w:hAnsi="SimSun" w:eastAsia="SimSun" w:cs="SimSun"/>
          <w:sz w:val="23"/>
          <w:szCs w:val="23"/>
        </w:rPr>
        <w:t xml:space="preserve"> </w:t>
      </w:r>
      <w:r>
        <w:rPr>
          <w:rFonts w:ascii="SimSun" w:hAnsi="SimSun" w:eastAsia="SimSun" w:cs="SimSun"/>
          <w:sz w:val="23"/>
          <w:szCs w:val="23"/>
          <w:spacing w:val="17"/>
        </w:rPr>
        <w:t>共服务"等优势领域，加强人工智能技术</w:t>
      </w:r>
      <w:r>
        <w:rPr>
          <w:rFonts w:ascii="SimSun" w:hAnsi="SimSun" w:eastAsia="SimSun" w:cs="SimSun"/>
          <w:sz w:val="23"/>
          <w:szCs w:val="23"/>
          <w:spacing w:val="8"/>
        </w:rPr>
        <w:t xml:space="preserve"> </w:t>
      </w:r>
      <w:r>
        <w:rPr>
          <w:rFonts w:ascii="SimSun" w:hAnsi="SimSun" w:eastAsia="SimSun" w:cs="SimSun"/>
          <w:sz w:val="23"/>
          <w:szCs w:val="23"/>
          <w:spacing w:val="12"/>
        </w:rPr>
        <w:t>应用和服务产品开发，构建丰富的感知系</w:t>
      </w:r>
      <w:r>
        <w:rPr>
          <w:rFonts w:ascii="SimSun" w:hAnsi="SimSun" w:eastAsia="SimSun" w:cs="SimSun"/>
          <w:sz w:val="23"/>
          <w:szCs w:val="23"/>
          <w:spacing w:val="14"/>
        </w:rPr>
        <w:t xml:space="preserve"> </w:t>
      </w:r>
      <w:r>
        <w:rPr>
          <w:rFonts w:ascii="SimSun" w:hAnsi="SimSun" w:eastAsia="SimSun" w:cs="SimSun"/>
          <w:sz w:val="23"/>
          <w:szCs w:val="23"/>
          <w:spacing w:val="12"/>
        </w:rPr>
        <w:t>统和应用场景。推进全省首个全域城市级</w:t>
      </w:r>
      <w:r>
        <w:rPr>
          <w:rFonts w:ascii="SimSun" w:hAnsi="SimSun" w:eastAsia="SimSun" w:cs="SimSun"/>
          <w:sz w:val="23"/>
          <w:szCs w:val="23"/>
          <w:spacing w:val="7"/>
        </w:rPr>
        <w:t xml:space="preserve"> </w:t>
      </w:r>
      <w:r>
        <w:rPr>
          <w:rFonts w:ascii="SimSun" w:hAnsi="SimSun" w:eastAsia="SimSun" w:cs="SimSun"/>
          <w:sz w:val="23"/>
          <w:szCs w:val="23"/>
          <w:spacing w:val="25"/>
        </w:rPr>
        <w:t>自动驾驶与智慧出行示范区建设，促进</w:t>
      </w:r>
      <w:r>
        <w:rPr>
          <w:rFonts w:ascii="SimSun" w:hAnsi="SimSun" w:eastAsia="SimSun" w:cs="SimSun"/>
          <w:sz w:val="23"/>
          <w:szCs w:val="23"/>
          <w:spacing w:val="3"/>
        </w:rPr>
        <w:t xml:space="preserve"> </w:t>
      </w:r>
      <w:r>
        <w:rPr>
          <w:rFonts w:ascii="SimSun" w:hAnsi="SimSun" w:eastAsia="SimSun" w:cs="SimSun"/>
          <w:sz w:val="23"/>
          <w:szCs w:val="23"/>
          <w:spacing w:val="7"/>
        </w:rPr>
        <w:t>“地理信息+北斗”技术应用，推动“车联</w:t>
      </w:r>
      <w:r>
        <w:rPr>
          <w:rFonts w:ascii="SimSun" w:hAnsi="SimSun" w:eastAsia="SimSun" w:cs="SimSun"/>
          <w:sz w:val="23"/>
          <w:szCs w:val="23"/>
          <w:spacing w:val="10"/>
        </w:rPr>
        <w:t xml:space="preserve"> </w:t>
      </w:r>
      <w:r>
        <w:rPr>
          <w:rFonts w:ascii="SimSun" w:hAnsi="SimSun" w:eastAsia="SimSun" w:cs="SimSun"/>
          <w:sz w:val="23"/>
          <w:szCs w:val="23"/>
          <w:spacing w:val="5"/>
        </w:rPr>
        <w:t>网+人工智能”跨界融合，为智能无人驾驶</w:t>
      </w:r>
      <w:r>
        <w:rPr>
          <w:rFonts w:ascii="SimSun" w:hAnsi="SimSun" w:eastAsia="SimSun" w:cs="SimSun"/>
          <w:sz w:val="23"/>
          <w:szCs w:val="23"/>
          <w:spacing w:val="8"/>
        </w:rPr>
        <w:t xml:space="preserve"> </w:t>
      </w:r>
      <w:r>
        <w:rPr>
          <w:rFonts w:ascii="SimSun" w:hAnsi="SimSun" w:eastAsia="SimSun" w:cs="SimSun"/>
          <w:sz w:val="23"/>
          <w:szCs w:val="23"/>
          <w:spacing w:val="-3"/>
        </w:rPr>
        <w:t>的试验提供多元化场景。</w:t>
      </w:r>
    </w:p>
    <w:p>
      <w:pPr>
        <w:ind w:left="19" w:right="85" w:firstLine="493"/>
        <w:spacing w:before="61" w:line="259" w:lineRule="auto"/>
        <w:rPr>
          <w:rFonts w:ascii="SimSun" w:hAnsi="SimSun" w:eastAsia="SimSun" w:cs="SimSun"/>
          <w:sz w:val="23"/>
          <w:szCs w:val="23"/>
        </w:rPr>
      </w:pPr>
      <w:r>
        <w:rPr>
          <w:rFonts w:ascii="SimSun" w:hAnsi="SimSun" w:eastAsia="SimSun" w:cs="SimSun"/>
          <w:sz w:val="23"/>
          <w:szCs w:val="23"/>
          <w:b/>
          <w:bCs/>
          <w:spacing w:val="4"/>
        </w:rPr>
        <w:t>集聚人工智能项目人才。</w:t>
      </w:r>
      <w:r>
        <w:rPr>
          <w:rFonts w:ascii="SimSun" w:hAnsi="SimSun" w:eastAsia="SimSun" w:cs="SimSun"/>
          <w:sz w:val="23"/>
          <w:szCs w:val="23"/>
          <w:spacing w:val="21"/>
        </w:rPr>
        <w:t xml:space="preserve"> </w:t>
      </w:r>
      <w:r>
        <w:rPr>
          <w:rFonts w:ascii="SimSun" w:hAnsi="SimSun" w:eastAsia="SimSun" w:cs="SimSun"/>
          <w:sz w:val="23"/>
          <w:szCs w:val="23"/>
          <w:spacing w:val="4"/>
        </w:rPr>
        <w:t>借力湖州全</w:t>
      </w:r>
      <w:r>
        <w:rPr>
          <w:rFonts w:ascii="SimSun" w:hAnsi="SimSun" w:eastAsia="SimSun" w:cs="SimSun"/>
          <w:sz w:val="23"/>
          <w:szCs w:val="23"/>
        </w:rPr>
        <w:t xml:space="preserve"> </w:t>
      </w:r>
      <w:r>
        <w:rPr>
          <w:rFonts w:ascii="SimSun" w:hAnsi="SimSun" w:eastAsia="SimSun" w:cs="SimSun"/>
          <w:sz w:val="23"/>
          <w:szCs w:val="23"/>
          <w:spacing w:val="9"/>
        </w:rPr>
        <w:t>球招商中心、天安云谷产业招商中心等，</w:t>
      </w:r>
      <w:r>
        <w:rPr>
          <w:rFonts w:ascii="SimSun" w:hAnsi="SimSun" w:eastAsia="SimSun" w:cs="SimSun"/>
          <w:sz w:val="23"/>
          <w:szCs w:val="23"/>
          <w:spacing w:val="12"/>
        </w:rPr>
        <w:t xml:space="preserve"> </w:t>
      </w:r>
      <w:r>
        <w:rPr>
          <w:rFonts w:ascii="SimSun" w:hAnsi="SimSun" w:eastAsia="SimSun" w:cs="SimSun"/>
          <w:sz w:val="23"/>
          <w:szCs w:val="23"/>
          <w:spacing w:val="12"/>
        </w:rPr>
        <w:t>加大新一代人工智能项目及企业招引，布</w:t>
      </w:r>
      <w:r>
        <w:rPr>
          <w:rFonts w:ascii="SimSun" w:hAnsi="SimSun" w:eastAsia="SimSun" w:cs="SimSun"/>
          <w:sz w:val="23"/>
          <w:szCs w:val="23"/>
          <w:spacing w:val="4"/>
        </w:rPr>
        <w:t xml:space="preserve"> </w:t>
      </w:r>
      <w:r>
        <w:rPr>
          <w:rFonts w:ascii="SimSun" w:hAnsi="SimSun" w:eastAsia="SimSun" w:cs="SimSun"/>
          <w:sz w:val="23"/>
          <w:szCs w:val="23"/>
          <w:spacing w:val="26"/>
        </w:rPr>
        <w:t>局一批战略性、全局性的产业化重大项</w:t>
      </w:r>
      <w:r>
        <w:rPr>
          <w:rFonts w:ascii="SimSun" w:hAnsi="SimSun" w:eastAsia="SimSun" w:cs="SimSun"/>
          <w:sz w:val="23"/>
          <w:szCs w:val="23"/>
          <w:spacing w:val="11"/>
        </w:rPr>
        <w:t xml:space="preserve"> </w:t>
      </w:r>
      <w:r>
        <w:rPr>
          <w:rFonts w:ascii="SimSun" w:hAnsi="SimSun" w:eastAsia="SimSun" w:cs="SimSun"/>
          <w:sz w:val="23"/>
          <w:szCs w:val="23"/>
          <w:spacing w:val="5"/>
        </w:rPr>
        <w:t>目，坚持以项目带人才，建立“招商引资+</w:t>
      </w:r>
      <w:r>
        <w:rPr>
          <w:rFonts w:ascii="SimSun" w:hAnsi="SimSun" w:eastAsia="SimSun" w:cs="SimSun"/>
          <w:sz w:val="23"/>
          <w:szCs w:val="23"/>
          <w:spacing w:val="6"/>
        </w:rPr>
        <w:t xml:space="preserve"> </w:t>
      </w:r>
      <w:r>
        <w:rPr>
          <w:rFonts w:ascii="SimSun" w:hAnsi="SimSun" w:eastAsia="SimSun" w:cs="SimSun"/>
          <w:sz w:val="23"/>
          <w:szCs w:val="23"/>
          <w:spacing w:val="12"/>
        </w:rPr>
        <w:t>招才引智”模式，创新人工智能高端人才</w:t>
      </w:r>
      <w:r>
        <w:rPr>
          <w:rFonts w:ascii="SimSun" w:hAnsi="SimSun" w:eastAsia="SimSun" w:cs="SimSun"/>
          <w:sz w:val="23"/>
          <w:szCs w:val="23"/>
          <w:spacing w:val="2"/>
        </w:rPr>
        <w:t xml:space="preserve"> </w:t>
      </w:r>
      <w:r>
        <w:rPr>
          <w:rFonts w:ascii="SimSun" w:hAnsi="SimSun" w:eastAsia="SimSun" w:cs="SimSun"/>
          <w:sz w:val="23"/>
          <w:szCs w:val="23"/>
          <w:spacing w:val="-7"/>
        </w:rPr>
        <w:t>招引机制。</w:t>
      </w:r>
    </w:p>
    <w:p>
      <w:pPr>
        <w:spacing w:line="277" w:lineRule="auto"/>
        <w:rPr>
          <w:rFonts w:ascii="Arial"/>
          <w:sz w:val="21"/>
        </w:rPr>
      </w:pPr>
      <w:r/>
    </w:p>
    <w:p>
      <w:pPr>
        <w:spacing w:line="360" w:lineRule="exact"/>
        <w:textAlignment w:val="center"/>
        <w:rPr/>
      </w:pPr>
      <w:r>
        <w:pict>
          <v:group id="_x0000_s411" style="mso-position-vertical-relative:line;mso-position-horizontal-relative:char;width:93.05pt;height:18.05pt;" filled="false" stroked="false" coordsize="1861,360" coordorigin="0,0">
            <v:shape id="_x0000_s412" style="position:absolute;left:60;top:0;width:1801;height:360;" filled="false" stroked="false" type="#_x0000_t75">
              <v:imagedata o:title="" r:id="rId200"/>
            </v:shape>
            <v:shape id="_x0000_s413" style="position:absolute;left:413;top:75;width:1245;height:317;"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3"/>
                        <w:szCs w:val="23"/>
                      </w:rPr>
                    </w:pPr>
                    <w:r>
                      <w:rPr>
                        <w:rFonts w:ascii="SimHei" w:hAnsi="SimHei" w:eastAsia="SimHei" w:cs="SimHei"/>
                        <w:sz w:val="23"/>
                        <w:szCs w:val="23"/>
                        <w:b/>
                        <w:bCs/>
                        <w:color w:val="840000"/>
                        <w:spacing w:val="-12"/>
                      </w:rPr>
                      <w:t>特</w:t>
                    </w:r>
                    <w:r>
                      <w:rPr>
                        <w:rFonts w:ascii="SimHei" w:hAnsi="SimHei" w:eastAsia="SimHei" w:cs="SimHei"/>
                        <w:sz w:val="23"/>
                        <w:szCs w:val="23"/>
                        <w:color w:val="840000"/>
                        <w:spacing w:val="-4"/>
                      </w:rPr>
                      <w:t xml:space="preserve"> </w:t>
                    </w:r>
                    <w:r>
                      <w:rPr>
                        <w:rFonts w:ascii="SimHei" w:hAnsi="SimHei" w:eastAsia="SimHei" w:cs="SimHei"/>
                        <w:sz w:val="23"/>
                        <w:szCs w:val="23"/>
                        <w:b/>
                        <w:bCs/>
                        <w:color w:val="840000"/>
                        <w:spacing w:val="-12"/>
                      </w:rPr>
                      <w:t>色</w:t>
                    </w:r>
                    <w:r>
                      <w:rPr>
                        <w:rFonts w:ascii="SimHei" w:hAnsi="SimHei" w:eastAsia="SimHei" w:cs="SimHei"/>
                        <w:sz w:val="23"/>
                        <w:szCs w:val="23"/>
                        <w:color w:val="840000"/>
                        <w:spacing w:val="-2"/>
                      </w:rPr>
                      <w:t xml:space="preserve"> </w:t>
                    </w:r>
                    <w:r>
                      <w:rPr>
                        <w:rFonts w:ascii="SimHei" w:hAnsi="SimHei" w:eastAsia="SimHei" w:cs="SimHei"/>
                        <w:sz w:val="23"/>
                        <w:szCs w:val="23"/>
                        <w:b/>
                        <w:bCs/>
                        <w:color w:val="840000"/>
                        <w:spacing w:val="-12"/>
                      </w:rPr>
                      <w:t>亮</w:t>
                    </w:r>
                    <w:r>
                      <w:rPr>
                        <w:rFonts w:ascii="SimHei" w:hAnsi="SimHei" w:eastAsia="SimHei" w:cs="SimHei"/>
                        <w:sz w:val="23"/>
                        <w:szCs w:val="23"/>
                        <w:color w:val="840000"/>
                        <w:spacing w:val="-6"/>
                      </w:rPr>
                      <w:t xml:space="preserve"> </w:t>
                    </w:r>
                    <w:r>
                      <w:rPr>
                        <w:rFonts w:ascii="SimHei" w:hAnsi="SimHei" w:eastAsia="SimHei" w:cs="SimHei"/>
                        <w:sz w:val="23"/>
                        <w:szCs w:val="23"/>
                        <w:b/>
                        <w:bCs/>
                        <w:color w:val="840000"/>
                        <w:spacing w:val="-12"/>
                      </w:rPr>
                      <w:t>点</w:t>
                    </w:r>
                  </w:p>
                </w:txbxContent>
              </v:textbox>
            </v:shape>
            <v:rect id="_x0000_s414" style="position:absolute;left:0;top:313;width:1851;height:12;" fillcolor="#840000" filled="true" stroked="false"/>
          </v:group>
        </w:pict>
      </w:r>
    </w:p>
    <w:p>
      <w:pPr>
        <w:ind w:left="19" w:right="84" w:firstLine="490"/>
        <w:spacing w:before="148" w:line="251" w:lineRule="auto"/>
        <w:rPr>
          <w:rFonts w:ascii="SimSun" w:hAnsi="SimSun" w:eastAsia="SimSun" w:cs="SimSun"/>
          <w:sz w:val="23"/>
          <w:szCs w:val="23"/>
        </w:rPr>
      </w:pPr>
      <w:r>
        <w:rPr>
          <w:rFonts w:ascii="SimSun" w:hAnsi="SimSun" w:eastAsia="SimSun" w:cs="SimSun"/>
          <w:sz w:val="23"/>
          <w:szCs w:val="23"/>
          <w:spacing w:val="20"/>
        </w:rPr>
        <w:t>以"北斗+地理信息"产业为核心，做</w:t>
      </w:r>
      <w:r>
        <w:rPr>
          <w:rFonts w:ascii="SimSun" w:hAnsi="SimSun" w:eastAsia="SimSun" w:cs="SimSun"/>
          <w:sz w:val="23"/>
          <w:szCs w:val="23"/>
          <w:spacing w:val="5"/>
        </w:rPr>
        <w:t xml:space="preserve"> </w:t>
      </w:r>
      <w:r>
        <w:rPr>
          <w:rFonts w:ascii="SimSun" w:hAnsi="SimSun" w:eastAsia="SimSun" w:cs="SimSun"/>
          <w:sz w:val="23"/>
          <w:szCs w:val="23"/>
          <w:spacing w:val="26"/>
        </w:rPr>
        <w:t>大做强北斗芯片、无人机等硬件产业规</w:t>
      </w:r>
      <w:r>
        <w:rPr>
          <w:rFonts w:ascii="SimSun" w:hAnsi="SimSun" w:eastAsia="SimSun" w:cs="SimSun"/>
          <w:sz w:val="23"/>
          <w:szCs w:val="23"/>
          <w:spacing w:val="7"/>
        </w:rPr>
        <w:t xml:space="preserve"> </w:t>
      </w:r>
      <w:r>
        <w:rPr>
          <w:rFonts w:ascii="SimSun" w:hAnsi="SimSun" w:eastAsia="SimSun" w:cs="SimSun"/>
          <w:sz w:val="23"/>
          <w:szCs w:val="23"/>
          <w:spacing w:val="10"/>
        </w:rPr>
        <w:t>模，特色发展北斗相关软件及信息服务，</w:t>
      </w:r>
      <w:r>
        <w:rPr>
          <w:rFonts w:ascii="SimSun" w:hAnsi="SimSun" w:eastAsia="SimSun" w:cs="SimSun"/>
          <w:sz w:val="23"/>
          <w:szCs w:val="23"/>
          <w:spacing w:val="13"/>
        </w:rPr>
        <w:t xml:space="preserve"> </w:t>
      </w:r>
      <w:r>
        <w:rPr>
          <w:rFonts w:ascii="SimSun" w:hAnsi="SimSun" w:eastAsia="SimSun" w:cs="SimSun"/>
          <w:sz w:val="23"/>
          <w:szCs w:val="23"/>
          <w:spacing w:val="12"/>
        </w:rPr>
        <w:t>强化北斗和人工智能技术在现代产业、民</w:t>
      </w:r>
    </w:p>
    <w:p>
      <w:pPr>
        <w:sectPr>
          <w:type w:val="continuous"/>
          <w:pgSz w:w="23810" w:h="16160"/>
          <w:pgMar w:top="400" w:right="1333" w:bottom="943" w:left="1330" w:header="0" w:footer="693" w:gutter="0"/>
          <w:cols w:equalWidth="0" w:num="3">
            <w:col w:w="11830" w:space="100"/>
            <w:col w:w="4610" w:space="100"/>
            <w:col w:w="4507" w:space="0"/>
          </w:cols>
        </w:sectPr>
        <w:rPr/>
      </w:pPr>
    </w:p>
    <w:p>
      <w:pPr>
        <w:rPr/>
      </w:pPr>
      <w:r>
        <w:drawing>
          <wp:anchor distT="0" distB="0" distL="0" distR="0" simplePos="0" relativeHeight="254605312" behindDoc="0" locked="0" layoutInCell="0" allowOverlap="1">
            <wp:simplePos x="0" y="0"/>
            <wp:positionH relativeFrom="page">
              <wp:posOffset>8426466</wp:posOffset>
            </wp:positionH>
            <wp:positionV relativeFrom="page">
              <wp:posOffset>2146316</wp:posOffset>
            </wp:positionV>
            <wp:extent cx="2546400" cy="6362"/>
            <wp:effectExtent l="0" t="0" r="0" b="0"/>
            <wp:wrapNone/>
            <wp:docPr id="291" name="IM 291"/>
            <wp:cNvGraphicFramePr/>
            <a:graphic>
              <a:graphicData uri="http://schemas.openxmlformats.org/drawingml/2006/picture">
                <pic:pic>
                  <pic:nvPicPr>
                    <pic:cNvPr id="291" name="IM 291"/>
                    <pic:cNvPicPr/>
                  </pic:nvPicPr>
                  <pic:blipFill>
                    <a:blip r:embed="rId203"/>
                    <a:stretch>
                      <a:fillRect/>
                    </a:stretch>
                  </pic:blipFill>
                  <pic:spPr>
                    <a:xfrm rot="0">
                      <a:off x="0" y="0"/>
                      <a:ext cx="2546400" cy="6362"/>
                    </a:xfrm>
                    <a:prstGeom prst="rect">
                      <a:avLst/>
                    </a:prstGeom>
                  </pic:spPr>
                </pic:pic>
              </a:graphicData>
            </a:graphic>
          </wp:anchor>
        </w:drawing>
      </w:r>
      <w:r/>
    </w:p>
    <w:p>
      <w:pPr>
        <w:rPr/>
      </w:pPr>
      <w:r/>
    </w:p>
    <w:p>
      <w:pPr>
        <w:spacing w:line="143" w:lineRule="exact"/>
        <w:rPr/>
      </w:pPr>
      <w:r/>
    </w:p>
    <w:p>
      <w:pPr>
        <w:sectPr>
          <w:headerReference w:type="default" r:id="rId201"/>
          <w:footerReference w:type="default" r:id="rId202"/>
          <w:pgSz w:w="23810" w:h="16160"/>
          <w:pgMar w:top="1213" w:right="1424" w:bottom="921" w:left="1330" w:header="940" w:footer="693" w:gutter="0"/>
          <w:cols w:equalWidth="0" w:num="1">
            <w:col w:w="21056" w:space="0"/>
          </w:cols>
        </w:sectPr>
        <w:rPr/>
      </w:pPr>
    </w:p>
    <w:p>
      <w:pPr>
        <w:ind w:firstLine="940"/>
        <w:spacing w:line="5080" w:lineRule="exact"/>
        <w:textAlignment w:val="center"/>
        <w:rPr/>
      </w:pPr>
      <w:r>
        <w:pict>
          <v:group id="_x0000_s416" style="mso-position-vertical-relative:line;mso-position-horizontal-relative:char;width:377.5pt;height:254.05pt;" filled="false" stroked="false" coordsize="7550,5081" coordorigin="0,0">
            <v:shape id="_x0000_s417" style="position:absolute;left:0;top:0;width:7550;height:5081;" filled="false" stroked="false" type="#_x0000_t75">
              <v:imagedata o:title="" r:id="rId204"/>
            </v:shape>
            <v:shape id="_x0000_s418" style="position:absolute;left:2620;top:163;width:2133;height:4820;" filled="false" stroked="false" type="#_x0000_t202">
              <v:fill on="false"/>
              <v:stroke on="false"/>
              <v:path/>
              <v:imagedata o:title=""/>
              <o:lock v:ext="edit" aspectratio="false"/>
              <v:textbox inset="0mm,0mm,0mm,0mm">
                <w:txbxContent>
                  <w:p>
                    <w:pPr>
                      <w:ind w:left="452"/>
                      <w:spacing w:before="19" w:line="221" w:lineRule="auto"/>
                      <w:rPr>
                        <w:rFonts w:ascii="SimHei" w:hAnsi="SimHei" w:eastAsia="SimHei" w:cs="SimHei"/>
                        <w:sz w:val="20"/>
                        <w:szCs w:val="20"/>
                      </w:rPr>
                    </w:pPr>
                    <w:r>
                      <w:rPr>
                        <w:rFonts w:ascii="SimHei" w:hAnsi="SimHei" w:eastAsia="SimHei" w:cs="SimHei"/>
                        <w:sz w:val="20"/>
                        <w:szCs w:val="20"/>
                        <w:b/>
                        <w:bCs/>
                        <w:spacing w:val="-15"/>
                        <w:w w:val="95"/>
                      </w:rPr>
                      <w:t>湖州北斗地信产业链</w:t>
                    </w:r>
                  </w:p>
                  <w:p>
                    <w:pPr>
                      <w:spacing w:before="311" w:line="222" w:lineRule="auto"/>
                      <w:jc w:val="right"/>
                      <w:rPr>
                        <w:rFonts w:ascii="SimHei" w:hAnsi="SimHei" w:eastAsia="SimHei" w:cs="SimHei"/>
                        <w:sz w:val="23"/>
                        <w:szCs w:val="23"/>
                      </w:rPr>
                    </w:pPr>
                    <w:r>
                      <w:rPr>
                        <w:rFonts w:ascii="SimHei" w:hAnsi="SimHei" w:eastAsia="SimHei" w:cs="SimHei"/>
                        <w:sz w:val="23"/>
                        <w:szCs w:val="23"/>
                        <w:b/>
                        <w:bCs/>
                        <w:spacing w:val="-32"/>
                        <w:w w:val="93"/>
                      </w:rPr>
                      <w:t>中游</w:t>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left="20"/>
                      <w:spacing w:before="42" w:line="223" w:lineRule="auto"/>
                      <w:rPr>
                        <w:rFonts w:ascii="SimHei" w:hAnsi="SimHei" w:eastAsia="SimHei" w:cs="SimHei"/>
                        <w:sz w:val="13"/>
                        <w:szCs w:val="13"/>
                      </w:rPr>
                    </w:pPr>
                    <w:r>
                      <w:rPr>
                        <w:rFonts w:ascii="SimHei" w:hAnsi="SimHei" w:eastAsia="SimHei" w:cs="SimHei"/>
                        <w:sz w:val="13"/>
                        <w:szCs w:val="13"/>
                        <w:spacing w:val="-10"/>
                      </w:rPr>
                      <w:t>◆已有企业</w:t>
                    </w:r>
                  </w:p>
                </w:txbxContent>
              </v:textbox>
            </v:shape>
            <v:shape id="_x0000_s419" style="position:absolute;left:6109;top:677;width:427;height:281;"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0"/>
                        <w:szCs w:val="20"/>
                      </w:rPr>
                    </w:pPr>
                    <w:r>
                      <w:rPr>
                        <w:rFonts w:ascii="SimHei" w:hAnsi="SimHei" w:eastAsia="SimHei" w:cs="SimHei"/>
                        <w:sz w:val="20"/>
                        <w:szCs w:val="20"/>
                        <w:spacing w:val="-4"/>
                      </w:rPr>
                      <w:t>下游</w:t>
                    </w:r>
                  </w:p>
                </w:txbxContent>
              </v:textbox>
            </v:shape>
            <v:shape id="_x0000_s420" style="position:absolute;left:1510;top:697;width:407;height:281;"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0"/>
                        <w:szCs w:val="20"/>
                      </w:rPr>
                    </w:pPr>
                    <w:r>
                      <w:rPr>
                        <w:rFonts w:ascii="SimHei" w:hAnsi="SimHei" w:eastAsia="SimHei" w:cs="SimHei"/>
                        <w:sz w:val="20"/>
                        <w:szCs w:val="20"/>
                        <w:spacing w:val="-9"/>
                      </w:rPr>
                      <w:t>上游</w:t>
                    </w:r>
                  </w:p>
                </w:txbxContent>
              </v:textbox>
            </v:shape>
          </v:group>
        </w:pict>
      </w:r>
    </w:p>
    <w:p>
      <w:pPr>
        <w:ind w:left="3063"/>
        <w:spacing w:before="184" w:line="221" w:lineRule="auto"/>
        <w:rPr>
          <w:rFonts w:ascii="SimHei" w:hAnsi="SimHei" w:eastAsia="SimHei" w:cs="SimHei"/>
          <w:sz w:val="23"/>
          <w:szCs w:val="23"/>
        </w:rPr>
      </w:pPr>
      <w:r>
        <w:rPr>
          <w:rFonts w:ascii="SimHei" w:hAnsi="SimHei" w:eastAsia="SimHei" w:cs="SimHei"/>
          <w:sz w:val="23"/>
          <w:szCs w:val="23"/>
          <w:b/>
          <w:bCs/>
          <w:spacing w:val="-7"/>
        </w:rPr>
        <w:t>图2-3</w:t>
      </w:r>
      <w:r>
        <w:rPr>
          <w:rFonts w:ascii="SimHei" w:hAnsi="SimHei" w:eastAsia="SimHei" w:cs="SimHei"/>
          <w:sz w:val="23"/>
          <w:szCs w:val="23"/>
          <w:spacing w:val="95"/>
        </w:rPr>
        <w:t xml:space="preserve"> </w:t>
      </w:r>
      <w:r>
        <w:rPr>
          <w:rFonts w:ascii="SimHei" w:hAnsi="SimHei" w:eastAsia="SimHei" w:cs="SimHei"/>
          <w:sz w:val="23"/>
          <w:szCs w:val="23"/>
          <w:b/>
          <w:bCs/>
          <w:spacing w:val="-7"/>
        </w:rPr>
        <w:t>湖州北斗及地理信息产业链</w:t>
      </w:r>
    </w:p>
    <w:p>
      <w:pPr>
        <w:rPr/>
      </w:pPr>
      <w:r/>
    </w:p>
    <w:p>
      <w:pPr>
        <w:spacing w:line="78" w:lineRule="exact"/>
        <w:rPr/>
      </w:pPr>
      <w:r/>
    </w:p>
    <w:tbl>
      <w:tblPr>
        <w:tblStyle w:val="2"/>
        <w:tblW w:w="9075"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6"/>
        <w:gridCol w:w="4539"/>
      </w:tblGrid>
      <w:tr>
        <w:trPr>
          <w:trHeight w:val="6721" w:hRule="atLeast"/>
        </w:trPr>
        <w:tc>
          <w:tcPr>
            <w:tcW w:w="4536" w:type="dxa"/>
            <w:vAlign w:val="top"/>
          </w:tcPr>
          <w:p>
            <w:pPr>
              <w:ind w:right="163"/>
              <w:spacing w:before="10" w:line="255" w:lineRule="auto"/>
              <w:jc w:val="both"/>
              <w:rPr>
                <w:rFonts w:ascii="SimSun" w:hAnsi="SimSun" w:eastAsia="SimSun" w:cs="SimSun"/>
                <w:sz w:val="23"/>
                <w:szCs w:val="23"/>
              </w:rPr>
            </w:pPr>
            <w:r>
              <w:rPr>
                <w:rFonts w:ascii="SimSun" w:hAnsi="SimSun" w:eastAsia="SimSun" w:cs="SimSun"/>
                <w:sz w:val="23"/>
                <w:szCs w:val="23"/>
                <w:spacing w:val="12"/>
              </w:rPr>
              <w:t>生服务、城市治理、政务转型等领域的融</w:t>
            </w:r>
            <w:r>
              <w:rPr>
                <w:rFonts w:ascii="SimSun" w:hAnsi="SimSun" w:eastAsia="SimSun" w:cs="SimSun"/>
                <w:sz w:val="23"/>
                <w:szCs w:val="23"/>
                <w:spacing w:val="15"/>
              </w:rPr>
              <w:t xml:space="preserve"> </w:t>
            </w:r>
            <w:r>
              <w:rPr>
                <w:rFonts w:ascii="SimSun" w:hAnsi="SimSun" w:eastAsia="SimSun" w:cs="SimSun"/>
                <w:sz w:val="23"/>
                <w:szCs w:val="23"/>
                <w:spacing w:val="6"/>
              </w:rPr>
              <w:t>合运用，形成了极具湖州特色的“北斗+人</w:t>
            </w:r>
            <w:r>
              <w:rPr>
                <w:rFonts w:ascii="SimSun" w:hAnsi="SimSun" w:eastAsia="SimSun" w:cs="SimSun"/>
                <w:sz w:val="23"/>
                <w:szCs w:val="23"/>
              </w:rPr>
              <w:t xml:space="preserve"> </w:t>
            </w:r>
            <w:r>
              <w:rPr>
                <w:rFonts w:ascii="SimSun" w:hAnsi="SimSun" w:eastAsia="SimSun" w:cs="SimSun"/>
                <w:sz w:val="23"/>
                <w:szCs w:val="23"/>
                <w:spacing w:val="9"/>
              </w:rPr>
              <w:t>工智能"示范模式。</w:t>
            </w:r>
          </w:p>
          <w:p>
            <w:pPr>
              <w:ind w:left="463"/>
              <w:spacing w:before="53" w:line="219" w:lineRule="auto"/>
              <w:rPr>
                <w:rFonts w:ascii="SimSun" w:hAnsi="SimSun" w:eastAsia="SimSun" w:cs="SimSun"/>
                <w:sz w:val="23"/>
                <w:szCs w:val="23"/>
              </w:rPr>
            </w:pPr>
            <w:r>
              <w:rPr>
                <w:rFonts w:ascii="SimSun" w:hAnsi="SimSun" w:eastAsia="SimSun" w:cs="SimSun"/>
                <w:sz w:val="23"/>
                <w:szCs w:val="23"/>
                <w:b/>
                <w:bCs/>
                <w:spacing w:val="-6"/>
              </w:rPr>
              <w:t>引领产业重构，激活转型升级创新潮。</w:t>
            </w:r>
          </w:p>
          <w:p>
            <w:pPr>
              <w:ind w:right="163"/>
              <w:spacing w:before="72" w:line="265" w:lineRule="auto"/>
              <w:rPr>
                <w:rFonts w:ascii="SimSun" w:hAnsi="SimSun" w:eastAsia="SimSun" w:cs="SimSun"/>
                <w:sz w:val="23"/>
                <w:szCs w:val="23"/>
              </w:rPr>
            </w:pPr>
            <w:r>
              <w:rPr>
                <w:rFonts w:ascii="SimSun" w:hAnsi="SimSun" w:eastAsia="SimSun" w:cs="SimSun"/>
                <w:sz w:val="23"/>
                <w:szCs w:val="23"/>
                <w:spacing w:val="9"/>
              </w:rPr>
              <w:t>聚焦数字经济、新能源汽车等核心产业，</w:t>
            </w:r>
            <w:r>
              <w:rPr>
                <w:rFonts w:ascii="SimSun" w:hAnsi="SimSun" w:eastAsia="SimSun" w:cs="SimSun"/>
                <w:sz w:val="23"/>
                <w:szCs w:val="23"/>
                <w:spacing w:val="12"/>
              </w:rPr>
              <w:t xml:space="preserve"> </w:t>
            </w:r>
            <w:r>
              <w:rPr>
                <w:rFonts w:ascii="SimSun" w:hAnsi="SimSun" w:eastAsia="SimSun" w:cs="SimSun"/>
                <w:sz w:val="23"/>
                <w:szCs w:val="23"/>
                <w:spacing w:val="11"/>
              </w:rPr>
              <w:t>在全省率先实施县域智能工业体系建设。</w:t>
            </w:r>
            <w:r>
              <w:rPr>
                <w:rFonts w:ascii="SimSun" w:hAnsi="SimSun" w:eastAsia="SimSun" w:cs="SimSun"/>
                <w:sz w:val="23"/>
                <w:szCs w:val="23"/>
                <w:spacing w:val="6"/>
              </w:rPr>
              <w:t xml:space="preserve"> </w:t>
            </w:r>
            <w:r>
              <w:rPr>
                <w:rFonts w:ascii="SimSun" w:hAnsi="SimSun" w:eastAsia="SimSun" w:cs="SimSun"/>
                <w:sz w:val="23"/>
                <w:szCs w:val="23"/>
                <w:spacing w:val="12"/>
              </w:rPr>
              <w:t>推进数字化车间和智能工厂建设，累计列</w:t>
            </w:r>
            <w:r>
              <w:rPr>
                <w:rFonts w:ascii="SimSun" w:hAnsi="SimSun" w:eastAsia="SimSun" w:cs="SimSun"/>
                <w:sz w:val="23"/>
                <w:szCs w:val="23"/>
                <w:spacing w:val="1"/>
              </w:rPr>
              <w:t xml:space="preserve"> </w:t>
            </w:r>
            <w:r>
              <w:rPr>
                <w:rFonts w:ascii="SimSun" w:hAnsi="SimSun" w:eastAsia="SimSun" w:cs="SimSun"/>
                <w:sz w:val="23"/>
                <w:szCs w:val="23"/>
                <w:spacing w:val="5"/>
              </w:rPr>
              <w:t>入数字化车间/智能工厂培育建设名单企业</w:t>
            </w:r>
            <w:r>
              <w:rPr>
                <w:rFonts w:ascii="SimSun" w:hAnsi="SimSun" w:eastAsia="SimSun" w:cs="SimSun"/>
                <w:sz w:val="23"/>
                <w:szCs w:val="23"/>
                <w:spacing w:val="17"/>
              </w:rPr>
              <w:t xml:space="preserve"> </w:t>
            </w:r>
            <w:r>
              <w:rPr>
                <w:rFonts w:ascii="SimSun" w:hAnsi="SimSun" w:eastAsia="SimSun" w:cs="SimSun"/>
                <w:sz w:val="23"/>
                <w:szCs w:val="23"/>
                <w:spacing w:val="5"/>
              </w:rPr>
              <w:t>突破200家。信息化与工业化融合发展指数</w:t>
            </w:r>
            <w:r>
              <w:rPr>
                <w:rFonts w:ascii="SimSun" w:hAnsi="SimSun" w:eastAsia="SimSun" w:cs="SimSun"/>
                <w:sz w:val="23"/>
                <w:szCs w:val="23"/>
                <w:spacing w:val="13"/>
              </w:rPr>
              <w:t xml:space="preserve"> </w:t>
            </w:r>
            <w:r>
              <w:rPr>
                <w:rFonts w:ascii="SimSun" w:hAnsi="SimSun" w:eastAsia="SimSun" w:cs="SimSun"/>
                <w:sz w:val="23"/>
                <w:szCs w:val="23"/>
                <w:spacing w:val="13"/>
              </w:rPr>
              <w:t>进入全省“第一梯队”,重点企业</w:t>
            </w:r>
            <w:r>
              <w:rPr>
                <w:rFonts w:ascii="SimSun" w:hAnsi="SimSun" w:eastAsia="SimSun" w:cs="SimSun"/>
                <w:sz w:val="23"/>
                <w:szCs w:val="23"/>
              </w:rPr>
              <w:t>ERP</w:t>
            </w:r>
            <w:r>
              <w:rPr>
                <w:rFonts w:ascii="SimSun" w:hAnsi="SimSun" w:eastAsia="SimSun" w:cs="SimSun"/>
                <w:sz w:val="23"/>
                <w:szCs w:val="23"/>
                <w:spacing w:val="13"/>
              </w:rPr>
              <w:t>普及</w:t>
            </w:r>
            <w:r>
              <w:rPr>
                <w:rFonts w:ascii="SimSun" w:hAnsi="SimSun" w:eastAsia="SimSun" w:cs="SimSun"/>
                <w:sz w:val="23"/>
                <w:szCs w:val="23"/>
                <w:spacing w:val="10"/>
              </w:rPr>
              <w:t xml:space="preserve"> </w:t>
            </w:r>
            <w:r>
              <w:rPr>
                <w:rFonts w:ascii="SimSun" w:hAnsi="SimSun" w:eastAsia="SimSun" w:cs="SimSun"/>
                <w:sz w:val="23"/>
                <w:szCs w:val="23"/>
                <w:spacing w:val="-3"/>
              </w:rPr>
              <w:t>率和数字化设计工具普及率均达到100%。</w:t>
            </w:r>
          </w:p>
          <w:p>
            <w:pPr>
              <w:ind w:left="463"/>
              <w:spacing w:before="52" w:line="219" w:lineRule="auto"/>
              <w:rPr>
                <w:rFonts w:ascii="SimSun" w:hAnsi="SimSun" w:eastAsia="SimSun" w:cs="SimSun"/>
                <w:sz w:val="23"/>
                <w:szCs w:val="23"/>
              </w:rPr>
            </w:pPr>
            <w:r>
              <w:rPr>
                <w:rFonts w:ascii="SimSun" w:hAnsi="SimSun" w:eastAsia="SimSun" w:cs="SimSun"/>
                <w:sz w:val="23"/>
                <w:szCs w:val="23"/>
                <w:b/>
                <w:bCs/>
                <w:spacing w:val="-5"/>
              </w:rPr>
              <w:t>深化共建共享，下好社会治理先手棋。</w:t>
            </w:r>
          </w:p>
          <w:p>
            <w:pPr>
              <w:ind w:right="174"/>
              <w:spacing w:before="69" w:line="264" w:lineRule="auto"/>
              <w:jc w:val="both"/>
              <w:rPr>
                <w:rFonts w:ascii="SimSun" w:hAnsi="SimSun" w:eastAsia="SimSun" w:cs="SimSun"/>
                <w:sz w:val="23"/>
                <w:szCs w:val="23"/>
              </w:rPr>
            </w:pPr>
            <w:r>
              <w:rPr>
                <w:rFonts w:ascii="SimSun" w:hAnsi="SimSun" w:eastAsia="SimSun" w:cs="SimSun"/>
                <w:sz w:val="23"/>
                <w:szCs w:val="23"/>
                <w:spacing w:val="-1"/>
              </w:rPr>
              <w:t>发挥城市数字大脑作用，建成湖州市基层社</w:t>
            </w:r>
            <w:r>
              <w:rPr>
                <w:rFonts w:ascii="SimSun" w:hAnsi="SimSun" w:eastAsia="SimSun" w:cs="SimSun"/>
                <w:sz w:val="23"/>
                <w:szCs w:val="23"/>
                <w:spacing w:val="5"/>
              </w:rPr>
              <w:t xml:space="preserve"> </w:t>
            </w:r>
            <w:r>
              <w:rPr>
                <w:rFonts w:ascii="SimSun" w:hAnsi="SimSun" w:eastAsia="SimSun" w:cs="SimSun"/>
                <w:sz w:val="23"/>
                <w:szCs w:val="23"/>
                <w:spacing w:val="-1"/>
              </w:rPr>
              <w:t>会治理平台，助推基层社会治理共建共治共</w:t>
            </w:r>
            <w:r>
              <w:rPr>
                <w:rFonts w:ascii="SimSun" w:hAnsi="SimSun" w:eastAsia="SimSun" w:cs="SimSun"/>
                <w:sz w:val="23"/>
                <w:szCs w:val="23"/>
                <w:spacing w:val="9"/>
              </w:rPr>
              <w:t xml:space="preserve"> </w:t>
            </w:r>
            <w:r>
              <w:rPr>
                <w:rFonts w:ascii="SimSun" w:hAnsi="SimSun" w:eastAsia="SimSun" w:cs="SimSun"/>
                <w:sz w:val="23"/>
                <w:szCs w:val="23"/>
                <w:spacing w:val="-1"/>
              </w:rPr>
              <w:t>享。推出“湖州解纷码”、行政争议在线化</w:t>
            </w:r>
            <w:r>
              <w:rPr>
                <w:rFonts w:ascii="SimSun" w:hAnsi="SimSun" w:eastAsia="SimSun" w:cs="SimSun"/>
                <w:sz w:val="23"/>
                <w:szCs w:val="23"/>
                <w:spacing w:val="8"/>
              </w:rPr>
              <w:t xml:space="preserve"> </w:t>
            </w:r>
            <w:r>
              <w:rPr>
                <w:rFonts w:ascii="SimSun" w:hAnsi="SimSun" w:eastAsia="SimSun" w:cs="SimSun"/>
                <w:sz w:val="23"/>
                <w:szCs w:val="23"/>
                <w:spacing w:val="-1"/>
              </w:rPr>
              <w:t>解平台(AODR)等集成创新平台，矛盾纠纷化</w:t>
            </w:r>
            <w:r>
              <w:rPr>
                <w:rFonts w:ascii="SimSun" w:hAnsi="SimSun" w:eastAsia="SimSun" w:cs="SimSun"/>
                <w:sz w:val="23"/>
                <w:szCs w:val="23"/>
                <w:spacing w:val="10"/>
              </w:rPr>
              <w:t xml:space="preserve"> </w:t>
            </w:r>
            <w:r>
              <w:rPr>
                <w:rFonts w:ascii="SimSun" w:hAnsi="SimSun" w:eastAsia="SimSun" w:cs="SimSun"/>
                <w:sz w:val="23"/>
                <w:szCs w:val="23"/>
                <w:spacing w:val="-1"/>
              </w:rPr>
              <w:t>解效能进一步提升。创新建设德清县乡村治</w:t>
            </w:r>
            <w:r>
              <w:rPr>
                <w:rFonts w:ascii="SimSun" w:hAnsi="SimSun" w:eastAsia="SimSun" w:cs="SimSun"/>
                <w:sz w:val="23"/>
                <w:szCs w:val="23"/>
                <w:spacing w:val="9"/>
              </w:rPr>
              <w:t xml:space="preserve"> </w:t>
            </w:r>
            <w:r>
              <w:rPr>
                <w:rFonts w:ascii="SimSun" w:hAnsi="SimSun" w:eastAsia="SimSun" w:cs="SimSun"/>
                <w:sz w:val="23"/>
                <w:szCs w:val="23"/>
                <w:spacing w:val="-1"/>
              </w:rPr>
              <w:t>理数字化平台，实现精密智治。</w:t>
            </w:r>
          </w:p>
          <w:p>
            <w:pPr>
              <w:ind w:left="463"/>
              <w:spacing w:before="46" w:line="219" w:lineRule="auto"/>
              <w:rPr>
                <w:rFonts w:ascii="SimSun" w:hAnsi="SimSun" w:eastAsia="SimSun" w:cs="SimSun"/>
                <w:sz w:val="23"/>
                <w:szCs w:val="23"/>
              </w:rPr>
            </w:pPr>
            <w:r>
              <w:rPr>
                <w:rFonts w:ascii="SimSun" w:hAnsi="SimSun" w:eastAsia="SimSun" w:cs="SimSun"/>
                <w:sz w:val="23"/>
                <w:szCs w:val="23"/>
                <w:b/>
                <w:bCs/>
                <w:spacing w:val="-5"/>
              </w:rPr>
              <w:t>驱动改革创新，画好政务服务同心圈。</w:t>
            </w:r>
          </w:p>
          <w:p>
            <w:pPr>
              <w:spacing w:before="77" w:line="216" w:lineRule="auto"/>
              <w:rPr>
                <w:rFonts w:ascii="SimSun" w:hAnsi="SimSun" w:eastAsia="SimSun" w:cs="SimSun"/>
                <w:sz w:val="23"/>
                <w:szCs w:val="23"/>
              </w:rPr>
            </w:pPr>
            <w:r>
              <w:rPr>
                <w:rFonts w:ascii="SimSun" w:hAnsi="SimSun" w:eastAsia="SimSun" w:cs="SimSun"/>
                <w:sz w:val="23"/>
                <w:szCs w:val="23"/>
                <w:spacing w:val="19"/>
              </w:rPr>
              <w:t>推进“云端政务”,全市依申请类政务服</w:t>
            </w:r>
          </w:p>
        </w:tc>
        <w:tc>
          <w:tcPr>
            <w:tcW w:w="4539" w:type="dxa"/>
            <w:vAlign w:val="top"/>
          </w:tcPr>
          <w:p>
            <w:pPr>
              <w:ind w:left="163"/>
              <w:spacing w:line="277" w:lineRule="auto"/>
              <w:jc w:val="both"/>
              <w:rPr>
                <w:rFonts w:ascii="SimSun" w:hAnsi="SimSun" w:eastAsia="SimSun" w:cs="SimSun"/>
                <w:sz w:val="22"/>
                <w:szCs w:val="22"/>
              </w:rPr>
            </w:pPr>
            <w:r>
              <w:rPr>
                <w:rFonts w:ascii="SimSun" w:hAnsi="SimSun" w:eastAsia="SimSun" w:cs="SimSun"/>
                <w:sz w:val="22"/>
                <w:szCs w:val="22"/>
                <w:spacing w:val="20"/>
              </w:rPr>
              <w:t>务事项100%纳入政务服务平台，最多跑一</w:t>
            </w:r>
            <w:r>
              <w:rPr>
                <w:rFonts w:ascii="SimSun" w:hAnsi="SimSun" w:eastAsia="SimSun" w:cs="SimSun"/>
                <w:sz w:val="22"/>
                <w:szCs w:val="22"/>
                <w:spacing w:val="10"/>
              </w:rPr>
              <w:t xml:space="preserve"> </w:t>
            </w:r>
            <w:r>
              <w:rPr>
                <w:rFonts w:ascii="SimSun" w:hAnsi="SimSun" w:eastAsia="SimSun" w:cs="SimSun"/>
                <w:sz w:val="22"/>
                <w:szCs w:val="22"/>
                <w:spacing w:val="22"/>
              </w:rPr>
              <w:t>次改革领跑全省。推出“湖州市全域一张</w:t>
            </w:r>
            <w:r>
              <w:rPr>
                <w:rFonts w:ascii="SimSun" w:hAnsi="SimSun" w:eastAsia="SimSun" w:cs="SimSun"/>
                <w:sz w:val="22"/>
                <w:szCs w:val="22"/>
                <w:spacing w:val="12"/>
              </w:rPr>
              <w:t xml:space="preserve"> </w:t>
            </w:r>
            <w:r>
              <w:rPr>
                <w:rFonts w:ascii="SimSun" w:hAnsi="SimSun" w:eastAsia="SimSun" w:cs="SimSun"/>
                <w:sz w:val="22"/>
                <w:szCs w:val="22"/>
                <w:spacing w:val="22"/>
              </w:rPr>
              <w:t>蓝图业务协同平台及工程建设项目审批管</w:t>
            </w:r>
            <w:r>
              <w:rPr>
                <w:rFonts w:ascii="SimSun" w:hAnsi="SimSun" w:eastAsia="SimSun" w:cs="SimSun"/>
                <w:sz w:val="22"/>
                <w:szCs w:val="22"/>
                <w:spacing w:val="14"/>
              </w:rPr>
              <w:t xml:space="preserve"> </w:t>
            </w:r>
            <w:r>
              <w:rPr>
                <w:rFonts w:ascii="SimSun" w:hAnsi="SimSun" w:eastAsia="SimSun" w:cs="SimSun"/>
                <w:sz w:val="22"/>
                <w:szCs w:val="22"/>
                <w:spacing w:val="28"/>
              </w:rPr>
              <w:t>理系统”,实现工程建设项目的审批全流</w:t>
            </w:r>
            <w:r>
              <w:rPr>
                <w:rFonts w:ascii="SimSun" w:hAnsi="SimSun" w:eastAsia="SimSun" w:cs="SimSun"/>
                <w:sz w:val="22"/>
                <w:szCs w:val="22"/>
                <w:spacing w:val="14"/>
              </w:rPr>
              <w:t xml:space="preserve"> </w:t>
            </w:r>
            <w:r>
              <w:rPr>
                <w:rFonts w:ascii="SimSun" w:hAnsi="SimSun" w:eastAsia="SimSun" w:cs="SimSun"/>
                <w:sz w:val="22"/>
                <w:szCs w:val="22"/>
                <w:spacing w:val="23"/>
              </w:rPr>
              <w:t>程贯通、全业务覆盖。全面推广应用可信</w:t>
            </w:r>
            <w:r>
              <w:rPr>
                <w:rFonts w:ascii="SimSun" w:hAnsi="SimSun" w:eastAsia="SimSun" w:cs="SimSun"/>
                <w:sz w:val="22"/>
                <w:szCs w:val="22"/>
              </w:rPr>
              <w:t xml:space="preserve"> </w:t>
            </w:r>
            <w:r>
              <w:rPr>
                <w:rFonts w:ascii="SimSun" w:hAnsi="SimSun" w:eastAsia="SimSun" w:cs="SimSun"/>
                <w:sz w:val="22"/>
                <w:szCs w:val="22"/>
                <w:spacing w:val="35"/>
              </w:rPr>
              <w:t>身份认证、电子印章(签名)、电子档案</w:t>
            </w:r>
            <w:r>
              <w:rPr>
                <w:rFonts w:ascii="SimSun" w:hAnsi="SimSun" w:eastAsia="SimSun" w:cs="SimSun"/>
                <w:sz w:val="22"/>
                <w:szCs w:val="22"/>
              </w:rPr>
              <w:t xml:space="preserve"> </w:t>
            </w:r>
            <w:r>
              <w:rPr>
                <w:rFonts w:ascii="SimSun" w:hAnsi="SimSun" w:eastAsia="SimSun" w:cs="SimSun"/>
                <w:sz w:val="22"/>
                <w:szCs w:val="22"/>
                <w:spacing w:val="8"/>
              </w:rPr>
              <w:t>等信息技术。</w:t>
            </w:r>
          </w:p>
          <w:p>
            <w:pPr>
              <w:ind w:left="657"/>
              <w:spacing w:before="45" w:line="219" w:lineRule="auto"/>
              <w:rPr>
                <w:rFonts w:ascii="SimSun" w:hAnsi="SimSun" w:eastAsia="SimSun" w:cs="SimSun"/>
                <w:sz w:val="23"/>
                <w:szCs w:val="23"/>
              </w:rPr>
            </w:pPr>
            <w:r>
              <w:rPr>
                <w:rFonts w:ascii="SimSun" w:hAnsi="SimSun" w:eastAsia="SimSun" w:cs="SimSun"/>
                <w:sz w:val="23"/>
                <w:szCs w:val="23"/>
                <w:b/>
                <w:bCs/>
                <w:spacing w:val="-5"/>
              </w:rPr>
              <w:t>赋能公共服务，做好普惠民生答题卷。</w:t>
            </w:r>
          </w:p>
          <w:p>
            <w:pPr>
              <w:ind w:left="163"/>
              <w:spacing w:before="62" w:line="259" w:lineRule="auto"/>
              <w:jc w:val="both"/>
              <w:rPr>
                <w:rFonts w:ascii="SimSun" w:hAnsi="SimSun" w:eastAsia="SimSun" w:cs="SimSun"/>
                <w:sz w:val="23"/>
                <w:szCs w:val="23"/>
              </w:rPr>
            </w:pPr>
            <w:r>
              <w:rPr>
                <w:rFonts w:ascii="SimSun" w:hAnsi="SimSun" w:eastAsia="SimSun" w:cs="SimSun"/>
                <w:sz w:val="23"/>
                <w:szCs w:val="23"/>
                <w:spacing w:val="18"/>
              </w:rPr>
              <w:t>开展全国"互联网+智慧医疗"示范市创建</w:t>
            </w:r>
            <w:r>
              <w:rPr>
                <w:rFonts w:ascii="SimSun" w:hAnsi="SimSun" w:eastAsia="SimSun" w:cs="SimSun"/>
                <w:sz w:val="23"/>
                <w:szCs w:val="23"/>
                <w:spacing w:val="2"/>
              </w:rPr>
              <w:t xml:space="preserve"> </w:t>
            </w:r>
            <w:r>
              <w:rPr>
                <w:rFonts w:ascii="SimSun" w:hAnsi="SimSun" w:eastAsia="SimSun" w:cs="SimSun"/>
                <w:sz w:val="23"/>
                <w:szCs w:val="23"/>
                <w:spacing w:val="12"/>
              </w:rPr>
              <w:t>行动，推进云药房、云医院、云监管、云</w:t>
            </w:r>
            <w:r>
              <w:rPr>
                <w:rFonts w:ascii="SimSun" w:hAnsi="SimSun" w:eastAsia="SimSun" w:cs="SimSun"/>
                <w:sz w:val="23"/>
                <w:szCs w:val="23"/>
                <w:spacing w:val="16"/>
              </w:rPr>
              <w:t xml:space="preserve"> </w:t>
            </w:r>
            <w:r>
              <w:rPr>
                <w:rFonts w:ascii="SimSun" w:hAnsi="SimSun" w:eastAsia="SimSun" w:cs="SimSun"/>
                <w:sz w:val="23"/>
                <w:szCs w:val="23"/>
                <w:spacing w:val="40"/>
              </w:rPr>
              <w:t>公卫"四朵云"建设，大幅提升诊疗能</w:t>
            </w:r>
            <w:r>
              <w:rPr>
                <w:rFonts w:ascii="SimSun" w:hAnsi="SimSun" w:eastAsia="SimSun" w:cs="SimSun"/>
                <w:sz w:val="23"/>
                <w:szCs w:val="23"/>
                <w:spacing w:val="10"/>
              </w:rPr>
              <w:t xml:space="preserve"> </w:t>
            </w:r>
            <w:r>
              <w:rPr>
                <w:rFonts w:ascii="SimSun" w:hAnsi="SimSun" w:eastAsia="SimSun" w:cs="SimSun"/>
                <w:sz w:val="23"/>
                <w:szCs w:val="23"/>
                <w:spacing w:val="9"/>
              </w:rPr>
              <w:t>力。在全省率先实现公交"纯电动、</w:t>
            </w:r>
            <w:r>
              <w:rPr>
                <w:rFonts w:ascii="SimSun" w:hAnsi="SimSun" w:eastAsia="SimSun" w:cs="SimSun"/>
                <w:sz w:val="23"/>
                <w:szCs w:val="23"/>
                <w:spacing w:val="68"/>
              </w:rPr>
              <w:t xml:space="preserve"> </w:t>
            </w:r>
            <w:r>
              <w:rPr>
                <w:rFonts w:ascii="SimSun" w:hAnsi="SimSun" w:eastAsia="SimSun" w:cs="SimSun"/>
                <w:sz w:val="23"/>
                <w:szCs w:val="23"/>
                <w:spacing w:val="9"/>
              </w:rPr>
              <w:t>一票</w:t>
            </w:r>
            <w:r>
              <w:rPr>
                <w:rFonts w:ascii="SimSun" w:hAnsi="SimSun" w:eastAsia="SimSun" w:cs="SimSun"/>
                <w:sz w:val="23"/>
                <w:szCs w:val="23"/>
              </w:rPr>
              <w:t xml:space="preserve"> </w:t>
            </w:r>
            <w:r>
              <w:rPr>
                <w:rFonts w:ascii="SimSun" w:hAnsi="SimSun" w:eastAsia="SimSun" w:cs="SimSun"/>
                <w:sz w:val="23"/>
                <w:szCs w:val="23"/>
                <w:spacing w:val="25"/>
              </w:rPr>
              <w:t>制、移动支付"全市域覆盖，启动"智慧</w:t>
            </w:r>
            <w:r>
              <w:rPr>
                <w:rFonts w:ascii="SimSun" w:hAnsi="SimSun" w:eastAsia="SimSun" w:cs="SimSun"/>
                <w:sz w:val="23"/>
                <w:szCs w:val="23"/>
                <w:spacing w:val="12"/>
              </w:rPr>
              <w:t xml:space="preserve"> </w:t>
            </w:r>
            <w:r>
              <w:rPr>
                <w:rFonts w:ascii="SimSun" w:hAnsi="SimSun" w:eastAsia="SimSun" w:cs="SimSun"/>
                <w:sz w:val="23"/>
                <w:szCs w:val="23"/>
                <w:spacing w:val="25"/>
              </w:rPr>
              <w:t>出行码”。上线"一键智游湖州"支付宝</w:t>
            </w:r>
            <w:r>
              <w:rPr>
                <w:rFonts w:ascii="SimSun" w:hAnsi="SimSun" w:eastAsia="SimSun" w:cs="SimSun"/>
                <w:sz w:val="23"/>
                <w:szCs w:val="23"/>
                <w:spacing w:val="13"/>
              </w:rPr>
              <w:t xml:space="preserve"> </w:t>
            </w:r>
            <w:r>
              <w:rPr>
                <w:rFonts w:ascii="SimSun" w:hAnsi="SimSun" w:eastAsia="SimSun" w:cs="SimSun"/>
                <w:sz w:val="23"/>
                <w:szCs w:val="23"/>
                <w:spacing w:val="22"/>
              </w:rPr>
              <w:t>平台及"云游湖州"一站式数字文旅服务</w:t>
            </w:r>
            <w:r>
              <w:rPr>
                <w:rFonts w:ascii="SimSun" w:hAnsi="SimSun" w:eastAsia="SimSun" w:cs="SimSun"/>
                <w:sz w:val="23"/>
                <w:szCs w:val="23"/>
                <w:spacing w:val="13"/>
              </w:rPr>
              <w:t xml:space="preserve"> </w:t>
            </w:r>
            <w:r>
              <w:rPr>
                <w:rFonts w:ascii="SimSun" w:hAnsi="SimSun" w:eastAsia="SimSun" w:cs="SimSun"/>
                <w:sz w:val="23"/>
                <w:szCs w:val="23"/>
                <w:spacing w:val="12"/>
              </w:rPr>
              <w:t>平台，在全国率先推出支付宝“数字文旅</w:t>
            </w:r>
            <w:r>
              <w:rPr>
                <w:rFonts w:ascii="SimSun" w:hAnsi="SimSun" w:eastAsia="SimSun" w:cs="SimSun"/>
                <w:sz w:val="23"/>
                <w:szCs w:val="23"/>
                <w:spacing w:val="11"/>
              </w:rPr>
              <w:t xml:space="preserve"> </w:t>
            </w:r>
            <w:r>
              <w:rPr>
                <w:rFonts w:ascii="SimSun" w:hAnsi="SimSun" w:eastAsia="SimSun" w:cs="SimSun"/>
                <w:sz w:val="23"/>
                <w:szCs w:val="23"/>
                <w:spacing w:val="15"/>
              </w:rPr>
              <w:t>矩阵",推出无感智慧健身步道。</w:t>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ind w:left="453"/>
              <w:spacing w:before="62" w:line="202" w:lineRule="auto"/>
              <w:rPr>
                <w:rFonts w:ascii="KaiTi" w:hAnsi="KaiTi" w:eastAsia="KaiTi" w:cs="KaiTi"/>
                <w:sz w:val="19"/>
                <w:szCs w:val="19"/>
              </w:rPr>
            </w:pPr>
            <w:r>
              <w:rPr>
                <w:rFonts w:ascii="KaiTi" w:hAnsi="KaiTi" w:eastAsia="KaiTi" w:cs="KaiTi"/>
                <w:sz w:val="19"/>
                <w:szCs w:val="19"/>
                <w:spacing w:val="3"/>
              </w:rPr>
              <w:t>(湖州市发展和改革委员会：杨俊、方艳玲供稿)</w:t>
            </w:r>
          </w:p>
        </w:tc>
      </w:tr>
    </w:tbl>
    <w:p>
      <w:pPr>
        <w:spacing w:line="77" w:lineRule="exact"/>
        <w:rPr>
          <w:rFonts w:ascii="Arial"/>
          <w:sz w:val="6"/>
        </w:rPr>
      </w:pPr>
      <w:r/>
    </w:p>
    <w:p>
      <w:pPr>
        <w:spacing w:line="14" w:lineRule="auto"/>
        <w:rPr>
          <w:rFonts w:ascii="Arial"/>
          <w:sz w:val="2"/>
        </w:rPr>
      </w:pPr>
      <w:r>
        <w:rPr>
          <w:rFonts w:ascii="Arial" w:hAnsi="Arial" w:eastAsia="Arial" w:cs="Arial"/>
          <w:sz w:val="2"/>
          <w:szCs w:val="2"/>
        </w:rPr>
        <w:br w:type="column"/>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ind w:left="25"/>
        <w:spacing w:before="117" w:line="221" w:lineRule="auto"/>
        <w:rPr>
          <w:rFonts w:ascii="SimHei" w:hAnsi="SimHei" w:eastAsia="SimHei" w:cs="SimHei"/>
          <w:sz w:val="36"/>
          <w:szCs w:val="36"/>
        </w:rPr>
      </w:pPr>
      <w:r>
        <w:rPr>
          <w:rFonts w:ascii="SimHei" w:hAnsi="SimHei" w:eastAsia="SimHei" w:cs="SimHei"/>
          <w:sz w:val="36"/>
          <w:szCs w:val="36"/>
          <w:b/>
          <w:bCs/>
          <w:u w:val="single" w:color="0000FF"/>
          <w:color w:val="0060C0"/>
          <w:spacing w:val="-6"/>
        </w:rPr>
        <w:t>丽水市人工智能发展状况</w:t>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ind w:left="20" w:right="207" w:firstLine="490"/>
        <w:spacing w:before="75" w:line="266" w:lineRule="auto"/>
        <w:jc w:val="both"/>
        <w:rPr>
          <w:rFonts w:ascii="SimSun" w:hAnsi="SimSun" w:eastAsia="SimSun" w:cs="SimSun"/>
          <w:sz w:val="23"/>
          <w:szCs w:val="23"/>
        </w:rPr>
      </w:pPr>
      <w:r>
        <w:rPr>
          <w:rFonts w:ascii="SimSun" w:hAnsi="SimSun" w:eastAsia="SimSun" w:cs="SimSun"/>
          <w:sz w:val="23"/>
          <w:szCs w:val="23"/>
          <w:spacing w:val="13"/>
        </w:rPr>
        <w:t>丽水坚持生产力最高标准，坚定生态</w:t>
      </w:r>
      <w:r>
        <w:rPr>
          <w:rFonts w:ascii="SimSun" w:hAnsi="SimSun" w:eastAsia="SimSun" w:cs="SimSun"/>
          <w:sz w:val="23"/>
          <w:szCs w:val="23"/>
          <w:spacing w:val="12"/>
        </w:rPr>
        <w:t xml:space="preserve"> </w:t>
      </w:r>
      <w:r>
        <w:rPr>
          <w:rFonts w:ascii="SimSun" w:hAnsi="SimSun" w:eastAsia="SimSun" w:cs="SimSun"/>
          <w:sz w:val="23"/>
          <w:szCs w:val="23"/>
          <w:spacing w:val="14"/>
        </w:rPr>
        <w:t>经济化、经济生态化发展方向，把人工智</w:t>
      </w:r>
      <w:r>
        <w:rPr>
          <w:rFonts w:ascii="SimSun" w:hAnsi="SimSun" w:eastAsia="SimSun" w:cs="SimSun"/>
          <w:sz w:val="23"/>
          <w:szCs w:val="23"/>
          <w:spacing w:val="8"/>
        </w:rPr>
        <w:t xml:space="preserve"> </w:t>
      </w:r>
      <w:r>
        <w:rPr>
          <w:rFonts w:ascii="SimSun" w:hAnsi="SimSun" w:eastAsia="SimSun" w:cs="SimSun"/>
          <w:sz w:val="23"/>
          <w:szCs w:val="23"/>
          <w:spacing w:val="26"/>
        </w:rPr>
        <w:t>能作为推动经济发展质量变革、效率变</w:t>
      </w:r>
      <w:r>
        <w:rPr>
          <w:rFonts w:ascii="SimSun" w:hAnsi="SimSun" w:eastAsia="SimSun" w:cs="SimSun"/>
          <w:sz w:val="23"/>
          <w:szCs w:val="23"/>
          <w:spacing w:val="6"/>
        </w:rPr>
        <w:t xml:space="preserve"> </w:t>
      </w:r>
      <w:r>
        <w:rPr>
          <w:rFonts w:ascii="SimSun" w:hAnsi="SimSun" w:eastAsia="SimSun" w:cs="SimSun"/>
          <w:sz w:val="23"/>
          <w:szCs w:val="23"/>
          <w:spacing w:val="12"/>
        </w:rPr>
        <w:t>革、动力变革的关键，积极融入全省建设</w:t>
      </w:r>
      <w:r>
        <w:rPr>
          <w:rFonts w:ascii="SimSun" w:hAnsi="SimSun" w:eastAsia="SimSun" w:cs="SimSun"/>
          <w:sz w:val="23"/>
          <w:szCs w:val="23"/>
          <w:spacing w:val="3"/>
        </w:rPr>
        <w:t xml:space="preserve"> </w:t>
      </w:r>
      <w:r>
        <w:rPr>
          <w:rFonts w:ascii="SimSun" w:hAnsi="SimSun" w:eastAsia="SimSun" w:cs="SimSun"/>
          <w:sz w:val="23"/>
          <w:szCs w:val="23"/>
          <w:spacing w:val="12"/>
        </w:rPr>
        <w:t>全球先进制造业基地战略布局，举全市之</w:t>
      </w:r>
      <w:r>
        <w:rPr>
          <w:rFonts w:ascii="SimSun" w:hAnsi="SimSun" w:eastAsia="SimSun" w:cs="SimSun"/>
          <w:sz w:val="23"/>
          <w:szCs w:val="23"/>
          <w:spacing w:val="2"/>
        </w:rPr>
        <w:t xml:space="preserve"> </w:t>
      </w:r>
      <w:r>
        <w:rPr>
          <w:rFonts w:ascii="SimSun" w:hAnsi="SimSun" w:eastAsia="SimSun" w:cs="SimSun"/>
          <w:sz w:val="23"/>
          <w:szCs w:val="23"/>
          <w:spacing w:val="12"/>
        </w:rPr>
        <w:t>力实施生态工业高质量发展倍增行动，稳</w:t>
      </w:r>
      <w:r>
        <w:rPr>
          <w:rFonts w:ascii="SimSun" w:hAnsi="SimSun" w:eastAsia="SimSun" w:cs="SimSun"/>
          <w:sz w:val="23"/>
          <w:szCs w:val="23"/>
          <w:spacing w:val="5"/>
        </w:rPr>
        <w:t xml:space="preserve"> </w:t>
      </w:r>
      <w:r>
        <w:rPr>
          <w:rFonts w:ascii="SimSun" w:hAnsi="SimSun" w:eastAsia="SimSun" w:cs="SimSun"/>
          <w:sz w:val="23"/>
          <w:szCs w:val="23"/>
          <w:spacing w:val="12"/>
        </w:rPr>
        <w:t>步提高制造业比重，打造制造业绿色发展</w:t>
      </w:r>
      <w:r>
        <w:rPr>
          <w:rFonts w:ascii="SimSun" w:hAnsi="SimSun" w:eastAsia="SimSun" w:cs="SimSun"/>
          <w:sz w:val="23"/>
          <w:szCs w:val="23"/>
          <w:spacing w:val="5"/>
        </w:rPr>
        <w:t xml:space="preserve"> </w:t>
      </w:r>
      <w:r>
        <w:rPr>
          <w:rFonts w:ascii="SimSun" w:hAnsi="SimSun" w:eastAsia="SimSun" w:cs="SimSun"/>
          <w:sz w:val="23"/>
          <w:szCs w:val="23"/>
          <w:spacing w:val="-1"/>
        </w:rPr>
        <w:t>标杆地。</w:t>
      </w:r>
    </w:p>
    <w:p>
      <w:pPr>
        <w:ind w:firstLine="20"/>
        <w:spacing w:before="197" w:line="370" w:lineRule="exact"/>
        <w:textAlignment w:val="center"/>
        <w:rPr/>
      </w:pPr>
      <w:r>
        <w:pict>
          <v:group id="_x0000_s421" style="mso-position-vertical-relative:line;mso-position-horizontal-relative:char;width:93.05pt;height:18.55pt;" filled="false" stroked="false" coordsize="1861,370" coordorigin="0,0">
            <v:shape id="_x0000_s422" style="position:absolute;left:30;top:0;width:1831;height:370;" filled="false" stroked="false" type="#_x0000_t75">
              <v:imagedata o:title="" r:id="rId205"/>
            </v:shape>
            <v:shape id="_x0000_s423" style="position:absolute;left:-20;top:-20;width:1901;height:475;" filled="false" stroked="false" type="#_x0000_t202">
              <v:fill on="false"/>
              <v:stroke on="false"/>
              <v:path/>
              <v:imagedata o:title=""/>
              <o:lock v:ext="edit" aspectratio="false"/>
              <v:textbox inset="0mm,0mm,0mm,0mm">
                <w:txbxContent>
                  <w:p>
                    <w:pPr>
                      <w:ind w:left="20"/>
                      <w:spacing w:before="136" w:line="223" w:lineRule="auto"/>
                      <w:tabs>
                        <w:tab w:val="left" w:pos="457"/>
                      </w:tabs>
                      <w:rPr>
                        <w:rFonts w:ascii="SimHei" w:hAnsi="SimHei" w:eastAsia="SimHei" w:cs="SimHei"/>
                        <w:sz w:val="23"/>
                        <w:szCs w:val="23"/>
                      </w:rPr>
                    </w:pPr>
                    <w:r>
                      <w:rPr>
                        <w:rFonts w:ascii="SimHei" w:hAnsi="SimHei" w:eastAsia="SimHei" w:cs="SimHei"/>
                        <w:sz w:val="23"/>
                        <w:szCs w:val="23"/>
                        <w:u w:val="single" w:color="auto"/>
                        <w:color w:val="E26B38"/>
                      </w:rPr>
                      <w:tab/>
                    </w:r>
                    <w:r>
                      <w:rPr>
                        <w:rFonts w:ascii="SimHei" w:hAnsi="SimHei" w:eastAsia="SimHei" w:cs="SimHei"/>
                        <w:sz w:val="23"/>
                        <w:szCs w:val="23"/>
                        <w:b/>
                        <w:bCs/>
                        <w:u w:val="single" w:color="auto"/>
                        <w:color w:val="E26B38"/>
                        <w:spacing w:val="-13"/>
                      </w:rPr>
                      <w:t>基</w:t>
                    </w:r>
                    <w:r>
                      <w:rPr>
                        <w:rFonts w:ascii="SimHei" w:hAnsi="SimHei" w:eastAsia="SimHei" w:cs="SimHei"/>
                        <w:sz w:val="23"/>
                        <w:szCs w:val="23"/>
                        <w:u w:val="single" w:color="auto"/>
                        <w:color w:val="E26B38"/>
                        <w:spacing w:val="-4"/>
                      </w:rPr>
                      <w:t xml:space="preserve"> </w:t>
                    </w:r>
                    <w:r>
                      <w:rPr>
                        <w:rFonts w:ascii="SimHei" w:hAnsi="SimHei" w:eastAsia="SimHei" w:cs="SimHei"/>
                        <w:sz w:val="23"/>
                        <w:szCs w:val="23"/>
                        <w:b/>
                        <w:bCs/>
                        <w:u w:val="single" w:color="auto"/>
                        <w:color w:val="E26B38"/>
                        <w:spacing w:val="-13"/>
                      </w:rPr>
                      <w:t>本</w:t>
                    </w:r>
                    <w:r>
                      <w:rPr>
                        <w:rFonts w:ascii="SimHei" w:hAnsi="SimHei" w:eastAsia="SimHei" w:cs="SimHei"/>
                        <w:sz w:val="23"/>
                        <w:szCs w:val="23"/>
                        <w:u w:val="single" w:color="auto"/>
                        <w:color w:val="E26B38"/>
                        <w:spacing w:val="-7"/>
                      </w:rPr>
                      <w:t xml:space="preserve"> </w:t>
                    </w:r>
                    <w:r>
                      <w:rPr>
                        <w:rFonts w:ascii="SimHei" w:hAnsi="SimHei" w:eastAsia="SimHei" w:cs="SimHei"/>
                        <w:sz w:val="23"/>
                        <w:szCs w:val="23"/>
                        <w:b/>
                        <w:bCs/>
                        <w:u w:val="single" w:color="auto"/>
                        <w:color w:val="E26B38"/>
                        <w:spacing w:val="-13"/>
                      </w:rPr>
                      <w:t>情</w:t>
                    </w:r>
                    <w:r>
                      <w:rPr>
                        <w:rFonts w:ascii="SimHei" w:hAnsi="SimHei" w:eastAsia="SimHei" w:cs="SimHei"/>
                        <w:sz w:val="23"/>
                        <w:szCs w:val="23"/>
                        <w:u w:val="single" w:color="auto"/>
                        <w:color w:val="E26B38"/>
                        <w:spacing w:val="-5"/>
                      </w:rPr>
                      <w:t xml:space="preserve"> </w:t>
                    </w:r>
                    <w:r>
                      <w:rPr>
                        <w:rFonts w:ascii="SimHei" w:hAnsi="SimHei" w:eastAsia="SimHei" w:cs="SimHei"/>
                        <w:sz w:val="23"/>
                        <w:szCs w:val="23"/>
                        <w:b/>
                        <w:bCs/>
                        <w:u w:val="single" w:color="auto"/>
                        <w:color w:val="E26B38"/>
                        <w:spacing w:val="-13"/>
                      </w:rPr>
                      <w:t>况</w:t>
                    </w:r>
                    <w:r>
                      <w:rPr>
                        <w:rFonts w:ascii="SimHei" w:hAnsi="SimHei" w:eastAsia="SimHei" w:cs="SimHei"/>
                        <w:sz w:val="23"/>
                        <w:szCs w:val="23"/>
                        <w:u w:val="single" w:color="auto"/>
                        <w:color w:val="E26B38"/>
                      </w:rPr>
                      <w:t xml:space="preserve">  </w:t>
                    </w:r>
                  </w:p>
                </w:txbxContent>
              </v:textbox>
            </v:shape>
          </v:group>
        </w:pict>
      </w:r>
    </w:p>
    <w:p>
      <w:pPr>
        <w:ind w:left="20" w:right="205" w:firstLine="493"/>
        <w:spacing w:before="164" w:line="270" w:lineRule="auto"/>
        <w:rPr>
          <w:rFonts w:ascii="SimSun" w:hAnsi="SimSun" w:eastAsia="SimSun" w:cs="SimSun"/>
          <w:sz w:val="23"/>
          <w:szCs w:val="23"/>
        </w:rPr>
      </w:pPr>
      <w:r>
        <w:rPr>
          <w:rFonts w:ascii="SimSun" w:hAnsi="SimSun" w:eastAsia="SimSun" w:cs="SimSun"/>
          <w:sz w:val="23"/>
          <w:szCs w:val="23"/>
          <w:b/>
          <w:bCs/>
          <w:spacing w:val="3"/>
        </w:rPr>
        <w:t>智能化改造示范带动引领发展。</w:t>
      </w:r>
      <w:r>
        <w:rPr>
          <w:rFonts w:ascii="SimSun" w:hAnsi="SimSun" w:eastAsia="SimSun" w:cs="SimSun"/>
          <w:sz w:val="23"/>
          <w:szCs w:val="23"/>
          <w:spacing w:val="21"/>
        </w:rPr>
        <w:t xml:space="preserve"> </w:t>
      </w:r>
      <w:r>
        <w:rPr>
          <w:rFonts w:ascii="SimSun" w:hAnsi="SimSun" w:eastAsia="SimSun" w:cs="SimSun"/>
          <w:sz w:val="23"/>
          <w:szCs w:val="23"/>
          <w:spacing w:val="3"/>
        </w:rPr>
        <w:t>组织</w:t>
      </w:r>
      <w:r>
        <w:rPr>
          <w:rFonts w:ascii="SimSun" w:hAnsi="SimSun" w:eastAsia="SimSun" w:cs="SimSun"/>
          <w:sz w:val="23"/>
          <w:szCs w:val="23"/>
        </w:rPr>
        <w:t xml:space="preserve"> </w:t>
      </w:r>
      <w:r>
        <w:rPr>
          <w:rFonts w:ascii="SimSun" w:hAnsi="SimSun" w:eastAsia="SimSun" w:cs="SimSun"/>
          <w:sz w:val="23"/>
          <w:szCs w:val="23"/>
          <w:spacing w:val="9"/>
        </w:rPr>
        <w:t>实施百项以上智能化技术改造重点项目，</w:t>
      </w:r>
      <w:r>
        <w:rPr>
          <w:rFonts w:ascii="SimSun" w:hAnsi="SimSun" w:eastAsia="SimSun" w:cs="SimSun"/>
          <w:sz w:val="23"/>
          <w:szCs w:val="23"/>
          <w:spacing w:val="11"/>
        </w:rPr>
        <w:t xml:space="preserve"> </w:t>
      </w:r>
      <w:r>
        <w:rPr>
          <w:rFonts w:ascii="SimSun" w:hAnsi="SimSun" w:eastAsia="SimSun" w:cs="SimSun"/>
          <w:sz w:val="23"/>
          <w:szCs w:val="23"/>
          <w:spacing w:val="6"/>
        </w:rPr>
        <w:t>2020年全市共组织实施150项省级重点技改</w:t>
      </w:r>
      <w:r>
        <w:rPr>
          <w:rFonts w:ascii="SimSun" w:hAnsi="SimSun" w:eastAsia="SimSun" w:cs="SimSun"/>
          <w:sz w:val="23"/>
          <w:szCs w:val="23"/>
          <w:spacing w:val="1"/>
        </w:rPr>
        <w:t xml:space="preserve"> </w:t>
      </w:r>
      <w:r>
        <w:rPr>
          <w:rFonts w:ascii="SimSun" w:hAnsi="SimSun" w:eastAsia="SimSun" w:cs="SimSun"/>
          <w:sz w:val="23"/>
          <w:szCs w:val="23"/>
          <w:spacing w:val="26"/>
        </w:rPr>
        <w:t>项目，先后有市本级智能制造、青田鞋</w:t>
      </w:r>
      <w:r>
        <w:rPr>
          <w:rFonts w:ascii="SimSun" w:hAnsi="SimSun" w:eastAsia="SimSun" w:cs="SimSun"/>
          <w:sz w:val="23"/>
          <w:szCs w:val="23"/>
          <w:spacing w:val="7"/>
        </w:rPr>
        <w:t xml:space="preserve"> </w:t>
      </w:r>
      <w:r>
        <w:rPr>
          <w:rFonts w:ascii="SimSun" w:hAnsi="SimSun" w:eastAsia="SimSun" w:cs="SimSun"/>
          <w:sz w:val="23"/>
          <w:szCs w:val="23"/>
          <w:spacing w:val="11"/>
        </w:rPr>
        <w:t>革、开发区合成革、龙泉汽车空调配件、</w:t>
      </w:r>
      <w:r>
        <w:rPr>
          <w:rFonts w:ascii="SimSun" w:hAnsi="SimSun" w:eastAsia="SimSun" w:cs="SimSun"/>
          <w:sz w:val="23"/>
          <w:szCs w:val="23"/>
          <w:spacing w:val="5"/>
        </w:rPr>
        <w:t xml:space="preserve"> </w:t>
      </w:r>
      <w:r>
        <w:rPr>
          <w:rFonts w:ascii="SimSun" w:hAnsi="SimSun" w:eastAsia="SimSun" w:cs="SimSun"/>
          <w:sz w:val="23"/>
          <w:szCs w:val="23"/>
          <w:spacing w:val="12"/>
        </w:rPr>
        <w:t>云和木制玩具、庆元竹木加工、松阳不锈</w:t>
      </w:r>
      <w:r>
        <w:rPr>
          <w:rFonts w:ascii="SimSun" w:hAnsi="SimSun" w:eastAsia="SimSun" w:cs="SimSun"/>
          <w:sz w:val="23"/>
          <w:szCs w:val="23"/>
          <w:spacing w:val="5"/>
        </w:rPr>
        <w:t xml:space="preserve"> </w:t>
      </w:r>
      <w:r>
        <w:rPr>
          <w:rFonts w:ascii="SimSun" w:hAnsi="SimSun" w:eastAsia="SimSun" w:cs="SimSun"/>
          <w:sz w:val="23"/>
          <w:szCs w:val="23"/>
          <w:spacing w:val="25"/>
        </w:rPr>
        <w:t>钢、缙云机床等10个行业(项目)入围省</w:t>
      </w:r>
      <w:r>
        <w:rPr>
          <w:rFonts w:ascii="SimSun" w:hAnsi="SimSun" w:eastAsia="SimSun" w:cs="SimSun"/>
          <w:sz w:val="23"/>
          <w:szCs w:val="23"/>
          <w:spacing w:val="14"/>
        </w:rPr>
        <w:t xml:space="preserve"> </w:t>
      </w:r>
      <w:r>
        <w:rPr>
          <w:rFonts w:ascii="SimSun" w:hAnsi="SimSun" w:eastAsia="SimSun" w:cs="SimSun"/>
          <w:sz w:val="23"/>
          <w:szCs w:val="23"/>
          <w:spacing w:val="26"/>
        </w:rPr>
        <w:t>级分行业"机器换人"试点或智能化改造</w:t>
      </w:r>
      <w:r>
        <w:rPr>
          <w:rFonts w:ascii="SimSun" w:hAnsi="SimSun" w:eastAsia="SimSun" w:cs="SimSun"/>
          <w:sz w:val="23"/>
          <w:szCs w:val="23"/>
          <w:spacing w:val="9"/>
        </w:rPr>
        <w:t xml:space="preserve"> </w:t>
      </w:r>
      <w:r>
        <w:rPr>
          <w:rFonts w:ascii="SimSun" w:hAnsi="SimSun" w:eastAsia="SimSun" w:cs="SimSun"/>
          <w:sz w:val="23"/>
          <w:szCs w:val="23"/>
          <w:spacing w:val="11"/>
        </w:rPr>
        <w:t>试点，预计年度投资40亿元。近年来，我</w:t>
      </w:r>
      <w:r>
        <w:rPr>
          <w:rFonts w:ascii="SimSun" w:hAnsi="SimSun" w:eastAsia="SimSun" w:cs="SimSun"/>
          <w:sz w:val="23"/>
          <w:szCs w:val="23"/>
          <w:spacing w:val="8"/>
        </w:rPr>
        <w:t xml:space="preserve"> </w:t>
      </w:r>
      <w:r>
        <w:rPr>
          <w:rFonts w:ascii="SimSun" w:hAnsi="SimSun" w:eastAsia="SimSun" w:cs="SimSun"/>
          <w:sz w:val="23"/>
          <w:szCs w:val="23"/>
          <w:spacing w:val="26"/>
        </w:rPr>
        <w:t>市智能化技术改造工作从单台设备的改</w:t>
      </w:r>
      <w:r>
        <w:rPr>
          <w:rFonts w:ascii="SimSun" w:hAnsi="SimSun" w:eastAsia="SimSun" w:cs="SimSun"/>
          <w:sz w:val="23"/>
          <w:szCs w:val="23"/>
          <w:spacing w:val="7"/>
        </w:rPr>
        <w:t xml:space="preserve"> </w:t>
      </w:r>
      <w:r>
        <w:rPr>
          <w:rFonts w:ascii="SimSun" w:hAnsi="SimSun" w:eastAsia="SimSun" w:cs="SimSun"/>
          <w:sz w:val="23"/>
          <w:szCs w:val="23"/>
          <w:spacing w:val="13"/>
        </w:rPr>
        <w:t>造，已推广应用工业机器人1225台套，向</w:t>
      </w:r>
      <w:r>
        <w:rPr>
          <w:rFonts w:ascii="SimSun" w:hAnsi="SimSun" w:eastAsia="SimSun" w:cs="SimSun"/>
          <w:sz w:val="23"/>
          <w:szCs w:val="23"/>
          <w:spacing w:val="3"/>
        </w:rPr>
        <w:t xml:space="preserve"> </w:t>
      </w:r>
      <w:r>
        <w:rPr>
          <w:rFonts w:ascii="SimSun" w:hAnsi="SimSun" w:eastAsia="SimSun" w:cs="SimSun"/>
          <w:sz w:val="23"/>
          <w:szCs w:val="23"/>
          <w:spacing w:val="5"/>
        </w:rPr>
        <w:t>数字化车间/智能工厂转型提升，近两年先</w:t>
      </w:r>
      <w:r>
        <w:rPr>
          <w:rFonts w:ascii="SimSun" w:hAnsi="SimSun" w:eastAsia="SimSun" w:cs="SimSun"/>
          <w:sz w:val="23"/>
          <w:szCs w:val="23"/>
          <w:spacing w:val="11"/>
        </w:rPr>
        <w:t xml:space="preserve"> </w:t>
      </w:r>
      <w:r>
        <w:rPr>
          <w:rFonts w:ascii="SimSun" w:hAnsi="SimSun" w:eastAsia="SimSun" w:cs="SimSun"/>
          <w:sz w:val="23"/>
          <w:szCs w:val="23"/>
          <w:spacing w:val="13"/>
        </w:rPr>
        <w:t>后组织实施了若干示范项目，艾莱依服装</w:t>
      </w:r>
      <w:r>
        <w:rPr>
          <w:rFonts w:ascii="SimSun" w:hAnsi="SimSun" w:eastAsia="SimSun" w:cs="SimSun"/>
          <w:sz w:val="23"/>
          <w:szCs w:val="23"/>
          <w:spacing w:val="15"/>
        </w:rPr>
        <w:t xml:space="preserve"> </w:t>
      </w:r>
      <w:r>
        <w:rPr>
          <w:rFonts w:ascii="SimSun" w:hAnsi="SimSun" w:eastAsia="SimSun" w:cs="SimSun"/>
          <w:sz w:val="23"/>
          <w:szCs w:val="23"/>
          <w:spacing w:val="12"/>
        </w:rPr>
        <w:t>数字化制造、天喜智能厨电产品数字化车</w:t>
      </w:r>
      <w:r>
        <w:rPr>
          <w:rFonts w:ascii="SimSun" w:hAnsi="SimSun" w:eastAsia="SimSun" w:cs="SimSun"/>
          <w:sz w:val="23"/>
          <w:szCs w:val="23"/>
          <w:spacing w:val="3"/>
        </w:rPr>
        <w:t xml:space="preserve"> </w:t>
      </w:r>
      <w:r>
        <w:rPr>
          <w:rFonts w:ascii="SimSun" w:hAnsi="SimSun" w:eastAsia="SimSun" w:cs="SimSun"/>
          <w:sz w:val="23"/>
          <w:szCs w:val="23"/>
          <w:spacing w:val="12"/>
        </w:rPr>
        <w:t>间、国镜药业大输液生产线全数字化车间</w:t>
      </w:r>
      <w:r>
        <w:rPr>
          <w:rFonts w:ascii="SimSun" w:hAnsi="SimSun" w:eastAsia="SimSun" w:cs="SimSun"/>
          <w:sz w:val="23"/>
          <w:szCs w:val="23"/>
          <w:spacing w:val="15"/>
        </w:rPr>
        <w:t xml:space="preserve"> </w:t>
      </w:r>
      <w:r>
        <w:rPr>
          <w:rFonts w:ascii="SimSun" w:hAnsi="SimSun" w:eastAsia="SimSun" w:cs="SimSun"/>
          <w:sz w:val="23"/>
          <w:szCs w:val="23"/>
          <w:spacing w:val="12"/>
        </w:rPr>
        <w:t>协同创新项目等入围省级试点。积极争取</w:t>
      </w:r>
      <w:r>
        <w:rPr>
          <w:rFonts w:ascii="SimSun" w:hAnsi="SimSun" w:eastAsia="SimSun" w:cs="SimSun"/>
          <w:sz w:val="23"/>
          <w:szCs w:val="23"/>
          <w:spacing w:val="3"/>
        </w:rPr>
        <w:t xml:space="preserve"> </w:t>
      </w:r>
      <w:r>
        <w:rPr>
          <w:rFonts w:ascii="SimSun" w:hAnsi="SimSun" w:eastAsia="SimSun" w:cs="SimSun"/>
          <w:sz w:val="23"/>
          <w:szCs w:val="23"/>
          <w:spacing w:val="11"/>
        </w:rPr>
        <w:t>国家级、省级试点示范。纳爱斯的年产15</w:t>
      </w:r>
      <w:r>
        <w:rPr>
          <w:rFonts w:ascii="SimSun" w:hAnsi="SimSun" w:eastAsia="SimSun" w:cs="SimSun"/>
          <w:sz w:val="23"/>
          <w:szCs w:val="23"/>
          <w:spacing w:val="14"/>
        </w:rPr>
        <w:t xml:space="preserve"> </w:t>
      </w:r>
      <w:r>
        <w:rPr>
          <w:rFonts w:ascii="SimSun" w:hAnsi="SimSun" w:eastAsia="SimSun" w:cs="SimSun"/>
          <w:sz w:val="23"/>
          <w:szCs w:val="23"/>
          <w:spacing w:val="28"/>
        </w:rPr>
        <w:t>万吨新型洗涤剂智能绿色化技术改造项</w:t>
      </w:r>
    </w:p>
    <w:p>
      <w:pPr>
        <w:spacing w:line="14" w:lineRule="auto"/>
        <w:rPr>
          <w:rFonts w:ascii="Arial"/>
          <w:sz w:val="2"/>
        </w:rPr>
      </w:pPr>
      <w:r>
        <w:rPr>
          <w:rFonts w:ascii="Arial" w:hAnsi="Arial" w:eastAsia="Arial" w:cs="Arial"/>
          <w:sz w:val="2"/>
          <w:szCs w:val="2"/>
        </w:rPr>
        <w:br w:type="column"/>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right="37"/>
        <w:spacing w:before="74" w:line="254" w:lineRule="auto"/>
        <w:jc w:val="both"/>
        <w:rPr>
          <w:rFonts w:ascii="SimSun" w:hAnsi="SimSun" w:eastAsia="SimSun" w:cs="SimSun"/>
          <w:sz w:val="23"/>
          <w:szCs w:val="23"/>
        </w:rPr>
      </w:pPr>
      <w:r>
        <w:rPr>
          <w:rFonts w:ascii="SimSun" w:hAnsi="SimSun" w:eastAsia="SimSun" w:cs="SimSun"/>
          <w:sz w:val="23"/>
          <w:szCs w:val="23"/>
          <w:spacing w:val="10"/>
        </w:rPr>
        <w:t>目、方正电机年产35万台新能源汽车电机</w:t>
      </w:r>
      <w:r>
        <w:rPr>
          <w:rFonts w:ascii="SimSun" w:hAnsi="SimSun" w:eastAsia="SimSun" w:cs="SimSun"/>
          <w:sz w:val="23"/>
          <w:szCs w:val="23"/>
          <w:spacing w:val="8"/>
        </w:rPr>
        <w:t xml:space="preserve"> </w:t>
      </w:r>
      <w:r>
        <w:rPr>
          <w:rFonts w:ascii="SimSun" w:hAnsi="SimSun" w:eastAsia="SimSun" w:cs="SimSun"/>
          <w:sz w:val="23"/>
          <w:szCs w:val="23"/>
          <w:spacing w:val="11"/>
        </w:rPr>
        <w:t>及电驱动集成系统项目分别获得中央预算</w:t>
      </w:r>
      <w:r>
        <w:rPr>
          <w:rFonts w:ascii="SimSun" w:hAnsi="SimSun" w:eastAsia="SimSun" w:cs="SimSun"/>
          <w:sz w:val="23"/>
          <w:szCs w:val="23"/>
          <w:spacing w:val="2"/>
        </w:rPr>
        <w:t xml:space="preserve"> </w:t>
      </w:r>
      <w:r>
        <w:rPr>
          <w:rFonts w:ascii="SimSun" w:hAnsi="SimSun" w:eastAsia="SimSun" w:cs="SimSun"/>
          <w:sz w:val="23"/>
          <w:szCs w:val="23"/>
          <w:spacing w:val="20"/>
        </w:rPr>
        <w:t>内投资项目资金3165万元、4650万元补</w:t>
      </w:r>
      <w:r>
        <w:rPr>
          <w:rFonts w:ascii="SimSun" w:hAnsi="SimSun" w:eastAsia="SimSun" w:cs="SimSun"/>
          <w:sz w:val="23"/>
          <w:szCs w:val="23"/>
          <w:spacing w:val="16"/>
        </w:rPr>
        <w:t xml:space="preserve"> </w:t>
      </w:r>
      <w:r>
        <w:rPr>
          <w:rFonts w:ascii="SimSun" w:hAnsi="SimSun" w:eastAsia="SimSun" w:cs="SimSun"/>
          <w:sz w:val="23"/>
          <w:szCs w:val="23"/>
          <w:spacing w:val="-1"/>
        </w:rPr>
        <w:t>助，政策补助额创历史新高。</w:t>
      </w:r>
    </w:p>
    <w:p>
      <w:pPr>
        <w:ind w:firstLine="483"/>
        <w:spacing w:before="82" w:line="271" w:lineRule="auto"/>
        <w:rPr>
          <w:rFonts w:ascii="SimSun" w:hAnsi="SimSun" w:eastAsia="SimSun" w:cs="SimSun"/>
          <w:sz w:val="23"/>
          <w:szCs w:val="23"/>
        </w:rPr>
      </w:pPr>
      <w:r>
        <w:rPr>
          <w:rFonts w:ascii="SimSun" w:hAnsi="SimSun" w:eastAsia="SimSun" w:cs="SimSun"/>
          <w:sz w:val="23"/>
          <w:szCs w:val="23"/>
          <w:b/>
          <w:bCs/>
          <w:spacing w:val="3"/>
        </w:rPr>
        <w:t>着力强化智能发展服务保障。</w:t>
      </w:r>
      <w:r>
        <w:rPr>
          <w:rFonts w:ascii="SimSun" w:hAnsi="SimSun" w:eastAsia="SimSun" w:cs="SimSun"/>
          <w:sz w:val="23"/>
          <w:szCs w:val="23"/>
          <w:spacing w:val="22"/>
        </w:rPr>
        <w:t xml:space="preserve"> </w:t>
      </w:r>
      <w:r>
        <w:rPr>
          <w:rFonts w:ascii="SimSun" w:hAnsi="SimSun" w:eastAsia="SimSun" w:cs="SimSun"/>
          <w:sz w:val="23"/>
          <w:szCs w:val="23"/>
          <w:spacing w:val="3"/>
        </w:rPr>
        <w:t>在丽水</w:t>
      </w:r>
      <w:r>
        <w:rPr>
          <w:rFonts w:ascii="SimSun" w:hAnsi="SimSun" w:eastAsia="SimSun" w:cs="SimSun"/>
          <w:sz w:val="23"/>
          <w:szCs w:val="23"/>
        </w:rPr>
        <w:t xml:space="preserve"> </w:t>
      </w:r>
      <w:r>
        <w:rPr>
          <w:rFonts w:ascii="SimSun" w:hAnsi="SimSun" w:eastAsia="SimSun" w:cs="SimSun"/>
          <w:sz w:val="23"/>
          <w:szCs w:val="23"/>
          <w:spacing w:val="17"/>
        </w:rPr>
        <w:t>学院工业研究院组建成立了丽水市"机器</w:t>
      </w:r>
      <w:r>
        <w:rPr>
          <w:rFonts w:ascii="SimSun" w:hAnsi="SimSun" w:eastAsia="SimSun" w:cs="SimSun"/>
          <w:sz w:val="23"/>
          <w:szCs w:val="23"/>
          <w:spacing w:val="7"/>
        </w:rPr>
        <w:t xml:space="preserve"> </w:t>
      </w:r>
      <w:r>
        <w:rPr>
          <w:rFonts w:ascii="SimSun" w:hAnsi="SimSun" w:eastAsia="SimSun" w:cs="SimSun"/>
          <w:sz w:val="23"/>
          <w:szCs w:val="23"/>
          <w:spacing w:val="17"/>
        </w:rPr>
        <w:t>换人"推广服务中心，积极为企业智能化</w:t>
      </w:r>
      <w:r>
        <w:rPr>
          <w:rFonts w:ascii="SimSun" w:hAnsi="SimSun" w:eastAsia="SimSun" w:cs="SimSun"/>
          <w:sz w:val="23"/>
          <w:szCs w:val="23"/>
          <w:spacing w:val="7"/>
        </w:rPr>
        <w:t xml:space="preserve"> </w:t>
      </w:r>
      <w:r>
        <w:rPr>
          <w:rFonts w:ascii="SimSun" w:hAnsi="SimSun" w:eastAsia="SimSun" w:cs="SimSun"/>
          <w:sz w:val="23"/>
          <w:szCs w:val="23"/>
          <w:spacing w:val="11"/>
        </w:rPr>
        <w:t>技术改造提供指导服务和开展技术交流。</w:t>
      </w:r>
      <w:r>
        <w:rPr>
          <w:rFonts w:ascii="SimSun" w:hAnsi="SimSun" w:eastAsia="SimSun" w:cs="SimSun"/>
          <w:sz w:val="23"/>
          <w:szCs w:val="23"/>
          <w:spacing w:val="16"/>
        </w:rPr>
        <w:t xml:space="preserve"> </w:t>
      </w:r>
      <w:r>
        <w:rPr>
          <w:rFonts w:ascii="SimSun" w:hAnsi="SimSun" w:eastAsia="SimSun" w:cs="SimSun"/>
          <w:sz w:val="23"/>
          <w:szCs w:val="23"/>
          <w:spacing w:val="39"/>
        </w:rPr>
        <w:t>积极培育本地"机器换人"工程服务公</w:t>
      </w:r>
      <w:r>
        <w:rPr>
          <w:rFonts w:ascii="SimSun" w:hAnsi="SimSun" w:eastAsia="SimSun" w:cs="SimSun"/>
          <w:sz w:val="23"/>
          <w:szCs w:val="23"/>
        </w:rPr>
        <w:t xml:space="preserve"> </w:t>
      </w:r>
      <w:r>
        <w:rPr>
          <w:rFonts w:ascii="SimSun" w:hAnsi="SimSun" w:eastAsia="SimSun" w:cs="SimSun"/>
          <w:sz w:val="23"/>
          <w:szCs w:val="23"/>
          <w:spacing w:val="25"/>
        </w:rPr>
        <w:t>司，先后有浙江爱易特智能技术有限公</w:t>
      </w:r>
      <w:r>
        <w:rPr>
          <w:rFonts w:ascii="SimSun" w:hAnsi="SimSun" w:eastAsia="SimSun" w:cs="SimSun"/>
          <w:sz w:val="23"/>
          <w:szCs w:val="23"/>
          <w:spacing w:val="7"/>
        </w:rPr>
        <w:t xml:space="preserve"> </w:t>
      </w:r>
      <w:r>
        <w:rPr>
          <w:rFonts w:ascii="SimSun" w:hAnsi="SimSun" w:eastAsia="SimSun" w:cs="SimSun"/>
          <w:sz w:val="23"/>
          <w:szCs w:val="23"/>
          <w:spacing w:val="11"/>
        </w:rPr>
        <w:t>司、浙江畅尔智能装备股份有限公司、浙</w:t>
      </w:r>
      <w:r>
        <w:rPr>
          <w:rFonts w:ascii="SimSun" w:hAnsi="SimSun" w:eastAsia="SimSun" w:cs="SimSun"/>
          <w:sz w:val="23"/>
          <w:szCs w:val="23"/>
          <w:spacing w:val="1"/>
        </w:rPr>
        <w:t xml:space="preserve"> </w:t>
      </w:r>
      <w:r>
        <w:rPr>
          <w:rFonts w:ascii="SimSun" w:hAnsi="SimSun" w:eastAsia="SimSun" w:cs="SimSun"/>
          <w:sz w:val="23"/>
          <w:szCs w:val="23"/>
          <w:spacing w:val="13"/>
        </w:rPr>
        <w:t>江方德机器人有限公司入围省级智能化技</w:t>
      </w:r>
      <w:r>
        <w:rPr>
          <w:rFonts w:ascii="SimSun" w:hAnsi="SimSun" w:eastAsia="SimSun" w:cs="SimSun"/>
          <w:sz w:val="23"/>
          <w:szCs w:val="23"/>
          <w:spacing w:val="5"/>
        </w:rPr>
        <w:t xml:space="preserve"> </w:t>
      </w:r>
      <w:r>
        <w:rPr>
          <w:rFonts w:ascii="SimSun" w:hAnsi="SimSun" w:eastAsia="SimSun" w:cs="SimSun"/>
          <w:sz w:val="23"/>
          <w:szCs w:val="23"/>
          <w:spacing w:val="11"/>
        </w:rPr>
        <w:t>术改造工程服务公司名单。积极推进产学</w:t>
      </w:r>
      <w:r>
        <w:rPr>
          <w:rFonts w:ascii="SimSun" w:hAnsi="SimSun" w:eastAsia="SimSun" w:cs="SimSun"/>
          <w:sz w:val="23"/>
          <w:szCs w:val="23"/>
          <w:spacing w:val="3"/>
        </w:rPr>
        <w:t xml:space="preserve"> </w:t>
      </w:r>
      <w:r>
        <w:rPr>
          <w:rFonts w:ascii="SimSun" w:hAnsi="SimSun" w:eastAsia="SimSun" w:cs="SimSun"/>
          <w:sz w:val="23"/>
          <w:szCs w:val="23"/>
          <w:spacing w:val="11"/>
        </w:rPr>
        <w:t>研综合服务平台建设，借力产业创新服务</w:t>
      </w:r>
      <w:r>
        <w:rPr>
          <w:rFonts w:ascii="SimSun" w:hAnsi="SimSun" w:eastAsia="SimSun" w:cs="SimSun"/>
          <w:sz w:val="23"/>
          <w:szCs w:val="23"/>
          <w:spacing w:val="1"/>
        </w:rPr>
        <w:t xml:space="preserve"> </w:t>
      </w:r>
      <w:r>
        <w:rPr>
          <w:rFonts w:ascii="SimSun" w:hAnsi="SimSun" w:eastAsia="SimSun" w:cs="SimSun"/>
          <w:sz w:val="23"/>
          <w:szCs w:val="23"/>
          <w:spacing w:val="13"/>
        </w:rPr>
        <w:t>综合体建设，积极推进行业建立“政产学</w:t>
      </w:r>
      <w:r>
        <w:rPr>
          <w:rFonts w:ascii="SimSun" w:hAnsi="SimSun" w:eastAsia="SimSun" w:cs="SimSun"/>
          <w:sz w:val="23"/>
          <w:szCs w:val="23"/>
          <w:spacing w:val="7"/>
        </w:rPr>
        <w:t xml:space="preserve"> </w:t>
      </w:r>
      <w:r>
        <w:rPr>
          <w:rFonts w:ascii="SimSun" w:hAnsi="SimSun" w:eastAsia="SimSun" w:cs="SimSun"/>
          <w:sz w:val="23"/>
          <w:szCs w:val="23"/>
          <w:spacing w:val="19"/>
        </w:rPr>
        <w:t>研用"一体的智能化改造服务平台，实现</w:t>
      </w:r>
      <w:r>
        <w:rPr>
          <w:rFonts w:ascii="SimSun" w:hAnsi="SimSun" w:eastAsia="SimSun" w:cs="SimSun"/>
          <w:sz w:val="23"/>
          <w:szCs w:val="23"/>
          <w:spacing w:val="11"/>
        </w:rPr>
        <w:t xml:space="preserve"> </w:t>
      </w:r>
      <w:r>
        <w:rPr>
          <w:rFonts w:ascii="SimSun" w:hAnsi="SimSun" w:eastAsia="SimSun" w:cs="SimSun"/>
          <w:sz w:val="23"/>
          <w:szCs w:val="23"/>
          <w:spacing w:val="11"/>
        </w:rPr>
        <w:t>企业设备采购、运维服务一体化。如云和</w:t>
      </w:r>
      <w:r>
        <w:rPr>
          <w:rFonts w:ascii="SimSun" w:hAnsi="SimSun" w:eastAsia="SimSun" w:cs="SimSun"/>
          <w:sz w:val="23"/>
          <w:szCs w:val="23"/>
          <w:spacing w:val="10"/>
        </w:rPr>
        <w:t xml:space="preserve"> </w:t>
      </w:r>
      <w:r>
        <w:rPr>
          <w:rFonts w:ascii="SimSun" w:hAnsi="SimSun" w:eastAsia="SimSun" w:cs="SimSun"/>
          <w:sz w:val="23"/>
          <w:szCs w:val="23"/>
          <w:spacing w:val="11"/>
        </w:rPr>
        <w:t>县机器换人“政产学研用”平台形成了木</w:t>
      </w:r>
      <w:r>
        <w:rPr>
          <w:rFonts w:ascii="SimSun" w:hAnsi="SimSun" w:eastAsia="SimSun" w:cs="SimSun"/>
          <w:sz w:val="23"/>
          <w:szCs w:val="23"/>
          <w:spacing w:val="1"/>
        </w:rPr>
        <w:t xml:space="preserve"> </w:t>
      </w:r>
      <w:r>
        <w:rPr>
          <w:rFonts w:ascii="SimSun" w:hAnsi="SimSun" w:eastAsia="SimSun" w:cs="SimSun"/>
          <w:sz w:val="23"/>
          <w:szCs w:val="23"/>
          <w:spacing w:val="13"/>
        </w:rPr>
        <w:t>玩设备展示、技能人才实训、木玩设备交</w:t>
      </w:r>
      <w:r>
        <w:rPr>
          <w:rFonts w:ascii="SimSun" w:hAnsi="SimSun" w:eastAsia="SimSun" w:cs="SimSun"/>
          <w:sz w:val="23"/>
          <w:szCs w:val="23"/>
          <w:spacing w:val="4"/>
        </w:rPr>
        <w:t xml:space="preserve"> </w:t>
      </w:r>
      <w:r>
        <w:rPr>
          <w:rFonts w:ascii="SimSun" w:hAnsi="SimSun" w:eastAsia="SimSun" w:cs="SimSun"/>
          <w:sz w:val="23"/>
          <w:szCs w:val="23"/>
          <w:spacing w:val="11"/>
        </w:rPr>
        <w:t>易、木玩设备运维服务等四项功能。积极</w:t>
      </w:r>
      <w:r>
        <w:rPr>
          <w:rFonts w:ascii="SimSun" w:hAnsi="SimSun" w:eastAsia="SimSun" w:cs="SimSun"/>
          <w:sz w:val="23"/>
          <w:szCs w:val="23"/>
        </w:rPr>
        <w:t xml:space="preserve"> </w:t>
      </w:r>
      <w:r>
        <w:rPr>
          <w:rFonts w:ascii="SimSun" w:hAnsi="SimSun" w:eastAsia="SimSun" w:cs="SimSun"/>
          <w:sz w:val="23"/>
          <w:szCs w:val="23"/>
          <w:spacing w:val="13"/>
        </w:rPr>
        <w:t>组织开展技术对接现场会，营造良好的工</w:t>
      </w:r>
      <w:r>
        <w:rPr>
          <w:rFonts w:ascii="SimSun" w:hAnsi="SimSun" w:eastAsia="SimSun" w:cs="SimSun"/>
          <w:sz w:val="23"/>
          <w:szCs w:val="23"/>
          <w:spacing w:val="7"/>
        </w:rPr>
        <w:t xml:space="preserve"> </w:t>
      </w:r>
      <w:r>
        <w:rPr>
          <w:rFonts w:ascii="SimSun" w:hAnsi="SimSun" w:eastAsia="SimSun" w:cs="SimSun"/>
          <w:sz w:val="23"/>
          <w:szCs w:val="23"/>
          <w:spacing w:val="27"/>
        </w:rPr>
        <w:t>作氛围。为鼓励企业实施智能化技术改</w:t>
      </w:r>
      <w:r>
        <w:rPr>
          <w:rFonts w:ascii="SimSun" w:hAnsi="SimSun" w:eastAsia="SimSun" w:cs="SimSun"/>
          <w:sz w:val="23"/>
          <w:szCs w:val="23"/>
          <w:spacing w:val="10"/>
        </w:rPr>
        <w:t xml:space="preserve"> </w:t>
      </w:r>
      <w:r>
        <w:rPr>
          <w:rFonts w:ascii="SimSun" w:hAnsi="SimSun" w:eastAsia="SimSun" w:cs="SimSun"/>
          <w:sz w:val="23"/>
          <w:szCs w:val="23"/>
          <w:spacing w:val="11"/>
        </w:rPr>
        <w:t>造、购置工业机器人，2020年7月1日开始</w:t>
      </w:r>
      <w:r>
        <w:rPr>
          <w:rFonts w:ascii="SimSun" w:hAnsi="SimSun" w:eastAsia="SimSun" w:cs="SimSun"/>
          <w:sz w:val="23"/>
          <w:szCs w:val="23"/>
          <w:spacing w:val="13"/>
        </w:rPr>
        <w:t xml:space="preserve"> </w:t>
      </w:r>
      <w:r>
        <w:rPr>
          <w:rFonts w:ascii="SimSun" w:hAnsi="SimSun" w:eastAsia="SimSun" w:cs="SimSun"/>
          <w:sz w:val="23"/>
          <w:szCs w:val="23"/>
          <w:spacing w:val="4"/>
        </w:rPr>
        <w:t>统一按设备购置款的20%给予独立的补助，</w:t>
      </w:r>
      <w:r>
        <w:rPr>
          <w:rFonts w:ascii="SimSun" w:hAnsi="SimSun" w:eastAsia="SimSun" w:cs="SimSun"/>
          <w:sz w:val="23"/>
          <w:szCs w:val="23"/>
        </w:rPr>
        <w:t xml:space="preserve"> </w:t>
      </w:r>
      <w:r>
        <w:rPr>
          <w:rFonts w:ascii="SimSun" w:hAnsi="SimSun" w:eastAsia="SimSun" w:cs="SimSun"/>
          <w:sz w:val="23"/>
          <w:szCs w:val="23"/>
          <w:spacing w:val="11"/>
        </w:rPr>
        <w:t>有效调动企业投资积极性。部分县市对示</w:t>
      </w:r>
      <w:r>
        <w:rPr>
          <w:rFonts w:ascii="SimSun" w:hAnsi="SimSun" w:eastAsia="SimSun" w:cs="SimSun"/>
          <w:sz w:val="23"/>
          <w:szCs w:val="23"/>
        </w:rPr>
        <w:t xml:space="preserve"> </w:t>
      </w:r>
      <w:r>
        <w:rPr>
          <w:rFonts w:ascii="SimSun" w:hAnsi="SimSun" w:eastAsia="SimSun" w:cs="SimSun"/>
          <w:sz w:val="23"/>
          <w:szCs w:val="23"/>
          <w:spacing w:val="-3"/>
        </w:rPr>
        <w:t>范项目的补助更高，最高补助比例达50%。</w:t>
      </w:r>
    </w:p>
    <w:p>
      <w:pPr>
        <w:ind w:right="30" w:firstLine="480"/>
        <w:spacing w:before="67" w:line="228" w:lineRule="auto"/>
        <w:rPr>
          <w:rFonts w:ascii="SimSun" w:hAnsi="SimSun" w:eastAsia="SimSun" w:cs="SimSun"/>
          <w:sz w:val="23"/>
          <w:szCs w:val="23"/>
        </w:rPr>
      </w:pPr>
      <w:r>
        <w:rPr>
          <w:rFonts w:ascii="SimSun" w:hAnsi="SimSun" w:eastAsia="SimSun" w:cs="SimSun"/>
          <w:sz w:val="23"/>
          <w:szCs w:val="23"/>
          <w:spacing w:val="12"/>
        </w:rPr>
        <w:t>丽水市目前尚处在推进企业智能化、</w:t>
      </w:r>
      <w:r>
        <w:rPr>
          <w:rFonts w:ascii="SimSun" w:hAnsi="SimSun" w:eastAsia="SimSun" w:cs="SimSun"/>
          <w:sz w:val="23"/>
          <w:szCs w:val="23"/>
          <w:spacing w:val="1"/>
        </w:rPr>
        <w:t xml:space="preserve"> </w:t>
      </w:r>
      <w:r>
        <w:rPr>
          <w:rFonts w:ascii="SimSun" w:hAnsi="SimSun" w:eastAsia="SimSun" w:cs="SimSun"/>
          <w:sz w:val="23"/>
          <w:szCs w:val="23"/>
          <w:spacing w:val="11"/>
        </w:rPr>
        <w:t>自动化改造阶段，离今天会议要求的“未</w:t>
      </w:r>
    </w:p>
    <w:p>
      <w:pPr>
        <w:sectPr>
          <w:type w:val="continuous"/>
          <w:pgSz w:w="23810" w:h="16160"/>
          <w:pgMar w:top="1213" w:right="1424" w:bottom="921" w:left="1330" w:header="940" w:footer="693" w:gutter="0"/>
          <w:cols w:equalWidth="0" w:num="3">
            <w:col w:w="11840" w:space="100"/>
            <w:col w:w="4630" w:space="100"/>
            <w:col w:w="4386" w:space="0"/>
          </w:cols>
        </w:sectPr>
        <w:rPr/>
      </w:pPr>
    </w:p>
    <w:p>
      <w:pPr>
        <w:rPr/>
      </w:pPr>
      <w:r/>
    </w:p>
    <w:p>
      <w:pPr>
        <w:rPr/>
      </w:pPr>
      <w:r/>
    </w:p>
    <w:p>
      <w:pPr>
        <w:spacing w:line="28" w:lineRule="exact"/>
        <w:rPr/>
      </w:pPr>
      <w:r/>
    </w:p>
    <w:p>
      <w:pPr>
        <w:sectPr>
          <w:headerReference w:type="default" r:id="rId1"/>
          <w:footerReference w:type="default" r:id="rId206"/>
          <w:pgSz w:w="23810" w:h="16160"/>
          <w:pgMar w:top="400" w:right="1424" w:bottom="960" w:left="1340" w:header="0" w:footer="667" w:gutter="0"/>
          <w:cols w:equalWidth="0" w:num="1">
            <w:col w:w="21046" w:space="0"/>
          </w:cols>
        </w:sectPr>
        <w:rPr/>
      </w:pPr>
    </w:p>
    <w:p>
      <w:pPr>
        <w:ind w:left="740"/>
        <w:spacing w:before="51" w:line="259" w:lineRule="exact"/>
        <w:rPr>
          <w:rFonts w:ascii="Arial" w:hAnsi="Arial" w:eastAsia="Arial" w:cs="Arial"/>
          <w:sz w:val="19"/>
          <w:szCs w:val="19"/>
        </w:rPr>
      </w:pPr>
      <w:bookmarkStart w:name="_bookmark14" w:id="16"/>
      <w:bookmarkEnd w:id="16"/>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spacing w:line="215" w:lineRule="exact"/>
        <w:rPr/>
      </w:pPr>
      <w:r/>
    </w:p>
    <w:tbl>
      <w:tblPr>
        <w:tblStyle w:val="2"/>
        <w:tblW w:w="915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16"/>
        <w:gridCol w:w="4543"/>
      </w:tblGrid>
      <w:tr>
        <w:trPr>
          <w:trHeight w:val="12799" w:hRule="atLeast"/>
        </w:trPr>
        <w:tc>
          <w:tcPr>
            <w:tcW w:w="4616" w:type="dxa"/>
            <w:vAlign w:val="top"/>
          </w:tcPr>
          <w:p>
            <w:pPr>
              <w:ind w:right="227"/>
              <w:spacing w:before="2" w:line="261" w:lineRule="auto"/>
              <w:rPr>
                <w:rFonts w:ascii="SimSun" w:hAnsi="SimSun" w:eastAsia="SimSun" w:cs="SimSun"/>
                <w:sz w:val="23"/>
                <w:szCs w:val="23"/>
              </w:rPr>
            </w:pPr>
            <w:r>
              <w:rPr>
                <w:rFonts w:ascii="SimSun" w:hAnsi="SimSun" w:eastAsia="SimSun" w:cs="SimSun"/>
                <w:sz w:val="23"/>
                <w:szCs w:val="23"/>
                <w:spacing w:val="12"/>
              </w:rPr>
              <w:t>来工厂”、未来产业先导区的标准要求尚</w:t>
            </w:r>
            <w:r>
              <w:rPr>
                <w:rFonts w:ascii="SimSun" w:hAnsi="SimSun" w:eastAsia="SimSun" w:cs="SimSun"/>
                <w:sz w:val="23"/>
                <w:szCs w:val="23"/>
              </w:rPr>
              <w:t xml:space="preserve"> </w:t>
            </w:r>
            <w:r>
              <w:rPr>
                <w:rFonts w:ascii="SimSun" w:hAnsi="SimSun" w:eastAsia="SimSun" w:cs="SimSun"/>
                <w:sz w:val="23"/>
                <w:szCs w:val="23"/>
                <w:spacing w:val="2"/>
              </w:rPr>
              <w:t>有较大距离，还存在诸多问题：</w:t>
            </w:r>
            <w:r>
              <w:rPr>
                <w:rFonts w:ascii="SimSun" w:hAnsi="SimSun" w:eastAsia="SimSun" w:cs="SimSun"/>
                <w:sz w:val="23"/>
                <w:szCs w:val="23"/>
                <w:spacing w:val="91"/>
              </w:rPr>
              <w:t xml:space="preserve"> </w:t>
            </w:r>
            <w:r>
              <w:rPr>
                <w:rFonts w:ascii="SimSun" w:hAnsi="SimSun" w:eastAsia="SimSun" w:cs="SimSun"/>
                <w:sz w:val="23"/>
                <w:szCs w:val="23"/>
                <w:spacing w:val="2"/>
              </w:rPr>
              <w:t>一是认识</w:t>
            </w:r>
            <w:r>
              <w:rPr>
                <w:rFonts w:ascii="SimSun" w:hAnsi="SimSun" w:eastAsia="SimSun" w:cs="SimSun"/>
                <w:sz w:val="23"/>
                <w:szCs w:val="23"/>
              </w:rPr>
              <w:t xml:space="preserve"> </w:t>
            </w:r>
            <w:r>
              <w:rPr>
                <w:rFonts w:ascii="SimSun" w:hAnsi="SimSun" w:eastAsia="SimSun" w:cs="SimSun"/>
                <w:sz w:val="23"/>
                <w:szCs w:val="23"/>
                <w:spacing w:val="1"/>
              </w:rPr>
              <w:t>上还不够到位。</w:t>
            </w:r>
            <w:r>
              <w:rPr>
                <w:rFonts w:ascii="SimSun" w:hAnsi="SimSun" w:eastAsia="SimSun" w:cs="SimSun"/>
                <w:sz w:val="23"/>
                <w:szCs w:val="23"/>
                <w:spacing w:val="75"/>
              </w:rPr>
              <w:t xml:space="preserve"> </w:t>
            </w:r>
            <w:r>
              <w:rPr>
                <w:rFonts w:ascii="SimSun" w:hAnsi="SimSun" w:eastAsia="SimSun" w:cs="SimSun"/>
                <w:sz w:val="23"/>
                <w:szCs w:val="23"/>
                <w:spacing w:val="1"/>
              </w:rPr>
              <w:t>一方面企业智能化技术改</w:t>
            </w:r>
            <w:r>
              <w:rPr>
                <w:rFonts w:ascii="SimSun" w:hAnsi="SimSun" w:eastAsia="SimSun" w:cs="SimSun"/>
                <w:sz w:val="23"/>
                <w:szCs w:val="23"/>
              </w:rPr>
              <w:t xml:space="preserve"> </w:t>
            </w:r>
            <w:r>
              <w:rPr>
                <w:rFonts w:ascii="SimSun" w:hAnsi="SimSun" w:eastAsia="SimSun" w:cs="SimSun"/>
                <w:sz w:val="23"/>
                <w:szCs w:val="23"/>
                <w:spacing w:val="13"/>
              </w:rPr>
              <w:t>造意识还不够，特别是在疫情影响下，大</w:t>
            </w:r>
            <w:r>
              <w:rPr>
                <w:rFonts w:ascii="SimSun" w:hAnsi="SimSun" w:eastAsia="SimSun" w:cs="SimSun"/>
                <w:sz w:val="23"/>
                <w:szCs w:val="23"/>
                <w:spacing w:val="5"/>
              </w:rPr>
              <w:t xml:space="preserve"> </w:t>
            </w:r>
            <w:r>
              <w:rPr>
                <w:rFonts w:ascii="SimSun" w:hAnsi="SimSun" w:eastAsia="SimSun" w:cs="SimSun"/>
                <w:sz w:val="23"/>
                <w:szCs w:val="23"/>
                <w:spacing w:val="11"/>
              </w:rPr>
              <w:t>多企业停留在企业生存层面，对智能化设</w:t>
            </w:r>
            <w:r>
              <w:rPr>
                <w:rFonts w:ascii="SimSun" w:hAnsi="SimSun" w:eastAsia="SimSun" w:cs="SimSun"/>
                <w:sz w:val="23"/>
                <w:szCs w:val="23"/>
                <w:spacing w:val="11"/>
              </w:rPr>
              <w:t xml:space="preserve"> </w:t>
            </w:r>
            <w:r>
              <w:rPr>
                <w:rFonts w:ascii="SimSun" w:hAnsi="SimSun" w:eastAsia="SimSun" w:cs="SimSun"/>
                <w:sz w:val="23"/>
                <w:szCs w:val="23"/>
                <w:spacing w:val="11"/>
              </w:rPr>
              <w:t>备投入主动性不足。另一方面政府层面推</w:t>
            </w:r>
            <w:r>
              <w:rPr>
                <w:rFonts w:ascii="SimSun" w:hAnsi="SimSun" w:eastAsia="SimSun" w:cs="SimSun"/>
                <w:sz w:val="23"/>
                <w:szCs w:val="23"/>
                <w:spacing w:val="10"/>
              </w:rPr>
              <w:t xml:space="preserve"> </w:t>
            </w:r>
            <w:r>
              <w:rPr>
                <w:rFonts w:ascii="SimSun" w:hAnsi="SimSun" w:eastAsia="SimSun" w:cs="SimSun"/>
                <w:sz w:val="23"/>
                <w:szCs w:val="23"/>
                <w:spacing w:val="26"/>
              </w:rPr>
              <w:t>进力度也还不够，各县(市、区)政策支</w:t>
            </w:r>
            <w:r>
              <w:rPr>
                <w:rFonts w:ascii="SimSun" w:hAnsi="SimSun" w:eastAsia="SimSun" w:cs="SimSun"/>
                <w:sz w:val="23"/>
                <w:szCs w:val="23"/>
                <w:spacing w:val="3"/>
              </w:rPr>
              <w:t xml:space="preserve"> </w:t>
            </w:r>
            <w:r>
              <w:rPr>
                <w:rFonts w:ascii="SimSun" w:hAnsi="SimSun" w:eastAsia="SimSun" w:cs="SimSun"/>
                <w:sz w:val="23"/>
                <w:szCs w:val="23"/>
                <w:spacing w:val="27"/>
              </w:rPr>
              <w:t>持力度参差不齐。二是技术支撑力量不</w:t>
            </w:r>
            <w:r>
              <w:rPr>
                <w:rFonts w:ascii="SimSun" w:hAnsi="SimSun" w:eastAsia="SimSun" w:cs="SimSun"/>
                <w:sz w:val="23"/>
                <w:szCs w:val="23"/>
                <w:spacing w:val="12"/>
              </w:rPr>
              <w:t xml:space="preserve"> </w:t>
            </w:r>
            <w:r>
              <w:rPr>
                <w:rFonts w:ascii="SimSun" w:hAnsi="SimSun" w:eastAsia="SimSun" w:cs="SimSun"/>
                <w:sz w:val="23"/>
                <w:szCs w:val="23"/>
                <w:spacing w:val="13"/>
              </w:rPr>
              <w:t>够。丽水工业产业门类较多，传统产业占</w:t>
            </w:r>
            <w:r>
              <w:rPr>
                <w:rFonts w:ascii="SimSun" w:hAnsi="SimSun" w:eastAsia="SimSun" w:cs="SimSun"/>
                <w:sz w:val="23"/>
                <w:szCs w:val="23"/>
                <w:spacing w:val="13"/>
              </w:rPr>
              <w:t xml:space="preserve"> </w:t>
            </w:r>
            <w:r>
              <w:rPr>
                <w:rFonts w:ascii="SimSun" w:hAnsi="SimSun" w:eastAsia="SimSun" w:cs="SimSun"/>
                <w:sz w:val="23"/>
                <w:szCs w:val="23"/>
                <w:spacing w:val="11"/>
              </w:rPr>
              <w:t>主导地位，且规模普遍比较小。市内服务</w:t>
            </w:r>
            <w:r>
              <w:rPr>
                <w:rFonts w:ascii="SimSun" w:hAnsi="SimSun" w:eastAsia="SimSun" w:cs="SimSun"/>
                <w:sz w:val="23"/>
                <w:szCs w:val="23"/>
                <w:spacing w:val="11"/>
              </w:rPr>
              <w:t xml:space="preserve"> </w:t>
            </w:r>
            <w:r>
              <w:rPr>
                <w:rFonts w:ascii="SimSun" w:hAnsi="SimSun" w:eastAsia="SimSun" w:cs="SimSun"/>
                <w:sz w:val="23"/>
                <w:szCs w:val="23"/>
                <w:spacing w:val="27"/>
              </w:rPr>
              <w:t>体系缺乏，各类市场化服务体系不够健</w:t>
            </w:r>
            <w:r>
              <w:rPr>
                <w:rFonts w:ascii="SimSun" w:hAnsi="SimSun" w:eastAsia="SimSun" w:cs="SimSun"/>
                <w:sz w:val="23"/>
                <w:szCs w:val="23"/>
                <w:spacing w:val="9"/>
              </w:rPr>
              <w:t xml:space="preserve"> </w:t>
            </w:r>
            <w:r>
              <w:rPr>
                <w:rFonts w:ascii="SimSun" w:hAnsi="SimSun" w:eastAsia="SimSun" w:cs="SimSun"/>
                <w:sz w:val="23"/>
                <w:szCs w:val="23"/>
                <w:spacing w:val="10"/>
              </w:rPr>
              <w:t>全。三是智能制造总体水平不高。目前，</w:t>
            </w:r>
          </w:p>
          <w:p>
            <w:pPr>
              <w:ind w:right="237"/>
              <w:spacing w:before="55" w:line="250" w:lineRule="auto"/>
              <w:rPr>
                <w:rFonts w:ascii="SimSun" w:hAnsi="SimSun" w:eastAsia="SimSun" w:cs="SimSun"/>
                <w:sz w:val="23"/>
                <w:szCs w:val="23"/>
              </w:rPr>
            </w:pPr>
            <w:r>
              <w:rPr>
                <w:rFonts w:ascii="SimSun" w:hAnsi="SimSun" w:eastAsia="SimSun" w:cs="SimSun"/>
                <w:sz w:val="23"/>
                <w:szCs w:val="23"/>
                <w:spacing w:val="11"/>
              </w:rPr>
              <w:t>丽水的智能化改造基本上处于推进自动化</w:t>
            </w:r>
            <w:r>
              <w:rPr>
                <w:rFonts w:ascii="SimSun" w:hAnsi="SimSun" w:eastAsia="SimSun" w:cs="SimSun"/>
                <w:sz w:val="23"/>
                <w:szCs w:val="23"/>
                <w:spacing w:val="10"/>
              </w:rPr>
              <w:t xml:space="preserve"> </w:t>
            </w:r>
            <w:r>
              <w:rPr>
                <w:rFonts w:ascii="SimSun" w:hAnsi="SimSun" w:eastAsia="SimSun" w:cs="SimSun"/>
                <w:sz w:val="23"/>
                <w:szCs w:val="23"/>
                <w:spacing w:val="12"/>
              </w:rPr>
              <w:t>阶段，数字车间/工厂也仅只有5家，企业</w:t>
            </w:r>
            <w:r>
              <w:rPr>
                <w:rFonts w:ascii="SimSun" w:hAnsi="SimSun" w:eastAsia="SimSun" w:cs="SimSun"/>
                <w:sz w:val="23"/>
                <w:szCs w:val="23"/>
                <w:spacing w:val="9"/>
              </w:rPr>
              <w:t xml:space="preserve"> </w:t>
            </w:r>
            <w:r>
              <w:rPr>
                <w:rFonts w:ascii="SimSun" w:hAnsi="SimSun" w:eastAsia="SimSun" w:cs="SimSun"/>
                <w:sz w:val="23"/>
                <w:szCs w:val="23"/>
                <w:spacing w:val="10"/>
              </w:rPr>
              <w:t>投资实力普遍不强，缺乏成套设备引进，</w:t>
            </w:r>
          </w:p>
          <w:p>
            <w:pPr>
              <w:ind w:right="145"/>
              <w:spacing w:before="57" w:line="250" w:lineRule="auto"/>
              <w:rPr>
                <w:rFonts w:ascii="SimSun" w:hAnsi="SimSun" w:eastAsia="SimSun" w:cs="SimSun"/>
                <w:sz w:val="23"/>
                <w:szCs w:val="23"/>
              </w:rPr>
            </w:pPr>
            <w:r>
              <w:rPr>
                <w:rFonts w:ascii="SimSun" w:hAnsi="SimSun" w:eastAsia="SimSun" w:cs="SimSun"/>
                <w:sz w:val="23"/>
                <w:szCs w:val="23"/>
                <w:spacing w:val="12"/>
              </w:rPr>
              <w:t>难以达到无人车间、无灯车间的要求。与</w:t>
            </w:r>
            <w:r>
              <w:rPr>
                <w:rFonts w:ascii="SimSun" w:hAnsi="SimSun" w:eastAsia="SimSun" w:cs="SimSun"/>
                <w:sz w:val="23"/>
                <w:szCs w:val="23"/>
                <w:spacing w:val="1"/>
              </w:rPr>
              <w:t xml:space="preserve">  </w:t>
            </w:r>
            <w:r>
              <w:rPr>
                <w:rFonts w:ascii="SimSun" w:hAnsi="SimSun" w:eastAsia="SimSun" w:cs="SimSun"/>
                <w:sz w:val="23"/>
                <w:szCs w:val="23"/>
                <w:spacing w:val="7"/>
              </w:rPr>
              <w:t>“智能工厂”、</w:t>
            </w:r>
            <w:r>
              <w:rPr>
                <w:rFonts w:ascii="SimSun" w:hAnsi="SimSun" w:eastAsia="SimSun" w:cs="SimSun"/>
                <w:sz w:val="23"/>
                <w:szCs w:val="23"/>
                <w:spacing w:val="88"/>
              </w:rPr>
              <w:t xml:space="preserve"> </w:t>
            </w:r>
            <w:r>
              <w:rPr>
                <w:rFonts w:ascii="SimSun" w:hAnsi="SimSun" w:eastAsia="SimSun" w:cs="SimSun"/>
                <w:sz w:val="23"/>
                <w:szCs w:val="23"/>
                <w:spacing w:val="7"/>
              </w:rPr>
              <w:t>“未来工厂”的标准要求</w:t>
            </w:r>
            <w:r>
              <w:rPr>
                <w:rFonts w:ascii="SimSun" w:hAnsi="SimSun" w:eastAsia="SimSun" w:cs="SimSun"/>
                <w:sz w:val="23"/>
                <w:szCs w:val="23"/>
              </w:rPr>
              <w:t xml:space="preserve"> </w:t>
            </w:r>
            <w:r>
              <w:rPr>
                <w:rFonts w:ascii="SimSun" w:hAnsi="SimSun" w:eastAsia="SimSun" w:cs="SimSun"/>
                <w:sz w:val="23"/>
                <w:szCs w:val="23"/>
                <w:spacing w:val="-6"/>
              </w:rPr>
              <w:t>相比差距更大。</w:t>
            </w:r>
          </w:p>
          <w:p>
            <w:pPr>
              <w:spacing w:line="343" w:lineRule="auto"/>
              <w:rPr>
                <w:rFonts w:ascii="Arial"/>
                <w:sz w:val="21"/>
              </w:rPr>
            </w:pPr>
            <w:r/>
          </w:p>
          <w:p>
            <w:pPr>
              <w:spacing w:line="370" w:lineRule="exact"/>
              <w:textAlignment w:val="center"/>
              <w:rPr/>
            </w:pPr>
            <w:r>
              <w:pict>
                <v:group id="_x0000_s424" style="mso-position-vertical-relative:line;mso-position-horizontal-relative:char;width:95.55pt;height:18.55pt;" filled="false" stroked="false" coordsize="1911,370" coordorigin="0,0">
                  <v:shape id="_x0000_s425" style="position:absolute;left:80;top:0;width:1831;height:370;" filled="false" stroked="false" type="#_x0000_t75">
                    <v:imagedata o:title="" r:id="rId207"/>
                  </v:shape>
                  <v:shape id="_x0000_s426" style="position:absolute;left:-20;top:-20;width:1951;height:480;" filled="false" stroked="false" type="#_x0000_t202">
                    <v:fill on="false"/>
                    <v:stroke on="false"/>
                    <v:path/>
                    <v:imagedata o:title=""/>
                    <o:lock v:ext="edit" aspectratio="false"/>
                    <v:textbox inset="0mm,0mm,0mm,0mm">
                      <w:txbxContent>
                        <w:p>
                          <w:pPr>
                            <w:ind w:left="20"/>
                            <w:spacing w:before="64" w:line="221" w:lineRule="auto"/>
                            <w:tabs>
                              <w:tab w:val="left" w:pos="260"/>
                            </w:tabs>
                            <w:rPr>
                              <w:rFonts w:ascii="SimHei" w:hAnsi="SimHei" w:eastAsia="SimHei" w:cs="SimHei"/>
                              <w:sz w:val="28"/>
                              <w:szCs w:val="28"/>
                            </w:rPr>
                          </w:pPr>
                          <w:r>
                            <w:rPr>
                              <w:rFonts w:ascii="SimHei" w:hAnsi="SimHei" w:eastAsia="SimHei" w:cs="SimHei"/>
                              <w:sz w:val="28"/>
                              <w:szCs w:val="28"/>
                              <w:u w:val="single" w:color="auto"/>
                              <w:color w:val="BE5D2D"/>
                            </w:rPr>
                            <w:tab/>
                          </w:r>
                          <w:r>
                            <w:rPr>
                              <w:rFonts w:ascii="SimHei" w:hAnsi="SimHei" w:eastAsia="SimHei" w:cs="SimHei"/>
                              <w:sz w:val="28"/>
                              <w:szCs w:val="28"/>
                              <w:b/>
                              <w:bCs/>
                              <w:u w:val="single" w:color="auto"/>
                              <w:color w:val="BE5D2D"/>
                              <w:spacing w:val="-14"/>
                            </w:rPr>
                            <w:t>发</w:t>
                          </w:r>
                          <w:r>
                            <w:rPr>
                              <w:rFonts w:ascii="SimHei" w:hAnsi="SimHei" w:eastAsia="SimHei" w:cs="SimHei"/>
                              <w:sz w:val="28"/>
                              <w:szCs w:val="28"/>
                              <w:u w:val="single" w:color="auto"/>
                              <w:color w:val="BE5D2D"/>
                              <w:spacing w:val="-39"/>
                            </w:rPr>
                            <w:t xml:space="preserve"> </w:t>
                          </w:r>
                          <w:r>
                            <w:rPr>
                              <w:rFonts w:ascii="SimHei" w:hAnsi="SimHei" w:eastAsia="SimHei" w:cs="SimHei"/>
                              <w:sz w:val="28"/>
                              <w:szCs w:val="28"/>
                              <w:b/>
                              <w:bCs/>
                              <w:u w:val="single" w:color="auto"/>
                              <w:color w:val="BE5D2D"/>
                              <w:spacing w:val="-14"/>
                            </w:rPr>
                            <w:t>展</w:t>
                          </w:r>
                          <w:r>
                            <w:rPr>
                              <w:rFonts w:ascii="SimHei" w:hAnsi="SimHei" w:eastAsia="SimHei" w:cs="SimHei"/>
                              <w:sz w:val="28"/>
                              <w:szCs w:val="28"/>
                              <w:u w:val="single" w:color="auto"/>
                              <w:color w:val="BE5D2D"/>
                              <w:spacing w:val="-36"/>
                            </w:rPr>
                            <w:t xml:space="preserve"> </w:t>
                          </w:r>
                          <w:r>
                            <w:rPr>
                              <w:rFonts w:ascii="SimHei" w:hAnsi="SimHei" w:eastAsia="SimHei" w:cs="SimHei"/>
                              <w:sz w:val="28"/>
                              <w:szCs w:val="28"/>
                              <w:b/>
                              <w:bCs/>
                              <w:u w:val="single" w:color="auto"/>
                              <w:color w:val="BE5D2D"/>
                              <w:spacing w:val="-14"/>
                            </w:rPr>
                            <w:t>方</w:t>
                          </w:r>
                          <w:r>
                            <w:rPr>
                              <w:rFonts w:ascii="SimHei" w:hAnsi="SimHei" w:eastAsia="SimHei" w:cs="SimHei"/>
                              <w:sz w:val="28"/>
                              <w:szCs w:val="28"/>
                              <w:u w:val="single" w:color="auto"/>
                              <w:color w:val="BE5D2D"/>
                              <w:spacing w:val="-21"/>
                            </w:rPr>
                            <w:t xml:space="preserve"> </w:t>
                          </w:r>
                          <w:r>
                            <w:rPr>
                              <w:rFonts w:ascii="SimHei" w:hAnsi="SimHei" w:eastAsia="SimHei" w:cs="SimHei"/>
                              <w:sz w:val="28"/>
                              <w:szCs w:val="28"/>
                              <w:b/>
                              <w:bCs/>
                              <w:u w:val="single" w:color="auto"/>
                              <w:color w:val="BE5D2D"/>
                              <w:spacing w:val="-14"/>
                            </w:rPr>
                            <w:t>向</w:t>
                          </w:r>
                        </w:p>
                      </w:txbxContent>
                    </v:textbox>
                  </v:shape>
                </v:group>
              </w:pict>
            </w:r>
          </w:p>
          <w:p>
            <w:pPr>
              <w:ind w:right="143" w:firstLine="560"/>
              <w:spacing w:before="191" w:line="265" w:lineRule="auto"/>
              <w:rPr>
                <w:rFonts w:ascii="SimSun" w:hAnsi="SimSun" w:eastAsia="SimSun" w:cs="SimSun"/>
                <w:sz w:val="23"/>
                <w:szCs w:val="23"/>
              </w:rPr>
            </w:pPr>
            <w:r>
              <w:rPr>
                <w:rFonts w:ascii="SimSun" w:hAnsi="SimSun" w:eastAsia="SimSun" w:cs="SimSun"/>
                <w:sz w:val="23"/>
                <w:szCs w:val="23"/>
                <w:spacing w:val="14"/>
              </w:rPr>
              <w:t>为扎实推进生态工业高质量绿色发展</w:t>
            </w:r>
            <w:r>
              <w:rPr>
                <w:rFonts w:ascii="SimSun" w:hAnsi="SimSun" w:eastAsia="SimSun" w:cs="SimSun"/>
                <w:sz w:val="23"/>
                <w:szCs w:val="23"/>
                <w:spacing w:val="7"/>
              </w:rPr>
              <w:t xml:space="preserve"> </w:t>
            </w:r>
            <w:r>
              <w:rPr>
                <w:rFonts w:ascii="SimSun" w:hAnsi="SimSun" w:eastAsia="SimSun" w:cs="SimSun"/>
                <w:sz w:val="23"/>
                <w:szCs w:val="23"/>
                <w:spacing w:val="12"/>
              </w:rPr>
              <w:t>倍增行动计划，为丽水市加快打造“高质</w:t>
            </w:r>
            <w:r>
              <w:rPr>
                <w:rFonts w:ascii="SimSun" w:hAnsi="SimSun" w:eastAsia="SimSun" w:cs="SimSun"/>
                <w:sz w:val="23"/>
                <w:szCs w:val="23"/>
                <w:spacing w:val="4"/>
              </w:rPr>
              <w:t xml:space="preserve">  </w:t>
            </w:r>
            <w:r>
              <w:rPr>
                <w:rFonts w:ascii="SimSun" w:hAnsi="SimSun" w:eastAsia="SimSun" w:cs="SimSun"/>
                <w:sz w:val="23"/>
                <w:szCs w:val="23"/>
                <w:spacing w:val="11"/>
              </w:rPr>
              <w:t>量发展和高水平建设重要窗口”提供坚强</w:t>
            </w:r>
            <w:r>
              <w:rPr>
                <w:rFonts w:ascii="SimSun" w:hAnsi="SimSun" w:eastAsia="SimSun" w:cs="SimSun"/>
                <w:sz w:val="23"/>
                <w:szCs w:val="23"/>
                <w:spacing w:val="6"/>
              </w:rPr>
              <w:t xml:space="preserve">  </w:t>
            </w:r>
            <w:r>
              <w:rPr>
                <w:rFonts w:ascii="SimSun" w:hAnsi="SimSun" w:eastAsia="SimSun" w:cs="SimSun"/>
                <w:sz w:val="23"/>
                <w:szCs w:val="23"/>
                <w:spacing w:val="13"/>
              </w:rPr>
              <w:t>保障，出台《丽水市人民政府关于加快生</w:t>
            </w:r>
            <w:r>
              <w:rPr>
                <w:rFonts w:ascii="SimSun" w:hAnsi="SimSun" w:eastAsia="SimSun" w:cs="SimSun"/>
                <w:sz w:val="23"/>
                <w:szCs w:val="23"/>
                <w:spacing w:val="6"/>
              </w:rPr>
              <w:t xml:space="preserve"> </w:t>
            </w:r>
            <w:r>
              <w:rPr>
                <w:rFonts w:ascii="SimSun" w:hAnsi="SimSun" w:eastAsia="SimSun" w:cs="SimSun"/>
                <w:sz w:val="23"/>
                <w:szCs w:val="23"/>
                <w:spacing w:val="13"/>
              </w:rPr>
              <w:t>态工业和数字经济高质量跨越发展若干政</w:t>
            </w:r>
            <w:r>
              <w:rPr>
                <w:rFonts w:ascii="SimSun" w:hAnsi="SimSun" w:eastAsia="SimSun" w:cs="SimSun"/>
                <w:sz w:val="23"/>
                <w:szCs w:val="23"/>
                <w:spacing w:val="4"/>
              </w:rPr>
              <w:t xml:space="preserve"> </w:t>
            </w:r>
            <w:r>
              <w:rPr>
                <w:rFonts w:ascii="SimSun" w:hAnsi="SimSun" w:eastAsia="SimSun" w:cs="SimSun"/>
                <w:sz w:val="23"/>
                <w:szCs w:val="23"/>
                <w:spacing w:val="19"/>
              </w:rPr>
              <w:t>策的意见》,提出着力打造先进制造业集</w:t>
            </w:r>
            <w:r>
              <w:rPr>
                <w:rFonts w:ascii="SimSun" w:hAnsi="SimSun" w:eastAsia="SimSun" w:cs="SimSun"/>
                <w:sz w:val="23"/>
                <w:szCs w:val="23"/>
                <w:spacing w:val="11"/>
              </w:rPr>
              <w:t xml:space="preserve"> </w:t>
            </w:r>
            <w:r>
              <w:rPr>
                <w:rFonts w:ascii="SimSun" w:hAnsi="SimSun" w:eastAsia="SimSun" w:cs="SimSun"/>
                <w:sz w:val="23"/>
                <w:szCs w:val="23"/>
                <w:spacing w:val="10"/>
              </w:rPr>
              <w:t>群、着力推进企业梯度培育、创新发展、</w:t>
            </w:r>
          </w:p>
          <w:p>
            <w:pPr>
              <w:ind w:right="234"/>
              <w:spacing w:before="67" w:line="255" w:lineRule="auto"/>
              <w:rPr>
                <w:rFonts w:ascii="SimSun" w:hAnsi="SimSun" w:eastAsia="SimSun" w:cs="SimSun"/>
                <w:sz w:val="23"/>
                <w:szCs w:val="23"/>
              </w:rPr>
            </w:pPr>
            <w:r>
              <w:rPr>
                <w:rFonts w:ascii="SimSun" w:hAnsi="SimSun" w:eastAsia="SimSun" w:cs="SimSun"/>
                <w:sz w:val="23"/>
                <w:szCs w:val="23"/>
                <w:spacing w:val="13"/>
              </w:rPr>
              <w:t>数字赋能、绿色制造、拓展市场和着力发</w:t>
            </w:r>
            <w:r>
              <w:rPr>
                <w:rFonts w:ascii="SimSun" w:hAnsi="SimSun" w:eastAsia="SimSun" w:cs="SimSun"/>
                <w:sz w:val="23"/>
                <w:szCs w:val="23"/>
                <w:spacing w:val="5"/>
              </w:rPr>
              <w:t xml:space="preserve"> </w:t>
            </w:r>
            <w:r>
              <w:rPr>
                <w:rFonts w:ascii="SimSun" w:hAnsi="SimSun" w:eastAsia="SimSun" w:cs="SimSun"/>
                <w:sz w:val="23"/>
                <w:szCs w:val="23"/>
                <w:spacing w:val="13"/>
              </w:rPr>
              <w:t>展壮大数字经济、强化要素保障，聚焦聚</w:t>
            </w:r>
            <w:r>
              <w:rPr>
                <w:rFonts w:ascii="SimSun" w:hAnsi="SimSun" w:eastAsia="SimSun" w:cs="SimSun"/>
                <w:sz w:val="23"/>
                <w:szCs w:val="23"/>
                <w:spacing w:val="6"/>
              </w:rPr>
              <w:t xml:space="preserve"> </w:t>
            </w:r>
            <w:r>
              <w:rPr>
                <w:rFonts w:ascii="SimSun" w:hAnsi="SimSun" w:eastAsia="SimSun" w:cs="SimSun"/>
                <w:sz w:val="23"/>
                <w:szCs w:val="23"/>
                <w:spacing w:val="-4"/>
              </w:rPr>
              <w:t>力数字经济高质量发展。</w:t>
            </w:r>
          </w:p>
          <w:p>
            <w:pPr>
              <w:spacing w:before="167" w:line="360" w:lineRule="exact"/>
              <w:textAlignment w:val="center"/>
              <w:rPr/>
            </w:pPr>
            <w:r>
              <w:pict>
                <v:group id="_x0000_s427" style="mso-position-vertical-relative:line;mso-position-horizontal-relative:char;width:94.55pt;height:18.05pt;" filled="false" stroked="false" coordsize="1891,360" coordorigin="0,0">
                  <v:shape id="_x0000_s428" style="position:absolute;left:80;top:0;width:1811;height:360;" filled="false" stroked="false" type="#_x0000_t75">
                    <v:imagedata o:title="" r:id="rId208"/>
                  </v:shape>
                  <v:shape id="_x0000_s429" style="position:absolute;left:488;top:65;width:1411;height:352;"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6"/>
                              <w:szCs w:val="26"/>
                            </w:rPr>
                          </w:pPr>
                          <w:r>
                            <w:rPr>
                              <w:rFonts w:ascii="SimHei" w:hAnsi="SimHei" w:eastAsia="SimHei" w:cs="SimHei"/>
                              <w:sz w:val="26"/>
                              <w:szCs w:val="26"/>
                              <w:b/>
                              <w:bCs/>
                              <w:color w:val="7C0000"/>
                              <w:spacing w:val="-13"/>
                            </w:rPr>
                            <w:t>重</w:t>
                          </w:r>
                          <w:r>
                            <w:rPr>
                              <w:rFonts w:ascii="SimHei" w:hAnsi="SimHei" w:eastAsia="SimHei" w:cs="SimHei"/>
                              <w:sz w:val="26"/>
                              <w:szCs w:val="26"/>
                              <w:color w:val="7C0000"/>
                              <w:spacing w:val="-1"/>
                            </w:rPr>
                            <w:t xml:space="preserve"> </w:t>
                          </w:r>
                          <w:r>
                            <w:rPr>
                              <w:rFonts w:ascii="SimHei" w:hAnsi="SimHei" w:eastAsia="SimHei" w:cs="SimHei"/>
                              <w:sz w:val="26"/>
                              <w:szCs w:val="26"/>
                              <w:b/>
                              <w:bCs/>
                              <w:color w:val="7C0000"/>
                              <w:spacing w:val="-13"/>
                            </w:rPr>
                            <w:t>点</w:t>
                          </w:r>
                          <w:r>
                            <w:rPr>
                              <w:rFonts w:ascii="SimHei" w:hAnsi="SimHei" w:eastAsia="SimHei" w:cs="SimHei"/>
                              <w:sz w:val="26"/>
                              <w:szCs w:val="26"/>
                              <w:color w:val="7C0000"/>
                              <w:spacing w:val="-3"/>
                            </w:rPr>
                            <w:t xml:space="preserve"> </w:t>
                          </w:r>
                          <w:r>
                            <w:rPr>
                              <w:rFonts w:ascii="SimHei" w:hAnsi="SimHei" w:eastAsia="SimHei" w:cs="SimHei"/>
                              <w:sz w:val="26"/>
                              <w:szCs w:val="26"/>
                              <w:b/>
                              <w:bCs/>
                              <w:color w:val="7C0000"/>
                              <w:spacing w:val="-13"/>
                            </w:rPr>
                            <w:t>工</w:t>
                          </w:r>
                          <w:r>
                            <w:rPr>
                              <w:rFonts w:ascii="SimHei" w:hAnsi="SimHei" w:eastAsia="SimHei" w:cs="SimHei"/>
                              <w:sz w:val="26"/>
                              <w:szCs w:val="26"/>
                              <w:color w:val="7C0000"/>
                              <w:spacing w:val="-6"/>
                            </w:rPr>
                            <w:t xml:space="preserve"> </w:t>
                          </w:r>
                          <w:r>
                            <w:rPr>
                              <w:rFonts w:ascii="SimHei" w:hAnsi="SimHei" w:eastAsia="SimHei" w:cs="SimHei"/>
                              <w:sz w:val="26"/>
                              <w:szCs w:val="26"/>
                              <w:b/>
                              <w:bCs/>
                              <w:color w:val="7C0000"/>
                              <w:spacing w:val="-13"/>
                            </w:rPr>
                            <w:t>作</w:t>
                          </w:r>
                        </w:p>
                      </w:txbxContent>
                    </v:textbox>
                  </v:shape>
                  <v:rect id="_x0000_s430" style="position:absolute;left:0;top:332;width:1881;height:12;" fillcolor="#7C0000" filled="true" stroked="false"/>
                </v:group>
              </w:pict>
            </w:r>
          </w:p>
          <w:p>
            <w:pPr>
              <w:ind w:right="160" w:firstLine="560"/>
              <w:spacing w:before="207" w:line="254" w:lineRule="auto"/>
              <w:rPr>
                <w:rFonts w:ascii="SimSun" w:hAnsi="SimSun" w:eastAsia="SimSun" w:cs="SimSun"/>
                <w:sz w:val="23"/>
                <w:szCs w:val="23"/>
              </w:rPr>
            </w:pPr>
            <w:r>
              <w:rPr>
                <w:rFonts w:ascii="SimSun" w:hAnsi="SimSun" w:eastAsia="SimSun" w:cs="SimSun"/>
                <w:sz w:val="23"/>
                <w:szCs w:val="23"/>
                <w:spacing w:val="13"/>
              </w:rPr>
              <w:t>立足本地产业特点，坚持政府引导、</w:t>
            </w:r>
            <w:r>
              <w:rPr>
                <w:rFonts w:ascii="SimSun" w:hAnsi="SimSun" w:eastAsia="SimSun" w:cs="SimSun"/>
                <w:sz w:val="23"/>
                <w:szCs w:val="23"/>
                <w:spacing w:val="6"/>
              </w:rPr>
              <w:t xml:space="preserve"> </w:t>
            </w:r>
            <w:r>
              <w:rPr>
                <w:rFonts w:ascii="SimSun" w:hAnsi="SimSun" w:eastAsia="SimSun" w:cs="SimSun"/>
                <w:sz w:val="23"/>
                <w:szCs w:val="23"/>
                <w:spacing w:val="18"/>
              </w:rPr>
              <w:t>企业主体、市场导向，推进智能工厂(数</w:t>
            </w:r>
            <w:r>
              <w:rPr>
                <w:rFonts w:ascii="SimSun" w:hAnsi="SimSun" w:eastAsia="SimSun" w:cs="SimSun"/>
                <w:sz w:val="23"/>
                <w:szCs w:val="23"/>
              </w:rPr>
              <w:t xml:space="preserve">  </w:t>
            </w:r>
            <w:r>
              <w:rPr>
                <w:rFonts w:ascii="SimSun" w:hAnsi="SimSun" w:eastAsia="SimSun" w:cs="SimSun"/>
                <w:sz w:val="23"/>
                <w:szCs w:val="23"/>
                <w:spacing w:val="19"/>
              </w:rPr>
              <w:t>字化车间)建设，全力向“未来工厂”方</w:t>
            </w:r>
            <w:r>
              <w:rPr>
                <w:rFonts w:ascii="SimSun" w:hAnsi="SimSun" w:eastAsia="SimSun" w:cs="SimSun"/>
                <w:sz w:val="23"/>
                <w:szCs w:val="23"/>
                <w:spacing w:val="10"/>
              </w:rPr>
              <w:t xml:space="preserve"> </w:t>
            </w:r>
            <w:r>
              <w:rPr>
                <w:rFonts w:ascii="SimSun" w:hAnsi="SimSun" w:eastAsia="SimSun" w:cs="SimSun"/>
                <w:sz w:val="23"/>
                <w:szCs w:val="23"/>
                <w:spacing w:val="-3"/>
              </w:rPr>
              <w:t>向努力。</w:t>
            </w:r>
          </w:p>
          <w:p>
            <w:pPr>
              <w:ind w:left="85" w:right="142" w:firstLine="478"/>
              <w:spacing w:before="103"/>
              <w:rPr>
                <w:rFonts w:ascii="SimSun" w:hAnsi="SimSun" w:eastAsia="SimSun" w:cs="SimSun"/>
                <w:sz w:val="22"/>
                <w:szCs w:val="22"/>
              </w:rPr>
            </w:pPr>
            <w:r>
              <w:rPr>
                <w:rFonts w:ascii="SimSun" w:hAnsi="SimSun" w:eastAsia="SimSun" w:cs="SimSun"/>
                <w:sz w:val="22"/>
                <w:szCs w:val="22"/>
                <w:b/>
                <w:bCs/>
                <w:spacing w:val="15"/>
              </w:rPr>
              <w:t>不断完善政策体系。</w:t>
            </w:r>
            <w:r>
              <w:rPr>
                <w:rFonts w:ascii="SimSun" w:hAnsi="SimSun" w:eastAsia="SimSun" w:cs="SimSun"/>
                <w:sz w:val="22"/>
                <w:szCs w:val="22"/>
                <w:spacing w:val="18"/>
              </w:rPr>
              <w:t xml:space="preserve"> </w:t>
            </w:r>
            <w:r>
              <w:rPr>
                <w:rFonts w:ascii="SimSun" w:hAnsi="SimSun" w:eastAsia="SimSun" w:cs="SimSun"/>
                <w:sz w:val="22"/>
                <w:szCs w:val="22"/>
                <w:spacing w:val="15"/>
              </w:rPr>
              <w:t>编制完善丽水市</w:t>
            </w:r>
            <w:r>
              <w:rPr>
                <w:rFonts w:ascii="SimSun" w:hAnsi="SimSun" w:eastAsia="SimSun" w:cs="SimSun"/>
                <w:sz w:val="22"/>
                <w:szCs w:val="22"/>
              </w:rPr>
              <w:t xml:space="preserve"> </w:t>
            </w:r>
            <w:r>
              <w:rPr>
                <w:rFonts w:ascii="SimSun" w:hAnsi="SimSun" w:eastAsia="SimSun" w:cs="SimSun"/>
                <w:sz w:val="22"/>
                <w:szCs w:val="22"/>
                <w:spacing w:val="37"/>
              </w:rPr>
              <w:t>“十四五”新一代信息技术产业发展规</w:t>
            </w:r>
          </w:p>
        </w:tc>
        <w:tc>
          <w:tcPr>
            <w:tcW w:w="4543" w:type="dxa"/>
            <w:vAlign w:val="top"/>
          </w:tcPr>
          <w:p>
            <w:pPr>
              <w:ind w:left="143" w:right="11"/>
              <w:spacing w:before="1" w:line="262" w:lineRule="auto"/>
              <w:rPr>
                <w:rFonts w:ascii="SimSun" w:hAnsi="SimSun" w:eastAsia="SimSun" w:cs="SimSun"/>
                <w:sz w:val="23"/>
                <w:szCs w:val="23"/>
              </w:rPr>
            </w:pPr>
            <w:r>
              <w:rPr>
                <w:rFonts w:ascii="SimSun" w:hAnsi="SimSun" w:eastAsia="SimSun" w:cs="SimSun"/>
                <w:sz w:val="23"/>
                <w:szCs w:val="23"/>
                <w:spacing w:val="25"/>
              </w:rPr>
              <w:t>划，明确发展思路、目标任务、工作举</w:t>
            </w:r>
            <w:r>
              <w:rPr>
                <w:rFonts w:ascii="SimSun" w:hAnsi="SimSun" w:eastAsia="SimSun" w:cs="SimSun"/>
                <w:sz w:val="23"/>
                <w:szCs w:val="23"/>
                <w:spacing w:val="4"/>
              </w:rPr>
              <w:t xml:space="preserve"> </w:t>
            </w:r>
            <w:r>
              <w:rPr>
                <w:rFonts w:ascii="SimSun" w:hAnsi="SimSun" w:eastAsia="SimSun" w:cs="SimSun"/>
                <w:sz w:val="23"/>
                <w:szCs w:val="23"/>
                <w:spacing w:val="13"/>
              </w:rPr>
              <w:t>措。推进信息技术赋能制造业升级，推进</w:t>
            </w:r>
            <w:r>
              <w:rPr>
                <w:rFonts w:ascii="SimSun" w:hAnsi="SimSun" w:eastAsia="SimSun" w:cs="SimSun"/>
                <w:sz w:val="23"/>
                <w:szCs w:val="23"/>
                <w:spacing w:val="3"/>
              </w:rPr>
              <w:t xml:space="preserve"> </w:t>
            </w:r>
            <w:r>
              <w:rPr>
                <w:rFonts w:ascii="SimSun" w:hAnsi="SimSun" w:eastAsia="SimSun" w:cs="SimSun"/>
                <w:sz w:val="23"/>
                <w:szCs w:val="23"/>
                <w:spacing w:val="11"/>
              </w:rPr>
              <w:t>重点行业数字化转型、推动工业互联网创</w:t>
            </w:r>
            <w:r>
              <w:rPr>
                <w:rFonts w:ascii="SimSun" w:hAnsi="SimSun" w:eastAsia="SimSun" w:cs="SimSun"/>
                <w:sz w:val="23"/>
                <w:szCs w:val="23"/>
                <w:spacing w:val="8"/>
              </w:rPr>
              <w:t xml:space="preserve"> </w:t>
            </w:r>
            <w:r>
              <w:rPr>
                <w:rFonts w:ascii="SimSun" w:hAnsi="SimSun" w:eastAsia="SimSun" w:cs="SimSun"/>
                <w:sz w:val="23"/>
                <w:szCs w:val="23"/>
                <w:spacing w:val="12"/>
              </w:rPr>
              <w:t>新发展，加快中小企业数字化赋能；同时</w:t>
            </w:r>
            <w:r>
              <w:rPr>
                <w:rFonts w:ascii="SimSun" w:hAnsi="SimSun" w:eastAsia="SimSun" w:cs="SimSun"/>
                <w:sz w:val="23"/>
                <w:szCs w:val="23"/>
                <w:spacing w:val="6"/>
              </w:rPr>
              <w:t xml:space="preserve"> </w:t>
            </w:r>
            <w:r>
              <w:rPr>
                <w:rFonts w:ascii="SimSun" w:hAnsi="SimSun" w:eastAsia="SimSun" w:cs="SimSun"/>
                <w:sz w:val="23"/>
                <w:szCs w:val="23"/>
                <w:spacing w:val="13"/>
              </w:rPr>
              <w:t>加大政策支持力度，重新修订《丽水市人</w:t>
            </w:r>
            <w:r>
              <w:rPr>
                <w:rFonts w:ascii="SimSun" w:hAnsi="SimSun" w:eastAsia="SimSun" w:cs="SimSun"/>
                <w:sz w:val="23"/>
                <w:szCs w:val="23"/>
                <w:spacing w:val="4"/>
              </w:rPr>
              <w:t xml:space="preserve"> </w:t>
            </w:r>
            <w:r>
              <w:rPr>
                <w:rFonts w:ascii="SimSun" w:hAnsi="SimSun" w:eastAsia="SimSun" w:cs="SimSun"/>
                <w:sz w:val="23"/>
                <w:szCs w:val="23"/>
                <w:spacing w:val="12"/>
              </w:rPr>
              <w:t>民政府关于加快生态工业和数字经济高质</w:t>
            </w:r>
            <w:r>
              <w:rPr>
                <w:rFonts w:ascii="SimSun" w:hAnsi="SimSun" w:eastAsia="SimSun" w:cs="SimSun"/>
                <w:sz w:val="23"/>
                <w:szCs w:val="23"/>
              </w:rPr>
              <w:t xml:space="preserve"> </w:t>
            </w:r>
            <w:r>
              <w:rPr>
                <w:rFonts w:ascii="SimSun" w:hAnsi="SimSun" w:eastAsia="SimSun" w:cs="SimSun"/>
                <w:sz w:val="23"/>
                <w:szCs w:val="23"/>
                <w:spacing w:val="19"/>
              </w:rPr>
              <w:t>量跨越发展若干政策的意见》,加大对推</w:t>
            </w:r>
            <w:r>
              <w:rPr>
                <w:rFonts w:ascii="SimSun" w:hAnsi="SimSun" w:eastAsia="SimSun" w:cs="SimSun"/>
                <w:sz w:val="23"/>
                <w:szCs w:val="23"/>
                <w:spacing w:val="11"/>
              </w:rPr>
              <w:t xml:space="preserve"> </w:t>
            </w:r>
            <w:r>
              <w:rPr>
                <w:rFonts w:ascii="SimSun" w:hAnsi="SimSun" w:eastAsia="SimSun" w:cs="SimSun"/>
                <w:sz w:val="23"/>
                <w:szCs w:val="23"/>
                <w:spacing w:val="12"/>
              </w:rPr>
              <w:t>动企业数字赋能财政支持力度，对列入智</w:t>
            </w:r>
            <w:r>
              <w:rPr>
                <w:rFonts w:ascii="SimSun" w:hAnsi="SimSun" w:eastAsia="SimSun" w:cs="SimSun"/>
                <w:sz w:val="23"/>
                <w:szCs w:val="23"/>
                <w:spacing w:val="14"/>
              </w:rPr>
              <w:t xml:space="preserve"> </w:t>
            </w:r>
            <w:r>
              <w:rPr>
                <w:rFonts w:ascii="SimSun" w:hAnsi="SimSun" w:eastAsia="SimSun" w:cs="SimSun"/>
                <w:sz w:val="23"/>
                <w:szCs w:val="23"/>
                <w:spacing w:val="19"/>
              </w:rPr>
              <w:t>能制造、数字化转型试点示范项目(“数</w:t>
            </w:r>
            <w:r>
              <w:rPr>
                <w:rFonts w:ascii="SimSun" w:hAnsi="SimSun" w:eastAsia="SimSun" w:cs="SimSun"/>
                <w:sz w:val="23"/>
                <w:szCs w:val="23"/>
                <w:spacing w:val="12"/>
              </w:rPr>
              <w:t xml:space="preserve"> </w:t>
            </w:r>
            <w:r>
              <w:rPr>
                <w:rFonts w:ascii="SimSun" w:hAnsi="SimSun" w:eastAsia="SimSun" w:cs="SimSun"/>
                <w:sz w:val="23"/>
                <w:szCs w:val="23"/>
                <w:spacing w:val="2"/>
              </w:rPr>
              <w:t>字化车间”、</w:t>
            </w:r>
            <w:r>
              <w:rPr>
                <w:rFonts w:ascii="SimSun" w:hAnsi="SimSun" w:eastAsia="SimSun" w:cs="SimSun"/>
                <w:sz w:val="23"/>
                <w:szCs w:val="23"/>
                <w:spacing w:val="92"/>
              </w:rPr>
              <w:t xml:space="preserve"> </w:t>
            </w:r>
            <w:r>
              <w:rPr>
                <w:rFonts w:ascii="SimSun" w:hAnsi="SimSun" w:eastAsia="SimSun" w:cs="SimSun"/>
                <w:sz w:val="23"/>
                <w:szCs w:val="23"/>
                <w:spacing w:val="2"/>
              </w:rPr>
              <w:t>“智能工厂”、</w:t>
            </w:r>
            <w:r>
              <w:rPr>
                <w:rFonts w:ascii="SimSun" w:hAnsi="SimSun" w:eastAsia="SimSun" w:cs="SimSun"/>
                <w:sz w:val="23"/>
                <w:szCs w:val="23"/>
              </w:rPr>
              <w:t xml:space="preserve">  </w:t>
            </w:r>
            <w:r>
              <w:rPr>
                <w:rFonts w:ascii="SimSun" w:hAnsi="SimSun" w:eastAsia="SimSun" w:cs="SimSun"/>
                <w:sz w:val="23"/>
                <w:szCs w:val="23"/>
                <w:spacing w:val="2"/>
              </w:rPr>
              <w:t>“未来工</w:t>
            </w:r>
            <w:r>
              <w:rPr>
                <w:rFonts w:ascii="SimSun" w:hAnsi="SimSun" w:eastAsia="SimSun" w:cs="SimSun"/>
                <w:sz w:val="23"/>
                <w:szCs w:val="23"/>
              </w:rPr>
              <w:t xml:space="preserve"> </w:t>
            </w:r>
            <w:r>
              <w:rPr>
                <w:rFonts w:ascii="SimSun" w:hAnsi="SimSun" w:eastAsia="SimSun" w:cs="SimSun"/>
                <w:sz w:val="23"/>
                <w:szCs w:val="23"/>
                <w:spacing w:val="17"/>
              </w:rPr>
              <w:t>厂”),给予项目投资额30%的补助。对企</w:t>
            </w:r>
            <w:r>
              <w:rPr>
                <w:rFonts w:ascii="SimSun" w:hAnsi="SimSun" w:eastAsia="SimSun" w:cs="SimSun"/>
                <w:sz w:val="23"/>
                <w:szCs w:val="23"/>
                <w:spacing w:val="13"/>
              </w:rPr>
              <w:t xml:space="preserve"> </w:t>
            </w:r>
            <w:r>
              <w:rPr>
                <w:rFonts w:ascii="SimSun" w:hAnsi="SimSun" w:eastAsia="SimSun" w:cs="SimSun"/>
                <w:sz w:val="23"/>
                <w:szCs w:val="23"/>
                <w:spacing w:val="12"/>
              </w:rPr>
              <w:t>业技术改造中购置工业机器人和智能化制</w:t>
            </w:r>
            <w:r>
              <w:rPr>
                <w:rFonts w:ascii="SimSun" w:hAnsi="SimSun" w:eastAsia="SimSun" w:cs="SimSun"/>
                <w:sz w:val="23"/>
                <w:szCs w:val="23"/>
                <w:spacing w:val="12"/>
              </w:rPr>
              <w:t xml:space="preserve"> </w:t>
            </w:r>
            <w:r>
              <w:rPr>
                <w:rFonts w:ascii="SimSun" w:hAnsi="SimSun" w:eastAsia="SimSun" w:cs="SimSun"/>
                <w:sz w:val="23"/>
                <w:szCs w:val="23"/>
                <w:spacing w:val="9"/>
              </w:rPr>
              <w:t>造系统的(工业机器人按</w:t>
            </w:r>
            <w:r>
              <w:rPr>
                <w:rFonts w:ascii="SimSun" w:hAnsi="SimSun" w:eastAsia="SimSun" w:cs="SimSun"/>
                <w:sz w:val="23"/>
                <w:szCs w:val="23"/>
              </w:rPr>
              <w:t>GB</w:t>
            </w:r>
            <w:r>
              <w:rPr>
                <w:rFonts w:ascii="SimSun" w:hAnsi="SimSun" w:eastAsia="SimSun" w:cs="SimSun"/>
                <w:sz w:val="23"/>
                <w:szCs w:val="23"/>
                <w:spacing w:val="9"/>
              </w:rPr>
              <w:t>/T12643-2013</w:t>
            </w:r>
            <w:r>
              <w:rPr>
                <w:rFonts w:ascii="SimSun" w:hAnsi="SimSun" w:eastAsia="SimSun" w:cs="SimSun"/>
                <w:sz w:val="23"/>
                <w:szCs w:val="23"/>
              </w:rPr>
              <w:t xml:space="preserve">  </w:t>
            </w:r>
            <w:r>
              <w:rPr>
                <w:rFonts w:ascii="SimSun" w:hAnsi="SimSun" w:eastAsia="SimSun" w:cs="SimSun"/>
                <w:sz w:val="23"/>
                <w:szCs w:val="23"/>
                <w:spacing w:val="18"/>
              </w:rPr>
              <w:t>标准定义执行),再给予设备购置款20%的</w:t>
            </w:r>
            <w:r>
              <w:rPr>
                <w:rFonts w:ascii="SimSun" w:hAnsi="SimSun" w:eastAsia="SimSun" w:cs="SimSun"/>
                <w:sz w:val="23"/>
                <w:szCs w:val="23"/>
                <w:spacing w:val="1"/>
              </w:rPr>
              <w:t xml:space="preserve"> </w:t>
            </w:r>
            <w:r>
              <w:rPr>
                <w:rFonts w:ascii="SimSun" w:hAnsi="SimSun" w:eastAsia="SimSun" w:cs="SimSun"/>
                <w:sz w:val="23"/>
                <w:szCs w:val="23"/>
                <w:spacing w:val="30"/>
              </w:rPr>
              <w:t>奖励〔按省与市(区)1:2的比例〕。单</w:t>
            </w:r>
            <w:r>
              <w:rPr>
                <w:rFonts w:ascii="SimSun" w:hAnsi="SimSun" w:eastAsia="SimSun" w:cs="SimSun"/>
                <w:sz w:val="23"/>
                <w:szCs w:val="23"/>
                <w:spacing w:val="13"/>
              </w:rPr>
              <w:t xml:space="preserve"> </w:t>
            </w:r>
            <w:r>
              <w:rPr>
                <w:rFonts w:ascii="SimSun" w:hAnsi="SimSun" w:eastAsia="SimSun" w:cs="SimSun"/>
                <w:sz w:val="23"/>
                <w:szCs w:val="23"/>
                <w:spacing w:val="-3"/>
              </w:rPr>
              <w:t>个项目当年最高补助可达1000万元。</w:t>
            </w:r>
          </w:p>
          <w:p>
            <w:pPr>
              <w:ind w:left="143" w:right="14" w:firstLine="493"/>
              <w:spacing w:before="211" w:line="268" w:lineRule="auto"/>
              <w:rPr>
                <w:rFonts w:ascii="SimSun" w:hAnsi="SimSun" w:eastAsia="SimSun" w:cs="SimSun"/>
                <w:sz w:val="23"/>
                <w:szCs w:val="23"/>
              </w:rPr>
            </w:pPr>
            <w:r>
              <w:rPr>
                <w:rFonts w:ascii="SimSun" w:hAnsi="SimSun" w:eastAsia="SimSun" w:cs="SimSun"/>
                <w:sz w:val="23"/>
                <w:szCs w:val="23"/>
                <w:b/>
                <w:bCs/>
                <w:spacing w:val="3"/>
              </w:rPr>
              <w:t>推动企业智能化改造。</w:t>
            </w:r>
            <w:r>
              <w:rPr>
                <w:rFonts w:ascii="SimSun" w:hAnsi="SimSun" w:eastAsia="SimSun" w:cs="SimSun"/>
                <w:sz w:val="23"/>
                <w:szCs w:val="23"/>
                <w:spacing w:val="21"/>
              </w:rPr>
              <w:t xml:space="preserve"> </w:t>
            </w:r>
            <w:r>
              <w:rPr>
                <w:rFonts w:ascii="SimSun" w:hAnsi="SimSun" w:eastAsia="SimSun" w:cs="SimSun"/>
                <w:sz w:val="23"/>
                <w:szCs w:val="23"/>
                <w:spacing w:val="3"/>
              </w:rPr>
              <w:t>着力培育发展</w:t>
            </w:r>
            <w:r>
              <w:rPr>
                <w:rFonts w:ascii="SimSun" w:hAnsi="SimSun" w:eastAsia="SimSun" w:cs="SimSun"/>
                <w:sz w:val="23"/>
                <w:szCs w:val="23"/>
              </w:rPr>
              <w:t xml:space="preserve"> </w:t>
            </w:r>
            <w:r>
              <w:rPr>
                <w:rFonts w:ascii="SimSun" w:hAnsi="SimSun" w:eastAsia="SimSun" w:cs="SimSun"/>
                <w:sz w:val="23"/>
                <w:szCs w:val="23"/>
                <w:spacing w:val="13"/>
              </w:rPr>
              <w:t>一批具有行业及专业特色的、业务辐射本</w:t>
            </w:r>
            <w:r>
              <w:rPr>
                <w:rFonts w:ascii="SimSun" w:hAnsi="SimSun" w:eastAsia="SimSun" w:cs="SimSun"/>
                <w:sz w:val="23"/>
                <w:szCs w:val="23"/>
                <w:spacing w:val="5"/>
              </w:rPr>
              <w:t xml:space="preserve"> </w:t>
            </w:r>
            <w:r>
              <w:rPr>
                <w:rFonts w:ascii="SimSun" w:hAnsi="SimSun" w:eastAsia="SimSun" w:cs="SimSun"/>
                <w:sz w:val="23"/>
                <w:szCs w:val="23"/>
                <w:spacing w:val="27"/>
              </w:rPr>
              <w:t>地区或周边地区的智能制造工程服务公</w:t>
            </w:r>
            <w:r>
              <w:rPr>
                <w:rFonts w:ascii="SimSun" w:hAnsi="SimSun" w:eastAsia="SimSun" w:cs="SimSun"/>
                <w:sz w:val="23"/>
                <w:szCs w:val="23"/>
                <w:spacing w:val="13"/>
              </w:rPr>
              <w:t xml:space="preserve"> </w:t>
            </w:r>
            <w:r>
              <w:rPr>
                <w:rFonts w:ascii="SimSun" w:hAnsi="SimSun" w:eastAsia="SimSun" w:cs="SimSun"/>
                <w:sz w:val="23"/>
                <w:szCs w:val="23"/>
                <w:spacing w:val="12"/>
              </w:rPr>
              <w:t>司，完善技术支撑体系。鼓励企业与工程</w:t>
            </w:r>
            <w:r>
              <w:rPr>
                <w:rFonts w:ascii="SimSun" w:hAnsi="SimSun" w:eastAsia="SimSun" w:cs="SimSun"/>
                <w:sz w:val="23"/>
                <w:szCs w:val="23"/>
                <w:spacing w:val="1"/>
              </w:rPr>
              <w:t xml:space="preserve"> </w:t>
            </w:r>
            <w:r>
              <w:rPr>
                <w:rFonts w:ascii="SimSun" w:hAnsi="SimSun" w:eastAsia="SimSun" w:cs="SimSun"/>
                <w:sz w:val="23"/>
                <w:szCs w:val="23"/>
                <w:spacing w:val="13"/>
              </w:rPr>
              <w:t>服务公司合作，围绕企业工艺装备、生产</w:t>
            </w:r>
            <w:r>
              <w:rPr>
                <w:rFonts w:ascii="SimSun" w:hAnsi="SimSun" w:eastAsia="SimSun" w:cs="SimSun"/>
                <w:sz w:val="23"/>
                <w:szCs w:val="23"/>
                <w:spacing w:val="9"/>
              </w:rPr>
              <w:t xml:space="preserve"> </w:t>
            </w:r>
            <w:r>
              <w:rPr>
                <w:rFonts w:ascii="SimSun" w:hAnsi="SimSun" w:eastAsia="SimSun" w:cs="SimSun"/>
                <w:sz w:val="23"/>
                <w:szCs w:val="23"/>
                <w:spacing w:val="13"/>
              </w:rPr>
              <w:t>过程、终端产品及生产运维的智能化、数</w:t>
            </w:r>
            <w:r>
              <w:rPr>
                <w:rFonts w:ascii="SimSun" w:hAnsi="SimSun" w:eastAsia="SimSun" w:cs="SimSun"/>
                <w:sz w:val="23"/>
                <w:szCs w:val="23"/>
                <w:spacing w:val="5"/>
              </w:rPr>
              <w:t xml:space="preserve"> </w:t>
            </w:r>
            <w:r>
              <w:rPr>
                <w:rFonts w:ascii="SimSun" w:hAnsi="SimSun" w:eastAsia="SimSun" w:cs="SimSun"/>
                <w:sz w:val="23"/>
                <w:szCs w:val="23"/>
                <w:spacing w:val="13"/>
              </w:rPr>
              <w:t>字化改造，开展诊断服务研究提出改造方</w:t>
            </w:r>
            <w:r>
              <w:rPr>
                <w:rFonts w:ascii="SimSun" w:hAnsi="SimSun" w:eastAsia="SimSun" w:cs="SimSun"/>
                <w:sz w:val="23"/>
                <w:szCs w:val="23"/>
                <w:spacing w:val="3"/>
              </w:rPr>
              <w:t xml:space="preserve"> </w:t>
            </w:r>
            <w:r>
              <w:rPr>
                <w:rFonts w:ascii="SimSun" w:hAnsi="SimSun" w:eastAsia="SimSun" w:cs="SimSun"/>
                <w:sz w:val="23"/>
                <w:szCs w:val="23"/>
                <w:spacing w:val="11"/>
              </w:rPr>
              <w:t>案，进一步提升企业智能化改造的意识。</w:t>
            </w:r>
            <w:r>
              <w:rPr>
                <w:rFonts w:ascii="SimSun" w:hAnsi="SimSun" w:eastAsia="SimSun" w:cs="SimSun"/>
                <w:sz w:val="23"/>
                <w:szCs w:val="23"/>
                <w:spacing w:val="6"/>
              </w:rPr>
              <w:t xml:space="preserve"> </w:t>
            </w:r>
            <w:r>
              <w:rPr>
                <w:rFonts w:ascii="SimSun" w:hAnsi="SimSun" w:eastAsia="SimSun" w:cs="SimSun"/>
                <w:sz w:val="23"/>
                <w:szCs w:val="23"/>
                <w:spacing w:val="5"/>
              </w:rPr>
              <w:t>2021年，重点组织开展20-30家行业龙头企</w:t>
            </w:r>
            <w:r>
              <w:rPr>
                <w:rFonts w:ascii="SimSun" w:hAnsi="SimSun" w:eastAsia="SimSun" w:cs="SimSun"/>
                <w:sz w:val="23"/>
                <w:szCs w:val="23"/>
                <w:spacing w:val="9"/>
              </w:rPr>
              <w:t xml:space="preserve"> </w:t>
            </w:r>
            <w:r>
              <w:rPr>
                <w:rFonts w:ascii="SimSun" w:hAnsi="SimSun" w:eastAsia="SimSun" w:cs="SimSun"/>
                <w:sz w:val="23"/>
                <w:szCs w:val="23"/>
                <w:spacing w:val="-2"/>
              </w:rPr>
              <w:t>业的智能化诊断工作。</w:t>
            </w:r>
          </w:p>
          <w:p>
            <w:pPr>
              <w:ind w:left="143" w:firstLine="493"/>
              <w:spacing w:before="74" w:line="273" w:lineRule="auto"/>
              <w:rPr>
                <w:rFonts w:ascii="SimSun" w:hAnsi="SimSun" w:eastAsia="SimSun" w:cs="SimSun"/>
                <w:sz w:val="22"/>
                <w:szCs w:val="22"/>
              </w:rPr>
            </w:pPr>
            <w:r>
              <w:rPr>
                <w:rFonts w:ascii="SimSun" w:hAnsi="SimSun" w:eastAsia="SimSun" w:cs="SimSun"/>
                <w:sz w:val="22"/>
                <w:szCs w:val="22"/>
                <w:b/>
                <w:bCs/>
                <w:spacing w:val="14"/>
              </w:rPr>
              <w:t>加快试点先行先试。</w:t>
            </w:r>
            <w:r>
              <w:rPr>
                <w:rFonts w:ascii="SimSun" w:hAnsi="SimSun" w:eastAsia="SimSun" w:cs="SimSun"/>
                <w:sz w:val="22"/>
                <w:szCs w:val="22"/>
                <w:spacing w:val="30"/>
              </w:rPr>
              <w:t xml:space="preserve"> </w:t>
            </w:r>
            <w:r>
              <w:rPr>
                <w:rFonts w:ascii="SimSun" w:hAnsi="SimSun" w:eastAsia="SimSun" w:cs="SimSun"/>
                <w:sz w:val="22"/>
                <w:szCs w:val="22"/>
                <w:spacing w:val="14"/>
              </w:rPr>
              <w:t>制定《丽水市企</w:t>
            </w:r>
            <w:r>
              <w:rPr>
                <w:rFonts w:ascii="SimSun" w:hAnsi="SimSun" w:eastAsia="SimSun" w:cs="SimSun"/>
                <w:sz w:val="22"/>
                <w:szCs w:val="22"/>
              </w:rPr>
              <w:t xml:space="preserve"> </w:t>
            </w:r>
            <w:r>
              <w:rPr>
                <w:rFonts w:ascii="SimSun" w:hAnsi="SimSun" w:eastAsia="SimSun" w:cs="SimSun"/>
                <w:sz w:val="22"/>
                <w:szCs w:val="22"/>
                <w:spacing w:val="23"/>
              </w:rPr>
              <w:t>业智能制造和数字化转型试点示范项目推</w:t>
            </w:r>
            <w:r>
              <w:rPr>
                <w:rFonts w:ascii="SimSun" w:hAnsi="SimSun" w:eastAsia="SimSun" w:cs="SimSun"/>
                <w:sz w:val="22"/>
                <w:szCs w:val="22"/>
                <w:spacing w:val="4"/>
              </w:rPr>
              <w:t xml:space="preserve"> </w:t>
            </w:r>
            <w:r>
              <w:rPr>
                <w:rFonts w:ascii="SimSun" w:hAnsi="SimSun" w:eastAsia="SimSun" w:cs="SimSun"/>
                <w:sz w:val="22"/>
                <w:szCs w:val="22"/>
                <w:spacing w:val="24"/>
              </w:rPr>
              <w:t>进实施办法》,每年选择5-</w:t>
            </w:r>
            <w:r>
              <w:rPr>
                <w:rFonts w:ascii="SimSun" w:hAnsi="SimSun" w:eastAsia="SimSun" w:cs="SimSun"/>
                <w:sz w:val="22"/>
                <w:szCs w:val="22"/>
                <w:spacing w:val="-62"/>
              </w:rPr>
              <w:t xml:space="preserve"> </w:t>
            </w:r>
            <w:r>
              <w:rPr>
                <w:rFonts w:ascii="SimSun" w:hAnsi="SimSun" w:eastAsia="SimSun" w:cs="SimSun"/>
                <w:sz w:val="22"/>
                <w:szCs w:val="22"/>
                <w:spacing w:val="24"/>
              </w:rPr>
              <w:t>10家基础条件</w:t>
            </w:r>
            <w:r>
              <w:rPr>
                <w:rFonts w:ascii="SimSun" w:hAnsi="SimSun" w:eastAsia="SimSun" w:cs="SimSun"/>
                <w:sz w:val="22"/>
                <w:szCs w:val="22"/>
              </w:rPr>
              <w:t xml:space="preserve"> </w:t>
            </w:r>
            <w:r>
              <w:rPr>
                <w:rFonts w:ascii="SimSun" w:hAnsi="SimSun" w:eastAsia="SimSun" w:cs="SimSun"/>
                <w:sz w:val="22"/>
                <w:szCs w:val="22"/>
                <w:spacing w:val="23"/>
              </w:rPr>
              <w:t>好、创新能力强、智能化水平高的骨干企</w:t>
            </w:r>
            <w:r>
              <w:rPr>
                <w:rFonts w:ascii="SimSun" w:hAnsi="SimSun" w:eastAsia="SimSun" w:cs="SimSun"/>
                <w:sz w:val="22"/>
                <w:szCs w:val="22"/>
                <w:spacing w:val="4"/>
              </w:rPr>
              <w:t xml:space="preserve"> </w:t>
            </w:r>
            <w:r>
              <w:rPr>
                <w:rFonts w:ascii="SimSun" w:hAnsi="SimSun" w:eastAsia="SimSun" w:cs="SimSun"/>
                <w:sz w:val="22"/>
                <w:szCs w:val="22"/>
                <w:spacing w:val="22"/>
              </w:rPr>
              <w:t>业，分类分步实施离散型制造、流程型制</w:t>
            </w:r>
            <w:r>
              <w:rPr>
                <w:rFonts w:ascii="SimSun" w:hAnsi="SimSun" w:eastAsia="SimSun" w:cs="SimSun"/>
                <w:sz w:val="22"/>
                <w:szCs w:val="22"/>
                <w:spacing w:val="12"/>
              </w:rPr>
              <w:t xml:space="preserve"> </w:t>
            </w:r>
            <w:r>
              <w:rPr>
                <w:rFonts w:ascii="SimSun" w:hAnsi="SimSun" w:eastAsia="SimSun" w:cs="SimSun"/>
                <w:sz w:val="22"/>
                <w:szCs w:val="22"/>
                <w:spacing w:val="23"/>
              </w:rPr>
              <w:t>造、服务型制造等智能制造新模式，以点</w:t>
            </w:r>
            <w:r>
              <w:rPr>
                <w:rFonts w:ascii="SimSun" w:hAnsi="SimSun" w:eastAsia="SimSun" w:cs="SimSun"/>
                <w:sz w:val="22"/>
                <w:szCs w:val="22"/>
                <w:spacing w:val="14"/>
              </w:rPr>
              <w:t xml:space="preserve"> </w:t>
            </w:r>
            <w:r>
              <w:rPr>
                <w:rFonts w:ascii="SimSun" w:hAnsi="SimSun" w:eastAsia="SimSun" w:cs="SimSun"/>
                <w:sz w:val="22"/>
                <w:szCs w:val="22"/>
                <w:spacing w:val="21"/>
              </w:rPr>
              <w:t>带面形成可复制、可推广的经验和模式。</w:t>
            </w:r>
            <w:r>
              <w:rPr>
                <w:rFonts w:ascii="SimSun" w:hAnsi="SimSun" w:eastAsia="SimSun" w:cs="SimSun"/>
                <w:sz w:val="22"/>
                <w:szCs w:val="22"/>
              </w:rPr>
              <w:t xml:space="preserve"> </w:t>
            </w:r>
            <w:r>
              <w:rPr>
                <w:rFonts w:ascii="SimSun" w:hAnsi="SimSun" w:eastAsia="SimSun" w:cs="SimSun"/>
                <w:sz w:val="22"/>
                <w:szCs w:val="22"/>
                <w:spacing w:val="21"/>
              </w:rPr>
              <w:t>2020年，首批组织浙江兄弟之星汽配有限</w:t>
            </w:r>
            <w:r>
              <w:rPr>
                <w:rFonts w:ascii="SimSun" w:hAnsi="SimSun" w:eastAsia="SimSun" w:cs="SimSun"/>
                <w:sz w:val="22"/>
                <w:szCs w:val="22"/>
                <w:spacing w:val="1"/>
              </w:rPr>
              <w:t xml:space="preserve"> </w:t>
            </w:r>
            <w:r>
              <w:rPr>
                <w:rFonts w:ascii="SimSun" w:hAnsi="SimSun" w:eastAsia="SimSun" w:cs="SimSun"/>
                <w:sz w:val="22"/>
                <w:szCs w:val="22"/>
                <w:spacing w:val="23"/>
              </w:rPr>
              <w:t>公司、浙江双良汽车零部件有限公司、浙</w:t>
            </w:r>
            <w:r>
              <w:rPr>
                <w:rFonts w:ascii="SimSun" w:hAnsi="SimSun" w:eastAsia="SimSun" w:cs="SimSun"/>
                <w:sz w:val="22"/>
                <w:szCs w:val="22"/>
                <w:spacing w:val="4"/>
              </w:rPr>
              <w:t xml:space="preserve"> </w:t>
            </w:r>
            <w:r>
              <w:rPr>
                <w:rFonts w:ascii="SimSun" w:hAnsi="SimSun" w:eastAsia="SimSun" w:cs="SimSun"/>
                <w:sz w:val="22"/>
                <w:szCs w:val="22"/>
                <w:spacing w:val="23"/>
              </w:rPr>
              <w:t>江快乐树减震器有限公司、浙江丽威油泵</w:t>
            </w:r>
            <w:r>
              <w:rPr>
                <w:rFonts w:ascii="SimSun" w:hAnsi="SimSun" w:eastAsia="SimSun" w:cs="SimSun"/>
                <w:sz w:val="22"/>
                <w:szCs w:val="22"/>
                <w:spacing w:val="5"/>
              </w:rPr>
              <w:t xml:space="preserve"> </w:t>
            </w:r>
            <w:r>
              <w:rPr>
                <w:rFonts w:ascii="SimSun" w:hAnsi="SimSun" w:eastAsia="SimSun" w:cs="SimSun"/>
                <w:sz w:val="22"/>
                <w:szCs w:val="22"/>
                <w:spacing w:val="16"/>
              </w:rPr>
              <w:t>油嘴有限公司等4家市区汽摩配行业企业开</w:t>
            </w:r>
            <w:r>
              <w:rPr>
                <w:rFonts w:ascii="SimSun" w:hAnsi="SimSun" w:eastAsia="SimSun" w:cs="SimSun"/>
                <w:sz w:val="22"/>
                <w:szCs w:val="22"/>
                <w:spacing w:val="4"/>
              </w:rPr>
              <w:t xml:space="preserve"> </w:t>
            </w:r>
            <w:r>
              <w:rPr>
                <w:rFonts w:ascii="SimSun" w:hAnsi="SimSun" w:eastAsia="SimSun" w:cs="SimSun"/>
                <w:sz w:val="22"/>
                <w:szCs w:val="22"/>
                <w:spacing w:val="7"/>
              </w:rPr>
              <w:t>展智能化改造试点。</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609"/>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rPr/>
      </w:pPr>
      <w:r/>
    </w:p>
    <w:p>
      <w:pPr>
        <w:spacing w:line="240" w:lineRule="exact"/>
        <w:rPr/>
      </w:pPr>
      <w:r/>
    </w:p>
    <w:tbl>
      <w:tblPr>
        <w:tblStyle w:val="2"/>
        <w:tblW w:w="9095"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0"/>
        <w:gridCol w:w="4545"/>
      </w:tblGrid>
      <w:tr>
        <w:trPr>
          <w:trHeight w:val="5673" w:hRule="atLeast"/>
        </w:trPr>
        <w:tc>
          <w:tcPr>
            <w:tcW w:w="4550" w:type="dxa"/>
            <w:vAlign w:val="top"/>
          </w:tcPr>
          <w:p>
            <w:pPr>
              <w:ind w:right="159" w:firstLine="473"/>
              <w:spacing w:before="3" w:line="268" w:lineRule="auto"/>
              <w:rPr>
                <w:rFonts w:ascii="SimSun" w:hAnsi="SimSun" w:eastAsia="SimSun" w:cs="SimSun"/>
                <w:sz w:val="23"/>
                <w:szCs w:val="23"/>
              </w:rPr>
            </w:pPr>
            <w:r>
              <w:rPr>
                <w:rFonts w:ascii="SimSun" w:hAnsi="SimSun" w:eastAsia="SimSun" w:cs="SimSun"/>
                <w:sz w:val="23"/>
                <w:szCs w:val="23"/>
                <w:b/>
                <w:bCs/>
                <w:spacing w:val="3"/>
              </w:rPr>
              <w:t>分类实施支持政策。</w:t>
            </w:r>
            <w:r>
              <w:rPr>
                <w:rFonts w:ascii="SimSun" w:hAnsi="SimSun" w:eastAsia="SimSun" w:cs="SimSun"/>
                <w:sz w:val="23"/>
                <w:szCs w:val="23"/>
                <w:spacing w:val="30"/>
              </w:rPr>
              <w:t xml:space="preserve"> </w:t>
            </w:r>
            <w:r>
              <w:rPr>
                <w:rFonts w:ascii="SimSun" w:hAnsi="SimSun" w:eastAsia="SimSun" w:cs="SimSun"/>
                <w:sz w:val="23"/>
                <w:szCs w:val="23"/>
                <w:spacing w:val="3"/>
              </w:rPr>
              <w:t>研究出台加大企</w:t>
            </w:r>
            <w:r>
              <w:rPr>
                <w:rFonts w:ascii="SimSun" w:hAnsi="SimSun" w:eastAsia="SimSun" w:cs="SimSun"/>
                <w:sz w:val="23"/>
                <w:szCs w:val="23"/>
              </w:rPr>
              <w:t xml:space="preserve"> </w:t>
            </w:r>
            <w:r>
              <w:rPr>
                <w:rFonts w:ascii="SimSun" w:hAnsi="SimSun" w:eastAsia="SimSun" w:cs="SimSun"/>
                <w:sz w:val="23"/>
                <w:szCs w:val="23"/>
                <w:spacing w:val="12"/>
              </w:rPr>
              <w:t>业智能化技术改造的政策措施，组织实施</w:t>
            </w:r>
            <w:r>
              <w:rPr>
                <w:rFonts w:ascii="SimSun" w:hAnsi="SimSun" w:eastAsia="SimSun" w:cs="SimSun"/>
                <w:sz w:val="23"/>
                <w:szCs w:val="23"/>
                <w:spacing w:val="13"/>
              </w:rPr>
              <w:t xml:space="preserve"> </w:t>
            </w:r>
            <w:r>
              <w:rPr>
                <w:rFonts w:ascii="SimSun" w:hAnsi="SimSun" w:eastAsia="SimSun" w:cs="SimSun"/>
                <w:sz w:val="23"/>
                <w:szCs w:val="23"/>
                <w:spacing w:val="5"/>
              </w:rPr>
              <w:t>100项以上智能化技术改造计划。加快人工</w:t>
            </w:r>
            <w:r>
              <w:rPr>
                <w:rFonts w:ascii="SimSun" w:hAnsi="SimSun" w:eastAsia="SimSun" w:cs="SimSun"/>
                <w:sz w:val="23"/>
                <w:szCs w:val="23"/>
                <w:spacing w:val="16"/>
              </w:rPr>
              <w:t xml:space="preserve"> </w:t>
            </w:r>
            <w:r>
              <w:rPr>
                <w:rFonts w:ascii="SimSun" w:hAnsi="SimSun" w:eastAsia="SimSun" w:cs="SimSun"/>
                <w:sz w:val="23"/>
                <w:szCs w:val="23"/>
                <w:spacing w:val="12"/>
              </w:rPr>
              <w:t>智能、大数据、5G等新一代信息技术的深</w:t>
            </w:r>
            <w:r>
              <w:rPr>
                <w:rFonts w:ascii="SimSun" w:hAnsi="SimSun" w:eastAsia="SimSun" w:cs="SimSun"/>
                <w:sz w:val="23"/>
                <w:szCs w:val="23"/>
                <w:spacing w:val="3"/>
              </w:rPr>
              <w:t xml:space="preserve"> </w:t>
            </w:r>
            <w:r>
              <w:rPr>
                <w:rFonts w:ascii="SimSun" w:hAnsi="SimSun" w:eastAsia="SimSun" w:cs="SimSun"/>
                <w:sz w:val="23"/>
                <w:szCs w:val="23"/>
                <w:spacing w:val="27"/>
              </w:rPr>
              <w:t>度应用，培育网络协同制造、个性化定</w:t>
            </w:r>
            <w:r>
              <w:rPr>
                <w:rFonts w:ascii="SimSun" w:hAnsi="SimSun" w:eastAsia="SimSun" w:cs="SimSun"/>
                <w:sz w:val="23"/>
                <w:szCs w:val="23"/>
                <w:spacing w:val="5"/>
              </w:rPr>
              <w:t xml:space="preserve"> </w:t>
            </w:r>
            <w:r>
              <w:rPr>
                <w:rFonts w:ascii="SimSun" w:hAnsi="SimSun" w:eastAsia="SimSun" w:cs="SimSun"/>
                <w:sz w:val="23"/>
                <w:szCs w:val="23"/>
                <w:spacing w:val="12"/>
              </w:rPr>
              <w:t>制、服务型制造等领域示范企业。推进龙</w:t>
            </w:r>
            <w:r>
              <w:rPr>
                <w:rFonts w:ascii="SimSun" w:hAnsi="SimSun" w:eastAsia="SimSun" w:cs="SimSun"/>
                <w:sz w:val="23"/>
                <w:szCs w:val="23"/>
                <w:spacing w:val="12"/>
              </w:rPr>
              <w:t xml:space="preserve"> </w:t>
            </w:r>
            <w:r>
              <w:rPr>
                <w:rFonts w:ascii="SimSun" w:hAnsi="SimSun" w:eastAsia="SimSun" w:cs="SimSun"/>
                <w:sz w:val="23"/>
                <w:szCs w:val="23"/>
                <w:spacing w:val="6"/>
              </w:rPr>
              <w:t>头企业实施数字化车间/智能工厂建设、骨</w:t>
            </w:r>
            <w:r>
              <w:rPr>
                <w:rFonts w:ascii="SimSun" w:hAnsi="SimSun" w:eastAsia="SimSun" w:cs="SimSun"/>
                <w:sz w:val="23"/>
                <w:szCs w:val="23"/>
                <w:spacing w:val="2"/>
              </w:rPr>
              <w:t xml:space="preserve"> </w:t>
            </w:r>
            <w:r>
              <w:rPr>
                <w:rFonts w:ascii="SimSun" w:hAnsi="SimSun" w:eastAsia="SimSun" w:cs="SimSun"/>
                <w:sz w:val="23"/>
                <w:szCs w:val="23"/>
                <w:spacing w:val="6"/>
              </w:rPr>
              <w:t>干企业实施自动化/智能化成套装备改造和</w:t>
            </w:r>
            <w:r>
              <w:rPr>
                <w:rFonts w:ascii="SimSun" w:hAnsi="SimSun" w:eastAsia="SimSun" w:cs="SimSun"/>
                <w:sz w:val="23"/>
                <w:szCs w:val="23"/>
                <w:spacing w:val="9"/>
              </w:rPr>
              <w:t xml:space="preserve"> </w:t>
            </w:r>
            <w:r>
              <w:rPr>
                <w:rFonts w:ascii="SimSun" w:hAnsi="SimSun" w:eastAsia="SimSun" w:cs="SimSun"/>
                <w:sz w:val="23"/>
                <w:szCs w:val="23"/>
                <w:spacing w:val="28"/>
              </w:rPr>
              <w:t>中小企业实施“机器换人”等智能化改</w:t>
            </w:r>
            <w:r>
              <w:rPr>
                <w:rFonts w:ascii="SimSun" w:hAnsi="SimSun" w:eastAsia="SimSun" w:cs="SimSun"/>
                <w:sz w:val="23"/>
                <w:szCs w:val="23"/>
                <w:spacing w:val="3"/>
              </w:rPr>
              <w:t xml:space="preserve"> </w:t>
            </w:r>
            <w:r>
              <w:rPr>
                <w:rFonts w:ascii="SimSun" w:hAnsi="SimSun" w:eastAsia="SimSun" w:cs="SimSun"/>
                <w:sz w:val="23"/>
                <w:szCs w:val="23"/>
                <w:spacing w:val="5"/>
              </w:rPr>
              <w:t>造。全年新增工业机器人应用400台以上。</w:t>
            </w:r>
            <w:r>
              <w:rPr>
                <w:rFonts w:ascii="SimSun" w:hAnsi="SimSun" w:eastAsia="SimSun" w:cs="SimSun"/>
                <w:sz w:val="23"/>
                <w:szCs w:val="23"/>
                <w:spacing w:val="9"/>
              </w:rPr>
              <w:t xml:space="preserve"> </w:t>
            </w:r>
            <w:r>
              <w:rPr>
                <w:rFonts w:ascii="SimSun" w:hAnsi="SimSun" w:eastAsia="SimSun" w:cs="SimSun"/>
                <w:sz w:val="23"/>
                <w:szCs w:val="23"/>
                <w:spacing w:val="-1"/>
              </w:rPr>
              <w:t>争取实现“未来工厂”零的突破。</w:t>
            </w:r>
          </w:p>
          <w:p>
            <w:pPr>
              <w:ind w:right="169" w:firstLine="483"/>
              <w:spacing w:before="65" w:line="270" w:lineRule="auto"/>
              <w:rPr>
                <w:rFonts w:ascii="SimSun" w:hAnsi="SimSun" w:eastAsia="SimSun" w:cs="SimSun"/>
                <w:sz w:val="22"/>
                <w:szCs w:val="22"/>
              </w:rPr>
            </w:pPr>
            <w:r>
              <w:rPr>
                <w:rFonts w:ascii="SimSun" w:hAnsi="SimSun" w:eastAsia="SimSun" w:cs="SimSun"/>
                <w:sz w:val="22"/>
                <w:szCs w:val="22"/>
                <w:b/>
                <w:bCs/>
              </w:rPr>
              <w:t>倍增行动育新星。</w:t>
            </w:r>
            <w:r>
              <w:rPr>
                <w:rFonts w:ascii="SimSun" w:hAnsi="SimSun" w:eastAsia="SimSun" w:cs="SimSun"/>
                <w:sz w:val="22"/>
                <w:szCs w:val="22"/>
                <w:spacing w:val="13"/>
              </w:rPr>
              <w:t xml:space="preserve"> </w:t>
            </w:r>
            <w:r>
              <w:rPr>
                <w:rFonts w:ascii="SimSun" w:hAnsi="SimSun" w:eastAsia="SimSun" w:cs="SimSun"/>
                <w:sz w:val="22"/>
                <w:szCs w:val="22"/>
              </w:rPr>
              <w:t>继续深入实施生态工</w:t>
            </w:r>
            <w:r>
              <w:rPr>
                <w:rFonts w:ascii="SimSun" w:hAnsi="SimSun" w:eastAsia="SimSun" w:cs="SimSun"/>
                <w:sz w:val="22"/>
                <w:szCs w:val="22"/>
              </w:rPr>
              <w:t xml:space="preserve"> </w:t>
            </w:r>
            <w:r>
              <w:rPr>
                <w:rFonts w:ascii="SimSun" w:hAnsi="SimSun" w:eastAsia="SimSun" w:cs="SimSun"/>
                <w:sz w:val="22"/>
                <w:szCs w:val="22"/>
                <w:spacing w:val="19"/>
              </w:rPr>
              <w:t>业高质量绿色发展倍增行动方案。到2025</w:t>
            </w:r>
            <w:r>
              <w:rPr>
                <w:rFonts w:ascii="SimSun" w:hAnsi="SimSun" w:eastAsia="SimSun" w:cs="SimSun"/>
                <w:sz w:val="22"/>
                <w:szCs w:val="22"/>
                <w:spacing w:val="13"/>
              </w:rPr>
              <w:t xml:space="preserve"> </w:t>
            </w:r>
            <w:r>
              <w:rPr>
                <w:rFonts w:ascii="SimSun" w:hAnsi="SimSun" w:eastAsia="SimSun" w:cs="SimSun"/>
                <w:sz w:val="22"/>
                <w:szCs w:val="22"/>
                <w:spacing w:val="23"/>
              </w:rPr>
              <w:t>年，努力培育形成半导体全链条、精密制</w:t>
            </w:r>
            <w:r>
              <w:rPr>
                <w:rFonts w:ascii="SimSun" w:hAnsi="SimSun" w:eastAsia="SimSun" w:cs="SimSun"/>
                <w:sz w:val="22"/>
                <w:szCs w:val="22"/>
                <w:spacing w:val="5"/>
              </w:rPr>
              <w:t xml:space="preserve"> </w:t>
            </w:r>
            <w:r>
              <w:rPr>
                <w:rFonts w:ascii="SimSun" w:hAnsi="SimSun" w:eastAsia="SimSun" w:cs="SimSun"/>
                <w:sz w:val="22"/>
                <w:szCs w:val="22"/>
                <w:spacing w:val="9"/>
              </w:rPr>
              <w:t>造、健康医药、时尚产业、数字经济等“五</w:t>
            </w:r>
            <w:r>
              <w:rPr>
                <w:rFonts w:ascii="SimSun" w:hAnsi="SimSun" w:eastAsia="SimSun" w:cs="SimSun"/>
                <w:sz w:val="22"/>
                <w:szCs w:val="22"/>
                <w:spacing w:val="9"/>
              </w:rPr>
              <w:t xml:space="preserve"> </w:t>
            </w:r>
            <w:r>
              <w:rPr>
                <w:rFonts w:ascii="SimSun" w:hAnsi="SimSun" w:eastAsia="SimSun" w:cs="SimSun"/>
                <w:sz w:val="22"/>
                <w:szCs w:val="22"/>
                <w:spacing w:val="16"/>
              </w:rPr>
              <w:t>大主导产业"。紧抓数字经济改革机遇，加</w:t>
            </w:r>
            <w:r>
              <w:rPr>
                <w:rFonts w:ascii="SimSun" w:hAnsi="SimSun" w:eastAsia="SimSun" w:cs="SimSun"/>
                <w:sz w:val="22"/>
                <w:szCs w:val="22"/>
                <w:spacing w:val="2"/>
              </w:rPr>
              <w:t xml:space="preserve"> </w:t>
            </w:r>
            <w:r>
              <w:rPr>
                <w:rFonts w:ascii="SimSun" w:hAnsi="SimSun" w:eastAsia="SimSun" w:cs="SimSun"/>
                <w:sz w:val="22"/>
                <w:szCs w:val="22"/>
                <w:spacing w:val="9"/>
              </w:rPr>
              <w:t>快探索特色半导体产业链发展路线。推动创</w:t>
            </w:r>
          </w:p>
        </w:tc>
        <w:tc>
          <w:tcPr>
            <w:tcW w:w="4545" w:type="dxa"/>
            <w:vAlign w:val="top"/>
          </w:tcPr>
          <w:p>
            <w:pPr>
              <w:ind w:left="159"/>
              <w:spacing w:before="12" w:line="279" w:lineRule="auto"/>
              <w:jc w:val="both"/>
              <w:rPr>
                <w:rFonts w:ascii="SimSun" w:hAnsi="SimSun" w:eastAsia="SimSun" w:cs="SimSun"/>
                <w:sz w:val="22"/>
                <w:szCs w:val="22"/>
              </w:rPr>
            </w:pPr>
            <w:r>
              <w:rPr>
                <w:rFonts w:ascii="SimSun" w:hAnsi="SimSun" w:eastAsia="SimSun" w:cs="SimSun"/>
                <w:sz w:val="22"/>
                <w:szCs w:val="22"/>
                <w:spacing w:val="9"/>
              </w:rPr>
              <w:t>新企业芯片协同创新，发展各类专用芯片设</w:t>
            </w:r>
            <w:r>
              <w:rPr>
                <w:rFonts w:ascii="SimSun" w:hAnsi="SimSun" w:eastAsia="SimSun" w:cs="SimSun"/>
                <w:sz w:val="22"/>
                <w:szCs w:val="22"/>
                <w:spacing w:val="7"/>
              </w:rPr>
              <w:t xml:space="preserve"> </w:t>
            </w:r>
            <w:r>
              <w:rPr>
                <w:rFonts w:ascii="SimSun" w:hAnsi="SimSun" w:eastAsia="SimSun" w:cs="SimSun"/>
                <w:sz w:val="22"/>
                <w:szCs w:val="22"/>
                <w:spacing w:val="9"/>
              </w:rPr>
              <w:t>计和集成应用。通过内培外引、引新育强在</w:t>
            </w:r>
            <w:r>
              <w:rPr>
                <w:rFonts w:ascii="SimSun" w:hAnsi="SimSun" w:eastAsia="SimSun" w:cs="SimSun"/>
                <w:sz w:val="22"/>
                <w:szCs w:val="22"/>
                <w:spacing w:val="8"/>
              </w:rPr>
              <w:t xml:space="preserve"> </w:t>
            </w:r>
            <w:r>
              <w:rPr>
                <w:rFonts w:ascii="SimSun" w:hAnsi="SimSun" w:eastAsia="SimSun" w:cs="SimSun"/>
                <w:sz w:val="22"/>
                <w:szCs w:val="22"/>
                <w:spacing w:val="9"/>
              </w:rPr>
              <w:t>红外光电、视觉传感器、超高纯度靶材等细</w:t>
            </w:r>
            <w:r>
              <w:rPr>
                <w:rFonts w:ascii="SimSun" w:hAnsi="SimSun" w:eastAsia="SimSun" w:cs="SimSun"/>
                <w:sz w:val="22"/>
                <w:szCs w:val="22"/>
                <w:spacing w:val="2"/>
              </w:rPr>
              <w:t xml:space="preserve"> </w:t>
            </w:r>
            <w:r>
              <w:rPr>
                <w:rFonts w:ascii="SimSun" w:hAnsi="SimSun" w:eastAsia="SimSun" w:cs="SimSun"/>
                <w:sz w:val="22"/>
                <w:szCs w:val="22"/>
                <w:spacing w:val="15"/>
              </w:rPr>
              <w:t>分领域形成竞争优势，培育形成产值300亿</w:t>
            </w:r>
            <w:r>
              <w:rPr>
                <w:rFonts w:ascii="SimSun" w:hAnsi="SimSun" w:eastAsia="SimSun" w:cs="SimSun"/>
                <w:sz w:val="22"/>
                <w:szCs w:val="22"/>
              </w:rPr>
              <w:t xml:space="preserve"> </w:t>
            </w:r>
            <w:r>
              <w:rPr>
                <w:rFonts w:ascii="SimSun" w:hAnsi="SimSun" w:eastAsia="SimSun" w:cs="SimSun"/>
                <w:sz w:val="22"/>
                <w:szCs w:val="22"/>
                <w:spacing w:val="9"/>
              </w:rPr>
              <w:t>元的半导体设计、制造、封装等全产业链体</w:t>
            </w:r>
            <w:r>
              <w:rPr>
                <w:rFonts w:ascii="SimSun" w:hAnsi="SimSun" w:eastAsia="SimSun" w:cs="SimSun"/>
                <w:sz w:val="22"/>
                <w:szCs w:val="22"/>
                <w:spacing w:val="6"/>
              </w:rPr>
              <w:t xml:space="preserve"> </w:t>
            </w:r>
            <w:r>
              <w:rPr>
                <w:rFonts w:ascii="SimSun" w:hAnsi="SimSun" w:eastAsia="SimSun" w:cs="SimSun"/>
                <w:sz w:val="22"/>
                <w:szCs w:val="22"/>
                <w:spacing w:val="9"/>
              </w:rPr>
              <w:t>系，打造浙江半导体产业集群新高地。以丽</w:t>
            </w:r>
            <w:r>
              <w:rPr>
                <w:rFonts w:ascii="SimSun" w:hAnsi="SimSun" w:eastAsia="SimSun" w:cs="SimSun"/>
                <w:sz w:val="22"/>
                <w:szCs w:val="22"/>
                <w:spacing w:val="3"/>
              </w:rPr>
              <w:t xml:space="preserve"> </w:t>
            </w:r>
            <w:r>
              <w:rPr>
                <w:rFonts w:ascii="SimSun" w:hAnsi="SimSun" w:eastAsia="SimSun" w:cs="SimSun"/>
                <w:sz w:val="22"/>
                <w:szCs w:val="22"/>
                <w:spacing w:val="10"/>
              </w:rPr>
              <w:t>水开发区为主体建设半导体核芯区，以杭州</w:t>
            </w:r>
            <w:r>
              <w:rPr>
                <w:rFonts w:ascii="SimSun" w:hAnsi="SimSun" w:eastAsia="SimSun" w:cs="SimSun"/>
                <w:sz w:val="22"/>
                <w:szCs w:val="22"/>
                <w:spacing w:val="14"/>
              </w:rPr>
              <w:t xml:space="preserve"> </w:t>
            </w:r>
            <w:r>
              <w:rPr>
                <w:rFonts w:ascii="SimSun" w:hAnsi="SimSun" w:eastAsia="SimSun" w:cs="SimSun"/>
                <w:sz w:val="22"/>
                <w:szCs w:val="22"/>
                <w:spacing w:val="9"/>
              </w:rPr>
              <w:t>丽水数字大厦为主体打造前沿创新基地，形</w:t>
            </w:r>
            <w:r>
              <w:rPr>
                <w:rFonts w:ascii="SimSun" w:hAnsi="SimSun" w:eastAsia="SimSun" w:cs="SimSun"/>
                <w:sz w:val="22"/>
                <w:szCs w:val="22"/>
                <w:spacing w:val="8"/>
              </w:rPr>
              <w:t xml:space="preserve"> </w:t>
            </w:r>
            <w:r>
              <w:rPr>
                <w:rFonts w:ascii="SimSun" w:hAnsi="SimSun" w:eastAsia="SimSun" w:cs="SimSun"/>
                <w:sz w:val="22"/>
                <w:szCs w:val="22"/>
                <w:spacing w:val="3"/>
              </w:rPr>
              <w:t>成“一芯一地”发展格局。</w:t>
            </w:r>
          </w:p>
          <w:p>
            <w:pPr>
              <w:ind w:left="159" w:right="2" w:firstLine="473"/>
              <w:spacing w:before="50" w:line="260" w:lineRule="auto"/>
              <w:jc w:val="both"/>
              <w:rPr>
                <w:rFonts w:ascii="SimSun" w:hAnsi="SimSun" w:eastAsia="SimSun" w:cs="SimSun"/>
                <w:sz w:val="23"/>
                <w:szCs w:val="23"/>
              </w:rPr>
            </w:pPr>
            <w:r>
              <w:rPr>
                <w:rFonts w:ascii="SimSun" w:hAnsi="SimSun" w:eastAsia="SimSun" w:cs="SimSun"/>
                <w:sz w:val="23"/>
                <w:szCs w:val="23"/>
                <w:b/>
                <w:bCs/>
                <w:spacing w:val="12"/>
              </w:rPr>
              <w:t>强化基础设施支撑。</w:t>
            </w:r>
            <w:r>
              <w:rPr>
                <w:rFonts w:ascii="SimSun" w:hAnsi="SimSun" w:eastAsia="SimSun" w:cs="SimSun"/>
                <w:sz w:val="23"/>
                <w:szCs w:val="23"/>
                <w:spacing w:val="38"/>
              </w:rPr>
              <w:t xml:space="preserve"> </w:t>
            </w:r>
            <w:r>
              <w:rPr>
                <w:rFonts w:ascii="SimSun" w:hAnsi="SimSun" w:eastAsia="SimSun" w:cs="SimSun"/>
                <w:sz w:val="23"/>
                <w:szCs w:val="23"/>
                <w:spacing w:val="12"/>
              </w:rPr>
              <w:t>加快5</w:t>
            </w:r>
            <w:r>
              <w:rPr>
                <w:rFonts w:ascii="Times New Roman" w:hAnsi="Times New Roman" w:eastAsia="Times New Roman" w:cs="Times New Roman"/>
                <w:sz w:val="23"/>
                <w:szCs w:val="23"/>
                <w:spacing w:val="12"/>
              </w:rPr>
              <w:t>G</w:t>
            </w:r>
            <w:r>
              <w:rPr>
                <w:rFonts w:ascii="Times New Roman" w:hAnsi="Times New Roman" w:eastAsia="Times New Roman" w:cs="Times New Roman"/>
                <w:sz w:val="23"/>
                <w:szCs w:val="23"/>
                <w:spacing w:val="-30"/>
              </w:rPr>
              <w:t xml:space="preserve"> </w:t>
            </w:r>
            <w:r>
              <w:rPr>
                <w:rFonts w:ascii="SimSun" w:hAnsi="SimSun" w:eastAsia="SimSun" w:cs="SimSun"/>
                <w:sz w:val="23"/>
                <w:szCs w:val="23"/>
                <w:spacing w:val="12"/>
              </w:rPr>
              <w:t>基站建</w:t>
            </w:r>
            <w:r>
              <w:rPr>
                <w:rFonts w:ascii="SimSun" w:hAnsi="SimSun" w:eastAsia="SimSun" w:cs="SimSun"/>
                <w:sz w:val="23"/>
                <w:szCs w:val="23"/>
              </w:rPr>
              <w:t xml:space="preserve"> </w:t>
            </w:r>
            <w:r>
              <w:rPr>
                <w:rFonts w:ascii="SimSun" w:hAnsi="SimSun" w:eastAsia="SimSun" w:cs="SimSun"/>
                <w:sz w:val="23"/>
                <w:szCs w:val="23"/>
                <w:spacing w:val="11"/>
              </w:rPr>
              <w:t>设，在前期全省累计完成2826个5G基站网</w:t>
            </w:r>
            <w:r>
              <w:rPr>
                <w:rFonts w:ascii="SimSun" w:hAnsi="SimSun" w:eastAsia="SimSun" w:cs="SimSun"/>
                <w:sz w:val="23"/>
                <w:szCs w:val="23"/>
                <w:spacing w:val="10"/>
              </w:rPr>
              <w:t xml:space="preserve"> </w:t>
            </w:r>
            <w:r>
              <w:rPr>
                <w:rFonts w:ascii="SimSun" w:hAnsi="SimSun" w:eastAsia="SimSun" w:cs="SimSun"/>
                <w:sz w:val="23"/>
                <w:szCs w:val="23"/>
                <w:spacing w:val="12"/>
              </w:rPr>
              <w:t>络改造的基础上，基本实现各县市区主城</w:t>
            </w:r>
            <w:r>
              <w:rPr>
                <w:rFonts w:ascii="SimSun" w:hAnsi="SimSun" w:eastAsia="SimSun" w:cs="SimSun"/>
                <w:sz w:val="23"/>
                <w:szCs w:val="23"/>
                <w:spacing w:val="13"/>
              </w:rPr>
              <w:t xml:space="preserve"> </w:t>
            </w:r>
            <w:r>
              <w:rPr>
                <w:rFonts w:ascii="SimSun" w:hAnsi="SimSun" w:eastAsia="SimSun" w:cs="SimSun"/>
                <w:sz w:val="23"/>
                <w:szCs w:val="23"/>
                <w:spacing w:val="12"/>
              </w:rPr>
              <w:t>区连续覆盖，重点乡镇、4A级等主要景区</w:t>
            </w:r>
            <w:r>
              <w:rPr>
                <w:rFonts w:ascii="SimSun" w:hAnsi="SimSun" w:eastAsia="SimSun" w:cs="SimSun"/>
                <w:sz w:val="23"/>
                <w:szCs w:val="23"/>
                <w:spacing w:val="10"/>
              </w:rPr>
              <w:t xml:space="preserve"> </w:t>
            </w:r>
            <w:r>
              <w:rPr>
                <w:rFonts w:ascii="SimSun" w:hAnsi="SimSun" w:eastAsia="SimSun" w:cs="SimSun"/>
                <w:sz w:val="23"/>
                <w:szCs w:val="23"/>
                <w:spacing w:val="12"/>
              </w:rPr>
              <w:t>热点覆盖；推动支持互联网、物联网、云</w:t>
            </w:r>
            <w:r>
              <w:rPr>
                <w:rFonts w:ascii="SimSun" w:hAnsi="SimSun" w:eastAsia="SimSun" w:cs="SimSun"/>
                <w:sz w:val="23"/>
                <w:szCs w:val="23"/>
                <w:spacing w:val="16"/>
              </w:rPr>
              <w:t xml:space="preserve"> </w:t>
            </w:r>
            <w:r>
              <w:rPr>
                <w:rFonts w:ascii="SimSun" w:hAnsi="SimSun" w:eastAsia="SimSun" w:cs="SimSun"/>
                <w:sz w:val="23"/>
                <w:szCs w:val="23"/>
                <w:spacing w:val="3"/>
              </w:rPr>
              <w:t>计算人工智能、区块链、5G、</w:t>
            </w:r>
            <w:r>
              <w:rPr>
                <w:rFonts w:ascii="SimSun" w:hAnsi="SimSun" w:eastAsia="SimSun" w:cs="SimSun"/>
                <w:sz w:val="23"/>
                <w:szCs w:val="23"/>
              </w:rPr>
              <w:t>VR</w:t>
            </w:r>
            <w:r>
              <w:rPr>
                <w:rFonts w:ascii="SimSun" w:hAnsi="SimSun" w:eastAsia="SimSun" w:cs="SimSun"/>
                <w:sz w:val="23"/>
                <w:szCs w:val="23"/>
                <w:spacing w:val="3"/>
              </w:rPr>
              <w:t>/</w:t>
            </w:r>
            <w:r>
              <w:rPr>
                <w:rFonts w:ascii="SimSun" w:hAnsi="SimSun" w:eastAsia="SimSun" w:cs="SimSun"/>
                <w:sz w:val="23"/>
                <w:szCs w:val="23"/>
              </w:rPr>
              <w:t>AR</w:t>
            </w:r>
            <w:r>
              <w:rPr>
                <w:rFonts w:ascii="SimSun" w:hAnsi="SimSun" w:eastAsia="SimSun" w:cs="SimSun"/>
                <w:sz w:val="23"/>
                <w:szCs w:val="23"/>
                <w:spacing w:val="-56"/>
              </w:rPr>
              <w:t xml:space="preserve"> </w:t>
            </w:r>
            <w:r>
              <w:rPr>
                <w:rFonts w:ascii="SimSun" w:hAnsi="SimSun" w:eastAsia="SimSun" w:cs="SimSun"/>
                <w:sz w:val="23"/>
                <w:szCs w:val="23"/>
                <w:spacing w:val="3"/>
              </w:rPr>
              <w:t>等新技</w:t>
            </w:r>
            <w:r>
              <w:rPr>
                <w:rFonts w:ascii="SimSun" w:hAnsi="SimSun" w:eastAsia="SimSun" w:cs="SimSun"/>
                <w:sz w:val="23"/>
                <w:szCs w:val="23"/>
              </w:rPr>
              <w:t xml:space="preserve"> </w:t>
            </w:r>
            <w:r>
              <w:rPr>
                <w:rFonts w:ascii="SimSun" w:hAnsi="SimSun" w:eastAsia="SimSun" w:cs="SimSun"/>
                <w:sz w:val="23"/>
                <w:szCs w:val="23"/>
                <w:spacing w:val="12"/>
              </w:rPr>
              <w:t>术应用。深化推进企业上云用云。加快发</w:t>
            </w:r>
            <w:r>
              <w:rPr>
                <w:rFonts w:ascii="SimSun" w:hAnsi="SimSun" w:eastAsia="SimSun" w:cs="SimSun"/>
                <w:sz w:val="23"/>
                <w:szCs w:val="23"/>
                <w:spacing w:val="12"/>
              </w:rPr>
              <w:t xml:space="preserve"> </w:t>
            </w:r>
            <w:r>
              <w:rPr>
                <w:rFonts w:ascii="SimSun" w:hAnsi="SimSun" w:eastAsia="SimSun" w:cs="SimSun"/>
                <w:sz w:val="23"/>
                <w:szCs w:val="23"/>
                <w:spacing w:val="-2"/>
              </w:rPr>
              <w:t>展5G通信相关产品，形成产业化基地。</w:t>
            </w:r>
          </w:p>
        </w:tc>
      </w:tr>
    </w:tbl>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before="75" w:line="222" w:lineRule="auto"/>
        <w:rPr>
          <w:rFonts w:ascii="KaiTi" w:hAnsi="KaiTi" w:eastAsia="KaiTi" w:cs="KaiTi"/>
          <w:sz w:val="23"/>
          <w:szCs w:val="23"/>
        </w:rPr>
      </w:pPr>
      <w:r>
        <w:rPr>
          <w:rFonts w:ascii="KaiTi" w:hAnsi="KaiTi" w:eastAsia="KaiTi" w:cs="KaiTi"/>
          <w:sz w:val="23"/>
          <w:szCs w:val="23"/>
          <w:spacing w:val="-18"/>
        </w:rPr>
        <w:t>(丽水市发展和改革委员会：李小妹</w:t>
      </w:r>
      <w:r>
        <w:rPr>
          <w:rFonts w:ascii="KaiTi" w:hAnsi="KaiTi" w:eastAsia="KaiTi" w:cs="KaiTi"/>
          <w:sz w:val="23"/>
          <w:szCs w:val="23"/>
          <w:spacing w:val="11"/>
        </w:rPr>
        <w:t xml:space="preserve">   </w:t>
      </w:r>
      <w:r>
        <w:rPr>
          <w:rFonts w:ascii="KaiTi" w:hAnsi="KaiTi" w:eastAsia="KaiTi" w:cs="KaiTi"/>
          <w:sz w:val="23"/>
          <w:szCs w:val="23"/>
          <w:spacing w:val="-18"/>
        </w:rPr>
        <w:t>丽水市经济和信息化局：巫灵芳、郑建、郑万里联合</w:t>
      </w:r>
      <w:r>
        <w:rPr>
          <w:rFonts w:ascii="KaiTi" w:hAnsi="KaiTi" w:eastAsia="KaiTi" w:cs="KaiTi"/>
          <w:sz w:val="23"/>
          <w:szCs w:val="23"/>
          <w:spacing w:val="-19"/>
        </w:rPr>
        <w:t>供稿)</w:t>
      </w:r>
    </w:p>
    <w:p>
      <w:pPr>
        <w:sectPr>
          <w:type w:val="continuous"/>
          <w:pgSz w:w="23810" w:h="16160"/>
          <w:pgMar w:top="400" w:right="1424" w:bottom="960" w:left="1340" w:header="0" w:footer="667" w:gutter="0"/>
          <w:cols w:equalWidth="0" w:num="2">
            <w:col w:w="11851" w:space="100"/>
            <w:col w:w="9096" w:space="0"/>
          </w:cols>
        </w:sectPr>
        <w:rPr/>
      </w:pPr>
    </w:p>
    <w:p>
      <w:pPr>
        <w:rPr/>
      </w:pPr>
      <w:r>
        <w:drawing>
          <wp:anchor distT="0" distB="0" distL="0" distR="0" simplePos="0" relativeHeight="254812160" behindDoc="0" locked="0" layoutInCell="0" allowOverlap="1">
            <wp:simplePos x="0" y="0"/>
            <wp:positionH relativeFrom="page">
              <wp:posOffset>876317</wp:posOffset>
            </wp:positionH>
            <wp:positionV relativeFrom="page">
              <wp:posOffset>2146316</wp:posOffset>
            </wp:positionV>
            <wp:extent cx="2546400" cy="6362"/>
            <wp:effectExtent l="0" t="0" r="0" b="0"/>
            <wp:wrapNone/>
            <wp:docPr id="292" name="IM 292"/>
            <wp:cNvGraphicFramePr/>
            <a:graphic>
              <a:graphicData uri="http://schemas.openxmlformats.org/drawingml/2006/picture">
                <pic:pic>
                  <pic:nvPicPr>
                    <pic:cNvPr id="292" name="IM 292"/>
                    <pic:cNvPicPr/>
                  </pic:nvPicPr>
                  <pic:blipFill>
                    <a:blip r:embed="rId210"/>
                    <a:stretch>
                      <a:fillRect/>
                    </a:stretch>
                  </pic:blipFill>
                  <pic:spPr>
                    <a:xfrm rot="0">
                      <a:off x="0" y="0"/>
                      <a:ext cx="2546400" cy="6362"/>
                    </a:xfrm>
                    <a:prstGeom prst="rect">
                      <a:avLst/>
                    </a:prstGeom>
                  </pic:spPr>
                </pic:pic>
              </a:graphicData>
            </a:graphic>
          </wp:anchor>
        </w:drawing>
      </w:r>
      <w:r/>
    </w:p>
    <w:p>
      <w:pPr>
        <w:rPr/>
      </w:pPr>
      <w:r/>
    </w:p>
    <w:p>
      <w:pPr>
        <w:spacing w:line="28" w:lineRule="exact"/>
        <w:rPr/>
      </w:pPr>
      <w:r/>
    </w:p>
    <w:p>
      <w:pPr>
        <w:sectPr>
          <w:footerReference w:type="default" r:id="rId209"/>
          <w:pgSz w:w="23810" w:h="16160"/>
          <w:pgMar w:top="400" w:right="1421" w:bottom="960" w:left="1340" w:header="0" w:footer="667" w:gutter="0"/>
          <w:cols w:equalWidth="0" w:num="1">
            <w:col w:w="21049"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ind w:left="40"/>
        <w:spacing w:before="117" w:line="221" w:lineRule="auto"/>
        <w:tabs>
          <w:tab w:val="left" w:pos="205"/>
        </w:tabs>
        <w:rPr>
          <w:rFonts w:ascii="SimHei" w:hAnsi="SimHei" w:eastAsia="SimHei" w:cs="SimHei"/>
          <w:sz w:val="36"/>
          <w:szCs w:val="36"/>
        </w:rPr>
      </w:pPr>
      <w:r>
        <w:rPr>
          <w:rFonts w:ascii="SimHei" w:hAnsi="SimHei" w:eastAsia="SimHei" w:cs="SimHei"/>
          <w:sz w:val="36"/>
          <w:szCs w:val="36"/>
          <w:u w:val="single" w:color="0000FF"/>
          <w:color w:val="0063C7"/>
        </w:rPr>
        <w:tab/>
      </w:r>
      <w:r>
        <w:rPr>
          <w:rFonts w:ascii="SimHei" w:hAnsi="SimHei" w:eastAsia="SimHei" w:cs="SimHei"/>
          <w:sz w:val="36"/>
          <w:szCs w:val="36"/>
          <w:b/>
          <w:bCs/>
          <w:u w:val="single" w:color="0000FF"/>
          <w:color w:val="0063C7"/>
          <w:spacing w:val="-6"/>
        </w:rPr>
        <w:t>舟山市人工智能发展状况</w:t>
      </w:r>
    </w:p>
    <w:p>
      <w:pPr>
        <w:rPr/>
      </w:pPr>
      <w:r/>
    </w:p>
    <w:p>
      <w:pPr>
        <w:rPr/>
      </w:pPr>
      <w:r/>
    </w:p>
    <w:p>
      <w:pPr>
        <w:rPr/>
      </w:pPr>
      <w:r/>
    </w:p>
    <w:p>
      <w:pPr>
        <w:rPr/>
      </w:pPr>
      <w:r/>
    </w:p>
    <w:p>
      <w:pPr>
        <w:spacing w:line="185" w:lineRule="exact"/>
        <w:rPr/>
      </w:pPr>
      <w:r/>
    </w:p>
    <w:tbl>
      <w:tblPr>
        <w:tblStyle w:val="2"/>
        <w:tblW w:w="9101"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74"/>
        <w:gridCol w:w="4527"/>
      </w:tblGrid>
      <w:tr>
        <w:trPr>
          <w:trHeight w:val="9429" w:hRule="atLeast"/>
        </w:trPr>
        <w:tc>
          <w:tcPr>
            <w:tcW w:w="4574" w:type="dxa"/>
            <w:vAlign w:val="top"/>
          </w:tcPr>
          <w:p>
            <w:pPr>
              <w:ind w:left="60" w:right="141" w:firstLine="470"/>
              <w:spacing w:line="257" w:lineRule="auto"/>
              <w:jc w:val="both"/>
              <w:rPr>
                <w:rFonts w:ascii="SimSun" w:hAnsi="SimSun" w:eastAsia="SimSun" w:cs="SimSun"/>
                <w:sz w:val="23"/>
                <w:szCs w:val="23"/>
              </w:rPr>
            </w:pPr>
            <w:r>
              <w:rPr>
                <w:rFonts w:ascii="SimSun" w:hAnsi="SimSun" w:eastAsia="SimSun" w:cs="SimSun"/>
                <w:sz w:val="23"/>
                <w:szCs w:val="23"/>
                <w:spacing w:val="13"/>
              </w:rPr>
              <w:t>舟山市深入贯彻《舟山市人工智能行</w:t>
            </w:r>
            <w:r>
              <w:rPr>
                <w:rFonts w:ascii="SimSun" w:hAnsi="SimSun" w:eastAsia="SimSun" w:cs="SimSun"/>
                <w:sz w:val="23"/>
                <w:szCs w:val="23"/>
                <w:spacing w:val="12"/>
              </w:rPr>
              <w:t xml:space="preserve"> </w:t>
            </w:r>
            <w:r>
              <w:rPr>
                <w:rFonts w:ascii="SimSun" w:hAnsi="SimSun" w:eastAsia="SimSun" w:cs="SimSun"/>
                <w:sz w:val="23"/>
                <w:szCs w:val="23"/>
                <w:spacing w:val="33"/>
              </w:rPr>
              <w:t>动方案》,通过加快人工智能发展和应</w:t>
            </w:r>
            <w:r>
              <w:rPr>
                <w:rFonts w:ascii="SimSun" w:hAnsi="SimSun" w:eastAsia="SimSun" w:cs="SimSun"/>
                <w:sz w:val="23"/>
                <w:szCs w:val="23"/>
                <w:spacing w:val="13"/>
              </w:rPr>
              <w:t xml:space="preserve"> </w:t>
            </w:r>
            <w:r>
              <w:rPr>
                <w:rFonts w:ascii="SimSun" w:hAnsi="SimSun" w:eastAsia="SimSun" w:cs="SimSun"/>
                <w:sz w:val="23"/>
                <w:szCs w:val="23"/>
                <w:spacing w:val="27"/>
              </w:rPr>
              <w:t>用，培育经济发展新动能，加快推进工</w:t>
            </w:r>
            <w:r>
              <w:rPr>
                <w:rFonts w:ascii="SimSun" w:hAnsi="SimSun" w:eastAsia="SimSun" w:cs="SimSun"/>
                <w:sz w:val="23"/>
                <w:szCs w:val="23"/>
                <w:spacing w:val="2"/>
              </w:rPr>
              <w:t xml:space="preserve"> </w:t>
            </w:r>
            <w:r>
              <w:rPr>
                <w:rFonts w:ascii="SimSun" w:hAnsi="SimSun" w:eastAsia="SimSun" w:cs="SimSun"/>
                <w:sz w:val="23"/>
                <w:szCs w:val="23"/>
                <w:spacing w:val="12"/>
              </w:rPr>
              <w:t>业、渔农业、服务业数字化转型，促进了</w:t>
            </w:r>
            <w:r>
              <w:rPr>
                <w:rFonts w:ascii="SimSun" w:hAnsi="SimSun" w:eastAsia="SimSun" w:cs="SimSun"/>
                <w:sz w:val="23"/>
                <w:szCs w:val="23"/>
                <w:spacing w:val="13"/>
              </w:rPr>
              <w:t xml:space="preserve"> </w:t>
            </w:r>
            <w:r>
              <w:rPr>
                <w:rFonts w:ascii="SimSun" w:hAnsi="SimSun" w:eastAsia="SimSun" w:cs="SimSun"/>
                <w:sz w:val="23"/>
                <w:szCs w:val="23"/>
                <w:spacing w:val="12"/>
              </w:rPr>
              <w:t>全市经济社会智能化升级，助力舟山建设</w:t>
            </w:r>
            <w:r>
              <w:rPr>
                <w:rFonts w:ascii="SimSun" w:hAnsi="SimSun" w:eastAsia="SimSun" w:cs="SimSun"/>
                <w:sz w:val="23"/>
                <w:szCs w:val="23"/>
                <w:spacing w:val="13"/>
              </w:rPr>
              <w:t xml:space="preserve"> </w:t>
            </w:r>
            <w:r>
              <w:rPr>
                <w:rFonts w:ascii="SimSun" w:hAnsi="SimSun" w:eastAsia="SimSun" w:cs="SimSun"/>
                <w:sz w:val="23"/>
                <w:szCs w:val="23"/>
                <w:spacing w:val="-4"/>
              </w:rPr>
              <w:t>长三角海洋科技创新中心。</w:t>
            </w:r>
          </w:p>
          <w:p>
            <w:pPr>
              <w:spacing w:line="257" w:lineRule="auto"/>
              <w:rPr>
                <w:rFonts w:ascii="Arial"/>
                <w:sz w:val="21"/>
              </w:rPr>
            </w:pPr>
            <w:r/>
          </w:p>
          <w:p>
            <w:pPr>
              <w:spacing w:line="360" w:lineRule="exact"/>
              <w:textAlignment w:val="center"/>
              <w:rPr/>
            </w:pPr>
            <w:r>
              <w:pict>
                <v:group id="_x0000_s431" style="mso-position-vertical-relative:line;mso-position-horizontal-relative:char;width:92.55pt;height:18.05pt;" filled="false" stroked="false" coordsize="1851,360" coordorigin="0,0">
                  <v:shape id="_x0000_s432" style="position:absolute;left:20;top:0;width:1831;height:360;" filled="false" stroked="false" type="#_x0000_t75">
                    <v:imagedata o:title="" r:id="rId211"/>
                  </v:shape>
                  <v:shape id="_x0000_s433" style="position:absolute;left:-20;top:-20;width:1891;height:470;" filled="false" stroked="false" type="#_x0000_t202">
                    <v:fill on="false"/>
                    <v:stroke on="false"/>
                    <v:path/>
                    <v:imagedata o:title=""/>
                    <o:lock v:ext="edit" aspectratio="false"/>
                    <v:textbox inset="0mm,0mm,0mm,0mm">
                      <w:txbxContent>
                        <w:p>
                          <w:pPr>
                            <w:ind w:left="20"/>
                            <w:spacing w:before="97" w:line="223" w:lineRule="auto"/>
                            <w:tabs>
                              <w:tab w:val="left" w:pos="412"/>
                            </w:tabs>
                            <w:rPr>
                              <w:rFonts w:ascii="SimHei" w:hAnsi="SimHei" w:eastAsia="SimHei" w:cs="SimHei"/>
                              <w:sz w:val="26"/>
                              <w:szCs w:val="26"/>
                            </w:rPr>
                          </w:pPr>
                          <w:r>
                            <w:rPr>
                              <w:rFonts w:ascii="SimHei" w:hAnsi="SimHei" w:eastAsia="SimHei" w:cs="SimHei"/>
                              <w:sz w:val="26"/>
                              <w:szCs w:val="26"/>
                              <w:u w:val="single" w:color="auto"/>
                              <w:color w:val="AF5325"/>
                            </w:rPr>
                            <w:tab/>
                          </w:r>
                          <w:r>
                            <w:rPr>
                              <w:rFonts w:ascii="SimHei" w:hAnsi="SimHei" w:eastAsia="SimHei" w:cs="SimHei"/>
                              <w:sz w:val="26"/>
                              <w:szCs w:val="26"/>
                              <w:b/>
                              <w:bCs/>
                              <w:u w:val="single" w:color="auto"/>
                              <w:color w:val="AF5325"/>
                              <w:spacing w:val="43"/>
                            </w:rPr>
                            <w:t>基本情况</w:t>
                          </w:r>
                        </w:p>
                      </w:txbxContent>
                    </v:textbox>
                  </v:shape>
                </v:group>
              </w:pict>
            </w:r>
          </w:p>
          <w:p>
            <w:pPr>
              <w:ind w:left="60" w:right="135" w:firstLine="473"/>
              <w:spacing w:before="168" w:line="268" w:lineRule="auto"/>
              <w:jc w:val="both"/>
              <w:rPr>
                <w:rFonts w:ascii="SimSun" w:hAnsi="SimSun" w:eastAsia="SimSun" w:cs="SimSun"/>
                <w:sz w:val="23"/>
                <w:szCs w:val="23"/>
              </w:rPr>
            </w:pPr>
            <w:r>
              <w:rPr>
                <w:rFonts w:ascii="SimSun" w:hAnsi="SimSun" w:eastAsia="SimSun" w:cs="SimSun"/>
                <w:sz w:val="23"/>
                <w:szCs w:val="23"/>
                <w:b/>
                <w:bCs/>
                <w:spacing w:val="18"/>
              </w:rPr>
              <w:t>积极实施人工智能行动方案。</w:t>
            </w:r>
            <w:r>
              <w:rPr>
                <w:rFonts w:ascii="SimSun" w:hAnsi="SimSun" w:eastAsia="SimSun" w:cs="SimSun"/>
                <w:sz w:val="23"/>
                <w:szCs w:val="23"/>
                <w:spacing w:val="32"/>
              </w:rPr>
              <w:t xml:space="preserve"> </w:t>
            </w:r>
            <w:r>
              <w:rPr>
                <w:rFonts w:ascii="SimSun" w:hAnsi="SimSun" w:eastAsia="SimSun" w:cs="SimSun"/>
                <w:sz w:val="23"/>
                <w:szCs w:val="23"/>
                <w:spacing w:val="18"/>
              </w:rPr>
              <w:t>根据</w:t>
            </w:r>
            <w:r>
              <w:rPr>
                <w:rFonts w:ascii="SimSun" w:hAnsi="SimSun" w:eastAsia="SimSun" w:cs="SimSun"/>
                <w:sz w:val="23"/>
                <w:szCs w:val="23"/>
              </w:rPr>
              <w:t xml:space="preserve"> </w:t>
            </w:r>
            <w:r>
              <w:rPr>
                <w:rFonts w:ascii="SimSun" w:hAnsi="SimSun" w:eastAsia="SimSun" w:cs="SimSun"/>
                <w:sz w:val="23"/>
                <w:szCs w:val="23"/>
                <w:spacing w:val="18"/>
              </w:rPr>
              <w:t>《舟山市人工智能行动方案》,以海洋领</w:t>
            </w:r>
            <w:r>
              <w:rPr>
                <w:rFonts w:ascii="SimSun" w:hAnsi="SimSun" w:eastAsia="SimSun" w:cs="SimSun"/>
                <w:sz w:val="23"/>
                <w:szCs w:val="23"/>
                <w:spacing w:val="10"/>
              </w:rPr>
              <w:t xml:space="preserve"> </w:t>
            </w:r>
            <w:r>
              <w:rPr>
                <w:rFonts w:ascii="SimSun" w:hAnsi="SimSun" w:eastAsia="SimSun" w:cs="SimSun"/>
                <w:sz w:val="23"/>
                <w:szCs w:val="23"/>
                <w:spacing w:val="12"/>
              </w:rPr>
              <w:t>域人工智能为重点，加强创新平台、服务</w:t>
            </w:r>
            <w:r>
              <w:rPr>
                <w:rFonts w:ascii="SimSun" w:hAnsi="SimSun" w:eastAsia="SimSun" w:cs="SimSun"/>
                <w:sz w:val="23"/>
                <w:szCs w:val="23"/>
                <w:spacing w:val="13"/>
              </w:rPr>
              <w:t xml:space="preserve"> </w:t>
            </w:r>
            <w:r>
              <w:rPr>
                <w:rFonts w:ascii="SimSun" w:hAnsi="SimSun" w:eastAsia="SimSun" w:cs="SimSun"/>
                <w:sz w:val="23"/>
                <w:szCs w:val="23"/>
                <w:spacing w:val="13"/>
              </w:rPr>
              <w:t>体系等建设，开展人工智能的应用示范和</w:t>
            </w:r>
            <w:r>
              <w:rPr>
                <w:rFonts w:ascii="SimSun" w:hAnsi="SimSun" w:eastAsia="SimSun" w:cs="SimSun"/>
                <w:sz w:val="23"/>
                <w:szCs w:val="23"/>
                <w:spacing w:val="3"/>
              </w:rPr>
              <w:t xml:space="preserve"> </w:t>
            </w:r>
            <w:r>
              <w:rPr>
                <w:rFonts w:ascii="SimSun" w:hAnsi="SimSun" w:eastAsia="SimSun" w:cs="SimSun"/>
                <w:sz w:val="23"/>
                <w:szCs w:val="23"/>
                <w:spacing w:val="12"/>
              </w:rPr>
              <w:t>产业培育，带动智慧海洋建设和海洋电子</w:t>
            </w:r>
            <w:r>
              <w:rPr>
                <w:rFonts w:ascii="SimSun" w:hAnsi="SimSun" w:eastAsia="SimSun" w:cs="SimSun"/>
                <w:sz w:val="23"/>
                <w:szCs w:val="23"/>
                <w:spacing w:val="13"/>
              </w:rPr>
              <w:t xml:space="preserve"> </w:t>
            </w:r>
            <w:r>
              <w:rPr>
                <w:rFonts w:ascii="SimSun" w:hAnsi="SimSun" w:eastAsia="SimSun" w:cs="SimSun"/>
                <w:sz w:val="23"/>
                <w:szCs w:val="23"/>
                <w:spacing w:val="12"/>
              </w:rPr>
              <w:t>信息产业集聚发展。重点聚焦培养引进高</w:t>
            </w:r>
            <w:r>
              <w:rPr>
                <w:rFonts w:ascii="SimSun" w:hAnsi="SimSun" w:eastAsia="SimSun" w:cs="SimSun"/>
                <w:sz w:val="23"/>
                <w:szCs w:val="23"/>
                <w:spacing w:val="13"/>
              </w:rPr>
              <w:t xml:space="preserve"> </w:t>
            </w:r>
            <w:r>
              <w:rPr>
                <w:rFonts w:ascii="SimSun" w:hAnsi="SimSun" w:eastAsia="SimSun" w:cs="SimSun"/>
                <w:sz w:val="23"/>
                <w:szCs w:val="23"/>
                <w:spacing w:val="13"/>
              </w:rPr>
              <w:t>端人才、推进科技成果产业化、引进培育</w:t>
            </w:r>
            <w:r>
              <w:rPr>
                <w:rFonts w:ascii="SimSun" w:hAnsi="SimSun" w:eastAsia="SimSun" w:cs="SimSun"/>
                <w:sz w:val="23"/>
                <w:szCs w:val="23"/>
                <w:spacing w:val="3"/>
              </w:rPr>
              <w:t xml:space="preserve"> </w:t>
            </w:r>
            <w:r>
              <w:rPr>
                <w:rFonts w:ascii="SimSun" w:hAnsi="SimSun" w:eastAsia="SimSun" w:cs="SimSun"/>
                <w:sz w:val="23"/>
                <w:szCs w:val="23"/>
                <w:spacing w:val="12"/>
              </w:rPr>
              <w:t>科技企业等方面，提升海洋大数据智能处</w:t>
            </w:r>
            <w:r>
              <w:rPr>
                <w:rFonts w:ascii="SimSun" w:hAnsi="SimSun" w:eastAsia="SimSun" w:cs="SimSun"/>
                <w:sz w:val="23"/>
                <w:szCs w:val="23"/>
                <w:spacing w:val="13"/>
              </w:rPr>
              <w:t xml:space="preserve"> </w:t>
            </w:r>
            <w:r>
              <w:rPr>
                <w:rFonts w:ascii="SimSun" w:hAnsi="SimSun" w:eastAsia="SimSun" w:cs="SimSun"/>
                <w:sz w:val="23"/>
                <w:szCs w:val="23"/>
                <w:spacing w:val="12"/>
              </w:rPr>
              <w:t>理能力，开展应用示范，为建设国家智慧</w:t>
            </w:r>
            <w:r>
              <w:rPr>
                <w:rFonts w:ascii="SimSun" w:hAnsi="SimSun" w:eastAsia="SimSun" w:cs="SimSun"/>
                <w:sz w:val="23"/>
                <w:szCs w:val="23"/>
                <w:spacing w:val="16"/>
              </w:rPr>
              <w:t xml:space="preserve"> </w:t>
            </w:r>
            <w:r>
              <w:rPr>
                <w:rFonts w:ascii="SimSun" w:hAnsi="SimSun" w:eastAsia="SimSun" w:cs="SimSun"/>
                <w:sz w:val="23"/>
                <w:szCs w:val="23"/>
                <w:spacing w:val="12"/>
              </w:rPr>
              <w:t>海洋示范区和国家级海洋电子信息产业基</w:t>
            </w:r>
            <w:r>
              <w:rPr>
                <w:rFonts w:ascii="SimSun" w:hAnsi="SimSun" w:eastAsia="SimSun" w:cs="SimSun"/>
                <w:sz w:val="23"/>
                <w:szCs w:val="23"/>
                <w:spacing w:val="12"/>
              </w:rPr>
              <w:t xml:space="preserve"> </w:t>
            </w:r>
            <w:r>
              <w:rPr>
                <w:rFonts w:ascii="SimSun" w:hAnsi="SimSun" w:eastAsia="SimSun" w:cs="SimSun"/>
                <w:sz w:val="23"/>
                <w:szCs w:val="23"/>
                <w:spacing w:val="-5"/>
              </w:rPr>
              <w:t>地提供有力支撑。</w:t>
            </w:r>
          </w:p>
          <w:p>
            <w:pPr>
              <w:ind w:left="60" w:right="137" w:firstLine="473"/>
              <w:spacing w:before="53" w:line="267" w:lineRule="auto"/>
              <w:jc w:val="both"/>
              <w:rPr>
                <w:rFonts w:ascii="SimSun" w:hAnsi="SimSun" w:eastAsia="SimSun" w:cs="SimSun"/>
                <w:sz w:val="23"/>
                <w:szCs w:val="23"/>
              </w:rPr>
            </w:pPr>
            <w:r>
              <w:rPr>
                <w:rFonts w:ascii="SimSun" w:hAnsi="SimSun" w:eastAsia="SimSun" w:cs="SimSun"/>
                <w:sz w:val="23"/>
                <w:szCs w:val="23"/>
                <w:b/>
                <w:bCs/>
                <w:spacing w:val="-10"/>
              </w:rPr>
              <w:t>加强关键核心技术攻关。</w:t>
            </w:r>
            <w:r>
              <w:rPr>
                <w:rFonts w:ascii="SimSun" w:hAnsi="SimSun" w:eastAsia="SimSun" w:cs="SimSun"/>
                <w:sz w:val="23"/>
                <w:szCs w:val="23"/>
                <w:spacing w:val="4"/>
              </w:rPr>
              <w:t xml:space="preserve"> </w:t>
            </w:r>
            <w:r>
              <w:rPr>
                <w:rFonts w:ascii="SimSun" w:hAnsi="SimSun" w:eastAsia="SimSun" w:cs="SimSun"/>
                <w:sz w:val="23"/>
                <w:szCs w:val="23"/>
                <w:spacing w:val="-10"/>
              </w:rPr>
              <w:t>重点围绕人工</w:t>
            </w:r>
            <w:r>
              <w:rPr>
                <w:rFonts w:ascii="SimSun" w:hAnsi="SimSun" w:eastAsia="SimSun" w:cs="SimSun"/>
                <w:sz w:val="23"/>
                <w:szCs w:val="23"/>
              </w:rPr>
              <w:t xml:space="preserve"> </w:t>
            </w:r>
            <w:r>
              <w:rPr>
                <w:rFonts w:ascii="SimSun" w:hAnsi="SimSun" w:eastAsia="SimSun" w:cs="SimSun"/>
                <w:sz w:val="23"/>
                <w:szCs w:val="23"/>
                <w:spacing w:val="-1"/>
              </w:rPr>
              <w:t>智能示范应用，鼓励和支持产学研用紧密结</w:t>
            </w:r>
            <w:r>
              <w:rPr>
                <w:rFonts w:ascii="SimSun" w:hAnsi="SimSun" w:eastAsia="SimSun" w:cs="SimSun"/>
                <w:sz w:val="23"/>
                <w:szCs w:val="23"/>
                <w:spacing w:val="3"/>
              </w:rPr>
              <w:t xml:space="preserve"> </w:t>
            </w:r>
            <w:r>
              <w:rPr>
                <w:rFonts w:ascii="SimSun" w:hAnsi="SimSun" w:eastAsia="SimSun" w:cs="SimSun"/>
                <w:sz w:val="23"/>
                <w:szCs w:val="23"/>
                <w:spacing w:val="6"/>
              </w:rPr>
              <w:t>合开展联合攻关，凝炼并实施了"基于多源</w:t>
            </w:r>
            <w:r>
              <w:rPr>
                <w:rFonts w:ascii="SimSun" w:hAnsi="SimSun" w:eastAsia="SimSun" w:cs="SimSun"/>
                <w:sz w:val="23"/>
                <w:szCs w:val="23"/>
              </w:rPr>
              <w:t xml:space="preserve"> </w:t>
            </w:r>
            <w:r>
              <w:rPr>
                <w:rFonts w:ascii="SimSun" w:hAnsi="SimSun" w:eastAsia="SimSun" w:cs="SimSun"/>
                <w:sz w:val="23"/>
                <w:szCs w:val="23"/>
                <w:spacing w:val="-1"/>
              </w:rPr>
              <w:t>数据融合的无人艇智能避障与预警技术及应</w:t>
            </w:r>
            <w:r>
              <w:rPr>
                <w:rFonts w:ascii="SimSun" w:hAnsi="SimSun" w:eastAsia="SimSun" w:cs="SimSun"/>
                <w:sz w:val="23"/>
                <w:szCs w:val="23"/>
                <w:spacing w:val="7"/>
              </w:rPr>
              <w:t xml:space="preserve"> </w:t>
            </w:r>
            <w:r>
              <w:rPr>
                <w:rFonts w:ascii="SimSun" w:hAnsi="SimSun" w:eastAsia="SimSun" w:cs="SimSun"/>
                <w:sz w:val="23"/>
                <w:szCs w:val="23"/>
                <w:spacing w:val="6"/>
              </w:rPr>
              <w:t>用”"基于无人艇的海洋环境参数剖面自动</w:t>
            </w:r>
            <w:r>
              <w:rPr>
                <w:rFonts w:ascii="SimSun" w:hAnsi="SimSun" w:eastAsia="SimSun" w:cs="SimSun"/>
                <w:sz w:val="23"/>
                <w:szCs w:val="23"/>
                <w:spacing w:val="6"/>
              </w:rPr>
              <w:t xml:space="preserve"> </w:t>
            </w:r>
            <w:r>
              <w:rPr>
                <w:rFonts w:ascii="SimSun" w:hAnsi="SimSun" w:eastAsia="SimSun" w:cs="SimSun"/>
                <w:sz w:val="23"/>
                <w:szCs w:val="23"/>
                <w:spacing w:val="6"/>
              </w:rPr>
              <w:t>监测系统"“船舶目标视觉智能检测与身份</w:t>
            </w:r>
            <w:r>
              <w:rPr>
                <w:rFonts w:ascii="SimSun" w:hAnsi="SimSun" w:eastAsia="SimSun" w:cs="SimSun"/>
                <w:sz w:val="23"/>
                <w:szCs w:val="23"/>
              </w:rPr>
              <w:t xml:space="preserve"> </w:t>
            </w:r>
            <w:r>
              <w:rPr>
                <w:rFonts w:ascii="SimSun" w:hAnsi="SimSun" w:eastAsia="SimSun" w:cs="SimSun"/>
                <w:sz w:val="23"/>
                <w:szCs w:val="23"/>
                <w:spacing w:val="6"/>
              </w:rPr>
              <w:t>识别技术研究"“扫描式超高压水清洗、除</w:t>
            </w:r>
            <w:r>
              <w:rPr>
                <w:rFonts w:ascii="SimSun" w:hAnsi="SimSun" w:eastAsia="SimSun" w:cs="SimSun"/>
                <w:sz w:val="23"/>
                <w:szCs w:val="23"/>
                <w:spacing w:val="1"/>
              </w:rPr>
              <w:t xml:space="preserve"> </w:t>
            </w:r>
            <w:r>
              <w:rPr>
                <w:rFonts w:ascii="SimSun" w:hAnsi="SimSun" w:eastAsia="SimSun" w:cs="SimSun"/>
                <w:sz w:val="23"/>
                <w:szCs w:val="23"/>
                <w:spacing w:val="12"/>
              </w:rPr>
              <w:t>锈机器人整体解决方案""等市级以上研发</w:t>
            </w:r>
            <w:r>
              <w:rPr>
                <w:rFonts w:ascii="SimSun" w:hAnsi="SimSun" w:eastAsia="SimSun" w:cs="SimSun"/>
                <w:sz w:val="23"/>
                <w:szCs w:val="23"/>
                <w:spacing w:val="1"/>
              </w:rPr>
              <w:t xml:space="preserve"> </w:t>
            </w:r>
            <w:r>
              <w:rPr>
                <w:rFonts w:ascii="SimSun" w:hAnsi="SimSun" w:eastAsia="SimSun" w:cs="SimSun"/>
                <w:sz w:val="23"/>
                <w:szCs w:val="23"/>
                <w:spacing w:val="-7"/>
              </w:rPr>
              <w:t>计划项目课题10项。</w:t>
            </w:r>
          </w:p>
        </w:tc>
        <w:tc>
          <w:tcPr>
            <w:tcW w:w="4527" w:type="dxa"/>
            <w:vAlign w:val="top"/>
          </w:tcPr>
          <w:p>
            <w:pPr>
              <w:ind w:left="135" w:firstLine="483"/>
              <w:spacing w:before="8" w:line="281" w:lineRule="auto"/>
              <w:jc w:val="both"/>
              <w:rPr>
                <w:rFonts w:ascii="SimSun" w:hAnsi="SimSun" w:eastAsia="SimSun" w:cs="SimSun"/>
                <w:sz w:val="22"/>
                <w:szCs w:val="22"/>
              </w:rPr>
            </w:pPr>
            <w:r>
              <w:rPr>
                <w:rFonts w:ascii="SimSun" w:hAnsi="SimSun" w:eastAsia="SimSun" w:cs="SimSun"/>
                <w:sz w:val="22"/>
                <w:szCs w:val="22"/>
                <w:b/>
                <w:bCs/>
                <w:spacing w:val="20"/>
              </w:rPr>
              <w:t>加快海洋电子信息产业创新服务平台</w:t>
            </w:r>
            <w:r>
              <w:rPr>
                <w:rFonts w:ascii="SimSun" w:hAnsi="SimSun" w:eastAsia="SimSun" w:cs="SimSun"/>
                <w:sz w:val="22"/>
                <w:szCs w:val="22"/>
                <w:spacing w:val="9"/>
              </w:rPr>
              <w:t xml:space="preserve"> </w:t>
            </w:r>
            <w:r>
              <w:rPr>
                <w:rFonts w:ascii="SimSun" w:hAnsi="SimSun" w:eastAsia="SimSun" w:cs="SimSun"/>
                <w:sz w:val="22"/>
                <w:szCs w:val="22"/>
                <w:b/>
                <w:bCs/>
                <w:spacing w:val="16"/>
              </w:rPr>
              <w:t>建设。</w:t>
            </w:r>
            <w:r>
              <w:rPr>
                <w:rFonts w:ascii="SimSun" w:hAnsi="SimSun" w:eastAsia="SimSun" w:cs="SimSun"/>
                <w:sz w:val="22"/>
                <w:szCs w:val="22"/>
                <w:spacing w:val="-7"/>
              </w:rPr>
              <w:t xml:space="preserve"> </w:t>
            </w:r>
            <w:r>
              <w:rPr>
                <w:rFonts w:ascii="SimSun" w:hAnsi="SimSun" w:eastAsia="SimSun" w:cs="SimSun"/>
                <w:sz w:val="22"/>
                <w:szCs w:val="22"/>
                <w:spacing w:val="16"/>
              </w:rPr>
              <w:t>作为舟山现代海洋产业创新服务综</w:t>
            </w:r>
            <w:r>
              <w:rPr>
                <w:rFonts w:ascii="SimSun" w:hAnsi="SimSun" w:eastAsia="SimSun" w:cs="SimSun"/>
                <w:sz w:val="22"/>
                <w:szCs w:val="22"/>
              </w:rPr>
              <w:t xml:space="preserve"> </w:t>
            </w:r>
            <w:r>
              <w:rPr>
                <w:rFonts w:ascii="SimSun" w:hAnsi="SimSun" w:eastAsia="SimSun" w:cs="SimSun"/>
                <w:sz w:val="22"/>
                <w:szCs w:val="22"/>
                <w:spacing w:val="20"/>
              </w:rPr>
              <w:t>合体两大子平台之一，平台依托浙江大学</w:t>
            </w:r>
            <w:r>
              <w:rPr>
                <w:rFonts w:ascii="SimSun" w:hAnsi="SimSun" w:eastAsia="SimSun" w:cs="SimSun"/>
                <w:sz w:val="22"/>
                <w:szCs w:val="22"/>
                <w:spacing w:val="8"/>
              </w:rPr>
              <w:t xml:space="preserve"> </w:t>
            </w:r>
            <w:r>
              <w:rPr>
                <w:rFonts w:ascii="SimSun" w:hAnsi="SimSun" w:eastAsia="SimSun" w:cs="SimSun"/>
                <w:sz w:val="22"/>
                <w:szCs w:val="22"/>
                <w:spacing w:val="23"/>
              </w:rPr>
              <w:t>海洋学院等重点科研机构、高校，围绕海</w:t>
            </w:r>
            <w:r>
              <w:rPr>
                <w:rFonts w:ascii="SimSun" w:hAnsi="SimSun" w:eastAsia="SimSun" w:cs="SimSun"/>
                <w:sz w:val="22"/>
                <w:szCs w:val="22"/>
                <w:spacing w:val="14"/>
              </w:rPr>
              <w:t xml:space="preserve"> </w:t>
            </w:r>
            <w:r>
              <w:rPr>
                <w:rFonts w:ascii="SimSun" w:hAnsi="SimSun" w:eastAsia="SimSun" w:cs="SimSun"/>
                <w:sz w:val="22"/>
                <w:szCs w:val="22"/>
                <w:spacing w:val="23"/>
              </w:rPr>
              <w:t>洋电子信息产业，为广大中小企业提供完</w:t>
            </w:r>
            <w:r>
              <w:rPr>
                <w:rFonts w:ascii="SimSun" w:hAnsi="SimSun" w:eastAsia="SimSun" w:cs="SimSun"/>
                <w:sz w:val="22"/>
                <w:szCs w:val="22"/>
                <w:spacing w:val="16"/>
              </w:rPr>
              <w:t xml:space="preserve"> </w:t>
            </w:r>
            <w:r>
              <w:rPr>
                <w:rFonts w:ascii="SimSun" w:hAnsi="SimSun" w:eastAsia="SimSun" w:cs="SimSun"/>
                <w:sz w:val="22"/>
                <w:szCs w:val="22"/>
                <w:spacing w:val="21"/>
              </w:rPr>
              <w:t>善的检验检测、技术开发、成果转化、创</w:t>
            </w:r>
            <w:r>
              <w:rPr>
                <w:rFonts w:ascii="SimSun" w:hAnsi="SimSun" w:eastAsia="SimSun" w:cs="SimSun"/>
                <w:sz w:val="22"/>
                <w:szCs w:val="22"/>
                <w:spacing w:val="7"/>
              </w:rPr>
              <w:t xml:space="preserve"> </w:t>
            </w:r>
            <w:r>
              <w:rPr>
                <w:rFonts w:ascii="SimSun" w:hAnsi="SimSun" w:eastAsia="SimSun" w:cs="SimSun"/>
                <w:sz w:val="22"/>
                <w:szCs w:val="22"/>
                <w:spacing w:val="22"/>
              </w:rPr>
              <w:t>业孵化等产业创新服务。平台为各企业提</w:t>
            </w:r>
            <w:r>
              <w:rPr>
                <w:rFonts w:ascii="SimSun" w:hAnsi="SimSun" w:eastAsia="SimSun" w:cs="SimSun"/>
                <w:sz w:val="22"/>
                <w:szCs w:val="22"/>
                <w:spacing w:val="2"/>
              </w:rPr>
              <w:t xml:space="preserve"> </w:t>
            </w:r>
            <w:r>
              <w:rPr>
                <w:rFonts w:ascii="SimSun" w:hAnsi="SimSun" w:eastAsia="SimSun" w:cs="SimSun"/>
                <w:sz w:val="22"/>
                <w:szCs w:val="22"/>
                <w:spacing w:val="18"/>
              </w:rPr>
              <w:t>供检测1370次，提供技术咨询服务1968多</w:t>
            </w:r>
            <w:r>
              <w:rPr>
                <w:rFonts w:ascii="SimSun" w:hAnsi="SimSun" w:eastAsia="SimSun" w:cs="SimSun"/>
                <w:sz w:val="22"/>
                <w:szCs w:val="22"/>
                <w:spacing w:val="13"/>
              </w:rPr>
              <w:t xml:space="preserve"> </w:t>
            </w:r>
            <w:r>
              <w:rPr>
                <w:rFonts w:ascii="SimSun" w:hAnsi="SimSun" w:eastAsia="SimSun" w:cs="SimSun"/>
                <w:sz w:val="22"/>
                <w:szCs w:val="22"/>
                <w:spacing w:val="15"/>
              </w:rPr>
              <w:t>次，主持或参与制定标准6项，开发新产品</w:t>
            </w:r>
            <w:r>
              <w:rPr>
                <w:rFonts w:ascii="SimSun" w:hAnsi="SimSun" w:eastAsia="SimSun" w:cs="SimSun"/>
                <w:sz w:val="22"/>
                <w:szCs w:val="22"/>
                <w:spacing w:val="16"/>
              </w:rPr>
              <w:t xml:space="preserve"> </w:t>
            </w:r>
            <w:r>
              <w:rPr>
                <w:rFonts w:ascii="SimSun" w:hAnsi="SimSun" w:eastAsia="SimSun" w:cs="SimSun"/>
                <w:sz w:val="22"/>
                <w:szCs w:val="22"/>
                <w:spacing w:val="14"/>
              </w:rPr>
              <w:t>14个，解决技术难题168个，新增发明专利</w:t>
            </w:r>
            <w:r>
              <w:rPr>
                <w:rFonts w:ascii="SimSun" w:hAnsi="SimSun" w:eastAsia="SimSun" w:cs="SimSun"/>
                <w:sz w:val="22"/>
                <w:szCs w:val="22"/>
                <w:spacing w:val="1"/>
              </w:rPr>
              <w:t xml:space="preserve"> </w:t>
            </w:r>
            <w:r>
              <w:rPr>
                <w:rFonts w:ascii="SimSun" w:hAnsi="SimSun" w:eastAsia="SimSun" w:cs="SimSun"/>
                <w:sz w:val="22"/>
                <w:szCs w:val="22"/>
                <w:spacing w:val="19"/>
              </w:rPr>
              <w:t>或软件著作权46项。对外服务企业3222家</w:t>
            </w:r>
            <w:r>
              <w:rPr>
                <w:rFonts w:ascii="SimSun" w:hAnsi="SimSun" w:eastAsia="SimSun" w:cs="SimSun"/>
                <w:sz w:val="22"/>
                <w:szCs w:val="22"/>
                <w:spacing w:val="2"/>
              </w:rPr>
              <w:t xml:space="preserve"> </w:t>
            </w:r>
            <w:r>
              <w:rPr>
                <w:rFonts w:ascii="SimSun" w:hAnsi="SimSun" w:eastAsia="SimSun" w:cs="SimSun"/>
                <w:sz w:val="22"/>
                <w:szCs w:val="22"/>
                <w:spacing w:val="20"/>
              </w:rPr>
              <w:t>次，为企业新增产值近3360万元，新增销</w:t>
            </w:r>
            <w:r>
              <w:rPr>
                <w:rFonts w:ascii="SimSun" w:hAnsi="SimSun" w:eastAsia="SimSun" w:cs="SimSun"/>
                <w:sz w:val="22"/>
                <w:szCs w:val="22"/>
                <w:spacing w:val="5"/>
              </w:rPr>
              <w:t xml:space="preserve"> </w:t>
            </w:r>
            <w:r>
              <w:rPr>
                <w:rFonts w:ascii="SimSun" w:hAnsi="SimSun" w:eastAsia="SimSun" w:cs="SimSun"/>
                <w:sz w:val="22"/>
                <w:szCs w:val="22"/>
                <w:spacing w:val="6"/>
              </w:rPr>
              <w:t>售收入3770多万元。</w:t>
            </w:r>
          </w:p>
          <w:p>
            <w:pPr>
              <w:ind w:left="135" w:right="1" w:firstLine="483"/>
              <w:spacing w:before="65" w:line="269" w:lineRule="auto"/>
              <w:jc w:val="both"/>
              <w:rPr>
                <w:rFonts w:ascii="SimSun" w:hAnsi="SimSun" w:eastAsia="SimSun" w:cs="SimSun"/>
                <w:sz w:val="23"/>
                <w:szCs w:val="23"/>
              </w:rPr>
            </w:pPr>
            <w:r>
              <w:rPr>
                <w:rFonts w:ascii="SimSun" w:hAnsi="SimSun" w:eastAsia="SimSun" w:cs="SimSun"/>
                <w:sz w:val="23"/>
                <w:szCs w:val="23"/>
                <w:b/>
                <w:bCs/>
                <w:spacing w:val="1"/>
              </w:rPr>
              <w:t>推进海洋电子信息产业基地建设。</w:t>
            </w:r>
            <w:r>
              <w:rPr>
                <w:rFonts w:ascii="SimSun" w:hAnsi="SimSun" w:eastAsia="SimSun" w:cs="SimSun"/>
                <w:sz w:val="23"/>
                <w:szCs w:val="23"/>
                <w:spacing w:val="37"/>
              </w:rPr>
              <w:t xml:space="preserve"> </w:t>
            </w:r>
            <w:r>
              <w:rPr>
                <w:rFonts w:ascii="SimSun" w:hAnsi="SimSun" w:eastAsia="SimSun" w:cs="SimSun"/>
                <w:sz w:val="23"/>
                <w:szCs w:val="23"/>
                <w:spacing w:val="1"/>
              </w:rPr>
              <w:t>我</w:t>
            </w:r>
            <w:r>
              <w:rPr>
                <w:rFonts w:ascii="SimSun" w:hAnsi="SimSun" w:eastAsia="SimSun" w:cs="SimSun"/>
                <w:sz w:val="23"/>
                <w:szCs w:val="23"/>
              </w:rPr>
              <w:t xml:space="preserve"> </w:t>
            </w:r>
            <w:r>
              <w:rPr>
                <w:rFonts w:ascii="SimSun" w:hAnsi="SimSun" w:eastAsia="SimSun" w:cs="SimSun"/>
                <w:sz w:val="23"/>
                <w:szCs w:val="23"/>
                <w:spacing w:val="12"/>
              </w:rPr>
              <w:t>市把海洋电子信息产业作为战略性新兴产</w:t>
            </w:r>
            <w:r>
              <w:rPr>
                <w:rFonts w:ascii="SimSun" w:hAnsi="SimSun" w:eastAsia="SimSun" w:cs="SimSun"/>
                <w:sz w:val="23"/>
                <w:szCs w:val="23"/>
                <w:spacing w:val="7"/>
              </w:rPr>
              <w:t xml:space="preserve"> </w:t>
            </w:r>
            <w:r>
              <w:rPr>
                <w:rFonts w:ascii="SimSun" w:hAnsi="SimSun" w:eastAsia="SimSun" w:cs="SimSun"/>
                <w:sz w:val="23"/>
                <w:szCs w:val="23"/>
                <w:spacing w:val="12"/>
              </w:rPr>
              <w:t>业的重点来抓，加强企业培育孵化，先后</w:t>
            </w:r>
            <w:r>
              <w:rPr>
                <w:rFonts w:ascii="SimSun" w:hAnsi="SimSun" w:eastAsia="SimSun" w:cs="SimSun"/>
                <w:sz w:val="23"/>
                <w:szCs w:val="23"/>
                <w:spacing w:val="10"/>
              </w:rPr>
              <w:t xml:space="preserve"> </w:t>
            </w:r>
            <w:r>
              <w:rPr>
                <w:rFonts w:ascii="SimSun" w:hAnsi="SimSun" w:eastAsia="SimSun" w:cs="SimSun"/>
                <w:sz w:val="23"/>
                <w:szCs w:val="23"/>
                <w:spacing w:val="11"/>
              </w:rPr>
              <w:t>引进中船工业、中国电科、海兰信等多家</w:t>
            </w:r>
            <w:r>
              <w:rPr>
                <w:rFonts w:ascii="SimSun" w:hAnsi="SimSun" w:eastAsia="SimSun" w:cs="SimSun"/>
                <w:sz w:val="23"/>
                <w:szCs w:val="23"/>
                <w:spacing w:val="4"/>
              </w:rPr>
              <w:t xml:space="preserve"> </w:t>
            </w:r>
            <w:r>
              <w:rPr>
                <w:rFonts w:ascii="SimSun" w:hAnsi="SimSun" w:eastAsia="SimSun" w:cs="SimSun"/>
                <w:sz w:val="23"/>
                <w:szCs w:val="23"/>
                <w:spacing w:val="26"/>
              </w:rPr>
              <w:t>国内行业龙头企业，初步形成了船舶电</w:t>
            </w:r>
            <w:r>
              <w:rPr>
                <w:rFonts w:ascii="SimSun" w:hAnsi="SimSun" w:eastAsia="SimSun" w:cs="SimSun"/>
                <w:sz w:val="23"/>
                <w:szCs w:val="23"/>
                <w:spacing w:val="10"/>
              </w:rPr>
              <w:t xml:space="preserve"> </w:t>
            </w:r>
            <w:r>
              <w:rPr>
                <w:rFonts w:ascii="SimSun" w:hAnsi="SimSun" w:eastAsia="SimSun" w:cs="SimSun"/>
                <w:sz w:val="23"/>
                <w:szCs w:val="23"/>
                <w:spacing w:val="11"/>
              </w:rPr>
              <w:t>子、通导设备、海洋软件和信息服务等为</w:t>
            </w:r>
            <w:r>
              <w:rPr>
                <w:rFonts w:ascii="SimSun" w:hAnsi="SimSun" w:eastAsia="SimSun" w:cs="SimSun"/>
                <w:sz w:val="23"/>
                <w:szCs w:val="23"/>
                <w:spacing w:val="2"/>
              </w:rPr>
              <w:t xml:space="preserve"> </w:t>
            </w:r>
            <w:r>
              <w:rPr>
                <w:rFonts w:ascii="SimSun" w:hAnsi="SimSun" w:eastAsia="SimSun" w:cs="SimSun"/>
                <w:sz w:val="23"/>
                <w:szCs w:val="23"/>
                <w:spacing w:val="13"/>
              </w:rPr>
              <w:t>特色的电子信息产业基础。积极实施《舟</w:t>
            </w:r>
            <w:r>
              <w:rPr>
                <w:rFonts w:ascii="SimSun" w:hAnsi="SimSun" w:eastAsia="SimSun" w:cs="SimSun"/>
                <w:sz w:val="23"/>
                <w:szCs w:val="23"/>
                <w:spacing w:val="15"/>
              </w:rPr>
              <w:t xml:space="preserve"> </w:t>
            </w:r>
            <w:r>
              <w:rPr>
                <w:rFonts w:ascii="SimSun" w:hAnsi="SimSun" w:eastAsia="SimSun" w:cs="SimSun"/>
                <w:sz w:val="23"/>
                <w:szCs w:val="23"/>
                <w:spacing w:val="26"/>
              </w:rPr>
              <w:t>山市海洋电子信息产业培育发展实施方</w:t>
            </w:r>
            <w:r>
              <w:rPr>
                <w:rFonts w:ascii="SimSun" w:hAnsi="SimSun" w:eastAsia="SimSun" w:cs="SimSun"/>
                <w:sz w:val="23"/>
                <w:szCs w:val="23"/>
                <w:spacing w:val="6"/>
              </w:rPr>
              <w:t xml:space="preserve"> </w:t>
            </w:r>
            <w:r>
              <w:rPr>
                <w:rFonts w:ascii="SimSun" w:hAnsi="SimSun" w:eastAsia="SimSun" w:cs="SimSun"/>
                <w:sz w:val="23"/>
                <w:szCs w:val="23"/>
                <w:spacing w:val="24"/>
              </w:rPr>
              <w:t>案》,按照实施</w:t>
            </w:r>
            <w:r>
              <w:rPr>
                <w:rFonts w:ascii="SimSun" w:hAnsi="SimSun" w:eastAsia="SimSun" w:cs="SimSun"/>
                <w:sz w:val="23"/>
                <w:szCs w:val="23"/>
                <w:spacing w:val="-55"/>
              </w:rPr>
              <w:t xml:space="preserve"> </w:t>
            </w:r>
            <w:r>
              <w:rPr>
                <w:rFonts w:ascii="SimSun" w:hAnsi="SimSun" w:eastAsia="SimSun" w:cs="SimSun"/>
                <w:sz w:val="23"/>
                <w:szCs w:val="23"/>
                <w:spacing w:val="24"/>
              </w:rPr>
              <w:t>一个项目、培育</w:t>
            </w:r>
            <w:r>
              <w:rPr>
                <w:rFonts w:ascii="SimSun" w:hAnsi="SimSun" w:eastAsia="SimSun" w:cs="SimSun"/>
                <w:sz w:val="23"/>
                <w:szCs w:val="23"/>
                <w:spacing w:val="-66"/>
              </w:rPr>
              <w:t xml:space="preserve"> </w:t>
            </w:r>
            <w:r>
              <w:rPr>
                <w:rFonts w:ascii="SimSun" w:hAnsi="SimSun" w:eastAsia="SimSun" w:cs="SimSun"/>
                <w:sz w:val="23"/>
                <w:szCs w:val="23"/>
                <w:spacing w:val="24"/>
              </w:rPr>
              <w:t>一</w:t>
            </w:r>
            <w:r>
              <w:rPr>
                <w:rFonts w:ascii="SimSun" w:hAnsi="SimSun" w:eastAsia="SimSun" w:cs="SimSun"/>
                <w:sz w:val="23"/>
                <w:szCs w:val="23"/>
                <w:spacing w:val="-69"/>
              </w:rPr>
              <w:t xml:space="preserve"> </w:t>
            </w:r>
            <w:r>
              <w:rPr>
                <w:rFonts w:ascii="SimSun" w:hAnsi="SimSun" w:eastAsia="SimSun" w:cs="SimSun"/>
                <w:sz w:val="23"/>
                <w:szCs w:val="23"/>
                <w:spacing w:val="24"/>
              </w:rPr>
              <w:t>家企</w:t>
            </w:r>
            <w:r>
              <w:rPr>
                <w:rFonts w:ascii="SimSun" w:hAnsi="SimSun" w:eastAsia="SimSun" w:cs="SimSun"/>
                <w:sz w:val="23"/>
                <w:szCs w:val="23"/>
              </w:rPr>
              <w:t xml:space="preserve"> </w:t>
            </w:r>
            <w:r>
              <w:rPr>
                <w:rFonts w:ascii="SimSun" w:hAnsi="SimSun" w:eastAsia="SimSun" w:cs="SimSun"/>
                <w:sz w:val="23"/>
                <w:szCs w:val="23"/>
                <w:spacing w:val="12"/>
              </w:rPr>
              <w:t>业、带动一片产业的要求，整体推进我市</w:t>
            </w:r>
            <w:r>
              <w:rPr>
                <w:rFonts w:ascii="SimSun" w:hAnsi="SimSun" w:eastAsia="SimSun" w:cs="SimSun"/>
                <w:sz w:val="23"/>
                <w:szCs w:val="23"/>
                <w:spacing w:val="6"/>
              </w:rPr>
              <w:t xml:space="preserve"> </w:t>
            </w:r>
            <w:r>
              <w:rPr>
                <w:rFonts w:ascii="SimSun" w:hAnsi="SimSun" w:eastAsia="SimSun" w:cs="SimSun"/>
                <w:sz w:val="23"/>
                <w:szCs w:val="23"/>
                <w:spacing w:val="13"/>
              </w:rPr>
              <w:t>海洋电子信息产业快速发展，已培育落地</w:t>
            </w:r>
            <w:r>
              <w:rPr>
                <w:rFonts w:ascii="SimSun" w:hAnsi="SimSun" w:eastAsia="SimSun" w:cs="SimSun"/>
                <w:sz w:val="23"/>
                <w:szCs w:val="23"/>
                <w:spacing w:val="13"/>
              </w:rPr>
              <w:t xml:space="preserve"> </w:t>
            </w:r>
            <w:r>
              <w:rPr>
                <w:rFonts w:ascii="SimSun" w:hAnsi="SimSun" w:eastAsia="SimSun" w:cs="SimSun"/>
                <w:sz w:val="23"/>
                <w:szCs w:val="23"/>
                <w:spacing w:val="12"/>
              </w:rPr>
              <w:t>嘉蓝海洋、铭品海工、中信海洋、祥睿船</w:t>
            </w:r>
            <w:r>
              <w:rPr>
                <w:rFonts w:ascii="SimSun" w:hAnsi="SimSun" w:eastAsia="SimSun" w:cs="SimSun"/>
                <w:sz w:val="23"/>
                <w:szCs w:val="23"/>
                <w:spacing w:val="1"/>
              </w:rPr>
              <w:t xml:space="preserve"> </w:t>
            </w:r>
            <w:r>
              <w:rPr>
                <w:rFonts w:ascii="SimSun" w:hAnsi="SimSun" w:eastAsia="SimSun" w:cs="SimSun"/>
                <w:sz w:val="23"/>
                <w:szCs w:val="23"/>
                <w:spacing w:val="-2"/>
              </w:rPr>
              <w:t>舶等一批海洋智能装备类企业。</w:t>
            </w:r>
          </w:p>
          <w:p>
            <w:pPr>
              <w:ind w:left="135" w:firstLine="483"/>
              <w:spacing w:before="61" w:line="245" w:lineRule="auto"/>
              <w:jc w:val="both"/>
              <w:rPr>
                <w:rFonts w:ascii="SimSun" w:hAnsi="SimSun" w:eastAsia="SimSun" w:cs="SimSun"/>
                <w:sz w:val="22"/>
                <w:szCs w:val="22"/>
              </w:rPr>
            </w:pPr>
            <w:r>
              <w:rPr>
                <w:rFonts w:ascii="SimSun" w:hAnsi="SimSun" w:eastAsia="SimSun" w:cs="SimSun"/>
                <w:sz w:val="22"/>
                <w:szCs w:val="22"/>
                <w:b/>
                <w:bCs/>
                <w:spacing w:val="13"/>
              </w:rPr>
              <w:t>开展高层次人才服务工作。</w:t>
            </w:r>
            <w:r>
              <w:rPr>
                <w:rFonts w:ascii="SimSun" w:hAnsi="SimSun" w:eastAsia="SimSun" w:cs="SimSun"/>
                <w:sz w:val="22"/>
                <w:szCs w:val="22"/>
                <w:spacing w:val="41"/>
              </w:rPr>
              <w:t xml:space="preserve"> </w:t>
            </w:r>
            <w:r>
              <w:rPr>
                <w:rFonts w:ascii="SimSun" w:hAnsi="SimSun" w:eastAsia="SimSun" w:cs="SimSun"/>
                <w:sz w:val="22"/>
                <w:szCs w:val="22"/>
                <w:spacing w:val="13"/>
              </w:rPr>
              <w:t>加快集聚</w:t>
            </w:r>
            <w:r>
              <w:rPr>
                <w:rFonts w:ascii="SimSun" w:hAnsi="SimSun" w:eastAsia="SimSun" w:cs="SimSun"/>
                <w:sz w:val="22"/>
                <w:szCs w:val="22"/>
              </w:rPr>
              <w:t xml:space="preserve"> </w:t>
            </w:r>
            <w:r>
              <w:rPr>
                <w:rFonts w:ascii="SimSun" w:hAnsi="SimSun" w:eastAsia="SimSun" w:cs="SimSun"/>
                <w:sz w:val="22"/>
                <w:szCs w:val="22"/>
                <w:spacing w:val="16"/>
              </w:rPr>
              <w:t>高端人工智能创新人才资源，自主引进1名</w:t>
            </w:r>
          </w:p>
        </w:tc>
      </w:tr>
    </w:tbl>
    <w:p>
      <w:pPr>
        <w:spacing w:line="40" w:lineRule="exact"/>
        <w:rPr>
          <w:rFonts w:ascii="Arial"/>
          <w:sz w:val="3"/>
        </w:rPr>
      </w:pPr>
      <w:r/>
    </w:p>
    <w:p>
      <w:pPr>
        <w:spacing w:line="14" w:lineRule="auto"/>
        <w:rPr>
          <w:rFonts w:ascii="Arial"/>
          <w:sz w:val="2"/>
        </w:rPr>
      </w:pPr>
      <w:r>
        <w:rPr>
          <w:rFonts w:ascii="Arial" w:hAnsi="Arial" w:eastAsia="Arial" w:cs="Arial"/>
          <w:sz w:val="2"/>
          <w:szCs w:val="2"/>
        </w:rPr>
        <w:br w:type="column"/>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ind w:right="217"/>
        <w:spacing w:before="74" w:line="259" w:lineRule="auto"/>
        <w:jc w:val="both"/>
        <w:rPr>
          <w:rFonts w:ascii="SimSun" w:hAnsi="SimSun" w:eastAsia="SimSun" w:cs="SimSun"/>
          <w:sz w:val="23"/>
          <w:szCs w:val="23"/>
        </w:rPr>
      </w:pPr>
      <w:r>
        <w:rPr>
          <w:rFonts w:ascii="SimSun" w:hAnsi="SimSun" w:eastAsia="SimSun" w:cs="SimSun"/>
          <w:sz w:val="23"/>
          <w:szCs w:val="23"/>
          <w:spacing w:val="11"/>
        </w:rPr>
        <w:t>国家“引才计划”专家，为乌克兰航空航</w:t>
      </w:r>
      <w:r>
        <w:rPr>
          <w:rFonts w:ascii="SimSun" w:hAnsi="SimSun" w:eastAsia="SimSun" w:cs="SimSun"/>
          <w:sz w:val="23"/>
          <w:szCs w:val="23"/>
          <w:spacing w:val="10"/>
        </w:rPr>
        <w:t xml:space="preserve"> </w:t>
      </w:r>
      <w:r>
        <w:rPr>
          <w:rFonts w:ascii="SimSun" w:hAnsi="SimSun" w:eastAsia="SimSun" w:cs="SimSun"/>
          <w:sz w:val="23"/>
          <w:szCs w:val="23"/>
          <w:spacing w:val="11"/>
        </w:rPr>
        <w:t>天大学自动化控制系统和先进信息技术院</w:t>
      </w:r>
      <w:r>
        <w:rPr>
          <w:rFonts w:ascii="SimSun" w:hAnsi="SimSun" w:eastAsia="SimSun" w:cs="SimSun"/>
          <w:sz w:val="23"/>
          <w:szCs w:val="23"/>
          <w:spacing w:val="14"/>
        </w:rPr>
        <w:t xml:space="preserve"> </w:t>
      </w:r>
      <w:r>
        <w:rPr>
          <w:rFonts w:ascii="SimSun" w:hAnsi="SimSun" w:eastAsia="SimSun" w:cs="SimSun"/>
          <w:sz w:val="23"/>
          <w:szCs w:val="23"/>
          <w:spacing w:val="11"/>
        </w:rPr>
        <w:t>士。省万人计划专家李培良牵头的海洋牧</w:t>
      </w:r>
      <w:r>
        <w:rPr>
          <w:rFonts w:ascii="SimSun" w:hAnsi="SimSun" w:eastAsia="SimSun" w:cs="SimSun"/>
          <w:sz w:val="23"/>
          <w:szCs w:val="23"/>
          <w:spacing w:val="11"/>
        </w:rPr>
        <w:t xml:space="preserve"> </w:t>
      </w:r>
      <w:r>
        <w:rPr>
          <w:rFonts w:ascii="SimSun" w:hAnsi="SimSun" w:eastAsia="SimSun" w:cs="SimSun"/>
          <w:sz w:val="23"/>
          <w:szCs w:val="23"/>
          <w:spacing w:val="11"/>
        </w:rPr>
        <w:t>场水下在线监测工作站入选首批海洋牧场</w:t>
      </w:r>
      <w:r>
        <w:rPr>
          <w:rFonts w:ascii="SimSun" w:hAnsi="SimSun" w:eastAsia="SimSun" w:cs="SimSun"/>
          <w:sz w:val="23"/>
          <w:szCs w:val="23"/>
          <w:spacing w:val="15"/>
        </w:rPr>
        <w:t xml:space="preserve"> </w:t>
      </w:r>
      <w:r>
        <w:rPr>
          <w:rFonts w:ascii="SimSun" w:hAnsi="SimSun" w:eastAsia="SimSun" w:cs="SimSun"/>
          <w:sz w:val="23"/>
          <w:szCs w:val="23"/>
          <w:spacing w:val="13"/>
        </w:rPr>
        <w:t>科技团队全国工作站。省领军型创新团队</w:t>
      </w:r>
      <w:r>
        <w:rPr>
          <w:rFonts w:ascii="SimSun" w:hAnsi="SimSun" w:eastAsia="SimSun" w:cs="SimSun"/>
          <w:sz w:val="23"/>
          <w:szCs w:val="23"/>
          <w:spacing w:val="7"/>
        </w:rPr>
        <w:t xml:space="preserve"> </w:t>
      </w:r>
      <w:r>
        <w:rPr>
          <w:rFonts w:ascii="SimSun" w:hAnsi="SimSun" w:eastAsia="SimSun" w:cs="SimSun"/>
          <w:sz w:val="23"/>
          <w:szCs w:val="23"/>
          <w:spacing w:val="13"/>
        </w:rPr>
        <w:t>海洋电子信息创新团队在国内率先成功开</w:t>
      </w:r>
      <w:r>
        <w:rPr>
          <w:rFonts w:ascii="SimSun" w:hAnsi="SimSun" w:eastAsia="SimSun" w:cs="SimSun"/>
          <w:sz w:val="23"/>
          <w:szCs w:val="23"/>
          <w:spacing w:val="4"/>
        </w:rPr>
        <w:t xml:space="preserve"> </w:t>
      </w:r>
      <w:r>
        <w:rPr>
          <w:rFonts w:ascii="SimSun" w:hAnsi="SimSun" w:eastAsia="SimSun" w:cs="SimSun"/>
          <w:sz w:val="23"/>
          <w:szCs w:val="23"/>
          <w:spacing w:val="13"/>
        </w:rPr>
        <w:t>发</w:t>
      </w:r>
      <w:r>
        <w:rPr>
          <w:rFonts w:ascii="SimSun" w:hAnsi="SimSun" w:eastAsia="SimSun" w:cs="SimSun"/>
          <w:sz w:val="23"/>
          <w:szCs w:val="23"/>
        </w:rPr>
        <w:t>Ka</w:t>
      </w:r>
      <w:r>
        <w:rPr>
          <w:rFonts w:ascii="SimSun" w:hAnsi="SimSun" w:eastAsia="SimSun" w:cs="SimSun"/>
          <w:sz w:val="23"/>
          <w:szCs w:val="23"/>
          <w:spacing w:val="13"/>
        </w:rPr>
        <w:t>波段低轨卫星宽带通信芯片，并在多</w:t>
      </w:r>
      <w:r>
        <w:rPr>
          <w:rFonts w:ascii="SimSun" w:hAnsi="SimSun" w:eastAsia="SimSun" w:cs="SimSun"/>
          <w:sz w:val="23"/>
          <w:szCs w:val="23"/>
        </w:rPr>
        <w:t xml:space="preserve"> </w:t>
      </w:r>
      <w:r>
        <w:rPr>
          <w:rFonts w:ascii="SimSun" w:hAnsi="SimSun" w:eastAsia="SimSun" w:cs="SimSun"/>
          <w:sz w:val="23"/>
          <w:szCs w:val="23"/>
          <w:spacing w:val="-1"/>
        </w:rPr>
        <w:t>波束数和单通道功耗上创造了世界纪录。</w:t>
      </w:r>
    </w:p>
    <w:p>
      <w:pPr>
        <w:ind w:right="177" w:firstLine="523"/>
        <w:spacing w:before="126" w:line="261" w:lineRule="auto"/>
        <w:rPr>
          <w:rFonts w:ascii="SimSun" w:hAnsi="SimSun" w:eastAsia="SimSun" w:cs="SimSun"/>
          <w:sz w:val="23"/>
          <w:szCs w:val="23"/>
        </w:rPr>
      </w:pPr>
      <w:r>
        <w:rPr>
          <w:rFonts w:ascii="SimSun" w:hAnsi="SimSun" w:eastAsia="SimSun" w:cs="SimSun"/>
          <w:sz w:val="23"/>
          <w:szCs w:val="23"/>
          <w:b/>
          <w:bCs/>
          <w:spacing w:val="2"/>
        </w:rPr>
        <w:t>加强精准招商优化产业布局。</w:t>
      </w:r>
      <w:r>
        <w:rPr>
          <w:rFonts w:ascii="SimSun" w:hAnsi="SimSun" w:eastAsia="SimSun" w:cs="SimSun"/>
          <w:sz w:val="23"/>
          <w:szCs w:val="23"/>
          <w:spacing w:val="40"/>
        </w:rPr>
        <w:t xml:space="preserve"> </w:t>
      </w:r>
      <w:r>
        <w:rPr>
          <w:rFonts w:ascii="SimSun" w:hAnsi="SimSun" w:eastAsia="SimSun" w:cs="SimSun"/>
          <w:sz w:val="23"/>
          <w:szCs w:val="23"/>
          <w:spacing w:val="2"/>
        </w:rPr>
        <w:t>以人工</w:t>
      </w:r>
      <w:r>
        <w:rPr>
          <w:rFonts w:ascii="SimSun" w:hAnsi="SimSun" w:eastAsia="SimSun" w:cs="SimSun"/>
          <w:sz w:val="23"/>
          <w:szCs w:val="23"/>
        </w:rPr>
        <w:t xml:space="preserve"> </w:t>
      </w:r>
      <w:r>
        <w:rPr>
          <w:rFonts w:ascii="SimSun" w:hAnsi="SimSun" w:eastAsia="SimSun" w:cs="SimSun"/>
          <w:sz w:val="23"/>
          <w:szCs w:val="23"/>
          <w:spacing w:val="11"/>
        </w:rPr>
        <w:t>智能的应用示范和产业培育为重点，分析</w:t>
      </w:r>
      <w:r>
        <w:rPr>
          <w:rFonts w:ascii="SimSun" w:hAnsi="SimSun" w:eastAsia="SimSun" w:cs="SimSun"/>
          <w:sz w:val="23"/>
          <w:szCs w:val="23"/>
          <w:spacing w:val="10"/>
        </w:rPr>
        <w:t xml:space="preserve"> </w:t>
      </w:r>
      <w:r>
        <w:rPr>
          <w:rFonts w:ascii="SimSun" w:hAnsi="SimSun" w:eastAsia="SimSun" w:cs="SimSun"/>
          <w:sz w:val="23"/>
          <w:szCs w:val="23"/>
          <w:spacing w:val="11"/>
        </w:rPr>
        <w:t>梳理了智慧海洋数据链和海洋电子信息产</w:t>
      </w:r>
      <w:r>
        <w:rPr>
          <w:rFonts w:ascii="SimSun" w:hAnsi="SimSun" w:eastAsia="SimSun" w:cs="SimSun"/>
          <w:sz w:val="23"/>
          <w:szCs w:val="23"/>
          <w:spacing w:val="15"/>
        </w:rPr>
        <w:t xml:space="preserve"> </w:t>
      </w:r>
      <w:r>
        <w:rPr>
          <w:rFonts w:ascii="SimSun" w:hAnsi="SimSun" w:eastAsia="SimSun" w:cs="SimSun"/>
          <w:sz w:val="23"/>
          <w:szCs w:val="23"/>
          <w:spacing w:val="11"/>
        </w:rPr>
        <w:t>业链，围绕我市智慧海洋建设和发展数字</w:t>
      </w:r>
      <w:r>
        <w:rPr>
          <w:rFonts w:ascii="SimSun" w:hAnsi="SimSun" w:eastAsia="SimSun" w:cs="SimSun"/>
          <w:sz w:val="23"/>
          <w:szCs w:val="23"/>
          <w:spacing w:val="11"/>
        </w:rPr>
        <w:t xml:space="preserve"> </w:t>
      </w:r>
      <w:r>
        <w:rPr>
          <w:rFonts w:ascii="SimSun" w:hAnsi="SimSun" w:eastAsia="SimSun" w:cs="SimSun"/>
          <w:sz w:val="23"/>
          <w:szCs w:val="23"/>
          <w:spacing w:val="11"/>
        </w:rPr>
        <w:t>经济的需要，进一步优化招商工作方式、</w:t>
      </w:r>
      <w:r>
        <w:rPr>
          <w:rFonts w:ascii="SimSun" w:hAnsi="SimSun" w:eastAsia="SimSun" w:cs="SimSun"/>
          <w:sz w:val="23"/>
          <w:szCs w:val="23"/>
          <w:spacing w:val="15"/>
        </w:rPr>
        <w:t xml:space="preserve"> </w:t>
      </w:r>
      <w:r>
        <w:rPr>
          <w:rFonts w:ascii="SimSun" w:hAnsi="SimSun" w:eastAsia="SimSun" w:cs="SimSun"/>
          <w:sz w:val="23"/>
          <w:szCs w:val="23"/>
          <w:spacing w:val="10"/>
        </w:rPr>
        <w:t>方法，成立招商与精准合作专班，建立协</w:t>
      </w:r>
      <w:r>
        <w:rPr>
          <w:rFonts w:ascii="SimSun" w:hAnsi="SimSun" w:eastAsia="SimSun" w:cs="SimSun"/>
          <w:sz w:val="23"/>
          <w:szCs w:val="23"/>
          <w:spacing w:val="11"/>
        </w:rPr>
        <w:t xml:space="preserve"> </w:t>
      </w:r>
      <w:r>
        <w:rPr>
          <w:rFonts w:ascii="SimSun" w:hAnsi="SimSun" w:eastAsia="SimSun" w:cs="SimSun"/>
          <w:sz w:val="23"/>
          <w:szCs w:val="23"/>
          <w:spacing w:val="11"/>
        </w:rPr>
        <w:t>同机制，强化县区、功能区招商联动，成</w:t>
      </w:r>
      <w:r>
        <w:rPr>
          <w:rFonts w:ascii="SimSun" w:hAnsi="SimSun" w:eastAsia="SimSun" w:cs="SimSun"/>
          <w:sz w:val="23"/>
          <w:szCs w:val="23"/>
          <w:spacing w:val="11"/>
        </w:rPr>
        <w:t xml:space="preserve"> </w:t>
      </w:r>
      <w:r>
        <w:rPr>
          <w:rFonts w:ascii="SimSun" w:hAnsi="SimSun" w:eastAsia="SimSun" w:cs="SimSun"/>
          <w:sz w:val="23"/>
          <w:szCs w:val="23"/>
          <w:spacing w:val="13"/>
        </w:rPr>
        <w:t>功招引落地了“北鲲智能无人船”等一批</w:t>
      </w:r>
      <w:r>
        <w:rPr>
          <w:rFonts w:ascii="SimSun" w:hAnsi="SimSun" w:eastAsia="SimSun" w:cs="SimSun"/>
          <w:sz w:val="23"/>
          <w:szCs w:val="23"/>
          <w:spacing w:val="3"/>
        </w:rPr>
        <w:t xml:space="preserve"> </w:t>
      </w:r>
      <w:r>
        <w:rPr>
          <w:rFonts w:ascii="SimSun" w:hAnsi="SimSun" w:eastAsia="SimSun" w:cs="SimSun"/>
          <w:sz w:val="23"/>
          <w:szCs w:val="23"/>
          <w:spacing w:val="11"/>
        </w:rPr>
        <w:t>亿元以上项目。全年新引进落户“水面无</w:t>
      </w:r>
      <w:r>
        <w:rPr>
          <w:rFonts w:ascii="SimSun" w:hAnsi="SimSun" w:eastAsia="SimSun" w:cs="SimSun"/>
          <w:sz w:val="23"/>
          <w:szCs w:val="23"/>
          <w:spacing w:val="11"/>
        </w:rPr>
        <w:t xml:space="preserve"> </w:t>
      </w:r>
      <w:r>
        <w:rPr>
          <w:rFonts w:ascii="SimSun" w:hAnsi="SimSun" w:eastAsia="SimSun" w:cs="SimSun"/>
          <w:sz w:val="23"/>
          <w:szCs w:val="23"/>
          <w:spacing w:val="9"/>
        </w:rPr>
        <w:t>人艇及其关键载荷系统研制与推广”</w:t>
      </w:r>
      <w:r>
        <w:rPr>
          <w:rFonts w:ascii="SimSun" w:hAnsi="SimSun" w:eastAsia="SimSun" w:cs="SimSun"/>
          <w:sz w:val="23"/>
          <w:szCs w:val="23"/>
          <w:spacing w:val="-69"/>
        </w:rPr>
        <w:t xml:space="preserve"> </w:t>
      </w:r>
      <w:r>
        <w:rPr>
          <w:rFonts w:ascii="SimSun" w:hAnsi="SimSun" w:eastAsia="SimSun" w:cs="SimSun"/>
          <w:sz w:val="23"/>
          <w:szCs w:val="23"/>
          <w:spacing w:val="9"/>
        </w:rPr>
        <w:t>“新</w:t>
      </w:r>
      <w:r>
        <w:rPr>
          <w:rFonts w:ascii="SimSun" w:hAnsi="SimSun" w:eastAsia="SimSun" w:cs="SimSun"/>
          <w:sz w:val="23"/>
          <w:szCs w:val="23"/>
        </w:rPr>
        <w:t xml:space="preserve"> </w:t>
      </w:r>
      <w:r>
        <w:rPr>
          <w:rFonts w:ascii="SimSun" w:hAnsi="SimSun" w:eastAsia="SimSun" w:cs="SimSun"/>
          <w:sz w:val="23"/>
          <w:szCs w:val="23"/>
          <w:spacing w:val="11"/>
        </w:rPr>
        <w:t>型海洋观测无人船"等8个人工智能相关的</w:t>
      </w:r>
      <w:r>
        <w:rPr>
          <w:rFonts w:ascii="SimSun" w:hAnsi="SimSun" w:eastAsia="SimSun" w:cs="SimSun"/>
          <w:sz w:val="23"/>
          <w:szCs w:val="23"/>
          <w:spacing w:val="7"/>
        </w:rPr>
        <w:t xml:space="preserve"> </w:t>
      </w:r>
      <w:r>
        <w:rPr>
          <w:rFonts w:ascii="SimSun" w:hAnsi="SimSun" w:eastAsia="SimSun" w:cs="SimSun"/>
          <w:sz w:val="23"/>
          <w:szCs w:val="23"/>
          <w:spacing w:val="2"/>
        </w:rPr>
        <w:t>“5313”领军人才企业。</w:t>
      </w:r>
    </w:p>
    <w:p>
      <w:pPr>
        <w:ind w:right="179" w:firstLine="523"/>
        <w:spacing w:before="184" w:line="243" w:lineRule="auto"/>
        <w:rPr>
          <w:rFonts w:ascii="SimSun" w:hAnsi="SimSun" w:eastAsia="SimSun" w:cs="SimSun"/>
          <w:sz w:val="23"/>
          <w:szCs w:val="23"/>
        </w:rPr>
      </w:pPr>
      <w:r>
        <w:rPr>
          <w:rFonts w:ascii="SimSun" w:hAnsi="SimSun" w:eastAsia="SimSun" w:cs="SimSun"/>
          <w:sz w:val="23"/>
          <w:szCs w:val="23"/>
          <w:b/>
          <w:bCs/>
          <w:spacing w:val="3"/>
        </w:rPr>
        <w:t>加大宣传培训营造良好氛围。</w:t>
      </w:r>
      <w:r>
        <w:rPr>
          <w:rFonts w:ascii="SimSun" w:hAnsi="SimSun" w:eastAsia="SimSun" w:cs="SimSun"/>
          <w:sz w:val="23"/>
          <w:szCs w:val="23"/>
          <w:spacing w:val="21"/>
        </w:rPr>
        <w:t xml:space="preserve"> </w:t>
      </w:r>
      <w:r>
        <w:rPr>
          <w:rFonts w:ascii="SimSun" w:hAnsi="SimSun" w:eastAsia="SimSun" w:cs="SimSun"/>
          <w:sz w:val="23"/>
          <w:szCs w:val="23"/>
          <w:spacing w:val="3"/>
        </w:rPr>
        <w:t>组织举</w:t>
      </w:r>
      <w:r>
        <w:rPr>
          <w:rFonts w:ascii="SimSun" w:hAnsi="SimSun" w:eastAsia="SimSun" w:cs="SimSun"/>
          <w:sz w:val="23"/>
          <w:szCs w:val="23"/>
        </w:rPr>
        <w:t xml:space="preserve"> </w:t>
      </w:r>
      <w:r>
        <w:rPr>
          <w:rFonts w:ascii="SimSun" w:hAnsi="SimSun" w:eastAsia="SimSun" w:cs="SimSun"/>
          <w:sz w:val="23"/>
          <w:szCs w:val="23"/>
          <w:spacing w:val="9"/>
        </w:rPr>
        <w:t>办人工智能数字经济论坛，精心安排5G、</w:t>
      </w:r>
    </w:p>
    <w:p>
      <w:pPr>
        <w:ind w:right="220"/>
        <w:spacing w:before="58" w:line="256" w:lineRule="auto"/>
        <w:rPr>
          <w:rFonts w:ascii="SimSun" w:hAnsi="SimSun" w:eastAsia="SimSun" w:cs="SimSun"/>
          <w:sz w:val="23"/>
          <w:szCs w:val="23"/>
        </w:rPr>
      </w:pPr>
      <w:r>
        <w:rPr>
          <w:rFonts w:ascii="SimSun" w:hAnsi="SimSun" w:eastAsia="SimSun" w:cs="SimSun"/>
          <w:sz w:val="23"/>
          <w:szCs w:val="23"/>
          <w:spacing w:val="11"/>
        </w:rPr>
        <w:t>大数据、人工智能、区块链、物联网、船</w:t>
      </w:r>
      <w:r>
        <w:rPr>
          <w:rFonts w:ascii="SimSun" w:hAnsi="SimSun" w:eastAsia="SimSun" w:cs="SimSun"/>
          <w:sz w:val="23"/>
          <w:szCs w:val="23"/>
          <w:spacing w:val="9"/>
        </w:rPr>
        <w:t xml:space="preserve"> </w:t>
      </w:r>
      <w:r>
        <w:rPr>
          <w:rFonts w:ascii="SimSun" w:hAnsi="SimSun" w:eastAsia="SimSun" w:cs="SimSun"/>
          <w:sz w:val="23"/>
          <w:szCs w:val="23"/>
          <w:spacing w:val="11"/>
        </w:rPr>
        <w:t>联网、数字经济等内容，组织机器视觉、</w:t>
      </w:r>
      <w:r>
        <w:rPr>
          <w:rFonts w:ascii="SimSun" w:hAnsi="SimSun" w:eastAsia="SimSun" w:cs="SimSun"/>
          <w:sz w:val="23"/>
          <w:szCs w:val="23"/>
          <w:spacing w:val="16"/>
        </w:rPr>
        <w:t xml:space="preserve"> </w:t>
      </w:r>
      <w:r>
        <w:rPr>
          <w:rFonts w:ascii="SimSun" w:hAnsi="SimSun" w:eastAsia="SimSun" w:cs="SimSun"/>
          <w:sz w:val="23"/>
          <w:szCs w:val="23"/>
          <w:spacing w:val="10"/>
        </w:rPr>
        <w:t>城市大脑武林商圈现场教学和学员论坛，</w:t>
      </w:r>
      <w:r>
        <w:rPr>
          <w:rFonts w:ascii="SimSun" w:hAnsi="SimSun" w:eastAsia="SimSun" w:cs="SimSun"/>
          <w:sz w:val="23"/>
          <w:szCs w:val="23"/>
          <w:spacing w:val="14"/>
        </w:rPr>
        <w:t xml:space="preserve"> </w:t>
      </w:r>
      <w:r>
        <w:rPr>
          <w:rFonts w:ascii="SimSun" w:hAnsi="SimSun" w:eastAsia="SimSun" w:cs="SimSun"/>
          <w:sz w:val="23"/>
          <w:szCs w:val="23"/>
          <w:spacing w:val="13"/>
        </w:rPr>
        <w:t>加快打造以海洋领域为特色人工智能良好</w:t>
      </w:r>
      <w:r>
        <w:rPr>
          <w:rFonts w:ascii="SimSun" w:hAnsi="SimSun" w:eastAsia="SimSun" w:cs="SimSun"/>
          <w:sz w:val="23"/>
          <w:szCs w:val="23"/>
          <w:spacing w:val="3"/>
        </w:rPr>
        <w:t xml:space="preserve"> </w:t>
      </w:r>
      <w:r>
        <w:rPr>
          <w:rFonts w:ascii="SimSun" w:hAnsi="SimSun" w:eastAsia="SimSun" w:cs="SimSun"/>
          <w:sz w:val="23"/>
          <w:szCs w:val="23"/>
          <w:spacing w:val="-4"/>
        </w:rPr>
        <w:t>氛围。</w:t>
      </w:r>
    </w:p>
    <w:p>
      <w:pPr>
        <w:spacing w:before="226" w:line="370" w:lineRule="exact"/>
        <w:textAlignment w:val="center"/>
        <w:rPr/>
      </w:pPr>
      <w:r>
        <w:pict>
          <v:group id="_x0000_s434" style="mso-position-vertical-relative:line;mso-position-horizontal-relative:char;width:93.05pt;height:18.55pt;" filled="false" stroked="false" coordsize="1861,370" coordorigin="0,0">
            <v:shape id="_x0000_s435" style="position:absolute;left:10;top:0;width:1841;height:370;" filled="false" stroked="false" type="#_x0000_t75">
              <v:imagedata o:title="" r:id="rId212"/>
            </v:shape>
            <v:shape id="_x0000_s436" style="position:absolute;left:419;top:94;width:1246;height:316;"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3"/>
                        <w:szCs w:val="23"/>
                      </w:rPr>
                    </w:pPr>
                    <w:r>
                      <w:rPr>
                        <w:rFonts w:ascii="SimHei" w:hAnsi="SimHei" w:eastAsia="SimHei" w:cs="SimHei"/>
                        <w:sz w:val="23"/>
                        <w:szCs w:val="23"/>
                        <w:b/>
                        <w:bCs/>
                        <w:color w:val="E26935"/>
                        <w:spacing w:val="-18"/>
                      </w:rPr>
                      <w:t>发</w:t>
                    </w:r>
                    <w:r>
                      <w:rPr>
                        <w:rFonts w:ascii="SimHei" w:hAnsi="SimHei" w:eastAsia="SimHei" w:cs="SimHei"/>
                        <w:sz w:val="23"/>
                        <w:szCs w:val="23"/>
                        <w:color w:val="E26935"/>
                        <w:spacing w:val="-5"/>
                      </w:rPr>
                      <w:t xml:space="preserve"> </w:t>
                    </w:r>
                    <w:r>
                      <w:rPr>
                        <w:rFonts w:ascii="SimHei" w:hAnsi="SimHei" w:eastAsia="SimHei" w:cs="SimHei"/>
                        <w:sz w:val="23"/>
                        <w:szCs w:val="23"/>
                        <w:b/>
                        <w:bCs/>
                        <w:color w:val="E26935"/>
                        <w:spacing w:val="-18"/>
                      </w:rPr>
                      <w:t>展</w:t>
                    </w:r>
                    <w:r>
                      <w:rPr>
                        <w:rFonts w:ascii="SimHei" w:hAnsi="SimHei" w:eastAsia="SimHei" w:cs="SimHei"/>
                        <w:sz w:val="23"/>
                        <w:szCs w:val="23"/>
                        <w:color w:val="E26935"/>
                        <w:spacing w:val="-3"/>
                      </w:rPr>
                      <w:t xml:space="preserve"> </w:t>
                    </w:r>
                    <w:r>
                      <w:rPr>
                        <w:rFonts w:ascii="SimHei" w:hAnsi="SimHei" w:eastAsia="SimHei" w:cs="SimHei"/>
                        <w:sz w:val="23"/>
                        <w:szCs w:val="23"/>
                        <w:b/>
                        <w:bCs/>
                        <w:color w:val="E26935"/>
                        <w:spacing w:val="-18"/>
                      </w:rPr>
                      <w:t>方</w:t>
                    </w:r>
                    <w:r>
                      <w:rPr>
                        <w:rFonts w:ascii="SimHei" w:hAnsi="SimHei" w:eastAsia="SimHei" w:cs="SimHei"/>
                        <w:sz w:val="23"/>
                        <w:szCs w:val="23"/>
                        <w:color w:val="E26935"/>
                        <w:spacing w:val="11"/>
                      </w:rPr>
                      <w:t xml:space="preserve"> </w:t>
                    </w:r>
                    <w:r>
                      <w:rPr>
                        <w:rFonts w:ascii="SimHei" w:hAnsi="SimHei" w:eastAsia="SimHei" w:cs="SimHei"/>
                        <w:sz w:val="23"/>
                        <w:szCs w:val="23"/>
                        <w:b/>
                        <w:bCs/>
                        <w:color w:val="E26935"/>
                        <w:spacing w:val="-18"/>
                      </w:rPr>
                      <w:t>向</w:t>
                    </w:r>
                  </w:p>
                </w:txbxContent>
              </v:textbox>
            </v:shape>
            <v:rect id="_x0000_s437" style="position:absolute;left:0;top:332;width:1861;height:12;" fillcolor="#E26935" filled="true" stroked="false"/>
          </v:group>
        </w:pict>
      </w:r>
    </w:p>
    <w:p>
      <w:pPr>
        <w:ind w:right="178" w:firstLine="520"/>
        <w:spacing w:before="188" w:line="260" w:lineRule="auto"/>
        <w:jc w:val="both"/>
        <w:rPr>
          <w:rFonts w:ascii="SimSun" w:hAnsi="SimSun" w:eastAsia="SimSun" w:cs="SimSun"/>
          <w:sz w:val="23"/>
          <w:szCs w:val="23"/>
        </w:rPr>
      </w:pPr>
      <w:r>
        <w:rPr>
          <w:rFonts w:ascii="SimSun" w:hAnsi="SimSun" w:eastAsia="SimSun" w:cs="SimSun"/>
          <w:sz w:val="23"/>
          <w:szCs w:val="23"/>
          <w:spacing w:val="13"/>
        </w:rPr>
        <w:t>舟山人工智能发展主要围绕智慧海洋</w:t>
      </w:r>
      <w:r>
        <w:rPr>
          <w:rFonts w:ascii="SimSun" w:hAnsi="SimSun" w:eastAsia="SimSun" w:cs="SimSun"/>
          <w:sz w:val="23"/>
          <w:szCs w:val="23"/>
          <w:spacing w:val="12"/>
        </w:rPr>
        <w:t xml:space="preserve"> </w:t>
      </w:r>
      <w:r>
        <w:rPr>
          <w:rFonts w:ascii="SimSun" w:hAnsi="SimSun" w:eastAsia="SimSun" w:cs="SimSun"/>
          <w:sz w:val="23"/>
          <w:szCs w:val="23"/>
          <w:spacing w:val="13"/>
        </w:rPr>
        <w:t>建设，立足海洋经济发展需求，加快推进</w:t>
      </w:r>
      <w:r>
        <w:rPr>
          <w:rFonts w:ascii="SimSun" w:hAnsi="SimSun" w:eastAsia="SimSun" w:cs="SimSun"/>
          <w:sz w:val="23"/>
          <w:szCs w:val="23"/>
          <w:spacing w:val="4"/>
        </w:rPr>
        <w:t xml:space="preserve"> </w:t>
      </w:r>
      <w:r>
        <w:rPr>
          <w:rFonts w:ascii="SimSun" w:hAnsi="SimSun" w:eastAsia="SimSun" w:cs="SimSun"/>
          <w:sz w:val="23"/>
          <w:szCs w:val="23"/>
          <w:spacing w:val="13"/>
        </w:rPr>
        <w:t>人工智能等前沿科技在海洋领域的深度应</w:t>
      </w:r>
      <w:r>
        <w:rPr>
          <w:rFonts w:ascii="SimSun" w:hAnsi="SimSun" w:eastAsia="SimSun" w:cs="SimSun"/>
          <w:sz w:val="23"/>
          <w:szCs w:val="23"/>
          <w:spacing w:val="5"/>
        </w:rPr>
        <w:t xml:space="preserve"> </w:t>
      </w:r>
      <w:r>
        <w:rPr>
          <w:rFonts w:ascii="SimSun" w:hAnsi="SimSun" w:eastAsia="SimSun" w:cs="SimSun"/>
          <w:sz w:val="23"/>
          <w:szCs w:val="23"/>
          <w:spacing w:val="13"/>
        </w:rPr>
        <w:t>用，集聚船舶电子、卫星通信、北斗等高</w:t>
      </w:r>
      <w:r>
        <w:rPr>
          <w:rFonts w:ascii="SimSun" w:hAnsi="SimSun" w:eastAsia="SimSun" w:cs="SimSun"/>
          <w:sz w:val="23"/>
          <w:szCs w:val="23"/>
          <w:spacing w:val="5"/>
        </w:rPr>
        <w:t xml:space="preserve"> </w:t>
      </w:r>
      <w:r>
        <w:rPr>
          <w:rFonts w:ascii="SimSun" w:hAnsi="SimSun" w:eastAsia="SimSun" w:cs="SimSun"/>
          <w:sz w:val="23"/>
          <w:szCs w:val="23"/>
          <w:spacing w:val="13"/>
        </w:rPr>
        <w:t>技术产业，争取形成海洋特色鲜明的人工</w:t>
      </w:r>
      <w:r>
        <w:rPr>
          <w:rFonts w:ascii="SimSun" w:hAnsi="SimSun" w:eastAsia="SimSun" w:cs="SimSun"/>
          <w:sz w:val="23"/>
          <w:szCs w:val="23"/>
          <w:spacing w:val="7"/>
        </w:rPr>
        <w:t xml:space="preserve"> </w:t>
      </w:r>
      <w:r>
        <w:rPr>
          <w:rFonts w:ascii="SimSun" w:hAnsi="SimSun" w:eastAsia="SimSun" w:cs="SimSun"/>
          <w:sz w:val="23"/>
          <w:szCs w:val="23"/>
          <w:spacing w:val="13"/>
        </w:rPr>
        <w:t>智能应用示范，构筑海洋人工智能产业生</w:t>
      </w:r>
      <w:r>
        <w:rPr>
          <w:rFonts w:ascii="SimSun" w:hAnsi="SimSun" w:eastAsia="SimSun" w:cs="SimSun"/>
          <w:sz w:val="23"/>
          <w:szCs w:val="23"/>
          <w:spacing w:val="5"/>
        </w:rPr>
        <w:t xml:space="preserve"> </w:t>
      </w:r>
      <w:r>
        <w:rPr>
          <w:rFonts w:ascii="SimSun" w:hAnsi="SimSun" w:eastAsia="SimSun" w:cs="SimSun"/>
          <w:sz w:val="23"/>
          <w:szCs w:val="23"/>
          <w:spacing w:val="-4"/>
        </w:rPr>
        <w:t>态。</w:t>
      </w:r>
    </w:p>
    <w:p>
      <w:pPr>
        <w:ind w:right="189" w:firstLine="562"/>
        <w:spacing w:before="112" w:line="229" w:lineRule="auto"/>
        <w:rPr>
          <w:rFonts w:ascii="SimSun" w:hAnsi="SimSun" w:eastAsia="SimSun" w:cs="SimSun"/>
          <w:sz w:val="23"/>
          <w:szCs w:val="23"/>
        </w:rPr>
      </w:pPr>
      <w:r>
        <w:rPr>
          <w:rFonts w:ascii="Times New Roman" w:hAnsi="Times New Roman" w:eastAsia="Times New Roman" w:cs="Times New Roman"/>
          <w:sz w:val="23"/>
          <w:szCs w:val="23"/>
          <w:b/>
          <w:bCs/>
          <w:spacing w:val="6"/>
        </w:rPr>
        <w:t>“</w:t>
      </w:r>
      <w:r>
        <w:rPr>
          <w:rFonts w:ascii="Times New Roman" w:hAnsi="Times New Roman" w:eastAsia="Times New Roman" w:cs="Times New Roman"/>
          <w:sz w:val="23"/>
          <w:szCs w:val="23"/>
          <w:b/>
          <w:bCs/>
        </w:rPr>
        <w:t>Al</w:t>
      </w:r>
      <w:r>
        <w:rPr>
          <w:rFonts w:ascii="Times New Roman" w:hAnsi="Times New Roman" w:eastAsia="Times New Roman" w:cs="Times New Roman"/>
          <w:sz w:val="23"/>
          <w:szCs w:val="23"/>
          <w:b/>
          <w:bCs/>
          <w:spacing w:val="6"/>
        </w:rPr>
        <w:t>+</w:t>
      </w:r>
      <w:r>
        <w:rPr>
          <w:rFonts w:ascii="Times New Roman" w:hAnsi="Times New Roman" w:eastAsia="Times New Roman" w:cs="Times New Roman"/>
          <w:sz w:val="23"/>
          <w:szCs w:val="23"/>
          <w:spacing w:val="-11"/>
        </w:rPr>
        <w:t xml:space="preserve"> </w:t>
      </w:r>
      <w:r>
        <w:rPr>
          <w:rFonts w:ascii="SimSun" w:hAnsi="SimSun" w:eastAsia="SimSun" w:cs="SimSun"/>
          <w:sz w:val="23"/>
          <w:szCs w:val="23"/>
          <w:b/>
          <w:bCs/>
          <w:spacing w:val="6"/>
        </w:rPr>
        <w:t>航运”</w:t>
      </w:r>
      <w:r>
        <w:rPr>
          <w:rFonts w:ascii="SimSun" w:hAnsi="SimSun" w:eastAsia="SimSun" w:cs="SimSun"/>
          <w:sz w:val="23"/>
          <w:szCs w:val="23"/>
          <w:spacing w:val="6"/>
        </w:rPr>
        <w:t>。综合运用交通科学、系</w:t>
      </w:r>
      <w:r>
        <w:rPr>
          <w:rFonts w:ascii="SimSun" w:hAnsi="SimSun" w:eastAsia="SimSun" w:cs="SimSun"/>
          <w:sz w:val="23"/>
          <w:szCs w:val="23"/>
        </w:rPr>
        <w:t xml:space="preserve"> </w:t>
      </w:r>
      <w:r>
        <w:rPr>
          <w:rFonts w:ascii="SimSun" w:hAnsi="SimSun" w:eastAsia="SimSun" w:cs="SimSun"/>
          <w:sz w:val="23"/>
          <w:szCs w:val="23"/>
          <w:spacing w:val="27"/>
        </w:rPr>
        <w:t>统方法，借助人工智能、知识挖掘等手</w:t>
      </w:r>
    </w:p>
    <w:p>
      <w:pPr>
        <w:spacing w:line="14" w:lineRule="auto"/>
        <w:rPr>
          <w:rFonts w:ascii="Arial"/>
          <w:sz w:val="2"/>
        </w:rPr>
      </w:pPr>
      <w:r>
        <w:rPr>
          <w:rFonts w:ascii="Arial" w:hAnsi="Arial" w:eastAsia="Arial" w:cs="Arial"/>
          <w:sz w:val="2"/>
          <w:szCs w:val="2"/>
        </w:rPr>
        <w:br w:type="column"/>
      </w:r>
    </w:p>
    <w:p>
      <w:pPr>
        <w:ind w:left="910"/>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spacing w:line="418" w:lineRule="auto"/>
        <w:rPr>
          <w:rFonts w:ascii="Arial"/>
          <w:sz w:val="21"/>
        </w:rPr>
      </w:pPr>
      <w:r/>
    </w:p>
    <w:p>
      <w:pPr>
        <w:ind w:right="20"/>
        <w:spacing w:before="75" w:line="263" w:lineRule="auto"/>
        <w:rPr>
          <w:rFonts w:ascii="SimSun" w:hAnsi="SimSun" w:eastAsia="SimSun" w:cs="SimSun"/>
          <w:sz w:val="23"/>
          <w:szCs w:val="23"/>
        </w:rPr>
      </w:pPr>
      <w:r>
        <w:rPr>
          <w:rFonts w:ascii="SimSun" w:hAnsi="SimSun" w:eastAsia="SimSun" w:cs="SimSun"/>
          <w:sz w:val="23"/>
          <w:szCs w:val="23"/>
          <w:spacing w:val="-1"/>
        </w:rPr>
        <w:t>段，以全面感知、深度融合、主动服务、科</w:t>
      </w:r>
      <w:r>
        <w:rPr>
          <w:rFonts w:ascii="SimSun" w:hAnsi="SimSun" w:eastAsia="SimSun" w:cs="SimSun"/>
          <w:sz w:val="23"/>
          <w:szCs w:val="23"/>
          <w:spacing w:val="8"/>
        </w:rPr>
        <w:t xml:space="preserve"> </w:t>
      </w:r>
      <w:r>
        <w:rPr>
          <w:rFonts w:ascii="SimSun" w:hAnsi="SimSun" w:eastAsia="SimSun" w:cs="SimSun"/>
          <w:sz w:val="23"/>
          <w:szCs w:val="23"/>
          <w:spacing w:val="-1"/>
        </w:rPr>
        <w:t>学决策为目标，充分发挥舟山水上交通运输</w:t>
      </w:r>
      <w:r>
        <w:rPr>
          <w:rFonts w:ascii="SimSun" w:hAnsi="SimSun" w:eastAsia="SimSun" w:cs="SimSun"/>
          <w:sz w:val="23"/>
          <w:szCs w:val="23"/>
          <w:spacing w:val="4"/>
        </w:rPr>
        <w:t xml:space="preserve"> </w:t>
      </w:r>
      <w:r>
        <w:rPr>
          <w:rFonts w:ascii="SimSun" w:hAnsi="SimSun" w:eastAsia="SimSun" w:cs="SimSun"/>
          <w:sz w:val="23"/>
          <w:szCs w:val="23"/>
          <w:spacing w:val="12"/>
        </w:rPr>
        <w:t>区位优势，实现航运行业资源配置优化能</w:t>
      </w:r>
      <w:r>
        <w:rPr>
          <w:rFonts w:ascii="SimSun" w:hAnsi="SimSun" w:eastAsia="SimSun" w:cs="SimSun"/>
          <w:sz w:val="23"/>
          <w:szCs w:val="23"/>
          <w:spacing w:val="14"/>
        </w:rPr>
        <w:t xml:space="preserve"> </w:t>
      </w:r>
      <w:r>
        <w:rPr>
          <w:rFonts w:ascii="SimSun" w:hAnsi="SimSun" w:eastAsia="SimSun" w:cs="SimSun"/>
          <w:sz w:val="23"/>
          <w:szCs w:val="23"/>
          <w:spacing w:val="-1"/>
        </w:rPr>
        <w:t>力、公共决策能力、行业管理能力、公众服</w:t>
      </w:r>
      <w:r>
        <w:rPr>
          <w:rFonts w:ascii="SimSun" w:hAnsi="SimSun" w:eastAsia="SimSun" w:cs="SimSun"/>
          <w:sz w:val="23"/>
          <w:szCs w:val="23"/>
          <w:spacing w:val="5"/>
        </w:rPr>
        <w:t xml:space="preserve"> </w:t>
      </w:r>
      <w:r>
        <w:rPr>
          <w:rFonts w:ascii="SimSun" w:hAnsi="SimSun" w:eastAsia="SimSun" w:cs="SimSun"/>
          <w:sz w:val="23"/>
          <w:szCs w:val="23"/>
          <w:spacing w:val="-4"/>
        </w:rPr>
        <w:t>务能力的提升，带航运相关产业转型升级，</w:t>
      </w:r>
      <w:r>
        <w:rPr>
          <w:rFonts w:ascii="SimSun" w:hAnsi="SimSun" w:eastAsia="SimSun" w:cs="SimSun"/>
          <w:sz w:val="23"/>
          <w:szCs w:val="23"/>
          <w:spacing w:val="12"/>
        </w:rPr>
        <w:t xml:space="preserve"> </w:t>
      </w:r>
      <w:r>
        <w:rPr>
          <w:rFonts w:ascii="SimSun" w:hAnsi="SimSun" w:eastAsia="SimSun" w:cs="SimSun"/>
          <w:sz w:val="23"/>
          <w:szCs w:val="23"/>
          <w:spacing w:val="-1"/>
        </w:rPr>
        <w:t>实现场景落地。采用人脸识别、对比等人工</w:t>
      </w:r>
      <w:r>
        <w:rPr>
          <w:rFonts w:ascii="SimSun" w:hAnsi="SimSun" w:eastAsia="SimSun" w:cs="SimSun"/>
          <w:sz w:val="23"/>
          <w:szCs w:val="23"/>
          <w:spacing w:val="3"/>
        </w:rPr>
        <w:t xml:space="preserve"> </w:t>
      </w:r>
      <w:r>
        <w:rPr>
          <w:rFonts w:ascii="SimSun" w:hAnsi="SimSun" w:eastAsia="SimSun" w:cs="SimSun"/>
          <w:sz w:val="23"/>
          <w:szCs w:val="23"/>
          <w:spacing w:val="-1"/>
        </w:rPr>
        <w:t>智能技术，核查船员人证是否相符；基于视</w:t>
      </w:r>
      <w:r>
        <w:rPr>
          <w:rFonts w:ascii="SimSun" w:hAnsi="SimSun" w:eastAsia="SimSun" w:cs="SimSun"/>
          <w:sz w:val="23"/>
          <w:szCs w:val="23"/>
          <w:spacing w:val="3"/>
        </w:rPr>
        <w:t xml:space="preserve"> </w:t>
      </w:r>
      <w:r>
        <w:rPr>
          <w:rFonts w:ascii="SimSun" w:hAnsi="SimSun" w:eastAsia="SimSun" w:cs="SimSun"/>
          <w:sz w:val="23"/>
          <w:szCs w:val="23"/>
          <w:spacing w:val="-1"/>
        </w:rPr>
        <w:t>频智能识别分析技术，检测驾驶舱内相关人</w:t>
      </w:r>
      <w:r>
        <w:rPr>
          <w:rFonts w:ascii="SimSun" w:hAnsi="SimSun" w:eastAsia="SimSun" w:cs="SimSun"/>
          <w:sz w:val="23"/>
          <w:szCs w:val="23"/>
          <w:spacing w:val="8"/>
        </w:rPr>
        <w:t xml:space="preserve"> </w:t>
      </w:r>
      <w:r>
        <w:rPr>
          <w:rFonts w:ascii="SimSun" w:hAnsi="SimSun" w:eastAsia="SimSun" w:cs="SimSun"/>
          <w:sz w:val="23"/>
          <w:szCs w:val="23"/>
          <w:spacing w:val="-1"/>
        </w:rPr>
        <w:t>员的驾驶行为活动及执勤情况；结合前端设</w:t>
      </w:r>
      <w:r>
        <w:rPr>
          <w:rFonts w:ascii="SimSun" w:hAnsi="SimSun" w:eastAsia="SimSun" w:cs="SimSun"/>
          <w:sz w:val="23"/>
          <w:szCs w:val="23"/>
        </w:rPr>
        <w:t xml:space="preserve"> </w:t>
      </w:r>
      <w:r>
        <w:rPr>
          <w:rFonts w:ascii="SimSun" w:hAnsi="SimSun" w:eastAsia="SimSun" w:cs="SimSun"/>
          <w:sz w:val="23"/>
          <w:szCs w:val="23"/>
          <w:spacing w:val="-3"/>
        </w:rPr>
        <w:t>备的感知数据，通过数据智能分析，实现各</w:t>
      </w:r>
      <w:r>
        <w:rPr>
          <w:rFonts w:ascii="SimSun" w:hAnsi="SimSun" w:eastAsia="SimSun" w:cs="SimSun"/>
          <w:sz w:val="23"/>
          <w:szCs w:val="23"/>
          <w:spacing w:val="16"/>
        </w:rPr>
        <w:t xml:space="preserve"> </w:t>
      </w:r>
      <w:r>
        <w:rPr>
          <w:rFonts w:ascii="SimSun" w:hAnsi="SimSun" w:eastAsia="SimSun" w:cs="SimSun"/>
          <w:sz w:val="23"/>
          <w:szCs w:val="23"/>
          <w:spacing w:val="-4"/>
        </w:rPr>
        <w:t>种复杂海况下的船舶目标快速检测与识别，</w:t>
      </w:r>
      <w:r>
        <w:rPr>
          <w:rFonts w:ascii="SimSun" w:hAnsi="SimSun" w:eastAsia="SimSun" w:cs="SimSun"/>
          <w:sz w:val="23"/>
          <w:szCs w:val="23"/>
          <w:spacing w:val="14"/>
        </w:rPr>
        <w:t xml:space="preserve"> </w:t>
      </w:r>
      <w:r>
        <w:rPr>
          <w:rFonts w:ascii="SimSun" w:hAnsi="SimSun" w:eastAsia="SimSun" w:cs="SimSun"/>
          <w:sz w:val="23"/>
          <w:szCs w:val="23"/>
          <w:spacing w:val="-1"/>
        </w:rPr>
        <w:t>有效跟踪与记录过往船只、货物等信息，预</w:t>
      </w:r>
      <w:r>
        <w:rPr>
          <w:rFonts w:ascii="SimSun" w:hAnsi="SimSun" w:eastAsia="SimSun" w:cs="SimSun"/>
          <w:sz w:val="23"/>
          <w:szCs w:val="23"/>
          <w:spacing w:val="8"/>
        </w:rPr>
        <w:t xml:space="preserve"> </w:t>
      </w:r>
      <w:r>
        <w:rPr>
          <w:rFonts w:ascii="SimSun" w:hAnsi="SimSun" w:eastAsia="SimSun" w:cs="SimSun"/>
          <w:sz w:val="23"/>
          <w:szCs w:val="23"/>
          <w:spacing w:val="-1"/>
        </w:rPr>
        <w:t>测与研判船只航行动向，对可能有冲突航道</w:t>
      </w:r>
      <w:r>
        <w:rPr>
          <w:rFonts w:ascii="SimSun" w:hAnsi="SimSun" w:eastAsia="SimSun" w:cs="SimSun"/>
          <w:sz w:val="23"/>
          <w:szCs w:val="23"/>
          <w:spacing w:val="8"/>
        </w:rPr>
        <w:t xml:space="preserve"> </w:t>
      </w:r>
      <w:r>
        <w:rPr>
          <w:rFonts w:ascii="SimSun" w:hAnsi="SimSun" w:eastAsia="SimSun" w:cs="SimSun"/>
          <w:sz w:val="23"/>
          <w:szCs w:val="23"/>
        </w:rPr>
        <w:t>的船只发出提醒，降低船舶碰撞事故发生的</w:t>
      </w:r>
      <w:r>
        <w:rPr>
          <w:rFonts w:ascii="SimSun" w:hAnsi="SimSun" w:eastAsia="SimSun" w:cs="SimSun"/>
          <w:sz w:val="23"/>
          <w:szCs w:val="23"/>
          <w:spacing w:val="7"/>
        </w:rPr>
        <w:t xml:space="preserve"> </w:t>
      </w:r>
      <w:r>
        <w:rPr>
          <w:rFonts w:ascii="SimSun" w:hAnsi="SimSun" w:eastAsia="SimSun" w:cs="SimSun"/>
          <w:sz w:val="23"/>
          <w:szCs w:val="23"/>
          <w:spacing w:val="13"/>
        </w:rPr>
        <w:t>可能性，实时形成态势情报并生成预警信</w:t>
      </w:r>
      <w:r>
        <w:rPr>
          <w:rFonts w:ascii="SimSun" w:hAnsi="SimSun" w:eastAsia="SimSun" w:cs="SimSun"/>
          <w:sz w:val="23"/>
          <w:szCs w:val="23"/>
          <w:spacing w:val="1"/>
        </w:rPr>
        <w:t xml:space="preserve"> </w:t>
      </w:r>
      <w:r>
        <w:rPr>
          <w:rFonts w:ascii="SimSun" w:hAnsi="SimSun" w:eastAsia="SimSun" w:cs="SimSun"/>
          <w:sz w:val="23"/>
          <w:szCs w:val="23"/>
          <w:spacing w:val="-7"/>
        </w:rPr>
        <w:t>息。</w:t>
      </w:r>
    </w:p>
    <w:p>
      <w:pPr>
        <w:ind w:right="22" w:firstLine="512"/>
        <w:spacing w:before="204" w:line="262" w:lineRule="auto"/>
        <w:rPr>
          <w:rFonts w:ascii="SimSun" w:hAnsi="SimSun" w:eastAsia="SimSun" w:cs="SimSun"/>
          <w:sz w:val="23"/>
          <w:szCs w:val="23"/>
        </w:rPr>
      </w:pPr>
      <w:r>
        <w:rPr>
          <w:rFonts w:ascii="Times New Roman" w:hAnsi="Times New Roman" w:eastAsia="Times New Roman" w:cs="Times New Roman"/>
          <w:sz w:val="23"/>
          <w:szCs w:val="23"/>
          <w:b/>
          <w:bCs/>
          <w:spacing w:val="-1"/>
        </w:rPr>
        <w:t>“Al+</w:t>
      </w:r>
      <w:r>
        <w:rPr>
          <w:rFonts w:ascii="Times New Roman" w:hAnsi="Times New Roman" w:eastAsia="Times New Roman" w:cs="Times New Roman"/>
          <w:sz w:val="23"/>
          <w:szCs w:val="23"/>
          <w:spacing w:val="-14"/>
        </w:rPr>
        <w:t xml:space="preserve"> </w:t>
      </w:r>
      <w:r>
        <w:rPr>
          <w:rFonts w:ascii="SimSun" w:hAnsi="SimSun" w:eastAsia="SimSun" w:cs="SimSun"/>
          <w:sz w:val="23"/>
          <w:szCs w:val="23"/>
          <w:b/>
          <w:bCs/>
          <w:spacing w:val="-1"/>
        </w:rPr>
        <w:t>港口”。</w:t>
      </w:r>
      <w:r>
        <w:rPr>
          <w:rFonts w:ascii="SimSun" w:hAnsi="SimSun" w:eastAsia="SimSun" w:cs="SimSun"/>
          <w:sz w:val="23"/>
          <w:szCs w:val="23"/>
          <w:spacing w:val="9"/>
        </w:rPr>
        <w:t xml:space="preserve"> </w:t>
      </w:r>
      <w:r>
        <w:rPr>
          <w:rFonts w:ascii="SimSun" w:hAnsi="SimSun" w:eastAsia="SimSun" w:cs="SimSun"/>
          <w:sz w:val="23"/>
          <w:szCs w:val="23"/>
          <w:spacing w:val="-1"/>
        </w:rPr>
        <w:t>利用智能传感器、物联</w:t>
      </w:r>
      <w:r>
        <w:rPr>
          <w:rFonts w:ascii="SimSun" w:hAnsi="SimSun" w:eastAsia="SimSun" w:cs="SimSun"/>
          <w:sz w:val="23"/>
          <w:szCs w:val="23"/>
        </w:rPr>
        <w:t xml:space="preserve"> </w:t>
      </w:r>
      <w:r>
        <w:rPr>
          <w:rFonts w:ascii="SimSun" w:hAnsi="SimSun" w:eastAsia="SimSun" w:cs="SimSun"/>
          <w:sz w:val="23"/>
          <w:szCs w:val="23"/>
        </w:rPr>
        <w:t>网、自动控制、人工智能等技术，自动获取</w:t>
      </w:r>
      <w:r>
        <w:rPr>
          <w:rFonts w:ascii="SimSun" w:hAnsi="SimSun" w:eastAsia="SimSun" w:cs="SimSun"/>
          <w:sz w:val="23"/>
          <w:szCs w:val="23"/>
        </w:rPr>
        <w:t xml:space="preserve"> </w:t>
      </w:r>
      <w:r>
        <w:rPr>
          <w:rFonts w:ascii="SimSun" w:hAnsi="SimSun" w:eastAsia="SimSun" w:cs="SimSun"/>
          <w:sz w:val="23"/>
          <w:szCs w:val="23"/>
          <w:spacing w:val="-1"/>
        </w:rPr>
        <w:t>港口要素信息，加速舟山深水良港与现代化</w:t>
      </w:r>
      <w:r>
        <w:rPr>
          <w:rFonts w:ascii="SimSun" w:hAnsi="SimSun" w:eastAsia="SimSun" w:cs="SimSun"/>
          <w:sz w:val="23"/>
          <w:szCs w:val="23"/>
          <w:spacing w:val="9"/>
        </w:rPr>
        <w:t xml:space="preserve"> </w:t>
      </w:r>
      <w:r>
        <w:rPr>
          <w:rFonts w:ascii="SimSun" w:hAnsi="SimSun" w:eastAsia="SimSun" w:cs="SimSun"/>
          <w:sz w:val="23"/>
          <w:szCs w:val="23"/>
          <w:spacing w:val="-1"/>
        </w:rPr>
        <w:t>技术的融合，将港口的装卸设备、船舶、货</w:t>
      </w:r>
      <w:r>
        <w:rPr>
          <w:rFonts w:ascii="SimSun" w:hAnsi="SimSun" w:eastAsia="SimSun" w:cs="SimSun"/>
          <w:sz w:val="23"/>
          <w:szCs w:val="23"/>
          <w:spacing w:val="8"/>
        </w:rPr>
        <w:t xml:space="preserve"> </w:t>
      </w:r>
      <w:r>
        <w:rPr>
          <w:rFonts w:ascii="SimSun" w:hAnsi="SimSun" w:eastAsia="SimSun" w:cs="SimSun"/>
          <w:sz w:val="23"/>
          <w:szCs w:val="23"/>
          <w:spacing w:val="-1"/>
        </w:rPr>
        <w:t>物、运输车辆等运营资源信息化，优化港口</w:t>
      </w:r>
      <w:r>
        <w:rPr>
          <w:rFonts w:ascii="SimSun" w:hAnsi="SimSun" w:eastAsia="SimSun" w:cs="SimSun"/>
          <w:sz w:val="23"/>
          <w:szCs w:val="23"/>
          <w:spacing w:val="9"/>
        </w:rPr>
        <w:t xml:space="preserve"> </w:t>
      </w:r>
      <w:r>
        <w:rPr>
          <w:rFonts w:ascii="SimSun" w:hAnsi="SimSun" w:eastAsia="SimSun" w:cs="SimSun"/>
          <w:sz w:val="23"/>
          <w:szCs w:val="23"/>
          <w:spacing w:val="-1"/>
        </w:rPr>
        <w:t>物流流程和生产组织，并构建以港口为供应</w:t>
      </w:r>
      <w:r>
        <w:rPr>
          <w:rFonts w:ascii="SimSun" w:hAnsi="SimSun" w:eastAsia="SimSun" w:cs="SimSun"/>
          <w:sz w:val="23"/>
          <w:szCs w:val="23"/>
          <w:spacing w:val="9"/>
        </w:rPr>
        <w:t xml:space="preserve"> </w:t>
      </w:r>
      <w:r>
        <w:rPr>
          <w:rFonts w:ascii="SimSun" w:hAnsi="SimSun" w:eastAsia="SimSun" w:cs="SimSun"/>
          <w:sz w:val="23"/>
          <w:szCs w:val="23"/>
          <w:spacing w:val="-1"/>
        </w:rPr>
        <w:t>链中间节点，汇聚物流、商流、资金流、信</w:t>
      </w:r>
      <w:r>
        <w:rPr>
          <w:rFonts w:ascii="SimSun" w:hAnsi="SimSun" w:eastAsia="SimSun" w:cs="SimSun"/>
          <w:sz w:val="23"/>
          <w:szCs w:val="23"/>
          <w:spacing w:val="9"/>
        </w:rPr>
        <w:t xml:space="preserve"> </w:t>
      </w:r>
      <w:r>
        <w:rPr>
          <w:rFonts w:ascii="SimSun" w:hAnsi="SimSun" w:eastAsia="SimSun" w:cs="SimSun"/>
          <w:sz w:val="23"/>
          <w:szCs w:val="23"/>
        </w:rPr>
        <w:t>息流于一体的港口供应链管理平台，实现信</w:t>
      </w:r>
      <w:r>
        <w:rPr>
          <w:rFonts w:ascii="SimSun" w:hAnsi="SimSun" w:eastAsia="SimSun" w:cs="SimSun"/>
          <w:sz w:val="23"/>
          <w:szCs w:val="23"/>
          <w:spacing w:val="5"/>
        </w:rPr>
        <w:t xml:space="preserve"> </w:t>
      </w:r>
      <w:r>
        <w:rPr>
          <w:rFonts w:ascii="SimSun" w:hAnsi="SimSun" w:eastAsia="SimSun" w:cs="SimSun"/>
          <w:sz w:val="23"/>
          <w:szCs w:val="23"/>
          <w:spacing w:val="-1"/>
        </w:rPr>
        <w:t>息集成和共享，简化通关成本，优化物流供</w:t>
      </w:r>
      <w:r>
        <w:rPr>
          <w:rFonts w:ascii="SimSun" w:hAnsi="SimSun" w:eastAsia="SimSun" w:cs="SimSun"/>
          <w:sz w:val="23"/>
          <w:szCs w:val="23"/>
        </w:rPr>
        <w:t xml:space="preserve"> </w:t>
      </w:r>
      <w:r>
        <w:rPr>
          <w:rFonts w:ascii="SimSun" w:hAnsi="SimSun" w:eastAsia="SimSun" w:cs="SimSun"/>
          <w:sz w:val="23"/>
          <w:szCs w:val="23"/>
          <w:spacing w:val="-1"/>
        </w:rPr>
        <w:t>应链管理，提高物流服务水平，完善综合运</w:t>
      </w:r>
      <w:r>
        <w:rPr>
          <w:rFonts w:ascii="SimSun" w:hAnsi="SimSun" w:eastAsia="SimSun" w:cs="SimSun"/>
          <w:sz w:val="23"/>
          <w:szCs w:val="23"/>
          <w:spacing w:val="9"/>
        </w:rPr>
        <w:t xml:space="preserve"> </w:t>
      </w:r>
      <w:r>
        <w:rPr>
          <w:rFonts w:ascii="SimSun" w:hAnsi="SimSun" w:eastAsia="SimSun" w:cs="SimSun"/>
          <w:sz w:val="23"/>
          <w:szCs w:val="23"/>
          <w:spacing w:val="-1"/>
        </w:rPr>
        <w:t>输体系网络。针对港口生产流程，实施自动</w:t>
      </w:r>
      <w:r>
        <w:rPr>
          <w:rFonts w:ascii="SimSun" w:hAnsi="SimSun" w:eastAsia="SimSun" w:cs="SimSun"/>
          <w:sz w:val="23"/>
          <w:szCs w:val="23"/>
          <w:spacing w:val="9"/>
        </w:rPr>
        <w:t xml:space="preserve"> </w:t>
      </w:r>
      <w:r>
        <w:rPr>
          <w:rFonts w:ascii="SimSun" w:hAnsi="SimSun" w:eastAsia="SimSun" w:cs="SimSun"/>
          <w:sz w:val="23"/>
          <w:szCs w:val="23"/>
          <w:spacing w:val="-1"/>
        </w:rPr>
        <w:t>化装卸设备系统和智能化理货，实现自动装</w:t>
      </w:r>
      <w:r>
        <w:rPr>
          <w:rFonts w:ascii="SimSun" w:hAnsi="SimSun" w:eastAsia="SimSun" w:cs="SimSun"/>
          <w:sz w:val="23"/>
          <w:szCs w:val="23"/>
          <w:spacing w:val="8"/>
        </w:rPr>
        <w:t xml:space="preserve"> </w:t>
      </w:r>
      <w:r>
        <w:rPr>
          <w:rFonts w:ascii="SimSun" w:hAnsi="SimSun" w:eastAsia="SimSun" w:cs="SimSun"/>
          <w:sz w:val="23"/>
          <w:szCs w:val="23"/>
          <w:spacing w:val="-1"/>
        </w:rPr>
        <w:t>卸，并引入远程操作系统，对港口作业全流</w:t>
      </w:r>
      <w:r>
        <w:rPr>
          <w:rFonts w:ascii="SimSun" w:hAnsi="SimSun" w:eastAsia="SimSun" w:cs="SimSun"/>
          <w:sz w:val="23"/>
          <w:szCs w:val="23"/>
          <w:spacing w:val="4"/>
        </w:rPr>
        <w:t xml:space="preserve"> </w:t>
      </w:r>
      <w:r>
        <w:rPr>
          <w:rFonts w:ascii="SimSun" w:hAnsi="SimSun" w:eastAsia="SimSun" w:cs="SimSun"/>
          <w:sz w:val="23"/>
          <w:szCs w:val="23"/>
          <w:spacing w:val="-4"/>
        </w:rPr>
        <w:t>程的动态监控，大幅节省人力和时间资源，</w:t>
      </w:r>
      <w:r>
        <w:rPr>
          <w:rFonts w:ascii="SimSun" w:hAnsi="SimSun" w:eastAsia="SimSun" w:cs="SimSun"/>
          <w:sz w:val="23"/>
          <w:szCs w:val="23"/>
          <w:spacing w:val="15"/>
        </w:rPr>
        <w:t xml:space="preserve"> </w:t>
      </w:r>
      <w:r>
        <w:rPr>
          <w:rFonts w:ascii="SimSun" w:hAnsi="SimSun" w:eastAsia="SimSun" w:cs="SimSun"/>
          <w:sz w:val="23"/>
          <w:szCs w:val="23"/>
          <w:spacing w:val="-5"/>
        </w:rPr>
        <w:t>提高港口码头的作业生产效率。</w:t>
      </w:r>
    </w:p>
    <w:p>
      <w:pPr>
        <w:ind w:firstLine="542"/>
        <w:spacing w:before="191" w:line="259" w:lineRule="auto"/>
        <w:rPr>
          <w:rFonts w:ascii="SimSun" w:hAnsi="SimSun" w:eastAsia="SimSun" w:cs="SimSun"/>
          <w:sz w:val="23"/>
          <w:szCs w:val="23"/>
        </w:rPr>
      </w:pPr>
      <w:r>
        <w:rPr>
          <w:rFonts w:ascii="Times New Roman" w:hAnsi="Times New Roman" w:eastAsia="Times New Roman" w:cs="Times New Roman"/>
          <w:sz w:val="23"/>
          <w:szCs w:val="23"/>
          <w:b/>
          <w:bCs/>
        </w:rPr>
        <w:t>“Al+</w:t>
      </w:r>
      <w:r>
        <w:rPr>
          <w:rFonts w:ascii="Times New Roman" w:hAnsi="Times New Roman" w:eastAsia="Times New Roman" w:cs="Times New Roman"/>
          <w:sz w:val="23"/>
          <w:szCs w:val="23"/>
          <w:spacing w:val="-16"/>
        </w:rPr>
        <w:t xml:space="preserve"> </w:t>
      </w:r>
      <w:r>
        <w:rPr>
          <w:rFonts w:ascii="SimSun" w:hAnsi="SimSun" w:eastAsia="SimSun" w:cs="SimSun"/>
          <w:sz w:val="23"/>
          <w:szCs w:val="23"/>
          <w:b/>
          <w:bCs/>
        </w:rPr>
        <w:t>船舶修造”。</w:t>
      </w:r>
      <w:r>
        <w:rPr>
          <w:rFonts w:ascii="SimSun" w:hAnsi="SimSun" w:eastAsia="SimSun" w:cs="SimSun"/>
          <w:sz w:val="23"/>
          <w:szCs w:val="23"/>
          <w:spacing w:val="-12"/>
        </w:rPr>
        <w:t xml:space="preserve"> </w:t>
      </w:r>
      <w:r>
        <w:rPr>
          <w:rFonts w:ascii="SimSun" w:hAnsi="SimSun" w:eastAsia="SimSun" w:cs="SimSun"/>
          <w:sz w:val="23"/>
          <w:szCs w:val="23"/>
        </w:rPr>
        <w:t>结合舟山在船舶修</w:t>
      </w:r>
      <w:r>
        <w:rPr>
          <w:rFonts w:ascii="SimSun" w:hAnsi="SimSun" w:eastAsia="SimSun" w:cs="SimSun"/>
          <w:sz w:val="23"/>
          <w:szCs w:val="23"/>
        </w:rPr>
        <w:t xml:space="preserve"> </w:t>
      </w:r>
      <w:r>
        <w:rPr>
          <w:rFonts w:ascii="SimSun" w:hAnsi="SimSun" w:eastAsia="SimSun" w:cs="SimSun"/>
          <w:sz w:val="23"/>
          <w:szCs w:val="23"/>
          <w:spacing w:val="13"/>
        </w:rPr>
        <w:t>造的优势与资源，不断探索船舶设计与制</w:t>
      </w:r>
      <w:r>
        <w:rPr>
          <w:rFonts w:ascii="SimSun" w:hAnsi="SimSun" w:eastAsia="SimSun" w:cs="SimSun"/>
          <w:sz w:val="23"/>
          <w:szCs w:val="23"/>
          <w:spacing w:val="4"/>
        </w:rPr>
        <w:t xml:space="preserve"> </w:t>
      </w:r>
      <w:r>
        <w:rPr>
          <w:rFonts w:ascii="SimSun" w:hAnsi="SimSun" w:eastAsia="SimSun" w:cs="SimSun"/>
          <w:sz w:val="23"/>
          <w:szCs w:val="23"/>
          <w:spacing w:val="-1"/>
        </w:rPr>
        <w:t>造、自动感知、智能决策、海上通信、岸基</w:t>
      </w:r>
      <w:r>
        <w:rPr>
          <w:rFonts w:ascii="SimSun" w:hAnsi="SimSun" w:eastAsia="SimSun" w:cs="SimSun"/>
          <w:sz w:val="23"/>
          <w:szCs w:val="23"/>
          <w:spacing w:val="9"/>
        </w:rPr>
        <w:t xml:space="preserve"> </w:t>
      </w:r>
      <w:r>
        <w:rPr>
          <w:rFonts w:ascii="SimSun" w:hAnsi="SimSun" w:eastAsia="SimSun" w:cs="SimSun"/>
          <w:sz w:val="23"/>
          <w:szCs w:val="23"/>
          <w:spacing w:val="-2"/>
        </w:rPr>
        <w:t>遥测遥控等应用，开展AR船舶设计与构造、</w:t>
      </w:r>
      <w:r>
        <w:rPr>
          <w:rFonts w:ascii="SimSun" w:hAnsi="SimSun" w:eastAsia="SimSun" w:cs="SimSun"/>
          <w:sz w:val="23"/>
          <w:szCs w:val="23"/>
          <w:spacing w:val="6"/>
        </w:rPr>
        <w:t xml:space="preserve"> </w:t>
      </w:r>
      <w:r>
        <w:rPr>
          <w:rFonts w:ascii="SimSun" w:hAnsi="SimSun" w:eastAsia="SimSun" w:cs="SimSun"/>
          <w:sz w:val="23"/>
          <w:szCs w:val="23"/>
          <w:spacing w:val="11"/>
        </w:rPr>
        <w:t>自动船舶探伤检测、无人船舶智能感知技</w:t>
      </w:r>
      <w:r>
        <w:rPr>
          <w:rFonts w:ascii="SimSun" w:hAnsi="SimSun" w:eastAsia="SimSun" w:cs="SimSun"/>
          <w:sz w:val="23"/>
          <w:szCs w:val="23"/>
          <w:spacing w:val="11"/>
        </w:rPr>
        <w:t xml:space="preserve"> </w:t>
      </w:r>
      <w:r>
        <w:rPr>
          <w:rFonts w:ascii="SimSun" w:hAnsi="SimSun" w:eastAsia="SimSun" w:cs="SimSun"/>
          <w:sz w:val="23"/>
          <w:szCs w:val="23"/>
          <w:spacing w:val="-4"/>
        </w:rPr>
        <w:t>术、船舶智能决策与能效管理技术等试验，</w:t>
      </w:r>
      <w:r>
        <w:rPr>
          <w:rFonts w:ascii="SimSun" w:hAnsi="SimSun" w:eastAsia="SimSun" w:cs="SimSun"/>
          <w:sz w:val="23"/>
          <w:szCs w:val="23"/>
          <w:spacing w:val="12"/>
        </w:rPr>
        <w:t xml:space="preserve"> </w:t>
      </w:r>
      <w:r>
        <w:rPr>
          <w:rFonts w:ascii="SimSun" w:hAnsi="SimSun" w:eastAsia="SimSun" w:cs="SimSun"/>
          <w:sz w:val="23"/>
          <w:szCs w:val="23"/>
          <w:spacing w:val="-1"/>
        </w:rPr>
        <w:t>选取无人船舶测试系统与基地，实现船舶在</w:t>
      </w:r>
    </w:p>
    <w:p>
      <w:pPr>
        <w:sectPr>
          <w:type w:val="continuous"/>
          <w:pgSz w:w="23810" w:h="16160"/>
          <w:pgMar w:top="400" w:right="1421" w:bottom="960" w:left="1340" w:header="0" w:footer="667" w:gutter="0"/>
          <w:cols w:equalWidth="0" w:num="3">
            <w:col w:w="11850" w:space="100"/>
            <w:col w:w="4600" w:space="100"/>
            <w:col w:w="4400" w:space="0"/>
          </w:cols>
        </w:sectPr>
        <w:rPr/>
      </w:pPr>
    </w:p>
    <w:p>
      <w:pPr>
        <w:rPr/>
      </w:pPr>
      <w:r>
        <w:pict>
          <v:rect id="_x0000_s438" style="position:absolute;margin-left:816.004pt;margin-top:704.503pt;mso-position-vertical-relative:page;mso-position-horizontal-relative:page;width:42.55pt;height:0.5pt;z-index:254915584;" o:allowincell="f" fillcolor="#000000" filled="true" stroked="false"/>
        </w:pict>
      </w:r>
      <w:r>
        <w:pict>
          <v:rect id="_x0000_s439" style="position:absolute;margin-left:981.496pt;margin-top:684.497pt;mso-position-vertical-relative:page;mso-position-horizontal-relative:page;width:74.05pt;height:0.55pt;z-index:254918656;" o:allowincell="f" fillcolor="#000000" filled="true" stroked="false"/>
        </w:pict>
      </w:r>
      <w:r>
        <w:pict>
          <v:rect id="_x0000_s440" style="position:absolute;margin-left:845.505pt;margin-top:612.997pt;mso-position-vertical-relative:page;mso-position-horizontal-relative:page;width:0.5pt;height:80.55pt;z-index:254917632;" o:allowincell="f" fillcolor="#000000" filled="true" stroked="false"/>
        </w:pict>
      </w:r>
      <w:r>
        <w:pict>
          <v:rect id="_x0000_s441" style="position:absolute;margin-left:884.506pt;margin-top:582.996pt;mso-position-vertical-relative:page;mso-position-horizontal-relative:page;width:0.5pt;height:161.55pt;z-index:254916608;" o:allowincell="f" fillcolor="#000000" filled="true" stroked="false"/>
        </w:pict>
      </w:r>
      <w:r/>
    </w:p>
    <w:p>
      <w:pPr>
        <w:rPr/>
      </w:pPr>
      <w:r/>
    </w:p>
    <w:p>
      <w:pPr>
        <w:spacing w:line="67" w:lineRule="exact"/>
        <w:rPr/>
      </w:pPr>
      <w:r/>
    </w:p>
    <w:p>
      <w:pPr>
        <w:sectPr>
          <w:footerReference w:type="default" r:id="rId2"/>
          <w:pgSz w:w="23810" w:h="16160"/>
          <w:pgMar w:top="400" w:right="1556" w:bottom="400" w:left="1330" w:header="0" w:footer="0" w:gutter="0"/>
          <w:cols w:equalWidth="0" w:num="1">
            <w:col w:w="20924" w:space="0"/>
          </w:cols>
        </w:sectPr>
        <w:rPr/>
      </w:pPr>
    </w:p>
    <w:p>
      <w:pPr>
        <w:ind w:left="770"/>
        <w:spacing w:line="272" w:lineRule="exact"/>
        <w:rPr>
          <w:rFonts w:ascii="Arial" w:hAnsi="Arial" w:eastAsia="Arial" w:cs="Arial"/>
          <w:sz w:val="20"/>
          <w:szCs w:val="20"/>
        </w:rPr>
      </w:pPr>
      <w:bookmarkStart w:name="_bookmark39" w:id="17"/>
      <w:bookmarkEnd w:id="17"/>
      <w:r>
        <w:rPr>
          <w:rFonts w:ascii="Arial" w:hAnsi="Arial" w:eastAsia="Arial" w:cs="Arial"/>
          <w:sz w:val="20"/>
          <w:szCs w:val="20"/>
          <w:spacing w:val="-7"/>
          <w:position w:val="3"/>
        </w:rPr>
        <w:t>2021</w:t>
      </w:r>
      <w:r>
        <w:rPr>
          <w:rFonts w:ascii="Arial" w:hAnsi="Arial" w:eastAsia="Arial" w:cs="Arial"/>
          <w:sz w:val="20"/>
          <w:szCs w:val="20"/>
          <w:spacing w:val="8"/>
          <w:position w:val="3"/>
        </w:rPr>
        <w:t xml:space="preserve"> </w:t>
      </w:r>
      <w:r>
        <w:rPr>
          <w:rFonts w:ascii="Arial" w:hAnsi="Arial" w:eastAsia="Arial" w:cs="Arial"/>
          <w:sz w:val="20"/>
          <w:szCs w:val="20"/>
          <w:spacing w:val="-7"/>
          <w:position w:val="3"/>
        </w:rPr>
        <w:t>Al</w:t>
      </w:r>
      <w:r>
        <w:rPr>
          <w:rFonts w:ascii="Arial" w:hAnsi="Arial" w:eastAsia="Arial" w:cs="Arial"/>
          <w:sz w:val="20"/>
          <w:szCs w:val="20"/>
          <w:spacing w:val="14"/>
          <w:w w:val="101"/>
          <w:position w:val="3"/>
        </w:rPr>
        <w:t xml:space="preserve"> </w:t>
      </w:r>
      <w:r>
        <w:rPr>
          <w:rFonts w:ascii="Arial" w:hAnsi="Arial" w:eastAsia="Arial" w:cs="Arial"/>
          <w:sz w:val="20"/>
          <w:szCs w:val="20"/>
          <w:spacing w:val="-7"/>
          <w:position w:val="3"/>
        </w:rPr>
        <w:t>Industry</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Development</w:t>
      </w:r>
      <w:r>
        <w:rPr>
          <w:rFonts w:ascii="Arial" w:hAnsi="Arial" w:eastAsia="Arial" w:cs="Arial"/>
          <w:sz w:val="20"/>
          <w:szCs w:val="20"/>
          <w:spacing w:val="12"/>
          <w:position w:val="3"/>
        </w:rPr>
        <w:t xml:space="preserve"> </w:t>
      </w:r>
      <w:r>
        <w:rPr>
          <w:rFonts w:ascii="Arial" w:hAnsi="Arial" w:eastAsia="Arial" w:cs="Arial"/>
          <w:sz w:val="20"/>
          <w:szCs w:val="20"/>
          <w:spacing w:val="-7"/>
          <w:position w:val="3"/>
        </w:rPr>
        <w:t>Report</w:t>
      </w:r>
      <w:r>
        <w:rPr>
          <w:rFonts w:ascii="Arial" w:hAnsi="Arial" w:eastAsia="Arial" w:cs="Arial"/>
          <w:sz w:val="20"/>
          <w:szCs w:val="20"/>
          <w:spacing w:val="3"/>
          <w:position w:val="3"/>
        </w:rPr>
        <w:t xml:space="preserve"> </w:t>
      </w:r>
      <w:r>
        <w:rPr>
          <w:rFonts w:ascii="Arial" w:hAnsi="Arial" w:eastAsia="Arial" w:cs="Arial"/>
          <w:sz w:val="20"/>
          <w:szCs w:val="20"/>
          <w:spacing w:val="-7"/>
          <w:position w:val="3"/>
        </w:rPr>
        <w:t>of</w:t>
      </w:r>
      <w:r>
        <w:rPr>
          <w:rFonts w:ascii="Arial" w:hAnsi="Arial" w:eastAsia="Arial" w:cs="Arial"/>
          <w:sz w:val="20"/>
          <w:szCs w:val="20"/>
          <w:spacing w:val="-6"/>
          <w:position w:val="3"/>
        </w:rPr>
        <w:t xml:space="preserve"> </w:t>
      </w:r>
      <w:r>
        <w:rPr>
          <w:rFonts w:ascii="Arial" w:hAnsi="Arial" w:eastAsia="Arial" w:cs="Arial"/>
          <w:sz w:val="20"/>
          <w:szCs w:val="20"/>
          <w:spacing w:val="-7"/>
          <w:position w:val="3"/>
        </w:rPr>
        <w:t>Zhejiang</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Province</w:t>
      </w:r>
    </w:p>
    <w:p>
      <w:pPr>
        <w:rPr/>
      </w:pPr>
      <w:r/>
    </w:p>
    <w:p>
      <w:pPr>
        <w:spacing w:line="234" w:lineRule="exact"/>
        <w:rPr/>
      </w:pPr>
      <w:r/>
    </w:p>
    <w:tbl>
      <w:tblPr>
        <w:tblStyle w:val="2"/>
        <w:tblW w:w="12510"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75"/>
        <w:gridCol w:w="7935"/>
      </w:tblGrid>
      <w:tr>
        <w:trPr>
          <w:trHeight w:val="11250" w:hRule="atLeast"/>
        </w:trPr>
        <w:tc>
          <w:tcPr>
            <w:tcW w:w="4575" w:type="dxa"/>
            <w:vAlign w:val="top"/>
          </w:tcPr>
          <w:p>
            <w:pPr>
              <w:ind w:right="202"/>
              <w:spacing w:before="1" w:line="259" w:lineRule="auto"/>
              <w:rPr>
                <w:rFonts w:ascii="SimSun" w:hAnsi="SimSun" w:eastAsia="SimSun" w:cs="SimSun"/>
                <w:sz w:val="23"/>
                <w:szCs w:val="23"/>
              </w:rPr>
            </w:pPr>
            <w:r>
              <w:rPr>
                <w:rFonts w:ascii="SimSun" w:hAnsi="SimSun" w:eastAsia="SimSun" w:cs="SimSun"/>
                <w:sz w:val="23"/>
                <w:szCs w:val="23"/>
                <w:spacing w:val="-1"/>
              </w:rPr>
              <w:t>水面无人化自主航行，通过人工智能技术完</w:t>
            </w:r>
            <w:r>
              <w:rPr>
                <w:rFonts w:ascii="SimSun" w:hAnsi="SimSun" w:eastAsia="SimSun" w:cs="SimSun"/>
                <w:sz w:val="23"/>
                <w:szCs w:val="23"/>
                <w:spacing w:val="6"/>
              </w:rPr>
              <w:t xml:space="preserve"> </w:t>
            </w:r>
            <w:r>
              <w:rPr>
                <w:rFonts w:ascii="SimSun" w:hAnsi="SimSun" w:eastAsia="SimSun" w:cs="SimSun"/>
                <w:sz w:val="23"/>
                <w:szCs w:val="23"/>
                <w:spacing w:val="-3"/>
              </w:rPr>
              <w:t>成在水面、水下的寻路、避障、识别探测、</w:t>
            </w:r>
            <w:r>
              <w:rPr>
                <w:rFonts w:ascii="SimSun" w:hAnsi="SimSun" w:eastAsia="SimSun" w:cs="SimSun"/>
                <w:sz w:val="23"/>
                <w:szCs w:val="23"/>
                <w:spacing w:val="11"/>
              </w:rPr>
              <w:t xml:space="preserve"> </w:t>
            </w:r>
            <w:r>
              <w:rPr>
                <w:rFonts w:ascii="SimSun" w:hAnsi="SimSun" w:eastAsia="SimSun" w:cs="SimSun"/>
                <w:sz w:val="23"/>
                <w:szCs w:val="23"/>
                <w:spacing w:val="12"/>
              </w:rPr>
              <w:t>跟踪、编队运行等动作，完成海上货物运</w:t>
            </w:r>
            <w:r>
              <w:rPr>
                <w:rFonts w:ascii="SimSun" w:hAnsi="SimSun" w:eastAsia="SimSun" w:cs="SimSun"/>
                <w:sz w:val="23"/>
                <w:szCs w:val="23"/>
                <w:spacing w:val="12"/>
              </w:rPr>
              <w:t xml:space="preserve"> </w:t>
            </w:r>
            <w:r>
              <w:rPr>
                <w:rFonts w:ascii="SimSun" w:hAnsi="SimSun" w:eastAsia="SimSun" w:cs="SimSun"/>
                <w:sz w:val="23"/>
                <w:szCs w:val="23"/>
                <w:spacing w:val="-1"/>
              </w:rPr>
              <w:t>输、海上侦查、海上巡航等任务，并应用于</w:t>
            </w:r>
            <w:r>
              <w:rPr>
                <w:rFonts w:ascii="SimSun" w:hAnsi="SimSun" w:eastAsia="SimSun" w:cs="SimSun"/>
                <w:sz w:val="23"/>
                <w:szCs w:val="23"/>
                <w:spacing w:val="9"/>
              </w:rPr>
              <w:t xml:space="preserve"> </w:t>
            </w:r>
            <w:r>
              <w:rPr>
                <w:rFonts w:ascii="SimSun" w:hAnsi="SimSun" w:eastAsia="SimSun" w:cs="SimSun"/>
                <w:sz w:val="23"/>
                <w:szCs w:val="23"/>
              </w:rPr>
              <w:t>测绘、水文和水质监测等方面。通过AI可及</w:t>
            </w:r>
            <w:r>
              <w:rPr>
                <w:rFonts w:ascii="SimSun" w:hAnsi="SimSun" w:eastAsia="SimSun" w:cs="SimSun"/>
                <w:sz w:val="23"/>
                <w:szCs w:val="23"/>
                <w:spacing w:val="1"/>
              </w:rPr>
              <w:t xml:space="preserve"> </w:t>
            </w:r>
            <w:r>
              <w:rPr>
                <w:rFonts w:ascii="SimSun" w:hAnsi="SimSun" w:eastAsia="SimSun" w:cs="SimSun"/>
                <w:sz w:val="23"/>
                <w:szCs w:val="23"/>
                <w:spacing w:val="-2"/>
              </w:rPr>
              <w:t>时对更大范围船只进行救援信号广播，为救</w:t>
            </w:r>
            <w:r>
              <w:rPr>
                <w:rFonts w:ascii="SimSun" w:hAnsi="SimSun" w:eastAsia="SimSun" w:cs="SimSun"/>
                <w:sz w:val="23"/>
                <w:szCs w:val="23"/>
                <w:spacing w:val="17"/>
              </w:rPr>
              <w:t xml:space="preserve"> </w:t>
            </w:r>
            <w:r>
              <w:rPr>
                <w:rFonts w:ascii="SimSun" w:hAnsi="SimSun" w:eastAsia="SimSun" w:cs="SimSun"/>
                <w:sz w:val="23"/>
                <w:szCs w:val="23"/>
                <w:spacing w:val="-1"/>
              </w:rPr>
              <w:t>援船只规划最快路线，通过视频识别技术对</w:t>
            </w:r>
            <w:r>
              <w:rPr>
                <w:rFonts w:ascii="SimSun" w:hAnsi="SimSun" w:eastAsia="SimSun" w:cs="SimSun"/>
                <w:sz w:val="23"/>
                <w:szCs w:val="23"/>
                <w:spacing w:val="9"/>
              </w:rPr>
              <w:t xml:space="preserve"> </w:t>
            </w:r>
            <w:r>
              <w:rPr>
                <w:rFonts w:ascii="SimSun" w:hAnsi="SimSun" w:eastAsia="SimSun" w:cs="SimSun"/>
                <w:sz w:val="23"/>
                <w:szCs w:val="23"/>
                <w:spacing w:val="-6"/>
              </w:rPr>
              <w:t>事故发生处进行分析，提前规划救援方式。</w:t>
            </w:r>
          </w:p>
          <w:p>
            <w:pPr>
              <w:ind w:right="171" w:firstLine="552"/>
              <w:spacing w:before="121" w:line="270" w:lineRule="auto"/>
              <w:jc w:val="both"/>
              <w:rPr>
                <w:rFonts w:ascii="SimSun" w:hAnsi="SimSun" w:eastAsia="SimSun" w:cs="SimSun"/>
                <w:sz w:val="23"/>
                <w:szCs w:val="23"/>
              </w:rPr>
            </w:pPr>
            <w:r>
              <w:rPr>
                <w:rFonts w:ascii="Times New Roman" w:hAnsi="Times New Roman" w:eastAsia="Times New Roman" w:cs="Times New Roman"/>
                <w:sz w:val="23"/>
                <w:szCs w:val="23"/>
                <w:b/>
                <w:bCs/>
                <w:spacing w:val="-1"/>
              </w:rPr>
              <w:t>“Al+</w:t>
            </w:r>
            <w:r>
              <w:rPr>
                <w:rFonts w:ascii="Times New Roman" w:hAnsi="Times New Roman" w:eastAsia="Times New Roman" w:cs="Times New Roman"/>
                <w:sz w:val="23"/>
                <w:szCs w:val="23"/>
                <w:spacing w:val="-19"/>
              </w:rPr>
              <w:t xml:space="preserve"> </w:t>
            </w:r>
            <w:r>
              <w:rPr>
                <w:rFonts w:ascii="SimSun" w:hAnsi="SimSun" w:eastAsia="SimSun" w:cs="SimSun"/>
                <w:sz w:val="23"/>
                <w:szCs w:val="23"/>
                <w:b/>
                <w:bCs/>
                <w:spacing w:val="-1"/>
              </w:rPr>
              <w:t>渔业”。</w:t>
            </w:r>
            <w:r>
              <w:rPr>
                <w:rFonts w:ascii="SimSun" w:hAnsi="SimSun" w:eastAsia="SimSun" w:cs="SimSun"/>
                <w:sz w:val="23"/>
                <w:szCs w:val="23"/>
                <w:spacing w:val="8"/>
              </w:rPr>
              <w:t xml:space="preserve"> </w:t>
            </w:r>
            <w:r>
              <w:rPr>
                <w:rFonts w:ascii="SimSun" w:hAnsi="SimSun" w:eastAsia="SimSun" w:cs="SimSun"/>
                <w:sz w:val="23"/>
                <w:szCs w:val="23"/>
                <w:spacing w:val="-1"/>
              </w:rPr>
              <w:t>借助人工智能技术，结</w:t>
            </w:r>
            <w:r>
              <w:rPr>
                <w:rFonts w:ascii="SimSun" w:hAnsi="SimSun" w:eastAsia="SimSun" w:cs="SimSun"/>
                <w:sz w:val="23"/>
                <w:szCs w:val="23"/>
              </w:rPr>
              <w:t xml:space="preserve"> </w:t>
            </w:r>
            <w:r>
              <w:rPr>
                <w:rFonts w:ascii="SimSun" w:hAnsi="SimSun" w:eastAsia="SimSun" w:cs="SimSun"/>
                <w:sz w:val="23"/>
                <w:szCs w:val="23"/>
              </w:rPr>
              <w:t>合物联网、大数据、云计算、3S技术、传感</w:t>
            </w:r>
            <w:r>
              <w:rPr>
                <w:rFonts w:ascii="SimSun" w:hAnsi="SimSun" w:eastAsia="SimSun" w:cs="SimSun"/>
                <w:sz w:val="23"/>
                <w:szCs w:val="23"/>
              </w:rPr>
              <w:t xml:space="preserve"> </w:t>
            </w:r>
            <w:r>
              <w:rPr>
                <w:rFonts w:ascii="SimSun" w:hAnsi="SimSun" w:eastAsia="SimSun" w:cs="SimSun"/>
                <w:sz w:val="23"/>
                <w:szCs w:val="23"/>
                <w:spacing w:val="-1"/>
              </w:rPr>
              <w:t>等现代信息技术，开发挖掘舟山海洋渔业潜</w:t>
            </w:r>
            <w:r>
              <w:rPr>
                <w:rFonts w:ascii="SimSun" w:hAnsi="SimSun" w:eastAsia="SimSun" w:cs="SimSun"/>
                <w:sz w:val="23"/>
                <w:szCs w:val="23"/>
                <w:spacing w:val="7"/>
              </w:rPr>
              <w:t xml:space="preserve"> </w:t>
            </w:r>
            <w:r>
              <w:rPr>
                <w:rFonts w:ascii="SimSun" w:hAnsi="SimSun" w:eastAsia="SimSun" w:cs="SimSun"/>
                <w:sz w:val="23"/>
                <w:szCs w:val="23"/>
                <w:spacing w:val="-1"/>
              </w:rPr>
              <w:t>力，建立海洋环境立体综合监测能力与船舶</w:t>
            </w:r>
            <w:r>
              <w:rPr>
                <w:rFonts w:ascii="SimSun" w:hAnsi="SimSun" w:eastAsia="SimSun" w:cs="SimSun"/>
                <w:sz w:val="23"/>
                <w:szCs w:val="23"/>
                <w:spacing w:val="5"/>
              </w:rPr>
              <w:t xml:space="preserve"> </w:t>
            </w:r>
            <w:r>
              <w:rPr>
                <w:rFonts w:ascii="SimSun" w:hAnsi="SimSun" w:eastAsia="SimSun" w:cs="SimSun"/>
                <w:sz w:val="23"/>
                <w:szCs w:val="23"/>
                <w:spacing w:val="13"/>
              </w:rPr>
              <w:t>定位能力，将涉渔船舶实时监控与指挥调</w:t>
            </w:r>
            <w:r>
              <w:rPr>
                <w:rFonts w:ascii="SimSun" w:hAnsi="SimSun" w:eastAsia="SimSun" w:cs="SimSun"/>
                <w:sz w:val="23"/>
                <w:szCs w:val="23"/>
                <w:spacing w:val="3"/>
              </w:rPr>
              <w:t xml:space="preserve"> </w:t>
            </w:r>
            <w:r>
              <w:rPr>
                <w:rFonts w:ascii="SimSun" w:hAnsi="SimSun" w:eastAsia="SimSun" w:cs="SimSun"/>
                <w:sz w:val="23"/>
                <w:szCs w:val="23"/>
                <w:spacing w:val="-1"/>
              </w:rPr>
              <w:t>度、海洋环境试试动态与船舶行为数据有机</w:t>
            </w:r>
            <w:r>
              <w:rPr>
                <w:rFonts w:ascii="SimSun" w:hAnsi="SimSun" w:eastAsia="SimSun" w:cs="SimSun"/>
                <w:sz w:val="23"/>
                <w:szCs w:val="23"/>
                <w:spacing w:val="9"/>
              </w:rPr>
              <w:t xml:space="preserve"> </w:t>
            </w:r>
            <w:r>
              <w:rPr>
                <w:rFonts w:ascii="SimSun" w:hAnsi="SimSun" w:eastAsia="SimSun" w:cs="SimSun"/>
                <w:sz w:val="23"/>
                <w:szCs w:val="23"/>
                <w:spacing w:val="-1"/>
              </w:rPr>
              <w:t>结合，实现渔业监管数字化与可视化。开展</w:t>
            </w:r>
            <w:r>
              <w:rPr>
                <w:rFonts w:ascii="SimSun" w:hAnsi="SimSun" w:eastAsia="SimSun" w:cs="SimSun"/>
                <w:sz w:val="23"/>
                <w:szCs w:val="23"/>
                <w:spacing w:val="3"/>
              </w:rPr>
              <w:t xml:space="preserve"> </w:t>
            </w:r>
            <w:r>
              <w:rPr>
                <w:rFonts w:ascii="SimSun" w:hAnsi="SimSun" w:eastAsia="SimSun" w:cs="SimSun"/>
                <w:sz w:val="23"/>
                <w:szCs w:val="23"/>
                <w:spacing w:val="-1"/>
              </w:rPr>
              <w:t>生物资源养护和海水增养殖生产的渔场，发</w:t>
            </w:r>
            <w:r>
              <w:rPr>
                <w:rFonts w:ascii="SimSun" w:hAnsi="SimSun" w:eastAsia="SimSun" w:cs="SimSun"/>
                <w:sz w:val="23"/>
                <w:szCs w:val="23"/>
                <w:spacing w:val="7"/>
              </w:rPr>
              <w:t xml:space="preserve"> </w:t>
            </w:r>
            <w:r>
              <w:rPr>
                <w:rFonts w:ascii="SimSun" w:hAnsi="SimSun" w:eastAsia="SimSun" w:cs="SimSun"/>
                <w:sz w:val="23"/>
                <w:szCs w:val="23"/>
                <w:spacing w:val="-1"/>
              </w:rPr>
              <w:t>展休闲渔业，实现渔业与互联网、旅游、休</w:t>
            </w:r>
            <w:r>
              <w:rPr>
                <w:rFonts w:ascii="SimSun" w:hAnsi="SimSun" w:eastAsia="SimSun" w:cs="SimSun"/>
                <w:sz w:val="23"/>
                <w:szCs w:val="23"/>
                <w:spacing w:val="7"/>
              </w:rPr>
              <w:t xml:space="preserve"> </w:t>
            </w:r>
            <w:r>
              <w:rPr>
                <w:rFonts w:ascii="SimSun" w:hAnsi="SimSun" w:eastAsia="SimSun" w:cs="SimSun"/>
                <w:sz w:val="23"/>
                <w:szCs w:val="23"/>
              </w:rPr>
              <w:t>闲、文化等产业深度融合，并延伸至海洋功</w:t>
            </w:r>
            <w:r>
              <w:rPr>
                <w:rFonts w:ascii="SimSun" w:hAnsi="SimSun" w:eastAsia="SimSun" w:cs="SimSun"/>
                <w:sz w:val="23"/>
                <w:szCs w:val="23"/>
                <w:spacing w:val="4"/>
              </w:rPr>
              <w:t xml:space="preserve"> </w:t>
            </w:r>
            <w:r>
              <w:rPr>
                <w:rFonts w:ascii="SimSun" w:hAnsi="SimSun" w:eastAsia="SimSun" w:cs="SimSun"/>
                <w:sz w:val="23"/>
                <w:szCs w:val="23"/>
                <w:spacing w:val="-1"/>
              </w:rPr>
              <w:t>能食品、海洋药物、海洋保健品、海洋化妆</w:t>
            </w:r>
            <w:r>
              <w:rPr>
                <w:rFonts w:ascii="SimSun" w:hAnsi="SimSun" w:eastAsia="SimSun" w:cs="SimSun"/>
                <w:sz w:val="23"/>
                <w:szCs w:val="23"/>
              </w:rPr>
              <w:t xml:space="preserve"> </w:t>
            </w:r>
            <w:r>
              <w:rPr>
                <w:rFonts w:ascii="SimSun" w:hAnsi="SimSun" w:eastAsia="SimSun" w:cs="SimSun"/>
                <w:sz w:val="23"/>
                <w:szCs w:val="23"/>
                <w:spacing w:val="13"/>
              </w:rPr>
              <w:t>品、海洋新材料、海藻肥等海洋高增值产</w:t>
            </w:r>
            <w:r>
              <w:rPr>
                <w:rFonts w:ascii="SimSun" w:hAnsi="SimSun" w:eastAsia="SimSun" w:cs="SimSun"/>
                <w:sz w:val="23"/>
                <w:szCs w:val="23"/>
              </w:rPr>
              <w:t xml:space="preserve"> </w:t>
            </w:r>
            <w:r>
              <w:rPr>
                <w:rFonts w:ascii="SimSun" w:hAnsi="SimSun" w:eastAsia="SimSun" w:cs="SimSun"/>
                <w:sz w:val="23"/>
                <w:szCs w:val="23"/>
                <w:spacing w:val="-1"/>
              </w:rPr>
              <w:t>业，实现企业盈利、海洋生态改善、渔业发</w:t>
            </w:r>
            <w:r>
              <w:rPr>
                <w:rFonts w:ascii="SimSun" w:hAnsi="SimSun" w:eastAsia="SimSun" w:cs="SimSun"/>
                <w:sz w:val="23"/>
                <w:szCs w:val="23"/>
                <w:spacing w:val="9"/>
              </w:rPr>
              <w:t xml:space="preserve"> </w:t>
            </w:r>
            <w:r>
              <w:rPr>
                <w:rFonts w:ascii="SimSun" w:hAnsi="SimSun" w:eastAsia="SimSun" w:cs="SimSun"/>
                <w:sz w:val="23"/>
                <w:szCs w:val="23"/>
                <w:spacing w:val="-1"/>
              </w:rPr>
              <w:t>展等共赢模式。针对海洋牧场，实现对渔场</w:t>
            </w:r>
            <w:r>
              <w:rPr>
                <w:rFonts w:ascii="SimSun" w:hAnsi="SimSun" w:eastAsia="SimSun" w:cs="SimSun"/>
                <w:sz w:val="23"/>
                <w:szCs w:val="23"/>
                <w:spacing w:val="7"/>
              </w:rPr>
              <w:t xml:space="preserve"> </w:t>
            </w:r>
            <w:r>
              <w:rPr>
                <w:rFonts w:ascii="SimSun" w:hAnsi="SimSun" w:eastAsia="SimSun" w:cs="SimSun"/>
                <w:sz w:val="23"/>
                <w:szCs w:val="23"/>
                <w:spacing w:val="-1"/>
              </w:rPr>
              <w:t>主体管控、饵料投放、疾病控制干预、水质</w:t>
            </w:r>
            <w:r>
              <w:rPr>
                <w:rFonts w:ascii="SimSun" w:hAnsi="SimSun" w:eastAsia="SimSun" w:cs="SimSun"/>
                <w:sz w:val="23"/>
                <w:szCs w:val="23"/>
                <w:spacing w:val="7"/>
              </w:rPr>
              <w:t xml:space="preserve"> </w:t>
            </w:r>
            <w:r>
              <w:rPr>
                <w:rFonts w:ascii="SimSun" w:hAnsi="SimSun" w:eastAsia="SimSun" w:cs="SimSun"/>
                <w:sz w:val="23"/>
                <w:szCs w:val="23"/>
                <w:spacing w:val="-1"/>
              </w:rPr>
              <w:t>监测等方面的远程操控，降低劳动强度，提</w:t>
            </w:r>
            <w:r>
              <w:rPr>
                <w:rFonts w:ascii="SimSun" w:hAnsi="SimSun" w:eastAsia="SimSun" w:cs="SimSun"/>
                <w:sz w:val="23"/>
                <w:szCs w:val="23"/>
                <w:spacing w:val="8"/>
              </w:rPr>
              <w:t xml:space="preserve"> </w:t>
            </w:r>
            <w:r>
              <w:rPr>
                <w:rFonts w:ascii="SimSun" w:hAnsi="SimSun" w:eastAsia="SimSun" w:cs="SimSun"/>
                <w:sz w:val="23"/>
                <w:szCs w:val="23"/>
                <w:spacing w:val="-6"/>
              </w:rPr>
              <w:t>高鱼类的成活率。</w:t>
            </w:r>
          </w:p>
          <w:p>
            <w:pPr>
              <w:spacing w:before="197" w:line="340" w:lineRule="exact"/>
              <w:textAlignment w:val="center"/>
              <w:rPr/>
            </w:pPr>
            <w:r>
              <w:pict>
                <v:group id="_x0000_s442" style="mso-position-vertical-relative:line;mso-position-horizontal-relative:char;width:93.05pt;height:17.05pt;" filled="false" stroked="false" coordsize="1861,340" coordorigin="0,0">
                  <v:shape id="_x0000_s443" style="position:absolute;left:10;top:0;width:1851;height:340;" filled="false" stroked="false" type="#_x0000_t75">
                    <v:imagedata o:title="" r:id="rId213"/>
                  </v:shape>
                  <v:shape id="_x0000_s444" style="position:absolute;left:-20;top:-20;width:1901;height:449;" filled="false" stroked="false" type="#_x0000_t202">
                    <v:fill on="false"/>
                    <v:stroke on="false"/>
                    <v:path/>
                    <v:imagedata o:title=""/>
                    <o:lock v:ext="edit" aspectratio="false"/>
                    <v:textbox inset="0mm,0mm,0mm,0mm">
                      <w:txbxContent>
                        <w:p>
                          <w:pPr>
                            <w:ind w:left="20"/>
                            <w:spacing w:before="95" w:line="222" w:lineRule="auto"/>
                            <w:tabs>
                              <w:tab w:val="left" w:pos="424"/>
                            </w:tabs>
                            <w:rPr>
                              <w:rFonts w:ascii="SimHei" w:hAnsi="SimHei" w:eastAsia="SimHei" w:cs="SimHei"/>
                              <w:sz w:val="26"/>
                              <w:szCs w:val="26"/>
                            </w:rPr>
                          </w:pPr>
                          <w:r>
                            <w:rPr>
                              <w:rFonts w:ascii="SimHei" w:hAnsi="SimHei" w:eastAsia="SimHei" w:cs="SimHei"/>
                              <w:sz w:val="26"/>
                              <w:szCs w:val="26"/>
                              <w:u w:val="single" w:color="auto"/>
                              <w:color w:val="BD5826"/>
                            </w:rPr>
                            <w:tab/>
                          </w:r>
                          <w:r>
                            <w:rPr>
                              <w:rFonts w:ascii="SimHei" w:hAnsi="SimHei" w:eastAsia="SimHei" w:cs="SimHei"/>
                              <w:sz w:val="26"/>
                              <w:szCs w:val="26"/>
                              <w:b/>
                              <w:bCs/>
                              <w:u w:val="single" w:color="auto"/>
                              <w:color w:val="BD5826"/>
                              <w:spacing w:val="43"/>
                            </w:rPr>
                            <w:t>重点工作</w:t>
                          </w:r>
                        </w:p>
                      </w:txbxContent>
                    </v:textbox>
                  </v:shape>
                </v:group>
              </w:pict>
            </w:r>
          </w:p>
          <w:p>
            <w:pPr>
              <w:ind w:left="503"/>
              <w:spacing w:before="216" w:line="219" w:lineRule="auto"/>
              <w:rPr>
                <w:rFonts w:ascii="SimSun" w:hAnsi="SimSun" w:eastAsia="SimSun" w:cs="SimSun"/>
                <w:sz w:val="23"/>
                <w:szCs w:val="23"/>
              </w:rPr>
            </w:pPr>
            <w:r>
              <w:rPr>
                <w:rFonts w:ascii="SimSun" w:hAnsi="SimSun" w:eastAsia="SimSun" w:cs="SimSun"/>
                <w:sz w:val="23"/>
                <w:szCs w:val="23"/>
                <w:b/>
                <w:bCs/>
                <w:spacing w:val="12"/>
              </w:rPr>
              <w:t>集聚创新资源，全面提升人工智能水</w:t>
            </w:r>
          </w:p>
          <w:p>
            <w:pPr>
              <w:ind w:right="154"/>
              <w:spacing w:before="71" w:line="259" w:lineRule="auto"/>
              <w:jc w:val="both"/>
              <w:rPr>
                <w:rFonts w:ascii="SimSun" w:hAnsi="SimSun" w:eastAsia="SimSun" w:cs="SimSun"/>
                <w:sz w:val="23"/>
                <w:szCs w:val="23"/>
              </w:rPr>
            </w:pPr>
            <w:r>
              <w:rPr>
                <w:rFonts w:ascii="SimSun" w:hAnsi="SimSun" w:eastAsia="SimSun" w:cs="SimSun"/>
                <w:sz w:val="23"/>
                <w:szCs w:val="23"/>
                <w:spacing w:val="12"/>
              </w:rPr>
              <w:t>平。加强人工智能科技和产业合作，支持</w:t>
            </w:r>
            <w:r>
              <w:rPr>
                <w:rFonts w:ascii="SimSun" w:hAnsi="SimSun" w:eastAsia="SimSun" w:cs="SimSun"/>
                <w:sz w:val="23"/>
                <w:szCs w:val="23"/>
                <w:spacing w:val="11"/>
              </w:rPr>
              <w:t xml:space="preserve"> </w:t>
            </w:r>
            <w:r>
              <w:rPr>
                <w:rFonts w:ascii="SimSun" w:hAnsi="SimSun" w:eastAsia="SimSun" w:cs="SimSun"/>
                <w:sz w:val="23"/>
                <w:szCs w:val="23"/>
                <w:spacing w:val="12"/>
              </w:rPr>
              <w:t>企业与高校、科研机构联合组建人工智能</w:t>
            </w:r>
            <w:r>
              <w:rPr>
                <w:rFonts w:ascii="SimSun" w:hAnsi="SimSun" w:eastAsia="SimSun" w:cs="SimSun"/>
                <w:sz w:val="23"/>
                <w:szCs w:val="23"/>
                <w:spacing w:val="14"/>
              </w:rPr>
              <w:t xml:space="preserve"> </w:t>
            </w:r>
            <w:r>
              <w:rPr>
                <w:rFonts w:ascii="SimSun" w:hAnsi="SimSun" w:eastAsia="SimSun" w:cs="SimSun"/>
                <w:sz w:val="23"/>
                <w:szCs w:val="23"/>
                <w:spacing w:val="15"/>
              </w:rPr>
              <w:t>“产学研”创新平台，促进技术创新和示</w:t>
            </w:r>
            <w:r>
              <w:rPr>
                <w:rFonts w:ascii="SimSun" w:hAnsi="SimSun" w:eastAsia="SimSun" w:cs="SimSun"/>
                <w:sz w:val="23"/>
                <w:szCs w:val="23"/>
                <w:spacing w:val="9"/>
              </w:rPr>
              <w:t xml:space="preserve"> </w:t>
            </w:r>
            <w:r>
              <w:rPr>
                <w:rFonts w:ascii="SimSun" w:hAnsi="SimSun" w:eastAsia="SimSun" w:cs="SimSun"/>
                <w:sz w:val="23"/>
                <w:szCs w:val="23"/>
                <w:spacing w:val="12"/>
              </w:rPr>
              <w:t>范应用的协作机制，着力引进集聚一批人</w:t>
            </w:r>
          </w:p>
        </w:tc>
        <w:tc>
          <w:tcPr>
            <w:tcW w:w="7935" w:type="dxa"/>
            <w:vAlign w:val="top"/>
          </w:tcPr>
          <w:p>
            <w:pPr>
              <w:ind w:left="154"/>
              <w:spacing w:before="19" w:line="341" w:lineRule="exact"/>
              <w:rPr>
                <w:rFonts w:ascii="SimSun" w:hAnsi="SimSun" w:eastAsia="SimSun" w:cs="SimSun"/>
                <w:sz w:val="23"/>
                <w:szCs w:val="23"/>
              </w:rPr>
            </w:pPr>
            <w:r>
              <w:rPr>
                <w:rFonts w:ascii="SimSun" w:hAnsi="SimSun" w:eastAsia="SimSun" w:cs="SimSun"/>
                <w:sz w:val="23"/>
                <w:szCs w:val="23"/>
                <w:spacing w:val="12"/>
                <w:position w:val="8"/>
              </w:rPr>
              <w:t>工智能高端人才和团队。重点推进以海洋</w:t>
            </w:r>
          </w:p>
          <w:p>
            <w:pPr>
              <w:ind w:left="154"/>
              <w:spacing w:line="219" w:lineRule="auto"/>
              <w:rPr>
                <w:rFonts w:ascii="SimSun" w:hAnsi="SimSun" w:eastAsia="SimSun" w:cs="SimSun"/>
                <w:sz w:val="23"/>
                <w:szCs w:val="23"/>
              </w:rPr>
            </w:pPr>
            <w:r>
              <w:rPr>
                <w:rFonts w:ascii="SimSun" w:hAnsi="SimSun" w:eastAsia="SimSun" w:cs="SimSun"/>
                <w:sz w:val="23"/>
                <w:szCs w:val="23"/>
                <w:spacing w:val="12"/>
              </w:rPr>
              <w:t>环境立体感知、海洋智能装备等智慧海洋</w:t>
            </w:r>
          </w:p>
          <w:p>
            <w:pPr>
              <w:ind w:left="154"/>
              <w:spacing w:before="65" w:line="219" w:lineRule="auto"/>
              <w:rPr>
                <w:rFonts w:ascii="SimSun" w:hAnsi="SimSun" w:eastAsia="SimSun" w:cs="SimSun"/>
                <w:sz w:val="23"/>
                <w:szCs w:val="23"/>
              </w:rPr>
            </w:pPr>
            <w:r>
              <w:rPr>
                <w:rFonts w:ascii="SimSun" w:hAnsi="SimSun" w:eastAsia="SimSun" w:cs="SimSun"/>
                <w:sz w:val="23"/>
                <w:szCs w:val="23"/>
                <w:spacing w:val="12"/>
              </w:rPr>
              <w:t>为研究方向的东海实验室建设，基本完成</w:t>
            </w:r>
          </w:p>
          <w:p>
            <w:pPr>
              <w:ind w:left="154"/>
              <w:spacing w:before="67" w:line="219" w:lineRule="auto"/>
              <w:rPr>
                <w:rFonts w:ascii="SimSun" w:hAnsi="SimSun" w:eastAsia="SimSun" w:cs="SimSun"/>
                <w:sz w:val="23"/>
                <w:szCs w:val="23"/>
              </w:rPr>
            </w:pPr>
            <w:r>
              <w:rPr>
                <w:rFonts w:ascii="SimSun" w:hAnsi="SimSun" w:eastAsia="SimSun" w:cs="SimSun"/>
                <w:sz w:val="23"/>
                <w:szCs w:val="23"/>
                <w:spacing w:val="12"/>
              </w:rPr>
              <w:t>实验室高端专业科研团队组建，实质性启</w:t>
            </w:r>
          </w:p>
          <w:p>
            <w:pPr>
              <w:ind w:left="154"/>
              <w:spacing w:before="67" w:line="219" w:lineRule="auto"/>
              <w:rPr>
                <w:rFonts w:ascii="SimSun" w:hAnsi="SimSun" w:eastAsia="SimSun" w:cs="SimSun"/>
                <w:sz w:val="23"/>
                <w:szCs w:val="23"/>
              </w:rPr>
            </w:pPr>
            <w:r>
              <w:rPr>
                <w:rFonts w:ascii="SimSun" w:hAnsi="SimSun" w:eastAsia="SimSun" w:cs="SimSun"/>
                <w:sz w:val="23"/>
                <w:szCs w:val="23"/>
                <w:spacing w:val="12"/>
              </w:rPr>
              <w:t>动海洋科研活动，争创海洋领域浙江省实</w:t>
            </w:r>
          </w:p>
          <w:p>
            <w:pPr>
              <w:ind w:left="154"/>
              <w:spacing w:before="67" w:line="219" w:lineRule="auto"/>
              <w:rPr>
                <w:rFonts w:ascii="SimSun" w:hAnsi="SimSun" w:eastAsia="SimSun" w:cs="SimSun"/>
                <w:sz w:val="23"/>
                <w:szCs w:val="23"/>
              </w:rPr>
            </w:pPr>
            <w:r>
              <w:rPr>
                <w:rFonts w:ascii="SimSun" w:hAnsi="SimSun" w:eastAsia="SimSun" w:cs="SimSun"/>
                <w:sz w:val="23"/>
                <w:szCs w:val="23"/>
                <w:spacing w:val="12"/>
              </w:rPr>
              <w:t>验室。实质性启动浙大舟山海洋科创园规</w:t>
            </w:r>
          </w:p>
          <w:p>
            <w:pPr>
              <w:ind w:left="154"/>
              <w:spacing w:before="67" w:line="219" w:lineRule="auto"/>
              <w:rPr>
                <w:rFonts w:ascii="SimSun" w:hAnsi="SimSun" w:eastAsia="SimSun" w:cs="SimSun"/>
                <w:sz w:val="23"/>
                <w:szCs w:val="23"/>
              </w:rPr>
            </w:pPr>
            <w:r>
              <w:rPr>
                <w:rFonts w:ascii="SimSun" w:hAnsi="SimSun" w:eastAsia="SimSun" w:cs="SimSun"/>
                <w:sz w:val="23"/>
                <w:szCs w:val="23"/>
                <w:spacing w:val="12"/>
              </w:rPr>
              <w:t>划建设的前期工程，在功能布局上注重对</w:t>
            </w:r>
          </w:p>
          <w:p>
            <w:pPr>
              <w:ind w:left="154"/>
              <w:spacing w:before="67" w:line="219" w:lineRule="auto"/>
              <w:rPr>
                <w:rFonts w:ascii="SimSun" w:hAnsi="SimSun" w:eastAsia="SimSun" w:cs="SimSun"/>
                <w:sz w:val="23"/>
                <w:szCs w:val="23"/>
              </w:rPr>
            </w:pPr>
            <w:r>
              <w:rPr>
                <w:rFonts w:ascii="SimSun" w:hAnsi="SimSun" w:eastAsia="SimSun" w:cs="SimSun"/>
                <w:sz w:val="23"/>
                <w:szCs w:val="23"/>
                <w:spacing w:val="27"/>
              </w:rPr>
              <w:t>接浙江大学和东海实验室科技成果的转</w:t>
            </w:r>
          </w:p>
          <w:p>
            <w:pPr>
              <w:ind w:left="154"/>
              <w:spacing w:before="68" w:line="219" w:lineRule="auto"/>
              <w:rPr>
                <w:rFonts w:ascii="SimSun" w:hAnsi="SimSun" w:eastAsia="SimSun" w:cs="SimSun"/>
                <w:sz w:val="23"/>
                <w:szCs w:val="23"/>
              </w:rPr>
            </w:pPr>
            <w:r>
              <w:rPr>
                <w:rFonts w:ascii="SimSun" w:hAnsi="SimSun" w:eastAsia="SimSun" w:cs="SimSun"/>
                <w:sz w:val="23"/>
                <w:szCs w:val="23"/>
                <w:spacing w:val="27"/>
              </w:rPr>
              <w:t>化、产业化开发，重点建设海洋电子信</w:t>
            </w:r>
          </w:p>
          <w:p>
            <w:pPr>
              <w:ind w:left="154"/>
              <w:spacing w:before="67" w:line="219" w:lineRule="auto"/>
              <w:rPr>
                <w:rFonts w:ascii="SimSun" w:hAnsi="SimSun" w:eastAsia="SimSun" w:cs="SimSun"/>
                <w:sz w:val="23"/>
                <w:szCs w:val="23"/>
              </w:rPr>
            </w:pPr>
            <w:r>
              <w:rPr>
                <w:rFonts w:ascii="SimSun" w:hAnsi="SimSun" w:eastAsia="SimSun" w:cs="SimSun"/>
                <w:sz w:val="23"/>
                <w:szCs w:val="23"/>
                <w:spacing w:val="13"/>
              </w:rPr>
              <w:t>息、海洋数字产业等内容。组织实施一批</w:t>
            </w:r>
          </w:p>
          <w:p>
            <w:pPr>
              <w:ind w:left="154"/>
              <w:spacing w:before="66" w:line="219" w:lineRule="auto"/>
              <w:rPr>
                <w:rFonts w:ascii="SimSun" w:hAnsi="SimSun" w:eastAsia="SimSun" w:cs="SimSun"/>
                <w:sz w:val="23"/>
                <w:szCs w:val="23"/>
              </w:rPr>
            </w:pPr>
            <w:r>
              <w:rPr>
                <w:rFonts w:ascii="SimSun" w:hAnsi="SimSun" w:eastAsia="SimSun" w:cs="SimSun"/>
                <w:sz w:val="23"/>
                <w:szCs w:val="23"/>
                <w:spacing w:val="10"/>
              </w:rPr>
              <w:t>市级以上研发计划项目，在水下机器人、</w:t>
            </w:r>
          </w:p>
          <w:p>
            <w:pPr>
              <w:ind w:left="154"/>
              <w:spacing w:before="69" w:line="219" w:lineRule="auto"/>
              <w:rPr>
                <w:rFonts w:ascii="SimSun" w:hAnsi="SimSun" w:eastAsia="SimSun" w:cs="SimSun"/>
                <w:sz w:val="23"/>
                <w:szCs w:val="23"/>
              </w:rPr>
            </w:pPr>
            <w:r>
              <w:rPr>
                <w:rFonts w:ascii="SimSun" w:hAnsi="SimSun" w:eastAsia="SimSun" w:cs="SimSun"/>
                <w:sz w:val="23"/>
                <w:szCs w:val="23"/>
                <w:spacing w:val="27"/>
              </w:rPr>
              <w:t>无人船、船联网等方面攻坚核心关键技</w:t>
            </w:r>
          </w:p>
          <w:p>
            <w:pPr>
              <w:ind w:left="154"/>
              <w:spacing w:before="67" w:line="219" w:lineRule="auto"/>
              <w:rPr>
                <w:rFonts w:ascii="SimSun" w:hAnsi="SimSun" w:eastAsia="SimSun" w:cs="SimSun"/>
                <w:sz w:val="23"/>
                <w:szCs w:val="23"/>
              </w:rPr>
            </w:pPr>
            <w:r>
              <w:rPr>
                <w:rFonts w:ascii="SimSun" w:hAnsi="SimSun" w:eastAsia="SimSun" w:cs="SimSun"/>
                <w:sz w:val="23"/>
                <w:szCs w:val="23"/>
                <w:spacing w:val="12"/>
              </w:rPr>
              <w:t>术，开发一批拥有自主知识产权的战略新</w:t>
            </w:r>
          </w:p>
          <w:p>
            <w:pPr>
              <w:ind w:left="154"/>
              <w:spacing w:before="67" w:line="219" w:lineRule="auto"/>
              <w:rPr>
                <w:rFonts w:ascii="SimSun" w:hAnsi="SimSun" w:eastAsia="SimSun" w:cs="SimSun"/>
                <w:sz w:val="23"/>
                <w:szCs w:val="23"/>
              </w:rPr>
            </w:pPr>
            <w:r>
              <w:rPr>
                <w:rFonts w:ascii="SimSun" w:hAnsi="SimSun" w:eastAsia="SimSun" w:cs="SimSun"/>
                <w:sz w:val="23"/>
                <w:szCs w:val="23"/>
                <w:spacing w:val="-2"/>
              </w:rPr>
              <w:t>产品。</w:t>
            </w:r>
          </w:p>
          <w:p>
            <w:pPr>
              <w:ind w:left="648"/>
              <w:spacing w:before="53" w:line="341" w:lineRule="exact"/>
              <w:rPr>
                <w:rFonts w:ascii="SimSun" w:hAnsi="SimSun" w:eastAsia="SimSun" w:cs="SimSun"/>
                <w:sz w:val="23"/>
                <w:szCs w:val="23"/>
              </w:rPr>
            </w:pPr>
            <w:r>
              <w:rPr>
                <w:rFonts w:ascii="SimSun" w:hAnsi="SimSun" w:eastAsia="SimSun" w:cs="SimSun"/>
                <w:sz w:val="23"/>
                <w:szCs w:val="23"/>
                <w:b/>
                <w:bCs/>
                <w:spacing w:val="10"/>
                <w:position w:val="8"/>
              </w:rPr>
              <w:t>拓展应用场景，实施人工智能精准招</w:t>
            </w:r>
          </w:p>
          <w:p>
            <w:pPr>
              <w:ind w:left="158"/>
              <w:spacing w:before="1" w:line="219" w:lineRule="auto"/>
              <w:rPr>
                <w:rFonts w:ascii="SimSun" w:hAnsi="SimSun" w:eastAsia="SimSun" w:cs="SimSun"/>
                <w:sz w:val="23"/>
                <w:szCs w:val="23"/>
              </w:rPr>
            </w:pPr>
            <w:r>
              <w:rPr>
                <w:rFonts w:ascii="SimSun" w:hAnsi="SimSun" w:eastAsia="SimSun" w:cs="SimSun"/>
                <w:sz w:val="23"/>
                <w:szCs w:val="23"/>
                <w:b/>
                <w:bCs/>
                <w:spacing w:val="34"/>
              </w:rPr>
              <w:t>商。</w:t>
            </w:r>
            <w:r>
              <w:rPr>
                <w:rFonts w:ascii="SimSun" w:hAnsi="SimSun" w:eastAsia="SimSun" w:cs="SimSun"/>
                <w:sz w:val="23"/>
                <w:szCs w:val="23"/>
                <w:spacing w:val="-30"/>
              </w:rPr>
              <w:t xml:space="preserve"> </w:t>
            </w:r>
            <w:r>
              <w:rPr>
                <w:rFonts w:ascii="SimSun" w:hAnsi="SimSun" w:eastAsia="SimSun" w:cs="SimSun"/>
                <w:sz w:val="23"/>
                <w:szCs w:val="23"/>
                <w:spacing w:val="34"/>
              </w:rPr>
              <w:t>按照产业链"缺链补链强链"的要</w:t>
            </w:r>
          </w:p>
          <w:p>
            <w:pPr>
              <w:ind w:left="154"/>
              <w:spacing w:before="68" w:line="219" w:lineRule="auto"/>
              <w:rPr>
                <w:rFonts w:ascii="SimSun" w:hAnsi="SimSun" w:eastAsia="SimSun" w:cs="SimSun"/>
                <w:sz w:val="23"/>
                <w:szCs w:val="23"/>
              </w:rPr>
            </w:pPr>
            <w:r>
              <w:rPr>
                <w:rFonts w:ascii="SimSun" w:hAnsi="SimSun" w:eastAsia="SimSun" w:cs="SimSun"/>
                <w:sz w:val="23"/>
                <w:szCs w:val="23"/>
                <w:spacing w:val="13"/>
              </w:rPr>
              <w:t>求，继续在智慧海洋等领域，找短板、补</w:t>
            </w:r>
          </w:p>
          <w:p>
            <w:pPr>
              <w:ind w:left="154"/>
              <w:spacing w:before="67" w:line="219" w:lineRule="auto"/>
              <w:rPr>
                <w:rFonts w:ascii="SimSun" w:hAnsi="SimSun" w:eastAsia="SimSun" w:cs="SimSun"/>
                <w:sz w:val="23"/>
                <w:szCs w:val="23"/>
              </w:rPr>
            </w:pPr>
            <w:r>
              <w:rPr>
                <w:rFonts w:ascii="SimSun" w:hAnsi="SimSun" w:eastAsia="SimSun" w:cs="SimSun"/>
                <w:sz w:val="23"/>
                <w:szCs w:val="23"/>
                <w:spacing w:val="12"/>
              </w:rPr>
              <w:t>短板，开展精准招商、以商引商、产业链</w:t>
            </w:r>
          </w:p>
          <w:p>
            <w:pPr>
              <w:ind w:left="154"/>
              <w:spacing w:before="68" w:line="219" w:lineRule="auto"/>
              <w:rPr>
                <w:rFonts w:ascii="SimSun" w:hAnsi="SimSun" w:eastAsia="SimSun" w:cs="SimSun"/>
                <w:sz w:val="23"/>
                <w:szCs w:val="23"/>
              </w:rPr>
            </w:pPr>
            <w:r>
              <w:rPr>
                <w:rFonts w:ascii="SimSun" w:hAnsi="SimSun" w:eastAsia="SimSun" w:cs="SimSun"/>
                <w:sz w:val="23"/>
                <w:szCs w:val="23"/>
                <w:spacing w:val="12"/>
              </w:rPr>
              <w:t>招商，提高招商工作针对性和有效性。重</w:t>
            </w:r>
          </w:p>
          <w:p>
            <w:pPr>
              <w:ind w:left="154"/>
              <w:spacing w:before="68" w:line="219" w:lineRule="auto"/>
              <w:rPr>
                <w:rFonts w:ascii="SimSun" w:hAnsi="SimSun" w:eastAsia="SimSun" w:cs="SimSun"/>
                <w:sz w:val="23"/>
                <w:szCs w:val="23"/>
              </w:rPr>
            </w:pPr>
            <w:r>
              <w:rPr>
                <w:rFonts w:ascii="SimSun" w:hAnsi="SimSun" w:eastAsia="SimSun" w:cs="SimSun"/>
                <w:sz w:val="23"/>
                <w:szCs w:val="23"/>
                <w:spacing w:val="12"/>
              </w:rPr>
              <w:t>点推进海洋观测网、海洋通信网、海洋大</w:t>
            </w:r>
          </w:p>
          <w:p>
            <w:pPr>
              <w:ind w:left="154"/>
              <w:spacing w:before="67" w:line="219" w:lineRule="auto"/>
              <w:rPr>
                <w:rFonts w:ascii="SimSun" w:hAnsi="SimSun" w:eastAsia="SimSun" w:cs="SimSun"/>
                <w:sz w:val="23"/>
                <w:szCs w:val="23"/>
              </w:rPr>
            </w:pPr>
            <w:r>
              <w:rPr>
                <w:rFonts w:ascii="SimSun" w:hAnsi="SimSun" w:eastAsia="SimSun" w:cs="SimSun"/>
                <w:sz w:val="23"/>
                <w:szCs w:val="23"/>
                <w:spacing w:val="10"/>
              </w:rPr>
              <w:t>数据、智慧渔业、智慧港航、智慧旅游、</w:t>
            </w:r>
          </w:p>
          <w:p>
            <w:pPr>
              <w:ind w:left="154"/>
              <w:spacing w:before="67" w:line="219" w:lineRule="auto"/>
              <w:rPr>
                <w:rFonts w:ascii="SimSun" w:hAnsi="SimSun" w:eastAsia="SimSun" w:cs="SimSun"/>
                <w:sz w:val="23"/>
                <w:szCs w:val="23"/>
              </w:rPr>
            </w:pPr>
            <w:r>
              <w:rPr>
                <w:rFonts w:ascii="SimSun" w:hAnsi="SimSun" w:eastAsia="SimSun" w:cs="SimSun"/>
                <w:sz w:val="23"/>
                <w:szCs w:val="23"/>
                <w:spacing w:val="13"/>
              </w:rPr>
              <w:t>智慧物流等项目进行招商，争取一批项目</w:t>
            </w:r>
          </w:p>
          <w:p>
            <w:pPr>
              <w:ind w:left="154"/>
              <w:spacing w:before="67" w:line="219" w:lineRule="auto"/>
              <w:rPr>
                <w:rFonts w:ascii="SimSun" w:hAnsi="SimSun" w:eastAsia="SimSun" w:cs="SimSun"/>
                <w:sz w:val="23"/>
                <w:szCs w:val="23"/>
              </w:rPr>
            </w:pPr>
            <w:r>
              <w:rPr>
                <w:rFonts w:ascii="SimSun" w:hAnsi="SimSun" w:eastAsia="SimSun" w:cs="SimSun"/>
                <w:sz w:val="23"/>
                <w:szCs w:val="23"/>
                <w:spacing w:val="-1"/>
              </w:rPr>
              <w:t>具备落户条件。</w:t>
            </w:r>
          </w:p>
          <w:p>
            <w:pPr>
              <w:ind w:left="648"/>
              <w:spacing w:before="83" w:line="340" w:lineRule="exact"/>
              <w:rPr>
                <w:rFonts w:ascii="SimSun" w:hAnsi="SimSun" w:eastAsia="SimSun" w:cs="SimSun"/>
                <w:sz w:val="23"/>
                <w:szCs w:val="23"/>
              </w:rPr>
            </w:pPr>
            <w:r>
              <w:rPr>
                <w:rFonts w:ascii="SimSun" w:hAnsi="SimSun" w:eastAsia="SimSun" w:cs="SimSun"/>
                <w:sz w:val="23"/>
                <w:szCs w:val="23"/>
                <w:b/>
                <w:bCs/>
                <w:spacing w:val="10"/>
                <w:position w:val="7"/>
              </w:rPr>
              <w:t>加大引才力度，集聚一批人工智能创</w:t>
            </w:r>
          </w:p>
          <w:p>
            <w:pPr>
              <w:ind w:left="158"/>
              <w:spacing w:before="1" w:line="218" w:lineRule="auto"/>
              <w:rPr>
                <w:rFonts w:ascii="SimSun" w:hAnsi="SimSun" w:eastAsia="SimSun" w:cs="SimSun"/>
                <w:sz w:val="23"/>
                <w:szCs w:val="23"/>
              </w:rPr>
            </w:pPr>
            <w:r>
              <w:rPr>
                <w:rFonts w:ascii="SimSun" w:hAnsi="SimSun" w:eastAsia="SimSun" w:cs="SimSun"/>
                <w:sz w:val="23"/>
                <w:szCs w:val="23"/>
                <w:b/>
                <w:bCs/>
                <w:spacing w:val="3"/>
              </w:rPr>
              <w:t>新人才。</w:t>
            </w:r>
            <w:r>
              <w:rPr>
                <w:rFonts w:ascii="SimSun" w:hAnsi="SimSun" w:eastAsia="SimSun" w:cs="SimSun"/>
                <w:sz w:val="23"/>
                <w:szCs w:val="23"/>
                <w:spacing w:val="26"/>
              </w:rPr>
              <w:t xml:space="preserve"> </w:t>
            </w:r>
            <w:r>
              <w:rPr>
                <w:rFonts w:ascii="SimSun" w:hAnsi="SimSun" w:eastAsia="SimSun" w:cs="SimSun"/>
                <w:sz w:val="23"/>
                <w:szCs w:val="23"/>
                <w:spacing w:val="3"/>
              </w:rPr>
              <w:t>为进一步加快人工智能领域的高</w:t>
            </w:r>
          </w:p>
          <w:p>
            <w:pPr>
              <w:ind w:left="154"/>
              <w:spacing w:before="70" w:line="219" w:lineRule="auto"/>
              <w:rPr>
                <w:rFonts w:ascii="SimSun" w:hAnsi="SimSun" w:eastAsia="SimSun" w:cs="SimSun"/>
                <w:sz w:val="23"/>
                <w:szCs w:val="23"/>
              </w:rPr>
            </w:pPr>
            <w:r>
              <w:rPr>
                <w:rFonts w:ascii="SimSun" w:hAnsi="SimSun" w:eastAsia="SimSun" w:cs="SimSun"/>
                <w:sz w:val="23"/>
                <w:szCs w:val="23"/>
                <w:spacing w:val="12"/>
              </w:rPr>
              <w:t>层次人才引进和科技创业项目集聚，通过</w:t>
            </w:r>
          </w:p>
          <w:p>
            <w:pPr>
              <w:ind w:left="154"/>
              <w:spacing w:before="67" w:line="219" w:lineRule="auto"/>
              <w:rPr>
                <w:rFonts w:ascii="SimSun" w:hAnsi="SimSun" w:eastAsia="SimSun" w:cs="SimSun"/>
                <w:sz w:val="23"/>
                <w:szCs w:val="23"/>
              </w:rPr>
            </w:pPr>
            <w:r>
              <w:rPr>
                <w:rFonts w:ascii="SimSun" w:hAnsi="SimSun" w:eastAsia="SimSun" w:cs="SimSun"/>
                <w:sz w:val="23"/>
                <w:szCs w:val="23"/>
                <w:spacing w:val="10"/>
              </w:rPr>
              <w:t>举办黑马大赛、全球海洋经济创业大赛、</w:t>
            </w:r>
          </w:p>
          <w:p>
            <w:pPr>
              <w:ind w:left="154"/>
              <w:spacing w:before="69" w:line="219" w:lineRule="auto"/>
              <w:rPr>
                <w:rFonts w:ascii="SimSun" w:hAnsi="SimSun" w:eastAsia="SimSun" w:cs="SimSun"/>
                <w:sz w:val="23"/>
                <w:szCs w:val="23"/>
              </w:rPr>
            </w:pPr>
            <w:r>
              <w:rPr>
                <w:rFonts w:ascii="SimSun" w:hAnsi="SimSun" w:eastAsia="SimSun" w:cs="SimSun"/>
                <w:sz w:val="23"/>
                <w:szCs w:val="23"/>
                <w:spacing w:val="27"/>
              </w:rPr>
              <w:t>中国海洋信息技术论坛等高端赛事和论</w:t>
            </w:r>
          </w:p>
          <w:p>
            <w:pPr>
              <w:ind w:left="154"/>
              <w:spacing w:before="67" w:line="219" w:lineRule="auto"/>
              <w:rPr>
                <w:rFonts w:ascii="SimSun" w:hAnsi="SimSun" w:eastAsia="SimSun" w:cs="SimSun"/>
                <w:sz w:val="23"/>
                <w:szCs w:val="23"/>
              </w:rPr>
            </w:pPr>
            <w:r>
              <w:rPr>
                <w:rFonts w:ascii="SimSun" w:hAnsi="SimSun" w:eastAsia="SimSun" w:cs="SimSun"/>
                <w:sz w:val="23"/>
                <w:szCs w:val="23"/>
                <w:spacing w:val="12"/>
              </w:rPr>
              <w:t>坛，围绕舟山市重点培育发展的智慧海洋</w:t>
            </w:r>
          </w:p>
          <w:p>
            <w:pPr>
              <w:ind w:left="154"/>
              <w:spacing w:before="66" w:line="219" w:lineRule="auto"/>
              <w:rPr>
                <w:rFonts w:ascii="SimSun" w:hAnsi="SimSun" w:eastAsia="SimSun" w:cs="SimSun"/>
                <w:sz w:val="23"/>
                <w:szCs w:val="23"/>
              </w:rPr>
            </w:pPr>
            <w:r>
              <w:rPr>
                <w:rFonts w:ascii="SimSun" w:hAnsi="SimSun" w:eastAsia="SimSun" w:cs="SimSun"/>
                <w:sz w:val="23"/>
                <w:szCs w:val="23"/>
                <w:spacing w:val="12"/>
              </w:rPr>
              <w:t>产业，设置“人才飞地”专项和高校院所</w:t>
            </w:r>
          </w:p>
          <w:p>
            <w:pPr>
              <w:ind w:left="154"/>
              <w:spacing w:before="67" w:line="219" w:lineRule="auto"/>
              <w:rPr>
                <w:rFonts w:ascii="SimSun" w:hAnsi="SimSun" w:eastAsia="SimSun" w:cs="SimSun"/>
                <w:sz w:val="23"/>
                <w:szCs w:val="23"/>
              </w:rPr>
            </w:pPr>
            <w:r>
              <w:rPr>
                <w:rFonts w:ascii="SimSun" w:hAnsi="SimSun" w:eastAsia="SimSun" w:cs="SimSun"/>
                <w:sz w:val="23"/>
                <w:szCs w:val="23"/>
                <w:spacing w:val="12"/>
              </w:rPr>
              <w:t>专项，重点吸引以人工智能产业领域的科</w:t>
            </w:r>
          </w:p>
          <w:p>
            <w:pPr>
              <w:ind w:left="154"/>
              <w:spacing w:before="67" w:line="219" w:lineRule="auto"/>
              <w:rPr>
                <w:rFonts w:ascii="SimSun" w:hAnsi="SimSun" w:eastAsia="SimSun" w:cs="SimSun"/>
                <w:sz w:val="23"/>
                <w:szCs w:val="23"/>
              </w:rPr>
            </w:pPr>
            <w:r>
              <w:rPr>
                <w:rFonts w:ascii="SimSun" w:hAnsi="SimSun" w:eastAsia="SimSun" w:cs="SimSun"/>
                <w:sz w:val="23"/>
                <w:szCs w:val="23"/>
                <w:spacing w:val="-1"/>
              </w:rPr>
              <w:t>技型企业或人才创新团队。</w:t>
            </w:r>
          </w:p>
          <w:p>
            <w:pPr>
              <w:ind w:left="7234"/>
              <w:spacing w:before="207" w:line="201" w:lineRule="exact"/>
              <w:tabs>
                <w:tab w:val="left" w:pos="7935"/>
              </w:tabs>
              <w:rPr>
                <w:rFonts w:ascii="Arial"/>
                <w:sz w:val="21"/>
              </w:rPr>
            </w:pPr>
            <w:r>
              <w:rPr>
                <w:rFonts w:ascii="Arial" w:hAnsi="Arial" w:eastAsia="Arial" w:cs="Arial"/>
                <w:sz w:val="21"/>
                <w:szCs w:val="21"/>
                <w:u w:val="single" w:color="auto"/>
                <w:position w:val="-2"/>
              </w:rPr>
              <w:tab/>
            </w:r>
          </w:p>
        </w:tc>
      </w:tr>
    </w:tbl>
    <w:p>
      <w:pPr>
        <w:spacing w:line="296" w:lineRule="auto"/>
        <w:rPr>
          <w:rFonts w:ascii="Arial"/>
          <w:sz w:val="21"/>
        </w:rPr>
      </w:pPr>
      <w:r/>
    </w:p>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ind w:left="70"/>
        <w:spacing w:before="66" w:line="220" w:lineRule="auto"/>
        <w:rPr>
          <w:rFonts w:ascii="KaiTi" w:hAnsi="KaiTi" w:eastAsia="KaiTi" w:cs="KaiTi"/>
          <w:sz w:val="20"/>
          <w:szCs w:val="20"/>
        </w:rPr>
      </w:pPr>
      <w:r>
        <w:rPr>
          <w:rFonts w:ascii="KaiTi" w:hAnsi="KaiTi" w:eastAsia="KaiTi" w:cs="KaiTi"/>
          <w:sz w:val="20"/>
          <w:szCs w:val="20"/>
          <w:spacing w:val="-9"/>
        </w:rPr>
        <w:t>(舟山市发展和改革委员会：林日斌，</w:t>
      </w:r>
      <w:r>
        <w:rPr>
          <w:rFonts w:ascii="KaiTi" w:hAnsi="KaiTi" w:eastAsia="KaiTi" w:cs="KaiTi"/>
          <w:sz w:val="20"/>
          <w:szCs w:val="20"/>
          <w:spacing w:val="35"/>
        </w:rPr>
        <w:t xml:space="preserve">  </w:t>
      </w:r>
      <w:r>
        <w:rPr>
          <w:rFonts w:ascii="KaiTi" w:hAnsi="KaiTi" w:eastAsia="KaiTi" w:cs="KaiTi"/>
          <w:sz w:val="20"/>
          <w:szCs w:val="20"/>
          <w:spacing w:val="-9"/>
        </w:rPr>
        <w:t>舟山市科学技术局：陈浩，舟山市经济和信息化</w:t>
      </w:r>
      <w:r>
        <w:rPr>
          <w:rFonts w:ascii="KaiTi" w:hAnsi="KaiTi" w:eastAsia="KaiTi" w:cs="KaiTi"/>
          <w:sz w:val="20"/>
          <w:szCs w:val="20"/>
          <w:spacing w:val="-10"/>
        </w:rPr>
        <w:t>局：王蔚联合供稿)</w:t>
      </w:r>
    </w:p>
    <w:p>
      <w:pPr>
        <w:spacing w:line="346" w:lineRule="auto"/>
        <w:rPr>
          <w:rFonts w:ascii="Arial"/>
          <w:sz w:val="21"/>
        </w:rPr>
      </w:pPr>
      <w:r/>
    </w:p>
    <w:p>
      <w:pPr>
        <w:spacing w:line="346" w:lineRule="auto"/>
        <w:rPr>
          <w:rFonts w:ascii="Arial"/>
          <w:sz w:val="21"/>
        </w:rPr>
      </w:pPr>
      <w:r/>
    </w:p>
    <w:p>
      <w:pPr>
        <w:spacing w:before="65" w:line="166" w:lineRule="auto"/>
        <w:rPr>
          <w:rFonts w:ascii="SimSun" w:hAnsi="SimSun" w:eastAsia="SimSun" w:cs="SimSun"/>
          <w:sz w:val="20"/>
          <w:szCs w:val="20"/>
        </w:rPr>
      </w:pPr>
      <w:r>
        <w:rPr>
          <w:rFonts w:ascii="SimSun" w:hAnsi="SimSun" w:eastAsia="SimSun" w:cs="SimSun"/>
          <w:sz w:val="20"/>
          <w:szCs w:val="20"/>
          <w:spacing w:val="-3"/>
        </w:rPr>
        <w:t>080</w:t>
      </w:r>
    </w:p>
    <w:p>
      <w:pPr>
        <w:spacing w:line="14" w:lineRule="auto"/>
        <w:rPr>
          <w:rFonts w:ascii="Arial"/>
          <w:sz w:val="2"/>
        </w:rPr>
      </w:pPr>
      <w:r>
        <w:rPr>
          <w:rFonts w:ascii="Arial" w:hAnsi="Arial" w:eastAsia="Arial" w:cs="Arial"/>
          <w:sz w:val="2"/>
          <w:szCs w:val="2"/>
        </w:rPr>
        <w:br w:type="column"/>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4580" w:lineRule="exact"/>
        <w:textAlignment w:val="center"/>
        <w:rPr/>
      </w:pPr>
      <w:r>
        <w:drawing>
          <wp:inline distT="0" distB="0" distL="0" distR="0">
            <wp:extent cx="120652" cy="2908240"/>
            <wp:effectExtent l="0" t="0" r="0" b="0"/>
            <wp:docPr id="293" name="IM 293"/>
            <wp:cNvGraphicFramePr/>
            <a:graphic>
              <a:graphicData uri="http://schemas.openxmlformats.org/drawingml/2006/picture">
                <pic:pic>
                  <pic:nvPicPr>
                    <pic:cNvPr id="293" name="IM 293"/>
                    <pic:cNvPicPr/>
                  </pic:nvPicPr>
                  <pic:blipFill>
                    <a:blip r:embed="rId214"/>
                    <a:stretch>
                      <a:fillRect/>
                    </a:stretch>
                  </pic:blipFill>
                  <pic:spPr>
                    <a:xfrm rot="0">
                      <a:off x="0" y="0"/>
                      <a:ext cx="120652" cy="2908240"/>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460"/>
        <w:spacing w:before="234" w:line="222" w:lineRule="auto"/>
        <w:rPr>
          <w:rFonts w:ascii="SimHei" w:hAnsi="SimHei" w:eastAsia="SimHei" w:cs="SimHei"/>
          <w:sz w:val="72"/>
          <w:szCs w:val="72"/>
        </w:rPr>
      </w:pPr>
      <w:r>
        <w:rPr>
          <w:rFonts w:ascii="SimHei" w:hAnsi="SimHei" w:eastAsia="SimHei" w:cs="SimHei"/>
          <w:sz w:val="72"/>
          <w:szCs w:val="72"/>
          <w:b/>
          <w:bCs/>
          <w:color w:val="007DC6"/>
          <w:spacing w:val="54"/>
        </w:rPr>
        <w:t>第三部分行业篇</w:t>
      </w:r>
    </w:p>
    <w:p>
      <w:pPr>
        <w:sectPr>
          <w:type w:val="continuous"/>
          <w:pgSz w:w="23810" w:h="16160"/>
          <w:pgMar w:top="400" w:right="1556" w:bottom="400" w:left="1330" w:header="0" w:footer="0" w:gutter="0"/>
          <w:cols w:equalWidth="0" w:num="3">
            <w:col w:w="12981" w:space="100"/>
            <w:col w:w="1811" w:space="100"/>
            <w:col w:w="5934" w:space="0"/>
          </w:cols>
        </w:sectPr>
        <w:rPr/>
      </w:pPr>
    </w:p>
    <w:p>
      <w:pPr>
        <w:spacing w:line="266" w:lineRule="auto"/>
        <w:rPr>
          <w:rFonts w:ascii="Arial"/>
          <w:sz w:val="21"/>
        </w:rPr>
      </w:pPr>
      <w:r>
        <w:pict>
          <v:rect id="_x0000_s445" style="position:absolute;margin-left:665.001pt;margin-top:196.999pt;mso-position-vertical-relative:page;mso-position-horizontal-relative:page;width:80.55pt;height:0.55pt;z-index:255020032;" o:allowincell="f" fillcolor="#0000FF" filled="true" stroked="false"/>
        </w:pict>
      </w:r>
      <w:r>
        <w:drawing>
          <wp:anchor distT="0" distB="0" distL="0" distR="0" simplePos="0" relativeHeight="255019008" behindDoc="0" locked="0" layoutInCell="0" allowOverlap="1">
            <wp:simplePos x="0" y="0"/>
            <wp:positionH relativeFrom="page">
              <wp:posOffset>8439167</wp:posOffset>
            </wp:positionH>
            <wp:positionV relativeFrom="page">
              <wp:posOffset>2146316</wp:posOffset>
            </wp:positionV>
            <wp:extent cx="1022370" cy="6362"/>
            <wp:effectExtent l="0" t="0" r="0" b="0"/>
            <wp:wrapNone/>
            <wp:docPr id="294" name="IM 294"/>
            <wp:cNvGraphicFramePr/>
            <a:graphic>
              <a:graphicData uri="http://schemas.openxmlformats.org/drawingml/2006/picture">
                <pic:pic>
                  <pic:nvPicPr>
                    <pic:cNvPr id="294" name="IM 294"/>
                    <pic:cNvPicPr/>
                  </pic:nvPicPr>
                  <pic:blipFill>
                    <a:blip r:embed="rId216"/>
                    <a:stretch>
                      <a:fillRect/>
                    </a:stretch>
                  </pic:blipFill>
                  <pic:spPr>
                    <a:xfrm rot="0">
                      <a:off x="0" y="0"/>
                      <a:ext cx="1022370" cy="6362"/>
                    </a:xfrm>
                    <a:prstGeom prst="rect">
                      <a:avLst/>
                    </a:prstGeom>
                  </pic:spPr>
                </pic:pic>
              </a:graphicData>
            </a:graphic>
          </wp:anchor>
        </w:drawing>
      </w:r>
      <w:r/>
    </w:p>
    <w:p>
      <w:pPr>
        <w:spacing w:line="267" w:lineRule="auto"/>
        <w:rPr>
          <w:rFonts w:ascii="Arial"/>
          <w:sz w:val="21"/>
        </w:rPr>
      </w:pPr>
      <w:r/>
    </w:p>
    <w:p>
      <w:pPr>
        <w:ind w:right="627"/>
        <w:spacing w:before="59" w:line="221" w:lineRule="auto"/>
        <w:jc w:val="right"/>
        <w:rPr>
          <w:rFonts w:ascii="SimHei" w:hAnsi="SimHei" w:eastAsia="SimHei" w:cs="SimHei"/>
          <w:sz w:val="18"/>
          <w:szCs w:val="18"/>
        </w:rPr>
      </w:pPr>
      <w:r>
        <w:rPr>
          <w:rFonts w:ascii="SimHei" w:hAnsi="SimHei" w:eastAsia="SimHei" w:cs="SimHei"/>
          <w:sz w:val="18"/>
          <w:szCs w:val="18"/>
          <w:spacing w:val="-3"/>
        </w:rPr>
        <w:t>2021年浙江省人工智能产业发展报告</w:t>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9743"/>
        <w:spacing w:before="124" w:line="222" w:lineRule="auto"/>
        <w:rPr>
          <w:rFonts w:ascii="SimHei" w:hAnsi="SimHei" w:eastAsia="SimHei" w:cs="SimHei"/>
          <w:sz w:val="38"/>
          <w:szCs w:val="38"/>
        </w:rPr>
      </w:pPr>
      <w:bookmarkStart w:name="_bookmark2" w:id="18"/>
      <w:bookmarkEnd w:id="18"/>
      <w:r>
        <w:rPr>
          <w:rFonts w:ascii="SimHei" w:hAnsi="SimHei" w:eastAsia="SimHei" w:cs="SimHei"/>
          <w:sz w:val="38"/>
          <w:szCs w:val="38"/>
          <w:b/>
          <w:bCs/>
          <w:color w:val="0061C3"/>
          <w:spacing w:val="-17"/>
        </w:rPr>
        <w:t>智能芯片</w:t>
      </w:r>
    </w:p>
    <w:p>
      <w:pPr>
        <w:rPr/>
      </w:pPr>
      <w:r/>
    </w:p>
    <w:p>
      <w:pPr>
        <w:rPr/>
      </w:pPr>
      <w:r/>
    </w:p>
    <w:p>
      <w:pPr>
        <w:rPr/>
      </w:pPr>
      <w:r/>
    </w:p>
    <w:p>
      <w:pPr>
        <w:rPr/>
      </w:pPr>
      <w:r/>
    </w:p>
    <w:p>
      <w:pPr>
        <w:spacing w:line="69" w:lineRule="auto"/>
        <w:rPr>
          <w:rFonts w:ascii="Arial"/>
          <w:sz w:val="2"/>
        </w:rPr>
      </w:pPr>
      <w:r>
        <w:rPr>
          <w:rFonts w:ascii="Arial"/>
          <w:sz w:val="2"/>
        </w:rPr>
      </w:r>
    </w:p>
    <w:p>
      <w:pPr>
        <w:sectPr>
          <w:footerReference w:type="default" r:id="rId215"/>
          <w:pgSz w:w="23810" w:h="16160"/>
          <w:pgMar w:top="400" w:right="1430" w:bottom="951" w:left="3571" w:header="0" w:footer="723" w:gutter="0"/>
          <w:cols w:equalWidth="0" w:num="1">
            <w:col w:w="18809" w:space="0"/>
          </w:cols>
        </w:sectPr>
        <w:rPr/>
      </w:pPr>
    </w:p>
    <w:p>
      <w:pPr>
        <w:ind w:firstLine="9738"/>
        <w:spacing w:line="350" w:lineRule="exact"/>
        <w:textAlignment w:val="center"/>
        <w:rPr/>
      </w:pPr>
      <w:r>
        <w:pict>
          <v:group id="_x0000_s446" style="mso-position-vertical-relative:line;mso-position-horizontal-relative:char;width:104.05pt;height:17.55pt;" filled="false" stroked="false" coordsize="2081,350" coordorigin="0,0">
            <v:shape id="_x0000_s447" style="position:absolute;left:20;top:0;width:2061;height:350;" filled="false" stroked="false" type="#_x0000_t75">
              <v:imagedata o:title="" r:id="rId217"/>
            </v:shape>
            <v:shape id="_x0000_s448" style="position:absolute;left:-20;top:-20;width:2121;height:452;" filled="false" stroked="false" type="#_x0000_t202">
              <v:fill on="false"/>
              <v:stroke on="false"/>
              <v:path/>
              <v:imagedata o:title=""/>
              <o:lock v:ext="edit" aspectratio="false"/>
              <v:textbox inset="0mm,0mm,0mm,0mm">
                <w:txbxContent>
                  <w:p>
                    <w:pPr>
                      <w:ind w:left="20"/>
                      <w:spacing w:before="94" w:line="221" w:lineRule="auto"/>
                      <w:tabs>
                        <w:tab w:val="left" w:pos="211"/>
                      </w:tabs>
                      <w:rPr>
                        <w:rFonts w:ascii="SimHei" w:hAnsi="SimHei" w:eastAsia="SimHei" w:cs="SimHei"/>
                        <w:sz w:val="23"/>
                        <w:szCs w:val="23"/>
                      </w:rPr>
                    </w:pPr>
                    <w:r>
                      <w:rPr>
                        <w:rFonts w:ascii="SimHei" w:hAnsi="SimHei" w:eastAsia="SimHei" w:cs="SimHei"/>
                        <w:sz w:val="23"/>
                        <w:szCs w:val="23"/>
                        <w:u w:val="single" w:color="auto"/>
                        <w:color w:val="930000"/>
                      </w:rPr>
                      <w:tab/>
                    </w:r>
                    <w:r>
                      <w:rPr>
                        <w:rFonts w:ascii="SimHei" w:hAnsi="SimHei" w:eastAsia="SimHei" w:cs="SimHei"/>
                        <w:sz w:val="23"/>
                        <w:szCs w:val="23"/>
                        <w:b/>
                        <w:bCs/>
                        <w:u w:val="single" w:color="auto"/>
                        <w:color w:val="930000"/>
                        <w:spacing w:val="51"/>
                      </w:rPr>
                      <w:t>全球发展态势</w:t>
                    </w:r>
                  </w:p>
                </w:txbxContent>
              </v:textbox>
            </v:shape>
          </v:group>
        </w:pict>
      </w:r>
    </w:p>
    <w:p>
      <w:pPr>
        <w:ind w:left="10231"/>
        <w:spacing w:before="214" w:line="221" w:lineRule="auto"/>
        <w:rPr>
          <w:rFonts w:ascii="SimHei" w:hAnsi="SimHei" w:eastAsia="SimHei" w:cs="SimHei"/>
          <w:sz w:val="23"/>
          <w:szCs w:val="23"/>
        </w:rPr>
      </w:pPr>
      <w:r>
        <w:rPr>
          <w:rFonts w:ascii="SimHei" w:hAnsi="SimHei" w:eastAsia="SimHei" w:cs="SimHei"/>
          <w:sz w:val="23"/>
          <w:szCs w:val="23"/>
          <w:b/>
          <w:bCs/>
          <w:spacing w:val="-6"/>
        </w:rPr>
        <w:t>1.全球Al芯片行业发展现状</w:t>
      </w:r>
    </w:p>
    <w:p>
      <w:pPr>
        <w:ind w:left="9738" w:right="188" w:firstLine="470"/>
        <w:spacing w:before="44" w:line="270" w:lineRule="auto"/>
        <w:rPr>
          <w:rFonts w:ascii="SimSun" w:hAnsi="SimSun" w:eastAsia="SimSun" w:cs="SimSun"/>
          <w:sz w:val="23"/>
          <w:szCs w:val="23"/>
        </w:rPr>
      </w:pPr>
      <w:r>
        <w:rPr>
          <w:rFonts w:ascii="Times New Roman" w:hAnsi="Times New Roman" w:eastAsia="Times New Roman" w:cs="Times New Roman"/>
          <w:sz w:val="23"/>
          <w:szCs w:val="23"/>
          <w:b/>
          <w:bCs/>
          <w:spacing w:val="-2"/>
        </w:rPr>
        <w:t>Al</w:t>
      </w:r>
      <w:r>
        <w:rPr>
          <w:rFonts w:ascii="Times New Roman" w:hAnsi="Times New Roman" w:eastAsia="Times New Roman" w:cs="Times New Roman"/>
          <w:sz w:val="23"/>
          <w:szCs w:val="23"/>
          <w:spacing w:val="-10"/>
        </w:rPr>
        <w:t xml:space="preserve"> </w:t>
      </w:r>
      <w:r>
        <w:rPr>
          <w:rFonts w:ascii="SimSun" w:hAnsi="SimSun" w:eastAsia="SimSun" w:cs="SimSun"/>
          <w:sz w:val="23"/>
          <w:szCs w:val="23"/>
          <w:b/>
          <w:bCs/>
          <w:spacing w:val="-2"/>
        </w:rPr>
        <w:t>芯片市场规模快速增长。</w:t>
      </w:r>
      <w:r>
        <w:rPr>
          <w:rFonts w:ascii="SimSun" w:hAnsi="SimSun" w:eastAsia="SimSun" w:cs="SimSun"/>
          <w:sz w:val="23"/>
          <w:szCs w:val="23"/>
          <w:spacing w:val="-1"/>
        </w:rPr>
        <w:t xml:space="preserve"> </w:t>
      </w:r>
      <w:r>
        <w:rPr>
          <w:rFonts w:ascii="SimSun" w:hAnsi="SimSun" w:eastAsia="SimSun" w:cs="SimSun"/>
          <w:sz w:val="23"/>
          <w:szCs w:val="23"/>
          <w:spacing w:val="-2"/>
        </w:rPr>
        <w:t>据统计，</w:t>
      </w:r>
      <w:r>
        <w:rPr>
          <w:rFonts w:ascii="SimSun" w:hAnsi="SimSun" w:eastAsia="SimSun" w:cs="SimSun"/>
          <w:sz w:val="23"/>
          <w:szCs w:val="23"/>
        </w:rPr>
        <w:t xml:space="preserve"> </w:t>
      </w:r>
      <w:r>
        <w:rPr>
          <w:rFonts w:ascii="SimSun" w:hAnsi="SimSun" w:eastAsia="SimSun" w:cs="SimSun"/>
          <w:sz w:val="23"/>
          <w:szCs w:val="23"/>
          <w:spacing w:val="4"/>
        </w:rPr>
        <w:t>2020年全球</w:t>
      </w:r>
      <w:r>
        <w:rPr>
          <w:rFonts w:ascii="SimSun" w:hAnsi="SimSun" w:eastAsia="SimSun" w:cs="SimSun"/>
          <w:sz w:val="23"/>
          <w:szCs w:val="23"/>
        </w:rPr>
        <w:t>AI</w:t>
      </w:r>
      <w:r>
        <w:rPr>
          <w:rFonts w:ascii="SimSun" w:hAnsi="SimSun" w:eastAsia="SimSun" w:cs="SimSun"/>
          <w:sz w:val="23"/>
          <w:szCs w:val="23"/>
          <w:spacing w:val="4"/>
        </w:rPr>
        <w:t>芯片的市场规模约为172亿美</w:t>
      </w:r>
      <w:r>
        <w:rPr>
          <w:rFonts w:ascii="SimSun" w:hAnsi="SimSun" w:eastAsia="SimSun" w:cs="SimSun"/>
          <w:sz w:val="23"/>
          <w:szCs w:val="23"/>
          <w:spacing w:val="11"/>
        </w:rPr>
        <w:t xml:space="preserve"> </w:t>
      </w:r>
      <w:r>
        <w:rPr>
          <w:rFonts w:ascii="SimSun" w:hAnsi="SimSun" w:eastAsia="SimSun" w:cs="SimSun"/>
          <w:sz w:val="23"/>
          <w:szCs w:val="23"/>
          <w:spacing w:val="3"/>
        </w:rPr>
        <w:t>元，比上年同期增长56.4%。预计到2025年</w:t>
      </w:r>
      <w:r>
        <w:rPr>
          <w:rFonts w:ascii="SimSun" w:hAnsi="SimSun" w:eastAsia="SimSun" w:cs="SimSun"/>
          <w:sz w:val="23"/>
          <w:szCs w:val="23"/>
          <w:spacing w:val="4"/>
        </w:rPr>
        <w:t xml:space="preserve"> </w:t>
      </w:r>
      <w:r>
        <w:rPr>
          <w:rFonts w:ascii="SimSun" w:hAnsi="SimSun" w:eastAsia="SimSun" w:cs="SimSun"/>
          <w:sz w:val="23"/>
          <w:szCs w:val="23"/>
          <w:spacing w:val="4"/>
        </w:rPr>
        <w:t>全球</w:t>
      </w:r>
      <w:r>
        <w:rPr>
          <w:rFonts w:ascii="SimSun" w:hAnsi="SimSun" w:eastAsia="SimSun" w:cs="SimSun"/>
          <w:sz w:val="23"/>
          <w:szCs w:val="23"/>
        </w:rPr>
        <w:t>AI</w:t>
      </w:r>
      <w:r>
        <w:rPr>
          <w:rFonts w:ascii="SimSun" w:hAnsi="SimSun" w:eastAsia="SimSun" w:cs="SimSun"/>
          <w:sz w:val="23"/>
          <w:szCs w:val="23"/>
          <w:spacing w:val="4"/>
        </w:rPr>
        <w:t>芯片市场规模将达724亿美元，年均</w:t>
      </w:r>
      <w:r>
        <w:rPr>
          <w:rFonts w:ascii="SimSun" w:hAnsi="SimSun" w:eastAsia="SimSun" w:cs="SimSun"/>
          <w:sz w:val="23"/>
          <w:szCs w:val="23"/>
          <w:spacing w:val="3"/>
        </w:rPr>
        <w:t xml:space="preserve"> </w:t>
      </w:r>
      <w:r>
        <w:rPr>
          <w:rFonts w:ascii="SimSun" w:hAnsi="SimSun" w:eastAsia="SimSun" w:cs="SimSun"/>
          <w:sz w:val="23"/>
          <w:szCs w:val="23"/>
          <w:spacing w:val="-2"/>
        </w:rPr>
        <w:t>增长率达35%左右。</w:t>
      </w:r>
      <w:r>
        <w:rPr>
          <w:rFonts w:ascii="SimSun" w:hAnsi="SimSun" w:eastAsia="SimSun" w:cs="SimSun"/>
          <w:sz w:val="23"/>
          <w:szCs w:val="23"/>
        </w:rPr>
        <w:t xml:space="preserve"> </w:t>
      </w:r>
      <w:r>
        <w:rPr>
          <w:rFonts w:ascii="SimSun" w:hAnsi="SimSun" w:eastAsia="SimSun" w:cs="SimSun"/>
          <w:sz w:val="23"/>
          <w:szCs w:val="23"/>
          <w:spacing w:val="-2"/>
        </w:rPr>
        <w:t>AI芯片主要应用市场逐</w:t>
      </w:r>
      <w:r>
        <w:rPr>
          <w:rFonts w:ascii="SimSun" w:hAnsi="SimSun" w:eastAsia="SimSun" w:cs="SimSun"/>
          <w:sz w:val="23"/>
          <w:szCs w:val="23"/>
        </w:rPr>
        <w:t xml:space="preserve"> </w:t>
      </w:r>
      <w:r>
        <w:rPr>
          <w:rFonts w:ascii="SimSun" w:hAnsi="SimSun" w:eastAsia="SimSun" w:cs="SimSun"/>
          <w:sz w:val="23"/>
          <w:szCs w:val="23"/>
          <w:spacing w:val="9"/>
        </w:rPr>
        <w:t>渐由计算机、消费电子领域向通信网络、</w:t>
      </w:r>
      <w:r>
        <w:rPr>
          <w:rFonts w:ascii="SimSun" w:hAnsi="SimSun" w:eastAsia="SimSun" w:cs="SimSun"/>
          <w:sz w:val="23"/>
          <w:szCs w:val="23"/>
          <w:spacing w:val="2"/>
        </w:rPr>
        <w:t xml:space="preserve"> </w:t>
      </w:r>
      <w:r>
        <w:rPr>
          <w:rFonts w:ascii="SimSun" w:hAnsi="SimSun" w:eastAsia="SimSun" w:cs="SimSun"/>
          <w:sz w:val="23"/>
          <w:szCs w:val="23"/>
          <w:spacing w:val="10"/>
        </w:rPr>
        <w:t>家用电器、工业控制、汽车电子、医疗电</w:t>
      </w:r>
      <w:r>
        <w:rPr>
          <w:rFonts w:ascii="SimSun" w:hAnsi="SimSun" w:eastAsia="SimSun" w:cs="SimSun"/>
          <w:sz w:val="23"/>
          <w:szCs w:val="23"/>
          <w:spacing w:val="12"/>
        </w:rPr>
        <w:t xml:space="preserve"> </w:t>
      </w:r>
      <w:r>
        <w:rPr>
          <w:rFonts w:ascii="SimSun" w:hAnsi="SimSun" w:eastAsia="SimSun" w:cs="SimSun"/>
          <w:sz w:val="23"/>
          <w:szCs w:val="23"/>
          <w:spacing w:val="10"/>
        </w:rPr>
        <w:t>子等领域拓展，呈现多元化的市场需求趋</w:t>
      </w:r>
      <w:r>
        <w:rPr>
          <w:rFonts w:ascii="SimSun" w:hAnsi="SimSun" w:eastAsia="SimSun" w:cs="SimSun"/>
          <w:sz w:val="23"/>
          <w:szCs w:val="23"/>
          <w:spacing w:val="8"/>
        </w:rPr>
        <w:t xml:space="preserve"> </w:t>
      </w:r>
      <w:r>
        <w:rPr>
          <w:rFonts w:ascii="SimSun" w:hAnsi="SimSun" w:eastAsia="SimSun" w:cs="SimSun"/>
          <w:sz w:val="23"/>
          <w:szCs w:val="23"/>
          <w:spacing w:val="4"/>
        </w:rPr>
        <w:t>势。其中，汽车电子、消费电子、工控/医</w:t>
      </w:r>
      <w:r>
        <w:rPr>
          <w:rFonts w:ascii="SimSun" w:hAnsi="SimSun" w:eastAsia="SimSun" w:cs="SimSun"/>
          <w:sz w:val="23"/>
          <w:szCs w:val="23"/>
          <w:spacing w:val="2"/>
        </w:rPr>
        <w:t xml:space="preserve"> </w:t>
      </w:r>
      <w:r>
        <w:rPr>
          <w:rFonts w:ascii="SimSun" w:hAnsi="SimSun" w:eastAsia="SimSun" w:cs="SimSun"/>
          <w:sz w:val="23"/>
          <w:szCs w:val="23"/>
          <w:spacing w:val="11"/>
        </w:rPr>
        <w:t>疗电子和计算机四大类应用消耗了</w:t>
      </w:r>
      <w:r>
        <w:rPr>
          <w:rFonts w:ascii="SimSun" w:hAnsi="SimSun" w:eastAsia="SimSun" w:cs="SimSun"/>
          <w:sz w:val="23"/>
          <w:szCs w:val="23"/>
        </w:rPr>
        <w:t>AI</w:t>
      </w:r>
      <w:r>
        <w:rPr>
          <w:rFonts w:ascii="SimSun" w:hAnsi="SimSun" w:eastAsia="SimSun" w:cs="SimSun"/>
          <w:sz w:val="23"/>
          <w:szCs w:val="23"/>
          <w:spacing w:val="11"/>
        </w:rPr>
        <w:t>芯片</w:t>
      </w:r>
      <w:r>
        <w:rPr>
          <w:rFonts w:ascii="SimSun" w:hAnsi="SimSun" w:eastAsia="SimSun" w:cs="SimSun"/>
          <w:sz w:val="23"/>
          <w:szCs w:val="23"/>
          <w:spacing w:val="10"/>
        </w:rPr>
        <w:t xml:space="preserve"> </w:t>
      </w:r>
      <w:r>
        <w:rPr>
          <w:rFonts w:ascii="SimSun" w:hAnsi="SimSun" w:eastAsia="SimSun" w:cs="SimSun"/>
          <w:sz w:val="23"/>
          <w:szCs w:val="23"/>
          <w:spacing w:val="15"/>
        </w:rPr>
        <w:t>62%的份额，是</w:t>
      </w:r>
      <w:r>
        <w:rPr>
          <w:rFonts w:ascii="SimSun" w:hAnsi="SimSun" w:eastAsia="SimSun" w:cs="SimSun"/>
          <w:sz w:val="23"/>
          <w:szCs w:val="23"/>
        </w:rPr>
        <w:t>AI</w:t>
      </w:r>
      <w:r>
        <w:rPr>
          <w:rFonts w:ascii="SimSun" w:hAnsi="SimSun" w:eastAsia="SimSun" w:cs="SimSun"/>
          <w:sz w:val="23"/>
          <w:szCs w:val="23"/>
          <w:spacing w:val="15"/>
        </w:rPr>
        <w:t>芯片市场的应用主体。</w:t>
      </w:r>
      <w:r>
        <w:rPr>
          <w:rFonts w:ascii="SimSun" w:hAnsi="SimSun" w:eastAsia="SimSun" w:cs="SimSun"/>
          <w:sz w:val="23"/>
          <w:szCs w:val="23"/>
          <w:spacing w:val="9"/>
        </w:rPr>
        <w:t xml:space="preserve"> </w:t>
      </w:r>
      <w:r>
        <w:rPr>
          <w:rFonts w:ascii="SimSun" w:hAnsi="SimSun" w:eastAsia="SimSun" w:cs="SimSun"/>
          <w:sz w:val="23"/>
          <w:szCs w:val="23"/>
          <w:spacing w:val="10"/>
        </w:rPr>
        <w:t>2020年，按地区划分的七大芯片市场，美</w:t>
      </w:r>
      <w:r>
        <w:rPr>
          <w:rFonts w:ascii="SimSun" w:hAnsi="SimSun" w:eastAsia="SimSun" w:cs="SimSun"/>
          <w:sz w:val="23"/>
          <w:szCs w:val="23"/>
          <w:spacing w:val="10"/>
        </w:rPr>
        <w:t xml:space="preserve"> </w:t>
      </w:r>
      <w:r>
        <w:rPr>
          <w:rFonts w:ascii="SimSun" w:hAnsi="SimSun" w:eastAsia="SimSun" w:cs="SimSun"/>
          <w:sz w:val="23"/>
          <w:szCs w:val="23"/>
          <w:spacing w:val="6"/>
        </w:rPr>
        <w:t>国和欧洲依然是最强的，韩国排在第三，</w:t>
      </w:r>
      <w:r>
        <w:rPr>
          <w:rFonts w:ascii="SimSun" w:hAnsi="SimSun" w:eastAsia="SimSun" w:cs="SimSun"/>
          <w:sz w:val="23"/>
          <w:szCs w:val="23"/>
          <w:spacing w:val="15"/>
        </w:rPr>
        <w:t xml:space="preserve"> </w:t>
      </w:r>
      <w:r>
        <w:rPr>
          <w:rFonts w:ascii="SimSun" w:hAnsi="SimSun" w:eastAsia="SimSun" w:cs="SimSun"/>
          <w:sz w:val="23"/>
          <w:szCs w:val="23"/>
          <w:spacing w:val="8"/>
        </w:rPr>
        <w:t>中国大陆和中国台湾分列第四、第五席。</w:t>
      </w:r>
      <w:r>
        <w:rPr>
          <w:rFonts w:ascii="SimSun" w:hAnsi="SimSun" w:eastAsia="SimSun" w:cs="SimSun"/>
          <w:sz w:val="23"/>
          <w:szCs w:val="23"/>
        </w:rPr>
        <w:t xml:space="preserve"> </w:t>
      </w:r>
      <w:r>
        <w:rPr>
          <w:rFonts w:ascii="SimSun" w:hAnsi="SimSun" w:eastAsia="SimSun" w:cs="SimSun"/>
          <w:sz w:val="23"/>
          <w:szCs w:val="23"/>
          <w:spacing w:val="4"/>
        </w:rPr>
        <w:t>未来3-5年，中国有可能在</w:t>
      </w:r>
      <w:r>
        <w:rPr>
          <w:rFonts w:ascii="SimSun" w:hAnsi="SimSun" w:eastAsia="SimSun" w:cs="SimSun"/>
          <w:sz w:val="23"/>
          <w:szCs w:val="23"/>
        </w:rPr>
        <w:t>AI</w:t>
      </w:r>
      <w:r>
        <w:rPr>
          <w:rFonts w:ascii="SimSun" w:hAnsi="SimSun" w:eastAsia="SimSun" w:cs="SimSun"/>
          <w:sz w:val="23"/>
          <w:szCs w:val="23"/>
          <w:spacing w:val="4"/>
        </w:rPr>
        <w:t>芯片领域连续</w:t>
      </w:r>
      <w:r>
        <w:rPr>
          <w:rFonts w:ascii="SimSun" w:hAnsi="SimSun" w:eastAsia="SimSun" w:cs="SimSun"/>
          <w:sz w:val="23"/>
          <w:szCs w:val="23"/>
        </w:rPr>
        <w:t xml:space="preserve"> </w:t>
      </w:r>
      <w:r>
        <w:rPr>
          <w:rFonts w:ascii="SimSun" w:hAnsi="SimSun" w:eastAsia="SimSun" w:cs="SimSun"/>
          <w:sz w:val="23"/>
          <w:szCs w:val="23"/>
          <w:spacing w:val="10"/>
        </w:rPr>
        <w:t>赶超韩国和欧洲，成为全球仅次于美国的</w:t>
      </w:r>
      <w:r>
        <w:rPr>
          <w:rFonts w:ascii="SimSun" w:hAnsi="SimSun" w:eastAsia="SimSun" w:cs="SimSun"/>
          <w:sz w:val="23"/>
          <w:szCs w:val="23"/>
          <w:spacing w:val="16"/>
        </w:rPr>
        <w:t xml:space="preserve"> </w:t>
      </w:r>
      <w:r>
        <w:rPr>
          <w:rFonts w:ascii="SimSun" w:hAnsi="SimSun" w:eastAsia="SimSun" w:cs="SimSun"/>
          <w:sz w:val="23"/>
          <w:szCs w:val="23"/>
          <w:spacing w:val="-5"/>
        </w:rPr>
        <w:t>第二大AI芯片产业国和第一大应用市场。</w:t>
      </w:r>
    </w:p>
    <w:p>
      <w:pPr>
        <w:spacing w:line="433" w:lineRule="auto"/>
        <w:rPr>
          <w:rFonts w:ascii="Arial"/>
          <w:sz w:val="21"/>
        </w:rPr>
      </w:pPr>
      <w:r/>
    </w:p>
    <w:p>
      <w:pPr>
        <w:ind w:left="10420"/>
        <w:spacing w:before="45" w:line="219" w:lineRule="auto"/>
        <w:rPr>
          <w:rFonts w:ascii="SimSun" w:hAnsi="SimSun" w:eastAsia="SimSun" w:cs="SimSun"/>
          <w:sz w:val="14"/>
          <w:szCs w:val="14"/>
        </w:rPr>
      </w:pPr>
      <w:r>
        <w:rPr>
          <w:rFonts w:ascii="SimSun" w:hAnsi="SimSun" w:eastAsia="SimSun" w:cs="SimSun"/>
          <w:sz w:val="14"/>
          <w:szCs w:val="14"/>
          <w:b/>
          <w:bCs/>
          <w:spacing w:val="15"/>
        </w:rPr>
        <w:t>2020-2025年全球智能芯片市场规模统计预测</w:t>
      </w:r>
    </w:p>
    <w:p>
      <w:pPr>
        <w:ind w:right="548"/>
        <w:spacing w:before="65" w:line="191" w:lineRule="exact"/>
        <w:jc w:val="right"/>
        <w:rPr>
          <w:rFonts w:ascii="SimSun" w:hAnsi="SimSun" w:eastAsia="SimSun" w:cs="SimSun"/>
          <w:sz w:val="9"/>
          <w:szCs w:val="9"/>
        </w:rPr>
      </w:pPr>
      <w:r>
        <w:pict>
          <v:shape id="_x0000_s449" style="position:absolute;margin-left:490.426pt;margin-top:9.79703pt;mso-position-vertical-relative:text;mso-position-horizontal-relative:text;width:10.65pt;height:7.95pt;z-index:255021056;"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2"/>
                      <w:szCs w:val="12"/>
                    </w:rPr>
                  </w:pPr>
                  <w:r>
                    <w:rPr>
                      <w:rFonts w:ascii="SimSun" w:hAnsi="SimSun" w:eastAsia="SimSun" w:cs="SimSun"/>
                      <w:sz w:val="12"/>
                      <w:szCs w:val="12"/>
                      <w:spacing w:val="-2"/>
                    </w:rPr>
                    <w:t>702</w:t>
                  </w:r>
                </w:p>
              </w:txbxContent>
            </v:textbox>
          </v:shape>
        </w:pict>
      </w:r>
      <w:r>
        <w:rPr>
          <w:rFonts w:ascii="SimSun" w:hAnsi="SimSun" w:eastAsia="SimSun" w:cs="SimSun"/>
          <w:sz w:val="9"/>
          <w:szCs w:val="9"/>
          <w:spacing w:val="-2"/>
          <w:position w:val="8"/>
        </w:rPr>
        <w:t>7)4</w:t>
      </w:r>
    </w:p>
    <w:p>
      <w:pPr>
        <w:ind w:left="12918"/>
        <w:spacing w:line="183" w:lineRule="auto"/>
        <w:rPr>
          <w:rFonts w:ascii="SimSun" w:hAnsi="SimSun" w:eastAsia="SimSun" w:cs="SimSun"/>
          <w:sz w:val="12"/>
          <w:szCs w:val="12"/>
        </w:rPr>
      </w:pPr>
      <w:r>
        <w:rPr>
          <w:rFonts w:ascii="SimSun" w:hAnsi="SimSun" w:eastAsia="SimSun" w:cs="SimSun"/>
          <w:sz w:val="12"/>
          <w:szCs w:val="12"/>
          <w:spacing w:val="-2"/>
        </w:rPr>
        <w:t>88</w:t>
      </w:r>
    </w:p>
    <w:p>
      <w:pPr>
        <w:ind w:left="9828"/>
        <w:spacing w:before="2" w:line="71" w:lineRule="exact"/>
        <w:rPr>
          <w:rFonts w:ascii="SimSun" w:hAnsi="SimSun" w:eastAsia="SimSun" w:cs="SimSun"/>
          <w:sz w:val="9"/>
          <w:szCs w:val="9"/>
        </w:rPr>
      </w:pPr>
      <w:r>
        <w:rPr>
          <w:rFonts w:ascii="SimSun" w:hAnsi="SimSun" w:eastAsia="SimSun" w:cs="SimSun"/>
          <w:sz w:val="9"/>
          <w:szCs w:val="9"/>
          <w:spacing w:val="-2"/>
          <w:position w:val="-1"/>
        </w:rPr>
        <w:t>501</w:t>
      </w:r>
    </w:p>
    <w:p>
      <w:pPr>
        <w:ind w:left="12268"/>
        <w:spacing w:before="1" w:line="181" w:lineRule="auto"/>
        <w:rPr>
          <w:rFonts w:ascii="SimSun" w:hAnsi="SimSun" w:eastAsia="SimSun" w:cs="SimSun"/>
          <w:sz w:val="6"/>
          <w:szCs w:val="6"/>
        </w:rPr>
      </w:pPr>
      <w:r>
        <w:rPr>
          <w:rFonts w:ascii="SimSun" w:hAnsi="SimSun" w:eastAsia="SimSun" w:cs="SimSun"/>
          <w:sz w:val="6"/>
          <w:szCs w:val="6"/>
        </w:rPr>
        <w:t>5</w:t>
      </w:r>
    </w:p>
    <w:p>
      <w:pPr>
        <w:ind w:left="11608"/>
        <w:spacing w:before="119" w:line="167" w:lineRule="auto"/>
        <w:rPr>
          <w:rFonts w:ascii="SimSun" w:hAnsi="SimSun" w:eastAsia="SimSun" w:cs="SimSun"/>
          <w:sz w:val="9"/>
          <w:szCs w:val="9"/>
        </w:rPr>
      </w:pPr>
      <w:r>
        <w:rPr>
          <w:rFonts w:ascii="SimSun" w:hAnsi="SimSun" w:eastAsia="SimSun" w:cs="SimSun"/>
          <w:sz w:val="9"/>
          <w:szCs w:val="9"/>
          <w:spacing w:val="-2"/>
        </w:rPr>
        <w:t>201</w:t>
      </w:r>
    </w:p>
    <w:p>
      <w:pPr>
        <w:ind w:left="9828"/>
        <w:spacing w:line="183" w:lineRule="auto"/>
        <w:rPr>
          <w:rFonts w:ascii="SimSun" w:hAnsi="SimSun" w:eastAsia="SimSun" w:cs="SimSun"/>
          <w:sz w:val="6"/>
          <w:szCs w:val="6"/>
        </w:rPr>
      </w:pPr>
      <w:r>
        <w:rPr>
          <w:rFonts w:ascii="SimSun" w:hAnsi="SimSun" w:eastAsia="SimSun" w:cs="SimSun"/>
          <w:sz w:val="6"/>
          <w:szCs w:val="6"/>
          <w:color w:val="F5F5F5"/>
          <w:spacing w:val="-1"/>
        </w:rPr>
        <w:t>402</w:t>
      </w:r>
    </w:p>
    <w:p>
      <w:pPr>
        <w:ind w:left="10958"/>
        <w:spacing w:before="99" w:line="183" w:lineRule="auto"/>
        <w:rPr>
          <w:rFonts w:ascii="SimSun" w:hAnsi="SimSun" w:eastAsia="SimSun" w:cs="SimSun"/>
          <w:sz w:val="9"/>
          <w:szCs w:val="9"/>
        </w:rPr>
      </w:pPr>
      <w:r>
        <w:pict>
          <v:shape id="_x0000_s450" style="position:absolute;margin-left:490.927pt;margin-top:4.47713pt;mso-position-vertical-relative:text;mso-position-horizontal-relative:text;width:8.55pt;height:6.5pt;z-index:255022080;"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9"/>
                      <w:szCs w:val="9"/>
                    </w:rPr>
                  </w:pPr>
                  <w:r>
                    <w:rPr>
                      <w:rFonts w:ascii="SimSun" w:hAnsi="SimSun" w:eastAsia="SimSun" w:cs="SimSun"/>
                      <w:sz w:val="9"/>
                      <w:szCs w:val="9"/>
                      <w:spacing w:val="-2"/>
                    </w:rPr>
                    <w:t>202</w:t>
                  </w:r>
                </w:p>
              </w:txbxContent>
            </v:textbox>
          </v:shape>
        </w:pict>
      </w:r>
      <w:r>
        <w:rPr>
          <w:rFonts w:ascii="SimSun" w:hAnsi="SimSun" w:eastAsia="SimSun" w:cs="SimSun"/>
          <w:sz w:val="9"/>
          <w:szCs w:val="9"/>
          <w:spacing w:val="-2"/>
        </w:rPr>
        <w:t>58</w:t>
      </w:r>
    </w:p>
    <w:p>
      <w:pPr>
        <w:ind w:left="10278"/>
        <w:spacing w:before="52" w:line="50" w:lineRule="exact"/>
        <w:rPr>
          <w:rFonts w:ascii="SimSun" w:hAnsi="SimSun" w:eastAsia="SimSun" w:cs="SimSun"/>
          <w:sz w:val="6"/>
          <w:szCs w:val="6"/>
        </w:rPr>
      </w:pPr>
      <w:r>
        <w:rPr>
          <w:rFonts w:ascii="SimSun" w:hAnsi="SimSun" w:eastAsia="SimSun" w:cs="SimSun"/>
          <w:sz w:val="6"/>
          <w:szCs w:val="6"/>
          <w:spacing w:val="-2"/>
          <w:position w:val="-1"/>
        </w:rPr>
        <w:t>172</w:t>
      </w:r>
    </w:p>
    <w:p>
      <w:pPr>
        <w:ind w:left="9828"/>
        <w:spacing w:line="183" w:lineRule="auto"/>
        <w:rPr>
          <w:rFonts w:ascii="SimSun" w:hAnsi="SimSun" w:eastAsia="SimSun" w:cs="SimSun"/>
          <w:sz w:val="6"/>
          <w:szCs w:val="6"/>
        </w:rPr>
      </w:pPr>
      <w:r>
        <w:rPr>
          <w:rFonts w:ascii="SimSun" w:hAnsi="SimSun" w:eastAsia="SimSun" w:cs="SimSun"/>
          <w:sz w:val="6"/>
          <w:szCs w:val="6"/>
          <w:spacing w:val="-1"/>
        </w:rPr>
        <w:t>202</w:t>
      </w:r>
    </w:p>
    <w:p>
      <w:pPr>
        <w:ind w:left="9828"/>
        <w:spacing w:before="99" w:line="184" w:lineRule="auto"/>
        <w:rPr>
          <w:rFonts w:ascii="SimSun" w:hAnsi="SimSun" w:eastAsia="SimSun" w:cs="SimSun"/>
          <w:sz w:val="9"/>
          <w:szCs w:val="9"/>
        </w:rPr>
      </w:pPr>
      <w:r>
        <w:rPr>
          <w:rFonts w:ascii="SimSun" w:hAnsi="SimSun" w:eastAsia="SimSun" w:cs="SimSun"/>
          <w:sz w:val="9"/>
          <w:szCs w:val="9"/>
          <w:spacing w:val="-3"/>
        </w:rPr>
        <w:t>102</w:t>
      </w:r>
    </w:p>
    <w:p>
      <w:pPr>
        <w:ind w:right="508"/>
        <w:spacing w:before="144" w:line="232" w:lineRule="auto"/>
        <w:jc w:val="right"/>
        <w:rPr>
          <w:rFonts w:ascii="SimSun" w:hAnsi="SimSun" w:eastAsia="SimSun" w:cs="SimSun"/>
          <w:sz w:val="9"/>
          <w:szCs w:val="9"/>
        </w:rPr>
      </w:pPr>
      <w:r>
        <w:rPr>
          <w:rFonts w:ascii="SimSun" w:hAnsi="SimSun" w:eastAsia="SimSun" w:cs="SimSun"/>
          <w:sz w:val="9"/>
          <w:szCs w:val="9"/>
          <w:spacing w:val="-2"/>
        </w:rPr>
        <w:t>2020E</w:t>
      </w:r>
      <w:r>
        <w:rPr>
          <w:rFonts w:ascii="SimSun" w:hAnsi="SimSun" w:eastAsia="SimSun" w:cs="SimSun"/>
          <w:sz w:val="9"/>
          <w:szCs w:val="9"/>
          <w:spacing w:val="6"/>
        </w:rPr>
        <w:t xml:space="preserve">         </w:t>
      </w:r>
      <w:r>
        <w:rPr>
          <w:rFonts w:ascii="SimSun" w:hAnsi="SimSun" w:eastAsia="SimSun" w:cs="SimSun"/>
          <w:sz w:val="9"/>
          <w:szCs w:val="9"/>
          <w:spacing w:val="-2"/>
        </w:rPr>
        <w:t>3021E</w:t>
      </w:r>
      <w:r>
        <w:rPr>
          <w:rFonts w:ascii="SimSun" w:hAnsi="SimSun" w:eastAsia="SimSun" w:cs="SimSun"/>
          <w:sz w:val="9"/>
          <w:szCs w:val="9"/>
          <w:spacing w:val="4"/>
        </w:rPr>
        <w:t xml:space="preserve">         </w:t>
      </w:r>
      <w:r>
        <w:rPr>
          <w:rFonts w:ascii="SimSun" w:hAnsi="SimSun" w:eastAsia="SimSun" w:cs="SimSun"/>
          <w:sz w:val="9"/>
          <w:szCs w:val="9"/>
          <w:spacing w:val="-2"/>
        </w:rPr>
        <w:t>2</w:t>
      </w:r>
      <w:r>
        <w:rPr>
          <w:rFonts w:ascii="SimSun" w:hAnsi="SimSun" w:eastAsia="SimSun" w:cs="SimSun"/>
          <w:sz w:val="9"/>
          <w:szCs w:val="9"/>
          <w:spacing w:val="3"/>
        </w:rPr>
        <w:t xml:space="preserve">  </w:t>
      </w:r>
      <w:r>
        <w:rPr>
          <w:rFonts w:ascii="SimSun" w:hAnsi="SimSun" w:eastAsia="SimSun" w:cs="SimSun"/>
          <w:sz w:val="9"/>
          <w:szCs w:val="9"/>
          <w:spacing w:val="-2"/>
        </w:rPr>
        <w:t>31</w:t>
      </w:r>
      <w:r>
        <w:rPr>
          <w:rFonts w:ascii="SimSun" w:hAnsi="SimSun" w:eastAsia="SimSun" w:cs="SimSun"/>
          <w:sz w:val="9"/>
          <w:szCs w:val="9"/>
          <w:spacing w:val="2"/>
        </w:rPr>
        <w:t xml:space="preserve">         </w:t>
      </w:r>
      <w:r>
        <w:rPr>
          <w:rFonts w:ascii="SimSun" w:hAnsi="SimSun" w:eastAsia="SimSun" w:cs="SimSun"/>
          <w:sz w:val="9"/>
          <w:szCs w:val="9"/>
          <w:spacing w:val="-2"/>
        </w:rPr>
        <w:t>2</w:t>
      </w:r>
      <w:r>
        <w:rPr>
          <w:rFonts w:ascii="SimSun" w:hAnsi="SimSun" w:eastAsia="SimSun" w:cs="SimSun"/>
          <w:sz w:val="9"/>
          <w:szCs w:val="9"/>
          <w:spacing w:val="18"/>
          <w:w w:val="101"/>
        </w:rPr>
        <w:t xml:space="preserve">  </w:t>
      </w:r>
      <w:r>
        <w:rPr>
          <w:rFonts w:ascii="SimSun" w:hAnsi="SimSun" w:eastAsia="SimSun" w:cs="SimSun"/>
          <w:sz w:val="9"/>
          <w:szCs w:val="9"/>
          <w:spacing w:val="-2"/>
        </w:rPr>
        <w:t>正</w:t>
      </w:r>
      <w:r>
        <w:rPr>
          <w:rFonts w:ascii="SimSun" w:hAnsi="SimSun" w:eastAsia="SimSun" w:cs="SimSun"/>
          <w:sz w:val="9"/>
          <w:szCs w:val="9"/>
          <w:spacing w:val="3"/>
        </w:rPr>
        <w:t xml:space="preserve">         </w:t>
      </w:r>
      <w:r>
        <w:rPr>
          <w:rFonts w:ascii="SimSun" w:hAnsi="SimSun" w:eastAsia="SimSun" w:cs="SimSun"/>
          <w:sz w:val="9"/>
          <w:szCs w:val="9"/>
          <w:spacing w:val="-2"/>
        </w:rPr>
        <w:t>20348</w:t>
      </w:r>
      <w:r>
        <w:rPr>
          <w:rFonts w:ascii="SimSun" w:hAnsi="SimSun" w:eastAsia="SimSun" w:cs="SimSun"/>
          <w:sz w:val="9"/>
          <w:szCs w:val="9"/>
          <w:spacing w:val="1"/>
        </w:rPr>
        <w:t xml:space="preserve">         </w:t>
      </w:r>
      <w:r>
        <w:rPr>
          <w:rFonts w:ascii="SimSun" w:hAnsi="SimSun" w:eastAsia="SimSun" w:cs="SimSun"/>
          <w:sz w:val="9"/>
          <w:szCs w:val="9"/>
          <w:spacing w:val="-2"/>
        </w:rPr>
        <w:t>2005E</w:t>
      </w:r>
    </w:p>
    <w:p>
      <w:pPr>
        <w:ind w:left="11628"/>
        <w:spacing w:before="79" w:line="220" w:lineRule="auto"/>
        <w:rPr>
          <w:rFonts w:ascii="SimSun" w:hAnsi="SimSun" w:eastAsia="SimSun" w:cs="SimSun"/>
          <w:sz w:val="6"/>
          <w:szCs w:val="6"/>
        </w:rPr>
      </w:pPr>
      <w:r>
        <w:rPr>
          <w:rFonts w:ascii="SimSun" w:hAnsi="SimSun" w:eastAsia="SimSun" w:cs="SimSun"/>
          <w:sz w:val="6"/>
          <w:szCs w:val="6"/>
          <w:spacing w:val="-4"/>
        </w:rPr>
        <w:t>■</w:t>
      </w:r>
      <w:r>
        <w:rPr>
          <w:rFonts w:ascii="SimSun" w:hAnsi="SimSun" w:eastAsia="SimSun" w:cs="SimSun"/>
          <w:sz w:val="6"/>
          <w:szCs w:val="6"/>
          <w:spacing w:val="8"/>
        </w:rPr>
        <w:t xml:space="preserve"> </w:t>
      </w:r>
      <w:r>
        <w:rPr>
          <w:rFonts w:ascii="SimSun" w:hAnsi="SimSun" w:eastAsia="SimSun" w:cs="SimSun"/>
          <w:sz w:val="6"/>
          <w:szCs w:val="6"/>
          <w:spacing w:val="-4"/>
        </w:rPr>
        <w:t>单</w:t>
      </w:r>
      <w:r>
        <w:rPr>
          <w:rFonts w:ascii="SimSun" w:hAnsi="SimSun" w:eastAsia="SimSun" w:cs="SimSun"/>
          <w:sz w:val="6"/>
          <w:szCs w:val="6"/>
          <w:spacing w:val="7"/>
          <w:w w:val="101"/>
        </w:rPr>
        <w:t xml:space="preserve"> </w:t>
      </w:r>
      <w:r>
        <w:rPr>
          <w:rFonts w:ascii="SimSun" w:hAnsi="SimSun" w:eastAsia="SimSun" w:cs="SimSun"/>
          <w:sz w:val="6"/>
          <w:szCs w:val="6"/>
          <w:spacing w:val="-4"/>
        </w:rPr>
        <w:t>位</w:t>
      </w:r>
      <w:r>
        <w:rPr>
          <w:rFonts w:ascii="SimSun" w:hAnsi="SimSun" w:eastAsia="SimSun" w:cs="SimSun"/>
          <w:sz w:val="6"/>
          <w:szCs w:val="6"/>
          <w:spacing w:val="12"/>
          <w:w w:val="102"/>
        </w:rPr>
        <w:t xml:space="preserve"> </w:t>
      </w:r>
      <w:r>
        <w:rPr>
          <w:rFonts w:ascii="SimSun" w:hAnsi="SimSun" w:eastAsia="SimSun" w:cs="SimSun"/>
          <w:sz w:val="6"/>
          <w:szCs w:val="6"/>
          <w:spacing w:val="-4"/>
        </w:rPr>
        <w:t>：</w:t>
      </w:r>
      <w:r>
        <w:rPr>
          <w:rFonts w:ascii="SimSun" w:hAnsi="SimSun" w:eastAsia="SimSun" w:cs="SimSun"/>
          <w:sz w:val="6"/>
          <w:szCs w:val="6"/>
          <w:spacing w:val="8"/>
          <w:w w:val="102"/>
        </w:rPr>
        <w:t xml:space="preserve"> </w:t>
      </w:r>
      <w:r>
        <w:rPr>
          <w:rFonts w:ascii="SimSun" w:hAnsi="SimSun" w:eastAsia="SimSun" w:cs="SimSun"/>
          <w:sz w:val="6"/>
          <w:szCs w:val="6"/>
          <w:spacing w:val="-4"/>
        </w:rPr>
        <w:t>它</w:t>
      </w:r>
      <w:r>
        <w:rPr>
          <w:rFonts w:ascii="SimSun" w:hAnsi="SimSun" w:eastAsia="SimSun" w:cs="SimSun"/>
          <w:sz w:val="6"/>
          <w:szCs w:val="6"/>
          <w:spacing w:val="7"/>
          <w:w w:val="103"/>
        </w:rPr>
        <w:t xml:space="preserve"> </w:t>
      </w:r>
      <w:r>
        <w:rPr>
          <w:rFonts w:ascii="SimSun" w:hAnsi="SimSun" w:eastAsia="SimSun" w:cs="SimSun"/>
          <w:sz w:val="6"/>
          <w:szCs w:val="6"/>
          <w:spacing w:val="-4"/>
        </w:rPr>
        <w:t>换</w:t>
      </w:r>
      <w:r>
        <w:rPr>
          <w:rFonts w:ascii="SimSun" w:hAnsi="SimSun" w:eastAsia="SimSun" w:cs="SimSun"/>
          <w:sz w:val="6"/>
          <w:szCs w:val="6"/>
          <w:spacing w:val="8"/>
        </w:rPr>
        <w:t xml:space="preserve"> </w:t>
      </w:r>
      <w:r>
        <w:rPr>
          <w:rFonts w:ascii="SimSun" w:hAnsi="SimSun" w:eastAsia="SimSun" w:cs="SimSun"/>
          <w:sz w:val="6"/>
          <w:szCs w:val="6"/>
          <w:spacing w:val="-4"/>
        </w:rPr>
        <w:t>元</w:t>
      </w:r>
    </w:p>
    <w:p>
      <w:pPr>
        <w:ind w:right="259"/>
        <w:spacing w:before="151" w:line="208" w:lineRule="auto"/>
        <w:jc w:val="right"/>
        <w:rPr>
          <w:rFonts w:ascii="SimHei" w:hAnsi="SimHei" w:eastAsia="SimHei" w:cs="SimHei"/>
          <w:sz w:val="23"/>
          <w:szCs w:val="23"/>
        </w:rPr>
      </w:pPr>
      <w:r>
        <w:rPr>
          <w:rFonts w:ascii="SimHei" w:hAnsi="SimHei" w:eastAsia="SimHei" w:cs="SimHei"/>
          <w:sz w:val="23"/>
          <w:szCs w:val="23"/>
          <w:b/>
          <w:bCs/>
          <w:spacing w:val="-21"/>
        </w:rPr>
        <w:t>图3-1</w:t>
      </w:r>
      <w:r>
        <w:rPr>
          <w:rFonts w:ascii="SimHei" w:hAnsi="SimHei" w:eastAsia="SimHei" w:cs="SimHei"/>
          <w:sz w:val="23"/>
          <w:szCs w:val="23"/>
          <w:spacing w:val="63"/>
        </w:rPr>
        <w:t xml:space="preserve"> </w:t>
      </w:r>
      <w:r>
        <w:rPr>
          <w:rFonts w:ascii="SimHei" w:hAnsi="SimHei" w:eastAsia="SimHei" w:cs="SimHei"/>
          <w:sz w:val="23"/>
          <w:szCs w:val="23"/>
          <w:b/>
          <w:bCs/>
          <w:spacing w:val="-21"/>
        </w:rPr>
        <w:t>2020年-2025年全球Al芯片市场规模预测</w:t>
      </w:r>
    </w:p>
    <w:p>
      <w:pPr>
        <w:ind w:right="209"/>
        <w:spacing w:before="1" w:line="223" w:lineRule="auto"/>
        <w:jc w:val="right"/>
        <w:rPr>
          <w:rFonts w:ascii="KaiTi" w:hAnsi="KaiTi" w:eastAsia="KaiTi" w:cs="KaiTi"/>
          <w:sz w:val="18"/>
          <w:szCs w:val="18"/>
        </w:rPr>
      </w:pPr>
      <w:r>
        <w:rPr>
          <w:rFonts w:ascii="KaiTi" w:hAnsi="KaiTi" w:eastAsia="KaiTi" w:cs="KaiTi"/>
          <w:sz w:val="18"/>
          <w:szCs w:val="18"/>
          <w:spacing w:val="-14"/>
          <w:w w:val="94"/>
        </w:rPr>
        <w:t>(资料来源：浙江省半导体行业协会根据网上公开资料研究整</w:t>
      </w:r>
      <w:r>
        <w:rPr>
          <w:rFonts w:ascii="KaiTi" w:hAnsi="KaiTi" w:eastAsia="KaiTi" w:cs="KaiTi"/>
          <w:sz w:val="18"/>
          <w:szCs w:val="18"/>
          <w:spacing w:val="-15"/>
          <w:w w:val="94"/>
        </w:rPr>
        <w:t>理)</w:t>
      </w:r>
    </w:p>
    <w:p>
      <w:pPr>
        <w:spacing w:line="14" w:lineRule="auto"/>
        <w:rPr>
          <w:rFonts w:ascii="Arial"/>
          <w:sz w:val="2"/>
        </w:rPr>
      </w:pPr>
      <w:r>
        <w:rPr>
          <w:rFonts w:ascii="Arial" w:hAnsi="Arial" w:eastAsia="Arial" w:cs="Arial"/>
          <w:sz w:val="2"/>
          <w:szCs w:val="2"/>
        </w:rPr>
        <w:br w:type="column"/>
      </w:r>
    </w:p>
    <w:p>
      <w:pPr>
        <w:spacing w:before="48" w:line="2391" w:lineRule="exact"/>
        <w:textAlignment w:val="center"/>
        <w:rPr/>
      </w:pPr>
      <w:r>
        <w:drawing>
          <wp:inline distT="0" distB="0" distL="0" distR="0">
            <wp:extent cx="2800405" cy="1518115"/>
            <wp:effectExtent l="0" t="0" r="0" b="0"/>
            <wp:docPr id="295" name="IM 295"/>
            <wp:cNvGraphicFramePr/>
            <a:graphic>
              <a:graphicData uri="http://schemas.openxmlformats.org/drawingml/2006/picture">
                <pic:pic>
                  <pic:nvPicPr>
                    <pic:cNvPr id="295" name="IM 295"/>
                    <pic:cNvPicPr/>
                  </pic:nvPicPr>
                  <pic:blipFill>
                    <a:blip r:embed="rId218"/>
                    <a:stretch>
                      <a:fillRect/>
                    </a:stretch>
                  </pic:blipFill>
                  <pic:spPr>
                    <a:xfrm rot="0">
                      <a:off x="0" y="0"/>
                      <a:ext cx="2800405" cy="1518115"/>
                    </a:xfrm>
                    <a:prstGeom prst="rect">
                      <a:avLst/>
                    </a:prstGeom>
                  </pic:spPr>
                </pic:pic>
              </a:graphicData>
            </a:graphic>
          </wp:inline>
        </w:drawing>
      </w:r>
    </w:p>
    <w:p>
      <w:pPr>
        <w:ind w:left="72"/>
        <w:spacing w:line="204" w:lineRule="auto"/>
        <w:rPr>
          <w:rFonts w:ascii="KaiTi" w:hAnsi="KaiTi" w:eastAsia="KaiTi" w:cs="KaiTi"/>
          <w:sz w:val="22"/>
          <w:szCs w:val="22"/>
        </w:rPr>
      </w:pPr>
      <w:r>
        <w:rPr>
          <w:rFonts w:ascii="KaiTi" w:hAnsi="KaiTi" w:eastAsia="KaiTi" w:cs="KaiTi"/>
          <w:sz w:val="22"/>
          <w:szCs w:val="22"/>
          <w:b/>
          <w:bCs/>
          <w:spacing w:val="-16"/>
        </w:rPr>
        <w:t>图3-2</w:t>
      </w:r>
      <w:r>
        <w:rPr>
          <w:rFonts w:ascii="KaiTi" w:hAnsi="KaiTi" w:eastAsia="KaiTi" w:cs="KaiTi"/>
          <w:sz w:val="22"/>
          <w:szCs w:val="22"/>
          <w:spacing w:val="63"/>
        </w:rPr>
        <w:t xml:space="preserve"> </w:t>
      </w:r>
      <w:r>
        <w:rPr>
          <w:rFonts w:ascii="KaiTi" w:hAnsi="KaiTi" w:eastAsia="KaiTi" w:cs="KaiTi"/>
          <w:sz w:val="22"/>
          <w:szCs w:val="22"/>
          <w:b/>
          <w:bCs/>
          <w:spacing w:val="-16"/>
        </w:rPr>
        <w:t>2020年全球智能芯片市场需求结构示意图</w:t>
      </w:r>
    </w:p>
    <w:p>
      <w:pPr>
        <w:ind w:left="70"/>
        <w:spacing w:before="1" w:line="223" w:lineRule="auto"/>
        <w:rPr>
          <w:rFonts w:ascii="KaiTi" w:hAnsi="KaiTi" w:eastAsia="KaiTi" w:cs="KaiTi"/>
          <w:sz w:val="23"/>
          <w:szCs w:val="23"/>
        </w:rPr>
      </w:pPr>
      <w:r>
        <w:rPr>
          <w:rFonts w:ascii="KaiTi" w:hAnsi="KaiTi" w:eastAsia="KaiTi" w:cs="KaiTi"/>
          <w:sz w:val="23"/>
          <w:szCs w:val="23"/>
          <w:spacing w:val="-15"/>
          <w:w w:val="74"/>
        </w:rPr>
        <w:t>(资料来源：浙江省半导体行业协会根据网上公开资料研究整理)</w:t>
      </w:r>
    </w:p>
    <w:p>
      <w:pPr>
        <w:ind w:left="551"/>
        <w:spacing w:before="270" w:line="219" w:lineRule="auto"/>
        <w:rPr>
          <w:rFonts w:ascii="SimSun" w:hAnsi="SimSun" w:eastAsia="SimSun" w:cs="SimSun"/>
          <w:sz w:val="13"/>
          <w:szCs w:val="13"/>
        </w:rPr>
      </w:pPr>
      <w:r>
        <w:rPr>
          <w:rFonts w:ascii="SimSun" w:hAnsi="SimSun" w:eastAsia="SimSun" w:cs="SimSun"/>
          <w:sz w:val="13"/>
          <w:szCs w:val="13"/>
          <w:b/>
          <w:bCs/>
          <w:spacing w:val="17"/>
        </w:rPr>
        <w:t>2020年人工智能芯片在消费电子各领域的市场规模</w:t>
      </w:r>
    </w:p>
    <w:p>
      <w:pPr>
        <w:ind w:left="830"/>
        <w:spacing w:before="5" w:line="193" w:lineRule="auto"/>
        <w:rPr>
          <w:rFonts w:ascii="SimSun" w:hAnsi="SimSun" w:eastAsia="SimSun" w:cs="SimSun"/>
          <w:sz w:val="7"/>
          <w:szCs w:val="7"/>
        </w:rPr>
      </w:pPr>
      <w:r>
        <w:rPr>
          <w:rFonts w:ascii="SimSun" w:hAnsi="SimSun" w:eastAsia="SimSun" w:cs="SimSun"/>
          <w:sz w:val="7"/>
          <w:szCs w:val="7"/>
          <w:spacing w:val="3"/>
          <w:position w:val="-2"/>
        </w:rPr>
        <w:t>11.4.</w:t>
      </w:r>
      <w:r>
        <w:rPr>
          <w:rFonts w:ascii="SimSun" w:hAnsi="SimSun" w:eastAsia="SimSun" w:cs="SimSun"/>
          <w:sz w:val="7"/>
          <w:szCs w:val="7"/>
          <w:position w:val="-2"/>
        </w:rPr>
        <w:t xml:space="preserve">                                                                           </w:t>
      </w:r>
      <w:r>
        <w:rPr>
          <w:rFonts w:ascii="SimSun" w:hAnsi="SimSun" w:eastAsia="SimSun" w:cs="SimSun"/>
          <w:sz w:val="7"/>
          <w:szCs w:val="7"/>
          <w:spacing w:val="3"/>
          <w:position w:val="1"/>
        </w:rPr>
        <w:t>单</w:t>
      </w:r>
      <w:r>
        <w:rPr>
          <w:rFonts w:ascii="SimSun" w:hAnsi="SimSun" w:eastAsia="SimSun" w:cs="SimSun"/>
          <w:sz w:val="7"/>
          <w:szCs w:val="7"/>
          <w:spacing w:val="-2"/>
          <w:position w:val="1"/>
        </w:rPr>
        <w:t xml:space="preserve"> </w:t>
      </w:r>
      <w:r>
        <w:rPr>
          <w:rFonts w:ascii="SimSun" w:hAnsi="SimSun" w:eastAsia="SimSun" w:cs="SimSun"/>
          <w:sz w:val="7"/>
          <w:szCs w:val="7"/>
          <w:spacing w:val="3"/>
          <w:position w:val="1"/>
        </w:rPr>
        <w:t>位</w:t>
      </w:r>
      <w:r>
        <w:rPr>
          <w:rFonts w:ascii="SimSun" w:hAnsi="SimSun" w:eastAsia="SimSun" w:cs="SimSun"/>
          <w:sz w:val="7"/>
          <w:szCs w:val="7"/>
          <w:spacing w:val="-6"/>
          <w:position w:val="1"/>
        </w:rPr>
        <w:t xml:space="preserve"> </w:t>
      </w:r>
      <w:r>
        <w:rPr>
          <w:rFonts w:ascii="SimSun" w:hAnsi="SimSun" w:eastAsia="SimSun" w:cs="SimSun"/>
          <w:sz w:val="7"/>
          <w:szCs w:val="7"/>
          <w:spacing w:val="3"/>
          <w:position w:val="1"/>
        </w:rPr>
        <w:t>：</w:t>
      </w:r>
      <w:r>
        <w:rPr>
          <w:rFonts w:ascii="SimSun" w:hAnsi="SimSun" w:eastAsia="SimSun" w:cs="SimSun"/>
          <w:sz w:val="7"/>
          <w:szCs w:val="7"/>
          <w:spacing w:val="-4"/>
          <w:position w:val="1"/>
        </w:rPr>
        <w:t xml:space="preserve"> </w:t>
      </w:r>
      <w:r>
        <w:rPr>
          <w:rFonts w:ascii="SimSun" w:hAnsi="SimSun" w:eastAsia="SimSun" w:cs="SimSun"/>
          <w:sz w:val="7"/>
          <w:szCs w:val="7"/>
          <w:spacing w:val="3"/>
          <w:position w:val="1"/>
        </w:rPr>
        <w:t>亿</w:t>
      </w:r>
      <w:r>
        <w:rPr>
          <w:rFonts w:ascii="SimSun" w:hAnsi="SimSun" w:eastAsia="SimSun" w:cs="SimSun"/>
          <w:sz w:val="7"/>
          <w:szCs w:val="7"/>
          <w:spacing w:val="-12"/>
          <w:position w:val="1"/>
        </w:rPr>
        <w:t xml:space="preserve"> </w:t>
      </w:r>
      <w:r>
        <w:rPr>
          <w:rFonts w:ascii="SimSun" w:hAnsi="SimSun" w:eastAsia="SimSun" w:cs="SimSun"/>
          <w:sz w:val="7"/>
          <w:szCs w:val="7"/>
          <w:spacing w:val="3"/>
          <w:position w:val="1"/>
        </w:rPr>
        <w:t>美</w:t>
      </w:r>
      <w:r>
        <w:rPr>
          <w:rFonts w:ascii="SimSun" w:hAnsi="SimSun" w:eastAsia="SimSun" w:cs="SimSun"/>
          <w:sz w:val="7"/>
          <w:szCs w:val="7"/>
          <w:spacing w:val="-12"/>
          <w:position w:val="1"/>
        </w:rPr>
        <w:t xml:space="preserve"> </w:t>
      </w:r>
      <w:r>
        <w:rPr>
          <w:rFonts w:ascii="SimSun" w:hAnsi="SimSun" w:eastAsia="SimSun" w:cs="SimSun"/>
          <w:sz w:val="7"/>
          <w:szCs w:val="7"/>
          <w:spacing w:val="3"/>
          <w:position w:val="1"/>
        </w:rPr>
        <w:t>元</w:t>
      </w:r>
    </w:p>
    <w:p>
      <w:pPr>
        <w:ind w:left="109"/>
        <w:spacing w:before="1" w:line="193" w:lineRule="auto"/>
        <w:rPr>
          <w:rFonts w:ascii="SimSun" w:hAnsi="SimSun" w:eastAsia="SimSun" w:cs="SimSun"/>
          <w:sz w:val="7"/>
          <w:szCs w:val="7"/>
        </w:rPr>
      </w:pPr>
      <w:r>
        <w:rPr>
          <w:rFonts w:ascii="SimSun" w:hAnsi="SimSun" w:eastAsia="SimSun" w:cs="SimSun"/>
          <w:sz w:val="7"/>
          <w:szCs w:val="7"/>
        </w:rPr>
        <w:t>12</w:t>
      </w:r>
    </w:p>
    <w:p>
      <w:pPr>
        <w:ind w:left="109"/>
        <w:spacing w:before="108" w:line="184" w:lineRule="auto"/>
        <w:rPr>
          <w:rFonts w:ascii="SimSun" w:hAnsi="SimSun" w:eastAsia="SimSun" w:cs="SimSun"/>
          <w:sz w:val="13"/>
          <w:szCs w:val="13"/>
        </w:rPr>
      </w:pPr>
      <w:r>
        <w:rPr>
          <w:rFonts w:ascii="SimSun" w:hAnsi="SimSun" w:eastAsia="SimSun" w:cs="SimSun"/>
          <w:sz w:val="13"/>
          <w:szCs w:val="13"/>
          <w:spacing w:val="-4"/>
        </w:rPr>
        <w:t>10</w:t>
      </w:r>
    </w:p>
    <w:p>
      <w:pPr>
        <w:ind w:left="3910"/>
        <w:spacing w:before="231" w:line="183" w:lineRule="auto"/>
        <w:rPr>
          <w:rFonts w:ascii="SimSun" w:hAnsi="SimSun" w:eastAsia="SimSun" w:cs="SimSun"/>
          <w:sz w:val="13"/>
          <w:szCs w:val="13"/>
        </w:rPr>
      </w:pPr>
      <w:r>
        <w:rPr>
          <w:rFonts w:ascii="SimSun" w:hAnsi="SimSun" w:eastAsia="SimSun" w:cs="SimSun"/>
          <w:sz w:val="13"/>
          <w:szCs w:val="13"/>
        </w:rPr>
        <w:t>6</w:t>
      </w:r>
    </w:p>
    <w:p>
      <w:pPr>
        <w:ind w:left="2850"/>
        <w:spacing w:before="166" w:line="183" w:lineRule="auto"/>
        <w:rPr>
          <w:rFonts w:ascii="SimSun" w:hAnsi="SimSun" w:eastAsia="SimSun" w:cs="SimSun"/>
          <w:sz w:val="8"/>
          <w:szCs w:val="8"/>
        </w:rPr>
      </w:pPr>
      <w:r>
        <w:rPr>
          <w:rFonts w:ascii="SimSun" w:hAnsi="SimSun" w:eastAsia="SimSun" w:cs="SimSun"/>
          <w:sz w:val="8"/>
          <w:szCs w:val="8"/>
          <w:spacing w:val="-2"/>
        </w:rPr>
        <w:t>5.4</w:t>
      </w:r>
    </w:p>
    <w:p>
      <w:pPr>
        <w:ind w:left="1850"/>
        <w:spacing w:before="110" w:line="164" w:lineRule="auto"/>
        <w:rPr>
          <w:rFonts w:ascii="SimSun" w:hAnsi="SimSun" w:eastAsia="SimSun" w:cs="SimSun"/>
          <w:sz w:val="13"/>
          <w:szCs w:val="13"/>
        </w:rPr>
      </w:pPr>
      <w:r>
        <w:rPr>
          <w:rFonts w:ascii="SimSun" w:hAnsi="SimSun" w:eastAsia="SimSun" w:cs="SimSun"/>
          <w:sz w:val="8"/>
          <w:szCs w:val="8"/>
          <w:spacing w:val="-4"/>
          <w:position w:val="3"/>
        </w:rPr>
        <w:t>1.7</w:t>
      </w:r>
      <w:r>
        <w:rPr>
          <w:rFonts w:ascii="SimSun" w:hAnsi="SimSun" w:eastAsia="SimSun" w:cs="SimSun"/>
          <w:sz w:val="8"/>
          <w:szCs w:val="8"/>
          <w:spacing w:val="2"/>
          <w:position w:val="3"/>
        </w:rPr>
        <w:t xml:space="preserve">              </w:t>
      </w:r>
      <w:r>
        <w:rPr>
          <w:rFonts w:ascii="SimSun" w:hAnsi="SimSun" w:eastAsia="SimSun" w:cs="SimSun"/>
          <w:sz w:val="13"/>
          <w:szCs w:val="13"/>
          <w:spacing w:val="-6"/>
        </w:rPr>
        <w:t>18</w:t>
      </w:r>
      <w:r>
        <w:rPr>
          <w:rFonts w:ascii="SimSun" w:hAnsi="SimSun" w:eastAsia="SimSun" w:cs="SimSun"/>
          <w:sz w:val="13"/>
          <w:szCs w:val="13"/>
          <w:spacing w:val="4"/>
        </w:rPr>
        <w:t xml:space="preserve">             </w:t>
      </w:r>
      <w:r>
        <w:rPr>
          <w:rFonts w:ascii="SimSun" w:hAnsi="SimSun" w:eastAsia="SimSun" w:cs="SimSun"/>
          <w:sz w:val="13"/>
          <w:szCs w:val="13"/>
          <w:spacing w:val="-6"/>
          <w:position w:val="-2"/>
        </w:rPr>
        <w:t>16</w:t>
      </w:r>
    </w:p>
    <w:p>
      <w:pPr>
        <w:ind w:left="540"/>
        <w:spacing w:line="211" w:lineRule="auto"/>
        <w:rPr>
          <w:rFonts w:ascii="SimSun" w:hAnsi="SimSun" w:eastAsia="SimSun" w:cs="SimSun"/>
          <w:sz w:val="13"/>
          <w:szCs w:val="13"/>
        </w:rPr>
      </w:pPr>
      <w:r>
        <w:rPr>
          <w:rFonts w:ascii="SimSun" w:hAnsi="SimSun" w:eastAsia="SimSun" w:cs="SimSun"/>
          <w:sz w:val="13"/>
          <w:szCs w:val="13"/>
          <w:spacing w:val="-2"/>
          <w:position w:val="1"/>
        </w:rPr>
        <w:t>0.6</w:t>
      </w:r>
      <w:r>
        <w:rPr>
          <w:rFonts w:ascii="SimSun" w:hAnsi="SimSun" w:eastAsia="SimSun" w:cs="SimSun"/>
          <w:sz w:val="13"/>
          <w:szCs w:val="13"/>
          <w:spacing w:val="3"/>
          <w:position w:val="1"/>
        </w:rPr>
        <w:t xml:space="preserve">            </w:t>
      </w:r>
      <w:r>
        <w:rPr>
          <w:rFonts w:ascii="SimSun" w:hAnsi="SimSun" w:eastAsia="SimSun" w:cs="SimSun"/>
          <w:sz w:val="13"/>
          <w:szCs w:val="13"/>
          <w:spacing w:val="-2"/>
          <w:position w:val="-1"/>
        </w:rPr>
        <w:t>0.2</w:t>
      </w:r>
    </w:p>
    <w:p>
      <w:pPr>
        <w:ind w:left="560"/>
        <w:spacing w:before="28" w:line="234" w:lineRule="auto"/>
        <w:rPr>
          <w:rFonts w:ascii="SimSun" w:hAnsi="SimSun" w:eastAsia="SimSun" w:cs="SimSun"/>
          <w:sz w:val="8"/>
          <w:szCs w:val="8"/>
        </w:rPr>
      </w:pPr>
      <w:r>
        <w:rPr>
          <w:rFonts w:ascii="SimSun" w:hAnsi="SimSun" w:eastAsia="SimSun" w:cs="SimSun"/>
          <w:sz w:val="13"/>
          <w:szCs w:val="13"/>
          <w:spacing w:val="-10"/>
          <w:w w:val="89"/>
        </w:rPr>
        <w:t>智能手机</w:t>
      </w:r>
      <w:r>
        <w:rPr>
          <w:rFonts w:ascii="SimSun" w:hAnsi="SimSun" w:eastAsia="SimSun" w:cs="SimSun"/>
          <w:sz w:val="13"/>
          <w:szCs w:val="13"/>
          <w:spacing w:val="1"/>
        </w:rPr>
        <w:t xml:space="preserve">         </w:t>
      </w:r>
      <w:r>
        <w:rPr>
          <w:rFonts w:ascii="SimSun" w:hAnsi="SimSun" w:eastAsia="SimSun" w:cs="SimSun"/>
          <w:sz w:val="13"/>
          <w:szCs w:val="13"/>
          <w:spacing w:val="-10"/>
          <w:w w:val="89"/>
        </w:rPr>
        <w:t>智能音箱</w:t>
      </w:r>
      <w:r>
        <w:rPr>
          <w:rFonts w:ascii="SimSun" w:hAnsi="SimSun" w:eastAsia="SimSun" w:cs="SimSun"/>
          <w:sz w:val="13"/>
          <w:szCs w:val="13"/>
          <w:spacing w:val="4"/>
        </w:rPr>
        <w:t xml:space="preserve">         </w:t>
      </w:r>
      <w:r>
        <w:rPr>
          <w:rFonts w:ascii="SimSun" w:hAnsi="SimSun" w:eastAsia="SimSun" w:cs="SimSun"/>
          <w:sz w:val="13"/>
          <w:szCs w:val="13"/>
          <w:spacing w:val="-10"/>
          <w:w w:val="89"/>
        </w:rPr>
        <w:t>无人机</w:t>
      </w:r>
      <w:r>
        <w:rPr>
          <w:rFonts w:ascii="SimSun" w:hAnsi="SimSun" w:eastAsia="SimSun" w:cs="SimSun"/>
          <w:sz w:val="13"/>
          <w:szCs w:val="13"/>
          <w:spacing w:val="6"/>
        </w:rPr>
        <w:t xml:space="preserve">          </w:t>
      </w:r>
      <w:r>
        <w:rPr>
          <w:rFonts w:ascii="SimSun" w:hAnsi="SimSun" w:eastAsia="SimSun" w:cs="SimSun"/>
          <w:sz w:val="8"/>
          <w:szCs w:val="8"/>
          <w:spacing w:val="3"/>
        </w:rPr>
        <w:t>ARV</w:t>
      </w:r>
    </w:p>
    <w:p>
      <w:pPr>
        <w:ind w:left="1970"/>
        <w:spacing w:before="63" w:line="184" w:lineRule="auto"/>
        <w:rPr>
          <w:rFonts w:ascii="SimSun" w:hAnsi="SimSun" w:eastAsia="SimSun" w:cs="SimSun"/>
          <w:sz w:val="8"/>
          <w:szCs w:val="8"/>
        </w:rPr>
      </w:pPr>
      <w:r>
        <w:rPr>
          <w:rFonts w:ascii="SimSun" w:hAnsi="SimSun" w:eastAsia="SimSun" w:cs="SimSun"/>
          <w:sz w:val="8"/>
          <w:szCs w:val="8"/>
          <w:spacing w:val="-1"/>
        </w:rPr>
        <w:t>201402030</w:t>
      </w:r>
    </w:p>
    <w:p>
      <w:pPr>
        <w:ind w:left="72"/>
        <w:spacing w:before="218" w:line="218" w:lineRule="auto"/>
        <w:rPr>
          <w:rFonts w:ascii="KaiTi" w:hAnsi="KaiTi" w:eastAsia="KaiTi" w:cs="KaiTi"/>
          <w:sz w:val="18"/>
          <w:szCs w:val="18"/>
        </w:rPr>
      </w:pPr>
      <w:r>
        <w:rPr>
          <w:rFonts w:ascii="KaiTi" w:hAnsi="KaiTi" w:eastAsia="KaiTi" w:cs="KaiTi"/>
          <w:sz w:val="18"/>
          <w:szCs w:val="18"/>
          <w:b/>
          <w:bCs/>
          <w:spacing w:val="1"/>
        </w:rPr>
        <w:t>图3-3</w:t>
      </w:r>
      <w:r>
        <w:rPr>
          <w:rFonts w:ascii="KaiTi" w:hAnsi="KaiTi" w:eastAsia="KaiTi" w:cs="KaiTi"/>
          <w:sz w:val="18"/>
          <w:szCs w:val="18"/>
          <w:spacing w:val="94"/>
        </w:rPr>
        <w:t xml:space="preserve"> </w:t>
      </w:r>
      <w:r>
        <w:rPr>
          <w:rFonts w:ascii="KaiTi" w:hAnsi="KaiTi" w:eastAsia="KaiTi" w:cs="KaiTi"/>
          <w:sz w:val="18"/>
          <w:szCs w:val="18"/>
          <w:b/>
          <w:bCs/>
          <w:spacing w:val="1"/>
        </w:rPr>
        <w:t>2020年全球智能芯片在消费电子领域市场结构</w:t>
      </w:r>
    </w:p>
    <w:p>
      <w:pPr>
        <w:ind w:left="70"/>
        <w:spacing w:before="1" w:line="223" w:lineRule="auto"/>
        <w:rPr>
          <w:rFonts w:ascii="KaiTi" w:hAnsi="KaiTi" w:eastAsia="KaiTi" w:cs="KaiTi"/>
          <w:sz w:val="18"/>
          <w:szCs w:val="18"/>
        </w:rPr>
      </w:pPr>
      <w:r>
        <w:rPr>
          <w:rFonts w:ascii="KaiTi" w:hAnsi="KaiTi" w:eastAsia="KaiTi" w:cs="KaiTi"/>
          <w:sz w:val="18"/>
          <w:szCs w:val="18"/>
          <w:spacing w:val="-15"/>
          <w:w w:val="94"/>
        </w:rPr>
        <w:t>(资料来源：浙江省半导体行业协会根据网上公开资料研究整理)</w:t>
      </w:r>
    </w:p>
    <w:p>
      <w:pPr>
        <w:ind w:left="69" w:firstLine="473"/>
        <w:spacing w:before="156" w:line="265" w:lineRule="auto"/>
        <w:rPr>
          <w:rFonts w:ascii="SimSun" w:hAnsi="SimSun" w:eastAsia="SimSun" w:cs="SimSun"/>
          <w:sz w:val="23"/>
          <w:szCs w:val="23"/>
        </w:rPr>
      </w:pPr>
      <w:r>
        <w:rPr>
          <w:rFonts w:ascii="SimSun" w:hAnsi="SimSun" w:eastAsia="SimSun" w:cs="SimSun"/>
          <w:sz w:val="23"/>
          <w:szCs w:val="23"/>
          <w:b/>
          <w:bCs/>
          <w:spacing w:val="-1"/>
        </w:rPr>
        <w:t>欧美发达国家仍占居主导地位。</w:t>
      </w:r>
      <w:r>
        <w:rPr>
          <w:rFonts w:ascii="SimSun" w:hAnsi="SimSun" w:eastAsia="SimSun" w:cs="SimSun"/>
          <w:sz w:val="23"/>
          <w:szCs w:val="23"/>
          <w:spacing w:val="-12"/>
        </w:rPr>
        <w:t xml:space="preserve"> </w:t>
      </w:r>
      <w:r>
        <w:rPr>
          <w:rFonts w:ascii="Times New Roman" w:hAnsi="Times New Roman" w:eastAsia="Times New Roman" w:cs="Times New Roman"/>
          <w:sz w:val="23"/>
          <w:szCs w:val="23"/>
          <w:spacing w:val="-1"/>
        </w:rPr>
        <w:t>AI</w:t>
      </w:r>
      <w:r>
        <w:rPr>
          <w:rFonts w:ascii="Times New Roman" w:hAnsi="Times New Roman" w:eastAsia="Times New Roman" w:cs="Times New Roman"/>
          <w:sz w:val="23"/>
          <w:szCs w:val="23"/>
          <w:spacing w:val="2"/>
        </w:rPr>
        <w:t xml:space="preserve"> </w:t>
      </w:r>
      <w:r>
        <w:rPr>
          <w:rFonts w:ascii="SimSun" w:hAnsi="SimSun" w:eastAsia="SimSun" w:cs="SimSun"/>
          <w:sz w:val="23"/>
          <w:szCs w:val="23"/>
          <w:spacing w:val="-1"/>
        </w:rPr>
        <w:t>芯</w:t>
      </w:r>
      <w:r>
        <w:rPr>
          <w:rFonts w:ascii="SimSun" w:hAnsi="SimSun" w:eastAsia="SimSun" w:cs="SimSun"/>
          <w:sz w:val="23"/>
          <w:szCs w:val="23"/>
        </w:rPr>
        <w:t xml:space="preserve"> </w:t>
      </w:r>
      <w:r>
        <w:rPr>
          <w:rFonts w:ascii="SimSun" w:hAnsi="SimSun" w:eastAsia="SimSun" w:cs="SimSun"/>
          <w:sz w:val="23"/>
          <w:szCs w:val="23"/>
          <w:spacing w:val="12"/>
        </w:rPr>
        <w:t>片产业链主要分为设计、制造、封测三个</w:t>
      </w:r>
      <w:r>
        <w:rPr>
          <w:rFonts w:ascii="SimSun" w:hAnsi="SimSun" w:eastAsia="SimSun" w:cs="SimSun"/>
          <w:sz w:val="23"/>
          <w:szCs w:val="23"/>
          <w:spacing w:val="3"/>
        </w:rPr>
        <w:t xml:space="preserve"> </w:t>
      </w:r>
      <w:r>
        <w:rPr>
          <w:rFonts w:ascii="SimSun" w:hAnsi="SimSun" w:eastAsia="SimSun" w:cs="SimSun"/>
          <w:sz w:val="23"/>
          <w:szCs w:val="23"/>
          <w:spacing w:val="11"/>
        </w:rPr>
        <w:t>部分。集成电路产业特别是</w:t>
      </w:r>
      <w:r>
        <w:rPr>
          <w:rFonts w:ascii="SimSun" w:hAnsi="SimSun" w:eastAsia="SimSun" w:cs="SimSun"/>
          <w:sz w:val="23"/>
          <w:szCs w:val="23"/>
        </w:rPr>
        <w:t>AI</w:t>
      </w:r>
      <w:r>
        <w:rPr>
          <w:rFonts w:ascii="SimSun" w:hAnsi="SimSun" w:eastAsia="SimSun" w:cs="SimSun"/>
          <w:sz w:val="23"/>
          <w:szCs w:val="23"/>
          <w:spacing w:val="11"/>
        </w:rPr>
        <w:t>芯片的这三</w:t>
      </w:r>
      <w:r>
        <w:rPr>
          <w:rFonts w:ascii="SimSun" w:hAnsi="SimSun" w:eastAsia="SimSun" w:cs="SimSun"/>
          <w:sz w:val="23"/>
          <w:szCs w:val="23"/>
          <w:spacing w:val="11"/>
        </w:rPr>
        <w:t xml:space="preserve"> </w:t>
      </w:r>
      <w:r>
        <w:rPr>
          <w:rFonts w:ascii="SimSun" w:hAnsi="SimSun" w:eastAsia="SimSun" w:cs="SimSun"/>
          <w:sz w:val="23"/>
          <w:szCs w:val="23"/>
          <w:spacing w:val="4"/>
        </w:rPr>
        <w:t>大发展环节，基本上掌握在美、韩、中(含</w:t>
      </w:r>
      <w:r>
        <w:rPr>
          <w:rFonts w:ascii="SimSun" w:hAnsi="SimSun" w:eastAsia="SimSun" w:cs="SimSun"/>
          <w:sz w:val="23"/>
          <w:szCs w:val="23"/>
          <w:spacing w:val="8"/>
        </w:rPr>
        <w:t xml:space="preserve"> </w:t>
      </w:r>
      <w:r>
        <w:rPr>
          <w:rFonts w:ascii="SimSun" w:hAnsi="SimSun" w:eastAsia="SimSun" w:cs="SimSun"/>
          <w:sz w:val="23"/>
          <w:szCs w:val="23"/>
          <w:spacing w:val="1"/>
        </w:rPr>
        <w:t>台湾)、欧、日、以色列这六大玩家手中。</w:t>
      </w:r>
      <w:r>
        <w:rPr>
          <w:rFonts w:ascii="SimSun" w:hAnsi="SimSun" w:eastAsia="SimSun" w:cs="SimSun"/>
          <w:sz w:val="23"/>
          <w:szCs w:val="23"/>
        </w:rPr>
        <w:t xml:space="preserve"> </w:t>
      </w:r>
      <w:r>
        <w:rPr>
          <w:rFonts w:ascii="SimSun" w:hAnsi="SimSun" w:eastAsia="SimSun" w:cs="SimSun"/>
          <w:sz w:val="23"/>
          <w:szCs w:val="23"/>
          <w:spacing w:val="1"/>
        </w:rPr>
        <w:t>目前，美国约占全球产业50%以上的比重，</w:t>
      </w:r>
      <w:r>
        <w:rPr>
          <w:rFonts w:ascii="SimSun" w:hAnsi="SimSun" w:eastAsia="SimSun" w:cs="SimSun"/>
          <w:sz w:val="23"/>
          <w:szCs w:val="23"/>
        </w:rPr>
        <w:t xml:space="preserve"> </w:t>
      </w:r>
      <w:r>
        <w:rPr>
          <w:rFonts w:ascii="SimSun" w:hAnsi="SimSun" w:eastAsia="SimSun" w:cs="SimSun"/>
          <w:sz w:val="23"/>
          <w:szCs w:val="23"/>
          <w:spacing w:val="9"/>
        </w:rPr>
        <w:t>居主导地位，中国大陆、韩国和以色列快</w:t>
      </w:r>
      <w:r>
        <w:rPr>
          <w:rFonts w:ascii="SimSun" w:hAnsi="SimSun" w:eastAsia="SimSun" w:cs="SimSun"/>
          <w:sz w:val="23"/>
          <w:szCs w:val="23"/>
          <w:spacing w:val="5"/>
        </w:rPr>
        <w:t xml:space="preserve"> </w:t>
      </w:r>
      <w:r>
        <w:rPr>
          <w:rFonts w:ascii="SimSun" w:hAnsi="SimSun" w:eastAsia="SimSun" w:cs="SimSun"/>
          <w:sz w:val="23"/>
          <w:szCs w:val="23"/>
          <w:spacing w:val="11"/>
        </w:rPr>
        <w:t>速发展，欧洲、日本、中国台湾则有所衰</w:t>
      </w:r>
      <w:r>
        <w:rPr>
          <w:rFonts w:ascii="SimSun" w:hAnsi="SimSun" w:eastAsia="SimSun" w:cs="SimSun"/>
          <w:sz w:val="23"/>
          <w:szCs w:val="23"/>
          <w:spacing w:val="2"/>
        </w:rPr>
        <w:t xml:space="preserve"> </w:t>
      </w:r>
      <w:r>
        <w:rPr>
          <w:rFonts w:ascii="SimSun" w:hAnsi="SimSun" w:eastAsia="SimSun" w:cs="SimSun"/>
          <w:sz w:val="23"/>
          <w:szCs w:val="23"/>
          <w:spacing w:val="-5"/>
        </w:rPr>
        <w:t>退。2020年，全球AI芯片供应商中，</w:t>
      </w:r>
      <w:r>
        <w:rPr>
          <w:rFonts w:ascii="SimSun" w:hAnsi="SimSun" w:eastAsia="SimSun" w:cs="SimSun"/>
          <w:sz w:val="23"/>
          <w:szCs w:val="23"/>
          <w:spacing w:val="42"/>
        </w:rPr>
        <w:t xml:space="preserve"> </w:t>
      </w:r>
      <w:r>
        <w:rPr>
          <w:rFonts w:ascii="SimSun" w:hAnsi="SimSun" w:eastAsia="SimSun" w:cs="SimSun"/>
          <w:sz w:val="23"/>
          <w:szCs w:val="23"/>
          <w:spacing w:val="-5"/>
        </w:rPr>
        <w:t>Intel</w:t>
      </w:r>
      <w:r>
        <w:rPr>
          <w:rFonts w:ascii="SimSun" w:hAnsi="SimSun" w:eastAsia="SimSun" w:cs="SimSun"/>
          <w:sz w:val="23"/>
          <w:szCs w:val="23"/>
        </w:rPr>
        <w:t xml:space="preserve"> </w:t>
      </w:r>
      <w:r>
        <w:rPr>
          <w:rFonts w:ascii="SimSun" w:hAnsi="SimSun" w:eastAsia="SimSun" w:cs="SimSun"/>
          <w:sz w:val="23"/>
          <w:szCs w:val="23"/>
        </w:rPr>
        <w:t>以15.6%的市场份额位列第一，三星、</w:t>
      </w:r>
      <w:r>
        <w:rPr>
          <w:rFonts w:ascii="SimSun" w:hAnsi="SimSun" w:eastAsia="SimSun" w:cs="SimSun"/>
          <w:sz w:val="23"/>
          <w:szCs w:val="23"/>
          <w:spacing w:val="-29"/>
        </w:rPr>
        <w:t xml:space="preserve"> </w:t>
      </w:r>
      <w:r>
        <w:rPr>
          <w:rFonts w:ascii="SimSun" w:hAnsi="SimSun" w:eastAsia="SimSun" w:cs="SimSun"/>
          <w:sz w:val="23"/>
          <w:szCs w:val="23"/>
        </w:rPr>
        <w:t>SK海</w:t>
      </w:r>
      <w:r>
        <w:rPr>
          <w:rFonts w:ascii="SimSun" w:hAnsi="SimSun" w:eastAsia="SimSun" w:cs="SimSun"/>
          <w:sz w:val="23"/>
          <w:szCs w:val="23"/>
        </w:rPr>
        <w:t xml:space="preserve"> </w:t>
      </w:r>
      <w:r>
        <w:rPr>
          <w:rFonts w:ascii="SimSun" w:hAnsi="SimSun" w:eastAsia="SimSun" w:cs="SimSun"/>
          <w:sz w:val="23"/>
          <w:szCs w:val="23"/>
          <w:spacing w:val="11"/>
        </w:rPr>
        <w:t>力士分列第二、第三，镁光进入前四，高</w:t>
      </w:r>
    </w:p>
    <w:p>
      <w:pPr>
        <w:sectPr>
          <w:type w:val="continuous"/>
          <w:pgSz w:w="23810" w:h="16160"/>
          <w:pgMar w:top="400" w:right="1430" w:bottom="951" w:left="3571" w:header="0" w:footer="723" w:gutter="0"/>
          <w:cols w:equalWidth="0" w:num="2">
            <w:col w:w="14279" w:space="100"/>
            <w:col w:w="4431" w:space="0"/>
          </w:cols>
        </w:sectPr>
        <w:rPr/>
      </w:pPr>
    </w:p>
    <w:p>
      <w:pPr>
        <w:rPr/>
      </w:pPr>
      <w:r/>
    </w:p>
    <w:p>
      <w:pPr>
        <w:rPr/>
      </w:pPr>
      <w:r/>
    </w:p>
    <w:p>
      <w:pPr>
        <w:spacing w:line="28" w:lineRule="exact"/>
        <w:rPr/>
      </w:pPr>
      <w:r/>
    </w:p>
    <w:p>
      <w:pPr>
        <w:sectPr>
          <w:footerReference w:type="default" r:id="rId219"/>
          <w:pgSz w:w="23810" w:h="16160"/>
          <w:pgMar w:top="400" w:right="1432" w:bottom="921" w:left="1300" w:header="0" w:footer="693" w:gutter="0"/>
          <w:cols w:equalWidth="0" w:num="1">
            <w:col w:w="21078" w:space="0"/>
          </w:cols>
        </w:sectPr>
        <w:rPr/>
      </w:pPr>
    </w:p>
    <w:p>
      <w:pPr>
        <w:ind w:left="79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rFonts w:ascii="Arial"/>
          <w:sz w:val="21"/>
        </w:rPr>
      </w:pPr>
      <w:r/>
    </w:p>
    <w:p>
      <w:pPr>
        <w:spacing w:line="241" w:lineRule="auto"/>
        <w:rPr>
          <w:rFonts w:ascii="Arial"/>
          <w:sz w:val="21"/>
        </w:rPr>
      </w:pPr>
      <w:r/>
    </w:p>
    <w:p>
      <w:pPr>
        <w:ind w:left="3152"/>
        <w:spacing w:before="59" w:line="219" w:lineRule="auto"/>
        <w:rPr>
          <w:rFonts w:ascii="SimSun" w:hAnsi="SimSun" w:eastAsia="SimSun" w:cs="SimSun"/>
          <w:sz w:val="18"/>
          <w:szCs w:val="18"/>
        </w:rPr>
      </w:pPr>
      <w:r>
        <w:rPr>
          <w:rFonts w:ascii="SimSun" w:hAnsi="SimSun" w:eastAsia="SimSun" w:cs="SimSun"/>
          <w:sz w:val="18"/>
          <w:szCs w:val="18"/>
          <w:b/>
          <w:bCs/>
          <w:spacing w:val="-3"/>
        </w:rPr>
        <w:t>表3-1</w:t>
      </w:r>
      <w:r>
        <w:rPr>
          <w:rFonts w:ascii="SimSun" w:hAnsi="SimSun" w:eastAsia="SimSun" w:cs="SimSun"/>
          <w:sz w:val="18"/>
          <w:szCs w:val="18"/>
          <w:spacing w:val="7"/>
        </w:rPr>
        <w:t xml:space="preserve">  </w:t>
      </w:r>
      <w:r>
        <w:rPr>
          <w:rFonts w:ascii="SimSun" w:hAnsi="SimSun" w:eastAsia="SimSun" w:cs="SimSun"/>
          <w:sz w:val="18"/>
          <w:szCs w:val="18"/>
          <w:b/>
          <w:bCs/>
          <w:spacing w:val="-3"/>
        </w:rPr>
        <w:t>2020年全球10大芯片公司名单</w:t>
      </w:r>
    </w:p>
    <w:p>
      <w:pPr>
        <w:spacing w:line="126" w:lineRule="exact"/>
        <w:rPr/>
      </w:pPr>
      <w:r/>
    </w:p>
    <w:tbl>
      <w:tblPr>
        <w:tblStyle w:val="2"/>
        <w:tblW w:w="9069" w:type="dxa"/>
        <w:tblInd w:w="10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24"/>
        <w:gridCol w:w="929"/>
        <w:gridCol w:w="2177"/>
        <w:gridCol w:w="1528"/>
        <w:gridCol w:w="1858"/>
        <w:gridCol w:w="1653"/>
      </w:tblGrid>
      <w:tr>
        <w:trPr>
          <w:trHeight w:val="344" w:hRule="atLeast"/>
        </w:trPr>
        <w:tc>
          <w:tcPr>
            <w:shd w:val="clear" w:fill="4F86C6"/>
            <w:tcW w:w="1853" w:type="dxa"/>
            <w:vAlign w:val="top"/>
            <w:gridSpan w:val="2"/>
          </w:tcPr>
          <w:p>
            <w:pPr>
              <w:ind w:left="675"/>
              <w:spacing w:before="107" w:line="190" w:lineRule="auto"/>
              <w:rPr>
                <w:rFonts w:ascii="SimSun" w:hAnsi="SimSun" w:eastAsia="SimSun" w:cs="SimSun"/>
                <w:sz w:val="23"/>
                <w:szCs w:val="23"/>
              </w:rPr>
            </w:pPr>
            <w:r>
              <w:rPr>
                <w:rFonts w:ascii="SimSun" w:hAnsi="SimSun" w:eastAsia="SimSun" w:cs="SimSun"/>
                <w:sz w:val="23"/>
                <w:szCs w:val="23"/>
                <w:color w:val="FFFFFF"/>
                <w:spacing w:val="25"/>
              </w:rPr>
              <w:t>排名</w:t>
            </w:r>
          </w:p>
        </w:tc>
        <w:tc>
          <w:tcPr>
            <w:shd w:val="clear" w:fill="4F86C6"/>
            <w:tcW w:w="2177" w:type="dxa"/>
            <w:vAlign w:val="top"/>
            <w:vMerge w:val="restart"/>
            <w:tcBorders>
              <w:bottom w:val="none" w:color="000000" w:sz="2" w:space="0"/>
            </w:tcBorders>
          </w:tcPr>
          <w:p>
            <w:pPr>
              <w:spacing w:line="325" w:lineRule="auto"/>
              <w:rPr>
                <w:rFonts w:ascii="Arial"/>
                <w:sz w:val="21"/>
              </w:rPr>
            </w:pPr>
            <w:r/>
          </w:p>
          <w:p>
            <w:pPr>
              <w:ind w:left="542"/>
              <w:spacing w:before="78" w:line="220" w:lineRule="auto"/>
              <w:rPr>
                <w:rFonts w:ascii="SimSun" w:hAnsi="SimSun" w:eastAsia="SimSun" w:cs="SimSun"/>
                <w:sz w:val="24"/>
                <w:szCs w:val="24"/>
              </w:rPr>
            </w:pPr>
            <w:r>
              <w:rPr>
                <w:rFonts w:ascii="SimSun" w:hAnsi="SimSun" w:eastAsia="SimSun" w:cs="SimSun"/>
                <w:sz w:val="24"/>
                <w:szCs w:val="24"/>
                <w:color w:val="FFFFFF"/>
                <w:spacing w:val="2"/>
              </w:rPr>
              <w:t>企业/国家</w:t>
            </w:r>
          </w:p>
        </w:tc>
        <w:tc>
          <w:tcPr>
            <w:shd w:val="clear" w:fill="4F86C6"/>
            <w:tcW w:w="5039" w:type="dxa"/>
            <w:vAlign w:val="top"/>
            <w:gridSpan w:val="3"/>
          </w:tcPr>
          <w:p>
            <w:pPr>
              <w:ind w:left="2154"/>
              <w:spacing w:before="54" w:line="219" w:lineRule="auto"/>
              <w:rPr>
                <w:rFonts w:ascii="SimSun" w:hAnsi="SimSun" w:eastAsia="SimSun" w:cs="SimSun"/>
                <w:sz w:val="24"/>
                <w:szCs w:val="24"/>
              </w:rPr>
            </w:pPr>
            <w:r>
              <w:rPr>
                <w:rFonts w:ascii="SimSun" w:hAnsi="SimSun" w:eastAsia="SimSun" w:cs="SimSun"/>
                <w:sz w:val="24"/>
                <w:szCs w:val="24"/>
                <w:color w:val="FFFFFF"/>
                <w:spacing w:val="2"/>
              </w:rPr>
              <w:t>2020年</w:t>
            </w:r>
          </w:p>
        </w:tc>
      </w:tr>
      <w:tr>
        <w:trPr>
          <w:trHeight w:val="689" w:hRule="atLeast"/>
        </w:trPr>
        <w:tc>
          <w:tcPr>
            <w:shd w:val="clear" w:fill="4F86C6"/>
            <w:tcW w:w="924" w:type="dxa"/>
            <w:vAlign w:val="top"/>
          </w:tcPr>
          <w:p>
            <w:pPr>
              <w:ind w:left="95"/>
              <w:spacing w:before="230" w:line="219" w:lineRule="auto"/>
              <w:rPr>
                <w:rFonts w:ascii="SimSun" w:hAnsi="SimSun" w:eastAsia="SimSun" w:cs="SimSun"/>
                <w:sz w:val="24"/>
                <w:szCs w:val="24"/>
              </w:rPr>
            </w:pPr>
            <w:r>
              <w:rPr>
                <w:rFonts w:ascii="SimSun" w:hAnsi="SimSun" w:eastAsia="SimSun" w:cs="SimSun"/>
                <w:sz w:val="24"/>
                <w:szCs w:val="24"/>
                <w:color w:val="FFFFFF"/>
                <w:spacing w:val="2"/>
              </w:rPr>
              <w:t>2020年</w:t>
            </w:r>
          </w:p>
        </w:tc>
        <w:tc>
          <w:tcPr>
            <w:shd w:val="clear" w:fill="4F86C6"/>
            <w:tcW w:w="929" w:type="dxa"/>
            <w:vAlign w:val="top"/>
          </w:tcPr>
          <w:p>
            <w:pPr>
              <w:ind w:left="91"/>
              <w:spacing w:before="230" w:line="219" w:lineRule="auto"/>
              <w:rPr>
                <w:rFonts w:ascii="SimSun" w:hAnsi="SimSun" w:eastAsia="SimSun" w:cs="SimSun"/>
                <w:sz w:val="24"/>
                <w:szCs w:val="24"/>
              </w:rPr>
            </w:pPr>
            <w:r>
              <w:rPr>
                <w:rFonts w:ascii="SimSun" w:hAnsi="SimSun" w:eastAsia="SimSun" w:cs="SimSun"/>
                <w:sz w:val="24"/>
                <w:szCs w:val="24"/>
                <w:color w:val="FFFFFF"/>
                <w:spacing w:val="2"/>
              </w:rPr>
              <w:t>2019年</w:t>
            </w:r>
          </w:p>
        </w:tc>
        <w:tc>
          <w:tcPr>
            <w:tcW w:w="2177" w:type="dxa"/>
            <w:vAlign w:val="top"/>
            <w:vMerge w:val="continue"/>
            <w:tcBorders>
              <w:top w:val="none" w:color="000000" w:sz="2" w:space="0"/>
            </w:tcBorders>
          </w:tcPr>
          <w:p>
            <w:pPr>
              <w:rPr>
                <w:rFonts w:ascii="Arial"/>
                <w:sz w:val="21"/>
              </w:rPr>
            </w:pPr>
            <w:r/>
          </w:p>
        </w:tc>
        <w:tc>
          <w:tcPr>
            <w:shd w:val="clear" w:fill="4F86C6"/>
            <w:tcW w:w="1528" w:type="dxa"/>
            <w:vAlign w:val="top"/>
          </w:tcPr>
          <w:p>
            <w:pPr>
              <w:ind w:left="515"/>
              <w:spacing w:before="81" w:line="219" w:lineRule="auto"/>
              <w:rPr>
                <w:rFonts w:ascii="SimSun" w:hAnsi="SimSun" w:eastAsia="SimSun" w:cs="SimSun"/>
                <w:sz w:val="24"/>
                <w:szCs w:val="24"/>
              </w:rPr>
            </w:pPr>
            <w:r>
              <w:rPr>
                <w:rFonts w:ascii="SimSun" w:hAnsi="SimSun" w:eastAsia="SimSun" w:cs="SimSun"/>
                <w:sz w:val="24"/>
                <w:szCs w:val="24"/>
                <w:color w:val="FFFFFF"/>
                <w:spacing w:val="4"/>
              </w:rPr>
              <w:t>营收</w:t>
            </w:r>
          </w:p>
          <w:p>
            <w:pPr>
              <w:ind w:left="155"/>
              <w:spacing w:before="76" w:line="190" w:lineRule="auto"/>
              <w:rPr>
                <w:rFonts w:ascii="SimSun" w:hAnsi="SimSun" w:eastAsia="SimSun" w:cs="SimSun"/>
                <w:sz w:val="24"/>
                <w:szCs w:val="24"/>
              </w:rPr>
            </w:pPr>
            <w:r>
              <w:rPr>
                <w:rFonts w:ascii="SimSun" w:hAnsi="SimSun" w:eastAsia="SimSun" w:cs="SimSun"/>
                <w:sz w:val="24"/>
                <w:szCs w:val="24"/>
                <w:color w:val="FFFFFF"/>
                <w:spacing w:val="8"/>
              </w:rPr>
              <w:t>(百万美元)</w:t>
            </w:r>
          </w:p>
        </w:tc>
        <w:tc>
          <w:tcPr>
            <w:shd w:val="clear" w:fill="4F86C6"/>
            <w:tcW w:w="1858" w:type="dxa"/>
            <w:vAlign w:val="top"/>
          </w:tcPr>
          <w:p>
            <w:pPr>
              <w:ind w:left="146"/>
              <w:spacing w:before="230" w:line="219" w:lineRule="auto"/>
              <w:rPr>
                <w:rFonts w:ascii="SimSun" w:hAnsi="SimSun" w:eastAsia="SimSun" w:cs="SimSun"/>
                <w:sz w:val="24"/>
                <w:szCs w:val="24"/>
              </w:rPr>
            </w:pPr>
            <w:r>
              <w:rPr>
                <w:rFonts w:ascii="SimSun" w:hAnsi="SimSun" w:eastAsia="SimSun" w:cs="SimSun"/>
                <w:sz w:val="24"/>
                <w:szCs w:val="24"/>
                <w:color w:val="FFFFFF"/>
                <w:spacing w:val="6"/>
              </w:rPr>
              <w:t>市场占有率(%)</w:t>
            </w:r>
          </w:p>
        </w:tc>
        <w:tc>
          <w:tcPr>
            <w:shd w:val="clear" w:fill="4F86C6"/>
            <w:tcW w:w="1653" w:type="dxa"/>
            <w:vAlign w:val="top"/>
          </w:tcPr>
          <w:p>
            <w:pPr>
              <w:ind w:left="158"/>
              <w:spacing w:before="230" w:line="219" w:lineRule="auto"/>
              <w:rPr>
                <w:rFonts w:ascii="SimSun" w:hAnsi="SimSun" w:eastAsia="SimSun" w:cs="SimSun"/>
                <w:sz w:val="24"/>
                <w:szCs w:val="24"/>
              </w:rPr>
            </w:pPr>
            <w:r>
              <w:rPr>
                <w:rFonts w:ascii="SimSun" w:hAnsi="SimSun" w:eastAsia="SimSun" w:cs="SimSun"/>
                <w:sz w:val="24"/>
                <w:szCs w:val="24"/>
                <w:color w:val="FFFFFF"/>
                <w:spacing w:val="7"/>
              </w:rPr>
              <w:t>年增长率(%)</w:t>
            </w:r>
          </w:p>
        </w:tc>
      </w:tr>
      <w:tr>
        <w:trPr>
          <w:trHeight w:val="339" w:hRule="atLeast"/>
        </w:trPr>
        <w:tc>
          <w:tcPr>
            <w:tcW w:w="924" w:type="dxa"/>
            <w:vAlign w:val="top"/>
          </w:tcPr>
          <w:p>
            <w:pPr>
              <w:ind w:left="395"/>
              <w:spacing w:before="142" w:line="197" w:lineRule="exact"/>
              <w:rPr>
                <w:rFonts w:ascii="SimSun" w:hAnsi="SimSun" w:eastAsia="SimSun" w:cs="SimSun"/>
                <w:sz w:val="24"/>
                <w:szCs w:val="24"/>
              </w:rPr>
            </w:pPr>
            <w:r>
              <w:rPr>
                <w:rFonts w:ascii="SimSun" w:hAnsi="SimSun" w:eastAsia="SimSun" w:cs="SimSun"/>
                <w:sz w:val="24"/>
                <w:szCs w:val="24"/>
                <w:position w:val="-3"/>
              </w:rPr>
              <w:t>1</w:t>
            </w:r>
          </w:p>
        </w:tc>
        <w:tc>
          <w:tcPr>
            <w:tcW w:w="929" w:type="dxa"/>
            <w:vAlign w:val="top"/>
          </w:tcPr>
          <w:p>
            <w:pPr>
              <w:ind w:left="391"/>
              <w:spacing w:before="152" w:line="187" w:lineRule="exact"/>
              <w:rPr>
                <w:rFonts w:ascii="SimSun" w:hAnsi="SimSun" w:eastAsia="SimSun" w:cs="SimSun"/>
                <w:sz w:val="24"/>
                <w:szCs w:val="24"/>
              </w:rPr>
            </w:pPr>
            <w:r>
              <w:rPr>
                <w:rFonts w:ascii="SimSun" w:hAnsi="SimSun" w:eastAsia="SimSun" w:cs="SimSun"/>
                <w:sz w:val="24"/>
                <w:szCs w:val="24"/>
                <w:position w:val="-3"/>
              </w:rPr>
              <w:t>1</w:t>
            </w:r>
          </w:p>
        </w:tc>
        <w:tc>
          <w:tcPr>
            <w:tcW w:w="2177" w:type="dxa"/>
            <w:vAlign w:val="top"/>
          </w:tcPr>
          <w:p>
            <w:pPr>
              <w:ind w:left="362"/>
              <w:spacing w:before="81" w:line="198" w:lineRule="auto"/>
              <w:rPr>
                <w:rFonts w:ascii="SimSun" w:hAnsi="SimSun" w:eastAsia="SimSun" w:cs="SimSun"/>
                <w:sz w:val="24"/>
                <w:szCs w:val="24"/>
              </w:rPr>
            </w:pPr>
            <w:r>
              <w:rPr>
                <w:rFonts w:ascii="SimSun" w:hAnsi="SimSun" w:eastAsia="SimSun" w:cs="SimSun"/>
                <w:sz w:val="24"/>
                <w:szCs w:val="24"/>
                <w:spacing w:val="7"/>
              </w:rPr>
              <w:t>英特尔(美国)</w:t>
            </w:r>
          </w:p>
        </w:tc>
        <w:tc>
          <w:tcPr>
            <w:tcW w:w="1528" w:type="dxa"/>
            <w:vAlign w:val="top"/>
          </w:tcPr>
          <w:p>
            <w:pPr>
              <w:ind w:left="455"/>
              <w:spacing w:before="123" w:line="166" w:lineRule="auto"/>
              <w:rPr>
                <w:rFonts w:ascii="SimSun" w:hAnsi="SimSun" w:eastAsia="SimSun" w:cs="SimSun"/>
                <w:sz w:val="24"/>
                <w:szCs w:val="24"/>
              </w:rPr>
            </w:pPr>
            <w:r>
              <w:rPr>
                <w:rFonts w:ascii="SimSun" w:hAnsi="SimSun" w:eastAsia="SimSun" w:cs="SimSun"/>
                <w:sz w:val="24"/>
                <w:szCs w:val="24"/>
                <w:spacing w:val="-3"/>
              </w:rPr>
              <w:t>70244</w:t>
            </w:r>
          </w:p>
        </w:tc>
        <w:tc>
          <w:tcPr>
            <w:tcW w:w="1858" w:type="dxa"/>
            <w:vAlign w:val="top"/>
          </w:tcPr>
          <w:p>
            <w:pPr>
              <w:ind w:left="686"/>
              <w:spacing w:before="112" w:line="174" w:lineRule="auto"/>
              <w:rPr>
                <w:rFonts w:ascii="SimSun" w:hAnsi="SimSun" w:eastAsia="SimSun" w:cs="SimSun"/>
                <w:sz w:val="24"/>
                <w:szCs w:val="24"/>
              </w:rPr>
            </w:pPr>
            <w:r>
              <w:rPr>
                <w:rFonts w:ascii="SimSun" w:hAnsi="SimSun" w:eastAsia="SimSun" w:cs="SimSun"/>
                <w:sz w:val="24"/>
                <w:szCs w:val="24"/>
                <w:spacing w:val="-6"/>
              </w:rPr>
              <w:t>15.6</w:t>
            </w:r>
          </w:p>
        </w:tc>
        <w:tc>
          <w:tcPr>
            <w:tcW w:w="1653" w:type="dxa"/>
            <w:vAlign w:val="top"/>
          </w:tcPr>
          <w:p>
            <w:pPr>
              <w:ind w:left="638"/>
              <w:spacing w:before="153" w:line="186" w:lineRule="exact"/>
              <w:rPr>
                <w:rFonts w:ascii="SimSun" w:hAnsi="SimSun" w:eastAsia="SimSun" w:cs="SimSun"/>
                <w:sz w:val="24"/>
                <w:szCs w:val="24"/>
              </w:rPr>
            </w:pPr>
            <w:r>
              <w:rPr>
                <w:rFonts w:ascii="SimSun" w:hAnsi="SimSun" w:eastAsia="SimSun" w:cs="SimSun"/>
                <w:sz w:val="24"/>
                <w:szCs w:val="24"/>
                <w:spacing w:val="-4"/>
                <w:position w:val="-3"/>
              </w:rPr>
              <w:t>3.7</w:t>
            </w:r>
          </w:p>
        </w:tc>
      </w:tr>
      <w:tr>
        <w:trPr>
          <w:trHeight w:val="340" w:hRule="atLeast"/>
        </w:trPr>
        <w:tc>
          <w:tcPr>
            <w:shd w:val="clear" w:fill="E5E6E8"/>
            <w:tcW w:w="924" w:type="dxa"/>
            <w:vAlign w:val="top"/>
          </w:tcPr>
          <w:p>
            <w:pPr>
              <w:ind w:left="395"/>
              <w:spacing w:before="164" w:line="176" w:lineRule="exact"/>
              <w:rPr>
                <w:rFonts w:ascii="SimSun" w:hAnsi="SimSun" w:eastAsia="SimSun" w:cs="SimSun"/>
                <w:sz w:val="24"/>
                <w:szCs w:val="24"/>
              </w:rPr>
            </w:pPr>
            <w:r>
              <w:rPr>
                <w:rFonts w:ascii="SimSun" w:hAnsi="SimSun" w:eastAsia="SimSun" w:cs="SimSun"/>
                <w:sz w:val="24"/>
                <w:szCs w:val="24"/>
                <w:position w:val="-3"/>
              </w:rPr>
              <w:t>2</w:t>
            </w:r>
          </w:p>
        </w:tc>
        <w:tc>
          <w:tcPr>
            <w:shd w:val="clear" w:fill="E5E6E8"/>
            <w:tcW w:w="929" w:type="dxa"/>
            <w:vAlign w:val="top"/>
          </w:tcPr>
          <w:p>
            <w:pPr>
              <w:ind w:left="391"/>
              <w:spacing w:before="144" w:line="196" w:lineRule="exact"/>
              <w:rPr>
                <w:rFonts w:ascii="SimSun" w:hAnsi="SimSun" w:eastAsia="SimSun" w:cs="SimSun"/>
                <w:sz w:val="24"/>
                <w:szCs w:val="24"/>
              </w:rPr>
            </w:pPr>
            <w:r>
              <w:rPr>
                <w:rFonts w:ascii="SimSun" w:hAnsi="SimSun" w:eastAsia="SimSun" w:cs="SimSun"/>
                <w:sz w:val="24"/>
                <w:szCs w:val="24"/>
                <w:position w:val="-3"/>
              </w:rPr>
              <w:t>2</w:t>
            </w:r>
          </w:p>
        </w:tc>
        <w:tc>
          <w:tcPr>
            <w:shd w:val="clear" w:fill="E5E6E7"/>
            <w:tcW w:w="2177" w:type="dxa"/>
            <w:vAlign w:val="top"/>
          </w:tcPr>
          <w:p>
            <w:pPr>
              <w:ind w:left="242"/>
              <w:spacing w:before="83" w:line="197" w:lineRule="auto"/>
              <w:rPr>
                <w:rFonts w:ascii="SimSun" w:hAnsi="SimSun" w:eastAsia="SimSun" w:cs="SimSun"/>
                <w:sz w:val="24"/>
                <w:szCs w:val="24"/>
              </w:rPr>
            </w:pPr>
            <w:r>
              <w:rPr>
                <w:rFonts w:ascii="SimSun" w:hAnsi="SimSun" w:eastAsia="SimSun" w:cs="SimSun"/>
                <w:sz w:val="24"/>
                <w:szCs w:val="24"/>
                <w:spacing w:val="6"/>
              </w:rPr>
              <w:t>三星电子(韩国)</w:t>
            </w:r>
          </w:p>
        </w:tc>
        <w:tc>
          <w:tcPr>
            <w:shd w:val="clear" w:fill="E5E6E8"/>
            <w:tcW w:w="1528" w:type="dxa"/>
            <w:vAlign w:val="top"/>
          </w:tcPr>
          <w:p>
            <w:pPr>
              <w:ind w:left="455"/>
              <w:spacing w:before="113" w:line="174" w:lineRule="auto"/>
              <w:rPr>
                <w:rFonts w:ascii="SimSun" w:hAnsi="SimSun" w:eastAsia="SimSun" w:cs="SimSun"/>
                <w:sz w:val="24"/>
                <w:szCs w:val="24"/>
              </w:rPr>
            </w:pPr>
            <w:r>
              <w:rPr>
                <w:rFonts w:ascii="SimSun" w:hAnsi="SimSun" w:eastAsia="SimSun" w:cs="SimSun"/>
                <w:sz w:val="24"/>
                <w:szCs w:val="24"/>
                <w:spacing w:val="-3"/>
              </w:rPr>
              <w:t>56197</w:t>
            </w:r>
          </w:p>
        </w:tc>
        <w:tc>
          <w:tcPr>
            <w:shd w:val="clear" w:fill="E5E6E8"/>
            <w:tcW w:w="1858" w:type="dxa"/>
            <w:vAlign w:val="top"/>
          </w:tcPr>
          <w:p>
            <w:pPr>
              <w:ind w:left="686"/>
              <w:spacing w:before="113" w:line="174" w:lineRule="auto"/>
              <w:rPr>
                <w:rFonts w:ascii="SimSun" w:hAnsi="SimSun" w:eastAsia="SimSun" w:cs="SimSun"/>
                <w:sz w:val="24"/>
                <w:szCs w:val="24"/>
              </w:rPr>
            </w:pPr>
            <w:r>
              <w:rPr>
                <w:rFonts w:ascii="SimSun" w:hAnsi="SimSun" w:eastAsia="SimSun" w:cs="SimSun"/>
                <w:sz w:val="24"/>
                <w:szCs w:val="24"/>
                <w:spacing w:val="-6"/>
              </w:rPr>
              <w:t>12.5</w:t>
            </w:r>
          </w:p>
        </w:tc>
        <w:tc>
          <w:tcPr>
            <w:shd w:val="clear" w:fill="E5E6E8"/>
            <w:tcW w:w="1653" w:type="dxa"/>
            <w:vAlign w:val="top"/>
          </w:tcPr>
          <w:p>
            <w:pPr>
              <w:ind w:left="638"/>
              <w:spacing w:before="176" w:line="163" w:lineRule="exact"/>
              <w:rPr>
                <w:rFonts w:ascii="SimSun" w:hAnsi="SimSun" w:eastAsia="SimSun" w:cs="SimSun"/>
                <w:sz w:val="23"/>
                <w:szCs w:val="23"/>
              </w:rPr>
            </w:pPr>
            <w:r>
              <w:rPr>
                <w:rFonts w:ascii="SimSun" w:hAnsi="SimSun" w:eastAsia="SimSun" w:cs="SimSun"/>
                <w:sz w:val="23"/>
                <w:szCs w:val="23"/>
                <w:spacing w:val="-1"/>
                <w:position w:val="-3"/>
              </w:rPr>
              <w:t>7.7</w:t>
            </w:r>
          </w:p>
        </w:tc>
      </w:tr>
      <w:tr>
        <w:trPr>
          <w:trHeight w:val="349" w:hRule="atLeast"/>
        </w:trPr>
        <w:tc>
          <w:tcPr>
            <w:tcW w:w="924" w:type="dxa"/>
            <w:vAlign w:val="top"/>
          </w:tcPr>
          <w:p>
            <w:pPr>
              <w:ind w:left="395"/>
              <w:spacing w:before="164" w:line="185" w:lineRule="exact"/>
              <w:rPr>
                <w:rFonts w:ascii="SimSun" w:hAnsi="SimSun" w:eastAsia="SimSun" w:cs="SimSun"/>
                <w:sz w:val="24"/>
                <w:szCs w:val="24"/>
              </w:rPr>
            </w:pPr>
            <w:r>
              <w:rPr>
                <w:rFonts w:ascii="SimSun" w:hAnsi="SimSun" w:eastAsia="SimSun" w:cs="SimSun"/>
                <w:sz w:val="24"/>
                <w:szCs w:val="24"/>
                <w:position w:val="-3"/>
              </w:rPr>
              <w:t>3</w:t>
            </w:r>
          </w:p>
        </w:tc>
        <w:tc>
          <w:tcPr>
            <w:tcW w:w="929" w:type="dxa"/>
            <w:vAlign w:val="top"/>
          </w:tcPr>
          <w:p>
            <w:pPr>
              <w:ind w:left="391"/>
              <w:spacing w:before="164" w:line="185" w:lineRule="exact"/>
              <w:rPr>
                <w:rFonts w:ascii="SimSun" w:hAnsi="SimSun" w:eastAsia="SimSun" w:cs="SimSun"/>
                <w:sz w:val="24"/>
                <w:szCs w:val="24"/>
              </w:rPr>
            </w:pPr>
            <w:r>
              <w:rPr>
                <w:rFonts w:ascii="SimSun" w:hAnsi="SimSun" w:eastAsia="SimSun" w:cs="SimSun"/>
                <w:sz w:val="24"/>
                <w:szCs w:val="24"/>
                <w:position w:val="-3"/>
              </w:rPr>
              <w:t>3</w:t>
            </w:r>
          </w:p>
        </w:tc>
        <w:tc>
          <w:tcPr>
            <w:tcW w:w="2177" w:type="dxa"/>
            <w:vAlign w:val="top"/>
          </w:tcPr>
          <w:p>
            <w:pPr>
              <w:ind w:left="242"/>
              <w:spacing w:before="92" w:line="197" w:lineRule="auto"/>
              <w:rPr>
                <w:rFonts w:ascii="SimSun" w:hAnsi="SimSun" w:eastAsia="SimSun" w:cs="SimSun"/>
                <w:sz w:val="24"/>
                <w:szCs w:val="24"/>
              </w:rPr>
            </w:pPr>
            <w:r>
              <w:rPr>
                <w:rFonts w:ascii="SimSun" w:hAnsi="SimSun" w:eastAsia="SimSun" w:cs="SimSun"/>
                <w:sz w:val="24"/>
                <w:szCs w:val="24"/>
              </w:rPr>
              <w:t>SK</w:t>
            </w:r>
            <w:r>
              <w:rPr>
                <w:rFonts w:ascii="SimSun" w:hAnsi="SimSun" w:eastAsia="SimSun" w:cs="SimSun"/>
                <w:sz w:val="24"/>
                <w:szCs w:val="24"/>
                <w:spacing w:val="7"/>
              </w:rPr>
              <w:t>海力士(韩国)</w:t>
            </w:r>
          </w:p>
        </w:tc>
        <w:tc>
          <w:tcPr>
            <w:tcW w:w="1528" w:type="dxa"/>
            <w:vAlign w:val="top"/>
          </w:tcPr>
          <w:p>
            <w:pPr>
              <w:ind w:left="455"/>
              <w:spacing w:before="124" w:line="173" w:lineRule="auto"/>
              <w:rPr>
                <w:rFonts w:ascii="SimSun" w:hAnsi="SimSun" w:eastAsia="SimSun" w:cs="SimSun"/>
                <w:sz w:val="24"/>
                <w:szCs w:val="24"/>
              </w:rPr>
            </w:pPr>
            <w:r>
              <w:rPr>
                <w:rFonts w:ascii="SimSun" w:hAnsi="SimSun" w:eastAsia="SimSun" w:cs="SimSun"/>
                <w:sz w:val="24"/>
                <w:szCs w:val="24"/>
                <w:spacing w:val="-2"/>
              </w:rPr>
              <w:t>25271</w:t>
            </w:r>
          </w:p>
        </w:tc>
        <w:tc>
          <w:tcPr>
            <w:tcW w:w="1858" w:type="dxa"/>
            <w:vAlign w:val="top"/>
          </w:tcPr>
          <w:p>
            <w:pPr>
              <w:ind w:left="746"/>
              <w:spacing w:before="125" w:line="172" w:lineRule="auto"/>
              <w:rPr>
                <w:rFonts w:ascii="SimSun" w:hAnsi="SimSun" w:eastAsia="SimSun" w:cs="SimSun"/>
                <w:sz w:val="24"/>
                <w:szCs w:val="24"/>
              </w:rPr>
            </w:pPr>
            <w:r>
              <w:rPr>
                <w:rFonts w:ascii="SimSun" w:hAnsi="SimSun" w:eastAsia="SimSun" w:cs="SimSun"/>
                <w:sz w:val="24"/>
                <w:szCs w:val="24"/>
                <w:spacing w:val="-4"/>
              </w:rPr>
              <w:t>5.6</w:t>
            </w:r>
          </w:p>
        </w:tc>
        <w:tc>
          <w:tcPr>
            <w:tcW w:w="1653" w:type="dxa"/>
            <w:vAlign w:val="top"/>
          </w:tcPr>
          <w:p>
            <w:pPr>
              <w:ind w:left="578"/>
              <w:spacing w:before="124" w:line="173" w:lineRule="auto"/>
              <w:rPr>
                <w:rFonts w:ascii="SimSun" w:hAnsi="SimSun" w:eastAsia="SimSun" w:cs="SimSun"/>
                <w:sz w:val="24"/>
                <w:szCs w:val="24"/>
              </w:rPr>
            </w:pPr>
            <w:r>
              <w:rPr>
                <w:rFonts w:ascii="SimSun" w:hAnsi="SimSun" w:eastAsia="SimSun" w:cs="SimSun"/>
                <w:sz w:val="24"/>
                <w:szCs w:val="24"/>
                <w:spacing w:val="-6"/>
              </w:rPr>
              <w:t>13.3</w:t>
            </w:r>
          </w:p>
        </w:tc>
      </w:tr>
      <w:tr>
        <w:trPr>
          <w:trHeight w:val="349" w:hRule="atLeast"/>
        </w:trPr>
        <w:tc>
          <w:tcPr>
            <w:shd w:val="clear" w:fill="E6E6E8"/>
            <w:tcW w:w="924" w:type="dxa"/>
            <w:vAlign w:val="top"/>
          </w:tcPr>
          <w:p>
            <w:pPr>
              <w:ind w:left="395"/>
              <w:spacing w:before="155" w:line="194" w:lineRule="exact"/>
              <w:rPr>
                <w:rFonts w:ascii="SimSun" w:hAnsi="SimSun" w:eastAsia="SimSun" w:cs="SimSun"/>
                <w:sz w:val="24"/>
                <w:szCs w:val="24"/>
              </w:rPr>
            </w:pPr>
            <w:r>
              <w:rPr>
                <w:rFonts w:ascii="SimSun" w:hAnsi="SimSun" w:eastAsia="SimSun" w:cs="SimSun"/>
                <w:sz w:val="24"/>
                <w:szCs w:val="24"/>
                <w:position w:val="-3"/>
              </w:rPr>
              <w:t>4</w:t>
            </w:r>
          </w:p>
        </w:tc>
        <w:tc>
          <w:tcPr>
            <w:shd w:val="clear" w:fill="E6E6E8"/>
            <w:tcW w:w="929" w:type="dxa"/>
            <w:vAlign w:val="top"/>
          </w:tcPr>
          <w:p>
            <w:pPr>
              <w:ind w:left="391"/>
              <w:spacing w:before="125" w:line="172" w:lineRule="auto"/>
              <w:rPr>
                <w:rFonts w:ascii="SimSun" w:hAnsi="SimSun" w:eastAsia="SimSun" w:cs="SimSun"/>
                <w:sz w:val="24"/>
                <w:szCs w:val="24"/>
              </w:rPr>
            </w:pPr>
            <w:r>
              <w:rPr>
                <w:rFonts w:ascii="SimSun" w:hAnsi="SimSun" w:eastAsia="SimSun" w:cs="SimSun"/>
                <w:sz w:val="24"/>
                <w:szCs w:val="24"/>
              </w:rPr>
              <w:t>4</w:t>
            </w:r>
          </w:p>
        </w:tc>
        <w:tc>
          <w:tcPr>
            <w:shd w:val="clear" w:fill="E6E6E8"/>
            <w:tcW w:w="2177" w:type="dxa"/>
            <w:vAlign w:val="top"/>
          </w:tcPr>
          <w:p>
            <w:pPr>
              <w:ind w:left="482"/>
              <w:spacing w:before="73" w:line="212" w:lineRule="auto"/>
              <w:rPr>
                <w:rFonts w:ascii="SimSun" w:hAnsi="SimSun" w:eastAsia="SimSun" w:cs="SimSun"/>
                <w:sz w:val="24"/>
                <w:szCs w:val="24"/>
              </w:rPr>
            </w:pPr>
            <w:r>
              <w:rPr>
                <w:rFonts w:ascii="SimSun" w:hAnsi="SimSun" w:eastAsia="SimSun" w:cs="SimSun"/>
                <w:sz w:val="24"/>
                <w:szCs w:val="24"/>
                <w:spacing w:val="8"/>
              </w:rPr>
              <w:t>美光(美国)</w:t>
            </w:r>
          </w:p>
        </w:tc>
        <w:tc>
          <w:tcPr>
            <w:shd w:val="clear" w:fill="E6E6E8"/>
            <w:tcW w:w="1528" w:type="dxa"/>
            <w:vAlign w:val="top"/>
          </w:tcPr>
          <w:p>
            <w:pPr>
              <w:ind w:left="455"/>
              <w:spacing w:before="125" w:line="172" w:lineRule="auto"/>
              <w:rPr>
                <w:rFonts w:ascii="SimSun" w:hAnsi="SimSun" w:eastAsia="SimSun" w:cs="SimSun"/>
                <w:sz w:val="24"/>
                <w:szCs w:val="24"/>
              </w:rPr>
            </w:pPr>
            <w:r>
              <w:rPr>
                <w:rFonts w:ascii="SimSun" w:hAnsi="SimSun" w:eastAsia="SimSun" w:cs="SimSun"/>
                <w:sz w:val="24"/>
                <w:szCs w:val="24"/>
                <w:spacing w:val="-2"/>
              </w:rPr>
              <w:t>22098</w:t>
            </w:r>
          </w:p>
        </w:tc>
        <w:tc>
          <w:tcPr>
            <w:shd w:val="clear" w:fill="E6E6E8"/>
            <w:tcW w:w="1858" w:type="dxa"/>
            <w:vAlign w:val="top"/>
          </w:tcPr>
          <w:p>
            <w:pPr>
              <w:ind w:left="746"/>
              <w:spacing w:before="125" w:line="172" w:lineRule="auto"/>
              <w:rPr>
                <w:rFonts w:ascii="SimSun" w:hAnsi="SimSun" w:eastAsia="SimSun" w:cs="SimSun"/>
                <w:sz w:val="24"/>
                <w:szCs w:val="24"/>
              </w:rPr>
            </w:pPr>
            <w:r>
              <w:rPr>
                <w:rFonts w:ascii="SimSun" w:hAnsi="SimSun" w:eastAsia="SimSun" w:cs="SimSun"/>
                <w:sz w:val="24"/>
                <w:szCs w:val="24"/>
                <w:spacing w:val="-2"/>
              </w:rPr>
              <w:t>4.9</w:t>
            </w:r>
          </w:p>
        </w:tc>
        <w:tc>
          <w:tcPr>
            <w:shd w:val="clear" w:fill="E6E6E8"/>
            <w:tcW w:w="1653" w:type="dxa"/>
            <w:vAlign w:val="top"/>
          </w:tcPr>
          <w:p>
            <w:pPr>
              <w:ind w:left="638"/>
              <w:spacing w:before="154" w:line="195" w:lineRule="exact"/>
              <w:rPr>
                <w:rFonts w:ascii="SimSun" w:hAnsi="SimSun" w:eastAsia="SimSun" w:cs="SimSun"/>
                <w:sz w:val="24"/>
                <w:szCs w:val="24"/>
              </w:rPr>
            </w:pPr>
            <w:r>
              <w:rPr>
                <w:rFonts w:ascii="SimSun" w:hAnsi="SimSun" w:eastAsia="SimSun" w:cs="SimSun"/>
                <w:sz w:val="24"/>
                <w:szCs w:val="24"/>
                <w:spacing w:val="-3"/>
                <w:position w:val="-3"/>
              </w:rPr>
              <w:t>9.1</w:t>
            </w:r>
          </w:p>
        </w:tc>
      </w:tr>
      <w:tr>
        <w:trPr>
          <w:trHeight w:val="339" w:hRule="atLeast"/>
        </w:trPr>
        <w:tc>
          <w:tcPr>
            <w:tcW w:w="924" w:type="dxa"/>
            <w:vAlign w:val="top"/>
          </w:tcPr>
          <w:p>
            <w:pPr>
              <w:ind w:left="395"/>
              <w:spacing w:before="148" w:line="191" w:lineRule="exact"/>
              <w:rPr>
                <w:rFonts w:ascii="SimSun" w:hAnsi="SimSun" w:eastAsia="SimSun" w:cs="SimSun"/>
                <w:sz w:val="24"/>
                <w:szCs w:val="24"/>
              </w:rPr>
            </w:pPr>
            <w:r>
              <w:rPr>
                <w:rFonts w:ascii="SimSun" w:hAnsi="SimSun" w:eastAsia="SimSun" w:cs="SimSun"/>
                <w:sz w:val="24"/>
                <w:szCs w:val="24"/>
                <w:position w:val="-3"/>
              </w:rPr>
              <w:t>5</w:t>
            </w:r>
          </w:p>
        </w:tc>
        <w:tc>
          <w:tcPr>
            <w:tcW w:w="929" w:type="dxa"/>
            <w:vAlign w:val="top"/>
          </w:tcPr>
          <w:p>
            <w:pPr>
              <w:ind w:left="391"/>
              <w:spacing w:before="116" w:line="171" w:lineRule="auto"/>
              <w:rPr>
                <w:rFonts w:ascii="SimSun" w:hAnsi="SimSun" w:eastAsia="SimSun" w:cs="SimSun"/>
                <w:sz w:val="24"/>
                <w:szCs w:val="24"/>
              </w:rPr>
            </w:pPr>
            <w:r>
              <w:rPr>
                <w:rFonts w:ascii="SimSun" w:hAnsi="SimSun" w:eastAsia="SimSun" w:cs="SimSun"/>
                <w:sz w:val="24"/>
                <w:szCs w:val="24"/>
              </w:rPr>
              <w:t>6</w:t>
            </w:r>
          </w:p>
        </w:tc>
        <w:tc>
          <w:tcPr>
            <w:tcW w:w="2177" w:type="dxa"/>
            <w:vAlign w:val="top"/>
          </w:tcPr>
          <w:p>
            <w:pPr>
              <w:ind w:left="482"/>
              <w:spacing w:before="84" w:line="196" w:lineRule="auto"/>
              <w:rPr>
                <w:rFonts w:ascii="SimSun" w:hAnsi="SimSun" w:eastAsia="SimSun" w:cs="SimSun"/>
                <w:sz w:val="24"/>
                <w:szCs w:val="24"/>
              </w:rPr>
            </w:pPr>
            <w:r>
              <w:rPr>
                <w:rFonts w:ascii="SimSun" w:hAnsi="SimSun" w:eastAsia="SimSun" w:cs="SimSun"/>
                <w:sz w:val="24"/>
                <w:szCs w:val="24"/>
                <w:spacing w:val="8"/>
              </w:rPr>
              <w:t>高通(美国)</w:t>
            </w:r>
          </w:p>
        </w:tc>
        <w:tc>
          <w:tcPr>
            <w:tcW w:w="1528" w:type="dxa"/>
            <w:vAlign w:val="top"/>
          </w:tcPr>
          <w:p>
            <w:pPr>
              <w:ind w:left="455"/>
              <w:spacing w:before="115" w:line="172" w:lineRule="auto"/>
              <w:rPr>
                <w:rFonts w:ascii="SimSun" w:hAnsi="SimSun" w:eastAsia="SimSun" w:cs="SimSun"/>
                <w:sz w:val="24"/>
                <w:szCs w:val="24"/>
              </w:rPr>
            </w:pPr>
            <w:r>
              <w:rPr>
                <w:rFonts w:ascii="SimSun" w:hAnsi="SimSun" w:eastAsia="SimSun" w:cs="SimSun"/>
                <w:sz w:val="24"/>
                <w:szCs w:val="24"/>
                <w:spacing w:val="-5"/>
              </w:rPr>
              <w:t>17906</w:t>
            </w:r>
          </w:p>
        </w:tc>
        <w:tc>
          <w:tcPr>
            <w:tcW w:w="1858" w:type="dxa"/>
            <w:vAlign w:val="top"/>
          </w:tcPr>
          <w:p>
            <w:pPr>
              <w:ind w:left="746"/>
              <w:spacing w:before="166" w:line="173" w:lineRule="exact"/>
              <w:rPr>
                <w:rFonts w:ascii="SimSun" w:hAnsi="SimSun" w:eastAsia="SimSun" w:cs="SimSun"/>
                <w:sz w:val="24"/>
                <w:szCs w:val="24"/>
              </w:rPr>
            </w:pPr>
            <w:r>
              <w:rPr>
                <w:rFonts w:ascii="SimSun" w:hAnsi="SimSun" w:eastAsia="SimSun" w:cs="SimSun"/>
                <w:sz w:val="24"/>
                <w:szCs w:val="24"/>
                <w:spacing w:val="-2"/>
                <w:position w:val="-3"/>
              </w:rPr>
              <w:t>4.0</w:t>
            </w:r>
          </w:p>
        </w:tc>
        <w:tc>
          <w:tcPr>
            <w:tcW w:w="1653" w:type="dxa"/>
            <w:vAlign w:val="top"/>
          </w:tcPr>
          <w:p>
            <w:pPr>
              <w:ind w:left="578"/>
              <w:spacing w:before="115" w:line="172" w:lineRule="auto"/>
              <w:rPr>
                <w:rFonts w:ascii="SimSun" w:hAnsi="SimSun" w:eastAsia="SimSun" w:cs="SimSun"/>
                <w:sz w:val="24"/>
                <w:szCs w:val="24"/>
              </w:rPr>
            </w:pPr>
            <w:r>
              <w:rPr>
                <w:rFonts w:ascii="SimSun" w:hAnsi="SimSun" w:eastAsia="SimSun" w:cs="SimSun"/>
                <w:sz w:val="24"/>
                <w:szCs w:val="24"/>
                <w:spacing w:val="-3"/>
              </w:rPr>
              <w:t>31.5</w:t>
            </w:r>
          </w:p>
        </w:tc>
      </w:tr>
      <w:tr>
        <w:trPr>
          <w:trHeight w:val="339" w:hRule="atLeast"/>
        </w:trPr>
        <w:tc>
          <w:tcPr>
            <w:shd w:val="clear" w:fill="E6E6E9"/>
            <w:tcW w:w="924" w:type="dxa"/>
            <w:vAlign w:val="top"/>
          </w:tcPr>
          <w:p>
            <w:pPr>
              <w:ind w:left="395"/>
              <w:spacing w:before="167" w:line="172" w:lineRule="exact"/>
              <w:rPr>
                <w:rFonts w:ascii="SimSun" w:hAnsi="SimSun" w:eastAsia="SimSun" w:cs="SimSun"/>
                <w:sz w:val="24"/>
                <w:szCs w:val="24"/>
              </w:rPr>
            </w:pPr>
            <w:r>
              <w:rPr>
                <w:rFonts w:ascii="SimSun" w:hAnsi="SimSun" w:eastAsia="SimSun" w:cs="SimSun"/>
                <w:sz w:val="24"/>
                <w:szCs w:val="24"/>
                <w:position w:val="-3"/>
              </w:rPr>
              <w:t>6</w:t>
            </w:r>
          </w:p>
        </w:tc>
        <w:tc>
          <w:tcPr>
            <w:shd w:val="clear" w:fill="E6E6E8"/>
            <w:tcW w:w="929" w:type="dxa"/>
            <w:vAlign w:val="top"/>
          </w:tcPr>
          <w:p>
            <w:pPr>
              <w:ind w:left="391"/>
              <w:spacing w:before="179" w:line="160" w:lineRule="exact"/>
              <w:rPr>
                <w:rFonts w:ascii="SimSun" w:hAnsi="SimSun" w:eastAsia="SimSun" w:cs="SimSun"/>
                <w:sz w:val="23"/>
                <w:szCs w:val="23"/>
              </w:rPr>
            </w:pPr>
            <w:r>
              <w:rPr>
                <w:rFonts w:ascii="SimSun" w:hAnsi="SimSun" w:eastAsia="SimSun" w:cs="SimSun"/>
                <w:sz w:val="23"/>
                <w:szCs w:val="23"/>
                <w:position w:val="-3"/>
              </w:rPr>
              <w:t>5</w:t>
            </w:r>
          </w:p>
        </w:tc>
        <w:tc>
          <w:tcPr>
            <w:shd w:val="clear" w:fill="E6E6E9"/>
            <w:tcW w:w="2177" w:type="dxa"/>
            <w:vAlign w:val="top"/>
          </w:tcPr>
          <w:p>
            <w:pPr>
              <w:ind w:left="482"/>
              <w:spacing w:before="86" w:line="194" w:lineRule="auto"/>
              <w:rPr>
                <w:rFonts w:ascii="SimSun" w:hAnsi="SimSun" w:eastAsia="SimSun" w:cs="SimSun"/>
                <w:sz w:val="24"/>
                <w:szCs w:val="24"/>
              </w:rPr>
            </w:pPr>
            <w:r>
              <w:rPr>
                <w:rFonts w:ascii="SimSun" w:hAnsi="SimSun" w:eastAsia="SimSun" w:cs="SimSun"/>
                <w:sz w:val="24"/>
                <w:szCs w:val="24"/>
                <w:spacing w:val="8"/>
              </w:rPr>
              <w:t>博通(美国)</w:t>
            </w:r>
          </w:p>
        </w:tc>
        <w:tc>
          <w:tcPr>
            <w:shd w:val="clear" w:fill="E6E6E9"/>
            <w:tcW w:w="1528" w:type="dxa"/>
            <w:vAlign w:val="top"/>
          </w:tcPr>
          <w:p>
            <w:pPr>
              <w:ind w:left="455"/>
              <w:spacing w:before="116" w:line="171" w:lineRule="auto"/>
              <w:rPr>
                <w:rFonts w:ascii="SimSun" w:hAnsi="SimSun" w:eastAsia="SimSun" w:cs="SimSun"/>
                <w:sz w:val="24"/>
                <w:szCs w:val="24"/>
              </w:rPr>
            </w:pPr>
            <w:r>
              <w:rPr>
                <w:rFonts w:ascii="SimSun" w:hAnsi="SimSun" w:eastAsia="SimSun" w:cs="SimSun"/>
                <w:sz w:val="24"/>
                <w:szCs w:val="24"/>
                <w:spacing w:val="-5"/>
              </w:rPr>
              <w:t>15695</w:t>
            </w:r>
          </w:p>
        </w:tc>
        <w:tc>
          <w:tcPr>
            <w:shd w:val="clear" w:fill="E6E6E9"/>
            <w:tcW w:w="1858" w:type="dxa"/>
            <w:vAlign w:val="top"/>
          </w:tcPr>
          <w:p>
            <w:pPr>
              <w:ind w:left="746"/>
              <w:spacing w:before="167" w:line="172" w:lineRule="exact"/>
              <w:rPr>
                <w:rFonts w:ascii="SimSun" w:hAnsi="SimSun" w:eastAsia="SimSun" w:cs="SimSun"/>
                <w:sz w:val="24"/>
                <w:szCs w:val="24"/>
              </w:rPr>
            </w:pPr>
            <w:r>
              <w:rPr>
                <w:rFonts w:ascii="SimSun" w:hAnsi="SimSun" w:eastAsia="SimSun" w:cs="SimSun"/>
                <w:sz w:val="24"/>
                <w:szCs w:val="24"/>
                <w:spacing w:val="-4"/>
                <w:position w:val="-3"/>
              </w:rPr>
              <w:t>3.5</w:t>
            </w:r>
          </w:p>
        </w:tc>
        <w:tc>
          <w:tcPr>
            <w:shd w:val="clear" w:fill="E6E6E8"/>
            <w:tcW w:w="1653" w:type="dxa"/>
            <w:vAlign w:val="top"/>
          </w:tcPr>
          <w:p>
            <w:pPr>
              <w:ind w:left="638"/>
              <w:spacing w:before="167" w:line="172" w:lineRule="exact"/>
              <w:rPr>
                <w:rFonts w:ascii="SimSun" w:hAnsi="SimSun" w:eastAsia="SimSun" w:cs="SimSun"/>
                <w:sz w:val="24"/>
                <w:szCs w:val="24"/>
              </w:rPr>
            </w:pPr>
            <w:r>
              <w:rPr>
                <w:rFonts w:ascii="SimSun" w:hAnsi="SimSun" w:eastAsia="SimSun" w:cs="SimSun"/>
                <w:sz w:val="24"/>
                <w:szCs w:val="24"/>
                <w:spacing w:val="-3"/>
                <w:position w:val="-3"/>
              </w:rPr>
              <w:t>2.4</w:t>
            </w:r>
          </w:p>
        </w:tc>
      </w:tr>
      <w:tr>
        <w:trPr>
          <w:trHeight w:val="339" w:hRule="atLeast"/>
        </w:trPr>
        <w:tc>
          <w:tcPr>
            <w:tcW w:w="924" w:type="dxa"/>
            <w:vAlign w:val="top"/>
          </w:tcPr>
          <w:p>
            <w:pPr>
              <w:ind w:left="395"/>
              <w:spacing w:before="140" w:line="199" w:lineRule="exact"/>
              <w:rPr>
                <w:rFonts w:ascii="SimSun" w:hAnsi="SimSun" w:eastAsia="SimSun" w:cs="SimSun"/>
                <w:sz w:val="24"/>
                <w:szCs w:val="24"/>
              </w:rPr>
            </w:pPr>
            <w:r>
              <w:rPr>
                <w:rFonts w:ascii="SimSun" w:hAnsi="SimSun" w:eastAsia="SimSun" w:cs="SimSun"/>
                <w:sz w:val="24"/>
                <w:szCs w:val="24"/>
                <w:position w:val="-2"/>
              </w:rPr>
              <w:t>7</w:t>
            </w:r>
          </w:p>
        </w:tc>
        <w:tc>
          <w:tcPr>
            <w:tcW w:w="929" w:type="dxa"/>
            <w:vAlign w:val="top"/>
          </w:tcPr>
          <w:p>
            <w:pPr>
              <w:ind w:left="391"/>
              <w:spacing w:before="140" w:line="199" w:lineRule="exact"/>
              <w:rPr>
                <w:rFonts w:ascii="SimSun" w:hAnsi="SimSun" w:eastAsia="SimSun" w:cs="SimSun"/>
                <w:sz w:val="24"/>
                <w:szCs w:val="24"/>
              </w:rPr>
            </w:pPr>
            <w:r>
              <w:rPr>
                <w:rFonts w:ascii="SimSun" w:hAnsi="SimSun" w:eastAsia="SimSun" w:cs="SimSun"/>
                <w:sz w:val="24"/>
                <w:szCs w:val="24"/>
                <w:position w:val="-2"/>
              </w:rPr>
              <w:t>7</w:t>
            </w:r>
          </w:p>
        </w:tc>
        <w:tc>
          <w:tcPr>
            <w:tcW w:w="2177" w:type="dxa"/>
            <w:vAlign w:val="top"/>
          </w:tcPr>
          <w:p>
            <w:pPr>
              <w:ind w:left="242"/>
              <w:spacing w:before="76" w:line="202" w:lineRule="auto"/>
              <w:rPr>
                <w:rFonts w:ascii="SimSun" w:hAnsi="SimSun" w:eastAsia="SimSun" w:cs="SimSun"/>
                <w:sz w:val="24"/>
                <w:szCs w:val="24"/>
              </w:rPr>
            </w:pPr>
            <w:r>
              <w:rPr>
                <w:rFonts w:ascii="SimSun" w:hAnsi="SimSun" w:eastAsia="SimSun" w:cs="SimSun"/>
                <w:sz w:val="24"/>
                <w:szCs w:val="24"/>
                <w:spacing w:val="6"/>
              </w:rPr>
              <w:t>德州仪器(美国)</w:t>
            </w:r>
          </w:p>
        </w:tc>
        <w:tc>
          <w:tcPr>
            <w:tcW w:w="1528" w:type="dxa"/>
            <w:vAlign w:val="top"/>
          </w:tcPr>
          <w:p>
            <w:pPr>
              <w:ind w:left="455"/>
              <w:spacing w:before="118" w:line="170" w:lineRule="auto"/>
              <w:rPr>
                <w:rFonts w:ascii="SimSun" w:hAnsi="SimSun" w:eastAsia="SimSun" w:cs="SimSun"/>
                <w:sz w:val="24"/>
                <w:szCs w:val="24"/>
              </w:rPr>
            </w:pPr>
            <w:r>
              <w:rPr>
                <w:rFonts w:ascii="SimSun" w:hAnsi="SimSun" w:eastAsia="SimSun" w:cs="SimSun"/>
                <w:sz w:val="24"/>
                <w:szCs w:val="24"/>
                <w:spacing w:val="-5"/>
              </w:rPr>
              <w:t>13074</w:t>
            </w:r>
          </w:p>
        </w:tc>
        <w:tc>
          <w:tcPr>
            <w:tcW w:w="1858" w:type="dxa"/>
            <w:vAlign w:val="top"/>
          </w:tcPr>
          <w:p>
            <w:pPr>
              <w:ind w:left="746"/>
              <w:spacing w:before="158" w:line="181" w:lineRule="exact"/>
              <w:rPr>
                <w:rFonts w:ascii="SimSun" w:hAnsi="SimSun" w:eastAsia="SimSun" w:cs="SimSun"/>
                <w:sz w:val="24"/>
                <w:szCs w:val="24"/>
              </w:rPr>
            </w:pPr>
            <w:r>
              <w:rPr>
                <w:rFonts w:ascii="SimSun" w:hAnsi="SimSun" w:eastAsia="SimSun" w:cs="SimSun"/>
                <w:sz w:val="24"/>
                <w:szCs w:val="24"/>
                <w:spacing w:val="-3"/>
                <w:position w:val="-3"/>
              </w:rPr>
              <w:t>2.9</w:t>
            </w:r>
          </w:p>
        </w:tc>
        <w:tc>
          <w:tcPr>
            <w:tcW w:w="1653" w:type="dxa"/>
            <w:vAlign w:val="top"/>
          </w:tcPr>
          <w:p>
            <w:pPr>
              <w:ind w:left="578"/>
              <w:spacing w:before="119" w:line="169" w:lineRule="auto"/>
              <w:rPr>
                <w:rFonts w:ascii="SimSun" w:hAnsi="SimSun" w:eastAsia="SimSun" w:cs="SimSun"/>
                <w:sz w:val="24"/>
                <w:szCs w:val="24"/>
              </w:rPr>
            </w:pPr>
            <w:r>
              <w:rPr>
                <w:rFonts w:ascii="SimSun" w:hAnsi="SimSun" w:eastAsia="SimSun" w:cs="SimSun"/>
                <w:sz w:val="24"/>
                <w:szCs w:val="24"/>
                <w:spacing w:val="-2"/>
              </w:rPr>
              <w:t>-2.2</w:t>
            </w:r>
          </w:p>
        </w:tc>
      </w:tr>
      <w:tr>
        <w:trPr>
          <w:trHeight w:val="339" w:hRule="atLeast"/>
        </w:trPr>
        <w:tc>
          <w:tcPr>
            <w:shd w:val="clear" w:fill="E5E6E8"/>
            <w:tcW w:w="924" w:type="dxa"/>
            <w:vAlign w:val="top"/>
          </w:tcPr>
          <w:p>
            <w:pPr>
              <w:ind w:left="395"/>
              <w:spacing w:before="149" w:line="190" w:lineRule="exact"/>
              <w:rPr>
                <w:rFonts w:ascii="SimSun" w:hAnsi="SimSun" w:eastAsia="SimSun" w:cs="SimSun"/>
                <w:sz w:val="24"/>
                <w:szCs w:val="24"/>
              </w:rPr>
            </w:pPr>
            <w:r>
              <w:rPr>
                <w:rFonts w:ascii="SimSun" w:hAnsi="SimSun" w:eastAsia="SimSun" w:cs="SimSun"/>
                <w:sz w:val="24"/>
                <w:szCs w:val="24"/>
                <w:position w:val="-3"/>
              </w:rPr>
              <w:t>8</w:t>
            </w:r>
          </w:p>
        </w:tc>
        <w:tc>
          <w:tcPr>
            <w:shd w:val="clear" w:fill="E5E6E8"/>
            <w:tcW w:w="929" w:type="dxa"/>
            <w:vAlign w:val="top"/>
          </w:tcPr>
          <w:p>
            <w:pPr>
              <w:ind w:left="331"/>
              <w:spacing w:before="168" w:line="171" w:lineRule="exact"/>
              <w:rPr>
                <w:rFonts w:ascii="SimSun" w:hAnsi="SimSun" w:eastAsia="SimSun" w:cs="SimSun"/>
                <w:sz w:val="24"/>
                <w:szCs w:val="24"/>
              </w:rPr>
            </w:pPr>
            <w:r>
              <w:rPr>
                <w:rFonts w:ascii="SimSun" w:hAnsi="SimSun" w:eastAsia="SimSun" w:cs="SimSun"/>
                <w:sz w:val="24"/>
                <w:szCs w:val="24"/>
                <w:spacing w:val="-7"/>
                <w:position w:val="-3"/>
              </w:rPr>
              <w:t>13</w:t>
            </w:r>
          </w:p>
        </w:tc>
        <w:tc>
          <w:tcPr>
            <w:shd w:val="clear" w:fill="E5E6E8"/>
            <w:tcW w:w="2177" w:type="dxa"/>
            <w:vAlign w:val="top"/>
          </w:tcPr>
          <w:p>
            <w:pPr>
              <w:ind w:left="122"/>
              <w:spacing w:before="56" w:line="217" w:lineRule="auto"/>
              <w:rPr>
                <w:rFonts w:ascii="SimSun" w:hAnsi="SimSun" w:eastAsia="SimSun" w:cs="SimSun"/>
                <w:sz w:val="24"/>
                <w:szCs w:val="24"/>
              </w:rPr>
            </w:pPr>
            <w:r>
              <w:rPr>
                <w:rFonts w:ascii="SimSun" w:hAnsi="SimSun" w:eastAsia="SimSun" w:cs="SimSun"/>
                <w:sz w:val="24"/>
                <w:szCs w:val="24"/>
                <w:spacing w:val="5"/>
              </w:rPr>
              <w:t>联发科(中国台湾)</w:t>
            </w:r>
          </w:p>
        </w:tc>
        <w:tc>
          <w:tcPr>
            <w:shd w:val="clear" w:fill="E5E6E8"/>
            <w:tcW w:w="1528" w:type="dxa"/>
            <w:vAlign w:val="top"/>
          </w:tcPr>
          <w:p>
            <w:pPr>
              <w:ind w:left="455"/>
              <w:spacing w:before="119" w:line="169" w:lineRule="auto"/>
              <w:rPr>
                <w:rFonts w:ascii="SimSun" w:hAnsi="SimSun" w:eastAsia="SimSun" w:cs="SimSun"/>
                <w:sz w:val="24"/>
                <w:szCs w:val="24"/>
              </w:rPr>
            </w:pPr>
            <w:r>
              <w:rPr>
                <w:rFonts w:ascii="SimSun" w:hAnsi="SimSun" w:eastAsia="SimSun" w:cs="SimSun"/>
                <w:sz w:val="24"/>
                <w:szCs w:val="24"/>
                <w:spacing w:val="-5"/>
              </w:rPr>
              <w:t>11008</w:t>
            </w:r>
          </w:p>
        </w:tc>
        <w:tc>
          <w:tcPr>
            <w:shd w:val="clear" w:fill="E5E6E8"/>
            <w:tcW w:w="1858" w:type="dxa"/>
            <w:vAlign w:val="top"/>
          </w:tcPr>
          <w:p>
            <w:pPr>
              <w:ind w:left="746"/>
              <w:spacing w:before="169" w:line="170" w:lineRule="exact"/>
              <w:rPr>
                <w:rFonts w:ascii="SimSun" w:hAnsi="SimSun" w:eastAsia="SimSun" w:cs="SimSun"/>
                <w:sz w:val="24"/>
                <w:szCs w:val="24"/>
              </w:rPr>
            </w:pPr>
            <w:r>
              <w:rPr>
                <w:rFonts w:ascii="SimSun" w:hAnsi="SimSun" w:eastAsia="SimSun" w:cs="SimSun"/>
                <w:sz w:val="24"/>
                <w:szCs w:val="24"/>
                <w:spacing w:val="-3"/>
                <w:position w:val="-3"/>
              </w:rPr>
              <w:t>2.4</w:t>
            </w:r>
          </w:p>
        </w:tc>
        <w:tc>
          <w:tcPr>
            <w:shd w:val="clear" w:fill="E5E6E8"/>
            <w:tcW w:w="1653" w:type="dxa"/>
            <w:vAlign w:val="top"/>
          </w:tcPr>
          <w:p>
            <w:pPr>
              <w:ind w:left="578"/>
              <w:spacing w:before="119" w:line="169" w:lineRule="auto"/>
              <w:rPr>
                <w:rFonts w:ascii="SimSun" w:hAnsi="SimSun" w:eastAsia="SimSun" w:cs="SimSun"/>
                <w:sz w:val="24"/>
                <w:szCs w:val="24"/>
              </w:rPr>
            </w:pPr>
            <w:r>
              <w:rPr>
                <w:rFonts w:ascii="SimSun" w:hAnsi="SimSun" w:eastAsia="SimSun" w:cs="SimSun"/>
                <w:sz w:val="24"/>
                <w:szCs w:val="24"/>
                <w:spacing w:val="-3"/>
              </w:rPr>
              <w:t>38.3</w:t>
            </w:r>
          </w:p>
        </w:tc>
      </w:tr>
      <w:tr>
        <w:trPr>
          <w:trHeight w:val="340" w:hRule="atLeast"/>
        </w:trPr>
        <w:tc>
          <w:tcPr>
            <w:tcW w:w="924" w:type="dxa"/>
            <w:vAlign w:val="top"/>
          </w:tcPr>
          <w:p>
            <w:pPr>
              <w:ind w:left="395"/>
              <w:spacing w:before="170" w:line="170" w:lineRule="exact"/>
              <w:rPr>
                <w:rFonts w:ascii="SimSun" w:hAnsi="SimSun" w:eastAsia="SimSun" w:cs="SimSun"/>
                <w:sz w:val="24"/>
                <w:szCs w:val="24"/>
              </w:rPr>
            </w:pPr>
            <w:r>
              <w:rPr>
                <w:rFonts w:ascii="SimSun" w:hAnsi="SimSun" w:eastAsia="SimSun" w:cs="SimSun"/>
                <w:sz w:val="24"/>
                <w:szCs w:val="24"/>
                <w:position w:val="-3"/>
              </w:rPr>
              <w:t>9</w:t>
            </w:r>
          </w:p>
        </w:tc>
        <w:tc>
          <w:tcPr>
            <w:tcW w:w="929" w:type="dxa"/>
            <w:vAlign w:val="top"/>
          </w:tcPr>
          <w:p>
            <w:pPr>
              <w:ind w:left="331"/>
              <w:spacing w:before="169" w:line="171" w:lineRule="exact"/>
              <w:rPr>
                <w:rFonts w:ascii="SimSun" w:hAnsi="SimSun" w:eastAsia="SimSun" w:cs="SimSun"/>
                <w:sz w:val="24"/>
                <w:szCs w:val="24"/>
              </w:rPr>
            </w:pPr>
            <w:r>
              <w:rPr>
                <w:rFonts w:ascii="SimSun" w:hAnsi="SimSun" w:eastAsia="SimSun" w:cs="SimSun"/>
                <w:sz w:val="24"/>
                <w:szCs w:val="24"/>
                <w:spacing w:val="-7"/>
                <w:position w:val="-3"/>
              </w:rPr>
              <w:t>14</w:t>
            </w:r>
          </w:p>
        </w:tc>
        <w:tc>
          <w:tcPr>
            <w:tcW w:w="2177" w:type="dxa"/>
            <w:vAlign w:val="top"/>
          </w:tcPr>
          <w:p>
            <w:pPr>
              <w:ind w:left="482"/>
              <w:spacing w:before="87" w:line="194" w:lineRule="auto"/>
              <w:rPr>
                <w:rFonts w:ascii="SimSun" w:hAnsi="SimSun" w:eastAsia="SimSun" w:cs="SimSun"/>
                <w:sz w:val="24"/>
                <w:szCs w:val="24"/>
              </w:rPr>
            </w:pPr>
            <w:r>
              <w:rPr>
                <w:rFonts w:ascii="SimSun" w:hAnsi="SimSun" w:eastAsia="SimSun" w:cs="SimSun"/>
                <w:sz w:val="24"/>
                <w:szCs w:val="24"/>
                <w:spacing w:val="8"/>
              </w:rPr>
              <w:t>铠侠(日本)</w:t>
            </w:r>
          </w:p>
        </w:tc>
        <w:tc>
          <w:tcPr>
            <w:tcW w:w="1528" w:type="dxa"/>
            <w:vAlign w:val="top"/>
          </w:tcPr>
          <w:p>
            <w:pPr>
              <w:ind w:left="455"/>
              <w:spacing w:before="120" w:line="169" w:lineRule="auto"/>
              <w:rPr>
                <w:rFonts w:ascii="SimSun" w:hAnsi="SimSun" w:eastAsia="SimSun" w:cs="SimSun"/>
                <w:sz w:val="24"/>
                <w:szCs w:val="24"/>
              </w:rPr>
            </w:pPr>
            <w:r>
              <w:rPr>
                <w:rFonts w:ascii="SimSun" w:hAnsi="SimSun" w:eastAsia="SimSun" w:cs="SimSun"/>
                <w:sz w:val="24"/>
                <w:szCs w:val="24"/>
                <w:spacing w:val="-5"/>
              </w:rPr>
              <w:t>10208</w:t>
            </w:r>
          </w:p>
        </w:tc>
        <w:tc>
          <w:tcPr>
            <w:tcW w:w="1858" w:type="dxa"/>
            <w:vAlign w:val="top"/>
          </w:tcPr>
          <w:p>
            <w:pPr>
              <w:ind w:left="746"/>
              <w:spacing w:before="170" w:line="170" w:lineRule="exact"/>
              <w:rPr>
                <w:rFonts w:ascii="SimSun" w:hAnsi="SimSun" w:eastAsia="SimSun" w:cs="SimSun"/>
                <w:sz w:val="24"/>
                <w:szCs w:val="24"/>
              </w:rPr>
            </w:pPr>
            <w:r>
              <w:rPr>
                <w:rFonts w:ascii="SimSun" w:hAnsi="SimSun" w:eastAsia="SimSun" w:cs="SimSun"/>
                <w:sz w:val="24"/>
                <w:szCs w:val="24"/>
                <w:spacing w:val="-3"/>
                <w:position w:val="-3"/>
              </w:rPr>
              <w:t>2.3</w:t>
            </w:r>
          </w:p>
        </w:tc>
        <w:tc>
          <w:tcPr>
            <w:tcW w:w="1653" w:type="dxa"/>
            <w:vAlign w:val="top"/>
          </w:tcPr>
          <w:p>
            <w:pPr>
              <w:ind w:left="578"/>
              <w:spacing w:before="120" w:line="169" w:lineRule="auto"/>
              <w:rPr>
                <w:rFonts w:ascii="SimSun" w:hAnsi="SimSun" w:eastAsia="SimSun" w:cs="SimSun"/>
                <w:sz w:val="24"/>
                <w:szCs w:val="24"/>
              </w:rPr>
            </w:pPr>
            <w:r>
              <w:rPr>
                <w:rFonts w:ascii="SimSun" w:hAnsi="SimSun" w:eastAsia="SimSun" w:cs="SimSun"/>
                <w:sz w:val="24"/>
                <w:szCs w:val="24"/>
                <w:spacing w:val="-3"/>
              </w:rPr>
              <w:t>30.4</w:t>
            </w:r>
          </w:p>
        </w:tc>
      </w:tr>
      <w:tr>
        <w:trPr>
          <w:trHeight w:val="354" w:hRule="atLeast"/>
        </w:trPr>
        <w:tc>
          <w:tcPr>
            <w:shd w:val="clear" w:fill="E6E6E8"/>
            <w:tcW w:w="924" w:type="dxa"/>
            <w:vAlign w:val="top"/>
          </w:tcPr>
          <w:p>
            <w:pPr>
              <w:ind w:left="335"/>
              <w:spacing w:before="169" w:line="185" w:lineRule="exact"/>
              <w:rPr>
                <w:rFonts w:ascii="SimSun" w:hAnsi="SimSun" w:eastAsia="SimSun" w:cs="SimSun"/>
                <w:sz w:val="24"/>
                <w:szCs w:val="24"/>
              </w:rPr>
            </w:pPr>
            <w:r>
              <w:rPr>
                <w:rFonts w:ascii="SimSun" w:hAnsi="SimSun" w:eastAsia="SimSun" w:cs="SimSun"/>
                <w:sz w:val="24"/>
                <w:szCs w:val="24"/>
                <w:spacing w:val="-7"/>
                <w:position w:val="-3"/>
              </w:rPr>
              <w:t>10</w:t>
            </w:r>
          </w:p>
        </w:tc>
        <w:tc>
          <w:tcPr>
            <w:shd w:val="clear" w:fill="E6E6E8"/>
            <w:tcW w:w="929" w:type="dxa"/>
            <w:vAlign w:val="top"/>
          </w:tcPr>
          <w:p>
            <w:pPr>
              <w:ind w:left="331"/>
              <w:spacing w:before="169" w:line="185" w:lineRule="exact"/>
              <w:rPr>
                <w:rFonts w:ascii="SimSun" w:hAnsi="SimSun" w:eastAsia="SimSun" w:cs="SimSun"/>
                <w:sz w:val="24"/>
                <w:szCs w:val="24"/>
              </w:rPr>
            </w:pPr>
            <w:r>
              <w:rPr>
                <w:rFonts w:ascii="SimSun" w:hAnsi="SimSun" w:eastAsia="SimSun" w:cs="SimSun"/>
                <w:sz w:val="24"/>
                <w:szCs w:val="24"/>
                <w:spacing w:val="-7"/>
                <w:position w:val="-3"/>
              </w:rPr>
              <w:t>16</w:t>
            </w:r>
          </w:p>
        </w:tc>
        <w:tc>
          <w:tcPr>
            <w:shd w:val="clear" w:fill="E5E6E8"/>
            <w:tcW w:w="2177" w:type="dxa"/>
            <w:vAlign w:val="top"/>
          </w:tcPr>
          <w:p>
            <w:pPr>
              <w:ind w:left="362"/>
              <w:spacing w:before="88" w:line="204" w:lineRule="auto"/>
              <w:rPr>
                <w:rFonts w:ascii="SimSun" w:hAnsi="SimSun" w:eastAsia="SimSun" w:cs="SimSun"/>
                <w:sz w:val="24"/>
                <w:szCs w:val="24"/>
              </w:rPr>
            </w:pPr>
            <w:r>
              <w:rPr>
                <w:rFonts w:ascii="SimSun" w:hAnsi="SimSun" w:eastAsia="SimSun" w:cs="SimSun"/>
                <w:sz w:val="24"/>
                <w:szCs w:val="24"/>
                <w:spacing w:val="7"/>
              </w:rPr>
              <w:t>英伟达(美国)</w:t>
            </w:r>
          </w:p>
        </w:tc>
        <w:tc>
          <w:tcPr>
            <w:shd w:val="clear" w:fill="E6E6E8"/>
            <w:tcW w:w="1528" w:type="dxa"/>
            <w:vAlign w:val="top"/>
          </w:tcPr>
          <w:p>
            <w:pPr>
              <w:ind w:left="455"/>
              <w:spacing w:before="130" w:line="172" w:lineRule="auto"/>
              <w:rPr>
                <w:rFonts w:ascii="SimSun" w:hAnsi="SimSun" w:eastAsia="SimSun" w:cs="SimSun"/>
                <w:sz w:val="24"/>
                <w:szCs w:val="24"/>
              </w:rPr>
            </w:pPr>
            <w:r>
              <w:rPr>
                <w:rFonts w:ascii="SimSun" w:hAnsi="SimSun" w:eastAsia="SimSun" w:cs="SimSun"/>
                <w:sz w:val="24"/>
                <w:szCs w:val="24"/>
                <w:spacing w:val="-5"/>
              </w:rPr>
              <w:t>10095</w:t>
            </w:r>
          </w:p>
        </w:tc>
        <w:tc>
          <w:tcPr>
            <w:shd w:val="clear" w:fill="E5E6E8"/>
            <w:tcW w:w="1858" w:type="dxa"/>
            <w:vAlign w:val="top"/>
          </w:tcPr>
          <w:p>
            <w:pPr>
              <w:ind w:left="746"/>
              <w:spacing w:before="170" w:line="184" w:lineRule="exact"/>
              <w:rPr>
                <w:rFonts w:ascii="SimSun" w:hAnsi="SimSun" w:eastAsia="SimSun" w:cs="SimSun"/>
                <w:sz w:val="24"/>
                <w:szCs w:val="24"/>
              </w:rPr>
            </w:pPr>
            <w:r>
              <w:rPr>
                <w:rFonts w:ascii="SimSun" w:hAnsi="SimSun" w:eastAsia="SimSun" w:cs="SimSun"/>
                <w:sz w:val="24"/>
                <w:szCs w:val="24"/>
                <w:spacing w:val="-3"/>
                <w:position w:val="-3"/>
              </w:rPr>
              <w:t>2.2</w:t>
            </w:r>
          </w:p>
        </w:tc>
        <w:tc>
          <w:tcPr>
            <w:shd w:val="clear" w:fill="E5E6E8"/>
            <w:tcW w:w="1653" w:type="dxa"/>
            <w:vAlign w:val="top"/>
          </w:tcPr>
          <w:p>
            <w:pPr>
              <w:ind w:left="578"/>
              <w:spacing w:before="130" w:line="172" w:lineRule="auto"/>
              <w:rPr>
                <w:rFonts w:ascii="SimSun" w:hAnsi="SimSun" w:eastAsia="SimSun" w:cs="SimSun"/>
                <w:sz w:val="24"/>
                <w:szCs w:val="24"/>
              </w:rPr>
            </w:pPr>
            <w:r>
              <w:rPr>
                <w:rFonts w:ascii="SimSun" w:hAnsi="SimSun" w:eastAsia="SimSun" w:cs="SimSun"/>
                <w:sz w:val="24"/>
                <w:szCs w:val="24"/>
                <w:spacing w:val="-3"/>
              </w:rPr>
              <w:t>37.7</w:t>
            </w:r>
          </w:p>
        </w:tc>
      </w:tr>
    </w:tbl>
    <w:p>
      <w:pPr>
        <w:ind w:left="180"/>
        <w:spacing w:before="91" w:line="219" w:lineRule="auto"/>
        <w:rPr>
          <w:rFonts w:ascii="SimSun" w:hAnsi="SimSun" w:eastAsia="SimSun" w:cs="SimSun"/>
          <w:sz w:val="18"/>
          <w:szCs w:val="18"/>
        </w:rPr>
      </w:pPr>
      <w:r>
        <w:rPr>
          <w:rFonts w:ascii="SimSun" w:hAnsi="SimSun" w:eastAsia="SimSun" w:cs="SimSun"/>
          <w:sz w:val="18"/>
          <w:szCs w:val="18"/>
          <w:spacing w:val="1"/>
        </w:rPr>
        <w:t>(资料来源：浙江省半导体行业协会根据网上公开资料研究整理)</w:t>
      </w:r>
    </w:p>
    <w:p>
      <w:pPr>
        <w:rPr/>
      </w:pPr>
      <w:r/>
    </w:p>
    <w:p>
      <w:pPr>
        <w:spacing w:line="147" w:lineRule="exact"/>
        <w:rPr/>
      </w:pPr>
      <w:r/>
    </w:p>
    <w:tbl>
      <w:tblPr>
        <w:tblStyle w:val="2"/>
        <w:tblW w:w="9067" w:type="dxa"/>
        <w:tblInd w:w="11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0"/>
        <w:gridCol w:w="4527"/>
      </w:tblGrid>
      <w:tr>
        <w:trPr>
          <w:trHeight w:val="6890" w:hRule="atLeast"/>
        </w:trPr>
        <w:tc>
          <w:tcPr>
            <w:tcW w:w="4540" w:type="dxa"/>
            <w:vAlign w:val="top"/>
          </w:tcPr>
          <w:p>
            <w:pPr>
              <w:ind w:right="148"/>
              <w:spacing w:before="1" w:line="262" w:lineRule="auto"/>
              <w:jc w:val="both"/>
              <w:rPr>
                <w:rFonts w:ascii="SimSun" w:hAnsi="SimSun" w:eastAsia="SimSun" w:cs="SimSun"/>
                <w:sz w:val="23"/>
                <w:szCs w:val="23"/>
              </w:rPr>
            </w:pPr>
            <w:r>
              <w:rPr>
                <w:rFonts w:ascii="SimSun" w:hAnsi="SimSun" w:eastAsia="SimSun" w:cs="SimSun"/>
                <w:sz w:val="23"/>
                <w:szCs w:val="23"/>
                <w:spacing w:val="13"/>
              </w:rPr>
              <w:t>通第五。中国台湾联发科进入前八，国内</w:t>
            </w:r>
            <w:r>
              <w:rPr>
                <w:rFonts w:ascii="SimSun" w:hAnsi="SimSun" w:eastAsia="SimSun" w:cs="SimSun"/>
                <w:sz w:val="23"/>
                <w:szCs w:val="23"/>
                <w:spacing w:val="16"/>
              </w:rPr>
              <w:t xml:space="preserve"> </w:t>
            </w:r>
            <w:r>
              <w:rPr>
                <w:rFonts w:ascii="SimSun" w:hAnsi="SimSun" w:eastAsia="SimSun" w:cs="SimSun"/>
                <w:sz w:val="23"/>
                <w:szCs w:val="23"/>
                <w:spacing w:val="12"/>
              </w:rPr>
              <w:t>芯片企业华为海思，因遭遇美国政府打压</w:t>
            </w:r>
            <w:r>
              <w:rPr>
                <w:rFonts w:ascii="SimSun" w:hAnsi="SimSun" w:eastAsia="SimSun" w:cs="SimSun"/>
                <w:sz w:val="23"/>
                <w:szCs w:val="23"/>
                <w:spacing w:val="13"/>
              </w:rPr>
              <w:t xml:space="preserve"> </w:t>
            </w:r>
            <w:r>
              <w:rPr>
                <w:rFonts w:ascii="SimSun" w:hAnsi="SimSun" w:eastAsia="SimSun" w:cs="SimSun"/>
                <w:sz w:val="23"/>
                <w:szCs w:val="23"/>
                <w:spacing w:val="27"/>
              </w:rPr>
              <w:t>跌出了前十。十强企业中，美国占据六</w:t>
            </w:r>
            <w:r>
              <w:rPr>
                <w:rFonts w:ascii="SimSun" w:hAnsi="SimSun" w:eastAsia="SimSun" w:cs="SimSun"/>
                <w:sz w:val="23"/>
                <w:szCs w:val="23"/>
              </w:rPr>
              <w:t xml:space="preserve"> </w:t>
            </w:r>
            <w:r>
              <w:rPr>
                <w:rFonts w:ascii="SimSun" w:hAnsi="SimSun" w:eastAsia="SimSun" w:cs="SimSun"/>
                <w:sz w:val="23"/>
                <w:szCs w:val="23"/>
                <w:spacing w:val="13"/>
              </w:rPr>
              <w:t>席，韩国占据两席，中国台湾和日本各占</w:t>
            </w:r>
            <w:r>
              <w:rPr>
                <w:rFonts w:ascii="SimSun" w:hAnsi="SimSun" w:eastAsia="SimSun" w:cs="SimSun"/>
                <w:sz w:val="23"/>
                <w:szCs w:val="23"/>
                <w:spacing w:val="3"/>
              </w:rPr>
              <w:t xml:space="preserve"> </w:t>
            </w:r>
            <w:r>
              <w:rPr>
                <w:rFonts w:ascii="SimSun" w:hAnsi="SimSun" w:eastAsia="SimSun" w:cs="SimSun"/>
                <w:sz w:val="23"/>
                <w:szCs w:val="23"/>
              </w:rPr>
              <w:t>据一席。</w:t>
            </w:r>
          </w:p>
          <w:p>
            <w:pPr>
              <w:ind w:right="151" w:firstLine="440"/>
              <w:spacing w:before="70" w:line="272" w:lineRule="auto"/>
              <w:rPr>
                <w:rFonts w:ascii="SimSun" w:hAnsi="SimSun" w:eastAsia="SimSun" w:cs="SimSun"/>
                <w:sz w:val="22"/>
                <w:szCs w:val="22"/>
              </w:rPr>
            </w:pPr>
            <w:r>
              <w:rPr>
                <w:rFonts w:ascii="Times New Roman" w:hAnsi="Times New Roman" w:eastAsia="Times New Roman" w:cs="Times New Roman"/>
                <w:sz w:val="22"/>
                <w:szCs w:val="22"/>
                <w:b/>
                <w:bCs/>
              </w:rPr>
              <w:t>Al</w:t>
            </w:r>
            <w:r>
              <w:rPr>
                <w:rFonts w:ascii="Times New Roman" w:hAnsi="Times New Roman" w:eastAsia="Times New Roman" w:cs="Times New Roman"/>
                <w:sz w:val="22"/>
                <w:szCs w:val="22"/>
                <w:spacing w:val="3"/>
              </w:rPr>
              <w:t xml:space="preserve"> </w:t>
            </w:r>
            <w:r>
              <w:rPr>
                <w:rFonts w:ascii="SimSun" w:hAnsi="SimSun" w:eastAsia="SimSun" w:cs="SimSun"/>
                <w:sz w:val="22"/>
                <w:szCs w:val="22"/>
                <w:b/>
                <w:bCs/>
                <w:spacing w:val="15"/>
              </w:rPr>
              <w:t>芯片发展态势迅猛。</w:t>
            </w:r>
            <w:r>
              <w:rPr>
                <w:rFonts w:ascii="SimSun" w:hAnsi="SimSun" w:eastAsia="SimSun" w:cs="SimSun"/>
                <w:sz w:val="22"/>
                <w:szCs w:val="22"/>
                <w:spacing w:val="13"/>
              </w:rPr>
              <w:t xml:space="preserve"> </w:t>
            </w:r>
            <w:r>
              <w:rPr>
                <w:rFonts w:ascii="SimSun" w:hAnsi="SimSun" w:eastAsia="SimSun" w:cs="SimSun"/>
                <w:sz w:val="22"/>
                <w:szCs w:val="22"/>
                <w:spacing w:val="15"/>
              </w:rPr>
              <w:t>人工智能算法</w:t>
            </w:r>
            <w:r>
              <w:rPr>
                <w:rFonts w:ascii="SimSun" w:hAnsi="SimSun" w:eastAsia="SimSun" w:cs="SimSun"/>
                <w:sz w:val="22"/>
                <w:szCs w:val="22"/>
              </w:rPr>
              <w:t xml:space="preserve"> </w:t>
            </w:r>
            <w:r>
              <w:rPr>
                <w:rFonts w:ascii="SimSun" w:hAnsi="SimSun" w:eastAsia="SimSun" w:cs="SimSun"/>
                <w:sz w:val="22"/>
                <w:szCs w:val="22"/>
                <w:spacing w:val="37"/>
              </w:rPr>
              <w:t>将持续演进。未来针对不同的应用类型</w:t>
            </w:r>
            <w:r>
              <w:rPr>
                <w:rFonts w:ascii="SimSun" w:hAnsi="SimSun" w:eastAsia="SimSun" w:cs="SimSun"/>
                <w:sz w:val="22"/>
                <w:szCs w:val="22"/>
                <w:spacing w:val="5"/>
              </w:rPr>
              <w:t xml:space="preserve"> </w:t>
            </w:r>
            <w:r>
              <w:rPr>
                <w:rFonts w:ascii="SimSun" w:hAnsi="SimSun" w:eastAsia="SimSun" w:cs="SimSun"/>
                <w:sz w:val="22"/>
                <w:szCs w:val="22"/>
                <w:spacing w:val="37"/>
              </w:rPr>
              <w:t>和场景，将会有深度学习之外的新型算</w:t>
            </w:r>
            <w:r>
              <w:rPr>
                <w:rFonts w:ascii="SimSun" w:hAnsi="SimSun" w:eastAsia="SimSun" w:cs="SimSun"/>
                <w:sz w:val="22"/>
                <w:szCs w:val="22"/>
              </w:rPr>
              <w:t xml:space="preserve"> </w:t>
            </w:r>
            <w:r>
              <w:rPr>
                <w:rFonts w:ascii="SimSun" w:hAnsi="SimSun" w:eastAsia="SimSun" w:cs="SimSun"/>
                <w:sz w:val="22"/>
                <w:szCs w:val="22"/>
                <w:spacing w:val="35"/>
              </w:rPr>
              <w:t>法脱颖而出，这就要求</w:t>
            </w:r>
            <w:r>
              <w:rPr>
                <w:rFonts w:ascii="SimSun" w:hAnsi="SimSun" w:eastAsia="SimSun" w:cs="SimSun"/>
                <w:sz w:val="22"/>
                <w:szCs w:val="22"/>
              </w:rPr>
              <w:t>AI</w:t>
            </w:r>
            <w:r>
              <w:rPr>
                <w:rFonts w:ascii="SimSun" w:hAnsi="SimSun" w:eastAsia="SimSun" w:cs="SimSun"/>
                <w:sz w:val="22"/>
                <w:szCs w:val="22"/>
                <w:spacing w:val="-39"/>
              </w:rPr>
              <w:t xml:space="preserve"> </w:t>
            </w:r>
            <w:r>
              <w:rPr>
                <w:rFonts w:ascii="SimSun" w:hAnsi="SimSun" w:eastAsia="SimSun" w:cs="SimSun"/>
                <w:sz w:val="22"/>
                <w:szCs w:val="22"/>
                <w:spacing w:val="35"/>
              </w:rPr>
              <w:t>芯片的架构不</w:t>
            </w:r>
            <w:r>
              <w:rPr>
                <w:rFonts w:ascii="SimSun" w:hAnsi="SimSun" w:eastAsia="SimSun" w:cs="SimSun"/>
                <w:sz w:val="22"/>
                <w:szCs w:val="22"/>
              </w:rPr>
              <w:t xml:space="preserve"> </w:t>
            </w:r>
            <w:r>
              <w:rPr>
                <w:rFonts w:ascii="SimSun" w:hAnsi="SimSun" w:eastAsia="SimSun" w:cs="SimSun"/>
                <w:sz w:val="22"/>
                <w:szCs w:val="22"/>
                <w:spacing w:val="37"/>
              </w:rPr>
              <w:t>能仅针对深度学习设计，也要适应不同</w:t>
            </w:r>
            <w:r>
              <w:rPr>
                <w:rFonts w:ascii="SimSun" w:hAnsi="SimSun" w:eastAsia="SimSun" w:cs="SimSun"/>
                <w:sz w:val="22"/>
                <w:szCs w:val="22"/>
                <w:spacing w:val="10"/>
              </w:rPr>
              <w:t xml:space="preserve"> </w:t>
            </w:r>
            <w:r>
              <w:rPr>
                <w:rFonts w:ascii="SimSun" w:hAnsi="SimSun" w:eastAsia="SimSun" w:cs="SimSun"/>
                <w:sz w:val="22"/>
                <w:szCs w:val="22"/>
                <w:spacing w:val="35"/>
              </w:rPr>
              <w:t>类型的算法，同时兼顾能效和灵活性。</w:t>
            </w:r>
            <w:r>
              <w:rPr>
                <w:rFonts w:ascii="SimSun" w:hAnsi="SimSun" w:eastAsia="SimSun" w:cs="SimSun"/>
                <w:sz w:val="22"/>
                <w:szCs w:val="22"/>
                <w:spacing w:val="14"/>
              </w:rPr>
              <w:t xml:space="preserve"> </w:t>
            </w:r>
            <w:r>
              <w:rPr>
                <w:rFonts w:ascii="SimSun" w:hAnsi="SimSun" w:eastAsia="SimSun" w:cs="SimSun"/>
                <w:sz w:val="22"/>
                <w:szCs w:val="22"/>
                <w:spacing w:val="28"/>
              </w:rPr>
              <w:t>边</w:t>
            </w:r>
            <w:r>
              <w:rPr>
                <w:rFonts w:ascii="SimSun" w:hAnsi="SimSun" w:eastAsia="SimSun" w:cs="SimSun"/>
                <w:sz w:val="22"/>
                <w:szCs w:val="22"/>
                <w:spacing w:val="-39"/>
              </w:rPr>
              <w:t xml:space="preserve"> </w:t>
            </w:r>
            <w:r>
              <w:rPr>
                <w:rFonts w:ascii="SimSun" w:hAnsi="SimSun" w:eastAsia="SimSun" w:cs="SimSun"/>
                <w:sz w:val="22"/>
                <w:szCs w:val="22"/>
                <w:spacing w:val="28"/>
              </w:rPr>
              <w:t>缘</w:t>
            </w:r>
            <w:r>
              <w:rPr>
                <w:rFonts w:ascii="SimSun" w:hAnsi="SimSun" w:eastAsia="SimSun" w:cs="SimSun"/>
                <w:sz w:val="22"/>
                <w:szCs w:val="22"/>
              </w:rPr>
              <w:t>AI</w:t>
            </w:r>
            <w:r>
              <w:rPr>
                <w:rFonts w:ascii="SimSun" w:hAnsi="SimSun" w:eastAsia="SimSun" w:cs="SimSun"/>
                <w:sz w:val="22"/>
                <w:szCs w:val="22"/>
                <w:spacing w:val="-58"/>
              </w:rPr>
              <w:t xml:space="preserve"> </w:t>
            </w:r>
            <w:r>
              <w:rPr>
                <w:rFonts w:ascii="SimSun" w:hAnsi="SimSun" w:eastAsia="SimSun" w:cs="SimSun"/>
                <w:sz w:val="22"/>
                <w:szCs w:val="22"/>
                <w:spacing w:val="28"/>
              </w:rPr>
              <w:t>芯片需求将迅速增长。随着5G时</w:t>
            </w:r>
            <w:r>
              <w:rPr>
                <w:rFonts w:ascii="SimSun" w:hAnsi="SimSun" w:eastAsia="SimSun" w:cs="SimSun"/>
                <w:sz w:val="22"/>
                <w:szCs w:val="22"/>
              </w:rPr>
              <w:t xml:space="preserve"> </w:t>
            </w:r>
            <w:r>
              <w:rPr>
                <w:rFonts w:ascii="SimSun" w:hAnsi="SimSun" w:eastAsia="SimSun" w:cs="SimSun"/>
                <w:sz w:val="22"/>
                <w:szCs w:val="22"/>
                <w:spacing w:val="37"/>
              </w:rPr>
              <w:t>代和人工智能的发展，越来越多的数据</w:t>
            </w:r>
            <w:r>
              <w:rPr>
                <w:rFonts w:ascii="SimSun" w:hAnsi="SimSun" w:eastAsia="SimSun" w:cs="SimSun"/>
                <w:sz w:val="22"/>
                <w:szCs w:val="22"/>
                <w:spacing w:val="3"/>
              </w:rPr>
              <w:t xml:space="preserve"> </w:t>
            </w:r>
            <w:r>
              <w:rPr>
                <w:rFonts w:ascii="SimSun" w:hAnsi="SimSun" w:eastAsia="SimSun" w:cs="SimSun"/>
                <w:sz w:val="22"/>
                <w:szCs w:val="22"/>
                <w:spacing w:val="37"/>
              </w:rPr>
              <w:t>处理必须在边缘侧完成。边缘人工智能</w:t>
            </w:r>
            <w:r>
              <w:rPr>
                <w:rFonts w:ascii="SimSun" w:hAnsi="SimSun" w:eastAsia="SimSun" w:cs="SimSun"/>
                <w:sz w:val="22"/>
                <w:szCs w:val="22"/>
                <w:spacing w:val="1"/>
              </w:rPr>
              <w:t xml:space="preserve"> </w:t>
            </w:r>
            <w:r>
              <w:rPr>
                <w:rFonts w:ascii="SimSun" w:hAnsi="SimSun" w:eastAsia="SimSun" w:cs="SimSun"/>
                <w:sz w:val="22"/>
                <w:szCs w:val="22"/>
                <w:spacing w:val="37"/>
              </w:rPr>
              <w:t>通过在产线等边缘处直接部署智能计算</w:t>
            </w:r>
            <w:r>
              <w:rPr>
                <w:rFonts w:ascii="SimSun" w:hAnsi="SimSun" w:eastAsia="SimSun" w:cs="SimSun"/>
                <w:sz w:val="22"/>
                <w:szCs w:val="22"/>
              </w:rPr>
              <w:t xml:space="preserve"> </w:t>
            </w:r>
            <w:r>
              <w:rPr>
                <w:rFonts w:ascii="SimSun" w:hAnsi="SimSun" w:eastAsia="SimSun" w:cs="SimSun"/>
                <w:sz w:val="22"/>
                <w:szCs w:val="22"/>
                <w:spacing w:val="35"/>
              </w:rPr>
              <w:t>设备，无需将数据传出工厂，实时进行</w:t>
            </w:r>
            <w:r>
              <w:rPr>
                <w:rFonts w:ascii="SimSun" w:hAnsi="SimSun" w:eastAsia="SimSun" w:cs="SimSun"/>
                <w:sz w:val="22"/>
                <w:szCs w:val="22"/>
                <w:spacing w:val="15"/>
              </w:rPr>
              <w:t xml:space="preserve"> </w:t>
            </w:r>
            <w:r>
              <w:rPr>
                <w:rFonts w:ascii="SimSun" w:hAnsi="SimSun" w:eastAsia="SimSun" w:cs="SimSun"/>
                <w:sz w:val="22"/>
                <w:szCs w:val="22"/>
                <w:spacing w:val="37"/>
              </w:rPr>
              <w:t>数据处理并对产线进行决策和控制。形</w:t>
            </w:r>
            <w:r>
              <w:rPr>
                <w:rFonts w:ascii="SimSun" w:hAnsi="SimSun" w:eastAsia="SimSun" w:cs="SimSun"/>
                <w:sz w:val="22"/>
                <w:szCs w:val="22"/>
              </w:rPr>
              <w:t xml:space="preserve"> </w:t>
            </w:r>
            <w:r>
              <w:rPr>
                <w:rFonts w:ascii="SimSun" w:hAnsi="SimSun" w:eastAsia="SimSun" w:cs="SimSun"/>
                <w:sz w:val="22"/>
                <w:szCs w:val="22"/>
                <w:spacing w:val="34"/>
              </w:rPr>
              <w:t>成云、边、端一体化的生态。现阶段，</w:t>
            </w:r>
            <w:r>
              <w:rPr>
                <w:rFonts w:ascii="SimSun" w:hAnsi="SimSun" w:eastAsia="SimSun" w:cs="SimSun"/>
                <w:sz w:val="22"/>
                <w:szCs w:val="22"/>
                <w:spacing w:val="1"/>
              </w:rPr>
              <w:t xml:space="preserve"> </w:t>
            </w:r>
            <w:r>
              <w:rPr>
                <w:rFonts w:ascii="SimSun" w:hAnsi="SimSun" w:eastAsia="SimSun" w:cs="SimSun"/>
                <w:sz w:val="22"/>
                <w:szCs w:val="22"/>
              </w:rPr>
              <w:t>AI</w:t>
            </w:r>
            <w:r>
              <w:rPr>
                <w:rFonts w:ascii="SimSun" w:hAnsi="SimSun" w:eastAsia="SimSun" w:cs="SimSun"/>
                <w:sz w:val="22"/>
                <w:szCs w:val="22"/>
                <w:spacing w:val="-44"/>
              </w:rPr>
              <w:t xml:space="preserve"> </w:t>
            </w:r>
            <w:r>
              <w:rPr>
                <w:rFonts w:ascii="SimSun" w:hAnsi="SimSun" w:eastAsia="SimSun" w:cs="SimSun"/>
                <w:sz w:val="22"/>
                <w:szCs w:val="22"/>
                <w:spacing w:val="36"/>
              </w:rPr>
              <w:t>芯片产业发展是以企业为主体，产品</w:t>
            </w:r>
            <w:r>
              <w:rPr>
                <w:rFonts w:ascii="SimSun" w:hAnsi="SimSun" w:eastAsia="SimSun" w:cs="SimSun"/>
                <w:sz w:val="22"/>
                <w:szCs w:val="22"/>
              </w:rPr>
              <w:t xml:space="preserve"> </w:t>
            </w:r>
            <w:r>
              <w:rPr>
                <w:rFonts w:ascii="SimSun" w:hAnsi="SimSun" w:eastAsia="SimSun" w:cs="SimSun"/>
                <w:sz w:val="22"/>
                <w:szCs w:val="22"/>
                <w:spacing w:val="53"/>
              </w:rPr>
              <w:t>上下游企业相对独立运营和管理的方</w:t>
            </w:r>
            <w:r>
              <w:rPr>
                <w:rFonts w:ascii="SimSun" w:hAnsi="SimSun" w:eastAsia="SimSun" w:cs="SimSun"/>
                <w:sz w:val="22"/>
                <w:szCs w:val="22"/>
              </w:rPr>
              <w:t xml:space="preserve"> </w:t>
            </w:r>
            <w:r>
              <w:rPr>
                <w:rFonts w:ascii="SimSun" w:hAnsi="SimSun" w:eastAsia="SimSun" w:cs="SimSun"/>
                <w:sz w:val="22"/>
                <w:szCs w:val="22"/>
                <w:spacing w:val="37"/>
              </w:rPr>
              <w:t>式，同环节企业高度竞争。未来，芯片</w:t>
            </w:r>
          </w:p>
        </w:tc>
        <w:tc>
          <w:tcPr>
            <w:tcW w:w="4527" w:type="dxa"/>
            <w:vAlign w:val="top"/>
          </w:tcPr>
          <w:p>
            <w:pPr>
              <w:ind w:left="149"/>
              <w:spacing w:before="8" w:line="261" w:lineRule="auto"/>
              <w:jc w:val="both"/>
              <w:rPr>
                <w:rFonts w:ascii="SimSun" w:hAnsi="SimSun" w:eastAsia="SimSun" w:cs="SimSun"/>
                <w:sz w:val="22"/>
                <w:szCs w:val="22"/>
              </w:rPr>
            </w:pPr>
            <w:r>
              <w:rPr>
                <w:rFonts w:ascii="SimSun" w:hAnsi="SimSun" w:eastAsia="SimSun" w:cs="SimSun"/>
                <w:sz w:val="22"/>
                <w:szCs w:val="22"/>
                <w:spacing w:val="37"/>
              </w:rPr>
              <w:t>及技术方案解决方、运营方和场景应用</w:t>
            </w:r>
            <w:r>
              <w:rPr>
                <w:rFonts w:ascii="SimSun" w:hAnsi="SimSun" w:eastAsia="SimSun" w:cs="SimSun"/>
                <w:sz w:val="22"/>
                <w:szCs w:val="22"/>
                <w:spacing w:val="7"/>
              </w:rPr>
              <w:t xml:space="preserve"> </w:t>
            </w:r>
            <w:r>
              <w:rPr>
                <w:rFonts w:ascii="SimSun" w:hAnsi="SimSun" w:eastAsia="SimSun" w:cs="SimSun"/>
                <w:sz w:val="22"/>
                <w:szCs w:val="22"/>
                <w:spacing w:val="36"/>
              </w:rPr>
              <w:t>方等多方共同搭建平台等方式，形成合</w:t>
            </w:r>
            <w:r>
              <w:rPr>
                <w:rFonts w:ascii="SimSun" w:hAnsi="SimSun" w:eastAsia="SimSun" w:cs="SimSun"/>
                <w:sz w:val="22"/>
                <w:szCs w:val="22"/>
                <w:spacing w:val="6"/>
              </w:rPr>
              <w:t xml:space="preserve"> </w:t>
            </w:r>
            <w:r>
              <w:rPr>
                <w:rFonts w:ascii="SimSun" w:hAnsi="SimSun" w:eastAsia="SimSun" w:cs="SimSun"/>
                <w:sz w:val="22"/>
                <w:szCs w:val="22"/>
                <w:spacing w:val="19"/>
              </w:rPr>
              <w:t>作共赢的生态链体系。</w:t>
            </w:r>
          </w:p>
          <w:p>
            <w:pPr>
              <w:ind w:left="603"/>
              <w:spacing w:before="93" w:line="221" w:lineRule="auto"/>
              <w:rPr>
                <w:rFonts w:ascii="SimHei" w:hAnsi="SimHei" w:eastAsia="SimHei" w:cs="SimHei"/>
                <w:sz w:val="23"/>
                <w:szCs w:val="23"/>
              </w:rPr>
            </w:pPr>
            <w:r>
              <w:rPr>
                <w:rFonts w:ascii="SimHei" w:hAnsi="SimHei" w:eastAsia="SimHei" w:cs="SimHei"/>
                <w:sz w:val="23"/>
                <w:szCs w:val="23"/>
                <w:b/>
                <w:bCs/>
                <w:spacing w:val="-2"/>
              </w:rPr>
              <w:t>2.中国Al芯片发展状况</w:t>
            </w:r>
          </w:p>
          <w:p>
            <w:pPr>
              <w:ind w:left="149" w:firstLine="473"/>
              <w:spacing w:before="51" w:line="261" w:lineRule="auto"/>
              <w:rPr>
                <w:rFonts w:ascii="SimSun" w:hAnsi="SimSun" w:eastAsia="SimSun" w:cs="SimSun"/>
                <w:sz w:val="23"/>
                <w:szCs w:val="23"/>
              </w:rPr>
            </w:pPr>
            <w:r>
              <w:rPr>
                <w:rFonts w:ascii="SimSun" w:hAnsi="SimSun" w:eastAsia="SimSun" w:cs="SimSun"/>
                <w:sz w:val="23"/>
                <w:szCs w:val="23"/>
                <w:b/>
                <w:bCs/>
                <w:spacing w:val="12"/>
              </w:rPr>
              <w:t>我国的</w:t>
            </w:r>
            <w:r>
              <w:rPr>
                <w:rFonts w:ascii="SimSun" w:hAnsi="SimSun" w:eastAsia="SimSun" w:cs="SimSun"/>
                <w:sz w:val="23"/>
                <w:szCs w:val="23"/>
                <w:b/>
                <w:bCs/>
              </w:rPr>
              <w:t>Al</w:t>
            </w:r>
            <w:r>
              <w:rPr>
                <w:rFonts w:ascii="SimSun" w:hAnsi="SimSun" w:eastAsia="SimSun" w:cs="SimSun"/>
                <w:sz w:val="23"/>
                <w:szCs w:val="23"/>
                <w:b/>
                <w:bCs/>
                <w:spacing w:val="12"/>
              </w:rPr>
              <w:t>芯片行业发展尚处于起步阶</w:t>
            </w:r>
            <w:r>
              <w:rPr>
                <w:rFonts w:ascii="SimSun" w:hAnsi="SimSun" w:eastAsia="SimSun" w:cs="SimSun"/>
                <w:sz w:val="23"/>
                <w:szCs w:val="23"/>
                <w:spacing w:val="1"/>
              </w:rPr>
              <w:t xml:space="preserve"> </w:t>
            </w:r>
            <w:r>
              <w:rPr>
                <w:rFonts w:ascii="SimSun" w:hAnsi="SimSun" w:eastAsia="SimSun" w:cs="SimSun"/>
                <w:sz w:val="23"/>
                <w:szCs w:val="23"/>
                <w:b/>
                <w:bCs/>
                <w:spacing w:val="7"/>
              </w:rPr>
              <w:t>段。</w:t>
            </w:r>
            <w:r>
              <w:rPr>
                <w:rFonts w:ascii="SimSun" w:hAnsi="SimSun" w:eastAsia="SimSun" w:cs="SimSun"/>
                <w:sz w:val="23"/>
                <w:szCs w:val="23"/>
                <w:spacing w:val="-13"/>
              </w:rPr>
              <w:t xml:space="preserve"> </w:t>
            </w:r>
            <w:r>
              <w:rPr>
                <w:rFonts w:ascii="SimSun" w:hAnsi="SimSun" w:eastAsia="SimSun" w:cs="SimSun"/>
                <w:sz w:val="23"/>
                <w:szCs w:val="23"/>
                <w:spacing w:val="7"/>
              </w:rPr>
              <w:t>人工智能领域的应用目前还处于面向</w:t>
            </w:r>
            <w:r>
              <w:rPr>
                <w:rFonts w:ascii="SimSun" w:hAnsi="SimSun" w:eastAsia="SimSun" w:cs="SimSun"/>
                <w:sz w:val="23"/>
                <w:szCs w:val="23"/>
              </w:rPr>
              <w:t xml:space="preserve"> </w:t>
            </w:r>
            <w:r>
              <w:rPr>
                <w:rFonts w:ascii="SimSun" w:hAnsi="SimSun" w:eastAsia="SimSun" w:cs="SimSun"/>
                <w:sz w:val="23"/>
                <w:szCs w:val="23"/>
                <w:spacing w:val="12"/>
              </w:rPr>
              <w:t>行业应用阶段，生态上尚未形成垄断，国</w:t>
            </w:r>
            <w:r>
              <w:rPr>
                <w:rFonts w:ascii="SimSun" w:hAnsi="SimSun" w:eastAsia="SimSun" w:cs="SimSun"/>
                <w:sz w:val="23"/>
                <w:szCs w:val="23"/>
                <w:spacing w:val="16"/>
              </w:rPr>
              <w:t xml:space="preserve"> </w:t>
            </w:r>
            <w:r>
              <w:rPr>
                <w:rFonts w:ascii="SimSun" w:hAnsi="SimSun" w:eastAsia="SimSun" w:cs="SimSun"/>
                <w:sz w:val="23"/>
                <w:szCs w:val="23"/>
                <w:spacing w:val="12"/>
              </w:rPr>
              <w:t>产处理器厂商与国外竞争对手在人工智能</w:t>
            </w:r>
            <w:r>
              <w:rPr>
                <w:rFonts w:ascii="SimSun" w:hAnsi="SimSun" w:eastAsia="SimSun" w:cs="SimSun"/>
                <w:sz w:val="23"/>
                <w:szCs w:val="23"/>
                <w:spacing w:val="4"/>
              </w:rPr>
              <w:t xml:space="preserve"> </w:t>
            </w:r>
            <w:r>
              <w:rPr>
                <w:rFonts w:ascii="SimSun" w:hAnsi="SimSun" w:eastAsia="SimSun" w:cs="SimSun"/>
                <w:sz w:val="23"/>
                <w:szCs w:val="23"/>
                <w:spacing w:val="11"/>
              </w:rPr>
              <w:t>这一全新赛场上基本处在同一起跑线上。</w:t>
            </w:r>
            <w:r>
              <w:rPr>
                <w:rFonts w:ascii="SimSun" w:hAnsi="SimSun" w:eastAsia="SimSun" w:cs="SimSun"/>
                <w:sz w:val="23"/>
                <w:szCs w:val="23"/>
                <w:spacing w:val="5"/>
              </w:rPr>
              <w:t xml:space="preserve"> </w:t>
            </w:r>
            <w:r>
              <w:rPr>
                <w:rFonts w:ascii="SimSun" w:hAnsi="SimSun" w:eastAsia="SimSun" w:cs="SimSun"/>
                <w:sz w:val="23"/>
                <w:szCs w:val="23"/>
                <w:spacing w:val="12"/>
              </w:rPr>
              <w:t>市场规模。我国的</w:t>
            </w:r>
            <w:r>
              <w:rPr>
                <w:rFonts w:ascii="SimSun" w:hAnsi="SimSun" w:eastAsia="SimSun" w:cs="SimSun"/>
                <w:sz w:val="23"/>
                <w:szCs w:val="23"/>
              </w:rPr>
              <w:t>AI</w:t>
            </w:r>
            <w:r>
              <w:rPr>
                <w:rFonts w:ascii="SimSun" w:hAnsi="SimSun" w:eastAsia="SimSun" w:cs="SimSun"/>
                <w:sz w:val="23"/>
                <w:szCs w:val="23"/>
                <w:spacing w:val="12"/>
              </w:rPr>
              <w:t>芯片产业近两年迎来</w:t>
            </w:r>
            <w:r>
              <w:rPr>
                <w:rFonts w:ascii="SimSun" w:hAnsi="SimSun" w:eastAsia="SimSun" w:cs="SimSun"/>
                <w:sz w:val="23"/>
                <w:szCs w:val="23"/>
                <w:spacing w:val="14"/>
              </w:rPr>
              <w:t xml:space="preserve"> </w:t>
            </w:r>
            <w:r>
              <w:rPr>
                <w:rFonts w:ascii="SimSun" w:hAnsi="SimSun" w:eastAsia="SimSun" w:cs="SimSun"/>
                <w:sz w:val="23"/>
                <w:szCs w:val="23"/>
                <w:spacing w:val="9"/>
              </w:rPr>
              <w:t>了新一轮的爆发式增长。2017年中国</w:t>
            </w:r>
            <w:r>
              <w:rPr>
                <w:rFonts w:ascii="SimSun" w:hAnsi="SimSun" w:eastAsia="SimSun" w:cs="SimSun"/>
                <w:sz w:val="23"/>
                <w:szCs w:val="23"/>
              </w:rPr>
              <w:t>AI</w:t>
            </w:r>
            <w:r>
              <w:rPr>
                <w:rFonts w:ascii="SimSun" w:hAnsi="SimSun" w:eastAsia="SimSun" w:cs="SimSun"/>
                <w:sz w:val="23"/>
                <w:szCs w:val="23"/>
                <w:spacing w:val="9"/>
              </w:rPr>
              <w:t>芯</w:t>
            </w:r>
            <w:r>
              <w:rPr>
                <w:rFonts w:ascii="SimSun" w:hAnsi="SimSun" w:eastAsia="SimSun" w:cs="SimSun"/>
                <w:sz w:val="23"/>
                <w:szCs w:val="23"/>
                <w:spacing w:val="14"/>
              </w:rPr>
              <w:t xml:space="preserve"> </w:t>
            </w:r>
            <w:r>
              <w:rPr>
                <w:rFonts w:ascii="SimSun" w:hAnsi="SimSun" w:eastAsia="SimSun" w:cs="SimSun"/>
                <w:sz w:val="23"/>
                <w:szCs w:val="23"/>
                <w:spacing w:val="17"/>
              </w:rPr>
              <w:t>片市场规模仅为33亿元，同比增长75%;</w:t>
            </w:r>
            <w:r>
              <w:rPr>
                <w:rFonts w:ascii="SimSun" w:hAnsi="SimSun" w:eastAsia="SimSun" w:cs="SimSun"/>
                <w:sz w:val="23"/>
                <w:szCs w:val="23"/>
                <w:spacing w:val="3"/>
              </w:rPr>
              <w:t xml:space="preserve">  </w:t>
            </w:r>
            <w:r>
              <w:rPr>
                <w:rFonts w:ascii="SimSun" w:hAnsi="SimSun" w:eastAsia="SimSun" w:cs="SimSun"/>
                <w:sz w:val="23"/>
                <w:szCs w:val="23"/>
                <w:spacing w:val="3"/>
              </w:rPr>
              <w:t>2019年中国</w:t>
            </w:r>
            <w:r>
              <w:rPr>
                <w:rFonts w:ascii="SimSun" w:hAnsi="SimSun" w:eastAsia="SimSun" w:cs="SimSun"/>
                <w:sz w:val="23"/>
                <w:szCs w:val="23"/>
              </w:rPr>
              <w:t>AI</w:t>
            </w:r>
            <w:r>
              <w:rPr>
                <w:rFonts w:ascii="SimSun" w:hAnsi="SimSun" w:eastAsia="SimSun" w:cs="SimSun"/>
                <w:sz w:val="23"/>
                <w:szCs w:val="23"/>
                <w:spacing w:val="3"/>
              </w:rPr>
              <w:t>芯片市场规模达到124亿元，</w:t>
            </w:r>
            <w:r>
              <w:rPr>
                <w:rFonts w:ascii="SimSun" w:hAnsi="SimSun" w:eastAsia="SimSun" w:cs="SimSun"/>
                <w:sz w:val="23"/>
                <w:szCs w:val="23"/>
                <w:spacing w:val="6"/>
              </w:rPr>
              <w:t xml:space="preserve"> </w:t>
            </w:r>
            <w:r>
              <w:rPr>
                <w:rFonts w:ascii="SimSun" w:hAnsi="SimSun" w:eastAsia="SimSun" w:cs="SimSun"/>
                <w:sz w:val="23"/>
                <w:szCs w:val="23"/>
                <w:spacing w:val="10"/>
              </w:rPr>
              <w:t>同比增长53.6%;2020年中国</w:t>
            </w:r>
            <w:r>
              <w:rPr>
                <w:rFonts w:ascii="SimSun" w:hAnsi="SimSun" w:eastAsia="SimSun" w:cs="SimSun"/>
                <w:sz w:val="23"/>
                <w:szCs w:val="23"/>
              </w:rPr>
              <w:t>AI</w:t>
            </w:r>
            <w:r>
              <w:rPr>
                <w:rFonts w:ascii="SimSun" w:hAnsi="SimSun" w:eastAsia="SimSun" w:cs="SimSun"/>
                <w:sz w:val="23"/>
                <w:szCs w:val="23"/>
                <w:spacing w:val="10"/>
              </w:rPr>
              <w:t>芯片市场继</w:t>
            </w:r>
            <w:r>
              <w:rPr>
                <w:rFonts w:ascii="SimSun" w:hAnsi="SimSun" w:eastAsia="SimSun" w:cs="SimSun"/>
                <w:sz w:val="23"/>
                <w:szCs w:val="23"/>
              </w:rPr>
              <w:t xml:space="preserve"> </w:t>
            </w:r>
            <w:r>
              <w:rPr>
                <w:rFonts w:ascii="SimSun" w:hAnsi="SimSun" w:eastAsia="SimSun" w:cs="SimSun"/>
                <w:sz w:val="23"/>
                <w:szCs w:val="23"/>
                <w:spacing w:val="19"/>
              </w:rPr>
              <w:t>续保持56.</w:t>
            </w:r>
            <w:r>
              <w:rPr>
                <w:rFonts w:ascii="SimSun" w:hAnsi="SimSun" w:eastAsia="SimSun" w:cs="SimSun"/>
                <w:sz w:val="23"/>
                <w:szCs w:val="23"/>
                <w:spacing w:val="-64"/>
              </w:rPr>
              <w:t xml:space="preserve"> </w:t>
            </w:r>
            <w:r>
              <w:rPr>
                <w:rFonts w:ascii="SimSun" w:hAnsi="SimSun" w:eastAsia="SimSun" w:cs="SimSun"/>
                <w:sz w:val="23"/>
                <w:szCs w:val="23"/>
                <w:spacing w:val="19"/>
              </w:rPr>
              <w:t>1%的增长，总规模达到194亿</w:t>
            </w:r>
            <w:r>
              <w:rPr>
                <w:rFonts w:ascii="SimSun" w:hAnsi="SimSun" w:eastAsia="SimSun" w:cs="SimSun"/>
                <w:sz w:val="23"/>
                <w:szCs w:val="23"/>
              </w:rPr>
              <w:t xml:space="preserve"> </w:t>
            </w:r>
            <w:r>
              <w:rPr>
                <w:rFonts w:ascii="SimSun" w:hAnsi="SimSun" w:eastAsia="SimSun" w:cs="SimSun"/>
                <w:sz w:val="23"/>
                <w:szCs w:val="23"/>
                <w:spacing w:val="12"/>
              </w:rPr>
              <w:t>元，占中国人工智能核心产业的比重达到</w:t>
            </w:r>
            <w:r>
              <w:rPr>
                <w:rFonts w:ascii="SimSun" w:hAnsi="SimSun" w:eastAsia="SimSun" w:cs="SimSun"/>
                <w:sz w:val="23"/>
                <w:szCs w:val="23"/>
                <w:spacing w:val="9"/>
              </w:rPr>
              <w:t xml:space="preserve"> </w:t>
            </w:r>
            <w:r>
              <w:rPr>
                <w:rFonts w:ascii="SimSun" w:hAnsi="SimSun" w:eastAsia="SimSun" w:cs="SimSun"/>
                <w:sz w:val="23"/>
                <w:szCs w:val="23"/>
                <w:spacing w:val="10"/>
              </w:rPr>
              <w:t>13%;预计2021年中国</w:t>
            </w:r>
            <w:r>
              <w:rPr>
                <w:rFonts w:ascii="SimSun" w:hAnsi="SimSun" w:eastAsia="SimSun" w:cs="SimSun"/>
                <w:sz w:val="23"/>
                <w:szCs w:val="23"/>
              </w:rPr>
              <w:t>AI</w:t>
            </w:r>
            <w:r>
              <w:rPr>
                <w:rFonts w:ascii="SimSun" w:hAnsi="SimSun" w:eastAsia="SimSun" w:cs="SimSun"/>
                <w:sz w:val="23"/>
                <w:szCs w:val="23"/>
                <w:spacing w:val="10"/>
              </w:rPr>
              <w:t>芯片市场规模将增</w:t>
            </w:r>
            <w:r>
              <w:rPr>
                <w:rFonts w:ascii="SimSun" w:hAnsi="SimSun" w:eastAsia="SimSun" w:cs="SimSun"/>
                <w:sz w:val="23"/>
                <w:szCs w:val="23"/>
                <w:spacing w:val="17"/>
              </w:rPr>
              <w:t xml:space="preserve"> </w:t>
            </w:r>
            <w:r>
              <w:rPr>
                <w:rFonts w:ascii="SimSun" w:hAnsi="SimSun" w:eastAsia="SimSun" w:cs="SimSun"/>
                <w:sz w:val="23"/>
                <w:szCs w:val="23"/>
                <w:spacing w:val="10"/>
              </w:rPr>
              <w:t>长至310亿元，同比增幅可达58%左右。区</w:t>
            </w:r>
            <w:r>
              <w:rPr>
                <w:rFonts w:ascii="SimSun" w:hAnsi="SimSun" w:eastAsia="SimSun" w:cs="SimSun"/>
                <w:sz w:val="23"/>
                <w:szCs w:val="23"/>
                <w:spacing w:val="18"/>
              </w:rPr>
              <w:t xml:space="preserve"> </w:t>
            </w:r>
            <w:r>
              <w:rPr>
                <w:rFonts w:ascii="SimSun" w:hAnsi="SimSun" w:eastAsia="SimSun" w:cs="SimSun"/>
                <w:sz w:val="23"/>
                <w:szCs w:val="23"/>
                <w:spacing w:val="23"/>
              </w:rPr>
              <w:t>域竞争。我国</w:t>
            </w:r>
            <w:r>
              <w:rPr>
                <w:rFonts w:ascii="SimSun" w:hAnsi="SimSun" w:eastAsia="SimSun" w:cs="SimSun"/>
                <w:sz w:val="23"/>
                <w:szCs w:val="23"/>
              </w:rPr>
              <w:t>AI</w:t>
            </w:r>
            <w:r>
              <w:rPr>
                <w:rFonts w:ascii="SimSun" w:hAnsi="SimSun" w:eastAsia="SimSun" w:cs="SimSun"/>
                <w:sz w:val="23"/>
                <w:szCs w:val="23"/>
                <w:spacing w:val="-33"/>
              </w:rPr>
              <w:t xml:space="preserve"> </w:t>
            </w:r>
            <w:r>
              <w:rPr>
                <w:rFonts w:ascii="SimSun" w:hAnsi="SimSun" w:eastAsia="SimSun" w:cs="SimSun"/>
                <w:sz w:val="23"/>
                <w:szCs w:val="23"/>
                <w:spacing w:val="23"/>
              </w:rPr>
              <w:t>芯片企业主要聚集在北</w:t>
            </w:r>
            <w:r>
              <w:rPr>
                <w:rFonts w:ascii="SimSun" w:hAnsi="SimSun" w:eastAsia="SimSun" w:cs="SimSun"/>
                <w:sz w:val="23"/>
                <w:szCs w:val="23"/>
              </w:rPr>
              <w:t xml:space="preserve"> </w:t>
            </w:r>
            <w:r>
              <w:rPr>
                <w:rFonts w:ascii="SimSun" w:hAnsi="SimSun" w:eastAsia="SimSun" w:cs="SimSun"/>
                <w:sz w:val="23"/>
                <w:szCs w:val="23"/>
                <w:spacing w:val="11"/>
              </w:rPr>
              <w:t>京、江浙沪一带以及广东省珠三角地区。</w:t>
            </w:r>
            <w:r>
              <w:rPr>
                <w:rFonts w:ascii="SimSun" w:hAnsi="SimSun" w:eastAsia="SimSun" w:cs="SimSun"/>
                <w:sz w:val="23"/>
                <w:szCs w:val="23"/>
                <w:spacing w:val="6"/>
              </w:rPr>
              <w:t xml:space="preserve"> </w:t>
            </w:r>
            <w:r>
              <w:rPr>
                <w:rFonts w:ascii="SimSun" w:hAnsi="SimSun" w:eastAsia="SimSun" w:cs="SimSun"/>
                <w:sz w:val="23"/>
                <w:szCs w:val="23"/>
                <w:spacing w:val="11"/>
              </w:rPr>
              <w:t>从区域结构上看，2020年我国京津冀、长</w:t>
            </w:r>
          </w:p>
        </w:tc>
      </w:tr>
    </w:tbl>
    <w:p>
      <w:pPr>
        <w:spacing w:line="213" w:lineRule="exact"/>
        <w:rPr>
          <w:rFonts w:ascii="Arial"/>
          <w:sz w:val="18"/>
        </w:rPr>
      </w:pPr>
      <w:r/>
    </w:p>
    <w:p>
      <w:pPr>
        <w:spacing w:line="14" w:lineRule="auto"/>
        <w:rPr>
          <w:rFonts w:ascii="Arial"/>
          <w:sz w:val="2"/>
        </w:rPr>
      </w:pPr>
      <w:r>
        <w:rPr>
          <w:rFonts w:ascii="Arial" w:hAnsi="Arial" w:eastAsia="Arial" w:cs="Arial"/>
          <w:sz w:val="2"/>
          <w:szCs w:val="2"/>
        </w:rPr>
        <w:br w:type="column"/>
      </w:r>
    </w:p>
    <w:p>
      <w:pPr>
        <w:spacing w:line="345" w:lineRule="auto"/>
        <w:rPr>
          <w:rFonts w:ascii="Arial"/>
          <w:sz w:val="21"/>
        </w:rPr>
      </w:pPr>
      <w:r/>
    </w:p>
    <w:p>
      <w:pPr>
        <w:spacing w:line="345" w:lineRule="auto"/>
        <w:rPr>
          <w:rFonts w:ascii="Arial"/>
          <w:sz w:val="21"/>
        </w:rPr>
      </w:pPr>
      <w:r/>
    </w:p>
    <w:p>
      <w:pPr>
        <w:ind w:right="218"/>
        <w:spacing w:before="75" w:line="261" w:lineRule="auto"/>
        <w:jc w:val="both"/>
        <w:rPr>
          <w:rFonts w:ascii="SimSun" w:hAnsi="SimSun" w:eastAsia="SimSun" w:cs="SimSun"/>
          <w:sz w:val="23"/>
          <w:szCs w:val="23"/>
        </w:rPr>
      </w:pPr>
      <w:r>
        <w:rPr>
          <w:rFonts w:ascii="SimSun" w:hAnsi="SimSun" w:eastAsia="SimSun" w:cs="SimSun"/>
          <w:sz w:val="23"/>
          <w:szCs w:val="23"/>
          <w:spacing w:val="13"/>
        </w:rPr>
        <w:t>三角和珠三角地区稳居</w:t>
      </w:r>
      <w:r>
        <w:rPr>
          <w:rFonts w:ascii="SimSun" w:hAnsi="SimSun" w:eastAsia="SimSun" w:cs="SimSun"/>
          <w:sz w:val="23"/>
          <w:szCs w:val="23"/>
        </w:rPr>
        <w:t>AI</w:t>
      </w:r>
      <w:r>
        <w:rPr>
          <w:rFonts w:ascii="SimSun" w:hAnsi="SimSun" w:eastAsia="SimSun" w:cs="SimSun"/>
          <w:sz w:val="23"/>
          <w:szCs w:val="23"/>
          <w:spacing w:val="13"/>
        </w:rPr>
        <w:t>芯片区域市场三</w:t>
      </w:r>
      <w:r>
        <w:rPr>
          <w:rFonts w:ascii="SimSun" w:hAnsi="SimSun" w:eastAsia="SimSun" w:cs="SimSun"/>
          <w:sz w:val="23"/>
          <w:szCs w:val="23"/>
          <w:spacing w:val="7"/>
        </w:rPr>
        <w:t xml:space="preserve"> </w:t>
      </w:r>
      <w:r>
        <w:rPr>
          <w:rFonts w:ascii="SimSun" w:hAnsi="SimSun" w:eastAsia="SimSun" w:cs="SimSun"/>
          <w:sz w:val="23"/>
          <w:szCs w:val="23"/>
          <w:spacing w:val="5"/>
        </w:rPr>
        <w:t>甲。市场份额分别达到21%、33%和29%。在</w:t>
      </w:r>
      <w:r>
        <w:rPr>
          <w:rFonts w:ascii="SimSun" w:hAnsi="SimSun" w:eastAsia="SimSun" w:cs="SimSun"/>
          <w:sz w:val="23"/>
          <w:szCs w:val="23"/>
          <w:spacing w:val="1"/>
        </w:rPr>
        <w:t xml:space="preserve"> </w:t>
      </w:r>
      <w:r>
        <w:rPr>
          <w:rFonts w:ascii="SimSun" w:hAnsi="SimSun" w:eastAsia="SimSun" w:cs="SimSun"/>
          <w:sz w:val="23"/>
          <w:szCs w:val="23"/>
          <w:spacing w:val="11"/>
        </w:rPr>
        <w:t>市场增速方面，随着大数据中心在西部地</w:t>
      </w:r>
      <w:r>
        <w:rPr>
          <w:rFonts w:ascii="SimSun" w:hAnsi="SimSun" w:eastAsia="SimSun" w:cs="SimSun"/>
          <w:sz w:val="23"/>
          <w:szCs w:val="23"/>
          <w:spacing w:val="10"/>
        </w:rPr>
        <w:t xml:space="preserve"> </w:t>
      </w:r>
      <w:r>
        <w:rPr>
          <w:rFonts w:ascii="SimSun" w:hAnsi="SimSun" w:eastAsia="SimSun" w:cs="SimSun"/>
          <w:sz w:val="23"/>
          <w:szCs w:val="23"/>
          <w:spacing w:val="11"/>
        </w:rPr>
        <w:t>区加快投入建设，西南、西北地区云端</w:t>
      </w:r>
      <w:r>
        <w:rPr>
          <w:rFonts w:ascii="SimSun" w:hAnsi="SimSun" w:eastAsia="SimSun" w:cs="SimSun"/>
          <w:sz w:val="23"/>
          <w:szCs w:val="23"/>
        </w:rPr>
        <w:t>AI</w:t>
      </w:r>
      <w:r>
        <w:rPr>
          <w:rFonts w:ascii="SimSun" w:hAnsi="SimSun" w:eastAsia="SimSun" w:cs="SimSun"/>
          <w:sz w:val="23"/>
          <w:szCs w:val="23"/>
          <w:spacing w:val="10"/>
        </w:rPr>
        <w:t xml:space="preserve"> </w:t>
      </w:r>
      <w:r>
        <w:rPr>
          <w:rFonts w:ascii="SimSun" w:hAnsi="SimSun" w:eastAsia="SimSun" w:cs="SimSun"/>
          <w:sz w:val="23"/>
          <w:szCs w:val="23"/>
          <w:spacing w:val="12"/>
        </w:rPr>
        <w:t>芯片市场规模呈现高速增长，市场份额进</w:t>
      </w:r>
      <w:r>
        <w:rPr>
          <w:rFonts w:ascii="SimSun" w:hAnsi="SimSun" w:eastAsia="SimSun" w:cs="SimSun"/>
          <w:sz w:val="23"/>
          <w:szCs w:val="23"/>
          <w:spacing w:val="12"/>
        </w:rPr>
        <w:t xml:space="preserve"> </w:t>
      </w:r>
      <w:r>
        <w:rPr>
          <w:rFonts w:ascii="SimSun" w:hAnsi="SimSun" w:eastAsia="SimSun" w:cs="SimSun"/>
          <w:sz w:val="23"/>
          <w:szCs w:val="23"/>
          <w:spacing w:val="12"/>
        </w:rPr>
        <w:t>一步提升。发展趋势。展望未来，我国人</w:t>
      </w:r>
      <w:r>
        <w:rPr>
          <w:rFonts w:ascii="SimSun" w:hAnsi="SimSun" w:eastAsia="SimSun" w:cs="SimSun"/>
          <w:sz w:val="23"/>
          <w:szCs w:val="23"/>
          <w:spacing w:val="13"/>
        </w:rPr>
        <w:t xml:space="preserve"> </w:t>
      </w:r>
      <w:r>
        <w:rPr>
          <w:rFonts w:ascii="SimSun" w:hAnsi="SimSun" w:eastAsia="SimSun" w:cs="SimSun"/>
          <w:sz w:val="23"/>
          <w:szCs w:val="23"/>
          <w:spacing w:val="13"/>
        </w:rPr>
        <w:t>工智能应用市场规模庞大，智能终端、智</w:t>
      </w:r>
      <w:r>
        <w:rPr>
          <w:rFonts w:ascii="SimSun" w:hAnsi="SimSun" w:eastAsia="SimSun" w:cs="SimSun"/>
          <w:sz w:val="23"/>
          <w:szCs w:val="23"/>
          <w:spacing w:val="6"/>
        </w:rPr>
        <w:t xml:space="preserve"> </w:t>
      </w:r>
      <w:r>
        <w:rPr>
          <w:rFonts w:ascii="SimSun" w:hAnsi="SimSun" w:eastAsia="SimSun" w:cs="SimSun"/>
          <w:sz w:val="23"/>
          <w:szCs w:val="23"/>
          <w:spacing w:val="12"/>
        </w:rPr>
        <w:t>能安防、智能制造、电动汽车、自动驾驶</w:t>
      </w:r>
      <w:r>
        <w:rPr>
          <w:rFonts w:ascii="SimSun" w:hAnsi="SimSun" w:eastAsia="SimSun" w:cs="SimSun"/>
          <w:sz w:val="23"/>
          <w:szCs w:val="23"/>
          <w:spacing w:val="11"/>
        </w:rPr>
        <w:t xml:space="preserve"> </w:t>
      </w:r>
      <w:r>
        <w:rPr>
          <w:rFonts w:ascii="SimSun" w:hAnsi="SimSun" w:eastAsia="SimSun" w:cs="SimSun"/>
          <w:sz w:val="23"/>
          <w:szCs w:val="23"/>
          <w:spacing w:val="12"/>
        </w:rPr>
        <w:t>等市场应用日渐成熟，人工智能产业生态</w:t>
      </w:r>
      <w:r>
        <w:rPr>
          <w:rFonts w:ascii="SimSun" w:hAnsi="SimSun" w:eastAsia="SimSun" w:cs="SimSun"/>
          <w:sz w:val="23"/>
          <w:szCs w:val="23"/>
          <w:spacing w:val="14"/>
        </w:rPr>
        <w:t xml:space="preserve"> </w:t>
      </w:r>
      <w:r>
        <w:rPr>
          <w:rFonts w:ascii="SimSun" w:hAnsi="SimSun" w:eastAsia="SimSun" w:cs="SimSun"/>
          <w:sz w:val="23"/>
          <w:szCs w:val="23"/>
          <w:spacing w:val="14"/>
        </w:rPr>
        <w:t>体系处于加速完备阶段，为未来以</w:t>
      </w:r>
      <w:r>
        <w:rPr>
          <w:rFonts w:ascii="SimSun" w:hAnsi="SimSun" w:eastAsia="SimSun" w:cs="SimSun"/>
          <w:sz w:val="23"/>
          <w:szCs w:val="23"/>
        </w:rPr>
        <w:t>AI</w:t>
      </w:r>
      <w:r>
        <w:rPr>
          <w:rFonts w:ascii="SimSun" w:hAnsi="SimSun" w:eastAsia="SimSun" w:cs="SimSun"/>
          <w:sz w:val="23"/>
          <w:szCs w:val="23"/>
          <w:spacing w:val="14"/>
        </w:rPr>
        <w:t>芯片</w:t>
      </w:r>
      <w:r>
        <w:rPr>
          <w:rFonts w:ascii="SimSun" w:hAnsi="SimSun" w:eastAsia="SimSun" w:cs="SimSun"/>
          <w:sz w:val="23"/>
          <w:szCs w:val="23"/>
        </w:rPr>
        <w:t xml:space="preserve"> </w:t>
      </w:r>
      <w:r>
        <w:rPr>
          <w:rFonts w:ascii="SimSun" w:hAnsi="SimSun" w:eastAsia="SimSun" w:cs="SimSun"/>
          <w:sz w:val="23"/>
          <w:szCs w:val="23"/>
          <w:spacing w:val="13"/>
        </w:rPr>
        <w:t>为代表的人工智能基础产业创造了巨大的</w:t>
      </w:r>
      <w:r>
        <w:rPr>
          <w:rFonts w:ascii="SimSun" w:hAnsi="SimSun" w:eastAsia="SimSun" w:cs="SimSun"/>
          <w:sz w:val="23"/>
          <w:szCs w:val="23"/>
          <w:spacing w:val="3"/>
        </w:rPr>
        <w:t xml:space="preserve"> </w:t>
      </w:r>
      <w:r>
        <w:rPr>
          <w:rFonts w:ascii="SimSun" w:hAnsi="SimSun" w:eastAsia="SimSun" w:cs="SimSun"/>
          <w:sz w:val="23"/>
          <w:szCs w:val="23"/>
          <w:spacing w:val="-1"/>
        </w:rPr>
        <w:t>发展空间。</w:t>
      </w:r>
    </w:p>
    <w:p>
      <w:pPr>
        <w:ind w:left="662"/>
        <w:spacing w:before="280" w:line="219" w:lineRule="auto"/>
        <w:rPr>
          <w:rFonts w:ascii="SimSun" w:hAnsi="SimSun" w:eastAsia="SimSun" w:cs="SimSun"/>
          <w:sz w:val="16"/>
          <w:szCs w:val="16"/>
        </w:rPr>
      </w:pPr>
      <w:r>
        <w:rPr>
          <w:rFonts w:ascii="SimSun" w:hAnsi="SimSun" w:eastAsia="SimSun" w:cs="SimSun"/>
          <w:sz w:val="16"/>
          <w:szCs w:val="16"/>
          <w:b/>
          <w:bCs/>
          <w:spacing w:val="-7"/>
        </w:rPr>
        <w:t>2020年中国智能芯片行业区域市场份额示意图</w:t>
      </w:r>
    </w:p>
    <w:p>
      <w:pPr>
        <w:ind w:firstLine="910"/>
        <w:spacing w:before="135" w:line="2170" w:lineRule="exact"/>
        <w:textAlignment w:val="center"/>
        <w:rPr/>
      </w:pPr>
      <w:r>
        <w:drawing>
          <wp:inline distT="0" distB="0" distL="0" distR="0">
            <wp:extent cx="1631982" cy="1378030"/>
            <wp:effectExtent l="0" t="0" r="0" b="0"/>
            <wp:docPr id="296" name="IM 296"/>
            <wp:cNvGraphicFramePr/>
            <a:graphic>
              <a:graphicData uri="http://schemas.openxmlformats.org/drawingml/2006/picture">
                <pic:pic>
                  <pic:nvPicPr>
                    <pic:cNvPr id="296" name="IM 296"/>
                    <pic:cNvPicPr/>
                  </pic:nvPicPr>
                  <pic:blipFill>
                    <a:blip r:embed="rId220"/>
                    <a:stretch>
                      <a:fillRect/>
                    </a:stretch>
                  </pic:blipFill>
                  <pic:spPr>
                    <a:xfrm rot="0">
                      <a:off x="0" y="0"/>
                      <a:ext cx="1631982" cy="1378030"/>
                    </a:xfrm>
                    <a:prstGeom prst="rect">
                      <a:avLst/>
                    </a:prstGeom>
                  </pic:spPr>
                </pic:pic>
              </a:graphicData>
            </a:graphic>
          </wp:inline>
        </w:drawing>
      </w:r>
    </w:p>
    <w:p>
      <w:pPr>
        <w:ind w:left="283"/>
        <w:spacing w:before="102" w:line="224" w:lineRule="auto"/>
        <w:rPr>
          <w:rFonts w:ascii="KaiTi" w:hAnsi="KaiTi" w:eastAsia="KaiTi" w:cs="KaiTi"/>
          <w:sz w:val="23"/>
          <w:szCs w:val="23"/>
        </w:rPr>
      </w:pPr>
      <w:r>
        <w:rPr>
          <w:rFonts w:ascii="KaiTi" w:hAnsi="KaiTi" w:eastAsia="KaiTi" w:cs="KaiTi"/>
          <w:sz w:val="23"/>
          <w:szCs w:val="23"/>
          <w:b/>
          <w:bCs/>
          <w:spacing w:val="-24"/>
        </w:rPr>
        <w:t>图3-4</w:t>
      </w:r>
      <w:r>
        <w:rPr>
          <w:rFonts w:ascii="KaiTi" w:hAnsi="KaiTi" w:eastAsia="KaiTi" w:cs="KaiTi"/>
          <w:sz w:val="23"/>
          <w:szCs w:val="23"/>
          <w:spacing w:val="103"/>
        </w:rPr>
        <w:t xml:space="preserve"> </w:t>
      </w:r>
      <w:r>
        <w:rPr>
          <w:rFonts w:ascii="KaiTi" w:hAnsi="KaiTi" w:eastAsia="KaiTi" w:cs="KaiTi"/>
          <w:sz w:val="23"/>
          <w:szCs w:val="23"/>
          <w:b/>
          <w:bCs/>
          <w:spacing w:val="-24"/>
        </w:rPr>
        <w:t>中国Al芯片行业区域市场份额示意图</w:t>
      </w:r>
    </w:p>
    <w:p>
      <w:pPr>
        <w:spacing w:before="21" w:line="224" w:lineRule="auto"/>
        <w:rPr>
          <w:rFonts w:ascii="KaiTi" w:hAnsi="KaiTi" w:eastAsia="KaiTi" w:cs="KaiTi"/>
          <w:sz w:val="16"/>
          <w:szCs w:val="16"/>
        </w:rPr>
      </w:pPr>
      <w:r>
        <w:rPr>
          <w:rFonts w:ascii="KaiTi" w:hAnsi="KaiTi" w:eastAsia="KaiTi" w:cs="KaiTi"/>
          <w:sz w:val="16"/>
          <w:szCs w:val="16"/>
          <w:spacing w:val="-6"/>
        </w:rPr>
        <w:t>(资料来源：浙江省半导体行业协会根据网上公开资料研究整理)</w:t>
      </w:r>
    </w:p>
    <w:p>
      <w:pPr>
        <w:spacing w:line="284" w:lineRule="auto"/>
        <w:rPr>
          <w:rFonts w:ascii="Arial"/>
          <w:sz w:val="21"/>
        </w:rPr>
      </w:pPr>
      <w:r/>
    </w:p>
    <w:p>
      <w:pPr>
        <w:ind w:left="732"/>
        <w:spacing w:before="62" w:line="219" w:lineRule="auto"/>
        <w:rPr>
          <w:rFonts w:ascii="SimSun" w:hAnsi="SimSun" w:eastAsia="SimSun" w:cs="SimSun"/>
          <w:sz w:val="19"/>
          <w:szCs w:val="19"/>
        </w:rPr>
      </w:pPr>
      <w:r>
        <w:rPr>
          <w:rFonts w:ascii="SimSun" w:hAnsi="SimSun" w:eastAsia="SimSun" w:cs="SimSun"/>
          <w:sz w:val="19"/>
          <w:szCs w:val="19"/>
          <w:b/>
          <w:bCs/>
          <w:spacing w:val="-25"/>
        </w:rPr>
        <w:t>2020年中国智能芯片市场需求结构示意图</w:t>
      </w:r>
    </w:p>
    <w:p>
      <w:pPr>
        <w:spacing w:line="361" w:lineRule="auto"/>
        <w:rPr>
          <w:rFonts w:ascii="Arial"/>
          <w:sz w:val="21"/>
        </w:rPr>
      </w:pPr>
      <w:r/>
    </w:p>
    <w:p>
      <w:pPr>
        <w:ind w:left="1770"/>
        <w:spacing w:before="53" w:line="222" w:lineRule="auto"/>
        <w:rPr>
          <w:rFonts w:ascii="SimHei" w:hAnsi="SimHei" w:eastAsia="SimHei" w:cs="SimHei"/>
          <w:sz w:val="16"/>
          <w:szCs w:val="16"/>
        </w:rPr>
      </w:pPr>
      <w:r>
        <w:drawing>
          <wp:anchor distT="0" distB="0" distL="0" distR="0" simplePos="0" relativeHeight="255122432" behindDoc="1" locked="0" layoutInCell="1" allowOverlap="1">
            <wp:simplePos x="0" y="0"/>
            <wp:positionH relativeFrom="column">
              <wp:posOffset>603262</wp:posOffset>
            </wp:positionH>
            <wp:positionV relativeFrom="paragraph">
              <wp:posOffset>-180035</wp:posOffset>
            </wp:positionV>
            <wp:extent cx="1612932" cy="1498603"/>
            <wp:effectExtent l="0" t="0" r="0" b="0"/>
            <wp:wrapNone/>
            <wp:docPr id="297" name="IM 297"/>
            <wp:cNvGraphicFramePr/>
            <a:graphic>
              <a:graphicData uri="http://schemas.openxmlformats.org/drawingml/2006/picture">
                <pic:pic>
                  <pic:nvPicPr>
                    <pic:cNvPr id="297" name="IM 297"/>
                    <pic:cNvPicPr/>
                  </pic:nvPicPr>
                  <pic:blipFill>
                    <a:blip r:embed="rId221"/>
                    <a:stretch>
                      <a:fillRect/>
                    </a:stretch>
                  </pic:blipFill>
                  <pic:spPr>
                    <a:xfrm rot="0">
                      <a:off x="0" y="0"/>
                      <a:ext cx="1612932" cy="1498603"/>
                    </a:xfrm>
                    <a:prstGeom prst="rect">
                      <a:avLst/>
                    </a:prstGeom>
                  </pic:spPr>
                </pic:pic>
              </a:graphicData>
            </a:graphic>
          </wp:anchor>
        </w:drawing>
      </w:r>
      <w:r>
        <w:rPr>
          <w:rFonts w:ascii="SimHei" w:hAnsi="SimHei" w:eastAsia="SimHei" w:cs="SimHei"/>
          <w:sz w:val="16"/>
          <w:szCs w:val="16"/>
          <w:spacing w:val="-15"/>
        </w:rPr>
        <w:t>其它</w:t>
      </w:r>
    </w:p>
    <w:p>
      <w:pPr>
        <w:ind w:left="2501"/>
        <w:spacing w:before="124" w:line="214" w:lineRule="auto"/>
        <w:rPr>
          <w:rFonts w:ascii="SimSun" w:hAnsi="SimSun" w:eastAsia="SimSun" w:cs="SimSun"/>
          <w:sz w:val="13"/>
          <w:szCs w:val="13"/>
        </w:rPr>
      </w:pPr>
      <w:r>
        <w:rPr>
          <w:rFonts w:ascii="SimSun" w:hAnsi="SimSun" w:eastAsia="SimSun" w:cs="SimSun"/>
          <w:sz w:val="13"/>
          <w:szCs w:val="13"/>
          <w:b/>
          <w:bCs/>
          <w:spacing w:val="-3"/>
        </w:rPr>
        <w:t>消费类电子</w:t>
      </w:r>
    </w:p>
    <w:p>
      <w:pPr>
        <w:ind w:left="1191"/>
        <w:spacing w:line="223" w:lineRule="auto"/>
        <w:rPr>
          <w:rFonts w:ascii="SimHei" w:hAnsi="SimHei" w:eastAsia="SimHei" w:cs="SimHei"/>
          <w:sz w:val="13"/>
          <w:szCs w:val="13"/>
        </w:rPr>
      </w:pPr>
      <w:r>
        <w:rPr>
          <w:rFonts w:ascii="SimHei" w:hAnsi="SimHei" w:eastAsia="SimHei" w:cs="SimHei"/>
          <w:sz w:val="13"/>
          <w:szCs w:val="13"/>
          <w:b/>
          <w:bCs/>
          <w:color w:val="ABC9E4"/>
          <w:spacing w:val="-10"/>
          <w:w w:val="96"/>
        </w:rPr>
        <w:t>工业控</w:t>
      </w:r>
    </w:p>
    <w:p>
      <w:pPr>
        <w:spacing w:line="274" w:lineRule="auto"/>
        <w:rPr>
          <w:rFonts w:ascii="Arial"/>
          <w:sz w:val="21"/>
        </w:rPr>
      </w:pPr>
      <w:r/>
    </w:p>
    <w:p>
      <w:pPr>
        <w:spacing w:line="275" w:lineRule="auto"/>
        <w:rPr>
          <w:rFonts w:ascii="Arial"/>
          <w:sz w:val="21"/>
        </w:rPr>
      </w:pPr>
      <w:r/>
    </w:p>
    <w:p>
      <w:pPr>
        <w:spacing w:line="275" w:lineRule="auto"/>
        <w:rPr>
          <w:rFonts w:ascii="Arial"/>
          <w:sz w:val="21"/>
        </w:rPr>
      </w:pPr>
      <w:r/>
    </w:p>
    <w:p>
      <w:pPr>
        <w:ind w:left="1811"/>
        <w:spacing w:before="53" w:line="221" w:lineRule="auto"/>
        <w:rPr>
          <w:rFonts w:ascii="SimHei" w:hAnsi="SimHei" w:eastAsia="SimHei" w:cs="SimHei"/>
          <w:sz w:val="16"/>
          <w:szCs w:val="16"/>
        </w:rPr>
      </w:pPr>
      <w:r>
        <w:rPr>
          <w:rFonts w:ascii="SimHei" w:hAnsi="SimHei" w:eastAsia="SimHei" w:cs="SimHei"/>
          <w:sz w:val="16"/>
          <w:szCs w:val="16"/>
          <w:b/>
          <w:bCs/>
          <w:spacing w:val="-10"/>
          <w:w w:val="90"/>
        </w:rPr>
        <w:t>汽车电子</w:t>
      </w:r>
    </w:p>
    <w:p>
      <w:pPr>
        <w:ind w:left="1960"/>
        <w:spacing w:before="3" w:line="184" w:lineRule="auto"/>
        <w:rPr>
          <w:rFonts w:ascii="SimSun" w:hAnsi="SimSun" w:eastAsia="SimSun" w:cs="SimSun"/>
          <w:sz w:val="16"/>
          <w:szCs w:val="16"/>
        </w:rPr>
      </w:pPr>
      <w:r>
        <w:rPr>
          <w:rFonts w:ascii="SimSun" w:hAnsi="SimSun" w:eastAsia="SimSun" w:cs="SimSun"/>
          <w:sz w:val="16"/>
          <w:szCs w:val="16"/>
          <w:spacing w:val="-5"/>
        </w:rPr>
        <w:t>16%</w:t>
      </w:r>
    </w:p>
    <w:p>
      <w:pPr>
        <w:ind w:left="133"/>
        <w:spacing w:before="304" w:line="224" w:lineRule="auto"/>
        <w:rPr>
          <w:rFonts w:ascii="KaiTi" w:hAnsi="KaiTi" w:eastAsia="KaiTi" w:cs="KaiTi"/>
          <w:sz w:val="21"/>
          <w:szCs w:val="21"/>
        </w:rPr>
      </w:pPr>
      <w:r>
        <w:rPr>
          <w:rFonts w:ascii="KaiTi" w:hAnsi="KaiTi" w:eastAsia="KaiTi" w:cs="KaiTi"/>
          <w:sz w:val="21"/>
          <w:szCs w:val="21"/>
          <w:b/>
          <w:bCs/>
          <w:spacing w:val="-4"/>
        </w:rPr>
        <w:t>图3-5</w:t>
      </w:r>
      <w:r>
        <w:rPr>
          <w:rFonts w:ascii="KaiTi" w:hAnsi="KaiTi" w:eastAsia="KaiTi" w:cs="KaiTi"/>
          <w:sz w:val="21"/>
          <w:szCs w:val="21"/>
          <w:spacing w:val="69"/>
        </w:rPr>
        <w:t xml:space="preserve"> </w:t>
      </w:r>
      <w:r>
        <w:rPr>
          <w:rFonts w:ascii="KaiTi" w:hAnsi="KaiTi" w:eastAsia="KaiTi" w:cs="KaiTi"/>
          <w:sz w:val="21"/>
          <w:szCs w:val="21"/>
          <w:b/>
          <w:bCs/>
          <w:spacing w:val="-4"/>
        </w:rPr>
        <w:t>2020年中国Al芯片市场需求结</w:t>
      </w:r>
      <w:r>
        <w:rPr>
          <w:rFonts w:ascii="KaiTi" w:hAnsi="KaiTi" w:eastAsia="KaiTi" w:cs="KaiTi"/>
          <w:sz w:val="21"/>
          <w:szCs w:val="21"/>
          <w:b/>
          <w:bCs/>
          <w:spacing w:val="-5"/>
        </w:rPr>
        <w:t>构示意图</w:t>
      </w:r>
    </w:p>
    <w:p>
      <w:pPr>
        <w:spacing w:before="37" w:line="224" w:lineRule="auto"/>
        <w:rPr>
          <w:rFonts w:ascii="KaiTi" w:hAnsi="KaiTi" w:eastAsia="KaiTi" w:cs="KaiTi"/>
          <w:sz w:val="14"/>
          <w:szCs w:val="14"/>
        </w:rPr>
      </w:pPr>
      <w:r>
        <w:rPr>
          <w:rFonts w:ascii="KaiTi" w:hAnsi="KaiTi" w:eastAsia="KaiTi" w:cs="KaiTi"/>
          <w:sz w:val="14"/>
          <w:szCs w:val="14"/>
          <w:spacing w:val="14"/>
        </w:rPr>
        <w:t>(资料来源：浙江省半导体行业协会根据网上公开资料研究整理)</w:t>
      </w:r>
    </w:p>
    <w:p>
      <w:pPr>
        <w:spacing w:line="315" w:lineRule="auto"/>
        <w:rPr>
          <w:rFonts w:ascii="Arial"/>
          <w:sz w:val="21"/>
        </w:rPr>
      </w:pPr>
      <w:r/>
    </w:p>
    <w:p>
      <w:pPr>
        <w:spacing w:before="1" w:line="350" w:lineRule="exact"/>
        <w:textAlignment w:val="center"/>
        <w:rPr/>
      </w:pPr>
      <w:r>
        <w:pict>
          <v:group id="_x0000_s451" style="mso-position-vertical-relative:line;mso-position-horizontal-relative:char;width:106.05pt;height:17.55pt;" filled="false" stroked="false" coordsize="2121,350" coordorigin="0,0">
            <v:shape id="_x0000_s452" style="position:absolute;left:30;top:0;width:2091;height:350;" filled="false" stroked="false" type="#_x0000_t75">
              <v:imagedata o:title="" r:id="rId222"/>
            </v:shape>
            <v:shape id="_x0000_s453" style="position:absolute;left:-20;top:-20;width:2161;height:459;" filled="false" stroked="false" type="#_x0000_t202">
              <v:fill on="false"/>
              <v:stroke on="false"/>
              <v:path/>
              <v:imagedata o:title=""/>
              <o:lock v:ext="edit" aspectratio="false"/>
              <v:textbox inset="0mm,0mm,0mm,0mm">
                <w:txbxContent>
                  <w:p>
                    <w:pPr>
                      <w:ind w:left="20"/>
                      <w:spacing w:before="84" w:line="221" w:lineRule="auto"/>
                      <w:tabs>
                        <w:tab w:val="left" w:pos="192"/>
                      </w:tabs>
                      <w:rPr>
                        <w:rFonts w:ascii="SimHei" w:hAnsi="SimHei" w:eastAsia="SimHei" w:cs="SimHei"/>
                        <w:sz w:val="27"/>
                        <w:szCs w:val="27"/>
                      </w:rPr>
                    </w:pPr>
                    <w:r>
                      <w:rPr>
                        <w:rFonts w:ascii="SimHei" w:hAnsi="SimHei" w:eastAsia="SimHei" w:cs="SimHei"/>
                        <w:sz w:val="27"/>
                        <w:szCs w:val="27"/>
                        <w:u w:val="single" w:color="auto"/>
                        <w:color w:val="BA562C"/>
                      </w:rPr>
                      <w:tab/>
                    </w:r>
                    <w:r>
                      <w:rPr>
                        <w:rFonts w:ascii="SimHei" w:hAnsi="SimHei" w:eastAsia="SimHei" w:cs="SimHei"/>
                        <w:sz w:val="27"/>
                        <w:szCs w:val="27"/>
                        <w:b/>
                        <w:bCs/>
                        <w:u w:val="single" w:color="auto"/>
                        <w:color w:val="BA562C"/>
                        <w:spacing w:val="14"/>
                      </w:rPr>
                      <w:t>我省发展现状</w:t>
                    </w:r>
                  </w:p>
                </w:txbxContent>
              </v:textbox>
            </v:shape>
          </v:group>
        </w:pict>
      </w:r>
    </w:p>
    <w:p>
      <w:pPr>
        <w:spacing w:line="241" w:lineRule="auto"/>
        <w:rPr>
          <w:rFonts w:ascii="Arial"/>
          <w:sz w:val="21"/>
        </w:rPr>
      </w:pPr>
      <w:r/>
    </w:p>
    <w:p>
      <w:pPr>
        <w:ind w:right="210" w:firstLine="480"/>
        <w:spacing w:before="75" w:line="250" w:lineRule="auto"/>
        <w:jc w:val="both"/>
        <w:rPr>
          <w:rFonts w:ascii="SimSun" w:hAnsi="SimSun" w:eastAsia="SimSun" w:cs="SimSun"/>
          <w:sz w:val="23"/>
          <w:szCs w:val="23"/>
        </w:rPr>
      </w:pPr>
      <w:r>
        <w:rPr>
          <w:rFonts w:ascii="SimSun" w:hAnsi="SimSun" w:eastAsia="SimSun" w:cs="SimSun"/>
          <w:sz w:val="23"/>
          <w:szCs w:val="23"/>
          <w:spacing w:val="30"/>
        </w:rPr>
        <w:t>浙江是国内人工智能产业先发地之</w:t>
      </w:r>
      <w:r>
        <w:rPr>
          <w:rFonts w:ascii="SimSun" w:hAnsi="SimSun" w:eastAsia="SimSun" w:cs="SimSun"/>
          <w:sz w:val="23"/>
          <w:szCs w:val="23"/>
          <w:spacing w:val="8"/>
        </w:rPr>
        <w:t xml:space="preserve"> </w:t>
      </w:r>
      <w:r>
        <w:rPr>
          <w:rFonts w:ascii="SimSun" w:hAnsi="SimSun" w:eastAsia="SimSun" w:cs="SimSun"/>
          <w:sz w:val="23"/>
          <w:szCs w:val="23"/>
          <w:spacing w:val="10"/>
        </w:rPr>
        <w:t>一</w:t>
      </w:r>
      <w:r>
        <w:rPr>
          <w:rFonts w:ascii="SimSun" w:hAnsi="SimSun" w:eastAsia="SimSun" w:cs="SimSun"/>
          <w:sz w:val="23"/>
          <w:szCs w:val="23"/>
          <w:spacing w:val="-53"/>
        </w:rPr>
        <w:t xml:space="preserve"> </w:t>
      </w:r>
      <w:r>
        <w:rPr>
          <w:rFonts w:ascii="SimSun" w:hAnsi="SimSun" w:eastAsia="SimSun" w:cs="SimSun"/>
          <w:sz w:val="23"/>
          <w:szCs w:val="23"/>
          <w:spacing w:val="10"/>
        </w:rPr>
        <w:t>，也是国内</w:t>
      </w:r>
      <w:r>
        <w:rPr>
          <w:rFonts w:ascii="SimSun" w:hAnsi="SimSun" w:eastAsia="SimSun" w:cs="SimSun"/>
          <w:sz w:val="23"/>
          <w:szCs w:val="23"/>
        </w:rPr>
        <w:t>AI</w:t>
      </w:r>
      <w:r>
        <w:rPr>
          <w:rFonts w:ascii="SimSun" w:hAnsi="SimSun" w:eastAsia="SimSun" w:cs="SimSun"/>
          <w:sz w:val="23"/>
          <w:szCs w:val="23"/>
          <w:spacing w:val="10"/>
        </w:rPr>
        <w:t>芯片产业起步较早的省市</w:t>
      </w:r>
      <w:r>
        <w:rPr>
          <w:rFonts w:ascii="SimSun" w:hAnsi="SimSun" w:eastAsia="SimSun" w:cs="SimSun"/>
          <w:sz w:val="23"/>
          <w:szCs w:val="23"/>
        </w:rPr>
        <w:t xml:space="preserve"> </w:t>
      </w:r>
      <w:r>
        <w:rPr>
          <w:rFonts w:ascii="SimSun" w:hAnsi="SimSun" w:eastAsia="SimSun" w:cs="SimSun"/>
          <w:sz w:val="23"/>
          <w:szCs w:val="23"/>
          <w:spacing w:val="5"/>
        </w:rPr>
        <w:t>之一。2019年2月，浙江省经信厅、科技厅</w:t>
      </w:r>
    </w:p>
    <w:p>
      <w:pPr>
        <w:spacing w:line="14" w:lineRule="auto"/>
        <w:rPr>
          <w:rFonts w:ascii="Arial"/>
          <w:sz w:val="2"/>
        </w:rPr>
      </w:pPr>
      <w:r>
        <w:rPr>
          <w:rFonts w:ascii="Arial" w:hAnsi="Arial" w:eastAsia="Arial" w:cs="Arial"/>
          <w:sz w:val="2"/>
          <w:szCs w:val="2"/>
        </w:rPr>
        <w:br w:type="column"/>
      </w:r>
    </w:p>
    <w:p>
      <w:pPr>
        <w:ind w:left="910"/>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spacing w:line="406" w:lineRule="auto"/>
        <w:rPr>
          <w:rFonts w:ascii="Arial"/>
          <w:sz w:val="21"/>
        </w:rPr>
      </w:pPr>
      <w:r/>
    </w:p>
    <w:p>
      <w:pPr>
        <w:spacing w:before="75" w:line="264" w:lineRule="auto"/>
        <w:jc w:val="both"/>
        <w:rPr>
          <w:rFonts w:ascii="SimSun" w:hAnsi="SimSun" w:eastAsia="SimSun" w:cs="SimSun"/>
          <w:sz w:val="23"/>
          <w:szCs w:val="23"/>
        </w:rPr>
      </w:pPr>
      <w:r>
        <w:rPr>
          <w:rFonts w:ascii="SimSun" w:hAnsi="SimSun" w:eastAsia="SimSun" w:cs="SimSun"/>
          <w:sz w:val="23"/>
          <w:szCs w:val="23"/>
          <w:spacing w:val="12"/>
        </w:rPr>
        <w:t>联合下发《浙江省促进新一代人工智能发</w:t>
      </w:r>
      <w:r>
        <w:rPr>
          <w:rFonts w:ascii="SimSun" w:hAnsi="SimSun" w:eastAsia="SimSun" w:cs="SimSun"/>
          <w:sz w:val="23"/>
          <w:szCs w:val="23"/>
          <w:spacing w:val="12"/>
        </w:rPr>
        <w:t xml:space="preserve"> </w:t>
      </w:r>
      <w:r>
        <w:rPr>
          <w:rFonts w:ascii="SimSun" w:hAnsi="SimSun" w:eastAsia="SimSun" w:cs="SimSun"/>
          <w:sz w:val="23"/>
          <w:szCs w:val="23"/>
          <w:spacing w:val="20"/>
        </w:rPr>
        <w:t>展行动计划(2019-2022年)》,明确提出</w:t>
      </w:r>
      <w:r>
        <w:rPr>
          <w:rFonts w:ascii="SimSun" w:hAnsi="SimSun" w:eastAsia="SimSun" w:cs="SimSun"/>
          <w:sz w:val="23"/>
          <w:szCs w:val="23"/>
          <w:spacing w:val="17"/>
        </w:rPr>
        <w:t xml:space="preserve"> </w:t>
      </w:r>
      <w:r>
        <w:rPr>
          <w:rFonts w:ascii="SimSun" w:hAnsi="SimSun" w:eastAsia="SimSun" w:cs="SimSun"/>
          <w:sz w:val="23"/>
          <w:szCs w:val="23"/>
          <w:spacing w:val="6"/>
        </w:rPr>
        <w:t>未来3年浙江将重点发展面向行业终端应用</w:t>
      </w:r>
      <w:r>
        <w:rPr>
          <w:rFonts w:ascii="SimSun" w:hAnsi="SimSun" w:eastAsia="SimSun" w:cs="SimSun"/>
          <w:sz w:val="23"/>
          <w:szCs w:val="23"/>
          <w:spacing w:val="17"/>
        </w:rPr>
        <w:t xml:space="preserve"> </w:t>
      </w:r>
      <w:r>
        <w:rPr>
          <w:rFonts w:ascii="SimSun" w:hAnsi="SimSun" w:eastAsia="SimSun" w:cs="SimSun"/>
          <w:sz w:val="23"/>
          <w:szCs w:val="23"/>
          <w:spacing w:val="12"/>
        </w:rPr>
        <w:t>的人工智能芯片，加强处理器、存储器等</w:t>
      </w:r>
      <w:r>
        <w:rPr>
          <w:rFonts w:ascii="SimSun" w:hAnsi="SimSun" w:eastAsia="SimSun" w:cs="SimSun"/>
          <w:sz w:val="23"/>
          <w:szCs w:val="23"/>
          <w:spacing w:val="13"/>
        </w:rPr>
        <w:t xml:space="preserve"> </w:t>
      </w:r>
      <w:r>
        <w:rPr>
          <w:rFonts w:ascii="SimSun" w:hAnsi="SimSun" w:eastAsia="SimSun" w:cs="SimSun"/>
          <w:sz w:val="23"/>
          <w:szCs w:val="23"/>
          <w:spacing w:val="13"/>
        </w:rPr>
        <w:t>高性能低功耗智能芯片的设计、封装、测</w:t>
      </w:r>
      <w:r>
        <w:rPr>
          <w:rFonts w:ascii="SimSun" w:hAnsi="SimSun" w:eastAsia="SimSun" w:cs="SimSun"/>
          <w:sz w:val="23"/>
          <w:szCs w:val="23"/>
          <w:spacing w:val="3"/>
        </w:rPr>
        <w:t xml:space="preserve"> </w:t>
      </w:r>
      <w:r>
        <w:rPr>
          <w:rFonts w:ascii="SimSun" w:hAnsi="SimSun" w:eastAsia="SimSun" w:cs="SimSun"/>
          <w:sz w:val="23"/>
          <w:szCs w:val="23"/>
          <w:spacing w:val="-3"/>
        </w:rPr>
        <w:t>试、制造环节的前瞻性战略布局。</w:t>
      </w:r>
    </w:p>
    <w:p>
      <w:pPr>
        <w:ind w:left="443"/>
        <w:spacing w:before="73" w:line="221" w:lineRule="auto"/>
        <w:outlineLvl w:val="6"/>
        <w:rPr>
          <w:rFonts w:ascii="SimHei" w:hAnsi="SimHei" w:eastAsia="SimHei" w:cs="SimHei"/>
          <w:sz w:val="23"/>
          <w:szCs w:val="23"/>
        </w:rPr>
      </w:pPr>
      <w:r>
        <w:rPr>
          <w:rFonts w:ascii="SimHei" w:hAnsi="SimHei" w:eastAsia="SimHei" w:cs="SimHei"/>
          <w:sz w:val="23"/>
          <w:szCs w:val="23"/>
          <w:b/>
          <w:bCs/>
          <w:spacing w:val="-3"/>
        </w:rPr>
        <w:t>1.Al芯片产业发展较好</w:t>
      </w:r>
    </w:p>
    <w:p>
      <w:pPr>
        <w:ind w:right="7" w:firstLine="443"/>
        <w:spacing w:before="76" w:line="262" w:lineRule="auto"/>
        <w:rPr>
          <w:rFonts w:ascii="SimSun" w:hAnsi="SimSun" w:eastAsia="SimSun" w:cs="SimSun"/>
          <w:sz w:val="23"/>
          <w:szCs w:val="23"/>
        </w:rPr>
      </w:pPr>
      <w:r>
        <w:rPr>
          <w:rFonts w:ascii="SimSun" w:hAnsi="SimSun" w:eastAsia="SimSun" w:cs="SimSun"/>
          <w:sz w:val="23"/>
          <w:szCs w:val="23"/>
          <w:b/>
          <w:bCs/>
          <w:spacing w:val="4"/>
        </w:rPr>
        <w:t>产业规模国内领先。</w:t>
      </w:r>
      <w:r>
        <w:rPr>
          <w:rFonts w:ascii="SimSun" w:hAnsi="SimSun" w:eastAsia="SimSun" w:cs="SimSun"/>
          <w:sz w:val="23"/>
          <w:szCs w:val="23"/>
          <w:spacing w:val="18"/>
        </w:rPr>
        <w:t xml:space="preserve"> </w:t>
      </w:r>
      <w:r>
        <w:rPr>
          <w:rFonts w:ascii="SimSun" w:hAnsi="SimSun" w:eastAsia="SimSun" w:cs="SimSun"/>
          <w:sz w:val="23"/>
          <w:szCs w:val="23"/>
          <w:spacing w:val="4"/>
        </w:rPr>
        <w:t>我省</w:t>
      </w:r>
      <w:r>
        <w:rPr>
          <w:rFonts w:ascii="Times New Roman" w:hAnsi="Times New Roman" w:eastAsia="Times New Roman" w:cs="Times New Roman"/>
          <w:sz w:val="23"/>
          <w:szCs w:val="23"/>
        </w:rPr>
        <w:t>AI</w:t>
      </w:r>
      <w:r>
        <w:rPr>
          <w:rFonts w:ascii="Times New Roman" w:hAnsi="Times New Roman" w:eastAsia="Times New Roman" w:cs="Times New Roman"/>
          <w:sz w:val="23"/>
          <w:szCs w:val="23"/>
          <w:spacing w:val="-29"/>
        </w:rPr>
        <w:t xml:space="preserve"> </w:t>
      </w:r>
      <w:r>
        <w:rPr>
          <w:rFonts w:ascii="SimSun" w:hAnsi="SimSun" w:eastAsia="SimSun" w:cs="SimSun"/>
          <w:sz w:val="23"/>
          <w:szCs w:val="23"/>
          <w:spacing w:val="4"/>
        </w:rPr>
        <w:t>芯片技术</w:t>
      </w:r>
      <w:r>
        <w:rPr>
          <w:rFonts w:ascii="SimSun" w:hAnsi="SimSun" w:eastAsia="SimSun" w:cs="SimSun"/>
          <w:sz w:val="23"/>
          <w:szCs w:val="23"/>
        </w:rPr>
        <w:t xml:space="preserve"> </w:t>
      </w:r>
      <w:r>
        <w:rPr>
          <w:rFonts w:ascii="SimSun" w:hAnsi="SimSun" w:eastAsia="SimSun" w:cs="SimSun"/>
          <w:sz w:val="23"/>
          <w:szCs w:val="23"/>
          <w:spacing w:val="24"/>
        </w:rPr>
        <w:t>和规模水平均处于国内第一梯队，2020</w:t>
      </w:r>
      <w:r>
        <w:rPr>
          <w:rFonts w:ascii="SimSun" w:hAnsi="SimSun" w:eastAsia="SimSun" w:cs="SimSun"/>
          <w:sz w:val="23"/>
          <w:szCs w:val="23"/>
          <w:spacing w:val="4"/>
        </w:rPr>
        <w:t xml:space="preserve"> </w:t>
      </w:r>
      <w:r>
        <w:rPr>
          <w:rFonts w:ascii="SimSun" w:hAnsi="SimSun" w:eastAsia="SimSun" w:cs="SimSun"/>
          <w:sz w:val="23"/>
          <w:szCs w:val="23"/>
          <w:spacing w:val="14"/>
        </w:rPr>
        <w:t>年，全省从事</w:t>
      </w:r>
      <w:r>
        <w:rPr>
          <w:rFonts w:ascii="SimSun" w:hAnsi="SimSun" w:eastAsia="SimSun" w:cs="SimSun"/>
          <w:sz w:val="23"/>
          <w:szCs w:val="23"/>
        </w:rPr>
        <w:t>AI</w:t>
      </w:r>
      <w:r>
        <w:rPr>
          <w:rFonts w:ascii="SimSun" w:hAnsi="SimSun" w:eastAsia="SimSun" w:cs="SimSun"/>
          <w:sz w:val="23"/>
          <w:szCs w:val="23"/>
          <w:spacing w:val="14"/>
        </w:rPr>
        <w:t>芯片研发、设计和生产的</w:t>
      </w:r>
      <w:r>
        <w:rPr>
          <w:rFonts w:ascii="SimSun" w:hAnsi="SimSun" w:eastAsia="SimSun" w:cs="SimSun"/>
          <w:sz w:val="23"/>
          <w:szCs w:val="23"/>
        </w:rPr>
        <w:t xml:space="preserve"> </w:t>
      </w:r>
      <w:r>
        <w:rPr>
          <w:rFonts w:ascii="SimSun" w:hAnsi="SimSun" w:eastAsia="SimSun" w:cs="SimSun"/>
          <w:sz w:val="23"/>
          <w:szCs w:val="23"/>
          <w:spacing w:val="12"/>
        </w:rPr>
        <w:t>企业近40家，约占全省集成电路研发、设</w:t>
      </w:r>
      <w:r>
        <w:rPr>
          <w:rFonts w:ascii="SimSun" w:hAnsi="SimSun" w:eastAsia="SimSun" w:cs="SimSun"/>
          <w:sz w:val="23"/>
          <w:szCs w:val="23"/>
          <w:spacing w:val="2"/>
        </w:rPr>
        <w:t xml:space="preserve"> </w:t>
      </w:r>
      <w:r>
        <w:rPr>
          <w:rFonts w:ascii="SimSun" w:hAnsi="SimSun" w:eastAsia="SimSun" w:cs="SimSun"/>
          <w:sz w:val="23"/>
          <w:szCs w:val="23"/>
        </w:rPr>
        <w:t>计和生产的企业总数的12%。</w:t>
      </w:r>
      <w:r>
        <w:rPr>
          <w:rFonts w:ascii="SimSun" w:hAnsi="SimSun" w:eastAsia="SimSun" w:cs="SimSun"/>
          <w:sz w:val="23"/>
          <w:szCs w:val="23"/>
        </w:rPr>
        <w:t xml:space="preserve"> </w:t>
      </w:r>
      <w:r>
        <w:rPr>
          <w:rFonts w:ascii="SimSun" w:hAnsi="SimSun" w:eastAsia="SimSun" w:cs="SimSun"/>
          <w:sz w:val="23"/>
          <w:szCs w:val="23"/>
        </w:rPr>
        <w:t>AI芯片产业实</w:t>
      </w:r>
      <w:r>
        <w:rPr>
          <w:rFonts w:ascii="SimSun" w:hAnsi="SimSun" w:eastAsia="SimSun" w:cs="SimSun"/>
          <w:sz w:val="23"/>
          <w:szCs w:val="23"/>
        </w:rPr>
        <w:t xml:space="preserve"> </w:t>
      </w:r>
      <w:r>
        <w:rPr>
          <w:rFonts w:ascii="SimSun" w:hAnsi="SimSun" w:eastAsia="SimSun" w:cs="SimSun"/>
          <w:sz w:val="23"/>
          <w:szCs w:val="23"/>
          <w:spacing w:val="8"/>
        </w:rPr>
        <w:t>现销售收入约21亿元，同比增长105%;</w:t>
      </w:r>
      <w:r>
        <w:rPr>
          <w:rFonts w:ascii="SimSun" w:hAnsi="SimSun" w:eastAsia="SimSun" w:cs="SimSun"/>
          <w:sz w:val="23"/>
          <w:szCs w:val="23"/>
          <w:spacing w:val="26"/>
        </w:rPr>
        <w:t xml:space="preserve"> </w:t>
      </w:r>
      <w:r>
        <w:rPr>
          <w:rFonts w:ascii="SimSun" w:hAnsi="SimSun" w:eastAsia="SimSun" w:cs="SimSun"/>
          <w:sz w:val="23"/>
          <w:szCs w:val="23"/>
          <w:spacing w:val="7"/>
        </w:rPr>
        <w:t>占</w:t>
      </w:r>
      <w:r>
        <w:rPr>
          <w:rFonts w:ascii="SimSun" w:hAnsi="SimSun" w:eastAsia="SimSun" w:cs="SimSun"/>
          <w:sz w:val="23"/>
          <w:szCs w:val="23"/>
        </w:rPr>
        <w:t xml:space="preserve"> </w:t>
      </w:r>
      <w:r>
        <w:rPr>
          <w:rFonts w:ascii="SimSun" w:hAnsi="SimSun" w:eastAsia="SimSun" w:cs="SimSun"/>
          <w:sz w:val="23"/>
          <w:szCs w:val="23"/>
          <w:spacing w:val="12"/>
        </w:rPr>
        <w:t>全省集成电路设计业销售收入的比重和全</w:t>
      </w:r>
      <w:r>
        <w:rPr>
          <w:rFonts w:ascii="SimSun" w:hAnsi="SimSun" w:eastAsia="SimSun" w:cs="SimSun"/>
          <w:sz w:val="23"/>
          <w:szCs w:val="23"/>
          <w:spacing w:val="13"/>
        </w:rPr>
        <w:t xml:space="preserve"> </w:t>
      </w:r>
      <w:r>
        <w:rPr>
          <w:rFonts w:ascii="SimSun" w:hAnsi="SimSun" w:eastAsia="SimSun" w:cs="SimSun"/>
          <w:sz w:val="23"/>
          <w:szCs w:val="23"/>
          <w:spacing w:val="3"/>
        </w:rPr>
        <w:t>国</w:t>
      </w:r>
      <w:r>
        <w:rPr>
          <w:rFonts w:ascii="SimSun" w:hAnsi="SimSun" w:eastAsia="SimSun" w:cs="SimSun"/>
          <w:sz w:val="23"/>
          <w:szCs w:val="23"/>
        </w:rPr>
        <w:t>AI</w:t>
      </w:r>
      <w:r>
        <w:rPr>
          <w:rFonts w:ascii="SimSun" w:hAnsi="SimSun" w:eastAsia="SimSun" w:cs="SimSun"/>
          <w:sz w:val="23"/>
          <w:szCs w:val="23"/>
          <w:spacing w:val="3"/>
        </w:rPr>
        <w:t>芯片市场的比重分别达5.2%、10.4%。</w:t>
      </w:r>
      <w:r>
        <w:rPr>
          <w:rFonts w:ascii="SimSun" w:hAnsi="SimSun" w:eastAsia="SimSun" w:cs="SimSun"/>
          <w:sz w:val="23"/>
          <w:szCs w:val="23"/>
          <w:spacing w:val="12"/>
        </w:rPr>
        <w:t xml:space="preserve"> </w:t>
      </w:r>
      <w:r>
        <w:rPr>
          <w:rFonts w:ascii="SimSun" w:hAnsi="SimSun" w:eastAsia="SimSun" w:cs="SimSun"/>
          <w:sz w:val="23"/>
          <w:szCs w:val="23"/>
          <w:spacing w:val="12"/>
        </w:rPr>
        <w:t>平头哥、嘉楠耘智、大华科技、国芯科技</w:t>
      </w:r>
      <w:r>
        <w:rPr>
          <w:rFonts w:ascii="SimSun" w:hAnsi="SimSun" w:eastAsia="SimSun" w:cs="SimSun"/>
          <w:sz w:val="23"/>
          <w:szCs w:val="23"/>
          <w:spacing w:val="12"/>
        </w:rPr>
        <w:t xml:space="preserve"> </w:t>
      </w:r>
      <w:r>
        <w:rPr>
          <w:rFonts w:ascii="SimSun" w:hAnsi="SimSun" w:eastAsia="SimSun" w:cs="SimSun"/>
          <w:sz w:val="23"/>
          <w:szCs w:val="23"/>
          <w:spacing w:val="10"/>
        </w:rPr>
        <w:t>四家公司进入全国</w:t>
      </w:r>
      <w:r>
        <w:rPr>
          <w:rFonts w:ascii="SimSun" w:hAnsi="SimSun" w:eastAsia="SimSun" w:cs="SimSun"/>
          <w:sz w:val="23"/>
          <w:szCs w:val="23"/>
        </w:rPr>
        <w:t>AI</w:t>
      </w:r>
      <w:r>
        <w:rPr>
          <w:rFonts w:ascii="SimSun" w:hAnsi="SimSun" w:eastAsia="SimSun" w:cs="SimSun"/>
          <w:sz w:val="23"/>
          <w:szCs w:val="23"/>
          <w:spacing w:val="10"/>
        </w:rPr>
        <w:t>芯片50强企业榜单。</w:t>
      </w:r>
      <w:r>
        <w:rPr>
          <w:rFonts w:ascii="SimSun" w:hAnsi="SimSun" w:eastAsia="SimSun" w:cs="SimSun"/>
          <w:sz w:val="23"/>
          <w:szCs w:val="23"/>
          <w:spacing w:val="14"/>
        </w:rPr>
        <w:t xml:space="preserve"> </w:t>
      </w:r>
      <w:r>
        <w:rPr>
          <w:rFonts w:ascii="SimSun" w:hAnsi="SimSun" w:eastAsia="SimSun" w:cs="SimSun"/>
          <w:sz w:val="23"/>
          <w:szCs w:val="23"/>
          <w:spacing w:val="13"/>
        </w:rPr>
        <w:t>主目前我省</w:t>
      </w:r>
      <w:r>
        <w:rPr>
          <w:rFonts w:ascii="SimSun" w:hAnsi="SimSun" w:eastAsia="SimSun" w:cs="SimSun"/>
          <w:sz w:val="23"/>
          <w:szCs w:val="23"/>
        </w:rPr>
        <w:t>AI</w:t>
      </w:r>
      <w:r>
        <w:rPr>
          <w:rFonts w:ascii="SimSun" w:hAnsi="SimSun" w:eastAsia="SimSun" w:cs="SimSun"/>
          <w:sz w:val="23"/>
          <w:szCs w:val="23"/>
          <w:spacing w:val="13"/>
        </w:rPr>
        <w:t>芯片企业要分布在环杭州湾</w:t>
      </w:r>
      <w:r>
        <w:rPr>
          <w:rFonts w:ascii="SimSun" w:hAnsi="SimSun" w:eastAsia="SimSun" w:cs="SimSun"/>
          <w:sz w:val="23"/>
          <w:szCs w:val="23"/>
          <w:spacing w:val="8"/>
        </w:rPr>
        <w:t xml:space="preserve"> </w:t>
      </w:r>
      <w:r>
        <w:rPr>
          <w:rFonts w:ascii="SimSun" w:hAnsi="SimSun" w:eastAsia="SimSun" w:cs="SimSun"/>
          <w:sz w:val="23"/>
          <w:szCs w:val="23"/>
          <w:spacing w:val="11"/>
        </w:rPr>
        <w:t>的杭、绍、甬、嘉四市。其中，杭州</w:t>
      </w:r>
      <w:r>
        <w:rPr>
          <w:rFonts w:ascii="SimSun" w:hAnsi="SimSun" w:eastAsia="SimSun" w:cs="SimSun"/>
          <w:sz w:val="23"/>
          <w:szCs w:val="23"/>
        </w:rPr>
        <w:t>AI</w:t>
      </w:r>
      <w:r>
        <w:rPr>
          <w:rFonts w:ascii="SimSun" w:hAnsi="SimSun" w:eastAsia="SimSun" w:cs="SimSun"/>
          <w:sz w:val="23"/>
          <w:szCs w:val="23"/>
          <w:spacing w:val="11"/>
        </w:rPr>
        <w:t>芯</w:t>
      </w:r>
      <w:r>
        <w:rPr>
          <w:rFonts w:ascii="SimSun" w:hAnsi="SimSun" w:eastAsia="SimSun" w:cs="SimSun"/>
          <w:sz w:val="23"/>
          <w:szCs w:val="23"/>
          <w:spacing w:val="8"/>
        </w:rPr>
        <w:t xml:space="preserve"> </w:t>
      </w:r>
      <w:r>
        <w:rPr>
          <w:rFonts w:ascii="SimSun" w:hAnsi="SimSun" w:eastAsia="SimSun" w:cs="SimSun"/>
          <w:sz w:val="23"/>
          <w:szCs w:val="23"/>
          <w:spacing w:val="12"/>
        </w:rPr>
        <w:t>片企业的数量占全省同业企业总数的比重</w:t>
      </w:r>
      <w:r>
        <w:rPr>
          <w:rFonts w:ascii="SimSun" w:hAnsi="SimSun" w:eastAsia="SimSun" w:cs="SimSun"/>
          <w:sz w:val="23"/>
          <w:szCs w:val="23"/>
          <w:spacing w:val="13"/>
        </w:rPr>
        <w:t xml:space="preserve"> </w:t>
      </w:r>
      <w:r>
        <w:rPr>
          <w:rFonts w:ascii="SimSun" w:hAnsi="SimSun" w:eastAsia="SimSun" w:cs="SimSun"/>
          <w:sz w:val="23"/>
          <w:szCs w:val="23"/>
          <w:spacing w:val="6"/>
        </w:rPr>
        <w:t>超过60%。宁波、绍兴和嘉兴三市在</w:t>
      </w:r>
      <w:r>
        <w:rPr>
          <w:rFonts w:ascii="SimSun" w:hAnsi="SimSun" w:eastAsia="SimSun" w:cs="SimSun"/>
          <w:sz w:val="23"/>
          <w:szCs w:val="23"/>
        </w:rPr>
        <w:t>AI</w:t>
      </w:r>
      <w:r>
        <w:rPr>
          <w:rFonts w:ascii="SimSun" w:hAnsi="SimSun" w:eastAsia="SimSun" w:cs="SimSun"/>
          <w:sz w:val="23"/>
          <w:szCs w:val="23"/>
          <w:spacing w:val="6"/>
        </w:rPr>
        <w:t>芯片</w:t>
      </w:r>
      <w:r>
        <w:rPr>
          <w:rFonts w:ascii="SimSun" w:hAnsi="SimSun" w:eastAsia="SimSun" w:cs="SimSun"/>
          <w:sz w:val="23"/>
          <w:szCs w:val="23"/>
          <w:spacing w:val="8"/>
        </w:rPr>
        <w:t xml:space="preserve"> </w:t>
      </w:r>
      <w:r>
        <w:rPr>
          <w:rFonts w:ascii="SimSun" w:hAnsi="SimSun" w:eastAsia="SimSun" w:cs="SimSun"/>
          <w:sz w:val="23"/>
          <w:szCs w:val="23"/>
          <w:spacing w:val="-4"/>
        </w:rPr>
        <w:t>领域企业的数量大致相当。</w:t>
      </w:r>
    </w:p>
    <w:p>
      <w:pPr>
        <w:ind w:right="9" w:firstLine="443"/>
        <w:spacing w:before="178" w:line="269" w:lineRule="auto"/>
        <w:rPr>
          <w:rFonts w:ascii="SimSun" w:hAnsi="SimSun" w:eastAsia="SimSun" w:cs="SimSun"/>
          <w:sz w:val="23"/>
          <w:szCs w:val="23"/>
        </w:rPr>
      </w:pPr>
      <w:r>
        <w:rPr>
          <w:rFonts w:ascii="SimSun" w:hAnsi="SimSun" w:eastAsia="SimSun" w:cs="SimSun"/>
          <w:sz w:val="23"/>
          <w:szCs w:val="23"/>
          <w:b/>
          <w:bCs/>
          <w:spacing w:val="-10"/>
        </w:rPr>
        <w:t>产业链布局相对完善。</w:t>
      </w:r>
      <w:r>
        <w:rPr>
          <w:rFonts w:ascii="SimSun" w:hAnsi="SimSun" w:eastAsia="SimSun" w:cs="SimSun"/>
          <w:sz w:val="23"/>
          <w:szCs w:val="23"/>
          <w:spacing w:val="13"/>
        </w:rPr>
        <w:t xml:space="preserve"> </w:t>
      </w:r>
      <w:r>
        <w:rPr>
          <w:rFonts w:ascii="SimSun" w:hAnsi="SimSun" w:eastAsia="SimSun" w:cs="SimSun"/>
          <w:sz w:val="23"/>
          <w:szCs w:val="23"/>
          <w:spacing w:val="-10"/>
        </w:rPr>
        <w:t>企业方面，从事</w:t>
      </w:r>
      <w:r>
        <w:rPr>
          <w:rFonts w:ascii="SimSun" w:hAnsi="SimSun" w:eastAsia="SimSun" w:cs="SimSun"/>
          <w:sz w:val="23"/>
          <w:szCs w:val="23"/>
        </w:rPr>
        <w:t xml:space="preserve"> </w:t>
      </w:r>
      <w:r>
        <w:rPr>
          <w:rFonts w:ascii="SimSun" w:hAnsi="SimSun" w:eastAsia="SimSun" w:cs="SimSun"/>
          <w:sz w:val="23"/>
          <w:szCs w:val="23"/>
          <w:spacing w:val="7"/>
        </w:rPr>
        <w:t>上游</w:t>
      </w:r>
      <w:r>
        <w:rPr>
          <w:rFonts w:ascii="SimSun" w:hAnsi="SimSun" w:eastAsia="SimSun" w:cs="SimSun"/>
          <w:sz w:val="23"/>
          <w:szCs w:val="23"/>
        </w:rPr>
        <w:t>IP</w:t>
      </w:r>
      <w:r>
        <w:rPr>
          <w:rFonts w:ascii="SimSun" w:hAnsi="SimSun" w:eastAsia="SimSun" w:cs="SimSun"/>
          <w:sz w:val="23"/>
          <w:szCs w:val="23"/>
          <w:spacing w:val="7"/>
        </w:rPr>
        <w:t>知识产权和</w:t>
      </w:r>
      <w:r>
        <w:rPr>
          <w:rFonts w:ascii="SimSun" w:hAnsi="SimSun" w:eastAsia="SimSun" w:cs="SimSun"/>
          <w:sz w:val="23"/>
          <w:szCs w:val="23"/>
        </w:rPr>
        <w:t>EDA</w:t>
      </w:r>
      <w:r>
        <w:rPr>
          <w:rFonts w:ascii="SimSun" w:hAnsi="SimSun" w:eastAsia="SimSun" w:cs="SimSun"/>
          <w:sz w:val="23"/>
          <w:szCs w:val="23"/>
          <w:spacing w:val="7"/>
        </w:rPr>
        <w:t>设计软件技术服务支</w:t>
      </w:r>
      <w:r>
        <w:rPr>
          <w:rFonts w:ascii="SimSun" w:hAnsi="SimSun" w:eastAsia="SimSun" w:cs="SimSun"/>
          <w:sz w:val="23"/>
          <w:szCs w:val="23"/>
          <w:spacing w:val="4"/>
        </w:rPr>
        <w:t xml:space="preserve"> </w:t>
      </w:r>
      <w:r>
        <w:rPr>
          <w:rFonts w:ascii="SimSun" w:hAnsi="SimSun" w:eastAsia="SimSun" w:cs="SimSun"/>
          <w:sz w:val="23"/>
          <w:szCs w:val="23"/>
          <w:spacing w:val="-3"/>
        </w:rPr>
        <w:t>撑、科技创新和产品设计的企业超过25家，</w:t>
      </w:r>
      <w:r>
        <w:rPr>
          <w:rFonts w:ascii="SimSun" w:hAnsi="SimSun" w:eastAsia="SimSun" w:cs="SimSun"/>
          <w:sz w:val="23"/>
          <w:szCs w:val="23"/>
        </w:rPr>
        <w:t xml:space="preserve"> </w:t>
      </w:r>
      <w:r>
        <w:rPr>
          <w:rFonts w:ascii="SimSun" w:hAnsi="SimSun" w:eastAsia="SimSun" w:cs="SimSun"/>
          <w:sz w:val="23"/>
          <w:szCs w:val="23"/>
          <w:spacing w:val="24"/>
        </w:rPr>
        <w:t>占全省</w:t>
      </w:r>
      <w:r>
        <w:rPr>
          <w:rFonts w:ascii="SimSun" w:hAnsi="SimSun" w:eastAsia="SimSun" w:cs="SimSun"/>
          <w:sz w:val="23"/>
          <w:szCs w:val="23"/>
        </w:rPr>
        <w:t>AI</w:t>
      </w:r>
      <w:r>
        <w:rPr>
          <w:rFonts w:ascii="SimSun" w:hAnsi="SimSun" w:eastAsia="SimSun" w:cs="SimSun"/>
          <w:sz w:val="23"/>
          <w:szCs w:val="23"/>
          <w:spacing w:val="-50"/>
        </w:rPr>
        <w:t xml:space="preserve"> </w:t>
      </w:r>
      <w:r>
        <w:rPr>
          <w:rFonts w:ascii="SimSun" w:hAnsi="SimSun" w:eastAsia="SimSun" w:cs="SimSun"/>
          <w:sz w:val="23"/>
          <w:szCs w:val="23"/>
          <w:spacing w:val="24"/>
        </w:rPr>
        <w:t>芯片产业链企业总数的比重约</w:t>
      </w:r>
      <w:r>
        <w:rPr>
          <w:rFonts w:ascii="SimSun" w:hAnsi="SimSun" w:eastAsia="SimSun" w:cs="SimSun"/>
          <w:sz w:val="23"/>
          <w:szCs w:val="23"/>
        </w:rPr>
        <w:t xml:space="preserve"> </w:t>
      </w:r>
      <w:r>
        <w:rPr>
          <w:rFonts w:ascii="SimSun" w:hAnsi="SimSun" w:eastAsia="SimSun" w:cs="SimSun"/>
          <w:sz w:val="23"/>
          <w:szCs w:val="23"/>
        </w:rPr>
        <w:t>65%。从事AI芯片制造的企业5家，占AI芯片</w:t>
      </w:r>
      <w:r>
        <w:rPr>
          <w:rFonts w:ascii="SimSun" w:hAnsi="SimSun" w:eastAsia="SimSun" w:cs="SimSun"/>
          <w:sz w:val="23"/>
          <w:szCs w:val="23"/>
          <w:spacing w:val="7"/>
        </w:rPr>
        <w:t xml:space="preserve"> </w:t>
      </w:r>
      <w:r>
        <w:rPr>
          <w:rFonts w:ascii="SimSun" w:hAnsi="SimSun" w:eastAsia="SimSun" w:cs="SimSun"/>
          <w:sz w:val="23"/>
          <w:szCs w:val="23"/>
          <w:spacing w:val="4"/>
        </w:rPr>
        <w:t>产业链企业总数的比重约为13%。从事</w:t>
      </w:r>
      <w:r>
        <w:rPr>
          <w:rFonts w:ascii="SimSun" w:hAnsi="SimSun" w:eastAsia="SimSun" w:cs="SimSun"/>
          <w:sz w:val="23"/>
          <w:szCs w:val="23"/>
        </w:rPr>
        <w:t>AI</w:t>
      </w:r>
      <w:r>
        <w:rPr>
          <w:rFonts w:ascii="SimSun" w:hAnsi="SimSun" w:eastAsia="SimSun" w:cs="SimSun"/>
          <w:sz w:val="23"/>
          <w:szCs w:val="23"/>
          <w:spacing w:val="4"/>
        </w:rPr>
        <w:t>芯</w:t>
      </w:r>
      <w:r>
        <w:rPr>
          <w:rFonts w:ascii="SimSun" w:hAnsi="SimSun" w:eastAsia="SimSun" w:cs="SimSun"/>
          <w:sz w:val="23"/>
          <w:szCs w:val="23"/>
          <w:spacing w:val="14"/>
        </w:rPr>
        <w:t xml:space="preserve"> </w:t>
      </w:r>
      <w:r>
        <w:rPr>
          <w:rFonts w:ascii="SimSun" w:hAnsi="SimSun" w:eastAsia="SimSun" w:cs="SimSun"/>
          <w:sz w:val="23"/>
          <w:szCs w:val="23"/>
          <w:spacing w:val="-1"/>
        </w:rPr>
        <w:t>片封装测试企业8家，占比约为22%。产品方</w:t>
      </w:r>
      <w:r>
        <w:rPr>
          <w:rFonts w:ascii="SimSun" w:hAnsi="SimSun" w:eastAsia="SimSun" w:cs="SimSun"/>
          <w:sz w:val="23"/>
          <w:szCs w:val="23"/>
          <w:spacing w:val="5"/>
        </w:rPr>
        <w:t xml:space="preserve"> </w:t>
      </w:r>
      <w:r>
        <w:rPr>
          <w:rFonts w:ascii="SimSun" w:hAnsi="SimSun" w:eastAsia="SimSun" w:cs="SimSun"/>
          <w:sz w:val="23"/>
          <w:szCs w:val="23"/>
          <w:spacing w:val="-1"/>
        </w:rPr>
        <w:t>面，我省AI芯片产品线比较丰富，从IP核知</w:t>
      </w:r>
      <w:r>
        <w:rPr>
          <w:rFonts w:ascii="SimSun" w:hAnsi="SimSun" w:eastAsia="SimSun" w:cs="SimSun"/>
          <w:sz w:val="23"/>
          <w:szCs w:val="23"/>
          <w:spacing w:val="8"/>
        </w:rPr>
        <w:t xml:space="preserve"> </w:t>
      </w:r>
      <w:r>
        <w:rPr>
          <w:rFonts w:ascii="SimSun" w:hAnsi="SimSun" w:eastAsia="SimSun" w:cs="SimSun"/>
          <w:sz w:val="23"/>
          <w:szCs w:val="23"/>
          <w:spacing w:val="-5"/>
        </w:rPr>
        <w:t>识产权、</w:t>
      </w:r>
      <w:r>
        <w:rPr>
          <w:rFonts w:ascii="SimSun" w:hAnsi="SimSun" w:eastAsia="SimSun" w:cs="SimSun"/>
          <w:sz w:val="23"/>
          <w:szCs w:val="23"/>
          <w:spacing w:val="-16"/>
        </w:rPr>
        <w:t xml:space="preserve"> </w:t>
      </w:r>
      <w:r>
        <w:rPr>
          <w:rFonts w:ascii="SimSun" w:hAnsi="SimSun" w:eastAsia="SimSun" w:cs="SimSun"/>
          <w:sz w:val="23"/>
          <w:szCs w:val="23"/>
          <w:spacing w:val="-5"/>
        </w:rPr>
        <w:t>EDA设计工具、通用CPU,</w:t>
      </w:r>
      <w:r>
        <w:rPr>
          <w:rFonts w:ascii="SimSun" w:hAnsi="SimSun" w:eastAsia="SimSun" w:cs="SimSun"/>
          <w:sz w:val="23"/>
          <w:szCs w:val="23"/>
          <w:spacing w:val="12"/>
        </w:rPr>
        <w:t xml:space="preserve"> </w:t>
      </w:r>
      <w:r>
        <w:rPr>
          <w:rFonts w:ascii="SimSun" w:hAnsi="SimSun" w:eastAsia="SimSun" w:cs="SimSun"/>
          <w:sz w:val="23"/>
          <w:szCs w:val="23"/>
          <w:spacing w:val="-5"/>
        </w:rPr>
        <w:t>到分</w:t>
      </w:r>
      <w:r>
        <w:rPr>
          <w:rFonts w:ascii="SimSun" w:hAnsi="SimSun" w:eastAsia="SimSun" w:cs="SimSun"/>
          <w:sz w:val="23"/>
          <w:szCs w:val="23"/>
          <w:spacing w:val="-6"/>
        </w:rPr>
        <w:t>别基</w:t>
      </w:r>
      <w:r>
        <w:rPr>
          <w:rFonts w:ascii="SimSun" w:hAnsi="SimSun" w:eastAsia="SimSun" w:cs="SimSun"/>
          <w:sz w:val="23"/>
          <w:szCs w:val="23"/>
        </w:rPr>
        <w:t xml:space="preserve"> </w:t>
      </w:r>
      <w:r>
        <w:rPr>
          <w:rFonts w:ascii="SimSun" w:hAnsi="SimSun" w:eastAsia="SimSun" w:cs="SimSun"/>
          <w:sz w:val="23"/>
          <w:szCs w:val="23"/>
          <w:spacing w:val="6"/>
        </w:rPr>
        <w:t>于国产自主指令集C-</w:t>
      </w:r>
      <w:r>
        <w:rPr>
          <w:rFonts w:ascii="SimSun" w:hAnsi="SimSun" w:eastAsia="SimSun" w:cs="SimSun"/>
          <w:sz w:val="23"/>
          <w:szCs w:val="23"/>
        </w:rPr>
        <w:t>SKY</w:t>
      </w:r>
      <w:r>
        <w:rPr>
          <w:rFonts w:ascii="SimSun" w:hAnsi="SimSun" w:eastAsia="SimSun" w:cs="SimSun"/>
          <w:sz w:val="23"/>
          <w:szCs w:val="23"/>
          <w:spacing w:val="6"/>
        </w:rPr>
        <w:t>架构研发的嵌入式</w:t>
      </w:r>
      <w:r>
        <w:rPr>
          <w:rFonts w:ascii="SimSun" w:hAnsi="SimSun" w:eastAsia="SimSun" w:cs="SimSun"/>
          <w:sz w:val="23"/>
          <w:szCs w:val="23"/>
          <w:spacing w:val="5"/>
        </w:rPr>
        <w:t xml:space="preserve"> </w:t>
      </w:r>
      <w:r>
        <w:rPr>
          <w:rFonts w:ascii="SimSun" w:hAnsi="SimSun" w:eastAsia="SimSun" w:cs="SimSun"/>
          <w:sz w:val="23"/>
          <w:szCs w:val="23"/>
          <w:spacing w:val="-6"/>
        </w:rPr>
        <w:t>CPU、</w:t>
      </w:r>
      <w:r>
        <w:rPr>
          <w:rFonts w:ascii="SimSun" w:hAnsi="SimSun" w:eastAsia="SimSun" w:cs="SimSun"/>
          <w:sz w:val="23"/>
          <w:szCs w:val="23"/>
          <w:spacing w:val="-20"/>
        </w:rPr>
        <w:t xml:space="preserve"> </w:t>
      </w:r>
      <w:r>
        <w:rPr>
          <w:rFonts w:ascii="SimSun" w:hAnsi="SimSun" w:eastAsia="SimSun" w:cs="SimSun"/>
          <w:sz w:val="23"/>
          <w:szCs w:val="23"/>
          <w:spacing w:val="-6"/>
        </w:rPr>
        <w:t>基于RISC-V神经网络处理单元</w:t>
      </w:r>
      <w:r>
        <w:rPr>
          <w:rFonts w:ascii="SimSun" w:hAnsi="SimSun" w:eastAsia="SimSun" w:cs="SimSun"/>
          <w:sz w:val="23"/>
          <w:szCs w:val="23"/>
          <w:spacing w:val="4"/>
        </w:rPr>
        <w:t xml:space="preserve"> </w:t>
      </w:r>
      <w:r>
        <w:rPr>
          <w:rFonts w:ascii="SimSun" w:hAnsi="SimSun" w:eastAsia="SimSun" w:cs="SimSun"/>
          <w:sz w:val="23"/>
          <w:szCs w:val="23"/>
          <w:spacing w:val="-6"/>
        </w:rPr>
        <w:t>(NPU)</w:t>
      </w:r>
      <w:r>
        <w:rPr>
          <w:rFonts w:ascii="SimSun" w:hAnsi="SimSun" w:eastAsia="SimSun" w:cs="SimSun"/>
          <w:sz w:val="23"/>
          <w:szCs w:val="23"/>
        </w:rPr>
        <w:t xml:space="preserve">  </w:t>
      </w:r>
      <w:r>
        <w:rPr>
          <w:rFonts w:ascii="SimSun" w:hAnsi="SimSun" w:eastAsia="SimSun" w:cs="SimSun"/>
          <w:sz w:val="23"/>
          <w:szCs w:val="23"/>
          <w:spacing w:val="-6"/>
        </w:rPr>
        <w:t>以及ARM架构的各类ASIC专用芯片。</w:t>
      </w:r>
    </w:p>
    <w:p>
      <w:pPr>
        <w:ind w:left="443"/>
        <w:spacing w:before="55" w:line="224" w:lineRule="auto"/>
        <w:outlineLvl w:val="6"/>
        <w:rPr>
          <w:rFonts w:ascii="SimHei" w:hAnsi="SimHei" w:eastAsia="SimHei" w:cs="SimHei"/>
          <w:sz w:val="23"/>
          <w:szCs w:val="23"/>
        </w:rPr>
      </w:pPr>
      <w:r>
        <w:rPr>
          <w:rFonts w:ascii="SimHei" w:hAnsi="SimHei" w:eastAsia="SimHei" w:cs="SimHei"/>
          <w:sz w:val="23"/>
          <w:szCs w:val="23"/>
          <w:b/>
          <w:bCs/>
          <w:spacing w:val="-2"/>
        </w:rPr>
        <w:t>2.Al芯片企业不断壮大</w:t>
      </w:r>
    </w:p>
    <w:p>
      <w:pPr>
        <w:ind w:right="6" w:firstLine="440"/>
        <w:spacing w:before="80" w:line="237" w:lineRule="auto"/>
        <w:jc w:val="both"/>
        <w:rPr>
          <w:rFonts w:ascii="SimSun" w:hAnsi="SimSun" w:eastAsia="SimSun" w:cs="SimSun"/>
          <w:sz w:val="23"/>
          <w:szCs w:val="23"/>
        </w:rPr>
      </w:pPr>
      <w:r>
        <w:rPr>
          <w:rFonts w:ascii="Times New Roman" w:hAnsi="Times New Roman" w:eastAsia="Times New Roman" w:cs="Times New Roman"/>
          <w:sz w:val="23"/>
          <w:szCs w:val="23"/>
          <w:b/>
          <w:bCs/>
        </w:rPr>
        <w:t>Al</w:t>
      </w:r>
      <w:r>
        <w:rPr>
          <w:rFonts w:ascii="Times New Roman" w:hAnsi="Times New Roman" w:eastAsia="Times New Roman" w:cs="Times New Roman"/>
          <w:sz w:val="23"/>
          <w:szCs w:val="23"/>
          <w:spacing w:val="17"/>
          <w:w w:val="101"/>
        </w:rPr>
        <w:t xml:space="preserve"> </w:t>
      </w:r>
      <w:r>
        <w:rPr>
          <w:rFonts w:ascii="SimSun" w:hAnsi="SimSun" w:eastAsia="SimSun" w:cs="SimSun"/>
          <w:sz w:val="23"/>
          <w:szCs w:val="23"/>
          <w:b/>
          <w:bCs/>
          <w:spacing w:val="2"/>
        </w:rPr>
        <w:t>芯片设计。</w:t>
      </w:r>
      <w:r>
        <w:rPr>
          <w:rFonts w:ascii="SimSun" w:hAnsi="SimSun" w:eastAsia="SimSun" w:cs="SimSun"/>
          <w:sz w:val="23"/>
          <w:szCs w:val="23"/>
          <w:spacing w:val="18"/>
        </w:rPr>
        <w:t xml:space="preserve"> </w:t>
      </w:r>
      <w:r>
        <w:rPr>
          <w:rFonts w:ascii="SimSun" w:hAnsi="SimSun" w:eastAsia="SimSun" w:cs="SimSun"/>
          <w:sz w:val="23"/>
          <w:szCs w:val="23"/>
          <w:spacing w:val="2"/>
        </w:rPr>
        <w:t>目前，我省约有20余家</w:t>
      </w:r>
      <w:r>
        <w:rPr>
          <w:rFonts w:ascii="SimSun" w:hAnsi="SimSun" w:eastAsia="SimSun" w:cs="SimSun"/>
          <w:sz w:val="23"/>
          <w:szCs w:val="23"/>
        </w:rPr>
        <w:t xml:space="preserve"> </w:t>
      </w:r>
      <w:r>
        <w:rPr>
          <w:rFonts w:ascii="SimSun" w:hAnsi="SimSun" w:eastAsia="SimSun" w:cs="SimSun"/>
          <w:sz w:val="23"/>
          <w:szCs w:val="23"/>
          <w:spacing w:val="13"/>
        </w:rPr>
        <w:t>芯片设计企业进入</w:t>
      </w:r>
      <w:r>
        <w:rPr>
          <w:rFonts w:ascii="SimSun" w:hAnsi="SimSun" w:eastAsia="SimSun" w:cs="SimSun"/>
          <w:sz w:val="23"/>
          <w:szCs w:val="23"/>
        </w:rPr>
        <w:t>AI</w:t>
      </w:r>
      <w:r>
        <w:rPr>
          <w:rFonts w:ascii="SimSun" w:hAnsi="SimSun" w:eastAsia="SimSun" w:cs="SimSun"/>
          <w:sz w:val="23"/>
          <w:szCs w:val="23"/>
          <w:spacing w:val="13"/>
        </w:rPr>
        <w:t>芯片设计领域，国芯</w:t>
      </w:r>
      <w:r>
        <w:rPr>
          <w:rFonts w:ascii="SimSun" w:hAnsi="SimSun" w:eastAsia="SimSun" w:cs="SimSun"/>
          <w:sz w:val="23"/>
          <w:szCs w:val="23"/>
          <w:spacing w:val="9"/>
        </w:rPr>
        <w:t xml:space="preserve"> </w:t>
      </w:r>
      <w:r>
        <w:rPr>
          <w:rFonts w:ascii="SimSun" w:hAnsi="SimSun" w:eastAsia="SimSun" w:cs="SimSun"/>
          <w:sz w:val="23"/>
          <w:szCs w:val="23"/>
          <w:spacing w:val="5"/>
        </w:rPr>
        <w:t>科技自研神经网络处理器</w:t>
      </w:r>
      <w:r>
        <w:rPr>
          <w:rFonts w:ascii="SimSun" w:hAnsi="SimSun" w:eastAsia="SimSun" w:cs="SimSun"/>
          <w:sz w:val="23"/>
          <w:szCs w:val="23"/>
        </w:rPr>
        <w:t>gxNPU</w:t>
      </w:r>
      <w:r>
        <w:rPr>
          <w:rFonts w:ascii="SimSun" w:hAnsi="SimSun" w:eastAsia="SimSun" w:cs="SimSun"/>
          <w:sz w:val="23"/>
          <w:szCs w:val="23"/>
          <w:spacing w:val="5"/>
        </w:rPr>
        <w:t>,</w:t>
      </w:r>
      <w:r>
        <w:rPr>
          <w:rFonts w:ascii="SimSun" w:hAnsi="SimSun" w:eastAsia="SimSun" w:cs="SimSun"/>
          <w:sz w:val="23"/>
          <w:szCs w:val="23"/>
          <w:spacing w:val="45"/>
        </w:rPr>
        <w:t xml:space="preserve"> </w:t>
      </w:r>
      <w:r>
        <w:rPr>
          <w:rFonts w:ascii="SimSun" w:hAnsi="SimSun" w:eastAsia="SimSun" w:cs="SimSun"/>
          <w:sz w:val="23"/>
          <w:szCs w:val="23"/>
          <w:spacing w:val="5"/>
        </w:rPr>
        <w:t>开发了多</w:t>
      </w:r>
    </w:p>
    <w:p>
      <w:pPr>
        <w:sectPr>
          <w:type w:val="continuous"/>
          <w:pgSz w:w="23810" w:h="16160"/>
          <w:pgMar w:top="400" w:right="1432" w:bottom="921" w:left="1300" w:header="0" w:footer="693" w:gutter="0"/>
          <w:cols w:equalWidth="0" w:num="3">
            <w:col w:w="11891" w:space="100"/>
            <w:col w:w="4600" w:space="100"/>
            <w:col w:w="4389" w:space="0"/>
          </w:cols>
        </w:sectPr>
        <w:rPr/>
      </w:pPr>
    </w:p>
    <w:p>
      <w:pPr>
        <w:rPr/>
      </w:pPr>
      <w:r>
        <w:drawing>
          <wp:anchor distT="0" distB="0" distL="0" distR="0" simplePos="0" relativeHeight="255226880" behindDoc="0" locked="0" layoutInCell="0" allowOverlap="1">
            <wp:simplePos x="0" y="0"/>
            <wp:positionH relativeFrom="page">
              <wp:posOffset>1543080</wp:posOffset>
            </wp:positionH>
            <wp:positionV relativeFrom="page">
              <wp:posOffset>1441447</wp:posOffset>
            </wp:positionV>
            <wp:extent cx="1504979" cy="1327132"/>
            <wp:effectExtent l="0" t="0" r="0" b="0"/>
            <wp:wrapNone/>
            <wp:docPr id="298" name="IM 298"/>
            <wp:cNvGraphicFramePr/>
            <a:graphic>
              <a:graphicData uri="http://schemas.openxmlformats.org/drawingml/2006/picture">
                <pic:pic>
                  <pic:nvPicPr>
                    <pic:cNvPr id="298" name="IM 298"/>
                    <pic:cNvPicPr/>
                  </pic:nvPicPr>
                  <pic:blipFill>
                    <a:blip r:embed="rId225"/>
                    <a:stretch>
                      <a:fillRect/>
                    </a:stretch>
                  </pic:blipFill>
                  <pic:spPr>
                    <a:xfrm rot="0">
                      <a:off x="0" y="0"/>
                      <a:ext cx="1504979" cy="1327132"/>
                    </a:xfrm>
                    <a:prstGeom prst="rect">
                      <a:avLst/>
                    </a:prstGeom>
                  </pic:spPr>
                </pic:pic>
              </a:graphicData>
            </a:graphic>
          </wp:anchor>
        </w:drawing>
      </w:r>
      <w:r/>
    </w:p>
    <w:p>
      <w:pPr>
        <w:rPr/>
      </w:pPr>
      <w:r/>
    </w:p>
    <w:p>
      <w:pPr>
        <w:sectPr>
          <w:headerReference w:type="default" r:id="rId223"/>
          <w:footerReference w:type="default" r:id="rId224"/>
          <w:pgSz w:w="23810" w:h="16160"/>
          <w:pgMar w:top="1224" w:right="1411" w:bottom="942" w:left="1340" w:header="937" w:footer="674" w:gutter="0"/>
          <w:cols w:equalWidth="0" w:num="1">
            <w:col w:w="21059" w:space="0"/>
          </w:cols>
        </w:sectPr>
        <w:rPr/>
      </w:pPr>
    </w:p>
    <w:p>
      <w:pPr>
        <w:ind w:left="4779"/>
        <w:spacing w:before="29" w:line="337" w:lineRule="exact"/>
        <w:rPr>
          <w:rFonts w:ascii="SimSun" w:hAnsi="SimSun" w:eastAsia="SimSun" w:cs="SimSun"/>
          <w:sz w:val="21"/>
          <w:szCs w:val="21"/>
        </w:rPr>
      </w:pPr>
      <w:r>
        <w:pict>
          <v:shape id="_x0000_s455" style="position:absolute;margin-left:30.1222pt;margin-top:0.79834pt;mso-position-vertical-relative:text;mso-position-horizontal-relative:text;width:166.8pt;height:21.7pt;z-index:255228928;" filled="false" stroked="false" type="#_x0000_t202">
            <v:fill on="false"/>
            <v:stroke on="false"/>
            <v:path/>
            <v:imagedata o:title=""/>
            <o:lock v:ext="edit" aspectratio="false"/>
            <v:textbox inset="0mm,0mm,0mm,0mm">
              <w:txbxContent>
                <w:p>
                  <w:pPr>
                    <w:ind w:left="1240" w:right="20" w:hanging="1220"/>
                    <w:spacing w:before="19" w:line="214" w:lineRule="auto"/>
                    <w:rPr>
                      <w:rFonts w:ascii="SimSun" w:hAnsi="SimSun" w:eastAsia="SimSun" w:cs="SimSun"/>
                      <w:sz w:val="17"/>
                      <w:szCs w:val="17"/>
                    </w:rPr>
                  </w:pPr>
                  <w:bookmarkStart w:name="_bookmark15" w:id="19"/>
                  <w:bookmarkEnd w:id="19"/>
                  <w:r>
                    <w:rPr>
                      <w:rFonts w:ascii="SimSun" w:hAnsi="SimSun" w:eastAsia="SimSun" w:cs="SimSun"/>
                      <w:sz w:val="17"/>
                      <w:szCs w:val="17"/>
                      <w:b/>
                      <w:bCs/>
                      <w:spacing w:val="-7"/>
                    </w:rPr>
                    <w:t>2020年浙江Al芯片产业链各环节企业数量占比</w:t>
                  </w:r>
                  <w:r>
                    <w:rPr>
                      <w:rFonts w:ascii="SimSun" w:hAnsi="SimSun" w:eastAsia="SimSun" w:cs="SimSun"/>
                      <w:sz w:val="17"/>
                      <w:szCs w:val="17"/>
                      <w:spacing w:val="14"/>
                    </w:rPr>
                    <w:t xml:space="preserve"> </w:t>
                  </w:r>
                  <w:r>
                    <w:rPr>
                      <w:rFonts w:ascii="SimSun" w:hAnsi="SimSun" w:eastAsia="SimSun" w:cs="SimSun"/>
                      <w:sz w:val="17"/>
                      <w:szCs w:val="17"/>
                      <w:b/>
                      <w:bCs/>
                      <w:spacing w:val="-4"/>
                    </w:rPr>
                    <w:t>结构示意图</w:t>
                  </w:r>
                </w:p>
              </w:txbxContent>
            </v:textbox>
          </v:shape>
        </w:pict>
      </w:r>
      <w:r>
        <w:pict>
          <v:shape id="_x0000_s456" style="position:absolute;margin-left:7.00016pt;margin-top:138.852pt;mso-position-vertical-relative:text;mso-position-horizontal-relative:text;width:218.4pt;height:26.2pt;z-index:255227904;" filled="false" stroked="false" type="#_x0000_t202">
            <v:fill on="false"/>
            <v:stroke on="false"/>
            <v:path/>
            <v:imagedata o:title=""/>
            <o:lock v:ext="edit" aspectratio="false"/>
            <v:textbox inset="0mm,0mm,0mm,0mm">
              <w:txbxContent>
                <w:p>
                  <w:pPr>
                    <w:ind w:left="43"/>
                    <w:spacing w:before="20" w:line="201" w:lineRule="auto"/>
                    <w:rPr>
                      <w:rFonts w:ascii="SimHei" w:hAnsi="SimHei" w:eastAsia="SimHei" w:cs="SimHei"/>
                      <w:sz w:val="21"/>
                      <w:szCs w:val="21"/>
                    </w:rPr>
                  </w:pPr>
                  <w:r>
                    <w:rPr>
                      <w:rFonts w:ascii="SimHei" w:hAnsi="SimHei" w:eastAsia="SimHei" w:cs="SimHei"/>
                      <w:sz w:val="21"/>
                      <w:szCs w:val="21"/>
                      <w:b/>
                      <w:bCs/>
                      <w:spacing w:val="-7"/>
                    </w:rPr>
                    <w:t>图3-6</w:t>
                  </w:r>
                  <w:r>
                    <w:rPr>
                      <w:rFonts w:ascii="SimHei" w:hAnsi="SimHei" w:eastAsia="SimHei" w:cs="SimHei"/>
                      <w:sz w:val="21"/>
                      <w:szCs w:val="21"/>
                      <w:spacing w:val="94"/>
                    </w:rPr>
                    <w:t xml:space="preserve"> </w:t>
                  </w:r>
                  <w:r>
                    <w:rPr>
                      <w:rFonts w:ascii="SimHei" w:hAnsi="SimHei" w:eastAsia="SimHei" w:cs="SimHei"/>
                      <w:sz w:val="21"/>
                      <w:szCs w:val="21"/>
                      <w:b/>
                      <w:bCs/>
                      <w:spacing w:val="-7"/>
                    </w:rPr>
                    <w:t>2020年浙江Al芯片产业链企业数量结构</w:t>
                  </w:r>
                </w:p>
                <w:p>
                  <w:pPr>
                    <w:ind w:left="20"/>
                    <w:spacing w:line="223" w:lineRule="auto"/>
                    <w:rPr>
                      <w:rFonts w:ascii="KaiTi" w:hAnsi="KaiTi" w:eastAsia="KaiTi" w:cs="KaiTi"/>
                      <w:sz w:val="21"/>
                      <w:szCs w:val="21"/>
                    </w:rPr>
                  </w:pPr>
                  <w:r>
                    <w:rPr>
                      <w:rFonts w:ascii="KaiTi" w:hAnsi="KaiTi" w:eastAsia="KaiTi" w:cs="KaiTi"/>
                      <w:sz w:val="21"/>
                      <w:szCs w:val="21"/>
                      <w:spacing w:val="-14"/>
                      <w:w w:val="80"/>
                    </w:rPr>
                    <w:t>(资料来源：浙江省半导体行业协会根据网上公开资料研究整理)</w:t>
                  </w:r>
                </w:p>
              </w:txbxContent>
            </v:textbox>
          </v:shape>
        </w:pict>
      </w:r>
      <w:r>
        <w:rPr>
          <w:rFonts w:ascii="SimSun" w:hAnsi="SimSun" w:eastAsia="SimSun" w:cs="SimSun"/>
          <w:sz w:val="21"/>
          <w:szCs w:val="21"/>
          <w:spacing w:val="24"/>
          <w:position w:val="9"/>
        </w:rPr>
        <w:t>核异构的</w:t>
      </w:r>
      <w:r>
        <w:rPr>
          <w:rFonts w:ascii="SimSun" w:hAnsi="SimSun" w:eastAsia="SimSun" w:cs="SimSun"/>
          <w:sz w:val="21"/>
          <w:szCs w:val="21"/>
          <w:position w:val="9"/>
        </w:rPr>
        <w:t>AI</w:t>
      </w:r>
      <w:r>
        <w:rPr>
          <w:rFonts w:ascii="SimSun" w:hAnsi="SimSun" w:eastAsia="SimSun" w:cs="SimSun"/>
          <w:sz w:val="21"/>
          <w:szCs w:val="21"/>
          <w:spacing w:val="24"/>
          <w:position w:val="9"/>
        </w:rPr>
        <w:t>+</w:t>
      </w:r>
      <w:r>
        <w:rPr>
          <w:rFonts w:ascii="SimSun" w:hAnsi="SimSun" w:eastAsia="SimSun" w:cs="SimSun"/>
          <w:sz w:val="21"/>
          <w:szCs w:val="21"/>
          <w:position w:val="9"/>
        </w:rPr>
        <w:t>IoT</w:t>
      </w:r>
      <w:r>
        <w:rPr>
          <w:rFonts w:ascii="SimSun" w:hAnsi="SimSun" w:eastAsia="SimSun" w:cs="SimSun"/>
          <w:sz w:val="21"/>
          <w:szCs w:val="21"/>
          <w:spacing w:val="32"/>
          <w:position w:val="9"/>
        </w:rPr>
        <w:t xml:space="preserve"> </w:t>
      </w:r>
      <w:r>
        <w:rPr>
          <w:rFonts w:ascii="SimSun" w:hAnsi="SimSun" w:eastAsia="SimSun" w:cs="SimSun"/>
          <w:sz w:val="21"/>
          <w:szCs w:val="21"/>
          <w:spacing w:val="24"/>
          <w:position w:val="9"/>
        </w:rPr>
        <w:t>芯片，2017年发布业内首</w:t>
      </w:r>
    </w:p>
    <w:p>
      <w:pPr>
        <w:ind w:left="4779"/>
        <w:spacing w:line="216" w:lineRule="auto"/>
        <w:rPr>
          <w:rFonts w:ascii="SimSun" w:hAnsi="SimSun" w:eastAsia="SimSun" w:cs="SimSun"/>
          <w:sz w:val="21"/>
          <w:szCs w:val="21"/>
        </w:rPr>
      </w:pPr>
      <w:r>
        <w:rPr>
          <w:rFonts w:ascii="SimSun" w:hAnsi="SimSun" w:eastAsia="SimSun" w:cs="SimSun"/>
          <w:sz w:val="21"/>
          <w:szCs w:val="21"/>
          <w:spacing w:val="-8"/>
        </w:rPr>
        <w:t>颗</w:t>
      </w:r>
      <w:r>
        <w:rPr>
          <w:rFonts w:ascii="SimSun" w:hAnsi="SimSun" w:eastAsia="SimSun" w:cs="SimSun"/>
          <w:sz w:val="21"/>
          <w:szCs w:val="21"/>
          <w:spacing w:val="-38"/>
        </w:rPr>
        <w:t xml:space="preserve"> </w:t>
      </w:r>
      <w:r>
        <w:rPr>
          <w:rFonts w:ascii="SimSun" w:hAnsi="SimSun" w:eastAsia="SimSun" w:cs="SimSun"/>
          <w:sz w:val="21"/>
          <w:szCs w:val="21"/>
          <w:spacing w:val="-8"/>
        </w:rPr>
        <w:t>物</w:t>
      </w:r>
      <w:r>
        <w:rPr>
          <w:rFonts w:ascii="SimSun" w:hAnsi="SimSun" w:eastAsia="SimSun" w:cs="SimSun"/>
          <w:sz w:val="21"/>
          <w:szCs w:val="21"/>
          <w:spacing w:val="-47"/>
        </w:rPr>
        <w:t xml:space="preserve"> </w:t>
      </w:r>
      <w:r>
        <w:rPr>
          <w:rFonts w:ascii="SimSun" w:hAnsi="SimSun" w:eastAsia="SimSun" w:cs="SimSun"/>
          <w:sz w:val="21"/>
          <w:szCs w:val="21"/>
          <w:spacing w:val="-8"/>
        </w:rPr>
        <w:t>联</w:t>
      </w:r>
      <w:r>
        <w:rPr>
          <w:rFonts w:ascii="SimSun" w:hAnsi="SimSun" w:eastAsia="SimSun" w:cs="SimSun"/>
          <w:sz w:val="21"/>
          <w:szCs w:val="21"/>
          <w:spacing w:val="-31"/>
        </w:rPr>
        <w:t xml:space="preserve"> </w:t>
      </w:r>
      <w:r>
        <w:rPr>
          <w:rFonts w:ascii="SimSun" w:hAnsi="SimSun" w:eastAsia="SimSun" w:cs="SimSun"/>
          <w:sz w:val="21"/>
          <w:szCs w:val="21"/>
          <w:spacing w:val="-8"/>
        </w:rPr>
        <w:t>网AI</w:t>
      </w:r>
      <w:r>
        <w:rPr>
          <w:rFonts w:ascii="SimSun" w:hAnsi="SimSun" w:eastAsia="SimSun" w:cs="SimSun"/>
          <w:sz w:val="21"/>
          <w:szCs w:val="21"/>
          <w:spacing w:val="-33"/>
        </w:rPr>
        <w:t xml:space="preserve"> </w:t>
      </w:r>
      <w:r>
        <w:rPr>
          <w:rFonts w:ascii="SimSun" w:hAnsi="SimSun" w:eastAsia="SimSun" w:cs="SimSun"/>
          <w:sz w:val="21"/>
          <w:szCs w:val="21"/>
          <w:spacing w:val="-8"/>
        </w:rPr>
        <w:t>芯</w:t>
      </w:r>
      <w:r>
        <w:rPr>
          <w:rFonts w:ascii="SimSun" w:hAnsi="SimSun" w:eastAsia="SimSun" w:cs="SimSun"/>
          <w:sz w:val="21"/>
          <w:szCs w:val="21"/>
          <w:spacing w:val="-3"/>
        </w:rPr>
        <w:t xml:space="preserve"> </w:t>
      </w:r>
      <w:r>
        <w:rPr>
          <w:rFonts w:ascii="SimSun" w:hAnsi="SimSun" w:eastAsia="SimSun" w:cs="SimSun"/>
          <w:sz w:val="21"/>
          <w:szCs w:val="21"/>
          <w:spacing w:val="-8"/>
        </w:rPr>
        <w:t>片GX8010,</w:t>
      </w:r>
      <w:r>
        <w:rPr>
          <w:rFonts w:ascii="SimSun" w:hAnsi="SimSun" w:eastAsia="SimSun" w:cs="SimSun"/>
          <w:sz w:val="21"/>
          <w:szCs w:val="21"/>
          <w:spacing w:val="12"/>
        </w:rPr>
        <w:t xml:space="preserve">   </w:t>
      </w:r>
      <w:r>
        <w:rPr>
          <w:rFonts w:ascii="SimSun" w:hAnsi="SimSun" w:eastAsia="SimSun" w:cs="SimSun"/>
          <w:sz w:val="21"/>
          <w:szCs w:val="21"/>
          <w:spacing w:val="-8"/>
        </w:rPr>
        <w:t>现</w:t>
      </w:r>
      <w:r>
        <w:rPr>
          <w:rFonts w:ascii="SimSun" w:hAnsi="SimSun" w:eastAsia="SimSun" w:cs="SimSun"/>
          <w:sz w:val="21"/>
          <w:szCs w:val="21"/>
          <w:spacing w:val="-22"/>
        </w:rPr>
        <w:t xml:space="preserve"> </w:t>
      </w:r>
      <w:r>
        <w:rPr>
          <w:rFonts w:ascii="SimSun" w:hAnsi="SimSun" w:eastAsia="SimSun" w:cs="SimSun"/>
          <w:sz w:val="21"/>
          <w:szCs w:val="21"/>
          <w:spacing w:val="-8"/>
        </w:rPr>
        <w:t>已</w:t>
      </w:r>
      <w:r>
        <w:rPr>
          <w:rFonts w:ascii="SimSun" w:hAnsi="SimSun" w:eastAsia="SimSun" w:cs="SimSun"/>
          <w:sz w:val="21"/>
          <w:szCs w:val="21"/>
          <w:spacing w:val="-45"/>
        </w:rPr>
        <w:t xml:space="preserve"> </w:t>
      </w:r>
      <w:r>
        <w:rPr>
          <w:rFonts w:ascii="SimSun" w:hAnsi="SimSun" w:eastAsia="SimSun" w:cs="SimSun"/>
          <w:sz w:val="21"/>
          <w:szCs w:val="21"/>
          <w:spacing w:val="-8"/>
        </w:rPr>
        <w:t>在</w:t>
      </w:r>
      <w:r>
        <w:rPr>
          <w:rFonts w:ascii="SimSun" w:hAnsi="SimSun" w:eastAsia="SimSun" w:cs="SimSun"/>
          <w:sz w:val="21"/>
          <w:szCs w:val="21"/>
          <w:spacing w:val="-40"/>
        </w:rPr>
        <w:t xml:space="preserve"> </w:t>
      </w:r>
      <w:r>
        <w:rPr>
          <w:rFonts w:ascii="SimSun" w:hAnsi="SimSun" w:eastAsia="SimSun" w:cs="SimSun"/>
          <w:sz w:val="21"/>
          <w:szCs w:val="21"/>
          <w:spacing w:val="-8"/>
        </w:rPr>
        <w:t>智</w:t>
      </w:r>
      <w:r>
        <w:rPr>
          <w:rFonts w:ascii="SimSun" w:hAnsi="SimSun" w:eastAsia="SimSun" w:cs="SimSun"/>
          <w:sz w:val="21"/>
          <w:szCs w:val="21"/>
          <w:spacing w:val="-36"/>
        </w:rPr>
        <w:t xml:space="preserve"> </w:t>
      </w:r>
      <w:r>
        <w:rPr>
          <w:rFonts w:ascii="SimSun" w:hAnsi="SimSun" w:eastAsia="SimSun" w:cs="SimSun"/>
          <w:sz w:val="21"/>
          <w:szCs w:val="21"/>
          <w:spacing w:val="-8"/>
        </w:rPr>
        <w:t>能</w:t>
      </w:r>
      <w:r>
        <w:rPr>
          <w:rFonts w:ascii="SimSun" w:hAnsi="SimSun" w:eastAsia="SimSun" w:cs="SimSun"/>
          <w:sz w:val="21"/>
          <w:szCs w:val="21"/>
          <w:spacing w:val="-43"/>
        </w:rPr>
        <w:t xml:space="preserve"> </w:t>
      </w:r>
      <w:r>
        <w:rPr>
          <w:rFonts w:ascii="SimSun" w:hAnsi="SimSun" w:eastAsia="SimSun" w:cs="SimSun"/>
          <w:sz w:val="21"/>
          <w:szCs w:val="21"/>
          <w:spacing w:val="-8"/>
        </w:rPr>
        <w:t>音</w:t>
      </w:r>
    </w:p>
    <w:p>
      <w:pPr>
        <w:ind w:left="4779"/>
        <w:spacing w:before="96" w:line="219" w:lineRule="auto"/>
        <w:rPr>
          <w:rFonts w:ascii="SimSun" w:hAnsi="SimSun" w:eastAsia="SimSun" w:cs="SimSun"/>
          <w:sz w:val="21"/>
          <w:szCs w:val="21"/>
        </w:rPr>
      </w:pPr>
      <w:r>
        <w:rPr>
          <w:rFonts w:ascii="SimSun" w:hAnsi="SimSun" w:eastAsia="SimSun" w:cs="SimSun"/>
          <w:sz w:val="21"/>
          <w:szCs w:val="21"/>
          <w:spacing w:val="31"/>
        </w:rPr>
        <w:t>箱、智能家电、语音电视、儿童机器人等</w:t>
      </w:r>
    </w:p>
    <w:p>
      <w:pPr>
        <w:ind w:left="4779"/>
        <w:spacing w:before="92" w:line="219" w:lineRule="auto"/>
        <w:rPr>
          <w:rFonts w:ascii="SimSun" w:hAnsi="SimSun" w:eastAsia="SimSun" w:cs="SimSun"/>
          <w:sz w:val="21"/>
          <w:szCs w:val="21"/>
        </w:rPr>
      </w:pPr>
      <w:r>
        <w:rPr>
          <w:rFonts w:ascii="SimSun" w:hAnsi="SimSun" w:eastAsia="SimSun" w:cs="SimSun"/>
          <w:sz w:val="21"/>
          <w:szCs w:val="21"/>
          <w:spacing w:val="31"/>
        </w:rPr>
        <w:t>多个场景量产落地。阿里巴巴旗下半导体</w:t>
      </w:r>
    </w:p>
    <w:p>
      <w:pPr>
        <w:ind w:left="4779"/>
        <w:spacing w:before="88" w:line="216" w:lineRule="auto"/>
        <w:rPr>
          <w:rFonts w:ascii="SimSun" w:hAnsi="SimSun" w:eastAsia="SimSun" w:cs="SimSun"/>
          <w:sz w:val="21"/>
          <w:szCs w:val="21"/>
        </w:rPr>
      </w:pPr>
      <w:r>
        <w:rPr>
          <w:rFonts w:ascii="SimSun" w:hAnsi="SimSun" w:eastAsia="SimSun" w:cs="SimSun"/>
          <w:sz w:val="21"/>
          <w:szCs w:val="21"/>
          <w:spacing w:val="23"/>
        </w:rPr>
        <w:t>公司平头哥的</w:t>
      </w:r>
      <w:r>
        <w:rPr>
          <w:rFonts w:ascii="SimSun" w:hAnsi="SimSun" w:eastAsia="SimSun" w:cs="SimSun"/>
          <w:sz w:val="21"/>
          <w:szCs w:val="21"/>
        </w:rPr>
        <w:t>AI</w:t>
      </w:r>
      <w:r>
        <w:rPr>
          <w:rFonts w:ascii="SimSun" w:hAnsi="SimSun" w:eastAsia="SimSun" w:cs="SimSun"/>
          <w:sz w:val="21"/>
          <w:szCs w:val="21"/>
          <w:spacing w:val="23"/>
        </w:rPr>
        <w:t>芯片</w:t>
      </w:r>
      <w:r>
        <w:rPr>
          <w:rFonts w:ascii="SimSun" w:hAnsi="SimSun" w:eastAsia="SimSun" w:cs="SimSun"/>
          <w:sz w:val="21"/>
          <w:szCs w:val="21"/>
          <w:spacing w:val="-58"/>
        </w:rPr>
        <w:t xml:space="preserve"> </w:t>
      </w:r>
      <w:r>
        <w:rPr>
          <w:rFonts w:ascii="SimSun" w:hAnsi="SimSun" w:eastAsia="SimSun" w:cs="SimSun"/>
          <w:sz w:val="21"/>
          <w:szCs w:val="21"/>
          <w:spacing w:val="23"/>
        </w:rPr>
        <w:t>—</w:t>
      </w:r>
      <w:r>
        <w:rPr>
          <w:rFonts w:ascii="SimSun" w:hAnsi="SimSun" w:eastAsia="SimSun" w:cs="SimSun"/>
          <w:sz w:val="21"/>
          <w:szCs w:val="21"/>
          <w:spacing w:val="-64"/>
        </w:rPr>
        <w:t xml:space="preserve"> </w:t>
      </w:r>
      <w:r>
        <w:rPr>
          <w:rFonts w:ascii="SimSun" w:hAnsi="SimSun" w:eastAsia="SimSun" w:cs="SimSun"/>
          <w:sz w:val="21"/>
          <w:szCs w:val="21"/>
          <w:spacing w:val="23"/>
        </w:rPr>
        <w:t>—</w:t>
      </w:r>
      <w:r>
        <w:rPr>
          <w:rFonts w:ascii="SimSun" w:hAnsi="SimSun" w:eastAsia="SimSun" w:cs="SimSun"/>
          <w:sz w:val="21"/>
          <w:szCs w:val="21"/>
          <w:spacing w:val="-62"/>
        </w:rPr>
        <w:t xml:space="preserve"> </w:t>
      </w:r>
      <w:r>
        <w:rPr>
          <w:rFonts w:ascii="SimSun" w:hAnsi="SimSun" w:eastAsia="SimSun" w:cs="SimSun"/>
          <w:sz w:val="21"/>
          <w:szCs w:val="21"/>
          <w:spacing w:val="23"/>
        </w:rPr>
        <w:t>含光800,是全球</w:t>
      </w:r>
    </w:p>
    <w:p>
      <w:pPr>
        <w:ind w:left="4779"/>
        <w:spacing w:before="98" w:line="219" w:lineRule="auto"/>
        <w:rPr>
          <w:rFonts w:ascii="SimSun" w:hAnsi="SimSun" w:eastAsia="SimSun" w:cs="SimSun"/>
          <w:sz w:val="21"/>
          <w:szCs w:val="21"/>
        </w:rPr>
      </w:pPr>
      <w:r>
        <w:rPr>
          <w:rFonts w:ascii="SimSun" w:hAnsi="SimSun" w:eastAsia="SimSun" w:cs="SimSun"/>
          <w:sz w:val="21"/>
          <w:szCs w:val="21"/>
          <w:spacing w:val="24"/>
        </w:rPr>
        <w:t>最高性能的</w:t>
      </w:r>
      <w:r>
        <w:rPr>
          <w:rFonts w:ascii="SimSun" w:hAnsi="SimSun" w:eastAsia="SimSun" w:cs="SimSun"/>
          <w:sz w:val="21"/>
          <w:szCs w:val="21"/>
        </w:rPr>
        <w:t>AI</w:t>
      </w:r>
      <w:r>
        <w:rPr>
          <w:rFonts w:ascii="SimSun" w:hAnsi="SimSun" w:eastAsia="SimSun" w:cs="SimSun"/>
          <w:sz w:val="21"/>
          <w:szCs w:val="21"/>
          <w:spacing w:val="24"/>
        </w:rPr>
        <w:t>推理芯片；玄铁910是目前业</w:t>
      </w:r>
    </w:p>
    <w:p>
      <w:pPr>
        <w:ind w:left="4779"/>
        <w:spacing w:before="90" w:line="219" w:lineRule="auto"/>
        <w:rPr>
          <w:rFonts w:ascii="SimSun" w:hAnsi="SimSun" w:eastAsia="SimSun" w:cs="SimSun"/>
          <w:sz w:val="21"/>
          <w:szCs w:val="21"/>
        </w:rPr>
      </w:pPr>
      <w:r>
        <w:rPr>
          <w:rFonts w:ascii="SimSun" w:hAnsi="SimSun" w:eastAsia="SimSun" w:cs="SimSun"/>
          <w:sz w:val="21"/>
          <w:szCs w:val="21"/>
          <w:spacing w:val="17"/>
        </w:rPr>
        <w:t>界性能最强的</w:t>
      </w:r>
      <w:r>
        <w:rPr>
          <w:rFonts w:ascii="SimSun" w:hAnsi="SimSun" w:eastAsia="SimSun" w:cs="SimSun"/>
          <w:sz w:val="21"/>
          <w:szCs w:val="21"/>
          <w:spacing w:val="-51"/>
        </w:rPr>
        <w:t xml:space="preserve"> </w:t>
      </w:r>
      <w:r>
        <w:rPr>
          <w:rFonts w:ascii="SimSun" w:hAnsi="SimSun" w:eastAsia="SimSun" w:cs="SimSun"/>
          <w:sz w:val="21"/>
          <w:szCs w:val="21"/>
          <w:spacing w:val="17"/>
        </w:rPr>
        <w:t>一</w:t>
      </w:r>
      <w:r>
        <w:rPr>
          <w:rFonts w:ascii="SimSun" w:hAnsi="SimSun" w:eastAsia="SimSun" w:cs="SimSun"/>
          <w:sz w:val="21"/>
          <w:szCs w:val="21"/>
          <w:spacing w:val="-61"/>
        </w:rPr>
        <w:t xml:space="preserve"> </w:t>
      </w:r>
      <w:r>
        <w:rPr>
          <w:rFonts w:ascii="SimSun" w:hAnsi="SimSun" w:eastAsia="SimSun" w:cs="SimSun"/>
          <w:sz w:val="21"/>
          <w:szCs w:val="21"/>
          <w:spacing w:val="17"/>
        </w:rPr>
        <w:t>款</w:t>
      </w:r>
      <w:r>
        <w:rPr>
          <w:rFonts w:ascii="SimSun" w:hAnsi="SimSun" w:eastAsia="SimSun" w:cs="SimSun"/>
          <w:sz w:val="21"/>
          <w:szCs w:val="21"/>
        </w:rPr>
        <w:t>RISC</w:t>
      </w:r>
      <w:r>
        <w:rPr>
          <w:rFonts w:ascii="SimSun" w:hAnsi="SimSun" w:eastAsia="SimSun" w:cs="SimSun"/>
          <w:sz w:val="21"/>
          <w:szCs w:val="21"/>
          <w:spacing w:val="17"/>
        </w:rPr>
        <w:t>-V</w:t>
      </w:r>
      <w:r>
        <w:rPr>
          <w:rFonts w:ascii="SimSun" w:hAnsi="SimSun" w:eastAsia="SimSun" w:cs="SimSun"/>
          <w:sz w:val="21"/>
          <w:szCs w:val="21"/>
          <w:spacing w:val="32"/>
        </w:rPr>
        <w:t xml:space="preserve"> </w:t>
      </w:r>
      <w:r>
        <w:rPr>
          <w:rFonts w:ascii="SimSun" w:hAnsi="SimSun" w:eastAsia="SimSun" w:cs="SimSun"/>
          <w:sz w:val="21"/>
          <w:szCs w:val="21"/>
          <w:spacing w:val="17"/>
        </w:rPr>
        <w:t>处理器。此外，</w:t>
      </w:r>
    </w:p>
    <w:p>
      <w:pPr>
        <w:ind w:left="4779"/>
        <w:spacing w:before="90" w:line="219" w:lineRule="auto"/>
        <w:rPr>
          <w:rFonts w:ascii="SimSun" w:hAnsi="SimSun" w:eastAsia="SimSun" w:cs="SimSun"/>
          <w:sz w:val="21"/>
          <w:szCs w:val="21"/>
        </w:rPr>
      </w:pPr>
      <w:r>
        <w:rPr>
          <w:rFonts w:ascii="SimSun" w:hAnsi="SimSun" w:eastAsia="SimSun" w:cs="SimSun"/>
          <w:sz w:val="21"/>
          <w:szCs w:val="21"/>
          <w:spacing w:val="33"/>
        </w:rPr>
        <w:t>杭州海康威视和浙江大华先后开发出自研</w:t>
      </w:r>
    </w:p>
    <w:p>
      <w:pPr>
        <w:ind w:left="4779"/>
        <w:spacing w:before="93" w:line="220" w:lineRule="auto"/>
        <w:rPr>
          <w:rFonts w:ascii="SimSun" w:hAnsi="SimSun" w:eastAsia="SimSun" w:cs="SimSun"/>
          <w:sz w:val="21"/>
          <w:szCs w:val="21"/>
        </w:rPr>
      </w:pPr>
      <w:r>
        <w:rPr>
          <w:rFonts w:ascii="SimSun" w:hAnsi="SimSun" w:eastAsia="SimSun" w:cs="SimSun"/>
          <w:sz w:val="21"/>
          <w:szCs w:val="21"/>
          <w:spacing w:val="6"/>
        </w:rPr>
        <w:t>的</w:t>
      </w:r>
      <w:r>
        <w:rPr>
          <w:rFonts w:ascii="SimSun" w:hAnsi="SimSun" w:eastAsia="SimSun" w:cs="SimSun"/>
          <w:sz w:val="21"/>
          <w:szCs w:val="21"/>
        </w:rPr>
        <w:t>AI</w:t>
      </w:r>
      <w:r>
        <w:rPr>
          <w:rFonts w:ascii="SimSun" w:hAnsi="SimSun" w:eastAsia="SimSun" w:cs="SimSun"/>
          <w:sz w:val="21"/>
          <w:szCs w:val="21"/>
          <w:spacing w:val="80"/>
        </w:rPr>
        <w:t xml:space="preserve"> </w:t>
      </w:r>
      <w:r>
        <w:rPr>
          <w:rFonts w:ascii="SimSun" w:hAnsi="SimSun" w:eastAsia="SimSun" w:cs="SimSun"/>
          <w:sz w:val="21"/>
          <w:szCs w:val="21"/>
        </w:rPr>
        <w:t>SoC</w:t>
      </w:r>
      <w:r>
        <w:rPr>
          <w:rFonts w:ascii="SimSun" w:hAnsi="SimSun" w:eastAsia="SimSun" w:cs="SimSun"/>
          <w:sz w:val="21"/>
          <w:szCs w:val="21"/>
          <w:spacing w:val="6"/>
        </w:rPr>
        <w:t>芯片。</w:t>
      </w:r>
    </w:p>
    <w:p>
      <w:pPr>
        <w:spacing w:line="402" w:lineRule="auto"/>
        <w:rPr>
          <w:rFonts w:ascii="Arial"/>
          <w:sz w:val="21"/>
        </w:rPr>
      </w:pPr>
      <w:r/>
    </w:p>
    <w:p>
      <w:pPr>
        <w:ind w:left="2343"/>
        <w:spacing w:before="72" w:line="219" w:lineRule="auto"/>
        <w:rPr>
          <w:rFonts w:ascii="SimSun" w:hAnsi="SimSun" w:eastAsia="SimSun" w:cs="SimSun"/>
          <w:sz w:val="22"/>
          <w:szCs w:val="22"/>
        </w:rPr>
      </w:pPr>
      <w:r>
        <w:rPr>
          <w:rFonts w:ascii="SimSun" w:hAnsi="SimSun" w:eastAsia="SimSun" w:cs="SimSun"/>
          <w:sz w:val="22"/>
          <w:szCs w:val="22"/>
          <w:b/>
          <w:bCs/>
          <w:spacing w:val="-3"/>
        </w:rPr>
        <w:t>表3-2浙江省Al芯片重点设计企业情况一览表</w:t>
      </w:r>
    </w:p>
    <w:p>
      <w:pPr>
        <w:spacing w:line="78" w:lineRule="exact"/>
        <w:rPr/>
      </w:pPr>
      <w:r/>
    </w:p>
    <w:tbl>
      <w:tblPr>
        <w:tblStyle w:val="2"/>
        <w:tblW w:w="9069" w:type="dxa"/>
        <w:tblInd w:w="7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64"/>
        <w:gridCol w:w="2047"/>
        <w:gridCol w:w="6258"/>
      </w:tblGrid>
      <w:tr>
        <w:trPr>
          <w:trHeight w:val="285" w:hRule="atLeast"/>
        </w:trPr>
        <w:tc>
          <w:tcPr>
            <w:shd w:val="clear" w:fill="4F86C6"/>
            <w:tcW w:w="764" w:type="dxa"/>
            <w:vAlign w:val="top"/>
          </w:tcPr>
          <w:p>
            <w:pPr>
              <w:ind w:left="168"/>
              <w:spacing w:before="41" w:line="214" w:lineRule="auto"/>
              <w:rPr>
                <w:rFonts w:ascii="SimSun" w:hAnsi="SimSun" w:eastAsia="SimSun" w:cs="SimSun"/>
                <w:sz w:val="21"/>
                <w:szCs w:val="21"/>
              </w:rPr>
            </w:pPr>
            <w:r>
              <w:rPr>
                <w:rFonts w:ascii="SimSun" w:hAnsi="SimSun" w:eastAsia="SimSun" w:cs="SimSun"/>
                <w:sz w:val="21"/>
                <w:szCs w:val="21"/>
                <w:b/>
                <w:bCs/>
                <w:color w:val="FFFFFF"/>
                <w:spacing w:val="-5"/>
              </w:rPr>
              <w:t>序号</w:t>
            </w:r>
          </w:p>
        </w:tc>
        <w:tc>
          <w:tcPr>
            <w:shd w:val="clear" w:fill="4F86C6"/>
            <w:tcW w:w="2047" w:type="dxa"/>
            <w:vAlign w:val="top"/>
          </w:tcPr>
          <w:p>
            <w:pPr>
              <w:ind w:left="804"/>
              <w:spacing w:before="51" w:line="205" w:lineRule="auto"/>
              <w:rPr>
                <w:rFonts w:ascii="SimSun" w:hAnsi="SimSun" w:eastAsia="SimSun" w:cs="SimSun"/>
                <w:sz w:val="21"/>
                <w:szCs w:val="21"/>
              </w:rPr>
            </w:pPr>
            <w:r>
              <w:rPr>
                <w:rFonts w:ascii="SimSun" w:hAnsi="SimSun" w:eastAsia="SimSun" w:cs="SimSun"/>
                <w:sz w:val="21"/>
                <w:szCs w:val="21"/>
                <w:b/>
                <w:bCs/>
                <w:color w:val="FFFFFF"/>
                <w:spacing w:val="-6"/>
              </w:rPr>
              <w:t>企业</w:t>
            </w:r>
          </w:p>
        </w:tc>
        <w:tc>
          <w:tcPr>
            <w:shd w:val="clear" w:fill="4F87C6"/>
            <w:tcW w:w="6258" w:type="dxa"/>
            <w:vAlign w:val="top"/>
          </w:tcPr>
          <w:p>
            <w:pPr>
              <w:ind w:left="2716"/>
              <w:spacing w:before="40" w:line="215" w:lineRule="auto"/>
              <w:rPr>
                <w:rFonts w:ascii="SimSun" w:hAnsi="SimSun" w:eastAsia="SimSun" w:cs="SimSun"/>
                <w:sz w:val="21"/>
                <w:szCs w:val="21"/>
              </w:rPr>
            </w:pPr>
            <w:r>
              <w:rPr>
                <w:rFonts w:ascii="SimSun" w:hAnsi="SimSun" w:eastAsia="SimSun" w:cs="SimSun"/>
                <w:sz w:val="21"/>
                <w:szCs w:val="21"/>
                <w:b/>
                <w:bCs/>
                <w:color w:val="FFFFFF"/>
                <w:spacing w:val="6"/>
              </w:rPr>
              <w:t>主要产品</w:t>
            </w:r>
          </w:p>
        </w:tc>
      </w:tr>
      <w:tr>
        <w:trPr>
          <w:trHeight w:val="270" w:hRule="atLeast"/>
        </w:trPr>
        <w:tc>
          <w:tcPr>
            <w:tcW w:w="764" w:type="dxa"/>
            <w:vAlign w:val="top"/>
          </w:tcPr>
          <w:p>
            <w:pPr>
              <w:ind w:left="315"/>
              <w:spacing w:before="82" w:line="165" w:lineRule="auto"/>
              <w:rPr>
                <w:rFonts w:ascii="SimSun" w:hAnsi="SimSun" w:eastAsia="SimSun" w:cs="SimSun"/>
                <w:sz w:val="21"/>
                <w:szCs w:val="21"/>
              </w:rPr>
            </w:pPr>
            <w:r>
              <w:rPr>
                <w:rFonts w:ascii="SimSun" w:hAnsi="SimSun" w:eastAsia="SimSun" w:cs="SimSun"/>
                <w:sz w:val="21"/>
                <w:szCs w:val="21"/>
              </w:rPr>
              <w:t>1</w:t>
            </w:r>
          </w:p>
        </w:tc>
        <w:tc>
          <w:tcPr>
            <w:tcW w:w="2047" w:type="dxa"/>
            <w:vAlign w:val="top"/>
          </w:tcPr>
          <w:p>
            <w:pPr>
              <w:ind w:left="381"/>
              <w:spacing w:before="7" w:line="219" w:lineRule="auto"/>
              <w:rPr>
                <w:rFonts w:ascii="SimSun" w:hAnsi="SimSun" w:eastAsia="SimSun" w:cs="SimSun"/>
                <w:sz w:val="21"/>
                <w:szCs w:val="21"/>
              </w:rPr>
            </w:pPr>
            <w:r>
              <w:rPr>
                <w:rFonts w:ascii="SimSun" w:hAnsi="SimSun" w:eastAsia="SimSun" w:cs="SimSun"/>
                <w:sz w:val="21"/>
                <w:szCs w:val="21"/>
                <w:spacing w:val="-2"/>
              </w:rPr>
              <w:t>杭州国芯科技</w:t>
            </w:r>
          </w:p>
        </w:tc>
        <w:tc>
          <w:tcPr>
            <w:tcW w:w="6258" w:type="dxa"/>
            <w:vAlign w:val="top"/>
          </w:tcPr>
          <w:p>
            <w:pPr>
              <w:ind w:left="114"/>
              <w:spacing w:before="8" w:line="219" w:lineRule="auto"/>
              <w:rPr>
                <w:rFonts w:ascii="SimSun" w:hAnsi="SimSun" w:eastAsia="SimSun" w:cs="SimSun"/>
                <w:sz w:val="21"/>
                <w:szCs w:val="21"/>
              </w:rPr>
            </w:pPr>
            <w:r>
              <w:rPr>
                <w:rFonts w:ascii="SimSun" w:hAnsi="SimSun" w:eastAsia="SimSun" w:cs="SimSun"/>
                <w:sz w:val="21"/>
                <w:szCs w:val="21"/>
                <w:spacing w:val="5"/>
              </w:rPr>
              <w:t>数字电视及物联网人工智能领域的芯片设计和系统方案开发。</w:t>
            </w:r>
          </w:p>
        </w:tc>
      </w:tr>
      <w:tr>
        <w:trPr>
          <w:trHeight w:val="849" w:hRule="atLeast"/>
        </w:trPr>
        <w:tc>
          <w:tcPr>
            <w:shd w:val="clear" w:fill="E5E6E8"/>
            <w:tcW w:w="764" w:type="dxa"/>
            <w:vAlign w:val="top"/>
          </w:tcPr>
          <w:p>
            <w:pPr>
              <w:spacing w:line="302" w:lineRule="auto"/>
              <w:rPr>
                <w:rFonts w:ascii="Arial"/>
                <w:sz w:val="21"/>
              </w:rPr>
            </w:pPr>
            <w:r/>
          </w:p>
          <w:p>
            <w:pPr>
              <w:ind w:left="315"/>
              <w:spacing w:before="68" w:line="183" w:lineRule="auto"/>
              <w:rPr>
                <w:rFonts w:ascii="SimSun" w:hAnsi="SimSun" w:eastAsia="SimSun" w:cs="SimSun"/>
                <w:sz w:val="21"/>
                <w:szCs w:val="21"/>
              </w:rPr>
            </w:pPr>
            <w:r>
              <w:rPr>
                <w:rFonts w:ascii="SimSun" w:hAnsi="SimSun" w:eastAsia="SimSun" w:cs="SimSun"/>
                <w:sz w:val="21"/>
                <w:szCs w:val="21"/>
              </w:rPr>
              <w:t>2</w:t>
            </w:r>
          </w:p>
        </w:tc>
        <w:tc>
          <w:tcPr>
            <w:shd w:val="clear" w:fill="E5E6E8"/>
            <w:tcW w:w="2047" w:type="dxa"/>
            <w:vAlign w:val="top"/>
          </w:tcPr>
          <w:p>
            <w:pPr>
              <w:spacing w:line="249" w:lineRule="auto"/>
              <w:rPr>
                <w:rFonts w:ascii="Arial"/>
                <w:sz w:val="21"/>
              </w:rPr>
            </w:pPr>
            <w:r/>
          </w:p>
          <w:p>
            <w:pPr>
              <w:ind w:left="381"/>
              <w:spacing w:before="68" w:line="219" w:lineRule="auto"/>
              <w:rPr>
                <w:rFonts w:ascii="SimSun" w:hAnsi="SimSun" w:eastAsia="SimSun" w:cs="SimSun"/>
                <w:sz w:val="21"/>
                <w:szCs w:val="21"/>
              </w:rPr>
            </w:pPr>
            <w:r>
              <w:rPr>
                <w:rFonts w:ascii="SimSun" w:hAnsi="SimSun" w:eastAsia="SimSun" w:cs="SimSun"/>
                <w:sz w:val="21"/>
                <w:szCs w:val="21"/>
                <w:spacing w:val="-2"/>
              </w:rPr>
              <w:t>平头哥半导体</w:t>
            </w:r>
          </w:p>
        </w:tc>
        <w:tc>
          <w:tcPr>
            <w:shd w:val="clear" w:fill="E4E5E7"/>
            <w:tcW w:w="6258" w:type="dxa"/>
            <w:vAlign w:val="top"/>
          </w:tcPr>
          <w:p>
            <w:pPr>
              <w:ind w:left="114" w:right="44"/>
              <w:spacing w:before="39" w:line="237" w:lineRule="auto"/>
              <w:jc w:val="both"/>
              <w:rPr>
                <w:rFonts w:ascii="SimSun" w:hAnsi="SimSun" w:eastAsia="SimSun" w:cs="SimSun"/>
                <w:sz w:val="21"/>
                <w:szCs w:val="21"/>
              </w:rPr>
            </w:pPr>
            <w:r>
              <w:rPr>
                <w:rFonts w:ascii="SimSun" w:hAnsi="SimSun" w:eastAsia="SimSun" w:cs="SimSun"/>
                <w:sz w:val="21"/>
                <w:szCs w:val="21"/>
                <w:spacing w:val="11"/>
              </w:rPr>
              <w:t>下一代云端一体芯片新型架构开发、数据中心和</w:t>
            </w:r>
            <w:r>
              <w:rPr>
                <w:rFonts w:ascii="SimSun" w:hAnsi="SimSun" w:eastAsia="SimSun" w:cs="SimSun"/>
                <w:sz w:val="21"/>
                <w:szCs w:val="21"/>
                <w:spacing w:val="10"/>
              </w:rPr>
              <w:t>嵌入式</w:t>
            </w:r>
            <w:r>
              <w:rPr>
                <w:rFonts w:ascii="SimSun" w:hAnsi="SimSun" w:eastAsia="SimSun" w:cs="SimSun"/>
                <w:sz w:val="21"/>
                <w:szCs w:val="21"/>
              </w:rPr>
              <w:t>IoT</w:t>
            </w:r>
            <w:r>
              <w:rPr>
                <w:rFonts w:ascii="SimSun" w:hAnsi="SimSun" w:eastAsia="SimSun" w:cs="SimSun"/>
                <w:sz w:val="21"/>
                <w:szCs w:val="21"/>
                <w:spacing w:val="10"/>
              </w:rPr>
              <w:t>芯片</w:t>
            </w:r>
            <w:r>
              <w:rPr>
                <w:rFonts w:ascii="SimSun" w:hAnsi="SimSun" w:eastAsia="SimSun" w:cs="SimSun"/>
                <w:sz w:val="21"/>
                <w:szCs w:val="21"/>
              </w:rPr>
              <w:t xml:space="preserve"> </w:t>
            </w:r>
            <w:r>
              <w:rPr>
                <w:rFonts w:ascii="SimSun" w:hAnsi="SimSun" w:eastAsia="SimSun" w:cs="SimSun"/>
                <w:sz w:val="21"/>
                <w:szCs w:val="21"/>
                <w:spacing w:val="22"/>
              </w:rPr>
              <w:t>产品，基于</w:t>
            </w:r>
            <w:r>
              <w:rPr>
                <w:rFonts w:ascii="SimSun" w:hAnsi="SimSun" w:eastAsia="SimSun" w:cs="SimSun"/>
                <w:sz w:val="21"/>
                <w:szCs w:val="21"/>
              </w:rPr>
              <w:t>RISC</w:t>
            </w:r>
            <w:r>
              <w:rPr>
                <w:rFonts w:ascii="SimSun" w:hAnsi="SimSun" w:eastAsia="SimSun" w:cs="SimSun"/>
                <w:sz w:val="21"/>
                <w:szCs w:val="21"/>
                <w:spacing w:val="22"/>
              </w:rPr>
              <w:t>-V64位系列玄铁处理器及</w:t>
            </w:r>
            <w:r>
              <w:rPr>
                <w:rFonts w:ascii="SimSun" w:hAnsi="SimSun" w:eastAsia="SimSun" w:cs="SimSun"/>
                <w:sz w:val="21"/>
                <w:szCs w:val="21"/>
              </w:rPr>
              <w:t>Linux</w:t>
            </w:r>
            <w:r>
              <w:rPr>
                <w:rFonts w:ascii="SimSun" w:hAnsi="SimSun" w:eastAsia="SimSun" w:cs="SimSun"/>
                <w:sz w:val="21"/>
                <w:szCs w:val="21"/>
                <w:spacing w:val="22"/>
              </w:rPr>
              <w:t>操作</w:t>
            </w:r>
            <w:r>
              <w:rPr>
                <w:rFonts w:ascii="SimSun" w:hAnsi="SimSun" w:eastAsia="SimSun" w:cs="SimSun"/>
                <w:sz w:val="21"/>
                <w:szCs w:val="21"/>
                <w:spacing w:val="21"/>
              </w:rPr>
              <w:t>系统；含</w:t>
            </w:r>
            <w:r>
              <w:rPr>
                <w:rFonts w:ascii="SimSun" w:hAnsi="SimSun" w:eastAsia="SimSun" w:cs="SimSun"/>
                <w:sz w:val="21"/>
                <w:szCs w:val="21"/>
              </w:rPr>
              <w:t xml:space="preserve"> </w:t>
            </w:r>
            <w:r>
              <w:rPr>
                <w:rFonts w:ascii="SimSun" w:hAnsi="SimSun" w:eastAsia="SimSun" w:cs="SimSun"/>
                <w:sz w:val="21"/>
                <w:szCs w:val="21"/>
                <w:spacing w:val="29"/>
              </w:rPr>
              <w:t>光</w:t>
            </w:r>
            <w:r>
              <w:rPr>
                <w:rFonts w:ascii="SimSun" w:hAnsi="SimSun" w:eastAsia="SimSun" w:cs="SimSun"/>
                <w:sz w:val="21"/>
                <w:szCs w:val="21"/>
              </w:rPr>
              <w:t>NPU</w:t>
            </w:r>
            <w:r>
              <w:rPr>
                <w:rFonts w:ascii="SimSun" w:hAnsi="SimSun" w:eastAsia="SimSun" w:cs="SimSun"/>
                <w:sz w:val="21"/>
                <w:szCs w:val="21"/>
                <w:spacing w:val="29"/>
              </w:rPr>
              <w:t>高性能</w:t>
            </w:r>
            <w:r>
              <w:rPr>
                <w:rFonts w:ascii="SimSun" w:hAnsi="SimSun" w:eastAsia="SimSun" w:cs="SimSun"/>
                <w:sz w:val="21"/>
                <w:szCs w:val="21"/>
              </w:rPr>
              <w:t>AI</w:t>
            </w:r>
            <w:r>
              <w:rPr>
                <w:rFonts w:ascii="SimSun" w:hAnsi="SimSun" w:eastAsia="SimSun" w:cs="SimSun"/>
                <w:sz w:val="21"/>
                <w:szCs w:val="21"/>
                <w:spacing w:val="29"/>
              </w:rPr>
              <w:t>推理芯片。</w:t>
            </w:r>
          </w:p>
        </w:tc>
      </w:tr>
      <w:tr>
        <w:trPr>
          <w:trHeight w:val="819" w:hRule="atLeast"/>
        </w:trPr>
        <w:tc>
          <w:tcPr>
            <w:tcW w:w="764" w:type="dxa"/>
            <w:vAlign w:val="top"/>
          </w:tcPr>
          <w:p>
            <w:pPr>
              <w:spacing w:line="293" w:lineRule="auto"/>
              <w:rPr>
                <w:rFonts w:ascii="Arial"/>
                <w:sz w:val="21"/>
              </w:rPr>
            </w:pPr>
            <w:r/>
          </w:p>
          <w:p>
            <w:pPr>
              <w:ind w:left="315"/>
              <w:spacing w:before="69" w:line="183" w:lineRule="auto"/>
              <w:rPr>
                <w:rFonts w:ascii="SimSun" w:hAnsi="SimSun" w:eastAsia="SimSun" w:cs="SimSun"/>
                <w:sz w:val="21"/>
                <w:szCs w:val="21"/>
              </w:rPr>
            </w:pPr>
            <w:r>
              <w:rPr>
                <w:rFonts w:ascii="SimSun" w:hAnsi="SimSun" w:eastAsia="SimSun" w:cs="SimSun"/>
                <w:sz w:val="21"/>
                <w:szCs w:val="21"/>
              </w:rPr>
              <w:t>3</w:t>
            </w:r>
          </w:p>
        </w:tc>
        <w:tc>
          <w:tcPr>
            <w:tcW w:w="2047" w:type="dxa"/>
            <w:vAlign w:val="top"/>
          </w:tcPr>
          <w:p>
            <w:pPr>
              <w:ind w:left="281"/>
              <w:spacing w:before="308" w:line="219" w:lineRule="auto"/>
              <w:rPr>
                <w:rFonts w:ascii="SimSun" w:hAnsi="SimSun" w:eastAsia="SimSun" w:cs="SimSun"/>
                <w:sz w:val="21"/>
                <w:szCs w:val="21"/>
              </w:rPr>
            </w:pPr>
            <w:r>
              <w:rPr>
                <w:rFonts w:ascii="SimSun" w:hAnsi="SimSun" w:eastAsia="SimSun" w:cs="SimSun"/>
                <w:sz w:val="21"/>
                <w:szCs w:val="21"/>
                <w:spacing w:val="-1"/>
              </w:rPr>
              <w:t>杭州士兰微电子</w:t>
            </w:r>
          </w:p>
        </w:tc>
        <w:tc>
          <w:tcPr>
            <w:tcW w:w="6258" w:type="dxa"/>
            <w:vAlign w:val="top"/>
          </w:tcPr>
          <w:p>
            <w:pPr>
              <w:ind w:left="114" w:right="25"/>
              <w:spacing w:before="30" w:line="228" w:lineRule="auto"/>
              <w:jc w:val="both"/>
              <w:rPr>
                <w:rFonts w:ascii="SimSun" w:hAnsi="SimSun" w:eastAsia="SimSun" w:cs="SimSun"/>
                <w:sz w:val="21"/>
                <w:szCs w:val="21"/>
              </w:rPr>
            </w:pPr>
            <w:r>
              <w:rPr>
                <w:rFonts w:ascii="SimSun" w:hAnsi="SimSun" w:eastAsia="SimSun" w:cs="SimSun"/>
                <w:sz w:val="21"/>
                <w:szCs w:val="21"/>
                <w:spacing w:val="4"/>
              </w:rPr>
              <w:t>基于士兰特殊工艺的集成电路、智能功率模块(</w:t>
            </w:r>
            <w:r>
              <w:rPr>
                <w:rFonts w:ascii="SimSun" w:hAnsi="SimSun" w:eastAsia="SimSun" w:cs="SimSun"/>
                <w:sz w:val="21"/>
                <w:szCs w:val="21"/>
              </w:rPr>
              <w:t>IPM</w:t>
            </w:r>
            <w:r>
              <w:rPr>
                <w:rFonts w:ascii="SimSun" w:hAnsi="SimSun" w:eastAsia="SimSun" w:cs="SimSun"/>
                <w:sz w:val="21"/>
                <w:szCs w:val="21"/>
                <w:spacing w:val="4"/>
              </w:rPr>
              <w:t>/</w:t>
            </w:r>
            <w:r>
              <w:rPr>
                <w:rFonts w:ascii="SimSun" w:hAnsi="SimSun" w:eastAsia="SimSun" w:cs="SimSun"/>
                <w:sz w:val="21"/>
                <w:szCs w:val="21"/>
              </w:rPr>
              <w:t>PIM</w:t>
            </w:r>
            <w:r>
              <w:rPr>
                <w:rFonts w:ascii="SimSun" w:hAnsi="SimSun" w:eastAsia="SimSun" w:cs="SimSun"/>
                <w:sz w:val="21"/>
                <w:szCs w:val="21"/>
                <w:spacing w:val="4"/>
              </w:rPr>
              <w:t>)、功率器</w:t>
            </w:r>
            <w:r>
              <w:rPr>
                <w:rFonts w:ascii="SimSun" w:hAnsi="SimSun" w:eastAsia="SimSun" w:cs="SimSun"/>
                <w:sz w:val="21"/>
                <w:szCs w:val="21"/>
                <w:spacing w:val="14"/>
              </w:rPr>
              <w:t xml:space="preserve"> </w:t>
            </w:r>
            <w:r>
              <w:rPr>
                <w:rFonts w:ascii="SimSun" w:hAnsi="SimSun" w:eastAsia="SimSun" w:cs="SimSun"/>
                <w:sz w:val="21"/>
                <w:szCs w:val="21"/>
                <w:spacing w:val="18"/>
              </w:rPr>
              <w:t>件及各类</w:t>
            </w:r>
            <w:r>
              <w:rPr>
                <w:rFonts w:ascii="SimSun" w:hAnsi="SimSun" w:eastAsia="SimSun" w:cs="SimSun"/>
                <w:sz w:val="21"/>
                <w:szCs w:val="21"/>
              </w:rPr>
              <w:t>MCU</w:t>
            </w:r>
            <w:r>
              <w:rPr>
                <w:rFonts w:ascii="SimSun" w:hAnsi="SimSun" w:eastAsia="SimSun" w:cs="SimSun"/>
                <w:sz w:val="21"/>
                <w:szCs w:val="21"/>
                <w:spacing w:val="18"/>
              </w:rPr>
              <w:t>/专用</w:t>
            </w:r>
            <w:r>
              <w:rPr>
                <w:rFonts w:ascii="SimSun" w:hAnsi="SimSun" w:eastAsia="SimSun" w:cs="SimSun"/>
                <w:sz w:val="21"/>
                <w:szCs w:val="21"/>
              </w:rPr>
              <w:t>IC</w:t>
            </w:r>
            <w:r>
              <w:rPr>
                <w:rFonts w:ascii="SimSun" w:hAnsi="SimSun" w:eastAsia="SimSun" w:cs="SimSun"/>
                <w:sz w:val="21"/>
                <w:szCs w:val="21"/>
                <w:spacing w:val="18"/>
              </w:rPr>
              <w:t>、</w:t>
            </w:r>
            <w:r>
              <w:rPr>
                <w:rFonts w:ascii="SimSun" w:hAnsi="SimSun" w:eastAsia="SimSun" w:cs="SimSun"/>
                <w:sz w:val="21"/>
                <w:szCs w:val="21"/>
              </w:rPr>
              <w:t>MEMS</w:t>
            </w:r>
            <w:r>
              <w:rPr>
                <w:rFonts w:ascii="SimSun" w:hAnsi="SimSun" w:eastAsia="SimSun" w:cs="SimSun"/>
                <w:sz w:val="21"/>
                <w:szCs w:val="21"/>
                <w:spacing w:val="18"/>
              </w:rPr>
              <w:t>传感器产品、数字音视频和智能语</w:t>
            </w:r>
            <w:r>
              <w:rPr>
                <w:rFonts w:ascii="SimSun" w:hAnsi="SimSun" w:eastAsia="SimSun" w:cs="SimSun"/>
                <w:sz w:val="21"/>
                <w:szCs w:val="21"/>
                <w:spacing w:val="4"/>
              </w:rPr>
              <w:t xml:space="preserve"> </w:t>
            </w:r>
            <w:r>
              <w:rPr>
                <w:rFonts w:ascii="SimSun" w:hAnsi="SimSun" w:eastAsia="SimSun" w:cs="SimSun"/>
                <w:sz w:val="21"/>
                <w:szCs w:val="21"/>
                <w:spacing w:val="5"/>
              </w:rPr>
              <w:t>音产品、光电产品等芯片的开发与制造。</w:t>
            </w:r>
          </w:p>
        </w:tc>
      </w:tr>
      <w:tr>
        <w:trPr>
          <w:trHeight w:val="290" w:hRule="atLeast"/>
        </w:trPr>
        <w:tc>
          <w:tcPr>
            <w:shd w:val="clear" w:fill="E5E6E8"/>
            <w:tcW w:w="764" w:type="dxa"/>
            <w:vAlign w:val="top"/>
          </w:tcPr>
          <w:p>
            <w:pPr>
              <w:ind w:left="315"/>
              <w:spacing w:before="85" w:line="180" w:lineRule="auto"/>
              <w:rPr>
                <w:rFonts w:ascii="SimSun" w:hAnsi="SimSun" w:eastAsia="SimSun" w:cs="SimSun"/>
                <w:sz w:val="21"/>
                <w:szCs w:val="21"/>
              </w:rPr>
            </w:pPr>
            <w:r>
              <w:rPr>
                <w:rFonts w:ascii="SimSun" w:hAnsi="SimSun" w:eastAsia="SimSun" w:cs="SimSun"/>
                <w:sz w:val="21"/>
                <w:szCs w:val="21"/>
              </w:rPr>
              <w:t>4</w:t>
            </w:r>
          </w:p>
        </w:tc>
        <w:tc>
          <w:tcPr>
            <w:shd w:val="clear" w:fill="E5E6E8"/>
            <w:tcW w:w="2047" w:type="dxa"/>
            <w:vAlign w:val="top"/>
          </w:tcPr>
          <w:p>
            <w:pPr>
              <w:ind w:left="281"/>
              <w:spacing w:before="29" w:line="219" w:lineRule="auto"/>
              <w:rPr>
                <w:rFonts w:ascii="SimSun" w:hAnsi="SimSun" w:eastAsia="SimSun" w:cs="SimSun"/>
                <w:sz w:val="21"/>
                <w:szCs w:val="21"/>
              </w:rPr>
            </w:pPr>
            <w:r>
              <w:rPr>
                <w:rFonts w:ascii="SimSun" w:hAnsi="SimSun" w:eastAsia="SimSun" w:cs="SimSun"/>
                <w:sz w:val="21"/>
                <w:szCs w:val="21"/>
                <w:spacing w:val="-1"/>
              </w:rPr>
              <w:t>杭州广立微电子</w:t>
            </w:r>
          </w:p>
        </w:tc>
        <w:tc>
          <w:tcPr>
            <w:shd w:val="clear" w:fill="E5E6E8"/>
            <w:tcW w:w="6258" w:type="dxa"/>
            <w:vAlign w:val="top"/>
          </w:tcPr>
          <w:p>
            <w:pPr>
              <w:ind w:left="114"/>
              <w:spacing w:before="30" w:line="219" w:lineRule="auto"/>
              <w:rPr>
                <w:rFonts w:ascii="SimSun" w:hAnsi="SimSun" w:eastAsia="SimSun" w:cs="SimSun"/>
                <w:sz w:val="21"/>
                <w:szCs w:val="21"/>
              </w:rPr>
            </w:pPr>
            <w:r>
              <w:rPr>
                <w:rFonts w:ascii="SimSun" w:hAnsi="SimSun" w:eastAsia="SimSun" w:cs="SimSun"/>
                <w:sz w:val="21"/>
                <w:szCs w:val="21"/>
              </w:rPr>
              <w:t>EDA</w:t>
            </w:r>
            <w:r>
              <w:rPr>
                <w:rFonts w:ascii="SimSun" w:hAnsi="SimSun" w:eastAsia="SimSun" w:cs="SimSun"/>
                <w:sz w:val="21"/>
                <w:szCs w:val="21"/>
                <w:spacing w:val="27"/>
              </w:rPr>
              <w:t>软件、电路</w:t>
            </w:r>
            <w:r>
              <w:rPr>
                <w:rFonts w:ascii="SimSun" w:hAnsi="SimSun" w:eastAsia="SimSun" w:cs="SimSun"/>
                <w:sz w:val="21"/>
                <w:szCs w:val="21"/>
              </w:rPr>
              <w:t>IP</w:t>
            </w:r>
            <w:r>
              <w:rPr>
                <w:rFonts w:ascii="SimSun" w:hAnsi="SimSun" w:eastAsia="SimSun" w:cs="SimSun"/>
                <w:sz w:val="21"/>
                <w:szCs w:val="21"/>
                <w:spacing w:val="27"/>
              </w:rPr>
              <w:t>、</w:t>
            </w:r>
            <w:r>
              <w:rPr>
                <w:rFonts w:ascii="SimSun" w:hAnsi="SimSun" w:eastAsia="SimSun" w:cs="SimSun"/>
                <w:sz w:val="21"/>
                <w:szCs w:val="21"/>
              </w:rPr>
              <w:t>WAT</w:t>
            </w:r>
            <w:r>
              <w:rPr>
                <w:rFonts w:ascii="SimSun" w:hAnsi="SimSun" w:eastAsia="SimSun" w:cs="SimSun"/>
                <w:sz w:val="21"/>
                <w:szCs w:val="21"/>
                <w:spacing w:val="27"/>
              </w:rPr>
              <w:t>电性测试设备</w:t>
            </w:r>
          </w:p>
        </w:tc>
      </w:tr>
      <w:tr>
        <w:trPr>
          <w:trHeight w:val="549" w:hRule="atLeast"/>
        </w:trPr>
        <w:tc>
          <w:tcPr>
            <w:tcW w:w="764" w:type="dxa"/>
            <w:vAlign w:val="top"/>
          </w:tcPr>
          <w:p>
            <w:pPr>
              <w:ind w:left="315"/>
              <w:spacing w:before="225" w:line="182" w:lineRule="auto"/>
              <w:rPr>
                <w:rFonts w:ascii="SimSun" w:hAnsi="SimSun" w:eastAsia="SimSun" w:cs="SimSun"/>
                <w:sz w:val="21"/>
                <w:szCs w:val="21"/>
              </w:rPr>
            </w:pPr>
            <w:r>
              <w:rPr>
                <w:rFonts w:ascii="SimSun" w:hAnsi="SimSun" w:eastAsia="SimSun" w:cs="SimSun"/>
                <w:sz w:val="21"/>
                <w:szCs w:val="21"/>
              </w:rPr>
              <w:t>5</w:t>
            </w:r>
          </w:p>
        </w:tc>
        <w:tc>
          <w:tcPr>
            <w:tcW w:w="2047" w:type="dxa"/>
            <w:vAlign w:val="top"/>
          </w:tcPr>
          <w:p>
            <w:pPr>
              <w:ind w:left="171"/>
              <w:spacing w:before="169" w:line="219" w:lineRule="auto"/>
              <w:rPr>
                <w:rFonts w:ascii="SimSun" w:hAnsi="SimSun" w:eastAsia="SimSun" w:cs="SimSun"/>
                <w:sz w:val="21"/>
                <w:szCs w:val="21"/>
              </w:rPr>
            </w:pPr>
            <w:r>
              <w:rPr>
                <w:rFonts w:ascii="SimSun" w:hAnsi="SimSun" w:eastAsia="SimSun" w:cs="SimSun"/>
                <w:sz w:val="21"/>
                <w:szCs w:val="21"/>
                <w:spacing w:val="-1"/>
              </w:rPr>
              <w:t>杭州嘉楠耘智科技</w:t>
            </w:r>
          </w:p>
        </w:tc>
        <w:tc>
          <w:tcPr>
            <w:tcW w:w="6258" w:type="dxa"/>
            <w:vAlign w:val="top"/>
          </w:tcPr>
          <w:p>
            <w:pPr>
              <w:ind w:left="114" w:right="85"/>
              <w:spacing w:before="46" w:line="221" w:lineRule="auto"/>
              <w:rPr>
                <w:rFonts w:ascii="SimSun" w:hAnsi="SimSun" w:eastAsia="SimSun" w:cs="SimSun"/>
                <w:sz w:val="21"/>
                <w:szCs w:val="21"/>
              </w:rPr>
            </w:pPr>
            <w:r>
              <w:rPr>
                <w:rFonts w:ascii="SimSun" w:hAnsi="SimSun" w:eastAsia="SimSun" w:cs="SimSun"/>
                <w:sz w:val="21"/>
                <w:szCs w:val="21"/>
                <w:spacing w:val="15"/>
              </w:rPr>
              <w:t>神经网络加速器</w:t>
            </w:r>
            <w:r>
              <w:rPr>
                <w:rFonts w:ascii="SimSun" w:hAnsi="SimSun" w:eastAsia="SimSun" w:cs="SimSun"/>
                <w:sz w:val="21"/>
                <w:szCs w:val="21"/>
              </w:rPr>
              <w:t>KPU</w:t>
            </w:r>
            <w:r>
              <w:rPr>
                <w:rFonts w:ascii="SimSun" w:hAnsi="SimSun" w:eastAsia="SimSun" w:cs="SimSun"/>
                <w:sz w:val="21"/>
                <w:szCs w:val="21"/>
                <w:spacing w:val="15"/>
              </w:rPr>
              <w:t>,嘉楠勘智系列</w:t>
            </w:r>
            <w:r>
              <w:rPr>
                <w:rFonts w:ascii="SimSun" w:hAnsi="SimSun" w:eastAsia="SimSun" w:cs="SimSun"/>
                <w:sz w:val="21"/>
                <w:szCs w:val="21"/>
              </w:rPr>
              <w:t>AI</w:t>
            </w:r>
            <w:r>
              <w:rPr>
                <w:rFonts w:ascii="SimSun" w:hAnsi="SimSun" w:eastAsia="SimSun" w:cs="SimSun"/>
                <w:sz w:val="21"/>
                <w:szCs w:val="21"/>
                <w:spacing w:val="15"/>
              </w:rPr>
              <w:t>芯片以边缘侧</w:t>
            </w:r>
            <w:r>
              <w:rPr>
                <w:rFonts w:ascii="SimSun" w:hAnsi="SimSun" w:eastAsia="SimSun" w:cs="SimSun"/>
                <w:sz w:val="21"/>
                <w:szCs w:val="21"/>
              </w:rPr>
              <w:t>AI</w:t>
            </w:r>
            <w:r>
              <w:rPr>
                <w:rFonts w:ascii="SimSun" w:hAnsi="SimSun" w:eastAsia="SimSun" w:cs="SimSun"/>
                <w:sz w:val="21"/>
                <w:szCs w:val="21"/>
                <w:spacing w:val="15"/>
              </w:rPr>
              <w:t>为目标领</w:t>
            </w:r>
            <w:r>
              <w:rPr>
                <w:rFonts w:ascii="SimSun" w:hAnsi="SimSun" w:eastAsia="SimSun" w:cs="SimSun"/>
                <w:sz w:val="21"/>
                <w:szCs w:val="21"/>
                <w:spacing w:val="17"/>
              </w:rPr>
              <w:t xml:space="preserve"> </w:t>
            </w:r>
            <w:r>
              <w:rPr>
                <w:rFonts w:ascii="SimSun" w:hAnsi="SimSun" w:eastAsia="SimSun" w:cs="SimSun"/>
                <w:sz w:val="21"/>
                <w:szCs w:val="21"/>
                <w:spacing w:val="8"/>
              </w:rPr>
              <w:t>域，采用</w:t>
            </w:r>
            <w:r>
              <w:rPr>
                <w:rFonts w:ascii="SimSun" w:hAnsi="SimSun" w:eastAsia="SimSun" w:cs="SimSun"/>
                <w:sz w:val="21"/>
                <w:szCs w:val="21"/>
              </w:rPr>
              <w:t>RISC</w:t>
            </w:r>
            <w:r>
              <w:rPr>
                <w:rFonts w:ascii="SimSun" w:hAnsi="SimSun" w:eastAsia="SimSun" w:cs="SimSun"/>
                <w:sz w:val="21"/>
                <w:szCs w:val="21"/>
                <w:spacing w:val="8"/>
              </w:rPr>
              <w:t>-V指令集架构。</w:t>
            </w:r>
          </w:p>
        </w:tc>
      </w:tr>
      <w:tr>
        <w:trPr>
          <w:trHeight w:val="280" w:hRule="atLeast"/>
        </w:trPr>
        <w:tc>
          <w:tcPr>
            <w:shd w:val="clear" w:fill="E5E6E8"/>
            <w:tcW w:w="764" w:type="dxa"/>
            <w:vAlign w:val="top"/>
          </w:tcPr>
          <w:p>
            <w:pPr>
              <w:ind w:left="315"/>
              <w:spacing w:before="115" w:line="165" w:lineRule="exact"/>
              <w:rPr>
                <w:rFonts w:ascii="SimSun" w:hAnsi="SimSun" w:eastAsia="SimSun" w:cs="SimSun"/>
                <w:sz w:val="21"/>
                <w:szCs w:val="21"/>
              </w:rPr>
            </w:pPr>
            <w:r>
              <w:rPr>
                <w:rFonts w:ascii="SimSun" w:hAnsi="SimSun" w:eastAsia="SimSun" w:cs="SimSun"/>
                <w:sz w:val="21"/>
                <w:szCs w:val="21"/>
                <w:position w:val="-2"/>
              </w:rPr>
              <w:t>6</w:t>
            </w:r>
          </w:p>
        </w:tc>
        <w:tc>
          <w:tcPr>
            <w:shd w:val="clear" w:fill="E5E6E8"/>
            <w:tcW w:w="2047" w:type="dxa"/>
            <w:vAlign w:val="top"/>
          </w:tcPr>
          <w:p>
            <w:pPr>
              <w:ind w:left="381"/>
              <w:spacing w:before="20" w:line="219" w:lineRule="auto"/>
              <w:rPr>
                <w:rFonts w:ascii="SimSun" w:hAnsi="SimSun" w:eastAsia="SimSun" w:cs="SimSun"/>
                <w:sz w:val="21"/>
                <w:szCs w:val="21"/>
              </w:rPr>
            </w:pPr>
            <w:r>
              <w:rPr>
                <w:rFonts w:ascii="SimSun" w:hAnsi="SimSun" w:eastAsia="SimSun" w:cs="SimSun"/>
                <w:sz w:val="21"/>
                <w:szCs w:val="21"/>
                <w:spacing w:val="-2"/>
              </w:rPr>
              <w:t>杭州豪微科技</w:t>
            </w:r>
          </w:p>
        </w:tc>
        <w:tc>
          <w:tcPr>
            <w:shd w:val="clear" w:fill="E5E5E6"/>
            <w:tcW w:w="6258" w:type="dxa"/>
            <w:vAlign w:val="top"/>
          </w:tcPr>
          <w:p>
            <w:pPr>
              <w:ind w:left="114"/>
              <w:spacing w:before="41" w:line="220" w:lineRule="auto"/>
              <w:rPr>
                <w:rFonts w:ascii="SimSun" w:hAnsi="SimSun" w:eastAsia="SimSun" w:cs="SimSun"/>
                <w:sz w:val="20"/>
                <w:szCs w:val="20"/>
              </w:rPr>
            </w:pPr>
            <w:r>
              <w:rPr>
                <w:rFonts w:ascii="SimSun" w:hAnsi="SimSun" w:eastAsia="SimSun" w:cs="SimSun"/>
                <w:sz w:val="20"/>
                <w:szCs w:val="20"/>
                <w:spacing w:val="20"/>
              </w:rPr>
              <w:t>全球首创的多核、异构的架构的泛在算力</w:t>
            </w:r>
            <w:r>
              <w:rPr>
                <w:rFonts w:ascii="SimSun" w:hAnsi="SimSun" w:eastAsia="SimSun" w:cs="SimSun"/>
                <w:sz w:val="20"/>
                <w:szCs w:val="20"/>
              </w:rPr>
              <w:t>Nano</w:t>
            </w:r>
            <w:r>
              <w:rPr>
                <w:rFonts w:ascii="SimSun" w:hAnsi="SimSun" w:eastAsia="SimSun" w:cs="SimSun"/>
                <w:sz w:val="20"/>
                <w:szCs w:val="20"/>
                <w:spacing w:val="28"/>
              </w:rPr>
              <w:t xml:space="preserve"> </w:t>
            </w:r>
            <w:r>
              <w:rPr>
                <w:rFonts w:ascii="SimSun" w:hAnsi="SimSun" w:eastAsia="SimSun" w:cs="SimSun"/>
                <w:sz w:val="20"/>
                <w:szCs w:val="20"/>
              </w:rPr>
              <w:t>FPU</w:t>
            </w:r>
            <w:r>
              <w:rPr>
                <w:rFonts w:ascii="SimSun" w:hAnsi="SimSun" w:eastAsia="SimSun" w:cs="SimSun"/>
                <w:sz w:val="20"/>
                <w:szCs w:val="20"/>
                <w:spacing w:val="20"/>
              </w:rPr>
              <w:t>(流处理器)。</w:t>
            </w:r>
          </w:p>
        </w:tc>
      </w:tr>
      <w:tr>
        <w:trPr>
          <w:trHeight w:val="569" w:hRule="atLeast"/>
        </w:trPr>
        <w:tc>
          <w:tcPr>
            <w:tcW w:w="764" w:type="dxa"/>
            <w:vAlign w:val="top"/>
          </w:tcPr>
          <w:p>
            <w:pPr>
              <w:ind w:left="315"/>
              <w:spacing w:before="236" w:line="182" w:lineRule="auto"/>
              <w:rPr>
                <w:rFonts w:ascii="SimSun" w:hAnsi="SimSun" w:eastAsia="SimSun" w:cs="SimSun"/>
                <w:sz w:val="21"/>
                <w:szCs w:val="21"/>
              </w:rPr>
            </w:pPr>
            <w:r>
              <w:rPr>
                <w:rFonts w:ascii="SimSun" w:hAnsi="SimSun" w:eastAsia="SimSun" w:cs="SimSun"/>
                <w:sz w:val="21"/>
                <w:szCs w:val="21"/>
              </w:rPr>
              <w:t>7</w:t>
            </w:r>
          </w:p>
        </w:tc>
        <w:tc>
          <w:tcPr>
            <w:tcW w:w="2047" w:type="dxa"/>
            <w:vAlign w:val="top"/>
          </w:tcPr>
          <w:p>
            <w:pPr>
              <w:ind w:left="381"/>
              <w:spacing w:before="181" w:line="219" w:lineRule="auto"/>
              <w:rPr>
                <w:rFonts w:ascii="SimSun" w:hAnsi="SimSun" w:eastAsia="SimSun" w:cs="SimSun"/>
                <w:sz w:val="21"/>
                <w:szCs w:val="21"/>
              </w:rPr>
            </w:pPr>
            <w:r>
              <w:rPr>
                <w:rFonts w:ascii="SimSun" w:hAnsi="SimSun" w:eastAsia="SimSun" w:cs="SimSun"/>
                <w:sz w:val="21"/>
                <w:szCs w:val="21"/>
                <w:spacing w:val="-2"/>
              </w:rPr>
              <w:t>浙江芯昇电子</w:t>
            </w:r>
          </w:p>
        </w:tc>
        <w:tc>
          <w:tcPr>
            <w:tcW w:w="6258" w:type="dxa"/>
            <w:vAlign w:val="top"/>
          </w:tcPr>
          <w:p>
            <w:pPr>
              <w:ind w:left="114"/>
              <w:spacing w:before="20" w:line="253" w:lineRule="auto"/>
              <w:rPr>
                <w:rFonts w:ascii="SimSun" w:hAnsi="SimSun" w:eastAsia="SimSun" w:cs="SimSun"/>
                <w:sz w:val="20"/>
                <w:szCs w:val="20"/>
              </w:rPr>
            </w:pPr>
            <w:r>
              <w:rPr>
                <w:rFonts w:ascii="SimSun" w:hAnsi="SimSun" w:eastAsia="SimSun" w:cs="SimSun"/>
                <w:sz w:val="20"/>
                <w:szCs w:val="20"/>
                <w:spacing w:val="22"/>
              </w:rPr>
              <w:t>通用数模混合芯片、</w:t>
            </w:r>
            <w:r>
              <w:rPr>
                <w:rFonts w:ascii="SimSun" w:hAnsi="SimSun" w:eastAsia="SimSun" w:cs="SimSun"/>
                <w:sz w:val="20"/>
                <w:szCs w:val="20"/>
              </w:rPr>
              <w:t>IPC</w:t>
            </w:r>
            <w:r>
              <w:rPr>
                <w:rFonts w:ascii="SimSun" w:hAnsi="SimSun" w:eastAsia="SimSun" w:cs="SimSun"/>
                <w:sz w:val="20"/>
                <w:szCs w:val="20"/>
                <w:spacing w:val="22"/>
              </w:rPr>
              <w:t>监控及智能产品芯片、同轴监控产品芯</w:t>
            </w:r>
            <w:r>
              <w:rPr>
                <w:rFonts w:ascii="SimSun" w:hAnsi="SimSun" w:eastAsia="SimSun" w:cs="SimSun"/>
                <w:sz w:val="20"/>
                <w:szCs w:val="20"/>
                <w:spacing w:val="6"/>
              </w:rPr>
              <w:t xml:space="preserve"> </w:t>
            </w:r>
            <w:r>
              <w:rPr>
                <w:rFonts w:ascii="SimSun" w:hAnsi="SimSun" w:eastAsia="SimSun" w:cs="SimSun"/>
                <w:sz w:val="20"/>
                <w:szCs w:val="20"/>
                <w:spacing w:val="16"/>
              </w:rPr>
              <w:t>片、对讲机基带芯片、红外热成像芯片、低功耗</w:t>
            </w:r>
            <w:r>
              <w:rPr>
                <w:rFonts w:ascii="SimSun" w:hAnsi="SimSun" w:eastAsia="SimSun" w:cs="SimSun"/>
                <w:sz w:val="20"/>
                <w:szCs w:val="20"/>
              </w:rPr>
              <w:t>MCU</w:t>
            </w:r>
            <w:r>
              <w:rPr>
                <w:rFonts w:ascii="SimSun" w:hAnsi="SimSun" w:eastAsia="SimSun" w:cs="SimSun"/>
                <w:sz w:val="20"/>
                <w:szCs w:val="20"/>
                <w:spacing w:val="16"/>
              </w:rPr>
              <w:t>控制芯</w:t>
            </w:r>
            <w:r>
              <w:rPr>
                <w:rFonts w:ascii="SimSun" w:hAnsi="SimSun" w:eastAsia="SimSun" w:cs="SimSun"/>
                <w:sz w:val="20"/>
                <w:szCs w:val="20"/>
                <w:spacing w:val="15"/>
              </w:rPr>
              <w:t>片等。</w:t>
            </w:r>
          </w:p>
        </w:tc>
      </w:tr>
      <w:tr>
        <w:trPr>
          <w:trHeight w:val="549" w:hRule="atLeast"/>
        </w:trPr>
        <w:tc>
          <w:tcPr>
            <w:shd w:val="clear" w:fill="E5E6E8"/>
            <w:tcW w:w="764" w:type="dxa"/>
            <w:vAlign w:val="top"/>
          </w:tcPr>
          <w:p>
            <w:pPr>
              <w:ind w:left="315"/>
              <w:spacing w:before="226" w:line="183" w:lineRule="auto"/>
              <w:rPr>
                <w:rFonts w:ascii="SimSun" w:hAnsi="SimSun" w:eastAsia="SimSun" w:cs="SimSun"/>
                <w:sz w:val="21"/>
                <w:szCs w:val="21"/>
              </w:rPr>
            </w:pPr>
            <w:r>
              <w:rPr>
                <w:rFonts w:ascii="SimSun" w:hAnsi="SimSun" w:eastAsia="SimSun" w:cs="SimSun"/>
                <w:sz w:val="21"/>
                <w:szCs w:val="21"/>
              </w:rPr>
              <w:t>8</w:t>
            </w:r>
          </w:p>
        </w:tc>
        <w:tc>
          <w:tcPr>
            <w:shd w:val="clear" w:fill="E5E6E8"/>
            <w:tcW w:w="2047" w:type="dxa"/>
            <w:vAlign w:val="top"/>
          </w:tcPr>
          <w:p>
            <w:pPr>
              <w:ind w:left="581" w:right="139" w:hanging="410"/>
              <w:spacing w:before="41" w:line="212" w:lineRule="auto"/>
              <w:rPr>
                <w:rFonts w:ascii="SimSun" w:hAnsi="SimSun" w:eastAsia="SimSun" w:cs="SimSun"/>
                <w:sz w:val="21"/>
                <w:szCs w:val="21"/>
              </w:rPr>
            </w:pPr>
            <w:r>
              <w:rPr>
                <w:rFonts w:ascii="SimSun" w:hAnsi="SimSun" w:eastAsia="SimSun" w:cs="SimSun"/>
                <w:sz w:val="21"/>
                <w:szCs w:val="21"/>
                <w:spacing w:val="5"/>
              </w:rPr>
              <w:t>格科微电子(浙江)</w:t>
            </w:r>
            <w:r>
              <w:rPr>
                <w:rFonts w:ascii="SimSun" w:hAnsi="SimSun" w:eastAsia="SimSun" w:cs="SimSun"/>
                <w:sz w:val="21"/>
                <w:szCs w:val="21"/>
              </w:rPr>
              <w:t xml:space="preserve"> </w:t>
            </w:r>
            <w:r>
              <w:rPr>
                <w:rFonts w:ascii="SimSun" w:hAnsi="SimSun" w:eastAsia="SimSun" w:cs="SimSun"/>
                <w:sz w:val="21"/>
                <w:szCs w:val="21"/>
                <w:spacing w:val="7"/>
              </w:rPr>
              <w:t>有限公司</w:t>
            </w:r>
          </w:p>
        </w:tc>
        <w:tc>
          <w:tcPr>
            <w:shd w:val="clear" w:fill="E5E6E8"/>
            <w:tcW w:w="6258" w:type="dxa"/>
            <w:vAlign w:val="top"/>
          </w:tcPr>
          <w:p>
            <w:pPr>
              <w:ind w:left="114"/>
              <w:spacing w:before="171" w:line="219" w:lineRule="auto"/>
              <w:rPr>
                <w:rFonts w:ascii="SimSun" w:hAnsi="SimSun" w:eastAsia="SimSun" w:cs="SimSun"/>
                <w:sz w:val="21"/>
                <w:szCs w:val="21"/>
              </w:rPr>
            </w:pPr>
            <w:r>
              <w:rPr>
                <w:rFonts w:ascii="SimSun" w:hAnsi="SimSun" w:eastAsia="SimSun" w:cs="SimSun"/>
                <w:sz w:val="21"/>
                <w:szCs w:val="21"/>
                <w:spacing w:val="12"/>
              </w:rPr>
              <w:t>中国领先的</w:t>
            </w:r>
            <w:r>
              <w:rPr>
                <w:rFonts w:ascii="SimSun" w:hAnsi="SimSun" w:eastAsia="SimSun" w:cs="SimSun"/>
                <w:sz w:val="21"/>
                <w:szCs w:val="21"/>
              </w:rPr>
              <w:t>CMOS</w:t>
            </w:r>
            <w:r>
              <w:rPr>
                <w:rFonts w:ascii="SimSun" w:hAnsi="SimSun" w:eastAsia="SimSun" w:cs="SimSun"/>
                <w:sz w:val="21"/>
                <w:szCs w:val="21"/>
                <w:spacing w:val="12"/>
              </w:rPr>
              <w:t>图像传感器芯片、</w:t>
            </w:r>
            <w:r>
              <w:rPr>
                <w:rFonts w:ascii="SimSun" w:hAnsi="SimSun" w:eastAsia="SimSun" w:cs="SimSun"/>
                <w:sz w:val="21"/>
                <w:szCs w:val="21"/>
              </w:rPr>
              <w:t>DDI</w:t>
            </w:r>
            <w:r>
              <w:rPr>
                <w:rFonts w:ascii="SimSun" w:hAnsi="SimSun" w:eastAsia="SimSun" w:cs="SimSun"/>
                <w:sz w:val="21"/>
                <w:szCs w:val="21"/>
                <w:spacing w:val="12"/>
              </w:rPr>
              <w:t>显示芯片设计公司。</w:t>
            </w:r>
          </w:p>
        </w:tc>
      </w:tr>
      <w:tr>
        <w:trPr>
          <w:trHeight w:val="559" w:hRule="atLeast"/>
        </w:trPr>
        <w:tc>
          <w:tcPr>
            <w:tcW w:w="764" w:type="dxa"/>
            <w:vAlign w:val="top"/>
          </w:tcPr>
          <w:p>
            <w:pPr>
              <w:ind w:left="315"/>
              <w:spacing w:before="237" w:line="183" w:lineRule="auto"/>
              <w:rPr>
                <w:rFonts w:ascii="SimSun" w:hAnsi="SimSun" w:eastAsia="SimSun" w:cs="SimSun"/>
                <w:sz w:val="21"/>
                <w:szCs w:val="21"/>
              </w:rPr>
            </w:pPr>
            <w:r>
              <w:rPr>
                <w:rFonts w:ascii="SimSun" w:hAnsi="SimSun" w:eastAsia="SimSun" w:cs="SimSun"/>
                <w:sz w:val="21"/>
                <w:szCs w:val="21"/>
              </w:rPr>
              <w:t>9</w:t>
            </w:r>
          </w:p>
        </w:tc>
        <w:tc>
          <w:tcPr>
            <w:tcW w:w="2047" w:type="dxa"/>
            <w:vAlign w:val="top"/>
          </w:tcPr>
          <w:p>
            <w:pPr>
              <w:ind w:left="141" w:right="187" w:firstLine="30"/>
              <w:spacing w:before="42" w:line="220" w:lineRule="auto"/>
              <w:rPr>
                <w:rFonts w:ascii="SimSun" w:hAnsi="SimSun" w:eastAsia="SimSun" w:cs="SimSun"/>
                <w:sz w:val="21"/>
                <w:szCs w:val="21"/>
              </w:rPr>
            </w:pPr>
            <w:r>
              <w:rPr>
                <w:rFonts w:ascii="SimSun" w:hAnsi="SimSun" w:eastAsia="SimSun" w:cs="SimSun"/>
                <w:sz w:val="21"/>
                <w:szCs w:val="21"/>
                <w:spacing w:val="-1"/>
              </w:rPr>
              <w:t>杭州晟元数据安全</w:t>
            </w:r>
            <w:r>
              <w:rPr>
                <w:rFonts w:ascii="SimSun" w:hAnsi="SimSun" w:eastAsia="SimSun" w:cs="SimSun"/>
                <w:sz w:val="21"/>
                <w:szCs w:val="21"/>
              </w:rPr>
              <w:t xml:space="preserve"> </w:t>
            </w:r>
            <w:r>
              <w:rPr>
                <w:rFonts w:ascii="SimSun" w:hAnsi="SimSun" w:eastAsia="SimSun" w:cs="SimSun"/>
                <w:sz w:val="21"/>
                <w:szCs w:val="21"/>
                <w:spacing w:val="3"/>
              </w:rPr>
              <w:t>技术股份有限公司</w:t>
            </w:r>
          </w:p>
        </w:tc>
        <w:tc>
          <w:tcPr>
            <w:tcW w:w="6258" w:type="dxa"/>
            <w:vAlign w:val="top"/>
          </w:tcPr>
          <w:p>
            <w:pPr>
              <w:ind w:left="94" w:right="37" w:firstLine="20"/>
              <w:spacing w:before="42" w:line="220" w:lineRule="auto"/>
              <w:rPr>
                <w:rFonts w:ascii="SimSun" w:hAnsi="SimSun" w:eastAsia="SimSun" w:cs="SimSun"/>
                <w:sz w:val="21"/>
                <w:szCs w:val="21"/>
              </w:rPr>
            </w:pPr>
            <w:r>
              <w:rPr>
                <w:rFonts w:ascii="SimSun" w:hAnsi="SimSun" w:eastAsia="SimSun" w:cs="SimSun"/>
                <w:sz w:val="21"/>
                <w:szCs w:val="21"/>
                <w:spacing w:val="8"/>
              </w:rPr>
              <w:t>面向视觉识别和数据安全方向的人工智能芯片</w:t>
            </w:r>
            <w:r>
              <w:rPr>
                <w:rFonts w:ascii="SimSun" w:hAnsi="SimSun" w:eastAsia="SimSun" w:cs="SimSun"/>
                <w:sz w:val="21"/>
                <w:szCs w:val="21"/>
                <w:spacing w:val="7"/>
              </w:rPr>
              <w:t>设计和算法研究的</w:t>
            </w:r>
            <w:r>
              <w:rPr>
                <w:rFonts w:ascii="SimSun" w:hAnsi="SimSun" w:eastAsia="SimSun" w:cs="SimSun"/>
                <w:sz w:val="21"/>
                <w:szCs w:val="21"/>
              </w:rPr>
              <w:t xml:space="preserve"> </w:t>
            </w:r>
            <w:r>
              <w:rPr>
                <w:rFonts w:ascii="SimSun" w:hAnsi="SimSun" w:eastAsia="SimSun" w:cs="SimSun"/>
                <w:sz w:val="21"/>
                <w:szCs w:val="21"/>
                <w:spacing w:val="17"/>
              </w:rPr>
              <w:t>高技术公司。</w:t>
            </w:r>
          </w:p>
        </w:tc>
      </w:tr>
      <w:tr>
        <w:trPr>
          <w:trHeight w:val="829" w:hRule="atLeast"/>
        </w:trPr>
        <w:tc>
          <w:tcPr>
            <w:shd w:val="clear" w:fill="E5E6E8"/>
            <w:tcW w:w="764" w:type="dxa"/>
            <w:vAlign w:val="top"/>
          </w:tcPr>
          <w:p>
            <w:pPr>
              <w:spacing w:line="297" w:lineRule="auto"/>
              <w:rPr>
                <w:rFonts w:ascii="Arial"/>
                <w:sz w:val="21"/>
              </w:rPr>
            </w:pPr>
            <w:r/>
          </w:p>
          <w:p>
            <w:pPr>
              <w:ind w:left="265"/>
              <w:spacing w:before="68" w:line="184" w:lineRule="auto"/>
              <w:rPr>
                <w:rFonts w:ascii="SimSun" w:hAnsi="SimSun" w:eastAsia="SimSun" w:cs="SimSun"/>
                <w:sz w:val="21"/>
                <w:szCs w:val="21"/>
              </w:rPr>
            </w:pPr>
            <w:r>
              <w:rPr>
                <w:rFonts w:ascii="SimSun" w:hAnsi="SimSun" w:eastAsia="SimSun" w:cs="SimSun"/>
                <w:sz w:val="21"/>
                <w:szCs w:val="21"/>
                <w:spacing w:val="-6"/>
              </w:rPr>
              <w:t>10</w:t>
            </w:r>
          </w:p>
        </w:tc>
        <w:tc>
          <w:tcPr>
            <w:shd w:val="clear" w:fill="E5E6E8"/>
            <w:tcW w:w="2047" w:type="dxa"/>
            <w:vAlign w:val="top"/>
          </w:tcPr>
          <w:p>
            <w:pPr>
              <w:spacing w:line="243" w:lineRule="auto"/>
              <w:rPr>
                <w:rFonts w:ascii="Arial"/>
                <w:sz w:val="21"/>
              </w:rPr>
            </w:pPr>
            <w:r/>
          </w:p>
          <w:p>
            <w:pPr>
              <w:ind w:left="281"/>
              <w:spacing w:before="68" w:line="219" w:lineRule="auto"/>
              <w:rPr>
                <w:rFonts w:ascii="SimSun" w:hAnsi="SimSun" w:eastAsia="SimSun" w:cs="SimSun"/>
                <w:sz w:val="21"/>
                <w:szCs w:val="21"/>
              </w:rPr>
            </w:pPr>
            <w:r>
              <w:rPr>
                <w:rFonts w:ascii="SimSun" w:hAnsi="SimSun" w:eastAsia="SimSun" w:cs="SimSun"/>
                <w:sz w:val="21"/>
                <w:szCs w:val="21"/>
                <w:spacing w:val="-1"/>
              </w:rPr>
              <w:t>杭州华澜微电子</w:t>
            </w:r>
          </w:p>
        </w:tc>
        <w:tc>
          <w:tcPr>
            <w:shd w:val="clear" w:fill="E4E5E7"/>
            <w:tcW w:w="6258" w:type="dxa"/>
            <w:vAlign w:val="top"/>
          </w:tcPr>
          <w:p>
            <w:pPr>
              <w:ind w:left="114" w:right="44"/>
              <w:spacing w:before="54" w:line="227" w:lineRule="auto"/>
              <w:jc w:val="both"/>
              <w:rPr>
                <w:rFonts w:ascii="SimSun" w:hAnsi="SimSun" w:eastAsia="SimSun" w:cs="SimSun"/>
                <w:sz w:val="21"/>
                <w:szCs w:val="21"/>
              </w:rPr>
            </w:pPr>
            <w:r>
              <w:rPr>
                <w:rFonts w:ascii="SimSun" w:hAnsi="SimSun" w:eastAsia="SimSun" w:cs="SimSun"/>
                <w:sz w:val="21"/>
                <w:szCs w:val="21"/>
                <w:spacing w:val="6"/>
              </w:rPr>
              <w:t>从事数据存储和信息安全的核心技术研究，提供数据存储和信息</w:t>
            </w:r>
            <w:r>
              <w:rPr>
                <w:rFonts w:ascii="SimSun" w:hAnsi="SimSun" w:eastAsia="SimSun" w:cs="SimSun"/>
                <w:sz w:val="21"/>
                <w:szCs w:val="21"/>
                <w:spacing w:val="6"/>
              </w:rPr>
              <w:t xml:space="preserve"> </w:t>
            </w:r>
            <w:r>
              <w:rPr>
                <w:rFonts w:ascii="SimSun" w:hAnsi="SimSun" w:eastAsia="SimSun" w:cs="SimSun"/>
                <w:sz w:val="21"/>
                <w:szCs w:val="21"/>
                <w:spacing w:val="7"/>
              </w:rPr>
              <w:t>安全领域的集成电路芯片和技术方案，是我国唯一全系列拥有数</w:t>
            </w:r>
            <w:r>
              <w:rPr>
                <w:rFonts w:ascii="SimSun" w:hAnsi="SimSun" w:eastAsia="SimSun" w:cs="SimSun"/>
                <w:sz w:val="21"/>
                <w:szCs w:val="21"/>
                <w:spacing w:val="12"/>
              </w:rPr>
              <w:t xml:space="preserve"> </w:t>
            </w:r>
            <w:r>
              <w:rPr>
                <w:rFonts w:ascii="SimSun" w:hAnsi="SimSun" w:eastAsia="SimSun" w:cs="SimSun"/>
                <w:sz w:val="21"/>
                <w:szCs w:val="21"/>
                <w:spacing w:val="6"/>
              </w:rPr>
              <w:t>码存储控制器芯片的高科技公司。</w:t>
            </w:r>
          </w:p>
        </w:tc>
      </w:tr>
      <w:tr>
        <w:trPr>
          <w:trHeight w:val="559" w:hRule="atLeast"/>
        </w:trPr>
        <w:tc>
          <w:tcPr>
            <w:tcW w:w="764" w:type="dxa"/>
            <w:vAlign w:val="top"/>
          </w:tcPr>
          <w:p>
            <w:pPr>
              <w:ind w:left="265"/>
              <w:spacing w:before="238" w:line="184" w:lineRule="auto"/>
              <w:rPr>
                <w:rFonts w:ascii="SimSun" w:hAnsi="SimSun" w:eastAsia="SimSun" w:cs="SimSun"/>
                <w:sz w:val="21"/>
                <w:szCs w:val="21"/>
              </w:rPr>
            </w:pPr>
            <w:r>
              <w:rPr>
                <w:rFonts w:ascii="SimSun" w:hAnsi="SimSun" w:eastAsia="SimSun" w:cs="SimSun"/>
                <w:sz w:val="21"/>
                <w:szCs w:val="21"/>
                <w:spacing w:val="-6"/>
              </w:rPr>
              <w:t>11</w:t>
            </w:r>
          </w:p>
        </w:tc>
        <w:tc>
          <w:tcPr>
            <w:tcW w:w="2047" w:type="dxa"/>
            <w:vAlign w:val="top"/>
          </w:tcPr>
          <w:p>
            <w:pPr>
              <w:ind w:left="671" w:right="175" w:hanging="500"/>
              <w:spacing w:before="45" w:line="216" w:lineRule="auto"/>
              <w:rPr>
                <w:rFonts w:ascii="SimSun" w:hAnsi="SimSun" w:eastAsia="SimSun" w:cs="SimSun"/>
                <w:sz w:val="21"/>
                <w:szCs w:val="21"/>
              </w:rPr>
            </w:pPr>
            <w:r>
              <w:rPr>
                <w:rFonts w:ascii="SimSun" w:hAnsi="SimSun" w:eastAsia="SimSun" w:cs="SimSun"/>
                <w:sz w:val="21"/>
                <w:szCs w:val="21"/>
                <w:spacing w:val="1"/>
              </w:rPr>
              <w:t>绍兴豪威半导体有</w:t>
            </w:r>
            <w:r>
              <w:rPr>
                <w:rFonts w:ascii="SimSun" w:hAnsi="SimSun" w:eastAsia="SimSun" w:cs="SimSun"/>
                <w:sz w:val="21"/>
                <w:szCs w:val="21"/>
                <w:spacing w:val="1"/>
              </w:rPr>
              <w:t xml:space="preserve"> </w:t>
            </w:r>
            <w:r>
              <w:rPr>
                <w:rFonts w:ascii="SimSun" w:hAnsi="SimSun" w:eastAsia="SimSun" w:cs="SimSun"/>
                <w:sz w:val="21"/>
                <w:szCs w:val="21"/>
                <w:spacing w:val="9"/>
              </w:rPr>
              <w:t>限公司</w:t>
            </w:r>
          </w:p>
        </w:tc>
        <w:tc>
          <w:tcPr>
            <w:tcW w:w="6258" w:type="dxa"/>
            <w:vAlign w:val="top"/>
          </w:tcPr>
          <w:p>
            <w:pPr>
              <w:ind w:left="114"/>
              <w:spacing w:before="184" w:line="219" w:lineRule="auto"/>
              <w:rPr>
                <w:rFonts w:ascii="SimSun" w:hAnsi="SimSun" w:eastAsia="SimSun" w:cs="SimSun"/>
                <w:sz w:val="21"/>
                <w:szCs w:val="21"/>
              </w:rPr>
            </w:pPr>
            <w:r>
              <w:rPr>
                <w:rFonts w:ascii="SimSun" w:hAnsi="SimSun" w:eastAsia="SimSun" w:cs="SimSun"/>
                <w:sz w:val="21"/>
                <w:szCs w:val="21"/>
                <w:spacing w:val="13"/>
              </w:rPr>
              <w:t>智能图像传感器。</w:t>
            </w:r>
          </w:p>
        </w:tc>
      </w:tr>
      <w:tr>
        <w:trPr>
          <w:trHeight w:val="270" w:hRule="atLeast"/>
        </w:trPr>
        <w:tc>
          <w:tcPr>
            <w:shd w:val="clear" w:fill="E5E6E8"/>
            <w:tcW w:w="764" w:type="dxa"/>
            <w:vAlign w:val="top"/>
          </w:tcPr>
          <w:p>
            <w:pPr>
              <w:ind w:left="265"/>
              <w:spacing w:before="90" w:line="158" w:lineRule="auto"/>
              <w:rPr>
                <w:rFonts w:ascii="SimSun" w:hAnsi="SimSun" w:eastAsia="SimSun" w:cs="SimSun"/>
                <w:sz w:val="21"/>
                <w:szCs w:val="21"/>
              </w:rPr>
            </w:pPr>
            <w:r>
              <w:rPr>
                <w:rFonts w:ascii="SimSun" w:hAnsi="SimSun" w:eastAsia="SimSun" w:cs="SimSun"/>
                <w:sz w:val="21"/>
                <w:szCs w:val="21"/>
                <w:spacing w:val="-6"/>
              </w:rPr>
              <w:t>12</w:t>
            </w:r>
          </w:p>
        </w:tc>
        <w:tc>
          <w:tcPr>
            <w:shd w:val="clear" w:fill="E5E6E8"/>
            <w:tcW w:w="2047" w:type="dxa"/>
            <w:vAlign w:val="top"/>
          </w:tcPr>
          <w:p>
            <w:pPr>
              <w:ind w:left="381"/>
              <w:spacing w:before="35" w:line="206" w:lineRule="auto"/>
              <w:rPr>
                <w:rFonts w:ascii="SimSun" w:hAnsi="SimSun" w:eastAsia="SimSun" w:cs="SimSun"/>
                <w:sz w:val="21"/>
                <w:szCs w:val="21"/>
              </w:rPr>
            </w:pPr>
            <w:r>
              <w:rPr>
                <w:rFonts w:ascii="SimSun" w:hAnsi="SimSun" w:eastAsia="SimSun" w:cs="SimSun"/>
                <w:sz w:val="21"/>
                <w:szCs w:val="21"/>
                <w:spacing w:val="-2"/>
              </w:rPr>
              <w:t>杭州联芸科技</w:t>
            </w:r>
          </w:p>
        </w:tc>
        <w:tc>
          <w:tcPr>
            <w:shd w:val="clear" w:fill="E5E6E8"/>
            <w:tcW w:w="6258" w:type="dxa"/>
            <w:vAlign w:val="top"/>
          </w:tcPr>
          <w:p>
            <w:pPr>
              <w:ind w:left="114"/>
              <w:spacing w:before="35" w:line="206" w:lineRule="auto"/>
              <w:rPr>
                <w:rFonts w:ascii="SimSun" w:hAnsi="SimSun" w:eastAsia="SimSun" w:cs="SimSun"/>
                <w:sz w:val="21"/>
                <w:szCs w:val="21"/>
              </w:rPr>
            </w:pPr>
            <w:r>
              <w:rPr>
                <w:rFonts w:ascii="SimSun" w:hAnsi="SimSun" w:eastAsia="SimSun" w:cs="SimSun"/>
                <w:sz w:val="21"/>
                <w:szCs w:val="21"/>
                <w:spacing w:val="5"/>
              </w:rPr>
              <w:t>全球三大固态硬盘控制芯片及解决方案提供商</w:t>
            </w:r>
            <w:r>
              <w:rPr>
                <w:rFonts w:ascii="SimSun" w:hAnsi="SimSun" w:eastAsia="SimSun" w:cs="SimSun"/>
                <w:sz w:val="21"/>
                <w:szCs w:val="21"/>
                <w:spacing w:val="4"/>
              </w:rPr>
              <w:t>。</w:t>
            </w:r>
          </w:p>
        </w:tc>
      </w:tr>
      <w:tr>
        <w:trPr>
          <w:trHeight w:val="839" w:hRule="atLeast"/>
        </w:trPr>
        <w:tc>
          <w:tcPr>
            <w:tcW w:w="764" w:type="dxa"/>
            <w:vAlign w:val="top"/>
          </w:tcPr>
          <w:p>
            <w:pPr>
              <w:spacing w:line="309" w:lineRule="auto"/>
              <w:rPr>
                <w:rFonts w:ascii="Arial"/>
                <w:sz w:val="21"/>
              </w:rPr>
            </w:pPr>
            <w:r/>
          </w:p>
          <w:p>
            <w:pPr>
              <w:ind w:left="265"/>
              <w:spacing w:before="68" w:line="184" w:lineRule="auto"/>
              <w:rPr>
                <w:rFonts w:ascii="SimSun" w:hAnsi="SimSun" w:eastAsia="SimSun" w:cs="SimSun"/>
                <w:sz w:val="21"/>
                <w:szCs w:val="21"/>
              </w:rPr>
            </w:pPr>
            <w:r>
              <w:rPr>
                <w:rFonts w:ascii="SimSun" w:hAnsi="SimSun" w:eastAsia="SimSun" w:cs="SimSun"/>
                <w:sz w:val="21"/>
                <w:szCs w:val="21"/>
                <w:spacing w:val="-6"/>
              </w:rPr>
              <w:t>13</w:t>
            </w:r>
          </w:p>
        </w:tc>
        <w:tc>
          <w:tcPr>
            <w:tcW w:w="2047" w:type="dxa"/>
            <w:vAlign w:val="top"/>
          </w:tcPr>
          <w:p>
            <w:pPr>
              <w:ind w:left="801" w:right="193" w:hanging="630"/>
              <w:spacing w:before="166" w:line="248" w:lineRule="auto"/>
              <w:rPr>
                <w:rFonts w:ascii="SimSun" w:hAnsi="SimSun" w:eastAsia="SimSun" w:cs="SimSun"/>
                <w:sz w:val="21"/>
                <w:szCs w:val="21"/>
              </w:rPr>
            </w:pPr>
            <w:r>
              <w:rPr>
                <w:rFonts w:ascii="SimSun" w:hAnsi="SimSun" w:eastAsia="SimSun" w:cs="SimSun"/>
                <w:sz w:val="21"/>
                <w:szCs w:val="21"/>
                <w:spacing w:val="-1"/>
              </w:rPr>
              <w:t>杭州行芯科技有限</w:t>
            </w:r>
            <w:r>
              <w:rPr>
                <w:rFonts w:ascii="SimSun" w:hAnsi="SimSun" w:eastAsia="SimSun" w:cs="SimSun"/>
                <w:sz w:val="21"/>
                <w:szCs w:val="21"/>
              </w:rPr>
              <w:t xml:space="preserve"> </w:t>
            </w:r>
            <w:r>
              <w:rPr>
                <w:rFonts w:ascii="SimSun" w:hAnsi="SimSun" w:eastAsia="SimSun" w:cs="SimSun"/>
                <w:sz w:val="21"/>
                <w:szCs w:val="21"/>
                <w:spacing w:val="14"/>
              </w:rPr>
              <w:t>公司</w:t>
            </w:r>
          </w:p>
        </w:tc>
        <w:tc>
          <w:tcPr>
            <w:tcW w:w="6258" w:type="dxa"/>
            <w:vAlign w:val="top"/>
          </w:tcPr>
          <w:p>
            <w:pPr>
              <w:ind w:left="114" w:right="55" w:hanging="40"/>
              <w:spacing w:before="54" w:line="230" w:lineRule="auto"/>
              <w:jc w:val="both"/>
              <w:rPr>
                <w:rFonts w:ascii="SimSun" w:hAnsi="SimSun" w:eastAsia="SimSun" w:cs="SimSun"/>
                <w:sz w:val="21"/>
                <w:szCs w:val="21"/>
              </w:rPr>
            </w:pPr>
            <w:r>
              <w:rPr>
                <w:rFonts w:ascii="SimSun" w:hAnsi="SimSun" w:eastAsia="SimSun" w:cs="SimSun"/>
                <w:sz w:val="21"/>
                <w:szCs w:val="21"/>
                <w:spacing w:val="9"/>
              </w:rPr>
              <w:t>集成电路芯片及</w:t>
            </w:r>
            <w:r>
              <w:rPr>
                <w:rFonts w:ascii="SimSun" w:hAnsi="SimSun" w:eastAsia="SimSun" w:cs="SimSun"/>
                <w:sz w:val="21"/>
                <w:szCs w:val="21"/>
              </w:rPr>
              <w:t>IP</w:t>
            </w:r>
            <w:r>
              <w:rPr>
                <w:rFonts w:ascii="SimSun" w:hAnsi="SimSun" w:eastAsia="SimSun" w:cs="SimSun"/>
                <w:sz w:val="21"/>
                <w:szCs w:val="21"/>
                <w:spacing w:val="9"/>
              </w:rPr>
              <w:t>开发商，致力于为用户提供人工智</w:t>
            </w:r>
            <w:r>
              <w:rPr>
                <w:rFonts w:ascii="SimSun" w:hAnsi="SimSun" w:eastAsia="SimSun" w:cs="SimSun"/>
                <w:sz w:val="21"/>
                <w:szCs w:val="21"/>
                <w:spacing w:val="8"/>
              </w:rPr>
              <w:t>能时代算力</w:t>
            </w:r>
            <w:r>
              <w:rPr>
                <w:rFonts w:ascii="SimSun" w:hAnsi="SimSun" w:eastAsia="SimSun" w:cs="SimSun"/>
                <w:sz w:val="21"/>
                <w:szCs w:val="21"/>
              </w:rPr>
              <w:t xml:space="preserve"> </w:t>
            </w:r>
            <w:r>
              <w:rPr>
                <w:rFonts w:ascii="SimSun" w:hAnsi="SimSun" w:eastAsia="SimSun" w:cs="SimSun"/>
                <w:sz w:val="21"/>
                <w:szCs w:val="21"/>
                <w:spacing w:val="10"/>
              </w:rPr>
              <w:t>与能耗、芯片性能与研发能力的(</w:t>
            </w:r>
            <w:r>
              <w:rPr>
                <w:rFonts w:ascii="SimSun" w:hAnsi="SimSun" w:eastAsia="SimSun" w:cs="SimSun"/>
                <w:sz w:val="21"/>
                <w:szCs w:val="21"/>
              </w:rPr>
              <w:t>EDA</w:t>
            </w:r>
            <w:r>
              <w:rPr>
                <w:rFonts w:ascii="SimSun" w:hAnsi="SimSun" w:eastAsia="SimSun" w:cs="SimSun"/>
                <w:sz w:val="21"/>
                <w:szCs w:val="21"/>
                <w:spacing w:val="10"/>
              </w:rPr>
              <w:t>)解决方案，帮助芯片设计</w:t>
            </w:r>
            <w:r>
              <w:rPr>
                <w:rFonts w:ascii="SimSun" w:hAnsi="SimSun" w:eastAsia="SimSun" w:cs="SimSun"/>
                <w:sz w:val="21"/>
                <w:szCs w:val="21"/>
                <w:spacing w:val="3"/>
              </w:rPr>
              <w:t xml:space="preserve"> </w:t>
            </w:r>
            <w:r>
              <w:rPr>
                <w:rFonts w:ascii="SimSun" w:hAnsi="SimSun" w:eastAsia="SimSun" w:cs="SimSun"/>
                <w:sz w:val="21"/>
                <w:szCs w:val="21"/>
                <w:spacing w:val="6"/>
              </w:rPr>
              <w:t>公司研发高性能低功耗的量产芯片。</w:t>
            </w:r>
          </w:p>
        </w:tc>
      </w:tr>
      <w:tr>
        <w:trPr>
          <w:trHeight w:val="749" w:hRule="atLeast"/>
        </w:trPr>
        <w:tc>
          <w:tcPr>
            <w:shd w:val="clear" w:fill="E5E6E8"/>
            <w:tcW w:w="764" w:type="dxa"/>
            <w:vAlign w:val="top"/>
          </w:tcPr>
          <w:p>
            <w:pPr>
              <w:spacing w:line="260" w:lineRule="auto"/>
              <w:rPr>
                <w:rFonts w:ascii="Arial"/>
                <w:sz w:val="21"/>
              </w:rPr>
            </w:pPr>
            <w:r/>
          </w:p>
          <w:p>
            <w:pPr>
              <w:ind w:left="265"/>
              <w:spacing w:before="69" w:line="184" w:lineRule="auto"/>
              <w:rPr>
                <w:rFonts w:ascii="SimSun" w:hAnsi="SimSun" w:eastAsia="SimSun" w:cs="SimSun"/>
                <w:sz w:val="21"/>
                <w:szCs w:val="21"/>
              </w:rPr>
            </w:pPr>
            <w:r>
              <w:rPr>
                <w:rFonts w:ascii="SimSun" w:hAnsi="SimSun" w:eastAsia="SimSun" w:cs="SimSun"/>
                <w:sz w:val="21"/>
                <w:szCs w:val="21"/>
                <w:spacing w:val="-6"/>
              </w:rPr>
              <w:t>14</w:t>
            </w:r>
          </w:p>
        </w:tc>
        <w:tc>
          <w:tcPr>
            <w:shd w:val="clear" w:fill="E5E6E8"/>
            <w:tcW w:w="2047" w:type="dxa"/>
            <w:vAlign w:val="top"/>
          </w:tcPr>
          <w:p>
            <w:pPr>
              <w:ind w:left="591" w:right="139" w:hanging="420"/>
              <w:spacing w:before="115" w:line="243" w:lineRule="auto"/>
              <w:rPr>
                <w:rFonts w:ascii="SimSun" w:hAnsi="SimSun" w:eastAsia="SimSun" w:cs="SimSun"/>
                <w:sz w:val="21"/>
                <w:szCs w:val="21"/>
              </w:rPr>
            </w:pPr>
            <w:r>
              <w:rPr>
                <w:rFonts w:ascii="SimSun" w:hAnsi="SimSun" w:eastAsia="SimSun" w:cs="SimSun"/>
                <w:sz w:val="21"/>
                <w:szCs w:val="21"/>
                <w:spacing w:val="5"/>
              </w:rPr>
              <w:t>格科微电子(嘉兴)</w:t>
            </w:r>
            <w:r>
              <w:rPr>
                <w:rFonts w:ascii="SimSun" w:hAnsi="SimSun" w:eastAsia="SimSun" w:cs="SimSun"/>
                <w:sz w:val="21"/>
                <w:szCs w:val="21"/>
              </w:rPr>
              <w:t xml:space="preserve"> </w:t>
            </w:r>
            <w:r>
              <w:rPr>
                <w:rFonts w:ascii="SimSun" w:hAnsi="SimSun" w:eastAsia="SimSun" w:cs="SimSun"/>
                <w:sz w:val="21"/>
                <w:szCs w:val="21"/>
                <w:spacing w:val="7"/>
              </w:rPr>
              <w:t>有限公司</w:t>
            </w:r>
          </w:p>
        </w:tc>
        <w:tc>
          <w:tcPr>
            <w:shd w:val="clear" w:fill="E5E6E8"/>
            <w:tcW w:w="6258" w:type="dxa"/>
            <w:vAlign w:val="top"/>
          </w:tcPr>
          <w:p>
            <w:pPr>
              <w:ind w:left="114"/>
              <w:spacing w:before="276" w:line="219" w:lineRule="auto"/>
              <w:rPr>
                <w:rFonts w:ascii="SimSun" w:hAnsi="SimSun" w:eastAsia="SimSun" w:cs="SimSun"/>
                <w:sz w:val="21"/>
                <w:szCs w:val="21"/>
              </w:rPr>
            </w:pPr>
            <w:r>
              <w:rPr>
                <w:rFonts w:ascii="SimSun" w:hAnsi="SimSun" w:eastAsia="SimSun" w:cs="SimSun"/>
                <w:sz w:val="21"/>
                <w:szCs w:val="21"/>
                <w:spacing w:val="17"/>
              </w:rPr>
              <w:t>领先的</w:t>
            </w:r>
            <w:r>
              <w:rPr>
                <w:rFonts w:ascii="SimSun" w:hAnsi="SimSun" w:eastAsia="SimSun" w:cs="SimSun"/>
                <w:sz w:val="21"/>
                <w:szCs w:val="21"/>
              </w:rPr>
              <w:t>CMOS</w:t>
            </w:r>
            <w:r>
              <w:rPr>
                <w:rFonts w:ascii="SimSun" w:hAnsi="SimSun" w:eastAsia="SimSun" w:cs="SimSun"/>
                <w:sz w:val="21"/>
                <w:szCs w:val="21"/>
                <w:spacing w:val="17"/>
              </w:rPr>
              <w:t>图像传感器芯片、</w:t>
            </w:r>
            <w:r>
              <w:rPr>
                <w:rFonts w:ascii="SimSun" w:hAnsi="SimSun" w:eastAsia="SimSun" w:cs="SimSun"/>
                <w:sz w:val="21"/>
                <w:szCs w:val="21"/>
              </w:rPr>
              <w:t>DDI</w:t>
            </w:r>
            <w:r>
              <w:rPr>
                <w:rFonts w:ascii="SimSun" w:hAnsi="SimSun" w:eastAsia="SimSun" w:cs="SimSun"/>
                <w:sz w:val="21"/>
                <w:szCs w:val="21"/>
                <w:spacing w:val="17"/>
              </w:rPr>
              <w:t>显示芯片设计公司</w:t>
            </w:r>
          </w:p>
        </w:tc>
      </w:tr>
      <w:tr>
        <w:trPr>
          <w:trHeight w:val="465" w:hRule="atLeast"/>
        </w:trPr>
        <w:tc>
          <w:tcPr>
            <w:tcW w:w="764" w:type="dxa"/>
            <w:vAlign w:val="top"/>
          </w:tcPr>
          <w:p>
            <w:pPr>
              <w:ind w:left="265"/>
              <w:spacing w:before="191" w:line="184" w:lineRule="auto"/>
              <w:rPr>
                <w:rFonts w:ascii="SimSun" w:hAnsi="SimSun" w:eastAsia="SimSun" w:cs="SimSun"/>
                <w:sz w:val="21"/>
                <w:szCs w:val="21"/>
              </w:rPr>
            </w:pPr>
            <w:r>
              <w:rPr>
                <w:rFonts w:ascii="SimSun" w:hAnsi="SimSun" w:eastAsia="SimSun" w:cs="SimSun"/>
                <w:sz w:val="21"/>
                <w:szCs w:val="21"/>
                <w:spacing w:val="-6"/>
              </w:rPr>
              <w:t>15</w:t>
            </w:r>
          </w:p>
        </w:tc>
        <w:tc>
          <w:tcPr>
            <w:tcW w:w="2047" w:type="dxa"/>
            <w:vAlign w:val="top"/>
          </w:tcPr>
          <w:p>
            <w:pPr>
              <w:ind w:left="591"/>
              <w:spacing w:before="137" w:line="219" w:lineRule="auto"/>
              <w:rPr>
                <w:rFonts w:ascii="SimSun" w:hAnsi="SimSun" w:eastAsia="SimSun" w:cs="SimSun"/>
                <w:sz w:val="21"/>
                <w:szCs w:val="21"/>
              </w:rPr>
            </w:pPr>
            <w:r>
              <w:rPr>
                <w:rFonts w:ascii="SimSun" w:hAnsi="SimSun" w:eastAsia="SimSun" w:cs="SimSun"/>
                <w:sz w:val="21"/>
                <w:szCs w:val="21"/>
                <w:spacing w:val="-2"/>
              </w:rPr>
              <w:t>法动科技</w:t>
            </w:r>
          </w:p>
        </w:tc>
        <w:tc>
          <w:tcPr>
            <w:tcW w:w="6258" w:type="dxa"/>
            <w:vAlign w:val="top"/>
          </w:tcPr>
          <w:p>
            <w:pPr>
              <w:ind w:left="114"/>
              <w:spacing w:before="138" w:line="219" w:lineRule="auto"/>
              <w:rPr>
                <w:rFonts w:ascii="SimSun" w:hAnsi="SimSun" w:eastAsia="SimSun" w:cs="SimSun"/>
                <w:sz w:val="21"/>
                <w:szCs w:val="21"/>
              </w:rPr>
            </w:pPr>
            <w:r>
              <w:rPr>
                <w:rFonts w:ascii="SimSun" w:hAnsi="SimSun" w:eastAsia="SimSun" w:cs="SimSun"/>
                <w:sz w:val="21"/>
                <w:szCs w:val="21"/>
                <w:spacing w:val="17"/>
              </w:rPr>
              <w:t>全流程射频微波电子设计自动化(</w:t>
            </w:r>
            <w:r>
              <w:rPr>
                <w:rFonts w:ascii="SimSun" w:hAnsi="SimSun" w:eastAsia="SimSun" w:cs="SimSun"/>
                <w:sz w:val="21"/>
                <w:szCs w:val="21"/>
              </w:rPr>
              <w:t>EDA</w:t>
            </w:r>
            <w:r>
              <w:rPr>
                <w:rFonts w:ascii="SimSun" w:hAnsi="SimSun" w:eastAsia="SimSun" w:cs="SimSun"/>
                <w:sz w:val="21"/>
                <w:szCs w:val="21"/>
                <w:spacing w:val="17"/>
              </w:rPr>
              <w:t>)工具软件</w:t>
            </w:r>
          </w:p>
        </w:tc>
      </w:tr>
    </w:tbl>
    <w:p>
      <w:pPr>
        <w:spacing w:line="45" w:lineRule="exact"/>
        <w:rPr>
          <w:rFonts w:ascii="Arial"/>
          <w:sz w:val="3"/>
        </w:rPr>
      </w:pPr>
      <w:r/>
    </w:p>
    <w:p>
      <w:pPr>
        <w:spacing w:line="14" w:lineRule="auto"/>
        <w:rPr>
          <w:rFonts w:ascii="Arial"/>
          <w:sz w:val="2"/>
        </w:rPr>
      </w:pPr>
      <w:r>
        <w:rPr>
          <w:rFonts w:ascii="Arial" w:hAnsi="Arial" w:eastAsia="Arial" w:cs="Arial"/>
          <w:sz w:val="2"/>
          <w:szCs w:val="2"/>
        </w:rPr>
        <w:br w:type="column"/>
      </w:r>
    </w:p>
    <w:tbl>
      <w:tblPr>
        <w:tblStyle w:val="2"/>
        <w:tblW w:w="9108"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3"/>
        <w:gridCol w:w="4555"/>
      </w:tblGrid>
      <w:tr>
        <w:trPr>
          <w:trHeight w:val="2308" w:hRule="atLeast"/>
        </w:trPr>
        <w:tc>
          <w:tcPr>
            <w:tcW w:w="4553" w:type="dxa"/>
            <w:vAlign w:val="top"/>
          </w:tcPr>
          <w:p>
            <w:pPr>
              <w:ind w:right="165" w:firstLine="483"/>
              <w:spacing w:before="24" w:line="284" w:lineRule="auto"/>
              <w:jc w:val="both"/>
              <w:rPr>
                <w:rFonts w:ascii="SimSun" w:hAnsi="SimSun" w:eastAsia="SimSun" w:cs="SimSun"/>
                <w:sz w:val="21"/>
                <w:szCs w:val="21"/>
              </w:rPr>
            </w:pPr>
            <w:r>
              <w:rPr>
                <w:rFonts w:ascii="SimSun" w:hAnsi="SimSun" w:eastAsia="SimSun" w:cs="SimSun"/>
                <w:sz w:val="21"/>
                <w:szCs w:val="21"/>
                <w:b/>
                <w:bCs/>
                <w:spacing w:val="-13"/>
              </w:rPr>
              <w:t>芯片制造。</w:t>
            </w:r>
            <w:r>
              <w:rPr>
                <w:rFonts w:ascii="SimSun" w:hAnsi="SimSun" w:eastAsia="SimSun" w:cs="SimSun"/>
                <w:sz w:val="21"/>
                <w:szCs w:val="21"/>
                <w:spacing w:val="59"/>
              </w:rPr>
              <w:t xml:space="preserve"> </w:t>
            </w:r>
            <w:r>
              <w:rPr>
                <w:rFonts w:ascii="SimSun" w:hAnsi="SimSun" w:eastAsia="SimSun" w:cs="SimSun"/>
                <w:sz w:val="21"/>
                <w:szCs w:val="21"/>
                <w:spacing w:val="-13"/>
              </w:rPr>
              <w:t>目</w:t>
            </w:r>
            <w:r>
              <w:rPr>
                <w:rFonts w:ascii="SimSun" w:hAnsi="SimSun" w:eastAsia="SimSun" w:cs="SimSun"/>
                <w:sz w:val="21"/>
                <w:szCs w:val="21"/>
                <w:spacing w:val="-42"/>
              </w:rPr>
              <w:t xml:space="preserve"> </w:t>
            </w:r>
            <w:r>
              <w:rPr>
                <w:rFonts w:ascii="SimSun" w:hAnsi="SimSun" w:eastAsia="SimSun" w:cs="SimSun"/>
                <w:sz w:val="21"/>
                <w:szCs w:val="21"/>
                <w:spacing w:val="-13"/>
              </w:rPr>
              <w:t>前</w:t>
            </w:r>
            <w:r>
              <w:rPr>
                <w:rFonts w:ascii="SimSun" w:hAnsi="SimSun" w:eastAsia="SimSun" w:cs="SimSun"/>
                <w:sz w:val="21"/>
                <w:szCs w:val="21"/>
                <w:spacing w:val="-29"/>
              </w:rPr>
              <w:t xml:space="preserve"> </w:t>
            </w:r>
            <w:r>
              <w:rPr>
                <w:rFonts w:ascii="SimSun" w:hAnsi="SimSun" w:eastAsia="SimSun" w:cs="SimSun"/>
                <w:sz w:val="21"/>
                <w:szCs w:val="21"/>
                <w:spacing w:val="-13"/>
              </w:rPr>
              <w:t>，</w:t>
            </w:r>
            <w:r>
              <w:rPr>
                <w:rFonts w:ascii="SimSun" w:hAnsi="SimSun" w:eastAsia="SimSun" w:cs="SimSun"/>
                <w:sz w:val="21"/>
                <w:szCs w:val="21"/>
                <w:spacing w:val="-45"/>
              </w:rPr>
              <w:t xml:space="preserve"> </w:t>
            </w:r>
            <w:r>
              <w:rPr>
                <w:rFonts w:ascii="SimSun" w:hAnsi="SimSun" w:eastAsia="SimSun" w:cs="SimSun"/>
                <w:sz w:val="21"/>
                <w:szCs w:val="21"/>
                <w:spacing w:val="-13"/>
              </w:rPr>
              <w:t>浙</w:t>
            </w:r>
            <w:r>
              <w:rPr>
                <w:rFonts w:ascii="SimSun" w:hAnsi="SimSun" w:eastAsia="SimSun" w:cs="SimSun"/>
                <w:sz w:val="21"/>
                <w:szCs w:val="21"/>
                <w:spacing w:val="-45"/>
              </w:rPr>
              <w:t xml:space="preserve"> </w:t>
            </w:r>
            <w:r>
              <w:rPr>
                <w:rFonts w:ascii="SimSun" w:hAnsi="SimSun" w:eastAsia="SimSun" w:cs="SimSun"/>
                <w:sz w:val="21"/>
                <w:szCs w:val="21"/>
                <w:spacing w:val="-13"/>
              </w:rPr>
              <w:t>江</w:t>
            </w:r>
            <w:r>
              <w:rPr>
                <w:rFonts w:ascii="SimSun" w:hAnsi="SimSun" w:eastAsia="SimSun" w:cs="SimSun"/>
                <w:sz w:val="21"/>
                <w:szCs w:val="21"/>
                <w:spacing w:val="-43"/>
              </w:rPr>
              <w:t xml:space="preserve"> </w:t>
            </w:r>
            <w:r>
              <w:rPr>
                <w:rFonts w:ascii="SimSun" w:hAnsi="SimSun" w:eastAsia="SimSun" w:cs="SimSun"/>
                <w:sz w:val="21"/>
                <w:szCs w:val="21"/>
                <w:spacing w:val="-13"/>
              </w:rPr>
              <w:t>投</w:t>
            </w:r>
            <w:r>
              <w:rPr>
                <w:rFonts w:ascii="SimSun" w:hAnsi="SimSun" w:eastAsia="SimSun" w:cs="SimSun"/>
                <w:sz w:val="21"/>
                <w:szCs w:val="21"/>
                <w:spacing w:val="-46"/>
              </w:rPr>
              <w:t xml:space="preserve"> </w:t>
            </w:r>
            <w:r>
              <w:rPr>
                <w:rFonts w:ascii="SimSun" w:hAnsi="SimSun" w:eastAsia="SimSun" w:cs="SimSun"/>
                <w:sz w:val="21"/>
                <w:szCs w:val="21"/>
                <w:spacing w:val="-13"/>
              </w:rPr>
              <w:t>入</w:t>
            </w:r>
            <w:r>
              <w:rPr>
                <w:rFonts w:ascii="SimSun" w:hAnsi="SimSun" w:eastAsia="SimSun" w:cs="SimSun"/>
                <w:sz w:val="21"/>
                <w:szCs w:val="21"/>
                <w:spacing w:val="-42"/>
              </w:rPr>
              <w:t xml:space="preserve"> </w:t>
            </w:r>
            <w:r>
              <w:rPr>
                <w:rFonts w:ascii="SimSun" w:hAnsi="SimSun" w:eastAsia="SimSun" w:cs="SimSun"/>
                <w:sz w:val="21"/>
                <w:szCs w:val="21"/>
                <w:spacing w:val="-13"/>
              </w:rPr>
              <w:t>芯</w:t>
            </w:r>
            <w:r>
              <w:rPr>
                <w:rFonts w:ascii="SimSun" w:hAnsi="SimSun" w:eastAsia="SimSun" w:cs="SimSun"/>
                <w:sz w:val="21"/>
                <w:szCs w:val="21"/>
                <w:spacing w:val="-41"/>
              </w:rPr>
              <w:t xml:space="preserve"> </w:t>
            </w:r>
            <w:r>
              <w:rPr>
                <w:rFonts w:ascii="SimSun" w:hAnsi="SimSun" w:eastAsia="SimSun" w:cs="SimSun"/>
                <w:sz w:val="21"/>
                <w:szCs w:val="21"/>
                <w:spacing w:val="-13"/>
              </w:rPr>
              <w:t>片</w:t>
            </w:r>
            <w:r>
              <w:rPr>
                <w:rFonts w:ascii="SimSun" w:hAnsi="SimSun" w:eastAsia="SimSun" w:cs="SimSun"/>
                <w:sz w:val="21"/>
                <w:szCs w:val="21"/>
                <w:spacing w:val="-9"/>
              </w:rPr>
              <w:t xml:space="preserve"> </w:t>
            </w:r>
            <w:r>
              <w:rPr>
                <w:rFonts w:ascii="SimSun" w:hAnsi="SimSun" w:eastAsia="SimSun" w:cs="SimSun"/>
                <w:sz w:val="21"/>
                <w:szCs w:val="21"/>
                <w:spacing w:val="-13"/>
              </w:rPr>
              <w:t>(</w:t>
            </w:r>
            <w:r>
              <w:rPr>
                <w:rFonts w:ascii="SimSun" w:hAnsi="SimSun" w:eastAsia="SimSun" w:cs="SimSun"/>
                <w:sz w:val="21"/>
                <w:szCs w:val="21"/>
                <w:spacing w:val="-27"/>
              </w:rPr>
              <w:t xml:space="preserve"> </w:t>
            </w:r>
            <w:r>
              <w:rPr>
                <w:rFonts w:ascii="SimSun" w:hAnsi="SimSun" w:eastAsia="SimSun" w:cs="SimSun"/>
                <w:sz w:val="21"/>
                <w:szCs w:val="21"/>
                <w:spacing w:val="-13"/>
              </w:rPr>
              <w:t>晶</w:t>
            </w:r>
            <w:r>
              <w:rPr>
                <w:rFonts w:ascii="SimSun" w:hAnsi="SimSun" w:eastAsia="SimSun" w:cs="SimSun"/>
                <w:sz w:val="21"/>
                <w:szCs w:val="21"/>
              </w:rPr>
              <w:t xml:space="preserve"> </w:t>
            </w:r>
            <w:r>
              <w:rPr>
                <w:rFonts w:ascii="SimSun" w:hAnsi="SimSun" w:eastAsia="SimSun" w:cs="SimSun"/>
                <w:sz w:val="21"/>
                <w:szCs w:val="21"/>
                <w:spacing w:val="43"/>
              </w:rPr>
              <w:t>圆)规模化制造运营的企业共有5家。其</w:t>
            </w:r>
            <w:r>
              <w:rPr>
                <w:rFonts w:ascii="SimSun" w:hAnsi="SimSun" w:eastAsia="SimSun" w:cs="SimSun"/>
                <w:sz w:val="21"/>
                <w:szCs w:val="21"/>
                <w:spacing w:val="4"/>
              </w:rPr>
              <w:t xml:space="preserve"> </w:t>
            </w:r>
            <w:r>
              <w:rPr>
                <w:rFonts w:ascii="SimSun" w:hAnsi="SimSun" w:eastAsia="SimSun" w:cs="SimSun"/>
                <w:sz w:val="21"/>
                <w:szCs w:val="21"/>
                <w:spacing w:val="18"/>
              </w:rPr>
              <w:t>中，杭州3家，宁波2家。在宁波、杭州、绍</w:t>
            </w:r>
            <w:r>
              <w:rPr>
                <w:rFonts w:ascii="SimSun" w:hAnsi="SimSun" w:eastAsia="SimSun" w:cs="SimSun"/>
                <w:sz w:val="21"/>
                <w:szCs w:val="21"/>
                <w:spacing w:val="6"/>
              </w:rPr>
              <w:t xml:space="preserve"> </w:t>
            </w:r>
            <w:r>
              <w:rPr>
                <w:rFonts w:ascii="SimSun" w:hAnsi="SimSun" w:eastAsia="SimSun" w:cs="SimSun"/>
                <w:sz w:val="21"/>
                <w:szCs w:val="21"/>
                <w:spacing w:val="20"/>
              </w:rPr>
              <w:t>兴、海宁、金华还有即将建成投产和正在建</w:t>
            </w:r>
            <w:r>
              <w:rPr>
                <w:rFonts w:ascii="SimSun" w:hAnsi="SimSun" w:eastAsia="SimSun" w:cs="SimSun"/>
                <w:sz w:val="21"/>
                <w:szCs w:val="21"/>
                <w:spacing w:val="8"/>
              </w:rPr>
              <w:t xml:space="preserve"> </w:t>
            </w:r>
            <w:r>
              <w:rPr>
                <w:rFonts w:ascii="SimSun" w:hAnsi="SimSun" w:eastAsia="SimSun" w:cs="SimSun"/>
                <w:sz w:val="21"/>
                <w:szCs w:val="21"/>
                <w:spacing w:val="11"/>
              </w:rPr>
              <w:t>设的芯片制造企业。</w:t>
            </w:r>
          </w:p>
          <w:p>
            <w:pPr>
              <w:ind w:right="172" w:firstLine="483"/>
              <w:spacing w:before="96" w:line="264" w:lineRule="auto"/>
              <w:jc w:val="both"/>
              <w:rPr>
                <w:rFonts w:ascii="SimSun" w:hAnsi="SimSun" w:eastAsia="SimSun" w:cs="SimSun"/>
                <w:sz w:val="20"/>
                <w:szCs w:val="20"/>
              </w:rPr>
            </w:pPr>
            <w:r>
              <w:rPr>
                <w:rFonts w:ascii="SimSun" w:hAnsi="SimSun" w:eastAsia="SimSun" w:cs="SimSun"/>
                <w:sz w:val="20"/>
                <w:szCs w:val="20"/>
                <w:b/>
                <w:bCs/>
                <w:spacing w:val="34"/>
              </w:rPr>
              <w:t>集成电路封测。</w:t>
            </w:r>
            <w:r>
              <w:rPr>
                <w:rFonts w:ascii="SimSun" w:hAnsi="SimSun" w:eastAsia="SimSun" w:cs="SimSun"/>
                <w:sz w:val="20"/>
                <w:szCs w:val="20"/>
                <w:spacing w:val="38"/>
              </w:rPr>
              <w:t xml:space="preserve"> </w:t>
            </w:r>
            <w:r>
              <w:rPr>
                <w:rFonts w:ascii="SimSun" w:hAnsi="SimSun" w:eastAsia="SimSun" w:cs="SimSun"/>
                <w:sz w:val="20"/>
                <w:szCs w:val="20"/>
                <w:spacing w:val="34"/>
              </w:rPr>
              <w:t>集成电路封测产业是</w:t>
            </w:r>
            <w:r>
              <w:rPr>
                <w:rFonts w:ascii="SimSun" w:hAnsi="SimSun" w:eastAsia="SimSun" w:cs="SimSun"/>
                <w:sz w:val="20"/>
                <w:szCs w:val="20"/>
              </w:rPr>
              <w:t xml:space="preserve"> </w:t>
            </w:r>
            <w:r>
              <w:rPr>
                <w:rFonts w:ascii="SimSun" w:hAnsi="SimSun" w:eastAsia="SimSun" w:cs="SimSun"/>
                <w:sz w:val="20"/>
                <w:szCs w:val="20"/>
                <w:spacing w:val="41"/>
              </w:rPr>
              <w:t>浙江集成电路产业链上较为薄弱的环节。</w:t>
            </w:r>
          </w:p>
        </w:tc>
        <w:tc>
          <w:tcPr>
            <w:tcW w:w="4555" w:type="dxa"/>
            <w:vAlign w:val="top"/>
          </w:tcPr>
          <w:p>
            <w:pPr>
              <w:ind w:left="166"/>
              <w:spacing w:before="4" w:line="299" w:lineRule="auto"/>
              <w:jc w:val="both"/>
              <w:rPr>
                <w:rFonts w:ascii="SimSun" w:hAnsi="SimSun" w:eastAsia="SimSun" w:cs="SimSun"/>
                <w:sz w:val="20"/>
                <w:szCs w:val="20"/>
              </w:rPr>
            </w:pPr>
            <w:r>
              <w:rPr>
                <w:rFonts w:ascii="SimSun" w:hAnsi="SimSun" w:eastAsia="SimSun" w:cs="SimSun"/>
                <w:sz w:val="20"/>
                <w:szCs w:val="20"/>
                <w:spacing w:val="43"/>
              </w:rPr>
              <w:t>近两年，在宁波、嘉兴和绍兴等地迅速投</w:t>
            </w:r>
            <w:r>
              <w:rPr>
                <w:rFonts w:ascii="SimSun" w:hAnsi="SimSun" w:eastAsia="SimSun" w:cs="SimSun"/>
                <w:sz w:val="20"/>
                <w:szCs w:val="20"/>
                <w:spacing w:val="13"/>
              </w:rPr>
              <w:t xml:space="preserve"> </w:t>
            </w:r>
            <w:r>
              <w:rPr>
                <w:rFonts w:ascii="SimSun" w:hAnsi="SimSun" w:eastAsia="SimSun" w:cs="SimSun"/>
                <w:sz w:val="20"/>
                <w:szCs w:val="20"/>
                <w:spacing w:val="37"/>
              </w:rPr>
              <w:t>资建立了</w:t>
            </w:r>
            <w:r>
              <w:rPr>
                <w:rFonts w:ascii="SimSun" w:hAnsi="SimSun" w:eastAsia="SimSun" w:cs="SimSun"/>
                <w:sz w:val="20"/>
                <w:szCs w:val="20"/>
                <w:spacing w:val="-53"/>
              </w:rPr>
              <w:t xml:space="preserve"> </w:t>
            </w:r>
            <w:r>
              <w:rPr>
                <w:rFonts w:ascii="SimSun" w:hAnsi="SimSun" w:eastAsia="SimSun" w:cs="SimSun"/>
                <w:sz w:val="20"/>
                <w:szCs w:val="20"/>
                <w:spacing w:val="37"/>
              </w:rPr>
              <w:t>一</w:t>
            </w:r>
            <w:r>
              <w:rPr>
                <w:rFonts w:ascii="SimSun" w:hAnsi="SimSun" w:eastAsia="SimSun" w:cs="SimSun"/>
                <w:sz w:val="20"/>
                <w:szCs w:val="20"/>
                <w:spacing w:val="-57"/>
              </w:rPr>
              <w:t xml:space="preserve"> </w:t>
            </w:r>
            <w:r>
              <w:rPr>
                <w:rFonts w:ascii="SimSun" w:hAnsi="SimSun" w:eastAsia="SimSun" w:cs="SimSun"/>
                <w:sz w:val="20"/>
                <w:szCs w:val="20"/>
                <w:spacing w:val="37"/>
              </w:rPr>
              <w:t>批上规模、上水平的集成电路</w:t>
            </w:r>
            <w:r>
              <w:rPr>
                <w:rFonts w:ascii="SimSun" w:hAnsi="SimSun" w:eastAsia="SimSun" w:cs="SimSun"/>
                <w:sz w:val="20"/>
                <w:szCs w:val="20"/>
              </w:rPr>
              <w:t xml:space="preserve"> </w:t>
            </w:r>
            <w:r>
              <w:rPr>
                <w:rFonts w:ascii="SimSun" w:hAnsi="SimSun" w:eastAsia="SimSun" w:cs="SimSun"/>
                <w:sz w:val="20"/>
                <w:szCs w:val="20"/>
                <w:spacing w:val="37"/>
              </w:rPr>
              <w:t>封测项目。2019年，全省集成电路封测业</w:t>
            </w:r>
            <w:r>
              <w:rPr>
                <w:rFonts w:ascii="SimSun" w:hAnsi="SimSun" w:eastAsia="SimSun" w:cs="SimSun"/>
                <w:sz w:val="20"/>
                <w:szCs w:val="20"/>
                <w:spacing w:val="15"/>
              </w:rPr>
              <w:t xml:space="preserve"> </w:t>
            </w:r>
            <w:r>
              <w:rPr>
                <w:rFonts w:ascii="SimSun" w:hAnsi="SimSun" w:eastAsia="SimSun" w:cs="SimSun"/>
                <w:sz w:val="20"/>
                <w:szCs w:val="20"/>
                <w:spacing w:val="33"/>
              </w:rPr>
              <w:t>实现销售收入49亿元，同比增长89%;2020</w:t>
            </w:r>
            <w:r>
              <w:rPr>
                <w:rFonts w:ascii="SimSun" w:hAnsi="SimSun" w:eastAsia="SimSun" w:cs="SimSun"/>
                <w:sz w:val="20"/>
                <w:szCs w:val="20"/>
              </w:rPr>
              <w:t xml:space="preserve"> </w:t>
            </w:r>
            <w:r>
              <w:rPr>
                <w:rFonts w:ascii="SimSun" w:hAnsi="SimSun" w:eastAsia="SimSun" w:cs="SimSun"/>
                <w:sz w:val="20"/>
                <w:szCs w:val="20"/>
                <w:spacing w:val="40"/>
              </w:rPr>
              <w:t>年，全省集成电路封测业实现销售收入65</w:t>
            </w:r>
            <w:r>
              <w:rPr>
                <w:rFonts w:ascii="SimSun" w:hAnsi="SimSun" w:eastAsia="SimSun" w:cs="SimSun"/>
                <w:sz w:val="20"/>
                <w:szCs w:val="20"/>
                <w:spacing w:val="1"/>
              </w:rPr>
              <w:t xml:space="preserve"> </w:t>
            </w:r>
            <w:r>
              <w:rPr>
                <w:rFonts w:ascii="SimSun" w:hAnsi="SimSun" w:eastAsia="SimSun" w:cs="SimSun"/>
                <w:sz w:val="20"/>
                <w:szCs w:val="20"/>
                <w:spacing w:val="21"/>
              </w:rPr>
              <w:t>亿元，同比增长33%。</w:t>
            </w:r>
          </w:p>
        </w:tc>
      </w:tr>
    </w:tbl>
    <w:p>
      <w:pPr>
        <w:spacing w:line="257" w:lineRule="auto"/>
        <w:rPr>
          <w:rFonts w:ascii="Arial"/>
          <w:sz w:val="21"/>
        </w:rPr>
      </w:pPr>
      <w:r/>
    </w:p>
    <w:p>
      <w:pPr>
        <w:ind w:left="2173"/>
        <w:spacing w:before="69" w:line="219" w:lineRule="auto"/>
        <w:rPr>
          <w:rFonts w:ascii="SimSun" w:hAnsi="SimSun" w:eastAsia="SimSun" w:cs="SimSun"/>
          <w:sz w:val="21"/>
          <w:szCs w:val="21"/>
        </w:rPr>
      </w:pPr>
      <w:r>
        <w:rPr>
          <w:rFonts w:ascii="SimSun" w:hAnsi="SimSun" w:eastAsia="SimSun" w:cs="SimSun"/>
          <w:sz w:val="21"/>
          <w:szCs w:val="21"/>
          <w:b/>
          <w:bCs/>
          <w:spacing w:val="-3"/>
        </w:rPr>
        <w:t>表3-3浙江省已量产的晶圆制造代表企业情况一览表</w:t>
      </w:r>
    </w:p>
    <w:p>
      <w:pPr>
        <w:spacing w:line="30" w:lineRule="exact"/>
        <w:rPr/>
      </w:pPr>
      <w:r/>
    </w:p>
    <w:tbl>
      <w:tblPr>
        <w:tblStyle w:val="2"/>
        <w:tblW w:w="9029" w:type="dxa"/>
        <w:tblInd w:w="3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4"/>
        <w:gridCol w:w="2187"/>
        <w:gridCol w:w="5998"/>
      </w:tblGrid>
      <w:tr>
        <w:trPr>
          <w:trHeight w:val="434" w:hRule="atLeast"/>
        </w:trPr>
        <w:tc>
          <w:tcPr>
            <w:shd w:val="clear" w:fill="5086C5"/>
            <w:tcW w:w="844" w:type="dxa"/>
            <w:vAlign w:val="top"/>
          </w:tcPr>
          <w:p>
            <w:pPr>
              <w:ind w:left="208"/>
              <w:spacing w:before="111" w:line="221" w:lineRule="auto"/>
              <w:rPr>
                <w:rFonts w:ascii="SimSun" w:hAnsi="SimSun" w:eastAsia="SimSun" w:cs="SimSun"/>
                <w:sz w:val="21"/>
                <w:szCs w:val="21"/>
              </w:rPr>
            </w:pPr>
            <w:r>
              <w:rPr>
                <w:rFonts w:ascii="SimSun" w:hAnsi="SimSun" w:eastAsia="SimSun" w:cs="SimSun"/>
                <w:sz w:val="21"/>
                <w:szCs w:val="21"/>
                <w:b/>
                <w:bCs/>
                <w:color w:val="0075DC"/>
                <w:spacing w:val="-5"/>
              </w:rPr>
              <w:t>序号</w:t>
            </w:r>
          </w:p>
        </w:tc>
        <w:tc>
          <w:tcPr>
            <w:shd w:val="clear" w:fill="5086C6"/>
            <w:tcW w:w="2187" w:type="dxa"/>
            <w:vAlign w:val="top"/>
          </w:tcPr>
          <w:p>
            <w:pPr>
              <w:ind w:left="664"/>
              <w:spacing w:before="113" w:line="221" w:lineRule="auto"/>
              <w:rPr>
                <w:rFonts w:ascii="SimSun" w:hAnsi="SimSun" w:eastAsia="SimSun" w:cs="SimSun"/>
                <w:sz w:val="21"/>
                <w:szCs w:val="21"/>
              </w:rPr>
            </w:pPr>
            <w:r>
              <w:rPr>
                <w:rFonts w:ascii="SimSun" w:hAnsi="SimSun" w:eastAsia="SimSun" w:cs="SimSun"/>
                <w:sz w:val="21"/>
                <w:szCs w:val="21"/>
                <w:b/>
                <w:bCs/>
                <w:color w:val="FFFFFF"/>
                <w:spacing w:val="-5"/>
              </w:rPr>
              <w:t>企业名称</w:t>
            </w:r>
          </w:p>
        </w:tc>
        <w:tc>
          <w:tcPr>
            <w:shd w:val="clear" w:fill="5086C6"/>
            <w:tcW w:w="5998" w:type="dxa"/>
            <w:vAlign w:val="top"/>
          </w:tcPr>
          <w:p>
            <w:pPr>
              <w:ind w:left="2276"/>
              <w:spacing w:before="110" w:line="219" w:lineRule="auto"/>
              <w:rPr>
                <w:rFonts w:ascii="SimSun" w:hAnsi="SimSun" w:eastAsia="SimSun" w:cs="SimSun"/>
                <w:sz w:val="21"/>
                <w:szCs w:val="21"/>
              </w:rPr>
            </w:pPr>
            <w:r>
              <w:rPr>
                <w:rFonts w:ascii="SimSun" w:hAnsi="SimSun" w:eastAsia="SimSun" w:cs="SimSun"/>
                <w:sz w:val="21"/>
                <w:szCs w:val="21"/>
                <w:b/>
                <w:bCs/>
                <w:color w:val="FFFFFF"/>
                <w:spacing w:val="7"/>
              </w:rPr>
              <w:t>主要业务及产品</w:t>
            </w:r>
          </w:p>
        </w:tc>
      </w:tr>
      <w:tr>
        <w:trPr>
          <w:trHeight w:val="1558" w:hRule="atLeast"/>
        </w:trPr>
        <w:tc>
          <w:tcPr>
            <w:tcW w:w="844" w:type="dxa"/>
            <w:vAlign w:val="top"/>
          </w:tcPr>
          <w:p>
            <w:pPr>
              <w:spacing w:line="330" w:lineRule="auto"/>
              <w:rPr>
                <w:rFonts w:ascii="Arial"/>
                <w:sz w:val="21"/>
              </w:rPr>
            </w:pPr>
            <w:r/>
          </w:p>
          <w:p>
            <w:pPr>
              <w:spacing w:line="330" w:lineRule="auto"/>
              <w:rPr>
                <w:rFonts w:ascii="Arial"/>
                <w:sz w:val="21"/>
              </w:rPr>
            </w:pPr>
            <w:r/>
          </w:p>
          <w:p>
            <w:pPr>
              <w:ind w:left="355"/>
              <w:spacing w:before="68" w:line="184" w:lineRule="auto"/>
              <w:rPr>
                <w:rFonts w:ascii="SimSun" w:hAnsi="SimSun" w:eastAsia="SimSun" w:cs="SimSun"/>
                <w:sz w:val="21"/>
                <w:szCs w:val="21"/>
              </w:rPr>
            </w:pPr>
            <w:r>
              <w:rPr>
                <w:rFonts w:ascii="SimSun" w:hAnsi="SimSun" w:eastAsia="SimSun" w:cs="SimSun"/>
                <w:sz w:val="21"/>
                <w:szCs w:val="21"/>
              </w:rPr>
              <w:t>1</w:t>
            </w:r>
          </w:p>
        </w:tc>
        <w:tc>
          <w:tcPr>
            <w:tcW w:w="2187" w:type="dxa"/>
            <w:vAlign w:val="top"/>
          </w:tcPr>
          <w:p>
            <w:pPr>
              <w:spacing w:line="377" w:lineRule="auto"/>
              <w:rPr>
                <w:rFonts w:ascii="Arial"/>
                <w:sz w:val="21"/>
              </w:rPr>
            </w:pPr>
            <w:r/>
          </w:p>
          <w:p>
            <w:pPr>
              <w:ind w:left="771" w:right="153" w:hanging="630"/>
              <w:spacing w:before="68" w:line="265" w:lineRule="auto"/>
              <w:rPr>
                <w:rFonts w:ascii="SimSun" w:hAnsi="SimSun" w:eastAsia="SimSun" w:cs="SimSun"/>
                <w:sz w:val="21"/>
                <w:szCs w:val="21"/>
              </w:rPr>
            </w:pPr>
            <w:r>
              <w:rPr>
                <w:rFonts w:ascii="SimSun" w:hAnsi="SimSun" w:eastAsia="SimSun" w:cs="SimSun"/>
                <w:sz w:val="21"/>
                <w:szCs w:val="21"/>
                <w:spacing w:val="-1"/>
              </w:rPr>
              <w:t>杭州士兰集成电路有</w:t>
            </w:r>
            <w:r>
              <w:rPr>
                <w:rFonts w:ascii="SimSun" w:hAnsi="SimSun" w:eastAsia="SimSun" w:cs="SimSun"/>
                <w:sz w:val="21"/>
                <w:szCs w:val="21"/>
              </w:rPr>
              <w:t xml:space="preserve"> </w:t>
            </w:r>
            <w:r>
              <w:rPr>
                <w:rFonts w:ascii="SimSun" w:hAnsi="SimSun" w:eastAsia="SimSun" w:cs="SimSun"/>
                <w:sz w:val="21"/>
                <w:szCs w:val="21"/>
                <w:spacing w:val="9"/>
              </w:rPr>
              <w:t>限公司</w:t>
            </w:r>
          </w:p>
        </w:tc>
        <w:tc>
          <w:tcPr>
            <w:tcW w:w="5998" w:type="dxa"/>
            <w:vAlign w:val="top"/>
          </w:tcPr>
          <w:p>
            <w:pPr>
              <w:ind w:left="104"/>
              <w:spacing w:before="90" w:line="306" w:lineRule="auto"/>
              <w:jc w:val="both"/>
              <w:rPr>
                <w:rFonts w:ascii="SimSun" w:hAnsi="SimSun" w:eastAsia="SimSun" w:cs="SimSun"/>
                <w:sz w:val="20"/>
                <w:szCs w:val="20"/>
              </w:rPr>
            </w:pPr>
            <w:r>
              <w:rPr>
                <w:rFonts w:ascii="SimSun" w:hAnsi="SimSun" w:eastAsia="SimSun" w:cs="SimSun"/>
                <w:sz w:val="20"/>
                <w:szCs w:val="20"/>
                <w:spacing w:val="28"/>
              </w:rPr>
              <w:t>公司共建设3座</w:t>
            </w:r>
            <w:r>
              <w:rPr>
                <w:rFonts w:ascii="SimSun" w:hAnsi="SimSun" w:eastAsia="SimSun" w:cs="SimSun"/>
                <w:sz w:val="20"/>
                <w:szCs w:val="20"/>
              </w:rPr>
              <w:t>FAB</w:t>
            </w:r>
            <w:r>
              <w:rPr>
                <w:rFonts w:ascii="SimSun" w:hAnsi="SimSun" w:eastAsia="SimSun" w:cs="SimSun"/>
                <w:sz w:val="20"/>
                <w:szCs w:val="20"/>
                <w:spacing w:val="28"/>
              </w:rPr>
              <w:t>工厂，分别设有5英寸和6英寸两条生产</w:t>
            </w:r>
            <w:r>
              <w:rPr>
                <w:rFonts w:ascii="SimSun" w:hAnsi="SimSun" w:eastAsia="SimSun" w:cs="SimSun"/>
                <w:sz w:val="20"/>
                <w:szCs w:val="20"/>
                <w:spacing w:val="7"/>
              </w:rPr>
              <w:t xml:space="preserve">  </w:t>
            </w:r>
            <w:r>
              <w:rPr>
                <w:rFonts w:ascii="SimSun" w:hAnsi="SimSun" w:eastAsia="SimSun" w:cs="SimSun"/>
                <w:sz w:val="20"/>
                <w:szCs w:val="20"/>
                <w:spacing w:val="3"/>
              </w:rPr>
              <w:t>线，年生产能力达到260万片。主要生产</w:t>
            </w:r>
            <w:r>
              <w:rPr>
                <w:rFonts w:ascii="SimSun" w:hAnsi="SimSun" w:eastAsia="SimSun" w:cs="SimSun"/>
                <w:sz w:val="20"/>
                <w:szCs w:val="20"/>
              </w:rPr>
              <w:t>BIPOLAR</w:t>
            </w:r>
            <w:r>
              <w:rPr>
                <w:rFonts w:ascii="SimSun" w:hAnsi="SimSun" w:eastAsia="SimSun" w:cs="SimSun"/>
                <w:sz w:val="20"/>
                <w:szCs w:val="20"/>
                <w:spacing w:val="3"/>
              </w:rPr>
              <w:t>、</w:t>
            </w:r>
            <w:r>
              <w:rPr>
                <w:rFonts w:ascii="SimSun" w:hAnsi="SimSun" w:eastAsia="SimSun" w:cs="SimSun"/>
                <w:sz w:val="20"/>
                <w:szCs w:val="20"/>
              </w:rPr>
              <w:t>CMOS</w:t>
            </w:r>
            <w:r>
              <w:rPr>
                <w:rFonts w:ascii="SimSun" w:hAnsi="SimSun" w:eastAsia="SimSun" w:cs="SimSun"/>
                <w:sz w:val="20"/>
                <w:szCs w:val="20"/>
                <w:spacing w:val="3"/>
              </w:rPr>
              <w:t>、</w:t>
            </w:r>
            <w:r>
              <w:rPr>
                <w:rFonts w:ascii="SimSun" w:hAnsi="SimSun" w:eastAsia="SimSun" w:cs="SimSun"/>
                <w:sz w:val="20"/>
                <w:szCs w:val="20"/>
              </w:rPr>
              <w:t>BICMOS</w:t>
            </w:r>
            <w:r>
              <w:rPr>
                <w:rFonts w:ascii="SimSun" w:hAnsi="SimSun" w:eastAsia="SimSun" w:cs="SimSun"/>
                <w:sz w:val="20"/>
                <w:szCs w:val="20"/>
                <w:spacing w:val="3"/>
              </w:rPr>
              <w:t>、</w:t>
            </w:r>
            <w:r>
              <w:rPr>
                <w:rFonts w:ascii="SimSun" w:hAnsi="SimSun" w:eastAsia="SimSun" w:cs="SimSun"/>
                <w:sz w:val="20"/>
                <w:szCs w:val="20"/>
                <w:spacing w:val="13"/>
              </w:rPr>
              <w:t xml:space="preserve"> </w:t>
            </w:r>
            <w:r>
              <w:rPr>
                <w:rFonts w:ascii="SimSun" w:hAnsi="SimSun" w:eastAsia="SimSun" w:cs="SimSun"/>
                <w:sz w:val="20"/>
                <w:szCs w:val="20"/>
              </w:rPr>
              <w:t>VDMOS</w:t>
            </w:r>
            <w:r>
              <w:rPr>
                <w:rFonts w:ascii="SimSun" w:hAnsi="SimSun" w:eastAsia="SimSun" w:cs="SimSun"/>
                <w:sz w:val="20"/>
                <w:szCs w:val="20"/>
                <w:spacing w:val="16"/>
              </w:rPr>
              <w:t>、</w:t>
            </w:r>
            <w:r>
              <w:rPr>
                <w:rFonts w:ascii="SimSun" w:hAnsi="SimSun" w:eastAsia="SimSun" w:cs="SimSun"/>
                <w:sz w:val="20"/>
                <w:szCs w:val="20"/>
              </w:rPr>
              <w:t>BCD</w:t>
            </w:r>
            <w:r>
              <w:rPr>
                <w:rFonts w:ascii="SimSun" w:hAnsi="SimSun" w:eastAsia="SimSun" w:cs="SimSun"/>
                <w:sz w:val="20"/>
                <w:szCs w:val="20"/>
                <w:spacing w:val="16"/>
              </w:rPr>
              <w:t>等工艺技术的集成电路产品和开关管、稳压管、肖</w:t>
            </w:r>
            <w:r>
              <w:rPr>
                <w:rFonts w:ascii="SimSun" w:hAnsi="SimSun" w:eastAsia="SimSun" w:cs="SimSun"/>
                <w:sz w:val="20"/>
                <w:szCs w:val="20"/>
                <w:spacing w:val="3"/>
              </w:rPr>
              <w:t xml:space="preserve">  </w:t>
            </w:r>
            <w:r>
              <w:rPr>
                <w:rFonts w:ascii="SimSun" w:hAnsi="SimSun" w:eastAsia="SimSun" w:cs="SimSun"/>
                <w:sz w:val="20"/>
                <w:szCs w:val="20"/>
                <w:spacing w:val="14"/>
              </w:rPr>
              <w:t>特基二极管等特种分立器件。</w:t>
            </w:r>
          </w:p>
        </w:tc>
      </w:tr>
      <w:tr>
        <w:trPr>
          <w:trHeight w:val="1198" w:hRule="atLeast"/>
        </w:trPr>
        <w:tc>
          <w:tcPr>
            <w:shd w:val="clear" w:fill="E5E6E8"/>
            <w:tcW w:w="844" w:type="dxa"/>
            <w:vAlign w:val="top"/>
          </w:tcPr>
          <w:p>
            <w:pPr>
              <w:spacing w:line="242" w:lineRule="auto"/>
              <w:rPr>
                <w:rFonts w:ascii="Arial"/>
                <w:sz w:val="21"/>
              </w:rPr>
            </w:pPr>
            <w:r/>
          </w:p>
          <w:p>
            <w:pPr>
              <w:spacing w:line="242" w:lineRule="auto"/>
              <w:rPr>
                <w:rFonts w:ascii="Arial"/>
                <w:sz w:val="21"/>
              </w:rPr>
            </w:pPr>
            <w:r/>
          </w:p>
          <w:p>
            <w:pPr>
              <w:ind w:left="355"/>
              <w:spacing w:before="68" w:line="183" w:lineRule="auto"/>
              <w:rPr>
                <w:rFonts w:ascii="SimSun" w:hAnsi="SimSun" w:eastAsia="SimSun" w:cs="SimSun"/>
                <w:sz w:val="21"/>
                <w:szCs w:val="21"/>
              </w:rPr>
            </w:pPr>
            <w:r>
              <w:rPr>
                <w:rFonts w:ascii="SimSun" w:hAnsi="SimSun" w:eastAsia="SimSun" w:cs="SimSun"/>
                <w:sz w:val="21"/>
                <w:szCs w:val="21"/>
              </w:rPr>
              <w:t>2</w:t>
            </w:r>
          </w:p>
        </w:tc>
        <w:tc>
          <w:tcPr>
            <w:shd w:val="clear" w:fill="E5E6E8"/>
            <w:tcW w:w="2187" w:type="dxa"/>
            <w:vAlign w:val="top"/>
          </w:tcPr>
          <w:p>
            <w:pPr>
              <w:ind w:left="141"/>
              <w:spacing w:before="250" w:line="372" w:lineRule="exact"/>
              <w:rPr>
                <w:rFonts w:ascii="SimSun" w:hAnsi="SimSun" w:eastAsia="SimSun" w:cs="SimSun"/>
                <w:sz w:val="21"/>
                <w:szCs w:val="21"/>
              </w:rPr>
            </w:pPr>
            <w:r>
              <w:rPr>
                <w:rFonts w:ascii="SimSun" w:hAnsi="SimSun" w:eastAsia="SimSun" w:cs="SimSun"/>
                <w:sz w:val="21"/>
                <w:szCs w:val="21"/>
                <w:spacing w:val="-1"/>
                <w:position w:val="12"/>
              </w:rPr>
              <w:t>杭州士兰集昕微电子</w:t>
            </w:r>
          </w:p>
          <w:p>
            <w:pPr>
              <w:ind w:left="661"/>
              <w:spacing w:line="220" w:lineRule="auto"/>
              <w:rPr>
                <w:rFonts w:ascii="SimSun" w:hAnsi="SimSun" w:eastAsia="SimSun" w:cs="SimSun"/>
                <w:sz w:val="21"/>
                <w:szCs w:val="21"/>
              </w:rPr>
            </w:pPr>
            <w:r>
              <w:rPr>
                <w:rFonts w:ascii="SimSun" w:hAnsi="SimSun" w:eastAsia="SimSun" w:cs="SimSun"/>
                <w:sz w:val="21"/>
                <w:szCs w:val="21"/>
                <w:spacing w:val="7"/>
              </w:rPr>
              <w:t>有限公司</w:t>
            </w:r>
          </w:p>
        </w:tc>
        <w:tc>
          <w:tcPr>
            <w:shd w:val="clear" w:fill="E4E5E7"/>
            <w:tcW w:w="5998" w:type="dxa"/>
            <w:vAlign w:val="top"/>
          </w:tcPr>
          <w:p>
            <w:pPr>
              <w:ind w:left="104"/>
              <w:spacing w:before="111" w:line="323" w:lineRule="auto"/>
              <w:jc w:val="both"/>
              <w:rPr>
                <w:rFonts w:ascii="SimSun" w:hAnsi="SimSun" w:eastAsia="SimSun" w:cs="SimSun"/>
                <w:sz w:val="20"/>
                <w:szCs w:val="20"/>
              </w:rPr>
            </w:pPr>
            <w:r>
              <w:rPr>
                <w:rFonts w:ascii="SimSun" w:hAnsi="SimSun" w:eastAsia="SimSun" w:cs="SimSun"/>
                <w:sz w:val="20"/>
                <w:szCs w:val="20"/>
                <w:spacing w:val="17"/>
              </w:rPr>
              <w:t>设计月产能10万片，现已具备月产4万片生产能力。同时已有</w:t>
            </w:r>
            <w:r>
              <w:rPr>
                <w:rFonts w:ascii="SimSun" w:hAnsi="SimSun" w:eastAsia="SimSun" w:cs="SimSun"/>
                <w:sz w:val="20"/>
                <w:szCs w:val="20"/>
                <w:spacing w:val="6"/>
              </w:rPr>
              <w:t xml:space="preserve">  </w:t>
            </w:r>
            <w:r>
              <w:rPr>
                <w:rFonts w:ascii="SimSun" w:hAnsi="SimSun" w:eastAsia="SimSun" w:cs="SimSun"/>
                <w:sz w:val="20"/>
                <w:szCs w:val="20"/>
                <w:spacing w:val="32"/>
              </w:rPr>
              <w:t>高压集成电路，高压</w:t>
            </w:r>
            <w:r>
              <w:rPr>
                <w:rFonts w:ascii="SimSun" w:hAnsi="SimSun" w:eastAsia="SimSun" w:cs="SimSun"/>
                <w:sz w:val="20"/>
                <w:szCs w:val="20"/>
              </w:rPr>
              <w:t>MOS</w:t>
            </w:r>
            <w:r>
              <w:rPr>
                <w:rFonts w:ascii="SimSun" w:hAnsi="SimSun" w:eastAsia="SimSun" w:cs="SimSun"/>
                <w:sz w:val="20"/>
                <w:szCs w:val="20"/>
                <w:spacing w:val="32"/>
              </w:rPr>
              <w:t>管，低压</w:t>
            </w:r>
            <w:r>
              <w:rPr>
                <w:rFonts w:ascii="SimSun" w:hAnsi="SimSun" w:eastAsia="SimSun" w:cs="SimSun"/>
                <w:sz w:val="20"/>
                <w:szCs w:val="20"/>
              </w:rPr>
              <w:t>MOS</w:t>
            </w:r>
            <w:r>
              <w:rPr>
                <w:rFonts w:ascii="SimSun" w:hAnsi="SimSun" w:eastAsia="SimSun" w:cs="SimSun"/>
                <w:sz w:val="20"/>
                <w:szCs w:val="20"/>
                <w:spacing w:val="32"/>
              </w:rPr>
              <w:t>管，肖特基，</w:t>
            </w:r>
            <w:r>
              <w:rPr>
                <w:rFonts w:ascii="SimSun" w:hAnsi="SimSun" w:eastAsia="SimSun" w:cs="SimSun"/>
                <w:sz w:val="20"/>
                <w:szCs w:val="20"/>
              </w:rPr>
              <w:t>IGBT</w:t>
            </w:r>
            <w:r>
              <w:rPr>
                <w:rFonts w:ascii="SimSun" w:hAnsi="SimSun" w:eastAsia="SimSun" w:cs="SimSun"/>
                <w:sz w:val="20"/>
                <w:szCs w:val="20"/>
                <w:spacing w:val="32"/>
              </w:rPr>
              <w:t>等，</w:t>
            </w:r>
          </w:p>
          <w:p>
            <w:pPr>
              <w:ind w:left="104"/>
              <w:spacing w:line="228" w:lineRule="auto"/>
              <w:rPr>
                <w:rFonts w:ascii="SimSun" w:hAnsi="SimSun" w:eastAsia="SimSun" w:cs="SimSun"/>
                <w:sz w:val="20"/>
                <w:szCs w:val="20"/>
              </w:rPr>
            </w:pPr>
            <w:r>
              <w:rPr>
                <w:rFonts w:ascii="SimSun" w:hAnsi="SimSun" w:eastAsia="SimSun" w:cs="SimSun"/>
                <w:sz w:val="20"/>
                <w:szCs w:val="20"/>
                <w:spacing w:val="36"/>
              </w:rPr>
              <w:t>月产芯片5万片</w:t>
            </w:r>
          </w:p>
        </w:tc>
      </w:tr>
      <w:tr>
        <w:trPr>
          <w:trHeight w:val="1547" w:hRule="atLeast"/>
        </w:trPr>
        <w:tc>
          <w:tcPr>
            <w:tcW w:w="844" w:type="dxa"/>
            <w:vAlign w:val="top"/>
          </w:tcPr>
          <w:p>
            <w:pPr>
              <w:spacing w:line="327" w:lineRule="auto"/>
              <w:rPr>
                <w:rFonts w:ascii="Arial"/>
                <w:sz w:val="21"/>
              </w:rPr>
            </w:pPr>
            <w:r/>
          </w:p>
          <w:p>
            <w:pPr>
              <w:spacing w:line="328" w:lineRule="auto"/>
              <w:rPr>
                <w:rFonts w:ascii="Arial"/>
                <w:sz w:val="21"/>
              </w:rPr>
            </w:pPr>
            <w:r/>
          </w:p>
          <w:p>
            <w:pPr>
              <w:ind w:left="355"/>
              <w:spacing w:before="68" w:line="183" w:lineRule="auto"/>
              <w:rPr>
                <w:rFonts w:ascii="SimSun" w:hAnsi="SimSun" w:eastAsia="SimSun" w:cs="SimSun"/>
                <w:sz w:val="21"/>
                <w:szCs w:val="21"/>
              </w:rPr>
            </w:pPr>
            <w:r>
              <w:rPr>
                <w:rFonts w:ascii="SimSun" w:hAnsi="SimSun" w:eastAsia="SimSun" w:cs="SimSun"/>
                <w:sz w:val="21"/>
                <w:szCs w:val="21"/>
              </w:rPr>
              <w:t>3</w:t>
            </w:r>
          </w:p>
        </w:tc>
        <w:tc>
          <w:tcPr>
            <w:tcW w:w="2187" w:type="dxa"/>
            <w:vAlign w:val="top"/>
          </w:tcPr>
          <w:p>
            <w:pPr>
              <w:spacing w:line="300" w:lineRule="auto"/>
              <w:rPr>
                <w:rFonts w:ascii="Arial"/>
                <w:sz w:val="21"/>
              </w:rPr>
            </w:pPr>
            <w:r/>
          </w:p>
          <w:p>
            <w:pPr>
              <w:spacing w:line="300" w:lineRule="auto"/>
              <w:rPr>
                <w:rFonts w:ascii="Arial"/>
                <w:sz w:val="21"/>
              </w:rPr>
            </w:pPr>
            <w:r/>
          </w:p>
          <w:p>
            <w:pPr>
              <w:ind w:left="141"/>
              <w:spacing w:before="68" w:line="219" w:lineRule="auto"/>
              <w:rPr>
                <w:rFonts w:ascii="SimSun" w:hAnsi="SimSun" w:eastAsia="SimSun" w:cs="SimSun"/>
                <w:sz w:val="21"/>
                <w:szCs w:val="21"/>
              </w:rPr>
            </w:pPr>
            <w:r>
              <w:rPr>
                <w:rFonts w:ascii="SimSun" w:hAnsi="SimSun" w:eastAsia="SimSun" w:cs="SimSun"/>
                <w:sz w:val="21"/>
                <w:szCs w:val="21"/>
                <w:spacing w:val="-1"/>
              </w:rPr>
              <w:t>杭州立昂东芯微电子</w:t>
            </w:r>
          </w:p>
        </w:tc>
        <w:tc>
          <w:tcPr>
            <w:tcW w:w="5998" w:type="dxa"/>
            <w:vAlign w:val="top"/>
          </w:tcPr>
          <w:p>
            <w:pPr>
              <w:ind w:left="104" w:right="52"/>
              <w:spacing w:before="93" w:line="290" w:lineRule="auto"/>
              <w:jc w:val="both"/>
              <w:rPr>
                <w:rFonts w:ascii="SimSun" w:hAnsi="SimSun" w:eastAsia="SimSun" w:cs="SimSun"/>
                <w:sz w:val="21"/>
                <w:szCs w:val="21"/>
              </w:rPr>
            </w:pPr>
            <w:r>
              <w:rPr>
                <w:rFonts w:ascii="SimSun" w:hAnsi="SimSun" w:eastAsia="SimSun" w:cs="SimSun"/>
                <w:sz w:val="21"/>
                <w:szCs w:val="21"/>
                <w:spacing w:val="5"/>
              </w:rPr>
              <w:t>专门从事砷化镓、氮化镓微波射频集成电路芯片代工服务的公</w:t>
            </w:r>
            <w:r>
              <w:rPr>
                <w:rFonts w:ascii="SimSun" w:hAnsi="SimSun" w:eastAsia="SimSun" w:cs="SimSun"/>
                <w:sz w:val="21"/>
                <w:szCs w:val="21"/>
                <w:spacing w:val="6"/>
              </w:rPr>
              <w:t xml:space="preserve"> </w:t>
            </w:r>
            <w:r>
              <w:rPr>
                <w:rFonts w:ascii="SimSun" w:hAnsi="SimSun" w:eastAsia="SimSun" w:cs="SimSun"/>
                <w:sz w:val="21"/>
                <w:szCs w:val="21"/>
                <w:spacing w:val="10"/>
              </w:rPr>
              <w:t>司，公司致力于打造中国第一家具有相当大规模产能</w:t>
            </w:r>
            <w:r>
              <w:rPr>
                <w:rFonts w:ascii="SimSun" w:hAnsi="SimSun" w:eastAsia="SimSun" w:cs="SimSun"/>
                <w:sz w:val="21"/>
                <w:szCs w:val="21"/>
                <w:spacing w:val="9"/>
              </w:rPr>
              <w:t>的6英寸</w:t>
            </w:r>
            <w:r>
              <w:rPr>
                <w:rFonts w:ascii="SimSun" w:hAnsi="SimSun" w:eastAsia="SimSun" w:cs="SimSun"/>
                <w:sz w:val="21"/>
                <w:szCs w:val="21"/>
              </w:rPr>
              <w:t xml:space="preserve"> </w:t>
            </w:r>
            <w:r>
              <w:rPr>
                <w:rFonts w:ascii="SimSun" w:hAnsi="SimSun" w:eastAsia="SimSun" w:cs="SimSun"/>
                <w:sz w:val="21"/>
                <w:szCs w:val="21"/>
                <w:spacing w:val="6"/>
              </w:rPr>
              <w:t>砷化镓、氮化镓微波射频芯片代工生产线，产品服务迅速发</w:t>
            </w:r>
            <w:r>
              <w:rPr>
                <w:rFonts w:ascii="SimSun" w:hAnsi="SimSun" w:eastAsia="SimSun" w:cs="SimSun"/>
                <w:sz w:val="21"/>
                <w:szCs w:val="21"/>
                <w:spacing w:val="5"/>
              </w:rPr>
              <w:t>展</w:t>
            </w:r>
            <w:r>
              <w:rPr>
                <w:rFonts w:ascii="SimSun" w:hAnsi="SimSun" w:eastAsia="SimSun" w:cs="SimSun"/>
                <w:sz w:val="21"/>
                <w:szCs w:val="21"/>
              </w:rPr>
              <w:t xml:space="preserve"> </w:t>
            </w:r>
            <w:r>
              <w:rPr>
                <w:rFonts w:ascii="SimSun" w:hAnsi="SimSun" w:eastAsia="SimSun" w:cs="SimSun"/>
                <w:sz w:val="21"/>
                <w:szCs w:val="21"/>
                <w:spacing w:val="12"/>
              </w:rPr>
              <w:t>的4G、5G无线通信和人工智能领域</w:t>
            </w:r>
          </w:p>
        </w:tc>
      </w:tr>
      <w:tr>
        <w:trPr>
          <w:trHeight w:val="829" w:hRule="atLeast"/>
        </w:trPr>
        <w:tc>
          <w:tcPr>
            <w:shd w:val="clear" w:fill="E5E6E8"/>
            <w:tcW w:w="844" w:type="dxa"/>
            <w:vAlign w:val="top"/>
          </w:tcPr>
          <w:p>
            <w:pPr>
              <w:spacing w:line="300" w:lineRule="auto"/>
              <w:rPr>
                <w:rFonts w:ascii="Arial"/>
                <w:sz w:val="21"/>
              </w:rPr>
            </w:pPr>
            <w:r/>
          </w:p>
          <w:p>
            <w:pPr>
              <w:ind w:left="355"/>
              <w:spacing w:before="68" w:line="183" w:lineRule="auto"/>
              <w:rPr>
                <w:rFonts w:ascii="SimSun" w:hAnsi="SimSun" w:eastAsia="SimSun" w:cs="SimSun"/>
                <w:sz w:val="21"/>
                <w:szCs w:val="21"/>
              </w:rPr>
            </w:pPr>
            <w:r>
              <w:rPr>
                <w:rFonts w:ascii="SimSun" w:hAnsi="SimSun" w:eastAsia="SimSun" w:cs="SimSun"/>
                <w:sz w:val="21"/>
                <w:szCs w:val="21"/>
              </w:rPr>
              <w:t>4</w:t>
            </w:r>
          </w:p>
        </w:tc>
        <w:tc>
          <w:tcPr>
            <w:shd w:val="clear" w:fill="E5E6E8"/>
            <w:tcW w:w="2187" w:type="dxa"/>
            <w:vAlign w:val="top"/>
          </w:tcPr>
          <w:p>
            <w:pPr>
              <w:ind w:left="451" w:right="99" w:hanging="310"/>
              <w:spacing w:before="96" w:line="260" w:lineRule="auto"/>
              <w:rPr>
                <w:rFonts w:ascii="SimSun" w:hAnsi="SimSun" w:eastAsia="SimSun" w:cs="SimSun"/>
                <w:sz w:val="21"/>
                <w:szCs w:val="21"/>
              </w:rPr>
            </w:pPr>
            <w:r>
              <w:rPr>
                <w:rFonts w:ascii="SimSun" w:hAnsi="SimSun" w:eastAsia="SimSun" w:cs="SimSun"/>
                <w:sz w:val="21"/>
                <w:szCs w:val="21"/>
                <w:spacing w:val="4"/>
              </w:rPr>
              <w:t>中芯集成电路(宁波)</w:t>
            </w:r>
            <w:r>
              <w:rPr>
                <w:rFonts w:ascii="SimSun" w:hAnsi="SimSun" w:eastAsia="SimSun" w:cs="SimSun"/>
                <w:sz w:val="21"/>
                <w:szCs w:val="21"/>
                <w:spacing w:val="5"/>
              </w:rPr>
              <w:t xml:space="preserve"> </w:t>
            </w:r>
            <w:r>
              <w:rPr>
                <w:rFonts w:ascii="SimSun" w:hAnsi="SimSun" w:eastAsia="SimSun" w:cs="SimSun"/>
                <w:sz w:val="21"/>
                <w:szCs w:val="21"/>
                <w:spacing w:val="1"/>
              </w:rPr>
              <w:t>有限公司N1厂</w:t>
            </w:r>
          </w:p>
        </w:tc>
        <w:tc>
          <w:tcPr>
            <w:shd w:val="clear" w:fill="E5E6E8"/>
            <w:tcW w:w="5998" w:type="dxa"/>
            <w:vAlign w:val="top"/>
          </w:tcPr>
          <w:p>
            <w:pPr>
              <w:ind w:left="104" w:right="76"/>
              <w:spacing w:before="85" w:line="264" w:lineRule="auto"/>
              <w:rPr>
                <w:rFonts w:ascii="SimSun" w:hAnsi="SimSun" w:eastAsia="SimSun" w:cs="SimSun"/>
                <w:sz w:val="21"/>
                <w:szCs w:val="21"/>
              </w:rPr>
            </w:pPr>
            <w:r>
              <w:rPr>
                <w:rFonts w:ascii="SimSun" w:hAnsi="SimSun" w:eastAsia="SimSun" w:cs="SimSun"/>
                <w:sz w:val="21"/>
                <w:szCs w:val="21"/>
                <w:spacing w:val="5"/>
              </w:rPr>
              <w:t>专注于射频前端、高压模拟和光电集成特种工艺半导体领域特</w:t>
            </w:r>
            <w:r>
              <w:rPr>
                <w:rFonts w:ascii="SimSun" w:hAnsi="SimSun" w:eastAsia="SimSun" w:cs="SimSun"/>
                <w:sz w:val="21"/>
                <w:szCs w:val="21"/>
                <w:spacing w:val="1"/>
              </w:rPr>
              <w:t xml:space="preserve"> </w:t>
            </w:r>
            <w:r>
              <w:rPr>
                <w:rFonts w:ascii="SimSun" w:hAnsi="SimSun" w:eastAsia="SimSun" w:cs="SimSun"/>
                <w:sz w:val="21"/>
                <w:szCs w:val="21"/>
                <w:spacing w:val="9"/>
              </w:rPr>
              <w:t>种工艺半导体晶圆代工制造商</w:t>
            </w:r>
          </w:p>
        </w:tc>
      </w:tr>
      <w:tr>
        <w:trPr>
          <w:trHeight w:val="839" w:hRule="atLeast"/>
        </w:trPr>
        <w:tc>
          <w:tcPr>
            <w:tcW w:w="844" w:type="dxa"/>
            <w:vAlign w:val="top"/>
          </w:tcPr>
          <w:p>
            <w:pPr>
              <w:spacing w:line="312" w:lineRule="auto"/>
              <w:rPr>
                <w:rFonts w:ascii="Arial"/>
                <w:sz w:val="21"/>
              </w:rPr>
            </w:pPr>
            <w:r/>
          </w:p>
          <w:p>
            <w:pPr>
              <w:ind w:left="355"/>
              <w:spacing w:before="69" w:line="182" w:lineRule="auto"/>
              <w:rPr>
                <w:rFonts w:ascii="SimSun" w:hAnsi="SimSun" w:eastAsia="SimSun" w:cs="SimSun"/>
                <w:sz w:val="21"/>
                <w:szCs w:val="21"/>
              </w:rPr>
            </w:pPr>
            <w:r>
              <w:rPr>
                <w:rFonts w:ascii="SimSun" w:hAnsi="SimSun" w:eastAsia="SimSun" w:cs="SimSun"/>
                <w:sz w:val="21"/>
                <w:szCs w:val="21"/>
              </w:rPr>
              <w:t>5</w:t>
            </w:r>
          </w:p>
        </w:tc>
        <w:tc>
          <w:tcPr>
            <w:tcW w:w="2187" w:type="dxa"/>
            <w:vAlign w:val="top"/>
          </w:tcPr>
          <w:p>
            <w:pPr>
              <w:ind w:left="451" w:right="100" w:hanging="310"/>
              <w:spacing w:before="89" w:line="267" w:lineRule="auto"/>
              <w:rPr>
                <w:rFonts w:ascii="SimSun" w:hAnsi="SimSun" w:eastAsia="SimSun" w:cs="SimSun"/>
                <w:sz w:val="21"/>
                <w:szCs w:val="21"/>
              </w:rPr>
            </w:pPr>
            <w:r>
              <w:rPr>
                <w:rFonts w:ascii="SimSun" w:hAnsi="SimSun" w:eastAsia="SimSun" w:cs="SimSun"/>
                <w:sz w:val="21"/>
                <w:szCs w:val="21"/>
                <w:spacing w:val="4"/>
              </w:rPr>
              <w:t>比亚迪半导体(宁波)</w:t>
            </w:r>
            <w:r>
              <w:rPr>
                <w:rFonts w:ascii="SimSun" w:hAnsi="SimSun" w:eastAsia="SimSun" w:cs="SimSun"/>
                <w:sz w:val="21"/>
                <w:szCs w:val="21"/>
                <w:spacing w:val="4"/>
              </w:rPr>
              <w:t xml:space="preserve"> </w:t>
            </w:r>
            <w:r>
              <w:rPr>
                <w:rFonts w:ascii="SimSun" w:hAnsi="SimSun" w:eastAsia="SimSun" w:cs="SimSun"/>
                <w:sz w:val="21"/>
                <w:szCs w:val="21"/>
                <w:spacing w:val="4"/>
              </w:rPr>
              <w:t>股份有限公司</w:t>
            </w:r>
          </w:p>
        </w:tc>
        <w:tc>
          <w:tcPr>
            <w:tcW w:w="5998" w:type="dxa"/>
            <w:vAlign w:val="top"/>
          </w:tcPr>
          <w:p>
            <w:pPr>
              <w:ind w:left="104"/>
              <w:spacing w:before="86" w:line="381" w:lineRule="exact"/>
              <w:rPr>
                <w:rFonts w:ascii="SimSun" w:hAnsi="SimSun" w:eastAsia="SimSun" w:cs="SimSun"/>
                <w:sz w:val="21"/>
                <w:szCs w:val="21"/>
              </w:rPr>
            </w:pPr>
            <w:r>
              <w:rPr>
                <w:rFonts w:ascii="SimSun" w:hAnsi="SimSun" w:eastAsia="SimSun" w:cs="SimSun"/>
                <w:sz w:val="21"/>
                <w:szCs w:val="21"/>
                <w:spacing w:val="13"/>
                <w:position w:val="12"/>
              </w:rPr>
              <w:t>全球领先的车规级</w:t>
            </w:r>
            <w:r>
              <w:rPr>
                <w:rFonts w:ascii="SimSun" w:hAnsi="SimSun" w:eastAsia="SimSun" w:cs="SimSun"/>
                <w:sz w:val="21"/>
                <w:szCs w:val="21"/>
                <w:position w:val="12"/>
              </w:rPr>
              <w:t>IGBT</w:t>
            </w:r>
            <w:r>
              <w:rPr>
                <w:rFonts w:ascii="SimSun" w:hAnsi="SimSun" w:eastAsia="SimSun" w:cs="SimSun"/>
                <w:sz w:val="21"/>
                <w:szCs w:val="21"/>
                <w:spacing w:val="13"/>
                <w:position w:val="12"/>
              </w:rPr>
              <w:t>功率模块和智能控制</w:t>
            </w:r>
            <w:r>
              <w:rPr>
                <w:rFonts w:ascii="SimSun" w:hAnsi="SimSun" w:eastAsia="SimSun" w:cs="SimSun"/>
                <w:sz w:val="21"/>
                <w:szCs w:val="21"/>
                <w:position w:val="12"/>
              </w:rPr>
              <w:t>IC</w:t>
            </w:r>
            <w:r>
              <w:rPr>
                <w:rFonts w:ascii="SimSun" w:hAnsi="SimSun" w:eastAsia="SimSun" w:cs="SimSun"/>
                <w:sz w:val="21"/>
                <w:szCs w:val="21"/>
                <w:spacing w:val="13"/>
                <w:position w:val="12"/>
              </w:rPr>
              <w:t>、智能传感器</w:t>
            </w:r>
          </w:p>
          <w:p>
            <w:pPr>
              <w:ind w:left="104"/>
              <w:spacing w:line="219" w:lineRule="auto"/>
              <w:rPr>
                <w:rFonts w:ascii="SimSun" w:hAnsi="SimSun" w:eastAsia="SimSun" w:cs="SimSun"/>
                <w:sz w:val="21"/>
                <w:szCs w:val="21"/>
              </w:rPr>
            </w:pPr>
            <w:r>
              <w:rPr>
                <w:rFonts w:ascii="SimSun" w:hAnsi="SimSun" w:eastAsia="SimSun" w:cs="SimSun"/>
                <w:sz w:val="21"/>
                <w:szCs w:val="21"/>
                <w:spacing w:val="6"/>
              </w:rPr>
              <w:t>及光电半导体的研发、生产及销售</w:t>
            </w:r>
          </w:p>
        </w:tc>
      </w:tr>
      <w:tr>
        <w:trPr>
          <w:trHeight w:val="834" w:hRule="atLeast"/>
        </w:trPr>
        <w:tc>
          <w:tcPr>
            <w:shd w:val="clear" w:fill="E5E6E8"/>
            <w:tcW w:w="844" w:type="dxa"/>
            <w:vAlign w:val="top"/>
          </w:tcPr>
          <w:p>
            <w:pPr>
              <w:spacing w:line="302" w:lineRule="auto"/>
              <w:rPr>
                <w:rFonts w:ascii="Arial"/>
                <w:sz w:val="21"/>
              </w:rPr>
            </w:pPr>
            <w:r/>
          </w:p>
          <w:p>
            <w:pPr>
              <w:ind w:left="355"/>
              <w:spacing w:before="68" w:line="183" w:lineRule="auto"/>
              <w:rPr>
                <w:rFonts w:ascii="SimSun" w:hAnsi="SimSun" w:eastAsia="SimSun" w:cs="SimSun"/>
                <w:sz w:val="21"/>
                <w:szCs w:val="21"/>
              </w:rPr>
            </w:pPr>
            <w:r>
              <w:rPr>
                <w:rFonts w:ascii="SimSun" w:hAnsi="SimSun" w:eastAsia="SimSun" w:cs="SimSun"/>
                <w:sz w:val="21"/>
                <w:szCs w:val="21"/>
              </w:rPr>
              <w:t>6</w:t>
            </w:r>
          </w:p>
        </w:tc>
        <w:tc>
          <w:tcPr>
            <w:shd w:val="clear" w:fill="E5E6E8"/>
            <w:tcW w:w="2187" w:type="dxa"/>
            <w:vAlign w:val="top"/>
          </w:tcPr>
          <w:p>
            <w:pPr>
              <w:ind w:left="241"/>
              <w:spacing w:before="108" w:line="219" w:lineRule="auto"/>
              <w:rPr>
                <w:rFonts w:ascii="SimSun" w:hAnsi="SimSun" w:eastAsia="SimSun" w:cs="SimSun"/>
                <w:sz w:val="21"/>
                <w:szCs w:val="21"/>
              </w:rPr>
            </w:pPr>
            <w:r>
              <w:rPr>
                <w:rFonts w:ascii="SimSun" w:hAnsi="SimSun" w:eastAsia="SimSun" w:cs="SimSun"/>
                <w:sz w:val="21"/>
                <w:szCs w:val="21"/>
                <w:spacing w:val="1"/>
              </w:rPr>
              <w:t>中芯集成电路制造</w:t>
            </w:r>
          </w:p>
          <w:p>
            <w:pPr>
              <w:ind w:left="351"/>
              <w:spacing w:before="81" w:line="220" w:lineRule="auto"/>
              <w:rPr>
                <w:rFonts w:ascii="SimSun" w:hAnsi="SimSun" w:eastAsia="SimSun" w:cs="SimSun"/>
                <w:sz w:val="21"/>
                <w:szCs w:val="21"/>
              </w:rPr>
            </w:pPr>
            <w:r>
              <w:rPr>
                <w:rFonts w:ascii="SimSun" w:hAnsi="SimSun" w:eastAsia="SimSun" w:cs="SimSun"/>
                <w:sz w:val="21"/>
                <w:szCs w:val="21"/>
                <w:spacing w:val="3"/>
              </w:rPr>
              <w:t>(绍兴)有限公司</w:t>
            </w:r>
          </w:p>
        </w:tc>
        <w:tc>
          <w:tcPr>
            <w:shd w:val="clear" w:fill="E5E6E8"/>
            <w:tcW w:w="5998" w:type="dxa"/>
            <w:vAlign w:val="top"/>
          </w:tcPr>
          <w:p>
            <w:pPr>
              <w:ind w:left="104" w:right="73"/>
              <w:spacing w:before="98" w:line="268" w:lineRule="auto"/>
              <w:rPr>
                <w:rFonts w:ascii="SimSun" w:hAnsi="SimSun" w:eastAsia="SimSun" w:cs="SimSun"/>
                <w:sz w:val="21"/>
                <w:szCs w:val="21"/>
              </w:rPr>
            </w:pPr>
            <w:r>
              <w:rPr>
                <w:rFonts w:ascii="SimSun" w:hAnsi="SimSun" w:eastAsia="SimSun" w:cs="SimSun"/>
                <w:sz w:val="21"/>
                <w:szCs w:val="21"/>
                <w:spacing w:val="5"/>
              </w:rPr>
              <w:t>专注于功率，传感和传输应用领域，提供特色工艺集成电路芯</w:t>
            </w:r>
            <w:r>
              <w:rPr>
                <w:rFonts w:ascii="SimSun" w:hAnsi="SimSun" w:eastAsia="SimSun" w:cs="SimSun"/>
                <w:sz w:val="21"/>
                <w:szCs w:val="21"/>
                <w:spacing w:val="4"/>
              </w:rPr>
              <w:t xml:space="preserve"> </w:t>
            </w:r>
            <w:r>
              <w:rPr>
                <w:rFonts w:ascii="SimSun" w:hAnsi="SimSun" w:eastAsia="SimSun" w:cs="SimSun"/>
                <w:sz w:val="21"/>
                <w:szCs w:val="21"/>
                <w:spacing w:val="6"/>
              </w:rPr>
              <w:t>片及模块封装的代工服务的制造商</w:t>
            </w:r>
          </w:p>
        </w:tc>
      </w:tr>
    </w:tbl>
    <w:p>
      <w:pPr>
        <w:ind w:left="210"/>
        <w:spacing w:before="59" w:line="224" w:lineRule="auto"/>
        <w:rPr>
          <w:rFonts w:ascii="KaiTi" w:hAnsi="KaiTi" w:eastAsia="KaiTi" w:cs="KaiTi"/>
          <w:sz w:val="21"/>
          <w:szCs w:val="21"/>
        </w:rPr>
      </w:pPr>
      <w:r>
        <w:rPr>
          <w:rFonts w:ascii="KaiTi" w:hAnsi="KaiTi" w:eastAsia="KaiTi" w:cs="KaiTi"/>
          <w:sz w:val="21"/>
          <w:szCs w:val="21"/>
          <w:spacing w:val="-14"/>
          <w:w w:val="81"/>
        </w:rPr>
        <w:t>(资料来源：浙江省半导体行业协会根据网上公开资料研究整</w:t>
      </w:r>
      <w:r>
        <w:rPr>
          <w:rFonts w:ascii="KaiTi" w:hAnsi="KaiTi" w:eastAsia="KaiTi" w:cs="KaiTi"/>
          <w:sz w:val="21"/>
          <w:szCs w:val="21"/>
          <w:spacing w:val="-15"/>
          <w:w w:val="81"/>
        </w:rPr>
        <w:t>理)</w:t>
      </w:r>
    </w:p>
    <w:p>
      <w:pPr>
        <w:ind w:firstLine="10"/>
        <w:spacing w:before="141" w:line="2070" w:lineRule="exact"/>
        <w:textAlignment w:val="center"/>
        <w:rPr/>
      </w:pPr>
      <w:r>
        <w:drawing>
          <wp:inline distT="0" distB="0" distL="0" distR="0">
            <wp:extent cx="5759413" cy="1314408"/>
            <wp:effectExtent l="0" t="0" r="0" b="0"/>
            <wp:docPr id="299" name="IM 299"/>
            <wp:cNvGraphicFramePr/>
            <a:graphic>
              <a:graphicData uri="http://schemas.openxmlformats.org/drawingml/2006/picture">
                <pic:pic>
                  <pic:nvPicPr>
                    <pic:cNvPr id="299" name="IM 299"/>
                    <pic:cNvPicPr/>
                  </pic:nvPicPr>
                  <pic:blipFill>
                    <a:blip r:embed="rId226"/>
                    <a:stretch>
                      <a:fillRect/>
                    </a:stretch>
                  </pic:blipFill>
                  <pic:spPr>
                    <a:xfrm rot="0">
                      <a:off x="0" y="0"/>
                      <a:ext cx="5759413" cy="1314408"/>
                    </a:xfrm>
                    <a:prstGeom prst="rect">
                      <a:avLst/>
                    </a:prstGeom>
                  </pic:spPr>
                </pic:pic>
              </a:graphicData>
            </a:graphic>
          </wp:inline>
        </w:drawing>
      </w:r>
    </w:p>
    <w:p>
      <w:pPr>
        <w:sectPr>
          <w:type w:val="continuous"/>
          <w:pgSz w:w="23810" w:h="16160"/>
          <w:pgMar w:top="1224" w:right="1411" w:bottom="942" w:left="1340" w:header="937" w:footer="674" w:gutter="0"/>
          <w:cols w:equalWidth="0" w:num="2">
            <w:col w:w="11850" w:space="100"/>
            <w:col w:w="9109" w:space="0"/>
          </w:cols>
        </w:sectPr>
        <w:rPr/>
      </w:pPr>
    </w:p>
    <w:p>
      <w:pPr>
        <w:rPr/>
      </w:pPr>
      <w:r/>
    </w:p>
    <w:p>
      <w:pPr>
        <w:rPr/>
      </w:pPr>
      <w:r/>
    </w:p>
    <w:p>
      <w:pPr>
        <w:spacing w:line="18" w:lineRule="exact"/>
        <w:rPr/>
      </w:pPr>
      <w:r/>
    </w:p>
    <w:p>
      <w:pPr>
        <w:sectPr>
          <w:headerReference w:type="default" r:id="rId227"/>
          <w:footerReference w:type="default" r:id="rId228"/>
          <w:pgSz w:w="23810" w:h="16160"/>
          <w:pgMar w:top="1201" w:right="1446" w:bottom="933" w:left="1330" w:header="942" w:footer="693" w:gutter="0"/>
          <w:cols w:equalWidth="0" w:num="1">
            <w:col w:w="21034" w:space="0"/>
          </w:cols>
        </w:sectPr>
        <w:rPr/>
      </w:pPr>
    </w:p>
    <w:p>
      <w:pPr>
        <w:ind w:left="2093"/>
        <w:spacing w:before="42" w:line="219" w:lineRule="auto"/>
        <w:rPr>
          <w:rFonts w:ascii="SimSun" w:hAnsi="SimSun" w:eastAsia="SimSun" w:cs="SimSun"/>
          <w:sz w:val="21"/>
          <w:szCs w:val="21"/>
        </w:rPr>
      </w:pPr>
      <w:bookmarkStart w:name="_bookmark40" w:id="20"/>
      <w:bookmarkEnd w:id="20"/>
      <w:r>
        <w:rPr>
          <w:rFonts w:ascii="SimSun" w:hAnsi="SimSun" w:eastAsia="SimSun" w:cs="SimSun"/>
          <w:sz w:val="21"/>
          <w:szCs w:val="21"/>
          <w:b/>
          <w:bCs/>
          <w:spacing w:val="-3"/>
        </w:rPr>
        <w:t>表3-42020年浙江省集成电路重点封测企业销售情况统计表</w:t>
      </w:r>
    </w:p>
    <w:p>
      <w:pPr>
        <w:spacing w:line="30" w:lineRule="exact"/>
        <w:rPr/>
      </w:pPr>
      <w:r/>
    </w:p>
    <w:tbl>
      <w:tblPr>
        <w:tblStyle w:val="2"/>
        <w:tblW w:w="9089" w:type="dxa"/>
        <w:tblInd w:w="9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44"/>
        <w:gridCol w:w="4275"/>
        <w:gridCol w:w="1938"/>
        <w:gridCol w:w="1029"/>
        <w:gridCol w:w="1203"/>
      </w:tblGrid>
      <w:tr>
        <w:trPr>
          <w:trHeight w:val="364" w:hRule="atLeast"/>
        </w:trPr>
        <w:tc>
          <w:tcPr>
            <w:shd w:val="clear" w:fill="4F86C6"/>
            <w:tcW w:w="644" w:type="dxa"/>
            <w:vAlign w:val="top"/>
            <w:vMerge w:val="restart"/>
            <w:tcBorders>
              <w:bottom w:val="none" w:color="000000" w:sz="2" w:space="0"/>
            </w:tcBorders>
          </w:tcPr>
          <w:p>
            <w:pPr>
              <w:ind w:left="85"/>
              <w:spacing w:before="295" w:line="221" w:lineRule="auto"/>
              <w:rPr>
                <w:rFonts w:ascii="SimSun" w:hAnsi="SimSun" w:eastAsia="SimSun" w:cs="SimSun"/>
                <w:sz w:val="23"/>
                <w:szCs w:val="23"/>
              </w:rPr>
            </w:pPr>
            <w:r>
              <w:rPr>
                <w:rFonts w:ascii="SimSun" w:hAnsi="SimSun" w:eastAsia="SimSun" w:cs="SimSun"/>
                <w:sz w:val="23"/>
                <w:szCs w:val="23"/>
                <w:color w:val="0075DC"/>
                <w:spacing w:val="7"/>
              </w:rPr>
              <w:t>序号</w:t>
            </w:r>
          </w:p>
        </w:tc>
        <w:tc>
          <w:tcPr>
            <w:shd w:val="clear" w:fill="4F86C6"/>
            <w:tcW w:w="4275" w:type="dxa"/>
            <w:vAlign w:val="top"/>
            <w:vMerge w:val="restart"/>
            <w:tcBorders>
              <w:bottom w:val="none" w:color="000000" w:sz="2" w:space="0"/>
            </w:tcBorders>
          </w:tcPr>
          <w:p>
            <w:pPr>
              <w:ind w:left="1674"/>
              <w:spacing w:before="294" w:line="221" w:lineRule="auto"/>
              <w:rPr>
                <w:rFonts w:ascii="SimSun" w:hAnsi="SimSun" w:eastAsia="SimSun" w:cs="SimSun"/>
                <w:sz w:val="23"/>
                <w:szCs w:val="23"/>
              </w:rPr>
            </w:pPr>
            <w:r>
              <w:rPr>
                <w:rFonts w:ascii="SimSun" w:hAnsi="SimSun" w:eastAsia="SimSun" w:cs="SimSun"/>
                <w:sz w:val="23"/>
                <w:szCs w:val="23"/>
                <w:b/>
                <w:bCs/>
                <w:color w:val="FFFFFF"/>
                <w:spacing w:val="-5"/>
              </w:rPr>
              <w:t>企业名称</w:t>
            </w:r>
          </w:p>
        </w:tc>
        <w:tc>
          <w:tcPr>
            <w:shd w:val="clear" w:fill="4F87C6"/>
            <w:tcW w:w="4170" w:type="dxa"/>
            <w:vAlign w:val="top"/>
            <w:gridSpan w:val="3"/>
          </w:tcPr>
          <w:p>
            <w:pPr>
              <w:ind w:left="1045"/>
              <w:spacing w:before="84" w:line="219" w:lineRule="auto"/>
              <w:rPr>
                <w:rFonts w:ascii="SimSun" w:hAnsi="SimSun" w:eastAsia="SimSun" w:cs="SimSun"/>
                <w:sz w:val="23"/>
                <w:szCs w:val="23"/>
              </w:rPr>
            </w:pPr>
            <w:r>
              <w:rPr>
                <w:rFonts w:ascii="SimSun" w:hAnsi="SimSun" w:eastAsia="SimSun" w:cs="SimSun"/>
                <w:sz w:val="23"/>
                <w:szCs w:val="23"/>
                <w:color w:val="FFFFFF"/>
                <w:spacing w:val="5"/>
              </w:rPr>
              <w:t>主营业务收入(万元)</w:t>
            </w:r>
          </w:p>
        </w:tc>
      </w:tr>
      <w:tr>
        <w:trPr>
          <w:trHeight w:val="429" w:hRule="atLeast"/>
        </w:trPr>
        <w:tc>
          <w:tcPr>
            <w:tcW w:w="644" w:type="dxa"/>
            <w:vAlign w:val="top"/>
            <w:vMerge w:val="continue"/>
            <w:tcBorders>
              <w:top w:val="none" w:color="000000" w:sz="2" w:space="0"/>
            </w:tcBorders>
          </w:tcPr>
          <w:p>
            <w:pPr>
              <w:rPr>
                <w:rFonts w:ascii="Arial"/>
                <w:sz w:val="21"/>
              </w:rPr>
            </w:pPr>
            <w:r/>
          </w:p>
        </w:tc>
        <w:tc>
          <w:tcPr>
            <w:tcW w:w="4275" w:type="dxa"/>
            <w:vAlign w:val="top"/>
            <w:vMerge w:val="continue"/>
            <w:tcBorders>
              <w:top w:val="none" w:color="000000" w:sz="2" w:space="0"/>
            </w:tcBorders>
          </w:tcPr>
          <w:p>
            <w:pPr>
              <w:rPr>
                <w:rFonts w:ascii="Arial"/>
                <w:sz w:val="21"/>
              </w:rPr>
            </w:pPr>
            <w:r/>
          </w:p>
        </w:tc>
        <w:tc>
          <w:tcPr>
            <w:shd w:val="clear" w:fill="4F86C7"/>
            <w:tcW w:w="1938" w:type="dxa"/>
            <w:vAlign w:val="top"/>
          </w:tcPr>
          <w:p>
            <w:pPr>
              <w:ind w:left="279"/>
              <w:spacing w:before="115" w:line="218" w:lineRule="auto"/>
              <w:rPr>
                <w:rFonts w:ascii="SimSun" w:hAnsi="SimSun" w:eastAsia="SimSun" w:cs="SimSun"/>
                <w:sz w:val="23"/>
                <w:szCs w:val="23"/>
              </w:rPr>
            </w:pPr>
            <w:r>
              <w:rPr>
                <w:rFonts w:ascii="SimSun" w:hAnsi="SimSun" w:eastAsia="SimSun" w:cs="SimSun"/>
                <w:sz w:val="23"/>
                <w:szCs w:val="23"/>
                <w:b/>
                <w:bCs/>
                <w:color w:val="FFFFFF"/>
                <w:spacing w:val="-4"/>
              </w:rPr>
              <w:t>2021年预估值</w:t>
            </w:r>
          </w:p>
        </w:tc>
        <w:tc>
          <w:tcPr>
            <w:shd w:val="clear" w:fill="4F86C6"/>
            <w:tcW w:w="1029" w:type="dxa"/>
            <w:vAlign w:val="top"/>
          </w:tcPr>
          <w:p>
            <w:pPr>
              <w:ind w:left="171"/>
              <w:spacing w:before="97" w:line="219" w:lineRule="auto"/>
              <w:rPr>
                <w:rFonts w:ascii="SimSun" w:hAnsi="SimSun" w:eastAsia="SimSun" w:cs="SimSun"/>
                <w:sz w:val="23"/>
                <w:szCs w:val="23"/>
              </w:rPr>
            </w:pPr>
            <w:r>
              <w:rPr>
                <w:rFonts w:ascii="SimSun" w:hAnsi="SimSun" w:eastAsia="SimSun" w:cs="SimSun"/>
                <w:sz w:val="23"/>
                <w:szCs w:val="23"/>
                <w:b/>
                <w:bCs/>
                <w:color w:val="FFFFFF"/>
                <w:spacing w:val="-4"/>
              </w:rPr>
              <w:t>2019年</w:t>
            </w:r>
          </w:p>
        </w:tc>
        <w:tc>
          <w:tcPr>
            <w:shd w:val="clear" w:fill="4F86C7"/>
            <w:tcW w:w="1203" w:type="dxa"/>
            <w:vAlign w:val="top"/>
          </w:tcPr>
          <w:p>
            <w:pPr>
              <w:ind w:left="188"/>
              <w:spacing w:before="103" w:line="221" w:lineRule="auto"/>
              <w:rPr>
                <w:rFonts w:ascii="SimSun" w:hAnsi="SimSun" w:eastAsia="SimSun" w:cs="SimSun"/>
                <w:sz w:val="23"/>
                <w:szCs w:val="23"/>
              </w:rPr>
            </w:pPr>
            <w:r>
              <w:rPr>
                <w:rFonts w:ascii="SimSun" w:hAnsi="SimSun" w:eastAsia="SimSun" w:cs="SimSun"/>
                <w:sz w:val="23"/>
                <w:szCs w:val="23"/>
                <w:color w:val="FFFFFF"/>
                <w:spacing w:val="2"/>
              </w:rPr>
              <w:t>同比土%</w:t>
            </w:r>
          </w:p>
        </w:tc>
      </w:tr>
      <w:tr>
        <w:trPr>
          <w:trHeight w:val="379" w:hRule="atLeast"/>
        </w:trPr>
        <w:tc>
          <w:tcPr>
            <w:tcW w:w="644" w:type="dxa"/>
            <w:vAlign w:val="top"/>
          </w:tcPr>
          <w:p>
            <w:pPr>
              <w:ind w:left="255"/>
              <w:spacing w:before="159" w:line="176" w:lineRule="auto"/>
              <w:rPr>
                <w:rFonts w:ascii="SimSun" w:hAnsi="SimSun" w:eastAsia="SimSun" w:cs="SimSun"/>
                <w:sz w:val="23"/>
                <w:szCs w:val="23"/>
              </w:rPr>
            </w:pPr>
            <w:r>
              <w:rPr>
                <w:rFonts w:ascii="SimSun" w:hAnsi="SimSun" w:eastAsia="SimSun" w:cs="SimSun"/>
                <w:sz w:val="23"/>
                <w:szCs w:val="23"/>
              </w:rPr>
              <w:t>1</w:t>
            </w:r>
          </w:p>
        </w:tc>
        <w:tc>
          <w:tcPr>
            <w:tcW w:w="4275" w:type="dxa"/>
            <w:vAlign w:val="top"/>
          </w:tcPr>
          <w:p>
            <w:pPr>
              <w:ind w:left="751"/>
              <w:spacing w:before="101" w:line="219" w:lineRule="auto"/>
              <w:rPr>
                <w:rFonts w:ascii="SimSun" w:hAnsi="SimSun" w:eastAsia="SimSun" w:cs="SimSun"/>
                <w:sz w:val="23"/>
                <w:szCs w:val="23"/>
              </w:rPr>
            </w:pPr>
            <w:r>
              <w:rPr>
                <w:rFonts w:ascii="SimSun" w:hAnsi="SimSun" w:eastAsia="SimSun" w:cs="SimSun"/>
                <w:sz w:val="23"/>
                <w:szCs w:val="23"/>
                <w:spacing w:val="2"/>
              </w:rPr>
              <w:t>恒诺微电子(嘉兴)有限公司</w:t>
            </w:r>
          </w:p>
        </w:tc>
        <w:tc>
          <w:tcPr>
            <w:tcW w:w="1938" w:type="dxa"/>
            <w:vAlign w:val="top"/>
          </w:tcPr>
          <w:p>
            <w:pPr>
              <w:ind w:left="615"/>
              <w:spacing w:before="139" w:line="184" w:lineRule="auto"/>
              <w:rPr>
                <w:rFonts w:ascii="SimSun" w:hAnsi="SimSun" w:eastAsia="SimSun" w:cs="SimSun"/>
                <w:sz w:val="23"/>
                <w:szCs w:val="23"/>
              </w:rPr>
            </w:pPr>
            <w:r>
              <w:rPr>
                <w:rFonts w:ascii="SimSun" w:hAnsi="SimSun" w:eastAsia="SimSun" w:cs="SimSun"/>
                <w:sz w:val="23"/>
                <w:szCs w:val="23"/>
                <w:spacing w:val="-4"/>
              </w:rPr>
              <w:t>110000</w:t>
            </w:r>
          </w:p>
        </w:tc>
        <w:tc>
          <w:tcPr>
            <w:tcW w:w="1029" w:type="dxa"/>
            <w:vAlign w:val="top"/>
          </w:tcPr>
          <w:p>
            <w:pPr>
              <w:ind w:left="217"/>
              <w:spacing w:before="160" w:line="175" w:lineRule="auto"/>
              <w:rPr>
                <w:rFonts w:ascii="SimSun" w:hAnsi="SimSun" w:eastAsia="SimSun" w:cs="SimSun"/>
                <w:sz w:val="23"/>
                <w:szCs w:val="23"/>
              </w:rPr>
            </w:pPr>
            <w:r>
              <w:rPr>
                <w:rFonts w:ascii="SimSun" w:hAnsi="SimSun" w:eastAsia="SimSun" w:cs="SimSun"/>
                <w:sz w:val="23"/>
                <w:szCs w:val="23"/>
                <w:spacing w:val="-2"/>
              </w:rPr>
              <w:t>96000</w:t>
            </w:r>
          </w:p>
        </w:tc>
        <w:tc>
          <w:tcPr>
            <w:tcW w:w="1203" w:type="dxa"/>
            <w:vAlign w:val="top"/>
          </w:tcPr>
          <w:p>
            <w:pPr>
              <w:ind w:left="368"/>
              <w:spacing w:before="139" w:line="184" w:lineRule="auto"/>
              <w:rPr>
                <w:rFonts w:ascii="SimSun" w:hAnsi="SimSun" w:eastAsia="SimSun" w:cs="SimSun"/>
                <w:sz w:val="23"/>
                <w:szCs w:val="23"/>
              </w:rPr>
            </w:pPr>
            <w:r>
              <w:rPr>
                <w:rFonts w:ascii="SimSun" w:hAnsi="SimSun" w:eastAsia="SimSun" w:cs="SimSun"/>
                <w:sz w:val="23"/>
                <w:szCs w:val="23"/>
                <w:spacing w:val="-5"/>
              </w:rPr>
              <w:t>14.6</w:t>
            </w:r>
          </w:p>
        </w:tc>
      </w:tr>
      <w:tr>
        <w:trPr>
          <w:trHeight w:val="369" w:hRule="atLeast"/>
        </w:trPr>
        <w:tc>
          <w:tcPr>
            <w:shd w:val="clear" w:fill="E5E6E8"/>
            <w:tcW w:w="644" w:type="dxa"/>
            <w:vAlign w:val="top"/>
          </w:tcPr>
          <w:p>
            <w:pPr>
              <w:ind w:left="255"/>
              <w:spacing w:before="152" w:line="174" w:lineRule="auto"/>
              <w:rPr>
                <w:rFonts w:ascii="SimSun" w:hAnsi="SimSun" w:eastAsia="SimSun" w:cs="SimSun"/>
                <w:sz w:val="23"/>
                <w:szCs w:val="23"/>
              </w:rPr>
            </w:pPr>
            <w:r>
              <w:rPr>
                <w:rFonts w:ascii="SimSun" w:hAnsi="SimSun" w:eastAsia="SimSun" w:cs="SimSun"/>
                <w:sz w:val="23"/>
                <w:szCs w:val="23"/>
              </w:rPr>
              <w:t>2</w:t>
            </w:r>
          </w:p>
        </w:tc>
        <w:tc>
          <w:tcPr>
            <w:shd w:val="clear" w:fill="E5E6E8"/>
            <w:tcW w:w="4275" w:type="dxa"/>
            <w:vAlign w:val="top"/>
          </w:tcPr>
          <w:p>
            <w:pPr>
              <w:ind w:left="861"/>
              <w:spacing w:before="93" w:line="220" w:lineRule="auto"/>
              <w:rPr>
                <w:rFonts w:ascii="SimSun" w:hAnsi="SimSun" w:eastAsia="SimSun" w:cs="SimSun"/>
                <w:sz w:val="23"/>
                <w:szCs w:val="23"/>
              </w:rPr>
            </w:pPr>
            <w:r>
              <w:rPr>
                <w:rFonts w:ascii="SimSun" w:hAnsi="SimSun" w:eastAsia="SimSun" w:cs="SimSun"/>
                <w:sz w:val="23"/>
                <w:szCs w:val="23"/>
                <w:spacing w:val="2"/>
              </w:rPr>
              <w:t>宁波芯健半导体有限公司</w:t>
            </w:r>
          </w:p>
        </w:tc>
        <w:tc>
          <w:tcPr>
            <w:shd w:val="clear" w:fill="E5E6E8"/>
            <w:tcW w:w="1938" w:type="dxa"/>
            <w:vAlign w:val="top"/>
          </w:tcPr>
          <w:p>
            <w:pPr>
              <w:ind w:left="675"/>
              <w:spacing w:before="150" w:line="175" w:lineRule="auto"/>
              <w:rPr>
                <w:rFonts w:ascii="SimSun" w:hAnsi="SimSun" w:eastAsia="SimSun" w:cs="SimSun"/>
                <w:sz w:val="23"/>
                <w:szCs w:val="23"/>
              </w:rPr>
            </w:pPr>
            <w:r>
              <w:rPr>
                <w:rFonts w:ascii="SimSun" w:hAnsi="SimSun" w:eastAsia="SimSun" w:cs="SimSun"/>
                <w:sz w:val="23"/>
                <w:szCs w:val="23"/>
                <w:spacing w:val="-5"/>
              </w:rPr>
              <w:t>15370</w:t>
            </w:r>
          </w:p>
        </w:tc>
        <w:tc>
          <w:tcPr>
            <w:shd w:val="clear" w:fill="E5E6E8"/>
            <w:tcW w:w="1029" w:type="dxa"/>
            <w:vAlign w:val="top"/>
          </w:tcPr>
          <w:p>
            <w:pPr>
              <w:ind w:left="217"/>
              <w:spacing w:before="130" w:line="184" w:lineRule="auto"/>
              <w:rPr>
                <w:rFonts w:ascii="SimSun" w:hAnsi="SimSun" w:eastAsia="SimSun" w:cs="SimSun"/>
                <w:sz w:val="23"/>
                <w:szCs w:val="23"/>
              </w:rPr>
            </w:pPr>
            <w:r>
              <w:rPr>
                <w:rFonts w:ascii="SimSun" w:hAnsi="SimSun" w:eastAsia="SimSun" w:cs="SimSun"/>
                <w:sz w:val="23"/>
                <w:szCs w:val="23"/>
                <w:spacing w:val="-5"/>
              </w:rPr>
              <w:t>11560</w:t>
            </w:r>
          </w:p>
        </w:tc>
        <w:tc>
          <w:tcPr>
            <w:shd w:val="clear" w:fill="E5E6E8"/>
            <w:tcW w:w="1203" w:type="dxa"/>
            <w:vAlign w:val="top"/>
          </w:tcPr>
          <w:p>
            <w:pPr>
              <w:ind w:left="368"/>
              <w:spacing w:before="131" w:line="183" w:lineRule="auto"/>
              <w:rPr>
                <w:rFonts w:ascii="SimSun" w:hAnsi="SimSun" w:eastAsia="SimSun" w:cs="SimSun"/>
                <w:sz w:val="23"/>
                <w:szCs w:val="23"/>
              </w:rPr>
            </w:pPr>
            <w:r>
              <w:rPr>
                <w:rFonts w:ascii="SimSun" w:hAnsi="SimSun" w:eastAsia="SimSun" w:cs="SimSun"/>
                <w:sz w:val="23"/>
                <w:szCs w:val="23"/>
                <w:spacing w:val="-3"/>
              </w:rPr>
              <w:t>33.0</w:t>
            </w:r>
          </w:p>
        </w:tc>
      </w:tr>
      <w:tr>
        <w:trPr>
          <w:trHeight w:val="359" w:hRule="atLeast"/>
        </w:trPr>
        <w:tc>
          <w:tcPr>
            <w:tcW w:w="644" w:type="dxa"/>
            <w:vAlign w:val="top"/>
          </w:tcPr>
          <w:p>
            <w:pPr>
              <w:ind w:left="255"/>
              <w:spacing w:before="122" w:line="183" w:lineRule="auto"/>
              <w:rPr>
                <w:rFonts w:ascii="SimSun" w:hAnsi="SimSun" w:eastAsia="SimSun" w:cs="SimSun"/>
                <w:sz w:val="23"/>
                <w:szCs w:val="23"/>
              </w:rPr>
            </w:pPr>
            <w:r>
              <w:rPr>
                <w:rFonts w:ascii="SimSun" w:hAnsi="SimSun" w:eastAsia="SimSun" w:cs="SimSun"/>
                <w:sz w:val="23"/>
                <w:szCs w:val="23"/>
              </w:rPr>
              <w:t>3</w:t>
            </w:r>
          </w:p>
        </w:tc>
        <w:tc>
          <w:tcPr>
            <w:tcW w:w="4275" w:type="dxa"/>
            <w:vAlign w:val="top"/>
          </w:tcPr>
          <w:p>
            <w:pPr>
              <w:ind w:left="521"/>
              <w:spacing w:before="93" w:line="213" w:lineRule="auto"/>
              <w:rPr>
                <w:rFonts w:ascii="SimSun" w:hAnsi="SimSun" w:eastAsia="SimSun" w:cs="SimSun"/>
                <w:sz w:val="23"/>
                <w:szCs w:val="23"/>
              </w:rPr>
            </w:pPr>
            <w:r>
              <w:rPr>
                <w:rFonts w:ascii="SimSun" w:hAnsi="SimSun" w:eastAsia="SimSun" w:cs="SimSun"/>
                <w:sz w:val="23"/>
                <w:szCs w:val="23"/>
                <w:spacing w:val="2"/>
              </w:rPr>
              <w:t>浙江华越芯装电子股份有限公司</w:t>
            </w:r>
          </w:p>
        </w:tc>
        <w:tc>
          <w:tcPr>
            <w:tcW w:w="1938" w:type="dxa"/>
            <w:vAlign w:val="top"/>
          </w:tcPr>
          <w:p>
            <w:pPr>
              <w:ind w:left="735"/>
              <w:spacing w:before="132" w:line="182" w:lineRule="auto"/>
              <w:rPr>
                <w:rFonts w:ascii="SimSun" w:hAnsi="SimSun" w:eastAsia="SimSun" w:cs="SimSun"/>
                <w:sz w:val="23"/>
                <w:szCs w:val="23"/>
              </w:rPr>
            </w:pPr>
            <w:r>
              <w:rPr>
                <w:rFonts w:ascii="SimSun" w:hAnsi="SimSun" w:eastAsia="SimSun" w:cs="SimSun"/>
                <w:sz w:val="23"/>
                <w:szCs w:val="23"/>
                <w:spacing w:val="-3"/>
              </w:rPr>
              <w:t>7000</w:t>
            </w:r>
          </w:p>
        </w:tc>
        <w:tc>
          <w:tcPr>
            <w:tcW w:w="1029" w:type="dxa"/>
            <w:vAlign w:val="top"/>
          </w:tcPr>
          <w:p>
            <w:pPr>
              <w:ind w:left="277"/>
              <w:spacing w:before="132" w:line="182" w:lineRule="auto"/>
              <w:rPr>
                <w:rFonts w:ascii="SimSun" w:hAnsi="SimSun" w:eastAsia="SimSun" w:cs="SimSun"/>
                <w:sz w:val="23"/>
                <w:szCs w:val="23"/>
              </w:rPr>
            </w:pPr>
            <w:r>
              <w:rPr>
                <w:rFonts w:ascii="SimSun" w:hAnsi="SimSun" w:eastAsia="SimSun" w:cs="SimSun"/>
                <w:sz w:val="23"/>
                <w:szCs w:val="23"/>
                <w:spacing w:val="-3"/>
              </w:rPr>
              <w:t>6352</w:t>
            </w:r>
          </w:p>
        </w:tc>
        <w:tc>
          <w:tcPr>
            <w:tcW w:w="1203" w:type="dxa"/>
            <w:vAlign w:val="top"/>
          </w:tcPr>
          <w:p>
            <w:pPr>
              <w:ind w:left="368"/>
              <w:spacing w:before="132" w:line="182" w:lineRule="auto"/>
              <w:rPr>
                <w:rFonts w:ascii="SimSun" w:hAnsi="SimSun" w:eastAsia="SimSun" w:cs="SimSun"/>
                <w:sz w:val="23"/>
                <w:szCs w:val="23"/>
              </w:rPr>
            </w:pPr>
            <w:r>
              <w:rPr>
                <w:rFonts w:ascii="SimSun" w:hAnsi="SimSun" w:eastAsia="SimSun" w:cs="SimSun"/>
                <w:sz w:val="23"/>
                <w:szCs w:val="23"/>
                <w:spacing w:val="-5"/>
              </w:rPr>
              <w:t>10.2</w:t>
            </w:r>
          </w:p>
        </w:tc>
      </w:tr>
      <w:tr>
        <w:trPr>
          <w:trHeight w:val="379" w:hRule="atLeast"/>
        </w:trPr>
        <w:tc>
          <w:tcPr>
            <w:shd w:val="clear" w:fill="E5E6E8"/>
            <w:tcW w:w="644" w:type="dxa"/>
            <w:vAlign w:val="top"/>
          </w:tcPr>
          <w:p>
            <w:pPr>
              <w:ind w:left="255"/>
              <w:spacing w:before="153" w:line="181" w:lineRule="auto"/>
              <w:rPr>
                <w:rFonts w:ascii="SimSun" w:hAnsi="SimSun" w:eastAsia="SimSun" w:cs="SimSun"/>
                <w:sz w:val="23"/>
                <w:szCs w:val="23"/>
              </w:rPr>
            </w:pPr>
            <w:r>
              <w:rPr>
                <w:rFonts w:ascii="SimSun" w:hAnsi="SimSun" w:eastAsia="SimSun" w:cs="SimSun"/>
                <w:sz w:val="23"/>
                <w:szCs w:val="23"/>
              </w:rPr>
              <w:t>4</w:t>
            </w:r>
          </w:p>
        </w:tc>
        <w:tc>
          <w:tcPr>
            <w:shd w:val="clear" w:fill="E5E6E8"/>
            <w:tcW w:w="4275" w:type="dxa"/>
            <w:vAlign w:val="top"/>
          </w:tcPr>
          <w:p>
            <w:pPr>
              <w:ind w:left="631"/>
              <w:spacing w:before="84" w:line="219" w:lineRule="auto"/>
              <w:rPr>
                <w:rFonts w:ascii="SimSun" w:hAnsi="SimSun" w:eastAsia="SimSun" w:cs="SimSun"/>
                <w:sz w:val="23"/>
                <w:szCs w:val="23"/>
              </w:rPr>
            </w:pPr>
            <w:r>
              <w:rPr>
                <w:rFonts w:ascii="SimSun" w:hAnsi="SimSun" w:eastAsia="SimSun" w:cs="SimSun"/>
                <w:sz w:val="23"/>
                <w:szCs w:val="23"/>
                <w:spacing w:val="2"/>
              </w:rPr>
              <w:t>甬矽电子(宁波)股份有限公司</w:t>
            </w:r>
          </w:p>
        </w:tc>
        <w:tc>
          <w:tcPr>
            <w:shd w:val="clear" w:fill="E5E6E8"/>
            <w:tcW w:w="1938" w:type="dxa"/>
            <w:vAlign w:val="top"/>
          </w:tcPr>
          <w:p>
            <w:pPr>
              <w:ind w:left="675"/>
              <w:spacing w:before="142" w:line="184" w:lineRule="auto"/>
              <w:rPr>
                <w:rFonts w:ascii="SimSun" w:hAnsi="SimSun" w:eastAsia="SimSun" w:cs="SimSun"/>
                <w:sz w:val="23"/>
                <w:szCs w:val="23"/>
              </w:rPr>
            </w:pPr>
            <w:r>
              <w:rPr>
                <w:rFonts w:ascii="SimSun" w:hAnsi="SimSun" w:eastAsia="SimSun" w:cs="SimSun"/>
                <w:sz w:val="23"/>
                <w:szCs w:val="23"/>
                <w:spacing w:val="-2"/>
              </w:rPr>
              <w:t>80150</w:t>
            </w:r>
          </w:p>
        </w:tc>
        <w:tc>
          <w:tcPr>
            <w:shd w:val="clear" w:fill="E5E6E8"/>
            <w:tcW w:w="1029" w:type="dxa"/>
            <w:vAlign w:val="top"/>
          </w:tcPr>
          <w:p>
            <w:pPr>
              <w:ind w:left="217"/>
              <w:spacing w:before="143" w:line="183" w:lineRule="auto"/>
              <w:rPr>
                <w:rFonts w:ascii="SimSun" w:hAnsi="SimSun" w:eastAsia="SimSun" w:cs="SimSun"/>
                <w:sz w:val="23"/>
                <w:szCs w:val="23"/>
              </w:rPr>
            </w:pPr>
            <w:r>
              <w:rPr>
                <w:rFonts w:ascii="SimSun" w:hAnsi="SimSun" w:eastAsia="SimSun" w:cs="SimSun"/>
                <w:sz w:val="23"/>
                <w:szCs w:val="23"/>
                <w:spacing w:val="-3"/>
              </w:rPr>
              <w:t>59367</w:t>
            </w:r>
          </w:p>
        </w:tc>
        <w:tc>
          <w:tcPr>
            <w:shd w:val="clear" w:fill="E5E6E8"/>
            <w:tcW w:w="1203" w:type="dxa"/>
            <w:vAlign w:val="top"/>
          </w:tcPr>
          <w:p>
            <w:pPr>
              <w:ind w:left="368"/>
              <w:spacing w:before="143" w:line="183" w:lineRule="auto"/>
              <w:rPr>
                <w:rFonts w:ascii="SimSun" w:hAnsi="SimSun" w:eastAsia="SimSun" w:cs="SimSun"/>
                <w:sz w:val="23"/>
                <w:szCs w:val="23"/>
              </w:rPr>
            </w:pPr>
            <w:r>
              <w:rPr>
                <w:rFonts w:ascii="SimSun" w:hAnsi="SimSun" w:eastAsia="SimSun" w:cs="SimSun"/>
                <w:sz w:val="23"/>
                <w:szCs w:val="23"/>
                <w:spacing w:val="-3"/>
              </w:rPr>
              <w:t>35.5</w:t>
            </w:r>
          </w:p>
        </w:tc>
      </w:tr>
      <w:tr>
        <w:trPr>
          <w:trHeight w:val="359" w:hRule="atLeast"/>
        </w:trPr>
        <w:tc>
          <w:tcPr>
            <w:tcW w:w="644" w:type="dxa"/>
            <w:vAlign w:val="top"/>
          </w:tcPr>
          <w:p>
            <w:pPr>
              <w:ind w:left="255"/>
              <w:spacing w:before="145" w:line="171" w:lineRule="auto"/>
              <w:rPr>
                <w:rFonts w:ascii="SimSun" w:hAnsi="SimSun" w:eastAsia="SimSun" w:cs="SimSun"/>
                <w:sz w:val="23"/>
                <w:szCs w:val="23"/>
              </w:rPr>
            </w:pPr>
            <w:r>
              <w:rPr>
                <w:rFonts w:ascii="SimSun" w:hAnsi="SimSun" w:eastAsia="SimSun" w:cs="SimSun"/>
                <w:sz w:val="23"/>
                <w:szCs w:val="23"/>
              </w:rPr>
              <w:t>5</w:t>
            </w:r>
          </w:p>
        </w:tc>
        <w:tc>
          <w:tcPr>
            <w:tcW w:w="4275" w:type="dxa"/>
            <w:vAlign w:val="top"/>
          </w:tcPr>
          <w:p>
            <w:pPr>
              <w:ind w:left="631"/>
              <w:spacing w:before="75" w:line="219" w:lineRule="auto"/>
              <w:rPr>
                <w:rFonts w:ascii="SimSun" w:hAnsi="SimSun" w:eastAsia="SimSun" w:cs="SimSun"/>
                <w:sz w:val="23"/>
                <w:szCs w:val="23"/>
              </w:rPr>
            </w:pPr>
            <w:r>
              <w:rPr>
                <w:rFonts w:ascii="SimSun" w:hAnsi="SimSun" w:eastAsia="SimSun" w:cs="SimSun"/>
                <w:sz w:val="23"/>
                <w:szCs w:val="23"/>
                <w:spacing w:val="2"/>
              </w:rPr>
              <w:t>嘉兴斯达半导体股份有限公司</w:t>
            </w:r>
          </w:p>
        </w:tc>
        <w:tc>
          <w:tcPr>
            <w:tcW w:w="1938" w:type="dxa"/>
            <w:vAlign w:val="top"/>
          </w:tcPr>
          <w:p>
            <w:pPr>
              <w:ind w:left="675"/>
              <w:spacing w:before="133" w:line="181" w:lineRule="auto"/>
              <w:rPr>
                <w:rFonts w:ascii="SimSun" w:hAnsi="SimSun" w:eastAsia="SimSun" w:cs="SimSun"/>
                <w:sz w:val="23"/>
                <w:szCs w:val="23"/>
              </w:rPr>
            </w:pPr>
            <w:r>
              <w:rPr>
                <w:rFonts w:ascii="SimSun" w:hAnsi="SimSun" w:eastAsia="SimSun" w:cs="SimSun"/>
                <w:sz w:val="23"/>
                <w:szCs w:val="23"/>
                <w:spacing w:val="-3"/>
              </w:rPr>
              <w:t>74167</w:t>
            </w:r>
          </w:p>
        </w:tc>
        <w:tc>
          <w:tcPr>
            <w:tcW w:w="1029" w:type="dxa"/>
            <w:vAlign w:val="top"/>
          </w:tcPr>
          <w:p>
            <w:pPr>
              <w:ind w:left="217"/>
              <w:spacing w:before="144" w:line="172" w:lineRule="auto"/>
              <w:rPr>
                <w:rFonts w:ascii="SimSun" w:hAnsi="SimSun" w:eastAsia="SimSun" w:cs="SimSun"/>
                <w:sz w:val="23"/>
                <w:szCs w:val="23"/>
              </w:rPr>
            </w:pPr>
            <w:r>
              <w:rPr>
                <w:rFonts w:ascii="SimSun" w:hAnsi="SimSun" w:eastAsia="SimSun" w:cs="SimSun"/>
                <w:sz w:val="23"/>
                <w:szCs w:val="23"/>
                <w:spacing w:val="-3"/>
              </w:rPr>
              <w:t>77944</w:t>
            </w:r>
          </w:p>
        </w:tc>
        <w:tc>
          <w:tcPr>
            <w:tcW w:w="1203" w:type="dxa"/>
            <w:vAlign w:val="top"/>
          </w:tcPr>
          <w:p>
            <w:pPr>
              <w:ind w:left="478"/>
              <w:spacing w:before="133" w:line="181" w:lineRule="auto"/>
              <w:rPr>
                <w:rFonts w:ascii="SimSun" w:hAnsi="SimSun" w:eastAsia="SimSun" w:cs="SimSun"/>
                <w:sz w:val="23"/>
                <w:szCs w:val="23"/>
              </w:rPr>
            </w:pPr>
            <w:r>
              <w:rPr>
                <w:rFonts w:ascii="SimSun" w:hAnsi="SimSun" w:eastAsia="SimSun" w:cs="SimSun"/>
                <w:sz w:val="23"/>
                <w:szCs w:val="23"/>
                <w:spacing w:val="-4"/>
              </w:rPr>
              <w:t>51</w:t>
            </w:r>
          </w:p>
        </w:tc>
      </w:tr>
      <w:tr>
        <w:trPr>
          <w:trHeight w:val="438" w:hRule="atLeast"/>
        </w:trPr>
        <w:tc>
          <w:tcPr>
            <w:shd w:val="clear" w:fill="E5E6E8"/>
            <w:tcW w:w="644" w:type="dxa"/>
            <w:vAlign w:val="top"/>
          </w:tcPr>
          <w:p>
            <w:pPr>
              <w:ind w:left="255"/>
              <w:spacing w:before="195" w:line="183" w:lineRule="auto"/>
              <w:rPr>
                <w:rFonts w:ascii="SimSun" w:hAnsi="SimSun" w:eastAsia="SimSun" w:cs="SimSun"/>
                <w:sz w:val="23"/>
                <w:szCs w:val="23"/>
              </w:rPr>
            </w:pPr>
            <w:r>
              <w:rPr>
                <w:rFonts w:ascii="SimSun" w:hAnsi="SimSun" w:eastAsia="SimSun" w:cs="SimSun"/>
                <w:sz w:val="23"/>
                <w:szCs w:val="23"/>
              </w:rPr>
              <w:t>6</w:t>
            </w:r>
          </w:p>
        </w:tc>
        <w:tc>
          <w:tcPr>
            <w:shd w:val="clear" w:fill="E5E6E8"/>
            <w:tcW w:w="4275" w:type="dxa"/>
            <w:vAlign w:val="top"/>
          </w:tcPr>
          <w:p>
            <w:pPr>
              <w:ind w:left="751"/>
              <w:spacing w:before="115" w:line="219" w:lineRule="auto"/>
              <w:rPr>
                <w:rFonts w:ascii="SimSun" w:hAnsi="SimSun" w:eastAsia="SimSun" w:cs="SimSun"/>
                <w:sz w:val="23"/>
                <w:szCs w:val="23"/>
              </w:rPr>
            </w:pPr>
            <w:r>
              <w:rPr>
                <w:rFonts w:ascii="SimSun" w:hAnsi="SimSun" w:eastAsia="SimSun" w:cs="SimSun"/>
                <w:sz w:val="23"/>
                <w:szCs w:val="23"/>
                <w:spacing w:val="2"/>
              </w:rPr>
              <w:t>格科微电子(浙江)有限公司</w:t>
            </w:r>
          </w:p>
        </w:tc>
        <w:tc>
          <w:tcPr>
            <w:shd w:val="clear" w:fill="E5E6E8"/>
            <w:tcW w:w="1938" w:type="dxa"/>
            <w:vAlign w:val="top"/>
          </w:tcPr>
          <w:p>
            <w:pPr>
              <w:ind w:left="615"/>
              <w:spacing w:before="174" w:line="184" w:lineRule="auto"/>
              <w:rPr>
                <w:rFonts w:ascii="SimSun" w:hAnsi="SimSun" w:eastAsia="SimSun" w:cs="SimSun"/>
                <w:sz w:val="23"/>
                <w:szCs w:val="23"/>
              </w:rPr>
            </w:pPr>
            <w:r>
              <w:rPr>
                <w:rFonts w:ascii="SimSun" w:hAnsi="SimSun" w:eastAsia="SimSun" w:cs="SimSun"/>
                <w:sz w:val="23"/>
                <w:szCs w:val="23"/>
                <w:spacing w:val="-2"/>
              </w:rPr>
              <w:t>212850</w:t>
            </w:r>
          </w:p>
        </w:tc>
        <w:tc>
          <w:tcPr>
            <w:shd w:val="clear" w:fill="E5E6E8"/>
            <w:tcW w:w="1029" w:type="dxa"/>
            <w:vAlign w:val="top"/>
          </w:tcPr>
          <w:p>
            <w:pPr>
              <w:ind w:left="167"/>
              <w:spacing w:before="174" w:line="184" w:lineRule="auto"/>
              <w:rPr>
                <w:rFonts w:ascii="SimSun" w:hAnsi="SimSun" w:eastAsia="SimSun" w:cs="SimSun"/>
                <w:sz w:val="23"/>
                <w:szCs w:val="23"/>
              </w:rPr>
            </w:pPr>
            <w:r>
              <w:rPr>
                <w:rFonts w:ascii="SimSun" w:hAnsi="SimSun" w:eastAsia="SimSun" w:cs="SimSun"/>
                <w:sz w:val="23"/>
                <w:szCs w:val="23"/>
                <w:spacing w:val="-4"/>
              </w:rPr>
              <w:t>152582</w:t>
            </w:r>
          </w:p>
        </w:tc>
        <w:tc>
          <w:tcPr>
            <w:shd w:val="clear" w:fill="E5E6E8"/>
            <w:tcW w:w="1203" w:type="dxa"/>
            <w:vAlign w:val="top"/>
          </w:tcPr>
          <w:p>
            <w:pPr>
              <w:ind w:left="368"/>
              <w:spacing w:before="175" w:line="183" w:lineRule="auto"/>
              <w:rPr>
                <w:rFonts w:ascii="SimSun" w:hAnsi="SimSun" w:eastAsia="SimSun" w:cs="SimSun"/>
                <w:sz w:val="23"/>
                <w:szCs w:val="23"/>
              </w:rPr>
            </w:pPr>
            <w:r>
              <w:rPr>
                <w:rFonts w:ascii="SimSun" w:hAnsi="SimSun" w:eastAsia="SimSun" w:cs="SimSun"/>
                <w:sz w:val="23"/>
                <w:szCs w:val="23"/>
                <w:spacing w:val="-3"/>
              </w:rPr>
              <w:t>39.5</w:t>
            </w:r>
          </w:p>
        </w:tc>
      </w:tr>
      <w:tr>
        <w:trPr>
          <w:trHeight w:val="384" w:hRule="atLeast"/>
        </w:trPr>
        <w:tc>
          <w:tcPr>
            <w:tcW w:w="644" w:type="dxa"/>
            <w:vAlign w:val="top"/>
          </w:tcPr>
          <w:p>
            <w:pPr>
              <w:ind w:left="255"/>
              <w:spacing w:before="159" w:line="180" w:lineRule="auto"/>
              <w:rPr>
                <w:rFonts w:ascii="SimSun" w:hAnsi="SimSun" w:eastAsia="SimSun" w:cs="SimSun"/>
                <w:sz w:val="23"/>
                <w:szCs w:val="23"/>
              </w:rPr>
            </w:pPr>
            <w:r>
              <w:rPr>
                <w:rFonts w:ascii="SimSun" w:hAnsi="SimSun" w:eastAsia="SimSun" w:cs="SimSun"/>
                <w:sz w:val="23"/>
                <w:szCs w:val="23"/>
              </w:rPr>
              <w:t>7</w:t>
            </w:r>
          </w:p>
        </w:tc>
        <w:tc>
          <w:tcPr>
            <w:tcW w:w="4275" w:type="dxa"/>
            <w:vAlign w:val="top"/>
          </w:tcPr>
          <w:p>
            <w:pPr>
              <w:ind w:left="1321"/>
              <w:spacing w:before="118" w:line="213" w:lineRule="auto"/>
              <w:rPr>
                <w:rFonts w:ascii="SimSun" w:hAnsi="SimSun" w:eastAsia="SimSun" w:cs="SimSun"/>
                <w:sz w:val="23"/>
                <w:szCs w:val="23"/>
              </w:rPr>
            </w:pPr>
            <w:r>
              <w:rPr>
                <w:rFonts w:ascii="SimSun" w:hAnsi="SimSun" w:eastAsia="SimSun" w:cs="SimSun"/>
                <w:sz w:val="23"/>
                <w:szCs w:val="23"/>
                <w:spacing w:val="1"/>
              </w:rPr>
              <w:t>浙江亚芯微电子</w:t>
            </w:r>
          </w:p>
        </w:tc>
        <w:tc>
          <w:tcPr>
            <w:tcW w:w="1938" w:type="dxa"/>
            <w:vAlign w:val="top"/>
          </w:tcPr>
          <w:p>
            <w:pPr>
              <w:ind w:left="675"/>
              <w:spacing w:before="167" w:line="174" w:lineRule="auto"/>
              <w:rPr>
                <w:rFonts w:ascii="SimSun" w:hAnsi="SimSun" w:eastAsia="SimSun" w:cs="SimSun"/>
                <w:sz w:val="23"/>
                <w:szCs w:val="23"/>
              </w:rPr>
            </w:pPr>
            <w:r>
              <w:rPr>
                <w:rFonts w:ascii="SimSun" w:hAnsi="SimSun" w:eastAsia="SimSun" w:cs="SimSun"/>
                <w:sz w:val="23"/>
                <w:szCs w:val="23"/>
                <w:spacing w:val="-5"/>
              </w:rPr>
              <w:t>14500</w:t>
            </w:r>
          </w:p>
        </w:tc>
        <w:tc>
          <w:tcPr>
            <w:tcW w:w="1029" w:type="dxa"/>
            <w:vAlign w:val="top"/>
          </w:tcPr>
          <w:p>
            <w:pPr>
              <w:ind w:left="277"/>
              <w:spacing w:before="146" w:line="184" w:lineRule="auto"/>
              <w:rPr>
                <w:rFonts w:ascii="SimSun" w:hAnsi="SimSun" w:eastAsia="SimSun" w:cs="SimSun"/>
                <w:sz w:val="23"/>
                <w:szCs w:val="23"/>
              </w:rPr>
            </w:pPr>
            <w:r>
              <w:rPr>
                <w:rFonts w:ascii="SimSun" w:hAnsi="SimSun" w:eastAsia="SimSun" w:cs="SimSun"/>
                <w:sz w:val="23"/>
                <w:szCs w:val="23"/>
                <w:spacing w:val="-3"/>
              </w:rPr>
              <w:t>6919</w:t>
            </w:r>
          </w:p>
        </w:tc>
        <w:tc>
          <w:tcPr>
            <w:tcW w:w="1203" w:type="dxa"/>
            <w:vAlign w:val="top"/>
          </w:tcPr>
          <w:p>
            <w:pPr>
              <w:ind w:left="418"/>
              <w:spacing w:before="196" w:line="188" w:lineRule="exact"/>
              <w:rPr>
                <w:rFonts w:ascii="SimSun" w:hAnsi="SimSun" w:eastAsia="SimSun" w:cs="SimSun"/>
                <w:sz w:val="23"/>
                <w:szCs w:val="23"/>
              </w:rPr>
            </w:pPr>
            <w:r>
              <w:rPr>
                <w:rFonts w:ascii="SimSun" w:hAnsi="SimSun" w:eastAsia="SimSun" w:cs="SimSun"/>
                <w:sz w:val="23"/>
                <w:szCs w:val="23"/>
                <w:spacing w:val="-6"/>
                <w:position w:val="-2"/>
              </w:rPr>
              <w:t>110</w:t>
            </w:r>
          </w:p>
        </w:tc>
      </w:tr>
    </w:tbl>
    <w:p>
      <w:pPr>
        <w:spacing w:line="70" w:lineRule="exact"/>
        <w:rPr/>
      </w:pPr>
      <w:r/>
    </w:p>
    <w:tbl>
      <w:tblPr>
        <w:tblStyle w:val="2"/>
        <w:tblW w:w="9159"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752"/>
        <w:gridCol w:w="4407"/>
      </w:tblGrid>
      <w:tr>
        <w:trPr>
          <w:trHeight w:val="8802" w:hRule="atLeast"/>
        </w:trPr>
        <w:tc>
          <w:tcPr>
            <w:tcW w:w="4752" w:type="dxa"/>
            <w:vAlign w:val="top"/>
          </w:tcPr>
          <w:p>
            <w:pPr>
              <w:ind w:left="220"/>
              <w:spacing w:line="218" w:lineRule="auto"/>
              <w:rPr>
                <w:rFonts w:ascii="SimSun" w:hAnsi="SimSun" w:eastAsia="SimSun" w:cs="SimSun"/>
                <w:sz w:val="16"/>
                <w:szCs w:val="16"/>
              </w:rPr>
            </w:pPr>
            <w:r>
              <w:drawing>
                <wp:anchor distT="0" distB="0" distL="0" distR="0" simplePos="0" relativeHeight="255330304" behindDoc="0" locked="0" layoutInCell="1" allowOverlap="1">
                  <wp:simplePos x="0" y="0"/>
                  <wp:positionH relativeFrom="rightMargin">
                    <wp:posOffset>-2985769</wp:posOffset>
                  </wp:positionH>
                  <wp:positionV relativeFrom="topMargin">
                    <wp:posOffset>491532</wp:posOffset>
                  </wp:positionV>
                  <wp:extent cx="1339876" cy="6350"/>
                  <wp:effectExtent l="0" t="0" r="0" b="0"/>
                  <wp:wrapNone/>
                  <wp:docPr id="300" name="IM 300"/>
                  <wp:cNvGraphicFramePr/>
                  <a:graphic>
                    <a:graphicData uri="http://schemas.openxmlformats.org/drawingml/2006/picture">
                      <pic:pic>
                        <pic:nvPicPr>
                          <pic:cNvPr id="300" name="IM 300"/>
                          <pic:cNvPicPr/>
                        </pic:nvPicPr>
                        <pic:blipFill>
                          <a:blip r:embed="rId229"/>
                          <a:stretch>
                            <a:fillRect/>
                          </a:stretch>
                        </pic:blipFill>
                        <pic:spPr>
                          <a:xfrm rot="0">
                            <a:off x="0" y="0"/>
                            <a:ext cx="1339876" cy="6350"/>
                          </a:xfrm>
                          <a:prstGeom prst="rect">
                            <a:avLst/>
                          </a:prstGeom>
                        </pic:spPr>
                      </pic:pic>
                    </a:graphicData>
                  </a:graphic>
                </wp:anchor>
              </w:drawing>
            </w:r>
            <w:r>
              <w:rPr>
                <w:rFonts w:ascii="SimSun" w:hAnsi="SimSun" w:eastAsia="SimSun" w:cs="SimSun"/>
                <w:sz w:val="16"/>
                <w:szCs w:val="16"/>
                <w:spacing w:val="1"/>
              </w:rPr>
              <w:t>(资料来源：浙江省半导体行业协会根据网上公开资料研究整理)</w:t>
            </w:r>
          </w:p>
          <w:p>
            <w:pPr>
              <w:spacing w:line="295" w:lineRule="auto"/>
              <w:rPr>
                <w:rFonts w:ascii="Arial"/>
                <w:sz w:val="21"/>
              </w:rPr>
            </w:pPr>
            <w:r/>
          </w:p>
          <w:p>
            <w:pPr>
              <w:spacing w:line="295" w:lineRule="auto"/>
              <w:rPr>
                <w:rFonts w:ascii="Arial"/>
                <w:sz w:val="21"/>
              </w:rPr>
            </w:pPr>
            <w:r/>
          </w:p>
          <w:p>
            <w:pPr>
              <w:ind w:left="50"/>
              <w:spacing w:before="75" w:line="221" w:lineRule="auto"/>
              <w:tabs>
                <w:tab w:val="left" w:pos="248"/>
              </w:tabs>
              <w:rPr>
                <w:rFonts w:ascii="SimHei" w:hAnsi="SimHei" w:eastAsia="SimHei" w:cs="SimHei"/>
                <w:sz w:val="23"/>
                <w:szCs w:val="23"/>
              </w:rPr>
            </w:pPr>
            <w:r>
              <w:rPr>
                <w:rFonts w:ascii="SimHei" w:hAnsi="SimHei" w:eastAsia="SimHei" w:cs="SimHei"/>
                <w:sz w:val="23"/>
                <w:szCs w:val="23"/>
                <w:u w:val="single" w:color="auto"/>
                <w:color w:val="DA6736"/>
              </w:rPr>
              <w:tab/>
            </w:r>
            <w:r>
              <w:rPr>
                <w:rFonts w:ascii="SimHei" w:hAnsi="SimHei" w:eastAsia="SimHei" w:cs="SimHei"/>
                <w:sz w:val="23"/>
                <w:szCs w:val="23"/>
                <w:b/>
                <w:bCs/>
                <w:u w:val="single" w:color="auto"/>
                <w:color w:val="DA6736"/>
                <w:spacing w:val="-12"/>
              </w:rPr>
              <w:t>我</w:t>
            </w:r>
            <w:r>
              <w:rPr>
                <w:rFonts w:ascii="SimHei" w:hAnsi="SimHei" w:eastAsia="SimHei" w:cs="SimHei"/>
                <w:sz w:val="23"/>
                <w:szCs w:val="23"/>
                <w:u w:val="single" w:color="auto"/>
                <w:color w:val="DA6736"/>
                <w:spacing w:val="-30"/>
              </w:rPr>
              <w:t xml:space="preserve"> </w:t>
            </w:r>
            <w:r>
              <w:rPr>
                <w:rFonts w:ascii="SimHei" w:hAnsi="SimHei" w:eastAsia="SimHei" w:cs="SimHei"/>
                <w:sz w:val="23"/>
                <w:szCs w:val="23"/>
                <w:b/>
                <w:bCs/>
                <w:u w:val="single" w:color="auto"/>
                <w:color w:val="DA6736"/>
                <w:spacing w:val="-12"/>
              </w:rPr>
              <w:t>省</w:t>
            </w:r>
            <w:r>
              <w:rPr>
                <w:rFonts w:ascii="SimHei" w:hAnsi="SimHei" w:eastAsia="SimHei" w:cs="SimHei"/>
                <w:sz w:val="23"/>
                <w:szCs w:val="23"/>
                <w:u w:val="single" w:color="auto"/>
                <w:color w:val="DA6736"/>
                <w:spacing w:val="-33"/>
              </w:rPr>
              <w:t xml:space="preserve"> </w:t>
            </w:r>
            <w:r>
              <w:rPr>
                <w:rFonts w:ascii="SimHei" w:hAnsi="SimHei" w:eastAsia="SimHei" w:cs="SimHei"/>
                <w:sz w:val="23"/>
                <w:szCs w:val="23"/>
                <w:b/>
                <w:bCs/>
                <w:u w:val="single" w:color="auto"/>
                <w:color w:val="DA6736"/>
                <w:spacing w:val="-12"/>
              </w:rPr>
              <w:t>突</w:t>
            </w:r>
            <w:r>
              <w:rPr>
                <w:rFonts w:ascii="SimHei" w:hAnsi="SimHei" w:eastAsia="SimHei" w:cs="SimHei"/>
                <w:sz w:val="23"/>
                <w:szCs w:val="23"/>
                <w:u w:val="single" w:color="auto"/>
                <w:color w:val="DA6736"/>
                <w:spacing w:val="-36"/>
              </w:rPr>
              <w:t xml:space="preserve"> </w:t>
            </w:r>
            <w:r>
              <w:rPr>
                <w:rFonts w:ascii="SimHei" w:hAnsi="SimHei" w:eastAsia="SimHei" w:cs="SimHei"/>
                <w:sz w:val="23"/>
                <w:szCs w:val="23"/>
                <w:b/>
                <w:bCs/>
                <w:u w:val="single" w:color="auto"/>
                <w:color w:val="DA6736"/>
                <w:spacing w:val="-12"/>
              </w:rPr>
              <w:t>破</w:t>
            </w:r>
            <w:r>
              <w:rPr>
                <w:rFonts w:ascii="SimHei" w:hAnsi="SimHei" w:eastAsia="SimHei" w:cs="SimHei"/>
                <w:sz w:val="23"/>
                <w:szCs w:val="23"/>
                <w:u w:val="single" w:color="auto"/>
                <w:color w:val="DA6736"/>
                <w:spacing w:val="-29"/>
              </w:rPr>
              <w:t xml:space="preserve"> </w:t>
            </w:r>
            <w:r>
              <w:rPr>
                <w:rFonts w:ascii="SimHei" w:hAnsi="SimHei" w:eastAsia="SimHei" w:cs="SimHei"/>
                <w:sz w:val="23"/>
                <w:szCs w:val="23"/>
                <w:b/>
                <w:bCs/>
                <w:u w:val="single" w:color="auto"/>
                <w:color w:val="DA6736"/>
                <w:spacing w:val="-12"/>
              </w:rPr>
              <w:t>方</w:t>
            </w:r>
            <w:r>
              <w:rPr>
                <w:rFonts w:ascii="SimHei" w:hAnsi="SimHei" w:eastAsia="SimHei" w:cs="SimHei"/>
                <w:sz w:val="23"/>
                <w:szCs w:val="23"/>
                <w:u w:val="single" w:color="auto"/>
                <w:color w:val="DA6736"/>
                <w:spacing w:val="-17"/>
              </w:rPr>
              <w:t xml:space="preserve"> </w:t>
            </w:r>
            <w:r>
              <w:rPr>
                <w:rFonts w:ascii="SimHei" w:hAnsi="SimHei" w:eastAsia="SimHei" w:cs="SimHei"/>
                <w:sz w:val="23"/>
                <w:szCs w:val="23"/>
                <w:b/>
                <w:bCs/>
                <w:u w:val="single" w:color="auto"/>
                <w:color w:val="DA6736"/>
                <w:spacing w:val="-12"/>
              </w:rPr>
              <w:t>向</w:t>
            </w:r>
          </w:p>
          <w:p>
            <w:pPr>
              <w:ind w:left="513"/>
              <w:spacing w:before="254" w:line="221" w:lineRule="auto"/>
              <w:rPr>
                <w:rFonts w:ascii="SimHei" w:hAnsi="SimHei" w:eastAsia="SimHei" w:cs="SimHei"/>
                <w:sz w:val="23"/>
                <w:szCs w:val="23"/>
              </w:rPr>
            </w:pPr>
            <w:r>
              <w:rPr>
                <w:rFonts w:ascii="SimHei" w:hAnsi="SimHei" w:eastAsia="SimHei" w:cs="SimHei"/>
                <w:sz w:val="23"/>
                <w:szCs w:val="23"/>
                <w:b/>
                <w:bCs/>
                <w:spacing w:val="-3"/>
              </w:rPr>
              <w:t>1.Al芯片发展特征与未来应用领域</w:t>
            </w:r>
          </w:p>
          <w:p>
            <w:pPr>
              <w:ind w:left="50" w:right="309" w:firstLine="460"/>
              <w:spacing w:before="54" w:line="263" w:lineRule="auto"/>
              <w:rPr>
                <w:rFonts w:ascii="SimSun" w:hAnsi="SimSun" w:eastAsia="SimSun" w:cs="SimSun"/>
                <w:sz w:val="23"/>
                <w:szCs w:val="23"/>
              </w:rPr>
            </w:pPr>
            <w:r>
              <w:rPr>
                <w:rFonts w:ascii="SimSun" w:hAnsi="SimSun" w:eastAsia="SimSun" w:cs="SimSun"/>
                <w:sz w:val="23"/>
                <w:szCs w:val="23"/>
              </w:rPr>
              <w:t>AI</w:t>
            </w:r>
            <w:r>
              <w:rPr>
                <w:rFonts w:ascii="SimSun" w:hAnsi="SimSun" w:eastAsia="SimSun" w:cs="SimSun"/>
                <w:sz w:val="23"/>
                <w:szCs w:val="23"/>
                <w:spacing w:val="1"/>
              </w:rPr>
              <w:t>芯片未来发展具有阶段性特征。从短</w:t>
            </w:r>
            <w:r>
              <w:rPr>
                <w:rFonts w:ascii="SimSun" w:hAnsi="SimSun" w:eastAsia="SimSun" w:cs="SimSun"/>
                <w:sz w:val="23"/>
                <w:szCs w:val="23"/>
                <w:spacing w:val="2"/>
              </w:rPr>
              <w:t xml:space="preserve"> </w:t>
            </w:r>
            <w:r>
              <w:rPr>
                <w:rFonts w:ascii="SimSun" w:hAnsi="SimSun" w:eastAsia="SimSun" w:cs="SimSun"/>
                <w:sz w:val="23"/>
                <w:szCs w:val="23"/>
                <w:spacing w:val="13"/>
              </w:rPr>
              <w:t>期来看，以异构计算(多种组合方式)为主</w:t>
            </w:r>
            <w:r>
              <w:rPr>
                <w:rFonts w:ascii="SimSun" w:hAnsi="SimSun" w:eastAsia="SimSun" w:cs="SimSun"/>
                <w:sz w:val="23"/>
                <w:szCs w:val="23"/>
                <w:spacing w:val="4"/>
              </w:rPr>
              <w:t xml:space="preserve"> </w:t>
            </w:r>
            <w:r>
              <w:rPr>
                <w:rFonts w:ascii="SimSun" w:hAnsi="SimSun" w:eastAsia="SimSun" w:cs="SimSun"/>
                <w:sz w:val="23"/>
                <w:szCs w:val="23"/>
                <w:spacing w:val="4"/>
              </w:rPr>
              <w:t>来加速各类应用算法的落地(看重能效比、</w:t>
            </w:r>
            <w:r>
              <w:rPr>
                <w:rFonts w:ascii="SimSun" w:hAnsi="SimSun" w:eastAsia="SimSun" w:cs="SimSun"/>
                <w:sz w:val="23"/>
                <w:szCs w:val="23"/>
                <w:spacing w:val="12"/>
              </w:rPr>
              <w:t xml:space="preserve"> </w:t>
            </w:r>
            <w:r>
              <w:rPr>
                <w:rFonts w:ascii="SimSun" w:hAnsi="SimSun" w:eastAsia="SimSun" w:cs="SimSun"/>
                <w:sz w:val="23"/>
                <w:szCs w:val="23"/>
                <w:spacing w:val="6"/>
              </w:rPr>
              <w:t>性价比、可靠性)。从中期来看，要发展自</w:t>
            </w:r>
            <w:r>
              <w:rPr>
                <w:rFonts w:ascii="SimSun" w:hAnsi="SimSun" w:eastAsia="SimSun" w:cs="SimSun"/>
                <w:sz w:val="23"/>
                <w:szCs w:val="23"/>
                <w:spacing w:val="8"/>
              </w:rPr>
              <w:t xml:space="preserve"> </w:t>
            </w:r>
            <w:r>
              <w:rPr>
                <w:rFonts w:ascii="SimSun" w:hAnsi="SimSun" w:eastAsia="SimSun" w:cs="SimSun"/>
                <w:sz w:val="23"/>
                <w:szCs w:val="23"/>
                <w:spacing w:val="-1"/>
              </w:rPr>
              <w:t>重构、自学习、自适应的芯片来支持算法的</w:t>
            </w:r>
            <w:r>
              <w:rPr>
                <w:rFonts w:ascii="SimSun" w:hAnsi="SimSun" w:eastAsia="SimSun" w:cs="SimSun"/>
                <w:sz w:val="23"/>
                <w:szCs w:val="23"/>
                <w:spacing w:val="8"/>
              </w:rPr>
              <w:t xml:space="preserve"> </w:t>
            </w:r>
            <w:r>
              <w:rPr>
                <w:rFonts w:ascii="SimSun" w:hAnsi="SimSun" w:eastAsia="SimSun" w:cs="SimSun"/>
                <w:sz w:val="23"/>
                <w:szCs w:val="23"/>
                <w:spacing w:val="-1"/>
              </w:rPr>
              <w:t>演进和类人的自然智能。从长期来看，则是</w:t>
            </w:r>
            <w:r>
              <w:rPr>
                <w:rFonts w:ascii="SimSun" w:hAnsi="SimSun" w:eastAsia="SimSun" w:cs="SimSun"/>
                <w:sz w:val="23"/>
                <w:szCs w:val="23"/>
                <w:spacing w:val="8"/>
              </w:rPr>
              <w:t xml:space="preserve"> </w:t>
            </w:r>
            <w:r>
              <w:rPr>
                <w:rFonts w:ascii="SimSun" w:hAnsi="SimSun" w:eastAsia="SimSun" w:cs="SimSun"/>
                <w:sz w:val="23"/>
                <w:szCs w:val="23"/>
                <w:spacing w:val="-7"/>
              </w:rPr>
              <w:t>朝着通用AI芯片的方面发展。</w:t>
            </w:r>
            <w:r>
              <w:rPr>
                <w:rFonts w:ascii="SimSun" w:hAnsi="SimSun" w:eastAsia="SimSun" w:cs="SimSun"/>
                <w:sz w:val="23"/>
                <w:szCs w:val="23"/>
                <w:spacing w:val="-3"/>
              </w:rPr>
              <w:t xml:space="preserve"> </w:t>
            </w:r>
            <w:r>
              <w:rPr>
                <w:rFonts w:ascii="SimSun" w:hAnsi="SimSun" w:eastAsia="SimSun" w:cs="SimSun"/>
                <w:sz w:val="23"/>
                <w:szCs w:val="23"/>
                <w:spacing w:val="-7"/>
              </w:rPr>
              <w:t>AI芯片应用领</w:t>
            </w:r>
            <w:r>
              <w:rPr>
                <w:rFonts w:ascii="SimSun" w:hAnsi="SimSun" w:eastAsia="SimSun" w:cs="SimSun"/>
                <w:sz w:val="23"/>
                <w:szCs w:val="23"/>
              </w:rPr>
              <w:t xml:space="preserve"> </w:t>
            </w:r>
            <w:r>
              <w:rPr>
                <w:rFonts w:ascii="SimSun" w:hAnsi="SimSun" w:eastAsia="SimSun" w:cs="SimSun"/>
                <w:sz w:val="23"/>
                <w:szCs w:val="23"/>
                <w:spacing w:val="13"/>
              </w:rPr>
              <w:t>域十分广泛，未来主要集中在以下八大行</w:t>
            </w:r>
            <w:r>
              <w:rPr>
                <w:rFonts w:ascii="SimSun" w:hAnsi="SimSun" w:eastAsia="SimSun" w:cs="SimSun"/>
                <w:sz w:val="23"/>
                <w:szCs w:val="23"/>
                <w:spacing w:val="16"/>
              </w:rPr>
              <w:t xml:space="preserve"> </w:t>
            </w:r>
            <w:r>
              <w:rPr>
                <w:rFonts w:ascii="SimSun" w:hAnsi="SimSun" w:eastAsia="SimSun" w:cs="SimSun"/>
                <w:sz w:val="23"/>
                <w:szCs w:val="23"/>
                <w:spacing w:val="2"/>
              </w:rPr>
              <w:t>业。</w:t>
            </w:r>
          </w:p>
          <w:p>
            <w:pPr>
              <w:ind w:left="513"/>
              <w:spacing w:before="121" w:line="221" w:lineRule="auto"/>
              <w:rPr>
                <w:rFonts w:ascii="SimHei" w:hAnsi="SimHei" w:eastAsia="SimHei" w:cs="SimHei"/>
                <w:sz w:val="23"/>
                <w:szCs w:val="23"/>
              </w:rPr>
            </w:pPr>
            <w:r>
              <w:rPr>
                <w:rFonts w:ascii="SimHei" w:hAnsi="SimHei" w:eastAsia="SimHei" w:cs="SimHei"/>
                <w:sz w:val="23"/>
                <w:szCs w:val="23"/>
                <w:b/>
                <w:bCs/>
                <w:spacing w:val="-1"/>
              </w:rPr>
              <w:t>2.积极应对Al芯片未来发展</w:t>
            </w:r>
          </w:p>
          <w:p>
            <w:pPr>
              <w:ind w:left="50" w:right="325" w:firstLine="463"/>
              <w:spacing w:before="57" w:line="251" w:lineRule="auto"/>
              <w:rPr>
                <w:rFonts w:ascii="SimSun" w:hAnsi="SimSun" w:eastAsia="SimSun" w:cs="SimSun"/>
                <w:sz w:val="23"/>
                <w:szCs w:val="23"/>
              </w:rPr>
            </w:pPr>
            <w:r>
              <w:rPr>
                <w:rFonts w:ascii="SimSun" w:hAnsi="SimSun" w:eastAsia="SimSun" w:cs="SimSun"/>
                <w:sz w:val="23"/>
                <w:szCs w:val="23"/>
                <w:b/>
                <w:bCs/>
                <w:spacing w:val="-11"/>
              </w:rPr>
              <w:t>做好顶层设计，发挥后发优势。</w:t>
            </w:r>
            <w:r>
              <w:rPr>
                <w:rFonts w:ascii="SimSun" w:hAnsi="SimSun" w:eastAsia="SimSun" w:cs="SimSun"/>
                <w:sz w:val="23"/>
                <w:szCs w:val="23"/>
                <w:spacing w:val="13"/>
              </w:rPr>
              <w:t xml:space="preserve"> </w:t>
            </w:r>
            <w:r>
              <w:rPr>
                <w:rFonts w:ascii="SimSun" w:hAnsi="SimSun" w:eastAsia="SimSun" w:cs="SimSun"/>
                <w:sz w:val="23"/>
                <w:szCs w:val="23"/>
                <w:spacing w:val="-11"/>
              </w:rPr>
              <w:t>我省在</w:t>
            </w:r>
            <w:r>
              <w:rPr>
                <w:rFonts w:ascii="SimSun" w:hAnsi="SimSun" w:eastAsia="SimSun" w:cs="SimSun"/>
                <w:sz w:val="23"/>
                <w:szCs w:val="23"/>
              </w:rPr>
              <w:t xml:space="preserve"> </w:t>
            </w:r>
            <w:r>
              <w:rPr>
                <w:rFonts w:ascii="SimSun" w:hAnsi="SimSun" w:eastAsia="SimSun" w:cs="SimSun"/>
                <w:sz w:val="23"/>
                <w:szCs w:val="23"/>
              </w:rPr>
              <w:t>AI芯片领域要改变目前相比国际先进水平暂</w:t>
            </w:r>
          </w:p>
          <w:p>
            <w:pPr>
              <w:spacing w:before="28" w:line="3028" w:lineRule="exact"/>
              <w:textAlignment w:val="center"/>
              <w:rPr/>
            </w:pPr>
            <w:r>
              <w:drawing>
                <wp:inline distT="0" distB="0" distL="0" distR="0">
                  <wp:extent cx="2870257" cy="1922753"/>
                  <wp:effectExtent l="0" t="0" r="0" b="0"/>
                  <wp:docPr id="301" name="IM 301"/>
                  <wp:cNvGraphicFramePr/>
                  <a:graphic>
                    <a:graphicData uri="http://schemas.openxmlformats.org/drawingml/2006/picture">
                      <pic:pic>
                        <pic:nvPicPr>
                          <pic:cNvPr id="301" name="IM 301"/>
                          <pic:cNvPicPr/>
                        </pic:nvPicPr>
                        <pic:blipFill>
                          <a:blip r:embed="rId230"/>
                          <a:stretch>
                            <a:fillRect/>
                          </a:stretch>
                        </pic:blipFill>
                        <pic:spPr>
                          <a:xfrm rot="0">
                            <a:off x="0" y="0"/>
                            <a:ext cx="2870257" cy="1922753"/>
                          </a:xfrm>
                          <a:prstGeom prst="rect">
                            <a:avLst/>
                          </a:prstGeom>
                        </pic:spPr>
                      </pic:pic>
                    </a:graphicData>
                  </a:graphic>
                </wp:inline>
              </w:drawing>
            </w:r>
          </w:p>
        </w:tc>
        <w:tc>
          <w:tcPr>
            <w:tcW w:w="4407" w:type="dxa"/>
            <w:vAlign w:val="top"/>
          </w:tcPr>
          <w:p>
            <w:pPr>
              <w:spacing w:line="280" w:lineRule="auto"/>
              <w:rPr>
                <w:rFonts w:ascii="Arial"/>
                <w:sz w:val="21"/>
              </w:rPr>
            </w:pPr>
            <w:r/>
          </w:p>
          <w:p>
            <w:pPr>
              <w:ind w:left="17" w:right="15"/>
              <w:spacing w:before="74" w:line="258" w:lineRule="auto"/>
              <w:jc w:val="both"/>
              <w:rPr>
                <w:rFonts w:ascii="SimSun" w:hAnsi="SimSun" w:eastAsia="SimSun" w:cs="SimSun"/>
                <w:sz w:val="23"/>
                <w:szCs w:val="23"/>
              </w:rPr>
            </w:pPr>
            <w:r>
              <w:rPr>
                <w:rFonts w:ascii="SimSun" w:hAnsi="SimSun" w:eastAsia="SimSun" w:cs="SimSun"/>
                <w:sz w:val="23"/>
                <w:szCs w:val="23"/>
                <w:spacing w:val="-1"/>
              </w:rPr>
              <w:t>处落后状态，必须充分发挥市场在资源配置</w:t>
            </w:r>
            <w:r>
              <w:rPr>
                <w:rFonts w:ascii="SimSun" w:hAnsi="SimSun" w:eastAsia="SimSun" w:cs="SimSun"/>
                <w:sz w:val="23"/>
                <w:szCs w:val="23"/>
                <w:spacing w:val="4"/>
              </w:rPr>
              <w:t xml:space="preserve"> </w:t>
            </w:r>
            <w:r>
              <w:rPr>
                <w:rFonts w:ascii="SimSun" w:hAnsi="SimSun" w:eastAsia="SimSun" w:cs="SimSun"/>
                <w:sz w:val="23"/>
                <w:szCs w:val="23"/>
              </w:rPr>
              <w:t>中的决定性作用和政府的作用，激发各类市</w:t>
            </w:r>
            <w:r>
              <w:rPr>
                <w:rFonts w:ascii="SimSun" w:hAnsi="SimSun" w:eastAsia="SimSun" w:cs="SimSun"/>
                <w:sz w:val="23"/>
                <w:szCs w:val="23"/>
                <w:spacing w:val="2"/>
              </w:rPr>
              <w:t xml:space="preserve"> </w:t>
            </w:r>
            <w:r>
              <w:rPr>
                <w:rFonts w:ascii="SimSun" w:hAnsi="SimSun" w:eastAsia="SimSun" w:cs="SimSun"/>
                <w:sz w:val="23"/>
                <w:szCs w:val="23"/>
                <w:spacing w:val="-2"/>
              </w:rPr>
              <w:t>场主体活力，广招天下英才，使我省在AI芯</w:t>
            </w:r>
            <w:r>
              <w:rPr>
                <w:rFonts w:ascii="SimSun" w:hAnsi="SimSun" w:eastAsia="SimSun" w:cs="SimSun"/>
                <w:sz w:val="23"/>
                <w:szCs w:val="23"/>
                <w:spacing w:val="15"/>
              </w:rPr>
              <w:t xml:space="preserve"> </w:t>
            </w:r>
            <w:r>
              <w:rPr>
                <w:rFonts w:ascii="SimSun" w:hAnsi="SimSun" w:eastAsia="SimSun" w:cs="SimSun"/>
                <w:sz w:val="23"/>
                <w:szCs w:val="23"/>
                <w:spacing w:val="12"/>
              </w:rPr>
              <w:t>片关键领域、基础创新能力、骨干企业培</w:t>
            </w:r>
            <w:r>
              <w:rPr>
                <w:rFonts w:ascii="SimSun" w:hAnsi="SimSun" w:eastAsia="SimSun" w:cs="SimSun"/>
                <w:sz w:val="23"/>
                <w:szCs w:val="23"/>
                <w:spacing w:val="13"/>
              </w:rPr>
              <w:t xml:space="preserve"> </w:t>
            </w:r>
            <w:r>
              <w:rPr>
                <w:rFonts w:ascii="SimSun" w:hAnsi="SimSun" w:eastAsia="SimSun" w:cs="SimSun"/>
                <w:sz w:val="23"/>
                <w:szCs w:val="23"/>
                <w:spacing w:val="-1"/>
              </w:rPr>
              <w:t>育、AI芯片产业链支撑体系等方面取得显著</w:t>
            </w:r>
            <w:r>
              <w:rPr>
                <w:rFonts w:ascii="SimSun" w:hAnsi="SimSun" w:eastAsia="SimSun" w:cs="SimSun"/>
                <w:sz w:val="23"/>
                <w:szCs w:val="23"/>
                <w:spacing w:val="5"/>
              </w:rPr>
              <w:t xml:space="preserve"> </w:t>
            </w:r>
            <w:r>
              <w:rPr>
                <w:rFonts w:ascii="SimSun" w:hAnsi="SimSun" w:eastAsia="SimSun" w:cs="SimSun"/>
                <w:sz w:val="23"/>
                <w:szCs w:val="23"/>
                <w:spacing w:val="-1"/>
              </w:rPr>
              <w:t>进步，成为全国领先的AI芯片核心技术引领</w:t>
            </w:r>
            <w:r>
              <w:rPr>
                <w:rFonts w:ascii="SimSun" w:hAnsi="SimSun" w:eastAsia="SimSun" w:cs="SimSun"/>
                <w:sz w:val="23"/>
                <w:szCs w:val="23"/>
                <w:spacing w:val="5"/>
              </w:rPr>
              <w:t xml:space="preserve"> </w:t>
            </w:r>
            <w:r>
              <w:rPr>
                <w:rFonts w:ascii="SimSun" w:hAnsi="SimSun" w:eastAsia="SimSun" w:cs="SimSun"/>
                <w:sz w:val="23"/>
                <w:szCs w:val="23"/>
              </w:rPr>
              <w:t>区、产业发展示范区和创新发展新高地。</w:t>
            </w:r>
          </w:p>
          <w:p>
            <w:pPr>
              <w:ind w:left="17" w:firstLine="473"/>
              <w:spacing w:before="107" w:line="282" w:lineRule="auto"/>
              <w:jc w:val="both"/>
              <w:rPr>
                <w:rFonts w:ascii="SimSun" w:hAnsi="SimSun" w:eastAsia="SimSun" w:cs="SimSun"/>
                <w:sz w:val="22"/>
                <w:szCs w:val="22"/>
              </w:rPr>
            </w:pPr>
            <w:r>
              <w:rPr>
                <w:rFonts w:ascii="SimSun" w:hAnsi="SimSun" w:eastAsia="SimSun" w:cs="SimSun"/>
                <w:sz w:val="22"/>
                <w:szCs w:val="22"/>
                <w:b/>
                <w:bCs/>
                <w:spacing w:val="1"/>
              </w:rPr>
              <w:t>多种措施并举，创新发展路径。</w:t>
            </w:r>
            <w:r>
              <w:rPr>
                <w:rFonts w:ascii="SimSun" w:hAnsi="SimSun" w:eastAsia="SimSun" w:cs="SimSun"/>
                <w:sz w:val="22"/>
                <w:szCs w:val="22"/>
                <w:spacing w:val="15"/>
              </w:rPr>
              <w:t xml:space="preserve"> </w:t>
            </w:r>
            <w:r>
              <w:rPr>
                <w:rFonts w:ascii="SimSun" w:hAnsi="SimSun" w:eastAsia="SimSun" w:cs="SimSun"/>
                <w:sz w:val="22"/>
                <w:szCs w:val="22"/>
                <w:spacing w:val="1"/>
              </w:rPr>
              <w:t>一是政</w:t>
            </w:r>
            <w:r>
              <w:rPr>
                <w:rFonts w:ascii="SimSun" w:hAnsi="SimSun" w:eastAsia="SimSun" w:cs="SimSun"/>
                <w:sz w:val="22"/>
                <w:szCs w:val="22"/>
              </w:rPr>
              <w:t xml:space="preserve"> </w:t>
            </w:r>
            <w:r>
              <w:rPr>
                <w:rFonts w:ascii="SimSun" w:hAnsi="SimSun" w:eastAsia="SimSun" w:cs="SimSun"/>
                <w:sz w:val="22"/>
                <w:szCs w:val="22"/>
                <w:spacing w:val="9"/>
              </w:rPr>
              <w:t>府引导，抱团发展。政府要根据国家根本利</w:t>
            </w:r>
            <w:r>
              <w:rPr>
                <w:rFonts w:ascii="SimSun" w:hAnsi="SimSun" w:eastAsia="SimSun" w:cs="SimSun"/>
                <w:sz w:val="22"/>
                <w:szCs w:val="22"/>
                <w:spacing w:val="9"/>
              </w:rPr>
              <w:t xml:space="preserve"> </w:t>
            </w:r>
            <w:r>
              <w:rPr>
                <w:rFonts w:ascii="SimSun" w:hAnsi="SimSun" w:eastAsia="SimSun" w:cs="SimSun"/>
                <w:sz w:val="22"/>
                <w:szCs w:val="22"/>
                <w:spacing w:val="10"/>
              </w:rPr>
              <w:t>益以及顶层设计需要，对发展</w:t>
            </w:r>
            <w:r>
              <w:rPr>
                <w:rFonts w:ascii="SimSun" w:hAnsi="SimSun" w:eastAsia="SimSun" w:cs="SimSun"/>
                <w:sz w:val="22"/>
                <w:szCs w:val="22"/>
              </w:rPr>
              <w:t>AI</w:t>
            </w:r>
            <w:r>
              <w:rPr>
                <w:rFonts w:ascii="SimSun" w:hAnsi="SimSun" w:eastAsia="SimSun" w:cs="SimSun"/>
                <w:sz w:val="22"/>
                <w:szCs w:val="22"/>
                <w:spacing w:val="10"/>
              </w:rPr>
              <w:t>芯片产业给</w:t>
            </w:r>
            <w:r>
              <w:rPr>
                <w:rFonts w:ascii="SimSun" w:hAnsi="SimSun" w:eastAsia="SimSun" w:cs="SimSun"/>
                <w:sz w:val="22"/>
                <w:szCs w:val="22"/>
                <w:spacing w:val="7"/>
              </w:rPr>
              <w:t xml:space="preserve"> </w:t>
            </w:r>
            <w:r>
              <w:rPr>
                <w:rFonts w:ascii="SimSun" w:hAnsi="SimSun" w:eastAsia="SimSun" w:cs="SimSun"/>
                <w:sz w:val="22"/>
                <w:szCs w:val="22"/>
                <w:spacing w:val="4"/>
              </w:rPr>
              <w:t>予积极引导并施以援手；</w:t>
            </w:r>
            <w:r>
              <w:rPr>
                <w:rFonts w:ascii="SimSun" w:hAnsi="SimSun" w:eastAsia="SimSun" w:cs="SimSun"/>
                <w:sz w:val="22"/>
                <w:szCs w:val="22"/>
                <w:spacing w:val="9"/>
              </w:rPr>
              <w:t xml:space="preserve"> </w:t>
            </w:r>
            <w:r>
              <w:rPr>
                <w:rFonts w:ascii="SimSun" w:hAnsi="SimSun" w:eastAsia="SimSun" w:cs="SimSun"/>
                <w:sz w:val="22"/>
                <w:szCs w:val="22"/>
              </w:rPr>
              <w:t>AI</w:t>
            </w:r>
            <w:r>
              <w:rPr>
                <w:rFonts w:ascii="SimSun" w:hAnsi="SimSun" w:eastAsia="SimSun" w:cs="SimSun"/>
                <w:sz w:val="22"/>
                <w:szCs w:val="22"/>
                <w:spacing w:val="4"/>
              </w:rPr>
              <w:t>创业者和专业公</w:t>
            </w:r>
            <w:r>
              <w:rPr>
                <w:rFonts w:ascii="SimSun" w:hAnsi="SimSun" w:eastAsia="SimSun" w:cs="SimSun"/>
                <w:sz w:val="22"/>
                <w:szCs w:val="22"/>
              </w:rPr>
              <w:t xml:space="preserve"> </w:t>
            </w:r>
            <w:r>
              <w:rPr>
                <w:rFonts w:ascii="SimSun" w:hAnsi="SimSun" w:eastAsia="SimSun" w:cs="SimSun"/>
                <w:sz w:val="22"/>
                <w:szCs w:val="22"/>
                <w:spacing w:val="22"/>
              </w:rPr>
              <w:t>司也需要跟产业加速器和产业资本密切结</w:t>
            </w:r>
            <w:r>
              <w:rPr>
                <w:rFonts w:ascii="SimSun" w:hAnsi="SimSun" w:eastAsia="SimSun" w:cs="SimSun"/>
                <w:sz w:val="22"/>
                <w:szCs w:val="22"/>
                <w:spacing w:val="15"/>
              </w:rPr>
              <w:t xml:space="preserve"> </w:t>
            </w:r>
            <w:r>
              <w:rPr>
                <w:rFonts w:ascii="SimSun" w:hAnsi="SimSun" w:eastAsia="SimSun" w:cs="SimSun"/>
                <w:sz w:val="22"/>
                <w:szCs w:val="22"/>
                <w:spacing w:val="9"/>
              </w:rPr>
              <w:t>合，抱团创新。二是专攻终端应用市场。高</w:t>
            </w:r>
            <w:r>
              <w:rPr>
                <w:rFonts w:ascii="SimSun" w:hAnsi="SimSun" w:eastAsia="SimSun" w:cs="SimSun"/>
                <w:sz w:val="22"/>
                <w:szCs w:val="22"/>
                <w:spacing w:val="7"/>
              </w:rPr>
              <w:t xml:space="preserve"> </w:t>
            </w:r>
            <w:r>
              <w:rPr>
                <w:rFonts w:ascii="SimSun" w:hAnsi="SimSun" w:eastAsia="SimSun" w:cs="SimSun"/>
                <w:sz w:val="22"/>
                <w:szCs w:val="22"/>
                <w:spacing w:val="15"/>
              </w:rPr>
              <w:t>通、英伟达、</w:t>
            </w:r>
            <w:r>
              <w:rPr>
                <w:rFonts w:ascii="SimSun" w:hAnsi="SimSun" w:eastAsia="SimSun" w:cs="SimSun"/>
                <w:sz w:val="22"/>
                <w:szCs w:val="22"/>
                <w:spacing w:val="9"/>
              </w:rPr>
              <w:t xml:space="preserve"> </w:t>
            </w:r>
            <w:r>
              <w:rPr>
                <w:rFonts w:ascii="SimSun" w:hAnsi="SimSun" w:eastAsia="SimSun" w:cs="SimSun"/>
                <w:sz w:val="22"/>
                <w:szCs w:val="22"/>
              </w:rPr>
              <w:t>AMD</w:t>
            </w:r>
            <w:r>
              <w:rPr>
                <w:rFonts w:ascii="SimSun" w:hAnsi="SimSun" w:eastAsia="SimSun" w:cs="SimSun"/>
                <w:sz w:val="22"/>
                <w:szCs w:val="22"/>
                <w:spacing w:val="37"/>
              </w:rPr>
              <w:t xml:space="preserve"> </w:t>
            </w:r>
            <w:r>
              <w:rPr>
                <w:rFonts w:ascii="SimSun" w:hAnsi="SimSun" w:eastAsia="SimSun" w:cs="SimSun"/>
                <w:sz w:val="22"/>
                <w:szCs w:val="22"/>
                <w:spacing w:val="15"/>
              </w:rPr>
              <w:t>(超微)、赛灵思这些公</w:t>
            </w:r>
            <w:r>
              <w:rPr>
                <w:rFonts w:ascii="SimSun" w:hAnsi="SimSun" w:eastAsia="SimSun" w:cs="SimSun"/>
                <w:sz w:val="22"/>
                <w:szCs w:val="22"/>
              </w:rPr>
              <w:t xml:space="preserve"> </w:t>
            </w:r>
            <w:r>
              <w:rPr>
                <w:rFonts w:ascii="SimSun" w:hAnsi="SimSun" w:eastAsia="SimSun" w:cs="SimSun"/>
                <w:sz w:val="22"/>
                <w:szCs w:val="22"/>
                <w:spacing w:val="10"/>
              </w:rPr>
              <w:t>司更专注于其传统优势的芯片所带来的人工</w:t>
            </w:r>
            <w:r>
              <w:rPr>
                <w:rFonts w:ascii="SimSun" w:hAnsi="SimSun" w:eastAsia="SimSun" w:cs="SimSun"/>
                <w:sz w:val="22"/>
                <w:szCs w:val="22"/>
              </w:rPr>
              <w:t xml:space="preserve"> </w:t>
            </w:r>
            <w:r>
              <w:rPr>
                <w:rFonts w:ascii="SimSun" w:hAnsi="SimSun" w:eastAsia="SimSun" w:cs="SimSun"/>
                <w:sz w:val="22"/>
                <w:szCs w:val="22"/>
                <w:spacing w:val="10"/>
              </w:rPr>
              <w:t>智能功能，这也是浙江</w:t>
            </w:r>
            <w:r>
              <w:rPr>
                <w:rFonts w:ascii="SimSun" w:hAnsi="SimSun" w:eastAsia="SimSun" w:cs="SimSun"/>
                <w:sz w:val="22"/>
                <w:szCs w:val="22"/>
              </w:rPr>
              <w:t>AI</w:t>
            </w:r>
            <w:r>
              <w:rPr>
                <w:rFonts w:ascii="SimSun" w:hAnsi="SimSun" w:eastAsia="SimSun" w:cs="SimSun"/>
                <w:sz w:val="22"/>
                <w:szCs w:val="22"/>
                <w:spacing w:val="10"/>
              </w:rPr>
              <w:t>芯片发展的驱动因</w:t>
            </w:r>
            <w:r>
              <w:rPr>
                <w:rFonts w:ascii="SimSun" w:hAnsi="SimSun" w:eastAsia="SimSun" w:cs="SimSun"/>
                <w:sz w:val="22"/>
                <w:szCs w:val="22"/>
                <w:spacing w:val="1"/>
              </w:rPr>
              <w:t xml:space="preserve"> </w:t>
            </w:r>
            <w:r>
              <w:rPr>
                <w:rFonts w:ascii="SimSun" w:hAnsi="SimSun" w:eastAsia="SimSun" w:cs="SimSun"/>
                <w:sz w:val="22"/>
                <w:szCs w:val="22"/>
                <w:spacing w:val="9"/>
              </w:rPr>
              <w:t>素和借鉴之路。三是重点发展专用芯片。从</w:t>
            </w:r>
            <w:r>
              <w:rPr>
                <w:rFonts w:ascii="SimSun" w:hAnsi="SimSun" w:eastAsia="SimSun" w:cs="SimSun"/>
                <w:sz w:val="22"/>
                <w:szCs w:val="22"/>
                <w:spacing w:val="5"/>
              </w:rPr>
              <w:t xml:space="preserve"> </w:t>
            </w:r>
            <w:r>
              <w:rPr>
                <w:rFonts w:ascii="SimSun" w:hAnsi="SimSun" w:eastAsia="SimSun" w:cs="SimSun"/>
                <w:sz w:val="22"/>
                <w:szCs w:val="22"/>
                <w:spacing w:val="9"/>
              </w:rPr>
              <w:t>未来的发展趋势来看，人工智能专用芯片才</w:t>
            </w:r>
            <w:r>
              <w:rPr>
                <w:rFonts w:ascii="SimSun" w:hAnsi="SimSun" w:eastAsia="SimSun" w:cs="SimSun"/>
                <w:sz w:val="22"/>
                <w:szCs w:val="22"/>
                <w:spacing w:val="4"/>
              </w:rPr>
              <w:t xml:space="preserve"> </w:t>
            </w:r>
            <w:r>
              <w:rPr>
                <w:rFonts w:ascii="SimSun" w:hAnsi="SimSun" w:eastAsia="SimSun" w:cs="SimSun"/>
                <w:sz w:val="22"/>
                <w:szCs w:val="22"/>
                <w:spacing w:val="10"/>
              </w:rPr>
              <w:t>是核心，而在这个领域，美国处于与中国同</w:t>
            </w:r>
            <w:r>
              <w:rPr>
                <w:rFonts w:ascii="SimSun" w:hAnsi="SimSun" w:eastAsia="SimSun" w:cs="SimSun"/>
                <w:sz w:val="22"/>
                <w:szCs w:val="22"/>
                <w:spacing w:val="8"/>
              </w:rPr>
              <w:t xml:space="preserve"> </w:t>
            </w:r>
            <w:r>
              <w:rPr>
                <w:rFonts w:ascii="SimSun" w:hAnsi="SimSun" w:eastAsia="SimSun" w:cs="SimSun"/>
                <w:sz w:val="22"/>
                <w:szCs w:val="22"/>
                <w:spacing w:val="10"/>
              </w:rPr>
              <w:t>步的水平，这是中国人工智能芯片未来的机</w:t>
            </w:r>
            <w:r>
              <w:rPr>
                <w:rFonts w:ascii="SimSun" w:hAnsi="SimSun" w:eastAsia="SimSun" w:cs="SimSun"/>
                <w:sz w:val="22"/>
                <w:szCs w:val="22"/>
                <w:spacing w:val="17"/>
              </w:rPr>
              <w:t xml:space="preserve"> </w:t>
            </w:r>
            <w:r>
              <w:rPr>
                <w:rFonts w:ascii="SimSun" w:hAnsi="SimSun" w:eastAsia="SimSun" w:cs="SimSun"/>
                <w:sz w:val="22"/>
                <w:szCs w:val="22"/>
                <w:spacing w:val="4"/>
              </w:rPr>
              <w:t>会所在。四是重视产业人才培养。</w:t>
            </w:r>
            <w:r>
              <w:rPr>
                <w:rFonts w:ascii="SimSun" w:hAnsi="SimSun" w:eastAsia="SimSun" w:cs="SimSun"/>
                <w:sz w:val="22"/>
                <w:szCs w:val="22"/>
                <w:spacing w:val="10"/>
              </w:rPr>
              <w:t xml:space="preserve"> </w:t>
            </w:r>
            <w:r>
              <w:rPr>
                <w:rFonts w:ascii="SimSun" w:hAnsi="SimSun" w:eastAsia="SimSun" w:cs="SimSun"/>
                <w:sz w:val="22"/>
                <w:szCs w:val="22"/>
              </w:rPr>
              <w:t>AI</w:t>
            </w:r>
            <w:r>
              <w:rPr>
                <w:rFonts w:ascii="SimSun" w:hAnsi="SimSun" w:eastAsia="SimSun" w:cs="SimSun"/>
                <w:sz w:val="22"/>
                <w:szCs w:val="22"/>
                <w:spacing w:val="4"/>
              </w:rPr>
              <w:t>芯片产</w:t>
            </w:r>
            <w:r>
              <w:rPr>
                <w:rFonts w:ascii="SimSun" w:hAnsi="SimSun" w:eastAsia="SimSun" w:cs="SimSun"/>
                <w:sz w:val="22"/>
                <w:szCs w:val="22"/>
              </w:rPr>
              <w:t xml:space="preserve"> </w:t>
            </w:r>
            <w:r>
              <w:rPr>
                <w:rFonts w:ascii="SimSun" w:hAnsi="SimSun" w:eastAsia="SimSun" w:cs="SimSun"/>
                <w:sz w:val="22"/>
                <w:szCs w:val="22"/>
                <w:spacing w:val="9"/>
              </w:rPr>
              <w:t>业要实现高质量发展，培养和集聚人工智能</w:t>
            </w:r>
            <w:r>
              <w:rPr>
                <w:rFonts w:ascii="SimSun" w:hAnsi="SimSun" w:eastAsia="SimSun" w:cs="SimSun"/>
                <w:sz w:val="22"/>
                <w:szCs w:val="22"/>
                <w:spacing w:val="9"/>
              </w:rPr>
              <w:t xml:space="preserve"> </w:t>
            </w:r>
            <w:r>
              <w:rPr>
                <w:rFonts w:ascii="SimSun" w:hAnsi="SimSun" w:eastAsia="SimSun" w:cs="SimSun"/>
                <w:sz w:val="22"/>
                <w:szCs w:val="22"/>
                <w:spacing w:val="9"/>
              </w:rPr>
              <w:t>高端人才是关键，因此，要强化多层次人才</w:t>
            </w:r>
            <w:r>
              <w:rPr>
                <w:rFonts w:ascii="SimSun" w:hAnsi="SimSun" w:eastAsia="SimSun" w:cs="SimSun"/>
                <w:sz w:val="22"/>
                <w:szCs w:val="22"/>
                <w:spacing w:val="1"/>
              </w:rPr>
              <w:t xml:space="preserve"> </w:t>
            </w:r>
            <w:r>
              <w:rPr>
                <w:rFonts w:ascii="SimSun" w:hAnsi="SimSun" w:eastAsia="SimSun" w:cs="SimSun"/>
                <w:sz w:val="22"/>
                <w:szCs w:val="22"/>
                <w:spacing w:val="10"/>
              </w:rPr>
              <w:t>的培养和引入机制，构建“引才、留才、用</w:t>
            </w:r>
            <w:r>
              <w:rPr>
                <w:rFonts w:ascii="SimSun" w:hAnsi="SimSun" w:eastAsia="SimSun" w:cs="SimSun"/>
                <w:sz w:val="22"/>
                <w:szCs w:val="22"/>
                <w:spacing w:val="16"/>
              </w:rPr>
              <w:t xml:space="preserve"> </w:t>
            </w:r>
            <w:r>
              <w:rPr>
                <w:rFonts w:ascii="SimSun" w:hAnsi="SimSun" w:eastAsia="SimSun" w:cs="SimSun"/>
                <w:sz w:val="22"/>
                <w:szCs w:val="22"/>
                <w:spacing w:val="18"/>
              </w:rPr>
              <w:t>才"的新格局。</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3138"/>
        <w:spacing w:before="40" w:line="219" w:lineRule="auto"/>
        <w:rPr>
          <w:rFonts w:ascii="SimSun" w:hAnsi="SimSun" w:eastAsia="SimSun" w:cs="SimSun"/>
          <w:sz w:val="21"/>
          <w:szCs w:val="21"/>
        </w:rPr>
      </w:pPr>
      <w:r>
        <w:rPr>
          <w:rFonts w:ascii="SimSun" w:hAnsi="SimSun" w:eastAsia="SimSun" w:cs="SimSun"/>
          <w:sz w:val="21"/>
          <w:szCs w:val="21"/>
          <w:b/>
          <w:bCs/>
          <w:spacing w:val="-3"/>
        </w:rPr>
        <w:t>表3-5</w:t>
      </w:r>
      <w:r>
        <w:rPr>
          <w:rFonts w:ascii="SimSun" w:hAnsi="SimSun" w:eastAsia="SimSun" w:cs="SimSun"/>
          <w:sz w:val="21"/>
          <w:szCs w:val="21"/>
          <w:spacing w:val="4"/>
        </w:rPr>
        <w:t xml:space="preserve"> </w:t>
      </w:r>
      <w:r>
        <w:rPr>
          <w:rFonts w:ascii="SimSun" w:hAnsi="SimSun" w:eastAsia="SimSun" w:cs="SimSun"/>
          <w:sz w:val="21"/>
          <w:szCs w:val="21"/>
          <w:b/>
          <w:bCs/>
          <w:spacing w:val="-3"/>
        </w:rPr>
        <w:t>Al芯片未来八大应用领域</w:t>
      </w:r>
    </w:p>
    <w:p>
      <w:pPr>
        <w:spacing w:line="50" w:lineRule="exact"/>
        <w:rPr/>
      </w:pPr>
      <w:r/>
    </w:p>
    <w:tbl>
      <w:tblPr>
        <w:tblStyle w:val="2"/>
        <w:tblW w:w="899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34"/>
        <w:gridCol w:w="1818"/>
        <w:gridCol w:w="6347"/>
      </w:tblGrid>
      <w:tr>
        <w:trPr>
          <w:trHeight w:val="325" w:hRule="atLeast"/>
        </w:trPr>
        <w:tc>
          <w:tcPr>
            <w:shd w:val="clear" w:fill="4F86C6"/>
            <w:tcW w:w="834" w:type="dxa"/>
            <w:vAlign w:val="top"/>
          </w:tcPr>
          <w:p>
            <w:pPr>
              <w:ind w:left="198"/>
              <w:spacing w:before="41" w:line="221" w:lineRule="auto"/>
              <w:rPr>
                <w:rFonts w:ascii="SimSun" w:hAnsi="SimSun" w:eastAsia="SimSun" w:cs="SimSun"/>
                <w:sz w:val="21"/>
                <w:szCs w:val="21"/>
              </w:rPr>
            </w:pPr>
            <w:r>
              <w:rPr>
                <w:rFonts w:ascii="SimSun" w:hAnsi="SimSun" w:eastAsia="SimSun" w:cs="SimSun"/>
                <w:sz w:val="21"/>
                <w:szCs w:val="21"/>
                <w:b/>
                <w:bCs/>
                <w:color w:val="FFFFFF"/>
                <w:spacing w:val="-5"/>
              </w:rPr>
              <w:t>序号</w:t>
            </w:r>
          </w:p>
        </w:tc>
        <w:tc>
          <w:tcPr>
            <w:shd w:val="clear" w:fill="4F86C6"/>
            <w:tcW w:w="1818" w:type="dxa"/>
            <w:vAlign w:val="top"/>
          </w:tcPr>
          <w:p>
            <w:pPr>
              <w:ind w:left="691"/>
              <w:spacing w:before="64" w:line="220" w:lineRule="auto"/>
              <w:rPr>
                <w:rFonts w:ascii="SimSun" w:hAnsi="SimSun" w:eastAsia="SimSun" w:cs="SimSun"/>
                <w:sz w:val="21"/>
                <w:szCs w:val="21"/>
              </w:rPr>
            </w:pPr>
            <w:r>
              <w:rPr>
                <w:rFonts w:ascii="SimSun" w:hAnsi="SimSun" w:eastAsia="SimSun" w:cs="SimSun"/>
                <w:sz w:val="21"/>
                <w:szCs w:val="21"/>
                <w:color w:val="FFFFFF"/>
                <w:spacing w:val="-3"/>
              </w:rPr>
              <w:t>领域</w:t>
            </w:r>
          </w:p>
        </w:tc>
        <w:tc>
          <w:tcPr>
            <w:shd w:val="clear" w:fill="4F86C6"/>
            <w:tcW w:w="6347" w:type="dxa"/>
            <w:vAlign w:val="top"/>
          </w:tcPr>
          <w:p>
            <w:pPr>
              <w:ind w:left="2762"/>
              <w:spacing w:before="63" w:line="219" w:lineRule="auto"/>
              <w:rPr>
                <w:rFonts w:ascii="SimSun" w:hAnsi="SimSun" w:eastAsia="SimSun" w:cs="SimSun"/>
                <w:sz w:val="21"/>
                <w:szCs w:val="21"/>
              </w:rPr>
            </w:pPr>
            <w:r>
              <w:rPr>
                <w:rFonts w:ascii="SimSun" w:hAnsi="SimSun" w:eastAsia="SimSun" w:cs="SimSun"/>
                <w:sz w:val="21"/>
                <w:szCs w:val="21"/>
                <w:color w:val="007DDC"/>
                <w:spacing w:val="2"/>
              </w:rPr>
              <w:t>主要内容</w:t>
            </w:r>
          </w:p>
        </w:tc>
      </w:tr>
      <w:tr>
        <w:trPr>
          <w:trHeight w:val="669" w:hRule="atLeast"/>
        </w:trPr>
        <w:tc>
          <w:tcPr>
            <w:tcW w:w="834" w:type="dxa"/>
            <w:vAlign w:val="top"/>
          </w:tcPr>
          <w:p>
            <w:pPr>
              <w:ind w:left="355"/>
              <w:spacing w:before="281" w:line="184" w:lineRule="auto"/>
              <w:rPr>
                <w:rFonts w:ascii="SimSun" w:hAnsi="SimSun" w:eastAsia="SimSun" w:cs="SimSun"/>
                <w:sz w:val="21"/>
                <w:szCs w:val="21"/>
              </w:rPr>
            </w:pPr>
            <w:r>
              <w:rPr>
                <w:rFonts w:ascii="SimSun" w:hAnsi="SimSun" w:eastAsia="SimSun" w:cs="SimSun"/>
                <w:sz w:val="21"/>
                <w:szCs w:val="21"/>
              </w:rPr>
              <w:t>1</w:t>
            </w:r>
          </w:p>
        </w:tc>
        <w:tc>
          <w:tcPr>
            <w:tcW w:w="1818" w:type="dxa"/>
            <w:vAlign w:val="top"/>
          </w:tcPr>
          <w:p>
            <w:pPr>
              <w:ind w:left="161"/>
              <w:spacing w:before="228" w:line="219" w:lineRule="auto"/>
              <w:rPr>
                <w:rFonts w:ascii="SimSun" w:hAnsi="SimSun" w:eastAsia="SimSun" w:cs="SimSun"/>
                <w:sz w:val="21"/>
                <w:szCs w:val="21"/>
              </w:rPr>
            </w:pPr>
            <w:r>
              <w:rPr>
                <w:rFonts w:ascii="SimSun" w:hAnsi="SimSun" w:eastAsia="SimSun" w:cs="SimSun"/>
                <w:sz w:val="21"/>
                <w:szCs w:val="21"/>
                <w:spacing w:val="5"/>
              </w:rPr>
              <w:t>数据中心(云端)</w:t>
            </w:r>
          </w:p>
        </w:tc>
        <w:tc>
          <w:tcPr>
            <w:tcW w:w="6347" w:type="dxa"/>
            <w:vAlign w:val="top"/>
          </w:tcPr>
          <w:p>
            <w:pPr>
              <w:ind w:left="103" w:right="63"/>
              <w:spacing w:before="77" w:line="260" w:lineRule="auto"/>
              <w:rPr>
                <w:rFonts w:ascii="SimSun" w:hAnsi="SimSun" w:eastAsia="SimSun" w:cs="SimSun"/>
                <w:sz w:val="21"/>
                <w:szCs w:val="21"/>
              </w:rPr>
            </w:pPr>
            <w:r>
              <w:rPr>
                <w:rFonts w:ascii="SimSun" w:hAnsi="SimSun" w:eastAsia="SimSun" w:cs="SimSun"/>
                <w:sz w:val="21"/>
                <w:szCs w:val="21"/>
                <w:spacing w:val="11"/>
              </w:rPr>
              <w:t>数据中心是</w:t>
            </w:r>
            <w:r>
              <w:rPr>
                <w:rFonts w:ascii="SimSun" w:hAnsi="SimSun" w:eastAsia="SimSun" w:cs="SimSun"/>
                <w:sz w:val="21"/>
                <w:szCs w:val="21"/>
              </w:rPr>
              <w:t>AI</w:t>
            </w:r>
            <w:r>
              <w:rPr>
                <w:rFonts w:ascii="SimSun" w:hAnsi="SimSun" w:eastAsia="SimSun" w:cs="SimSun"/>
                <w:sz w:val="21"/>
                <w:szCs w:val="21"/>
                <w:spacing w:val="11"/>
              </w:rPr>
              <w:t>训练芯片应用的最主要场景，涉及的</w:t>
            </w:r>
            <w:r>
              <w:rPr>
                <w:rFonts w:ascii="SimSun" w:hAnsi="SimSun" w:eastAsia="SimSun" w:cs="SimSun"/>
                <w:sz w:val="21"/>
                <w:szCs w:val="21"/>
              </w:rPr>
              <w:t>AI</w:t>
            </w:r>
            <w:r>
              <w:rPr>
                <w:rFonts w:ascii="SimSun" w:hAnsi="SimSun" w:eastAsia="SimSun" w:cs="SimSun"/>
                <w:sz w:val="21"/>
                <w:szCs w:val="21"/>
                <w:spacing w:val="11"/>
              </w:rPr>
              <w:t>芯片主要有</w:t>
            </w:r>
            <w:r>
              <w:rPr>
                <w:rFonts w:ascii="SimSun" w:hAnsi="SimSun" w:eastAsia="SimSun" w:cs="SimSun"/>
                <w:sz w:val="21"/>
                <w:szCs w:val="21"/>
                <w:spacing w:val="3"/>
              </w:rPr>
              <w:t xml:space="preserve"> </w:t>
            </w:r>
            <w:r>
              <w:rPr>
                <w:rFonts w:ascii="SimSun" w:hAnsi="SimSun" w:eastAsia="SimSun" w:cs="SimSun"/>
                <w:sz w:val="21"/>
                <w:szCs w:val="21"/>
              </w:rPr>
              <w:t>GPU</w:t>
            </w:r>
            <w:r>
              <w:rPr>
                <w:rFonts w:ascii="SimSun" w:hAnsi="SimSun" w:eastAsia="SimSun" w:cs="SimSun"/>
                <w:sz w:val="21"/>
                <w:szCs w:val="21"/>
                <w:spacing w:val="47"/>
              </w:rPr>
              <w:t>和专用芯片(</w:t>
            </w:r>
            <w:r>
              <w:rPr>
                <w:rFonts w:ascii="SimSun" w:hAnsi="SimSun" w:eastAsia="SimSun" w:cs="SimSun"/>
                <w:sz w:val="21"/>
                <w:szCs w:val="21"/>
              </w:rPr>
              <w:t>ASIC</w:t>
            </w:r>
            <w:r>
              <w:rPr>
                <w:rFonts w:ascii="SimSun" w:hAnsi="SimSun" w:eastAsia="SimSun" w:cs="SimSun"/>
                <w:sz w:val="21"/>
                <w:szCs w:val="21"/>
                <w:spacing w:val="47"/>
              </w:rPr>
              <w:t>)</w:t>
            </w:r>
          </w:p>
        </w:tc>
      </w:tr>
      <w:tr>
        <w:trPr>
          <w:trHeight w:val="649" w:hRule="atLeast"/>
        </w:trPr>
        <w:tc>
          <w:tcPr>
            <w:shd w:val="clear" w:fill="E5E6E8"/>
            <w:tcW w:w="834" w:type="dxa"/>
            <w:vAlign w:val="top"/>
          </w:tcPr>
          <w:p>
            <w:pPr>
              <w:ind w:left="355"/>
              <w:spacing w:before="273" w:line="183" w:lineRule="auto"/>
              <w:rPr>
                <w:rFonts w:ascii="SimSun" w:hAnsi="SimSun" w:eastAsia="SimSun" w:cs="SimSun"/>
                <w:sz w:val="21"/>
                <w:szCs w:val="21"/>
              </w:rPr>
            </w:pPr>
            <w:r>
              <w:rPr>
                <w:rFonts w:ascii="SimSun" w:hAnsi="SimSun" w:eastAsia="SimSun" w:cs="SimSun"/>
                <w:sz w:val="21"/>
                <w:szCs w:val="21"/>
              </w:rPr>
              <w:t>2</w:t>
            </w:r>
          </w:p>
        </w:tc>
        <w:tc>
          <w:tcPr>
            <w:shd w:val="clear" w:fill="E5E6E8"/>
            <w:tcW w:w="1818" w:type="dxa"/>
            <w:vAlign w:val="top"/>
          </w:tcPr>
          <w:p>
            <w:pPr>
              <w:ind w:left="481" w:right="166" w:hanging="320"/>
              <w:spacing w:before="59" w:line="246" w:lineRule="auto"/>
              <w:rPr>
                <w:rFonts w:ascii="SimSun" w:hAnsi="SimSun" w:eastAsia="SimSun" w:cs="SimSun"/>
                <w:sz w:val="21"/>
                <w:szCs w:val="21"/>
              </w:rPr>
            </w:pPr>
            <w:r>
              <w:rPr>
                <w:rFonts w:ascii="SimSun" w:hAnsi="SimSun" w:eastAsia="SimSun" w:cs="SimSun"/>
                <w:sz w:val="21"/>
                <w:szCs w:val="21"/>
                <w:spacing w:val="1"/>
              </w:rPr>
              <w:t>智能手机和智能</w:t>
            </w:r>
            <w:r>
              <w:rPr>
                <w:rFonts w:ascii="SimSun" w:hAnsi="SimSun" w:eastAsia="SimSun" w:cs="SimSun"/>
                <w:sz w:val="21"/>
                <w:szCs w:val="21"/>
                <w:spacing w:val="2"/>
              </w:rPr>
              <w:t xml:space="preserve"> </w:t>
            </w:r>
            <w:r>
              <w:rPr>
                <w:rFonts w:ascii="SimSun" w:hAnsi="SimSun" w:eastAsia="SimSun" w:cs="SimSun"/>
                <w:sz w:val="21"/>
                <w:szCs w:val="21"/>
                <w:spacing w:val="-2"/>
              </w:rPr>
              <w:t>移动终端</w:t>
            </w:r>
          </w:p>
        </w:tc>
        <w:tc>
          <w:tcPr>
            <w:shd w:val="clear" w:fill="E5E6E8"/>
            <w:tcW w:w="6347" w:type="dxa"/>
            <w:vAlign w:val="top"/>
          </w:tcPr>
          <w:p>
            <w:pPr>
              <w:ind w:left="103" w:right="23"/>
              <w:spacing w:before="68" w:line="255" w:lineRule="auto"/>
              <w:rPr>
                <w:rFonts w:ascii="SimSun" w:hAnsi="SimSun" w:eastAsia="SimSun" w:cs="SimSun"/>
                <w:sz w:val="21"/>
                <w:szCs w:val="21"/>
              </w:rPr>
            </w:pPr>
            <w:r>
              <w:rPr>
                <w:rFonts w:ascii="SimSun" w:hAnsi="SimSun" w:eastAsia="SimSun" w:cs="SimSun"/>
                <w:sz w:val="21"/>
                <w:szCs w:val="21"/>
                <w:spacing w:val="4"/>
              </w:rPr>
              <w:t>5G智能手机的更新换代需求将带动产业的新一轮快速发展。移动端</w:t>
            </w:r>
            <w:r>
              <w:rPr>
                <w:rFonts w:ascii="SimSun" w:hAnsi="SimSun" w:eastAsia="SimSun" w:cs="SimSun"/>
                <w:sz w:val="21"/>
                <w:szCs w:val="21"/>
              </w:rPr>
              <w:t xml:space="preserve"> </w:t>
            </w:r>
            <w:r>
              <w:rPr>
                <w:rFonts w:ascii="SimSun" w:hAnsi="SimSun" w:eastAsia="SimSun" w:cs="SimSun"/>
                <w:sz w:val="21"/>
                <w:szCs w:val="21"/>
                <w:spacing w:val="4"/>
              </w:rPr>
              <w:t>潜在市场还包括：智能手环/手表以及其它可穿戴设备等。</w:t>
            </w:r>
          </w:p>
        </w:tc>
      </w:tr>
      <w:tr>
        <w:trPr>
          <w:trHeight w:val="659" w:hRule="atLeast"/>
        </w:trPr>
        <w:tc>
          <w:tcPr>
            <w:tcW w:w="834" w:type="dxa"/>
            <w:vAlign w:val="top"/>
          </w:tcPr>
          <w:p>
            <w:pPr>
              <w:ind w:left="355"/>
              <w:spacing w:before="284" w:line="183" w:lineRule="auto"/>
              <w:rPr>
                <w:rFonts w:ascii="SimSun" w:hAnsi="SimSun" w:eastAsia="SimSun" w:cs="SimSun"/>
                <w:sz w:val="21"/>
                <w:szCs w:val="21"/>
              </w:rPr>
            </w:pPr>
            <w:r>
              <w:rPr>
                <w:rFonts w:ascii="SimSun" w:hAnsi="SimSun" w:eastAsia="SimSun" w:cs="SimSun"/>
                <w:sz w:val="21"/>
                <w:szCs w:val="21"/>
              </w:rPr>
              <w:t>3</w:t>
            </w:r>
          </w:p>
        </w:tc>
        <w:tc>
          <w:tcPr>
            <w:tcW w:w="1818" w:type="dxa"/>
            <w:vAlign w:val="top"/>
          </w:tcPr>
          <w:p>
            <w:pPr>
              <w:ind w:left="161"/>
              <w:spacing w:before="70" w:line="219" w:lineRule="auto"/>
              <w:rPr>
                <w:rFonts w:ascii="SimSun" w:hAnsi="SimSun" w:eastAsia="SimSun" w:cs="SimSun"/>
                <w:sz w:val="21"/>
                <w:szCs w:val="21"/>
              </w:rPr>
            </w:pPr>
            <w:r>
              <w:rPr>
                <w:rFonts w:ascii="SimSun" w:hAnsi="SimSun" w:eastAsia="SimSun" w:cs="SimSun"/>
                <w:sz w:val="21"/>
                <w:szCs w:val="21"/>
                <w:spacing w:val="1"/>
              </w:rPr>
              <w:t>智能电动汽车及</w:t>
            </w:r>
          </w:p>
          <w:p>
            <w:pPr>
              <w:ind w:left="271"/>
              <w:spacing w:before="60" w:line="219" w:lineRule="auto"/>
              <w:rPr>
                <w:rFonts w:ascii="SimSun" w:hAnsi="SimSun" w:eastAsia="SimSun" w:cs="SimSun"/>
                <w:sz w:val="21"/>
                <w:szCs w:val="21"/>
              </w:rPr>
            </w:pPr>
            <w:r>
              <w:rPr>
                <w:rFonts w:ascii="SimSun" w:hAnsi="SimSun" w:eastAsia="SimSun" w:cs="SimSun"/>
                <w:sz w:val="21"/>
                <w:szCs w:val="21"/>
                <w:spacing w:val="1"/>
              </w:rPr>
              <w:t>自动驾驶系统</w:t>
            </w:r>
          </w:p>
        </w:tc>
        <w:tc>
          <w:tcPr>
            <w:tcW w:w="6347" w:type="dxa"/>
            <w:vAlign w:val="top"/>
          </w:tcPr>
          <w:p>
            <w:pPr>
              <w:ind w:left="103" w:right="25"/>
              <w:spacing w:before="79" w:line="242" w:lineRule="auto"/>
              <w:rPr>
                <w:rFonts w:ascii="SimSun" w:hAnsi="SimSun" w:eastAsia="SimSun" w:cs="SimSun"/>
                <w:sz w:val="21"/>
                <w:szCs w:val="21"/>
              </w:rPr>
            </w:pPr>
            <w:r>
              <w:rPr>
                <w:rFonts w:ascii="SimSun" w:hAnsi="SimSun" w:eastAsia="SimSun" w:cs="SimSun"/>
                <w:sz w:val="21"/>
                <w:szCs w:val="21"/>
                <w:spacing w:val="12"/>
              </w:rPr>
              <w:t>一台L3级以上高级电动汽车需要应用上千块</w:t>
            </w:r>
            <w:r>
              <w:rPr>
                <w:rFonts w:ascii="SimSun" w:hAnsi="SimSun" w:eastAsia="SimSun" w:cs="SimSun"/>
                <w:sz w:val="21"/>
                <w:szCs w:val="21"/>
                <w:spacing w:val="11"/>
              </w:rPr>
              <w:t>芯片，其中</w:t>
            </w:r>
            <w:r>
              <w:rPr>
                <w:rFonts w:ascii="SimSun" w:hAnsi="SimSun" w:eastAsia="SimSun" w:cs="SimSun"/>
                <w:sz w:val="21"/>
                <w:szCs w:val="21"/>
              </w:rPr>
              <w:t>AI</w:t>
            </w:r>
            <w:r>
              <w:rPr>
                <w:rFonts w:ascii="SimSun" w:hAnsi="SimSun" w:eastAsia="SimSun" w:cs="SimSun"/>
                <w:sz w:val="21"/>
                <w:szCs w:val="21"/>
                <w:spacing w:val="11"/>
              </w:rPr>
              <w:t>芯片数</w:t>
            </w:r>
            <w:r>
              <w:rPr>
                <w:rFonts w:ascii="SimSun" w:hAnsi="SimSun" w:eastAsia="SimSun" w:cs="SimSun"/>
                <w:sz w:val="21"/>
                <w:szCs w:val="21"/>
              </w:rPr>
              <w:t xml:space="preserve"> </w:t>
            </w:r>
            <w:r>
              <w:rPr>
                <w:rFonts w:ascii="SimSun" w:hAnsi="SimSun" w:eastAsia="SimSun" w:cs="SimSun"/>
                <w:sz w:val="21"/>
                <w:szCs w:val="21"/>
                <w:spacing w:val="13"/>
              </w:rPr>
              <w:t>量将达到上百块。</w:t>
            </w:r>
          </w:p>
        </w:tc>
      </w:tr>
      <w:tr>
        <w:trPr>
          <w:trHeight w:val="1318" w:hRule="atLeast"/>
        </w:trPr>
        <w:tc>
          <w:tcPr>
            <w:shd w:val="clear" w:fill="E5E6E8"/>
            <w:tcW w:w="834" w:type="dxa"/>
            <w:vAlign w:val="top"/>
          </w:tcPr>
          <w:p>
            <w:pPr>
              <w:spacing w:line="272" w:lineRule="auto"/>
              <w:rPr>
                <w:rFonts w:ascii="Arial"/>
                <w:sz w:val="21"/>
              </w:rPr>
            </w:pPr>
            <w:r/>
          </w:p>
          <w:p>
            <w:pPr>
              <w:spacing w:line="272" w:lineRule="auto"/>
              <w:rPr>
                <w:rFonts w:ascii="Arial"/>
                <w:sz w:val="21"/>
              </w:rPr>
            </w:pPr>
            <w:r/>
          </w:p>
          <w:p>
            <w:pPr>
              <w:ind w:left="355"/>
              <w:spacing w:before="68" w:line="183" w:lineRule="auto"/>
              <w:rPr>
                <w:rFonts w:ascii="SimSun" w:hAnsi="SimSun" w:eastAsia="SimSun" w:cs="SimSun"/>
                <w:sz w:val="21"/>
                <w:szCs w:val="21"/>
              </w:rPr>
            </w:pPr>
            <w:r>
              <w:rPr>
                <w:rFonts w:ascii="SimSun" w:hAnsi="SimSun" w:eastAsia="SimSun" w:cs="SimSun"/>
                <w:sz w:val="21"/>
                <w:szCs w:val="21"/>
              </w:rPr>
              <w:t>4</w:t>
            </w:r>
          </w:p>
        </w:tc>
        <w:tc>
          <w:tcPr>
            <w:shd w:val="clear" w:fill="E5E6E8"/>
            <w:tcW w:w="1818" w:type="dxa"/>
            <w:vAlign w:val="top"/>
          </w:tcPr>
          <w:p>
            <w:pPr>
              <w:spacing w:line="339" w:lineRule="auto"/>
              <w:rPr>
                <w:rFonts w:ascii="Arial"/>
                <w:sz w:val="21"/>
              </w:rPr>
            </w:pPr>
            <w:r/>
          </w:p>
          <w:p>
            <w:pPr>
              <w:ind w:left="161" w:right="130"/>
              <w:spacing w:before="69" w:line="256" w:lineRule="auto"/>
              <w:rPr>
                <w:rFonts w:ascii="SimSun" w:hAnsi="SimSun" w:eastAsia="SimSun" w:cs="SimSun"/>
                <w:sz w:val="21"/>
                <w:szCs w:val="21"/>
              </w:rPr>
            </w:pPr>
            <w:r>
              <w:rPr>
                <w:rFonts w:ascii="SimSun" w:hAnsi="SimSun" w:eastAsia="SimSun" w:cs="SimSun"/>
                <w:sz w:val="21"/>
                <w:szCs w:val="21"/>
                <w:spacing w:val="6"/>
              </w:rPr>
              <w:t>计算机视觉(</w:t>
            </w:r>
            <w:r>
              <w:rPr>
                <w:rFonts w:ascii="SimSun" w:hAnsi="SimSun" w:eastAsia="SimSun" w:cs="SimSun"/>
                <w:sz w:val="21"/>
                <w:szCs w:val="21"/>
              </w:rPr>
              <w:t>CV</w:t>
            </w:r>
            <w:r>
              <w:rPr>
                <w:rFonts w:ascii="SimSun" w:hAnsi="SimSun" w:eastAsia="SimSun" w:cs="SimSun"/>
                <w:sz w:val="21"/>
                <w:szCs w:val="21"/>
                <w:spacing w:val="6"/>
              </w:rPr>
              <w:t>)</w:t>
            </w:r>
            <w:r>
              <w:rPr>
                <w:rFonts w:ascii="SimSun" w:hAnsi="SimSun" w:eastAsia="SimSun" w:cs="SimSun"/>
                <w:sz w:val="21"/>
                <w:szCs w:val="21"/>
                <w:spacing w:val="3"/>
              </w:rPr>
              <w:t xml:space="preserve"> </w:t>
            </w:r>
            <w:r>
              <w:rPr>
                <w:rFonts w:ascii="SimSun" w:hAnsi="SimSun" w:eastAsia="SimSun" w:cs="SimSun"/>
                <w:sz w:val="21"/>
                <w:szCs w:val="21"/>
                <w:spacing w:val="-1"/>
              </w:rPr>
              <w:t>及智能安防设备</w:t>
            </w:r>
          </w:p>
        </w:tc>
        <w:tc>
          <w:tcPr>
            <w:shd w:val="clear" w:fill="E5E6E8"/>
            <w:tcW w:w="6347" w:type="dxa"/>
            <w:vAlign w:val="top"/>
          </w:tcPr>
          <w:p>
            <w:pPr>
              <w:ind w:left="103" w:right="8"/>
              <w:spacing w:before="71" w:line="274" w:lineRule="auto"/>
              <w:jc w:val="both"/>
              <w:rPr>
                <w:rFonts w:ascii="SimSun" w:hAnsi="SimSun" w:eastAsia="SimSun" w:cs="SimSun"/>
                <w:sz w:val="21"/>
                <w:szCs w:val="21"/>
              </w:rPr>
            </w:pPr>
            <w:r>
              <w:rPr>
                <w:rFonts w:ascii="SimSun" w:hAnsi="SimSun" w:eastAsia="SimSun" w:cs="SimSun"/>
                <w:sz w:val="21"/>
                <w:szCs w:val="21"/>
                <w:spacing w:val="3"/>
              </w:rPr>
              <w:t>计算机视觉技术的设备，如智能摄像头、无人机</w:t>
            </w:r>
            <w:r>
              <w:rPr>
                <w:rFonts w:ascii="SimSun" w:hAnsi="SimSun" w:eastAsia="SimSun" w:cs="SimSun"/>
                <w:sz w:val="21"/>
                <w:szCs w:val="21"/>
                <w:spacing w:val="2"/>
              </w:rPr>
              <w:t>、行车记录仪、人</w:t>
            </w:r>
            <w:r>
              <w:rPr>
                <w:rFonts w:ascii="SimSun" w:hAnsi="SimSun" w:eastAsia="SimSun" w:cs="SimSun"/>
                <w:sz w:val="21"/>
                <w:szCs w:val="21"/>
              </w:rPr>
              <w:t xml:space="preserve"> </w:t>
            </w:r>
            <w:r>
              <w:rPr>
                <w:rFonts w:ascii="SimSun" w:hAnsi="SimSun" w:eastAsia="SimSun" w:cs="SimSun"/>
                <w:sz w:val="21"/>
                <w:szCs w:val="21"/>
                <w:spacing w:val="4"/>
              </w:rPr>
              <w:t>脸识别迎宾机器人以及智能手写板等，安防中的摄像头、交换机、</w:t>
            </w:r>
            <w:r>
              <w:rPr>
                <w:rFonts w:ascii="SimSun" w:hAnsi="SimSun" w:eastAsia="SimSun" w:cs="SimSun"/>
                <w:sz w:val="21"/>
                <w:szCs w:val="21"/>
                <w:spacing w:val="17"/>
              </w:rPr>
              <w:t xml:space="preserve"> </w:t>
            </w:r>
            <w:r>
              <w:rPr>
                <w:rFonts w:ascii="SimSun" w:hAnsi="SimSun" w:eastAsia="SimSun" w:cs="SimSun"/>
                <w:sz w:val="21"/>
                <w:szCs w:val="21"/>
              </w:rPr>
              <w:t>IPC</w:t>
            </w:r>
            <w:r>
              <w:rPr>
                <w:rFonts w:ascii="SimSun" w:hAnsi="SimSun" w:eastAsia="SimSun" w:cs="SimSun"/>
                <w:sz w:val="21"/>
                <w:szCs w:val="21"/>
                <w:spacing w:val="16"/>
              </w:rPr>
              <w:t>(网络摄像机)、硬盘刻录机、各类服务器等设备都需要</w:t>
            </w:r>
            <w:r>
              <w:rPr>
                <w:rFonts w:ascii="SimSun" w:hAnsi="SimSun" w:eastAsia="SimSun" w:cs="SimSun"/>
                <w:sz w:val="21"/>
                <w:szCs w:val="21"/>
              </w:rPr>
              <w:t>AI</w:t>
            </w:r>
            <w:r>
              <w:rPr>
                <w:rFonts w:ascii="SimSun" w:hAnsi="SimSun" w:eastAsia="SimSun" w:cs="SimSun"/>
                <w:sz w:val="21"/>
                <w:szCs w:val="21"/>
                <w:spacing w:val="16"/>
              </w:rPr>
              <w:t>芯</w:t>
            </w:r>
            <w:r>
              <w:rPr>
                <w:rFonts w:ascii="SimSun" w:hAnsi="SimSun" w:eastAsia="SimSun" w:cs="SimSun"/>
                <w:sz w:val="21"/>
                <w:szCs w:val="21"/>
                <w:spacing w:val="18"/>
              </w:rPr>
              <w:t xml:space="preserve"> </w:t>
            </w:r>
            <w:r>
              <w:rPr>
                <w:rFonts w:ascii="SimSun" w:hAnsi="SimSun" w:eastAsia="SimSun" w:cs="SimSun"/>
                <w:sz w:val="21"/>
                <w:szCs w:val="21"/>
                <w:spacing w:val="-7"/>
              </w:rPr>
              <w:t>片</w:t>
            </w:r>
            <w:r>
              <w:rPr>
                <w:rFonts w:ascii="SimSun" w:hAnsi="SimSun" w:eastAsia="SimSun" w:cs="SimSun"/>
                <w:sz w:val="21"/>
                <w:szCs w:val="21"/>
                <w:spacing w:val="43"/>
              </w:rPr>
              <w:t xml:space="preserve"> </w:t>
            </w:r>
            <w:r>
              <w:rPr>
                <w:rFonts w:ascii="SimSun" w:hAnsi="SimSun" w:eastAsia="SimSun" w:cs="SimSun"/>
                <w:sz w:val="21"/>
                <w:szCs w:val="21"/>
                <w:spacing w:val="-7"/>
              </w:rPr>
              <w:t>。</w:t>
            </w:r>
          </w:p>
        </w:tc>
      </w:tr>
      <w:tr>
        <w:trPr>
          <w:trHeight w:val="1308" w:hRule="atLeast"/>
        </w:trPr>
        <w:tc>
          <w:tcPr>
            <w:tcW w:w="834" w:type="dxa"/>
            <w:vAlign w:val="top"/>
          </w:tcPr>
          <w:p>
            <w:pPr>
              <w:spacing w:line="268" w:lineRule="auto"/>
              <w:rPr>
                <w:rFonts w:ascii="Arial"/>
                <w:sz w:val="21"/>
              </w:rPr>
            </w:pPr>
            <w:r/>
          </w:p>
          <w:p>
            <w:pPr>
              <w:spacing w:line="269" w:lineRule="auto"/>
              <w:rPr>
                <w:rFonts w:ascii="Arial"/>
                <w:sz w:val="21"/>
              </w:rPr>
            </w:pPr>
            <w:r/>
          </w:p>
          <w:p>
            <w:pPr>
              <w:ind w:left="355"/>
              <w:spacing w:before="68" w:line="182" w:lineRule="auto"/>
              <w:rPr>
                <w:rFonts w:ascii="SimSun" w:hAnsi="SimSun" w:eastAsia="SimSun" w:cs="SimSun"/>
                <w:sz w:val="21"/>
                <w:szCs w:val="21"/>
              </w:rPr>
            </w:pPr>
            <w:r>
              <w:rPr>
                <w:rFonts w:ascii="SimSun" w:hAnsi="SimSun" w:eastAsia="SimSun" w:cs="SimSun"/>
                <w:sz w:val="21"/>
                <w:szCs w:val="21"/>
              </w:rPr>
              <w:t>5</w:t>
            </w:r>
          </w:p>
        </w:tc>
        <w:tc>
          <w:tcPr>
            <w:tcW w:w="1818" w:type="dxa"/>
            <w:vAlign w:val="top"/>
          </w:tcPr>
          <w:p>
            <w:pPr>
              <w:spacing w:line="241" w:lineRule="auto"/>
              <w:rPr>
                <w:rFonts w:ascii="Arial"/>
                <w:sz w:val="21"/>
              </w:rPr>
            </w:pPr>
            <w:r/>
          </w:p>
          <w:p>
            <w:pPr>
              <w:spacing w:line="242" w:lineRule="auto"/>
              <w:rPr>
                <w:rFonts w:ascii="Arial"/>
                <w:sz w:val="21"/>
              </w:rPr>
            </w:pPr>
            <w:r/>
          </w:p>
          <w:p>
            <w:pPr>
              <w:ind w:left="271"/>
              <w:spacing w:before="68" w:line="220" w:lineRule="auto"/>
              <w:rPr>
                <w:rFonts w:ascii="SimSun" w:hAnsi="SimSun" w:eastAsia="SimSun" w:cs="SimSun"/>
                <w:sz w:val="21"/>
                <w:szCs w:val="21"/>
              </w:rPr>
            </w:pPr>
            <w:r>
              <w:rPr>
                <w:rFonts w:ascii="SimSun" w:hAnsi="SimSun" w:eastAsia="SimSun" w:cs="SimSun"/>
                <w:sz w:val="21"/>
                <w:szCs w:val="21"/>
                <w:spacing w:val="1"/>
              </w:rPr>
              <w:t>智能家居系统</w:t>
            </w:r>
          </w:p>
        </w:tc>
        <w:tc>
          <w:tcPr>
            <w:tcW w:w="6347" w:type="dxa"/>
            <w:vAlign w:val="top"/>
          </w:tcPr>
          <w:p>
            <w:pPr>
              <w:ind w:left="103"/>
              <w:spacing w:before="82" w:line="277" w:lineRule="auto"/>
              <w:jc w:val="both"/>
              <w:rPr>
                <w:rFonts w:ascii="SimSun" w:hAnsi="SimSun" w:eastAsia="SimSun" w:cs="SimSun"/>
                <w:sz w:val="20"/>
                <w:szCs w:val="20"/>
              </w:rPr>
            </w:pPr>
            <w:r>
              <w:rPr>
                <w:rFonts w:ascii="SimSun" w:hAnsi="SimSun" w:eastAsia="SimSun" w:cs="SimSun"/>
                <w:sz w:val="20"/>
                <w:szCs w:val="20"/>
                <w:spacing w:val="8"/>
              </w:rPr>
              <w:t>谷歌、苹果、微软均进入智能家居领域，如亚</w:t>
            </w:r>
            <w:r>
              <w:rPr>
                <w:rFonts w:ascii="SimSun" w:hAnsi="SimSun" w:eastAsia="SimSun" w:cs="SimSun"/>
                <w:sz w:val="20"/>
                <w:szCs w:val="20"/>
                <w:spacing w:val="7"/>
              </w:rPr>
              <w:t>马逊的智能音箱设备。</w:t>
            </w:r>
            <w:r>
              <w:rPr>
                <w:rFonts w:ascii="SimSun" w:hAnsi="SimSun" w:eastAsia="SimSun" w:cs="SimSun"/>
                <w:sz w:val="20"/>
                <w:szCs w:val="20"/>
              </w:rPr>
              <w:t xml:space="preserve"> </w:t>
            </w:r>
            <w:r>
              <w:rPr>
                <w:rFonts w:ascii="SimSun" w:hAnsi="SimSun" w:eastAsia="SimSun" w:cs="SimSun"/>
                <w:sz w:val="20"/>
                <w:szCs w:val="20"/>
                <w:spacing w:val="19"/>
              </w:rPr>
              <w:t>国内科大讯飞联合地产商推出了硬件平台魔飞(</w:t>
            </w:r>
            <w:r>
              <w:rPr>
                <w:rFonts w:ascii="SimSun" w:hAnsi="SimSun" w:eastAsia="SimSun" w:cs="SimSun"/>
                <w:sz w:val="20"/>
                <w:szCs w:val="20"/>
              </w:rPr>
              <w:t>MORFEI</w:t>
            </w:r>
            <w:r>
              <w:rPr>
                <w:rFonts w:ascii="SimSun" w:hAnsi="SimSun" w:eastAsia="SimSun" w:cs="SimSun"/>
                <w:sz w:val="20"/>
                <w:szCs w:val="20"/>
                <w:spacing w:val="19"/>
              </w:rPr>
              <w:t>)平台，电</w:t>
            </w:r>
            <w:r>
              <w:rPr>
                <w:rFonts w:ascii="SimSun" w:hAnsi="SimSun" w:eastAsia="SimSun" w:cs="SimSun"/>
                <w:sz w:val="20"/>
                <w:szCs w:val="20"/>
                <w:spacing w:val="8"/>
              </w:rPr>
              <w:t xml:space="preserve">  </w:t>
            </w:r>
            <w:r>
              <w:rPr>
                <w:rFonts w:ascii="SimSun" w:hAnsi="SimSun" w:eastAsia="SimSun" w:cs="SimSun"/>
                <w:sz w:val="20"/>
                <w:szCs w:val="20"/>
                <w:spacing w:val="11"/>
              </w:rPr>
              <w:t>视、咖啡机、电灯、空调、热水器等产品都能通</w:t>
            </w:r>
            <w:r>
              <w:rPr>
                <w:rFonts w:ascii="SimSun" w:hAnsi="SimSun" w:eastAsia="SimSun" w:cs="SimSun"/>
                <w:sz w:val="20"/>
                <w:szCs w:val="20"/>
                <w:spacing w:val="10"/>
              </w:rPr>
              <w:t>过融入相关平台实</w:t>
            </w:r>
            <w:r>
              <w:rPr>
                <w:rFonts w:ascii="SimSun" w:hAnsi="SimSun" w:eastAsia="SimSun" w:cs="SimSun"/>
                <w:sz w:val="20"/>
                <w:szCs w:val="20"/>
              </w:rPr>
              <w:t xml:space="preserve">  </w:t>
            </w:r>
            <w:r>
              <w:rPr>
                <w:rFonts w:ascii="SimSun" w:hAnsi="SimSun" w:eastAsia="SimSun" w:cs="SimSun"/>
                <w:sz w:val="20"/>
                <w:szCs w:val="20"/>
                <w:spacing w:val="26"/>
              </w:rPr>
              <w:t>现智能化。</w:t>
            </w:r>
          </w:p>
        </w:tc>
      </w:tr>
      <w:tr>
        <w:trPr>
          <w:trHeight w:val="669" w:hRule="atLeast"/>
        </w:trPr>
        <w:tc>
          <w:tcPr>
            <w:shd w:val="clear" w:fill="E5E6E8"/>
            <w:tcW w:w="834" w:type="dxa"/>
            <w:vAlign w:val="top"/>
          </w:tcPr>
          <w:p>
            <w:pPr>
              <w:ind w:left="355"/>
              <w:spacing w:before="289" w:line="183" w:lineRule="auto"/>
              <w:rPr>
                <w:rFonts w:ascii="SimSun" w:hAnsi="SimSun" w:eastAsia="SimSun" w:cs="SimSun"/>
                <w:sz w:val="21"/>
                <w:szCs w:val="21"/>
              </w:rPr>
            </w:pPr>
            <w:r>
              <w:rPr>
                <w:rFonts w:ascii="SimSun" w:hAnsi="SimSun" w:eastAsia="SimSun" w:cs="SimSun"/>
                <w:sz w:val="21"/>
                <w:szCs w:val="21"/>
              </w:rPr>
              <w:t>6</w:t>
            </w:r>
          </w:p>
        </w:tc>
        <w:tc>
          <w:tcPr>
            <w:shd w:val="clear" w:fill="E5E6E8"/>
            <w:tcW w:w="1818" w:type="dxa"/>
            <w:vAlign w:val="top"/>
          </w:tcPr>
          <w:p>
            <w:pPr>
              <w:ind w:left="421"/>
              <w:spacing w:before="236" w:line="221" w:lineRule="auto"/>
              <w:rPr>
                <w:rFonts w:ascii="SimSun" w:hAnsi="SimSun" w:eastAsia="SimSun" w:cs="SimSun"/>
                <w:sz w:val="21"/>
                <w:szCs w:val="21"/>
              </w:rPr>
            </w:pPr>
            <w:r>
              <w:rPr>
                <w:rFonts w:ascii="SimSun" w:hAnsi="SimSun" w:eastAsia="SimSun" w:cs="SimSun"/>
                <w:sz w:val="21"/>
                <w:szCs w:val="21"/>
                <w:spacing w:val="-1"/>
              </w:rPr>
              <w:t>AR/VR设备</w:t>
            </w:r>
          </w:p>
        </w:tc>
        <w:tc>
          <w:tcPr>
            <w:shd w:val="clear" w:fill="E5E6E8"/>
            <w:tcW w:w="6347" w:type="dxa"/>
            <w:vAlign w:val="top"/>
          </w:tcPr>
          <w:p>
            <w:pPr>
              <w:ind w:left="103" w:right="104"/>
              <w:spacing w:before="84" w:line="257" w:lineRule="auto"/>
              <w:rPr>
                <w:rFonts w:ascii="SimSun" w:hAnsi="SimSun" w:eastAsia="SimSun" w:cs="SimSun"/>
                <w:sz w:val="21"/>
                <w:szCs w:val="21"/>
              </w:rPr>
            </w:pPr>
            <w:r>
              <w:rPr>
                <w:rFonts w:ascii="SimSun" w:hAnsi="SimSun" w:eastAsia="SimSun" w:cs="SimSun"/>
                <w:sz w:val="21"/>
                <w:szCs w:val="21"/>
                <w:spacing w:val="9"/>
              </w:rPr>
              <w:t>当前移动</w:t>
            </w:r>
            <w:r>
              <w:rPr>
                <w:rFonts w:ascii="SimSun" w:hAnsi="SimSun" w:eastAsia="SimSun" w:cs="SimSun"/>
                <w:sz w:val="21"/>
                <w:szCs w:val="21"/>
              </w:rPr>
              <w:t>AI</w:t>
            </w:r>
            <w:r>
              <w:rPr>
                <w:rFonts w:ascii="SimSun" w:hAnsi="SimSun" w:eastAsia="SimSun" w:cs="SimSun"/>
                <w:sz w:val="21"/>
                <w:szCs w:val="21"/>
                <w:spacing w:val="9"/>
              </w:rPr>
              <w:t>芯片和计算机视觉技术的不断升级影响，对图形图像</w:t>
            </w:r>
            <w:r>
              <w:rPr>
                <w:rFonts w:ascii="SimSun" w:hAnsi="SimSun" w:eastAsia="SimSun" w:cs="SimSun"/>
                <w:sz w:val="21"/>
                <w:szCs w:val="21"/>
                <w:spacing w:val="5"/>
              </w:rPr>
              <w:t xml:space="preserve"> </w:t>
            </w:r>
            <w:r>
              <w:rPr>
                <w:rFonts w:ascii="SimSun" w:hAnsi="SimSun" w:eastAsia="SimSun" w:cs="SimSun"/>
                <w:sz w:val="21"/>
                <w:szCs w:val="21"/>
                <w:spacing w:val="8"/>
              </w:rPr>
              <w:t>运算性能要求极高的</w:t>
            </w:r>
            <w:r>
              <w:rPr>
                <w:rFonts w:ascii="SimSun" w:hAnsi="SimSun" w:eastAsia="SimSun" w:cs="SimSun"/>
                <w:sz w:val="21"/>
                <w:szCs w:val="21"/>
              </w:rPr>
              <w:t>AR</w:t>
            </w:r>
            <w:r>
              <w:rPr>
                <w:rFonts w:ascii="SimSun" w:hAnsi="SimSun" w:eastAsia="SimSun" w:cs="SimSun"/>
                <w:sz w:val="21"/>
                <w:szCs w:val="21"/>
                <w:spacing w:val="8"/>
              </w:rPr>
              <w:t>/</w:t>
            </w:r>
            <w:r>
              <w:rPr>
                <w:rFonts w:ascii="SimSun" w:hAnsi="SimSun" w:eastAsia="SimSun" w:cs="SimSun"/>
                <w:sz w:val="21"/>
                <w:szCs w:val="21"/>
                <w:spacing w:val="36"/>
              </w:rPr>
              <w:t xml:space="preserve"> </w:t>
            </w:r>
            <w:r>
              <w:rPr>
                <w:rFonts w:ascii="SimSun" w:hAnsi="SimSun" w:eastAsia="SimSun" w:cs="SimSun"/>
                <w:sz w:val="21"/>
                <w:szCs w:val="21"/>
              </w:rPr>
              <w:t>VR</w:t>
            </w:r>
            <w:r>
              <w:rPr>
                <w:rFonts w:ascii="SimSun" w:hAnsi="SimSun" w:eastAsia="SimSun" w:cs="SimSun"/>
                <w:sz w:val="21"/>
                <w:szCs w:val="21"/>
                <w:spacing w:val="8"/>
              </w:rPr>
              <w:t>头显，起到了相当重要的支撑作用。</w:t>
            </w:r>
          </w:p>
        </w:tc>
      </w:tr>
      <w:tr>
        <w:trPr>
          <w:trHeight w:val="649" w:hRule="atLeast"/>
        </w:trPr>
        <w:tc>
          <w:tcPr>
            <w:tcW w:w="834" w:type="dxa"/>
            <w:vAlign w:val="top"/>
          </w:tcPr>
          <w:p>
            <w:pPr>
              <w:ind w:left="355"/>
              <w:spacing w:before="281" w:line="182" w:lineRule="auto"/>
              <w:rPr>
                <w:rFonts w:ascii="SimSun" w:hAnsi="SimSun" w:eastAsia="SimSun" w:cs="SimSun"/>
                <w:sz w:val="21"/>
                <w:szCs w:val="21"/>
              </w:rPr>
            </w:pPr>
            <w:r>
              <w:rPr>
                <w:rFonts w:ascii="SimSun" w:hAnsi="SimSun" w:eastAsia="SimSun" w:cs="SimSun"/>
                <w:sz w:val="21"/>
                <w:szCs w:val="21"/>
              </w:rPr>
              <w:t>7</w:t>
            </w:r>
          </w:p>
        </w:tc>
        <w:tc>
          <w:tcPr>
            <w:tcW w:w="1818" w:type="dxa"/>
            <w:vAlign w:val="top"/>
          </w:tcPr>
          <w:p>
            <w:pPr>
              <w:ind w:left="271"/>
              <w:spacing w:before="227" w:line="221" w:lineRule="auto"/>
              <w:rPr>
                <w:rFonts w:ascii="SimSun" w:hAnsi="SimSun" w:eastAsia="SimSun" w:cs="SimSun"/>
                <w:sz w:val="21"/>
                <w:szCs w:val="21"/>
              </w:rPr>
            </w:pPr>
            <w:r>
              <w:rPr>
                <w:rFonts w:ascii="SimSun" w:hAnsi="SimSun" w:eastAsia="SimSun" w:cs="SimSun"/>
                <w:sz w:val="21"/>
                <w:szCs w:val="21"/>
                <w:spacing w:val="-2"/>
              </w:rPr>
              <w:t>语音交互设备</w:t>
            </w:r>
          </w:p>
        </w:tc>
        <w:tc>
          <w:tcPr>
            <w:tcW w:w="6347" w:type="dxa"/>
            <w:vAlign w:val="top"/>
          </w:tcPr>
          <w:p>
            <w:pPr>
              <w:ind w:left="103" w:right="201"/>
              <w:spacing w:before="74" w:line="251" w:lineRule="auto"/>
              <w:rPr>
                <w:rFonts w:ascii="SimSun" w:hAnsi="SimSun" w:eastAsia="SimSun" w:cs="SimSun"/>
                <w:sz w:val="21"/>
                <w:szCs w:val="21"/>
              </w:rPr>
            </w:pPr>
            <w:r>
              <w:rPr>
                <w:rFonts w:ascii="SimSun" w:hAnsi="SimSun" w:eastAsia="SimSun" w:cs="SimSun"/>
                <w:sz w:val="21"/>
                <w:szCs w:val="21"/>
                <w:spacing w:val="5"/>
              </w:rPr>
              <w:t>启英泰伦以及云知声两家公司提供的芯片方案均内置了为语音识</w:t>
            </w:r>
            <w:r>
              <w:rPr>
                <w:rFonts w:ascii="SimSun" w:hAnsi="SimSun" w:eastAsia="SimSun" w:cs="SimSun"/>
                <w:sz w:val="21"/>
                <w:szCs w:val="21"/>
                <w:spacing w:val="11"/>
              </w:rPr>
              <w:t xml:space="preserve"> </w:t>
            </w:r>
            <w:r>
              <w:rPr>
                <w:rFonts w:ascii="SimSun" w:hAnsi="SimSun" w:eastAsia="SimSun" w:cs="SimSun"/>
                <w:sz w:val="21"/>
                <w:szCs w:val="21"/>
                <w:spacing w:val="4"/>
              </w:rPr>
              <w:t>别而优化的深度神经网络加速方案，实现设备</w:t>
            </w:r>
            <w:r>
              <w:rPr>
                <w:rFonts w:ascii="SimSun" w:hAnsi="SimSun" w:eastAsia="SimSun" w:cs="SimSun"/>
                <w:sz w:val="21"/>
                <w:szCs w:val="21"/>
                <w:spacing w:val="3"/>
              </w:rPr>
              <w:t>的语音离线识别。</w:t>
            </w:r>
          </w:p>
        </w:tc>
      </w:tr>
      <w:tr>
        <w:trPr>
          <w:trHeight w:val="654" w:hRule="atLeast"/>
        </w:trPr>
        <w:tc>
          <w:tcPr>
            <w:shd w:val="clear" w:fill="E5E6E8"/>
            <w:tcW w:w="834" w:type="dxa"/>
            <w:vAlign w:val="top"/>
          </w:tcPr>
          <w:p>
            <w:pPr>
              <w:ind w:left="355"/>
              <w:spacing w:before="281" w:line="183" w:lineRule="auto"/>
              <w:rPr>
                <w:rFonts w:ascii="SimSun" w:hAnsi="SimSun" w:eastAsia="SimSun" w:cs="SimSun"/>
                <w:sz w:val="21"/>
                <w:szCs w:val="21"/>
              </w:rPr>
            </w:pPr>
            <w:r>
              <w:rPr>
                <w:rFonts w:ascii="SimSun" w:hAnsi="SimSun" w:eastAsia="SimSun" w:cs="SimSun"/>
                <w:sz w:val="21"/>
                <w:szCs w:val="21"/>
              </w:rPr>
              <w:t>8</w:t>
            </w:r>
          </w:p>
        </w:tc>
        <w:tc>
          <w:tcPr>
            <w:shd w:val="clear" w:fill="E5E6E8"/>
            <w:tcW w:w="1818" w:type="dxa"/>
            <w:vAlign w:val="top"/>
          </w:tcPr>
          <w:p>
            <w:pPr>
              <w:ind w:left="581"/>
              <w:spacing w:before="226" w:line="219" w:lineRule="auto"/>
              <w:rPr>
                <w:rFonts w:ascii="SimSun" w:hAnsi="SimSun" w:eastAsia="SimSun" w:cs="SimSun"/>
                <w:sz w:val="21"/>
                <w:szCs w:val="21"/>
              </w:rPr>
            </w:pPr>
            <w:r>
              <w:rPr>
                <w:rFonts w:ascii="SimSun" w:hAnsi="SimSun" w:eastAsia="SimSun" w:cs="SimSun"/>
                <w:sz w:val="21"/>
                <w:szCs w:val="21"/>
                <w:spacing w:val="-2"/>
              </w:rPr>
              <w:t>机器人</w:t>
            </w:r>
          </w:p>
        </w:tc>
        <w:tc>
          <w:tcPr>
            <w:shd w:val="clear" w:fill="E5E6E8"/>
            <w:tcW w:w="6347" w:type="dxa"/>
            <w:vAlign w:val="top"/>
          </w:tcPr>
          <w:p>
            <w:pPr>
              <w:ind w:left="103" w:right="184"/>
              <w:spacing w:before="87" w:line="249" w:lineRule="auto"/>
              <w:rPr>
                <w:rFonts w:ascii="SimSun" w:hAnsi="SimSun" w:eastAsia="SimSun" w:cs="SimSun"/>
                <w:sz w:val="21"/>
                <w:szCs w:val="21"/>
              </w:rPr>
            </w:pPr>
            <w:r>
              <w:rPr>
                <w:rFonts w:ascii="SimSun" w:hAnsi="SimSun" w:eastAsia="SimSun" w:cs="SimSun"/>
                <w:sz w:val="21"/>
                <w:szCs w:val="21"/>
                <w:spacing w:val="6"/>
              </w:rPr>
              <w:t>制造环境下的工业机器人和非制造环境下的服务机器人均需要大</w:t>
            </w:r>
            <w:r>
              <w:rPr>
                <w:rFonts w:ascii="SimSun" w:hAnsi="SimSun" w:eastAsia="SimSun" w:cs="SimSun"/>
                <w:sz w:val="21"/>
                <w:szCs w:val="21"/>
              </w:rPr>
              <w:t xml:space="preserve"> </w:t>
            </w:r>
            <w:r>
              <w:rPr>
                <w:rFonts w:ascii="SimSun" w:hAnsi="SimSun" w:eastAsia="SimSun" w:cs="SimSun"/>
                <w:sz w:val="21"/>
                <w:szCs w:val="21"/>
                <w:spacing w:val="7"/>
              </w:rPr>
              <w:t>量专用软件+</w:t>
            </w:r>
            <w:r>
              <w:rPr>
                <w:rFonts w:ascii="SimSun" w:hAnsi="SimSun" w:eastAsia="SimSun" w:cs="SimSun"/>
                <w:sz w:val="21"/>
                <w:szCs w:val="21"/>
              </w:rPr>
              <w:t>AI</w:t>
            </w:r>
            <w:r>
              <w:rPr>
                <w:rFonts w:ascii="SimSun" w:hAnsi="SimSun" w:eastAsia="SimSun" w:cs="SimSun"/>
                <w:sz w:val="21"/>
                <w:szCs w:val="21"/>
                <w:spacing w:val="7"/>
              </w:rPr>
              <w:t>芯片的人工智能解决方案。</w:t>
            </w:r>
          </w:p>
        </w:tc>
      </w:tr>
    </w:tbl>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before="75" w:line="205" w:lineRule="auto"/>
        <w:jc w:val="right"/>
        <w:rPr>
          <w:rFonts w:ascii="KaiTi" w:hAnsi="KaiTi" w:eastAsia="KaiTi" w:cs="KaiTi"/>
          <w:sz w:val="23"/>
          <w:szCs w:val="23"/>
        </w:rPr>
      </w:pPr>
      <w:r>
        <w:rPr>
          <w:rFonts w:ascii="KaiTi" w:hAnsi="KaiTi" w:eastAsia="KaiTi" w:cs="KaiTi"/>
          <w:sz w:val="23"/>
          <w:szCs w:val="23"/>
          <w:spacing w:val="-8"/>
        </w:rPr>
        <w:t>(浙江省半导体行业协会：陈光磊供稿)</w:t>
      </w:r>
    </w:p>
    <w:p>
      <w:pPr>
        <w:sectPr>
          <w:type w:val="continuous"/>
          <w:pgSz w:w="23810" w:h="16160"/>
          <w:pgMar w:top="1201" w:right="1446" w:bottom="933" w:left="1330" w:header="942" w:footer="693" w:gutter="0"/>
          <w:cols w:equalWidth="0" w:num="2">
            <w:col w:w="11886" w:space="100"/>
            <w:col w:w="9049" w:space="0"/>
          </w:cols>
        </w:sectPr>
        <w:rPr/>
      </w:pPr>
    </w:p>
    <w:p>
      <w:pPr>
        <w:rPr/>
      </w:pPr>
      <w:r>
        <w:drawing>
          <wp:anchor distT="0" distB="0" distL="0" distR="0" simplePos="0" relativeHeight="255446016" behindDoc="0" locked="0" layoutInCell="0" allowOverlap="1">
            <wp:simplePos x="0" y="0"/>
            <wp:positionH relativeFrom="page">
              <wp:posOffset>869967</wp:posOffset>
            </wp:positionH>
            <wp:positionV relativeFrom="page">
              <wp:posOffset>2114505</wp:posOffset>
            </wp:positionV>
            <wp:extent cx="1028720" cy="6362"/>
            <wp:effectExtent l="0" t="0" r="0" b="0"/>
            <wp:wrapNone/>
            <wp:docPr id="302" name="IM 302"/>
            <wp:cNvGraphicFramePr/>
            <a:graphic>
              <a:graphicData uri="http://schemas.openxmlformats.org/drawingml/2006/picture">
                <pic:pic>
                  <pic:nvPicPr>
                    <pic:cNvPr id="302" name="IM 302"/>
                    <pic:cNvPicPr/>
                  </pic:nvPicPr>
                  <pic:blipFill>
                    <a:blip r:embed="rId232"/>
                    <a:stretch>
                      <a:fillRect/>
                    </a:stretch>
                  </pic:blipFill>
                  <pic:spPr>
                    <a:xfrm rot="0">
                      <a:off x="0" y="0"/>
                      <a:ext cx="1028720" cy="6362"/>
                    </a:xfrm>
                    <a:prstGeom prst="rect">
                      <a:avLst/>
                    </a:prstGeom>
                  </pic:spPr>
                </pic:pic>
              </a:graphicData>
            </a:graphic>
          </wp:anchor>
        </w:drawing>
      </w:r>
      <w:r>
        <w:drawing>
          <wp:anchor distT="0" distB="0" distL="0" distR="0" simplePos="0" relativeHeight="255447040" behindDoc="0" locked="0" layoutInCell="0" allowOverlap="1">
            <wp:simplePos x="0" y="0"/>
            <wp:positionH relativeFrom="page">
              <wp:posOffset>876317</wp:posOffset>
            </wp:positionH>
            <wp:positionV relativeFrom="page">
              <wp:posOffset>2470172</wp:posOffset>
            </wp:positionV>
            <wp:extent cx="1028720" cy="6362"/>
            <wp:effectExtent l="0" t="0" r="0" b="0"/>
            <wp:wrapNone/>
            <wp:docPr id="303" name="IM 303"/>
            <wp:cNvGraphicFramePr/>
            <a:graphic>
              <a:graphicData uri="http://schemas.openxmlformats.org/drawingml/2006/picture">
                <pic:pic>
                  <pic:nvPicPr>
                    <pic:cNvPr id="303" name="IM 303"/>
                    <pic:cNvPicPr/>
                  </pic:nvPicPr>
                  <pic:blipFill>
                    <a:blip r:embed="rId233"/>
                    <a:stretch>
                      <a:fillRect/>
                    </a:stretch>
                  </pic:blipFill>
                  <pic:spPr>
                    <a:xfrm rot="0">
                      <a:off x="0" y="0"/>
                      <a:ext cx="1028720" cy="6362"/>
                    </a:xfrm>
                    <a:prstGeom prst="rect">
                      <a:avLst/>
                    </a:prstGeom>
                  </pic:spPr>
                </pic:pic>
              </a:graphicData>
            </a:graphic>
          </wp:anchor>
        </w:drawing>
      </w:r>
      <w:r>
        <w:drawing>
          <wp:anchor distT="0" distB="0" distL="0" distR="0" simplePos="0" relativeHeight="255444992" behindDoc="0" locked="0" layoutInCell="0" allowOverlap="1">
            <wp:simplePos x="0" y="0"/>
            <wp:positionH relativeFrom="page">
              <wp:posOffset>11423577</wp:posOffset>
            </wp:positionH>
            <wp:positionV relativeFrom="page">
              <wp:posOffset>2895618</wp:posOffset>
            </wp:positionV>
            <wp:extent cx="1333526" cy="6361"/>
            <wp:effectExtent l="0" t="0" r="0" b="0"/>
            <wp:wrapNone/>
            <wp:docPr id="304" name="IM 304"/>
            <wp:cNvGraphicFramePr/>
            <a:graphic>
              <a:graphicData uri="http://schemas.openxmlformats.org/drawingml/2006/picture">
                <pic:pic>
                  <pic:nvPicPr>
                    <pic:cNvPr id="304" name="IM 304"/>
                    <pic:cNvPicPr/>
                  </pic:nvPicPr>
                  <pic:blipFill>
                    <a:blip r:embed="rId234"/>
                    <a:stretch>
                      <a:fillRect/>
                    </a:stretch>
                  </pic:blipFill>
                  <pic:spPr>
                    <a:xfrm rot="0">
                      <a:off x="0" y="0"/>
                      <a:ext cx="1333526" cy="6361"/>
                    </a:xfrm>
                    <a:prstGeom prst="rect">
                      <a:avLst/>
                    </a:prstGeom>
                  </pic:spPr>
                </pic:pic>
              </a:graphicData>
            </a:graphic>
          </wp:anchor>
        </w:drawing>
      </w:r>
      <w:r/>
    </w:p>
    <w:p>
      <w:pPr>
        <w:rPr/>
      </w:pPr>
      <w:r/>
    </w:p>
    <w:p>
      <w:pPr>
        <w:spacing w:line="28" w:lineRule="exact"/>
        <w:rPr/>
      </w:pPr>
      <w:r/>
    </w:p>
    <w:p>
      <w:pPr>
        <w:sectPr>
          <w:headerReference w:type="default" r:id="rId1"/>
          <w:footerReference w:type="default" r:id="rId231"/>
          <w:pgSz w:w="23810" w:h="16160"/>
          <w:pgMar w:top="400" w:right="1419" w:bottom="933" w:left="1330" w:header="0" w:footer="693" w:gutter="0"/>
          <w:cols w:equalWidth="0" w:num="1">
            <w:col w:w="21061" w:space="0"/>
          </w:cols>
        </w:sectPr>
        <w:rPr/>
      </w:pPr>
    </w:p>
    <w:p>
      <w:pPr>
        <w:ind w:left="76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65"/>
        <w:spacing w:before="120" w:line="222" w:lineRule="auto"/>
        <w:rPr>
          <w:rFonts w:ascii="SimHei" w:hAnsi="SimHei" w:eastAsia="SimHei" w:cs="SimHei"/>
          <w:sz w:val="37"/>
          <w:szCs w:val="37"/>
        </w:rPr>
      </w:pPr>
      <w:r>
        <w:rPr>
          <w:rFonts w:ascii="SimHei" w:hAnsi="SimHei" w:eastAsia="SimHei" w:cs="SimHei"/>
          <w:sz w:val="37"/>
          <w:szCs w:val="37"/>
          <w:b/>
          <w:bCs/>
          <w:color w:val="0066CC"/>
          <w:spacing w:val="-10"/>
        </w:rPr>
        <w:t>智能软件</w:t>
      </w:r>
    </w:p>
    <w:p>
      <w:pPr>
        <w:rPr/>
      </w:pPr>
      <w:r/>
    </w:p>
    <w:p>
      <w:pPr>
        <w:rPr/>
      </w:pPr>
      <w:r/>
    </w:p>
    <w:p>
      <w:pPr>
        <w:rPr/>
      </w:pPr>
      <w:r/>
    </w:p>
    <w:p>
      <w:pPr>
        <w:rPr/>
      </w:pPr>
      <w:r/>
    </w:p>
    <w:p>
      <w:pPr>
        <w:spacing w:line="109" w:lineRule="exact"/>
        <w:rPr/>
      </w:pPr>
      <w:r/>
    </w:p>
    <w:tbl>
      <w:tblPr>
        <w:tblStyle w:val="2"/>
        <w:tblW w:w="9104"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9"/>
        <w:gridCol w:w="4535"/>
      </w:tblGrid>
      <w:tr>
        <w:trPr>
          <w:trHeight w:val="9459" w:hRule="atLeast"/>
        </w:trPr>
        <w:tc>
          <w:tcPr>
            <w:tcW w:w="4569" w:type="dxa"/>
            <w:vAlign w:val="top"/>
          </w:tcPr>
          <w:p>
            <w:pPr>
              <w:spacing w:line="370" w:lineRule="exact"/>
              <w:textAlignment w:val="center"/>
              <w:rPr/>
            </w:pPr>
            <w:r>
              <w:pict>
                <v:group id="_x0000_s459" style="mso-position-vertical-relative:line;mso-position-horizontal-relative:char;width:106.05pt;height:18.55pt;" filled="false" stroked="false" coordsize="2121,370" coordorigin="0,0">
                  <v:shape id="_x0000_s460" style="position:absolute;left:10;top:0;width:2111;height:370;" filled="false" stroked="false" type="#_x0000_t75">
                    <v:imagedata o:title="" r:id="rId235"/>
                  </v:shape>
                  <v:shape id="_x0000_s461" style="position:absolute;left:-20;top:-20;width:2161;height:477;" filled="false" stroked="false" type="#_x0000_t202">
                    <v:fill on="false"/>
                    <v:stroke on="false"/>
                    <v:path/>
                    <v:imagedata o:title=""/>
                    <o:lock v:ext="edit" aspectratio="false"/>
                    <v:textbox inset="0mm,0mm,0mm,0mm">
                      <w:txbxContent>
                        <w:p>
                          <w:pPr>
                            <w:ind w:left="20"/>
                            <w:spacing w:before="94" w:line="221" w:lineRule="auto"/>
                            <w:tabs>
                              <w:tab w:val="left" w:pos="202"/>
                            </w:tabs>
                            <w:rPr>
                              <w:rFonts w:ascii="SimHei" w:hAnsi="SimHei" w:eastAsia="SimHei" w:cs="SimHei"/>
                              <w:sz w:val="26"/>
                              <w:szCs w:val="26"/>
                            </w:rPr>
                          </w:pPr>
                          <w:r>
                            <w:rPr>
                              <w:rFonts w:ascii="SimHei" w:hAnsi="SimHei" w:eastAsia="SimHei" w:cs="SimHei"/>
                              <w:sz w:val="26"/>
                              <w:szCs w:val="26"/>
                              <w:u w:val="single" w:color="auto"/>
                              <w:color w:val="BF4714"/>
                            </w:rPr>
                            <w:tab/>
                          </w:r>
                          <w:r>
                            <w:rPr>
                              <w:rFonts w:ascii="SimHei" w:hAnsi="SimHei" w:eastAsia="SimHei" w:cs="SimHei"/>
                              <w:sz w:val="26"/>
                              <w:szCs w:val="26"/>
                              <w:b/>
                              <w:bCs/>
                              <w:u w:val="single" w:color="auto"/>
                              <w:color w:val="BF4714"/>
                              <w:spacing w:val="29"/>
                            </w:rPr>
                            <w:t>全球发展态势</w:t>
                          </w:r>
                        </w:p>
                      </w:txbxContent>
                    </v:textbox>
                  </v:shape>
                </v:group>
              </w:pict>
            </w:r>
          </w:p>
          <w:p>
            <w:pPr>
              <w:spacing w:line="299" w:lineRule="auto"/>
              <w:rPr>
                <w:rFonts w:ascii="Arial"/>
                <w:sz w:val="21"/>
              </w:rPr>
            </w:pPr>
            <w:r/>
          </w:p>
          <w:p>
            <w:pPr>
              <w:ind w:left="483"/>
              <w:spacing w:before="75" w:line="222" w:lineRule="auto"/>
              <w:rPr>
                <w:rFonts w:ascii="SimHei" w:hAnsi="SimHei" w:eastAsia="SimHei" w:cs="SimHei"/>
                <w:sz w:val="23"/>
                <w:szCs w:val="23"/>
              </w:rPr>
            </w:pPr>
            <w:r>
              <w:rPr>
                <w:rFonts w:ascii="SimHei" w:hAnsi="SimHei" w:eastAsia="SimHei" w:cs="SimHei"/>
                <w:sz w:val="23"/>
                <w:szCs w:val="23"/>
                <w:b/>
                <w:bCs/>
                <w:spacing w:val="-1"/>
              </w:rPr>
              <w:t>1.产业规模持续提升</w:t>
            </w:r>
          </w:p>
          <w:p>
            <w:pPr>
              <w:ind w:right="174" w:firstLine="470"/>
              <w:spacing w:before="60" w:line="269" w:lineRule="auto"/>
              <w:jc w:val="both"/>
              <w:rPr>
                <w:rFonts w:ascii="SimSun" w:hAnsi="SimSun" w:eastAsia="SimSun" w:cs="SimSun"/>
                <w:sz w:val="23"/>
                <w:szCs w:val="23"/>
              </w:rPr>
            </w:pPr>
            <w:r>
              <w:rPr>
                <w:rFonts w:ascii="SimSun" w:hAnsi="SimSun" w:eastAsia="SimSun" w:cs="SimSun"/>
                <w:sz w:val="23"/>
                <w:szCs w:val="23"/>
                <w:spacing w:val="15"/>
              </w:rPr>
              <w:t>近年来全球智能软件市场实现了巨大</w:t>
            </w:r>
            <w:r>
              <w:rPr>
                <w:rFonts w:ascii="SimSun" w:hAnsi="SimSun" w:eastAsia="SimSun" w:cs="SimSun"/>
                <w:sz w:val="23"/>
                <w:szCs w:val="23"/>
              </w:rPr>
              <w:t xml:space="preserve"> </w:t>
            </w:r>
            <w:r>
              <w:rPr>
                <w:rFonts w:ascii="SimSun" w:hAnsi="SimSun" w:eastAsia="SimSun" w:cs="SimSun"/>
                <w:sz w:val="23"/>
                <w:szCs w:val="23"/>
                <w:spacing w:val="5"/>
              </w:rPr>
              <w:t>增长，据0</w:t>
            </w:r>
            <w:r>
              <w:rPr>
                <w:rFonts w:ascii="SimSun" w:hAnsi="SimSun" w:eastAsia="SimSun" w:cs="SimSun"/>
                <w:sz w:val="23"/>
                <w:szCs w:val="23"/>
              </w:rPr>
              <w:t>mdia</w:t>
            </w:r>
            <w:r>
              <w:rPr>
                <w:rFonts w:ascii="SimSun" w:hAnsi="SimSun" w:eastAsia="SimSun" w:cs="SimSun"/>
                <w:sz w:val="23"/>
                <w:szCs w:val="23"/>
                <w:spacing w:val="5"/>
              </w:rPr>
              <w:t>数据显示，到2025年，全球</w:t>
            </w:r>
            <w:r>
              <w:rPr>
                <w:rFonts w:ascii="SimSun" w:hAnsi="SimSun" w:eastAsia="SimSun" w:cs="SimSun"/>
                <w:sz w:val="23"/>
                <w:szCs w:val="23"/>
              </w:rPr>
              <w:t xml:space="preserve"> </w:t>
            </w:r>
            <w:r>
              <w:rPr>
                <w:rFonts w:ascii="SimSun" w:hAnsi="SimSun" w:eastAsia="SimSun" w:cs="SimSun"/>
                <w:sz w:val="23"/>
                <w:szCs w:val="23"/>
                <w:spacing w:val="7"/>
              </w:rPr>
              <w:t>人工智能</w:t>
            </w:r>
            <w:r>
              <w:rPr>
                <w:rFonts w:ascii="SimSun" w:hAnsi="SimSun" w:eastAsia="SimSun" w:cs="SimSun"/>
                <w:sz w:val="23"/>
                <w:szCs w:val="23"/>
                <w:spacing w:val="-3"/>
              </w:rPr>
              <w:t xml:space="preserve"> </w:t>
            </w:r>
            <w:r>
              <w:rPr>
                <w:rFonts w:ascii="SimSun" w:hAnsi="SimSun" w:eastAsia="SimSun" w:cs="SimSun"/>
                <w:sz w:val="23"/>
                <w:szCs w:val="23"/>
                <w:spacing w:val="7"/>
              </w:rPr>
              <w:t>(</w:t>
            </w:r>
            <w:r>
              <w:rPr>
                <w:rFonts w:ascii="SimSun" w:hAnsi="SimSun" w:eastAsia="SimSun" w:cs="SimSun"/>
                <w:sz w:val="23"/>
                <w:szCs w:val="23"/>
              </w:rPr>
              <w:t>AI</w:t>
            </w:r>
            <w:r>
              <w:rPr>
                <w:rFonts w:ascii="SimSun" w:hAnsi="SimSun" w:eastAsia="SimSun" w:cs="SimSun"/>
                <w:sz w:val="23"/>
                <w:szCs w:val="23"/>
                <w:spacing w:val="7"/>
              </w:rPr>
              <w:t>)</w:t>
            </w:r>
            <w:r>
              <w:rPr>
                <w:rFonts w:ascii="SimSun" w:hAnsi="SimSun" w:eastAsia="SimSun" w:cs="SimSun"/>
                <w:sz w:val="23"/>
                <w:szCs w:val="23"/>
                <w:spacing w:val="94"/>
              </w:rPr>
              <w:t xml:space="preserve"> </w:t>
            </w:r>
            <w:r>
              <w:rPr>
                <w:rFonts w:ascii="SimSun" w:hAnsi="SimSun" w:eastAsia="SimSun" w:cs="SimSun"/>
                <w:sz w:val="23"/>
                <w:szCs w:val="23"/>
                <w:spacing w:val="7"/>
              </w:rPr>
              <w:t>软件市场的规模将扩大至</w:t>
            </w:r>
            <w:r>
              <w:rPr>
                <w:rFonts w:ascii="SimSun" w:hAnsi="SimSun" w:eastAsia="SimSun" w:cs="SimSun"/>
                <w:sz w:val="23"/>
                <w:szCs w:val="23"/>
              </w:rPr>
              <w:t xml:space="preserve"> </w:t>
            </w:r>
            <w:r>
              <w:rPr>
                <w:rFonts w:ascii="SimSun" w:hAnsi="SimSun" w:eastAsia="SimSun" w:cs="SimSun"/>
                <w:sz w:val="23"/>
                <w:szCs w:val="23"/>
                <w:spacing w:val="16"/>
              </w:rPr>
              <w:t>988亿美元，是2019年的164亿美元增长5</w:t>
            </w:r>
            <w:r>
              <w:rPr>
                <w:rFonts w:ascii="SimSun" w:hAnsi="SimSun" w:eastAsia="SimSun" w:cs="SimSun"/>
                <w:sz w:val="23"/>
                <w:szCs w:val="23"/>
              </w:rPr>
              <w:t xml:space="preserve"> </w:t>
            </w:r>
            <w:r>
              <w:rPr>
                <w:rFonts w:ascii="SimSun" w:hAnsi="SimSun" w:eastAsia="SimSun" w:cs="SimSun"/>
                <w:sz w:val="23"/>
                <w:szCs w:val="23"/>
                <w:spacing w:val="12"/>
              </w:rPr>
              <w:t>倍。2020年，我国软件和信息技术服务业</w:t>
            </w:r>
            <w:r>
              <w:rPr>
                <w:rFonts w:ascii="SimSun" w:hAnsi="SimSun" w:eastAsia="SimSun" w:cs="SimSun"/>
                <w:sz w:val="23"/>
                <w:szCs w:val="23"/>
                <w:spacing w:val="7"/>
              </w:rPr>
              <w:t xml:space="preserve"> </w:t>
            </w:r>
            <w:r>
              <w:rPr>
                <w:rFonts w:ascii="SimSun" w:hAnsi="SimSun" w:eastAsia="SimSun" w:cs="SimSun"/>
                <w:sz w:val="23"/>
                <w:szCs w:val="23"/>
                <w:spacing w:val="13"/>
              </w:rPr>
              <w:t>逐步摆脱新冠肺炎疫情影响，呈现平稳发</w:t>
            </w:r>
            <w:r>
              <w:rPr>
                <w:rFonts w:ascii="SimSun" w:hAnsi="SimSun" w:eastAsia="SimSun" w:cs="SimSun"/>
                <w:sz w:val="23"/>
                <w:szCs w:val="23"/>
                <w:spacing w:val="14"/>
              </w:rPr>
              <w:t xml:space="preserve"> </w:t>
            </w:r>
            <w:r>
              <w:rPr>
                <w:rFonts w:ascii="SimSun" w:hAnsi="SimSun" w:eastAsia="SimSun" w:cs="SimSun"/>
                <w:sz w:val="23"/>
                <w:szCs w:val="23"/>
                <w:spacing w:val="5"/>
              </w:rPr>
              <w:t>展态势。全国规模以上企业超4万家，累计</w:t>
            </w:r>
            <w:r>
              <w:rPr>
                <w:rFonts w:ascii="SimSun" w:hAnsi="SimSun" w:eastAsia="SimSun" w:cs="SimSun"/>
                <w:sz w:val="23"/>
                <w:szCs w:val="23"/>
              </w:rPr>
              <w:t xml:space="preserve"> </w:t>
            </w:r>
            <w:r>
              <w:rPr>
                <w:rFonts w:ascii="SimSun" w:hAnsi="SimSun" w:eastAsia="SimSun" w:cs="SimSun"/>
                <w:sz w:val="23"/>
                <w:szCs w:val="23"/>
                <w:spacing w:val="16"/>
              </w:rPr>
              <w:t>完成软件业务收入81616亿元，同比增长</w:t>
            </w:r>
            <w:r>
              <w:rPr>
                <w:rFonts w:ascii="SimSun" w:hAnsi="SimSun" w:eastAsia="SimSun" w:cs="SimSun"/>
                <w:sz w:val="23"/>
                <w:szCs w:val="23"/>
                <w:spacing w:val="4"/>
              </w:rPr>
              <w:t xml:space="preserve"> </w:t>
            </w:r>
            <w:r>
              <w:rPr>
                <w:rFonts w:ascii="SimSun" w:hAnsi="SimSun" w:eastAsia="SimSun" w:cs="SimSun"/>
                <w:sz w:val="23"/>
                <w:szCs w:val="23"/>
                <w:spacing w:val="9"/>
              </w:rPr>
              <w:t>13.3%。全年实现利润总额10676亿元，同</w:t>
            </w:r>
            <w:r>
              <w:rPr>
                <w:rFonts w:ascii="SimSun" w:hAnsi="SimSun" w:eastAsia="SimSun" w:cs="SimSun"/>
                <w:sz w:val="23"/>
                <w:szCs w:val="23"/>
                <w:spacing w:val="12"/>
              </w:rPr>
              <w:t xml:space="preserve"> </w:t>
            </w:r>
            <w:r>
              <w:rPr>
                <w:rFonts w:ascii="SimSun" w:hAnsi="SimSun" w:eastAsia="SimSun" w:cs="SimSun"/>
                <w:sz w:val="23"/>
                <w:szCs w:val="23"/>
                <w:spacing w:val="9"/>
              </w:rPr>
              <w:t>比增长7.8%;人均业务收入115.8万元，同</w:t>
            </w:r>
            <w:r>
              <w:rPr>
                <w:rFonts w:ascii="SimSun" w:hAnsi="SimSun" w:eastAsia="SimSun" w:cs="SimSun"/>
                <w:sz w:val="23"/>
                <w:szCs w:val="23"/>
                <w:spacing w:val="12"/>
              </w:rPr>
              <w:t xml:space="preserve"> </w:t>
            </w:r>
            <w:r>
              <w:rPr>
                <w:rFonts w:ascii="SimSun" w:hAnsi="SimSun" w:eastAsia="SimSun" w:cs="SimSun"/>
                <w:sz w:val="23"/>
                <w:szCs w:val="23"/>
                <w:spacing w:val="15"/>
              </w:rPr>
              <w:t>比增长8.6%。年末从业人数达到704.7</w:t>
            </w:r>
            <w:r>
              <w:rPr>
                <w:rFonts w:ascii="SimSun" w:hAnsi="SimSun" w:eastAsia="SimSun" w:cs="SimSun"/>
                <w:sz w:val="23"/>
                <w:szCs w:val="23"/>
                <w:spacing w:val="14"/>
              </w:rPr>
              <w:t>万</w:t>
            </w:r>
            <w:r>
              <w:rPr>
                <w:rFonts w:ascii="SimSun" w:hAnsi="SimSun" w:eastAsia="SimSun" w:cs="SimSun"/>
                <w:sz w:val="23"/>
                <w:szCs w:val="23"/>
              </w:rPr>
              <w:t xml:space="preserve"> </w:t>
            </w:r>
            <w:r>
              <w:rPr>
                <w:rFonts w:ascii="SimSun" w:hAnsi="SimSun" w:eastAsia="SimSun" w:cs="SimSun"/>
                <w:sz w:val="23"/>
                <w:szCs w:val="23"/>
                <w:spacing w:val="9"/>
              </w:rPr>
              <w:t>人</w:t>
            </w:r>
            <w:r>
              <w:rPr>
                <w:rFonts w:ascii="SimSun" w:hAnsi="SimSun" w:eastAsia="SimSun" w:cs="SimSun"/>
                <w:sz w:val="23"/>
                <w:szCs w:val="23"/>
                <w:spacing w:val="-5"/>
              </w:rPr>
              <w:t xml:space="preserve"> </w:t>
            </w:r>
            <w:r>
              <w:rPr>
                <w:rFonts w:ascii="SimSun" w:hAnsi="SimSun" w:eastAsia="SimSun" w:cs="SimSun"/>
                <w:sz w:val="23"/>
                <w:szCs w:val="23"/>
                <w:spacing w:val="9"/>
              </w:rPr>
              <w:t>，比上年末增加21万人，</w:t>
            </w:r>
            <w:r>
              <w:rPr>
                <w:rFonts w:ascii="SimSun" w:hAnsi="SimSun" w:eastAsia="SimSun" w:cs="SimSun"/>
                <w:sz w:val="23"/>
                <w:szCs w:val="23"/>
                <w:spacing w:val="75"/>
              </w:rPr>
              <w:t xml:space="preserve"> </w:t>
            </w:r>
            <w:r>
              <w:rPr>
                <w:rFonts w:ascii="SimSun" w:hAnsi="SimSun" w:eastAsia="SimSun" w:cs="SimSun"/>
                <w:sz w:val="23"/>
                <w:szCs w:val="23"/>
                <w:spacing w:val="9"/>
              </w:rPr>
              <w:t>同</w:t>
            </w:r>
            <w:r>
              <w:rPr>
                <w:rFonts w:ascii="SimSun" w:hAnsi="SimSun" w:eastAsia="SimSun" w:cs="SimSun"/>
                <w:sz w:val="23"/>
                <w:szCs w:val="23"/>
                <w:spacing w:val="-27"/>
              </w:rPr>
              <w:t xml:space="preserve"> </w:t>
            </w:r>
            <w:r>
              <w:rPr>
                <w:rFonts w:ascii="SimSun" w:hAnsi="SimSun" w:eastAsia="SimSun" w:cs="SimSun"/>
                <w:sz w:val="23"/>
                <w:szCs w:val="23"/>
                <w:spacing w:val="9"/>
              </w:rPr>
              <w:t>比</w:t>
            </w:r>
            <w:r>
              <w:rPr>
                <w:rFonts w:ascii="SimSun" w:hAnsi="SimSun" w:eastAsia="SimSun" w:cs="SimSun"/>
                <w:sz w:val="23"/>
                <w:szCs w:val="23"/>
                <w:spacing w:val="-51"/>
              </w:rPr>
              <w:t xml:space="preserve"> </w:t>
            </w:r>
            <w:r>
              <w:rPr>
                <w:rFonts w:ascii="SimSun" w:hAnsi="SimSun" w:eastAsia="SimSun" w:cs="SimSun"/>
                <w:sz w:val="23"/>
                <w:szCs w:val="23"/>
                <w:spacing w:val="9"/>
              </w:rPr>
              <w:t>增</w:t>
            </w:r>
            <w:r>
              <w:rPr>
                <w:rFonts w:ascii="SimSun" w:hAnsi="SimSun" w:eastAsia="SimSun" w:cs="SimSun"/>
                <w:sz w:val="23"/>
                <w:szCs w:val="23"/>
                <w:spacing w:val="-51"/>
              </w:rPr>
              <w:t xml:space="preserve"> </w:t>
            </w:r>
            <w:r>
              <w:rPr>
                <w:rFonts w:ascii="SimSun" w:hAnsi="SimSun" w:eastAsia="SimSun" w:cs="SimSun"/>
                <w:sz w:val="23"/>
                <w:szCs w:val="23"/>
                <w:spacing w:val="9"/>
              </w:rPr>
              <w:t>长</w:t>
            </w:r>
            <w:r>
              <w:rPr>
                <w:rFonts w:ascii="SimSun" w:hAnsi="SimSun" w:eastAsia="SimSun" w:cs="SimSun"/>
                <w:sz w:val="23"/>
                <w:szCs w:val="23"/>
              </w:rPr>
              <w:t xml:space="preserve"> </w:t>
            </w:r>
            <w:r>
              <w:rPr>
                <w:rFonts w:ascii="SimSun" w:hAnsi="SimSun" w:eastAsia="SimSun" w:cs="SimSun"/>
                <w:sz w:val="23"/>
                <w:szCs w:val="23"/>
                <w:spacing w:val="16"/>
              </w:rPr>
              <w:t>3.1%;从业人员工资总额9941亿元，同比</w:t>
            </w:r>
            <w:r>
              <w:rPr>
                <w:rFonts w:ascii="SimSun" w:hAnsi="SimSun" w:eastAsia="SimSun" w:cs="SimSun"/>
                <w:sz w:val="23"/>
                <w:szCs w:val="23"/>
                <w:spacing w:val="16"/>
              </w:rPr>
              <w:t xml:space="preserve"> </w:t>
            </w:r>
            <w:r>
              <w:rPr>
                <w:rFonts w:ascii="SimSun" w:hAnsi="SimSun" w:eastAsia="SimSun" w:cs="SimSun"/>
                <w:sz w:val="23"/>
                <w:szCs w:val="23"/>
                <w:spacing w:val="10"/>
              </w:rPr>
              <w:t>增长6.7%。分领域来看，信息技术服务收</w:t>
            </w:r>
            <w:r>
              <w:rPr>
                <w:rFonts w:ascii="SimSun" w:hAnsi="SimSun" w:eastAsia="SimSun" w:cs="SimSun"/>
                <w:sz w:val="23"/>
                <w:szCs w:val="23"/>
                <w:spacing w:val="7"/>
              </w:rPr>
              <w:t xml:space="preserve"> </w:t>
            </w:r>
            <w:r>
              <w:rPr>
                <w:rFonts w:ascii="SimSun" w:hAnsi="SimSun" w:eastAsia="SimSun" w:cs="SimSun"/>
                <w:sz w:val="23"/>
                <w:szCs w:val="23"/>
                <w:spacing w:val="19"/>
              </w:rPr>
              <w:t>入达到49868,同比增长15.2%,占全行业</w:t>
            </w:r>
            <w:r>
              <w:rPr>
                <w:rFonts w:ascii="SimSun" w:hAnsi="SimSun" w:eastAsia="SimSun" w:cs="SimSun"/>
                <w:sz w:val="23"/>
                <w:szCs w:val="23"/>
              </w:rPr>
              <w:t xml:space="preserve"> </w:t>
            </w:r>
            <w:r>
              <w:rPr>
                <w:rFonts w:ascii="SimSun" w:hAnsi="SimSun" w:eastAsia="SimSun" w:cs="SimSun"/>
                <w:sz w:val="23"/>
                <w:szCs w:val="23"/>
                <w:spacing w:val="4"/>
              </w:rPr>
              <w:t>收入的61.1%,占比最高，增速最快。</w:t>
            </w:r>
          </w:p>
          <w:p>
            <w:pPr>
              <w:ind w:firstLine="50"/>
              <w:spacing w:before="64" w:line="2290" w:lineRule="exact"/>
              <w:textAlignment w:val="center"/>
              <w:rPr/>
            </w:pPr>
            <w:r>
              <w:drawing>
                <wp:inline distT="0" distB="0" distL="0" distR="0">
                  <wp:extent cx="2800406" cy="1454171"/>
                  <wp:effectExtent l="0" t="0" r="0" b="0"/>
                  <wp:docPr id="305" name="IM 305"/>
                  <wp:cNvGraphicFramePr/>
                  <a:graphic>
                    <a:graphicData uri="http://schemas.openxmlformats.org/drawingml/2006/picture">
                      <pic:pic>
                        <pic:nvPicPr>
                          <pic:cNvPr id="305" name="IM 305"/>
                          <pic:cNvPicPr/>
                        </pic:nvPicPr>
                        <pic:blipFill>
                          <a:blip r:embed="rId236"/>
                          <a:stretch>
                            <a:fillRect/>
                          </a:stretch>
                        </pic:blipFill>
                        <pic:spPr>
                          <a:xfrm rot="0">
                            <a:off x="0" y="0"/>
                            <a:ext cx="2800406" cy="1454171"/>
                          </a:xfrm>
                          <a:prstGeom prst="rect">
                            <a:avLst/>
                          </a:prstGeom>
                        </pic:spPr>
                      </pic:pic>
                    </a:graphicData>
                  </a:graphic>
                </wp:inline>
              </w:drawing>
            </w:r>
          </w:p>
          <w:p>
            <w:pPr>
              <w:ind w:left="1330"/>
              <w:spacing w:before="134" w:line="222" w:lineRule="auto"/>
              <w:rPr>
                <w:rFonts w:ascii="FangSong" w:hAnsi="FangSong" w:eastAsia="FangSong" w:cs="FangSong"/>
                <w:sz w:val="12"/>
                <w:szCs w:val="12"/>
              </w:rPr>
            </w:pPr>
            <w:r>
              <w:rPr>
                <w:rFonts w:ascii="FangSong" w:hAnsi="FangSong" w:eastAsia="FangSong" w:cs="FangSong"/>
                <w:sz w:val="12"/>
                <w:szCs w:val="12"/>
                <w:spacing w:val="16"/>
              </w:rPr>
              <w:t>软件业务收入(亿元)</w:t>
            </w:r>
            <w:r>
              <w:rPr>
                <w:rFonts w:ascii="FangSong" w:hAnsi="FangSong" w:eastAsia="FangSong" w:cs="FangSong"/>
                <w:sz w:val="12"/>
                <w:szCs w:val="12"/>
                <w:spacing w:val="-21"/>
              </w:rPr>
              <w:t xml:space="preserve"> </w:t>
            </w:r>
            <w:r>
              <w:rPr>
                <w:rFonts w:ascii="FangSong" w:hAnsi="FangSong" w:eastAsia="FangSong" w:cs="FangSong"/>
                <w:sz w:val="12"/>
                <w:szCs w:val="12"/>
                <w:spacing w:val="16"/>
              </w:rPr>
              <w:t>→</w:t>
            </w:r>
            <w:r>
              <w:rPr>
                <w:rFonts w:ascii="FangSong" w:hAnsi="FangSong" w:eastAsia="FangSong" w:cs="FangSong"/>
                <w:sz w:val="12"/>
                <w:szCs w:val="12"/>
                <w:spacing w:val="-30"/>
              </w:rPr>
              <w:t xml:space="preserve"> </w:t>
            </w:r>
            <w:r>
              <w:rPr>
                <w:rFonts w:ascii="FangSong" w:hAnsi="FangSong" w:eastAsia="FangSong" w:cs="FangSong"/>
                <w:sz w:val="12"/>
                <w:szCs w:val="12"/>
                <w:spacing w:val="16"/>
              </w:rPr>
              <w:t>增速(%)</w:t>
            </w:r>
          </w:p>
          <w:p>
            <w:pPr>
              <w:ind w:left="332"/>
              <w:spacing w:before="105" w:line="221" w:lineRule="auto"/>
              <w:rPr>
                <w:rFonts w:ascii="SimHei" w:hAnsi="SimHei" w:eastAsia="SimHei" w:cs="SimHei"/>
                <w:sz w:val="23"/>
                <w:szCs w:val="23"/>
              </w:rPr>
            </w:pPr>
            <w:r>
              <w:rPr>
                <w:rFonts w:ascii="SimHei" w:hAnsi="SimHei" w:eastAsia="SimHei" w:cs="SimHei"/>
                <w:sz w:val="23"/>
                <w:szCs w:val="23"/>
                <w:b/>
                <w:bCs/>
                <w:spacing w:val="-22"/>
              </w:rPr>
              <w:t>图3-7</w:t>
            </w:r>
            <w:r>
              <w:rPr>
                <w:rFonts w:ascii="SimHei" w:hAnsi="SimHei" w:eastAsia="SimHei" w:cs="SimHei"/>
                <w:sz w:val="23"/>
                <w:szCs w:val="23"/>
                <w:spacing w:val="82"/>
              </w:rPr>
              <w:t xml:space="preserve"> </w:t>
            </w:r>
            <w:r>
              <w:rPr>
                <w:rFonts w:ascii="SimHei" w:hAnsi="SimHei" w:eastAsia="SimHei" w:cs="SimHei"/>
                <w:sz w:val="23"/>
                <w:szCs w:val="23"/>
                <w:b/>
                <w:bCs/>
                <w:spacing w:val="-22"/>
              </w:rPr>
              <w:t>2013-2020年我国软件业务收入情况</w:t>
            </w:r>
          </w:p>
        </w:tc>
        <w:tc>
          <w:tcPr>
            <w:tcW w:w="4535" w:type="dxa"/>
            <w:vAlign w:val="top"/>
          </w:tcPr>
          <w:p>
            <w:pPr>
              <w:spacing w:line="351" w:lineRule="auto"/>
              <w:rPr>
                <w:rFonts w:ascii="Arial"/>
                <w:sz w:val="21"/>
              </w:rPr>
            </w:pPr>
            <w:r/>
          </w:p>
          <w:p>
            <w:pPr>
              <w:spacing w:line="352" w:lineRule="auto"/>
              <w:rPr>
                <w:rFonts w:ascii="Arial"/>
                <w:sz w:val="21"/>
              </w:rPr>
            </w:pPr>
            <w:r/>
          </w:p>
          <w:p>
            <w:pPr>
              <w:ind w:left="683"/>
              <w:spacing w:before="68" w:line="219" w:lineRule="auto"/>
              <w:rPr>
                <w:rFonts w:ascii="SimSun" w:hAnsi="SimSun" w:eastAsia="SimSun" w:cs="SimSun"/>
                <w:sz w:val="21"/>
                <w:szCs w:val="21"/>
              </w:rPr>
            </w:pPr>
            <w:r>
              <w:rPr>
                <w:rFonts w:ascii="SimSun" w:hAnsi="SimSun" w:eastAsia="SimSun" w:cs="SimSun"/>
                <w:sz w:val="21"/>
                <w:szCs w:val="21"/>
                <w:b/>
                <w:bCs/>
                <w:spacing w:val="-3"/>
              </w:rPr>
              <w:t>表3-62020年我国软件业务收入结构</w:t>
            </w:r>
          </w:p>
          <w:p>
            <w:pPr>
              <w:spacing w:line="80" w:lineRule="exact"/>
              <w:rPr/>
            </w:pPr>
            <w:r/>
          </w:p>
          <w:tbl>
            <w:tblPr>
              <w:tblStyle w:val="2"/>
              <w:tblW w:w="4389" w:type="dxa"/>
              <w:tblInd w:w="14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22"/>
              <w:gridCol w:w="968"/>
              <w:gridCol w:w="1057"/>
              <w:gridCol w:w="1042"/>
            </w:tblGrid>
            <w:tr>
              <w:trPr>
                <w:trHeight w:val="682" w:hRule="atLeast"/>
              </w:trPr>
              <w:tc>
                <w:tcPr>
                  <w:tcW w:w="1322" w:type="dxa"/>
                  <w:vAlign w:val="top"/>
                </w:tcPr>
                <w:p>
                  <w:pPr>
                    <w:ind w:left="438"/>
                    <w:spacing w:before="231" w:line="219" w:lineRule="auto"/>
                    <w:rPr>
                      <w:rFonts w:ascii="SimSun" w:hAnsi="SimSun" w:eastAsia="SimSun" w:cs="SimSun"/>
                      <w:sz w:val="22"/>
                      <w:szCs w:val="22"/>
                    </w:rPr>
                  </w:pPr>
                  <w:r>
                    <w:pict>
                      <v:rect id="_x0000_s462" style="position:absolute;margin-left:-0.25pt;margin-top:-0.229927pt;mso-position-vertical-relative:text;mso-position-horizontal-relative:text;width:66.05pt;height:34.55pt;z-index:-247877632;" fillcolor="#4F87C6" filled="true" stroked="false"/>
                    </w:pict>
                  </w:r>
                  <w:r>
                    <w:rPr>
                      <w:rFonts w:ascii="SimSun" w:hAnsi="SimSun" w:eastAsia="SimSun" w:cs="SimSun"/>
                      <w:sz w:val="22"/>
                      <w:szCs w:val="22"/>
                      <w:b/>
                      <w:bCs/>
                      <w:color w:val="FFFFFF"/>
                      <w:spacing w:val="3"/>
                    </w:rPr>
                    <w:t>类别</w:t>
                  </w:r>
                </w:p>
              </w:tc>
              <w:tc>
                <w:tcPr>
                  <w:tcW w:w="968" w:type="dxa"/>
                  <w:vAlign w:val="top"/>
                </w:tcPr>
                <w:p>
                  <w:pPr>
                    <w:ind w:left="146" w:right="109" w:firstLine="110"/>
                    <w:spacing w:before="110"/>
                    <w:rPr>
                      <w:rFonts w:ascii="SimSun" w:hAnsi="SimSun" w:eastAsia="SimSun" w:cs="SimSun"/>
                      <w:sz w:val="22"/>
                      <w:szCs w:val="22"/>
                    </w:rPr>
                  </w:pPr>
                  <w:r>
                    <w:pict>
                      <v:rect id="_x0000_s463" style="position:absolute;margin-left:-0.348724pt;margin-top:-0.281944pt;mso-position-vertical-relative:text;mso-position-horizontal-relative:text;width:48.55pt;height:34.55pt;z-index:-247879680;" fillcolor="#4F86C6" filled="true" stroked="false"/>
                    </w:pict>
                  </w:r>
                  <w:r>
                    <w:rPr>
                      <w:rFonts w:ascii="SimSun" w:hAnsi="SimSun" w:eastAsia="SimSun" w:cs="SimSun"/>
                      <w:sz w:val="22"/>
                      <w:szCs w:val="22"/>
                      <w:b/>
                      <w:bCs/>
                      <w:color w:val="FFFFFF"/>
                      <w:spacing w:val="-11"/>
                    </w:rPr>
                    <w:t>收入</w:t>
                  </w:r>
                  <w:r>
                    <w:rPr>
                      <w:rFonts w:ascii="SimSun" w:hAnsi="SimSun" w:eastAsia="SimSun" w:cs="SimSun"/>
                      <w:sz w:val="22"/>
                      <w:szCs w:val="22"/>
                      <w:color w:val="FFFFFF"/>
                    </w:rPr>
                    <w:t xml:space="preserve">  </w:t>
                  </w:r>
                  <w:r>
                    <w:rPr>
                      <w:rFonts w:ascii="SimSun" w:hAnsi="SimSun" w:eastAsia="SimSun" w:cs="SimSun"/>
                      <w:sz w:val="22"/>
                      <w:szCs w:val="22"/>
                      <w:b/>
                      <w:bCs/>
                      <w:color w:val="FFFFFF"/>
                      <w:spacing w:val="8"/>
                    </w:rPr>
                    <w:t>(亿元)</w:t>
                  </w:r>
                </w:p>
              </w:tc>
              <w:tc>
                <w:tcPr>
                  <w:tcW w:w="1057" w:type="dxa"/>
                  <w:vAlign w:val="top"/>
                </w:tcPr>
                <w:p>
                  <w:pPr>
                    <w:ind w:left="138"/>
                    <w:spacing w:before="232" w:line="221" w:lineRule="auto"/>
                    <w:rPr>
                      <w:rFonts w:ascii="SimSun" w:hAnsi="SimSun" w:eastAsia="SimSun" w:cs="SimSun"/>
                      <w:sz w:val="22"/>
                      <w:szCs w:val="22"/>
                    </w:rPr>
                  </w:pPr>
                  <w:r>
                    <w:pict>
                      <v:rect id="_x0000_s464" style="position:absolute;margin-left:-0.247711pt;margin-top:-0.263156pt;mso-position-vertical-relative:text;mso-position-horizontal-relative:text;width:53.05pt;height:34.55pt;z-index:-247876608;" fillcolor="#4F86C6" filled="true" stroked="false"/>
                    </w:pict>
                  </w:r>
                  <w:r>
                    <w:rPr>
                      <w:rFonts w:ascii="SimSun" w:hAnsi="SimSun" w:eastAsia="SimSun" w:cs="SimSun"/>
                      <w:sz w:val="22"/>
                      <w:szCs w:val="22"/>
                      <w:b/>
                      <w:bCs/>
                      <w:color w:val="FFFFFF"/>
                      <w:spacing w:val="6"/>
                    </w:rPr>
                    <w:t>增速(%)</w:t>
                  </w:r>
                </w:p>
              </w:tc>
              <w:tc>
                <w:tcPr>
                  <w:tcW w:w="1042" w:type="dxa"/>
                  <w:vAlign w:val="top"/>
                </w:tcPr>
                <w:p>
                  <w:pPr>
                    <w:ind w:left="131"/>
                    <w:spacing w:before="232" w:line="221" w:lineRule="auto"/>
                    <w:rPr>
                      <w:rFonts w:ascii="SimSun" w:hAnsi="SimSun" w:eastAsia="SimSun" w:cs="SimSun"/>
                      <w:sz w:val="22"/>
                      <w:szCs w:val="22"/>
                    </w:rPr>
                  </w:pPr>
                  <w:r>
                    <w:pict>
                      <v:rect id="_x0000_s465" style="position:absolute;margin-left:-0.096619pt;margin-top:-0.263156pt;mso-position-vertical-relative:text;mso-position-horizontal-relative:text;width:52.05pt;height:34.55pt;z-index:-247878656;" fillcolor="#4F87C6" filled="true" stroked="false"/>
                    </w:pict>
                  </w:r>
                  <w:r>
                    <w:rPr>
                      <w:rFonts w:ascii="SimSun" w:hAnsi="SimSun" w:eastAsia="SimSun" w:cs="SimSun"/>
                      <w:sz w:val="22"/>
                      <w:szCs w:val="22"/>
                      <w:b/>
                      <w:bCs/>
                      <w:color w:val="FFFFFF"/>
                      <w:spacing w:val="6"/>
                    </w:rPr>
                    <w:t>占比(%)</w:t>
                  </w:r>
                </w:p>
              </w:tc>
            </w:tr>
            <w:tr>
              <w:trPr>
                <w:trHeight w:val="339" w:hRule="atLeast"/>
              </w:trPr>
              <w:tc>
                <w:tcPr>
                  <w:tcW w:w="1322" w:type="dxa"/>
                  <w:vAlign w:val="top"/>
                </w:tcPr>
                <w:p>
                  <w:pPr>
                    <w:ind w:left="215"/>
                    <w:spacing w:before="62" w:line="219" w:lineRule="auto"/>
                    <w:rPr>
                      <w:rFonts w:ascii="SimSun" w:hAnsi="SimSun" w:eastAsia="SimSun" w:cs="SimSun"/>
                      <w:sz w:val="22"/>
                      <w:szCs w:val="22"/>
                    </w:rPr>
                  </w:pPr>
                  <w:r>
                    <w:rPr>
                      <w:rFonts w:ascii="SimSun" w:hAnsi="SimSun" w:eastAsia="SimSun" w:cs="SimSun"/>
                      <w:sz w:val="22"/>
                      <w:szCs w:val="22"/>
                      <w:spacing w:val="5"/>
                    </w:rPr>
                    <w:t>软件产品</w:t>
                  </w:r>
                </w:p>
              </w:tc>
              <w:tc>
                <w:tcPr>
                  <w:tcW w:w="968" w:type="dxa"/>
                  <w:vAlign w:val="top"/>
                </w:tcPr>
                <w:p>
                  <w:pPr>
                    <w:ind w:left="203"/>
                    <w:spacing w:before="118" w:line="183" w:lineRule="auto"/>
                    <w:rPr>
                      <w:rFonts w:ascii="SimSun" w:hAnsi="SimSun" w:eastAsia="SimSun" w:cs="SimSun"/>
                      <w:sz w:val="22"/>
                      <w:szCs w:val="22"/>
                    </w:rPr>
                  </w:pPr>
                  <w:r>
                    <w:rPr>
                      <w:rFonts w:ascii="SimSun" w:hAnsi="SimSun" w:eastAsia="SimSun" w:cs="SimSun"/>
                      <w:sz w:val="22"/>
                      <w:szCs w:val="22"/>
                      <w:spacing w:val="-2"/>
                    </w:rPr>
                    <w:t>22758</w:t>
                  </w:r>
                </w:p>
              </w:tc>
              <w:tc>
                <w:tcPr>
                  <w:tcW w:w="1057" w:type="dxa"/>
                  <w:vAlign w:val="top"/>
                </w:tcPr>
                <w:p>
                  <w:pPr>
                    <w:ind w:left="305"/>
                    <w:spacing w:before="117" w:line="184" w:lineRule="auto"/>
                    <w:rPr>
                      <w:rFonts w:ascii="SimSun" w:hAnsi="SimSun" w:eastAsia="SimSun" w:cs="SimSun"/>
                      <w:sz w:val="22"/>
                      <w:szCs w:val="22"/>
                    </w:rPr>
                  </w:pPr>
                  <w:r>
                    <w:rPr>
                      <w:rFonts w:ascii="SimSun" w:hAnsi="SimSun" w:eastAsia="SimSun" w:cs="SimSun"/>
                      <w:sz w:val="22"/>
                      <w:szCs w:val="22"/>
                      <w:spacing w:val="-5"/>
                    </w:rPr>
                    <w:t>10.1</w:t>
                  </w:r>
                </w:p>
              </w:tc>
              <w:tc>
                <w:tcPr>
                  <w:tcW w:w="1042" w:type="dxa"/>
                  <w:vAlign w:val="top"/>
                </w:tcPr>
                <w:p>
                  <w:pPr>
                    <w:ind w:left="298"/>
                    <w:spacing w:before="118" w:line="183" w:lineRule="auto"/>
                    <w:rPr>
                      <w:rFonts w:ascii="SimSun" w:hAnsi="SimSun" w:eastAsia="SimSun" w:cs="SimSun"/>
                      <w:sz w:val="22"/>
                      <w:szCs w:val="22"/>
                    </w:rPr>
                  </w:pPr>
                  <w:r>
                    <w:rPr>
                      <w:rFonts w:ascii="SimSun" w:hAnsi="SimSun" w:eastAsia="SimSun" w:cs="SimSun"/>
                      <w:sz w:val="22"/>
                      <w:szCs w:val="22"/>
                      <w:spacing w:val="-3"/>
                    </w:rPr>
                    <w:t>27.9</w:t>
                  </w:r>
                </w:p>
              </w:tc>
            </w:tr>
            <w:tr>
              <w:trPr>
                <w:trHeight w:val="658" w:hRule="atLeast"/>
              </w:trPr>
              <w:tc>
                <w:tcPr>
                  <w:tcW w:w="1322" w:type="dxa"/>
                  <w:vAlign w:val="top"/>
                </w:tcPr>
                <w:p>
                  <w:pPr>
                    <w:ind w:left="435" w:right="225" w:hanging="220"/>
                    <w:spacing w:before="71" w:line="246" w:lineRule="auto"/>
                    <w:rPr>
                      <w:rFonts w:ascii="SimSun" w:hAnsi="SimSun" w:eastAsia="SimSun" w:cs="SimSun"/>
                      <w:sz w:val="22"/>
                      <w:szCs w:val="22"/>
                    </w:rPr>
                  </w:pPr>
                  <w:r>
                    <w:pict>
                      <v:rect id="_x0000_s466" style="position:absolute;margin-left:-0.25pt;margin-top:-0.35052pt;mso-position-vertical-relative:text;mso-position-horizontal-relative:text;width:66.05pt;height:33.5pt;z-index:-247875584;" fillcolor="#E5E6E8" filled="true" stroked="false"/>
                    </w:pict>
                  </w:r>
                  <w:r>
                    <w:rPr>
                      <w:rFonts w:ascii="SimSun" w:hAnsi="SimSun" w:eastAsia="SimSun" w:cs="SimSun"/>
                      <w:sz w:val="22"/>
                      <w:szCs w:val="22"/>
                      <w:spacing w:val="-3"/>
                    </w:rPr>
                    <w:t>信息技术</w:t>
                  </w:r>
                  <w:r>
                    <w:rPr>
                      <w:rFonts w:ascii="SimSun" w:hAnsi="SimSun" w:eastAsia="SimSun" w:cs="SimSun"/>
                      <w:sz w:val="22"/>
                      <w:szCs w:val="22"/>
                      <w:spacing w:val="2"/>
                    </w:rPr>
                    <w:t xml:space="preserve"> </w:t>
                  </w:r>
                  <w:r>
                    <w:rPr>
                      <w:rFonts w:ascii="SimSun" w:hAnsi="SimSun" w:eastAsia="SimSun" w:cs="SimSun"/>
                      <w:sz w:val="22"/>
                      <w:szCs w:val="22"/>
                      <w:spacing w:val="-3"/>
                    </w:rPr>
                    <w:t>服务</w:t>
                  </w:r>
                </w:p>
              </w:tc>
              <w:tc>
                <w:tcPr>
                  <w:tcW w:w="968" w:type="dxa"/>
                  <w:vAlign w:val="top"/>
                </w:tcPr>
                <w:p>
                  <w:pPr>
                    <w:ind w:left="203"/>
                    <w:spacing w:before="279" w:line="183" w:lineRule="auto"/>
                    <w:rPr>
                      <w:rFonts w:ascii="SimSun" w:hAnsi="SimSun" w:eastAsia="SimSun" w:cs="SimSun"/>
                      <w:sz w:val="22"/>
                      <w:szCs w:val="22"/>
                    </w:rPr>
                  </w:pPr>
                  <w:r>
                    <w:pict>
                      <v:rect id="_x0000_s467" style="position:absolute;margin-left:-0.348724pt;margin-top:-0.295071pt;mso-position-vertical-relative:text;mso-position-horizontal-relative:text;width:48.55pt;height:33.5pt;z-index:-247873536;" fillcolor="#E5E6E8" filled="true" stroked="false"/>
                    </w:pict>
                  </w:r>
                  <w:r>
                    <w:rPr>
                      <w:rFonts w:ascii="SimSun" w:hAnsi="SimSun" w:eastAsia="SimSun" w:cs="SimSun"/>
                      <w:sz w:val="22"/>
                      <w:szCs w:val="22"/>
                      <w:spacing w:val="-2"/>
                    </w:rPr>
                    <w:t>49868</w:t>
                  </w:r>
                </w:p>
              </w:tc>
              <w:tc>
                <w:tcPr>
                  <w:tcW w:w="1057" w:type="dxa"/>
                  <w:vAlign w:val="top"/>
                </w:tcPr>
                <w:p>
                  <w:pPr>
                    <w:ind w:left="305"/>
                    <w:spacing w:before="278" w:line="184" w:lineRule="auto"/>
                    <w:rPr>
                      <w:rFonts w:ascii="SimSun" w:hAnsi="SimSun" w:eastAsia="SimSun" w:cs="SimSun"/>
                      <w:sz w:val="22"/>
                      <w:szCs w:val="22"/>
                    </w:rPr>
                  </w:pPr>
                  <w:r>
                    <w:pict>
                      <v:rect id="_x0000_s468" style="position:absolute;margin-left:-0.247711pt;margin-top:-0.309609pt;mso-position-vertical-relative:text;mso-position-horizontal-relative:text;width:53.05pt;height:33.5pt;z-index:-247874560;" fillcolor="#E5E6E8" filled="true" stroked="false"/>
                    </w:pict>
                  </w:r>
                  <w:r>
                    <w:rPr>
                      <w:rFonts w:ascii="SimSun" w:hAnsi="SimSun" w:eastAsia="SimSun" w:cs="SimSun"/>
                      <w:sz w:val="22"/>
                      <w:szCs w:val="22"/>
                      <w:spacing w:val="-5"/>
                    </w:rPr>
                    <w:t>15.2</w:t>
                  </w:r>
                </w:p>
              </w:tc>
              <w:tc>
                <w:tcPr>
                  <w:tcW w:w="1042" w:type="dxa"/>
                  <w:vAlign w:val="top"/>
                </w:tcPr>
                <w:p>
                  <w:pPr>
                    <w:ind w:left="298"/>
                    <w:spacing w:before="278" w:line="184" w:lineRule="auto"/>
                    <w:rPr>
                      <w:rFonts w:ascii="SimSun" w:hAnsi="SimSun" w:eastAsia="SimSun" w:cs="SimSun"/>
                      <w:sz w:val="22"/>
                      <w:szCs w:val="22"/>
                    </w:rPr>
                  </w:pPr>
                  <w:r>
                    <w:pict>
                      <v:rect id="_x0000_s469" style="position:absolute;margin-left:-0.096619pt;margin-top:-0.309609pt;mso-position-vertical-relative:text;mso-position-horizontal-relative:text;width:52.05pt;height:33.5pt;z-index:-247872512;" fillcolor="#E5E6E8" filled="true" stroked="false"/>
                    </w:pict>
                  </w:r>
                  <w:r>
                    <w:rPr>
                      <w:rFonts w:ascii="SimSun" w:hAnsi="SimSun" w:eastAsia="SimSun" w:cs="SimSun"/>
                      <w:sz w:val="22"/>
                      <w:szCs w:val="22"/>
                      <w:spacing w:val="-2"/>
                    </w:rPr>
                    <w:t>61.1</w:t>
                  </w:r>
                </w:p>
              </w:tc>
            </w:tr>
            <w:tr>
              <w:trPr>
                <w:trHeight w:val="338" w:hRule="atLeast"/>
              </w:trPr>
              <w:tc>
                <w:tcPr>
                  <w:tcW w:w="1322" w:type="dxa"/>
                  <w:vAlign w:val="top"/>
                </w:tcPr>
                <w:p>
                  <w:pPr>
                    <w:ind w:left="215"/>
                    <w:spacing w:before="65" w:line="219" w:lineRule="auto"/>
                    <w:rPr>
                      <w:rFonts w:ascii="SimSun" w:hAnsi="SimSun" w:eastAsia="SimSun" w:cs="SimSun"/>
                      <w:sz w:val="22"/>
                      <w:szCs w:val="22"/>
                    </w:rPr>
                  </w:pPr>
                  <w:r>
                    <w:rPr>
                      <w:rFonts w:ascii="SimSun" w:hAnsi="SimSun" w:eastAsia="SimSun" w:cs="SimSun"/>
                      <w:sz w:val="22"/>
                      <w:szCs w:val="22"/>
                      <w:spacing w:val="-2"/>
                    </w:rPr>
                    <w:t>信息安全</w:t>
                  </w:r>
                </w:p>
              </w:tc>
              <w:tc>
                <w:tcPr>
                  <w:tcW w:w="968" w:type="dxa"/>
                  <w:vAlign w:val="top"/>
                </w:tcPr>
                <w:p>
                  <w:pPr>
                    <w:ind w:left="253"/>
                    <w:spacing w:before="121" w:line="182" w:lineRule="auto"/>
                    <w:rPr>
                      <w:rFonts w:ascii="SimSun" w:hAnsi="SimSun" w:eastAsia="SimSun" w:cs="SimSun"/>
                      <w:sz w:val="22"/>
                      <w:szCs w:val="22"/>
                    </w:rPr>
                  </w:pPr>
                  <w:r>
                    <w:rPr>
                      <w:rFonts w:ascii="SimSun" w:hAnsi="SimSun" w:eastAsia="SimSun" w:cs="SimSun"/>
                      <w:sz w:val="22"/>
                      <w:szCs w:val="22"/>
                      <w:spacing w:val="-5"/>
                    </w:rPr>
                    <w:t>1498</w:t>
                  </w:r>
                </w:p>
              </w:tc>
              <w:tc>
                <w:tcPr>
                  <w:tcW w:w="1057" w:type="dxa"/>
                  <w:vAlign w:val="top"/>
                </w:tcPr>
                <w:p>
                  <w:pPr>
                    <w:ind w:left="305"/>
                    <w:spacing w:before="121" w:line="182" w:lineRule="auto"/>
                    <w:rPr>
                      <w:rFonts w:ascii="SimSun" w:hAnsi="SimSun" w:eastAsia="SimSun" w:cs="SimSun"/>
                      <w:sz w:val="22"/>
                      <w:szCs w:val="22"/>
                    </w:rPr>
                  </w:pPr>
                  <w:r>
                    <w:rPr>
                      <w:rFonts w:ascii="SimSun" w:hAnsi="SimSun" w:eastAsia="SimSun" w:cs="SimSun"/>
                      <w:sz w:val="22"/>
                      <w:szCs w:val="22"/>
                      <w:spacing w:val="-5"/>
                    </w:rPr>
                    <w:t>10.0</w:t>
                  </w:r>
                </w:p>
              </w:tc>
              <w:tc>
                <w:tcPr>
                  <w:tcW w:w="1042" w:type="dxa"/>
                  <w:vAlign w:val="top"/>
                </w:tcPr>
                <w:p>
                  <w:pPr>
                    <w:ind w:left="348"/>
                    <w:spacing w:before="160" w:line="177" w:lineRule="exact"/>
                    <w:rPr>
                      <w:rFonts w:ascii="SimSun" w:hAnsi="SimSun" w:eastAsia="SimSun" w:cs="SimSun"/>
                      <w:sz w:val="22"/>
                      <w:szCs w:val="22"/>
                    </w:rPr>
                  </w:pPr>
                  <w:r>
                    <w:rPr>
                      <w:rFonts w:ascii="SimSun" w:hAnsi="SimSun" w:eastAsia="SimSun" w:cs="SimSun"/>
                      <w:sz w:val="22"/>
                      <w:szCs w:val="22"/>
                      <w:spacing w:val="-6"/>
                      <w:position w:val="-2"/>
                    </w:rPr>
                    <w:t>1.8</w:t>
                  </w:r>
                </w:p>
              </w:tc>
            </w:tr>
            <w:tr>
              <w:trPr>
                <w:trHeight w:val="668" w:hRule="atLeast"/>
              </w:trPr>
              <w:tc>
                <w:tcPr>
                  <w:shd w:val="clear" w:fill="E5E6E8"/>
                  <w:tcW w:w="1322" w:type="dxa"/>
                  <w:vAlign w:val="top"/>
                </w:tcPr>
                <w:p>
                  <w:pPr>
                    <w:ind w:left="435" w:right="96" w:hanging="330"/>
                    <w:spacing w:before="107" w:line="231" w:lineRule="auto"/>
                    <w:rPr>
                      <w:rFonts w:ascii="SimSun" w:hAnsi="SimSun" w:eastAsia="SimSun" w:cs="SimSun"/>
                      <w:sz w:val="22"/>
                      <w:szCs w:val="22"/>
                    </w:rPr>
                  </w:pPr>
                  <w:r>
                    <w:rPr>
                      <w:rFonts w:ascii="SimSun" w:hAnsi="SimSun" w:eastAsia="SimSun" w:cs="SimSun"/>
                      <w:sz w:val="22"/>
                      <w:szCs w:val="22"/>
                      <w:spacing w:val="2"/>
                    </w:rPr>
                    <w:t>嵌入式系统</w:t>
                  </w:r>
                  <w:r>
                    <w:rPr>
                      <w:rFonts w:ascii="SimSun" w:hAnsi="SimSun" w:eastAsia="SimSun" w:cs="SimSun"/>
                      <w:sz w:val="22"/>
                      <w:szCs w:val="22"/>
                    </w:rPr>
                    <w:t xml:space="preserve"> </w:t>
                  </w:r>
                  <w:r>
                    <w:rPr>
                      <w:rFonts w:ascii="SimSun" w:hAnsi="SimSun" w:eastAsia="SimSun" w:cs="SimSun"/>
                      <w:sz w:val="22"/>
                      <w:szCs w:val="22"/>
                      <w:spacing w:val="4"/>
                    </w:rPr>
                    <w:t>软件</w:t>
                  </w:r>
                </w:p>
              </w:tc>
              <w:tc>
                <w:tcPr>
                  <w:tcW w:w="968" w:type="dxa"/>
                  <w:vAlign w:val="top"/>
                </w:tcPr>
                <w:p>
                  <w:pPr>
                    <w:ind w:left="253"/>
                    <w:spacing w:before="293" w:line="183" w:lineRule="auto"/>
                    <w:rPr>
                      <w:rFonts w:ascii="SimSun" w:hAnsi="SimSun" w:eastAsia="SimSun" w:cs="SimSun"/>
                      <w:sz w:val="22"/>
                      <w:szCs w:val="22"/>
                    </w:rPr>
                  </w:pPr>
                  <w:r>
                    <w:pict>
                      <v:rect id="_x0000_s470" style="position:absolute;margin-left:-0.348724pt;margin-top:-0.1022pt;mso-position-vertical-relative:text;mso-position-horizontal-relative:text;width:48.55pt;height:34.05pt;z-index:-247881728;" fillcolor="#E5E6E8" filled="true" stroked="false"/>
                    </w:pict>
                  </w:r>
                  <w:r>
                    <w:rPr>
                      <w:rFonts w:ascii="SimSun" w:hAnsi="SimSun" w:eastAsia="SimSun" w:cs="SimSun"/>
                      <w:sz w:val="22"/>
                      <w:szCs w:val="22"/>
                      <w:spacing w:val="-3"/>
                    </w:rPr>
                    <w:t>7492</w:t>
                  </w:r>
                </w:p>
              </w:tc>
              <w:tc>
                <w:tcPr>
                  <w:tcW w:w="1057" w:type="dxa"/>
                  <w:vAlign w:val="top"/>
                </w:tcPr>
                <w:p>
                  <w:pPr>
                    <w:ind w:left="305"/>
                    <w:spacing w:before="292" w:line="184" w:lineRule="auto"/>
                    <w:rPr>
                      <w:rFonts w:ascii="SimSun" w:hAnsi="SimSun" w:eastAsia="SimSun" w:cs="SimSun"/>
                      <w:sz w:val="22"/>
                      <w:szCs w:val="22"/>
                    </w:rPr>
                  </w:pPr>
                  <w:r>
                    <w:pict>
                      <v:rect id="_x0000_s471" style="position:absolute;margin-left:-0.247711pt;margin-top:-0.116738pt;mso-position-vertical-relative:text;mso-position-horizontal-relative:text;width:53.05pt;height:34.05pt;z-index:-247882752;" fillcolor="#E5E6E8" filled="true" stroked="false"/>
                    </w:pict>
                  </w:r>
                  <w:r>
                    <w:rPr>
                      <w:rFonts w:ascii="SimSun" w:hAnsi="SimSun" w:eastAsia="SimSun" w:cs="SimSun"/>
                      <w:sz w:val="22"/>
                      <w:szCs w:val="22"/>
                      <w:spacing w:val="-5"/>
                    </w:rPr>
                    <w:t>12.0</w:t>
                  </w:r>
                </w:p>
              </w:tc>
              <w:tc>
                <w:tcPr>
                  <w:tcW w:w="1042" w:type="dxa"/>
                  <w:vAlign w:val="top"/>
                </w:tcPr>
                <w:p>
                  <w:pPr>
                    <w:ind w:left="348"/>
                    <w:spacing w:before="293" w:line="183" w:lineRule="auto"/>
                    <w:rPr>
                      <w:rFonts w:ascii="SimSun" w:hAnsi="SimSun" w:eastAsia="SimSun" w:cs="SimSun"/>
                      <w:sz w:val="22"/>
                      <w:szCs w:val="22"/>
                    </w:rPr>
                  </w:pPr>
                  <w:r>
                    <w:pict>
                      <v:rect id="_x0000_s472" style="position:absolute;margin-left:-0.096619pt;margin-top:-0.101162pt;mso-position-vertical-relative:text;mso-position-horizontal-relative:text;width:52.05pt;height:34.05pt;z-index:-247880704;" fillcolor="#E5E6E8" filled="true" stroked="false"/>
                    </w:pict>
                  </w:r>
                  <w:r>
                    <w:rPr>
                      <w:rFonts w:ascii="SimSun" w:hAnsi="SimSun" w:eastAsia="SimSun" w:cs="SimSun"/>
                      <w:sz w:val="22"/>
                      <w:szCs w:val="22"/>
                      <w:spacing w:val="-3"/>
                    </w:rPr>
                    <w:t>9.2</w:t>
                  </w:r>
                </w:p>
              </w:tc>
            </w:tr>
            <w:tr>
              <w:trPr>
                <w:trHeight w:val="344" w:hRule="atLeast"/>
              </w:trPr>
              <w:tc>
                <w:tcPr>
                  <w:tcW w:w="1322" w:type="dxa"/>
                  <w:vAlign w:val="top"/>
                </w:tcPr>
                <w:p>
                  <w:pPr>
                    <w:ind w:left="435"/>
                    <w:spacing w:before="70" w:line="221" w:lineRule="auto"/>
                    <w:rPr>
                      <w:rFonts w:ascii="SimSun" w:hAnsi="SimSun" w:eastAsia="SimSun" w:cs="SimSun"/>
                      <w:sz w:val="22"/>
                      <w:szCs w:val="22"/>
                    </w:rPr>
                  </w:pPr>
                  <w:r>
                    <w:rPr>
                      <w:rFonts w:ascii="SimSun" w:hAnsi="SimSun" w:eastAsia="SimSun" w:cs="SimSun"/>
                      <w:sz w:val="22"/>
                      <w:szCs w:val="22"/>
                      <w:spacing w:val="-3"/>
                    </w:rPr>
                    <w:t>合计</w:t>
                  </w:r>
                </w:p>
              </w:tc>
              <w:tc>
                <w:tcPr>
                  <w:tcW w:w="968" w:type="dxa"/>
                  <w:vAlign w:val="top"/>
                </w:tcPr>
                <w:p>
                  <w:pPr>
                    <w:ind w:left="203"/>
                    <w:spacing w:before="124" w:line="184" w:lineRule="auto"/>
                    <w:rPr>
                      <w:rFonts w:ascii="SimSun" w:hAnsi="SimSun" w:eastAsia="SimSun" w:cs="SimSun"/>
                      <w:sz w:val="22"/>
                      <w:szCs w:val="22"/>
                    </w:rPr>
                  </w:pPr>
                  <w:r>
                    <w:rPr>
                      <w:rFonts w:ascii="SimSun" w:hAnsi="SimSun" w:eastAsia="SimSun" w:cs="SimSun"/>
                      <w:sz w:val="22"/>
                      <w:szCs w:val="22"/>
                      <w:spacing w:val="-2"/>
                    </w:rPr>
                    <w:t>81616</w:t>
                  </w:r>
                </w:p>
              </w:tc>
              <w:tc>
                <w:tcPr>
                  <w:tcW w:w="1057" w:type="dxa"/>
                  <w:vAlign w:val="top"/>
                </w:tcPr>
                <w:p>
                  <w:pPr>
                    <w:ind w:left="305"/>
                    <w:spacing w:before="124" w:line="184" w:lineRule="auto"/>
                    <w:rPr>
                      <w:rFonts w:ascii="SimSun" w:hAnsi="SimSun" w:eastAsia="SimSun" w:cs="SimSun"/>
                      <w:sz w:val="22"/>
                      <w:szCs w:val="22"/>
                    </w:rPr>
                  </w:pPr>
                  <w:r>
                    <w:rPr>
                      <w:rFonts w:ascii="SimSun" w:hAnsi="SimSun" w:eastAsia="SimSun" w:cs="SimSun"/>
                      <w:sz w:val="22"/>
                      <w:szCs w:val="22"/>
                      <w:spacing w:val="-5"/>
                    </w:rPr>
                    <w:t>13.3</w:t>
                  </w:r>
                </w:p>
              </w:tc>
              <w:tc>
                <w:tcPr>
                  <w:tcW w:w="1042" w:type="dxa"/>
                  <w:vAlign w:val="top"/>
                </w:tcPr>
                <w:p>
                  <w:pPr>
                    <w:ind w:left="348"/>
                    <w:spacing w:before="124" w:line="184" w:lineRule="auto"/>
                    <w:rPr>
                      <w:rFonts w:ascii="SimSun" w:hAnsi="SimSun" w:eastAsia="SimSun" w:cs="SimSun"/>
                      <w:sz w:val="22"/>
                      <w:szCs w:val="22"/>
                    </w:rPr>
                  </w:pPr>
                  <w:r>
                    <w:rPr>
                      <w:rFonts w:ascii="SimSun" w:hAnsi="SimSun" w:eastAsia="SimSun" w:cs="SimSun"/>
                      <w:sz w:val="22"/>
                      <w:szCs w:val="22"/>
                      <w:spacing w:val="-6"/>
                    </w:rPr>
                    <w:t>100</w:t>
                  </w:r>
                </w:p>
              </w:tc>
            </w:tr>
          </w:tbl>
          <w:p>
            <w:pPr>
              <w:spacing w:line="270" w:lineRule="auto"/>
              <w:rPr>
                <w:rFonts w:ascii="Arial"/>
                <w:sz w:val="21"/>
              </w:rPr>
            </w:pPr>
            <w:r/>
          </w:p>
          <w:p>
            <w:pPr>
              <w:spacing w:line="271" w:lineRule="auto"/>
              <w:rPr>
                <w:rFonts w:ascii="Arial"/>
                <w:sz w:val="21"/>
              </w:rPr>
            </w:pPr>
            <w:r/>
          </w:p>
          <w:p>
            <w:pPr>
              <w:ind w:left="574"/>
              <w:spacing w:before="74" w:line="221" w:lineRule="auto"/>
              <w:rPr>
                <w:rFonts w:ascii="SimHei" w:hAnsi="SimHei" w:eastAsia="SimHei" w:cs="SimHei"/>
                <w:sz w:val="23"/>
                <w:szCs w:val="23"/>
              </w:rPr>
            </w:pPr>
            <w:r>
              <w:rPr>
                <w:rFonts w:ascii="SimHei" w:hAnsi="SimHei" w:eastAsia="SimHei" w:cs="SimHei"/>
                <w:sz w:val="23"/>
                <w:szCs w:val="23"/>
                <w:b/>
                <w:bCs/>
                <w:spacing w:val="-4"/>
              </w:rPr>
              <w:t>2.技术创新不断加速</w:t>
            </w:r>
          </w:p>
          <w:p>
            <w:pPr>
              <w:ind w:left="110" w:right="45" w:firstLine="460"/>
              <w:spacing w:before="52" w:line="278" w:lineRule="auto"/>
              <w:rPr>
                <w:rFonts w:ascii="SimSun" w:hAnsi="SimSun" w:eastAsia="SimSun" w:cs="SimSun"/>
                <w:sz w:val="22"/>
                <w:szCs w:val="22"/>
              </w:rPr>
            </w:pPr>
            <w:r>
              <w:rPr>
                <w:rFonts w:ascii="SimSun" w:hAnsi="SimSun" w:eastAsia="SimSun" w:cs="SimSun"/>
                <w:sz w:val="22"/>
                <w:szCs w:val="22"/>
                <w:spacing w:val="20"/>
              </w:rPr>
              <w:t>2020年人工智能软件技术快速发展。</w:t>
            </w:r>
            <w:r>
              <w:rPr>
                <w:rFonts w:ascii="SimSun" w:hAnsi="SimSun" w:eastAsia="SimSun" w:cs="SimSun"/>
                <w:sz w:val="22"/>
                <w:szCs w:val="22"/>
                <w:spacing w:val="9"/>
              </w:rPr>
              <w:t xml:space="preserve"> </w:t>
            </w:r>
            <w:r>
              <w:rPr>
                <w:rFonts w:ascii="SimSun" w:hAnsi="SimSun" w:eastAsia="SimSun" w:cs="SimSun"/>
                <w:sz w:val="22"/>
                <w:szCs w:val="22"/>
                <w:spacing w:val="7"/>
              </w:rPr>
              <w:t>数据科学在自然语言处理</w:t>
            </w:r>
            <w:r>
              <w:rPr>
                <w:rFonts w:ascii="SimSun" w:hAnsi="SimSun" w:eastAsia="SimSun" w:cs="SimSun"/>
                <w:sz w:val="22"/>
                <w:szCs w:val="22"/>
                <w:spacing w:val="2"/>
              </w:rPr>
              <w:t xml:space="preserve"> </w:t>
            </w:r>
            <w:r>
              <w:rPr>
                <w:rFonts w:ascii="SimSun" w:hAnsi="SimSun" w:eastAsia="SimSun" w:cs="SimSun"/>
                <w:sz w:val="22"/>
                <w:szCs w:val="22"/>
                <w:spacing w:val="7"/>
              </w:rPr>
              <w:t>(</w:t>
            </w:r>
            <w:r>
              <w:rPr>
                <w:rFonts w:ascii="SimSun" w:hAnsi="SimSun" w:eastAsia="SimSun" w:cs="SimSun"/>
                <w:sz w:val="22"/>
                <w:szCs w:val="22"/>
              </w:rPr>
              <w:t>NLP</w:t>
            </w:r>
            <w:r>
              <w:rPr>
                <w:rFonts w:ascii="SimSun" w:hAnsi="SimSun" w:eastAsia="SimSun" w:cs="SimSun"/>
                <w:sz w:val="22"/>
                <w:szCs w:val="22"/>
                <w:spacing w:val="7"/>
              </w:rPr>
              <w:t>)、</w:t>
            </w:r>
            <w:r>
              <w:rPr>
                <w:rFonts w:ascii="SimSun" w:hAnsi="SimSun" w:eastAsia="SimSun" w:cs="SimSun"/>
                <w:sz w:val="22"/>
                <w:szCs w:val="22"/>
                <w:spacing w:val="33"/>
              </w:rPr>
              <w:t xml:space="preserve">  </w:t>
            </w:r>
            <w:r>
              <w:rPr>
                <w:rFonts w:ascii="SimSun" w:hAnsi="SimSun" w:eastAsia="SimSun" w:cs="SimSun"/>
                <w:sz w:val="22"/>
                <w:szCs w:val="22"/>
                <w:spacing w:val="7"/>
              </w:rPr>
              <w:t>计算机</w:t>
            </w:r>
            <w:r>
              <w:rPr>
                <w:rFonts w:ascii="SimSun" w:hAnsi="SimSun" w:eastAsia="SimSun" w:cs="SimSun"/>
                <w:sz w:val="22"/>
                <w:szCs w:val="22"/>
                <w:spacing w:val="1"/>
              </w:rPr>
              <w:t xml:space="preserve"> </w:t>
            </w:r>
            <w:r>
              <w:rPr>
                <w:rFonts w:ascii="SimSun" w:hAnsi="SimSun" w:eastAsia="SimSun" w:cs="SimSun"/>
                <w:sz w:val="22"/>
                <w:szCs w:val="22"/>
                <w:spacing w:val="22"/>
              </w:rPr>
              <w:t>视觉、强化学习等领域中蓬勃发展，取得</w:t>
            </w:r>
            <w:r>
              <w:rPr>
                <w:rFonts w:ascii="SimSun" w:hAnsi="SimSun" w:eastAsia="SimSun" w:cs="SimSun"/>
                <w:sz w:val="22"/>
                <w:szCs w:val="22"/>
                <w:spacing w:val="11"/>
              </w:rPr>
              <w:t xml:space="preserve"> </w:t>
            </w:r>
            <w:r>
              <w:rPr>
                <w:rFonts w:ascii="SimSun" w:hAnsi="SimSun" w:eastAsia="SimSun" w:cs="SimSun"/>
                <w:sz w:val="22"/>
                <w:szCs w:val="22"/>
                <w:spacing w:val="11"/>
              </w:rPr>
              <w:t>了一系列令人振奋的成就。</w:t>
            </w:r>
            <w:r>
              <w:rPr>
                <w:rFonts w:ascii="SimSun" w:hAnsi="SimSun" w:eastAsia="SimSun" w:cs="SimSun"/>
                <w:sz w:val="22"/>
                <w:szCs w:val="22"/>
                <w:spacing w:val="33"/>
              </w:rPr>
              <w:t xml:space="preserve"> </w:t>
            </w:r>
            <w:r>
              <w:rPr>
                <w:rFonts w:ascii="SimSun" w:hAnsi="SimSun" w:eastAsia="SimSun" w:cs="SimSun"/>
                <w:sz w:val="22"/>
                <w:szCs w:val="22"/>
              </w:rPr>
              <w:t>OpenAI</w:t>
            </w:r>
            <w:r>
              <w:rPr>
                <w:rFonts w:ascii="SimSun" w:hAnsi="SimSun" w:eastAsia="SimSun" w:cs="SimSun"/>
                <w:sz w:val="22"/>
                <w:szCs w:val="22"/>
                <w:spacing w:val="-21"/>
              </w:rPr>
              <w:t xml:space="preserve"> </w:t>
            </w:r>
            <w:r>
              <w:rPr>
                <w:rFonts w:ascii="SimSun" w:hAnsi="SimSun" w:eastAsia="SimSun" w:cs="SimSun"/>
                <w:sz w:val="22"/>
                <w:szCs w:val="22"/>
                <w:spacing w:val="11"/>
              </w:rPr>
              <w:t>推出的</w:t>
            </w:r>
            <w:r>
              <w:rPr>
                <w:rFonts w:ascii="SimSun" w:hAnsi="SimSun" w:eastAsia="SimSun" w:cs="SimSun"/>
                <w:sz w:val="22"/>
                <w:szCs w:val="22"/>
              </w:rPr>
              <w:t xml:space="preserve"> </w:t>
            </w:r>
            <w:r>
              <w:rPr>
                <w:rFonts w:ascii="SimSun" w:hAnsi="SimSun" w:eastAsia="SimSun" w:cs="SimSun"/>
                <w:sz w:val="22"/>
                <w:szCs w:val="22"/>
              </w:rPr>
              <w:t>GPT</w:t>
            </w:r>
            <w:r>
              <w:rPr>
                <w:rFonts w:ascii="SimSun" w:hAnsi="SimSun" w:eastAsia="SimSun" w:cs="SimSun"/>
                <w:sz w:val="22"/>
                <w:szCs w:val="22"/>
                <w:spacing w:val="24"/>
              </w:rPr>
              <w:t>-3</w:t>
            </w:r>
            <w:r>
              <w:rPr>
                <w:rFonts w:ascii="SimSun" w:hAnsi="SimSun" w:eastAsia="SimSun" w:cs="SimSun"/>
                <w:sz w:val="22"/>
                <w:szCs w:val="22"/>
                <w:spacing w:val="7"/>
              </w:rPr>
              <w:t xml:space="preserve"> </w:t>
            </w:r>
            <w:r>
              <w:rPr>
                <w:rFonts w:ascii="SimSun" w:hAnsi="SimSun" w:eastAsia="SimSun" w:cs="SimSun"/>
                <w:sz w:val="22"/>
                <w:szCs w:val="22"/>
                <w:spacing w:val="24"/>
              </w:rPr>
              <w:t>是自然语言处理领域的一项重大突</w:t>
            </w:r>
            <w:r>
              <w:rPr>
                <w:rFonts w:ascii="SimSun" w:hAnsi="SimSun" w:eastAsia="SimSun" w:cs="SimSun"/>
                <w:sz w:val="22"/>
                <w:szCs w:val="22"/>
              </w:rPr>
              <w:t xml:space="preserve"> </w:t>
            </w:r>
            <w:r>
              <w:rPr>
                <w:rFonts w:ascii="SimSun" w:hAnsi="SimSun" w:eastAsia="SimSun" w:cs="SimSun"/>
                <w:sz w:val="22"/>
                <w:szCs w:val="22"/>
                <w:spacing w:val="8"/>
              </w:rPr>
              <w:t>破，</w:t>
            </w:r>
            <w:r>
              <w:rPr>
                <w:rFonts w:ascii="SimSun" w:hAnsi="SimSun" w:eastAsia="SimSun" w:cs="SimSun"/>
                <w:sz w:val="22"/>
                <w:szCs w:val="22"/>
                <w:spacing w:val="-33"/>
              </w:rPr>
              <w:t xml:space="preserve"> </w:t>
            </w:r>
            <w:r>
              <w:rPr>
                <w:rFonts w:ascii="SimSun" w:hAnsi="SimSun" w:eastAsia="SimSun" w:cs="SimSun"/>
                <w:sz w:val="22"/>
                <w:szCs w:val="22"/>
              </w:rPr>
              <w:t>GPT</w:t>
            </w:r>
            <w:r>
              <w:rPr>
                <w:rFonts w:ascii="SimSun" w:hAnsi="SimSun" w:eastAsia="SimSun" w:cs="SimSun"/>
                <w:sz w:val="22"/>
                <w:szCs w:val="22"/>
                <w:spacing w:val="8"/>
              </w:rPr>
              <w:t>-3</w:t>
            </w:r>
            <w:r>
              <w:rPr>
                <w:rFonts w:ascii="SimSun" w:hAnsi="SimSun" w:eastAsia="SimSun" w:cs="SimSun"/>
                <w:sz w:val="22"/>
                <w:szCs w:val="22"/>
                <w:spacing w:val="-49"/>
              </w:rPr>
              <w:t xml:space="preserve"> </w:t>
            </w:r>
            <w:r>
              <w:rPr>
                <w:rFonts w:ascii="SimSun" w:hAnsi="SimSun" w:eastAsia="SimSun" w:cs="SimSun"/>
                <w:sz w:val="22"/>
                <w:szCs w:val="22"/>
                <w:spacing w:val="8"/>
              </w:rPr>
              <w:t>是一个具有1750亿参数的自然语</w:t>
            </w:r>
            <w:r>
              <w:rPr>
                <w:rFonts w:ascii="SimSun" w:hAnsi="SimSun" w:eastAsia="SimSun" w:cs="SimSun"/>
                <w:sz w:val="22"/>
                <w:szCs w:val="22"/>
              </w:rPr>
              <w:t xml:space="preserve"> </w:t>
            </w:r>
            <w:r>
              <w:rPr>
                <w:rFonts w:ascii="SimSun" w:hAnsi="SimSun" w:eastAsia="SimSun" w:cs="SimSun"/>
                <w:sz w:val="22"/>
                <w:szCs w:val="22"/>
                <w:spacing w:val="36"/>
              </w:rPr>
              <w:t>言深度学习模型，其不仅能够答题、翻</w:t>
            </w:r>
            <w:r>
              <w:rPr>
                <w:rFonts w:ascii="SimSun" w:hAnsi="SimSun" w:eastAsia="SimSun" w:cs="SimSun"/>
                <w:sz w:val="22"/>
                <w:szCs w:val="22"/>
                <w:spacing w:val="1"/>
              </w:rPr>
              <w:t xml:space="preserve"> </w:t>
            </w:r>
            <w:r>
              <w:rPr>
                <w:rFonts w:ascii="SimSun" w:hAnsi="SimSun" w:eastAsia="SimSun" w:cs="SimSun"/>
                <w:sz w:val="22"/>
                <w:szCs w:val="22"/>
                <w:spacing w:val="37"/>
              </w:rPr>
              <w:t>译、算数、完成推理任务、替换同义词</w:t>
            </w:r>
            <w:r>
              <w:rPr>
                <w:rFonts w:ascii="SimSun" w:hAnsi="SimSun" w:eastAsia="SimSun" w:cs="SimSun"/>
                <w:sz w:val="22"/>
                <w:szCs w:val="22"/>
                <w:spacing w:val="8"/>
              </w:rPr>
              <w:t xml:space="preserve"> </w:t>
            </w:r>
            <w:r>
              <w:rPr>
                <w:rFonts w:ascii="SimSun" w:hAnsi="SimSun" w:eastAsia="SimSun" w:cs="SimSun"/>
                <w:sz w:val="22"/>
                <w:szCs w:val="22"/>
                <w:spacing w:val="22"/>
              </w:rPr>
              <w:t>等，还能够撰写新闻，写出来的新闻有理</w:t>
            </w:r>
            <w:r>
              <w:rPr>
                <w:rFonts w:ascii="SimSun" w:hAnsi="SimSun" w:eastAsia="SimSun" w:cs="SimSun"/>
                <w:sz w:val="22"/>
                <w:szCs w:val="22"/>
                <w:spacing w:val="11"/>
              </w:rPr>
              <w:t xml:space="preserve"> </w:t>
            </w:r>
            <w:r>
              <w:rPr>
                <w:rFonts w:ascii="SimSun" w:hAnsi="SimSun" w:eastAsia="SimSun" w:cs="SimSun"/>
                <w:sz w:val="22"/>
                <w:szCs w:val="22"/>
                <w:spacing w:val="21"/>
              </w:rPr>
              <w:t>有据，难辨真假；在计算机视觉领域，目</w:t>
            </w:r>
            <w:r>
              <w:rPr>
                <w:rFonts w:ascii="SimSun" w:hAnsi="SimSun" w:eastAsia="SimSun" w:cs="SimSun"/>
                <w:sz w:val="22"/>
                <w:szCs w:val="22"/>
                <w:spacing w:val="15"/>
              </w:rPr>
              <w:t xml:space="preserve"> </w:t>
            </w:r>
            <w:r>
              <w:rPr>
                <w:rFonts w:ascii="SimSun" w:hAnsi="SimSun" w:eastAsia="SimSun" w:cs="SimSun"/>
                <w:sz w:val="22"/>
                <w:szCs w:val="22"/>
                <w:spacing w:val="9"/>
              </w:rPr>
              <w:t>标检测发展迅速，</w:t>
            </w:r>
            <w:r>
              <w:rPr>
                <w:rFonts w:ascii="SimSun" w:hAnsi="SimSun" w:eastAsia="SimSun" w:cs="SimSun"/>
                <w:sz w:val="22"/>
                <w:szCs w:val="22"/>
                <w:spacing w:val="38"/>
              </w:rPr>
              <w:t xml:space="preserve"> </w:t>
            </w:r>
            <w:r>
              <w:rPr>
                <w:rFonts w:ascii="SimSun" w:hAnsi="SimSun" w:eastAsia="SimSun" w:cs="SimSun"/>
                <w:sz w:val="22"/>
                <w:szCs w:val="22"/>
              </w:rPr>
              <w:t>Facebook</w:t>
            </w:r>
            <w:r>
              <w:rPr>
                <w:rFonts w:ascii="SimSun" w:hAnsi="SimSun" w:eastAsia="SimSun" w:cs="SimSun"/>
                <w:sz w:val="22"/>
                <w:szCs w:val="22"/>
                <w:spacing w:val="-25"/>
              </w:rPr>
              <w:t xml:space="preserve"> </w:t>
            </w:r>
            <w:r>
              <w:rPr>
                <w:rFonts w:ascii="SimSun" w:hAnsi="SimSun" w:eastAsia="SimSun" w:cs="SimSun"/>
                <w:sz w:val="22"/>
                <w:szCs w:val="22"/>
                <w:spacing w:val="9"/>
              </w:rPr>
              <w:t>推出的</w:t>
            </w:r>
            <w:r>
              <w:rPr>
                <w:rFonts w:ascii="SimSun" w:hAnsi="SimSun" w:eastAsia="SimSun" w:cs="SimSun"/>
                <w:sz w:val="22"/>
                <w:szCs w:val="22"/>
              </w:rPr>
              <w:t>DETR</w:t>
            </w:r>
            <w:r>
              <w:rPr>
                <w:rFonts w:ascii="SimSun" w:hAnsi="SimSun" w:eastAsia="SimSun" w:cs="SimSun"/>
                <w:sz w:val="22"/>
                <w:szCs w:val="22"/>
                <w:spacing w:val="-65"/>
              </w:rPr>
              <w:t xml:space="preserve"> </w:t>
            </w:r>
            <w:r>
              <w:rPr>
                <w:rFonts w:ascii="SimSun" w:hAnsi="SimSun" w:eastAsia="SimSun" w:cs="SimSun"/>
                <w:sz w:val="22"/>
                <w:szCs w:val="22"/>
                <w:spacing w:val="9"/>
              </w:rPr>
              <w:t>是</w:t>
            </w:r>
            <w:r>
              <w:rPr>
                <w:rFonts w:ascii="SimSun" w:hAnsi="SimSun" w:eastAsia="SimSun" w:cs="SimSun"/>
                <w:sz w:val="22"/>
                <w:szCs w:val="22"/>
              </w:rPr>
              <w:t xml:space="preserve"> </w:t>
            </w:r>
            <w:r>
              <w:rPr>
                <w:rFonts w:ascii="SimSun" w:hAnsi="SimSun" w:eastAsia="SimSun" w:cs="SimSun"/>
                <w:sz w:val="22"/>
                <w:szCs w:val="22"/>
                <w:spacing w:val="11"/>
              </w:rPr>
              <w:t>使用</w:t>
            </w:r>
            <w:r>
              <w:rPr>
                <w:rFonts w:ascii="SimSun" w:hAnsi="SimSun" w:eastAsia="SimSun" w:cs="SimSun"/>
                <w:sz w:val="22"/>
                <w:szCs w:val="22"/>
              </w:rPr>
              <w:t>Transformer</w:t>
            </w:r>
            <w:r>
              <w:rPr>
                <w:rFonts w:ascii="SimSun" w:hAnsi="SimSun" w:eastAsia="SimSun" w:cs="SimSun"/>
                <w:sz w:val="22"/>
                <w:szCs w:val="22"/>
                <w:spacing w:val="-24"/>
              </w:rPr>
              <w:t xml:space="preserve"> </w:t>
            </w:r>
            <w:r>
              <w:rPr>
                <w:rFonts w:ascii="SimSun" w:hAnsi="SimSun" w:eastAsia="SimSun" w:cs="SimSun"/>
                <w:sz w:val="22"/>
                <w:szCs w:val="22"/>
                <w:spacing w:val="11"/>
              </w:rPr>
              <w:t>的端到端目标检测模型，</w:t>
            </w:r>
            <w:r>
              <w:rPr>
                <w:rFonts w:ascii="SimSun" w:hAnsi="SimSun" w:eastAsia="SimSun" w:cs="SimSun"/>
                <w:sz w:val="22"/>
                <w:szCs w:val="22"/>
              </w:rPr>
              <w:t xml:space="preserve"> </w:t>
            </w:r>
            <w:r>
              <w:rPr>
                <w:rFonts w:ascii="SimSun" w:hAnsi="SimSun" w:eastAsia="SimSun" w:cs="SimSun"/>
                <w:sz w:val="22"/>
                <w:szCs w:val="22"/>
                <w:spacing w:val="37"/>
              </w:rPr>
              <w:t>是一种重要的目标检测和全景分割新方</w:t>
            </w:r>
          </w:p>
        </w:tc>
      </w:tr>
    </w:tbl>
    <w:p>
      <w:pPr>
        <w:spacing w:line="86" w:lineRule="exact"/>
        <w:rPr>
          <w:rFonts w:ascii="Arial"/>
          <w:sz w:val="7"/>
        </w:rPr>
      </w:pPr>
      <w:r/>
    </w:p>
    <w:p>
      <w:pPr>
        <w:spacing w:line="14" w:lineRule="auto"/>
        <w:rPr>
          <w:rFonts w:ascii="Arial"/>
          <w:sz w:val="2"/>
        </w:rPr>
      </w:pPr>
      <w:r>
        <w:rPr>
          <w:rFonts w:ascii="Arial" w:hAnsi="Arial" w:eastAsia="Arial" w:cs="Arial"/>
          <w:sz w:val="2"/>
          <w:szCs w:val="2"/>
        </w:rPr>
        <w:br w:type="column"/>
      </w:r>
    </w:p>
    <w:p>
      <w:pPr>
        <w:spacing w:line="352" w:lineRule="auto"/>
        <w:rPr>
          <w:rFonts w:ascii="Arial"/>
          <w:sz w:val="21"/>
        </w:rPr>
      </w:pPr>
      <w:r/>
    </w:p>
    <w:p>
      <w:pPr>
        <w:spacing w:line="353" w:lineRule="auto"/>
        <w:rPr>
          <w:rFonts w:ascii="Arial"/>
          <w:sz w:val="21"/>
        </w:rPr>
      </w:pPr>
      <w:r/>
    </w:p>
    <w:p>
      <w:pPr>
        <w:ind w:right="211"/>
        <w:spacing w:before="75" w:line="268" w:lineRule="auto"/>
        <w:jc w:val="both"/>
        <w:rPr>
          <w:rFonts w:ascii="SimSun" w:hAnsi="SimSun" w:eastAsia="SimSun" w:cs="SimSun"/>
          <w:sz w:val="23"/>
          <w:szCs w:val="23"/>
        </w:rPr>
      </w:pPr>
      <w:r>
        <w:rPr>
          <w:rFonts w:ascii="SimSun" w:hAnsi="SimSun" w:eastAsia="SimSun" w:cs="SimSun"/>
          <w:sz w:val="23"/>
          <w:szCs w:val="23"/>
          <w:spacing w:val="9"/>
        </w:rPr>
        <w:t>法；在强化学习领域，</w:t>
      </w:r>
      <w:r>
        <w:rPr>
          <w:rFonts w:ascii="SimSun" w:hAnsi="SimSun" w:eastAsia="SimSun" w:cs="SimSun"/>
          <w:sz w:val="23"/>
          <w:szCs w:val="23"/>
          <w:spacing w:val="40"/>
        </w:rPr>
        <w:t xml:space="preserve"> </w:t>
      </w:r>
      <w:r>
        <w:rPr>
          <w:rFonts w:ascii="SimSun" w:hAnsi="SimSun" w:eastAsia="SimSun" w:cs="SimSun"/>
          <w:sz w:val="23"/>
          <w:szCs w:val="23"/>
        </w:rPr>
        <w:t>DeepMind</w:t>
      </w:r>
      <w:r>
        <w:rPr>
          <w:rFonts w:ascii="SimSun" w:hAnsi="SimSun" w:eastAsia="SimSun" w:cs="SimSun"/>
          <w:sz w:val="23"/>
          <w:szCs w:val="23"/>
          <w:spacing w:val="80"/>
        </w:rPr>
        <w:t xml:space="preserve"> </w:t>
      </w:r>
      <w:r>
        <w:rPr>
          <w:rFonts w:ascii="SimSun" w:hAnsi="SimSun" w:eastAsia="SimSun" w:cs="SimSun"/>
          <w:sz w:val="23"/>
          <w:szCs w:val="23"/>
          <w:spacing w:val="9"/>
        </w:rPr>
        <w:t>开发的</w:t>
      </w:r>
      <w:r>
        <w:rPr>
          <w:rFonts w:ascii="SimSun" w:hAnsi="SimSun" w:eastAsia="SimSun" w:cs="SimSun"/>
          <w:sz w:val="23"/>
          <w:szCs w:val="23"/>
        </w:rPr>
        <w:t xml:space="preserve"> </w:t>
      </w:r>
      <w:r>
        <w:rPr>
          <w:rFonts w:ascii="SimSun" w:hAnsi="SimSun" w:eastAsia="SimSun" w:cs="SimSun"/>
          <w:sz w:val="23"/>
          <w:szCs w:val="23"/>
        </w:rPr>
        <w:t>Agent</w:t>
      </w:r>
      <w:r>
        <w:rPr>
          <w:rFonts w:ascii="SimSun" w:hAnsi="SimSun" w:eastAsia="SimSun" w:cs="SimSun"/>
          <w:sz w:val="23"/>
          <w:szCs w:val="23"/>
          <w:spacing w:val="3"/>
        </w:rPr>
        <w:t>57</w:t>
      </w:r>
      <w:r>
        <w:rPr>
          <w:rFonts w:ascii="SimSun" w:hAnsi="SimSun" w:eastAsia="SimSun" w:cs="SimSun"/>
          <w:sz w:val="23"/>
          <w:szCs w:val="23"/>
          <w:spacing w:val="-57"/>
        </w:rPr>
        <w:t xml:space="preserve"> </w:t>
      </w:r>
      <w:r>
        <w:rPr>
          <w:rFonts w:ascii="SimSun" w:hAnsi="SimSun" w:eastAsia="SimSun" w:cs="SimSun"/>
          <w:sz w:val="23"/>
          <w:szCs w:val="23"/>
          <w:spacing w:val="3"/>
        </w:rPr>
        <w:t>在街机学习环境数据集所有57个雅</w:t>
      </w:r>
      <w:r>
        <w:rPr>
          <w:rFonts w:ascii="SimSun" w:hAnsi="SimSun" w:eastAsia="SimSun" w:cs="SimSun"/>
          <w:sz w:val="23"/>
          <w:szCs w:val="23"/>
        </w:rPr>
        <w:t xml:space="preserve"> </w:t>
      </w:r>
      <w:r>
        <w:rPr>
          <w:rFonts w:ascii="SimSun" w:hAnsi="SimSun" w:eastAsia="SimSun" w:cs="SimSun"/>
          <w:sz w:val="23"/>
          <w:szCs w:val="23"/>
          <w:spacing w:val="-1"/>
        </w:rPr>
        <w:t>达利游戏中实现了超越人类的表现。我国人</w:t>
      </w:r>
      <w:r>
        <w:rPr>
          <w:rFonts w:ascii="SimSun" w:hAnsi="SimSun" w:eastAsia="SimSun" w:cs="SimSun"/>
          <w:sz w:val="23"/>
          <w:szCs w:val="23"/>
          <w:spacing w:val="9"/>
        </w:rPr>
        <w:t xml:space="preserve"> </w:t>
      </w:r>
      <w:r>
        <w:rPr>
          <w:rFonts w:ascii="SimSun" w:hAnsi="SimSun" w:eastAsia="SimSun" w:cs="SimSun"/>
          <w:sz w:val="23"/>
          <w:szCs w:val="23"/>
          <w:spacing w:val="-1"/>
        </w:rPr>
        <w:t>工智能领域的技术创新也在飞速发展。根据</w:t>
      </w:r>
      <w:r>
        <w:rPr>
          <w:rFonts w:ascii="SimSun" w:hAnsi="SimSun" w:eastAsia="SimSun" w:cs="SimSun"/>
          <w:sz w:val="23"/>
          <w:szCs w:val="23"/>
          <w:spacing w:val="6"/>
        </w:rPr>
        <w:t xml:space="preserve"> </w:t>
      </w:r>
      <w:r>
        <w:rPr>
          <w:rFonts w:ascii="SimSun" w:hAnsi="SimSun" w:eastAsia="SimSun" w:cs="SimSun"/>
          <w:sz w:val="23"/>
          <w:szCs w:val="23"/>
          <w:spacing w:val="12"/>
        </w:rPr>
        <w:t>美国国家标准与技术研究院最新发布的榜</w:t>
      </w:r>
      <w:r>
        <w:rPr>
          <w:rFonts w:ascii="SimSun" w:hAnsi="SimSun" w:eastAsia="SimSun" w:cs="SimSun"/>
          <w:sz w:val="23"/>
          <w:szCs w:val="23"/>
          <w:spacing w:val="14"/>
        </w:rPr>
        <w:t xml:space="preserve"> </w:t>
      </w:r>
      <w:r>
        <w:rPr>
          <w:rFonts w:ascii="SimSun" w:hAnsi="SimSun" w:eastAsia="SimSun" w:cs="SimSun"/>
          <w:sz w:val="23"/>
          <w:szCs w:val="23"/>
          <w:spacing w:val="-1"/>
        </w:rPr>
        <w:t>单，中国企业云从科技在人脸识别算法测试</w:t>
      </w:r>
      <w:r>
        <w:rPr>
          <w:rFonts w:ascii="SimSun" w:hAnsi="SimSun" w:eastAsia="SimSun" w:cs="SimSun"/>
          <w:sz w:val="23"/>
          <w:szCs w:val="23"/>
          <w:spacing w:val="7"/>
        </w:rPr>
        <w:t xml:space="preserve"> </w:t>
      </w:r>
      <w:r>
        <w:rPr>
          <w:rFonts w:ascii="SimSun" w:hAnsi="SimSun" w:eastAsia="SimSun" w:cs="SimSun"/>
          <w:sz w:val="23"/>
          <w:szCs w:val="23"/>
          <w:spacing w:val="7"/>
        </w:rPr>
        <w:t>(</w:t>
      </w:r>
      <w:r>
        <w:rPr>
          <w:rFonts w:ascii="SimSun" w:hAnsi="SimSun" w:eastAsia="SimSun" w:cs="SimSun"/>
          <w:sz w:val="23"/>
          <w:szCs w:val="23"/>
        </w:rPr>
        <w:t>NIST</w:t>
      </w:r>
      <w:r>
        <w:rPr>
          <w:rFonts w:ascii="SimSun" w:hAnsi="SimSun" w:eastAsia="SimSun" w:cs="SimSun"/>
          <w:sz w:val="23"/>
          <w:szCs w:val="23"/>
          <w:spacing w:val="7"/>
        </w:rPr>
        <w:t>-</w:t>
      </w:r>
      <w:r>
        <w:rPr>
          <w:rFonts w:ascii="SimSun" w:hAnsi="SimSun" w:eastAsia="SimSun" w:cs="SimSun"/>
          <w:sz w:val="23"/>
          <w:szCs w:val="23"/>
        </w:rPr>
        <w:t>FRAT</w:t>
      </w:r>
      <w:r>
        <w:rPr>
          <w:rFonts w:ascii="SimSun" w:hAnsi="SimSun" w:eastAsia="SimSun" w:cs="SimSun"/>
          <w:sz w:val="23"/>
          <w:szCs w:val="23"/>
          <w:spacing w:val="7"/>
        </w:rPr>
        <w:t>)</w:t>
      </w:r>
      <w:r>
        <w:rPr>
          <w:rFonts w:ascii="SimSun" w:hAnsi="SimSun" w:eastAsia="SimSun" w:cs="SimSun"/>
          <w:sz w:val="23"/>
          <w:szCs w:val="23"/>
          <w:spacing w:val="-42"/>
        </w:rPr>
        <w:t xml:space="preserve"> </w:t>
      </w:r>
      <w:r>
        <w:rPr>
          <w:rFonts w:ascii="SimSun" w:hAnsi="SimSun" w:eastAsia="SimSun" w:cs="SimSun"/>
          <w:sz w:val="23"/>
          <w:szCs w:val="23"/>
          <w:spacing w:val="7"/>
        </w:rPr>
        <w:t>中，分别斩获了人脸识别1:1</w:t>
      </w:r>
      <w:r>
        <w:rPr>
          <w:rFonts w:ascii="SimSun" w:hAnsi="SimSun" w:eastAsia="SimSun" w:cs="SimSun"/>
          <w:sz w:val="23"/>
          <w:szCs w:val="23"/>
        </w:rPr>
        <w:t xml:space="preserve"> </w:t>
      </w:r>
      <w:r>
        <w:rPr>
          <w:rFonts w:ascii="SimSun" w:hAnsi="SimSun" w:eastAsia="SimSun" w:cs="SimSun"/>
          <w:sz w:val="23"/>
          <w:szCs w:val="23"/>
          <w:spacing w:val="1"/>
        </w:rPr>
        <w:t>和人脸识别1:</w:t>
      </w:r>
      <w:r>
        <w:rPr>
          <w:rFonts w:ascii="SimSun" w:hAnsi="SimSun" w:eastAsia="SimSun" w:cs="SimSun"/>
          <w:sz w:val="23"/>
          <w:szCs w:val="23"/>
          <w:spacing w:val="-19"/>
        </w:rPr>
        <w:t xml:space="preserve"> </w:t>
      </w:r>
      <w:r>
        <w:rPr>
          <w:rFonts w:ascii="SimSun" w:hAnsi="SimSun" w:eastAsia="SimSun" w:cs="SimSun"/>
          <w:sz w:val="23"/>
          <w:szCs w:val="23"/>
          <w:spacing w:val="1"/>
        </w:rPr>
        <w:t>N两项冠军，创造了中国人工</w:t>
      </w:r>
      <w:r>
        <w:rPr>
          <w:rFonts w:ascii="SimSun" w:hAnsi="SimSun" w:eastAsia="SimSun" w:cs="SimSun"/>
          <w:sz w:val="23"/>
          <w:szCs w:val="23"/>
        </w:rPr>
        <w:t xml:space="preserve"> </w:t>
      </w:r>
      <w:r>
        <w:rPr>
          <w:rFonts w:ascii="SimSun" w:hAnsi="SimSun" w:eastAsia="SimSun" w:cs="SimSun"/>
          <w:sz w:val="23"/>
          <w:szCs w:val="23"/>
          <w:spacing w:val="-6"/>
        </w:rPr>
        <w:t>智能企业在该领域里的最好成绩。</w:t>
      </w:r>
    </w:p>
    <w:p>
      <w:pPr>
        <w:ind w:left="483"/>
        <w:spacing w:before="54" w:line="223" w:lineRule="auto"/>
        <w:outlineLvl w:val="6"/>
        <w:rPr>
          <w:rFonts w:ascii="SimHei" w:hAnsi="SimHei" w:eastAsia="SimHei" w:cs="SimHei"/>
          <w:sz w:val="23"/>
          <w:szCs w:val="23"/>
        </w:rPr>
      </w:pPr>
      <w:r>
        <w:rPr>
          <w:rFonts w:ascii="SimHei" w:hAnsi="SimHei" w:eastAsia="SimHei" w:cs="SimHei"/>
          <w:sz w:val="23"/>
          <w:szCs w:val="23"/>
          <w:b/>
          <w:bCs/>
          <w:spacing w:val="-4"/>
        </w:rPr>
        <w:t>3.市场应用不断深化</w:t>
      </w:r>
    </w:p>
    <w:p>
      <w:pPr>
        <w:ind w:right="198" w:firstLine="480"/>
        <w:spacing w:before="63" w:line="267" w:lineRule="auto"/>
        <w:rPr>
          <w:rFonts w:ascii="SimSun" w:hAnsi="SimSun" w:eastAsia="SimSun" w:cs="SimSun"/>
          <w:sz w:val="23"/>
          <w:szCs w:val="23"/>
        </w:rPr>
      </w:pPr>
      <w:r>
        <w:rPr>
          <w:rFonts w:ascii="SimSun" w:hAnsi="SimSun" w:eastAsia="SimSun" w:cs="SimSun"/>
          <w:sz w:val="23"/>
          <w:szCs w:val="23"/>
          <w:spacing w:val="14"/>
        </w:rPr>
        <w:t>人工智能软件在计算机视觉、语音分</w:t>
      </w:r>
      <w:r>
        <w:rPr>
          <w:rFonts w:ascii="SimSun" w:hAnsi="SimSun" w:eastAsia="SimSun" w:cs="SimSun"/>
          <w:sz w:val="23"/>
          <w:szCs w:val="23"/>
          <w:spacing w:val="5"/>
        </w:rPr>
        <w:t xml:space="preserve"> </w:t>
      </w:r>
      <w:r>
        <w:rPr>
          <w:rFonts w:ascii="SimSun" w:hAnsi="SimSun" w:eastAsia="SimSun" w:cs="SimSun"/>
          <w:sz w:val="23"/>
          <w:szCs w:val="23"/>
          <w:spacing w:val="12"/>
        </w:rPr>
        <w:t>析、机器学习、自动驾驶、智能制造等领</w:t>
      </w:r>
      <w:r>
        <w:rPr>
          <w:rFonts w:ascii="SimSun" w:hAnsi="SimSun" w:eastAsia="SimSun" w:cs="SimSun"/>
          <w:sz w:val="23"/>
          <w:szCs w:val="23"/>
          <w:spacing w:val="12"/>
        </w:rPr>
        <w:t xml:space="preserve"> </w:t>
      </w:r>
      <w:r>
        <w:rPr>
          <w:rFonts w:ascii="SimSun" w:hAnsi="SimSun" w:eastAsia="SimSun" w:cs="SimSun"/>
          <w:sz w:val="23"/>
          <w:szCs w:val="23"/>
          <w:spacing w:val="13"/>
        </w:rPr>
        <w:t>域的应用不断深化，市场潜力巨大，产业</w:t>
      </w:r>
      <w:r>
        <w:rPr>
          <w:rFonts w:ascii="SimSun" w:hAnsi="SimSun" w:eastAsia="SimSun" w:cs="SimSun"/>
          <w:sz w:val="23"/>
          <w:szCs w:val="23"/>
          <w:spacing w:val="13"/>
        </w:rPr>
        <w:t xml:space="preserve"> </w:t>
      </w:r>
      <w:r>
        <w:rPr>
          <w:rFonts w:ascii="SimSun" w:hAnsi="SimSun" w:eastAsia="SimSun" w:cs="SimSun"/>
          <w:sz w:val="23"/>
          <w:szCs w:val="23"/>
          <w:spacing w:val="13"/>
        </w:rPr>
        <w:t>规模持续增长。我国计算机视觉应用市场</w:t>
      </w:r>
      <w:r>
        <w:rPr>
          <w:rFonts w:ascii="SimSun" w:hAnsi="SimSun" w:eastAsia="SimSun" w:cs="SimSun"/>
          <w:sz w:val="23"/>
          <w:szCs w:val="23"/>
        </w:rPr>
        <w:t xml:space="preserve"> </w:t>
      </w:r>
      <w:r>
        <w:rPr>
          <w:rFonts w:ascii="SimSun" w:hAnsi="SimSun" w:eastAsia="SimSun" w:cs="SimSun"/>
          <w:sz w:val="23"/>
          <w:szCs w:val="23"/>
          <w:spacing w:val="13"/>
        </w:rPr>
        <w:t>增长的驱动力来自于政府在安防、城市大</w:t>
      </w:r>
      <w:r>
        <w:rPr>
          <w:rFonts w:ascii="SimSun" w:hAnsi="SimSun" w:eastAsia="SimSun" w:cs="SimSun"/>
          <w:sz w:val="23"/>
          <w:szCs w:val="23"/>
          <w:spacing w:val="15"/>
        </w:rPr>
        <w:t xml:space="preserve"> </w:t>
      </w:r>
      <w:r>
        <w:rPr>
          <w:rFonts w:ascii="SimSun" w:hAnsi="SimSun" w:eastAsia="SimSun" w:cs="SimSun"/>
          <w:sz w:val="23"/>
          <w:szCs w:val="23"/>
          <w:spacing w:val="11"/>
        </w:rPr>
        <w:t>脑等领域的投资，人脸识别技术在车站、</w:t>
      </w:r>
      <w:r>
        <w:rPr>
          <w:rFonts w:ascii="SimSun" w:hAnsi="SimSun" w:eastAsia="SimSun" w:cs="SimSun"/>
          <w:sz w:val="23"/>
          <w:szCs w:val="23"/>
          <w:spacing w:val="15"/>
        </w:rPr>
        <w:t xml:space="preserve"> </w:t>
      </w:r>
      <w:r>
        <w:rPr>
          <w:rFonts w:ascii="SimSun" w:hAnsi="SimSun" w:eastAsia="SimSun" w:cs="SimSun"/>
          <w:sz w:val="23"/>
          <w:szCs w:val="23"/>
          <w:spacing w:val="12"/>
        </w:rPr>
        <w:t>园区、办公楼宇等用于身份核验已经呈现</w:t>
      </w:r>
      <w:r>
        <w:rPr>
          <w:rFonts w:ascii="SimSun" w:hAnsi="SimSun" w:eastAsia="SimSun" w:cs="SimSun"/>
          <w:sz w:val="23"/>
          <w:szCs w:val="23"/>
          <w:spacing w:val="12"/>
        </w:rPr>
        <w:t xml:space="preserve"> </w:t>
      </w:r>
      <w:r>
        <w:rPr>
          <w:rFonts w:ascii="SimSun" w:hAnsi="SimSun" w:eastAsia="SimSun" w:cs="SimSun"/>
          <w:sz w:val="23"/>
          <w:szCs w:val="23"/>
          <w:spacing w:val="12"/>
        </w:rPr>
        <w:t>出较高的渗透率，而在传统行业，计算机</w:t>
      </w:r>
      <w:r>
        <w:rPr>
          <w:rFonts w:ascii="SimSun" w:hAnsi="SimSun" w:eastAsia="SimSun" w:cs="SimSun"/>
          <w:sz w:val="23"/>
          <w:szCs w:val="23"/>
          <w:spacing w:val="11"/>
        </w:rPr>
        <w:t xml:space="preserve"> </w:t>
      </w:r>
      <w:r>
        <w:rPr>
          <w:rFonts w:ascii="SimSun" w:hAnsi="SimSun" w:eastAsia="SimSun" w:cs="SimSun"/>
          <w:sz w:val="23"/>
          <w:szCs w:val="23"/>
          <w:spacing w:val="12"/>
        </w:rPr>
        <w:t>视觉技术用于工业质检、巡检的应用也正</w:t>
      </w:r>
    </w:p>
    <w:p>
      <w:pPr>
        <w:spacing w:line="283" w:lineRule="auto"/>
        <w:rPr>
          <w:rFonts w:ascii="Arial"/>
          <w:sz w:val="21"/>
        </w:rPr>
      </w:pPr>
      <w:r/>
    </w:p>
    <w:p>
      <w:pPr>
        <w:ind w:left="613"/>
        <w:spacing w:before="68" w:line="219" w:lineRule="auto"/>
        <w:rPr>
          <w:rFonts w:ascii="SimSun" w:hAnsi="SimSun" w:eastAsia="SimSun" w:cs="SimSun"/>
          <w:sz w:val="21"/>
          <w:szCs w:val="21"/>
        </w:rPr>
      </w:pPr>
      <w:r>
        <w:rPr>
          <w:rFonts w:ascii="SimSun" w:hAnsi="SimSun" w:eastAsia="SimSun" w:cs="SimSun"/>
          <w:sz w:val="21"/>
          <w:szCs w:val="21"/>
          <w:b/>
          <w:bCs/>
          <w:spacing w:val="-3"/>
        </w:rPr>
        <w:t>表3-7我国部分人工智能软件企业</w:t>
      </w:r>
    </w:p>
    <w:p>
      <w:pPr>
        <w:spacing w:line="40" w:lineRule="exact"/>
        <w:rPr/>
      </w:pPr>
      <w:r/>
    </w:p>
    <w:tbl>
      <w:tblPr>
        <w:tblStyle w:val="2"/>
        <w:tblW w:w="4390" w:type="dxa"/>
        <w:tblInd w:w="3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32"/>
        <w:gridCol w:w="2958"/>
      </w:tblGrid>
      <w:tr>
        <w:trPr>
          <w:trHeight w:val="344" w:hRule="atLeast"/>
        </w:trPr>
        <w:tc>
          <w:tcPr>
            <w:shd w:val="clear" w:fill="4F86C7"/>
            <w:tcW w:w="1432" w:type="dxa"/>
            <w:vAlign w:val="top"/>
          </w:tcPr>
          <w:p>
            <w:pPr>
              <w:ind w:left="288"/>
              <w:spacing w:before="71" w:line="220" w:lineRule="auto"/>
              <w:rPr>
                <w:rFonts w:ascii="SimSun" w:hAnsi="SimSun" w:eastAsia="SimSun" w:cs="SimSun"/>
                <w:sz w:val="21"/>
                <w:szCs w:val="21"/>
              </w:rPr>
            </w:pPr>
            <w:r>
              <w:rPr>
                <w:rFonts w:ascii="SimSun" w:hAnsi="SimSun" w:eastAsia="SimSun" w:cs="SimSun"/>
                <w:sz w:val="21"/>
                <w:szCs w:val="21"/>
                <w:b/>
                <w:bCs/>
                <w:color w:val="FFFFFF"/>
                <w:spacing w:val="-5"/>
              </w:rPr>
              <w:t>主要领域</w:t>
            </w:r>
          </w:p>
        </w:tc>
        <w:tc>
          <w:tcPr>
            <w:shd w:val="clear" w:fill="4F86C6"/>
            <w:tcW w:w="2958" w:type="dxa"/>
            <w:vAlign w:val="top"/>
          </w:tcPr>
          <w:p>
            <w:pPr>
              <w:ind w:left="1016"/>
              <w:spacing w:before="70" w:line="219" w:lineRule="auto"/>
              <w:rPr>
                <w:rFonts w:ascii="SimSun" w:hAnsi="SimSun" w:eastAsia="SimSun" w:cs="SimSun"/>
                <w:sz w:val="21"/>
                <w:szCs w:val="21"/>
              </w:rPr>
            </w:pPr>
            <w:r>
              <w:rPr>
                <w:rFonts w:ascii="SimSun" w:hAnsi="SimSun" w:eastAsia="SimSun" w:cs="SimSun"/>
                <w:sz w:val="21"/>
                <w:szCs w:val="21"/>
                <w:b/>
                <w:bCs/>
                <w:color w:val="FFFFFF"/>
                <w:spacing w:val="8"/>
              </w:rPr>
              <w:t>代表企业</w:t>
            </w:r>
          </w:p>
        </w:tc>
      </w:tr>
      <w:tr>
        <w:trPr>
          <w:trHeight w:val="1327" w:hRule="atLeast"/>
        </w:trPr>
        <w:tc>
          <w:tcPr>
            <w:tcW w:w="1432" w:type="dxa"/>
            <w:vAlign w:val="top"/>
          </w:tcPr>
          <w:p>
            <w:pPr>
              <w:spacing w:line="243" w:lineRule="auto"/>
              <w:rPr>
                <w:rFonts w:ascii="Arial"/>
                <w:sz w:val="21"/>
              </w:rPr>
            </w:pPr>
            <w:r/>
          </w:p>
          <w:p>
            <w:pPr>
              <w:spacing w:line="244" w:lineRule="auto"/>
              <w:rPr>
                <w:rFonts w:ascii="Arial"/>
                <w:sz w:val="21"/>
              </w:rPr>
            </w:pPr>
            <w:r/>
          </w:p>
          <w:p>
            <w:pPr>
              <w:ind w:left="185"/>
              <w:spacing w:before="68" w:line="219" w:lineRule="auto"/>
              <w:rPr>
                <w:rFonts w:ascii="SimSun" w:hAnsi="SimSun" w:eastAsia="SimSun" w:cs="SimSun"/>
                <w:sz w:val="21"/>
                <w:szCs w:val="21"/>
              </w:rPr>
            </w:pPr>
            <w:r>
              <w:rPr>
                <w:rFonts w:ascii="SimSun" w:hAnsi="SimSun" w:eastAsia="SimSun" w:cs="SimSun"/>
                <w:sz w:val="21"/>
                <w:szCs w:val="21"/>
                <w:spacing w:val="-2"/>
              </w:rPr>
              <w:t>计算机视觉</w:t>
            </w:r>
          </w:p>
        </w:tc>
        <w:tc>
          <w:tcPr>
            <w:tcW w:w="2958" w:type="dxa"/>
            <w:vAlign w:val="top"/>
          </w:tcPr>
          <w:p>
            <w:pPr>
              <w:ind w:left="113" w:right="42"/>
              <w:spacing w:before="87" w:line="266" w:lineRule="auto"/>
              <w:jc w:val="both"/>
              <w:rPr>
                <w:rFonts w:ascii="SimSun" w:hAnsi="SimSun" w:eastAsia="SimSun" w:cs="SimSun"/>
                <w:sz w:val="21"/>
                <w:szCs w:val="21"/>
              </w:rPr>
            </w:pPr>
            <w:r>
              <w:rPr>
                <w:rFonts w:ascii="SimSun" w:hAnsi="SimSun" w:eastAsia="SimSun" w:cs="SimSun"/>
                <w:sz w:val="21"/>
                <w:szCs w:val="21"/>
                <w:spacing w:val="4"/>
              </w:rPr>
              <w:t>商汤科技、旷视科技、云从科</w:t>
            </w:r>
            <w:r>
              <w:rPr>
                <w:rFonts w:ascii="SimSun" w:hAnsi="SimSun" w:eastAsia="SimSun" w:cs="SimSun"/>
                <w:sz w:val="21"/>
                <w:szCs w:val="21"/>
                <w:spacing w:val="4"/>
              </w:rPr>
              <w:t xml:space="preserve"> </w:t>
            </w:r>
            <w:r>
              <w:rPr>
                <w:rFonts w:ascii="SimSun" w:hAnsi="SimSun" w:eastAsia="SimSun" w:cs="SimSun"/>
                <w:sz w:val="21"/>
                <w:szCs w:val="21"/>
                <w:spacing w:val="4"/>
              </w:rPr>
              <w:t>技、依图科技、海康威视、大</w:t>
            </w:r>
            <w:r>
              <w:rPr>
                <w:rFonts w:ascii="SimSun" w:hAnsi="SimSun" w:eastAsia="SimSun" w:cs="SimSun"/>
                <w:sz w:val="21"/>
                <w:szCs w:val="21"/>
                <w:spacing w:val="6"/>
              </w:rPr>
              <w:t xml:space="preserve"> </w:t>
            </w:r>
            <w:r>
              <w:rPr>
                <w:rFonts w:ascii="SimSun" w:hAnsi="SimSun" w:eastAsia="SimSun" w:cs="SimSun"/>
                <w:sz w:val="21"/>
                <w:szCs w:val="21"/>
                <w:spacing w:val="4"/>
              </w:rPr>
              <w:t>华股份、创新奇智、北京智慧</w:t>
            </w:r>
            <w:r>
              <w:rPr>
                <w:rFonts w:ascii="SimSun" w:hAnsi="SimSun" w:eastAsia="SimSun" w:cs="SimSun"/>
                <w:sz w:val="21"/>
                <w:szCs w:val="21"/>
                <w:spacing w:val="9"/>
              </w:rPr>
              <w:t xml:space="preserve"> </w:t>
            </w:r>
            <w:r>
              <w:rPr>
                <w:rFonts w:ascii="SimSun" w:hAnsi="SimSun" w:eastAsia="SimSun" w:cs="SimSun"/>
                <w:sz w:val="21"/>
                <w:szCs w:val="21"/>
                <w:spacing w:val="36"/>
              </w:rPr>
              <w:t>眼科技</w:t>
            </w:r>
          </w:p>
        </w:tc>
      </w:tr>
      <w:tr>
        <w:trPr>
          <w:trHeight w:val="1008" w:hRule="atLeast"/>
        </w:trPr>
        <w:tc>
          <w:tcPr>
            <w:shd w:val="clear" w:fill="E5E6E8"/>
            <w:tcW w:w="1432" w:type="dxa"/>
            <w:vAlign w:val="top"/>
          </w:tcPr>
          <w:p>
            <w:pPr>
              <w:spacing w:line="333" w:lineRule="auto"/>
              <w:rPr>
                <w:rFonts w:ascii="Arial"/>
                <w:sz w:val="21"/>
              </w:rPr>
            </w:pPr>
            <w:r/>
          </w:p>
          <w:p>
            <w:pPr>
              <w:ind w:left="285"/>
              <w:spacing w:before="68" w:line="220" w:lineRule="auto"/>
              <w:rPr>
                <w:rFonts w:ascii="SimSun" w:hAnsi="SimSun" w:eastAsia="SimSun" w:cs="SimSun"/>
                <w:sz w:val="21"/>
                <w:szCs w:val="21"/>
              </w:rPr>
            </w:pPr>
            <w:r>
              <w:rPr>
                <w:rFonts w:ascii="SimSun" w:hAnsi="SimSun" w:eastAsia="SimSun" w:cs="SimSun"/>
                <w:sz w:val="21"/>
                <w:szCs w:val="21"/>
                <w:spacing w:val="-2"/>
              </w:rPr>
              <w:t>语音分析</w:t>
            </w:r>
          </w:p>
        </w:tc>
        <w:tc>
          <w:tcPr>
            <w:shd w:val="clear" w:fill="E5E6E8"/>
            <w:tcW w:w="2958" w:type="dxa"/>
            <w:vAlign w:val="top"/>
          </w:tcPr>
          <w:p>
            <w:pPr>
              <w:ind w:left="113"/>
              <w:spacing w:before="81" w:line="277" w:lineRule="auto"/>
              <w:jc w:val="both"/>
              <w:rPr>
                <w:rFonts w:ascii="SimSun" w:hAnsi="SimSun" w:eastAsia="SimSun" w:cs="SimSun"/>
                <w:sz w:val="20"/>
                <w:szCs w:val="20"/>
              </w:rPr>
            </w:pPr>
            <w:r>
              <w:rPr>
                <w:rFonts w:ascii="SimSun" w:hAnsi="SimSun" w:eastAsia="SimSun" w:cs="SimSun"/>
                <w:sz w:val="20"/>
                <w:szCs w:val="20"/>
                <w:spacing w:val="6"/>
              </w:rPr>
              <w:t>科大讯飞、百度、阿里云、思</w:t>
            </w:r>
            <w:r>
              <w:rPr>
                <w:rFonts w:ascii="SimSun" w:hAnsi="SimSun" w:eastAsia="SimSun" w:cs="SimSun"/>
                <w:sz w:val="20"/>
                <w:szCs w:val="20"/>
              </w:rPr>
              <w:t xml:space="preserve">  </w:t>
            </w:r>
            <w:r>
              <w:rPr>
                <w:rFonts w:ascii="SimSun" w:hAnsi="SimSun" w:eastAsia="SimSun" w:cs="SimSun"/>
                <w:sz w:val="20"/>
                <w:szCs w:val="20"/>
                <w:spacing w:val="9"/>
              </w:rPr>
              <w:t>必驰、小i机器人、捷通华声、</w:t>
            </w:r>
            <w:r>
              <w:rPr>
                <w:rFonts w:ascii="SimSun" w:hAnsi="SimSun" w:eastAsia="SimSun" w:cs="SimSun"/>
                <w:sz w:val="20"/>
                <w:szCs w:val="20"/>
                <w:spacing w:val="6"/>
              </w:rPr>
              <w:t xml:space="preserve"> </w:t>
            </w:r>
            <w:r>
              <w:rPr>
                <w:rFonts w:ascii="SimSun" w:hAnsi="SimSun" w:eastAsia="SimSun" w:cs="SimSun"/>
                <w:sz w:val="20"/>
                <w:szCs w:val="20"/>
                <w:spacing w:val="40"/>
              </w:rPr>
              <w:t>拓尔思</w:t>
            </w:r>
          </w:p>
        </w:tc>
      </w:tr>
      <w:tr>
        <w:trPr>
          <w:trHeight w:val="1337" w:hRule="atLeast"/>
        </w:trPr>
        <w:tc>
          <w:tcPr>
            <w:tcW w:w="1432" w:type="dxa"/>
            <w:vAlign w:val="top"/>
          </w:tcPr>
          <w:p>
            <w:pPr>
              <w:spacing w:line="251" w:lineRule="auto"/>
              <w:rPr>
                <w:rFonts w:ascii="Arial"/>
                <w:sz w:val="21"/>
              </w:rPr>
            </w:pPr>
            <w:r/>
          </w:p>
          <w:p>
            <w:pPr>
              <w:spacing w:line="251" w:lineRule="auto"/>
              <w:rPr>
                <w:rFonts w:ascii="Arial"/>
                <w:sz w:val="21"/>
              </w:rPr>
            </w:pPr>
            <w:r/>
          </w:p>
          <w:p>
            <w:pPr>
              <w:ind w:left="285"/>
              <w:spacing w:before="68" w:line="219" w:lineRule="auto"/>
              <w:rPr>
                <w:rFonts w:ascii="SimSun" w:hAnsi="SimSun" w:eastAsia="SimSun" w:cs="SimSun"/>
                <w:sz w:val="21"/>
                <w:szCs w:val="21"/>
              </w:rPr>
            </w:pPr>
            <w:r>
              <w:rPr>
                <w:rFonts w:ascii="SimSun" w:hAnsi="SimSun" w:eastAsia="SimSun" w:cs="SimSun"/>
                <w:sz w:val="21"/>
                <w:szCs w:val="21"/>
                <w:spacing w:val="7"/>
              </w:rPr>
              <w:t>机器学习</w:t>
            </w:r>
          </w:p>
        </w:tc>
        <w:tc>
          <w:tcPr>
            <w:tcW w:w="2958" w:type="dxa"/>
            <w:vAlign w:val="top"/>
          </w:tcPr>
          <w:p>
            <w:pPr>
              <w:ind w:left="113"/>
              <w:spacing w:before="94" w:line="282" w:lineRule="auto"/>
              <w:jc w:val="both"/>
              <w:rPr>
                <w:rFonts w:ascii="SimSun" w:hAnsi="SimSun" w:eastAsia="SimSun" w:cs="SimSun"/>
                <w:sz w:val="20"/>
                <w:szCs w:val="20"/>
              </w:rPr>
            </w:pPr>
            <w:r>
              <w:rPr>
                <w:rFonts w:ascii="SimSun" w:hAnsi="SimSun" w:eastAsia="SimSun" w:cs="SimSun"/>
                <w:sz w:val="20"/>
                <w:szCs w:val="20"/>
                <w:spacing w:val="7"/>
              </w:rPr>
              <w:t>第四范式、美林数据、九章云</w:t>
            </w:r>
            <w:r>
              <w:rPr>
                <w:rFonts w:ascii="SimSun" w:hAnsi="SimSun" w:eastAsia="SimSun" w:cs="SimSun"/>
                <w:sz w:val="20"/>
                <w:szCs w:val="20"/>
                <w:spacing w:val="2"/>
              </w:rPr>
              <w:t xml:space="preserve">  </w:t>
            </w:r>
            <w:r>
              <w:rPr>
                <w:rFonts w:ascii="SimSun" w:hAnsi="SimSun" w:eastAsia="SimSun" w:cs="SimSun"/>
                <w:sz w:val="20"/>
                <w:szCs w:val="20"/>
                <w:spacing w:val="2"/>
              </w:rPr>
              <w:t>极、阿里云、腾讯云、百度云、</w:t>
            </w:r>
            <w:r>
              <w:rPr>
                <w:rFonts w:ascii="SimSun" w:hAnsi="SimSun" w:eastAsia="SimSun" w:cs="SimSun"/>
                <w:sz w:val="20"/>
                <w:szCs w:val="20"/>
                <w:spacing w:val="4"/>
              </w:rPr>
              <w:t xml:space="preserve"> </w:t>
            </w:r>
            <w:r>
              <w:rPr>
                <w:rFonts w:ascii="SimSun" w:hAnsi="SimSun" w:eastAsia="SimSun" w:cs="SimSun"/>
                <w:sz w:val="20"/>
                <w:szCs w:val="20"/>
                <w:spacing w:val="11"/>
              </w:rPr>
              <w:t>华为云、氪信科技、星云</w:t>
            </w:r>
          </w:p>
          <w:p>
            <w:pPr>
              <w:ind w:left="113"/>
              <w:spacing w:before="85" w:line="212" w:lineRule="auto"/>
              <w:rPr>
                <w:rFonts w:ascii="SimSun" w:hAnsi="SimSun" w:eastAsia="SimSun" w:cs="SimSun"/>
                <w:sz w:val="21"/>
                <w:szCs w:val="21"/>
              </w:rPr>
            </w:pPr>
            <w:r>
              <w:rPr>
                <w:rFonts w:ascii="SimSun" w:hAnsi="SimSun" w:eastAsia="SimSun" w:cs="SimSun"/>
                <w:sz w:val="21"/>
                <w:szCs w:val="21"/>
              </w:rPr>
              <w:t>Clustar</w:t>
            </w:r>
            <w:r>
              <w:rPr>
                <w:rFonts w:ascii="SimSun" w:hAnsi="SimSun" w:eastAsia="SimSun" w:cs="SimSun"/>
                <w:sz w:val="21"/>
                <w:szCs w:val="21"/>
                <w:spacing w:val="24"/>
              </w:rPr>
              <w:t>、探智立方</w:t>
            </w:r>
          </w:p>
        </w:tc>
      </w:tr>
      <w:tr>
        <w:trPr>
          <w:trHeight w:val="998" w:hRule="atLeast"/>
        </w:trPr>
        <w:tc>
          <w:tcPr>
            <w:shd w:val="clear" w:fill="E5E6E8"/>
            <w:tcW w:w="1432" w:type="dxa"/>
            <w:vAlign w:val="top"/>
          </w:tcPr>
          <w:p>
            <w:pPr>
              <w:spacing w:line="337" w:lineRule="auto"/>
              <w:rPr>
                <w:rFonts w:ascii="Arial"/>
                <w:sz w:val="21"/>
              </w:rPr>
            </w:pPr>
            <w:r/>
          </w:p>
          <w:p>
            <w:pPr>
              <w:ind w:left="285"/>
              <w:spacing w:before="68" w:line="219" w:lineRule="auto"/>
              <w:rPr>
                <w:rFonts w:ascii="SimSun" w:hAnsi="SimSun" w:eastAsia="SimSun" w:cs="SimSun"/>
                <w:sz w:val="21"/>
                <w:szCs w:val="21"/>
              </w:rPr>
            </w:pPr>
            <w:r>
              <w:rPr>
                <w:rFonts w:ascii="SimSun" w:hAnsi="SimSun" w:eastAsia="SimSun" w:cs="SimSun"/>
                <w:sz w:val="21"/>
                <w:szCs w:val="21"/>
                <w:spacing w:val="2"/>
              </w:rPr>
              <w:t>自动驾驶</w:t>
            </w:r>
          </w:p>
        </w:tc>
        <w:tc>
          <w:tcPr>
            <w:shd w:val="clear" w:fill="E5E6E8"/>
            <w:tcW w:w="2958" w:type="dxa"/>
            <w:vAlign w:val="top"/>
          </w:tcPr>
          <w:p>
            <w:pPr>
              <w:ind w:left="113"/>
              <w:spacing w:before="88" w:line="280" w:lineRule="auto"/>
              <w:jc w:val="both"/>
              <w:rPr>
                <w:rFonts w:ascii="SimSun" w:hAnsi="SimSun" w:eastAsia="SimSun" w:cs="SimSun"/>
                <w:sz w:val="20"/>
                <w:szCs w:val="20"/>
              </w:rPr>
            </w:pPr>
            <w:r>
              <w:rPr>
                <w:rFonts w:ascii="SimSun" w:hAnsi="SimSun" w:eastAsia="SimSun" w:cs="SimSun"/>
                <w:sz w:val="20"/>
                <w:szCs w:val="20"/>
                <w:spacing w:val="17"/>
              </w:rPr>
              <w:t>百度、驭势科技、图森互联、</w:t>
            </w:r>
            <w:r>
              <w:rPr>
                <w:rFonts w:ascii="SimSun" w:hAnsi="SimSun" w:eastAsia="SimSun" w:cs="SimSun"/>
                <w:sz w:val="20"/>
                <w:szCs w:val="20"/>
                <w:spacing w:val="7"/>
              </w:rPr>
              <w:t xml:space="preserve"> </w:t>
            </w:r>
            <w:r>
              <w:rPr>
                <w:rFonts w:ascii="SimSun" w:hAnsi="SimSun" w:eastAsia="SimSun" w:cs="SimSun"/>
                <w:sz w:val="20"/>
                <w:szCs w:val="20"/>
                <w:spacing w:val="13"/>
              </w:rPr>
              <w:t>极目智能、纵目科技、地平线</w:t>
            </w:r>
            <w:r>
              <w:rPr>
                <w:rFonts w:ascii="SimSun" w:hAnsi="SimSun" w:eastAsia="SimSun" w:cs="SimSun"/>
                <w:sz w:val="20"/>
                <w:szCs w:val="20"/>
                <w:spacing w:val="4"/>
              </w:rPr>
              <w:t xml:space="preserve"> </w:t>
            </w:r>
            <w:r>
              <w:rPr>
                <w:rFonts w:ascii="SimSun" w:hAnsi="SimSun" w:eastAsia="SimSun" w:cs="SimSun"/>
                <w:sz w:val="20"/>
                <w:szCs w:val="20"/>
                <w:spacing w:val="23"/>
              </w:rPr>
              <w:t>机器人</w:t>
            </w:r>
          </w:p>
        </w:tc>
      </w:tr>
      <w:tr>
        <w:trPr>
          <w:trHeight w:val="684" w:hRule="atLeast"/>
        </w:trPr>
        <w:tc>
          <w:tcPr>
            <w:tcW w:w="1432" w:type="dxa"/>
            <w:vAlign w:val="top"/>
          </w:tcPr>
          <w:p>
            <w:pPr>
              <w:ind w:left="285"/>
              <w:spacing w:before="250" w:line="220" w:lineRule="auto"/>
              <w:rPr>
                <w:rFonts w:ascii="SimSun" w:hAnsi="SimSun" w:eastAsia="SimSun" w:cs="SimSun"/>
                <w:sz w:val="21"/>
                <w:szCs w:val="21"/>
              </w:rPr>
            </w:pPr>
            <w:r>
              <w:rPr>
                <w:rFonts w:ascii="SimSun" w:hAnsi="SimSun" w:eastAsia="SimSun" w:cs="SimSun"/>
                <w:sz w:val="21"/>
                <w:szCs w:val="21"/>
                <w:spacing w:val="2"/>
              </w:rPr>
              <w:t>智能制造</w:t>
            </w:r>
          </w:p>
        </w:tc>
        <w:tc>
          <w:tcPr>
            <w:tcW w:w="2958" w:type="dxa"/>
            <w:vAlign w:val="top"/>
          </w:tcPr>
          <w:p>
            <w:pPr>
              <w:ind w:left="113" w:right="25"/>
              <w:spacing w:before="99" w:line="246" w:lineRule="auto"/>
              <w:rPr>
                <w:rFonts w:ascii="SimSun" w:hAnsi="SimSun" w:eastAsia="SimSun" w:cs="SimSun"/>
                <w:sz w:val="21"/>
                <w:szCs w:val="21"/>
              </w:rPr>
            </w:pPr>
            <w:r>
              <w:rPr>
                <w:rFonts w:ascii="SimSun" w:hAnsi="SimSun" w:eastAsia="SimSun" w:cs="SimSun"/>
                <w:sz w:val="21"/>
                <w:szCs w:val="21"/>
                <w:spacing w:val="6"/>
              </w:rPr>
              <w:t>新松机器人、鼎捷软件、贝斯</w:t>
            </w:r>
            <w:r>
              <w:rPr>
                <w:rFonts w:ascii="SimSun" w:hAnsi="SimSun" w:eastAsia="SimSun" w:cs="SimSun"/>
                <w:sz w:val="21"/>
                <w:szCs w:val="21"/>
              </w:rPr>
              <w:t xml:space="preserve"> </w:t>
            </w:r>
            <w:r>
              <w:rPr>
                <w:rFonts w:ascii="SimSun" w:hAnsi="SimSun" w:eastAsia="SimSun" w:cs="SimSun"/>
                <w:sz w:val="21"/>
                <w:szCs w:val="21"/>
                <w:spacing w:val="22"/>
              </w:rPr>
              <w:t>特、阿里</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920"/>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spacing w:line="427" w:lineRule="auto"/>
        <w:rPr>
          <w:rFonts w:ascii="Arial"/>
          <w:sz w:val="21"/>
        </w:rPr>
      </w:pPr>
      <w:r/>
    </w:p>
    <w:p>
      <w:pPr>
        <w:ind w:right="17"/>
        <w:spacing w:before="75" w:line="267" w:lineRule="auto"/>
        <w:jc w:val="both"/>
        <w:rPr>
          <w:rFonts w:ascii="SimSun" w:hAnsi="SimSun" w:eastAsia="SimSun" w:cs="SimSun"/>
          <w:sz w:val="23"/>
          <w:szCs w:val="23"/>
        </w:rPr>
      </w:pPr>
      <w:r>
        <w:rPr>
          <w:rFonts w:ascii="SimSun" w:hAnsi="SimSun" w:eastAsia="SimSun" w:cs="SimSun"/>
          <w:sz w:val="23"/>
          <w:szCs w:val="23"/>
          <w:spacing w:val="12"/>
        </w:rPr>
        <w:t>在兴起。我国语音语义应用市场中的智能</w:t>
      </w:r>
      <w:r>
        <w:rPr>
          <w:rFonts w:ascii="SimSun" w:hAnsi="SimSun" w:eastAsia="SimSun" w:cs="SimSun"/>
          <w:sz w:val="23"/>
          <w:szCs w:val="23"/>
          <w:spacing w:val="4"/>
        </w:rPr>
        <w:t xml:space="preserve"> </w:t>
      </w:r>
      <w:r>
        <w:rPr>
          <w:rFonts w:ascii="SimSun" w:hAnsi="SimSun" w:eastAsia="SimSun" w:cs="SimSun"/>
          <w:sz w:val="23"/>
          <w:szCs w:val="23"/>
          <w:spacing w:val="12"/>
        </w:rPr>
        <w:t>客服、法庭庭审语音转文字贡献了较大的</w:t>
      </w:r>
      <w:r>
        <w:rPr>
          <w:rFonts w:ascii="SimSun" w:hAnsi="SimSun" w:eastAsia="SimSun" w:cs="SimSun"/>
          <w:sz w:val="23"/>
          <w:szCs w:val="23"/>
          <w:spacing w:val="10"/>
        </w:rPr>
        <w:t xml:space="preserve"> </w:t>
      </w:r>
      <w:r>
        <w:rPr>
          <w:rFonts w:ascii="SimSun" w:hAnsi="SimSun" w:eastAsia="SimSun" w:cs="SimSun"/>
          <w:sz w:val="23"/>
          <w:szCs w:val="23"/>
          <w:spacing w:val="12"/>
        </w:rPr>
        <w:t>市场规模，语音机器人在工业生产、政务</w:t>
      </w:r>
      <w:r>
        <w:rPr>
          <w:rFonts w:ascii="SimSun" w:hAnsi="SimSun" w:eastAsia="SimSun" w:cs="SimSun"/>
          <w:sz w:val="23"/>
          <w:szCs w:val="23"/>
          <w:spacing w:val="3"/>
        </w:rPr>
        <w:t xml:space="preserve"> </w:t>
      </w:r>
      <w:r>
        <w:rPr>
          <w:rFonts w:ascii="SimSun" w:hAnsi="SimSun" w:eastAsia="SimSun" w:cs="SimSun"/>
          <w:sz w:val="23"/>
          <w:szCs w:val="23"/>
          <w:spacing w:val="12"/>
        </w:rPr>
        <w:t>服务、企业办公领域都有较好的市场增长</w:t>
      </w:r>
      <w:r>
        <w:rPr>
          <w:rFonts w:ascii="SimSun" w:hAnsi="SimSun" w:eastAsia="SimSun" w:cs="SimSun"/>
          <w:sz w:val="23"/>
          <w:szCs w:val="23"/>
          <w:spacing w:val="3"/>
        </w:rPr>
        <w:t xml:space="preserve"> </w:t>
      </w:r>
      <w:r>
        <w:rPr>
          <w:rFonts w:ascii="SimSun" w:hAnsi="SimSun" w:eastAsia="SimSun" w:cs="SimSun"/>
          <w:sz w:val="23"/>
          <w:szCs w:val="23"/>
          <w:spacing w:val="13"/>
        </w:rPr>
        <w:t>空间。我国机器学习市场受限于数据资源</w:t>
      </w:r>
      <w:r>
        <w:rPr>
          <w:rFonts w:ascii="SimSun" w:hAnsi="SimSun" w:eastAsia="SimSun" w:cs="SimSun"/>
          <w:sz w:val="23"/>
          <w:szCs w:val="23"/>
          <w:spacing w:val="4"/>
        </w:rPr>
        <w:t xml:space="preserve"> </w:t>
      </w:r>
      <w:r>
        <w:rPr>
          <w:rFonts w:ascii="SimSun" w:hAnsi="SimSun" w:eastAsia="SimSun" w:cs="SimSun"/>
          <w:sz w:val="23"/>
          <w:szCs w:val="23"/>
          <w:spacing w:val="12"/>
        </w:rPr>
        <w:t>就绪度、数据科学家人才储备不足，目前</w:t>
      </w:r>
      <w:r>
        <w:rPr>
          <w:rFonts w:ascii="SimSun" w:hAnsi="SimSun" w:eastAsia="SimSun" w:cs="SimSun"/>
          <w:sz w:val="23"/>
          <w:szCs w:val="23"/>
          <w:spacing w:val="4"/>
        </w:rPr>
        <w:t xml:space="preserve"> </w:t>
      </w:r>
      <w:r>
        <w:rPr>
          <w:rFonts w:ascii="SimSun" w:hAnsi="SimSun" w:eastAsia="SimSun" w:cs="SimSun"/>
          <w:sz w:val="23"/>
          <w:szCs w:val="23"/>
          <w:spacing w:val="13"/>
        </w:rPr>
        <w:t>落地应用规模并不大，但有较大的发展空</w:t>
      </w:r>
      <w:r>
        <w:rPr>
          <w:rFonts w:ascii="SimSun" w:hAnsi="SimSun" w:eastAsia="SimSun" w:cs="SimSun"/>
          <w:sz w:val="23"/>
          <w:szCs w:val="23"/>
          <w:spacing w:val="7"/>
        </w:rPr>
        <w:t xml:space="preserve"> </w:t>
      </w:r>
      <w:r>
        <w:rPr>
          <w:rFonts w:ascii="SimSun" w:hAnsi="SimSun" w:eastAsia="SimSun" w:cs="SimSun"/>
          <w:sz w:val="23"/>
          <w:szCs w:val="23"/>
          <w:spacing w:val="-4"/>
        </w:rPr>
        <w:t>间。</w:t>
      </w:r>
    </w:p>
    <w:p>
      <w:pPr>
        <w:spacing w:before="244" w:line="221" w:lineRule="auto"/>
        <w:tabs>
          <w:tab w:val="left" w:pos="191"/>
        </w:tabs>
        <w:rPr>
          <w:rFonts w:ascii="SimHei" w:hAnsi="SimHei" w:eastAsia="SimHei" w:cs="SimHei"/>
          <w:sz w:val="23"/>
          <w:szCs w:val="23"/>
        </w:rPr>
      </w:pPr>
      <w:r>
        <w:rPr>
          <w:rFonts w:ascii="SimHei" w:hAnsi="SimHei" w:eastAsia="SimHei" w:cs="SimHei"/>
          <w:sz w:val="23"/>
          <w:szCs w:val="23"/>
          <w:u w:val="single" w:color="auto"/>
          <w:color w:val="770000"/>
        </w:rPr>
        <w:tab/>
      </w:r>
      <w:r>
        <w:rPr>
          <w:rFonts w:ascii="SimHei" w:hAnsi="SimHei" w:eastAsia="SimHei" w:cs="SimHei"/>
          <w:sz w:val="23"/>
          <w:szCs w:val="23"/>
          <w:b/>
          <w:bCs/>
          <w:u w:val="single" w:color="auto"/>
          <w:color w:val="770000"/>
          <w:spacing w:val="50"/>
        </w:rPr>
        <w:t>我省发展现状</w:t>
      </w:r>
    </w:p>
    <w:p>
      <w:pPr>
        <w:ind w:left="473"/>
        <w:spacing w:before="217" w:line="223" w:lineRule="auto"/>
        <w:outlineLvl w:val="6"/>
        <w:rPr>
          <w:rFonts w:ascii="SimHei" w:hAnsi="SimHei" w:eastAsia="SimHei" w:cs="SimHei"/>
          <w:sz w:val="23"/>
          <w:szCs w:val="23"/>
        </w:rPr>
      </w:pPr>
      <w:r>
        <w:rPr>
          <w:rFonts w:ascii="SimHei" w:hAnsi="SimHei" w:eastAsia="SimHei" w:cs="SimHei"/>
          <w:sz w:val="23"/>
          <w:szCs w:val="23"/>
          <w:b/>
          <w:bCs/>
          <w:spacing w:val="-1"/>
        </w:rPr>
        <w:t>1.产业规模平稳增长</w:t>
      </w:r>
    </w:p>
    <w:p>
      <w:pPr>
        <w:ind w:firstLine="470"/>
        <w:spacing w:before="75" w:line="262" w:lineRule="auto"/>
        <w:rPr>
          <w:rFonts w:ascii="SimSun" w:hAnsi="SimSun" w:eastAsia="SimSun" w:cs="SimSun"/>
          <w:sz w:val="23"/>
          <w:szCs w:val="23"/>
        </w:rPr>
      </w:pPr>
      <w:r>
        <w:rPr>
          <w:rFonts w:ascii="SimSun" w:hAnsi="SimSun" w:eastAsia="SimSun" w:cs="SimSun"/>
          <w:sz w:val="23"/>
          <w:szCs w:val="23"/>
          <w:spacing w:val="25"/>
        </w:rPr>
        <w:t>2020年全省软件业务突破7000亿大</w:t>
      </w:r>
      <w:r>
        <w:rPr>
          <w:rFonts w:ascii="SimSun" w:hAnsi="SimSun" w:eastAsia="SimSun" w:cs="SimSun"/>
          <w:sz w:val="23"/>
          <w:szCs w:val="23"/>
          <w:spacing w:val="4"/>
        </w:rPr>
        <w:t xml:space="preserve"> </w:t>
      </w:r>
      <w:r>
        <w:rPr>
          <w:rFonts w:ascii="SimSun" w:hAnsi="SimSun" w:eastAsia="SimSun" w:cs="SimSun"/>
          <w:sz w:val="23"/>
          <w:szCs w:val="23"/>
          <w:spacing w:val="29"/>
        </w:rPr>
        <w:t>关。实现收入7035</w:t>
      </w:r>
      <w:r>
        <w:rPr>
          <w:rFonts w:ascii="SimSun" w:hAnsi="SimSun" w:eastAsia="SimSun" w:cs="SimSun"/>
          <w:sz w:val="23"/>
          <w:szCs w:val="23"/>
          <w:spacing w:val="-51"/>
        </w:rPr>
        <w:t xml:space="preserve"> </w:t>
      </w:r>
      <w:r>
        <w:rPr>
          <w:rFonts w:ascii="SimSun" w:hAnsi="SimSun" w:eastAsia="SimSun" w:cs="SimSun"/>
          <w:sz w:val="23"/>
          <w:szCs w:val="23"/>
          <w:spacing w:val="29"/>
        </w:rPr>
        <w:t>.</w:t>
      </w:r>
      <w:r>
        <w:rPr>
          <w:rFonts w:ascii="SimSun" w:hAnsi="SimSun" w:eastAsia="SimSun" w:cs="SimSun"/>
          <w:sz w:val="23"/>
          <w:szCs w:val="23"/>
          <w:spacing w:val="-50"/>
        </w:rPr>
        <w:t xml:space="preserve"> </w:t>
      </w:r>
      <w:r>
        <w:rPr>
          <w:rFonts w:ascii="SimSun" w:hAnsi="SimSun" w:eastAsia="SimSun" w:cs="SimSun"/>
          <w:sz w:val="23"/>
          <w:szCs w:val="23"/>
          <w:spacing w:val="29"/>
        </w:rPr>
        <w:t>1亿元，同比增长</w:t>
      </w:r>
      <w:r>
        <w:rPr>
          <w:rFonts w:ascii="SimSun" w:hAnsi="SimSun" w:eastAsia="SimSun" w:cs="SimSun"/>
          <w:sz w:val="23"/>
          <w:szCs w:val="23"/>
        </w:rPr>
        <w:t xml:space="preserve"> </w:t>
      </w:r>
      <w:r>
        <w:rPr>
          <w:rFonts w:ascii="SimSun" w:hAnsi="SimSun" w:eastAsia="SimSun" w:cs="SimSun"/>
          <w:sz w:val="23"/>
          <w:szCs w:val="23"/>
          <w:spacing w:val="13"/>
        </w:rPr>
        <w:t>15.4%,增速高于全国软件行业2.1个百分</w:t>
      </w:r>
      <w:r>
        <w:rPr>
          <w:rFonts w:ascii="SimSun" w:hAnsi="SimSun" w:eastAsia="SimSun" w:cs="SimSun"/>
          <w:sz w:val="23"/>
          <w:szCs w:val="23"/>
          <w:spacing w:val="7"/>
        </w:rPr>
        <w:t xml:space="preserve"> </w:t>
      </w:r>
      <w:r>
        <w:rPr>
          <w:rFonts w:ascii="SimSun" w:hAnsi="SimSun" w:eastAsia="SimSun" w:cs="SimSun"/>
          <w:sz w:val="23"/>
          <w:szCs w:val="23"/>
          <w:spacing w:val="12"/>
        </w:rPr>
        <w:t>点，在全国规模前十省市中列第三，领跑</w:t>
      </w:r>
      <w:r>
        <w:rPr>
          <w:rFonts w:ascii="SimSun" w:hAnsi="SimSun" w:eastAsia="SimSun" w:cs="SimSun"/>
          <w:sz w:val="23"/>
          <w:szCs w:val="23"/>
          <w:spacing w:val="5"/>
        </w:rPr>
        <w:t xml:space="preserve"> </w:t>
      </w:r>
      <w:r>
        <w:rPr>
          <w:rFonts w:ascii="SimSun" w:hAnsi="SimSun" w:eastAsia="SimSun" w:cs="SimSun"/>
          <w:sz w:val="23"/>
          <w:szCs w:val="23"/>
          <w:spacing w:val="8"/>
        </w:rPr>
        <w:t>东部各省市；实现利润总额1861.3亿元，</w:t>
      </w:r>
    </w:p>
    <w:p>
      <w:pPr>
        <w:ind w:right="19"/>
        <w:spacing w:before="59" w:line="267" w:lineRule="auto"/>
        <w:rPr>
          <w:rFonts w:ascii="SimSun" w:hAnsi="SimSun" w:eastAsia="SimSun" w:cs="SimSun"/>
          <w:sz w:val="23"/>
          <w:szCs w:val="23"/>
        </w:rPr>
      </w:pPr>
      <w:r>
        <w:rPr>
          <w:rFonts w:ascii="SimSun" w:hAnsi="SimSun" w:eastAsia="SimSun" w:cs="SimSun"/>
          <w:sz w:val="23"/>
          <w:szCs w:val="23"/>
          <w:spacing w:val="8"/>
        </w:rPr>
        <w:t>占全国利润的17.4%,同比增长6.4%</w:t>
      </w:r>
      <w:r>
        <w:rPr>
          <w:rFonts w:ascii="SimSun" w:hAnsi="SimSun" w:eastAsia="SimSun" w:cs="SimSun"/>
          <w:sz w:val="23"/>
          <w:szCs w:val="23"/>
          <w:spacing w:val="7"/>
        </w:rPr>
        <w:t>。智能</w:t>
      </w:r>
      <w:r>
        <w:rPr>
          <w:rFonts w:ascii="SimSun" w:hAnsi="SimSun" w:eastAsia="SimSun" w:cs="SimSun"/>
          <w:sz w:val="23"/>
          <w:szCs w:val="23"/>
        </w:rPr>
        <w:t xml:space="preserve"> </w:t>
      </w:r>
      <w:r>
        <w:rPr>
          <w:rFonts w:ascii="SimSun" w:hAnsi="SimSun" w:eastAsia="SimSun" w:cs="SimSun"/>
          <w:sz w:val="23"/>
          <w:szCs w:val="23"/>
          <w:spacing w:val="10"/>
        </w:rPr>
        <w:t>软件技术加速与各行业领域的渗透融合，</w:t>
      </w:r>
      <w:r>
        <w:rPr>
          <w:rFonts w:ascii="SimSun" w:hAnsi="SimSun" w:eastAsia="SimSun" w:cs="SimSun"/>
          <w:sz w:val="23"/>
          <w:szCs w:val="23"/>
          <w:spacing w:val="14"/>
        </w:rPr>
        <w:t xml:space="preserve"> </w:t>
      </w:r>
      <w:r>
        <w:rPr>
          <w:rFonts w:ascii="SimSun" w:hAnsi="SimSun" w:eastAsia="SimSun" w:cs="SimSun"/>
          <w:sz w:val="23"/>
          <w:szCs w:val="23"/>
          <w:spacing w:val="12"/>
        </w:rPr>
        <w:t>对制造业、农业、金融、零售、交通、医</w:t>
      </w:r>
      <w:r>
        <w:rPr>
          <w:rFonts w:ascii="SimSun" w:hAnsi="SimSun" w:eastAsia="SimSun" w:cs="SimSun"/>
          <w:sz w:val="23"/>
          <w:szCs w:val="23"/>
          <w:spacing w:val="7"/>
        </w:rPr>
        <w:t xml:space="preserve"> </w:t>
      </w:r>
      <w:r>
        <w:rPr>
          <w:rFonts w:ascii="SimSun" w:hAnsi="SimSun" w:eastAsia="SimSun" w:cs="SimSun"/>
          <w:sz w:val="23"/>
          <w:szCs w:val="23"/>
          <w:spacing w:val="12"/>
        </w:rPr>
        <w:t>疗、能源、物流等传统行业的支撑作用更</w:t>
      </w:r>
      <w:r>
        <w:rPr>
          <w:rFonts w:ascii="SimSun" w:hAnsi="SimSun" w:eastAsia="SimSun" w:cs="SimSun"/>
          <w:sz w:val="23"/>
          <w:szCs w:val="23"/>
          <w:spacing w:val="3"/>
        </w:rPr>
        <w:t xml:space="preserve"> </w:t>
      </w:r>
      <w:r>
        <w:rPr>
          <w:rFonts w:ascii="SimSun" w:hAnsi="SimSun" w:eastAsia="SimSun" w:cs="SimSun"/>
          <w:sz w:val="23"/>
          <w:szCs w:val="23"/>
          <w:spacing w:val="15"/>
        </w:rPr>
        <w:t>加突出，</w:t>
      </w:r>
      <w:r>
        <w:rPr>
          <w:rFonts w:ascii="SimSun" w:hAnsi="SimSun" w:eastAsia="SimSun" w:cs="SimSun"/>
          <w:sz w:val="23"/>
          <w:szCs w:val="23"/>
          <w:spacing w:val="78"/>
        </w:rPr>
        <w:t xml:space="preserve"> </w:t>
      </w:r>
      <w:r>
        <w:rPr>
          <w:rFonts w:ascii="SimSun" w:hAnsi="SimSun" w:eastAsia="SimSun" w:cs="SimSun"/>
          <w:sz w:val="23"/>
          <w:szCs w:val="23"/>
          <w:spacing w:val="15"/>
        </w:rPr>
        <w:t>电子商务、智慧物流、智慧金</w:t>
      </w:r>
      <w:r>
        <w:rPr>
          <w:rFonts w:ascii="SimSun" w:hAnsi="SimSun" w:eastAsia="SimSun" w:cs="SimSun"/>
          <w:sz w:val="23"/>
          <w:szCs w:val="23"/>
        </w:rPr>
        <w:t xml:space="preserve"> </w:t>
      </w:r>
      <w:r>
        <w:rPr>
          <w:rFonts w:ascii="SimSun" w:hAnsi="SimSun" w:eastAsia="SimSun" w:cs="SimSun"/>
          <w:sz w:val="23"/>
          <w:szCs w:val="23"/>
          <w:spacing w:val="13"/>
        </w:rPr>
        <w:t>融、智慧健康、数字交通、工业互联网等</w:t>
      </w:r>
      <w:r>
        <w:rPr>
          <w:rFonts w:ascii="SimSun" w:hAnsi="SimSun" w:eastAsia="SimSun" w:cs="SimSun"/>
          <w:sz w:val="23"/>
          <w:szCs w:val="23"/>
          <w:spacing w:val="5"/>
        </w:rPr>
        <w:t xml:space="preserve"> </w:t>
      </w:r>
      <w:r>
        <w:rPr>
          <w:rFonts w:ascii="SimSun" w:hAnsi="SimSun" w:eastAsia="SimSun" w:cs="SimSun"/>
          <w:sz w:val="23"/>
          <w:szCs w:val="23"/>
          <w:spacing w:val="13"/>
        </w:rPr>
        <w:t>新业态、新模式蓬勃发展，促进了智能软</w:t>
      </w:r>
      <w:r>
        <w:rPr>
          <w:rFonts w:ascii="SimSun" w:hAnsi="SimSun" w:eastAsia="SimSun" w:cs="SimSun"/>
          <w:sz w:val="23"/>
          <w:szCs w:val="23"/>
          <w:spacing w:val="6"/>
        </w:rPr>
        <w:t xml:space="preserve"> </w:t>
      </w:r>
      <w:r>
        <w:rPr>
          <w:rFonts w:ascii="SimSun" w:hAnsi="SimSun" w:eastAsia="SimSun" w:cs="SimSun"/>
          <w:sz w:val="23"/>
          <w:szCs w:val="23"/>
          <w:spacing w:val="-5"/>
        </w:rPr>
        <w:t>件行业的快速增长。</w:t>
      </w:r>
    </w:p>
    <w:p>
      <w:pPr>
        <w:ind w:left="473"/>
        <w:spacing w:before="72" w:line="221" w:lineRule="auto"/>
        <w:outlineLvl w:val="6"/>
        <w:rPr>
          <w:rFonts w:ascii="SimHei" w:hAnsi="SimHei" w:eastAsia="SimHei" w:cs="SimHei"/>
          <w:sz w:val="23"/>
          <w:szCs w:val="23"/>
        </w:rPr>
      </w:pPr>
      <w:r>
        <w:rPr>
          <w:rFonts w:ascii="SimHei" w:hAnsi="SimHei" w:eastAsia="SimHei" w:cs="SimHei"/>
          <w:sz w:val="23"/>
          <w:szCs w:val="23"/>
          <w:b/>
          <w:bCs/>
          <w:spacing w:val="-1"/>
        </w:rPr>
        <w:t>2.产业集聚效应明显</w:t>
      </w:r>
    </w:p>
    <w:p>
      <w:pPr>
        <w:ind w:right="14" w:firstLine="470"/>
        <w:spacing w:before="46" w:line="260" w:lineRule="auto"/>
        <w:jc w:val="both"/>
        <w:rPr>
          <w:rFonts w:ascii="SimSun" w:hAnsi="SimSun" w:eastAsia="SimSun" w:cs="SimSun"/>
          <w:sz w:val="23"/>
          <w:szCs w:val="23"/>
        </w:rPr>
      </w:pPr>
      <w:r>
        <w:rPr>
          <w:rFonts w:ascii="SimSun" w:hAnsi="SimSun" w:eastAsia="SimSun" w:cs="SimSun"/>
          <w:sz w:val="23"/>
          <w:szCs w:val="23"/>
          <w:spacing w:val="13"/>
        </w:rPr>
        <w:t>截至2020年底，浙江省拥有软件和信</w:t>
      </w:r>
      <w:r>
        <w:rPr>
          <w:rFonts w:ascii="SimSun" w:hAnsi="SimSun" w:eastAsia="SimSun" w:cs="SimSun"/>
          <w:sz w:val="23"/>
          <w:szCs w:val="23"/>
          <w:spacing w:val="1"/>
        </w:rPr>
        <w:t xml:space="preserve"> </w:t>
      </w:r>
      <w:r>
        <w:rPr>
          <w:rFonts w:ascii="SimSun" w:hAnsi="SimSun" w:eastAsia="SimSun" w:cs="SimSun"/>
          <w:sz w:val="23"/>
          <w:szCs w:val="23"/>
          <w:spacing w:val="23"/>
        </w:rPr>
        <w:t>息技术服务业工商注册在营企业15.3万</w:t>
      </w:r>
      <w:r>
        <w:rPr>
          <w:rFonts w:ascii="SimSun" w:hAnsi="SimSun" w:eastAsia="SimSun" w:cs="SimSun"/>
          <w:sz w:val="23"/>
          <w:szCs w:val="23"/>
          <w:spacing w:val="16"/>
        </w:rPr>
        <w:t xml:space="preserve"> </w:t>
      </w:r>
      <w:r>
        <w:rPr>
          <w:rFonts w:ascii="SimSun" w:hAnsi="SimSun" w:eastAsia="SimSun" w:cs="SimSun"/>
          <w:sz w:val="23"/>
          <w:szCs w:val="23"/>
          <w:spacing w:val="11"/>
        </w:rPr>
        <w:t>家，注册资本总额达到9765亿元。杭州是</w:t>
      </w:r>
      <w:r>
        <w:rPr>
          <w:rFonts w:ascii="SimSun" w:hAnsi="SimSun" w:eastAsia="SimSun" w:cs="SimSun"/>
          <w:sz w:val="23"/>
          <w:szCs w:val="23"/>
        </w:rPr>
        <w:t xml:space="preserve"> </w:t>
      </w:r>
      <w:r>
        <w:rPr>
          <w:rFonts w:ascii="SimSun" w:hAnsi="SimSun" w:eastAsia="SimSun" w:cs="SimSun"/>
          <w:sz w:val="23"/>
          <w:szCs w:val="23"/>
          <w:spacing w:val="12"/>
        </w:rPr>
        <w:t>软件和信息技术服务业的主要集聚区，拥</w:t>
      </w:r>
      <w:r>
        <w:rPr>
          <w:rFonts w:ascii="SimSun" w:hAnsi="SimSun" w:eastAsia="SimSun" w:cs="SimSun"/>
          <w:sz w:val="23"/>
          <w:szCs w:val="23"/>
          <w:spacing w:val="9"/>
        </w:rPr>
        <w:t xml:space="preserve"> </w:t>
      </w:r>
      <w:r>
        <w:rPr>
          <w:rFonts w:ascii="SimSun" w:hAnsi="SimSun" w:eastAsia="SimSun" w:cs="SimSun"/>
          <w:sz w:val="23"/>
          <w:szCs w:val="23"/>
          <w:spacing w:val="10"/>
        </w:rPr>
        <w:t>有全省56.75%的软件行业企业，注册资本</w:t>
      </w:r>
      <w:r>
        <w:rPr>
          <w:rFonts w:ascii="SimSun" w:hAnsi="SimSun" w:eastAsia="SimSun" w:cs="SimSun"/>
          <w:sz w:val="23"/>
          <w:szCs w:val="23"/>
          <w:spacing w:val="9"/>
        </w:rPr>
        <w:t xml:space="preserve"> </w:t>
      </w:r>
      <w:r>
        <w:rPr>
          <w:rFonts w:ascii="SimSun" w:hAnsi="SimSun" w:eastAsia="SimSun" w:cs="SimSun"/>
          <w:sz w:val="23"/>
          <w:szCs w:val="23"/>
          <w:spacing w:val="2"/>
        </w:rPr>
        <w:t>总额达到6352亿元，</w:t>
      </w:r>
      <w:r>
        <w:rPr>
          <w:rFonts w:ascii="SimSun" w:hAnsi="SimSun" w:eastAsia="SimSun" w:cs="SimSun"/>
          <w:sz w:val="23"/>
          <w:szCs w:val="23"/>
          <w:spacing w:val="65"/>
        </w:rPr>
        <w:t xml:space="preserve"> </w:t>
      </w:r>
      <w:r>
        <w:rPr>
          <w:rFonts w:ascii="SimSun" w:hAnsi="SimSun" w:eastAsia="SimSun" w:cs="SimSun"/>
          <w:sz w:val="23"/>
          <w:szCs w:val="23"/>
          <w:spacing w:val="2"/>
        </w:rPr>
        <w:t>占全省同类企业注册</w:t>
      </w:r>
      <w:r>
        <w:rPr>
          <w:rFonts w:ascii="SimSun" w:hAnsi="SimSun" w:eastAsia="SimSun" w:cs="SimSun"/>
          <w:sz w:val="23"/>
          <w:szCs w:val="23"/>
        </w:rPr>
        <w:t xml:space="preserve"> </w:t>
      </w:r>
      <w:r>
        <w:rPr>
          <w:rFonts w:ascii="SimSun" w:hAnsi="SimSun" w:eastAsia="SimSun" w:cs="SimSun"/>
          <w:sz w:val="23"/>
          <w:szCs w:val="23"/>
          <w:spacing w:val="10"/>
        </w:rPr>
        <w:t>资本总额的65.05%。全省注册资本最高的</w:t>
      </w:r>
      <w:r>
        <w:rPr>
          <w:rFonts w:ascii="SimSun" w:hAnsi="SimSun" w:eastAsia="SimSun" w:cs="SimSun"/>
          <w:sz w:val="23"/>
          <w:szCs w:val="23"/>
          <w:spacing w:val="16"/>
        </w:rPr>
        <w:t xml:space="preserve"> </w:t>
      </w:r>
      <w:r>
        <w:rPr>
          <w:rFonts w:ascii="SimSun" w:hAnsi="SimSun" w:eastAsia="SimSun" w:cs="SimSun"/>
          <w:sz w:val="23"/>
          <w:szCs w:val="23"/>
          <w:spacing w:val="5"/>
        </w:rPr>
        <w:t>10家企业中有6家在杭州，专利授权最多的</w:t>
      </w:r>
      <w:r>
        <w:rPr>
          <w:rFonts w:ascii="SimSun" w:hAnsi="SimSun" w:eastAsia="SimSun" w:cs="SimSun"/>
          <w:sz w:val="23"/>
          <w:szCs w:val="23"/>
          <w:spacing w:val="12"/>
        </w:rPr>
        <w:t xml:space="preserve"> </w:t>
      </w:r>
      <w:r>
        <w:rPr>
          <w:rFonts w:ascii="SimSun" w:hAnsi="SimSun" w:eastAsia="SimSun" w:cs="SimSun"/>
          <w:sz w:val="23"/>
          <w:szCs w:val="23"/>
          <w:spacing w:val="17"/>
        </w:rPr>
        <w:t>10家企业中同样有6家在杭州。宁波、温</w:t>
      </w:r>
    </w:p>
    <w:p>
      <w:pPr>
        <w:ind w:right="39"/>
        <w:spacing w:before="60" w:line="253" w:lineRule="auto"/>
        <w:rPr>
          <w:rFonts w:ascii="SimSun" w:hAnsi="SimSun" w:eastAsia="SimSun" w:cs="SimSun"/>
          <w:sz w:val="23"/>
          <w:szCs w:val="23"/>
        </w:rPr>
      </w:pPr>
      <w:r>
        <w:rPr>
          <w:rFonts w:ascii="SimSun" w:hAnsi="SimSun" w:eastAsia="SimSun" w:cs="SimSun"/>
          <w:sz w:val="23"/>
          <w:szCs w:val="23"/>
          <w:spacing w:val="12"/>
        </w:rPr>
        <w:t>州、金华是除杭州以外的主要集聚区，注</w:t>
      </w:r>
      <w:r>
        <w:rPr>
          <w:rFonts w:ascii="SimSun" w:hAnsi="SimSun" w:eastAsia="SimSun" w:cs="SimSun"/>
          <w:sz w:val="23"/>
          <w:szCs w:val="23"/>
          <w:spacing w:val="4"/>
        </w:rPr>
        <w:t xml:space="preserve"> </w:t>
      </w:r>
      <w:r>
        <w:rPr>
          <w:rFonts w:ascii="SimSun" w:hAnsi="SimSun" w:eastAsia="SimSun" w:cs="SimSun"/>
          <w:sz w:val="23"/>
          <w:szCs w:val="23"/>
          <w:spacing w:val="13"/>
        </w:rPr>
        <w:t>册企业数分别占全省的10.96%、8.13%、</w:t>
      </w:r>
      <w:r>
        <w:rPr>
          <w:rFonts w:ascii="SimSun" w:hAnsi="SimSun" w:eastAsia="SimSun" w:cs="SimSun"/>
          <w:sz w:val="23"/>
          <w:szCs w:val="23"/>
          <w:spacing w:val="10"/>
        </w:rPr>
        <w:t xml:space="preserve"> </w:t>
      </w:r>
      <w:r>
        <w:rPr>
          <w:rFonts w:ascii="SimSun" w:hAnsi="SimSun" w:eastAsia="SimSun" w:cs="SimSun"/>
          <w:sz w:val="23"/>
          <w:szCs w:val="23"/>
          <w:spacing w:val="-5"/>
        </w:rPr>
        <w:t>7.72%。</w:t>
      </w:r>
    </w:p>
    <w:p>
      <w:pPr>
        <w:sectPr>
          <w:type w:val="continuous"/>
          <w:pgSz w:w="23810" w:h="16160"/>
          <w:pgMar w:top="400" w:right="1419" w:bottom="933" w:left="1330" w:header="0" w:footer="693" w:gutter="0"/>
          <w:cols w:equalWidth="0" w:num="3">
            <w:col w:w="11870" w:space="100"/>
            <w:col w:w="4590" w:space="100"/>
            <w:col w:w="4401" w:space="0"/>
          </w:cols>
        </w:sectPr>
        <w:rPr/>
      </w:pPr>
    </w:p>
    <w:p>
      <w:pPr>
        <w:rPr/>
      </w:pPr>
      <w:r/>
    </w:p>
    <w:p>
      <w:pPr>
        <w:rPr/>
      </w:pPr>
      <w:r/>
    </w:p>
    <w:p>
      <w:pPr>
        <w:spacing w:line="28" w:lineRule="exact"/>
        <w:rPr/>
      </w:pPr>
      <w:r/>
    </w:p>
    <w:p>
      <w:pPr>
        <w:sectPr>
          <w:footerReference w:type="default" r:id="rId237"/>
          <w:pgSz w:w="23810" w:h="16160"/>
          <w:pgMar w:top="400" w:right="1360" w:bottom="933" w:left="1320" w:header="0" w:footer="693" w:gutter="0"/>
          <w:cols w:equalWidth="0" w:num="1">
            <w:col w:w="21130"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rPr/>
      </w:pPr>
      <w:r/>
    </w:p>
    <w:p>
      <w:pPr>
        <w:spacing w:line="98" w:lineRule="auto"/>
        <w:rPr>
          <w:rFonts w:ascii="Arial"/>
          <w:sz w:val="2"/>
        </w:rPr>
      </w:pPr>
      <w:r>
        <w:rPr>
          <w:rFonts w:ascii="Arial"/>
          <w:sz w:val="2"/>
        </w:rPr>
      </w:r>
    </w:p>
    <w:tbl>
      <w:tblPr>
        <w:tblStyle w:val="2"/>
        <w:tblW w:w="9082" w:type="dxa"/>
        <w:tblInd w:w="85"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7"/>
        <w:gridCol w:w="4535"/>
      </w:tblGrid>
      <w:tr>
        <w:trPr>
          <w:trHeight w:val="12719" w:hRule="atLeast"/>
        </w:trPr>
        <w:tc>
          <w:tcPr>
            <w:tcW w:w="4547" w:type="dxa"/>
            <w:vAlign w:val="top"/>
          </w:tcPr>
          <w:p>
            <w:pPr>
              <w:ind w:firstLine="25"/>
              <w:spacing w:before="55" w:line="4330" w:lineRule="exact"/>
              <w:textAlignment w:val="center"/>
              <w:rPr/>
            </w:pPr>
            <w:r>
              <w:drawing>
                <wp:inline distT="0" distB="0" distL="0" distR="0">
                  <wp:extent cx="2705153" cy="2749595"/>
                  <wp:effectExtent l="0" t="0" r="0" b="0"/>
                  <wp:docPr id="306" name="IM 306"/>
                  <wp:cNvGraphicFramePr/>
                  <a:graphic>
                    <a:graphicData uri="http://schemas.openxmlformats.org/drawingml/2006/picture">
                      <pic:pic>
                        <pic:nvPicPr>
                          <pic:cNvPr id="306" name="IM 306"/>
                          <pic:cNvPicPr/>
                        </pic:nvPicPr>
                        <pic:blipFill>
                          <a:blip r:embed="rId238"/>
                          <a:stretch>
                            <a:fillRect/>
                          </a:stretch>
                        </pic:blipFill>
                        <pic:spPr>
                          <a:xfrm rot="0">
                            <a:off x="0" y="0"/>
                            <a:ext cx="2705153" cy="2749595"/>
                          </a:xfrm>
                          <a:prstGeom prst="rect">
                            <a:avLst/>
                          </a:prstGeom>
                        </pic:spPr>
                      </pic:pic>
                    </a:graphicData>
                  </a:graphic>
                </wp:inline>
              </w:drawing>
            </w:r>
          </w:p>
          <w:p>
            <w:pPr>
              <w:ind w:left="937" w:right="314" w:hanging="699"/>
              <w:spacing w:before="23" w:line="228" w:lineRule="auto"/>
              <w:rPr>
                <w:rFonts w:ascii="SimHei" w:hAnsi="SimHei" w:eastAsia="SimHei" w:cs="SimHei"/>
                <w:sz w:val="23"/>
                <w:szCs w:val="23"/>
              </w:rPr>
            </w:pPr>
            <w:r>
              <w:rPr>
                <w:rFonts w:ascii="SimHei" w:hAnsi="SimHei" w:eastAsia="SimHei" w:cs="SimHei"/>
                <w:sz w:val="23"/>
                <w:szCs w:val="23"/>
                <w:b/>
                <w:bCs/>
                <w:spacing w:val="-17"/>
                <w:w w:val="97"/>
              </w:rPr>
              <w:t>图3-8</w:t>
            </w:r>
            <w:r>
              <w:rPr>
                <w:rFonts w:ascii="SimHei" w:hAnsi="SimHei" w:eastAsia="SimHei" w:cs="SimHei"/>
                <w:sz w:val="23"/>
                <w:szCs w:val="23"/>
                <w:spacing w:val="72"/>
              </w:rPr>
              <w:t xml:space="preserve"> </w:t>
            </w:r>
            <w:r>
              <w:rPr>
                <w:rFonts w:ascii="SimHei" w:hAnsi="SimHei" w:eastAsia="SimHei" w:cs="SimHei"/>
                <w:sz w:val="23"/>
                <w:szCs w:val="23"/>
                <w:b/>
                <w:bCs/>
                <w:spacing w:val="-17"/>
                <w:w w:val="97"/>
              </w:rPr>
              <w:t>2020年浙江省软件和信息技术服务业</w:t>
            </w:r>
            <w:r>
              <w:rPr>
                <w:rFonts w:ascii="SimHei" w:hAnsi="SimHei" w:eastAsia="SimHei" w:cs="SimHei"/>
                <w:sz w:val="23"/>
                <w:szCs w:val="23"/>
              </w:rPr>
              <w:t xml:space="preserve"> </w:t>
            </w:r>
            <w:r>
              <w:rPr>
                <w:rFonts w:ascii="SimHei" w:hAnsi="SimHei" w:eastAsia="SimHei" w:cs="SimHei"/>
                <w:sz w:val="23"/>
                <w:szCs w:val="23"/>
                <w:b/>
                <w:bCs/>
                <w:spacing w:val="-19"/>
                <w:w w:val="98"/>
              </w:rPr>
              <w:t>工商注册在营企业分布</w:t>
            </w:r>
          </w:p>
          <w:p>
            <w:pPr>
              <w:ind w:left="947" w:right="314" w:hanging="709"/>
              <w:spacing w:before="232" w:line="243" w:lineRule="auto"/>
              <w:rPr>
                <w:rFonts w:ascii="SimSun" w:hAnsi="SimSun" w:eastAsia="SimSun" w:cs="SimSun"/>
                <w:sz w:val="21"/>
                <w:szCs w:val="21"/>
              </w:rPr>
            </w:pPr>
            <w:r>
              <w:rPr>
                <w:rFonts w:ascii="SimHei" w:hAnsi="SimHei" w:eastAsia="SimHei" w:cs="SimHei"/>
                <w:sz w:val="23"/>
                <w:szCs w:val="23"/>
                <w:b/>
                <w:bCs/>
                <w:spacing w:val="-15"/>
                <w:w w:val="96"/>
              </w:rPr>
              <w:t>表3-8</w:t>
            </w:r>
            <w:r>
              <w:rPr>
                <w:rFonts w:ascii="SimHei" w:hAnsi="SimHei" w:eastAsia="SimHei" w:cs="SimHei"/>
                <w:sz w:val="23"/>
                <w:szCs w:val="23"/>
                <w:spacing w:val="70"/>
              </w:rPr>
              <w:t xml:space="preserve"> </w:t>
            </w:r>
            <w:r>
              <w:rPr>
                <w:rFonts w:ascii="SimHei" w:hAnsi="SimHei" w:eastAsia="SimHei" w:cs="SimHei"/>
                <w:sz w:val="23"/>
                <w:szCs w:val="23"/>
                <w:b/>
                <w:bCs/>
                <w:spacing w:val="-15"/>
                <w:w w:val="96"/>
              </w:rPr>
              <w:t>2020年浙江省软件和信息技术服务业</w:t>
            </w:r>
            <w:r>
              <w:rPr>
                <w:rFonts w:ascii="SimHei" w:hAnsi="SimHei" w:eastAsia="SimHei" w:cs="SimHei"/>
                <w:sz w:val="23"/>
                <w:szCs w:val="23"/>
              </w:rPr>
              <w:t xml:space="preserve"> </w:t>
            </w:r>
            <w:r>
              <w:rPr>
                <w:rFonts w:ascii="SimSun" w:hAnsi="SimSun" w:eastAsia="SimSun" w:cs="SimSun"/>
                <w:sz w:val="21"/>
                <w:szCs w:val="21"/>
                <w:b/>
                <w:bCs/>
                <w:spacing w:val="-4"/>
              </w:rPr>
              <w:t>工商注册在营企业注册资本</w:t>
            </w:r>
          </w:p>
          <w:p>
            <w:pPr>
              <w:spacing w:line="61" w:lineRule="exact"/>
              <w:rPr/>
            </w:pPr>
            <w:r/>
          </w:p>
          <w:tbl>
            <w:tblPr>
              <w:tblStyle w:val="2"/>
              <w:tblW w:w="439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53"/>
              <w:gridCol w:w="1726"/>
              <w:gridCol w:w="1911"/>
            </w:tblGrid>
            <w:tr>
              <w:trPr>
                <w:trHeight w:val="804" w:hRule="atLeast"/>
              </w:trPr>
              <w:tc>
                <w:tcPr>
                  <w:tcW w:w="753" w:type="dxa"/>
                  <w:vAlign w:val="top"/>
                </w:tcPr>
                <w:p>
                  <w:pPr>
                    <w:ind w:left="128"/>
                    <w:spacing w:before="288" w:line="224" w:lineRule="auto"/>
                    <w:rPr>
                      <w:rFonts w:ascii="SimSun" w:hAnsi="SimSun" w:eastAsia="SimSun" w:cs="SimSun"/>
                      <w:sz w:val="24"/>
                      <w:szCs w:val="24"/>
                    </w:rPr>
                  </w:pPr>
                  <w:r>
                    <w:pict>
                      <v:rect id="_x0000_s474" style="position:absolute;margin-left:-0.25pt;margin-top:-0.225118pt;mso-position-vertical-relative:text;mso-position-horizontal-relative:text;width:37.55pt;height:40.5pt;z-index:-247767040;" fillcolor="#4F86C6" filled="true" stroked="false"/>
                    </w:pict>
                  </w:r>
                  <w:r>
                    <w:rPr>
                      <w:rFonts w:ascii="SimSun" w:hAnsi="SimSun" w:eastAsia="SimSun" w:cs="SimSun"/>
                      <w:sz w:val="24"/>
                      <w:szCs w:val="24"/>
                      <w:b/>
                      <w:bCs/>
                      <w:color w:val="FFFFFF"/>
                      <w:spacing w:val="4"/>
                    </w:rPr>
                    <w:t>地区</w:t>
                  </w:r>
                </w:p>
              </w:tc>
              <w:tc>
                <w:tcPr>
                  <w:tcW w:w="1726" w:type="dxa"/>
                  <w:vAlign w:val="top"/>
                </w:tcPr>
                <w:p>
                  <w:pPr>
                    <w:ind w:left="375"/>
                    <w:spacing w:before="130" w:line="219" w:lineRule="auto"/>
                    <w:rPr>
                      <w:rFonts w:ascii="SimSun" w:hAnsi="SimSun" w:eastAsia="SimSun" w:cs="SimSun"/>
                      <w:sz w:val="24"/>
                      <w:szCs w:val="24"/>
                    </w:rPr>
                  </w:pPr>
                  <w:r>
                    <w:pict>
                      <v:rect id="_x0000_s475" style="position:absolute;margin-left:-0.3992pt;margin-top:-0.275118pt;mso-position-vertical-relative:text;mso-position-horizontal-relative:text;width:86.55pt;height:40.5pt;z-index:-247766016;" fillcolor="#4F86C6" filled="true" stroked="false"/>
                    </w:pict>
                  </w:r>
                  <w:r>
                    <w:rPr>
                      <w:rFonts w:ascii="SimSun" w:hAnsi="SimSun" w:eastAsia="SimSun" w:cs="SimSun"/>
                      <w:sz w:val="24"/>
                      <w:szCs w:val="24"/>
                      <w:b/>
                      <w:bCs/>
                      <w:color w:val="FFFFFF"/>
                      <w:spacing w:val="-5"/>
                    </w:rPr>
                    <w:t>注册资本</w:t>
                  </w:r>
                </w:p>
                <w:p>
                  <w:pPr>
                    <w:ind w:left="492"/>
                    <w:spacing w:before="20" w:line="220" w:lineRule="auto"/>
                    <w:rPr>
                      <w:rFonts w:ascii="SimSun" w:hAnsi="SimSun" w:eastAsia="SimSun" w:cs="SimSun"/>
                      <w:sz w:val="24"/>
                      <w:szCs w:val="24"/>
                    </w:rPr>
                  </w:pPr>
                  <w:r>
                    <w:rPr>
                      <w:rFonts w:ascii="SimSun" w:hAnsi="SimSun" w:eastAsia="SimSun" w:cs="SimSun"/>
                      <w:sz w:val="24"/>
                      <w:szCs w:val="24"/>
                      <w:color w:val="FFFFFF"/>
                      <w:spacing w:val="13"/>
                    </w:rPr>
                    <w:t>(亿元)</w:t>
                  </w:r>
                </w:p>
              </w:tc>
              <w:tc>
                <w:tcPr>
                  <w:tcW w:w="1911" w:type="dxa"/>
                  <w:vAlign w:val="top"/>
                </w:tcPr>
                <w:p>
                  <w:pPr>
                    <w:ind w:left="169"/>
                    <w:spacing w:before="281" w:line="219" w:lineRule="auto"/>
                    <w:rPr>
                      <w:rFonts w:ascii="SimSun" w:hAnsi="SimSun" w:eastAsia="SimSun" w:cs="SimSun"/>
                      <w:sz w:val="24"/>
                      <w:szCs w:val="24"/>
                    </w:rPr>
                  </w:pPr>
                  <w:r>
                    <w:pict>
                      <v:rect id="_x0000_s476" style="position:absolute;margin-left:-0.197495pt;margin-top:-0.228243pt;mso-position-vertical-relative:text;mso-position-horizontal-relative:text;width:95.55pt;height:40.5pt;z-index:-247768064;" fillcolor="#4F86C6" filled="true" stroked="false"/>
                    </w:pict>
                  </w:r>
                  <w:r>
                    <w:rPr>
                      <w:rFonts w:ascii="SimSun" w:hAnsi="SimSun" w:eastAsia="SimSun" w:cs="SimSun"/>
                      <w:sz w:val="24"/>
                      <w:szCs w:val="24"/>
                      <w:b/>
                      <w:bCs/>
                      <w:color w:val="FFFFFF"/>
                      <w:spacing w:val="-3"/>
                    </w:rPr>
                    <w:t>占全省比重(%</w:t>
                  </w:r>
                  <w:r>
                    <w:rPr>
                      <w:rFonts w:ascii="SimSun" w:hAnsi="SimSun" w:eastAsia="SimSun" w:cs="SimSun"/>
                      <w:sz w:val="24"/>
                      <w:szCs w:val="24"/>
                      <w:color w:val="FFFFFF"/>
                      <w:spacing w:val="-3"/>
                    </w:rPr>
                    <w:t>)</w:t>
                  </w:r>
                </w:p>
              </w:tc>
            </w:tr>
            <w:tr>
              <w:trPr>
                <w:trHeight w:val="489" w:hRule="atLeast"/>
              </w:trPr>
              <w:tc>
                <w:tcPr>
                  <w:tcW w:w="753" w:type="dxa"/>
                  <w:vAlign w:val="top"/>
                </w:tcPr>
                <w:p>
                  <w:pPr>
                    <w:ind w:left="125"/>
                    <w:spacing w:before="129" w:line="219" w:lineRule="auto"/>
                    <w:rPr>
                      <w:rFonts w:ascii="SimSun" w:hAnsi="SimSun" w:eastAsia="SimSun" w:cs="SimSun"/>
                      <w:sz w:val="24"/>
                      <w:szCs w:val="24"/>
                    </w:rPr>
                  </w:pPr>
                  <w:r>
                    <w:rPr>
                      <w:rFonts w:ascii="SimSun" w:hAnsi="SimSun" w:eastAsia="SimSun" w:cs="SimSun"/>
                      <w:sz w:val="24"/>
                      <w:szCs w:val="24"/>
                      <w:spacing w:val="13"/>
                    </w:rPr>
                    <w:t>杭州</w:t>
                  </w:r>
                </w:p>
              </w:tc>
              <w:tc>
                <w:tcPr>
                  <w:tcW w:w="1726" w:type="dxa"/>
                  <w:vAlign w:val="top"/>
                </w:tcPr>
                <w:p>
                  <w:pPr>
                    <w:ind w:left="612"/>
                    <w:spacing w:before="192" w:line="183" w:lineRule="auto"/>
                    <w:rPr>
                      <w:rFonts w:ascii="SimSun" w:hAnsi="SimSun" w:eastAsia="SimSun" w:cs="SimSun"/>
                      <w:sz w:val="24"/>
                      <w:szCs w:val="24"/>
                    </w:rPr>
                  </w:pPr>
                  <w:r>
                    <w:rPr>
                      <w:rFonts w:ascii="SimSun" w:hAnsi="SimSun" w:eastAsia="SimSun" w:cs="SimSun"/>
                      <w:sz w:val="24"/>
                      <w:szCs w:val="24"/>
                      <w:spacing w:val="-3"/>
                    </w:rPr>
                    <w:t>6352</w:t>
                  </w:r>
                </w:p>
              </w:tc>
              <w:tc>
                <w:tcPr>
                  <w:tcW w:w="1911" w:type="dxa"/>
                  <w:vAlign w:val="top"/>
                </w:tcPr>
                <w:p>
                  <w:pPr>
                    <w:ind w:left="646"/>
                    <w:spacing w:before="192" w:line="183" w:lineRule="auto"/>
                    <w:rPr>
                      <w:rFonts w:ascii="SimSun" w:hAnsi="SimSun" w:eastAsia="SimSun" w:cs="SimSun"/>
                      <w:sz w:val="24"/>
                      <w:szCs w:val="24"/>
                    </w:rPr>
                  </w:pPr>
                  <w:r>
                    <w:rPr>
                      <w:rFonts w:ascii="SimSun" w:hAnsi="SimSun" w:eastAsia="SimSun" w:cs="SimSun"/>
                      <w:sz w:val="24"/>
                      <w:szCs w:val="24"/>
                      <w:spacing w:val="-2"/>
                    </w:rPr>
                    <w:t>65.05</w:t>
                  </w:r>
                </w:p>
              </w:tc>
            </w:tr>
            <w:tr>
              <w:trPr>
                <w:trHeight w:val="490" w:hRule="atLeast"/>
              </w:trPr>
              <w:tc>
                <w:tcPr>
                  <w:tcW w:w="753" w:type="dxa"/>
                  <w:vAlign w:val="top"/>
                </w:tcPr>
                <w:p>
                  <w:pPr>
                    <w:ind w:left="125"/>
                    <w:spacing w:before="132" w:line="220" w:lineRule="auto"/>
                    <w:rPr>
                      <w:rFonts w:ascii="SimSun" w:hAnsi="SimSun" w:eastAsia="SimSun" w:cs="SimSun"/>
                      <w:sz w:val="24"/>
                      <w:szCs w:val="24"/>
                    </w:rPr>
                  </w:pPr>
                  <w:r>
                    <w:pict>
                      <v:rect id="_x0000_s477" style="position:absolute;margin-left:-0.25pt;margin-top:-0.399902pt;mso-position-vertical-relative:text;mso-position-horizontal-relative:text;width:37.55pt;height:25.05pt;z-index:-247764992;" fillcolor="#E5E6E8" filled="true" stroked="false"/>
                    </w:pict>
                  </w:r>
                  <w:r>
                    <w:rPr>
                      <w:rFonts w:ascii="SimSun" w:hAnsi="SimSun" w:eastAsia="SimSun" w:cs="SimSun"/>
                      <w:sz w:val="24"/>
                      <w:szCs w:val="24"/>
                      <w:spacing w:val="6"/>
                    </w:rPr>
                    <w:t>宁波</w:t>
                  </w:r>
                </w:p>
              </w:tc>
              <w:tc>
                <w:tcPr>
                  <w:tcW w:w="1726" w:type="dxa"/>
                  <w:vAlign w:val="top"/>
                </w:tcPr>
                <w:p>
                  <w:pPr>
                    <w:ind w:left="612"/>
                    <w:spacing w:before="192" w:line="184" w:lineRule="auto"/>
                    <w:rPr>
                      <w:rFonts w:ascii="SimSun" w:hAnsi="SimSun" w:eastAsia="SimSun" w:cs="SimSun"/>
                      <w:sz w:val="24"/>
                      <w:szCs w:val="24"/>
                    </w:rPr>
                  </w:pPr>
                  <w:r>
                    <w:pict>
                      <v:rect id="_x0000_s478" style="position:absolute;margin-left:-0.3992pt;margin-top:-0.4183pt;mso-position-vertical-relative:text;mso-position-horizontal-relative:text;width:86.55pt;height:25.05pt;z-index:-247763968;" fillcolor="#E5E6E8" filled="true" stroked="false"/>
                    </w:pict>
                  </w:r>
                  <w:r>
                    <w:rPr>
                      <w:rFonts w:ascii="SimSun" w:hAnsi="SimSun" w:eastAsia="SimSun" w:cs="SimSun"/>
                      <w:sz w:val="24"/>
                      <w:szCs w:val="24"/>
                      <w:spacing w:val="-6"/>
                    </w:rPr>
                    <w:t>1010</w:t>
                  </w:r>
                </w:p>
              </w:tc>
              <w:tc>
                <w:tcPr>
                  <w:tcW w:w="1911" w:type="dxa"/>
                  <w:vAlign w:val="top"/>
                </w:tcPr>
                <w:p>
                  <w:pPr>
                    <w:ind w:left="646"/>
                    <w:spacing w:before="192" w:line="184" w:lineRule="auto"/>
                    <w:rPr>
                      <w:rFonts w:ascii="SimSun" w:hAnsi="SimSun" w:eastAsia="SimSun" w:cs="SimSun"/>
                      <w:sz w:val="24"/>
                      <w:szCs w:val="24"/>
                    </w:rPr>
                  </w:pPr>
                  <w:r>
                    <w:pict>
                      <v:rect id="_x0000_s479" style="position:absolute;margin-left:-0.197495pt;margin-top:-0.417171pt;mso-position-vertical-relative:text;mso-position-horizontal-relative:text;width:95.55pt;height:25.05pt;z-index:-247762944;" fillcolor="#E5E6E8" filled="true" stroked="false"/>
                    </w:pict>
                  </w:r>
                  <w:r>
                    <w:rPr>
                      <w:rFonts w:ascii="SimSun" w:hAnsi="SimSun" w:eastAsia="SimSun" w:cs="SimSun"/>
                      <w:sz w:val="24"/>
                      <w:szCs w:val="24"/>
                      <w:spacing w:val="-5"/>
                    </w:rPr>
                    <w:t>10.34</w:t>
                  </w:r>
                </w:p>
              </w:tc>
            </w:tr>
            <w:tr>
              <w:trPr>
                <w:trHeight w:val="479" w:hRule="atLeast"/>
              </w:trPr>
              <w:tc>
                <w:tcPr>
                  <w:tcW w:w="753" w:type="dxa"/>
                  <w:vAlign w:val="top"/>
                </w:tcPr>
                <w:p>
                  <w:pPr>
                    <w:ind w:left="125"/>
                    <w:spacing w:before="120" w:line="219" w:lineRule="auto"/>
                    <w:rPr>
                      <w:rFonts w:ascii="SimSun" w:hAnsi="SimSun" w:eastAsia="SimSun" w:cs="SimSun"/>
                      <w:sz w:val="24"/>
                      <w:szCs w:val="24"/>
                    </w:rPr>
                  </w:pPr>
                  <w:r>
                    <w:rPr>
                      <w:rFonts w:ascii="SimSun" w:hAnsi="SimSun" w:eastAsia="SimSun" w:cs="SimSun"/>
                      <w:sz w:val="24"/>
                      <w:szCs w:val="24"/>
                      <w:spacing w:val="13"/>
                    </w:rPr>
                    <w:t>温州</w:t>
                  </w:r>
                </w:p>
              </w:tc>
              <w:tc>
                <w:tcPr>
                  <w:tcW w:w="1726" w:type="dxa"/>
                  <w:vAlign w:val="top"/>
                </w:tcPr>
                <w:p>
                  <w:pPr>
                    <w:ind w:left="672"/>
                    <w:spacing w:before="182" w:line="184" w:lineRule="auto"/>
                    <w:rPr>
                      <w:rFonts w:ascii="SimSun" w:hAnsi="SimSun" w:eastAsia="SimSun" w:cs="SimSun"/>
                      <w:sz w:val="24"/>
                      <w:szCs w:val="24"/>
                    </w:rPr>
                  </w:pPr>
                  <w:r>
                    <w:rPr>
                      <w:rFonts w:ascii="SimSun" w:hAnsi="SimSun" w:eastAsia="SimSun" w:cs="SimSun"/>
                      <w:sz w:val="24"/>
                      <w:szCs w:val="24"/>
                      <w:spacing w:val="-2"/>
                    </w:rPr>
                    <w:t>451</w:t>
                  </w:r>
                </w:p>
              </w:tc>
              <w:tc>
                <w:tcPr>
                  <w:tcW w:w="1911" w:type="dxa"/>
                  <w:vAlign w:val="top"/>
                </w:tcPr>
                <w:p>
                  <w:pPr>
                    <w:ind w:left="706"/>
                    <w:spacing w:before="183" w:line="183" w:lineRule="auto"/>
                    <w:rPr>
                      <w:rFonts w:ascii="SimSun" w:hAnsi="SimSun" w:eastAsia="SimSun" w:cs="SimSun"/>
                      <w:sz w:val="24"/>
                      <w:szCs w:val="24"/>
                    </w:rPr>
                  </w:pPr>
                  <w:r>
                    <w:rPr>
                      <w:rFonts w:ascii="SimSun" w:hAnsi="SimSun" w:eastAsia="SimSun" w:cs="SimSun"/>
                      <w:sz w:val="24"/>
                      <w:szCs w:val="24"/>
                      <w:spacing w:val="-2"/>
                    </w:rPr>
                    <w:t>4.62</w:t>
                  </w:r>
                </w:p>
              </w:tc>
            </w:tr>
            <w:tr>
              <w:trPr>
                <w:trHeight w:val="479" w:hRule="atLeast"/>
              </w:trPr>
              <w:tc>
                <w:tcPr>
                  <w:tcW w:w="753" w:type="dxa"/>
                  <w:vAlign w:val="top"/>
                </w:tcPr>
                <w:p>
                  <w:pPr>
                    <w:ind w:left="125"/>
                    <w:spacing w:before="123" w:line="220" w:lineRule="auto"/>
                    <w:rPr>
                      <w:rFonts w:ascii="SimSun" w:hAnsi="SimSun" w:eastAsia="SimSun" w:cs="SimSun"/>
                      <w:sz w:val="24"/>
                      <w:szCs w:val="24"/>
                    </w:rPr>
                  </w:pPr>
                  <w:r>
                    <w:pict>
                      <v:rect id="_x0000_s480" style="position:absolute;margin-left:-0.25pt;margin-top:-0.343811pt;mso-position-vertical-relative:text;mso-position-horizontal-relative:text;width:37.55pt;height:24.5pt;z-index:-247761920;" fillcolor="#E5E6E8" filled="true" stroked="false"/>
                    </w:pict>
                  </w:r>
                  <w:r>
                    <w:rPr>
                      <w:rFonts w:ascii="SimSun" w:hAnsi="SimSun" w:eastAsia="SimSun" w:cs="SimSun"/>
                      <w:sz w:val="24"/>
                      <w:szCs w:val="24"/>
                      <w:spacing w:val="6"/>
                    </w:rPr>
                    <w:t>嘉兴</w:t>
                  </w:r>
                </w:p>
              </w:tc>
              <w:tc>
                <w:tcPr>
                  <w:tcW w:w="1726" w:type="dxa"/>
                  <w:vAlign w:val="top"/>
                </w:tcPr>
                <w:p>
                  <w:pPr>
                    <w:ind w:left="672"/>
                    <w:spacing w:before="184" w:line="183" w:lineRule="auto"/>
                    <w:rPr>
                      <w:rFonts w:ascii="SimSun" w:hAnsi="SimSun" w:eastAsia="SimSun" w:cs="SimSun"/>
                      <w:sz w:val="24"/>
                      <w:szCs w:val="24"/>
                    </w:rPr>
                  </w:pPr>
                  <w:r>
                    <w:pict>
                      <v:rect id="_x0000_s481" style="position:absolute;margin-left:-0.3992pt;margin-top:-0.345213pt;mso-position-vertical-relative:text;mso-position-horizontal-relative:text;width:86.55pt;height:24.5pt;z-index:-247760896;" fillcolor="#E5E6E8" filled="true" stroked="false"/>
                    </w:pict>
                  </w:r>
                  <w:r>
                    <w:rPr>
                      <w:rFonts w:ascii="SimSun" w:hAnsi="SimSun" w:eastAsia="SimSun" w:cs="SimSun"/>
                      <w:sz w:val="24"/>
                      <w:szCs w:val="24"/>
                      <w:spacing w:val="-2"/>
                    </w:rPr>
                    <w:t>465</w:t>
                  </w:r>
                </w:p>
              </w:tc>
              <w:tc>
                <w:tcPr>
                  <w:tcW w:w="1911" w:type="dxa"/>
                  <w:vAlign w:val="top"/>
                </w:tcPr>
                <w:p>
                  <w:pPr>
                    <w:ind w:left="706"/>
                    <w:spacing w:before="184" w:line="183" w:lineRule="auto"/>
                    <w:rPr>
                      <w:rFonts w:ascii="SimSun" w:hAnsi="SimSun" w:eastAsia="SimSun" w:cs="SimSun"/>
                      <w:sz w:val="24"/>
                      <w:szCs w:val="24"/>
                    </w:rPr>
                  </w:pPr>
                  <w:r>
                    <w:pict>
                      <v:rect id="_x0000_s482" style="position:absolute;margin-left:-0.197495pt;margin-top:-0.344084pt;mso-position-vertical-relative:text;mso-position-horizontal-relative:text;width:95.55pt;height:24.5pt;z-index:-247759872;" fillcolor="#E5E6E8" filled="true" stroked="false"/>
                    </w:pict>
                  </w:r>
                  <w:r>
                    <w:rPr>
                      <w:rFonts w:ascii="SimSun" w:hAnsi="SimSun" w:eastAsia="SimSun" w:cs="SimSun"/>
                      <w:sz w:val="24"/>
                      <w:szCs w:val="24"/>
                      <w:spacing w:val="-2"/>
                    </w:rPr>
                    <w:t>4.76</w:t>
                  </w:r>
                </w:p>
              </w:tc>
            </w:tr>
            <w:tr>
              <w:trPr>
                <w:trHeight w:val="500" w:hRule="atLeast"/>
              </w:trPr>
              <w:tc>
                <w:tcPr>
                  <w:tcW w:w="753" w:type="dxa"/>
                  <w:vAlign w:val="top"/>
                </w:tcPr>
                <w:p>
                  <w:pPr>
                    <w:ind w:left="125"/>
                    <w:spacing w:before="132" w:line="219" w:lineRule="auto"/>
                    <w:rPr>
                      <w:rFonts w:ascii="SimSun" w:hAnsi="SimSun" w:eastAsia="SimSun" w:cs="SimSun"/>
                      <w:sz w:val="24"/>
                      <w:szCs w:val="24"/>
                    </w:rPr>
                  </w:pPr>
                  <w:r>
                    <w:rPr>
                      <w:rFonts w:ascii="SimSun" w:hAnsi="SimSun" w:eastAsia="SimSun" w:cs="SimSun"/>
                      <w:sz w:val="24"/>
                      <w:szCs w:val="24"/>
                      <w:spacing w:val="13"/>
                    </w:rPr>
                    <w:t>湖州</w:t>
                  </w:r>
                </w:p>
              </w:tc>
              <w:tc>
                <w:tcPr>
                  <w:tcW w:w="1726" w:type="dxa"/>
                  <w:vAlign w:val="top"/>
                </w:tcPr>
                <w:p>
                  <w:pPr>
                    <w:ind w:left="672"/>
                    <w:spacing w:before="195" w:line="183" w:lineRule="auto"/>
                    <w:rPr>
                      <w:rFonts w:ascii="SimSun" w:hAnsi="SimSun" w:eastAsia="SimSun" w:cs="SimSun"/>
                      <w:sz w:val="24"/>
                      <w:szCs w:val="24"/>
                    </w:rPr>
                  </w:pPr>
                  <w:r>
                    <w:rPr>
                      <w:rFonts w:ascii="SimSun" w:hAnsi="SimSun" w:eastAsia="SimSun" w:cs="SimSun"/>
                      <w:sz w:val="24"/>
                      <w:szCs w:val="24"/>
                      <w:spacing w:val="-3"/>
                    </w:rPr>
                    <w:t>265</w:t>
                  </w:r>
                </w:p>
              </w:tc>
              <w:tc>
                <w:tcPr>
                  <w:tcW w:w="1911" w:type="dxa"/>
                  <w:vAlign w:val="top"/>
                </w:tcPr>
                <w:p>
                  <w:pPr>
                    <w:ind w:left="706"/>
                    <w:spacing w:before="194" w:line="184" w:lineRule="auto"/>
                    <w:rPr>
                      <w:rFonts w:ascii="SimSun" w:hAnsi="SimSun" w:eastAsia="SimSun" w:cs="SimSun"/>
                      <w:sz w:val="24"/>
                      <w:szCs w:val="24"/>
                    </w:rPr>
                  </w:pPr>
                  <w:r>
                    <w:rPr>
                      <w:rFonts w:ascii="SimSun" w:hAnsi="SimSun" w:eastAsia="SimSun" w:cs="SimSun"/>
                      <w:sz w:val="24"/>
                      <w:szCs w:val="24"/>
                      <w:spacing w:val="-3"/>
                    </w:rPr>
                    <w:t>2.71</w:t>
                  </w:r>
                </w:p>
              </w:tc>
            </w:tr>
            <w:tr>
              <w:trPr>
                <w:trHeight w:val="479" w:hRule="atLeast"/>
              </w:trPr>
              <w:tc>
                <w:tcPr>
                  <w:tcW w:w="753" w:type="dxa"/>
                  <w:vAlign w:val="top"/>
                </w:tcPr>
                <w:p>
                  <w:pPr>
                    <w:ind w:left="125"/>
                    <w:spacing w:before="125" w:line="221" w:lineRule="auto"/>
                    <w:rPr>
                      <w:rFonts w:ascii="SimSun" w:hAnsi="SimSun" w:eastAsia="SimSun" w:cs="SimSun"/>
                      <w:sz w:val="24"/>
                      <w:szCs w:val="24"/>
                    </w:rPr>
                  </w:pPr>
                  <w:r>
                    <w:pict>
                      <v:rect id="_x0000_s483" style="position:absolute;margin-left:-0.25pt;margin-top:-0.312879pt;mso-position-vertical-relative:text;mso-position-horizontal-relative:text;width:37.55pt;height:24.5pt;z-index:-247758848;" fillcolor="#E5E6E8" filled="true" stroked="false"/>
                    </w:pict>
                  </w:r>
                  <w:r>
                    <w:rPr>
                      <w:rFonts w:ascii="SimSun" w:hAnsi="SimSun" w:eastAsia="SimSun" w:cs="SimSun"/>
                      <w:sz w:val="24"/>
                      <w:szCs w:val="24"/>
                      <w:spacing w:val="6"/>
                    </w:rPr>
                    <w:t>绍兴</w:t>
                  </w:r>
                </w:p>
              </w:tc>
              <w:tc>
                <w:tcPr>
                  <w:tcW w:w="1726" w:type="dxa"/>
                  <w:vAlign w:val="top"/>
                </w:tcPr>
                <w:p>
                  <w:pPr>
                    <w:ind w:left="672"/>
                    <w:spacing w:before="185" w:line="183" w:lineRule="auto"/>
                    <w:rPr>
                      <w:rFonts w:ascii="SimSun" w:hAnsi="SimSun" w:eastAsia="SimSun" w:cs="SimSun"/>
                      <w:sz w:val="24"/>
                      <w:szCs w:val="24"/>
                    </w:rPr>
                  </w:pPr>
                  <w:r>
                    <w:pict>
                      <v:rect id="_x0000_s484" style="position:absolute;margin-left:-0.3992pt;margin-top:-0.29611pt;mso-position-vertical-relative:text;mso-position-horizontal-relative:text;width:86.55pt;height:24.5pt;z-index:-247757824;" fillcolor="#E5E6E8" filled="true" stroked="false"/>
                    </w:pict>
                  </w:r>
                  <w:r>
                    <w:rPr>
                      <w:rFonts w:ascii="SimSun" w:hAnsi="SimSun" w:eastAsia="SimSun" w:cs="SimSun"/>
                      <w:sz w:val="24"/>
                      <w:szCs w:val="24"/>
                      <w:spacing w:val="-3"/>
                    </w:rPr>
                    <w:t>270</w:t>
                  </w:r>
                </w:p>
              </w:tc>
              <w:tc>
                <w:tcPr>
                  <w:tcW w:w="1911" w:type="dxa"/>
                  <w:vAlign w:val="top"/>
                </w:tcPr>
                <w:p>
                  <w:pPr>
                    <w:ind w:left="706"/>
                    <w:spacing w:before="185" w:line="183" w:lineRule="auto"/>
                    <w:rPr>
                      <w:rFonts w:ascii="SimSun" w:hAnsi="SimSun" w:eastAsia="SimSun" w:cs="SimSun"/>
                      <w:sz w:val="24"/>
                      <w:szCs w:val="24"/>
                    </w:rPr>
                  </w:pPr>
                  <w:r>
                    <w:pict>
                      <v:rect id="_x0000_s485" style="position:absolute;margin-left:-0.197495pt;margin-top:-0.294996pt;mso-position-vertical-relative:text;mso-position-horizontal-relative:text;width:95.55pt;height:24.5pt;z-index:-247756800;" fillcolor="#E5E6E8" filled="true" stroked="false"/>
                    </w:pict>
                  </w:r>
                  <w:r>
                    <w:rPr>
                      <w:rFonts w:ascii="SimSun" w:hAnsi="SimSun" w:eastAsia="SimSun" w:cs="SimSun"/>
                      <w:sz w:val="24"/>
                      <w:szCs w:val="24"/>
                      <w:spacing w:val="-3"/>
                    </w:rPr>
                    <w:t>2.77</w:t>
                  </w:r>
                </w:p>
              </w:tc>
            </w:tr>
            <w:tr>
              <w:trPr>
                <w:trHeight w:val="479" w:hRule="atLeast"/>
              </w:trPr>
              <w:tc>
                <w:tcPr>
                  <w:tcW w:w="753" w:type="dxa"/>
                  <w:vAlign w:val="top"/>
                </w:tcPr>
                <w:p>
                  <w:pPr>
                    <w:ind w:left="125"/>
                    <w:spacing w:before="125" w:line="220" w:lineRule="auto"/>
                    <w:rPr>
                      <w:rFonts w:ascii="SimSun" w:hAnsi="SimSun" w:eastAsia="SimSun" w:cs="SimSun"/>
                      <w:sz w:val="24"/>
                      <w:szCs w:val="24"/>
                    </w:rPr>
                  </w:pPr>
                  <w:r>
                    <w:rPr>
                      <w:rFonts w:ascii="SimSun" w:hAnsi="SimSun" w:eastAsia="SimSun" w:cs="SimSun"/>
                      <w:sz w:val="24"/>
                      <w:szCs w:val="24"/>
                      <w:spacing w:val="5"/>
                    </w:rPr>
                    <w:t>金华</w:t>
                  </w:r>
                </w:p>
              </w:tc>
              <w:tc>
                <w:tcPr>
                  <w:tcW w:w="1726" w:type="dxa"/>
                  <w:vAlign w:val="top"/>
                </w:tcPr>
                <w:p>
                  <w:pPr>
                    <w:ind w:left="672"/>
                    <w:spacing w:before="186" w:line="183" w:lineRule="auto"/>
                    <w:rPr>
                      <w:rFonts w:ascii="SimSun" w:hAnsi="SimSun" w:eastAsia="SimSun" w:cs="SimSun"/>
                      <w:sz w:val="24"/>
                      <w:szCs w:val="24"/>
                    </w:rPr>
                  </w:pPr>
                  <w:r>
                    <w:rPr>
                      <w:rFonts w:ascii="SimSun" w:hAnsi="SimSun" w:eastAsia="SimSun" w:cs="SimSun"/>
                      <w:sz w:val="24"/>
                      <w:szCs w:val="24"/>
                      <w:spacing w:val="-2"/>
                    </w:rPr>
                    <w:t>446</w:t>
                  </w:r>
                </w:p>
              </w:tc>
              <w:tc>
                <w:tcPr>
                  <w:tcW w:w="1911" w:type="dxa"/>
                  <w:vAlign w:val="top"/>
                </w:tcPr>
                <w:p>
                  <w:pPr>
                    <w:ind w:left="706"/>
                    <w:spacing w:before="186" w:line="183" w:lineRule="auto"/>
                    <w:rPr>
                      <w:rFonts w:ascii="SimSun" w:hAnsi="SimSun" w:eastAsia="SimSun" w:cs="SimSun"/>
                      <w:sz w:val="24"/>
                      <w:szCs w:val="24"/>
                    </w:rPr>
                  </w:pPr>
                  <w:r>
                    <w:rPr>
                      <w:rFonts w:ascii="SimSun" w:hAnsi="SimSun" w:eastAsia="SimSun" w:cs="SimSun"/>
                      <w:sz w:val="24"/>
                      <w:szCs w:val="24"/>
                      <w:spacing w:val="-2"/>
                    </w:rPr>
                    <w:t>4.57</w:t>
                  </w:r>
                </w:p>
              </w:tc>
            </w:tr>
            <w:tr>
              <w:trPr>
                <w:trHeight w:val="489" w:hRule="atLeast"/>
              </w:trPr>
              <w:tc>
                <w:tcPr>
                  <w:tcW w:w="753" w:type="dxa"/>
                  <w:vAlign w:val="top"/>
                </w:tcPr>
                <w:p>
                  <w:pPr>
                    <w:ind w:left="125"/>
                    <w:spacing w:before="134" w:line="219" w:lineRule="auto"/>
                    <w:rPr>
                      <w:rFonts w:ascii="SimSun" w:hAnsi="SimSun" w:eastAsia="SimSun" w:cs="SimSun"/>
                      <w:sz w:val="24"/>
                      <w:szCs w:val="24"/>
                    </w:rPr>
                  </w:pPr>
                  <w:r>
                    <w:pict>
                      <v:rect id="_x0000_s486" style="position:absolute;margin-left:-0.25pt;margin-top:-0.226381pt;mso-position-vertical-relative:text;mso-position-horizontal-relative:text;width:37.55pt;height:25pt;z-index:-247753728;" fillcolor="#E5E6E8" filled="true" stroked="false"/>
                    </w:pict>
                  </w:r>
                  <w:r>
                    <w:rPr>
                      <w:rFonts w:ascii="SimSun" w:hAnsi="SimSun" w:eastAsia="SimSun" w:cs="SimSun"/>
                      <w:sz w:val="24"/>
                      <w:szCs w:val="24"/>
                      <w:spacing w:val="13"/>
                    </w:rPr>
                    <w:t>衢州</w:t>
                  </w:r>
                </w:p>
              </w:tc>
              <w:tc>
                <w:tcPr>
                  <w:tcW w:w="1726" w:type="dxa"/>
                  <w:vAlign w:val="top"/>
                </w:tcPr>
                <w:p>
                  <w:pPr>
                    <w:ind w:left="732"/>
                    <w:spacing w:before="197" w:line="183" w:lineRule="auto"/>
                    <w:rPr>
                      <w:rFonts w:ascii="SimSun" w:hAnsi="SimSun" w:eastAsia="SimSun" w:cs="SimSun"/>
                      <w:sz w:val="24"/>
                      <w:szCs w:val="24"/>
                    </w:rPr>
                  </w:pPr>
                  <w:r>
                    <w:pict>
                      <v:rect id="_x0000_s487" style="position:absolute;margin-left:-0.3992pt;margin-top:-0.198988pt;mso-position-vertical-relative:text;mso-position-horizontal-relative:text;width:86.55pt;height:25pt;z-index:-247755776;" fillcolor="#E5E6E8" filled="true" stroked="false"/>
                    </w:pict>
                  </w:r>
                  <w:r>
                    <w:rPr>
                      <w:rFonts w:ascii="SimSun" w:hAnsi="SimSun" w:eastAsia="SimSun" w:cs="SimSun"/>
                      <w:sz w:val="24"/>
                      <w:szCs w:val="24"/>
                      <w:spacing w:val="-4"/>
                    </w:rPr>
                    <w:t>50</w:t>
                  </w:r>
                </w:p>
              </w:tc>
              <w:tc>
                <w:tcPr>
                  <w:tcW w:w="1911" w:type="dxa"/>
                  <w:vAlign w:val="top"/>
                </w:tcPr>
                <w:p>
                  <w:pPr>
                    <w:ind w:left="706"/>
                    <w:spacing w:before="196" w:line="184" w:lineRule="auto"/>
                    <w:rPr>
                      <w:rFonts w:ascii="SimSun" w:hAnsi="SimSun" w:eastAsia="SimSun" w:cs="SimSun"/>
                      <w:sz w:val="24"/>
                      <w:szCs w:val="24"/>
                    </w:rPr>
                  </w:pPr>
                  <w:r>
                    <w:pict>
                      <v:rect id="_x0000_s488" style="position:absolute;margin-left:-0.197495pt;margin-top:-0.21487pt;mso-position-vertical-relative:text;mso-position-horizontal-relative:text;width:95.55pt;height:25pt;z-index:-247754752;" fillcolor="#E5E6E8" filled="true" stroked="false"/>
                    </w:pict>
                  </w:r>
                  <w:r>
                    <w:rPr>
                      <w:rFonts w:ascii="SimSun" w:hAnsi="SimSun" w:eastAsia="SimSun" w:cs="SimSun"/>
                      <w:sz w:val="24"/>
                      <w:szCs w:val="24"/>
                      <w:spacing w:val="-3"/>
                    </w:rPr>
                    <w:t>0.51</w:t>
                  </w:r>
                </w:p>
              </w:tc>
            </w:tr>
            <w:tr>
              <w:trPr>
                <w:trHeight w:val="489" w:hRule="atLeast"/>
              </w:trPr>
              <w:tc>
                <w:tcPr>
                  <w:tcW w:w="753" w:type="dxa"/>
                  <w:vAlign w:val="top"/>
                </w:tcPr>
                <w:p>
                  <w:pPr>
                    <w:ind w:left="125"/>
                    <w:spacing w:before="137" w:line="219" w:lineRule="auto"/>
                    <w:rPr>
                      <w:rFonts w:ascii="SimSun" w:hAnsi="SimSun" w:eastAsia="SimSun" w:cs="SimSun"/>
                      <w:sz w:val="24"/>
                      <w:szCs w:val="24"/>
                    </w:rPr>
                  </w:pPr>
                  <w:r>
                    <w:rPr>
                      <w:rFonts w:ascii="SimSun" w:hAnsi="SimSun" w:eastAsia="SimSun" w:cs="SimSun"/>
                      <w:sz w:val="24"/>
                      <w:szCs w:val="24"/>
                      <w:spacing w:val="15"/>
                    </w:rPr>
                    <w:t>舟山</w:t>
                  </w:r>
                </w:p>
              </w:tc>
              <w:tc>
                <w:tcPr>
                  <w:tcW w:w="1726" w:type="dxa"/>
                  <w:vAlign w:val="top"/>
                </w:tcPr>
                <w:p>
                  <w:pPr>
                    <w:ind w:left="672"/>
                    <w:spacing w:before="197" w:line="184" w:lineRule="auto"/>
                    <w:rPr>
                      <w:rFonts w:ascii="SimSun" w:hAnsi="SimSun" w:eastAsia="SimSun" w:cs="SimSun"/>
                      <w:sz w:val="24"/>
                      <w:szCs w:val="24"/>
                    </w:rPr>
                  </w:pPr>
                  <w:r>
                    <w:rPr>
                      <w:rFonts w:ascii="SimSun" w:hAnsi="SimSun" w:eastAsia="SimSun" w:cs="SimSun"/>
                      <w:sz w:val="24"/>
                      <w:szCs w:val="24"/>
                      <w:spacing w:val="-7"/>
                    </w:rPr>
                    <w:t>160</w:t>
                  </w:r>
                </w:p>
              </w:tc>
              <w:tc>
                <w:tcPr>
                  <w:tcW w:w="1911" w:type="dxa"/>
                  <w:vAlign w:val="top"/>
                </w:tcPr>
                <w:p>
                  <w:pPr>
                    <w:ind w:left="706"/>
                    <w:spacing w:before="197" w:line="184" w:lineRule="auto"/>
                    <w:rPr>
                      <w:rFonts w:ascii="SimSun" w:hAnsi="SimSun" w:eastAsia="SimSun" w:cs="SimSun"/>
                      <w:sz w:val="24"/>
                      <w:szCs w:val="24"/>
                    </w:rPr>
                  </w:pPr>
                  <w:r>
                    <w:rPr>
                      <w:rFonts w:ascii="SimSun" w:hAnsi="SimSun" w:eastAsia="SimSun" w:cs="SimSun"/>
                      <w:sz w:val="24"/>
                      <w:szCs w:val="24"/>
                      <w:spacing w:val="-6"/>
                    </w:rPr>
                    <w:t>1.63</w:t>
                  </w:r>
                </w:p>
              </w:tc>
            </w:tr>
            <w:tr>
              <w:trPr>
                <w:trHeight w:val="480" w:hRule="atLeast"/>
              </w:trPr>
              <w:tc>
                <w:tcPr>
                  <w:tcW w:w="753" w:type="dxa"/>
                  <w:vAlign w:val="top"/>
                </w:tcPr>
                <w:p>
                  <w:pPr>
                    <w:ind w:left="125"/>
                    <w:spacing w:before="126" w:line="219" w:lineRule="auto"/>
                    <w:rPr>
                      <w:rFonts w:ascii="SimSun" w:hAnsi="SimSun" w:eastAsia="SimSun" w:cs="SimSun"/>
                      <w:sz w:val="24"/>
                      <w:szCs w:val="24"/>
                    </w:rPr>
                  </w:pPr>
                  <w:r>
                    <w:pict>
                      <v:rect id="_x0000_s489" style="position:absolute;margin-left:-0.25pt;margin-top:-0.127275pt;mso-position-vertical-relative:text;mso-position-horizontal-relative:text;width:37.55pt;height:24.55pt;z-index:-247751680;" fillcolor="#E5E6E8" filled="true" stroked="false"/>
                    </w:pict>
                  </w:r>
                  <w:r>
                    <w:rPr>
                      <w:rFonts w:ascii="SimSun" w:hAnsi="SimSun" w:eastAsia="SimSun" w:cs="SimSun"/>
                      <w:sz w:val="24"/>
                      <w:szCs w:val="24"/>
                      <w:spacing w:val="18"/>
                    </w:rPr>
                    <w:t>台州</w:t>
                  </w:r>
                </w:p>
              </w:tc>
              <w:tc>
                <w:tcPr>
                  <w:tcW w:w="1726" w:type="dxa"/>
                  <w:vAlign w:val="top"/>
                </w:tcPr>
                <w:p>
                  <w:pPr>
                    <w:ind w:left="672"/>
                    <w:spacing w:before="189" w:line="183" w:lineRule="auto"/>
                    <w:rPr>
                      <w:rFonts w:ascii="SimSun" w:hAnsi="SimSun" w:eastAsia="SimSun" w:cs="SimSun"/>
                      <w:sz w:val="24"/>
                      <w:szCs w:val="24"/>
                    </w:rPr>
                  </w:pPr>
                  <w:r>
                    <w:pict>
                      <v:rect id="_x0000_s490" style="position:absolute;margin-left:-0.3992pt;margin-top:-0.099882pt;mso-position-vertical-relative:text;mso-position-horizontal-relative:text;width:86.55pt;height:24.55pt;z-index:-247750656;" fillcolor="#E5E7E8" filled="true" stroked="false"/>
                    </w:pict>
                  </w:r>
                  <w:r>
                    <w:rPr>
                      <w:rFonts w:ascii="SimSun" w:hAnsi="SimSun" w:eastAsia="SimSun" w:cs="SimSun"/>
                      <w:sz w:val="24"/>
                      <w:szCs w:val="24"/>
                      <w:spacing w:val="-3"/>
                    </w:rPr>
                    <w:t>208</w:t>
                  </w:r>
                </w:p>
              </w:tc>
              <w:tc>
                <w:tcPr>
                  <w:tcW w:w="1911" w:type="dxa"/>
                  <w:vAlign w:val="top"/>
                </w:tcPr>
                <w:p>
                  <w:pPr>
                    <w:ind w:left="706"/>
                    <w:spacing w:before="188" w:line="184" w:lineRule="auto"/>
                    <w:rPr>
                      <w:rFonts w:ascii="SimSun" w:hAnsi="SimSun" w:eastAsia="SimSun" w:cs="SimSun"/>
                      <w:sz w:val="24"/>
                      <w:szCs w:val="24"/>
                    </w:rPr>
                  </w:pPr>
                  <w:r>
                    <w:pict>
                      <v:rect id="_x0000_s491" style="position:absolute;margin-left:-0.197495pt;margin-top:-0.115764pt;mso-position-vertical-relative:text;mso-position-horizontal-relative:text;width:95.55pt;height:24.55pt;z-index:-247752704;" fillcolor="#E5E7E8" filled="true" stroked="false"/>
                    </w:pict>
                  </w:r>
                  <w:r>
                    <w:rPr>
                      <w:rFonts w:ascii="SimSun" w:hAnsi="SimSun" w:eastAsia="SimSun" w:cs="SimSun"/>
                      <w:sz w:val="24"/>
                      <w:szCs w:val="24"/>
                      <w:spacing w:val="-3"/>
                    </w:rPr>
                    <w:t>2.13</w:t>
                  </w:r>
                </w:p>
              </w:tc>
            </w:tr>
            <w:tr>
              <w:trPr>
                <w:trHeight w:val="489" w:hRule="atLeast"/>
              </w:trPr>
              <w:tc>
                <w:tcPr>
                  <w:tcW w:w="753" w:type="dxa"/>
                  <w:vAlign w:val="top"/>
                </w:tcPr>
                <w:p>
                  <w:pPr>
                    <w:ind w:left="125"/>
                    <w:spacing w:before="138" w:line="219" w:lineRule="auto"/>
                    <w:rPr>
                      <w:rFonts w:ascii="SimSun" w:hAnsi="SimSun" w:eastAsia="SimSun" w:cs="SimSun"/>
                      <w:sz w:val="24"/>
                      <w:szCs w:val="24"/>
                    </w:rPr>
                  </w:pPr>
                  <w:r>
                    <w:rPr>
                      <w:rFonts w:ascii="SimSun" w:hAnsi="SimSun" w:eastAsia="SimSun" w:cs="SimSun"/>
                      <w:sz w:val="24"/>
                      <w:szCs w:val="24"/>
                      <w:spacing w:val="5"/>
                    </w:rPr>
                    <w:t>丽水</w:t>
                  </w:r>
                </w:p>
              </w:tc>
              <w:tc>
                <w:tcPr>
                  <w:tcW w:w="1726" w:type="dxa"/>
                  <w:vAlign w:val="top"/>
                </w:tcPr>
                <w:p>
                  <w:pPr>
                    <w:ind w:left="732"/>
                    <w:spacing w:before="199" w:line="183" w:lineRule="auto"/>
                    <w:rPr>
                      <w:rFonts w:ascii="SimSun" w:hAnsi="SimSun" w:eastAsia="SimSun" w:cs="SimSun"/>
                      <w:sz w:val="24"/>
                      <w:szCs w:val="24"/>
                    </w:rPr>
                  </w:pPr>
                  <w:r>
                    <w:rPr>
                      <w:rFonts w:ascii="SimSun" w:hAnsi="SimSun" w:eastAsia="SimSun" w:cs="SimSun"/>
                      <w:sz w:val="24"/>
                      <w:szCs w:val="24"/>
                      <w:spacing w:val="-3"/>
                    </w:rPr>
                    <w:t>89</w:t>
                  </w:r>
                </w:p>
              </w:tc>
              <w:tc>
                <w:tcPr>
                  <w:tcW w:w="1911" w:type="dxa"/>
                  <w:vAlign w:val="top"/>
                </w:tcPr>
                <w:p>
                  <w:pPr>
                    <w:ind w:left="706"/>
                    <w:spacing w:before="198" w:line="184" w:lineRule="auto"/>
                    <w:rPr>
                      <w:rFonts w:ascii="SimSun" w:hAnsi="SimSun" w:eastAsia="SimSun" w:cs="SimSun"/>
                      <w:sz w:val="24"/>
                      <w:szCs w:val="24"/>
                    </w:rPr>
                  </w:pPr>
                  <w:r>
                    <w:rPr>
                      <w:rFonts w:ascii="SimSun" w:hAnsi="SimSun" w:eastAsia="SimSun" w:cs="SimSun"/>
                      <w:sz w:val="24"/>
                      <w:szCs w:val="24"/>
                      <w:spacing w:val="-3"/>
                    </w:rPr>
                    <w:t>0.91</w:t>
                  </w:r>
                </w:p>
              </w:tc>
            </w:tr>
            <w:tr>
              <w:trPr>
                <w:trHeight w:val="564" w:hRule="atLeast"/>
              </w:trPr>
              <w:tc>
                <w:tcPr>
                  <w:tcW w:w="753" w:type="dxa"/>
                  <w:vAlign w:val="top"/>
                </w:tcPr>
                <w:p>
                  <w:pPr>
                    <w:ind w:left="125"/>
                    <w:spacing w:before="170" w:line="221" w:lineRule="auto"/>
                    <w:rPr>
                      <w:rFonts w:ascii="SimSun" w:hAnsi="SimSun" w:eastAsia="SimSun" w:cs="SimSun"/>
                      <w:sz w:val="24"/>
                      <w:szCs w:val="24"/>
                    </w:rPr>
                  </w:pPr>
                  <w:r>
                    <w:pict>
                      <v:rect id="_x0000_s492" style="position:absolute;margin-left:-0.25pt;margin-top:-0.060544pt;mso-position-vertical-relative:text;mso-position-horizontal-relative:text;width:37.55pt;height:28.5pt;z-index:-247747584;" fillcolor="#E5E6E8" filled="true" stroked="false"/>
                    </w:pict>
                  </w:r>
                  <w:r>
                    <w:rPr>
                      <w:rFonts w:ascii="SimSun" w:hAnsi="SimSun" w:eastAsia="SimSun" w:cs="SimSun"/>
                      <w:sz w:val="24"/>
                      <w:szCs w:val="24"/>
                      <w:spacing w:val="5"/>
                    </w:rPr>
                    <w:t>合计</w:t>
                  </w:r>
                </w:p>
              </w:tc>
              <w:tc>
                <w:tcPr>
                  <w:tcW w:w="1726" w:type="dxa"/>
                  <w:vAlign w:val="top"/>
                </w:tcPr>
                <w:p>
                  <w:pPr>
                    <w:ind w:left="612"/>
                    <w:spacing w:before="230" w:line="183" w:lineRule="auto"/>
                    <w:rPr>
                      <w:rFonts w:ascii="SimSun" w:hAnsi="SimSun" w:eastAsia="SimSun" w:cs="SimSun"/>
                      <w:sz w:val="24"/>
                      <w:szCs w:val="24"/>
                    </w:rPr>
                  </w:pPr>
                  <w:r>
                    <w:pict>
                      <v:rect id="_x0000_s493" style="position:absolute;margin-left:-0.3992pt;margin-top:-0.043791pt;mso-position-vertical-relative:text;mso-position-horizontal-relative:text;width:86.55pt;height:28.5pt;z-index:-247749632;" fillcolor="#E5E6E8" filled="true" stroked="false"/>
                    </w:pict>
                  </w:r>
                  <w:r>
                    <w:rPr>
                      <w:rFonts w:ascii="SimSun" w:hAnsi="SimSun" w:eastAsia="SimSun" w:cs="SimSun"/>
                      <w:sz w:val="24"/>
                      <w:szCs w:val="24"/>
                      <w:spacing w:val="-2"/>
                    </w:rPr>
                    <w:t>9765</w:t>
                  </w:r>
                </w:p>
              </w:tc>
              <w:tc>
                <w:tcPr>
                  <w:tcW w:w="1911" w:type="dxa"/>
                  <w:vAlign w:val="top"/>
                </w:tcPr>
                <w:p>
                  <w:pPr>
                    <w:ind w:left="766"/>
                    <w:spacing w:before="229" w:line="184" w:lineRule="auto"/>
                    <w:rPr>
                      <w:rFonts w:ascii="SimSun" w:hAnsi="SimSun" w:eastAsia="SimSun" w:cs="SimSun"/>
                      <w:sz w:val="24"/>
                      <w:szCs w:val="24"/>
                    </w:rPr>
                  </w:pPr>
                  <w:r>
                    <w:pict>
                      <v:rect id="_x0000_s494" style="position:absolute;margin-left:-0.197495pt;margin-top:-0.060794pt;mso-position-vertical-relative:text;mso-position-horizontal-relative:text;width:95.55pt;height:28.5pt;z-index:-247748608;" fillcolor="#E5E6E8" filled="true" stroked="false"/>
                    </w:pict>
                  </w:r>
                  <w:r>
                    <w:rPr>
                      <w:rFonts w:ascii="SimSun" w:hAnsi="SimSun" w:eastAsia="SimSun" w:cs="SimSun"/>
                      <w:sz w:val="24"/>
                      <w:szCs w:val="24"/>
                      <w:spacing w:val="-7"/>
                    </w:rPr>
                    <w:t>100</w:t>
                  </w:r>
                </w:p>
              </w:tc>
            </w:tr>
          </w:tbl>
          <w:p>
            <w:pPr>
              <w:spacing w:line="18" w:lineRule="exact"/>
              <w:rPr>
                <w:rFonts w:ascii="Arial"/>
                <w:sz w:val="2"/>
              </w:rPr>
            </w:pPr>
            <w:r/>
          </w:p>
        </w:tc>
        <w:tc>
          <w:tcPr>
            <w:tcW w:w="4535" w:type="dxa"/>
            <w:vAlign w:val="top"/>
          </w:tcPr>
          <w:p>
            <w:pPr>
              <w:ind w:left="611"/>
              <w:spacing w:before="1" w:line="220" w:lineRule="auto"/>
              <w:rPr>
                <w:rFonts w:ascii="SimHei" w:hAnsi="SimHei" w:eastAsia="SimHei" w:cs="SimHei"/>
                <w:sz w:val="23"/>
                <w:szCs w:val="23"/>
              </w:rPr>
            </w:pPr>
            <w:r>
              <w:rPr>
                <w:rFonts w:ascii="SimHei" w:hAnsi="SimHei" w:eastAsia="SimHei" w:cs="SimHei"/>
                <w:sz w:val="23"/>
                <w:szCs w:val="23"/>
                <w:b/>
                <w:bCs/>
              </w:rPr>
              <w:t>3.龙头企业优势突出</w:t>
            </w:r>
          </w:p>
          <w:p>
            <w:pPr>
              <w:ind w:left="147" w:firstLine="459"/>
              <w:spacing w:before="59" w:line="283" w:lineRule="auto"/>
              <w:rPr>
                <w:rFonts w:ascii="SimSun" w:hAnsi="SimSun" w:eastAsia="SimSun" w:cs="SimSun"/>
                <w:sz w:val="22"/>
                <w:szCs w:val="22"/>
              </w:rPr>
            </w:pPr>
            <w:r>
              <w:rPr>
                <w:rFonts w:ascii="SimSun" w:hAnsi="SimSun" w:eastAsia="SimSun" w:cs="SimSun"/>
                <w:sz w:val="22"/>
                <w:szCs w:val="22"/>
                <w:spacing w:val="25"/>
              </w:rPr>
              <w:t>浙江省软件行业龙头企业继续保持良</w:t>
            </w:r>
            <w:r>
              <w:rPr>
                <w:rFonts w:ascii="SimSun" w:hAnsi="SimSun" w:eastAsia="SimSun" w:cs="SimSun"/>
                <w:sz w:val="22"/>
                <w:szCs w:val="22"/>
                <w:spacing w:val="6"/>
              </w:rPr>
              <w:t xml:space="preserve"> </w:t>
            </w:r>
            <w:r>
              <w:rPr>
                <w:rFonts w:ascii="SimSun" w:hAnsi="SimSun" w:eastAsia="SimSun" w:cs="SimSun"/>
                <w:sz w:val="22"/>
                <w:szCs w:val="22"/>
                <w:spacing w:val="23"/>
              </w:rPr>
              <w:t>好发展态势。全省软件二十强企业实现软</w:t>
            </w:r>
            <w:r>
              <w:rPr>
                <w:rFonts w:ascii="SimSun" w:hAnsi="SimSun" w:eastAsia="SimSun" w:cs="SimSun"/>
                <w:sz w:val="22"/>
                <w:szCs w:val="22"/>
                <w:spacing w:val="4"/>
              </w:rPr>
              <w:t xml:space="preserve"> </w:t>
            </w:r>
            <w:r>
              <w:rPr>
                <w:rFonts w:ascii="SimSun" w:hAnsi="SimSun" w:eastAsia="SimSun" w:cs="SimSun"/>
                <w:sz w:val="22"/>
                <w:szCs w:val="22"/>
                <w:spacing w:val="20"/>
              </w:rPr>
              <w:t>件业务收入3441.9亿元，占全行业的比</w:t>
            </w:r>
            <w:r>
              <w:rPr>
                <w:rFonts w:ascii="SimSun" w:hAnsi="SimSun" w:eastAsia="SimSun" w:cs="SimSun"/>
                <w:sz w:val="22"/>
                <w:szCs w:val="22"/>
                <w:spacing w:val="19"/>
              </w:rPr>
              <w:t>重</w:t>
            </w:r>
            <w:r>
              <w:rPr>
                <w:rFonts w:ascii="SimSun" w:hAnsi="SimSun" w:eastAsia="SimSun" w:cs="SimSun"/>
                <w:sz w:val="22"/>
                <w:szCs w:val="22"/>
              </w:rPr>
              <w:t xml:space="preserve"> </w:t>
            </w:r>
            <w:r>
              <w:rPr>
                <w:rFonts w:ascii="SimSun" w:hAnsi="SimSun" w:eastAsia="SimSun" w:cs="SimSun"/>
                <w:sz w:val="22"/>
                <w:szCs w:val="22"/>
                <w:spacing w:val="17"/>
              </w:rPr>
              <w:t>达56.3%,实现利润总额1514.2亿元，占全</w:t>
            </w:r>
            <w:r>
              <w:rPr>
                <w:rFonts w:ascii="SimSun" w:hAnsi="SimSun" w:eastAsia="SimSun" w:cs="SimSun"/>
                <w:sz w:val="22"/>
                <w:szCs w:val="22"/>
                <w:spacing w:val="10"/>
              </w:rPr>
              <w:t xml:space="preserve"> </w:t>
            </w:r>
            <w:r>
              <w:rPr>
                <w:rFonts w:ascii="SimSun" w:hAnsi="SimSun" w:eastAsia="SimSun" w:cs="SimSun"/>
                <w:sz w:val="22"/>
                <w:szCs w:val="22"/>
                <w:spacing w:val="14"/>
              </w:rPr>
              <w:t>行业比重达87.0%。我省智能软件企业在城</w:t>
            </w:r>
            <w:r>
              <w:rPr>
                <w:rFonts w:ascii="SimSun" w:hAnsi="SimSun" w:eastAsia="SimSun" w:cs="SimSun"/>
                <w:sz w:val="22"/>
                <w:szCs w:val="22"/>
                <w:spacing w:val="14"/>
              </w:rPr>
              <w:t xml:space="preserve"> </w:t>
            </w:r>
            <w:r>
              <w:rPr>
                <w:rFonts w:ascii="SimSun" w:hAnsi="SimSun" w:eastAsia="SimSun" w:cs="SimSun"/>
                <w:sz w:val="22"/>
                <w:szCs w:val="22"/>
                <w:spacing w:val="22"/>
              </w:rPr>
              <w:t>市治理、视频感知、智能网联汽车、智慧</w:t>
            </w:r>
            <w:r>
              <w:rPr>
                <w:rFonts w:ascii="SimSun" w:hAnsi="SimSun" w:eastAsia="SimSun" w:cs="SimSun"/>
                <w:sz w:val="22"/>
                <w:szCs w:val="22"/>
                <w:spacing w:val="5"/>
              </w:rPr>
              <w:t xml:space="preserve"> </w:t>
            </w:r>
            <w:r>
              <w:rPr>
                <w:rFonts w:ascii="SimSun" w:hAnsi="SimSun" w:eastAsia="SimSun" w:cs="SimSun"/>
                <w:sz w:val="22"/>
                <w:szCs w:val="22"/>
                <w:spacing w:val="23"/>
              </w:rPr>
              <w:t>医疗与健康、智慧金融等领域发展优势突</w:t>
            </w:r>
            <w:r>
              <w:rPr>
                <w:rFonts w:ascii="SimSun" w:hAnsi="SimSun" w:eastAsia="SimSun" w:cs="SimSun"/>
                <w:sz w:val="22"/>
                <w:szCs w:val="22"/>
                <w:spacing w:val="10"/>
              </w:rPr>
              <w:t xml:space="preserve"> </w:t>
            </w:r>
            <w:r>
              <w:rPr>
                <w:rFonts w:ascii="SimSun" w:hAnsi="SimSun" w:eastAsia="SimSun" w:cs="SimSun"/>
                <w:sz w:val="22"/>
                <w:szCs w:val="22"/>
                <w:spacing w:val="20"/>
              </w:rPr>
              <w:t>出，形成了具有国际竞争力的自主品牌。</w:t>
            </w:r>
            <w:r>
              <w:rPr>
                <w:rFonts w:ascii="SimSun" w:hAnsi="SimSun" w:eastAsia="SimSun" w:cs="SimSun"/>
                <w:sz w:val="22"/>
                <w:szCs w:val="22"/>
                <w:spacing w:val="8"/>
              </w:rPr>
              <w:t xml:space="preserve"> </w:t>
            </w:r>
            <w:r>
              <w:rPr>
                <w:rFonts w:ascii="SimSun" w:hAnsi="SimSun" w:eastAsia="SimSun" w:cs="SimSun"/>
                <w:sz w:val="22"/>
                <w:szCs w:val="22"/>
                <w:spacing w:val="23"/>
              </w:rPr>
              <w:t>阿里巴巴的城市大脑平台，实现对城市运</w:t>
            </w:r>
            <w:r>
              <w:rPr>
                <w:rFonts w:ascii="SimSun" w:hAnsi="SimSun" w:eastAsia="SimSun" w:cs="SimSun"/>
                <w:sz w:val="22"/>
                <w:szCs w:val="22"/>
                <w:spacing w:val="3"/>
              </w:rPr>
              <w:t xml:space="preserve"> </w:t>
            </w:r>
            <w:r>
              <w:rPr>
                <w:rFonts w:ascii="SimSun" w:hAnsi="SimSun" w:eastAsia="SimSun" w:cs="SimSun"/>
                <w:sz w:val="22"/>
                <w:szCs w:val="22"/>
                <w:spacing w:val="22"/>
              </w:rPr>
              <w:t>行状态的整体感知、分析处理，在城市交</w:t>
            </w:r>
            <w:r>
              <w:rPr>
                <w:rFonts w:ascii="SimSun" w:hAnsi="SimSun" w:eastAsia="SimSun" w:cs="SimSun"/>
                <w:sz w:val="22"/>
                <w:szCs w:val="22"/>
                <w:spacing w:val="1"/>
              </w:rPr>
              <w:t xml:space="preserve"> </w:t>
            </w:r>
            <w:r>
              <w:rPr>
                <w:rFonts w:ascii="SimSun" w:hAnsi="SimSun" w:eastAsia="SimSun" w:cs="SimSun"/>
                <w:sz w:val="22"/>
                <w:szCs w:val="22"/>
                <w:spacing w:val="23"/>
              </w:rPr>
              <w:t>通、城市安全、城市管理、社会综治等方</w:t>
            </w:r>
            <w:r>
              <w:rPr>
                <w:rFonts w:ascii="SimSun" w:hAnsi="SimSun" w:eastAsia="SimSun" w:cs="SimSun"/>
                <w:sz w:val="22"/>
                <w:szCs w:val="22"/>
                <w:spacing w:val="2"/>
              </w:rPr>
              <w:t xml:space="preserve"> </w:t>
            </w:r>
            <w:r>
              <w:rPr>
                <w:rFonts w:ascii="SimSun" w:hAnsi="SimSun" w:eastAsia="SimSun" w:cs="SimSun"/>
                <w:sz w:val="22"/>
                <w:szCs w:val="22"/>
                <w:spacing w:val="37"/>
              </w:rPr>
              <w:t>面得以有效应用，大幅提升城市运营效</w:t>
            </w:r>
            <w:r>
              <w:rPr>
                <w:rFonts w:ascii="SimSun" w:hAnsi="SimSun" w:eastAsia="SimSun" w:cs="SimSun"/>
                <w:sz w:val="22"/>
                <w:szCs w:val="22"/>
                <w:spacing w:val="9"/>
              </w:rPr>
              <w:t xml:space="preserve"> </w:t>
            </w:r>
            <w:r>
              <w:rPr>
                <w:rFonts w:ascii="SimSun" w:hAnsi="SimSun" w:eastAsia="SimSun" w:cs="SimSun"/>
                <w:sz w:val="22"/>
                <w:szCs w:val="22"/>
                <w:spacing w:val="23"/>
              </w:rPr>
              <w:t>率；海康威视开展视频理解、生物特征识</w:t>
            </w:r>
            <w:r>
              <w:rPr>
                <w:rFonts w:ascii="SimSun" w:hAnsi="SimSun" w:eastAsia="SimSun" w:cs="SimSun"/>
                <w:sz w:val="22"/>
                <w:szCs w:val="22"/>
                <w:spacing w:val="7"/>
              </w:rPr>
              <w:t xml:space="preserve"> </w:t>
            </w:r>
            <w:r>
              <w:rPr>
                <w:rFonts w:ascii="SimSun" w:hAnsi="SimSun" w:eastAsia="SimSun" w:cs="SimSun"/>
                <w:sz w:val="22"/>
                <w:szCs w:val="22"/>
                <w:spacing w:val="23"/>
              </w:rPr>
              <w:t>别、复杂环境感知等新理论、新算法和新</w:t>
            </w:r>
            <w:r>
              <w:rPr>
                <w:rFonts w:ascii="SimSun" w:hAnsi="SimSun" w:eastAsia="SimSun" w:cs="SimSun"/>
                <w:sz w:val="22"/>
                <w:szCs w:val="22"/>
                <w:spacing w:val="3"/>
              </w:rPr>
              <w:t xml:space="preserve"> </w:t>
            </w:r>
            <w:r>
              <w:rPr>
                <w:rFonts w:ascii="SimSun" w:hAnsi="SimSun" w:eastAsia="SimSun" w:cs="SimSun"/>
                <w:sz w:val="22"/>
                <w:szCs w:val="22"/>
                <w:spacing w:val="23"/>
              </w:rPr>
              <w:t>技术的研究，其视频感知平台入选国家新</w:t>
            </w:r>
            <w:r>
              <w:rPr>
                <w:rFonts w:ascii="SimSun" w:hAnsi="SimSun" w:eastAsia="SimSun" w:cs="SimSun"/>
                <w:sz w:val="22"/>
                <w:szCs w:val="22"/>
                <w:spacing w:val="4"/>
              </w:rPr>
              <w:t xml:space="preserve"> </w:t>
            </w:r>
            <w:r>
              <w:rPr>
                <w:rFonts w:ascii="SimSun" w:hAnsi="SimSun" w:eastAsia="SimSun" w:cs="SimSun"/>
                <w:sz w:val="22"/>
                <w:szCs w:val="22"/>
                <w:spacing w:val="23"/>
              </w:rPr>
              <w:t>一代人工智能开放创新平台；吉利加快先</w:t>
            </w:r>
            <w:r>
              <w:rPr>
                <w:rFonts w:ascii="SimSun" w:hAnsi="SimSun" w:eastAsia="SimSun" w:cs="SimSun"/>
                <w:sz w:val="22"/>
                <w:szCs w:val="22"/>
                <w:spacing w:val="6"/>
              </w:rPr>
              <w:t xml:space="preserve"> </w:t>
            </w:r>
            <w:r>
              <w:rPr>
                <w:rFonts w:ascii="SimSun" w:hAnsi="SimSun" w:eastAsia="SimSun" w:cs="SimSun"/>
                <w:sz w:val="22"/>
                <w:szCs w:val="22"/>
                <w:spacing w:val="23"/>
              </w:rPr>
              <w:t>进传感、车联网、自主决策控制等智能技</w:t>
            </w:r>
            <w:r>
              <w:rPr>
                <w:rFonts w:ascii="SimSun" w:hAnsi="SimSun" w:eastAsia="SimSun" w:cs="SimSun"/>
                <w:sz w:val="22"/>
                <w:szCs w:val="22"/>
                <w:spacing w:val="4"/>
              </w:rPr>
              <w:t xml:space="preserve"> </w:t>
            </w:r>
            <w:r>
              <w:rPr>
                <w:rFonts w:ascii="SimSun" w:hAnsi="SimSun" w:eastAsia="SimSun" w:cs="SimSun"/>
                <w:sz w:val="22"/>
                <w:szCs w:val="22"/>
                <w:spacing w:val="22"/>
              </w:rPr>
              <w:t>术在无人驾驶领域的集成应用，推动智能</w:t>
            </w:r>
            <w:r>
              <w:rPr>
                <w:rFonts w:ascii="SimSun" w:hAnsi="SimSun" w:eastAsia="SimSun" w:cs="SimSun"/>
                <w:sz w:val="22"/>
                <w:szCs w:val="22"/>
                <w:spacing w:val="3"/>
              </w:rPr>
              <w:t xml:space="preserve"> </w:t>
            </w:r>
            <w:r>
              <w:rPr>
                <w:rFonts w:ascii="SimSun" w:hAnsi="SimSun" w:eastAsia="SimSun" w:cs="SimSun"/>
                <w:sz w:val="22"/>
                <w:szCs w:val="22"/>
                <w:spacing w:val="23"/>
              </w:rPr>
              <w:t>辅助驾驶等关键技术软件产品的研发与应</w:t>
            </w:r>
            <w:r>
              <w:rPr>
                <w:rFonts w:ascii="SimSun" w:hAnsi="SimSun" w:eastAsia="SimSun" w:cs="SimSun"/>
                <w:sz w:val="22"/>
                <w:szCs w:val="22"/>
                <w:spacing w:val="4"/>
              </w:rPr>
              <w:t xml:space="preserve"> </w:t>
            </w:r>
            <w:r>
              <w:rPr>
                <w:rFonts w:ascii="SimSun" w:hAnsi="SimSun" w:eastAsia="SimSun" w:cs="SimSun"/>
                <w:sz w:val="22"/>
                <w:szCs w:val="22"/>
                <w:spacing w:val="4"/>
              </w:rPr>
              <w:t>用。</w:t>
            </w:r>
          </w:p>
          <w:p>
            <w:pPr>
              <w:spacing w:line="245" w:lineRule="auto"/>
              <w:rPr>
                <w:rFonts w:ascii="Arial"/>
                <w:sz w:val="21"/>
              </w:rPr>
            </w:pPr>
            <w:r/>
          </w:p>
          <w:p>
            <w:pPr>
              <w:ind w:left="670"/>
              <w:spacing w:before="75" w:line="222" w:lineRule="auto"/>
              <w:rPr>
                <w:rFonts w:ascii="SimHei" w:hAnsi="SimHei" w:eastAsia="SimHei" w:cs="SimHei"/>
                <w:sz w:val="23"/>
                <w:szCs w:val="23"/>
              </w:rPr>
            </w:pPr>
            <w:r>
              <w:rPr>
                <w:rFonts w:ascii="SimHei" w:hAnsi="SimHei" w:eastAsia="SimHei" w:cs="SimHei"/>
                <w:sz w:val="23"/>
                <w:szCs w:val="23"/>
                <w:b/>
                <w:bCs/>
                <w:spacing w:val="-17"/>
                <w:w w:val="97"/>
              </w:rPr>
              <w:t>表3-9</w:t>
            </w:r>
            <w:r>
              <w:rPr>
                <w:rFonts w:ascii="SimHei" w:hAnsi="SimHei" w:eastAsia="SimHei" w:cs="SimHei"/>
                <w:sz w:val="23"/>
                <w:szCs w:val="23"/>
                <w:spacing w:val="82"/>
              </w:rPr>
              <w:t xml:space="preserve"> </w:t>
            </w:r>
            <w:r>
              <w:rPr>
                <w:rFonts w:ascii="SimHei" w:hAnsi="SimHei" w:eastAsia="SimHei" w:cs="SimHei"/>
                <w:sz w:val="23"/>
                <w:szCs w:val="23"/>
                <w:b/>
                <w:bCs/>
                <w:spacing w:val="-17"/>
                <w:w w:val="97"/>
              </w:rPr>
              <w:t>浙江省部分人工智能软件企业</w:t>
            </w:r>
          </w:p>
          <w:p>
            <w:pPr>
              <w:spacing w:line="112" w:lineRule="exact"/>
              <w:rPr/>
            </w:pPr>
            <w:r/>
          </w:p>
          <w:tbl>
            <w:tblPr>
              <w:tblStyle w:val="2"/>
              <w:tblW w:w="4320" w:type="dxa"/>
              <w:tblInd w:w="187"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82"/>
              <w:gridCol w:w="1337"/>
              <w:gridCol w:w="1801"/>
            </w:tblGrid>
            <w:tr>
              <w:trPr>
                <w:trHeight w:val="563" w:hRule="atLeast"/>
              </w:trPr>
              <w:tc>
                <w:tcPr>
                  <w:tcW w:w="1182" w:type="dxa"/>
                  <w:vAlign w:val="top"/>
                </w:tcPr>
                <w:p>
                  <w:pPr>
                    <w:ind w:left="148"/>
                    <w:spacing w:before="171" w:line="220" w:lineRule="auto"/>
                    <w:rPr>
                      <w:rFonts w:ascii="SimSun" w:hAnsi="SimSun" w:eastAsia="SimSun" w:cs="SimSun"/>
                      <w:sz w:val="22"/>
                      <w:szCs w:val="22"/>
                    </w:rPr>
                  </w:pPr>
                  <w:r>
                    <w:pict>
                      <v:rect id="_x0000_s495" style="position:absolute;margin-left:-0.25pt;margin-top:-0.246663pt;mso-position-vertical-relative:text;mso-position-horizontal-relative:text;width:59.05pt;height:28.5pt;z-index:-247745536;" fillcolor="#4F86C6" filled="true" stroked="false"/>
                    </w:pict>
                  </w:r>
                  <w:r>
                    <w:rPr>
                      <w:rFonts w:ascii="SimSun" w:hAnsi="SimSun" w:eastAsia="SimSun" w:cs="SimSun"/>
                      <w:sz w:val="22"/>
                      <w:szCs w:val="22"/>
                      <w:b/>
                      <w:bCs/>
                      <w:color w:val="0075DC"/>
                      <w:spacing w:val="-5"/>
                    </w:rPr>
                    <w:t>主要领域</w:t>
                  </w:r>
                </w:p>
              </w:tc>
              <w:tc>
                <w:tcPr>
                  <w:tcW w:w="1337" w:type="dxa"/>
                  <w:vAlign w:val="top"/>
                </w:tcPr>
                <w:p>
                  <w:pPr>
                    <w:ind w:left="116"/>
                    <w:spacing w:before="170" w:line="219" w:lineRule="auto"/>
                    <w:rPr>
                      <w:rFonts w:ascii="SimSun" w:hAnsi="SimSun" w:eastAsia="SimSun" w:cs="SimSun"/>
                      <w:sz w:val="22"/>
                      <w:szCs w:val="22"/>
                    </w:rPr>
                  </w:pPr>
                  <w:r>
                    <w:pict>
                      <v:rect id="_x0000_s496" style="position:absolute;margin-left:-0.348816pt;margin-top:-0.230049pt;mso-position-vertical-relative:text;mso-position-horizontal-relative:text;width:67.05pt;height:28.5pt;z-index:-247746560;" fillcolor="#4F86C7" filled="true" stroked="false"/>
                    </w:pict>
                  </w:r>
                  <w:r>
                    <w:rPr>
                      <w:rFonts w:ascii="SimSun" w:hAnsi="SimSun" w:eastAsia="SimSun" w:cs="SimSun"/>
                      <w:sz w:val="22"/>
                      <w:szCs w:val="22"/>
                      <w:b/>
                      <w:bCs/>
                      <w:color w:val="FFFFFF"/>
                      <w:spacing w:val="-4"/>
                    </w:rPr>
                    <w:t>代表性企业</w:t>
                  </w:r>
                </w:p>
              </w:tc>
              <w:tc>
                <w:tcPr>
                  <w:tcW w:w="1801" w:type="dxa"/>
                  <w:vAlign w:val="top"/>
                </w:tcPr>
                <w:p>
                  <w:pPr>
                    <w:ind w:left="349"/>
                    <w:spacing w:before="170" w:line="219" w:lineRule="auto"/>
                    <w:rPr>
                      <w:rFonts w:ascii="SimSun" w:hAnsi="SimSun" w:eastAsia="SimSun" w:cs="SimSun"/>
                      <w:sz w:val="22"/>
                      <w:szCs w:val="22"/>
                    </w:rPr>
                  </w:pPr>
                  <w:r>
                    <w:pict>
                      <v:rect id="_x0000_s497" style="position:absolute;margin-left:-0.197418pt;margin-top:-0.230049pt;mso-position-vertical-relative:text;mso-position-horizontal-relative:text;width:90.05pt;height:28.5pt;z-index:-247744512;" fillcolor="#4F86C7" filled="true" stroked="false"/>
                    </w:pict>
                  </w:r>
                  <w:r>
                    <w:rPr>
                      <w:rFonts w:ascii="SimSun" w:hAnsi="SimSun" w:eastAsia="SimSun" w:cs="SimSun"/>
                      <w:sz w:val="22"/>
                      <w:szCs w:val="22"/>
                      <w:b/>
                      <w:bCs/>
                      <w:color w:val="FFFFFF"/>
                      <w:spacing w:val="1"/>
                    </w:rPr>
                    <w:t>代表性平台</w:t>
                  </w:r>
                </w:p>
              </w:tc>
            </w:tr>
            <w:tr>
              <w:trPr>
                <w:trHeight w:val="987" w:hRule="atLeast"/>
              </w:trPr>
              <w:tc>
                <w:tcPr>
                  <w:tcW w:w="1182" w:type="dxa"/>
                  <w:vAlign w:val="top"/>
                </w:tcPr>
                <w:p>
                  <w:pPr>
                    <w:spacing w:line="317" w:lineRule="auto"/>
                    <w:rPr>
                      <w:rFonts w:ascii="Arial"/>
                      <w:sz w:val="21"/>
                    </w:rPr>
                  </w:pPr>
                  <w:r/>
                </w:p>
                <w:p>
                  <w:pPr>
                    <w:ind w:left="145"/>
                    <w:spacing w:before="72" w:line="219" w:lineRule="auto"/>
                    <w:rPr>
                      <w:rFonts w:ascii="SimSun" w:hAnsi="SimSun" w:eastAsia="SimSun" w:cs="SimSun"/>
                      <w:sz w:val="22"/>
                      <w:szCs w:val="22"/>
                    </w:rPr>
                  </w:pPr>
                  <w:r>
                    <w:rPr>
                      <w:rFonts w:ascii="SimSun" w:hAnsi="SimSun" w:eastAsia="SimSun" w:cs="SimSun"/>
                      <w:sz w:val="22"/>
                      <w:szCs w:val="22"/>
                      <w:spacing w:val="-2"/>
                    </w:rPr>
                    <w:t>城市治理</w:t>
                  </w:r>
                </w:p>
              </w:tc>
              <w:tc>
                <w:tcPr>
                  <w:tcW w:w="1337" w:type="dxa"/>
                  <w:vAlign w:val="top"/>
                </w:tcPr>
                <w:p>
                  <w:pPr>
                    <w:spacing w:line="320" w:lineRule="auto"/>
                    <w:rPr>
                      <w:rFonts w:ascii="Arial"/>
                      <w:sz w:val="21"/>
                    </w:rPr>
                  </w:pPr>
                  <w:r/>
                </w:p>
                <w:p>
                  <w:pPr>
                    <w:ind w:left="223"/>
                    <w:spacing w:before="72" w:line="221" w:lineRule="auto"/>
                    <w:rPr>
                      <w:rFonts w:ascii="SimSun" w:hAnsi="SimSun" w:eastAsia="SimSun" w:cs="SimSun"/>
                      <w:sz w:val="22"/>
                      <w:szCs w:val="22"/>
                    </w:rPr>
                  </w:pPr>
                  <w:r>
                    <w:rPr>
                      <w:rFonts w:ascii="SimSun" w:hAnsi="SimSun" w:eastAsia="SimSun" w:cs="SimSun"/>
                      <w:sz w:val="22"/>
                      <w:szCs w:val="22"/>
                      <w:spacing w:val="3"/>
                    </w:rPr>
                    <w:t>阿里巴巴</w:t>
                  </w:r>
                </w:p>
              </w:tc>
              <w:tc>
                <w:tcPr>
                  <w:tcW w:w="1801" w:type="dxa"/>
                  <w:vAlign w:val="top"/>
                </w:tcPr>
                <w:p>
                  <w:pPr>
                    <w:ind w:left="126"/>
                    <w:spacing w:before="81" w:line="219" w:lineRule="auto"/>
                    <w:rPr>
                      <w:rFonts w:ascii="SimSun" w:hAnsi="SimSun" w:eastAsia="SimSun" w:cs="SimSun"/>
                      <w:sz w:val="22"/>
                      <w:szCs w:val="22"/>
                    </w:rPr>
                  </w:pPr>
                  <w:r>
                    <w:rPr>
                      <w:rFonts w:ascii="SimSun" w:hAnsi="SimSun" w:eastAsia="SimSun" w:cs="SimSun"/>
                      <w:sz w:val="22"/>
                      <w:szCs w:val="22"/>
                      <w:spacing w:val="-2"/>
                    </w:rPr>
                    <w:t>城市大脑国家新</w:t>
                  </w:r>
                </w:p>
                <w:p>
                  <w:pPr>
                    <w:ind w:left="126"/>
                    <w:spacing w:before="48" w:line="219" w:lineRule="auto"/>
                    <w:rPr>
                      <w:rFonts w:ascii="SimSun" w:hAnsi="SimSun" w:eastAsia="SimSun" w:cs="SimSun"/>
                      <w:sz w:val="22"/>
                      <w:szCs w:val="22"/>
                    </w:rPr>
                  </w:pPr>
                  <w:r>
                    <w:rPr>
                      <w:rFonts w:ascii="SimSun" w:hAnsi="SimSun" w:eastAsia="SimSun" w:cs="SimSun"/>
                      <w:sz w:val="22"/>
                      <w:szCs w:val="22"/>
                      <w:spacing w:val="1"/>
                    </w:rPr>
                    <w:t>一代人工智能开</w:t>
                  </w:r>
                </w:p>
                <w:p>
                  <w:pPr>
                    <w:ind w:left="346"/>
                    <w:spacing w:before="59" w:line="220" w:lineRule="auto"/>
                    <w:rPr>
                      <w:rFonts w:ascii="SimSun" w:hAnsi="SimSun" w:eastAsia="SimSun" w:cs="SimSun"/>
                      <w:sz w:val="22"/>
                      <w:szCs w:val="22"/>
                    </w:rPr>
                  </w:pPr>
                  <w:r>
                    <w:rPr>
                      <w:rFonts w:ascii="SimSun" w:hAnsi="SimSun" w:eastAsia="SimSun" w:cs="SimSun"/>
                      <w:sz w:val="22"/>
                      <w:szCs w:val="22"/>
                      <w:spacing w:val="4"/>
                    </w:rPr>
                    <w:t>放创新平台</w:t>
                  </w:r>
                </w:p>
              </w:tc>
            </w:tr>
            <w:tr>
              <w:trPr>
                <w:trHeight w:val="1317" w:hRule="atLeast"/>
              </w:trPr>
              <w:tc>
                <w:tcPr>
                  <w:tcW w:w="1182" w:type="dxa"/>
                  <w:vAlign w:val="top"/>
                </w:tcPr>
                <w:p>
                  <w:pPr>
                    <w:rPr>
                      <w:rFonts w:ascii="Arial"/>
                      <w:sz w:val="21"/>
                    </w:rPr>
                  </w:pPr>
                  <w:r/>
                </w:p>
                <w:p>
                  <w:pPr>
                    <w:rPr>
                      <w:rFonts w:ascii="Arial"/>
                      <w:sz w:val="21"/>
                    </w:rPr>
                  </w:pPr>
                  <w:r/>
                </w:p>
                <w:p>
                  <w:pPr>
                    <w:ind w:left="145"/>
                    <w:spacing w:before="71" w:line="220" w:lineRule="auto"/>
                    <w:rPr>
                      <w:rFonts w:ascii="SimSun" w:hAnsi="SimSun" w:eastAsia="SimSun" w:cs="SimSun"/>
                      <w:sz w:val="22"/>
                      <w:szCs w:val="22"/>
                    </w:rPr>
                  </w:pPr>
                  <w:r>
                    <w:pict>
                      <v:rect id="_x0000_s498" style="position:absolute;margin-left:-0.25pt;margin-top:-24.3974pt;mso-position-vertical-relative:text;mso-position-horizontal-relative:text;width:59.05pt;height:66.55pt;z-index:-247743488;" fillcolor="#E5E6E8" filled="true" stroked="false"/>
                    </w:pict>
                  </w:r>
                  <w:r>
                    <w:rPr>
                      <w:rFonts w:ascii="SimSun" w:hAnsi="SimSun" w:eastAsia="SimSun" w:cs="SimSun"/>
                      <w:sz w:val="22"/>
                      <w:szCs w:val="22"/>
                      <w:spacing w:val="4"/>
                    </w:rPr>
                    <w:t>视频感知</w:t>
                  </w:r>
                </w:p>
              </w:tc>
              <w:tc>
                <w:tcPr>
                  <w:tcW w:w="1337" w:type="dxa"/>
                  <w:vAlign w:val="top"/>
                </w:tcPr>
                <w:p>
                  <w:pPr>
                    <w:spacing w:line="310" w:lineRule="auto"/>
                    <w:rPr>
                      <w:rFonts w:ascii="Arial"/>
                      <w:sz w:val="21"/>
                    </w:rPr>
                  </w:pPr>
                  <w:r/>
                </w:p>
                <w:p>
                  <w:pPr>
                    <w:ind w:left="113"/>
                    <w:spacing w:before="72" w:line="219" w:lineRule="auto"/>
                    <w:rPr>
                      <w:rFonts w:ascii="SimSun" w:hAnsi="SimSun" w:eastAsia="SimSun" w:cs="SimSun"/>
                      <w:sz w:val="22"/>
                      <w:szCs w:val="22"/>
                    </w:rPr>
                  </w:pPr>
                  <w:r>
                    <w:pict>
                      <v:rect id="_x0000_s499" style="position:absolute;margin-left:-0.348816pt;margin-top:-15.8284pt;mso-position-vertical-relative:text;mso-position-horizontal-relative:text;width:67.05pt;height:66.55pt;z-index:-247742464;" fillcolor="#E5E6E8" filled="true" stroked="false"/>
                    </w:pict>
                  </w:r>
                  <w:r>
                    <w:rPr>
                      <w:rFonts w:ascii="SimSun" w:hAnsi="SimSun" w:eastAsia="SimSun" w:cs="SimSun"/>
                      <w:sz w:val="22"/>
                      <w:szCs w:val="22"/>
                      <w:spacing w:val="22"/>
                    </w:rPr>
                    <w:t>海康威视、</w:t>
                  </w:r>
                </w:p>
                <w:p>
                  <w:pPr>
                    <w:ind w:left="223"/>
                    <w:spacing w:before="79" w:line="219" w:lineRule="auto"/>
                    <w:rPr>
                      <w:rFonts w:ascii="SimSun" w:hAnsi="SimSun" w:eastAsia="SimSun" w:cs="SimSun"/>
                      <w:sz w:val="22"/>
                      <w:szCs w:val="22"/>
                    </w:rPr>
                  </w:pPr>
                  <w:r>
                    <w:rPr>
                      <w:rFonts w:ascii="SimSun" w:hAnsi="SimSun" w:eastAsia="SimSun" w:cs="SimSun"/>
                      <w:sz w:val="22"/>
                      <w:szCs w:val="22"/>
                      <w:spacing w:val="2"/>
                    </w:rPr>
                    <w:t>大华股份</w:t>
                  </w:r>
                </w:p>
              </w:tc>
              <w:tc>
                <w:tcPr>
                  <w:shd w:val="clear" w:fill="E5E6E8"/>
                  <w:tcW w:w="1801" w:type="dxa"/>
                  <w:vAlign w:val="top"/>
                </w:tcPr>
                <w:p>
                  <w:pPr>
                    <w:ind w:left="126"/>
                    <w:spacing w:before="64" w:line="219" w:lineRule="auto"/>
                    <w:rPr>
                      <w:rFonts w:ascii="SimSun" w:hAnsi="SimSun" w:eastAsia="SimSun" w:cs="SimSun"/>
                      <w:sz w:val="22"/>
                      <w:szCs w:val="22"/>
                    </w:rPr>
                  </w:pPr>
                  <w:r>
                    <w:rPr>
                      <w:rFonts w:ascii="SimSun" w:hAnsi="SimSun" w:eastAsia="SimSun" w:cs="SimSun"/>
                      <w:sz w:val="22"/>
                      <w:szCs w:val="22"/>
                      <w:spacing w:val="-1"/>
                    </w:rPr>
                    <w:t>海康威视视频感</w:t>
                  </w:r>
                </w:p>
                <w:p>
                  <w:pPr>
                    <w:ind w:left="126"/>
                    <w:spacing w:before="79" w:line="219" w:lineRule="auto"/>
                    <w:rPr>
                      <w:rFonts w:ascii="SimSun" w:hAnsi="SimSun" w:eastAsia="SimSun" w:cs="SimSun"/>
                      <w:sz w:val="22"/>
                      <w:szCs w:val="22"/>
                    </w:rPr>
                  </w:pPr>
                  <w:r>
                    <w:rPr>
                      <w:rFonts w:ascii="SimSun" w:hAnsi="SimSun" w:eastAsia="SimSun" w:cs="SimSun"/>
                      <w:sz w:val="22"/>
                      <w:szCs w:val="22"/>
                      <w:spacing w:val="1"/>
                    </w:rPr>
                    <w:t>知国家新一代人</w:t>
                  </w:r>
                </w:p>
                <w:p>
                  <w:pPr>
                    <w:ind w:left="126"/>
                    <w:spacing w:before="59" w:line="220" w:lineRule="auto"/>
                    <w:rPr>
                      <w:rFonts w:ascii="SimSun" w:hAnsi="SimSun" w:eastAsia="SimSun" w:cs="SimSun"/>
                      <w:sz w:val="22"/>
                      <w:szCs w:val="22"/>
                    </w:rPr>
                  </w:pPr>
                  <w:r>
                    <w:rPr>
                      <w:rFonts w:ascii="SimSun" w:hAnsi="SimSun" w:eastAsia="SimSun" w:cs="SimSun"/>
                      <w:sz w:val="22"/>
                      <w:szCs w:val="22"/>
                      <w:spacing w:val="1"/>
                    </w:rPr>
                    <w:t>工智能开放创新</w:t>
                  </w:r>
                </w:p>
                <w:p>
                  <w:pPr>
                    <w:ind w:left="676"/>
                    <w:spacing w:before="60" w:line="221" w:lineRule="auto"/>
                    <w:rPr>
                      <w:rFonts w:ascii="SimSun" w:hAnsi="SimSun" w:eastAsia="SimSun" w:cs="SimSun"/>
                      <w:sz w:val="22"/>
                      <w:szCs w:val="22"/>
                    </w:rPr>
                  </w:pPr>
                  <w:r>
                    <w:rPr>
                      <w:rFonts w:ascii="SimSun" w:hAnsi="SimSun" w:eastAsia="SimSun" w:cs="SimSun"/>
                      <w:sz w:val="22"/>
                      <w:szCs w:val="22"/>
                      <w:spacing w:val="11"/>
                    </w:rPr>
                    <w:t>平台</w:t>
                  </w:r>
                </w:p>
              </w:tc>
            </w:tr>
            <w:tr>
              <w:trPr>
                <w:trHeight w:val="658" w:hRule="atLeast"/>
              </w:trPr>
              <w:tc>
                <w:tcPr>
                  <w:tcW w:w="1182" w:type="dxa"/>
                  <w:vAlign w:val="top"/>
                </w:tcPr>
                <w:p>
                  <w:pPr>
                    <w:ind w:left="365" w:right="138" w:hanging="220"/>
                    <w:spacing w:before="68" w:line="243" w:lineRule="auto"/>
                    <w:rPr>
                      <w:rFonts w:ascii="SimSun" w:hAnsi="SimSun" w:eastAsia="SimSun" w:cs="SimSun"/>
                      <w:sz w:val="22"/>
                      <w:szCs w:val="22"/>
                    </w:rPr>
                  </w:pPr>
                  <w:r>
                    <w:rPr>
                      <w:rFonts w:ascii="SimSun" w:hAnsi="SimSun" w:eastAsia="SimSun" w:cs="SimSun"/>
                      <w:sz w:val="22"/>
                      <w:szCs w:val="22"/>
                      <w:spacing w:val="2"/>
                    </w:rPr>
                    <w:t>智能网联</w:t>
                  </w:r>
                  <w:r>
                    <w:rPr>
                      <w:rFonts w:ascii="SimSun" w:hAnsi="SimSun" w:eastAsia="SimSun" w:cs="SimSun"/>
                      <w:sz w:val="22"/>
                      <w:szCs w:val="22"/>
                    </w:rPr>
                    <w:t xml:space="preserve"> </w:t>
                  </w:r>
                  <w:r>
                    <w:rPr>
                      <w:rFonts w:ascii="SimSun" w:hAnsi="SimSun" w:eastAsia="SimSun" w:cs="SimSun"/>
                      <w:sz w:val="22"/>
                      <w:szCs w:val="22"/>
                      <w:spacing w:val="-3"/>
                    </w:rPr>
                    <w:t>汽车</w:t>
                  </w:r>
                </w:p>
              </w:tc>
              <w:tc>
                <w:tcPr>
                  <w:tcW w:w="1337" w:type="dxa"/>
                  <w:vAlign w:val="top"/>
                </w:tcPr>
                <w:p>
                  <w:pPr>
                    <w:ind w:left="443"/>
                    <w:spacing w:before="229" w:line="221" w:lineRule="auto"/>
                    <w:rPr>
                      <w:rFonts w:ascii="SimSun" w:hAnsi="SimSun" w:eastAsia="SimSun" w:cs="SimSun"/>
                      <w:sz w:val="22"/>
                      <w:szCs w:val="22"/>
                    </w:rPr>
                  </w:pPr>
                  <w:r>
                    <w:rPr>
                      <w:rFonts w:ascii="SimSun" w:hAnsi="SimSun" w:eastAsia="SimSun" w:cs="SimSun"/>
                      <w:sz w:val="22"/>
                      <w:szCs w:val="22"/>
                      <w:spacing w:val="8"/>
                    </w:rPr>
                    <w:t>吉利</w:t>
                  </w:r>
                </w:p>
              </w:tc>
              <w:tc>
                <w:tcPr>
                  <w:tcW w:w="1801" w:type="dxa"/>
                  <w:vAlign w:val="top"/>
                </w:tcPr>
                <w:p>
                  <w:pPr>
                    <w:rPr>
                      <w:rFonts w:ascii="Arial"/>
                      <w:sz w:val="21"/>
                    </w:rPr>
                  </w:pPr>
                  <w:r/>
                </w:p>
              </w:tc>
            </w:tr>
            <w:tr>
              <w:trPr>
                <w:trHeight w:val="658" w:hRule="atLeast"/>
              </w:trPr>
              <w:tc>
                <w:tcPr>
                  <w:tcW w:w="1182" w:type="dxa"/>
                  <w:vAlign w:val="top"/>
                </w:tcPr>
                <w:p>
                  <w:pPr>
                    <w:ind w:left="145"/>
                    <w:spacing w:before="79" w:line="220" w:lineRule="auto"/>
                    <w:rPr>
                      <w:rFonts w:ascii="SimSun" w:hAnsi="SimSun" w:eastAsia="SimSun" w:cs="SimSun"/>
                      <w:sz w:val="22"/>
                      <w:szCs w:val="22"/>
                    </w:rPr>
                  </w:pPr>
                  <w:r>
                    <w:pict>
                      <v:rect id="_x0000_s500" style="position:absolute;margin-left:-0.25pt;margin-top:0.006709pt;mso-position-vertical-relative:text;mso-position-horizontal-relative:text;width:59.05pt;height:33.5pt;z-index:-247741440;" fillcolor="#E5E6E8" filled="true" stroked="false"/>
                    </w:pict>
                  </w:r>
                  <w:r>
                    <w:rPr>
                      <w:rFonts w:ascii="SimSun" w:hAnsi="SimSun" w:eastAsia="SimSun" w:cs="SimSun"/>
                      <w:sz w:val="22"/>
                      <w:szCs w:val="22"/>
                      <w:spacing w:val="2"/>
                    </w:rPr>
                    <w:t>智能医疗</w:t>
                  </w:r>
                </w:p>
                <w:p>
                  <w:pPr>
                    <w:ind w:left="255"/>
                    <w:spacing w:before="47" w:line="219" w:lineRule="auto"/>
                    <w:rPr>
                      <w:rFonts w:ascii="SimSun" w:hAnsi="SimSun" w:eastAsia="SimSun" w:cs="SimSun"/>
                      <w:sz w:val="22"/>
                      <w:szCs w:val="22"/>
                    </w:rPr>
                  </w:pPr>
                  <w:r>
                    <w:rPr>
                      <w:rFonts w:ascii="SimSun" w:hAnsi="SimSun" w:eastAsia="SimSun" w:cs="SimSun"/>
                      <w:sz w:val="22"/>
                      <w:szCs w:val="22"/>
                      <w:spacing w:val="3"/>
                    </w:rPr>
                    <w:t>与健康</w:t>
                  </w:r>
                </w:p>
              </w:tc>
              <w:tc>
                <w:tcPr>
                  <w:shd w:val="clear" w:fill="E5E6E8"/>
                  <w:tcW w:w="1337" w:type="dxa"/>
                  <w:vAlign w:val="top"/>
                </w:tcPr>
                <w:p>
                  <w:pPr>
                    <w:ind w:left="113"/>
                    <w:spacing w:before="69" w:line="219" w:lineRule="auto"/>
                    <w:rPr>
                      <w:rFonts w:ascii="SimSun" w:hAnsi="SimSun" w:eastAsia="SimSun" w:cs="SimSun"/>
                      <w:sz w:val="22"/>
                      <w:szCs w:val="22"/>
                    </w:rPr>
                  </w:pPr>
                  <w:r>
                    <w:rPr>
                      <w:rFonts w:ascii="SimSun" w:hAnsi="SimSun" w:eastAsia="SimSun" w:cs="SimSun"/>
                      <w:sz w:val="22"/>
                      <w:szCs w:val="22"/>
                      <w:spacing w:val="22"/>
                    </w:rPr>
                    <w:t>创业慧康、</w:t>
                  </w:r>
                </w:p>
                <w:p>
                  <w:pPr>
                    <w:ind w:left="223"/>
                    <w:spacing w:before="57" w:line="219" w:lineRule="auto"/>
                    <w:rPr>
                      <w:rFonts w:ascii="SimSun" w:hAnsi="SimSun" w:eastAsia="SimSun" w:cs="SimSun"/>
                      <w:sz w:val="22"/>
                      <w:szCs w:val="22"/>
                    </w:rPr>
                  </w:pPr>
                  <w:r>
                    <w:rPr>
                      <w:rFonts w:ascii="SimSun" w:hAnsi="SimSun" w:eastAsia="SimSun" w:cs="SimSun"/>
                      <w:sz w:val="22"/>
                      <w:szCs w:val="22"/>
                      <w:spacing w:val="2"/>
                    </w:rPr>
                    <w:t>医惠科技</w:t>
                  </w:r>
                </w:p>
              </w:tc>
              <w:tc>
                <w:tcPr>
                  <w:shd w:val="clear" w:fill="E5E6E8"/>
                  <w:tcW w:w="1801" w:type="dxa"/>
                  <w:vAlign w:val="top"/>
                </w:tcPr>
                <w:p>
                  <w:pPr>
                    <w:rPr>
                      <w:rFonts w:ascii="Arial"/>
                      <w:sz w:val="21"/>
                    </w:rPr>
                  </w:pPr>
                  <w:r/>
                </w:p>
              </w:tc>
            </w:tr>
            <w:tr>
              <w:trPr>
                <w:trHeight w:val="673" w:hRule="atLeast"/>
              </w:trPr>
              <w:tc>
                <w:tcPr>
                  <w:tcW w:w="1182" w:type="dxa"/>
                  <w:vAlign w:val="top"/>
                </w:tcPr>
                <w:p>
                  <w:pPr>
                    <w:ind w:left="145"/>
                    <w:spacing w:before="242" w:line="221" w:lineRule="auto"/>
                    <w:rPr>
                      <w:rFonts w:ascii="SimSun" w:hAnsi="SimSun" w:eastAsia="SimSun" w:cs="SimSun"/>
                      <w:sz w:val="22"/>
                      <w:szCs w:val="22"/>
                    </w:rPr>
                  </w:pPr>
                  <w:r>
                    <w:rPr>
                      <w:rFonts w:ascii="SimSun" w:hAnsi="SimSun" w:eastAsia="SimSun" w:cs="SimSun"/>
                      <w:sz w:val="22"/>
                      <w:szCs w:val="22"/>
                      <w:spacing w:val="3"/>
                    </w:rPr>
                    <w:t>智慧金融</w:t>
                  </w:r>
                </w:p>
              </w:tc>
              <w:tc>
                <w:tcPr>
                  <w:tcW w:w="1337" w:type="dxa"/>
                  <w:vAlign w:val="top"/>
                </w:tcPr>
                <w:p>
                  <w:pPr>
                    <w:ind w:left="113" w:right="119"/>
                    <w:spacing w:before="70" w:line="249" w:lineRule="auto"/>
                    <w:rPr>
                      <w:rFonts w:ascii="SimSun" w:hAnsi="SimSun" w:eastAsia="SimSun" w:cs="SimSun"/>
                      <w:sz w:val="22"/>
                      <w:szCs w:val="22"/>
                    </w:rPr>
                  </w:pPr>
                  <w:r>
                    <w:rPr>
                      <w:rFonts w:ascii="SimSun" w:hAnsi="SimSun" w:eastAsia="SimSun" w:cs="SimSun"/>
                      <w:sz w:val="22"/>
                      <w:szCs w:val="22"/>
                      <w:spacing w:val="-2"/>
                    </w:rPr>
                    <w:t>恒生、信雅</w:t>
                  </w:r>
                  <w:r>
                    <w:rPr>
                      <w:rFonts w:ascii="SimSun" w:hAnsi="SimSun" w:eastAsia="SimSun" w:cs="SimSun"/>
                      <w:sz w:val="22"/>
                      <w:szCs w:val="22"/>
                      <w:spacing w:val="3"/>
                    </w:rPr>
                    <w:t xml:space="preserve"> </w:t>
                  </w:r>
                  <w:r>
                    <w:rPr>
                      <w:rFonts w:ascii="SimSun" w:hAnsi="SimSun" w:eastAsia="SimSun" w:cs="SimSun"/>
                      <w:sz w:val="22"/>
                      <w:szCs w:val="22"/>
                      <w:spacing w:val="-2"/>
                    </w:rPr>
                    <w:t>达、同花顺</w:t>
                  </w:r>
                </w:p>
              </w:tc>
              <w:tc>
                <w:tcPr>
                  <w:tcW w:w="1801" w:type="dxa"/>
                  <w:vAlign w:val="top"/>
                </w:tcPr>
                <w:p>
                  <w:pPr>
                    <w:rPr>
                      <w:rFonts w:ascii="Arial"/>
                      <w:sz w:val="21"/>
                    </w:rPr>
                  </w:pPr>
                  <w:r/>
                </w:p>
              </w:tc>
            </w:tr>
          </w:tbl>
          <w:p>
            <w:pPr>
              <w:spacing w:line="14" w:lineRule="auto"/>
              <w:rPr>
                <w:rFonts w:ascii="Arial"/>
                <w:sz w:val="2"/>
              </w:rPr>
            </w:pPr>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ind w:left="473"/>
        <w:spacing w:before="75" w:line="222" w:lineRule="auto"/>
        <w:outlineLvl w:val="6"/>
        <w:rPr>
          <w:rFonts w:ascii="SimHei" w:hAnsi="SimHei" w:eastAsia="SimHei" w:cs="SimHei"/>
          <w:sz w:val="23"/>
          <w:szCs w:val="23"/>
        </w:rPr>
      </w:pPr>
      <w:r>
        <w:rPr>
          <w:rFonts w:ascii="SimHei" w:hAnsi="SimHei" w:eastAsia="SimHei" w:cs="SimHei"/>
          <w:sz w:val="23"/>
          <w:szCs w:val="23"/>
          <w:b/>
          <w:bCs/>
          <w:spacing w:val="-3"/>
        </w:rPr>
        <w:t>4.专业人才储备不足</w:t>
      </w:r>
    </w:p>
    <w:p>
      <w:pPr>
        <w:ind w:right="179" w:firstLine="470"/>
        <w:spacing w:before="62" w:line="268" w:lineRule="auto"/>
        <w:rPr>
          <w:rFonts w:ascii="SimSun" w:hAnsi="SimSun" w:eastAsia="SimSun" w:cs="SimSun"/>
          <w:sz w:val="23"/>
          <w:szCs w:val="23"/>
        </w:rPr>
      </w:pPr>
      <w:r>
        <w:rPr>
          <w:rFonts w:ascii="SimSun" w:hAnsi="SimSun" w:eastAsia="SimSun" w:cs="SimSun"/>
          <w:sz w:val="23"/>
          <w:szCs w:val="23"/>
          <w:spacing w:val="-1"/>
        </w:rPr>
        <w:t>人才是产业发展的第一资源。浙江省软</w:t>
      </w:r>
      <w:r>
        <w:rPr>
          <w:rFonts w:ascii="SimSun" w:hAnsi="SimSun" w:eastAsia="SimSun" w:cs="SimSun"/>
          <w:sz w:val="23"/>
          <w:szCs w:val="23"/>
          <w:spacing w:val="5"/>
        </w:rPr>
        <w:t xml:space="preserve"> </w:t>
      </w:r>
      <w:r>
        <w:rPr>
          <w:rFonts w:ascii="SimSun" w:hAnsi="SimSun" w:eastAsia="SimSun" w:cs="SimSun"/>
          <w:sz w:val="23"/>
          <w:szCs w:val="23"/>
          <w:spacing w:val="-1"/>
        </w:rPr>
        <w:t>件行业从业人员总量规模与北京、广东、江</w:t>
      </w:r>
      <w:r>
        <w:rPr>
          <w:rFonts w:ascii="SimSun" w:hAnsi="SimSun" w:eastAsia="SimSun" w:cs="SimSun"/>
          <w:sz w:val="23"/>
          <w:szCs w:val="23"/>
          <w:spacing w:val="9"/>
        </w:rPr>
        <w:t xml:space="preserve"> </w:t>
      </w:r>
      <w:r>
        <w:rPr>
          <w:rFonts w:ascii="SimSun" w:hAnsi="SimSun" w:eastAsia="SimSun" w:cs="SimSun"/>
          <w:sz w:val="23"/>
          <w:szCs w:val="23"/>
          <w:spacing w:val="-1"/>
        </w:rPr>
        <w:t>苏比仅占其五成，行业人才储备相对不足。</w:t>
      </w:r>
      <w:r>
        <w:rPr>
          <w:rFonts w:ascii="SimSun" w:hAnsi="SimSun" w:eastAsia="SimSun" w:cs="SimSun"/>
          <w:sz w:val="23"/>
          <w:szCs w:val="23"/>
          <w:spacing w:val="13"/>
        </w:rPr>
        <w:t xml:space="preserve"> </w:t>
      </w:r>
      <w:r>
        <w:rPr>
          <w:rFonts w:ascii="SimSun" w:hAnsi="SimSun" w:eastAsia="SimSun" w:cs="SimSun"/>
          <w:sz w:val="23"/>
          <w:szCs w:val="23"/>
          <w:spacing w:val="-2"/>
        </w:rPr>
        <w:t>同时，浙江仅浙江大学一所211、985高校</w:t>
      </w:r>
      <w:r>
        <w:rPr>
          <w:rFonts w:ascii="SimSun" w:hAnsi="SimSun" w:eastAsia="SimSun" w:cs="SimSun"/>
          <w:sz w:val="23"/>
          <w:szCs w:val="23"/>
          <w:spacing w:val="-3"/>
        </w:rPr>
        <w:t>，</w:t>
      </w:r>
      <w:r>
        <w:rPr>
          <w:rFonts w:ascii="SimSun" w:hAnsi="SimSun" w:eastAsia="SimSun" w:cs="SimSun"/>
          <w:sz w:val="23"/>
          <w:szCs w:val="23"/>
        </w:rPr>
        <w:t xml:space="preserve"> </w:t>
      </w:r>
      <w:r>
        <w:rPr>
          <w:rFonts w:ascii="SimSun" w:hAnsi="SimSun" w:eastAsia="SimSun" w:cs="SimSun"/>
          <w:sz w:val="23"/>
          <w:szCs w:val="23"/>
          <w:spacing w:val="-1"/>
        </w:rPr>
        <w:t>与京粤苏差距较大，高校对社会的人才输送</w:t>
      </w:r>
      <w:r>
        <w:rPr>
          <w:rFonts w:ascii="SimSun" w:hAnsi="SimSun" w:eastAsia="SimSun" w:cs="SimSun"/>
          <w:sz w:val="23"/>
          <w:szCs w:val="23"/>
          <w:spacing w:val="4"/>
        </w:rPr>
        <w:t xml:space="preserve"> </w:t>
      </w:r>
      <w:r>
        <w:rPr>
          <w:rFonts w:ascii="SimSun" w:hAnsi="SimSun" w:eastAsia="SimSun" w:cs="SimSun"/>
          <w:sz w:val="23"/>
          <w:szCs w:val="23"/>
          <w:spacing w:val="-1"/>
        </w:rPr>
        <w:t>严重不足。此外，随着人工智能与各行业的</w:t>
      </w:r>
      <w:r>
        <w:rPr>
          <w:rFonts w:ascii="SimSun" w:hAnsi="SimSun" w:eastAsia="SimSun" w:cs="SimSun"/>
          <w:sz w:val="23"/>
          <w:szCs w:val="23"/>
          <w:spacing w:val="8"/>
        </w:rPr>
        <w:t xml:space="preserve"> </w:t>
      </w:r>
      <w:r>
        <w:rPr>
          <w:rFonts w:ascii="SimSun" w:hAnsi="SimSun" w:eastAsia="SimSun" w:cs="SimSun"/>
          <w:sz w:val="23"/>
          <w:szCs w:val="23"/>
          <w:spacing w:val="-1"/>
        </w:rPr>
        <w:t>交叉渗透，兼顾人工智能与传统产业的跨界</w:t>
      </w:r>
      <w:r>
        <w:rPr>
          <w:rFonts w:ascii="SimSun" w:hAnsi="SimSun" w:eastAsia="SimSun" w:cs="SimSun"/>
          <w:sz w:val="23"/>
          <w:szCs w:val="23"/>
          <w:spacing w:val="4"/>
        </w:rPr>
        <w:t xml:space="preserve"> </w:t>
      </w:r>
      <w:r>
        <w:rPr>
          <w:rFonts w:ascii="SimSun" w:hAnsi="SimSun" w:eastAsia="SimSun" w:cs="SimSun"/>
          <w:sz w:val="23"/>
          <w:szCs w:val="23"/>
          <w:spacing w:val="1"/>
        </w:rPr>
        <w:t>人才成为了需求热门，跨界复合人才的不足</w:t>
      </w:r>
      <w:r>
        <w:rPr>
          <w:rFonts w:ascii="SimSun" w:hAnsi="SimSun" w:eastAsia="SimSun" w:cs="SimSun"/>
          <w:sz w:val="23"/>
          <w:szCs w:val="23"/>
        </w:rPr>
        <w:t xml:space="preserve"> </w:t>
      </w:r>
      <w:r>
        <w:rPr>
          <w:rFonts w:ascii="SimSun" w:hAnsi="SimSun" w:eastAsia="SimSun" w:cs="SimSun"/>
          <w:sz w:val="23"/>
          <w:szCs w:val="23"/>
        </w:rPr>
        <w:t>限制了产业发展以及与实体经济的深度融合</w:t>
      </w:r>
      <w:r>
        <w:rPr>
          <w:rFonts w:ascii="SimSun" w:hAnsi="SimSun" w:eastAsia="SimSun" w:cs="SimSun"/>
          <w:sz w:val="23"/>
          <w:szCs w:val="23"/>
        </w:rPr>
        <w:t xml:space="preserve"> </w:t>
      </w:r>
      <w:r>
        <w:rPr>
          <w:rFonts w:ascii="SimSun" w:hAnsi="SimSun" w:eastAsia="SimSun" w:cs="SimSun"/>
          <w:sz w:val="23"/>
          <w:szCs w:val="23"/>
          <w:spacing w:val="-11"/>
        </w:rPr>
        <w:t>发展。</w:t>
      </w:r>
    </w:p>
    <w:p>
      <w:pPr>
        <w:spacing w:line="274" w:lineRule="auto"/>
        <w:rPr>
          <w:rFonts w:ascii="Arial"/>
          <w:sz w:val="21"/>
        </w:rPr>
      </w:pPr>
      <w:r/>
    </w:p>
    <w:p>
      <w:pPr>
        <w:spacing w:line="379" w:lineRule="exact"/>
        <w:textAlignment w:val="center"/>
        <w:rPr/>
      </w:pPr>
      <w:r>
        <w:pict>
          <v:group id="_x0000_s501" style="mso-position-vertical-relative:line;mso-position-horizontal-relative:char;width:104.55pt;height:19pt;" filled="false" stroked="false" coordsize="2091,380" coordorigin="0,0">
            <v:shape id="_x0000_s502" style="position:absolute;left:40;top:0;width:2051;height:380;" filled="false" stroked="false" type="#_x0000_t75">
              <v:imagedata o:title="" r:id="rId239"/>
            </v:shape>
            <v:shape id="_x0000_s503" style="position:absolute;left:-20;top:-20;width:2131;height:489;" filled="false" stroked="false" type="#_x0000_t202">
              <v:fill on="false"/>
              <v:stroke on="false"/>
              <v:path/>
              <v:imagedata o:title=""/>
              <o:lock v:ext="edit" aspectratio="false"/>
              <v:textbox inset="0mm,0mm,0mm,0mm">
                <w:txbxContent>
                  <w:p>
                    <w:pPr>
                      <w:ind w:left="20"/>
                      <w:spacing w:before="64" w:line="221" w:lineRule="auto"/>
                      <w:tabs>
                        <w:tab w:val="left" w:pos="200"/>
                      </w:tabs>
                      <w:rPr>
                        <w:rFonts w:ascii="SimHei" w:hAnsi="SimHei" w:eastAsia="SimHei" w:cs="SimHei"/>
                        <w:sz w:val="27"/>
                        <w:szCs w:val="27"/>
                      </w:rPr>
                    </w:pPr>
                    <w:r>
                      <w:rPr>
                        <w:rFonts w:ascii="SimHei" w:hAnsi="SimHei" w:eastAsia="SimHei" w:cs="SimHei"/>
                        <w:sz w:val="27"/>
                        <w:szCs w:val="27"/>
                        <w:u w:val="single" w:color="auto"/>
                        <w:color w:val="BF5427"/>
                      </w:rPr>
                      <w:tab/>
                    </w:r>
                    <w:r>
                      <w:rPr>
                        <w:rFonts w:ascii="SimHei" w:hAnsi="SimHei" w:eastAsia="SimHei" w:cs="SimHei"/>
                        <w:sz w:val="27"/>
                        <w:szCs w:val="27"/>
                        <w:b/>
                        <w:bCs/>
                        <w:u w:val="single" w:color="auto"/>
                        <w:color w:val="BF5427"/>
                        <w:spacing w:val="20"/>
                      </w:rPr>
                      <w:t>我省突破方向</w:t>
                    </w:r>
                  </w:p>
                </w:txbxContent>
              </v:textbox>
            </v:shape>
          </v:group>
        </w:pict>
      </w:r>
    </w:p>
    <w:p>
      <w:pPr>
        <w:ind w:left="473"/>
        <w:spacing w:before="84" w:line="221" w:lineRule="auto"/>
        <w:outlineLvl w:val="6"/>
        <w:rPr>
          <w:rFonts w:ascii="SimHei" w:hAnsi="SimHei" w:eastAsia="SimHei" w:cs="SimHei"/>
          <w:sz w:val="23"/>
          <w:szCs w:val="23"/>
        </w:rPr>
      </w:pPr>
      <w:r>
        <w:rPr>
          <w:rFonts w:ascii="SimHei" w:hAnsi="SimHei" w:eastAsia="SimHei" w:cs="SimHei"/>
          <w:sz w:val="23"/>
          <w:szCs w:val="23"/>
          <w:b/>
          <w:bCs/>
          <w:spacing w:val="-3"/>
        </w:rPr>
        <w:t>1.研发自主开源基础框架</w:t>
      </w:r>
    </w:p>
    <w:p>
      <w:pPr>
        <w:ind w:right="182" w:firstLine="470"/>
        <w:spacing w:before="66" w:line="268" w:lineRule="auto"/>
        <w:jc w:val="both"/>
        <w:rPr>
          <w:rFonts w:ascii="SimSun" w:hAnsi="SimSun" w:eastAsia="SimSun" w:cs="SimSun"/>
          <w:sz w:val="23"/>
          <w:szCs w:val="23"/>
        </w:rPr>
      </w:pPr>
      <w:r>
        <w:rPr>
          <w:rFonts w:ascii="SimSun" w:hAnsi="SimSun" w:eastAsia="SimSun" w:cs="SimSun"/>
          <w:sz w:val="23"/>
          <w:szCs w:val="23"/>
          <w:spacing w:val="-1"/>
        </w:rPr>
        <w:t>支持软件行业领军企业研发自主开源的</w:t>
      </w:r>
      <w:r>
        <w:rPr>
          <w:rFonts w:ascii="SimSun" w:hAnsi="SimSun" w:eastAsia="SimSun" w:cs="SimSun"/>
          <w:sz w:val="23"/>
          <w:szCs w:val="23"/>
          <w:spacing w:val="6"/>
        </w:rPr>
        <w:t xml:space="preserve"> </w:t>
      </w:r>
      <w:r>
        <w:rPr>
          <w:rFonts w:ascii="SimSun" w:hAnsi="SimSun" w:eastAsia="SimSun" w:cs="SimSun"/>
          <w:sz w:val="23"/>
          <w:szCs w:val="23"/>
          <w:spacing w:val="-1"/>
        </w:rPr>
        <w:t>基础软件，大力推进应用开源架构满足人工</w:t>
      </w:r>
      <w:r>
        <w:rPr>
          <w:rFonts w:ascii="SimSun" w:hAnsi="SimSun" w:eastAsia="SimSun" w:cs="SimSun"/>
          <w:sz w:val="23"/>
          <w:szCs w:val="23"/>
          <w:spacing w:val="9"/>
        </w:rPr>
        <w:t xml:space="preserve"> </w:t>
      </w:r>
      <w:r>
        <w:rPr>
          <w:rFonts w:ascii="SimSun" w:hAnsi="SimSun" w:eastAsia="SimSun" w:cs="SimSun"/>
          <w:sz w:val="23"/>
          <w:szCs w:val="23"/>
          <w:spacing w:val="-1"/>
        </w:rPr>
        <w:t>智能多层次市场需求。开展具有自主知识产</w:t>
      </w:r>
      <w:r>
        <w:rPr>
          <w:rFonts w:ascii="SimSun" w:hAnsi="SimSun" w:eastAsia="SimSun" w:cs="SimSun"/>
          <w:sz w:val="23"/>
          <w:szCs w:val="23"/>
          <w:spacing w:val="3"/>
        </w:rPr>
        <w:t xml:space="preserve"> </w:t>
      </w:r>
      <w:r>
        <w:rPr>
          <w:rFonts w:ascii="SimSun" w:hAnsi="SimSun" w:eastAsia="SimSun" w:cs="SimSun"/>
          <w:sz w:val="23"/>
          <w:szCs w:val="23"/>
          <w:spacing w:val="-1"/>
        </w:rPr>
        <w:t>权的通用性人工智能操作系统和控制软件研</w:t>
      </w:r>
      <w:r>
        <w:rPr>
          <w:rFonts w:ascii="SimSun" w:hAnsi="SimSun" w:eastAsia="SimSun" w:cs="SimSun"/>
          <w:sz w:val="23"/>
          <w:szCs w:val="23"/>
          <w:spacing w:val="9"/>
        </w:rPr>
        <w:t xml:space="preserve"> </w:t>
      </w:r>
      <w:r>
        <w:rPr>
          <w:rFonts w:ascii="SimSun" w:hAnsi="SimSun" w:eastAsia="SimSun" w:cs="SimSun"/>
          <w:sz w:val="23"/>
          <w:szCs w:val="23"/>
        </w:rPr>
        <w:t>究，加快建设新型计算架构、通用人工智能</w:t>
      </w:r>
      <w:r>
        <w:rPr>
          <w:rFonts w:ascii="SimSun" w:hAnsi="SimSun" w:eastAsia="SimSun" w:cs="SimSun"/>
          <w:sz w:val="23"/>
          <w:szCs w:val="23"/>
        </w:rPr>
        <w:t xml:space="preserve"> </w:t>
      </w:r>
      <w:r>
        <w:rPr>
          <w:rFonts w:ascii="SimSun" w:hAnsi="SimSun" w:eastAsia="SimSun" w:cs="SimSun"/>
          <w:sz w:val="23"/>
          <w:szCs w:val="23"/>
          <w:spacing w:val="-1"/>
        </w:rPr>
        <w:t>和开源生态系统等类型的应用技术框架，支</w:t>
      </w:r>
      <w:r>
        <w:rPr>
          <w:rFonts w:ascii="SimSun" w:hAnsi="SimSun" w:eastAsia="SimSun" w:cs="SimSun"/>
          <w:sz w:val="23"/>
          <w:szCs w:val="23"/>
          <w:spacing w:val="8"/>
        </w:rPr>
        <w:t xml:space="preserve"> </w:t>
      </w:r>
      <w:r>
        <w:rPr>
          <w:rFonts w:ascii="SimSun" w:hAnsi="SimSun" w:eastAsia="SimSun" w:cs="SimSun"/>
          <w:sz w:val="23"/>
          <w:szCs w:val="23"/>
        </w:rPr>
        <w:t>持开展样本学习、自主决策控制等技术应用</w:t>
      </w:r>
      <w:r>
        <w:rPr>
          <w:rFonts w:ascii="SimSun" w:hAnsi="SimSun" w:eastAsia="SimSun" w:cs="SimSun"/>
          <w:sz w:val="23"/>
          <w:szCs w:val="23"/>
          <w:spacing w:val="16"/>
        </w:rPr>
        <w:t xml:space="preserve"> </w:t>
      </w:r>
      <w:r>
        <w:rPr>
          <w:rFonts w:ascii="SimSun" w:hAnsi="SimSun" w:eastAsia="SimSun" w:cs="SimSun"/>
          <w:sz w:val="23"/>
          <w:szCs w:val="23"/>
          <w:spacing w:val="-1"/>
        </w:rPr>
        <w:t>研究，探索研发多架构、多语言的开源框架</w:t>
      </w:r>
      <w:r>
        <w:rPr>
          <w:rFonts w:ascii="SimSun" w:hAnsi="SimSun" w:eastAsia="SimSun" w:cs="SimSun"/>
          <w:sz w:val="23"/>
          <w:szCs w:val="23"/>
          <w:spacing w:val="9"/>
        </w:rPr>
        <w:t xml:space="preserve"> </w:t>
      </w:r>
      <w:r>
        <w:rPr>
          <w:rFonts w:ascii="SimSun" w:hAnsi="SimSun" w:eastAsia="SimSun" w:cs="SimSun"/>
          <w:sz w:val="23"/>
          <w:szCs w:val="23"/>
          <w:spacing w:val="-1"/>
        </w:rPr>
        <w:t>工具、中间件、编译库等，支撑行业应用控</w:t>
      </w:r>
      <w:r>
        <w:rPr>
          <w:rFonts w:ascii="SimSun" w:hAnsi="SimSun" w:eastAsia="SimSun" w:cs="SimSun"/>
          <w:sz w:val="23"/>
          <w:szCs w:val="23"/>
          <w:spacing w:val="6"/>
        </w:rPr>
        <w:t xml:space="preserve"> </w:t>
      </w:r>
      <w:r>
        <w:rPr>
          <w:rFonts w:ascii="SimSun" w:hAnsi="SimSun" w:eastAsia="SimSun" w:cs="SimSun"/>
          <w:sz w:val="23"/>
          <w:szCs w:val="23"/>
          <w:spacing w:val="-7"/>
        </w:rPr>
        <w:t>制系统开发。</w:t>
      </w:r>
    </w:p>
    <w:p>
      <w:pPr>
        <w:ind w:left="473"/>
        <w:spacing w:before="60" w:line="221" w:lineRule="auto"/>
        <w:outlineLvl w:val="6"/>
        <w:rPr>
          <w:rFonts w:ascii="SimHei" w:hAnsi="SimHei" w:eastAsia="SimHei" w:cs="SimHei"/>
          <w:sz w:val="23"/>
          <w:szCs w:val="23"/>
        </w:rPr>
      </w:pPr>
      <w:r>
        <w:rPr>
          <w:rFonts w:ascii="SimHei" w:hAnsi="SimHei" w:eastAsia="SimHei" w:cs="SimHei"/>
          <w:sz w:val="23"/>
          <w:szCs w:val="23"/>
          <w:b/>
          <w:bCs/>
          <w:spacing w:val="-2"/>
        </w:rPr>
        <w:t>2.推进行业应用软件开发</w:t>
      </w:r>
    </w:p>
    <w:p>
      <w:pPr>
        <w:ind w:right="197" w:firstLine="470"/>
        <w:spacing w:before="69" w:line="260" w:lineRule="auto"/>
        <w:rPr>
          <w:rFonts w:ascii="SimSun" w:hAnsi="SimSun" w:eastAsia="SimSun" w:cs="SimSun"/>
          <w:sz w:val="23"/>
          <w:szCs w:val="23"/>
        </w:rPr>
      </w:pPr>
      <w:r>
        <w:rPr>
          <w:rFonts w:ascii="SimSun" w:hAnsi="SimSun" w:eastAsia="SimSun" w:cs="SimSun"/>
          <w:sz w:val="23"/>
          <w:szCs w:val="23"/>
          <w:spacing w:val="12"/>
        </w:rPr>
        <w:t>开展云计算、智能交互、微型集成、</w:t>
      </w:r>
      <w:r>
        <w:rPr>
          <w:rFonts w:ascii="SimSun" w:hAnsi="SimSun" w:eastAsia="SimSun" w:cs="SimSun"/>
          <w:sz w:val="23"/>
          <w:szCs w:val="23"/>
          <w:spacing w:val="1"/>
        </w:rPr>
        <w:t xml:space="preserve"> </w:t>
      </w:r>
      <w:r>
        <w:rPr>
          <w:rFonts w:ascii="SimSun" w:hAnsi="SimSun" w:eastAsia="SimSun" w:cs="SimSun"/>
          <w:sz w:val="23"/>
          <w:szCs w:val="23"/>
          <w:spacing w:val="11"/>
        </w:rPr>
        <w:t>并行运算、虚拟现实、增强现实和大数据</w:t>
      </w:r>
      <w:r>
        <w:rPr>
          <w:rFonts w:ascii="SimSun" w:hAnsi="SimSun" w:eastAsia="SimSun" w:cs="SimSun"/>
          <w:sz w:val="23"/>
          <w:szCs w:val="23"/>
          <w:spacing w:val="14"/>
        </w:rPr>
        <w:t xml:space="preserve"> </w:t>
      </w:r>
      <w:r>
        <w:rPr>
          <w:rFonts w:ascii="SimSun" w:hAnsi="SimSun" w:eastAsia="SimSun" w:cs="SimSun"/>
          <w:sz w:val="23"/>
          <w:szCs w:val="23"/>
          <w:spacing w:val="12"/>
        </w:rPr>
        <w:t>处理等技术的编程算法研究，加快推进工</w:t>
      </w:r>
    </w:p>
    <w:p>
      <w:pPr>
        <w:spacing w:line="14" w:lineRule="auto"/>
        <w:rPr>
          <w:rFonts w:ascii="Arial"/>
          <w:sz w:val="2"/>
        </w:rPr>
      </w:pPr>
      <w:r>
        <w:rPr>
          <w:rFonts w:ascii="Arial" w:hAnsi="Arial" w:eastAsia="Arial" w:cs="Arial"/>
          <w:sz w:val="2"/>
          <w:szCs w:val="2"/>
        </w:rPr>
        <w:br w:type="column"/>
      </w:r>
    </w:p>
    <w:p>
      <w:pPr>
        <w:ind w:left="940"/>
        <w:spacing w:before="73" w:line="221" w:lineRule="auto"/>
        <w:rPr>
          <w:rFonts w:ascii="SimHei" w:hAnsi="SimHei" w:eastAsia="SimHei" w:cs="SimHei"/>
          <w:sz w:val="19"/>
          <w:szCs w:val="19"/>
        </w:rPr>
      </w:pPr>
      <w:r>
        <w:rPr>
          <w:rFonts w:ascii="SimHei" w:hAnsi="SimHei" w:eastAsia="SimHei" w:cs="SimHei"/>
          <w:sz w:val="19"/>
          <w:szCs w:val="19"/>
          <w:spacing w:val="-7"/>
        </w:rPr>
        <w:t>2021年浙江省人工智能产业发展报告</w:t>
      </w:r>
    </w:p>
    <w:p>
      <w:pPr>
        <w:spacing w:line="364" w:lineRule="auto"/>
        <w:rPr>
          <w:rFonts w:ascii="Arial"/>
          <w:sz w:val="21"/>
        </w:rPr>
      </w:pPr>
      <w:r/>
    </w:p>
    <w:p>
      <w:pPr>
        <w:ind w:firstLine="10"/>
        <w:spacing w:line="3940" w:lineRule="exact"/>
        <w:textAlignment w:val="center"/>
        <w:rPr/>
      </w:pPr>
      <w:r>
        <w:drawing>
          <wp:inline distT="0" distB="0" distL="0" distR="0">
            <wp:extent cx="2857557" cy="2501880"/>
            <wp:effectExtent l="0" t="0" r="0" b="0"/>
            <wp:docPr id="307" name="IM 307"/>
            <wp:cNvGraphicFramePr/>
            <a:graphic>
              <a:graphicData uri="http://schemas.openxmlformats.org/drawingml/2006/picture">
                <pic:pic>
                  <pic:nvPicPr>
                    <pic:cNvPr id="307" name="IM 307"/>
                    <pic:cNvPicPr/>
                  </pic:nvPicPr>
                  <pic:blipFill>
                    <a:blip r:embed="rId240"/>
                    <a:stretch>
                      <a:fillRect/>
                    </a:stretch>
                  </pic:blipFill>
                  <pic:spPr>
                    <a:xfrm rot="0">
                      <a:off x="0" y="0"/>
                      <a:ext cx="2857557" cy="2501880"/>
                    </a:xfrm>
                    <a:prstGeom prst="rect">
                      <a:avLst/>
                    </a:prstGeom>
                  </pic:spPr>
                </pic:pic>
              </a:graphicData>
            </a:graphic>
          </wp:inline>
        </w:drawing>
      </w:r>
    </w:p>
    <w:p>
      <w:pPr>
        <w:ind w:right="119"/>
        <w:spacing w:before="279" w:line="265" w:lineRule="auto"/>
        <w:jc w:val="both"/>
        <w:rPr>
          <w:rFonts w:ascii="SimSun" w:hAnsi="SimSun" w:eastAsia="SimSun" w:cs="SimSun"/>
          <w:sz w:val="23"/>
          <w:szCs w:val="23"/>
        </w:rPr>
      </w:pPr>
      <w:r>
        <w:rPr>
          <w:rFonts w:ascii="SimSun" w:hAnsi="SimSun" w:eastAsia="SimSun" w:cs="SimSun"/>
          <w:sz w:val="23"/>
          <w:szCs w:val="23"/>
          <w:spacing w:val="25"/>
        </w:rPr>
        <w:t>业互联网、生命健康大脑、智慧校园平</w:t>
      </w:r>
      <w:r>
        <w:rPr>
          <w:rFonts w:ascii="SimSun" w:hAnsi="SimSun" w:eastAsia="SimSun" w:cs="SimSun"/>
          <w:sz w:val="23"/>
          <w:szCs w:val="23"/>
          <w:spacing w:val="14"/>
        </w:rPr>
        <w:t xml:space="preserve"> </w:t>
      </w:r>
      <w:r>
        <w:rPr>
          <w:rFonts w:ascii="SimSun" w:hAnsi="SimSun" w:eastAsia="SimSun" w:cs="SimSun"/>
          <w:sz w:val="23"/>
          <w:szCs w:val="23"/>
          <w:spacing w:val="25"/>
        </w:rPr>
        <w:t>台、智能化电子商务系统、智能物流平</w:t>
      </w:r>
      <w:r>
        <w:rPr>
          <w:rFonts w:ascii="SimSun" w:hAnsi="SimSun" w:eastAsia="SimSun" w:cs="SimSun"/>
          <w:sz w:val="23"/>
          <w:szCs w:val="23"/>
          <w:spacing w:val="14"/>
        </w:rPr>
        <w:t xml:space="preserve"> </w:t>
      </w:r>
      <w:r>
        <w:rPr>
          <w:rFonts w:ascii="SimSun" w:hAnsi="SimSun" w:eastAsia="SimSun" w:cs="SimSun"/>
          <w:sz w:val="23"/>
          <w:szCs w:val="23"/>
          <w:spacing w:val="11"/>
        </w:rPr>
        <w:t>台、智能金融分析系统、城市大脑、智慧</w:t>
      </w:r>
      <w:r>
        <w:rPr>
          <w:rFonts w:ascii="SimSun" w:hAnsi="SimSun" w:eastAsia="SimSun" w:cs="SimSun"/>
          <w:sz w:val="23"/>
          <w:szCs w:val="23"/>
          <w:spacing w:val="14"/>
        </w:rPr>
        <w:t xml:space="preserve"> </w:t>
      </w:r>
      <w:r>
        <w:rPr>
          <w:rFonts w:ascii="SimSun" w:hAnsi="SimSun" w:eastAsia="SimSun" w:cs="SimSun"/>
          <w:sz w:val="23"/>
          <w:szCs w:val="23"/>
          <w:spacing w:val="13"/>
        </w:rPr>
        <w:t>政务系统、智慧法院系统、智能农场系统</w:t>
      </w:r>
      <w:r>
        <w:rPr>
          <w:rFonts w:ascii="SimSun" w:hAnsi="SimSun" w:eastAsia="SimSun" w:cs="SimSun"/>
          <w:sz w:val="23"/>
          <w:szCs w:val="23"/>
          <w:spacing w:val="16"/>
        </w:rPr>
        <w:t xml:space="preserve"> </w:t>
      </w:r>
      <w:r>
        <w:rPr>
          <w:rFonts w:ascii="SimSun" w:hAnsi="SimSun" w:eastAsia="SimSun" w:cs="SimSun"/>
          <w:sz w:val="23"/>
          <w:szCs w:val="23"/>
          <w:spacing w:val="12"/>
        </w:rPr>
        <w:t>等人工智能软件的开发应用，促进人工智</w:t>
      </w:r>
      <w:r>
        <w:rPr>
          <w:rFonts w:ascii="SimSun" w:hAnsi="SimSun" w:eastAsia="SimSun" w:cs="SimSun"/>
          <w:sz w:val="23"/>
          <w:szCs w:val="23"/>
          <w:spacing w:val="4"/>
        </w:rPr>
        <w:t xml:space="preserve"> </w:t>
      </w:r>
      <w:r>
        <w:rPr>
          <w:rFonts w:ascii="SimSun" w:hAnsi="SimSun" w:eastAsia="SimSun" w:cs="SimSun"/>
          <w:sz w:val="23"/>
          <w:szCs w:val="23"/>
          <w:spacing w:val="12"/>
        </w:rPr>
        <w:t>能与制造业、生命健康、服务业、社会治</w:t>
      </w:r>
      <w:r>
        <w:rPr>
          <w:rFonts w:ascii="SimSun" w:hAnsi="SimSun" w:eastAsia="SimSun" w:cs="SimSun"/>
          <w:sz w:val="23"/>
          <w:szCs w:val="23"/>
          <w:spacing w:val="2"/>
        </w:rPr>
        <w:t xml:space="preserve"> </w:t>
      </w:r>
      <w:r>
        <w:rPr>
          <w:rFonts w:ascii="SimSun" w:hAnsi="SimSun" w:eastAsia="SimSun" w:cs="SimSun"/>
          <w:sz w:val="23"/>
          <w:szCs w:val="23"/>
          <w:spacing w:val="3"/>
        </w:rPr>
        <w:t>理、农业、军民融合等领域的深度融合。</w:t>
      </w:r>
    </w:p>
    <w:p>
      <w:pPr>
        <w:ind w:left="523"/>
        <w:spacing w:before="73" w:line="222" w:lineRule="auto"/>
        <w:outlineLvl w:val="6"/>
        <w:rPr>
          <w:rFonts w:ascii="SimHei" w:hAnsi="SimHei" w:eastAsia="SimHei" w:cs="SimHei"/>
          <w:sz w:val="23"/>
          <w:szCs w:val="23"/>
        </w:rPr>
      </w:pPr>
      <w:r>
        <w:rPr>
          <w:rFonts w:ascii="SimHei" w:hAnsi="SimHei" w:eastAsia="SimHei" w:cs="SimHei"/>
          <w:sz w:val="23"/>
          <w:szCs w:val="23"/>
          <w:b/>
          <w:bCs/>
          <w:spacing w:val="-1"/>
        </w:rPr>
        <w:t>3.加大软件行业人才引育</w:t>
      </w:r>
    </w:p>
    <w:p>
      <w:pPr>
        <w:ind w:right="70" w:firstLine="540"/>
        <w:spacing w:before="67" w:line="246" w:lineRule="auto"/>
        <w:rPr>
          <w:rFonts w:ascii="SimSun" w:hAnsi="SimSun" w:eastAsia="SimSun" w:cs="SimSun"/>
          <w:sz w:val="23"/>
          <w:szCs w:val="23"/>
        </w:rPr>
      </w:pPr>
      <w:r>
        <w:rPr>
          <w:rFonts w:ascii="SimSun" w:hAnsi="SimSun" w:eastAsia="SimSun" w:cs="SimSun"/>
          <w:sz w:val="23"/>
          <w:szCs w:val="23"/>
          <w:spacing w:val="13"/>
        </w:rPr>
        <w:t>依托浙江省地缘优势、经济优势、社</w:t>
      </w:r>
      <w:r>
        <w:rPr>
          <w:rFonts w:ascii="SimSun" w:hAnsi="SimSun" w:eastAsia="SimSun" w:cs="SimSun"/>
          <w:sz w:val="23"/>
          <w:szCs w:val="23"/>
          <w:spacing w:val="10"/>
        </w:rPr>
        <w:t xml:space="preserve"> </w:t>
      </w:r>
      <w:r>
        <w:rPr>
          <w:rFonts w:ascii="SimSun" w:hAnsi="SimSun" w:eastAsia="SimSun" w:cs="SimSun"/>
          <w:sz w:val="23"/>
          <w:szCs w:val="23"/>
          <w:spacing w:val="9"/>
        </w:rPr>
        <w:t>会发展优势，和各市县的人才专项政策，</w:t>
      </w:r>
    </w:p>
    <w:p>
      <w:pPr>
        <w:ind w:right="117"/>
        <w:spacing w:before="68" w:line="262" w:lineRule="auto"/>
        <w:rPr>
          <w:rFonts w:ascii="SimSun" w:hAnsi="SimSun" w:eastAsia="SimSun" w:cs="SimSun"/>
          <w:sz w:val="23"/>
          <w:szCs w:val="23"/>
        </w:rPr>
      </w:pPr>
      <w:r>
        <w:rPr>
          <w:rFonts w:ascii="SimSun" w:hAnsi="SimSun" w:eastAsia="SimSun" w:cs="SimSun"/>
          <w:sz w:val="23"/>
          <w:szCs w:val="23"/>
          <w:spacing w:val="11"/>
        </w:rPr>
        <w:t>积极引进一批国内外软件行业的高端人才</w:t>
      </w:r>
      <w:r>
        <w:rPr>
          <w:rFonts w:ascii="SimSun" w:hAnsi="SimSun" w:eastAsia="SimSun" w:cs="SimSun"/>
          <w:sz w:val="23"/>
          <w:szCs w:val="23"/>
          <w:spacing w:val="10"/>
        </w:rPr>
        <w:t xml:space="preserve"> </w:t>
      </w:r>
      <w:r>
        <w:rPr>
          <w:rFonts w:ascii="SimSun" w:hAnsi="SimSun" w:eastAsia="SimSun" w:cs="SimSun"/>
          <w:sz w:val="23"/>
          <w:szCs w:val="23"/>
          <w:spacing w:val="11"/>
        </w:rPr>
        <w:t>和团队来浙就业创业。加快人工智能和软</w:t>
      </w:r>
      <w:r>
        <w:rPr>
          <w:rFonts w:ascii="SimSun" w:hAnsi="SimSun" w:eastAsia="SimSun" w:cs="SimSun"/>
          <w:sz w:val="23"/>
          <w:szCs w:val="23"/>
          <w:spacing w:val="11"/>
        </w:rPr>
        <w:t xml:space="preserve"> </w:t>
      </w:r>
      <w:r>
        <w:rPr>
          <w:rFonts w:ascii="SimSun" w:hAnsi="SimSun" w:eastAsia="SimSun" w:cs="SimSun"/>
          <w:sz w:val="23"/>
          <w:szCs w:val="23"/>
          <w:spacing w:val="28"/>
        </w:rPr>
        <w:t>件行业院校建设，支持本地院校建设学</w:t>
      </w:r>
      <w:r>
        <w:rPr>
          <w:rFonts w:ascii="SimSun" w:hAnsi="SimSun" w:eastAsia="SimSun" w:cs="SimSun"/>
          <w:sz w:val="23"/>
          <w:szCs w:val="23"/>
          <w:spacing w:val="5"/>
        </w:rPr>
        <w:t xml:space="preserve"> </w:t>
      </w:r>
      <w:r>
        <w:rPr>
          <w:rFonts w:ascii="SimSun" w:hAnsi="SimSun" w:eastAsia="SimSun" w:cs="SimSun"/>
          <w:sz w:val="23"/>
          <w:szCs w:val="23"/>
          <w:spacing w:val="13"/>
        </w:rPr>
        <w:t>科、开设专业、共建培训基地，培养具备</w:t>
      </w:r>
      <w:r>
        <w:rPr>
          <w:rFonts w:ascii="SimSun" w:hAnsi="SimSun" w:eastAsia="SimSun" w:cs="SimSun"/>
          <w:sz w:val="23"/>
          <w:szCs w:val="23"/>
          <w:spacing w:val="15"/>
        </w:rPr>
        <w:t xml:space="preserve"> </w:t>
      </w:r>
      <w:r>
        <w:rPr>
          <w:rFonts w:ascii="SimSun" w:hAnsi="SimSun" w:eastAsia="SimSun" w:cs="SimSun"/>
          <w:sz w:val="23"/>
          <w:szCs w:val="23"/>
          <w:spacing w:val="-1"/>
        </w:rPr>
        <w:t>较强人工智能软件开发能力的专业人才。</w:t>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before="75" w:line="216" w:lineRule="auto"/>
        <w:rPr>
          <w:rFonts w:ascii="KaiTi" w:hAnsi="KaiTi" w:eastAsia="KaiTi" w:cs="KaiTi"/>
          <w:sz w:val="23"/>
          <w:szCs w:val="23"/>
        </w:rPr>
      </w:pPr>
      <w:r>
        <w:rPr>
          <w:rFonts w:ascii="KaiTi" w:hAnsi="KaiTi" w:eastAsia="KaiTi" w:cs="KaiTi"/>
          <w:sz w:val="23"/>
          <w:szCs w:val="23"/>
          <w:spacing w:val="-8"/>
        </w:rPr>
        <w:t>(浙江省软件行业协会：王小号、沈卓憬供稿)</w:t>
      </w:r>
    </w:p>
    <w:p>
      <w:pPr>
        <w:sectPr>
          <w:type w:val="continuous"/>
          <w:pgSz w:w="23810" w:h="16160"/>
          <w:pgMar w:top="400" w:right="1360" w:bottom="933" w:left="1320" w:header="0" w:footer="693" w:gutter="0"/>
          <w:cols w:equalWidth="0" w:num="3">
            <w:col w:w="11850" w:space="100"/>
            <w:col w:w="4570" w:space="100"/>
            <w:col w:w="4511" w:space="0"/>
          </w:cols>
        </w:sectPr>
        <w:rPr/>
      </w:pPr>
    </w:p>
    <w:p>
      <w:pPr>
        <w:rPr/>
      </w:pPr>
      <w:r>
        <w:drawing>
          <wp:anchor distT="0" distB="0" distL="0" distR="0" simplePos="0" relativeHeight="255679488" behindDoc="0" locked="0" layoutInCell="0" allowOverlap="1">
            <wp:simplePos x="0" y="0"/>
            <wp:positionH relativeFrom="page">
              <wp:posOffset>876317</wp:posOffset>
            </wp:positionH>
            <wp:positionV relativeFrom="page">
              <wp:posOffset>2114505</wp:posOffset>
            </wp:positionV>
            <wp:extent cx="1028720" cy="6362"/>
            <wp:effectExtent l="0" t="0" r="0" b="0"/>
            <wp:wrapNone/>
            <wp:docPr id="308" name="IM 308"/>
            <wp:cNvGraphicFramePr/>
            <a:graphic>
              <a:graphicData uri="http://schemas.openxmlformats.org/drawingml/2006/picture">
                <pic:pic>
                  <pic:nvPicPr>
                    <pic:cNvPr id="308" name="IM 308"/>
                    <pic:cNvPicPr/>
                  </pic:nvPicPr>
                  <pic:blipFill>
                    <a:blip r:embed="rId242"/>
                    <a:stretch>
                      <a:fillRect/>
                    </a:stretch>
                  </pic:blipFill>
                  <pic:spPr>
                    <a:xfrm rot="0">
                      <a:off x="0" y="0"/>
                      <a:ext cx="1028720" cy="6362"/>
                    </a:xfrm>
                    <a:prstGeom prst="rect">
                      <a:avLst/>
                    </a:prstGeom>
                  </pic:spPr>
                </pic:pic>
              </a:graphicData>
            </a:graphic>
          </wp:anchor>
        </w:drawing>
      </w:r>
      <w:r/>
    </w:p>
    <w:p>
      <w:pPr>
        <w:rPr/>
      </w:pPr>
      <w:r/>
    </w:p>
    <w:p>
      <w:pPr>
        <w:spacing w:line="43" w:lineRule="exact"/>
        <w:rPr/>
      </w:pPr>
      <w:r/>
    </w:p>
    <w:p>
      <w:pPr>
        <w:sectPr>
          <w:footerReference w:type="default" r:id="rId241"/>
          <w:pgSz w:w="23810" w:h="16160"/>
          <w:pgMar w:top="400" w:right="1446" w:bottom="948" w:left="1300" w:header="0" w:footer="690" w:gutter="0"/>
          <w:cols w:equalWidth="0" w:num="1">
            <w:col w:w="21064" w:space="0"/>
          </w:cols>
        </w:sectPr>
        <w:rPr/>
      </w:pPr>
    </w:p>
    <w:p>
      <w:pPr>
        <w:ind w:left="79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3"/>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7"/>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7"/>
          <w:w w:val="101"/>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39"/>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0"/>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7"/>
          <w:position w:val="3"/>
        </w:rPr>
        <w:t xml:space="preserve"> </w:t>
      </w:r>
      <w:r>
        <w:rPr>
          <w:rFonts w:ascii="Arial" w:hAnsi="Arial" w:eastAsia="Arial" w:cs="Arial"/>
          <w:sz w:val="18"/>
          <w:szCs w:val="18"/>
          <w:spacing w:val="-2"/>
          <w:position w:val="3"/>
        </w:rPr>
        <w:t>Province</w:t>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175"/>
        <w:spacing w:before="120" w:line="222" w:lineRule="auto"/>
        <w:rPr>
          <w:rFonts w:ascii="SimHei" w:hAnsi="SimHei" w:eastAsia="SimHei" w:cs="SimHei"/>
          <w:sz w:val="37"/>
          <w:szCs w:val="37"/>
        </w:rPr>
      </w:pPr>
      <w:bookmarkStart w:name="_bookmark41" w:id="21"/>
      <w:bookmarkEnd w:id="21"/>
      <w:bookmarkStart w:name="_bookmark16" w:id="22"/>
      <w:bookmarkEnd w:id="22"/>
      <w:r>
        <w:rPr>
          <w:rFonts w:ascii="SimHei" w:hAnsi="SimHei" w:eastAsia="SimHei" w:cs="SimHei"/>
          <w:sz w:val="37"/>
          <w:szCs w:val="37"/>
          <w:b/>
          <w:bCs/>
          <w:u w:val="single" w:color="0000FF"/>
          <w:color w:val="0066CC"/>
          <w:spacing w:val="-10"/>
        </w:rPr>
        <w:t>智能物联</w:t>
      </w:r>
    </w:p>
    <w:p>
      <w:pPr>
        <w:rPr/>
      </w:pPr>
      <w:r/>
    </w:p>
    <w:p>
      <w:pPr>
        <w:rPr/>
      </w:pPr>
      <w:r/>
    </w:p>
    <w:p>
      <w:pPr>
        <w:rPr/>
      </w:pPr>
      <w:r/>
    </w:p>
    <w:p>
      <w:pPr>
        <w:rPr/>
      </w:pPr>
      <w:r/>
    </w:p>
    <w:p>
      <w:pPr>
        <w:rPr/>
      </w:pPr>
      <w:r/>
    </w:p>
    <w:p>
      <w:pPr>
        <w:spacing w:line="60" w:lineRule="exact"/>
        <w:rPr/>
      </w:pPr>
      <w:r/>
    </w:p>
    <w:tbl>
      <w:tblPr>
        <w:tblStyle w:val="2"/>
        <w:tblW w:w="9159" w:type="dxa"/>
        <w:tblInd w:w="9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17"/>
        <w:gridCol w:w="4642"/>
      </w:tblGrid>
      <w:tr>
        <w:trPr>
          <w:trHeight w:val="9318" w:hRule="atLeast"/>
        </w:trPr>
        <w:tc>
          <w:tcPr>
            <w:tcW w:w="4517" w:type="dxa"/>
            <w:vAlign w:val="top"/>
          </w:tcPr>
          <w:p>
            <w:pPr>
              <w:spacing w:line="340" w:lineRule="exact"/>
              <w:textAlignment w:val="center"/>
              <w:rPr/>
            </w:pPr>
            <w:r>
              <w:pict>
                <v:group id="_x0000_s504" style="mso-position-vertical-relative:line;mso-position-horizontal-relative:char;width:106.05pt;height:17.05pt;" filled="false" stroked="false" coordsize="2121,340" coordorigin="0,0">
                  <v:shape id="_x0000_s505" style="position:absolute;left:10;top:0;width:2111;height:340;" filled="false" stroked="false" type="#_x0000_t75">
                    <v:imagedata o:title="" r:id="rId243"/>
                  </v:shape>
                  <v:shape id="_x0000_s506" style="position:absolute;left:-20;top:-20;width:2161;height:444;" filled="false" stroked="false" type="#_x0000_t202">
                    <v:fill on="false"/>
                    <v:stroke on="false"/>
                    <v:path/>
                    <v:imagedata o:title=""/>
                    <o:lock v:ext="edit" aspectratio="false"/>
                    <v:textbox inset="0mm,0mm,0mm,0mm">
                      <w:txbxContent>
                        <w:p>
                          <w:pPr>
                            <w:ind w:left="20"/>
                            <w:spacing w:before="114" w:line="221" w:lineRule="auto"/>
                            <w:tabs>
                              <w:tab w:val="left" w:pos="210"/>
                            </w:tabs>
                            <w:rPr>
                              <w:rFonts w:ascii="SimHei" w:hAnsi="SimHei" w:eastAsia="SimHei" w:cs="SimHei"/>
                              <w:sz w:val="24"/>
                              <w:szCs w:val="24"/>
                            </w:rPr>
                          </w:pPr>
                          <w:r>
                            <w:rPr>
                              <w:rFonts w:ascii="SimHei" w:hAnsi="SimHei" w:eastAsia="SimHei" w:cs="SimHei"/>
                              <w:sz w:val="24"/>
                              <w:szCs w:val="24"/>
                              <w:u w:val="single" w:color="auto"/>
                              <w:color w:val="A7481F"/>
                            </w:rPr>
                            <w:tab/>
                          </w:r>
                          <w:r>
                            <w:rPr>
                              <w:rFonts w:ascii="SimHei" w:hAnsi="SimHei" w:eastAsia="SimHei" w:cs="SimHei"/>
                              <w:sz w:val="24"/>
                              <w:szCs w:val="24"/>
                              <w:b/>
                              <w:bCs/>
                              <w:u w:val="single" w:color="auto"/>
                              <w:color w:val="A7481F"/>
                              <w:spacing w:val="46"/>
                            </w:rPr>
                            <w:t>全球发展态势</w:t>
                          </w:r>
                        </w:p>
                      </w:txbxContent>
                    </v:textbox>
                  </v:shape>
                </v:group>
              </w:pict>
            </w:r>
          </w:p>
          <w:p>
            <w:pPr>
              <w:ind w:left="483"/>
              <w:spacing w:before="186" w:line="222" w:lineRule="auto"/>
              <w:rPr>
                <w:rFonts w:ascii="SimHei" w:hAnsi="SimHei" w:eastAsia="SimHei" w:cs="SimHei"/>
                <w:sz w:val="24"/>
                <w:szCs w:val="24"/>
              </w:rPr>
            </w:pPr>
            <w:r>
              <w:rPr>
                <w:rFonts w:ascii="SimHei" w:hAnsi="SimHei" w:eastAsia="SimHei" w:cs="SimHei"/>
                <w:sz w:val="24"/>
                <w:szCs w:val="24"/>
                <w:b/>
                <w:bCs/>
                <w:spacing w:val="-10"/>
              </w:rPr>
              <w:t>1.全球产业加速增长</w:t>
            </w:r>
          </w:p>
          <w:p>
            <w:pPr>
              <w:ind w:right="131" w:firstLine="480"/>
              <w:spacing w:before="73" w:line="251" w:lineRule="auto"/>
              <w:rPr>
                <w:rFonts w:ascii="SimSun" w:hAnsi="SimSun" w:eastAsia="SimSun" w:cs="SimSun"/>
                <w:sz w:val="24"/>
                <w:szCs w:val="24"/>
              </w:rPr>
            </w:pPr>
            <w:r>
              <w:rPr>
                <w:rFonts w:ascii="SimSun" w:hAnsi="SimSun" w:eastAsia="SimSun" w:cs="SimSun"/>
                <w:sz w:val="24"/>
                <w:szCs w:val="24"/>
                <w:spacing w:val="-5"/>
              </w:rPr>
              <w:t>全球主要国家高度重视物联网。据IoT</w:t>
            </w:r>
            <w:r>
              <w:rPr>
                <w:rFonts w:ascii="SimSun" w:hAnsi="SimSun" w:eastAsia="SimSun" w:cs="SimSun"/>
                <w:sz w:val="24"/>
                <w:szCs w:val="24"/>
                <w:spacing w:val="16"/>
              </w:rPr>
              <w:t xml:space="preserve"> </w:t>
            </w:r>
            <w:r>
              <w:rPr>
                <w:rFonts w:ascii="SimSun" w:hAnsi="SimSun" w:eastAsia="SimSun" w:cs="SimSun"/>
                <w:sz w:val="24"/>
                <w:szCs w:val="24"/>
                <w:spacing w:val="-3"/>
              </w:rPr>
              <w:t>Analytics研究，2020年全球物联网连接数</w:t>
            </w:r>
            <w:r>
              <w:rPr>
                <w:rFonts w:ascii="SimSun" w:hAnsi="SimSun" w:eastAsia="SimSun" w:cs="SimSun"/>
                <w:sz w:val="24"/>
                <w:szCs w:val="24"/>
                <w:spacing w:val="14"/>
              </w:rPr>
              <w:t xml:space="preserve"> </w:t>
            </w:r>
            <w:r>
              <w:rPr>
                <w:rFonts w:ascii="SimSun" w:hAnsi="SimSun" w:eastAsia="SimSun" w:cs="SimSun"/>
                <w:sz w:val="24"/>
                <w:szCs w:val="24"/>
                <w:spacing w:val="-3"/>
              </w:rPr>
              <w:t>超117亿个，首次超过非物联网连接数，这</w:t>
            </w:r>
            <w:r>
              <w:rPr>
                <w:rFonts w:ascii="SimSun" w:hAnsi="SimSun" w:eastAsia="SimSun" w:cs="SimSun"/>
                <w:sz w:val="24"/>
                <w:szCs w:val="24"/>
              </w:rPr>
              <w:t xml:space="preserve"> </w:t>
            </w:r>
            <w:r>
              <w:rPr>
                <w:rFonts w:ascii="SimSun" w:hAnsi="SimSun" w:eastAsia="SimSun" w:cs="SimSun"/>
                <w:sz w:val="24"/>
                <w:szCs w:val="24"/>
                <w:spacing w:val="3"/>
              </w:rPr>
              <w:t>标志着智能物联网的发展跨越了拐点。根</w:t>
            </w:r>
            <w:r>
              <w:rPr>
                <w:rFonts w:ascii="SimSun" w:hAnsi="SimSun" w:eastAsia="SimSun" w:cs="SimSun"/>
                <w:sz w:val="24"/>
                <w:szCs w:val="24"/>
                <w:spacing w:val="4"/>
              </w:rPr>
              <w:t xml:space="preserve"> </w:t>
            </w:r>
            <w:r>
              <w:rPr>
                <w:rFonts w:ascii="SimSun" w:hAnsi="SimSun" w:eastAsia="SimSun" w:cs="SimSun"/>
                <w:sz w:val="24"/>
                <w:szCs w:val="24"/>
              </w:rPr>
              <w:t>据世界物联网大会报告，截止2020年底，</w:t>
            </w:r>
            <w:r>
              <w:rPr>
                <w:rFonts w:ascii="SimSun" w:hAnsi="SimSun" w:eastAsia="SimSun" w:cs="SimSun"/>
                <w:sz w:val="24"/>
                <w:szCs w:val="24"/>
                <w:spacing w:val="8"/>
              </w:rPr>
              <w:t xml:space="preserve"> </w:t>
            </w:r>
            <w:r>
              <w:rPr>
                <w:rFonts w:ascii="SimSun" w:hAnsi="SimSun" w:eastAsia="SimSun" w:cs="SimSun"/>
                <w:sz w:val="24"/>
                <w:szCs w:val="24"/>
                <w:spacing w:val="17"/>
              </w:rPr>
              <w:t>全球有智能物联网机构组织、开发机构</w:t>
            </w:r>
            <w:r>
              <w:rPr>
                <w:rFonts w:ascii="SimSun" w:hAnsi="SimSun" w:eastAsia="SimSun" w:cs="SimSun"/>
                <w:sz w:val="24"/>
                <w:szCs w:val="24"/>
                <w:spacing w:val="15"/>
              </w:rPr>
              <w:t xml:space="preserve"> </w:t>
            </w:r>
            <w:r>
              <w:rPr>
                <w:rFonts w:ascii="SimSun" w:hAnsi="SimSun" w:eastAsia="SimSun" w:cs="SimSun"/>
                <w:sz w:val="24"/>
                <w:szCs w:val="24"/>
                <w:spacing w:val="2"/>
              </w:rPr>
              <w:t>3000多家，企业10万余家，为智能物联网</w:t>
            </w:r>
            <w:r>
              <w:rPr>
                <w:rFonts w:ascii="SimSun" w:hAnsi="SimSun" w:eastAsia="SimSun" w:cs="SimSun"/>
                <w:sz w:val="24"/>
                <w:szCs w:val="24"/>
                <w:spacing w:val="10"/>
              </w:rPr>
              <w:t xml:space="preserve"> </w:t>
            </w:r>
            <w:r>
              <w:rPr>
                <w:rFonts w:ascii="SimSun" w:hAnsi="SimSun" w:eastAsia="SimSun" w:cs="SimSun"/>
                <w:sz w:val="24"/>
                <w:szCs w:val="24"/>
              </w:rPr>
              <w:t>工作的人员近亿人，产值达10万亿美元，</w:t>
            </w:r>
            <w:r>
              <w:rPr>
                <w:rFonts w:ascii="SimSun" w:hAnsi="SimSun" w:eastAsia="SimSun" w:cs="SimSun"/>
                <w:sz w:val="24"/>
                <w:szCs w:val="24"/>
                <w:spacing w:val="9"/>
              </w:rPr>
              <w:t xml:space="preserve"> </w:t>
            </w:r>
            <w:r>
              <w:rPr>
                <w:rFonts w:ascii="SimSun" w:hAnsi="SimSun" w:eastAsia="SimSun" w:cs="SimSun"/>
                <w:sz w:val="24"/>
                <w:szCs w:val="24"/>
                <w:spacing w:val="-3"/>
              </w:rPr>
              <w:t>年增长率20%左右。尽管受新冠肺炎疫情影</w:t>
            </w:r>
            <w:r>
              <w:rPr>
                <w:rFonts w:ascii="SimSun" w:hAnsi="SimSun" w:eastAsia="SimSun" w:cs="SimSun"/>
                <w:sz w:val="24"/>
                <w:szCs w:val="24"/>
              </w:rPr>
              <w:t xml:space="preserve"> </w:t>
            </w:r>
            <w:r>
              <w:rPr>
                <w:rFonts w:ascii="SimSun" w:hAnsi="SimSun" w:eastAsia="SimSun" w:cs="SimSun"/>
                <w:sz w:val="24"/>
                <w:szCs w:val="24"/>
                <w:spacing w:val="3"/>
              </w:rPr>
              <w:t>响，市场规模增长预期下调，但整体向好</w:t>
            </w:r>
            <w:r>
              <w:rPr>
                <w:rFonts w:ascii="SimSun" w:hAnsi="SimSun" w:eastAsia="SimSun" w:cs="SimSun"/>
                <w:sz w:val="24"/>
                <w:szCs w:val="24"/>
                <w:spacing w:val="4"/>
              </w:rPr>
              <w:t xml:space="preserve"> </w:t>
            </w:r>
            <w:r>
              <w:rPr>
                <w:rFonts w:ascii="SimSun" w:hAnsi="SimSun" w:eastAsia="SimSun" w:cs="SimSun"/>
                <w:sz w:val="24"/>
                <w:szCs w:val="24"/>
                <w:spacing w:val="3"/>
              </w:rPr>
              <w:t>趋势不变，甚至一定程度上加快了智能物</w:t>
            </w:r>
            <w:r>
              <w:rPr>
                <w:rFonts w:ascii="SimSun" w:hAnsi="SimSun" w:eastAsia="SimSun" w:cs="SimSun"/>
                <w:sz w:val="24"/>
                <w:szCs w:val="24"/>
                <w:spacing w:val="7"/>
              </w:rPr>
              <w:t xml:space="preserve"> </w:t>
            </w:r>
            <w:r>
              <w:rPr>
                <w:rFonts w:ascii="SimSun" w:hAnsi="SimSun" w:eastAsia="SimSun" w:cs="SimSun"/>
                <w:sz w:val="24"/>
                <w:szCs w:val="24"/>
                <w:spacing w:val="3"/>
              </w:rPr>
              <w:t>联网的应用和实施。预计到2025年，全球</w:t>
            </w:r>
            <w:r>
              <w:rPr>
                <w:rFonts w:ascii="SimSun" w:hAnsi="SimSun" w:eastAsia="SimSun" w:cs="SimSun"/>
                <w:sz w:val="24"/>
                <w:szCs w:val="24"/>
              </w:rPr>
              <w:t xml:space="preserve"> </w:t>
            </w:r>
            <w:r>
              <w:rPr>
                <w:rFonts w:ascii="SimSun" w:hAnsi="SimSun" w:eastAsia="SimSun" w:cs="SimSun"/>
                <w:sz w:val="24"/>
                <w:szCs w:val="24"/>
                <w:spacing w:val="3"/>
              </w:rPr>
              <w:t>智能物联网产值有望达到30万亿美元的市</w:t>
            </w:r>
            <w:r>
              <w:rPr>
                <w:rFonts w:ascii="SimSun" w:hAnsi="SimSun" w:eastAsia="SimSun" w:cs="SimSun"/>
                <w:sz w:val="24"/>
                <w:szCs w:val="24"/>
                <w:spacing w:val="6"/>
              </w:rPr>
              <w:t xml:space="preserve"> </w:t>
            </w:r>
            <w:r>
              <w:rPr>
                <w:rFonts w:ascii="SimSun" w:hAnsi="SimSun" w:eastAsia="SimSun" w:cs="SimSun"/>
                <w:sz w:val="24"/>
                <w:szCs w:val="24"/>
                <w:spacing w:val="-9"/>
              </w:rPr>
              <w:t>场体量。</w:t>
            </w:r>
          </w:p>
          <w:p>
            <w:pPr>
              <w:ind w:left="483"/>
              <w:spacing w:before="167" w:line="221" w:lineRule="auto"/>
              <w:rPr>
                <w:rFonts w:ascii="SimHei" w:hAnsi="SimHei" w:eastAsia="SimHei" w:cs="SimHei"/>
                <w:sz w:val="24"/>
                <w:szCs w:val="24"/>
              </w:rPr>
            </w:pPr>
            <w:r>
              <w:rPr>
                <w:rFonts w:ascii="SimHei" w:hAnsi="SimHei" w:eastAsia="SimHei" w:cs="SimHei"/>
                <w:sz w:val="24"/>
                <w:szCs w:val="24"/>
                <w:b/>
                <w:bCs/>
                <w:spacing w:val="-10"/>
              </w:rPr>
              <w:t>2.核心技术持续发展</w:t>
            </w:r>
          </w:p>
          <w:p>
            <w:pPr>
              <w:ind w:right="134" w:firstLine="480"/>
              <w:spacing w:before="83" w:line="250" w:lineRule="auto"/>
              <w:rPr>
                <w:rFonts w:ascii="SimSun" w:hAnsi="SimSun" w:eastAsia="SimSun" w:cs="SimSun"/>
                <w:sz w:val="24"/>
                <w:szCs w:val="24"/>
              </w:rPr>
            </w:pPr>
            <w:r>
              <w:rPr>
                <w:rFonts w:ascii="SimSun" w:hAnsi="SimSun" w:eastAsia="SimSun" w:cs="SimSun"/>
                <w:sz w:val="24"/>
                <w:szCs w:val="24"/>
                <w:spacing w:val="3"/>
              </w:rPr>
              <w:t>全球物物联网核心技术持续发展，标</w:t>
            </w:r>
            <w:r>
              <w:rPr>
                <w:rFonts w:ascii="SimSun" w:hAnsi="SimSun" w:eastAsia="SimSun" w:cs="SimSun"/>
                <w:sz w:val="24"/>
                <w:szCs w:val="24"/>
                <w:spacing w:val="10"/>
              </w:rPr>
              <w:t xml:space="preserve"> </w:t>
            </w:r>
            <w:r>
              <w:rPr>
                <w:rFonts w:ascii="SimSun" w:hAnsi="SimSun" w:eastAsia="SimSun" w:cs="SimSun"/>
                <w:sz w:val="24"/>
                <w:szCs w:val="24"/>
                <w:spacing w:val="3"/>
              </w:rPr>
              <w:t>准体系加快构建。物联网作为中国新一代</w:t>
            </w:r>
            <w:r>
              <w:rPr>
                <w:rFonts w:ascii="SimSun" w:hAnsi="SimSun" w:eastAsia="SimSun" w:cs="SimSun"/>
                <w:sz w:val="24"/>
                <w:szCs w:val="24"/>
                <w:spacing w:val="7"/>
              </w:rPr>
              <w:t xml:space="preserve"> </w:t>
            </w:r>
            <w:r>
              <w:rPr>
                <w:rFonts w:ascii="SimSun" w:hAnsi="SimSun" w:eastAsia="SimSun" w:cs="SimSun"/>
                <w:sz w:val="24"/>
                <w:szCs w:val="24"/>
                <w:spacing w:val="3"/>
              </w:rPr>
              <w:t>信息技术自主创新突破的重点方向，蕴含</w:t>
            </w:r>
            <w:r>
              <w:rPr>
                <w:rFonts w:ascii="SimSun" w:hAnsi="SimSun" w:eastAsia="SimSun" w:cs="SimSun"/>
                <w:sz w:val="24"/>
                <w:szCs w:val="24"/>
                <w:spacing w:val="6"/>
              </w:rPr>
              <w:t xml:space="preserve"> </w:t>
            </w:r>
            <w:r>
              <w:rPr>
                <w:rFonts w:ascii="SimSun" w:hAnsi="SimSun" w:eastAsia="SimSun" w:cs="SimSun"/>
                <w:sz w:val="24"/>
                <w:szCs w:val="24"/>
              </w:rPr>
              <w:t>着巨大的创新空间，创新活动日趋活跃，</w:t>
            </w:r>
            <w:r>
              <w:rPr>
                <w:rFonts w:ascii="SimSun" w:hAnsi="SimSun" w:eastAsia="SimSun" w:cs="SimSun"/>
                <w:sz w:val="24"/>
                <w:szCs w:val="24"/>
                <w:spacing w:val="9"/>
              </w:rPr>
              <w:t xml:space="preserve"> </w:t>
            </w:r>
            <w:r>
              <w:rPr>
                <w:rFonts w:ascii="SimSun" w:hAnsi="SimSun" w:eastAsia="SimSun" w:cs="SimSun"/>
                <w:sz w:val="24"/>
                <w:szCs w:val="24"/>
                <w:spacing w:val="2"/>
              </w:rPr>
              <w:t>创新要素不断积聚，基本覆盖了物联网技</w:t>
            </w:r>
            <w:r>
              <w:rPr>
                <w:rFonts w:ascii="SimSun" w:hAnsi="SimSun" w:eastAsia="SimSun" w:cs="SimSun"/>
                <w:sz w:val="24"/>
                <w:szCs w:val="24"/>
                <w:spacing w:val="3"/>
              </w:rPr>
              <w:t xml:space="preserve"> </w:t>
            </w:r>
            <w:r>
              <w:rPr>
                <w:rFonts w:ascii="SimSun" w:hAnsi="SimSun" w:eastAsia="SimSun" w:cs="SimSun"/>
                <w:sz w:val="24"/>
                <w:szCs w:val="24"/>
                <w:spacing w:val="3"/>
              </w:rPr>
              <w:t>术创新各环节，物联网专利申请数量逐年</w:t>
            </w:r>
            <w:r>
              <w:rPr>
                <w:rFonts w:ascii="SimSun" w:hAnsi="SimSun" w:eastAsia="SimSun" w:cs="SimSun"/>
                <w:sz w:val="24"/>
                <w:szCs w:val="24"/>
                <w:spacing w:val="5"/>
              </w:rPr>
              <w:t xml:space="preserve"> </w:t>
            </w:r>
            <w:r>
              <w:rPr>
                <w:rFonts w:ascii="SimSun" w:hAnsi="SimSun" w:eastAsia="SimSun" w:cs="SimSun"/>
                <w:sz w:val="24"/>
                <w:szCs w:val="24"/>
                <w:spacing w:val="3"/>
              </w:rPr>
              <w:t>增加。根据工业和信息化部发布数据，我</w:t>
            </w:r>
            <w:r>
              <w:rPr>
                <w:rFonts w:ascii="SimSun" w:hAnsi="SimSun" w:eastAsia="SimSun" w:cs="SimSun"/>
                <w:sz w:val="24"/>
                <w:szCs w:val="24"/>
                <w:spacing w:val="4"/>
              </w:rPr>
              <w:t xml:space="preserve"> </w:t>
            </w:r>
            <w:r>
              <w:rPr>
                <w:rFonts w:ascii="SimSun" w:hAnsi="SimSun" w:eastAsia="SimSun" w:cs="SimSun"/>
                <w:sz w:val="24"/>
                <w:szCs w:val="24"/>
                <w:spacing w:val="-3"/>
              </w:rPr>
              <w:t>国5G标准必要专利声明数量占比超过38%企</w:t>
            </w:r>
            <w:r>
              <w:rPr>
                <w:rFonts w:ascii="SimSun" w:hAnsi="SimSun" w:eastAsia="SimSun" w:cs="SimSun"/>
                <w:sz w:val="24"/>
                <w:szCs w:val="24"/>
                <w:spacing w:val="2"/>
              </w:rPr>
              <w:t xml:space="preserve"> </w:t>
            </w:r>
            <w:r>
              <w:rPr>
                <w:rFonts w:ascii="SimSun" w:hAnsi="SimSun" w:eastAsia="SimSun" w:cs="SimSun"/>
                <w:sz w:val="24"/>
                <w:szCs w:val="24"/>
                <w:spacing w:val="-6"/>
              </w:rPr>
              <w:t>业方面，华为占比15.39%占据首位，</w:t>
            </w:r>
            <w:r>
              <w:rPr>
                <w:rFonts w:ascii="SimSun" w:hAnsi="SimSun" w:eastAsia="SimSun" w:cs="SimSun"/>
                <w:sz w:val="24"/>
                <w:szCs w:val="24"/>
                <w:spacing w:val="28"/>
              </w:rPr>
              <w:t xml:space="preserve"> </w:t>
            </w:r>
            <w:r>
              <w:rPr>
                <w:rFonts w:ascii="SimSun" w:hAnsi="SimSun" w:eastAsia="SimSun" w:cs="SimSun"/>
                <w:sz w:val="24"/>
                <w:szCs w:val="24"/>
                <w:spacing w:val="-6"/>
              </w:rPr>
              <w:t>OPPO</w:t>
            </w:r>
            <w:r>
              <w:rPr>
                <w:rFonts w:ascii="SimSun" w:hAnsi="SimSun" w:eastAsia="SimSun" w:cs="SimSun"/>
                <w:sz w:val="24"/>
                <w:szCs w:val="24"/>
              </w:rPr>
              <w:t xml:space="preserve"> </w:t>
            </w:r>
            <w:r>
              <w:rPr>
                <w:rFonts w:ascii="SimSun" w:hAnsi="SimSun" w:eastAsia="SimSun" w:cs="SimSun"/>
                <w:sz w:val="24"/>
                <w:szCs w:val="24"/>
                <w:spacing w:val="-9"/>
              </w:rPr>
              <w:t>以3.47%的份额排名第六。</w:t>
            </w:r>
          </w:p>
        </w:tc>
        <w:tc>
          <w:tcPr>
            <w:tcW w:w="4642" w:type="dxa"/>
            <w:vAlign w:val="top"/>
          </w:tcPr>
          <w:p>
            <w:pPr>
              <w:spacing w:line="243" w:lineRule="auto"/>
              <w:rPr>
                <w:rFonts w:ascii="Arial"/>
                <w:sz w:val="21"/>
              </w:rPr>
            </w:pPr>
            <w:r/>
          </w:p>
          <w:p>
            <w:pPr>
              <w:spacing w:line="243" w:lineRule="auto"/>
              <w:rPr>
                <w:rFonts w:ascii="Arial"/>
                <w:sz w:val="21"/>
              </w:rPr>
            </w:pPr>
            <w:r/>
          </w:p>
          <w:p>
            <w:pPr>
              <w:ind w:firstLine="132"/>
              <w:spacing w:line="3061" w:lineRule="exact"/>
              <w:textAlignment w:val="center"/>
              <w:rPr/>
            </w:pPr>
            <w:r>
              <w:drawing>
                <wp:inline distT="0" distB="0" distL="0" distR="0">
                  <wp:extent cx="2863307" cy="1943136"/>
                  <wp:effectExtent l="0" t="0" r="0" b="0"/>
                  <wp:docPr id="309" name="IM 309"/>
                  <wp:cNvGraphicFramePr/>
                  <a:graphic>
                    <a:graphicData uri="http://schemas.openxmlformats.org/drawingml/2006/picture">
                      <pic:pic>
                        <pic:nvPicPr>
                          <pic:cNvPr id="309" name="IM 309"/>
                          <pic:cNvPicPr/>
                        </pic:nvPicPr>
                        <pic:blipFill>
                          <a:blip r:embed="rId244"/>
                          <a:stretch>
                            <a:fillRect/>
                          </a:stretch>
                        </pic:blipFill>
                        <pic:spPr>
                          <a:xfrm rot="0">
                            <a:off x="0" y="0"/>
                            <a:ext cx="2863307" cy="1943136"/>
                          </a:xfrm>
                          <a:prstGeom prst="rect">
                            <a:avLst/>
                          </a:prstGeom>
                        </pic:spPr>
                      </pic:pic>
                    </a:graphicData>
                  </a:graphic>
                </wp:inline>
              </w:drawing>
            </w:r>
          </w:p>
          <w:p>
            <w:pPr>
              <w:ind w:left="646"/>
              <w:spacing w:before="64" w:line="222" w:lineRule="auto"/>
              <w:rPr>
                <w:rFonts w:ascii="SimHei" w:hAnsi="SimHei" w:eastAsia="SimHei" w:cs="SimHei"/>
                <w:sz w:val="24"/>
                <w:szCs w:val="24"/>
              </w:rPr>
            </w:pPr>
            <w:r>
              <w:rPr>
                <w:rFonts w:ascii="SimHei" w:hAnsi="SimHei" w:eastAsia="SimHei" w:cs="SimHei"/>
                <w:sz w:val="24"/>
                <w:szCs w:val="24"/>
                <w:b/>
                <w:bCs/>
                <w:spacing w:val="-10"/>
              </w:rPr>
              <w:t>3.行业应用领域加速突进</w:t>
            </w:r>
          </w:p>
          <w:p>
            <w:pPr>
              <w:ind w:left="192" w:right="73" w:firstLine="450"/>
              <w:spacing w:before="80" w:line="257" w:lineRule="auto"/>
              <w:jc w:val="both"/>
              <w:rPr>
                <w:rFonts w:ascii="SimSun" w:hAnsi="SimSun" w:eastAsia="SimSun" w:cs="SimSun"/>
                <w:sz w:val="24"/>
                <w:szCs w:val="24"/>
              </w:rPr>
            </w:pPr>
            <w:r>
              <w:rPr>
                <w:rFonts w:ascii="SimSun" w:hAnsi="SimSun" w:eastAsia="SimSun" w:cs="SimSun"/>
                <w:sz w:val="24"/>
                <w:szCs w:val="24"/>
                <w:spacing w:val="4"/>
              </w:rPr>
              <w:t>巨大的市场需求将为物联网带来难得</w:t>
            </w:r>
            <w:r>
              <w:rPr>
                <w:rFonts w:ascii="SimSun" w:hAnsi="SimSun" w:eastAsia="SimSun" w:cs="SimSun"/>
                <w:sz w:val="24"/>
                <w:szCs w:val="24"/>
                <w:spacing w:val="14"/>
              </w:rPr>
              <w:t xml:space="preserve"> </w:t>
            </w:r>
            <w:r>
              <w:rPr>
                <w:rFonts w:ascii="SimSun" w:hAnsi="SimSun" w:eastAsia="SimSun" w:cs="SimSun"/>
                <w:sz w:val="24"/>
                <w:szCs w:val="24"/>
                <w:spacing w:val="2"/>
              </w:rPr>
              <w:t>的发展机遇和广阔的发展空间。受益于物</w:t>
            </w:r>
            <w:r>
              <w:rPr>
                <w:rFonts w:ascii="SimSun" w:hAnsi="SimSun" w:eastAsia="SimSun" w:cs="SimSun"/>
                <w:sz w:val="24"/>
                <w:szCs w:val="24"/>
                <w:spacing w:val="15"/>
              </w:rPr>
              <w:t xml:space="preserve"> </w:t>
            </w:r>
            <w:r>
              <w:rPr>
                <w:rFonts w:ascii="SimSun" w:hAnsi="SimSun" w:eastAsia="SimSun" w:cs="SimSun"/>
                <w:sz w:val="24"/>
                <w:szCs w:val="24"/>
                <w:spacing w:val="3"/>
              </w:rPr>
              <w:t>联网、大数据、人工智能等技术的不断积</w:t>
            </w:r>
            <w:r>
              <w:rPr>
                <w:rFonts w:ascii="SimSun" w:hAnsi="SimSun" w:eastAsia="SimSun" w:cs="SimSun"/>
                <w:sz w:val="24"/>
                <w:szCs w:val="24"/>
              </w:rPr>
              <w:t xml:space="preserve"> </w:t>
            </w:r>
            <w:r>
              <w:rPr>
                <w:rFonts w:ascii="SimSun" w:hAnsi="SimSun" w:eastAsia="SimSun" w:cs="SimSun"/>
                <w:sz w:val="24"/>
                <w:szCs w:val="24"/>
                <w:spacing w:val="2"/>
              </w:rPr>
              <w:t>累和快速升级，物联网在交通、物流、环</w:t>
            </w:r>
            <w:r>
              <w:rPr>
                <w:rFonts w:ascii="SimSun" w:hAnsi="SimSun" w:eastAsia="SimSun" w:cs="SimSun"/>
                <w:sz w:val="24"/>
                <w:szCs w:val="24"/>
                <w:spacing w:val="15"/>
              </w:rPr>
              <w:t xml:space="preserve"> </w:t>
            </w:r>
            <w:r>
              <w:rPr>
                <w:rFonts w:ascii="SimSun" w:hAnsi="SimSun" w:eastAsia="SimSun" w:cs="SimSun"/>
                <w:sz w:val="24"/>
                <w:szCs w:val="24"/>
                <w:spacing w:val="2"/>
              </w:rPr>
              <w:t>保、医疗保健、安防电力等方面开始规模</w:t>
            </w:r>
            <w:r>
              <w:rPr>
                <w:rFonts w:ascii="SimSun" w:hAnsi="SimSun" w:eastAsia="SimSun" w:cs="SimSun"/>
                <w:sz w:val="24"/>
                <w:szCs w:val="24"/>
                <w:spacing w:val="13"/>
              </w:rPr>
              <w:t xml:space="preserve"> </w:t>
            </w:r>
            <w:r>
              <w:rPr>
                <w:rFonts w:ascii="SimSun" w:hAnsi="SimSun" w:eastAsia="SimSun" w:cs="SimSun"/>
                <w:sz w:val="24"/>
                <w:szCs w:val="24"/>
                <w:spacing w:val="2"/>
              </w:rPr>
              <w:t>应用，推动了传统行业向跨界融合和集成</w:t>
            </w:r>
            <w:r>
              <w:rPr>
                <w:rFonts w:ascii="SimSun" w:hAnsi="SimSun" w:eastAsia="SimSun" w:cs="SimSun"/>
                <w:sz w:val="24"/>
                <w:szCs w:val="24"/>
                <w:spacing w:val="14"/>
              </w:rPr>
              <w:t xml:space="preserve"> </w:t>
            </w:r>
            <w:r>
              <w:rPr>
                <w:rFonts w:ascii="SimSun" w:hAnsi="SimSun" w:eastAsia="SimSun" w:cs="SimSun"/>
                <w:sz w:val="24"/>
                <w:szCs w:val="24"/>
                <w:spacing w:val="1"/>
              </w:rPr>
              <w:t>创新的方向发展，有效降低生产成本，提</w:t>
            </w:r>
            <w:r>
              <w:rPr>
                <w:rFonts w:ascii="SimSun" w:hAnsi="SimSun" w:eastAsia="SimSun" w:cs="SimSun"/>
                <w:sz w:val="24"/>
                <w:szCs w:val="24"/>
                <w:spacing w:val="11"/>
              </w:rPr>
              <w:t xml:space="preserve"> </w:t>
            </w:r>
            <w:r>
              <w:rPr>
                <w:rFonts w:ascii="SimSun" w:hAnsi="SimSun" w:eastAsia="SimSun" w:cs="SimSun"/>
                <w:sz w:val="24"/>
                <w:szCs w:val="24"/>
                <w:spacing w:val="2"/>
              </w:rPr>
              <w:t>高了整体运营效率。随着物联网在各行各</w:t>
            </w:r>
            <w:r>
              <w:rPr>
                <w:rFonts w:ascii="SimSun" w:hAnsi="SimSun" w:eastAsia="SimSun" w:cs="SimSun"/>
                <w:sz w:val="24"/>
                <w:szCs w:val="24"/>
                <w:spacing w:val="14"/>
              </w:rPr>
              <w:t xml:space="preserve"> </w:t>
            </w:r>
            <w:r>
              <w:rPr>
                <w:rFonts w:ascii="SimSun" w:hAnsi="SimSun" w:eastAsia="SimSun" w:cs="SimSun"/>
                <w:sz w:val="24"/>
                <w:szCs w:val="24"/>
                <w:spacing w:val="17"/>
              </w:rPr>
              <w:t>业的应用不断深化，将催生大量的新技</w:t>
            </w:r>
            <w:r>
              <w:rPr>
                <w:rFonts w:ascii="SimSun" w:hAnsi="SimSun" w:eastAsia="SimSun" w:cs="SimSun"/>
                <w:sz w:val="24"/>
                <w:szCs w:val="24"/>
              </w:rPr>
              <w:t xml:space="preserve"> </w:t>
            </w:r>
            <w:r>
              <w:rPr>
                <w:rFonts w:ascii="SimSun" w:hAnsi="SimSun" w:eastAsia="SimSun" w:cs="SimSun"/>
                <w:sz w:val="24"/>
                <w:szCs w:val="24"/>
                <w:spacing w:val="-10"/>
              </w:rPr>
              <w:t>术、新产品、新应用、新模式。</w:t>
            </w:r>
          </w:p>
          <w:p>
            <w:pPr>
              <w:ind w:left="646"/>
              <w:spacing w:before="31" w:line="222" w:lineRule="auto"/>
              <w:rPr>
                <w:rFonts w:ascii="SimHei" w:hAnsi="SimHei" w:eastAsia="SimHei" w:cs="SimHei"/>
                <w:sz w:val="24"/>
                <w:szCs w:val="24"/>
              </w:rPr>
            </w:pPr>
            <w:r>
              <w:rPr>
                <w:rFonts w:ascii="SimHei" w:hAnsi="SimHei" w:eastAsia="SimHei" w:cs="SimHei"/>
                <w:sz w:val="24"/>
                <w:szCs w:val="24"/>
                <w:b/>
                <w:bCs/>
                <w:spacing w:val="-9"/>
              </w:rPr>
              <w:t>4.安全保障支出不断提高</w:t>
            </w:r>
          </w:p>
          <w:p>
            <w:pPr>
              <w:ind w:left="192" w:right="76" w:firstLine="450"/>
              <w:spacing w:before="71" w:line="257" w:lineRule="auto"/>
              <w:jc w:val="both"/>
              <w:rPr>
                <w:rFonts w:ascii="SimSun" w:hAnsi="SimSun" w:eastAsia="SimSun" w:cs="SimSun"/>
                <w:sz w:val="23"/>
                <w:szCs w:val="23"/>
              </w:rPr>
            </w:pPr>
            <w:r>
              <w:rPr>
                <w:rFonts w:ascii="SimSun" w:hAnsi="SimSun" w:eastAsia="SimSun" w:cs="SimSun"/>
                <w:sz w:val="23"/>
                <w:szCs w:val="23"/>
                <w:spacing w:val="15"/>
              </w:rPr>
              <w:t>随着物联网快速发展，物联网安全事</w:t>
            </w:r>
            <w:r>
              <w:rPr>
                <w:rFonts w:ascii="SimSun" w:hAnsi="SimSun" w:eastAsia="SimSun" w:cs="SimSun"/>
                <w:sz w:val="23"/>
                <w:szCs w:val="23"/>
              </w:rPr>
              <w:t xml:space="preserve"> </w:t>
            </w:r>
            <w:r>
              <w:rPr>
                <w:rFonts w:ascii="SimSun" w:hAnsi="SimSun" w:eastAsia="SimSun" w:cs="SimSun"/>
                <w:sz w:val="23"/>
                <w:szCs w:val="23"/>
                <w:spacing w:val="12"/>
              </w:rPr>
              <w:t>件频发，全球主要国家把物联网安全放在</w:t>
            </w:r>
            <w:r>
              <w:rPr>
                <w:rFonts w:ascii="SimSun" w:hAnsi="SimSun" w:eastAsia="SimSun" w:cs="SimSun"/>
                <w:sz w:val="23"/>
                <w:szCs w:val="23"/>
                <w:spacing w:val="16"/>
              </w:rPr>
              <w:t xml:space="preserve"> </w:t>
            </w:r>
            <w:r>
              <w:rPr>
                <w:rFonts w:ascii="SimSun" w:hAnsi="SimSun" w:eastAsia="SimSun" w:cs="SimSun"/>
                <w:sz w:val="23"/>
                <w:szCs w:val="23"/>
                <w:spacing w:val="12"/>
              </w:rPr>
              <w:t>无足轻重的位置。美国连续出台多部法案</w:t>
            </w:r>
            <w:r>
              <w:rPr>
                <w:rFonts w:ascii="SimSun" w:hAnsi="SimSun" w:eastAsia="SimSun" w:cs="SimSun"/>
                <w:sz w:val="23"/>
                <w:szCs w:val="23"/>
                <w:spacing w:val="15"/>
              </w:rPr>
              <w:t xml:space="preserve"> </w:t>
            </w:r>
            <w:r>
              <w:rPr>
                <w:rFonts w:ascii="SimSun" w:hAnsi="SimSun" w:eastAsia="SimSun" w:cs="SimSun"/>
                <w:sz w:val="23"/>
                <w:szCs w:val="23"/>
                <w:spacing w:val="12"/>
              </w:rPr>
              <w:t>强调5G国际领导力，关注智能物联网创新</w:t>
            </w:r>
            <w:r>
              <w:rPr>
                <w:rFonts w:ascii="SimSun" w:hAnsi="SimSun" w:eastAsia="SimSun" w:cs="SimSun"/>
                <w:sz w:val="23"/>
                <w:szCs w:val="23"/>
                <w:spacing w:val="1"/>
              </w:rPr>
              <w:t xml:space="preserve"> </w:t>
            </w:r>
            <w:r>
              <w:rPr>
                <w:rFonts w:ascii="SimSun" w:hAnsi="SimSun" w:eastAsia="SimSun" w:cs="SimSun"/>
                <w:sz w:val="23"/>
                <w:szCs w:val="23"/>
                <w:spacing w:val="12"/>
              </w:rPr>
              <w:t>与安全；欧盟发布战略夯实智能物联网数</w:t>
            </w:r>
          </w:p>
        </w:tc>
      </w:tr>
    </w:tbl>
    <w:p>
      <w:pPr>
        <w:spacing w:line="50" w:lineRule="exact"/>
        <w:rPr>
          <w:rFonts w:ascii="Arial"/>
          <w:sz w:val="4"/>
        </w:rPr>
      </w:pPr>
      <w:r/>
    </w:p>
    <w:p>
      <w:pPr>
        <w:spacing w:line="14" w:lineRule="auto"/>
        <w:rPr>
          <w:rFonts w:ascii="Arial"/>
          <w:sz w:val="2"/>
        </w:rPr>
      </w:pPr>
      <w:r>
        <w:rPr>
          <w:rFonts w:ascii="Arial" w:hAnsi="Arial" w:eastAsia="Arial" w:cs="Arial"/>
          <w:sz w:val="2"/>
          <w:szCs w:val="2"/>
        </w:rPr>
        <w:br w:type="column"/>
      </w:r>
    </w:p>
    <w:p>
      <w:pPr>
        <w:spacing w:line="347" w:lineRule="auto"/>
        <w:rPr>
          <w:rFonts w:ascii="Arial"/>
          <w:sz w:val="21"/>
        </w:rPr>
      </w:pPr>
      <w:r/>
    </w:p>
    <w:p>
      <w:pPr>
        <w:spacing w:line="348" w:lineRule="auto"/>
        <w:rPr>
          <w:rFonts w:ascii="Arial"/>
          <w:sz w:val="21"/>
        </w:rPr>
      </w:pPr>
      <w:r/>
    </w:p>
    <w:p>
      <w:pPr>
        <w:ind w:right="207"/>
        <w:spacing w:before="78" w:line="255" w:lineRule="auto"/>
        <w:jc w:val="both"/>
        <w:rPr>
          <w:rFonts w:ascii="SimSun" w:hAnsi="SimSun" w:eastAsia="SimSun" w:cs="SimSun"/>
          <w:sz w:val="24"/>
          <w:szCs w:val="24"/>
        </w:rPr>
      </w:pPr>
      <w:r>
        <w:rPr>
          <w:rFonts w:ascii="SimSun" w:hAnsi="SimSun" w:eastAsia="SimSun" w:cs="SimSun"/>
          <w:sz w:val="24"/>
          <w:szCs w:val="24"/>
          <w:spacing w:val="17"/>
        </w:rPr>
        <w:t>据基础，多措并举提升网络安全风控能</w:t>
      </w:r>
      <w:r>
        <w:rPr>
          <w:rFonts w:ascii="SimSun" w:hAnsi="SimSun" w:eastAsia="SimSun" w:cs="SimSun"/>
          <w:sz w:val="24"/>
          <w:szCs w:val="24"/>
          <w:spacing w:val="12"/>
        </w:rPr>
        <w:t xml:space="preserve"> </w:t>
      </w:r>
      <w:r>
        <w:rPr>
          <w:rFonts w:ascii="SimSun" w:hAnsi="SimSun" w:eastAsia="SimSun" w:cs="SimSun"/>
          <w:sz w:val="24"/>
          <w:szCs w:val="24"/>
          <w:spacing w:val="1"/>
        </w:rPr>
        <w:t>力；日本设立新规确立智能物联网终端防</w:t>
      </w:r>
      <w:r>
        <w:rPr>
          <w:rFonts w:ascii="SimSun" w:hAnsi="SimSun" w:eastAsia="SimSun" w:cs="SimSun"/>
          <w:sz w:val="24"/>
          <w:szCs w:val="24"/>
          <w:spacing w:val="4"/>
        </w:rPr>
        <w:t xml:space="preserve"> </w:t>
      </w:r>
      <w:r>
        <w:rPr>
          <w:rFonts w:ascii="SimSun" w:hAnsi="SimSun" w:eastAsia="SimSun" w:cs="SimSun"/>
          <w:sz w:val="24"/>
          <w:szCs w:val="24"/>
          <w:spacing w:val="3"/>
        </w:rPr>
        <w:t>御对策。据</w:t>
      </w:r>
      <w:r>
        <w:rPr>
          <w:rFonts w:ascii="SimSun" w:hAnsi="SimSun" w:eastAsia="SimSun" w:cs="SimSun"/>
          <w:sz w:val="24"/>
          <w:szCs w:val="24"/>
        </w:rPr>
        <w:t>Gartner</w:t>
      </w:r>
      <w:r>
        <w:rPr>
          <w:rFonts w:ascii="SimSun" w:hAnsi="SimSun" w:eastAsia="SimSun" w:cs="SimSun"/>
          <w:sz w:val="24"/>
          <w:szCs w:val="24"/>
          <w:spacing w:val="3"/>
        </w:rPr>
        <w:t>调查，近20%的企业或</w:t>
      </w:r>
      <w:r>
        <w:rPr>
          <w:rFonts w:ascii="SimSun" w:hAnsi="SimSun" w:eastAsia="SimSun" w:cs="SimSun"/>
          <w:sz w:val="24"/>
          <w:szCs w:val="24"/>
          <w:spacing w:val="12"/>
        </w:rPr>
        <w:t xml:space="preserve"> </w:t>
      </w:r>
      <w:r>
        <w:rPr>
          <w:rFonts w:ascii="SimSun" w:hAnsi="SimSun" w:eastAsia="SimSun" w:cs="SimSun"/>
          <w:sz w:val="24"/>
          <w:szCs w:val="24"/>
          <w:spacing w:val="3"/>
        </w:rPr>
        <w:t>者相关机构在过去三年内遭受了至少一次</w:t>
      </w:r>
      <w:r>
        <w:rPr>
          <w:rFonts w:ascii="SimSun" w:hAnsi="SimSun" w:eastAsia="SimSun" w:cs="SimSun"/>
          <w:sz w:val="24"/>
          <w:szCs w:val="24"/>
          <w:spacing w:val="4"/>
        </w:rPr>
        <w:t xml:space="preserve"> </w:t>
      </w:r>
      <w:r>
        <w:rPr>
          <w:rFonts w:ascii="SimSun" w:hAnsi="SimSun" w:eastAsia="SimSun" w:cs="SimSun"/>
          <w:sz w:val="24"/>
          <w:szCs w:val="24"/>
          <w:spacing w:val="3"/>
        </w:rPr>
        <w:t>基于物联网的攻击，随着物联网医用不断</w:t>
      </w:r>
      <w:r>
        <w:rPr>
          <w:rFonts w:ascii="SimSun" w:hAnsi="SimSun" w:eastAsia="SimSun" w:cs="SimSun"/>
          <w:sz w:val="24"/>
          <w:szCs w:val="24"/>
          <w:spacing w:val="5"/>
        </w:rPr>
        <w:t xml:space="preserve"> </w:t>
      </w:r>
      <w:r>
        <w:rPr>
          <w:rFonts w:ascii="SimSun" w:hAnsi="SimSun" w:eastAsia="SimSun" w:cs="SimSun"/>
          <w:sz w:val="24"/>
          <w:szCs w:val="24"/>
          <w:spacing w:val="-10"/>
        </w:rPr>
        <w:t>拓展，其安全支出将不断提高。</w:t>
      </w:r>
    </w:p>
    <w:p>
      <w:pPr>
        <w:spacing w:before="195" w:line="370" w:lineRule="exact"/>
        <w:textAlignment w:val="center"/>
        <w:rPr/>
      </w:pPr>
      <w:r>
        <w:pict>
          <v:group id="_x0000_s507" style="mso-position-vertical-relative:line;mso-position-horizontal-relative:char;width:101.05pt;height:18.5pt;" filled="false" stroked="false" coordsize="2021,370" coordorigin="0,0">
            <v:shape id="_x0000_s508" style="position:absolute;left:20;top:0;width:2001;height:370;" filled="false" stroked="false" type="#_x0000_t75">
              <v:imagedata o:title="" r:id="rId245"/>
            </v:shape>
            <v:shape id="_x0000_s509" style="position:absolute;left:-20;top:-20;width:2061;height:474;" filled="false" stroked="false" type="#_x0000_t202">
              <v:fill on="false"/>
              <v:stroke on="false"/>
              <v:path/>
              <v:imagedata o:title=""/>
              <o:lock v:ext="edit" aspectratio="false"/>
              <v:textbox inset="0mm,0mm,0mm,0mm">
                <w:txbxContent>
                  <w:p>
                    <w:pPr>
                      <w:ind w:left="20"/>
                      <w:spacing w:before="114" w:line="221" w:lineRule="auto"/>
                      <w:tabs>
                        <w:tab w:val="left" w:pos="211"/>
                      </w:tabs>
                      <w:rPr>
                        <w:rFonts w:ascii="SimHei" w:hAnsi="SimHei" w:eastAsia="SimHei" w:cs="SimHei"/>
                        <w:sz w:val="24"/>
                        <w:szCs w:val="24"/>
                      </w:rPr>
                    </w:pPr>
                    <w:r>
                      <w:rPr>
                        <w:rFonts w:ascii="SimHei" w:hAnsi="SimHei" w:eastAsia="SimHei" w:cs="SimHei"/>
                        <w:sz w:val="24"/>
                        <w:szCs w:val="24"/>
                        <w:u w:val="single" w:color="auto"/>
                        <w:color w:val="890000"/>
                      </w:rPr>
                      <w:tab/>
                    </w:r>
                    <w:r>
                      <w:rPr>
                        <w:rFonts w:ascii="SimHei" w:hAnsi="SimHei" w:eastAsia="SimHei" w:cs="SimHei"/>
                        <w:sz w:val="24"/>
                        <w:szCs w:val="24"/>
                        <w:b/>
                        <w:bCs/>
                        <w:u w:val="single" w:color="auto"/>
                        <w:color w:val="890000"/>
                        <w:spacing w:val="45"/>
                      </w:rPr>
                      <w:t>我省发展现状</w:t>
                    </w:r>
                  </w:p>
                </w:txbxContent>
              </v:textbox>
            </v:shape>
          </v:group>
        </w:pict>
      </w:r>
    </w:p>
    <w:p>
      <w:pPr>
        <w:ind w:left="483"/>
        <w:spacing w:before="164" w:line="221" w:lineRule="auto"/>
        <w:outlineLvl w:val="6"/>
        <w:rPr>
          <w:rFonts w:ascii="SimHei" w:hAnsi="SimHei" w:eastAsia="SimHei" w:cs="SimHei"/>
          <w:sz w:val="24"/>
          <w:szCs w:val="24"/>
        </w:rPr>
      </w:pPr>
      <w:r>
        <w:rPr>
          <w:rFonts w:ascii="SimHei" w:hAnsi="SimHei" w:eastAsia="SimHei" w:cs="SimHei"/>
          <w:sz w:val="24"/>
          <w:szCs w:val="24"/>
          <w:b/>
          <w:bCs/>
          <w:spacing w:val="-11"/>
        </w:rPr>
        <w:t>1.产业基础扎实发展势头良好</w:t>
      </w:r>
    </w:p>
    <w:p>
      <w:pPr>
        <w:ind w:right="206" w:firstLine="480"/>
        <w:spacing w:before="53" w:line="251" w:lineRule="auto"/>
        <w:rPr>
          <w:rFonts w:ascii="SimSun" w:hAnsi="SimSun" w:eastAsia="SimSun" w:cs="SimSun"/>
          <w:sz w:val="24"/>
          <w:szCs w:val="24"/>
        </w:rPr>
      </w:pPr>
      <w:r>
        <w:rPr>
          <w:rFonts w:ascii="SimSun" w:hAnsi="SimSun" w:eastAsia="SimSun" w:cs="SimSun"/>
          <w:sz w:val="24"/>
          <w:szCs w:val="24"/>
          <w:spacing w:val="3"/>
        </w:rPr>
        <w:t>我省物联网产业起步较早、产业基础</w:t>
      </w:r>
      <w:r>
        <w:rPr>
          <w:rFonts w:ascii="SimSun" w:hAnsi="SimSun" w:eastAsia="SimSun" w:cs="SimSun"/>
          <w:sz w:val="24"/>
          <w:szCs w:val="24"/>
          <w:spacing w:val="14"/>
        </w:rPr>
        <w:t xml:space="preserve"> </w:t>
      </w:r>
      <w:r>
        <w:rPr>
          <w:rFonts w:ascii="SimSun" w:hAnsi="SimSun" w:eastAsia="SimSun" w:cs="SimSun"/>
          <w:sz w:val="24"/>
          <w:szCs w:val="24"/>
          <w:spacing w:val="3"/>
        </w:rPr>
        <w:t>较扎实，在杭州、嘉兴、温州等地已初步</w:t>
      </w:r>
      <w:r>
        <w:rPr>
          <w:rFonts w:ascii="SimSun" w:hAnsi="SimSun" w:eastAsia="SimSun" w:cs="SimSun"/>
          <w:sz w:val="24"/>
          <w:szCs w:val="24"/>
          <w:spacing w:val="7"/>
        </w:rPr>
        <w:t xml:space="preserve"> </w:t>
      </w:r>
      <w:r>
        <w:rPr>
          <w:rFonts w:ascii="SimSun" w:hAnsi="SimSun" w:eastAsia="SimSun" w:cs="SimSun"/>
          <w:sz w:val="24"/>
          <w:szCs w:val="24"/>
          <w:spacing w:val="2"/>
        </w:rPr>
        <w:t>形成产业集聚区，特别在关键技术攻关、</w:t>
      </w:r>
      <w:r>
        <w:rPr>
          <w:rFonts w:ascii="SimSun" w:hAnsi="SimSun" w:eastAsia="SimSun" w:cs="SimSun"/>
          <w:sz w:val="24"/>
          <w:szCs w:val="24"/>
          <w:spacing w:val="2"/>
        </w:rPr>
        <w:t xml:space="preserve"> </w:t>
      </w:r>
      <w:r>
        <w:rPr>
          <w:rFonts w:ascii="SimSun" w:hAnsi="SimSun" w:eastAsia="SimSun" w:cs="SimSun"/>
          <w:sz w:val="24"/>
          <w:szCs w:val="24"/>
          <w:spacing w:val="3"/>
        </w:rPr>
        <w:t>新型标识和传感元器件制造、商业化应用</w:t>
      </w:r>
      <w:r>
        <w:rPr>
          <w:rFonts w:ascii="SimSun" w:hAnsi="SimSun" w:eastAsia="SimSun" w:cs="SimSun"/>
          <w:sz w:val="24"/>
          <w:szCs w:val="24"/>
          <w:spacing w:val="4"/>
        </w:rPr>
        <w:t xml:space="preserve"> </w:t>
      </w:r>
      <w:r>
        <w:rPr>
          <w:rFonts w:ascii="SimSun" w:hAnsi="SimSun" w:eastAsia="SimSun" w:cs="SimSun"/>
          <w:sz w:val="24"/>
          <w:szCs w:val="24"/>
          <w:spacing w:val="3"/>
        </w:rPr>
        <w:t>开发以及网络运营服务等方面具有一定领</w:t>
      </w:r>
      <w:r>
        <w:rPr>
          <w:rFonts w:ascii="SimSun" w:hAnsi="SimSun" w:eastAsia="SimSun" w:cs="SimSun"/>
          <w:sz w:val="24"/>
          <w:szCs w:val="24"/>
          <w:spacing w:val="5"/>
        </w:rPr>
        <w:t xml:space="preserve"> </w:t>
      </w:r>
      <w:r>
        <w:rPr>
          <w:rFonts w:ascii="SimSun" w:hAnsi="SimSun" w:eastAsia="SimSun" w:cs="SimSun"/>
          <w:sz w:val="24"/>
          <w:szCs w:val="24"/>
          <w:spacing w:val="3"/>
        </w:rPr>
        <w:t>先优势。从感知、处理、应用、到开放大</w:t>
      </w:r>
      <w:r>
        <w:rPr>
          <w:rFonts w:ascii="SimSun" w:hAnsi="SimSun" w:eastAsia="SimSun" w:cs="SimSun"/>
          <w:sz w:val="24"/>
          <w:szCs w:val="24"/>
          <w:spacing w:val="6"/>
        </w:rPr>
        <w:t xml:space="preserve"> </w:t>
      </w:r>
      <w:r>
        <w:rPr>
          <w:rFonts w:ascii="SimSun" w:hAnsi="SimSun" w:eastAsia="SimSun" w:cs="SimSun"/>
          <w:sz w:val="24"/>
          <w:szCs w:val="24"/>
          <w:spacing w:val="16"/>
        </w:rPr>
        <w:t>平台，构建了比较完整的物联网体系。</w:t>
      </w:r>
      <w:r>
        <w:rPr>
          <w:rFonts w:ascii="SimSun" w:hAnsi="SimSun" w:eastAsia="SimSun" w:cs="SimSun"/>
          <w:sz w:val="24"/>
          <w:szCs w:val="24"/>
          <w:spacing w:val="6"/>
        </w:rPr>
        <w:t xml:space="preserve"> </w:t>
      </w:r>
      <w:r>
        <w:rPr>
          <w:rFonts w:ascii="SimSun" w:hAnsi="SimSun" w:eastAsia="SimSun" w:cs="SimSun"/>
          <w:sz w:val="24"/>
          <w:szCs w:val="24"/>
          <w:spacing w:val="-3"/>
        </w:rPr>
        <w:t>2020年，我省主营业务收入超100亿元的物</w:t>
      </w:r>
      <w:r>
        <w:rPr>
          <w:rFonts w:ascii="SimSun" w:hAnsi="SimSun" w:eastAsia="SimSun" w:cs="SimSun"/>
          <w:sz w:val="24"/>
          <w:szCs w:val="24"/>
          <w:spacing w:val="7"/>
        </w:rPr>
        <w:t xml:space="preserve"> </w:t>
      </w:r>
      <w:r>
        <w:rPr>
          <w:rFonts w:ascii="SimSun" w:hAnsi="SimSun" w:eastAsia="SimSun" w:cs="SimSun"/>
          <w:sz w:val="24"/>
          <w:szCs w:val="24"/>
          <w:spacing w:val="16"/>
        </w:rPr>
        <w:t>联网龙头企业13家，在数字安防、云计</w:t>
      </w:r>
      <w:r>
        <w:rPr>
          <w:rFonts w:ascii="SimSun" w:hAnsi="SimSun" w:eastAsia="SimSun" w:cs="SimSun"/>
          <w:sz w:val="24"/>
          <w:szCs w:val="24"/>
          <w:spacing w:val="11"/>
        </w:rPr>
        <w:t xml:space="preserve"> </w:t>
      </w:r>
      <w:r>
        <w:rPr>
          <w:rFonts w:ascii="SimSun" w:hAnsi="SimSun" w:eastAsia="SimSun" w:cs="SimSun"/>
          <w:sz w:val="24"/>
          <w:szCs w:val="24"/>
          <w:spacing w:val="17"/>
        </w:rPr>
        <w:t>算、智慧城市等领域涌现了一批龙头企</w:t>
      </w:r>
      <w:r>
        <w:rPr>
          <w:rFonts w:ascii="SimSun" w:hAnsi="SimSun" w:eastAsia="SimSun" w:cs="SimSun"/>
          <w:sz w:val="24"/>
          <w:szCs w:val="24"/>
          <w:spacing w:val="10"/>
        </w:rPr>
        <w:t xml:space="preserve"> </w:t>
      </w:r>
      <w:r>
        <w:rPr>
          <w:rFonts w:ascii="SimSun" w:hAnsi="SimSun" w:eastAsia="SimSun" w:cs="SimSun"/>
          <w:sz w:val="24"/>
          <w:szCs w:val="24"/>
          <w:spacing w:val="3"/>
        </w:rPr>
        <w:t>业。据统计，我省物联网用户已达1.19亿</w:t>
      </w:r>
      <w:r>
        <w:rPr>
          <w:rFonts w:ascii="SimSun" w:hAnsi="SimSun" w:eastAsia="SimSun" w:cs="SimSun"/>
          <w:sz w:val="24"/>
          <w:szCs w:val="24"/>
          <w:spacing w:val="1"/>
        </w:rPr>
        <w:t xml:space="preserve"> </w:t>
      </w:r>
      <w:r>
        <w:rPr>
          <w:rFonts w:ascii="SimSun" w:hAnsi="SimSun" w:eastAsia="SimSun" w:cs="SimSun"/>
          <w:sz w:val="24"/>
          <w:szCs w:val="24"/>
          <w:spacing w:val="3"/>
        </w:rPr>
        <w:t>户，在全国各省会城市中率先实现“物超</w:t>
      </w:r>
      <w:r>
        <w:rPr>
          <w:rFonts w:ascii="SimSun" w:hAnsi="SimSun" w:eastAsia="SimSun" w:cs="SimSun"/>
          <w:sz w:val="24"/>
          <w:szCs w:val="24"/>
          <w:spacing w:val="5"/>
        </w:rPr>
        <w:t xml:space="preserve"> </w:t>
      </w:r>
      <w:r>
        <w:rPr>
          <w:rFonts w:ascii="SimSun" w:hAnsi="SimSun" w:eastAsia="SimSun" w:cs="SimSun"/>
          <w:sz w:val="24"/>
          <w:szCs w:val="24"/>
          <w:spacing w:val="-1"/>
        </w:rPr>
        <w:t>人”,物联网用户净增数全国第一。</w:t>
      </w:r>
    </w:p>
    <w:p>
      <w:pPr>
        <w:ind w:left="483"/>
        <w:spacing w:before="177" w:line="221" w:lineRule="auto"/>
        <w:outlineLvl w:val="6"/>
        <w:rPr>
          <w:rFonts w:ascii="SimHei" w:hAnsi="SimHei" w:eastAsia="SimHei" w:cs="SimHei"/>
          <w:sz w:val="24"/>
          <w:szCs w:val="24"/>
        </w:rPr>
      </w:pPr>
      <w:r>
        <w:rPr>
          <w:rFonts w:ascii="SimHei" w:hAnsi="SimHei" w:eastAsia="SimHei" w:cs="SimHei"/>
          <w:sz w:val="24"/>
          <w:szCs w:val="24"/>
          <w:b/>
          <w:bCs/>
          <w:spacing w:val="-12"/>
        </w:rPr>
        <w:t>2.技术研发实力雄厚名列全国前列</w:t>
      </w:r>
    </w:p>
    <w:p>
      <w:pPr>
        <w:ind w:right="196" w:firstLine="480"/>
        <w:spacing w:before="55" w:line="256" w:lineRule="auto"/>
        <w:tabs>
          <w:tab w:val="left" w:pos="120"/>
        </w:tabs>
        <w:rPr>
          <w:rFonts w:ascii="SimSun" w:hAnsi="SimSun" w:eastAsia="SimSun" w:cs="SimSun"/>
          <w:sz w:val="24"/>
          <w:szCs w:val="24"/>
        </w:rPr>
      </w:pPr>
      <w:r>
        <w:rPr>
          <w:rFonts w:ascii="SimSun" w:hAnsi="SimSun" w:eastAsia="SimSun" w:cs="SimSun"/>
          <w:sz w:val="24"/>
          <w:szCs w:val="24"/>
          <w:spacing w:val="-8"/>
        </w:rPr>
        <w:t>浙江省在射频识别技术</w:t>
      </w:r>
      <w:r>
        <w:rPr>
          <w:rFonts w:ascii="SimSun" w:hAnsi="SimSun" w:eastAsia="SimSun" w:cs="SimSun"/>
          <w:sz w:val="24"/>
          <w:szCs w:val="24"/>
          <w:spacing w:val="-14"/>
        </w:rPr>
        <w:t xml:space="preserve"> </w:t>
      </w:r>
      <w:r>
        <w:rPr>
          <w:rFonts w:ascii="SimSun" w:hAnsi="SimSun" w:eastAsia="SimSun" w:cs="SimSun"/>
          <w:sz w:val="24"/>
          <w:szCs w:val="24"/>
          <w:spacing w:val="-8"/>
        </w:rPr>
        <w:t>(RFID)、</w:t>
      </w:r>
      <w:r>
        <w:rPr>
          <w:rFonts w:ascii="SimSun" w:hAnsi="SimSun" w:eastAsia="SimSun" w:cs="SimSun"/>
          <w:sz w:val="24"/>
          <w:szCs w:val="24"/>
          <w:spacing w:val="32"/>
        </w:rPr>
        <w:t xml:space="preserve">  </w:t>
      </w:r>
      <w:r>
        <w:rPr>
          <w:rFonts w:ascii="SimSun" w:hAnsi="SimSun" w:eastAsia="SimSun" w:cs="SimSun"/>
          <w:sz w:val="24"/>
          <w:szCs w:val="24"/>
          <w:spacing w:val="-8"/>
        </w:rPr>
        <w:t>无</w:t>
      </w:r>
      <w:r>
        <w:rPr>
          <w:rFonts w:ascii="SimSun" w:hAnsi="SimSun" w:eastAsia="SimSun" w:cs="SimSun"/>
          <w:sz w:val="24"/>
          <w:szCs w:val="24"/>
          <w:spacing w:val="1"/>
        </w:rPr>
        <w:t xml:space="preserve"> </w:t>
      </w:r>
      <w:r>
        <w:rPr>
          <w:rFonts w:ascii="SimSun" w:hAnsi="SimSun" w:eastAsia="SimSun" w:cs="SimSun"/>
          <w:sz w:val="24"/>
          <w:szCs w:val="24"/>
          <w:spacing w:val="3"/>
        </w:rPr>
        <w:t>线传感器网络、系统集成等智能物联核心</w:t>
      </w:r>
      <w:r>
        <w:rPr>
          <w:rFonts w:ascii="SimSun" w:hAnsi="SimSun" w:eastAsia="SimSun" w:cs="SimSun"/>
          <w:sz w:val="24"/>
          <w:szCs w:val="24"/>
          <w:spacing w:val="10"/>
        </w:rPr>
        <w:t xml:space="preserve"> </w:t>
      </w:r>
      <w:r>
        <w:rPr>
          <w:rFonts w:ascii="SimSun" w:hAnsi="SimSun" w:eastAsia="SimSun" w:cs="SimSun"/>
          <w:sz w:val="24"/>
          <w:szCs w:val="24"/>
          <w:spacing w:val="3"/>
        </w:rPr>
        <w:t>技术攻关和标准化研究领域具备一定主导</w:t>
      </w:r>
      <w:r>
        <w:rPr>
          <w:rFonts w:ascii="SimSun" w:hAnsi="SimSun" w:eastAsia="SimSun" w:cs="SimSun"/>
          <w:sz w:val="24"/>
          <w:szCs w:val="24"/>
          <w:spacing w:val="10"/>
        </w:rPr>
        <w:t xml:space="preserve"> </w:t>
      </w:r>
      <w:r>
        <w:rPr>
          <w:rFonts w:ascii="SimSun" w:hAnsi="SimSun" w:eastAsia="SimSun" w:cs="SimSun"/>
          <w:sz w:val="24"/>
          <w:szCs w:val="24"/>
          <w:spacing w:val="1"/>
        </w:rPr>
        <w:t>权，有多家企业掌握核心自主知识产权，</w:t>
      </w:r>
      <w:r>
        <w:rPr>
          <w:rFonts w:ascii="SimSun" w:hAnsi="SimSun" w:eastAsia="SimSun" w:cs="SimSun"/>
          <w:sz w:val="24"/>
          <w:szCs w:val="24"/>
          <w:spacing w:val="1"/>
        </w:rPr>
        <w:t xml:space="preserve"> </w:t>
      </w:r>
      <w:r>
        <w:rPr>
          <w:rFonts w:ascii="SimSun" w:hAnsi="SimSun" w:eastAsia="SimSun" w:cs="SimSun"/>
          <w:sz w:val="24"/>
          <w:szCs w:val="24"/>
          <w:spacing w:val="3"/>
        </w:rPr>
        <w:t>并主持和参与多项国际、国家和行业标准</w:t>
      </w:r>
      <w:r>
        <w:rPr>
          <w:rFonts w:ascii="SimSun" w:hAnsi="SimSun" w:eastAsia="SimSun" w:cs="SimSun"/>
          <w:sz w:val="24"/>
          <w:szCs w:val="24"/>
          <w:spacing w:val="6"/>
        </w:rPr>
        <w:t xml:space="preserve"> </w:t>
      </w:r>
      <w:r>
        <w:rPr>
          <w:rFonts w:ascii="SimSun" w:hAnsi="SimSun" w:eastAsia="SimSun" w:cs="SimSun"/>
          <w:sz w:val="24"/>
          <w:szCs w:val="24"/>
          <w:spacing w:val="3"/>
        </w:rPr>
        <w:t>的制定，截止2020年，获取年度科技创新</w:t>
      </w:r>
      <w:r>
        <w:rPr>
          <w:rFonts w:ascii="SimSun" w:hAnsi="SimSun" w:eastAsia="SimSun" w:cs="SimSun"/>
          <w:sz w:val="24"/>
          <w:szCs w:val="24"/>
        </w:rPr>
        <w:t xml:space="preserve"> </w:t>
      </w:r>
      <w:r>
        <w:rPr>
          <w:rFonts w:ascii="SimSun" w:hAnsi="SimSun" w:eastAsia="SimSun" w:cs="SimSun"/>
          <w:sz w:val="24"/>
          <w:szCs w:val="24"/>
        </w:rPr>
        <w:tab/>
      </w:r>
      <w:r>
        <w:rPr>
          <w:rFonts w:ascii="SimSun" w:hAnsi="SimSun" w:eastAsia="SimSun" w:cs="SimSun"/>
          <w:sz w:val="24"/>
          <w:szCs w:val="24"/>
          <w:spacing w:val="9"/>
        </w:rPr>
        <w:t>(应用)企业32家。其中，中国电子科技</w:t>
      </w:r>
      <w:r>
        <w:rPr>
          <w:rFonts w:ascii="SimSun" w:hAnsi="SimSun" w:eastAsia="SimSun" w:cs="SimSun"/>
          <w:sz w:val="24"/>
          <w:szCs w:val="24"/>
          <w:spacing w:val="8"/>
        </w:rPr>
        <w:t xml:space="preserve"> </w:t>
      </w:r>
      <w:r>
        <w:rPr>
          <w:rFonts w:ascii="SimSun" w:hAnsi="SimSun" w:eastAsia="SimSun" w:cs="SimSun"/>
          <w:sz w:val="24"/>
          <w:szCs w:val="24"/>
          <w:spacing w:val="8"/>
        </w:rPr>
        <w:t>集团第52研究所、36所、中船重工第715</w:t>
      </w:r>
      <w:r>
        <w:rPr>
          <w:rFonts w:ascii="SimSun" w:hAnsi="SimSun" w:eastAsia="SimSun" w:cs="SimSun"/>
          <w:sz w:val="24"/>
          <w:szCs w:val="24"/>
          <w:spacing w:val="16"/>
        </w:rPr>
        <w:t xml:space="preserve"> </w:t>
      </w:r>
      <w:r>
        <w:rPr>
          <w:rFonts w:ascii="SimSun" w:hAnsi="SimSun" w:eastAsia="SimSun" w:cs="SimSun"/>
          <w:sz w:val="24"/>
          <w:szCs w:val="24"/>
          <w:spacing w:val="-4"/>
        </w:rPr>
        <w:t>所，在传感器节点与网关设备开发、超声/</w:t>
      </w:r>
      <w:r>
        <w:rPr>
          <w:rFonts w:ascii="SimSun" w:hAnsi="SimSun" w:eastAsia="SimSun" w:cs="SimSun"/>
          <w:sz w:val="24"/>
          <w:szCs w:val="24"/>
          <w:spacing w:val="14"/>
        </w:rPr>
        <w:t xml:space="preserve"> </w:t>
      </w:r>
      <w:r>
        <w:rPr>
          <w:rFonts w:ascii="SimSun" w:hAnsi="SimSun" w:eastAsia="SimSun" w:cs="SimSun"/>
          <w:sz w:val="24"/>
          <w:szCs w:val="24"/>
          <w:spacing w:val="3"/>
        </w:rPr>
        <w:t>非声探测设备研制、无线传感网自组网技</w:t>
      </w:r>
      <w:r>
        <w:rPr>
          <w:rFonts w:ascii="SimSun" w:hAnsi="SimSun" w:eastAsia="SimSun" w:cs="SimSun"/>
          <w:sz w:val="24"/>
          <w:szCs w:val="24"/>
          <w:spacing w:val="5"/>
        </w:rPr>
        <w:t xml:space="preserve"> </w:t>
      </w:r>
      <w:r>
        <w:rPr>
          <w:rFonts w:ascii="SimSun" w:hAnsi="SimSun" w:eastAsia="SimSun" w:cs="SimSun"/>
          <w:sz w:val="24"/>
          <w:szCs w:val="24"/>
          <w:spacing w:val="3"/>
        </w:rPr>
        <w:t>术、安防技术与设备等领域已拥有多项核</w:t>
      </w:r>
      <w:r>
        <w:rPr>
          <w:rFonts w:ascii="SimSun" w:hAnsi="SimSun" w:eastAsia="SimSun" w:cs="SimSun"/>
          <w:sz w:val="24"/>
          <w:szCs w:val="24"/>
          <w:spacing w:val="9"/>
        </w:rPr>
        <w:t xml:space="preserve"> </w:t>
      </w:r>
      <w:r>
        <w:rPr>
          <w:rFonts w:ascii="SimSun" w:hAnsi="SimSun" w:eastAsia="SimSun" w:cs="SimSun"/>
          <w:sz w:val="24"/>
          <w:szCs w:val="24"/>
          <w:spacing w:val="3"/>
        </w:rPr>
        <w:t>心自主知识产权，在国内处于技术领先地</w:t>
      </w:r>
      <w:r>
        <w:rPr>
          <w:rFonts w:ascii="SimSun" w:hAnsi="SimSun" w:eastAsia="SimSun" w:cs="SimSun"/>
          <w:sz w:val="24"/>
          <w:szCs w:val="24"/>
          <w:spacing w:val="4"/>
        </w:rPr>
        <w:t xml:space="preserve"> </w:t>
      </w:r>
      <w:r>
        <w:rPr>
          <w:rFonts w:ascii="SimSun" w:hAnsi="SimSun" w:eastAsia="SimSun" w:cs="SimSun"/>
          <w:sz w:val="24"/>
          <w:szCs w:val="24"/>
          <w:spacing w:val="4"/>
        </w:rPr>
        <w:t>位，代表了国家水平。中控集团、浙大网</w:t>
      </w:r>
      <w:r>
        <w:rPr>
          <w:rFonts w:ascii="SimSun" w:hAnsi="SimSun" w:eastAsia="SimSun" w:cs="SimSun"/>
          <w:sz w:val="24"/>
          <w:szCs w:val="24"/>
        </w:rPr>
        <w:t xml:space="preserve"> </w:t>
      </w:r>
      <w:r>
        <w:rPr>
          <w:rFonts w:ascii="SimSun" w:hAnsi="SimSun" w:eastAsia="SimSun" w:cs="SimSun"/>
          <w:sz w:val="24"/>
          <w:szCs w:val="24"/>
          <w:spacing w:val="2"/>
        </w:rPr>
        <w:t>新、正泰集团、德力西集团、华立集团、</w:t>
      </w:r>
      <w:r>
        <w:rPr>
          <w:rFonts w:ascii="SimSun" w:hAnsi="SimSun" w:eastAsia="SimSun" w:cs="SimSun"/>
          <w:sz w:val="24"/>
          <w:szCs w:val="24"/>
          <w:spacing w:val="3"/>
        </w:rPr>
        <w:t xml:space="preserve"> </w:t>
      </w:r>
      <w:r>
        <w:rPr>
          <w:rFonts w:ascii="SimSun" w:hAnsi="SimSun" w:eastAsia="SimSun" w:cs="SimSun"/>
          <w:sz w:val="24"/>
          <w:szCs w:val="24"/>
          <w:spacing w:val="4"/>
        </w:rPr>
        <w:t>大立科技、银江电子、鑫诺电子、家和智</w:t>
      </w:r>
    </w:p>
    <w:p>
      <w:pPr>
        <w:spacing w:line="14" w:lineRule="auto"/>
        <w:rPr>
          <w:rFonts w:ascii="Arial"/>
          <w:sz w:val="2"/>
        </w:rPr>
      </w:pPr>
      <w:r>
        <w:rPr>
          <w:rFonts w:ascii="Arial" w:hAnsi="Arial" w:eastAsia="Arial" w:cs="Arial"/>
          <w:sz w:val="2"/>
          <w:szCs w:val="2"/>
        </w:rPr>
        <w:br w:type="column"/>
      </w:r>
    </w:p>
    <w:p>
      <w:pPr>
        <w:ind w:left="930"/>
        <w:spacing w:before="6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407" w:lineRule="auto"/>
        <w:rPr>
          <w:rFonts w:ascii="Arial"/>
          <w:sz w:val="21"/>
        </w:rPr>
      </w:pPr>
      <w:r/>
    </w:p>
    <w:p>
      <w:pPr>
        <w:ind w:left="9" w:right="13"/>
        <w:spacing w:before="78" w:line="242" w:lineRule="auto"/>
        <w:jc w:val="both"/>
        <w:rPr>
          <w:rFonts w:ascii="SimSun" w:hAnsi="SimSun" w:eastAsia="SimSun" w:cs="SimSun"/>
          <w:sz w:val="24"/>
          <w:szCs w:val="24"/>
        </w:rPr>
      </w:pPr>
      <w:r>
        <w:rPr>
          <w:rFonts w:ascii="SimSun" w:hAnsi="SimSun" w:eastAsia="SimSun" w:cs="SimSun"/>
          <w:sz w:val="24"/>
          <w:szCs w:val="24"/>
          <w:spacing w:val="2"/>
        </w:rPr>
        <w:t>能等一大批创新型企业在物联网及相关领</w:t>
      </w:r>
      <w:r>
        <w:rPr>
          <w:rFonts w:ascii="SimSun" w:hAnsi="SimSun" w:eastAsia="SimSun" w:cs="SimSun"/>
          <w:sz w:val="24"/>
          <w:szCs w:val="24"/>
          <w:spacing w:val="13"/>
        </w:rPr>
        <w:t xml:space="preserve"> </w:t>
      </w:r>
      <w:r>
        <w:rPr>
          <w:rFonts w:ascii="SimSun" w:hAnsi="SimSun" w:eastAsia="SimSun" w:cs="SimSun"/>
          <w:sz w:val="24"/>
          <w:szCs w:val="24"/>
          <w:spacing w:val="2"/>
        </w:rPr>
        <w:t>域不断开拓，是引领我省物联网产业快速</w:t>
      </w:r>
      <w:r>
        <w:rPr>
          <w:rFonts w:ascii="SimSun" w:hAnsi="SimSun" w:eastAsia="SimSun" w:cs="SimSun"/>
          <w:sz w:val="24"/>
          <w:szCs w:val="24"/>
          <w:spacing w:val="12"/>
        </w:rPr>
        <w:t xml:space="preserve"> </w:t>
      </w:r>
      <w:r>
        <w:rPr>
          <w:rFonts w:ascii="SimSun" w:hAnsi="SimSun" w:eastAsia="SimSun" w:cs="SimSun"/>
          <w:sz w:val="24"/>
          <w:szCs w:val="24"/>
          <w:spacing w:val="-12"/>
        </w:rPr>
        <w:t>发展的主力军。</w:t>
      </w:r>
    </w:p>
    <w:p>
      <w:pPr>
        <w:ind w:left="483"/>
        <w:spacing w:before="51" w:line="221" w:lineRule="auto"/>
        <w:outlineLvl w:val="6"/>
        <w:rPr>
          <w:rFonts w:ascii="SimHei" w:hAnsi="SimHei" w:eastAsia="SimHei" w:cs="SimHei"/>
          <w:sz w:val="24"/>
          <w:szCs w:val="24"/>
        </w:rPr>
      </w:pPr>
      <w:r>
        <w:rPr>
          <w:rFonts w:ascii="SimHei" w:hAnsi="SimHei" w:eastAsia="SimHei" w:cs="SimHei"/>
          <w:sz w:val="24"/>
          <w:szCs w:val="24"/>
          <w:b/>
          <w:bCs/>
          <w:spacing w:val="-11"/>
        </w:rPr>
        <w:t>3.场景应用丰富亮点纷呈</w:t>
      </w:r>
    </w:p>
    <w:p>
      <w:pPr>
        <w:ind w:firstLine="480"/>
        <w:spacing w:before="90" w:line="252" w:lineRule="auto"/>
        <w:rPr>
          <w:rFonts w:ascii="SimSun" w:hAnsi="SimSun" w:eastAsia="SimSun" w:cs="SimSun"/>
          <w:sz w:val="24"/>
          <w:szCs w:val="24"/>
        </w:rPr>
      </w:pPr>
      <w:r>
        <w:rPr>
          <w:rFonts w:ascii="SimSun" w:hAnsi="SimSun" w:eastAsia="SimSun" w:cs="SimSun"/>
          <w:sz w:val="24"/>
          <w:szCs w:val="24"/>
          <w:spacing w:val="20"/>
        </w:rPr>
        <w:t>浙江省智能物联与产业深度融合发</w:t>
      </w:r>
      <w:r>
        <w:rPr>
          <w:rFonts w:ascii="SimSun" w:hAnsi="SimSun" w:eastAsia="SimSun" w:cs="SimSun"/>
          <w:sz w:val="24"/>
          <w:szCs w:val="24"/>
        </w:rPr>
        <w:t xml:space="preserve"> </w:t>
      </w:r>
      <w:r>
        <w:rPr>
          <w:rFonts w:ascii="SimSun" w:hAnsi="SimSun" w:eastAsia="SimSun" w:cs="SimSun"/>
          <w:sz w:val="24"/>
          <w:szCs w:val="24"/>
          <w:spacing w:val="1"/>
        </w:rPr>
        <w:t>展，在智慧城市、智慧交通、智慧医疗、</w:t>
      </w:r>
      <w:r>
        <w:rPr>
          <w:rFonts w:ascii="SimSun" w:hAnsi="SimSun" w:eastAsia="SimSun" w:cs="SimSun"/>
          <w:sz w:val="24"/>
          <w:szCs w:val="24"/>
          <w:spacing w:val="1"/>
        </w:rPr>
        <w:t xml:space="preserve"> </w:t>
      </w:r>
      <w:r>
        <w:rPr>
          <w:rFonts w:ascii="SimSun" w:hAnsi="SimSun" w:eastAsia="SimSun" w:cs="SimSun"/>
          <w:sz w:val="24"/>
          <w:szCs w:val="24"/>
          <w:spacing w:val="3"/>
        </w:rPr>
        <w:t>工业物联网、智慧社区、智慧养老、智慧</w:t>
      </w:r>
      <w:r>
        <w:rPr>
          <w:rFonts w:ascii="SimSun" w:hAnsi="SimSun" w:eastAsia="SimSun" w:cs="SimSun"/>
          <w:sz w:val="24"/>
          <w:szCs w:val="24"/>
          <w:spacing w:val="9"/>
        </w:rPr>
        <w:t xml:space="preserve"> </w:t>
      </w:r>
      <w:r>
        <w:rPr>
          <w:rFonts w:ascii="SimSun" w:hAnsi="SimSun" w:eastAsia="SimSun" w:cs="SimSun"/>
          <w:sz w:val="24"/>
          <w:szCs w:val="24"/>
          <w:spacing w:val="17"/>
        </w:rPr>
        <w:t>教育等产业全面发力。我省各地市依托</w:t>
      </w:r>
      <w:r>
        <w:rPr>
          <w:rFonts w:ascii="SimSun" w:hAnsi="SimSun" w:eastAsia="SimSun" w:cs="SimSun"/>
          <w:sz w:val="24"/>
          <w:szCs w:val="24"/>
          <w:spacing w:val="9"/>
        </w:rPr>
        <w:t xml:space="preserve"> </w:t>
      </w:r>
      <w:r>
        <w:rPr>
          <w:rFonts w:ascii="SimSun" w:hAnsi="SimSun" w:eastAsia="SimSun" w:cs="SimSun"/>
          <w:sz w:val="24"/>
          <w:szCs w:val="24"/>
          <w:spacing w:val="3"/>
        </w:rPr>
        <w:t>“城市大脑”建设，加快了多行业智能物</w:t>
      </w:r>
      <w:r>
        <w:rPr>
          <w:rFonts w:ascii="SimSun" w:hAnsi="SimSun" w:eastAsia="SimSun" w:cs="SimSun"/>
          <w:sz w:val="24"/>
          <w:szCs w:val="24"/>
          <w:spacing w:val="7"/>
        </w:rPr>
        <w:t xml:space="preserve"> </w:t>
      </w:r>
      <w:r>
        <w:rPr>
          <w:rFonts w:ascii="SimSun" w:hAnsi="SimSun" w:eastAsia="SimSun" w:cs="SimSun"/>
          <w:sz w:val="24"/>
          <w:szCs w:val="24"/>
          <w:spacing w:val="3"/>
        </w:rPr>
        <w:t>联网应用场景的创新应用。以杭州城市大</w:t>
      </w:r>
      <w:r>
        <w:rPr>
          <w:rFonts w:ascii="SimSun" w:hAnsi="SimSun" w:eastAsia="SimSun" w:cs="SimSun"/>
          <w:sz w:val="24"/>
          <w:szCs w:val="24"/>
          <w:spacing w:val="6"/>
        </w:rPr>
        <w:t xml:space="preserve"> </w:t>
      </w:r>
      <w:r>
        <w:rPr>
          <w:rFonts w:ascii="SimSun" w:hAnsi="SimSun" w:eastAsia="SimSun" w:cs="SimSun"/>
          <w:sz w:val="24"/>
          <w:szCs w:val="24"/>
          <w:spacing w:val="10"/>
        </w:rPr>
        <w:t>脑“交通治堵”、嘉兴"智慧防涝”、绍</w:t>
      </w:r>
      <w:r>
        <w:rPr>
          <w:rFonts w:ascii="SimSun" w:hAnsi="SimSun" w:eastAsia="SimSun" w:cs="SimSun"/>
          <w:sz w:val="24"/>
          <w:szCs w:val="24"/>
          <w:spacing w:val="8"/>
        </w:rPr>
        <w:t xml:space="preserve"> </w:t>
      </w:r>
      <w:r>
        <w:rPr>
          <w:rFonts w:ascii="SimSun" w:hAnsi="SimSun" w:eastAsia="SimSun" w:cs="SimSun"/>
          <w:sz w:val="24"/>
          <w:szCs w:val="24"/>
          <w:spacing w:val="16"/>
        </w:rPr>
        <w:t>兴"无废城市"等大量智能物联网应用落</w:t>
      </w:r>
      <w:r>
        <w:rPr>
          <w:rFonts w:ascii="SimSun" w:hAnsi="SimSun" w:eastAsia="SimSun" w:cs="SimSun"/>
          <w:sz w:val="24"/>
          <w:szCs w:val="24"/>
          <w:spacing w:val="12"/>
        </w:rPr>
        <w:t xml:space="preserve"> </w:t>
      </w:r>
      <w:r>
        <w:rPr>
          <w:rFonts w:ascii="SimSun" w:hAnsi="SimSun" w:eastAsia="SimSun" w:cs="SimSun"/>
          <w:sz w:val="24"/>
          <w:szCs w:val="24"/>
          <w:spacing w:val="1"/>
        </w:rPr>
        <w:t>地，推动了社会治理、企业管理的提升，</w:t>
      </w:r>
      <w:r>
        <w:rPr>
          <w:rFonts w:ascii="SimSun" w:hAnsi="SimSun" w:eastAsia="SimSun" w:cs="SimSun"/>
          <w:sz w:val="24"/>
          <w:szCs w:val="24"/>
          <w:spacing w:val="1"/>
        </w:rPr>
        <w:t xml:space="preserve"> </w:t>
      </w:r>
      <w:r>
        <w:rPr>
          <w:rFonts w:ascii="SimSun" w:hAnsi="SimSun" w:eastAsia="SimSun" w:cs="SimSun"/>
          <w:sz w:val="24"/>
          <w:szCs w:val="24"/>
          <w:spacing w:val="3"/>
        </w:rPr>
        <w:t>实现了技术与产业的深度融合。在新冠肺</w:t>
      </w:r>
      <w:r>
        <w:rPr>
          <w:rFonts w:ascii="SimSun" w:hAnsi="SimSun" w:eastAsia="SimSun" w:cs="SimSun"/>
          <w:sz w:val="24"/>
          <w:szCs w:val="24"/>
          <w:spacing w:val="5"/>
        </w:rPr>
        <w:t xml:space="preserve"> </w:t>
      </w:r>
      <w:r>
        <w:rPr>
          <w:rFonts w:ascii="SimSun" w:hAnsi="SimSun" w:eastAsia="SimSun" w:cs="SimSun"/>
          <w:sz w:val="24"/>
          <w:szCs w:val="24"/>
          <w:spacing w:val="3"/>
        </w:rPr>
        <w:t>炎疫情防控方面，我省以"大数据分析+网</w:t>
      </w:r>
      <w:r>
        <w:rPr>
          <w:rFonts w:ascii="SimSun" w:hAnsi="SimSun" w:eastAsia="SimSun" w:cs="SimSun"/>
          <w:sz w:val="24"/>
          <w:szCs w:val="24"/>
          <w:spacing w:val="15"/>
        </w:rPr>
        <w:t xml:space="preserve"> </w:t>
      </w:r>
      <w:r>
        <w:rPr>
          <w:rFonts w:ascii="SimSun" w:hAnsi="SimSun" w:eastAsia="SimSun" w:cs="SimSun"/>
          <w:sz w:val="24"/>
          <w:szCs w:val="24"/>
          <w:spacing w:val="28"/>
        </w:rPr>
        <w:t>格化管理”,建立"一库一</w:t>
      </w:r>
      <w:r>
        <w:rPr>
          <w:rFonts w:ascii="SimSun" w:hAnsi="SimSun" w:eastAsia="SimSun" w:cs="SimSun"/>
          <w:sz w:val="24"/>
          <w:szCs w:val="24"/>
          <w:spacing w:val="-52"/>
        </w:rPr>
        <w:t xml:space="preserve"> </w:t>
      </w:r>
      <w:r>
        <w:rPr>
          <w:rFonts w:ascii="SimSun" w:hAnsi="SimSun" w:eastAsia="SimSun" w:cs="SimSun"/>
          <w:sz w:val="24"/>
          <w:szCs w:val="24"/>
          <w:spacing w:val="28"/>
        </w:rPr>
        <w:t>图一码一指</w:t>
      </w:r>
      <w:r>
        <w:rPr>
          <w:rFonts w:ascii="SimSun" w:hAnsi="SimSun" w:eastAsia="SimSun" w:cs="SimSun"/>
          <w:sz w:val="24"/>
          <w:szCs w:val="24"/>
        </w:rPr>
        <w:t xml:space="preserve"> </w:t>
      </w:r>
      <w:r>
        <w:rPr>
          <w:rFonts w:ascii="SimSun" w:hAnsi="SimSun" w:eastAsia="SimSun" w:cs="SimSun"/>
          <w:sz w:val="24"/>
          <w:szCs w:val="24"/>
          <w:spacing w:val="3"/>
        </w:rPr>
        <w:t>数”的精密智控机制，充分体现了政府数</w:t>
      </w:r>
      <w:r>
        <w:rPr>
          <w:rFonts w:ascii="SimSun" w:hAnsi="SimSun" w:eastAsia="SimSun" w:cs="SimSun"/>
          <w:sz w:val="24"/>
          <w:szCs w:val="24"/>
          <w:spacing w:val="5"/>
        </w:rPr>
        <w:t xml:space="preserve"> </w:t>
      </w:r>
      <w:r>
        <w:rPr>
          <w:rFonts w:ascii="SimSun" w:hAnsi="SimSun" w:eastAsia="SimSun" w:cs="SimSun"/>
          <w:sz w:val="24"/>
          <w:szCs w:val="24"/>
          <w:spacing w:val="-5"/>
        </w:rPr>
        <w:t>字化转型体系化优势。我省深化“1+N”工</w:t>
      </w:r>
      <w:r>
        <w:rPr>
          <w:rFonts w:ascii="SimSun" w:hAnsi="SimSun" w:eastAsia="SimSun" w:cs="SimSun"/>
          <w:sz w:val="24"/>
          <w:szCs w:val="24"/>
          <w:spacing w:val="6"/>
        </w:rPr>
        <w:t xml:space="preserve"> </w:t>
      </w:r>
      <w:r>
        <w:rPr>
          <w:rFonts w:ascii="SimSun" w:hAnsi="SimSun" w:eastAsia="SimSun" w:cs="SimSun"/>
          <w:sz w:val="24"/>
          <w:szCs w:val="24"/>
          <w:spacing w:val="3"/>
        </w:rPr>
        <w:t>业互联网平台体系建设，培育了省级工业</w:t>
      </w:r>
      <w:r>
        <w:rPr>
          <w:rFonts w:ascii="SimSun" w:hAnsi="SimSun" w:eastAsia="SimSun" w:cs="SimSun"/>
          <w:sz w:val="24"/>
          <w:szCs w:val="24"/>
          <w:spacing w:val="3"/>
        </w:rPr>
        <w:t xml:space="preserve"> </w:t>
      </w:r>
      <w:r>
        <w:rPr>
          <w:rFonts w:ascii="SimSun" w:hAnsi="SimSun" w:eastAsia="SimSun" w:cs="SimSun"/>
          <w:sz w:val="24"/>
          <w:szCs w:val="24"/>
          <w:spacing w:val="-3"/>
        </w:rPr>
        <w:t>互联网平台210家，开发集成了工业App近3</w:t>
      </w:r>
      <w:r>
        <w:rPr>
          <w:rFonts w:ascii="SimSun" w:hAnsi="SimSun" w:eastAsia="SimSun" w:cs="SimSun"/>
          <w:sz w:val="24"/>
          <w:szCs w:val="24"/>
          <w:spacing w:val="9"/>
        </w:rPr>
        <w:t xml:space="preserve"> </w:t>
      </w:r>
      <w:r>
        <w:rPr>
          <w:rFonts w:ascii="SimSun" w:hAnsi="SimSun" w:eastAsia="SimSun" w:cs="SimSun"/>
          <w:sz w:val="24"/>
          <w:szCs w:val="24"/>
          <w:spacing w:val="2"/>
        </w:rPr>
        <w:t>万款，连接4900多万台工业设备产品，服</w:t>
      </w:r>
      <w:r>
        <w:rPr>
          <w:rFonts w:ascii="SimSun" w:hAnsi="SimSun" w:eastAsia="SimSun" w:cs="SimSun"/>
          <w:sz w:val="24"/>
          <w:szCs w:val="24"/>
          <w:spacing w:val="18"/>
        </w:rPr>
        <w:t xml:space="preserve"> </w:t>
      </w:r>
      <w:r>
        <w:rPr>
          <w:rFonts w:ascii="SimSun" w:hAnsi="SimSun" w:eastAsia="SimSun" w:cs="SimSun"/>
          <w:sz w:val="24"/>
          <w:szCs w:val="24"/>
          <w:spacing w:val="2"/>
        </w:rPr>
        <w:t>务超11万家工业企业。例如，全国化布局</w:t>
      </w:r>
      <w:r>
        <w:rPr>
          <w:rFonts w:ascii="SimSun" w:hAnsi="SimSun" w:eastAsia="SimSun" w:cs="SimSun"/>
          <w:sz w:val="24"/>
          <w:szCs w:val="24"/>
          <w:spacing w:val="12"/>
        </w:rPr>
        <w:t xml:space="preserve"> </w:t>
      </w:r>
      <w:r>
        <w:rPr>
          <w:rFonts w:ascii="SimSun" w:hAnsi="SimSun" w:eastAsia="SimSun" w:cs="SimSun"/>
          <w:sz w:val="24"/>
          <w:szCs w:val="24"/>
          <w:spacing w:val="3"/>
        </w:rPr>
        <w:t>的传化智能物流工业互联网平台，通过线</w:t>
      </w:r>
      <w:r>
        <w:rPr>
          <w:rFonts w:ascii="SimSun" w:hAnsi="SimSun" w:eastAsia="SimSun" w:cs="SimSun"/>
          <w:sz w:val="24"/>
          <w:szCs w:val="24"/>
          <w:spacing w:val="11"/>
        </w:rPr>
        <w:t xml:space="preserve"> </w:t>
      </w:r>
      <w:r>
        <w:rPr>
          <w:rFonts w:ascii="SimSun" w:hAnsi="SimSun" w:eastAsia="SimSun" w:cs="SimSun"/>
          <w:sz w:val="24"/>
          <w:szCs w:val="24"/>
          <w:spacing w:val="3"/>
        </w:rPr>
        <w:t>上和线下协同，为公路物流提供了系统化</w:t>
      </w:r>
      <w:r>
        <w:rPr>
          <w:rFonts w:ascii="SimSun" w:hAnsi="SimSun" w:eastAsia="SimSun" w:cs="SimSun"/>
          <w:sz w:val="24"/>
          <w:szCs w:val="24"/>
          <w:spacing w:val="5"/>
        </w:rPr>
        <w:t xml:space="preserve"> </w:t>
      </w:r>
      <w:r>
        <w:rPr>
          <w:rFonts w:ascii="SimSun" w:hAnsi="SimSun" w:eastAsia="SimSun" w:cs="SimSun"/>
          <w:sz w:val="24"/>
          <w:szCs w:val="24"/>
          <w:spacing w:val="2"/>
        </w:rPr>
        <w:t>支撑，服务链接起数十万中小物流企业和</w:t>
      </w:r>
      <w:r>
        <w:rPr>
          <w:rFonts w:ascii="SimSun" w:hAnsi="SimSun" w:eastAsia="SimSun" w:cs="SimSun"/>
          <w:sz w:val="24"/>
          <w:szCs w:val="24"/>
          <w:spacing w:val="12"/>
        </w:rPr>
        <w:t xml:space="preserve"> </w:t>
      </w:r>
      <w:r>
        <w:rPr>
          <w:rFonts w:ascii="SimSun" w:hAnsi="SimSun" w:eastAsia="SimSun" w:cs="SimSun"/>
          <w:sz w:val="24"/>
          <w:szCs w:val="24"/>
          <w:spacing w:val="-3"/>
        </w:rPr>
        <w:t>400万社会运力，在疫情期间有力助推了经</w:t>
      </w:r>
      <w:r>
        <w:rPr>
          <w:rFonts w:ascii="SimSun" w:hAnsi="SimSun" w:eastAsia="SimSun" w:cs="SimSun"/>
          <w:sz w:val="24"/>
          <w:szCs w:val="24"/>
        </w:rPr>
        <w:t xml:space="preserve"> </w:t>
      </w:r>
      <w:r>
        <w:rPr>
          <w:rFonts w:ascii="SimSun" w:hAnsi="SimSun" w:eastAsia="SimSun" w:cs="SimSun"/>
          <w:sz w:val="24"/>
          <w:szCs w:val="24"/>
          <w:spacing w:val="-5"/>
        </w:rPr>
        <w:t>济恢复运转。</w:t>
      </w:r>
    </w:p>
    <w:p>
      <w:pPr>
        <w:spacing w:line="380" w:lineRule="auto"/>
        <w:rPr>
          <w:rFonts w:ascii="Arial"/>
          <w:sz w:val="21"/>
        </w:rPr>
      </w:pPr>
      <w:r/>
    </w:p>
    <w:p>
      <w:pPr>
        <w:ind w:firstLine="10"/>
        <w:spacing w:line="380" w:lineRule="exact"/>
        <w:textAlignment w:val="center"/>
        <w:rPr/>
      </w:pPr>
      <w:r>
        <w:pict>
          <v:group id="_x0000_s510" style="mso-position-vertical-relative:line;mso-position-horizontal-relative:char;width:105.55pt;height:19.05pt;" filled="false" stroked="false" coordsize="2111,380" coordorigin="0,0">
            <v:shape id="_x0000_s511" style="position:absolute;left:20;top:0;width:2091;height:380;" filled="false" stroked="false" type="#_x0000_t75">
              <v:imagedata o:title="" r:id="rId246"/>
            </v:shape>
            <v:shape id="_x0000_s512" style="position:absolute;left:-20;top:-20;width:2151;height:484;" filled="false" stroked="false" type="#_x0000_t202">
              <v:fill on="false"/>
              <v:stroke on="false"/>
              <v:path/>
              <v:imagedata o:title=""/>
              <o:lock v:ext="edit" aspectratio="false"/>
              <v:textbox inset="0mm,0mm,0mm,0mm">
                <w:txbxContent>
                  <w:p>
                    <w:pPr>
                      <w:ind w:left="20"/>
                      <w:spacing w:before="134" w:line="221" w:lineRule="auto"/>
                      <w:tabs>
                        <w:tab w:val="left" w:pos="228"/>
                      </w:tabs>
                      <w:rPr>
                        <w:rFonts w:ascii="SimHei" w:hAnsi="SimHei" w:eastAsia="SimHei" w:cs="SimHei"/>
                        <w:sz w:val="24"/>
                        <w:szCs w:val="24"/>
                      </w:rPr>
                    </w:pPr>
                    <w:r>
                      <w:rPr>
                        <w:rFonts w:ascii="SimHei" w:hAnsi="SimHei" w:eastAsia="SimHei" w:cs="SimHei"/>
                        <w:sz w:val="24"/>
                        <w:szCs w:val="24"/>
                        <w:u w:val="single" w:color="auto"/>
                        <w:color w:val="870D0D"/>
                      </w:rPr>
                      <w:tab/>
                    </w:r>
                    <w:r>
                      <w:rPr>
                        <w:rFonts w:ascii="SimHei" w:hAnsi="SimHei" w:eastAsia="SimHei" w:cs="SimHei"/>
                        <w:sz w:val="24"/>
                        <w:szCs w:val="24"/>
                        <w:b/>
                        <w:bCs/>
                        <w:u w:val="single" w:color="auto"/>
                        <w:color w:val="870D0D"/>
                        <w:spacing w:val="-12"/>
                      </w:rPr>
                      <w:t>我</w:t>
                    </w:r>
                    <w:r>
                      <w:rPr>
                        <w:rFonts w:ascii="SimHei" w:hAnsi="SimHei" w:eastAsia="SimHei" w:cs="SimHei"/>
                        <w:sz w:val="24"/>
                        <w:szCs w:val="24"/>
                        <w:u w:val="single" w:color="auto"/>
                        <w:color w:val="870D0D"/>
                        <w:spacing w:val="-33"/>
                      </w:rPr>
                      <w:t xml:space="preserve"> </w:t>
                    </w:r>
                    <w:r>
                      <w:rPr>
                        <w:rFonts w:ascii="SimHei" w:hAnsi="SimHei" w:eastAsia="SimHei" w:cs="SimHei"/>
                        <w:sz w:val="24"/>
                        <w:szCs w:val="24"/>
                        <w:b/>
                        <w:bCs/>
                        <w:u w:val="single" w:color="auto"/>
                        <w:color w:val="870D0D"/>
                        <w:spacing w:val="-12"/>
                      </w:rPr>
                      <w:t>省</w:t>
                    </w:r>
                    <w:r>
                      <w:rPr>
                        <w:rFonts w:ascii="SimHei" w:hAnsi="SimHei" w:eastAsia="SimHei" w:cs="SimHei"/>
                        <w:sz w:val="24"/>
                        <w:szCs w:val="24"/>
                        <w:u w:val="single" w:color="auto"/>
                        <w:color w:val="870D0D"/>
                        <w:spacing w:val="-34"/>
                      </w:rPr>
                      <w:t xml:space="preserve"> </w:t>
                    </w:r>
                    <w:r>
                      <w:rPr>
                        <w:rFonts w:ascii="SimHei" w:hAnsi="SimHei" w:eastAsia="SimHei" w:cs="SimHei"/>
                        <w:sz w:val="24"/>
                        <w:szCs w:val="24"/>
                        <w:b/>
                        <w:bCs/>
                        <w:u w:val="single" w:color="auto"/>
                        <w:color w:val="870D0D"/>
                        <w:spacing w:val="-12"/>
                      </w:rPr>
                      <w:t>突</w:t>
                    </w:r>
                    <w:r>
                      <w:rPr>
                        <w:rFonts w:ascii="SimHei" w:hAnsi="SimHei" w:eastAsia="SimHei" w:cs="SimHei"/>
                        <w:sz w:val="24"/>
                        <w:szCs w:val="24"/>
                        <w:u w:val="single" w:color="auto"/>
                        <w:color w:val="870D0D"/>
                        <w:spacing w:val="-36"/>
                      </w:rPr>
                      <w:t xml:space="preserve"> </w:t>
                    </w:r>
                    <w:r>
                      <w:rPr>
                        <w:rFonts w:ascii="SimHei" w:hAnsi="SimHei" w:eastAsia="SimHei" w:cs="SimHei"/>
                        <w:sz w:val="24"/>
                        <w:szCs w:val="24"/>
                        <w:b/>
                        <w:bCs/>
                        <w:u w:val="single" w:color="auto"/>
                        <w:color w:val="870D0D"/>
                        <w:spacing w:val="-12"/>
                      </w:rPr>
                      <w:t>破</w:t>
                    </w:r>
                    <w:r>
                      <w:rPr>
                        <w:rFonts w:ascii="SimHei" w:hAnsi="SimHei" w:eastAsia="SimHei" w:cs="SimHei"/>
                        <w:sz w:val="24"/>
                        <w:szCs w:val="24"/>
                        <w:u w:val="single" w:color="auto"/>
                        <w:color w:val="870D0D"/>
                        <w:spacing w:val="-30"/>
                      </w:rPr>
                      <w:t xml:space="preserve"> </w:t>
                    </w:r>
                    <w:r>
                      <w:rPr>
                        <w:rFonts w:ascii="SimHei" w:hAnsi="SimHei" w:eastAsia="SimHei" w:cs="SimHei"/>
                        <w:sz w:val="24"/>
                        <w:szCs w:val="24"/>
                        <w:b/>
                        <w:bCs/>
                        <w:u w:val="single" w:color="auto"/>
                        <w:color w:val="870D0D"/>
                        <w:spacing w:val="-12"/>
                      </w:rPr>
                      <w:t>方</w:t>
                    </w:r>
                    <w:r>
                      <w:rPr>
                        <w:rFonts w:ascii="SimHei" w:hAnsi="SimHei" w:eastAsia="SimHei" w:cs="SimHei"/>
                        <w:sz w:val="24"/>
                        <w:szCs w:val="24"/>
                        <w:u w:val="single" w:color="auto"/>
                        <w:color w:val="870D0D"/>
                        <w:spacing w:val="-16"/>
                      </w:rPr>
                      <w:t xml:space="preserve"> </w:t>
                    </w:r>
                    <w:r>
                      <w:rPr>
                        <w:rFonts w:ascii="SimHei" w:hAnsi="SimHei" w:eastAsia="SimHei" w:cs="SimHei"/>
                        <w:sz w:val="24"/>
                        <w:szCs w:val="24"/>
                        <w:b/>
                        <w:bCs/>
                        <w:u w:val="single" w:color="auto"/>
                        <w:color w:val="870D0D"/>
                        <w:spacing w:val="-12"/>
                      </w:rPr>
                      <w:t>向</w:t>
                    </w:r>
                  </w:p>
                </w:txbxContent>
              </v:textbox>
            </v:shape>
          </v:group>
        </w:pict>
      </w:r>
    </w:p>
    <w:p>
      <w:pPr>
        <w:ind w:left="483"/>
        <w:spacing w:before="184" w:line="221" w:lineRule="auto"/>
        <w:outlineLvl w:val="6"/>
        <w:rPr>
          <w:rFonts w:ascii="SimHei" w:hAnsi="SimHei" w:eastAsia="SimHei" w:cs="SimHei"/>
          <w:sz w:val="24"/>
          <w:szCs w:val="24"/>
        </w:rPr>
      </w:pPr>
      <w:r>
        <w:rPr>
          <w:rFonts w:ascii="SimHei" w:hAnsi="SimHei" w:eastAsia="SimHei" w:cs="SimHei"/>
          <w:sz w:val="24"/>
          <w:szCs w:val="24"/>
          <w:b/>
          <w:bCs/>
          <w:spacing w:val="-11"/>
        </w:rPr>
        <w:t>1.提升自主创新能力</w:t>
      </w:r>
    </w:p>
    <w:p>
      <w:pPr>
        <w:ind w:left="9" w:firstLine="470"/>
        <w:spacing w:before="36" w:line="254" w:lineRule="auto"/>
        <w:jc w:val="both"/>
        <w:rPr>
          <w:rFonts w:ascii="SimSun" w:hAnsi="SimSun" w:eastAsia="SimSun" w:cs="SimSun"/>
          <w:sz w:val="24"/>
          <w:szCs w:val="24"/>
        </w:rPr>
      </w:pPr>
      <w:r>
        <w:rPr>
          <w:rFonts w:ascii="SimSun" w:hAnsi="SimSun" w:eastAsia="SimSun" w:cs="SimSun"/>
          <w:sz w:val="24"/>
          <w:szCs w:val="24"/>
          <w:spacing w:val="20"/>
        </w:rPr>
        <w:t>强化传感器及芯片、物联网标识技</w:t>
      </w:r>
      <w:r>
        <w:rPr>
          <w:rFonts w:ascii="SimSun" w:hAnsi="SimSun" w:eastAsia="SimSun" w:cs="SimSun"/>
          <w:sz w:val="24"/>
          <w:szCs w:val="24"/>
        </w:rPr>
        <w:t xml:space="preserve"> </w:t>
      </w:r>
      <w:r>
        <w:rPr>
          <w:rFonts w:ascii="SimSun" w:hAnsi="SimSun" w:eastAsia="SimSun" w:cs="SimSun"/>
          <w:sz w:val="24"/>
          <w:szCs w:val="24"/>
          <w:spacing w:val="2"/>
        </w:rPr>
        <w:t>术、物联网传输技术、智能信息处理技术</w:t>
      </w:r>
      <w:r>
        <w:rPr>
          <w:rFonts w:ascii="SimSun" w:hAnsi="SimSun" w:eastAsia="SimSun" w:cs="SimSun"/>
          <w:sz w:val="24"/>
          <w:szCs w:val="24"/>
          <w:spacing w:val="14"/>
        </w:rPr>
        <w:t xml:space="preserve"> </w:t>
      </w:r>
      <w:r>
        <w:rPr>
          <w:rFonts w:ascii="SimSun" w:hAnsi="SimSun" w:eastAsia="SimSun" w:cs="SimSun"/>
          <w:sz w:val="24"/>
          <w:szCs w:val="24"/>
          <w:spacing w:val="2"/>
        </w:rPr>
        <w:t>等物联网核心技术攻关，重点做好对引进</w:t>
      </w:r>
      <w:r>
        <w:rPr>
          <w:rFonts w:ascii="SimSun" w:hAnsi="SimSun" w:eastAsia="SimSun" w:cs="SimSun"/>
          <w:sz w:val="24"/>
          <w:szCs w:val="24"/>
          <w:spacing w:val="12"/>
        </w:rPr>
        <w:t xml:space="preserve"> </w:t>
      </w:r>
      <w:r>
        <w:rPr>
          <w:rFonts w:ascii="SimSun" w:hAnsi="SimSun" w:eastAsia="SimSun" w:cs="SimSun"/>
          <w:sz w:val="24"/>
          <w:szCs w:val="24"/>
          <w:spacing w:val="3"/>
        </w:rPr>
        <w:t>技术的消化、吸收和再创造，完善物联网</w:t>
      </w:r>
      <w:r>
        <w:rPr>
          <w:rFonts w:ascii="SimSun" w:hAnsi="SimSun" w:eastAsia="SimSun" w:cs="SimSun"/>
          <w:sz w:val="24"/>
          <w:szCs w:val="24"/>
          <w:spacing w:val="8"/>
        </w:rPr>
        <w:t xml:space="preserve"> </w:t>
      </w:r>
      <w:r>
        <w:rPr>
          <w:rFonts w:ascii="SimSun" w:hAnsi="SimSun" w:eastAsia="SimSun" w:cs="SimSun"/>
          <w:sz w:val="24"/>
          <w:szCs w:val="24"/>
          <w:spacing w:val="2"/>
        </w:rPr>
        <w:t>平台应用开发环境，提升知识产权拥有水</w:t>
      </w:r>
      <w:r>
        <w:rPr>
          <w:rFonts w:ascii="SimSun" w:hAnsi="SimSun" w:eastAsia="SimSun" w:cs="SimSun"/>
          <w:sz w:val="24"/>
          <w:szCs w:val="24"/>
          <w:spacing w:val="14"/>
        </w:rPr>
        <w:t xml:space="preserve"> </w:t>
      </w:r>
      <w:r>
        <w:rPr>
          <w:rFonts w:ascii="SimSun" w:hAnsi="SimSun" w:eastAsia="SimSun" w:cs="SimSun"/>
          <w:sz w:val="24"/>
          <w:szCs w:val="24"/>
          <w:spacing w:val="22"/>
        </w:rPr>
        <w:t>平。以杭州高新区(滨江)电子信息(物</w:t>
      </w:r>
      <w:r>
        <w:rPr>
          <w:rFonts w:ascii="SimSun" w:hAnsi="SimSun" w:eastAsia="SimSun" w:cs="SimSun"/>
          <w:sz w:val="24"/>
          <w:szCs w:val="24"/>
          <w:spacing w:val="15"/>
        </w:rPr>
        <w:t xml:space="preserve"> </w:t>
      </w:r>
      <w:r>
        <w:rPr>
          <w:rFonts w:ascii="SimSun" w:hAnsi="SimSun" w:eastAsia="SimSun" w:cs="SimSun"/>
          <w:sz w:val="24"/>
          <w:szCs w:val="24"/>
          <w:spacing w:val="10"/>
        </w:rPr>
        <w:t>联网)产业示范基地为核心，加快物联网</w:t>
      </w:r>
      <w:r>
        <w:rPr>
          <w:rFonts w:ascii="SimSun" w:hAnsi="SimSun" w:eastAsia="SimSun" w:cs="SimSun"/>
          <w:sz w:val="24"/>
          <w:szCs w:val="24"/>
          <w:spacing w:val="2"/>
        </w:rPr>
        <w:t xml:space="preserve"> </w:t>
      </w:r>
      <w:r>
        <w:rPr>
          <w:rFonts w:ascii="SimSun" w:hAnsi="SimSun" w:eastAsia="SimSun" w:cs="SimSun"/>
          <w:sz w:val="24"/>
          <w:szCs w:val="24"/>
          <w:spacing w:val="2"/>
        </w:rPr>
        <w:t>产业园区和基地建设，推动公共技术研发</w:t>
      </w:r>
    </w:p>
    <w:p>
      <w:pPr>
        <w:sectPr>
          <w:type w:val="continuous"/>
          <w:pgSz w:w="23810" w:h="16160"/>
          <w:pgMar w:top="400" w:right="1446" w:bottom="948" w:left="1300" w:header="0" w:footer="690" w:gutter="0"/>
          <w:cols w:equalWidth="0" w:num="3">
            <w:col w:w="11881" w:space="100"/>
            <w:col w:w="4590" w:space="100"/>
            <w:col w:w="4394" w:space="0"/>
          </w:cols>
        </w:sectPr>
        <w:rPr/>
      </w:pPr>
    </w:p>
    <w:p>
      <w:pPr>
        <w:rPr/>
      </w:pPr>
      <w:r>
        <w:drawing>
          <wp:anchor distT="0" distB="0" distL="0" distR="0" simplePos="0" relativeHeight="255782912" behindDoc="0" locked="0" layoutInCell="0" allowOverlap="1">
            <wp:simplePos x="0" y="0"/>
            <wp:positionH relativeFrom="page">
              <wp:posOffset>8426466</wp:posOffset>
            </wp:positionH>
            <wp:positionV relativeFrom="page">
              <wp:posOffset>2108200</wp:posOffset>
            </wp:positionV>
            <wp:extent cx="1028720" cy="6350"/>
            <wp:effectExtent l="0" t="0" r="0" b="0"/>
            <wp:wrapNone/>
            <wp:docPr id="310" name="IM 310"/>
            <wp:cNvGraphicFramePr/>
            <a:graphic>
              <a:graphicData uri="http://schemas.openxmlformats.org/drawingml/2006/picture">
                <pic:pic>
                  <pic:nvPicPr>
                    <pic:cNvPr id="310" name="IM 310"/>
                    <pic:cNvPicPr/>
                  </pic:nvPicPr>
                  <pic:blipFill>
                    <a:blip r:embed="rId248"/>
                    <a:stretch>
                      <a:fillRect/>
                    </a:stretch>
                  </pic:blipFill>
                  <pic:spPr>
                    <a:xfrm rot="0">
                      <a:off x="0" y="0"/>
                      <a:ext cx="1028720" cy="6350"/>
                    </a:xfrm>
                    <a:prstGeom prst="rect">
                      <a:avLst/>
                    </a:prstGeom>
                  </pic:spPr>
                </pic:pic>
              </a:graphicData>
            </a:graphic>
          </wp:anchor>
        </w:drawing>
      </w:r>
      <w:r/>
    </w:p>
    <w:p>
      <w:pPr>
        <w:rPr/>
      </w:pPr>
      <w:r/>
    </w:p>
    <w:p>
      <w:pPr>
        <w:spacing w:line="43" w:lineRule="exact"/>
        <w:rPr/>
      </w:pPr>
      <w:r/>
    </w:p>
    <w:p>
      <w:pPr>
        <w:sectPr>
          <w:footerReference w:type="default" r:id="rId247"/>
          <w:pgSz w:w="23810" w:h="16160"/>
          <w:pgMar w:top="400" w:right="1386" w:bottom="928" w:left="1330" w:header="0" w:footer="690" w:gutter="0"/>
          <w:cols w:equalWidth="0" w:num="1">
            <w:col w:w="21094" w:space="0"/>
          </w:cols>
        </w:sectPr>
        <w:rPr/>
      </w:pPr>
    </w:p>
    <w:p>
      <w:pPr>
        <w:ind w:left="76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3"/>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7"/>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7"/>
          <w:w w:val="101"/>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39"/>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0"/>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7"/>
          <w:position w:val="3"/>
        </w:rPr>
        <w:t xml:space="preserve"> </w:t>
      </w:r>
      <w:r>
        <w:rPr>
          <w:rFonts w:ascii="Arial" w:hAnsi="Arial" w:eastAsia="Arial" w:cs="Arial"/>
          <w:sz w:val="18"/>
          <w:szCs w:val="18"/>
          <w:spacing w:val="-2"/>
          <w:position w:val="3"/>
        </w:rPr>
        <w:t>Province</w:t>
      </w:r>
    </w:p>
    <w:p>
      <w:pPr>
        <w:rPr/>
      </w:pPr>
      <w:r/>
    </w:p>
    <w:p>
      <w:pPr>
        <w:spacing w:line="157" w:lineRule="exact"/>
        <w:rPr/>
      </w:pPr>
      <w:r/>
    </w:p>
    <w:tbl>
      <w:tblPr>
        <w:tblStyle w:val="2"/>
        <w:tblW w:w="9129" w:type="dxa"/>
        <w:tblInd w:w="8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02"/>
        <w:gridCol w:w="4627"/>
      </w:tblGrid>
      <w:tr>
        <w:trPr>
          <w:trHeight w:val="6458" w:hRule="atLeast"/>
        </w:trPr>
        <w:tc>
          <w:tcPr>
            <w:tcW w:w="4502" w:type="dxa"/>
            <w:vAlign w:val="top"/>
          </w:tcPr>
          <w:p>
            <w:pPr>
              <w:ind w:right="137"/>
              <w:spacing w:before="68" w:line="253" w:lineRule="auto"/>
              <w:rPr>
                <w:rFonts w:ascii="SimSun" w:hAnsi="SimSun" w:eastAsia="SimSun" w:cs="SimSun"/>
                <w:sz w:val="24"/>
                <w:szCs w:val="24"/>
              </w:rPr>
            </w:pPr>
            <w:r>
              <w:rPr>
                <w:rFonts w:ascii="SimSun" w:hAnsi="SimSun" w:eastAsia="SimSun" w:cs="SimSun"/>
                <w:sz w:val="24"/>
                <w:szCs w:val="24"/>
                <w:spacing w:val="1"/>
              </w:rPr>
              <w:t>和服务平台建设，健全完善及研发设计、</w:t>
            </w:r>
            <w:r>
              <w:rPr>
                <w:rFonts w:ascii="SimSun" w:hAnsi="SimSun" w:eastAsia="SimSun" w:cs="SimSun"/>
                <w:sz w:val="24"/>
                <w:szCs w:val="24"/>
                <w:spacing w:val="11"/>
              </w:rPr>
              <w:t xml:space="preserve"> </w:t>
            </w:r>
            <w:r>
              <w:rPr>
                <w:rFonts w:ascii="SimSun" w:hAnsi="SimSun" w:eastAsia="SimSun" w:cs="SimSun"/>
                <w:sz w:val="24"/>
                <w:szCs w:val="24"/>
                <w:spacing w:val="2"/>
              </w:rPr>
              <w:t>生产制造、系统集成示范应用、标准推广</w:t>
            </w:r>
            <w:r>
              <w:rPr>
                <w:rFonts w:ascii="SimSun" w:hAnsi="SimSun" w:eastAsia="SimSun" w:cs="SimSun"/>
                <w:sz w:val="24"/>
                <w:szCs w:val="24"/>
                <w:spacing w:val="7"/>
              </w:rPr>
              <w:t xml:space="preserve"> </w:t>
            </w:r>
            <w:r>
              <w:rPr>
                <w:rFonts w:ascii="SimSun" w:hAnsi="SimSun" w:eastAsia="SimSun" w:cs="SimSun"/>
                <w:sz w:val="24"/>
                <w:szCs w:val="24"/>
                <w:spacing w:val="-12"/>
              </w:rPr>
              <w:t>于一体的物联网全产业链体系。</w:t>
            </w:r>
          </w:p>
          <w:p>
            <w:pPr>
              <w:ind w:left="463"/>
              <w:spacing w:before="29" w:line="221" w:lineRule="auto"/>
              <w:rPr>
                <w:rFonts w:ascii="SimHei" w:hAnsi="SimHei" w:eastAsia="SimHei" w:cs="SimHei"/>
                <w:sz w:val="24"/>
                <w:szCs w:val="24"/>
              </w:rPr>
            </w:pPr>
            <w:r>
              <w:rPr>
                <w:rFonts w:ascii="SimHei" w:hAnsi="SimHei" w:eastAsia="SimHei" w:cs="SimHei"/>
                <w:sz w:val="24"/>
                <w:szCs w:val="24"/>
                <w:b/>
                <w:bCs/>
                <w:spacing w:val="-10"/>
              </w:rPr>
              <w:t>2.加快发展新兴领域</w:t>
            </w:r>
          </w:p>
          <w:p>
            <w:pPr>
              <w:ind w:right="117" w:firstLine="460"/>
              <w:spacing w:before="52" w:line="257" w:lineRule="auto"/>
              <w:rPr>
                <w:rFonts w:ascii="SimSun" w:hAnsi="SimSun" w:eastAsia="SimSun" w:cs="SimSun"/>
                <w:sz w:val="24"/>
                <w:szCs w:val="24"/>
              </w:rPr>
            </w:pPr>
            <w:r>
              <w:rPr>
                <w:rFonts w:ascii="SimSun" w:hAnsi="SimSun" w:eastAsia="SimSun" w:cs="SimSun"/>
                <w:sz w:val="24"/>
                <w:szCs w:val="24"/>
              </w:rPr>
              <w:t>AI</w:t>
            </w:r>
            <w:r>
              <w:rPr>
                <w:rFonts w:ascii="SimSun" w:hAnsi="SimSun" w:eastAsia="SimSun" w:cs="SimSun"/>
                <w:sz w:val="24"/>
                <w:szCs w:val="24"/>
                <w:spacing w:val="5"/>
              </w:rPr>
              <w:t>大脑和物联网连接器中间的5G润滑</w:t>
            </w:r>
            <w:r>
              <w:rPr>
                <w:rFonts w:ascii="SimSun" w:hAnsi="SimSun" w:eastAsia="SimSun" w:cs="SimSun"/>
                <w:sz w:val="24"/>
                <w:szCs w:val="24"/>
                <w:spacing w:val="1"/>
              </w:rPr>
              <w:t xml:space="preserve"> </w:t>
            </w:r>
            <w:r>
              <w:rPr>
                <w:rFonts w:ascii="SimSun" w:hAnsi="SimSun" w:eastAsia="SimSun" w:cs="SimSun"/>
                <w:sz w:val="24"/>
                <w:szCs w:val="24"/>
                <w:spacing w:val="2"/>
              </w:rPr>
              <w:t>剂功能将进一步提升，助推物联网实时数</w:t>
            </w:r>
            <w:r>
              <w:rPr>
                <w:rFonts w:ascii="SimSun" w:hAnsi="SimSun" w:eastAsia="SimSun" w:cs="SimSun"/>
                <w:sz w:val="24"/>
                <w:szCs w:val="24"/>
                <w:spacing w:val="3"/>
              </w:rPr>
              <w:t xml:space="preserve"> </w:t>
            </w:r>
            <w:r>
              <w:rPr>
                <w:rFonts w:ascii="SimSun" w:hAnsi="SimSun" w:eastAsia="SimSun" w:cs="SimSun"/>
                <w:sz w:val="24"/>
                <w:szCs w:val="24"/>
                <w:spacing w:val="3"/>
              </w:rPr>
              <w:t>据与</w:t>
            </w:r>
            <w:r>
              <w:rPr>
                <w:rFonts w:ascii="SimSun" w:hAnsi="SimSun" w:eastAsia="SimSun" w:cs="SimSun"/>
                <w:sz w:val="24"/>
                <w:szCs w:val="24"/>
              </w:rPr>
              <w:t>AI</w:t>
            </w:r>
            <w:r>
              <w:rPr>
                <w:rFonts w:ascii="SimSun" w:hAnsi="SimSun" w:eastAsia="SimSun" w:cs="SimSun"/>
                <w:sz w:val="24"/>
                <w:szCs w:val="24"/>
                <w:spacing w:val="3"/>
              </w:rPr>
              <w:t>在边缘侧、云端实时智能分析深度</w:t>
            </w:r>
            <w:r>
              <w:rPr>
                <w:rFonts w:ascii="SimSun" w:hAnsi="SimSun" w:eastAsia="SimSun" w:cs="SimSun"/>
                <w:sz w:val="24"/>
                <w:szCs w:val="24"/>
                <w:spacing w:val="12"/>
              </w:rPr>
              <w:t xml:space="preserve"> </w:t>
            </w:r>
            <w:r>
              <w:rPr>
                <w:rFonts w:ascii="SimSun" w:hAnsi="SimSun" w:eastAsia="SimSun" w:cs="SimSun"/>
                <w:sz w:val="24"/>
                <w:szCs w:val="24"/>
                <w:spacing w:val="3"/>
              </w:rPr>
              <w:t>融合，进一步加快</w:t>
            </w:r>
            <w:r>
              <w:rPr>
                <w:rFonts w:ascii="SimSun" w:hAnsi="SimSun" w:eastAsia="SimSun" w:cs="SimSun"/>
                <w:sz w:val="24"/>
                <w:szCs w:val="24"/>
              </w:rPr>
              <w:t>AI</w:t>
            </w:r>
            <w:r>
              <w:rPr>
                <w:rFonts w:ascii="SimSun" w:hAnsi="SimSun" w:eastAsia="SimSun" w:cs="SimSun"/>
                <w:sz w:val="24"/>
                <w:szCs w:val="24"/>
                <w:spacing w:val="3"/>
              </w:rPr>
              <w:t>和物联网对于其他行</w:t>
            </w:r>
            <w:r>
              <w:rPr>
                <w:rFonts w:ascii="SimSun" w:hAnsi="SimSun" w:eastAsia="SimSun" w:cs="SimSun"/>
                <w:sz w:val="24"/>
                <w:szCs w:val="24"/>
                <w:spacing w:val="10"/>
              </w:rPr>
              <w:t xml:space="preserve"> </w:t>
            </w:r>
            <w:r>
              <w:rPr>
                <w:rFonts w:ascii="SimSun" w:hAnsi="SimSun" w:eastAsia="SimSun" w:cs="SimSun"/>
                <w:sz w:val="24"/>
                <w:szCs w:val="24"/>
                <w:spacing w:val="16"/>
              </w:rPr>
              <w:t>业的赋能应用。传感器及智能化仪器仪</w:t>
            </w:r>
            <w:r>
              <w:rPr>
                <w:rFonts w:ascii="SimSun" w:hAnsi="SimSun" w:eastAsia="SimSun" w:cs="SimSun"/>
                <w:sz w:val="24"/>
                <w:szCs w:val="24"/>
                <w:spacing w:val="8"/>
              </w:rPr>
              <w:t xml:space="preserve"> </w:t>
            </w:r>
            <w:r>
              <w:rPr>
                <w:rFonts w:ascii="SimSun" w:hAnsi="SimSun" w:eastAsia="SimSun" w:cs="SimSun"/>
                <w:sz w:val="24"/>
                <w:szCs w:val="24"/>
                <w:spacing w:val="2"/>
              </w:rPr>
              <w:t>表、车辆网、智能医疗设备及系统、环境</w:t>
            </w:r>
            <w:r>
              <w:rPr>
                <w:rFonts w:ascii="SimSun" w:hAnsi="SimSun" w:eastAsia="SimSun" w:cs="SimSun"/>
                <w:sz w:val="24"/>
                <w:szCs w:val="24"/>
                <w:spacing w:val="3"/>
              </w:rPr>
              <w:t xml:space="preserve"> </w:t>
            </w:r>
            <w:r>
              <w:rPr>
                <w:rFonts w:ascii="SimSun" w:hAnsi="SimSun" w:eastAsia="SimSun" w:cs="SimSun"/>
                <w:sz w:val="24"/>
                <w:szCs w:val="24"/>
                <w:spacing w:val="2"/>
              </w:rPr>
              <w:t>监测与预警系统等物联网新兴领域将得到</w:t>
            </w:r>
            <w:r>
              <w:rPr>
                <w:rFonts w:ascii="SimSun" w:hAnsi="SimSun" w:eastAsia="SimSun" w:cs="SimSun"/>
                <w:sz w:val="24"/>
                <w:szCs w:val="24"/>
                <w:spacing w:val="9"/>
              </w:rPr>
              <w:t xml:space="preserve"> </w:t>
            </w:r>
            <w:r>
              <w:rPr>
                <w:rFonts w:ascii="SimSun" w:hAnsi="SimSun" w:eastAsia="SimSun" w:cs="SimSun"/>
                <w:sz w:val="24"/>
                <w:szCs w:val="24"/>
                <w:spacing w:val="17"/>
              </w:rPr>
              <w:t>发展，加快培育智能终端与数字家庭系</w:t>
            </w:r>
            <w:r>
              <w:rPr>
                <w:rFonts w:ascii="SimSun" w:hAnsi="SimSun" w:eastAsia="SimSun" w:cs="SimSun"/>
                <w:sz w:val="24"/>
                <w:szCs w:val="24"/>
                <w:spacing w:val="2"/>
              </w:rPr>
              <w:t xml:space="preserve"> </w:t>
            </w:r>
            <w:r>
              <w:rPr>
                <w:rFonts w:ascii="SimSun" w:hAnsi="SimSun" w:eastAsia="SimSun" w:cs="SimSun"/>
                <w:sz w:val="24"/>
                <w:szCs w:val="24"/>
                <w:spacing w:val="1"/>
              </w:rPr>
              <w:t>统、智慧楼宇、可穿戴设备等潜力产业，</w:t>
            </w:r>
            <w:r>
              <w:rPr>
                <w:rFonts w:ascii="SimSun" w:hAnsi="SimSun" w:eastAsia="SimSun" w:cs="SimSun"/>
                <w:sz w:val="24"/>
                <w:szCs w:val="24"/>
                <w:spacing w:val="10"/>
              </w:rPr>
              <w:t xml:space="preserve"> </w:t>
            </w:r>
            <w:r>
              <w:rPr>
                <w:rFonts w:ascii="SimSun" w:hAnsi="SimSun" w:eastAsia="SimSun" w:cs="SimSun"/>
                <w:sz w:val="24"/>
                <w:szCs w:val="24"/>
                <w:spacing w:val="-10"/>
              </w:rPr>
              <w:t>推进新产业和新应用发展。</w:t>
            </w:r>
          </w:p>
          <w:p>
            <w:pPr>
              <w:ind w:left="463"/>
              <w:spacing w:before="79" w:line="221" w:lineRule="auto"/>
              <w:rPr>
                <w:rFonts w:ascii="SimHei" w:hAnsi="SimHei" w:eastAsia="SimHei" w:cs="SimHei"/>
                <w:sz w:val="24"/>
                <w:szCs w:val="24"/>
              </w:rPr>
            </w:pPr>
            <w:r>
              <w:rPr>
                <w:rFonts w:ascii="SimHei" w:hAnsi="SimHei" w:eastAsia="SimHei" w:cs="SimHei"/>
                <w:sz w:val="24"/>
                <w:szCs w:val="24"/>
                <w:b/>
                <w:bCs/>
                <w:spacing w:val="-10"/>
              </w:rPr>
              <w:t>3.深化行业融合发展</w:t>
            </w:r>
          </w:p>
          <w:p>
            <w:pPr>
              <w:ind w:right="123" w:firstLine="460"/>
              <w:spacing w:before="36" w:line="248" w:lineRule="auto"/>
              <w:jc w:val="both"/>
              <w:rPr>
                <w:rFonts w:ascii="SimSun" w:hAnsi="SimSun" w:eastAsia="SimSun" w:cs="SimSun"/>
                <w:sz w:val="24"/>
                <w:szCs w:val="24"/>
              </w:rPr>
            </w:pPr>
            <w:r>
              <w:rPr>
                <w:rFonts w:ascii="SimSun" w:hAnsi="SimSun" w:eastAsia="SimSun" w:cs="SimSun"/>
                <w:sz w:val="24"/>
                <w:szCs w:val="24"/>
                <w:spacing w:val="4"/>
              </w:rPr>
              <w:t>万物互联的时代，未来归根到底是广</w:t>
            </w:r>
            <w:r>
              <w:rPr>
                <w:rFonts w:ascii="SimSun" w:hAnsi="SimSun" w:eastAsia="SimSun" w:cs="SimSun"/>
                <w:sz w:val="24"/>
                <w:szCs w:val="24"/>
              </w:rPr>
              <w:t xml:space="preserve"> </w:t>
            </w:r>
            <w:r>
              <w:rPr>
                <w:rFonts w:ascii="SimSun" w:hAnsi="SimSun" w:eastAsia="SimSun" w:cs="SimSun"/>
                <w:sz w:val="24"/>
                <w:szCs w:val="24"/>
              </w:rPr>
              <w:t>义物联网系统。智能物联应用从闭环、碎</w:t>
            </w:r>
            <w:r>
              <w:rPr>
                <w:rFonts w:ascii="SimSun" w:hAnsi="SimSun" w:eastAsia="SimSun" w:cs="SimSun"/>
                <w:sz w:val="24"/>
                <w:szCs w:val="24"/>
                <w:spacing w:val="10"/>
              </w:rPr>
              <w:t xml:space="preserve"> </w:t>
            </w:r>
            <w:r>
              <w:rPr>
                <w:rFonts w:ascii="SimSun" w:hAnsi="SimSun" w:eastAsia="SimSun" w:cs="SimSun"/>
                <w:sz w:val="24"/>
                <w:szCs w:val="24"/>
                <w:spacing w:val="3"/>
              </w:rPr>
              <w:t>片化走向开放、规模化，智慧城市、工业</w:t>
            </w:r>
            <w:r>
              <w:rPr>
                <w:rFonts w:ascii="SimSun" w:hAnsi="SimSun" w:eastAsia="SimSun" w:cs="SimSun"/>
                <w:sz w:val="24"/>
                <w:szCs w:val="24"/>
                <w:spacing w:val="3"/>
              </w:rPr>
              <w:t xml:space="preserve"> </w:t>
            </w:r>
            <w:r>
              <w:rPr>
                <w:rFonts w:ascii="SimSun" w:hAnsi="SimSun" w:eastAsia="SimSun" w:cs="SimSun"/>
                <w:sz w:val="24"/>
                <w:szCs w:val="24"/>
                <w:spacing w:val="1"/>
              </w:rPr>
              <w:t>物联网、车联网等领域将率先突破。5G、</w:t>
            </w:r>
          </w:p>
        </w:tc>
        <w:tc>
          <w:tcPr>
            <w:tcW w:w="4627" w:type="dxa"/>
            <w:vAlign w:val="top"/>
          </w:tcPr>
          <w:p>
            <w:pPr>
              <w:ind w:firstLine="117"/>
              <w:spacing w:line="3019" w:lineRule="exact"/>
              <w:textAlignment w:val="center"/>
              <w:rPr/>
            </w:pPr>
            <w:r>
              <w:drawing>
                <wp:inline distT="0" distB="0" distL="0" distR="0">
                  <wp:extent cx="2863308" cy="1917687"/>
                  <wp:effectExtent l="0" t="0" r="0" b="0"/>
                  <wp:docPr id="311" name="IM 311"/>
                  <wp:cNvGraphicFramePr/>
                  <a:graphic>
                    <a:graphicData uri="http://schemas.openxmlformats.org/drawingml/2006/picture">
                      <pic:pic>
                        <pic:nvPicPr>
                          <pic:cNvPr id="311" name="IM 311"/>
                          <pic:cNvPicPr/>
                        </pic:nvPicPr>
                        <pic:blipFill>
                          <a:blip r:embed="rId249"/>
                          <a:stretch>
                            <a:fillRect/>
                          </a:stretch>
                        </pic:blipFill>
                        <pic:spPr>
                          <a:xfrm rot="0">
                            <a:off x="0" y="0"/>
                            <a:ext cx="2863308" cy="1917687"/>
                          </a:xfrm>
                          <a:prstGeom prst="rect">
                            <a:avLst/>
                          </a:prstGeom>
                        </pic:spPr>
                      </pic:pic>
                    </a:graphicData>
                  </a:graphic>
                </wp:inline>
              </w:drawing>
            </w:r>
          </w:p>
          <w:p>
            <w:pPr>
              <w:spacing w:line="400" w:lineRule="auto"/>
              <w:rPr>
                <w:rFonts w:ascii="Arial"/>
                <w:sz w:val="21"/>
              </w:rPr>
            </w:pPr>
            <w:r/>
          </w:p>
          <w:p>
            <w:pPr>
              <w:ind w:left="187" w:right="50"/>
              <w:spacing w:before="75" w:line="264" w:lineRule="auto"/>
              <w:rPr>
                <w:rFonts w:ascii="SimSun" w:hAnsi="SimSun" w:eastAsia="SimSun" w:cs="SimSun"/>
                <w:sz w:val="23"/>
                <w:szCs w:val="23"/>
              </w:rPr>
            </w:pPr>
            <w:r>
              <w:rPr>
                <w:rFonts w:ascii="SimSun" w:hAnsi="SimSun" w:eastAsia="SimSun" w:cs="SimSun"/>
                <w:sz w:val="23"/>
                <w:szCs w:val="23"/>
                <w:spacing w:val="12"/>
              </w:rPr>
              <w:t>区块链等新一代信息技术与智能物联网加</w:t>
            </w:r>
            <w:r>
              <w:rPr>
                <w:rFonts w:ascii="SimSun" w:hAnsi="SimSun" w:eastAsia="SimSun" w:cs="SimSun"/>
                <w:sz w:val="23"/>
                <w:szCs w:val="23"/>
                <w:spacing w:val="1"/>
              </w:rPr>
              <w:t xml:space="preserve"> </w:t>
            </w:r>
            <w:r>
              <w:rPr>
                <w:rFonts w:ascii="SimSun" w:hAnsi="SimSun" w:eastAsia="SimSun" w:cs="SimSun"/>
                <w:sz w:val="23"/>
                <w:szCs w:val="23"/>
                <w:spacing w:val="28"/>
              </w:rPr>
              <w:t>速融合，开启"万物智联”、</w:t>
            </w:r>
            <w:r>
              <w:rPr>
                <w:rFonts w:ascii="SimSun" w:hAnsi="SimSun" w:eastAsia="SimSun" w:cs="SimSun"/>
                <w:sz w:val="23"/>
                <w:szCs w:val="23"/>
                <w:spacing w:val="111"/>
              </w:rPr>
              <w:t xml:space="preserve"> </w:t>
            </w:r>
            <w:r>
              <w:rPr>
                <w:rFonts w:ascii="SimSun" w:hAnsi="SimSun" w:eastAsia="SimSun" w:cs="SimSun"/>
                <w:sz w:val="23"/>
                <w:szCs w:val="23"/>
                <w:spacing w:val="28"/>
              </w:rPr>
              <w:t>"人机深</w:t>
            </w:r>
            <w:r>
              <w:rPr>
                <w:rFonts w:ascii="SimSun" w:hAnsi="SimSun" w:eastAsia="SimSun" w:cs="SimSun"/>
                <w:sz w:val="23"/>
                <w:szCs w:val="23"/>
              </w:rPr>
              <w:t xml:space="preserve"> </w:t>
            </w:r>
            <w:r>
              <w:rPr>
                <w:rFonts w:ascii="SimSun" w:hAnsi="SimSun" w:eastAsia="SimSun" w:cs="SimSun"/>
                <w:sz w:val="23"/>
                <w:szCs w:val="23"/>
                <w:spacing w:val="13"/>
              </w:rPr>
              <w:t>度”的新时代。以市场需求为导向，探索</w:t>
            </w:r>
            <w:r>
              <w:rPr>
                <w:rFonts w:ascii="SimSun" w:hAnsi="SimSun" w:eastAsia="SimSun" w:cs="SimSun"/>
                <w:sz w:val="23"/>
                <w:szCs w:val="23"/>
                <w:spacing w:val="11"/>
              </w:rPr>
              <w:t xml:space="preserve"> </w:t>
            </w:r>
            <w:r>
              <w:rPr>
                <w:rFonts w:ascii="SimSun" w:hAnsi="SimSun" w:eastAsia="SimSun" w:cs="SimSun"/>
                <w:sz w:val="23"/>
                <w:szCs w:val="23"/>
                <w:spacing w:val="13"/>
              </w:rPr>
              <w:t>新的技术路径和商业模式，加强有利于物</w:t>
            </w:r>
            <w:r>
              <w:rPr>
                <w:rFonts w:ascii="SimSun" w:hAnsi="SimSun" w:eastAsia="SimSun" w:cs="SimSun"/>
                <w:sz w:val="23"/>
                <w:szCs w:val="23"/>
                <w:spacing w:val="7"/>
              </w:rPr>
              <w:t xml:space="preserve"> </w:t>
            </w:r>
            <w:r>
              <w:rPr>
                <w:rFonts w:ascii="SimSun" w:hAnsi="SimSun" w:eastAsia="SimSun" w:cs="SimSun"/>
                <w:sz w:val="23"/>
                <w:szCs w:val="23"/>
                <w:spacing w:val="13"/>
              </w:rPr>
              <w:t>联网发展的应用推广、标准认证和人才支</w:t>
            </w:r>
            <w:r>
              <w:rPr>
                <w:rFonts w:ascii="SimSun" w:hAnsi="SimSun" w:eastAsia="SimSun" w:cs="SimSun"/>
                <w:sz w:val="23"/>
                <w:szCs w:val="23"/>
                <w:spacing w:val="8"/>
              </w:rPr>
              <w:t xml:space="preserve"> </w:t>
            </w:r>
            <w:r>
              <w:rPr>
                <w:rFonts w:ascii="SimSun" w:hAnsi="SimSun" w:eastAsia="SimSun" w:cs="SimSun"/>
                <w:sz w:val="23"/>
                <w:szCs w:val="23"/>
                <w:spacing w:val="13"/>
              </w:rPr>
              <w:t>撑体系建设。在两业融合发展和智慧城市</w:t>
            </w:r>
            <w:r>
              <w:rPr>
                <w:rFonts w:ascii="SimSun" w:hAnsi="SimSun" w:eastAsia="SimSun" w:cs="SimSun"/>
                <w:sz w:val="23"/>
                <w:szCs w:val="23"/>
                <w:spacing w:val="9"/>
              </w:rPr>
              <w:t xml:space="preserve"> </w:t>
            </w:r>
            <w:r>
              <w:rPr>
                <w:rFonts w:ascii="SimSun" w:hAnsi="SimSun" w:eastAsia="SimSun" w:cs="SimSun"/>
                <w:sz w:val="23"/>
                <w:szCs w:val="23"/>
                <w:spacing w:val="13"/>
              </w:rPr>
              <w:t>等重点领域，积极推进重点行业和领域的</w:t>
            </w:r>
            <w:r>
              <w:rPr>
                <w:rFonts w:ascii="SimSun" w:hAnsi="SimSun" w:eastAsia="SimSun" w:cs="SimSun"/>
                <w:sz w:val="23"/>
                <w:szCs w:val="23"/>
                <w:spacing w:val="13"/>
              </w:rPr>
              <w:t xml:space="preserve"> </w:t>
            </w:r>
            <w:r>
              <w:rPr>
                <w:rFonts w:ascii="SimSun" w:hAnsi="SimSun" w:eastAsia="SimSun" w:cs="SimSun"/>
                <w:sz w:val="23"/>
                <w:szCs w:val="23"/>
                <w:spacing w:val="9"/>
              </w:rPr>
              <w:t>试点示范应用，复制推广示范应用案例，</w:t>
            </w:r>
            <w:r>
              <w:rPr>
                <w:rFonts w:ascii="SimSun" w:hAnsi="SimSun" w:eastAsia="SimSun" w:cs="SimSun"/>
                <w:sz w:val="23"/>
                <w:szCs w:val="23"/>
                <w:spacing w:val="2"/>
              </w:rPr>
              <w:t xml:space="preserve"> </w:t>
            </w:r>
            <w:r>
              <w:rPr>
                <w:rFonts w:ascii="SimSun" w:hAnsi="SimSun" w:eastAsia="SimSun" w:cs="SimSun"/>
                <w:sz w:val="23"/>
                <w:szCs w:val="23"/>
                <w:spacing w:val="-1"/>
              </w:rPr>
              <w:t>促进物联网技术与经济社会融合发展。</w:t>
            </w:r>
          </w:p>
        </w:tc>
      </w:tr>
    </w:tbl>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ind w:left="3660"/>
        <w:spacing w:before="78" w:line="223" w:lineRule="auto"/>
        <w:rPr>
          <w:rFonts w:ascii="KaiTi" w:hAnsi="KaiTi" w:eastAsia="KaiTi" w:cs="KaiTi"/>
          <w:sz w:val="24"/>
          <w:szCs w:val="24"/>
        </w:rPr>
      </w:pPr>
      <w:r>
        <w:rPr>
          <w:rFonts w:ascii="KaiTi" w:hAnsi="KaiTi" w:eastAsia="KaiTi" w:cs="KaiTi"/>
          <w:sz w:val="24"/>
          <w:szCs w:val="24"/>
          <w:spacing w:val="-18"/>
        </w:rPr>
        <w:t>(浙江省物联网产业协会：纪卫平、罗联上、于光夫供稿)</w:t>
      </w:r>
    </w:p>
    <w:p>
      <w:pPr>
        <w:spacing w:line="14" w:lineRule="auto"/>
        <w:rPr>
          <w:rFonts w:ascii="Arial"/>
          <w:sz w:val="2"/>
        </w:rPr>
      </w:pPr>
      <w:r>
        <w:rPr>
          <w:rFonts w:ascii="Arial" w:hAnsi="Arial" w:eastAsia="Arial" w:cs="Arial"/>
          <w:sz w:val="2"/>
          <w:szCs w:val="2"/>
        </w:rPr>
        <w:br w:type="column"/>
      </w:r>
    </w:p>
    <w:p>
      <w:pPr>
        <w:ind w:left="5629"/>
        <w:spacing w:before="6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105"/>
        <w:spacing w:before="120" w:line="222" w:lineRule="auto"/>
        <w:rPr>
          <w:rFonts w:ascii="SimHei" w:hAnsi="SimHei" w:eastAsia="SimHei" w:cs="SimHei"/>
          <w:sz w:val="37"/>
          <w:szCs w:val="37"/>
        </w:rPr>
      </w:pPr>
      <w:r>
        <w:rPr>
          <w:rFonts w:ascii="SimHei" w:hAnsi="SimHei" w:eastAsia="SimHei" w:cs="SimHei"/>
          <w:sz w:val="37"/>
          <w:szCs w:val="37"/>
          <w:b/>
          <w:bCs/>
          <w:u w:val="single" w:color="auto"/>
          <w:color w:val="0063C6"/>
          <w:spacing w:val="-10"/>
        </w:rPr>
        <w:t>智能计算</w:t>
      </w:r>
    </w:p>
    <w:p>
      <w:pPr>
        <w:rPr/>
      </w:pPr>
      <w:r/>
    </w:p>
    <w:p>
      <w:pPr>
        <w:rPr/>
      </w:pPr>
      <w:r/>
    </w:p>
    <w:p>
      <w:pPr>
        <w:rPr/>
      </w:pPr>
      <w:r/>
    </w:p>
    <w:p>
      <w:pPr>
        <w:rPr/>
      </w:pPr>
      <w:r/>
    </w:p>
    <w:p>
      <w:pPr>
        <w:spacing w:line="191" w:lineRule="exact"/>
        <w:rPr/>
      </w:pPr>
      <w:r/>
    </w:p>
    <w:tbl>
      <w:tblPr>
        <w:tblStyle w:val="2"/>
        <w:tblW w:w="9133"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86"/>
        <w:gridCol w:w="4547"/>
      </w:tblGrid>
      <w:tr>
        <w:trPr>
          <w:trHeight w:val="4558" w:hRule="atLeast"/>
        </w:trPr>
        <w:tc>
          <w:tcPr>
            <w:tcW w:w="4586" w:type="dxa"/>
            <w:vAlign w:val="top"/>
          </w:tcPr>
          <w:p>
            <w:pPr>
              <w:spacing w:line="360" w:lineRule="exact"/>
              <w:textAlignment w:val="center"/>
              <w:rPr/>
            </w:pPr>
            <w:r>
              <w:pict>
                <v:group id="_x0000_s514" style="mso-position-vertical-relative:line;mso-position-horizontal-relative:char;width:105.55pt;height:18.05pt;" filled="false" stroked="false" coordsize="2111,360" coordorigin="0,0">
                  <v:shape id="_x0000_s515" style="position:absolute;left:10;top:0;width:2101;height:360;" filled="false" stroked="false" type="#_x0000_t75">
                    <v:imagedata o:title="" r:id="rId250"/>
                  </v:shape>
                  <v:shape id="_x0000_s516" style="position:absolute;left:-20;top:-20;width:2151;height:464;" filled="false" stroked="false" type="#_x0000_t202">
                    <v:fill on="false"/>
                    <v:stroke on="false"/>
                    <v:path/>
                    <v:imagedata o:title=""/>
                    <o:lock v:ext="edit" aspectratio="false"/>
                    <v:textbox inset="0mm,0mm,0mm,0mm">
                      <w:txbxContent>
                        <w:p>
                          <w:pPr>
                            <w:ind w:left="20"/>
                            <w:spacing w:before="94" w:line="221" w:lineRule="auto"/>
                            <w:tabs>
                              <w:tab w:val="left" w:pos="212"/>
                            </w:tabs>
                            <w:rPr>
                              <w:rFonts w:ascii="SimHei" w:hAnsi="SimHei" w:eastAsia="SimHei" w:cs="SimHei"/>
                              <w:sz w:val="24"/>
                              <w:szCs w:val="24"/>
                            </w:rPr>
                          </w:pPr>
                          <w:r>
                            <w:rPr>
                              <w:rFonts w:ascii="SimHei" w:hAnsi="SimHei" w:eastAsia="SimHei" w:cs="SimHei"/>
                              <w:sz w:val="24"/>
                              <w:szCs w:val="24"/>
                              <w:u w:val="single" w:color="auto"/>
                              <w:color w:val="990000"/>
                            </w:rPr>
                            <w:tab/>
                          </w:r>
                          <w:r>
                            <w:rPr>
                              <w:rFonts w:ascii="SimHei" w:hAnsi="SimHei" w:eastAsia="SimHei" w:cs="SimHei"/>
                              <w:sz w:val="24"/>
                              <w:szCs w:val="24"/>
                              <w:b/>
                              <w:bCs/>
                              <w:u w:val="single" w:color="auto"/>
                              <w:color w:val="990000"/>
                              <w:spacing w:val="48"/>
                            </w:rPr>
                            <w:t>全球发展态势</w:t>
                          </w:r>
                        </w:p>
                      </w:txbxContent>
                    </v:textbox>
                  </v:shape>
                </v:group>
              </w:pict>
            </w:r>
          </w:p>
          <w:p>
            <w:pPr>
              <w:ind w:left="493"/>
              <w:spacing w:before="214" w:line="221" w:lineRule="auto"/>
              <w:rPr>
                <w:rFonts w:ascii="SimHei" w:hAnsi="SimHei" w:eastAsia="SimHei" w:cs="SimHei"/>
                <w:sz w:val="24"/>
                <w:szCs w:val="24"/>
              </w:rPr>
            </w:pPr>
            <w:r>
              <w:rPr>
                <w:rFonts w:ascii="SimHei" w:hAnsi="SimHei" w:eastAsia="SimHei" w:cs="SimHei"/>
                <w:sz w:val="24"/>
                <w:szCs w:val="24"/>
                <w:b/>
                <w:bCs/>
                <w:spacing w:val="-10"/>
              </w:rPr>
              <w:t>1.产业发展前景良好</w:t>
            </w:r>
          </w:p>
          <w:p>
            <w:pPr>
              <w:ind w:right="172" w:firstLine="470"/>
              <w:spacing w:before="36" w:line="257" w:lineRule="auto"/>
              <w:jc w:val="both"/>
              <w:rPr>
                <w:rFonts w:ascii="SimSun" w:hAnsi="SimSun" w:eastAsia="SimSun" w:cs="SimSun"/>
                <w:sz w:val="24"/>
                <w:szCs w:val="24"/>
              </w:rPr>
            </w:pPr>
            <w:r>
              <w:rPr>
                <w:rFonts w:ascii="SimSun" w:hAnsi="SimSun" w:eastAsia="SimSun" w:cs="SimSun"/>
                <w:sz w:val="24"/>
                <w:szCs w:val="24"/>
                <w:spacing w:val="6"/>
              </w:rPr>
              <w:t>“计算”这一概念始终伴随着人类文</w:t>
            </w:r>
            <w:r>
              <w:rPr>
                <w:rFonts w:ascii="SimSun" w:hAnsi="SimSun" w:eastAsia="SimSun" w:cs="SimSun"/>
                <w:sz w:val="24"/>
                <w:szCs w:val="24"/>
                <w:spacing w:val="6"/>
              </w:rPr>
              <w:t xml:space="preserve"> </w:t>
            </w:r>
            <w:r>
              <w:rPr>
                <w:rFonts w:ascii="SimSun" w:hAnsi="SimSun" w:eastAsia="SimSun" w:cs="SimSun"/>
                <w:sz w:val="24"/>
                <w:szCs w:val="24"/>
                <w:spacing w:val="2"/>
              </w:rPr>
              <w:t>明的发展，在数千年中对于社会进步起到</w:t>
            </w:r>
            <w:r>
              <w:rPr>
                <w:rFonts w:ascii="SimSun" w:hAnsi="SimSun" w:eastAsia="SimSun" w:cs="SimSun"/>
                <w:sz w:val="24"/>
                <w:szCs w:val="24"/>
                <w:spacing w:val="9"/>
              </w:rPr>
              <w:t xml:space="preserve"> </w:t>
            </w:r>
            <w:r>
              <w:rPr>
                <w:rFonts w:ascii="SimSun" w:hAnsi="SimSun" w:eastAsia="SimSun" w:cs="SimSun"/>
                <w:sz w:val="24"/>
                <w:szCs w:val="24"/>
                <w:spacing w:val="2"/>
              </w:rPr>
              <w:t>至关重要的作用，其先进程度代表着一个</w:t>
            </w:r>
            <w:r>
              <w:rPr>
                <w:rFonts w:ascii="SimSun" w:hAnsi="SimSun" w:eastAsia="SimSun" w:cs="SimSun"/>
                <w:sz w:val="24"/>
                <w:szCs w:val="24"/>
                <w:spacing w:val="3"/>
              </w:rPr>
              <w:t xml:space="preserve"> </w:t>
            </w:r>
            <w:r>
              <w:rPr>
                <w:rFonts w:ascii="SimSun" w:hAnsi="SimSun" w:eastAsia="SimSun" w:cs="SimSun"/>
                <w:sz w:val="24"/>
                <w:szCs w:val="24"/>
                <w:spacing w:val="3"/>
              </w:rPr>
              <w:t>时代的最前沿的科技和认知水平。随着人</w:t>
            </w:r>
            <w:r>
              <w:rPr>
                <w:rFonts w:ascii="SimSun" w:hAnsi="SimSun" w:eastAsia="SimSun" w:cs="SimSun"/>
                <w:sz w:val="24"/>
                <w:szCs w:val="24"/>
                <w:spacing w:val="15"/>
              </w:rPr>
              <w:t xml:space="preserve"> </w:t>
            </w:r>
            <w:r>
              <w:rPr>
                <w:rFonts w:ascii="SimSun" w:hAnsi="SimSun" w:eastAsia="SimSun" w:cs="SimSun"/>
                <w:sz w:val="24"/>
                <w:szCs w:val="24"/>
                <w:spacing w:val="2"/>
              </w:rPr>
              <w:t>工智能的出现，计算成为实现智能的一个</w:t>
            </w:r>
            <w:r>
              <w:rPr>
                <w:rFonts w:ascii="SimSun" w:hAnsi="SimSun" w:eastAsia="SimSun" w:cs="SimSun"/>
                <w:sz w:val="24"/>
                <w:szCs w:val="24"/>
                <w:spacing w:val="3"/>
              </w:rPr>
              <w:t xml:space="preserve"> </w:t>
            </w:r>
            <w:r>
              <w:rPr>
                <w:rFonts w:ascii="SimSun" w:hAnsi="SimSun" w:eastAsia="SimSun" w:cs="SimSun"/>
                <w:sz w:val="24"/>
                <w:szCs w:val="24"/>
                <w:spacing w:val="2"/>
              </w:rPr>
              <w:t>手段，其衍生而出的智能计算成为人工智</w:t>
            </w:r>
            <w:r>
              <w:rPr>
                <w:rFonts w:ascii="SimSun" w:hAnsi="SimSun" w:eastAsia="SimSun" w:cs="SimSun"/>
                <w:sz w:val="24"/>
                <w:szCs w:val="24"/>
                <w:spacing w:val="15"/>
              </w:rPr>
              <w:t xml:space="preserve"> </w:t>
            </w:r>
            <w:r>
              <w:rPr>
                <w:rFonts w:ascii="SimSun" w:hAnsi="SimSun" w:eastAsia="SimSun" w:cs="SimSun"/>
                <w:sz w:val="24"/>
                <w:szCs w:val="24"/>
                <w:spacing w:val="2"/>
              </w:rPr>
              <w:t>能化体系的一个分支，指一种经验化的计</w:t>
            </w:r>
            <w:r>
              <w:rPr>
                <w:rFonts w:ascii="SimSun" w:hAnsi="SimSun" w:eastAsia="SimSun" w:cs="SimSun"/>
                <w:sz w:val="24"/>
                <w:szCs w:val="24"/>
                <w:spacing w:val="3"/>
              </w:rPr>
              <w:t xml:space="preserve"> </w:t>
            </w:r>
            <w:r>
              <w:rPr>
                <w:rFonts w:ascii="SimSun" w:hAnsi="SimSun" w:eastAsia="SimSun" w:cs="SimSun"/>
                <w:sz w:val="24"/>
                <w:szCs w:val="24"/>
                <w:spacing w:val="3"/>
              </w:rPr>
              <w:t>算机思考性程序，辅助人类去处理各式问</w:t>
            </w:r>
            <w:r>
              <w:rPr>
                <w:rFonts w:ascii="SimSun" w:hAnsi="SimSun" w:eastAsia="SimSun" w:cs="SimSun"/>
                <w:sz w:val="24"/>
                <w:szCs w:val="24"/>
                <w:spacing w:val="3"/>
              </w:rPr>
              <w:t xml:space="preserve"> </w:t>
            </w:r>
            <w:r>
              <w:rPr>
                <w:rFonts w:ascii="SimSun" w:hAnsi="SimSun" w:eastAsia="SimSun" w:cs="SimSun"/>
                <w:sz w:val="24"/>
                <w:szCs w:val="24"/>
                <w:spacing w:val="-11"/>
              </w:rPr>
              <w:t>题的具有独立思考能力的系统。</w:t>
            </w:r>
          </w:p>
          <w:p>
            <w:pPr>
              <w:ind w:right="194" w:firstLine="480"/>
              <w:spacing w:before="45" w:line="244" w:lineRule="auto"/>
              <w:jc w:val="both"/>
              <w:rPr>
                <w:rFonts w:ascii="SimSun" w:hAnsi="SimSun" w:eastAsia="SimSun" w:cs="SimSun"/>
                <w:sz w:val="23"/>
                <w:szCs w:val="23"/>
              </w:rPr>
            </w:pPr>
            <w:r>
              <w:rPr>
                <w:rFonts w:ascii="SimSun" w:hAnsi="SimSun" w:eastAsia="SimSun" w:cs="SimSun"/>
                <w:sz w:val="23"/>
                <w:szCs w:val="23"/>
                <w:spacing w:val="14"/>
              </w:rPr>
              <w:t>计算的本质是通过人为定义符号系统</w:t>
            </w:r>
            <w:r>
              <w:rPr>
                <w:rFonts w:ascii="SimSun" w:hAnsi="SimSun" w:eastAsia="SimSun" w:cs="SimSun"/>
                <w:sz w:val="23"/>
                <w:szCs w:val="23"/>
                <w:spacing w:val="6"/>
              </w:rPr>
              <w:t xml:space="preserve"> </w:t>
            </w:r>
            <w:r>
              <w:rPr>
                <w:rFonts w:ascii="SimSun" w:hAnsi="SimSun" w:eastAsia="SimSun" w:cs="SimSun"/>
                <w:sz w:val="23"/>
                <w:szCs w:val="23"/>
                <w:spacing w:val="12"/>
              </w:rPr>
              <w:t>来模拟现实世界，智能计算即由通用计算</w:t>
            </w:r>
          </w:p>
        </w:tc>
        <w:tc>
          <w:tcPr>
            <w:tcW w:w="4547" w:type="dxa"/>
            <w:vAlign w:val="top"/>
          </w:tcPr>
          <w:p>
            <w:pPr>
              <w:spacing w:line="244" w:lineRule="auto"/>
              <w:rPr>
                <w:rFonts w:ascii="Arial"/>
                <w:sz w:val="21"/>
              </w:rPr>
            </w:pPr>
            <w:r/>
          </w:p>
          <w:p>
            <w:pPr>
              <w:spacing w:line="244" w:lineRule="auto"/>
              <w:rPr>
                <w:rFonts w:ascii="Arial"/>
                <w:sz w:val="21"/>
              </w:rPr>
            </w:pPr>
            <w:r/>
          </w:p>
          <w:p>
            <w:pPr>
              <w:ind w:left="173"/>
              <w:spacing w:before="75" w:line="267" w:lineRule="auto"/>
              <w:jc w:val="both"/>
              <w:rPr>
                <w:rFonts w:ascii="SimSun" w:hAnsi="SimSun" w:eastAsia="SimSun" w:cs="SimSun"/>
                <w:sz w:val="23"/>
                <w:szCs w:val="23"/>
              </w:rPr>
            </w:pPr>
            <w:r>
              <w:rPr>
                <w:rFonts w:ascii="SimSun" w:hAnsi="SimSun" w:eastAsia="SimSun" w:cs="SimSun"/>
                <w:sz w:val="23"/>
                <w:szCs w:val="23"/>
                <w:spacing w:val="12"/>
              </w:rPr>
              <w:t>发展而来，它既是对通用计算的延续与升</w:t>
            </w:r>
            <w:r>
              <w:rPr>
                <w:rFonts w:ascii="SimSun" w:hAnsi="SimSun" w:eastAsia="SimSun" w:cs="SimSun"/>
                <w:sz w:val="23"/>
                <w:szCs w:val="23"/>
                <w:spacing w:val="15"/>
              </w:rPr>
              <w:t xml:space="preserve"> </w:t>
            </w:r>
            <w:r>
              <w:rPr>
                <w:rFonts w:ascii="SimSun" w:hAnsi="SimSun" w:eastAsia="SimSun" w:cs="SimSun"/>
                <w:sz w:val="23"/>
                <w:szCs w:val="23"/>
                <w:spacing w:val="13"/>
              </w:rPr>
              <w:t>华，更是应对</w:t>
            </w:r>
            <w:r>
              <w:rPr>
                <w:rFonts w:ascii="SimSun" w:hAnsi="SimSun" w:eastAsia="SimSun" w:cs="SimSun"/>
                <w:sz w:val="23"/>
                <w:szCs w:val="23"/>
              </w:rPr>
              <w:t>AI</w:t>
            </w:r>
            <w:r>
              <w:rPr>
                <w:rFonts w:ascii="SimSun" w:hAnsi="SimSun" w:eastAsia="SimSun" w:cs="SimSun"/>
                <w:sz w:val="23"/>
                <w:szCs w:val="23"/>
                <w:spacing w:val="13"/>
              </w:rPr>
              <w:t>趋势的新计算形态。通过</w:t>
            </w:r>
            <w:r>
              <w:rPr>
                <w:rFonts w:ascii="SimSun" w:hAnsi="SimSun" w:eastAsia="SimSun" w:cs="SimSun"/>
                <w:sz w:val="23"/>
                <w:szCs w:val="23"/>
                <w:spacing w:val="7"/>
              </w:rPr>
              <w:t xml:space="preserve"> </w:t>
            </w:r>
            <w:r>
              <w:rPr>
                <w:rFonts w:ascii="SimSun" w:hAnsi="SimSun" w:eastAsia="SimSun" w:cs="SimSun"/>
                <w:sz w:val="23"/>
                <w:szCs w:val="23"/>
                <w:spacing w:val="12"/>
              </w:rPr>
              <w:t>利用先进的</w:t>
            </w:r>
            <w:r>
              <w:rPr>
                <w:rFonts w:ascii="SimSun" w:hAnsi="SimSun" w:eastAsia="SimSun" w:cs="SimSun"/>
                <w:sz w:val="23"/>
                <w:szCs w:val="23"/>
              </w:rPr>
              <w:t>IT</w:t>
            </w:r>
            <w:r>
              <w:rPr>
                <w:rFonts w:ascii="SimSun" w:hAnsi="SimSun" w:eastAsia="SimSun" w:cs="SimSun"/>
                <w:sz w:val="23"/>
                <w:szCs w:val="23"/>
                <w:spacing w:val="12"/>
              </w:rPr>
              <w:t>、</w:t>
            </w:r>
            <w:r>
              <w:rPr>
                <w:rFonts w:ascii="SimSun" w:hAnsi="SimSun" w:eastAsia="SimSun" w:cs="SimSun"/>
                <w:sz w:val="23"/>
                <w:szCs w:val="23"/>
              </w:rPr>
              <w:t>CT</w:t>
            </w:r>
            <w:r>
              <w:rPr>
                <w:rFonts w:ascii="SimSun" w:hAnsi="SimSun" w:eastAsia="SimSun" w:cs="SimSun"/>
                <w:sz w:val="23"/>
                <w:szCs w:val="23"/>
                <w:spacing w:val="12"/>
              </w:rPr>
              <w:t>技术(芯片、架构、</w:t>
            </w:r>
            <w:r>
              <w:rPr>
                <w:rFonts w:ascii="SimSun" w:hAnsi="SimSun" w:eastAsia="SimSun" w:cs="SimSun"/>
                <w:sz w:val="23"/>
                <w:szCs w:val="23"/>
                <w:spacing w:val="6"/>
              </w:rPr>
              <w:t xml:space="preserve"> </w:t>
            </w:r>
            <w:r>
              <w:rPr>
                <w:rFonts w:ascii="SimSun" w:hAnsi="SimSun" w:eastAsia="SimSun" w:cs="SimSun"/>
                <w:sz w:val="23"/>
                <w:szCs w:val="23"/>
              </w:rPr>
              <w:t>AI</w:t>
            </w:r>
            <w:r>
              <w:rPr>
                <w:rFonts w:ascii="SimSun" w:hAnsi="SimSun" w:eastAsia="SimSun" w:cs="SimSun"/>
                <w:sz w:val="23"/>
                <w:szCs w:val="23"/>
              </w:rPr>
              <w:t xml:space="preserve"> </w:t>
            </w:r>
            <w:r>
              <w:rPr>
                <w:rFonts w:ascii="SimSun" w:hAnsi="SimSun" w:eastAsia="SimSun" w:cs="SimSun"/>
                <w:sz w:val="23"/>
                <w:szCs w:val="23"/>
                <w:spacing w:val="15"/>
              </w:rPr>
              <w:t>等</w:t>
            </w:r>
            <w:r>
              <w:rPr>
                <w:rFonts w:ascii="SimSun" w:hAnsi="SimSun" w:eastAsia="SimSun" w:cs="SimSun"/>
                <w:sz w:val="23"/>
                <w:szCs w:val="23"/>
                <w:spacing w:val="-39"/>
              </w:rPr>
              <w:t xml:space="preserve"> </w:t>
            </w:r>
            <w:r>
              <w:rPr>
                <w:rFonts w:ascii="SimSun" w:hAnsi="SimSun" w:eastAsia="SimSun" w:cs="SimSun"/>
                <w:sz w:val="23"/>
                <w:szCs w:val="23"/>
                <w:spacing w:val="15"/>
              </w:rPr>
              <w:t>)</w:t>
            </w:r>
            <w:r>
              <w:rPr>
                <w:rFonts w:ascii="SimSun" w:hAnsi="SimSun" w:eastAsia="SimSun" w:cs="SimSun"/>
                <w:sz w:val="23"/>
                <w:szCs w:val="23"/>
                <w:spacing w:val="-37"/>
              </w:rPr>
              <w:t xml:space="preserve"> </w:t>
            </w:r>
            <w:r>
              <w:rPr>
                <w:rFonts w:ascii="SimSun" w:hAnsi="SimSun" w:eastAsia="SimSun" w:cs="SimSun"/>
                <w:sz w:val="23"/>
                <w:szCs w:val="23"/>
                <w:spacing w:val="15"/>
              </w:rPr>
              <w:t>,</w:t>
            </w:r>
            <w:r>
              <w:rPr>
                <w:rFonts w:ascii="SimSun" w:hAnsi="SimSun" w:eastAsia="SimSun" w:cs="SimSun"/>
                <w:sz w:val="23"/>
                <w:szCs w:val="23"/>
                <w:spacing w:val="-34"/>
              </w:rPr>
              <w:t xml:space="preserve"> </w:t>
            </w:r>
            <w:r>
              <w:rPr>
                <w:rFonts w:ascii="SimSun" w:hAnsi="SimSun" w:eastAsia="SimSun" w:cs="SimSun"/>
                <w:sz w:val="23"/>
                <w:szCs w:val="23"/>
                <w:spacing w:val="15"/>
              </w:rPr>
              <w:t>实</w:t>
            </w:r>
            <w:r>
              <w:rPr>
                <w:rFonts w:ascii="SimSun" w:hAnsi="SimSun" w:eastAsia="SimSun" w:cs="SimSun"/>
                <w:sz w:val="23"/>
                <w:szCs w:val="23"/>
                <w:spacing w:val="-39"/>
              </w:rPr>
              <w:t xml:space="preserve"> </w:t>
            </w:r>
            <w:r>
              <w:rPr>
                <w:rFonts w:ascii="SimSun" w:hAnsi="SimSun" w:eastAsia="SimSun" w:cs="SimSun"/>
                <w:sz w:val="23"/>
                <w:szCs w:val="23"/>
                <w:spacing w:val="15"/>
              </w:rPr>
              <w:t>现</w:t>
            </w:r>
            <w:r>
              <w:rPr>
                <w:rFonts w:ascii="SimSun" w:hAnsi="SimSun" w:eastAsia="SimSun" w:cs="SimSun"/>
                <w:sz w:val="23"/>
                <w:szCs w:val="23"/>
              </w:rPr>
              <w:t>IT</w:t>
            </w:r>
            <w:r>
              <w:rPr>
                <w:rFonts w:ascii="SimSun" w:hAnsi="SimSun" w:eastAsia="SimSun" w:cs="SimSun"/>
                <w:sz w:val="23"/>
                <w:szCs w:val="23"/>
                <w:spacing w:val="15"/>
              </w:rPr>
              <w:t>基础设施的智能化升级(智</w:t>
            </w:r>
            <w:r>
              <w:rPr>
                <w:rFonts w:ascii="SimSun" w:hAnsi="SimSun" w:eastAsia="SimSun" w:cs="SimSun"/>
                <w:sz w:val="23"/>
                <w:szCs w:val="23"/>
              </w:rPr>
              <w:t xml:space="preserve"> </w:t>
            </w:r>
            <w:r>
              <w:rPr>
                <w:rFonts w:ascii="SimSun" w:hAnsi="SimSun" w:eastAsia="SimSun" w:cs="SimSun"/>
                <w:sz w:val="23"/>
                <w:szCs w:val="23"/>
                <w:spacing w:val="25"/>
              </w:rPr>
              <w:t>能管理，在线升级与进化),为不同业务</w:t>
            </w:r>
            <w:r>
              <w:rPr>
                <w:rFonts w:ascii="SimSun" w:hAnsi="SimSun" w:eastAsia="SimSun" w:cs="SimSun"/>
                <w:sz w:val="23"/>
                <w:szCs w:val="23"/>
                <w:spacing w:val="10"/>
              </w:rPr>
              <w:t xml:space="preserve"> </w:t>
            </w:r>
            <w:r>
              <w:rPr>
                <w:rFonts w:ascii="SimSun" w:hAnsi="SimSun" w:eastAsia="SimSun" w:cs="SimSun"/>
                <w:sz w:val="23"/>
                <w:szCs w:val="23"/>
                <w:spacing w:val="13"/>
              </w:rPr>
              <w:t>负载智能分配最优计算资源，提升</w:t>
            </w:r>
            <w:r>
              <w:rPr>
                <w:rFonts w:ascii="SimSun" w:hAnsi="SimSun" w:eastAsia="SimSun" w:cs="SimSun"/>
                <w:sz w:val="23"/>
                <w:szCs w:val="23"/>
              </w:rPr>
              <w:t>IT</w:t>
            </w:r>
            <w:r>
              <w:rPr>
                <w:rFonts w:ascii="SimSun" w:hAnsi="SimSun" w:eastAsia="SimSun" w:cs="SimSun"/>
                <w:sz w:val="23"/>
                <w:szCs w:val="23"/>
                <w:spacing w:val="13"/>
              </w:rPr>
              <w:t>基础</w:t>
            </w:r>
            <w:r>
              <w:rPr>
                <w:rFonts w:ascii="SimSun" w:hAnsi="SimSun" w:eastAsia="SimSun" w:cs="SimSun"/>
                <w:sz w:val="23"/>
                <w:szCs w:val="23"/>
                <w:spacing w:val="11"/>
              </w:rPr>
              <w:t xml:space="preserve"> </w:t>
            </w:r>
            <w:r>
              <w:rPr>
                <w:rFonts w:ascii="SimSun" w:hAnsi="SimSun" w:eastAsia="SimSun" w:cs="SimSun"/>
                <w:sz w:val="23"/>
                <w:szCs w:val="23"/>
                <w:spacing w:val="27"/>
              </w:rPr>
              <w:t>设施的利用效率，优化当前业务的计算</w:t>
            </w:r>
            <w:r>
              <w:rPr>
                <w:rFonts w:ascii="SimSun" w:hAnsi="SimSun" w:eastAsia="SimSun" w:cs="SimSun"/>
                <w:sz w:val="23"/>
                <w:szCs w:val="23"/>
                <w:spacing w:val="1"/>
              </w:rPr>
              <w:t xml:space="preserve"> </w:t>
            </w:r>
            <w:r>
              <w:rPr>
                <w:rFonts w:ascii="SimSun" w:hAnsi="SimSun" w:eastAsia="SimSun" w:cs="SimSun"/>
                <w:sz w:val="23"/>
                <w:szCs w:val="23"/>
              </w:rPr>
              <w:t>TCO</w:t>
            </w:r>
            <w:r>
              <w:rPr>
                <w:rFonts w:ascii="SimSun" w:hAnsi="SimSun" w:eastAsia="SimSun" w:cs="SimSun"/>
                <w:sz w:val="23"/>
                <w:szCs w:val="23"/>
                <w:spacing w:val="6"/>
              </w:rPr>
              <w:t>;</w:t>
            </w:r>
            <w:r>
              <w:rPr>
                <w:rFonts w:ascii="SimSun" w:hAnsi="SimSun" w:eastAsia="SimSun" w:cs="SimSun"/>
                <w:sz w:val="23"/>
                <w:szCs w:val="23"/>
                <w:spacing w:val="18"/>
              </w:rPr>
              <w:t xml:space="preserve"> </w:t>
            </w:r>
            <w:r>
              <w:rPr>
                <w:rFonts w:ascii="SimSun" w:hAnsi="SimSun" w:eastAsia="SimSun" w:cs="SimSun"/>
                <w:sz w:val="23"/>
                <w:szCs w:val="23"/>
                <w:spacing w:val="6"/>
              </w:rPr>
              <w:t>面向未来</w:t>
            </w:r>
            <w:r>
              <w:rPr>
                <w:rFonts w:ascii="SimSun" w:hAnsi="SimSun" w:eastAsia="SimSun" w:cs="SimSun"/>
                <w:sz w:val="23"/>
                <w:szCs w:val="23"/>
              </w:rPr>
              <w:t>AI</w:t>
            </w:r>
            <w:r>
              <w:rPr>
                <w:rFonts w:ascii="SimSun" w:hAnsi="SimSun" w:eastAsia="SimSun" w:cs="SimSun"/>
                <w:sz w:val="23"/>
                <w:szCs w:val="23"/>
                <w:spacing w:val="6"/>
              </w:rPr>
              <w:t>新业务形态，提供充沛且</w:t>
            </w:r>
            <w:r>
              <w:rPr>
                <w:rFonts w:ascii="SimSun" w:hAnsi="SimSun" w:eastAsia="SimSun" w:cs="SimSun"/>
                <w:sz w:val="23"/>
                <w:szCs w:val="23"/>
              </w:rPr>
              <w:t xml:space="preserve"> </w:t>
            </w:r>
            <w:r>
              <w:rPr>
                <w:rFonts w:ascii="SimSun" w:hAnsi="SimSun" w:eastAsia="SimSun" w:cs="SimSun"/>
                <w:sz w:val="23"/>
                <w:szCs w:val="23"/>
                <w:spacing w:val="27"/>
              </w:rPr>
              <w:t>经济的算力，实现可随时随地开发、部</w:t>
            </w:r>
            <w:r>
              <w:rPr>
                <w:rFonts w:ascii="SimSun" w:hAnsi="SimSun" w:eastAsia="SimSun" w:cs="SimSun"/>
                <w:sz w:val="23"/>
                <w:szCs w:val="23"/>
                <w:spacing w:val="3"/>
              </w:rPr>
              <w:t xml:space="preserve"> </w:t>
            </w:r>
            <w:r>
              <w:rPr>
                <w:rFonts w:ascii="SimSun" w:hAnsi="SimSun" w:eastAsia="SimSun" w:cs="SimSun"/>
                <w:sz w:val="23"/>
                <w:szCs w:val="23"/>
                <w:spacing w:val="12"/>
              </w:rPr>
              <w:t>署、使用与协同，降低</w:t>
            </w:r>
            <w:r>
              <w:rPr>
                <w:rFonts w:ascii="SimSun" w:hAnsi="SimSun" w:eastAsia="SimSun" w:cs="SimSun"/>
                <w:sz w:val="23"/>
                <w:szCs w:val="23"/>
              </w:rPr>
              <w:t>AI</w:t>
            </w:r>
            <w:r>
              <w:rPr>
                <w:rFonts w:ascii="SimSun" w:hAnsi="SimSun" w:eastAsia="SimSun" w:cs="SimSun"/>
                <w:sz w:val="23"/>
                <w:szCs w:val="23"/>
                <w:spacing w:val="12"/>
              </w:rPr>
              <w:t>使用门槛，让</w:t>
            </w:r>
            <w:r>
              <w:rPr>
                <w:rFonts w:ascii="SimSun" w:hAnsi="SimSun" w:eastAsia="SimSun" w:cs="SimSun"/>
                <w:sz w:val="23"/>
                <w:szCs w:val="23"/>
              </w:rPr>
              <w:t>AI</w:t>
            </w:r>
            <w:r>
              <w:rPr>
                <w:rFonts w:ascii="SimSun" w:hAnsi="SimSun" w:eastAsia="SimSun" w:cs="SimSun"/>
                <w:sz w:val="23"/>
                <w:szCs w:val="23"/>
                <w:spacing w:val="4"/>
              </w:rPr>
              <w:t xml:space="preserve"> </w:t>
            </w:r>
            <w:r>
              <w:rPr>
                <w:rFonts w:ascii="SimSun" w:hAnsi="SimSun" w:eastAsia="SimSun" w:cs="SimSun"/>
                <w:sz w:val="23"/>
                <w:szCs w:val="23"/>
                <w:spacing w:val="12"/>
              </w:rPr>
              <w:t>成为一种通用与普惠的计算资源，驱动形</w:t>
            </w:r>
            <w:r>
              <w:rPr>
                <w:rFonts w:ascii="SimSun" w:hAnsi="SimSun" w:eastAsia="SimSun" w:cs="SimSun"/>
                <w:sz w:val="23"/>
                <w:szCs w:val="23"/>
                <w:spacing w:val="14"/>
              </w:rPr>
              <w:t xml:space="preserve"> </w:t>
            </w:r>
            <w:r>
              <w:rPr>
                <w:rFonts w:ascii="SimSun" w:hAnsi="SimSun" w:eastAsia="SimSun" w:cs="SimSun"/>
                <w:sz w:val="23"/>
                <w:szCs w:val="23"/>
                <w:spacing w:val="-2"/>
              </w:rPr>
              <w:t>成开放的智能计算架构和生态。</w:t>
            </w:r>
          </w:p>
        </w:tc>
      </w:tr>
    </w:tbl>
    <w:p>
      <w:pPr>
        <w:ind w:left="2883"/>
        <w:spacing w:before="157" w:line="219" w:lineRule="auto"/>
        <w:rPr>
          <w:rFonts w:ascii="SimSun" w:hAnsi="SimSun" w:eastAsia="SimSun" w:cs="SimSun"/>
          <w:sz w:val="21"/>
          <w:szCs w:val="21"/>
        </w:rPr>
      </w:pPr>
      <w:r>
        <w:rPr>
          <w:rFonts w:ascii="SimSun" w:hAnsi="SimSun" w:eastAsia="SimSun" w:cs="SimSun"/>
          <w:sz w:val="21"/>
          <w:szCs w:val="21"/>
          <w:b/>
          <w:bCs/>
          <w:spacing w:val="-3"/>
        </w:rPr>
        <w:t>表3-10计算界对智能计算的阶段性探索</w:t>
      </w:r>
    </w:p>
    <w:p>
      <w:pPr>
        <w:spacing w:line="49" w:lineRule="exact"/>
        <w:rPr/>
      </w:pPr>
      <w:r/>
    </w:p>
    <w:tbl>
      <w:tblPr>
        <w:tblStyle w:val="2"/>
        <w:tblW w:w="9029" w:type="dxa"/>
        <w:tblInd w:w="7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63"/>
        <w:gridCol w:w="1558"/>
        <w:gridCol w:w="6008"/>
      </w:tblGrid>
      <w:tr>
        <w:trPr>
          <w:trHeight w:val="543" w:hRule="atLeast"/>
        </w:trPr>
        <w:tc>
          <w:tcPr>
            <w:shd w:val="clear" w:fill="5086C6"/>
            <w:tcW w:w="1463" w:type="dxa"/>
            <w:vAlign w:val="top"/>
          </w:tcPr>
          <w:p>
            <w:pPr>
              <w:ind w:left="468"/>
              <w:spacing w:before="169" w:line="219" w:lineRule="auto"/>
              <w:rPr>
                <w:rFonts w:ascii="SimSun" w:hAnsi="SimSun" w:eastAsia="SimSun" w:cs="SimSun"/>
                <w:sz w:val="21"/>
                <w:szCs w:val="21"/>
              </w:rPr>
            </w:pPr>
            <w:r>
              <w:rPr>
                <w:rFonts w:ascii="SimSun" w:hAnsi="SimSun" w:eastAsia="SimSun" w:cs="SimSun"/>
                <w:sz w:val="21"/>
                <w:szCs w:val="21"/>
                <w:b/>
                <w:bCs/>
                <w:color w:val="006EDC"/>
                <w:spacing w:val="-5"/>
              </w:rPr>
              <w:t>机器</w:t>
            </w:r>
          </w:p>
        </w:tc>
        <w:tc>
          <w:tcPr>
            <w:shd w:val="clear" w:fill="5186C4"/>
            <w:tcW w:w="1558" w:type="dxa"/>
            <w:vAlign w:val="top"/>
          </w:tcPr>
          <w:p>
            <w:pPr>
              <w:ind w:left="215"/>
              <w:spacing w:before="170" w:line="219" w:lineRule="auto"/>
              <w:rPr>
                <w:rFonts w:ascii="SimSun" w:hAnsi="SimSun" w:eastAsia="SimSun" w:cs="SimSun"/>
                <w:sz w:val="21"/>
                <w:szCs w:val="21"/>
              </w:rPr>
            </w:pPr>
            <w:r>
              <w:rPr>
                <w:rFonts w:ascii="SimSun" w:hAnsi="SimSun" w:eastAsia="SimSun" w:cs="SimSun"/>
                <w:sz w:val="21"/>
                <w:szCs w:val="21"/>
                <w:b/>
                <w:bCs/>
                <w:color w:val="FFFFFF"/>
                <w:spacing w:val="-4"/>
              </w:rPr>
              <w:t>标志性事件</w:t>
            </w:r>
          </w:p>
        </w:tc>
        <w:tc>
          <w:tcPr>
            <w:shd w:val="clear" w:fill="4F86C6"/>
            <w:tcW w:w="6008" w:type="dxa"/>
            <w:vAlign w:val="top"/>
          </w:tcPr>
          <w:p>
            <w:pPr>
              <w:ind w:left="2356"/>
              <w:spacing w:before="169" w:line="219" w:lineRule="auto"/>
              <w:rPr>
                <w:rFonts w:ascii="SimSun" w:hAnsi="SimSun" w:eastAsia="SimSun" w:cs="SimSun"/>
                <w:sz w:val="21"/>
                <w:szCs w:val="21"/>
              </w:rPr>
            </w:pPr>
            <w:r>
              <w:rPr>
                <w:rFonts w:ascii="SimSun" w:hAnsi="SimSun" w:eastAsia="SimSun" w:cs="SimSun"/>
                <w:sz w:val="21"/>
                <w:szCs w:val="21"/>
                <w:b/>
                <w:bCs/>
                <w:color w:val="FFFFFF"/>
                <w:spacing w:val="11"/>
              </w:rPr>
              <w:t>机器主要特征</w:t>
            </w:r>
          </w:p>
        </w:tc>
      </w:tr>
      <w:tr>
        <w:trPr>
          <w:trHeight w:val="1157" w:hRule="atLeast"/>
        </w:trPr>
        <w:tc>
          <w:tcPr>
            <w:tcW w:w="1463" w:type="dxa"/>
            <w:vAlign w:val="top"/>
          </w:tcPr>
          <w:p>
            <w:pPr>
              <w:spacing w:line="249" w:lineRule="auto"/>
              <w:rPr>
                <w:rFonts w:ascii="Arial"/>
                <w:sz w:val="21"/>
              </w:rPr>
            </w:pPr>
            <w:r/>
          </w:p>
          <w:p>
            <w:pPr>
              <w:ind w:left="85" w:right="204"/>
              <w:spacing w:before="68" w:line="246" w:lineRule="auto"/>
              <w:rPr>
                <w:rFonts w:ascii="SimSun" w:hAnsi="SimSun" w:eastAsia="SimSun" w:cs="SimSun"/>
                <w:sz w:val="21"/>
                <w:szCs w:val="21"/>
              </w:rPr>
            </w:pPr>
            <w:r>
              <w:rPr>
                <w:rFonts w:ascii="SimSun" w:hAnsi="SimSun" w:eastAsia="SimSun" w:cs="SimSun"/>
                <w:sz w:val="21"/>
                <w:szCs w:val="21"/>
                <w:spacing w:val="1"/>
              </w:rPr>
              <w:t>1978:日本第</w:t>
            </w:r>
            <w:r>
              <w:rPr>
                <w:rFonts w:ascii="SimSun" w:hAnsi="SimSun" w:eastAsia="SimSun" w:cs="SimSun"/>
                <w:sz w:val="21"/>
                <w:szCs w:val="21"/>
              </w:rPr>
              <w:t xml:space="preserve"> </w:t>
            </w:r>
            <w:r>
              <w:rPr>
                <w:rFonts w:ascii="SimSun" w:hAnsi="SimSun" w:eastAsia="SimSun" w:cs="SimSun"/>
                <w:sz w:val="21"/>
                <w:szCs w:val="21"/>
                <w:spacing w:val="-2"/>
              </w:rPr>
              <w:t>五代计算机</w:t>
            </w:r>
          </w:p>
        </w:tc>
        <w:tc>
          <w:tcPr>
            <w:tcW w:w="1558" w:type="dxa"/>
            <w:vAlign w:val="top"/>
          </w:tcPr>
          <w:p>
            <w:pPr>
              <w:ind w:left="92" w:right="177"/>
              <w:spacing w:before="169" w:line="253" w:lineRule="auto"/>
              <w:jc w:val="both"/>
              <w:rPr>
                <w:rFonts w:ascii="SimSun" w:hAnsi="SimSun" w:eastAsia="SimSun" w:cs="SimSun"/>
                <w:sz w:val="21"/>
                <w:szCs w:val="21"/>
              </w:rPr>
            </w:pPr>
            <w:r>
              <w:rPr>
                <w:rFonts w:ascii="SimSun" w:hAnsi="SimSun" w:eastAsia="SimSun" w:cs="SimSun"/>
                <w:sz w:val="21"/>
                <w:szCs w:val="21"/>
                <w:spacing w:val="1"/>
              </w:rPr>
              <w:t>日本启动第五</w:t>
            </w:r>
            <w:r>
              <w:rPr>
                <w:rFonts w:ascii="SimSun" w:hAnsi="SimSun" w:eastAsia="SimSun" w:cs="SimSun"/>
                <w:sz w:val="21"/>
                <w:szCs w:val="21"/>
                <w:spacing w:val="2"/>
              </w:rPr>
              <w:t xml:space="preserve"> </w:t>
            </w:r>
            <w:r>
              <w:rPr>
                <w:rFonts w:ascii="SimSun" w:hAnsi="SimSun" w:eastAsia="SimSun" w:cs="SimSun"/>
                <w:sz w:val="21"/>
                <w:szCs w:val="21"/>
                <w:spacing w:val="3"/>
              </w:rPr>
              <w:t>代计算机研制</w:t>
            </w:r>
            <w:r>
              <w:rPr>
                <w:rFonts w:ascii="SimSun" w:hAnsi="SimSun" w:eastAsia="SimSun" w:cs="SimSun"/>
                <w:sz w:val="21"/>
                <w:szCs w:val="21"/>
              </w:rPr>
              <w:t xml:space="preserve"> </w:t>
            </w:r>
            <w:r>
              <w:rPr>
                <w:rFonts w:ascii="SimSun" w:hAnsi="SimSun" w:eastAsia="SimSun" w:cs="SimSun"/>
                <w:sz w:val="21"/>
                <w:szCs w:val="21"/>
                <w:spacing w:val="7"/>
              </w:rPr>
              <w:t>计划</w:t>
            </w:r>
          </w:p>
        </w:tc>
        <w:tc>
          <w:tcPr>
            <w:tcW w:w="6008" w:type="dxa"/>
            <w:vAlign w:val="top"/>
          </w:tcPr>
          <w:p>
            <w:pPr>
              <w:ind w:left="104" w:right="92"/>
              <w:spacing w:before="60" w:line="241" w:lineRule="auto"/>
              <w:jc w:val="both"/>
              <w:rPr>
                <w:rFonts w:ascii="SimSun" w:hAnsi="SimSun" w:eastAsia="SimSun" w:cs="SimSun"/>
                <w:sz w:val="21"/>
                <w:szCs w:val="21"/>
              </w:rPr>
            </w:pPr>
            <w:r>
              <w:rPr>
                <w:rFonts w:ascii="SimSun" w:hAnsi="SimSun" w:eastAsia="SimSun" w:cs="SimSun"/>
                <w:sz w:val="21"/>
                <w:szCs w:val="21"/>
                <w:spacing w:val="-2"/>
              </w:rPr>
              <w:t>以知识处理为核心目标，该计划涵盖内容较多，</w:t>
            </w:r>
            <w:r>
              <w:rPr>
                <w:rFonts w:ascii="SimSun" w:hAnsi="SimSun" w:eastAsia="SimSun" w:cs="SimSun"/>
                <w:sz w:val="21"/>
                <w:szCs w:val="21"/>
                <w:spacing w:val="79"/>
              </w:rPr>
              <w:t xml:space="preserve"> </w:t>
            </w:r>
            <w:r>
              <w:rPr>
                <w:rFonts w:ascii="SimSun" w:hAnsi="SimSun" w:eastAsia="SimSun" w:cs="SimSun"/>
                <w:sz w:val="21"/>
                <w:szCs w:val="21"/>
                <w:spacing w:val="-2"/>
              </w:rPr>
              <w:t>一个重要方向</w:t>
            </w:r>
            <w:r>
              <w:rPr>
                <w:rFonts w:ascii="SimSun" w:hAnsi="SimSun" w:eastAsia="SimSun" w:cs="SimSun"/>
                <w:sz w:val="21"/>
                <w:szCs w:val="21"/>
              </w:rPr>
              <w:t xml:space="preserve"> </w:t>
            </w:r>
            <w:r>
              <w:rPr>
                <w:rFonts w:ascii="SimSun" w:hAnsi="SimSun" w:eastAsia="SimSun" w:cs="SimSun"/>
                <w:sz w:val="21"/>
                <w:szCs w:val="21"/>
                <w:spacing w:val="13"/>
              </w:rPr>
              <w:t>是</w:t>
            </w:r>
            <w:r>
              <w:rPr>
                <w:rFonts w:ascii="SimSun" w:hAnsi="SimSun" w:eastAsia="SimSun" w:cs="SimSun"/>
                <w:sz w:val="21"/>
                <w:szCs w:val="21"/>
              </w:rPr>
              <w:t>Prolog</w:t>
            </w:r>
            <w:r>
              <w:rPr>
                <w:rFonts w:ascii="SimSun" w:hAnsi="SimSun" w:eastAsia="SimSun" w:cs="SimSun"/>
                <w:sz w:val="21"/>
                <w:szCs w:val="21"/>
                <w:spacing w:val="13"/>
              </w:rPr>
              <w:t>语言为基础的并行计算系统。我国在80年代组织了</w:t>
            </w:r>
            <w:r>
              <w:rPr>
                <w:rFonts w:ascii="SimSun" w:hAnsi="SimSun" w:eastAsia="SimSun" w:cs="SimSun"/>
                <w:sz w:val="21"/>
                <w:szCs w:val="21"/>
                <w:spacing w:val="15"/>
              </w:rPr>
              <w:t xml:space="preserve"> </w:t>
            </w:r>
            <w:r>
              <w:rPr>
                <w:rFonts w:ascii="SimSun" w:hAnsi="SimSun" w:eastAsia="SimSun" w:cs="SimSun"/>
                <w:sz w:val="21"/>
                <w:szCs w:val="21"/>
                <w:spacing w:val="4"/>
              </w:rPr>
              <w:t>智能计算机研制，但选择了并行计算道路，研制成功的曙光计</w:t>
            </w:r>
            <w:r>
              <w:rPr>
                <w:rFonts w:ascii="SimSun" w:hAnsi="SimSun" w:eastAsia="SimSun" w:cs="SimSun"/>
                <w:sz w:val="21"/>
                <w:szCs w:val="21"/>
                <w:spacing w:val="9"/>
              </w:rPr>
              <w:t xml:space="preserve"> </w:t>
            </w:r>
            <w:r>
              <w:rPr>
                <w:rFonts w:ascii="SimSun" w:hAnsi="SimSun" w:eastAsia="SimSun" w:cs="SimSun"/>
                <w:sz w:val="21"/>
                <w:szCs w:val="21"/>
                <w:spacing w:val="5"/>
              </w:rPr>
              <w:t>算机解决了我国各行各业无商用高性能计算机</w:t>
            </w:r>
            <w:r>
              <w:rPr>
                <w:rFonts w:ascii="SimSun" w:hAnsi="SimSun" w:eastAsia="SimSun" w:cs="SimSun"/>
                <w:sz w:val="21"/>
                <w:szCs w:val="21"/>
                <w:spacing w:val="4"/>
              </w:rPr>
              <w:t>可用的问题。</w:t>
            </w:r>
          </w:p>
        </w:tc>
      </w:tr>
      <w:tr>
        <w:trPr>
          <w:trHeight w:val="868" w:hRule="atLeast"/>
        </w:trPr>
        <w:tc>
          <w:tcPr>
            <w:shd w:val="clear" w:fill="E4E5E7"/>
            <w:tcW w:w="1463" w:type="dxa"/>
            <w:vAlign w:val="top"/>
          </w:tcPr>
          <w:p>
            <w:pPr>
              <w:ind w:left="85" w:right="195" w:firstLine="19"/>
              <w:spacing w:before="204" w:line="223" w:lineRule="auto"/>
              <w:rPr>
                <w:rFonts w:ascii="SimSun" w:hAnsi="SimSun" w:eastAsia="SimSun" w:cs="SimSun"/>
                <w:sz w:val="21"/>
                <w:szCs w:val="21"/>
              </w:rPr>
            </w:pPr>
            <w:r>
              <w:rPr>
                <w:rFonts w:ascii="SimSun" w:hAnsi="SimSun" w:eastAsia="SimSun" w:cs="SimSun"/>
                <w:sz w:val="21"/>
                <w:szCs w:val="21"/>
                <w:spacing w:val="-1"/>
              </w:rPr>
              <w:t>1996年：1BM</w:t>
            </w:r>
            <w:r>
              <w:rPr>
                <w:rFonts w:ascii="SimSun" w:hAnsi="SimSun" w:eastAsia="SimSun" w:cs="SimSun"/>
                <w:sz w:val="21"/>
                <w:szCs w:val="21"/>
                <w:spacing w:val="5"/>
              </w:rPr>
              <w:t xml:space="preserve"> </w:t>
            </w:r>
            <w:r>
              <w:rPr>
                <w:rFonts w:ascii="SimSun" w:hAnsi="SimSun" w:eastAsia="SimSun" w:cs="SimSun"/>
                <w:sz w:val="21"/>
                <w:szCs w:val="21"/>
                <w:spacing w:val="-2"/>
              </w:rPr>
              <w:t>深蓝计算机</w:t>
            </w:r>
          </w:p>
        </w:tc>
        <w:tc>
          <w:tcPr>
            <w:shd w:val="clear" w:fill="E4E5E7"/>
            <w:tcW w:w="1558" w:type="dxa"/>
            <w:vAlign w:val="top"/>
          </w:tcPr>
          <w:p>
            <w:pPr>
              <w:ind w:left="92" w:right="179"/>
              <w:spacing w:before="52" w:line="239" w:lineRule="auto"/>
              <w:jc w:val="both"/>
              <w:rPr>
                <w:rFonts w:ascii="SimSun" w:hAnsi="SimSun" w:eastAsia="SimSun" w:cs="SimSun"/>
                <w:sz w:val="21"/>
                <w:szCs w:val="21"/>
              </w:rPr>
            </w:pPr>
            <w:r>
              <w:rPr>
                <w:rFonts w:ascii="SimSun" w:hAnsi="SimSun" w:eastAsia="SimSun" w:cs="SimSun"/>
                <w:sz w:val="21"/>
                <w:szCs w:val="21"/>
                <w:spacing w:val="1"/>
              </w:rPr>
              <w:t>打败了国际象</w:t>
            </w:r>
            <w:r>
              <w:rPr>
                <w:rFonts w:ascii="SimSun" w:hAnsi="SimSun" w:eastAsia="SimSun" w:cs="SimSun"/>
                <w:sz w:val="21"/>
                <w:szCs w:val="21"/>
                <w:spacing w:val="2"/>
              </w:rPr>
              <w:t xml:space="preserve"> </w:t>
            </w:r>
            <w:r>
              <w:rPr>
                <w:rFonts w:ascii="SimSun" w:hAnsi="SimSun" w:eastAsia="SimSun" w:cs="SimSun"/>
                <w:sz w:val="21"/>
                <w:szCs w:val="21"/>
                <w:spacing w:val="2"/>
              </w:rPr>
              <w:t>棋大师卡斯帕</w:t>
            </w:r>
            <w:r>
              <w:rPr>
                <w:rFonts w:ascii="SimSun" w:hAnsi="SimSun" w:eastAsia="SimSun" w:cs="SimSun"/>
                <w:sz w:val="21"/>
                <w:szCs w:val="21"/>
                <w:spacing w:val="3"/>
              </w:rPr>
              <w:t xml:space="preserve"> </w:t>
            </w:r>
            <w:r>
              <w:rPr>
                <w:rFonts w:ascii="SimSun" w:hAnsi="SimSun" w:eastAsia="SimSun" w:cs="SimSun"/>
                <w:sz w:val="21"/>
                <w:szCs w:val="21"/>
                <w:spacing w:val="5"/>
              </w:rPr>
              <w:t>罗夫</w:t>
            </w:r>
          </w:p>
        </w:tc>
        <w:tc>
          <w:tcPr>
            <w:shd w:val="clear" w:fill="E4E5E7"/>
            <w:tcW w:w="6008" w:type="dxa"/>
            <w:vAlign w:val="top"/>
          </w:tcPr>
          <w:p>
            <w:pPr>
              <w:ind w:left="104"/>
              <w:spacing w:before="212" w:line="239" w:lineRule="auto"/>
              <w:rPr>
                <w:rFonts w:ascii="SimSun" w:hAnsi="SimSun" w:eastAsia="SimSun" w:cs="SimSun"/>
                <w:sz w:val="20"/>
                <w:szCs w:val="20"/>
              </w:rPr>
            </w:pPr>
            <w:r>
              <w:rPr>
                <w:rFonts w:ascii="SimSun" w:hAnsi="SimSun" w:eastAsia="SimSun" w:cs="SimSun"/>
                <w:sz w:val="20"/>
                <w:szCs w:val="20"/>
                <w:spacing w:val="17"/>
              </w:rPr>
              <w:t>基于</w:t>
            </w:r>
            <w:r>
              <w:rPr>
                <w:rFonts w:ascii="SimSun" w:hAnsi="SimSun" w:eastAsia="SimSun" w:cs="SimSun"/>
                <w:sz w:val="20"/>
                <w:szCs w:val="20"/>
              </w:rPr>
              <w:t>FIBMRS</w:t>
            </w:r>
            <w:r>
              <w:rPr>
                <w:rFonts w:ascii="SimSun" w:hAnsi="SimSun" w:eastAsia="SimSun" w:cs="SimSun"/>
                <w:sz w:val="20"/>
                <w:szCs w:val="20"/>
                <w:spacing w:val="17"/>
              </w:rPr>
              <w:t>/600</w:t>
            </w:r>
            <w:r>
              <w:rPr>
                <w:rFonts w:ascii="SimSun" w:hAnsi="SimSun" w:eastAsia="SimSun" w:cs="SimSun"/>
                <w:sz w:val="20"/>
                <w:szCs w:val="20"/>
                <w:spacing w:val="31"/>
              </w:rPr>
              <w:t xml:space="preserve"> </w:t>
            </w:r>
            <w:r>
              <w:rPr>
                <w:rFonts w:ascii="SimSun" w:hAnsi="SimSun" w:eastAsia="SimSun" w:cs="SimSun"/>
                <w:sz w:val="20"/>
                <w:szCs w:val="20"/>
              </w:rPr>
              <w:t>SP</w:t>
            </w:r>
            <w:r>
              <w:rPr>
                <w:rFonts w:ascii="SimSun" w:hAnsi="SimSun" w:eastAsia="SimSun" w:cs="SimSun"/>
                <w:sz w:val="20"/>
                <w:szCs w:val="20"/>
                <w:spacing w:val="17"/>
              </w:rPr>
              <w:t>超级计算机，配置专用象棋规划加速器芯</w:t>
            </w:r>
            <w:r>
              <w:rPr>
                <w:rFonts w:ascii="SimSun" w:hAnsi="SimSun" w:eastAsia="SimSun" w:cs="SimSun"/>
                <w:sz w:val="20"/>
                <w:szCs w:val="20"/>
              </w:rPr>
              <w:t xml:space="preserve">  </w:t>
            </w:r>
            <w:r>
              <w:rPr>
                <w:rFonts w:ascii="SimSun" w:hAnsi="SimSun" w:eastAsia="SimSun" w:cs="SimSun"/>
                <w:sz w:val="20"/>
                <w:szCs w:val="20"/>
                <w:spacing w:val="15"/>
              </w:rPr>
              <w:t>片，加速</w:t>
            </w:r>
            <w:r>
              <w:rPr>
                <w:rFonts w:ascii="SimSun" w:hAnsi="SimSun" w:eastAsia="SimSun" w:cs="SimSun"/>
                <w:sz w:val="20"/>
                <w:szCs w:val="20"/>
              </w:rPr>
              <w:t>alpha</w:t>
            </w:r>
            <w:r>
              <w:rPr>
                <w:rFonts w:ascii="SimSun" w:hAnsi="SimSun" w:eastAsia="SimSun" w:cs="SimSun"/>
                <w:sz w:val="20"/>
                <w:szCs w:val="20"/>
                <w:spacing w:val="15"/>
              </w:rPr>
              <w:t>-</w:t>
            </w:r>
            <w:r>
              <w:rPr>
                <w:rFonts w:ascii="SimSun" w:hAnsi="SimSun" w:eastAsia="SimSun" w:cs="SimSun"/>
                <w:sz w:val="20"/>
                <w:szCs w:val="20"/>
              </w:rPr>
              <w:t>beta</w:t>
            </w:r>
            <w:r>
              <w:rPr>
                <w:rFonts w:ascii="SimSun" w:hAnsi="SimSun" w:eastAsia="SimSun" w:cs="SimSun"/>
                <w:sz w:val="20"/>
                <w:szCs w:val="20"/>
                <w:spacing w:val="15"/>
              </w:rPr>
              <w:t>并行搜索算法，每秒可以检索1-2亿棋步。</w:t>
            </w:r>
          </w:p>
        </w:tc>
      </w:tr>
      <w:tr>
        <w:trPr>
          <w:trHeight w:val="887" w:hRule="atLeast"/>
        </w:trPr>
        <w:tc>
          <w:tcPr>
            <w:tcW w:w="1463" w:type="dxa"/>
            <w:vAlign w:val="top"/>
          </w:tcPr>
          <w:p>
            <w:pPr>
              <w:ind w:left="85" w:right="118" w:hanging="20"/>
              <w:spacing w:before="174" w:line="242" w:lineRule="auto"/>
              <w:rPr>
                <w:rFonts w:ascii="SimSun" w:hAnsi="SimSun" w:eastAsia="SimSun" w:cs="SimSun"/>
                <w:sz w:val="21"/>
                <w:szCs w:val="21"/>
              </w:rPr>
            </w:pPr>
            <w:r>
              <w:rPr>
                <w:rFonts w:ascii="SimSun" w:hAnsi="SimSun" w:eastAsia="SimSun" w:cs="SimSun"/>
                <w:sz w:val="21"/>
                <w:szCs w:val="21"/>
                <w:spacing w:val="1"/>
              </w:rPr>
              <w:t>2014年：类脑</w:t>
            </w:r>
            <w:r>
              <w:rPr>
                <w:rFonts w:ascii="SimSun" w:hAnsi="SimSun" w:eastAsia="SimSun" w:cs="SimSun"/>
                <w:sz w:val="21"/>
                <w:szCs w:val="21"/>
              </w:rPr>
              <w:t xml:space="preserve"> </w:t>
            </w:r>
            <w:r>
              <w:rPr>
                <w:rFonts w:ascii="SimSun" w:hAnsi="SimSun" w:eastAsia="SimSun" w:cs="SimSun"/>
                <w:sz w:val="21"/>
                <w:szCs w:val="21"/>
                <w:spacing w:val="-2"/>
              </w:rPr>
              <w:t>计算系统</w:t>
            </w:r>
          </w:p>
        </w:tc>
        <w:tc>
          <w:tcPr>
            <w:tcW w:w="1558" w:type="dxa"/>
            <w:vAlign w:val="top"/>
          </w:tcPr>
          <w:p>
            <w:pPr>
              <w:ind w:left="92" w:right="293"/>
              <w:spacing w:before="194" w:line="270" w:lineRule="auto"/>
              <w:rPr>
                <w:rFonts w:ascii="SimSun" w:hAnsi="SimSun" w:eastAsia="SimSun" w:cs="SimSun"/>
                <w:sz w:val="21"/>
                <w:szCs w:val="21"/>
              </w:rPr>
            </w:pPr>
            <w:r>
              <w:rPr>
                <w:rFonts w:ascii="SimSun" w:hAnsi="SimSun" w:eastAsia="SimSun" w:cs="SimSun"/>
                <w:sz w:val="21"/>
                <w:szCs w:val="21"/>
                <w:spacing w:val="2"/>
              </w:rPr>
              <w:t>1</w:t>
            </w:r>
            <w:r>
              <w:rPr>
                <w:rFonts w:ascii="SimSun" w:hAnsi="SimSun" w:eastAsia="SimSun" w:cs="SimSun"/>
                <w:sz w:val="21"/>
                <w:szCs w:val="21"/>
              </w:rPr>
              <w:t>BM</w:t>
            </w:r>
            <w:r>
              <w:rPr>
                <w:rFonts w:ascii="SimSun" w:hAnsi="SimSun" w:eastAsia="SimSun" w:cs="SimSun"/>
                <w:sz w:val="21"/>
                <w:szCs w:val="21"/>
                <w:spacing w:val="2"/>
              </w:rPr>
              <w:t>发布</w:t>
            </w:r>
            <w:r>
              <w:rPr>
                <w:rFonts w:ascii="SimSun" w:hAnsi="SimSun" w:eastAsia="SimSun" w:cs="SimSun"/>
                <w:sz w:val="21"/>
                <w:szCs w:val="21"/>
              </w:rPr>
              <w:t>Tmre</w:t>
            </w:r>
            <w:r>
              <w:rPr>
                <w:rFonts w:ascii="SimSun" w:hAnsi="SimSun" w:eastAsia="SimSun" w:cs="SimSun"/>
                <w:sz w:val="21"/>
                <w:szCs w:val="21"/>
              </w:rPr>
              <w:t xml:space="preserve"> </w:t>
            </w:r>
            <w:r>
              <w:rPr>
                <w:rFonts w:ascii="SimSun" w:hAnsi="SimSun" w:eastAsia="SimSun" w:cs="SimSun"/>
                <w:sz w:val="21"/>
                <w:szCs w:val="21"/>
                <w:spacing w:val="-1"/>
              </w:rPr>
              <w:t>Nornh</w:t>
            </w:r>
          </w:p>
        </w:tc>
        <w:tc>
          <w:tcPr>
            <w:tcW w:w="6008" w:type="dxa"/>
            <w:vAlign w:val="top"/>
          </w:tcPr>
          <w:p>
            <w:pPr>
              <w:ind w:left="104" w:right="29" w:hanging="10"/>
              <w:spacing w:before="54" w:line="244" w:lineRule="auto"/>
              <w:jc w:val="both"/>
              <w:rPr>
                <w:rFonts w:ascii="SimSun" w:hAnsi="SimSun" w:eastAsia="SimSun" w:cs="SimSun"/>
                <w:sz w:val="21"/>
                <w:szCs w:val="21"/>
              </w:rPr>
            </w:pPr>
            <w:r>
              <w:rPr>
                <w:rFonts w:ascii="SimSun" w:hAnsi="SimSun" w:eastAsia="SimSun" w:cs="SimSun"/>
                <w:sz w:val="21"/>
                <w:szCs w:val="21"/>
                <w:spacing w:val="6"/>
              </w:rPr>
              <w:t>利用集成电路来模仿神经系统中呈现的神经生物学结构</w:t>
            </w:r>
            <w:r>
              <w:rPr>
                <w:rFonts w:ascii="SimSun" w:hAnsi="SimSun" w:eastAsia="SimSun" w:cs="SimSun"/>
                <w:sz w:val="21"/>
                <w:szCs w:val="21"/>
                <w:spacing w:val="5"/>
              </w:rPr>
              <w:t>，代表</w:t>
            </w:r>
            <w:r>
              <w:rPr>
                <w:rFonts w:ascii="SimSun" w:hAnsi="SimSun" w:eastAsia="SimSun" w:cs="SimSun"/>
                <w:sz w:val="21"/>
                <w:szCs w:val="21"/>
              </w:rPr>
              <w:t xml:space="preserve"> </w:t>
            </w:r>
            <w:r>
              <w:rPr>
                <w:rFonts w:ascii="SimSun" w:hAnsi="SimSun" w:eastAsia="SimSun" w:cs="SimSun"/>
                <w:sz w:val="21"/>
                <w:szCs w:val="21"/>
                <w:spacing w:val="17"/>
              </w:rPr>
              <w:t>工作有：</w:t>
            </w:r>
            <w:r>
              <w:rPr>
                <w:rFonts w:ascii="SimSun" w:hAnsi="SimSun" w:eastAsia="SimSun" w:cs="SimSun"/>
                <w:sz w:val="21"/>
                <w:szCs w:val="21"/>
              </w:rPr>
              <w:t>SpiNNaker</w:t>
            </w:r>
            <w:r>
              <w:rPr>
                <w:rFonts w:ascii="SimSun" w:hAnsi="SimSun" w:eastAsia="SimSun" w:cs="SimSun"/>
                <w:sz w:val="21"/>
                <w:szCs w:val="21"/>
                <w:spacing w:val="17"/>
              </w:rPr>
              <w:t>、</w:t>
            </w:r>
            <w:r>
              <w:rPr>
                <w:rFonts w:ascii="SimSun" w:hAnsi="SimSun" w:eastAsia="SimSun" w:cs="SimSun"/>
                <w:sz w:val="21"/>
                <w:szCs w:val="21"/>
              </w:rPr>
              <w:t>BrainScales</w:t>
            </w:r>
            <w:r>
              <w:rPr>
                <w:rFonts w:ascii="SimSun" w:hAnsi="SimSun" w:eastAsia="SimSun" w:cs="SimSun"/>
                <w:sz w:val="21"/>
                <w:szCs w:val="21"/>
                <w:spacing w:val="17"/>
              </w:rPr>
              <w:t>、</w:t>
            </w:r>
            <w:r>
              <w:rPr>
                <w:rFonts w:ascii="SimSun" w:hAnsi="SimSun" w:eastAsia="SimSun" w:cs="SimSun"/>
                <w:sz w:val="21"/>
                <w:szCs w:val="21"/>
              </w:rPr>
              <w:t>DYNAP</w:t>
            </w:r>
            <w:r>
              <w:rPr>
                <w:rFonts w:ascii="SimSun" w:hAnsi="SimSun" w:eastAsia="SimSun" w:cs="SimSun"/>
                <w:sz w:val="21"/>
                <w:szCs w:val="21"/>
                <w:spacing w:val="17"/>
              </w:rPr>
              <w:t>、清华的</w:t>
            </w:r>
            <w:r>
              <w:rPr>
                <w:rFonts w:ascii="SimSun" w:hAnsi="SimSun" w:eastAsia="SimSun" w:cs="SimSun"/>
                <w:sz w:val="21"/>
                <w:szCs w:val="21"/>
              </w:rPr>
              <w:t>Tianjic</w:t>
            </w:r>
            <w:r>
              <w:rPr>
                <w:rFonts w:ascii="SimSun" w:hAnsi="SimSun" w:eastAsia="SimSun" w:cs="SimSun"/>
                <w:sz w:val="21"/>
                <w:szCs w:val="21"/>
                <w:spacing w:val="17"/>
              </w:rPr>
              <w:t>、</w:t>
            </w:r>
            <w:r>
              <w:rPr>
                <w:rFonts w:ascii="SimSun" w:hAnsi="SimSun" w:eastAsia="SimSun" w:cs="SimSun"/>
                <w:sz w:val="21"/>
                <w:szCs w:val="21"/>
                <w:spacing w:val="6"/>
              </w:rPr>
              <w:t xml:space="preserve"> </w:t>
            </w:r>
            <w:r>
              <w:rPr>
                <w:rFonts w:ascii="SimSun" w:hAnsi="SimSun" w:eastAsia="SimSun" w:cs="SimSun"/>
                <w:sz w:val="21"/>
                <w:szCs w:val="21"/>
                <w:spacing w:val="17"/>
              </w:rPr>
              <w:t>浙大的</w:t>
            </w:r>
            <w:r>
              <w:rPr>
                <w:rFonts w:ascii="SimSun" w:hAnsi="SimSun" w:eastAsia="SimSun" w:cs="SimSun"/>
                <w:sz w:val="21"/>
                <w:szCs w:val="21"/>
              </w:rPr>
              <w:t>Darwin</w:t>
            </w:r>
            <w:r>
              <w:rPr>
                <w:rFonts w:ascii="SimSun" w:hAnsi="SimSun" w:eastAsia="SimSun" w:cs="SimSun"/>
                <w:sz w:val="21"/>
                <w:szCs w:val="21"/>
                <w:spacing w:val="17"/>
              </w:rPr>
              <w:t>芯片和系统等。</w:t>
            </w:r>
          </w:p>
        </w:tc>
      </w:tr>
      <w:tr>
        <w:trPr>
          <w:trHeight w:val="863" w:hRule="atLeast"/>
        </w:trPr>
        <w:tc>
          <w:tcPr>
            <w:shd w:val="clear" w:fill="E5E6E8"/>
            <w:tcW w:w="1463" w:type="dxa"/>
            <w:vAlign w:val="top"/>
          </w:tcPr>
          <w:p>
            <w:pPr>
              <w:ind w:left="85"/>
              <w:spacing w:before="28" w:line="219" w:lineRule="auto"/>
              <w:rPr>
                <w:rFonts w:ascii="SimSun" w:hAnsi="SimSun" w:eastAsia="SimSun" w:cs="SimSun"/>
                <w:sz w:val="21"/>
                <w:szCs w:val="21"/>
              </w:rPr>
            </w:pPr>
            <w:r>
              <w:rPr>
                <w:rFonts w:ascii="SimSun" w:hAnsi="SimSun" w:eastAsia="SimSun" w:cs="SimSun"/>
                <w:sz w:val="21"/>
                <w:szCs w:val="21"/>
                <w:spacing w:val="17"/>
              </w:rPr>
              <w:t>2016年：</w:t>
            </w:r>
          </w:p>
          <w:p>
            <w:pPr>
              <w:ind w:left="85"/>
              <w:spacing w:before="63" w:line="214" w:lineRule="auto"/>
              <w:rPr>
                <w:rFonts w:ascii="SimSun" w:hAnsi="SimSun" w:eastAsia="SimSun" w:cs="SimSun"/>
                <w:sz w:val="21"/>
                <w:szCs w:val="21"/>
              </w:rPr>
            </w:pPr>
            <w:r>
              <w:rPr>
                <w:rFonts w:ascii="SimSun" w:hAnsi="SimSun" w:eastAsia="SimSun" w:cs="SimSun"/>
                <w:sz w:val="21"/>
                <w:szCs w:val="21"/>
              </w:rPr>
              <w:t>Google</w:t>
            </w:r>
            <w:r>
              <w:rPr>
                <w:rFonts w:ascii="SimSun" w:hAnsi="SimSun" w:eastAsia="SimSun" w:cs="SimSun"/>
                <w:sz w:val="21"/>
                <w:szCs w:val="21"/>
                <w:spacing w:val="16"/>
              </w:rPr>
              <w:t>的</w:t>
            </w:r>
          </w:p>
          <w:p>
            <w:pPr>
              <w:ind w:left="85"/>
              <w:spacing w:before="18" w:line="214" w:lineRule="auto"/>
              <w:rPr>
                <w:rFonts w:ascii="SimSun" w:hAnsi="SimSun" w:eastAsia="SimSun" w:cs="SimSun"/>
                <w:sz w:val="21"/>
                <w:szCs w:val="21"/>
              </w:rPr>
            </w:pPr>
            <w:r>
              <w:rPr>
                <w:rFonts w:ascii="SimSun" w:hAnsi="SimSun" w:eastAsia="SimSun" w:cs="SimSun"/>
                <w:sz w:val="21"/>
                <w:szCs w:val="21"/>
                <w:spacing w:val="-1"/>
              </w:rPr>
              <w:t>AlphaGo系统</w:t>
            </w:r>
          </w:p>
        </w:tc>
        <w:tc>
          <w:tcPr>
            <w:shd w:val="clear" w:fill="E5E6E8"/>
            <w:tcW w:w="1558" w:type="dxa"/>
            <w:vAlign w:val="top"/>
          </w:tcPr>
          <w:p>
            <w:pPr>
              <w:ind w:left="92" w:right="203"/>
              <w:spacing w:before="177" w:line="250" w:lineRule="auto"/>
              <w:rPr>
                <w:rFonts w:ascii="SimSun" w:hAnsi="SimSun" w:eastAsia="SimSun" w:cs="SimSun"/>
                <w:sz w:val="21"/>
                <w:szCs w:val="21"/>
              </w:rPr>
            </w:pPr>
            <w:r>
              <w:rPr>
                <w:rFonts w:ascii="SimSun" w:hAnsi="SimSun" w:eastAsia="SimSun" w:cs="SimSun"/>
                <w:sz w:val="21"/>
                <w:szCs w:val="21"/>
                <w:spacing w:val="-2"/>
              </w:rPr>
              <w:t>击败围棋世界</w:t>
            </w:r>
            <w:r>
              <w:rPr>
                <w:rFonts w:ascii="SimSun" w:hAnsi="SimSun" w:eastAsia="SimSun" w:cs="SimSun"/>
                <w:sz w:val="21"/>
                <w:szCs w:val="21"/>
                <w:spacing w:val="3"/>
              </w:rPr>
              <w:t xml:space="preserve"> </w:t>
            </w:r>
            <w:r>
              <w:rPr>
                <w:rFonts w:ascii="SimSun" w:hAnsi="SimSun" w:eastAsia="SimSun" w:cs="SimSun"/>
                <w:sz w:val="21"/>
                <w:szCs w:val="21"/>
                <w:spacing w:val="2"/>
              </w:rPr>
              <w:t>冠军李世石</w:t>
            </w:r>
          </w:p>
        </w:tc>
        <w:tc>
          <w:tcPr>
            <w:shd w:val="clear" w:fill="E5E6E8"/>
            <w:tcW w:w="6008" w:type="dxa"/>
            <w:vAlign w:val="top"/>
          </w:tcPr>
          <w:p>
            <w:pPr>
              <w:ind w:left="104" w:right="37"/>
              <w:spacing w:before="177" w:line="239" w:lineRule="auto"/>
              <w:rPr>
                <w:rFonts w:ascii="SimSun" w:hAnsi="SimSun" w:eastAsia="SimSun" w:cs="SimSun"/>
                <w:sz w:val="21"/>
                <w:szCs w:val="21"/>
              </w:rPr>
            </w:pPr>
            <w:r>
              <w:rPr>
                <w:rFonts w:ascii="SimSun" w:hAnsi="SimSun" w:eastAsia="SimSun" w:cs="SimSun"/>
                <w:sz w:val="21"/>
                <w:szCs w:val="21"/>
                <w:spacing w:val="17"/>
              </w:rPr>
              <w:t>针对围模程序的智能算法加速计算系统，初版为</w:t>
            </w:r>
            <w:r>
              <w:rPr>
                <w:rFonts w:ascii="SimSun" w:hAnsi="SimSun" w:eastAsia="SimSun" w:cs="SimSun"/>
                <w:sz w:val="21"/>
                <w:szCs w:val="21"/>
              </w:rPr>
              <w:t>CPU</w:t>
            </w:r>
            <w:r>
              <w:rPr>
                <w:rFonts w:ascii="SimSun" w:hAnsi="SimSun" w:eastAsia="SimSun" w:cs="SimSun"/>
                <w:sz w:val="21"/>
                <w:szCs w:val="21"/>
                <w:spacing w:val="17"/>
              </w:rPr>
              <w:t>和</w:t>
            </w:r>
            <w:r>
              <w:rPr>
                <w:rFonts w:ascii="SimSun" w:hAnsi="SimSun" w:eastAsia="SimSun" w:cs="SimSun"/>
                <w:sz w:val="21"/>
                <w:szCs w:val="21"/>
              </w:rPr>
              <w:t>GPU</w:t>
            </w:r>
            <w:r>
              <w:rPr>
                <w:rFonts w:ascii="SimSun" w:hAnsi="SimSun" w:eastAsia="SimSun" w:cs="SimSun"/>
                <w:sz w:val="21"/>
                <w:szCs w:val="21"/>
                <w:spacing w:val="17"/>
              </w:rPr>
              <w:t>的</w:t>
            </w:r>
            <w:r>
              <w:rPr>
                <w:rFonts w:ascii="SimSun" w:hAnsi="SimSun" w:eastAsia="SimSun" w:cs="SimSun"/>
                <w:sz w:val="21"/>
                <w:szCs w:val="21"/>
                <w:spacing w:val="4"/>
              </w:rPr>
              <w:t xml:space="preserve"> </w:t>
            </w:r>
            <w:r>
              <w:rPr>
                <w:rFonts w:ascii="SimSun" w:hAnsi="SimSun" w:eastAsia="SimSun" w:cs="SimSun"/>
                <w:sz w:val="21"/>
                <w:szCs w:val="21"/>
                <w:spacing w:val="12"/>
              </w:rPr>
              <w:t>异构系统，后续配置</w:t>
            </w:r>
            <w:r>
              <w:rPr>
                <w:rFonts w:ascii="SimSun" w:hAnsi="SimSun" w:eastAsia="SimSun" w:cs="SimSun"/>
                <w:sz w:val="21"/>
                <w:szCs w:val="21"/>
              </w:rPr>
              <w:t>TPU</w:t>
            </w:r>
            <w:r>
              <w:rPr>
                <w:rFonts w:ascii="SimSun" w:hAnsi="SimSun" w:eastAsia="SimSun" w:cs="SimSun"/>
                <w:sz w:val="21"/>
                <w:szCs w:val="21"/>
                <w:spacing w:val="12"/>
              </w:rPr>
              <w:t>,算法上采用强化学习。</w:t>
            </w:r>
          </w:p>
        </w:tc>
      </w:tr>
    </w:tbl>
    <w:p>
      <w:pPr>
        <w:spacing w:line="14" w:lineRule="auto"/>
        <w:rPr>
          <w:rFonts w:ascii="Arial"/>
          <w:sz w:val="2"/>
        </w:rPr>
      </w:pPr>
      <w:r/>
    </w:p>
    <w:p>
      <w:pPr>
        <w:sectPr>
          <w:type w:val="continuous"/>
          <w:pgSz w:w="23810" w:h="16160"/>
          <w:pgMar w:top="400" w:right="1386" w:bottom="928" w:left="1330" w:header="0" w:footer="690" w:gutter="0"/>
          <w:cols w:equalWidth="0" w:num="2">
            <w:col w:w="11840" w:space="100"/>
            <w:col w:w="9154" w:space="0"/>
          </w:cols>
        </w:sectPr>
        <w:rPr/>
      </w:pPr>
    </w:p>
    <w:p>
      <w:pPr>
        <w:rPr/>
      </w:pPr>
      <w:r/>
    </w:p>
    <w:p>
      <w:pPr>
        <w:rPr/>
      </w:pPr>
      <w:r/>
    </w:p>
    <w:p>
      <w:pPr>
        <w:spacing w:line="84" w:lineRule="auto"/>
        <w:rPr>
          <w:rFonts w:ascii="Arial"/>
          <w:sz w:val="2"/>
        </w:rPr>
      </w:pPr>
      <w:r>
        <w:rPr>
          <w:rFonts w:ascii="Arial"/>
          <w:sz w:val="2"/>
        </w:rPr>
      </w:r>
    </w:p>
    <w:p>
      <w:pPr>
        <w:sectPr>
          <w:footerReference w:type="default" r:id="rId251"/>
          <w:pgSz w:w="23810" w:h="16160"/>
          <w:pgMar w:top="400" w:right="1429" w:bottom="943" w:left="1350" w:header="0" w:footer="693" w:gutter="0"/>
          <w:cols w:equalWidth="0" w:num="1">
            <w:col w:w="21031" w:space="0"/>
          </w:cols>
        </w:sectPr>
        <w:rPr/>
      </w:pPr>
    </w:p>
    <w:p>
      <w:pPr>
        <w:ind w:left="74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rPr/>
      </w:pPr>
      <w:r/>
    </w:p>
    <w:p>
      <w:pPr>
        <w:spacing w:line="24" w:lineRule="exact"/>
        <w:rPr/>
      </w:pPr>
      <w:r/>
    </w:p>
    <w:tbl>
      <w:tblPr>
        <w:tblStyle w:val="2"/>
        <w:tblW w:w="918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5"/>
        <w:gridCol w:w="4634"/>
      </w:tblGrid>
      <w:tr>
        <w:trPr>
          <w:trHeight w:val="12798" w:hRule="atLeast"/>
        </w:trPr>
        <w:tc>
          <w:tcPr>
            <w:tcW w:w="4555" w:type="dxa"/>
            <w:vAlign w:val="top"/>
          </w:tcPr>
          <w:p>
            <w:pPr>
              <w:ind w:right="143" w:firstLine="520"/>
              <w:spacing w:before="2" w:line="260" w:lineRule="auto"/>
              <w:rPr>
                <w:rFonts w:ascii="SimSun" w:hAnsi="SimSun" w:eastAsia="SimSun" w:cs="SimSun"/>
                <w:sz w:val="23"/>
                <w:szCs w:val="23"/>
              </w:rPr>
            </w:pPr>
            <w:r>
              <w:rPr>
                <w:rFonts w:ascii="SimSun" w:hAnsi="SimSun" w:eastAsia="SimSun" w:cs="SimSun"/>
                <w:sz w:val="23"/>
                <w:szCs w:val="23"/>
                <w:spacing w:val="13"/>
              </w:rPr>
              <w:t>算力作为新一代人工智能发展的三要</w:t>
            </w:r>
            <w:r>
              <w:rPr>
                <w:rFonts w:ascii="SimSun" w:hAnsi="SimSun" w:eastAsia="SimSun" w:cs="SimSun"/>
                <w:sz w:val="23"/>
                <w:szCs w:val="23"/>
                <w:spacing w:val="2"/>
              </w:rPr>
              <w:t xml:space="preserve"> </w:t>
            </w:r>
            <w:r>
              <w:rPr>
                <w:rFonts w:ascii="SimSun" w:hAnsi="SimSun" w:eastAsia="SimSun" w:cs="SimSun"/>
                <w:sz w:val="23"/>
                <w:szCs w:val="23"/>
                <w:spacing w:val="11"/>
              </w:rPr>
              <w:t>素之一，市场需求将引来爆发式增长。以</w:t>
            </w:r>
            <w:r>
              <w:rPr>
                <w:rFonts w:ascii="SimSun" w:hAnsi="SimSun" w:eastAsia="SimSun" w:cs="SimSun"/>
                <w:sz w:val="23"/>
                <w:szCs w:val="23"/>
                <w:spacing w:val="1"/>
              </w:rPr>
              <w:t xml:space="preserve"> </w:t>
            </w:r>
            <w:r>
              <w:rPr>
                <w:rFonts w:ascii="SimSun" w:hAnsi="SimSun" w:eastAsia="SimSun" w:cs="SimSun"/>
                <w:sz w:val="23"/>
                <w:szCs w:val="23"/>
                <w:spacing w:val="11"/>
              </w:rPr>
              <w:t>人工智能新型计算能力为代表的人工智能</w:t>
            </w:r>
            <w:r>
              <w:rPr>
                <w:rFonts w:ascii="SimSun" w:hAnsi="SimSun" w:eastAsia="SimSun" w:cs="SimSun"/>
                <w:sz w:val="23"/>
                <w:szCs w:val="23"/>
                <w:spacing w:val="12"/>
              </w:rPr>
              <w:t xml:space="preserve"> </w:t>
            </w:r>
            <w:r>
              <w:rPr>
                <w:rFonts w:ascii="SimSun" w:hAnsi="SimSun" w:eastAsia="SimSun" w:cs="SimSun"/>
                <w:sz w:val="23"/>
                <w:szCs w:val="23"/>
                <w:spacing w:val="11"/>
              </w:rPr>
              <w:t>计算中心已成为新型基础设施建设的重要</w:t>
            </w:r>
            <w:r>
              <w:rPr>
                <w:rFonts w:ascii="SimSun" w:hAnsi="SimSun" w:eastAsia="SimSun" w:cs="SimSun"/>
                <w:sz w:val="23"/>
                <w:szCs w:val="23"/>
                <w:spacing w:val="12"/>
              </w:rPr>
              <w:t xml:space="preserve"> </w:t>
            </w:r>
            <w:r>
              <w:rPr>
                <w:rFonts w:ascii="SimSun" w:hAnsi="SimSun" w:eastAsia="SimSun" w:cs="SimSun"/>
                <w:sz w:val="23"/>
                <w:szCs w:val="23"/>
                <w:spacing w:val="13"/>
              </w:rPr>
              <w:t>组成部分，是人工智能算力建设的重要发</w:t>
            </w:r>
            <w:r>
              <w:rPr>
                <w:rFonts w:ascii="SimSun" w:hAnsi="SimSun" w:eastAsia="SimSun" w:cs="SimSun"/>
                <w:sz w:val="23"/>
                <w:szCs w:val="23"/>
                <w:spacing w:val="4"/>
              </w:rPr>
              <w:t xml:space="preserve"> </w:t>
            </w:r>
            <w:r>
              <w:rPr>
                <w:rFonts w:ascii="SimSun" w:hAnsi="SimSun" w:eastAsia="SimSun" w:cs="SimSun"/>
                <w:sz w:val="23"/>
                <w:szCs w:val="23"/>
                <w:spacing w:val="11"/>
              </w:rPr>
              <w:t>展方向，涵盖了基建基础设施、硬件基础</w:t>
            </w:r>
            <w:r>
              <w:rPr>
                <w:rFonts w:ascii="SimSun" w:hAnsi="SimSun" w:eastAsia="SimSun" w:cs="SimSun"/>
                <w:sz w:val="23"/>
                <w:szCs w:val="23"/>
                <w:spacing w:val="13"/>
              </w:rPr>
              <w:t xml:space="preserve"> </w:t>
            </w:r>
            <w:r>
              <w:rPr>
                <w:rFonts w:ascii="SimSun" w:hAnsi="SimSun" w:eastAsia="SimSun" w:cs="SimSun"/>
                <w:sz w:val="23"/>
                <w:szCs w:val="23"/>
                <w:spacing w:val="10"/>
              </w:rPr>
              <w:t>设施和软件基础设施的大规模系统工程。</w:t>
            </w:r>
            <w:r>
              <w:rPr>
                <w:rFonts w:ascii="SimSun" w:hAnsi="SimSun" w:eastAsia="SimSun" w:cs="SimSun"/>
                <w:sz w:val="23"/>
                <w:szCs w:val="23"/>
                <w:spacing w:val="14"/>
              </w:rPr>
              <w:t xml:space="preserve"> </w:t>
            </w:r>
            <w:r>
              <w:rPr>
                <w:rFonts w:ascii="SimSun" w:hAnsi="SimSun" w:eastAsia="SimSun" w:cs="SimSun"/>
                <w:sz w:val="23"/>
                <w:szCs w:val="23"/>
                <w:spacing w:val="11"/>
              </w:rPr>
              <w:t>依托人工智能计算中心，可以打造公共算</w:t>
            </w:r>
            <w:r>
              <w:rPr>
                <w:rFonts w:ascii="SimSun" w:hAnsi="SimSun" w:eastAsia="SimSun" w:cs="SimSun"/>
                <w:sz w:val="23"/>
                <w:szCs w:val="23"/>
                <w:spacing w:val="11"/>
              </w:rPr>
              <w:t xml:space="preserve"> </w:t>
            </w:r>
            <w:r>
              <w:rPr>
                <w:rFonts w:ascii="SimSun" w:hAnsi="SimSun" w:eastAsia="SimSun" w:cs="SimSun"/>
                <w:sz w:val="23"/>
                <w:szCs w:val="23"/>
                <w:spacing w:val="11"/>
              </w:rPr>
              <w:t>力服务平台、应用创新孵化平台、产业聚</w:t>
            </w:r>
            <w:r>
              <w:rPr>
                <w:rFonts w:ascii="SimSun" w:hAnsi="SimSun" w:eastAsia="SimSun" w:cs="SimSun"/>
                <w:sz w:val="23"/>
                <w:szCs w:val="23"/>
                <w:spacing w:val="12"/>
              </w:rPr>
              <w:t xml:space="preserve"> </w:t>
            </w:r>
            <w:r>
              <w:rPr>
                <w:rFonts w:ascii="SimSun" w:hAnsi="SimSun" w:eastAsia="SimSun" w:cs="SimSun"/>
                <w:sz w:val="23"/>
                <w:szCs w:val="23"/>
                <w:spacing w:val="8"/>
              </w:rPr>
              <w:t>合发展平台、科研创新和人才培养平台，</w:t>
            </w:r>
          </w:p>
          <w:p>
            <w:pPr>
              <w:ind w:right="196"/>
              <w:spacing w:before="59" w:line="241" w:lineRule="auto"/>
              <w:rPr>
                <w:rFonts w:ascii="SimSun" w:hAnsi="SimSun" w:eastAsia="SimSun" w:cs="SimSun"/>
                <w:sz w:val="23"/>
                <w:szCs w:val="23"/>
              </w:rPr>
            </w:pPr>
            <w:r>
              <w:rPr>
                <w:rFonts w:ascii="SimSun" w:hAnsi="SimSun" w:eastAsia="SimSun" w:cs="SimSun"/>
                <w:sz w:val="23"/>
                <w:szCs w:val="23"/>
                <w:spacing w:val="5"/>
              </w:rPr>
              <w:t>形成“1个人工智能计算中心+4个平台”的</w:t>
            </w:r>
            <w:r>
              <w:rPr>
                <w:rFonts w:ascii="SimSun" w:hAnsi="SimSun" w:eastAsia="SimSun" w:cs="SimSun"/>
                <w:sz w:val="23"/>
                <w:szCs w:val="23"/>
                <w:spacing w:val="2"/>
              </w:rPr>
              <w:t xml:space="preserve"> </w:t>
            </w:r>
            <w:r>
              <w:rPr>
                <w:rFonts w:ascii="SimSun" w:hAnsi="SimSun" w:eastAsia="SimSun" w:cs="SimSun"/>
                <w:sz w:val="23"/>
                <w:szCs w:val="23"/>
                <w:spacing w:val="-3"/>
              </w:rPr>
              <w:t>人工智能产业布局，赋能区域产业集群。</w:t>
            </w:r>
          </w:p>
          <w:p>
            <w:pPr>
              <w:ind w:left="523"/>
              <w:spacing w:before="153" w:line="222" w:lineRule="auto"/>
              <w:rPr>
                <w:rFonts w:ascii="SimHei" w:hAnsi="SimHei" w:eastAsia="SimHei" w:cs="SimHei"/>
                <w:sz w:val="23"/>
                <w:szCs w:val="23"/>
              </w:rPr>
            </w:pPr>
            <w:r>
              <w:rPr>
                <w:rFonts w:ascii="SimHei" w:hAnsi="SimHei" w:eastAsia="SimHei" w:cs="SimHei"/>
                <w:sz w:val="23"/>
                <w:szCs w:val="23"/>
                <w:b/>
                <w:bCs/>
                <w:spacing w:val="-1"/>
              </w:rPr>
              <w:t>2.智能计算面临诸多挑战</w:t>
            </w:r>
          </w:p>
          <w:p>
            <w:pPr>
              <w:ind w:right="145" w:firstLine="523"/>
              <w:spacing w:before="75" w:line="260" w:lineRule="auto"/>
              <w:rPr>
                <w:rFonts w:ascii="SimSun" w:hAnsi="SimSun" w:eastAsia="SimSun" w:cs="SimSun"/>
                <w:sz w:val="23"/>
                <w:szCs w:val="23"/>
              </w:rPr>
            </w:pPr>
            <w:r>
              <w:rPr>
                <w:rFonts w:ascii="SimSun" w:hAnsi="SimSun" w:eastAsia="SimSun" w:cs="SimSun"/>
                <w:sz w:val="23"/>
                <w:szCs w:val="23"/>
                <w:b/>
                <w:bCs/>
                <w:spacing w:val="3"/>
              </w:rPr>
              <w:t>应用场景多元化挑战。</w:t>
            </w:r>
            <w:r>
              <w:rPr>
                <w:rFonts w:ascii="SimSun" w:hAnsi="SimSun" w:eastAsia="SimSun" w:cs="SimSun"/>
                <w:sz w:val="23"/>
                <w:szCs w:val="23"/>
                <w:spacing w:val="18"/>
              </w:rPr>
              <w:t xml:space="preserve"> </w:t>
            </w:r>
            <w:r>
              <w:rPr>
                <w:rFonts w:ascii="SimSun" w:hAnsi="SimSun" w:eastAsia="SimSun" w:cs="SimSun"/>
                <w:sz w:val="23"/>
                <w:szCs w:val="23"/>
                <w:spacing w:val="3"/>
              </w:rPr>
              <w:t>计算的关键任</w:t>
            </w:r>
            <w:r>
              <w:rPr>
                <w:rFonts w:ascii="SimSun" w:hAnsi="SimSun" w:eastAsia="SimSun" w:cs="SimSun"/>
                <w:sz w:val="23"/>
                <w:szCs w:val="23"/>
              </w:rPr>
              <w:t xml:space="preserve"> </w:t>
            </w:r>
            <w:r>
              <w:rPr>
                <w:rFonts w:ascii="SimSun" w:hAnsi="SimSun" w:eastAsia="SimSun" w:cs="SimSun"/>
                <w:sz w:val="23"/>
                <w:szCs w:val="23"/>
                <w:spacing w:val="12"/>
              </w:rPr>
              <w:t>务是支撑业务的发展，不同的业务类型势</w:t>
            </w:r>
            <w:r>
              <w:rPr>
                <w:rFonts w:ascii="SimSun" w:hAnsi="SimSun" w:eastAsia="SimSun" w:cs="SimSun"/>
                <w:sz w:val="23"/>
                <w:szCs w:val="23"/>
                <w:spacing w:val="1"/>
              </w:rPr>
              <w:t xml:space="preserve"> </w:t>
            </w:r>
            <w:r>
              <w:rPr>
                <w:rFonts w:ascii="SimSun" w:hAnsi="SimSun" w:eastAsia="SimSun" w:cs="SimSun"/>
                <w:sz w:val="23"/>
                <w:szCs w:val="23"/>
                <w:spacing w:val="3"/>
              </w:rPr>
              <w:t>必要求不同的计算系统完成，</w:t>
            </w:r>
            <w:r>
              <w:rPr>
                <w:rFonts w:ascii="SimSun" w:hAnsi="SimSun" w:eastAsia="SimSun" w:cs="SimSun"/>
                <w:sz w:val="23"/>
                <w:szCs w:val="23"/>
                <w:spacing w:val="42"/>
              </w:rPr>
              <w:t xml:space="preserve"> </w:t>
            </w:r>
            <w:r>
              <w:rPr>
                <w:rFonts w:ascii="SimSun" w:hAnsi="SimSun" w:eastAsia="SimSun" w:cs="SimSun"/>
                <w:sz w:val="23"/>
                <w:szCs w:val="23"/>
              </w:rPr>
              <w:t>AI</w:t>
            </w:r>
            <w:r>
              <w:rPr>
                <w:rFonts w:ascii="SimSun" w:hAnsi="SimSun" w:eastAsia="SimSun" w:cs="SimSun"/>
                <w:sz w:val="23"/>
                <w:szCs w:val="23"/>
                <w:spacing w:val="3"/>
              </w:rPr>
              <w:t>应用引入</w:t>
            </w:r>
            <w:r>
              <w:rPr>
                <w:rFonts w:ascii="SimSun" w:hAnsi="SimSun" w:eastAsia="SimSun" w:cs="SimSun"/>
                <w:sz w:val="23"/>
                <w:szCs w:val="23"/>
              </w:rPr>
              <w:t xml:space="preserve"> </w:t>
            </w:r>
            <w:r>
              <w:rPr>
                <w:rFonts w:ascii="SimSun" w:hAnsi="SimSun" w:eastAsia="SimSun" w:cs="SimSun"/>
                <w:sz w:val="23"/>
                <w:szCs w:val="23"/>
                <w:spacing w:val="11"/>
              </w:rPr>
              <w:t>了新的计算类型，使得数据类型从结构化</w:t>
            </w:r>
            <w:r>
              <w:rPr>
                <w:rFonts w:ascii="SimSun" w:hAnsi="SimSun" w:eastAsia="SimSun" w:cs="SimSun"/>
                <w:sz w:val="23"/>
                <w:szCs w:val="23"/>
                <w:spacing w:val="11"/>
              </w:rPr>
              <w:t xml:space="preserve"> </w:t>
            </w:r>
            <w:r>
              <w:rPr>
                <w:rFonts w:ascii="SimSun" w:hAnsi="SimSun" w:eastAsia="SimSun" w:cs="SimSun"/>
                <w:sz w:val="23"/>
                <w:szCs w:val="23"/>
                <w:spacing w:val="12"/>
              </w:rPr>
              <w:t>到半结构化、非结构化更加复杂多样。同</w:t>
            </w:r>
            <w:r>
              <w:rPr>
                <w:rFonts w:ascii="SimSun" w:hAnsi="SimSun" w:eastAsia="SimSun" w:cs="SimSun"/>
                <w:sz w:val="23"/>
                <w:szCs w:val="23"/>
                <w:spacing w:val="3"/>
              </w:rPr>
              <w:t xml:space="preserve"> </w:t>
            </w:r>
            <w:r>
              <w:rPr>
                <w:rFonts w:ascii="SimSun" w:hAnsi="SimSun" w:eastAsia="SimSun" w:cs="SimSun"/>
                <w:sz w:val="23"/>
                <w:szCs w:val="23"/>
                <w:spacing w:val="13"/>
              </w:rPr>
              <w:t>时，不同数值精度的计算类型对计算芯片</w:t>
            </w:r>
            <w:r>
              <w:rPr>
                <w:rFonts w:ascii="SimSun" w:hAnsi="SimSun" w:eastAsia="SimSun" w:cs="SimSun"/>
                <w:sz w:val="23"/>
                <w:szCs w:val="23"/>
                <w:spacing w:val="13"/>
              </w:rPr>
              <w:t xml:space="preserve"> </w:t>
            </w:r>
            <w:r>
              <w:rPr>
                <w:rFonts w:ascii="SimSun" w:hAnsi="SimSun" w:eastAsia="SimSun" w:cs="SimSun"/>
                <w:sz w:val="23"/>
                <w:szCs w:val="23"/>
                <w:spacing w:val="11"/>
              </w:rPr>
              <w:t>的指令集、架构等要求也不一样，这样就</w:t>
            </w:r>
            <w:r>
              <w:rPr>
                <w:rFonts w:ascii="SimSun" w:hAnsi="SimSun" w:eastAsia="SimSun" w:cs="SimSun"/>
                <w:sz w:val="23"/>
                <w:szCs w:val="23"/>
                <w:spacing w:val="11"/>
              </w:rPr>
              <w:t xml:space="preserve"> </w:t>
            </w:r>
            <w:r>
              <w:rPr>
                <w:rFonts w:ascii="SimSun" w:hAnsi="SimSun" w:eastAsia="SimSun" w:cs="SimSun"/>
                <w:sz w:val="23"/>
                <w:szCs w:val="23"/>
                <w:spacing w:val="2"/>
              </w:rPr>
              <w:t>导致之前一直使用的通用</w:t>
            </w:r>
            <w:r>
              <w:rPr>
                <w:rFonts w:ascii="SimSun" w:hAnsi="SimSun" w:eastAsia="SimSun" w:cs="SimSun"/>
                <w:sz w:val="23"/>
                <w:szCs w:val="23"/>
              </w:rPr>
              <w:t>CPU</w:t>
            </w:r>
            <w:r>
              <w:rPr>
                <w:rFonts w:ascii="SimSun" w:hAnsi="SimSun" w:eastAsia="SimSun" w:cs="SimSun"/>
                <w:sz w:val="23"/>
                <w:szCs w:val="23"/>
                <w:spacing w:val="-55"/>
              </w:rPr>
              <w:t xml:space="preserve"> </w:t>
            </w:r>
            <w:r>
              <w:rPr>
                <w:rFonts w:ascii="SimSun" w:hAnsi="SimSun" w:eastAsia="SimSun" w:cs="SimSun"/>
                <w:sz w:val="23"/>
                <w:szCs w:val="23"/>
                <w:spacing w:val="2"/>
              </w:rPr>
              <w:t>没有办法满足</w:t>
            </w:r>
            <w:r>
              <w:rPr>
                <w:rFonts w:ascii="SimSun" w:hAnsi="SimSun" w:eastAsia="SimSun" w:cs="SimSun"/>
                <w:sz w:val="23"/>
                <w:szCs w:val="23"/>
              </w:rPr>
              <w:t xml:space="preserve"> </w:t>
            </w:r>
            <w:r>
              <w:rPr>
                <w:rFonts w:ascii="SimSun" w:hAnsi="SimSun" w:eastAsia="SimSun" w:cs="SimSun"/>
                <w:sz w:val="23"/>
                <w:szCs w:val="23"/>
                <w:spacing w:val="-3"/>
              </w:rPr>
              <w:t>多元计算场景的要求。</w:t>
            </w:r>
          </w:p>
          <w:p>
            <w:pPr>
              <w:ind w:right="144" w:firstLine="523"/>
              <w:spacing w:before="156" w:line="256" w:lineRule="auto"/>
              <w:rPr>
                <w:rFonts w:ascii="SimSun" w:hAnsi="SimSun" w:eastAsia="SimSun" w:cs="SimSun"/>
                <w:sz w:val="23"/>
                <w:szCs w:val="23"/>
              </w:rPr>
            </w:pPr>
            <w:r>
              <w:rPr>
                <w:rFonts w:ascii="SimSun" w:hAnsi="SimSun" w:eastAsia="SimSun" w:cs="SimSun"/>
                <w:sz w:val="23"/>
                <w:szCs w:val="23"/>
                <w:b/>
                <w:bCs/>
                <w:spacing w:val="1"/>
              </w:rPr>
              <w:t>数据信息巨量化挑战。</w:t>
            </w:r>
            <w:r>
              <w:rPr>
                <w:rFonts w:ascii="SimSun" w:hAnsi="SimSun" w:eastAsia="SimSun" w:cs="SimSun"/>
                <w:sz w:val="23"/>
                <w:szCs w:val="23"/>
                <w:spacing w:val="51"/>
              </w:rPr>
              <w:t xml:space="preserve"> </w:t>
            </w:r>
            <w:r>
              <w:rPr>
                <w:rFonts w:ascii="SimSun" w:hAnsi="SimSun" w:eastAsia="SimSun" w:cs="SimSun"/>
                <w:sz w:val="23"/>
                <w:szCs w:val="23"/>
                <w:spacing w:val="1"/>
              </w:rPr>
              <w:t>巨量化首先表</w:t>
            </w:r>
            <w:r>
              <w:rPr>
                <w:rFonts w:ascii="SimSun" w:hAnsi="SimSun" w:eastAsia="SimSun" w:cs="SimSun"/>
                <w:sz w:val="23"/>
                <w:szCs w:val="23"/>
              </w:rPr>
              <w:t xml:space="preserve"> </w:t>
            </w:r>
            <w:r>
              <w:rPr>
                <w:rFonts w:ascii="SimSun" w:hAnsi="SimSun" w:eastAsia="SimSun" w:cs="SimSun"/>
                <w:sz w:val="23"/>
                <w:szCs w:val="23"/>
                <w:spacing w:val="11"/>
              </w:rPr>
              <w:t>现于模型参数多，训练数据量大，巨量模</w:t>
            </w:r>
            <w:r>
              <w:rPr>
                <w:rFonts w:ascii="SimSun" w:hAnsi="SimSun" w:eastAsia="SimSun" w:cs="SimSun"/>
                <w:sz w:val="23"/>
                <w:szCs w:val="23"/>
                <w:spacing w:val="10"/>
              </w:rPr>
              <w:t xml:space="preserve"> </w:t>
            </w:r>
            <w:r>
              <w:rPr>
                <w:rFonts w:ascii="SimSun" w:hAnsi="SimSun" w:eastAsia="SimSun" w:cs="SimSun"/>
                <w:sz w:val="23"/>
                <w:szCs w:val="23"/>
                <w:spacing w:val="12"/>
              </w:rPr>
              <w:t>型就需要巨量内存，而现有</w:t>
            </w:r>
            <w:r>
              <w:rPr>
                <w:rFonts w:ascii="SimSun" w:hAnsi="SimSun" w:eastAsia="SimSun" w:cs="SimSun"/>
                <w:sz w:val="23"/>
                <w:szCs w:val="23"/>
              </w:rPr>
              <w:t>AI</w:t>
            </w:r>
            <w:r>
              <w:rPr>
                <w:rFonts w:ascii="SimSun" w:hAnsi="SimSun" w:eastAsia="SimSun" w:cs="SimSun"/>
                <w:sz w:val="23"/>
                <w:szCs w:val="23"/>
                <w:spacing w:val="12"/>
              </w:rPr>
              <w:t>芯片的架构</w:t>
            </w:r>
            <w:r>
              <w:rPr>
                <w:rFonts w:ascii="SimSun" w:hAnsi="SimSun" w:eastAsia="SimSun" w:cs="SimSun"/>
                <w:sz w:val="23"/>
                <w:szCs w:val="23"/>
                <w:spacing w:val="10"/>
              </w:rPr>
              <w:t xml:space="preserve"> </w:t>
            </w:r>
            <w:r>
              <w:rPr>
                <w:rFonts w:ascii="SimSun" w:hAnsi="SimSun" w:eastAsia="SimSun" w:cs="SimSun"/>
                <w:sz w:val="23"/>
                <w:szCs w:val="23"/>
                <w:spacing w:val="26"/>
              </w:rPr>
              <w:t>已经不足以支撑巨量模型的参数存储需</w:t>
            </w:r>
            <w:r>
              <w:rPr>
                <w:rFonts w:ascii="SimSun" w:hAnsi="SimSun" w:eastAsia="SimSun" w:cs="SimSun"/>
                <w:sz w:val="23"/>
                <w:szCs w:val="23"/>
                <w:spacing w:val="1"/>
              </w:rPr>
              <w:t xml:space="preserve"> </w:t>
            </w:r>
            <w:r>
              <w:rPr>
                <w:rFonts w:ascii="SimSun" w:hAnsi="SimSun" w:eastAsia="SimSun" w:cs="SimSun"/>
                <w:sz w:val="23"/>
                <w:szCs w:val="23"/>
                <w:spacing w:val="8"/>
              </w:rPr>
              <w:t>求；第二个是计算力需求的指数级增长，</w:t>
            </w:r>
          </w:p>
          <w:p>
            <w:pPr>
              <w:ind w:right="187"/>
              <w:spacing w:before="57" w:line="256" w:lineRule="auto"/>
              <w:rPr>
                <w:rFonts w:ascii="SimSun" w:hAnsi="SimSun" w:eastAsia="SimSun" w:cs="SimSun"/>
                <w:sz w:val="23"/>
                <w:szCs w:val="23"/>
              </w:rPr>
            </w:pPr>
            <w:r>
              <w:rPr>
                <w:rFonts w:ascii="SimSun" w:hAnsi="SimSun" w:eastAsia="SimSun" w:cs="SimSun"/>
                <w:sz w:val="23"/>
                <w:szCs w:val="23"/>
                <w:spacing w:val="11"/>
              </w:rPr>
              <w:t>如今每隔3、4个月算力需求即呈现倍数增</w:t>
            </w:r>
            <w:r>
              <w:rPr>
                <w:rFonts w:ascii="SimSun" w:hAnsi="SimSun" w:eastAsia="SimSun" w:cs="SimSun"/>
                <w:sz w:val="23"/>
                <w:szCs w:val="23"/>
                <w:spacing w:val="8"/>
              </w:rPr>
              <w:t xml:space="preserve"> </w:t>
            </w:r>
            <w:r>
              <w:rPr>
                <w:rFonts w:ascii="SimSun" w:hAnsi="SimSun" w:eastAsia="SimSun" w:cs="SimSun"/>
                <w:sz w:val="23"/>
                <w:szCs w:val="23"/>
                <w:spacing w:val="5"/>
              </w:rPr>
              <w:t>长；第三个是模型应用规模大，</w:t>
            </w:r>
            <w:r>
              <w:rPr>
                <w:rFonts w:ascii="SimSun" w:hAnsi="SimSun" w:eastAsia="SimSun" w:cs="SimSun"/>
                <w:sz w:val="23"/>
                <w:szCs w:val="23"/>
                <w:spacing w:val="26"/>
              </w:rPr>
              <w:t xml:space="preserve"> </w:t>
            </w:r>
            <w:r>
              <w:rPr>
                <w:rFonts w:ascii="SimSun" w:hAnsi="SimSun" w:eastAsia="SimSun" w:cs="SimSun"/>
                <w:sz w:val="23"/>
                <w:szCs w:val="23"/>
              </w:rPr>
              <w:t>AI</w:t>
            </w:r>
            <w:r>
              <w:rPr>
                <w:rFonts w:ascii="SimSun" w:hAnsi="SimSun" w:eastAsia="SimSun" w:cs="SimSun"/>
                <w:sz w:val="23"/>
                <w:szCs w:val="23"/>
                <w:spacing w:val="5"/>
              </w:rPr>
              <w:t>的应用</w:t>
            </w:r>
            <w:r>
              <w:rPr>
                <w:rFonts w:ascii="SimSun" w:hAnsi="SimSun" w:eastAsia="SimSun" w:cs="SimSun"/>
                <w:sz w:val="23"/>
                <w:szCs w:val="23"/>
              </w:rPr>
              <w:t xml:space="preserve"> </w:t>
            </w:r>
            <w:r>
              <w:rPr>
                <w:rFonts w:ascii="SimSun" w:hAnsi="SimSun" w:eastAsia="SimSun" w:cs="SimSun"/>
                <w:sz w:val="23"/>
                <w:szCs w:val="23"/>
                <w:spacing w:val="8"/>
              </w:rPr>
              <w:t>已经渗透到各个行业，巨量的数据承载，</w:t>
            </w:r>
            <w:r>
              <w:rPr>
                <w:rFonts w:ascii="SimSun" w:hAnsi="SimSun" w:eastAsia="SimSun" w:cs="SimSun"/>
                <w:sz w:val="23"/>
                <w:szCs w:val="23"/>
                <w:spacing w:val="10"/>
              </w:rPr>
              <w:t xml:space="preserve"> </w:t>
            </w:r>
            <w:r>
              <w:rPr>
                <w:rFonts w:ascii="SimSun" w:hAnsi="SimSun" w:eastAsia="SimSun" w:cs="SimSun"/>
                <w:sz w:val="23"/>
                <w:szCs w:val="23"/>
                <w:spacing w:val="11"/>
              </w:rPr>
              <w:t>对计算中心的算力、应用能力产生了极大</w:t>
            </w:r>
            <w:r>
              <w:rPr>
                <w:rFonts w:ascii="SimSun" w:hAnsi="SimSun" w:eastAsia="SimSun" w:cs="SimSun"/>
                <w:sz w:val="23"/>
                <w:szCs w:val="23"/>
                <w:spacing w:val="11"/>
              </w:rPr>
              <w:t xml:space="preserve"> </w:t>
            </w:r>
            <w:r>
              <w:rPr>
                <w:rFonts w:ascii="SimSun" w:hAnsi="SimSun" w:eastAsia="SimSun" w:cs="SimSun"/>
                <w:sz w:val="23"/>
                <w:szCs w:val="23"/>
                <w:spacing w:val="-1"/>
              </w:rPr>
              <w:t>的挑战。</w:t>
            </w:r>
          </w:p>
          <w:p>
            <w:pPr>
              <w:ind w:right="145" w:firstLine="523"/>
              <w:spacing w:before="142" w:line="270" w:lineRule="auto"/>
              <w:jc w:val="both"/>
              <w:rPr>
                <w:rFonts w:ascii="SimSun" w:hAnsi="SimSun" w:eastAsia="SimSun" w:cs="SimSun"/>
                <w:sz w:val="22"/>
                <w:szCs w:val="22"/>
              </w:rPr>
            </w:pPr>
            <w:r>
              <w:rPr>
                <w:rFonts w:ascii="SimSun" w:hAnsi="SimSun" w:eastAsia="SimSun" w:cs="SimSun"/>
                <w:sz w:val="22"/>
                <w:szCs w:val="22"/>
                <w:b/>
                <w:bCs/>
                <w:spacing w:val="13"/>
              </w:rPr>
              <w:t>体系构建生态化挑战。</w:t>
            </w:r>
            <w:r>
              <w:rPr>
                <w:rFonts w:ascii="SimSun" w:hAnsi="SimSun" w:eastAsia="SimSun" w:cs="SimSun"/>
                <w:sz w:val="22"/>
                <w:szCs w:val="22"/>
                <w:spacing w:val="24"/>
              </w:rPr>
              <w:t xml:space="preserve"> </w:t>
            </w:r>
            <w:r>
              <w:rPr>
                <w:rFonts w:ascii="SimSun" w:hAnsi="SimSun" w:eastAsia="SimSun" w:cs="SimSun"/>
                <w:sz w:val="22"/>
                <w:szCs w:val="22"/>
                <w:spacing w:val="13"/>
              </w:rPr>
              <w:t>当下的智能计</w:t>
            </w:r>
            <w:r>
              <w:rPr>
                <w:rFonts w:ascii="SimSun" w:hAnsi="SimSun" w:eastAsia="SimSun" w:cs="SimSun"/>
                <w:sz w:val="22"/>
                <w:szCs w:val="22"/>
              </w:rPr>
              <w:t xml:space="preserve"> </w:t>
            </w:r>
            <w:r>
              <w:rPr>
                <w:rFonts w:ascii="SimSun" w:hAnsi="SimSun" w:eastAsia="SimSun" w:cs="SimSun"/>
                <w:sz w:val="22"/>
                <w:szCs w:val="22"/>
                <w:spacing w:val="12"/>
              </w:rPr>
              <w:t>算产业生态正处于离散化状态，</w:t>
            </w:r>
            <w:r>
              <w:rPr>
                <w:rFonts w:ascii="SimSun" w:hAnsi="SimSun" w:eastAsia="SimSun" w:cs="SimSun"/>
                <w:sz w:val="22"/>
                <w:szCs w:val="22"/>
                <w:spacing w:val="24"/>
              </w:rPr>
              <w:t xml:space="preserve"> </w:t>
            </w:r>
            <w:r>
              <w:rPr>
                <w:rFonts w:ascii="SimSun" w:hAnsi="SimSun" w:eastAsia="SimSun" w:cs="SimSun"/>
                <w:sz w:val="22"/>
                <w:szCs w:val="22"/>
              </w:rPr>
              <w:t>AI</w:t>
            </w:r>
            <w:r>
              <w:rPr>
                <w:rFonts w:ascii="SimSun" w:hAnsi="SimSun" w:eastAsia="SimSun" w:cs="SimSun"/>
                <w:sz w:val="22"/>
                <w:szCs w:val="22"/>
                <w:spacing w:val="-59"/>
              </w:rPr>
              <w:t xml:space="preserve"> </w:t>
            </w:r>
            <w:r>
              <w:rPr>
                <w:rFonts w:ascii="SimSun" w:hAnsi="SimSun" w:eastAsia="SimSun" w:cs="SimSun"/>
                <w:sz w:val="22"/>
                <w:szCs w:val="22"/>
                <w:spacing w:val="12"/>
              </w:rPr>
              <w:t>技术链</w:t>
            </w:r>
            <w:r>
              <w:rPr>
                <w:rFonts w:ascii="SimSun" w:hAnsi="SimSun" w:eastAsia="SimSun" w:cs="SimSun"/>
                <w:sz w:val="22"/>
                <w:szCs w:val="22"/>
              </w:rPr>
              <w:t xml:space="preserve"> </w:t>
            </w:r>
            <w:r>
              <w:rPr>
                <w:rFonts w:ascii="SimSun" w:hAnsi="SimSun" w:eastAsia="SimSun" w:cs="SimSun"/>
                <w:sz w:val="22"/>
                <w:szCs w:val="22"/>
                <w:spacing w:val="13"/>
              </w:rPr>
              <w:t>条和产业链条面临脱节的问题。</w:t>
            </w:r>
            <w:r>
              <w:rPr>
                <w:rFonts w:ascii="SimSun" w:hAnsi="SimSun" w:eastAsia="SimSun" w:cs="SimSun"/>
                <w:sz w:val="22"/>
                <w:szCs w:val="22"/>
                <w:spacing w:val="15"/>
              </w:rPr>
              <w:t xml:space="preserve"> </w:t>
            </w:r>
            <w:r>
              <w:rPr>
                <w:rFonts w:ascii="SimSun" w:hAnsi="SimSun" w:eastAsia="SimSun" w:cs="SimSun"/>
                <w:sz w:val="22"/>
                <w:szCs w:val="22"/>
              </w:rPr>
              <w:t>AI</w:t>
            </w:r>
            <w:r>
              <w:rPr>
                <w:rFonts w:ascii="SimSun" w:hAnsi="SimSun" w:eastAsia="SimSun" w:cs="SimSun"/>
                <w:sz w:val="22"/>
                <w:szCs w:val="22"/>
                <w:spacing w:val="-59"/>
              </w:rPr>
              <w:t xml:space="preserve"> </w:t>
            </w:r>
            <w:r>
              <w:rPr>
                <w:rFonts w:ascii="SimSun" w:hAnsi="SimSun" w:eastAsia="SimSun" w:cs="SimSun"/>
                <w:sz w:val="22"/>
                <w:szCs w:val="22"/>
                <w:spacing w:val="13"/>
              </w:rPr>
              <w:t>算法与</w:t>
            </w:r>
            <w:r>
              <w:rPr>
                <w:rFonts w:ascii="SimSun" w:hAnsi="SimSun" w:eastAsia="SimSun" w:cs="SimSun"/>
                <w:sz w:val="22"/>
                <w:szCs w:val="22"/>
              </w:rPr>
              <w:t xml:space="preserve"> </w:t>
            </w:r>
            <w:r>
              <w:rPr>
                <w:rFonts w:ascii="SimSun" w:hAnsi="SimSun" w:eastAsia="SimSun" w:cs="SimSun"/>
                <w:sz w:val="22"/>
                <w:szCs w:val="22"/>
                <w:spacing w:val="36"/>
              </w:rPr>
              <w:t>模型开发人员缺少对传统行业的需求场</w:t>
            </w:r>
            <w:r>
              <w:rPr>
                <w:rFonts w:ascii="SimSun" w:hAnsi="SimSun" w:eastAsia="SimSun" w:cs="SimSun"/>
                <w:sz w:val="22"/>
                <w:szCs w:val="22"/>
                <w:spacing w:val="1"/>
              </w:rPr>
              <w:t xml:space="preserve"> </w:t>
            </w:r>
            <w:r>
              <w:rPr>
                <w:rFonts w:ascii="SimSun" w:hAnsi="SimSun" w:eastAsia="SimSun" w:cs="SimSun"/>
                <w:sz w:val="22"/>
                <w:szCs w:val="22"/>
                <w:spacing w:val="22"/>
              </w:rPr>
              <w:t>景、业务规律的深入理解，也缺乏关键的</w:t>
            </w:r>
            <w:r>
              <w:rPr>
                <w:rFonts w:ascii="SimSun" w:hAnsi="SimSun" w:eastAsia="SimSun" w:cs="SimSun"/>
                <w:sz w:val="22"/>
                <w:szCs w:val="22"/>
              </w:rPr>
              <w:t xml:space="preserve"> </w:t>
            </w:r>
            <w:r>
              <w:rPr>
                <w:rFonts w:ascii="SimSun" w:hAnsi="SimSun" w:eastAsia="SimSun" w:cs="SimSun"/>
                <w:sz w:val="22"/>
                <w:szCs w:val="22"/>
                <w:spacing w:val="22"/>
              </w:rPr>
              <w:t>业务数据对模型进行训练，导致开发出的</w:t>
            </w:r>
          </w:p>
        </w:tc>
        <w:tc>
          <w:tcPr>
            <w:tcW w:w="4634" w:type="dxa"/>
            <w:vAlign w:val="top"/>
          </w:tcPr>
          <w:p>
            <w:pPr>
              <w:ind w:left="194" w:right="69"/>
              <w:spacing w:before="2" w:line="253" w:lineRule="auto"/>
              <w:jc w:val="both"/>
              <w:rPr>
                <w:rFonts w:ascii="SimSun" w:hAnsi="SimSun" w:eastAsia="SimSun" w:cs="SimSun"/>
                <w:sz w:val="23"/>
                <w:szCs w:val="23"/>
              </w:rPr>
            </w:pPr>
            <w:r>
              <w:rPr>
                <w:rFonts w:ascii="SimSun" w:hAnsi="SimSun" w:eastAsia="SimSun" w:cs="SimSun"/>
                <w:sz w:val="23"/>
                <w:szCs w:val="23"/>
                <w:spacing w:val="12"/>
              </w:rPr>
              <w:t>模型效果与实际应用想去甚远。同时，计</w:t>
            </w:r>
            <w:r>
              <w:rPr>
                <w:rFonts w:ascii="SimSun" w:hAnsi="SimSun" w:eastAsia="SimSun" w:cs="SimSun"/>
                <w:sz w:val="23"/>
                <w:szCs w:val="23"/>
                <w:spacing w:val="12"/>
              </w:rPr>
              <w:t xml:space="preserve"> </w:t>
            </w:r>
            <w:r>
              <w:rPr>
                <w:rFonts w:ascii="SimSun" w:hAnsi="SimSun" w:eastAsia="SimSun" w:cs="SimSun"/>
                <w:sz w:val="23"/>
                <w:szCs w:val="23"/>
                <w:spacing w:val="11"/>
              </w:rPr>
              <w:t>算技术与产业生态的离散化、芯片架构多</w:t>
            </w:r>
            <w:r>
              <w:rPr>
                <w:rFonts w:ascii="SimSun" w:hAnsi="SimSun" w:eastAsia="SimSun" w:cs="SimSun"/>
                <w:sz w:val="23"/>
                <w:szCs w:val="23"/>
                <w:spacing w:val="12"/>
              </w:rPr>
              <w:t xml:space="preserve"> </w:t>
            </w:r>
            <w:r>
              <w:rPr>
                <w:rFonts w:ascii="SimSun" w:hAnsi="SimSun" w:eastAsia="SimSun" w:cs="SimSun"/>
                <w:sz w:val="23"/>
                <w:szCs w:val="23"/>
                <w:spacing w:val="11"/>
              </w:rPr>
              <w:t>样、指令集无法兼容等，也严重制约了</w:t>
            </w:r>
            <w:r>
              <w:rPr>
                <w:rFonts w:ascii="SimSun" w:hAnsi="SimSun" w:eastAsia="SimSun" w:cs="SimSun"/>
                <w:sz w:val="23"/>
                <w:szCs w:val="23"/>
              </w:rPr>
              <w:t>AI</w:t>
            </w:r>
            <w:r>
              <w:rPr>
                <w:rFonts w:ascii="SimSun" w:hAnsi="SimSun" w:eastAsia="SimSun" w:cs="SimSun"/>
                <w:sz w:val="23"/>
                <w:szCs w:val="23"/>
                <w:spacing w:val="10"/>
              </w:rPr>
              <w:t xml:space="preserve"> </w:t>
            </w:r>
            <w:r>
              <w:rPr>
                <w:rFonts w:ascii="SimSun" w:hAnsi="SimSun" w:eastAsia="SimSun" w:cs="SimSun"/>
                <w:sz w:val="23"/>
                <w:szCs w:val="23"/>
                <w:spacing w:val="-5"/>
              </w:rPr>
              <w:t>技术的应用和发展。</w:t>
            </w:r>
          </w:p>
          <w:p>
            <w:pPr>
              <w:ind w:firstLine="144"/>
              <w:spacing w:before="57" w:line="1920" w:lineRule="exact"/>
              <w:textAlignment w:val="center"/>
              <w:rPr/>
            </w:pPr>
            <w:r>
              <w:drawing>
                <wp:inline distT="0" distB="0" distL="0" distR="0">
                  <wp:extent cx="2838506" cy="1219180"/>
                  <wp:effectExtent l="0" t="0" r="0" b="0"/>
                  <wp:docPr id="312" name="IM 312"/>
                  <wp:cNvGraphicFramePr/>
                  <a:graphic>
                    <a:graphicData uri="http://schemas.openxmlformats.org/drawingml/2006/picture">
                      <pic:pic>
                        <pic:nvPicPr>
                          <pic:cNvPr id="312" name="IM 312"/>
                          <pic:cNvPicPr/>
                        </pic:nvPicPr>
                        <pic:blipFill>
                          <a:blip r:embed="rId252"/>
                          <a:stretch>
                            <a:fillRect/>
                          </a:stretch>
                        </pic:blipFill>
                        <pic:spPr>
                          <a:xfrm rot="0">
                            <a:off x="0" y="0"/>
                            <a:ext cx="2838506" cy="1219180"/>
                          </a:xfrm>
                          <a:prstGeom prst="rect">
                            <a:avLst/>
                          </a:prstGeom>
                        </pic:spPr>
                      </pic:pic>
                    </a:graphicData>
                  </a:graphic>
                </wp:inline>
              </w:drawing>
            </w:r>
          </w:p>
          <w:p>
            <w:pPr>
              <w:ind w:left="658"/>
              <w:spacing w:before="284" w:line="221" w:lineRule="auto"/>
              <w:rPr>
                <w:rFonts w:ascii="SimHei" w:hAnsi="SimHei" w:eastAsia="SimHei" w:cs="SimHei"/>
                <w:sz w:val="23"/>
                <w:szCs w:val="23"/>
              </w:rPr>
            </w:pPr>
            <w:r>
              <w:rPr>
                <w:rFonts w:ascii="SimHei" w:hAnsi="SimHei" w:eastAsia="SimHei" w:cs="SimHei"/>
                <w:sz w:val="23"/>
                <w:szCs w:val="23"/>
                <w:b/>
                <w:bCs/>
                <w:spacing w:val="-2"/>
              </w:rPr>
              <w:t>3.智能计算未来变革方向</w:t>
            </w:r>
          </w:p>
          <w:p>
            <w:pPr>
              <w:ind w:left="194" w:right="51" w:firstLine="463"/>
              <w:spacing w:before="72" w:line="247" w:lineRule="auto"/>
              <w:rPr>
                <w:rFonts w:ascii="SimSun" w:hAnsi="SimSun" w:eastAsia="SimSun" w:cs="SimSun"/>
                <w:sz w:val="23"/>
                <w:szCs w:val="23"/>
              </w:rPr>
            </w:pPr>
            <w:r>
              <w:rPr>
                <w:rFonts w:ascii="SimSun" w:hAnsi="SimSun" w:eastAsia="SimSun" w:cs="SimSun"/>
                <w:sz w:val="23"/>
                <w:szCs w:val="23"/>
                <w:b/>
                <w:bCs/>
                <w:spacing w:val="6"/>
              </w:rPr>
              <w:t>全栈一体：</w:t>
            </w:r>
            <w:r>
              <w:rPr>
                <w:rFonts w:ascii="SimSun" w:hAnsi="SimSun" w:eastAsia="SimSun" w:cs="SimSun"/>
                <w:sz w:val="23"/>
                <w:szCs w:val="23"/>
                <w:spacing w:val="-35"/>
              </w:rPr>
              <w:t xml:space="preserve"> </w:t>
            </w:r>
            <w:r>
              <w:rPr>
                <w:rFonts w:ascii="SimSun" w:hAnsi="SimSun" w:eastAsia="SimSun" w:cs="SimSun"/>
                <w:sz w:val="23"/>
                <w:szCs w:val="23"/>
                <w:spacing w:val="6"/>
              </w:rPr>
              <w:t>专用</w:t>
            </w:r>
            <w:r>
              <w:rPr>
                <w:rFonts w:ascii="Times New Roman" w:hAnsi="Times New Roman" w:eastAsia="Times New Roman" w:cs="Times New Roman"/>
                <w:sz w:val="23"/>
                <w:szCs w:val="23"/>
              </w:rPr>
              <w:t>AI</w:t>
            </w:r>
            <w:r>
              <w:rPr>
                <w:rFonts w:ascii="Times New Roman" w:hAnsi="Times New Roman" w:eastAsia="Times New Roman" w:cs="Times New Roman"/>
                <w:sz w:val="23"/>
                <w:szCs w:val="23"/>
                <w:spacing w:val="-18"/>
              </w:rPr>
              <w:t xml:space="preserve"> </w:t>
            </w:r>
            <w:r>
              <w:rPr>
                <w:rFonts w:ascii="SimSun" w:hAnsi="SimSun" w:eastAsia="SimSun" w:cs="SimSun"/>
                <w:sz w:val="23"/>
                <w:szCs w:val="23"/>
                <w:spacing w:val="6"/>
              </w:rPr>
              <w:t>芯片与软硬件协调</w:t>
            </w:r>
            <w:r>
              <w:rPr>
                <w:rFonts w:ascii="SimSun" w:hAnsi="SimSun" w:eastAsia="SimSun" w:cs="SimSun"/>
                <w:sz w:val="23"/>
                <w:szCs w:val="23"/>
              </w:rPr>
              <w:t xml:space="preserve"> </w:t>
            </w:r>
            <w:r>
              <w:rPr>
                <w:rFonts w:ascii="SimSun" w:hAnsi="SimSun" w:eastAsia="SimSun" w:cs="SimSun"/>
                <w:sz w:val="23"/>
                <w:szCs w:val="23"/>
                <w:spacing w:val="12"/>
              </w:rPr>
              <w:t>优化提升计算效率。我国人工智能芯片起</w:t>
            </w:r>
            <w:r>
              <w:rPr>
                <w:rFonts w:ascii="SimSun" w:hAnsi="SimSun" w:eastAsia="SimSun" w:cs="SimSun"/>
                <w:sz w:val="23"/>
                <w:szCs w:val="23"/>
                <w:spacing w:val="12"/>
              </w:rPr>
              <w:t xml:space="preserve"> </w:t>
            </w:r>
            <w:r>
              <w:rPr>
                <w:rFonts w:ascii="SimSun" w:hAnsi="SimSun" w:eastAsia="SimSun" w:cs="SimSun"/>
                <w:sz w:val="23"/>
                <w:szCs w:val="23"/>
                <w:spacing w:val="12"/>
              </w:rPr>
              <w:t>步较晚，但发展较快，当前华为、寒武纪</w:t>
            </w:r>
            <w:r>
              <w:rPr>
                <w:rFonts w:ascii="SimSun" w:hAnsi="SimSun" w:eastAsia="SimSun" w:cs="SimSun"/>
                <w:sz w:val="23"/>
                <w:szCs w:val="23"/>
                <w:spacing w:val="15"/>
              </w:rPr>
              <w:t xml:space="preserve"> </w:t>
            </w:r>
            <w:r>
              <w:rPr>
                <w:rFonts w:ascii="SimSun" w:hAnsi="SimSun" w:eastAsia="SimSun" w:cs="SimSun"/>
                <w:sz w:val="23"/>
                <w:szCs w:val="23"/>
                <w:spacing w:val="12"/>
              </w:rPr>
              <w:t>等已推出商用人工智能芯片，还不断有新</w:t>
            </w:r>
            <w:r>
              <w:rPr>
                <w:rFonts w:ascii="SimSun" w:hAnsi="SimSun" w:eastAsia="SimSun" w:cs="SimSun"/>
                <w:sz w:val="23"/>
                <w:szCs w:val="23"/>
                <w:spacing w:val="12"/>
              </w:rPr>
              <w:t xml:space="preserve"> </w:t>
            </w:r>
            <w:r>
              <w:rPr>
                <w:rFonts w:ascii="SimSun" w:hAnsi="SimSun" w:eastAsia="SimSun" w:cs="SimSun"/>
                <w:sz w:val="23"/>
                <w:szCs w:val="23"/>
                <w:spacing w:val="12"/>
              </w:rPr>
              <w:t>的人工智能芯片出现。不同的人工智能芯</w:t>
            </w:r>
            <w:r>
              <w:rPr>
                <w:rFonts w:ascii="SimSun" w:hAnsi="SimSun" w:eastAsia="SimSun" w:cs="SimSun"/>
                <w:sz w:val="23"/>
                <w:szCs w:val="23"/>
                <w:spacing w:val="14"/>
              </w:rPr>
              <w:t xml:space="preserve"> </w:t>
            </w:r>
            <w:r>
              <w:rPr>
                <w:rFonts w:ascii="SimSun" w:hAnsi="SimSun" w:eastAsia="SimSun" w:cs="SimSun"/>
                <w:sz w:val="23"/>
                <w:szCs w:val="23"/>
                <w:spacing w:val="13"/>
              </w:rPr>
              <w:t>片设计与实现方式不同，当前的发展趋势</w:t>
            </w:r>
            <w:r>
              <w:rPr>
                <w:rFonts w:ascii="SimSun" w:hAnsi="SimSun" w:eastAsia="SimSun" w:cs="SimSun"/>
                <w:sz w:val="23"/>
                <w:szCs w:val="23"/>
                <w:spacing w:val="3"/>
              </w:rPr>
              <w:t xml:space="preserve"> </w:t>
            </w:r>
            <w:r>
              <w:rPr>
                <w:rFonts w:ascii="SimSun" w:hAnsi="SimSun" w:eastAsia="SimSun" w:cs="SimSun"/>
                <w:sz w:val="23"/>
                <w:szCs w:val="23"/>
                <w:spacing w:val="12"/>
              </w:rPr>
              <w:t>是需要人工智能芯片厂商或社区开发对应</w:t>
            </w:r>
            <w:r>
              <w:rPr>
                <w:rFonts w:ascii="SimSun" w:hAnsi="SimSun" w:eastAsia="SimSun" w:cs="SimSun"/>
                <w:sz w:val="23"/>
                <w:szCs w:val="23"/>
                <w:spacing w:val="13"/>
              </w:rPr>
              <w:t xml:space="preserve"> </w:t>
            </w:r>
            <w:r>
              <w:rPr>
                <w:rFonts w:ascii="SimSun" w:hAnsi="SimSun" w:eastAsia="SimSun" w:cs="SimSun"/>
                <w:sz w:val="23"/>
                <w:szCs w:val="23"/>
                <w:spacing w:val="2"/>
              </w:rPr>
              <w:t>的软件进行精细化匹配，</w:t>
            </w:r>
            <w:r>
              <w:rPr>
                <w:rFonts w:ascii="SimSun" w:hAnsi="SimSun" w:eastAsia="SimSun" w:cs="SimSun"/>
                <w:sz w:val="23"/>
                <w:szCs w:val="23"/>
                <w:spacing w:val="79"/>
              </w:rPr>
              <w:t xml:space="preserve"> </w:t>
            </w:r>
            <w:r>
              <w:rPr>
                <w:rFonts w:ascii="SimSun" w:hAnsi="SimSun" w:eastAsia="SimSun" w:cs="SimSun"/>
                <w:sz w:val="23"/>
                <w:szCs w:val="23"/>
                <w:spacing w:val="2"/>
              </w:rPr>
              <w:t>以发挥硬件的最</w:t>
            </w:r>
            <w:r>
              <w:rPr>
                <w:rFonts w:ascii="SimSun" w:hAnsi="SimSun" w:eastAsia="SimSun" w:cs="SimSun"/>
                <w:sz w:val="23"/>
                <w:szCs w:val="23"/>
              </w:rPr>
              <w:t xml:space="preserve"> </w:t>
            </w:r>
            <w:r>
              <w:rPr>
                <w:rFonts w:ascii="SimSun" w:hAnsi="SimSun" w:eastAsia="SimSun" w:cs="SimSun"/>
                <w:sz w:val="23"/>
                <w:szCs w:val="23"/>
                <w:spacing w:val="24"/>
              </w:rPr>
              <w:t>大算力。2020年7月30日发布的</w:t>
            </w:r>
            <w:r>
              <w:rPr>
                <w:rFonts w:ascii="SimSun" w:hAnsi="SimSun" w:eastAsia="SimSun" w:cs="SimSun"/>
                <w:sz w:val="23"/>
                <w:szCs w:val="23"/>
              </w:rPr>
              <w:t>MLPerf</w:t>
            </w:r>
            <w:r>
              <w:rPr>
                <w:rFonts w:ascii="SimSun" w:hAnsi="SimSun" w:eastAsia="SimSun" w:cs="SimSun"/>
                <w:sz w:val="23"/>
                <w:szCs w:val="23"/>
                <w:spacing w:val="7"/>
              </w:rPr>
              <w:t xml:space="preserve">  </w:t>
            </w:r>
            <w:r>
              <w:rPr>
                <w:rFonts w:ascii="SimSun" w:hAnsi="SimSun" w:eastAsia="SimSun" w:cs="SimSun"/>
                <w:sz w:val="23"/>
                <w:szCs w:val="23"/>
              </w:rPr>
              <w:t>Training</w:t>
            </w:r>
            <w:r>
              <w:rPr>
                <w:rFonts w:ascii="SimSun" w:hAnsi="SimSun" w:eastAsia="SimSun" w:cs="SimSun"/>
                <w:sz w:val="23"/>
                <w:szCs w:val="23"/>
                <w:spacing w:val="8"/>
              </w:rPr>
              <w:t xml:space="preserve">  </w:t>
            </w:r>
            <w:r>
              <w:rPr>
                <w:rFonts w:ascii="SimSun" w:hAnsi="SimSun" w:eastAsia="SimSun" w:cs="SimSun"/>
                <w:sz w:val="23"/>
                <w:szCs w:val="23"/>
              </w:rPr>
              <w:t>v0.7的结果显示，人工智能专用</w:t>
            </w:r>
            <w:r>
              <w:rPr>
                <w:rFonts w:ascii="SimSun" w:hAnsi="SimSun" w:eastAsia="SimSun" w:cs="SimSun"/>
                <w:sz w:val="23"/>
                <w:szCs w:val="23"/>
              </w:rPr>
              <w:t xml:space="preserve"> </w:t>
            </w:r>
            <w:r>
              <w:rPr>
                <w:rFonts w:ascii="SimSun" w:hAnsi="SimSun" w:eastAsia="SimSun" w:cs="SimSun"/>
                <w:sz w:val="23"/>
                <w:szCs w:val="23"/>
                <w:spacing w:val="12"/>
              </w:rPr>
              <w:t>芯片及软硬件结合的优化大幅提升了人工</w:t>
            </w:r>
            <w:r>
              <w:rPr>
                <w:rFonts w:ascii="SimSun" w:hAnsi="SimSun" w:eastAsia="SimSun" w:cs="SimSun"/>
                <w:sz w:val="23"/>
                <w:szCs w:val="23"/>
                <w:spacing w:val="15"/>
              </w:rPr>
              <w:t xml:space="preserve"> </w:t>
            </w:r>
            <w:r>
              <w:rPr>
                <w:rFonts w:ascii="SimSun" w:hAnsi="SimSun" w:eastAsia="SimSun" w:cs="SimSun"/>
                <w:sz w:val="23"/>
                <w:szCs w:val="23"/>
                <w:spacing w:val="12"/>
              </w:rPr>
              <w:t>智能计算效率，人工智能专用算力与配套</w:t>
            </w:r>
            <w:r>
              <w:rPr>
                <w:rFonts w:ascii="SimSun" w:hAnsi="SimSun" w:eastAsia="SimSun" w:cs="SimSun"/>
                <w:sz w:val="23"/>
                <w:szCs w:val="23"/>
                <w:spacing w:val="14"/>
              </w:rPr>
              <w:t xml:space="preserve"> </w:t>
            </w:r>
            <w:r>
              <w:rPr>
                <w:rFonts w:ascii="SimSun" w:hAnsi="SimSun" w:eastAsia="SimSun" w:cs="SimSun"/>
                <w:sz w:val="23"/>
                <w:szCs w:val="23"/>
                <w:spacing w:val="-1"/>
              </w:rPr>
              <w:t>软件全栈一体建设成为必然。</w:t>
            </w:r>
          </w:p>
          <w:p>
            <w:pPr>
              <w:ind w:firstLine="144"/>
              <w:spacing w:before="137" w:line="2470" w:lineRule="exact"/>
              <w:textAlignment w:val="center"/>
              <w:rPr/>
            </w:pPr>
            <w:r>
              <w:drawing>
                <wp:inline distT="0" distB="0" distL="0" distR="0">
                  <wp:extent cx="2850607" cy="1568382"/>
                  <wp:effectExtent l="0" t="0" r="0" b="0"/>
                  <wp:docPr id="313" name="IM 313"/>
                  <wp:cNvGraphicFramePr/>
                  <a:graphic>
                    <a:graphicData uri="http://schemas.openxmlformats.org/drawingml/2006/picture">
                      <pic:pic>
                        <pic:nvPicPr>
                          <pic:cNvPr id="313" name="IM 313"/>
                          <pic:cNvPicPr/>
                        </pic:nvPicPr>
                        <pic:blipFill>
                          <a:blip r:embed="rId253"/>
                          <a:stretch>
                            <a:fillRect/>
                          </a:stretch>
                        </pic:blipFill>
                        <pic:spPr>
                          <a:xfrm rot="0">
                            <a:off x="0" y="0"/>
                            <a:ext cx="2850607" cy="1568382"/>
                          </a:xfrm>
                          <a:prstGeom prst="rect">
                            <a:avLst/>
                          </a:prstGeom>
                        </pic:spPr>
                      </pic:pic>
                    </a:graphicData>
                  </a:graphic>
                </wp:inline>
              </w:drawing>
            </w:r>
          </w:p>
          <w:p>
            <w:pPr>
              <w:ind w:left="1607"/>
              <w:spacing w:before="46" w:line="222" w:lineRule="auto"/>
              <w:rPr>
                <w:rFonts w:ascii="SimHei" w:hAnsi="SimHei" w:eastAsia="SimHei" w:cs="SimHei"/>
                <w:sz w:val="23"/>
                <w:szCs w:val="23"/>
              </w:rPr>
            </w:pPr>
            <w:r>
              <w:rPr>
                <w:rFonts w:ascii="SimHei" w:hAnsi="SimHei" w:eastAsia="SimHei" w:cs="SimHei"/>
                <w:sz w:val="23"/>
                <w:szCs w:val="23"/>
                <w:b/>
                <w:bCs/>
                <w:spacing w:val="-17"/>
              </w:rPr>
              <w:t>图3-9</w:t>
            </w:r>
            <w:r>
              <w:rPr>
                <w:rFonts w:ascii="SimHei" w:hAnsi="SimHei" w:eastAsia="SimHei" w:cs="SimHei"/>
                <w:sz w:val="23"/>
                <w:szCs w:val="23"/>
                <w:spacing w:val="79"/>
              </w:rPr>
              <w:t xml:space="preserve"> </w:t>
            </w:r>
            <w:r>
              <w:rPr>
                <w:rFonts w:ascii="SimHei" w:hAnsi="SimHei" w:eastAsia="SimHei" w:cs="SimHei"/>
                <w:sz w:val="23"/>
                <w:szCs w:val="23"/>
                <w:b/>
                <w:bCs/>
                <w:spacing w:val="-17"/>
              </w:rPr>
              <w:t>龙芯3号</w:t>
            </w:r>
          </w:p>
          <w:p>
            <w:pPr>
              <w:ind w:left="194" w:right="57" w:firstLine="463"/>
              <w:spacing w:before="133" w:line="249" w:lineRule="auto"/>
              <w:jc w:val="both"/>
              <w:rPr>
                <w:rFonts w:ascii="SimSun" w:hAnsi="SimSun" w:eastAsia="SimSun" w:cs="SimSun"/>
                <w:sz w:val="23"/>
                <w:szCs w:val="23"/>
              </w:rPr>
            </w:pPr>
            <w:r>
              <w:rPr>
                <w:rFonts w:ascii="SimSun" w:hAnsi="SimSun" w:eastAsia="SimSun" w:cs="SimSun"/>
                <w:sz w:val="23"/>
                <w:szCs w:val="23"/>
                <w:b/>
                <w:bCs/>
                <w:spacing w:val="-7"/>
              </w:rPr>
              <w:t>技术融合：</w:t>
            </w:r>
            <w:r>
              <w:rPr>
                <w:rFonts w:ascii="SimSun" w:hAnsi="SimSun" w:eastAsia="SimSun" w:cs="SimSun"/>
                <w:sz w:val="23"/>
                <w:szCs w:val="23"/>
                <w:spacing w:val="-1"/>
              </w:rPr>
              <w:t xml:space="preserve"> </w:t>
            </w:r>
            <w:r>
              <w:rPr>
                <w:rFonts w:ascii="SimSun" w:hAnsi="SimSun" w:eastAsia="SimSun" w:cs="SimSun"/>
                <w:sz w:val="23"/>
                <w:szCs w:val="23"/>
                <w:spacing w:val="-7"/>
              </w:rPr>
              <w:t>超级计算、云计算与人工智</w:t>
            </w:r>
            <w:r>
              <w:rPr>
                <w:rFonts w:ascii="SimSun" w:hAnsi="SimSun" w:eastAsia="SimSun" w:cs="SimSun"/>
                <w:sz w:val="23"/>
                <w:szCs w:val="23"/>
              </w:rPr>
              <w:t xml:space="preserve"> </w:t>
            </w:r>
            <w:r>
              <w:rPr>
                <w:rFonts w:ascii="SimSun" w:hAnsi="SimSun" w:eastAsia="SimSun" w:cs="SimSun"/>
                <w:sz w:val="23"/>
                <w:szCs w:val="23"/>
                <w:spacing w:val="-1"/>
              </w:rPr>
              <w:t>能深入融合。人工智能正在改变传统超级计</w:t>
            </w:r>
            <w:r>
              <w:rPr>
                <w:rFonts w:ascii="SimSun" w:hAnsi="SimSun" w:eastAsia="SimSun" w:cs="SimSun"/>
                <w:sz w:val="23"/>
                <w:szCs w:val="23"/>
              </w:rPr>
              <w:t xml:space="preserve"> </w:t>
            </w:r>
            <w:r>
              <w:rPr>
                <w:rFonts w:ascii="SimSun" w:hAnsi="SimSun" w:eastAsia="SimSun" w:cs="SimSun"/>
                <w:sz w:val="23"/>
                <w:szCs w:val="23"/>
                <w:spacing w:val="-1"/>
              </w:rPr>
              <w:t>算的求解方法，将人工智能技术融入超级计</w:t>
            </w:r>
            <w:r>
              <w:rPr>
                <w:rFonts w:ascii="SimSun" w:hAnsi="SimSun" w:eastAsia="SimSun" w:cs="SimSun"/>
                <w:sz w:val="23"/>
                <w:szCs w:val="23"/>
                <w:spacing w:val="7"/>
              </w:rPr>
              <w:t xml:space="preserve"> </w:t>
            </w:r>
            <w:r>
              <w:rPr>
                <w:rFonts w:ascii="SimSun" w:hAnsi="SimSun" w:eastAsia="SimSun" w:cs="SimSun"/>
                <w:sz w:val="23"/>
                <w:szCs w:val="23"/>
                <w:spacing w:val="-1"/>
              </w:rPr>
              <w:t>算系统，可以提高准确性、加快时间并降低</w:t>
            </w:r>
            <w:r>
              <w:rPr>
                <w:rFonts w:ascii="SimSun" w:hAnsi="SimSun" w:eastAsia="SimSun" w:cs="SimSun"/>
                <w:sz w:val="23"/>
                <w:szCs w:val="23"/>
                <w:spacing w:val="7"/>
              </w:rPr>
              <w:t xml:space="preserve"> </w:t>
            </w:r>
            <w:r>
              <w:rPr>
                <w:rFonts w:ascii="SimSun" w:hAnsi="SimSun" w:eastAsia="SimSun" w:cs="SimSun"/>
                <w:sz w:val="23"/>
                <w:szCs w:val="23"/>
                <w:spacing w:val="-1"/>
              </w:rPr>
              <w:t>成本；而以云化方案构建人工智能服务，对</w:t>
            </w:r>
            <w:r>
              <w:rPr>
                <w:rFonts w:ascii="SimSun" w:hAnsi="SimSun" w:eastAsia="SimSun" w:cs="SimSun"/>
                <w:sz w:val="23"/>
                <w:szCs w:val="23"/>
                <w:spacing w:val="7"/>
              </w:rPr>
              <w:t xml:space="preserve"> </w:t>
            </w:r>
            <w:r>
              <w:rPr>
                <w:rFonts w:ascii="SimSun" w:hAnsi="SimSun" w:eastAsia="SimSun" w:cs="SimSun"/>
                <w:sz w:val="23"/>
                <w:szCs w:val="23"/>
                <w:spacing w:val="5"/>
              </w:rPr>
              <w:t>用户提供统一的架构、服务和</w:t>
            </w:r>
            <w:r>
              <w:rPr>
                <w:rFonts w:ascii="SimSun" w:hAnsi="SimSun" w:eastAsia="SimSun" w:cs="SimSun"/>
                <w:sz w:val="23"/>
                <w:szCs w:val="23"/>
              </w:rPr>
              <w:t>API</w:t>
            </w:r>
            <w:r>
              <w:rPr>
                <w:rFonts w:ascii="SimSun" w:hAnsi="SimSun" w:eastAsia="SimSun" w:cs="SimSun"/>
                <w:sz w:val="23"/>
                <w:szCs w:val="23"/>
                <w:spacing w:val="5"/>
              </w:rPr>
              <w:t>,</w:t>
            </w:r>
            <w:r>
              <w:rPr>
                <w:rFonts w:ascii="SimSun" w:hAnsi="SimSun" w:eastAsia="SimSun" w:cs="SimSun"/>
                <w:sz w:val="23"/>
                <w:szCs w:val="23"/>
                <w:spacing w:val="28"/>
              </w:rPr>
              <w:t xml:space="preserve"> </w:t>
            </w:r>
            <w:r>
              <w:rPr>
                <w:rFonts w:ascii="SimSun" w:hAnsi="SimSun" w:eastAsia="SimSun" w:cs="SimSun"/>
                <w:sz w:val="23"/>
                <w:szCs w:val="23"/>
                <w:spacing w:val="5"/>
              </w:rPr>
              <w:t>通过人</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639"/>
        <w:spacing w:before="9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rPr/>
      </w:pPr>
      <w:r/>
    </w:p>
    <w:p>
      <w:pPr>
        <w:rPr/>
      </w:pPr>
      <w:r/>
    </w:p>
    <w:p>
      <w:pPr>
        <w:spacing w:line="132" w:lineRule="auto"/>
        <w:rPr>
          <w:rFonts w:ascii="Arial"/>
          <w:sz w:val="2"/>
        </w:rPr>
      </w:pPr>
      <w:r>
        <w:rPr>
          <w:rFonts w:ascii="Arial"/>
          <w:sz w:val="2"/>
        </w:rPr>
      </w:r>
    </w:p>
    <w:tbl>
      <w:tblPr>
        <w:tblStyle w:val="2"/>
        <w:tblW w:w="9090"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9"/>
        <w:gridCol w:w="4531"/>
      </w:tblGrid>
      <w:tr>
        <w:trPr>
          <w:trHeight w:val="7949" w:hRule="atLeast"/>
        </w:trPr>
        <w:tc>
          <w:tcPr>
            <w:tcW w:w="4559" w:type="dxa"/>
            <w:vAlign w:val="top"/>
          </w:tcPr>
          <w:p>
            <w:pPr>
              <w:ind w:right="199"/>
              <w:spacing w:line="239" w:lineRule="auto"/>
              <w:jc w:val="both"/>
              <w:rPr>
                <w:rFonts w:ascii="SimSun" w:hAnsi="SimSun" w:eastAsia="SimSun" w:cs="SimSun"/>
                <w:sz w:val="23"/>
                <w:szCs w:val="23"/>
              </w:rPr>
            </w:pPr>
            <w:r>
              <w:rPr>
                <w:rFonts w:ascii="SimSun" w:hAnsi="SimSun" w:eastAsia="SimSun" w:cs="SimSun"/>
                <w:sz w:val="23"/>
                <w:szCs w:val="23"/>
                <w:spacing w:val="-1"/>
              </w:rPr>
              <w:t>工智能服务与云上大数据、物联网、边缘计</w:t>
            </w:r>
            <w:r>
              <w:rPr>
                <w:rFonts w:ascii="SimSun" w:hAnsi="SimSun" w:eastAsia="SimSun" w:cs="SimSun"/>
                <w:sz w:val="23"/>
                <w:szCs w:val="23"/>
                <w:spacing w:val="6"/>
              </w:rPr>
              <w:t xml:space="preserve"> </w:t>
            </w:r>
            <w:r>
              <w:rPr>
                <w:rFonts w:ascii="SimSun" w:hAnsi="SimSun" w:eastAsia="SimSun" w:cs="SimSun"/>
                <w:sz w:val="23"/>
                <w:szCs w:val="23"/>
                <w:spacing w:val="-1"/>
              </w:rPr>
              <w:t>算等服务的相互协同，满足新型应用场景综</w:t>
            </w:r>
            <w:r>
              <w:rPr>
                <w:rFonts w:ascii="SimSun" w:hAnsi="SimSun" w:eastAsia="SimSun" w:cs="SimSun"/>
                <w:sz w:val="23"/>
                <w:szCs w:val="23"/>
                <w:spacing w:val="7"/>
              </w:rPr>
              <w:t xml:space="preserve"> </w:t>
            </w:r>
            <w:r>
              <w:rPr>
                <w:rFonts w:ascii="SimSun" w:hAnsi="SimSun" w:eastAsia="SimSun" w:cs="SimSun"/>
                <w:sz w:val="23"/>
                <w:szCs w:val="23"/>
                <w:spacing w:val="-6"/>
              </w:rPr>
              <w:t>合复杂多层次的计算需求。</w:t>
            </w:r>
          </w:p>
          <w:p>
            <w:pPr>
              <w:ind w:right="163" w:firstLine="483"/>
              <w:spacing w:before="73" w:line="246" w:lineRule="auto"/>
              <w:jc w:val="both"/>
              <w:rPr>
                <w:rFonts w:ascii="SimSun" w:hAnsi="SimSun" w:eastAsia="SimSun" w:cs="SimSun"/>
                <w:sz w:val="23"/>
                <w:szCs w:val="23"/>
              </w:rPr>
            </w:pPr>
            <w:r>
              <w:rPr>
                <w:rFonts w:ascii="SimSun" w:hAnsi="SimSun" w:eastAsia="SimSun" w:cs="SimSun"/>
                <w:sz w:val="23"/>
                <w:szCs w:val="23"/>
                <w:b/>
                <w:bCs/>
                <w:spacing w:val="4"/>
              </w:rPr>
              <w:t>平台赋能：</w:t>
            </w:r>
            <w:r>
              <w:rPr>
                <w:rFonts w:ascii="SimSun" w:hAnsi="SimSun" w:eastAsia="SimSun" w:cs="SimSun"/>
                <w:sz w:val="23"/>
                <w:szCs w:val="23"/>
                <w:spacing w:val="39"/>
              </w:rPr>
              <w:t xml:space="preserve"> </w:t>
            </w:r>
            <w:r>
              <w:rPr>
                <w:rFonts w:ascii="SimSun" w:hAnsi="SimSun" w:eastAsia="SimSun" w:cs="SimSun"/>
                <w:sz w:val="23"/>
                <w:szCs w:val="23"/>
                <w:spacing w:val="4"/>
              </w:rPr>
              <w:t>智能计算平台赋能企业构</w:t>
            </w:r>
            <w:r>
              <w:rPr>
                <w:rFonts w:ascii="SimSun" w:hAnsi="SimSun" w:eastAsia="SimSun" w:cs="SimSun"/>
                <w:sz w:val="23"/>
                <w:szCs w:val="23"/>
              </w:rPr>
              <w:t xml:space="preserve"> </w:t>
            </w:r>
            <w:r>
              <w:rPr>
                <w:rFonts w:ascii="SimSun" w:hAnsi="SimSun" w:eastAsia="SimSun" w:cs="SimSun"/>
                <w:sz w:val="23"/>
                <w:szCs w:val="23"/>
                <w:spacing w:val="13"/>
              </w:rPr>
              <w:t>建算力生态。平台作为可跨场景应用的资</w:t>
            </w:r>
            <w:r>
              <w:rPr>
                <w:rFonts w:ascii="SimSun" w:hAnsi="SimSun" w:eastAsia="SimSun" w:cs="SimSun"/>
                <w:sz w:val="23"/>
                <w:szCs w:val="23"/>
                <w:spacing w:val="2"/>
              </w:rPr>
              <w:t xml:space="preserve"> </w:t>
            </w:r>
            <w:r>
              <w:rPr>
                <w:rFonts w:ascii="SimSun" w:hAnsi="SimSun" w:eastAsia="SimSun" w:cs="SimSun"/>
                <w:sz w:val="23"/>
                <w:szCs w:val="23"/>
                <w:spacing w:val="13"/>
              </w:rPr>
              <w:t>源和能力集合，智能计算平台作为集超级</w:t>
            </w:r>
            <w:r>
              <w:rPr>
                <w:rFonts w:ascii="SimSun" w:hAnsi="SimSun" w:eastAsia="SimSun" w:cs="SimSun"/>
                <w:sz w:val="23"/>
                <w:szCs w:val="23"/>
              </w:rPr>
              <w:t xml:space="preserve"> </w:t>
            </w:r>
            <w:r>
              <w:rPr>
                <w:rFonts w:ascii="SimSun" w:hAnsi="SimSun" w:eastAsia="SimSun" w:cs="SimSun"/>
                <w:sz w:val="23"/>
                <w:szCs w:val="23"/>
                <w:spacing w:val="12"/>
              </w:rPr>
              <w:t>算力和海量数据的超级大脑，已经呈现平</w:t>
            </w:r>
            <w:r>
              <w:rPr>
                <w:rFonts w:ascii="SimSun" w:hAnsi="SimSun" w:eastAsia="SimSun" w:cs="SimSun"/>
                <w:sz w:val="23"/>
                <w:szCs w:val="23"/>
                <w:spacing w:val="13"/>
              </w:rPr>
              <w:t xml:space="preserve"> </w:t>
            </w:r>
            <w:r>
              <w:rPr>
                <w:rFonts w:ascii="SimSun" w:hAnsi="SimSun" w:eastAsia="SimSun" w:cs="SimSun"/>
                <w:sz w:val="23"/>
                <w:szCs w:val="23"/>
                <w:spacing w:val="13"/>
              </w:rPr>
              <w:t>台化发展的趋势。具备强大软硬件能力的</w:t>
            </w:r>
            <w:r>
              <w:rPr>
                <w:rFonts w:ascii="SimSun" w:hAnsi="SimSun" w:eastAsia="SimSun" w:cs="SimSun"/>
                <w:sz w:val="23"/>
                <w:szCs w:val="23"/>
                <w:spacing w:val="2"/>
              </w:rPr>
              <w:t xml:space="preserve"> </w:t>
            </w:r>
            <w:r>
              <w:rPr>
                <w:rFonts w:ascii="SimSun" w:hAnsi="SimSun" w:eastAsia="SimSun" w:cs="SimSun"/>
                <w:sz w:val="23"/>
                <w:szCs w:val="23"/>
                <w:spacing w:val="12"/>
              </w:rPr>
              <w:t>核心企业集聚研发能力、生产经验和产业</w:t>
            </w:r>
            <w:r>
              <w:rPr>
                <w:rFonts w:ascii="SimSun" w:hAnsi="SimSun" w:eastAsia="SimSun" w:cs="SimSun"/>
                <w:sz w:val="23"/>
                <w:szCs w:val="23"/>
                <w:spacing w:val="10"/>
              </w:rPr>
              <w:t xml:space="preserve"> </w:t>
            </w:r>
            <w:r>
              <w:rPr>
                <w:rFonts w:ascii="SimSun" w:hAnsi="SimSun" w:eastAsia="SimSun" w:cs="SimSun"/>
                <w:sz w:val="23"/>
                <w:szCs w:val="23"/>
                <w:spacing w:val="12"/>
              </w:rPr>
              <w:t>资源，搭建智能计算基础应用平台，并依</w:t>
            </w:r>
            <w:r>
              <w:rPr>
                <w:rFonts w:ascii="SimSun" w:hAnsi="SimSun" w:eastAsia="SimSun" w:cs="SimSun"/>
                <w:sz w:val="23"/>
                <w:szCs w:val="23"/>
                <w:spacing w:val="16"/>
              </w:rPr>
              <w:t xml:space="preserve"> </w:t>
            </w:r>
            <w:r>
              <w:rPr>
                <w:rFonts w:ascii="SimSun" w:hAnsi="SimSun" w:eastAsia="SimSun" w:cs="SimSun"/>
                <w:sz w:val="23"/>
                <w:szCs w:val="23"/>
                <w:spacing w:val="13"/>
              </w:rPr>
              <w:t>托平台的共享输出上层应用能力，对平台</w:t>
            </w:r>
            <w:r>
              <w:rPr>
                <w:rFonts w:ascii="SimSun" w:hAnsi="SimSun" w:eastAsia="SimSun" w:cs="SimSun"/>
                <w:sz w:val="23"/>
                <w:szCs w:val="23"/>
                <w:spacing w:val="10"/>
              </w:rPr>
              <w:t xml:space="preserve"> </w:t>
            </w:r>
            <w:r>
              <w:rPr>
                <w:rFonts w:ascii="SimSun" w:hAnsi="SimSun" w:eastAsia="SimSun" w:cs="SimSun"/>
                <w:sz w:val="23"/>
                <w:szCs w:val="23"/>
                <w:spacing w:val="12"/>
              </w:rPr>
              <w:t>上的小型人工智能企业和欠缺人工智能能</w:t>
            </w:r>
            <w:r>
              <w:rPr>
                <w:rFonts w:ascii="SimSun" w:hAnsi="SimSun" w:eastAsia="SimSun" w:cs="SimSun"/>
                <w:sz w:val="23"/>
                <w:szCs w:val="23"/>
                <w:spacing w:val="14"/>
              </w:rPr>
              <w:t xml:space="preserve"> </w:t>
            </w:r>
            <w:r>
              <w:rPr>
                <w:rFonts w:ascii="SimSun" w:hAnsi="SimSun" w:eastAsia="SimSun" w:cs="SimSun"/>
                <w:sz w:val="23"/>
                <w:szCs w:val="23"/>
                <w:spacing w:val="-4"/>
              </w:rPr>
              <w:t>力的传统企业进行赋能。</w:t>
            </w:r>
          </w:p>
          <w:p>
            <w:pPr>
              <w:spacing w:line="257" w:lineRule="auto"/>
              <w:rPr>
                <w:rFonts w:ascii="Arial"/>
                <w:sz w:val="21"/>
              </w:rPr>
            </w:pPr>
            <w:r/>
          </w:p>
          <w:p>
            <w:pPr>
              <w:spacing w:line="350" w:lineRule="exact"/>
              <w:textAlignment w:val="center"/>
              <w:rPr/>
            </w:pPr>
            <w:r>
              <w:pict>
                <v:group id="_x0000_s518" style="mso-position-vertical-relative:line;mso-position-horizontal-relative:char;width:105.05pt;height:17.55pt;" filled="false" stroked="false" coordsize="2101,350" coordorigin="0,0">
                  <v:shape id="_x0000_s519" style="position:absolute;left:30;top:0;width:2071;height:350;" filled="false" stroked="false" type="#_x0000_t75">
                    <v:imagedata o:title="" r:id="rId254"/>
                  </v:shape>
                  <v:shape id="_x0000_s520" style="position:absolute;left:-20;top:-20;width:2141;height:452;" filled="false" stroked="false" type="#_x0000_t202">
                    <v:fill on="false"/>
                    <v:stroke on="false"/>
                    <v:path/>
                    <v:imagedata o:title=""/>
                    <o:lock v:ext="edit" aspectratio="false"/>
                    <v:textbox inset="0mm,0mm,0mm,0mm">
                      <w:txbxContent>
                        <w:p>
                          <w:pPr>
                            <w:ind w:left="20"/>
                            <w:spacing w:before="114" w:line="221" w:lineRule="auto"/>
                            <w:tabs>
                              <w:tab w:val="left" w:pos="216"/>
                            </w:tabs>
                            <w:rPr>
                              <w:rFonts w:ascii="SimHei" w:hAnsi="SimHei" w:eastAsia="SimHei" w:cs="SimHei"/>
                              <w:sz w:val="23"/>
                              <w:szCs w:val="23"/>
                            </w:rPr>
                          </w:pPr>
                          <w:r>
                            <w:rPr>
                              <w:rFonts w:ascii="SimHei" w:hAnsi="SimHei" w:eastAsia="SimHei" w:cs="SimHei"/>
                              <w:sz w:val="23"/>
                              <w:szCs w:val="23"/>
                              <w:u w:val="single" w:color="auto"/>
                              <w:color w:val="8C0000"/>
                            </w:rPr>
                            <w:tab/>
                          </w:r>
                          <w:r>
                            <w:rPr>
                              <w:rFonts w:ascii="SimHei" w:hAnsi="SimHei" w:eastAsia="SimHei" w:cs="SimHei"/>
                              <w:sz w:val="23"/>
                              <w:szCs w:val="23"/>
                              <w:b/>
                              <w:bCs/>
                              <w:u w:val="single" w:color="auto"/>
                              <w:color w:val="8C0000"/>
                              <w:spacing w:val="-12"/>
                            </w:rPr>
                            <w:t>我</w:t>
                          </w:r>
                          <w:r>
                            <w:rPr>
                              <w:rFonts w:ascii="SimHei" w:hAnsi="SimHei" w:eastAsia="SimHei" w:cs="SimHei"/>
                              <w:sz w:val="23"/>
                              <w:szCs w:val="23"/>
                              <w:u w:val="single" w:color="auto"/>
                              <w:color w:val="8C0000"/>
                              <w:spacing w:val="-34"/>
                            </w:rPr>
                            <w:t xml:space="preserve"> </w:t>
                          </w:r>
                          <w:r>
                            <w:rPr>
                              <w:rFonts w:ascii="SimHei" w:hAnsi="SimHei" w:eastAsia="SimHei" w:cs="SimHei"/>
                              <w:sz w:val="23"/>
                              <w:szCs w:val="23"/>
                              <w:b/>
                              <w:bCs/>
                              <w:u w:val="single" w:color="auto"/>
                              <w:color w:val="8C0000"/>
                              <w:spacing w:val="-12"/>
                            </w:rPr>
                            <w:t>省</w:t>
                          </w:r>
                          <w:r>
                            <w:rPr>
                              <w:rFonts w:ascii="SimHei" w:hAnsi="SimHei" w:eastAsia="SimHei" w:cs="SimHei"/>
                              <w:sz w:val="23"/>
                              <w:szCs w:val="23"/>
                              <w:u w:val="single" w:color="auto"/>
                              <w:color w:val="8C0000"/>
                              <w:spacing w:val="-36"/>
                            </w:rPr>
                            <w:t xml:space="preserve"> </w:t>
                          </w:r>
                          <w:r>
                            <w:rPr>
                              <w:rFonts w:ascii="SimHei" w:hAnsi="SimHei" w:eastAsia="SimHei" w:cs="SimHei"/>
                              <w:sz w:val="23"/>
                              <w:szCs w:val="23"/>
                              <w:b/>
                              <w:bCs/>
                              <w:u w:val="single" w:color="auto"/>
                              <w:color w:val="8C0000"/>
                              <w:spacing w:val="-12"/>
                            </w:rPr>
                            <w:t>发</w:t>
                          </w:r>
                          <w:r>
                            <w:rPr>
                              <w:rFonts w:ascii="SimHei" w:hAnsi="SimHei" w:eastAsia="SimHei" w:cs="SimHei"/>
                              <w:sz w:val="23"/>
                              <w:szCs w:val="23"/>
                              <w:u w:val="single" w:color="auto"/>
                              <w:color w:val="8C0000"/>
                              <w:spacing w:val="-35"/>
                            </w:rPr>
                            <w:t xml:space="preserve"> </w:t>
                          </w:r>
                          <w:r>
                            <w:rPr>
                              <w:rFonts w:ascii="SimHei" w:hAnsi="SimHei" w:eastAsia="SimHei" w:cs="SimHei"/>
                              <w:sz w:val="23"/>
                              <w:szCs w:val="23"/>
                              <w:b/>
                              <w:bCs/>
                              <w:u w:val="single" w:color="auto"/>
                              <w:color w:val="8C0000"/>
                              <w:spacing w:val="-12"/>
                            </w:rPr>
                            <w:t>展</w:t>
                          </w:r>
                          <w:r>
                            <w:rPr>
                              <w:rFonts w:ascii="SimHei" w:hAnsi="SimHei" w:eastAsia="SimHei" w:cs="SimHei"/>
                              <w:sz w:val="23"/>
                              <w:szCs w:val="23"/>
                              <w:u w:val="single" w:color="auto"/>
                              <w:color w:val="8C0000"/>
                              <w:spacing w:val="-37"/>
                            </w:rPr>
                            <w:t xml:space="preserve"> </w:t>
                          </w:r>
                          <w:r>
                            <w:rPr>
                              <w:rFonts w:ascii="SimHei" w:hAnsi="SimHei" w:eastAsia="SimHei" w:cs="SimHei"/>
                              <w:sz w:val="23"/>
                              <w:szCs w:val="23"/>
                              <w:b/>
                              <w:bCs/>
                              <w:u w:val="single" w:color="auto"/>
                              <w:color w:val="8C0000"/>
                              <w:spacing w:val="-12"/>
                            </w:rPr>
                            <w:t>现</w:t>
                          </w:r>
                          <w:r>
                            <w:rPr>
                              <w:rFonts w:ascii="SimHei" w:hAnsi="SimHei" w:eastAsia="SimHei" w:cs="SimHei"/>
                              <w:sz w:val="23"/>
                              <w:szCs w:val="23"/>
                              <w:u w:val="single" w:color="auto"/>
                              <w:color w:val="8C0000"/>
                              <w:spacing w:val="-37"/>
                            </w:rPr>
                            <w:t xml:space="preserve"> </w:t>
                          </w:r>
                          <w:r>
                            <w:rPr>
                              <w:rFonts w:ascii="SimHei" w:hAnsi="SimHei" w:eastAsia="SimHei" w:cs="SimHei"/>
                              <w:sz w:val="23"/>
                              <w:szCs w:val="23"/>
                              <w:b/>
                              <w:bCs/>
                              <w:u w:val="single" w:color="auto"/>
                              <w:color w:val="8C0000"/>
                              <w:spacing w:val="-12"/>
                            </w:rPr>
                            <w:t>状</w:t>
                          </w:r>
                        </w:p>
                      </w:txbxContent>
                    </v:textbox>
                  </v:shape>
                </v:group>
              </w:pict>
            </w:r>
          </w:p>
          <w:p>
            <w:pPr>
              <w:ind w:left="483"/>
              <w:spacing w:before="194" w:line="221" w:lineRule="auto"/>
              <w:rPr>
                <w:rFonts w:ascii="SimHei" w:hAnsi="SimHei" w:eastAsia="SimHei" w:cs="SimHei"/>
                <w:sz w:val="23"/>
                <w:szCs w:val="23"/>
              </w:rPr>
            </w:pPr>
            <w:r>
              <w:rPr>
                <w:rFonts w:ascii="SimHei" w:hAnsi="SimHei" w:eastAsia="SimHei" w:cs="SimHei"/>
                <w:sz w:val="23"/>
                <w:szCs w:val="23"/>
                <w:b/>
                <w:bCs/>
                <w:spacing w:val="-4"/>
              </w:rPr>
              <w:t>1.我省产业地位突出</w:t>
            </w:r>
          </w:p>
          <w:p>
            <w:pPr>
              <w:ind w:right="150" w:firstLine="480"/>
              <w:spacing w:before="50" w:line="260" w:lineRule="auto"/>
              <w:rPr>
                <w:rFonts w:ascii="SimSun" w:hAnsi="SimSun" w:eastAsia="SimSun" w:cs="SimSun"/>
                <w:sz w:val="22"/>
                <w:szCs w:val="22"/>
              </w:rPr>
            </w:pPr>
            <w:r>
              <w:rPr>
                <w:rFonts w:ascii="SimSun" w:hAnsi="SimSun" w:eastAsia="SimSun" w:cs="SimSun"/>
                <w:sz w:val="22"/>
                <w:szCs w:val="22"/>
                <w:spacing w:val="25"/>
              </w:rPr>
              <w:t>浙江省在我国乃至全球智能计算产业</w:t>
            </w:r>
            <w:r>
              <w:rPr>
                <w:rFonts w:ascii="SimSun" w:hAnsi="SimSun" w:eastAsia="SimSun" w:cs="SimSun"/>
                <w:sz w:val="22"/>
                <w:szCs w:val="22"/>
                <w:spacing w:val="7"/>
              </w:rPr>
              <w:t xml:space="preserve"> </w:t>
            </w:r>
            <w:r>
              <w:rPr>
                <w:rFonts w:ascii="SimSun" w:hAnsi="SimSun" w:eastAsia="SimSun" w:cs="SimSun"/>
                <w:sz w:val="22"/>
                <w:szCs w:val="22"/>
                <w:spacing w:val="23"/>
              </w:rPr>
              <w:t>中具有举足重轻的地位，其产业具有起点</w:t>
            </w:r>
            <w:r>
              <w:rPr>
                <w:rFonts w:ascii="SimSun" w:hAnsi="SimSun" w:eastAsia="SimSun" w:cs="SimSun"/>
                <w:sz w:val="22"/>
                <w:szCs w:val="22"/>
                <w:spacing w:val="5"/>
              </w:rPr>
              <w:t xml:space="preserve"> </w:t>
            </w:r>
            <w:r>
              <w:rPr>
                <w:rFonts w:ascii="SimSun" w:hAnsi="SimSun" w:eastAsia="SimSun" w:cs="SimSun"/>
                <w:sz w:val="22"/>
                <w:szCs w:val="22"/>
                <w:spacing w:val="22"/>
              </w:rPr>
              <w:t>高、发展快、龙头企业聚集、科研创新能</w:t>
            </w:r>
            <w:r>
              <w:rPr>
                <w:rFonts w:ascii="SimSun" w:hAnsi="SimSun" w:eastAsia="SimSun" w:cs="SimSun"/>
                <w:sz w:val="22"/>
                <w:szCs w:val="22"/>
                <w:spacing w:val="14"/>
              </w:rPr>
              <w:t xml:space="preserve"> </w:t>
            </w:r>
            <w:r>
              <w:rPr>
                <w:rFonts w:ascii="SimSun" w:hAnsi="SimSun" w:eastAsia="SimSun" w:cs="SimSun"/>
                <w:sz w:val="22"/>
                <w:szCs w:val="22"/>
                <w:spacing w:val="20"/>
              </w:rPr>
              <w:t>力强等特点。据省经信厅提供数据，2020</w:t>
            </w:r>
            <w:r>
              <w:rPr>
                <w:rFonts w:ascii="SimSun" w:hAnsi="SimSun" w:eastAsia="SimSun" w:cs="SimSun"/>
                <w:sz w:val="22"/>
                <w:szCs w:val="22"/>
                <w:spacing w:val="10"/>
              </w:rPr>
              <w:t xml:space="preserve"> </w:t>
            </w:r>
            <w:r>
              <w:rPr>
                <w:rFonts w:ascii="SimSun" w:hAnsi="SimSun" w:eastAsia="SimSun" w:cs="SimSun"/>
                <w:sz w:val="22"/>
                <w:szCs w:val="22"/>
                <w:spacing w:val="27"/>
              </w:rPr>
              <w:t>年浙江省智能计算产业链(包括大数据、</w:t>
            </w:r>
            <w:r>
              <w:rPr>
                <w:rFonts w:ascii="SimSun" w:hAnsi="SimSun" w:eastAsia="SimSun" w:cs="SimSun"/>
                <w:sz w:val="22"/>
                <w:szCs w:val="22"/>
                <w:spacing w:val="13"/>
              </w:rPr>
              <w:t xml:space="preserve"> </w:t>
            </w:r>
            <w:r>
              <w:rPr>
                <w:rFonts w:ascii="SimSun" w:hAnsi="SimSun" w:eastAsia="SimSun" w:cs="SimSun"/>
                <w:sz w:val="22"/>
                <w:szCs w:val="22"/>
                <w:spacing w:val="24"/>
              </w:rPr>
              <w:t>云计算、边缘计算的制造、服务等环节)</w:t>
            </w:r>
            <w:r>
              <w:rPr>
                <w:rFonts w:ascii="SimSun" w:hAnsi="SimSun" w:eastAsia="SimSun" w:cs="SimSun"/>
                <w:sz w:val="22"/>
                <w:szCs w:val="22"/>
                <w:spacing w:val="3"/>
              </w:rPr>
              <w:t xml:space="preserve">  </w:t>
            </w:r>
            <w:r>
              <w:rPr>
                <w:rFonts w:ascii="SimSun" w:hAnsi="SimSun" w:eastAsia="SimSun" w:cs="SimSun"/>
                <w:sz w:val="22"/>
                <w:szCs w:val="22"/>
                <w:spacing w:val="18"/>
              </w:rPr>
              <w:t>规模约为1538.8亿元，同比增长21%</w:t>
            </w:r>
            <w:r>
              <w:rPr>
                <w:rFonts w:ascii="SimSun" w:hAnsi="SimSun" w:eastAsia="SimSun" w:cs="SimSun"/>
                <w:sz w:val="22"/>
                <w:szCs w:val="22"/>
                <w:spacing w:val="17"/>
              </w:rPr>
              <w:t>;集聚</w:t>
            </w:r>
            <w:r>
              <w:rPr>
                <w:rFonts w:ascii="SimSun" w:hAnsi="SimSun" w:eastAsia="SimSun" w:cs="SimSun"/>
                <w:sz w:val="22"/>
                <w:szCs w:val="22"/>
              </w:rPr>
              <w:t xml:space="preserve"> </w:t>
            </w:r>
            <w:r>
              <w:rPr>
                <w:rFonts w:ascii="SimSun" w:hAnsi="SimSun" w:eastAsia="SimSun" w:cs="SimSun"/>
                <w:sz w:val="22"/>
                <w:szCs w:val="22"/>
                <w:spacing w:val="15"/>
              </w:rPr>
              <w:t>近400家大数据技术、产品和服务企业，云</w:t>
            </w:r>
            <w:r>
              <w:rPr>
                <w:rFonts w:ascii="SimSun" w:hAnsi="SimSun" w:eastAsia="SimSun" w:cs="SimSun"/>
                <w:sz w:val="22"/>
                <w:szCs w:val="22"/>
                <w:spacing w:val="2"/>
              </w:rPr>
              <w:t xml:space="preserve"> </w:t>
            </w:r>
            <w:r>
              <w:rPr>
                <w:rFonts w:ascii="SimSun" w:hAnsi="SimSun" w:eastAsia="SimSun" w:cs="SimSun"/>
                <w:sz w:val="22"/>
                <w:szCs w:val="22"/>
                <w:spacing w:val="15"/>
              </w:rPr>
              <w:t>计算产业为全国贡献70%的云计算能力。拥</w:t>
            </w:r>
          </w:p>
        </w:tc>
        <w:tc>
          <w:tcPr>
            <w:tcW w:w="4531" w:type="dxa"/>
            <w:vAlign w:val="top"/>
          </w:tcPr>
          <w:p>
            <w:pPr>
              <w:ind w:left="150" w:right="2"/>
              <w:spacing w:before="2" w:line="246" w:lineRule="auto"/>
              <w:rPr>
                <w:rFonts w:ascii="SimSun" w:hAnsi="SimSun" w:eastAsia="SimSun" w:cs="SimSun"/>
                <w:sz w:val="23"/>
                <w:szCs w:val="23"/>
              </w:rPr>
            </w:pPr>
            <w:r>
              <w:rPr>
                <w:rFonts w:ascii="SimSun" w:hAnsi="SimSun" w:eastAsia="SimSun" w:cs="SimSun"/>
                <w:sz w:val="23"/>
                <w:szCs w:val="23"/>
                <w:spacing w:val="10"/>
              </w:rPr>
              <w:t>有阿里巴巴、新华三、网易、海康威视、</w:t>
            </w:r>
            <w:r>
              <w:rPr>
                <w:rFonts w:ascii="SimSun" w:hAnsi="SimSun" w:eastAsia="SimSun" w:cs="SimSun"/>
                <w:sz w:val="23"/>
                <w:szCs w:val="23"/>
                <w:spacing w:val="14"/>
              </w:rPr>
              <w:t xml:space="preserve"> </w:t>
            </w:r>
            <w:r>
              <w:rPr>
                <w:rFonts w:ascii="SimSun" w:hAnsi="SimSun" w:eastAsia="SimSun" w:cs="SimSun"/>
                <w:sz w:val="23"/>
                <w:szCs w:val="23"/>
                <w:spacing w:val="26"/>
              </w:rPr>
              <w:t>大华等一批国内外知名行业应用领军企</w:t>
            </w:r>
            <w:r>
              <w:rPr>
                <w:rFonts w:ascii="SimSun" w:hAnsi="SimSun" w:eastAsia="SimSun" w:cs="SimSun"/>
                <w:sz w:val="23"/>
                <w:szCs w:val="23"/>
                <w:spacing w:val="7"/>
              </w:rPr>
              <w:t xml:space="preserve"> </w:t>
            </w:r>
            <w:r>
              <w:rPr>
                <w:rFonts w:ascii="SimSun" w:hAnsi="SimSun" w:eastAsia="SimSun" w:cs="SimSun"/>
                <w:sz w:val="23"/>
                <w:szCs w:val="23"/>
                <w:spacing w:val="5"/>
              </w:rPr>
              <w:t>业，形成了鲲鹏、信创2大智能计算产业联</w:t>
            </w:r>
            <w:r>
              <w:rPr>
                <w:rFonts w:ascii="SimSun" w:hAnsi="SimSun" w:eastAsia="SimSun" w:cs="SimSun"/>
                <w:sz w:val="23"/>
                <w:szCs w:val="23"/>
                <w:spacing w:val="7"/>
              </w:rPr>
              <w:t xml:space="preserve"> </w:t>
            </w:r>
            <w:r>
              <w:rPr>
                <w:rFonts w:ascii="SimSun" w:hAnsi="SimSun" w:eastAsia="SimSun" w:cs="SimSun"/>
                <w:sz w:val="23"/>
                <w:szCs w:val="23"/>
                <w:spacing w:val="12"/>
              </w:rPr>
              <w:t>盟。建有云栖小镇、人工智能小镇等产业</w:t>
            </w:r>
            <w:r>
              <w:rPr>
                <w:rFonts w:ascii="SimSun" w:hAnsi="SimSun" w:eastAsia="SimSun" w:cs="SimSun"/>
                <w:sz w:val="23"/>
                <w:szCs w:val="23"/>
                <w:spacing w:val="1"/>
              </w:rPr>
              <w:t xml:space="preserve"> </w:t>
            </w:r>
            <w:r>
              <w:rPr>
                <w:rFonts w:ascii="SimSun" w:hAnsi="SimSun" w:eastAsia="SimSun" w:cs="SimSun"/>
                <w:sz w:val="23"/>
                <w:szCs w:val="23"/>
                <w:spacing w:val="12"/>
              </w:rPr>
              <w:t>基地，推进浙江鲲鹏产业基地、华为宁波</w:t>
            </w:r>
            <w:r>
              <w:rPr>
                <w:rFonts w:ascii="SimSun" w:hAnsi="SimSun" w:eastAsia="SimSun" w:cs="SimSun"/>
                <w:sz w:val="23"/>
                <w:szCs w:val="23"/>
                <w:spacing w:val="4"/>
              </w:rPr>
              <w:t xml:space="preserve"> </w:t>
            </w:r>
            <w:r>
              <w:rPr>
                <w:rFonts w:ascii="SimSun" w:hAnsi="SimSun" w:eastAsia="SimSun" w:cs="SimSun"/>
                <w:sz w:val="23"/>
                <w:szCs w:val="23"/>
                <w:spacing w:val="26"/>
              </w:rPr>
              <w:t>鲲鹏生态产业园、龙芯(金华)智慧产业</w:t>
            </w:r>
            <w:r>
              <w:rPr>
                <w:rFonts w:ascii="SimSun" w:hAnsi="SimSun" w:eastAsia="SimSun" w:cs="SimSun"/>
                <w:sz w:val="23"/>
                <w:szCs w:val="23"/>
              </w:rPr>
              <w:t xml:space="preserve"> </w:t>
            </w:r>
            <w:r>
              <w:rPr>
                <w:rFonts w:ascii="SimSun" w:hAnsi="SimSun" w:eastAsia="SimSun" w:cs="SimSun"/>
                <w:sz w:val="23"/>
                <w:szCs w:val="23"/>
                <w:spacing w:val="23"/>
              </w:rPr>
              <w:t>园、浪潮(湖州)</w:t>
            </w:r>
            <w:r>
              <w:rPr>
                <w:rFonts w:ascii="SimSun" w:hAnsi="SimSun" w:eastAsia="SimSun" w:cs="SimSun"/>
                <w:sz w:val="23"/>
                <w:szCs w:val="23"/>
                <w:spacing w:val="-42"/>
              </w:rPr>
              <w:t xml:space="preserve"> </w:t>
            </w:r>
            <w:r>
              <w:rPr>
                <w:rFonts w:ascii="SimSun" w:hAnsi="SimSun" w:eastAsia="SimSun" w:cs="SimSun"/>
                <w:sz w:val="23"/>
                <w:szCs w:val="23"/>
              </w:rPr>
              <w:t>PC</w:t>
            </w:r>
            <w:r>
              <w:rPr>
                <w:rFonts w:ascii="SimSun" w:hAnsi="SimSun" w:eastAsia="SimSun" w:cs="SimSun"/>
                <w:sz w:val="23"/>
                <w:szCs w:val="23"/>
                <w:spacing w:val="23"/>
              </w:rPr>
              <w:t>制造基地等产业平台</w:t>
            </w:r>
            <w:r>
              <w:rPr>
                <w:rFonts w:ascii="SimSun" w:hAnsi="SimSun" w:eastAsia="SimSun" w:cs="SimSun"/>
                <w:sz w:val="23"/>
                <w:szCs w:val="23"/>
              </w:rPr>
              <w:t xml:space="preserve"> </w:t>
            </w:r>
            <w:r>
              <w:rPr>
                <w:rFonts w:ascii="SimSun" w:hAnsi="SimSun" w:eastAsia="SimSun" w:cs="SimSun"/>
                <w:sz w:val="23"/>
                <w:szCs w:val="23"/>
                <w:spacing w:val="13"/>
              </w:rPr>
              <w:t>建设，加快建设国家数据智能技术创新中</w:t>
            </w:r>
            <w:r>
              <w:rPr>
                <w:rFonts w:ascii="SimSun" w:hAnsi="SimSun" w:eastAsia="SimSun" w:cs="SimSun"/>
                <w:sz w:val="23"/>
                <w:szCs w:val="23"/>
              </w:rPr>
              <w:t xml:space="preserve"> </w:t>
            </w:r>
            <w:r>
              <w:rPr>
                <w:rFonts w:ascii="SimSun" w:hAnsi="SimSun" w:eastAsia="SimSun" w:cs="SimSun"/>
                <w:sz w:val="23"/>
                <w:szCs w:val="23"/>
                <w:spacing w:val="12"/>
              </w:rPr>
              <w:t>心、省鲲鹏生态创新中心、有之江实验室</w:t>
            </w:r>
            <w:r>
              <w:rPr>
                <w:rFonts w:ascii="SimSun" w:hAnsi="SimSun" w:eastAsia="SimSun" w:cs="SimSun"/>
                <w:sz w:val="23"/>
                <w:szCs w:val="23"/>
                <w:spacing w:val="3"/>
              </w:rPr>
              <w:t xml:space="preserve"> </w:t>
            </w:r>
            <w:r>
              <w:rPr>
                <w:rFonts w:ascii="SimSun" w:hAnsi="SimSun" w:eastAsia="SimSun" w:cs="SimSun"/>
                <w:sz w:val="23"/>
                <w:szCs w:val="23"/>
                <w:spacing w:val="12"/>
              </w:rPr>
              <w:t>等多家创新载体，形成全省上下推进智能</w:t>
            </w:r>
            <w:r>
              <w:rPr>
                <w:rFonts w:ascii="SimSun" w:hAnsi="SimSun" w:eastAsia="SimSun" w:cs="SimSun"/>
                <w:sz w:val="23"/>
                <w:szCs w:val="23"/>
                <w:spacing w:val="4"/>
              </w:rPr>
              <w:t xml:space="preserve"> </w:t>
            </w:r>
            <w:r>
              <w:rPr>
                <w:rFonts w:ascii="SimSun" w:hAnsi="SimSun" w:eastAsia="SimSun" w:cs="SimSun"/>
                <w:sz w:val="23"/>
                <w:szCs w:val="23"/>
                <w:spacing w:val="-3"/>
              </w:rPr>
              <w:t>计算产业快速发展的良好局面。</w:t>
            </w:r>
          </w:p>
          <w:p>
            <w:pPr>
              <w:ind w:left="624"/>
              <w:spacing w:before="142" w:line="222" w:lineRule="auto"/>
              <w:rPr>
                <w:rFonts w:ascii="SimHei" w:hAnsi="SimHei" w:eastAsia="SimHei" w:cs="SimHei"/>
                <w:sz w:val="23"/>
                <w:szCs w:val="23"/>
              </w:rPr>
            </w:pPr>
            <w:r>
              <w:rPr>
                <w:rFonts w:ascii="SimHei" w:hAnsi="SimHei" w:eastAsia="SimHei" w:cs="SimHei"/>
                <w:sz w:val="23"/>
                <w:szCs w:val="23"/>
                <w:b/>
                <w:bCs/>
                <w:spacing w:val="-2"/>
              </w:rPr>
              <w:t>2.领军企业全球名知</w:t>
            </w:r>
          </w:p>
          <w:p>
            <w:pPr>
              <w:ind w:left="150" w:firstLine="459"/>
              <w:spacing w:before="51" w:line="265" w:lineRule="auto"/>
              <w:jc w:val="both"/>
              <w:rPr>
                <w:rFonts w:ascii="SimSun" w:hAnsi="SimSun" w:eastAsia="SimSun" w:cs="SimSun"/>
                <w:sz w:val="22"/>
                <w:szCs w:val="22"/>
              </w:rPr>
            </w:pPr>
            <w:r>
              <w:rPr>
                <w:rFonts w:ascii="SimSun" w:hAnsi="SimSun" w:eastAsia="SimSun" w:cs="SimSun"/>
                <w:sz w:val="22"/>
                <w:szCs w:val="22"/>
                <w:spacing w:val="9"/>
              </w:rPr>
              <w:t>浙江拥有全球第三、国内第一的公有云</w:t>
            </w:r>
            <w:r>
              <w:rPr>
                <w:rFonts w:ascii="SimSun" w:hAnsi="SimSun" w:eastAsia="SimSun" w:cs="SimSun"/>
                <w:sz w:val="22"/>
                <w:szCs w:val="22"/>
                <w:spacing w:val="5"/>
              </w:rPr>
              <w:t xml:space="preserve"> </w:t>
            </w:r>
            <w:r>
              <w:rPr>
                <w:rFonts w:ascii="SimSun" w:hAnsi="SimSun" w:eastAsia="SimSun" w:cs="SimSun"/>
                <w:sz w:val="22"/>
                <w:szCs w:val="22"/>
                <w:spacing w:val="9"/>
              </w:rPr>
              <w:t>平台企业——阿里云，在云集群、高可靠云</w:t>
            </w:r>
            <w:r>
              <w:rPr>
                <w:rFonts w:ascii="SimSun" w:hAnsi="SimSun" w:eastAsia="SimSun" w:cs="SimSun"/>
                <w:sz w:val="22"/>
                <w:szCs w:val="22"/>
                <w:spacing w:val="9"/>
              </w:rPr>
              <w:t xml:space="preserve"> </w:t>
            </w:r>
            <w:r>
              <w:rPr>
                <w:rFonts w:ascii="SimSun" w:hAnsi="SimSun" w:eastAsia="SimSun" w:cs="SimSun"/>
                <w:sz w:val="22"/>
                <w:szCs w:val="22"/>
                <w:spacing w:val="9"/>
              </w:rPr>
              <w:t>平台、操作系统自研等方面具有国际竞争优</w:t>
            </w:r>
            <w:r>
              <w:rPr>
                <w:rFonts w:ascii="SimSun" w:hAnsi="SimSun" w:eastAsia="SimSun" w:cs="SimSun"/>
                <w:sz w:val="22"/>
                <w:szCs w:val="22"/>
                <w:spacing w:val="9"/>
              </w:rPr>
              <w:t xml:space="preserve"> </w:t>
            </w:r>
            <w:r>
              <w:rPr>
                <w:rFonts w:ascii="SimSun" w:hAnsi="SimSun" w:eastAsia="SimSun" w:cs="SimSun"/>
                <w:sz w:val="22"/>
                <w:szCs w:val="22"/>
                <w:spacing w:val="15"/>
              </w:rPr>
              <w:t>势，拥有</w:t>
            </w:r>
            <w:r>
              <w:rPr>
                <w:rFonts w:ascii="SimSun" w:hAnsi="SimSun" w:eastAsia="SimSun" w:cs="SimSun"/>
                <w:sz w:val="22"/>
                <w:szCs w:val="22"/>
              </w:rPr>
              <w:t>POLARDB</w:t>
            </w:r>
            <w:r>
              <w:rPr>
                <w:rFonts w:ascii="SimSun" w:hAnsi="SimSun" w:eastAsia="SimSun" w:cs="SimSun"/>
                <w:sz w:val="22"/>
                <w:szCs w:val="22"/>
                <w:spacing w:val="15"/>
              </w:rPr>
              <w:t>、</w:t>
            </w:r>
            <w:r>
              <w:rPr>
                <w:rFonts w:ascii="SimSun" w:hAnsi="SimSun" w:eastAsia="SimSun" w:cs="SimSun"/>
                <w:sz w:val="22"/>
                <w:szCs w:val="22"/>
              </w:rPr>
              <w:t>OceanBase</w:t>
            </w:r>
            <w:r>
              <w:rPr>
                <w:rFonts w:ascii="SimSun" w:hAnsi="SimSun" w:eastAsia="SimSun" w:cs="SimSun"/>
                <w:sz w:val="22"/>
                <w:szCs w:val="22"/>
                <w:spacing w:val="15"/>
              </w:rPr>
              <w:t>等云原生核心</w:t>
            </w:r>
            <w:r>
              <w:rPr>
                <w:rFonts w:ascii="SimSun" w:hAnsi="SimSun" w:eastAsia="SimSun" w:cs="SimSun"/>
                <w:sz w:val="22"/>
                <w:szCs w:val="22"/>
                <w:spacing w:val="2"/>
              </w:rPr>
              <w:t xml:space="preserve"> </w:t>
            </w:r>
            <w:r>
              <w:rPr>
                <w:rFonts w:ascii="SimSun" w:hAnsi="SimSun" w:eastAsia="SimSun" w:cs="SimSun"/>
                <w:sz w:val="22"/>
                <w:szCs w:val="22"/>
                <w:spacing w:val="10"/>
              </w:rPr>
              <w:t>技术。新华三具备计算、存储、网络、安全</w:t>
            </w:r>
            <w:r>
              <w:rPr>
                <w:rFonts w:ascii="SimSun" w:hAnsi="SimSun" w:eastAsia="SimSun" w:cs="SimSun"/>
                <w:sz w:val="22"/>
                <w:szCs w:val="22"/>
                <w:spacing w:val="9"/>
              </w:rPr>
              <w:t xml:space="preserve"> </w:t>
            </w:r>
            <w:r>
              <w:rPr>
                <w:rFonts w:ascii="SimSun" w:hAnsi="SimSun" w:eastAsia="SimSun" w:cs="SimSun"/>
                <w:sz w:val="22"/>
                <w:szCs w:val="22"/>
                <w:spacing w:val="9"/>
              </w:rPr>
              <w:t>等全方位的数字化设施研发制造能力，可提</w:t>
            </w:r>
            <w:r>
              <w:rPr>
                <w:rFonts w:ascii="SimSun" w:hAnsi="SimSun" w:eastAsia="SimSun" w:cs="SimSun"/>
                <w:sz w:val="22"/>
                <w:szCs w:val="22"/>
                <w:spacing w:val="6"/>
              </w:rPr>
              <w:t xml:space="preserve"> </w:t>
            </w:r>
            <w:r>
              <w:rPr>
                <w:rFonts w:ascii="SimSun" w:hAnsi="SimSun" w:eastAsia="SimSun" w:cs="SimSun"/>
                <w:sz w:val="22"/>
                <w:szCs w:val="22"/>
                <w:spacing w:val="22"/>
              </w:rPr>
              <w:t>供云计算、大数据、智能联接等一站式服</w:t>
            </w:r>
            <w:r>
              <w:rPr>
                <w:rFonts w:ascii="SimSun" w:hAnsi="SimSun" w:eastAsia="SimSun" w:cs="SimSun"/>
                <w:sz w:val="22"/>
                <w:szCs w:val="22"/>
                <w:spacing w:val="1"/>
              </w:rPr>
              <w:t xml:space="preserve"> </w:t>
            </w:r>
            <w:r>
              <w:rPr>
                <w:rFonts w:ascii="SimSun" w:hAnsi="SimSun" w:eastAsia="SimSun" w:cs="SimSun"/>
                <w:sz w:val="22"/>
                <w:szCs w:val="22"/>
                <w:spacing w:val="22"/>
              </w:rPr>
              <w:t>务。阿里巴巴、网易等公司已在商业、社</w:t>
            </w:r>
            <w:r>
              <w:rPr>
                <w:rFonts w:ascii="SimSun" w:hAnsi="SimSun" w:eastAsia="SimSun" w:cs="SimSun"/>
                <w:sz w:val="22"/>
                <w:szCs w:val="22"/>
                <w:spacing w:val="2"/>
              </w:rPr>
              <w:t xml:space="preserve"> </w:t>
            </w:r>
            <w:r>
              <w:rPr>
                <w:rFonts w:ascii="SimSun" w:hAnsi="SimSun" w:eastAsia="SimSun" w:cs="SimSun"/>
                <w:sz w:val="22"/>
                <w:szCs w:val="22"/>
                <w:spacing w:val="9"/>
              </w:rPr>
              <w:t>交、游戏、动漫、教育等多领域形成大数据</w:t>
            </w:r>
            <w:r>
              <w:rPr>
                <w:rFonts w:ascii="SimSun" w:hAnsi="SimSun" w:eastAsia="SimSun" w:cs="SimSun"/>
                <w:sz w:val="22"/>
                <w:szCs w:val="22"/>
                <w:spacing w:val="3"/>
              </w:rPr>
              <w:t xml:space="preserve"> </w:t>
            </w:r>
            <w:r>
              <w:rPr>
                <w:rFonts w:ascii="SimSun" w:hAnsi="SimSun" w:eastAsia="SimSun" w:cs="SimSun"/>
                <w:sz w:val="22"/>
                <w:szCs w:val="22"/>
                <w:spacing w:val="9"/>
              </w:rPr>
              <w:t>智能计算应用内容开发优势。浙江省领军企</w:t>
            </w:r>
            <w:r>
              <w:rPr>
                <w:rFonts w:ascii="SimSun" w:hAnsi="SimSun" w:eastAsia="SimSun" w:cs="SimSun"/>
                <w:sz w:val="22"/>
                <w:szCs w:val="22"/>
                <w:spacing w:val="2"/>
              </w:rPr>
              <w:t xml:space="preserve"> </w:t>
            </w:r>
            <w:r>
              <w:rPr>
                <w:rFonts w:ascii="SimSun" w:hAnsi="SimSun" w:eastAsia="SimSun" w:cs="SimSun"/>
                <w:sz w:val="22"/>
                <w:szCs w:val="22"/>
                <w:spacing w:val="7"/>
              </w:rPr>
              <w:t>业和科研机构合力开发的城市大脑、</w:t>
            </w:r>
            <w:r>
              <w:rPr>
                <w:rFonts w:ascii="SimSun" w:hAnsi="SimSun" w:eastAsia="SimSun" w:cs="SimSun"/>
                <w:sz w:val="22"/>
                <w:szCs w:val="22"/>
                <w:spacing w:val="2"/>
              </w:rPr>
              <w:t xml:space="preserve"> </w:t>
            </w:r>
            <w:r>
              <w:rPr>
                <w:rFonts w:ascii="SimSun" w:hAnsi="SimSun" w:eastAsia="SimSun" w:cs="SimSun"/>
                <w:sz w:val="22"/>
                <w:szCs w:val="22"/>
              </w:rPr>
              <w:t>supET</w:t>
            </w:r>
            <w:r>
              <w:rPr>
                <w:rFonts w:ascii="SimSun" w:hAnsi="SimSun" w:eastAsia="SimSun" w:cs="SimSun"/>
                <w:sz w:val="22"/>
                <w:szCs w:val="22"/>
              </w:rPr>
              <w:t xml:space="preserve"> </w:t>
            </w:r>
            <w:r>
              <w:rPr>
                <w:rFonts w:ascii="SimSun" w:hAnsi="SimSun" w:eastAsia="SimSun" w:cs="SimSun"/>
                <w:sz w:val="22"/>
                <w:szCs w:val="22"/>
                <w:spacing w:val="22"/>
              </w:rPr>
              <w:t>平台、浙大智能诊疗系统等，成为智能计</w:t>
            </w:r>
            <w:r>
              <w:rPr>
                <w:rFonts w:ascii="SimSun" w:hAnsi="SimSun" w:eastAsia="SimSun" w:cs="SimSun"/>
                <w:sz w:val="22"/>
                <w:szCs w:val="22"/>
                <w:spacing w:val="2"/>
              </w:rPr>
              <w:t xml:space="preserve"> </w:t>
            </w:r>
            <w:r>
              <w:rPr>
                <w:rFonts w:ascii="SimSun" w:hAnsi="SimSun" w:eastAsia="SimSun" w:cs="SimSun"/>
                <w:sz w:val="22"/>
                <w:szCs w:val="22"/>
                <w:spacing w:val="3"/>
              </w:rPr>
              <w:t>算、大数据系统化场景应用典范。</w:t>
            </w:r>
          </w:p>
        </w:tc>
      </w:tr>
    </w:tbl>
    <w:p>
      <w:pPr>
        <w:spacing w:line="348" w:lineRule="auto"/>
        <w:rPr>
          <w:rFonts w:ascii="Arial"/>
          <w:sz w:val="21"/>
        </w:rPr>
      </w:pPr>
      <w:r/>
    </w:p>
    <w:p>
      <w:pPr>
        <w:ind w:firstLine="30"/>
        <w:spacing w:line="4360" w:lineRule="exact"/>
        <w:textAlignment w:val="center"/>
        <w:rPr/>
      </w:pPr>
      <w:r>
        <w:pict>
          <v:shape id="_x0000_s521" style="mso-position-vertical-relative:line;mso-position-horizontal-relative:char;width:450pt;height:218pt;" fillcolor="#CFECFA" filled="true" stroked="false" type="#_x0000_t202">
            <v:fill on="true"/>
            <v:stroke on="false"/>
            <v:path/>
            <v:imagedata o:title=""/>
            <o:lock v:ext="edit" aspectratio="false"/>
            <v:textbox inset="0mm,0mm,0mm,0mm">
              <w:txbxContent>
                <w:p>
                  <w:pPr>
                    <w:ind w:left="2523"/>
                    <w:spacing w:before="304" w:line="222" w:lineRule="auto"/>
                    <w:rPr>
                      <w:rFonts w:ascii="SimHei" w:hAnsi="SimHei" w:eastAsia="SimHei" w:cs="SimHei"/>
                      <w:sz w:val="23"/>
                      <w:szCs w:val="23"/>
                    </w:rPr>
                  </w:pPr>
                  <w:r>
                    <w:rPr>
                      <w:rFonts w:ascii="SimHei" w:hAnsi="SimHei" w:eastAsia="SimHei" w:cs="SimHei"/>
                      <w:sz w:val="23"/>
                      <w:szCs w:val="23"/>
                      <w:b/>
                      <w:bCs/>
                      <w:color w:val="263F4C"/>
                      <w:spacing w:val="-4"/>
                    </w:rPr>
                    <w:t>专栏3-1</w:t>
                  </w:r>
                  <w:r>
                    <w:rPr>
                      <w:rFonts w:ascii="SimHei" w:hAnsi="SimHei" w:eastAsia="SimHei" w:cs="SimHei"/>
                      <w:sz w:val="23"/>
                      <w:szCs w:val="23"/>
                      <w:color w:val="263F4C"/>
                      <w:spacing w:val="35"/>
                    </w:rPr>
                    <w:t xml:space="preserve">  </w:t>
                  </w:r>
                  <w:r>
                    <w:rPr>
                      <w:rFonts w:ascii="SimHei" w:hAnsi="SimHei" w:eastAsia="SimHei" w:cs="SimHei"/>
                      <w:sz w:val="23"/>
                      <w:szCs w:val="23"/>
                      <w:b/>
                      <w:bCs/>
                      <w:color w:val="263F4C"/>
                      <w:spacing w:val="-4"/>
                    </w:rPr>
                    <w:t>企业智能计算产业布局</w:t>
                  </w:r>
                </w:p>
                <w:p>
                  <w:pPr>
                    <w:ind w:left="310" w:right="353" w:firstLine="590"/>
                    <w:spacing w:before="123" w:line="258" w:lineRule="auto"/>
                    <w:rPr>
                      <w:rFonts w:ascii="KaiTi" w:hAnsi="KaiTi" w:eastAsia="KaiTi" w:cs="KaiTi"/>
                      <w:sz w:val="23"/>
                      <w:szCs w:val="23"/>
                    </w:rPr>
                  </w:pPr>
                  <w:r>
                    <w:rPr>
                      <w:rFonts w:ascii="KaiTi" w:hAnsi="KaiTi" w:eastAsia="KaiTi" w:cs="KaiTi"/>
                      <w:sz w:val="23"/>
                      <w:szCs w:val="23"/>
                      <w:color w:val="2B4756"/>
                      <w:spacing w:val="6"/>
                    </w:rPr>
                    <w:t>(1)华为发布面向训练的异腾910和面向推理的异腾310两种人工智能芯</w:t>
                  </w:r>
                  <w:r>
                    <w:rPr>
                      <w:rFonts w:ascii="KaiTi" w:hAnsi="KaiTi" w:eastAsia="KaiTi" w:cs="KaiTi"/>
                      <w:sz w:val="23"/>
                      <w:szCs w:val="23"/>
                      <w:color w:val="2B4756"/>
                      <w:spacing w:val="5"/>
                    </w:rPr>
                    <w:t>片，</w:t>
                  </w:r>
                  <w:r>
                    <w:rPr>
                      <w:rFonts w:ascii="KaiTi" w:hAnsi="KaiTi" w:eastAsia="KaiTi" w:cs="KaiTi"/>
                      <w:sz w:val="23"/>
                      <w:szCs w:val="23"/>
                      <w:color w:val="2B4756"/>
                    </w:rPr>
                    <w:t xml:space="preserve"> </w:t>
                  </w:r>
                  <w:r>
                    <w:rPr>
                      <w:rFonts w:ascii="KaiTi" w:hAnsi="KaiTi" w:eastAsia="KaiTi" w:cs="KaiTi"/>
                      <w:sz w:val="23"/>
                      <w:szCs w:val="23"/>
                      <w:color w:val="2B4756"/>
                      <w:spacing w:val="4"/>
                    </w:rPr>
                    <w:t>为大幅度降低行业使用人工智能的门槛，并发布</w:t>
                  </w:r>
                  <w:r>
                    <w:rPr>
                      <w:rFonts w:ascii="KaiTi" w:hAnsi="KaiTi" w:eastAsia="KaiTi" w:cs="KaiTi"/>
                      <w:sz w:val="23"/>
                      <w:szCs w:val="23"/>
                      <w:color w:val="2B4756"/>
                    </w:rPr>
                    <w:t>ModeIArts</w:t>
                  </w:r>
                  <w:r>
                    <w:rPr>
                      <w:rFonts w:ascii="KaiTi" w:hAnsi="KaiTi" w:eastAsia="KaiTi" w:cs="KaiTi"/>
                      <w:sz w:val="23"/>
                      <w:szCs w:val="23"/>
                      <w:color w:val="2B4756"/>
                      <w:spacing w:val="4"/>
                    </w:rPr>
                    <w:t>人工智能使能平台，从</w:t>
                  </w:r>
                  <w:r>
                    <w:rPr>
                      <w:rFonts w:ascii="KaiTi" w:hAnsi="KaiTi" w:eastAsia="KaiTi" w:cs="KaiTi"/>
                      <w:sz w:val="23"/>
                      <w:szCs w:val="23"/>
                      <w:color w:val="2B4756"/>
                      <w:spacing w:val="2"/>
                    </w:rPr>
                    <w:t xml:space="preserve"> </w:t>
                  </w:r>
                  <w:r>
                    <w:rPr>
                      <w:rFonts w:ascii="KaiTi" w:hAnsi="KaiTi" w:eastAsia="KaiTi" w:cs="KaiTi"/>
                      <w:sz w:val="23"/>
                      <w:szCs w:val="23"/>
                      <w:color w:val="2B4756"/>
                      <w:spacing w:val="2"/>
                    </w:rPr>
                    <w:t>最底层的芯片开始，支持行业全场景人工智能诉</w:t>
                  </w:r>
                  <w:r>
                    <w:rPr>
                      <w:rFonts w:ascii="KaiTi" w:hAnsi="KaiTi" w:eastAsia="KaiTi" w:cs="KaiTi"/>
                      <w:sz w:val="23"/>
                      <w:szCs w:val="23"/>
                      <w:color w:val="2B4756"/>
                      <w:spacing w:val="1"/>
                    </w:rPr>
                    <w:t>求，并通过华为云</w:t>
                  </w:r>
                  <w:r>
                    <w:rPr>
                      <w:rFonts w:ascii="KaiTi" w:hAnsi="KaiTi" w:eastAsia="KaiTi" w:cs="KaiTi"/>
                      <w:sz w:val="23"/>
                      <w:szCs w:val="23"/>
                      <w:color w:val="2B4756"/>
                    </w:rPr>
                    <w:t>EI</w:t>
                  </w:r>
                  <w:r>
                    <w:rPr>
                      <w:rFonts w:ascii="KaiTi" w:hAnsi="KaiTi" w:eastAsia="KaiTi" w:cs="KaiTi"/>
                      <w:sz w:val="23"/>
                      <w:szCs w:val="23"/>
                      <w:color w:val="2B4756"/>
                      <w:spacing w:val="1"/>
                    </w:rPr>
                    <w:t>,</w:t>
                  </w:r>
                  <w:r>
                    <w:rPr>
                      <w:rFonts w:ascii="KaiTi" w:hAnsi="KaiTi" w:eastAsia="KaiTi" w:cs="KaiTi"/>
                      <w:sz w:val="23"/>
                      <w:szCs w:val="23"/>
                      <w:color w:val="2B4756"/>
                      <w:spacing w:val="-8"/>
                    </w:rPr>
                    <w:t xml:space="preserve"> </w:t>
                  </w:r>
                  <w:r>
                    <w:rPr>
                      <w:rFonts w:ascii="KaiTi" w:hAnsi="KaiTi" w:eastAsia="KaiTi" w:cs="KaiTi"/>
                      <w:sz w:val="23"/>
                      <w:szCs w:val="23"/>
                      <w:color w:val="2B4756"/>
                      <w:spacing w:val="1"/>
                    </w:rPr>
                    <w:t>为广大用户</w:t>
                  </w:r>
                  <w:r>
                    <w:rPr>
                      <w:rFonts w:ascii="KaiTi" w:hAnsi="KaiTi" w:eastAsia="KaiTi" w:cs="KaiTi"/>
                      <w:sz w:val="23"/>
                      <w:szCs w:val="23"/>
                      <w:color w:val="2B4756"/>
                    </w:rPr>
                    <w:t xml:space="preserve"> </w:t>
                  </w:r>
                  <w:r>
                    <w:rPr>
                      <w:rFonts w:ascii="KaiTi" w:hAnsi="KaiTi" w:eastAsia="KaiTi" w:cs="KaiTi"/>
                      <w:sz w:val="23"/>
                      <w:szCs w:val="23"/>
                      <w:color w:val="2B4756"/>
                      <w:spacing w:val="1"/>
                    </w:rPr>
                    <w:t>提供一站式人工智能平台服务。基于云化方案在公司内部部署超过10万台鲲鹏与异</w:t>
                  </w:r>
                  <w:r>
                    <w:rPr>
                      <w:rFonts w:ascii="KaiTi" w:hAnsi="KaiTi" w:eastAsia="KaiTi" w:cs="KaiTi"/>
                      <w:sz w:val="23"/>
                      <w:szCs w:val="23"/>
                      <w:color w:val="2B4756"/>
                      <w:spacing w:val="8"/>
                    </w:rPr>
                    <w:t xml:space="preserve"> </w:t>
                  </w:r>
                  <w:r>
                    <w:rPr>
                      <w:rFonts w:ascii="KaiTi" w:hAnsi="KaiTi" w:eastAsia="KaiTi" w:cs="KaiTi"/>
                      <w:sz w:val="23"/>
                      <w:szCs w:val="23"/>
                      <w:color w:val="2B4756"/>
                      <w:spacing w:val="1"/>
                    </w:rPr>
                    <w:t>腾设备和</w:t>
                  </w:r>
                  <w:r>
                    <w:rPr>
                      <w:rFonts w:ascii="KaiTi" w:hAnsi="KaiTi" w:eastAsia="KaiTi" w:cs="KaiTi"/>
                      <w:sz w:val="23"/>
                      <w:szCs w:val="23"/>
                      <w:color w:val="2B4756"/>
                    </w:rPr>
                    <w:t>Mod</w:t>
                  </w:r>
                  <w:r>
                    <w:rPr>
                      <w:rFonts w:ascii="KaiTi" w:hAnsi="KaiTi" w:eastAsia="KaiTi" w:cs="KaiTi"/>
                      <w:sz w:val="23"/>
                      <w:szCs w:val="23"/>
                      <w:color w:val="2B4756"/>
                      <w:spacing w:val="1"/>
                    </w:rPr>
                    <w:t>-</w:t>
                  </w:r>
                  <w:r>
                    <w:rPr>
                      <w:rFonts w:ascii="KaiTi" w:hAnsi="KaiTi" w:eastAsia="KaiTi" w:cs="KaiTi"/>
                      <w:sz w:val="23"/>
                      <w:szCs w:val="23"/>
                      <w:color w:val="2B4756"/>
                    </w:rPr>
                    <w:t>elArts</w:t>
                  </w:r>
                  <w:r>
                    <w:rPr>
                      <w:rFonts w:ascii="KaiTi" w:hAnsi="KaiTi" w:eastAsia="KaiTi" w:cs="KaiTi"/>
                      <w:sz w:val="23"/>
                      <w:szCs w:val="23"/>
                      <w:color w:val="2B4756"/>
                      <w:spacing w:val="1"/>
                    </w:rPr>
                    <w:t>,</w:t>
                  </w:r>
                  <w:r>
                    <w:rPr>
                      <w:rFonts w:ascii="KaiTi" w:hAnsi="KaiTi" w:eastAsia="KaiTi" w:cs="KaiTi"/>
                      <w:sz w:val="23"/>
                      <w:szCs w:val="23"/>
                      <w:color w:val="2B4756"/>
                      <w:spacing w:val="23"/>
                    </w:rPr>
                    <w:t xml:space="preserve"> </w:t>
                  </w:r>
                  <w:r>
                    <w:rPr>
                      <w:rFonts w:ascii="KaiTi" w:hAnsi="KaiTi" w:eastAsia="KaiTi" w:cs="KaiTi"/>
                      <w:sz w:val="23"/>
                      <w:szCs w:val="23"/>
                      <w:color w:val="2B4756"/>
                      <w:spacing w:val="1"/>
                    </w:rPr>
                    <w:t>有力支撑了内部四大人工智能实验室的研发创新工作，以智</w:t>
                  </w:r>
                  <w:r>
                    <w:rPr>
                      <w:rFonts w:ascii="KaiTi" w:hAnsi="KaiTi" w:eastAsia="KaiTi" w:cs="KaiTi"/>
                      <w:sz w:val="23"/>
                      <w:szCs w:val="23"/>
                      <w:color w:val="2B4756"/>
                    </w:rPr>
                    <w:t xml:space="preserve"> </w:t>
                  </w:r>
                  <w:r>
                    <w:rPr>
                      <w:rFonts w:ascii="KaiTi" w:hAnsi="KaiTi" w:eastAsia="KaiTi" w:cs="KaiTi"/>
                      <w:sz w:val="23"/>
                      <w:szCs w:val="23"/>
                      <w:color w:val="2B4756"/>
                    </w:rPr>
                    <w:t>能计算为基础打造智能制造、自动驾驶、智能交通、智能政务、流程办公等解决方</w:t>
                  </w:r>
                  <w:r>
                    <w:rPr>
                      <w:rFonts w:ascii="KaiTi" w:hAnsi="KaiTi" w:eastAsia="KaiTi" w:cs="KaiTi"/>
                      <w:sz w:val="23"/>
                      <w:szCs w:val="23"/>
                      <w:color w:val="2B4756"/>
                      <w:spacing w:val="16"/>
                    </w:rPr>
                    <w:t xml:space="preserve"> </w:t>
                  </w:r>
                  <w:r>
                    <w:rPr>
                      <w:rFonts w:ascii="KaiTi" w:hAnsi="KaiTi" w:eastAsia="KaiTi" w:cs="KaiTi"/>
                      <w:sz w:val="23"/>
                      <w:szCs w:val="23"/>
                      <w:color w:val="2B4756"/>
                      <w:spacing w:val="-1"/>
                    </w:rPr>
                    <w:t>案，覆盖从研发、生产、办公、交付到销售的全业务场景。</w:t>
                  </w:r>
                </w:p>
                <w:p>
                  <w:pPr>
                    <w:ind w:left="310" w:right="352" w:firstLine="600"/>
                    <w:spacing w:before="54" w:line="254" w:lineRule="auto"/>
                    <w:rPr>
                      <w:rFonts w:ascii="KaiTi" w:hAnsi="KaiTi" w:eastAsia="KaiTi" w:cs="KaiTi"/>
                      <w:sz w:val="23"/>
                      <w:szCs w:val="23"/>
                    </w:rPr>
                  </w:pPr>
                  <w:r>
                    <w:rPr>
                      <w:rFonts w:ascii="KaiTi" w:hAnsi="KaiTi" w:eastAsia="KaiTi" w:cs="KaiTi"/>
                      <w:sz w:val="23"/>
                      <w:szCs w:val="23"/>
                      <w:color w:val="2B4756"/>
                      <w:spacing w:val="8"/>
                    </w:rPr>
                    <w:t>(2)阿里巴巴将云事业群升级为阿里云智能事业群，</w:t>
                  </w:r>
                  <w:r>
                    <w:rPr>
                      <w:rFonts w:ascii="KaiTi" w:hAnsi="KaiTi" w:eastAsia="KaiTi" w:cs="KaiTi"/>
                      <w:sz w:val="23"/>
                      <w:szCs w:val="23"/>
                      <w:color w:val="2B4756"/>
                      <w:spacing w:val="7"/>
                    </w:rPr>
                    <w:t>云和智能上升到最为重</w:t>
                  </w:r>
                  <w:r>
                    <w:rPr>
                      <w:rFonts w:ascii="KaiTi" w:hAnsi="KaiTi" w:eastAsia="KaiTi" w:cs="KaiTi"/>
                      <w:sz w:val="23"/>
                      <w:szCs w:val="23"/>
                      <w:color w:val="2B4756"/>
                    </w:rPr>
                    <w:t xml:space="preserve"> </w:t>
                  </w:r>
                  <w:r>
                    <w:rPr>
                      <w:rFonts w:ascii="KaiTi" w:hAnsi="KaiTi" w:eastAsia="KaiTi" w:cs="KaiTi"/>
                      <w:sz w:val="23"/>
                      <w:szCs w:val="23"/>
                      <w:color w:val="2B4756"/>
                    </w:rPr>
                    <w:t>要的位置，为满足业务的需求，阿里不断深化人工智能基础设施建设，重金投入研</w:t>
                  </w:r>
                  <w:r>
                    <w:rPr>
                      <w:rFonts w:ascii="KaiTi" w:hAnsi="KaiTi" w:eastAsia="KaiTi" w:cs="KaiTi"/>
                      <w:sz w:val="23"/>
                      <w:szCs w:val="23"/>
                      <w:color w:val="2B4756"/>
                      <w:spacing w:val="18"/>
                    </w:rPr>
                    <w:t xml:space="preserve"> </w:t>
                  </w:r>
                  <w:r>
                    <w:rPr>
                      <w:rFonts w:ascii="KaiTi" w:hAnsi="KaiTi" w:eastAsia="KaiTi" w:cs="KaiTi"/>
                      <w:sz w:val="23"/>
                      <w:szCs w:val="23"/>
                      <w:color w:val="2B4756"/>
                      <w:spacing w:val="4"/>
                    </w:rPr>
                    <w:t>发含光800人工智能专用芯片和超大规模机器学习平台，并建成了</w:t>
                  </w:r>
                  <w:r>
                    <w:rPr>
                      <w:rFonts w:ascii="KaiTi" w:hAnsi="KaiTi" w:eastAsia="KaiTi" w:cs="KaiTi"/>
                      <w:sz w:val="23"/>
                      <w:szCs w:val="23"/>
                      <w:color w:val="2B4756"/>
                      <w:spacing w:val="3"/>
                    </w:rPr>
                    <w:t>单日数据处理量</w:t>
                  </w:r>
                  <w:r>
                    <w:rPr>
                      <w:rFonts w:ascii="KaiTi" w:hAnsi="KaiTi" w:eastAsia="KaiTi" w:cs="KaiTi"/>
                      <w:sz w:val="23"/>
                      <w:szCs w:val="23"/>
                      <w:color w:val="2B4756"/>
                    </w:rPr>
                    <w:t xml:space="preserve"> </w:t>
                  </w:r>
                  <w:r>
                    <w:rPr>
                      <w:rFonts w:ascii="KaiTi" w:hAnsi="KaiTi" w:eastAsia="KaiTi" w:cs="KaiTi"/>
                      <w:sz w:val="23"/>
                      <w:szCs w:val="23"/>
                      <w:color w:val="2B4756"/>
                      <w:spacing w:val="-1"/>
                    </w:rPr>
                    <w:t>突破600PB的超大计算平台，以云服务方式对外提供能力。</w:t>
                  </w:r>
                </w:p>
              </w:txbxContent>
            </v:textbox>
          </v:shape>
        </w:pict>
      </w:r>
    </w:p>
    <w:p>
      <w:pPr>
        <w:sectPr>
          <w:type w:val="continuous"/>
          <w:pgSz w:w="23810" w:h="16160"/>
          <w:pgMar w:top="400" w:right="1429" w:bottom="943" w:left="1350" w:header="0" w:footer="693" w:gutter="0"/>
          <w:cols w:equalWidth="0" w:num="2">
            <w:col w:w="11840" w:space="100"/>
            <w:col w:w="9091" w:space="0"/>
          </w:cols>
        </w:sectPr>
        <w:rPr/>
      </w:pPr>
    </w:p>
    <w:p>
      <w:pPr>
        <w:rPr/>
      </w:pPr>
      <w:r/>
    </w:p>
    <w:p>
      <w:pPr>
        <w:rPr/>
      </w:pPr>
      <w:r/>
    </w:p>
    <w:p>
      <w:pPr>
        <w:spacing w:line="33" w:lineRule="exact"/>
        <w:rPr/>
      </w:pPr>
      <w:r/>
    </w:p>
    <w:p>
      <w:pPr>
        <w:sectPr>
          <w:footerReference w:type="default" r:id="rId255"/>
          <w:pgSz w:w="23810" w:h="16160"/>
          <w:pgMar w:top="400" w:right="1429" w:bottom="922" w:left="1350" w:header="0" w:footer="693" w:gutter="0"/>
          <w:cols w:equalWidth="0" w:num="1">
            <w:col w:w="21031" w:space="0"/>
          </w:cols>
        </w:sectPr>
        <w:rPr/>
      </w:pPr>
    </w:p>
    <w:p>
      <w:pPr>
        <w:ind w:left="75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3"/>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7"/>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7"/>
          <w:w w:val="101"/>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39"/>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0"/>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7"/>
          <w:position w:val="3"/>
        </w:rPr>
        <w:t xml:space="preserve"> </w:t>
      </w:r>
      <w:r>
        <w:rPr>
          <w:rFonts w:ascii="Arial" w:hAnsi="Arial" w:eastAsia="Arial" w:cs="Arial"/>
          <w:sz w:val="18"/>
          <w:szCs w:val="18"/>
          <w:spacing w:val="-2"/>
          <w:position w:val="3"/>
        </w:rPr>
        <w:t>Province</w:t>
      </w:r>
    </w:p>
    <w:p>
      <w:pPr>
        <w:spacing w:line="466" w:lineRule="auto"/>
        <w:rPr>
          <w:rFonts w:ascii="Arial"/>
          <w:sz w:val="21"/>
        </w:rPr>
      </w:pPr>
      <w:r/>
    </w:p>
    <w:p>
      <w:pPr>
        <w:ind w:firstLine="70"/>
        <w:spacing w:line="1800" w:lineRule="exact"/>
        <w:textAlignment w:val="center"/>
        <w:rPr/>
      </w:pPr>
      <w:r>
        <w:pict>
          <v:group id="_x0000_s522" style="mso-position-vertical-relative:line;mso-position-horizontal-relative:char;width:450pt;height:90.05pt;" filled="false" stroked="false" coordsize="9000,1801" coordorigin="0,0">
            <v:shape id="_x0000_s523" style="position:absolute;left:0;top:0;width:9000;height:1801;" filled="false" stroked="false" type="#_x0000_t75">
              <v:imagedata o:title="" r:id="rId256"/>
            </v:shape>
            <v:shape id="_x0000_s524" style="position:absolute;left:-20;top:-20;width:9040;height:1885;" filled="false" stroked="false" type="#_x0000_t202">
              <v:fill on="false"/>
              <v:stroke on="false"/>
              <v:path/>
              <v:imagedata o:title=""/>
              <o:lock v:ext="edit" aspectratio="false"/>
              <v:textbox inset="0mm,0mm,0mm,0mm">
                <w:txbxContent>
                  <w:p>
                    <w:pPr>
                      <w:spacing w:line="252" w:lineRule="auto"/>
                      <w:rPr>
                        <w:rFonts w:ascii="Arial"/>
                        <w:sz w:val="21"/>
                      </w:rPr>
                    </w:pPr>
                    <w:r/>
                  </w:p>
                  <w:p>
                    <w:pPr>
                      <w:ind w:left="370" w:right="352" w:firstLine="590"/>
                      <w:spacing w:before="74" w:line="258" w:lineRule="auto"/>
                      <w:jc w:val="both"/>
                      <w:rPr>
                        <w:rFonts w:ascii="KaiTi" w:hAnsi="KaiTi" w:eastAsia="KaiTi" w:cs="KaiTi"/>
                        <w:sz w:val="23"/>
                        <w:szCs w:val="23"/>
                      </w:rPr>
                    </w:pPr>
                    <w:r>
                      <w:rPr>
                        <w:rFonts w:ascii="KaiTi" w:hAnsi="KaiTi" w:eastAsia="KaiTi" w:cs="KaiTi"/>
                        <w:sz w:val="23"/>
                        <w:szCs w:val="23"/>
                        <w:color w:val="40647A"/>
                        <w:spacing w:val="7"/>
                      </w:rPr>
                      <w:t>(3)杭钢集团紧抓智能计算、大数据产业发展机遇，建设“浙江云”和“杭</w:t>
                    </w:r>
                    <w:r>
                      <w:rPr>
                        <w:rFonts w:ascii="KaiTi" w:hAnsi="KaiTi" w:eastAsia="KaiTi" w:cs="KaiTi"/>
                        <w:sz w:val="23"/>
                        <w:szCs w:val="23"/>
                        <w:color w:val="40647A"/>
                        <w:spacing w:val="11"/>
                      </w:rPr>
                      <w:t xml:space="preserve"> </w:t>
                    </w:r>
                    <w:r>
                      <w:rPr>
                        <w:rFonts w:ascii="KaiTi" w:hAnsi="KaiTi" w:eastAsia="KaiTi" w:cs="KaiTi"/>
                        <w:sz w:val="23"/>
                        <w:szCs w:val="23"/>
                        <w:color w:val="40647A"/>
                        <w:spacing w:val="4"/>
                      </w:rPr>
                      <w:t>钢云”项目，规划超2万个机柜、装载约30万台服务器，是浙江省最大的云计算数</w:t>
                    </w:r>
                    <w:r>
                      <w:rPr>
                        <w:rFonts w:ascii="KaiTi" w:hAnsi="KaiTi" w:eastAsia="KaiTi" w:cs="KaiTi"/>
                        <w:sz w:val="23"/>
                        <w:szCs w:val="23"/>
                        <w:color w:val="40647A"/>
                        <w:spacing w:val="3"/>
                      </w:rPr>
                      <w:t xml:space="preserve"> </w:t>
                    </w:r>
                    <w:r>
                      <w:rPr>
                        <w:rFonts w:ascii="KaiTi" w:hAnsi="KaiTi" w:eastAsia="KaiTi" w:cs="KaiTi"/>
                        <w:sz w:val="23"/>
                        <w:szCs w:val="23"/>
                        <w:color w:val="40647A"/>
                        <w:spacing w:val="1"/>
                      </w:rPr>
                      <w:t>据中心基地，为工业互联网、智能计算、智慧城市、未来社区、数字金融等</w:t>
                    </w:r>
                    <w:r>
                      <w:rPr>
                        <w:rFonts w:ascii="KaiTi" w:hAnsi="KaiTi" w:eastAsia="KaiTi" w:cs="KaiTi"/>
                        <w:sz w:val="23"/>
                        <w:szCs w:val="23"/>
                        <w:color w:val="40647A"/>
                      </w:rPr>
                      <w:t>提供基</w:t>
                    </w:r>
                    <w:r>
                      <w:rPr>
                        <w:rFonts w:ascii="KaiTi" w:hAnsi="KaiTi" w:eastAsia="KaiTi" w:cs="KaiTi"/>
                        <w:sz w:val="23"/>
                        <w:szCs w:val="23"/>
                        <w:color w:val="40647A"/>
                      </w:rPr>
                      <w:t xml:space="preserve"> </w:t>
                    </w:r>
                    <w:r>
                      <w:rPr>
                        <w:rFonts w:ascii="KaiTi" w:hAnsi="KaiTi" w:eastAsia="KaiTi" w:cs="KaiTi"/>
                        <w:sz w:val="23"/>
                        <w:szCs w:val="23"/>
                        <w:color w:val="40647A"/>
                      </w:rPr>
                      <w:t>础的算力保证。</w:t>
                    </w:r>
                  </w:p>
                </w:txbxContent>
              </v:textbox>
            </v:shape>
          </v:group>
        </w:pict>
      </w:r>
    </w:p>
    <w:p>
      <w:pPr>
        <w:rPr/>
      </w:pPr>
      <w:r/>
    </w:p>
    <w:p>
      <w:pPr>
        <w:spacing w:line="133" w:lineRule="auto"/>
        <w:rPr>
          <w:rFonts w:ascii="Arial"/>
          <w:sz w:val="2"/>
        </w:rPr>
      </w:pPr>
      <w:r>
        <w:rPr>
          <w:rFonts w:ascii="Arial"/>
          <w:sz w:val="2"/>
        </w:rPr>
      </w:r>
    </w:p>
    <w:tbl>
      <w:tblPr>
        <w:tblStyle w:val="2"/>
        <w:tblW w:w="9071"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2"/>
        <w:gridCol w:w="4529"/>
      </w:tblGrid>
      <w:tr>
        <w:trPr>
          <w:trHeight w:val="2563" w:hRule="atLeast"/>
        </w:trPr>
        <w:tc>
          <w:tcPr>
            <w:tcW w:w="4542" w:type="dxa"/>
            <w:vAlign w:val="top"/>
          </w:tcPr>
          <w:p>
            <w:pPr>
              <w:ind w:left="463"/>
              <w:spacing w:before="1" w:line="220" w:lineRule="auto"/>
              <w:rPr>
                <w:rFonts w:ascii="SimHei" w:hAnsi="SimHei" w:eastAsia="SimHei" w:cs="SimHei"/>
                <w:sz w:val="23"/>
                <w:szCs w:val="23"/>
              </w:rPr>
            </w:pPr>
            <w:r>
              <w:rPr>
                <w:rFonts w:ascii="SimHei" w:hAnsi="SimHei" w:eastAsia="SimHei" w:cs="SimHei"/>
                <w:sz w:val="23"/>
                <w:szCs w:val="23"/>
                <w:b/>
                <w:bCs/>
                <w:spacing w:val="-1"/>
              </w:rPr>
              <w:t>3.创新载体发展快速</w:t>
            </w:r>
          </w:p>
          <w:p>
            <w:pPr>
              <w:ind w:right="167" w:firstLine="460"/>
              <w:spacing w:before="77" w:line="265" w:lineRule="auto"/>
              <w:rPr>
                <w:rFonts w:ascii="SimSun" w:hAnsi="SimSun" w:eastAsia="SimSun" w:cs="SimSun"/>
                <w:sz w:val="22"/>
                <w:szCs w:val="22"/>
              </w:rPr>
            </w:pPr>
            <w:r>
              <w:rPr>
                <w:rFonts w:ascii="SimSun" w:hAnsi="SimSun" w:eastAsia="SimSun" w:cs="SimSun"/>
                <w:sz w:val="22"/>
                <w:szCs w:val="22"/>
                <w:spacing w:val="9"/>
              </w:rPr>
              <w:t>省内科研机构在智能计算未来技术演进</w:t>
            </w:r>
            <w:r>
              <w:rPr>
                <w:rFonts w:ascii="SimSun" w:hAnsi="SimSun" w:eastAsia="SimSun" w:cs="SimSun"/>
                <w:sz w:val="22"/>
                <w:szCs w:val="22"/>
                <w:spacing w:val="3"/>
              </w:rPr>
              <w:t xml:space="preserve"> </w:t>
            </w:r>
            <w:r>
              <w:rPr>
                <w:rFonts w:ascii="SimSun" w:hAnsi="SimSun" w:eastAsia="SimSun" w:cs="SimSun"/>
                <w:sz w:val="22"/>
                <w:szCs w:val="22"/>
                <w:spacing w:val="9"/>
              </w:rPr>
              <w:t>方面进行探索性研究。浙江大学凭借排名全</w:t>
            </w:r>
            <w:r>
              <w:rPr>
                <w:rFonts w:ascii="SimSun" w:hAnsi="SimSun" w:eastAsia="SimSun" w:cs="SimSun"/>
                <w:sz w:val="22"/>
                <w:szCs w:val="22"/>
                <w:spacing w:val="8"/>
              </w:rPr>
              <w:t xml:space="preserve"> </w:t>
            </w:r>
            <w:r>
              <w:rPr>
                <w:rFonts w:ascii="SimSun" w:hAnsi="SimSun" w:eastAsia="SimSun" w:cs="SimSun"/>
                <w:sz w:val="22"/>
                <w:szCs w:val="22"/>
                <w:spacing w:val="6"/>
              </w:rPr>
              <w:t>球前列的计算机科学、物理学等科学优势，</w:t>
            </w:r>
            <w:r>
              <w:rPr>
                <w:rFonts w:ascii="SimSun" w:hAnsi="SimSun" w:eastAsia="SimSun" w:cs="SimSun"/>
                <w:sz w:val="22"/>
                <w:szCs w:val="22"/>
                <w:spacing w:val="9"/>
              </w:rPr>
              <w:t xml:space="preserve"> </w:t>
            </w:r>
            <w:r>
              <w:rPr>
                <w:rFonts w:ascii="SimSun" w:hAnsi="SimSun" w:eastAsia="SimSun" w:cs="SimSun"/>
                <w:sz w:val="22"/>
                <w:szCs w:val="22"/>
                <w:spacing w:val="8"/>
              </w:rPr>
              <w:t>已在超算优化、超导量子芯片等取得领先国</w:t>
            </w:r>
            <w:r>
              <w:rPr>
                <w:rFonts w:ascii="SimSun" w:hAnsi="SimSun" w:eastAsia="SimSun" w:cs="SimSun"/>
                <w:sz w:val="22"/>
                <w:szCs w:val="22"/>
                <w:spacing w:val="2"/>
              </w:rPr>
              <w:t xml:space="preserve"> </w:t>
            </w:r>
            <w:r>
              <w:rPr>
                <w:rFonts w:ascii="SimSun" w:hAnsi="SimSun" w:eastAsia="SimSun" w:cs="SimSun"/>
                <w:sz w:val="22"/>
                <w:szCs w:val="22"/>
                <w:spacing w:val="8"/>
              </w:rPr>
              <w:t>际优势。之江实验室聚焦智能计算、智能网</w:t>
            </w:r>
            <w:r>
              <w:rPr>
                <w:rFonts w:ascii="SimSun" w:hAnsi="SimSun" w:eastAsia="SimSun" w:cs="SimSun"/>
                <w:sz w:val="22"/>
                <w:szCs w:val="22"/>
                <w:spacing w:val="11"/>
              </w:rPr>
              <w:t xml:space="preserve"> </w:t>
            </w:r>
            <w:r>
              <w:rPr>
                <w:rFonts w:ascii="SimSun" w:hAnsi="SimSun" w:eastAsia="SimSun" w:cs="SimSun"/>
                <w:sz w:val="22"/>
                <w:szCs w:val="22"/>
                <w:spacing w:val="22"/>
              </w:rPr>
              <w:t>络和智能系统等，打造人工智能算法与平</w:t>
            </w:r>
            <w:r>
              <w:rPr>
                <w:rFonts w:ascii="SimSun" w:hAnsi="SimSun" w:eastAsia="SimSun" w:cs="SimSun"/>
                <w:sz w:val="22"/>
                <w:szCs w:val="22"/>
                <w:spacing w:val="13"/>
              </w:rPr>
              <w:t xml:space="preserve"> </w:t>
            </w:r>
            <w:r>
              <w:rPr>
                <w:rFonts w:ascii="SimSun" w:hAnsi="SimSun" w:eastAsia="SimSun" w:cs="SimSun"/>
                <w:sz w:val="22"/>
                <w:szCs w:val="22"/>
                <w:spacing w:val="29"/>
              </w:rPr>
              <w:t>台、群脑科学与类脑计算等9大科研项目</w:t>
            </w:r>
          </w:p>
        </w:tc>
        <w:tc>
          <w:tcPr>
            <w:tcW w:w="4529" w:type="dxa"/>
            <w:vAlign w:val="top"/>
          </w:tcPr>
          <w:p>
            <w:pPr>
              <w:ind w:left="167"/>
              <w:spacing w:before="17" w:line="267" w:lineRule="auto"/>
              <w:jc w:val="both"/>
              <w:rPr>
                <w:rFonts w:ascii="SimSun" w:hAnsi="SimSun" w:eastAsia="SimSun" w:cs="SimSun"/>
                <w:sz w:val="22"/>
                <w:szCs w:val="22"/>
              </w:rPr>
            </w:pPr>
            <w:r>
              <w:rPr>
                <w:rFonts w:ascii="SimSun" w:hAnsi="SimSun" w:eastAsia="SimSun" w:cs="SimSun"/>
                <w:sz w:val="22"/>
                <w:szCs w:val="22"/>
                <w:spacing w:val="9"/>
              </w:rPr>
              <w:t>群。阿里巴巴联合中科院成立量子计算实验</w:t>
            </w:r>
            <w:r>
              <w:rPr>
                <w:rFonts w:ascii="SimSun" w:hAnsi="SimSun" w:eastAsia="SimSun" w:cs="SimSun"/>
                <w:sz w:val="22"/>
                <w:szCs w:val="22"/>
                <w:spacing w:val="8"/>
              </w:rPr>
              <w:t xml:space="preserve"> </w:t>
            </w:r>
            <w:r>
              <w:rPr>
                <w:rFonts w:ascii="SimSun" w:hAnsi="SimSun" w:eastAsia="SimSun" w:cs="SimSun"/>
                <w:sz w:val="22"/>
                <w:szCs w:val="22"/>
                <w:spacing w:val="9"/>
              </w:rPr>
              <w:t>室，开展超导量子芯片和量子计算系统等前</w:t>
            </w:r>
            <w:r>
              <w:rPr>
                <w:rFonts w:ascii="SimSun" w:hAnsi="SimSun" w:eastAsia="SimSun" w:cs="SimSun"/>
                <w:sz w:val="22"/>
                <w:szCs w:val="22"/>
                <w:spacing w:val="4"/>
              </w:rPr>
              <w:t xml:space="preserve"> </w:t>
            </w:r>
            <w:r>
              <w:rPr>
                <w:rFonts w:ascii="SimSun" w:hAnsi="SimSun" w:eastAsia="SimSun" w:cs="SimSun"/>
                <w:sz w:val="22"/>
                <w:szCs w:val="22"/>
                <w:spacing w:val="9"/>
              </w:rPr>
              <w:t>沿探索。阿里云发布业内首个公共云异构超</w:t>
            </w:r>
            <w:r>
              <w:rPr>
                <w:rFonts w:ascii="SimSun" w:hAnsi="SimSun" w:eastAsia="SimSun" w:cs="SimSun"/>
                <w:sz w:val="22"/>
                <w:szCs w:val="22"/>
                <w:spacing w:val="7"/>
              </w:rPr>
              <w:t xml:space="preserve"> </w:t>
            </w:r>
            <w:r>
              <w:rPr>
                <w:rFonts w:ascii="SimSun" w:hAnsi="SimSun" w:eastAsia="SimSun" w:cs="SimSun"/>
                <w:sz w:val="22"/>
                <w:szCs w:val="22"/>
                <w:spacing w:val="9"/>
              </w:rPr>
              <w:t>算集群，满足无人驾驶、智能推荐、机器翻</w:t>
            </w:r>
            <w:r>
              <w:rPr>
                <w:rFonts w:ascii="SimSun" w:hAnsi="SimSun" w:eastAsia="SimSun" w:cs="SimSun"/>
                <w:sz w:val="22"/>
                <w:szCs w:val="22"/>
                <w:spacing w:val="6"/>
              </w:rPr>
              <w:t xml:space="preserve"> </w:t>
            </w:r>
            <w:r>
              <w:rPr>
                <w:rFonts w:ascii="SimSun" w:hAnsi="SimSun" w:eastAsia="SimSun" w:cs="SimSun"/>
                <w:sz w:val="22"/>
                <w:szCs w:val="22"/>
                <w:spacing w:val="9"/>
              </w:rPr>
              <w:t>译等人工智能场景的高性能计算需求。华为</w:t>
            </w:r>
            <w:r>
              <w:rPr>
                <w:rFonts w:ascii="SimSun" w:hAnsi="SimSun" w:eastAsia="SimSun" w:cs="SimSun"/>
                <w:sz w:val="22"/>
                <w:szCs w:val="22"/>
                <w:spacing w:val="7"/>
              </w:rPr>
              <w:t xml:space="preserve"> </w:t>
            </w:r>
            <w:r>
              <w:rPr>
                <w:rFonts w:ascii="SimSun" w:hAnsi="SimSun" w:eastAsia="SimSun" w:cs="SimSun"/>
                <w:sz w:val="22"/>
                <w:szCs w:val="22"/>
                <w:spacing w:val="9"/>
              </w:rPr>
              <w:t>杭研所承担华为“计算中心”研发任务，已</w:t>
            </w:r>
            <w:r>
              <w:rPr>
                <w:rFonts w:ascii="SimSun" w:hAnsi="SimSun" w:eastAsia="SimSun" w:cs="SimSun"/>
                <w:sz w:val="22"/>
                <w:szCs w:val="22"/>
                <w:spacing w:val="9"/>
              </w:rPr>
              <w:t xml:space="preserve"> </w:t>
            </w:r>
            <w:r>
              <w:rPr>
                <w:rFonts w:ascii="SimSun" w:hAnsi="SimSun" w:eastAsia="SimSun" w:cs="SimSun"/>
                <w:sz w:val="22"/>
                <w:szCs w:val="22"/>
                <w:spacing w:val="9"/>
              </w:rPr>
              <w:t>在智能计算芯片、云与计算架构、超级算法</w:t>
            </w:r>
            <w:r>
              <w:rPr>
                <w:rFonts w:ascii="SimSun" w:hAnsi="SimSun" w:eastAsia="SimSun" w:cs="SimSun"/>
                <w:sz w:val="22"/>
                <w:szCs w:val="22"/>
                <w:spacing w:val="9"/>
              </w:rPr>
              <w:t xml:space="preserve"> </w:t>
            </w:r>
            <w:r>
              <w:rPr>
                <w:rFonts w:ascii="SimSun" w:hAnsi="SimSun" w:eastAsia="SimSun" w:cs="SimSun"/>
                <w:sz w:val="22"/>
                <w:szCs w:val="22"/>
                <w:spacing w:val="3"/>
              </w:rPr>
              <w:t>模型等方面取得优异成果。</w:t>
            </w:r>
          </w:p>
        </w:tc>
      </w:tr>
    </w:tbl>
    <w:p>
      <w:pPr>
        <w:spacing w:line="299" w:lineRule="auto"/>
        <w:rPr>
          <w:rFonts w:ascii="Arial"/>
          <w:sz w:val="21"/>
        </w:rPr>
      </w:pPr>
      <w:r/>
    </w:p>
    <w:p>
      <w:pPr>
        <w:ind w:firstLine="50"/>
        <w:spacing w:line="7790" w:lineRule="exact"/>
        <w:textAlignment w:val="center"/>
        <w:rPr/>
      </w:pPr>
      <w:r>
        <w:pict>
          <v:shape id="_x0000_s525" style="mso-position-vertical-relative:line;mso-position-horizontal-relative:char;width:453.5pt;height:389.5pt;" fillcolor="#CFECFA" filled="true" stroked="false" type="#_x0000_t202">
            <v:fill on="true"/>
            <v:stroke on="false"/>
            <v:path/>
            <v:imagedata o:title=""/>
            <o:lock v:ext="edit" aspectratio="false"/>
            <v:textbox inset="0mm,0mm,0mm,0mm">
              <w:txbxContent>
                <w:p>
                  <w:pPr>
                    <w:spacing w:line="327" w:lineRule="auto"/>
                    <w:rPr>
                      <w:rFonts w:ascii="Arial"/>
                      <w:sz w:val="21"/>
                    </w:rPr>
                  </w:pPr>
                  <w:r/>
                </w:p>
                <w:p>
                  <w:pPr>
                    <w:ind w:left="2583"/>
                    <w:spacing w:before="75" w:line="221" w:lineRule="auto"/>
                    <w:rPr>
                      <w:rFonts w:ascii="SimHei" w:hAnsi="SimHei" w:eastAsia="SimHei" w:cs="SimHei"/>
                      <w:sz w:val="23"/>
                      <w:szCs w:val="23"/>
                    </w:rPr>
                  </w:pPr>
                  <w:r>
                    <w:rPr>
                      <w:rFonts w:ascii="SimHei" w:hAnsi="SimHei" w:eastAsia="SimHei" w:cs="SimHei"/>
                      <w:sz w:val="23"/>
                      <w:szCs w:val="23"/>
                      <w:b/>
                      <w:bCs/>
                      <w:color w:val="2D4A5B"/>
                      <w:spacing w:val="-6"/>
                    </w:rPr>
                    <w:t>专栏3-2</w:t>
                  </w:r>
                  <w:r>
                    <w:rPr>
                      <w:rFonts w:ascii="SimHei" w:hAnsi="SimHei" w:eastAsia="SimHei" w:cs="SimHei"/>
                      <w:sz w:val="23"/>
                      <w:szCs w:val="23"/>
                      <w:color w:val="2D4A5B"/>
                      <w:spacing w:val="47"/>
                    </w:rPr>
                    <w:t xml:space="preserve">  </w:t>
                  </w:r>
                  <w:r>
                    <w:rPr>
                      <w:rFonts w:ascii="SimHei" w:hAnsi="SimHei" w:eastAsia="SimHei" w:cs="SimHei"/>
                      <w:sz w:val="23"/>
                      <w:szCs w:val="23"/>
                      <w:b/>
                      <w:bCs/>
                      <w:color w:val="2D4A5B"/>
                      <w:spacing w:val="-6"/>
                    </w:rPr>
                    <w:t>智能计算标志性创新载体</w:t>
                  </w:r>
                </w:p>
                <w:p>
                  <w:pPr>
                    <w:ind w:left="370" w:right="351" w:firstLine="590"/>
                    <w:spacing w:before="102" w:line="245" w:lineRule="auto"/>
                    <w:rPr>
                      <w:rFonts w:ascii="KaiTi" w:hAnsi="KaiTi" w:eastAsia="KaiTi" w:cs="KaiTi"/>
                      <w:sz w:val="23"/>
                      <w:szCs w:val="23"/>
                    </w:rPr>
                  </w:pPr>
                  <w:r>
                    <w:rPr>
                      <w:rFonts w:ascii="KaiTi" w:hAnsi="KaiTi" w:eastAsia="KaiTi" w:cs="KaiTi"/>
                      <w:sz w:val="23"/>
                      <w:szCs w:val="23"/>
                      <w:color w:val="335363"/>
                      <w:spacing w:val="8"/>
                    </w:rPr>
                    <w:t>(1)之江实验室：聚焦智能感知、未来网络、大数据分析以及人工智能等重</w:t>
                  </w:r>
                  <w:r>
                    <w:rPr>
                      <w:rFonts w:ascii="KaiTi" w:hAnsi="KaiTi" w:eastAsia="KaiTi" w:cs="KaiTi"/>
                      <w:sz w:val="23"/>
                      <w:szCs w:val="23"/>
                      <w:color w:val="335363"/>
                      <w:spacing w:val="10"/>
                    </w:rPr>
                    <w:t xml:space="preserve"> </w:t>
                  </w:r>
                  <w:r>
                    <w:rPr>
                      <w:rFonts w:ascii="KaiTi" w:hAnsi="KaiTi" w:eastAsia="KaiTi" w:cs="KaiTi"/>
                      <w:sz w:val="23"/>
                      <w:szCs w:val="23"/>
                      <w:color w:val="335363"/>
                      <w:spacing w:val="1"/>
                    </w:rPr>
                    <w:t>点领域，以“一体两核多点”的之江实验室为基础，联合中科院，筹建智能计算国</w:t>
                  </w:r>
                  <w:r>
                    <w:rPr>
                      <w:rFonts w:ascii="KaiTi" w:hAnsi="KaiTi" w:eastAsia="KaiTi" w:cs="KaiTi"/>
                      <w:sz w:val="23"/>
                      <w:szCs w:val="23"/>
                      <w:color w:val="335363"/>
                      <w:spacing w:val="6"/>
                    </w:rPr>
                    <w:t xml:space="preserve"> </w:t>
                  </w:r>
                  <w:r>
                    <w:rPr>
                      <w:rFonts w:ascii="KaiTi" w:hAnsi="KaiTi" w:eastAsia="KaiTi" w:cs="KaiTi"/>
                      <w:sz w:val="23"/>
                      <w:szCs w:val="23"/>
                      <w:color w:val="335363"/>
                      <w:spacing w:val="1"/>
                    </w:rPr>
                    <w:t>家实验室，开展智能计算方向基础性、原创性科学研究，开展市场经济条件下</w:t>
                  </w:r>
                  <w:r>
                    <w:rPr>
                      <w:rFonts w:ascii="KaiTi" w:hAnsi="KaiTi" w:eastAsia="KaiTi" w:cs="KaiTi"/>
                      <w:sz w:val="23"/>
                      <w:szCs w:val="23"/>
                      <w:color w:val="335363"/>
                    </w:rPr>
                    <w:t>科技</w:t>
                  </w:r>
                  <w:r>
                    <w:rPr>
                      <w:rFonts w:ascii="KaiTi" w:hAnsi="KaiTi" w:eastAsia="KaiTi" w:cs="KaiTi"/>
                      <w:sz w:val="23"/>
                      <w:szCs w:val="23"/>
                      <w:color w:val="335363"/>
                    </w:rPr>
                    <w:t xml:space="preserve"> </w:t>
                  </w:r>
                  <w:r>
                    <w:rPr>
                      <w:rFonts w:ascii="KaiTi" w:hAnsi="KaiTi" w:eastAsia="KaiTi" w:cs="KaiTi"/>
                      <w:sz w:val="23"/>
                      <w:szCs w:val="23"/>
                      <w:color w:val="335363"/>
                      <w:spacing w:val="1"/>
                    </w:rPr>
                    <w:t>创新新型举国体制探索创新。谋划建设多维超级感知科学装置、社会治理大数据与</w:t>
                  </w:r>
                  <w:r>
                    <w:rPr>
                      <w:rFonts w:ascii="KaiTi" w:hAnsi="KaiTi" w:eastAsia="KaiTi" w:cs="KaiTi"/>
                      <w:sz w:val="23"/>
                      <w:szCs w:val="23"/>
                      <w:color w:val="335363"/>
                      <w:spacing w:val="5"/>
                    </w:rPr>
                    <w:t xml:space="preserve"> </w:t>
                  </w:r>
                  <w:r>
                    <w:rPr>
                      <w:rFonts w:ascii="KaiTi" w:hAnsi="KaiTi" w:eastAsia="KaiTi" w:cs="KaiTi"/>
                      <w:sz w:val="23"/>
                      <w:szCs w:val="23"/>
                      <w:color w:val="335363"/>
                      <w:spacing w:val="1"/>
                    </w:rPr>
                    <w:t>模拟推演科学装置、工业互联网系统信息安全科学装置、量子精密测量科学装置</w:t>
                  </w:r>
                  <w:r>
                    <w:rPr>
                      <w:rFonts w:ascii="KaiTi" w:hAnsi="KaiTi" w:eastAsia="KaiTi" w:cs="KaiTi"/>
                      <w:sz w:val="23"/>
                      <w:szCs w:val="23"/>
                      <w:color w:val="335363"/>
                    </w:rPr>
                    <w:t>、</w:t>
                  </w:r>
                  <w:r>
                    <w:rPr>
                      <w:rFonts w:ascii="KaiTi" w:hAnsi="KaiTi" w:eastAsia="KaiTi" w:cs="KaiTi"/>
                      <w:sz w:val="23"/>
                      <w:szCs w:val="23"/>
                      <w:color w:val="335363"/>
                    </w:rPr>
                    <w:t xml:space="preserve"> </w:t>
                  </w:r>
                  <w:r>
                    <w:rPr>
                      <w:rFonts w:ascii="KaiTi" w:hAnsi="KaiTi" w:eastAsia="KaiTi" w:cs="KaiTi"/>
                      <w:sz w:val="23"/>
                      <w:szCs w:val="23"/>
                      <w:color w:val="335363"/>
                      <w:spacing w:val="1"/>
                    </w:rPr>
                    <w:t>新型智能计算架构试验与验证科学装置、软件代码大数据与代码知识网络科学装置</w:t>
                  </w:r>
                </w:p>
                <w:p>
                  <w:pPr>
                    <w:ind w:left="370"/>
                    <w:spacing w:before="32" w:line="224" w:lineRule="auto"/>
                    <w:rPr>
                      <w:rFonts w:ascii="KaiTi" w:hAnsi="KaiTi" w:eastAsia="KaiTi" w:cs="KaiTi"/>
                      <w:sz w:val="23"/>
                      <w:szCs w:val="23"/>
                    </w:rPr>
                  </w:pPr>
                  <w:r>
                    <w:rPr>
                      <w:rFonts w:ascii="KaiTi" w:hAnsi="KaiTi" w:eastAsia="KaiTi" w:cs="KaiTi"/>
                      <w:sz w:val="23"/>
                      <w:szCs w:val="23"/>
                      <w:color w:val="385569"/>
                    </w:rPr>
                    <w:t>六大科学装置。</w:t>
                  </w:r>
                </w:p>
                <w:p>
                  <w:pPr>
                    <w:ind w:left="370" w:right="374" w:firstLine="590"/>
                    <w:spacing w:before="26" w:line="245" w:lineRule="auto"/>
                    <w:rPr>
                      <w:rFonts w:ascii="KaiTi" w:hAnsi="KaiTi" w:eastAsia="KaiTi" w:cs="KaiTi"/>
                      <w:sz w:val="23"/>
                      <w:szCs w:val="23"/>
                    </w:rPr>
                  </w:pPr>
                  <w:r>
                    <w:rPr>
                      <w:rFonts w:ascii="KaiTi" w:hAnsi="KaiTi" w:eastAsia="KaiTi" w:cs="KaiTi"/>
                      <w:sz w:val="23"/>
                      <w:szCs w:val="23"/>
                      <w:color w:val="335363"/>
                      <w:spacing w:val="4"/>
                    </w:rPr>
                    <w:t>(2)阿里达摩院：建立全球化的数字科技研发创新网络，聚焦</w:t>
                  </w:r>
                  <w:r>
                    <w:rPr>
                      <w:rFonts w:ascii="KaiTi" w:hAnsi="KaiTi" w:eastAsia="KaiTi" w:cs="KaiTi"/>
                      <w:sz w:val="23"/>
                      <w:szCs w:val="23"/>
                      <w:color w:val="335363"/>
                    </w:rPr>
                    <w:t>IoT</w:t>
                  </w:r>
                  <w:r>
                    <w:rPr>
                      <w:rFonts w:ascii="KaiTi" w:hAnsi="KaiTi" w:eastAsia="KaiTi" w:cs="KaiTi"/>
                      <w:sz w:val="23"/>
                      <w:szCs w:val="23"/>
                      <w:color w:val="335363"/>
                      <w:spacing w:val="4"/>
                    </w:rPr>
                    <w:t>和</w:t>
                  </w:r>
                  <w:r>
                    <w:rPr>
                      <w:rFonts w:ascii="KaiTi" w:hAnsi="KaiTi" w:eastAsia="KaiTi" w:cs="KaiTi"/>
                      <w:sz w:val="23"/>
                      <w:szCs w:val="23"/>
                      <w:color w:val="335363"/>
                    </w:rPr>
                    <w:t>Al</w:t>
                  </w:r>
                  <w:r>
                    <w:rPr>
                      <w:rFonts w:ascii="KaiTi" w:hAnsi="KaiTi" w:eastAsia="KaiTi" w:cs="KaiTi"/>
                      <w:sz w:val="23"/>
                      <w:szCs w:val="23"/>
                      <w:color w:val="335363"/>
                      <w:spacing w:val="4"/>
                    </w:rPr>
                    <w:t>芯片、</w:t>
                  </w:r>
                  <w:r>
                    <w:rPr>
                      <w:rFonts w:ascii="KaiTi" w:hAnsi="KaiTi" w:eastAsia="KaiTi" w:cs="KaiTi"/>
                      <w:sz w:val="23"/>
                      <w:szCs w:val="23"/>
                      <w:color w:val="335363"/>
                      <w:spacing w:val="5"/>
                    </w:rPr>
                    <w:t xml:space="preserve"> </w:t>
                  </w:r>
                  <w:r>
                    <w:rPr>
                      <w:rFonts w:ascii="KaiTi" w:hAnsi="KaiTi" w:eastAsia="KaiTi" w:cs="KaiTi"/>
                      <w:sz w:val="23"/>
                      <w:szCs w:val="23"/>
                      <w:color w:val="335363"/>
                      <w:spacing w:val="7"/>
                    </w:rPr>
                    <w:t>机器智能、计算技术、智能计算、数据库与存储、无人驾驶、智慧物流、金融科</w:t>
                  </w:r>
                  <w:r>
                    <w:rPr>
                      <w:rFonts w:ascii="KaiTi" w:hAnsi="KaiTi" w:eastAsia="KaiTi" w:cs="KaiTi"/>
                      <w:sz w:val="23"/>
                      <w:szCs w:val="23"/>
                      <w:color w:val="335363"/>
                      <w:spacing w:val="15"/>
                    </w:rPr>
                    <w:t xml:space="preserve"> </w:t>
                  </w:r>
                  <w:r>
                    <w:rPr>
                      <w:rFonts w:ascii="KaiTi" w:hAnsi="KaiTi" w:eastAsia="KaiTi" w:cs="KaiTi"/>
                      <w:sz w:val="23"/>
                      <w:szCs w:val="23"/>
                      <w:color w:val="335363"/>
                      <w:spacing w:val="1"/>
                    </w:rPr>
                    <w:t>技、量子计算等全球最前沿方向，开展基础研究和颠覆性技术创新，占据未来数字</w:t>
                  </w:r>
                  <w:r>
                    <w:rPr>
                      <w:rFonts w:ascii="KaiTi" w:hAnsi="KaiTi" w:eastAsia="KaiTi" w:cs="KaiTi"/>
                      <w:sz w:val="23"/>
                      <w:szCs w:val="23"/>
                      <w:color w:val="335363"/>
                      <w:spacing w:val="8"/>
                    </w:rPr>
                    <w:t xml:space="preserve"> </w:t>
                  </w:r>
                  <w:r>
                    <w:rPr>
                      <w:rFonts w:ascii="KaiTi" w:hAnsi="KaiTi" w:eastAsia="KaiTi" w:cs="KaiTi"/>
                      <w:sz w:val="23"/>
                      <w:szCs w:val="23"/>
                      <w:color w:val="335363"/>
                    </w:rPr>
                    <w:t>科技研发高地。</w:t>
                  </w:r>
                </w:p>
                <w:p>
                  <w:pPr>
                    <w:ind w:left="960"/>
                    <w:spacing w:before="17" w:line="220" w:lineRule="auto"/>
                    <w:rPr>
                      <w:rFonts w:ascii="KaiTi" w:hAnsi="KaiTi" w:eastAsia="KaiTi" w:cs="KaiTi"/>
                      <w:sz w:val="23"/>
                      <w:szCs w:val="23"/>
                    </w:rPr>
                  </w:pPr>
                  <w:r>
                    <w:rPr>
                      <w:rFonts w:ascii="KaiTi" w:hAnsi="KaiTi" w:eastAsia="KaiTi" w:cs="KaiTi"/>
                      <w:sz w:val="23"/>
                      <w:szCs w:val="23"/>
                      <w:color w:val="335363"/>
                      <w:spacing w:val="5"/>
                    </w:rPr>
                    <w:t>(3)鲲鹏生态创新中心：发展鲲鹏计算产业生态，以</w:t>
                  </w:r>
                  <w:r>
                    <w:rPr>
                      <w:rFonts w:ascii="KaiTi" w:hAnsi="KaiTi" w:eastAsia="KaiTi" w:cs="KaiTi"/>
                      <w:sz w:val="23"/>
                      <w:szCs w:val="23"/>
                      <w:color w:val="335363"/>
                      <w:spacing w:val="4"/>
                    </w:rPr>
                    <w:t>鲲鹏/昇腾处理器为基础</w:t>
                  </w:r>
                </w:p>
                <w:p>
                  <w:pPr>
                    <w:ind w:left="370"/>
                    <w:spacing w:before="36" w:line="220" w:lineRule="auto"/>
                    <w:rPr>
                      <w:rFonts w:ascii="KaiTi" w:hAnsi="KaiTi" w:eastAsia="KaiTi" w:cs="KaiTi"/>
                      <w:sz w:val="23"/>
                      <w:szCs w:val="23"/>
                    </w:rPr>
                  </w:pPr>
                  <w:r>
                    <w:rPr>
                      <w:rFonts w:ascii="KaiTi" w:hAnsi="KaiTi" w:eastAsia="KaiTi" w:cs="KaiTi"/>
                      <w:sz w:val="23"/>
                      <w:szCs w:val="23"/>
                      <w:color w:val="385569"/>
                      <w:spacing w:val="-1"/>
                    </w:rPr>
                    <w:t>构建的全栈IT基础设施及行业应用，包括PC、</w:t>
                  </w:r>
                  <w:r>
                    <w:rPr>
                      <w:rFonts w:ascii="KaiTi" w:hAnsi="KaiTi" w:eastAsia="KaiTi" w:cs="KaiTi"/>
                      <w:sz w:val="23"/>
                      <w:szCs w:val="23"/>
                      <w:color w:val="385569"/>
                      <w:spacing w:val="-47"/>
                    </w:rPr>
                    <w:t xml:space="preserve"> </w:t>
                  </w:r>
                  <w:r>
                    <w:rPr>
                      <w:rFonts w:ascii="KaiTi" w:hAnsi="KaiTi" w:eastAsia="KaiTi" w:cs="KaiTi"/>
                      <w:sz w:val="23"/>
                      <w:szCs w:val="23"/>
                      <w:color w:val="385569"/>
                      <w:spacing w:val="-1"/>
                    </w:rPr>
                    <w:t>服务器、存储、操作系统、云服务及</w:t>
                  </w:r>
                </w:p>
                <w:p>
                  <w:pPr>
                    <w:ind w:left="370" w:right="435"/>
                    <w:spacing w:before="36" w:line="238" w:lineRule="auto"/>
                    <w:rPr>
                      <w:rFonts w:ascii="KaiTi" w:hAnsi="KaiTi" w:eastAsia="KaiTi" w:cs="KaiTi"/>
                      <w:sz w:val="23"/>
                      <w:szCs w:val="23"/>
                    </w:rPr>
                  </w:pPr>
                  <w:r>
                    <w:rPr>
                      <w:rFonts w:ascii="KaiTi" w:hAnsi="KaiTi" w:eastAsia="KaiTi" w:cs="KaiTi"/>
                      <w:sz w:val="23"/>
                      <w:szCs w:val="23"/>
                      <w:color w:val="335363"/>
                    </w:rPr>
                    <w:t>Al使能的行业应用等，推动我国科技跨越发展</w:t>
                  </w:r>
                  <w:r>
                    <w:rPr>
                      <w:rFonts w:ascii="KaiTi" w:hAnsi="KaiTi" w:eastAsia="KaiTi" w:cs="KaiTi"/>
                      <w:sz w:val="23"/>
                      <w:szCs w:val="23"/>
                      <w:color w:val="335363"/>
                      <w:spacing w:val="-1"/>
                    </w:rPr>
                    <w:t>、产业优化升级、生产力整体跃升，</w:t>
                  </w:r>
                  <w:r>
                    <w:rPr>
                      <w:rFonts w:ascii="KaiTi" w:hAnsi="KaiTi" w:eastAsia="KaiTi" w:cs="KaiTi"/>
                      <w:sz w:val="23"/>
                      <w:szCs w:val="23"/>
                      <w:color w:val="335363"/>
                    </w:rPr>
                    <w:t xml:space="preserve"> </w:t>
                  </w:r>
                  <w:r>
                    <w:rPr>
                      <w:rFonts w:ascii="KaiTi" w:hAnsi="KaiTi" w:eastAsia="KaiTi" w:cs="KaiTi"/>
                      <w:sz w:val="23"/>
                      <w:szCs w:val="23"/>
                      <w:color w:val="335363"/>
                    </w:rPr>
                    <w:t>确保人工智能算力自主可控、赢得全球科技竞</w:t>
                  </w:r>
                  <w:r>
                    <w:rPr>
                      <w:rFonts w:ascii="KaiTi" w:hAnsi="KaiTi" w:eastAsia="KaiTi" w:cs="KaiTi"/>
                      <w:sz w:val="23"/>
                      <w:szCs w:val="23"/>
                      <w:color w:val="335363"/>
                      <w:spacing w:val="-1"/>
                    </w:rPr>
                    <w:t>争主动权。</w:t>
                  </w:r>
                </w:p>
                <w:p>
                  <w:pPr>
                    <w:ind w:left="370" w:right="349" w:firstLine="590"/>
                    <w:spacing w:before="28" w:line="246" w:lineRule="auto"/>
                    <w:rPr>
                      <w:rFonts w:ascii="KaiTi" w:hAnsi="KaiTi" w:eastAsia="KaiTi" w:cs="KaiTi"/>
                      <w:sz w:val="23"/>
                      <w:szCs w:val="23"/>
                    </w:rPr>
                  </w:pPr>
                  <w:r>
                    <w:rPr>
                      <w:rFonts w:ascii="KaiTi" w:hAnsi="KaiTi" w:eastAsia="KaiTi" w:cs="KaiTi"/>
                      <w:sz w:val="23"/>
                      <w:szCs w:val="23"/>
                      <w:color w:val="335363"/>
                      <w:spacing w:val="8"/>
                    </w:rPr>
                    <w:t>(4)浙江大学人工智能协同创新中心：加强数字科技相关学科、实验室、研</w:t>
                  </w:r>
                  <w:r>
                    <w:rPr>
                      <w:rFonts w:ascii="KaiTi" w:hAnsi="KaiTi" w:eastAsia="KaiTi" w:cs="KaiTi"/>
                      <w:sz w:val="23"/>
                      <w:szCs w:val="23"/>
                      <w:color w:val="335363"/>
                      <w:spacing w:val="1"/>
                    </w:rPr>
                    <w:t xml:space="preserve"> </w:t>
                  </w:r>
                  <w:r>
                    <w:rPr>
                      <w:rFonts w:ascii="KaiTi" w:hAnsi="KaiTi" w:eastAsia="KaiTi" w:cs="KaiTi"/>
                      <w:sz w:val="23"/>
                      <w:szCs w:val="23"/>
                      <w:color w:val="335363"/>
                      <w:spacing w:val="2"/>
                    </w:rPr>
                    <w:t>究中心、研究所等建设，支持通过产学研合作、多学科交叉合作建设新型科研</w:t>
                  </w:r>
                  <w:r>
                    <w:rPr>
                      <w:rFonts w:ascii="KaiTi" w:hAnsi="KaiTi" w:eastAsia="KaiTi" w:cs="KaiTi"/>
                      <w:sz w:val="23"/>
                      <w:szCs w:val="23"/>
                      <w:color w:val="335363"/>
                      <w:spacing w:val="1"/>
                    </w:rPr>
                    <w:t>平台</w:t>
                  </w:r>
                  <w:r>
                    <w:rPr>
                      <w:rFonts w:ascii="KaiTi" w:hAnsi="KaiTi" w:eastAsia="KaiTi" w:cs="KaiTi"/>
                      <w:sz w:val="23"/>
                      <w:szCs w:val="23"/>
                      <w:color w:val="335363"/>
                    </w:rPr>
                    <w:t xml:space="preserve"> </w:t>
                  </w:r>
                  <w:r>
                    <w:rPr>
                      <w:rFonts w:ascii="KaiTi" w:hAnsi="KaiTi" w:eastAsia="KaiTi" w:cs="KaiTi"/>
                      <w:sz w:val="23"/>
                      <w:szCs w:val="23"/>
                      <w:color w:val="335363"/>
                      <w:spacing w:val="1"/>
                    </w:rPr>
                    <w:t>和研究机构，重点开展人工智能、大数据、云计算、量子信息等数字科技基</w:t>
                  </w:r>
                  <w:r>
                    <w:rPr>
                      <w:rFonts w:ascii="KaiTi" w:hAnsi="KaiTi" w:eastAsia="KaiTi" w:cs="KaiTi"/>
                      <w:sz w:val="23"/>
                      <w:szCs w:val="23"/>
                      <w:color w:val="335363"/>
                    </w:rPr>
                    <w:t>础理论</w:t>
                  </w:r>
                  <w:r>
                    <w:rPr>
                      <w:rFonts w:ascii="KaiTi" w:hAnsi="KaiTi" w:eastAsia="KaiTi" w:cs="KaiTi"/>
                      <w:sz w:val="23"/>
                      <w:szCs w:val="23"/>
                      <w:color w:val="335363"/>
                    </w:rPr>
                    <w:t xml:space="preserve"> </w:t>
                  </w:r>
                  <w:r>
                    <w:rPr>
                      <w:rFonts w:ascii="KaiTi" w:hAnsi="KaiTi" w:eastAsia="KaiTi" w:cs="KaiTi"/>
                      <w:sz w:val="23"/>
                      <w:szCs w:val="23"/>
                      <w:color w:val="335363"/>
                    </w:rPr>
                    <w:t>和突破性技术研究。</w:t>
                  </w:r>
                </w:p>
                <w:p>
                  <w:pPr>
                    <w:ind w:left="370" w:right="384" w:firstLine="590"/>
                    <w:spacing w:before="12" w:line="242" w:lineRule="auto"/>
                    <w:rPr>
                      <w:rFonts w:ascii="KaiTi" w:hAnsi="KaiTi" w:eastAsia="KaiTi" w:cs="KaiTi"/>
                      <w:sz w:val="23"/>
                      <w:szCs w:val="23"/>
                    </w:rPr>
                  </w:pPr>
                  <w:r>
                    <w:rPr>
                      <w:rFonts w:ascii="KaiTi" w:hAnsi="KaiTi" w:eastAsia="KaiTi" w:cs="KaiTi"/>
                      <w:sz w:val="23"/>
                      <w:szCs w:val="23"/>
                      <w:color w:val="335363"/>
                      <w:spacing w:val="7"/>
                    </w:rPr>
                    <w:t>(5)国家城市大脑技术创新中心：基于阿里云弹性计算与大数据处理平台，</w:t>
                  </w:r>
                  <w:r>
                    <w:rPr>
                      <w:rFonts w:ascii="KaiTi" w:hAnsi="KaiTi" w:eastAsia="KaiTi" w:cs="KaiTi"/>
                      <w:sz w:val="23"/>
                      <w:szCs w:val="23"/>
                      <w:color w:val="335363"/>
                      <w:spacing w:val="11"/>
                    </w:rPr>
                    <w:t xml:space="preserve"> </w:t>
                  </w:r>
                  <w:r>
                    <w:rPr>
                      <w:rFonts w:ascii="KaiTi" w:hAnsi="KaiTi" w:eastAsia="KaiTi" w:cs="KaiTi"/>
                      <w:sz w:val="23"/>
                      <w:szCs w:val="23"/>
                      <w:color w:val="335363"/>
                    </w:rPr>
                    <w:t>结合机器视觉、大规模拓扑网络计算、认知反</w:t>
                  </w:r>
                  <w:r>
                    <w:rPr>
                      <w:rFonts w:ascii="KaiTi" w:hAnsi="KaiTi" w:eastAsia="KaiTi" w:cs="KaiTi"/>
                      <w:sz w:val="23"/>
                      <w:szCs w:val="23"/>
                      <w:color w:val="335363"/>
                      <w:spacing w:val="-1"/>
                    </w:rPr>
                    <w:t>演、交通流分析等跨学科领域知识，</w:t>
                  </w:r>
                  <w:r>
                    <w:rPr>
                      <w:rFonts w:ascii="KaiTi" w:hAnsi="KaiTi" w:eastAsia="KaiTi" w:cs="KaiTi"/>
                      <w:sz w:val="23"/>
                      <w:szCs w:val="23"/>
                      <w:color w:val="335363"/>
                    </w:rPr>
                    <w:t xml:space="preserve"> </w:t>
                  </w:r>
                  <w:r>
                    <w:rPr>
                      <w:rFonts w:ascii="KaiTi" w:hAnsi="KaiTi" w:eastAsia="KaiTi" w:cs="KaiTi"/>
                      <w:sz w:val="23"/>
                      <w:szCs w:val="23"/>
                      <w:color w:val="335363"/>
                    </w:rPr>
                    <w:t>在互联网级开放平台上实现了城市海量多源数据的收集、实时处理与</w:t>
                  </w:r>
                  <w:r>
                    <w:rPr>
                      <w:rFonts w:ascii="KaiTi" w:hAnsi="KaiTi" w:eastAsia="KaiTi" w:cs="KaiTi"/>
                      <w:sz w:val="23"/>
                      <w:szCs w:val="23"/>
                      <w:color w:val="335363"/>
                      <w:spacing w:val="-1"/>
                    </w:rPr>
                    <w:t>智能计算。</w:t>
                  </w:r>
                </w:p>
              </w:txbxContent>
            </v:textbox>
          </v:shape>
        </w:pict>
      </w:r>
    </w:p>
    <w:p>
      <w:pPr>
        <w:spacing w:line="14" w:lineRule="auto"/>
        <w:rPr>
          <w:rFonts w:ascii="Arial"/>
          <w:sz w:val="2"/>
        </w:rPr>
      </w:pPr>
      <w:r>
        <w:rPr>
          <w:rFonts w:ascii="Arial" w:hAnsi="Arial" w:eastAsia="Arial" w:cs="Arial"/>
          <w:sz w:val="2"/>
          <w:szCs w:val="2"/>
        </w:rPr>
        <w:br w:type="column"/>
      </w:r>
    </w:p>
    <w:p>
      <w:pPr>
        <w:spacing w:line="358" w:lineRule="auto"/>
        <w:rPr>
          <w:rFonts w:ascii="Arial"/>
          <w:sz w:val="21"/>
        </w:rPr>
      </w:pPr>
      <w:r/>
    </w:p>
    <w:p>
      <w:pPr>
        <w:spacing w:line="359" w:lineRule="auto"/>
        <w:rPr>
          <w:rFonts w:ascii="Arial"/>
          <w:sz w:val="21"/>
        </w:rPr>
      </w:pPr>
      <w:r/>
    </w:p>
    <w:p>
      <w:pPr>
        <w:ind w:left="483"/>
        <w:spacing w:before="75" w:line="221" w:lineRule="auto"/>
        <w:outlineLvl w:val="6"/>
        <w:rPr>
          <w:rFonts w:ascii="SimHei" w:hAnsi="SimHei" w:eastAsia="SimHei" w:cs="SimHei"/>
          <w:sz w:val="23"/>
          <w:szCs w:val="23"/>
        </w:rPr>
      </w:pPr>
      <w:r>
        <w:rPr>
          <w:rFonts w:ascii="SimHei" w:hAnsi="SimHei" w:eastAsia="SimHei" w:cs="SimHei"/>
          <w:sz w:val="23"/>
          <w:szCs w:val="23"/>
          <w:b/>
          <w:bCs/>
        </w:rPr>
        <w:t>4.基础性问题依然存在</w:t>
      </w:r>
    </w:p>
    <w:p>
      <w:pPr>
        <w:ind w:right="255" w:firstLine="480"/>
        <w:spacing w:before="61" w:line="246" w:lineRule="auto"/>
        <w:jc w:val="both"/>
        <w:rPr>
          <w:rFonts w:ascii="SimSun" w:hAnsi="SimSun" w:eastAsia="SimSun" w:cs="SimSun"/>
          <w:sz w:val="23"/>
          <w:szCs w:val="23"/>
        </w:rPr>
      </w:pPr>
      <w:r>
        <w:rPr>
          <w:rFonts w:ascii="SimSun" w:hAnsi="SimSun" w:eastAsia="SimSun" w:cs="SimSun"/>
          <w:sz w:val="23"/>
          <w:szCs w:val="23"/>
          <w:spacing w:val="13"/>
        </w:rPr>
        <w:t>一是关键核心元器件缺失。当前国产</w:t>
      </w:r>
      <w:r>
        <w:rPr>
          <w:rFonts w:ascii="SimSun" w:hAnsi="SimSun" w:eastAsia="SimSun" w:cs="SimSun"/>
          <w:sz w:val="23"/>
          <w:szCs w:val="23"/>
          <w:spacing w:val="5"/>
        </w:rPr>
        <w:t xml:space="preserve"> </w:t>
      </w:r>
      <w:r>
        <w:rPr>
          <w:rFonts w:ascii="SimSun" w:hAnsi="SimSun" w:eastAsia="SimSun" w:cs="SimSun"/>
          <w:sz w:val="23"/>
          <w:szCs w:val="23"/>
        </w:rPr>
        <w:t>CPU</w:t>
      </w:r>
      <w:r>
        <w:rPr>
          <w:rFonts w:ascii="SimSun" w:hAnsi="SimSun" w:eastAsia="SimSun" w:cs="SimSun"/>
          <w:sz w:val="23"/>
          <w:szCs w:val="23"/>
          <w:spacing w:val="6"/>
        </w:rPr>
        <w:t>芯片开发和研制仍处于起步阶段，高端</w:t>
      </w:r>
      <w:r>
        <w:rPr>
          <w:rFonts w:ascii="SimSun" w:hAnsi="SimSun" w:eastAsia="SimSun" w:cs="SimSun"/>
          <w:sz w:val="23"/>
          <w:szCs w:val="23"/>
          <w:spacing w:val="13"/>
        </w:rPr>
        <w:t xml:space="preserve"> </w:t>
      </w:r>
      <w:r>
        <w:rPr>
          <w:rFonts w:ascii="SimSun" w:hAnsi="SimSun" w:eastAsia="SimSun" w:cs="SimSun"/>
          <w:sz w:val="23"/>
          <w:szCs w:val="23"/>
          <w:spacing w:val="11"/>
        </w:rPr>
        <w:t>芯片设计、制造均严重依赖国外软件与设</w:t>
      </w:r>
      <w:r>
        <w:rPr>
          <w:rFonts w:ascii="SimSun" w:hAnsi="SimSun" w:eastAsia="SimSun" w:cs="SimSun"/>
          <w:sz w:val="23"/>
          <w:szCs w:val="23"/>
          <w:spacing w:val="11"/>
        </w:rPr>
        <w:t xml:space="preserve"> </w:t>
      </w:r>
      <w:r>
        <w:rPr>
          <w:rFonts w:ascii="SimSun" w:hAnsi="SimSun" w:eastAsia="SimSun" w:cs="SimSun"/>
          <w:sz w:val="23"/>
          <w:szCs w:val="23"/>
          <w:spacing w:val="11"/>
        </w:rPr>
        <w:t>备。二是智能计算整机与部件配套能力不</w:t>
      </w:r>
      <w:r>
        <w:rPr>
          <w:rFonts w:ascii="SimSun" w:hAnsi="SimSun" w:eastAsia="SimSun" w:cs="SimSun"/>
          <w:sz w:val="23"/>
          <w:szCs w:val="23"/>
          <w:spacing w:val="13"/>
        </w:rPr>
        <w:t xml:space="preserve"> </w:t>
      </w:r>
      <w:r>
        <w:rPr>
          <w:rFonts w:ascii="SimSun" w:hAnsi="SimSun" w:eastAsia="SimSun" w:cs="SimSun"/>
          <w:sz w:val="23"/>
          <w:szCs w:val="23"/>
          <w:spacing w:val="-1"/>
        </w:rPr>
        <w:t>足。整机厂商硬件设计能力和配套部件可获</w:t>
      </w:r>
      <w:r>
        <w:rPr>
          <w:rFonts w:ascii="SimSun" w:hAnsi="SimSun" w:eastAsia="SimSun" w:cs="SimSun"/>
          <w:sz w:val="23"/>
          <w:szCs w:val="23"/>
          <w:spacing w:val="5"/>
        </w:rPr>
        <w:t xml:space="preserve"> </w:t>
      </w:r>
      <w:r>
        <w:rPr>
          <w:rFonts w:ascii="SimSun" w:hAnsi="SimSun" w:eastAsia="SimSun" w:cs="SimSun"/>
          <w:sz w:val="23"/>
          <w:szCs w:val="23"/>
          <w:spacing w:val="-1"/>
        </w:rPr>
        <w:t>得性、兼容性存在短板。三是国产操作系统</w:t>
      </w:r>
      <w:r>
        <w:rPr>
          <w:rFonts w:ascii="SimSun" w:hAnsi="SimSun" w:eastAsia="SimSun" w:cs="SimSun"/>
          <w:sz w:val="23"/>
          <w:szCs w:val="23"/>
          <w:spacing w:val="8"/>
        </w:rPr>
        <w:t xml:space="preserve"> </w:t>
      </w:r>
      <w:r>
        <w:rPr>
          <w:rFonts w:ascii="SimSun" w:hAnsi="SimSun" w:eastAsia="SimSun" w:cs="SimSun"/>
          <w:sz w:val="23"/>
          <w:szCs w:val="23"/>
          <w:spacing w:val="-1"/>
        </w:rPr>
        <w:t>安全可控存在隐患。现有国产操作系统均是</w:t>
      </w:r>
      <w:r>
        <w:rPr>
          <w:rFonts w:ascii="SimSun" w:hAnsi="SimSun" w:eastAsia="SimSun" w:cs="SimSun"/>
          <w:sz w:val="23"/>
          <w:szCs w:val="23"/>
          <w:spacing w:val="4"/>
        </w:rPr>
        <w:t xml:space="preserve"> </w:t>
      </w:r>
      <w:r>
        <w:rPr>
          <w:rFonts w:ascii="SimSun" w:hAnsi="SimSun" w:eastAsia="SimSun" w:cs="SimSun"/>
          <w:sz w:val="23"/>
          <w:szCs w:val="23"/>
          <w:spacing w:val="2"/>
        </w:rPr>
        <w:t>基于</w:t>
      </w:r>
      <w:r>
        <w:rPr>
          <w:rFonts w:ascii="SimSun" w:hAnsi="SimSun" w:eastAsia="SimSun" w:cs="SimSun"/>
          <w:sz w:val="23"/>
          <w:szCs w:val="23"/>
        </w:rPr>
        <w:t>Linux</w:t>
      </w:r>
      <w:r>
        <w:rPr>
          <w:rFonts w:ascii="SimSun" w:hAnsi="SimSun" w:eastAsia="SimSun" w:cs="SimSun"/>
          <w:sz w:val="23"/>
          <w:szCs w:val="23"/>
          <w:spacing w:val="-53"/>
        </w:rPr>
        <w:t xml:space="preserve"> </w:t>
      </w:r>
      <w:r>
        <w:rPr>
          <w:rFonts w:ascii="SimSun" w:hAnsi="SimSun" w:eastAsia="SimSun" w:cs="SimSun"/>
          <w:sz w:val="23"/>
          <w:szCs w:val="23"/>
          <w:spacing w:val="2"/>
        </w:rPr>
        <w:t>内核进行的二次开发，存在风险</w:t>
      </w:r>
      <w:r>
        <w:rPr>
          <w:rFonts w:ascii="SimSun" w:hAnsi="SimSun" w:eastAsia="SimSun" w:cs="SimSun"/>
          <w:sz w:val="23"/>
          <w:szCs w:val="23"/>
        </w:rPr>
        <w:t xml:space="preserve"> </w:t>
      </w:r>
      <w:r>
        <w:rPr>
          <w:rFonts w:ascii="SimSun" w:hAnsi="SimSun" w:eastAsia="SimSun" w:cs="SimSun"/>
          <w:sz w:val="23"/>
          <w:szCs w:val="23"/>
          <w:spacing w:val="-2"/>
        </w:rPr>
        <w:t>隐患。四是核心系统应用较为缺少。系统软</w:t>
      </w:r>
      <w:r>
        <w:rPr>
          <w:rFonts w:ascii="SimSun" w:hAnsi="SimSun" w:eastAsia="SimSun" w:cs="SimSun"/>
          <w:sz w:val="23"/>
          <w:szCs w:val="23"/>
          <w:spacing w:val="13"/>
        </w:rPr>
        <w:t xml:space="preserve"> </w:t>
      </w:r>
      <w:r>
        <w:rPr>
          <w:rFonts w:ascii="SimSun" w:hAnsi="SimSun" w:eastAsia="SimSun" w:cs="SimSun"/>
          <w:sz w:val="23"/>
          <w:szCs w:val="23"/>
          <w:spacing w:val="11"/>
        </w:rPr>
        <w:t>件(数据库、中间件)对国产智能计算平台</w:t>
      </w:r>
      <w:r>
        <w:rPr>
          <w:rFonts w:ascii="SimSun" w:hAnsi="SimSun" w:eastAsia="SimSun" w:cs="SimSun"/>
          <w:sz w:val="23"/>
          <w:szCs w:val="23"/>
          <w:spacing w:val="15"/>
        </w:rPr>
        <w:t xml:space="preserve"> </w:t>
      </w:r>
      <w:r>
        <w:rPr>
          <w:rFonts w:ascii="SimSun" w:hAnsi="SimSun" w:eastAsia="SimSun" w:cs="SimSun"/>
          <w:sz w:val="23"/>
          <w:szCs w:val="23"/>
          <w:spacing w:val="-5"/>
        </w:rPr>
        <w:t>的适配有待进一步升级。</w:t>
      </w:r>
    </w:p>
    <w:p>
      <w:pPr>
        <w:spacing w:line="265" w:lineRule="auto"/>
        <w:rPr>
          <w:rFonts w:ascii="Arial"/>
          <w:sz w:val="21"/>
        </w:rPr>
      </w:pPr>
      <w:r/>
    </w:p>
    <w:p>
      <w:pPr>
        <w:spacing w:line="350" w:lineRule="exact"/>
        <w:textAlignment w:val="center"/>
        <w:rPr/>
      </w:pPr>
      <w:r>
        <w:pict>
          <v:group id="_x0000_s526" style="mso-position-vertical-relative:line;mso-position-horizontal-relative:char;width:106.85pt;height:17.55pt;" filled="false" stroked="false" coordsize="2136,350" coordorigin="0,0">
            <v:shape id="_x0000_s527" style="position:absolute;left:50;top:0;width:2061;height:350;" filled="false" stroked="false" type="#_x0000_t75">
              <v:imagedata o:title="" r:id="rId257"/>
            </v:shape>
            <v:shape id="_x0000_s528" style="position:absolute;left:214;top:64;width:1941;height:316;"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3"/>
                        <w:szCs w:val="23"/>
                      </w:rPr>
                    </w:pPr>
                    <w:r>
                      <w:rPr>
                        <w:rFonts w:ascii="SimHei" w:hAnsi="SimHei" w:eastAsia="SimHei" w:cs="SimHei"/>
                        <w:sz w:val="23"/>
                        <w:szCs w:val="23"/>
                        <w:b/>
                        <w:bCs/>
                        <w:color w:val="840000"/>
                        <w:spacing w:val="-16"/>
                      </w:rPr>
                      <w:t>我</w:t>
                    </w:r>
                    <w:r>
                      <w:rPr>
                        <w:rFonts w:ascii="SimHei" w:hAnsi="SimHei" w:eastAsia="SimHei" w:cs="SimHei"/>
                        <w:sz w:val="23"/>
                        <w:szCs w:val="23"/>
                        <w:color w:val="840000"/>
                        <w:spacing w:val="3"/>
                      </w:rPr>
                      <w:t xml:space="preserve"> </w:t>
                    </w:r>
                    <w:r>
                      <w:rPr>
                        <w:rFonts w:ascii="SimHei" w:hAnsi="SimHei" w:eastAsia="SimHei" w:cs="SimHei"/>
                        <w:sz w:val="23"/>
                        <w:szCs w:val="23"/>
                        <w:b/>
                        <w:bCs/>
                        <w:color w:val="840000"/>
                        <w:spacing w:val="-16"/>
                      </w:rPr>
                      <w:t>省</w:t>
                    </w:r>
                    <w:r>
                      <w:rPr>
                        <w:rFonts w:ascii="SimHei" w:hAnsi="SimHei" w:eastAsia="SimHei" w:cs="SimHei"/>
                        <w:sz w:val="23"/>
                        <w:szCs w:val="23"/>
                        <w:color w:val="840000"/>
                        <w:spacing w:val="2"/>
                      </w:rPr>
                      <w:t xml:space="preserve"> </w:t>
                    </w:r>
                    <w:r>
                      <w:rPr>
                        <w:rFonts w:ascii="SimHei" w:hAnsi="SimHei" w:eastAsia="SimHei" w:cs="SimHei"/>
                        <w:sz w:val="23"/>
                        <w:szCs w:val="23"/>
                        <w:b/>
                        <w:bCs/>
                        <w:color w:val="840000"/>
                        <w:spacing w:val="-16"/>
                      </w:rPr>
                      <w:t>突</w:t>
                    </w:r>
                    <w:r>
                      <w:rPr>
                        <w:rFonts w:ascii="SimHei" w:hAnsi="SimHei" w:eastAsia="SimHei" w:cs="SimHei"/>
                        <w:sz w:val="23"/>
                        <w:szCs w:val="23"/>
                        <w:color w:val="840000"/>
                        <w:spacing w:val="-1"/>
                      </w:rPr>
                      <w:t xml:space="preserve"> </w:t>
                    </w:r>
                    <w:r>
                      <w:rPr>
                        <w:rFonts w:ascii="SimHei" w:hAnsi="SimHei" w:eastAsia="SimHei" w:cs="SimHei"/>
                        <w:sz w:val="23"/>
                        <w:szCs w:val="23"/>
                        <w:b/>
                        <w:bCs/>
                        <w:color w:val="840000"/>
                        <w:spacing w:val="-16"/>
                      </w:rPr>
                      <w:t>破</w:t>
                    </w:r>
                    <w:r>
                      <w:rPr>
                        <w:rFonts w:ascii="SimHei" w:hAnsi="SimHei" w:eastAsia="SimHei" w:cs="SimHei"/>
                        <w:sz w:val="23"/>
                        <w:szCs w:val="23"/>
                        <w:color w:val="840000"/>
                        <w:spacing w:val="5"/>
                      </w:rPr>
                      <w:t xml:space="preserve"> </w:t>
                    </w:r>
                    <w:r>
                      <w:rPr>
                        <w:rFonts w:ascii="SimHei" w:hAnsi="SimHei" w:eastAsia="SimHei" w:cs="SimHei"/>
                        <w:sz w:val="23"/>
                        <w:szCs w:val="23"/>
                        <w:b/>
                        <w:bCs/>
                        <w:color w:val="840000"/>
                        <w:spacing w:val="-16"/>
                      </w:rPr>
                      <w:t>方</w:t>
                    </w:r>
                    <w:r>
                      <w:rPr>
                        <w:rFonts w:ascii="SimHei" w:hAnsi="SimHei" w:eastAsia="SimHei" w:cs="SimHei"/>
                        <w:sz w:val="23"/>
                        <w:szCs w:val="23"/>
                        <w:color w:val="840000"/>
                        <w:spacing w:val="18"/>
                      </w:rPr>
                      <w:t xml:space="preserve"> </w:t>
                    </w:r>
                    <w:r>
                      <w:rPr>
                        <w:rFonts w:ascii="SimHei" w:hAnsi="SimHei" w:eastAsia="SimHei" w:cs="SimHei"/>
                        <w:sz w:val="23"/>
                        <w:szCs w:val="23"/>
                        <w:b/>
                        <w:bCs/>
                        <w:color w:val="840000"/>
                        <w:spacing w:val="-16"/>
                      </w:rPr>
                      <w:t>向</w:t>
                    </w:r>
                  </w:p>
                </w:txbxContent>
              </v:textbox>
            </v:shape>
            <v:rect id="_x0000_s529" style="position:absolute;left:0;top:302;width:2136;height:12;" fillcolor="#840000" filled="true" stroked="false"/>
          </v:group>
        </w:pict>
      </w:r>
    </w:p>
    <w:p>
      <w:pPr>
        <w:ind w:left="483"/>
        <w:spacing w:before="174" w:line="221" w:lineRule="auto"/>
        <w:outlineLvl w:val="6"/>
        <w:rPr>
          <w:rFonts w:ascii="SimHei" w:hAnsi="SimHei" w:eastAsia="SimHei" w:cs="SimHei"/>
          <w:sz w:val="23"/>
          <w:szCs w:val="23"/>
        </w:rPr>
      </w:pPr>
      <w:r>
        <w:rPr>
          <w:rFonts w:ascii="SimHei" w:hAnsi="SimHei" w:eastAsia="SimHei" w:cs="SimHei"/>
          <w:sz w:val="23"/>
          <w:szCs w:val="23"/>
          <w:b/>
          <w:bCs/>
          <w:spacing w:val="-3"/>
        </w:rPr>
        <w:t>1.明确智能计算技术研究方向</w:t>
      </w:r>
    </w:p>
    <w:p>
      <w:pPr>
        <w:ind w:right="256" w:firstLine="480"/>
        <w:spacing w:before="59" w:line="247" w:lineRule="auto"/>
        <w:jc w:val="both"/>
        <w:rPr>
          <w:rFonts w:ascii="SimSun" w:hAnsi="SimSun" w:eastAsia="SimSun" w:cs="SimSun"/>
          <w:sz w:val="23"/>
          <w:szCs w:val="23"/>
        </w:rPr>
      </w:pPr>
      <w:r>
        <w:rPr>
          <w:rFonts w:ascii="SimSun" w:hAnsi="SimSun" w:eastAsia="SimSun" w:cs="SimSun"/>
          <w:sz w:val="23"/>
          <w:szCs w:val="23"/>
          <w:spacing w:val="-3"/>
        </w:rPr>
        <w:t>以智能计算理论体系创新支撑新型智能</w:t>
      </w:r>
      <w:r>
        <w:rPr>
          <w:rFonts w:ascii="SimSun" w:hAnsi="SimSun" w:eastAsia="SimSun" w:cs="SimSun"/>
          <w:sz w:val="23"/>
          <w:szCs w:val="23"/>
          <w:spacing w:val="15"/>
        </w:rPr>
        <w:t xml:space="preserve"> </w:t>
      </w:r>
      <w:r>
        <w:rPr>
          <w:rFonts w:ascii="SimSun" w:hAnsi="SimSun" w:eastAsia="SimSun" w:cs="SimSun"/>
          <w:sz w:val="23"/>
          <w:szCs w:val="23"/>
          <w:spacing w:val="-13"/>
        </w:rPr>
        <w:t>计算软件与硬件系统的研发，构筑智能计算安</w:t>
      </w:r>
      <w:r>
        <w:rPr>
          <w:rFonts w:ascii="SimSun" w:hAnsi="SimSun" w:eastAsia="SimSun" w:cs="SimSun"/>
          <w:sz w:val="23"/>
          <w:szCs w:val="23"/>
          <w:spacing w:val="11"/>
        </w:rPr>
        <w:t xml:space="preserve"> </w:t>
      </w:r>
      <w:r>
        <w:rPr>
          <w:rFonts w:ascii="SimSun" w:hAnsi="SimSun" w:eastAsia="SimSun" w:cs="SimSun"/>
          <w:sz w:val="23"/>
          <w:szCs w:val="23"/>
          <w:spacing w:val="-13"/>
        </w:rPr>
        <w:t>全可信技术框架与标准体系，支撑各类智能计</w:t>
      </w:r>
      <w:r>
        <w:rPr>
          <w:rFonts w:ascii="SimSun" w:hAnsi="SimSun" w:eastAsia="SimSun" w:cs="SimSun"/>
          <w:sz w:val="23"/>
          <w:szCs w:val="23"/>
          <w:spacing w:val="8"/>
        </w:rPr>
        <w:t xml:space="preserve"> </w:t>
      </w:r>
      <w:r>
        <w:rPr>
          <w:rFonts w:ascii="SimSun" w:hAnsi="SimSun" w:eastAsia="SimSun" w:cs="SimSun"/>
          <w:sz w:val="23"/>
          <w:szCs w:val="23"/>
          <w:spacing w:val="-12"/>
        </w:rPr>
        <w:t>算的重大应用研究。在智能计算理论方向，围</w:t>
      </w:r>
      <w:r>
        <w:rPr>
          <w:rFonts w:ascii="SimSun" w:hAnsi="SimSun" w:eastAsia="SimSun" w:cs="SimSun"/>
          <w:sz w:val="23"/>
          <w:szCs w:val="23"/>
        </w:rPr>
        <w:t xml:space="preserve"> </w:t>
      </w:r>
      <w:r>
        <w:rPr>
          <w:rFonts w:ascii="SimSun" w:hAnsi="SimSun" w:eastAsia="SimSun" w:cs="SimSun"/>
          <w:sz w:val="23"/>
          <w:szCs w:val="23"/>
          <w:spacing w:val="-12"/>
        </w:rPr>
        <w:t>绕计算与软件理论、认知理论与智能算法、安</w:t>
      </w:r>
      <w:r>
        <w:rPr>
          <w:rFonts w:ascii="SimSun" w:hAnsi="SimSun" w:eastAsia="SimSun" w:cs="SimSun"/>
          <w:sz w:val="23"/>
          <w:szCs w:val="23"/>
          <w:spacing w:val="12"/>
        </w:rPr>
        <w:t xml:space="preserve"> </w:t>
      </w:r>
      <w:r>
        <w:rPr>
          <w:rFonts w:ascii="SimSun" w:hAnsi="SimSun" w:eastAsia="SimSun" w:cs="SimSun"/>
          <w:sz w:val="23"/>
          <w:szCs w:val="23"/>
          <w:spacing w:val="-13"/>
        </w:rPr>
        <w:t>全可信理论等智能计算理论的核心领域，开展</w:t>
      </w:r>
      <w:r>
        <w:rPr>
          <w:rFonts w:ascii="SimSun" w:hAnsi="SimSun" w:eastAsia="SimSun" w:cs="SimSun"/>
          <w:sz w:val="23"/>
          <w:szCs w:val="23"/>
          <w:spacing w:val="11"/>
        </w:rPr>
        <w:t xml:space="preserve"> </w:t>
      </w:r>
      <w:r>
        <w:rPr>
          <w:rFonts w:ascii="SimSun" w:hAnsi="SimSun" w:eastAsia="SimSun" w:cs="SimSun"/>
          <w:sz w:val="23"/>
          <w:szCs w:val="23"/>
          <w:spacing w:val="-13"/>
        </w:rPr>
        <w:t>系统性研究工作。在智能计算硬件方向，围绕</w:t>
      </w:r>
      <w:r>
        <w:rPr>
          <w:rFonts w:ascii="SimSun" w:hAnsi="SimSun" w:eastAsia="SimSun" w:cs="SimSun"/>
          <w:sz w:val="23"/>
          <w:szCs w:val="23"/>
          <w:spacing w:val="7"/>
        </w:rPr>
        <w:t xml:space="preserve"> </w:t>
      </w:r>
      <w:r>
        <w:rPr>
          <w:rFonts w:ascii="SimSun" w:hAnsi="SimSun" w:eastAsia="SimSun" w:cs="SimSun"/>
          <w:sz w:val="23"/>
          <w:szCs w:val="23"/>
          <w:spacing w:val="-13"/>
        </w:rPr>
        <w:t>新型计算器件和芯片、智能网络、智能计算机</w:t>
      </w:r>
      <w:r>
        <w:rPr>
          <w:rFonts w:ascii="SimSun" w:hAnsi="SimSun" w:eastAsia="SimSun" w:cs="SimSun"/>
          <w:sz w:val="23"/>
          <w:szCs w:val="23"/>
          <w:spacing w:val="7"/>
        </w:rPr>
        <w:t xml:space="preserve"> </w:t>
      </w:r>
      <w:r>
        <w:rPr>
          <w:rFonts w:ascii="SimSun" w:hAnsi="SimSun" w:eastAsia="SimSun" w:cs="SimSun"/>
          <w:sz w:val="23"/>
          <w:szCs w:val="23"/>
          <w:spacing w:val="-13"/>
        </w:rPr>
        <w:t>等核心智能计算硬件方向，开展系统性研究工</w:t>
      </w:r>
      <w:r>
        <w:rPr>
          <w:rFonts w:ascii="SimSun" w:hAnsi="SimSun" w:eastAsia="SimSun" w:cs="SimSun"/>
          <w:sz w:val="23"/>
          <w:szCs w:val="23"/>
          <w:spacing w:val="11"/>
        </w:rPr>
        <w:t xml:space="preserve"> </w:t>
      </w:r>
      <w:r>
        <w:rPr>
          <w:rFonts w:ascii="SimSun" w:hAnsi="SimSun" w:eastAsia="SimSun" w:cs="SimSun"/>
          <w:sz w:val="23"/>
          <w:szCs w:val="23"/>
          <w:spacing w:val="-13"/>
        </w:rPr>
        <w:t>作。在智能计算软件方向，围绕操作系统、编</w:t>
      </w:r>
      <w:r>
        <w:rPr>
          <w:rFonts w:ascii="SimSun" w:hAnsi="SimSun" w:eastAsia="SimSun" w:cs="SimSun"/>
          <w:sz w:val="23"/>
          <w:szCs w:val="23"/>
          <w:spacing w:val="15"/>
        </w:rPr>
        <w:t xml:space="preserve"> </w:t>
      </w:r>
      <w:r>
        <w:rPr>
          <w:rFonts w:ascii="SimSun" w:hAnsi="SimSun" w:eastAsia="SimSun" w:cs="SimSun"/>
          <w:sz w:val="23"/>
          <w:szCs w:val="23"/>
          <w:spacing w:val="-12"/>
        </w:rPr>
        <w:t>程语言与编译器、广域协同软件、智能软件工</w:t>
      </w:r>
      <w:r>
        <w:rPr>
          <w:rFonts w:ascii="SimSun" w:hAnsi="SimSun" w:eastAsia="SimSun" w:cs="SimSun"/>
          <w:sz w:val="23"/>
          <w:szCs w:val="23"/>
          <w:spacing w:val="11"/>
        </w:rPr>
        <w:t xml:space="preserve"> </w:t>
      </w:r>
      <w:r>
        <w:rPr>
          <w:rFonts w:ascii="SimSun" w:hAnsi="SimSun" w:eastAsia="SimSun" w:cs="SimSun"/>
          <w:sz w:val="23"/>
          <w:szCs w:val="23"/>
          <w:spacing w:val="-1"/>
        </w:rPr>
        <w:t>程等智能计算核心软件，开展系统性研究工</w:t>
      </w:r>
      <w:r>
        <w:rPr>
          <w:rFonts w:ascii="SimSun" w:hAnsi="SimSun" w:eastAsia="SimSun" w:cs="SimSun"/>
          <w:sz w:val="23"/>
          <w:szCs w:val="23"/>
          <w:spacing w:val="9"/>
        </w:rPr>
        <w:t xml:space="preserve"> </w:t>
      </w:r>
      <w:r>
        <w:rPr>
          <w:rFonts w:ascii="SimSun" w:hAnsi="SimSun" w:eastAsia="SimSun" w:cs="SimSun"/>
          <w:sz w:val="23"/>
          <w:szCs w:val="23"/>
          <w:spacing w:val="-13"/>
        </w:rPr>
        <w:t>作。在超级智能感知方向，围绕先进传感、仿</w:t>
      </w:r>
      <w:r>
        <w:rPr>
          <w:rFonts w:ascii="SimSun" w:hAnsi="SimSun" w:eastAsia="SimSun" w:cs="SimSun"/>
          <w:sz w:val="23"/>
          <w:szCs w:val="23"/>
          <w:spacing w:val="10"/>
        </w:rPr>
        <w:t xml:space="preserve"> </w:t>
      </w:r>
      <w:r>
        <w:rPr>
          <w:rFonts w:ascii="SimSun" w:hAnsi="SimSun" w:eastAsia="SimSun" w:cs="SimSun"/>
          <w:sz w:val="23"/>
          <w:szCs w:val="23"/>
          <w:spacing w:val="-12"/>
        </w:rPr>
        <w:t>生智能传感、极限精密测量、智能感知算法等</w:t>
      </w:r>
      <w:r>
        <w:rPr>
          <w:rFonts w:ascii="SimSun" w:hAnsi="SimSun" w:eastAsia="SimSun" w:cs="SimSun"/>
          <w:sz w:val="23"/>
          <w:szCs w:val="23"/>
          <w:spacing w:val="9"/>
        </w:rPr>
        <w:t xml:space="preserve"> </w:t>
      </w:r>
      <w:r>
        <w:rPr>
          <w:rFonts w:ascii="SimSun" w:hAnsi="SimSun" w:eastAsia="SimSun" w:cs="SimSun"/>
          <w:sz w:val="23"/>
          <w:szCs w:val="23"/>
          <w:spacing w:val="-13"/>
        </w:rPr>
        <w:t>核心领域，开展系统性研究工作。在大数据与</w:t>
      </w:r>
      <w:r>
        <w:rPr>
          <w:rFonts w:ascii="SimSun" w:hAnsi="SimSun" w:eastAsia="SimSun" w:cs="SimSun"/>
          <w:sz w:val="23"/>
          <w:szCs w:val="23"/>
          <w:spacing w:val="16"/>
        </w:rPr>
        <w:t xml:space="preserve"> </w:t>
      </w:r>
      <w:r>
        <w:rPr>
          <w:rFonts w:ascii="SimSun" w:hAnsi="SimSun" w:eastAsia="SimSun" w:cs="SimSun"/>
          <w:sz w:val="23"/>
          <w:szCs w:val="23"/>
          <w:spacing w:val="-13"/>
        </w:rPr>
        <w:t>区块链方向，围绕大数据、区块链、数据智能</w:t>
      </w:r>
      <w:r>
        <w:rPr>
          <w:rFonts w:ascii="SimSun" w:hAnsi="SimSun" w:eastAsia="SimSun" w:cs="SimSun"/>
          <w:sz w:val="23"/>
          <w:szCs w:val="23"/>
          <w:spacing w:val="10"/>
        </w:rPr>
        <w:t xml:space="preserve"> </w:t>
      </w:r>
      <w:r>
        <w:rPr>
          <w:rFonts w:ascii="SimSun" w:hAnsi="SimSun" w:eastAsia="SimSun" w:cs="SimSun"/>
          <w:sz w:val="23"/>
          <w:szCs w:val="23"/>
          <w:spacing w:val="-13"/>
        </w:rPr>
        <w:t>的核心关键技术和平台开展研究。在智能计算</w:t>
      </w:r>
      <w:r>
        <w:rPr>
          <w:rFonts w:ascii="SimSun" w:hAnsi="SimSun" w:eastAsia="SimSun" w:cs="SimSun"/>
          <w:sz w:val="23"/>
          <w:szCs w:val="23"/>
          <w:spacing w:val="9"/>
        </w:rPr>
        <w:t xml:space="preserve"> </w:t>
      </w:r>
      <w:r>
        <w:rPr>
          <w:rFonts w:ascii="SimSun" w:hAnsi="SimSun" w:eastAsia="SimSun" w:cs="SimSun"/>
          <w:sz w:val="23"/>
          <w:szCs w:val="23"/>
          <w:spacing w:val="-13"/>
        </w:rPr>
        <w:t>平台与应用方向，围绕国家重大战略应用，在</w:t>
      </w:r>
      <w:r>
        <w:rPr>
          <w:rFonts w:ascii="SimSun" w:hAnsi="SimSun" w:eastAsia="SimSun" w:cs="SimSun"/>
          <w:sz w:val="23"/>
          <w:szCs w:val="23"/>
          <w:spacing w:val="11"/>
        </w:rPr>
        <w:t xml:space="preserve"> </w:t>
      </w:r>
      <w:r>
        <w:rPr>
          <w:rFonts w:ascii="SimSun" w:hAnsi="SimSun" w:eastAsia="SimSun" w:cs="SimSun"/>
          <w:sz w:val="23"/>
          <w:szCs w:val="23"/>
          <w:spacing w:val="-13"/>
        </w:rPr>
        <w:t>重大科学研究、社会智能治理、战略新兴产业</w:t>
      </w:r>
      <w:r>
        <w:rPr>
          <w:rFonts w:ascii="SimSun" w:hAnsi="SimSun" w:eastAsia="SimSun" w:cs="SimSun"/>
          <w:sz w:val="23"/>
          <w:szCs w:val="23"/>
          <w:spacing w:val="6"/>
        </w:rPr>
        <w:t xml:space="preserve"> </w:t>
      </w:r>
      <w:r>
        <w:rPr>
          <w:rFonts w:ascii="SimSun" w:hAnsi="SimSun" w:eastAsia="SimSun" w:cs="SimSun"/>
          <w:sz w:val="23"/>
          <w:szCs w:val="23"/>
          <w:spacing w:val="-13"/>
        </w:rPr>
        <w:t>等领域部署智能计算支撑与应用的关键技术和</w:t>
      </w:r>
      <w:r>
        <w:rPr>
          <w:rFonts w:ascii="SimSun" w:hAnsi="SimSun" w:eastAsia="SimSun" w:cs="SimSun"/>
          <w:sz w:val="23"/>
          <w:szCs w:val="23"/>
          <w:spacing w:val="16"/>
        </w:rPr>
        <w:t xml:space="preserve"> </w:t>
      </w:r>
      <w:r>
        <w:rPr>
          <w:rFonts w:ascii="SimSun" w:hAnsi="SimSun" w:eastAsia="SimSun" w:cs="SimSun"/>
          <w:sz w:val="23"/>
          <w:szCs w:val="23"/>
          <w:spacing w:val="-7"/>
        </w:rPr>
        <w:t>平台研究。</w:t>
      </w:r>
    </w:p>
    <w:p>
      <w:pPr>
        <w:ind w:left="483"/>
        <w:spacing w:before="244" w:line="222" w:lineRule="auto"/>
        <w:outlineLvl w:val="6"/>
        <w:rPr>
          <w:rFonts w:ascii="SimHei" w:hAnsi="SimHei" w:eastAsia="SimHei" w:cs="SimHei"/>
          <w:sz w:val="23"/>
          <w:szCs w:val="23"/>
        </w:rPr>
      </w:pPr>
      <w:r>
        <w:rPr>
          <w:rFonts w:ascii="SimHei" w:hAnsi="SimHei" w:eastAsia="SimHei" w:cs="SimHei"/>
          <w:sz w:val="23"/>
          <w:szCs w:val="23"/>
          <w:b/>
          <w:bCs/>
          <w:spacing w:val="-1"/>
        </w:rPr>
        <w:t>2.加速构建智能计算产业生态体系</w:t>
      </w:r>
    </w:p>
    <w:p>
      <w:pPr>
        <w:ind w:right="254" w:firstLine="480"/>
        <w:spacing w:before="37" w:line="233" w:lineRule="auto"/>
        <w:jc w:val="both"/>
        <w:rPr>
          <w:rFonts w:ascii="SimSun" w:hAnsi="SimSun" w:eastAsia="SimSun" w:cs="SimSun"/>
          <w:sz w:val="23"/>
          <w:szCs w:val="23"/>
        </w:rPr>
      </w:pPr>
      <w:r>
        <w:rPr>
          <w:rFonts w:ascii="SimSun" w:hAnsi="SimSun" w:eastAsia="SimSun" w:cs="SimSun"/>
          <w:sz w:val="23"/>
          <w:szCs w:val="23"/>
          <w:spacing w:val="-1"/>
        </w:rPr>
        <w:t>实施关键核心技术与断链断供技术攻关</w:t>
      </w:r>
      <w:r>
        <w:rPr>
          <w:rFonts w:ascii="SimSun" w:hAnsi="SimSun" w:eastAsia="SimSun" w:cs="SimSun"/>
          <w:sz w:val="23"/>
          <w:szCs w:val="23"/>
          <w:spacing w:val="1"/>
        </w:rPr>
        <w:t xml:space="preserve"> </w:t>
      </w:r>
      <w:r>
        <w:rPr>
          <w:rFonts w:ascii="SimSun" w:hAnsi="SimSun" w:eastAsia="SimSun" w:cs="SimSun"/>
          <w:sz w:val="23"/>
          <w:szCs w:val="23"/>
          <w:spacing w:val="-1"/>
        </w:rPr>
        <w:t>补链，围绕智能计算重点领域，采取揭榜挂</w:t>
      </w:r>
      <w:r>
        <w:rPr>
          <w:rFonts w:ascii="SimSun" w:hAnsi="SimSun" w:eastAsia="SimSun" w:cs="SimSun"/>
          <w:sz w:val="23"/>
          <w:szCs w:val="23"/>
          <w:spacing w:val="9"/>
        </w:rPr>
        <w:t xml:space="preserve"> </w:t>
      </w:r>
      <w:r>
        <w:rPr>
          <w:rFonts w:ascii="SimSun" w:hAnsi="SimSun" w:eastAsia="SimSun" w:cs="SimSun"/>
          <w:sz w:val="23"/>
          <w:szCs w:val="23"/>
          <w:spacing w:val="11"/>
        </w:rPr>
        <w:t>帅等方式，引导各类创新主体开展技术攻</w:t>
      </w:r>
    </w:p>
    <w:p>
      <w:pPr>
        <w:spacing w:line="14" w:lineRule="auto"/>
        <w:rPr>
          <w:rFonts w:ascii="Arial"/>
          <w:sz w:val="2"/>
        </w:rPr>
      </w:pPr>
      <w:r>
        <w:rPr>
          <w:rFonts w:ascii="Arial" w:hAnsi="Arial" w:eastAsia="Arial" w:cs="Arial"/>
          <w:sz w:val="2"/>
          <w:szCs w:val="2"/>
        </w:rPr>
        <w:br w:type="column"/>
      </w:r>
    </w:p>
    <w:p>
      <w:pPr>
        <w:ind w:left="920"/>
        <w:spacing w:before="7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420" w:lineRule="auto"/>
        <w:rPr>
          <w:rFonts w:ascii="Arial"/>
          <w:sz w:val="21"/>
        </w:rPr>
      </w:pPr>
      <w:r/>
    </w:p>
    <w:p>
      <w:pPr>
        <w:ind w:right="1"/>
        <w:spacing w:before="74" w:line="254" w:lineRule="auto"/>
        <w:rPr>
          <w:rFonts w:ascii="SimSun" w:hAnsi="SimSun" w:eastAsia="SimSun" w:cs="SimSun"/>
          <w:sz w:val="23"/>
          <w:szCs w:val="23"/>
        </w:rPr>
      </w:pPr>
      <w:r>
        <w:rPr>
          <w:rFonts w:ascii="SimSun" w:hAnsi="SimSun" w:eastAsia="SimSun" w:cs="SimSun"/>
          <w:sz w:val="23"/>
          <w:szCs w:val="23"/>
          <w:spacing w:val="-1"/>
        </w:rPr>
        <w:t>关。支持之江实验室建设浦江国家实验室智</w:t>
      </w:r>
      <w:r>
        <w:rPr>
          <w:rFonts w:ascii="SimSun" w:hAnsi="SimSun" w:eastAsia="SimSun" w:cs="SimSun"/>
          <w:sz w:val="23"/>
          <w:szCs w:val="23"/>
          <w:spacing w:val="5"/>
        </w:rPr>
        <w:t xml:space="preserve"> </w:t>
      </w:r>
      <w:r>
        <w:rPr>
          <w:rFonts w:ascii="SimSun" w:hAnsi="SimSun" w:eastAsia="SimSun" w:cs="SimSun"/>
          <w:sz w:val="23"/>
          <w:szCs w:val="23"/>
          <w:spacing w:val="-1"/>
        </w:rPr>
        <w:t>能计算研究院，充分发挥阿里达摩院、华为</w:t>
      </w:r>
      <w:r>
        <w:rPr>
          <w:rFonts w:ascii="SimSun" w:hAnsi="SimSun" w:eastAsia="SimSun" w:cs="SimSun"/>
          <w:sz w:val="23"/>
          <w:szCs w:val="23"/>
        </w:rPr>
        <w:t xml:space="preserve"> </w:t>
      </w:r>
      <w:r>
        <w:rPr>
          <w:rFonts w:ascii="SimSun" w:hAnsi="SimSun" w:eastAsia="SimSun" w:cs="SimSun"/>
          <w:sz w:val="23"/>
          <w:szCs w:val="23"/>
          <w:spacing w:val="-1"/>
        </w:rPr>
        <w:t>杭州研究所等新型研发机构优势，创新智能</w:t>
      </w:r>
      <w:r>
        <w:rPr>
          <w:rFonts w:ascii="SimSun" w:hAnsi="SimSun" w:eastAsia="SimSun" w:cs="SimSun"/>
          <w:sz w:val="23"/>
          <w:szCs w:val="23"/>
          <w:spacing w:val="9"/>
        </w:rPr>
        <w:t xml:space="preserve"> </w:t>
      </w:r>
      <w:r>
        <w:rPr>
          <w:rFonts w:ascii="SimSun" w:hAnsi="SimSun" w:eastAsia="SimSun" w:cs="SimSun"/>
          <w:sz w:val="23"/>
          <w:szCs w:val="23"/>
          <w:spacing w:val="-1"/>
        </w:rPr>
        <w:t>计算的理论方法、架构体系和标准规范。联</w:t>
      </w:r>
      <w:r>
        <w:rPr>
          <w:rFonts w:ascii="SimSun" w:hAnsi="SimSun" w:eastAsia="SimSun" w:cs="SimSun"/>
          <w:sz w:val="23"/>
          <w:szCs w:val="23"/>
          <w:spacing w:val="9"/>
        </w:rPr>
        <w:t xml:space="preserve"> </w:t>
      </w:r>
      <w:r>
        <w:rPr>
          <w:rFonts w:ascii="SimSun" w:hAnsi="SimSun" w:eastAsia="SimSun" w:cs="SimSun"/>
          <w:sz w:val="23"/>
          <w:szCs w:val="23"/>
          <w:spacing w:val="-4"/>
        </w:rPr>
        <w:t>合浙江大学等优势创新力量开展协同创新，</w:t>
      </w:r>
      <w:r>
        <w:rPr>
          <w:rFonts w:ascii="SimSun" w:hAnsi="SimSun" w:eastAsia="SimSun" w:cs="SimSun"/>
          <w:sz w:val="23"/>
          <w:szCs w:val="23"/>
          <w:spacing w:val="13"/>
        </w:rPr>
        <w:t xml:space="preserve"> </w:t>
      </w:r>
      <w:r>
        <w:rPr>
          <w:rFonts w:ascii="SimSun" w:hAnsi="SimSun" w:eastAsia="SimSun" w:cs="SimSun"/>
          <w:sz w:val="23"/>
          <w:szCs w:val="23"/>
          <w:spacing w:val="-1"/>
        </w:rPr>
        <w:t>努力实现从计算理论、计算架构，到计算装</w:t>
      </w:r>
      <w:r>
        <w:rPr>
          <w:rFonts w:ascii="SimSun" w:hAnsi="SimSun" w:eastAsia="SimSun" w:cs="SimSun"/>
          <w:sz w:val="23"/>
          <w:szCs w:val="23"/>
          <w:spacing w:val="9"/>
        </w:rPr>
        <w:t xml:space="preserve"> </w:t>
      </w:r>
      <w:r>
        <w:rPr>
          <w:rFonts w:ascii="SimSun" w:hAnsi="SimSun" w:eastAsia="SimSun" w:cs="SimSun"/>
          <w:sz w:val="23"/>
          <w:szCs w:val="23"/>
          <w:spacing w:val="-1"/>
        </w:rPr>
        <w:t>备、计算系统、计算服务的全面创新。加速</w:t>
      </w:r>
      <w:r>
        <w:rPr>
          <w:rFonts w:ascii="SimSun" w:hAnsi="SimSun" w:eastAsia="SimSun" w:cs="SimSun"/>
          <w:sz w:val="23"/>
          <w:szCs w:val="23"/>
          <w:spacing w:val="6"/>
        </w:rPr>
        <w:t xml:space="preserve"> </w:t>
      </w:r>
      <w:r>
        <w:rPr>
          <w:rFonts w:ascii="SimSun" w:hAnsi="SimSun" w:eastAsia="SimSun" w:cs="SimSun"/>
          <w:sz w:val="23"/>
          <w:szCs w:val="23"/>
          <w:spacing w:val="-3"/>
        </w:rPr>
        <w:t>智能计算基础软件系统研发，以阿里云OS、</w:t>
      </w:r>
      <w:r>
        <w:rPr>
          <w:rFonts w:ascii="SimSun" w:hAnsi="SimSun" w:eastAsia="SimSun" w:cs="SimSun"/>
          <w:sz w:val="23"/>
          <w:szCs w:val="23"/>
          <w:spacing w:val="7"/>
        </w:rPr>
        <w:t xml:space="preserve"> </w:t>
      </w:r>
      <w:r>
        <w:rPr>
          <w:rFonts w:ascii="SimSun" w:hAnsi="SimSun" w:eastAsia="SimSun" w:cs="SimSun"/>
          <w:sz w:val="23"/>
          <w:szCs w:val="23"/>
          <w:spacing w:val="-5"/>
        </w:rPr>
        <w:t>华为openEuler、</w:t>
      </w:r>
      <w:r>
        <w:rPr>
          <w:rFonts w:ascii="SimSun" w:hAnsi="SimSun" w:eastAsia="SimSun" w:cs="SimSun"/>
          <w:sz w:val="23"/>
          <w:szCs w:val="23"/>
          <w:spacing w:val="93"/>
        </w:rPr>
        <w:t xml:space="preserve"> </w:t>
      </w:r>
      <w:r>
        <w:rPr>
          <w:rFonts w:ascii="SimSun" w:hAnsi="SimSun" w:eastAsia="SimSun" w:cs="SimSun"/>
          <w:sz w:val="23"/>
          <w:szCs w:val="23"/>
          <w:spacing w:val="-5"/>
        </w:rPr>
        <w:t>阿里数据库为基础，以开</w:t>
      </w:r>
      <w:r>
        <w:rPr>
          <w:rFonts w:ascii="SimSun" w:hAnsi="SimSun" w:eastAsia="SimSun" w:cs="SimSun"/>
          <w:sz w:val="23"/>
          <w:szCs w:val="23"/>
        </w:rPr>
        <w:t xml:space="preserve"> </w:t>
      </w:r>
      <w:r>
        <w:rPr>
          <w:rFonts w:ascii="SimSun" w:hAnsi="SimSun" w:eastAsia="SimSun" w:cs="SimSun"/>
          <w:sz w:val="23"/>
          <w:szCs w:val="23"/>
          <w:spacing w:val="13"/>
        </w:rPr>
        <w:t>源代码、开放基础工具等方式统一代码来</w:t>
      </w:r>
      <w:r>
        <w:rPr>
          <w:rFonts w:ascii="SimSun" w:hAnsi="SimSun" w:eastAsia="SimSun" w:cs="SimSun"/>
          <w:sz w:val="23"/>
          <w:szCs w:val="23"/>
          <w:spacing w:val="4"/>
        </w:rPr>
        <w:t xml:space="preserve"> </w:t>
      </w:r>
      <w:r>
        <w:rPr>
          <w:rFonts w:ascii="SimSun" w:hAnsi="SimSun" w:eastAsia="SimSun" w:cs="SimSun"/>
          <w:sz w:val="23"/>
          <w:szCs w:val="23"/>
          <w:spacing w:val="-1"/>
        </w:rPr>
        <w:t>源，缩短应用商开发周期，以统一的技术路</w:t>
      </w:r>
      <w:r>
        <w:rPr>
          <w:rFonts w:ascii="SimSun" w:hAnsi="SimSun" w:eastAsia="SimSun" w:cs="SimSun"/>
          <w:sz w:val="23"/>
          <w:szCs w:val="23"/>
          <w:spacing w:val="9"/>
        </w:rPr>
        <w:t xml:space="preserve"> </w:t>
      </w:r>
      <w:r>
        <w:rPr>
          <w:rFonts w:ascii="SimSun" w:hAnsi="SimSun" w:eastAsia="SimSun" w:cs="SimSun"/>
          <w:sz w:val="23"/>
          <w:szCs w:val="23"/>
        </w:rPr>
        <w:t>线和演进节奏避免生态分裂，打造开放、合</w:t>
      </w:r>
      <w:r>
        <w:rPr>
          <w:rFonts w:ascii="SimSun" w:hAnsi="SimSun" w:eastAsia="SimSun" w:cs="SimSun"/>
          <w:sz w:val="23"/>
          <w:szCs w:val="23"/>
          <w:spacing w:val="8"/>
        </w:rPr>
        <w:t xml:space="preserve"> </w:t>
      </w:r>
      <w:r>
        <w:rPr>
          <w:rFonts w:ascii="SimSun" w:hAnsi="SimSun" w:eastAsia="SimSun" w:cs="SimSun"/>
          <w:sz w:val="23"/>
          <w:szCs w:val="23"/>
          <w:spacing w:val="-7"/>
        </w:rPr>
        <w:t>作、共赢的计算产业生态。</w:t>
      </w:r>
    </w:p>
    <w:p>
      <w:pPr>
        <w:ind w:left="453"/>
        <w:spacing w:before="21" w:line="221" w:lineRule="auto"/>
        <w:outlineLvl w:val="6"/>
        <w:rPr>
          <w:rFonts w:ascii="SimHei" w:hAnsi="SimHei" w:eastAsia="SimHei" w:cs="SimHei"/>
          <w:sz w:val="23"/>
          <w:szCs w:val="23"/>
        </w:rPr>
      </w:pPr>
      <w:r>
        <w:rPr>
          <w:rFonts w:ascii="SimHei" w:hAnsi="SimHei" w:eastAsia="SimHei" w:cs="SimHei"/>
          <w:sz w:val="23"/>
          <w:szCs w:val="23"/>
          <w:b/>
          <w:bCs/>
          <w:spacing w:val="-4"/>
        </w:rPr>
        <w:t>3.提升智能计算产业发展平台能级</w:t>
      </w:r>
    </w:p>
    <w:p>
      <w:pPr>
        <w:ind w:firstLine="450"/>
        <w:spacing w:before="54" w:line="246" w:lineRule="auto"/>
        <w:rPr>
          <w:rFonts w:ascii="SimSun" w:hAnsi="SimSun" w:eastAsia="SimSun" w:cs="SimSun"/>
          <w:sz w:val="23"/>
          <w:szCs w:val="23"/>
        </w:rPr>
      </w:pPr>
      <w:r>
        <w:rPr>
          <w:rFonts w:ascii="SimSun" w:hAnsi="SimSun" w:eastAsia="SimSun" w:cs="SimSun"/>
          <w:sz w:val="23"/>
          <w:szCs w:val="23"/>
          <w:spacing w:val="-1"/>
        </w:rPr>
        <w:t>持续优化加快智能计算整机生产基地建</w:t>
      </w:r>
      <w:r>
        <w:rPr>
          <w:rFonts w:ascii="SimSun" w:hAnsi="SimSun" w:eastAsia="SimSun" w:cs="SimSun"/>
          <w:sz w:val="23"/>
          <w:szCs w:val="23"/>
          <w:spacing w:val="4"/>
        </w:rPr>
        <w:t xml:space="preserve"> </w:t>
      </w:r>
      <w:r>
        <w:rPr>
          <w:rFonts w:ascii="SimSun" w:hAnsi="SimSun" w:eastAsia="SimSun" w:cs="SimSun"/>
          <w:sz w:val="23"/>
          <w:szCs w:val="23"/>
          <w:spacing w:val="-3"/>
        </w:rPr>
        <w:t>设布局，推进整机和服务器生产基地建设。</w:t>
      </w:r>
      <w:r>
        <w:rPr>
          <w:rFonts w:ascii="SimSun" w:hAnsi="SimSun" w:eastAsia="SimSun" w:cs="SimSun"/>
          <w:sz w:val="23"/>
          <w:szCs w:val="23"/>
          <w:spacing w:val="9"/>
        </w:rPr>
        <w:t xml:space="preserve"> </w:t>
      </w:r>
      <w:r>
        <w:rPr>
          <w:rFonts w:ascii="SimSun" w:hAnsi="SimSun" w:eastAsia="SimSun" w:cs="SimSun"/>
          <w:sz w:val="23"/>
          <w:szCs w:val="23"/>
          <w:spacing w:val="-2"/>
        </w:rPr>
        <w:t>引导智能计算龙头企业积极对接国际标准化</w:t>
      </w:r>
      <w:r>
        <w:rPr>
          <w:rFonts w:ascii="SimSun" w:hAnsi="SimSun" w:eastAsia="SimSun" w:cs="SimSun"/>
          <w:sz w:val="23"/>
          <w:szCs w:val="23"/>
          <w:spacing w:val="11"/>
        </w:rPr>
        <w:t xml:space="preserve"> </w:t>
      </w:r>
      <w:r>
        <w:rPr>
          <w:rFonts w:ascii="SimSun" w:hAnsi="SimSun" w:eastAsia="SimSun" w:cs="SimSun"/>
          <w:sz w:val="23"/>
          <w:szCs w:val="23"/>
        </w:rPr>
        <w:t>技术组织，联合高校、科研院所共同牵头或</w:t>
      </w:r>
      <w:r>
        <w:rPr>
          <w:rFonts w:ascii="SimSun" w:hAnsi="SimSun" w:eastAsia="SimSun" w:cs="SimSun"/>
          <w:sz w:val="23"/>
          <w:szCs w:val="23"/>
          <w:spacing w:val="9"/>
        </w:rPr>
        <w:t xml:space="preserve"> </w:t>
      </w:r>
      <w:r>
        <w:rPr>
          <w:rFonts w:ascii="SimSun" w:hAnsi="SimSun" w:eastAsia="SimSun" w:cs="SimSun"/>
          <w:sz w:val="23"/>
          <w:szCs w:val="23"/>
          <w:spacing w:val="-1"/>
        </w:rPr>
        <w:t>参与制定国际标准，支持龙头企业优化知识</w:t>
      </w:r>
      <w:r>
        <w:rPr>
          <w:rFonts w:ascii="SimSun" w:hAnsi="SimSun" w:eastAsia="SimSun" w:cs="SimSun"/>
          <w:sz w:val="23"/>
          <w:szCs w:val="23"/>
          <w:spacing w:val="7"/>
        </w:rPr>
        <w:t xml:space="preserve"> </w:t>
      </w:r>
      <w:r>
        <w:rPr>
          <w:rFonts w:ascii="SimSun" w:hAnsi="SimSun" w:eastAsia="SimSun" w:cs="SimSun"/>
          <w:sz w:val="23"/>
          <w:szCs w:val="23"/>
          <w:spacing w:val="-1"/>
        </w:rPr>
        <w:t>产权布局，形成一批高价值自主知识产权。</w:t>
      </w:r>
      <w:r>
        <w:rPr>
          <w:rFonts w:ascii="SimSun" w:hAnsi="SimSun" w:eastAsia="SimSun" w:cs="SimSun"/>
          <w:sz w:val="23"/>
          <w:szCs w:val="23"/>
          <w:spacing w:val="13"/>
        </w:rPr>
        <w:t xml:space="preserve"> </w:t>
      </w:r>
      <w:r>
        <w:rPr>
          <w:rFonts w:ascii="SimSun" w:hAnsi="SimSun" w:eastAsia="SimSun" w:cs="SimSun"/>
          <w:sz w:val="23"/>
          <w:szCs w:val="23"/>
          <w:spacing w:val="-1"/>
        </w:rPr>
        <w:t>打造集产品研发、系统测试、成果展示、人</w:t>
      </w:r>
      <w:r>
        <w:rPr>
          <w:rFonts w:ascii="SimSun" w:hAnsi="SimSun" w:eastAsia="SimSun" w:cs="SimSun"/>
          <w:sz w:val="23"/>
          <w:szCs w:val="23"/>
          <w:spacing w:val="5"/>
        </w:rPr>
        <w:t xml:space="preserve"> </w:t>
      </w:r>
      <w:r>
        <w:rPr>
          <w:rFonts w:ascii="SimSun" w:hAnsi="SimSun" w:eastAsia="SimSun" w:cs="SimSun"/>
          <w:sz w:val="23"/>
          <w:szCs w:val="23"/>
          <w:spacing w:val="-1"/>
        </w:rPr>
        <w:t>才培养、标准制定、评测评估等功能性平台</w:t>
      </w:r>
      <w:r>
        <w:rPr>
          <w:rFonts w:ascii="SimSun" w:hAnsi="SimSun" w:eastAsia="SimSun" w:cs="SimSun"/>
          <w:sz w:val="23"/>
          <w:szCs w:val="23"/>
          <w:spacing w:val="9"/>
        </w:rPr>
        <w:t xml:space="preserve"> </w:t>
      </w:r>
      <w:r>
        <w:rPr>
          <w:rFonts w:ascii="SimSun" w:hAnsi="SimSun" w:eastAsia="SimSun" w:cs="SimSun"/>
          <w:sz w:val="23"/>
          <w:szCs w:val="23"/>
          <w:spacing w:val="-6"/>
        </w:rPr>
        <w:t>于一体的省智能计算产业中心。</w:t>
      </w:r>
    </w:p>
    <w:p>
      <w:pPr>
        <w:ind w:left="453"/>
        <w:spacing w:before="152" w:line="222" w:lineRule="auto"/>
        <w:outlineLvl w:val="6"/>
        <w:rPr>
          <w:rFonts w:ascii="SimHei" w:hAnsi="SimHei" w:eastAsia="SimHei" w:cs="SimHei"/>
          <w:sz w:val="23"/>
          <w:szCs w:val="23"/>
        </w:rPr>
      </w:pPr>
      <w:r>
        <w:rPr>
          <w:rFonts w:ascii="SimHei" w:hAnsi="SimHei" w:eastAsia="SimHei" w:cs="SimHei"/>
          <w:sz w:val="23"/>
          <w:szCs w:val="23"/>
          <w:b/>
          <w:bCs/>
          <w:spacing w:val="-7"/>
        </w:rPr>
        <w:t>4.强化智能计算在重点行业的引领示范</w:t>
      </w:r>
    </w:p>
    <w:p>
      <w:pPr>
        <w:ind w:right="19" w:firstLine="450"/>
        <w:spacing w:before="34" w:line="247" w:lineRule="auto"/>
        <w:rPr>
          <w:rFonts w:ascii="SimSun" w:hAnsi="SimSun" w:eastAsia="SimSun" w:cs="SimSun"/>
          <w:sz w:val="23"/>
          <w:szCs w:val="23"/>
        </w:rPr>
      </w:pPr>
      <w:r>
        <w:rPr>
          <w:rFonts w:ascii="SimSun" w:hAnsi="SimSun" w:eastAsia="SimSun" w:cs="SimSun"/>
          <w:sz w:val="23"/>
          <w:szCs w:val="23"/>
          <w:spacing w:val="-1"/>
        </w:rPr>
        <w:t>支持地方开展智慧城市示范建设，推动</w:t>
      </w:r>
      <w:r>
        <w:rPr>
          <w:rFonts w:ascii="SimSun" w:hAnsi="SimSun" w:eastAsia="SimSun" w:cs="SimSun"/>
          <w:sz w:val="23"/>
          <w:szCs w:val="23"/>
          <w:spacing w:val="6"/>
        </w:rPr>
        <w:t xml:space="preserve"> </w:t>
      </w:r>
      <w:r>
        <w:rPr>
          <w:rFonts w:ascii="SimSun" w:hAnsi="SimSun" w:eastAsia="SimSun" w:cs="SimSun"/>
          <w:sz w:val="23"/>
          <w:szCs w:val="23"/>
          <w:spacing w:val="-3"/>
        </w:rPr>
        <w:t>基于智能计算平台的自主可控云示范应用。</w:t>
      </w:r>
      <w:r>
        <w:rPr>
          <w:rFonts w:ascii="SimSun" w:hAnsi="SimSun" w:eastAsia="SimSun" w:cs="SimSun"/>
          <w:sz w:val="23"/>
          <w:szCs w:val="23"/>
          <w:spacing w:val="13"/>
        </w:rPr>
        <w:t xml:space="preserve"> </w:t>
      </w:r>
      <w:r>
        <w:rPr>
          <w:rFonts w:ascii="SimSun" w:hAnsi="SimSun" w:eastAsia="SimSun" w:cs="SimSun"/>
          <w:sz w:val="23"/>
          <w:szCs w:val="23"/>
          <w:spacing w:val="-1"/>
        </w:rPr>
        <w:t>积极引导省内智慧园区、智慧交通、智能制</w:t>
      </w:r>
      <w:r>
        <w:rPr>
          <w:rFonts w:ascii="SimSun" w:hAnsi="SimSun" w:eastAsia="SimSun" w:cs="SimSun"/>
          <w:sz w:val="23"/>
          <w:szCs w:val="23"/>
          <w:spacing w:val="9"/>
        </w:rPr>
        <w:t xml:space="preserve"> </w:t>
      </w:r>
      <w:r>
        <w:rPr>
          <w:rFonts w:ascii="SimSun" w:hAnsi="SimSun" w:eastAsia="SimSun" w:cs="SimSun"/>
          <w:sz w:val="23"/>
          <w:szCs w:val="23"/>
          <w:spacing w:val="-1"/>
        </w:rPr>
        <w:t>造等部分信息化应用项目在鲲鹏、龙芯等计</w:t>
      </w:r>
      <w:r>
        <w:rPr>
          <w:rFonts w:ascii="SimSun" w:hAnsi="SimSun" w:eastAsia="SimSun" w:cs="SimSun"/>
          <w:sz w:val="23"/>
          <w:szCs w:val="23"/>
          <w:spacing w:val="9"/>
        </w:rPr>
        <w:t xml:space="preserve"> </w:t>
      </w:r>
      <w:r>
        <w:rPr>
          <w:rFonts w:ascii="SimSun" w:hAnsi="SimSun" w:eastAsia="SimSun" w:cs="SimSun"/>
          <w:sz w:val="23"/>
          <w:szCs w:val="23"/>
          <w:spacing w:val="-1"/>
        </w:rPr>
        <w:t>算架构体系上先行示范，并逐步在其他领域</w:t>
      </w:r>
      <w:r>
        <w:rPr>
          <w:rFonts w:ascii="SimSun" w:hAnsi="SimSun" w:eastAsia="SimSun" w:cs="SimSun"/>
          <w:sz w:val="23"/>
          <w:szCs w:val="23"/>
          <w:spacing w:val="7"/>
        </w:rPr>
        <w:t xml:space="preserve"> </w:t>
      </w:r>
      <w:r>
        <w:rPr>
          <w:rFonts w:ascii="SimSun" w:hAnsi="SimSun" w:eastAsia="SimSun" w:cs="SimSun"/>
          <w:sz w:val="23"/>
          <w:szCs w:val="23"/>
          <w:spacing w:val="11"/>
        </w:rPr>
        <w:t>进行推广。实施企业综合服务平台畅链办</w:t>
      </w:r>
      <w:r>
        <w:rPr>
          <w:rFonts w:ascii="SimSun" w:hAnsi="SimSun" w:eastAsia="SimSun" w:cs="SimSun"/>
          <w:sz w:val="23"/>
          <w:szCs w:val="23"/>
          <w:spacing w:val="14"/>
        </w:rPr>
        <w:t xml:space="preserve"> </w:t>
      </w:r>
      <w:r>
        <w:rPr>
          <w:rFonts w:ascii="SimSun" w:hAnsi="SimSun" w:eastAsia="SimSun" w:cs="SimSun"/>
          <w:sz w:val="23"/>
          <w:szCs w:val="23"/>
          <w:spacing w:val="-1"/>
        </w:rPr>
        <w:t>法，以产业链龙头企业为重点，充分发挥企</w:t>
      </w:r>
      <w:r>
        <w:rPr>
          <w:rFonts w:ascii="SimSun" w:hAnsi="SimSun" w:eastAsia="SimSun" w:cs="SimSun"/>
          <w:sz w:val="23"/>
          <w:szCs w:val="23"/>
          <w:spacing w:val="8"/>
        </w:rPr>
        <w:t xml:space="preserve"> </w:t>
      </w:r>
      <w:r>
        <w:rPr>
          <w:rFonts w:ascii="SimSun" w:hAnsi="SimSun" w:eastAsia="SimSun" w:cs="SimSun"/>
          <w:sz w:val="23"/>
          <w:szCs w:val="23"/>
          <w:spacing w:val="-1"/>
        </w:rPr>
        <w:t>业服务综合平台和企业码作用，促进智能计</w:t>
      </w:r>
      <w:r>
        <w:rPr>
          <w:rFonts w:ascii="SimSun" w:hAnsi="SimSun" w:eastAsia="SimSun" w:cs="SimSun"/>
          <w:sz w:val="23"/>
          <w:szCs w:val="23"/>
          <w:spacing w:val="9"/>
        </w:rPr>
        <w:t xml:space="preserve"> </w:t>
      </w:r>
      <w:r>
        <w:rPr>
          <w:rFonts w:ascii="SimSun" w:hAnsi="SimSun" w:eastAsia="SimSun" w:cs="SimSun"/>
          <w:sz w:val="23"/>
          <w:szCs w:val="23"/>
          <w:spacing w:val="-1"/>
        </w:rPr>
        <w:t>算产业链上下游企业供需精准对接。抢抓信</w:t>
      </w:r>
      <w:r>
        <w:rPr>
          <w:rFonts w:ascii="SimSun" w:hAnsi="SimSun" w:eastAsia="SimSun" w:cs="SimSun"/>
          <w:sz w:val="23"/>
          <w:szCs w:val="23"/>
          <w:spacing w:val="7"/>
        </w:rPr>
        <w:t xml:space="preserve"> </w:t>
      </w:r>
      <w:r>
        <w:rPr>
          <w:rFonts w:ascii="SimSun" w:hAnsi="SimSun" w:eastAsia="SimSun" w:cs="SimSun"/>
          <w:sz w:val="23"/>
          <w:szCs w:val="23"/>
          <w:spacing w:val="-1"/>
        </w:rPr>
        <w:t>息技术应用创新产业发展机遇，依托省信创</w:t>
      </w:r>
      <w:r>
        <w:rPr>
          <w:rFonts w:ascii="SimSun" w:hAnsi="SimSun" w:eastAsia="SimSun" w:cs="SimSun"/>
          <w:sz w:val="23"/>
          <w:szCs w:val="23"/>
        </w:rPr>
        <w:t xml:space="preserve"> </w:t>
      </w:r>
      <w:r>
        <w:rPr>
          <w:rFonts w:ascii="SimSun" w:hAnsi="SimSun" w:eastAsia="SimSun" w:cs="SimSun"/>
          <w:sz w:val="23"/>
          <w:szCs w:val="23"/>
          <w:spacing w:val="-1"/>
        </w:rPr>
        <w:t>产业联盟、行业协会等，推动符合信创要求</w:t>
      </w:r>
      <w:r>
        <w:rPr>
          <w:rFonts w:ascii="SimSun" w:hAnsi="SimSun" w:eastAsia="SimSun" w:cs="SimSun"/>
          <w:sz w:val="23"/>
          <w:szCs w:val="23"/>
          <w:spacing w:val="9"/>
        </w:rPr>
        <w:t xml:space="preserve"> </w:t>
      </w:r>
      <w:r>
        <w:rPr>
          <w:rFonts w:ascii="SimSun" w:hAnsi="SimSun" w:eastAsia="SimSun" w:cs="SimSun"/>
          <w:sz w:val="23"/>
          <w:szCs w:val="23"/>
          <w:spacing w:val="-2"/>
        </w:rPr>
        <w:t>的智能计算产品在党政机关、金融、石油、</w:t>
      </w:r>
      <w:r>
        <w:rPr>
          <w:rFonts w:ascii="SimSun" w:hAnsi="SimSun" w:eastAsia="SimSun" w:cs="SimSun"/>
          <w:sz w:val="23"/>
          <w:szCs w:val="23"/>
          <w:spacing w:val="2"/>
        </w:rPr>
        <w:t xml:space="preserve"> </w:t>
      </w:r>
      <w:r>
        <w:rPr>
          <w:rFonts w:ascii="SimSun" w:hAnsi="SimSun" w:eastAsia="SimSun" w:cs="SimSun"/>
          <w:sz w:val="23"/>
          <w:szCs w:val="23"/>
          <w:spacing w:val="-1"/>
        </w:rPr>
        <w:t>电力、电信、交通、航空航天、医院、教育</w:t>
      </w:r>
      <w:r>
        <w:rPr>
          <w:rFonts w:ascii="SimSun" w:hAnsi="SimSun" w:eastAsia="SimSun" w:cs="SimSun"/>
          <w:sz w:val="23"/>
          <w:szCs w:val="23"/>
          <w:spacing w:val="6"/>
        </w:rPr>
        <w:t xml:space="preserve"> </w:t>
      </w:r>
      <w:r>
        <w:rPr>
          <w:rFonts w:ascii="SimSun" w:hAnsi="SimSun" w:eastAsia="SimSun" w:cs="SimSun"/>
          <w:sz w:val="23"/>
          <w:szCs w:val="23"/>
          <w:spacing w:val="-6"/>
        </w:rPr>
        <w:t>等领域优先使用，推进产业创新发展。</w:t>
      </w:r>
    </w:p>
    <w:p>
      <w:pPr>
        <w:spacing w:line="327" w:lineRule="auto"/>
        <w:rPr>
          <w:rFonts w:ascii="Arial"/>
          <w:sz w:val="21"/>
        </w:rPr>
      </w:pPr>
      <w:r/>
    </w:p>
    <w:p>
      <w:pPr>
        <w:ind w:left="940"/>
        <w:spacing w:before="75" w:line="225" w:lineRule="auto"/>
        <w:rPr>
          <w:rFonts w:ascii="KaiTi" w:hAnsi="KaiTi" w:eastAsia="KaiTi" w:cs="KaiTi"/>
          <w:sz w:val="23"/>
          <w:szCs w:val="23"/>
        </w:rPr>
      </w:pPr>
      <w:r>
        <w:rPr>
          <w:rFonts w:ascii="KaiTi" w:hAnsi="KaiTi" w:eastAsia="KaiTi" w:cs="KaiTi"/>
          <w:sz w:val="23"/>
          <w:szCs w:val="23"/>
          <w:spacing w:val="-8"/>
        </w:rPr>
        <w:t>(浙江省经济和信息化厅提供材料)</w:t>
      </w:r>
    </w:p>
    <w:p>
      <w:pPr>
        <w:sectPr>
          <w:type w:val="continuous"/>
          <w:pgSz w:w="23810" w:h="16160"/>
          <w:pgMar w:top="400" w:right="1429" w:bottom="922" w:left="1350" w:header="0" w:footer="693" w:gutter="0"/>
          <w:cols w:equalWidth="0" w:num="3">
            <w:col w:w="11820" w:space="100"/>
            <w:col w:w="4630" w:space="100"/>
            <w:col w:w="4381" w:space="0"/>
          </w:cols>
        </w:sectPr>
        <w:rPr/>
      </w:pPr>
    </w:p>
    <w:p>
      <w:pPr>
        <w:rPr/>
      </w:pPr>
      <w:r>
        <w:drawing>
          <wp:anchor distT="0" distB="0" distL="0" distR="0" simplePos="0" relativeHeight="256094208" behindDoc="0" locked="0" layoutInCell="0" allowOverlap="1">
            <wp:simplePos x="0" y="0"/>
            <wp:positionH relativeFrom="page">
              <wp:posOffset>876317</wp:posOffset>
            </wp:positionH>
            <wp:positionV relativeFrom="page">
              <wp:posOffset>2114505</wp:posOffset>
            </wp:positionV>
            <wp:extent cx="806466" cy="6362"/>
            <wp:effectExtent l="0" t="0" r="0" b="0"/>
            <wp:wrapNone/>
            <wp:docPr id="314" name="IM 314"/>
            <wp:cNvGraphicFramePr/>
            <a:graphic>
              <a:graphicData uri="http://schemas.openxmlformats.org/drawingml/2006/picture">
                <pic:pic>
                  <pic:nvPicPr>
                    <pic:cNvPr id="314" name="IM 314"/>
                    <pic:cNvPicPr/>
                  </pic:nvPicPr>
                  <pic:blipFill>
                    <a:blip r:embed="rId259"/>
                    <a:stretch>
                      <a:fillRect/>
                    </a:stretch>
                  </pic:blipFill>
                  <pic:spPr>
                    <a:xfrm rot="0">
                      <a:off x="0" y="0"/>
                      <a:ext cx="806466" cy="6362"/>
                    </a:xfrm>
                    <a:prstGeom prst="rect">
                      <a:avLst/>
                    </a:prstGeom>
                  </pic:spPr>
                </pic:pic>
              </a:graphicData>
            </a:graphic>
          </wp:anchor>
        </w:drawing>
      </w:r>
      <w:r>
        <w:drawing>
          <wp:anchor distT="0" distB="0" distL="0" distR="0" simplePos="0" relativeHeight="256095232" behindDoc="0" locked="0" layoutInCell="0" allowOverlap="1">
            <wp:simplePos x="0" y="0"/>
            <wp:positionH relativeFrom="page">
              <wp:posOffset>882667</wp:posOffset>
            </wp:positionH>
            <wp:positionV relativeFrom="page">
              <wp:posOffset>2470172</wp:posOffset>
            </wp:positionV>
            <wp:extent cx="793766" cy="6362"/>
            <wp:effectExtent l="0" t="0" r="0" b="0"/>
            <wp:wrapNone/>
            <wp:docPr id="315" name="IM 315"/>
            <wp:cNvGraphicFramePr/>
            <a:graphic>
              <a:graphicData uri="http://schemas.openxmlformats.org/drawingml/2006/picture">
                <pic:pic>
                  <pic:nvPicPr>
                    <pic:cNvPr id="315" name="IM 315"/>
                    <pic:cNvPicPr/>
                  </pic:nvPicPr>
                  <pic:blipFill>
                    <a:blip r:embed="rId260"/>
                    <a:stretch>
                      <a:fillRect/>
                    </a:stretch>
                  </pic:blipFill>
                  <pic:spPr>
                    <a:xfrm rot="0">
                      <a:off x="0" y="0"/>
                      <a:ext cx="793766" cy="6362"/>
                    </a:xfrm>
                    <a:prstGeom prst="rect">
                      <a:avLst/>
                    </a:prstGeom>
                  </pic:spPr>
                </pic:pic>
              </a:graphicData>
            </a:graphic>
          </wp:anchor>
        </w:drawing>
      </w:r>
      <w:r/>
    </w:p>
    <w:p>
      <w:pPr>
        <w:spacing w:line="208" w:lineRule="exact"/>
        <w:rPr/>
      </w:pPr>
      <w:r/>
    </w:p>
    <w:p>
      <w:pPr>
        <w:sectPr>
          <w:footerReference w:type="default" r:id="rId258"/>
          <w:pgSz w:w="23810" w:h="16160"/>
          <w:pgMar w:top="400" w:right="1432" w:bottom="952" w:left="1370" w:header="0" w:footer="693" w:gutter="0"/>
          <w:cols w:equalWidth="0" w:num="1">
            <w:col w:w="21008" w:space="0"/>
          </w:cols>
        </w:sectPr>
        <w:rPr/>
      </w:pPr>
    </w:p>
    <w:p>
      <w:pPr>
        <w:ind w:left="710"/>
        <w:spacing w:before="62" w:line="314" w:lineRule="exact"/>
        <w:rPr>
          <w:rFonts w:ascii="Arial" w:hAnsi="Arial" w:eastAsia="Arial" w:cs="Arial"/>
          <w:sz w:val="23"/>
          <w:szCs w:val="23"/>
        </w:rPr>
      </w:pPr>
      <w:r>
        <w:rPr>
          <w:rFonts w:ascii="Arial" w:hAnsi="Arial" w:eastAsia="Arial" w:cs="Arial"/>
          <w:sz w:val="23"/>
          <w:szCs w:val="23"/>
          <w:spacing w:val="-18"/>
          <w:w w:val="97"/>
          <w:position w:val="3"/>
        </w:rPr>
        <w:t>2021</w:t>
      </w:r>
      <w:r>
        <w:rPr>
          <w:rFonts w:ascii="Arial" w:hAnsi="Arial" w:eastAsia="Arial" w:cs="Arial"/>
          <w:sz w:val="23"/>
          <w:szCs w:val="23"/>
          <w:spacing w:val="7"/>
          <w:position w:val="3"/>
        </w:rPr>
        <w:t xml:space="preserve"> </w:t>
      </w:r>
      <w:r>
        <w:rPr>
          <w:rFonts w:ascii="Arial" w:hAnsi="Arial" w:eastAsia="Arial" w:cs="Arial"/>
          <w:sz w:val="23"/>
          <w:szCs w:val="23"/>
          <w:spacing w:val="-18"/>
          <w:w w:val="97"/>
          <w:position w:val="3"/>
        </w:rPr>
        <w:t>Al</w:t>
      </w:r>
      <w:r>
        <w:rPr>
          <w:rFonts w:ascii="Arial" w:hAnsi="Arial" w:eastAsia="Arial" w:cs="Arial"/>
          <w:sz w:val="23"/>
          <w:szCs w:val="23"/>
          <w:spacing w:val="6"/>
          <w:position w:val="3"/>
        </w:rPr>
        <w:t xml:space="preserve"> </w:t>
      </w:r>
      <w:r>
        <w:rPr>
          <w:rFonts w:ascii="Arial" w:hAnsi="Arial" w:eastAsia="Arial" w:cs="Arial"/>
          <w:sz w:val="23"/>
          <w:szCs w:val="23"/>
          <w:spacing w:val="-18"/>
          <w:w w:val="97"/>
          <w:position w:val="3"/>
        </w:rPr>
        <w:t>Industry</w:t>
      </w:r>
      <w:r>
        <w:rPr>
          <w:rFonts w:ascii="Arial" w:hAnsi="Arial" w:eastAsia="Arial" w:cs="Arial"/>
          <w:sz w:val="23"/>
          <w:szCs w:val="23"/>
          <w:spacing w:val="3"/>
          <w:position w:val="3"/>
        </w:rPr>
        <w:t xml:space="preserve"> </w:t>
      </w:r>
      <w:r>
        <w:rPr>
          <w:rFonts w:ascii="Arial" w:hAnsi="Arial" w:eastAsia="Arial" w:cs="Arial"/>
          <w:sz w:val="23"/>
          <w:szCs w:val="23"/>
          <w:spacing w:val="-18"/>
          <w:w w:val="97"/>
          <w:position w:val="3"/>
        </w:rPr>
        <w:t>Development</w:t>
      </w:r>
      <w:r>
        <w:rPr>
          <w:rFonts w:ascii="Arial" w:hAnsi="Arial" w:eastAsia="Arial" w:cs="Arial"/>
          <w:sz w:val="23"/>
          <w:szCs w:val="23"/>
          <w:spacing w:val="4"/>
          <w:position w:val="3"/>
        </w:rPr>
        <w:t xml:space="preserve"> </w:t>
      </w:r>
      <w:r>
        <w:rPr>
          <w:rFonts w:ascii="Arial" w:hAnsi="Arial" w:eastAsia="Arial" w:cs="Arial"/>
          <w:sz w:val="23"/>
          <w:szCs w:val="23"/>
          <w:spacing w:val="-18"/>
          <w:w w:val="97"/>
          <w:position w:val="3"/>
        </w:rPr>
        <w:t>Report</w:t>
      </w:r>
      <w:r>
        <w:rPr>
          <w:rFonts w:ascii="Arial" w:hAnsi="Arial" w:eastAsia="Arial" w:cs="Arial"/>
          <w:sz w:val="23"/>
          <w:szCs w:val="23"/>
          <w:spacing w:val="-5"/>
          <w:position w:val="3"/>
        </w:rPr>
        <w:t xml:space="preserve"> </w:t>
      </w:r>
      <w:r>
        <w:rPr>
          <w:rFonts w:ascii="Arial" w:hAnsi="Arial" w:eastAsia="Arial" w:cs="Arial"/>
          <w:sz w:val="23"/>
          <w:szCs w:val="23"/>
          <w:spacing w:val="-18"/>
          <w:w w:val="97"/>
          <w:position w:val="3"/>
        </w:rPr>
        <w:t>of</w:t>
      </w:r>
      <w:r>
        <w:rPr>
          <w:rFonts w:ascii="Arial" w:hAnsi="Arial" w:eastAsia="Arial" w:cs="Arial"/>
          <w:sz w:val="23"/>
          <w:szCs w:val="23"/>
          <w:spacing w:val="-15"/>
          <w:position w:val="3"/>
        </w:rPr>
        <w:t xml:space="preserve"> </w:t>
      </w:r>
      <w:r>
        <w:rPr>
          <w:rFonts w:ascii="Arial" w:hAnsi="Arial" w:eastAsia="Arial" w:cs="Arial"/>
          <w:sz w:val="23"/>
          <w:szCs w:val="23"/>
          <w:spacing w:val="-18"/>
          <w:w w:val="97"/>
          <w:position w:val="3"/>
        </w:rPr>
        <w:t>Zhejiang</w:t>
      </w:r>
      <w:r>
        <w:rPr>
          <w:rFonts w:ascii="Arial" w:hAnsi="Arial" w:eastAsia="Arial" w:cs="Arial"/>
          <w:sz w:val="23"/>
          <w:szCs w:val="23"/>
          <w:spacing w:val="3"/>
          <w:position w:val="3"/>
        </w:rPr>
        <w:t xml:space="preserve"> </w:t>
      </w:r>
      <w:r>
        <w:rPr>
          <w:rFonts w:ascii="Arial" w:hAnsi="Arial" w:eastAsia="Arial" w:cs="Arial"/>
          <w:sz w:val="23"/>
          <w:szCs w:val="23"/>
          <w:spacing w:val="-18"/>
          <w:w w:val="97"/>
          <w:position w:val="3"/>
        </w:rPr>
        <w:t>Province</w:t>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5"/>
        <w:spacing w:before="120" w:line="222" w:lineRule="auto"/>
        <w:rPr>
          <w:rFonts w:ascii="SimHei" w:hAnsi="SimHei" w:eastAsia="SimHei" w:cs="SimHei"/>
          <w:sz w:val="37"/>
          <w:szCs w:val="37"/>
        </w:rPr>
      </w:pPr>
      <w:bookmarkStart w:name="_bookmark42" w:id="23"/>
      <w:bookmarkEnd w:id="23"/>
      <w:r>
        <w:rPr>
          <w:rFonts w:ascii="SimHei" w:hAnsi="SimHei" w:eastAsia="SimHei" w:cs="SimHei"/>
          <w:sz w:val="37"/>
          <w:szCs w:val="37"/>
          <w:b/>
          <w:bCs/>
          <w:color w:val="0062C5"/>
          <w:spacing w:val="-12"/>
        </w:rPr>
        <w:t>区块链</w:t>
      </w:r>
    </w:p>
    <w:p>
      <w:pPr>
        <w:rPr/>
      </w:pPr>
      <w:r/>
    </w:p>
    <w:p>
      <w:pPr>
        <w:rPr/>
      </w:pPr>
      <w:r/>
    </w:p>
    <w:p>
      <w:pPr>
        <w:rPr/>
      </w:pPr>
      <w:r/>
    </w:p>
    <w:p>
      <w:pPr>
        <w:rPr/>
      </w:pPr>
      <w:r/>
    </w:p>
    <w:p>
      <w:pPr>
        <w:rPr/>
      </w:pPr>
      <w:r/>
    </w:p>
    <w:p>
      <w:pPr>
        <w:spacing w:line="40" w:lineRule="exact"/>
        <w:rPr/>
      </w:pPr>
      <w:r/>
    </w:p>
    <w:tbl>
      <w:tblPr>
        <w:tblStyle w:val="2"/>
        <w:tblW w:w="9116"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7"/>
        <w:gridCol w:w="4559"/>
      </w:tblGrid>
      <w:tr>
        <w:trPr>
          <w:trHeight w:val="9289" w:hRule="atLeast"/>
        </w:trPr>
        <w:tc>
          <w:tcPr>
            <w:tcW w:w="4557" w:type="dxa"/>
            <w:vAlign w:val="top"/>
          </w:tcPr>
          <w:p>
            <w:pPr>
              <w:spacing w:before="84" w:line="221" w:lineRule="auto"/>
              <w:tabs>
                <w:tab w:val="left" w:pos="193"/>
              </w:tabs>
              <w:rPr>
                <w:rFonts w:ascii="SimHei" w:hAnsi="SimHei" w:eastAsia="SimHei" w:cs="SimHei"/>
                <w:sz w:val="23"/>
                <w:szCs w:val="23"/>
              </w:rPr>
            </w:pPr>
            <w:r>
              <w:drawing>
                <wp:anchor distT="0" distB="0" distL="0" distR="0" simplePos="0" relativeHeight="256093184" behindDoc="1" locked="0" layoutInCell="1" allowOverlap="1">
                  <wp:simplePos x="0" y="0"/>
                  <wp:positionH relativeFrom="column">
                    <wp:posOffset>31750</wp:posOffset>
                  </wp:positionH>
                  <wp:positionV relativeFrom="paragraph">
                    <wp:posOffset>-121</wp:posOffset>
                  </wp:positionV>
                  <wp:extent cx="1333526" cy="222266"/>
                  <wp:effectExtent l="0" t="0" r="0" b="0"/>
                  <wp:wrapNone/>
                  <wp:docPr id="316" name="IM 316"/>
                  <wp:cNvGraphicFramePr/>
                  <a:graphic>
                    <a:graphicData uri="http://schemas.openxmlformats.org/drawingml/2006/picture">
                      <pic:pic>
                        <pic:nvPicPr>
                          <pic:cNvPr id="316" name="IM 316"/>
                          <pic:cNvPicPr/>
                        </pic:nvPicPr>
                        <pic:blipFill>
                          <a:blip r:embed="rId261"/>
                          <a:stretch>
                            <a:fillRect/>
                          </a:stretch>
                        </pic:blipFill>
                        <pic:spPr>
                          <a:xfrm rot="0">
                            <a:off x="0" y="0"/>
                            <a:ext cx="1333526" cy="222266"/>
                          </a:xfrm>
                          <a:prstGeom prst="rect">
                            <a:avLst/>
                          </a:prstGeom>
                        </pic:spPr>
                      </pic:pic>
                    </a:graphicData>
                  </a:graphic>
                </wp:anchor>
              </w:drawing>
            </w:r>
            <w:r>
              <w:rPr>
                <w:rFonts w:ascii="SimHei" w:hAnsi="SimHei" w:eastAsia="SimHei" w:cs="SimHei"/>
                <w:sz w:val="23"/>
                <w:szCs w:val="23"/>
                <w:u w:val="single" w:color="auto"/>
                <w:color w:val="900000"/>
              </w:rPr>
              <w:tab/>
            </w:r>
            <w:r>
              <w:rPr>
                <w:rFonts w:ascii="SimHei" w:hAnsi="SimHei" w:eastAsia="SimHei" w:cs="SimHei"/>
                <w:sz w:val="23"/>
                <w:szCs w:val="23"/>
                <w:b/>
                <w:bCs/>
                <w:u w:val="single" w:color="auto"/>
                <w:color w:val="900000"/>
                <w:spacing w:val="-12"/>
              </w:rPr>
              <w:t>全</w:t>
            </w:r>
            <w:r>
              <w:rPr>
                <w:rFonts w:ascii="SimHei" w:hAnsi="SimHei" w:eastAsia="SimHei" w:cs="SimHei"/>
                <w:sz w:val="23"/>
                <w:szCs w:val="23"/>
                <w:u w:val="single" w:color="auto"/>
                <w:color w:val="900000"/>
                <w:spacing w:val="-34"/>
              </w:rPr>
              <w:t xml:space="preserve"> </w:t>
            </w:r>
            <w:r>
              <w:rPr>
                <w:rFonts w:ascii="SimHei" w:hAnsi="SimHei" w:eastAsia="SimHei" w:cs="SimHei"/>
                <w:sz w:val="23"/>
                <w:szCs w:val="23"/>
                <w:b/>
                <w:bCs/>
                <w:u w:val="single" w:color="auto"/>
                <w:color w:val="900000"/>
                <w:spacing w:val="-12"/>
              </w:rPr>
              <w:t>球</w:t>
            </w:r>
            <w:r>
              <w:rPr>
                <w:rFonts w:ascii="SimHei" w:hAnsi="SimHei" w:eastAsia="SimHei" w:cs="SimHei"/>
                <w:sz w:val="23"/>
                <w:szCs w:val="23"/>
                <w:u w:val="single" w:color="auto"/>
                <w:color w:val="900000"/>
                <w:spacing w:val="-36"/>
              </w:rPr>
              <w:t xml:space="preserve"> </w:t>
            </w:r>
            <w:r>
              <w:rPr>
                <w:rFonts w:ascii="SimHei" w:hAnsi="SimHei" w:eastAsia="SimHei" w:cs="SimHei"/>
                <w:sz w:val="23"/>
                <w:szCs w:val="23"/>
                <w:b/>
                <w:bCs/>
                <w:u w:val="single" w:color="auto"/>
                <w:color w:val="900000"/>
                <w:spacing w:val="-12"/>
              </w:rPr>
              <w:t>发</w:t>
            </w:r>
            <w:r>
              <w:rPr>
                <w:rFonts w:ascii="SimHei" w:hAnsi="SimHei" w:eastAsia="SimHei" w:cs="SimHei"/>
                <w:sz w:val="23"/>
                <w:szCs w:val="23"/>
                <w:u w:val="single" w:color="auto"/>
                <w:color w:val="900000"/>
                <w:spacing w:val="-34"/>
              </w:rPr>
              <w:t xml:space="preserve"> </w:t>
            </w:r>
            <w:r>
              <w:rPr>
                <w:rFonts w:ascii="SimHei" w:hAnsi="SimHei" w:eastAsia="SimHei" w:cs="SimHei"/>
                <w:sz w:val="23"/>
                <w:szCs w:val="23"/>
                <w:b/>
                <w:bCs/>
                <w:u w:val="single" w:color="auto"/>
                <w:color w:val="900000"/>
                <w:spacing w:val="-12"/>
              </w:rPr>
              <w:t>展</w:t>
            </w:r>
            <w:r>
              <w:rPr>
                <w:rFonts w:ascii="SimHei" w:hAnsi="SimHei" w:eastAsia="SimHei" w:cs="SimHei"/>
                <w:sz w:val="23"/>
                <w:szCs w:val="23"/>
                <w:u w:val="single" w:color="auto"/>
                <w:color w:val="900000"/>
                <w:spacing w:val="-36"/>
              </w:rPr>
              <w:t xml:space="preserve"> </w:t>
            </w:r>
            <w:r>
              <w:rPr>
                <w:rFonts w:ascii="SimHei" w:hAnsi="SimHei" w:eastAsia="SimHei" w:cs="SimHei"/>
                <w:sz w:val="23"/>
                <w:szCs w:val="23"/>
                <w:b/>
                <w:bCs/>
                <w:u w:val="single" w:color="auto"/>
                <w:color w:val="900000"/>
                <w:spacing w:val="-12"/>
              </w:rPr>
              <w:t>态</w:t>
            </w:r>
            <w:r>
              <w:rPr>
                <w:rFonts w:ascii="SimHei" w:hAnsi="SimHei" w:eastAsia="SimHei" w:cs="SimHei"/>
                <w:sz w:val="23"/>
                <w:szCs w:val="23"/>
                <w:u w:val="single" w:color="auto"/>
                <w:color w:val="900000"/>
                <w:spacing w:val="-38"/>
              </w:rPr>
              <w:t xml:space="preserve"> </w:t>
            </w:r>
            <w:r>
              <w:rPr>
                <w:rFonts w:ascii="SimHei" w:hAnsi="SimHei" w:eastAsia="SimHei" w:cs="SimHei"/>
                <w:sz w:val="23"/>
                <w:szCs w:val="23"/>
                <w:b/>
                <w:bCs/>
                <w:u w:val="single" w:color="auto"/>
                <w:color w:val="900000"/>
                <w:spacing w:val="-12"/>
              </w:rPr>
              <w:t>势</w:t>
            </w:r>
          </w:p>
          <w:p>
            <w:pPr>
              <w:ind w:left="493"/>
              <w:spacing w:before="214" w:line="221" w:lineRule="auto"/>
              <w:rPr>
                <w:rFonts w:ascii="SimHei" w:hAnsi="SimHei" w:eastAsia="SimHei" w:cs="SimHei"/>
                <w:sz w:val="23"/>
                <w:szCs w:val="23"/>
              </w:rPr>
            </w:pPr>
            <w:r>
              <w:rPr>
                <w:rFonts w:ascii="SimHei" w:hAnsi="SimHei" w:eastAsia="SimHei" w:cs="SimHei"/>
                <w:sz w:val="23"/>
                <w:szCs w:val="23"/>
                <w:b/>
                <w:bCs/>
                <w:spacing w:val="-1"/>
              </w:rPr>
              <w:t>1.产业发展现状与前景展望</w:t>
            </w:r>
          </w:p>
          <w:p>
            <w:pPr>
              <w:ind w:right="168" w:firstLine="490"/>
              <w:spacing w:before="46" w:line="269" w:lineRule="auto"/>
              <w:rPr>
                <w:rFonts w:ascii="SimSun" w:hAnsi="SimSun" w:eastAsia="SimSun" w:cs="SimSun"/>
                <w:sz w:val="23"/>
                <w:szCs w:val="23"/>
              </w:rPr>
            </w:pPr>
            <w:r>
              <w:rPr>
                <w:rFonts w:ascii="SimSun" w:hAnsi="SimSun" w:eastAsia="SimSun" w:cs="SimSun"/>
                <w:sz w:val="23"/>
                <w:szCs w:val="23"/>
                <w:spacing w:val="13"/>
              </w:rPr>
              <w:t>区块链起源于比特币，是分布式数据</w:t>
            </w:r>
            <w:r>
              <w:rPr>
                <w:rFonts w:ascii="SimSun" w:hAnsi="SimSun" w:eastAsia="SimSun" w:cs="SimSun"/>
                <w:sz w:val="23"/>
                <w:szCs w:val="23"/>
                <w:spacing w:val="4"/>
              </w:rPr>
              <w:t xml:space="preserve"> </w:t>
            </w:r>
            <w:r>
              <w:rPr>
                <w:rFonts w:ascii="SimSun" w:hAnsi="SimSun" w:eastAsia="SimSun" w:cs="SimSun"/>
                <w:sz w:val="23"/>
                <w:szCs w:val="23"/>
                <w:spacing w:val="11"/>
              </w:rPr>
              <w:t>存储、点对点传输、共识机制、加密算法</w:t>
            </w:r>
            <w:r>
              <w:rPr>
                <w:rFonts w:ascii="SimSun" w:hAnsi="SimSun" w:eastAsia="SimSun" w:cs="SimSun"/>
                <w:sz w:val="23"/>
                <w:szCs w:val="23"/>
                <w:spacing w:val="9"/>
              </w:rPr>
              <w:t xml:space="preserve"> </w:t>
            </w:r>
            <w:r>
              <w:rPr>
                <w:rFonts w:ascii="SimSun" w:hAnsi="SimSun" w:eastAsia="SimSun" w:cs="SimSun"/>
                <w:sz w:val="23"/>
                <w:szCs w:val="23"/>
                <w:spacing w:val="11"/>
              </w:rPr>
              <w:t>等计算机技术的新型应用模式，具有去中</w:t>
            </w:r>
            <w:r>
              <w:rPr>
                <w:rFonts w:ascii="SimSun" w:hAnsi="SimSun" w:eastAsia="SimSun" w:cs="SimSun"/>
                <w:sz w:val="23"/>
                <w:szCs w:val="23"/>
                <w:spacing w:val="6"/>
              </w:rPr>
              <w:t xml:space="preserve"> </w:t>
            </w:r>
            <w:r>
              <w:rPr>
                <w:rFonts w:ascii="SimSun" w:hAnsi="SimSun" w:eastAsia="SimSun" w:cs="SimSun"/>
                <w:sz w:val="23"/>
                <w:szCs w:val="23"/>
                <w:spacing w:val="10"/>
              </w:rPr>
              <w:t>心化、不可篡改、全程留痕、可以追溯、</w:t>
            </w:r>
            <w:r>
              <w:rPr>
                <w:rFonts w:ascii="SimSun" w:hAnsi="SimSun" w:eastAsia="SimSun" w:cs="SimSun"/>
                <w:sz w:val="23"/>
                <w:szCs w:val="23"/>
                <w:spacing w:val="14"/>
              </w:rPr>
              <w:t xml:space="preserve"> </w:t>
            </w:r>
            <w:r>
              <w:rPr>
                <w:rFonts w:ascii="SimSun" w:hAnsi="SimSun" w:eastAsia="SimSun" w:cs="SimSun"/>
                <w:sz w:val="23"/>
                <w:szCs w:val="23"/>
                <w:spacing w:val="13"/>
              </w:rPr>
              <w:t>集体维护、公开透明等特点。这些特点保</w:t>
            </w:r>
            <w:r>
              <w:rPr>
                <w:rFonts w:ascii="SimSun" w:hAnsi="SimSun" w:eastAsia="SimSun" w:cs="SimSun"/>
                <w:sz w:val="23"/>
                <w:szCs w:val="23"/>
                <w:spacing w:val="3"/>
              </w:rPr>
              <w:t xml:space="preserve"> </w:t>
            </w:r>
            <w:r>
              <w:rPr>
                <w:rFonts w:ascii="SimSun" w:hAnsi="SimSun" w:eastAsia="SimSun" w:cs="SimSun"/>
                <w:sz w:val="23"/>
                <w:szCs w:val="23"/>
                <w:spacing w:val="31"/>
              </w:rPr>
              <w:t>证了区块链的“诚实"与"透明”,为区</w:t>
            </w:r>
            <w:r>
              <w:rPr>
                <w:rFonts w:ascii="SimSun" w:hAnsi="SimSun" w:eastAsia="SimSun" w:cs="SimSun"/>
                <w:sz w:val="23"/>
                <w:szCs w:val="23"/>
                <w:spacing w:val="5"/>
              </w:rPr>
              <w:t xml:space="preserve"> </w:t>
            </w:r>
            <w:r>
              <w:rPr>
                <w:rFonts w:ascii="SimSun" w:hAnsi="SimSun" w:eastAsia="SimSun" w:cs="SimSun"/>
                <w:sz w:val="23"/>
                <w:szCs w:val="23"/>
                <w:spacing w:val="13"/>
              </w:rPr>
              <w:t>块链创造信任奠定基础。而区块链丰富的</w:t>
            </w:r>
            <w:r>
              <w:rPr>
                <w:rFonts w:ascii="SimSun" w:hAnsi="SimSun" w:eastAsia="SimSun" w:cs="SimSun"/>
                <w:sz w:val="23"/>
                <w:szCs w:val="23"/>
                <w:spacing w:val="13"/>
              </w:rPr>
              <w:t xml:space="preserve"> </w:t>
            </w:r>
            <w:r>
              <w:rPr>
                <w:rFonts w:ascii="SimSun" w:hAnsi="SimSun" w:eastAsia="SimSun" w:cs="SimSun"/>
                <w:sz w:val="23"/>
                <w:szCs w:val="23"/>
                <w:spacing w:val="13"/>
              </w:rPr>
              <w:t>应用场景，基本上都基于区块链能够解决</w:t>
            </w:r>
            <w:r>
              <w:rPr>
                <w:rFonts w:ascii="SimSun" w:hAnsi="SimSun" w:eastAsia="SimSun" w:cs="SimSun"/>
                <w:sz w:val="23"/>
                <w:szCs w:val="23"/>
                <w:spacing w:val="3"/>
              </w:rPr>
              <w:t xml:space="preserve"> </w:t>
            </w:r>
            <w:r>
              <w:rPr>
                <w:rFonts w:ascii="SimSun" w:hAnsi="SimSun" w:eastAsia="SimSun" w:cs="SimSun"/>
                <w:sz w:val="23"/>
                <w:szCs w:val="23"/>
                <w:spacing w:val="13"/>
              </w:rPr>
              <w:t>信息不对称问题，实现多个主体之间的协</w:t>
            </w:r>
            <w:r>
              <w:rPr>
                <w:rFonts w:ascii="SimSun" w:hAnsi="SimSun" w:eastAsia="SimSun" w:cs="SimSun"/>
                <w:sz w:val="23"/>
                <w:szCs w:val="23"/>
                <w:spacing w:val="7"/>
              </w:rPr>
              <w:t xml:space="preserve"> </w:t>
            </w:r>
            <w:r>
              <w:rPr>
                <w:rFonts w:ascii="SimSun" w:hAnsi="SimSun" w:eastAsia="SimSun" w:cs="SimSun"/>
                <w:sz w:val="23"/>
                <w:szCs w:val="23"/>
                <w:spacing w:val="12"/>
              </w:rPr>
              <w:t>作信任与一致行动。随着区块链技术蓬勃</w:t>
            </w:r>
            <w:r>
              <w:rPr>
                <w:rFonts w:ascii="SimSun" w:hAnsi="SimSun" w:eastAsia="SimSun" w:cs="SimSun"/>
                <w:sz w:val="23"/>
                <w:szCs w:val="23"/>
              </w:rPr>
              <w:t xml:space="preserve"> </w:t>
            </w:r>
            <w:r>
              <w:rPr>
                <w:rFonts w:ascii="SimSun" w:hAnsi="SimSun" w:eastAsia="SimSun" w:cs="SimSun"/>
                <w:sz w:val="23"/>
                <w:szCs w:val="23"/>
                <w:spacing w:val="25"/>
              </w:rPr>
              <w:t>发展，区块链技术应用已延伸到数字金</w:t>
            </w:r>
            <w:r>
              <w:rPr>
                <w:rFonts w:ascii="SimSun" w:hAnsi="SimSun" w:eastAsia="SimSun" w:cs="SimSun"/>
                <w:sz w:val="23"/>
                <w:szCs w:val="23"/>
                <w:spacing w:val="13"/>
              </w:rPr>
              <w:t xml:space="preserve"> </w:t>
            </w:r>
            <w:r>
              <w:rPr>
                <w:rFonts w:ascii="SimSun" w:hAnsi="SimSun" w:eastAsia="SimSun" w:cs="SimSun"/>
                <w:sz w:val="23"/>
                <w:szCs w:val="23"/>
                <w:spacing w:val="13"/>
              </w:rPr>
              <w:t>融、物联网、智能制造、供应链管理、数</w:t>
            </w:r>
            <w:r>
              <w:rPr>
                <w:rFonts w:ascii="SimSun" w:hAnsi="SimSun" w:eastAsia="SimSun" w:cs="SimSun"/>
                <w:sz w:val="23"/>
                <w:szCs w:val="23"/>
                <w:spacing w:val="4"/>
              </w:rPr>
              <w:t xml:space="preserve"> </w:t>
            </w:r>
            <w:r>
              <w:rPr>
                <w:rFonts w:ascii="SimSun" w:hAnsi="SimSun" w:eastAsia="SimSun" w:cs="SimSun"/>
                <w:sz w:val="23"/>
                <w:szCs w:val="23"/>
                <w:spacing w:val="-1"/>
              </w:rPr>
              <w:t>字资产交易等多个领域。</w:t>
            </w:r>
          </w:p>
          <w:p>
            <w:pPr>
              <w:ind w:right="161" w:firstLine="490"/>
              <w:spacing w:before="59" w:line="266" w:lineRule="auto"/>
              <w:rPr>
                <w:rFonts w:ascii="SimSun" w:hAnsi="SimSun" w:eastAsia="SimSun" w:cs="SimSun"/>
                <w:sz w:val="23"/>
                <w:szCs w:val="23"/>
              </w:rPr>
            </w:pPr>
            <w:r>
              <w:rPr>
                <w:rFonts w:ascii="SimSun" w:hAnsi="SimSun" w:eastAsia="SimSun" w:cs="SimSun"/>
                <w:sz w:val="23"/>
                <w:szCs w:val="23"/>
                <w:spacing w:val="13"/>
              </w:rPr>
              <w:t>公共安全需求、核心技术研发、业务</w:t>
            </w:r>
            <w:r>
              <w:rPr>
                <w:rFonts w:ascii="SimSun" w:hAnsi="SimSun" w:eastAsia="SimSun" w:cs="SimSun"/>
                <w:sz w:val="23"/>
                <w:szCs w:val="23"/>
                <w:spacing w:val="2"/>
              </w:rPr>
              <w:t xml:space="preserve"> </w:t>
            </w:r>
            <w:r>
              <w:rPr>
                <w:rFonts w:ascii="SimSun" w:hAnsi="SimSun" w:eastAsia="SimSun" w:cs="SimSun"/>
                <w:sz w:val="23"/>
                <w:szCs w:val="23"/>
                <w:spacing w:val="10"/>
              </w:rPr>
              <w:t>场景深度融合以及政府举措的不断增加，</w:t>
            </w:r>
            <w:r>
              <w:rPr>
                <w:rFonts w:ascii="SimSun" w:hAnsi="SimSun" w:eastAsia="SimSun" w:cs="SimSun"/>
                <w:sz w:val="23"/>
                <w:szCs w:val="23"/>
                <w:spacing w:val="13"/>
              </w:rPr>
              <w:t xml:space="preserve"> </w:t>
            </w:r>
            <w:r>
              <w:rPr>
                <w:rFonts w:ascii="SimSun" w:hAnsi="SimSun" w:eastAsia="SimSun" w:cs="SimSun"/>
                <w:sz w:val="23"/>
                <w:szCs w:val="23"/>
                <w:spacing w:val="11"/>
              </w:rPr>
              <w:t>是全球区块链产业规模高速增长的主要驱</w:t>
            </w:r>
            <w:r>
              <w:rPr>
                <w:rFonts w:ascii="SimSun" w:hAnsi="SimSun" w:eastAsia="SimSun" w:cs="SimSun"/>
                <w:sz w:val="23"/>
                <w:szCs w:val="23"/>
                <w:spacing w:val="10"/>
              </w:rPr>
              <w:t xml:space="preserve"> </w:t>
            </w:r>
            <w:r>
              <w:rPr>
                <w:rFonts w:ascii="SimSun" w:hAnsi="SimSun" w:eastAsia="SimSun" w:cs="SimSun"/>
                <w:sz w:val="23"/>
                <w:szCs w:val="23"/>
                <w:spacing w:val="23"/>
              </w:rPr>
              <w:t>动力。2019年全球区块链市场规模约为</w:t>
            </w:r>
            <w:r>
              <w:rPr>
                <w:rFonts w:ascii="SimSun" w:hAnsi="SimSun" w:eastAsia="SimSun" w:cs="SimSun"/>
                <w:sz w:val="23"/>
                <w:szCs w:val="23"/>
                <w:spacing w:val="3"/>
              </w:rPr>
              <w:t xml:space="preserve"> </w:t>
            </w:r>
            <w:r>
              <w:rPr>
                <w:rFonts w:ascii="SimSun" w:hAnsi="SimSun" w:eastAsia="SimSun" w:cs="SimSun"/>
                <w:sz w:val="23"/>
                <w:szCs w:val="23"/>
                <w:spacing w:val="3"/>
              </w:rPr>
              <w:t>26.7亿美元，根据国际数据公司(</w:t>
            </w:r>
            <w:r>
              <w:rPr>
                <w:rFonts w:ascii="SimSun" w:hAnsi="SimSun" w:eastAsia="SimSun" w:cs="SimSun"/>
                <w:sz w:val="23"/>
                <w:szCs w:val="23"/>
              </w:rPr>
              <w:t>IDC</w:t>
            </w:r>
            <w:r>
              <w:rPr>
                <w:rFonts w:ascii="SimSun" w:hAnsi="SimSun" w:eastAsia="SimSun" w:cs="SimSun"/>
                <w:sz w:val="23"/>
                <w:szCs w:val="23"/>
                <w:spacing w:val="3"/>
              </w:rPr>
              <w:t>)</w:t>
            </w:r>
            <w:r>
              <w:rPr>
                <w:rFonts w:ascii="SimSun" w:hAnsi="SimSun" w:eastAsia="SimSun" w:cs="SimSun"/>
                <w:sz w:val="23"/>
                <w:szCs w:val="23"/>
                <w:spacing w:val="-52"/>
              </w:rPr>
              <w:t xml:space="preserve"> </w:t>
            </w:r>
            <w:r>
              <w:rPr>
                <w:rFonts w:ascii="SimSun" w:hAnsi="SimSun" w:eastAsia="SimSun" w:cs="SimSun"/>
                <w:sz w:val="23"/>
                <w:szCs w:val="23"/>
                <w:spacing w:val="3"/>
              </w:rPr>
              <w:t>的研</w:t>
            </w:r>
            <w:r>
              <w:rPr>
                <w:rFonts w:ascii="SimSun" w:hAnsi="SimSun" w:eastAsia="SimSun" w:cs="SimSun"/>
                <w:sz w:val="23"/>
                <w:szCs w:val="23"/>
              </w:rPr>
              <w:t xml:space="preserve"> </w:t>
            </w:r>
            <w:r>
              <w:rPr>
                <w:rFonts w:ascii="SimSun" w:hAnsi="SimSun" w:eastAsia="SimSun" w:cs="SimSun"/>
                <w:sz w:val="23"/>
                <w:szCs w:val="23"/>
                <w:spacing w:val="10"/>
              </w:rPr>
              <w:t>究预计到2020年将达到40亿美元；预计到</w:t>
            </w:r>
            <w:r>
              <w:rPr>
                <w:rFonts w:ascii="SimSun" w:hAnsi="SimSun" w:eastAsia="SimSun" w:cs="SimSun"/>
                <w:sz w:val="23"/>
                <w:szCs w:val="23"/>
                <w:spacing w:val="5"/>
              </w:rPr>
              <w:t xml:space="preserve"> </w:t>
            </w:r>
            <w:r>
              <w:rPr>
                <w:rFonts w:ascii="SimSun" w:hAnsi="SimSun" w:eastAsia="SimSun" w:cs="SimSun"/>
                <w:sz w:val="23"/>
                <w:szCs w:val="23"/>
                <w:spacing w:val="5"/>
              </w:rPr>
              <w:t>2024年，全球区块链市场将达到189.5亿美</w:t>
            </w:r>
            <w:r>
              <w:rPr>
                <w:rFonts w:ascii="SimSun" w:hAnsi="SimSun" w:eastAsia="SimSun" w:cs="SimSun"/>
                <w:sz w:val="23"/>
                <w:szCs w:val="23"/>
                <w:spacing w:val="10"/>
              </w:rPr>
              <w:t xml:space="preserve"> </w:t>
            </w:r>
            <w:r>
              <w:rPr>
                <w:rFonts w:ascii="SimSun" w:hAnsi="SimSun" w:eastAsia="SimSun" w:cs="SimSun"/>
                <w:sz w:val="23"/>
                <w:szCs w:val="23"/>
                <w:spacing w:val="25"/>
              </w:rPr>
              <w:t>元，五年预测期内(2020-2024)实现约</w:t>
            </w:r>
            <w:r>
              <w:rPr>
                <w:rFonts w:ascii="SimSun" w:hAnsi="SimSun" w:eastAsia="SimSun" w:cs="SimSun"/>
                <w:sz w:val="23"/>
                <w:szCs w:val="23"/>
                <w:spacing w:val="14"/>
              </w:rPr>
              <w:t xml:space="preserve"> </w:t>
            </w:r>
            <w:r>
              <w:rPr>
                <w:rFonts w:ascii="SimSun" w:hAnsi="SimSun" w:eastAsia="SimSun" w:cs="SimSun"/>
                <w:sz w:val="23"/>
                <w:szCs w:val="23"/>
                <w:spacing w:val="5"/>
              </w:rPr>
              <w:t>48.0%的复合增长率。2019年行业全球投融</w:t>
            </w:r>
            <w:r>
              <w:rPr>
                <w:rFonts w:ascii="SimSun" w:hAnsi="SimSun" w:eastAsia="SimSun" w:cs="SimSun"/>
                <w:sz w:val="23"/>
                <w:szCs w:val="23"/>
                <w:spacing w:val="11"/>
              </w:rPr>
              <w:t xml:space="preserve"> </w:t>
            </w:r>
            <w:r>
              <w:rPr>
                <w:rFonts w:ascii="SimSun" w:hAnsi="SimSun" w:eastAsia="SimSun" w:cs="SimSun"/>
                <w:sz w:val="23"/>
                <w:szCs w:val="23"/>
                <w:spacing w:val="10"/>
              </w:rPr>
              <w:t>资规模约30.7亿美金，美国仍是全球区块</w:t>
            </w:r>
            <w:r>
              <w:rPr>
                <w:rFonts w:ascii="SimSun" w:hAnsi="SimSun" w:eastAsia="SimSun" w:cs="SimSun"/>
                <w:sz w:val="23"/>
                <w:szCs w:val="23"/>
                <w:spacing w:val="8"/>
              </w:rPr>
              <w:t xml:space="preserve"> </w:t>
            </w:r>
            <w:r>
              <w:rPr>
                <w:rFonts w:ascii="SimSun" w:hAnsi="SimSun" w:eastAsia="SimSun" w:cs="SimSun"/>
                <w:sz w:val="23"/>
                <w:szCs w:val="23"/>
                <w:spacing w:val="3"/>
              </w:rPr>
              <w:t>链投资最大的区域，</w:t>
            </w:r>
            <w:r>
              <w:rPr>
                <w:rFonts w:ascii="SimSun" w:hAnsi="SimSun" w:eastAsia="SimSun" w:cs="SimSun"/>
                <w:sz w:val="23"/>
                <w:szCs w:val="23"/>
                <w:spacing w:val="71"/>
              </w:rPr>
              <w:t xml:space="preserve"> </w:t>
            </w:r>
            <w:r>
              <w:rPr>
                <w:rFonts w:ascii="SimSun" w:hAnsi="SimSun" w:eastAsia="SimSun" w:cs="SimSun"/>
                <w:sz w:val="23"/>
                <w:szCs w:val="23"/>
                <w:spacing w:val="3"/>
              </w:rPr>
              <w:t>占全球支出的比重为</w:t>
            </w:r>
            <w:r>
              <w:rPr>
                <w:rFonts w:ascii="SimSun" w:hAnsi="SimSun" w:eastAsia="SimSun" w:cs="SimSun"/>
                <w:sz w:val="23"/>
                <w:szCs w:val="23"/>
              </w:rPr>
              <w:t xml:space="preserve"> </w:t>
            </w:r>
            <w:r>
              <w:rPr>
                <w:rFonts w:ascii="SimSun" w:hAnsi="SimSun" w:eastAsia="SimSun" w:cs="SimSun"/>
                <w:sz w:val="23"/>
                <w:szCs w:val="23"/>
                <w:spacing w:val="25"/>
              </w:rPr>
              <w:t>39%。其次是西欧、中国、亚太(不含中</w:t>
            </w:r>
          </w:p>
        </w:tc>
        <w:tc>
          <w:tcPr>
            <w:tcW w:w="4559" w:type="dxa"/>
            <w:vAlign w:val="top"/>
          </w:tcPr>
          <w:p>
            <w:pPr>
              <w:spacing w:line="244" w:lineRule="auto"/>
              <w:rPr>
                <w:rFonts w:ascii="Arial"/>
                <w:sz w:val="21"/>
              </w:rPr>
            </w:pPr>
            <w:r/>
          </w:p>
          <w:p>
            <w:pPr>
              <w:spacing w:line="245" w:lineRule="auto"/>
              <w:rPr>
                <w:rFonts w:ascii="Arial"/>
                <w:sz w:val="21"/>
              </w:rPr>
            </w:pPr>
            <w:r/>
          </w:p>
          <w:p>
            <w:pPr>
              <w:ind w:left="162" w:right="36"/>
              <w:spacing w:before="75" w:line="256" w:lineRule="auto"/>
              <w:rPr>
                <w:rFonts w:ascii="SimSun" w:hAnsi="SimSun" w:eastAsia="SimSun" w:cs="SimSun"/>
                <w:sz w:val="23"/>
                <w:szCs w:val="23"/>
              </w:rPr>
            </w:pPr>
            <w:r>
              <w:rPr>
                <w:rFonts w:ascii="SimSun" w:hAnsi="SimSun" w:eastAsia="SimSun" w:cs="SimSun"/>
                <w:sz w:val="23"/>
                <w:szCs w:val="23"/>
                <w:spacing w:val="3"/>
              </w:rPr>
              <w:t>国和日本)和中东欧，分别占比</w:t>
            </w:r>
            <w:r>
              <w:rPr>
                <w:rFonts w:ascii="SimSun" w:hAnsi="SimSun" w:eastAsia="SimSun" w:cs="SimSun"/>
                <w:sz w:val="23"/>
                <w:szCs w:val="23"/>
                <w:spacing w:val="44"/>
              </w:rPr>
              <w:t xml:space="preserve">  </w:t>
            </w:r>
            <w:r>
              <w:rPr>
                <w:rFonts w:ascii="SimSun" w:hAnsi="SimSun" w:eastAsia="SimSun" w:cs="SimSun"/>
                <w:sz w:val="23"/>
                <w:szCs w:val="23"/>
                <w:spacing w:val="3"/>
              </w:rPr>
              <w:t>24.4%、</w:t>
            </w:r>
            <w:r>
              <w:rPr>
                <w:rFonts w:ascii="SimSun" w:hAnsi="SimSun" w:eastAsia="SimSun" w:cs="SimSun"/>
                <w:sz w:val="23"/>
                <w:szCs w:val="23"/>
              </w:rPr>
              <w:t xml:space="preserve"> </w:t>
            </w:r>
            <w:r>
              <w:rPr>
                <w:rFonts w:ascii="SimSun" w:hAnsi="SimSun" w:eastAsia="SimSun" w:cs="SimSun"/>
                <w:sz w:val="23"/>
                <w:szCs w:val="23"/>
                <w:spacing w:val="16"/>
              </w:rPr>
              <w:t>11.2%、8.</w:t>
            </w:r>
            <w:r>
              <w:rPr>
                <w:rFonts w:ascii="SimSun" w:hAnsi="SimSun" w:eastAsia="SimSun" w:cs="SimSun"/>
                <w:sz w:val="23"/>
                <w:szCs w:val="23"/>
                <w:spacing w:val="-50"/>
              </w:rPr>
              <w:t xml:space="preserve"> </w:t>
            </w:r>
            <w:r>
              <w:rPr>
                <w:rFonts w:ascii="SimSun" w:hAnsi="SimSun" w:eastAsia="SimSun" w:cs="SimSun"/>
                <w:sz w:val="23"/>
                <w:szCs w:val="23"/>
                <w:spacing w:val="16"/>
              </w:rPr>
              <w:t>1%和5.2%。阿里巴巴(蚂蚁金</w:t>
            </w:r>
            <w:r>
              <w:rPr>
                <w:rFonts w:ascii="SimSun" w:hAnsi="SimSun" w:eastAsia="SimSun" w:cs="SimSun"/>
                <w:sz w:val="23"/>
                <w:szCs w:val="23"/>
              </w:rPr>
              <w:t xml:space="preserve"> </w:t>
            </w:r>
            <w:r>
              <w:rPr>
                <w:rFonts w:ascii="SimSun" w:hAnsi="SimSun" w:eastAsia="SimSun" w:cs="SimSun"/>
                <w:sz w:val="23"/>
                <w:szCs w:val="23"/>
                <w:spacing w:val="12"/>
              </w:rPr>
              <w:t>服)、中国平安、</w:t>
            </w:r>
            <w:r>
              <w:rPr>
                <w:rFonts w:ascii="SimSun" w:hAnsi="SimSun" w:eastAsia="SimSun" w:cs="SimSun"/>
                <w:sz w:val="23"/>
                <w:szCs w:val="23"/>
                <w:spacing w:val="50"/>
              </w:rPr>
              <w:t xml:space="preserve"> </w:t>
            </w:r>
            <w:r>
              <w:rPr>
                <w:rFonts w:ascii="SimSun" w:hAnsi="SimSun" w:eastAsia="SimSun" w:cs="SimSun"/>
                <w:sz w:val="23"/>
                <w:szCs w:val="23"/>
              </w:rPr>
              <w:t>IBM</w:t>
            </w:r>
            <w:r>
              <w:rPr>
                <w:rFonts w:ascii="SimSun" w:hAnsi="SimSun" w:eastAsia="SimSun" w:cs="SimSun"/>
                <w:sz w:val="23"/>
                <w:szCs w:val="23"/>
                <w:spacing w:val="12"/>
              </w:rPr>
              <w:t>、</w:t>
            </w:r>
            <w:r>
              <w:rPr>
                <w:rFonts w:ascii="SimSun" w:hAnsi="SimSun" w:eastAsia="SimSun" w:cs="SimSun"/>
                <w:sz w:val="23"/>
                <w:szCs w:val="23"/>
              </w:rPr>
              <w:t>Mastercard</w:t>
            </w:r>
            <w:r>
              <w:rPr>
                <w:rFonts w:ascii="SimSun" w:hAnsi="SimSun" w:eastAsia="SimSun" w:cs="SimSun"/>
                <w:sz w:val="23"/>
                <w:szCs w:val="23"/>
                <w:spacing w:val="12"/>
              </w:rPr>
              <w:t>、</w:t>
            </w:r>
          </w:p>
          <w:p>
            <w:pPr>
              <w:ind w:left="162" w:right="4"/>
              <w:spacing w:before="63" w:line="248" w:lineRule="auto"/>
              <w:rPr>
                <w:rFonts w:ascii="SimSun" w:hAnsi="SimSun" w:eastAsia="SimSun" w:cs="SimSun"/>
                <w:sz w:val="23"/>
                <w:szCs w:val="23"/>
              </w:rPr>
            </w:pPr>
            <w:r>
              <w:rPr>
                <w:rFonts w:ascii="SimSun" w:hAnsi="SimSun" w:eastAsia="SimSun" w:cs="SimSun"/>
                <w:sz w:val="23"/>
                <w:szCs w:val="23"/>
              </w:rPr>
              <w:t>Nchain</w:t>
            </w:r>
            <w:r>
              <w:rPr>
                <w:rFonts w:ascii="SimSun" w:hAnsi="SimSun" w:eastAsia="SimSun" w:cs="SimSun"/>
                <w:sz w:val="23"/>
                <w:szCs w:val="23"/>
                <w:spacing w:val="-30"/>
              </w:rPr>
              <w:t xml:space="preserve"> </w:t>
            </w:r>
            <w:r>
              <w:rPr>
                <w:rFonts w:ascii="SimSun" w:hAnsi="SimSun" w:eastAsia="SimSun" w:cs="SimSun"/>
                <w:sz w:val="23"/>
                <w:szCs w:val="23"/>
                <w:spacing w:val="11"/>
              </w:rPr>
              <w:t>等企业是全球的区块链市场的主要</w:t>
            </w:r>
            <w:r>
              <w:rPr>
                <w:rFonts w:ascii="SimSun" w:hAnsi="SimSun" w:eastAsia="SimSun" w:cs="SimSun"/>
                <w:sz w:val="23"/>
                <w:szCs w:val="23"/>
              </w:rPr>
              <w:t xml:space="preserve"> </w:t>
            </w:r>
            <w:r>
              <w:rPr>
                <w:rFonts w:ascii="SimSun" w:hAnsi="SimSun" w:eastAsia="SimSun" w:cs="SimSun"/>
                <w:sz w:val="23"/>
                <w:szCs w:val="23"/>
                <w:spacing w:val="-3"/>
              </w:rPr>
              <w:t>参与者。</w:t>
            </w:r>
          </w:p>
          <w:p>
            <w:pPr>
              <w:ind w:left="162" w:firstLine="459"/>
              <w:spacing w:before="34" w:line="282" w:lineRule="auto"/>
              <w:rPr>
                <w:rFonts w:ascii="SimSun" w:hAnsi="SimSun" w:eastAsia="SimSun" w:cs="SimSun"/>
                <w:sz w:val="22"/>
                <w:szCs w:val="22"/>
              </w:rPr>
            </w:pPr>
            <w:r>
              <w:rPr>
                <w:rFonts w:ascii="SimSun" w:hAnsi="SimSun" w:eastAsia="SimSun" w:cs="SimSun"/>
                <w:sz w:val="22"/>
                <w:szCs w:val="22"/>
                <w:spacing w:val="15"/>
              </w:rPr>
              <w:t>根据</w:t>
            </w:r>
            <w:r>
              <w:rPr>
                <w:rFonts w:ascii="SimSun" w:hAnsi="SimSun" w:eastAsia="SimSun" w:cs="SimSun"/>
                <w:sz w:val="22"/>
                <w:szCs w:val="22"/>
              </w:rPr>
              <w:t>IDC</w:t>
            </w:r>
            <w:r>
              <w:rPr>
                <w:rFonts w:ascii="SimSun" w:hAnsi="SimSun" w:eastAsia="SimSun" w:cs="SimSun"/>
                <w:sz w:val="22"/>
                <w:szCs w:val="22"/>
                <w:spacing w:val="-64"/>
              </w:rPr>
              <w:t xml:space="preserve"> </w:t>
            </w:r>
            <w:r>
              <w:rPr>
                <w:rFonts w:ascii="SimSun" w:hAnsi="SimSun" w:eastAsia="SimSun" w:cs="SimSun"/>
                <w:sz w:val="22"/>
                <w:szCs w:val="22"/>
                <w:spacing w:val="15"/>
              </w:rPr>
              <w:t>统计，2018年我国区块链总支</w:t>
            </w:r>
            <w:r>
              <w:rPr>
                <w:rFonts w:ascii="SimSun" w:hAnsi="SimSun" w:eastAsia="SimSun" w:cs="SimSun"/>
                <w:sz w:val="22"/>
                <w:szCs w:val="22"/>
              </w:rPr>
              <w:t xml:space="preserve"> </w:t>
            </w:r>
            <w:r>
              <w:rPr>
                <w:rFonts w:ascii="SimSun" w:hAnsi="SimSun" w:eastAsia="SimSun" w:cs="SimSun"/>
                <w:sz w:val="22"/>
                <w:szCs w:val="22"/>
                <w:spacing w:val="13"/>
              </w:rPr>
              <w:t>出为1.6亿美元。2019年，随着中共中央总</w:t>
            </w:r>
            <w:r>
              <w:rPr>
                <w:rFonts w:ascii="SimSun" w:hAnsi="SimSun" w:eastAsia="SimSun" w:cs="SimSun"/>
                <w:sz w:val="22"/>
                <w:szCs w:val="22"/>
                <w:spacing w:val="12"/>
              </w:rPr>
              <w:t xml:space="preserve"> </w:t>
            </w:r>
            <w:r>
              <w:rPr>
                <w:rFonts w:ascii="SimSun" w:hAnsi="SimSun" w:eastAsia="SimSun" w:cs="SimSun"/>
                <w:sz w:val="22"/>
                <w:szCs w:val="22"/>
                <w:spacing w:val="22"/>
              </w:rPr>
              <w:t>书记习近平在中央政治局第十八次集体学</w:t>
            </w:r>
            <w:r>
              <w:rPr>
                <w:rFonts w:ascii="SimSun" w:hAnsi="SimSun" w:eastAsia="SimSun" w:cs="SimSun"/>
                <w:sz w:val="22"/>
                <w:szCs w:val="22"/>
                <w:spacing w:val="5"/>
              </w:rPr>
              <w:t xml:space="preserve"> </w:t>
            </w:r>
            <w:r>
              <w:rPr>
                <w:rFonts w:ascii="SimSun" w:hAnsi="SimSun" w:eastAsia="SimSun" w:cs="SimSun"/>
                <w:sz w:val="22"/>
                <w:szCs w:val="22"/>
                <w:spacing w:val="22"/>
              </w:rPr>
              <w:t>习时强调“把区块链作为核心技术自主创</w:t>
            </w:r>
            <w:r>
              <w:rPr>
                <w:rFonts w:ascii="SimSun" w:hAnsi="SimSun" w:eastAsia="SimSun" w:cs="SimSun"/>
                <w:sz w:val="22"/>
                <w:szCs w:val="22"/>
                <w:spacing w:val="9"/>
              </w:rPr>
              <w:t xml:space="preserve"> </w:t>
            </w:r>
            <w:r>
              <w:rPr>
                <w:rFonts w:ascii="SimSun" w:hAnsi="SimSun" w:eastAsia="SimSun" w:cs="SimSun"/>
                <w:sz w:val="22"/>
                <w:szCs w:val="22"/>
                <w:spacing w:val="24"/>
              </w:rPr>
              <w:t>新重要突破口，加快推动区块链技术和产</w:t>
            </w:r>
            <w:r>
              <w:rPr>
                <w:rFonts w:ascii="SimSun" w:hAnsi="SimSun" w:eastAsia="SimSun" w:cs="SimSun"/>
                <w:sz w:val="22"/>
                <w:szCs w:val="22"/>
                <w:spacing w:val="1"/>
              </w:rPr>
              <w:t xml:space="preserve"> </w:t>
            </w:r>
            <w:r>
              <w:rPr>
                <w:rFonts w:ascii="SimSun" w:hAnsi="SimSun" w:eastAsia="SimSun" w:cs="SimSun"/>
                <w:sz w:val="22"/>
                <w:szCs w:val="22"/>
                <w:spacing w:val="27"/>
              </w:rPr>
              <w:t>业创新发展"以来，国家层面共有50项区</w:t>
            </w:r>
            <w:r>
              <w:rPr>
                <w:rFonts w:ascii="SimSun" w:hAnsi="SimSun" w:eastAsia="SimSun" w:cs="SimSun"/>
                <w:sz w:val="22"/>
                <w:szCs w:val="22"/>
                <w:spacing w:val="5"/>
              </w:rPr>
              <w:t xml:space="preserve"> </w:t>
            </w:r>
            <w:r>
              <w:rPr>
                <w:rFonts w:ascii="SimSun" w:hAnsi="SimSun" w:eastAsia="SimSun" w:cs="SimSun"/>
                <w:sz w:val="22"/>
                <w:szCs w:val="22"/>
                <w:spacing w:val="38"/>
              </w:rPr>
              <w:t>块链政策信息公布，主要围绕区块链监</w:t>
            </w:r>
            <w:r>
              <w:rPr>
                <w:rFonts w:ascii="SimSun" w:hAnsi="SimSun" w:eastAsia="SimSun" w:cs="SimSun"/>
                <w:sz w:val="22"/>
                <w:szCs w:val="22"/>
                <w:spacing w:val="2"/>
              </w:rPr>
              <w:t xml:space="preserve"> </w:t>
            </w:r>
            <w:r>
              <w:rPr>
                <w:rFonts w:ascii="SimSun" w:hAnsi="SimSun" w:eastAsia="SimSun" w:cs="SimSun"/>
                <w:sz w:val="22"/>
                <w:szCs w:val="22"/>
                <w:spacing w:val="21"/>
              </w:rPr>
              <w:t>管、区块链扶持、区块链产业应用展开，</w:t>
            </w:r>
            <w:r>
              <w:rPr>
                <w:rFonts w:ascii="SimSun" w:hAnsi="SimSun" w:eastAsia="SimSun" w:cs="SimSun"/>
                <w:sz w:val="22"/>
                <w:szCs w:val="22"/>
                <w:spacing w:val="1"/>
              </w:rPr>
              <w:t xml:space="preserve"> </w:t>
            </w:r>
            <w:r>
              <w:rPr>
                <w:rFonts w:ascii="SimSun" w:hAnsi="SimSun" w:eastAsia="SimSun" w:cs="SimSun"/>
                <w:sz w:val="22"/>
                <w:szCs w:val="22"/>
                <w:spacing w:val="13"/>
              </w:rPr>
              <w:t>各地区块链相关政策达190余项。2019年市</w:t>
            </w:r>
            <w:r>
              <w:rPr>
                <w:rFonts w:ascii="SimSun" w:hAnsi="SimSun" w:eastAsia="SimSun" w:cs="SimSun"/>
                <w:sz w:val="22"/>
                <w:szCs w:val="22"/>
                <w:spacing w:val="6"/>
              </w:rPr>
              <w:t xml:space="preserve"> </w:t>
            </w:r>
            <w:r>
              <w:rPr>
                <w:rFonts w:ascii="SimSun" w:hAnsi="SimSun" w:eastAsia="SimSun" w:cs="SimSun"/>
                <w:sz w:val="22"/>
                <w:szCs w:val="22"/>
                <w:spacing w:val="15"/>
              </w:rPr>
              <w:t>场规模约达2.9亿美元，并且未来四年将持</w:t>
            </w:r>
            <w:r>
              <w:rPr>
                <w:rFonts w:ascii="SimSun" w:hAnsi="SimSun" w:eastAsia="SimSun" w:cs="SimSun"/>
                <w:sz w:val="22"/>
                <w:szCs w:val="22"/>
                <w:spacing w:val="17"/>
              </w:rPr>
              <w:t xml:space="preserve"> </w:t>
            </w:r>
            <w:r>
              <w:rPr>
                <w:rFonts w:ascii="SimSun" w:hAnsi="SimSun" w:eastAsia="SimSun" w:cs="SimSun"/>
                <w:sz w:val="22"/>
                <w:szCs w:val="22"/>
                <w:spacing w:val="20"/>
              </w:rPr>
              <w:t>续增长，到2023年有望突破20亿美元。百</w:t>
            </w:r>
            <w:r>
              <w:rPr>
                <w:rFonts w:ascii="SimSun" w:hAnsi="SimSun" w:eastAsia="SimSun" w:cs="SimSun"/>
                <w:sz w:val="22"/>
                <w:szCs w:val="22"/>
                <w:spacing w:val="15"/>
              </w:rPr>
              <w:t xml:space="preserve"> </w:t>
            </w:r>
            <w:r>
              <w:rPr>
                <w:rFonts w:ascii="SimSun" w:hAnsi="SimSun" w:eastAsia="SimSun" w:cs="SimSun"/>
                <w:sz w:val="22"/>
                <w:szCs w:val="22"/>
                <w:spacing w:val="33"/>
              </w:rPr>
              <w:t>度、阿里巴巴(蚂蚁金服)、中国平安、</w:t>
            </w:r>
            <w:r>
              <w:rPr>
                <w:rFonts w:ascii="SimSun" w:hAnsi="SimSun" w:eastAsia="SimSun" w:cs="SimSun"/>
                <w:sz w:val="22"/>
                <w:szCs w:val="22"/>
                <w:spacing w:val="4"/>
              </w:rPr>
              <w:t xml:space="preserve"> </w:t>
            </w:r>
            <w:r>
              <w:rPr>
                <w:rFonts w:ascii="SimSun" w:hAnsi="SimSun" w:eastAsia="SimSun" w:cs="SimSun"/>
                <w:sz w:val="22"/>
                <w:szCs w:val="22"/>
                <w:spacing w:val="23"/>
              </w:rPr>
              <w:t>腾讯等是我国主要的区块链发展的主要参</w:t>
            </w:r>
            <w:r>
              <w:rPr>
                <w:rFonts w:ascii="SimSun" w:hAnsi="SimSun" w:eastAsia="SimSun" w:cs="SimSun"/>
                <w:sz w:val="22"/>
                <w:szCs w:val="22"/>
                <w:spacing w:val="15"/>
              </w:rPr>
              <w:t xml:space="preserve"> </w:t>
            </w:r>
            <w:r>
              <w:rPr>
                <w:rFonts w:ascii="SimSun" w:hAnsi="SimSun" w:eastAsia="SimSun" w:cs="SimSun"/>
                <w:sz w:val="22"/>
                <w:szCs w:val="22"/>
                <w:spacing w:val="4"/>
              </w:rPr>
              <w:t>与企业。</w:t>
            </w:r>
          </w:p>
          <w:p>
            <w:pPr>
              <w:ind w:left="626"/>
              <w:spacing w:before="78" w:line="221" w:lineRule="auto"/>
              <w:rPr>
                <w:rFonts w:ascii="SimHei" w:hAnsi="SimHei" w:eastAsia="SimHei" w:cs="SimHei"/>
                <w:sz w:val="23"/>
                <w:szCs w:val="23"/>
              </w:rPr>
            </w:pPr>
            <w:r>
              <w:rPr>
                <w:rFonts w:ascii="SimHei" w:hAnsi="SimHei" w:eastAsia="SimHei" w:cs="SimHei"/>
                <w:sz w:val="23"/>
                <w:szCs w:val="23"/>
                <w:b/>
                <w:bCs/>
                <w:spacing w:val="-2"/>
              </w:rPr>
              <w:t>2.区块链技术主要应用场景</w:t>
            </w:r>
          </w:p>
          <w:p>
            <w:pPr>
              <w:ind w:left="162" w:right="6" w:firstLine="460"/>
              <w:spacing w:before="59" w:line="270" w:lineRule="auto"/>
              <w:jc w:val="both"/>
              <w:rPr>
                <w:rFonts w:ascii="SimSun" w:hAnsi="SimSun" w:eastAsia="SimSun" w:cs="SimSun"/>
                <w:sz w:val="22"/>
                <w:szCs w:val="22"/>
              </w:rPr>
            </w:pPr>
            <w:r>
              <w:rPr>
                <w:rFonts w:ascii="SimSun" w:hAnsi="SimSun" w:eastAsia="SimSun" w:cs="SimSun"/>
                <w:sz w:val="22"/>
                <w:szCs w:val="22"/>
                <w:spacing w:val="23"/>
              </w:rPr>
              <w:t>商品确权，交易授权、维权。区块链</w:t>
            </w:r>
            <w:r>
              <w:rPr>
                <w:rFonts w:ascii="SimSun" w:hAnsi="SimSun" w:eastAsia="SimSun" w:cs="SimSun"/>
                <w:sz w:val="22"/>
                <w:szCs w:val="22"/>
                <w:spacing w:val="12"/>
              </w:rPr>
              <w:t xml:space="preserve"> </w:t>
            </w:r>
            <w:r>
              <w:rPr>
                <w:rFonts w:ascii="SimSun" w:hAnsi="SimSun" w:eastAsia="SimSun" w:cs="SimSun"/>
                <w:sz w:val="22"/>
                <w:szCs w:val="22"/>
                <w:spacing w:val="23"/>
              </w:rPr>
              <w:t>真正实现了版权行业全链条激活。确权方</w:t>
            </w:r>
            <w:r>
              <w:rPr>
                <w:rFonts w:ascii="SimSun" w:hAnsi="SimSun" w:eastAsia="SimSun" w:cs="SimSun"/>
                <w:sz w:val="22"/>
                <w:szCs w:val="22"/>
                <w:spacing w:val="14"/>
              </w:rPr>
              <w:t xml:space="preserve"> </w:t>
            </w:r>
            <w:r>
              <w:rPr>
                <w:rFonts w:ascii="SimSun" w:hAnsi="SimSun" w:eastAsia="SimSun" w:cs="SimSun"/>
                <w:sz w:val="22"/>
                <w:szCs w:val="22"/>
                <w:spacing w:val="23"/>
              </w:rPr>
              <w:t>面，区块链上研发应用软件，根据身份签</w:t>
            </w:r>
            <w:r>
              <w:rPr>
                <w:rFonts w:ascii="SimSun" w:hAnsi="SimSun" w:eastAsia="SimSun" w:cs="SimSun"/>
                <w:sz w:val="22"/>
                <w:szCs w:val="22"/>
                <w:spacing w:val="14"/>
              </w:rPr>
              <w:t xml:space="preserve"> </w:t>
            </w:r>
            <w:r>
              <w:rPr>
                <w:rFonts w:ascii="SimSun" w:hAnsi="SimSun" w:eastAsia="SimSun" w:cs="SimSun"/>
                <w:sz w:val="22"/>
                <w:szCs w:val="22"/>
                <w:spacing w:val="22"/>
              </w:rPr>
              <w:t>名和时间戳点，可使得创作者每写一句便</w:t>
            </w:r>
            <w:r>
              <w:rPr>
                <w:rFonts w:ascii="SimSun" w:hAnsi="SimSun" w:eastAsia="SimSun" w:cs="SimSun"/>
                <w:sz w:val="22"/>
                <w:szCs w:val="22"/>
                <w:spacing w:val="3"/>
              </w:rPr>
              <w:t xml:space="preserve"> </w:t>
            </w:r>
            <w:r>
              <w:rPr>
                <w:rFonts w:ascii="SimSun" w:hAnsi="SimSun" w:eastAsia="SimSun" w:cs="SimSun"/>
                <w:sz w:val="22"/>
                <w:szCs w:val="22"/>
                <w:spacing w:val="23"/>
              </w:rPr>
              <w:t>保存一次，每保存一次发一个证书。版权</w:t>
            </w:r>
            <w:r>
              <w:rPr>
                <w:rFonts w:ascii="SimSun" w:hAnsi="SimSun" w:eastAsia="SimSun" w:cs="SimSun"/>
                <w:sz w:val="22"/>
                <w:szCs w:val="22"/>
                <w:spacing w:val="14"/>
              </w:rPr>
              <w:t xml:space="preserve"> </w:t>
            </w:r>
            <w:r>
              <w:rPr>
                <w:rFonts w:ascii="SimSun" w:hAnsi="SimSun" w:eastAsia="SimSun" w:cs="SimSun"/>
                <w:sz w:val="22"/>
                <w:szCs w:val="22"/>
                <w:spacing w:val="22"/>
              </w:rPr>
              <w:t>交易层面，当作品在线登记后便可由权利</w:t>
            </w:r>
          </w:p>
        </w:tc>
      </w:tr>
    </w:tbl>
    <w:p>
      <w:pPr>
        <w:spacing w:line="59" w:lineRule="exact"/>
        <w:rPr>
          <w:rFonts w:ascii="Arial"/>
          <w:sz w:val="5"/>
        </w:rPr>
      </w:pPr>
      <w:r/>
    </w:p>
    <w:p>
      <w:pPr>
        <w:spacing w:line="14" w:lineRule="auto"/>
        <w:rPr>
          <w:rFonts w:ascii="Arial"/>
          <w:sz w:val="2"/>
        </w:rPr>
      </w:pPr>
      <w:r>
        <w:rPr>
          <w:rFonts w:ascii="Arial" w:hAnsi="Arial" w:eastAsia="Arial" w:cs="Arial"/>
          <w:sz w:val="2"/>
          <w:szCs w:val="2"/>
        </w:rPr>
        <w:br w:type="column"/>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ind w:left="50" w:right="199"/>
        <w:spacing w:before="75" w:line="260" w:lineRule="auto"/>
        <w:jc w:val="both"/>
        <w:rPr>
          <w:rFonts w:ascii="SimSun" w:hAnsi="SimSun" w:eastAsia="SimSun" w:cs="SimSun"/>
          <w:sz w:val="23"/>
          <w:szCs w:val="23"/>
        </w:rPr>
      </w:pPr>
      <w:r>
        <w:rPr>
          <w:rFonts w:ascii="SimSun" w:hAnsi="SimSun" w:eastAsia="SimSun" w:cs="SimSun"/>
          <w:sz w:val="23"/>
          <w:szCs w:val="23"/>
          <w:spacing w:val="13"/>
        </w:rPr>
        <w:t>人直接明码标价，在平台展示、交易，为</w:t>
      </w:r>
      <w:r>
        <w:rPr>
          <w:rFonts w:ascii="SimSun" w:hAnsi="SimSun" w:eastAsia="SimSun" w:cs="SimSun"/>
          <w:sz w:val="23"/>
          <w:szCs w:val="23"/>
          <w:spacing w:val="6"/>
        </w:rPr>
        <w:t xml:space="preserve"> </w:t>
      </w:r>
      <w:r>
        <w:rPr>
          <w:rFonts w:ascii="SimSun" w:hAnsi="SimSun" w:eastAsia="SimSun" w:cs="SimSun"/>
          <w:sz w:val="23"/>
          <w:szCs w:val="23"/>
          <w:spacing w:val="13"/>
        </w:rPr>
        <w:t>供需搭建桥梁，促进版权更快变现。在维</w:t>
      </w:r>
      <w:r>
        <w:rPr>
          <w:rFonts w:ascii="SimSun" w:hAnsi="SimSun" w:eastAsia="SimSun" w:cs="SimSun"/>
          <w:sz w:val="23"/>
          <w:szCs w:val="23"/>
          <w:spacing w:val="4"/>
        </w:rPr>
        <w:t xml:space="preserve"> </w:t>
      </w:r>
      <w:r>
        <w:rPr>
          <w:rFonts w:ascii="SimSun" w:hAnsi="SimSun" w:eastAsia="SimSun" w:cs="SimSun"/>
          <w:sz w:val="23"/>
          <w:szCs w:val="23"/>
          <w:spacing w:val="13"/>
        </w:rPr>
        <w:t>权层面，区块链技术不可更改的特性可以</w:t>
      </w:r>
      <w:r>
        <w:rPr>
          <w:rFonts w:ascii="SimSun" w:hAnsi="SimSun" w:eastAsia="SimSun" w:cs="SimSun"/>
          <w:sz w:val="23"/>
          <w:szCs w:val="23"/>
          <w:spacing w:val="15"/>
        </w:rPr>
        <w:t xml:space="preserve"> </w:t>
      </w:r>
      <w:r>
        <w:rPr>
          <w:rFonts w:ascii="SimSun" w:hAnsi="SimSun" w:eastAsia="SimSun" w:cs="SimSun"/>
          <w:sz w:val="23"/>
          <w:szCs w:val="23"/>
          <w:spacing w:val="-1"/>
        </w:rPr>
        <w:t>迅速固定侵权证据。</w:t>
      </w:r>
    </w:p>
    <w:p>
      <w:pPr>
        <w:ind w:left="50" w:right="189" w:firstLine="480"/>
        <w:spacing w:before="66" w:line="267" w:lineRule="auto"/>
        <w:rPr>
          <w:rFonts w:ascii="SimSun" w:hAnsi="SimSun" w:eastAsia="SimSun" w:cs="SimSun"/>
          <w:sz w:val="23"/>
          <w:szCs w:val="23"/>
        </w:rPr>
      </w:pPr>
      <w:r>
        <w:rPr>
          <w:rFonts w:ascii="SimSun" w:hAnsi="SimSun" w:eastAsia="SimSun" w:cs="SimSun"/>
          <w:sz w:val="23"/>
          <w:szCs w:val="23"/>
          <w:spacing w:val="29"/>
        </w:rPr>
        <w:t>商品溯源、防伪的“达摩克里斯之</w:t>
      </w:r>
      <w:r>
        <w:rPr>
          <w:rFonts w:ascii="SimSun" w:hAnsi="SimSun" w:eastAsia="SimSun" w:cs="SimSun"/>
          <w:sz w:val="23"/>
          <w:szCs w:val="23"/>
          <w:spacing w:val="12"/>
        </w:rPr>
        <w:t xml:space="preserve"> </w:t>
      </w:r>
      <w:r>
        <w:rPr>
          <w:rFonts w:ascii="SimSun" w:hAnsi="SimSun" w:eastAsia="SimSun" w:cs="SimSun"/>
          <w:sz w:val="23"/>
          <w:szCs w:val="23"/>
          <w:spacing w:val="19"/>
        </w:rPr>
        <w:t>剑"。区块链不可篡改、分布式存储等技</w:t>
      </w:r>
      <w:r>
        <w:rPr>
          <w:rFonts w:ascii="SimSun" w:hAnsi="SimSun" w:eastAsia="SimSun" w:cs="SimSun"/>
          <w:sz w:val="23"/>
          <w:szCs w:val="23"/>
          <w:spacing w:val="11"/>
        </w:rPr>
        <w:t xml:space="preserve"> </w:t>
      </w:r>
      <w:r>
        <w:rPr>
          <w:rFonts w:ascii="SimSun" w:hAnsi="SimSun" w:eastAsia="SimSun" w:cs="SimSun"/>
          <w:sz w:val="23"/>
          <w:szCs w:val="23"/>
          <w:spacing w:val="26"/>
        </w:rPr>
        <w:t>术为溯源行业的信任缺失提供了解决方</w:t>
      </w:r>
      <w:r>
        <w:rPr>
          <w:rFonts w:ascii="SimSun" w:hAnsi="SimSun" w:eastAsia="SimSun" w:cs="SimSun"/>
          <w:sz w:val="23"/>
          <w:szCs w:val="23"/>
          <w:spacing w:val="6"/>
        </w:rPr>
        <w:t xml:space="preserve"> </w:t>
      </w:r>
      <w:r>
        <w:rPr>
          <w:rFonts w:ascii="SimSun" w:hAnsi="SimSun" w:eastAsia="SimSun" w:cs="SimSun"/>
          <w:sz w:val="23"/>
          <w:szCs w:val="23"/>
          <w:spacing w:val="13"/>
        </w:rPr>
        <w:t>案，而公开透明性又为信息流、物流和资</w:t>
      </w:r>
      <w:r>
        <w:rPr>
          <w:rFonts w:ascii="SimSun" w:hAnsi="SimSun" w:eastAsia="SimSun" w:cs="SimSun"/>
          <w:sz w:val="23"/>
          <w:szCs w:val="23"/>
          <w:spacing w:val="12"/>
        </w:rPr>
        <w:t xml:space="preserve"> </w:t>
      </w:r>
      <w:r>
        <w:rPr>
          <w:rFonts w:ascii="SimSun" w:hAnsi="SimSun" w:eastAsia="SimSun" w:cs="SimSun"/>
          <w:sz w:val="23"/>
          <w:szCs w:val="23"/>
          <w:spacing w:val="12"/>
        </w:rPr>
        <w:t>金流提供了透明机制。区块链本质上是协</w:t>
      </w:r>
      <w:r>
        <w:rPr>
          <w:rFonts w:ascii="SimSun" w:hAnsi="SimSun" w:eastAsia="SimSun" w:cs="SimSun"/>
          <w:sz w:val="23"/>
          <w:szCs w:val="23"/>
          <w:spacing w:val="5"/>
        </w:rPr>
        <w:t xml:space="preserve"> </w:t>
      </w:r>
      <w:r>
        <w:rPr>
          <w:rFonts w:ascii="SimSun" w:hAnsi="SimSun" w:eastAsia="SimSun" w:cs="SimSun"/>
          <w:sz w:val="23"/>
          <w:szCs w:val="23"/>
          <w:spacing w:val="12"/>
        </w:rPr>
        <w:t>同管制，其解决的并非单一主体问题，而</w:t>
      </w:r>
      <w:r>
        <w:rPr>
          <w:rFonts w:ascii="SimSun" w:hAnsi="SimSun" w:eastAsia="SimSun" w:cs="SimSun"/>
          <w:sz w:val="23"/>
          <w:szCs w:val="23"/>
          <w:spacing w:val="4"/>
        </w:rPr>
        <w:t xml:space="preserve"> </w:t>
      </w:r>
      <w:r>
        <w:rPr>
          <w:rFonts w:ascii="SimSun" w:hAnsi="SimSun" w:eastAsia="SimSun" w:cs="SimSun"/>
          <w:sz w:val="23"/>
          <w:szCs w:val="23"/>
          <w:spacing w:val="11"/>
        </w:rPr>
        <w:t>是多主体问题，技术所实现的去中心化、</w:t>
      </w:r>
      <w:r>
        <w:rPr>
          <w:rFonts w:ascii="SimSun" w:hAnsi="SimSun" w:eastAsia="SimSun" w:cs="SimSun"/>
          <w:sz w:val="23"/>
          <w:szCs w:val="23"/>
          <w:spacing w:val="16"/>
        </w:rPr>
        <w:t xml:space="preserve"> </w:t>
      </w:r>
      <w:r>
        <w:rPr>
          <w:rFonts w:ascii="SimSun" w:hAnsi="SimSun" w:eastAsia="SimSun" w:cs="SimSun"/>
          <w:sz w:val="23"/>
          <w:szCs w:val="23"/>
          <w:spacing w:val="14"/>
        </w:rPr>
        <w:t>不可篡改的记账方式，在存储层面解决了</w:t>
      </w:r>
      <w:r>
        <w:rPr>
          <w:rFonts w:ascii="SimSun" w:hAnsi="SimSun" w:eastAsia="SimSun" w:cs="SimSun"/>
          <w:sz w:val="23"/>
          <w:szCs w:val="23"/>
          <w:spacing w:val="7"/>
        </w:rPr>
        <w:t xml:space="preserve"> </w:t>
      </w:r>
      <w:r>
        <w:rPr>
          <w:rFonts w:ascii="SimSun" w:hAnsi="SimSun" w:eastAsia="SimSun" w:cs="SimSun"/>
          <w:sz w:val="23"/>
          <w:szCs w:val="23"/>
          <w:spacing w:val="-4"/>
        </w:rPr>
        <w:t>重要的“信任”问题。</w:t>
      </w:r>
    </w:p>
    <w:p>
      <w:pPr>
        <w:spacing w:before="47" w:line="2790" w:lineRule="exact"/>
        <w:textAlignment w:val="center"/>
        <w:rPr/>
      </w:pPr>
      <w:r>
        <w:drawing>
          <wp:inline distT="0" distB="0" distL="0" distR="0">
            <wp:extent cx="2844856" cy="1771562"/>
            <wp:effectExtent l="0" t="0" r="0" b="0"/>
            <wp:docPr id="317" name="IM 317"/>
            <wp:cNvGraphicFramePr/>
            <a:graphic>
              <a:graphicData uri="http://schemas.openxmlformats.org/drawingml/2006/picture">
                <pic:pic>
                  <pic:nvPicPr>
                    <pic:cNvPr id="317" name="IM 317"/>
                    <pic:cNvPicPr/>
                  </pic:nvPicPr>
                  <pic:blipFill>
                    <a:blip r:embed="rId262"/>
                    <a:stretch>
                      <a:fillRect/>
                    </a:stretch>
                  </pic:blipFill>
                  <pic:spPr>
                    <a:xfrm rot="0">
                      <a:off x="0" y="0"/>
                      <a:ext cx="2844856" cy="1771562"/>
                    </a:xfrm>
                    <a:prstGeom prst="rect">
                      <a:avLst/>
                    </a:prstGeom>
                  </pic:spPr>
                </pic:pic>
              </a:graphicData>
            </a:graphic>
          </wp:inline>
        </w:drawing>
      </w:r>
    </w:p>
    <w:p>
      <w:pPr>
        <w:ind w:left="50" w:right="206" w:firstLine="480"/>
        <w:spacing w:before="193" w:line="268" w:lineRule="auto"/>
        <w:rPr>
          <w:rFonts w:ascii="SimSun" w:hAnsi="SimSun" w:eastAsia="SimSun" w:cs="SimSun"/>
          <w:sz w:val="23"/>
          <w:szCs w:val="23"/>
        </w:rPr>
      </w:pPr>
      <w:r>
        <w:rPr>
          <w:rFonts w:ascii="SimSun" w:hAnsi="SimSun" w:eastAsia="SimSun" w:cs="SimSun"/>
          <w:sz w:val="23"/>
          <w:szCs w:val="23"/>
          <w:spacing w:val="-1"/>
        </w:rPr>
        <w:t>大数据交易中的隐私保护。区块链技术</w:t>
      </w:r>
      <w:r>
        <w:rPr>
          <w:rFonts w:ascii="SimSun" w:hAnsi="SimSun" w:eastAsia="SimSun" w:cs="SimSun"/>
          <w:sz w:val="23"/>
          <w:szCs w:val="23"/>
          <w:spacing w:val="4"/>
        </w:rPr>
        <w:t xml:space="preserve"> </w:t>
      </w:r>
      <w:r>
        <w:rPr>
          <w:rFonts w:ascii="SimSun" w:hAnsi="SimSun" w:eastAsia="SimSun" w:cs="SimSun"/>
          <w:sz w:val="23"/>
          <w:szCs w:val="23"/>
        </w:rPr>
        <w:t>也可实现大数据便利交易，通过数据分析用</w:t>
      </w:r>
      <w:r>
        <w:rPr>
          <w:rFonts w:ascii="SimSun" w:hAnsi="SimSun" w:eastAsia="SimSun" w:cs="SimSun"/>
          <w:sz w:val="23"/>
          <w:szCs w:val="23"/>
          <w:spacing w:val="7"/>
        </w:rPr>
        <w:t xml:space="preserve"> </w:t>
      </w:r>
      <w:r>
        <w:rPr>
          <w:rFonts w:ascii="SimSun" w:hAnsi="SimSun" w:eastAsia="SimSun" w:cs="SimSun"/>
          <w:sz w:val="23"/>
          <w:szCs w:val="23"/>
        </w:rPr>
        <w:t>户群体，精准营销；通过数据训练人工智能</w:t>
      </w:r>
      <w:r>
        <w:rPr>
          <w:rFonts w:ascii="SimSun" w:hAnsi="SimSun" w:eastAsia="SimSun" w:cs="SimSun"/>
          <w:sz w:val="23"/>
          <w:szCs w:val="23"/>
          <w:spacing w:val="10"/>
        </w:rPr>
        <w:t xml:space="preserve"> </w:t>
      </w:r>
      <w:r>
        <w:rPr>
          <w:rFonts w:ascii="SimSun" w:hAnsi="SimSun" w:eastAsia="SimSun" w:cs="SimSun"/>
          <w:sz w:val="23"/>
          <w:szCs w:val="23"/>
          <w:spacing w:val="-1"/>
        </w:rPr>
        <w:t>网络，为企业深入应用场景带来更多可能。</w:t>
      </w:r>
      <w:r>
        <w:rPr>
          <w:rFonts w:ascii="SimSun" w:hAnsi="SimSun" w:eastAsia="SimSun" w:cs="SimSun"/>
          <w:sz w:val="23"/>
          <w:szCs w:val="23"/>
          <w:spacing w:val="3"/>
        </w:rPr>
        <w:t xml:space="preserve"> </w:t>
      </w:r>
      <w:r>
        <w:rPr>
          <w:rFonts w:ascii="SimSun" w:hAnsi="SimSun" w:eastAsia="SimSun" w:cs="SimSun"/>
          <w:sz w:val="23"/>
          <w:szCs w:val="23"/>
          <w:spacing w:val="-2"/>
        </w:rPr>
        <w:t>区块链技术一方面可以保障数据需求方的合</w:t>
      </w:r>
      <w:r>
        <w:rPr>
          <w:rFonts w:ascii="SimSun" w:hAnsi="SimSun" w:eastAsia="SimSun" w:cs="SimSun"/>
          <w:sz w:val="23"/>
          <w:szCs w:val="23"/>
          <w:spacing w:val="11"/>
        </w:rPr>
        <w:t xml:space="preserve"> </w:t>
      </w:r>
      <w:r>
        <w:rPr>
          <w:rFonts w:ascii="SimSun" w:hAnsi="SimSun" w:eastAsia="SimSun" w:cs="SimSun"/>
          <w:sz w:val="23"/>
          <w:szCs w:val="23"/>
          <w:spacing w:val="13"/>
        </w:rPr>
        <w:t>法用途，最大限度保护用户隐私；另一方</w:t>
      </w:r>
      <w:r>
        <w:rPr>
          <w:rFonts w:ascii="SimSun" w:hAnsi="SimSun" w:eastAsia="SimSun" w:cs="SimSun"/>
          <w:sz w:val="23"/>
          <w:szCs w:val="23"/>
          <w:spacing w:val="3"/>
        </w:rPr>
        <w:t xml:space="preserve"> </w:t>
      </w:r>
      <w:r>
        <w:rPr>
          <w:rFonts w:ascii="SimSun" w:hAnsi="SimSun" w:eastAsia="SimSun" w:cs="SimSun"/>
          <w:sz w:val="23"/>
          <w:szCs w:val="23"/>
        </w:rPr>
        <w:t>面，利用区块链数据溯源功能可以确认数据</w:t>
      </w:r>
      <w:r>
        <w:rPr>
          <w:rFonts w:ascii="SimSun" w:hAnsi="SimSun" w:eastAsia="SimSun" w:cs="SimSun"/>
          <w:sz w:val="23"/>
          <w:szCs w:val="23"/>
          <w:spacing w:val="12"/>
        </w:rPr>
        <w:t xml:space="preserve"> </w:t>
      </w:r>
      <w:r>
        <w:rPr>
          <w:rFonts w:ascii="SimSun" w:hAnsi="SimSun" w:eastAsia="SimSun" w:cs="SimSun"/>
          <w:sz w:val="23"/>
          <w:szCs w:val="23"/>
          <w:spacing w:val="-1"/>
        </w:rPr>
        <w:t>所有权和流转渠道，为侵权投诉提供举证材</w:t>
      </w:r>
      <w:r>
        <w:rPr>
          <w:rFonts w:ascii="SimSun" w:hAnsi="SimSun" w:eastAsia="SimSun" w:cs="SimSun"/>
          <w:sz w:val="23"/>
          <w:szCs w:val="23"/>
          <w:spacing w:val="9"/>
        </w:rPr>
        <w:t xml:space="preserve"> </w:t>
      </w:r>
      <w:r>
        <w:rPr>
          <w:rFonts w:ascii="SimSun" w:hAnsi="SimSun" w:eastAsia="SimSun" w:cs="SimSun"/>
          <w:sz w:val="23"/>
          <w:szCs w:val="23"/>
          <w:spacing w:val="-1"/>
        </w:rPr>
        <w:t>料，提供更加可信的大数据交易环境，提高</w:t>
      </w:r>
      <w:r>
        <w:rPr>
          <w:rFonts w:ascii="SimSun" w:hAnsi="SimSun" w:eastAsia="SimSun" w:cs="SimSun"/>
          <w:sz w:val="23"/>
          <w:szCs w:val="23"/>
          <w:spacing w:val="9"/>
        </w:rPr>
        <w:t xml:space="preserve"> </w:t>
      </w:r>
      <w:r>
        <w:rPr>
          <w:rFonts w:ascii="SimSun" w:hAnsi="SimSun" w:eastAsia="SimSun" w:cs="SimSun"/>
          <w:sz w:val="23"/>
          <w:szCs w:val="23"/>
          <w:spacing w:val="-4"/>
        </w:rPr>
        <w:t>数据拥有者分享的意愿。</w:t>
      </w:r>
    </w:p>
    <w:p>
      <w:pPr>
        <w:ind w:left="533"/>
        <w:spacing w:before="62" w:line="221" w:lineRule="auto"/>
        <w:outlineLvl w:val="6"/>
        <w:rPr>
          <w:rFonts w:ascii="SimHei" w:hAnsi="SimHei" w:eastAsia="SimHei" w:cs="SimHei"/>
          <w:sz w:val="23"/>
          <w:szCs w:val="23"/>
        </w:rPr>
      </w:pPr>
      <w:r>
        <w:rPr>
          <w:rFonts w:ascii="SimHei" w:hAnsi="SimHei" w:eastAsia="SimHei" w:cs="SimHei"/>
          <w:sz w:val="23"/>
          <w:szCs w:val="23"/>
          <w:b/>
          <w:bCs/>
          <w:spacing w:val="-2"/>
        </w:rPr>
        <w:t>3.Al应用重点与未来变革方向</w:t>
      </w:r>
    </w:p>
    <w:p>
      <w:pPr>
        <w:ind w:left="50" w:right="196" w:firstLine="480"/>
        <w:spacing w:before="71" w:line="262" w:lineRule="auto"/>
        <w:jc w:val="both"/>
        <w:rPr>
          <w:rFonts w:ascii="SimSun" w:hAnsi="SimSun" w:eastAsia="SimSun" w:cs="SimSun"/>
          <w:sz w:val="23"/>
          <w:szCs w:val="23"/>
        </w:rPr>
      </w:pPr>
      <w:r>
        <w:rPr>
          <w:rFonts w:ascii="SimSun" w:hAnsi="SimSun" w:eastAsia="SimSun" w:cs="SimSun"/>
          <w:sz w:val="23"/>
          <w:szCs w:val="23"/>
        </w:rPr>
        <w:t>AI</w:t>
      </w:r>
      <w:r>
        <w:rPr>
          <w:rFonts w:ascii="SimSun" w:hAnsi="SimSun" w:eastAsia="SimSun" w:cs="SimSun"/>
          <w:sz w:val="23"/>
          <w:szCs w:val="23"/>
          <w:spacing w:val="14"/>
        </w:rPr>
        <w:t>对区块链发展的重要意义。区块链</w:t>
      </w:r>
      <w:r>
        <w:rPr>
          <w:rFonts w:ascii="SimSun" w:hAnsi="SimSun" w:eastAsia="SimSun" w:cs="SimSun"/>
          <w:sz w:val="23"/>
          <w:szCs w:val="23"/>
          <w:spacing w:val="9"/>
        </w:rPr>
        <w:t xml:space="preserve"> </w:t>
      </w:r>
      <w:r>
        <w:rPr>
          <w:rFonts w:ascii="SimSun" w:hAnsi="SimSun" w:eastAsia="SimSun" w:cs="SimSun"/>
          <w:sz w:val="23"/>
          <w:szCs w:val="23"/>
          <w:spacing w:val="14"/>
        </w:rPr>
        <w:t>技术仍存在性能、安全性、分布式三方因</w:t>
      </w:r>
      <w:r>
        <w:rPr>
          <w:rFonts w:ascii="SimSun" w:hAnsi="SimSun" w:eastAsia="SimSun" w:cs="SimSun"/>
          <w:sz w:val="23"/>
          <w:szCs w:val="23"/>
        </w:rPr>
        <w:t xml:space="preserve"> </w:t>
      </w:r>
      <w:r>
        <w:rPr>
          <w:rFonts w:ascii="SimSun" w:hAnsi="SimSun" w:eastAsia="SimSun" w:cs="SimSun"/>
          <w:sz w:val="23"/>
          <w:szCs w:val="23"/>
          <w:spacing w:val="13"/>
        </w:rPr>
        <w:t>素的平衡难题有待解决，随着深度学习算</w:t>
      </w:r>
      <w:r>
        <w:rPr>
          <w:rFonts w:ascii="SimSun" w:hAnsi="SimSun" w:eastAsia="SimSun" w:cs="SimSun"/>
          <w:sz w:val="23"/>
          <w:szCs w:val="23"/>
          <w:spacing w:val="5"/>
        </w:rPr>
        <w:t xml:space="preserve"> </w:t>
      </w:r>
      <w:r>
        <w:rPr>
          <w:rFonts w:ascii="SimSun" w:hAnsi="SimSun" w:eastAsia="SimSun" w:cs="SimSun"/>
          <w:sz w:val="23"/>
          <w:szCs w:val="23"/>
          <w:spacing w:val="27"/>
        </w:rPr>
        <w:t>法的突破，区块链跨链、区块链隐私保</w:t>
      </w:r>
      <w:r>
        <w:rPr>
          <w:rFonts w:ascii="SimSun" w:hAnsi="SimSun" w:eastAsia="SimSun" w:cs="SimSun"/>
          <w:sz w:val="23"/>
          <w:szCs w:val="23"/>
          <w:spacing w:val="8"/>
        </w:rPr>
        <w:t xml:space="preserve"> </w:t>
      </w:r>
      <w:r>
        <w:rPr>
          <w:rFonts w:ascii="SimSun" w:hAnsi="SimSun" w:eastAsia="SimSun" w:cs="SimSun"/>
          <w:sz w:val="23"/>
          <w:szCs w:val="23"/>
          <w:spacing w:val="13"/>
        </w:rPr>
        <w:t>护、区块链数据安全等核心技术创新必将</w:t>
      </w:r>
    </w:p>
    <w:p>
      <w:pPr>
        <w:spacing w:line="14" w:lineRule="auto"/>
        <w:rPr>
          <w:rFonts w:ascii="Arial"/>
          <w:sz w:val="2"/>
        </w:rPr>
      </w:pPr>
      <w:r>
        <w:rPr>
          <w:rFonts w:ascii="Arial" w:hAnsi="Arial" w:eastAsia="Arial" w:cs="Arial"/>
          <w:sz w:val="2"/>
          <w:szCs w:val="2"/>
        </w:rPr>
        <w:br w:type="column"/>
      </w:r>
    </w:p>
    <w:p>
      <w:pPr>
        <w:ind w:left="940"/>
        <w:spacing w:before="95" w:line="221" w:lineRule="auto"/>
        <w:rPr>
          <w:rFonts w:ascii="SimHei" w:hAnsi="SimHei" w:eastAsia="SimHei" w:cs="SimHei"/>
          <w:sz w:val="23"/>
          <w:szCs w:val="23"/>
        </w:rPr>
      </w:pPr>
      <w:r>
        <w:rPr>
          <w:rFonts w:ascii="SimHei" w:hAnsi="SimHei" w:eastAsia="SimHei" w:cs="SimHei"/>
          <w:sz w:val="23"/>
          <w:szCs w:val="23"/>
          <w:spacing w:val="-17"/>
          <w:w w:val="88"/>
        </w:rPr>
        <w:t>2021年浙江省人工智能产业发展报告</w:t>
      </w:r>
    </w:p>
    <w:p>
      <w:pPr>
        <w:spacing w:line="360" w:lineRule="auto"/>
        <w:rPr>
          <w:rFonts w:ascii="Arial"/>
          <w:sz w:val="21"/>
        </w:rPr>
      </w:pPr>
      <w:r/>
    </w:p>
    <w:p>
      <w:pPr>
        <w:spacing w:before="75" w:line="262" w:lineRule="auto"/>
        <w:jc w:val="both"/>
        <w:rPr>
          <w:rFonts w:ascii="SimSun" w:hAnsi="SimSun" w:eastAsia="SimSun" w:cs="SimSun"/>
          <w:sz w:val="23"/>
          <w:szCs w:val="23"/>
        </w:rPr>
      </w:pPr>
      <w:r>
        <w:rPr>
          <w:rFonts w:ascii="SimSun" w:hAnsi="SimSun" w:eastAsia="SimSun" w:cs="SimSun"/>
          <w:sz w:val="23"/>
          <w:szCs w:val="23"/>
          <w:spacing w:val="27"/>
        </w:rPr>
        <w:t>取得进一步提高，技术创新呈多元化发</w:t>
      </w:r>
      <w:r>
        <w:rPr>
          <w:rFonts w:ascii="SimSun" w:hAnsi="SimSun" w:eastAsia="SimSun" w:cs="SimSun"/>
          <w:sz w:val="23"/>
          <w:szCs w:val="23"/>
        </w:rPr>
        <w:t xml:space="preserve"> </w:t>
      </w:r>
      <w:r>
        <w:rPr>
          <w:rFonts w:ascii="SimSun" w:hAnsi="SimSun" w:eastAsia="SimSun" w:cs="SimSun"/>
          <w:sz w:val="23"/>
          <w:szCs w:val="23"/>
          <w:spacing w:val="12"/>
        </w:rPr>
        <w:t>展。在人工智能浪潮背景下，区块链有望</w:t>
      </w:r>
      <w:r>
        <w:rPr>
          <w:rFonts w:ascii="SimSun" w:hAnsi="SimSun" w:eastAsia="SimSun" w:cs="SimSun"/>
          <w:sz w:val="23"/>
          <w:szCs w:val="23"/>
          <w:spacing w:val="15"/>
        </w:rPr>
        <w:t xml:space="preserve"> </w:t>
      </w:r>
      <w:r>
        <w:rPr>
          <w:rFonts w:ascii="SimSun" w:hAnsi="SimSun" w:eastAsia="SimSun" w:cs="SimSun"/>
          <w:sz w:val="23"/>
          <w:szCs w:val="23"/>
          <w:spacing w:val="27"/>
        </w:rPr>
        <w:t>进一步推动数据要素流通和数据要素确</w:t>
      </w:r>
      <w:r>
        <w:rPr>
          <w:rFonts w:ascii="SimSun" w:hAnsi="SimSun" w:eastAsia="SimSun" w:cs="SimSun"/>
          <w:sz w:val="23"/>
          <w:szCs w:val="23"/>
          <w:spacing w:val="8"/>
        </w:rPr>
        <w:t xml:space="preserve"> </w:t>
      </w:r>
      <w:r>
        <w:rPr>
          <w:rFonts w:ascii="SimSun" w:hAnsi="SimSun" w:eastAsia="SimSun" w:cs="SimSun"/>
          <w:sz w:val="23"/>
          <w:szCs w:val="23"/>
          <w:spacing w:val="13"/>
        </w:rPr>
        <w:t>权，催生出一批区块链+物联网、区块链+</w:t>
      </w:r>
      <w:r>
        <w:rPr>
          <w:rFonts w:ascii="SimSun" w:hAnsi="SimSun" w:eastAsia="SimSun" w:cs="SimSun"/>
          <w:sz w:val="23"/>
          <w:szCs w:val="23"/>
        </w:rPr>
        <w:t xml:space="preserve"> </w:t>
      </w:r>
      <w:r>
        <w:rPr>
          <w:rFonts w:ascii="SimSun" w:hAnsi="SimSun" w:eastAsia="SimSun" w:cs="SimSun"/>
          <w:sz w:val="23"/>
          <w:szCs w:val="23"/>
          <w:spacing w:val="-2"/>
        </w:rPr>
        <w:t>工业互联网等技术融合平台。</w:t>
      </w:r>
    </w:p>
    <w:p>
      <w:pPr>
        <w:ind w:right="12" w:firstLine="470"/>
        <w:spacing w:before="83" w:line="267" w:lineRule="auto"/>
        <w:rPr>
          <w:rFonts w:ascii="SimSun" w:hAnsi="SimSun" w:eastAsia="SimSun" w:cs="SimSun"/>
          <w:sz w:val="23"/>
          <w:szCs w:val="23"/>
        </w:rPr>
      </w:pPr>
      <w:r>
        <w:rPr>
          <w:rFonts w:ascii="SimSun" w:hAnsi="SimSun" w:eastAsia="SimSun" w:cs="SimSun"/>
          <w:sz w:val="23"/>
          <w:szCs w:val="23"/>
          <w:spacing w:val="2"/>
        </w:rPr>
        <w:t>区块链领域的</w:t>
      </w:r>
      <w:r>
        <w:rPr>
          <w:rFonts w:ascii="SimSun" w:hAnsi="SimSun" w:eastAsia="SimSun" w:cs="SimSun"/>
          <w:sz w:val="23"/>
          <w:szCs w:val="23"/>
        </w:rPr>
        <w:t>AI</w:t>
      </w:r>
      <w:r>
        <w:rPr>
          <w:rFonts w:ascii="SimSun" w:hAnsi="SimSun" w:eastAsia="SimSun" w:cs="SimSun"/>
          <w:sz w:val="23"/>
          <w:szCs w:val="23"/>
          <w:spacing w:val="2"/>
        </w:rPr>
        <w:t>主要应用。</w:t>
      </w:r>
      <w:r>
        <w:rPr>
          <w:rFonts w:ascii="SimSun" w:hAnsi="SimSun" w:eastAsia="SimSun" w:cs="SimSun"/>
          <w:sz w:val="23"/>
          <w:szCs w:val="23"/>
          <w:spacing w:val="14"/>
        </w:rPr>
        <w:t xml:space="preserve"> </w:t>
      </w:r>
      <w:r>
        <w:rPr>
          <w:rFonts w:ascii="SimSun" w:hAnsi="SimSun" w:eastAsia="SimSun" w:cs="SimSun"/>
          <w:sz w:val="23"/>
          <w:szCs w:val="23"/>
        </w:rPr>
        <w:t>AI</w:t>
      </w:r>
      <w:r>
        <w:rPr>
          <w:rFonts w:ascii="SimSun" w:hAnsi="SimSun" w:eastAsia="SimSun" w:cs="SimSun"/>
          <w:sz w:val="23"/>
          <w:szCs w:val="23"/>
          <w:spacing w:val="-54"/>
        </w:rPr>
        <w:t xml:space="preserve"> </w:t>
      </w:r>
      <w:r>
        <w:rPr>
          <w:rFonts w:ascii="SimSun" w:hAnsi="SimSun" w:eastAsia="SimSun" w:cs="SimSun"/>
          <w:sz w:val="23"/>
          <w:szCs w:val="23"/>
          <w:spacing w:val="2"/>
        </w:rPr>
        <w:t>已经证</w:t>
      </w:r>
      <w:r>
        <w:rPr>
          <w:rFonts w:ascii="SimSun" w:hAnsi="SimSun" w:eastAsia="SimSun" w:cs="SimSun"/>
          <w:sz w:val="23"/>
          <w:szCs w:val="23"/>
        </w:rPr>
        <w:t xml:space="preserve"> </w:t>
      </w:r>
      <w:r>
        <w:rPr>
          <w:rFonts w:ascii="SimSun" w:hAnsi="SimSun" w:eastAsia="SimSun" w:cs="SimSun"/>
          <w:sz w:val="23"/>
          <w:szCs w:val="23"/>
          <w:spacing w:val="9"/>
        </w:rPr>
        <w:t>明在优化区块链能源消耗方面非常高效；</w:t>
      </w:r>
      <w:r>
        <w:rPr>
          <w:rFonts w:ascii="SimSun" w:hAnsi="SimSun" w:eastAsia="SimSun" w:cs="SimSun"/>
          <w:sz w:val="23"/>
          <w:szCs w:val="23"/>
          <w:spacing w:val="12"/>
        </w:rPr>
        <w:t xml:space="preserve"> </w:t>
      </w:r>
      <w:r>
        <w:rPr>
          <w:rFonts w:ascii="SimSun" w:hAnsi="SimSun" w:eastAsia="SimSun" w:cs="SimSun"/>
          <w:sz w:val="23"/>
          <w:szCs w:val="23"/>
          <w:spacing w:val="12"/>
        </w:rPr>
        <w:t>机器学习在过去两年取得的惊人进展使得</w:t>
      </w:r>
      <w:r>
        <w:rPr>
          <w:rFonts w:ascii="SimSun" w:hAnsi="SimSun" w:eastAsia="SimSun" w:cs="SimSun"/>
          <w:sz w:val="23"/>
          <w:szCs w:val="23"/>
          <w:spacing w:val="11"/>
        </w:rPr>
        <w:t xml:space="preserve"> </w:t>
      </w:r>
      <w:r>
        <w:rPr>
          <w:rFonts w:ascii="SimSun" w:hAnsi="SimSun" w:eastAsia="SimSun" w:cs="SimSun"/>
          <w:sz w:val="23"/>
          <w:szCs w:val="23"/>
        </w:rPr>
        <w:t>AI</w:t>
      </w:r>
      <w:r>
        <w:rPr>
          <w:rFonts w:ascii="SimSun" w:hAnsi="SimSun" w:eastAsia="SimSun" w:cs="SimSun"/>
          <w:sz w:val="23"/>
          <w:szCs w:val="23"/>
          <w:spacing w:val="13"/>
        </w:rPr>
        <w:t>成为区块链的绝佳盟友来保证应用程序</w:t>
      </w:r>
      <w:r>
        <w:rPr>
          <w:rFonts w:ascii="SimSun" w:hAnsi="SimSun" w:eastAsia="SimSun" w:cs="SimSun"/>
          <w:sz w:val="23"/>
          <w:szCs w:val="23"/>
          <w:spacing w:val="11"/>
        </w:rPr>
        <w:t xml:space="preserve"> </w:t>
      </w:r>
      <w:r>
        <w:rPr>
          <w:rFonts w:ascii="SimSun" w:hAnsi="SimSun" w:eastAsia="SimSun" w:cs="SimSun"/>
          <w:sz w:val="23"/>
          <w:szCs w:val="23"/>
          <w:spacing w:val="12"/>
        </w:rPr>
        <w:t>的安全部署，特别是考虑到系统的固定结</w:t>
      </w:r>
      <w:r>
        <w:rPr>
          <w:rFonts w:ascii="SimSun" w:hAnsi="SimSun" w:eastAsia="SimSun" w:cs="SimSun"/>
          <w:sz w:val="23"/>
          <w:szCs w:val="23"/>
          <w:spacing w:val="16"/>
        </w:rPr>
        <w:t xml:space="preserve"> </w:t>
      </w:r>
      <w:r>
        <w:rPr>
          <w:rFonts w:ascii="SimSun" w:hAnsi="SimSun" w:eastAsia="SimSun" w:cs="SimSun"/>
          <w:sz w:val="23"/>
          <w:szCs w:val="23"/>
          <w:spacing w:val="6"/>
        </w:rPr>
        <w:t>构；</w:t>
      </w:r>
      <w:r>
        <w:rPr>
          <w:rFonts w:ascii="SimSun" w:hAnsi="SimSun" w:eastAsia="SimSun" w:cs="SimSun"/>
          <w:sz w:val="23"/>
          <w:szCs w:val="23"/>
          <w:spacing w:val="17"/>
        </w:rPr>
        <w:t xml:space="preserve"> </w:t>
      </w:r>
      <w:r>
        <w:rPr>
          <w:rFonts w:ascii="SimSun" w:hAnsi="SimSun" w:eastAsia="SimSun" w:cs="SimSun"/>
          <w:sz w:val="23"/>
          <w:szCs w:val="23"/>
          <w:spacing w:val="6"/>
        </w:rPr>
        <w:t>一个</w:t>
      </w:r>
      <w:r>
        <w:rPr>
          <w:rFonts w:ascii="SimSun" w:hAnsi="SimSun" w:eastAsia="SimSun" w:cs="SimSun"/>
          <w:sz w:val="23"/>
          <w:szCs w:val="23"/>
        </w:rPr>
        <w:t>AI</w:t>
      </w:r>
      <w:r>
        <w:rPr>
          <w:rFonts w:ascii="SimSun" w:hAnsi="SimSun" w:eastAsia="SimSun" w:cs="SimSun"/>
          <w:sz w:val="23"/>
          <w:szCs w:val="23"/>
          <w:spacing w:val="6"/>
        </w:rPr>
        <w:t>系统最终可能实时计算出特定</w:t>
      </w:r>
      <w:r>
        <w:rPr>
          <w:rFonts w:ascii="SimSun" w:hAnsi="SimSun" w:eastAsia="SimSun" w:cs="SimSun"/>
          <w:sz w:val="23"/>
          <w:szCs w:val="23"/>
        </w:rPr>
        <w:t xml:space="preserve"> </w:t>
      </w:r>
      <w:r>
        <w:rPr>
          <w:rFonts w:ascii="SimSun" w:hAnsi="SimSun" w:eastAsia="SimSun" w:cs="SimSun"/>
          <w:sz w:val="23"/>
          <w:szCs w:val="23"/>
          <w:spacing w:val="12"/>
        </w:rPr>
        <w:t>节点成为第一个执行特定任务的节点的可</w:t>
      </w:r>
      <w:r>
        <w:rPr>
          <w:rFonts w:ascii="SimSun" w:hAnsi="SimSun" w:eastAsia="SimSun" w:cs="SimSun"/>
          <w:sz w:val="23"/>
          <w:szCs w:val="23"/>
          <w:spacing w:val="13"/>
        </w:rPr>
        <w:t xml:space="preserve"> </w:t>
      </w:r>
      <w:r>
        <w:rPr>
          <w:rFonts w:ascii="SimSun" w:hAnsi="SimSun" w:eastAsia="SimSun" w:cs="SimSun"/>
          <w:sz w:val="23"/>
          <w:szCs w:val="23"/>
          <w:spacing w:val="13"/>
        </w:rPr>
        <w:t>能性；通过</w:t>
      </w:r>
      <w:r>
        <w:rPr>
          <w:rFonts w:ascii="SimSun" w:hAnsi="SimSun" w:eastAsia="SimSun" w:cs="SimSun"/>
          <w:sz w:val="23"/>
          <w:szCs w:val="23"/>
        </w:rPr>
        <w:t>AI</w:t>
      </w:r>
      <w:r>
        <w:rPr>
          <w:rFonts w:ascii="SimSun" w:hAnsi="SimSun" w:eastAsia="SimSun" w:cs="SimSun"/>
          <w:sz w:val="23"/>
          <w:szCs w:val="23"/>
          <w:spacing w:val="13"/>
        </w:rPr>
        <w:t>引入新的如联邦学习去中心</w:t>
      </w:r>
      <w:r>
        <w:rPr>
          <w:rFonts w:ascii="SimSun" w:hAnsi="SimSun" w:eastAsia="SimSun" w:cs="SimSun"/>
          <w:sz w:val="23"/>
          <w:szCs w:val="23"/>
          <w:spacing w:val="13"/>
        </w:rPr>
        <w:t xml:space="preserve"> </w:t>
      </w:r>
      <w:r>
        <w:rPr>
          <w:rFonts w:ascii="SimSun" w:hAnsi="SimSun" w:eastAsia="SimSun" w:cs="SimSun"/>
          <w:sz w:val="23"/>
          <w:szCs w:val="23"/>
          <w:spacing w:val="12"/>
        </w:rPr>
        <w:t>化的学习系统，可作为提升区块链可扩展</w:t>
      </w:r>
      <w:r>
        <w:rPr>
          <w:rFonts w:ascii="SimSun" w:hAnsi="SimSun" w:eastAsia="SimSun" w:cs="SimSun"/>
          <w:sz w:val="23"/>
          <w:szCs w:val="23"/>
          <w:spacing w:val="15"/>
        </w:rPr>
        <w:t xml:space="preserve"> </w:t>
      </w:r>
      <w:r>
        <w:rPr>
          <w:rFonts w:ascii="SimSun" w:hAnsi="SimSun" w:eastAsia="SimSun" w:cs="SimSun"/>
          <w:sz w:val="23"/>
          <w:szCs w:val="23"/>
          <w:spacing w:val="-1"/>
        </w:rPr>
        <w:t>性的一种有效解决方案等等。</w:t>
      </w:r>
    </w:p>
    <w:p>
      <w:pPr>
        <w:ind w:firstLine="470"/>
        <w:spacing w:before="68" w:line="269" w:lineRule="auto"/>
        <w:rPr>
          <w:rFonts w:ascii="SimSun" w:hAnsi="SimSun" w:eastAsia="SimSun" w:cs="SimSun"/>
          <w:sz w:val="23"/>
          <w:szCs w:val="23"/>
        </w:rPr>
      </w:pPr>
      <w:r>
        <w:rPr>
          <w:rFonts w:ascii="SimSun" w:hAnsi="SimSun" w:eastAsia="SimSun" w:cs="SimSun"/>
          <w:sz w:val="23"/>
          <w:szCs w:val="23"/>
          <w:spacing w:val="14"/>
        </w:rPr>
        <w:t>技术与应用发展趋势。在技术和应用</w:t>
      </w:r>
      <w:r>
        <w:rPr>
          <w:rFonts w:ascii="SimSun" w:hAnsi="SimSun" w:eastAsia="SimSun" w:cs="SimSun"/>
          <w:sz w:val="23"/>
          <w:szCs w:val="23"/>
          <w:spacing w:val="12"/>
        </w:rPr>
        <w:t xml:space="preserve"> </w:t>
      </w:r>
      <w:r>
        <w:rPr>
          <w:rFonts w:ascii="SimSun" w:hAnsi="SimSun" w:eastAsia="SimSun" w:cs="SimSun"/>
          <w:sz w:val="23"/>
          <w:szCs w:val="23"/>
          <w:spacing w:val="12"/>
        </w:rPr>
        <w:t>方面，无论公链还是联盟链，资产上链问</w:t>
      </w:r>
      <w:r>
        <w:rPr>
          <w:rFonts w:ascii="SimSun" w:hAnsi="SimSun" w:eastAsia="SimSun" w:cs="SimSun"/>
          <w:sz w:val="23"/>
          <w:szCs w:val="23"/>
          <w:spacing w:val="10"/>
        </w:rPr>
        <w:t xml:space="preserve"> </w:t>
      </w:r>
      <w:r>
        <w:rPr>
          <w:rFonts w:ascii="SimSun" w:hAnsi="SimSun" w:eastAsia="SimSun" w:cs="SimSun"/>
          <w:sz w:val="23"/>
          <w:szCs w:val="23"/>
          <w:spacing w:val="12"/>
        </w:rPr>
        <w:t>题仍旧是最大的挑战之一，目前在资产链</w:t>
      </w:r>
      <w:r>
        <w:rPr>
          <w:rFonts w:ascii="SimSun" w:hAnsi="SimSun" w:eastAsia="SimSun" w:cs="SimSun"/>
          <w:sz w:val="23"/>
          <w:szCs w:val="23"/>
          <w:spacing w:val="13"/>
        </w:rPr>
        <w:t xml:space="preserve"> </w:t>
      </w:r>
      <w:r>
        <w:rPr>
          <w:rFonts w:ascii="SimSun" w:hAnsi="SimSun" w:eastAsia="SimSun" w:cs="SimSun"/>
          <w:sz w:val="23"/>
          <w:szCs w:val="23"/>
          <w:spacing w:val="12"/>
        </w:rPr>
        <w:t>上链下数据同步、确权和定价方面仍需要</w:t>
      </w:r>
      <w:r>
        <w:rPr>
          <w:rFonts w:ascii="SimSun" w:hAnsi="SimSun" w:eastAsia="SimSun" w:cs="SimSun"/>
          <w:sz w:val="23"/>
          <w:szCs w:val="23"/>
          <w:spacing w:val="14"/>
        </w:rPr>
        <w:t xml:space="preserve"> </w:t>
      </w:r>
      <w:r>
        <w:rPr>
          <w:rFonts w:ascii="SimSun" w:hAnsi="SimSun" w:eastAsia="SimSun" w:cs="SimSun"/>
          <w:sz w:val="23"/>
          <w:szCs w:val="23"/>
          <w:spacing w:val="13"/>
        </w:rPr>
        <w:t>进一步探索。另一个挑战在于跨链，不同</w:t>
      </w:r>
      <w:r>
        <w:rPr>
          <w:rFonts w:ascii="SimSun" w:hAnsi="SimSun" w:eastAsia="SimSun" w:cs="SimSun"/>
          <w:sz w:val="23"/>
          <w:szCs w:val="23"/>
          <w:spacing w:val="5"/>
        </w:rPr>
        <w:t xml:space="preserve"> </w:t>
      </w:r>
      <w:r>
        <w:rPr>
          <w:rFonts w:ascii="SimSun" w:hAnsi="SimSun" w:eastAsia="SimSun" w:cs="SimSun"/>
          <w:sz w:val="23"/>
          <w:szCs w:val="23"/>
          <w:spacing w:val="26"/>
        </w:rPr>
        <w:t>链之间信息和资产的互操性问题亟待解</w:t>
      </w:r>
      <w:r>
        <w:rPr>
          <w:rFonts w:ascii="SimSun" w:hAnsi="SimSun" w:eastAsia="SimSun" w:cs="SimSun"/>
          <w:sz w:val="23"/>
          <w:szCs w:val="23"/>
          <w:spacing w:val="15"/>
        </w:rPr>
        <w:t xml:space="preserve"> </w:t>
      </w:r>
      <w:r>
        <w:rPr>
          <w:rFonts w:ascii="SimSun" w:hAnsi="SimSun" w:eastAsia="SimSun" w:cs="SimSun"/>
          <w:sz w:val="23"/>
          <w:szCs w:val="23"/>
          <w:spacing w:val="12"/>
        </w:rPr>
        <w:t>决，当前跨链的可用性、易用性、安全性</w:t>
      </w:r>
      <w:r>
        <w:rPr>
          <w:rFonts w:ascii="SimSun" w:hAnsi="SimSun" w:eastAsia="SimSun" w:cs="SimSun"/>
          <w:sz w:val="23"/>
          <w:szCs w:val="23"/>
          <w:spacing w:val="12"/>
        </w:rPr>
        <w:t xml:space="preserve"> </w:t>
      </w:r>
      <w:r>
        <w:rPr>
          <w:rFonts w:ascii="SimSun" w:hAnsi="SimSun" w:eastAsia="SimSun" w:cs="SimSun"/>
          <w:sz w:val="23"/>
          <w:szCs w:val="23"/>
          <w:spacing w:val="12"/>
        </w:rPr>
        <w:t>以及可拓展性都存在较大的提升空间，同</w:t>
      </w:r>
      <w:r>
        <w:rPr>
          <w:rFonts w:ascii="SimSun" w:hAnsi="SimSun" w:eastAsia="SimSun" w:cs="SimSun"/>
          <w:sz w:val="23"/>
          <w:szCs w:val="23"/>
          <w:spacing w:val="3"/>
        </w:rPr>
        <w:t xml:space="preserve"> </w:t>
      </w:r>
      <w:r>
        <w:rPr>
          <w:rFonts w:ascii="SimSun" w:hAnsi="SimSun" w:eastAsia="SimSun" w:cs="SimSun"/>
          <w:sz w:val="23"/>
          <w:szCs w:val="23"/>
          <w:spacing w:val="13"/>
        </w:rPr>
        <w:t>时也缺乏高效的跨链标准来促进各链之间</w:t>
      </w:r>
      <w:r>
        <w:rPr>
          <w:rFonts w:ascii="SimSun" w:hAnsi="SimSun" w:eastAsia="SimSun" w:cs="SimSun"/>
          <w:sz w:val="23"/>
          <w:szCs w:val="23"/>
          <w:spacing w:val="7"/>
        </w:rPr>
        <w:t xml:space="preserve"> </w:t>
      </w:r>
      <w:r>
        <w:rPr>
          <w:rFonts w:ascii="SimSun" w:hAnsi="SimSun" w:eastAsia="SimSun" w:cs="SimSun"/>
          <w:sz w:val="23"/>
          <w:szCs w:val="23"/>
          <w:spacing w:val="27"/>
        </w:rPr>
        <w:t>的互联互通。此外，区块链可拓展性较</w:t>
      </w:r>
      <w:r>
        <w:rPr>
          <w:rFonts w:ascii="SimSun" w:hAnsi="SimSun" w:eastAsia="SimSun" w:cs="SimSun"/>
          <w:sz w:val="23"/>
          <w:szCs w:val="23"/>
        </w:rPr>
        <w:t xml:space="preserve"> </w:t>
      </w:r>
      <w:r>
        <w:rPr>
          <w:rFonts w:ascii="SimSun" w:hAnsi="SimSun" w:eastAsia="SimSun" w:cs="SimSun"/>
          <w:sz w:val="23"/>
          <w:szCs w:val="23"/>
          <w:spacing w:val="13"/>
        </w:rPr>
        <w:t>弱，尤其是</w:t>
      </w:r>
      <w:r>
        <w:rPr>
          <w:rFonts w:ascii="SimSun" w:hAnsi="SimSun" w:eastAsia="SimSun" w:cs="SimSun"/>
          <w:sz w:val="23"/>
          <w:szCs w:val="23"/>
        </w:rPr>
        <w:t>TPS</w:t>
      </w:r>
      <w:r>
        <w:rPr>
          <w:rFonts w:ascii="SimSun" w:hAnsi="SimSun" w:eastAsia="SimSun" w:cs="SimSun"/>
          <w:sz w:val="23"/>
          <w:szCs w:val="23"/>
          <w:spacing w:val="12"/>
        </w:rPr>
        <w:t xml:space="preserve"> </w:t>
      </w:r>
      <w:r>
        <w:rPr>
          <w:rFonts w:ascii="SimSun" w:hAnsi="SimSun" w:eastAsia="SimSun" w:cs="SimSun"/>
          <w:sz w:val="23"/>
          <w:szCs w:val="23"/>
          <w:spacing w:val="13"/>
        </w:rPr>
        <w:t>(系统吞吐量)较低，亟需</w:t>
      </w:r>
      <w:r>
        <w:rPr>
          <w:rFonts w:ascii="SimSun" w:hAnsi="SimSun" w:eastAsia="SimSun" w:cs="SimSun"/>
          <w:sz w:val="23"/>
          <w:szCs w:val="23"/>
        </w:rPr>
        <w:t xml:space="preserve"> </w:t>
      </w:r>
      <w:r>
        <w:rPr>
          <w:rFonts w:ascii="SimSun" w:hAnsi="SimSun" w:eastAsia="SimSun" w:cs="SimSun"/>
          <w:sz w:val="23"/>
          <w:szCs w:val="23"/>
          <w:spacing w:val="13"/>
        </w:rPr>
        <w:t>通过改进共识算法、提升硬件环境、采用</w:t>
      </w:r>
      <w:r>
        <w:rPr>
          <w:rFonts w:ascii="SimSun" w:hAnsi="SimSun" w:eastAsia="SimSun" w:cs="SimSun"/>
          <w:sz w:val="23"/>
          <w:szCs w:val="23"/>
          <w:spacing w:val="13"/>
        </w:rPr>
        <w:t xml:space="preserve"> </w:t>
      </w:r>
      <w:r>
        <w:rPr>
          <w:rFonts w:ascii="SimSun" w:hAnsi="SimSun" w:eastAsia="SimSun" w:cs="SimSun"/>
          <w:sz w:val="23"/>
          <w:szCs w:val="23"/>
          <w:spacing w:val="12"/>
        </w:rPr>
        <w:t>更高效的加密算法记忆落盘数据库等方式</w:t>
      </w:r>
      <w:r>
        <w:rPr>
          <w:rFonts w:ascii="SimSun" w:hAnsi="SimSun" w:eastAsia="SimSun" w:cs="SimSun"/>
          <w:sz w:val="23"/>
          <w:szCs w:val="23"/>
          <w:spacing w:val="11"/>
        </w:rPr>
        <w:t xml:space="preserve"> </w:t>
      </w:r>
      <w:r>
        <w:rPr>
          <w:rFonts w:ascii="SimSun" w:hAnsi="SimSun" w:eastAsia="SimSun" w:cs="SimSun"/>
          <w:sz w:val="23"/>
          <w:szCs w:val="23"/>
          <w:spacing w:val="-1"/>
        </w:rPr>
        <w:t>进行改进。</w:t>
      </w:r>
    </w:p>
    <w:p>
      <w:pPr>
        <w:spacing w:before="208" w:line="360" w:lineRule="exact"/>
        <w:textAlignment w:val="center"/>
        <w:rPr/>
      </w:pPr>
      <w:r>
        <w:pict>
          <v:group id="_x0000_s530" style="mso-position-vertical-relative:line;mso-position-horizontal-relative:char;width:105.55pt;height:18.05pt;" filled="false" stroked="false" coordsize="2111,360" coordorigin="0,0">
            <v:shape id="_x0000_s531" style="position:absolute;left:90;top:0;width:2021;height:360;" filled="false" stroked="false" type="#_x0000_t75">
              <v:imagedata o:title="" r:id="rId263"/>
            </v:shape>
            <v:shape id="_x0000_s532" style="position:absolute;left:-20;top:-20;width:2151;height:462;" filled="false" stroked="false" type="#_x0000_t202">
              <v:fill on="false"/>
              <v:stroke on="false"/>
              <v:path/>
              <v:imagedata o:title=""/>
              <o:lock v:ext="edit" aspectratio="false"/>
              <v:textbox inset="0mm,0mm,0mm,0mm">
                <w:txbxContent>
                  <w:p>
                    <w:pPr>
                      <w:ind w:left="20"/>
                      <w:spacing w:before="124" w:line="221" w:lineRule="auto"/>
                      <w:tabs>
                        <w:tab w:val="left" w:pos="213"/>
                      </w:tabs>
                      <w:rPr>
                        <w:rFonts w:ascii="SimHei" w:hAnsi="SimHei" w:eastAsia="SimHei" w:cs="SimHei"/>
                        <w:sz w:val="23"/>
                        <w:szCs w:val="23"/>
                      </w:rPr>
                    </w:pPr>
                    <w:r>
                      <w:rPr>
                        <w:rFonts w:ascii="SimHei" w:hAnsi="SimHei" w:eastAsia="SimHei" w:cs="SimHei"/>
                        <w:sz w:val="23"/>
                        <w:szCs w:val="23"/>
                        <w:u w:val="single" w:color="auto"/>
                        <w:color w:val="8C0000"/>
                      </w:rPr>
                      <w:tab/>
                    </w:r>
                    <w:r>
                      <w:rPr>
                        <w:rFonts w:ascii="SimHei" w:hAnsi="SimHei" w:eastAsia="SimHei" w:cs="SimHei"/>
                        <w:sz w:val="23"/>
                        <w:szCs w:val="23"/>
                        <w:b/>
                        <w:bCs/>
                        <w:u w:val="single" w:color="auto"/>
                        <w:color w:val="8C0000"/>
                        <w:spacing w:val="52"/>
                      </w:rPr>
                      <w:t>我省发展现状</w:t>
                    </w:r>
                  </w:p>
                </w:txbxContent>
              </v:textbox>
            </v:shape>
          </v:group>
        </w:pict>
      </w:r>
    </w:p>
    <w:p>
      <w:pPr>
        <w:ind w:left="473"/>
        <w:spacing w:before="194" w:line="221" w:lineRule="auto"/>
        <w:outlineLvl w:val="6"/>
        <w:rPr>
          <w:rFonts w:ascii="SimHei" w:hAnsi="SimHei" w:eastAsia="SimHei" w:cs="SimHei"/>
          <w:sz w:val="23"/>
          <w:szCs w:val="23"/>
        </w:rPr>
      </w:pPr>
      <w:r>
        <w:rPr>
          <w:rFonts w:ascii="SimHei" w:hAnsi="SimHei" w:eastAsia="SimHei" w:cs="SimHei"/>
          <w:sz w:val="23"/>
          <w:szCs w:val="23"/>
          <w:b/>
          <w:bCs/>
          <w:spacing w:val="-3"/>
        </w:rPr>
        <w:t>1.区块链技术自主创新水平领先</w:t>
      </w:r>
    </w:p>
    <w:p>
      <w:pPr>
        <w:ind w:right="4" w:firstLine="470"/>
        <w:spacing w:before="51" w:line="258" w:lineRule="auto"/>
        <w:jc w:val="both"/>
        <w:rPr>
          <w:rFonts w:ascii="SimSun" w:hAnsi="SimSun" w:eastAsia="SimSun" w:cs="SimSun"/>
          <w:sz w:val="23"/>
          <w:szCs w:val="23"/>
        </w:rPr>
      </w:pPr>
      <w:r>
        <w:rPr>
          <w:rFonts w:ascii="SimSun" w:hAnsi="SimSun" w:eastAsia="SimSun" w:cs="SimSun"/>
          <w:sz w:val="23"/>
          <w:szCs w:val="23"/>
          <w:spacing w:val="29"/>
        </w:rPr>
        <w:t>浙江省在区块链监管政策、理论研</w:t>
      </w:r>
      <w:r>
        <w:rPr>
          <w:rFonts w:ascii="SimSun" w:hAnsi="SimSun" w:eastAsia="SimSun" w:cs="SimSun"/>
          <w:sz w:val="23"/>
          <w:szCs w:val="23"/>
          <w:spacing w:val="13"/>
        </w:rPr>
        <w:t xml:space="preserve"> </w:t>
      </w:r>
      <w:r>
        <w:rPr>
          <w:rFonts w:ascii="SimSun" w:hAnsi="SimSun" w:eastAsia="SimSun" w:cs="SimSun"/>
          <w:sz w:val="23"/>
          <w:szCs w:val="23"/>
          <w:spacing w:val="27"/>
        </w:rPr>
        <w:t>究、技术研发、场景应用等方面起步较</w:t>
      </w:r>
      <w:r>
        <w:rPr>
          <w:rFonts w:ascii="SimSun" w:hAnsi="SimSun" w:eastAsia="SimSun" w:cs="SimSun"/>
          <w:sz w:val="23"/>
          <w:szCs w:val="23"/>
        </w:rPr>
        <w:t xml:space="preserve"> </w:t>
      </w:r>
      <w:r>
        <w:rPr>
          <w:rFonts w:ascii="SimSun" w:hAnsi="SimSun" w:eastAsia="SimSun" w:cs="SimSun"/>
          <w:sz w:val="23"/>
          <w:szCs w:val="23"/>
          <w:spacing w:val="12"/>
        </w:rPr>
        <w:t>早，是我国区块链发展高地。浙江大学是</w:t>
      </w:r>
      <w:r>
        <w:rPr>
          <w:rFonts w:ascii="SimSun" w:hAnsi="SimSun" w:eastAsia="SimSun" w:cs="SimSun"/>
          <w:sz w:val="23"/>
          <w:szCs w:val="23"/>
          <w:spacing w:val="14"/>
        </w:rPr>
        <w:t xml:space="preserve"> </w:t>
      </w:r>
      <w:r>
        <w:rPr>
          <w:rFonts w:ascii="SimSun" w:hAnsi="SimSun" w:eastAsia="SimSun" w:cs="SimSun"/>
          <w:sz w:val="23"/>
          <w:szCs w:val="23"/>
          <w:spacing w:val="12"/>
        </w:rPr>
        <w:t>我国区块链技术研究起步较早的高校，现</w:t>
      </w:r>
      <w:r>
        <w:rPr>
          <w:rFonts w:ascii="SimSun" w:hAnsi="SimSun" w:eastAsia="SimSun" w:cs="SimSun"/>
          <w:sz w:val="23"/>
          <w:szCs w:val="23"/>
          <w:spacing w:val="11"/>
        </w:rPr>
        <w:t xml:space="preserve"> </w:t>
      </w:r>
      <w:r>
        <w:rPr>
          <w:rFonts w:ascii="SimSun" w:hAnsi="SimSun" w:eastAsia="SimSun" w:cs="SimSun"/>
          <w:sz w:val="23"/>
          <w:szCs w:val="23"/>
          <w:spacing w:val="12"/>
        </w:rPr>
        <w:t>在已经成为区块链理论与技术研究、人才</w:t>
      </w:r>
      <w:r>
        <w:rPr>
          <w:rFonts w:ascii="SimSun" w:hAnsi="SimSun" w:eastAsia="SimSun" w:cs="SimSun"/>
          <w:sz w:val="23"/>
          <w:szCs w:val="23"/>
          <w:spacing w:val="12"/>
        </w:rPr>
        <w:t xml:space="preserve"> </w:t>
      </w:r>
      <w:r>
        <w:rPr>
          <w:rFonts w:ascii="SimSun" w:hAnsi="SimSun" w:eastAsia="SimSun" w:cs="SimSun"/>
          <w:sz w:val="23"/>
          <w:szCs w:val="23"/>
          <w:spacing w:val="6"/>
        </w:rPr>
        <w:t>培养、技术创新的领头羊。2018年6月，国</w:t>
      </w:r>
    </w:p>
    <w:p>
      <w:pPr>
        <w:sectPr>
          <w:type w:val="continuous"/>
          <w:pgSz w:w="23810" w:h="16160"/>
          <w:pgMar w:top="400" w:right="1432" w:bottom="952" w:left="1370" w:header="0" w:footer="693" w:gutter="0"/>
          <w:cols w:equalWidth="0" w:num="3">
            <w:col w:w="11780" w:space="100"/>
            <w:col w:w="4640" w:space="100"/>
            <w:col w:w="4389" w:space="0"/>
          </w:cols>
        </w:sectPr>
        <w:rPr/>
      </w:pPr>
    </w:p>
    <w:p>
      <w:pPr>
        <w:rPr/>
      </w:pPr>
      <w:r/>
    </w:p>
    <w:p>
      <w:pPr>
        <w:spacing w:line="214" w:lineRule="exact"/>
        <w:rPr/>
      </w:pPr>
      <w:r/>
    </w:p>
    <w:p>
      <w:pPr>
        <w:sectPr>
          <w:footerReference w:type="default" r:id="rId2"/>
          <w:pgSz w:w="23810" w:h="16160"/>
          <w:pgMar w:top="400" w:right="1351" w:bottom="400" w:left="1350" w:header="0" w:footer="0" w:gutter="0"/>
          <w:cols w:equalWidth="0" w:num="1">
            <w:col w:w="21109" w:space="0"/>
          </w:cols>
        </w:sectPr>
        <w:rPr/>
      </w:pPr>
    </w:p>
    <w:p>
      <w:pPr>
        <w:ind w:left="740"/>
        <w:spacing w:before="59" w:line="300" w:lineRule="exact"/>
        <w:rPr>
          <w:rFonts w:ascii="Arial" w:hAnsi="Arial" w:eastAsia="Arial" w:cs="Arial"/>
          <w:sz w:val="22"/>
          <w:szCs w:val="22"/>
        </w:rPr>
      </w:pPr>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3"/>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w:t>
      </w:r>
      <w:r>
        <w:rPr>
          <w:rFonts w:ascii="Arial" w:hAnsi="Arial" w:eastAsia="Arial" w:cs="Arial"/>
          <w:sz w:val="22"/>
          <w:szCs w:val="22"/>
          <w:spacing w:val="-17"/>
          <w:position w:val="3"/>
        </w:rPr>
        <w:t>ejiang</w:t>
      </w:r>
      <w:r>
        <w:rPr>
          <w:rFonts w:ascii="Arial" w:hAnsi="Arial" w:eastAsia="Arial" w:cs="Arial"/>
          <w:sz w:val="22"/>
          <w:szCs w:val="22"/>
          <w:spacing w:val="6"/>
          <w:position w:val="3"/>
        </w:rPr>
        <w:t xml:space="preserve"> </w:t>
      </w:r>
      <w:r>
        <w:rPr>
          <w:rFonts w:ascii="Arial" w:hAnsi="Arial" w:eastAsia="Arial" w:cs="Arial"/>
          <w:sz w:val="22"/>
          <w:szCs w:val="22"/>
          <w:spacing w:val="-17"/>
          <w:position w:val="3"/>
        </w:rPr>
        <w:t>Province</w:t>
      </w:r>
    </w:p>
    <w:p>
      <w:pPr>
        <w:rPr/>
      </w:pPr>
      <w:r/>
    </w:p>
    <w:p>
      <w:pPr>
        <w:spacing w:line="241" w:lineRule="exact"/>
        <w:rPr/>
      </w:pPr>
      <w:r/>
    </w:p>
    <w:tbl>
      <w:tblPr>
        <w:tblStyle w:val="2"/>
        <w:tblW w:w="9168"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4"/>
        <w:gridCol w:w="4604"/>
      </w:tblGrid>
      <w:tr>
        <w:trPr>
          <w:trHeight w:val="6700" w:hRule="atLeast"/>
        </w:trPr>
        <w:tc>
          <w:tcPr>
            <w:tcW w:w="4564" w:type="dxa"/>
            <w:vAlign w:val="top"/>
          </w:tcPr>
          <w:p>
            <w:pPr>
              <w:ind w:right="176"/>
              <w:spacing w:before="1" w:line="277" w:lineRule="auto"/>
              <w:jc w:val="both"/>
              <w:rPr>
                <w:rFonts w:ascii="SimSun" w:hAnsi="SimSun" w:eastAsia="SimSun" w:cs="SimSun"/>
                <w:sz w:val="22"/>
                <w:szCs w:val="22"/>
              </w:rPr>
            </w:pPr>
            <w:r>
              <w:rPr>
                <w:rFonts w:ascii="SimSun" w:hAnsi="SimSun" w:eastAsia="SimSun" w:cs="SimSun"/>
                <w:sz w:val="22"/>
                <w:szCs w:val="22"/>
                <w:spacing w:val="16"/>
              </w:rPr>
              <w:t>内首个校级区块链研究中心</w:t>
            </w:r>
            <w:r>
              <w:rPr>
                <w:rFonts w:ascii="SimSun" w:hAnsi="SimSun" w:eastAsia="SimSun" w:cs="SimSun"/>
                <w:sz w:val="22"/>
                <w:szCs w:val="22"/>
                <w:spacing w:val="-74"/>
              </w:rPr>
              <w:t xml:space="preserve"> </w:t>
            </w:r>
            <w:r>
              <w:rPr>
                <w:rFonts w:ascii="SimSun" w:hAnsi="SimSun" w:eastAsia="SimSun" w:cs="SimSun"/>
                <w:sz w:val="22"/>
                <w:szCs w:val="22"/>
                <w:spacing w:val="16"/>
              </w:rPr>
              <w:t>—</w:t>
            </w:r>
            <w:r>
              <w:rPr>
                <w:rFonts w:ascii="SimSun" w:hAnsi="SimSun" w:eastAsia="SimSun" w:cs="SimSun"/>
                <w:sz w:val="22"/>
                <w:szCs w:val="22"/>
                <w:spacing w:val="-78"/>
              </w:rPr>
              <w:t xml:space="preserve"> </w:t>
            </w:r>
            <w:r>
              <w:rPr>
                <w:rFonts w:ascii="SimSun" w:hAnsi="SimSun" w:eastAsia="SimSun" w:cs="SimSun"/>
                <w:sz w:val="22"/>
                <w:szCs w:val="22"/>
                <w:spacing w:val="16"/>
              </w:rPr>
              <w:t>—</w:t>
            </w:r>
            <w:r>
              <w:rPr>
                <w:rFonts w:ascii="SimSun" w:hAnsi="SimSun" w:eastAsia="SimSun" w:cs="SimSun"/>
                <w:sz w:val="22"/>
                <w:szCs w:val="22"/>
                <w:spacing w:val="-75"/>
              </w:rPr>
              <w:t xml:space="preserve"> </w:t>
            </w:r>
            <w:r>
              <w:rPr>
                <w:rFonts w:ascii="SimSun" w:hAnsi="SimSun" w:eastAsia="SimSun" w:cs="SimSun"/>
                <w:sz w:val="22"/>
                <w:szCs w:val="22"/>
                <w:spacing w:val="16"/>
              </w:rPr>
              <w:t>浙江大学</w:t>
            </w:r>
            <w:r>
              <w:rPr>
                <w:rFonts w:ascii="SimSun" w:hAnsi="SimSun" w:eastAsia="SimSun" w:cs="SimSun"/>
                <w:sz w:val="22"/>
                <w:szCs w:val="22"/>
              </w:rPr>
              <w:t xml:space="preserve"> </w:t>
            </w:r>
            <w:r>
              <w:rPr>
                <w:rFonts w:ascii="SimSun" w:hAnsi="SimSun" w:eastAsia="SimSun" w:cs="SimSun"/>
                <w:sz w:val="22"/>
                <w:szCs w:val="22"/>
                <w:spacing w:val="20"/>
              </w:rPr>
              <w:t>区块链研究中心成立，同年11月，全国第</w:t>
            </w:r>
            <w:r>
              <w:rPr>
                <w:rFonts w:ascii="SimSun" w:hAnsi="SimSun" w:eastAsia="SimSun" w:cs="SimSun"/>
                <w:sz w:val="22"/>
                <w:szCs w:val="22"/>
                <w:spacing w:val="13"/>
              </w:rPr>
              <w:t xml:space="preserve"> </w:t>
            </w:r>
            <w:r>
              <w:rPr>
                <w:rFonts w:ascii="SimSun" w:hAnsi="SimSun" w:eastAsia="SimSun" w:cs="SimSun"/>
                <w:sz w:val="22"/>
                <w:szCs w:val="22"/>
                <w:spacing w:val="33"/>
              </w:rPr>
              <w:t>一</w:t>
            </w:r>
            <w:r>
              <w:rPr>
                <w:rFonts w:ascii="SimSun" w:hAnsi="SimSun" w:eastAsia="SimSun" w:cs="SimSun"/>
                <w:sz w:val="22"/>
                <w:szCs w:val="22"/>
                <w:spacing w:val="-60"/>
              </w:rPr>
              <w:t xml:space="preserve"> </w:t>
            </w:r>
            <w:r>
              <w:rPr>
                <w:rFonts w:ascii="SimSun" w:hAnsi="SimSun" w:eastAsia="SimSun" w:cs="SimSun"/>
                <w:sz w:val="22"/>
                <w:szCs w:val="22"/>
                <w:spacing w:val="33"/>
              </w:rPr>
              <w:t>个政、校、企共建的区块链技术研究</w:t>
            </w:r>
            <w:r>
              <w:rPr>
                <w:rFonts w:ascii="SimSun" w:hAnsi="SimSun" w:eastAsia="SimSun" w:cs="SimSun"/>
                <w:sz w:val="22"/>
                <w:szCs w:val="22"/>
              </w:rPr>
              <w:t xml:space="preserve"> </w:t>
            </w:r>
            <w:r>
              <w:rPr>
                <w:rFonts w:ascii="SimSun" w:hAnsi="SimSun" w:eastAsia="SimSun" w:cs="SimSun"/>
                <w:sz w:val="22"/>
                <w:szCs w:val="22"/>
                <w:spacing w:val="16"/>
              </w:rPr>
              <w:t>院</w:t>
            </w:r>
            <w:r>
              <w:rPr>
                <w:rFonts w:ascii="SimSun" w:hAnsi="SimSun" w:eastAsia="SimSun" w:cs="SimSun"/>
                <w:sz w:val="22"/>
                <w:szCs w:val="22"/>
                <w:spacing w:val="-73"/>
              </w:rPr>
              <w:t xml:space="preserve"> </w:t>
            </w:r>
            <w:r>
              <w:rPr>
                <w:rFonts w:ascii="SimSun" w:hAnsi="SimSun" w:eastAsia="SimSun" w:cs="SimSun"/>
                <w:sz w:val="22"/>
                <w:szCs w:val="22"/>
                <w:spacing w:val="16"/>
              </w:rPr>
              <w:t>—</w:t>
            </w:r>
            <w:r>
              <w:rPr>
                <w:rFonts w:ascii="SimSun" w:hAnsi="SimSun" w:eastAsia="SimSun" w:cs="SimSun"/>
                <w:sz w:val="22"/>
                <w:szCs w:val="22"/>
                <w:spacing w:val="-78"/>
              </w:rPr>
              <w:t xml:space="preserve"> </w:t>
            </w:r>
            <w:r>
              <w:rPr>
                <w:rFonts w:ascii="SimSun" w:hAnsi="SimSun" w:eastAsia="SimSun" w:cs="SimSun"/>
                <w:sz w:val="22"/>
                <w:szCs w:val="22"/>
                <w:spacing w:val="16"/>
              </w:rPr>
              <w:t>—</w:t>
            </w:r>
            <w:r>
              <w:rPr>
                <w:rFonts w:ascii="SimSun" w:hAnsi="SimSun" w:eastAsia="SimSun" w:cs="SimSun"/>
                <w:sz w:val="22"/>
                <w:szCs w:val="22"/>
                <w:spacing w:val="-76"/>
              </w:rPr>
              <w:t xml:space="preserve"> </w:t>
            </w:r>
            <w:r>
              <w:rPr>
                <w:rFonts w:ascii="SimSun" w:hAnsi="SimSun" w:eastAsia="SimSun" w:cs="SimSun"/>
                <w:sz w:val="22"/>
                <w:szCs w:val="22"/>
                <w:spacing w:val="16"/>
              </w:rPr>
              <w:t>浙江省区块链技术研究院成立。在</w:t>
            </w:r>
            <w:r>
              <w:rPr>
                <w:rFonts w:ascii="SimSun" w:hAnsi="SimSun" w:eastAsia="SimSun" w:cs="SimSun"/>
                <w:sz w:val="22"/>
                <w:szCs w:val="22"/>
              </w:rPr>
              <w:t xml:space="preserve"> </w:t>
            </w:r>
            <w:r>
              <w:rPr>
                <w:rFonts w:ascii="SimSun" w:hAnsi="SimSun" w:eastAsia="SimSun" w:cs="SimSun"/>
                <w:sz w:val="22"/>
                <w:szCs w:val="22"/>
                <w:spacing w:val="23"/>
              </w:rPr>
              <w:t>底层核心技术研发应用方面，杭州趣链科</w:t>
            </w:r>
            <w:r>
              <w:rPr>
                <w:rFonts w:ascii="SimSun" w:hAnsi="SimSun" w:eastAsia="SimSun" w:cs="SimSun"/>
                <w:sz w:val="22"/>
                <w:szCs w:val="22"/>
                <w:spacing w:val="12"/>
              </w:rPr>
              <w:t xml:space="preserve"> </w:t>
            </w:r>
            <w:r>
              <w:rPr>
                <w:rFonts w:ascii="SimSun" w:hAnsi="SimSun" w:eastAsia="SimSun" w:cs="SimSun"/>
                <w:sz w:val="22"/>
                <w:szCs w:val="22"/>
                <w:spacing w:val="21"/>
              </w:rPr>
              <w:t>技是国内第一家从事国产自主可控区块链</w:t>
            </w:r>
            <w:r>
              <w:rPr>
                <w:rFonts w:ascii="SimSun" w:hAnsi="SimSun" w:eastAsia="SimSun" w:cs="SimSun"/>
                <w:sz w:val="22"/>
                <w:szCs w:val="22"/>
                <w:spacing w:val="11"/>
              </w:rPr>
              <w:t xml:space="preserve"> </w:t>
            </w:r>
            <w:r>
              <w:rPr>
                <w:rFonts w:ascii="SimSun" w:hAnsi="SimSun" w:eastAsia="SimSun" w:cs="SimSun"/>
                <w:sz w:val="22"/>
                <w:szCs w:val="22"/>
                <w:spacing w:val="22"/>
              </w:rPr>
              <w:t>平台研发的企业，蚂蚁金服也自主研发了</w:t>
            </w:r>
            <w:r>
              <w:rPr>
                <w:rFonts w:ascii="SimSun" w:hAnsi="SimSun" w:eastAsia="SimSun" w:cs="SimSun"/>
                <w:sz w:val="22"/>
                <w:szCs w:val="22"/>
                <w:spacing w:val="12"/>
              </w:rPr>
              <w:t xml:space="preserve"> </w:t>
            </w:r>
            <w:r>
              <w:rPr>
                <w:rFonts w:ascii="SimSun" w:hAnsi="SimSun" w:eastAsia="SimSun" w:cs="SimSun"/>
                <w:sz w:val="22"/>
                <w:szCs w:val="22"/>
                <w:spacing w:val="8"/>
              </w:rPr>
              <w:t>面向中小企业的联盟链服务平台。</w:t>
            </w:r>
          </w:p>
          <w:p>
            <w:pPr>
              <w:ind w:left="373"/>
              <w:spacing w:before="73" w:line="221" w:lineRule="auto"/>
              <w:rPr>
                <w:rFonts w:ascii="SimHei" w:hAnsi="SimHei" w:eastAsia="SimHei" w:cs="SimHei"/>
                <w:sz w:val="22"/>
                <w:szCs w:val="22"/>
              </w:rPr>
            </w:pPr>
            <w:r>
              <w:rPr>
                <w:rFonts w:ascii="SimHei" w:hAnsi="SimHei" w:eastAsia="SimHei" w:cs="SimHei"/>
                <w:sz w:val="22"/>
                <w:szCs w:val="22"/>
                <w:b/>
                <w:bCs/>
                <w:spacing w:val="8"/>
              </w:rPr>
              <w:t>2.区块链技术业务场景丰富</w:t>
            </w:r>
          </w:p>
          <w:p>
            <w:pPr>
              <w:ind w:right="183" w:firstLine="370"/>
              <w:spacing w:before="73" w:line="274" w:lineRule="auto"/>
              <w:jc w:val="both"/>
              <w:rPr>
                <w:rFonts w:ascii="SimSun" w:hAnsi="SimSun" w:eastAsia="SimSun" w:cs="SimSun"/>
                <w:sz w:val="22"/>
                <w:szCs w:val="22"/>
              </w:rPr>
            </w:pPr>
            <w:r>
              <w:rPr>
                <w:rFonts w:ascii="SimSun" w:hAnsi="SimSun" w:eastAsia="SimSun" w:cs="SimSun"/>
                <w:sz w:val="22"/>
                <w:szCs w:val="22"/>
                <w:spacing w:val="10"/>
              </w:rPr>
              <w:t>跨境电商、金融科技、新零售、移动支</w:t>
            </w:r>
            <w:r>
              <w:rPr>
                <w:rFonts w:ascii="SimSun" w:hAnsi="SimSun" w:eastAsia="SimSun" w:cs="SimSun"/>
                <w:sz w:val="22"/>
                <w:szCs w:val="22"/>
                <w:spacing w:val="11"/>
              </w:rPr>
              <w:t xml:space="preserve"> </w:t>
            </w:r>
            <w:r>
              <w:rPr>
                <w:rFonts w:ascii="SimSun" w:hAnsi="SimSun" w:eastAsia="SimSun" w:cs="SimSun"/>
                <w:sz w:val="22"/>
                <w:szCs w:val="22"/>
                <w:spacing w:val="10"/>
              </w:rPr>
              <w:t>付等新业态、新模式焕发蓬勃生机，新型贸</w:t>
            </w:r>
            <w:r>
              <w:rPr>
                <w:rFonts w:ascii="SimSun" w:hAnsi="SimSun" w:eastAsia="SimSun" w:cs="SimSun"/>
                <w:sz w:val="22"/>
                <w:szCs w:val="22"/>
                <w:spacing w:val="9"/>
              </w:rPr>
              <w:t xml:space="preserve"> </w:t>
            </w:r>
            <w:r>
              <w:rPr>
                <w:rFonts w:ascii="SimSun" w:hAnsi="SimSun" w:eastAsia="SimSun" w:cs="SimSun"/>
                <w:sz w:val="22"/>
                <w:szCs w:val="22"/>
                <w:spacing w:val="8"/>
              </w:rPr>
              <w:t>易中心和新兴金融中心加快推进。制造业数</w:t>
            </w:r>
            <w:r>
              <w:rPr>
                <w:rFonts w:ascii="SimSun" w:hAnsi="SimSun" w:eastAsia="SimSun" w:cs="SimSun"/>
                <w:sz w:val="22"/>
                <w:szCs w:val="22"/>
                <w:spacing w:val="16"/>
              </w:rPr>
              <w:t xml:space="preserve"> </w:t>
            </w:r>
            <w:r>
              <w:rPr>
                <w:rFonts w:ascii="SimSun" w:hAnsi="SimSun" w:eastAsia="SimSun" w:cs="SimSun"/>
                <w:sz w:val="22"/>
                <w:szCs w:val="22"/>
                <w:spacing w:val="9"/>
              </w:rPr>
              <w:t>字化转型步伐不断加快，产业数字化发展指</w:t>
            </w:r>
            <w:r>
              <w:rPr>
                <w:rFonts w:ascii="SimSun" w:hAnsi="SimSun" w:eastAsia="SimSun" w:cs="SimSun"/>
                <w:sz w:val="22"/>
                <w:szCs w:val="22"/>
                <w:spacing w:val="2"/>
              </w:rPr>
              <w:t xml:space="preserve"> </w:t>
            </w:r>
            <w:r>
              <w:rPr>
                <w:rFonts w:ascii="SimSun" w:hAnsi="SimSun" w:eastAsia="SimSun" w:cs="SimSun"/>
                <w:sz w:val="22"/>
                <w:szCs w:val="22"/>
                <w:spacing w:val="8"/>
              </w:rPr>
              <w:t>数居全国第一。这些为区块链技术落地提供</w:t>
            </w:r>
            <w:r>
              <w:rPr>
                <w:rFonts w:ascii="SimSun" w:hAnsi="SimSun" w:eastAsia="SimSun" w:cs="SimSun"/>
                <w:sz w:val="22"/>
                <w:szCs w:val="22"/>
                <w:spacing w:val="7"/>
              </w:rPr>
              <w:t xml:space="preserve"> </w:t>
            </w:r>
            <w:r>
              <w:rPr>
                <w:rFonts w:ascii="SimSun" w:hAnsi="SimSun" w:eastAsia="SimSun" w:cs="SimSun"/>
                <w:sz w:val="22"/>
                <w:szCs w:val="22"/>
                <w:spacing w:val="2"/>
              </w:rPr>
              <w:t>了良好的基础和丰富的业务场景。</w:t>
            </w:r>
          </w:p>
          <w:p>
            <w:pPr>
              <w:ind w:left="373"/>
              <w:spacing w:before="83" w:line="221" w:lineRule="auto"/>
              <w:rPr>
                <w:rFonts w:ascii="SimHei" w:hAnsi="SimHei" w:eastAsia="SimHei" w:cs="SimHei"/>
                <w:sz w:val="22"/>
                <w:szCs w:val="22"/>
              </w:rPr>
            </w:pPr>
            <w:r>
              <w:rPr>
                <w:rFonts w:ascii="SimHei" w:hAnsi="SimHei" w:eastAsia="SimHei" w:cs="SimHei"/>
                <w:sz w:val="22"/>
                <w:szCs w:val="22"/>
                <w:b/>
                <w:bCs/>
                <w:spacing w:val="8"/>
              </w:rPr>
              <w:t>3.区块链应用落地成果颇丰</w:t>
            </w:r>
          </w:p>
          <w:p>
            <w:pPr>
              <w:ind w:right="177" w:firstLine="370"/>
              <w:spacing w:before="83" w:line="264" w:lineRule="auto"/>
              <w:rPr>
                <w:rFonts w:ascii="SimSun" w:hAnsi="SimSun" w:eastAsia="SimSun" w:cs="SimSun"/>
                <w:sz w:val="22"/>
                <w:szCs w:val="22"/>
              </w:rPr>
            </w:pPr>
            <w:r>
              <w:rPr>
                <w:rFonts w:ascii="SimSun" w:hAnsi="SimSun" w:eastAsia="SimSun" w:cs="SimSun"/>
                <w:sz w:val="22"/>
                <w:szCs w:val="22"/>
                <w:spacing w:val="8"/>
              </w:rPr>
              <w:t>浙江省政府部门、金融机构、各类企事</w:t>
            </w:r>
            <w:r>
              <w:rPr>
                <w:rFonts w:ascii="SimSun" w:hAnsi="SimSun" w:eastAsia="SimSun" w:cs="SimSun"/>
                <w:sz w:val="22"/>
                <w:szCs w:val="22"/>
                <w:spacing w:val="6"/>
              </w:rPr>
              <w:t xml:space="preserve">  </w:t>
            </w:r>
            <w:r>
              <w:rPr>
                <w:rFonts w:ascii="SimSun" w:hAnsi="SimSun" w:eastAsia="SimSun" w:cs="SimSun"/>
                <w:sz w:val="22"/>
                <w:szCs w:val="22"/>
                <w:spacing w:val="9"/>
              </w:rPr>
              <w:t>业单位等积极拥抱区块链这一新兴技术，在</w:t>
            </w:r>
            <w:r>
              <w:rPr>
                <w:rFonts w:ascii="SimSun" w:hAnsi="SimSun" w:eastAsia="SimSun" w:cs="SimSun"/>
                <w:sz w:val="22"/>
                <w:szCs w:val="22"/>
              </w:rPr>
              <w:t xml:space="preserve"> </w:t>
            </w:r>
            <w:r>
              <w:rPr>
                <w:rFonts w:ascii="SimSun" w:hAnsi="SimSun" w:eastAsia="SimSun" w:cs="SimSun"/>
                <w:sz w:val="22"/>
                <w:szCs w:val="22"/>
                <w:spacing w:val="10"/>
              </w:rPr>
              <w:t>政务应用、司法存证、供应链金融、智能制</w:t>
            </w:r>
            <w:r>
              <w:rPr>
                <w:rFonts w:ascii="SimSun" w:hAnsi="SimSun" w:eastAsia="SimSun" w:cs="SimSun"/>
                <w:sz w:val="22"/>
                <w:szCs w:val="22"/>
                <w:spacing w:val="7"/>
              </w:rPr>
              <w:t xml:space="preserve"> </w:t>
            </w:r>
            <w:r>
              <w:rPr>
                <w:rFonts w:ascii="SimSun" w:hAnsi="SimSun" w:eastAsia="SimSun" w:cs="SimSun"/>
                <w:sz w:val="22"/>
                <w:szCs w:val="22"/>
                <w:spacing w:val="10"/>
              </w:rPr>
              <w:t>造、知识产权保护等领域探索实践各种应用</w:t>
            </w:r>
          </w:p>
        </w:tc>
        <w:tc>
          <w:tcPr>
            <w:tcW w:w="4604" w:type="dxa"/>
            <w:vAlign w:val="top"/>
          </w:tcPr>
          <w:p>
            <w:pPr>
              <w:ind w:left="175" w:right="40"/>
              <w:spacing w:before="1" w:line="276" w:lineRule="auto"/>
              <w:jc w:val="both"/>
              <w:rPr>
                <w:rFonts w:ascii="SimSun" w:hAnsi="SimSun" w:eastAsia="SimSun" w:cs="SimSun"/>
                <w:sz w:val="22"/>
                <w:szCs w:val="22"/>
              </w:rPr>
            </w:pPr>
            <w:r>
              <w:rPr>
                <w:rFonts w:ascii="SimSun" w:hAnsi="SimSun" w:eastAsia="SimSun" w:cs="SimSun"/>
                <w:sz w:val="22"/>
                <w:szCs w:val="22"/>
                <w:spacing w:val="23"/>
              </w:rPr>
              <w:t>场景，为国内区块链产业发展提供有益借</w:t>
            </w:r>
            <w:r>
              <w:rPr>
                <w:rFonts w:ascii="SimSun" w:hAnsi="SimSun" w:eastAsia="SimSun" w:cs="SimSun"/>
                <w:sz w:val="22"/>
                <w:szCs w:val="22"/>
                <w:spacing w:val="12"/>
              </w:rPr>
              <w:t xml:space="preserve"> </w:t>
            </w:r>
            <w:r>
              <w:rPr>
                <w:rFonts w:ascii="SimSun" w:hAnsi="SimSun" w:eastAsia="SimSun" w:cs="SimSun"/>
                <w:sz w:val="22"/>
                <w:szCs w:val="22"/>
                <w:spacing w:val="10"/>
              </w:rPr>
              <w:t>鉴。以杭州市为代表，区块链技术在知识产</w:t>
            </w:r>
            <w:r>
              <w:rPr>
                <w:rFonts w:ascii="SimSun" w:hAnsi="SimSun" w:eastAsia="SimSun" w:cs="SimSun"/>
                <w:sz w:val="22"/>
                <w:szCs w:val="22"/>
                <w:spacing w:val="2"/>
              </w:rPr>
              <w:t xml:space="preserve"> </w:t>
            </w:r>
            <w:r>
              <w:rPr>
                <w:rFonts w:ascii="SimSun" w:hAnsi="SimSun" w:eastAsia="SimSun" w:cs="SimSun"/>
                <w:sz w:val="22"/>
                <w:szCs w:val="22"/>
                <w:spacing w:val="9"/>
              </w:rPr>
              <w:t>权保护、跨境支付、摇号系统、供应链金融</w:t>
            </w:r>
            <w:r>
              <w:rPr>
                <w:rFonts w:ascii="SimSun" w:hAnsi="SimSun" w:eastAsia="SimSun" w:cs="SimSun"/>
                <w:sz w:val="22"/>
                <w:szCs w:val="22"/>
              </w:rPr>
              <w:t xml:space="preserve"> </w:t>
            </w:r>
            <w:r>
              <w:rPr>
                <w:rFonts w:ascii="SimSun" w:hAnsi="SimSun" w:eastAsia="SimSun" w:cs="SimSun"/>
                <w:sz w:val="22"/>
                <w:szCs w:val="22"/>
                <w:spacing w:val="8"/>
              </w:rPr>
              <w:t>等方面的应用已经取得了不错的成绩。全球</w:t>
            </w:r>
            <w:r>
              <w:rPr>
                <w:rFonts w:ascii="SimSun" w:hAnsi="SimSun" w:eastAsia="SimSun" w:cs="SimSun"/>
                <w:sz w:val="22"/>
                <w:szCs w:val="22"/>
                <w:spacing w:val="16"/>
              </w:rPr>
              <w:t xml:space="preserve"> </w:t>
            </w:r>
            <w:r>
              <w:rPr>
                <w:rFonts w:ascii="SimSun" w:hAnsi="SimSun" w:eastAsia="SimSun" w:cs="SimSun"/>
                <w:sz w:val="22"/>
                <w:szCs w:val="22"/>
                <w:spacing w:val="28"/>
              </w:rPr>
              <w:t>首款可信物联网生态区块链模组“物链1</w:t>
            </w:r>
            <w:r>
              <w:rPr>
                <w:rFonts w:ascii="SimSun" w:hAnsi="SimSun" w:eastAsia="SimSun" w:cs="SimSun"/>
                <w:sz w:val="22"/>
                <w:szCs w:val="22"/>
                <w:spacing w:val="7"/>
              </w:rPr>
              <w:t xml:space="preserve"> </w:t>
            </w:r>
            <w:r>
              <w:rPr>
                <w:rFonts w:ascii="SimSun" w:hAnsi="SimSun" w:eastAsia="SimSun" w:cs="SimSun"/>
                <w:sz w:val="22"/>
                <w:szCs w:val="22"/>
                <w:spacing w:val="8"/>
              </w:rPr>
              <w:t>号”在杭州发布，再次为杭州市区块链应用</w:t>
            </w:r>
            <w:r>
              <w:rPr>
                <w:rFonts w:ascii="SimSun" w:hAnsi="SimSun" w:eastAsia="SimSun" w:cs="SimSun"/>
                <w:sz w:val="22"/>
                <w:szCs w:val="22"/>
                <w:spacing w:val="3"/>
              </w:rPr>
              <w:t xml:space="preserve"> </w:t>
            </w:r>
            <w:r>
              <w:rPr>
                <w:rFonts w:ascii="SimSun" w:hAnsi="SimSun" w:eastAsia="SimSun" w:cs="SimSun"/>
                <w:sz w:val="22"/>
                <w:szCs w:val="22"/>
                <w:spacing w:val="4"/>
              </w:rPr>
              <w:t>的发展增添了浓重的一笔。</w:t>
            </w:r>
          </w:p>
          <w:p>
            <w:pPr>
              <w:ind w:left="679"/>
              <w:spacing w:before="112" w:line="222" w:lineRule="auto"/>
              <w:rPr>
                <w:rFonts w:ascii="SimHei" w:hAnsi="SimHei" w:eastAsia="SimHei" w:cs="SimHei"/>
                <w:sz w:val="22"/>
                <w:szCs w:val="22"/>
              </w:rPr>
            </w:pPr>
            <w:r>
              <w:rPr>
                <w:rFonts w:ascii="SimHei" w:hAnsi="SimHei" w:eastAsia="SimHei" w:cs="SimHei"/>
                <w:sz w:val="22"/>
                <w:szCs w:val="22"/>
                <w:b/>
                <w:bCs/>
                <w:spacing w:val="7"/>
              </w:rPr>
              <w:t>4.区块链产业生态具有一定优势</w:t>
            </w:r>
          </w:p>
          <w:p>
            <w:pPr>
              <w:ind w:left="175" w:firstLine="529"/>
              <w:spacing w:before="58" w:line="280" w:lineRule="auto"/>
              <w:rPr>
                <w:rFonts w:ascii="SimSun" w:hAnsi="SimSun" w:eastAsia="SimSun" w:cs="SimSun"/>
                <w:sz w:val="21"/>
                <w:szCs w:val="21"/>
              </w:rPr>
            </w:pPr>
            <w:r>
              <w:rPr>
                <w:rFonts w:ascii="SimSun" w:hAnsi="SimSun" w:eastAsia="SimSun" w:cs="SimSun"/>
                <w:sz w:val="21"/>
                <w:szCs w:val="21"/>
                <w:spacing w:val="33"/>
              </w:rPr>
              <w:t>自《区块链信息服务管理规定》正式</w:t>
            </w:r>
            <w:r>
              <w:rPr>
                <w:rFonts w:ascii="SimSun" w:hAnsi="SimSun" w:eastAsia="SimSun" w:cs="SimSun"/>
                <w:sz w:val="21"/>
                <w:szCs w:val="21"/>
                <w:spacing w:val="9"/>
              </w:rPr>
              <w:t xml:space="preserve"> </w:t>
            </w:r>
            <w:r>
              <w:rPr>
                <w:rFonts w:ascii="SimSun" w:hAnsi="SimSun" w:eastAsia="SimSun" w:cs="SimSun"/>
                <w:sz w:val="21"/>
                <w:szCs w:val="21"/>
                <w:spacing w:val="32"/>
              </w:rPr>
              <w:t>实施以来，三批境内区块链信息服务备案</w:t>
            </w:r>
            <w:r>
              <w:rPr>
                <w:rFonts w:ascii="SimSun" w:hAnsi="SimSun" w:eastAsia="SimSun" w:cs="SimSun"/>
                <w:sz w:val="21"/>
                <w:szCs w:val="21"/>
                <w:spacing w:val="13"/>
              </w:rPr>
              <w:t xml:space="preserve"> </w:t>
            </w:r>
            <w:r>
              <w:rPr>
                <w:rFonts w:ascii="SimSun" w:hAnsi="SimSun" w:eastAsia="SimSun" w:cs="SimSun"/>
                <w:sz w:val="21"/>
                <w:szCs w:val="21"/>
                <w:spacing w:val="24"/>
                <w:w w:val="113"/>
              </w:rPr>
              <w:t>共730个，浙江省备案数量达86个，占</w:t>
            </w:r>
            <w:r>
              <w:rPr>
                <w:rFonts w:ascii="SimSun" w:hAnsi="SimSun" w:eastAsia="SimSun" w:cs="SimSun"/>
                <w:sz w:val="21"/>
                <w:szCs w:val="21"/>
                <w:spacing w:val="5"/>
              </w:rPr>
              <w:t xml:space="preserve"> </w:t>
            </w:r>
            <w:r>
              <w:rPr>
                <w:rFonts w:ascii="SimSun" w:hAnsi="SimSun" w:eastAsia="SimSun" w:cs="SimSun"/>
                <w:sz w:val="21"/>
                <w:szCs w:val="21"/>
                <w:spacing w:val="25"/>
              </w:rPr>
              <w:t>11.7%,数量居于北京、上海、广东之后</w:t>
            </w:r>
            <w:r>
              <w:rPr>
                <w:rFonts w:ascii="SimSun" w:hAnsi="SimSun" w:eastAsia="SimSun" w:cs="SimSun"/>
                <w:sz w:val="21"/>
                <w:szCs w:val="21"/>
                <w:spacing w:val="24"/>
              </w:rPr>
              <w:t>，</w:t>
            </w:r>
          </w:p>
          <w:p>
            <w:pPr>
              <w:ind w:left="175" w:right="55"/>
              <w:spacing w:before="83" w:line="286" w:lineRule="auto"/>
              <w:rPr>
                <w:rFonts w:ascii="SimSun" w:hAnsi="SimSun" w:eastAsia="SimSun" w:cs="SimSun"/>
                <w:sz w:val="21"/>
                <w:szCs w:val="21"/>
              </w:rPr>
            </w:pPr>
            <w:r>
              <w:rPr>
                <w:rFonts w:ascii="SimSun" w:hAnsi="SimSun" w:eastAsia="SimSun" w:cs="SimSun"/>
                <w:sz w:val="21"/>
                <w:szCs w:val="21"/>
                <w:spacing w:val="32"/>
              </w:rPr>
              <w:t>位列第四。我省的区块链企业呈现全产业</w:t>
            </w:r>
            <w:r>
              <w:rPr>
                <w:rFonts w:ascii="SimSun" w:hAnsi="SimSun" w:eastAsia="SimSun" w:cs="SimSun"/>
                <w:sz w:val="21"/>
                <w:szCs w:val="21"/>
                <w:spacing w:val="10"/>
              </w:rPr>
              <w:t xml:space="preserve"> </w:t>
            </w:r>
            <w:r>
              <w:rPr>
                <w:rFonts w:ascii="SimSun" w:hAnsi="SimSun" w:eastAsia="SimSun" w:cs="SimSun"/>
                <w:sz w:val="21"/>
                <w:szCs w:val="21"/>
                <w:spacing w:val="47"/>
              </w:rPr>
              <w:t>链发展态势，从上游芯片到底层技术平</w:t>
            </w:r>
            <w:r>
              <w:rPr>
                <w:rFonts w:ascii="SimSun" w:hAnsi="SimSun" w:eastAsia="SimSun" w:cs="SimSun"/>
                <w:sz w:val="21"/>
                <w:szCs w:val="21"/>
              </w:rPr>
              <w:t xml:space="preserve"> </w:t>
            </w:r>
            <w:r>
              <w:rPr>
                <w:rFonts w:ascii="SimSun" w:hAnsi="SimSun" w:eastAsia="SimSun" w:cs="SimSun"/>
                <w:sz w:val="21"/>
                <w:szCs w:val="21"/>
                <w:spacing w:val="32"/>
              </w:rPr>
              <w:t>台，再到行业应用都占有一席之地。拥有</w:t>
            </w:r>
            <w:r>
              <w:rPr>
                <w:rFonts w:ascii="SimSun" w:hAnsi="SimSun" w:eastAsia="SimSun" w:cs="SimSun"/>
                <w:sz w:val="21"/>
                <w:szCs w:val="21"/>
                <w:spacing w:val="14"/>
              </w:rPr>
              <w:t xml:space="preserve"> </w:t>
            </w:r>
            <w:r>
              <w:rPr>
                <w:rFonts w:ascii="SimSun" w:hAnsi="SimSun" w:eastAsia="SimSun" w:cs="SimSun"/>
                <w:sz w:val="21"/>
                <w:szCs w:val="21"/>
                <w:spacing w:val="32"/>
              </w:rPr>
              <w:t>趣链科技、蚂蚁金服、万向区块链、中钞</w:t>
            </w:r>
            <w:r>
              <w:rPr>
                <w:rFonts w:ascii="SimSun" w:hAnsi="SimSun" w:eastAsia="SimSun" w:cs="SimSun"/>
                <w:sz w:val="21"/>
                <w:szCs w:val="21"/>
                <w:spacing w:val="15"/>
              </w:rPr>
              <w:t xml:space="preserve"> </w:t>
            </w:r>
            <w:r>
              <w:rPr>
                <w:rFonts w:ascii="SimSun" w:hAnsi="SimSun" w:eastAsia="SimSun" w:cs="SimSun"/>
                <w:sz w:val="21"/>
                <w:szCs w:val="21"/>
                <w:spacing w:val="32"/>
              </w:rPr>
              <w:t>区块链、巴比特、秘猿科技、链城数科等</w:t>
            </w:r>
            <w:r>
              <w:rPr>
                <w:rFonts w:ascii="SimSun" w:hAnsi="SimSun" w:eastAsia="SimSun" w:cs="SimSun"/>
                <w:sz w:val="21"/>
                <w:szCs w:val="21"/>
                <w:spacing w:val="13"/>
              </w:rPr>
              <w:t xml:space="preserve"> </w:t>
            </w:r>
            <w:r>
              <w:rPr>
                <w:rFonts w:ascii="SimSun" w:hAnsi="SimSun" w:eastAsia="SimSun" w:cs="SimSun"/>
                <w:sz w:val="21"/>
                <w:szCs w:val="21"/>
                <w:spacing w:val="31"/>
              </w:rPr>
              <w:t>10多家业界知名企业，杭州区块链头部企</w:t>
            </w:r>
            <w:r>
              <w:rPr>
                <w:rFonts w:ascii="SimSun" w:hAnsi="SimSun" w:eastAsia="SimSun" w:cs="SimSun"/>
                <w:sz w:val="21"/>
                <w:szCs w:val="21"/>
              </w:rPr>
              <w:t xml:space="preserve"> </w:t>
            </w:r>
            <w:r>
              <w:rPr>
                <w:rFonts w:ascii="SimSun" w:hAnsi="SimSun" w:eastAsia="SimSun" w:cs="SimSun"/>
                <w:sz w:val="21"/>
                <w:szCs w:val="21"/>
                <w:spacing w:val="32"/>
              </w:rPr>
              <w:t>业数量稳居全国第三。目前，全省区块链</w:t>
            </w:r>
            <w:r>
              <w:rPr>
                <w:rFonts w:ascii="SimSun" w:hAnsi="SimSun" w:eastAsia="SimSun" w:cs="SimSun"/>
                <w:sz w:val="21"/>
                <w:szCs w:val="21"/>
                <w:spacing w:val="13"/>
              </w:rPr>
              <w:t xml:space="preserve"> </w:t>
            </w:r>
            <w:r>
              <w:rPr>
                <w:rFonts w:ascii="SimSun" w:hAnsi="SimSun" w:eastAsia="SimSun" w:cs="SimSun"/>
                <w:sz w:val="21"/>
                <w:szCs w:val="21"/>
                <w:spacing w:val="17"/>
              </w:rPr>
              <w:t>产业园区5个，居全国首位。</w:t>
            </w:r>
          </w:p>
        </w:tc>
      </w:tr>
    </w:tbl>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ind w:firstLine="80"/>
        <w:spacing w:line="5230" w:lineRule="exact"/>
        <w:textAlignment w:val="center"/>
        <w:rPr/>
      </w:pPr>
      <w:r>
        <w:pict>
          <v:shape id="_x0000_s533" style="mso-position-vertical-relative:line;mso-position-horizontal-relative:char;width:449.5pt;height:261.55pt;" fillcolor="#CEEBF9" filled="true" stroked="false" type="#_x0000_t202">
            <v:fill on="true"/>
            <v:stroke on="false"/>
            <v:path/>
            <v:imagedata o:title=""/>
            <o:lock v:ext="edit" aspectratio="false"/>
            <v:textbox inset="0mm,0mm,0mm,0mm">
              <w:txbxContent>
                <w:p>
                  <w:pPr>
                    <w:spacing w:line="271" w:lineRule="auto"/>
                    <w:rPr>
                      <w:rFonts w:ascii="Arial"/>
                      <w:sz w:val="21"/>
                    </w:rPr>
                  </w:pPr>
                  <w:r/>
                </w:p>
                <w:p>
                  <w:pPr>
                    <w:ind w:left="2523"/>
                    <w:spacing w:before="71" w:line="222" w:lineRule="auto"/>
                    <w:rPr>
                      <w:rFonts w:ascii="SimHei" w:hAnsi="SimHei" w:eastAsia="SimHei" w:cs="SimHei"/>
                      <w:sz w:val="22"/>
                      <w:szCs w:val="22"/>
                    </w:rPr>
                  </w:pPr>
                  <w:r>
                    <w:rPr>
                      <w:rFonts w:ascii="SimHei" w:hAnsi="SimHei" w:eastAsia="SimHei" w:cs="SimHei"/>
                      <w:sz w:val="22"/>
                      <w:szCs w:val="22"/>
                      <w:b/>
                      <w:bCs/>
                      <w:color w:val="283F4D"/>
                      <w:spacing w:val="2"/>
                    </w:rPr>
                    <w:t>专栏3-3</w:t>
                  </w:r>
                  <w:r>
                    <w:rPr>
                      <w:rFonts w:ascii="SimHei" w:hAnsi="SimHei" w:eastAsia="SimHei" w:cs="SimHei"/>
                      <w:sz w:val="22"/>
                      <w:szCs w:val="22"/>
                      <w:color w:val="283F4D"/>
                      <w:spacing w:val="1"/>
                    </w:rPr>
                    <w:t xml:space="preserve">  </w:t>
                  </w:r>
                  <w:r>
                    <w:rPr>
                      <w:rFonts w:ascii="SimHei" w:hAnsi="SimHei" w:eastAsia="SimHei" w:cs="SimHei"/>
                      <w:sz w:val="22"/>
                      <w:szCs w:val="22"/>
                      <w:b/>
                      <w:bCs/>
                      <w:color w:val="283F4D"/>
                      <w:spacing w:val="2"/>
                    </w:rPr>
                    <w:t>浙江省区块链应用落地主要成果</w:t>
                  </w:r>
                </w:p>
                <w:p>
                  <w:pPr>
                    <w:ind w:left="290" w:right="369" w:firstLine="560"/>
                    <w:spacing w:before="85" w:line="251" w:lineRule="auto"/>
                    <w:rPr>
                      <w:rFonts w:ascii="KaiTi" w:hAnsi="KaiTi" w:eastAsia="KaiTi" w:cs="KaiTi"/>
                      <w:sz w:val="22"/>
                      <w:szCs w:val="22"/>
                    </w:rPr>
                  </w:pPr>
                  <w:r>
                    <w:rPr>
                      <w:rFonts w:ascii="KaiTi" w:hAnsi="KaiTi" w:eastAsia="KaiTi" w:cs="KaiTi"/>
                      <w:sz w:val="22"/>
                      <w:szCs w:val="22"/>
                      <w:color w:val="385D70"/>
                      <w:spacing w:val="17"/>
                    </w:rPr>
                    <w:t>(1)2018年杭州互联网法院对一起侵害作品信息网络传播权纠纷案进行了公</w:t>
                  </w:r>
                  <w:r>
                    <w:rPr>
                      <w:rFonts w:ascii="KaiTi" w:hAnsi="KaiTi" w:eastAsia="KaiTi" w:cs="KaiTi"/>
                      <w:sz w:val="22"/>
                      <w:szCs w:val="22"/>
                      <w:color w:val="385D70"/>
                      <w:spacing w:val="7"/>
                    </w:rPr>
                    <w:t xml:space="preserve"> </w:t>
                  </w:r>
                  <w:r>
                    <w:rPr>
                      <w:rFonts w:ascii="KaiTi" w:hAnsi="KaiTi" w:eastAsia="KaiTi" w:cs="KaiTi"/>
                      <w:sz w:val="22"/>
                      <w:szCs w:val="22"/>
                      <w:color w:val="385D70"/>
                      <w:spacing w:val="12"/>
                    </w:rPr>
                    <w:t>开宣判，是国内法院首次对采用区块链技术存证的电子数据予以法律效力确认。</w:t>
                  </w:r>
                </w:p>
                <w:p>
                  <w:pPr>
                    <w:ind w:left="850"/>
                    <w:spacing w:before="81" w:line="223" w:lineRule="auto"/>
                    <w:rPr>
                      <w:rFonts w:ascii="KaiTi" w:hAnsi="KaiTi" w:eastAsia="KaiTi" w:cs="KaiTi"/>
                      <w:sz w:val="22"/>
                      <w:szCs w:val="22"/>
                    </w:rPr>
                  </w:pPr>
                  <w:r>
                    <w:rPr>
                      <w:rFonts w:ascii="KaiTi" w:hAnsi="KaiTi" w:eastAsia="KaiTi" w:cs="KaiTi"/>
                      <w:sz w:val="22"/>
                      <w:szCs w:val="22"/>
                      <w:color w:val="385D70"/>
                      <w:spacing w:val="16"/>
                    </w:rPr>
                    <w:t>(2)2019年全国首个区块链电子票据平台—</w:t>
                  </w:r>
                  <w:r>
                    <w:rPr>
                      <w:rFonts w:ascii="KaiTi" w:hAnsi="KaiTi" w:eastAsia="KaiTi" w:cs="KaiTi"/>
                      <w:sz w:val="22"/>
                      <w:szCs w:val="22"/>
                      <w:color w:val="385D70"/>
                      <w:spacing w:val="-80"/>
                    </w:rPr>
                    <w:t xml:space="preserve"> </w:t>
                  </w:r>
                  <w:r>
                    <w:rPr>
                      <w:rFonts w:ascii="KaiTi" w:hAnsi="KaiTi" w:eastAsia="KaiTi" w:cs="KaiTi"/>
                      <w:sz w:val="22"/>
                      <w:szCs w:val="22"/>
                      <w:color w:val="385D70"/>
                      <w:spacing w:val="16"/>
                    </w:rPr>
                    <w:t>浙江省区块链电</w:t>
                  </w:r>
                  <w:r>
                    <w:rPr>
                      <w:rFonts w:ascii="KaiTi" w:hAnsi="KaiTi" w:eastAsia="KaiTi" w:cs="KaiTi"/>
                      <w:sz w:val="22"/>
                      <w:szCs w:val="22"/>
                      <w:color w:val="385D70"/>
                      <w:spacing w:val="15"/>
                    </w:rPr>
                    <w:t>子票据平台正式</w:t>
                  </w:r>
                </w:p>
                <w:p>
                  <w:pPr>
                    <w:ind w:left="290"/>
                    <w:spacing w:before="86" w:line="233" w:lineRule="auto"/>
                    <w:rPr>
                      <w:rFonts w:ascii="KaiTi" w:hAnsi="KaiTi" w:eastAsia="KaiTi" w:cs="KaiTi"/>
                      <w:sz w:val="22"/>
                      <w:szCs w:val="22"/>
                    </w:rPr>
                  </w:pPr>
                  <w:r>
                    <w:rPr>
                      <w:rFonts w:ascii="KaiTi" w:hAnsi="KaiTi" w:eastAsia="KaiTi" w:cs="KaiTi"/>
                      <w:sz w:val="22"/>
                      <w:szCs w:val="22"/>
                      <w:color w:val="206283"/>
                      <w:spacing w:val="16"/>
                    </w:rPr>
                    <w:t>上线。</w:t>
                  </w:r>
                </w:p>
                <w:p>
                  <w:pPr>
                    <w:ind w:left="850"/>
                    <w:spacing w:before="50" w:line="224" w:lineRule="auto"/>
                    <w:rPr>
                      <w:rFonts w:ascii="KaiTi" w:hAnsi="KaiTi" w:eastAsia="KaiTi" w:cs="KaiTi"/>
                      <w:sz w:val="22"/>
                      <w:szCs w:val="22"/>
                    </w:rPr>
                  </w:pPr>
                  <w:r>
                    <w:rPr>
                      <w:rFonts w:ascii="KaiTi" w:hAnsi="KaiTi" w:eastAsia="KaiTi" w:cs="KaiTi"/>
                      <w:sz w:val="22"/>
                      <w:szCs w:val="22"/>
                      <w:color w:val="385D70"/>
                      <w:spacing w:val="12"/>
                    </w:rPr>
                    <w:t>(3)2019年采用趣链科技区块链平台的全国公积</w:t>
                  </w:r>
                  <w:r>
                    <w:rPr>
                      <w:rFonts w:ascii="KaiTi" w:hAnsi="KaiTi" w:eastAsia="KaiTi" w:cs="KaiTi"/>
                      <w:sz w:val="22"/>
                      <w:szCs w:val="22"/>
                      <w:color w:val="385D70"/>
                      <w:spacing w:val="11"/>
                    </w:rPr>
                    <w:t>金中心数据共享平台上线。</w:t>
                  </w:r>
                </w:p>
                <w:p>
                  <w:pPr>
                    <w:ind w:left="290" w:right="379" w:firstLine="560"/>
                    <w:spacing w:before="69" w:line="257" w:lineRule="auto"/>
                    <w:rPr>
                      <w:rFonts w:ascii="KaiTi" w:hAnsi="KaiTi" w:eastAsia="KaiTi" w:cs="KaiTi"/>
                      <w:sz w:val="22"/>
                      <w:szCs w:val="22"/>
                    </w:rPr>
                  </w:pPr>
                  <w:r>
                    <w:rPr>
                      <w:rFonts w:ascii="KaiTi" w:hAnsi="KaiTi" w:eastAsia="KaiTi" w:cs="KaiTi"/>
                      <w:sz w:val="22"/>
                      <w:szCs w:val="22"/>
                      <w:color w:val="385D70"/>
                      <w:spacing w:val="17"/>
                    </w:rPr>
                    <w:t>(4)2019年底浙江省市场监督管理局的区块链电子证据平台上线，为监</w:t>
                  </w:r>
                  <w:r>
                    <w:rPr>
                      <w:rFonts w:ascii="KaiTi" w:hAnsi="KaiTi" w:eastAsia="KaiTi" w:cs="KaiTi"/>
                      <w:sz w:val="22"/>
                      <w:szCs w:val="22"/>
                      <w:color w:val="385D70"/>
                      <w:spacing w:val="16"/>
                    </w:rPr>
                    <w:t>管电</w:t>
                  </w:r>
                  <w:r>
                    <w:rPr>
                      <w:rFonts w:ascii="KaiTi" w:hAnsi="KaiTi" w:eastAsia="KaiTi" w:cs="KaiTi"/>
                      <w:sz w:val="22"/>
                      <w:szCs w:val="22"/>
                      <w:color w:val="385D70"/>
                    </w:rPr>
                    <w:t xml:space="preserve"> </w:t>
                  </w:r>
                  <w:r>
                    <w:rPr>
                      <w:rFonts w:ascii="KaiTi" w:hAnsi="KaiTi" w:eastAsia="KaiTi" w:cs="KaiTi"/>
                      <w:sz w:val="22"/>
                      <w:szCs w:val="22"/>
                      <w:color w:val="385D70"/>
                      <w:spacing w:val="9"/>
                    </w:rPr>
                    <w:t>子商务市场提供了证据固定与采集的有效手段。</w:t>
                  </w:r>
                </w:p>
                <w:p>
                  <w:pPr>
                    <w:ind w:left="850"/>
                    <w:spacing w:before="74" w:line="225" w:lineRule="auto"/>
                    <w:rPr>
                      <w:rFonts w:ascii="KaiTi" w:hAnsi="KaiTi" w:eastAsia="KaiTi" w:cs="KaiTi"/>
                      <w:sz w:val="22"/>
                      <w:szCs w:val="22"/>
                    </w:rPr>
                  </w:pPr>
                  <w:r>
                    <w:rPr>
                      <w:rFonts w:ascii="KaiTi" w:hAnsi="KaiTi" w:eastAsia="KaiTi" w:cs="KaiTi"/>
                      <w:sz w:val="22"/>
                      <w:szCs w:val="22"/>
                      <w:color w:val="385569"/>
                      <w:spacing w:val="17"/>
                    </w:rPr>
                    <w:t>(5)2020年杭州趣链科技有限公司联合西安赛克斯物联网有限公司发布全国</w:t>
                  </w:r>
                </w:p>
                <w:p>
                  <w:pPr>
                    <w:ind w:left="290"/>
                    <w:spacing w:before="69" w:line="223" w:lineRule="auto"/>
                    <w:rPr>
                      <w:rFonts w:ascii="KaiTi" w:hAnsi="KaiTi" w:eastAsia="KaiTi" w:cs="KaiTi"/>
                      <w:sz w:val="22"/>
                      <w:szCs w:val="22"/>
                    </w:rPr>
                  </w:pPr>
                  <w:r>
                    <w:rPr>
                      <w:rFonts w:ascii="KaiTi" w:hAnsi="KaiTi" w:eastAsia="KaiTi" w:cs="KaiTi"/>
                      <w:sz w:val="22"/>
                      <w:szCs w:val="22"/>
                      <w:color w:val="385D70"/>
                      <w:spacing w:val="7"/>
                    </w:rPr>
                    <w:t>首个基于“区块链+</w:t>
                  </w:r>
                  <w:r>
                    <w:rPr>
                      <w:rFonts w:ascii="KaiTi" w:hAnsi="KaiTi" w:eastAsia="KaiTi" w:cs="KaiTi"/>
                      <w:sz w:val="22"/>
                      <w:szCs w:val="22"/>
                      <w:color w:val="385D70"/>
                    </w:rPr>
                    <w:t>AloT</w:t>
                  </w:r>
                  <w:r>
                    <w:rPr>
                      <w:rFonts w:ascii="KaiTi" w:hAnsi="KaiTi" w:eastAsia="KaiTi" w:cs="KaiTi"/>
                      <w:sz w:val="22"/>
                      <w:szCs w:val="22"/>
                      <w:color w:val="385D70"/>
                      <w:spacing w:val="7"/>
                    </w:rPr>
                    <w:t>”</w:t>
                  </w:r>
                  <w:r>
                    <w:rPr>
                      <w:rFonts w:ascii="KaiTi" w:hAnsi="KaiTi" w:eastAsia="KaiTi" w:cs="KaiTi"/>
                      <w:sz w:val="22"/>
                      <w:szCs w:val="22"/>
                      <w:color w:val="385D70"/>
                      <w:spacing w:val="-43"/>
                    </w:rPr>
                    <w:t xml:space="preserve"> </w:t>
                  </w:r>
                  <w:r>
                    <w:rPr>
                      <w:rFonts w:ascii="KaiTi" w:hAnsi="KaiTi" w:eastAsia="KaiTi" w:cs="KaiTi"/>
                      <w:sz w:val="22"/>
                      <w:szCs w:val="22"/>
                      <w:color w:val="385D70"/>
                      <w:spacing w:val="7"/>
                    </w:rPr>
                    <w:t>技术的“趣链智能垃圾分类系统”。</w:t>
                  </w:r>
                </w:p>
                <w:p>
                  <w:pPr>
                    <w:ind w:left="850"/>
                    <w:spacing w:before="74" w:line="223" w:lineRule="auto"/>
                    <w:rPr>
                      <w:rFonts w:ascii="KaiTi" w:hAnsi="KaiTi" w:eastAsia="KaiTi" w:cs="KaiTi"/>
                      <w:sz w:val="22"/>
                      <w:szCs w:val="22"/>
                    </w:rPr>
                  </w:pPr>
                  <w:r>
                    <w:rPr>
                      <w:rFonts w:ascii="KaiTi" w:hAnsi="KaiTi" w:eastAsia="KaiTi" w:cs="KaiTi"/>
                      <w:sz w:val="22"/>
                      <w:szCs w:val="22"/>
                      <w:color w:val="385D70"/>
                      <w:spacing w:val="16"/>
                    </w:rPr>
                    <w:t>(6)2020年浙江省股权交易中心联手中钞信用卡产业发展有限公司杭州区块</w:t>
                  </w:r>
                </w:p>
                <w:p>
                  <w:pPr>
                    <w:ind w:left="290"/>
                    <w:spacing w:before="71" w:line="220" w:lineRule="auto"/>
                    <w:rPr>
                      <w:rFonts w:ascii="KaiTi" w:hAnsi="KaiTi" w:eastAsia="KaiTi" w:cs="KaiTi"/>
                      <w:sz w:val="22"/>
                      <w:szCs w:val="22"/>
                    </w:rPr>
                  </w:pPr>
                  <w:r>
                    <w:rPr>
                      <w:rFonts w:ascii="KaiTi" w:hAnsi="KaiTi" w:eastAsia="KaiTi" w:cs="KaiTi"/>
                      <w:sz w:val="22"/>
                      <w:szCs w:val="22"/>
                      <w:color w:val="385569"/>
                      <w:spacing w:val="10"/>
                    </w:rPr>
                    <w:t>链技术研究院，经过多次论证和技术攻关，成功与证监会监管区块链实现连通。</w:t>
                  </w:r>
                </w:p>
                <w:p>
                  <w:pPr>
                    <w:ind w:left="850"/>
                    <w:spacing w:before="81" w:line="223" w:lineRule="auto"/>
                    <w:rPr>
                      <w:rFonts w:ascii="KaiTi" w:hAnsi="KaiTi" w:eastAsia="KaiTi" w:cs="KaiTi"/>
                      <w:sz w:val="22"/>
                      <w:szCs w:val="22"/>
                    </w:rPr>
                  </w:pPr>
                  <w:r>
                    <w:rPr>
                      <w:rFonts w:ascii="KaiTi" w:hAnsi="KaiTi" w:eastAsia="KaiTi" w:cs="KaiTi"/>
                      <w:sz w:val="22"/>
                      <w:szCs w:val="22"/>
                      <w:color w:val="385D70"/>
                      <w:spacing w:val="4"/>
                    </w:rPr>
                    <w:t>(7)2020年浙江数秦科技有限公司在杭州市“亲清在线”数字平台正式上线企业</w:t>
                  </w:r>
                </w:p>
                <w:p>
                  <w:pPr>
                    <w:ind w:left="290"/>
                    <w:spacing w:before="71" w:line="220" w:lineRule="auto"/>
                    <w:rPr>
                      <w:rFonts w:ascii="KaiTi" w:hAnsi="KaiTi" w:eastAsia="KaiTi" w:cs="KaiTi"/>
                      <w:sz w:val="22"/>
                      <w:szCs w:val="22"/>
                    </w:rPr>
                  </w:pPr>
                  <w:r>
                    <w:rPr>
                      <w:rFonts w:ascii="KaiTi" w:hAnsi="KaiTi" w:eastAsia="KaiTi" w:cs="KaiTi"/>
                      <w:sz w:val="22"/>
                      <w:szCs w:val="22"/>
                      <w:color w:val="385569"/>
                    </w:rPr>
                    <w:t>知识产权保护公证功能，结合区块链技术为企业提供数据存证、网页取证等服务。</w:t>
                  </w:r>
                </w:p>
              </w:txbxContent>
            </v:textbox>
          </v:shape>
        </w:pict>
      </w:r>
    </w:p>
    <w:p>
      <w:pPr>
        <w:spacing w:line="354" w:lineRule="auto"/>
        <w:rPr>
          <w:rFonts w:ascii="Arial"/>
          <w:sz w:val="21"/>
        </w:rPr>
      </w:pPr>
      <w:r/>
    </w:p>
    <w:p>
      <w:pPr>
        <w:spacing w:line="354" w:lineRule="auto"/>
        <w:rPr>
          <w:rFonts w:ascii="Arial"/>
          <w:sz w:val="21"/>
        </w:rPr>
      </w:pPr>
      <w:r/>
    </w:p>
    <w:p>
      <w:pPr>
        <w:spacing w:before="72" w:line="171" w:lineRule="auto"/>
        <w:rPr>
          <w:rFonts w:ascii="SimSun" w:hAnsi="SimSun" w:eastAsia="SimSun" w:cs="SimSun"/>
          <w:sz w:val="22"/>
          <w:szCs w:val="22"/>
        </w:rPr>
      </w:pPr>
      <w:r>
        <w:rPr>
          <w:rFonts w:ascii="SimSun" w:hAnsi="SimSun" w:eastAsia="SimSun" w:cs="SimSun"/>
          <w:sz w:val="22"/>
          <w:szCs w:val="22"/>
          <w:spacing w:val="-6"/>
        </w:rPr>
        <w:t>104</w:t>
      </w:r>
    </w:p>
    <w:p>
      <w:pPr>
        <w:spacing w:line="14" w:lineRule="auto"/>
        <w:rPr>
          <w:rFonts w:ascii="Arial"/>
          <w:sz w:val="2"/>
        </w:rPr>
      </w:pPr>
      <w:r>
        <w:rPr>
          <w:rFonts w:ascii="Arial" w:hAnsi="Arial" w:eastAsia="Arial" w:cs="Arial"/>
          <w:sz w:val="2"/>
          <w:szCs w:val="2"/>
        </w:rPr>
        <w:br w:type="column"/>
      </w:r>
    </w:p>
    <w:p>
      <w:pPr>
        <w:ind w:left="5569"/>
        <w:spacing w:before="100" w:line="221" w:lineRule="auto"/>
        <w:rPr>
          <w:rFonts w:ascii="SimHei" w:hAnsi="SimHei" w:eastAsia="SimHei" w:cs="SimHei"/>
          <w:sz w:val="22"/>
          <w:szCs w:val="22"/>
        </w:rPr>
      </w:pPr>
      <w:r>
        <w:rPr>
          <w:rFonts w:ascii="SimHei" w:hAnsi="SimHei" w:eastAsia="SimHei" w:cs="SimHei"/>
          <w:sz w:val="22"/>
          <w:szCs w:val="22"/>
          <w:spacing w:val="-17"/>
          <w:w w:val="92"/>
        </w:rPr>
        <w:t>2021年浙江省人工智能产业发展报告</w:t>
      </w:r>
    </w:p>
    <w:p>
      <w:pPr>
        <w:spacing w:line="446" w:lineRule="auto"/>
        <w:rPr>
          <w:rFonts w:ascii="Arial"/>
          <w:sz w:val="21"/>
        </w:rPr>
      </w:pPr>
      <w:r/>
    </w:p>
    <w:p>
      <w:pPr>
        <w:spacing w:line="6900" w:lineRule="exact"/>
        <w:textAlignment w:val="center"/>
        <w:rPr/>
      </w:pPr>
      <w:r>
        <w:pict>
          <v:shape id="_x0000_s534" style="mso-position-vertical-relative:line;mso-position-horizontal-relative:char;width:451pt;height:345pt;" fillcolor="#CEEBF9" filled="true" stroked="false" type="#_x0000_t202">
            <v:fill on="true"/>
            <v:stroke on="false"/>
            <v:path/>
            <v:imagedata o:title=""/>
            <o:lock v:ext="edit" aspectratio="false"/>
            <v:textbox inset="0mm,0mm,0mm,0mm">
              <w:txbxContent>
                <w:p>
                  <w:pPr>
                    <w:ind w:left="2503"/>
                    <w:spacing w:before="244" w:line="222" w:lineRule="auto"/>
                    <w:rPr>
                      <w:rFonts w:ascii="SimHei" w:hAnsi="SimHei" w:eastAsia="SimHei" w:cs="SimHei"/>
                      <w:sz w:val="22"/>
                      <w:szCs w:val="22"/>
                    </w:rPr>
                  </w:pPr>
                  <w:r>
                    <w:rPr>
                      <w:rFonts w:ascii="SimHei" w:hAnsi="SimHei" w:eastAsia="SimHei" w:cs="SimHei"/>
                      <w:sz w:val="22"/>
                      <w:szCs w:val="22"/>
                      <w:b/>
                      <w:bCs/>
                      <w:color w:val="2C4353"/>
                      <w:spacing w:val="5"/>
                    </w:rPr>
                    <w:t>专栏3-4</w:t>
                  </w:r>
                  <w:r>
                    <w:rPr>
                      <w:rFonts w:ascii="SimHei" w:hAnsi="SimHei" w:eastAsia="SimHei" w:cs="SimHei"/>
                      <w:sz w:val="22"/>
                      <w:szCs w:val="22"/>
                      <w:color w:val="2C4353"/>
                      <w:spacing w:val="40"/>
                    </w:rPr>
                    <w:t xml:space="preserve">  </w:t>
                  </w:r>
                  <w:r>
                    <w:rPr>
                      <w:rFonts w:ascii="SimHei" w:hAnsi="SimHei" w:eastAsia="SimHei" w:cs="SimHei"/>
                      <w:sz w:val="22"/>
                      <w:szCs w:val="22"/>
                      <w:b/>
                      <w:bCs/>
                      <w:color w:val="2C4353"/>
                      <w:spacing w:val="5"/>
                    </w:rPr>
                    <w:t>杭州市区块链产业园案例</w:t>
                  </w:r>
                </w:p>
                <w:p>
                  <w:pPr>
                    <w:ind w:left="880"/>
                    <w:spacing w:before="111" w:line="220" w:lineRule="auto"/>
                    <w:rPr>
                      <w:rFonts w:ascii="KaiTi" w:hAnsi="KaiTi" w:eastAsia="KaiTi" w:cs="KaiTi"/>
                      <w:sz w:val="22"/>
                      <w:szCs w:val="22"/>
                    </w:rPr>
                  </w:pPr>
                  <w:r>
                    <w:rPr>
                      <w:rFonts w:ascii="KaiTi" w:hAnsi="KaiTi" w:eastAsia="KaiTi" w:cs="KaiTi"/>
                      <w:sz w:val="22"/>
                      <w:szCs w:val="22"/>
                      <w:color w:val="305065"/>
                      <w:spacing w:val="13"/>
                    </w:rPr>
                    <w:t>(1)西溪谷区块链产业园。是全国首个区块链产业园，于2017年4月落地于杭</w:t>
                  </w:r>
                </w:p>
                <w:p>
                  <w:pPr>
                    <w:ind w:left="270" w:right="478"/>
                    <w:spacing w:before="77" w:line="253" w:lineRule="auto"/>
                    <w:rPr>
                      <w:rFonts w:ascii="KaiTi" w:hAnsi="KaiTi" w:eastAsia="KaiTi" w:cs="KaiTi"/>
                      <w:sz w:val="22"/>
                      <w:szCs w:val="22"/>
                    </w:rPr>
                  </w:pPr>
                  <w:r>
                    <w:rPr>
                      <w:rFonts w:ascii="KaiTi" w:hAnsi="KaiTi" w:eastAsia="KaiTi" w:cs="KaiTi"/>
                      <w:sz w:val="22"/>
                      <w:szCs w:val="22"/>
                      <w:color w:val="3E667B"/>
                      <w:spacing w:val="10"/>
                    </w:rPr>
                    <w:t>州西溪谷互联网金融小镇，目前已集聚了支付宝、网商银</w:t>
                  </w:r>
                  <w:r>
                    <w:rPr>
                      <w:rFonts w:ascii="KaiTi" w:hAnsi="KaiTi" w:eastAsia="KaiTi" w:cs="KaiTi"/>
                      <w:sz w:val="22"/>
                      <w:szCs w:val="22"/>
                      <w:color w:val="3E667B"/>
                      <w:spacing w:val="9"/>
                    </w:rPr>
                    <w:t>行、蚂蚁金服、网金社、</w:t>
                  </w:r>
                  <w:r>
                    <w:rPr>
                      <w:rFonts w:ascii="KaiTi" w:hAnsi="KaiTi" w:eastAsia="KaiTi" w:cs="KaiTi"/>
                      <w:sz w:val="22"/>
                      <w:szCs w:val="22"/>
                      <w:color w:val="3E667B"/>
                    </w:rPr>
                    <w:t xml:space="preserve"> </w:t>
                  </w:r>
                  <w:r>
                    <w:rPr>
                      <w:rFonts w:ascii="KaiTi" w:hAnsi="KaiTi" w:eastAsia="KaiTi" w:cs="KaiTi"/>
                      <w:sz w:val="22"/>
                      <w:szCs w:val="22"/>
                      <w:color w:val="3E667B"/>
                      <w:spacing w:val="10"/>
                    </w:rPr>
                    <w:t>芝麻信用等知名企业，浙江省区块链技术应用协会和杭州市区</w:t>
                  </w:r>
                  <w:r>
                    <w:rPr>
                      <w:rFonts w:ascii="KaiTi" w:hAnsi="KaiTi" w:eastAsia="KaiTi" w:cs="KaiTi"/>
                      <w:sz w:val="22"/>
                      <w:szCs w:val="22"/>
                      <w:color w:val="3E667B"/>
                      <w:spacing w:val="9"/>
                    </w:rPr>
                    <w:t>块链技术联合会、趣</w:t>
                  </w:r>
                </w:p>
                <w:p>
                  <w:pPr>
                    <w:ind w:left="270"/>
                    <w:spacing w:before="80" w:line="222" w:lineRule="auto"/>
                    <w:rPr>
                      <w:rFonts w:ascii="KaiTi" w:hAnsi="KaiTi" w:eastAsia="KaiTi" w:cs="KaiTi"/>
                      <w:sz w:val="22"/>
                      <w:szCs w:val="22"/>
                    </w:rPr>
                  </w:pPr>
                  <w:r>
                    <w:rPr>
                      <w:rFonts w:ascii="KaiTi" w:hAnsi="KaiTi" w:eastAsia="KaiTi" w:cs="KaiTi"/>
                      <w:sz w:val="22"/>
                      <w:szCs w:val="22"/>
                      <w:color w:val="305065"/>
                      <w:spacing w:val="11"/>
                    </w:rPr>
                    <w:t>链科技等一大批机构也已入园。以互联网金融和科技企业为代表的特色产业</w:t>
                  </w:r>
                  <w:r>
                    <w:rPr>
                      <w:rFonts w:ascii="KaiTi" w:hAnsi="KaiTi" w:eastAsia="KaiTi" w:cs="KaiTi"/>
                      <w:sz w:val="22"/>
                      <w:szCs w:val="22"/>
                      <w:color w:val="305065"/>
                      <w:spacing w:val="10"/>
                    </w:rPr>
                    <w:t>集聚效</w:t>
                  </w:r>
                </w:p>
                <w:p>
                  <w:pPr>
                    <w:ind w:left="270" w:right="433"/>
                    <w:spacing w:before="73" w:line="259" w:lineRule="auto"/>
                    <w:rPr>
                      <w:rFonts w:ascii="KaiTi" w:hAnsi="KaiTi" w:eastAsia="KaiTi" w:cs="KaiTi"/>
                      <w:sz w:val="22"/>
                      <w:szCs w:val="22"/>
                    </w:rPr>
                  </w:pPr>
                  <w:r>
                    <w:rPr>
                      <w:rFonts w:ascii="KaiTi" w:hAnsi="KaiTi" w:eastAsia="KaiTi" w:cs="KaiTi"/>
                      <w:sz w:val="22"/>
                      <w:szCs w:val="22"/>
                      <w:color w:val="3E667B"/>
                      <w:spacing w:val="11"/>
                    </w:rPr>
                    <w:t>应明显，为西溪谷区块链产业园的发展提供了环境、人才、产业、资本以及政策方</w:t>
                  </w:r>
                  <w:r>
                    <w:rPr>
                      <w:rFonts w:ascii="KaiTi" w:hAnsi="KaiTi" w:eastAsia="KaiTi" w:cs="KaiTi"/>
                      <w:sz w:val="22"/>
                      <w:szCs w:val="22"/>
                      <w:color w:val="3E667B"/>
                    </w:rPr>
                    <w:t xml:space="preserve"> </w:t>
                  </w:r>
                  <w:r>
                    <w:rPr>
                      <w:rFonts w:ascii="KaiTi" w:hAnsi="KaiTi" w:eastAsia="KaiTi" w:cs="KaiTi"/>
                      <w:sz w:val="22"/>
                      <w:szCs w:val="22"/>
                      <w:color w:val="3E667B"/>
                      <w:spacing w:val="11"/>
                    </w:rPr>
                    <w:t>面的自然优势。</w:t>
                  </w:r>
                </w:p>
                <w:p>
                  <w:pPr>
                    <w:ind w:left="880"/>
                    <w:spacing w:before="62" w:line="220" w:lineRule="auto"/>
                    <w:rPr>
                      <w:rFonts w:ascii="KaiTi" w:hAnsi="KaiTi" w:eastAsia="KaiTi" w:cs="KaiTi"/>
                      <w:sz w:val="22"/>
                      <w:szCs w:val="22"/>
                    </w:rPr>
                  </w:pPr>
                  <w:r>
                    <w:rPr>
                      <w:rFonts w:ascii="KaiTi" w:hAnsi="KaiTi" w:eastAsia="KaiTi" w:cs="KaiTi"/>
                      <w:sz w:val="22"/>
                      <w:szCs w:val="22"/>
                      <w:color w:val="305065"/>
                      <w:spacing w:val="15"/>
                    </w:rPr>
                    <w:t>(2)杭州区块链产业园。2018年11月，由萧山钱江世纪城管委会和杭州</w:t>
                  </w:r>
                  <w:r>
                    <w:rPr>
                      <w:rFonts w:ascii="KaiTi" w:hAnsi="KaiTi" w:eastAsia="KaiTi" w:cs="KaiTi"/>
                      <w:sz w:val="22"/>
                      <w:szCs w:val="22"/>
                      <w:color w:val="305065"/>
                      <w:spacing w:val="14"/>
                    </w:rPr>
                    <w:t>日报</w:t>
                  </w:r>
                </w:p>
                <w:p>
                  <w:pPr>
                    <w:ind w:left="270" w:right="416"/>
                    <w:spacing w:before="81" w:line="254" w:lineRule="auto"/>
                    <w:rPr>
                      <w:rFonts w:ascii="KaiTi" w:hAnsi="KaiTi" w:eastAsia="KaiTi" w:cs="KaiTi"/>
                      <w:sz w:val="22"/>
                      <w:szCs w:val="22"/>
                    </w:rPr>
                  </w:pPr>
                  <w:r>
                    <w:rPr>
                      <w:rFonts w:ascii="KaiTi" w:hAnsi="KaiTi" w:eastAsia="KaiTi" w:cs="KaiTi"/>
                      <w:sz w:val="22"/>
                      <w:szCs w:val="22"/>
                      <w:color w:val="3E667B"/>
                      <w:spacing w:val="13"/>
                    </w:rPr>
                    <w:t>报业集团(华媒控股)联合打造的杭州区块链产业园在“重构世界</w:t>
                  </w:r>
                  <w:r>
                    <w:rPr>
                      <w:rFonts w:ascii="KaiTi" w:hAnsi="KaiTi" w:eastAsia="KaiTi" w:cs="KaiTi"/>
                      <w:sz w:val="22"/>
                      <w:szCs w:val="22"/>
                      <w:color w:val="3E667B"/>
                      <w:spacing w:val="-10"/>
                    </w:rPr>
                    <w:t xml:space="preserve"> </w:t>
                  </w:r>
                  <w:r>
                    <w:rPr>
                      <w:rFonts w:ascii="KaiTi" w:hAnsi="KaiTi" w:eastAsia="KaiTi" w:cs="KaiTi"/>
                      <w:sz w:val="22"/>
                      <w:szCs w:val="22"/>
                      <w:color w:val="3E667B"/>
                      <w:spacing w:val="13"/>
                    </w:rPr>
                    <w:t>·</w:t>
                  </w:r>
                  <w:r>
                    <w:rPr>
                      <w:rFonts w:ascii="KaiTi" w:hAnsi="KaiTi" w:eastAsia="KaiTi" w:cs="KaiTi"/>
                      <w:sz w:val="22"/>
                      <w:szCs w:val="22"/>
                      <w:color w:val="3E667B"/>
                      <w:spacing w:val="-86"/>
                    </w:rPr>
                    <w:t xml:space="preserve"> </w:t>
                  </w:r>
                  <w:r>
                    <w:rPr>
                      <w:rFonts w:ascii="KaiTi" w:hAnsi="KaiTi" w:eastAsia="KaiTi" w:cs="KaiTi"/>
                      <w:sz w:val="22"/>
                      <w:szCs w:val="22"/>
                      <w:color w:val="3E667B"/>
                      <w:spacing w:val="13"/>
                    </w:rPr>
                    <w:t>2018区块链新</w:t>
                  </w:r>
                  <w:r>
                    <w:rPr>
                      <w:rFonts w:ascii="KaiTi" w:hAnsi="KaiTi" w:eastAsia="KaiTi" w:cs="KaiTi"/>
                      <w:sz w:val="22"/>
                      <w:szCs w:val="22"/>
                      <w:color w:val="3E667B"/>
                    </w:rPr>
                    <w:t xml:space="preserve"> </w:t>
                  </w:r>
                  <w:r>
                    <w:rPr>
                      <w:rFonts w:ascii="KaiTi" w:hAnsi="KaiTi" w:eastAsia="KaiTi" w:cs="KaiTi"/>
                      <w:sz w:val="22"/>
                      <w:szCs w:val="22"/>
                      <w:color w:val="3E667B"/>
                      <w:spacing w:val="11"/>
                    </w:rPr>
                    <w:t>经济杭州峰会”开幕式上正式亮相。杭州区块链产业园在区块链技术发展平台、区</w:t>
                  </w:r>
                </w:p>
                <w:p>
                  <w:pPr>
                    <w:ind w:left="270"/>
                    <w:spacing w:before="71" w:line="220" w:lineRule="auto"/>
                    <w:rPr>
                      <w:rFonts w:ascii="KaiTi" w:hAnsi="KaiTi" w:eastAsia="KaiTi" w:cs="KaiTi"/>
                      <w:sz w:val="22"/>
                      <w:szCs w:val="22"/>
                    </w:rPr>
                  </w:pPr>
                  <w:r>
                    <w:rPr>
                      <w:rFonts w:ascii="KaiTi" w:hAnsi="KaiTi" w:eastAsia="KaiTi" w:cs="KaiTi"/>
                      <w:sz w:val="22"/>
                      <w:szCs w:val="22"/>
                      <w:color w:val="305065"/>
                      <w:spacing w:val="11"/>
                    </w:rPr>
                    <w:t>块链专业媒体支撑以及社群资源联动等方面具有较大优势，通过战略合作、资源互</w:t>
                  </w:r>
                </w:p>
                <w:p>
                  <w:pPr>
                    <w:ind w:left="270" w:right="474"/>
                    <w:spacing w:before="77" w:line="253" w:lineRule="auto"/>
                    <w:rPr>
                      <w:rFonts w:ascii="KaiTi" w:hAnsi="KaiTi" w:eastAsia="KaiTi" w:cs="KaiTi"/>
                      <w:sz w:val="22"/>
                      <w:szCs w:val="22"/>
                    </w:rPr>
                  </w:pPr>
                  <w:r>
                    <w:rPr>
                      <w:rFonts w:ascii="KaiTi" w:hAnsi="KaiTi" w:eastAsia="KaiTi" w:cs="KaiTi"/>
                      <w:sz w:val="22"/>
                      <w:szCs w:val="22"/>
                      <w:color w:val="3E667B"/>
                      <w:spacing w:val="10"/>
                    </w:rPr>
                    <w:t>导等方式盘活杭州区块链产业资源，为杭州区块链产业园提供更多头部</w:t>
                  </w:r>
                  <w:r>
                    <w:rPr>
                      <w:rFonts w:ascii="KaiTi" w:hAnsi="KaiTi" w:eastAsia="KaiTi" w:cs="KaiTi"/>
                      <w:sz w:val="22"/>
                      <w:szCs w:val="22"/>
                      <w:color w:val="3E667B"/>
                      <w:spacing w:val="9"/>
                    </w:rPr>
                    <w:t>企业和资本</w:t>
                  </w:r>
                  <w:r>
                    <w:rPr>
                      <w:rFonts w:ascii="KaiTi" w:hAnsi="KaiTi" w:eastAsia="KaiTi" w:cs="KaiTi"/>
                      <w:sz w:val="22"/>
                      <w:szCs w:val="22"/>
                      <w:color w:val="3E667B"/>
                    </w:rPr>
                    <w:t xml:space="preserve"> </w:t>
                  </w:r>
                  <w:r>
                    <w:rPr>
                      <w:rFonts w:ascii="KaiTi" w:hAnsi="KaiTi" w:eastAsia="KaiTi" w:cs="KaiTi"/>
                      <w:sz w:val="22"/>
                      <w:szCs w:val="22"/>
                      <w:color w:val="3E667B"/>
                      <w:spacing w:val="9"/>
                    </w:rPr>
                    <w:t>市场的对接机会，促进该园区企业的产业化发展。</w:t>
                  </w:r>
                </w:p>
                <w:p>
                  <w:pPr>
                    <w:ind w:left="270" w:right="426" w:firstLine="610"/>
                    <w:spacing w:before="75" w:line="276" w:lineRule="auto"/>
                    <w:rPr>
                      <w:rFonts w:ascii="KaiTi" w:hAnsi="KaiTi" w:eastAsia="KaiTi" w:cs="KaiTi"/>
                      <w:sz w:val="22"/>
                      <w:szCs w:val="22"/>
                    </w:rPr>
                  </w:pPr>
                  <w:r>
                    <w:rPr>
                      <w:rFonts w:ascii="KaiTi" w:hAnsi="KaiTi" w:eastAsia="KaiTi" w:cs="KaiTi"/>
                      <w:sz w:val="22"/>
                      <w:szCs w:val="22"/>
                      <w:color w:val="3E667B"/>
                      <w:spacing w:val="16"/>
                    </w:rPr>
                    <w:t>(3)中国杭州区块链产业园。以打造全球区块链的产业高地作为</w:t>
                  </w:r>
                  <w:r>
                    <w:rPr>
                      <w:rFonts w:ascii="KaiTi" w:hAnsi="KaiTi" w:eastAsia="KaiTi" w:cs="KaiTi"/>
                      <w:sz w:val="22"/>
                      <w:szCs w:val="22"/>
                      <w:color w:val="3E667B"/>
                      <w:spacing w:val="15"/>
                    </w:rPr>
                    <w:t>发展目标，</w:t>
                  </w:r>
                  <w:r>
                    <w:rPr>
                      <w:rFonts w:ascii="KaiTi" w:hAnsi="KaiTi" w:eastAsia="KaiTi" w:cs="KaiTi"/>
                      <w:sz w:val="22"/>
                      <w:szCs w:val="22"/>
                      <w:color w:val="3E667B"/>
                    </w:rPr>
                    <w:t xml:space="preserve"> </w:t>
                  </w:r>
                  <w:r>
                    <w:rPr>
                      <w:rFonts w:ascii="KaiTi" w:hAnsi="KaiTi" w:eastAsia="KaiTi" w:cs="KaiTi"/>
                      <w:sz w:val="22"/>
                      <w:szCs w:val="22"/>
                      <w:color w:val="3E667B"/>
                      <w:spacing w:val="11"/>
                    </w:rPr>
                    <w:t>一方面要打造区块链的独角兽企业，另一方面是要进一步吸引人才。近年来，余</w:t>
                  </w:r>
                  <w:r>
                    <w:rPr>
                      <w:rFonts w:ascii="KaiTi" w:hAnsi="KaiTi" w:eastAsia="KaiTi" w:cs="KaiTi"/>
                      <w:sz w:val="22"/>
                      <w:szCs w:val="22"/>
                      <w:color w:val="3E667B"/>
                      <w:spacing w:val="10"/>
                    </w:rPr>
                    <w:t>杭</w:t>
                  </w:r>
                  <w:r>
                    <w:rPr>
                      <w:rFonts w:ascii="KaiTi" w:hAnsi="KaiTi" w:eastAsia="KaiTi" w:cs="KaiTi"/>
                      <w:sz w:val="22"/>
                      <w:szCs w:val="22"/>
                      <w:color w:val="3E667B"/>
                    </w:rPr>
                    <w:t xml:space="preserve"> </w:t>
                  </w:r>
                  <w:r>
                    <w:rPr>
                      <w:rFonts w:ascii="KaiTi" w:hAnsi="KaiTi" w:eastAsia="KaiTi" w:cs="KaiTi"/>
                      <w:sz w:val="22"/>
                      <w:szCs w:val="22"/>
                      <w:color w:val="3E667B"/>
                      <w:spacing w:val="10"/>
                    </w:rPr>
                    <w:t>区政府高度重视区块链等科技产业的发展，通过购房补贴、基金支持等优惠政策不</w:t>
                  </w:r>
                  <w:r>
                    <w:rPr>
                      <w:rFonts w:ascii="KaiTi" w:hAnsi="KaiTi" w:eastAsia="KaiTi" w:cs="KaiTi"/>
                      <w:sz w:val="22"/>
                      <w:szCs w:val="22"/>
                      <w:color w:val="3E667B"/>
                      <w:spacing w:val="11"/>
                    </w:rPr>
                    <w:t xml:space="preserve"> </w:t>
                  </w:r>
                  <w:r>
                    <w:rPr>
                      <w:rFonts w:ascii="KaiTi" w:hAnsi="KaiTi" w:eastAsia="KaiTi" w:cs="KaiTi"/>
                      <w:sz w:val="22"/>
                      <w:szCs w:val="22"/>
                      <w:color w:val="3E667B"/>
                      <w:spacing w:val="11"/>
                    </w:rPr>
                    <w:t>断吸引高素质人才和优秀科技企业的集聚，这为中国杭州区块链产业园的发展提供</w:t>
                  </w:r>
                  <w:r>
                    <w:rPr>
                      <w:rFonts w:ascii="KaiTi" w:hAnsi="KaiTi" w:eastAsia="KaiTi" w:cs="KaiTi"/>
                      <w:sz w:val="22"/>
                      <w:szCs w:val="22"/>
                      <w:color w:val="3E667B"/>
                      <w:spacing w:val="6"/>
                    </w:rPr>
                    <w:t xml:space="preserve"> </w:t>
                  </w:r>
                  <w:r>
                    <w:rPr>
                      <w:rFonts w:ascii="KaiTi" w:hAnsi="KaiTi" w:eastAsia="KaiTi" w:cs="KaiTi"/>
                      <w:sz w:val="22"/>
                      <w:szCs w:val="22"/>
                      <w:color w:val="3E667B"/>
                      <w:spacing w:val="10"/>
                    </w:rPr>
                    <w:t>了良好的政策环境，而产业园的成立也进一步成为余杭紧抓区块链发展机遇和</w:t>
                  </w:r>
                  <w:r>
                    <w:rPr>
                      <w:rFonts w:ascii="KaiTi" w:hAnsi="KaiTi" w:eastAsia="KaiTi" w:cs="KaiTi"/>
                      <w:sz w:val="22"/>
                      <w:szCs w:val="22"/>
                      <w:color w:val="3E667B"/>
                      <w:spacing w:val="9"/>
                    </w:rPr>
                    <w:t>实现</w:t>
                  </w:r>
                  <w:r>
                    <w:rPr>
                      <w:rFonts w:ascii="KaiTi" w:hAnsi="KaiTi" w:eastAsia="KaiTi" w:cs="KaiTi"/>
                      <w:sz w:val="22"/>
                      <w:szCs w:val="22"/>
                      <w:color w:val="3E667B"/>
                    </w:rPr>
                    <w:t xml:space="preserve"> </w:t>
                  </w:r>
                  <w:r>
                    <w:rPr>
                      <w:rFonts w:ascii="KaiTi" w:hAnsi="KaiTi" w:eastAsia="KaiTi" w:cs="KaiTi"/>
                      <w:sz w:val="22"/>
                      <w:szCs w:val="22"/>
                      <w:color w:val="3E667B"/>
                      <w:spacing w:val="9"/>
                    </w:rPr>
                    <w:t>科技创新赋能的平台和载体。</w:t>
                  </w:r>
                </w:p>
              </w:txbxContent>
            </v:textbox>
          </v:shape>
        </w:pict>
      </w:r>
    </w:p>
    <w:p>
      <w:pPr>
        <w:rPr/>
      </w:pPr>
      <w:r/>
    </w:p>
    <w:p>
      <w:pPr>
        <w:spacing w:line="196" w:lineRule="exact"/>
        <w:rPr/>
      </w:pPr>
      <w:r/>
    </w:p>
    <w:tbl>
      <w:tblPr>
        <w:tblStyle w:val="2"/>
        <w:tblW w:w="9098"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8"/>
        <w:gridCol w:w="4540"/>
      </w:tblGrid>
      <w:tr>
        <w:trPr>
          <w:trHeight w:val="5340" w:hRule="atLeast"/>
        </w:trPr>
        <w:tc>
          <w:tcPr>
            <w:tcW w:w="4558" w:type="dxa"/>
            <w:vAlign w:val="top"/>
          </w:tcPr>
          <w:p>
            <w:pPr>
              <w:ind w:left="483"/>
              <w:spacing w:before="15" w:line="221" w:lineRule="auto"/>
              <w:rPr>
                <w:rFonts w:ascii="SimHei" w:hAnsi="SimHei" w:eastAsia="SimHei" w:cs="SimHei"/>
                <w:sz w:val="22"/>
                <w:szCs w:val="22"/>
              </w:rPr>
            </w:pPr>
            <w:r>
              <w:drawing>
                <wp:anchor distT="0" distB="0" distL="0" distR="0" simplePos="0" relativeHeight="256197632" behindDoc="0" locked="0" layoutInCell="1" allowOverlap="1">
                  <wp:simplePos x="0" y="0"/>
                  <wp:positionH relativeFrom="rightMargin">
                    <wp:posOffset>-2894330</wp:posOffset>
                  </wp:positionH>
                  <wp:positionV relativeFrom="topMargin">
                    <wp:posOffset>2261863</wp:posOffset>
                  </wp:positionV>
                  <wp:extent cx="1289075" cy="6361"/>
                  <wp:effectExtent l="0" t="0" r="0" b="0"/>
                  <wp:wrapNone/>
                  <wp:docPr id="318" name="IM 318"/>
                  <wp:cNvGraphicFramePr/>
                  <a:graphic>
                    <a:graphicData uri="http://schemas.openxmlformats.org/drawingml/2006/picture">
                      <pic:pic>
                        <pic:nvPicPr>
                          <pic:cNvPr id="318" name="IM 318"/>
                          <pic:cNvPicPr/>
                        </pic:nvPicPr>
                        <pic:blipFill>
                          <a:blip r:embed="rId264"/>
                          <a:stretch>
                            <a:fillRect/>
                          </a:stretch>
                        </pic:blipFill>
                        <pic:spPr>
                          <a:xfrm rot="0">
                            <a:off x="0" y="0"/>
                            <a:ext cx="1289075" cy="6361"/>
                          </a:xfrm>
                          <a:prstGeom prst="rect">
                            <a:avLst/>
                          </a:prstGeom>
                        </pic:spPr>
                      </pic:pic>
                    </a:graphicData>
                  </a:graphic>
                </wp:anchor>
              </w:drawing>
            </w:r>
            <w:r>
              <w:rPr>
                <w:rFonts w:ascii="SimHei" w:hAnsi="SimHei" w:eastAsia="SimHei" w:cs="SimHei"/>
                <w:sz w:val="22"/>
                <w:szCs w:val="22"/>
                <w:b/>
                <w:bCs/>
                <w:spacing w:val="8"/>
              </w:rPr>
              <w:t>5.产业发展存在一定问题</w:t>
            </w:r>
          </w:p>
          <w:p>
            <w:pPr>
              <w:ind w:left="20" w:right="151" w:firstLine="460"/>
              <w:spacing w:before="63" w:line="278" w:lineRule="auto"/>
              <w:rPr>
                <w:rFonts w:ascii="SimSun" w:hAnsi="SimSun" w:eastAsia="SimSun" w:cs="SimSun"/>
                <w:sz w:val="22"/>
                <w:szCs w:val="22"/>
              </w:rPr>
            </w:pPr>
            <w:r>
              <w:rPr>
                <w:rFonts w:ascii="SimSun" w:hAnsi="SimSun" w:eastAsia="SimSun" w:cs="SimSun"/>
                <w:sz w:val="22"/>
                <w:szCs w:val="22"/>
                <w:spacing w:val="10"/>
              </w:rPr>
              <w:t>一是核心技术及应用问题亟需攻克，自</w:t>
            </w:r>
            <w:r>
              <w:rPr>
                <w:rFonts w:ascii="SimSun" w:hAnsi="SimSun" w:eastAsia="SimSun" w:cs="SimSun"/>
                <w:sz w:val="22"/>
                <w:szCs w:val="22"/>
                <w:spacing w:val="15"/>
              </w:rPr>
              <w:t xml:space="preserve"> </w:t>
            </w:r>
            <w:r>
              <w:rPr>
                <w:rFonts w:ascii="SimSun" w:hAnsi="SimSun" w:eastAsia="SimSun" w:cs="SimSun"/>
                <w:sz w:val="22"/>
                <w:szCs w:val="22"/>
                <w:spacing w:val="8"/>
              </w:rPr>
              <w:t>主创新能力需要进一步加强。目前我国在区</w:t>
            </w:r>
            <w:r>
              <w:rPr>
                <w:rFonts w:ascii="SimSun" w:hAnsi="SimSun" w:eastAsia="SimSun" w:cs="SimSun"/>
                <w:sz w:val="22"/>
                <w:szCs w:val="22"/>
                <w:spacing w:val="15"/>
              </w:rPr>
              <w:t xml:space="preserve"> </w:t>
            </w:r>
            <w:r>
              <w:rPr>
                <w:rFonts w:ascii="SimSun" w:hAnsi="SimSun" w:eastAsia="SimSun" w:cs="SimSun"/>
                <w:sz w:val="22"/>
                <w:szCs w:val="22"/>
                <w:spacing w:val="7"/>
              </w:rPr>
              <w:t>块链发展上更偏重应用，相较于西方国家，</w:t>
            </w:r>
            <w:r>
              <w:rPr>
                <w:rFonts w:ascii="SimSun" w:hAnsi="SimSun" w:eastAsia="SimSun" w:cs="SimSun"/>
                <w:sz w:val="22"/>
                <w:szCs w:val="22"/>
                <w:spacing w:val="16"/>
              </w:rPr>
              <w:t xml:space="preserve"> </w:t>
            </w:r>
            <w:r>
              <w:rPr>
                <w:rFonts w:ascii="SimSun" w:hAnsi="SimSun" w:eastAsia="SimSun" w:cs="SimSun"/>
                <w:sz w:val="22"/>
                <w:szCs w:val="22"/>
                <w:spacing w:val="10"/>
              </w:rPr>
              <w:t>在核心技术上仍有一定差距。二是从业人员</w:t>
            </w:r>
            <w:r>
              <w:rPr>
                <w:rFonts w:ascii="SimSun" w:hAnsi="SimSun" w:eastAsia="SimSun" w:cs="SimSun"/>
                <w:sz w:val="22"/>
                <w:szCs w:val="22"/>
                <w:spacing w:val="9"/>
              </w:rPr>
              <w:t xml:space="preserve"> </w:t>
            </w:r>
            <w:r>
              <w:rPr>
                <w:rFonts w:ascii="SimSun" w:hAnsi="SimSun" w:eastAsia="SimSun" w:cs="SimSun"/>
                <w:sz w:val="22"/>
                <w:szCs w:val="22"/>
                <w:spacing w:val="8"/>
              </w:rPr>
              <w:t>规模增加，专业人才相对紧缺。目前大量</w:t>
            </w:r>
            <w:r>
              <w:rPr>
                <w:rFonts w:ascii="SimSun" w:hAnsi="SimSun" w:eastAsia="SimSun" w:cs="SimSun"/>
                <w:sz w:val="22"/>
                <w:szCs w:val="22"/>
              </w:rPr>
              <w:t>IT</w:t>
            </w:r>
            <w:r>
              <w:rPr>
                <w:rFonts w:ascii="SimSun" w:hAnsi="SimSun" w:eastAsia="SimSun" w:cs="SimSun"/>
                <w:sz w:val="22"/>
                <w:szCs w:val="22"/>
                <w:spacing w:val="4"/>
              </w:rPr>
              <w:t xml:space="preserve"> </w:t>
            </w:r>
            <w:r>
              <w:rPr>
                <w:rFonts w:ascii="SimSun" w:hAnsi="SimSun" w:eastAsia="SimSun" w:cs="SimSun"/>
                <w:sz w:val="22"/>
                <w:szCs w:val="22"/>
                <w:spacing w:val="9"/>
              </w:rPr>
              <w:t>从业者希望转行进入区块链领域，但是缺乏</w:t>
            </w:r>
            <w:r>
              <w:rPr>
                <w:rFonts w:ascii="SimSun" w:hAnsi="SimSun" w:eastAsia="SimSun" w:cs="SimSun"/>
                <w:sz w:val="22"/>
                <w:szCs w:val="22"/>
                <w:spacing w:val="8"/>
              </w:rPr>
              <w:t xml:space="preserve"> </w:t>
            </w:r>
            <w:r>
              <w:rPr>
                <w:rFonts w:ascii="SimSun" w:hAnsi="SimSun" w:eastAsia="SimSun" w:cs="SimSun"/>
                <w:sz w:val="22"/>
                <w:szCs w:val="22"/>
                <w:spacing w:val="9"/>
              </w:rPr>
              <w:t>专业培训经历，区块链亟待高端人才持续助</w:t>
            </w:r>
            <w:r>
              <w:rPr>
                <w:rFonts w:ascii="SimSun" w:hAnsi="SimSun" w:eastAsia="SimSun" w:cs="SimSun"/>
                <w:sz w:val="22"/>
                <w:szCs w:val="22"/>
                <w:spacing w:val="11"/>
              </w:rPr>
              <w:t xml:space="preserve"> </w:t>
            </w:r>
            <w:r>
              <w:rPr>
                <w:rFonts w:ascii="SimSun" w:hAnsi="SimSun" w:eastAsia="SimSun" w:cs="SimSun"/>
                <w:sz w:val="22"/>
                <w:szCs w:val="22"/>
                <w:spacing w:val="9"/>
              </w:rPr>
              <w:t>力。三是集成应用问题亟需深耕。四是监管</w:t>
            </w:r>
            <w:r>
              <w:rPr>
                <w:rFonts w:ascii="SimSun" w:hAnsi="SimSun" w:eastAsia="SimSun" w:cs="SimSun"/>
                <w:sz w:val="22"/>
                <w:szCs w:val="22"/>
                <w:spacing w:val="10"/>
              </w:rPr>
              <w:t xml:space="preserve"> </w:t>
            </w:r>
            <w:r>
              <w:rPr>
                <w:rFonts w:ascii="SimSun" w:hAnsi="SimSun" w:eastAsia="SimSun" w:cs="SimSun"/>
                <w:sz w:val="22"/>
                <w:szCs w:val="22"/>
                <w:spacing w:val="4"/>
              </w:rPr>
              <w:t>问题日益成为关注的重点。</w:t>
            </w:r>
          </w:p>
          <w:p>
            <w:pPr>
              <w:ind w:left="20"/>
              <w:spacing w:before="301" w:line="221" w:lineRule="auto"/>
              <w:tabs>
                <w:tab w:val="left" w:pos="213"/>
              </w:tabs>
              <w:rPr>
                <w:rFonts w:ascii="SimHei" w:hAnsi="SimHei" w:eastAsia="SimHei" w:cs="SimHei"/>
                <w:sz w:val="22"/>
                <w:szCs w:val="22"/>
              </w:rPr>
            </w:pPr>
            <w:r>
              <w:rPr>
                <w:rFonts w:ascii="SimHei" w:hAnsi="SimHei" w:eastAsia="SimHei" w:cs="SimHei"/>
                <w:sz w:val="22"/>
                <w:szCs w:val="22"/>
                <w:u w:val="single" w:color="auto"/>
                <w:color w:val="8C0000"/>
              </w:rPr>
              <w:tab/>
            </w:r>
            <w:r>
              <w:rPr>
                <w:rFonts w:ascii="SimHei" w:hAnsi="SimHei" w:eastAsia="SimHei" w:cs="SimHei"/>
                <w:sz w:val="22"/>
                <w:szCs w:val="22"/>
                <w:b/>
                <w:bCs/>
                <w:u w:val="single" w:color="auto"/>
                <w:color w:val="8C0000"/>
                <w:spacing w:val="-11"/>
              </w:rPr>
              <w:t>我</w:t>
            </w:r>
            <w:r>
              <w:rPr>
                <w:rFonts w:ascii="SimHei" w:hAnsi="SimHei" w:eastAsia="SimHei" w:cs="SimHei"/>
                <w:sz w:val="22"/>
                <w:szCs w:val="22"/>
                <w:u w:val="single" w:color="auto"/>
                <w:color w:val="8C0000"/>
                <w:spacing w:val="-27"/>
              </w:rPr>
              <w:t xml:space="preserve"> </w:t>
            </w:r>
            <w:r>
              <w:rPr>
                <w:rFonts w:ascii="SimHei" w:hAnsi="SimHei" w:eastAsia="SimHei" w:cs="SimHei"/>
                <w:sz w:val="22"/>
                <w:szCs w:val="22"/>
                <w:b/>
                <w:bCs/>
                <w:u w:val="single" w:color="auto"/>
                <w:color w:val="8C0000"/>
                <w:spacing w:val="-11"/>
              </w:rPr>
              <w:t>省</w:t>
            </w:r>
            <w:r>
              <w:rPr>
                <w:rFonts w:ascii="SimHei" w:hAnsi="SimHei" w:eastAsia="SimHei" w:cs="SimHei"/>
                <w:sz w:val="22"/>
                <w:szCs w:val="22"/>
                <w:u w:val="single" w:color="auto"/>
                <w:color w:val="8C0000"/>
                <w:spacing w:val="-28"/>
              </w:rPr>
              <w:t xml:space="preserve"> </w:t>
            </w:r>
            <w:r>
              <w:rPr>
                <w:rFonts w:ascii="SimHei" w:hAnsi="SimHei" w:eastAsia="SimHei" w:cs="SimHei"/>
                <w:sz w:val="22"/>
                <w:szCs w:val="22"/>
                <w:b/>
                <w:bCs/>
                <w:u w:val="single" w:color="auto"/>
                <w:color w:val="8C0000"/>
                <w:spacing w:val="-11"/>
              </w:rPr>
              <w:t>突</w:t>
            </w:r>
            <w:r>
              <w:rPr>
                <w:rFonts w:ascii="SimHei" w:hAnsi="SimHei" w:eastAsia="SimHei" w:cs="SimHei"/>
                <w:sz w:val="22"/>
                <w:szCs w:val="22"/>
                <w:u w:val="single" w:color="auto"/>
                <w:color w:val="8C0000"/>
                <w:spacing w:val="-31"/>
              </w:rPr>
              <w:t xml:space="preserve"> </w:t>
            </w:r>
            <w:r>
              <w:rPr>
                <w:rFonts w:ascii="SimHei" w:hAnsi="SimHei" w:eastAsia="SimHei" w:cs="SimHei"/>
                <w:sz w:val="22"/>
                <w:szCs w:val="22"/>
                <w:b/>
                <w:bCs/>
                <w:u w:val="single" w:color="auto"/>
                <w:color w:val="8C0000"/>
                <w:spacing w:val="-11"/>
              </w:rPr>
              <w:t>破</w:t>
            </w:r>
            <w:r>
              <w:rPr>
                <w:rFonts w:ascii="SimHei" w:hAnsi="SimHei" w:eastAsia="SimHei" w:cs="SimHei"/>
                <w:sz w:val="22"/>
                <w:szCs w:val="22"/>
                <w:u w:val="single" w:color="auto"/>
                <w:color w:val="8C0000"/>
                <w:spacing w:val="-24"/>
              </w:rPr>
              <w:t xml:space="preserve"> </w:t>
            </w:r>
            <w:r>
              <w:rPr>
                <w:rFonts w:ascii="SimHei" w:hAnsi="SimHei" w:eastAsia="SimHei" w:cs="SimHei"/>
                <w:sz w:val="22"/>
                <w:szCs w:val="22"/>
                <w:b/>
                <w:bCs/>
                <w:u w:val="single" w:color="auto"/>
                <w:color w:val="8C0000"/>
                <w:spacing w:val="-11"/>
              </w:rPr>
              <w:t>方</w:t>
            </w:r>
            <w:r>
              <w:rPr>
                <w:rFonts w:ascii="SimHei" w:hAnsi="SimHei" w:eastAsia="SimHei" w:cs="SimHei"/>
                <w:sz w:val="22"/>
                <w:szCs w:val="22"/>
                <w:u w:val="single" w:color="auto"/>
                <w:color w:val="8C0000"/>
                <w:spacing w:val="-13"/>
              </w:rPr>
              <w:t xml:space="preserve"> </w:t>
            </w:r>
            <w:r>
              <w:rPr>
                <w:rFonts w:ascii="SimHei" w:hAnsi="SimHei" w:eastAsia="SimHei" w:cs="SimHei"/>
                <w:sz w:val="22"/>
                <w:szCs w:val="22"/>
                <w:b/>
                <w:bCs/>
                <w:u w:val="single" w:color="auto"/>
                <w:color w:val="8C0000"/>
                <w:spacing w:val="-11"/>
              </w:rPr>
              <w:t>向</w:t>
            </w:r>
          </w:p>
          <w:p>
            <w:pPr>
              <w:ind w:left="483"/>
              <w:spacing w:before="197" w:line="222" w:lineRule="auto"/>
              <w:rPr>
                <w:rFonts w:ascii="SimHei" w:hAnsi="SimHei" w:eastAsia="SimHei" w:cs="SimHei"/>
                <w:sz w:val="22"/>
                <w:szCs w:val="22"/>
              </w:rPr>
            </w:pPr>
            <w:r>
              <w:rPr>
                <w:rFonts w:ascii="SimHei" w:hAnsi="SimHei" w:eastAsia="SimHei" w:cs="SimHei"/>
                <w:sz w:val="22"/>
                <w:szCs w:val="22"/>
                <w:b/>
                <w:bCs/>
                <w:spacing w:val="6"/>
              </w:rPr>
              <w:t>1.加快核心应用技术突破</w:t>
            </w:r>
          </w:p>
          <w:p>
            <w:pPr>
              <w:ind w:left="20" w:right="164" w:firstLine="460"/>
              <w:spacing w:before="71" w:line="269" w:lineRule="auto"/>
              <w:jc w:val="both"/>
              <w:rPr>
                <w:rFonts w:ascii="SimSun" w:hAnsi="SimSun" w:eastAsia="SimSun" w:cs="SimSun"/>
                <w:sz w:val="21"/>
                <w:szCs w:val="21"/>
              </w:rPr>
            </w:pPr>
            <w:r>
              <w:rPr>
                <w:rFonts w:ascii="SimSun" w:hAnsi="SimSun" w:eastAsia="SimSun" w:cs="SimSun"/>
                <w:sz w:val="21"/>
                <w:szCs w:val="21"/>
                <w:spacing w:val="33"/>
              </w:rPr>
              <w:t>一是推进区块链应用支撑理论与技术</w:t>
            </w:r>
            <w:r>
              <w:rPr>
                <w:rFonts w:ascii="SimSun" w:hAnsi="SimSun" w:eastAsia="SimSun" w:cs="SimSun"/>
                <w:sz w:val="21"/>
                <w:szCs w:val="21"/>
                <w:spacing w:val="11"/>
              </w:rPr>
              <w:t xml:space="preserve"> </w:t>
            </w:r>
            <w:r>
              <w:rPr>
                <w:rFonts w:ascii="SimSun" w:hAnsi="SimSun" w:eastAsia="SimSun" w:cs="SimSun"/>
                <w:sz w:val="21"/>
                <w:szCs w:val="21"/>
                <w:spacing w:val="46"/>
              </w:rPr>
              <w:t>突破，面向区块链大规模应用场景和需</w:t>
            </w:r>
            <w:r>
              <w:rPr>
                <w:rFonts w:ascii="SimSun" w:hAnsi="SimSun" w:eastAsia="SimSun" w:cs="SimSun"/>
                <w:sz w:val="21"/>
                <w:szCs w:val="21"/>
                <w:spacing w:val="10"/>
              </w:rPr>
              <w:t xml:space="preserve"> </w:t>
            </w:r>
            <w:r>
              <w:rPr>
                <w:rFonts w:ascii="SimSun" w:hAnsi="SimSun" w:eastAsia="SimSun" w:cs="SimSun"/>
                <w:sz w:val="21"/>
                <w:szCs w:val="21"/>
                <w:spacing w:val="32"/>
              </w:rPr>
              <w:t>求，开展高性能、高安全、高可用等方向</w:t>
            </w:r>
          </w:p>
        </w:tc>
        <w:tc>
          <w:tcPr>
            <w:tcW w:w="4540" w:type="dxa"/>
            <w:vAlign w:val="top"/>
          </w:tcPr>
          <w:p>
            <w:pPr>
              <w:ind w:left="151" w:right="4"/>
              <w:spacing w:before="9" w:line="278" w:lineRule="auto"/>
              <w:jc w:val="both"/>
              <w:rPr>
                <w:rFonts w:ascii="SimSun" w:hAnsi="SimSun" w:eastAsia="SimSun" w:cs="SimSun"/>
                <w:sz w:val="22"/>
                <w:szCs w:val="22"/>
              </w:rPr>
            </w:pPr>
            <w:r>
              <w:rPr>
                <w:rFonts w:ascii="SimSun" w:hAnsi="SimSun" w:eastAsia="SimSun" w:cs="SimSun"/>
                <w:sz w:val="22"/>
                <w:szCs w:val="22"/>
                <w:spacing w:val="22"/>
              </w:rPr>
              <w:t>的研究，重点研究突破安全隐私计算、链</w:t>
            </w:r>
            <w:r>
              <w:rPr>
                <w:rFonts w:ascii="SimSun" w:hAnsi="SimSun" w:eastAsia="SimSun" w:cs="SimSun"/>
                <w:sz w:val="22"/>
                <w:szCs w:val="22"/>
                <w:spacing w:val="13"/>
              </w:rPr>
              <w:t xml:space="preserve"> </w:t>
            </w:r>
            <w:r>
              <w:rPr>
                <w:rFonts w:ascii="SimSun" w:hAnsi="SimSun" w:eastAsia="SimSun" w:cs="SimSun"/>
                <w:sz w:val="22"/>
                <w:szCs w:val="22"/>
                <w:spacing w:val="22"/>
              </w:rPr>
              <w:t>上链下高效协同、跨链互联互通、智能合</w:t>
            </w:r>
            <w:r>
              <w:rPr>
                <w:rFonts w:ascii="SimSun" w:hAnsi="SimSun" w:eastAsia="SimSun" w:cs="SimSun"/>
                <w:sz w:val="22"/>
                <w:szCs w:val="22"/>
                <w:spacing w:val="12"/>
              </w:rPr>
              <w:t xml:space="preserve"> </w:t>
            </w:r>
            <w:r>
              <w:rPr>
                <w:rFonts w:ascii="SimSun" w:hAnsi="SimSun" w:eastAsia="SimSun" w:cs="SimSun"/>
                <w:sz w:val="22"/>
                <w:szCs w:val="22"/>
                <w:spacing w:val="22"/>
              </w:rPr>
              <w:t>约审计等共性应用支撑核心技术。二是推</w:t>
            </w:r>
            <w:r>
              <w:rPr>
                <w:rFonts w:ascii="SimSun" w:hAnsi="SimSun" w:eastAsia="SimSun" w:cs="SimSun"/>
                <w:sz w:val="22"/>
                <w:szCs w:val="22"/>
                <w:spacing w:val="12"/>
              </w:rPr>
              <w:t xml:space="preserve"> </w:t>
            </w:r>
            <w:r>
              <w:rPr>
                <w:rFonts w:ascii="SimSun" w:hAnsi="SimSun" w:eastAsia="SimSun" w:cs="SimSun"/>
                <w:sz w:val="22"/>
                <w:szCs w:val="22"/>
                <w:spacing w:val="23"/>
              </w:rPr>
              <w:t>进区块链与前沿技术融合应用研究。面向</w:t>
            </w:r>
            <w:r>
              <w:rPr>
                <w:rFonts w:ascii="SimSun" w:hAnsi="SimSun" w:eastAsia="SimSun" w:cs="SimSun"/>
                <w:sz w:val="22"/>
                <w:szCs w:val="22"/>
                <w:spacing w:val="8"/>
              </w:rPr>
              <w:t xml:space="preserve"> </w:t>
            </w:r>
            <w:r>
              <w:rPr>
                <w:rFonts w:ascii="SimSun" w:hAnsi="SimSun" w:eastAsia="SimSun" w:cs="SimSun"/>
                <w:sz w:val="22"/>
                <w:szCs w:val="22"/>
                <w:spacing w:val="23"/>
              </w:rPr>
              <w:t>区块链创新应用场景，重点研究区块链和</w:t>
            </w:r>
            <w:r>
              <w:rPr>
                <w:rFonts w:ascii="SimSun" w:hAnsi="SimSun" w:eastAsia="SimSun" w:cs="SimSun"/>
                <w:sz w:val="22"/>
                <w:szCs w:val="22"/>
                <w:spacing w:val="3"/>
              </w:rPr>
              <w:t xml:space="preserve"> </w:t>
            </w:r>
            <w:r>
              <w:rPr>
                <w:rFonts w:ascii="SimSun" w:hAnsi="SimSun" w:eastAsia="SimSun" w:cs="SimSun"/>
                <w:sz w:val="22"/>
                <w:szCs w:val="22"/>
                <w:spacing w:val="22"/>
              </w:rPr>
              <w:t>人工智能、大数据、物联网等新兴技术在</w:t>
            </w:r>
            <w:r>
              <w:rPr>
                <w:rFonts w:ascii="SimSun" w:hAnsi="SimSun" w:eastAsia="SimSun" w:cs="SimSun"/>
                <w:sz w:val="22"/>
                <w:szCs w:val="22"/>
                <w:spacing w:val="15"/>
              </w:rPr>
              <w:t xml:space="preserve"> </w:t>
            </w:r>
            <w:r>
              <w:rPr>
                <w:rFonts w:ascii="SimSun" w:hAnsi="SimSun" w:eastAsia="SimSun" w:cs="SimSun"/>
                <w:sz w:val="22"/>
                <w:szCs w:val="22"/>
                <w:spacing w:val="21"/>
              </w:rPr>
              <w:t>金融科技、商品溯源、智能制造、版权保</w:t>
            </w:r>
            <w:r>
              <w:rPr>
                <w:rFonts w:ascii="SimSun" w:hAnsi="SimSun" w:eastAsia="SimSun" w:cs="SimSun"/>
                <w:sz w:val="22"/>
                <w:szCs w:val="22"/>
                <w:spacing w:val="8"/>
              </w:rPr>
              <w:t xml:space="preserve"> </w:t>
            </w:r>
            <w:r>
              <w:rPr>
                <w:rFonts w:ascii="SimSun" w:hAnsi="SimSun" w:eastAsia="SimSun" w:cs="SimSun"/>
                <w:sz w:val="22"/>
                <w:szCs w:val="22"/>
                <w:spacing w:val="22"/>
              </w:rPr>
              <w:t>护、司法存证等领域的深度交叉融合、集</w:t>
            </w:r>
            <w:r>
              <w:rPr>
                <w:rFonts w:ascii="SimSun" w:hAnsi="SimSun" w:eastAsia="SimSun" w:cs="SimSun"/>
                <w:sz w:val="22"/>
                <w:szCs w:val="22"/>
                <w:spacing w:val="11"/>
              </w:rPr>
              <w:t xml:space="preserve"> </w:t>
            </w:r>
            <w:r>
              <w:rPr>
                <w:rFonts w:ascii="SimSun" w:hAnsi="SimSun" w:eastAsia="SimSun" w:cs="SimSun"/>
                <w:sz w:val="22"/>
                <w:szCs w:val="22"/>
                <w:spacing w:val="22"/>
              </w:rPr>
              <w:t>成创新和突破，构建以区块链为应用集成</w:t>
            </w:r>
            <w:r>
              <w:rPr>
                <w:rFonts w:ascii="SimSun" w:hAnsi="SimSun" w:eastAsia="SimSun" w:cs="SimSun"/>
                <w:sz w:val="22"/>
                <w:szCs w:val="22"/>
                <w:spacing w:val="13"/>
              </w:rPr>
              <w:t xml:space="preserve"> </w:t>
            </w:r>
            <w:r>
              <w:rPr>
                <w:rFonts w:ascii="SimSun" w:hAnsi="SimSun" w:eastAsia="SimSun" w:cs="SimSun"/>
                <w:sz w:val="22"/>
                <w:szCs w:val="22"/>
                <w:spacing w:val="8"/>
              </w:rPr>
              <w:t>入口的前沿技术群。</w:t>
            </w:r>
          </w:p>
          <w:p>
            <w:pPr>
              <w:ind w:left="625"/>
              <w:spacing w:before="93" w:line="221" w:lineRule="auto"/>
              <w:rPr>
                <w:rFonts w:ascii="SimHei" w:hAnsi="SimHei" w:eastAsia="SimHei" w:cs="SimHei"/>
                <w:sz w:val="22"/>
                <w:szCs w:val="22"/>
              </w:rPr>
            </w:pPr>
            <w:r>
              <w:rPr>
                <w:rFonts w:ascii="SimHei" w:hAnsi="SimHei" w:eastAsia="SimHei" w:cs="SimHei"/>
                <w:sz w:val="22"/>
                <w:szCs w:val="22"/>
                <w:b/>
                <w:bCs/>
                <w:spacing w:val="7"/>
              </w:rPr>
              <w:t>2.推进区块链基础设施建设</w:t>
            </w:r>
          </w:p>
          <w:p>
            <w:pPr>
              <w:ind w:left="151" w:firstLine="469"/>
              <w:spacing w:before="62" w:line="281" w:lineRule="auto"/>
              <w:jc w:val="both"/>
              <w:rPr>
                <w:rFonts w:ascii="SimSun" w:hAnsi="SimSun" w:eastAsia="SimSun" w:cs="SimSun"/>
                <w:sz w:val="21"/>
                <w:szCs w:val="21"/>
              </w:rPr>
            </w:pPr>
            <w:r>
              <w:rPr>
                <w:rFonts w:ascii="SimSun" w:hAnsi="SimSun" w:eastAsia="SimSun" w:cs="SimSun"/>
                <w:sz w:val="21"/>
                <w:szCs w:val="21"/>
                <w:spacing w:val="20"/>
              </w:rPr>
              <w:t>一是新型基础设施建设，充分应用区块</w:t>
            </w:r>
            <w:r>
              <w:rPr>
                <w:rFonts w:ascii="SimSun" w:hAnsi="SimSun" w:eastAsia="SimSun" w:cs="SimSun"/>
                <w:sz w:val="21"/>
                <w:szCs w:val="21"/>
                <w:spacing w:val="7"/>
              </w:rPr>
              <w:t xml:space="preserve"> </w:t>
            </w:r>
            <w:r>
              <w:rPr>
                <w:rFonts w:ascii="SimSun" w:hAnsi="SimSun" w:eastAsia="SimSun" w:cs="SimSun"/>
                <w:sz w:val="21"/>
                <w:szCs w:val="21"/>
                <w:spacing w:val="32"/>
              </w:rPr>
              <w:t>链技术在数据确权、交易可信等方面的优</w:t>
            </w:r>
            <w:r>
              <w:rPr>
                <w:rFonts w:ascii="SimSun" w:hAnsi="SimSun" w:eastAsia="SimSun" w:cs="SimSun"/>
                <w:sz w:val="21"/>
                <w:szCs w:val="21"/>
                <w:spacing w:val="11"/>
              </w:rPr>
              <w:t xml:space="preserve"> </w:t>
            </w:r>
            <w:r>
              <w:rPr>
                <w:rFonts w:ascii="SimSun" w:hAnsi="SimSun" w:eastAsia="SimSun" w:cs="SimSun"/>
                <w:sz w:val="21"/>
                <w:szCs w:val="21"/>
                <w:spacing w:val="20"/>
              </w:rPr>
              <w:t>势，探索数据生产要素流通机制，建立数据</w:t>
            </w:r>
            <w:r>
              <w:rPr>
                <w:rFonts w:ascii="SimSun" w:hAnsi="SimSun" w:eastAsia="SimSun" w:cs="SimSun"/>
                <w:sz w:val="21"/>
                <w:szCs w:val="21"/>
                <w:spacing w:val="1"/>
              </w:rPr>
              <w:t xml:space="preserve"> </w:t>
            </w:r>
            <w:r>
              <w:rPr>
                <w:rFonts w:ascii="SimSun" w:hAnsi="SimSun" w:eastAsia="SimSun" w:cs="SimSun"/>
                <w:sz w:val="21"/>
                <w:szCs w:val="21"/>
                <w:spacing w:val="19"/>
              </w:rPr>
              <w:t>要素定价、交易等配套规则，基于区块链打</w:t>
            </w:r>
            <w:r>
              <w:rPr>
                <w:rFonts w:ascii="SimSun" w:hAnsi="SimSun" w:eastAsia="SimSun" w:cs="SimSun"/>
                <w:sz w:val="21"/>
                <w:szCs w:val="21"/>
                <w:spacing w:val="17"/>
              </w:rPr>
              <w:t xml:space="preserve"> </w:t>
            </w:r>
            <w:r>
              <w:rPr>
                <w:rFonts w:ascii="SimSun" w:hAnsi="SimSun" w:eastAsia="SimSun" w:cs="SimSun"/>
                <w:sz w:val="21"/>
                <w:szCs w:val="21"/>
                <w:spacing w:val="32"/>
              </w:rPr>
              <w:t>造数据成为生产要素的使能平台，服务政</w:t>
            </w:r>
          </w:p>
        </w:tc>
      </w:tr>
    </w:tbl>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ind w:right="335"/>
        <w:spacing w:before="72" w:line="153" w:lineRule="exact"/>
        <w:jc w:val="right"/>
        <w:rPr>
          <w:rFonts w:ascii="SimSun" w:hAnsi="SimSun" w:eastAsia="SimSun" w:cs="SimSun"/>
          <w:sz w:val="22"/>
          <w:szCs w:val="22"/>
        </w:rPr>
      </w:pPr>
      <w:r>
        <w:rPr>
          <w:rFonts w:ascii="SimSun" w:hAnsi="SimSun" w:eastAsia="SimSun" w:cs="SimSun"/>
          <w:sz w:val="22"/>
          <w:szCs w:val="22"/>
          <w:spacing w:val="-6"/>
          <w:position w:val="-3"/>
        </w:rPr>
        <w:t>105</w:t>
      </w:r>
    </w:p>
    <w:p>
      <w:pPr>
        <w:sectPr>
          <w:type w:val="continuous"/>
          <w:pgSz w:w="23810" w:h="16160"/>
          <w:pgMar w:top="400" w:right="1351" w:bottom="400" w:left="1350" w:header="0" w:footer="0" w:gutter="0"/>
          <w:cols w:equalWidth="0" w:num="2">
            <w:col w:w="11911" w:space="100"/>
            <w:col w:w="9099" w:space="0"/>
          </w:cols>
        </w:sectPr>
        <w:rPr/>
      </w:pPr>
    </w:p>
    <w:p>
      <w:pPr>
        <w:rPr/>
      </w:pPr>
      <w:r/>
    </w:p>
    <w:p>
      <w:pPr>
        <w:rPr/>
      </w:pPr>
      <w:r/>
    </w:p>
    <w:p>
      <w:pPr>
        <w:spacing w:line="43" w:lineRule="exact"/>
        <w:rPr/>
      </w:pPr>
      <w:r/>
    </w:p>
    <w:p>
      <w:pPr>
        <w:sectPr>
          <w:footerReference w:type="default" r:id="rId265"/>
          <w:pgSz w:w="23810" w:h="16160"/>
          <w:pgMar w:top="400" w:right="1429" w:bottom="926" w:left="1350" w:header="0" w:footer="693" w:gutter="0"/>
          <w:cols w:equalWidth="0" w:num="1">
            <w:col w:w="21031" w:space="0"/>
          </w:cols>
        </w:sectPr>
        <w:rPr/>
      </w:pPr>
    </w:p>
    <w:p>
      <w:pPr>
        <w:ind w:left="73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4"/>
          <w:w w:val="101"/>
          <w:position w:val="3"/>
        </w:rPr>
        <w:t xml:space="preserve"> </w:t>
      </w:r>
      <w:r>
        <w:rPr>
          <w:rFonts w:ascii="Arial" w:hAnsi="Arial" w:eastAsia="Arial" w:cs="Arial"/>
          <w:sz w:val="18"/>
          <w:szCs w:val="18"/>
          <w:spacing w:val="-1"/>
          <w:position w:val="3"/>
        </w:rPr>
        <w:t>Al</w:t>
      </w:r>
      <w:r>
        <w:rPr>
          <w:rFonts w:ascii="Arial" w:hAnsi="Arial" w:eastAsia="Arial" w:cs="Arial"/>
          <w:sz w:val="18"/>
          <w:szCs w:val="18"/>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9"/>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40"/>
          <w:w w:val="101"/>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1"/>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8"/>
          <w:w w:val="101"/>
          <w:position w:val="3"/>
        </w:rPr>
        <w:t xml:space="preserve"> </w:t>
      </w:r>
      <w:r>
        <w:rPr>
          <w:rFonts w:ascii="Arial" w:hAnsi="Arial" w:eastAsia="Arial" w:cs="Arial"/>
          <w:sz w:val="18"/>
          <w:szCs w:val="18"/>
          <w:spacing w:val="-2"/>
          <w:position w:val="3"/>
        </w:rPr>
        <w:t>Province</w:t>
      </w:r>
    </w:p>
    <w:p>
      <w:pPr>
        <w:rPr/>
      </w:pPr>
      <w:r/>
    </w:p>
    <w:p>
      <w:pPr>
        <w:rPr/>
      </w:pPr>
      <w:r/>
    </w:p>
    <w:p>
      <w:pPr>
        <w:spacing w:line="57" w:lineRule="auto"/>
        <w:rPr>
          <w:rFonts w:ascii="Arial"/>
          <w:sz w:val="2"/>
        </w:rPr>
      </w:pPr>
      <w:r>
        <w:rPr>
          <w:rFonts w:ascii="Arial"/>
          <w:sz w:val="2"/>
        </w:rPr>
      </w:r>
    </w:p>
    <w:tbl>
      <w:tblPr>
        <w:tblStyle w:val="2"/>
        <w:tblW w:w="9058"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1"/>
        <w:gridCol w:w="4527"/>
      </w:tblGrid>
      <w:tr>
        <w:trPr>
          <w:trHeight w:val="1589" w:hRule="atLeast"/>
        </w:trPr>
        <w:tc>
          <w:tcPr>
            <w:tcW w:w="4531" w:type="dxa"/>
            <w:vAlign w:val="top"/>
          </w:tcPr>
          <w:p>
            <w:pPr>
              <w:ind w:right="138"/>
              <w:spacing w:before="4" w:line="266" w:lineRule="auto"/>
              <w:rPr>
                <w:rFonts w:ascii="SimSun" w:hAnsi="SimSun" w:eastAsia="SimSun" w:cs="SimSun"/>
                <w:sz w:val="22"/>
                <w:szCs w:val="22"/>
              </w:rPr>
            </w:pPr>
            <w:r>
              <w:rPr>
                <w:rFonts w:ascii="SimSun" w:hAnsi="SimSun" w:eastAsia="SimSun" w:cs="SimSun"/>
                <w:sz w:val="22"/>
                <w:szCs w:val="22"/>
                <w:spacing w:val="9"/>
              </w:rPr>
              <w:t>务、民生、商业等各个领域，逐步推动长三</w:t>
            </w:r>
            <w:r>
              <w:rPr>
                <w:rFonts w:ascii="SimSun" w:hAnsi="SimSun" w:eastAsia="SimSun" w:cs="SimSun"/>
                <w:sz w:val="22"/>
                <w:szCs w:val="22"/>
                <w:spacing w:val="7"/>
              </w:rPr>
              <w:t xml:space="preserve"> </w:t>
            </w:r>
            <w:r>
              <w:rPr>
                <w:rFonts w:ascii="SimSun" w:hAnsi="SimSun" w:eastAsia="SimSun" w:cs="SimSun"/>
                <w:sz w:val="22"/>
                <w:szCs w:val="22"/>
                <w:spacing w:val="7"/>
              </w:rPr>
              <w:t>角区域成为区块链新基建示范应用先导区。</w:t>
            </w:r>
            <w:r>
              <w:rPr>
                <w:rFonts w:ascii="SimSun" w:hAnsi="SimSun" w:eastAsia="SimSun" w:cs="SimSun"/>
                <w:sz w:val="22"/>
                <w:szCs w:val="22"/>
                <w:spacing w:val="4"/>
              </w:rPr>
              <w:t xml:space="preserve"> </w:t>
            </w:r>
            <w:r>
              <w:rPr>
                <w:rFonts w:ascii="SimSun" w:hAnsi="SimSun" w:eastAsia="SimSun" w:cs="SimSun"/>
                <w:sz w:val="22"/>
                <w:szCs w:val="22"/>
                <w:spacing w:val="9"/>
              </w:rPr>
              <w:t>二是信息创新平台建设，实施长三角数字经</w:t>
            </w:r>
            <w:r>
              <w:rPr>
                <w:rFonts w:ascii="SimSun" w:hAnsi="SimSun" w:eastAsia="SimSun" w:cs="SimSun"/>
                <w:sz w:val="22"/>
                <w:szCs w:val="22"/>
                <w:spacing w:val="5"/>
              </w:rPr>
              <w:t xml:space="preserve"> </w:t>
            </w:r>
            <w:r>
              <w:rPr>
                <w:rFonts w:ascii="SimSun" w:hAnsi="SimSun" w:eastAsia="SimSun" w:cs="SimSun"/>
                <w:sz w:val="22"/>
                <w:szCs w:val="22"/>
                <w:spacing w:val="9"/>
              </w:rPr>
              <w:t>济一体化发展战略，合力推进区块链底层基</w:t>
            </w:r>
            <w:r>
              <w:rPr>
                <w:rFonts w:ascii="SimSun" w:hAnsi="SimSun" w:eastAsia="SimSun" w:cs="SimSun"/>
                <w:sz w:val="22"/>
                <w:szCs w:val="22"/>
                <w:spacing w:val="8"/>
              </w:rPr>
              <w:t xml:space="preserve"> </w:t>
            </w:r>
            <w:r>
              <w:rPr>
                <w:rFonts w:ascii="SimSun" w:hAnsi="SimSun" w:eastAsia="SimSun" w:cs="SimSun"/>
                <w:sz w:val="22"/>
                <w:szCs w:val="22"/>
                <w:spacing w:val="11"/>
              </w:rPr>
              <w:t>础设施研发创新，依托国产芯片龙头企业及</w:t>
            </w:r>
          </w:p>
        </w:tc>
        <w:tc>
          <w:tcPr>
            <w:tcW w:w="4527" w:type="dxa"/>
            <w:vAlign w:val="top"/>
          </w:tcPr>
          <w:p>
            <w:pPr>
              <w:ind w:left="138"/>
              <w:spacing w:before="4" w:line="266" w:lineRule="auto"/>
              <w:jc w:val="both"/>
              <w:rPr>
                <w:rFonts w:ascii="SimSun" w:hAnsi="SimSun" w:eastAsia="SimSun" w:cs="SimSun"/>
                <w:sz w:val="22"/>
                <w:szCs w:val="22"/>
              </w:rPr>
            </w:pPr>
            <w:r>
              <w:rPr>
                <w:rFonts w:ascii="SimSun" w:hAnsi="SimSun" w:eastAsia="SimSun" w:cs="SimSun"/>
                <w:sz w:val="22"/>
                <w:szCs w:val="22"/>
                <w:spacing w:val="10"/>
              </w:rPr>
              <w:t>配套体系，鼓励企业、高校联合创新研发与</w:t>
            </w:r>
            <w:r>
              <w:rPr>
                <w:rFonts w:ascii="SimSun" w:hAnsi="SimSun" w:eastAsia="SimSun" w:cs="SimSun"/>
                <w:sz w:val="22"/>
                <w:szCs w:val="22"/>
                <w:spacing w:val="17"/>
              </w:rPr>
              <w:t xml:space="preserve"> </w:t>
            </w:r>
            <w:r>
              <w:rPr>
                <w:rFonts w:ascii="SimSun" w:hAnsi="SimSun" w:eastAsia="SimSun" w:cs="SimSun"/>
                <w:sz w:val="22"/>
                <w:szCs w:val="22"/>
                <w:spacing w:val="10"/>
              </w:rPr>
              <w:t>主流国产芯片和国产操作系统相适配的，具</w:t>
            </w:r>
            <w:r>
              <w:rPr>
                <w:rFonts w:ascii="SimSun" w:hAnsi="SimSun" w:eastAsia="SimSun" w:cs="SimSun"/>
                <w:sz w:val="22"/>
                <w:szCs w:val="22"/>
                <w:spacing w:val="10"/>
              </w:rPr>
              <w:t xml:space="preserve"> </w:t>
            </w:r>
            <w:r>
              <w:rPr>
                <w:rFonts w:ascii="SimSun" w:hAnsi="SimSun" w:eastAsia="SimSun" w:cs="SimSun"/>
                <w:sz w:val="22"/>
                <w:szCs w:val="22"/>
                <w:spacing w:val="9"/>
              </w:rPr>
              <w:t>有完全自主知识产权、安全可控的联盟区块</w:t>
            </w:r>
            <w:r>
              <w:rPr>
                <w:rFonts w:ascii="SimSun" w:hAnsi="SimSun" w:eastAsia="SimSun" w:cs="SimSun"/>
                <w:sz w:val="22"/>
                <w:szCs w:val="22"/>
                <w:spacing w:val="7"/>
              </w:rPr>
              <w:t xml:space="preserve"> </w:t>
            </w:r>
            <w:r>
              <w:rPr>
                <w:rFonts w:ascii="SimSun" w:hAnsi="SimSun" w:eastAsia="SimSun" w:cs="SimSun"/>
                <w:sz w:val="22"/>
                <w:szCs w:val="22"/>
                <w:spacing w:val="9"/>
              </w:rPr>
              <w:t>链信息创新平台，根本上解决关键领域“卡</w:t>
            </w:r>
            <w:r>
              <w:rPr>
                <w:rFonts w:ascii="SimSun" w:hAnsi="SimSun" w:eastAsia="SimSun" w:cs="SimSun"/>
                <w:sz w:val="22"/>
                <w:szCs w:val="22"/>
                <w:spacing w:val="8"/>
              </w:rPr>
              <w:t xml:space="preserve"> </w:t>
            </w:r>
            <w:r>
              <w:rPr>
                <w:rFonts w:ascii="SimSun" w:hAnsi="SimSun" w:eastAsia="SimSun" w:cs="SimSun"/>
                <w:sz w:val="22"/>
                <w:szCs w:val="22"/>
                <w:spacing w:val="4"/>
              </w:rPr>
              <w:t>脖子”技术难题。</w:t>
            </w:r>
          </w:p>
        </w:tc>
      </w:tr>
    </w:tbl>
    <w:p>
      <w:pPr>
        <w:spacing w:line="399" w:lineRule="auto"/>
        <w:rPr>
          <w:rFonts w:ascii="Arial"/>
          <w:sz w:val="21"/>
        </w:rPr>
      </w:pPr>
      <w:r/>
    </w:p>
    <w:p>
      <w:pPr>
        <w:ind w:firstLine="110"/>
        <w:spacing w:line="5620" w:lineRule="exact"/>
        <w:textAlignment w:val="center"/>
        <w:rPr/>
      </w:pPr>
      <w:r>
        <w:pict>
          <v:shape id="_x0000_s535" style="mso-position-vertical-relative:line;mso-position-horizontal-relative:char;width:448pt;height:281pt;" fillcolor="#CFECFA" filled="true" stroked="false" type="#_x0000_t202">
            <v:fill on="true"/>
            <v:stroke on="false"/>
            <v:path/>
            <v:imagedata o:title=""/>
            <o:lock v:ext="edit" aspectratio="false"/>
            <v:textbox inset="0mm,0mm,0mm,0mm">
              <w:txbxContent>
                <w:p>
                  <w:pPr>
                    <w:spacing w:line="327" w:lineRule="auto"/>
                    <w:rPr>
                      <w:rFonts w:ascii="Arial"/>
                      <w:sz w:val="21"/>
                    </w:rPr>
                  </w:pPr>
                  <w:r/>
                </w:p>
                <w:p>
                  <w:pPr>
                    <w:spacing w:line="328" w:lineRule="auto"/>
                    <w:rPr>
                      <w:rFonts w:ascii="Arial"/>
                      <w:sz w:val="21"/>
                    </w:rPr>
                  </w:pPr>
                  <w:r/>
                </w:p>
                <w:p>
                  <w:pPr>
                    <w:ind w:left="2233"/>
                    <w:spacing w:before="75" w:line="222" w:lineRule="auto"/>
                    <w:rPr>
                      <w:rFonts w:ascii="SimHei" w:hAnsi="SimHei" w:eastAsia="SimHei" w:cs="SimHei"/>
                      <w:sz w:val="23"/>
                      <w:szCs w:val="23"/>
                    </w:rPr>
                  </w:pPr>
                  <w:r>
                    <w:rPr>
                      <w:rFonts w:ascii="SimHei" w:hAnsi="SimHei" w:eastAsia="SimHei" w:cs="SimHei"/>
                      <w:sz w:val="23"/>
                      <w:szCs w:val="23"/>
                      <w:b/>
                      <w:bCs/>
                      <w:color w:val="2E4B5C"/>
                      <w:spacing w:val="-4"/>
                    </w:rPr>
                    <w:t>专栏3-5</w:t>
                  </w:r>
                  <w:r>
                    <w:rPr>
                      <w:rFonts w:ascii="SimHei" w:hAnsi="SimHei" w:eastAsia="SimHei" w:cs="SimHei"/>
                      <w:sz w:val="23"/>
                      <w:szCs w:val="23"/>
                      <w:color w:val="2E4B5C"/>
                      <w:spacing w:val="46"/>
                    </w:rPr>
                    <w:t xml:space="preserve">  </w:t>
                  </w:r>
                  <w:r>
                    <w:rPr>
                      <w:rFonts w:ascii="SimHei" w:hAnsi="SimHei" w:eastAsia="SimHei" w:cs="SimHei"/>
                      <w:sz w:val="23"/>
                      <w:szCs w:val="23"/>
                      <w:b/>
                      <w:bCs/>
                      <w:color w:val="2E4B5C"/>
                      <w:spacing w:val="-4"/>
                    </w:rPr>
                    <w:t>浙江省区块链核心技术攻关行动</w:t>
                  </w:r>
                </w:p>
                <w:p>
                  <w:pPr>
                    <w:ind w:left="240" w:right="374" w:firstLine="540"/>
                    <w:spacing w:before="112" w:line="251" w:lineRule="auto"/>
                    <w:rPr>
                      <w:rFonts w:ascii="KaiTi" w:hAnsi="KaiTi" w:eastAsia="KaiTi" w:cs="KaiTi"/>
                      <w:sz w:val="23"/>
                      <w:szCs w:val="23"/>
                    </w:rPr>
                  </w:pPr>
                  <w:r>
                    <w:rPr>
                      <w:rFonts w:ascii="KaiTi" w:hAnsi="KaiTi" w:eastAsia="KaiTi" w:cs="KaiTi"/>
                      <w:sz w:val="23"/>
                      <w:szCs w:val="23"/>
                      <w:color w:val="284556"/>
                      <w:spacing w:val="-1"/>
                    </w:rPr>
                    <w:t>重点突破涵盖安全隐私保护、开放跨链协议、高效链上链下协同和安全智能合</w:t>
                  </w:r>
                  <w:r>
                    <w:rPr>
                      <w:rFonts w:ascii="KaiTi" w:hAnsi="KaiTi" w:eastAsia="KaiTi" w:cs="KaiTi"/>
                      <w:sz w:val="23"/>
                      <w:szCs w:val="23"/>
                      <w:color w:val="284556"/>
                      <w:spacing w:val="18"/>
                    </w:rPr>
                    <w:t xml:space="preserve"> </w:t>
                  </w:r>
                  <w:r>
                    <w:rPr>
                      <w:rFonts w:ascii="KaiTi" w:hAnsi="KaiTi" w:eastAsia="KaiTi" w:cs="KaiTi"/>
                      <w:sz w:val="23"/>
                      <w:szCs w:val="23"/>
                      <w:color w:val="284556"/>
                      <w:spacing w:val="-1"/>
                    </w:rPr>
                    <w:t>约机制等区块链应用支撑技术。</w:t>
                  </w:r>
                </w:p>
                <w:p>
                  <w:pPr>
                    <w:ind w:left="240" w:right="344" w:firstLine="630"/>
                    <w:spacing w:before="35" w:line="245" w:lineRule="auto"/>
                    <w:rPr>
                      <w:rFonts w:ascii="KaiTi" w:hAnsi="KaiTi" w:eastAsia="KaiTi" w:cs="KaiTi"/>
                      <w:sz w:val="23"/>
                      <w:szCs w:val="23"/>
                    </w:rPr>
                  </w:pPr>
                  <w:r>
                    <w:rPr>
                      <w:rFonts w:ascii="KaiTi" w:hAnsi="KaiTi" w:eastAsia="KaiTi" w:cs="KaiTi"/>
                      <w:sz w:val="23"/>
                      <w:szCs w:val="23"/>
                      <w:color w:val="345264"/>
                      <w:spacing w:val="8"/>
                    </w:rPr>
                    <w:t>(1)安全隐私保护技术。重点在安全多方计算、零知识证明、安全传输</w:t>
                  </w:r>
                  <w:r>
                    <w:rPr>
                      <w:rFonts w:ascii="KaiTi" w:hAnsi="KaiTi" w:eastAsia="KaiTi" w:cs="KaiTi"/>
                      <w:sz w:val="23"/>
                      <w:szCs w:val="23"/>
                      <w:color w:val="345264"/>
                      <w:spacing w:val="7"/>
                    </w:rPr>
                    <w:t>、同</w:t>
                  </w:r>
                  <w:r>
                    <w:rPr>
                      <w:rFonts w:ascii="KaiTi" w:hAnsi="KaiTi" w:eastAsia="KaiTi" w:cs="KaiTi"/>
                      <w:sz w:val="23"/>
                      <w:szCs w:val="23"/>
                      <w:color w:val="345264"/>
                    </w:rPr>
                    <w:t xml:space="preserve"> </w:t>
                  </w:r>
                  <w:r>
                    <w:rPr>
                      <w:rFonts w:ascii="KaiTi" w:hAnsi="KaiTi" w:eastAsia="KaiTi" w:cs="KaiTi"/>
                      <w:sz w:val="23"/>
                      <w:szCs w:val="23"/>
                      <w:color w:val="345264"/>
                      <w:spacing w:val="-1"/>
                    </w:rPr>
                    <w:t>态加密等方面取得技术突破。</w:t>
                  </w:r>
                </w:p>
                <w:p>
                  <w:pPr>
                    <w:ind w:left="240" w:right="365" w:firstLine="630"/>
                    <w:spacing w:before="47" w:line="245" w:lineRule="auto"/>
                    <w:rPr>
                      <w:rFonts w:ascii="KaiTi" w:hAnsi="KaiTi" w:eastAsia="KaiTi" w:cs="KaiTi"/>
                      <w:sz w:val="23"/>
                      <w:szCs w:val="23"/>
                    </w:rPr>
                  </w:pPr>
                  <w:r>
                    <w:rPr>
                      <w:rFonts w:ascii="KaiTi" w:hAnsi="KaiTi" w:eastAsia="KaiTi" w:cs="KaiTi"/>
                      <w:sz w:val="23"/>
                      <w:szCs w:val="23"/>
                      <w:color w:val="345264"/>
                      <w:spacing w:val="4"/>
                    </w:rPr>
                    <w:t>(2)链链互联互通技术。重点在跨链协议、同构/异构跨链架构</w:t>
                  </w:r>
                  <w:r>
                    <w:rPr>
                      <w:rFonts w:ascii="KaiTi" w:hAnsi="KaiTi" w:eastAsia="KaiTi" w:cs="KaiTi"/>
                      <w:sz w:val="23"/>
                      <w:szCs w:val="23"/>
                      <w:color w:val="345264"/>
                      <w:spacing w:val="3"/>
                    </w:rPr>
                    <w:t>及安全性、扩</w:t>
                  </w:r>
                  <w:r>
                    <w:rPr>
                      <w:rFonts w:ascii="KaiTi" w:hAnsi="KaiTi" w:eastAsia="KaiTi" w:cs="KaiTi"/>
                      <w:sz w:val="23"/>
                      <w:szCs w:val="23"/>
                      <w:color w:val="345264"/>
                    </w:rPr>
                    <w:t xml:space="preserve"> </w:t>
                  </w:r>
                  <w:r>
                    <w:rPr>
                      <w:rFonts w:ascii="KaiTi" w:hAnsi="KaiTi" w:eastAsia="KaiTi" w:cs="KaiTi"/>
                      <w:sz w:val="23"/>
                      <w:szCs w:val="23"/>
                      <w:color w:val="345264"/>
                      <w:spacing w:val="-1"/>
                    </w:rPr>
                    <w:t>展性和性能等方面取得突破。</w:t>
                  </w:r>
                </w:p>
                <w:p>
                  <w:pPr>
                    <w:ind w:left="240" w:right="362" w:firstLine="630"/>
                    <w:spacing w:before="51" w:line="245" w:lineRule="auto"/>
                    <w:rPr>
                      <w:rFonts w:ascii="KaiTi" w:hAnsi="KaiTi" w:eastAsia="KaiTi" w:cs="KaiTi"/>
                      <w:sz w:val="23"/>
                      <w:szCs w:val="23"/>
                    </w:rPr>
                  </w:pPr>
                  <w:r>
                    <w:rPr>
                      <w:rFonts w:ascii="KaiTi" w:hAnsi="KaiTi" w:eastAsia="KaiTi" w:cs="KaiTi"/>
                      <w:sz w:val="23"/>
                      <w:szCs w:val="23"/>
                      <w:color w:val="345264"/>
                      <w:spacing w:val="7"/>
                    </w:rPr>
                    <w:t>(3)链上链下协同技术。重点在链上链下数据协同访问控制、高效存储与管</w:t>
                  </w:r>
                  <w:r>
                    <w:rPr>
                      <w:rFonts w:ascii="KaiTi" w:hAnsi="KaiTi" w:eastAsia="KaiTi" w:cs="KaiTi"/>
                      <w:sz w:val="23"/>
                      <w:szCs w:val="23"/>
                      <w:color w:val="345264"/>
                      <w:spacing w:val="13"/>
                    </w:rPr>
                    <w:t xml:space="preserve"> </w:t>
                  </w:r>
                  <w:r>
                    <w:rPr>
                      <w:rFonts w:ascii="KaiTi" w:hAnsi="KaiTi" w:eastAsia="KaiTi" w:cs="KaiTi"/>
                      <w:sz w:val="23"/>
                      <w:szCs w:val="23"/>
                      <w:color w:val="345264"/>
                      <w:spacing w:val="-2"/>
                    </w:rPr>
                    <w:t>理等技术取得突破。</w:t>
                  </w:r>
                </w:p>
                <w:p>
                  <w:pPr>
                    <w:ind w:left="870"/>
                    <w:spacing w:before="49" w:line="223" w:lineRule="auto"/>
                    <w:rPr>
                      <w:rFonts w:ascii="KaiTi" w:hAnsi="KaiTi" w:eastAsia="KaiTi" w:cs="KaiTi"/>
                      <w:sz w:val="23"/>
                      <w:szCs w:val="23"/>
                    </w:rPr>
                  </w:pPr>
                  <w:r>
                    <w:rPr>
                      <w:rFonts w:ascii="KaiTi" w:hAnsi="KaiTi" w:eastAsia="KaiTi" w:cs="KaiTi"/>
                      <w:sz w:val="23"/>
                      <w:szCs w:val="23"/>
                      <w:color w:val="345264"/>
                      <w:spacing w:val="7"/>
                    </w:rPr>
                    <w:t>(4)安全智能合约技术。重点在智能合约形式化验证与安全漏洞风险评测、</w:t>
                  </w:r>
                </w:p>
                <w:p>
                  <w:pPr>
                    <w:ind w:left="240"/>
                    <w:spacing w:before="52" w:line="223" w:lineRule="auto"/>
                    <w:rPr>
                      <w:rFonts w:ascii="KaiTi" w:hAnsi="KaiTi" w:eastAsia="KaiTi" w:cs="KaiTi"/>
                      <w:sz w:val="23"/>
                      <w:szCs w:val="23"/>
                    </w:rPr>
                  </w:pPr>
                  <w:r>
                    <w:rPr>
                      <w:rFonts w:ascii="KaiTi" w:hAnsi="KaiTi" w:eastAsia="KaiTi" w:cs="KaiTi"/>
                      <w:sz w:val="23"/>
                      <w:szCs w:val="23"/>
                      <w:color w:val="334F62"/>
                      <w:spacing w:val="-1"/>
                    </w:rPr>
                    <w:t>智能合约审计等方面取得突破。</w:t>
                  </w:r>
                </w:p>
                <w:p>
                  <w:pPr>
                    <w:ind w:left="240" w:right="374" w:firstLine="630"/>
                    <w:spacing w:before="53" w:line="245" w:lineRule="auto"/>
                    <w:rPr>
                      <w:rFonts w:ascii="KaiTi" w:hAnsi="KaiTi" w:eastAsia="KaiTi" w:cs="KaiTi"/>
                      <w:sz w:val="23"/>
                      <w:szCs w:val="23"/>
                    </w:rPr>
                  </w:pPr>
                  <w:r>
                    <w:rPr>
                      <w:rFonts w:ascii="KaiTi" w:hAnsi="KaiTi" w:eastAsia="KaiTi" w:cs="KaiTi"/>
                      <w:sz w:val="23"/>
                      <w:szCs w:val="23"/>
                      <w:color w:val="345264"/>
                      <w:spacing w:val="7"/>
                    </w:rPr>
                    <w:t>(5)区块链监管技术。重点在区块链穿透式监管技术、动态监测技术、区块</w:t>
                  </w:r>
                  <w:r>
                    <w:rPr>
                      <w:rFonts w:ascii="KaiTi" w:hAnsi="KaiTi" w:eastAsia="KaiTi" w:cs="KaiTi"/>
                      <w:sz w:val="23"/>
                      <w:szCs w:val="23"/>
                      <w:color w:val="345264"/>
                      <w:spacing w:val="1"/>
                    </w:rPr>
                    <w:t xml:space="preserve"> </w:t>
                  </w:r>
                  <w:r>
                    <w:rPr>
                      <w:rFonts w:ascii="KaiTi" w:hAnsi="KaiTi" w:eastAsia="KaiTi" w:cs="KaiTi"/>
                      <w:sz w:val="23"/>
                      <w:szCs w:val="23"/>
                      <w:color w:val="345264"/>
                    </w:rPr>
                    <w:t>链风险隔离与控制等方面取得技术突破和应用。</w:t>
                  </w:r>
                </w:p>
              </w:txbxContent>
            </v:textbox>
          </v:shape>
        </w:pict>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ind w:firstLine="50"/>
        <w:spacing w:line="4180" w:lineRule="exact"/>
        <w:textAlignment w:val="center"/>
        <w:rPr/>
      </w:pPr>
      <w:r>
        <w:pict>
          <v:shape id="_x0000_s536" style="mso-position-vertical-relative:line;mso-position-horizontal-relative:char;width:448.5pt;height:209pt;" fillcolor="#CFECFA" filled="true" stroked="false" type="#_x0000_t202">
            <v:fill on="true"/>
            <v:stroke on="false"/>
            <v:path/>
            <v:imagedata o:title=""/>
            <o:lock v:ext="edit" aspectratio="false"/>
            <v:textbox inset="0mm,0mm,0mm,0mm">
              <w:txbxContent>
                <w:p>
                  <w:pPr>
                    <w:spacing w:line="347" w:lineRule="auto"/>
                    <w:rPr>
                      <w:rFonts w:ascii="Arial"/>
                      <w:sz w:val="21"/>
                    </w:rPr>
                  </w:pPr>
                  <w:r/>
                </w:p>
                <w:p>
                  <w:pPr>
                    <w:spacing w:line="348" w:lineRule="auto"/>
                    <w:rPr>
                      <w:rFonts w:ascii="Arial"/>
                      <w:sz w:val="21"/>
                    </w:rPr>
                  </w:pPr>
                  <w:r/>
                </w:p>
                <w:p>
                  <w:pPr>
                    <w:ind w:left="2253"/>
                    <w:spacing w:before="74" w:line="221" w:lineRule="auto"/>
                    <w:rPr>
                      <w:rFonts w:ascii="SimHei" w:hAnsi="SimHei" w:eastAsia="SimHei" w:cs="SimHei"/>
                      <w:sz w:val="23"/>
                      <w:szCs w:val="23"/>
                    </w:rPr>
                  </w:pPr>
                  <w:r>
                    <w:rPr>
                      <w:rFonts w:ascii="SimHei" w:hAnsi="SimHei" w:eastAsia="SimHei" w:cs="SimHei"/>
                      <w:sz w:val="23"/>
                      <w:szCs w:val="23"/>
                      <w:b/>
                      <w:bCs/>
                      <w:color w:val="1F3C4D"/>
                      <w:spacing w:val="-5"/>
                    </w:rPr>
                    <w:t>专栏3-6</w:t>
                  </w:r>
                  <w:r>
                    <w:rPr>
                      <w:rFonts w:ascii="SimHei" w:hAnsi="SimHei" w:eastAsia="SimHei" w:cs="SimHei"/>
                      <w:sz w:val="23"/>
                      <w:szCs w:val="23"/>
                      <w:color w:val="1F3C4D"/>
                      <w:spacing w:val="42"/>
                    </w:rPr>
                    <w:t xml:space="preserve">  </w:t>
                  </w:r>
                  <w:r>
                    <w:rPr>
                      <w:rFonts w:ascii="SimHei" w:hAnsi="SimHei" w:eastAsia="SimHei" w:cs="SimHei"/>
                      <w:sz w:val="23"/>
                      <w:szCs w:val="23"/>
                      <w:b/>
                      <w:bCs/>
                      <w:color w:val="1F3C4D"/>
                      <w:spacing w:val="-5"/>
                    </w:rPr>
                    <w:t>区块链基础设施建设行动</w:t>
                  </w:r>
                </w:p>
                <w:p>
                  <w:pPr>
                    <w:ind w:left="880"/>
                    <w:spacing w:before="114" w:line="224" w:lineRule="auto"/>
                    <w:rPr>
                      <w:rFonts w:ascii="KaiTi" w:hAnsi="KaiTi" w:eastAsia="KaiTi" w:cs="KaiTi"/>
                      <w:sz w:val="23"/>
                      <w:szCs w:val="23"/>
                    </w:rPr>
                  </w:pPr>
                  <w:r>
                    <w:rPr>
                      <w:rFonts w:ascii="KaiTi" w:hAnsi="KaiTi" w:eastAsia="KaiTi" w:cs="KaiTi"/>
                      <w:sz w:val="23"/>
                      <w:szCs w:val="23"/>
                      <w:color w:val="37596A"/>
                      <w:spacing w:val="3"/>
                    </w:rPr>
                    <w:t>(1)建设区块链即服务平台</w:t>
                  </w:r>
                  <w:r>
                    <w:rPr>
                      <w:rFonts w:ascii="KaiTi" w:hAnsi="KaiTi" w:eastAsia="KaiTi" w:cs="KaiTi"/>
                      <w:sz w:val="23"/>
                      <w:szCs w:val="23"/>
                      <w:color w:val="37596A"/>
                      <w:spacing w:val="9"/>
                    </w:rPr>
                    <w:t xml:space="preserve"> </w:t>
                  </w:r>
                  <w:r>
                    <w:rPr>
                      <w:rFonts w:ascii="KaiTi" w:hAnsi="KaiTi" w:eastAsia="KaiTi" w:cs="KaiTi"/>
                      <w:sz w:val="23"/>
                      <w:szCs w:val="23"/>
                      <w:color w:val="37596A"/>
                      <w:spacing w:val="3"/>
                    </w:rPr>
                    <w:t>(</w:t>
                  </w:r>
                  <w:r>
                    <w:rPr>
                      <w:rFonts w:ascii="KaiTi" w:hAnsi="KaiTi" w:eastAsia="KaiTi" w:cs="KaiTi"/>
                      <w:sz w:val="23"/>
                      <w:szCs w:val="23"/>
                      <w:color w:val="37596A"/>
                    </w:rPr>
                    <w:t>BaaS</w:t>
                  </w:r>
                  <w:r>
                    <w:rPr>
                      <w:rFonts w:ascii="KaiTi" w:hAnsi="KaiTi" w:eastAsia="KaiTi" w:cs="KaiTi"/>
                      <w:sz w:val="23"/>
                      <w:szCs w:val="23"/>
                      <w:color w:val="37596A"/>
                      <w:spacing w:val="3"/>
                    </w:rPr>
                    <w:t>)。</w:t>
                  </w:r>
                  <w:r>
                    <w:rPr>
                      <w:rFonts w:ascii="KaiTi" w:hAnsi="KaiTi" w:eastAsia="KaiTi" w:cs="KaiTi"/>
                      <w:sz w:val="23"/>
                      <w:szCs w:val="23"/>
                      <w:color w:val="37596A"/>
                      <w:spacing w:val="23"/>
                    </w:rPr>
                    <w:t xml:space="preserve">  </w:t>
                  </w:r>
                  <w:r>
                    <w:rPr>
                      <w:rFonts w:ascii="KaiTi" w:hAnsi="KaiTi" w:eastAsia="KaiTi" w:cs="KaiTi"/>
                      <w:sz w:val="23"/>
                      <w:szCs w:val="23"/>
                      <w:color w:val="37596A"/>
                      <w:spacing w:val="3"/>
                    </w:rPr>
                    <w:t>通过整合计算资源、通讯资源、存储</w:t>
                  </w:r>
                </w:p>
                <w:p>
                  <w:pPr>
                    <w:ind w:left="300"/>
                    <w:spacing w:before="46" w:line="220" w:lineRule="auto"/>
                    <w:rPr>
                      <w:rFonts w:ascii="KaiTi" w:hAnsi="KaiTi" w:eastAsia="KaiTi" w:cs="KaiTi"/>
                      <w:sz w:val="23"/>
                      <w:szCs w:val="23"/>
                    </w:rPr>
                  </w:pPr>
                  <w:r>
                    <w:rPr>
                      <w:rFonts w:ascii="KaiTi" w:hAnsi="KaiTi" w:eastAsia="KaiTi" w:cs="KaiTi"/>
                      <w:sz w:val="23"/>
                      <w:szCs w:val="23"/>
                      <w:color w:val="38586E"/>
                      <w:spacing w:val="1"/>
                    </w:rPr>
                    <w:t>资源及区块链能力，建立面向产业的区块链基础技术平台及服务，构建覆盖全省主</w:t>
                  </w:r>
                </w:p>
                <w:p>
                  <w:pPr>
                    <w:ind w:left="300" w:right="385"/>
                    <w:spacing w:before="60" w:line="245" w:lineRule="auto"/>
                    <w:rPr>
                      <w:rFonts w:ascii="KaiTi" w:hAnsi="KaiTi" w:eastAsia="KaiTi" w:cs="KaiTi"/>
                      <w:sz w:val="23"/>
                      <w:szCs w:val="23"/>
                    </w:rPr>
                  </w:pPr>
                  <w:r>
                    <w:rPr>
                      <w:rFonts w:ascii="KaiTi" w:hAnsi="KaiTi" w:eastAsia="KaiTi" w:cs="KaiTi"/>
                      <w:sz w:val="23"/>
                      <w:szCs w:val="23"/>
                      <w:color w:val="37596A"/>
                    </w:rPr>
                    <w:t>要城市的自主可控区块链应用服务平台。为产业提供区块链服务及整链搭建能力、</w:t>
                  </w:r>
                  <w:r>
                    <w:rPr>
                      <w:rFonts w:ascii="KaiTi" w:hAnsi="KaiTi" w:eastAsia="KaiTi" w:cs="KaiTi"/>
                      <w:sz w:val="23"/>
                      <w:szCs w:val="23"/>
                      <w:color w:val="37596A"/>
                      <w:spacing w:val="3"/>
                    </w:rPr>
                    <w:t xml:space="preserve"> </w:t>
                  </w:r>
                  <w:r>
                    <w:rPr>
                      <w:rFonts w:ascii="KaiTi" w:hAnsi="KaiTi" w:eastAsia="KaiTi" w:cs="KaiTi"/>
                      <w:sz w:val="23"/>
                      <w:szCs w:val="23"/>
                      <w:color w:val="37596A"/>
                    </w:rPr>
                    <w:t>区块链应用开发能力、区块链应用快速部署能力及区块链运</w:t>
                  </w:r>
                  <w:r>
                    <w:rPr>
                      <w:rFonts w:ascii="KaiTi" w:hAnsi="KaiTi" w:eastAsia="KaiTi" w:cs="KaiTi"/>
                      <w:sz w:val="23"/>
                      <w:szCs w:val="23"/>
                      <w:color w:val="37596A"/>
                      <w:spacing w:val="-1"/>
                    </w:rPr>
                    <w:t>维监控能力。</w:t>
                  </w:r>
                </w:p>
                <w:p>
                  <w:pPr>
                    <w:ind w:left="300" w:right="350" w:firstLine="580"/>
                    <w:spacing w:before="45" w:line="252" w:lineRule="auto"/>
                    <w:jc w:val="both"/>
                    <w:rPr>
                      <w:rFonts w:ascii="KaiTi" w:hAnsi="KaiTi" w:eastAsia="KaiTi" w:cs="KaiTi"/>
                      <w:sz w:val="23"/>
                      <w:szCs w:val="23"/>
                    </w:rPr>
                  </w:pPr>
                  <w:r>
                    <w:rPr>
                      <w:rFonts w:ascii="KaiTi" w:hAnsi="KaiTi" w:eastAsia="KaiTi" w:cs="KaiTi"/>
                      <w:sz w:val="23"/>
                      <w:szCs w:val="23"/>
                      <w:color w:val="37596A"/>
                      <w:spacing w:val="8"/>
                    </w:rPr>
                    <w:t>(2)打造区块链软硬件全国产化体系。研发全国产</w:t>
                  </w:r>
                  <w:r>
                    <w:rPr>
                      <w:rFonts w:ascii="KaiTi" w:hAnsi="KaiTi" w:eastAsia="KaiTi" w:cs="KaiTi"/>
                      <w:sz w:val="23"/>
                      <w:szCs w:val="23"/>
                      <w:color w:val="37596A"/>
                      <w:spacing w:val="7"/>
                    </w:rPr>
                    <w:t>化区块链产品体系，包括</w:t>
                  </w:r>
                  <w:r>
                    <w:rPr>
                      <w:rFonts w:ascii="KaiTi" w:hAnsi="KaiTi" w:eastAsia="KaiTi" w:cs="KaiTi"/>
                      <w:sz w:val="23"/>
                      <w:szCs w:val="23"/>
                      <w:color w:val="37596A"/>
                    </w:rPr>
                    <w:t xml:space="preserve"> </w:t>
                  </w:r>
                  <w:r>
                    <w:rPr>
                      <w:rFonts w:ascii="KaiTi" w:hAnsi="KaiTi" w:eastAsia="KaiTi" w:cs="KaiTi"/>
                      <w:sz w:val="23"/>
                      <w:szCs w:val="23"/>
                      <w:color w:val="37596A"/>
                      <w:spacing w:val="1"/>
                    </w:rPr>
                    <w:t>芯片、操作系统、区块链平台、中间件、生态应用等方向，突破卡脖子技术，打造</w:t>
                  </w:r>
                  <w:r>
                    <w:rPr>
                      <w:rFonts w:ascii="KaiTi" w:hAnsi="KaiTi" w:eastAsia="KaiTi" w:cs="KaiTi"/>
                      <w:sz w:val="23"/>
                      <w:szCs w:val="23"/>
                      <w:color w:val="37596A"/>
                      <w:spacing w:val="2"/>
                    </w:rPr>
                    <w:t xml:space="preserve"> </w:t>
                  </w:r>
                  <w:r>
                    <w:rPr>
                      <w:rFonts w:ascii="KaiTi" w:hAnsi="KaiTi" w:eastAsia="KaiTi" w:cs="KaiTi"/>
                      <w:sz w:val="23"/>
                      <w:szCs w:val="23"/>
                      <w:color w:val="37596A"/>
                    </w:rPr>
                    <w:t>国产自主可控区块链生态。</w:t>
                  </w:r>
                </w:p>
              </w:txbxContent>
            </v:textbox>
          </v:shape>
        </w:pict>
      </w:r>
    </w:p>
    <w:p>
      <w:pPr>
        <w:spacing w:line="14" w:lineRule="auto"/>
        <w:rPr>
          <w:rFonts w:ascii="Arial"/>
          <w:sz w:val="2"/>
        </w:rPr>
      </w:pPr>
      <w:r>
        <w:rPr>
          <w:rFonts w:ascii="Arial" w:hAnsi="Arial" w:eastAsia="Arial" w:cs="Arial"/>
          <w:sz w:val="2"/>
          <w:szCs w:val="2"/>
        </w:rPr>
        <w:br w:type="column"/>
      </w:r>
    </w:p>
    <w:p>
      <w:pPr>
        <w:spacing w:line="348" w:lineRule="auto"/>
        <w:rPr>
          <w:rFonts w:ascii="Arial"/>
          <w:sz w:val="21"/>
        </w:rPr>
      </w:pPr>
      <w:r/>
    </w:p>
    <w:p>
      <w:pPr>
        <w:spacing w:line="349" w:lineRule="auto"/>
        <w:rPr>
          <w:rFonts w:ascii="Arial"/>
          <w:sz w:val="21"/>
        </w:rPr>
      </w:pPr>
      <w:r/>
    </w:p>
    <w:p>
      <w:pPr>
        <w:ind w:left="473"/>
        <w:spacing w:before="75" w:line="222" w:lineRule="auto"/>
        <w:outlineLvl w:val="6"/>
        <w:rPr>
          <w:rFonts w:ascii="SimHei" w:hAnsi="SimHei" w:eastAsia="SimHei" w:cs="SimHei"/>
          <w:sz w:val="23"/>
          <w:szCs w:val="23"/>
        </w:rPr>
      </w:pPr>
      <w:r>
        <w:rPr>
          <w:rFonts w:ascii="SimHei" w:hAnsi="SimHei" w:eastAsia="SimHei" w:cs="SimHei"/>
          <w:sz w:val="23"/>
          <w:szCs w:val="23"/>
          <w:b/>
          <w:bCs/>
          <w:spacing w:val="-2"/>
        </w:rPr>
        <w:t>3.打造区块链标准规范体系</w:t>
      </w:r>
    </w:p>
    <w:p>
      <w:pPr>
        <w:ind w:right="87" w:firstLine="470"/>
        <w:spacing w:before="88" w:line="270" w:lineRule="auto"/>
        <w:rPr>
          <w:rFonts w:ascii="SimSun" w:hAnsi="SimSun" w:eastAsia="SimSun" w:cs="SimSun"/>
          <w:sz w:val="23"/>
          <w:szCs w:val="23"/>
        </w:rPr>
      </w:pPr>
      <w:r>
        <w:rPr>
          <w:rFonts w:ascii="SimSun" w:hAnsi="SimSun" w:eastAsia="SimSun" w:cs="SimSun"/>
          <w:sz w:val="23"/>
          <w:szCs w:val="23"/>
          <w:spacing w:val="14"/>
        </w:rPr>
        <w:t>一是加强区块链标准化组织建设与协</w:t>
      </w:r>
      <w:r>
        <w:rPr>
          <w:rFonts w:ascii="SimSun" w:hAnsi="SimSun" w:eastAsia="SimSun" w:cs="SimSun"/>
          <w:sz w:val="23"/>
          <w:szCs w:val="23"/>
          <w:spacing w:val="7"/>
        </w:rPr>
        <w:t xml:space="preserve"> </w:t>
      </w:r>
      <w:r>
        <w:rPr>
          <w:rFonts w:ascii="SimSun" w:hAnsi="SimSun" w:eastAsia="SimSun" w:cs="SimSun"/>
          <w:sz w:val="23"/>
          <w:szCs w:val="23"/>
          <w:spacing w:val="13"/>
        </w:rPr>
        <w:t>同，支持区块链标准化组织建设，推动建</w:t>
      </w:r>
      <w:r>
        <w:rPr>
          <w:rFonts w:ascii="SimSun" w:hAnsi="SimSun" w:eastAsia="SimSun" w:cs="SimSun"/>
          <w:sz w:val="23"/>
          <w:szCs w:val="23"/>
          <w:spacing w:val="4"/>
        </w:rPr>
        <w:t xml:space="preserve"> </w:t>
      </w:r>
      <w:r>
        <w:rPr>
          <w:rFonts w:ascii="SimSun" w:hAnsi="SimSun" w:eastAsia="SimSun" w:cs="SimSun"/>
          <w:sz w:val="23"/>
          <w:szCs w:val="23"/>
          <w:spacing w:val="12"/>
        </w:rPr>
        <w:t>立省内区块链标准化组织交流机制，充分</w:t>
      </w:r>
      <w:r>
        <w:rPr>
          <w:rFonts w:ascii="SimSun" w:hAnsi="SimSun" w:eastAsia="SimSun" w:cs="SimSun"/>
          <w:sz w:val="23"/>
          <w:szCs w:val="23"/>
          <w:spacing w:val="2"/>
        </w:rPr>
        <w:t xml:space="preserve"> </w:t>
      </w:r>
      <w:r>
        <w:rPr>
          <w:rFonts w:ascii="SimSun" w:hAnsi="SimSun" w:eastAsia="SimSun" w:cs="SimSun"/>
          <w:sz w:val="23"/>
          <w:szCs w:val="23"/>
          <w:spacing w:val="12"/>
        </w:rPr>
        <w:t>发挥区块链行业社会团体的桥梁和纽带作</w:t>
      </w:r>
      <w:r>
        <w:rPr>
          <w:rFonts w:ascii="SimSun" w:hAnsi="SimSun" w:eastAsia="SimSun" w:cs="SimSun"/>
          <w:sz w:val="23"/>
          <w:szCs w:val="23"/>
          <w:spacing w:val="8"/>
        </w:rPr>
        <w:t xml:space="preserve"> </w:t>
      </w:r>
      <w:r>
        <w:rPr>
          <w:rFonts w:ascii="SimSun" w:hAnsi="SimSun" w:eastAsia="SimSun" w:cs="SimSun"/>
          <w:sz w:val="23"/>
          <w:szCs w:val="23"/>
          <w:spacing w:val="10"/>
        </w:rPr>
        <w:t>用，积极配合开展区块链标准学术研讨、</w:t>
      </w:r>
      <w:r>
        <w:rPr>
          <w:rFonts w:ascii="SimSun" w:hAnsi="SimSun" w:eastAsia="SimSun" w:cs="SimSun"/>
          <w:sz w:val="23"/>
          <w:szCs w:val="23"/>
          <w:spacing w:val="14"/>
        </w:rPr>
        <w:t xml:space="preserve"> </w:t>
      </w:r>
      <w:r>
        <w:rPr>
          <w:rFonts w:ascii="SimSun" w:hAnsi="SimSun" w:eastAsia="SimSun" w:cs="SimSun"/>
          <w:sz w:val="23"/>
          <w:szCs w:val="23"/>
          <w:spacing w:val="10"/>
        </w:rPr>
        <w:t>标准普及、标准应用等工作，促进国内、</w:t>
      </w:r>
      <w:r>
        <w:rPr>
          <w:rFonts w:ascii="SimSun" w:hAnsi="SimSun" w:eastAsia="SimSun" w:cs="SimSun"/>
          <w:sz w:val="23"/>
          <w:szCs w:val="23"/>
          <w:spacing w:val="14"/>
        </w:rPr>
        <w:t xml:space="preserve"> </w:t>
      </w:r>
      <w:r>
        <w:rPr>
          <w:rFonts w:ascii="SimSun" w:hAnsi="SimSun" w:eastAsia="SimSun" w:cs="SimSun"/>
          <w:sz w:val="23"/>
          <w:szCs w:val="23"/>
          <w:spacing w:val="12"/>
        </w:rPr>
        <w:t>国际标准化合作与交流。二是推进区块链</w:t>
      </w:r>
      <w:r>
        <w:rPr>
          <w:rFonts w:ascii="SimSun" w:hAnsi="SimSun" w:eastAsia="SimSun" w:cs="SimSun"/>
          <w:sz w:val="23"/>
          <w:szCs w:val="23"/>
          <w:spacing w:val="3"/>
        </w:rPr>
        <w:t xml:space="preserve"> </w:t>
      </w:r>
      <w:r>
        <w:rPr>
          <w:rFonts w:ascii="SimSun" w:hAnsi="SimSun" w:eastAsia="SimSun" w:cs="SimSun"/>
          <w:sz w:val="23"/>
          <w:szCs w:val="23"/>
          <w:spacing w:val="12"/>
        </w:rPr>
        <w:t>标准制定与体系建设，坚持技术标准含金</w:t>
      </w:r>
      <w:r>
        <w:rPr>
          <w:rFonts w:ascii="SimSun" w:hAnsi="SimSun" w:eastAsia="SimSun" w:cs="SimSun"/>
          <w:sz w:val="23"/>
          <w:szCs w:val="23"/>
          <w:spacing w:val="2"/>
        </w:rPr>
        <w:t xml:space="preserve"> </w:t>
      </w:r>
      <w:r>
        <w:rPr>
          <w:rFonts w:ascii="SimSun" w:hAnsi="SimSun" w:eastAsia="SimSun" w:cs="SimSun"/>
          <w:sz w:val="23"/>
          <w:szCs w:val="23"/>
          <w:spacing w:val="12"/>
        </w:rPr>
        <w:t>量高、应用标准普适性强的要求，重点突</w:t>
      </w:r>
      <w:r>
        <w:rPr>
          <w:rFonts w:ascii="SimSun" w:hAnsi="SimSun" w:eastAsia="SimSun" w:cs="SimSun"/>
          <w:sz w:val="23"/>
          <w:szCs w:val="23"/>
          <w:spacing w:val="9"/>
        </w:rPr>
        <w:t xml:space="preserve"> </w:t>
      </w:r>
      <w:r>
        <w:rPr>
          <w:rFonts w:ascii="SimSun" w:hAnsi="SimSun" w:eastAsia="SimSun" w:cs="SimSun"/>
          <w:sz w:val="23"/>
          <w:szCs w:val="23"/>
          <w:spacing w:val="10"/>
        </w:rPr>
        <w:t>出我省优势领域的区块链应用标准制定，</w:t>
      </w:r>
      <w:r>
        <w:rPr>
          <w:rFonts w:ascii="SimSun" w:hAnsi="SimSun" w:eastAsia="SimSun" w:cs="SimSun"/>
          <w:sz w:val="23"/>
          <w:szCs w:val="23"/>
          <w:spacing w:val="14"/>
        </w:rPr>
        <w:t xml:space="preserve"> </w:t>
      </w:r>
      <w:r>
        <w:rPr>
          <w:rFonts w:ascii="SimSun" w:hAnsi="SimSun" w:eastAsia="SimSun" w:cs="SimSun"/>
          <w:sz w:val="23"/>
          <w:szCs w:val="23"/>
          <w:spacing w:val="12"/>
        </w:rPr>
        <w:t>引导龙头企业、高校等单位联合开展区块</w:t>
      </w:r>
      <w:r>
        <w:rPr>
          <w:rFonts w:ascii="SimSun" w:hAnsi="SimSun" w:eastAsia="SimSun" w:cs="SimSun"/>
          <w:sz w:val="23"/>
          <w:szCs w:val="23"/>
          <w:spacing w:val="2"/>
        </w:rPr>
        <w:t xml:space="preserve"> </w:t>
      </w:r>
      <w:r>
        <w:rPr>
          <w:rFonts w:ascii="SimSun" w:hAnsi="SimSun" w:eastAsia="SimSun" w:cs="SimSun"/>
          <w:sz w:val="23"/>
          <w:szCs w:val="23"/>
          <w:spacing w:val="12"/>
        </w:rPr>
        <w:t>链技术与应用标准研究，同时规范底层平</w:t>
      </w:r>
      <w:r>
        <w:rPr>
          <w:rFonts w:ascii="SimSun" w:hAnsi="SimSun" w:eastAsia="SimSun" w:cs="SimSun"/>
          <w:sz w:val="23"/>
          <w:szCs w:val="23"/>
          <w:spacing w:val="3"/>
        </w:rPr>
        <w:t xml:space="preserve"> </w:t>
      </w:r>
      <w:r>
        <w:rPr>
          <w:rFonts w:ascii="SimSun" w:hAnsi="SimSun" w:eastAsia="SimSun" w:cs="SimSun"/>
          <w:sz w:val="23"/>
          <w:szCs w:val="23"/>
          <w:spacing w:val="12"/>
        </w:rPr>
        <w:t>台和应用编程的接口，为区块链开发、移</w:t>
      </w:r>
      <w:r>
        <w:rPr>
          <w:rFonts w:ascii="SimSun" w:hAnsi="SimSun" w:eastAsia="SimSun" w:cs="SimSun"/>
          <w:sz w:val="23"/>
          <w:szCs w:val="23"/>
          <w:spacing w:val="5"/>
        </w:rPr>
        <w:t xml:space="preserve"> </w:t>
      </w:r>
      <w:r>
        <w:rPr>
          <w:rFonts w:ascii="SimSun" w:hAnsi="SimSun" w:eastAsia="SimSun" w:cs="SimSun"/>
          <w:sz w:val="23"/>
          <w:szCs w:val="23"/>
          <w:spacing w:val="12"/>
        </w:rPr>
        <w:t>植和互操作提供支持规范。三是推动区块</w:t>
      </w:r>
      <w:r>
        <w:rPr>
          <w:rFonts w:ascii="SimSun" w:hAnsi="SimSun" w:eastAsia="SimSun" w:cs="SimSun"/>
          <w:sz w:val="23"/>
          <w:szCs w:val="23"/>
          <w:spacing w:val="1"/>
        </w:rPr>
        <w:t xml:space="preserve"> </w:t>
      </w:r>
      <w:r>
        <w:rPr>
          <w:rFonts w:ascii="SimSun" w:hAnsi="SimSun" w:eastAsia="SimSun" w:cs="SimSun"/>
          <w:sz w:val="23"/>
          <w:szCs w:val="23"/>
          <w:spacing w:val="12"/>
        </w:rPr>
        <w:t>链专业评测体系建设，培育权威的、有行</w:t>
      </w:r>
      <w:r>
        <w:rPr>
          <w:rFonts w:ascii="SimSun" w:hAnsi="SimSun" w:eastAsia="SimSun" w:cs="SimSun"/>
          <w:sz w:val="23"/>
          <w:szCs w:val="23"/>
          <w:spacing w:val="4"/>
        </w:rPr>
        <w:t xml:space="preserve"> </w:t>
      </w:r>
      <w:r>
        <w:rPr>
          <w:rFonts w:ascii="SimSun" w:hAnsi="SimSun" w:eastAsia="SimSun" w:cs="SimSun"/>
          <w:sz w:val="23"/>
          <w:szCs w:val="23"/>
          <w:spacing w:val="26"/>
        </w:rPr>
        <w:t>业影响力的测评机构，重点涵盖系统性</w:t>
      </w:r>
      <w:r>
        <w:rPr>
          <w:rFonts w:ascii="SimSun" w:hAnsi="SimSun" w:eastAsia="SimSun" w:cs="SimSun"/>
          <w:sz w:val="23"/>
          <w:szCs w:val="23"/>
          <w:spacing w:val="5"/>
        </w:rPr>
        <w:t xml:space="preserve"> </w:t>
      </w:r>
      <w:r>
        <w:rPr>
          <w:rFonts w:ascii="SimSun" w:hAnsi="SimSun" w:eastAsia="SimSun" w:cs="SimSun"/>
          <w:sz w:val="23"/>
          <w:szCs w:val="23"/>
          <w:spacing w:val="12"/>
        </w:rPr>
        <w:t>能、安全隐私、接口规范等方面，同时建</w:t>
      </w:r>
      <w:r>
        <w:rPr>
          <w:rFonts w:ascii="SimSun" w:hAnsi="SimSun" w:eastAsia="SimSun" w:cs="SimSun"/>
          <w:sz w:val="23"/>
          <w:szCs w:val="23"/>
          <w:spacing w:val="3"/>
        </w:rPr>
        <w:t xml:space="preserve"> </w:t>
      </w:r>
      <w:r>
        <w:rPr>
          <w:rFonts w:ascii="SimSun" w:hAnsi="SimSun" w:eastAsia="SimSun" w:cs="SimSun"/>
          <w:sz w:val="23"/>
          <w:szCs w:val="23"/>
          <w:spacing w:val="12"/>
        </w:rPr>
        <w:t>立专业的区块链技术人员职业资格测评和</w:t>
      </w:r>
      <w:r>
        <w:rPr>
          <w:rFonts w:ascii="SimSun" w:hAnsi="SimSun" w:eastAsia="SimSun" w:cs="SimSun"/>
          <w:sz w:val="23"/>
          <w:szCs w:val="23"/>
          <w:spacing w:val="12"/>
        </w:rPr>
        <w:t xml:space="preserve"> </w:t>
      </w:r>
      <w:r>
        <w:rPr>
          <w:rFonts w:ascii="SimSun" w:hAnsi="SimSun" w:eastAsia="SimSun" w:cs="SimSun"/>
          <w:sz w:val="23"/>
          <w:szCs w:val="23"/>
          <w:spacing w:val="12"/>
        </w:rPr>
        <w:t>认证制度，为区块链人才市场健康发展提</w:t>
      </w:r>
    </w:p>
    <w:p>
      <w:pPr>
        <w:spacing w:line="14" w:lineRule="auto"/>
        <w:rPr>
          <w:rFonts w:ascii="Arial"/>
          <w:sz w:val="2"/>
        </w:rPr>
      </w:pPr>
      <w:r>
        <w:rPr>
          <w:rFonts w:ascii="Arial" w:hAnsi="Arial" w:eastAsia="Arial" w:cs="Arial"/>
          <w:sz w:val="2"/>
          <w:szCs w:val="2"/>
        </w:rPr>
        <w:br w:type="column"/>
      </w:r>
    </w:p>
    <w:p>
      <w:pPr>
        <w:ind w:left="1030"/>
        <w:spacing w:before="6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449" w:lineRule="auto"/>
        <w:rPr>
          <w:rFonts w:ascii="Arial"/>
          <w:sz w:val="21"/>
        </w:rPr>
      </w:pPr>
      <w:r/>
    </w:p>
    <w:p>
      <w:pPr>
        <w:ind w:left="130"/>
        <w:spacing w:before="75" w:line="219" w:lineRule="auto"/>
        <w:rPr>
          <w:rFonts w:ascii="SimSun" w:hAnsi="SimSun" w:eastAsia="SimSun" w:cs="SimSun"/>
          <w:sz w:val="23"/>
          <w:szCs w:val="23"/>
        </w:rPr>
      </w:pPr>
      <w:r>
        <w:rPr>
          <w:rFonts w:ascii="SimSun" w:hAnsi="SimSun" w:eastAsia="SimSun" w:cs="SimSun"/>
          <w:sz w:val="23"/>
          <w:szCs w:val="23"/>
          <w:spacing w:val="-1"/>
        </w:rPr>
        <w:t>供支撑，助力行业快速、规范发展。</w:t>
      </w:r>
    </w:p>
    <w:p>
      <w:pPr>
        <w:ind w:left="593"/>
        <w:spacing w:before="43" w:line="221" w:lineRule="auto"/>
        <w:outlineLvl w:val="6"/>
        <w:rPr>
          <w:rFonts w:ascii="SimHei" w:hAnsi="SimHei" w:eastAsia="SimHei" w:cs="SimHei"/>
          <w:sz w:val="23"/>
          <w:szCs w:val="23"/>
        </w:rPr>
      </w:pPr>
      <w:r>
        <w:rPr>
          <w:rFonts w:ascii="SimHei" w:hAnsi="SimHei" w:eastAsia="SimHei" w:cs="SimHei"/>
          <w:sz w:val="23"/>
          <w:szCs w:val="23"/>
          <w:b/>
          <w:bCs/>
          <w:spacing w:val="-2"/>
        </w:rPr>
        <w:t>4.完善区块链产业生态</w:t>
      </w:r>
    </w:p>
    <w:p>
      <w:pPr>
        <w:ind w:left="130" w:firstLine="460"/>
        <w:spacing w:before="84" w:line="262" w:lineRule="auto"/>
        <w:rPr>
          <w:rFonts w:ascii="SimSun" w:hAnsi="SimSun" w:eastAsia="SimSun" w:cs="SimSun"/>
          <w:sz w:val="23"/>
          <w:szCs w:val="23"/>
        </w:rPr>
      </w:pPr>
      <w:r>
        <w:rPr>
          <w:rFonts w:ascii="SimSun" w:hAnsi="SimSun" w:eastAsia="SimSun" w:cs="SimSun"/>
          <w:sz w:val="23"/>
          <w:szCs w:val="23"/>
          <w:spacing w:val="-1"/>
        </w:rPr>
        <w:t>一是积极扶持龙头企业发展，培育一批</w:t>
      </w:r>
      <w:r>
        <w:rPr>
          <w:rFonts w:ascii="SimSun" w:hAnsi="SimSun" w:eastAsia="SimSun" w:cs="SimSun"/>
          <w:sz w:val="23"/>
          <w:szCs w:val="23"/>
          <w:spacing w:val="3"/>
        </w:rPr>
        <w:t xml:space="preserve"> </w:t>
      </w:r>
      <w:r>
        <w:rPr>
          <w:rFonts w:ascii="SimSun" w:hAnsi="SimSun" w:eastAsia="SimSun" w:cs="SimSun"/>
          <w:sz w:val="23"/>
          <w:szCs w:val="23"/>
          <w:spacing w:val="-1"/>
        </w:rPr>
        <w:t>技术实力雄厚、创新能力领先、品牌价值突</w:t>
      </w:r>
      <w:r>
        <w:rPr>
          <w:rFonts w:ascii="SimSun" w:hAnsi="SimSun" w:eastAsia="SimSun" w:cs="SimSun"/>
          <w:sz w:val="23"/>
          <w:szCs w:val="23"/>
          <w:spacing w:val="8"/>
        </w:rPr>
        <w:t xml:space="preserve"> </w:t>
      </w:r>
      <w:r>
        <w:rPr>
          <w:rFonts w:ascii="SimSun" w:hAnsi="SimSun" w:eastAsia="SimSun" w:cs="SimSun"/>
          <w:sz w:val="23"/>
          <w:szCs w:val="23"/>
        </w:rPr>
        <w:t>出、有国际影响力的区块链本土企业，重点</w:t>
      </w:r>
      <w:r>
        <w:rPr>
          <w:rFonts w:ascii="SimSun" w:hAnsi="SimSun" w:eastAsia="SimSun" w:cs="SimSun"/>
          <w:sz w:val="23"/>
          <w:szCs w:val="23"/>
          <w:spacing w:val="9"/>
        </w:rPr>
        <w:t xml:space="preserve"> </w:t>
      </w:r>
      <w:r>
        <w:rPr>
          <w:rFonts w:ascii="SimSun" w:hAnsi="SimSun" w:eastAsia="SimSun" w:cs="SimSun"/>
          <w:sz w:val="23"/>
          <w:szCs w:val="23"/>
          <w:spacing w:val="-1"/>
        </w:rPr>
        <w:t>培育和扶持技术应用型、产业发展服务型区</w:t>
      </w:r>
      <w:r>
        <w:rPr>
          <w:rFonts w:ascii="SimSun" w:hAnsi="SimSun" w:eastAsia="SimSun" w:cs="SimSun"/>
          <w:sz w:val="23"/>
          <w:szCs w:val="23"/>
          <w:spacing w:val="8"/>
        </w:rPr>
        <w:t xml:space="preserve"> </w:t>
      </w:r>
      <w:r>
        <w:rPr>
          <w:rFonts w:ascii="SimSun" w:hAnsi="SimSun" w:eastAsia="SimSun" w:cs="SimSun"/>
          <w:sz w:val="23"/>
          <w:szCs w:val="23"/>
          <w:spacing w:val="-1"/>
        </w:rPr>
        <w:t>块链科技企业，带动我省区块链产业高质量</w:t>
      </w:r>
      <w:r>
        <w:rPr>
          <w:rFonts w:ascii="SimSun" w:hAnsi="SimSun" w:eastAsia="SimSun" w:cs="SimSun"/>
          <w:sz w:val="23"/>
          <w:szCs w:val="23"/>
          <w:spacing w:val="9"/>
        </w:rPr>
        <w:t xml:space="preserve"> </w:t>
      </w:r>
      <w:r>
        <w:rPr>
          <w:rFonts w:ascii="SimSun" w:hAnsi="SimSun" w:eastAsia="SimSun" w:cs="SimSun"/>
          <w:sz w:val="23"/>
          <w:szCs w:val="23"/>
          <w:spacing w:val="-1"/>
        </w:rPr>
        <w:t>发展。二是建设产业集聚发展高地，发挥我</w:t>
      </w:r>
      <w:r>
        <w:rPr>
          <w:rFonts w:ascii="SimSun" w:hAnsi="SimSun" w:eastAsia="SimSun" w:cs="SimSun"/>
          <w:sz w:val="23"/>
          <w:szCs w:val="23"/>
          <w:spacing w:val="5"/>
        </w:rPr>
        <w:t xml:space="preserve"> </w:t>
      </w:r>
      <w:r>
        <w:rPr>
          <w:rFonts w:ascii="SimSun" w:hAnsi="SimSun" w:eastAsia="SimSun" w:cs="SimSun"/>
          <w:sz w:val="23"/>
          <w:szCs w:val="23"/>
          <w:spacing w:val="-3"/>
        </w:rPr>
        <w:t>省区块链产业园的优势，集中数据、技术、</w:t>
      </w:r>
      <w:r>
        <w:rPr>
          <w:rFonts w:ascii="SimSun" w:hAnsi="SimSun" w:eastAsia="SimSun" w:cs="SimSun"/>
          <w:sz w:val="23"/>
          <w:szCs w:val="23"/>
          <w:spacing w:val="10"/>
        </w:rPr>
        <w:t xml:space="preserve"> </w:t>
      </w:r>
      <w:r>
        <w:rPr>
          <w:rFonts w:ascii="SimSun" w:hAnsi="SimSun" w:eastAsia="SimSun" w:cs="SimSun"/>
          <w:sz w:val="23"/>
          <w:szCs w:val="23"/>
          <w:spacing w:val="-1"/>
        </w:rPr>
        <w:t>市场、人才等要素供给，加强园区产业政策</w:t>
      </w:r>
      <w:r>
        <w:rPr>
          <w:rFonts w:ascii="SimSun" w:hAnsi="SimSun" w:eastAsia="SimSun" w:cs="SimSun"/>
          <w:sz w:val="23"/>
          <w:szCs w:val="23"/>
          <w:spacing w:val="2"/>
        </w:rPr>
        <w:t xml:space="preserve"> </w:t>
      </w:r>
      <w:r>
        <w:rPr>
          <w:rFonts w:ascii="SimSun" w:hAnsi="SimSun" w:eastAsia="SimSun" w:cs="SimSun"/>
          <w:sz w:val="23"/>
          <w:szCs w:val="23"/>
          <w:spacing w:val="-2"/>
        </w:rPr>
        <w:t>引导，营造服务环境优、要素成本低的良好</w:t>
      </w:r>
      <w:r>
        <w:rPr>
          <w:rFonts w:ascii="SimSun" w:hAnsi="SimSun" w:eastAsia="SimSun" w:cs="SimSun"/>
          <w:sz w:val="23"/>
          <w:szCs w:val="23"/>
          <w:spacing w:val="11"/>
        </w:rPr>
        <w:t xml:space="preserve"> </w:t>
      </w:r>
      <w:r>
        <w:rPr>
          <w:rFonts w:ascii="SimSun" w:hAnsi="SimSun" w:eastAsia="SimSun" w:cs="SimSun"/>
          <w:sz w:val="23"/>
          <w:szCs w:val="23"/>
          <w:spacing w:val="-4"/>
        </w:rPr>
        <w:t>氛围，推进建设一批区块链企业孵化基地，</w:t>
      </w:r>
      <w:r>
        <w:rPr>
          <w:rFonts w:ascii="SimSun" w:hAnsi="SimSun" w:eastAsia="SimSun" w:cs="SimSun"/>
          <w:sz w:val="23"/>
          <w:szCs w:val="23"/>
          <w:spacing w:val="13"/>
        </w:rPr>
        <w:t xml:space="preserve"> </w:t>
      </w:r>
      <w:r>
        <w:rPr>
          <w:rFonts w:ascii="SimSun" w:hAnsi="SimSun" w:eastAsia="SimSun" w:cs="SimSun"/>
          <w:sz w:val="23"/>
          <w:szCs w:val="23"/>
          <w:spacing w:val="-1"/>
        </w:rPr>
        <w:t>打造丰富多样的区块链企业发展生态。三是</w:t>
      </w:r>
      <w:r>
        <w:rPr>
          <w:rFonts w:ascii="SimSun" w:hAnsi="SimSun" w:eastAsia="SimSun" w:cs="SimSun"/>
          <w:sz w:val="23"/>
          <w:szCs w:val="23"/>
          <w:spacing w:val="5"/>
        </w:rPr>
        <w:t xml:space="preserve"> </w:t>
      </w:r>
      <w:r>
        <w:rPr>
          <w:rFonts w:ascii="SimSun" w:hAnsi="SimSun" w:eastAsia="SimSun" w:cs="SimSun"/>
          <w:sz w:val="23"/>
          <w:szCs w:val="23"/>
          <w:spacing w:val="-1"/>
        </w:rPr>
        <w:t>鼓励区块链开源生态建设，鼓励企业、机构</w:t>
      </w:r>
      <w:r>
        <w:rPr>
          <w:rFonts w:ascii="SimSun" w:hAnsi="SimSun" w:eastAsia="SimSun" w:cs="SimSun"/>
          <w:sz w:val="23"/>
          <w:szCs w:val="23"/>
          <w:spacing w:val="7"/>
        </w:rPr>
        <w:t xml:space="preserve"> </w:t>
      </w:r>
      <w:r>
        <w:rPr>
          <w:rFonts w:ascii="SimSun" w:hAnsi="SimSun" w:eastAsia="SimSun" w:cs="SimSun"/>
          <w:sz w:val="23"/>
          <w:szCs w:val="23"/>
          <w:spacing w:val="6"/>
        </w:rPr>
        <w:t>等组建多样化的区块链技术与应用联盟/协</w:t>
      </w:r>
      <w:r>
        <w:rPr>
          <w:rFonts w:ascii="SimSun" w:hAnsi="SimSun" w:eastAsia="SimSun" w:cs="SimSun"/>
          <w:sz w:val="23"/>
          <w:szCs w:val="23"/>
          <w:spacing w:val="2"/>
        </w:rPr>
        <w:t xml:space="preserve"> </w:t>
      </w:r>
      <w:r>
        <w:rPr>
          <w:rFonts w:ascii="SimSun" w:hAnsi="SimSun" w:eastAsia="SimSun" w:cs="SimSun"/>
          <w:sz w:val="23"/>
          <w:szCs w:val="23"/>
          <w:spacing w:val="-1"/>
        </w:rPr>
        <w:t>会，共建开源技术社区，以成果转让、许可</w:t>
      </w:r>
      <w:r>
        <w:rPr>
          <w:rFonts w:ascii="SimSun" w:hAnsi="SimSun" w:eastAsia="SimSun" w:cs="SimSun"/>
          <w:sz w:val="23"/>
          <w:szCs w:val="23"/>
          <w:spacing w:val="9"/>
        </w:rPr>
        <w:t xml:space="preserve"> </w:t>
      </w:r>
      <w:r>
        <w:rPr>
          <w:rFonts w:ascii="SimSun" w:hAnsi="SimSun" w:eastAsia="SimSun" w:cs="SimSun"/>
          <w:sz w:val="23"/>
          <w:szCs w:val="23"/>
          <w:spacing w:val="-1"/>
        </w:rPr>
        <w:t>使用等方式实现产业链上下游技术研究成果</w:t>
      </w:r>
      <w:r>
        <w:rPr>
          <w:rFonts w:ascii="SimSun" w:hAnsi="SimSun" w:eastAsia="SimSun" w:cs="SimSun"/>
          <w:sz w:val="23"/>
          <w:szCs w:val="23"/>
          <w:spacing w:val="8"/>
        </w:rPr>
        <w:t xml:space="preserve"> </w:t>
      </w:r>
      <w:r>
        <w:rPr>
          <w:rFonts w:ascii="SimSun" w:hAnsi="SimSun" w:eastAsia="SimSun" w:cs="SimSun"/>
          <w:sz w:val="23"/>
          <w:szCs w:val="23"/>
          <w:spacing w:val="-1"/>
        </w:rPr>
        <w:t>共享、互动发展，构建开放式的协同创新平</w:t>
      </w:r>
      <w:r>
        <w:rPr>
          <w:rFonts w:ascii="SimSun" w:hAnsi="SimSun" w:eastAsia="SimSun" w:cs="SimSun"/>
          <w:sz w:val="23"/>
          <w:szCs w:val="23"/>
          <w:spacing w:val="9"/>
        </w:rPr>
        <w:t xml:space="preserve"> </w:t>
      </w:r>
      <w:r>
        <w:rPr>
          <w:rFonts w:ascii="SimSun" w:hAnsi="SimSun" w:eastAsia="SimSun" w:cs="SimSun"/>
          <w:sz w:val="23"/>
          <w:szCs w:val="23"/>
          <w:spacing w:val="-5"/>
        </w:rPr>
        <w:t>台，打造我国原生的区块链技术开源生态。</w: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before="75" w:line="192" w:lineRule="auto"/>
        <w:rPr>
          <w:rFonts w:ascii="KaiTi" w:hAnsi="KaiTi" w:eastAsia="KaiTi" w:cs="KaiTi"/>
          <w:sz w:val="23"/>
          <w:szCs w:val="23"/>
        </w:rPr>
      </w:pPr>
      <w:r>
        <w:rPr>
          <w:rFonts w:ascii="KaiTi" w:hAnsi="KaiTi" w:eastAsia="KaiTi" w:cs="KaiTi"/>
          <w:sz w:val="23"/>
          <w:szCs w:val="23"/>
          <w:spacing w:val="-8"/>
        </w:rPr>
        <w:t>(浙江省区块链技术应用协会：李琳提供材料)</w:t>
      </w:r>
    </w:p>
    <w:p>
      <w:pPr>
        <w:sectPr>
          <w:type w:val="continuous"/>
          <w:pgSz w:w="23810" w:h="16160"/>
          <w:pgMar w:top="400" w:right="1429" w:bottom="926" w:left="1350" w:header="0" w:footer="693" w:gutter="0"/>
          <w:cols w:equalWidth="0" w:num="3">
            <w:col w:w="11850" w:space="100"/>
            <w:col w:w="4470" w:space="100"/>
            <w:col w:w="4511" w:space="0"/>
          </w:cols>
        </w:sectPr>
        <w:rPr/>
      </w:pPr>
    </w:p>
    <w:p>
      <w:pPr>
        <w:rPr/>
      </w:pPr>
      <w:r>
        <w:drawing>
          <wp:anchor distT="0" distB="0" distL="0" distR="0" simplePos="0" relativeHeight="256404480" behindDoc="0" locked="0" layoutInCell="0" allowOverlap="1">
            <wp:simplePos x="0" y="0"/>
            <wp:positionH relativeFrom="page">
              <wp:posOffset>889017</wp:posOffset>
            </wp:positionH>
            <wp:positionV relativeFrom="page">
              <wp:posOffset>2114505</wp:posOffset>
            </wp:positionV>
            <wp:extent cx="1016020" cy="6362"/>
            <wp:effectExtent l="0" t="0" r="0" b="0"/>
            <wp:wrapNone/>
            <wp:docPr id="319" name="IM 319"/>
            <wp:cNvGraphicFramePr/>
            <a:graphic>
              <a:graphicData uri="http://schemas.openxmlformats.org/drawingml/2006/picture">
                <pic:pic>
                  <pic:nvPicPr>
                    <pic:cNvPr id="319" name="IM 319"/>
                    <pic:cNvPicPr/>
                  </pic:nvPicPr>
                  <pic:blipFill>
                    <a:blip r:embed="rId267"/>
                    <a:stretch>
                      <a:fillRect/>
                    </a:stretch>
                  </pic:blipFill>
                  <pic:spPr>
                    <a:xfrm rot="0">
                      <a:off x="0" y="0"/>
                      <a:ext cx="1016020" cy="6362"/>
                    </a:xfrm>
                    <a:prstGeom prst="rect">
                      <a:avLst/>
                    </a:prstGeom>
                  </pic:spPr>
                </pic:pic>
              </a:graphicData>
            </a:graphic>
          </wp:anchor>
        </w:drawing>
      </w:r>
      <w:r/>
    </w:p>
    <w:p>
      <w:pPr>
        <w:spacing w:line="239" w:lineRule="exact"/>
        <w:rPr/>
      </w:pPr>
      <w:r/>
    </w:p>
    <w:p>
      <w:pPr>
        <w:sectPr>
          <w:footerReference w:type="default" r:id="rId266"/>
          <w:pgSz w:w="23810" w:h="16160"/>
          <w:pgMar w:top="400" w:right="1360" w:bottom="929" w:left="1350" w:header="0" w:footer="690" w:gutter="0"/>
          <w:cols w:equalWidth="0" w:num="1">
            <w:col w:w="21100" w:space="0"/>
          </w:cols>
        </w:sectPr>
        <w:rPr/>
      </w:pPr>
    </w:p>
    <w:p>
      <w:pPr>
        <w:ind w:left="740"/>
        <w:spacing w:before="57" w:line="286" w:lineRule="exact"/>
        <w:rPr>
          <w:rFonts w:ascii="Arial" w:hAnsi="Arial" w:eastAsia="Arial" w:cs="Arial"/>
          <w:sz w:val="21"/>
          <w:szCs w:val="21"/>
        </w:rPr>
      </w:pPr>
      <w:r>
        <w:rPr>
          <w:rFonts w:ascii="Arial" w:hAnsi="Arial" w:eastAsia="Arial" w:cs="Arial"/>
          <w:sz w:val="21"/>
          <w:szCs w:val="21"/>
          <w:spacing w:val="-12"/>
          <w:position w:val="3"/>
        </w:rPr>
        <w:t>2021</w:t>
      </w:r>
      <w:r>
        <w:rPr>
          <w:rFonts w:ascii="Arial" w:hAnsi="Arial" w:eastAsia="Arial" w:cs="Arial"/>
          <w:sz w:val="21"/>
          <w:szCs w:val="21"/>
          <w:spacing w:val="-6"/>
          <w:position w:val="3"/>
        </w:rPr>
        <w:t xml:space="preserve"> </w:t>
      </w:r>
      <w:r>
        <w:rPr>
          <w:rFonts w:ascii="Arial" w:hAnsi="Arial" w:eastAsia="Arial" w:cs="Arial"/>
          <w:sz w:val="21"/>
          <w:szCs w:val="21"/>
          <w:spacing w:val="-11"/>
          <w:position w:val="3"/>
        </w:rPr>
        <w:t>Al</w:t>
      </w:r>
      <w:r>
        <w:rPr>
          <w:rFonts w:ascii="Arial" w:hAnsi="Arial" w:eastAsia="Arial" w:cs="Arial"/>
          <w:sz w:val="21"/>
          <w:szCs w:val="21"/>
          <w:spacing w:val="11"/>
          <w:position w:val="3"/>
        </w:rPr>
        <w:t xml:space="preserve"> </w:t>
      </w:r>
      <w:r>
        <w:rPr>
          <w:rFonts w:ascii="Arial" w:hAnsi="Arial" w:eastAsia="Arial" w:cs="Arial"/>
          <w:sz w:val="21"/>
          <w:szCs w:val="21"/>
          <w:spacing w:val="-11"/>
          <w:position w:val="3"/>
        </w:rPr>
        <w:t>Industry</w:t>
      </w:r>
      <w:r>
        <w:rPr>
          <w:rFonts w:ascii="Arial" w:hAnsi="Arial" w:eastAsia="Arial" w:cs="Arial"/>
          <w:sz w:val="21"/>
          <w:szCs w:val="21"/>
          <w:spacing w:val="9"/>
          <w:position w:val="3"/>
        </w:rPr>
        <w:t xml:space="preserve"> </w:t>
      </w:r>
      <w:r>
        <w:rPr>
          <w:rFonts w:ascii="Arial" w:hAnsi="Arial" w:eastAsia="Arial" w:cs="Arial"/>
          <w:sz w:val="21"/>
          <w:szCs w:val="21"/>
          <w:spacing w:val="-11"/>
          <w:position w:val="3"/>
        </w:rPr>
        <w:t>Development</w:t>
      </w:r>
      <w:r>
        <w:rPr>
          <w:rFonts w:ascii="Arial" w:hAnsi="Arial" w:eastAsia="Arial" w:cs="Arial"/>
          <w:sz w:val="21"/>
          <w:szCs w:val="21"/>
          <w:spacing w:val="9"/>
          <w:position w:val="3"/>
        </w:rPr>
        <w:t xml:space="preserve"> </w:t>
      </w:r>
      <w:r>
        <w:rPr>
          <w:rFonts w:ascii="Arial" w:hAnsi="Arial" w:eastAsia="Arial" w:cs="Arial"/>
          <w:sz w:val="21"/>
          <w:szCs w:val="21"/>
          <w:spacing w:val="-12"/>
          <w:position w:val="3"/>
        </w:rPr>
        <w:t>Report</w:t>
      </w:r>
      <w:r>
        <w:rPr>
          <w:rFonts w:ascii="Arial" w:hAnsi="Arial" w:eastAsia="Arial" w:cs="Arial"/>
          <w:sz w:val="21"/>
          <w:szCs w:val="21"/>
          <w:position w:val="3"/>
        </w:rPr>
        <w:t xml:space="preserve"> </w:t>
      </w:r>
      <w:r>
        <w:rPr>
          <w:rFonts w:ascii="Arial" w:hAnsi="Arial" w:eastAsia="Arial" w:cs="Arial"/>
          <w:sz w:val="21"/>
          <w:szCs w:val="21"/>
          <w:spacing w:val="-12"/>
          <w:position w:val="3"/>
        </w:rPr>
        <w:t>of</w:t>
      </w:r>
      <w:r>
        <w:rPr>
          <w:rFonts w:ascii="Arial" w:hAnsi="Arial" w:eastAsia="Arial" w:cs="Arial"/>
          <w:sz w:val="21"/>
          <w:szCs w:val="21"/>
          <w:spacing w:val="-9"/>
          <w:position w:val="3"/>
        </w:rPr>
        <w:t xml:space="preserve"> </w:t>
      </w:r>
      <w:r>
        <w:rPr>
          <w:rFonts w:ascii="Arial" w:hAnsi="Arial" w:eastAsia="Arial" w:cs="Arial"/>
          <w:sz w:val="21"/>
          <w:szCs w:val="21"/>
          <w:spacing w:val="-12"/>
          <w:position w:val="3"/>
        </w:rPr>
        <w:t>Zhejiang</w:t>
      </w:r>
      <w:r>
        <w:rPr>
          <w:rFonts w:ascii="Arial" w:hAnsi="Arial" w:eastAsia="Arial" w:cs="Arial"/>
          <w:sz w:val="21"/>
          <w:szCs w:val="21"/>
          <w:spacing w:val="8"/>
          <w:position w:val="3"/>
        </w:rPr>
        <w:t xml:space="preserve"> </w:t>
      </w:r>
      <w:r>
        <w:rPr>
          <w:rFonts w:ascii="Arial" w:hAnsi="Arial" w:eastAsia="Arial" w:cs="Arial"/>
          <w:sz w:val="21"/>
          <w:szCs w:val="21"/>
          <w:spacing w:val="-12"/>
          <w:position w:val="3"/>
        </w:rPr>
        <w:t>Province</w:t>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135"/>
        <w:spacing w:before="120" w:line="221" w:lineRule="auto"/>
        <w:rPr>
          <w:rFonts w:ascii="SimHei" w:hAnsi="SimHei" w:eastAsia="SimHei" w:cs="SimHei"/>
          <w:sz w:val="37"/>
          <w:szCs w:val="37"/>
        </w:rPr>
      </w:pPr>
      <w:bookmarkStart w:name="_bookmark43" w:id="24"/>
      <w:bookmarkEnd w:id="24"/>
      <w:r>
        <w:rPr>
          <w:rFonts w:ascii="SimHei" w:hAnsi="SimHei" w:eastAsia="SimHei" w:cs="SimHei"/>
          <w:sz w:val="37"/>
          <w:szCs w:val="37"/>
          <w:b/>
          <w:bCs/>
          <w:u w:val="single" w:color="0000FF"/>
          <w:color w:val="0060C1"/>
          <w:spacing w:val="-10"/>
        </w:rPr>
        <w:t>智慧零售</w:t>
      </w:r>
    </w:p>
    <w:p>
      <w:pPr>
        <w:rPr/>
      </w:pPr>
      <w:r/>
    </w:p>
    <w:p>
      <w:pPr>
        <w:rPr/>
      </w:pPr>
      <w:r/>
    </w:p>
    <w:p>
      <w:pPr>
        <w:rPr/>
      </w:pPr>
      <w:r/>
    </w:p>
    <w:p>
      <w:pPr>
        <w:rPr/>
      </w:pPr>
      <w:r/>
    </w:p>
    <w:p>
      <w:pPr>
        <w:rPr/>
      </w:pPr>
      <w:r/>
    </w:p>
    <w:p>
      <w:pPr>
        <w:spacing w:line="135" w:lineRule="auto"/>
        <w:rPr>
          <w:rFonts w:ascii="Arial"/>
          <w:sz w:val="2"/>
        </w:rPr>
      </w:pPr>
      <w:r>
        <w:rPr>
          <w:rFonts w:ascii="Arial"/>
          <w:sz w:val="2"/>
        </w:rPr>
      </w:r>
    </w:p>
    <w:tbl>
      <w:tblPr>
        <w:tblStyle w:val="2"/>
        <w:tblW w:w="9093" w:type="dxa"/>
        <w:tblInd w:w="4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00"/>
        <w:gridCol w:w="4493"/>
      </w:tblGrid>
      <w:tr>
        <w:trPr>
          <w:trHeight w:val="9328" w:hRule="atLeast"/>
        </w:trPr>
        <w:tc>
          <w:tcPr>
            <w:tcW w:w="4600" w:type="dxa"/>
            <w:vAlign w:val="top"/>
          </w:tcPr>
          <w:p>
            <w:pPr>
              <w:ind w:firstLine="10"/>
              <w:spacing w:line="350" w:lineRule="exact"/>
              <w:textAlignment w:val="center"/>
              <w:rPr/>
            </w:pPr>
            <w:r>
              <w:pict>
                <v:group id="_x0000_s538" style="mso-position-vertical-relative:line;mso-position-horizontal-relative:char;width:105.55pt;height:17.55pt;" filled="false" stroked="false" coordsize="2111,350" coordorigin="0,0">
                  <v:shape id="_x0000_s539" style="position:absolute;left:10;top:0;width:2101;height:350;" filled="false" stroked="false" type="#_x0000_t75">
                    <v:imagedata o:title="" r:id="rId268"/>
                  </v:shape>
                  <v:shape id="_x0000_s540" style="position:absolute;left:-20;top:-20;width:2151;height:457;" filled="false" stroked="false" type="#_x0000_t202">
                    <v:fill on="false"/>
                    <v:stroke on="false"/>
                    <v:path/>
                    <v:imagedata o:title=""/>
                    <o:lock v:ext="edit" aspectratio="false"/>
                    <v:textbox inset="0mm,0mm,0mm,0mm">
                      <w:txbxContent>
                        <w:p>
                          <w:pPr>
                            <w:ind w:left="20"/>
                            <w:spacing w:before="94" w:line="221" w:lineRule="auto"/>
                            <w:tabs>
                              <w:tab w:val="left" w:pos="200"/>
                            </w:tabs>
                            <w:rPr>
                              <w:rFonts w:ascii="SimHei" w:hAnsi="SimHei" w:eastAsia="SimHei" w:cs="SimHei"/>
                              <w:sz w:val="26"/>
                              <w:szCs w:val="26"/>
                            </w:rPr>
                          </w:pPr>
                          <w:r>
                            <w:rPr>
                              <w:rFonts w:ascii="SimHei" w:hAnsi="SimHei" w:eastAsia="SimHei" w:cs="SimHei"/>
                              <w:sz w:val="26"/>
                              <w:szCs w:val="26"/>
                              <w:u w:val="single" w:color="auto"/>
                              <w:color w:val="DE6734"/>
                            </w:rPr>
                            <w:tab/>
                          </w:r>
                          <w:r>
                            <w:rPr>
                              <w:rFonts w:ascii="SimHei" w:hAnsi="SimHei" w:eastAsia="SimHei" w:cs="SimHei"/>
                              <w:sz w:val="26"/>
                              <w:szCs w:val="26"/>
                              <w:b/>
                              <w:bCs/>
                              <w:u w:val="single" w:color="auto"/>
                              <w:color w:val="DE6734"/>
                              <w:spacing w:val="26"/>
                            </w:rPr>
                            <w:t>全球发展态势</w:t>
                          </w:r>
                        </w:p>
                      </w:txbxContent>
                    </v:textbox>
                  </v:shape>
                </v:group>
              </w:pict>
            </w:r>
          </w:p>
          <w:p>
            <w:pPr>
              <w:ind w:left="10" w:right="209" w:firstLine="460"/>
              <w:spacing w:before="229" w:line="258" w:lineRule="auto"/>
              <w:rPr>
                <w:rFonts w:ascii="SimSun" w:hAnsi="SimSun" w:eastAsia="SimSun" w:cs="SimSun"/>
                <w:sz w:val="24"/>
                <w:szCs w:val="24"/>
              </w:rPr>
            </w:pPr>
            <w:r>
              <w:rPr>
                <w:rFonts w:ascii="SimSun" w:hAnsi="SimSun" w:eastAsia="SimSun" w:cs="SimSun"/>
                <w:sz w:val="24"/>
                <w:szCs w:val="24"/>
                <w:spacing w:val="2"/>
              </w:rPr>
              <w:t>智慧零售，即企业以互联网为依托，</w:t>
            </w:r>
            <w:r>
              <w:rPr>
                <w:rFonts w:ascii="SimSun" w:hAnsi="SimSun" w:eastAsia="SimSun" w:cs="SimSun"/>
                <w:sz w:val="24"/>
                <w:szCs w:val="24"/>
                <w:spacing w:val="6"/>
              </w:rPr>
              <w:t xml:space="preserve"> </w:t>
            </w:r>
            <w:r>
              <w:rPr>
                <w:rFonts w:ascii="SimSun" w:hAnsi="SimSun" w:eastAsia="SimSun" w:cs="SimSun"/>
                <w:sz w:val="24"/>
                <w:szCs w:val="24"/>
                <w:spacing w:val="3"/>
              </w:rPr>
              <w:t>通过运用大数据、人工智能等先进技术手</w:t>
            </w:r>
            <w:r>
              <w:rPr>
                <w:rFonts w:ascii="SimSun" w:hAnsi="SimSun" w:eastAsia="SimSun" w:cs="SimSun"/>
                <w:sz w:val="24"/>
                <w:szCs w:val="24"/>
                <w:spacing w:val="5"/>
              </w:rPr>
              <w:t xml:space="preserve"> </w:t>
            </w:r>
            <w:r>
              <w:rPr>
                <w:rFonts w:ascii="SimSun" w:hAnsi="SimSun" w:eastAsia="SimSun" w:cs="SimSun"/>
                <w:sz w:val="24"/>
                <w:szCs w:val="24"/>
                <w:spacing w:val="3"/>
              </w:rPr>
              <w:t>段并运用心理学知识，对商品的生产、流</w:t>
            </w:r>
            <w:r>
              <w:rPr>
                <w:rFonts w:ascii="SimSun" w:hAnsi="SimSun" w:eastAsia="SimSun" w:cs="SimSun"/>
                <w:sz w:val="24"/>
                <w:szCs w:val="24"/>
                <w:spacing w:val="5"/>
              </w:rPr>
              <w:t xml:space="preserve"> </w:t>
            </w:r>
            <w:r>
              <w:rPr>
                <w:rFonts w:ascii="SimSun" w:hAnsi="SimSun" w:eastAsia="SimSun" w:cs="SimSun"/>
                <w:sz w:val="24"/>
                <w:szCs w:val="24"/>
                <w:spacing w:val="3"/>
              </w:rPr>
              <w:t>通与销售过程进行升级改造，进而重塑业</w:t>
            </w:r>
            <w:r>
              <w:rPr>
                <w:rFonts w:ascii="SimSun" w:hAnsi="SimSun" w:eastAsia="SimSun" w:cs="SimSun"/>
                <w:sz w:val="24"/>
                <w:szCs w:val="24"/>
                <w:spacing w:val="3"/>
              </w:rPr>
              <w:t xml:space="preserve"> </w:t>
            </w:r>
            <w:r>
              <w:rPr>
                <w:rFonts w:ascii="SimSun" w:hAnsi="SimSun" w:eastAsia="SimSun" w:cs="SimSun"/>
                <w:sz w:val="24"/>
                <w:szCs w:val="24"/>
                <w:spacing w:val="1"/>
              </w:rPr>
              <w:t>态结构与生态圈，并对线上服务、线下体</w:t>
            </w:r>
            <w:r>
              <w:rPr>
                <w:rFonts w:ascii="SimSun" w:hAnsi="SimSun" w:eastAsia="SimSun" w:cs="SimSun"/>
                <w:sz w:val="24"/>
                <w:szCs w:val="24"/>
                <w:spacing w:val="11"/>
              </w:rPr>
              <w:t xml:space="preserve"> </w:t>
            </w:r>
            <w:r>
              <w:rPr>
                <w:rFonts w:ascii="SimSun" w:hAnsi="SimSun" w:eastAsia="SimSun" w:cs="SimSun"/>
                <w:sz w:val="24"/>
                <w:szCs w:val="24"/>
                <w:spacing w:val="3"/>
              </w:rPr>
              <w:t>验以及现代物流进行深度融合的零售新模</w:t>
            </w:r>
            <w:r>
              <w:rPr>
                <w:rFonts w:ascii="SimSun" w:hAnsi="SimSun" w:eastAsia="SimSun" w:cs="SimSun"/>
                <w:sz w:val="24"/>
                <w:szCs w:val="24"/>
                <w:spacing w:val="5"/>
              </w:rPr>
              <w:t xml:space="preserve"> </w:t>
            </w:r>
            <w:r>
              <w:rPr>
                <w:rFonts w:ascii="SimSun" w:hAnsi="SimSun" w:eastAsia="SimSun" w:cs="SimSun"/>
                <w:sz w:val="24"/>
                <w:szCs w:val="24"/>
                <w:spacing w:val="1"/>
              </w:rPr>
              <w:t>式。与传统零售相比，智慧零售在主体角</w:t>
            </w:r>
            <w:r>
              <w:rPr>
                <w:rFonts w:ascii="SimSun" w:hAnsi="SimSun" w:eastAsia="SimSun" w:cs="SimSun"/>
                <w:sz w:val="24"/>
                <w:szCs w:val="24"/>
                <w:spacing w:val="11"/>
              </w:rPr>
              <w:t xml:space="preserve"> </w:t>
            </w:r>
            <w:r>
              <w:rPr>
                <w:rFonts w:ascii="SimSun" w:hAnsi="SimSun" w:eastAsia="SimSun" w:cs="SimSun"/>
                <w:sz w:val="24"/>
                <w:szCs w:val="24"/>
                <w:spacing w:val="1"/>
              </w:rPr>
              <w:t>色、产出内容、组织形态、活动关系、经</w:t>
            </w:r>
            <w:r>
              <w:rPr>
                <w:rFonts w:ascii="SimSun" w:hAnsi="SimSun" w:eastAsia="SimSun" w:cs="SimSun"/>
                <w:sz w:val="24"/>
                <w:szCs w:val="24"/>
                <w:spacing w:val="11"/>
              </w:rPr>
              <w:t xml:space="preserve"> </w:t>
            </w:r>
            <w:r>
              <w:rPr>
                <w:rFonts w:ascii="SimSun" w:hAnsi="SimSun" w:eastAsia="SimSun" w:cs="SimSun"/>
                <w:sz w:val="24"/>
                <w:szCs w:val="24"/>
                <w:spacing w:val="-1"/>
              </w:rPr>
              <w:t>营理念、技术应用这六大方面表现不同，</w:t>
            </w:r>
            <w:r>
              <w:rPr>
                <w:rFonts w:ascii="SimSun" w:hAnsi="SimSun" w:eastAsia="SimSun" w:cs="SimSun"/>
                <w:sz w:val="24"/>
                <w:szCs w:val="24"/>
                <w:spacing w:val="7"/>
              </w:rPr>
              <w:t xml:space="preserve"> </w:t>
            </w:r>
            <w:r>
              <w:rPr>
                <w:rFonts w:ascii="SimSun" w:hAnsi="SimSun" w:eastAsia="SimSun" w:cs="SimSun"/>
                <w:sz w:val="24"/>
                <w:szCs w:val="24"/>
                <w:spacing w:val="2"/>
              </w:rPr>
              <w:t>更加强调以消费者体验为中心，以技术创</w:t>
            </w:r>
            <w:r>
              <w:rPr>
                <w:rFonts w:ascii="SimSun" w:hAnsi="SimSun" w:eastAsia="SimSun" w:cs="SimSun"/>
                <w:sz w:val="24"/>
                <w:szCs w:val="24"/>
              </w:rPr>
              <w:t xml:space="preserve"> </w:t>
            </w:r>
            <w:r>
              <w:rPr>
                <w:rFonts w:ascii="SimSun" w:hAnsi="SimSun" w:eastAsia="SimSun" w:cs="SimSun"/>
                <w:sz w:val="24"/>
                <w:szCs w:val="24"/>
                <w:spacing w:val="1"/>
              </w:rPr>
              <w:t>新为驱动，注重行业降本增效。受2020年</w:t>
            </w:r>
            <w:r>
              <w:rPr>
                <w:rFonts w:ascii="SimSun" w:hAnsi="SimSun" w:eastAsia="SimSun" w:cs="SimSun"/>
                <w:sz w:val="24"/>
                <w:szCs w:val="24"/>
                <w:spacing w:val="9"/>
              </w:rPr>
              <w:t xml:space="preserve"> </w:t>
            </w:r>
            <w:r>
              <w:rPr>
                <w:rFonts w:ascii="SimSun" w:hAnsi="SimSun" w:eastAsia="SimSun" w:cs="SimSun"/>
                <w:sz w:val="24"/>
                <w:szCs w:val="24"/>
                <w:spacing w:val="-12"/>
              </w:rPr>
              <w:t>全球疫情影响，智慧零售呈现以下特征。</w:t>
            </w:r>
          </w:p>
          <w:p>
            <w:pPr>
              <w:spacing w:before="145" w:line="3830" w:lineRule="exact"/>
              <w:textAlignment w:val="center"/>
              <w:rPr/>
            </w:pPr>
            <w:r>
              <w:pict>
                <v:group id="_x0000_s541" style="mso-position-vertical-relative:line;mso-position-horizontal-relative:char;width:225.05pt;height:191.5pt;" filled="false" stroked="false" coordsize="4501,3830" coordorigin="0,0">
                  <v:shape id="_x0000_s542" style="position:absolute;left:0;top:0;width:4501;height:3830;" filled="false" stroked="false" type="#_x0000_t75">
                    <v:imagedata o:title="" r:id="rId269"/>
                  </v:shape>
                  <v:shape id="_x0000_s543" style="position:absolute;left:340;top:116;width:3985;height:3653;" filled="false" stroked="false" type="#_x0000_t202">
                    <v:fill on="false"/>
                    <v:stroke on="false"/>
                    <v:path/>
                    <v:imagedata o:title=""/>
                    <o:lock v:ext="edit" aspectratio="false"/>
                    <v:textbox inset="0mm,0mm,0mm,0mm">
                      <w:txbxContent>
                        <w:p>
                          <w:pPr>
                            <w:ind w:left="1770"/>
                            <w:spacing w:before="19" w:line="221" w:lineRule="auto"/>
                            <w:rPr>
                              <w:rFonts w:ascii="SimSun" w:hAnsi="SimSun" w:eastAsia="SimSun" w:cs="SimSun"/>
                              <w:sz w:val="13"/>
                              <w:szCs w:val="13"/>
                            </w:rPr>
                          </w:pPr>
                          <w:r>
                            <w:rPr>
                              <w:rFonts w:ascii="SimSun" w:hAnsi="SimSun" w:eastAsia="SimSun" w:cs="SimSun"/>
                              <w:sz w:val="13"/>
                              <w:szCs w:val="13"/>
                              <w:spacing w:val="-2"/>
                            </w:rPr>
                            <w:t>设计</w:t>
                          </w:r>
                        </w:p>
                        <w:p>
                          <w:pPr>
                            <w:ind w:left="2610"/>
                            <w:spacing w:before="83" w:line="222" w:lineRule="auto"/>
                            <w:rPr>
                              <w:rFonts w:ascii="SimHei" w:hAnsi="SimHei" w:eastAsia="SimHei" w:cs="SimHei"/>
                              <w:sz w:val="13"/>
                              <w:szCs w:val="13"/>
                            </w:rPr>
                          </w:pPr>
                          <w:r>
                            <w:rPr>
                              <w:rFonts w:ascii="SimHei" w:hAnsi="SimHei" w:eastAsia="SimHei" w:cs="SimHei"/>
                              <w:sz w:val="13"/>
                              <w:szCs w:val="13"/>
                              <w:spacing w:val="-11"/>
                            </w:rPr>
                            <w:t>图片智能分析</w:t>
                          </w:r>
                        </w:p>
                        <w:p>
                          <w:pPr>
                            <w:spacing w:line="428" w:lineRule="auto"/>
                            <w:rPr>
                              <w:rFonts w:ascii="Arial"/>
                              <w:sz w:val="21"/>
                            </w:rPr>
                          </w:pPr>
                          <w:r/>
                        </w:p>
                        <w:p>
                          <w:pPr>
                            <w:ind w:left="2710"/>
                            <w:spacing w:before="43" w:line="222" w:lineRule="auto"/>
                            <w:rPr>
                              <w:rFonts w:ascii="SimHei" w:hAnsi="SimHei" w:eastAsia="SimHei" w:cs="SimHei"/>
                              <w:sz w:val="13"/>
                              <w:szCs w:val="13"/>
                            </w:rPr>
                          </w:pPr>
                          <w:r>
                            <w:rPr>
                              <w:rFonts w:ascii="SimHei" w:hAnsi="SimHei" w:eastAsia="SimHei" w:cs="SimHei"/>
                              <w:sz w:val="13"/>
                              <w:szCs w:val="13"/>
                              <w:spacing w:val="-7"/>
                            </w:rPr>
                            <w:t>智能质检</w:t>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20"/>
                            <w:spacing w:before="42" w:line="222" w:lineRule="auto"/>
                            <w:rPr>
                              <w:rFonts w:ascii="SimHei" w:hAnsi="SimHei" w:eastAsia="SimHei" w:cs="SimHei"/>
                              <w:sz w:val="13"/>
                              <w:szCs w:val="13"/>
                            </w:rPr>
                          </w:pPr>
                          <w:r>
                            <w:rPr>
                              <w:rFonts w:ascii="SimHei" w:hAnsi="SimHei" w:eastAsia="SimHei" w:cs="SimHei"/>
                              <w:sz w:val="13"/>
                              <w:szCs w:val="13"/>
                              <w:spacing w:val="-11"/>
                            </w:rPr>
                            <w:t>仓储设计</w:t>
                          </w:r>
                          <w:r>
                            <w:rPr>
                              <w:rFonts w:ascii="SimHei" w:hAnsi="SimHei" w:eastAsia="SimHei" w:cs="SimHei"/>
                              <w:sz w:val="13"/>
                              <w:szCs w:val="13"/>
                              <w:spacing w:val="3"/>
                            </w:rPr>
                            <w:t xml:space="preserve">         </w:t>
                          </w:r>
                          <w:r>
                            <w:rPr>
                              <w:rFonts w:ascii="SimHei" w:hAnsi="SimHei" w:eastAsia="SimHei" w:cs="SimHei"/>
                              <w:sz w:val="13"/>
                              <w:szCs w:val="13"/>
                              <w:spacing w:val="-11"/>
                            </w:rPr>
                            <w:t>库存管理</w:t>
                          </w:r>
                          <w:r>
                            <w:rPr>
                              <w:rFonts w:ascii="SimHei" w:hAnsi="SimHei" w:eastAsia="SimHei" w:cs="SimHei"/>
                              <w:sz w:val="13"/>
                              <w:szCs w:val="13"/>
                              <w:spacing w:val="2"/>
                            </w:rPr>
                            <w:t xml:space="preserve">         </w:t>
                          </w:r>
                          <w:r>
                            <w:rPr>
                              <w:rFonts w:ascii="SimHei" w:hAnsi="SimHei" w:eastAsia="SimHei" w:cs="SimHei"/>
                              <w:sz w:val="13"/>
                              <w:szCs w:val="13"/>
                              <w:color w:val="3B5271"/>
                              <w:spacing w:val="-11"/>
                            </w:rPr>
                            <w:t>区域划分</w:t>
                          </w:r>
                          <w:r>
                            <w:rPr>
                              <w:rFonts w:ascii="SimHei" w:hAnsi="SimHei" w:eastAsia="SimHei" w:cs="SimHei"/>
                              <w:sz w:val="13"/>
                              <w:szCs w:val="13"/>
                              <w:color w:val="3B5271"/>
                              <w:spacing w:val="7"/>
                            </w:rPr>
                            <w:t xml:space="preserve">     </w:t>
                          </w:r>
                          <w:r>
                            <w:rPr>
                              <w:rFonts w:ascii="SimHei" w:hAnsi="SimHei" w:eastAsia="SimHei" w:cs="SimHei"/>
                              <w:sz w:val="13"/>
                              <w:szCs w:val="13"/>
                              <w:spacing w:val="-11"/>
                            </w:rPr>
                            <w:t>运输网络路径优化</w:t>
                          </w:r>
                        </w:p>
                        <w:p>
                          <w:pPr>
                            <w:spacing w:line="429" w:lineRule="auto"/>
                            <w:rPr>
                              <w:rFonts w:ascii="Arial"/>
                              <w:sz w:val="21"/>
                            </w:rPr>
                          </w:pPr>
                          <w:r/>
                        </w:p>
                        <w:p>
                          <w:pPr>
                            <w:ind w:left="2710"/>
                            <w:spacing w:before="43" w:line="222" w:lineRule="auto"/>
                            <w:rPr>
                              <w:rFonts w:ascii="SimHei" w:hAnsi="SimHei" w:eastAsia="SimHei" w:cs="SimHei"/>
                              <w:sz w:val="13"/>
                              <w:szCs w:val="13"/>
                            </w:rPr>
                          </w:pPr>
                          <w:r>
                            <w:rPr>
                              <w:rFonts w:ascii="SimHei" w:hAnsi="SimHei" w:eastAsia="SimHei" w:cs="SimHei"/>
                              <w:sz w:val="13"/>
                              <w:szCs w:val="13"/>
                              <w:spacing w:val="-7"/>
                            </w:rPr>
                            <w:t>智能推荐</w:t>
                          </w:r>
                        </w:p>
                        <w:p>
                          <w:pPr>
                            <w:spacing w:line="447" w:lineRule="auto"/>
                            <w:rPr>
                              <w:rFonts w:ascii="Arial"/>
                              <w:sz w:val="21"/>
                            </w:rPr>
                          </w:pPr>
                          <w:r/>
                        </w:p>
                        <w:p>
                          <w:pPr>
                            <w:ind w:left="1280"/>
                            <w:spacing w:before="43" w:line="221" w:lineRule="auto"/>
                            <w:rPr>
                              <w:rFonts w:ascii="SimHei" w:hAnsi="SimHei" w:eastAsia="SimHei" w:cs="SimHei"/>
                              <w:sz w:val="13"/>
                              <w:szCs w:val="13"/>
                            </w:rPr>
                          </w:pPr>
                          <w:r>
                            <w:rPr>
                              <w:rFonts w:ascii="SimHei" w:hAnsi="SimHei" w:eastAsia="SimHei" w:cs="SimHei"/>
                              <w:sz w:val="13"/>
                              <w:szCs w:val="13"/>
                              <w:spacing w:val="-2"/>
                            </w:rPr>
                            <w:t>智能监督</w:t>
                          </w:r>
                        </w:p>
                      </w:txbxContent>
                    </v:textbox>
                  </v:shape>
                  <v:shape id="_x0000_s544" style="position:absolute;left:190;top:3575;width:525;height:197;"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3"/>
                              <w:szCs w:val="13"/>
                            </w:rPr>
                          </w:pPr>
                          <w:r>
                            <w:rPr>
                              <w:rFonts w:ascii="SimHei" w:hAnsi="SimHei" w:eastAsia="SimHei" w:cs="SimHei"/>
                              <w:sz w:val="13"/>
                              <w:szCs w:val="13"/>
                              <w:spacing w:val="-7"/>
                            </w:rPr>
                            <w:t>智能选址</w:t>
                          </w:r>
                        </w:p>
                      </w:txbxContent>
                    </v:textbox>
                  </v:shape>
                  <v:shape id="_x0000_s545" style="position:absolute;left:880;top:985;width:520;height:197;"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3"/>
                              <w:szCs w:val="13"/>
                            </w:rPr>
                          </w:pPr>
                          <w:r>
                            <w:rPr>
                              <w:rFonts w:ascii="SimHei" w:hAnsi="SimHei" w:eastAsia="SimHei" w:cs="SimHei"/>
                              <w:sz w:val="13"/>
                              <w:szCs w:val="13"/>
                              <w:spacing w:val="-8"/>
                            </w:rPr>
                            <w:t>拍摄样品</w:t>
                          </w:r>
                        </w:p>
                      </w:txbxContent>
                    </v:textbox>
                  </v:shape>
                  <v:shape id="_x0000_s546" style="position:absolute;left:880;top:355;width:517;height:197;"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3"/>
                              <w:szCs w:val="13"/>
                            </w:rPr>
                          </w:pPr>
                          <w:r>
                            <w:rPr>
                              <w:rFonts w:ascii="SimHei" w:hAnsi="SimHei" w:eastAsia="SimHei" w:cs="SimHei"/>
                              <w:sz w:val="13"/>
                              <w:szCs w:val="13"/>
                              <w:spacing w:val="-9"/>
                            </w:rPr>
                            <w:t>配色参考</w:t>
                          </w:r>
                        </w:p>
                      </w:txbxContent>
                    </v:textbox>
                  </v:shape>
                  <v:shape id="_x0000_s547" style="position:absolute;left:880;top:2953;width:520;height:160;"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0"/>
                              <w:szCs w:val="10"/>
                            </w:rPr>
                          </w:pPr>
                          <w:r>
                            <w:rPr>
                              <w:rFonts w:ascii="SimHei" w:hAnsi="SimHei" w:eastAsia="SimHei" w:cs="SimHei"/>
                              <w:sz w:val="10"/>
                              <w:szCs w:val="10"/>
                              <w:spacing w:val="-6"/>
                            </w:rPr>
                            <w:t>以</w:t>
                          </w:r>
                          <w:r>
                            <w:rPr>
                              <w:rFonts w:ascii="SimHei" w:hAnsi="SimHei" w:eastAsia="SimHei" w:cs="SimHei"/>
                              <w:sz w:val="10"/>
                              <w:szCs w:val="10"/>
                              <w:spacing w:val="-11"/>
                            </w:rPr>
                            <w:t xml:space="preserve"> </w:t>
                          </w:r>
                          <w:r>
                            <w:rPr>
                              <w:rFonts w:ascii="SimHei" w:hAnsi="SimHei" w:eastAsia="SimHei" w:cs="SimHei"/>
                              <w:sz w:val="10"/>
                              <w:szCs w:val="10"/>
                              <w:spacing w:val="-6"/>
                            </w:rPr>
                            <w:t>图</w:t>
                          </w:r>
                          <w:r>
                            <w:rPr>
                              <w:rFonts w:ascii="SimHei" w:hAnsi="SimHei" w:eastAsia="SimHei" w:cs="SimHei"/>
                              <w:sz w:val="10"/>
                              <w:szCs w:val="10"/>
                              <w:spacing w:val="-17"/>
                            </w:rPr>
                            <w:t xml:space="preserve"> </w:t>
                          </w:r>
                          <w:r>
                            <w:rPr>
                              <w:rFonts w:ascii="SimHei" w:hAnsi="SimHei" w:eastAsia="SimHei" w:cs="SimHei"/>
                              <w:sz w:val="10"/>
                              <w:szCs w:val="10"/>
                              <w:spacing w:val="-6"/>
                            </w:rPr>
                            <w:t>搜</w:t>
                          </w:r>
                          <w:r>
                            <w:rPr>
                              <w:rFonts w:ascii="SimHei" w:hAnsi="SimHei" w:eastAsia="SimHei" w:cs="SimHei"/>
                              <w:sz w:val="10"/>
                              <w:szCs w:val="10"/>
                              <w:spacing w:val="-10"/>
                            </w:rPr>
                            <w:t xml:space="preserve"> </w:t>
                          </w:r>
                          <w:r>
                            <w:rPr>
                              <w:rFonts w:ascii="SimHei" w:hAnsi="SimHei" w:eastAsia="SimHei" w:cs="SimHei"/>
                              <w:sz w:val="10"/>
                              <w:szCs w:val="10"/>
                              <w:spacing w:val="-6"/>
                            </w:rPr>
                            <w:t>图</w:t>
                          </w:r>
                        </w:p>
                      </w:txbxContent>
                    </v:textbox>
                  </v:shape>
                </v:group>
              </w:pict>
            </w:r>
          </w:p>
          <w:p>
            <w:pPr>
              <w:ind w:left="453"/>
              <w:spacing w:before="213" w:line="221" w:lineRule="auto"/>
              <w:rPr>
                <w:rFonts w:ascii="SimHei" w:hAnsi="SimHei" w:eastAsia="SimHei" w:cs="SimHei"/>
                <w:sz w:val="21"/>
                <w:szCs w:val="21"/>
              </w:rPr>
            </w:pPr>
            <w:r>
              <w:rPr>
                <w:rFonts w:ascii="SimHei" w:hAnsi="SimHei" w:eastAsia="SimHei" w:cs="SimHei"/>
                <w:sz w:val="21"/>
                <w:szCs w:val="21"/>
                <w:b/>
                <w:bCs/>
                <w:spacing w:val="-7"/>
              </w:rPr>
              <w:t>图3-10</w:t>
            </w:r>
            <w:r>
              <w:rPr>
                <w:rFonts w:ascii="SimHei" w:hAnsi="SimHei" w:eastAsia="SimHei" w:cs="SimHei"/>
                <w:sz w:val="21"/>
                <w:szCs w:val="21"/>
                <w:spacing w:val="5"/>
              </w:rPr>
              <w:t xml:space="preserve">  </w:t>
            </w:r>
            <w:r>
              <w:rPr>
                <w:rFonts w:ascii="SimHei" w:hAnsi="SimHei" w:eastAsia="SimHei" w:cs="SimHei"/>
                <w:sz w:val="21"/>
                <w:szCs w:val="21"/>
                <w:b/>
                <w:bCs/>
                <w:spacing w:val="-7"/>
              </w:rPr>
              <w:t>人工智能在零售领域的应用场景</w:t>
            </w:r>
          </w:p>
        </w:tc>
        <w:tc>
          <w:tcPr>
            <w:tcW w:w="4493" w:type="dxa"/>
            <w:vAlign w:val="top"/>
          </w:tcPr>
          <w:p>
            <w:pPr>
              <w:spacing w:line="251" w:lineRule="auto"/>
              <w:rPr>
                <w:rFonts w:ascii="Arial"/>
                <w:sz w:val="21"/>
              </w:rPr>
            </w:pPr>
            <w:r/>
          </w:p>
          <w:p>
            <w:pPr>
              <w:spacing w:line="252" w:lineRule="auto"/>
              <w:rPr>
                <w:rFonts w:ascii="Arial"/>
                <w:sz w:val="21"/>
              </w:rPr>
            </w:pPr>
            <w:r/>
          </w:p>
          <w:p>
            <w:pPr>
              <w:ind w:left="563"/>
              <w:spacing w:before="78" w:line="222" w:lineRule="auto"/>
              <w:rPr>
                <w:rFonts w:ascii="SimHei" w:hAnsi="SimHei" w:eastAsia="SimHei" w:cs="SimHei"/>
                <w:sz w:val="24"/>
                <w:szCs w:val="24"/>
              </w:rPr>
            </w:pPr>
            <w:r>
              <w:rPr>
                <w:rFonts w:ascii="SimHei" w:hAnsi="SimHei" w:eastAsia="SimHei" w:cs="SimHei"/>
                <w:sz w:val="24"/>
                <w:szCs w:val="24"/>
                <w:b/>
                <w:bCs/>
                <w:spacing w:val="-11"/>
              </w:rPr>
              <w:t>1.</w:t>
            </w:r>
            <w:r>
              <w:rPr>
                <w:rFonts w:ascii="SimHei" w:hAnsi="SimHei" w:eastAsia="SimHei" w:cs="SimHei"/>
                <w:sz w:val="24"/>
                <w:szCs w:val="24"/>
                <w:spacing w:val="13"/>
              </w:rPr>
              <w:t xml:space="preserve"> </w:t>
            </w:r>
            <w:r>
              <w:rPr>
                <w:rFonts w:ascii="SimHei" w:hAnsi="SimHei" w:eastAsia="SimHei" w:cs="SimHei"/>
                <w:sz w:val="24"/>
                <w:szCs w:val="24"/>
                <w:b/>
                <w:bCs/>
                <w:spacing w:val="-11"/>
              </w:rPr>
              <w:t>亚太市场占据全球最大份额</w:t>
            </w:r>
          </w:p>
          <w:p>
            <w:pPr>
              <w:ind w:left="99" w:right="7" w:firstLine="460"/>
              <w:spacing w:before="56" w:line="258" w:lineRule="auto"/>
              <w:rPr>
                <w:rFonts w:ascii="SimSun" w:hAnsi="SimSun" w:eastAsia="SimSun" w:cs="SimSun"/>
                <w:sz w:val="24"/>
                <w:szCs w:val="24"/>
              </w:rPr>
            </w:pPr>
            <w:r>
              <w:rPr>
                <w:rFonts w:ascii="SimSun" w:hAnsi="SimSun" w:eastAsia="SimSun" w:cs="SimSun"/>
                <w:sz w:val="24"/>
                <w:szCs w:val="24"/>
                <w:spacing w:val="4"/>
              </w:rPr>
              <w:t>随着亚太地区疫情逐步得到控制，逐</w:t>
            </w:r>
            <w:r>
              <w:rPr>
                <w:rFonts w:ascii="SimSun" w:hAnsi="SimSun" w:eastAsia="SimSun" w:cs="SimSun"/>
                <w:sz w:val="24"/>
                <w:szCs w:val="24"/>
                <w:spacing w:val="14"/>
              </w:rPr>
              <w:t xml:space="preserve"> </w:t>
            </w:r>
            <w:r>
              <w:rPr>
                <w:rFonts w:ascii="SimSun" w:hAnsi="SimSun" w:eastAsia="SimSun" w:cs="SimSun"/>
                <w:sz w:val="24"/>
                <w:szCs w:val="24"/>
                <w:spacing w:val="3"/>
              </w:rPr>
              <w:t>步解除旅行限制将成为亚太地区经济复苏</w:t>
            </w:r>
            <w:r>
              <w:rPr>
                <w:rFonts w:ascii="SimSun" w:hAnsi="SimSun" w:eastAsia="SimSun" w:cs="SimSun"/>
                <w:sz w:val="24"/>
                <w:szCs w:val="24"/>
                <w:spacing w:val="8"/>
              </w:rPr>
              <w:t xml:space="preserve"> </w:t>
            </w:r>
            <w:r>
              <w:rPr>
                <w:rFonts w:ascii="SimSun" w:hAnsi="SimSun" w:eastAsia="SimSun" w:cs="SimSun"/>
                <w:sz w:val="24"/>
                <w:szCs w:val="24"/>
                <w:spacing w:val="2"/>
              </w:rPr>
              <w:t>的主要动力。2020年，全球零售电子商务</w:t>
            </w:r>
            <w:r>
              <w:rPr>
                <w:rFonts w:ascii="SimSun" w:hAnsi="SimSun" w:eastAsia="SimSun" w:cs="SimSun"/>
                <w:sz w:val="24"/>
                <w:szCs w:val="24"/>
              </w:rPr>
              <w:t xml:space="preserve"> </w:t>
            </w:r>
            <w:r>
              <w:rPr>
                <w:rFonts w:ascii="SimSun" w:hAnsi="SimSun" w:eastAsia="SimSun" w:cs="SimSun"/>
                <w:sz w:val="24"/>
                <w:szCs w:val="24"/>
                <w:spacing w:val="7"/>
              </w:rPr>
              <w:t>市场预计同比增长16.5%,销售额达到3.9</w:t>
            </w:r>
            <w:r>
              <w:rPr>
                <w:rFonts w:ascii="SimSun" w:hAnsi="SimSun" w:eastAsia="SimSun" w:cs="SimSun"/>
                <w:sz w:val="24"/>
                <w:szCs w:val="24"/>
                <w:spacing w:val="8"/>
              </w:rPr>
              <w:t xml:space="preserve"> </w:t>
            </w:r>
            <w:r>
              <w:rPr>
                <w:rFonts w:ascii="SimSun" w:hAnsi="SimSun" w:eastAsia="SimSun" w:cs="SimSun"/>
                <w:sz w:val="24"/>
                <w:szCs w:val="24"/>
                <w:spacing w:val="-2"/>
              </w:rPr>
              <w:t>万亿美元。虽然受疫情影响，增速放缓，</w:t>
            </w:r>
            <w:r>
              <w:rPr>
                <w:rFonts w:ascii="SimSun" w:hAnsi="SimSun" w:eastAsia="SimSun" w:cs="SimSun"/>
                <w:sz w:val="24"/>
                <w:szCs w:val="24"/>
                <w:spacing w:val="14"/>
              </w:rPr>
              <w:t xml:space="preserve"> </w:t>
            </w:r>
            <w:r>
              <w:rPr>
                <w:rFonts w:ascii="SimSun" w:hAnsi="SimSun" w:eastAsia="SimSun" w:cs="SimSun"/>
                <w:sz w:val="24"/>
                <w:szCs w:val="24"/>
                <w:spacing w:val="3"/>
              </w:rPr>
              <w:t>2020年亚太地区零售电子商务销售额预计</w:t>
            </w:r>
            <w:r>
              <w:rPr>
                <w:rFonts w:ascii="SimSun" w:hAnsi="SimSun" w:eastAsia="SimSun" w:cs="SimSun"/>
                <w:sz w:val="24"/>
                <w:szCs w:val="24"/>
              </w:rPr>
              <w:t xml:space="preserve"> </w:t>
            </w:r>
            <w:r>
              <w:rPr>
                <w:rFonts w:ascii="SimSun" w:hAnsi="SimSun" w:eastAsia="SimSun" w:cs="SimSun"/>
                <w:sz w:val="24"/>
                <w:szCs w:val="24"/>
                <w:spacing w:val="3"/>
              </w:rPr>
              <w:t>可达2.4万亿美元，占总销售额的62.6%,</w:t>
            </w:r>
            <w:r>
              <w:rPr>
                <w:rFonts w:ascii="SimSun" w:hAnsi="SimSun" w:eastAsia="SimSun" w:cs="SimSun"/>
                <w:sz w:val="24"/>
                <w:szCs w:val="24"/>
                <w:spacing w:val="8"/>
              </w:rPr>
              <w:t xml:space="preserve">  </w:t>
            </w:r>
            <w:r>
              <w:rPr>
                <w:rFonts w:ascii="SimSun" w:hAnsi="SimSun" w:eastAsia="SimSun" w:cs="SimSun"/>
                <w:sz w:val="24"/>
                <w:szCs w:val="24"/>
                <w:spacing w:val="2"/>
              </w:rPr>
              <w:t>占据全球的最大市场份额。北美地区销售</w:t>
            </w:r>
            <w:r>
              <w:rPr>
                <w:rFonts w:ascii="SimSun" w:hAnsi="SimSun" w:eastAsia="SimSun" w:cs="SimSun"/>
                <w:sz w:val="24"/>
                <w:szCs w:val="24"/>
                <w:spacing w:val="6"/>
              </w:rPr>
              <w:t xml:space="preserve"> </w:t>
            </w:r>
            <w:r>
              <w:rPr>
                <w:rFonts w:ascii="SimSun" w:hAnsi="SimSun" w:eastAsia="SimSun" w:cs="SimSun"/>
                <w:sz w:val="24"/>
                <w:szCs w:val="24"/>
                <w:spacing w:val="-3"/>
              </w:rPr>
              <w:t>额预计可达0.7万亿美元，排名第二；西欧</w:t>
            </w:r>
            <w:r>
              <w:rPr>
                <w:rFonts w:ascii="SimSun" w:hAnsi="SimSun" w:eastAsia="SimSun" w:cs="SimSun"/>
                <w:sz w:val="24"/>
                <w:szCs w:val="24"/>
              </w:rPr>
              <w:t xml:space="preserve"> </w:t>
            </w:r>
            <w:r>
              <w:rPr>
                <w:rFonts w:ascii="SimSun" w:hAnsi="SimSun" w:eastAsia="SimSun" w:cs="SimSun"/>
                <w:sz w:val="24"/>
                <w:szCs w:val="24"/>
                <w:spacing w:val="-3"/>
              </w:rPr>
              <w:t>地区销售额预计可达0.5万亿美元，排名第</w:t>
            </w:r>
            <w:r>
              <w:rPr>
                <w:rFonts w:ascii="SimSun" w:hAnsi="SimSun" w:eastAsia="SimSun" w:cs="SimSun"/>
                <w:sz w:val="24"/>
                <w:szCs w:val="24"/>
                <w:spacing w:val="4"/>
              </w:rPr>
              <w:t xml:space="preserve"> </w:t>
            </w:r>
            <w:r>
              <w:rPr>
                <w:rFonts w:ascii="SimSun" w:hAnsi="SimSun" w:eastAsia="SimSun" w:cs="SimSun"/>
                <w:sz w:val="24"/>
                <w:szCs w:val="24"/>
                <w:spacing w:val="3"/>
              </w:rPr>
              <w:t>三。相比其他区域，亚太地区仍然是引领</w:t>
            </w:r>
            <w:r>
              <w:rPr>
                <w:rFonts w:ascii="SimSun" w:hAnsi="SimSun" w:eastAsia="SimSun" w:cs="SimSun"/>
                <w:sz w:val="24"/>
                <w:szCs w:val="24"/>
                <w:spacing w:val="5"/>
              </w:rPr>
              <w:t xml:space="preserve"> </w:t>
            </w:r>
            <w:r>
              <w:rPr>
                <w:rFonts w:ascii="SimSun" w:hAnsi="SimSun" w:eastAsia="SimSun" w:cs="SimSun"/>
                <w:sz w:val="24"/>
                <w:szCs w:val="24"/>
                <w:spacing w:val="-10"/>
              </w:rPr>
              <w:t>世界经济复苏的重要力量。</w:t>
            </w:r>
          </w:p>
          <w:p>
            <w:pPr>
              <w:ind w:left="563"/>
              <w:spacing w:before="48" w:line="219" w:lineRule="auto"/>
              <w:rPr>
                <w:rFonts w:ascii="SimHei" w:hAnsi="SimHei" w:eastAsia="SimHei" w:cs="SimHei"/>
                <w:sz w:val="24"/>
                <w:szCs w:val="24"/>
              </w:rPr>
            </w:pPr>
            <w:r>
              <w:rPr>
                <w:rFonts w:ascii="SimHei" w:hAnsi="SimHei" w:eastAsia="SimHei" w:cs="SimHei"/>
                <w:sz w:val="24"/>
                <w:szCs w:val="24"/>
                <w:b/>
                <w:bCs/>
                <w:spacing w:val="-10"/>
              </w:rPr>
              <w:t>2.</w:t>
            </w:r>
            <w:r>
              <w:rPr>
                <w:rFonts w:ascii="SimHei" w:hAnsi="SimHei" w:eastAsia="SimHei" w:cs="SimHei"/>
                <w:sz w:val="24"/>
                <w:szCs w:val="24"/>
                <w:spacing w:val="3"/>
              </w:rPr>
              <w:t xml:space="preserve"> </w:t>
            </w:r>
            <w:r>
              <w:rPr>
                <w:rFonts w:ascii="SimHei" w:hAnsi="SimHei" w:eastAsia="SimHei" w:cs="SimHei"/>
                <w:sz w:val="24"/>
                <w:szCs w:val="24"/>
                <w:b/>
                <w:bCs/>
                <w:spacing w:val="-10"/>
              </w:rPr>
              <w:t>线上消费趋势愈发明显</w:t>
            </w:r>
          </w:p>
          <w:p>
            <w:pPr>
              <w:ind w:left="99" w:firstLine="459"/>
              <w:spacing w:before="63" w:line="266" w:lineRule="auto"/>
              <w:rPr>
                <w:rFonts w:ascii="SimSun" w:hAnsi="SimSun" w:eastAsia="SimSun" w:cs="SimSun"/>
                <w:sz w:val="23"/>
                <w:szCs w:val="23"/>
              </w:rPr>
            </w:pPr>
            <w:r>
              <w:rPr>
                <w:rFonts w:ascii="SimSun" w:hAnsi="SimSun" w:eastAsia="SimSun" w:cs="SimSun"/>
                <w:sz w:val="23"/>
                <w:szCs w:val="23"/>
                <w:spacing w:val="15"/>
              </w:rPr>
              <w:t>受疫情的影响，全球的市场格局和消</w:t>
            </w:r>
            <w:r>
              <w:rPr>
                <w:rFonts w:ascii="SimSun" w:hAnsi="SimSun" w:eastAsia="SimSun" w:cs="SimSun"/>
                <w:sz w:val="23"/>
                <w:szCs w:val="23"/>
                <w:spacing w:val="12"/>
              </w:rPr>
              <w:t xml:space="preserve"> </w:t>
            </w:r>
            <w:r>
              <w:rPr>
                <w:rFonts w:ascii="SimSun" w:hAnsi="SimSun" w:eastAsia="SimSun" w:cs="SimSun"/>
                <w:sz w:val="23"/>
                <w:szCs w:val="23"/>
                <w:spacing w:val="12"/>
              </w:rPr>
              <w:t>费者习惯正在发生改变，这促使数字化技</w:t>
            </w:r>
            <w:r>
              <w:rPr>
                <w:rFonts w:ascii="SimSun" w:hAnsi="SimSun" w:eastAsia="SimSun" w:cs="SimSun"/>
                <w:sz w:val="23"/>
                <w:szCs w:val="23"/>
                <w:spacing w:val="2"/>
              </w:rPr>
              <w:t xml:space="preserve"> </w:t>
            </w:r>
            <w:r>
              <w:rPr>
                <w:rFonts w:ascii="SimSun" w:hAnsi="SimSun" w:eastAsia="SimSun" w:cs="SimSun"/>
                <w:sz w:val="23"/>
                <w:szCs w:val="23"/>
                <w:spacing w:val="12"/>
              </w:rPr>
              <w:t>术进入大规模应用阶段，并进一步培养了</w:t>
            </w:r>
            <w:r>
              <w:rPr>
                <w:rFonts w:ascii="SimSun" w:hAnsi="SimSun" w:eastAsia="SimSun" w:cs="SimSun"/>
                <w:sz w:val="23"/>
                <w:szCs w:val="23"/>
                <w:spacing w:val="4"/>
              </w:rPr>
              <w:t xml:space="preserve"> </w:t>
            </w:r>
            <w:r>
              <w:rPr>
                <w:rFonts w:ascii="SimSun" w:hAnsi="SimSun" w:eastAsia="SimSun" w:cs="SimSun"/>
                <w:sz w:val="23"/>
                <w:szCs w:val="23"/>
                <w:spacing w:val="12"/>
              </w:rPr>
              <w:t>消费者线上消费习惯。与全球其他区域一</w:t>
            </w:r>
            <w:r>
              <w:rPr>
                <w:rFonts w:ascii="SimSun" w:hAnsi="SimSun" w:eastAsia="SimSun" w:cs="SimSun"/>
                <w:sz w:val="23"/>
                <w:szCs w:val="23"/>
                <w:spacing w:val="5"/>
              </w:rPr>
              <w:t xml:space="preserve"> </w:t>
            </w:r>
            <w:r>
              <w:rPr>
                <w:rFonts w:ascii="SimSun" w:hAnsi="SimSun" w:eastAsia="SimSun" w:cs="SimSun"/>
                <w:sz w:val="23"/>
                <w:szCs w:val="23"/>
                <w:spacing w:val="13"/>
              </w:rPr>
              <w:t>样，亚太地区消费者也表现出从线下消费</w:t>
            </w:r>
            <w:r>
              <w:rPr>
                <w:rFonts w:ascii="SimSun" w:hAnsi="SimSun" w:eastAsia="SimSun" w:cs="SimSun"/>
                <w:sz w:val="23"/>
                <w:szCs w:val="23"/>
                <w:spacing w:val="9"/>
              </w:rPr>
              <w:t xml:space="preserve"> </w:t>
            </w:r>
            <w:r>
              <w:rPr>
                <w:rFonts w:ascii="SimSun" w:hAnsi="SimSun" w:eastAsia="SimSun" w:cs="SimSun"/>
                <w:sz w:val="23"/>
                <w:szCs w:val="23"/>
                <w:spacing w:val="10"/>
              </w:rPr>
              <w:t>向线上消费的转变。其中新加坡、中国、</w:t>
            </w:r>
            <w:r>
              <w:rPr>
                <w:rFonts w:ascii="SimSun" w:hAnsi="SimSun" w:eastAsia="SimSun" w:cs="SimSun"/>
                <w:sz w:val="23"/>
                <w:szCs w:val="23"/>
                <w:spacing w:val="3"/>
              </w:rPr>
              <w:t xml:space="preserve"> </w:t>
            </w:r>
            <w:r>
              <w:rPr>
                <w:rFonts w:ascii="SimSun" w:hAnsi="SimSun" w:eastAsia="SimSun" w:cs="SimSun"/>
                <w:sz w:val="23"/>
                <w:szCs w:val="23"/>
                <w:spacing w:val="12"/>
              </w:rPr>
              <w:t>中国香港和韩国有超过一半的消费者计划</w:t>
            </w:r>
            <w:r>
              <w:rPr>
                <w:rFonts w:ascii="SimSun" w:hAnsi="SimSun" w:eastAsia="SimSun" w:cs="SimSun"/>
                <w:sz w:val="23"/>
                <w:szCs w:val="23"/>
                <w:spacing w:val="10"/>
              </w:rPr>
              <w:t xml:space="preserve"> </w:t>
            </w:r>
            <w:r>
              <w:rPr>
                <w:rFonts w:ascii="SimSun" w:hAnsi="SimSun" w:eastAsia="SimSun" w:cs="SimSun"/>
                <w:sz w:val="23"/>
                <w:szCs w:val="23"/>
                <w:spacing w:val="12"/>
              </w:rPr>
              <w:t>改变原有购物方式，转变为线上购物。同</w:t>
            </w:r>
            <w:r>
              <w:rPr>
                <w:rFonts w:ascii="SimSun" w:hAnsi="SimSun" w:eastAsia="SimSun" w:cs="SimSun"/>
                <w:sz w:val="23"/>
                <w:szCs w:val="23"/>
                <w:spacing w:val="14"/>
              </w:rPr>
              <w:t xml:space="preserve"> </w:t>
            </w:r>
            <w:r>
              <w:rPr>
                <w:rFonts w:ascii="SimSun" w:hAnsi="SimSun" w:eastAsia="SimSun" w:cs="SimSun"/>
                <w:sz w:val="23"/>
                <w:szCs w:val="23"/>
                <w:spacing w:val="13"/>
              </w:rPr>
              <w:t>时，疫情加速了消费者和商业行为的重构</w:t>
            </w:r>
            <w:r>
              <w:rPr>
                <w:rFonts w:ascii="SimSun" w:hAnsi="SimSun" w:eastAsia="SimSun" w:cs="SimSun"/>
                <w:sz w:val="23"/>
                <w:szCs w:val="23"/>
                <w:spacing w:val="10"/>
              </w:rPr>
              <w:t xml:space="preserve"> </w:t>
            </w:r>
            <w:r>
              <w:rPr>
                <w:rFonts w:ascii="SimSun" w:hAnsi="SimSun" w:eastAsia="SimSun" w:cs="SimSun"/>
                <w:sz w:val="23"/>
                <w:szCs w:val="23"/>
                <w:spacing w:val="13"/>
              </w:rPr>
              <w:t>格局，并驱动了新的发展趋势，促使企业</w:t>
            </w:r>
            <w:r>
              <w:rPr>
                <w:rFonts w:ascii="SimSun" w:hAnsi="SimSun" w:eastAsia="SimSun" w:cs="SimSun"/>
                <w:sz w:val="23"/>
                <w:szCs w:val="23"/>
                <w:spacing w:val="3"/>
              </w:rPr>
              <w:t xml:space="preserve"> </w:t>
            </w:r>
            <w:r>
              <w:rPr>
                <w:rFonts w:ascii="SimSun" w:hAnsi="SimSun" w:eastAsia="SimSun" w:cs="SimSun"/>
                <w:sz w:val="23"/>
                <w:szCs w:val="23"/>
                <w:spacing w:val="13"/>
              </w:rPr>
              <w:t>经营方式、消费者购买行为和支付运营模</w:t>
            </w:r>
            <w:r>
              <w:rPr>
                <w:rFonts w:ascii="SimSun" w:hAnsi="SimSun" w:eastAsia="SimSun" w:cs="SimSun"/>
                <w:sz w:val="23"/>
                <w:szCs w:val="23"/>
                <w:spacing w:val="5"/>
              </w:rPr>
              <w:t xml:space="preserve"> </w:t>
            </w:r>
            <w:r>
              <w:rPr>
                <w:rFonts w:ascii="SimSun" w:hAnsi="SimSun" w:eastAsia="SimSun" w:cs="SimSun"/>
                <w:sz w:val="23"/>
                <w:szCs w:val="23"/>
                <w:spacing w:val="12"/>
              </w:rPr>
              <w:t>式的变化和革新。在麦肯锡发布的“2020</w:t>
            </w:r>
          </w:p>
        </w:tc>
      </w:tr>
    </w:tbl>
    <w:p>
      <w:pPr>
        <w:spacing w:line="70" w:lineRule="exact"/>
        <w:rPr>
          <w:rFonts w:ascii="Arial"/>
          <w:sz w:val="6"/>
        </w:rPr>
      </w:pPr>
      <w:r/>
    </w:p>
    <w:p>
      <w:pPr>
        <w:spacing w:line="14" w:lineRule="auto"/>
        <w:rPr>
          <w:rFonts w:ascii="Arial"/>
          <w:sz w:val="2"/>
        </w:rPr>
      </w:pPr>
      <w:r>
        <w:rPr>
          <w:rFonts w:ascii="Arial" w:hAnsi="Arial" w:eastAsia="Arial" w:cs="Arial"/>
          <w:sz w:val="2"/>
          <w:szCs w:val="2"/>
        </w:rPr>
        <w:br w:type="column"/>
      </w:r>
    </w:p>
    <w:p>
      <w:pPr>
        <w:spacing w:line="352" w:lineRule="auto"/>
        <w:rPr>
          <w:rFonts w:ascii="Arial"/>
          <w:sz w:val="21"/>
        </w:rPr>
      </w:pPr>
      <w:r/>
    </w:p>
    <w:p>
      <w:pPr>
        <w:spacing w:line="353" w:lineRule="auto"/>
        <w:rPr>
          <w:rFonts w:ascii="Arial"/>
          <w:sz w:val="21"/>
        </w:rPr>
      </w:pPr>
      <w:r/>
    </w:p>
    <w:p>
      <w:pPr>
        <w:ind w:right="136"/>
        <w:spacing w:before="78" w:line="251" w:lineRule="auto"/>
        <w:jc w:val="both"/>
        <w:rPr>
          <w:rFonts w:ascii="SimSun" w:hAnsi="SimSun" w:eastAsia="SimSun" w:cs="SimSun"/>
          <w:sz w:val="24"/>
          <w:szCs w:val="24"/>
        </w:rPr>
      </w:pPr>
      <w:r>
        <w:rPr>
          <w:rFonts w:ascii="SimSun" w:hAnsi="SimSun" w:eastAsia="SimSun" w:cs="SimSun"/>
          <w:sz w:val="24"/>
          <w:szCs w:val="24"/>
          <w:spacing w:val="10"/>
        </w:rPr>
        <w:t>年全球支付报告"中，电子商务、数字支</w:t>
      </w:r>
      <w:r>
        <w:rPr>
          <w:rFonts w:ascii="SimSun" w:hAnsi="SimSun" w:eastAsia="SimSun" w:cs="SimSun"/>
          <w:sz w:val="24"/>
          <w:szCs w:val="24"/>
          <w:spacing w:val="2"/>
        </w:rPr>
        <w:t xml:space="preserve"> </w:t>
      </w:r>
      <w:r>
        <w:rPr>
          <w:rFonts w:ascii="SimSun" w:hAnsi="SimSun" w:eastAsia="SimSun" w:cs="SimSun"/>
          <w:sz w:val="24"/>
          <w:szCs w:val="24"/>
          <w:spacing w:val="16"/>
        </w:rPr>
        <w:t>付(包括非接触式支付)、即时支付和现</w:t>
      </w:r>
      <w:r>
        <w:rPr>
          <w:rFonts w:ascii="SimSun" w:hAnsi="SimSun" w:eastAsia="SimSun" w:cs="SimSun"/>
          <w:sz w:val="24"/>
          <w:szCs w:val="24"/>
          <w:spacing w:val="10"/>
        </w:rPr>
        <w:t xml:space="preserve"> </w:t>
      </w:r>
      <w:r>
        <w:rPr>
          <w:rFonts w:ascii="SimSun" w:hAnsi="SimSun" w:eastAsia="SimSun" w:cs="SimSun"/>
          <w:sz w:val="24"/>
          <w:szCs w:val="24"/>
          <w:spacing w:val="3"/>
        </w:rPr>
        <w:t>金流转的持续转移都得到了显著推动，进</w:t>
      </w:r>
      <w:r>
        <w:rPr>
          <w:rFonts w:ascii="SimSun" w:hAnsi="SimSun" w:eastAsia="SimSun" w:cs="SimSun"/>
          <w:sz w:val="24"/>
          <w:szCs w:val="24"/>
          <w:spacing w:val="4"/>
        </w:rPr>
        <w:t xml:space="preserve"> </w:t>
      </w:r>
      <w:r>
        <w:rPr>
          <w:rFonts w:ascii="SimSun" w:hAnsi="SimSun" w:eastAsia="SimSun" w:cs="SimSun"/>
          <w:sz w:val="24"/>
          <w:szCs w:val="24"/>
          <w:spacing w:val="-10"/>
        </w:rPr>
        <w:t>一步推动支付数字化发展。</w:t>
      </w:r>
    </w:p>
    <w:p>
      <w:pPr>
        <w:ind w:left="443"/>
        <w:spacing w:before="79" w:line="221" w:lineRule="auto"/>
        <w:outlineLvl w:val="6"/>
        <w:rPr>
          <w:rFonts w:ascii="SimHei" w:hAnsi="SimHei" w:eastAsia="SimHei" w:cs="SimHei"/>
          <w:sz w:val="24"/>
          <w:szCs w:val="24"/>
        </w:rPr>
      </w:pPr>
      <w:r>
        <w:rPr>
          <w:rFonts w:ascii="SimHei" w:hAnsi="SimHei" w:eastAsia="SimHei" w:cs="SimHei"/>
          <w:sz w:val="24"/>
          <w:szCs w:val="24"/>
          <w:b/>
          <w:bCs/>
          <w:spacing w:val="-11"/>
        </w:rPr>
        <w:t>3.</w:t>
      </w:r>
      <w:r>
        <w:rPr>
          <w:rFonts w:ascii="SimHei" w:hAnsi="SimHei" w:eastAsia="SimHei" w:cs="SimHei"/>
          <w:sz w:val="24"/>
          <w:szCs w:val="24"/>
          <w:spacing w:val="-13"/>
        </w:rPr>
        <w:t xml:space="preserve"> </w:t>
      </w:r>
      <w:r>
        <w:rPr>
          <w:rFonts w:ascii="SimHei" w:hAnsi="SimHei" w:eastAsia="SimHei" w:cs="SimHei"/>
          <w:sz w:val="24"/>
          <w:szCs w:val="24"/>
          <w:b/>
          <w:bCs/>
          <w:spacing w:val="-11"/>
        </w:rPr>
        <w:t>人工智能驱动零售行业走向聚合</w:t>
      </w:r>
    </w:p>
    <w:p>
      <w:pPr>
        <w:ind w:right="126" w:firstLine="440"/>
        <w:spacing w:before="27" w:line="258" w:lineRule="auto"/>
        <w:jc w:val="both"/>
        <w:rPr>
          <w:rFonts w:ascii="SimSun" w:hAnsi="SimSun" w:eastAsia="SimSun" w:cs="SimSun"/>
          <w:sz w:val="24"/>
          <w:szCs w:val="24"/>
        </w:rPr>
      </w:pPr>
      <w:r>
        <w:rPr>
          <w:rFonts w:ascii="SimSun" w:hAnsi="SimSun" w:eastAsia="SimSun" w:cs="SimSun"/>
          <w:sz w:val="24"/>
          <w:szCs w:val="24"/>
          <w:spacing w:val="5"/>
        </w:rPr>
        <w:t>受益于零售行业的数字化转型，人工</w:t>
      </w:r>
      <w:r>
        <w:rPr>
          <w:rFonts w:ascii="SimSun" w:hAnsi="SimSun" w:eastAsia="SimSun" w:cs="SimSun"/>
          <w:sz w:val="24"/>
          <w:szCs w:val="24"/>
          <w:spacing w:val="2"/>
        </w:rPr>
        <w:t xml:space="preserve"> </w:t>
      </w:r>
      <w:r>
        <w:rPr>
          <w:rFonts w:ascii="SimSun" w:hAnsi="SimSun" w:eastAsia="SimSun" w:cs="SimSun"/>
          <w:sz w:val="24"/>
          <w:szCs w:val="24"/>
          <w:spacing w:val="3"/>
        </w:rPr>
        <w:t>智能已渗透到商贸各个价值链环节。随着</w:t>
      </w:r>
      <w:r>
        <w:rPr>
          <w:rFonts w:ascii="SimSun" w:hAnsi="SimSun" w:eastAsia="SimSun" w:cs="SimSun"/>
          <w:sz w:val="24"/>
          <w:szCs w:val="24"/>
          <w:spacing w:val="8"/>
        </w:rPr>
        <w:t xml:space="preserve"> </w:t>
      </w:r>
      <w:r>
        <w:rPr>
          <w:rFonts w:ascii="SimSun" w:hAnsi="SimSun" w:eastAsia="SimSun" w:cs="SimSun"/>
          <w:sz w:val="24"/>
          <w:szCs w:val="24"/>
          <w:spacing w:val="2"/>
        </w:rPr>
        <w:t>各大零售企业加入，电商巨头和科技企业</w:t>
      </w:r>
      <w:r>
        <w:rPr>
          <w:rFonts w:ascii="SimSun" w:hAnsi="SimSun" w:eastAsia="SimSun" w:cs="SimSun"/>
          <w:sz w:val="24"/>
          <w:szCs w:val="24"/>
          <w:spacing w:val="1"/>
        </w:rPr>
        <w:t xml:space="preserve"> </w:t>
      </w:r>
      <w:r>
        <w:rPr>
          <w:rFonts w:ascii="SimSun" w:hAnsi="SimSun" w:eastAsia="SimSun" w:cs="SimSun"/>
          <w:sz w:val="24"/>
          <w:szCs w:val="24"/>
          <w:spacing w:val="3"/>
        </w:rPr>
        <w:t>加紧布局，人工智能在零售行业的应用从</w:t>
      </w:r>
      <w:r>
        <w:rPr>
          <w:rFonts w:ascii="SimSun" w:hAnsi="SimSun" w:eastAsia="SimSun" w:cs="SimSun"/>
          <w:sz w:val="24"/>
          <w:szCs w:val="24"/>
          <w:spacing w:val="4"/>
        </w:rPr>
        <w:t xml:space="preserve"> </w:t>
      </w:r>
      <w:r>
        <w:rPr>
          <w:rFonts w:ascii="SimSun" w:hAnsi="SimSun" w:eastAsia="SimSun" w:cs="SimSun"/>
          <w:sz w:val="24"/>
          <w:szCs w:val="24"/>
          <w:spacing w:val="3"/>
        </w:rPr>
        <w:t>个别走向聚合，深度学习和计算机视觉成</w:t>
      </w:r>
      <w:r>
        <w:rPr>
          <w:rFonts w:ascii="SimSun" w:hAnsi="SimSun" w:eastAsia="SimSun" w:cs="SimSun"/>
          <w:sz w:val="24"/>
          <w:szCs w:val="24"/>
          <w:spacing w:val="6"/>
        </w:rPr>
        <w:t xml:space="preserve"> </w:t>
      </w:r>
      <w:r>
        <w:rPr>
          <w:rFonts w:ascii="SimSun" w:hAnsi="SimSun" w:eastAsia="SimSun" w:cs="SimSun"/>
          <w:sz w:val="24"/>
          <w:szCs w:val="24"/>
          <w:spacing w:val="3"/>
        </w:rPr>
        <w:t>为支撑智慧零售的两大技术深度学习主要</w:t>
      </w:r>
      <w:r>
        <w:rPr>
          <w:rFonts w:ascii="SimSun" w:hAnsi="SimSun" w:eastAsia="SimSun" w:cs="SimSun"/>
          <w:sz w:val="24"/>
          <w:szCs w:val="24"/>
          <w:spacing w:val="7"/>
        </w:rPr>
        <w:t xml:space="preserve"> </w:t>
      </w:r>
      <w:r>
        <w:rPr>
          <w:rFonts w:ascii="SimSun" w:hAnsi="SimSun" w:eastAsia="SimSun" w:cs="SimSun"/>
          <w:sz w:val="24"/>
          <w:szCs w:val="24"/>
          <w:spacing w:val="3"/>
        </w:rPr>
        <w:t>被应用于数据的分析与建模，以实现产业</w:t>
      </w:r>
      <w:r>
        <w:rPr>
          <w:rFonts w:ascii="SimSun" w:hAnsi="SimSun" w:eastAsia="SimSun" w:cs="SimSun"/>
          <w:sz w:val="24"/>
          <w:szCs w:val="24"/>
          <w:spacing w:val="3"/>
        </w:rPr>
        <w:t xml:space="preserve"> </w:t>
      </w:r>
      <w:r>
        <w:rPr>
          <w:rFonts w:ascii="SimSun" w:hAnsi="SimSun" w:eastAsia="SimSun" w:cs="SimSun"/>
          <w:sz w:val="24"/>
          <w:szCs w:val="24"/>
          <w:spacing w:val="4"/>
        </w:rPr>
        <w:t>链的优化。计算机视觉技术则可应用于消</w:t>
      </w:r>
      <w:r>
        <w:rPr>
          <w:rFonts w:ascii="SimSun" w:hAnsi="SimSun" w:eastAsia="SimSun" w:cs="SimSun"/>
          <w:sz w:val="24"/>
          <w:szCs w:val="24"/>
        </w:rPr>
        <w:t xml:space="preserve"> </w:t>
      </w:r>
      <w:r>
        <w:rPr>
          <w:rFonts w:ascii="SimSun" w:hAnsi="SimSun" w:eastAsia="SimSun" w:cs="SimSun"/>
          <w:sz w:val="24"/>
          <w:szCs w:val="24"/>
          <w:spacing w:val="-8"/>
        </w:rPr>
        <w:t>费行为分析与商品识别，</w:t>
      </w:r>
      <w:r>
        <w:rPr>
          <w:rFonts w:ascii="SimSun" w:hAnsi="SimSun" w:eastAsia="SimSun" w:cs="SimSun"/>
          <w:sz w:val="24"/>
          <w:szCs w:val="24"/>
          <w:spacing w:val="86"/>
        </w:rPr>
        <w:t xml:space="preserve"> </w:t>
      </w:r>
      <w:r>
        <w:rPr>
          <w:rFonts w:ascii="SimSun" w:hAnsi="SimSun" w:eastAsia="SimSun" w:cs="SimSun"/>
          <w:sz w:val="24"/>
          <w:szCs w:val="24"/>
          <w:spacing w:val="-8"/>
        </w:rPr>
        <w:t>目前计算机视觉</w:t>
      </w:r>
      <w:r>
        <w:rPr>
          <w:rFonts w:ascii="SimSun" w:hAnsi="SimSun" w:eastAsia="SimSun" w:cs="SimSun"/>
          <w:sz w:val="24"/>
          <w:szCs w:val="24"/>
        </w:rPr>
        <w:t xml:space="preserve"> </w:t>
      </w:r>
      <w:r>
        <w:rPr>
          <w:rFonts w:ascii="SimSun" w:hAnsi="SimSun" w:eastAsia="SimSun" w:cs="SimSun"/>
          <w:sz w:val="24"/>
          <w:szCs w:val="24"/>
          <w:spacing w:val="3"/>
        </w:rPr>
        <w:t>辅助下的货品检测、自助结算等已实现商</w:t>
      </w:r>
      <w:r>
        <w:rPr>
          <w:rFonts w:ascii="SimSun" w:hAnsi="SimSun" w:eastAsia="SimSun" w:cs="SimSun"/>
          <w:sz w:val="24"/>
          <w:szCs w:val="24"/>
          <w:spacing w:val="10"/>
        </w:rPr>
        <w:t xml:space="preserve"> </w:t>
      </w:r>
      <w:r>
        <w:rPr>
          <w:rFonts w:ascii="SimSun" w:hAnsi="SimSun" w:eastAsia="SimSun" w:cs="SimSun"/>
          <w:sz w:val="24"/>
          <w:szCs w:val="24"/>
          <w:spacing w:val="-10"/>
        </w:rPr>
        <w:t>业化。</w:t>
      </w:r>
    </w:p>
    <w:p>
      <w:pPr>
        <w:ind w:left="443"/>
        <w:spacing w:before="75" w:line="221" w:lineRule="auto"/>
        <w:outlineLvl w:val="6"/>
        <w:rPr>
          <w:rFonts w:ascii="SimHei" w:hAnsi="SimHei" w:eastAsia="SimHei" w:cs="SimHei"/>
          <w:sz w:val="24"/>
          <w:szCs w:val="24"/>
        </w:rPr>
      </w:pPr>
      <w:r>
        <w:rPr>
          <w:rFonts w:ascii="SimHei" w:hAnsi="SimHei" w:eastAsia="SimHei" w:cs="SimHei"/>
          <w:sz w:val="24"/>
          <w:szCs w:val="24"/>
          <w:b/>
          <w:bCs/>
          <w:spacing w:val="-11"/>
        </w:rPr>
        <w:t>4.</w:t>
      </w:r>
      <w:r>
        <w:rPr>
          <w:rFonts w:ascii="SimHei" w:hAnsi="SimHei" w:eastAsia="SimHei" w:cs="SimHei"/>
          <w:sz w:val="24"/>
          <w:szCs w:val="24"/>
          <w:spacing w:val="19"/>
        </w:rPr>
        <w:t xml:space="preserve"> </w:t>
      </w:r>
      <w:r>
        <w:rPr>
          <w:rFonts w:ascii="SimHei" w:hAnsi="SimHei" w:eastAsia="SimHei" w:cs="SimHei"/>
          <w:sz w:val="24"/>
          <w:szCs w:val="24"/>
          <w:b/>
          <w:bCs/>
          <w:spacing w:val="-11"/>
        </w:rPr>
        <w:t>智能零售行业应用不断丰富</w:t>
      </w:r>
    </w:p>
    <w:p>
      <w:pPr>
        <w:ind w:right="129" w:firstLine="440"/>
        <w:spacing w:before="38" w:line="258" w:lineRule="auto"/>
        <w:rPr>
          <w:rFonts w:ascii="SimSun" w:hAnsi="SimSun" w:eastAsia="SimSun" w:cs="SimSun"/>
          <w:sz w:val="24"/>
          <w:szCs w:val="24"/>
        </w:rPr>
      </w:pPr>
      <w:r>
        <w:rPr>
          <w:rFonts w:ascii="SimSun" w:hAnsi="SimSun" w:eastAsia="SimSun" w:cs="SimSun"/>
          <w:sz w:val="24"/>
          <w:szCs w:val="24"/>
          <w:spacing w:val="-2"/>
        </w:rPr>
        <w:t>2018-2024年间全球人工智能在零售领</w:t>
      </w:r>
      <w:r>
        <w:rPr>
          <w:rFonts w:ascii="SimSun" w:hAnsi="SimSun" w:eastAsia="SimSun" w:cs="SimSun"/>
          <w:sz w:val="24"/>
          <w:szCs w:val="24"/>
          <w:spacing w:val="1"/>
        </w:rPr>
        <w:t xml:space="preserve"> </w:t>
      </w:r>
      <w:r>
        <w:rPr>
          <w:rFonts w:ascii="SimSun" w:hAnsi="SimSun" w:eastAsia="SimSun" w:cs="SimSun"/>
          <w:sz w:val="24"/>
          <w:szCs w:val="24"/>
          <w:spacing w:val="3"/>
        </w:rPr>
        <w:t>域应用年均复合增长率将超过40%,应用市</w:t>
      </w:r>
      <w:r>
        <w:rPr>
          <w:rFonts w:ascii="SimSun" w:hAnsi="SimSun" w:eastAsia="SimSun" w:cs="SimSun"/>
          <w:sz w:val="24"/>
          <w:szCs w:val="24"/>
          <w:spacing w:val="3"/>
        </w:rPr>
        <w:t xml:space="preserve"> </w:t>
      </w:r>
      <w:r>
        <w:rPr>
          <w:rFonts w:ascii="SimSun" w:hAnsi="SimSun" w:eastAsia="SimSun" w:cs="SimSun"/>
          <w:sz w:val="24"/>
          <w:szCs w:val="24"/>
          <w:spacing w:val="-8"/>
        </w:rPr>
        <w:t>场规模在2024年达到80亿美元，其中亚太</w:t>
      </w:r>
      <w:r>
        <w:rPr>
          <w:rFonts w:ascii="SimSun" w:hAnsi="SimSun" w:eastAsia="SimSun" w:cs="SimSun"/>
          <w:sz w:val="24"/>
          <w:szCs w:val="24"/>
          <w:spacing w:val="-9"/>
        </w:rPr>
        <w:t>市</w:t>
      </w:r>
      <w:r>
        <w:rPr>
          <w:rFonts w:ascii="SimSun" w:hAnsi="SimSun" w:eastAsia="SimSun" w:cs="SimSun"/>
          <w:sz w:val="24"/>
          <w:szCs w:val="24"/>
        </w:rPr>
        <w:t xml:space="preserve"> </w:t>
      </w:r>
      <w:r>
        <w:rPr>
          <w:rFonts w:ascii="SimSun" w:hAnsi="SimSun" w:eastAsia="SimSun" w:cs="SimSun"/>
          <w:sz w:val="24"/>
          <w:szCs w:val="24"/>
          <w:spacing w:val="3"/>
        </w:rPr>
        <w:t>场年均复合增长率超过45%,主要由中国和</w:t>
      </w:r>
      <w:r>
        <w:rPr>
          <w:rFonts w:ascii="SimSun" w:hAnsi="SimSun" w:eastAsia="SimSun" w:cs="SimSun"/>
          <w:sz w:val="24"/>
          <w:szCs w:val="24"/>
          <w:spacing w:val="8"/>
        </w:rPr>
        <w:t xml:space="preserve"> </w:t>
      </w:r>
      <w:r>
        <w:rPr>
          <w:rFonts w:ascii="SimSun" w:hAnsi="SimSun" w:eastAsia="SimSun" w:cs="SimSun"/>
          <w:sz w:val="24"/>
          <w:szCs w:val="24"/>
          <w:spacing w:val="-9"/>
        </w:rPr>
        <w:t>印度市场带动。从技术领域来看，视觉识别</w:t>
      </w:r>
      <w:r>
        <w:rPr>
          <w:rFonts w:ascii="SimSun" w:hAnsi="SimSun" w:eastAsia="SimSun" w:cs="SimSun"/>
          <w:sz w:val="24"/>
          <w:szCs w:val="24"/>
        </w:rPr>
        <w:t xml:space="preserve"> </w:t>
      </w:r>
      <w:r>
        <w:rPr>
          <w:rFonts w:ascii="SimSun" w:hAnsi="SimSun" w:eastAsia="SimSun" w:cs="SimSun"/>
          <w:sz w:val="24"/>
          <w:szCs w:val="24"/>
          <w:spacing w:val="-3"/>
        </w:rPr>
        <w:t>/搜索技术相关应用年均复合增长率45%,机</w:t>
      </w:r>
      <w:r>
        <w:rPr>
          <w:rFonts w:ascii="SimSun" w:hAnsi="SimSun" w:eastAsia="SimSun" w:cs="SimSun"/>
          <w:sz w:val="24"/>
          <w:szCs w:val="24"/>
          <w:spacing w:val="1"/>
        </w:rPr>
        <w:t xml:space="preserve"> </w:t>
      </w:r>
      <w:r>
        <w:rPr>
          <w:rFonts w:ascii="SimSun" w:hAnsi="SimSun" w:eastAsia="SimSun" w:cs="SimSun"/>
          <w:sz w:val="24"/>
          <w:szCs w:val="24"/>
          <w:spacing w:val="-13"/>
        </w:rPr>
        <w:t>器学习相关应用年均复合增长率超过42%</w:t>
      </w:r>
      <w:r>
        <w:rPr>
          <w:rFonts w:ascii="SimSun" w:hAnsi="SimSun" w:eastAsia="SimSun" w:cs="SimSun"/>
          <w:sz w:val="24"/>
          <w:szCs w:val="24"/>
          <w:spacing w:val="88"/>
        </w:rPr>
        <w:t xml:space="preserve"> </w:t>
      </w:r>
      <w:r>
        <w:rPr>
          <w:rFonts w:ascii="SimSun" w:hAnsi="SimSun" w:eastAsia="SimSun" w:cs="SimSun"/>
          <w:sz w:val="24"/>
          <w:szCs w:val="24"/>
          <w:spacing w:val="-13"/>
        </w:rPr>
        <w:t>。</w:t>
      </w:r>
      <w:r>
        <w:rPr>
          <w:rFonts w:ascii="SimSun" w:hAnsi="SimSun" w:eastAsia="SimSun" w:cs="SimSun"/>
          <w:sz w:val="24"/>
          <w:szCs w:val="24"/>
        </w:rPr>
        <w:t xml:space="preserve"> </w:t>
      </w:r>
      <w:r>
        <w:rPr>
          <w:rFonts w:ascii="SimSun" w:hAnsi="SimSun" w:eastAsia="SimSun" w:cs="SimSun"/>
          <w:sz w:val="24"/>
          <w:szCs w:val="24"/>
          <w:spacing w:val="-10"/>
        </w:rPr>
        <w:t>在此背景下，商贸行业拉开利用人工智能转</w:t>
      </w:r>
      <w:r>
        <w:rPr>
          <w:rFonts w:ascii="SimSun" w:hAnsi="SimSun" w:eastAsia="SimSun" w:cs="SimSun"/>
          <w:sz w:val="24"/>
          <w:szCs w:val="24"/>
          <w:spacing w:val="9"/>
        </w:rPr>
        <w:t xml:space="preserve"> </w:t>
      </w:r>
      <w:r>
        <w:rPr>
          <w:rFonts w:ascii="SimSun" w:hAnsi="SimSun" w:eastAsia="SimSun" w:cs="SimSun"/>
          <w:sz w:val="24"/>
          <w:szCs w:val="24"/>
          <w:spacing w:val="-10"/>
        </w:rPr>
        <w:t>型的大幕。国内各大线下主流零售商顺应科</w:t>
      </w:r>
      <w:r>
        <w:rPr>
          <w:rFonts w:ascii="SimSun" w:hAnsi="SimSun" w:eastAsia="SimSun" w:cs="SimSun"/>
          <w:sz w:val="24"/>
          <w:szCs w:val="24"/>
          <w:spacing w:val="7"/>
        </w:rPr>
        <w:t xml:space="preserve"> </w:t>
      </w:r>
      <w:r>
        <w:rPr>
          <w:rFonts w:ascii="SimSun" w:hAnsi="SimSun" w:eastAsia="SimSun" w:cs="SimSun"/>
          <w:sz w:val="24"/>
          <w:szCs w:val="24"/>
          <w:spacing w:val="-10"/>
        </w:rPr>
        <w:t>技发展趋势，不断增加在人工智能领域的投</w:t>
      </w:r>
      <w:r>
        <w:rPr>
          <w:rFonts w:ascii="SimSun" w:hAnsi="SimSun" w:eastAsia="SimSun" w:cs="SimSun"/>
          <w:sz w:val="24"/>
          <w:szCs w:val="24"/>
          <w:spacing w:val="9"/>
        </w:rPr>
        <w:t xml:space="preserve"> </w:t>
      </w:r>
      <w:r>
        <w:rPr>
          <w:rFonts w:ascii="SimSun" w:hAnsi="SimSun" w:eastAsia="SimSun" w:cs="SimSun"/>
          <w:sz w:val="24"/>
          <w:szCs w:val="24"/>
          <w:spacing w:val="-10"/>
        </w:rPr>
        <w:t>入，各电商巨头也借着人工智能的东风，加</w:t>
      </w:r>
      <w:r>
        <w:rPr>
          <w:rFonts w:ascii="SimSun" w:hAnsi="SimSun" w:eastAsia="SimSun" w:cs="SimSun"/>
          <w:sz w:val="24"/>
          <w:szCs w:val="24"/>
          <w:spacing w:val="17"/>
        </w:rPr>
        <w:t xml:space="preserve"> </w:t>
      </w:r>
      <w:r>
        <w:rPr>
          <w:rFonts w:ascii="SimSun" w:hAnsi="SimSun" w:eastAsia="SimSun" w:cs="SimSun"/>
          <w:sz w:val="24"/>
          <w:szCs w:val="24"/>
          <w:spacing w:val="-13"/>
        </w:rPr>
        <w:t>速线上与线下业务的整合。</w:t>
      </w:r>
    </w:p>
    <w:p>
      <w:pPr>
        <w:spacing w:before="280" w:line="221" w:lineRule="auto"/>
        <w:tabs>
          <w:tab w:val="left" w:pos="177"/>
        </w:tabs>
        <w:rPr>
          <w:rFonts w:ascii="SimHei" w:hAnsi="SimHei" w:eastAsia="SimHei" w:cs="SimHei"/>
          <w:sz w:val="28"/>
          <w:szCs w:val="28"/>
        </w:rPr>
      </w:pPr>
      <w:r>
        <w:drawing>
          <wp:anchor distT="0" distB="0" distL="0" distR="0" simplePos="0" relativeHeight="256405504" behindDoc="0" locked="0" layoutInCell="1" allowOverlap="1">
            <wp:simplePos x="0" y="0"/>
            <wp:positionH relativeFrom="column">
              <wp:posOffset>0</wp:posOffset>
            </wp:positionH>
            <wp:positionV relativeFrom="paragraph">
              <wp:posOffset>174637</wp:posOffset>
            </wp:positionV>
            <wp:extent cx="1333526" cy="6362"/>
            <wp:effectExtent l="0" t="0" r="0" b="0"/>
            <wp:wrapNone/>
            <wp:docPr id="320" name="IM 320"/>
            <wp:cNvGraphicFramePr/>
            <a:graphic>
              <a:graphicData uri="http://schemas.openxmlformats.org/drawingml/2006/picture">
                <pic:pic>
                  <pic:nvPicPr>
                    <pic:cNvPr id="320" name="IM 320"/>
                    <pic:cNvPicPr/>
                  </pic:nvPicPr>
                  <pic:blipFill>
                    <a:blip r:embed="rId270"/>
                    <a:stretch>
                      <a:fillRect/>
                    </a:stretch>
                  </pic:blipFill>
                  <pic:spPr>
                    <a:xfrm rot="0">
                      <a:off x="0" y="0"/>
                      <a:ext cx="1333526" cy="6362"/>
                    </a:xfrm>
                    <a:prstGeom prst="rect">
                      <a:avLst/>
                    </a:prstGeom>
                  </pic:spPr>
                </pic:pic>
              </a:graphicData>
            </a:graphic>
          </wp:anchor>
        </w:drawing>
      </w:r>
      <w:r>
        <w:rPr>
          <w:rFonts w:ascii="SimHei" w:hAnsi="SimHei" w:eastAsia="SimHei" w:cs="SimHei"/>
          <w:sz w:val="28"/>
          <w:szCs w:val="28"/>
          <w:u w:val="single" w:color="auto"/>
          <w:color w:val="850400"/>
        </w:rPr>
        <w:tab/>
      </w:r>
      <w:r>
        <w:rPr>
          <w:rFonts w:ascii="SimHei" w:hAnsi="SimHei" w:eastAsia="SimHei" w:cs="SimHei"/>
          <w:sz w:val="28"/>
          <w:szCs w:val="28"/>
          <w:b/>
          <w:bCs/>
          <w:u w:val="single" w:color="auto"/>
          <w:color w:val="850400"/>
          <w:spacing w:val="13"/>
        </w:rPr>
        <w:t>我省发展现状</w:t>
      </w:r>
    </w:p>
    <w:p>
      <w:pPr>
        <w:ind w:left="443"/>
        <w:spacing w:before="115" w:line="222" w:lineRule="auto"/>
        <w:outlineLvl w:val="6"/>
        <w:rPr>
          <w:rFonts w:ascii="SimHei" w:hAnsi="SimHei" w:eastAsia="SimHei" w:cs="SimHei"/>
          <w:sz w:val="24"/>
          <w:szCs w:val="24"/>
        </w:rPr>
      </w:pPr>
      <w:r>
        <w:rPr>
          <w:rFonts w:ascii="SimHei" w:hAnsi="SimHei" w:eastAsia="SimHei" w:cs="SimHei"/>
          <w:sz w:val="24"/>
          <w:szCs w:val="24"/>
          <w:b/>
          <w:bCs/>
          <w:spacing w:val="-12"/>
        </w:rPr>
        <w:t>1.</w:t>
      </w:r>
      <w:r>
        <w:rPr>
          <w:rFonts w:ascii="SimHei" w:hAnsi="SimHei" w:eastAsia="SimHei" w:cs="SimHei"/>
          <w:sz w:val="24"/>
          <w:szCs w:val="24"/>
          <w:spacing w:val="14"/>
        </w:rPr>
        <w:t xml:space="preserve"> </w:t>
      </w:r>
      <w:r>
        <w:rPr>
          <w:rFonts w:ascii="SimHei" w:hAnsi="SimHei" w:eastAsia="SimHei" w:cs="SimHei"/>
          <w:sz w:val="24"/>
          <w:szCs w:val="24"/>
          <w:b/>
          <w:bCs/>
          <w:spacing w:val="-12"/>
        </w:rPr>
        <w:t>浙江省电商竞争力居全国首位</w:t>
      </w:r>
    </w:p>
    <w:p>
      <w:pPr>
        <w:ind w:right="126" w:firstLine="440"/>
        <w:spacing w:before="54" w:line="249" w:lineRule="auto"/>
        <w:jc w:val="both"/>
        <w:rPr>
          <w:rFonts w:ascii="SimSun" w:hAnsi="SimSun" w:eastAsia="SimSun" w:cs="SimSun"/>
          <w:sz w:val="24"/>
          <w:szCs w:val="24"/>
        </w:rPr>
      </w:pPr>
      <w:r>
        <w:rPr>
          <w:rFonts w:ascii="SimSun" w:hAnsi="SimSun" w:eastAsia="SimSun" w:cs="SimSun"/>
          <w:sz w:val="24"/>
          <w:szCs w:val="24"/>
          <w:spacing w:val="3"/>
        </w:rPr>
        <w:t>2020年全国网上零售额达到117601亿</w:t>
      </w:r>
      <w:r>
        <w:rPr>
          <w:rFonts w:ascii="SimSun" w:hAnsi="SimSun" w:eastAsia="SimSun" w:cs="SimSun"/>
          <w:sz w:val="24"/>
          <w:szCs w:val="24"/>
          <w:spacing w:val="18"/>
        </w:rPr>
        <w:t xml:space="preserve"> </w:t>
      </w:r>
      <w:r>
        <w:rPr>
          <w:rFonts w:ascii="SimSun" w:hAnsi="SimSun" w:eastAsia="SimSun" w:cs="SimSun"/>
          <w:sz w:val="24"/>
          <w:szCs w:val="24"/>
          <w:spacing w:val="2"/>
        </w:rPr>
        <w:t>元，同比增长10.9%,在2020年社会消费品</w:t>
      </w:r>
      <w:r>
        <w:rPr>
          <w:rFonts w:ascii="SimSun" w:hAnsi="SimSun" w:eastAsia="SimSun" w:cs="SimSun"/>
          <w:sz w:val="24"/>
          <w:szCs w:val="24"/>
          <w:spacing w:val="7"/>
        </w:rPr>
        <w:t xml:space="preserve"> </w:t>
      </w:r>
      <w:r>
        <w:rPr>
          <w:rFonts w:ascii="SimSun" w:hAnsi="SimSun" w:eastAsia="SimSun" w:cs="SimSun"/>
          <w:sz w:val="24"/>
          <w:szCs w:val="24"/>
          <w:spacing w:val="3"/>
        </w:rPr>
        <w:t>零售总额下降3.9%的背景下，国内电商市</w:t>
      </w:r>
      <w:r>
        <w:rPr>
          <w:rFonts w:ascii="SimSun" w:hAnsi="SimSun" w:eastAsia="SimSun" w:cs="SimSun"/>
          <w:sz w:val="24"/>
          <w:szCs w:val="24"/>
          <w:spacing w:val="3"/>
        </w:rPr>
        <w:t xml:space="preserve"> </w:t>
      </w:r>
      <w:r>
        <w:rPr>
          <w:rFonts w:ascii="SimSun" w:hAnsi="SimSun" w:eastAsia="SimSun" w:cs="SimSun"/>
          <w:sz w:val="24"/>
          <w:szCs w:val="24"/>
          <w:spacing w:val="3"/>
        </w:rPr>
        <w:t>场发展强劲。其中浙江省电商市场竞争力</w:t>
      </w:r>
      <w:r>
        <w:rPr>
          <w:rFonts w:ascii="SimSun" w:hAnsi="SimSun" w:eastAsia="SimSun" w:cs="SimSun"/>
          <w:sz w:val="24"/>
          <w:szCs w:val="24"/>
          <w:spacing w:val="15"/>
        </w:rPr>
        <w:t xml:space="preserve"> </w:t>
      </w:r>
      <w:r>
        <w:rPr>
          <w:rFonts w:ascii="SimSun" w:hAnsi="SimSun" w:eastAsia="SimSun" w:cs="SimSun"/>
          <w:sz w:val="24"/>
          <w:szCs w:val="24"/>
          <w:spacing w:val="4"/>
        </w:rPr>
        <w:t>优越，处于全国第一梯队。浙江省实现网</w:t>
      </w:r>
      <w:r>
        <w:rPr>
          <w:rFonts w:ascii="SimSun" w:hAnsi="SimSun" w:eastAsia="SimSun" w:cs="SimSun"/>
          <w:sz w:val="24"/>
          <w:szCs w:val="24"/>
        </w:rPr>
        <w:t xml:space="preserve"> </w:t>
      </w:r>
      <w:r>
        <w:rPr>
          <w:rFonts w:ascii="SimSun" w:hAnsi="SimSun" w:eastAsia="SimSun" w:cs="SimSun"/>
          <w:sz w:val="24"/>
          <w:szCs w:val="24"/>
          <w:spacing w:val="3"/>
        </w:rPr>
        <w:t>络零售额22608.1亿元，同比增长14.3%;</w:t>
      </w:r>
    </w:p>
    <w:p>
      <w:pPr>
        <w:spacing w:line="14" w:lineRule="auto"/>
        <w:rPr>
          <w:rFonts w:ascii="Arial"/>
          <w:sz w:val="2"/>
        </w:rPr>
      </w:pPr>
      <w:r>
        <w:rPr>
          <w:rFonts w:ascii="Arial" w:hAnsi="Arial" w:eastAsia="Arial" w:cs="Arial"/>
          <w:sz w:val="2"/>
          <w:szCs w:val="2"/>
        </w:rPr>
        <w:br w:type="column"/>
      </w:r>
    </w:p>
    <w:p>
      <w:pPr>
        <w:ind w:left="970"/>
        <w:spacing w:before="113" w:line="221" w:lineRule="auto"/>
        <w:rPr>
          <w:rFonts w:ascii="SimHei" w:hAnsi="SimHei" w:eastAsia="SimHei" w:cs="SimHei"/>
          <w:sz w:val="18"/>
          <w:szCs w:val="18"/>
        </w:rPr>
      </w:pPr>
      <w:r>
        <w:rPr>
          <w:rFonts w:ascii="SimHei" w:hAnsi="SimHei" w:eastAsia="SimHei" w:cs="SimHei"/>
          <w:sz w:val="18"/>
          <w:szCs w:val="18"/>
          <w:spacing w:val="3"/>
        </w:rPr>
        <w:t>2021年浙江省人工智能产业发展报告</w:t>
      </w:r>
    </w:p>
    <w:p>
      <w:pPr>
        <w:spacing w:line="376" w:lineRule="auto"/>
        <w:rPr>
          <w:rFonts w:ascii="Arial"/>
          <w:sz w:val="21"/>
        </w:rPr>
      </w:pPr>
      <w:r/>
    </w:p>
    <w:p>
      <w:pPr>
        <w:ind w:left="70" w:right="85"/>
        <w:spacing w:before="78" w:line="258" w:lineRule="auto"/>
        <w:rPr>
          <w:rFonts w:ascii="SimSun" w:hAnsi="SimSun" w:eastAsia="SimSun" w:cs="SimSun"/>
          <w:sz w:val="24"/>
          <w:szCs w:val="24"/>
        </w:rPr>
      </w:pPr>
      <w:r>
        <w:rPr>
          <w:rFonts w:ascii="SimSun" w:hAnsi="SimSun" w:eastAsia="SimSun" w:cs="SimSun"/>
          <w:sz w:val="24"/>
          <w:szCs w:val="24"/>
          <w:spacing w:val="-4"/>
        </w:rPr>
        <w:t>省内居民网络消费达11071.7亿元，同比增</w:t>
      </w:r>
      <w:r>
        <w:rPr>
          <w:rFonts w:ascii="SimSun" w:hAnsi="SimSun" w:eastAsia="SimSun" w:cs="SimSun"/>
          <w:sz w:val="24"/>
          <w:szCs w:val="24"/>
          <w:spacing w:val="6"/>
        </w:rPr>
        <w:t xml:space="preserve"> </w:t>
      </w:r>
      <w:r>
        <w:rPr>
          <w:rFonts w:ascii="SimSun" w:hAnsi="SimSun" w:eastAsia="SimSun" w:cs="SimSun"/>
          <w:sz w:val="24"/>
          <w:szCs w:val="24"/>
          <w:spacing w:val="12"/>
        </w:rPr>
        <w:t>长10.9%;</w:t>
      </w:r>
      <w:r>
        <w:rPr>
          <w:rFonts w:ascii="SimSun" w:hAnsi="SimSun" w:eastAsia="SimSun" w:cs="SimSun"/>
          <w:sz w:val="24"/>
          <w:szCs w:val="24"/>
          <w:spacing w:val="15"/>
        </w:rPr>
        <w:t xml:space="preserve"> </w:t>
      </w:r>
      <w:r>
        <w:rPr>
          <w:rFonts w:ascii="SimSun" w:hAnsi="SimSun" w:eastAsia="SimSun" w:cs="SimSun"/>
          <w:sz w:val="24"/>
          <w:szCs w:val="24"/>
          <w:spacing w:val="12"/>
        </w:rPr>
        <w:t>网络零售顺差达到11536.4亿</w:t>
      </w:r>
      <w:r>
        <w:rPr>
          <w:rFonts w:ascii="SimSun" w:hAnsi="SimSun" w:eastAsia="SimSun" w:cs="SimSun"/>
          <w:sz w:val="24"/>
          <w:szCs w:val="24"/>
        </w:rPr>
        <w:t xml:space="preserve"> </w:t>
      </w:r>
      <w:r>
        <w:rPr>
          <w:rFonts w:ascii="SimSun" w:hAnsi="SimSun" w:eastAsia="SimSun" w:cs="SimSun"/>
          <w:sz w:val="24"/>
          <w:szCs w:val="24"/>
          <w:spacing w:val="2"/>
        </w:rPr>
        <w:t>元。全省共有各类活跃网店80余万家，解</w:t>
      </w:r>
      <w:r>
        <w:rPr>
          <w:rFonts w:ascii="SimSun" w:hAnsi="SimSun" w:eastAsia="SimSun" w:cs="SimSun"/>
          <w:sz w:val="24"/>
          <w:szCs w:val="24"/>
          <w:spacing w:val="9"/>
        </w:rPr>
        <w:t xml:space="preserve"> </w:t>
      </w:r>
      <w:r>
        <w:rPr>
          <w:rFonts w:ascii="SimSun" w:hAnsi="SimSun" w:eastAsia="SimSun" w:cs="SimSun"/>
          <w:sz w:val="24"/>
          <w:szCs w:val="24"/>
          <w:spacing w:val="-4"/>
        </w:rPr>
        <w:t>决和带动就业约800万。杭州、宁波、衢州</w:t>
      </w:r>
      <w:r>
        <w:rPr>
          <w:rFonts w:ascii="SimSun" w:hAnsi="SimSun" w:eastAsia="SimSun" w:cs="SimSun"/>
          <w:sz w:val="24"/>
          <w:szCs w:val="24"/>
          <w:spacing w:val="5"/>
        </w:rPr>
        <w:t xml:space="preserve"> </w:t>
      </w:r>
      <w:r>
        <w:rPr>
          <w:rFonts w:ascii="SimSun" w:hAnsi="SimSun" w:eastAsia="SimSun" w:cs="SimSun"/>
          <w:sz w:val="24"/>
          <w:szCs w:val="24"/>
          <w:spacing w:val="-4"/>
        </w:rPr>
        <w:t>3个城市列入新零售标杆创建城市，52家企</w:t>
      </w:r>
      <w:r>
        <w:rPr>
          <w:rFonts w:ascii="SimSun" w:hAnsi="SimSun" w:eastAsia="SimSun" w:cs="SimSun"/>
          <w:sz w:val="24"/>
          <w:szCs w:val="24"/>
          <w:spacing w:val="9"/>
        </w:rPr>
        <w:t xml:space="preserve"> </w:t>
      </w:r>
      <w:r>
        <w:rPr>
          <w:rFonts w:ascii="SimSun" w:hAnsi="SimSun" w:eastAsia="SimSun" w:cs="SimSun"/>
          <w:sz w:val="24"/>
          <w:szCs w:val="24"/>
          <w:spacing w:val="3"/>
        </w:rPr>
        <w:t>业成为浙江省新零售示范企业。阿里巴巴</w:t>
      </w:r>
      <w:r>
        <w:rPr>
          <w:rFonts w:ascii="SimSun" w:hAnsi="SimSun" w:eastAsia="SimSun" w:cs="SimSun"/>
          <w:sz w:val="24"/>
          <w:szCs w:val="24"/>
        </w:rPr>
        <w:t xml:space="preserve"> </w:t>
      </w:r>
      <w:r>
        <w:rPr>
          <w:rFonts w:ascii="SimSun" w:hAnsi="SimSun" w:eastAsia="SimSun" w:cs="SimSun"/>
          <w:sz w:val="24"/>
          <w:szCs w:val="24"/>
          <w:spacing w:val="2"/>
        </w:rPr>
        <w:t>新零售、超级物种、网易考拉、网易严选</w:t>
      </w:r>
      <w:r>
        <w:rPr>
          <w:rFonts w:ascii="SimSun" w:hAnsi="SimSun" w:eastAsia="SimSun" w:cs="SimSun"/>
          <w:sz w:val="24"/>
          <w:szCs w:val="24"/>
          <w:spacing w:val="12"/>
        </w:rPr>
        <w:t xml:space="preserve"> </w:t>
      </w:r>
      <w:r>
        <w:rPr>
          <w:rFonts w:ascii="SimSun" w:hAnsi="SimSun" w:eastAsia="SimSun" w:cs="SimSun"/>
          <w:sz w:val="24"/>
          <w:szCs w:val="24"/>
          <w:spacing w:val="17"/>
        </w:rPr>
        <w:t>线下体验店等新业态蓬勃发展。电商直</w:t>
      </w:r>
      <w:r>
        <w:rPr>
          <w:rFonts w:ascii="SimSun" w:hAnsi="SimSun" w:eastAsia="SimSun" w:cs="SimSun"/>
          <w:sz w:val="24"/>
          <w:szCs w:val="24"/>
          <w:spacing w:val="1"/>
        </w:rPr>
        <w:t xml:space="preserve"> </w:t>
      </w:r>
      <w:r>
        <w:rPr>
          <w:rFonts w:ascii="SimSun" w:hAnsi="SimSun" w:eastAsia="SimSun" w:cs="SimSun"/>
          <w:sz w:val="24"/>
          <w:szCs w:val="24"/>
          <w:spacing w:val="1"/>
        </w:rPr>
        <w:t>播、社交电商等新模式蓬勃发展，餐饮、</w:t>
      </w:r>
      <w:r>
        <w:rPr>
          <w:rFonts w:ascii="SimSun" w:hAnsi="SimSun" w:eastAsia="SimSun" w:cs="SimSun"/>
          <w:sz w:val="24"/>
          <w:szCs w:val="24"/>
          <w:spacing w:val="11"/>
        </w:rPr>
        <w:t xml:space="preserve"> </w:t>
      </w:r>
      <w:r>
        <w:rPr>
          <w:rFonts w:ascii="SimSun" w:hAnsi="SimSun" w:eastAsia="SimSun" w:cs="SimSun"/>
          <w:sz w:val="24"/>
          <w:szCs w:val="24"/>
        </w:rPr>
        <w:t>住宿、旅游、金融、教育、文化、出版、</w:t>
      </w:r>
      <w:r>
        <w:rPr>
          <w:rFonts w:ascii="SimSun" w:hAnsi="SimSun" w:eastAsia="SimSun" w:cs="SimSun"/>
          <w:sz w:val="24"/>
          <w:szCs w:val="24"/>
          <w:spacing w:val="9"/>
        </w:rPr>
        <w:t xml:space="preserve"> </w:t>
      </w:r>
      <w:r>
        <w:rPr>
          <w:rFonts w:ascii="SimSun" w:hAnsi="SimSun" w:eastAsia="SimSun" w:cs="SimSun"/>
          <w:sz w:val="24"/>
          <w:szCs w:val="24"/>
          <w:spacing w:val="16"/>
        </w:rPr>
        <w:t>家政和社区服务等领域纷纷开展电商业</w:t>
      </w:r>
      <w:r>
        <w:rPr>
          <w:rFonts w:ascii="SimSun" w:hAnsi="SimSun" w:eastAsia="SimSun" w:cs="SimSun"/>
          <w:sz w:val="24"/>
          <w:szCs w:val="24"/>
          <w:spacing w:val="15"/>
        </w:rPr>
        <w:t xml:space="preserve"> </w:t>
      </w:r>
      <w:r>
        <w:rPr>
          <w:rFonts w:ascii="SimSun" w:hAnsi="SimSun" w:eastAsia="SimSun" w:cs="SimSun"/>
          <w:sz w:val="24"/>
          <w:szCs w:val="24"/>
          <w:spacing w:val="-10"/>
        </w:rPr>
        <w:t>务，为百姓提供便利服务。</w:t>
      </w:r>
    </w:p>
    <w:p>
      <w:pPr>
        <w:spacing w:before="46" w:line="2700" w:lineRule="exact"/>
        <w:textAlignment w:val="center"/>
        <w:rPr/>
      </w:pPr>
      <w:r>
        <w:drawing>
          <wp:inline distT="0" distB="0" distL="0" distR="0">
            <wp:extent cx="2876608" cy="1714508"/>
            <wp:effectExtent l="0" t="0" r="0" b="0"/>
            <wp:docPr id="321" name="IM 321"/>
            <wp:cNvGraphicFramePr/>
            <a:graphic>
              <a:graphicData uri="http://schemas.openxmlformats.org/drawingml/2006/picture">
                <pic:pic>
                  <pic:nvPicPr>
                    <pic:cNvPr id="321" name="IM 321"/>
                    <pic:cNvPicPr/>
                  </pic:nvPicPr>
                  <pic:blipFill>
                    <a:blip r:embed="rId271"/>
                    <a:stretch>
                      <a:fillRect/>
                    </a:stretch>
                  </pic:blipFill>
                  <pic:spPr>
                    <a:xfrm rot="0">
                      <a:off x="0" y="0"/>
                      <a:ext cx="2876608" cy="1714508"/>
                    </a:xfrm>
                    <a:prstGeom prst="rect">
                      <a:avLst/>
                    </a:prstGeom>
                  </pic:spPr>
                </pic:pic>
              </a:graphicData>
            </a:graphic>
          </wp:inline>
        </w:drawing>
      </w:r>
    </w:p>
    <w:p>
      <w:pPr>
        <w:ind w:left="903"/>
        <w:spacing w:before="114" w:line="221" w:lineRule="auto"/>
        <w:rPr>
          <w:rFonts w:ascii="SimHei" w:hAnsi="SimHei" w:eastAsia="SimHei" w:cs="SimHei"/>
          <w:sz w:val="21"/>
          <w:szCs w:val="21"/>
        </w:rPr>
      </w:pPr>
      <w:r>
        <w:rPr>
          <w:rFonts w:ascii="SimHei" w:hAnsi="SimHei" w:eastAsia="SimHei" w:cs="SimHei"/>
          <w:sz w:val="21"/>
          <w:szCs w:val="21"/>
          <w:b/>
          <w:bCs/>
          <w:spacing w:val="-5"/>
        </w:rPr>
        <w:t>图3-11</w:t>
      </w:r>
      <w:r>
        <w:rPr>
          <w:rFonts w:ascii="SimHei" w:hAnsi="SimHei" w:eastAsia="SimHei" w:cs="SimHei"/>
          <w:sz w:val="21"/>
          <w:szCs w:val="21"/>
          <w:spacing w:val="78"/>
        </w:rPr>
        <w:t xml:space="preserve"> </w:t>
      </w:r>
      <w:r>
        <w:rPr>
          <w:rFonts w:ascii="SimHei" w:hAnsi="SimHei" w:eastAsia="SimHei" w:cs="SimHei"/>
          <w:sz w:val="21"/>
          <w:szCs w:val="21"/>
          <w:b/>
          <w:bCs/>
          <w:spacing w:val="-5"/>
        </w:rPr>
        <w:t>浙江省历年网络零售额</w:t>
      </w:r>
    </w:p>
    <w:p>
      <w:pPr>
        <w:ind w:left="543"/>
        <w:spacing w:before="269" w:line="222" w:lineRule="auto"/>
        <w:outlineLvl w:val="6"/>
        <w:rPr>
          <w:rFonts w:ascii="SimHei" w:hAnsi="SimHei" w:eastAsia="SimHei" w:cs="SimHei"/>
          <w:sz w:val="24"/>
          <w:szCs w:val="24"/>
        </w:rPr>
      </w:pPr>
      <w:r>
        <w:rPr>
          <w:rFonts w:ascii="SimHei" w:hAnsi="SimHei" w:eastAsia="SimHei" w:cs="SimHei"/>
          <w:sz w:val="24"/>
          <w:szCs w:val="24"/>
          <w:b/>
          <w:bCs/>
          <w:spacing w:val="-11"/>
        </w:rPr>
        <w:t>2.</w:t>
      </w:r>
      <w:r>
        <w:rPr>
          <w:rFonts w:ascii="SimHei" w:hAnsi="SimHei" w:eastAsia="SimHei" w:cs="SimHei"/>
          <w:sz w:val="24"/>
          <w:szCs w:val="24"/>
          <w:spacing w:val="9"/>
        </w:rPr>
        <w:t xml:space="preserve"> </w:t>
      </w:r>
      <w:r>
        <w:rPr>
          <w:rFonts w:ascii="SimHei" w:hAnsi="SimHei" w:eastAsia="SimHei" w:cs="SimHei"/>
          <w:sz w:val="24"/>
          <w:szCs w:val="24"/>
          <w:b/>
          <w:bCs/>
          <w:spacing w:val="-11"/>
        </w:rPr>
        <w:t>跨境电商影响力进一步扩大</w:t>
      </w:r>
    </w:p>
    <w:p>
      <w:pPr>
        <w:ind w:left="70" w:right="69" w:firstLine="470"/>
        <w:spacing w:before="30" w:line="259" w:lineRule="auto"/>
        <w:rPr>
          <w:rFonts w:ascii="SimSun" w:hAnsi="SimSun" w:eastAsia="SimSun" w:cs="SimSun"/>
          <w:sz w:val="24"/>
          <w:szCs w:val="24"/>
        </w:rPr>
      </w:pPr>
      <w:r>
        <w:rPr>
          <w:rFonts w:ascii="SimSun" w:hAnsi="SimSun" w:eastAsia="SimSun" w:cs="SimSun"/>
          <w:sz w:val="24"/>
          <w:szCs w:val="24"/>
          <w:spacing w:val="3"/>
        </w:rPr>
        <w:t>浙江省积极培育跨境电商产业，率先</w:t>
      </w:r>
      <w:r>
        <w:rPr>
          <w:rFonts w:ascii="SimSun" w:hAnsi="SimSun" w:eastAsia="SimSun" w:cs="SimSun"/>
          <w:sz w:val="24"/>
          <w:szCs w:val="24"/>
          <w:spacing w:val="14"/>
        </w:rPr>
        <w:t xml:space="preserve"> </w:t>
      </w:r>
      <w:r>
        <w:rPr>
          <w:rFonts w:ascii="SimSun" w:hAnsi="SimSun" w:eastAsia="SimSun" w:cs="SimSun"/>
          <w:sz w:val="24"/>
          <w:szCs w:val="24"/>
          <w:spacing w:val="2"/>
        </w:rPr>
        <w:t>开展跨境电商综合试验区建设，促进国际</w:t>
      </w:r>
      <w:r>
        <w:rPr>
          <w:rFonts w:ascii="SimSun" w:hAnsi="SimSun" w:eastAsia="SimSun" w:cs="SimSun"/>
          <w:sz w:val="24"/>
          <w:szCs w:val="24"/>
          <w:spacing w:val="13"/>
        </w:rPr>
        <w:t xml:space="preserve"> </w:t>
      </w:r>
      <w:r>
        <w:rPr>
          <w:rFonts w:ascii="SimSun" w:hAnsi="SimSun" w:eastAsia="SimSun" w:cs="SimSun"/>
          <w:sz w:val="24"/>
          <w:szCs w:val="24"/>
          <w:spacing w:val="2"/>
        </w:rPr>
        <w:t>贸易转型与数字贸易新体系的建立。2020</w:t>
      </w:r>
      <w:r>
        <w:rPr>
          <w:rFonts w:ascii="SimSun" w:hAnsi="SimSun" w:eastAsia="SimSun" w:cs="SimSun"/>
          <w:sz w:val="24"/>
          <w:szCs w:val="24"/>
          <w:spacing w:val="11"/>
        </w:rPr>
        <w:t xml:space="preserve"> </w:t>
      </w:r>
      <w:r>
        <w:rPr>
          <w:rFonts w:ascii="SimSun" w:hAnsi="SimSun" w:eastAsia="SimSun" w:cs="SimSun"/>
          <w:sz w:val="24"/>
          <w:szCs w:val="24"/>
          <w:spacing w:val="2"/>
        </w:rPr>
        <w:t>年全省跨境电商综试区总数达到10个，居</w:t>
      </w:r>
      <w:r>
        <w:rPr>
          <w:rFonts w:ascii="SimSun" w:hAnsi="SimSun" w:eastAsia="SimSun" w:cs="SimSun"/>
          <w:sz w:val="24"/>
          <w:szCs w:val="24"/>
          <w:spacing w:val="14"/>
        </w:rPr>
        <w:t xml:space="preserve"> </w:t>
      </w:r>
      <w:r>
        <w:rPr>
          <w:rFonts w:ascii="SimSun" w:hAnsi="SimSun" w:eastAsia="SimSun" w:cs="SimSun"/>
          <w:sz w:val="24"/>
          <w:szCs w:val="24"/>
          <w:spacing w:val="1"/>
        </w:rPr>
        <w:t>全国第一。2020年，全省跨境网络零售出</w:t>
      </w:r>
      <w:r>
        <w:rPr>
          <w:rFonts w:ascii="SimSun" w:hAnsi="SimSun" w:eastAsia="SimSun" w:cs="SimSun"/>
          <w:sz w:val="24"/>
          <w:szCs w:val="24"/>
        </w:rPr>
        <w:t xml:space="preserve"> </w:t>
      </w:r>
      <w:r>
        <w:rPr>
          <w:rFonts w:ascii="SimSun" w:hAnsi="SimSun" w:eastAsia="SimSun" w:cs="SimSun"/>
          <w:sz w:val="24"/>
          <w:szCs w:val="24"/>
          <w:spacing w:val="1"/>
        </w:rPr>
        <w:t>口额1023亿元，同比增长31.6%;其中，金</w:t>
      </w:r>
      <w:r>
        <w:rPr>
          <w:rFonts w:ascii="SimSun" w:hAnsi="SimSun" w:eastAsia="SimSun" w:cs="SimSun"/>
          <w:sz w:val="24"/>
          <w:szCs w:val="24"/>
          <w:spacing w:val="6"/>
        </w:rPr>
        <w:t xml:space="preserve"> </w:t>
      </w:r>
      <w:r>
        <w:rPr>
          <w:rFonts w:ascii="SimSun" w:hAnsi="SimSun" w:eastAsia="SimSun" w:cs="SimSun"/>
          <w:sz w:val="24"/>
          <w:szCs w:val="24"/>
          <w:spacing w:val="-6"/>
        </w:rPr>
        <w:t>华市、杭州市、宁波市3地居全省前三名，</w:t>
      </w:r>
      <w:r>
        <w:rPr>
          <w:rFonts w:ascii="SimSun" w:hAnsi="SimSun" w:eastAsia="SimSun" w:cs="SimSun"/>
          <w:sz w:val="24"/>
          <w:szCs w:val="24"/>
          <w:spacing w:val="3"/>
        </w:rPr>
        <w:t xml:space="preserve"> </w:t>
      </w:r>
      <w:r>
        <w:rPr>
          <w:rFonts w:ascii="SimSun" w:hAnsi="SimSun" w:eastAsia="SimSun" w:cs="SimSun"/>
          <w:sz w:val="24"/>
          <w:szCs w:val="24"/>
          <w:spacing w:val="-4"/>
        </w:rPr>
        <w:t>占全省跨境网络零售出口的81.2%。电子</w:t>
      </w:r>
      <w:r>
        <w:rPr>
          <w:rFonts w:ascii="SimSun" w:hAnsi="SimSun" w:eastAsia="SimSun" w:cs="SimSun"/>
          <w:sz w:val="24"/>
          <w:szCs w:val="24"/>
          <w:spacing w:val="-5"/>
        </w:rPr>
        <w:t>商</w:t>
      </w:r>
      <w:r>
        <w:rPr>
          <w:rFonts w:ascii="SimSun" w:hAnsi="SimSun" w:eastAsia="SimSun" w:cs="SimSun"/>
          <w:sz w:val="24"/>
          <w:szCs w:val="24"/>
        </w:rPr>
        <w:t xml:space="preserve"> </w:t>
      </w:r>
      <w:r>
        <w:rPr>
          <w:rFonts w:ascii="SimSun" w:hAnsi="SimSun" w:eastAsia="SimSun" w:cs="SimSun"/>
          <w:sz w:val="24"/>
          <w:szCs w:val="24"/>
          <w:spacing w:val="2"/>
        </w:rPr>
        <w:t>务合作成为浙江省落实“一带一路”倡议</w:t>
      </w:r>
      <w:r>
        <w:rPr>
          <w:rFonts w:ascii="SimSun" w:hAnsi="SimSun" w:eastAsia="SimSun" w:cs="SimSun"/>
          <w:sz w:val="24"/>
          <w:szCs w:val="24"/>
          <w:spacing w:val="14"/>
        </w:rPr>
        <w:t xml:space="preserve"> </w:t>
      </w:r>
      <w:r>
        <w:rPr>
          <w:rFonts w:ascii="SimSun" w:hAnsi="SimSun" w:eastAsia="SimSun" w:cs="SimSun"/>
          <w:sz w:val="24"/>
          <w:szCs w:val="24"/>
          <w:spacing w:val="-8"/>
        </w:rPr>
        <w:t>的重要领域，</w:t>
      </w:r>
      <w:r>
        <w:rPr>
          <w:rFonts w:ascii="SimSun" w:hAnsi="SimSun" w:eastAsia="SimSun" w:cs="SimSun"/>
          <w:sz w:val="24"/>
          <w:szCs w:val="24"/>
          <w:spacing w:val="49"/>
        </w:rPr>
        <w:t xml:space="preserve"> </w:t>
      </w:r>
      <w:r>
        <w:rPr>
          <w:rFonts w:ascii="SimSun" w:hAnsi="SimSun" w:eastAsia="SimSun" w:cs="SimSun"/>
          <w:sz w:val="24"/>
          <w:szCs w:val="24"/>
          <w:spacing w:val="-8"/>
        </w:rPr>
        <w:t>eWTP秘书处正式落户杭州，</w:t>
      </w:r>
      <w:r>
        <w:rPr>
          <w:rFonts w:ascii="SimSun" w:hAnsi="SimSun" w:eastAsia="SimSun" w:cs="SimSun"/>
          <w:sz w:val="24"/>
          <w:szCs w:val="24"/>
        </w:rPr>
        <w:t xml:space="preserve"> </w:t>
      </w:r>
      <w:r>
        <w:rPr>
          <w:rFonts w:ascii="SimSun" w:hAnsi="SimSun" w:eastAsia="SimSun" w:cs="SimSun"/>
          <w:sz w:val="24"/>
          <w:szCs w:val="24"/>
        </w:rPr>
        <w:t>与马来西亚政府共同建设了海外首个eWTP</w:t>
      </w:r>
      <w:r>
        <w:rPr>
          <w:rFonts w:ascii="SimSun" w:hAnsi="SimSun" w:eastAsia="SimSun" w:cs="SimSun"/>
          <w:sz w:val="24"/>
          <w:szCs w:val="24"/>
          <w:spacing w:val="3"/>
        </w:rPr>
        <w:t xml:space="preserve"> </w:t>
      </w:r>
      <w:r>
        <w:rPr>
          <w:rFonts w:ascii="SimSun" w:hAnsi="SimSun" w:eastAsia="SimSun" w:cs="SimSun"/>
          <w:sz w:val="24"/>
          <w:szCs w:val="24"/>
          <w:spacing w:val="3"/>
        </w:rPr>
        <w:t>试验区，与比利时、卢旺达等国的合作也</w:t>
      </w:r>
      <w:r>
        <w:rPr>
          <w:rFonts w:ascii="SimSun" w:hAnsi="SimSun" w:eastAsia="SimSun" w:cs="SimSun"/>
          <w:sz w:val="24"/>
          <w:szCs w:val="24"/>
        </w:rPr>
        <w:t xml:space="preserve"> </w:t>
      </w:r>
      <w:r>
        <w:rPr>
          <w:rFonts w:ascii="SimSun" w:hAnsi="SimSun" w:eastAsia="SimSun" w:cs="SimSun"/>
          <w:sz w:val="24"/>
          <w:szCs w:val="24"/>
          <w:spacing w:val="3"/>
        </w:rPr>
        <w:t>取得积极进展，被列入省“一带一路”建</w:t>
      </w:r>
      <w:r>
        <w:rPr>
          <w:rFonts w:ascii="SimSun" w:hAnsi="SimSun" w:eastAsia="SimSun" w:cs="SimSun"/>
          <w:sz w:val="24"/>
          <w:szCs w:val="24"/>
          <w:spacing w:val="15"/>
        </w:rPr>
        <w:t xml:space="preserve"> </w:t>
      </w:r>
      <w:r>
        <w:rPr>
          <w:rFonts w:ascii="SimSun" w:hAnsi="SimSun" w:eastAsia="SimSun" w:cs="SimSun"/>
          <w:sz w:val="24"/>
          <w:szCs w:val="24"/>
        </w:rPr>
        <w:t>设标志性工程。举办了数字贸易博览会、</w:t>
      </w:r>
      <w:r>
        <w:rPr>
          <w:rFonts w:ascii="SimSun" w:hAnsi="SimSun" w:eastAsia="SimSun" w:cs="SimSun"/>
          <w:sz w:val="24"/>
          <w:szCs w:val="24"/>
          <w:spacing w:val="9"/>
        </w:rPr>
        <w:t xml:space="preserve"> </w:t>
      </w:r>
      <w:r>
        <w:rPr>
          <w:rFonts w:ascii="SimSun" w:hAnsi="SimSun" w:eastAsia="SimSun" w:cs="SimSun"/>
          <w:sz w:val="24"/>
          <w:szCs w:val="24"/>
          <w:spacing w:val="2"/>
        </w:rPr>
        <w:t>首届数字贸易交易会，中国(杭州)国际电</w:t>
      </w:r>
    </w:p>
    <w:p>
      <w:pPr>
        <w:sectPr>
          <w:type w:val="continuous"/>
          <w:pgSz w:w="23810" w:h="16160"/>
          <w:pgMar w:top="400" w:right="1360" w:bottom="929" w:left="1350" w:header="0" w:footer="690" w:gutter="0"/>
          <w:cols w:equalWidth="0" w:num="3">
            <w:col w:w="11850" w:space="100"/>
            <w:col w:w="4520" w:space="100"/>
            <w:col w:w="4531" w:space="0"/>
          </w:cols>
        </w:sectPr>
        <w:rPr/>
      </w:pPr>
    </w:p>
    <w:p>
      <w:pPr>
        <w:rPr/>
      </w:pPr>
      <w:r>
        <w:pict>
          <v:group id="_x0000_s548" style="position:absolute;margin-left:304.494pt;margin-top:482.998pt;mso-position-vertical-relative:page;mso-position-horizontal-relative:page;width:114.55pt;height:19.55pt;z-index:256510976;" o:allowincell="f" filled="false" stroked="false" coordsize="2291,390" coordorigin="0,0">
            <v:shape id="_x0000_s549" style="position:absolute;left:150;top:0;width:2141;height:390;" filled="false" stroked="false" type="#_x0000_t75">
              <v:imagedata o:title="" r:id="rId272"/>
            </v:shape>
            <v:shape id="_x0000_s550" style="position:absolute;left:-20;top:-20;width:2331;height:497;" filled="false" stroked="false" type="#_x0000_t202">
              <v:fill on="false"/>
              <v:stroke on="false"/>
              <v:path/>
              <v:imagedata o:title=""/>
              <o:lock v:ext="edit" aspectratio="false"/>
              <v:textbox inset="0mm,0mm,0mm,0mm">
                <w:txbxContent>
                  <w:p>
                    <w:pPr>
                      <w:ind w:left="20"/>
                      <w:spacing w:before="114" w:line="221" w:lineRule="auto"/>
                      <w:tabs>
                        <w:tab w:val="left" w:pos="227"/>
                      </w:tabs>
                      <w:rPr>
                        <w:rFonts w:ascii="SimHei" w:hAnsi="SimHei" w:eastAsia="SimHei" w:cs="SimHei"/>
                        <w:sz w:val="26"/>
                        <w:szCs w:val="26"/>
                      </w:rPr>
                    </w:pPr>
                    <w:r>
                      <w:rPr>
                        <w:rFonts w:ascii="SimHei" w:hAnsi="SimHei" w:eastAsia="SimHei" w:cs="SimHei"/>
                        <w:sz w:val="26"/>
                        <w:szCs w:val="26"/>
                        <w:u w:val="single" w:color="auto"/>
                        <w:color w:val="760000"/>
                      </w:rPr>
                      <w:tab/>
                    </w:r>
                    <w:r>
                      <w:rPr>
                        <w:rFonts w:ascii="SimHei" w:hAnsi="SimHei" w:eastAsia="SimHei" w:cs="SimHei"/>
                        <w:sz w:val="26"/>
                        <w:szCs w:val="26"/>
                        <w:b/>
                        <w:bCs/>
                        <w:u w:val="single" w:color="auto"/>
                        <w:color w:val="760000"/>
                        <w:spacing w:val="52"/>
                      </w:rPr>
                      <w:t>我省突破方向</w:t>
                    </w:r>
                  </w:p>
                </w:txbxContent>
              </v:textbox>
            </v:shape>
          </v:group>
        </w:pict>
      </w:r>
      <w:r>
        <w:pict>
          <v:shape id="_x0000_s551" style="position:absolute;margin-left:303.494pt;margin-top:509.705pt;mso-position-vertical-relative:page;mso-position-horizontal-relative:page;width:221.45pt;height:217.85pt;z-index:256509952;" o:allowincell="f" filled="false" stroked="false" type="#_x0000_t202">
            <v:fill on="false"/>
            <v:stroke on="false"/>
            <v:path/>
            <v:imagedata o:title=""/>
            <o:lock v:ext="edit" aspectratio="false"/>
            <v:textbox inset="0mm,0mm,0mm,0mm">
              <w:txbxContent>
                <w:p>
                  <w:pPr>
                    <w:ind w:left="493"/>
                    <w:spacing w:before="19" w:line="221" w:lineRule="auto"/>
                    <w:outlineLvl w:val="6"/>
                    <w:rPr>
                      <w:rFonts w:ascii="SimHei" w:hAnsi="SimHei" w:eastAsia="SimHei" w:cs="SimHei"/>
                      <w:sz w:val="22"/>
                      <w:szCs w:val="22"/>
                    </w:rPr>
                  </w:pPr>
                  <w:r>
                    <w:rPr>
                      <w:rFonts w:ascii="SimHei" w:hAnsi="SimHei" w:eastAsia="SimHei" w:cs="SimHei"/>
                      <w:sz w:val="22"/>
                      <w:szCs w:val="22"/>
                      <w:b/>
                      <w:bCs/>
                      <w:spacing w:val="5"/>
                    </w:rPr>
                    <w:t>1.</w:t>
                  </w:r>
                  <w:r>
                    <w:rPr>
                      <w:rFonts w:ascii="SimHei" w:hAnsi="SimHei" w:eastAsia="SimHei" w:cs="SimHei"/>
                      <w:sz w:val="22"/>
                      <w:szCs w:val="22"/>
                      <w:spacing w:val="28"/>
                    </w:rPr>
                    <w:t xml:space="preserve"> </w:t>
                  </w:r>
                  <w:r>
                    <w:rPr>
                      <w:rFonts w:ascii="SimHei" w:hAnsi="SimHei" w:eastAsia="SimHei" w:cs="SimHei"/>
                      <w:sz w:val="22"/>
                      <w:szCs w:val="22"/>
                      <w:b/>
                      <w:bCs/>
                      <w:spacing w:val="5"/>
                    </w:rPr>
                    <w:t>加快完善行业政策</w:t>
                  </w:r>
                </w:p>
                <w:p>
                  <w:pPr>
                    <w:ind w:left="20" w:right="20" w:firstLine="470"/>
                    <w:spacing w:before="48" w:line="280" w:lineRule="auto"/>
                    <w:rPr>
                      <w:rFonts w:ascii="SimSun" w:hAnsi="SimSun" w:eastAsia="SimSun" w:cs="SimSun"/>
                      <w:sz w:val="22"/>
                      <w:szCs w:val="22"/>
                    </w:rPr>
                  </w:pPr>
                  <w:r>
                    <w:rPr>
                      <w:rFonts w:ascii="SimSun" w:hAnsi="SimSun" w:eastAsia="SimSun" w:cs="SimSun"/>
                      <w:sz w:val="22"/>
                      <w:szCs w:val="22"/>
                      <w:spacing w:val="24"/>
                    </w:rPr>
                    <w:t>我国消费市场潜力大、韧性强、活力</w:t>
                  </w:r>
                  <w:r>
                    <w:rPr>
                      <w:rFonts w:ascii="SimSun" w:hAnsi="SimSun" w:eastAsia="SimSun" w:cs="SimSun"/>
                      <w:sz w:val="22"/>
                      <w:szCs w:val="22"/>
                      <w:spacing w:val="13"/>
                    </w:rPr>
                    <w:t xml:space="preserve"> </w:t>
                  </w:r>
                  <w:r>
                    <w:rPr>
                      <w:rFonts w:ascii="SimSun" w:hAnsi="SimSun" w:eastAsia="SimSun" w:cs="SimSun"/>
                      <w:sz w:val="22"/>
                      <w:szCs w:val="22"/>
                      <w:spacing w:val="22"/>
                    </w:rPr>
                    <w:t>足、成长性好，是零售业继续健康协调发</w:t>
                  </w:r>
                  <w:r>
                    <w:rPr>
                      <w:rFonts w:ascii="SimSun" w:hAnsi="SimSun" w:eastAsia="SimSun" w:cs="SimSun"/>
                      <w:sz w:val="22"/>
                      <w:szCs w:val="22"/>
                      <w:spacing w:val="2"/>
                    </w:rPr>
                    <w:t xml:space="preserve"> </w:t>
                  </w:r>
                  <w:r>
                    <w:rPr>
                      <w:rFonts w:ascii="SimSun" w:hAnsi="SimSun" w:eastAsia="SimSun" w:cs="SimSun"/>
                      <w:sz w:val="22"/>
                      <w:szCs w:val="22"/>
                      <w:spacing w:val="36"/>
                    </w:rPr>
                    <w:t>展的重要基础，且总体政策环境非常有</w:t>
                  </w:r>
                  <w:r>
                    <w:rPr>
                      <w:rFonts w:ascii="SimSun" w:hAnsi="SimSun" w:eastAsia="SimSun" w:cs="SimSun"/>
                      <w:sz w:val="22"/>
                      <w:szCs w:val="22"/>
                      <w:spacing w:val="8"/>
                    </w:rPr>
                    <w:t xml:space="preserve"> </w:t>
                  </w:r>
                  <w:r>
                    <w:rPr>
                      <w:rFonts w:ascii="SimSun" w:hAnsi="SimSun" w:eastAsia="SimSun" w:cs="SimSun"/>
                      <w:sz w:val="22"/>
                      <w:szCs w:val="22"/>
                      <w:spacing w:val="22"/>
                    </w:rPr>
                    <w:t>利。党中央、国务院密集出台一系列稳增</w:t>
                  </w:r>
                  <w:r>
                    <w:rPr>
                      <w:rFonts w:ascii="SimSun" w:hAnsi="SimSun" w:eastAsia="SimSun" w:cs="SimSun"/>
                      <w:sz w:val="22"/>
                      <w:szCs w:val="22"/>
                      <w:spacing w:val="11"/>
                    </w:rPr>
                    <w:t xml:space="preserve"> </w:t>
                  </w:r>
                  <w:r>
                    <w:rPr>
                      <w:rFonts w:ascii="SimSun" w:hAnsi="SimSun" w:eastAsia="SimSun" w:cs="SimSun"/>
                      <w:sz w:val="22"/>
                      <w:szCs w:val="22"/>
                      <w:spacing w:val="23"/>
                    </w:rPr>
                    <w:t>长促消费政策举措，多次降低消费品进口</w:t>
                  </w:r>
                  <w:r>
                    <w:rPr>
                      <w:rFonts w:ascii="SimSun" w:hAnsi="SimSun" w:eastAsia="SimSun" w:cs="SimSun"/>
                      <w:sz w:val="22"/>
                      <w:szCs w:val="22"/>
                      <w:spacing w:val="7"/>
                    </w:rPr>
                    <w:t xml:space="preserve"> </w:t>
                  </w:r>
                  <w:r>
                    <w:rPr>
                      <w:rFonts w:ascii="SimSun" w:hAnsi="SimSun" w:eastAsia="SimSun" w:cs="SimSun"/>
                      <w:sz w:val="22"/>
                      <w:szCs w:val="22"/>
                      <w:spacing w:val="19"/>
                    </w:rPr>
                    <w:t>关税，将加快破解制约居民消费最直接、</w:t>
                  </w:r>
                  <w:r>
                    <w:rPr>
                      <w:rFonts w:ascii="SimSun" w:hAnsi="SimSun" w:eastAsia="SimSun" w:cs="SimSun"/>
                      <w:sz w:val="22"/>
                      <w:szCs w:val="22"/>
                      <w:spacing w:val="7"/>
                    </w:rPr>
                    <w:t xml:space="preserve"> </w:t>
                  </w:r>
                  <w:r>
                    <w:rPr>
                      <w:rFonts w:ascii="SimSun" w:hAnsi="SimSun" w:eastAsia="SimSun" w:cs="SimSun"/>
                      <w:sz w:val="22"/>
                      <w:szCs w:val="22"/>
                      <w:spacing w:val="22"/>
                    </w:rPr>
                    <w:t>最突出、最迫切的体制机制障碍，进一步</w:t>
                  </w:r>
                  <w:r>
                    <w:rPr>
                      <w:rFonts w:ascii="SimSun" w:hAnsi="SimSun" w:eastAsia="SimSun" w:cs="SimSun"/>
                      <w:sz w:val="22"/>
                      <w:szCs w:val="22"/>
                      <w:spacing w:val="4"/>
                    </w:rPr>
                    <w:t xml:space="preserve"> </w:t>
                  </w:r>
                  <w:r>
                    <w:rPr>
                      <w:rFonts w:ascii="SimSun" w:hAnsi="SimSun" w:eastAsia="SimSun" w:cs="SimSun"/>
                      <w:sz w:val="22"/>
                      <w:szCs w:val="22"/>
                      <w:spacing w:val="22"/>
                    </w:rPr>
                    <w:t>激发居民消费潜力。我省要抓住随政策意</w:t>
                  </w:r>
                  <w:r>
                    <w:rPr>
                      <w:rFonts w:ascii="SimSun" w:hAnsi="SimSun" w:eastAsia="SimSun" w:cs="SimSun"/>
                      <w:sz w:val="22"/>
                      <w:szCs w:val="22"/>
                      <w:spacing w:val="7"/>
                    </w:rPr>
                    <w:t xml:space="preserve"> </w:t>
                  </w:r>
                  <w:r>
                    <w:rPr>
                      <w:rFonts w:ascii="SimSun" w:hAnsi="SimSun" w:eastAsia="SimSun" w:cs="SimSun"/>
                      <w:sz w:val="22"/>
                      <w:szCs w:val="22"/>
                      <w:spacing w:val="22"/>
                    </w:rPr>
                    <w:t>见贯彻落实历史机遇，支持各地结合具体</w:t>
                  </w:r>
                  <w:r>
                    <w:rPr>
                      <w:rFonts w:ascii="SimSun" w:hAnsi="SimSun" w:eastAsia="SimSun" w:cs="SimSun"/>
                      <w:sz w:val="22"/>
                      <w:szCs w:val="22"/>
                      <w:spacing w:val="2"/>
                    </w:rPr>
                    <w:t xml:space="preserve"> </w:t>
                  </w:r>
                  <w:r>
                    <w:rPr>
                      <w:rFonts w:ascii="SimSun" w:hAnsi="SimSun" w:eastAsia="SimSun" w:cs="SimSun"/>
                      <w:sz w:val="22"/>
                      <w:szCs w:val="22"/>
                      <w:spacing w:val="36"/>
                    </w:rPr>
                    <w:t>情况，通过加强统筹协调、完善顶层设</w:t>
                  </w:r>
                  <w:r>
                    <w:rPr>
                      <w:rFonts w:ascii="SimSun" w:hAnsi="SimSun" w:eastAsia="SimSun" w:cs="SimSun"/>
                      <w:sz w:val="22"/>
                      <w:szCs w:val="22"/>
                      <w:spacing w:val="7"/>
                    </w:rPr>
                    <w:t xml:space="preserve"> </w:t>
                  </w:r>
                  <w:r>
                    <w:rPr>
                      <w:rFonts w:ascii="SimSun" w:hAnsi="SimSun" w:eastAsia="SimSun" w:cs="SimSun"/>
                      <w:sz w:val="22"/>
                      <w:szCs w:val="22"/>
                      <w:spacing w:val="22"/>
                    </w:rPr>
                    <w:t>计、强化政策保障等方式深入制定一系列</w:t>
                  </w:r>
                  <w:r>
                    <w:rPr>
                      <w:rFonts w:ascii="SimSun" w:hAnsi="SimSun" w:eastAsia="SimSun" w:cs="SimSun"/>
                      <w:sz w:val="22"/>
                      <w:szCs w:val="22"/>
                      <w:spacing w:val="11"/>
                    </w:rPr>
                    <w:t xml:space="preserve"> </w:t>
                  </w:r>
                  <w:r>
                    <w:rPr>
                      <w:rFonts w:ascii="SimSun" w:hAnsi="SimSun" w:eastAsia="SimSun" w:cs="SimSun"/>
                      <w:sz w:val="22"/>
                      <w:szCs w:val="22"/>
                      <w:spacing w:val="23"/>
                    </w:rPr>
                    <w:t>更为细致的政策和规则，规范行业更健康</w:t>
                  </w:r>
                </w:p>
              </w:txbxContent>
            </v:textbox>
          </v:shape>
        </w:pict>
      </w:r>
      <w:r/>
    </w:p>
    <w:p>
      <w:pPr>
        <w:spacing w:line="224" w:lineRule="exact"/>
        <w:rPr/>
      </w:pPr>
      <w:r/>
    </w:p>
    <w:p>
      <w:pPr>
        <w:sectPr>
          <w:footerReference w:type="default" r:id="rId2"/>
          <w:pgSz w:w="23810" w:h="16160"/>
          <w:pgMar w:top="400" w:right="1424" w:bottom="400" w:left="1350" w:header="0" w:footer="0" w:gutter="0"/>
          <w:cols w:equalWidth="0" w:num="1">
            <w:col w:w="21036" w:space="0"/>
          </w:cols>
        </w:sectPr>
        <w:rPr/>
      </w:pPr>
    </w:p>
    <w:p>
      <w:pPr>
        <w:ind w:left="750"/>
        <w:spacing w:before="59" w:line="300" w:lineRule="exact"/>
        <w:rPr>
          <w:rFonts w:ascii="Arial" w:hAnsi="Arial" w:eastAsia="Arial" w:cs="Arial"/>
          <w:sz w:val="22"/>
          <w:szCs w:val="22"/>
        </w:rPr>
      </w:pPr>
      <w:bookmarkStart w:name="_bookmark17" w:id="25"/>
      <w:bookmarkEnd w:id="25"/>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3"/>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w:t>
      </w:r>
      <w:r>
        <w:rPr>
          <w:rFonts w:ascii="Arial" w:hAnsi="Arial" w:eastAsia="Arial" w:cs="Arial"/>
          <w:sz w:val="22"/>
          <w:szCs w:val="22"/>
          <w:spacing w:val="-17"/>
          <w:position w:val="3"/>
        </w:rPr>
        <w:t>ejiang</w:t>
      </w:r>
      <w:r>
        <w:rPr>
          <w:rFonts w:ascii="Arial" w:hAnsi="Arial" w:eastAsia="Arial" w:cs="Arial"/>
          <w:sz w:val="22"/>
          <w:szCs w:val="22"/>
          <w:spacing w:val="6"/>
          <w:position w:val="3"/>
        </w:rPr>
        <w:t xml:space="preserve"> </w:t>
      </w:r>
      <w:r>
        <w:rPr>
          <w:rFonts w:ascii="Arial" w:hAnsi="Arial" w:eastAsia="Arial" w:cs="Arial"/>
          <w:sz w:val="22"/>
          <w:szCs w:val="22"/>
          <w:spacing w:val="-17"/>
          <w:position w:val="3"/>
        </w:rPr>
        <w:t>Province</w:t>
      </w:r>
    </w:p>
    <w:p>
      <w:pPr>
        <w:spacing w:line="408" w:lineRule="auto"/>
        <w:rPr>
          <w:rFonts w:ascii="Arial"/>
          <w:sz w:val="21"/>
        </w:rPr>
      </w:pPr>
      <w:r/>
    </w:p>
    <w:p>
      <w:pPr>
        <w:ind w:left="80"/>
        <w:spacing w:before="72" w:line="340" w:lineRule="exact"/>
        <w:rPr>
          <w:rFonts w:ascii="SimSun" w:hAnsi="SimSun" w:eastAsia="SimSun" w:cs="SimSun"/>
          <w:sz w:val="22"/>
          <w:szCs w:val="22"/>
        </w:rPr>
      </w:pPr>
      <w:r>
        <w:pict>
          <v:shape id="_x0000_s552" style="position:absolute;margin-left:596.5pt;margin-top:1.15082pt;mso-position-vertical-relative:text;mso-position-horizontal-relative:text;width:57.5pt;height:15.1pt;z-index:256512000;"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22"/>
                      <w:szCs w:val="22"/>
                    </w:rPr>
                  </w:pPr>
                  <w:r>
                    <w:rPr>
                      <w:rFonts w:ascii="SimSun" w:hAnsi="SimSun" w:eastAsia="SimSun" w:cs="SimSun"/>
                      <w:sz w:val="22"/>
                      <w:szCs w:val="22"/>
                      <w:spacing w:val="2"/>
                    </w:rPr>
                    <w:t>稳定发展。</w:t>
                  </w:r>
                </w:p>
              </w:txbxContent>
            </v:textbox>
          </v:shape>
        </w:pict>
      </w:r>
      <w:r>
        <w:pict>
          <v:shape id="_x0000_s553" style="position:absolute;margin-left:235.993pt;margin-top:2.14471pt;mso-position-vertical-relative:text;mso-position-horizontal-relative:text;width:221.4pt;height:388.6pt;z-index:256507904;" filled="false" stroked="false" type="#_x0000_t202">
            <v:fill on="false"/>
            <v:stroke on="false"/>
            <v:path/>
            <v:imagedata o:title=""/>
            <o:lock v:ext="edit" aspectratio="false"/>
            <v:textbox inset="0mm,0mm,0mm,0mm">
              <w:txbxContent>
                <w:p>
                  <w:pPr>
                    <w:ind w:left="20" w:right="36"/>
                    <w:spacing w:before="19" w:line="278" w:lineRule="auto"/>
                    <w:rPr>
                      <w:rFonts w:ascii="SimSun" w:hAnsi="SimSun" w:eastAsia="SimSun" w:cs="SimSun"/>
                      <w:sz w:val="22"/>
                      <w:szCs w:val="22"/>
                    </w:rPr>
                  </w:pPr>
                  <w:r>
                    <w:rPr>
                      <w:rFonts w:ascii="SimSun" w:hAnsi="SimSun" w:eastAsia="SimSun" w:cs="SimSun"/>
                      <w:sz w:val="22"/>
                      <w:szCs w:val="22"/>
                      <w:spacing w:val="22"/>
                    </w:rPr>
                    <w:t>开展商圈服务大提升行动，打造一批智慧</w:t>
                  </w:r>
                  <w:r>
                    <w:rPr>
                      <w:rFonts w:ascii="SimSun" w:hAnsi="SimSun" w:eastAsia="SimSun" w:cs="SimSun"/>
                      <w:sz w:val="22"/>
                      <w:szCs w:val="22"/>
                      <w:spacing w:val="5"/>
                    </w:rPr>
                    <w:t xml:space="preserve"> </w:t>
                  </w:r>
                  <w:r>
                    <w:rPr>
                      <w:rFonts w:ascii="SimSun" w:hAnsi="SimSun" w:eastAsia="SimSun" w:cs="SimSun"/>
                      <w:sz w:val="22"/>
                      <w:szCs w:val="22"/>
                      <w:spacing w:val="7"/>
                    </w:rPr>
                    <w:t>商圈。</w:t>
                  </w:r>
                  <w:r>
                    <w:rPr>
                      <w:rFonts w:ascii="SimSun" w:hAnsi="SimSun" w:eastAsia="SimSun" w:cs="SimSun"/>
                      <w:sz w:val="22"/>
                      <w:szCs w:val="22"/>
                      <w:spacing w:val="21"/>
                    </w:rPr>
                    <w:t xml:space="preserve">  </w:t>
                  </w:r>
                  <w:r>
                    <w:rPr>
                      <w:rFonts w:ascii="SimSun" w:hAnsi="SimSun" w:eastAsia="SimSun" w:cs="SimSun"/>
                      <w:sz w:val="22"/>
                      <w:szCs w:val="22"/>
                      <w:spacing w:val="7"/>
                    </w:rPr>
                    <w:t>《行动方案》明确，聚焦商圈服务</w:t>
                  </w:r>
                  <w:r>
                    <w:rPr>
                      <w:rFonts w:ascii="SimSun" w:hAnsi="SimSun" w:eastAsia="SimSun" w:cs="SimSun"/>
                      <w:sz w:val="22"/>
                      <w:szCs w:val="22"/>
                      <w:spacing w:val="1"/>
                    </w:rPr>
                    <w:t xml:space="preserve"> </w:t>
                  </w:r>
                  <w:r>
                    <w:rPr>
                      <w:rFonts w:ascii="SimSun" w:hAnsi="SimSun" w:eastAsia="SimSun" w:cs="SimSun"/>
                      <w:sz w:val="22"/>
                      <w:szCs w:val="22"/>
                      <w:spacing w:val="22"/>
                    </w:rPr>
                    <w:t>便利化、智慧化、人性化、特色化、规范</w:t>
                  </w:r>
                  <w:r>
                    <w:rPr>
                      <w:rFonts w:ascii="SimSun" w:hAnsi="SimSun" w:eastAsia="SimSun" w:cs="SimSun"/>
                      <w:sz w:val="22"/>
                      <w:szCs w:val="22"/>
                      <w:spacing w:val="5"/>
                    </w:rPr>
                    <w:t xml:space="preserve"> </w:t>
                  </w:r>
                  <w:r>
                    <w:rPr>
                      <w:rFonts w:ascii="SimSun" w:hAnsi="SimSun" w:eastAsia="SimSun" w:cs="SimSun"/>
                      <w:sz w:val="22"/>
                      <w:szCs w:val="22"/>
                      <w:spacing w:val="35"/>
                    </w:rPr>
                    <w:t>化"五化"要求，推进商圈智慧商务、智</w:t>
                  </w:r>
                  <w:r>
                    <w:rPr>
                      <w:rFonts w:ascii="SimSun" w:hAnsi="SimSun" w:eastAsia="SimSun" w:cs="SimSun"/>
                      <w:sz w:val="22"/>
                      <w:szCs w:val="22"/>
                    </w:rPr>
                    <w:t xml:space="preserve"> </w:t>
                  </w:r>
                  <w:r>
                    <w:rPr>
                      <w:rFonts w:ascii="SimSun" w:hAnsi="SimSun" w:eastAsia="SimSun" w:cs="SimSun"/>
                      <w:sz w:val="22"/>
                      <w:szCs w:val="22"/>
                      <w:spacing w:val="36"/>
                    </w:rPr>
                    <w:t>慧设施、智慧服务、智慧营销、智慧环</w:t>
                  </w:r>
                  <w:r>
                    <w:rPr>
                      <w:rFonts w:ascii="SimSun" w:hAnsi="SimSun" w:eastAsia="SimSun" w:cs="SimSun"/>
                      <w:sz w:val="22"/>
                      <w:szCs w:val="22"/>
                      <w:spacing w:val="8"/>
                    </w:rPr>
                    <w:t xml:space="preserve"> </w:t>
                  </w:r>
                  <w:r>
                    <w:rPr>
                      <w:rFonts w:ascii="SimSun" w:hAnsi="SimSun" w:eastAsia="SimSun" w:cs="SimSun"/>
                      <w:sz w:val="22"/>
                      <w:szCs w:val="22"/>
                      <w:spacing w:val="31"/>
                    </w:rPr>
                    <w:t>境、智慧管理等"六大"场景应用创新，</w:t>
                  </w:r>
                  <w:r>
                    <w:rPr>
                      <w:rFonts w:ascii="SimSun" w:hAnsi="SimSun" w:eastAsia="SimSun" w:cs="SimSun"/>
                      <w:sz w:val="22"/>
                      <w:szCs w:val="22"/>
                      <w:spacing w:val="11"/>
                    </w:rPr>
                    <w:t xml:space="preserve"> </w:t>
                  </w:r>
                  <w:r>
                    <w:rPr>
                      <w:rFonts w:ascii="SimSun" w:hAnsi="SimSun" w:eastAsia="SimSun" w:cs="SimSun"/>
                      <w:sz w:val="22"/>
                      <w:szCs w:val="22"/>
                      <w:spacing w:val="22"/>
                    </w:rPr>
                    <w:t>实现政府公共服务和商圈场所公共服务有</w:t>
                  </w:r>
                  <w:r>
                    <w:rPr>
                      <w:rFonts w:ascii="SimSun" w:hAnsi="SimSun" w:eastAsia="SimSun" w:cs="SimSun"/>
                      <w:sz w:val="22"/>
                      <w:szCs w:val="22"/>
                      <w:spacing w:val="4"/>
                    </w:rPr>
                    <w:t xml:space="preserve"> </w:t>
                  </w:r>
                  <w:r>
                    <w:rPr>
                      <w:rFonts w:ascii="SimSun" w:hAnsi="SimSun" w:eastAsia="SimSun" w:cs="SimSun"/>
                      <w:sz w:val="22"/>
                      <w:szCs w:val="22"/>
                      <w:spacing w:val="21"/>
                    </w:rPr>
                    <w:t>机融合，促进商圈经济繁荣、品质高端、</w:t>
                  </w:r>
                  <w:r>
                    <w:rPr>
                      <w:rFonts w:ascii="SimSun" w:hAnsi="SimSun" w:eastAsia="SimSun" w:cs="SimSun"/>
                      <w:sz w:val="22"/>
                      <w:szCs w:val="22"/>
                    </w:rPr>
                    <w:t xml:space="preserve"> </w:t>
                  </w:r>
                  <w:r>
                    <w:rPr>
                      <w:rFonts w:ascii="SimSun" w:hAnsi="SimSun" w:eastAsia="SimSun" w:cs="SimSun"/>
                      <w:sz w:val="22"/>
                      <w:szCs w:val="22"/>
                      <w:spacing w:val="8"/>
                    </w:rPr>
                    <w:t>服务齐全、智慧共享。</w:t>
                  </w:r>
                </w:p>
                <w:p>
                  <w:pPr>
                    <w:ind w:left="493"/>
                    <w:spacing w:before="93" w:line="221" w:lineRule="auto"/>
                    <w:outlineLvl w:val="6"/>
                    <w:rPr>
                      <w:rFonts w:ascii="SimHei" w:hAnsi="SimHei" w:eastAsia="SimHei" w:cs="SimHei"/>
                      <w:sz w:val="22"/>
                      <w:szCs w:val="22"/>
                    </w:rPr>
                  </w:pPr>
                  <w:r>
                    <w:rPr>
                      <w:rFonts w:ascii="SimHei" w:hAnsi="SimHei" w:eastAsia="SimHei" w:cs="SimHei"/>
                      <w:sz w:val="22"/>
                      <w:szCs w:val="22"/>
                      <w:b/>
                      <w:bCs/>
                      <w:spacing w:val="7"/>
                    </w:rPr>
                    <w:t>5.</w:t>
                  </w:r>
                  <w:r>
                    <w:rPr>
                      <w:rFonts w:ascii="SimHei" w:hAnsi="SimHei" w:eastAsia="SimHei" w:cs="SimHei"/>
                      <w:sz w:val="22"/>
                      <w:szCs w:val="22"/>
                      <w:spacing w:val="15"/>
                    </w:rPr>
                    <w:t xml:space="preserve"> </w:t>
                  </w:r>
                  <w:r>
                    <w:rPr>
                      <w:rFonts w:ascii="SimHei" w:hAnsi="SimHei" w:eastAsia="SimHei" w:cs="SimHei"/>
                      <w:sz w:val="22"/>
                      <w:szCs w:val="22"/>
                      <w:b/>
                      <w:bCs/>
                      <w:spacing w:val="7"/>
                    </w:rPr>
                    <w:t>产业智能互联推动行业发展</w:t>
                  </w:r>
                </w:p>
                <w:p>
                  <w:pPr>
                    <w:ind w:left="20" w:right="20" w:firstLine="470"/>
                    <w:spacing w:before="55" w:line="280" w:lineRule="auto"/>
                    <w:jc w:val="both"/>
                    <w:rPr>
                      <w:rFonts w:ascii="SimSun" w:hAnsi="SimSun" w:eastAsia="SimSun" w:cs="SimSun"/>
                      <w:sz w:val="22"/>
                      <w:szCs w:val="22"/>
                    </w:rPr>
                  </w:pPr>
                  <w:r>
                    <w:rPr>
                      <w:rFonts w:ascii="SimSun" w:hAnsi="SimSun" w:eastAsia="SimSun" w:cs="SimSun"/>
                      <w:sz w:val="22"/>
                      <w:szCs w:val="22"/>
                      <w:spacing w:val="24"/>
                    </w:rPr>
                    <w:t>随着企业数字化转型和产业互联网的</w:t>
                  </w:r>
                  <w:r>
                    <w:rPr>
                      <w:rFonts w:ascii="SimSun" w:hAnsi="SimSun" w:eastAsia="SimSun" w:cs="SimSun"/>
                      <w:sz w:val="22"/>
                      <w:szCs w:val="22"/>
                      <w:spacing w:val="12"/>
                    </w:rPr>
                    <w:t xml:space="preserve"> </w:t>
                  </w:r>
                  <w:r>
                    <w:rPr>
                      <w:rFonts w:ascii="SimSun" w:hAnsi="SimSun" w:eastAsia="SimSun" w:cs="SimSun"/>
                      <w:sz w:val="22"/>
                      <w:szCs w:val="22"/>
                      <w:spacing w:val="22"/>
                    </w:rPr>
                    <w:t>不断推进，产业智能互联的数据基础设施</w:t>
                  </w:r>
                  <w:r>
                    <w:rPr>
                      <w:rFonts w:ascii="SimSun" w:hAnsi="SimSun" w:eastAsia="SimSun" w:cs="SimSun"/>
                      <w:sz w:val="22"/>
                      <w:szCs w:val="22"/>
                      <w:spacing w:val="3"/>
                    </w:rPr>
                    <w:t xml:space="preserve"> </w:t>
                  </w:r>
                  <w:r>
                    <w:rPr>
                      <w:rFonts w:ascii="SimSun" w:hAnsi="SimSun" w:eastAsia="SimSun" w:cs="SimSun"/>
                      <w:sz w:val="22"/>
                      <w:szCs w:val="22"/>
                      <w:spacing w:val="22"/>
                    </w:rPr>
                    <w:t>不断完善，产业互联网实现了产业链各环</w:t>
                  </w:r>
                  <w:r>
                    <w:rPr>
                      <w:rFonts w:ascii="SimSun" w:hAnsi="SimSun" w:eastAsia="SimSun" w:cs="SimSun"/>
                      <w:sz w:val="22"/>
                      <w:szCs w:val="22"/>
                      <w:spacing w:val="4"/>
                    </w:rPr>
                    <w:t xml:space="preserve"> </w:t>
                  </w:r>
                  <w:r>
                    <w:rPr>
                      <w:rFonts w:ascii="SimSun" w:hAnsi="SimSun" w:eastAsia="SimSun" w:cs="SimSun"/>
                      <w:sz w:val="22"/>
                      <w:szCs w:val="22"/>
                      <w:spacing w:val="22"/>
                    </w:rPr>
                    <w:t>节的数据打通，在此基础上，人工智能的</w:t>
                  </w:r>
                  <w:r>
                    <w:rPr>
                      <w:rFonts w:ascii="SimSun" w:hAnsi="SimSun" w:eastAsia="SimSun" w:cs="SimSun"/>
                      <w:sz w:val="22"/>
                      <w:szCs w:val="22"/>
                      <w:spacing w:val="10"/>
                    </w:rPr>
                    <w:t xml:space="preserve"> </w:t>
                  </w:r>
                  <w:r>
                    <w:rPr>
                      <w:rFonts w:ascii="SimSun" w:hAnsi="SimSun" w:eastAsia="SimSun" w:cs="SimSun"/>
                      <w:sz w:val="22"/>
                      <w:szCs w:val="22"/>
                      <w:spacing w:val="36"/>
                    </w:rPr>
                    <w:t>应用从企业内部智能化延伸到产业智能</w:t>
                  </w:r>
                  <w:r>
                    <w:rPr>
                      <w:rFonts w:ascii="SimSun" w:hAnsi="SimSun" w:eastAsia="SimSun" w:cs="SimSun"/>
                      <w:sz w:val="22"/>
                      <w:szCs w:val="22"/>
                      <w:spacing w:val="8"/>
                    </w:rPr>
                    <w:t xml:space="preserve"> </w:t>
                  </w:r>
                  <w:r>
                    <w:rPr>
                      <w:rFonts w:ascii="SimSun" w:hAnsi="SimSun" w:eastAsia="SimSun" w:cs="SimSun"/>
                      <w:sz w:val="22"/>
                      <w:szCs w:val="22"/>
                      <w:spacing w:val="22"/>
                    </w:rPr>
                    <w:t>化，实现采购、制造、流通等环节的智能</w:t>
                  </w:r>
                  <w:r>
                    <w:rPr>
                      <w:rFonts w:ascii="SimSun" w:hAnsi="SimSun" w:eastAsia="SimSun" w:cs="SimSun"/>
                      <w:sz w:val="22"/>
                      <w:szCs w:val="22"/>
                      <w:spacing w:val="4"/>
                    </w:rPr>
                    <w:t xml:space="preserve"> </w:t>
                  </w:r>
                  <w:r>
                    <w:rPr>
                      <w:rFonts w:ascii="SimSun" w:hAnsi="SimSun" w:eastAsia="SimSun" w:cs="SimSun"/>
                      <w:sz w:val="22"/>
                      <w:szCs w:val="22"/>
                      <w:spacing w:val="22"/>
                    </w:rPr>
                    <w:t>协同，进一步发挥产业互联网价值，提升</w:t>
                  </w:r>
                  <w:r>
                    <w:rPr>
                      <w:rFonts w:ascii="SimSun" w:hAnsi="SimSun" w:eastAsia="SimSun" w:cs="SimSun"/>
                      <w:sz w:val="22"/>
                      <w:szCs w:val="22"/>
                      <w:spacing w:val="4"/>
                    </w:rPr>
                    <w:t xml:space="preserve"> </w:t>
                  </w:r>
                  <w:r>
                    <w:rPr>
                      <w:rFonts w:ascii="SimSun" w:hAnsi="SimSun" w:eastAsia="SimSun" w:cs="SimSun"/>
                      <w:sz w:val="22"/>
                      <w:szCs w:val="22"/>
                      <w:spacing w:val="20"/>
                    </w:rPr>
                    <w:t>零售产业整体效率。以阿里“双十一</w:t>
                  </w:r>
                  <w:r>
                    <w:rPr>
                      <w:rFonts w:ascii="SimSun" w:hAnsi="SimSun" w:eastAsia="SimSun" w:cs="SimSun"/>
                      <w:sz w:val="22"/>
                      <w:szCs w:val="22"/>
                      <w:spacing w:val="-50"/>
                    </w:rPr>
                    <w:t xml:space="preserve"> </w:t>
                  </w:r>
                  <w:r>
                    <w:rPr>
                      <w:rFonts w:ascii="SimSun" w:hAnsi="SimSun" w:eastAsia="SimSun" w:cs="SimSun"/>
                      <w:sz w:val="22"/>
                      <w:szCs w:val="22"/>
                      <w:spacing w:val="20"/>
                    </w:rPr>
                    <w:t>”为</w:t>
                  </w:r>
                  <w:r>
                    <w:rPr>
                      <w:rFonts w:ascii="SimSun" w:hAnsi="SimSun" w:eastAsia="SimSun" w:cs="SimSun"/>
                      <w:sz w:val="22"/>
                      <w:szCs w:val="22"/>
                    </w:rPr>
                    <w:t xml:space="preserve"> </w:t>
                  </w:r>
                  <w:r>
                    <w:rPr>
                      <w:rFonts w:ascii="SimSun" w:hAnsi="SimSun" w:eastAsia="SimSun" w:cs="SimSun"/>
                      <w:sz w:val="22"/>
                      <w:szCs w:val="22"/>
                      <w:spacing w:val="22"/>
                    </w:rPr>
                    <w:t>例，作为典型的产业智能互联实践，千万</w:t>
                  </w:r>
                  <w:r>
                    <w:rPr>
                      <w:rFonts w:ascii="SimSun" w:hAnsi="SimSun" w:eastAsia="SimSun" w:cs="SimSun"/>
                      <w:sz w:val="22"/>
                      <w:szCs w:val="22"/>
                      <w:spacing w:val="6"/>
                    </w:rPr>
                    <w:t xml:space="preserve"> </w:t>
                  </w:r>
                  <w:r>
                    <w:rPr>
                      <w:rFonts w:ascii="SimSun" w:hAnsi="SimSun" w:eastAsia="SimSun" w:cs="SimSun"/>
                      <w:sz w:val="22"/>
                      <w:szCs w:val="22"/>
                      <w:spacing w:val="23"/>
                    </w:rPr>
                    <w:t>商家和数亿消费者参与其中，在制造、电</w:t>
                  </w:r>
                  <w:r>
                    <w:rPr>
                      <w:rFonts w:ascii="SimSun" w:hAnsi="SimSun" w:eastAsia="SimSun" w:cs="SimSun"/>
                      <w:sz w:val="22"/>
                      <w:szCs w:val="22"/>
                      <w:spacing w:val="7"/>
                    </w:rPr>
                    <w:t xml:space="preserve"> </w:t>
                  </w:r>
                  <w:r>
                    <w:rPr>
                      <w:rFonts w:ascii="SimSun" w:hAnsi="SimSun" w:eastAsia="SimSun" w:cs="SimSun"/>
                      <w:sz w:val="22"/>
                      <w:szCs w:val="22"/>
                      <w:spacing w:val="22"/>
                    </w:rPr>
                    <w:t>商、物流、支付金融等产业互联基础设施</w:t>
                  </w:r>
                  <w:r>
                    <w:rPr>
                      <w:rFonts w:ascii="SimSun" w:hAnsi="SimSun" w:eastAsia="SimSun" w:cs="SimSun"/>
                      <w:sz w:val="22"/>
                      <w:szCs w:val="22"/>
                      <w:spacing w:val="3"/>
                    </w:rPr>
                    <w:t xml:space="preserve"> </w:t>
                  </w:r>
                  <w:r>
                    <w:rPr>
                      <w:rFonts w:ascii="SimSun" w:hAnsi="SimSun" w:eastAsia="SimSun" w:cs="SimSun"/>
                      <w:sz w:val="22"/>
                      <w:szCs w:val="22"/>
                      <w:spacing w:val="22"/>
                    </w:rPr>
                    <w:t>支撑下，结合人工智能等技术的赋能，高</w:t>
                  </w:r>
                  <w:r>
                    <w:rPr>
                      <w:rFonts w:ascii="SimSun" w:hAnsi="SimSun" w:eastAsia="SimSun" w:cs="SimSun"/>
                      <w:sz w:val="22"/>
                      <w:szCs w:val="22"/>
                      <w:spacing w:val="2"/>
                    </w:rPr>
                    <w:t xml:space="preserve"> </w:t>
                  </w:r>
                  <w:r>
                    <w:rPr>
                      <w:rFonts w:ascii="SimSun" w:hAnsi="SimSun" w:eastAsia="SimSun" w:cs="SimSun"/>
                      <w:sz w:val="22"/>
                      <w:szCs w:val="22"/>
                      <w:spacing w:val="7"/>
                    </w:rPr>
                    <w:t>效完成海量的线上交易和履约。</w:t>
                  </w:r>
                </w:p>
              </w:txbxContent>
            </v:textbox>
          </v:shape>
        </w:pict>
      </w:r>
      <w:r>
        <w:pict>
          <v:shape id="_x0000_s554" style="position:absolute;margin-left:596.5pt;margin-top:18.9108pt;mso-position-vertical-relative:text;mso-position-horizontal-relative:text;width:222pt;height:219.35pt;z-index:256508928;" filled="false" stroked="false" type="#_x0000_t202">
            <v:fill on="false"/>
            <v:stroke on="false"/>
            <v:path/>
            <v:imagedata o:title=""/>
            <o:lock v:ext="edit" aspectratio="false"/>
            <v:textbox inset="0mm,0mm,0mm,0mm">
              <w:txbxContent>
                <w:p>
                  <w:pPr>
                    <w:ind w:left="483"/>
                    <w:spacing w:before="19" w:line="221" w:lineRule="auto"/>
                    <w:outlineLvl w:val="6"/>
                    <w:rPr>
                      <w:rFonts w:ascii="SimHei" w:hAnsi="SimHei" w:eastAsia="SimHei" w:cs="SimHei"/>
                      <w:sz w:val="22"/>
                      <w:szCs w:val="22"/>
                    </w:rPr>
                  </w:pPr>
                  <w:r>
                    <w:rPr>
                      <w:rFonts w:ascii="SimHei" w:hAnsi="SimHei" w:eastAsia="SimHei" w:cs="SimHei"/>
                      <w:sz w:val="22"/>
                      <w:szCs w:val="22"/>
                      <w:b/>
                      <w:bCs/>
                      <w:spacing w:val="6"/>
                    </w:rPr>
                    <w:t>2.</w:t>
                  </w:r>
                  <w:r>
                    <w:rPr>
                      <w:rFonts w:ascii="SimHei" w:hAnsi="SimHei" w:eastAsia="SimHei" w:cs="SimHei"/>
                      <w:sz w:val="22"/>
                      <w:szCs w:val="22"/>
                      <w:spacing w:val="21"/>
                    </w:rPr>
                    <w:t xml:space="preserve"> </w:t>
                  </w:r>
                  <w:r>
                    <w:rPr>
                      <w:rFonts w:ascii="SimHei" w:hAnsi="SimHei" w:eastAsia="SimHei" w:cs="SimHei"/>
                      <w:sz w:val="22"/>
                      <w:szCs w:val="22"/>
                      <w:b/>
                      <w:bCs/>
                      <w:spacing w:val="6"/>
                    </w:rPr>
                    <w:t>持续改良供应链效率</w:t>
                  </w:r>
                </w:p>
                <w:p>
                  <w:pPr>
                    <w:ind w:left="20" w:right="20" w:firstLine="460"/>
                    <w:spacing w:before="50" w:line="277" w:lineRule="auto"/>
                    <w:jc w:val="both"/>
                    <w:rPr>
                      <w:rFonts w:ascii="SimSun" w:hAnsi="SimSun" w:eastAsia="SimSun" w:cs="SimSun"/>
                      <w:sz w:val="22"/>
                      <w:szCs w:val="22"/>
                    </w:rPr>
                  </w:pPr>
                  <w:r>
                    <w:rPr>
                      <w:rFonts w:ascii="SimSun" w:hAnsi="SimSun" w:eastAsia="SimSun" w:cs="SimSun"/>
                      <w:sz w:val="22"/>
                      <w:szCs w:val="22"/>
                      <w:spacing w:val="14"/>
                    </w:rPr>
                    <w:t>由于疫情原因，全球75%消费品企业面</w:t>
                  </w:r>
                  <w:r>
                    <w:rPr>
                      <w:rFonts w:ascii="SimSun" w:hAnsi="SimSun" w:eastAsia="SimSun" w:cs="SimSun"/>
                      <w:sz w:val="22"/>
                      <w:szCs w:val="22"/>
                      <w:spacing w:val="16"/>
                    </w:rPr>
                    <w:t xml:space="preserve"> </w:t>
                  </w:r>
                  <w:r>
                    <w:rPr>
                      <w:rFonts w:ascii="SimSun" w:hAnsi="SimSun" w:eastAsia="SimSun" w:cs="SimSun"/>
                      <w:sz w:val="22"/>
                      <w:szCs w:val="22"/>
                      <w:spacing w:val="22"/>
                    </w:rPr>
                    <w:t>临产能快速增加或减少时的难以快速调整</w:t>
                  </w:r>
                  <w:r>
                    <w:rPr>
                      <w:rFonts w:ascii="SimSun" w:hAnsi="SimSun" w:eastAsia="SimSun" w:cs="SimSun"/>
                      <w:sz w:val="22"/>
                      <w:szCs w:val="22"/>
                      <w:spacing w:val="4"/>
                    </w:rPr>
                    <w:t xml:space="preserve"> </w:t>
                  </w:r>
                  <w:r>
                    <w:rPr>
                      <w:rFonts w:ascii="SimSun" w:hAnsi="SimSun" w:eastAsia="SimSun" w:cs="SimSun"/>
                      <w:sz w:val="22"/>
                      <w:szCs w:val="22"/>
                      <w:spacing w:val="22"/>
                    </w:rPr>
                    <w:t>的难题。为了创造应对需求突然变化的灵</w:t>
                  </w:r>
                  <w:r>
                    <w:rPr>
                      <w:rFonts w:ascii="SimSun" w:hAnsi="SimSun" w:eastAsia="SimSun" w:cs="SimSun"/>
                      <w:sz w:val="22"/>
                      <w:szCs w:val="22"/>
                      <w:spacing w:val="6"/>
                    </w:rPr>
                    <w:t xml:space="preserve"> </w:t>
                  </w:r>
                  <w:r>
                    <w:rPr>
                      <w:rFonts w:ascii="SimSun" w:hAnsi="SimSun" w:eastAsia="SimSun" w:cs="SimSun"/>
                      <w:sz w:val="22"/>
                      <w:szCs w:val="22"/>
                      <w:spacing w:val="22"/>
                    </w:rPr>
                    <w:t>活性，支持商家聚焦供应链效率改良。鼓</w:t>
                  </w:r>
                  <w:r>
                    <w:rPr>
                      <w:rFonts w:ascii="SimSun" w:hAnsi="SimSun" w:eastAsia="SimSun" w:cs="SimSun"/>
                      <w:sz w:val="22"/>
                      <w:szCs w:val="22"/>
                      <w:spacing w:val="1"/>
                    </w:rPr>
                    <w:t xml:space="preserve"> </w:t>
                  </w:r>
                  <w:r>
                    <w:rPr>
                      <w:rFonts w:ascii="SimSun" w:hAnsi="SimSun" w:eastAsia="SimSun" w:cs="SimSun"/>
                      <w:sz w:val="22"/>
                      <w:szCs w:val="22"/>
                      <w:spacing w:val="24"/>
                    </w:rPr>
                    <w:t>励零售商和消费品企业加大供应链数字化</w:t>
                  </w:r>
                  <w:r>
                    <w:rPr>
                      <w:rFonts w:ascii="SimSun" w:hAnsi="SimSun" w:eastAsia="SimSun" w:cs="SimSun"/>
                      <w:sz w:val="22"/>
                      <w:szCs w:val="22"/>
                      <w:spacing w:val="6"/>
                    </w:rPr>
                    <w:t xml:space="preserve"> </w:t>
                  </w:r>
                  <w:r>
                    <w:rPr>
                      <w:rFonts w:ascii="SimSun" w:hAnsi="SimSun" w:eastAsia="SimSun" w:cs="SimSun"/>
                      <w:sz w:val="22"/>
                      <w:szCs w:val="22"/>
                      <w:spacing w:val="36"/>
                    </w:rPr>
                    <w:t>投资，重点运用机器人、人工智能等技</w:t>
                  </w:r>
                  <w:r>
                    <w:rPr>
                      <w:rFonts w:ascii="SimSun" w:hAnsi="SimSun" w:eastAsia="SimSun" w:cs="SimSun"/>
                      <w:sz w:val="22"/>
                      <w:szCs w:val="22"/>
                      <w:spacing w:val="6"/>
                    </w:rPr>
                    <w:t xml:space="preserve"> </w:t>
                  </w:r>
                  <w:r>
                    <w:rPr>
                      <w:rFonts w:ascii="SimSun" w:hAnsi="SimSun" w:eastAsia="SimSun" w:cs="SimSun"/>
                      <w:sz w:val="22"/>
                      <w:szCs w:val="22"/>
                      <w:spacing w:val="23"/>
                    </w:rPr>
                    <w:t>术，强化在运输或定价优化领域广泛使用</w:t>
                  </w:r>
                  <w:r>
                    <w:rPr>
                      <w:rFonts w:ascii="SimSun" w:hAnsi="SimSun" w:eastAsia="SimSun" w:cs="SimSun"/>
                      <w:sz w:val="22"/>
                      <w:szCs w:val="22"/>
                      <w:spacing w:val="1"/>
                    </w:rPr>
                    <w:t xml:space="preserve"> </w:t>
                  </w:r>
                  <w:r>
                    <w:rPr>
                      <w:rFonts w:ascii="SimSun" w:hAnsi="SimSun" w:eastAsia="SimSun" w:cs="SimSun"/>
                      <w:sz w:val="22"/>
                      <w:szCs w:val="22"/>
                      <w:spacing w:val="6"/>
                    </w:rPr>
                    <w:t>人工智能和机器学习。</w:t>
                  </w:r>
                </w:p>
                <w:p>
                  <w:pPr>
                    <w:ind w:left="483"/>
                    <w:spacing w:before="104" w:line="219" w:lineRule="auto"/>
                    <w:outlineLvl w:val="6"/>
                    <w:rPr>
                      <w:rFonts w:ascii="SimHei" w:hAnsi="SimHei" w:eastAsia="SimHei" w:cs="SimHei"/>
                      <w:sz w:val="22"/>
                      <w:szCs w:val="22"/>
                    </w:rPr>
                  </w:pPr>
                  <w:r>
                    <w:rPr>
                      <w:rFonts w:ascii="SimHei" w:hAnsi="SimHei" w:eastAsia="SimHei" w:cs="SimHei"/>
                      <w:sz w:val="22"/>
                      <w:szCs w:val="22"/>
                      <w:b/>
                      <w:bCs/>
                      <w:spacing w:val="6"/>
                    </w:rPr>
                    <w:t>3.</w:t>
                  </w:r>
                  <w:r>
                    <w:rPr>
                      <w:rFonts w:ascii="SimHei" w:hAnsi="SimHei" w:eastAsia="SimHei" w:cs="SimHei"/>
                      <w:sz w:val="22"/>
                      <w:szCs w:val="22"/>
                      <w:spacing w:val="19"/>
                    </w:rPr>
                    <w:t xml:space="preserve"> </w:t>
                  </w:r>
                  <w:r>
                    <w:rPr>
                      <w:rFonts w:ascii="SimHei" w:hAnsi="SimHei" w:eastAsia="SimHei" w:cs="SimHei"/>
                      <w:sz w:val="22"/>
                      <w:szCs w:val="22"/>
                      <w:b/>
                      <w:bCs/>
                      <w:spacing w:val="6"/>
                    </w:rPr>
                    <w:t>积极向低线城市渗透</w:t>
                  </w:r>
                </w:p>
                <w:p>
                  <w:pPr>
                    <w:ind w:left="20" w:right="54" w:firstLine="460"/>
                    <w:spacing w:before="64" w:line="269" w:lineRule="auto"/>
                    <w:jc w:val="both"/>
                    <w:rPr>
                      <w:rFonts w:ascii="SimSun" w:hAnsi="SimSun" w:eastAsia="SimSun" w:cs="SimSun"/>
                      <w:sz w:val="22"/>
                      <w:szCs w:val="22"/>
                    </w:rPr>
                  </w:pPr>
                  <w:r>
                    <w:rPr>
                      <w:rFonts w:ascii="SimSun" w:hAnsi="SimSun" w:eastAsia="SimSun" w:cs="SimSun"/>
                      <w:sz w:val="22"/>
                      <w:szCs w:val="22"/>
                      <w:spacing w:val="24"/>
                    </w:rPr>
                    <w:t>重点关注网络零售较少辐射的三四线</w:t>
                  </w:r>
                  <w:r>
                    <w:rPr>
                      <w:rFonts w:ascii="SimSun" w:hAnsi="SimSun" w:eastAsia="SimSun" w:cs="SimSun"/>
                      <w:sz w:val="22"/>
                      <w:szCs w:val="22"/>
                    </w:rPr>
                    <w:t xml:space="preserve"> </w:t>
                  </w:r>
                  <w:r>
                    <w:rPr>
                      <w:rFonts w:ascii="SimSun" w:hAnsi="SimSun" w:eastAsia="SimSun" w:cs="SimSun"/>
                      <w:sz w:val="22"/>
                      <w:szCs w:val="22"/>
                      <w:spacing w:val="22"/>
                    </w:rPr>
                    <w:t>城市消费者，加快提升互联网普及，进一</w:t>
                  </w:r>
                  <w:r>
                    <w:rPr>
                      <w:rFonts w:ascii="SimSun" w:hAnsi="SimSun" w:eastAsia="SimSun" w:cs="SimSun"/>
                      <w:sz w:val="22"/>
                      <w:szCs w:val="22"/>
                      <w:spacing w:val="5"/>
                    </w:rPr>
                    <w:t xml:space="preserve"> </w:t>
                  </w:r>
                  <w:r>
                    <w:rPr>
                      <w:rFonts w:ascii="SimSun" w:hAnsi="SimSun" w:eastAsia="SimSun" w:cs="SimSun"/>
                      <w:sz w:val="22"/>
                      <w:szCs w:val="22"/>
                      <w:spacing w:val="22"/>
                    </w:rPr>
                    <w:t>步完善物流设篱，充分激活社交电商、农</w:t>
                  </w:r>
                </w:p>
              </w:txbxContent>
            </v:textbox>
          </v:shape>
        </w:pict>
      </w:r>
      <w:r>
        <w:rPr>
          <w:rFonts w:ascii="SimSun" w:hAnsi="SimSun" w:eastAsia="SimSun" w:cs="SimSun"/>
          <w:sz w:val="22"/>
          <w:szCs w:val="22"/>
          <w:spacing w:val="34"/>
          <w:position w:val="8"/>
        </w:rPr>
        <w:t>商博览会、中国(义乌)国际电子商务博</w:t>
      </w:r>
    </w:p>
    <w:p>
      <w:pPr>
        <w:ind w:left="80"/>
        <w:spacing w:line="218" w:lineRule="auto"/>
        <w:rPr>
          <w:rFonts w:ascii="SimSun" w:hAnsi="SimSun" w:eastAsia="SimSun" w:cs="SimSun"/>
          <w:sz w:val="22"/>
          <w:szCs w:val="22"/>
        </w:rPr>
      </w:pPr>
      <w:r>
        <w:rPr>
          <w:rFonts w:ascii="SimSun" w:hAnsi="SimSun" w:eastAsia="SimSun" w:cs="SimSun"/>
          <w:sz w:val="22"/>
          <w:szCs w:val="22"/>
          <w:spacing w:val="23"/>
        </w:rPr>
        <w:t>览会等活动，浙江的知名度和影响力进一</w:t>
      </w:r>
    </w:p>
    <w:p>
      <w:pPr>
        <w:ind w:left="80"/>
        <w:spacing w:before="80" w:line="219" w:lineRule="auto"/>
        <w:rPr>
          <w:rFonts w:ascii="SimSun" w:hAnsi="SimSun" w:eastAsia="SimSun" w:cs="SimSun"/>
          <w:sz w:val="22"/>
          <w:szCs w:val="22"/>
        </w:rPr>
      </w:pPr>
      <w:r>
        <w:rPr>
          <w:rFonts w:ascii="SimSun" w:hAnsi="SimSun" w:eastAsia="SimSun" w:cs="SimSun"/>
          <w:sz w:val="22"/>
          <w:szCs w:val="22"/>
          <w:spacing w:val="5"/>
        </w:rPr>
        <w:t>步扩大。</w:t>
      </w:r>
    </w:p>
    <w:p>
      <w:pPr>
        <w:ind w:left="523"/>
        <w:spacing w:before="74" w:line="221" w:lineRule="auto"/>
        <w:outlineLvl w:val="6"/>
        <w:rPr>
          <w:rFonts w:ascii="SimHei" w:hAnsi="SimHei" w:eastAsia="SimHei" w:cs="SimHei"/>
          <w:sz w:val="22"/>
          <w:szCs w:val="22"/>
        </w:rPr>
      </w:pPr>
      <w:r>
        <w:rPr>
          <w:rFonts w:ascii="SimHei" w:hAnsi="SimHei" w:eastAsia="SimHei" w:cs="SimHei"/>
          <w:sz w:val="22"/>
          <w:szCs w:val="22"/>
          <w:b/>
          <w:bCs/>
          <w:spacing w:val="6"/>
        </w:rPr>
        <w:t>3.</w:t>
      </w:r>
      <w:r>
        <w:rPr>
          <w:rFonts w:ascii="SimHei" w:hAnsi="SimHei" w:eastAsia="SimHei" w:cs="SimHei"/>
          <w:sz w:val="22"/>
          <w:szCs w:val="22"/>
          <w:spacing w:val="41"/>
        </w:rPr>
        <w:t xml:space="preserve"> </w:t>
      </w:r>
      <w:r>
        <w:rPr>
          <w:rFonts w:ascii="SimHei" w:hAnsi="SimHei" w:eastAsia="SimHei" w:cs="SimHei"/>
          <w:sz w:val="22"/>
          <w:szCs w:val="22"/>
          <w:b/>
          <w:bCs/>
          <w:spacing w:val="6"/>
        </w:rPr>
        <w:t>无界零售成为智慧零售发展新形态</w:t>
      </w:r>
    </w:p>
    <w:p>
      <w:pPr>
        <w:ind w:left="520"/>
        <w:spacing w:before="71" w:line="339" w:lineRule="exact"/>
        <w:rPr>
          <w:rFonts w:ascii="SimSun" w:hAnsi="SimSun" w:eastAsia="SimSun" w:cs="SimSun"/>
          <w:sz w:val="22"/>
          <w:szCs w:val="22"/>
        </w:rPr>
      </w:pPr>
      <w:r>
        <w:rPr>
          <w:rFonts w:ascii="SimSun" w:hAnsi="SimSun" w:eastAsia="SimSun" w:cs="SimSun"/>
          <w:sz w:val="22"/>
          <w:szCs w:val="22"/>
          <w:spacing w:val="25"/>
          <w:position w:val="8"/>
        </w:rPr>
        <w:t>根据浙江省百货购物中心协会发布的</w:t>
      </w:r>
    </w:p>
    <w:p>
      <w:pPr>
        <w:ind w:left="100"/>
        <w:spacing w:before="1" w:line="217" w:lineRule="auto"/>
        <w:rPr>
          <w:rFonts w:ascii="SimSun" w:hAnsi="SimSun" w:eastAsia="SimSun" w:cs="SimSun"/>
          <w:sz w:val="22"/>
          <w:szCs w:val="22"/>
        </w:rPr>
      </w:pPr>
      <w:r>
        <w:rPr>
          <w:rFonts w:ascii="SimSun" w:hAnsi="SimSun" w:eastAsia="SimSun" w:cs="SimSun"/>
          <w:sz w:val="22"/>
          <w:szCs w:val="22"/>
          <w:spacing w:val="21"/>
        </w:rPr>
        <w:t>《浙江省零售行业发展报告》显示，在新</w:t>
      </w:r>
    </w:p>
    <w:p>
      <w:pPr>
        <w:ind w:left="80"/>
        <w:spacing w:before="80" w:line="219" w:lineRule="auto"/>
        <w:rPr>
          <w:rFonts w:ascii="SimSun" w:hAnsi="SimSun" w:eastAsia="SimSun" w:cs="SimSun"/>
          <w:sz w:val="22"/>
          <w:szCs w:val="22"/>
        </w:rPr>
      </w:pPr>
      <w:r>
        <w:rPr>
          <w:rFonts w:ascii="SimSun" w:hAnsi="SimSun" w:eastAsia="SimSun" w:cs="SimSun"/>
          <w:sz w:val="22"/>
          <w:szCs w:val="22"/>
          <w:spacing w:val="23"/>
        </w:rPr>
        <w:t>消费时代，百货店和消费者的供需关系发</w:t>
      </w:r>
    </w:p>
    <w:p>
      <w:pPr>
        <w:ind w:left="80"/>
        <w:spacing w:before="79" w:line="219" w:lineRule="auto"/>
        <w:rPr>
          <w:rFonts w:ascii="SimSun" w:hAnsi="SimSun" w:eastAsia="SimSun" w:cs="SimSun"/>
          <w:sz w:val="22"/>
          <w:szCs w:val="22"/>
        </w:rPr>
      </w:pPr>
      <w:r>
        <w:rPr>
          <w:rFonts w:ascii="SimSun" w:hAnsi="SimSun" w:eastAsia="SimSun" w:cs="SimSun"/>
          <w:sz w:val="22"/>
          <w:szCs w:val="22"/>
          <w:spacing w:val="22"/>
        </w:rPr>
        <w:t>生了改变。在这个趋势下，百货超市等商</w:t>
      </w:r>
    </w:p>
    <w:p>
      <w:pPr>
        <w:ind w:left="80"/>
        <w:spacing w:before="81" w:line="219" w:lineRule="auto"/>
        <w:rPr>
          <w:rFonts w:ascii="SimSun" w:hAnsi="SimSun" w:eastAsia="SimSun" w:cs="SimSun"/>
          <w:sz w:val="22"/>
          <w:szCs w:val="22"/>
        </w:rPr>
      </w:pPr>
      <w:r>
        <w:rPr>
          <w:rFonts w:ascii="SimSun" w:hAnsi="SimSun" w:eastAsia="SimSun" w:cs="SimSun"/>
          <w:sz w:val="22"/>
          <w:szCs w:val="22"/>
          <w:spacing w:val="22"/>
        </w:rPr>
        <w:t>贸企业一方面利用大数据刻画消费者的内</w:t>
      </w:r>
    </w:p>
    <w:p>
      <w:pPr>
        <w:ind w:left="80"/>
        <w:spacing w:before="78" w:line="219" w:lineRule="auto"/>
        <w:rPr>
          <w:rFonts w:ascii="SimSun" w:hAnsi="SimSun" w:eastAsia="SimSun" w:cs="SimSun"/>
          <w:sz w:val="22"/>
          <w:szCs w:val="22"/>
        </w:rPr>
      </w:pPr>
      <w:r>
        <w:rPr>
          <w:rFonts w:ascii="SimSun" w:hAnsi="SimSun" w:eastAsia="SimSun" w:cs="SimSun"/>
          <w:sz w:val="22"/>
          <w:szCs w:val="22"/>
          <w:spacing w:val="-1"/>
        </w:rPr>
        <w:t>在需求，实现企业的精准营销；</w:t>
      </w:r>
      <w:r>
        <w:rPr>
          <w:rFonts w:ascii="SimSun" w:hAnsi="SimSun" w:eastAsia="SimSun" w:cs="SimSun"/>
          <w:sz w:val="22"/>
          <w:szCs w:val="22"/>
          <w:spacing w:val="86"/>
        </w:rPr>
        <w:t xml:space="preserve"> </w:t>
      </w:r>
      <w:r>
        <w:rPr>
          <w:rFonts w:ascii="SimSun" w:hAnsi="SimSun" w:eastAsia="SimSun" w:cs="SimSun"/>
          <w:sz w:val="22"/>
          <w:szCs w:val="22"/>
          <w:spacing w:val="-1"/>
        </w:rPr>
        <w:t>一方面通过</w:t>
      </w:r>
    </w:p>
    <w:p>
      <w:pPr>
        <w:ind w:left="80"/>
        <w:spacing w:before="81" w:line="220" w:lineRule="auto"/>
        <w:rPr>
          <w:rFonts w:ascii="SimSun" w:hAnsi="SimSun" w:eastAsia="SimSun" w:cs="SimSun"/>
          <w:sz w:val="22"/>
          <w:szCs w:val="22"/>
        </w:rPr>
      </w:pPr>
      <w:r>
        <w:rPr>
          <w:rFonts w:ascii="SimSun" w:hAnsi="SimSun" w:eastAsia="SimSun" w:cs="SimSun"/>
          <w:sz w:val="22"/>
          <w:szCs w:val="22"/>
          <w:spacing w:val="22"/>
        </w:rPr>
        <w:t>提升互动体验感，实现线上线下一体化融</w:t>
      </w:r>
    </w:p>
    <w:p>
      <w:pPr>
        <w:ind w:left="80"/>
        <w:spacing w:before="75" w:line="219" w:lineRule="auto"/>
        <w:rPr>
          <w:rFonts w:ascii="SimSun" w:hAnsi="SimSun" w:eastAsia="SimSun" w:cs="SimSun"/>
          <w:sz w:val="22"/>
          <w:szCs w:val="22"/>
        </w:rPr>
      </w:pPr>
      <w:r>
        <w:rPr>
          <w:rFonts w:ascii="SimSun" w:hAnsi="SimSun" w:eastAsia="SimSun" w:cs="SimSun"/>
          <w:sz w:val="22"/>
          <w:szCs w:val="22"/>
          <w:spacing w:val="9"/>
        </w:rPr>
        <w:t>合；诸多百货超市等商贸企业还将推进业态</w:t>
      </w:r>
    </w:p>
    <w:p>
      <w:pPr>
        <w:ind w:left="80"/>
        <w:spacing w:before="79" w:line="219" w:lineRule="auto"/>
        <w:rPr>
          <w:rFonts w:ascii="SimSun" w:hAnsi="SimSun" w:eastAsia="SimSun" w:cs="SimSun"/>
          <w:sz w:val="22"/>
          <w:szCs w:val="22"/>
        </w:rPr>
      </w:pPr>
      <w:r>
        <w:rPr>
          <w:rFonts w:ascii="SimSun" w:hAnsi="SimSun" w:eastAsia="SimSun" w:cs="SimSun"/>
          <w:sz w:val="22"/>
          <w:szCs w:val="22"/>
          <w:spacing w:val="23"/>
        </w:rPr>
        <w:t>融合、提高供应链管理水平作为提升内驱</w:t>
      </w:r>
    </w:p>
    <w:p>
      <w:pPr>
        <w:ind w:left="80"/>
        <w:spacing w:before="81" w:line="219" w:lineRule="auto"/>
        <w:rPr>
          <w:rFonts w:ascii="SimSun" w:hAnsi="SimSun" w:eastAsia="SimSun" w:cs="SimSun"/>
          <w:sz w:val="22"/>
          <w:szCs w:val="22"/>
        </w:rPr>
      </w:pPr>
      <w:r>
        <w:rPr>
          <w:rFonts w:ascii="SimSun" w:hAnsi="SimSun" w:eastAsia="SimSun" w:cs="SimSun"/>
          <w:sz w:val="22"/>
          <w:szCs w:val="22"/>
          <w:spacing w:val="36"/>
        </w:rPr>
        <w:t>力的重要抓手。此外，商贸将朝着新技</w:t>
      </w:r>
    </w:p>
    <w:p>
      <w:pPr>
        <w:ind w:left="80"/>
        <w:spacing w:before="78" w:line="219" w:lineRule="auto"/>
        <w:rPr>
          <w:rFonts w:ascii="SimSun" w:hAnsi="SimSun" w:eastAsia="SimSun" w:cs="SimSun"/>
          <w:sz w:val="22"/>
          <w:szCs w:val="22"/>
        </w:rPr>
      </w:pPr>
      <w:r>
        <w:rPr>
          <w:rFonts w:ascii="SimSun" w:hAnsi="SimSun" w:eastAsia="SimSun" w:cs="SimSun"/>
          <w:sz w:val="22"/>
          <w:szCs w:val="22"/>
          <w:spacing w:val="22"/>
        </w:rPr>
        <w:t>术、大数据、优布局、全渠道、诚经营等</w:t>
      </w:r>
    </w:p>
    <w:p>
      <w:pPr>
        <w:ind w:left="80"/>
        <w:spacing w:before="79" w:line="219" w:lineRule="auto"/>
        <w:rPr>
          <w:rFonts w:ascii="SimSun" w:hAnsi="SimSun" w:eastAsia="SimSun" w:cs="SimSun"/>
          <w:sz w:val="22"/>
          <w:szCs w:val="22"/>
        </w:rPr>
      </w:pPr>
      <w:r>
        <w:rPr>
          <w:rFonts w:ascii="SimSun" w:hAnsi="SimSun" w:eastAsia="SimSun" w:cs="SimSun"/>
          <w:sz w:val="22"/>
          <w:szCs w:val="22"/>
          <w:spacing w:val="22"/>
        </w:rPr>
        <w:t>五大趋势发展，形成“场景无限、货物无</w:t>
      </w:r>
    </w:p>
    <w:p>
      <w:pPr>
        <w:ind w:left="80"/>
        <w:spacing w:before="80" w:line="219" w:lineRule="auto"/>
        <w:rPr>
          <w:rFonts w:ascii="SimSun" w:hAnsi="SimSun" w:eastAsia="SimSun" w:cs="SimSun"/>
          <w:sz w:val="22"/>
          <w:szCs w:val="22"/>
        </w:rPr>
      </w:pPr>
      <w:r>
        <w:rPr>
          <w:rFonts w:ascii="SimSun" w:hAnsi="SimSun" w:eastAsia="SimSun" w:cs="SimSun"/>
          <w:sz w:val="22"/>
          <w:szCs w:val="22"/>
          <w:spacing w:val="7"/>
        </w:rPr>
        <w:t>边、人企无间”的无界零售形态。</w:t>
      </w:r>
    </w:p>
    <w:p>
      <w:pPr>
        <w:ind w:firstLine="290"/>
        <w:spacing w:before="40" w:line="3560" w:lineRule="exact"/>
        <w:textAlignment w:val="center"/>
        <w:rPr/>
      </w:pPr>
      <w:r>
        <w:pict>
          <v:group id="_x0000_s555" style="mso-position-vertical-relative:line;mso-position-horizontal-relative:char;width:204.05pt;height:178pt;" filled="false" stroked="false" coordsize="4081,3560" coordorigin="0,0">
            <v:shape id="_x0000_s556" style="position:absolute;left:0;top:0;width:4081;height:3560;" filled="false" stroked="false" type="#_x0000_t75">
              <v:imagedata o:title="" r:id="rId273"/>
            </v:shape>
            <v:shape id="_x0000_s557" style="position:absolute;left:50;top:279;width:3790;height:2972;" filled="false" stroked="false" type="#_x0000_t202">
              <v:fill on="false"/>
              <v:stroke on="false"/>
              <v:path/>
              <v:imagedata o:title=""/>
              <o:lock v:ext="edit" aspectratio="false"/>
              <v:textbox inset="0mm,0mm,0mm,0mm">
                <w:txbxContent>
                  <w:p>
                    <w:pPr>
                      <w:spacing w:line="20" w:lineRule="exact"/>
                      <w:rPr/>
                    </w:pPr>
                    <w:r/>
                  </w:p>
                  <w:tbl>
                    <w:tblPr>
                      <w:tblStyle w:val="2"/>
                      <w:tblW w:w="3749"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2369"/>
                      <w:gridCol w:w="1380"/>
                    </w:tblGrid>
                    <w:tr>
                      <w:trPr>
                        <w:trHeight w:val="2932" w:hRule="atLeast"/>
                      </w:trPr>
                      <w:tc>
                        <w:tcPr>
                          <w:tcW w:w="2369" w:type="dxa"/>
                          <w:vAlign w:val="top"/>
                        </w:tcPr>
                        <w:p>
                          <w:pPr>
                            <w:ind w:right="39"/>
                            <w:spacing w:before="47" w:line="222" w:lineRule="auto"/>
                            <w:jc w:val="right"/>
                            <w:rPr>
                              <w:rFonts w:ascii="SimHei" w:hAnsi="SimHei" w:eastAsia="SimHei" w:cs="SimHei"/>
                              <w:sz w:val="22"/>
                              <w:szCs w:val="22"/>
                            </w:rPr>
                          </w:pPr>
                          <w:r>
                            <w:rPr>
                              <w:rFonts w:ascii="SimHei" w:hAnsi="SimHei" w:eastAsia="SimHei" w:cs="SimHei"/>
                              <w:sz w:val="22"/>
                              <w:szCs w:val="22"/>
                              <w:color w:val="5E7795"/>
                              <w:spacing w:val="-17"/>
                              <w:w w:val="86"/>
                            </w:rPr>
                            <w:t>诚经营</w:t>
                          </w:r>
                        </w:p>
                        <w:p>
                          <w:pPr>
                            <w:spacing w:line="315" w:lineRule="auto"/>
                            <w:rPr>
                              <w:rFonts w:ascii="Arial"/>
                              <w:sz w:val="21"/>
                            </w:rPr>
                          </w:pPr>
                          <w:r/>
                        </w:p>
                        <w:p>
                          <w:pPr>
                            <w:spacing w:line="315" w:lineRule="auto"/>
                            <w:rPr>
                              <w:rFonts w:ascii="Arial"/>
                              <w:sz w:val="21"/>
                            </w:rPr>
                          </w:pPr>
                          <w:r/>
                        </w:p>
                        <w:p>
                          <w:pPr>
                            <w:ind w:left="240"/>
                            <w:spacing w:before="91" w:line="233" w:lineRule="auto"/>
                            <w:rPr>
                              <w:rFonts w:ascii="SimHei" w:hAnsi="SimHei" w:eastAsia="SimHei" w:cs="SimHei"/>
                              <w:sz w:val="28"/>
                              <w:szCs w:val="28"/>
                            </w:rPr>
                          </w:pPr>
                          <w:r>
                            <w:rPr>
                              <w:rFonts w:ascii="SimHei" w:hAnsi="SimHei" w:eastAsia="SimHei" w:cs="SimHei"/>
                              <w:sz w:val="22"/>
                              <w:szCs w:val="22"/>
                              <w:spacing w:val="-21"/>
                              <w:w w:val="93"/>
                              <w:position w:val="5"/>
                            </w:rPr>
                            <w:t>新技术</w:t>
                          </w:r>
                          <w:r>
                            <w:rPr>
                              <w:rFonts w:ascii="SimHei" w:hAnsi="SimHei" w:eastAsia="SimHei" w:cs="SimHei"/>
                              <w:sz w:val="22"/>
                              <w:szCs w:val="22"/>
                              <w:spacing w:val="24"/>
                              <w:position w:val="5"/>
                            </w:rPr>
                            <w:t xml:space="preserve">   </w:t>
                          </w:r>
                          <w:r>
                            <w:rPr>
                              <w:rFonts w:ascii="SimHei" w:hAnsi="SimHei" w:eastAsia="SimHei" w:cs="SimHei"/>
                              <w:sz w:val="28"/>
                              <w:szCs w:val="28"/>
                              <w:b/>
                              <w:bCs/>
                              <w:color w:val="415E7C"/>
                              <w:spacing w:val="-21"/>
                              <w:w w:val="93"/>
                              <w:position w:val="-2"/>
                            </w:rPr>
                            <w:t>无界零售</w:t>
                          </w:r>
                        </w:p>
                        <w:p>
                          <w:pPr>
                            <w:ind w:left="1354"/>
                            <w:spacing w:before="22" w:line="226" w:lineRule="auto"/>
                            <w:rPr>
                              <w:rFonts w:ascii="SimHei" w:hAnsi="SimHei" w:eastAsia="SimHei" w:cs="SimHei"/>
                              <w:sz w:val="28"/>
                              <w:szCs w:val="28"/>
                            </w:rPr>
                          </w:pPr>
                          <w:r>
                            <w:rPr>
                              <w:rFonts w:ascii="SimHei" w:hAnsi="SimHei" w:eastAsia="SimHei" w:cs="SimHei"/>
                              <w:sz w:val="28"/>
                              <w:szCs w:val="28"/>
                              <w:b/>
                              <w:bCs/>
                              <w:color w:val="415E7C"/>
                              <w:spacing w:val="-7"/>
                            </w:rPr>
                            <w:t>形态</w:t>
                          </w:r>
                        </w:p>
                        <w:p>
                          <w:pPr>
                            <w:spacing w:line="250" w:lineRule="auto"/>
                            <w:rPr>
                              <w:rFonts w:ascii="Arial"/>
                              <w:sz w:val="21"/>
                            </w:rPr>
                          </w:pPr>
                          <w:r/>
                        </w:p>
                        <w:p>
                          <w:pPr>
                            <w:spacing w:line="251" w:lineRule="auto"/>
                            <w:rPr>
                              <w:rFonts w:ascii="Arial"/>
                              <w:sz w:val="21"/>
                            </w:rPr>
                          </w:pPr>
                          <w:r/>
                        </w:p>
                        <w:p>
                          <w:pPr>
                            <w:spacing w:line="150" w:lineRule="exact"/>
                            <w:rPr/>
                          </w:pPr>
                          <w:r>
                            <w:rPr>
                              <w:position w:val="-3"/>
                            </w:rPr>
                            <w:drawing>
                              <wp:inline distT="0" distB="0" distL="0" distR="0">
                                <wp:extent cx="107952" cy="95227"/>
                                <wp:effectExtent l="0" t="0" r="0" b="0"/>
                                <wp:docPr id="322" name="IM 322"/>
                                <wp:cNvGraphicFramePr/>
                                <a:graphic>
                                  <a:graphicData uri="http://schemas.openxmlformats.org/drawingml/2006/picture">
                                    <pic:pic>
                                      <pic:nvPicPr>
                                        <pic:cNvPr id="322" name="IM 322"/>
                                        <pic:cNvPicPr/>
                                      </pic:nvPicPr>
                                      <pic:blipFill>
                                        <a:blip r:embed="rId274"/>
                                        <a:stretch>
                                          <a:fillRect/>
                                        </a:stretch>
                                      </pic:blipFill>
                                      <pic:spPr>
                                        <a:xfrm rot="0">
                                          <a:off x="0" y="0"/>
                                          <a:ext cx="107952" cy="95227"/>
                                        </a:xfrm>
                                        <a:prstGeom prst="rect">
                                          <a:avLst/>
                                        </a:prstGeom>
                                      </pic:spPr>
                                    </pic:pic>
                                  </a:graphicData>
                                </a:graphic>
                              </wp:inline>
                            </w:drawing>
                          </w:r>
                        </w:p>
                        <w:p>
                          <w:pPr>
                            <w:ind w:left="1070"/>
                            <w:spacing w:before="289" w:line="196" w:lineRule="auto"/>
                            <w:rPr>
                              <w:rFonts w:ascii="SimHei" w:hAnsi="SimHei" w:eastAsia="SimHei" w:cs="SimHei"/>
                              <w:sz w:val="21"/>
                              <w:szCs w:val="21"/>
                            </w:rPr>
                          </w:pPr>
                          <w:r>
                            <w:rPr>
                              <w:rFonts w:ascii="SimHei" w:hAnsi="SimHei" w:eastAsia="SimHei" w:cs="SimHei"/>
                              <w:sz w:val="21"/>
                              <w:szCs w:val="21"/>
                              <w:color w:val="4F7897"/>
                              <w:spacing w:val="-13"/>
                              <w:w w:val="87"/>
                            </w:rPr>
                            <w:t>全渠道</w:t>
                          </w:r>
                        </w:p>
                      </w:tc>
                      <w:tc>
                        <w:tcPr>
                          <w:tcW w:w="1380" w:type="dxa"/>
                          <w:vAlign w:val="top"/>
                        </w:tcPr>
                        <w:p>
                          <w:pPr>
                            <w:ind w:left="111"/>
                            <w:spacing w:line="159" w:lineRule="exact"/>
                            <w:rPr/>
                          </w:pPr>
                          <w:r>
                            <w:rPr>
                              <w:position w:val="-3"/>
                            </w:rPr>
                            <w:drawing>
                              <wp:inline distT="0" distB="0" distL="0" distR="0">
                                <wp:extent cx="107952" cy="101589"/>
                                <wp:effectExtent l="0" t="0" r="0" b="0"/>
                                <wp:docPr id="323" name="IM 323"/>
                                <wp:cNvGraphicFramePr/>
                                <a:graphic>
                                  <a:graphicData uri="http://schemas.openxmlformats.org/drawingml/2006/picture">
                                    <pic:pic>
                                      <pic:nvPicPr>
                                        <pic:cNvPr id="323" name="IM 323"/>
                                        <pic:cNvPicPr/>
                                      </pic:nvPicPr>
                                      <pic:blipFill>
                                        <a:blip r:embed="rId275"/>
                                        <a:stretch>
                                          <a:fillRect/>
                                        </a:stretch>
                                      </pic:blipFill>
                                      <pic:spPr>
                                        <a:xfrm rot="0">
                                          <a:off x="0" y="0"/>
                                          <a:ext cx="107952" cy="101589"/>
                                        </a:xfrm>
                                        <a:prstGeom prst="rect">
                                          <a:avLst/>
                                        </a:prstGeom>
                                      </pic:spPr>
                                    </pic:pic>
                                  </a:graphicData>
                                </a:graphic>
                              </wp:inline>
                            </w:drawing>
                          </w:r>
                        </w:p>
                        <w:p>
                          <w:pPr>
                            <w:spacing w:line="454" w:lineRule="auto"/>
                            <w:rPr>
                              <w:rFonts w:ascii="Arial"/>
                              <w:sz w:val="21"/>
                            </w:rPr>
                          </w:pPr>
                          <w:r/>
                        </w:p>
                        <w:p>
                          <w:pPr>
                            <w:ind w:left="541"/>
                            <w:spacing w:before="72" w:line="222" w:lineRule="auto"/>
                            <w:rPr>
                              <w:rFonts w:ascii="SimHei" w:hAnsi="SimHei" w:eastAsia="SimHei" w:cs="SimHei"/>
                              <w:sz w:val="22"/>
                              <w:szCs w:val="22"/>
                            </w:rPr>
                          </w:pPr>
                          <w:r>
                            <w:rPr>
                              <w:rFonts w:ascii="SimHei" w:hAnsi="SimHei" w:eastAsia="SimHei" w:cs="SimHei"/>
                              <w:sz w:val="22"/>
                              <w:szCs w:val="22"/>
                              <w:spacing w:val="-14"/>
                              <w:w w:val="86"/>
                            </w:rPr>
                            <w:t>大数据</w:t>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ind w:left="921"/>
                            <w:spacing w:before="68" w:line="233" w:lineRule="auto"/>
                            <w:rPr>
                              <w:rFonts w:ascii="SimHei" w:hAnsi="SimHei" w:eastAsia="SimHei" w:cs="SimHei"/>
                              <w:sz w:val="21"/>
                              <w:szCs w:val="21"/>
                            </w:rPr>
                          </w:pPr>
                          <w:r>
                            <w:rPr>
                              <w:rFonts w:ascii="SimHei" w:hAnsi="SimHei" w:eastAsia="SimHei" w:cs="SimHei"/>
                              <w:sz w:val="21"/>
                              <w:szCs w:val="21"/>
                              <w:color w:val="167360"/>
                              <w:spacing w:val="-10"/>
                              <w:w w:val="77"/>
                            </w:rPr>
                            <w:t>优布局</w:t>
                          </w:r>
                        </w:p>
                      </w:tc>
                    </w:tr>
                  </w:tbl>
                  <w:p>
                    <w:pPr>
                      <w:rPr>
                        <w:rFonts w:ascii="Arial"/>
                        <w:sz w:val="21"/>
                      </w:rPr>
                    </w:pPr>
                    <w:r/>
                  </w:p>
                </w:txbxContent>
              </v:textbox>
            </v:shape>
          </v:group>
        </w:pict>
      </w:r>
    </w:p>
    <w:p>
      <w:pPr>
        <w:ind w:left="1213"/>
        <w:spacing w:before="74" w:line="221" w:lineRule="auto"/>
        <w:rPr>
          <w:rFonts w:ascii="SimHei" w:hAnsi="SimHei" w:eastAsia="SimHei" w:cs="SimHei"/>
          <w:sz w:val="22"/>
          <w:szCs w:val="22"/>
        </w:rPr>
      </w:pPr>
      <w:r>
        <w:rPr>
          <w:rFonts w:ascii="SimHei" w:hAnsi="SimHei" w:eastAsia="SimHei" w:cs="SimHei"/>
          <w:sz w:val="22"/>
          <w:szCs w:val="22"/>
          <w:b/>
          <w:bCs/>
          <w:spacing w:val="-13"/>
        </w:rPr>
        <w:t>图3-12</w:t>
      </w:r>
      <w:r>
        <w:rPr>
          <w:rFonts w:ascii="SimHei" w:hAnsi="SimHei" w:eastAsia="SimHei" w:cs="SimHei"/>
          <w:sz w:val="22"/>
          <w:szCs w:val="22"/>
          <w:spacing w:val="83"/>
        </w:rPr>
        <w:t xml:space="preserve"> </w:t>
      </w:r>
      <w:r>
        <w:rPr>
          <w:rFonts w:ascii="SimHei" w:hAnsi="SimHei" w:eastAsia="SimHei" w:cs="SimHei"/>
          <w:sz w:val="22"/>
          <w:szCs w:val="22"/>
          <w:b/>
          <w:bCs/>
          <w:spacing w:val="-13"/>
        </w:rPr>
        <w:t>无界零售形态</w:t>
      </w:r>
    </w:p>
    <w:p>
      <w:pPr>
        <w:ind w:left="523"/>
        <w:spacing w:before="207" w:line="222" w:lineRule="auto"/>
        <w:outlineLvl w:val="6"/>
        <w:rPr>
          <w:rFonts w:ascii="SimHei" w:hAnsi="SimHei" w:eastAsia="SimHei" w:cs="SimHei"/>
          <w:sz w:val="22"/>
          <w:szCs w:val="22"/>
        </w:rPr>
      </w:pPr>
      <w:r>
        <w:rPr>
          <w:rFonts w:ascii="SimHei" w:hAnsi="SimHei" w:eastAsia="SimHei" w:cs="SimHei"/>
          <w:sz w:val="22"/>
          <w:szCs w:val="22"/>
          <w:b/>
          <w:bCs/>
          <w:spacing w:val="6"/>
        </w:rPr>
        <w:t>4.</w:t>
      </w:r>
      <w:r>
        <w:rPr>
          <w:rFonts w:ascii="SimHei" w:hAnsi="SimHei" w:eastAsia="SimHei" w:cs="SimHei"/>
          <w:sz w:val="22"/>
          <w:szCs w:val="22"/>
          <w:spacing w:val="24"/>
        </w:rPr>
        <w:t xml:space="preserve"> </w:t>
      </w:r>
      <w:r>
        <w:rPr>
          <w:rFonts w:ascii="SimHei" w:hAnsi="SimHei" w:eastAsia="SimHei" w:cs="SimHei"/>
          <w:sz w:val="22"/>
          <w:szCs w:val="22"/>
          <w:b/>
          <w:bCs/>
          <w:spacing w:val="6"/>
        </w:rPr>
        <w:t>浙江省加速打造智慧商圈</w:t>
      </w:r>
    </w:p>
    <w:p>
      <w:pPr>
        <w:ind w:left="520"/>
        <w:spacing w:before="70" w:line="339" w:lineRule="exact"/>
        <w:rPr>
          <w:rFonts w:ascii="SimSun" w:hAnsi="SimSun" w:eastAsia="SimSun" w:cs="SimSun"/>
          <w:sz w:val="22"/>
          <w:szCs w:val="22"/>
        </w:rPr>
      </w:pPr>
      <w:r>
        <w:rPr>
          <w:rFonts w:ascii="SimSun" w:hAnsi="SimSun" w:eastAsia="SimSun" w:cs="SimSun"/>
          <w:sz w:val="22"/>
          <w:szCs w:val="22"/>
          <w:spacing w:val="22"/>
          <w:position w:val="8"/>
        </w:rPr>
        <w:t>2020年，浙江省省委全面深化改革委</w:t>
      </w:r>
    </w:p>
    <w:p>
      <w:pPr>
        <w:ind w:left="80"/>
        <w:spacing w:before="1" w:line="218" w:lineRule="auto"/>
        <w:rPr>
          <w:rFonts w:ascii="SimSun" w:hAnsi="SimSun" w:eastAsia="SimSun" w:cs="SimSun"/>
          <w:sz w:val="22"/>
          <w:szCs w:val="22"/>
        </w:rPr>
      </w:pPr>
      <w:r>
        <w:rPr>
          <w:rFonts w:ascii="SimSun" w:hAnsi="SimSun" w:eastAsia="SimSun" w:cs="SimSun"/>
          <w:sz w:val="22"/>
          <w:szCs w:val="22"/>
          <w:spacing w:val="18"/>
        </w:rPr>
        <w:t>员会办公室、省最多跑一次改革办公室、</w:t>
      </w:r>
    </w:p>
    <w:p>
      <w:pPr>
        <w:ind w:left="80"/>
        <w:spacing w:before="80" w:line="219" w:lineRule="auto"/>
        <w:rPr>
          <w:rFonts w:ascii="SimSun" w:hAnsi="SimSun" w:eastAsia="SimSun" w:cs="SimSun"/>
          <w:sz w:val="22"/>
          <w:szCs w:val="22"/>
        </w:rPr>
      </w:pPr>
      <w:r>
        <w:rPr>
          <w:rFonts w:ascii="SimSun" w:hAnsi="SimSun" w:eastAsia="SimSun" w:cs="SimSun"/>
          <w:sz w:val="22"/>
          <w:szCs w:val="22"/>
          <w:spacing w:val="22"/>
        </w:rPr>
        <w:t>省商务厅共同制定《浙江省商圈服务大提</w:t>
      </w:r>
    </w:p>
    <w:p>
      <w:pPr>
        <w:ind w:left="80"/>
        <w:spacing w:before="79" w:line="219" w:lineRule="auto"/>
        <w:rPr>
          <w:rFonts w:ascii="SimSun" w:hAnsi="SimSun" w:eastAsia="SimSun" w:cs="SimSun"/>
          <w:sz w:val="22"/>
          <w:szCs w:val="22"/>
        </w:rPr>
      </w:pPr>
      <w:r>
        <w:rPr>
          <w:rFonts w:ascii="SimSun" w:hAnsi="SimSun" w:eastAsia="SimSun" w:cs="SimSun"/>
          <w:sz w:val="22"/>
          <w:szCs w:val="22"/>
          <w:spacing w:val="12"/>
        </w:rPr>
        <w:t>升行动方案》。浙江力争用3年左右时间，</w:t>
      </w:r>
    </w:p>
    <w:p>
      <w:pPr>
        <w:ind w:left="80"/>
        <w:spacing w:before="79" w:line="219" w:lineRule="auto"/>
        <w:rPr>
          <w:rFonts w:ascii="SimSun" w:hAnsi="SimSun" w:eastAsia="SimSun" w:cs="SimSun"/>
          <w:sz w:val="22"/>
          <w:szCs w:val="22"/>
        </w:rPr>
      </w:pPr>
      <w:r>
        <w:rPr>
          <w:rFonts w:ascii="SimSun" w:hAnsi="SimSun" w:eastAsia="SimSun" w:cs="SimSun"/>
          <w:sz w:val="22"/>
          <w:szCs w:val="22"/>
          <w:spacing w:val="21"/>
        </w:rPr>
        <w:t>打造百个智慧商圈。其中，打造20个省级</w:t>
      </w:r>
    </w:p>
    <w:p>
      <w:pPr>
        <w:ind w:left="80"/>
        <w:spacing w:before="79" w:line="219" w:lineRule="auto"/>
        <w:rPr>
          <w:rFonts w:ascii="SimSun" w:hAnsi="SimSun" w:eastAsia="SimSun" w:cs="SimSun"/>
          <w:sz w:val="22"/>
          <w:szCs w:val="22"/>
        </w:rPr>
      </w:pPr>
      <w:r>
        <w:rPr>
          <w:rFonts w:ascii="SimSun" w:hAnsi="SimSun" w:eastAsia="SimSun" w:cs="SimSun"/>
          <w:sz w:val="22"/>
          <w:szCs w:val="22"/>
          <w:spacing w:val="28"/>
        </w:rPr>
        <w:t>示范智慧商圈(含数字生活新服务标杆街</w:t>
      </w:r>
    </w:p>
    <w:p>
      <w:pPr>
        <w:ind w:left="80"/>
        <w:spacing w:before="79" w:line="219" w:lineRule="auto"/>
        <w:rPr>
          <w:rFonts w:ascii="SimSun" w:hAnsi="SimSun" w:eastAsia="SimSun" w:cs="SimSun"/>
          <w:sz w:val="22"/>
          <w:szCs w:val="22"/>
        </w:rPr>
      </w:pPr>
      <w:r>
        <w:rPr>
          <w:rFonts w:ascii="SimSun" w:hAnsi="SimSun" w:eastAsia="SimSun" w:cs="SimSun"/>
          <w:sz w:val="22"/>
          <w:szCs w:val="22"/>
          <w:spacing w:val="34"/>
        </w:rPr>
        <w:t>区、智慧商业地标、特色步行街区);各</w:t>
      </w:r>
    </w:p>
    <w:p>
      <w:pPr>
        <w:ind w:left="80"/>
        <w:spacing w:before="79" w:line="193" w:lineRule="auto"/>
        <w:rPr>
          <w:rFonts w:ascii="SimSun" w:hAnsi="SimSun" w:eastAsia="SimSun" w:cs="SimSun"/>
          <w:sz w:val="22"/>
          <w:szCs w:val="22"/>
        </w:rPr>
      </w:pPr>
      <w:r>
        <w:rPr>
          <w:rFonts w:ascii="SimSun" w:hAnsi="SimSun" w:eastAsia="SimSun" w:cs="SimSun"/>
          <w:sz w:val="22"/>
          <w:szCs w:val="22"/>
          <w:spacing w:val="31"/>
        </w:rPr>
        <w:t>市、县(市、区)因地制宜，突出重点，</w:t>
      </w:r>
    </w:p>
    <w:p>
      <w:pPr>
        <w:spacing w:line="14" w:lineRule="auto"/>
        <w:rPr>
          <w:rFonts w:ascii="Arial"/>
          <w:sz w:val="2"/>
        </w:rPr>
      </w:pPr>
      <w:r>
        <w:rPr>
          <w:rFonts w:ascii="Arial" w:hAnsi="Arial" w:eastAsia="Arial" w:cs="Arial"/>
          <w:sz w:val="2"/>
          <w:szCs w:val="2"/>
        </w:rPr>
        <w:br w:type="column"/>
      </w:r>
    </w:p>
    <w:p>
      <w:pPr>
        <w:ind w:left="990"/>
        <w:spacing w:before="90" w:line="221" w:lineRule="auto"/>
        <w:rPr>
          <w:rFonts w:ascii="SimHei" w:hAnsi="SimHei" w:eastAsia="SimHei" w:cs="SimHei"/>
          <w:sz w:val="22"/>
          <w:szCs w:val="22"/>
        </w:rPr>
      </w:pPr>
      <w:r>
        <w:rPr>
          <w:rFonts w:ascii="SimHei" w:hAnsi="SimHei" w:eastAsia="SimHei" w:cs="SimHei"/>
          <w:sz w:val="22"/>
          <w:szCs w:val="22"/>
          <w:spacing w:val="-17"/>
          <w:w w:val="92"/>
        </w:rPr>
        <w:t>2021年浙江省人工智能产业发展报告</w:t>
      </w:r>
    </w:p>
    <w:p>
      <w:pPr>
        <w:spacing w:line="403" w:lineRule="auto"/>
        <w:rPr>
          <w:rFonts w:ascii="Arial"/>
          <w:sz w:val="21"/>
        </w:rPr>
      </w:pPr>
      <w:r/>
    </w:p>
    <w:p>
      <w:pPr>
        <w:ind w:left="69" w:right="4"/>
        <w:spacing w:before="72" w:line="269" w:lineRule="auto"/>
        <w:jc w:val="both"/>
        <w:rPr>
          <w:rFonts w:ascii="SimSun" w:hAnsi="SimSun" w:eastAsia="SimSun" w:cs="SimSun"/>
          <w:sz w:val="22"/>
          <w:szCs w:val="22"/>
        </w:rPr>
      </w:pPr>
      <w:r>
        <w:rPr>
          <w:rFonts w:ascii="SimSun" w:hAnsi="SimSun" w:eastAsia="SimSun" w:cs="SimSun"/>
          <w:sz w:val="22"/>
          <w:szCs w:val="22"/>
          <w:spacing w:val="22"/>
        </w:rPr>
        <w:t>村电商，满足低线城市大众消费者价格敏</w:t>
      </w:r>
      <w:r>
        <w:rPr>
          <w:rFonts w:ascii="SimSun" w:hAnsi="SimSun" w:eastAsia="SimSun" w:cs="SimSun"/>
          <w:sz w:val="22"/>
          <w:szCs w:val="22"/>
          <w:spacing w:val="1"/>
        </w:rPr>
        <w:t xml:space="preserve"> </w:t>
      </w:r>
      <w:r>
        <w:rPr>
          <w:rFonts w:ascii="SimSun" w:hAnsi="SimSun" w:eastAsia="SimSun" w:cs="SimSun"/>
          <w:sz w:val="22"/>
          <w:szCs w:val="22"/>
          <w:spacing w:val="23"/>
        </w:rPr>
        <w:t>感、消费升级需求，推到智慧零售进一步</w:t>
      </w:r>
      <w:r>
        <w:rPr>
          <w:rFonts w:ascii="SimSun" w:hAnsi="SimSun" w:eastAsia="SimSun" w:cs="SimSun"/>
          <w:sz w:val="22"/>
          <w:szCs w:val="22"/>
          <w:spacing w:val="6"/>
        </w:rPr>
        <w:t xml:space="preserve"> </w:t>
      </w:r>
      <w:r>
        <w:rPr>
          <w:rFonts w:ascii="SimSun" w:hAnsi="SimSun" w:eastAsia="SimSun" w:cs="SimSun"/>
          <w:sz w:val="22"/>
          <w:szCs w:val="22"/>
          <w:spacing w:val="22"/>
        </w:rPr>
        <w:t>向乡镇和农村渗透，不断助力乡镇和农村</w:t>
      </w:r>
      <w:r>
        <w:rPr>
          <w:rFonts w:ascii="SimSun" w:hAnsi="SimSun" w:eastAsia="SimSun" w:cs="SimSun"/>
          <w:sz w:val="22"/>
          <w:szCs w:val="22"/>
          <w:spacing w:val="3"/>
        </w:rPr>
        <w:t xml:space="preserve"> </w:t>
      </w:r>
      <w:r>
        <w:rPr>
          <w:rFonts w:ascii="SimSun" w:hAnsi="SimSun" w:eastAsia="SimSun" w:cs="SimSun"/>
          <w:sz w:val="22"/>
          <w:szCs w:val="22"/>
          <w:spacing w:val="8"/>
        </w:rPr>
        <w:t>消费场景升级。</w:t>
      </w:r>
    </w:p>
    <w:p>
      <w:pPr>
        <w:ind w:left="533"/>
        <w:spacing w:before="92" w:line="219" w:lineRule="auto"/>
        <w:outlineLvl w:val="6"/>
        <w:rPr>
          <w:rFonts w:ascii="SimHei" w:hAnsi="SimHei" w:eastAsia="SimHei" w:cs="SimHei"/>
          <w:sz w:val="22"/>
          <w:szCs w:val="22"/>
        </w:rPr>
      </w:pPr>
      <w:r>
        <w:rPr>
          <w:rFonts w:ascii="SimHei" w:hAnsi="SimHei" w:eastAsia="SimHei" w:cs="SimHei"/>
          <w:sz w:val="22"/>
          <w:szCs w:val="22"/>
          <w:b/>
          <w:bCs/>
          <w:spacing w:val="6"/>
        </w:rPr>
        <w:t>4.</w:t>
      </w:r>
      <w:r>
        <w:rPr>
          <w:rFonts w:ascii="SimHei" w:hAnsi="SimHei" w:eastAsia="SimHei" w:cs="SimHei"/>
          <w:sz w:val="22"/>
          <w:szCs w:val="22"/>
          <w:spacing w:val="11"/>
        </w:rPr>
        <w:t xml:space="preserve"> </w:t>
      </w:r>
      <w:r>
        <w:rPr>
          <w:rFonts w:ascii="SimHei" w:hAnsi="SimHei" w:eastAsia="SimHei" w:cs="SimHei"/>
          <w:sz w:val="22"/>
          <w:szCs w:val="22"/>
          <w:b/>
          <w:bCs/>
          <w:spacing w:val="6"/>
        </w:rPr>
        <w:t>线上线下进一步融合</w:t>
      </w:r>
    </w:p>
    <w:p>
      <w:pPr>
        <w:ind w:left="69" w:firstLine="480"/>
        <w:spacing w:before="56" w:line="278" w:lineRule="auto"/>
        <w:rPr>
          <w:rFonts w:ascii="SimSun" w:hAnsi="SimSun" w:eastAsia="SimSun" w:cs="SimSun"/>
          <w:sz w:val="22"/>
          <w:szCs w:val="22"/>
        </w:rPr>
      </w:pPr>
      <w:r>
        <w:rPr>
          <w:rFonts w:ascii="SimSun" w:hAnsi="SimSun" w:eastAsia="SimSun" w:cs="SimSun"/>
          <w:sz w:val="22"/>
          <w:szCs w:val="22"/>
          <w:spacing w:val="23"/>
        </w:rPr>
        <w:t>科技的更新、发展，线上线下进一步</w:t>
      </w:r>
      <w:r>
        <w:rPr>
          <w:rFonts w:ascii="SimSun" w:hAnsi="SimSun" w:eastAsia="SimSun" w:cs="SimSun"/>
          <w:sz w:val="22"/>
          <w:szCs w:val="22"/>
          <w:spacing w:val="12"/>
        </w:rPr>
        <w:t xml:space="preserve"> </w:t>
      </w:r>
      <w:r>
        <w:rPr>
          <w:rFonts w:ascii="SimSun" w:hAnsi="SimSun" w:eastAsia="SimSun" w:cs="SimSun"/>
          <w:sz w:val="22"/>
          <w:szCs w:val="22"/>
          <w:spacing w:val="37"/>
        </w:rPr>
        <w:t>融合是智慧零售必然趋势。加快打通线</w:t>
      </w:r>
      <w:r>
        <w:rPr>
          <w:rFonts w:ascii="SimSun" w:hAnsi="SimSun" w:eastAsia="SimSun" w:cs="SimSun"/>
          <w:sz w:val="22"/>
          <w:szCs w:val="22"/>
          <w:spacing w:val="15"/>
        </w:rPr>
        <w:t xml:space="preserve"> </w:t>
      </w:r>
      <w:r>
        <w:rPr>
          <w:rFonts w:ascii="SimSun" w:hAnsi="SimSun" w:eastAsia="SimSun" w:cs="SimSun"/>
          <w:sz w:val="22"/>
          <w:szCs w:val="22"/>
          <w:spacing w:val="34"/>
        </w:rPr>
        <w:t>上、线下消费渠道，实现体验与购买融</w:t>
      </w:r>
      <w:r>
        <w:rPr>
          <w:rFonts w:ascii="SimSun" w:hAnsi="SimSun" w:eastAsia="SimSun" w:cs="SimSun"/>
          <w:sz w:val="22"/>
          <w:szCs w:val="22"/>
          <w:spacing w:val="13"/>
        </w:rPr>
        <w:t xml:space="preserve"> </w:t>
      </w:r>
      <w:r>
        <w:rPr>
          <w:rFonts w:ascii="SimSun" w:hAnsi="SimSun" w:eastAsia="SimSun" w:cs="SimSun"/>
          <w:sz w:val="22"/>
          <w:szCs w:val="22"/>
          <w:spacing w:val="-14"/>
        </w:rPr>
        <w:t>合</w:t>
      </w:r>
      <w:r>
        <w:rPr>
          <w:rFonts w:ascii="SimSun" w:hAnsi="SimSun" w:eastAsia="SimSun" w:cs="SimSun"/>
          <w:sz w:val="22"/>
          <w:szCs w:val="22"/>
          <w:spacing w:val="-7"/>
        </w:rPr>
        <w:t xml:space="preserve"> </w:t>
      </w:r>
      <w:r>
        <w:rPr>
          <w:rFonts w:ascii="SimSun" w:hAnsi="SimSun" w:eastAsia="SimSun" w:cs="SimSun"/>
          <w:sz w:val="22"/>
          <w:szCs w:val="22"/>
          <w:spacing w:val="-14"/>
        </w:rPr>
        <w:t>，</w:t>
      </w:r>
      <w:r>
        <w:rPr>
          <w:rFonts w:ascii="SimSun" w:hAnsi="SimSun" w:eastAsia="SimSun" w:cs="SimSun"/>
          <w:sz w:val="22"/>
          <w:szCs w:val="22"/>
          <w:spacing w:val="-37"/>
        </w:rPr>
        <w:t xml:space="preserve"> </w:t>
      </w:r>
      <w:r>
        <w:rPr>
          <w:rFonts w:ascii="SimSun" w:hAnsi="SimSun" w:eastAsia="SimSun" w:cs="SimSun"/>
          <w:sz w:val="22"/>
          <w:szCs w:val="22"/>
          <w:spacing w:val="-14"/>
        </w:rPr>
        <w:t>应</w:t>
      </w:r>
      <w:r>
        <w:rPr>
          <w:rFonts w:ascii="SimSun" w:hAnsi="SimSun" w:eastAsia="SimSun" w:cs="SimSun"/>
          <w:sz w:val="22"/>
          <w:szCs w:val="22"/>
          <w:spacing w:val="-35"/>
        </w:rPr>
        <w:t xml:space="preserve"> </w:t>
      </w:r>
      <w:r>
        <w:rPr>
          <w:rFonts w:ascii="SimSun" w:hAnsi="SimSun" w:eastAsia="SimSun" w:cs="SimSun"/>
          <w:sz w:val="22"/>
          <w:szCs w:val="22"/>
          <w:spacing w:val="-14"/>
        </w:rPr>
        <w:t>用</w:t>
      </w:r>
      <w:r>
        <w:rPr>
          <w:rFonts w:ascii="SimSun" w:hAnsi="SimSun" w:eastAsia="SimSun" w:cs="SimSun"/>
          <w:sz w:val="22"/>
          <w:szCs w:val="22"/>
          <w:spacing w:val="-22"/>
        </w:rPr>
        <w:t xml:space="preserve"> </w:t>
      </w:r>
      <w:r>
        <w:rPr>
          <w:rFonts w:ascii="SimSun" w:hAnsi="SimSun" w:eastAsia="SimSun" w:cs="SimSun"/>
          <w:sz w:val="22"/>
          <w:szCs w:val="22"/>
          <w:spacing w:val="-14"/>
        </w:rPr>
        <w:t>、</w:t>
      </w:r>
      <w:r>
        <w:rPr>
          <w:rFonts w:ascii="SimSun" w:hAnsi="SimSun" w:eastAsia="SimSun" w:cs="SimSun"/>
          <w:sz w:val="22"/>
          <w:szCs w:val="22"/>
          <w:spacing w:val="-38"/>
        </w:rPr>
        <w:t xml:space="preserve"> </w:t>
      </w:r>
      <w:r>
        <w:rPr>
          <w:rFonts w:ascii="SimSun" w:hAnsi="SimSun" w:eastAsia="SimSun" w:cs="SimSun"/>
          <w:sz w:val="22"/>
          <w:szCs w:val="22"/>
          <w:spacing w:val="-14"/>
        </w:rPr>
        <w:t>推</w:t>
      </w:r>
      <w:r>
        <w:rPr>
          <w:rFonts w:ascii="SimSun" w:hAnsi="SimSun" w:eastAsia="SimSun" w:cs="SimSun"/>
          <w:sz w:val="22"/>
          <w:szCs w:val="22"/>
          <w:spacing w:val="-37"/>
        </w:rPr>
        <w:t xml:space="preserve"> </w:t>
      </w:r>
      <w:r>
        <w:rPr>
          <w:rFonts w:ascii="SimSun" w:hAnsi="SimSun" w:eastAsia="SimSun" w:cs="SimSun"/>
          <w:sz w:val="22"/>
          <w:szCs w:val="22"/>
          <w:spacing w:val="-14"/>
        </w:rPr>
        <w:t>广</w:t>
      </w:r>
      <w:r>
        <w:rPr>
          <w:rFonts w:ascii="SimSun" w:hAnsi="SimSun" w:eastAsia="SimSun" w:cs="SimSun"/>
          <w:sz w:val="22"/>
          <w:szCs w:val="22"/>
          <w:spacing w:val="-31"/>
        </w:rPr>
        <w:t xml:space="preserve"> </w:t>
      </w:r>
      <w:r>
        <w:rPr>
          <w:rFonts w:ascii="SimSun" w:hAnsi="SimSun" w:eastAsia="SimSun" w:cs="SimSun"/>
          <w:sz w:val="22"/>
          <w:szCs w:val="22"/>
          <w:spacing w:val="-14"/>
        </w:rPr>
        <w:t>"</w:t>
      </w:r>
      <w:r>
        <w:rPr>
          <w:rFonts w:ascii="SimSun" w:hAnsi="SimSun" w:eastAsia="SimSun" w:cs="SimSun"/>
          <w:sz w:val="22"/>
          <w:szCs w:val="22"/>
          <w:spacing w:val="-34"/>
        </w:rPr>
        <w:t xml:space="preserve"> </w:t>
      </w:r>
      <w:r>
        <w:rPr>
          <w:rFonts w:ascii="SimSun" w:hAnsi="SimSun" w:eastAsia="SimSun" w:cs="SimSun"/>
          <w:sz w:val="22"/>
          <w:szCs w:val="22"/>
          <w:spacing w:val="-14"/>
        </w:rPr>
        <w:t>线</w:t>
      </w:r>
      <w:r>
        <w:rPr>
          <w:rFonts w:ascii="SimSun" w:hAnsi="SimSun" w:eastAsia="SimSun" w:cs="SimSun"/>
          <w:sz w:val="22"/>
          <w:szCs w:val="22"/>
          <w:spacing w:val="-31"/>
        </w:rPr>
        <w:t xml:space="preserve"> </w:t>
      </w:r>
      <w:r>
        <w:rPr>
          <w:rFonts w:ascii="SimSun" w:hAnsi="SimSun" w:eastAsia="SimSun" w:cs="SimSun"/>
          <w:sz w:val="22"/>
          <w:szCs w:val="22"/>
          <w:spacing w:val="-14"/>
        </w:rPr>
        <w:t>下</w:t>
      </w:r>
      <w:r>
        <w:rPr>
          <w:rFonts w:ascii="SimSun" w:hAnsi="SimSun" w:eastAsia="SimSun" w:cs="SimSun"/>
          <w:sz w:val="22"/>
          <w:szCs w:val="22"/>
          <w:spacing w:val="-37"/>
        </w:rPr>
        <w:t xml:space="preserve"> </w:t>
      </w:r>
      <w:r>
        <w:rPr>
          <w:rFonts w:ascii="SimSun" w:hAnsi="SimSun" w:eastAsia="SimSun" w:cs="SimSun"/>
          <w:sz w:val="22"/>
          <w:szCs w:val="22"/>
          <w:spacing w:val="-14"/>
        </w:rPr>
        <w:t>体</w:t>
      </w:r>
      <w:r>
        <w:rPr>
          <w:rFonts w:ascii="SimSun" w:hAnsi="SimSun" w:eastAsia="SimSun" w:cs="SimSun"/>
          <w:sz w:val="22"/>
          <w:szCs w:val="22"/>
          <w:spacing w:val="-38"/>
        </w:rPr>
        <w:t xml:space="preserve"> </w:t>
      </w:r>
      <w:r>
        <w:rPr>
          <w:rFonts w:ascii="SimSun" w:hAnsi="SimSun" w:eastAsia="SimSun" w:cs="SimSun"/>
          <w:sz w:val="22"/>
          <w:szCs w:val="22"/>
          <w:spacing w:val="-14"/>
        </w:rPr>
        <w:t>验</w:t>
      </w:r>
      <w:r>
        <w:rPr>
          <w:rFonts w:ascii="SimSun" w:hAnsi="SimSun" w:eastAsia="SimSun" w:cs="SimSun"/>
          <w:sz w:val="22"/>
          <w:szCs w:val="22"/>
          <w:spacing w:val="-20"/>
        </w:rPr>
        <w:t xml:space="preserve"> </w:t>
      </w:r>
      <w:r>
        <w:rPr>
          <w:rFonts w:ascii="SimSun" w:hAnsi="SimSun" w:eastAsia="SimSun" w:cs="SimSun"/>
          <w:sz w:val="22"/>
          <w:szCs w:val="22"/>
          <w:spacing w:val="-14"/>
        </w:rPr>
        <w:t>，</w:t>
      </w:r>
      <w:r>
        <w:rPr>
          <w:rFonts w:ascii="SimSun" w:hAnsi="SimSun" w:eastAsia="SimSun" w:cs="SimSun"/>
          <w:sz w:val="22"/>
          <w:szCs w:val="22"/>
          <w:spacing w:val="-34"/>
        </w:rPr>
        <w:t xml:space="preserve"> </w:t>
      </w:r>
      <w:r>
        <w:rPr>
          <w:rFonts w:ascii="SimSun" w:hAnsi="SimSun" w:eastAsia="SimSun" w:cs="SimSun"/>
          <w:sz w:val="22"/>
          <w:szCs w:val="22"/>
          <w:spacing w:val="-14"/>
        </w:rPr>
        <w:t>线</w:t>
      </w:r>
      <w:r>
        <w:rPr>
          <w:rFonts w:ascii="SimSun" w:hAnsi="SimSun" w:eastAsia="SimSun" w:cs="SimSun"/>
          <w:sz w:val="22"/>
          <w:szCs w:val="22"/>
          <w:spacing w:val="-36"/>
        </w:rPr>
        <w:t xml:space="preserve"> </w:t>
      </w:r>
      <w:r>
        <w:rPr>
          <w:rFonts w:ascii="SimSun" w:hAnsi="SimSun" w:eastAsia="SimSun" w:cs="SimSun"/>
          <w:sz w:val="22"/>
          <w:szCs w:val="22"/>
          <w:spacing w:val="-14"/>
        </w:rPr>
        <w:t>上</w:t>
      </w:r>
      <w:r>
        <w:rPr>
          <w:rFonts w:ascii="SimSun" w:hAnsi="SimSun" w:eastAsia="SimSun" w:cs="SimSun"/>
          <w:sz w:val="22"/>
          <w:szCs w:val="22"/>
          <w:spacing w:val="-39"/>
        </w:rPr>
        <w:t xml:space="preserve"> </w:t>
      </w:r>
      <w:r>
        <w:rPr>
          <w:rFonts w:ascii="SimSun" w:hAnsi="SimSun" w:eastAsia="SimSun" w:cs="SimSun"/>
          <w:sz w:val="22"/>
          <w:szCs w:val="22"/>
          <w:spacing w:val="-14"/>
        </w:rPr>
        <w:t>购</w:t>
      </w:r>
      <w:r>
        <w:rPr>
          <w:rFonts w:ascii="SimSun" w:hAnsi="SimSun" w:eastAsia="SimSun" w:cs="SimSun"/>
          <w:sz w:val="22"/>
          <w:szCs w:val="22"/>
        </w:rPr>
        <w:t xml:space="preserve"> </w:t>
      </w:r>
      <w:r>
        <w:rPr>
          <w:rFonts w:ascii="SimSun" w:hAnsi="SimSun" w:eastAsia="SimSun" w:cs="SimSun"/>
          <w:sz w:val="22"/>
          <w:szCs w:val="22"/>
          <w:spacing w:val="14"/>
        </w:rPr>
        <w:t>买</w:t>
      </w:r>
      <w:r>
        <w:rPr>
          <w:rFonts w:ascii="SimSun" w:hAnsi="SimSun" w:eastAsia="SimSun" w:cs="SimSun"/>
          <w:sz w:val="22"/>
          <w:szCs w:val="22"/>
          <w:spacing w:val="15"/>
        </w:rPr>
        <w:t xml:space="preserve"> </w:t>
      </w:r>
      <w:r>
        <w:rPr>
          <w:rFonts w:ascii="SimSun" w:hAnsi="SimSun" w:eastAsia="SimSun" w:cs="SimSun"/>
          <w:sz w:val="22"/>
          <w:szCs w:val="22"/>
          <w:spacing w:val="14"/>
        </w:rPr>
        <w:t>"</w:t>
      </w:r>
      <w:r>
        <w:rPr>
          <w:rFonts w:ascii="SimSun" w:hAnsi="SimSun" w:eastAsia="SimSun" w:cs="SimSun"/>
          <w:sz w:val="22"/>
          <w:szCs w:val="22"/>
          <w:spacing w:val="13"/>
        </w:rPr>
        <w:t xml:space="preserve"> </w:t>
      </w:r>
      <w:r>
        <w:rPr>
          <w:rFonts w:ascii="SimSun" w:hAnsi="SimSun" w:eastAsia="SimSun" w:cs="SimSun"/>
          <w:sz w:val="22"/>
          <w:szCs w:val="22"/>
          <w:spacing w:val="14"/>
        </w:rPr>
        <w:t>、</w:t>
      </w:r>
      <w:r>
        <w:rPr>
          <w:rFonts w:ascii="SimSun" w:hAnsi="SimSun" w:eastAsia="SimSun" w:cs="SimSun"/>
          <w:sz w:val="22"/>
          <w:szCs w:val="22"/>
          <w:spacing w:val="-22"/>
        </w:rPr>
        <w:t xml:space="preserve"> </w:t>
      </w:r>
      <w:r>
        <w:rPr>
          <w:rFonts w:ascii="SimSun" w:hAnsi="SimSun" w:eastAsia="SimSun" w:cs="SimSun"/>
          <w:sz w:val="22"/>
          <w:szCs w:val="22"/>
          <w:spacing w:val="14"/>
        </w:rPr>
        <w:t>"线下拉新，线上复购”等模式，</w:t>
      </w:r>
      <w:r>
        <w:rPr>
          <w:rFonts w:ascii="SimSun" w:hAnsi="SimSun" w:eastAsia="SimSun" w:cs="SimSun"/>
          <w:sz w:val="22"/>
          <w:szCs w:val="22"/>
        </w:rPr>
        <w:t xml:space="preserve"> </w:t>
      </w:r>
      <w:r>
        <w:rPr>
          <w:rFonts w:ascii="SimSun" w:hAnsi="SimSun" w:eastAsia="SimSun" w:cs="SimSun"/>
          <w:sz w:val="22"/>
          <w:szCs w:val="22"/>
          <w:spacing w:val="22"/>
        </w:rPr>
        <w:t>为零售商、品牌方注入新力量。开发下单</w:t>
      </w:r>
      <w:r>
        <w:rPr>
          <w:rFonts w:ascii="SimSun" w:hAnsi="SimSun" w:eastAsia="SimSun" w:cs="SimSun"/>
          <w:sz w:val="22"/>
          <w:szCs w:val="22"/>
          <w:spacing w:val="2"/>
        </w:rPr>
        <w:t xml:space="preserve"> </w:t>
      </w:r>
      <w:r>
        <w:rPr>
          <w:rFonts w:ascii="SimSun" w:hAnsi="SimSun" w:eastAsia="SimSun" w:cs="SimSun"/>
          <w:sz w:val="22"/>
          <w:szCs w:val="22"/>
          <w:spacing w:val="22"/>
        </w:rPr>
        <w:t>提货无缝对接，实施“线上下单，门店自</w:t>
      </w:r>
      <w:r>
        <w:rPr>
          <w:rFonts w:ascii="SimSun" w:hAnsi="SimSun" w:eastAsia="SimSun" w:cs="SimSun"/>
          <w:sz w:val="22"/>
          <w:szCs w:val="22"/>
        </w:rPr>
        <w:t xml:space="preserve"> </w:t>
      </w:r>
      <w:r>
        <w:rPr>
          <w:rFonts w:ascii="SimSun" w:hAnsi="SimSun" w:eastAsia="SimSun" w:cs="SimSun"/>
          <w:sz w:val="22"/>
          <w:szCs w:val="22"/>
          <w:spacing w:val="41"/>
        </w:rPr>
        <w:t>提"、"线上线下同款同价"等策略，使</w:t>
      </w:r>
      <w:r>
        <w:rPr>
          <w:rFonts w:ascii="SimSun" w:hAnsi="SimSun" w:eastAsia="SimSun" w:cs="SimSun"/>
          <w:sz w:val="22"/>
          <w:szCs w:val="22"/>
          <w:spacing w:val="12"/>
        </w:rPr>
        <w:t xml:space="preserve"> </w:t>
      </w:r>
      <w:r>
        <w:rPr>
          <w:rFonts w:ascii="SimSun" w:hAnsi="SimSun" w:eastAsia="SimSun" w:cs="SimSun"/>
          <w:sz w:val="22"/>
          <w:szCs w:val="22"/>
          <w:spacing w:val="8"/>
        </w:rPr>
        <w:t>购物过程更加流畅。</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before="72" w:line="223" w:lineRule="auto"/>
        <w:rPr>
          <w:rFonts w:ascii="KaiTi" w:hAnsi="KaiTi" w:eastAsia="KaiTi" w:cs="KaiTi"/>
          <w:sz w:val="22"/>
          <w:szCs w:val="22"/>
        </w:rPr>
      </w:pPr>
      <w:r>
        <w:rPr>
          <w:rFonts w:ascii="KaiTi" w:hAnsi="KaiTi" w:eastAsia="KaiTi" w:cs="KaiTi"/>
          <w:sz w:val="22"/>
          <w:szCs w:val="22"/>
          <w:spacing w:val="2"/>
        </w:rPr>
        <w:t>(浙江省国际数字贸易协会：罗国正提供材料)</w:t>
      </w:r>
    </w:p>
    <w:p>
      <w:pPr>
        <w:sectPr>
          <w:type w:val="continuous"/>
          <w:pgSz w:w="23810" w:h="16160"/>
          <w:pgMar w:top="400" w:right="1424" w:bottom="400" w:left="1350" w:header="0" w:footer="0" w:gutter="0"/>
          <w:cols w:equalWidth="0" w:num="2">
            <w:col w:w="16480" w:space="100"/>
            <w:col w:w="4456" w:space="0"/>
          </w:cols>
        </w:sectPr>
        <w:rPr/>
      </w:pPr>
    </w:p>
    <w:p>
      <w:pPr>
        <w:spacing w:line="320" w:lineRule="auto"/>
        <w:rPr>
          <w:rFonts w:ascii="Arial"/>
          <w:sz w:val="21"/>
        </w:rPr>
      </w:pPr>
      <w:r/>
    </w:p>
    <w:p>
      <w:pPr>
        <w:spacing w:line="320" w:lineRule="auto"/>
        <w:rPr>
          <w:rFonts w:ascii="Arial"/>
          <w:sz w:val="21"/>
        </w:rPr>
      </w:pPr>
      <w:r/>
    </w:p>
    <w:p>
      <w:pPr>
        <w:spacing w:before="72" w:line="192" w:lineRule="exact"/>
        <w:rPr>
          <w:rFonts w:ascii="SimSun" w:hAnsi="SimSun" w:eastAsia="SimSun" w:cs="SimSun"/>
          <w:sz w:val="22"/>
          <w:szCs w:val="22"/>
        </w:rPr>
      </w:pPr>
      <w:r>
        <w:rPr>
          <w:rFonts w:ascii="SimSun" w:hAnsi="SimSun" w:eastAsia="SimSun" w:cs="SimSun"/>
          <w:sz w:val="22"/>
          <w:szCs w:val="22"/>
          <w:spacing w:val="-7"/>
          <w:position w:val="-1"/>
        </w:rPr>
        <w:t>110</w:t>
      </w:r>
      <w:r>
        <w:rPr>
          <w:rFonts w:ascii="SimSun" w:hAnsi="SimSun" w:eastAsia="SimSun" w:cs="SimSun"/>
          <w:sz w:val="22"/>
          <w:szCs w:val="22"/>
          <w:spacing w:val="1"/>
          <w:position w:val="-1"/>
        </w:rPr>
        <w:t xml:space="preserve">                                                                </w:t>
      </w:r>
      <w:r>
        <w:rPr>
          <w:rFonts w:ascii="SimSun" w:hAnsi="SimSun" w:eastAsia="SimSun" w:cs="SimSun"/>
          <w:sz w:val="22"/>
          <w:szCs w:val="22"/>
          <w:position w:val="-1"/>
        </w:rPr>
        <w:t xml:space="preserve">                                                                                                                       </w:t>
      </w:r>
      <w:r>
        <w:rPr>
          <w:rFonts w:ascii="SimSun" w:hAnsi="SimSun" w:eastAsia="SimSun" w:cs="SimSun"/>
          <w:sz w:val="22"/>
          <w:szCs w:val="22"/>
          <w:spacing w:val="-7"/>
          <w:position w:val="-4"/>
        </w:rPr>
        <w:t>111</w:t>
      </w:r>
    </w:p>
    <w:p>
      <w:pPr>
        <w:sectPr>
          <w:type w:val="continuous"/>
          <w:pgSz w:w="23810" w:h="16160"/>
          <w:pgMar w:top="400" w:right="1424" w:bottom="400" w:left="1350" w:header="0" w:footer="0" w:gutter="0"/>
          <w:cols w:equalWidth="0" w:num="1">
            <w:col w:w="21036" w:space="0"/>
          </w:cols>
        </w:sectPr>
        <w:rPr/>
      </w:pPr>
    </w:p>
    <w:p>
      <w:pPr>
        <w:rPr/>
      </w:pPr>
      <w:r>
        <w:drawing>
          <wp:anchor distT="0" distB="0" distL="0" distR="0" simplePos="0" relativeHeight="256611328" behindDoc="0" locked="0" layoutInCell="0" allowOverlap="1">
            <wp:simplePos x="0" y="0"/>
            <wp:positionH relativeFrom="page">
              <wp:posOffset>876317</wp:posOffset>
            </wp:positionH>
            <wp:positionV relativeFrom="page">
              <wp:posOffset>2114505</wp:posOffset>
            </wp:positionV>
            <wp:extent cx="1028720" cy="6362"/>
            <wp:effectExtent l="0" t="0" r="0" b="0"/>
            <wp:wrapNone/>
            <wp:docPr id="324" name="IM 324"/>
            <wp:cNvGraphicFramePr/>
            <a:graphic>
              <a:graphicData uri="http://schemas.openxmlformats.org/drawingml/2006/picture">
                <pic:pic>
                  <pic:nvPicPr>
                    <pic:cNvPr id="324" name="IM 324"/>
                    <pic:cNvPicPr/>
                  </pic:nvPicPr>
                  <pic:blipFill>
                    <a:blip r:embed="rId277"/>
                    <a:stretch>
                      <a:fillRect/>
                    </a:stretch>
                  </pic:blipFill>
                  <pic:spPr>
                    <a:xfrm rot="0">
                      <a:off x="0" y="0"/>
                      <a:ext cx="1028720" cy="6362"/>
                    </a:xfrm>
                    <a:prstGeom prst="rect">
                      <a:avLst/>
                    </a:prstGeom>
                  </pic:spPr>
                </pic:pic>
              </a:graphicData>
            </a:graphic>
          </wp:anchor>
        </w:drawing>
      </w:r>
      <w:r>
        <w:drawing>
          <wp:anchor distT="0" distB="0" distL="0" distR="0" simplePos="0" relativeHeight="256612352" behindDoc="0" locked="0" layoutInCell="0" allowOverlap="1">
            <wp:simplePos x="0" y="0"/>
            <wp:positionH relativeFrom="page">
              <wp:posOffset>882667</wp:posOffset>
            </wp:positionH>
            <wp:positionV relativeFrom="page">
              <wp:posOffset>2476533</wp:posOffset>
            </wp:positionV>
            <wp:extent cx="1016020" cy="6361"/>
            <wp:effectExtent l="0" t="0" r="0" b="0"/>
            <wp:wrapNone/>
            <wp:docPr id="325" name="IM 325"/>
            <wp:cNvGraphicFramePr/>
            <a:graphic>
              <a:graphicData uri="http://schemas.openxmlformats.org/drawingml/2006/picture">
                <pic:pic>
                  <pic:nvPicPr>
                    <pic:cNvPr id="325" name="IM 325"/>
                    <pic:cNvPicPr/>
                  </pic:nvPicPr>
                  <pic:blipFill>
                    <a:blip r:embed="rId278"/>
                    <a:stretch>
                      <a:fillRect/>
                    </a:stretch>
                  </pic:blipFill>
                  <pic:spPr>
                    <a:xfrm rot="0">
                      <a:off x="0" y="0"/>
                      <a:ext cx="1016020" cy="6361"/>
                    </a:xfrm>
                    <a:prstGeom prst="rect">
                      <a:avLst/>
                    </a:prstGeom>
                  </pic:spPr>
                </pic:pic>
              </a:graphicData>
            </a:graphic>
          </wp:anchor>
        </w:drawing>
      </w:r>
      <w:r/>
    </w:p>
    <w:p>
      <w:pPr>
        <w:rPr/>
      </w:pPr>
      <w:r/>
    </w:p>
    <w:p>
      <w:pPr>
        <w:spacing w:line="28" w:lineRule="exact"/>
        <w:rPr/>
      </w:pPr>
      <w:r/>
    </w:p>
    <w:p>
      <w:pPr>
        <w:sectPr>
          <w:footerReference w:type="default" r:id="rId276"/>
          <w:pgSz w:w="23810" w:h="16160"/>
          <w:pgMar w:top="400" w:right="1429" w:bottom="933" w:left="1370" w:header="0" w:footer="693" w:gutter="0"/>
          <w:cols w:equalWidth="0" w:num="1">
            <w:col w:w="21011" w:space="0"/>
          </w:cols>
        </w:sectPr>
        <w:rPr/>
      </w:pPr>
    </w:p>
    <w:p>
      <w:pPr>
        <w:ind w:left="73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ind w:left="5"/>
        <w:spacing w:before="120" w:line="222" w:lineRule="auto"/>
        <w:rPr>
          <w:rFonts w:ascii="SimHei" w:hAnsi="SimHei" w:eastAsia="SimHei" w:cs="SimHei"/>
          <w:sz w:val="37"/>
          <w:szCs w:val="37"/>
        </w:rPr>
      </w:pPr>
      <w:r>
        <w:rPr>
          <w:rFonts w:ascii="SimHei" w:hAnsi="SimHei" w:eastAsia="SimHei" w:cs="SimHei"/>
          <w:sz w:val="37"/>
          <w:szCs w:val="37"/>
          <w:b/>
          <w:bCs/>
          <w:color w:val="005EBD"/>
          <w:spacing w:val="-10"/>
        </w:rPr>
        <w:t>智能驾驶</w:t>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350" w:lineRule="exact"/>
        <w:textAlignment w:val="center"/>
        <w:rPr/>
      </w:pPr>
      <w:r>
        <w:pict>
          <v:group id="_x0000_s558" style="mso-position-vertical-relative:line;mso-position-horizontal-relative:char;width:106.05pt;height:17.55pt;" filled="false" stroked="false" coordsize="2121,350" coordorigin="0,0">
            <v:shape id="_x0000_s559" style="position:absolute;left:40;top:0;width:2081;height:350;" filled="false" stroked="false" type="#_x0000_t75">
              <v:imagedata o:title="" r:id="rId279"/>
            </v:shape>
            <v:shape id="_x0000_s560" style="position:absolute;left:-20;top:-20;width:2161;height:460;" filled="false" stroked="false" type="#_x0000_t202">
              <v:fill on="false"/>
              <v:stroke on="false"/>
              <v:path/>
              <v:imagedata o:title=""/>
              <o:lock v:ext="edit" aspectratio="false"/>
              <v:textbox inset="0mm,0mm,0mm,0mm">
                <w:txbxContent>
                  <w:p>
                    <w:pPr>
                      <w:ind w:left="20"/>
                      <w:spacing w:before="54" w:line="221" w:lineRule="auto"/>
                      <w:tabs>
                        <w:tab w:val="left" w:pos="191"/>
                      </w:tabs>
                      <w:rPr>
                        <w:rFonts w:ascii="SimHei" w:hAnsi="SimHei" w:eastAsia="SimHei" w:cs="SimHei"/>
                        <w:sz w:val="28"/>
                        <w:szCs w:val="28"/>
                      </w:rPr>
                    </w:pPr>
                    <w:r>
                      <w:rPr>
                        <w:rFonts w:ascii="SimHei" w:hAnsi="SimHei" w:eastAsia="SimHei" w:cs="SimHei"/>
                        <w:sz w:val="28"/>
                        <w:szCs w:val="28"/>
                        <w:u w:val="single" w:color="auto"/>
                        <w:color w:val="8A0000"/>
                      </w:rPr>
                      <w:tab/>
                    </w:r>
                    <w:r>
                      <w:rPr>
                        <w:rFonts w:ascii="SimHei" w:hAnsi="SimHei" w:eastAsia="SimHei" w:cs="SimHei"/>
                        <w:sz w:val="28"/>
                        <w:szCs w:val="28"/>
                        <w:b/>
                        <w:bCs/>
                        <w:u w:val="single" w:color="auto"/>
                        <w:color w:val="8A0000"/>
                        <w:spacing w:val="9"/>
                      </w:rPr>
                      <w:t>全球发展态势</w:t>
                    </w:r>
                  </w:p>
                </w:txbxContent>
              </v:textbox>
            </v:shape>
          </v:group>
        </w:pict>
      </w:r>
    </w:p>
    <w:p>
      <w:pPr>
        <w:spacing w:line="150" w:lineRule="exact"/>
        <w:rPr/>
      </w:pPr>
      <w:r/>
    </w:p>
    <w:tbl>
      <w:tblPr>
        <w:tblStyle w:val="2"/>
        <w:tblW w:w="916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9"/>
        <w:gridCol w:w="4610"/>
      </w:tblGrid>
      <w:tr>
        <w:trPr>
          <w:trHeight w:val="4008" w:hRule="atLeast"/>
        </w:trPr>
        <w:tc>
          <w:tcPr>
            <w:tcW w:w="4559" w:type="dxa"/>
            <w:vAlign w:val="top"/>
          </w:tcPr>
          <w:p>
            <w:pPr>
              <w:ind w:left="513"/>
              <w:spacing w:before="54" w:line="221" w:lineRule="auto"/>
              <w:rPr>
                <w:rFonts w:ascii="SimHei" w:hAnsi="SimHei" w:eastAsia="SimHei" w:cs="SimHei"/>
                <w:sz w:val="23"/>
                <w:szCs w:val="23"/>
              </w:rPr>
            </w:pPr>
            <w:r>
              <w:rPr>
                <w:rFonts w:ascii="SimHei" w:hAnsi="SimHei" w:eastAsia="SimHei" w:cs="SimHei"/>
                <w:sz w:val="23"/>
                <w:szCs w:val="23"/>
                <w:b/>
                <w:bCs/>
                <w:spacing w:val="-3"/>
              </w:rPr>
              <w:t>1.智能驾驶技术内涵和分级</w:t>
            </w:r>
          </w:p>
          <w:p>
            <w:pPr>
              <w:ind w:right="130" w:firstLine="530"/>
              <w:spacing w:before="47" w:line="277" w:lineRule="auto"/>
              <w:jc w:val="both"/>
              <w:rPr>
                <w:rFonts w:ascii="SimSun" w:hAnsi="SimSun" w:eastAsia="SimSun" w:cs="SimSun"/>
                <w:sz w:val="22"/>
                <w:szCs w:val="22"/>
              </w:rPr>
            </w:pPr>
            <w:r>
              <w:rPr>
                <w:rFonts w:ascii="SimSun" w:hAnsi="SimSun" w:eastAsia="SimSun" w:cs="SimSun"/>
                <w:sz w:val="22"/>
                <w:szCs w:val="22"/>
                <w:spacing w:val="23"/>
              </w:rPr>
              <w:t>智能驾驶集中运用了信息通信、物联</w:t>
            </w:r>
            <w:r>
              <w:rPr>
                <w:rFonts w:ascii="SimSun" w:hAnsi="SimSun" w:eastAsia="SimSun" w:cs="SimSun"/>
                <w:sz w:val="22"/>
                <w:szCs w:val="22"/>
                <w:spacing w:val="9"/>
              </w:rPr>
              <w:t xml:space="preserve"> </w:t>
            </w:r>
            <w:r>
              <w:rPr>
                <w:rFonts w:ascii="SimSun" w:hAnsi="SimSun" w:eastAsia="SimSun" w:cs="SimSun"/>
                <w:sz w:val="22"/>
                <w:szCs w:val="22"/>
                <w:spacing w:val="8"/>
              </w:rPr>
              <w:t>网、人工智能、现代传感和自动控制等先进</w:t>
            </w:r>
            <w:r>
              <w:rPr>
                <w:rFonts w:ascii="SimSun" w:hAnsi="SimSun" w:eastAsia="SimSun" w:cs="SimSun"/>
                <w:sz w:val="22"/>
                <w:szCs w:val="22"/>
                <w:spacing w:val="10"/>
              </w:rPr>
              <w:t xml:space="preserve"> </w:t>
            </w:r>
            <w:r>
              <w:rPr>
                <w:rFonts w:ascii="SimSun" w:hAnsi="SimSun" w:eastAsia="SimSun" w:cs="SimSun"/>
                <w:sz w:val="22"/>
                <w:szCs w:val="22"/>
                <w:spacing w:val="10"/>
              </w:rPr>
              <w:t>技术，是数字经济与汽车产业深度融合的产</w:t>
            </w:r>
            <w:r>
              <w:rPr>
                <w:rFonts w:ascii="SimSun" w:hAnsi="SimSun" w:eastAsia="SimSun" w:cs="SimSun"/>
                <w:sz w:val="22"/>
                <w:szCs w:val="22"/>
                <w:spacing w:val="13"/>
              </w:rPr>
              <w:t xml:space="preserve"> </w:t>
            </w:r>
            <w:r>
              <w:rPr>
                <w:rFonts w:ascii="SimSun" w:hAnsi="SimSun" w:eastAsia="SimSun" w:cs="SimSun"/>
                <w:sz w:val="22"/>
                <w:szCs w:val="22"/>
                <w:spacing w:val="10"/>
              </w:rPr>
              <w:t>物，已成为汽车产业转型升级的突破口、未</w:t>
            </w:r>
            <w:r>
              <w:rPr>
                <w:rFonts w:ascii="SimSun" w:hAnsi="SimSun" w:eastAsia="SimSun" w:cs="SimSun"/>
                <w:sz w:val="22"/>
                <w:szCs w:val="22"/>
                <w:spacing w:val="10"/>
              </w:rPr>
              <w:t xml:space="preserve"> </w:t>
            </w:r>
            <w:r>
              <w:rPr>
                <w:rFonts w:ascii="SimSun" w:hAnsi="SimSun" w:eastAsia="SimSun" w:cs="SimSun"/>
                <w:sz w:val="22"/>
                <w:szCs w:val="22"/>
                <w:spacing w:val="9"/>
              </w:rPr>
              <w:t>来发展方向和战略制高点。智能驾驶汽车通</w:t>
            </w:r>
            <w:r>
              <w:rPr>
                <w:rFonts w:ascii="SimSun" w:hAnsi="SimSun" w:eastAsia="SimSun" w:cs="SimSun"/>
                <w:sz w:val="22"/>
                <w:szCs w:val="22"/>
                <w:spacing w:val="8"/>
              </w:rPr>
              <w:t xml:space="preserve"> </w:t>
            </w:r>
            <w:r>
              <w:rPr>
                <w:rFonts w:ascii="SimSun" w:hAnsi="SimSun" w:eastAsia="SimSun" w:cs="SimSun"/>
                <w:sz w:val="22"/>
                <w:szCs w:val="22"/>
                <w:spacing w:val="21"/>
              </w:rPr>
              <w:t>过搭载先进传感器、控制器、执行器等装</w:t>
            </w:r>
            <w:r>
              <w:rPr>
                <w:rFonts w:ascii="SimSun" w:hAnsi="SimSun" w:eastAsia="SimSun" w:cs="SimSun"/>
                <w:sz w:val="22"/>
                <w:szCs w:val="22"/>
                <w:spacing w:val="11"/>
              </w:rPr>
              <w:t xml:space="preserve"> </w:t>
            </w:r>
            <w:r>
              <w:rPr>
                <w:rFonts w:ascii="SimSun" w:hAnsi="SimSun" w:eastAsia="SimSun" w:cs="SimSun"/>
                <w:sz w:val="22"/>
                <w:szCs w:val="22"/>
                <w:b/>
                <w:bCs/>
                <w:spacing w:val="5"/>
              </w:rPr>
              <w:t>置，</w:t>
            </w:r>
            <w:r>
              <w:rPr>
                <w:rFonts w:ascii="SimSun" w:hAnsi="SimSun" w:eastAsia="SimSun" w:cs="SimSun"/>
                <w:sz w:val="22"/>
                <w:szCs w:val="22"/>
                <w:spacing w:val="-37"/>
              </w:rPr>
              <w:t xml:space="preserve"> </w:t>
            </w:r>
            <w:r>
              <w:rPr>
                <w:rFonts w:ascii="SimSun" w:hAnsi="SimSun" w:eastAsia="SimSun" w:cs="SimSun"/>
                <w:sz w:val="22"/>
                <w:szCs w:val="22"/>
                <w:spacing w:val="5"/>
              </w:rPr>
              <w:t>融合信息通信、物联网等新技术，与外</w:t>
            </w:r>
            <w:r>
              <w:rPr>
                <w:rFonts w:ascii="SimSun" w:hAnsi="SimSun" w:eastAsia="SimSun" w:cs="SimSun"/>
                <w:sz w:val="22"/>
                <w:szCs w:val="22"/>
              </w:rPr>
              <w:t xml:space="preserve"> </w:t>
            </w:r>
            <w:r>
              <w:rPr>
                <w:rFonts w:ascii="SimSun" w:hAnsi="SimSun" w:eastAsia="SimSun" w:cs="SimSun"/>
                <w:sz w:val="22"/>
                <w:szCs w:val="22"/>
                <w:spacing w:val="9"/>
              </w:rPr>
              <w:t>部智能道路和辅助设施实现交互，具备复杂</w:t>
            </w:r>
            <w:r>
              <w:rPr>
                <w:rFonts w:ascii="SimSun" w:hAnsi="SimSun" w:eastAsia="SimSun" w:cs="SimSun"/>
                <w:sz w:val="22"/>
                <w:szCs w:val="22"/>
                <w:spacing w:val="6"/>
              </w:rPr>
              <w:t xml:space="preserve"> </w:t>
            </w:r>
            <w:r>
              <w:rPr>
                <w:rFonts w:ascii="SimSun" w:hAnsi="SimSun" w:eastAsia="SimSun" w:cs="SimSun"/>
                <w:sz w:val="22"/>
                <w:szCs w:val="22"/>
                <w:spacing w:val="11"/>
              </w:rPr>
              <w:t>环境感知、智能化决策、自动化控制等三大</w:t>
            </w:r>
            <w:r>
              <w:rPr>
                <w:rFonts w:ascii="SimSun" w:hAnsi="SimSun" w:eastAsia="SimSun" w:cs="SimSun"/>
                <w:sz w:val="22"/>
                <w:szCs w:val="22"/>
                <w:spacing w:val="10"/>
              </w:rPr>
              <w:t xml:space="preserve"> </w:t>
            </w:r>
            <w:r>
              <w:rPr>
                <w:rFonts w:ascii="SimSun" w:hAnsi="SimSun" w:eastAsia="SimSun" w:cs="SimSun"/>
                <w:sz w:val="22"/>
                <w:szCs w:val="22"/>
                <w:spacing w:val="9"/>
              </w:rPr>
              <w:t>核心功能，并通过人工智能自学习实现功能</w:t>
            </w:r>
            <w:r>
              <w:rPr>
                <w:rFonts w:ascii="SimSun" w:hAnsi="SimSun" w:eastAsia="SimSun" w:cs="SimSun"/>
                <w:sz w:val="22"/>
                <w:szCs w:val="22"/>
                <w:spacing w:val="6"/>
              </w:rPr>
              <w:t xml:space="preserve"> </w:t>
            </w:r>
            <w:r>
              <w:rPr>
                <w:rFonts w:ascii="SimSun" w:hAnsi="SimSun" w:eastAsia="SimSun" w:cs="SimSun"/>
                <w:sz w:val="22"/>
                <w:szCs w:val="22"/>
                <w:spacing w:val="9"/>
              </w:rPr>
              <w:t>不断完善。智能驾驶分级按照智能化程度进</w:t>
            </w:r>
          </w:p>
        </w:tc>
        <w:tc>
          <w:tcPr>
            <w:tcW w:w="4610" w:type="dxa"/>
            <w:vAlign w:val="top"/>
          </w:tcPr>
          <w:p>
            <w:pPr>
              <w:ind w:firstLine="130"/>
              <w:spacing w:line="2599" w:lineRule="exact"/>
              <w:textAlignment w:val="center"/>
              <w:rPr/>
            </w:pPr>
            <w:r>
              <w:drawing>
                <wp:inline distT="0" distB="0" distL="0" distR="0">
                  <wp:extent cx="2844257" cy="1650988"/>
                  <wp:effectExtent l="0" t="0" r="0" b="0"/>
                  <wp:docPr id="326" name="IM 326"/>
                  <wp:cNvGraphicFramePr/>
                  <a:graphic>
                    <a:graphicData uri="http://schemas.openxmlformats.org/drawingml/2006/picture">
                      <pic:pic>
                        <pic:nvPicPr>
                          <pic:cNvPr id="326" name="IM 326"/>
                          <pic:cNvPicPr/>
                        </pic:nvPicPr>
                        <pic:blipFill>
                          <a:blip r:embed="rId280"/>
                          <a:stretch>
                            <a:fillRect/>
                          </a:stretch>
                        </pic:blipFill>
                        <pic:spPr>
                          <a:xfrm rot="0">
                            <a:off x="0" y="0"/>
                            <a:ext cx="2844257" cy="1650988"/>
                          </a:xfrm>
                          <a:prstGeom prst="rect">
                            <a:avLst/>
                          </a:prstGeom>
                        </pic:spPr>
                      </pic:pic>
                    </a:graphicData>
                  </a:graphic>
                </wp:inline>
              </w:drawing>
            </w:r>
          </w:p>
          <w:p>
            <w:pPr>
              <w:ind w:left="220" w:right="11"/>
              <w:spacing w:before="147" w:line="253" w:lineRule="auto"/>
              <w:jc w:val="both"/>
              <w:rPr>
                <w:rFonts w:ascii="SimSun" w:hAnsi="SimSun" w:eastAsia="SimSun" w:cs="SimSun"/>
                <w:sz w:val="23"/>
                <w:szCs w:val="23"/>
              </w:rPr>
            </w:pPr>
            <w:r>
              <w:rPr>
                <w:rFonts w:ascii="SimSun" w:hAnsi="SimSun" w:eastAsia="SimSun" w:cs="SimSun"/>
                <w:sz w:val="23"/>
                <w:szCs w:val="23"/>
              </w:rPr>
              <w:t>行划分，更高等级的智能驾驶意味着更少的</w:t>
            </w:r>
            <w:r>
              <w:rPr>
                <w:rFonts w:ascii="SimSun" w:hAnsi="SimSun" w:eastAsia="SimSun" w:cs="SimSun"/>
                <w:sz w:val="23"/>
                <w:szCs w:val="23"/>
                <w:spacing w:val="6"/>
              </w:rPr>
              <w:t xml:space="preserve"> </w:t>
            </w:r>
            <w:r>
              <w:rPr>
                <w:rFonts w:ascii="SimSun" w:hAnsi="SimSun" w:eastAsia="SimSun" w:cs="SimSun"/>
                <w:sz w:val="23"/>
                <w:szCs w:val="23"/>
                <w:spacing w:val="-1"/>
              </w:rPr>
              <w:t>人工介入和干预，目前行业公认的分级标准</w:t>
            </w:r>
            <w:r>
              <w:rPr>
                <w:rFonts w:ascii="SimSun" w:hAnsi="SimSun" w:eastAsia="SimSun" w:cs="SimSun"/>
                <w:sz w:val="23"/>
                <w:szCs w:val="23"/>
                <w:spacing w:val="7"/>
              </w:rPr>
              <w:t xml:space="preserve"> </w:t>
            </w:r>
            <w:r>
              <w:rPr>
                <w:rFonts w:ascii="SimSun" w:hAnsi="SimSun" w:eastAsia="SimSun" w:cs="SimSun"/>
                <w:sz w:val="23"/>
                <w:szCs w:val="23"/>
                <w:spacing w:val="3"/>
              </w:rPr>
              <w:t>由美国汽车工程师学会</w:t>
            </w:r>
            <w:r>
              <w:rPr>
                <w:rFonts w:ascii="SimSun" w:hAnsi="SimSun" w:eastAsia="SimSun" w:cs="SimSun"/>
                <w:sz w:val="23"/>
                <w:szCs w:val="23"/>
                <w:spacing w:val="-15"/>
              </w:rPr>
              <w:t xml:space="preserve"> </w:t>
            </w:r>
            <w:r>
              <w:rPr>
                <w:rFonts w:ascii="SimSun" w:hAnsi="SimSun" w:eastAsia="SimSun" w:cs="SimSun"/>
                <w:sz w:val="23"/>
                <w:szCs w:val="23"/>
                <w:spacing w:val="3"/>
              </w:rPr>
              <w:t>(</w:t>
            </w:r>
            <w:r>
              <w:rPr>
                <w:rFonts w:ascii="SimSun" w:hAnsi="SimSun" w:eastAsia="SimSun" w:cs="SimSun"/>
                <w:sz w:val="23"/>
                <w:szCs w:val="23"/>
              </w:rPr>
              <w:t>SAE</w:t>
            </w:r>
            <w:r>
              <w:rPr>
                <w:rFonts w:ascii="SimSun" w:hAnsi="SimSun" w:eastAsia="SimSun" w:cs="SimSun"/>
                <w:sz w:val="23"/>
                <w:szCs w:val="23"/>
                <w:spacing w:val="3"/>
              </w:rPr>
              <w:t>)</w:t>
            </w:r>
            <w:r>
              <w:rPr>
                <w:rFonts w:ascii="SimSun" w:hAnsi="SimSun" w:eastAsia="SimSun" w:cs="SimSun"/>
                <w:sz w:val="23"/>
                <w:szCs w:val="23"/>
                <w:spacing w:val="79"/>
              </w:rPr>
              <w:t xml:space="preserve"> </w:t>
            </w:r>
            <w:r>
              <w:rPr>
                <w:rFonts w:ascii="SimSun" w:hAnsi="SimSun" w:eastAsia="SimSun" w:cs="SimSun"/>
                <w:sz w:val="23"/>
                <w:szCs w:val="23"/>
                <w:spacing w:val="3"/>
              </w:rPr>
              <w:t>制定，分为</w:t>
            </w:r>
            <w:r>
              <w:rPr>
                <w:rFonts w:ascii="SimSun" w:hAnsi="SimSun" w:eastAsia="SimSun" w:cs="SimSun"/>
                <w:sz w:val="23"/>
                <w:szCs w:val="23"/>
              </w:rPr>
              <w:t xml:space="preserve"> </w:t>
            </w:r>
            <w:r>
              <w:rPr>
                <w:rFonts w:ascii="SimSun" w:hAnsi="SimSun" w:eastAsia="SimSun" w:cs="SimSun"/>
                <w:sz w:val="23"/>
                <w:szCs w:val="23"/>
                <w:spacing w:val="-5"/>
              </w:rPr>
              <w:t>L0~L5六个等级。</w:t>
            </w:r>
          </w:p>
        </w:tc>
      </w:tr>
    </w:tbl>
    <w:p>
      <w:pPr>
        <w:ind w:left="2963"/>
        <w:spacing w:before="305" w:line="221" w:lineRule="auto"/>
        <w:rPr>
          <w:rFonts w:ascii="SimHei" w:hAnsi="SimHei" w:eastAsia="SimHei" w:cs="SimHei"/>
          <w:sz w:val="23"/>
          <w:szCs w:val="23"/>
        </w:rPr>
      </w:pPr>
      <w:r>
        <w:rPr>
          <w:rFonts w:ascii="SimHei" w:hAnsi="SimHei" w:eastAsia="SimHei" w:cs="SimHei"/>
          <w:sz w:val="23"/>
          <w:szCs w:val="23"/>
          <w:b/>
          <w:bCs/>
          <w:spacing w:val="-18"/>
        </w:rPr>
        <w:t>表3-11</w:t>
      </w:r>
      <w:r>
        <w:rPr>
          <w:rFonts w:ascii="SimHei" w:hAnsi="SimHei" w:eastAsia="SimHei" w:cs="SimHei"/>
          <w:sz w:val="23"/>
          <w:szCs w:val="23"/>
          <w:spacing w:val="60"/>
        </w:rPr>
        <w:t xml:space="preserve"> </w:t>
      </w:r>
      <w:r>
        <w:rPr>
          <w:rFonts w:ascii="SimHei" w:hAnsi="SimHei" w:eastAsia="SimHei" w:cs="SimHei"/>
          <w:sz w:val="23"/>
          <w:szCs w:val="23"/>
          <w:b/>
          <w:bCs/>
          <w:spacing w:val="-18"/>
        </w:rPr>
        <w:t>SAE智能驾驶分级标准</w:t>
      </w:r>
    </w:p>
    <w:p>
      <w:pPr>
        <w:spacing w:line="66" w:lineRule="exact"/>
        <w:rPr/>
      </w:pPr>
      <w:r/>
    </w:p>
    <w:tbl>
      <w:tblPr>
        <w:tblStyle w:val="2"/>
        <w:tblW w:w="9030" w:type="dxa"/>
        <w:tblInd w:w="10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04"/>
        <w:gridCol w:w="1139"/>
        <w:gridCol w:w="4125"/>
        <w:gridCol w:w="2962"/>
      </w:tblGrid>
      <w:tr>
        <w:trPr>
          <w:trHeight w:val="344" w:hRule="atLeast"/>
        </w:trPr>
        <w:tc>
          <w:tcPr>
            <w:shd w:val="clear" w:fill="4E86C5"/>
            <w:tcW w:w="804" w:type="dxa"/>
            <w:vAlign w:val="top"/>
          </w:tcPr>
          <w:p>
            <w:pPr>
              <w:ind w:left="178"/>
              <w:spacing w:before="61" w:line="220" w:lineRule="auto"/>
              <w:rPr>
                <w:rFonts w:ascii="SimSun" w:hAnsi="SimSun" w:eastAsia="SimSun" w:cs="SimSun"/>
                <w:sz w:val="22"/>
                <w:szCs w:val="22"/>
              </w:rPr>
            </w:pPr>
            <w:r>
              <w:rPr>
                <w:rFonts w:ascii="SimSun" w:hAnsi="SimSun" w:eastAsia="SimSun" w:cs="SimSun"/>
                <w:sz w:val="22"/>
                <w:szCs w:val="22"/>
                <w:b/>
                <w:bCs/>
                <w:color w:val="FFFFFF"/>
                <w:spacing w:val="-6"/>
              </w:rPr>
              <w:t>分级</w:t>
            </w:r>
          </w:p>
        </w:tc>
        <w:tc>
          <w:tcPr>
            <w:shd w:val="clear" w:fill="4E86C6"/>
            <w:tcW w:w="1139" w:type="dxa"/>
            <w:vAlign w:val="top"/>
          </w:tcPr>
          <w:p>
            <w:pPr>
              <w:ind w:left="344"/>
              <w:spacing w:before="63" w:line="221" w:lineRule="auto"/>
              <w:rPr>
                <w:rFonts w:ascii="SimSun" w:hAnsi="SimSun" w:eastAsia="SimSun" w:cs="SimSun"/>
                <w:sz w:val="22"/>
                <w:szCs w:val="22"/>
              </w:rPr>
            </w:pPr>
            <w:r>
              <w:rPr>
                <w:rFonts w:ascii="SimSun" w:hAnsi="SimSun" w:eastAsia="SimSun" w:cs="SimSun"/>
                <w:sz w:val="22"/>
                <w:szCs w:val="22"/>
                <w:b/>
                <w:bCs/>
                <w:color w:val="FFFFFF"/>
                <w:spacing w:val="-6"/>
              </w:rPr>
              <w:t>名称</w:t>
            </w:r>
          </w:p>
        </w:tc>
        <w:tc>
          <w:tcPr>
            <w:shd w:val="clear" w:fill="4F86C6"/>
            <w:tcW w:w="4125" w:type="dxa"/>
            <w:vAlign w:val="top"/>
          </w:tcPr>
          <w:p>
            <w:pPr>
              <w:ind w:left="1825"/>
              <w:spacing w:before="61" w:line="220" w:lineRule="auto"/>
              <w:rPr>
                <w:rFonts w:ascii="SimSun" w:hAnsi="SimSun" w:eastAsia="SimSun" w:cs="SimSun"/>
                <w:sz w:val="22"/>
                <w:szCs w:val="22"/>
              </w:rPr>
            </w:pPr>
            <w:r>
              <w:rPr>
                <w:rFonts w:ascii="SimSun" w:hAnsi="SimSun" w:eastAsia="SimSun" w:cs="SimSun"/>
                <w:sz w:val="22"/>
                <w:szCs w:val="22"/>
                <w:b/>
                <w:bCs/>
                <w:color w:val="FFFFFF"/>
                <w:spacing w:val="10"/>
              </w:rPr>
              <w:t>定义</w:t>
            </w:r>
          </w:p>
        </w:tc>
        <w:tc>
          <w:tcPr>
            <w:shd w:val="clear" w:fill="4F86C6"/>
            <w:tcW w:w="2962" w:type="dxa"/>
            <w:vAlign w:val="top"/>
          </w:tcPr>
          <w:p>
            <w:pPr>
              <w:ind w:left="1020"/>
              <w:spacing w:before="62" w:line="221" w:lineRule="auto"/>
              <w:rPr>
                <w:rFonts w:ascii="SimSun" w:hAnsi="SimSun" w:eastAsia="SimSun" w:cs="SimSun"/>
                <w:sz w:val="22"/>
                <w:szCs w:val="22"/>
              </w:rPr>
            </w:pPr>
            <w:r>
              <w:rPr>
                <w:rFonts w:ascii="SimSun" w:hAnsi="SimSun" w:eastAsia="SimSun" w:cs="SimSun"/>
                <w:sz w:val="22"/>
                <w:szCs w:val="22"/>
                <w:b/>
                <w:bCs/>
                <w:color w:val="FFFFFF"/>
                <w:spacing w:val="18"/>
              </w:rPr>
              <w:t>对应功能</w:t>
            </w:r>
          </w:p>
        </w:tc>
      </w:tr>
      <w:tr>
        <w:trPr>
          <w:trHeight w:val="638" w:hRule="atLeast"/>
        </w:trPr>
        <w:tc>
          <w:tcPr>
            <w:tcW w:w="804" w:type="dxa"/>
            <w:vAlign w:val="top"/>
          </w:tcPr>
          <w:p>
            <w:pPr>
              <w:ind w:left="285"/>
              <w:spacing w:before="266" w:line="183" w:lineRule="auto"/>
              <w:rPr>
                <w:rFonts w:ascii="SimSun" w:hAnsi="SimSun" w:eastAsia="SimSun" w:cs="SimSun"/>
                <w:sz w:val="22"/>
                <w:szCs w:val="22"/>
              </w:rPr>
            </w:pPr>
            <w:r>
              <w:rPr>
                <w:rFonts w:ascii="SimSun" w:hAnsi="SimSun" w:eastAsia="SimSun" w:cs="SimSun"/>
                <w:sz w:val="22"/>
                <w:szCs w:val="22"/>
                <w:spacing w:val="-2"/>
              </w:rPr>
              <w:t>L0</w:t>
            </w:r>
          </w:p>
        </w:tc>
        <w:tc>
          <w:tcPr>
            <w:tcW w:w="1139" w:type="dxa"/>
            <w:vAlign w:val="top"/>
          </w:tcPr>
          <w:p>
            <w:pPr>
              <w:ind w:left="341"/>
              <w:spacing w:before="72" w:line="224" w:lineRule="auto"/>
              <w:rPr>
                <w:rFonts w:ascii="SimSun" w:hAnsi="SimSun" w:eastAsia="SimSun" w:cs="SimSun"/>
                <w:sz w:val="22"/>
                <w:szCs w:val="22"/>
              </w:rPr>
            </w:pPr>
            <w:r>
              <w:rPr>
                <w:rFonts w:ascii="SimSun" w:hAnsi="SimSun" w:eastAsia="SimSun" w:cs="SimSun"/>
                <w:sz w:val="22"/>
                <w:szCs w:val="22"/>
                <w:spacing w:val="6"/>
              </w:rPr>
              <w:t>人工</w:t>
            </w:r>
          </w:p>
          <w:p>
            <w:pPr>
              <w:ind w:left="341"/>
              <w:spacing w:line="219" w:lineRule="auto"/>
              <w:rPr>
                <w:rFonts w:ascii="SimSun" w:hAnsi="SimSun" w:eastAsia="SimSun" w:cs="SimSun"/>
                <w:sz w:val="22"/>
                <w:szCs w:val="22"/>
              </w:rPr>
            </w:pPr>
            <w:r>
              <w:rPr>
                <w:rFonts w:ascii="SimSun" w:hAnsi="SimSun" w:eastAsia="SimSun" w:cs="SimSun"/>
                <w:sz w:val="22"/>
                <w:szCs w:val="22"/>
                <w:spacing w:val="4"/>
              </w:rPr>
              <w:t>驾驶</w:t>
            </w:r>
          </w:p>
        </w:tc>
        <w:tc>
          <w:tcPr>
            <w:tcW w:w="4125" w:type="dxa"/>
            <w:vAlign w:val="top"/>
          </w:tcPr>
          <w:p>
            <w:pPr>
              <w:ind w:left="82"/>
              <w:spacing w:before="210" w:line="219" w:lineRule="auto"/>
              <w:rPr>
                <w:rFonts w:ascii="SimSun" w:hAnsi="SimSun" w:eastAsia="SimSun" w:cs="SimSun"/>
                <w:sz w:val="22"/>
                <w:szCs w:val="22"/>
              </w:rPr>
            </w:pPr>
            <w:r>
              <w:rPr>
                <w:rFonts w:ascii="SimSun" w:hAnsi="SimSun" w:eastAsia="SimSun" w:cs="SimSun"/>
                <w:sz w:val="22"/>
                <w:szCs w:val="22"/>
                <w:spacing w:val="8"/>
              </w:rPr>
              <w:t>由人类驾驶者全权驾驶汽车。</w:t>
            </w:r>
          </w:p>
        </w:tc>
        <w:tc>
          <w:tcPr>
            <w:tcW w:w="2962" w:type="dxa"/>
            <w:vAlign w:val="top"/>
          </w:tcPr>
          <w:p>
            <w:pPr>
              <w:rPr>
                <w:rFonts w:ascii="Arial"/>
                <w:sz w:val="21"/>
              </w:rPr>
            </w:pPr>
            <w:r/>
          </w:p>
        </w:tc>
      </w:tr>
      <w:tr>
        <w:trPr>
          <w:trHeight w:val="608" w:hRule="atLeast"/>
        </w:trPr>
        <w:tc>
          <w:tcPr>
            <w:shd w:val="clear" w:fill="E5E6E8"/>
            <w:tcW w:w="804" w:type="dxa"/>
            <w:vAlign w:val="top"/>
          </w:tcPr>
          <w:p>
            <w:pPr>
              <w:ind w:left="285"/>
              <w:spacing w:before="257" w:line="184" w:lineRule="auto"/>
              <w:rPr>
                <w:rFonts w:ascii="SimSun" w:hAnsi="SimSun" w:eastAsia="SimSun" w:cs="SimSun"/>
                <w:sz w:val="22"/>
                <w:szCs w:val="22"/>
              </w:rPr>
            </w:pPr>
            <w:r>
              <w:rPr>
                <w:rFonts w:ascii="SimSun" w:hAnsi="SimSun" w:eastAsia="SimSun" w:cs="SimSun"/>
                <w:sz w:val="22"/>
                <w:szCs w:val="22"/>
                <w:spacing w:val="-2"/>
              </w:rPr>
              <w:t>L1</w:t>
            </w:r>
          </w:p>
        </w:tc>
        <w:tc>
          <w:tcPr>
            <w:shd w:val="clear" w:fill="E5E6E8"/>
            <w:tcW w:w="1139" w:type="dxa"/>
            <w:vAlign w:val="top"/>
          </w:tcPr>
          <w:p>
            <w:pPr>
              <w:ind w:left="341"/>
              <w:spacing w:before="62" w:line="209" w:lineRule="auto"/>
              <w:rPr>
                <w:rFonts w:ascii="SimSun" w:hAnsi="SimSun" w:eastAsia="SimSun" w:cs="SimSun"/>
                <w:sz w:val="22"/>
                <w:szCs w:val="22"/>
              </w:rPr>
            </w:pPr>
            <w:r>
              <w:rPr>
                <w:rFonts w:ascii="SimSun" w:hAnsi="SimSun" w:eastAsia="SimSun" w:cs="SimSun"/>
                <w:sz w:val="22"/>
                <w:szCs w:val="22"/>
                <w:spacing w:val="6"/>
              </w:rPr>
              <w:t>辅助</w:t>
            </w:r>
          </w:p>
          <w:p>
            <w:pPr>
              <w:ind w:left="341"/>
              <w:spacing w:line="219" w:lineRule="auto"/>
              <w:rPr>
                <w:rFonts w:ascii="SimSun" w:hAnsi="SimSun" w:eastAsia="SimSun" w:cs="SimSun"/>
                <w:sz w:val="22"/>
                <w:szCs w:val="22"/>
              </w:rPr>
            </w:pPr>
            <w:r>
              <w:rPr>
                <w:rFonts w:ascii="SimSun" w:hAnsi="SimSun" w:eastAsia="SimSun" w:cs="SimSun"/>
                <w:sz w:val="22"/>
                <w:szCs w:val="22"/>
                <w:spacing w:val="4"/>
              </w:rPr>
              <w:t>驾驶</w:t>
            </w:r>
          </w:p>
        </w:tc>
        <w:tc>
          <w:tcPr>
            <w:shd w:val="clear" w:fill="E5E6E8"/>
            <w:tcW w:w="4125" w:type="dxa"/>
            <w:vAlign w:val="top"/>
          </w:tcPr>
          <w:p>
            <w:pPr>
              <w:ind w:left="82" w:right="80"/>
              <w:spacing w:before="40" w:line="238" w:lineRule="auto"/>
              <w:rPr>
                <w:rFonts w:ascii="SimSun" w:hAnsi="SimSun" w:eastAsia="SimSun" w:cs="SimSun"/>
                <w:sz w:val="22"/>
                <w:szCs w:val="22"/>
              </w:rPr>
            </w:pPr>
            <w:r>
              <w:rPr>
                <w:rFonts w:ascii="SimSun" w:hAnsi="SimSun" w:eastAsia="SimSun" w:cs="SimSun"/>
                <w:sz w:val="22"/>
                <w:szCs w:val="22"/>
                <w:spacing w:val="-1"/>
              </w:rPr>
              <w:t>接管对转向和加减速中的一项操作，人类</w:t>
            </w:r>
            <w:r>
              <w:rPr>
                <w:rFonts w:ascii="SimSun" w:hAnsi="SimSun" w:eastAsia="SimSun" w:cs="SimSun"/>
                <w:sz w:val="22"/>
                <w:szCs w:val="22"/>
                <w:spacing w:val="9"/>
              </w:rPr>
              <w:t xml:space="preserve"> </w:t>
            </w:r>
            <w:r>
              <w:rPr>
                <w:rFonts w:ascii="SimSun" w:hAnsi="SimSun" w:eastAsia="SimSun" w:cs="SimSun"/>
                <w:sz w:val="22"/>
                <w:szCs w:val="22"/>
                <w:spacing w:val="8"/>
              </w:rPr>
              <w:t>驾驶员负责其余的驾驶动作。</w:t>
            </w:r>
          </w:p>
        </w:tc>
        <w:tc>
          <w:tcPr>
            <w:shd w:val="clear" w:fill="E5E6E8"/>
            <w:tcW w:w="2962" w:type="dxa"/>
            <w:vAlign w:val="top"/>
          </w:tcPr>
          <w:p>
            <w:pPr>
              <w:ind w:left="106"/>
              <w:spacing w:before="41" w:line="249" w:lineRule="auto"/>
              <w:rPr>
                <w:rFonts w:ascii="SimSun" w:hAnsi="SimSun" w:eastAsia="SimSun" w:cs="SimSun"/>
                <w:sz w:val="21"/>
                <w:szCs w:val="21"/>
              </w:rPr>
            </w:pPr>
            <w:r>
              <w:rPr>
                <w:rFonts w:ascii="SimSun" w:hAnsi="SimSun" w:eastAsia="SimSun" w:cs="SimSun"/>
                <w:sz w:val="21"/>
                <w:szCs w:val="21"/>
                <w:spacing w:val="8"/>
              </w:rPr>
              <w:t>自适应巡航、车道保持、自动</w:t>
            </w:r>
            <w:r>
              <w:rPr>
                <w:rFonts w:ascii="SimSun" w:hAnsi="SimSun" w:eastAsia="SimSun" w:cs="SimSun"/>
                <w:sz w:val="21"/>
                <w:szCs w:val="21"/>
                <w:spacing w:val="10"/>
              </w:rPr>
              <w:t xml:space="preserve"> </w:t>
            </w:r>
            <w:r>
              <w:rPr>
                <w:rFonts w:ascii="SimSun" w:hAnsi="SimSun" w:eastAsia="SimSun" w:cs="SimSun"/>
                <w:sz w:val="21"/>
                <w:szCs w:val="21"/>
                <w:spacing w:val="13"/>
              </w:rPr>
              <w:t>紧急制动</w:t>
            </w:r>
          </w:p>
        </w:tc>
      </w:tr>
      <w:tr>
        <w:trPr>
          <w:trHeight w:val="618" w:hRule="atLeast"/>
        </w:trPr>
        <w:tc>
          <w:tcPr>
            <w:tcW w:w="804" w:type="dxa"/>
            <w:vAlign w:val="top"/>
          </w:tcPr>
          <w:p>
            <w:pPr>
              <w:ind w:left="285"/>
              <w:spacing w:before="260" w:line="183" w:lineRule="auto"/>
              <w:rPr>
                <w:rFonts w:ascii="SimSun" w:hAnsi="SimSun" w:eastAsia="SimSun" w:cs="SimSun"/>
                <w:sz w:val="22"/>
                <w:szCs w:val="22"/>
              </w:rPr>
            </w:pPr>
            <w:r>
              <w:rPr>
                <w:rFonts w:ascii="SimSun" w:hAnsi="SimSun" w:eastAsia="SimSun" w:cs="SimSun"/>
                <w:sz w:val="22"/>
                <w:szCs w:val="22"/>
                <w:spacing w:val="-2"/>
              </w:rPr>
              <w:t>L2</w:t>
            </w:r>
          </w:p>
        </w:tc>
        <w:tc>
          <w:tcPr>
            <w:tcW w:w="1139" w:type="dxa"/>
            <w:vAlign w:val="top"/>
          </w:tcPr>
          <w:p>
            <w:pPr>
              <w:ind w:left="341" w:right="112" w:hanging="220"/>
              <w:spacing w:before="83" w:line="219" w:lineRule="auto"/>
              <w:rPr>
                <w:rFonts w:ascii="SimSun" w:hAnsi="SimSun" w:eastAsia="SimSun" w:cs="SimSun"/>
                <w:sz w:val="22"/>
                <w:szCs w:val="22"/>
              </w:rPr>
            </w:pPr>
            <w:r>
              <w:rPr>
                <w:rFonts w:ascii="SimSun" w:hAnsi="SimSun" w:eastAsia="SimSun" w:cs="SimSun"/>
                <w:sz w:val="22"/>
                <w:szCs w:val="22"/>
                <w:spacing w:val="3"/>
              </w:rPr>
              <w:t>部分自动</w:t>
            </w:r>
            <w:r>
              <w:rPr>
                <w:rFonts w:ascii="SimSun" w:hAnsi="SimSun" w:eastAsia="SimSun" w:cs="SimSun"/>
                <w:sz w:val="22"/>
                <w:szCs w:val="22"/>
                <w:spacing w:val="2"/>
              </w:rPr>
              <w:t xml:space="preserve"> </w:t>
            </w:r>
            <w:r>
              <w:rPr>
                <w:rFonts w:ascii="SimSun" w:hAnsi="SimSun" w:eastAsia="SimSun" w:cs="SimSun"/>
                <w:sz w:val="22"/>
                <w:szCs w:val="22"/>
                <w:spacing w:val="4"/>
              </w:rPr>
              <w:t>驾驶</w:t>
            </w:r>
          </w:p>
        </w:tc>
        <w:tc>
          <w:tcPr>
            <w:tcW w:w="4125" w:type="dxa"/>
            <w:vAlign w:val="top"/>
          </w:tcPr>
          <w:p>
            <w:pPr>
              <w:ind w:left="82" w:right="54"/>
              <w:spacing w:before="62" w:line="233" w:lineRule="auto"/>
              <w:rPr>
                <w:rFonts w:ascii="SimSun" w:hAnsi="SimSun" w:eastAsia="SimSun" w:cs="SimSun"/>
                <w:sz w:val="22"/>
                <w:szCs w:val="22"/>
              </w:rPr>
            </w:pPr>
            <w:r>
              <w:rPr>
                <w:rFonts w:ascii="SimSun" w:hAnsi="SimSun" w:eastAsia="SimSun" w:cs="SimSun"/>
                <w:sz w:val="22"/>
                <w:szCs w:val="22"/>
                <w:spacing w:val="1"/>
              </w:rPr>
              <w:t>接管转向和加减速中的多项操作，人类驾</w:t>
            </w:r>
            <w:r>
              <w:rPr>
                <w:rFonts w:ascii="SimSun" w:hAnsi="SimSun" w:eastAsia="SimSun" w:cs="SimSun"/>
                <w:sz w:val="22"/>
                <w:szCs w:val="22"/>
              </w:rPr>
              <w:t xml:space="preserve"> </w:t>
            </w:r>
            <w:r>
              <w:rPr>
                <w:rFonts w:ascii="SimSun" w:hAnsi="SimSun" w:eastAsia="SimSun" w:cs="SimSun"/>
                <w:sz w:val="22"/>
                <w:szCs w:val="22"/>
                <w:spacing w:val="9"/>
              </w:rPr>
              <w:t>驶员负责其余的驾驶动作。</w:t>
            </w:r>
          </w:p>
        </w:tc>
        <w:tc>
          <w:tcPr>
            <w:tcW w:w="2962" w:type="dxa"/>
            <w:vAlign w:val="top"/>
          </w:tcPr>
          <w:p>
            <w:pPr>
              <w:ind w:left="106"/>
              <w:spacing w:before="45" w:line="246" w:lineRule="auto"/>
              <w:rPr>
                <w:rFonts w:ascii="SimSun" w:hAnsi="SimSun" w:eastAsia="SimSun" w:cs="SimSun"/>
                <w:sz w:val="21"/>
                <w:szCs w:val="21"/>
              </w:rPr>
            </w:pPr>
            <w:r>
              <w:rPr>
                <w:rFonts w:ascii="SimSun" w:hAnsi="SimSun" w:eastAsia="SimSun" w:cs="SimSun"/>
                <w:sz w:val="21"/>
                <w:szCs w:val="21"/>
                <w:spacing w:val="8"/>
              </w:rPr>
              <w:t>自动变道辅助、盲点监测、交</w:t>
            </w:r>
            <w:r>
              <w:rPr>
                <w:rFonts w:ascii="SimSun" w:hAnsi="SimSun" w:eastAsia="SimSun" w:cs="SimSun"/>
                <w:sz w:val="21"/>
                <w:szCs w:val="21"/>
                <w:spacing w:val="10"/>
              </w:rPr>
              <w:t xml:space="preserve"> </w:t>
            </w:r>
            <w:r>
              <w:rPr>
                <w:rFonts w:ascii="SimSun" w:hAnsi="SimSun" w:eastAsia="SimSun" w:cs="SimSun"/>
                <w:sz w:val="21"/>
                <w:szCs w:val="21"/>
                <w:spacing w:val="25"/>
              </w:rPr>
              <w:t>通标志识别</w:t>
            </w:r>
          </w:p>
        </w:tc>
      </w:tr>
      <w:tr>
        <w:trPr>
          <w:trHeight w:val="628" w:hRule="atLeast"/>
        </w:trPr>
        <w:tc>
          <w:tcPr>
            <w:shd w:val="clear" w:fill="E5E6E8"/>
            <w:tcW w:w="804" w:type="dxa"/>
            <w:vAlign w:val="top"/>
          </w:tcPr>
          <w:p>
            <w:pPr>
              <w:ind w:left="285"/>
              <w:spacing w:before="272" w:line="183" w:lineRule="auto"/>
              <w:rPr>
                <w:rFonts w:ascii="SimSun" w:hAnsi="SimSun" w:eastAsia="SimSun" w:cs="SimSun"/>
                <w:sz w:val="22"/>
                <w:szCs w:val="22"/>
              </w:rPr>
            </w:pPr>
            <w:r>
              <w:rPr>
                <w:rFonts w:ascii="SimSun" w:hAnsi="SimSun" w:eastAsia="SimSun" w:cs="SimSun"/>
                <w:sz w:val="22"/>
                <w:szCs w:val="22"/>
                <w:spacing w:val="-2"/>
              </w:rPr>
              <w:t>L3</w:t>
            </w:r>
          </w:p>
        </w:tc>
        <w:tc>
          <w:tcPr>
            <w:shd w:val="clear" w:fill="E4E5E7"/>
            <w:tcW w:w="1139" w:type="dxa"/>
            <w:vAlign w:val="top"/>
          </w:tcPr>
          <w:p>
            <w:pPr>
              <w:ind w:left="341" w:right="112" w:hanging="220"/>
              <w:spacing w:before="54" w:line="236" w:lineRule="auto"/>
              <w:rPr>
                <w:rFonts w:ascii="SimSun" w:hAnsi="SimSun" w:eastAsia="SimSun" w:cs="SimSun"/>
                <w:sz w:val="22"/>
                <w:szCs w:val="22"/>
              </w:rPr>
            </w:pPr>
            <w:r>
              <w:rPr>
                <w:rFonts w:ascii="SimSun" w:hAnsi="SimSun" w:eastAsia="SimSun" w:cs="SimSun"/>
                <w:sz w:val="22"/>
                <w:szCs w:val="22"/>
                <w:spacing w:val="3"/>
              </w:rPr>
              <w:t>条件自动</w:t>
            </w:r>
            <w:r>
              <w:rPr>
                <w:rFonts w:ascii="SimSun" w:hAnsi="SimSun" w:eastAsia="SimSun" w:cs="SimSun"/>
                <w:sz w:val="22"/>
                <w:szCs w:val="22"/>
                <w:spacing w:val="2"/>
              </w:rPr>
              <w:t xml:space="preserve"> </w:t>
            </w:r>
            <w:r>
              <w:rPr>
                <w:rFonts w:ascii="SimSun" w:hAnsi="SimSun" w:eastAsia="SimSun" w:cs="SimSun"/>
                <w:sz w:val="22"/>
                <w:szCs w:val="22"/>
                <w:spacing w:val="4"/>
              </w:rPr>
              <w:t>驾驶</w:t>
            </w:r>
          </w:p>
        </w:tc>
        <w:tc>
          <w:tcPr>
            <w:shd w:val="clear" w:fill="E4E5E7"/>
            <w:tcW w:w="4125" w:type="dxa"/>
            <w:vAlign w:val="top"/>
          </w:tcPr>
          <w:p>
            <w:pPr>
              <w:ind w:left="82" w:right="80"/>
              <w:spacing w:before="65" w:line="236" w:lineRule="auto"/>
              <w:rPr>
                <w:rFonts w:ascii="SimSun" w:hAnsi="SimSun" w:eastAsia="SimSun" w:cs="SimSun"/>
                <w:sz w:val="22"/>
                <w:szCs w:val="22"/>
              </w:rPr>
            </w:pPr>
            <w:r>
              <w:rPr>
                <w:rFonts w:ascii="SimSun" w:hAnsi="SimSun" w:eastAsia="SimSun" w:cs="SimSun"/>
                <w:sz w:val="22"/>
                <w:szCs w:val="22"/>
                <w:spacing w:val="-1"/>
              </w:rPr>
              <w:t>接管绝大部分驾驶操作，人类驾驶员需保</w:t>
            </w:r>
            <w:r>
              <w:rPr>
                <w:rFonts w:ascii="SimSun" w:hAnsi="SimSun" w:eastAsia="SimSun" w:cs="SimSun"/>
                <w:sz w:val="22"/>
                <w:szCs w:val="22"/>
                <w:spacing w:val="9"/>
              </w:rPr>
              <w:t xml:space="preserve"> </w:t>
            </w:r>
            <w:r>
              <w:rPr>
                <w:rFonts w:ascii="SimSun" w:hAnsi="SimSun" w:eastAsia="SimSun" w:cs="SimSun"/>
                <w:sz w:val="22"/>
                <w:szCs w:val="22"/>
                <w:spacing w:val="8"/>
              </w:rPr>
              <w:t>持注意力集中以备不时之需。</w:t>
            </w:r>
          </w:p>
        </w:tc>
        <w:tc>
          <w:tcPr>
            <w:shd w:val="clear" w:fill="E5E6E8"/>
            <w:tcW w:w="2962" w:type="dxa"/>
            <w:vAlign w:val="top"/>
          </w:tcPr>
          <w:p>
            <w:pPr>
              <w:ind w:left="106"/>
              <w:spacing w:before="215" w:line="228" w:lineRule="auto"/>
              <w:rPr>
                <w:rFonts w:ascii="SimSun" w:hAnsi="SimSun" w:eastAsia="SimSun" w:cs="SimSun"/>
                <w:sz w:val="21"/>
                <w:szCs w:val="21"/>
              </w:rPr>
            </w:pPr>
            <w:r>
              <w:rPr>
                <w:rFonts w:ascii="SimSun" w:hAnsi="SimSun" w:eastAsia="SimSun" w:cs="SimSun"/>
                <w:sz w:val="21"/>
                <w:szCs w:val="21"/>
                <w:spacing w:val="8"/>
              </w:rPr>
              <w:t>拥堵自动驾驶、高速自动驾驶</w:t>
            </w:r>
          </w:p>
        </w:tc>
      </w:tr>
      <w:tr>
        <w:trPr>
          <w:trHeight w:val="619" w:hRule="atLeast"/>
        </w:trPr>
        <w:tc>
          <w:tcPr>
            <w:tcW w:w="804" w:type="dxa"/>
            <w:vAlign w:val="top"/>
          </w:tcPr>
          <w:p>
            <w:pPr>
              <w:ind w:left="285"/>
              <w:spacing w:before="264" w:line="183" w:lineRule="auto"/>
              <w:rPr>
                <w:rFonts w:ascii="SimSun" w:hAnsi="SimSun" w:eastAsia="SimSun" w:cs="SimSun"/>
                <w:sz w:val="22"/>
                <w:szCs w:val="22"/>
              </w:rPr>
            </w:pPr>
            <w:r>
              <w:rPr>
                <w:rFonts w:ascii="SimSun" w:hAnsi="SimSun" w:eastAsia="SimSun" w:cs="SimSun"/>
                <w:sz w:val="22"/>
                <w:szCs w:val="22"/>
                <w:spacing w:val="-2"/>
              </w:rPr>
              <w:t>L4</w:t>
            </w:r>
          </w:p>
        </w:tc>
        <w:tc>
          <w:tcPr>
            <w:tcW w:w="1139" w:type="dxa"/>
            <w:vAlign w:val="top"/>
          </w:tcPr>
          <w:p>
            <w:pPr>
              <w:ind w:left="341" w:right="112" w:hanging="220"/>
              <w:spacing w:before="77" w:line="227" w:lineRule="auto"/>
              <w:rPr>
                <w:rFonts w:ascii="SimSun" w:hAnsi="SimSun" w:eastAsia="SimSun" w:cs="SimSun"/>
                <w:sz w:val="22"/>
                <w:szCs w:val="22"/>
              </w:rPr>
            </w:pPr>
            <w:r>
              <w:rPr>
                <w:rFonts w:ascii="SimSun" w:hAnsi="SimSun" w:eastAsia="SimSun" w:cs="SimSun"/>
                <w:sz w:val="22"/>
                <w:szCs w:val="22"/>
                <w:spacing w:val="3"/>
              </w:rPr>
              <w:t>高度自动</w:t>
            </w:r>
            <w:r>
              <w:rPr>
                <w:rFonts w:ascii="SimSun" w:hAnsi="SimSun" w:eastAsia="SimSun" w:cs="SimSun"/>
                <w:sz w:val="22"/>
                <w:szCs w:val="22"/>
                <w:spacing w:val="2"/>
              </w:rPr>
              <w:t xml:space="preserve"> </w:t>
            </w:r>
            <w:r>
              <w:rPr>
                <w:rFonts w:ascii="SimSun" w:hAnsi="SimSun" w:eastAsia="SimSun" w:cs="SimSun"/>
                <w:sz w:val="22"/>
                <w:szCs w:val="22"/>
                <w:spacing w:val="4"/>
              </w:rPr>
              <w:t>驾驶</w:t>
            </w:r>
          </w:p>
        </w:tc>
        <w:tc>
          <w:tcPr>
            <w:tcW w:w="4125" w:type="dxa"/>
            <w:vAlign w:val="top"/>
          </w:tcPr>
          <w:p>
            <w:pPr>
              <w:ind w:left="82" w:right="80"/>
              <w:spacing w:before="68" w:line="231" w:lineRule="auto"/>
              <w:rPr>
                <w:rFonts w:ascii="SimSun" w:hAnsi="SimSun" w:eastAsia="SimSun" w:cs="SimSun"/>
                <w:sz w:val="22"/>
                <w:szCs w:val="22"/>
              </w:rPr>
            </w:pPr>
            <w:r>
              <w:rPr>
                <w:rFonts w:ascii="SimSun" w:hAnsi="SimSun" w:eastAsia="SimSun" w:cs="SimSun"/>
                <w:sz w:val="22"/>
                <w:szCs w:val="22"/>
                <w:spacing w:val="-1"/>
              </w:rPr>
              <w:t>接管所有驾驶操作，人类驾驶员无需保持</w:t>
            </w:r>
            <w:r>
              <w:rPr>
                <w:rFonts w:ascii="SimSun" w:hAnsi="SimSun" w:eastAsia="SimSun" w:cs="SimSun"/>
                <w:sz w:val="22"/>
                <w:szCs w:val="22"/>
                <w:spacing w:val="9"/>
              </w:rPr>
              <w:t xml:space="preserve"> </w:t>
            </w:r>
            <w:r>
              <w:rPr>
                <w:rFonts w:ascii="SimSun" w:hAnsi="SimSun" w:eastAsia="SimSun" w:cs="SimSun"/>
                <w:sz w:val="22"/>
                <w:szCs w:val="22"/>
                <w:spacing w:val="7"/>
              </w:rPr>
              <w:t>注意力，但限定道路和环境条件。</w:t>
            </w:r>
          </w:p>
        </w:tc>
        <w:tc>
          <w:tcPr>
            <w:tcW w:w="2962" w:type="dxa"/>
            <w:vAlign w:val="top"/>
          </w:tcPr>
          <w:p>
            <w:pPr>
              <w:ind w:left="106"/>
              <w:spacing w:before="208" w:line="219" w:lineRule="auto"/>
              <w:rPr>
                <w:rFonts w:ascii="SimSun" w:hAnsi="SimSun" w:eastAsia="SimSun" w:cs="SimSun"/>
                <w:sz w:val="22"/>
                <w:szCs w:val="22"/>
              </w:rPr>
            </w:pPr>
            <w:r>
              <w:rPr>
                <w:rFonts w:ascii="SimSun" w:hAnsi="SimSun" w:eastAsia="SimSun" w:cs="SimSun"/>
                <w:sz w:val="22"/>
                <w:szCs w:val="22"/>
                <w:spacing w:val="7"/>
              </w:rPr>
              <w:t>车辆接替驾驶员</w:t>
            </w:r>
          </w:p>
        </w:tc>
      </w:tr>
      <w:tr>
        <w:trPr>
          <w:trHeight w:val="633" w:hRule="atLeast"/>
        </w:trPr>
        <w:tc>
          <w:tcPr>
            <w:shd w:val="clear" w:fill="E5E6E8"/>
            <w:tcW w:w="804" w:type="dxa"/>
            <w:vAlign w:val="top"/>
          </w:tcPr>
          <w:p>
            <w:pPr>
              <w:ind w:left="285"/>
              <w:spacing w:before="277" w:line="182" w:lineRule="auto"/>
              <w:rPr>
                <w:rFonts w:ascii="SimSun" w:hAnsi="SimSun" w:eastAsia="SimSun" w:cs="SimSun"/>
                <w:sz w:val="22"/>
                <w:szCs w:val="22"/>
              </w:rPr>
            </w:pPr>
            <w:r>
              <w:rPr>
                <w:rFonts w:ascii="SimSun" w:hAnsi="SimSun" w:eastAsia="SimSun" w:cs="SimSun"/>
                <w:sz w:val="22"/>
                <w:szCs w:val="22"/>
                <w:spacing w:val="-2"/>
              </w:rPr>
              <w:t>L5</w:t>
            </w:r>
          </w:p>
        </w:tc>
        <w:tc>
          <w:tcPr>
            <w:shd w:val="clear" w:fill="E5E5E7"/>
            <w:tcW w:w="1139" w:type="dxa"/>
            <w:vAlign w:val="top"/>
          </w:tcPr>
          <w:p>
            <w:pPr>
              <w:ind w:left="341" w:right="112" w:hanging="220"/>
              <w:spacing w:before="59" w:line="227" w:lineRule="auto"/>
              <w:rPr>
                <w:rFonts w:ascii="SimSun" w:hAnsi="SimSun" w:eastAsia="SimSun" w:cs="SimSun"/>
                <w:sz w:val="22"/>
                <w:szCs w:val="22"/>
              </w:rPr>
            </w:pPr>
            <w:r>
              <w:rPr>
                <w:rFonts w:ascii="SimSun" w:hAnsi="SimSun" w:eastAsia="SimSun" w:cs="SimSun"/>
                <w:sz w:val="22"/>
                <w:szCs w:val="22"/>
                <w:spacing w:val="3"/>
              </w:rPr>
              <w:t>完全自动</w:t>
            </w:r>
            <w:r>
              <w:rPr>
                <w:rFonts w:ascii="SimSun" w:hAnsi="SimSun" w:eastAsia="SimSun" w:cs="SimSun"/>
                <w:sz w:val="22"/>
                <w:szCs w:val="22"/>
                <w:spacing w:val="2"/>
              </w:rPr>
              <w:t xml:space="preserve"> </w:t>
            </w:r>
            <w:r>
              <w:rPr>
                <w:rFonts w:ascii="SimSun" w:hAnsi="SimSun" w:eastAsia="SimSun" w:cs="SimSun"/>
                <w:sz w:val="22"/>
                <w:szCs w:val="22"/>
                <w:spacing w:val="4"/>
              </w:rPr>
              <w:t>驾驶</w:t>
            </w:r>
          </w:p>
        </w:tc>
        <w:tc>
          <w:tcPr>
            <w:shd w:val="clear" w:fill="E5E6E8"/>
            <w:tcW w:w="4125" w:type="dxa"/>
            <w:vAlign w:val="top"/>
          </w:tcPr>
          <w:p>
            <w:pPr>
              <w:ind w:left="82" w:right="80"/>
              <w:spacing w:before="57" w:line="236" w:lineRule="auto"/>
              <w:rPr>
                <w:rFonts w:ascii="SimSun" w:hAnsi="SimSun" w:eastAsia="SimSun" w:cs="SimSun"/>
                <w:sz w:val="22"/>
                <w:szCs w:val="22"/>
              </w:rPr>
            </w:pPr>
            <w:r>
              <w:rPr>
                <w:rFonts w:ascii="SimSun" w:hAnsi="SimSun" w:eastAsia="SimSun" w:cs="SimSun"/>
                <w:sz w:val="22"/>
                <w:szCs w:val="22"/>
                <w:spacing w:val="-1"/>
              </w:rPr>
              <w:t>接管所有驾驶动作，人类驾驶员无需保持</w:t>
            </w:r>
            <w:r>
              <w:rPr>
                <w:rFonts w:ascii="SimSun" w:hAnsi="SimSun" w:eastAsia="SimSun" w:cs="SimSun"/>
                <w:sz w:val="22"/>
                <w:szCs w:val="22"/>
                <w:spacing w:val="9"/>
              </w:rPr>
              <w:t xml:space="preserve"> </w:t>
            </w:r>
            <w:r>
              <w:rPr>
                <w:rFonts w:ascii="SimSun" w:hAnsi="SimSun" w:eastAsia="SimSun" w:cs="SimSun"/>
                <w:sz w:val="22"/>
                <w:szCs w:val="22"/>
                <w:spacing w:val="27"/>
              </w:rPr>
              <w:t>注意力。</w:t>
            </w:r>
          </w:p>
        </w:tc>
        <w:tc>
          <w:tcPr>
            <w:shd w:val="clear" w:fill="E5E6E8"/>
            <w:tcW w:w="2962" w:type="dxa"/>
            <w:vAlign w:val="top"/>
          </w:tcPr>
          <w:p>
            <w:pPr>
              <w:ind w:left="66"/>
              <w:spacing w:before="219" w:line="219" w:lineRule="auto"/>
              <w:rPr>
                <w:rFonts w:ascii="SimSun" w:hAnsi="SimSun" w:eastAsia="SimSun" w:cs="SimSun"/>
                <w:sz w:val="22"/>
                <w:szCs w:val="22"/>
              </w:rPr>
            </w:pPr>
            <w:r>
              <w:rPr>
                <w:rFonts w:ascii="SimSun" w:hAnsi="SimSun" w:eastAsia="SimSun" w:cs="SimSun"/>
                <w:sz w:val="22"/>
                <w:szCs w:val="22"/>
                <w:spacing w:val="9"/>
              </w:rPr>
              <w:t>“座驾”到“座舱”的演化</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51" w:lineRule="auto"/>
        <w:rPr>
          <w:rFonts w:ascii="Arial"/>
          <w:sz w:val="21"/>
        </w:rPr>
      </w:pPr>
      <w:r/>
    </w:p>
    <w:p>
      <w:pPr>
        <w:spacing w:line="351" w:lineRule="auto"/>
        <w:rPr>
          <w:rFonts w:ascii="Arial"/>
          <w:sz w:val="21"/>
        </w:rPr>
      </w:pPr>
      <w:r/>
    </w:p>
    <w:p>
      <w:pPr>
        <w:ind w:left="493"/>
        <w:spacing w:before="75" w:line="221" w:lineRule="auto"/>
        <w:outlineLvl w:val="6"/>
        <w:rPr>
          <w:rFonts w:ascii="SimHei" w:hAnsi="SimHei" w:eastAsia="SimHei" w:cs="SimHei"/>
          <w:sz w:val="23"/>
          <w:szCs w:val="23"/>
        </w:rPr>
      </w:pPr>
      <w:r>
        <w:rPr>
          <w:rFonts w:ascii="SimHei" w:hAnsi="SimHei" w:eastAsia="SimHei" w:cs="SimHei"/>
          <w:sz w:val="23"/>
          <w:szCs w:val="23"/>
          <w:b/>
          <w:bCs/>
          <w:spacing w:val="-3"/>
        </w:rPr>
        <w:t>2.国外智能驾驶发展现状</w:t>
      </w:r>
    </w:p>
    <w:p>
      <w:pPr>
        <w:ind w:left="9" w:right="195" w:firstLine="480"/>
        <w:spacing w:before="65" w:line="268" w:lineRule="auto"/>
        <w:rPr>
          <w:rFonts w:ascii="SimSun" w:hAnsi="SimSun" w:eastAsia="SimSun" w:cs="SimSun"/>
          <w:sz w:val="23"/>
          <w:szCs w:val="23"/>
        </w:rPr>
      </w:pPr>
      <w:r>
        <w:rPr>
          <w:rFonts w:ascii="SimSun" w:hAnsi="SimSun" w:eastAsia="SimSun" w:cs="SimSun"/>
          <w:sz w:val="23"/>
          <w:szCs w:val="23"/>
          <w:spacing w:val="-1"/>
        </w:rPr>
        <w:t>智能驾驶技术加速商业化应用。自2009</w:t>
      </w:r>
      <w:r>
        <w:rPr>
          <w:rFonts w:ascii="SimSun" w:hAnsi="SimSun" w:eastAsia="SimSun" w:cs="SimSun"/>
          <w:sz w:val="23"/>
          <w:szCs w:val="23"/>
          <w:spacing w:val="3"/>
        </w:rPr>
        <w:t xml:space="preserve"> </w:t>
      </w:r>
      <w:r>
        <w:rPr>
          <w:rFonts w:ascii="SimSun" w:hAnsi="SimSun" w:eastAsia="SimSun" w:cs="SimSun"/>
          <w:sz w:val="23"/>
          <w:szCs w:val="23"/>
          <w:spacing w:val="1"/>
        </w:rPr>
        <w:t>年谷歌启动无人驾驶汽车项目以来，智能驾</w:t>
      </w:r>
      <w:r>
        <w:rPr>
          <w:rFonts w:ascii="SimSun" w:hAnsi="SimSun" w:eastAsia="SimSun" w:cs="SimSun"/>
          <w:sz w:val="23"/>
          <w:szCs w:val="23"/>
        </w:rPr>
        <w:t xml:space="preserve"> </w:t>
      </w:r>
      <w:r>
        <w:rPr>
          <w:rFonts w:ascii="SimSun" w:hAnsi="SimSun" w:eastAsia="SimSun" w:cs="SimSun"/>
          <w:sz w:val="23"/>
          <w:szCs w:val="23"/>
          <w:spacing w:val="1"/>
        </w:rPr>
        <w:t>驶落地场景逐步从封闭式或半封闭式环境向</w:t>
      </w:r>
      <w:r>
        <w:rPr>
          <w:rFonts w:ascii="SimSun" w:hAnsi="SimSun" w:eastAsia="SimSun" w:cs="SimSun"/>
          <w:sz w:val="23"/>
          <w:szCs w:val="23"/>
          <w:spacing w:val="4"/>
        </w:rPr>
        <w:t xml:space="preserve"> </w:t>
      </w:r>
      <w:r>
        <w:rPr>
          <w:rFonts w:ascii="SimSun" w:hAnsi="SimSun" w:eastAsia="SimSun" w:cs="SimSun"/>
          <w:sz w:val="23"/>
          <w:szCs w:val="23"/>
          <w:spacing w:val="-6"/>
        </w:rPr>
        <w:t>开放式环境拓展。</w:t>
      </w:r>
      <w:r>
        <w:rPr>
          <w:rFonts w:ascii="SimSun" w:hAnsi="SimSun" w:eastAsia="SimSun" w:cs="SimSun"/>
          <w:sz w:val="23"/>
          <w:szCs w:val="23"/>
          <w:spacing w:val="1"/>
        </w:rPr>
        <w:t xml:space="preserve"> </w:t>
      </w:r>
      <w:r>
        <w:rPr>
          <w:rFonts w:ascii="SimSun" w:hAnsi="SimSun" w:eastAsia="SimSun" w:cs="SimSun"/>
          <w:sz w:val="23"/>
          <w:szCs w:val="23"/>
          <w:spacing w:val="-6"/>
        </w:rPr>
        <w:t>L2级智能驾驶技术已进入</w:t>
      </w:r>
      <w:r>
        <w:rPr>
          <w:rFonts w:ascii="SimSun" w:hAnsi="SimSun" w:eastAsia="SimSun" w:cs="SimSun"/>
          <w:sz w:val="23"/>
          <w:szCs w:val="23"/>
        </w:rPr>
        <w:t xml:space="preserve"> </w:t>
      </w:r>
      <w:r>
        <w:rPr>
          <w:rFonts w:ascii="SimSun" w:hAnsi="SimSun" w:eastAsia="SimSun" w:cs="SimSun"/>
          <w:sz w:val="23"/>
          <w:szCs w:val="23"/>
        </w:rPr>
        <w:t>商用化阶段，部分企业率先进入L2向L3商业</w:t>
      </w:r>
      <w:r>
        <w:rPr>
          <w:rFonts w:ascii="SimSun" w:hAnsi="SimSun" w:eastAsia="SimSun" w:cs="SimSun"/>
          <w:sz w:val="23"/>
          <w:szCs w:val="23"/>
          <w:spacing w:val="7"/>
        </w:rPr>
        <w:t xml:space="preserve"> </w:t>
      </w:r>
      <w:r>
        <w:rPr>
          <w:rFonts w:ascii="SimSun" w:hAnsi="SimSun" w:eastAsia="SimSun" w:cs="SimSun"/>
          <w:sz w:val="23"/>
          <w:szCs w:val="23"/>
          <w:spacing w:val="-1"/>
        </w:rPr>
        <w:t>化过渡阶段，更高级别自动驾驶技术逐步开</w:t>
      </w:r>
      <w:r>
        <w:rPr>
          <w:rFonts w:ascii="SimSun" w:hAnsi="SimSun" w:eastAsia="SimSun" w:cs="SimSun"/>
          <w:sz w:val="23"/>
          <w:szCs w:val="23"/>
          <w:spacing w:val="8"/>
        </w:rPr>
        <w:t xml:space="preserve"> </w:t>
      </w:r>
      <w:r>
        <w:rPr>
          <w:rFonts w:ascii="SimSun" w:hAnsi="SimSun" w:eastAsia="SimSun" w:cs="SimSun"/>
          <w:sz w:val="23"/>
          <w:szCs w:val="23"/>
          <w:spacing w:val="-1"/>
        </w:rPr>
        <w:t>始试点应用。2015年，特斯拉向消费者开放</w:t>
      </w:r>
      <w:r>
        <w:rPr>
          <w:rFonts w:ascii="SimSun" w:hAnsi="SimSun" w:eastAsia="SimSun" w:cs="SimSun"/>
          <w:sz w:val="23"/>
          <w:szCs w:val="23"/>
          <w:spacing w:val="10"/>
        </w:rPr>
        <w:t xml:space="preserve"> </w:t>
      </w:r>
      <w:r>
        <w:rPr>
          <w:rFonts w:ascii="SimSun" w:hAnsi="SimSun" w:eastAsia="SimSun" w:cs="SimSun"/>
          <w:sz w:val="23"/>
          <w:szCs w:val="23"/>
        </w:rPr>
        <w:t>FSD</w:t>
      </w:r>
      <w:r>
        <w:rPr>
          <w:rFonts w:ascii="SimSun" w:hAnsi="SimSun" w:eastAsia="SimSun" w:cs="SimSun"/>
          <w:sz w:val="23"/>
          <w:szCs w:val="23"/>
          <w:spacing w:val="7"/>
        </w:rPr>
        <w:t>功能，通过算法迭代升级，智能驾驶技</w:t>
      </w:r>
      <w:r>
        <w:rPr>
          <w:rFonts w:ascii="SimSun" w:hAnsi="SimSun" w:eastAsia="SimSun" w:cs="SimSun"/>
          <w:sz w:val="23"/>
          <w:szCs w:val="23"/>
          <w:spacing w:val="5"/>
        </w:rPr>
        <w:t xml:space="preserve"> </w:t>
      </w:r>
      <w:r>
        <w:rPr>
          <w:rFonts w:ascii="SimSun" w:hAnsi="SimSun" w:eastAsia="SimSun" w:cs="SimSun"/>
          <w:sz w:val="23"/>
          <w:szCs w:val="23"/>
          <w:spacing w:val="11"/>
        </w:rPr>
        <w:t>术功能不断完善，累计行驶里程达48亿公</w:t>
      </w:r>
      <w:r>
        <w:rPr>
          <w:rFonts w:ascii="SimSun" w:hAnsi="SimSun" w:eastAsia="SimSun" w:cs="SimSun"/>
          <w:sz w:val="23"/>
          <w:szCs w:val="23"/>
          <w:spacing w:val="3"/>
        </w:rPr>
        <w:t xml:space="preserve"> </w:t>
      </w:r>
      <w:r>
        <w:rPr>
          <w:rFonts w:ascii="SimSun" w:hAnsi="SimSun" w:eastAsia="SimSun" w:cs="SimSun"/>
          <w:sz w:val="23"/>
          <w:szCs w:val="23"/>
          <w:spacing w:val="1"/>
        </w:rPr>
        <w:t>里。2017年，奥迪推出搭载L3级智能驾驶</w:t>
      </w:r>
      <w:r>
        <w:rPr>
          <w:rFonts w:ascii="SimSun" w:hAnsi="SimSun" w:eastAsia="SimSun" w:cs="SimSun"/>
          <w:sz w:val="23"/>
          <w:szCs w:val="23"/>
        </w:rPr>
        <w:t>系</w:t>
      </w:r>
      <w:r>
        <w:rPr>
          <w:rFonts w:ascii="SimSun" w:hAnsi="SimSun" w:eastAsia="SimSun" w:cs="SimSun"/>
          <w:sz w:val="23"/>
          <w:szCs w:val="23"/>
        </w:rPr>
        <w:t xml:space="preserve"> </w:t>
      </w:r>
      <w:r>
        <w:rPr>
          <w:rFonts w:ascii="SimSun" w:hAnsi="SimSun" w:eastAsia="SimSun" w:cs="SimSun"/>
          <w:sz w:val="23"/>
          <w:szCs w:val="23"/>
        </w:rPr>
        <w:t>统的A8车型，成为全球首款具备L3级智能驾</w:t>
      </w:r>
      <w:r>
        <w:rPr>
          <w:rFonts w:ascii="SimSun" w:hAnsi="SimSun" w:eastAsia="SimSun" w:cs="SimSun"/>
          <w:sz w:val="23"/>
          <w:szCs w:val="23"/>
          <w:spacing w:val="18"/>
        </w:rPr>
        <w:t xml:space="preserve"> </w:t>
      </w:r>
      <w:r>
        <w:rPr>
          <w:rFonts w:ascii="SimSun" w:hAnsi="SimSun" w:eastAsia="SimSun" w:cs="SimSun"/>
          <w:sz w:val="23"/>
          <w:szCs w:val="23"/>
          <w:spacing w:val="30"/>
        </w:rPr>
        <w:t>驶能力的量产车型。谷歌</w:t>
      </w:r>
      <w:r>
        <w:rPr>
          <w:rFonts w:ascii="SimSun" w:hAnsi="SimSun" w:eastAsia="SimSun" w:cs="SimSun"/>
          <w:sz w:val="23"/>
          <w:szCs w:val="23"/>
        </w:rPr>
        <w:t>WaymoOne</w:t>
      </w:r>
      <w:r>
        <w:rPr>
          <w:rFonts w:ascii="SimSun" w:hAnsi="SimSun" w:eastAsia="SimSun" w:cs="SimSun"/>
          <w:sz w:val="23"/>
          <w:szCs w:val="23"/>
          <w:spacing w:val="30"/>
        </w:rPr>
        <w:t>、</w:t>
      </w:r>
    </w:p>
    <w:p>
      <w:pPr>
        <w:ind w:left="9" w:right="210"/>
        <w:spacing w:before="77" w:line="246" w:lineRule="auto"/>
        <w:rPr>
          <w:rFonts w:ascii="SimSun" w:hAnsi="SimSun" w:eastAsia="SimSun" w:cs="SimSun"/>
          <w:sz w:val="23"/>
          <w:szCs w:val="23"/>
        </w:rPr>
      </w:pPr>
      <w:r>
        <w:rPr>
          <w:rFonts w:ascii="SimSun" w:hAnsi="SimSun" w:eastAsia="SimSun" w:cs="SimSun"/>
          <w:sz w:val="23"/>
          <w:szCs w:val="23"/>
        </w:rPr>
        <w:t>Robo</w:t>
      </w:r>
      <w:r>
        <w:rPr>
          <w:rFonts w:ascii="SimSun" w:hAnsi="SimSun" w:eastAsia="SimSun" w:cs="SimSun"/>
          <w:sz w:val="23"/>
          <w:szCs w:val="23"/>
          <w:spacing w:val="4"/>
        </w:rPr>
        <w:t>-</w:t>
      </w:r>
      <w:r>
        <w:rPr>
          <w:rFonts w:ascii="SimSun" w:hAnsi="SimSun" w:eastAsia="SimSun" w:cs="SimSun"/>
          <w:sz w:val="23"/>
          <w:szCs w:val="23"/>
        </w:rPr>
        <w:t>taxi</w:t>
      </w:r>
      <w:r>
        <w:rPr>
          <w:rFonts w:ascii="SimSun" w:hAnsi="SimSun" w:eastAsia="SimSun" w:cs="SimSun"/>
          <w:sz w:val="23"/>
          <w:szCs w:val="23"/>
          <w:spacing w:val="-52"/>
        </w:rPr>
        <w:t xml:space="preserve"> </w:t>
      </w:r>
      <w:r>
        <w:rPr>
          <w:rFonts w:ascii="SimSun" w:hAnsi="SimSun" w:eastAsia="SimSun" w:cs="SimSun"/>
          <w:sz w:val="23"/>
          <w:szCs w:val="23"/>
          <w:spacing w:val="4"/>
        </w:rPr>
        <w:t>积极开展无人驾驶出租车业务探</w:t>
      </w:r>
      <w:r>
        <w:rPr>
          <w:rFonts w:ascii="SimSun" w:hAnsi="SimSun" w:eastAsia="SimSun" w:cs="SimSun"/>
          <w:sz w:val="23"/>
          <w:szCs w:val="23"/>
        </w:rPr>
        <w:t xml:space="preserve"> </w:t>
      </w:r>
      <w:r>
        <w:rPr>
          <w:rFonts w:ascii="SimSun" w:hAnsi="SimSun" w:eastAsia="SimSun" w:cs="SimSun"/>
          <w:sz w:val="23"/>
          <w:szCs w:val="23"/>
          <w:spacing w:val="-5"/>
        </w:rPr>
        <w:t>索，在特定地区和特定场景下实现试运营。</w:t>
      </w:r>
    </w:p>
    <w:p>
      <w:pPr>
        <w:ind w:left="9" w:right="198" w:firstLine="480"/>
        <w:spacing w:before="63" w:line="269" w:lineRule="auto"/>
        <w:rPr>
          <w:rFonts w:ascii="SimSun" w:hAnsi="SimSun" w:eastAsia="SimSun" w:cs="SimSun"/>
          <w:sz w:val="23"/>
          <w:szCs w:val="23"/>
        </w:rPr>
      </w:pPr>
      <w:r>
        <w:rPr>
          <w:rFonts w:ascii="SimSun" w:hAnsi="SimSun" w:eastAsia="SimSun" w:cs="SimSun"/>
          <w:sz w:val="23"/>
          <w:szCs w:val="23"/>
          <w:spacing w:val="-1"/>
        </w:rPr>
        <w:t>企业加快智能驾驶产品投放。传统车企</w:t>
      </w:r>
      <w:r>
        <w:rPr>
          <w:rFonts w:ascii="SimSun" w:hAnsi="SimSun" w:eastAsia="SimSun" w:cs="SimSun"/>
          <w:sz w:val="23"/>
          <w:szCs w:val="23"/>
          <w:spacing w:val="3"/>
        </w:rPr>
        <w:t xml:space="preserve"> </w:t>
      </w:r>
      <w:r>
        <w:rPr>
          <w:rFonts w:ascii="SimSun" w:hAnsi="SimSun" w:eastAsia="SimSun" w:cs="SimSun"/>
          <w:sz w:val="23"/>
          <w:szCs w:val="23"/>
          <w:spacing w:val="13"/>
        </w:rPr>
        <w:t>和互联网企业加快智能驾驶产品布局，奔</w:t>
      </w:r>
      <w:r>
        <w:rPr>
          <w:rFonts w:ascii="SimSun" w:hAnsi="SimSun" w:eastAsia="SimSun" w:cs="SimSun"/>
          <w:sz w:val="23"/>
          <w:szCs w:val="23"/>
          <w:spacing w:val="5"/>
        </w:rPr>
        <w:t xml:space="preserve"> </w:t>
      </w:r>
      <w:r>
        <w:rPr>
          <w:rFonts w:ascii="SimSun" w:hAnsi="SimSun" w:eastAsia="SimSun" w:cs="SimSun"/>
          <w:sz w:val="23"/>
          <w:szCs w:val="23"/>
        </w:rPr>
        <w:t>驰、宝马、大众、通用、现代等传统车企已</w:t>
      </w:r>
      <w:r>
        <w:rPr>
          <w:rFonts w:ascii="SimSun" w:hAnsi="SimSun" w:eastAsia="SimSun" w:cs="SimSun"/>
          <w:sz w:val="23"/>
          <w:szCs w:val="23"/>
          <w:spacing w:val="14"/>
        </w:rPr>
        <w:t xml:space="preserve"> </w:t>
      </w:r>
      <w:r>
        <w:rPr>
          <w:rFonts w:ascii="SimSun" w:hAnsi="SimSun" w:eastAsia="SimSun" w:cs="SimSun"/>
          <w:sz w:val="23"/>
          <w:szCs w:val="23"/>
          <w:spacing w:val="6"/>
        </w:rPr>
        <w:t>明确搭载L3/L4级智能驾驶系统的量产车型</w:t>
      </w:r>
      <w:r>
        <w:rPr>
          <w:rFonts w:ascii="SimSun" w:hAnsi="SimSun" w:eastAsia="SimSun" w:cs="SimSun"/>
          <w:sz w:val="23"/>
          <w:szCs w:val="23"/>
          <w:spacing w:val="3"/>
        </w:rPr>
        <w:t xml:space="preserve"> </w:t>
      </w:r>
      <w:r>
        <w:rPr>
          <w:rFonts w:ascii="SimSun" w:hAnsi="SimSun" w:eastAsia="SimSun" w:cs="SimSun"/>
          <w:sz w:val="23"/>
          <w:szCs w:val="23"/>
        </w:rPr>
        <w:t>时间表，预计到2022年前量产L3级别智能驾</w:t>
      </w:r>
      <w:r>
        <w:rPr>
          <w:rFonts w:ascii="SimSun" w:hAnsi="SimSun" w:eastAsia="SimSun" w:cs="SimSun"/>
          <w:sz w:val="23"/>
          <w:szCs w:val="23"/>
          <w:spacing w:val="18"/>
        </w:rPr>
        <w:t xml:space="preserve"> </w:t>
      </w:r>
      <w:r>
        <w:rPr>
          <w:rFonts w:ascii="SimSun" w:hAnsi="SimSun" w:eastAsia="SimSun" w:cs="SimSun"/>
          <w:sz w:val="23"/>
          <w:szCs w:val="23"/>
        </w:rPr>
        <w:t>驶汽车，到2025年左右实现L4级别智能驾驶</w:t>
      </w:r>
      <w:r>
        <w:rPr>
          <w:rFonts w:ascii="SimSun" w:hAnsi="SimSun" w:eastAsia="SimSun" w:cs="SimSun"/>
          <w:sz w:val="23"/>
          <w:szCs w:val="23"/>
          <w:spacing w:val="8"/>
        </w:rPr>
        <w:t xml:space="preserve"> </w:t>
      </w:r>
      <w:r>
        <w:rPr>
          <w:rFonts w:ascii="SimSun" w:hAnsi="SimSun" w:eastAsia="SimSun" w:cs="SimSun"/>
          <w:sz w:val="23"/>
          <w:szCs w:val="23"/>
        </w:rPr>
        <w:t>汽车量产。在商用化推广加速和市场认同度</w:t>
      </w:r>
      <w:r>
        <w:rPr>
          <w:rFonts w:ascii="SimSun" w:hAnsi="SimSun" w:eastAsia="SimSun" w:cs="SimSun"/>
          <w:sz w:val="23"/>
          <w:szCs w:val="23"/>
          <w:spacing w:val="12"/>
        </w:rPr>
        <w:t xml:space="preserve"> </w:t>
      </w:r>
      <w:r>
        <w:rPr>
          <w:rFonts w:ascii="SimSun" w:hAnsi="SimSun" w:eastAsia="SimSun" w:cs="SimSun"/>
          <w:sz w:val="23"/>
          <w:szCs w:val="23"/>
          <w:spacing w:val="-1"/>
        </w:rPr>
        <w:t>提高的作用下，智能驾驶汽车将迎来产业发</w:t>
      </w:r>
      <w:r>
        <w:rPr>
          <w:rFonts w:ascii="SimSun" w:hAnsi="SimSun" w:eastAsia="SimSun" w:cs="SimSun"/>
          <w:sz w:val="23"/>
          <w:szCs w:val="23"/>
          <w:spacing w:val="8"/>
        </w:rPr>
        <w:t xml:space="preserve"> </w:t>
      </w:r>
      <w:r>
        <w:rPr>
          <w:rFonts w:ascii="SimSun" w:hAnsi="SimSun" w:eastAsia="SimSun" w:cs="SimSun"/>
          <w:sz w:val="23"/>
          <w:szCs w:val="23"/>
          <w:spacing w:val="7"/>
        </w:rPr>
        <w:t>展爆发期，据</w:t>
      </w:r>
      <w:r>
        <w:rPr>
          <w:rFonts w:ascii="SimSun" w:hAnsi="SimSun" w:eastAsia="SimSun" w:cs="SimSun"/>
          <w:sz w:val="23"/>
          <w:szCs w:val="23"/>
        </w:rPr>
        <w:t>IDC</w:t>
      </w:r>
      <w:r>
        <w:rPr>
          <w:rFonts w:ascii="SimSun" w:hAnsi="SimSun" w:eastAsia="SimSun" w:cs="SimSun"/>
          <w:sz w:val="23"/>
          <w:szCs w:val="23"/>
          <w:spacing w:val="7"/>
        </w:rPr>
        <w:t>预测，到2035年，全球智</w:t>
      </w:r>
      <w:r>
        <w:rPr>
          <w:rFonts w:ascii="SimSun" w:hAnsi="SimSun" w:eastAsia="SimSun" w:cs="SimSun"/>
          <w:sz w:val="23"/>
          <w:szCs w:val="23"/>
          <w:spacing w:val="2"/>
        </w:rPr>
        <w:t xml:space="preserve"> </w:t>
      </w:r>
      <w:r>
        <w:rPr>
          <w:rFonts w:ascii="SimSun" w:hAnsi="SimSun" w:eastAsia="SimSun" w:cs="SimSun"/>
          <w:sz w:val="23"/>
          <w:szCs w:val="23"/>
          <w:spacing w:val="4"/>
        </w:rPr>
        <w:t>能驾驶汽车产业规模将突破1.2万亿美元，</w:t>
      </w:r>
      <w:r>
        <w:rPr>
          <w:rFonts w:ascii="SimSun" w:hAnsi="SimSun" w:eastAsia="SimSun" w:cs="SimSun"/>
          <w:sz w:val="23"/>
          <w:szCs w:val="23"/>
        </w:rPr>
        <w:t xml:space="preserve"> </w:t>
      </w:r>
      <w:r>
        <w:rPr>
          <w:rFonts w:ascii="SimSun" w:hAnsi="SimSun" w:eastAsia="SimSun" w:cs="SimSun"/>
          <w:sz w:val="23"/>
          <w:szCs w:val="23"/>
          <w:spacing w:val="13"/>
        </w:rPr>
        <w:t>拥有辅助驾驶功能的智能驾驶汽车数量为</w:t>
      </w:r>
      <w:r>
        <w:rPr>
          <w:rFonts w:ascii="SimSun" w:hAnsi="SimSun" w:eastAsia="SimSun" w:cs="SimSun"/>
          <w:sz w:val="23"/>
          <w:szCs w:val="23"/>
          <w:spacing w:val="6"/>
        </w:rPr>
        <w:t xml:space="preserve"> </w:t>
      </w:r>
      <w:r>
        <w:rPr>
          <w:rFonts w:ascii="SimSun" w:hAnsi="SimSun" w:eastAsia="SimSun" w:cs="SimSun"/>
          <w:sz w:val="23"/>
          <w:szCs w:val="23"/>
        </w:rPr>
        <w:t>1800万，而具有完全智能驾驶的汽车数量将</w:t>
      </w:r>
      <w:r>
        <w:rPr>
          <w:rFonts w:ascii="SimSun" w:hAnsi="SimSun" w:eastAsia="SimSun" w:cs="SimSun"/>
          <w:sz w:val="23"/>
          <w:szCs w:val="23"/>
          <w:spacing w:val="9"/>
        </w:rPr>
        <w:t xml:space="preserve"> </w:t>
      </w:r>
      <w:r>
        <w:rPr>
          <w:rFonts w:ascii="SimSun" w:hAnsi="SimSun" w:eastAsia="SimSun" w:cs="SimSun"/>
          <w:sz w:val="23"/>
          <w:szCs w:val="23"/>
          <w:spacing w:val="-4"/>
        </w:rPr>
        <w:t>达到1200万辆。</w:t>
      </w:r>
    </w:p>
    <w:p>
      <w:pPr>
        <w:ind w:left="490"/>
        <w:spacing w:before="77" w:line="219" w:lineRule="auto"/>
        <w:rPr>
          <w:rFonts w:ascii="SimSun" w:hAnsi="SimSun" w:eastAsia="SimSun" w:cs="SimSun"/>
          <w:sz w:val="23"/>
          <w:szCs w:val="23"/>
        </w:rPr>
      </w:pPr>
      <w:r>
        <w:rPr>
          <w:rFonts w:ascii="SimSun" w:hAnsi="SimSun" w:eastAsia="SimSun" w:cs="SimSun"/>
          <w:sz w:val="23"/>
          <w:szCs w:val="23"/>
          <w:spacing w:val="-1"/>
        </w:rPr>
        <w:t>智能驾驶产业链格局加速重构。零部件</w:t>
      </w:r>
    </w:p>
    <w:p>
      <w:pPr>
        <w:spacing w:before="77" w:line="2390" w:lineRule="exact"/>
        <w:textAlignment w:val="center"/>
        <w:rPr/>
      </w:pPr>
      <w:r>
        <w:drawing>
          <wp:inline distT="0" distB="0" distL="0" distR="0">
            <wp:extent cx="2832156" cy="1517690"/>
            <wp:effectExtent l="0" t="0" r="0" b="0"/>
            <wp:docPr id="327" name="IM 327"/>
            <wp:cNvGraphicFramePr/>
            <a:graphic>
              <a:graphicData uri="http://schemas.openxmlformats.org/drawingml/2006/picture">
                <pic:pic>
                  <pic:nvPicPr>
                    <pic:cNvPr id="327" name="IM 327"/>
                    <pic:cNvPicPr/>
                  </pic:nvPicPr>
                  <pic:blipFill>
                    <a:blip r:embed="rId281"/>
                    <a:stretch>
                      <a:fillRect/>
                    </a:stretch>
                  </pic:blipFill>
                  <pic:spPr>
                    <a:xfrm rot="0">
                      <a:off x="0" y="0"/>
                      <a:ext cx="2832156" cy="1517690"/>
                    </a:xfrm>
                    <a:prstGeom prst="rect">
                      <a:avLst/>
                    </a:prstGeom>
                  </pic:spPr>
                </pic:pic>
              </a:graphicData>
            </a:graphic>
          </wp:inline>
        </w:drawing>
      </w:r>
    </w:p>
    <w:p>
      <w:pPr>
        <w:ind w:left="912"/>
        <w:spacing w:before="164" w:line="221" w:lineRule="auto"/>
        <w:rPr>
          <w:rFonts w:ascii="SimHei" w:hAnsi="SimHei" w:eastAsia="SimHei" w:cs="SimHei"/>
          <w:sz w:val="23"/>
          <w:szCs w:val="23"/>
        </w:rPr>
      </w:pPr>
      <w:r>
        <w:rPr>
          <w:rFonts w:ascii="SimHei" w:hAnsi="SimHei" w:eastAsia="SimHei" w:cs="SimHei"/>
          <w:sz w:val="23"/>
          <w:szCs w:val="23"/>
          <w:b/>
          <w:bCs/>
          <w:spacing w:val="-22"/>
        </w:rPr>
        <w:t>图3-13</w:t>
      </w:r>
      <w:r>
        <w:rPr>
          <w:rFonts w:ascii="SimHei" w:hAnsi="SimHei" w:eastAsia="SimHei" w:cs="SimHei"/>
          <w:sz w:val="23"/>
          <w:szCs w:val="23"/>
          <w:spacing w:val="83"/>
        </w:rPr>
        <w:t xml:space="preserve"> </w:t>
      </w:r>
      <w:r>
        <w:rPr>
          <w:rFonts w:ascii="SimHei" w:hAnsi="SimHei" w:eastAsia="SimHei" w:cs="SimHei"/>
          <w:sz w:val="23"/>
          <w:szCs w:val="23"/>
          <w:b/>
          <w:bCs/>
          <w:spacing w:val="-22"/>
        </w:rPr>
        <w:t>各企业智能驾驶系统</w:t>
      </w:r>
    </w:p>
    <w:p>
      <w:pPr>
        <w:spacing w:line="14" w:lineRule="auto"/>
        <w:rPr>
          <w:rFonts w:ascii="Arial"/>
          <w:sz w:val="2"/>
        </w:rPr>
      </w:pPr>
      <w:r>
        <w:rPr>
          <w:rFonts w:ascii="Arial" w:hAnsi="Arial" w:eastAsia="Arial" w:cs="Arial"/>
          <w:sz w:val="2"/>
          <w:szCs w:val="2"/>
        </w:rPr>
        <w:br w:type="column"/>
      </w:r>
    </w:p>
    <w:p>
      <w:pPr>
        <w:ind w:left="940"/>
        <w:spacing w:before="73" w:line="221" w:lineRule="auto"/>
        <w:rPr>
          <w:rFonts w:ascii="SimHei" w:hAnsi="SimHei" w:eastAsia="SimHei" w:cs="SimHei"/>
          <w:sz w:val="19"/>
          <w:szCs w:val="19"/>
        </w:rPr>
      </w:pPr>
      <w:r>
        <w:rPr>
          <w:rFonts w:ascii="SimHei" w:hAnsi="SimHei" w:eastAsia="SimHei" w:cs="SimHei"/>
          <w:sz w:val="19"/>
          <w:szCs w:val="19"/>
          <w:spacing w:val="-7"/>
        </w:rPr>
        <w:t>2021年浙江省人工智能产业发展报告</w:t>
      </w:r>
    </w:p>
    <w:p>
      <w:pPr>
        <w:spacing w:line="405" w:lineRule="auto"/>
        <w:rPr>
          <w:rFonts w:ascii="Arial"/>
          <w:sz w:val="21"/>
        </w:rPr>
      </w:pPr>
      <w:r/>
    </w:p>
    <w:p>
      <w:pPr>
        <w:ind w:right="16"/>
        <w:spacing w:before="74" w:line="269" w:lineRule="auto"/>
        <w:jc w:val="both"/>
        <w:rPr>
          <w:rFonts w:ascii="SimSun" w:hAnsi="SimSun" w:eastAsia="SimSun" w:cs="SimSun"/>
          <w:sz w:val="23"/>
          <w:szCs w:val="23"/>
        </w:rPr>
      </w:pPr>
      <w:r>
        <w:rPr>
          <w:rFonts w:ascii="SimSun" w:hAnsi="SimSun" w:eastAsia="SimSun" w:cs="SimSun"/>
          <w:sz w:val="23"/>
          <w:szCs w:val="23"/>
          <w:spacing w:val="-1"/>
        </w:rPr>
        <w:t>供应商、芯片制造商、互联网企业重点布局</w:t>
      </w:r>
      <w:r>
        <w:rPr>
          <w:rFonts w:ascii="SimSun" w:hAnsi="SimSun" w:eastAsia="SimSun" w:cs="SimSun"/>
          <w:sz w:val="23"/>
          <w:szCs w:val="23"/>
          <w:spacing w:val="9"/>
        </w:rPr>
        <w:t xml:space="preserve"> </w:t>
      </w:r>
      <w:r>
        <w:rPr>
          <w:rFonts w:ascii="SimSun" w:hAnsi="SimSun" w:eastAsia="SimSun" w:cs="SimSun"/>
          <w:sz w:val="23"/>
          <w:szCs w:val="23"/>
          <w:spacing w:val="-1"/>
        </w:rPr>
        <w:t>智能驾驶关键硬件和软件，产业链核心环节</w:t>
      </w:r>
      <w:r>
        <w:rPr>
          <w:rFonts w:ascii="SimSun" w:hAnsi="SimSun" w:eastAsia="SimSun" w:cs="SimSun"/>
          <w:sz w:val="23"/>
          <w:szCs w:val="23"/>
          <w:spacing w:val="3"/>
        </w:rPr>
        <w:t xml:space="preserve"> </w:t>
      </w:r>
      <w:r>
        <w:rPr>
          <w:rFonts w:ascii="SimSun" w:hAnsi="SimSun" w:eastAsia="SimSun" w:cs="SimSun"/>
          <w:sz w:val="23"/>
          <w:szCs w:val="23"/>
          <w:spacing w:val="12"/>
        </w:rPr>
        <w:t>从硬件系统集成向软件系统集成转变。博</w:t>
      </w:r>
      <w:r>
        <w:rPr>
          <w:rFonts w:ascii="SimSun" w:hAnsi="SimSun" w:eastAsia="SimSun" w:cs="SimSun"/>
          <w:sz w:val="23"/>
          <w:szCs w:val="23"/>
          <w:spacing w:val="11"/>
        </w:rPr>
        <w:t xml:space="preserve"> </w:t>
      </w:r>
      <w:r>
        <w:rPr>
          <w:rFonts w:ascii="SimSun" w:hAnsi="SimSun" w:eastAsia="SimSun" w:cs="SimSun"/>
          <w:sz w:val="23"/>
          <w:szCs w:val="23"/>
          <w:spacing w:val="-1"/>
        </w:rPr>
        <w:t>世、大陆、采埃孚等全球零部件头部企业巩</w:t>
      </w:r>
      <w:r>
        <w:rPr>
          <w:rFonts w:ascii="SimSun" w:hAnsi="SimSun" w:eastAsia="SimSun" w:cs="SimSun"/>
          <w:sz w:val="23"/>
          <w:szCs w:val="23"/>
          <w:spacing w:val="9"/>
        </w:rPr>
        <w:t xml:space="preserve"> </w:t>
      </w:r>
      <w:r>
        <w:rPr>
          <w:rFonts w:ascii="SimSun" w:hAnsi="SimSun" w:eastAsia="SimSun" w:cs="SimSun"/>
          <w:sz w:val="23"/>
          <w:szCs w:val="23"/>
        </w:rPr>
        <w:t>固在感知层、决策层、执行层等智能驾驶核</w:t>
      </w:r>
      <w:r>
        <w:rPr>
          <w:rFonts w:ascii="SimSun" w:hAnsi="SimSun" w:eastAsia="SimSun" w:cs="SimSun"/>
          <w:sz w:val="23"/>
          <w:szCs w:val="23"/>
          <w:spacing w:val="2"/>
        </w:rPr>
        <w:t xml:space="preserve"> </w:t>
      </w:r>
      <w:r>
        <w:rPr>
          <w:rFonts w:ascii="SimSun" w:hAnsi="SimSun" w:eastAsia="SimSun" w:cs="SimSun"/>
          <w:sz w:val="23"/>
          <w:szCs w:val="23"/>
          <w:spacing w:val="-1"/>
        </w:rPr>
        <w:t>心硬件领域的领先地位，同时向软件和算法</w:t>
      </w:r>
      <w:r>
        <w:rPr>
          <w:rFonts w:ascii="SimSun" w:hAnsi="SimSun" w:eastAsia="SimSun" w:cs="SimSun"/>
          <w:sz w:val="23"/>
          <w:szCs w:val="23"/>
        </w:rPr>
        <w:t xml:space="preserve"> </w:t>
      </w:r>
      <w:r>
        <w:rPr>
          <w:rFonts w:ascii="SimSun" w:hAnsi="SimSun" w:eastAsia="SimSun" w:cs="SimSun"/>
          <w:sz w:val="23"/>
          <w:szCs w:val="23"/>
          <w:spacing w:val="-6"/>
        </w:rPr>
        <w:t>领域拓展。英伟达、</w:t>
      </w:r>
      <w:r>
        <w:rPr>
          <w:rFonts w:ascii="SimSun" w:hAnsi="SimSun" w:eastAsia="SimSun" w:cs="SimSun"/>
          <w:sz w:val="23"/>
          <w:szCs w:val="23"/>
          <w:spacing w:val="11"/>
        </w:rPr>
        <w:t xml:space="preserve"> </w:t>
      </w:r>
      <w:r>
        <w:rPr>
          <w:rFonts w:ascii="SimSun" w:hAnsi="SimSun" w:eastAsia="SimSun" w:cs="SimSun"/>
          <w:sz w:val="23"/>
          <w:szCs w:val="23"/>
          <w:spacing w:val="-6"/>
        </w:rPr>
        <w:t>Mobileye等芯片制造商</w:t>
      </w:r>
      <w:r>
        <w:rPr>
          <w:rFonts w:ascii="SimSun" w:hAnsi="SimSun" w:eastAsia="SimSun" w:cs="SimSun"/>
          <w:sz w:val="23"/>
          <w:szCs w:val="23"/>
        </w:rPr>
        <w:t xml:space="preserve"> </w:t>
      </w:r>
      <w:r>
        <w:rPr>
          <w:rFonts w:ascii="SimSun" w:hAnsi="SimSun" w:eastAsia="SimSun" w:cs="SimSun"/>
          <w:sz w:val="23"/>
          <w:szCs w:val="23"/>
          <w:spacing w:val="-1"/>
        </w:rPr>
        <w:t>推出智能驾驶专用芯片，为实时感知和决策</w:t>
      </w:r>
      <w:r>
        <w:rPr>
          <w:rFonts w:ascii="SimSun" w:hAnsi="SimSun" w:eastAsia="SimSun" w:cs="SimSun"/>
          <w:sz w:val="23"/>
          <w:szCs w:val="23"/>
          <w:spacing w:val="9"/>
        </w:rPr>
        <w:t xml:space="preserve"> </w:t>
      </w:r>
      <w:r>
        <w:rPr>
          <w:rFonts w:ascii="SimSun" w:hAnsi="SimSun" w:eastAsia="SimSun" w:cs="SimSun"/>
          <w:sz w:val="23"/>
          <w:szCs w:val="23"/>
          <w:spacing w:val="-1"/>
        </w:rPr>
        <w:t>提供算力支撑。互联网公司凭借软件、算法</w:t>
      </w:r>
      <w:r>
        <w:rPr>
          <w:rFonts w:ascii="SimSun" w:hAnsi="SimSun" w:eastAsia="SimSun" w:cs="SimSun"/>
          <w:sz w:val="23"/>
          <w:szCs w:val="23"/>
          <w:spacing w:val="8"/>
        </w:rPr>
        <w:t xml:space="preserve"> </w:t>
      </w:r>
      <w:r>
        <w:rPr>
          <w:rFonts w:ascii="SimSun" w:hAnsi="SimSun" w:eastAsia="SimSun" w:cs="SimSun"/>
          <w:sz w:val="23"/>
          <w:szCs w:val="23"/>
          <w:spacing w:val="-1"/>
        </w:rPr>
        <w:t>和大数据方面的优势，在智能驾驶平台算法</w:t>
      </w:r>
      <w:r>
        <w:rPr>
          <w:rFonts w:ascii="SimSun" w:hAnsi="SimSun" w:eastAsia="SimSun" w:cs="SimSun"/>
          <w:sz w:val="23"/>
          <w:szCs w:val="23"/>
          <w:spacing w:val="8"/>
        </w:rPr>
        <w:t xml:space="preserve"> </w:t>
      </w:r>
      <w:r>
        <w:rPr>
          <w:rFonts w:ascii="SimSun" w:hAnsi="SimSun" w:eastAsia="SimSun" w:cs="SimSun"/>
          <w:sz w:val="23"/>
          <w:szCs w:val="23"/>
          <w:spacing w:val="-1"/>
        </w:rPr>
        <w:t>和服务领域发力。产业链各环节公司进一步</w:t>
      </w:r>
      <w:r>
        <w:rPr>
          <w:rFonts w:ascii="SimSun" w:hAnsi="SimSun" w:eastAsia="SimSun" w:cs="SimSun"/>
          <w:sz w:val="23"/>
          <w:szCs w:val="23"/>
          <w:spacing w:val="8"/>
        </w:rPr>
        <w:t xml:space="preserve"> </w:t>
      </w:r>
      <w:r>
        <w:rPr>
          <w:rFonts w:ascii="SimSun" w:hAnsi="SimSun" w:eastAsia="SimSun" w:cs="SimSun"/>
          <w:sz w:val="23"/>
          <w:szCs w:val="23"/>
          <w:spacing w:val="-1"/>
        </w:rPr>
        <w:t>通过合作、结盟，打通技术壁垒，共同推进</w:t>
      </w:r>
      <w:r>
        <w:rPr>
          <w:rFonts w:ascii="SimSun" w:hAnsi="SimSun" w:eastAsia="SimSun" w:cs="SimSun"/>
          <w:sz w:val="23"/>
          <w:szCs w:val="23"/>
          <w:spacing w:val="9"/>
        </w:rPr>
        <w:t xml:space="preserve"> </w:t>
      </w:r>
      <w:r>
        <w:rPr>
          <w:rFonts w:ascii="SimSun" w:hAnsi="SimSun" w:eastAsia="SimSun" w:cs="SimSun"/>
          <w:sz w:val="23"/>
          <w:szCs w:val="23"/>
          <w:spacing w:val="-4"/>
        </w:rPr>
        <w:t>更高级别智能驾驶商业化。</w:t>
      </w:r>
    </w:p>
    <w:p>
      <w:pPr>
        <w:ind w:left="473"/>
        <w:spacing w:before="71" w:line="221" w:lineRule="auto"/>
        <w:outlineLvl w:val="6"/>
        <w:rPr>
          <w:rFonts w:ascii="SimHei" w:hAnsi="SimHei" w:eastAsia="SimHei" w:cs="SimHei"/>
          <w:sz w:val="23"/>
          <w:szCs w:val="23"/>
        </w:rPr>
      </w:pPr>
      <w:r>
        <w:rPr>
          <w:rFonts w:ascii="SimHei" w:hAnsi="SimHei" w:eastAsia="SimHei" w:cs="SimHei"/>
          <w:sz w:val="23"/>
          <w:szCs w:val="23"/>
          <w:b/>
          <w:bCs/>
          <w:spacing w:val="-3"/>
        </w:rPr>
        <w:t>3.国内智能驾驶发展现状</w:t>
      </w:r>
    </w:p>
    <w:p>
      <w:pPr>
        <w:ind w:right="16" w:firstLine="470"/>
        <w:spacing w:before="56" w:line="268" w:lineRule="auto"/>
        <w:rPr>
          <w:rFonts w:ascii="SimSun" w:hAnsi="SimSun" w:eastAsia="SimSun" w:cs="SimSun"/>
          <w:sz w:val="23"/>
          <w:szCs w:val="23"/>
        </w:rPr>
      </w:pPr>
      <w:r>
        <w:rPr>
          <w:rFonts w:ascii="SimSun" w:hAnsi="SimSun" w:eastAsia="SimSun" w:cs="SimSun"/>
          <w:sz w:val="23"/>
          <w:szCs w:val="23"/>
          <w:spacing w:val="-13"/>
        </w:rPr>
        <w:t>政策引导智能驾驶加快发展。2020年，我</w:t>
      </w:r>
      <w:r>
        <w:rPr>
          <w:rFonts w:ascii="SimSun" w:hAnsi="SimSun" w:eastAsia="SimSun" w:cs="SimSun"/>
          <w:sz w:val="23"/>
          <w:szCs w:val="23"/>
          <w:spacing w:val="17"/>
        </w:rPr>
        <w:t xml:space="preserve"> </w:t>
      </w:r>
      <w:r>
        <w:rPr>
          <w:rFonts w:ascii="SimSun" w:hAnsi="SimSun" w:eastAsia="SimSun" w:cs="SimSun"/>
          <w:sz w:val="23"/>
          <w:szCs w:val="23"/>
          <w:spacing w:val="-6"/>
        </w:rPr>
        <w:t>国发布《智能汽车创新发展战略》,将智能汽</w:t>
      </w:r>
      <w:r>
        <w:rPr>
          <w:rFonts w:ascii="SimSun" w:hAnsi="SimSun" w:eastAsia="SimSun" w:cs="SimSun"/>
          <w:sz w:val="23"/>
          <w:szCs w:val="23"/>
          <w:spacing w:val="8"/>
        </w:rPr>
        <w:t xml:space="preserve"> </w:t>
      </w:r>
      <w:r>
        <w:rPr>
          <w:rFonts w:ascii="SimSun" w:hAnsi="SimSun" w:eastAsia="SimSun" w:cs="SimSun"/>
          <w:sz w:val="23"/>
          <w:szCs w:val="23"/>
          <w:spacing w:val="-12"/>
        </w:rPr>
        <w:t>车发展上升为国家战略，明确了智能驾驶汽车</w:t>
      </w:r>
      <w:r>
        <w:rPr>
          <w:rFonts w:ascii="SimSun" w:hAnsi="SimSun" w:eastAsia="SimSun" w:cs="SimSun"/>
          <w:sz w:val="23"/>
          <w:szCs w:val="23"/>
          <w:spacing w:val="8"/>
        </w:rPr>
        <w:t xml:space="preserve"> </w:t>
      </w:r>
      <w:r>
        <w:rPr>
          <w:rFonts w:ascii="SimSun" w:hAnsi="SimSun" w:eastAsia="SimSun" w:cs="SimSun"/>
          <w:sz w:val="23"/>
          <w:szCs w:val="23"/>
          <w:spacing w:val="-11"/>
        </w:rPr>
        <w:t>中长期发展规划，强调了与5G、车联网、云计</w:t>
      </w:r>
      <w:r>
        <w:rPr>
          <w:rFonts w:ascii="SimSun" w:hAnsi="SimSun" w:eastAsia="SimSun" w:cs="SimSun"/>
          <w:sz w:val="23"/>
          <w:szCs w:val="23"/>
        </w:rPr>
        <w:t xml:space="preserve"> </w:t>
      </w:r>
      <w:r>
        <w:rPr>
          <w:rFonts w:ascii="SimSun" w:hAnsi="SimSun" w:eastAsia="SimSun" w:cs="SimSun"/>
          <w:sz w:val="23"/>
          <w:szCs w:val="23"/>
          <w:spacing w:val="-14"/>
        </w:rPr>
        <w:t>算等领域协同发展，以及特定场景先行先试。</w:t>
      </w:r>
      <w:r>
        <w:rPr>
          <w:rFonts w:ascii="SimSun" w:hAnsi="SimSun" w:eastAsia="SimSun" w:cs="SimSun"/>
          <w:sz w:val="23"/>
          <w:szCs w:val="23"/>
          <w:spacing w:val="4"/>
        </w:rPr>
        <w:t xml:space="preserve"> </w:t>
      </w:r>
      <w:r>
        <w:rPr>
          <w:rFonts w:ascii="SimSun" w:hAnsi="SimSun" w:eastAsia="SimSun" w:cs="SimSun"/>
          <w:sz w:val="23"/>
          <w:szCs w:val="23"/>
          <w:spacing w:val="-13"/>
        </w:rPr>
        <w:t>同时，各地出台促进道路交通智能驾驶发展的</w:t>
      </w:r>
      <w:r>
        <w:rPr>
          <w:rFonts w:ascii="SimSun" w:hAnsi="SimSun" w:eastAsia="SimSun" w:cs="SimSun"/>
          <w:sz w:val="23"/>
          <w:szCs w:val="23"/>
          <w:spacing w:val="16"/>
        </w:rPr>
        <w:t xml:space="preserve"> </w:t>
      </w:r>
      <w:r>
        <w:rPr>
          <w:rFonts w:ascii="SimSun" w:hAnsi="SimSun" w:eastAsia="SimSun" w:cs="SimSun"/>
          <w:sz w:val="23"/>
          <w:szCs w:val="23"/>
          <w:spacing w:val="-12"/>
        </w:rPr>
        <w:t>相关政策，支持智能汽车基础共性关键技术研</w:t>
      </w:r>
      <w:r>
        <w:rPr>
          <w:rFonts w:ascii="SimSun" w:hAnsi="SimSun" w:eastAsia="SimSun" w:cs="SimSun"/>
          <w:sz w:val="23"/>
          <w:szCs w:val="23"/>
          <w:spacing w:val="8"/>
        </w:rPr>
        <w:t xml:space="preserve"> </w:t>
      </w:r>
      <w:r>
        <w:rPr>
          <w:rFonts w:ascii="SimSun" w:hAnsi="SimSun" w:eastAsia="SimSun" w:cs="SimSun"/>
          <w:sz w:val="23"/>
          <w:szCs w:val="23"/>
          <w:spacing w:val="-12"/>
        </w:rPr>
        <w:t>发和产业化、智能交通及智慧城市基础设施重</w:t>
      </w:r>
      <w:r>
        <w:rPr>
          <w:rFonts w:ascii="SimSun" w:hAnsi="SimSun" w:eastAsia="SimSun" w:cs="SimSun"/>
          <w:sz w:val="23"/>
          <w:szCs w:val="23"/>
          <w:spacing w:val="9"/>
        </w:rPr>
        <w:t xml:space="preserve"> </w:t>
      </w:r>
      <w:r>
        <w:rPr>
          <w:rFonts w:ascii="SimSun" w:hAnsi="SimSun" w:eastAsia="SimSun" w:cs="SimSun"/>
          <w:sz w:val="23"/>
          <w:szCs w:val="23"/>
          <w:spacing w:val="-5"/>
        </w:rPr>
        <w:t>大工程建设等。2020年，已有6个省和27个城</w:t>
      </w:r>
      <w:r>
        <w:rPr>
          <w:rFonts w:ascii="SimSun" w:hAnsi="SimSun" w:eastAsia="SimSun" w:cs="SimSun"/>
          <w:sz w:val="23"/>
          <w:szCs w:val="23"/>
        </w:rPr>
        <w:t xml:space="preserve"> </w:t>
      </w:r>
      <w:r>
        <w:rPr>
          <w:rFonts w:ascii="SimSun" w:hAnsi="SimSun" w:eastAsia="SimSun" w:cs="SimSun"/>
          <w:sz w:val="23"/>
          <w:szCs w:val="23"/>
          <w:spacing w:val="-12"/>
        </w:rPr>
        <w:t>市发布省级或市级自动驾驶测试政策，开放智</w:t>
      </w:r>
      <w:r>
        <w:rPr>
          <w:rFonts w:ascii="SimSun" w:hAnsi="SimSun" w:eastAsia="SimSun" w:cs="SimSun"/>
          <w:sz w:val="23"/>
          <w:szCs w:val="23"/>
        </w:rPr>
        <w:t xml:space="preserve"> </w:t>
      </w:r>
      <w:r>
        <w:rPr>
          <w:rFonts w:ascii="SimSun" w:hAnsi="SimSun" w:eastAsia="SimSun" w:cs="SimSun"/>
          <w:sz w:val="23"/>
          <w:szCs w:val="23"/>
          <w:spacing w:val="-11"/>
        </w:rPr>
        <w:t>能驾驶测试道路里程超3000公里，自动驾驶路</w:t>
      </w:r>
      <w:r>
        <w:rPr>
          <w:rFonts w:ascii="SimSun" w:hAnsi="SimSun" w:eastAsia="SimSun" w:cs="SimSun"/>
          <w:sz w:val="23"/>
          <w:szCs w:val="23"/>
          <w:spacing w:val="9"/>
        </w:rPr>
        <w:t xml:space="preserve"> </w:t>
      </w:r>
      <w:r>
        <w:rPr>
          <w:rFonts w:ascii="SimSun" w:hAnsi="SimSun" w:eastAsia="SimSun" w:cs="SimSun"/>
          <w:sz w:val="23"/>
          <w:szCs w:val="23"/>
          <w:spacing w:val="-13"/>
        </w:rPr>
        <w:t>测牌照数量超过382张。</w:t>
      </w:r>
    </w:p>
    <w:p>
      <w:pPr>
        <w:ind w:firstLine="470"/>
        <w:spacing w:before="71" w:line="261" w:lineRule="auto"/>
        <w:rPr>
          <w:rFonts w:ascii="SimSun" w:hAnsi="SimSun" w:eastAsia="SimSun" w:cs="SimSun"/>
          <w:sz w:val="23"/>
          <w:szCs w:val="23"/>
        </w:rPr>
      </w:pPr>
      <w:r>
        <w:rPr>
          <w:rFonts w:ascii="SimSun" w:hAnsi="SimSun" w:eastAsia="SimSun" w:cs="SimSun"/>
          <w:sz w:val="23"/>
          <w:szCs w:val="23"/>
          <w:spacing w:val="-1"/>
        </w:rPr>
        <w:t>智能驾驶市场需求快速增长。随着互联</w:t>
      </w:r>
      <w:r>
        <w:rPr>
          <w:rFonts w:ascii="SimSun" w:hAnsi="SimSun" w:eastAsia="SimSun" w:cs="SimSun"/>
          <w:sz w:val="23"/>
          <w:szCs w:val="23"/>
          <w:spacing w:val="1"/>
        </w:rPr>
        <w:t xml:space="preserve"> </w:t>
      </w:r>
      <w:r>
        <w:rPr>
          <w:rFonts w:ascii="SimSun" w:hAnsi="SimSun" w:eastAsia="SimSun" w:cs="SimSun"/>
          <w:sz w:val="23"/>
          <w:szCs w:val="23"/>
        </w:rPr>
        <w:t>网时代的新一代消费群体逐步成为购车消费</w:t>
      </w:r>
      <w:r>
        <w:rPr>
          <w:rFonts w:ascii="SimSun" w:hAnsi="SimSun" w:eastAsia="SimSun" w:cs="SimSun"/>
          <w:sz w:val="23"/>
          <w:szCs w:val="23"/>
          <w:spacing w:val="3"/>
        </w:rPr>
        <w:t xml:space="preserve"> </w:t>
      </w:r>
      <w:r>
        <w:rPr>
          <w:rFonts w:ascii="SimSun" w:hAnsi="SimSun" w:eastAsia="SimSun" w:cs="SimSun"/>
          <w:sz w:val="23"/>
          <w:szCs w:val="23"/>
          <w:spacing w:val="-1"/>
        </w:rPr>
        <w:t>主力，国内消费者对智能化、个性化的车辆</w:t>
      </w:r>
      <w:r>
        <w:rPr>
          <w:rFonts w:ascii="SimSun" w:hAnsi="SimSun" w:eastAsia="SimSun" w:cs="SimSun"/>
          <w:sz w:val="23"/>
          <w:szCs w:val="23"/>
          <w:spacing w:val="7"/>
        </w:rPr>
        <w:t xml:space="preserve"> </w:t>
      </w:r>
      <w:r>
        <w:rPr>
          <w:rFonts w:ascii="SimSun" w:hAnsi="SimSun" w:eastAsia="SimSun" w:cs="SimSun"/>
          <w:sz w:val="23"/>
          <w:szCs w:val="23"/>
          <w:spacing w:val="12"/>
        </w:rPr>
        <w:t>需求更为看重，智能驾驶功能、座舱个性</w:t>
      </w:r>
      <w:r>
        <w:rPr>
          <w:rFonts w:ascii="SimSun" w:hAnsi="SimSun" w:eastAsia="SimSun" w:cs="SimSun"/>
          <w:sz w:val="23"/>
          <w:szCs w:val="23"/>
          <w:spacing w:val="11"/>
        </w:rPr>
        <w:t xml:space="preserve"> </w:t>
      </w:r>
      <w:r>
        <w:rPr>
          <w:rFonts w:ascii="SimSun" w:hAnsi="SimSun" w:eastAsia="SimSun" w:cs="SimSun"/>
          <w:sz w:val="23"/>
          <w:szCs w:val="23"/>
          <w:spacing w:val="1"/>
        </w:rPr>
        <w:t>化、</w:t>
      </w:r>
      <w:r>
        <w:rPr>
          <w:rFonts w:ascii="SimSun" w:hAnsi="SimSun" w:eastAsia="SimSun" w:cs="SimSun"/>
          <w:sz w:val="23"/>
          <w:szCs w:val="23"/>
          <w:spacing w:val="-51"/>
        </w:rPr>
        <w:t xml:space="preserve"> </w:t>
      </w:r>
      <w:r>
        <w:rPr>
          <w:rFonts w:ascii="SimSun" w:hAnsi="SimSun" w:eastAsia="SimSun" w:cs="SimSun"/>
          <w:sz w:val="23"/>
          <w:szCs w:val="23"/>
        </w:rPr>
        <w:t>OTA</w:t>
      </w:r>
      <w:r>
        <w:rPr>
          <w:rFonts w:ascii="SimSun" w:hAnsi="SimSun" w:eastAsia="SimSun" w:cs="SimSun"/>
          <w:sz w:val="23"/>
          <w:szCs w:val="23"/>
          <w:spacing w:val="-62"/>
        </w:rPr>
        <w:t xml:space="preserve"> </w:t>
      </w:r>
      <w:r>
        <w:rPr>
          <w:rFonts w:ascii="SimSun" w:hAnsi="SimSun" w:eastAsia="SimSun" w:cs="SimSun"/>
          <w:sz w:val="23"/>
          <w:szCs w:val="23"/>
          <w:spacing w:val="1"/>
        </w:rPr>
        <w:t>升级等功能成为主要需求，推动了</w:t>
      </w:r>
      <w:r>
        <w:rPr>
          <w:rFonts w:ascii="SimSun" w:hAnsi="SimSun" w:eastAsia="SimSun" w:cs="SimSun"/>
          <w:sz w:val="23"/>
          <w:szCs w:val="23"/>
        </w:rPr>
        <w:t xml:space="preserve"> </w:t>
      </w:r>
      <w:r>
        <w:rPr>
          <w:rFonts w:ascii="SimSun" w:hAnsi="SimSun" w:eastAsia="SimSun" w:cs="SimSun"/>
          <w:sz w:val="23"/>
          <w:szCs w:val="23"/>
          <w:spacing w:val="-1"/>
        </w:rPr>
        <w:t>智能驾驶市场快速增长。2020年，国内L2级</w:t>
      </w:r>
      <w:r>
        <w:rPr>
          <w:rFonts w:ascii="SimSun" w:hAnsi="SimSun" w:eastAsia="SimSun" w:cs="SimSun"/>
          <w:sz w:val="23"/>
          <w:szCs w:val="23"/>
          <w:spacing w:val="8"/>
        </w:rPr>
        <w:t xml:space="preserve"> </w:t>
      </w:r>
      <w:r>
        <w:rPr>
          <w:rFonts w:ascii="SimSun" w:hAnsi="SimSun" w:eastAsia="SimSun" w:cs="SimSun"/>
          <w:sz w:val="23"/>
          <w:szCs w:val="23"/>
          <w:spacing w:val="26"/>
        </w:rPr>
        <w:t>别智能驾驶功能在新车中的渗透率接近</w:t>
      </w:r>
      <w:r>
        <w:rPr>
          <w:rFonts w:ascii="SimSun" w:hAnsi="SimSun" w:eastAsia="SimSun" w:cs="SimSun"/>
          <w:sz w:val="23"/>
          <w:szCs w:val="23"/>
          <w:spacing w:val="15"/>
        </w:rPr>
        <w:t xml:space="preserve"> </w:t>
      </w:r>
      <w:r>
        <w:rPr>
          <w:rFonts w:ascii="SimSun" w:hAnsi="SimSun" w:eastAsia="SimSun" w:cs="SimSun"/>
          <w:sz w:val="23"/>
          <w:szCs w:val="23"/>
          <w:spacing w:val="9"/>
        </w:rPr>
        <w:t>15%,智能驾驶市场规模已突破1200亿元。</w:t>
      </w:r>
      <w:r>
        <w:rPr>
          <w:rFonts w:ascii="SimSun" w:hAnsi="SimSun" w:eastAsia="SimSun" w:cs="SimSun"/>
          <w:sz w:val="23"/>
          <w:szCs w:val="23"/>
          <w:spacing w:val="6"/>
        </w:rPr>
        <w:t xml:space="preserve"> </w:t>
      </w:r>
      <w:r>
        <w:rPr>
          <w:rFonts w:ascii="SimSun" w:hAnsi="SimSun" w:eastAsia="SimSun" w:cs="SimSun"/>
          <w:sz w:val="23"/>
          <w:szCs w:val="23"/>
          <w:spacing w:val="5"/>
        </w:rPr>
        <w:t>预计到2025年L2~L3级别智能驾驶渗透率可</w:t>
      </w:r>
      <w:r>
        <w:rPr>
          <w:rFonts w:ascii="SimSun" w:hAnsi="SimSun" w:eastAsia="SimSun" w:cs="SimSun"/>
          <w:sz w:val="23"/>
          <w:szCs w:val="23"/>
        </w:rPr>
        <w:t xml:space="preserve"> </w:t>
      </w:r>
      <w:r>
        <w:rPr>
          <w:rFonts w:ascii="SimSun" w:hAnsi="SimSun" w:eastAsia="SimSun" w:cs="SimSun"/>
          <w:sz w:val="23"/>
          <w:szCs w:val="23"/>
          <w:spacing w:val="4"/>
        </w:rPr>
        <w:t>达50%,市场空间达3088亿元；2030年L2~L3</w:t>
      </w:r>
      <w:r>
        <w:rPr>
          <w:rFonts w:ascii="SimSun" w:hAnsi="SimSun" w:eastAsia="SimSun" w:cs="SimSun"/>
          <w:sz w:val="23"/>
          <w:szCs w:val="23"/>
          <w:spacing w:val="3"/>
        </w:rPr>
        <w:t xml:space="preserve"> </w:t>
      </w:r>
      <w:r>
        <w:rPr>
          <w:rFonts w:ascii="SimSun" w:hAnsi="SimSun" w:eastAsia="SimSun" w:cs="SimSun"/>
          <w:sz w:val="23"/>
          <w:szCs w:val="23"/>
          <w:spacing w:val="5"/>
        </w:rPr>
        <w:t>和L4级别智能驾驶渗透率分别将达到70%和</w:t>
      </w:r>
      <w:r>
        <w:rPr>
          <w:rFonts w:ascii="SimSun" w:hAnsi="SimSun" w:eastAsia="SimSun" w:cs="SimSun"/>
          <w:sz w:val="23"/>
          <w:szCs w:val="23"/>
          <w:spacing w:val="17"/>
        </w:rPr>
        <w:t xml:space="preserve"> </w:t>
      </w:r>
      <w:r>
        <w:rPr>
          <w:rFonts w:ascii="SimSun" w:hAnsi="SimSun" w:eastAsia="SimSun" w:cs="SimSun"/>
          <w:sz w:val="23"/>
          <w:szCs w:val="23"/>
        </w:rPr>
        <w:t>18%,市场空间将达到7020亿元。</w:t>
      </w:r>
    </w:p>
    <w:p>
      <w:pPr>
        <w:sectPr>
          <w:type w:val="continuous"/>
          <w:pgSz w:w="23810" w:h="16160"/>
          <w:pgMar w:top="400" w:right="1429" w:bottom="933" w:left="1370" w:header="0" w:footer="693" w:gutter="0"/>
          <w:cols w:equalWidth="0" w:num="3">
            <w:col w:w="11820" w:space="100"/>
            <w:col w:w="4600" w:space="100"/>
            <w:col w:w="4391" w:space="0"/>
          </w:cols>
        </w:sectPr>
        <w:rPr/>
      </w:pPr>
    </w:p>
    <w:p>
      <w:pPr>
        <w:rPr/>
      </w:pPr>
      <w:r/>
    </w:p>
    <w:p>
      <w:pPr>
        <w:rPr/>
      </w:pPr>
      <w:r/>
    </w:p>
    <w:p>
      <w:pPr>
        <w:spacing w:line="32" w:lineRule="exact"/>
        <w:rPr/>
      </w:pPr>
      <w:r/>
    </w:p>
    <w:p>
      <w:pPr>
        <w:sectPr>
          <w:footerReference w:type="default" r:id="rId2"/>
          <w:pgSz w:w="23810" w:h="16160"/>
          <w:pgMar w:top="400" w:right="1397" w:bottom="400" w:left="1350" w:header="0" w:footer="0" w:gutter="0"/>
          <w:cols w:equalWidth="0" w:num="1">
            <w:col w:w="21063" w:space="0"/>
          </w:cols>
        </w:sectPr>
        <w:rPr/>
      </w:pPr>
    </w:p>
    <w:p>
      <w:pPr>
        <w:ind w:left="720"/>
        <w:spacing w:line="299" w:lineRule="exact"/>
        <w:rPr>
          <w:rFonts w:ascii="Arial" w:hAnsi="Arial" w:eastAsia="Arial" w:cs="Arial"/>
          <w:sz w:val="22"/>
          <w:szCs w:val="22"/>
        </w:rPr>
      </w:pPr>
      <w:bookmarkStart w:name="_bookmark18" w:id="26"/>
      <w:bookmarkEnd w:id="26"/>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2"/>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Zhejiang</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Pro</w:t>
      </w:r>
      <w:r>
        <w:rPr>
          <w:rFonts w:ascii="Arial" w:hAnsi="Arial" w:eastAsia="Arial" w:cs="Arial"/>
          <w:sz w:val="22"/>
          <w:szCs w:val="22"/>
          <w:spacing w:val="-17"/>
          <w:position w:val="3"/>
        </w:rPr>
        <w:t>vince</w:t>
      </w:r>
    </w:p>
    <w:p>
      <w:pPr>
        <w:rPr/>
      </w:pPr>
      <w:r/>
    </w:p>
    <w:p>
      <w:pPr>
        <w:rPr/>
      </w:pPr>
      <w:r/>
    </w:p>
    <w:tbl>
      <w:tblPr>
        <w:tblStyle w:val="2"/>
        <w:tblW w:w="9070"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8"/>
        <w:gridCol w:w="4532"/>
      </w:tblGrid>
      <w:tr>
        <w:trPr>
          <w:trHeight w:val="12799" w:hRule="atLeast"/>
        </w:trPr>
        <w:tc>
          <w:tcPr>
            <w:tcW w:w="4538" w:type="dxa"/>
            <w:vAlign w:val="top"/>
          </w:tcPr>
          <w:p>
            <w:pPr>
              <w:ind w:firstLine="180"/>
              <w:spacing w:before="151" w:line="2180" w:lineRule="exact"/>
              <w:textAlignment w:val="center"/>
              <w:rPr/>
            </w:pPr>
            <w:r>
              <w:drawing>
                <wp:anchor distT="0" distB="0" distL="0" distR="0" simplePos="0" relativeHeight="256714752" behindDoc="0" locked="0" layoutInCell="1" allowOverlap="1">
                  <wp:simplePos x="0" y="0"/>
                  <wp:positionH relativeFrom="rightMargin">
                    <wp:posOffset>-2881629</wp:posOffset>
                  </wp:positionH>
                  <wp:positionV relativeFrom="topMargin">
                    <wp:posOffset>5233203</wp:posOffset>
                  </wp:positionV>
                  <wp:extent cx="1333526" cy="6362"/>
                  <wp:effectExtent l="0" t="0" r="0" b="0"/>
                  <wp:wrapNone/>
                  <wp:docPr id="328" name="IM 328"/>
                  <wp:cNvGraphicFramePr/>
                  <a:graphic>
                    <a:graphicData uri="http://schemas.openxmlformats.org/drawingml/2006/picture">
                      <pic:pic>
                        <pic:nvPicPr>
                          <pic:cNvPr id="328" name="IM 328"/>
                          <pic:cNvPicPr/>
                        </pic:nvPicPr>
                        <pic:blipFill>
                          <a:blip r:embed="rId282"/>
                          <a:stretch>
                            <a:fillRect/>
                          </a:stretch>
                        </pic:blipFill>
                        <pic:spPr>
                          <a:xfrm rot="0">
                            <a:off x="0" y="0"/>
                            <a:ext cx="1333526" cy="6362"/>
                          </a:xfrm>
                          <a:prstGeom prst="rect">
                            <a:avLst/>
                          </a:prstGeom>
                        </pic:spPr>
                      </pic:pic>
                    </a:graphicData>
                  </a:graphic>
                </wp:anchor>
              </w:drawing>
            </w:r>
            <w:r>
              <w:drawing>
                <wp:inline distT="0" distB="0" distL="0" distR="0">
                  <wp:extent cx="2590851" cy="1384289"/>
                  <wp:effectExtent l="0" t="0" r="0" b="0"/>
                  <wp:docPr id="329" name="IM 329"/>
                  <wp:cNvGraphicFramePr/>
                  <a:graphic>
                    <a:graphicData uri="http://schemas.openxmlformats.org/drawingml/2006/picture">
                      <pic:pic>
                        <pic:nvPicPr>
                          <pic:cNvPr id="329" name="IM 329"/>
                          <pic:cNvPicPr/>
                        </pic:nvPicPr>
                        <pic:blipFill>
                          <a:blip r:embed="rId283"/>
                          <a:stretch>
                            <a:fillRect/>
                          </a:stretch>
                        </pic:blipFill>
                        <pic:spPr>
                          <a:xfrm rot="0">
                            <a:off x="0" y="0"/>
                            <a:ext cx="2590851" cy="1384289"/>
                          </a:xfrm>
                          <a:prstGeom prst="rect">
                            <a:avLst/>
                          </a:prstGeom>
                        </pic:spPr>
                      </pic:pic>
                    </a:graphicData>
                  </a:graphic>
                </wp:inline>
              </w:drawing>
            </w:r>
          </w:p>
          <w:p>
            <w:pPr>
              <w:ind w:left="1290"/>
              <w:spacing w:before="39" w:line="219" w:lineRule="auto"/>
              <w:rPr>
                <w:rFonts w:ascii="SimSun" w:hAnsi="SimSun" w:eastAsia="SimSun" w:cs="SimSun"/>
                <w:sz w:val="15"/>
                <w:szCs w:val="15"/>
              </w:rPr>
            </w:pPr>
            <w:r>
              <w:rPr>
                <w:rFonts w:ascii="SimSun" w:hAnsi="SimSun" w:eastAsia="SimSun" w:cs="SimSun"/>
                <w:sz w:val="22"/>
                <w:szCs w:val="22"/>
                <w:spacing w:val="-16"/>
                <w:w w:val="87"/>
              </w:rPr>
              <w:t>市场规模(亿元)</w:t>
            </w:r>
            <w:r>
              <w:rPr>
                <w:rFonts w:ascii="SimSun" w:hAnsi="SimSun" w:eastAsia="SimSun" w:cs="SimSun"/>
                <w:sz w:val="22"/>
                <w:szCs w:val="22"/>
                <w:spacing w:val="1"/>
              </w:rPr>
              <w:t xml:space="preserve">  </w:t>
            </w:r>
            <w:r>
              <w:rPr>
                <w:rFonts w:ascii="SimSun" w:hAnsi="SimSun" w:eastAsia="SimSun" w:cs="SimSun"/>
                <w:sz w:val="15"/>
                <w:szCs w:val="15"/>
                <w:color w:val="C56B1D"/>
                <w:spacing w:val="-1"/>
              </w:rPr>
              <w:t>——</w:t>
            </w:r>
            <w:r>
              <w:rPr>
                <w:rFonts w:ascii="SimSun" w:hAnsi="SimSun" w:eastAsia="SimSun" w:cs="SimSun"/>
                <w:sz w:val="15"/>
                <w:szCs w:val="15"/>
                <w:color w:val="C56B1D"/>
                <w:spacing w:val="11"/>
              </w:rPr>
              <w:t xml:space="preserve"> </w:t>
            </w:r>
            <w:r>
              <w:rPr>
                <w:rFonts w:ascii="SimSun" w:hAnsi="SimSun" w:eastAsia="SimSun" w:cs="SimSun"/>
                <w:sz w:val="15"/>
                <w:szCs w:val="15"/>
                <w:spacing w:val="-1"/>
              </w:rPr>
              <w:t>增速</w:t>
            </w:r>
          </w:p>
          <w:p>
            <w:pPr>
              <w:ind w:left="72"/>
              <w:spacing w:before="234" w:line="222" w:lineRule="auto"/>
              <w:rPr>
                <w:rFonts w:ascii="SimHei" w:hAnsi="SimHei" w:eastAsia="SimHei" w:cs="SimHei"/>
                <w:sz w:val="22"/>
                <w:szCs w:val="22"/>
              </w:rPr>
            </w:pPr>
            <w:r>
              <w:rPr>
                <w:rFonts w:ascii="SimHei" w:hAnsi="SimHei" w:eastAsia="SimHei" w:cs="SimHei"/>
                <w:sz w:val="22"/>
                <w:szCs w:val="22"/>
                <w:b/>
                <w:bCs/>
                <w:spacing w:val="-18"/>
                <w:w w:val="96"/>
              </w:rPr>
              <w:t>图3-142014-2020年国内智能驾驶市</w:t>
            </w:r>
            <w:r>
              <w:rPr>
                <w:rFonts w:ascii="SimHei" w:hAnsi="SimHei" w:eastAsia="SimHei" w:cs="SimHei"/>
                <w:sz w:val="22"/>
                <w:szCs w:val="22"/>
                <w:b/>
                <w:bCs/>
                <w:spacing w:val="-19"/>
                <w:w w:val="96"/>
              </w:rPr>
              <w:t>场规模及其增速</w:t>
            </w:r>
          </w:p>
          <w:p>
            <w:pPr>
              <w:ind w:right="150" w:firstLine="500"/>
              <w:spacing w:before="203" w:line="281" w:lineRule="auto"/>
              <w:jc w:val="both"/>
              <w:rPr>
                <w:rFonts w:ascii="SimSun" w:hAnsi="SimSun" w:eastAsia="SimSun" w:cs="SimSun"/>
                <w:sz w:val="22"/>
                <w:szCs w:val="22"/>
              </w:rPr>
            </w:pPr>
            <w:r>
              <w:rPr>
                <w:rFonts w:ascii="SimSun" w:hAnsi="SimSun" w:eastAsia="SimSun" w:cs="SimSun"/>
                <w:sz w:val="22"/>
                <w:szCs w:val="22"/>
                <w:spacing w:val="7"/>
              </w:rPr>
              <w:t>自主品牌与国外实现“并跑”。国内传</w:t>
            </w:r>
            <w:r>
              <w:rPr>
                <w:rFonts w:ascii="SimSun" w:hAnsi="SimSun" w:eastAsia="SimSun" w:cs="SimSun"/>
                <w:sz w:val="22"/>
                <w:szCs w:val="22"/>
                <w:spacing w:val="1"/>
              </w:rPr>
              <w:t xml:space="preserve"> </w:t>
            </w:r>
            <w:r>
              <w:rPr>
                <w:rFonts w:ascii="SimSun" w:hAnsi="SimSun" w:eastAsia="SimSun" w:cs="SimSun"/>
                <w:sz w:val="22"/>
                <w:szCs w:val="22"/>
                <w:spacing w:val="9"/>
              </w:rPr>
              <w:t>统车企、造车新势力和互联网汽车均将智能</w:t>
            </w:r>
            <w:r>
              <w:rPr>
                <w:rFonts w:ascii="SimSun" w:hAnsi="SimSun" w:eastAsia="SimSun" w:cs="SimSun"/>
                <w:sz w:val="22"/>
                <w:szCs w:val="22"/>
                <w:spacing w:val="9"/>
              </w:rPr>
              <w:t xml:space="preserve"> </w:t>
            </w:r>
            <w:r>
              <w:rPr>
                <w:rFonts w:ascii="SimSun" w:hAnsi="SimSun" w:eastAsia="SimSun" w:cs="SimSun"/>
                <w:sz w:val="22"/>
                <w:szCs w:val="22"/>
                <w:spacing w:val="8"/>
              </w:rPr>
              <w:t>驾驶作为产品差异化竞争的核心，在智能驾</w:t>
            </w:r>
            <w:r>
              <w:rPr>
                <w:rFonts w:ascii="SimSun" w:hAnsi="SimSun" w:eastAsia="SimSun" w:cs="SimSun"/>
                <w:sz w:val="22"/>
                <w:szCs w:val="22"/>
                <w:spacing w:val="15"/>
              </w:rPr>
              <w:t xml:space="preserve"> </w:t>
            </w:r>
            <w:r>
              <w:rPr>
                <w:rFonts w:ascii="SimSun" w:hAnsi="SimSun" w:eastAsia="SimSun" w:cs="SimSun"/>
                <w:sz w:val="22"/>
                <w:szCs w:val="22"/>
                <w:spacing w:val="22"/>
              </w:rPr>
              <w:t>驶功能领域与国外主流品牌处于并跑的阶</w:t>
            </w:r>
            <w:r>
              <w:rPr>
                <w:rFonts w:ascii="SimSun" w:hAnsi="SimSun" w:eastAsia="SimSun" w:cs="SimSun"/>
                <w:sz w:val="22"/>
                <w:szCs w:val="22"/>
                <w:spacing w:val="2"/>
              </w:rPr>
              <w:t xml:space="preserve"> </w:t>
            </w:r>
            <w:r>
              <w:rPr>
                <w:rFonts w:ascii="SimSun" w:hAnsi="SimSun" w:eastAsia="SimSun" w:cs="SimSun"/>
                <w:sz w:val="22"/>
                <w:szCs w:val="22"/>
                <w:spacing w:val="9"/>
              </w:rPr>
              <w:t>段，百度、蔚来、小鹏、吉利、上汽等企业</w:t>
            </w:r>
            <w:r>
              <w:rPr>
                <w:rFonts w:ascii="SimSun" w:hAnsi="SimSun" w:eastAsia="SimSun" w:cs="SimSun"/>
                <w:sz w:val="22"/>
                <w:szCs w:val="22"/>
                <w:spacing w:val="5"/>
              </w:rPr>
              <w:t xml:space="preserve"> </w:t>
            </w:r>
            <w:r>
              <w:rPr>
                <w:rFonts w:ascii="SimSun" w:hAnsi="SimSun" w:eastAsia="SimSun" w:cs="SimSun"/>
                <w:sz w:val="22"/>
                <w:szCs w:val="22"/>
                <w:spacing w:val="10"/>
              </w:rPr>
              <w:t>均推出了行业领先的智能驾驶解决方案。目</w:t>
            </w:r>
            <w:r>
              <w:rPr>
                <w:rFonts w:ascii="SimSun" w:hAnsi="SimSun" w:eastAsia="SimSun" w:cs="SimSun"/>
                <w:sz w:val="22"/>
                <w:szCs w:val="22"/>
                <w:spacing w:val="1"/>
              </w:rPr>
              <w:t xml:space="preserve"> </w:t>
            </w:r>
            <w:r>
              <w:rPr>
                <w:rFonts w:ascii="SimSun" w:hAnsi="SimSun" w:eastAsia="SimSun" w:cs="SimSun"/>
                <w:sz w:val="22"/>
                <w:szCs w:val="22"/>
                <w:spacing w:val="11"/>
              </w:rPr>
              <w:t>前自主品牌15~30万元新车基本搭载了L2级</w:t>
            </w:r>
            <w:r>
              <w:rPr>
                <w:rFonts w:ascii="SimSun" w:hAnsi="SimSun" w:eastAsia="SimSun" w:cs="SimSun"/>
                <w:sz w:val="22"/>
                <w:szCs w:val="22"/>
                <w:spacing w:val="4"/>
              </w:rPr>
              <w:t xml:space="preserve"> </w:t>
            </w:r>
            <w:r>
              <w:rPr>
                <w:rFonts w:ascii="SimSun" w:hAnsi="SimSun" w:eastAsia="SimSun" w:cs="SimSun"/>
                <w:sz w:val="22"/>
                <w:szCs w:val="22"/>
                <w:spacing w:val="6"/>
              </w:rPr>
              <w:t>别智能驾驶功能。2020年成为国内L3车型量</w:t>
            </w:r>
            <w:r>
              <w:rPr>
                <w:rFonts w:ascii="SimSun" w:hAnsi="SimSun" w:eastAsia="SimSun" w:cs="SimSun"/>
                <w:sz w:val="22"/>
                <w:szCs w:val="22"/>
                <w:spacing w:val="5"/>
              </w:rPr>
              <w:t xml:space="preserve"> </w:t>
            </w:r>
            <w:r>
              <w:rPr>
                <w:rFonts w:ascii="SimSun" w:hAnsi="SimSun" w:eastAsia="SimSun" w:cs="SimSun"/>
                <w:sz w:val="22"/>
                <w:szCs w:val="22"/>
                <w:spacing w:val="-2"/>
              </w:rPr>
              <w:t>产元年，长安UNI-T、</w:t>
            </w:r>
            <w:r>
              <w:rPr>
                <w:rFonts w:ascii="SimSun" w:hAnsi="SimSun" w:eastAsia="SimSun" w:cs="SimSun"/>
                <w:sz w:val="22"/>
                <w:szCs w:val="22"/>
                <w:spacing w:val="-58"/>
              </w:rPr>
              <w:t xml:space="preserve"> </w:t>
            </w:r>
            <w:r>
              <w:rPr>
                <w:rFonts w:ascii="SimSun" w:hAnsi="SimSun" w:eastAsia="SimSun" w:cs="SimSun"/>
                <w:sz w:val="22"/>
                <w:szCs w:val="22"/>
                <w:spacing w:val="-2"/>
              </w:rPr>
              <w:t>广汽Aion</w:t>
            </w:r>
            <w:r>
              <w:rPr>
                <w:rFonts w:ascii="SimSun" w:hAnsi="SimSun" w:eastAsia="SimSun" w:cs="SimSun"/>
                <w:sz w:val="22"/>
                <w:szCs w:val="22"/>
                <w:spacing w:val="30"/>
              </w:rPr>
              <w:t xml:space="preserve">   </w:t>
            </w:r>
            <w:r>
              <w:rPr>
                <w:rFonts w:ascii="SimSun" w:hAnsi="SimSun" w:eastAsia="SimSun" w:cs="SimSun"/>
                <w:sz w:val="22"/>
                <w:szCs w:val="22"/>
                <w:spacing w:val="-2"/>
              </w:rPr>
              <w:t>LX、</w:t>
            </w:r>
            <w:r>
              <w:rPr>
                <w:rFonts w:ascii="SimSun" w:hAnsi="SimSun" w:eastAsia="SimSun" w:cs="SimSun"/>
                <w:sz w:val="22"/>
                <w:szCs w:val="22"/>
                <w:spacing w:val="-24"/>
              </w:rPr>
              <w:t xml:space="preserve"> </w:t>
            </w:r>
            <w:r>
              <w:rPr>
                <w:rFonts w:ascii="SimSun" w:hAnsi="SimSun" w:eastAsia="SimSun" w:cs="SimSun"/>
                <w:sz w:val="22"/>
                <w:szCs w:val="22"/>
                <w:spacing w:val="-2"/>
              </w:rPr>
              <w:t>上汽</w:t>
            </w:r>
            <w:r>
              <w:rPr>
                <w:rFonts w:ascii="SimSun" w:hAnsi="SimSun" w:eastAsia="SimSun" w:cs="SimSun"/>
                <w:sz w:val="22"/>
                <w:szCs w:val="22"/>
              </w:rPr>
              <w:t xml:space="preserve"> </w:t>
            </w:r>
            <w:r>
              <w:rPr>
                <w:rFonts w:ascii="SimSun" w:hAnsi="SimSun" w:eastAsia="SimSun" w:cs="SimSun"/>
                <w:sz w:val="22"/>
                <w:szCs w:val="22"/>
              </w:rPr>
              <w:t>MARVEL</w:t>
            </w:r>
            <w:r>
              <w:rPr>
                <w:rFonts w:ascii="SimSun" w:hAnsi="SimSun" w:eastAsia="SimSun" w:cs="SimSun"/>
                <w:sz w:val="22"/>
                <w:szCs w:val="22"/>
                <w:spacing w:val="3"/>
              </w:rPr>
              <w:t>-R、</w:t>
            </w:r>
            <w:r>
              <w:rPr>
                <w:rFonts w:ascii="SimSun" w:hAnsi="SimSun" w:eastAsia="SimSun" w:cs="SimSun"/>
                <w:sz w:val="22"/>
                <w:szCs w:val="22"/>
                <w:spacing w:val="-24"/>
              </w:rPr>
              <w:t xml:space="preserve"> </w:t>
            </w:r>
            <w:r>
              <w:rPr>
                <w:rFonts w:ascii="SimSun" w:hAnsi="SimSun" w:eastAsia="SimSun" w:cs="SimSun"/>
                <w:sz w:val="22"/>
                <w:szCs w:val="22"/>
                <w:spacing w:val="3"/>
              </w:rPr>
              <w:t>小</w:t>
            </w:r>
            <w:r>
              <w:rPr>
                <w:rFonts w:ascii="SimSun" w:hAnsi="SimSun" w:eastAsia="SimSun" w:cs="SimSun"/>
                <w:sz w:val="22"/>
                <w:szCs w:val="22"/>
                <w:spacing w:val="-47"/>
              </w:rPr>
              <w:t xml:space="preserve"> </w:t>
            </w:r>
            <w:r>
              <w:rPr>
                <w:rFonts w:ascii="SimSun" w:hAnsi="SimSun" w:eastAsia="SimSun" w:cs="SimSun"/>
                <w:sz w:val="22"/>
                <w:szCs w:val="22"/>
                <w:spacing w:val="3"/>
              </w:rPr>
              <w:t>鹏P7等具备L3级别智能驾驶的</w:t>
            </w:r>
            <w:r>
              <w:rPr>
                <w:rFonts w:ascii="SimSun" w:hAnsi="SimSun" w:eastAsia="SimSun" w:cs="SimSun"/>
                <w:sz w:val="22"/>
                <w:szCs w:val="22"/>
              </w:rPr>
              <w:t xml:space="preserve"> </w:t>
            </w:r>
            <w:r>
              <w:rPr>
                <w:rFonts w:ascii="SimSun" w:hAnsi="SimSun" w:eastAsia="SimSun" w:cs="SimSun"/>
                <w:sz w:val="22"/>
                <w:szCs w:val="22"/>
                <w:spacing w:val="9"/>
              </w:rPr>
              <w:t>车型相继发布。自主品牌也将更高级别自动</w:t>
            </w:r>
            <w:r>
              <w:rPr>
                <w:rFonts w:ascii="SimSun" w:hAnsi="SimSun" w:eastAsia="SimSun" w:cs="SimSun"/>
                <w:sz w:val="22"/>
                <w:szCs w:val="22"/>
                <w:spacing w:val="13"/>
              </w:rPr>
              <w:t xml:space="preserve"> </w:t>
            </w:r>
            <w:r>
              <w:rPr>
                <w:rFonts w:ascii="SimSun" w:hAnsi="SimSun" w:eastAsia="SimSun" w:cs="SimSun"/>
                <w:sz w:val="22"/>
                <w:szCs w:val="22"/>
                <w:spacing w:val="6"/>
              </w:rPr>
              <w:t>驾驶规划提上日程，有望在2025年发布L4级</w:t>
            </w:r>
            <w:r>
              <w:rPr>
                <w:rFonts w:ascii="SimSun" w:hAnsi="SimSun" w:eastAsia="SimSun" w:cs="SimSun"/>
                <w:sz w:val="22"/>
                <w:szCs w:val="22"/>
                <w:spacing w:val="14"/>
              </w:rPr>
              <w:t xml:space="preserve"> </w:t>
            </w:r>
            <w:r>
              <w:rPr>
                <w:rFonts w:ascii="SimSun" w:hAnsi="SimSun" w:eastAsia="SimSun" w:cs="SimSun"/>
                <w:sz w:val="22"/>
                <w:szCs w:val="22"/>
                <w:spacing w:val="9"/>
              </w:rPr>
              <w:t>别智能驾驶车型，与国外主流品牌处于同一</w:t>
            </w:r>
            <w:r>
              <w:rPr>
                <w:rFonts w:ascii="SimSun" w:hAnsi="SimSun" w:eastAsia="SimSun" w:cs="SimSun"/>
                <w:sz w:val="22"/>
                <w:szCs w:val="22"/>
                <w:spacing w:val="10"/>
              </w:rPr>
              <w:t xml:space="preserve"> </w:t>
            </w:r>
            <w:r>
              <w:rPr>
                <w:rFonts w:ascii="SimSun" w:hAnsi="SimSun" w:eastAsia="SimSun" w:cs="SimSun"/>
                <w:sz w:val="22"/>
                <w:szCs w:val="22"/>
                <w:spacing w:val="2"/>
              </w:rPr>
              <w:t>竞争水平。</w:t>
            </w:r>
          </w:p>
          <w:p>
            <w:pPr>
              <w:spacing w:before="303" w:line="221" w:lineRule="auto"/>
              <w:tabs>
                <w:tab w:val="left" w:pos="202"/>
              </w:tabs>
              <w:rPr>
                <w:rFonts w:ascii="SimHei" w:hAnsi="SimHei" w:eastAsia="SimHei" w:cs="SimHei"/>
                <w:sz w:val="22"/>
                <w:szCs w:val="22"/>
              </w:rPr>
            </w:pPr>
            <w:r>
              <w:rPr>
                <w:rFonts w:ascii="SimHei" w:hAnsi="SimHei" w:eastAsia="SimHei" w:cs="SimHei"/>
                <w:sz w:val="22"/>
                <w:szCs w:val="22"/>
                <w:u w:val="single" w:color="auto"/>
                <w:color w:val="AE4D23"/>
              </w:rPr>
              <w:tab/>
            </w:r>
            <w:r>
              <w:rPr>
                <w:rFonts w:ascii="SimHei" w:hAnsi="SimHei" w:eastAsia="SimHei" w:cs="SimHei"/>
                <w:sz w:val="22"/>
                <w:szCs w:val="22"/>
                <w:b/>
                <w:bCs/>
                <w:u w:val="single" w:color="auto"/>
                <w:color w:val="AE4D23"/>
                <w:spacing w:val="-12"/>
              </w:rPr>
              <w:t>我</w:t>
            </w:r>
            <w:r>
              <w:rPr>
                <w:rFonts w:ascii="SimHei" w:hAnsi="SimHei" w:eastAsia="SimHei" w:cs="SimHei"/>
                <w:sz w:val="22"/>
                <w:szCs w:val="22"/>
                <w:u w:val="single" w:color="auto"/>
                <w:color w:val="AE4D23"/>
                <w:spacing w:val="-14"/>
              </w:rPr>
              <w:t xml:space="preserve"> </w:t>
            </w:r>
            <w:r>
              <w:rPr>
                <w:rFonts w:ascii="SimHei" w:hAnsi="SimHei" w:eastAsia="SimHei" w:cs="SimHei"/>
                <w:sz w:val="22"/>
                <w:szCs w:val="22"/>
                <w:b/>
                <w:bCs/>
                <w:u w:val="single" w:color="auto"/>
                <w:color w:val="AE4D23"/>
                <w:spacing w:val="-12"/>
              </w:rPr>
              <w:t>省</w:t>
            </w:r>
            <w:r>
              <w:rPr>
                <w:rFonts w:ascii="SimHei" w:hAnsi="SimHei" w:eastAsia="SimHei" w:cs="SimHei"/>
                <w:sz w:val="22"/>
                <w:szCs w:val="22"/>
                <w:u w:val="single" w:color="auto"/>
                <w:color w:val="AE4D23"/>
                <w:spacing w:val="-19"/>
              </w:rPr>
              <w:t xml:space="preserve"> </w:t>
            </w:r>
            <w:r>
              <w:rPr>
                <w:rFonts w:ascii="SimHei" w:hAnsi="SimHei" w:eastAsia="SimHei" w:cs="SimHei"/>
                <w:sz w:val="22"/>
                <w:szCs w:val="22"/>
                <w:b/>
                <w:bCs/>
                <w:u w:val="single" w:color="auto"/>
                <w:color w:val="AE4D23"/>
                <w:spacing w:val="-12"/>
              </w:rPr>
              <w:t>发</w:t>
            </w:r>
            <w:r>
              <w:rPr>
                <w:rFonts w:ascii="SimHei" w:hAnsi="SimHei" w:eastAsia="SimHei" w:cs="SimHei"/>
                <w:sz w:val="22"/>
                <w:szCs w:val="22"/>
                <w:u w:val="single" w:color="auto"/>
                <w:color w:val="AE4D23"/>
                <w:spacing w:val="-18"/>
              </w:rPr>
              <w:t xml:space="preserve"> </w:t>
            </w:r>
            <w:r>
              <w:rPr>
                <w:rFonts w:ascii="SimHei" w:hAnsi="SimHei" w:eastAsia="SimHei" w:cs="SimHei"/>
                <w:sz w:val="22"/>
                <w:szCs w:val="22"/>
                <w:b/>
                <w:bCs/>
                <w:u w:val="single" w:color="auto"/>
                <w:color w:val="AE4D23"/>
                <w:spacing w:val="-12"/>
              </w:rPr>
              <w:t>展</w:t>
            </w:r>
            <w:r>
              <w:rPr>
                <w:rFonts w:ascii="SimHei" w:hAnsi="SimHei" w:eastAsia="SimHei" w:cs="SimHei"/>
                <w:sz w:val="22"/>
                <w:szCs w:val="22"/>
                <w:u w:val="single" w:color="auto"/>
                <w:color w:val="AE4D23"/>
                <w:spacing w:val="-20"/>
              </w:rPr>
              <w:t xml:space="preserve"> </w:t>
            </w:r>
            <w:r>
              <w:rPr>
                <w:rFonts w:ascii="SimHei" w:hAnsi="SimHei" w:eastAsia="SimHei" w:cs="SimHei"/>
                <w:sz w:val="22"/>
                <w:szCs w:val="22"/>
                <w:b/>
                <w:bCs/>
                <w:u w:val="single" w:color="auto"/>
                <w:color w:val="AE4D23"/>
                <w:spacing w:val="-12"/>
              </w:rPr>
              <w:t>现</w:t>
            </w:r>
            <w:r>
              <w:rPr>
                <w:rFonts w:ascii="SimHei" w:hAnsi="SimHei" w:eastAsia="SimHei" w:cs="SimHei"/>
                <w:sz w:val="22"/>
                <w:szCs w:val="22"/>
                <w:u w:val="single" w:color="auto"/>
                <w:color w:val="AE4D23"/>
                <w:spacing w:val="-20"/>
              </w:rPr>
              <w:t xml:space="preserve"> </w:t>
            </w:r>
            <w:r>
              <w:rPr>
                <w:rFonts w:ascii="SimHei" w:hAnsi="SimHei" w:eastAsia="SimHei" w:cs="SimHei"/>
                <w:sz w:val="22"/>
                <w:szCs w:val="22"/>
                <w:b/>
                <w:bCs/>
                <w:u w:val="single" w:color="auto"/>
                <w:color w:val="AE4D23"/>
                <w:spacing w:val="-12"/>
              </w:rPr>
              <w:t>状</w:t>
            </w:r>
          </w:p>
          <w:p>
            <w:pPr>
              <w:ind w:left="463"/>
              <w:spacing w:before="196" w:line="221" w:lineRule="auto"/>
              <w:rPr>
                <w:rFonts w:ascii="SimHei" w:hAnsi="SimHei" w:eastAsia="SimHei" w:cs="SimHei"/>
                <w:sz w:val="22"/>
                <w:szCs w:val="22"/>
              </w:rPr>
            </w:pPr>
            <w:r>
              <w:rPr>
                <w:rFonts w:ascii="SimHei" w:hAnsi="SimHei" w:eastAsia="SimHei" w:cs="SimHei"/>
                <w:sz w:val="22"/>
                <w:szCs w:val="22"/>
                <w:b/>
                <w:bCs/>
                <w:spacing w:val="4"/>
              </w:rPr>
              <w:t>1.整车及零部件企业加快布局智能汽车</w:t>
            </w:r>
          </w:p>
          <w:p>
            <w:pPr>
              <w:ind w:right="157" w:firstLine="460"/>
              <w:spacing w:before="70" w:line="278" w:lineRule="auto"/>
              <w:rPr>
                <w:rFonts w:ascii="SimSun" w:hAnsi="SimSun" w:eastAsia="SimSun" w:cs="SimSun"/>
                <w:sz w:val="22"/>
                <w:szCs w:val="22"/>
              </w:rPr>
            </w:pPr>
            <w:r>
              <w:rPr>
                <w:rFonts w:ascii="SimSun" w:hAnsi="SimSun" w:eastAsia="SimSun" w:cs="SimSun"/>
                <w:sz w:val="22"/>
                <w:szCs w:val="22"/>
                <w:spacing w:val="25"/>
              </w:rPr>
              <w:t>经过多年发展，浙江已成为国家及长</w:t>
            </w:r>
            <w:r>
              <w:rPr>
                <w:rFonts w:ascii="SimSun" w:hAnsi="SimSun" w:eastAsia="SimSun" w:cs="SimSun"/>
                <w:sz w:val="22"/>
                <w:szCs w:val="22"/>
              </w:rPr>
              <w:t xml:space="preserve"> </w:t>
            </w:r>
            <w:r>
              <w:rPr>
                <w:rFonts w:ascii="SimSun" w:hAnsi="SimSun" w:eastAsia="SimSun" w:cs="SimSun"/>
                <w:sz w:val="22"/>
                <w:szCs w:val="22"/>
                <w:spacing w:val="22"/>
              </w:rPr>
              <w:t>三角地区汽车产业重要集聚区，为智能汽</w:t>
            </w:r>
            <w:r>
              <w:rPr>
                <w:rFonts w:ascii="SimSun" w:hAnsi="SimSun" w:eastAsia="SimSun" w:cs="SimSun"/>
                <w:sz w:val="22"/>
                <w:szCs w:val="22"/>
                <w:spacing w:val="6"/>
              </w:rPr>
              <w:t xml:space="preserve"> </w:t>
            </w:r>
            <w:r>
              <w:rPr>
                <w:rFonts w:ascii="SimSun" w:hAnsi="SimSun" w:eastAsia="SimSun" w:cs="SimSun"/>
                <w:sz w:val="22"/>
                <w:szCs w:val="22"/>
                <w:spacing w:val="19"/>
              </w:rPr>
              <w:t>车发展夯实了基础。吉利、威马、合众、</w:t>
            </w:r>
            <w:r>
              <w:rPr>
                <w:rFonts w:ascii="SimSun" w:hAnsi="SimSun" w:eastAsia="SimSun" w:cs="SimSun"/>
                <w:sz w:val="22"/>
                <w:szCs w:val="22"/>
                <w:spacing w:val="16"/>
              </w:rPr>
              <w:t xml:space="preserve"> </w:t>
            </w:r>
            <w:r>
              <w:rPr>
                <w:rFonts w:ascii="SimSun" w:hAnsi="SimSun" w:eastAsia="SimSun" w:cs="SimSun"/>
                <w:sz w:val="22"/>
                <w:szCs w:val="22"/>
                <w:spacing w:val="22"/>
              </w:rPr>
              <w:t>零跑、天际等整车企业在智能驾驶领域与</w:t>
            </w:r>
            <w:r>
              <w:rPr>
                <w:rFonts w:ascii="SimSun" w:hAnsi="SimSun" w:eastAsia="SimSun" w:cs="SimSun"/>
                <w:sz w:val="22"/>
                <w:szCs w:val="22"/>
                <w:spacing w:val="11"/>
              </w:rPr>
              <w:t xml:space="preserve"> </w:t>
            </w:r>
            <w:r>
              <w:rPr>
                <w:rFonts w:ascii="SimSun" w:hAnsi="SimSun" w:eastAsia="SimSun" w:cs="SimSun"/>
                <w:sz w:val="22"/>
                <w:szCs w:val="22"/>
                <w:spacing w:val="18"/>
              </w:rPr>
              <w:t>国内竞争对手保持同步，新产品已具备L2</w:t>
            </w:r>
            <w:r>
              <w:rPr>
                <w:rFonts w:ascii="SimSun" w:hAnsi="SimSun" w:eastAsia="SimSun" w:cs="SimSun"/>
                <w:sz w:val="22"/>
                <w:szCs w:val="22"/>
              </w:rPr>
              <w:t xml:space="preserve"> </w:t>
            </w:r>
            <w:r>
              <w:rPr>
                <w:rFonts w:ascii="SimSun" w:hAnsi="SimSun" w:eastAsia="SimSun" w:cs="SimSun"/>
                <w:sz w:val="22"/>
                <w:szCs w:val="22"/>
                <w:spacing w:val="18"/>
              </w:rPr>
              <w:t>级智能驾驶功能，正向L3</w:t>
            </w:r>
            <w:r>
              <w:rPr>
                <w:rFonts w:ascii="SimSun" w:hAnsi="SimSun" w:eastAsia="SimSun" w:cs="SimSun"/>
                <w:sz w:val="22"/>
                <w:szCs w:val="22"/>
                <w:spacing w:val="-50"/>
              </w:rPr>
              <w:t xml:space="preserve"> </w:t>
            </w:r>
            <w:r>
              <w:rPr>
                <w:rFonts w:ascii="SimSun" w:hAnsi="SimSun" w:eastAsia="SimSun" w:cs="SimSun"/>
                <w:sz w:val="22"/>
                <w:szCs w:val="22"/>
                <w:spacing w:val="18"/>
              </w:rPr>
              <w:t>级迈进。威马汽</w:t>
            </w:r>
            <w:r>
              <w:rPr>
                <w:rFonts w:ascii="SimSun" w:hAnsi="SimSun" w:eastAsia="SimSun" w:cs="SimSun"/>
                <w:sz w:val="22"/>
                <w:szCs w:val="22"/>
              </w:rPr>
              <w:t xml:space="preserve"> </w:t>
            </w:r>
            <w:r>
              <w:rPr>
                <w:rFonts w:ascii="SimSun" w:hAnsi="SimSun" w:eastAsia="SimSun" w:cs="SimSun"/>
                <w:sz w:val="22"/>
                <w:szCs w:val="22"/>
                <w:spacing w:val="19"/>
              </w:rPr>
              <w:t>车已于2021年发布旗下首款L3级智能驾</w:t>
            </w:r>
            <w:r>
              <w:rPr>
                <w:rFonts w:ascii="SimSun" w:hAnsi="SimSun" w:eastAsia="SimSun" w:cs="SimSun"/>
                <w:sz w:val="22"/>
                <w:szCs w:val="22"/>
                <w:spacing w:val="18"/>
              </w:rPr>
              <w:t>驶</w:t>
            </w:r>
            <w:r>
              <w:rPr>
                <w:rFonts w:ascii="SimSun" w:hAnsi="SimSun" w:eastAsia="SimSun" w:cs="SimSun"/>
                <w:sz w:val="22"/>
                <w:szCs w:val="22"/>
              </w:rPr>
              <w:t xml:space="preserve"> </w:t>
            </w:r>
            <w:r>
              <w:rPr>
                <w:rFonts w:ascii="SimSun" w:hAnsi="SimSun" w:eastAsia="SimSun" w:cs="SimSun"/>
                <w:sz w:val="22"/>
                <w:szCs w:val="22"/>
                <w:spacing w:val="22"/>
              </w:rPr>
              <w:t>汽车。吉利汽车与百度、腾讯开展智能驾</w:t>
            </w:r>
            <w:r>
              <w:rPr>
                <w:rFonts w:ascii="SimSun" w:hAnsi="SimSun" w:eastAsia="SimSun" w:cs="SimSun"/>
                <w:sz w:val="22"/>
                <w:szCs w:val="22"/>
                <w:spacing w:val="11"/>
              </w:rPr>
              <w:t xml:space="preserve"> </w:t>
            </w:r>
            <w:r>
              <w:rPr>
                <w:rFonts w:ascii="SimSun" w:hAnsi="SimSun" w:eastAsia="SimSun" w:cs="SimSun"/>
                <w:sz w:val="22"/>
                <w:szCs w:val="22"/>
                <w:spacing w:val="17"/>
              </w:rPr>
              <w:t>驶等领域的全面战略合作，共同布局L3、</w:t>
            </w:r>
          </w:p>
          <w:p>
            <w:pPr>
              <w:ind w:right="179"/>
              <w:spacing w:before="81" w:line="252" w:lineRule="auto"/>
              <w:rPr>
                <w:rFonts w:ascii="SimSun" w:hAnsi="SimSun" w:eastAsia="SimSun" w:cs="SimSun"/>
                <w:sz w:val="22"/>
                <w:szCs w:val="22"/>
              </w:rPr>
            </w:pPr>
            <w:r>
              <w:rPr>
                <w:rFonts w:ascii="SimSun" w:hAnsi="SimSun" w:eastAsia="SimSun" w:cs="SimSun"/>
                <w:sz w:val="22"/>
                <w:szCs w:val="22"/>
                <w:spacing w:val="16"/>
              </w:rPr>
              <w:t>L4</w:t>
            </w:r>
            <w:r>
              <w:rPr>
                <w:rFonts w:ascii="SimSun" w:hAnsi="SimSun" w:eastAsia="SimSun" w:cs="SimSun"/>
                <w:sz w:val="22"/>
                <w:szCs w:val="22"/>
                <w:spacing w:val="-56"/>
              </w:rPr>
              <w:t xml:space="preserve"> </w:t>
            </w:r>
            <w:r>
              <w:rPr>
                <w:rFonts w:ascii="SimSun" w:hAnsi="SimSun" w:eastAsia="SimSun" w:cs="SimSun"/>
                <w:sz w:val="22"/>
                <w:szCs w:val="22"/>
                <w:spacing w:val="16"/>
              </w:rPr>
              <w:t>级智能驾驶汽车。在关键零部件领域，</w:t>
            </w:r>
            <w:r>
              <w:rPr>
                <w:rFonts w:ascii="SimSun" w:hAnsi="SimSun" w:eastAsia="SimSun" w:cs="SimSun"/>
                <w:sz w:val="22"/>
                <w:szCs w:val="22"/>
              </w:rPr>
              <w:t xml:space="preserve"> </w:t>
            </w:r>
            <w:r>
              <w:rPr>
                <w:rFonts w:ascii="SimSun" w:hAnsi="SimSun" w:eastAsia="SimSun" w:cs="SimSun"/>
                <w:sz w:val="22"/>
                <w:szCs w:val="22"/>
                <w:spacing w:val="14"/>
              </w:rPr>
              <w:t>均胜智行全球首个5G-V2X</w:t>
            </w:r>
            <w:r>
              <w:rPr>
                <w:rFonts w:ascii="SimSun" w:hAnsi="SimSun" w:eastAsia="SimSun" w:cs="SimSun"/>
                <w:sz w:val="22"/>
                <w:szCs w:val="22"/>
                <w:spacing w:val="-7"/>
              </w:rPr>
              <w:t xml:space="preserve"> </w:t>
            </w:r>
            <w:r>
              <w:rPr>
                <w:rFonts w:ascii="SimSun" w:hAnsi="SimSun" w:eastAsia="SimSun" w:cs="SimSun"/>
                <w:sz w:val="22"/>
                <w:szCs w:val="22"/>
                <w:spacing w:val="14"/>
              </w:rPr>
              <w:t>平台项目即将量</w:t>
            </w:r>
          </w:p>
        </w:tc>
        <w:tc>
          <w:tcPr>
            <w:tcW w:w="4532" w:type="dxa"/>
            <w:vAlign w:val="top"/>
          </w:tcPr>
          <w:p>
            <w:pPr>
              <w:ind w:left="151" w:right="5"/>
              <w:spacing w:before="7" w:line="275" w:lineRule="auto"/>
              <w:rPr>
                <w:rFonts w:ascii="SimSun" w:hAnsi="SimSun" w:eastAsia="SimSun" w:cs="SimSun"/>
                <w:sz w:val="22"/>
                <w:szCs w:val="22"/>
              </w:rPr>
            </w:pPr>
            <w:r>
              <w:rPr>
                <w:rFonts w:ascii="SimSun" w:hAnsi="SimSun" w:eastAsia="SimSun" w:cs="SimSun"/>
                <w:sz w:val="22"/>
                <w:szCs w:val="22"/>
                <w:spacing w:val="15"/>
              </w:rPr>
              <w:t>产，可输出L3</w:t>
            </w:r>
            <w:r>
              <w:rPr>
                <w:rFonts w:ascii="SimSun" w:hAnsi="SimSun" w:eastAsia="SimSun" w:cs="SimSun"/>
                <w:sz w:val="22"/>
                <w:szCs w:val="22"/>
                <w:spacing w:val="-36"/>
              </w:rPr>
              <w:t xml:space="preserve"> </w:t>
            </w:r>
            <w:r>
              <w:rPr>
                <w:rFonts w:ascii="SimSun" w:hAnsi="SimSun" w:eastAsia="SimSun" w:cs="SimSun"/>
                <w:sz w:val="22"/>
                <w:szCs w:val="22"/>
                <w:spacing w:val="15"/>
              </w:rPr>
              <w:t>级以上自动驾驶基础技术；</w:t>
            </w:r>
            <w:r>
              <w:rPr>
                <w:rFonts w:ascii="SimSun" w:hAnsi="SimSun" w:eastAsia="SimSun" w:cs="SimSun"/>
                <w:sz w:val="22"/>
                <w:szCs w:val="22"/>
              </w:rPr>
              <w:t xml:space="preserve"> </w:t>
            </w:r>
            <w:r>
              <w:rPr>
                <w:rFonts w:ascii="SimSun" w:hAnsi="SimSun" w:eastAsia="SimSun" w:cs="SimSun"/>
                <w:sz w:val="22"/>
                <w:szCs w:val="22"/>
                <w:spacing w:val="21"/>
              </w:rPr>
              <w:t>海康威视、舜宇光学、大华、光珀等企业</w:t>
            </w:r>
            <w:r>
              <w:rPr>
                <w:rFonts w:ascii="SimSun" w:hAnsi="SimSun" w:eastAsia="SimSun" w:cs="SimSun"/>
                <w:sz w:val="22"/>
                <w:szCs w:val="22"/>
                <w:spacing w:val="8"/>
              </w:rPr>
              <w:t xml:space="preserve"> </w:t>
            </w:r>
            <w:r>
              <w:rPr>
                <w:rFonts w:ascii="SimSun" w:hAnsi="SimSun" w:eastAsia="SimSun" w:cs="SimSun"/>
                <w:sz w:val="22"/>
                <w:szCs w:val="22"/>
                <w:spacing w:val="22"/>
              </w:rPr>
              <w:t>在激光雷达、毫米波雷达、高清摄像头等</w:t>
            </w:r>
            <w:r>
              <w:rPr>
                <w:rFonts w:ascii="SimSun" w:hAnsi="SimSun" w:eastAsia="SimSun" w:cs="SimSun"/>
                <w:sz w:val="22"/>
                <w:szCs w:val="22"/>
                <w:spacing w:val="13"/>
              </w:rPr>
              <w:t xml:space="preserve"> </w:t>
            </w:r>
            <w:r>
              <w:rPr>
                <w:rFonts w:ascii="SimSun" w:hAnsi="SimSun" w:eastAsia="SimSun" w:cs="SimSun"/>
                <w:sz w:val="22"/>
                <w:szCs w:val="22"/>
                <w:spacing w:val="22"/>
              </w:rPr>
              <w:t>关键传感器方面制造水平国内领先；亚太</w:t>
            </w:r>
            <w:r>
              <w:rPr>
                <w:rFonts w:ascii="SimSun" w:hAnsi="SimSun" w:eastAsia="SimSun" w:cs="SimSun"/>
                <w:sz w:val="22"/>
                <w:szCs w:val="22"/>
                <w:spacing w:val="12"/>
              </w:rPr>
              <w:t xml:space="preserve"> </w:t>
            </w:r>
            <w:r>
              <w:rPr>
                <w:rFonts w:ascii="SimSun" w:hAnsi="SimSun" w:eastAsia="SimSun" w:cs="SimSun"/>
                <w:sz w:val="22"/>
                <w:szCs w:val="22"/>
                <w:spacing w:val="21"/>
              </w:rPr>
              <w:t>电机、全兴精工为代表的零部件企业已经</w:t>
            </w:r>
            <w:r>
              <w:rPr>
                <w:rFonts w:ascii="SimSun" w:hAnsi="SimSun" w:eastAsia="SimSun" w:cs="SimSun"/>
                <w:sz w:val="22"/>
                <w:szCs w:val="22"/>
                <w:spacing w:val="10"/>
              </w:rPr>
              <w:t xml:space="preserve"> </w:t>
            </w:r>
            <w:r>
              <w:rPr>
                <w:rFonts w:ascii="SimSun" w:hAnsi="SimSun" w:eastAsia="SimSun" w:cs="SimSun"/>
                <w:sz w:val="22"/>
                <w:szCs w:val="22"/>
                <w:spacing w:val="23"/>
              </w:rPr>
              <w:t>具备自动制动、自动转向等智能汽车核心</w:t>
            </w:r>
            <w:r>
              <w:rPr>
                <w:rFonts w:ascii="SimSun" w:hAnsi="SimSun" w:eastAsia="SimSun" w:cs="SimSun"/>
                <w:sz w:val="22"/>
                <w:szCs w:val="22"/>
              </w:rPr>
              <w:t xml:space="preserve"> </w:t>
            </w:r>
            <w:r>
              <w:rPr>
                <w:rFonts w:ascii="SimSun" w:hAnsi="SimSun" w:eastAsia="SimSun" w:cs="SimSun"/>
                <w:sz w:val="22"/>
                <w:szCs w:val="22"/>
                <w:spacing w:val="7"/>
              </w:rPr>
              <w:t>零部件的生产能力。</w:t>
            </w:r>
          </w:p>
          <w:p>
            <w:pPr>
              <w:ind w:left="155" w:right="3" w:firstLine="450"/>
              <w:spacing w:before="63" w:line="259" w:lineRule="auto"/>
              <w:rPr>
                <w:rFonts w:ascii="SimHei" w:hAnsi="SimHei" w:eastAsia="SimHei" w:cs="SimHei"/>
                <w:sz w:val="22"/>
                <w:szCs w:val="22"/>
              </w:rPr>
            </w:pPr>
            <w:r>
              <w:rPr>
                <w:rFonts w:ascii="SimHei" w:hAnsi="SimHei" w:eastAsia="SimHei" w:cs="SimHei"/>
                <w:sz w:val="22"/>
                <w:szCs w:val="22"/>
                <w:b/>
                <w:bCs/>
                <w:spacing w:val="18"/>
              </w:rPr>
              <w:t>2.</w:t>
            </w:r>
            <w:r>
              <w:rPr>
                <w:rFonts w:ascii="SimHei" w:hAnsi="SimHei" w:eastAsia="SimHei" w:cs="SimHei"/>
                <w:sz w:val="22"/>
                <w:szCs w:val="22"/>
                <w:spacing w:val="-53"/>
              </w:rPr>
              <w:t xml:space="preserve"> </w:t>
            </w:r>
            <w:r>
              <w:rPr>
                <w:rFonts w:ascii="SimHei" w:hAnsi="SimHei" w:eastAsia="SimHei" w:cs="SimHei"/>
                <w:sz w:val="22"/>
                <w:szCs w:val="22"/>
                <w:b/>
                <w:bCs/>
                <w:spacing w:val="18"/>
              </w:rPr>
              <w:t>数字经济为智能驾驶发展提供有力</w:t>
            </w:r>
            <w:r>
              <w:rPr>
                <w:rFonts w:ascii="SimHei" w:hAnsi="SimHei" w:eastAsia="SimHei" w:cs="SimHei"/>
                <w:sz w:val="22"/>
                <w:szCs w:val="22"/>
              </w:rPr>
              <w:t xml:space="preserve"> </w:t>
            </w:r>
            <w:r>
              <w:rPr>
                <w:rFonts w:ascii="SimHei" w:hAnsi="SimHei" w:eastAsia="SimHei" w:cs="SimHei"/>
                <w:sz w:val="22"/>
                <w:szCs w:val="22"/>
                <w:b/>
                <w:bCs/>
                <w:spacing w:val="10"/>
              </w:rPr>
              <w:t>支撑</w:t>
            </w:r>
          </w:p>
          <w:p>
            <w:pPr>
              <w:ind w:left="151" w:right="6" w:firstLine="450"/>
              <w:spacing w:before="60" w:line="281" w:lineRule="auto"/>
              <w:jc w:val="both"/>
              <w:rPr>
                <w:rFonts w:ascii="SimSun" w:hAnsi="SimSun" w:eastAsia="SimSun" w:cs="SimSun"/>
                <w:sz w:val="22"/>
                <w:szCs w:val="22"/>
              </w:rPr>
            </w:pPr>
            <w:r>
              <w:rPr>
                <w:rFonts w:ascii="SimSun" w:hAnsi="SimSun" w:eastAsia="SimSun" w:cs="SimSun"/>
                <w:sz w:val="22"/>
                <w:szCs w:val="22"/>
                <w:spacing w:val="15"/>
              </w:rPr>
              <w:t>浙江信息经济占全省</w:t>
            </w:r>
            <w:r>
              <w:rPr>
                <w:rFonts w:ascii="SimSun" w:hAnsi="SimSun" w:eastAsia="SimSun" w:cs="SimSun"/>
                <w:sz w:val="22"/>
                <w:szCs w:val="22"/>
              </w:rPr>
              <w:t>GDP</w:t>
            </w:r>
            <w:r>
              <w:rPr>
                <w:rFonts w:ascii="SimSun" w:hAnsi="SimSun" w:eastAsia="SimSun" w:cs="SimSun"/>
                <w:sz w:val="22"/>
                <w:szCs w:val="22"/>
                <w:spacing w:val="-43"/>
              </w:rPr>
              <w:t xml:space="preserve"> </w:t>
            </w:r>
            <w:r>
              <w:rPr>
                <w:rFonts w:ascii="SimSun" w:hAnsi="SimSun" w:eastAsia="SimSun" w:cs="SimSun"/>
                <w:sz w:val="22"/>
                <w:szCs w:val="22"/>
                <w:spacing w:val="15"/>
              </w:rPr>
              <w:t>比重超过8%,</w:t>
            </w:r>
            <w:r>
              <w:rPr>
                <w:rFonts w:ascii="SimSun" w:hAnsi="SimSun" w:eastAsia="SimSun" w:cs="SimSun"/>
                <w:sz w:val="22"/>
                <w:szCs w:val="22"/>
              </w:rPr>
              <w:t xml:space="preserve">  </w:t>
            </w:r>
            <w:r>
              <w:rPr>
                <w:rFonts w:ascii="SimSun" w:hAnsi="SimSun" w:eastAsia="SimSun" w:cs="SimSun"/>
                <w:sz w:val="22"/>
                <w:szCs w:val="22"/>
                <w:spacing w:val="10"/>
              </w:rPr>
              <w:t>在互联网、人工智能、大数据、地理信息等</w:t>
            </w:r>
            <w:r>
              <w:rPr>
                <w:rFonts w:ascii="SimSun" w:hAnsi="SimSun" w:eastAsia="SimSun" w:cs="SimSun"/>
                <w:sz w:val="22"/>
                <w:szCs w:val="22"/>
              </w:rPr>
              <w:t xml:space="preserve"> </w:t>
            </w:r>
            <w:r>
              <w:rPr>
                <w:rFonts w:ascii="SimSun" w:hAnsi="SimSun" w:eastAsia="SimSun" w:cs="SimSun"/>
                <w:sz w:val="22"/>
                <w:szCs w:val="22"/>
                <w:spacing w:val="9"/>
              </w:rPr>
              <w:t>领域涌现了一批领军企业和创新载体，为推</w:t>
            </w:r>
            <w:r>
              <w:rPr>
                <w:rFonts w:ascii="SimSun" w:hAnsi="SimSun" w:eastAsia="SimSun" w:cs="SimSun"/>
                <w:sz w:val="22"/>
                <w:szCs w:val="22"/>
                <w:spacing w:val="17"/>
              </w:rPr>
              <w:t xml:space="preserve"> </w:t>
            </w:r>
            <w:r>
              <w:rPr>
                <w:rFonts w:ascii="SimSun" w:hAnsi="SimSun" w:eastAsia="SimSun" w:cs="SimSun"/>
                <w:sz w:val="22"/>
                <w:szCs w:val="22"/>
                <w:spacing w:val="9"/>
              </w:rPr>
              <w:t>动信息技术、人工智能与汽车进一步融合提</w:t>
            </w:r>
            <w:r>
              <w:rPr>
                <w:rFonts w:ascii="SimSun" w:hAnsi="SimSun" w:eastAsia="SimSun" w:cs="SimSun"/>
                <w:sz w:val="22"/>
                <w:szCs w:val="22"/>
                <w:spacing w:val="17"/>
              </w:rPr>
              <w:t xml:space="preserve"> </w:t>
            </w:r>
            <w:r>
              <w:rPr>
                <w:rFonts w:ascii="SimSun" w:hAnsi="SimSun" w:eastAsia="SimSun" w:cs="SimSun"/>
                <w:sz w:val="22"/>
                <w:szCs w:val="22"/>
                <w:spacing w:val="9"/>
              </w:rPr>
              <w:t>供了有力支撑。浙江大学、之江实验室加快</w:t>
            </w:r>
            <w:r>
              <w:rPr>
                <w:rFonts w:ascii="SimSun" w:hAnsi="SimSun" w:eastAsia="SimSun" w:cs="SimSun"/>
                <w:sz w:val="22"/>
                <w:szCs w:val="22"/>
                <w:spacing w:val="15"/>
              </w:rPr>
              <w:t xml:space="preserve"> </w:t>
            </w:r>
            <w:r>
              <w:rPr>
                <w:rFonts w:ascii="SimSun" w:hAnsi="SimSun" w:eastAsia="SimSun" w:cs="SimSun"/>
                <w:sz w:val="22"/>
                <w:szCs w:val="22"/>
                <w:spacing w:val="8"/>
              </w:rPr>
              <w:t>推进智能汽车前沿技术攻关。阿里巴巴将大</w:t>
            </w:r>
            <w:r>
              <w:rPr>
                <w:rFonts w:ascii="SimSun" w:hAnsi="SimSun" w:eastAsia="SimSun" w:cs="SimSun"/>
                <w:sz w:val="22"/>
                <w:szCs w:val="22"/>
                <w:spacing w:val="17"/>
              </w:rPr>
              <w:t xml:space="preserve"> </w:t>
            </w:r>
            <w:r>
              <w:rPr>
                <w:rFonts w:ascii="SimSun" w:hAnsi="SimSun" w:eastAsia="SimSun" w:cs="SimSun"/>
                <w:sz w:val="22"/>
                <w:szCs w:val="22"/>
                <w:spacing w:val="6"/>
              </w:rPr>
              <w:t>数据运用于城市交通，</w:t>
            </w:r>
            <w:r>
              <w:rPr>
                <w:rFonts w:ascii="SimSun" w:hAnsi="SimSun" w:eastAsia="SimSun" w:cs="SimSun"/>
                <w:sz w:val="22"/>
                <w:szCs w:val="22"/>
                <w:spacing w:val="31"/>
              </w:rPr>
              <w:t xml:space="preserve"> </w:t>
            </w:r>
            <w:r>
              <w:rPr>
                <w:rFonts w:ascii="SimSun" w:hAnsi="SimSun" w:eastAsia="SimSun" w:cs="SimSun"/>
                <w:sz w:val="22"/>
                <w:szCs w:val="22"/>
              </w:rPr>
              <w:t>AliOS</w:t>
            </w:r>
            <w:r>
              <w:rPr>
                <w:rFonts w:ascii="SimSun" w:hAnsi="SimSun" w:eastAsia="SimSun" w:cs="SimSun"/>
                <w:sz w:val="22"/>
                <w:szCs w:val="22"/>
                <w:spacing w:val="-48"/>
              </w:rPr>
              <w:t xml:space="preserve"> </w:t>
            </w:r>
            <w:r>
              <w:rPr>
                <w:rFonts w:ascii="SimSun" w:hAnsi="SimSun" w:eastAsia="SimSun" w:cs="SimSun"/>
                <w:sz w:val="22"/>
                <w:szCs w:val="22"/>
                <w:spacing w:val="6"/>
              </w:rPr>
              <w:t>车载操作系统</w:t>
            </w:r>
            <w:r>
              <w:rPr>
                <w:rFonts w:ascii="SimSun" w:hAnsi="SimSun" w:eastAsia="SimSun" w:cs="SimSun"/>
                <w:sz w:val="22"/>
                <w:szCs w:val="22"/>
              </w:rPr>
              <w:t xml:space="preserve"> </w:t>
            </w:r>
            <w:r>
              <w:rPr>
                <w:rFonts w:ascii="SimSun" w:hAnsi="SimSun" w:eastAsia="SimSun" w:cs="SimSun"/>
                <w:sz w:val="22"/>
                <w:szCs w:val="22"/>
                <w:spacing w:val="15"/>
              </w:rPr>
              <w:t>成功应用于近200万辆智能汽车，阿里达摩</w:t>
            </w:r>
            <w:r>
              <w:rPr>
                <w:rFonts w:ascii="SimSun" w:hAnsi="SimSun" w:eastAsia="SimSun" w:cs="SimSun"/>
                <w:sz w:val="22"/>
                <w:szCs w:val="22"/>
                <w:spacing w:val="2"/>
              </w:rPr>
              <w:t xml:space="preserve"> </w:t>
            </w:r>
            <w:r>
              <w:rPr>
                <w:rFonts w:ascii="SimSun" w:hAnsi="SimSun" w:eastAsia="SimSun" w:cs="SimSun"/>
                <w:sz w:val="22"/>
                <w:szCs w:val="22"/>
                <w:spacing w:val="8"/>
              </w:rPr>
              <w:t>院正在研发适应城市道路的L4级自动驾驶技</w:t>
            </w:r>
            <w:r>
              <w:rPr>
                <w:rFonts w:ascii="SimSun" w:hAnsi="SimSun" w:eastAsia="SimSun" w:cs="SimSun"/>
                <w:sz w:val="22"/>
                <w:szCs w:val="22"/>
                <w:spacing w:val="8"/>
              </w:rPr>
              <w:t xml:space="preserve"> </w:t>
            </w:r>
            <w:r>
              <w:rPr>
                <w:rFonts w:ascii="SimSun" w:hAnsi="SimSun" w:eastAsia="SimSun" w:cs="SimSun"/>
                <w:sz w:val="22"/>
                <w:szCs w:val="22"/>
                <w:spacing w:val="9"/>
              </w:rPr>
              <w:t>术，菜鸟物流在智能驾驶干线物流、快递配</w:t>
            </w:r>
            <w:r>
              <w:rPr>
                <w:rFonts w:ascii="SimSun" w:hAnsi="SimSun" w:eastAsia="SimSun" w:cs="SimSun"/>
                <w:sz w:val="22"/>
                <w:szCs w:val="22"/>
                <w:spacing w:val="17"/>
              </w:rPr>
              <w:t xml:space="preserve"> </w:t>
            </w:r>
            <w:r>
              <w:rPr>
                <w:rFonts w:ascii="SimSun" w:hAnsi="SimSun" w:eastAsia="SimSun" w:cs="SimSun"/>
                <w:sz w:val="22"/>
                <w:szCs w:val="22"/>
                <w:spacing w:val="8"/>
              </w:rPr>
              <w:t>送领域正在开始道路测试。杭州、宁波等地</w:t>
            </w:r>
            <w:r>
              <w:rPr>
                <w:rFonts w:ascii="SimSun" w:hAnsi="SimSun" w:eastAsia="SimSun" w:cs="SimSun"/>
                <w:sz w:val="22"/>
                <w:szCs w:val="22"/>
                <w:spacing w:val="15"/>
              </w:rPr>
              <w:t xml:space="preserve"> </w:t>
            </w:r>
            <w:r>
              <w:rPr>
                <w:rFonts w:ascii="SimSun" w:hAnsi="SimSun" w:eastAsia="SimSun" w:cs="SimSun"/>
                <w:sz w:val="22"/>
                <w:szCs w:val="22"/>
                <w:spacing w:val="9"/>
              </w:rPr>
              <w:t>加快推进“城市大脑”建设，已将大数据运</w:t>
            </w:r>
            <w:r>
              <w:rPr>
                <w:rFonts w:ascii="SimSun" w:hAnsi="SimSun" w:eastAsia="SimSun" w:cs="SimSun"/>
                <w:sz w:val="22"/>
                <w:szCs w:val="22"/>
                <w:spacing w:val="16"/>
              </w:rPr>
              <w:t xml:space="preserve"> </w:t>
            </w:r>
            <w:r>
              <w:rPr>
                <w:rFonts w:ascii="SimSun" w:hAnsi="SimSun" w:eastAsia="SimSun" w:cs="SimSun"/>
                <w:sz w:val="22"/>
                <w:szCs w:val="22"/>
                <w:spacing w:val="9"/>
              </w:rPr>
              <w:t>用于城市交通优化，并积极布局5G网络，为</w:t>
            </w:r>
            <w:r>
              <w:rPr>
                <w:rFonts w:ascii="SimSun" w:hAnsi="SimSun" w:eastAsia="SimSun" w:cs="SimSun"/>
                <w:sz w:val="22"/>
                <w:szCs w:val="22"/>
                <w:spacing w:val="10"/>
              </w:rPr>
              <w:t xml:space="preserve"> </w:t>
            </w:r>
            <w:r>
              <w:rPr>
                <w:rFonts w:ascii="SimSun" w:hAnsi="SimSun" w:eastAsia="SimSun" w:cs="SimSun"/>
                <w:sz w:val="22"/>
                <w:szCs w:val="22"/>
                <w:spacing w:val="5"/>
              </w:rPr>
              <w:t>智能汽车和车联网发展提供了硬件基础。</w:t>
            </w:r>
          </w:p>
          <w:p>
            <w:pPr>
              <w:ind w:left="605"/>
              <w:spacing w:before="85" w:line="221" w:lineRule="auto"/>
              <w:rPr>
                <w:rFonts w:ascii="SimHei" w:hAnsi="SimHei" w:eastAsia="SimHei" w:cs="SimHei"/>
                <w:sz w:val="22"/>
                <w:szCs w:val="22"/>
              </w:rPr>
            </w:pPr>
            <w:r>
              <w:rPr>
                <w:rFonts w:ascii="SimHei" w:hAnsi="SimHei" w:eastAsia="SimHei" w:cs="SimHei"/>
                <w:sz w:val="22"/>
                <w:szCs w:val="22"/>
                <w:b/>
                <w:bCs/>
                <w:spacing w:val="7"/>
              </w:rPr>
              <w:t>3.智能道路基础设施加快建设</w:t>
            </w:r>
          </w:p>
          <w:p>
            <w:pPr>
              <w:ind w:left="151" w:firstLine="449"/>
              <w:spacing w:before="86" w:line="291" w:lineRule="auto"/>
              <w:rPr>
                <w:rFonts w:ascii="SimSun" w:hAnsi="SimSun" w:eastAsia="SimSun" w:cs="SimSun"/>
                <w:sz w:val="21"/>
                <w:szCs w:val="21"/>
              </w:rPr>
            </w:pPr>
            <w:r>
              <w:rPr>
                <w:rFonts w:ascii="SimSun" w:hAnsi="SimSun" w:eastAsia="SimSun" w:cs="SimSun"/>
                <w:sz w:val="21"/>
                <w:szCs w:val="21"/>
                <w:spacing w:val="18"/>
              </w:rPr>
              <w:t>浙江省正加快推进5G发展，力争5G网络</w:t>
            </w:r>
            <w:r>
              <w:rPr>
                <w:rFonts w:ascii="SimSun" w:hAnsi="SimSun" w:eastAsia="SimSun" w:cs="SimSun"/>
                <w:sz w:val="21"/>
                <w:szCs w:val="21"/>
                <w:spacing w:val="6"/>
              </w:rPr>
              <w:t xml:space="preserve"> </w:t>
            </w:r>
            <w:r>
              <w:rPr>
                <w:rFonts w:ascii="SimSun" w:hAnsi="SimSun" w:eastAsia="SimSun" w:cs="SimSun"/>
                <w:sz w:val="21"/>
                <w:szCs w:val="21"/>
                <w:spacing w:val="18"/>
              </w:rPr>
              <w:t>建设全国领先，根据规划将建成高速宽带、</w:t>
            </w:r>
            <w:r>
              <w:rPr>
                <w:rFonts w:ascii="SimSun" w:hAnsi="SimSun" w:eastAsia="SimSun" w:cs="SimSun"/>
                <w:sz w:val="21"/>
                <w:szCs w:val="21"/>
                <w:spacing w:val="1"/>
              </w:rPr>
              <w:t xml:space="preserve"> </w:t>
            </w:r>
            <w:r>
              <w:rPr>
                <w:rFonts w:ascii="SimSun" w:hAnsi="SimSun" w:eastAsia="SimSun" w:cs="SimSun"/>
                <w:sz w:val="21"/>
                <w:szCs w:val="21"/>
                <w:spacing w:val="20"/>
              </w:rPr>
              <w:t>泛在智能、应用繁荣、安全可控的下一代信</w:t>
            </w:r>
            <w:r>
              <w:rPr>
                <w:rFonts w:ascii="SimSun" w:hAnsi="SimSun" w:eastAsia="SimSun" w:cs="SimSun"/>
                <w:sz w:val="21"/>
                <w:szCs w:val="21"/>
                <w:spacing w:val="3"/>
              </w:rPr>
              <w:t xml:space="preserve"> </w:t>
            </w:r>
            <w:r>
              <w:rPr>
                <w:rFonts w:ascii="SimSun" w:hAnsi="SimSun" w:eastAsia="SimSun" w:cs="SimSun"/>
                <w:sz w:val="21"/>
                <w:szCs w:val="21"/>
                <w:spacing w:val="20"/>
              </w:rPr>
              <w:t>息通信基础设施，可提供智能汽车所需求的</w:t>
            </w:r>
            <w:r>
              <w:rPr>
                <w:rFonts w:ascii="SimSun" w:hAnsi="SimSun" w:eastAsia="SimSun" w:cs="SimSun"/>
                <w:sz w:val="21"/>
                <w:szCs w:val="21"/>
                <w:spacing w:val="5"/>
              </w:rPr>
              <w:t xml:space="preserve"> </w:t>
            </w:r>
            <w:r>
              <w:rPr>
                <w:rFonts w:ascii="SimSun" w:hAnsi="SimSun" w:eastAsia="SimSun" w:cs="SimSun"/>
                <w:sz w:val="21"/>
                <w:szCs w:val="21"/>
                <w:spacing w:val="18"/>
              </w:rPr>
              <w:t>高带宽、低时延、高可靠性的专用网络。杭</w:t>
            </w:r>
            <w:r>
              <w:rPr>
                <w:rFonts w:ascii="SimSun" w:hAnsi="SimSun" w:eastAsia="SimSun" w:cs="SimSun"/>
                <w:sz w:val="21"/>
                <w:szCs w:val="21"/>
                <w:spacing w:val="17"/>
              </w:rPr>
              <w:t xml:space="preserve"> </w:t>
            </w:r>
            <w:r>
              <w:rPr>
                <w:rFonts w:ascii="SimSun" w:hAnsi="SimSun" w:eastAsia="SimSun" w:cs="SimSun"/>
                <w:sz w:val="21"/>
                <w:szCs w:val="21"/>
                <w:spacing w:val="20"/>
              </w:rPr>
              <w:t>州、宁波、德清、嘉善等地区积极开展智能</w:t>
            </w:r>
            <w:r>
              <w:rPr>
                <w:rFonts w:ascii="SimSun" w:hAnsi="SimSun" w:eastAsia="SimSun" w:cs="SimSun"/>
                <w:sz w:val="21"/>
                <w:szCs w:val="21"/>
              </w:rPr>
              <w:t xml:space="preserve"> </w:t>
            </w:r>
            <w:r>
              <w:rPr>
                <w:rFonts w:ascii="SimSun" w:hAnsi="SimSun" w:eastAsia="SimSun" w:cs="SimSun"/>
                <w:sz w:val="21"/>
                <w:szCs w:val="21"/>
                <w:spacing w:val="19"/>
              </w:rPr>
              <w:t>网联汽车测试验证和示范运营工作，建设基</w:t>
            </w:r>
            <w:r>
              <w:rPr>
                <w:rFonts w:ascii="SimSun" w:hAnsi="SimSun" w:eastAsia="SimSun" w:cs="SimSun"/>
                <w:sz w:val="21"/>
                <w:szCs w:val="21"/>
                <w:spacing w:val="16"/>
              </w:rPr>
              <w:t xml:space="preserve"> </w:t>
            </w:r>
            <w:r>
              <w:rPr>
                <w:rFonts w:ascii="SimSun" w:hAnsi="SimSun" w:eastAsia="SimSun" w:cs="SimSun"/>
                <w:sz w:val="21"/>
                <w:szCs w:val="21"/>
                <w:spacing w:val="18"/>
              </w:rPr>
              <w:t>于5G的智能网联车测试基地、城市自动驾驶</w:t>
            </w:r>
            <w:r>
              <w:rPr>
                <w:rFonts w:ascii="SimSun" w:hAnsi="SimSun" w:eastAsia="SimSun" w:cs="SimSun"/>
                <w:sz w:val="21"/>
                <w:szCs w:val="21"/>
                <w:spacing w:val="17"/>
              </w:rPr>
              <w:t xml:space="preserve"> </w:t>
            </w:r>
            <w:r>
              <w:rPr>
                <w:rFonts w:ascii="SimSun" w:hAnsi="SimSun" w:eastAsia="SimSun" w:cs="SimSun"/>
                <w:sz w:val="21"/>
                <w:szCs w:val="21"/>
                <w:spacing w:val="18"/>
              </w:rPr>
              <w:t>与智慧出行示范区。浙江计划于2022年前建</w:t>
            </w:r>
            <w:r>
              <w:rPr>
                <w:rFonts w:ascii="SimSun" w:hAnsi="SimSun" w:eastAsia="SimSun" w:cs="SimSun"/>
                <w:sz w:val="21"/>
                <w:szCs w:val="21"/>
              </w:rPr>
              <w:t xml:space="preserve"> </w:t>
            </w:r>
            <w:r>
              <w:rPr>
                <w:rFonts w:ascii="SimSun" w:hAnsi="SimSun" w:eastAsia="SimSun" w:cs="SimSun"/>
                <w:sz w:val="21"/>
                <w:szCs w:val="21"/>
                <w:spacing w:val="19"/>
              </w:rPr>
              <w:t>成杭绍甬智慧高速，将成为全国首条智慧高</w:t>
            </w:r>
            <w:r>
              <w:rPr>
                <w:rFonts w:ascii="SimSun" w:hAnsi="SimSun" w:eastAsia="SimSun" w:cs="SimSun"/>
                <w:sz w:val="21"/>
                <w:szCs w:val="21"/>
                <w:spacing w:val="16"/>
              </w:rPr>
              <w:t xml:space="preserve"> </w:t>
            </w:r>
            <w:r>
              <w:rPr>
                <w:rFonts w:ascii="SimSun" w:hAnsi="SimSun" w:eastAsia="SimSun" w:cs="SimSun"/>
                <w:sz w:val="21"/>
                <w:szCs w:val="21"/>
                <w:spacing w:val="20"/>
              </w:rPr>
              <w:t>速，同步推进沪杭甬、杭州绕城西复线等智</w:t>
            </w:r>
            <w:r>
              <w:rPr>
                <w:rFonts w:ascii="SimSun" w:hAnsi="SimSun" w:eastAsia="SimSun" w:cs="SimSun"/>
                <w:sz w:val="21"/>
                <w:szCs w:val="21"/>
                <w:spacing w:val="9"/>
              </w:rPr>
              <w:t xml:space="preserve"> </w:t>
            </w:r>
            <w:r>
              <w:rPr>
                <w:rFonts w:ascii="SimSun" w:hAnsi="SimSun" w:eastAsia="SimSun" w:cs="SimSun"/>
                <w:sz w:val="21"/>
                <w:szCs w:val="21"/>
                <w:spacing w:val="19"/>
              </w:rPr>
              <w:t>慧公路建设项目，并构建人车路协同的综合</w:t>
            </w:r>
            <w:r>
              <w:rPr>
                <w:rFonts w:ascii="SimSun" w:hAnsi="SimSun" w:eastAsia="SimSun" w:cs="SimSun"/>
                <w:sz w:val="21"/>
                <w:szCs w:val="21"/>
                <w:spacing w:val="17"/>
              </w:rPr>
              <w:t xml:space="preserve"> </w:t>
            </w:r>
            <w:r>
              <w:rPr>
                <w:rFonts w:ascii="SimSun" w:hAnsi="SimSun" w:eastAsia="SimSun" w:cs="SimSun"/>
                <w:sz w:val="21"/>
                <w:szCs w:val="21"/>
                <w:spacing w:val="18"/>
              </w:rPr>
              <w:t>感知体系、路网综合运行监测与预警系统，</w:t>
            </w:r>
            <w:r>
              <w:rPr>
                <w:rFonts w:ascii="SimSun" w:hAnsi="SimSun" w:eastAsia="SimSun" w:cs="SimSun"/>
                <w:sz w:val="21"/>
                <w:szCs w:val="21"/>
                <w:spacing w:val="1"/>
              </w:rPr>
              <w:t xml:space="preserve"> </w:t>
            </w:r>
            <w:r>
              <w:rPr>
                <w:rFonts w:ascii="SimSun" w:hAnsi="SimSun" w:eastAsia="SimSun" w:cs="SimSun"/>
                <w:sz w:val="21"/>
                <w:szCs w:val="21"/>
                <w:spacing w:val="14"/>
              </w:rPr>
              <w:t>全面支持智能驾驶技术应用。</w:t>
            </w:r>
          </w:p>
        </w:tc>
      </w:tr>
    </w:tbl>
    <w:p>
      <w:pPr>
        <w:spacing w:line="298" w:lineRule="auto"/>
        <w:rPr>
          <w:rFonts w:ascii="Arial"/>
          <w:sz w:val="21"/>
        </w:rPr>
      </w:pPr>
      <w:r/>
    </w:p>
    <w:p>
      <w:pPr>
        <w:spacing w:line="298" w:lineRule="auto"/>
        <w:rPr>
          <w:rFonts w:ascii="Arial"/>
          <w:sz w:val="21"/>
        </w:rPr>
      </w:pPr>
      <w:r/>
    </w:p>
    <w:p>
      <w:pPr>
        <w:spacing w:before="72" w:line="191" w:lineRule="auto"/>
        <w:rPr>
          <w:rFonts w:ascii="SimSun" w:hAnsi="SimSun" w:eastAsia="SimSun" w:cs="SimSun"/>
          <w:sz w:val="22"/>
          <w:szCs w:val="22"/>
        </w:rPr>
      </w:pPr>
      <w:r>
        <w:rPr>
          <w:rFonts w:ascii="Times New Roman" w:hAnsi="Times New Roman" w:eastAsia="Times New Roman" w:cs="Times New Roman"/>
          <w:sz w:val="22"/>
          <w:szCs w:val="22"/>
          <w:spacing w:val="-7"/>
        </w:rPr>
        <w:t>114</w:t>
      </w:r>
      <w:r>
        <w:rPr>
          <w:rFonts w:ascii="Times New Roman" w:hAnsi="Times New Roman" w:eastAsia="Times New Roman" w:cs="Times New Roman"/>
          <w:sz w:val="22"/>
          <w:szCs w:val="22"/>
          <w:spacing w:val="7"/>
        </w:rPr>
        <w:t xml:space="preserve">   </w:t>
      </w:r>
      <w:r>
        <w:rPr>
          <w:rFonts w:ascii="SimSun" w:hAnsi="SimSun" w:eastAsia="SimSun" w:cs="SimSun"/>
          <w:sz w:val="22"/>
          <w:szCs w:val="22"/>
          <w:color w:val="0077BC"/>
          <w:spacing w:val="-7"/>
        </w:rPr>
        <w:t>&lt;</w:t>
      </w:r>
    </w:p>
    <w:p>
      <w:pPr>
        <w:spacing w:line="14" w:lineRule="auto"/>
        <w:rPr>
          <w:rFonts w:ascii="Arial"/>
          <w:sz w:val="2"/>
        </w:rPr>
      </w:pPr>
      <w:r>
        <w:rPr>
          <w:rFonts w:ascii="Arial" w:hAnsi="Arial" w:eastAsia="Arial" w:cs="Arial"/>
          <w:sz w:val="2"/>
          <w:szCs w:val="2"/>
        </w:rPr>
        <w:br w:type="column"/>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360" w:lineRule="exact"/>
        <w:textAlignment w:val="center"/>
        <w:rPr/>
      </w:pPr>
      <w:r>
        <w:pict>
          <v:group id="_x0000_s561" style="mso-position-vertical-relative:line;mso-position-horizontal-relative:char;width:105.05pt;height:18.05pt;" filled="false" stroked="false" coordsize="2101,360" coordorigin="0,0">
            <v:shape id="_x0000_s562" style="position:absolute;left:30;top:0;width:2071;height:360;" filled="false" stroked="false" type="#_x0000_t75">
              <v:imagedata o:title="" r:id="rId284"/>
            </v:shape>
            <v:shape id="_x0000_s563" style="position:absolute;left:-20;top:-20;width:2141;height:460;" filled="false" stroked="false" type="#_x0000_t202">
              <v:fill on="false"/>
              <v:stroke on="false"/>
              <v:path/>
              <v:imagedata o:title=""/>
              <o:lock v:ext="edit" aspectratio="false"/>
              <v:textbox inset="0mm,0mm,0mm,0mm">
                <w:txbxContent>
                  <w:p>
                    <w:pPr>
                      <w:ind w:left="20"/>
                      <w:spacing w:before="114" w:line="221" w:lineRule="auto"/>
                      <w:tabs>
                        <w:tab w:val="left" w:pos="218"/>
                      </w:tabs>
                      <w:rPr>
                        <w:rFonts w:ascii="SimHei" w:hAnsi="SimHei" w:eastAsia="SimHei" w:cs="SimHei"/>
                        <w:sz w:val="22"/>
                        <w:szCs w:val="22"/>
                      </w:rPr>
                    </w:pPr>
                    <w:r>
                      <w:rPr>
                        <w:rFonts w:ascii="SimHei" w:hAnsi="SimHei" w:eastAsia="SimHei" w:cs="SimHei"/>
                        <w:sz w:val="22"/>
                        <w:szCs w:val="22"/>
                        <w:u w:val="single" w:color="auto"/>
                        <w:color w:val="7A0000"/>
                      </w:rPr>
                      <w:tab/>
                    </w:r>
                    <w:r>
                      <w:rPr>
                        <w:rFonts w:ascii="SimHei" w:hAnsi="SimHei" w:eastAsia="SimHei" w:cs="SimHei"/>
                        <w:sz w:val="22"/>
                        <w:szCs w:val="22"/>
                        <w:b/>
                        <w:bCs/>
                        <w:u w:val="single" w:color="auto"/>
                        <w:color w:val="7A0000"/>
                        <w:spacing w:val="-11"/>
                      </w:rPr>
                      <w:t>我</w:t>
                    </w:r>
                    <w:r>
                      <w:rPr>
                        <w:rFonts w:ascii="SimHei" w:hAnsi="SimHei" w:eastAsia="SimHei" w:cs="SimHei"/>
                        <w:sz w:val="22"/>
                        <w:szCs w:val="22"/>
                        <w:u w:val="single" w:color="auto"/>
                        <w:color w:val="7A0000"/>
                        <w:spacing w:val="-22"/>
                      </w:rPr>
                      <w:t xml:space="preserve"> </w:t>
                    </w:r>
                    <w:r>
                      <w:rPr>
                        <w:rFonts w:ascii="SimHei" w:hAnsi="SimHei" w:eastAsia="SimHei" w:cs="SimHei"/>
                        <w:sz w:val="22"/>
                        <w:szCs w:val="22"/>
                        <w:b/>
                        <w:bCs/>
                        <w:u w:val="single" w:color="auto"/>
                        <w:color w:val="7A0000"/>
                        <w:spacing w:val="-11"/>
                      </w:rPr>
                      <w:t>省</w:t>
                    </w:r>
                    <w:r>
                      <w:rPr>
                        <w:rFonts w:ascii="SimHei" w:hAnsi="SimHei" w:eastAsia="SimHei" w:cs="SimHei"/>
                        <w:sz w:val="22"/>
                        <w:szCs w:val="22"/>
                        <w:u w:val="single" w:color="auto"/>
                        <w:color w:val="7A0000"/>
                        <w:spacing w:val="-23"/>
                      </w:rPr>
                      <w:t xml:space="preserve"> </w:t>
                    </w:r>
                    <w:r>
                      <w:rPr>
                        <w:rFonts w:ascii="SimHei" w:hAnsi="SimHei" w:eastAsia="SimHei" w:cs="SimHei"/>
                        <w:sz w:val="22"/>
                        <w:szCs w:val="22"/>
                        <w:b/>
                        <w:bCs/>
                        <w:u w:val="single" w:color="auto"/>
                        <w:color w:val="7A0000"/>
                        <w:spacing w:val="-11"/>
                      </w:rPr>
                      <w:t>突</w:t>
                    </w:r>
                    <w:r>
                      <w:rPr>
                        <w:rFonts w:ascii="SimHei" w:hAnsi="SimHei" w:eastAsia="SimHei" w:cs="SimHei"/>
                        <w:sz w:val="22"/>
                        <w:szCs w:val="22"/>
                        <w:u w:val="single" w:color="auto"/>
                        <w:color w:val="7A0000"/>
                        <w:spacing w:val="-26"/>
                      </w:rPr>
                      <w:t xml:space="preserve"> </w:t>
                    </w:r>
                    <w:r>
                      <w:rPr>
                        <w:rFonts w:ascii="SimHei" w:hAnsi="SimHei" w:eastAsia="SimHei" w:cs="SimHei"/>
                        <w:sz w:val="22"/>
                        <w:szCs w:val="22"/>
                        <w:b/>
                        <w:bCs/>
                        <w:u w:val="single" w:color="auto"/>
                        <w:color w:val="7A0000"/>
                        <w:spacing w:val="-11"/>
                      </w:rPr>
                      <w:t>破</w:t>
                    </w:r>
                    <w:r>
                      <w:rPr>
                        <w:rFonts w:ascii="SimHei" w:hAnsi="SimHei" w:eastAsia="SimHei" w:cs="SimHei"/>
                        <w:sz w:val="22"/>
                        <w:szCs w:val="22"/>
                        <w:u w:val="single" w:color="auto"/>
                        <w:color w:val="7A0000"/>
                        <w:spacing w:val="-19"/>
                      </w:rPr>
                      <w:t xml:space="preserve"> </w:t>
                    </w:r>
                    <w:r>
                      <w:rPr>
                        <w:rFonts w:ascii="SimHei" w:hAnsi="SimHei" w:eastAsia="SimHei" w:cs="SimHei"/>
                        <w:sz w:val="22"/>
                        <w:szCs w:val="22"/>
                        <w:b/>
                        <w:bCs/>
                        <w:u w:val="single" w:color="auto"/>
                        <w:color w:val="7A0000"/>
                        <w:spacing w:val="-11"/>
                      </w:rPr>
                      <w:t>方</w:t>
                    </w:r>
                    <w:r>
                      <w:rPr>
                        <w:rFonts w:ascii="SimHei" w:hAnsi="SimHei" w:eastAsia="SimHei" w:cs="SimHei"/>
                        <w:sz w:val="22"/>
                        <w:szCs w:val="22"/>
                        <w:u w:val="single" w:color="auto"/>
                        <w:color w:val="7A0000"/>
                        <w:spacing w:val="-8"/>
                      </w:rPr>
                      <w:t xml:space="preserve"> </w:t>
                    </w:r>
                    <w:r>
                      <w:rPr>
                        <w:rFonts w:ascii="SimHei" w:hAnsi="SimHei" w:eastAsia="SimHei" w:cs="SimHei"/>
                        <w:sz w:val="22"/>
                        <w:szCs w:val="22"/>
                        <w:b/>
                        <w:bCs/>
                        <w:u w:val="single" w:color="auto"/>
                        <w:color w:val="7A0000"/>
                        <w:spacing w:val="-11"/>
                      </w:rPr>
                      <w:t>向</w:t>
                    </w:r>
                  </w:p>
                </w:txbxContent>
              </v:textbox>
            </v:shape>
          </v:group>
        </w:pict>
      </w:r>
    </w:p>
    <w:p>
      <w:pPr>
        <w:ind w:left="483"/>
        <w:spacing w:before="113" w:line="221" w:lineRule="auto"/>
        <w:outlineLvl w:val="6"/>
        <w:rPr>
          <w:rFonts w:ascii="SimHei" w:hAnsi="SimHei" w:eastAsia="SimHei" w:cs="SimHei"/>
          <w:sz w:val="22"/>
          <w:szCs w:val="22"/>
        </w:rPr>
      </w:pPr>
      <w:r>
        <w:rPr>
          <w:rFonts w:ascii="SimHei" w:hAnsi="SimHei" w:eastAsia="SimHei" w:cs="SimHei"/>
          <w:sz w:val="22"/>
          <w:szCs w:val="22"/>
          <w:b/>
          <w:bCs/>
          <w:spacing w:val="6"/>
        </w:rPr>
        <w:t>1.加强智能驾驶关键技术创新</w:t>
      </w:r>
    </w:p>
    <w:p>
      <w:pPr>
        <w:ind w:right="205" w:firstLine="480"/>
        <w:spacing w:before="65" w:line="280" w:lineRule="auto"/>
        <w:jc w:val="both"/>
        <w:rPr>
          <w:rFonts w:ascii="SimSun" w:hAnsi="SimSun" w:eastAsia="SimSun" w:cs="SimSun"/>
          <w:sz w:val="22"/>
          <w:szCs w:val="22"/>
        </w:rPr>
      </w:pPr>
      <w:r>
        <w:rPr>
          <w:rFonts w:ascii="SimSun" w:hAnsi="SimSun" w:eastAsia="SimSun" w:cs="SimSun"/>
          <w:sz w:val="22"/>
          <w:szCs w:val="22"/>
          <w:spacing w:val="24"/>
        </w:rPr>
        <w:t>立足我省整车制造和数字经济产业优</w:t>
      </w:r>
      <w:r>
        <w:rPr>
          <w:rFonts w:ascii="SimSun" w:hAnsi="SimSun" w:eastAsia="SimSun" w:cs="SimSun"/>
          <w:sz w:val="22"/>
          <w:szCs w:val="22"/>
          <w:spacing w:val="4"/>
        </w:rPr>
        <w:t xml:space="preserve"> </w:t>
      </w:r>
      <w:r>
        <w:rPr>
          <w:rFonts w:ascii="SimSun" w:hAnsi="SimSun" w:eastAsia="SimSun" w:cs="SimSun"/>
          <w:sz w:val="22"/>
          <w:szCs w:val="22"/>
          <w:spacing w:val="8"/>
        </w:rPr>
        <w:t>势，支持智能汽车整车企业、核心零部件供</w:t>
      </w:r>
      <w:r>
        <w:rPr>
          <w:rFonts w:ascii="SimSun" w:hAnsi="SimSun" w:eastAsia="SimSun" w:cs="SimSun"/>
          <w:sz w:val="22"/>
          <w:szCs w:val="22"/>
          <w:spacing w:val="14"/>
        </w:rPr>
        <w:t xml:space="preserve"> </w:t>
      </w:r>
      <w:r>
        <w:rPr>
          <w:rFonts w:ascii="SimSun" w:hAnsi="SimSun" w:eastAsia="SimSun" w:cs="SimSun"/>
          <w:sz w:val="22"/>
          <w:szCs w:val="22"/>
          <w:spacing w:val="9"/>
        </w:rPr>
        <w:t>应商、互联网公司、高校及科研院所等开展</w:t>
      </w:r>
      <w:r>
        <w:rPr>
          <w:rFonts w:ascii="SimSun" w:hAnsi="SimSun" w:eastAsia="SimSun" w:cs="SimSun"/>
          <w:sz w:val="22"/>
          <w:szCs w:val="22"/>
        </w:rPr>
        <w:t xml:space="preserve"> </w:t>
      </w:r>
      <w:r>
        <w:rPr>
          <w:rFonts w:ascii="SimSun" w:hAnsi="SimSun" w:eastAsia="SimSun" w:cs="SimSun"/>
          <w:sz w:val="22"/>
          <w:szCs w:val="22"/>
          <w:spacing w:val="21"/>
        </w:rPr>
        <w:t>智能驾驶关键技术攻关，重点突破环境感</w:t>
      </w:r>
      <w:r>
        <w:rPr>
          <w:rFonts w:ascii="SimSun" w:hAnsi="SimSun" w:eastAsia="SimSun" w:cs="SimSun"/>
          <w:sz w:val="22"/>
          <w:szCs w:val="22"/>
          <w:spacing w:val="11"/>
        </w:rPr>
        <w:t xml:space="preserve"> </w:t>
      </w:r>
      <w:r>
        <w:rPr>
          <w:rFonts w:ascii="SimSun" w:hAnsi="SimSun" w:eastAsia="SimSun" w:cs="SimSun"/>
          <w:sz w:val="22"/>
          <w:szCs w:val="22"/>
          <w:spacing w:val="9"/>
        </w:rPr>
        <w:t>知、高精度定位、规划决策、控制执行、虚</w:t>
      </w:r>
      <w:r>
        <w:rPr>
          <w:rFonts w:ascii="SimSun" w:hAnsi="SimSun" w:eastAsia="SimSun" w:cs="SimSun"/>
          <w:sz w:val="22"/>
          <w:szCs w:val="22"/>
        </w:rPr>
        <w:t xml:space="preserve"> </w:t>
      </w:r>
      <w:r>
        <w:rPr>
          <w:rFonts w:ascii="SimSun" w:hAnsi="SimSun" w:eastAsia="SimSun" w:cs="SimSun"/>
          <w:sz w:val="22"/>
          <w:szCs w:val="22"/>
          <w:spacing w:val="11"/>
        </w:rPr>
        <w:t>拟仿真、汽车超算平台、智能汽车软件平台</w:t>
      </w:r>
      <w:r>
        <w:rPr>
          <w:rFonts w:ascii="SimSun" w:hAnsi="SimSun" w:eastAsia="SimSun" w:cs="SimSun"/>
          <w:sz w:val="22"/>
          <w:szCs w:val="22"/>
          <w:spacing w:val="13"/>
        </w:rPr>
        <w:t xml:space="preserve"> </w:t>
      </w:r>
      <w:r>
        <w:rPr>
          <w:rFonts w:ascii="SimSun" w:hAnsi="SimSun" w:eastAsia="SimSun" w:cs="SimSun"/>
          <w:sz w:val="22"/>
          <w:szCs w:val="22"/>
          <w:spacing w:val="9"/>
        </w:rPr>
        <w:t>等卡脖子技术。立足省内通信技术、地理信</w:t>
      </w:r>
      <w:r>
        <w:rPr>
          <w:rFonts w:ascii="SimSun" w:hAnsi="SimSun" w:eastAsia="SimSun" w:cs="SimSun"/>
          <w:sz w:val="22"/>
          <w:szCs w:val="22"/>
          <w:spacing w:val="3"/>
        </w:rPr>
        <w:t xml:space="preserve"> </w:t>
      </w:r>
      <w:r>
        <w:rPr>
          <w:rFonts w:ascii="SimSun" w:hAnsi="SimSun" w:eastAsia="SimSun" w:cs="SimSun"/>
          <w:sz w:val="22"/>
          <w:szCs w:val="22"/>
          <w:spacing w:val="2"/>
        </w:rPr>
        <w:t>息等产业基础，在5G-V2X、</w:t>
      </w:r>
      <w:r>
        <w:rPr>
          <w:rFonts w:ascii="SimSun" w:hAnsi="SimSun" w:eastAsia="SimSun" w:cs="SimSun"/>
          <w:sz w:val="22"/>
          <w:szCs w:val="22"/>
          <w:spacing w:val="14"/>
        </w:rPr>
        <w:t xml:space="preserve"> </w:t>
      </w:r>
      <w:r>
        <w:rPr>
          <w:rFonts w:ascii="SimSun" w:hAnsi="SimSun" w:eastAsia="SimSun" w:cs="SimSun"/>
          <w:sz w:val="22"/>
          <w:szCs w:val="22"/>
          <w:spacing w:val="2"/>
        </w:rPr>
        <w:t>仿真平台、边缘</w:t>
      </w:r>
      <w:r>
        <w:rPr>
          <w:rFonts w:ascii="SimSun" w:hAnsi="SimSun" w:eastAsia="SimSun" w:cs="SimSun"/>
          <w:sz w:val="22"/>
          <w:szCs w:val="22"/>
        </w:rPr>
        <w:t xml:space="preserve"> </w:t>
      </w:r>
      <w:r>
        <w:rPr>
          <w:rFonts w:ascii="SimSun" w:hAnsi="SimSun" w:eastAsia="SimSun" w:cs="SimSun"/>
          <w:sz w:val="22"/>
          <w:szCs w:val="22"/>
          <w:spacing w:val="8"/>
        </w:rPr>
        <w:t>计算等人车路网协同关键领域开展核心技术</w:t>
      </w:r>
      <w:r>
        <w:rPr>
          <w:rFonts w:ascii="SimSun" w:hAnsi="SimSun" w:eastAsia="SimSun" w:cs="SimSun"/>
          <w:sz w:val="22"/>
          <w:szCs w:val="22"/>
          <w:spacing w:val="17"/>
        </w:rPr>
        <w:t xml:space="preserve"> </w:t>
      </w:r>
      <w:r>
        <w:rPr>
          <w:rFonts w:ascii="SimSun" w:hAnsi="SimSun" w:eastAsia="SimSun" w:cs="SimSun"/>
          <w:sz w:val="22"/>
          <w:szCs w:val="22"/>
          <w:spacing w:val="8"/>
        </w:rPr>
        <w:t>研究，推动5G移动通信、北斗高精度定位在</w:t>
      </w:r>
      <w:r>
        <w:rPr>
          <w:rFonts w:ascii="SimSun" w:hAnsi="SimSun" w:eastAsia="SimSun" w:cs="SimSun"/>
          <w:sz w:val="22"/>
          <w:szCs w:val="22"/>
          <w:spacing w:val="11"/>
        </w:rPr>
        <w:t xml:space="preserve"> </w:t>
      </w:r>
      <w:r>
        <w:rPr>
          <w:rFonts w:ascii="SimSun" w:hAnsi="SimSun" w:eastAsia="SimSun" w:cs="SimSun"/>
          <w:sz w:val="22"/>
          <w:szCs w:val="22"/>
          <w:spacing w:val="9"/>
        </w:rPr>
        <w:t>智能驾驶中的应用。重点研发基于车路协同</w:t>
      </w:r>
      <w:r>
        <w:rPr>
          <w:rFonts w:ascii="SimSun" w:hAnsi="SimSun" w:eastAsia="SimSun" w:cs="SimSun"/>
          <w:sz w:val="22"/>
          <w:szCs w:val="22"/>
          <w:spacing w:val="7"/>
        </w:rPr>
        <w:t xml:space="preserve"> </w:t>
      </w:r>
      <w:r>
        <w:rPr>
          <w:rFonts w:ascii="SimSun" w:hAnsi="SimSun" w:eastAsia="SimSun" w:cs="SimSun"/>
          <w:sz w:val="22"/>
          <w:szCs w:val="22"/>
          <w:spacing w:val="8"/>
        </w:rPr>
        <w:t>的车联网云控平台，加快形成实时监测和大</w:t>
      </w:r>
      <w:r>
        <w:rPr>
          <w:rFonts w:ascii="SimSun" w:hAnsi="SimSun" w:eastAsia="SimSun" w:cs="SimSun"/>
          <w:sz w:val="22"/>
          <w:szCs w:val="22"/>
          <w:spacing w:val="17"/>
        </w:rPr>
        <w:t xml:space="preserve"> </w:t>
      </w:r>
      <w:r>
        <w:rPr>
          <w:rFonts w:ascii="SimSun" w:hAnsi="SimSun" w:eastAsia="SimSun" w:cs="SimSun"/>
          <w:sz w:val="22"/>
          <w:szCs w:val="22"/>
        </w:rPr>
        <w:t>数据分析能力。</w:t>
      </w:r>
    </w:p>
    <w:p>
      <w:pPr>
        <w:ind w:left="483"/>
        <w:spacing w:before="74" w:line="221" w:lineRule="auto"/>
        <w:outlineLvl w:val="6"/>
        <w:rPr>
          <w:rFonts w:ascii="SimHei" w:hAnsi="SimHei" w:eastAsia="SimHei" w:cs="SimHei"/>
          <w:sz w:val="22"/>
          <w:szCs w:val="22"/>
        </w:rPr>
      </w:pPr>
      <w:r>
        <w:rPr>
          <w:rFonts w:ascii="SimHei" w:hAnsi="SimHei" w:eastAsia="SimHei" w:cs="SimHei"/>
          <w:sz w:val="22"/>
          <w:szCs w:val="22"/>
          <w:b/>
          <w:bCs/>
          <w:spacing w:val="7"/>
        </w:rPr>
        <w:t>2.提升智能驾驶汽车产业能力</w:t>
      </w:r>
    </w:p>
    <w:p>
      <w:pPr>
        <w:ind w:right="153" w:firstLine="480"/>
        <w:spacing w:before="74" w:line="281" w:lineRule="auto"/>
        <w:rPr>
          <w:rFonts w:ascii="SimSun" w:hAnsi="SimSun" w:eastAsia="SimSun" w:cs="SimSun"/>
          <w:sz w:val="22"/>
          <w:szCs w:val="22"/>
        </w:rPr>
      </w:pPr>
      <w:r>
        <w:rPr>
          <w:rFonts w:ascii="SimSun" w:hAnsi="SimSun" w:eastAsia="SimSun" w:cs="SimSun"/>
          <w:sz w:val="22"/>
          <w:szCs w:val="22"/>
          <w:spacing w:val="9"/>
        </w:rPr>
        <w:t>提高整车智能化水平，推动L3级别智能</w:t>
      </w:r>
      <w:r>
        <w:rPr>
          <w:rFonts w:ascii="SimSun" w:hAnsi="SimSun" w:eastAsia="SimSun" w:cs="SimSun"/>
          <w:sz w:val="22"/>
          <w:szCs w:val="22"/>
          <w:spacing w:val="8"/>
        </w:rPr>
        <w:t xml:space="preserve"> </w:t>
      </w:r>
      <w:r>
        <w:rPr>
          <w:rFonts w:ascii="SimSun" w:hAnsi="SimSun" w:eastAsia="SimSun" w:cs="SimSun"/>
          <w:sz w:val="22"/>
          <w:szCs w:val="22"/>
          <w:spacing w:val="8"/>
        </w:rPr>
        <w:t>驾驶车型量产，支持吉利等企业率先实现更</w:t>
      </w:r>
      <w:r>
        <w:rPr>
          <w:rFonts w:ascii="SimSun" w:hAnsi="SimSun" w:eastAsia="SimSun" w:cs="SimSun"/>
          <w:sz w:val="22"/>
          <w:szCs w:val="22"/>
          <w:spacing w:val="8"/>
        </w:rPr>
        <w:t xml:space="preserve">  </w:t>
      </w:r>
      <w:r>
        <w:rPr>
          <w:rFonts w:ascii="SimSun" w:hAnsi="SimSun" w:eastAsia="SimSun" w:cs="SimSun"/>
          <w:sz w:val="22"/>
          <w:szCs w:val="22"/>
          <w:spacing w:val="8"/>
        </w:rPr>
        <w:t>高级别智能驾驶。突破智能驾驶关键核心零</w:t>
      </w:r>
      <w:r>
        <w:rPr>
          <w:rFonts w:ascii="SimSun" w:hAnsi="SimSun" w:eastAsia="SimSun" w:cs="SimSun"/>
          <w:sz w:val="22"/>
          <w:szCs w:val="22"/>
          <w:spacing w:val="8"/>
        </w:rPr>
        <w:t xml:space="preserve">  </w:t>
      </w:r>
      <w:r>
        <w:rPr>
          <w:rFonts w:ascii="SimSun" w:hAnsi="SimSun" w:eastAsia="SimSun" w:cs="SimSun"/>
          <w:sz w:val="22"/>
          <w:szCs w:val="22"/>
          <w:spacing w:val="9"/>
        </w:rPr>
        <w:t>部件，发展机器视觉、毫米波雷达、激光雷</w:t>
      </w:r>
      <w:r>
        <w:rPr>
          <w:rFonts w:ascii="SimSun" w:hAnsi="SimSun" w:eastAsia="SimSun" w:cs="SimSun"/>
          <w:sz w:val="22"/>
          <w:szCs w:val="22"/>
        </w:rPr>
        <w:t xml:space="preserve">  </w:t>
      </w:r>
      <w:r>
        <w:rPr>
          <w:rFonts w:ascii="SimSun" w:hAnsi="SimSun" w:eastAsia="SimSun" w:cs="SimSun"/>
          <w:sz w:val="22"/>
          <w:szCs w:val="22"/>
          <w:spacing w:val="8"/>
        </w:rPr>
        <w:t>达、超声波雷达和车用传感器等新一代融合</w:t>
      </w:r>
      <w:r>
        <w:rPr>
          <w:rFonts w:ascii="SimSun" w:hAnsi="SimSun" w:eastAsia="SimSun" w:cs="SimSun"/>
          <w:sz w:val="22"/>
          <w:szCs w:val="22"/>
          <w:spacing w:val="8"/>
        </w:rPr>
        <w:t xml:space="preserve">  </w:t>
      </w:r>
      <w:r>
        <w:rPr>
          <w:rFonts w:ascii="SimSun" w:hAnsi="SimSun" w:eastAsia="SimSun" w:cs="SimSun"/>
          <w:sz w:val="22"/>
          <w:szCs w:val="22"/>
          <w:spacing w:val="12"/>
        </w:rPr>
        <w:t>传感器。加快布局车规级</w:t>
      </w:r>
      <w:r>
        <w:rPr>
          <w:rFonts w:ascii="SimSun" w:hAnsi="SimSun" w:eastAsia="SimSun" w:cs="SimSun"/>
          <w:sz w:val="22"/>
          <w:szCs w:val="22"/>
        </w:rPr>
        <w:t>MCU</w:t>
      </w:r>
      <w:r>
        <w:rPr>
          <w:rFonts w:ascii="SimSun" w:hAnsi="SimSun" w:eastAsia="SimSun" w:cs="SimSun"/>
          <w:sz w:val="22"/>
          <w:szCs w:val="22"/>
          <w:spacing w:val="-16"/>
        </w:rPr>
        <w:t xml:space="preserve"> </w:t>
      </w:r>
      <w:r>
        <w:rPr>
          <w:rFonts w:ascii="SimSun" w:hAnsi="SimSun" w:eastAsia="SimSun" w:cs="SimSun"/>
          <w:sz w:val="22"/>
          <w:szCs w:val="22"/>
          <w:spacing w:val="12"/>
        </w:rPr>
        <w:t>芯片、</w:t>
      </w:r>
      <w:r>
        <w:rPr>
          <w:rFonts w:ascii="SimSun" w:hAnsi="SimSun" w:eastAsia="SimSun" w:cs="SimSun"/>
          <w:sz w:val="22"/>
          <w:szCs w:val="22"/>
          <w:spacing w:val="20"/>
        </w:rPr>
        <w:t xml:space="preserve"> </w:t>
      </w:r>
      <w:r>
        <w:rPr>
          <w:rFonts w:ascii="SimSun" w:hAnsi="SimSun" w:eastAsia="SimSun" w:cs="SimSun"/>
          <w:sz w:val="22"/>
          <w:szCs w:val="22"/>
        </w:rPr>
        <w:t>AI</w:t>
      </w:r>
      <w:r>
        <w:rPr>
          <w:rFonts w:ascii="SimSun" w:hAnsi="SimSun" w:eastAsia="SimSun" w:cs="SimSun"/>
          <w:sz w:val="22"/>
          <w:szCs w:val="22"/>
          <w:spacing w:val="-48"/>
        </w:rPr>
        <w:t xml:space="preserve"> </w:t>
      </w:r>
      <w:r>
        <w:rPr>
          <w:rFonts w:ascii="SimSun" w:hAnsi="SimSun" w:eastAsia="SimSun" w:cs="SimSun"/>
          <w:sz w:val="22"/>
          <w:szCs w:val="22"/>
          <w:spacing w:val="12"/>
        </w:rPr>
        <w:t>芯</w:t>
      </w:r>
      <w:r>
        <w:rPr>
          <w:rFonts w:ascii="SimSun" w:hAnsi="SimSun" w:eastAsia="SimSun" w:cs="SimSun"/>
          <w:sz w:val="22"/>
          <w:szCs w:val="22"/>
        </w:rPr>
        <w:t xml:space="preserve">  </w:t>
      </w:r>
      <w:r>
        <w:rPr>
          <w:rFonts w:ascii="SimSun" w:hAnsi="SimSun" w:eastAsia="SimSun" w:cs="SimSun"/>
          <w:sz w:val="22"/>
          <w:szCs w:val="22"/>
          <w:spacing w:val="14"/>
        </w:rPr>
        <w:t>片、网联芯片，突破车规级芯片“卡脖子”</w:t>
      </w:r>
      <w:r>
        <w:rPr>
          <w:rFonts w:ascii="SimSun" w:hAnsi="SimSun" w:eastAsia="SimSun" w:cs="SimSun"/>
          <w:sz w:val="22"/>
          <w:szCs w:val="22"/>
          <w:spacing w:val="9"/>
        </w:rPr>
        <w:t xml:space="preserve"> </w:t>
      </w:r>
      <w:r>
        <w:rPr>
          <w:rFonts w:ascii="SimSun" w:hAnsi="SimSun" w:eastAsia="SimSun" w:cs="SimSun"/>
          <w:sz w:val="22"/>
          <w:szCs w:val="22"/>
          <w:spacing w:val="6"/>
        </w:rPr>
        <w:t>局面。打造车用操作系统开发及应用生态，</w:t>
      </w:r>
      <w:r>
        <w:rPr>
          <w:rFonts w:ascii="SimSun" w:hAnsi="SimSun" w:eastAsia="SimSun" w:cs="SimSun"/>
          <w:sz w:val="22"/>
          <w:szCs w:val="22"/>
          <w:spacing w:val="7"/>
        </w:rPr>
        <w:t xml:space="preserve">  </w:t>
      </w:r>
      <w:r>
        <w:rPr>
          <w:rFonts w:ascii="SimSun" w:hAnsi="SimSun" w:eastAsia="SimSun" w:cs="SimSun"/>
          <w:sz w:val="22"/>
          <w:szCs w:val="22"/>
          <w:spacing w:val="8"/>
        </w:rPr>
        <w:t>加快车用操作系统迭代升级，提高产业化应</w:t>
      </w:r>
      <w:r>
        <w:rPr>
          <w:rFonts w:ascii="SimSun" w:hAnsi="SimSun" w:eastAsia="SimSun" w:cs="SimSun"/>
          <w:sz w:val="22"/>
          <w:szCs w:val="22"/>
          <w:spacing w:val="8"/>
        </w:rPr>
        <w:t xml:space="preserve">  </w:t>
      </w:r>
      <w:r>
        <w:rPr>
          <w:rFonts w:ascii="SimSun" w:hAnsi="SimSun" w:eastAsia="SimSun" w:cs="SimSun"/>
          <w:sz w:val="22"/>
          <w:szCs w:val="22"/>
          <w:spacing w:val="9"/>
        </w:rPr>
        <w:t>用水平。加快无线通信设备、北斗高精度定</w:t>
      </w:r>
      <w:r>
        <w:rPr>
          <w:rFonts w:ascii="SimSun" w:hAnsi="SimSun" w:eastAsia="SimSun" w:cs="SimSun"/>
          <w:sz w:val="22"/>
          <w:szCs w:val="22"/>
          <w:spacing w:val="1"/>
        </w:rPr>
        <w:t xml:space="preserve">  </w:t>
      </w:r>
      <w:r>
        <w:rPr>
          <w:rFonts w:ascii="SimSun" w:hAnsi="SimSun" w:eastAsia="SimSun" w:cs="SimSun"/>
          <w:sz w:val="22"/>
          <w:szCs w:val="22"/>
          <w:spacing w:val="8"/>
        </w:rPr>
        <w:t>位装置等硬件研发生产，培育智能算法、高</w:t>
      </w:r>
      <w:r>
        <w:rPr>
          <w:rFonts w:ascii="SimSun" w:hAnsi="SimSun" w:eastAsia="SimSun" w:cs="SimSun"/>
          <w:sz w:val="22"/>
          <w:szCs w:val="22"/>
          <w:spacing w:val="8"/>
        </w:rPr>
        <w:t xml:space="preserve">  </w:t>
      </w:r>
      <w:r>
        <w:rPr>
          <w:rFonts w:ascii="SimSun" w:hAnsi="SimSun" w:eastAsia="SimSun" w:cs="SimSun"/>
          <w:sz w:val="22"/>
          <w:szCs w:val="22"/>
          <w:spacing w:val="8"/>
        </w:rPr>
        <w:t>精度地图、信息安全等业态。推动传统汽车</w:t>
      </w:r>
      <w:r>
        <w:rPr>
          <w:rFonts w:ascii="SimSun" w:hAnsi="SimSun" w:eastAsia="SimSun" w:cs="SimSun"/>
          <w:sz w:val="22"/>
          <w:szCs w:val="22"/>
          <w:spacing w:val="8"/>
        </w:rPr>
        <w:t xml:space="preserve">  </w:t>
      </w:r>
      <w:r>
        <w:rPr>
          <w:rFonts w:ascii="SimSun" w:hAnsi="SimSun" w:eastAsia="SimSun" w:cs="SimSun"/>
          <w:sz w:val="22"/>
          <w:szCs w:val="22"/>
          <w:spacing w:val="8"/>
        </w:rPr>
        <w:t>零部件厂商转型，加快发展线控转向、线控</w:t>
      </w:r>
      <w:r>
        <w:rPr>
          <w:rFonts w:ascii="SimSun" w:hAnsi="SimSun" w:eastAsia="SimSun" w:cs="SimSun"/>
          <w:sz w:val="22"/>
          <w:szCs w:val="22"/>
          <w:spacing w:val="8"/>
        </w:rPr>
        <w:t xml:space="preserve">  </w:t>
      </w:r>
      <w:r>
        <w:rPr>
          <w:rFonts w:ascii="SimSun" w:hAnsi="SimSun" w:eastAsia="SimSun" w:cs="SimSun"/>
          <w:sz w:val="22"/>
          <w:szCs w:val="22"/>
          <w:spacing w:val="5"/>
        </w:rPr>
        <w:t>制动、线控悬架等线控底盘技术。</w:t>
      </w:r>
    </w:p>
    <w:p>
      <w:pPr>
        <w:ind w:left="483"/>
        <w:spacing w:before="74" w:line="221" w:lineRule="auto"/>
        <w:outlineLvl w:val="6"/>
        <w:rPr>
          <w:rFonts w:ascii="SimHei" w:hAnsi="SimHei" w:eastAsia="SimHei" w:cs="SimHei"/>
          <w:sz w:val="22"/>
          <w:szCs w:val="22"/>
        </w:rPr>
      </w:pPr>
      <w:r>
        <w:rPr>
          <w:rFonts w:ascii="SimHei" w:hAnsi="SimHei" w:eastAsia="SimHei" w:cs="SimHei"/>
          <w:sz w:val="22"/>
          <w:szCs w:val="22"/>
          <w:b/>
          <w:bCs/>
          <w:spacing w:val="8"/>
        </w:rPr>
        <w:t>3.推进智能驾驶示范试点应用</w:t>
      </w:r>
    </w:p>
    <w:p>
      <w:pPr>
        <w:ind w:right="219" w:firstLine="480"/>
        <w:spacing w:before="72" w:line="274" w:lineRule="auto"/>
        <w:rPr>
          <w:rFonts w:ascii="SimSun" w:hAnsi="SimSun" w:eastAsia="SimSun" w:cs="SimSun"/>
          <w:sz w:val="22"/>
          <w:szCs w:val="22"/>
        </w:rPr>
      </w:pPr>
      <w:r>
        <w:rPr>
          <w:rFonts w:ascii="SimSun" w:hAnsi="SimSun" w:eastAsia="SimSun" w:cs="SimSun"/>
          <w:sz w:val="22"/>
          <w:szCs w:val="22"/>
          <w:spacing w:val="10"/>
        </w:rPr>
        <w:t>积极推动智能汽车由试验场区封闭、半</w:t>
      </w:r>
      <w:r>
        <w:rPr>
          <w:rFonts w:ascii="SimSun" w:hAnsi="SimSun" w:eastAsia="SimSun" w:cs="SimSun"/>
          <w:sz w:val="22"/>
          <w:szCs w:val="22"/>
        </w:rPr>
        <w:t xml:space="preserve"> </w:t>
      </w:r>
      <w:r>
        <w:rPr>
          <w:rFonts w:ascii="SimSun" w:hAnsi="SimSun" w:eastAsia="SimSun" w:cs="SimSun"/>
          <w:sz w:val="22"/>
          <w:szCs w:val="22"/>
          <w:spacing w:val="23"/>
        </w:rPr>
        <w:t>封闭场景到开放交通环境的测试及试验示</w:t>
      </w:r>
      <w:r>
        <w:rPr>
          <w:rFonts w:ascii="SimSun" w:hAnsi="SimSun" w:eastAsia="SimSun" w:cs="SimSun"/>
          <w:sz w:val="22"/>
          <w:szCs w:val="22"/>
          <w:spacing w:val="14"/>
        </w:rPr>
        <w:t xml:space="preserve"> </w:t>
      </w:r>
      <w:r>
        <w:rPr>
          <w:rFonts w:ascii="SimSun" w:hAnsi="SimSun" w:eastAsia="SimSun" w:cs="SimSun"/>
          <w:sz w:val="22"/>
          <w:szCs w:val="22"/>
          <w:spacing w:val="22"/>
        </w:rPr>
        <w:t>范。规划建设集封闭测试、半开放道路测</w:t>
      </w:r>
      <w:r>
        <w:rPr>
          <w:rFonts w:ascii="SimSun" w:hAnsi="SimSun" w:eastAsia="SimSun" w:cs="SimSun"/>
          <w:sz w:val="22"/>
          <w:szCs w:val="22"/>
          <w:spacing w:val="1"/>
        </w:rPr>
        <w:t xml:space="preserve"> </w:t>
      </w:r>
      <w:r>
        <w:rPr>
          <w:rFonts w:ascii="SimSun" w:hAnsi="SimSun" w:eastAsia="SimSun" w:cs="SimSun"/>
          <w:sz w:val="22"/>
          <w:szCs w:val="22"/>
          <w:spacing w:val="9"/>
        </w:rPr>
        <w:t>试、开放道路测试、无人驾驶应用“四位一</w:t>
      </w:r>
      <w:r>
        <w:rPr>
          <w:rFonts w:ascii="SimSun" w:hAnsi="SimSun" w:eastAsia="SimSun" w:cs="SimSun"/>
          <w:sz w:val="22"/>
          <w:szCs w:val="22"/>
        </w:rPr>
        <w:t xml:space="preserve"> </w:t>
      </w:r>
      <w:r>
        <w:rPr>
          <w:rFonts w:ascii="SimSun" w:hAnsi="SimSun" w:eastAsia="SimSun" w:cs="SimSun"/>
          <w:sz w:val="22"/>
          <w:szCs w:val="22"/>
          <w:spacing w:val="12"/>
        </w:rPr>
        <w:t>体"的测试区与示范区。支持德清、嘉善、</w:t>
      </w:r>
      <w:r>
        <w:rPr>
          <w:rFonts w:ascii="SimSun" w:hAnsi="SimSun" w:eastAsia="SimSun" w:cs="SimSun"/>
          <w:sz w:val="22"/>
          <w:szCs w:val="22"/>
          <w:spacing w:val="10"/>
        </w:rPr>
        <w:t xml:space="preserve"> </w:t>
      </w:r>
      <w:r>
        <w:rPr>
          <w:rFonts w:ascii="SimSun" w:hAnsi="SimSun" w:eastAsia="SimSun" w:cs="SimSun"/>
          <w:sz w:val="22"/>
          <w:szCs w:val="22"/>
          <w:spacing w:val="9"/>
        </w:rPr>
        <w:t>宁波等地区建设智能驾驶示范区，推进杭州</w:t>
      </w:r>
    </w:p>
    <w:p>
      <w:pPr>
        <w:spacing w:line="14" w:lineRule="auto"/>
        <w:rPr>
          <w:rFonts w:ascii="Arial"/>
          <w:sz w:val="2"/>
        </w:rPr>
      </w:pPr>
      <w:r>
        <w:rPr>
          <w:rFonts w:ascii="Arial" w:hAnsi="Arial" w:eastAsia="Arial" w:cs="Arial"/>
          <w:sz w:val="2"/>
          <w:szCs w:val="2"/>
        </w:rPr>
        <w:br w:type="column"/>
      </w:r>
    </w:p>
    <w:p>
      <w:pPr>
        <w:ind w:left="900"/>
        <w:spacing w:before="40" w:line="221" w:lineRule="auto"/>
        <w:rPr>
          <w:rFonts w:ascii="SimHei" w:hAnsi="SimHei" w:eastAsia="SimHei" w:cs="SimHei"/>
          <w:sz w:val="22"/>
          <w:szCs w:val="22"/>
        </w:rPr>
      </w:pPr>
      <w:r>
        <w:rPr>
          <w:rFonts w:ascii="SimHei" w:hAnsi="SimHei" w:eastAsia="SimHei" w:cs="SimHei"/>
          <w:sz w:val="22"/>
          <w:szCs w:val="22"/>
          <w:spacing w:val="-18"/>
          <w:w w:val="92"/>
        </w:rPr>
        <w:t>2021年浙江省人工智能产业发展报告</w:t>
      </w:r>
    </w:p>
    <w:p>
      <w:pPr>
        <w:spacing w:line="406" w:lineRule="auto"/>
        <w:rPr>
          <w:rFonts w:ascii="Arial"/>
          <w:sz w:val="21"/>
        </w:rPr>
      </w:pPr>
      <w:r/>
    </w:p>
    <w:p>
      <w:pPr>
        <w:ind w:right="42"/>
        <w:spacing w:before="72" w:line="274" w:lineRule="auto"/>
        <w:rPr>
          <w:rFonts w:ascii="SimSun" w:hAnsi="SimSun" w:eastAsia="SimSun" w:cs="SimSun"/>
          <w:sz w:val="22"/>
          <w:szCs w:val="22"/>
        </w:rPr>
      </w:pPr>
      <w:r>
        <w:rPr>
          <w:rFonts w:ascii="SimSun" w:hAnsi="SimSun" w:eastAsia="SimSun" w:cs="SimSun"/>
          <w:sz w:val="22"/>
          <w:szCs w:val="22"/>
          <w:spacing w:val="8"/>
        </w:rPr>
        <w:t>云栖小镇人工智能与智能汽车结合，率先实</w:t>
      </w:r>
      <w:r>
        <w:rPr>
          <w:rFonts w:ascii="SimSun" w:hAnsi="SimSun" w:eastAsia="SimSun" w:cs="SimSun"/>
          <w:sz w:val="22"/>
          <w:szCs w:val="22"/>
          <w:spacing w:val="8"/>
        </w:rPr>
        <w:t xml:space="preserve"> </w:t>
      </w:r>
      <w:r>
        <w:rPr>
          <w:rFonts w:ascii="SimSun" w:hAnsi="SimSun" w:eastAsia="SimSun" w:cs="SimSun"/>
          <w:sz w:val="22"/>
          <w:szCs w:val="22"/>
          <w:spacing w:val="21"/>
        </w:rPr>
        <w:t>现5G与车联网覆盖。鼓励优先在机场、港</w:t>
      </w:r>
      <w:r>
        <w:rPr>
          <w:rFonts w:ascii="SimSun" w:hAnsi="SimSun" w:eastAsia="SimSun" w:cs="SimSun"/>
          <w:sz w:val="22"/>
          <w:szCs w:val="22"/>
          <w:spacing w:val="8"/>
        </w:rPr>
        <w:t xml:space="preserve"> </w:t>
      </w:r>
      <w:r>
        <w:rPr>
          <w:rFonts w:ascii="SimSun" w:hAnsi="SimSun" w:eastAsia="SimSun" w:cs="SimSun"/>
          <w:sz w:val="22"/>
          <w:szCs w:val="22"/>
          <w:spacing w:val="8"/>
        </w:rPr>
        <w:t>口、旅游景区等短程接驳、路况稳定的路线</w:t>
      </w:r>
      <w:r>
        <w:rPr>
          <w:rFonts w:ascii="SimSun" w:hAnsi="SimSun" w:eastAsia="SimSun" w:cs="SimSun"/>
          <w:sz w:val="22"/>
          <w:szCs w:val="22"/>
          <w:spacing w:val="12"/>
        </w:rPr>
        <w:t xml:space="preserve"> </w:t>
      </w:r>
      <w:r>
        <w:rPr>
          <w:rFonts w:ascii="SimSun" w:hAnsi="SimSun" w:eastAsia="SimSun" w:cs="SimSun"/>
          <w:sz w:val="22"/>
          <w:szCs w:val="22"/>
          <w:spacing w:val="16"/>
        </w:rPr>
        <w:t>进</w:t>
      </w:r>
      <w:r>
        <w:rPr>
          <w:rFonts w:ascii="SimSun" w:hAnsi="SimSun" w:eastAsia="SimSun" w:cs="SimSun"/>
          <w:sz w:val="22"/>
          <w:szCs w:val="22"/>
          <w:spacing w:val="-39"/>
        </w:rPr>
        <w:t xml:space="preserve"> </w:t>
      </w:r>
      <w:r>
        <w:rPr>
          <w:rFonts w:ascii="SimSun" w:hAnsi="SimSun" w:eastAsia="SimSun" w:cs="SimSun"/>
          <w:sz w:val="22"/>
          <w:szCs w:val="22"/>
          <w:spacing w:val="16"/>
        </w:rPr>
        <w:t>行L3/L4</w:t>
      </w:r>
      <w:r>
        <w:rPr>
          <w:rFonts w:ascii="SimSun" w:hAnsi="SimSun" w:eastAsia="SimSun" w:cs="SimSun"/>
          <w:sz w:val="22"/>
          <w:szCs w:val="22"/>
          <w:spacing w:val="17"/>
        </w:rPr>
        <w:t xml:space="preserve"> </w:t>
      </w:r>
      <w:r>
        <w:rPr>
          <w:rFonts w:ascii="SimSun" w:hAnsi="SimSun" w:eastAsia="SimSun" w:cs="SimSun"/>
          <w:sz w:val="22"/>
          <w:szCs w:val="22"/>
          <w:spacing w:val="16"/>
        </w:rPr>
        <w:t>级别智能驾驶汽车出行服务应</w:t>
      </w:r>
      <w:r>
        <w:rPr>
          <w:rFonts w:ascii="SimSun" w:hAnsi="SimSun" w:eastAsia="SimSun" w:cs="SimSun"/>
          <w:sz w:val="22"/>
          <w:szCs w:val="22"/>
        </w:rPr>
        <w:t xml:space="preserve"> </w:t>
      </w:r>
      <w:r>
        <w:rPr>
          <w:rFonts w:ascii="SimSun" w:hAnsi="SimSun" w:eastAsia="SimSun" w:cs="SimSun"/>
          <w:sz w:val="22"/>
          <w:szCs w:val="22"/>
          <w:spacing w:val="5"/>
        </w:rPr>
        <w:t>用。以亚运会为契机，针对特定场景需求，</w:t>
      </w:r>
      <w:r>
        <w:rPr>
          <w:rFonts w:ascii="SimSun" w:hAnsi="SimSun" w:eastAsia="SimSun" w:cs="SimSun"/>
          <w:sz w:val="22"/>
          <w:szCs w:val="22"/>
          <w:spacing w:val="14"/>
        </w:rPr>
        <w:t xml:space="preserve"> </w:t>
      </w:r>
      <w:r>
        <w:rPr>
          <w:rFonts w:ascii="SimSun" w:hAnsi="SimSun" w:eastAsia="SimSun" w:cs="SimSun"/>
          <w:sz w:val="22"/>
          <w:szCs w:val="22"/>
          <w:spacing w:val="3"/>
        </w:rPr>
        <w:t>开展智能驾驶摆渡接驳等应用示范。</w:t>
      </w:r>
    </w:p>
    <w:p>
      <w:pPr>
        <w:ind w:left="463"/>
        <w:spacing w:before="73" w:line="221" w:lineRule="auto"/>
        <w:outlineLvl w:val="6"/>
        <w:rPr>
          <w:rFonts w:ascii="SimHei" w:hAnsi="SimHei" w:eastAsia="SimHei" w:cs="SimHei"/>
          <w:sz w:val="22"/>
          <w:szCs w:val="22"/>
        </w:rPr>
      </w:pPr>
      <w:r>
        <w:rPr>
          <w:rFonts w:ascii="SimHei" w:hAnsi="SimHei" w:eastAsia="SimHei" w:cs="SimHei"/>
          <w:sz w:val="22"/>
          <w:szCs w:val="22"/>
          <w:b/>
          <w:bCs/>
          <w:spacing w:val="7"/>
        </w:rPr>
        <w:t>4.推进车路协同基础设施建设</w:t>
      </w:r>
    </w:p>
    <w:p>
      <w:pPr>
        <w:ind w:right="33" w:firstLine="460"/>
        <w:spacing w:before="75" w:line="279" w:lineRule="auto"/>
        <w:jc w:val="both"/>
        <w:rPr>
          <w:rFonts w:ascii="SimSun" w:hAnsi="SimSun" w:eastAsia="SimSun" w:cs="SimSun"/>
          <w:sz w:val="22"/>
          <w:szCs w:val="22"/>
        </w:rPr>
      </w:pPr>
      <w:r>
        <w:rPr>
          <w:rFonts w:ascii="SimSun" w:hAnsi="SimSun" w:eastAsia="SimSun" w:cs="SimSun"/>
          <w:sz w:val="22"/>
          <w:szCs w:val="22"/>
          <w:spacing w:val="7"/>
        </w:rPr>
        <w:t>加快5G通信网与智慧交通设施建设，在</w:t>
      </w:r>
      <w:r>
        <w:rPr>
          <w:rFonts w:ascii="SimSun" w:hAnsi="SimSun" w:eastAsia="SimSun" w:cs="SimSun"/>
          <w:sz w:val="22"/>
          <w:szCs w:val="22"/>
          <w:spacing w:val="15"/>
        </w:rPr>
        <w:t xml:space="preserve"> </w:t>
      </w:r>
      <w:r>
        <w:rPr>
          <w:rFonts w:ascii="SimSun" w:hAnsi="SimSun" w:eastAsia="SimSun" w:cs="SimSun"/>
          <w:sz w:val="22"/>
          <w:szCs w:val="22"/>
          <w:spacing w:val="9"/>
        </w:rPr>
        <w:t>杭州、宁波、嘉兴、湖州等地区率先建设车</w:t>
      </w:r>
      <w:r>
        <w:rPr>
          <w:rFonts w:ascii="SimSun" w:hAnsi="SimSun" w:eastAsia="SimSun" w:cs="SimSun"/>
          <w:sz w:val="22"/>
          <w:szCs w:val="22"/>
          <w:spacing w:val="17"/>
        </w:rPr>
        <w:t xml:space="preserve"> </w:t>
      </w:r>
      <w:r>
        <w:rPr>
          <w:rFonts w:ascii="SimSun" w:hAnsi="SimSun" w:eastAsia="SimSun" w:cs="SimSun"/>
          <w:sz w:val="22"/>
          <w:szCs w:val="22"/>
          <w:spacing w:val="9"/>
        </w:rPr>
        <w:t>联网，以满足智能驾驶大规模应用。完善面</w:t>
      </w:r>
      <w:r>
        <w:rPr>
          <w:rFonts w:ascii="SimSun" w:hAnsi="SimSun" w:eastAsia="SimSun" w:cs="SimSun"/>
          <w:sz w:val="22"/>
          <w:szCs w:val="22"/>
          <w:spacing w:val="17"/>
        </w:rPr>
        <w:t xml:space="preserve"> </w:t>
      </w:r>
      <w:r>
        <w:rPr>
          <w:rFonts w:ascii="SimSun" w:hAnsi="SimSun" w:eastAsia="SimSun" w:cs="SimSun"/>
          <w:sz w:val="22"/>
          <w:szCs w:val="22"/>
          <w:spacing w:val="22"/>
        </w:rPr>
        <w:t>向全省的高精度地图服务和高精度定位服</w:t>
      </w:r>
      <w:r>
        <w:rPr>
          <w:rFonts w:ascii="SimSun" w:hAnsi="SimSun" w:eastAsia="SimSun" w:cs="SimSun"/>
          <w:sz w:val="22"/>
          <w:szCs w:val="22"/>
          <w:spacing w:val="11"/>
        </w:rPr>
        <w:t xml:space="preserve"> </w:t>
      </w:r>
      <w:r>
        <w:rPr>
          <w:rFonts w:ascii="SimSun" w:hAnsi="SimSun" w:eastAsia="SimSun" w:cs="SimSun"/>
          <w:sz w:val="22"/>
          <w:szCs w:val="22"/>
          <w:spacing w:val="8"/>
        </w:rPr>
        <w:t>务。推进杭绍甬、沪杭甬和杭州湾大桥及连</w:t>
      </w:r>
      <w:r>
        <w:rPr>
          <w:rFonts w:ascii="SimSun" w:hAnsi="SimSun" w:eastAsia="SimSun" w:cs="SimSun"/>
          <w:sz w:val="22"/>
          <w:szCs w:val="22"/>
          <w:spacing w:val="5"/>
        </w:rPr>
        <w:t xml:space="preserve"> </w:t>
      </w:r>
      <w:r>
        <w:rPr>
          <w:rFonts w:ascii="SimSun" w:hAnsi="SimSun" w:eastAsia="SimSun" w:cs="SimSun"/>
          <w:sz w:val="22"/>
          <w:szCs w:val="22"/>
          <w:spacing w:val="9"/>
        </w:rPr>
        <w:t>接线的湾区智慧高速环线建设，开展杭州绕</w:t>
      </w:r>
      <w:r>
        <w:rPr>
          <w:rFonts w:ascii="SimSun" w:hAnsi="SimSun" w:eastAsia="SimSun" w:cs="SimSun"/>
          <w:sz w:val="22"/>
          <w:szCs w:val="22"/>
          <w:spacing w:val="16"/>
        </w:rPr>
        <w:t xml:space="preserve"> </w:t>
      </w:r>
      <w:r>
        <w:rPr>
          <w:rFonts w:ascii="SimSun" w:hAnsi="SimSun" w:eastAsia="SimSun" w:cs="SimSun"/>
          <w:sz w:val="22"/>
          <w:szCs w:val="22"/>
          <w:spacing w:val="9"/>
        </w:rPr>
        <w:t>城西复线新一代国家交通控制网和智慧公路</w:t>
      </w:r>
      <w:r>
        <w:rPr>
          <w:rFonts w:ascii="SimSun" w:hAnsi="SimSun" w:eastAsia="SimSun" w:cs="SimSun"/>
          <w:sz w:val="22"/>
          <w:szCs w:val="22"/>
          <w:spacing w:val="16"/>
        </w:rPr>
        <w:t xml:space="preserve"> </w:t>
      </w:r>
      <w:r>
        <w:rPr>
          <w:rFonts w:ascii="SimSun" w:hAnsi="SimSun" w:eastAsia="SimSun" w:cs="SimSun"/>
          <w:sz w:val="22"/>
          <w:szCs w:val="22"/>
          <w:spacing w:val="8"/>
        </w:rPr>
        <w:t>试点建设。构建智慧高速云控平台，全面打</w:t>
      </w:r>
      <w:r>
        <w:rPr>
          <w:rFonts w:ascii="SimSun" w:hAnsi="SimSun" w:eastAsia="SimSun" w:cs="SimSun"/>
          <w:sz w:val="22"/>
          <w:szCs w:val="22"/>
          <w:spacing w:val="7"/>
        </w:rPr>
        <w:t xml:space="preserve"> </w:t>
      </w:r>
      <w:r>
        <w:rPr>
          <w:rFonts w:ascii="SimSun" w:hAnsi="SimSun" w:eastAsia="SimSun" w:cs="SimSun"/>
          <w:sz w:val="22"/>
          <w:szCs w:val="22"/>
          <w:spacing w:val="9"/>
        </w:rPr>
        <w:t>造“人、车、路、云”协同的智慧高速公路</w:t>
      </w:r>
      <w:r>
        <w:rPr>
          <w:rFonts w:ascii="SimSun" w:hAnsi="SimSun" w:eastAsia="SimSun" w:cs="SimSun"/>
          <w:sz w:val="22"/>
          <w:szCs w:val="22"/>
          <w:spacing w:val="16"/>
        </w:rPr>
        <w:t xml:space="preserve"> </w:t>
      </w:r>
      <w:r>
        <w:rPr>
          <w:rFonts w:ascii="SimSun" w:hAnsi="SimSun" w:eastAsia="SimSun" w:cs="SimSun"/>
          <w:sz w:val="22"/>
          <w:szCs w:val="22"/>
          <w:spacing w:val="10"/>
        </w:rPr>
        <w:t>体系。实施城市道路智能化改造工程，大力</w:t>
      </w:r>
      <w:r>
        <w:rPr>
          <w:rFonts w:ascii="SimSun" w:hAnsi="SimSun" w:eastAsia="SimSun" w:cs="SimSun"/>
          <w:sz w:val="22"/>
          <w:szCs w:val="22"/>
          <w:spacing w:val="8"/>
        </w:rPr>
        <w:t xml:space="preserve"> </w:t>
      </w:r>
      <w:r>
        <w:rPr>
          <w:rFonts w:ascii="SimSun" w:hAnsi="SimSun" w:eastAsia="SimSun" w:cs="SimSun"/>
          <w:sz w:val="22"/>
          <w:szCs w:val="22"/>
          <w:spacing w:val="3"/>
        </w:rPr>
        <w:t>提升城市道路智能化水平。</w:t>
      </w:r>
    </w:p>
    <w:p>
      <w:pPr>
        <w:ind w:left="463"/>
        <w:spacing w:before="84" w:line="221" w:lineRule="auto"/>
        <w:outlineLvl w:val="6"/>
        <w:rPr>
          <w:rFonts w:ascii="SimHei" w:hAnsi="SimHei" w:eastAsia="SimHei" w:cs="SimHei"/>
          <w:sz w:val="22"/>
          <w:szCs w:val="22"/>
        </w:rPr>
      </w:pPr>
      <w:r>
        <w:rPr>
          <w:rFonts w:ascii="SimHei" w:hAnsi="SimHei" w:eastAsia="SimHei" w:cs="SimHei"/>
          <w:sz w:val="22"/>
          <w:szCs w:val="22"/>
          <w:b/>
          <w:bCs/>
          <w:spacing w:val="7"/>
        </w:rPr>
        <w:t>5.完善智能驾驶法规标准体系</w:t>
      </w:r>
    </w:p>
    <w:p>
      <w:pPr>
        <w:ind w:right="32" w:firstLine="460"/>
        <w:spacing w:before="71" w:line="278" w:lineRule="auto"/>
        <w:jc w:val="both"/>
        <w:rPr>
          <w:rFonts w:ascii="SimSun" w:hAnsi="SimSun" w:eastAsia="SimSun" w:cs="SimSun"/>
          <w:sz w:val="22"/>
          <w:szCs w:val="22"/>
        </w:rPr>
      </w:pPr>
      <w:r>
        <w:rPr>
          <w:rFonts w:ascii="SimSun" w:hAnsi="SimSun" w:eastAsia="SimSun" w:cs="SimSun"/>
          <w:sz w:val="22"/>
          <w:szCs w:val="22"/>
          <w:spacing w:val="24"/>
        </w:rPr>
        <w:t>完善智能驾驶测试管理、商业牌照发</w:t>
      </w:r>
      <w:r>
        <w:rPr>
          <w:rFonts w:ascii="SimSun" w:hAnsi="SimSun" w:eastAsia="SimSun" w:cs="SimSun"/>
          <w:sz w:val="22"/>
          <w:szCs w:val="22"/>
          <w:spacing w:val="4"/>
        </w:rPr>
        <w:t xml:space="preserve"> </w:t>
      </w:r>
      <w:r>
        <w:rPr>
          <w:rFonts w:ascii="SimSun" w:hAnsi="SimSun" w:eastAsia="SimSun" w:cs="SimSun"/>
          <w:sz w:val="22"/>
          <w:szCs w:val="22"/>
          <w:spacing w:val="22"/>
        </w:rPr>
        <w:t>放、商业应用、数据监管等方面的政策法</w:t>
      </w:r>
      <w:r>
        <w:rPr>
          <w:rFonts w:ascii="SimSun" w:hAnsi="SimSun" w:eastAsia="SimSun" w:cs="SimSun"/>
          <w:sz w:val="22"/>
          <w:szCs w:val="22"/>
          <w:spacing w:val="10"/>
        </w:rPr>
        <w:t xml:space="preserve"> </w:t>
      </w:r>
      <w:r>
        <w:rPr>
          <w:rFonts w:ascii="SimSun" w:hAnsi="SimSun" w:eastAsia="SimSun" w:cs="SimSun"/>
          <w:sz w:val="22"/>
          <w:szCs w:val="22"/>
          <w:spacing w:val="10"/>
        </w:rPr>
        <w:t>规，推动规制创新，明确相关主体责任，支</w:t>
      </w:r>
      <w:r>
        <w:rPr>
          <w:rFonts w:ascii="SimSun" w:hAnsi="SimSun" w:eastAsia="SimSun" w:cs="SimSun"/>
          <w:sz w:val="22"/>
          <w:szCs w:val="22"/>
          <w:spacing w:val="1"/>
        </w:rPr>
        <w:t xml:space="preserve"> </w:t>
      </w:r>
      <w:r>
        <w:rPr>
          <w:rFonts w:ascii="SimSun" w:hAnsi="SimSun" w:eastAsia="SimSun" w:cs="SimSun"/>
          <w:sz w:val="22"/>
          <w:szCs w:val="22"/>
          <w:spacing w:val="10"/>
        </w:rPr>
        <w:t>持真实场景下的智能汽车应用示范。支持省</w:t>
      </w:r>
      <w:r>
        <w:rPr>
          <w:rFonts w:ascii="SimSun" w:hAnsi="SimSun" w:eastAsia="SimSun" w:cs="SimSun"/>
          <w:sz w:val="22"/>
          <w:szCs w:val="22"/>
          <w:spacing w:val="8"/>
        </w:rPr>
        <w:t xml:space="preserve"> </w:t>
      </w:r>
      <w:r>
        <w:rPr>
          <w:rFonts w:ascii="SimSun" w:hAnsi="SimSun" w:eastAsia="SimSun" w:cs="SimSun"/>
          <w:sz w:val="22"/>
          <w:szCs w:val="22"/>
          <w:spacing w:val="22"/>
        </w:rPr>
        <w:t>内企业和科研机构加强研发投入和标准建</w:t>
      </w:r>
      <w:r>
        <w:rPr>
          <w:rFonts w:ascii="SimSun" w:hAnsi="SimSun" w:eastAsia="SimSun" w:cs="SimSun"/>
          <w:sz w:val="22"/>
          <w:szCs w:val="22"/>
          <w:spacing w:val="12"/>
        </w:rPr>
        <w:t xml:space="preserve"> </w:t>
      </w:r>
      <w:r>
        <w:rPr>
          <w:rFonts w:ascii="SimSun" w:hAnsi="SimSun" w:eastAsia="SimSun" w:cs="SimSun"/>
          <w:sz w:val="22"/>
          <w:szCs w:val="22"/>
          <w:spacing w:val="9"/>
        </w:rPr>
        <w:t>设，参与智能汽车领域的国家标准和国际标</w:t>
      </w:r>
      <w:r>
        <w:rPr>
          <w:rFonts w:ascii="SimSun" w:hAnsi="SimSun" w:eastAsia="SimSun" w:cs="SimSun"/>
          <w:sz w:val="22"/>
          <w:szCs w:val="22"/>
          <w:spacing w:val="16"/>
        </w:rPr>
        <w:t xml:space="preserve"> </w:t>
      </w:r>
      <w:r>
        <w:rPr>
          <w:rFonts w:ascii="SimSun" w:hAnsi="SimSun" w:eastAsia="SimSun" w:cs="SimSun"/>
          <w:sz w:val="22"/>
          <w:szCs w:val="22"/>
          <w:spacing w:val="10"/>
        </w:rPr>
        <w:t>准的建设，促进行业规范化体系的搭建，率</w:t>
      </w:r>
      <w:r>
        <w:rPr>
          <w:rFonts w:ascii="SimSun" w:hAnsi="SimSun" w:eastAsia="SimSun" w:cs="SimSun"/>
          <w:sz w:val="22"/>
          <w:szCs w:val="22"/>
        </w:rPr>
        <w:t xml:space="preserve"> </w:t>
      </w:r>
      <w:r>
        <w:rPr>
          <w:rFonts w:ascii="SimSun" w:hAnsi="SimSun" w:eastAsia="SimSun" w:cs="SimSun"/>
          <w:sz w:val="22"/>
          <w:szCs w:val="22"/>
          <w:spacing w:val="9"/>
        </w:rPr>
        <w:t>先形成智能驾驶标准体系，加快建立基于技</w:t>
      </w:r>
      <w:r>
        <w:rPr>
          <w:rFonts w:ascii="SimSun" w:hAnsi="SimSun" w:eastAsia="SimSun" w:cs="SimSun"/>
          <w:sz w:val="22"/>
          <w:szCs w:val="22"/>
          <w:spacing w:val="17"/>
        </w:rPr>
        <w:t xml:space="preserve"> </w:t>
      </w:r>
      <w:r>
        <w:rPr>
          <w:rFonts w:ascii="SimSun" w:hAnsi="SimSun" w:eastAsia="SimSun" w:cs="SimSun"/>
          <w:sz w:val="22"/>
          <w:szCs w:val="22"/>
          <w:spacing w:val="3"/>
        </w:rPr>
        <w:t>术标准的产业竞争优势。</w:t>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left="640"/>
        <w:spacing w:before="72" w:line="227" w:lineRule="auto"/>
        <w:rPr>
          <w:rFonts w:ascii="KaiTi" w:hAnsi="KaiTi" w:eastAsia="KaiTi" w:cs="KaiTi"/>
          <w:sz w:val="22"/>
          <w:szCs w:val="22"/>
        </w:rPr>
      </w:pPr>
      <w:r>
        <w:rPr>
          <w:rFonts w:ascii="KaiTi" w:hAnsi="KaiTi" w:eastAsia="KaiTi" w:cs="KaiTi"/>
          <w:sz w:val="22"/>
          <w:szCs w:val="22"/>
          <w:spacing w:val="1"/>
        </w:rPr>
        <w:t>(浙江省汽车行业协会秘书处提供材料)</w:t>
      </w:r>
    </w:p>
    <w:p>
      <w:pPr>
        <w:spacing w:line="349" w:lineRule="auto"/>
        <w:rPr>
          <w:rFonts w:ascii="Arial"/>
          <w:sz w:val="21"/>
        </w:rPr>
      </w:pPr>
      <w:r/>
    </w:p>
    <w:p>
      <w:pPr>
        <w:spacing w:line="350" w:lineRule="auto"/>
        <w:rPr>
          <w:rFonts w:ascii="Arial"/>
          <w:sz w:val="21"/>
        </w:rPr>
      </w:pPr>
      <w:r/>
    </w:p>
    <w:p>
      <w:pPr>
        <w:ind w:left="3830"/>
        <w:spacing w:before="71" w:line="154" w:lineRule="exact"/>
        <w:rPr>
          <w:rFonts w:ascii="SimSun" w:hAnsi="SimSun" w:eastAsia="SimSun" w:cs="SimSun"/>
          <w:sz w:val="22"/>
          <w:szCs w:val="22"/>
        </w:rPr>
      </w:pPr>
      <w:r>
        <w:rPr>
          <w:rFonts w:ascii="SimSun" w:hAnsi="SimSun" w:eastAsia="SimSun" w:cs="SimSun"/>
          <w:sz w:val="22"/>
          <w:szCs w:val="22"/>
          <w:spacing w:val="-6"/>
          <w:position w:val="-3"/>
        </w:rPr>
        <w:t>115</w:t>
      </w:r>
    </w:p>
    <w:p>
      <w:pPr>
        <w:sectPr>
          <w:type w:val="continuous"/>
          <w:pgSz w:w="23810" w:h="16160"/>
          <w:pgMar w:top="400" w:right="1397" w:bottom="400" w:left="1350" w:header="0" w:footer="0" w:gutter="0"/>
          <w:cols w:equalWidth="0" w:num="3">
            <w:col w:w="11840" w:space="100"/>
            <w:col w:w="4610" w:space="100"/>
            <w:col w:w="4413" w:space="0"/>
          </w:cols>
        </w:sectPr>
        <w:rPr/>
      </w:pPr>
    </w:p>
    <w:p>
      <w:pPr>
        <w:rPr/>
      </w:pPr>
      <w:r>
        <w:drawing>
          <wp:anchor distT="0" distB="0" distL="0" distR="0" simplePos="0" relativeHeight="256819200" behindDoc="0" locked="0" layoutInCell="0" allowOverlap="1">
            <wp:simplePos x="0" y="0"/>
            <wp:positionH relativeFrom="page">
              <wp:posOffset>876317</wp:posOffset>
            </wp:positionH>
            <wp:positionV relativeFrom="page">
              <wp:posOffset>2114505</wp:posOffset>
            </wp:positionV>
            <wp:extent cx="1028720" cy="6362"/>
            <wp:effectExtent l="0" t="0" r="0" b="0"/>
            <wp:wrapNone/>
            <wp:docPr id="330" name="IM 330"/>
            <wp:cNvGraphicFramePr/>
            <a:graphic>
              <a:graphicData uri="http://schemas.openxmlformats.org/drawingml/2006/picture">
                <pic:pic>
                  <pic:nvPicPr>
                    <pic:cNvPr id="330" name="IM 330"/>
                    <pic:cNvPicPr/>
                  </pic:nvPicPr>
                  <pic:blipFill>
                    <a:blip r:embed="rId286"/>
                    <a:stretch>
                      <a:fillRect/>
                    </a:stretch>
                  </pic:blipFill>
                  <pic:spPr>
                    <a:xfrm rot="0">
                      <a:off x="0" y="0"/>
                      <a:ext cx="1028720" cy="6362"/>
                    </a:xfrm>
                    <a:prstGeom prst="rect">
                      <a:avLst/>
                    </a:prstGeom>
                  </pic:spPr>
                </pic:pic>
              </a:graphicData>
            </a:graphic>
          </wp:anchor>
        </w:drawing>
      </w:r>
      <w:r>
        <w:drawing>
          <wp:anchor distT="0" distB="0" distL="0" distR="0" simplePos="0" relativeHeight="256820224" behindDoc="0" locked="0" layoutInCell="0" allowOverlap="1">
            <wp:simplePos x="0" y="0"/>
            <wp:positionH relativeFrom="page">
              <wp:posOffset>889017</wp:posOffset>
            </wp:positionH>
            <wp:positionV relativeFrom="page">
              <wp:posOffset>2470172</wp:posOffset>
            </wp:positionV>
            <wp:extent cx="1016020" cy="6362"/>
            <wp:effectExtent l="0" t="0" r="0" b="0"/>
            <wp:wrapNone/>
            <wp:docPr id="331" name="IM 331"/>
            <wp:cNvGraphicFramePr/>
            <a:graphic>
              <a:graphicData uri="http://schemas.openxmlformats.org/drawingml/2006/picture">
                <pic:pic>
                  <pic:nvPicPr>
                    <pic:cNvPr id="331" name="IM 331"/>
                    <pic:cNvPicPr/>
                  </pic:nvPicPr>
                  <pic:blipFill>
                    <a:blip r:embed="rId287"/>
                    <a:stretch>
                      <a:fillRect/>
                    </a:stretch>
                  </pic:blipFill>
                  <pic:spPr>
                    <a:xfrm rot="0">
                      <a:off x="0" y="0"/>
                      <a:ext cx="1016020" cy="6362"/>
                    </a:xfrm>
                    <a:prstGeom prst="rect">
                      <a:avLst/>
                    </a:prstGeom>
                  </pic:spPr>
                </pic:pic>
              </a:graphicData>
            </a:graphic>
          </wp:anchor>
        </w:drawing>
      </w:r>
      <w:r/>
    </w:p>
    <w:p>
      <w:pPr>
        <w:rPr/>
      </w:pPr>
      <w:r/>
    </w:p>
    <w:p>
      <w:pPr>
        <w:spacing w:line="135" w:lineRule="auto"/>
        <w:rPr>
          <w:rFonts w:ascii="Arial"/>
          <w:sz w:val="2"/>
        </w:rPr>
      </w:pPr>
      <w:r>
        <w:rPr>
          <w:rFonts w:ascii="Arial"/>
          <w:sz w:val="2"/>
        </w:rPr>
      </w:r>
    </w:p>
    <w:p>
      <w:pPr>
        <w:sectPr>
          <w:footerReference w:type="default" r:id="rId285"/>
          <w:pgSz w:w="23810" w:h="16160"/>
          <w:pgMar w:top="400" w:right="1412" w:bottom="931" w:left="1370" w:header="0" w:footer="693" w:gutter="0"/>
          <w:cols w:equalWidth="0" w:num="1">
            <w:col w:w="21028" w:space="0"/>
          </w:cols>
        </w:sectPr>
        <w:rPr/>
      </w:pPr>
    </w:p>
    <w:p>
      <w:pPr>
        <w:ind w:left="720"/>
        <w:spacing w:before="54" w:line="273" w:lineRule="exact"/>
        <w:rPr>
          <w:rFonts w:ascii="Arial" w:hAnsi="Arial" w:eastAsia="Arial" w:cs="Arial"/>
          <w:sz w:val="20"/>
          <w:szCs w:val="20"/>
        </w:rPr>
      </w:pPr>
      <w:r>
        <w:rPr>
          <w:rFonts w:ascii="Arial" w:hAnsi="Arial" w:eastAsia="Arial" w:cs="Arial"/>
          <w:sz w:val="20"/>
          <w:szCs w:val="20"/>
          <w:spacing w:val="-7"/>
          <w:position w:val="3"/>
        </w:rPr>
        <w:t>2021</w:t>
      </w:r>
      <w:r>
        <w:rPr>
          <w:rFonts w:ascii="Arial" w:hAnsi="Arial" w:eastAsia="Arial" w:cs="Arial"/>
          <w:sz w:val="20"/>
          <w:szCs w:val="20"/>
          <w:spacing w:val="8"/>
          <w:position w:val="3"/>
        </w:rPr>
        <w:t xml:space="preserve"> </w:t>
      </w:r>
      <w:r>
        <w:rPr>
          <w:rFonts w:ascii="Arial" w:hAnsi="Arial" w:eastAsia="Arial" w:cs="Arial"/>
          <w:sz w:val="20"/>
          <w:szCs w:val="20"/>
          <w:spacing w:val="-7"/>
          <w:position w:val="3"/>
        </w:rPr>
        <w:t>Al</w:t>
      </w:r>
      <w:r>
        <w:rPr>
          <w:rFonts w:ascii="Arial" w:hAnsi="Arial" w:eastAsia="Arial" w:cs="Arial"/>
          <w:sz w:val="20"/>
          <w:szCs w:val="20"/>
          <w:spacing w:val="14"/>
          <w:w w:val="101"/>
          <w:position w:val="3"/>
        </w:rPr>
        <w:t xml:space="preserve"> </w:t>
      </w:r>
      <w:r>
        <w:rPr>
          <w:rFonts w:ascii="Arial" w:hAnsi="Arial" w:eastAsia="Arial" w:cs="Arial"/>
          <w:sz w:val="20"/>
          <w:szCs w:val="20"/>
          <w:spacing w:val="-7"/>
          <w:position w:val="3"/>
        </w:rPr>
        <w:t>Industry</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Development</w:t>
      </w:r>
      <w:r>
        <w:rPr>
          <w:rFonts w:ascii="Arial" w:hAnsi="Arial" w:eastAsia="Arial" w:cs="Arial"/>
          <w:sz w:val="20"/>
          <w:szCs w:val="20"/>
          <w:spacing w:val="12"/>
          <w:position w:val="3"/>
        </w:rPr>
        <w:t xml:space="preserve"> </w:t>
      </w:r>
      <w:r>
        <w:rPr>
          <w:rFonts w:ascii="Arial" w:hAnsi="Arial" w:eastAsia="Arial" w:cs="Arial"/>
          <w:sz w:val="20"/>
          <w:szCs w:val="20"/>
          <w:spacing w:val="-7"/>
          <w:position w:val="3"/>
        </w:rPr>
        <w:t>Report</w:t>
      </w:r>
      <w:r>
        <w:rPr>
          <w:rFonts w:ascii="Arial" w:hAnsi="Arial" w:eastAsia="Arial" w:cs="Arial"/>
          <w:sz w:val="20"/>
          <w:szCs w:val="20"/>
          <w:spacing w:val="3"/>
          <w:position w:val="3"/>
        </w:rPr>
        <w:t xml:space="preserve"> </w:t>
      </w:r>
      <w:r>
        <w:rPr>
          <w:rFonts w:ascii="Arial" w:hAnsi="Arial" w:eastAsia="Arial" w:cs="Arial"/>
          <w:sz w:val="20"/>
          <w:szCs w:val="20"/>
          <w:spacing w:val="-7"/>
          <w:position w:val="3"/>
        </w:rPr>
        <w:t>of</w:t>
      </w:r>
      <w:r>
        <w:rPr>
          <w:rFonts w:ascii="Arial" w:hAnsi="Arial" w:eastAsia="Arial" w:cs="Arial"/>
          <w:sz w:val="20"/>
          <w:szCs w:val="20"/>
          <w:spacing w:val="-6"/>
          <w:position w:val="3"/>
        </w:rPr>
        <w:t xml:space="preserve"> </w:t>
      </w:r>
      <w:r>
        <w:rPr>
          <w:rFonts w:ascii="Arial" w:hAnsi="Arial" w:eastAsia="Arial" w:cs="Arial"/>
          <w:sz w:val="20"/>
          <w:szCs w:val="20"/>
          <w:spacing w:val="-7"/>
          <w:position w:val="3"/>
        </w:rPr>
        <w:t>Zhejiang</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Province</w:t>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35"/>
        <w:spacing w:before="121" w:line="222" w:lineRule="auto"/>
        <w:rPr>
          <w:rFonts w:ascii="SimHei" w:hAnsi="SimHei" w:eastAsia="SimHei" w:cs="SimHei"/>
          <w:sz w:val="37"/>
          <w:szCs w:val="37"/>
        </w:rPr>
      </w:pPr>
      <w:r>
        <w:rPr>
          <w:rFonts w:ascii="SimHei" w:hAnsi="SimHei" w:eastAsia="SimHei" w:cs="SimHei"/>
          <w:sz w:val="37"/>
          <w:szCs w:val="37"/>
          <w:b/>
          <w:bCs/>
          <w:color w:val="0066CC"/>
          <w:spacing w:val="-15"/>
        </w:rPr>
        <w:t>智能制造</w:t>
      </w:r>
    </w:p>
    <w:p>
      <w:pPr>
        <w:rPr/>
      </w:pPr>
      <w:r/>
    </w:p>
    <w:p>
      <w:pPr>
        <w:rPr/>
      </w:pPr>
      <w:r/>
    </w:p>
    <w:p>
      <w:pPr>
        <w:rPr/>
      </w:pPr>
      <w:r/>
    </w:p>
    <w:p>
      <w:pPr>
        <w:rPr/>
      </w:pPr>
      <w:r/>
    </w:p>
    <w:p>
      <w:pPr>
        <w:spacing w:line="229" w:lineRule="exact"/>
        <w:rPr/>
      </w:pPr>
      <w:r/>
    </w:p>
    <w:tbl>
      <w:tblPr>
        <w:tblStyle w:val="2"/>
        <w:tblW w:w="9079" w:type="dxa"/>
        <w:tblInd w:w="3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5"/>
        <w:gridCol w:w="4534"/>
      </w:tblGrid>
      <w:tr>
        <w:trPr>
          <w:trHeight w:val="5618" w:hRule="atLeast"/>
        </w:trPr>
        <w:tc>
          <w:tcPr>
            <w:tcW w:w="4545" w:type="dxa"/>
            <w:vAlign w:val="top"/>
          </w:tcPr>
          <w:p>
            <w:pPr>
              <w:spacing w:before="94" w:line="221" w:lineRule="auto"/>
              <w:tabs>
                <w:tab w:val="left" w:pos="192"/>
              </w:tabs>
              <w:rPr>
                <w:rFonts w:ascii="SimHei" w:hAnsi="SimHei" w:eastAsia="SimHei" w:cs="SimHei"/>
                <w:sz w:val="23"/>
                <w:szCs w:val="23"/>
              </w:rPr>
            </w:pPr>
            <w:r>
              <w:drawing>
                <wp:anchor distT="0" distB="0" distL="0" distR="0" simplePos="0" relativeHeight="256818176" behindDoc="1" locked="0" layoutInCell="1" allowOverlap="1">
                  <wp:simplePos x="0" y="0"/>
                  <wp:positionH relativeFrom="column">
                    <wp:posOffset>0</wp:posOffset>
                  </wp:positionH>
                  <wp:positionV relativeFrom="paragraph">
                    <wp:posOffset>-121</wp:posOffset>
                  </wp:positionV>
                  <wp:extent cx="1346226" cy="228526"/>
                  <wp:effectExtent l="0" t="0" r="0" b="0"/>
                  <wp:wrapNone/>
                  <wp:docPr id="332" name="IM 332"/>
                  <wp:cNvGraphicFramePr/>
                  <a:graphic>
                    <a:graphicData uri="http://schemas.openxmlformats.org/drawingml/2006/picture">
                      <pic:pic>
                        <pic:nvPicPr>
                          <pic:cNvPr id="332" name="IM 332"/>
                          <pic:cNvPicPr/>
                        </pic:nvPicPr>
                        <pic:blipFill>
                          <a:blip r:embed="rId288"/>
                          <a:stretch>
                            <a:fillRect/>
                          </a:stretch>
                        </pic:blipFill>
                        <pic:spPr>
                          <a:xfrm rot="0">
                            <a:off x="0" y="0"/>
                            <a:ext cx="1346226" cy="228526"/>
                          </a:xfrm>
                          <a:prstGeom prst="rect">
                            <a:avLst/>
                          </a:prstGeom>
                        </pic:spPr>
                      </pic:pic>
                    </a:graphicData>
                  </a:graphic>
                </wp:anchor>
              </w:drawing>
            </w:r>
            <w:r>
              <w:rPr>
                <w:rFonts w:ascii="SimHei" w:hAnsi="SimHei" w:eastAsia="SimHei" w:cs="SimHei"/>
                <w:sz w:val="23"/>
                <w:szCs w:val="23"/>
                <w:u w:val="single" w:color="auto"/>
                <w:color w:val="810000"/>
              </w:rPr>
              <w:tab/>
            </w:r>
            <w:r>
              <w:rPr>
                <w:rFonts w:ascii="SimHei" w:hAnsi="SimHei" w:eastAsia="SimHei" w:cs="SimHei"/>
                <w:sz w:val="23"/>
                <w:szCs w:val="23"/>
                <w:b/>
                <w:bCs/>
                <w:u w:val="single" w:color="auto"/>
                <w:color w:val="810000"/>
                <w:spacing w:val="-12"/>
              </w:rPr>
              <w:t>全</w:t>
            </w:r>
            <w:r>
              <w:rPr>
                <w:rFonts w:ascii="SimHei" w:hAnsi="SimHei" w:eastAsia="SimHei" w:cs="SimHei"/>
                <w:sz w:val="23"/>
                <w:szCs w:val="23"/>
                <w:u w:val="single" w:color="auto"/>
                <w:color w:val="810000"/>
                <w:spacing w:val="-35"/>
              </w:rPr>
              <w:t xml:space="preserve"> </w:t>
            </w:r>
            <w:r>
              <w:rPr>
                <w:rFonts w:ascii="SimHei" w:hAnsi="SimHei" w:eastAsia="SimHei" w:cs="SimHei"/>
                <w:sz w:val="23"/>
                <w:szCs w:val="23"/>
                <w:b/>
                <w:bCs/>
                <w:u w:val="single" w:color="auto"/>
                <w:color w:val="810000"/>
                <w:spacing w:val="-12"/>
              </w:rPr>
              <w:t>球</w:t>
            </w:r>
            <w:r>
              <w:rPr>
                <w:rFonts w:ascii="SimHei" w:hAnsi="SimHei" w:eastAsia="SimHei" w:cs="SimHei"/>
                <w:sz w:val="23"/>
                <w:szCs w:val="23"/>
                <w:u w:val="single" w:color="auto"/>
                <w:color w:val="810000"/>
                <w:spacing w:val="-38"/>
              </w:rPr>
              <w:t xml:space="preserve"> </w:t>
            </w:r>
            <w:r>
              <w:rPr>
                <w:rFonts w:ascii="SimHei" w:hAnsi="SimHei" w:eastAsia="SimHei" w:cs="SimHei"/>
                <w:sz w:val="23"/>
                <w:szCs w:val="23"/>
                <w:b/>
                <w:bCs/>
                <w:u w:val="single" w:color="auto"/>
                <w:color w:val="810000"/>
                <w:spacing w:val="-12"/>
              </w:rPr>
              <w:t>发</w:t>
            </w:r>
            <w:r>
              <w:rPr>
                <w:rFonts w:ascii="SimHei" w:hAnsi="SimHei" w:eastAsia="SimHei" w:cs="SimHei"/>
                <w:sz w:val="23"/>
                <w:szCs w:val="23"/>
                <w:u w:val="single" w:color="auto"/>
                <w:color w:val="810000"/>
                <w:spacing w:val="-36"/>
              </w:rPr>
              <w:t xml:space="preserve"> </w:t>
            </w:r>
            <w:r>
              <w:rPr>
                <w:rFonts w:ascii="SimHei" w:hAnsi="SimHei" w:eastAsia="SimHei" w:cs="SimHei"/>
                <w:sz w:val="23"/>
                <w:szCs w:val="23"/>
                <w:b/>
                <w:bCs/>
                <w:u w:val="single" w:color="auto"/>
                <w:color w:val="810000"/>
                <w:spacing w:val="-12"/>
              </w:rPr>
              <w:t>展</w:t>
            </w:r>
            <w:r>
              <w:rPr>
                <w:rFonts w:ascii="SimHei" w:hAnsi="SimHei" w:eastAsia="SimHei" w:cs="SimHei"/>
                <w:sz w:val="23"/>
                <w:szCs w:val="23"/>
                <w:u w:val="single" w:color="auto"/>
                <w:color w:val="810000"/>
                <w:spacing w:val="-37"/>
              </w:rPr>
              <w:t xml:space="preserve"> </w:t>
            </w:r>
            <w:r>
              <w:rPr>
                <w:rFonts w:ascii="SimHei" w:hAnsi="SimHei" w:eastAsia="SimHei" w:cs="SimHei"/>
                <w:sz w:val="23"/>
                <w:szCs w:val="23"/>
                <w:b/>
                <w:bCs/>
                <w:u w:val="single" w:color="auto"/>
                <w:color w:val="810000"/>
                <w:spacing w:val="-12"/>
              </w:rPr>
              <w:t>态</w:t>
            </w:r>
            <w:r>
              <w:rPr>
                <w:rFonts w:ascii="SimHei" w:hAnsi="SimHei" w:eastAsia="SimHei" w:cs="SimHei"/>
                <w:sz w:val="23"/>
                <w:szCs w:val="23"/>
                <w:u w:val="single" w:color="auto"/>
                <w:color w:val="810000"/>
                <w:spacing w:val="-40"/>
              </w:rPr>
              <w:t xml:space="preserve"> </w:t>
            </w:r>
            <w:r>
              <w:rPr>
                <w:rFonts w:ascii="SimHei" w:hAnsi="SimHei" w:eastAsia="SimHei" w:cs="SimHei"/>
                <w:sz w:val="23"/>
                <w:szCs w:val="23"/>
                <w:b/>
                <w:bCs/>
                <w:u w:val="single" w:color="auto"/>
                <w:color w:val="810000"/>
                <w:spacing w:val="-12"/>
              </w:rPr>
              <w:t>势</w:t>
            </w:r>
          </w:p>
          <w:p>
            <w:pPr>
              <w:ind w:right="144" w:firstLine="470"/>
              <w:spacing w:before="261" w:line="259" w:lineRule="auto"/>
              <w:rPr>
                <w:rFonts w:ascii="SimSun" w:hAnsi="SimSun" w:eastAsia="SimSun" w:cs="SimSun"/>
                <w:sz w:val="23"/>
                <w:szCs w:val="23"/>
              </w:rPr>
            </w:pPr>
            <w:r>
              <w:rPr>
                <w:rFonts w:ascii="SimSun" w:hAnsi="SimSun" w:eastAsia="SimSun" w:cs="SimSun"/>
                <w:sz w:val="23"/>
                <w:szCs w:val="23"/>
                <w:spacing w:val="21"/>
              </w:rPr>
              <w:t>智能制造产业链涵盖智能装备(机器</w:t>
            </w:r>
            <w:r>
              <w:rPr>
                <w:rFonts w:ascii="SimSun" w:hAnsi="SimSun" w:eastAsia="SimSun" w:cs="SimSun"/>
                <w:sz w:val="23"/>
                <w:szCs w:val="23"/>
                <w:spacing w:val="7"/>
              </w:rPr>
              <w:t xml:space="preserve"> </w:t>
            </w:r>
            <w:r>
              <w:rPr>
                <w:rFonts w:ascii="SimSun" w:hAnsi="SimSun" w:eastAsia="SimSun" w:cs="SimSun"/>
                <w:sz w:val="23"/>
                <w:szCs w:val="23"/>
                <w:spacing w:val="-1"/>
              </w:rPr>
              <w:t>人、数控机床、服务机器人、其他自动化装</w:t>
            </w:r>
            <w:r>
              <w:rPr>
                <w:rFonts w:ascii="SimSun" w:hAnsi="SimSun" w:eastAsia="SimSun" w:cs="SimSun"/>
                <w:sz w:val="23"/>
                <w:szCs w:val="23"/>
                <w:spacing w:val="7"/>
              </w:rPr>
              <w:t xml:space="preserve"> </w:t>
            </w:r>
            <w:r>
              <w:rPr>
                <w:rFonts w:ascii="SimSun" w:hAnsi="SimSun" w:eastAsia="SimSun" w:cs="SimSun"/>
                <w:sz w:val="23"/>
                <w:szCs w:val="23"/>
                <w:spacing w:val="30"/>
              </w:rPr>
              <w:t>备),工业互联网(机器视觉、传感器、</w:t>
            </w:r>
            <w:r>
              <w:rPr>
                <w:rFonts w:ascii="SimSun" w:hAnsi="SimSun" w:eastAsia="SimSun" w:cs="SimSun"/>
                <w:sz w:val="23"/>
                <w:szCs w:val="23"/>
              </w:rPr>
              <w:t xml:space="preserve"> </w:t>
            </w:r>
            <w:r>
              <w:rPr>
                <w:rFonts w:ascii="SimSun" w:hAnsi="SimSun" w:eastAsia="SimSun" w:cs="SimSun"/>
                <w:sz w:val="23"/>
                <w:szCs w:val="23"/>
                <w:spacing w:val="-6"/>
              </w:rPr>
              <w:t>RFID、</w:t>
            </w:r>
            <w:r>
              <w:rPr>
                <w:rFonts w:ascii="SimSun" w:hAnsi="SimSun" w:eastAsia="SimSun" w:cs="SimSun"/>
                <w:sz w:val="23"/>
                <w:szCs w:val="23"/>
                <w:spacing w:val="-32"/>
              </w:rPr>
              <w:t xml:space="preserve"> </w:t>
            </w:r>
            <w:r>
              <w:rPr>
                <w:rFonts w:ascii="SimSun" w:hAnsi="SimSun" w:eastAsia="SimSun" w:cs="SimSun"/>
                <w:sz w:val="23"/>
                <w:szCs w:val="23"/>
                <w:spacing w:val="-6"/>
              </w:rPr>
              <w:t>工业以太网)、工业软件(ERP/MES</w:t>
            </w:r>
            <w:r>
              <w:rPr>
                <w:rFonts w:ascii="SimSun" w:hAnsi="SimSun" w:eastAsia="SimSun" w:cs="SimSun"/>
                <w:sz w:val="23"/>
                <w:szCs w:val="23"/>
                <w:spacing w:val="-7"/>
              </w:rPr>
              <w:t>/</w:t>
            </w:r>
            <w:r>
              <w:rPr>
                <w:rFonts w:ascii="SimSun" w:hAnsi="SimSun" w:eastAsia="SimSun" w:cs="SimSun"/>
                <w:sz w:val="23"/>
                <w:szCs w:val="23"/>
                <w:spacing w:val="-6"/>
              </w:rPr>
              <w:t>DCS</w:t>
            </w:r>
            <w:r>
              <w:rPr>
                <w:rFonts w:ascii="SimSun" w:hAnsi="SimSun" w:eastAsia="SimSun" w:cs="SimSun"/>
                <w:sz w:val="23"/>
                <w:szCs w:val="23"/>
              </w:rPr>
              <w:t xml:space="preserve"> </w:t>
            </w:r>
            <w:r>
              <w:rPr>
                <w:rFonts w:ascii="SimSun" w:hAnsi="SimSun" w:eastAsia="SimSun" w:cs="SimSun"/>
                <w:sz w:val="23"/>
                <w:szCs w:val="23"/>
                <w:spacing w:val="5"/>
              </w:rPr>
              <w:t>等)、3D打印以及将上述环节有机结合的自</w:t>
            </w:r>
            <w:r>
              <w:rPr>
                <w:rFonts w:ascii="SimSun" w:hAnsi="SimSun" w:eastAsia="SimSun" w:cs="SimSun"/>
                <w:sz w:val="23"/>
                <w:szCs w:val="23"/>
                <w:spacing w:val="12"/>
              </w:rPr>
              <w:t xml:space="preserve"> </w:t>
            </w:r>
            <w:r>
              <w:rPr>
                <w:rFonts w:ascii="SimSun" w:hAnsi="SimSun" w:eastAsia="SimSun" w:cs="SimSun"/>
                <w:sz w:val="23"/>
                <w:szCs w:val="23"/>
                <w:spacing w:val="-1"/>
              </w:rPr>
              <w:t>动化系统集成及生产线集成等。自2010年以</w:t>
            </w:r>
            <w:r>
              <w:rPr>
                <w:rFonts w:ascii="SimSun" w:hAnsi="SimSun" w:eastAsia="SimSun" w:cs="SimSun"/>
                <w:sz w:val="23"/>
                <w:szCs w:val="23"/>
                <w:spacing w:val="10"/>
              </w:rPr>
              <w:t xml:space="preserve"> </w:t>
            </w:r>
            <w:r>
              <w:rPr>
                <w:rFonts w:ascii="SimSun" w:hAnsi="SimSun" w:eastAsia="SimSun" w:cs="SimSun"/>
                <w:sz w:val="23"/>
                <w:szCs w:val="23"/>
                <w:spacing w:val="-2"/>
              </w:rPr>
              <w:t>来，随着大数据、云计算等一批信息技术发</w:t>
            </w:r>
            <w:r>
              <w:rPr>
                <w:rFonts w:ascii="SimSun" w:hAnsi="SimSun" w:eastAsia="SimSun" w:cs="SimSun"/>
                <w:sz w:val="23"/>
                <w:szCs w:val="23"/>
                <w:spacing w:val="6"/>
              </w:rPr>
              <w:t xml:space="preserve"> </w:t>
            </w:r>
            <w:r>
              <w:rPr>
                <w:rFonts w:ascii="SimSun" w:hAnsi="SimSun" w:eastAsia="SimSun" w:cs="SimSun"/>
                <w:sz w:val="23"/>
                <w:szCs w:val="23"/>
                <w:spacing w:val="-4"/>
              </w:rPr>
              <w:t>展成熟，智能制造在全球范围内快速发展，</w:t>
            </w:r>
          </w:p>
          <w:p>
            <w:pPr>
              <w:ind w:right="189"/>
              <w:spacing w:before="55" w:line="244" w:lineRule="auto"/>
              <w:rPr>
                <w:rFonts w:ascii="SimSun" w:hAnsi="SimSun" w:eastAsia="SimSun" w:cs="SimSun"/>
                <w:sz w:val="23"/>
                <w:szCs w:val="23"/>
              </w:rPr>
            </w:pPr>
            <w:r>
              <w:rPr>
                <w:rFonts w:ascii="SimSun" w:hAnsi="SimSun" w:eastAsia="SimSun" w:cs="SimSun"/>
                <w:sz w:val="23"/>
                <w:szCs w:val="23"/>
                <w:spacing w:val="-1"/>
              </w:rPr>
              <w:t>并成为制造业强国加快制造业提升的主攻方</w:t>
            </w:r>
            <w:r>
              <w:rPr>
                <w:rFonts w:ascii="SimSun" w:hAnsi="SimSun" w:eastAsia="SimSun" w:cs="SimSun"/>
                <w:sz w:val="23"/>
                <w:szCs w:val="23"/>
                <w:spacing w:val="3"/>
              </w:rPr>
              <w:t xml:space="preserve"> </w:t>
            </w:r>
            <w:r>
              <w:rPr>
                <w:rFonts w:ascii="SimSun" w:hAnsi="SimSun" w:eastAsia="SimSun" w:cs="SimSun"/>
                <w:sz w:val="23"/>
                <w:szCs w:val="23"/>
                <w:spacing w:val="-9"/>
              </w:rPr>
              <w:t>向。</w:t>
            </w:r>
          </w:p>
          <w:p>
            <w:pPr>
              <w:ind w:right="153" w:firstLine="490"/>
              <w:spacing w:before="153" w:line="255" w:lineRule="auto"/>
              <w:jc w:val="both"/>
              <w:rPr>
                <w:rFonts w:ascii="SimSun" w:hAnsi="SimSun" w:eastAsia="SimSun" w:cs="SimSun"/>
                <w:sz w:val="23"/>
                <w:szCs w:val="23"/>
              </w:rPr>
            </w:pPr>
            <w:r>
              <w:rPr>
                <w:rFonts w:ascii="SimSun" w:hAnsi="SimSun" w:eastAsia="SimSun" w:cs="SimSun"/>
                <w:sz w:val="23"/>
                <w:szCs w:val="23"/>
                <w:spacing w:val="-1"/>
              </w:rPr>
              <w:t>全球范围来看，除了美国、德国和日本</w:t>
            </w:r>
            <w:r>
              <w:rPr>
                <w:rFonts w:ascii="SimSun" w:hAnsi="SimSun" w:eastAsia="SimSun" w:cs="SimSun"/>
                <w:sz w:val="23"/>
                <w:szCs w:val="23"/>
                <w:spacing w:val="7"/>
              </w:rPr>
              <w:t xml:space="preserve"> </w:t>
            </w:r>
            <w:r>
              <w:rPr>
                <w:rFonts w:ascii="SimSun" w:hAnsi="SimSun" w:eastAsia="SimSun" w:cs="SimSun"/>
                <w:sz w:val="23"/>
                <w:szCs w:val="23"/>
                <w:spacing w:val="-3"/>
              </w:rPr>
              <w:t>走在全球智能制造前端，其余国家也在积极</w:t>
            </w:r>
            <w:r>
              <w:rPr>
                <w:rFonts w:ascii="SimSun" w:hAnsi="SimSun" w:eastAsia="SimSun" w:cs="SimSun"/>
                <w:sz w:val="23"/>
                <w:szCs w:val="23"/>
                <w:spacing w:val="5"/>
              </w:rPr>
              <w:t xml:space="preserve"> </w:t>
            </w:r>
            <w:r>
              <w:rPr>
                <w:rFonts w:ascii="SimSun" w:hAnsi="SimSun" w:eastAsia="SimSun" w:cs="SimSun"/>
                <w:sz w:val="23"/>
                <w:szCs w:val="23"/>
                <w:spacing w:val="-2"/>
              </w:rPr>
              <w:t>布局智能制造发展。2011年美国实施“先进</w:t>
            </w:r>
            <w:r>
              <w:rPr>
                <w:rFonts w:ascii="SimSun" w:hAnsi="SimSun" w:eastAsia="SimSun" w:cs="SimSun"/>
                <w:sz w:val="23"/>
                <w:szCs w:val="23"/>
                <w:spacing w:val="10"/>
              </w:rPr>
              <w:t xml:space="preserve"> </w:t>
            </w:r>
            <w:r>
              <w:rPr>
                <w:rFonts w:ascii="SimSun" w:hAnsi="SimSun" w:eastAsia="SimSun" w:cs="SimSun"/>
                <w:sz w:val="23"/>
                <w:szCs w:val="23"/>
                <w:spacing w:val="-1"/>
              </w:rPr>
              <w:t>制造伙伴计划”战略，2013年德国提出“工</w:t>
            </w:r>
            <w:r>
              <w:rPr>
                <w:rFonts w:ascii="SimSun" w:hAnsi="SimSun" w:eastAsia="SimSun" w:cs="SimSun"/>
                <w:sz w:val="23"/>
                <w:szCs w:val="23"/>
                <w:spacing w:val="10"/>
              </w:rPr>
              <w:t xml:space="preserve"> </w:t>
            </w:r>
            <w:r>
              <w:rPr>
                <w:rFonts w:ascii="SimSun" w:hAnsi="SimSun" w:eastAsia="SimSun" w:cs="SimSun"/>
                <w:sz w:val="23"/>
                <w:szCs w:val="23"/>
                <w:spacing w:val="9"/>
              </w:rPr>
              <w:t>业4.0”计划，2014年英国开展"高价值制</w:t>
            </w:r>
          </w:p>
        </w:tc>
        <w:tc>
          <w:tcPr>
            <w:tcW w:w="4534" w:type="dxa"/>
            <w:vAlign w:val="top"/>
          </w:tcPr>
          <w:p>
            <w:pPr>
              <w:spacing w:line="277" w:lineRule="auto"/>
              <w:rPr>
                <w:rFonts w:ascii="Arial"/>
                <w:sz w:val="21"/>
              </w:rPr>
            </w:pPr>
            <w:r/>
          </w:p>
          <w:p>
            <w:pPr>
              <w:spacing w:line="278" w:lineRule="auto"/>
              <w:rPr>
                <w:rFonts w:ascii="Arial"/>
                <w:sz w:val="21"/>
              </w:rPr>
            </w:pPr>
            <w:r/>
          </w:p>
          <w:p>
            <w:pPr>
              <w:ind w:left="144"/>
              <w:spacing w:before="72" w:line="279" w:lineRule="auto"/>
              <w:rPr>
                <w:rFonts w:ascii="SimSun" w:hAnsi="SimSun" w:eastAsia="SimSun" w:cs="SimSun"/>
                <w:sz w:val="22"/>
                <w:szCs w:val="22"/>
              </w:rPr>
            </w:pPr>
            <w:r>
              <w:rPr>
                <w:rFonts w:ascii="SimSun" w:hAnsi="SimSun" w:eastAsia="SimSun" w:cs="SimSun"/>
                <w:sz w:val="22"/>
                <w:szCs w:val="22"/>
                <w:spacing w:val="26"/>
              </w:rPr>
              <w:t>造"战略，2015年日本颁布“机器人新战</w:t>
            </w:r>
            <w:r>
              <w:rPr>
                <w:rFonts w:ascii="SimSun" w:hAnsi="SimSun" w:eastAsia="SimSun" w:cs="SimSun"/>
                <w:sz w:val="22"/>
                <w:szCs w:val="22"/>
                <w:spacing w:val="12"/>
              </w:rPr>
              <w:t xml:space="preserve"> </w:t>
            </w:r>
            <w:r>
              <w:rPr>
                <w:rFonts w:ascii="SimSun" w:hAnsi="SimSun" w:eastAsia="SimSun" w:cs="SimSun"/>
                <w:sz w:val="22"/>
                <w:szCs w:val="22"/>
                <w:spacing w:val="14"/>
              </w:rPr>
              <w:t>略”,2016年欧盟颁布“数字化欧洲工业计</w:t>
            </w:r>
            <w:r>
              <w:rPr>
                <w:rFonts w:ascii="SimSun" w:hAnsi="SimSun" w:eastAsia="SimSun" w:cs="SimSun"/>
                <w:sz w:val="22"/>
                <w:szCs w:val="22"/>
                <w:spacing w:val="14"/>
              </w:rPr>
              <w:t xml:space="preserve"> </w:t>
            </w:r>
            <w:r>
              <w:rPr>
                <w:rFonts w:ascii="SimSun" w:hAnsi="SimSun" w:eastAsia="SimSun" w:cs="SimSun"/>
                <w:sz w:val="22"/>
                <w:szCs w:val="22"/>
                <w:spacing w:val="16"/>
              </w:rPr>
              <w:t>划"。从近期发展情况来看，2018年6月，</w:t>
            </w:r>
            <w:r>
              <w:rPr>
                <w:rFonts w:ascii="SimSun" w:hAnsi="SimSun" w:eastAsia="SimSun" w:cs="SimSun"/>
                <w:sz w:val="22"/>
                <w:szCs w:val="22"/>
                <w:spacing w:val="12"/>
              </w:rPr>
              <w:t xml:space="preserve"> </w:t>
            </w:r>
            <w:r>
              <w:rPr>
                <w:rFonts w:ascii="SimSun" w:hAnsi="SimSun" w:eastAsia="SimSun" w:cs="SimSun"/>
                <w:sz w:val="22"/>
                <w:szCs w:val="22"/>
                <w:spacing w:val="35"/>
              </w:rPr>
              <w:t>日本经济产业省发布《日本制造业白皮</w:t>
            </w:r>
            <w:r>
              <w:rPr>
                <w:rFonts w:ascii="SimSun" w:hAnsi="SimSun" w:eastAsia="SimSun" w:cs="SimSun"/>
                <w:sz w:val="22"/>
                <w:szCs w:val="22"/>
                <w:spacing w:val="14"/>
              </w:rPr>
              <w:t xml:space="preserve"> </w:t>
            </w:r>
            <w:r>
              <w:rPr>
                <w:rFonts w:ascii="SimSun" w:hAnsi="SimSun" w:eastAsia="SimSun" w:cs="SimSun"/>
                <w:sz w:val="22"/>
                <w:szCs w:val="22"/>
                <w:spacing w:val="14"/>
              </w:rPr>
              <w:t>书》,通过提出广泛应用数字技术，让制造</w:t>
            </w:r>
            <w:r>
              <w:rPr>
                <w:rFonts w:ascii="SimSun" w:hAnsi="SimSun" w:eastAsia="SimSun" w:cs="SimSun"/>
                <w:sz w:val="22"/>
                <w:szCs w:val="22"/>
                <w:spacing w:val="11"/>
              </w:rPr>
              <w:t xml:space="preserve"> </w:t>
            </w:r>
            <w:r>
              <w:rPr>
                <w:rFonts w:ascii="SimSun" w:hAnsi="SimSun" w:eastAsia="SimSun" w:cs="SimSun"/>
                <w:sz w:val="22"/>
                <w:szCs w:val="22"/>
                <w:spacing w:val="8"/>
              </w:rPr>
              <w:t>业获得新的附加价值；2018年10月，美国国</w:t>
            </w:r>
            <w:r>
              <w:rPr>
                <w:rFonts w:ascii="SimSun" w:hAnsi="SimSun" w:eastAsia="SimSun" w:cs="SimSun"/>
                <w:sz w:val="22"/>
                <w:szCs w:val="22"/>
                <w:spacing w:val="4"/>
              </w:rPr>
              <w:t xml:space="preserve"> </w:t>
            </w:r>
            <w:r>
              <w:rPr>
                <w:rFonts w:ascii="SimSun" w:hAnsi="SimSun" w:eastAsia="SimSun" w:cs="SimSun"/>
                <w:sz w:val="22"/>
                <w:szCs w:val="22"/>
                <w:spacing w:val="9"/>
              </w:rPr>
              <w:t>家科学技术委员会发布《先进制造业领导力</w:t>
            </w:r>
            <w:r>
              <w:rPr>
                <w:rFonts w:ascii="SimSun" w:hAnsi="SimSun" w:eastAsia="SimSun" w:cs="SimSun"/>
                <w:sz w:val="22"/>
                <w:szCs w:val="22"/>
                <w:spacing w:val="6"/>
              </w:rPr>
              <w:t xml:space="preserve"> </w:t>
            </w:r>
            <w:r>
              <w:rPr>
                <w:rFonts w:ascii="SimSun" w:hAnsi="SimSun" w:eastAsia="SimSun" w:cs="SimSun"/>
                <w:sz w:val="22"/>
                <w:szCs w:val="22"/>
                <w:spacing w:val="29"/>
              </w:rPr>
              <w:t>战略报告》,强调发展和推广新的制造技</w:t>
            </w:r>
            <w:r>
              <w:rPr>
                <w:rFonts w:ascii="SimSun" w:hAnsi="SimSun" w:eastAsia="SimSun" w:cs="SimSun"/>
                <w:sz w:val="22"/>
                <w:szCs w:val="22"/>
                <w:spacing w:val="6"/>
              </w:rPr>
              <w:t xml:space="preserve"> </w:t>
            </w:r>
            <w:r>
              <w:rPr>
                <w:rFonts w:ascii="SimSun" w:hAnsi="SimSun" w:eastAsia="SimSun" w:cs="SimSun"/>
                <w:sz w:val="22"/>
                <w:szCs w:val="22"/>
                <w:spacing w:val="21"/>
              </w:rPr>
              <w:t>术、培养制造业技术工人、扩展产业供应</w:t>
            </w:r>
            <w:r>
              <w:rPr>
                <w:rFonts w:ascii="SimSun" w:hAnsi="SimSun" w:eastAsia="SimSun" w:cs="SimSun"/>
                <w:sz w:val="22"/>
                <w:szCs w:val="22"/>
                <w:spacing w:val="10"/>
              </w:rPr>
              <w:t xml:space="preserve"> </w:t>
            </w:r>
            <w:r>
              <w:rPr>
                <w:rFonts w:ascii="SimSun" w:hAnsi="SimSun" w:eastAsia="SimSun" w:cs="SimSun"/>
                <w:sz w:val="22"/>
                <w:szCs w:val="22"/>
                <w:spacing w:val="14"/>
              </w:rPr>
              <w:t>链；2019年2月，德国发布《国家工业战略</w:t>
            </w:r>
            <w:r>
              <w:rPr>
                <w:rFonts w:ascii="SimSun" w:hAnsi="SimSun" w:eastAsia="SimSun" w:cs="SimSun"/>
                <w:sz w:val="22"/>
                <w:szCs w:val="22"/>
                <w:spacing w:val="14"/>
              </w:rPr>
              <w:t xml:space="preserve"> </w:t>
            </w:r>
            <w:r>
              <w:rPr>
                <w:rFonts w:ascii="SimSun" w:hAnsi="SimSun" w:eastAsia="SimSun" w:cs="SimSun"/>
                <w:sz w:val="22"/>
                <w:szCs w:val="22"/>
                <w:spacing w:val="15"/>
              </w:rPr>
              <w:t>2030》,强调要扶持重点工业领域，提高制</w:t>
            </w:r>
            <w:r>
              <w:rPr>
                <w:rFonts w:ascii="SimSun" w:hAnsi="SimSun" w:eastAsia="SimSun" w:cs="SimSun"/>
                <w:sz w:val="22"/>
                <w:szCs w:val="22"/>
                <w:spacing w:val="3"/>
              </w:rPr>
              <w:t xml:space="preserve"> </w:t>
            </w:r>
            <w:r>
              <w:rPr>
                <w:rFonts w:ascii="SimSun" w:hAnsi="SimSun" w:eastAsia="SimSun" w:cs="SimSun"/>
                <w:sz w:val="22"/>
                <w:szCs w:val="22"/>
                <w:spacing w:val="9"/>
              </w:rPr>
              <w:t>造业增加值比重，巩固技术领先地位。据预</w:t>
            </w:r>
            <w:r>
              <w:rPr>
                <w:rFonts w:ascii="SimSun" w:hAnsi="SimSun" w:eastAsia="SimSun" w:cs="SimSun"/>
                <w:sz w:val="22"/>
                <w:szCs w:val="22"/>
                <w:spacing w:val="9"/>
              </w:rPr>
              <w:t xml:space="preserve"> </w:t>
            </w:r>
            <w:r>
              <w:rPr>
                <w:rFonts w:ascii="SimSun" w:hAnsi="SimSun" w:eastAsia="SimSun" w:cs="SimSun"/>
                <w:sz w:val="22"/>
                <w:szCs w:val="22"/>
                <w:spacing w:val="15"/>
              </w:rPr>
              <w:t>测，未来几年全球智能制造行业将保持15%</w:t>
            </w:r>
            <w:r>
              <w:rPr>
                <w:rFonts w:ascii="SimSun" w:hAnsi="SimSun" w:eastAsia="SimSun" w:cs="SimSun"/>
                <w:sz w:val="22"/>
                <w:szCs w:val="22"/>
                <w:spacing w:val="3"/>
              </w:rPr>
              <w:t xml:space="preserve"> </w:t>
            </w:r>
            <w:r>
              <w:rPr>
                <w:rFonts w:ascii="SimSun" w:hAnsi="SimSun" w:eastAsia="SimSun" w:cs="SimSun"/>
                <w:sz w:val="22"/>
                <w:szCs w:val="22"/>
                <w:spacing w:val="8"/>
              </w:rPr>
              <w:t>左右的年均复合增速，预计到2023年全球智</w:t>
            </w:r>
            <w:r>
              <w:rPr>
                <w:rFonts w:ascii="SimSun" w:hAnsi="SimSun" w:eastAsia="SimSun" w:cs="SimSun"/>
                <w:sz w:val="22"/>
                <w:szCs w:val="22"/>
                <w:spacing w:val="9"/>
              </w:rPr>
              <w:t xml:space="preserve"> </w:t>
            </w:r>
            <w:r>
              <w:rPr>
                <w:rFonts w:ascii="SimSun" w:hAnsi="SimSun" w:eastAsia="SimSun" w:cs="SimSun"/>
                <w:sz w:val="22"/>
                <w:szCs w:val="22"/>
                <w:spacing w:val="2"/>
              </w:rPr>
              <w:t>能制造的产值将达到23108亿美元左右。</w:t>
            </w:r>
          </w:p>
        </w:tc>
      </w:tr>
    </w:tbl>
    <w:p>
      <w:pPr>
        <w:ind w:firstLine="1120"/>
        <w:spacing w:before="50" w:line="3231" w:lineRule="exact"/>
        <w:textAlignment w:val="center"/>
        <w:rPr/>
      </w:pPr>
      <w:r>
        <w:pict>
          <v:group id="_x0000_s564" style="mso-position-vertical-relative:line;mso-position-horizontal-relative:char;width:336.5pt;height:161.55pt;" filled="false" stroked="false" coordsize="6730,3231" coordorigin="0,0">
            <v:shape id="_x0000_s565" style="position:absolute;left:0;top:0;width:6730;height:3231;" filled="false" stroked="false" type="#_x0000_t75">
              <v:imagedata o:title="" r:id="rId289"/>
            </v:shape>
            <v:shape id="_x0000_s566" style="position:absolute;left:-20;top:-20;width:6770;height:3287;" filled="false" stroked="false" type="#_x0000_t202">
              <v:fill on="false"/>
              <v:stroke on="false"/>
              <v:path/>
              <v:imagedata o:title=""/>
              <o:lock v:ext="edit" aspectratio="false"/>
              <v:textbox inset="0mm,0mm,0mm,0mm">
                <w:txbxContent>
                  <w:p>
                    <w:pPr>
                      <w:ind w:left="1230"/>
                      <w:spacing w:before="148" w:line="217" w:lineRule="auto"/>
                      <w:rPr>
                        <w:rFonts w:ascii="SimSun" w:hAnsi="SimSun" w:eastAsia="SimSun" w:cs="SimSun"/>
                        <w:sz w:val="9"/>
                        <w:szCs w:val="9"/>
                      </w:rPr>
                    </w:pPr>
                    <w:r>
                      <w:rPr>
                        <w:rFonts w:ascii="SimHei" w:hAnsi="SimHei" w:eastAsia="SimHei" w:cs="SimHei"/>
                        <w:sz w:val="20"/>
                        <w:szCs w:val="20"/>
                        <w:color w:val="BB0517"/>
                        <w:spacing w:val="-5"/>
                        <w:position w:val="2"/>
                      </w:rPr>
                      <w:t>米</w:t>
                    </w:r>
                    <w:r>
                      <w:rPr>
                        <w:rFonts w:ascii="SimHei" w:hAnsi="SimHei" w:eastAsia="SimHei" w:cs="SimHei"/>
                        <w:sz w:val="20"/>
                        <w:szCs w:val="20"/>
                        <w:color w:val="BB0517"/>
                        <w:spacing w:val="92"/>
                        <w:position w:val="2"/>
                      </w:rPr>
                      <w:t xml:space="preserve"> </w:t>
                    </w:r>
                    <w:r>
                      <w:rPr>
                        <w:rFonts w:ascii="SimHei" w:hAnsi="SimHei" w:eastAsia="SimHei" w:cs="SimHei"/>
                        <w:sz w:val="20"/>
                        <w:szCs w:val="20"/>
                        <w:spacing w:val="-5"/>
                        <w:position w:val="2"/>
                      </w:rPr>
                      <w:t>*</w:t>
                    </w:r>
                    <w:r>
                      <w:rPr>
                        <w:rFonts w:ascii="Times New Roman" w:hAnsi="Times New Roman" w:eastAsia="Times New Roman" w:cs="Times New Roman"/>
                        <w:sz w:val="20"/>
                        <w:szCs w:val="20"/>
                        <w:spacing w:val="-5"/>
                        <w:position w:val="2"/>
                      </w:rPr>
                      <w:t>w</w:t>
                    </w:r>
                    <w:r>
                      <w:rPr>
                        <w:rFonts w:ascii="Times New Roman" w:hAnsi="Times New Roman" w:eastAsia="Times New Roman" w:cs="Times New Roman"/>
                        <w:sz w:val="20"/>
                        <w:szCs w:val="20"/>
                        <w:spacing w:val="1"/>
                        <w:position w:val="2"/>
                      </w:rPr>
                      <w:t xml:space="preserve">                                 </w:t>
                    </w:r>
                    <w:r>
                      <w:rPr>
                        <w:rFonts w:ascii="SimHei" w:hAnsi="SimHei" w:eastAsia="SimHei" w:cs="SimHei"/>
                        <w:sz w:val="9"/>
                        <w:szCs w:val="9"/>
                        <w:spacing w:val="-5"/>
                        <w:position w:val="4"/>
                      </w:rPr>
                      <w:t>工业4.0</w:t>
                    </w:r>
                    <w:r>
                      <w:rPr>
                        <w:rFonts w:ascii="SimHei" w:hAnsi="SimHei" w:eastAsia="SimHei" w:cs="SimHei"/>
                        <w:sz w:val="9"/>
                        <w:szCs w:val="9"/>
                        <w:spacing w:val="2"/>
                        <w:position w:val="4"/>
                      </w:rPr>
                      <w:t xml:space="preserve">                           </w:t>
                    </w:r>
                    <w:r>
                      <w:rPr>
                        <w:rFonts w:ascii="SimHei" w:hAnsi="SimHei" w:eastAsia="SimHei" w:cs="SimHei"/>
                        <w:sz w:val="9"/>
                        <w:szCs w:val="9"/>
                        <w:spacing w:val="1"/>
                        <w:position w:val="4"/>
                      </w:rPr>
                      <w:t xml:space="preserve">    </w:t>
                    </w:r>
                    <w:r>
                      <w:rPr>
                        <w:rFonts w:ascii="SimSun" w:hAnsi="SimSun" w:eastAsia="SimSun" w:cs="SimSun"/>
                        <w:sz w:val="9"/>
                        <w:szCs w:val="9"/>
                        <w:spacing w:val="-5"/>
                        <w:position w:val="-4"/>
                      </w:rPr>
                      <w:t>中国制造2025</w:t>
                    </w:r>
                  </w:p>
                </w:txbxContent>
              </v:textbox>
            </v:shape>
          </v:group>
        </w:pict>
      </w:r>
    </w:p>
    <w:p>
      <w:pPr>
        <w:ind w:left="2573"/>
        <w:spacing w:before="194" w:line="222" w:lineRule="auto"/>
        <w:rPr>
          <w:rFonts w:ascii="SimHei" w:hAnsi="SimHei" w:eastAsia="SimHei" w:cs="SimHei"/>
          <w:sz w:val="23"/>
          <w:szCs w:val="23"/>
        </w:rPr>
      </w:pPr>
      <w:r>
        <w:rPr>
          <w:rFonts w:ascii="SimHei" w:hAnsi="SimHei" w:eastAsia="SimHei" w:cs="SimHei"/>
          <w:sz w:val="23"/>
          <w:szCs w:val="23"/>
          <w:b/>
          <w:bCs/>
          <w:spacing w:val="-24"/>
        </w:rPr>
        <w:t>图3-15</w:t>
      </w:r>
      <w:r>
        <w:rPr>
          <w:rFonts w:ascii="SimHei" w:hAnsi="SimHei" w:eastAsia="SimHei" w:cs="SimHei"/>
          <w:sz w:val="23"/>
          <w:szCs w:val="23"/>
          <w:spacing w:val="85"/>
        </w:rPr>
        <w:t xml:space="preserve"> </w:t>
      </w:r>
      <w:r>
        <w:rPr>
          <w:rFonts w:ascii="SimHei" w:hAnsi="SimHei" w:eastAsia="SimHei" w:cs="SimHei"/>
          <w:sz w:val="23"/>
          <w:szCs w:val="23"/>
          <w:b/>
          <w:bCs/>
          <w:spacing w:val="-24"/>
        </w:rPr>
        <w:t>全球主要国家智能制造产业布局</w:t>
      </w:r>
    </w:p>
    <w:p>
      <w:pPr>
        <w:spacing w:line="14" w:lineRule="auto"/>
        <w:rPr>
          <w:rFonts w:ascii="Arial"/>
          <w:sz w:val="2"/>
        </w:rPr>
      </w:pPr>
      <w:r>
        <w:rPr>
          <w:rFonts w:ascii="Arial" w:hAnsi="Arial" w:eastAsia="Arial" w:cs="Arial"/>
          <w:sz w:val="2"/>
          <w:szCs w:val="2"/>
        </w:rPr>
        <w:br w:type="column"/>
      </w:r>
    </w:p>
    <w:p>
      <w:pPr>
        <w:ind w:left="5629"/>
        <w:spacing w:before="79" w:line="221" w:lineRule="auto"/>
        <w:rPr>
          <w:rFonts w:ascii="SimHei" w:hAnsi="SimHei" w:eastAsia="SimHei" w:cs="SimHei"/>
          <w:sz w:val="20"/>
          <w:szCs w:val="20"/>
        </w:rPr>
      </w:pPr>
      <w:r>
        <w:rPr>
          <w:rFonts w:ascii="SimHei" w:hAnsi="SimHei" w:eastAsia="SimHei" w:cs="SimHei"/>
          <w:sz w:val="20"/>
          <w:szCs w:val="20"/>
          <w:spacing w:val="-16"/>
        </w:rPr>
        <w:t>2021年浙江省人工智能产业发展报告</w:t>
      </w:r>
    </w:p>
    <w:p>
      <w:pPr>
        <w:spacing w:line="254" w:lineRule="auto"/>
        <w:rPr>
          <w:rFonts w:ascii="Arial"/>
          <w:sz w:val="21"/>
        </w:rPr>
      </w:pPr>
      <w:r/>
    </w:p>
    <w:p>
      <w:pPr>
        <w:spacing w:line="254" w:lineRule="auto"/>
        <w:rPr>
          <w:rFonts w:ascii="Arial"/>
          <w:sz w:val="21"/>
        </w:rPr>
      </w:pPr>
      <w:r/>
    </w:p>
    <w:p>
      <w:pPr>
        <w:ind w:left="2773"/>
        <w:spacing w:before="68" w:line="219" w:lineRule="auto"/>
        <w:rPr>
          <w:rFonts w:ascii="SimSun" w:hAnsi="SimSun" w:eastAsia="SimSun" w:cs="SimSun"/>
          <w:sz w:val="21"/>
          <w:szCs w:val="21"/>
        </w:rPr>
      </w:pPr>
      <w:r>
        <w:rPr>
          <w:rFonts w:ascii="SimSun" w:hAnsi="SimSun" w:eastAsia="SimSun" w:cs="SimSun"/>
          <w:sz w:val="21"/>
          <w:szCs w:val="21"/>
          <w:b/>
          <w:bCs/>
          <w:spacing w:val="-3"/>
        </w:rPr>
        <w:t>表3-12全球智能制造行业竞争情况</w:t>
      </w:r>
    </w:p>
    <w:p>
      <w:pPr>
        <w:spacing w:line="70" w:lineRule="exact"/>
        <w:rPr/>
      </w:pPr>
      <w:r/>
    </w:p>
    <w:tbl>
      <w:tblPr>
        <w:tblStyle w:val="2"/>
        <w:tblW w:w="9062" w:type="dxa"/>
        <w:tblInd w:w="3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02"/>
        <w:gridCol w:w="6860"/>
      </w:tblGrid>
      <w:tr>
        <w:trPr>
          <w:trHeight w:val="354" w:hRule="atLeast"/>
        </w:trPr>
        <w:tc>
          <w:tcPr>
            <w:shd w:val="clear" w:fill="4F86C6"/>
            <w:tcW w:w="2202" w:type="dxa"/>
            <w:vAlign w:val="top"/>
          </w:tcPr>
          <w:p>
            <w:pPr>
              <w:ind w:left="878"/>
              <w:spacing w:before="71" w:line="220" w:lineRule="auto"/>
              <w:rPr>
                <w:rFonts w:ascii="SimSun" w:hAnsi="SimSun" w:eastAsia="SimSun" w:cs="SimSun"/>
                <w:sz w:val="22"/>
                <w:szCs w:val="22"/>
              </w:rPr>
            </w:pPr>
            <w:r>
              <w:rPr>
                <w:rFonts w:ascii="SimSun" w:hAnsi="SimSun" w:eastAsia="SimSun" w:cs="SimSun"/>
                <w:sz w:val="22"/>
                <w:szCs w:val="22"/>
                <w:b/>
                <w:bCs/>
                <w:color w:val="0074DA"/>
                <w:spacing w:val="-5"/>
              </w:rPr>
              <w:t>领域</w:t>
            </w:r>
          </w:p>
        </w:tc>
        <w:tc>
          <w:tcPr>
            <w:shd w:val="clear" w:fill="4F86C6"/>
            <w:tcW w:w="6860" w:type="dxa"/>
            <w:vAlign w:val="top"/>
          </w:tcPr>
          <w:p>
            <w:pPr>
              <w:ind w:left="3016"/>
              <w:spacing w:before="70" w:line="219" w:lineRule="auto"/>
              <w:rPr>
                <w:rFonts w:ascii="SimSun" w:hAnsi="SimSun" w:eastAsia="SimSun" w:cs="SimSun"/>
                <w:sz w:val="22"/>
                <w:szCs w:val="22"/>
              </w:rPr>
            </w:pPr>
            <w:r>
              <w:rPr>
                <w:rFonts w:ascii="SimSun" w:hAnsi="SimSun" w:eastAsia="SimSun" w:cs="SimSun"/>
                <w:sz w:val="22"/>
                <w:szCs w:val="22"/>
                <w:b/>
                <w:bCs/>
                <w:color w:val="FFFFFF"/>
                <w:spacing w:val="-5"/>
              </w:rPr>
              <w:t>竞争情况</w:t>
            </w:r>
          </w:p>
        </w:tc>
      </w:tr>
      <w:tr>
        <w:trPr>
          <w:trHeight w:val="618" w:hRule="atLeast"/>
        </w:trPr>
        <w:tc>
          <w:tcPr>
            <w:tcW w:w="2202" w:type="dxa"/>
            <w:vAlign w:val="top"/>
          </w:tcPr>
          <w:p>
            <w:pPr>
              <w:ind w:left="655"/>
              <w:spacing w:before="198" w:line="219" w:lineRule="auto"/>
              <w:rPr>
                <w:rFonts w:ascii="SimSun" w:hAnsi="SimSun" w:eastAsia="SimSun" w:cs="SimSun"/>
                <w:sz w:val="22"/>
                <w:szCs w:val="22"/>
              </w:rPr>
            </w:pPr>
            <w:r>
              <w:rPr>
                <w:rFonts w:ascii="SimSun" w:hAnsi="SimSun" w:eastAsia="SimSun" w:cs="SimSun"/>
                <w:sz w:val="22"/>
                <w:szCs w:val="22"/>
                <w:spacing w:val="2"/>
              </w:rPr>
              <w:t>数控机床</w:t>
            </w:r>
          </w:p>
        </w:tc>
        <w:tc>
          <w:tcPr>
            <w:tcW w:w="6860" w:type="dxa"/>
            <w:vAlign w:val="top"/>
          </w:tcPr>
          <w:p>
            <w:pPr>
              <w:ind w:left="43"/>
              <w:spacing w:before="58" w:line="246" w:lineRule="auto"/>
              <w:rPr>
                <w:rFonts w:ascii="SimSun" w:hAnsi="SimSun" w:eastAsia="SimSun" w:cs="SimSun"/>
                <w:sz w:val="21"/>
                <w:szCs w:val="21"/>
              </w:rPr>
            </w:pPr>
            <w:r>
              <w:rPr>
                <w:rFonts w:ascii="SimSun" w:hAnsi="SimSun" w:eastAsia="SimSun" w:cs="SimSun"/>
                <w:sz w:val="21"/>
                <w:szCs w:val="21"/>
                <w:spacing w:val="6"/>
              </w:rPr>
              <w:t>美国、德国、日本是当前世界数控机床生产、使用实力最强的国家，欧</w:t>
            </w:r>
            <w:r>
              <w:rPr>
                <w:rFonts w:ascii="SimSun" w:hAnsi="SimSun" w:eastAsia="SimSun" w:cs="SimSun"/>
                <w:sz w:val="21"/>
                <w:szCs w:val="21"/>
                <w:spacing w:val="5"/>
              </w:rPr>
              <w:t xml:space="preserve">  </w:t>
            </w:r>
            <w:r>
              <w:rPr>
                <w:rFonts w:ascii="SimSun" w:hAnsi="SimSun" w:eastAsia="SimSun" w:cs="SimSun"/>
                <w:sz w:val="21"/>
                <w:szCs w:val="21"/>
                <w:spacing w:val="9"/>
              </w:rPr>
              <w:t>盟数控机床产值约占全球的40%左右，出口占</w:t>
            </w:r>
            <w:r>
              <w:rPr>
                <w:rFonts w:ascii="SimSun" w:hAnsi="SimSun" w:eastAsia="SimSun" w:cs="SimSun"/>
                <w:sz w:val="21"/>
                <w:szCs w:val="21"/>
                <w:spacing w:val="8"/>
              </w:rPr>
              <w:t>世界出口总值的50%左右。</w:t>
            </w:r>
          </w:p>
        </w:tc>
      </w:tr>
      <w:tr>
        <w:trPr>
          <w:trHeight w:val="937" w:hRule="atLeast"/>
        </w:trPr>
        <w:tc>
          <w:tcPr>
            <w:shd w:val="clear" w:fill="E5E6E8"/>
            <w:tcW w:w="2202" w:type="dxa"/>
            <w:vAlign w:val="top"/>
          </w:tcPr>
          <w:p>
            <w:pPr>
              <w:spacing w:line="287" w:lineRule="auto"/>
              <w:rPr>
                <w:rFonts w:ascii="Arial"/>
                <w:sz w:val="21"/>
              </w:rPr>
            </w:pPr>
            <w:r/>
          </w:p>
          <w:p>
            <w:pPr>
              <w:ind w:left="545"/>
              <w:spacing w:before="71" w:line="219" w:lineRule="auto"/>
              <w:rPr>
                <w:rFonts w:ascii="SimSun" w:hAnsi="SimSun" w:eastAsia="SimSun" w:cs="SimSun"/>
                <w:sz w:val="22"/>
                <w:szCs w:val="22"/>
              </w:rPr>
            </w:pPr>
            <w:r>
              <w:rPr>
                <w:rFonts w:ascii="SimSun" w:hAnsi="SimSun" w:eastAsia="SimSun" w:cs="SimSun"/>
                <w:sz w:val="22"/>
                <w:szCs w:val="22"/>
                <w:spacing w:val="1"/>
              </w:rPr>
              <w:t>工业机器人</w:t>
            </w:r>
          </w:p>
        </w:tc>
        <w:tc>
          <w:tcPr>
            <w:shd w:val="clear" w:fill="E4E5E7"/>
            <w:tcW w:w="6860" w:type="dxa"/>
            <w:vAlign w:val="top"/>
          </w:tcPr>
          <w:p>
            <w:pPr>
              <w:ind w:left="43"/>
              <w:spacing w:before="81" w:line="227" w:lineRule="auto"/>
              <w:rPr>
                <w:rFonts w:ascii="SimSun" w:hAnsi="SimSun" w:eastAsia="SimSun" w:cs="SimSun"/>
                <w:sz w:val="21"/>
                <w:szCs w:val="21"/>
              </w:rPr>
            </w:pPr>
            <w:r>
              <w:rPr>
                <w:rFonts w:ascii="SimSun" w:hAnsi="SimSun" w:eastAsia="SimSun" w:cs="SimSun"/>
                <w:sz w:val="21"/>
                <w:szCs w:val="21"/>
                <w:spacing w:val="9"/>
              </w:rPr>
              <w:t>日本、德国的工业机器人水平全球领先，其中日本在工业机器人关键零</w:t>
            </w:r>
          </w:p>
          <w:p>
            <w:pPr>
              <w:ind w:left="43"/>
              <w:spacing w:before="61" w:line="227" w:lineRule="auto"/>
              <w:rPr>
                <w:rFonts w:ascii="SimSun" w:hAnsi="SimSun" w:eastAsia="SimSun" w:cs="SimSun"/>
                <w:sz w:val="21"/>
                <w:szCs w:val="21"/>
              </w:rPr>
            </w:pPr>
            <w:r>
              <w:rPr>
                <w:rFonts w:ascii="SimSun" w:hAnsi="SimSun" w:eastAsia="SimSun" w:cs="SimSun"/>
                <w:sz w:val="21"/>
                <w:szCs w:val="21"/>
                <w:spacing w:val="16"/>
              </w:rPr>
              <w:t>部件(减速机、伺服电机等)的研发方面具备较强的技术壁垒，德国工</w:t>
            </w:r>
          </w:p>
          <w:p>
            <w:pPr>
              <w:ind w:left="483"/>
              <w:spacing w:line="219" w:lineRule="auto"/>
              <w:rPr>
                <w:rFonts w:ascii="SimSun" w:hAnsi="SimSun" w:eastAsia="SimSun" w:cs="SimSun"/>
                <w:sz w:val="22"/>
                <w:szCs w:val="22"/>
              </w:rPr>
            </w:pPr>
            <w:r>
              <w:rPr>
                <w:rFonts w:ascii="SimSun" w:hAnsi="SimSun" w:eastAsia="SimSun" w:cs="SimSun"/>
                <w:sz w:val="22"/>
                <w:szCs w:val="22"/>
                <w:spacing w:val="4"/>
              </w:rPr>
              <w:t>业机器人在原材料、本体零部件和系统集成方面有一定优势。</w:t>
            </w:r>
          </w:p>
        </w:tc>
      </w:tr>
      <w:tr>
        <w:trPr>
          <w:trHeight w:val="927" w:hRule="atLeast"/>
        </w:trPr>
        <w:tc>
          <w:tcPr>
            <w:tcW w:w="2202" w:type="dxa"/>
            <w:vAlign w:val="top"/>
          </w:tcPr>
          <w:p>
            <w:pPr>
              <w:spacing w:line="292" w:lineRule="auto"/>
              <w:rPr>
                <w:rFonts w:ascii="Arial"/>
                <w:sz w:val="21"/>
              </w:rPr>
            </w:pPr>
            <w:r/>
          </w:p>
          <w:p>
            <w:pPr>
              <w:ind w:left="435"/>
              <w:spacing w:before="71" w:line="220" w:lineRule="auto"/>
              <w:rPr>
                <w:rFonts w:ascii="SimSun" w:hAnsi="SimSun" w:eastAsia="SimSun" w:cs="SimSun"/>
                <w:sz w:val="22"/>
                <w:szCs w:val="22"/>
              </w:rPr>
            </w:pPr>
            <w:r>
              <w:rPr>
                <w:rFonts w:ascii="SimSun" w:hAnsi="SimSun" w:eastAsia="SimSun" w:cs="SimSun"/>
                <w:sz w:val="22"/>
                <w:szCs w:val="22"/>
                <w:spacing w:val="1"/>
              </w:rPr>
              <w:t>智能控制系统</w:t>
            </w:r>
          </w:p>
        </w:tc>
        <w:tc>
          <w:tcPr>
            <w:tcW w:w="6860" w:type="dxa"/>
            <w:vAlign w:val="top"/>
          </w:tcPr>
          <w:p>
            <w:pPr>
              <w:ind w:left="43"/>
              <w:spacing w:before="44" w:line="228" w:lineRule="auto"/>
              <w:rPr>
                <w:rFonts w:ascii="SimSun" w:hAnsi="SimSun" w:eastAsia="SimSun" w:cs="SimSun"/>
                <w:sz w:val="21"/>
                <w:szCs w:val="21"/>
              </w:rPr>
            </w:pPr>
            <w:r>
              <w:rPr>
                <w:rFonts w:ascii="SimSun" w:hAnsi="SimSun" w:eastAsia="SimSun" w:cs="SimSun"/>
                <w:sz w:val="21"/>
                <w:szCs w:val="21"/>
                <w:spacing w:val="12"/>
              </w:rPr>
              <w:t>全球前50家企业排行榜中74%为美德日企业、入榜企业最多的是美国和</w:t>
            </w:r>
          </w:p>
          <w:p>
            <w:pPr>
              <w:ind w:left="23"/>
              <w:spacing w:before="49" w:line="219" w:lineRule="auto"/>
              <w:rPr>
                <w:rFonts w:ascii="SimSun" w:hAnsi="SimSun" w:eastAsia="SimSun" w:cs="SimSun"/>
                <w:sz w:val="22"/>
                <w:szCs w:val="22"/>
              </w:rPr>
            </w:pPr>
            <w:r>
              <w:rPr>
                <w:rFonts w:ascii="SimSun" w:hAnsi="SimSun" w:eastAsia="SimSun" w:cs="SimSun"/>
                <w:sz w:val="22"/>
                <w:szCs w:val="22"/>
                <w:spacing w:val="7"/>
              </w:rPr>
              <w:t>德国，各有13家，其次是日本有11家企业，其后是英国和瑞士，其</w:t>
            </w:r>
            <w:r>
              <w:rPr>
                <w:rFonts w:ascii="SimSun" w:hAnsi="SimSun" w:eastAsia="SimSun" w:cs="SimSun"/>
                <w:sz w:val="22"/>
                <w:szCs w:val="22"/>
                <w:spacing w:val="6"/>
              </w:rPr>
              <w:t>中</w:t>
            </w:r>
          </w:p>
          <w:p>
            <w:pPr>
              <w:ind w:left="1783"/>
              <w:spacing w:before="70" w:line="203" w:lineRule="auto"/>
              <w:rPr>
                <w:rFonts w:ascii="SimSun" w:hAnsi="SimSun" w:eastAsia="SimSun" w:cs="SimSun"/>
                <w:sz w:val="22"/>
                <w:szCs w:val="22"/>
              </w:rPr>
            </w:pPr>
            <w:r>
              <w:rPr>
                <w:rFonts w:ascii="SimSun" w:hAnsi="SimSun" w:eastAsia="SimSun" w:cs="SimSun"/>
                <w:sz w:val="22"/>
                <w:szCs w:val="22"/>
                <w:spacing w:val="8"/>
              </w:rPr>
              <w:t>排名前10企业中一半是美国企业。</w:t>
            </w:r>
          </w:p>
        </w:tc>
      </w:tr>
      <w:tr>
        <w:trPr>
          <w:trHeight w:val="633" w:hRule="atLeast"/>
        </w:trPr>
        <w:tc>
          <w:tcPr>
            <w:shd w:val="clear" w:fill="E5E6E8"/>
            <w:tcW w:w="2202" w:type="dxa"/>
            <w:vAlign w:val="top"/>
          </w:tcPr>
          <w:p>
            <w:pPr>
              <w:ind w:left="325"/>
              <w:spacing w:before="218" w:line="219" w:lineRule="auto"/>
              <w:rPr>
                <w:rFonts w:ascii="SimSun" w:hAnsi="SimSun" w:eastAsia="SimSun" w:cs="SimSun"/>
                <w:sz w:val="22"/>
                <w:szCs w:val="22"/>
              </w:rPr>
            </w:pPr>
            <w:r>
              <w:rPr>
                <w:rFonts w:ascii="SimSun" w:hAnsi="SimSun" w:eastAsia="SimSun" w:cs="SimSun"/>
                <w:sz w:val="22"/>
                <w:szCs w:val="22"/>
                <w:spacing w:val="1"/>
              </w:rPr>
              <w:t>自动化仪器仪表</w:t>
            </w:r>
          </w:p>
        </w:tc>
        <w:tc>
          <w:tcPr>
            <w:shd w:val="clear" w:fill="E5E6E8"/>
            <w:tcW w:w="6860" w:type="dxa"/>
            <w:vAlign w:val="top"/>
          </w:tcPr>
          <w:p>
            <w:pPr>
              <w:ind w:left="43"/>
              <w:spacing w:before="57" w:line="227" w:lineRule="auto"/>
              <w:rPr>
                <w:rFonts w:ascii="SimSun" w:hAnsi="SimSun" w:eastAsia="SimSun" w:cs="SimSun"/>
                <w:sz w:val="21"/>
                <w:szCs w:val="21"/>
              </w:rPr>
            </w:pPr>
            <w:r>
              <w:rPr>
                <w:rFonts w:ascii="SimSun" w:hAnsi="SimSun" w:eastAsia="SimSun" w:cs="SimSun"/>
                <w:sz w:val="21"/>
                <w:szCs w:val="21"/>
                <w:spacing w:val="9"/>
              </w:rPr>
              <w:t>生产厂家主要集中在欧美日等发达国家，比如美国、欧洲和亚洲的传感</w:t>
            </w:r>
          </w:p>
          <w:p>
            <w:pPr>
              <w:ind w:left="1503"/>
              <w:spacing w:before="81" w:line="198" w:lineRule="auto"/>
              <w:rPr>
                <w:rFonts w:ascii="SimSun" w:hAnsi="SimSun" w:eastAsia="SimSun" w:cs="SimSun"/>
                <w:sz w:val="22"/>
                <w:szCs w:val="22"/>
              </w:rPr>
            </w:pPr>
            <w:r>
              <w:rPr>
                <w:rFonts w:ascii="SimSun" w:hAnsi="SimSun" w:eastAsia="SimSun" w:cs="SimSun"/>
                <w:sz w:val="22"/>
                <w:szCs w:val="22"/>
                <w:spacing w:val="5"/>
              </w:rPr>
              <w:t>器市场约占全球传感器市场的90%左右。</w:t>
            </w:r>
          </w:p>
        </w:tc>
      </w:tr>
    </w:tbl>
    <w:p>
      <w:pPr>
        <w:rPr/>
      </w:pPr>
      <w:r/>
    </w:p>
    <w:p>
      <w:pPr>
        <w:spacing w:line="212" w:lineRule="exact"/>
        <w:rPr/>
      </w:pPr>
      <w:r/>
    </w:p>
    <w:tbl>
      <w:tblPr>
        <w:tblStyle w:val="2"/>
        <w:tblW w:w="9080"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6"/>
        <w:gridCol w:w="4534"/>
      </w:tblGrid>
      <w:tr>
        <w:trPr>
          <w:trHeight w:val="8398" w:hRule="atLeast"/>
        </w:trPr>
        <w:tc>
          <w:tcPr>
            <w:tcW w:w="4546" w:type="dxa"/>
            <w:vAlign w:val="top"/>
          </w:tcPr>
          <w:p>
            <w:pPr>
              <w:ind w:right="145" w:firstLine="480"/>
              <w:spacing w:before="1" w:line="269" w:lineRule="auto"/>
              <w:tabs>
                <w:tab w:val="left" w:pos="140"/>
              </w:tabs>
              <w:rPr>
                <w:rFonts w:ascii="SimSun" w:hAnsi="SimSun" w:eastAsia="SimSun" w:cs="SimSun"/>
                <w:sz w:val="23"/>
                <w:szCs w:val="23"/>
              </w:rPr>
            </w:pPr>
            <w:r>
              <w:rPr>
                <w:rFonts w:ascii="SimSun" w:hAnsi="SimSun" w:eastAsia="SimSun" w:cs="SimSun"/>
                <w:sz w:val="23"/>
                <w:szCs w:val="23"/>
                <w:spacing w:val="-1"/>
              </w:rPr>
              <w:t>我国高度重视智能制造产业发展，将其</w:t>
            </w:r>
            <w:r>
              <w:rPr>
                <w:rFonts w:ascii="SimSun" w:hAnsi="SimSun" w:eastAsia="SimSun" w:cs="SimSun"/>
                <w:sz w:val="23"/>
                <w:szCs w:val="23"/>
                <w:spacing w:val="5"/>
              </w:rPr>
              <w:t xml:space="preserve"> </w:t>
            </w:r>
            <w:r>
              <w:rPr>
                <w:rFonts w:ascii="SimSun" w:hAnsi="SimSun" w:eastAsia="SimSun" w:cs="SimSun"/>
                <w:sz w:val="23"/>
                <w:szCs w:val="23"/>
                <w:spacing w:val="-1"/>
              </w:rPr>
              <w:t>做为制造业转型高质量发展的关键。我国发</w:t>
            </w:r>
            <w:r>
              <w:rPr>
                <w:rFonts w:ascii="SimSun" w:hAnsi="SimSun" w:eastAsia="SimSun" w:cs="SimSun"/>
                <w:sz w:val="23"/>
                <w:szCs w:val="23"/>
                <w:spacing w:val="9"/>
              </w:rPr>
              <w:t xml:space="preserve"> </w:t>
            </w:r>
            <w:r>
              <w:rPr>
                <w:rFonts w:ascii="SimSun" w:hAnsi="SimSun" w:eastAsia="SimSun" w:cs="SimSun"/>
                <w:sz w:val="23"/>
                <w:szCs w:val="23"/>
                <w:spacing w:val="-12"/>
              </w:rPr>
              <w:t>布《中国制造2025》、</w:t>
            </w:r>
            <w:r>
              <w:rPr>
                <w:rFonts w:ascii="SimSun" w:hAnsi="SimSun" w:eastAsia="SimSun" w:cs="SimSun"/>
                <w:sz w:val="23"/>
                <w:szCs w:val="23"/>
                <w:spacing w:val="5"/>
              </w:rPr>
              <w:t xml:space="preserve">  </w:t>
            </w:r>
            <w:r>
              <w:rPr>
                <w:rFonts w:ascii="SimSun" w:hAnsi="SimSun" w:eastAsia="SimSun" w:cs="SimSun"/>
                <w:sz w:val="23"/>
                <w:szCs w:val="23"/>
                <w:spacing w:val="-12"/>
              </w:rPr>
              <w:t>《智能制造发展规划</w:t>
            </w:r>
            <w:r>
              <w:rPr>
                <w:rFonts w:ascii="SimSun" w:hAnsi="SimSun" w:eastAsia="SimSun" w:cs="SimSun"/>
                <w:sz w:val="23"/>
                <w:szCs w:val="23"/>
                <w:spacing w:val="1"/>
              </w:rPr>
              <w:t xml:space="preserve"> </w:t>
            </w:r>
            <w:r>
              <w:rPr>
                <w:rFonts w:ascii="SimSun" w:hAnsi="SimSun" w:eastAsia="SimSun" w:cs="SimSun"/>
                <w:sz w:val="23"/>
                <w:szCs w:val="23"/>
              </w:rPr>
              <w:tab/>
            </w:r>
            <w:r>
              <w:rPr>
                <w:rFonts w:ascii="SimSun" w:hAnsi="SimSun" w:eastAsia="SimSun" w:cs="SimSun"/>
                <w:sz w:val="23"/>
                <w:szCs w:val="23"/>
                <w:spacing w:val="10"/>
              </w:rPr>
              <w:t>(2016-2020年)》等政策文件，指出要以</w:t>
            </w:r>
            <w:r>
              <w:rPr>
                <w:rFonts w:ascii="SimSun" w:hAnsi="SimSun" w:eastAsia="SimSun" w:cs="SimSun"/>
                <w:sz w:val="23"/>
                <w:szCs w:val="23"/>
                <w:spacing w:val="4"/>
              </w:rPr>
              <w:t xml:space="preserve"> </w:t>
            </w:r>
            <w:r>
              <w:rPr>
                <w:rFonts w:ascii="SimSun" w:hAnsi="SimSun" w:eastAsia="SimSun" w:cs="SimSun"/>
                <w:sz w:val="23"/>
                <w:szCs w:val="23"/>
                <w:spacing w:val="-1"/>
              </w:rPr>
              <w:t>推进智能制造为制造业发展主攻方向，构建</w:t>
            </w:r>
            <w:r>
              <w:rPr>
                <w:rFonts w:ascii="SimSun" w:hAnsi="SimSun" w:eastAsia="SimSun" w:cs="SimSun"/>
                <w:sz w:val="23"/>
                <w:szCs w:val="23"/>
                <w:spacing w:val="9"/>
              </w:rPr>
              <w:t xml:space="preserve"> </w:t>
            </w:r>
            <w:r>
              <w:rPr>
                <w:rFonts w:ascii="SimSun" w:hAnsi="SimSun" w:eastAsia="SimSun" w:cs="SimSun"/>
                <w:sz w:val="23"/>
                <w:szCs w:val="23"/>
                <w:spacing w:val="-2"/>
              </w:rPr>
              <w:t>以智能制造为重点的新型制造体系。将智能</w:t>
            </w:r>
            <w:r>
              <w:rPr>
                <w:rFonts w:ascii="SimSun" w:hAnsi="SimSun" w:eastAsia="SimSun" w:cs="SimSun"/>
                <w:sz w:val="23"/>
                <w:szCs w:val="23"/>
                <w:spacing w:val="2"/>
              </w:rPr>
              <w:t xml:space="preserve"> </w:t>
            </w:r>
            <w:r>
              <w:rPr>
                <w:rFonts w:ascii="SimSun" w:hAnsi="SimSun" w:eastAsia="SimSun" w:cs="SimSun"/>
                <w:sz w:val="23"/>
                <w:szCs w:val="23"/>
                <w:spacing w:val="-1"/>
              </w:rPr>
              <w:t>制造做为制造业发展的重要方向，促进新的</w:t>
            </w:r>
            <w:r>
              <w:rPr>
                <w:rFonts w:ascii="SimSun" w:hAnsi="SimSun" w:eastAsia="SimSun" w:cs="SimSun"/>
                <w:sz w:val="23"/>
                <w:szCs w:val="23"/>
                <w:spacing w:val="8"/>
              </w:rPr>
              <w:t xml:space="preserve"> </w:t>
            </w:r>
            <w:r>
              <w:rPr>
                <w:rFonts w:ascii="SimSun" w:hAnsi="SimSun" w:eastAsia="SimSun" w:cs="SimSun"/>
                <w:sz w:val="23"/>
                <w:szCs w:val="23"/>
                <w:spacing w:val="-1"/>
              </w:rPr>
              <w:t>生产管理方式、商业运营模式、产业发展形</w:t>
            </w:r>
            <w:r>
              <w:rPr>
                <w:rFonts w:ascii="SimSun" w:hAnsi="SimSun" w:eastAsia="SimSun" w:cs="SimSun"/>
                <w:sz w:val="23"/>
                <w:szCs w:val="23"/>
                <w:spacing w:val="7"/>
              </w:rPr>
              <w:t xml:space="preserve"> </w:t>
            </w:r>
            <w:r>
              <w:rPr>
                <w:rFonts w:ascii="SimSun" w:hAnsi="SimSun" w:eastAsia="SimSun" w:cs="SimSun"/>
                <w:sz w:val="23"/>
                <w:szCs w:val="23"/>
                <w:spacing w:val="-1"/>
              </w:rPr>
              <w:t>态的形成。各地政府因地制宜，陆续出台相</w:t>
            </w:r>
            <w:r>
              <w:rPr>
                <w:rFonts w:ascii="SimSun" w:hAnsi="SimSun" w:eastAsia="SimSun" w:cs="SimSun"/>
                <w:sz w:val="23"/>
                <w:szCs w:val="23"/>
                <w:spacing w:val="9"/>
              </w:rPr>
              <w:t xml:space="preserve"> </w:t>
            </w:r>
            <w:r>
              <w:rPr>
                <w:rFonts w:ascii="SimSun" w:hAnsi="SimSun" w:eastAsia="SimSun" w:cs="SimSun"/>
                <w:sz w:val="23"/>
                <w:szCs w:val="23"/>
              </w:rPr>
              <w:t>关行动计划，抢占未来产业竞争制高点，加</w:t>
            </w:r>
            <w:r>
              <w:rPr>
                <w:rFonts w:ascii="SimSun" w:hAnsi="SimSun" w:eastAsia="SimSun" w:cs="SimSun"/>
                <w:sz w:val="23"/>
                <w:szCs w:val="23"/>
                <w:spacing w:val="6"/>
              </w:rPr>
              <w:t xml:space="preserve"> </w:t>
            </w:r>
            <w:r>
              <w:rPr>
                <w:rFonts w:ascii="SimSun" w:hAnsi="SimSun" w:eastAsia="SimSun" w:cs="SimSun"/>
                <w:sz w:val="23"/>
                <w:szCs w:val="23"/>
                <w:spacing w:val="-1"/>
              </w:rPr>
              <w:t>快制造强省的建设步伐。我国智能制造产业</w:t>
            </w:r>
            <w:r>
              <w:rPr>
                <w:rFonts w:ascii="SimSun" w:hAnsi="SimSun" w:eastAsia="SimSun" w:cs="SimSun"/>
                <w:sz w:val="23"/>
                <w:szCs w:val="23"/>
                <w:spacing w:val="6"/>
              </w:rPr>
              <w:t xml:space="preserve"> </w:t>
            </w:r>
            <w:r>
              <w:rPr>
                <w:rFonts w:ascii="SimSun" w:hAnsi="SimSun" w:eastAsia="SimSun" w:cs="SimSun"/>
                <w:sz w:val="23"/>
                <w:szCs w:val="23"/>
                <w:spacing w:val="-1"/>
              </w:rPr>
              <w:t>规模达到了15000亿元，持续保持20%以上的</w:t>
            </w:r>
            <w:r>
              <w:rPr>
                <w:rFonts w:ascii="SimSun" w:hAnsi="SimSun" w:eastAsia="SimSun" w:cs="SimSun"/>
                <w:sz w:val="23"/>
                <w:szCs w:val="23"/>
                <w:spacing w:val="12"/>
              </w:rPr>
              <w:t xml:space="preserve"> </w:t>
            </w:r>
            <w:r>
              <w:rPr>
                <w:rFonts w:ascii="SimSun" w:hAnsi="SimSun" w:eastAsia="SimSun" w:cs="SimSun"/>
                <w:sz w:val="23"/>
                <w:szCs w:val="23"/>
                <w:spacing w:val="-1"/>
              </w:rPr>
              <w:t>增幅快速增长，已成为全球最大的智能制造</w:t>
            </w:r>
            <w:r>
              <w:rPr>
                <w:rFonts w:ascii="SimSun" w:hAnsi="SimSun" w:eastAsia="SimSun" w:cs="SimSun"/>
                <w:sz w:val="23"/>
                <w:szCs w:val="23"/>
                <w:spacing w:val="8"/>
              </w:rPr>
              <w:t xml:space="preserve"> </w:t>
            </w:r>
            <w:r>
              <w:rPr>
                <w:rFonts w:ascii="SimSun" w:hAnsi="SimSun" w:eastAsia="SimSun" w:cs="SimSun"/>
                <w:sz w:val="23"/>
                <w:szCs w:val="23"/>
                <w:spacing w:val="-2"/>
              </w:rPr>
              <w:t>市场。</w:t>
            </w:r>
          </w:p>
          <w:p>
            <w:pPr>
              <w:spacing w:before="137" w:line="350" w:lineRule="exact"/>
              <w:textAlignment w:val="center"/>
              <w:rPr/>
            </w:pPr>
            <w:r>
              <w:pict>
                <v:group id="_x0000_s567" style="mso-position-vertical-relative:line;mso-position-horizontal-relative:char;width:105.55pt;height:17.55pt;" filled="false" stroked="false" coordsize="2111,350" coordorigin="0,0">
                  <v:shape id="_x0000_s568" style="position:absolute;left:30;top:0;width:2081;height:350;" filled="false" stroked="false" type="#_x0000_t75">
                    <v:imagedata o:title="" r:id="rId290"/>
                  </v:shape>
                  <v:shape id="_x0000_s569" style="position:absolute;left:-20;top:-20;width:2151;height:452;" filled="false" stroked="false" type="#_x0000_t202">
                    <v:fill on="false"/>
                    <v:stroke on="false"/>
                    <v:path/>
                    <v:imagedata o:title=""/>
                    <o:lock v:ext="edit" aspectratio="false"/>
                    <v:textbox inset="0mm,0mm,0mm,0mm">
                      <w:txbxContent>
                        <w:p>
                          <w:pPr>
                            <w:ind w:left="20"/>
                            <w:spacing w:before="134" w:line="221" w:lineRule="auto"/>
                            <w:tabs>
                              <w:tab w:val="left" w:pos="217"/>
                            </w:tabs>
                            <w:rPr>
                              <w:rFonts w:ascii="SimHei" w:hAnsi="SimHei" w:eastAsia="SimHei" w:cs="SimHei"/>
                              <w:sz w:val="23"/>
                              <w:szCs w:val="23"/>
                            </w:rPr>
                          </w:pPr>
                          <w:r>
                            <w:rPr>
                              <w:rFonts w:ascii="SimHei" w:hAnsi="SimHei" w:eastAsia="SimHei" w:cs="SimHei"/>
                              <w:sz w:val="23"/>
                              <w:szCs w:val="23"/>
                              <w:u w:val="single" w:color="auto"/>
                              <w:color w:val="E26632"/>
                            </w:rPr>
                            <w:tab/>
                          </w:r>
                          <w:r>
                            <w:rPr>
                              <w:rFonts w:ascii="SimHei" w:hAnsi="SimHei" w:eastAsia="SimHei" w:cs="SimHei"/>
                              <w:sz w:val="23"/>
                              <w:szCs w:val="23"/>
                              <w:b/>
                              <w:bCs/>
                              <w:u w:val="single" w:color="auto"/>
                              <w:color w:val="E26632"/>
                              <w:spacing w:val="-12"/>
                            </w:rPr>
                            <w:t>我</w:t>
                          </w:r>
                          <w:r>
                            <w:rPr>
                              <w:rFonts w:ascii="SimHei" w:hAnsi="SimHei" w:eastAsia="SimHei" w:cs="SimHei"/>
                              <w:sz w:val="23"/>
                              <w:szCs w:val="23"/>
                              <w:u w:val="single" w:color="auto"/>
                              <w:color w:val="E26632"/>
                              <w:spacing w:val="-32"/>
                            </w:rPr>
                            <w:t xml:space="preserve"> </w:t>
                          </w:r>
                          <w:r>
                            <w:rPr>
                              <w:rFonts w:ascii="SimHei" w:hAnsi="SimHei" w:eastAsia="SimHei" w:cs="SimHei"/>
                              <w:sz w:val="23"/>
                              <w:szCs w:val="23"/>
                              <w:b/>
                              <w:bCs/>
                              <w:u w:val="single" w:color="auto"/>
                              <w:color w:val="E26632"/>
                              <w:spacing w:val="-12"/>
                            </w:rPr>
                            <w:t>省</w:t>
                          </w:r>
                          <w:r>
                            <w:rPr>
                              <w:rFonts w:ascii="SimHei" w:hAnsi="SimHei" w:eastAsia="SimHei" w:cs="SimHei"/>
                              <w:sz w:val="23"/>
                              <w:szCs w:val="23"/>
                              <w:u w:val="single" w:color="auto"/>
                              <w:color w:val="E26632"/>
                              <w:spacing w:val="-34"/>
                            </w:rPr>
                            <w:t xml:space="preserve"> </w:t>
                          </w:r>
                          <w:r>
                            <w:rPr>
                              <w:rFonts w:ascii="SimHei" w:hAnsi="SimHei" w:eastAsia="SimHei" w:cs="SimHei"/>
                              <w:sz w:val="23"/>
                              <w:szCs w:val="23"/>
                              <w:b/>
                              <w:bCs/>
                              <w:u w:val="single" w:color="auto"/>
                              <w:color w:val="E26632"/>
                              <w:spacing w:val="-12"/>
                            </w:rPr>
                            <w:t>发</w:t>
                          </w:r>
                          <w:r>
                            <w:rPr>
                              <w:rFonts w:ascii="SimHei" w:hAnsi="SimHei" w:eastAsia="SimHei" w:cs="SimHei"/>
                              <w:sz w:val="23"/>
                              <w:szCs w:val="23"/>
                              <w:u w:val="single" w:color="auto"/>
                              <w:color w:val="E26632"/>
                              <w:spacing w:val="-33"/>
                            </w:rPr>
                            <w:t xml:space="preserve"> </w:t>
                          </w:r>
                          <w:r>
                            <w:rPr>
                              <w:rFonts w:ascii="SimHei" w:hAnsi="SimHei" w:eastAsia="SimHei" w:cs="SimHei"/>
                              <w:sz w:val="23"/>
                              <w:szCs w:val="23"/>
                              <w:b/>
                              <w:bCs/>
                              <w:u w:val="single" w:color="auto"/>
                              <w:color w:val="E26632"/>
                              <w:spacing w:val="-12"/>
                            </w:rPr>
                            <w:t>展</w:t>
                          </w:r>
                          <w:r>
                            <w:rPr>
                              <w:rFonts w:ascii="SimHei" w:hAnsi="SimHei" w:eastAsia="SimHei" w:cs="SimHei"/>
                              <w:sz w:val="23"/>
                              <w:szCs w:val="23"/>
                              <w:u w:val="single" w:color="auto"/>
                              <w:color w:val="E26632"/>
                              <w:spacing w:val="-36"/>
                            </w:rPr>
                            <w:t xml:space="preserve"> </w:t>
                          </w:r>
                          <w:r>
                            <w:rPr>
                              <w:rFonts w:ascii="SimHei" w:hAnsi="SimHei" w:eastAsia="SimHei" w:cs="SimHei"/>
                              <w:sz w:val="23"/>
                              <w:szCs w:val="23"/>
                              <w:b/>
                              <w:bCs/>
                              <w:u w:val="single" w:color="auto"/>
                              <w:color w:val="E26632"/>
                              <w:spacing w:val="-12"/>
                            </w:rPr>
                            <w:t>现</w:t>
                          </w:r>
                          <w:r>
                            <w:rPr>
                              <w:rFonts w:ascii="SimHei" w:hAnsi="SimHei" w:eastAsia="SimHei" w:cs="SimHei"/>
                              <w:sz w:val="23"/>
                              <w:szCs w:val="23"/>
                              <w:u w:val="single" w:color="auto"/>
                              <w:color w:val="E26632"/>
                              <w:spacing w:val="-35"/>
                            </w:rPr>
                            <w:t xml:space="preserve"> </w:t>
                          </w:r>
                          <w:r>
                            <w:rPr>
                              <w:rFonts w:ascii="SimHei" w:hAnsi="SimHei" w:eastAsia="SimHei" w:cs="SimHei"/>
                              <w:sz w:val="23"/>
                              <w:szCs w:val="23"/>
                              <w:b/>
                              <w:bCs/>
                              <w:u w:val="single" w:color="auto"/>
                              <w:color w:val="E26632"/>
                              <w:spacing w:val="-12"/>
                            </w:rPr>
                            <w:t>状</w:t>
                          </w:r>
                        </w:p>
                      </w:txbxContent>
                    </v:textbox>
                  </v:shape>
                </v:group>
              </w:pict>
            </w:r>
          </w:p>
          <w:p>
            <w:pPr>
              <w:ind w:left="483"/>
              <w:spacing w:before="254" w:line="221" w:lineRule="auto"/>
              <w:rPr>
                <w:rFonts w:ascii="SimHei" w:hAnsi="SimHei" w:eastAsia="SimHei" w:cs="SimHei"/>
                <w:sz w:val="23"/>
                <w:szCs w:val="23"/>
              </w:rPr>
            </w:pPr>
            <w:r>
              <w:rPr>
                <w:rFonts w:ascii="SimHei" w:hAnsi="SimHei" w:eastAsia="SimHei" w:cs="SimHei"/>
                <w:sz w:val="23"/>
                <w:szCs w:val="23"/>
                <w:b/>
                <w:bCs/>
                <w:spacing w:val="-2"/>
              </w:rPr>
              <w:t>1.智能制造发展基础扎实</w:t>
            </w:r>
          </w:p>
          <w:p>
            <w:pPr>
              <w:ind w:right="143" w:firstLine="480"/>
              <w:spacing w:before="81" w:line="259" w:lineRule="auto"/>
              <w:rPr>
                <w:rFonts w:ascii="SimSun" w:hAnsi="SimSun" w:eastAsia="SimSun" w:cs="SimSun"/>
                <w:sz w:val="23"/>
                <w:szCs w:val="23"/>
              </w:rPr>
            </w:pPr>
            <w:r>
              <w:rPr>
                <w:rFonts w:ascii="SimSun" w:hAnsi="SimSun" w:eastAsia="SimSun" w:cs="SimSun"/>
                <w:sz w:val="23"/>
                <w:szCs w:val="23"/>
                <w:spacing w:val="-1"/>
              </w:rPr>
              <w:t>浙江省积极推进制造强省建设，以机器</w:t>
            </w:r>
            <w:r>
              <w:rPr>
                <w:rFonts w:ascii="SimSun" w:hAnsi="SimSun" w:eastAsia="SimSun" w:cs="SimSun"/>
                <w:sz w:val="23"/>
                <w:szCs w:val="23"/>
                <w:spacing w:val="6"/>
              </w:rPr>
              <w:t xml:space="preserve"> </w:t>
            </w:r>
            <w:r>
              <w:rPr>
                <w:rFonts w:ascii="SimSun" w:hAnsi="SimSun" w:eastAsia="SimSun" w:cs="SimSun"/>
                <w:sz w:val="23"/>
                <w:szCs w:val="23"/>
              </w:rPr>
              <w:t>换人为开端，以智能制造为主攻方向，大力</w:t>
            </w:r>
            <w:r>
              <w:rPr>
                <w:rFonts w:ascii="SimSun" w:hAnsi="SimSun" w:eastAsia="SimSun" w:cs="SimSun"/>
                <w:sz w:val="23"/>
                <w:szCs w:val="23"/>
                <w:spacing w:val="8"/>
              </w:rPr>
              <w:t xml:space="preserve"> </w:t>
            </w:r>
            <w:r>
              <w:rPr>
                <w:rFonts w:ascii="SimSun" w:hAnsi="SimSun" w:eastAsia="SimSun" w:cs="SimSun"/>
                <w:sz w:val="23"/>
                <w:szCs w:val="23"/>
                <w:spacing w:val="1"/>
              </w:rPr>
              <w:t>推动企业、工厂、产线、车间的数字化、网</w:t>
            </w:r>
            <w:r>
              <w:rPr>
                <w:rFonts w:ascii="SimSun" w:hAnsi="SimSun" w:eastAsia="SimSun" w:cs="SimSun"/>
                <w:sz w:val="23"/>
                <w:szCs w:val="23"/>
                <w:spacing w:val="12"/>
              </w:rPr>
              <w:t xml:space="preserve"> </w:t>
            </w:r>
            <w:r>
              <w:rPr>
                <w:rFonts w:ascii="SimSun" w:hAnsi="SimSun" w:eastAsia="SimSun" w:cs="SimSun"/>
                <w:sz w:val="23"/>
                <w:szCs w:val="23"/>
                <w:spacing w:val="1"/>
              </w:rPr>
              <w:t>络化、智能化，在全国率先探索启动“未来</w:t>
            </w:r>
            <w:r>
              <w:rPr>
                <w:rFonts w:ascii="SimSun" w:hAnsi="SimSun" w:eastAsia="SimSun" w:cs="SimSun"/>
                <w:sz w:val="23"/>
                <w:szCs w:val="23"/>
              </w:rPr>
              <w:t xml:space="preserve"> </w:t>
            </w:r>
            <w:r>
              <w:rPr>
                <w:rFonts w:ascii="SimSun" w:hAnsi="SimSun" w:eastAsia="SimSun" w:cs="SimSun"/>
                <w:sz w:val="23"/>
                <w:szCs w:val="23"/>
                <w:spacing w:val="4"/>
              </w:rPr>
              <w:t>工厂”,打造新标杆，发挥示范引领作用。</w:t>
            </w:r>
            <w:r>
              <w:rPr>
                <w:rFonts w:ascii="SimSun" w:hAnsi="SimSun" w:eastAsia="SimSun" w:cs="SimSun"/>
                <w:sz w:val="23"/>
                <w:szCs w:val="23"/>
                <w:spacing w:val="3"/>
              </w:rPr>
              <w:t xml:space="preserve"> </w:t>
            </w:r>
            <w:r>
              <w:rPr>
                <w:rFonts w:ascii="SimSun" w:hAnsi="SimSun" w:eastAsia="SimSun" w:cs="SimSun"/>
                <w:sz w:val="23"/>
                <w:szCs w:val="23"/>
                <w:spacing w:val="11"/>
              </w:rPr>
              <w:t>累计实施国家智能制造应用和试点项目61</w:t>
            </w:r>
            <w:r>
              <w:rPr>
                <w:rFonts w:ascii="SimSun" w:hAnsi="SimSun" w:eastAsia="SimSun" w:cs="SimSun"/>
                <w:sz w:val="23"/>
                <w:szCs w:val="23"/>
                <w:spacing w:val="13"/>
              </w:rPr>
              <w:t xml:space="preserve"> </w:t>
            </w:r>
            <w:r>
              <w:rPr>
                <w:rFonts w:ascii="SimSun" w:hAnsi="SimSun" w:eastAsia="SimSun" w:cs="SimSun"/>
                <w:sz w:val="23"/>
                <w:szCs w:val="23"/>
              </w:rPr>
              <w:t>项，总数居全国前列；创建省级工业互联网</w:t>
            </w:r>
            <w:r>
              <w:rPr>
                <w:rFonts w:ascii="SimSun" w:hAnsi="SimSun" w:eastAsia="SimSun" w:cs="SimSun"/>
                <w:sz w:val="23"/>
                <w:szCs w:val="23"/>
                <w:spacing w:val="11"/>
              </w:rPr>
              <w:t xml:space="preserve"> </w:t>
            </w:r>
            <w:r>
              <w:rPr>
                <w:rFonts w:ascii="SimSun" w:hAnsi="SimSun" w:eastAsia="SimSun" w:cs="SimSun"/>
                <w:sz w:val="23"/>
                <w:szCs w:val="23"/>
                <w:spacing w:val="-1"/>
              </w:rPr>
              <w:t>平台210个，建设省级数字化车间/智能工厂</w:t>
            </w:r>
          </w:p>
        </w:tc>
        <w:tc>
          <w:tcPr>
            <w:tcW w:w="4534" w:type="dxa"/>
            <w:vAlign w:val="top"/>
          </w:tcPr>
          <w:p>
            <w:pPr>
              <w:ind w:left="143" w:right="3"/>
              <w:spacing w:before="10" w:line="252" w:lineRule="auto"/>
              <w:jc w:val="both"/>
              <w:rPr>
                <w:rFonts w:ascii="SimSun" w:hAnsi="SimSun" w:eastAsia="SimSun" w:cs="SimSun"/>
                <w:sz w:val="23"/>
                <w:szCs w:val="23"/>
              </w:rPr>
            </w:pPr>
            <w:r>
              <w:rPr>
                <w:rFonts w:ascii="SimSun" w:hAnsi="SimSun" w:eastAsia="SimSun" w:cs="SimSun"/>
                <w:sz w:val="23"/>
                <w:szCs w:val="23"/>
                <w:spacing w:val="6"/>
              </w:rPr>
              <w:t>263家，上云企业近44万家，在役工业机</w:t>
            </w:r>
            <w:r>
              <w:rPr>
                <w:rFonts w:ascii="SimSun" w:hAnsi="SimSun" w:eastAsia="SimSun" w:cs="SimSun"/>
                <w:sz w:val="23"/>
                <w:szCs w:val="23"/>
                <w:spacing w:val="5"/>
              </w:rPr>
              <w:t>器</w:t>
            </w:r>
            <w:r>
              <w:rPr>
                <w:rFonts w:ascii="SimSun" w:hAnsi="SimSun" w:eastAsia="SimSun" w:cs="SimSun"/>
                <w:sz w:val="23"/>
                <w:szCs w:val="23"/>
              </w:rPr>
              <w:t xml:space="preserve"> </w:t>
            </w:r>
            <w:r>
              <w:rPr>
                <w:rFonts w:ascii="SimSun" w:hAnsi="SimSun" w:eastAsia="SimSun" w:cs="SimSun"/>
                <w:sz w:val="23"/>
                <w:szCs w:val="23"/>
                <w:spacing w:val="-2"/>
              </w:rPr>
              <w:t>人10.3万台，重点制造行业典型企业装备数</w:t>
            </w:r>
            <w:r>
              <w:rPr>
                <w:rFonts w:ascii="SimSun" w:hAnsi="SimSun" w:eastAsia="SimSun" w:cs="SimSun"/>
                <w:sz w:val="23"/>
                <w:szCs w:val="23"/>
              </w:rPr>
              <w:t xml:space="preserve"> </w:t>
            </w:r>
            <w:r>
              <w:rPr>
                <w:rFonts w:ascii="SimSun" w:hAnsi="SimSun" w:eastAsia="SimSun" w:cs="SimSun"/>
                <w:sz w:val="23"/>
                <w:szCs w:val="23"/>
                <w:spacing w:val="18"/>
              </w:rPr>
              <w:t>控化率达到60.7%、工业设备联网率达到</w:t>
            </w:r>
            <w:r>
              <w:rPr>
                <w:rFonts w:ascii="SimSun" w:hAnsi="SimSun" w:eastAsia="SimSun" w:cs="SimSun"/>
                <w:sz w:val="23"/>
                <w:szCs w:val="23"/>
              </w:rPr>
              <w:t xml:space="preserve"> </w:t>
            </w:r>
            <w:r>
              <w:rPr>
                <w:rFonts w:ascii="SimSun" w:hAnsi="SimSun" w:eastAsia="SimSun" w:cs="SimSun"/>
                <w:sz w:val="23"/>
                <w:szCs w:val="23"/>
                <w:spacing w:val="3"/>
              </w:rPr>
              <w:t>42.3%,产业数字化指数全国第一。</w:t>
            </w:r>
          </w:p>
          <w:p>
            <w:pPr>
              <w:ind w:left="627"/>
              <w:spacing w:before="88" w:line="221" w:lineRule="auto"/>
              <w:rPr>
                <w:rFonts w:ascii="SimHei" w:hAnsi="SimHei" w:eastAsia="SimHei" w:cs="SimHei"/>
                <w:sz w:val="23"/>
                <w:szCs w:val="23"/>
              </w:rPr>
            </w:pPr>
            <w:r>
              <w:rPr>
                <w:rFonts w:ascii="SimHei" w:hAnsi="SimHei" w:eastAsia="SimHei" w:cs="SimHei"/>
                <w:sz w:val="23"/>
                <w:szCs w:val="23"/>
                <w:b/>
                <w:bCs/>
                <w:spacing w:val="-3"/>
              </w:rPr>
              <w:t>2.关键技术装备开发应用领先</w:t>
            </w:r>
          </w:p>
          <w:p>
            <w:pPr>
              <w:ind w:left="143" w:right="5" w:firstLine="480"/>
              <w:spacing w:before="84" w:line="268" w:lineRule="auto"/>
              <w:jc w:val="both"/>
              <w:rPr>
                <w:rFonts w:ascii="SimSun" w:hAnsi="SimSun" w:eastAsia="SimSun" w:cs="SimSun"/>
                <w:sz w:val="23"/>
                <w:szCs w:val="23"/>
              </w:rPr>
            </w:pPr>
            <w:r>
              <w:rPr>
                <w:rFonts w:ascii="SimSun" w:hAnsi="SimSun" w:eastAsia="SimSun" w:cs="SimSun"/>
                <w:sz w:val="23"/>
                <w:szCs w:val="23"/>
                <w:spacing w:val="-1"/>
              </w:rPr>
              <w:t>浙江省鼓励高端装备首台套产品研发及</w:t>
            </w:r>
            <w:r>
              <w:rPr>
                <w:rFonts w:ascii="SimSun" w:hAnsi="SimSun" w:eastAsia="SimSun" w:cs="SimSun"/>
                <w:sz w:val="23"/>
                <w:szCs w:val="23"/>
                <w:spacing w:val="6"/>
              </w:rPr>
              <w:t xml:space="preserve"> </w:t>
            </w:r>
            <w:r>
              <w:rPr>
                <w:rFonts w:ascii="SimSun" w:hAnsi="SimSun" w:eastAsia="SimSun" w:cs="SimSun"/>
                <w:sz w:val="23"/>
                <w:szCs w:val="23"/>
              </w:rPr>
              <w:t>推广应用、新产品新技术新装备开发等专项</w:t>
            </w:r>
            <w:r>
              <w:rPr>
                <w:rFonts w:ascii="SimSun" w:hAnsi="SimSun" w:eastAsia="SimSun" w:cs="SimSun"/>
                <w:sz w:val="23"/>
                <w:szCs w:val="23"/>
                <w:spacing w:val="13"/>
              </w:rPr>
              <w:t xml:space="preserve"> </w:t>
            </w:r>
            <w:r>
              <w:rPr>
                <w:rFonts w:ascii="SimSun" w:hAnsi="SimSun" w:eastAsia="SimSun" w:cs="SimSun"/>
                <w:sz w:val="23"/>
                <w:szCs w:val="23"/>
                <w:spacing w:val="4"/>
              </w:rPr>
              <w:t>政策，</w:t>
            </w:r>
            <w:r>
              <w:rPr>
                <w:rFonts w:ascii="SimSun" w:hAnsi="SimSun" w:eastAsia="SimSun" w:cs="SimSun"/>
                <w:sz w:val="23"/>
                <w:szCs w:val="23"/>
                <w:spacing w:val="41"/>
              </w:rPr>
              <w:t xml:space="preserve"> </w:t>
            </w:r>
            <w:r>
              <w:rPr>
                <w:rFonts w:ascii="SimSun" w:hAnsi="SimSun" w:eastAsia="SimSun" w:cs="SimSun"/>
                <w:sz w:val="23"/>
                <w:szCs w:val="23"/>
                <w:spacing w:val="4"/>
              </w:rPr>
              <w:t>一大批高端智能装备首台(套)产品</w:t>
            </w:r>
            <w:r>
              <w:rPr>
                <w:rFonts w:ascii="SimSun" w:hAnsi="SimSun" w:eastAsia="SimSun" w:cs="SimSun"/>
                <w:sz w:val="23"/>
                <w:szCs w:val="23"/>
              </w:rPr>
              <w:t xml:space="preserve"> </w:t>
            </w:r>
            <w:r>
              <w:rPr>
                <w:rFonts w:ascii="SimSun" w:hAnsi="SimSun" w:eastAsia="SimSun" w:cs="SimSun"/>
                <w:sz w:val="23"/>
                <w:szCs w:val="23"/>
              </w:rPr>
              <w:t>取得标志性突破。在全国较早开展鼓励订购</w:t>
            </w:r>
            <w:r>
              <w:rPr>
                <w:rFonts w:ascii="SimSun" w:hAnsi="SimSun" w:eastAsia="SimSun" w:cs="SimSun"/>
                <w:sz w:val="23"/>
                <w:szCs w:val="23"/>
                <w:spacing w:val="10"/>
              </w:rPr>
              <w:t xml:space="preserve"> </w:t>
            </w:r>
            <w:r>
              <w:rPr>
                <w:rFonts w:ascii="SimSun" w:hAnsi="SimSun" w:eastAsia="SimSun" w:cs="SimSun"/>
                <w:sz w:val="23"/>
                <w:szCs w:val="23"/>
                <w:spacing w:val="23"/>
              </w:rPr>
              <w:t>和使用首台(套)重大技术装备工作的省</w:t>
            </w:r>
            <w:r>
              <w:rPr>
                <w:rFonts w:ascii="SimSun" w:hAnsi="SimSun" w:eastAsia="SimSun" w:cs="SimSun"/>
                <w:sz w:val="23"/>
                <w:szCs w:val="23"/>
                <w:spacing w:val="15"/>
              </w:rPr>
              <w:t xml:space="preserve"> </w:t>
            </w:r>
            <w:r>
              <w:rPr>
                <w:rFonts w:ascii="SimSun" w:hAnsi="SimSun" w:eastAsia="SimSun" w:cs="SimSun"/>
                <w:sz w:val="23"/>
                <w:szCs w:val="23"/>
                <w:spacing w:val="10"/>
              </w:rPr>
              <w:t>份，目前已认定重大技术装备首台(套)产</w:t>
            </w:r>
            <w:r>
              <w:rPr>
                <w:rFonts w:ascii="SimSun" w:hAnsi="SimSun" w:eastAsia="SimSun" w:cs="SimSun"/>
                <w:sz w:val="23"/>
                <w:szCs w:val="23"/>
                <w:spacing w:val="3"/>
              </w:rPr>
              <w:t xml:space="preserve"> </w:t>
            </w:r>
            <w:r>
              <w:rPr>
                <w:rFonts w:ascii="SimSun" w:hAnsi="SimSun" w:eastAsia="SimSun" w:cs="SimSun"/>
                <w:sz w:val="23"/>
                <w:szCs w:val="23"/>
                <w:spacing w:val="10"/>
              </w:rPr>
              <w:t>品1207项，装备自主化水平上了一个新台</w:t>
            </w:r>
            <w:r>
              <w:rPr>
                <w:rFonts w:ascii="SimSun" w:hAnsi="SimSun" w:eastAsia="SimSun" w:cs="SimSun"/>
                <w:sz w:val="23"/>
                <w:szCs w:val="23"/>
                <w:spacing w:val="4"/>
              </w:rPr>
              <w:t xml:space="preserve"> </w:t>
            </w:r>
            <w:r>
              <w:rPr>
                <w:rFonts w:ascii="SimSun" w:hAnsi="SimSun" w:eastAsia="SimSun" w:cs="SimSun"/>
                <w:sz w:val="23"/>
                <w:szCs w:val="23"/>
                <w:spacing w:val="13"/>
              </w:rPr>
              <w:t>阶。数控机床与工业机器人、智能安防装</w:t>
            </w:r>
            <w:r>
              <w:rPr>
                <w:rFonts w:ascii="SimSun" w:hAnsi="SimSun" w:eastAsia="SimSun" w:cs="SimSun"/>
                <w:sz w:val="23"/>
                <w:szCs w:val="23"/>
                <w:spacing w:val="5"/>
              </w:rPr>
              <w:t xml:space="preserve"> </w:t>
            </w:r>
            <w:r>
              <w:rPr>
                <w:rFonts w:ascii="SimSun" w:hAnsi="SimSun" w:eastAsia="SimSun" w:cs="SimSun"/>
                <w:sz w:val="23"/>
                <w:szCs w:val="23"/>
                <w:spacing w:val="10"/>
              </w:rPr>
              <w:t>备、智能检测与装配装备、智能物流与仓</w:t>
            </w:r>
            <w:r>
              <w:rPr>
                <w:rFonts w:ascii="SimSun" w:hAnsi="SimSun" w:eastAsia="SimSun" w:cs="SimSun"/>
                <w:sz w:val="23"/>
                <w:szCs w:val="23"/>
                <w:spacing w:val="8"/>
              </w:rPr>
              <w:t xml:space="preserve"> </w:t>
            </w:r>
            <w:r>
              <w:rPr>
                <w:rFonts w:ascii="SimSun" w:hAnsi="SimSun" w:eastAsia="SimSun" w:cs="SimSun"/>
                <w:sz w:val="23"/>
                <w:szCs w:val="23"/>
                <w:spacing w:val="-3"/>
              </w:rPr>
              <w:t>储、工业软件等技术装备，具有较强的国际</w:t>
            </w:r>
            <w:r>
              <w:rPr>
                <w:rFonts w:ascii="SimSun" w:hAnsi="SimSun" w:eastAsia="SimSun" w:cs="SimSun"/>
                <w:sz w:val="23"/>
                <w:szCs w:val="23"/>
                <w:spacing w:val="15"/>
              </w:rPr>
              <w:t xml:space="preserve"> </w:t>
            </w:r>
            <w:r>
              <w:rPr>
                <w:rFonts w:ascii="SimSun" w:hAnsi="SimSun" w:eastAsia="SimSun" w:cs="SimSun"/>
                <w:sz w:val="23"/>
                <w:szCs w:val="23"/>
                <w:spacing w:val="-2"/>
              </w:rPr>
              <w:t>竞争力，并涌现出海康威视、大华股份、宁</w:t>
            </w:r>
            <w:r>
              <w:rPr>
                <w:rFonts w:ascii="SimSun" w:hAnsi="SimSun" w:eastAsia="SimSun" w:cs="SimSun"/>
                <w:sz w:val="23"/>
                <w:szCs w:val="23"/>
                <w:spacing w:val="4"/>
              </w:rPr>
              <w:t xml:space="preserve"> </w:t>
            </w:r>
            <w:r>
              <w:rPr>
                <w:rFonts w:ascii="SimSun" w:hAnsi="SimSun" w:eastAsia="SimSun" w:cs="SimSun"/>
                <w:sz w:val="23"/>
                <w:szCs w:val="23"/>
                <w:spacing w:val="-5"/>
              </w:rPr>
              <w:t>波舜宇光学等一批行业“单项冠军”。</w:t>
            </w:r>
          </w:p>
          <w:p>
            <w:pPr>
              <w:ind w:left="627"/>
              <w:spacing w:before="53" w:line="221" w:lineRule="auto"/>
              <w:rPr>
                <w:rFonts w:ascii="SimHei" w:hAnsi="SimHei" w:eastAsia="SimHei" w:cs="SimHei"/>
                <w:sz w:val="23"/>
                <w:szCs w:val="23"/>
              </w:rPr>
            </w:pPr>
            <w:r>
              <w:rPr>
                <w:rFonts w:ascii="SimHei" w:hAnsi="SimHei" w:eastAsia="SimHei" w:cs="SimHei"/>
                <w:sz w:val="23"/>
                <w:szCs w:val="23"/>
                <w:b/>
                <w:bCs/>
                <w:spacing w:val="-2"/>
              </w:rPr>
              <w:t>3.智能制造创新平台建设成效显著</w:t>
            </w:r>
          </w:p>
          <w:p>
            <w:pPr>
              <w:ind w:left="143" w:firstLine="479"/>
              <w:spacing w:before="79" w:line="272" w:lineRule="auto"/>
              <w:rPr>
                <w:rFonts w:ascii="SimSun" w:hAnsi="SimSun" w:eastAsia="SimSun" w:cs="SimSun"/>
                <w:sz w:val="22"/>
                <w:szCs w:val="22"/>
              </w:rPr>
            </w:pPr>
            <w:r>
              <w:rPr>
                <w:rFonts w:ascii="SimSun" w:hAnsi="SimSun" w:eastAsia="SimSun" w:cs="SimSun"/>
                <w:sz w:val="22"/>
                <w:szCs w:val="22"/>
                <w:spacing w:val="7"/>
              </w:rPr>
              <w:t>浙江省大力建设以之江实验室为引领、</w:t>
            </w:r>
            <w:r>
              <w:rPr>
                <w:rFonts w:ascii="SimSun" w:hAnsi="SimSun" w:eastAsia="SimSun" w:cs="SimSun"/>
                <w:sz w:val="22"/>
                <w:szCs w:val="22"/>
                <w:spacing w:val="1"/>
              </w:rPr>
              <w:t xml:space="preserve"> </w:t>
            </w:r>
            <w:r>
              <w:rPr>
                <w:rFonts w:ascii="SimSun" w:hAnsi="SimSun" w:eastAsia="SimSun" w:cs="SimSun"/>
                <w:sz w:val="22"/>
                <w:szCs w:val="22"/>
                <w:spacing w:val="8"/>
              </w:rPr>
              <w:t>以制造业创新中心为骨干、以企业技术中心</w:t>
            </w:r>
            <w:r>
              <w:rPr>
                <w:rFonts w:ascii="SimSun" w:hAnsi="SimSun" w:eastAsia="SimSun" w:cs="SimSun"/>
                <w:sz w:val="22"/>
                <w:szCs w:val="22"/>
                <w:spacing w:val="1"/>
              </w:rPr>
              <w:t xml:space="preserve"> </w:t>
            </w:r>
            <w:r>
              <w:rPr>
                <w:rFonts w:ascii="SimSun" w:hAnsi="SimSun" w:eastAsia="SimSun" w:cs="SimSun"/>
                <w:sz w:val="22"/>
                <w:szCs w:val="22"/>
                <w:spacing w:val="7"/>
              </w:rPr>
              <w:t>为基础的智能制造创新平台体系。之江实验</w:t>
            </w:r>
            <w:r>
              <w:rPr>
                <w:rFonts w:ascii="SimSun" w:hAnsi="SimSun" w:eastAsia="SimSun" w:cs="SimSun"/>
                <w:sz w:val="22"/>
                <w:szCs w:val="22"/>
                <w:spacing w:val="15"/>
              </w:rPr>
              <w:t xml:space="preserve"> </w:t>
            </w:r>
            <w:r>
              <w:rPr>
                <w:rFonts w:ascii="SimSun" w:hAnsi="SimSun" w:eastAsia="SimSun" w:cs="SimSun"/>
                <w:sz w:val="22"/>
                <w:szCs w:val="22"/>
                <w:spacing w:val="11"/>
              </w:rPr>
              <w:t>室以浙江大学和阿里巴巴为核心，汇聚重点</w:t>
            </w:r>
            <w:r>
              <w:rPr>
                <w:rFonts w:ascii="SimSun" w:hAnsi="SimSun" w:eastAsia="SimSun" w:cs="SimSun"/>
                <w:sz w:val="22"/>
                <w:szCs w:val="22"/>
              </w:rPr>
              <w:t xml:space="preserve"> </w:t>
            </w:r>
            <w:r>
              <w:rPr>
                <w:rFonts w:ascii="SimSun" w:hAnsi="SimSun" w:eastAsia="SimSun" w:cs="SimSun"/>
                <w:sz w:val="22"/>
                <w:szCs w:val="22"/>
                <w:spacing w:val="7"/>
              </w:rPr>
              <w:t>科研院所、行业龙头企业等各界科研力量，</w:t>
            </w:r>
            <w:r>
              <w:rPr>
                <w:rFonts w:ascii="SimSun" w:hAnsi="SimSun" w:eastAsia="SimSun" w:cs="SimSun"/>
                <w:sz w:val="22"/>
                <w:szCs w:val="22"/>
                <w:spacing w:val="15"/>
              </w:rPr>
              <w:t xml:space="preserve"> </w:t>
            </w:r>
            <w:r>
              <w:rPr>
                <w:rFonts w:ascii="SimSun" w:hAnsi="SimSun" w:eastAsia="SimSun" w:cs="SimSun"/>
                <w:sz w:val="22"/>
                <w:szCs w:val="22"/>
                <w:spacing w:val="10"/>
              </w:rPr>
              <w:t>重点攻克人工智能、智能制造、网络信息等</w:t>
            </w:r>
            <w:r>
              <w:rPr>
                <w:rFonts w:ascii="SimSun" w:hAnsi="SimSun" w:eastAsia="SimSun" w:cs="SimSun"/>
                <w:sz w:val="22"/>
                <w:szCs w:val="22"/>
                <w:spacing w:val="9"/>
              </w:rPr>
              <w:t xml:space="preserve"> </w:t>
            </w:r>
            <w:r>
              <w:rPr>
                <w:rFonts w:ascii="SimSun" w:hAnsi="SimSun" w:eastAsia="SimSun" w:cs="SimSun"/>
                <w:sz w:val="22"/>
                <w:szCs w:val="22"/>
                <w:spacing w:val="9"/>
              </w:rPr>
              <w:t>领域前沿技术。目前，我省在智能成型、柔</w:t>
            </w:r>
          </w:p>
        </w:tc>
      </w:tr>
    </w:tbl>
    <w:p>
      <w:pPr>
        <w:spacing w:line="14" w:lineRule="auto"/>
        <w:rPr>
          <w:rFonts w:ascii="Arial"/>
          <w:sz w:val="2"/>
        </w:rPr>
      </w:pPr>
      <w:r/>
    </w:p>
    <w:p>
      <w:pPr>
        <w:sectPr>
          <w:type w:val="continuous"/>
          <w:pgSz w:w="23810" w:h="16160"/>
          <w:pgMar w:top="400" w:right="1412" w:bottom="931" w:left="1370" w:header="0" w:footer="693" w:gutter="0"/>
          <w:cols w:equalWidth="0" w:num="2">
            <w:col w:w="11830" w:space="100"/>
            <w:col w:w="9098" w:space="0"/>
          </w:cols>
        </w:sectPr>
        <w:rPr/>
      </w:pPr>
    </w:p>
    <w:p>
      <w:pPr>
        <w:rPr/>
      </w:pPr>
      <w:r/>
    </w:p>
    <w:p>
      <w:pPr>
        <w:rPr/>
      </w:pPr>
      <w:r/>
    </w:p>
    <w:p>
      <w:pPr>
        <w:spacing w:line="92" w:lineRule="exact"/>
        <w:rPr/>
      </w:pPr>
      <w:r/>
    </w:p>
    <w:p>
      <w:pPr>
        <w:sectPr>
          <w:footerReference w:type="default" r:id="rId291"/>
          <w:pgSz w:w="23810" w:h="16160"/>
          <w:pgMar w:top="400" w:right="1361" w:bottom="936" w:left="1350" w:header="0" w:footer="690" w:gutter="0"/>
          <w:cols w:equalWidth="0" w:num="1">
            <w:col w:w="21099" w:space="0"/>
          </w:cols>
        </w:sectPr>
        <w:rPr/>
      </w:pPr>
    </w:p>
    <w:p>
      <w:pPr>
        <w:ind w:left="750"/>
        <w:spacing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3"/>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7"/>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7"/>
          <w:w w:val="101"/>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39"/>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0"/>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7"/>
          <w:position w:val="3"/>
        </w:rPr>
        <w:t xml:space="preserve"> </w:t>
      </w:r>
      <w:r>
        <w:rPr>
          <w:rFonts w:ascii="Arial" w:hAnsi="Arial" w:eastAsia="Arial" w:cs="Arial"/>
          <w:sz w:val="18"/>
          <w:szCs w:val="18"/>
          <w:spacing w:val="-2"/>
          <w:position w:val="3"/>
        </w:rPr>
        <w:t>Province</w:t>
      </w:r>
    </w:p>
    <w:p>
      <w:pPr>
        <w:rPr/>
      </w:pPr>
      <w:r/>
    </w:p>
    <w:p>
      <w:pPr>
        <w:spacing w:line="213" w:lineRule="exact"/>
        <w:rPr/>
      </w:pPr>
      <w:r/>
    </w:p>
    <w:tbl>
      <w:tblPr>
        <w:tblStyle w:val="2"/>
        <w:tblW w:w="9083"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2"/>
        <w:gridCol w:w="4541"/>
      </w:tblGrid>
      <w:tr>
        <w:trPr>
          <w:trHeight w:val="12832" w:hRule="atLeast"/>
        </w:trPr>
        <w:tc>
          <w:tcPr>
            <w:tcW w:w="4542" w:type="dxa"/>
            <w:vAlign w:val="top"/>
          </w:tcPr>
          <w:p>
            <w:pPr>
              <w:ind w:right="146"/>
              <w:spacing w:before="3" w:line="251" w:lineRule="auto"/>
              <w:jc w:val="both"/>
              <w:rPr>
                <w:rFonts w:ascii="SimSun" w:hAnsi="SimSun" w:eastAsia="SimSun" w:cs="SimSun"/>
                <w:sz w:val="24"/>
                <w:szCs w:val="24"/>
              </w:rPr>
            </w:pPr>
            <w:r>
              <w:drawing>
                <wp:anchor distT="0" distB="0" distL="0" distR="0" simplePos="0" relativeHeight="256922624" behindDoc="0" locked="0" layoutInCell="1" allowOverlap="1">
                  <wp:simplePos x="0" y="0"/>
                  <wp:positionH relativeFrom="rightMargin">
                    <wp:posOffset>-2877820</wp:posOffset>
                  </wp:positionH>
                  <wp:positionV relativeFrom="topMargin">
                    <wp:posOffset>4409469</wp:posOffset>
                  </wp:positionV>
                  <wp:extent cx="1333526" cy="6350"/>
                  <wp:effectExtent l="0" t="0" r="0" b="0"/>
                  <wp:wrapNone/>
                  <wp:docPr id="333" name="IM 333"/>
                  <wp:cNvGraphicFramePr/>
                  <a:graphic>
                    <a:graphicData uri="http://schemas.openxmlformats.org/drawingml/2006/picture">
                      <pic:pic>
                        <pic:nvPicPr>
                          <pic:cNvPr id="333" name="IM 333"/>
                          <pic:cNvPicPr/>
                        </pic:nvPicPr>
                        <pic:blipFill>
                          <a:blip r:embed="rId292"/>
                          <a:stretch>
                            <a:fillRect/>
                          </a:stretch>
                        </pic:blipFill>
                        <pic:spPr>
                          <a:xfrm rot="0">
                            <a:off x="0" y="0"/>
                            <a:ext cx="1333526" cy="6350"/>
                          </a:xfrm>
                          <a:prstGeom prst="rect">
                            <a:avLst/>
                          </a:prstGeom>
                        </pic:spPr>
                      </pic:pic>
                    </a:graphicData>
                  </a:graphic>
                </wp:anchor>
              </w:drawing>
            </w:r>
            <w:r>
              <w:rPr>
                <w:rFonts w:ascii="SimSun" w:hAnsi="SimSun" w:eastAsia="SimSun" w:cs="SimSun"/>
                <w:sz w:val="24"/>
                <w:szCs w:val="24"/>
                <w:spacing w:val="3"/>
              </w:rPr>
              <w:t>性电子、机器人及智能装备、智慧视频安</w:t>
            </w:r>
            <w:r>
              <w:rPr>
                <w:rFonts w:ascii="SimSun" w:hAnsi="SimSun" w:eastAsia="SimSun" w:cs="SimSun"/>
                <w:sz w:val="24"/>
                <w:szCs w:val="24"/>
                <w:spacing w:val="9"/>
              </w:rPr>
              <w:t xml:space="preserve"> </w:t>
            </w:r>
            <w:r>
              <w:rPr>
                <w:rFonts w:ascii="SimSun" w:hAnsi="SimSun" w:eastAsia="SimSun" w:cs="SimSun"/>
                <w:sz w:val="24"/>
                <w:szCs w:val="24"/>
                <w:spacing w:val="-9"/>
              </w:rPr>
              <w:t>防、数字化诊疗设备等领域，已创建19家省</w:t>
            </w:r>
            <w:r>
              <w:rPr>
                <w:rFonts w:ascii="SimSun" w:hAnsi="SimSun" w:eastAsia="SimSun" w:cs="SimSun"/>
                <w:sz w:val="24"/>
                <w:szCs w:val="24"/>
                <w:spacing w:val="10"/>
              </w:rPr>
              <w:t xml:space="preserve"> </w:t>
            </w:r>
            <w:r>
              <w:rPr>
                <w:rFonts w:ascii="SimSun" w:hAnsi="SimSun" w:eastAsia="SimSun" w:cs="SimSun"/>
                <w:sz w:val="24"/>
                <w:szCs w:val="24"/>
                <w:spacing w:val="-9"/>
              </w:rPr>
              <w:t>级制造业创新中心，拥有国家级企业技术中</w:t>
            </w:r>
            <w:r>
              <w:rPr>
                <w:rFonts w:ascii="SimSun" w:hAnsi="SimSun" w:eastAsia="SimSun" w:cs="SimSun"/>
                <w:sz w:val="24"/>
                <w:szCs w:val="24"/>
                <w:spacing w:val="5"/>
              </w:rPr>
              <w:t xml:space="preserve"> </w:t>
            </w:r>
            <w:r>
              <w:rPr>
                <w:rFonts w:ascii="SimSun" w:hAnsi="SimSun" w:eastAsia="SimSun" w:cs="SimSun"/>
                <w:sz w:val="24"/>
                <w:szCs w:val="24"/>
                <w:spacing w:val="-13"/>
              </w:rPr>
              <w:t>心138家，企业技术创新能力居全国第三。</w:t>
            </w:r>
          </w:p>
          <w:p>
            <w:pPr>
              <w:ind w:left="463"/>
              <w:spacing w:before="69" w:line="221" w:lineRule="auto"/>
              <w:rPr>
                <w:rFonts w:ascii="SimHei" w:hAnsi="SimHei" w:eastAsia="SimHei" w:cs="SimHei"/>
                <w:sz w:val="24"/>
                <w:szCs w:val="24"/>
              </w:rPr>
            </w:pPr>
            <w:r>
              <w:rPr>
                <w:rFonts w:ascii="SimHei" w:hAnsi="SimHei" w:eastAsia="SimHei" w:cs="SimHei"/>
                <w:sz w:val="24"/>
                <w:szCs w:val="24"/>
                <w:b/>
                <w:bCs/>
                <w:spacing w:val="-10"/>
              </w:rPr>
              <w:t>4.智能转型与试点示范加快推广</w:t>
            </w:r>
          </w:p>
          <w:p>
            <w:pPr>
              <w:ind w:right="150" w:firstLine="460"/>
              <w:spacing w:before="32" w:line="259" w:lineRule="auto"/>
              <w:rPr>
                <w:rFonts w:ascii="SimSun" w:hAnsi="SimSun" w:eastAsia="SimSun" w:cs="SimSun"/>
                <w:sz w:val="24"/>
                <w:szCs w:val="24"/>
              </w:rPr>
            </w:pPr>
            <w:r>
              <w:rPr>
                <w:rFonts w:ascii="SimSun" w:hAnsi="SimSun" w:eastAsia="SimSun" w:cs="SimSun"/>
                <w:sz w:val="24"/>
                <w:szCs w:val="24"/>
                <w:spacing w:val="-10"/>
              </w:rPr>
              <w:t>浙江省智围绕电子信息、轻工纺织、医</w:t>
            </w:r>
            <w:r>
              <w:rPr>
                <w:rFonts w:ascii="SimSun" w:hAnsi="SimSun" w:eastAsia="SimSun" w:cs="SimSun"/>
                <w:sz w:val="24"/>
                <w:szCs w:val="24"/>
                <w:spacing w:val="13"/>
              </w:rPr>
              <w:t xml:space="preserve"> </w:t>
            </w:r>
            <w:r>
              <w:rPr>
                <w:rFonts w:ascii="SimSun" w:hAnsi="SimSun" w:eastAsia="SimSun" w:cs="SimSun"/>
                <w:sz w:val="24"/>
                <w:szCs w:val="24"/>
                <w:spacing w:val="-10"/>
              </w:rPr>
              <w:t>药石化、汽车及零部件等重点行业，选择了</w:t>
            </w:r>
            <w:r>
              <w:rPr>
                <w:rFonts w:ascii="SimSun" w:hAnsi="SimSun" w:eastAsia="SimSun" w:cs="SimSun"/>
                <w:sz w:val="24"/>
                <w:szCs w:val="24"/>
              </w:rPr>
              <w:t xml:space="preserve"> </w:t>
            </w:r>
            <w:r>
              <w:rPr>
                <w:rFonts w:ascii="SimSun" w:hAnsi="SimSun" w:eastAsia="SimSun" w:cs="SimSun"/>
                <w:sz w:val="24"/>
                <w:szCs w:val="24"/>
                <w:spacing w:val="1"/>
              </w:rPr>
              <w:t>一批龙头企业，开展智能制造试点示范车</w:t>
            </w:r>
            <w:r>
              <w:rPr>
                <w:rFonts w:ascii="SimSun" w:hAnsi="SimSun" w:eastAsia="SimSun" w:cs="SimSun"/>
                <w:sz w:val="24"/>
                <w:szCs w:val="24"/>
                <w:spacing w:val="11"/>
              </w:rPr>
              <w:t xml:space="preserve"> </w:t>
            </w:r>
            <w:r>
              <w:rPr>
                <w:rFonts w:ascii="SimSun" w:hAnsi="SimSun" w:eastAsia="SimSun" w:cs="SimSun"/>
                <w:sz w:val="24"/>
                <w:szCs w:val="24"/>
                <w:spacing w:val="-9"/>
              </w:rPr>
              <w:t>间、工厂建设。共入选并实施36项国家智能</w:t>
            </w:r>
            <w:r>
              <w:rPr>
                <w:rFonts w:ascii="SimSun" w:hAnsi="SimSun" w:eastAsia="SimSun" w:cs="SimSun"/>
                <w:sz w:val="24"/>
                <w:szCs w:val="24"/>
              </w:rPr>
              <w:t xml:space="preserve"> </w:t>
            </w:r>
            <w:r>
              <w:rPr>
                <w:rFonts w:ascii="SimSun" w:hAnsi="SimSun" w:eastAsia="SimSun" w:cs="SimSun"/>
                <w:sz w:val="24"/>
                <w:szCs w:val="24"/>
                <w:spacing w:val="-9"/>
              </w:rPr>
              <w:t>制造新模式及综合标准化项目，25项国家智</w:t>
            </w:r>
            <w:r>
              <w:rPr>
                <w:rFonts w:ascii="SimSun" w:hAnsi="SimSun" w:eastAsia="SimSun" w:cs="SimSun"/>
                <w:sz w:val="24"/>
                <w:szCs w:val="24"/>
                <w:spacing w:val="10"/>
              </w:rPr>
              <w:t xml:space="preserve"> </w:t>
            </w:r>
            <w:r>
              <w:rPr>
                <w:rFonts w:ascii="SimSun" w:hAnsi="SimSun" w:eastAsia="SimSun" w:cs="SimSun"/>
                <w:sz w:val="24"/>
                <w:szCs w:val="24"/>
                <w:spacing w:val="-11"/>
              </w:rPr>
              <w:t>能制造试点示范项目，累计获得国家扶持资</w:t>
            </w:r>
            <w:r>
              <w:rPr>
                <w:rFonts w:ascii="SimSun" w:hAnsi="SimSun" w:eastAsia="SimSun" w:cs="SimSun"/>
                <w:sz w:val="24"/>
                <w:szCs w:val="24"/>
                <w:spacing w:val="5"/>
              </w:rPr>
              <w:t xml:space="preserve"> </w:t>
            </w:r>
            <w:r>
              <w:rPr>
                <w:rFonts w:ascii="SimSun" w:hAnsi="SimSun" w:eastAsia="SimSun" w:cs="SimSun"/>
                <w:sz w:val="24"/>
                <w:szCs w:val="24"/>
                <w:spacing w:val="-5"/>
              </w:rPr>
              <w:t>金6.2亿元，居全国前列。近三年，省智能</w:t>
            </w:r>
            <w:r>
              <w:rPr>
                <w:rFonts w:ascii="SimSun" w:hAnsi="SimSun" w:eastAsia="SimSun" w:cs="SimSun"/>
                <w:sz w:val="24"/>
                <w:szCs w:val="24"/>
                <w:spacing w:val="11"/>
              </w:rPr>
              <w:t xml:space="preserve"> </w:t>
            </w:r>
            <w:r>
              <w:rPr>
                <w:rFonts w:ascii="SimSun" w:hAnsi="SimSun" w:eastAsia="SimSun" w:cs="SimSun"/>
                <w:sz w:val="24"/>
                <w:szCs w:val="24"/>
                <w:spacing w:val="7"/>
              </w:rPr>
              <w:t>工厂(数字化车间)项目总投资达608.2亿</w:t>
            </w:r>
            <w:r>
              <w:rPr>
                <w:rFonts w:ascii="SimSun" w:hAnsi="SimSun" w:eastAsia="SimSun" w:cs="SimSun"/>
                <w:sz w:val="24"/>
                <w:szCs w:val="24"/>
                <w:spacing w:val="4"/>
              </w:rPr>
              <w:t xml:space="preserve"> </w:t>
            </w:r>
            <w:r>
              <w:rPr>
                <w:rFonts w:ascii="SimSun" w:hAnsi="SimSun" w:eastAsia="SimSun" w:cs="SimSun"/>
                <w:sz w:val="24"/>
                <w:szCs w:val="24"/>
                <w:spacing w:val="-10"/>
              </w:rPr>
              <w:t>元，其中1亿元及以上项目共有127个。在国</w:t>
            </w:r>
            <w:r>
              <w:rPr>
                <w:rFonts w:ascii="SimSun" w:hAnsi="SimSun" w:eastAsia="SimSun" w:cs="SimSun"/>
                <w:sz w:val="24"/>
                <w:szCs w:val="24"/>
                <w:spacing w:val="12"/>
              </w:rPr>
              <w:t xml:space="preserve"> </w:t>
            </w:r>
            <w:r>
              <w:rPr>
                <w:rFonts w:ascii="SimSun" w:hAnsi="SimSun" w:eastAsia="SimSun" w:cs="SimSun"/>
                <w:sz w:val="24"/>
                <w:szCs w:val="24"/>
                <w:spacing w:val="-12"/>
              </w:rPr>
              <w:t>内率先提出并积极探索“未来工厂”建设路</w:t>
            </w:r>
            <w:r>
              <w:rPr>
                <w:rFonts w:ascii="SimSun" w:hAnsi="SimSun" w:eastAsia="SimSun" w:cs="SimSun"/>
                <w:sz w:val="24"/>
                <w:szCs w:val="24"/>
                <w:spacing w:val="16"/>
              </w:rPr>
              <w:t xml:space="preserve"> </w:t>
            </w:r>
            <w:r>
              <w:rPr>
                <w:rFonts w:ascii="SimSun" w:hAnsi="SimSun" w:eastAsia="SimSun" w:cs="SimSun"/>
                <w:sz w:val="24"/>
                <w:szCs w:val="24"/>
                <w:spacing w:val="-9"/>
              </w:rPr>
              <w:t>径和标准，认定了首批12家“未来工厂”,</w:t>
            </w:r>
            <w:r>
              <w:rPr>
                <w:rFonts w:ascii="SimSun" w:hAnsi="SimSun" w:eastAsia="SimSun" w:cs="SimSun"/>
                <w:sz w:val="24"/>
                <w:szCs w:val="24"/>
                <w:spacing w:val="5"/>
              </w:rPr>
              <w:t xml:space="preserve">  </w:t>
            </w:r>
            <w:r>
              <w:rPr>
                <w:rFonts w:ascii="SimSun" w:hAnsi="SimSun" w:eastAsia="SimSun" w:cs="SimSun"/>
                <w:sz w:val="24"/>
                <w:szCs w:val="24"/>
                <w:spacing w:val="2"/>
              </w:rPr>
              <w:t>遴选16家"未来工厂"培育项目。智能制造</w:t>
            </w:r>
            <w:r>
              <w:rPr>
                <w:rFonts w:ascii="SimSun" w:hAnsi="SimSun" w:eastAsia="SimSun" w:cs="SimSun"/>
                <w:sz w:val="24"/>
                <w:szCs w:val="24"/>
                <w:spacing w:val="18"/>
              </w:rPr>
              <w:t xml:space="preserve"> </w:t>
            </w:r>
            <w:r>
              <w:rPr>
                <w:rFonts w:ascii="SimSun" w:hAnsi="SimSun" w:eastAsia="SimSun" w:cs="SimSun"/>
                <w:sz w:val="24"/>
                <w:szCs w:val="24"/>
                <w:spacing w:val="-10"/>
              </w:rPr>
              <w:t>在推动企业提高产品质量、降本增效、快速</w:t>
            </w:r>
            <w:r>
              <w:rPr>
                <w:rFonts w:ascii="SimSun" w:hAnsi="SimSun" w:eastAsia="SimSun" w:cs="SimSun"/>
                <w:sz w:val="24"/>
                <w:szCs w:val="24"/>
                <w:spacing w:val="8"/>
              </w:rPr>
              <w:t xml:space="preserve"> </w:t>
            </w:r>
            <w:r>
              <w:rPr>
                <w:rFonts w:ascii="SimSun" w:hAnsi="SimSun" w:eastAsia="SimSun" w:cs="SimSun"/>
                <w:sz w:val="24"/>
                <w:szCs w:val="24"/>
                <w:spacing w:val="-10"/>
              </w:rPr>
              <w:t>响应客户需求等方面效果显著，有力促进了</w:t>
            </w:r>
            <w:r>
              <w:rPr>
                <w:rFonts w:ascii="SimSun" w:hAnsi="SimSun" w:eastAsia="SimSun" w:cs="SimSun"/>
                <w:sz w:val="24"/>
                <w:szCs w:val="24"/>
              </w:rPr>
              <w:t xml:space="preserve"> </w:t>
            </w:r>
            <w:r>
              <w:rPr>
                <w:rFonts w:ascii="SimSun" w:hAnsi="SimSun" w:eastAsia="SimSun" w:cs="SimSun"/>
                <w:sz w:val="24"/>
                <w:szCs w:val="24"/>
                <w:spacing w:val="-15"/>
              </w:rPr>
              <w:t>浙江省制造业转型升级、高质量发展。</w:t>
            </w:r>
          </w:p>
          <w:p>
            <w:pPr>
              <w:spacing w:before="239" w:line="221" w:lineRule="auto"/>
              <w:tabs>
                <w:tab w:val="left" w:pos="196"/>
              </w:tabs>
              <w:rPr>
                <w:rFonts w:ascii="SimHei" w:hAnsi="SimHei" w:eastAsia="SimHei" w:cs="SimHei"/>
                <w:sz w:val="24"/>
                <w:szCs w:val="24"/>
              </w:rPr>
            </w:pPr>
            <w:r>
              <w:rPr>
                <w:rFonts w:ascii="SimHei" w:hAnsi="SimHei" w:eastAsia="SimHei" w:cs="SimHei"/>
                <w:sz w:val="24"/>
                <w:szCs w:val="24"/>
                <w:u w:val="single" w:color="auto"/>
                <w:color w:val="961C20"/>
              </w:rPr>
              <w:tab/>
            </w:r>
            <w:r>
              <w:rPr>
                <w:rFonts w:ascii="SimHei" w:hAnsi="SimHei" w:eastAsia="SimHei" w:cs="SimHei"/>
                <w:sz w:val="24"/>
                <w:szCs w:val="24"/>
                <w:b/>
                <w:bCs/>
                <w:u w:val="single" w:color="auto"/>
                <w:color w:val="961C20"/>
                <w:spacing w:val="52"/>
              </w:rPr>
              <w:t>我省突破方向</w:t>
            </w:r>
          </w:p>
          <w:p>
            <w:pPr>
              <w:ind w:left="463"/>
              <w:spacing w:before="205" w:line="222" w:lineRule="auto"/>
              <w:rPr>
                <w:rFonts w:ascii="SimHei" w:hAnsi="SimHei" w:eastAsia="SimHei" w:cs="SimHei"/>
                <w:sz w:val="24"/>
                <w:szCs w:val="24"/>
              </w:rPr>
            </w:pPr>
            <w:r>
              <w:rPr>
                <w:rFonts w:ascii="SimHei" w:hAnsi="SimHei" w:eastAsia="SimHei" w:cs="SimHei"/>
                <w:sz w:val="24"/>
                <w:szCs w:val="24"/>
                <w:b/>
                <w:bCs/>
                <w:spacing w:val="-10"/>
              </w:rPr>
              <w:t>1.加强智能制造核心技术攻关</w:t>
            </w:r>
          </w:p>
          <w:p>
            <w:pPr>
              <w:ind w:right="149" w:firstLine="460"/>
              <w:spacing w:before="64" w:line="250" w:lineRule="auto"/>
              <w:rPr>
                <w:rFonts w:ascii="SimSun" w:hAnsi="SimSun" w:eastAsia="SimSun" w:cs="SimSun"/>
                <w:sz w:val="24"/>
                <w:szCs w:val="24"/>
              </w:rPr>
            </w:pPr>
            <w:r>
              <w:rPr>
                <w:rFonts w:ascii="SimSun" w:hAnsi="SimSun" w:eastAsia="SimSun" w:cs="SimSun"/>
                <w:sz w:val="24"/>
                <w:szCs w:val="24"/>
                <w:spacing w:val="-10"/>
              </w:rPr>
              <w:t>针对实施智能制造所需关键技术装备受</w:t>
            </w:r>
            <w:r>
              <w:rPr>
                <w:rFonts w:ascii="SimSun" w:hAnsi="SimSun" w:eastAsia="SimSun" w:cs="SimSun"/>
                <w:sz w:val="24"/>
                <w:szCs w:val="24"/>
                <w:spacing w:val="9"/>
              </w:rPr>
              <w:t xml:space="preserve"> </w:t>
            </w:r>
            <w:r>
              <w:rPr>
                <w:rFonts w:ascii="SimSun" w:hAnsi="SimSun" w:eastAsia="SimSun" w:cs="SimSun"/>
                <w:sz w:val="24"/>
                <w:szCs w:val="24"/>
                <w:spacing w:val="-10"/>
              </w:rPr>
              <w:t>制于人的瓶颈，通过高端智能装备首台套、</w:t>
            </w:r>
            <w:r>
              <w:rPr>
                <w:rFonts w:ascii="SimSun" w:hAnsi="SimSun" w:eastAsia="SimSun" w:cs="SimSun"/>
                <w:sz w:val="24"/>
                <w:szCs w:val="24"/>
              </w:rPr>
              <w:t xml:space="preserve"> </w:t>
            </w:r>
            <w:r>
              <w:rPr>
                <w:rFonts w:ascii="SimSun" w:hAnsi="SimSun" w:eastAsia="SimSun" w:cs="SimSun"/>
                <w:sz w:val="24"/>
                <w:szCs w:val="24"/>
                <w:spacing w:val="-10"/>
              </w:rPr>
              <w:t>短板装备突破等专项政策，支持企业加快研</w:t>
            </w:r>
            <w:r>
              <w:rPr>
                <w:rFonts w:ascii="SimSun" w:hAnsi="SimSun" w:eastAsia="SimSun" w:cs="SimSun"/>
                <w:sz w:val="24"/>
                <w:szCs w:val="24"/>
                <w:spacing w:val="9"/>
              </w:rPr>
              <w:t xml:space="preserve"> </w:t>
            </w:r>
            <w:r>
              <w:rPr>
                <w:rFonts w:ascii="SimSun" w:hAnsi="SimSun" w:eastAsia="SimSun" w:cs="SimSun"/>
                <w:sz w:val="24"/>
                <w:szCs w:val="24"/>
                <w:spacing w:val="-3"/>
              </w:rPr>
              <w:t>制一批自主化的智能制造关键技术装备(工</w:t>
            </w:r>
            <w:r>
              <w:rPr>
                <w:rFonts w:ascii="SimSun" w:hAnsi="SimSun" w:eastAsia="SimSun" w:cs="SimSun"/>
                <w:sz w:val="24"/>
                <w:szCs w:val="24"/>
              </w:rPr>
              <w:t xml:space="preserve"> </w:t>
            </w:r>
            <w:r>
              <w:rPr>
                <w:rFonts w:ascii="SimSun" w:hAnsi="SimSun" w:eastAsia="SimSun" w:cs="SimSun"/>
                <w:sz w:val="24"/>
                <w:szCs w:val="24"/>
                <w:spacing w:val="-3"/>
              </w:rPr>
              <w:t>业软件)。力争在5年内突破500项首台套智</w:t>
            </w:r>
            <w:r>
              <w:rPr>
                <w:rFonts w:ascii="SimSun" w:hAnsi="SimSun" w:eastAsia="SimSun" w:cs="SimSun"/>
                <w:sz w:val="24"/>
                <w:szCs w:val="24"/>
                <w:spacing w:val="14"/>
              </w:rPr>
              <w:t xml:space="preserve"> </w:t>
            </w:r>
            <w:r>
              <w:rPr>
                <w:rFonts w:ascii="SimSun" w:hAnsi="SimSun" w:eastAsia="SimSun" w:cs="SimSun"/>
                <w:sz w:val="24"/>
                <w:szCs w:val="24"/>
                <w:spacing w:val="2"/>
              </w:rPr>
              <w:t>能技术装备，建设20家以上制造业创新中</w:t>
            </w:r>
            <w:r>
              <w:rPr>
                <w:rFonts w:ascii="SimSun" w:hAnsi="SimSun" w:eastAsia="SimSun" w:cs="SimSun"/>
                <w:sz w:val="24"/>
                <w:szCs w:val="24"/>
                <w:spacing w:val="7"/>
              </w:rPr>
              <w:t xml:space="preserve"> </w:t>
            </w:r>
            <w:r>
              <w:rPr>
                <w:rFonts w:ascii="SimSun" w:hAnsi="SimSun" w:eastAsia="SimSun" w:cs="SimSun"/>
                <w:sz w:val="24"/>
                <w:szCs w:val="24"/>
                <w:spacing w:val="3"/>
              </w:rPr>
              <w:t>心、30个产业创新服务综合体，在人工智</w:t>
            </w:r>
            <w:r>
              <w:rPr>
                <w:rFonts w:ascii="SimSun" w:hAnsi="SimSun" w:eastAsia="SimSun" w:cs="SimSun"/>
                <w:sz w:val="24"/>
                <w:szCs w:val="24"/>
                <w:spacing w:val="14"/>
              </w:rPr>
              <w:t xml:space="preserve"> </w:t>
            </w:r>
            <w:r>
              <w:rPr>
                <w:rFonts w:ascii="SimSun" w:hAnsi="SimSun" w:eastAsia="SimSun" w:cs="SimSun"/>
                <w:sz w:val="24"/>
                <w:szCs w:val="24"/>
                <w:spacing w:val="-10"/>
              </w:rPr>
              <w:t>能、大数据、智能制造、工业软件等领域突</w:t>
            </w:r>
            <w:r>
              <w:rPr>
                <w:rFonts w:ascii="SimSun" w:hAnsi="SimSun" w:eastAsia="SimSun" w:cs="SimSun"/>
                <w:sz w:val="24"/>
                <w:szCs w:val="24"/>
                <w:spacing w:val="15"/>
              </w:rPr>
              <w:t xml:space="preserve"> </w:t>
            </w:r>
            <w:r>
              <w:rPr>
                <w:rFonts w:ascii="SimSun" w:hAnsi="SimSun" w:eastAsia="SimSun" w:cs="SimSun"/>
                <w:sz w:val="24"/>
                <w:szCs w:val="24"/>
                <w:spacing w:val="-12"/>
              </w:rPr>
              <w:t>破一批核心技术。</w:t>
            </w:r>
          </w:p>
          <w:p>
            <w:pPr>
              <w:ind w:left="463"/>
              <w:spacing w:before="120" w:line="221" w:lineRule="auto"/>
              <w:rPr>
                <w:rFonts w:ascii="SimHei" w:hAnsi="SimHei" w:eastAsia="SimHei" w:cs="SimHei"/>
                <w:sz w:val="24"/>
                <w:szCs w:val="24"/>
              </w:rPr>
            </w:pPr>
            <w:r>
              <w:rPr>
                <w:rFonts w:ascii="SimHei" w:hAnsi="SimHei" w:eastAsia="SimHei" w:cs="SimHei"/>
                <w:sz w:val="24"/>
                <w:szCs w:val="24"/>
                <w:b/>
                <w:bCs/>
                <w:spacing w:val="-10"/>
              </w:rPr>
              <w:t>2.进一步深化智能制造示范试点</w:t>
            </w:r>
          </w:p>
          <w:p>
            <w:pPr>
              <w:ind w:right="159" w:firstLine="460"/>
              <w:spacing w:before="65" w:line="257" w:lineRule="auto"/>
              <w:jc w:val="both"/>
              <w:rPr>
                <w:rFonts w:ascii="SimSun" w:hAnsi="SimSun" w:eastAsia="SimSun" w:cs="SimSun"/>
                <w:sz w:val="23"/>
                <w:szCs w:val="23"/>
              </w:rPr>
            </w:pPr>
            <w:r>
              <w:rPr>
                <w:rFonts w:ascii="SimSun" w:hAnsi="SimSun" w:eastAsia="SimSun" w:cs="SimSun"/>
                <w:sz w:val="23"/>
                <w:szCs w:val="23"/>
              </w:rPr>
              <w:t>深化智能化改造示范，深化制造业和服</w:t>
            </w:r>
            <w:r>
              <w:rPr>
                <w:rFonts w:ascii="SimSun" w:hAnsi="SimSun" w:eastAsia="SimSun" w:cs="SimSun"/>
                <w:sz w:val="23"/>
                <w:szCs w:val="23"/>
                <w:spacing w:val="8"/>
              </w:rPr>
              <w:t xml:space="preserve"> </w:t>
            </w:r>
            <w:r>
              <w:rPr>
                <w:rFonts w:ascii="SimSun" w:hAnsi="SimSun" w:eastAsia="SimSun" w:cs="SimSun"/>
                <w:sz w:val="23"/>
                <w:szCs w:val="23"/>
                <w:spacing w:val="-1"/>
              </w:rPr>
              <w:t>务业融合试点，不断探索系统设计、网络协</w:t>
            </w:r>
            <w:r>
              <w:rPr>
                <w:rFonts w:ascii="SimSun" w:hAnsi="SimSun" w:eastAsia="SimSun" w:cs="SimSun"/>
                <w:sz w:val="23"/>
                <w:szCs w:val="23"/>
              </w:rPr>
              <w:t xml:space="preserve"> </w:t>
            </w:r>
            <w:r>
              <w:rPr>
                <w:rFonts w:ascii="SimSun" w:hAnsi="SimSun" w:eastAsia="SimSun" w:cs="SimSun"/>
                <w:sz w:val="23"/>
                <w:szCs w:val="23"/>
                <w:spacing w:val="11"/>
              </w:rPr>
              <w:t>同设计、云设计、专业化分工、协同式生</w:t>
            </w:r>
            <w:r>
              <w:rPr>
                <w:rFonts w:ascii="SimSun" w:hAnsi="SimSun" w:eastAsia="SimSun" w:cs="SimSun"/>
                <w:sz w:val="23"/>
                <w:szCs w:val="23"/>
                <w:spacing w:val="12"/>
              </w:rPr>
              <w:t xml:space="preserve"> </w:t>
            </w:r>
            <w:r>
              <w:rPr>
                <w:rFonts w:ascii="SimSun" w:hAnsi="SimSun" w:eastAsia="SimSun" w:cs="SimSun"/>
                <w:sz w:val="23"/>
                <w:szCs w:val="23"/>
                <w:spacing w:val="6"/>
              </w:rPr>
              <w:t>产、虚拟化制造等新模式。力争在5年内实</w:t>
            </w:r>
            <w:r>
              <w:rPr>
                <w:rFonts w:ascii="SimSun" w:hAnsi="SimSun" w:eastAsia="SimSun" w:cs="SimSun"/>
                <w:sz w:val="23"/>
                <w:szCs w:val="23"/>
                <w:spacing w:val="12"/>
              </w:rPr>
              <w:t xml:space="preserve"> </w:t>
            </w:r>
            <w:r>
              <w:rPr>
                <w:rFonts w:ascii="SimSun" w:hAnsi="SimSun" w:eastAsia="SimSun" w:cs="SimSun"/>
                <w:sz w:val="23"/>
                <w:szCs w:val="23"/>
                <w:spacing w:val="11"/>
              </w:rPr>
              <w:t>施500个智能化改造示范项目，建设100个</w:t>
            </w:r>
          </w:p>
        </w:tc>
        <w:tc>
          <w:tcPr>
            <w:tcW w:w="4541" w:type="dxa"/>
            <w:vAlign w:val="top"/>
          </w:tcPr>
          <w:p>
            <w:pPr>
              <w:ind w:left="147" w:right="2" w:firstLine="110"/>
              <w:spacing w:before="7" w:line="251" w:lineRule="auto"/>
              <w:jc w:val="both"/>
              <w:rPr>
                <w:rFonts w:ascii="SimSun" w:hAnsi="SimSun" w:eastAsia="SimSun" w:cs="SimSun"/>
                <w:sz w:val="24"/>
                <w:szCs w:val="24"/>
              </w:rPr>
            </w:pPr>
            <w:r>
              <w:rPr>
                <w:rFonts w:ascii="SimSun" w:hAnsi="SimSun" w:eastAsia="SimSun" w:cs="SimSun"/>
                <w:sz w:val="24"/>
                <w:szCs w:val="24"/>
                <w:spacing w:val="17"/>
              </w:rPr>
              <w:t>"智能工厂",在网络化协同、个性化定</w:t>
            </w:r>
            <w:r>
              <w:rPr>
                <w:rFonts w:ascii="SimSun" w:hAnsi="SimSun" w:eastAsia="SimSun" w:cs="SimSun"/>
                <w:sz w:val="24"/>
                <w:szCs w:val="24"/>
                <w:spacing w:val="9"/>
              </w:rPr>
              <w:t xml:space="preserve"> </w:t>
            </w:r>
            <w:r>
              <w:rPr>
                <w:rFonts w:ascii="SimSun" w:hAnsi="SimSun" w:eastAsia="SimSun" w:cs="SimSun"/>
                <w:sz w:val="24"/>
                <w:szCs w:val="24"/>
                <w:spacing w:val="-3"/>
              </w:rPr>
              <w:t>制、服务型制造等领域各培育200家示范企</w:t>
            </w:r>
            <w:r>
              <w:rPr>
                <w:rFonts w:ascii="SimSun" w:hAnsi="SimSun" w:eastAsia="SimSun" w:cs="SimSun"/>
                <w:sz w:val="24"/>
                <w:szCs w:val="24"/>
              </w:rPr>
              <w:t xml:space="preserve"> </w:t>
            </w:r>
            <w:r>
              <w:rPr>
                <w:rFonts w:ascii="SimSun" w:hAnsi="SimSun" w:eastAsia="SimSun" w:cs="SimSun"/>
                <w:sz w:val="24"/>
                <w:szCs w:val="24"/>
                <w:spacing w:val="-5"/>
              </w:rPr>
              <w:t>业，推动50万家企业上云，培育400家上云</w:t>
            </w:r>
            <w:r>
              <w:rPr>
                <w:rFonts w:ascii="SimSun" w:hAnsi="SimSun" w:eastAsia="SimSun" w:cs="SimSun"/>
                <w:sz w:val="24"/>
                <w:szCs w:val="24"/>
                <w:spacing w:val="18"/>
              </w:rPr>
              <w:t xml:space="preserve"> </w:t>
            </w:r>
            <w:r>
              <w:rPr>
                <w:rFonts w:ascii="SimSun" w:hAnsi="SimSun" w:eastAsia="SimSun" w:cs="SimSun"/>
                <w:sz w:val="24"/>
                <w:szCs w:val="24"/>
                <w:spacing w:val="-3"/>
              </w:rPr>
              <w:t>标杆企业，打造“1+N”的工业互联网平台</w:t>
            </w:r>
            <w:r>
              <w:rPr>
                <w:rFonts w:ascii="SimSun" w:hAnsi="SimSun" w:eastAsia="SimSun" w:cs="SimSun"/>
                <w:sz w:val="24"/>
                <w:szCs w:val="24"/>
                <w:spacing w:val="10"/>
              </w:rPr>
              <w:t xml:space="preserve"> </w:t>
            </w:r>
            <w:r>
              <w:rPr>
                <w:rFonts w:ascii="SimSun" w:hAnsi="SimSun" w:eastAsia="SimSun" w:cs="SimSun"/>
                <w:sz w:val="24"/>
                <w:szCs w:val="24"/>
                <w:spacing w:val="-9"/>
              </w:rPr>
              <w:t>体系，培育3000家工业互联网深度应用示范</w:t>
            </w:r>
            <w:r>
              <w:rPr>
                <w:rFonts w:ascii="SimSun" w:hAnsi="SimSun" w:eastAsia="SimSun" w:cs="SimSun"/>
                <w:sz w:val="24"/>
                <w:szCs w:val="24"/>
                <w:spacing w:val="11"/>
              </w:rPr>
              <w:t xml:space="preserve"> </w:t>
            </w:r>
            <w:r>
              <w:rPr>
                <w:rFonts w:ascii="SimSun" w:hAnsi="SimSun" w:eastAsia="SimSun" w:cs="SimSun"/>
                <w:sz w:val="24"/>
                <w:szCs w:val="24"/>
                <w:spacing w:val="-11"/>
              </w:rPr>
              <w:t>企业。</w:t>
            </w:r>
          </w:p>
          <w:p>
            <w:pPr>
              <w:ind w:left="601"/>
              <w:spacing w:before="73" w:line="221" w:lineRule="auto"/>
              <w:rPr>
                <w:rFonts w:ascii="SimHei" w:hAnsi="SimHei" w:eastAsia="SimHei" w:cs="SimHei"/>
                <w:sz w:val="24"/>
                <w:szCs w:val="24"/>
              </w:rPr>
            </w:pPr>
            <w:r>
              <w:rPr>
                <w:rFonts w:ascii="SimHei" w:hAnsi="SimHei" w:eastAsia="SimHei" w:cs="SimHei"/>
                <w:sz w:val="24"/>
                <w:szCs w:val="24"/>
                <w:b/>
                <w:bCs/>
                <w:spacing w:val="-10"/>
              </w:rPr>
              <w:t>3.加快公共服务平台建设</w:t>
            </w:r>
          </w:p>
          <w:p>
            <w:pPr>
              <w:ind w:left="147" w:right="10" w:firstLine="450"/>
              <w:spacing w:before="65" w:line="258" w:lineRule="auto"/>
              <w:rPr>
                <w:rFonts w:ascii="SimSun" w:hAnsi="SimSun" w:eastAsia="SimSun" w:cs="SimSun"/>
                <w:sz w:val="24"/>
                <w:szCs w:val="24"/>
              </w:rPr>
            </w:pPr>
            <w:r>
              <w:rPr>
                <w:rFonts w:ascii="SimSun" w:hAnsi="SimSun" w:eastAsia="SimSun" w:cs="SimSun"/>
                <w:sz w:val="24"/>
                <w:szCs w:val="24"/>
                <w:spacing w:val="-9"/>
              </w:rPr>
              <w:t>通过组织供需对接、分类引导转型、强</w:t>
            </w:r>
            <w:r>
              <w:rPr>
                <w:rFonts w:ascii="SimSun" w:hAnsi="SimSun" w:eastAsia="SimSun" w:cs="SimSun"/>
                <w:sz w:val="24"/>
                <w:szCs w:val="24"/>
                <w:spacing w:val="3"/>
              </w:rPr>
              <w:t xml:space="preserve"> </w:t>
            </w:r>
            <w:r>
              <w:rPr>
                <w:rFonts w:ascii="SimSun" w:hAnsi="SimSun" w:eastAsia="SimSun" w:cs="SimSun"/>
                <w:sz w:val="24"/>
                <w:szCs w:val="24"/>
                <w:spacing w:val="-10"/>
              </w:rPr>
              <w:t>化政策支持等手段，加快培育一批在各细分</w:t>
            </w:r>
            <w:r>
              <w:rPr>
                <w:rFonts w:ascii="SimSun" w:hAnsi="SimSun" w:eastAsia="SimSun" w:cs="SimSun"/>
                <w:sz w:val="24"/>
                <w:szCs w:val="24"/>
                <w:spacing w:val="9"/>
              </w:rPr>
              <w:t xml:space="preserve"> </w:t>
            </w:r>
            <w:r>
              <w:rPr>
                <w:rFonts w:ascii="SimSun" w:hAnsi="SimSun" w:eastAsia="SimSun" w:cs="SimSun"/>
                <w:sz w:val="24"/>
                <w:szCs w:val="24"/>
                <w:spacing w:val="-12"/>
              </w:rPr>
              <w:t>行业具有引领性的系统解决方案供应商，提</w:t>
            </w:r>
            <w:r>
              <w:rPr>
                <w:rFonts w:ascii="SimSun" w:hAnsi="SimSun" w:eastAsia="SimSun" w:cs="SimSun"/>
                <w:sz w:val="24"/>
                <w:szCs w:val="24"/>
                <w:spacing w:val="16"/>
              </w:rPr>
              <w:t xml:space="preserve"> </w:t>
            </w:r>
            <w:r>
              <w:rPr>
                <w:rFonts w:ascii="SimSun" w:hAnsi="SimSun" w:eastAsia="SimSun" w:cs="SimSun"/>
                <w:sz w:val="24"/>
                <w:szCs w:val="24"/>
                <w:spacing w:val="-10"/>
              </w:rPr>
              <w:t>升系统解决方案的供给能力；搭建智能制造</w:t>
            </w:r>
            <w:r>
              <w:rPr>
                <w:rFonts w:ascii="SimSun" w:hAnsi="SimSun" w:eastAsia="SimSun" w:cs="SimSun"/>
                <w:sz w:val="24"/>
                <w:szCs w:val="24"/>
                <w:spacing w:val="8"/>
              </w:rPr>
              <w:t xml:space="preserve"> </w:t>
            </w:r>
            <w:r>
              <w:rPr>
                <w:rFonts w:ascii="SimSun" w:hAnsi="SimSun" w:eastAsia="SimSun" w:cs="SimSun"/>
                <w:sz w:val="24"/>
                <w:szCs w:val="24"/>
                <w:spacing w:val="-14"/>
              </w:rPr>
              <w:t>公共服务平台，为相关企业提供检测认证、</w:t>
            </w:r>
            <w:r>
              <w:rPr>
                <w:rFonts w:ascii="SimSun" w:hAnsi="SimSun" w:eastAsia="SimSun" w:cs="SimSun"/>
                <w:sz w:val="24"/>
                <w:szCs w:val="24"/>
                <w:spacing w:val="15"/>
              </w:rPr>
              <w:t xml:space="preserve"> </w:t>
            </w:r>
            <w:r>
              <w:rPr>
                <w:rFonts w:ascii="SimSun" w:hAnsi="SimSun" w:eastAsia="SimSun" w:cs="SimSun"/>
                <w:sz w:val="24"/>
                <w:szCs w:val="24"/>
                <w:spacing w:val="-11"/>
              </w:rPr>
              <w:t>咨询诊断、技术转移、资源对接和市场推广</w:t>
            </w:r>
            <w:r>
              <w:rPr>
                <w:rFonts w:ascii="SimSun" w:hAnsi="SimSun" w:eastAsia="SimSun" w:cs="SimSun"/>
                <w:sz w:val="24"/>
                <w:szCs w:val="24"/>
                <w:spacing w:val="2"/>
              </w:rPr>
              <w:t xml:space="preserve"> </w:t>
            </w:r>
            <w:r>
              <w:rPr>
                <w:rFonts w:ascii="SimSun" w:hAnsi="SimSun" w:eastAsia="SimSun" w:cs="SimSun"/>
                <w:sz w:val="24"/>
                <w:szCs w:val="24"/>
                <w:spacing w:val="-11"/>
              </w:rPr>
              <w:t>等服务，进一步降低企业尤其是中小企业实</w:t>
            </w:r>
            <w:r>
              <w:rPr>
                <w:rFonts w:ascii="SimSun" w:hAnsi="SimSun" w:eastAsia="SimSun" w:cs="SimSun"/>
                <w:sz w:val="24"/>
                <w:szCs w:val="24"/>
              </w:rPr>
              <w:t xml:space="preserve"> </w:t>
            </w:r>
            <w:r>
              <w:rPr>
                <w:rFonts w:ascii="SimSun" w:hAnsi="SimSun" w:eastAsia="SimSun" w:cs="SimSun"/>
                <w:sz w:val="24"/>
                <w:szCs w:val="24"/>
                <w:spacing w:val="-10"/>
              </w:rPr>
              <w:t>施智能制造的技术门槛和成本。四是培养一</w:t>
            </w:r>
            <w:r>
              <w:rPr>
                <w:rFonts w:ascii="SimSun" w:hAnsi="SimSun" w:eastAsia="SimSun" w:cs="SimSun"/>
                <w:sz w:val="24"/>
                <w:szCs w:val="24"/>
                <w:spacing w:val="11"/>
              </w:rPr>
              <w:t xml:space="preserve"> </w:t>
            </w:r>
            <w:r>
              <w:rPr>
                <w:rFonts w:ascii="SimSun" w:hAnsi="SimSun" w:eastAsia="SimSun" w:cs="SimSun"/>
                <w:sz w:val="24"/>
                <w:szCs w:val="24"/>
                <w:spacing w:val="-10"/>
              </w:rPr>
              <w:t>批专业人才。重点培养一批智能制造系统集</w:t>
            </w:r>
            <w:r>
              <w:rPr>
                <w:rFonts w:ascii="SimSun" w:hAnsi="SimSun" w:eastAsia="SimSun" w:cs="SimSun"/>
                <w:sz w:val="24"/>
                <w:szCs w:val="24"/>
                <w:spacing w:val="8"/>
              </w:rPr>
              <w:t xml:space="preserve"> </w:t>
            </w:r>
            <w:r>
              <w:rPr>
                <w:rFonts w:ascii="SimSun" w:hAnsi="SimSun" w:eastAsia="SimSun" w:cs="SimSun"/>
                <w:sz w:val="24"/>
                <w:szCs w:val="24"/>
                <w:spacing w:val="3"/>
              </w:rPr>
              <w:t>成、工业软件、工业互联网等关键领域人</w:t>
            </w:r>
            <w:r>
              <w:rPr>
                <w:rFonts w:ascii="SimSun" w:hAnsi="SimSun" w:eastAsia="SimSun" w:cs="SimSun"/>
                <w:sz w:val="24"/>
                <w:szCs w:val="24"/>
                <w:spacing w:val="5"/>
              </w:rPr>
              <w:t xml:space="preserve"> </w:t>
            </w:r>
            <w:r>
              <w:rPr>
                <w:rFonts w:ascii="SimSun" w:hAnsi="SimSun" w:eastAsia="SimSun" w:cs="SimSun"/>
                <w:sz w:val="24"/>
                <w:szCs w:val="24"/>
                <w:spacing w:val="-10"/>
              </w:rPr>
              <w:t>才；积极培养未来卓越工程师，建设具有一</w:t>
            </w:r>
            <w:r>
              <w:rPr>
                <w:rFonts w:ascii="SimSun" w:hAnsi="SimSun" w:eastAsia="SimSun" w:cs="SimSun"/>
                <w:sz w:val="24"/>
                <w:szCs w:val="24"/>
                <w:spacing w:val="11"/>
              </w:rPr>
              <w:t xml:space="preserve"> </w:t>
            </w:r>
            <w:r>
              <w:rPr>
                <w:rFonts w:ascii="SimSun" w:hAnsi="SimSun" w:eastAsia="SimSun" w:cs="SimSun"/>
                <w:sz w:val="24"/>
                <w:szCs w:val="24"/>
                <w:spacing w:val="-10"/>
              </w:rPr>
              <w:t>流水平的工程创新与训练中心，加快培养适</w:t>
            </w:r>
            <w:r>
              <w:rPr>
                <w:rFonts w:ascii="SimSun" w:hAnsi="SimSun" w:eastAsia="SimSun" w:cs="SimSun"/>
                <w:sz w:val="24"/>
                <w:szCs w:val="24"/>
                <w:spacing w:val="8"/>
              </w:rPr>
              <w:t xml:space="preserve"> </w:t>
            </w:r>
            <w:r>
              <w:rPr>
                <w:rFonts w:ascii="SimSun" w:hAnsi="SimSun" w:eastAsia="SimSun" w:cs="SimSun"/>
                <w:sz w:val="24"/>
                <w:szCs w:val="24"/>
                <w:spacing w:val="-10"/>
              </w:rPr>
              <w:t>应我省未来智能制造发展需求的应用型、复</w:t>
            </w:r>
            <w:r>
              <w:rPr>
                <w:rFonts w:ascii="SimSun" w:hAnsi="SimSun" w:eastAsia="SimSun" w:cs="SimSun"/>
                <w:sz w:val="24"/>
                <w:szCs w:val="24"/>
                <w:spacing w:val="9"/>
              </w:rPr>
              <w:t xml:space="preserve"> </w:t>
            </w:r>
            <w:r>
              <w:rPr>
                <w:rFonts w:ascii="SimSun" w:hAnsi="SimSun" w:eastAsia="SimSun" w:cs="SimSun"/>
                <w:sz w:val="24"/>
                <w:szCs w:val="24"/>
                <w:spacing w:val="-13"/>
              </w:rPr>
              <w:t>合型、创新型工程科技人才。</w:t>
            </w:r>
          </w:p>
          <w:p>
            <w:pPr>
              <w:ind w:left="601"/>
              <w:spacing w:before="71" w:line="221" w:lineRule="auto"/>
              <w:rPr>
                <w:rFonts w:ascii="SimHei" w:hAnsi="SimHei" w:eastAsia="SimHei" w:cs="SimHei"/>
                <w:sz w:val="24"/>
                <w:szCs w:val="24"/>
              </w:rPr>
            </w:pPr>
            <w:r>
              <w:rPr>
                <w:rFonts w:ascii="SimHei" w:hAnsi="SimHei" w:eastAsia="SimHei" w:cs="SimHei"/>
                <w:sz w:val="24"/>
                <w:szCs w:val="24"/>
                <w:b/>
                <w:bCs/>
                <w:spacing w:val="-9"/>
              </w:rPr>
              <w:t>4.持续加大开放发展力度</w:t>
            </w:r>
          </w:p>
          <w:p>
            <w:pPr>
              <w:ind w:left="147" w:right="9" w:firstLine="450"/>
              <w:spacing w:before="38" w:line="258" w:lineRule="auto"/>
              <w:rPr>
                <w:rFonts w:ascii="SimSun" w:hAnsi="SimSun" w:eastAsia="SimSun" w:cs="SimSun"/>
                <w:sz w:val="24"/>
                <w:szCs w:val="24"/>
              </w:rPr>
            </w:pPr>
            <w:r>
              <w:rPr>
                <w:rFonts w:ascii="SimSun" w:hAnsi="SimSun" w:eastAsia="SimSun" w:cs="SimSun"/>
                <w:sz w:val="24"/>
                <w:szCs w:val="24"/>
                <w:spacing w:val="3"/>
              </w:rPr>
              <w:t>随着国家新型工业化产业示范基地、</w:t>
            </w:r>
            <w:r>
              <w:rPr>
                <w:rFonts w:ascii="SimSun" w:hAnsi="SimSun" w:eastAsia="SimSun" w:cs="SimSun"/>
                <w:sz w:val="24"/>
                <w:szCs w:val="24"/>
                <w:spacing w:val="1"/>
              </w:rPr>
              <w:t xml:space="preserve"> </w:t>
            </w:r>
            <w:r>
              <w:rPr>
                <w:rFonts w:ascii="SimSun" w:hAnsi="SimSun" w:eastAsia="SimSun" w:cs="SimSun"/>
                <w:sz w:val="24"/>
                <w:szCs w:val="24"/>
                <w:spacing w:val="3"/>
              </w:rPr>
              <w:t>"万亩千亿"产业集群和万亿产业集群等深</w:t>
            </w:r>
            <w:r>
              <w:rPr>
                <w:rFonts w:ascii="SimSun" w:hAnsi="SimSun" w:eastAsia="SimSun" w:cs="SimSun"/>
                <w:sz w:val="24"/>
                <w:szCs w:val="24"/>
                <w:spacing w:val="5"/>
              </w:rPr>
              <w:t xml:space="preserve"> </w:t>
            </w:r>
            <w:r>
              <w:rPr>
                <w:rFonts w:ascii="SimSun" w:hAnsi="SimSun" w:eastAsia="SimSun" w:cs="SimSun"/>
                <w:sz w:val="24"/>
                <w:szCs w:val="24"/>
                <w:spacing w:val="-14"/>
              </w:rPr>
              <w:t>入推进，制造业逐渐向现代产业集群演进，</w:t>
            </w:r>
            <w:r>
              <w:rPr>
                <w:rFonts w:ascii="SimSun" w:hAnsi="SimSun" w:eastAsia="SimSun" w:cs="SimSun"/>
                <w:sz w:val="24"/>
                <w:szCs w:val="24"/>
                <w:spacing w:val="15"/>
              </w:rPr>
              <w:t xml:space="preserve"> </w:t>
            </w:r>
            <w:r>
              <w:rPr>
                <w:rFonts w:ascii="SimSun" w:hAnsi="SimSun" w:eastAsia="SimSun" w:cs="SimSun"/>
                <w:sz w:val="24"/>
                <w:szCs w:val="24"/>
                <w:spacing w:val="-10"/>
              </w:rPr>
              <w:t>形成龙头企业与中小企业协作共生、研发机</w:t>
            </w:r>
            <w:r>
              <w:rPr>
                <w:rFonts w:ascii="SimSun" w:hAnsi="SimSun" w:eastAsia="SimSun" w:cs="SimSun"/>
                <w:sz w:val="24"/>
                <w:szCs w:val="24"/>
                <w:spacing w:val="8"/>
              </w:rPr>
              <w:t xml:space="preserve"> </w:t>
            </w:r>
            <w:r>
              <w:rPr>
                <w:rFonts w:ascii="SimSun" w:hAnsi="SimSun" w:eastAsia="SimSun" w:cs="SimSun"/>
                <w:sz w:val="24"/>
                <w:szCs w:val="24"/>
                <w:spacing w:val="-10"/>
              </w:rPr>
              <w:t>构和服务机构互动配套的“块状”产业生态</w:t>
            </w:r>
            <w:r>
              <w:rPr>
                <w:rFonts w:ascii="SimSun" w:hAnsi="SimSun" w:eastAsia="SimSun" w:cs="SimSun"/>
                <w:sz w:val="24"/>
                <w:szCs w:val="24"/>
                <w:spacing w:val="10"/>
              </w:rPr>
              <w:t xml:space="preserve"> </w:t>
            </w:r>
            <w:r>
              <w:rPr>
                <w:rFonts w:ascii="SimSun" w:hAnsi="SimSun" w:eastAsia="SimSun" w:cs="SimSun"/>
                <w:sz w:val="24"/>
                <w:szCs w:val="24"/>
                <w:spacing w:val="-10"/>
              </w:rPr>
              <w:t>体系。随着“一带一路”和长三角一体化等</w:t>
            </w:r>
            <w:r>
              <w:rPr>
                <w:rFonts w:ascii="SimSun" w:hAnsi="SimSun" w:eastAsia="SimSun" w:cs="SimSun"/>
                <w:sz w:val="24"/>
                <w:szCs w:val="24"/>
                <w:spacing w:val="9"/>
              </w:rPr>
              <w:t xml:space="preserve"> </w:t>
            </w:r>
            <w:r>
              <w:rPr>
                <w:rFonts w:ascii="SimSun" w:hAnsi="SimSun" w:eastAsia="SimSun" w:cs="SimSun"/>
                <w:sz w:val="24"/>
                <w:szCs w:val="24"/>
                <w:spacing w:val="-12"/>
              </w:rPr>
              <w:t>重大战略的继续推进，外资项目的比例日趋</w:t>
            </w:r>
            <w:r>
              <w:rPr>
                <w:rFonts w:ascii="SimSun" w:hAnsi="SimSun" w:eastAsia="SimSun" w:cs="SimSun"/>
                <w:sz w:val="24"/>
                <w:szCs w:val="24"/>
                <w:spacing w:val="16"/>
              </w:rPr>
              <w:t xml:space="preserve"> </w:t>
            </w:r>
            <w:r>
              <w:rPr>
                <w:rFonts w:ascii="SimSun" w:hAnsi="SimSun" w:eastAsia="SimSun" w:cs="SimSun"/>
                <w:sz w:val="24"/>
                <w:szCs w:val="24"/>
                <w:spacing w:val="-10"/>
              </w:rPr>
              <w:t>升高，浙江省制造业迎来了国际化合作和竞</w:t>
            </w:r>
            <w:r>
              <w:rPr>
                <w:rFonts w:ascii="SimSun" w:hAnsi="SimSun" w:eastAsia="SimSun" w:cs="SimSun"/>
                <w:sz w:val="24"/>
                <w:szCs w:val="24"/>
                <w:spacing w:val="10"/>
              </w:rPr>
              <w:t xml:space="preserve"> </w:t>
            </w:r>
            <w:r>
              <w:rPr>
                <w:rFonts w:ascii="SimSun" w:hAnsi="SimSun" w:eastAsia="SimSun" w:cs="SimSun"/>
                <w:sz w:val="24"/>
                <w:szCs w:val="24"/>
                <w:spacing w:val="2"/>
              </w:rPr>
              <w:t>争的重大发展机遇，持续加大开放合作力</w:t>
            </w:r>
            <w:r>
              <w:rPr>
                <w:rFonts w:ascii="SimSun" w:hAnsi="SimSun" w:eastAsia="SimSun" w:cs="SimSun"/>
                <w:sz w:val="24"/>
                <w:szCs w:val="24"/>
                <w:spacing w:val="3"/>
              </w:rPr>
              <w:t xml:space="preserve"> </w:t>
            </w:r>
            <w:r>
              <w:rPr>
                <w:rFonts w:ascii="SimSun" w:hAnsi="SimSun" w:eastAsia="SimSun" w:cs="SimSun"/>
                <w:sz w:val="24"/>
                <w:szCs w:val="24"/>
                <w:spacing w:val="-10"/>
              </w:rPr>
              <w:t>度，不仅促进制造产业链和制造资源在全球</w:t>
            </w:r>
            <w:r>
              <w:rPr>
                <w:rFonts w:ascii="SimSun" w:hAnsi="SimSun" w:eastAsia="SimSun" w:cs="SimSun"/>
                <w:sz w:val="24"/>
                <w:szCs w:val="24"/>
                <w:spacing w:val="9"/>
              </w:rPr>
              <w:t xml:space="preserve"> </w:t>
            </w:r>
            <w:r>
              <w:rPr>
                <w:rFonts w:ascii="SimSun" w:hAnsi="SimSun" w:eastAsia="SimSun" w:cs="SimSun"/>
                <w:sz w:val="24"/>
                <w:szCs w:val="24"/>
                <w:spacing w:val="-12"/>
              </w:rPr>
              <w:t>范围内的有效配置，也极大提高现有制造企</w:t>
            </w:r>
            <w:r>
              <w:rPr>
                <w:rFonts w:ascii="SimSun" w:hAnsi="SimSun" w:eastAsia="SimSun" w:cs="SimSun"/>
                <w:sz w:val="24"/>
                <w:szCs w:val="24"/>
                <w:spacing w:val="16"/>
              </w:rPr>
              <w:t xml:space="preserve"> </w:t>
            </w:r>
            <w:r>
              <w:rPr>
                <w:rFonts w:ascii="SimSun" w:hAnsi="SimSun" w:eastAsia="SimSun" w:cs="SimSun"/>
                <w:sz w:val="24"/>
                <w:szCs w:val="24"/>
                <w:spacing w:val="-13"/>
              </w:rPr>
              <w:t>业的国际竞争力。</w:t>
            </w:r>
          </w:p>
          <w:p>
            <w:pPr>
              <w:spacing w:line="307" w:lineRule="auto"/>
              <w:rPr>
                <w:rFonts w:ascii="Arial"/>
                <w:sz w:val="21"/>
              </w:rPr>
            </w:pPr>
            <w:r/>
          </w:p>
          <w:p>
            <w:pPr>
              <w:spacing w:line="307" w:lineRule="auto"/>
              <w:rPr>
                <w:rFonts w:ascii="Arial"/>
                <w:sz w:val="21"/>
              </w:rPr>
            </w:pPr>
            <w:r/>
          </w:p>
          <w:p>
            <w:pPr>
              <w:spacing w:line="308" w:lineRule="auto"/>
              <w:rPr>
                <w:rFonts w:ascii="Arial"/>
                <w:sz w:val="21"/>
              </w:rPr>
            </w:pPr>
            <w:r/>
          </w:p>
          <w:p>
            <w:pPr>
              <w:spacing w:before="75" w:line="233" w:lineRule="auto"/>
              <w:jc w:val="right"/>
              <w:rPr>
                <w:rFonts w:ascii="KaiTi" w:hAnsi="KaiTi" w:eastAsia="KaiTi" w:cs="KaiTi"/>
                <w:sz w:val="23"/>
                <w:szCs w:val="23"/>
              </w:rPr>
            </w:pPr>
            <w:r>
              <w:rPr>
                <w:rFonts w:ascii="KaiTi" w:hAnsi="KaiTi" w:eastAsia="KaiTi" w:cs="KaiTi"/>
                <w:sz w:val="23"/>
                <w:szCs w:val="23"/>
                <w:spacing w:val="-8"/>
              </w:rPr>
              <w:t>(浙江省经济和信息化厅提供材料)</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ind w:firstLine="56"/>
        <w:spacing w:line="580" w:lineRule="exact"/>
        <w:textAlignment w:val="center"/>
        <w:rPr/>
      </w:pPr>
      <w:r>
        <w:pict>
          <v:group id="_x0000_s571" style="mso-position-vertical-relative:line;mso-position-horizontal-relative:char;width:76.7pt;height:29pt;" filled="false" stroked="false" coordsize="1533,580" coordorigin="0,0">
            <v:shape id="_x0000_s572" style="position:absolute;left:33;top:0;width:1501;height:580;" filled="false" stroked="false" type="#_x0000_t75">
              <v:imagedata o:title="" r:id="rId293"/>
            </v:shape>
            <v:shape id="_x0000_s573" style="position:absolute;left:-20;top:-20;width:1573;height:708;" filled="false" stroked="false" type="#_x0000_t202">
              <v:fill on="false"/>
              <v:stroke on="false"/>
              <v:path/>
              <v:imagedata o:title=""/>
              <o:lock v:ext="edit" aspectratio="false"/>
              <v:textbox inset="0mm,0mm,0mm,0mm">
                <w:txbxContent>
                  <w:p>
                    <w:pPr>
                      <w:ind w:left="48"/>
                      <w:spacing w:before="156" w:line="221" w:lineRule="auto"/>
                      <w:rPr>
                        <w:rFonts w:ascii="SimHei" w:hAnsi="SimHei" w:eastAsia="SimHei" w:cs="SimHei"/>
                        <w:sz w:val="37"/>
                        <w:szCs w:val="37"/>
                      </w:rPr>
                    </w:pPr>
                    <w:r>
                      <w:rPr>
                        <w:rFonts w:ascii="SimHei" w:hAnsi="SimHei" w:eastAsia="SimHei" w:cs="SimHei"/>
                        <w:sz w:val="37"/>
                        <w:szCs w:val="37"/>
                        <w:b/>
                        <w:bCs/>
                        <w:u w:val="single" w:color="auto"/>
                        <w:color w:val="0060C1"/>
                        <w:spacing w:val="-10"/>
                      </w:rPr>
                      <w:t>智能安防</w:t>
                    </w:r>
                  </w:p>
                </w:txbxContent>
              </v:textbox>
            </v:shape>
          </v:group>
        </w:pict>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ind w:firstLine="80"/>
        <w:spacing w:line="340" w:lineRule="exact"/>
        <w:textAlignment w:val="center"/>
        <w:rPr/>
      </w:pPr>
      <w:r>
        <w:pict>
          <v:group id="_x0000_s574" style="mso-position-vertical-relative:line;mso-position-horizontal-relative:char;width:105.55pt;height:17.05pt;" filled="false" stroked="false" coordsize="2111,340" coordorigin="0,0">
            <v:shape id="_x0000_s575" style="position:absolute;left:20;top:0;width:2091;height:340;" filled="false" stroked="false" type="#_x0000_t75">
              <v:imagedata o:title="" r:id="rId294"/>
            </v:shape>
            <v:shape id="_x0000_s576" style="position:absolute;left:-20;top:-20;width:2151;height:444;" filled="false" stroked="false" type="#_x0000_t202">
              <v:fill on="false"/>
              <v:stroke on="false"/>
              <v:path/>
              <v:imagedata o:title=""/>
              <o:lock v:ext="edit" aspectratio="false"/>
              <v:textbox inset="0mm,0mm,0mm,0mm">
                <w:txbxContent>
                  <w:p>
                    <w:pPr>
                      <w:ind w:left="20"/>
                      <w:spacing w:before="94" w:line="221" w:lineRule="auto"/>
                      <w:tabs>
                        <w:tab w:val="left" w:pos="207"/>
                      </w:tabs>
                      <w:rPr>
                        <w:rFonts w:ascii="SimHei" w:hAnsi="SimHei" w:eastAsia="SimHei" w:cs="SimHei"/>
                        <w:sz w:val="24"/>
                        <w:szCs w:val="24"/>
                      </w:rPr>
                    </w:pPr>
                    <w:r>
                      <w:rPr>
                        <w:rFonts w:ascii="SimHei" w:hAnsi="SimHei" w:eastAsia="SimHei" w:cs="SimHei"/>
                        <w:sz w:val="24"/>
                        <w:szCs w:val="24"/>
                        <w:u w:val="single" w:color="auto"/>
                        <w:color w:val="8A0000"/>
                      </w:rPr>
                      <w:tab/>
                    </w:r>
                    <w:r>
                      <w:rPr>
                        <w:rFonts w:ascii="SimHei" w:hAnsi="SimHei" w:eastAsia="SimHei" w:cs="SimHei"/>
                        <w:sz w:val="24"/>
                        <w:szCs w:val="24"/>
                        <w:b/>
                        <w:bCs/>
                        <w:u w:val="single" w:color="auto"/>
                        <w:color w:val="8A0000"/>
                        <w:spacing w:val="43"/>
                      </w:rPr>
                      <w:t>全球发展态势</w:t>
                    </w:r>
                  </w:p>
                </w:txbxContent>
              </v:textbox>
            </v:shape>
          </v:group>
        </w:pict>
      </w:r>
    </w:p>
    <w:p>
      <w:pPr>
        <w:ind w:left="583"/>
        <w:spacing w:before="244" w:line="221" w:lineRule="auto"/>
        <w:outlineLvl w:val="6"/>
        <w:rPr>
          <w:rFonts w:ascii="SimHei" w:hAnsi="SimHei" w:eastAsia="SimHei" w:cs="SimHei"/>
          <w:sz w:val="24"/>
          <w:szCs w:val="24"/>
        </w:rPr>
      </w:pPr>
      <w:r>
        <w:rPr>
          <w:rFonts w:ascii="SimHei" w:hAnsi="SimHei" w:eastAsia="SimHei" w:cs="SimHei"/>
          <w:sz w:val="24"/>
          <w:szCs w:val="24"/>
          <w:b/>
          <w:bCs/>
          <w:spacing w:val="-12"/>
        </w:rPr>
        <w:t>1.国内外产业发展现状与前景展望</w:t>
      </w:r>
    </w:p>
    <w:p>
      <w:pPr>
        <w:ind w:left="80" w:right="256" w:firstLine="500"/>
        <w:spacing w:before="31" w:line="258" w:lineRule="auto"/>
        <w:rPr>
          <w:rFonts w:ascii="SimSun" w:hAnsi="SimSun" w:eastAsia="SimSun" w:cs="SimSun"/>
          <w:sz w:val="24"/>
          <w:szCs w:val="24"/>
        </w:rPr>
      </w:pPr>
      <w:r>
        <w:rPr>
          <w:rFonts w:ascii="SimSun" w:hAnsi="SimSun" w:eastAsia="SimSun" w:cs="SimSun"/>
          <w:sz w:val="24"/>
          <w:szCs w:val="24"/>
          <w:spacing w:val="2"/>
        </w:rPr>
        <w:t>安防行业是人工智能最先大规模产生</w:t>
      </w:r>
      <w:r>
        <w:rPr>
          <w:rFonts w:ascii="SimSun" w:hAnsi="SimSun" w:eastAsia="SimSun" w:cs="SimSun"/>
          <w:sz w:val="24"/>
          <w:szCs w:val="24"/>
          <w:spacing w:val="8"/>
        </w:rPr>
        <w:t xml:space="preserve"> </w:t>
      </w:r>
      <w:r>
        <w:rPr>
          <w:rFonts w:ascii="SimSun" w:hAnsi="SimSun" w:eastAsia="SimSun" w:cs="SimSun"/>
          <w:sz w:val="24"/>
          <w:szCs w:val="24"/>
          <w:spacing w:val="1"/>
        </w:rPr>
        <w:t>商业价值的领域，成为许多人工智能技术</w:t>
      </w:r>
      <w:r>
        <w:rPr>
          <w:rFonts w:ascii="SimSun" w:hAnsi="SimSun" w:eastAsia="SimSun" w:cs="SimSun"/>
          <w:sz w:val="24"/>
          <w:szCs w:val="24"/>
          <w:spacing w:val="12"/>
        </w:rPr>
        <w:t xml:space="preserve"> </w:t>
      </w:r>
      <w:r>
        <w:rPr>
          <w:rFonts w:ascii="SimSun" w:hAnsi="SimSun" w:eastAsia="SimSun" w:cs="SimSun"/>
          <w:sz w:val="24"/>
          <w:szCs w:val="24"/>
          <w:spacing w:val="2"/>
        </w:rPr>
        <w:t>研发公司的切入点。安防应用场景分类中</w:t>
      </w:r>
      <w:r>
        <w:rPr>
          <w:rFonts w:ascii="SimSun" w:hAnsi="SimSun" w:eastAsia="SimSun" w:cs="SimSun"/>
          <w:sz w:val="24"/>
          <w:szCs w:val="24"/>
          <w:spacing w:val="9"/>
        </w:rPr>
        <w:t xml:space="preserve"> </w:t>
      </w:r>
      <w:r>
        <w:rPr>
          <w:rFonts w:ascii="SimSun" w:hAnsi="SimSun" w:eastAsia="SimSun" w:cs="SimSun"/>
          <w:sz w:val="24"/>
          <w:szCs w:val="24"/>
          <w:spacing w:val="1"/>
        </w:rPr>
        <w:t>视频监控占比51%,视频监控广泛应用于平</w:t>
      </w:r>
      <w:r>
        <w:rPr>
          <w:rFonts w:ascii="SimSun" w:hAnsi="SimSun" w:eastAsia="SimSun" w:cs="SimSun"/>
          <w:sz w:val="24"/>
          <w:szCs w:val="24"/>
          <w:spacing w:val="10"/>
        </w:rPr>
        <w:t xml:space="preserve"> </w:t>
      </w:r>
      <w:r>
        <w:rPr>
          <w:rFonts w:ascii="SimSun" w:hAnsi="SimSun" w:eastAsia="SimSun" w:cs="SimSun"/>
          <w:sz w:val="24"/>
          <w:szCs w:val="24"/>
          <w:spacing w:val="15"/>
        </w:rPr>
        <w:t>安城市建设、智能交通、金融等细分领</w:t>
      </w:r>
      <w:r>
        <w:rPr>
          <w:rFonts w:ascii="SimSun" w:hAnsi="SimSun" w:eastAsia="SimSun" w:cs="SimSun"/>
          <w:sz w:val="24"/>
          <w:szCs w:val="24"/>
          <w:spacing w:val="14"/>
        </w:rPr>
        <w:t xml:space="preserve"> </w:t>
      </w:r>
      <w:r>
        <w:rPr>
          <w:rFonts w:ascii="SimSun" w:hAnsi="SimSun" w:eastAsia="SimSun" w:cs="SimSun"/>
          <w:sz w:val="24"/>
          <w:szCs w:val="24"/>
          <w:spacing w:val="3"/>
        </w:rPr>
        <w:t>域，海量的视频监控数据与人力分析瓶颈</w:t>
      </w:r>
      <w:r>
        <w:rPr>
          <w:rFonts w:ascii="SimSun" w:hAnsi="SimSun" w:eastAsia="SimSun" w:cs="SimSun"/>
          <w:sz w:val="24"/>
          <w:szCs w:val="24"/>
          <w:spacing w:val="6"/>
        </w:rPr>
        <w:t xml:space="preserve"> </w:t>
      </w:r>
      <w:r>
        <w:rPr>
          <w:rFonts w:ascii="SimSun" w:hAnsi="SimSun" w:eastAsia="SimSun" w:cs="SimSun"/>
          <w:sz w:val="24"/>
          <w:szCs w:val="24"/>
          <w:spacing w:val="1"/>
        </w:rPr>
        <w:t>之间的矛盾成为安防行业一大痛点，行业</w:t>
      </w:r>
      <w:r>
        <w:rPr>
          <w:rFonts w:ascii="SimSun" w:hAnsi="SimSun" w:eastAsia="SimSun" w:cs="SimSun"/>
          <w:sz w:val="24"/>
          <w:szCs w:val="24"/>
          <w:spacing w:val="9"/>
        </w:rPr>
        <w:t xml:space="preserve"> </w:t>
      </w:r>
      <w:r>
        <w:rPr>
          <w:rFonts w:ascii="SimSun" w:hAnsi="SimSun" w:eastAsia="SimSun" w:cs="SimSun"/>
          <w:sz w:val="24"/>
          <w:szCs w:val="24"/>
          <w:spacing w:val="2"/>
        </w:rPr>
        <w:t>对高效、实时的图像识别、视频内容识别</w:t>
      </w:r>
      <w:r>
        <w:rPr>
          <w:rFonts w:ascii="SimSun" w:hAnsi="SimSun" w:eastAsia="SimSun" w:cs="SimSun"/>
          <w:sz w:val="24"/>
          <w:szCs w:val="24"/>
          <w:spacing w:val="2"/>
        </w:rPr>
        <w:t xml:space="preserve"> </w:t>
      </w:r>
      <w:r>
        <w:rPr>
          <w:rFonts w:ascii="SimSun" w:hAnsi="SimSun" w:eastAsia="SimSun" w:cs="SimSun"/>
          <w:sz w:val="24"/>
          <w:szCs w:val="24"/>
          <w:spacing w:val="1"/>
        </w:rPr>
        <w:t>的需求旺盛。随着高清视频、视觉识别、</w:t>
      </w:r>
      <w:r>
        <w:rPr>
          <w:rFonts w:ascii="SimSun" w:hAnsi="SimSun" w:eastAsia="SimSun" w:cs="SimSun"/>
          <w:sz w:val="24"/>
          <w:szCs w:val="24"/>
          <w:spacing w:val="1"/>
        </w:rPr>
        <w:t xml:space="preserve"> </w:t>
      </w:r>
      <w:r>
        <w:rPr>
          <w:rFonts w:ascii="SimSun" w:hAnsi="SimSun" w:eastAsia="SimSun" w:cs="SimSun"/>
          <w:sz w:val="24"/>
          <w:szCs w:val="24"/>
          <w:spacing w:val="3"/>
        </w:rPr>
        <w:t>智能分析、云计算和大数据等相关技术日</w:t>
      </w:r>
      <w:r>
        <w:rPr>
          <w:rFonts w:ascii="SimSun" w:hAnsi="SimSun" w:eastAsia="SimSun" w:cs="SimSun"/>
          <w:sz w:val="24"/>
          <w:szCs w:val="24"/>
          <w:spacing w:val="8"/>
        </w:rPr>
        <w:t xml:space="preserve"> </w:t>
      </w:r>
      <w:r>
        <w:rPr>
          <w:rFonts w:ascii="SimSun" w:hAnsi="SimSun" w:eastAsia="SimSun" w:cs="SimSun"/>
          <w:sz w:val="24"/>
          <w:szCs w:val="24"/>
          <w:spacing w:val="-1"/>
        </w:rPr>
        <w:t>臻成熟，计算机对视频图像的处理技术，</w:t>
      </w:r>
    </w:p>
    <w:p>
      <w:pPr>
        <w:ind w:left="70" w:right="230" w:firstLine="9"/>
        <w:spacing w:before="55" w:line="251" w:lineRule="auto"/>
        <w:rPr>
          <w:rFonts w:ascii="SimSun" w:hAnsi="SimSun" w:eastAsia="SimSun" w:cs="SimSun"/>
          <w:sz w:val="24"/>
          <w:szCs w:val="24"/>
        </w:rPr>
      </w:pPr>
      <w:r>
        <w:rPr>
          <w:rFonts w:ascii="SimSun" w:hAnsi="SimSun" w:eastAsia="SimSun" w:cs="SimSun"/>
          <w:sz w:val="24"/>
          <w:szCs w:val="24"/>
          <w:spacing w:val="1"/>
        </w:rPr>
        <w:t>极大增强了视频监接的使用效率和大数据</w:t>
      </w:r>
      <w:r>
        <w:rPr>
          <w:rFonts w:ascii="SimSun" w:hAnsi="SimSun" w:eastAsia="SimSun" w:cs="SimSun"/>
          <w:sz w:val="24"/>
          <w:szCs w:val="24"/>
          <w:spacing w:val="15"/>
        </w:rPr>
        <w:t xml:space="preserve"> </w:t>
      </w:r>
      <w:r>
        <w:rPr>
          <w:rFonts w:ascii="SimSun" w:hAnsi="SimSun" w:eastAsia="SimSun" w:cs="SimSun"/>
          <w:sz w:val="24"/>
          <w:szCs w:val="24"/>
          <w:spacing w:val="4"/>
        </w:rPr>
        <w:t>价值的利用率。安防设备从“看得清”向</w:t>
      </w:r>
      <w:r>
        <w:rPr>
          <w:rFonts w:ascii="SimSun" w:hAnsi="SimSun" w:eastAsia="SimSun" w:cs="SimSun"/>
          <w:sz w:val="24"/>
          <w:szCs w:val="24"/>
          <w:spacing w:val="12"/>
        </w:rPr>
        <w:t xml:space="preserve"> </w:t>
      </w:r>
      <w:r>
        <w:rPr>
          <w:rFonts w:ascii="SimSun" w:hAnsi="SimSun" w:eastAsia="SimSun" w:cs="SimSun"/>
          <w:sz w:val="24"/>
          <w:szCs w:val="24"/>
          <w:spacing w:val="5"/>
        </w:rPr>
        <w:t>“看得懂”转变，使得</w:t>
      </w:r>
      <w:r>
        <w:rPr>
          <w:rFonts w:ascii="SimSun" w:hAnsi="SimSun" w:eastAsia="SimSun" w:cs="SimSun"/>
          <w:sz w:val="24"/>
          <w:szCs w:val="24"/>
        </w:rPr>
        <w:t>AI</w:t>
      </w:r>
      <w:r>
        <w:rPr>
          <w:rFonts w:ascii="SimSun" w:hAnsi="SimSun" w:eastAsia="SimSun" w:cs="SimSun"/>
          <w:sz w:val="24"/>
          <w:szCs w:val="24"/>
          <w:spacing w:val="5"/>
        </w:rPr>
        <w:t>赋能下的安防视</w:t>
      </w:r>
      <w:r>
        <w:rPr>
          <w:rFonts w:ascii="SimSun" w:hAnsi="SimSun" w:eastAsia="SimSun" w:cs="SimSun"/>
          <w:sz w:val="24"/>
          <w:szCs w:val="24"/>
          <w:spacing w:val="13"/>
        </w:rPr>
        <w:t xml:space="preserve"> </w:t>
      </w:r>
      <w:r>
        <w:rPr>
          <w:rFonts w:ascii="SimSun" w:hAnsi="SimSun" w:eastAsia="SimSun" w:cs="SimSun"/>
          <w:sz w:val="24"/>
          <w:szCs w:val="24"/>
          <w:spacing w:val="2"/>
        </w:rPr>
        <w:t>频监控成为最具感知能力的传感器，安防</w:t>
      </w:r>
    </w:p>
    <w:p>
      <w:pPr>
        <w:spacing w:before="96" w:line="2810" w:lineRule="exact"/>
        <w:textAlignment w:val="center"/>
        <w:rPr/>
      </w:pPr>
      <w:r>
        <w:drawing>
          <wp:inline distT="0" distB="0" distL="0" distR="0">
            <wp:extent cx="2882957" cy="1784389"/>
            <wp:effectExtent l="0" t="0" r="0" b="0"/>
            <wp:docPr id="334" name="IM 334"/>
            <wp:cNvGraphicFramePr/>
            <a:graphic>
              <a:graphicData uri="http://schemas.openxmlformats.org/drawingml/2006/picture">
                <pic:pic>
                  <pic:nvPicPr>
                    <pic:cNvPr id="334" name="IM 334"/>
                    <pic:cNvPicPr/>
                  </pic:nvPicPr>
                  <pic:blipFill>
                    <a:blip r:embed="rId295"/>
                    <a:stretch>
                      <a:fillRect/>
                    </a:stretch>
                  </pic:blipFill>
                  <pic:spPr>
                    <a:xfrm rot="0">
                      <a:off x="0" y="0"/>
                      <a:ext cx="2882957" cy="1784389"/>
                    </a:xfrm>
                    <a:prstGeom prst="rect">
                      <a:avLst/>
                    </a:prstGeom>
                  </pic:spPr>
                </pic:pic>
              </a:graphicData>
            </a:graphic>
          </wp:inline>
        </w:drawing>
      </w:r>
    </w:p>
    <w:p>
      <w:pPr>
        <w:ind w:left="82"/>
        <w:spacing w:before="84" w:line="221" w:lineRule="auto"/>
        <w:rPr>
          <w:rFonts w:ascii="SimHei" w:hAnsi="SimHei" w:eastAsia="SimHei" w:cs="SimHei"/>
          <w:sz w:val="18"/>
          <w:szCs w:val="18"/>
        </w:rPr>
      </w:pPr>
      <w:r>
        <w:rPr>
          <w:rFonts w:ascii="SimHei" w:hAnsi="SimHei" w:eastAsia="SimHei" w:cs="SimHei"/>
          <w:sz w:val="18"/>
          <w:szCs w:val="18"/>
          <w:b/>
          <w:bCs/>
        </w:rPr>
        <w:t>图3-162018-2023年国内智能安防市</w:t>
      </w:r>
      <w:r>
        <w:rPr>
          <w:rFonts w:ascii="SimHei" w:hAnsi="SimHei" w:eastAsia="SimHei" w:cs="SimHei"/>
          <w:sz w:val="18"/>
          <w:szCs w:val="18"/>
          <w:b/>
          <w:bCs/>
          <w:spacing w:val="-1"/>
        </w:rPr>
        <w:t>场规模现状及预测</w:t>
      </w:r>
    </w:p>
    <w:p>
      <w:pPr>
        <w:spacing w:line="14" w:lineRule="auto"/>
        <w:rPr>
          <w:rFonts w:ascii="Arial"/>
          <w:sz w:val="2"/>
        </w:rPr>
      </w:pPr>
      <w:r>
        <w:rPr>
          <w:rFonts w:ascii="Arial" w:hAnsi="Arial" w:eastAsia="Arial" w:cs="Arial"/>
          <w:sz w:val="2"/>
          <w:szCs w:val="2"/>
        </w:rPr>
        <w:br w:type="column"/>
      </w:r>
    </w:p>
    <w:p>
      <w:pPr>
        <w:ind w:left="840"/>
        <w:spacing w:before="18" w:line="221" w:lineRule="auto"/>
        <w:rPr>
          <w:rFonts w:ascii="SimHei" w:hAnsi="SimHei" w:eastAsia="SimHei" w:cs="SimHei"/>
          <w:sz w:val="18"/>
          <w:szCs w:val="18"/>
        </w:rPr>
      </w:pPr>
      <w:r>
        <w:rPr>
          <w:rFonts w:ascii="SimHei" w:hAnsi="SimHei" w:eastAsia="SimHei" w:cs="SimHei"/>
          <w:sz w:val="18"/>
          <w:szCs w:val="18"/>
          <w:spacing w:val="2"/>
        </w:rPr>
        <w:t>2021年浙江省人工智能产业发展报告</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before="78" w:line="216" w:lineRule="auto"/>
        <w:rPr>
          <w:rFonts w:ascii="SimSun" w:hAnsi="SimSun" w:eastAsia="SimSun" w:cs="SimSun"/>
          <w:sz w:val="24"/>
          <w:szCs w:val="24"/>
        </w:rPr>
      </w:pPr>
      <w:r>
        <w:rPr>
          <w:rFonts w:ascii="SimSun" w:hAnsi="SimSun" w:eastAsia="SimSun" w:cs="SimSun"/>
          <w:sz w:val="24"/>
          <w:szCs w:val="24"/>
          <w:spacing w:val="-9"/>
        </w:rPr>
        <w:t>行业呈现出“无AI,</w:t>
      </w:r>
      <w:r>
        <w:rPr>
          <w:rFonts w:ascii="SimSun" w:hAnsi="SimSun" w:eastAsia="SimSun" w:cs="SimSun"/>
          <w:sz w:val="24"/>
          <w:szCs w:val="24"/>
          <w:spacing w:val="-20"/>
        </w:rPr>
        <w:t xml:space="preserve"> </w:t>
      </w:r>
      <w:r>
        <w:rPr>
          <w:rFonts w:ascii="SimSun" w:hAnsi="SimSun" w:eastAsia="SimSun" w:cs="SimSun"/>
          <w:sz w:val="24"/>
          <w:szCs w:val="24"/>
          <w:spacing w:val="-9"/>
        </w:rPr>
        <w:t>不安防”的新趋势。</w:t>
      </w:r>
    </w:p>
    <w:p>
      <w:pPr>
        <w:ind w:right="2" w:firstLine="480"/>
        <w:spacing w:before="47" w:line="258" w:lineRule="auto"/>
        <w:rPr>
          <w:rFonts w:ascii="SimSun" w:hAnsi="SimSun" w:eastAsia="SimSun" w:cs="SimSun"/>
          <w:sz w:val="24"/>
          <w:szCs w:val="24"/>
        </w:rPr>
      </w:pPr>
      <w:r>
        <w:rPr>
          <w:rFonts w:ascii="SimSun" w:hAnsi="SimSun" w:eastAsia="SimSun" w:cs="SimSun"/>
          <w:sz w:val="24"/>
          <w:szCs w:val="24"/>
          <w:spacing w:val="-10"/>
        </w:rPr>
        <w:t>AI赋能下的安防系统正在从传统的被动</w:t>
      </w:r>
      <w:r>
        <w:rPr>
          <w:rFonts w:ascii="SimSun" w:hAnsi="SimSun" w:eastAsia="SimSun" w:cs="SimSun"/>
          <w:sz w:val="24"/>
          <w:szCs w:val="24"/>
          <w:spacing w:val="15"/>
        </w:rPr>
        <w:t xml:space="preserve"> </w:t>
      </w:r>
      <w:r>
        <w:rPr>
          <w:rFonts w:ascii="SimSun" w:hAnsi="SimSun" w:eastAsia="SimSun" w:cs="SimSun"/>
          <w:sz w:val="24"/>
          <w:szCs w:val="24"/>
          <w:spacing w:val="-12"/>
        </w:rPr>
        <w:t>防御升级成为主动判断和预警的智能防御。</w:t>
      </w:r>
      <w:r>
        <w:rPr>
          <w:rFonts w:ascii="SimSun" w:hAnsi="SimSun" w:eastAsia="SimSun" w:cs="SimSun"/>
          <w:sz w:val="24"/>
          <w:szCs w:val="24"/>
          <w:spacing w:val="7"/>
        </w:rPr>
        <w:t xml:space="preserve"> </w:t>
      </w:r>
      <w:r>
        <w:rPr>
          <w:rFonts w:ascii="SimSun" w:hAnsi="SimSun" w:eastAsia="SimSun" w:cs="SimSun"/>
          <w:sz w:val="24"/>
          <w:szCs w:val="24"/>
          <w:spacing w:val="-11"/>
        </w:rPr>
        <w:t>安防行业也从单一的安全领域向多元化行业</w:t>
      </w:r>
      <w:r>
        <w:rPr>
          <w:rFonts w:ascii="SimSun" w:hAnsi="SimSun" w:eastAsia="SimSun" w:cs="SimSun"/>
          <w:sz w:val="24"/>
          <w:szCs w:val="24"/>
          <w:spacing w:val="6"/>
        </w:rPr>
        <w:t xml:space="preserve"> </w:t>
      </w:r>
      <w:r>
        <w:rPr>
          <w:rFonts w:ascii="SimSun" w:hAnsi="SimSun" w:eastAsia="SimSun" w:cs="SimSun"/>
          <w:sz w:val="24"/>
          <w:szCs w:val="24"/>
          <w:spacing w:val="-9"/>
        </w:rPr>
        <w:t>应用方向发展，旨在提升生产效率、提高生</w:t>
      </w:r>
      <w:r>
        <w:rPr>
          <w:rFonts w:ascii="SimSun" w:hAnsi="SimSun" w:eastAsia="SimSun" w:cs="SimSun"/>
          <w:sz w:val="24"/>
          <w:szCs w:val="24"/>
        </w:rPr>
        <w:t xml:space="preserve"> </w:t>
      </w:r>
      <w:r>
        <w:rPr>
          <w:rFonts w:ascii="SimSun" w:hAnsi="SimSun" w:eastAsia="SimSun" w:cs="SimSun"/>
          <w:sz w:val="24"/>
          <w:szCs w:val="24"/>
          <w:spacing w:val="-9"/>
        </w:rPr>
        <w:t>活智能化程度，为更多的行业和人群提供可</w:t>
      </w:r>
      <w:r>
        <w:rPr>
          <w:rFonts w:ascii="SimSun" w:hAnsi="SimSun" w:eastAsia="SimSun" w:cs="SimSun"/>
          <w:sz w:val="24"/>
          <w:szCs w:val="24"/>
        </w:rPr>
        <w:t xml:space="preserve"> </w:t>
      </w:r>
      <w:r>
        <w:rPr>
          <w:rFonts w:ascii="SimSun" w:hAnsi="SimSun" w:eastAsia="SimSun" w:cs="SimSun"/>
          <w:sz w:val="24"/>
          <w:szCs w:val="24"/>
          <w:spacing w:val="-10"/>
        </w:rPr>
        <w:t>视化、智能化解决方案。随着智慧城市、智</w:t>
      </w:r>
      <w:r>
        <w:rPr>
          <w:rFonts w:ascii="SimSun" w:hAnsi="SimSun" w:eastAsia="SimSun" w:cs="SimSun"/>
          <w:sz w:val="24"/>
          <w:szCs w:val="24"/>
        </w:rPr>
        <w:t xml:space="preserve"> </w:t>
      </w:r>
      <w:r>
        <w:rPr>
          <w:rFonts w:ascii="SimSun" w:hAnsi="SimSun" w:eastAsia="SimSun" w:cs="SimSun"/>
          <w:sz w:val="24"/>
          <w:szCs w:val="24"/>
          <w:spacing w:val="-10"/>
        </w:rPr>
        <w:t>能建筑、智慧交通等智能化产业的带动，智</w:t>
      </w:r>
      <w:r>
        <w:rPr>
          <w:rFonts w:ascii="SimSun" w:hAnsi="SimSun" w:eastAsia="SimSun" w:cs="SimSun"/>
          <w:sz w:val="24"/>
          <w:szCs w:val="24"/>
        </w:rPr>
        <w:t xml:space="preserve"> </w:t>
      </w:r>
      <w:r>
        <w:rPr>
          <w:rFonts w:ascii="SimSun" w:hAnsi="SimSun" w:eastAsia="SimSun" w:cs="SimSun"/>
          <w:sz w:val="24"/>
          <w:szCs w:val="24"/>
          <w:spacing w:val="-9"/>
        </w:rPr>
        <w:t>慧安防也将保持高速增长。2020年，全球智</w:t>
      </w:r>
      <w:r>
        <w:rPr>
          <w:rFonts w:ascii="SimSun" w:hAnsi="SimSun" w:eastAsia="SimSun" w:cs="SimSun"/>
          <w:sz w:val="24"/>
          <w:szCs w:val="24"/>
        </w:rPr>
        <w:t xml:space="preserve"> </w:t>
      </w:r>
      <w:r>
        <w:rPr>
          <w:rFonts w:ascii="SimSun" w:hAnsi="SimSun" w:eastAsia="SimSun" w:cs="SimSun"/>
          <w:sz w:val="24"/>
          <w:szCs w:val="24"/>
          <w:spacing w:val="8"/>
        </w:rPr>
        <w:t>能安防市场规模约为204亿美元，预计到</w:t>
      </w:r>
      <w:r>
        <w:rPr>
          <w:rFonts w:ascii="SimSun" w:hAnsi="SimSun" w:eastAsia="SimSun" w:cs="SimSun"/>
          <w:sz w:val="24"/>
          <w:szCs w:val="24"/>
          <w:spacing w:val="14"/>
        </w:rPr>
        <w:t xml:space="preserve"> </w:t>
      </w:r>
      <w:r>
        <w:rPr>
          <w:rFonts w:ascii="SimSun" w:hAnsi="SimSun" w:eastAsia="SimSun" w:cs="SimSun"/>
          <w:sz w:val="24"/>
          <w:szCs w:val="24"/>
          <w:spacing w:val="-3"/>
        </w:rPr>
        <w:t>2023年，市场规模将达到约450美元，五年</w:t>
      </w:r>
      <w:r>
        <w:rPr>
          <w:rFonts w:ascii="SimSun" w:hAnsi="SimSun" w:eastAsia="SimSun" w:cs="SimSun"/>
          <w:sz w:val="24"/>
          <w:szCs w:val="24"/>
          <w:spacing w:val="15"/>
        </w:rPr>
        <w:t xml:space="preserve"> </w:t>
      </w:r>
      <w:r>
        <w:rPr>
          <w:rFonts w:ascii="SimSun" w:hAnsi="SimSun" w:eastAsia="SimSun" w:cs="SimSun"/>
          <w:sz w:val="24"/>
          <w:szCs w:val="24"/>
          <w:spacing w:val="-13"/>
        </w:rPr>
        <w:t>间的年复合增长率高达30.26%。</w:t>
      </w:r>
    </w:p>
    <w:p>
      <w:pPr>
        <w:ind w:firstLine="480"/>
        <w:spacing w:before="47" w:line="259" w:lineRule="auto"/>
        <w:rPr>
          <w:rFonts w:ascii="SimSun" w:hAnsi="SimSun" w:eastAsia="SimSun" w:cs="SimSun"/>
          <w:sz w:val="24"/>
          <w:szCs w:val="24"/>
        </w:rPr>
      </w:pPr>
      <w:r>
        <w:rPr>
          <w:rFonts w:ascii="SimSun" w:hAnsi="SimSun" w:eastAsia="SimSun" w:cs="SimSun"/>
          <w:sz w:val="24"/>
          <w:szCs w:val="24"/>
          <w:spacing w:val="21"/>
        </w:rPr>
        <w:t>国内随着“智慧城市”建设不断加</w:t>
      </w:r>
      <w:r>
        <w:rPr>
          <w:rFonts w:ascii="SimSun" w:hAnsi="SimSun" w:eastAsia="SimSun" w:cs="SimSun"/>
          <w:sz w:val="24"/>
          <w:szCs w:val="24"/>
          <w:spacing w:val="2"/>
        </w:rPr>
        <w:t xml:space="preserve"> </w:t>
      </w:r>
      <w:r>
        <w:rPr>
          <w:rFonts w:ascii="SimSun" w:hAnsi="SimSun" w:eastAsia="SimSun" w:cs="SimSun"/>
          <w:sz w:val="24"/>
          <w:szCs w:val="24"/>
          <w:spacing w:val="1"/>
        </w:rPr>
        <w:t>快，安防行业作为智慧城市的安全之门，</w:t>
      </w:r>
      <w:r>
        <w:rPr>
          <w:rFonts w:ascii="SimSun" w:hAnsi="SimSun" w:eastAsia="SimSun" w:cs="SimSun"/>
          <w:sz w:val="24"/>
          <w:szCs w:val="24"/>
        </w:rPr>
        <w:t xml:space="preserve"> </w:t>
      </w:r>
      <w:r>
        <w:rPr>
          <w:rFonts w:ascii="SimSun" w:hAnsi="SimSun" w:eastAsia="SimSun" w:cs="SimSun"/>
          <w:sz w:val="24"/>
          <w:szCs w:val="24"/>
          <w:spacing w:val="2"/>
        </w:rPr>
        <w:t>同时也担负着智慧城市中智慧交通、智慧</w:t>
      </w:r>
      <w:r>
        <w:rPr>
          <w:rFonts w:ascii="SimSun" w:hAnsi="SimSun" w:eastAsia="SimSun" w:cs="SimSun"/>
          <w:sz w:val="24"/>
          <w:szCs w:val="24"/>
          <w:spacing w:val="7"/>
        </w:rPr>
        <w:t xml:space="preserve"> </w:t>
      </w:r>
      <w:r>
        <w:rPr>
          <w:rFonts w:ascii="SimSun" w:hAnsi="SimSun" w:eastAsia="SimSun" w:cs="SimSun"/>
          <w:sz w:val="24"/>
          <w:szCs w:val="24"/>
          <w:spacing w:val="2"/>
        </w:rPr>
        <w:t>金融、智慧社区等多个系统视频图像识别</w:t>
      </w:r>
      <w:r>
        <w:rPr>
          <w:rFonts w:ascii="SimSun" w:hAnsi="SimSun" w:eastAsia="SimSun" w:cs="SimSun"/>
          <w:sz w:val="24"/>
          <w:szCs w:val="24"/>
          <w:spacing w:val="12"/>
        </w:rPr>
        <w:t xml:space="preserve"> </w:t>
      </w:r>
      <w:r>
        <w:rPr>
          <w:rFonts w:ascii="SimSun" w:hAnsi="SimSun" w:eastAsia="SimSun" w:cs="SimSun"/>
          <w:sz w:val="24"/>
          <w:szCs w:val="24"/>
          <w:spacing w:val="22"/>
        </w:rPr>
        <w:t>的“智慧之眼”,国内市场需求旺盛。</w:t>
      </w:r>
      <w:r>
        <w:rPr>
          <w:rFonts w:ascii="SimSun" w:hAnsi="SimSun" w:eastAsia="SimSun" w:cs="SimSun"/>
          <w:sz w:val="24"/>
          <w:szCs w:val="24"/>
          <w:spacing w:val="4"/>
        </w:rPr>
        <w:t xml:space="preserve"> </w:t>
      </w:r>
      <w:r>
        <w:rPr>
          <w:rFonts w:ascii="SimSun" w:hAnsi="SimSun" w:eastAsia="SimSun" w:cs="SimSun"/>
          <w:sz w:val="24"/>
          <w:szCs w:val="24"/>
          <w:spacing w:val="3"/>
        </w:rPr>
        <w:t>2020年收新冠疫情影响，安防红外热成像</w:t>
      </w:r>
      <w:r>
        <w:rPr>
          <w:rFonts w:ascii="SimSun" w:hAnsi="SimSun" w:eastAsia="SimSun" w:cs="SimSun"/>
          <w:sz w:val="24"/>
          <w:szCs w:val="24"/>
          <w:spacing w:val="9"/>
        </w:rPr>
        <w:t xml:space="preserve"> </w:t>
      </w:r>
      <w:r>
        <w:rPr>
          <w:rFonts w:ascii="SimSun" w:hAnsi="SimSun" w:eastAsia="SimSun" w:cs="SimSun"/>
          <w:sz w:val="24"/>
          <w:szCs w:val="24"/>
          <w:spacing w:val="2"/>
        </w:rPr>
        <w:t>市场迎来爆发式增长，人脸识别技术与红</w:t>
      </w:r>
      <w:r>
        <w:rPr>
          <w:rFonts w:ascii="SimSun" w:hAnsi="SimSun" w:eastAsia="SimSun" w:cs="SimSun"/>
          <w:sz w:val="24"/>
          <w:szCs w:val="24"/>
          <w:spacing w:val="4"/>
        </w:rPr>
        <w:t xml:space="preserve"> </w:t>
      </w:r>
      <w:r>
        <w:rPr>
          <w:rFonts w:ascii="SimSun" w:hAnsi="SimSun" w:eastAsia="SimSun" w:cs="SimSun"/>
          <w:sz w:val="24"/>
          <w:szCs w:val="24"/>
          <w:spacing w:val="2"/>
        </w:rPr>
        <w:t>外热成像精确测温技术相结合，有效解决</w:t>
      </w:r>
      <w:r>
        <w:rPr>
          <w:rFonts w:ascii="SimSun" w:hAnsi="SimSun" w:eastAsia="SimSun" w:cs="SimSun"/>
          <w:sz w:val="24"/>
          <w:szCs w:val="24"/>
          <w:spacing w:val="2"/>
        </w:rPr>
        <w:t xml:space="preserve"> </w:t>
      </w:r>
      <w:r>
        <w:rPr>
          <w:rFonts w:ascii="SimSun" w:hAnsi="SimSun" w:eastAsia="SimSun" w:cs="SimSun"/>
          <w:sz w:val="24"/>
          <w:szCs w:val="24"/>
          <w:spacing w:val="2"/>
        </w:rPr>
        <w:t>了佩戴口罩导致遮挡人脸识别准确率不高</w:t>
      </w:r>
      <w:r>
        <w:rPr>
          <w:rFonts w:ascii="SimSun" w:hAnsi="SimSun" w:eastAsia="SimSun" w:cs="SimSun"/>
          <w:sz w:val="24"/>
          <w:szCs w:val="24"/>
          <w:spacing w:val="3"/>
        </w:rPr>
        <w:t xml:space="preserve"> </w:t>
      </w:r>
      <w:r>
        <w:rPr>
          <w:rFonts w:ascii="SimSun" w:hAnsi="SimSun" w:eastAsia="SimSun" w:cs="SimSun"/>
          <w:sz w:val="24"/>
          <w:szCs w:val="24"/>
          <w:spacing w:val="2"/>
        </w:rPr>
        <w:t>的问题，精准提供人员体温、口罩佩戴情</w:t>
      </w:r>
      <w:r>
        <w:rPr>
          <w:rFonts w:ascii="SimSun" w:hAnsi="SimSun" w:eastAsia="SimSun" w:cs="SimSun"/>
          <w:sz w:val="24"/>
          <w:szCs w:val="24"/>
          <w:spacing w:val="4"/>
        </w:rPr>
        <w:t xml:space="preserve"> </w:t>
      </w:r>
      <w:r>
        <w:rPr>
          <w:rFonts w:ascii="SimSun" w:hAnsi="SimSun" w:eastAsia="SimSun" w:cs="SimSun"/>
          <w:sz w:val="24"/>
          <w:szCs w:val="24"/>
          <w:spacing w:val="3"/>
        </w:rPr>
        <w:t>况及身份识别等信息，在疫情防控中发挥</w:t>
      </w:r>
      <w:r>
        <w:rPr>
          <w:rFonts w:ascii="SimSun" w:hAnsi="SimSun" w:eastAsia="SimSun" w:cs="SimSun"/>
          <w:sz w:val="24"/>
          <w:szCs w:val="24"/>
          <w:spacing w:val="16"/>
        </w:rPr>
        <w:t xml:space="preserve"> </w:t>
      </w:r>
      <w:r>
        <w:rPr>
          <w:rFonts w:ascii="SimSun" w:hAnsi="SimSun" w:eastAsia="SimSun" w:cs="SimSun"/>
          <w:sz w:val="24"/>
          <w:szCs w:val="24"/>
          <w:spacing w:val="1"/>
        </w:rPr>
        <w:t>了关键作用。2020年，国内智能安防市场</w:t>
      </w:r>
      <w:r>
        <w:rPr>
          <w:rFonts w:ascii="SimSun" w:hAnsi="SimSun" w:eastAsia="SimSun" w:cs="SimSun"/>
          <w:sz w:val="24"/>
          <w:szCs w:val="24"/>
          <w:spacing w:val="3"/>
        </w:rPr>
        <w:t xml:space="preserve"> </w:t>
      </w:r>
      <w:r>
        <w:rPr>
          <w:rFonts w:ascii="SimSun" w:hAnsi="SimSun" w:eastAsia="SimSun" w:cs="SimSun"/>
          <w:sz w:val="24"/>
          <w:szCs w:val="24"/>
          <w:spacing w:val="-5"/>
        </w:rPr>
        <w:t>规模约为570亿元，预计未来几年仍将保持</w:t>
      </w:r>
      <w:r>
        <w:rPr>
          <w:rFonts w:ascii="SimSun" w:hAnsi="SimSun" w:eastAsia="SimSun" w:cs="SimSun"/>
          <w:sz w:val="24"/>
          <w:szCs w:val="24"/>
          <w:spacing w:val="18"/>
        </w:rPr>
        <w:t xml:space="preserve"> </w:t>
      </w:r>
      <w:r>
        <w:rPr>
          <w:rFonts w:ascii="SimSun" w:hAnsi="SimSun" w:eastAsia="SimSun" w:cs="SimSun"/>
          <w:sz w:val="24"/>
          <w:szCs w:val="24"/>
          <w:spacing w:val="-9"/>
        </w:rPr>
        <w:t>10~20%的增长速率高速增长。</w:t>
      </w:r>
    </w:p>
    <w:p>
      <w:pPr>
        <w:sectPr>
          <w:type w:val="continuous"/>
          <w:pgSz w:w="23810" w:h="16160"/>
          <w:pgMar w:top="400" w:right="1361" w:bottom="936" w:left="1350" w:header="0" w:footer="690" w:gutter="0"/>
          <w:cols w:equalWidth="0" w:num="3">
            <w:col w:w="11780" w:space="100"/>
            <w:col w:w="4720" w:space="100"/>
            <w:col w:w="4399" w:space="0"/>
          </w:cols>
        </w:sectPr>
        <w:rPr/>
      </w:pPr>
    </w:p>
    <w:p>
      <w:pPr>
        <w:rPr/>
      </w:pPr>
      <w:r/>
    </w:p>
    <w:p>
      <w:pPr>
        <w:rPr/>
      </w:pPr>
      <w:r/>
    </w:p>
    <w:p>
      <w:pPr>
        <w:spacing w:line="28" w:lineRule="exact"/>
        <w:rPr/>
      </w:pPr>
      <w:r/>
    </w:p>
    <w:p>
      <w:pPr>
        <w:sectPr>
          <w:footerReference w:type="default" r:id="rId296"/>
          <w:pgSz w:w="23810" w:h="16160"/>
          <w:pgMar w:top="400" w:right="1370" w:bottom="929" w:left="1350" w:header="0" w:footer="690" w:gutter="0"/>
          <w:cols w:equalWidth="0" w:num="1">
            <w:col w:w="21090"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pPr>
      <w:r/>
    </w:p>
    <w:p>
      <w:pPr>
        <w:spacing w:line="231" w:lineRule="exact"/>
        <w:rPr/>
      </w:pPr>
      <w:r/>
    </w:p>
    <w:tbl>
      <w:tblPr>
        <w:tblStyle w:val="2"/>
        <w:tblW w:w="9106" w:type="dxa"/>
        <w:tblInd w:w="3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3"/>
        <w:gridCol w:w="4543"/>
      </w:tblGrid>
      <w:tr>
        <w:trPr>
          <w:trHeight w:val="12813" w:hRule="atLeast"/>
        </w:trPr>
        <w:tc>
          <w:tcPr>
            <w:tcW w:w="4563" w:type="dxa"/>
            <w:vAlign w:val="top"/>
          </w:tcPr>
          <w:p>
            <w:pPr>
              <w:ind w:left="483"/>
              <w:spacing w:before="1" w:line="220" w:lineRule="auto"/>
              <w:rPr>
                <w:rFonts w:ascii="SimHei" w:hAnsi="SimHei" w:eastAsia="SimHei" w:cs="SimHei"/>
                <w:sz w:val="24"/>
                <w:szCs w:val="24"/>
              </w:rPr>
            </w:pPr>
            <w:bookmarkStart w:name="_bookmark19" w:id="27"/>
            <w:bookmarkEnd w:id="27"/>
            <w:r>
              <w:rPr>
                <w:rFonts w:ascii="SimHei" w:hAnsi="SimHei" w:eastAsia="SimHei" w:cs="SimHei"/>
                <w:sz w:val="24"/>
                <w:szCs w:val="24"/>
                <w:b/>
                <w:bCs/>
                <w:spacing w:val="-10"/>
              </w:rPr>
              <w:t>2.智能安防产业布局现状</w:t>
            </w:r>
          </w:p>
          <w:p>
            <w:pPr>
              <w:ind w:left="20" w:right="178" w:firstLine="460"/>
              <w:spacing w:before="40" w:line="252" w:lineRule="auto"/>
              <w:rPr>
                <w:rFonts w:ascii="SimSun" w:hAnsi="SimSun" w:eastAsia="SimSun" w:cs="SimSun"/>
                <w:sz w:val="24"/>
                <w:szCs w:val="24"/>
              </w:rPr>
            </w:pPr>
            <w:r>
              <w:rPr>
                <w:rFonts w:ascii="SimSun" w:hAnsi="SimSun" w:eastAsia="SimSun" w:cs="SimSun"/>
                <w:sz w:val="24"/>
                <w:szCs w:val="24"/>
                <w:spacing w:val="3"/>
              </w:rPr>
              <w:t>在智能家居、智能交通、智能医疗、</w:t>
            </w:r>
            <w:r>
              <w:rPr>
                <w:rFonts w:ascii="SimSun" w:hAnsi="SimSun" w:eastAsia="SimSun" w:cs="SimSun"/>
                <w:sz w:val="24"/>
                <w:szCs w:val="24"/>
                <w:spacing w:val="10"/>
              </w:rPr>
              <w:t xml:space="preserve"> </w:t>
            </w:r>
            <w:r>
              <w:rPr>
                <w:rFonts w:ascii="SimSun" w:hAnsi="SimSun" w:eastAsia="SimSun" w:cs="SimSun"/>
                <w:sz w:val="24"/>
                <w:szCs w:val="24"/>
                <w:spacing w:val="2"/>
              </w:rPr>
              <w:t>智慧城市等领域旺盛需求的推动下，我国</w:t>
            </w:r>
            <w:r>
              <w:rPr>
                <w:rFonts w:ascii="SimSun" w:hAnsi="SimSun" w:eastAsia="SimSun" w:cs="SimSun"/>
                <w:sz w:val="24"/>
                <w:szCs w:val="24"/>
                <w:spacing w:val="7"/>
              </w:rPr>
              <w:t xml:space="preserve"> </w:t>
            </w:r>
            <w:r>
              <w:rPr>
                <w:rFonts w:ascii="SimSun" w:hAnsi="SimSun" w:eastAsia="SimSun" w:cs="SimSun"/>
                <w:sz w:val="24"/>
                <w:szCs w:val="24"/>
                <w:spacing w:val="1"/>
              </w:rPr>
              <w:t>智能安防产业发展迅速，行业技术和制造</w:t>
            </w:r>
            <w:r>
              <w:rPr>
                <w:rFonts w:ascii="SimSun" w:hAnsi="SimSun" w:eastAsia="SimSun" w:cs="SimSun"/>
                <w:sz w:val="24"/>
                <w:szCs w:val="24"/>
                <w:spacing w:val="10"/>
              </w:rPr>
              <w:t xml:space="preserve"> </w:t>
            </w:r>
            <w:r>
              <w:rPr>
                <w:rFonts w:ascii="SimSun" w:hAnsi="SimSun" w:eastAsia="SimSun" w:cs="SimSun"/>
                <w:sz w:val="24"/>
                <w:szCs w:val="24"/>
                <w:spacing w:val="1"/>
              </w:rPr>
              <w:t>水平取得了巨大的进步。海康、大华、宇</w:t>
            </w:r>
            <w:r>
              <w:rPr>
                <w:rFonts w:ascii="SimSun" w:hAnsi="SimSun" w:eastAsia="SimSun" w:cs="SimSun"/>
                <w:sz w:val="24"/>
                <w:szCs w:val="24"/>
                <w:spacing w:val="15"/>
              </w:rPr>
              <w:t xml:space="preserve"> </w:t>
            </w:r>
            <w:r>
              <w:rPr>
                <w:rFonts w:ascii="SimSun" w:hAnsi="SimSun" w:eastAsia="SimSun" w:cs="SimSun"/>
                <w:sz w:val="24"/>
                <w:szCs w:val="24"/>
                <w:spacing w:val="2"/>
              </w:rPr>
              <w:t>视、科达等传统安防企业纷纷拥抱人工智</w:t>
            </w:r>
            <w:r>
              <w:rPr>
                <w:rFonts w:ascii="SimSun" w:hAnsi="SimSun" w:eastAsia="SimSun" w:cs="SimSun"/>
                <w:sz w:val="24"/>
                <w:szCs w:val="24"/>
                <w:spacing w:val="5"/>
              </w:rPr>
              <w:t xml:space="preserve"> </w:t>
            </w:r>
            <w:r>
              <w:rPr>
                <w:rFonts w:ascii="SimSun" w:hAnsi="SimSun" w:eastAsia="SimSun" w:cs="SimSun"/>
                <w:sz w:val="24"/>
                <w:szCs w:val="24"/>
                <w:spacing w:val="1"/>
              </w:rPr>
              <w:t>能；商汤、旷视、依图、云从等人工智能</w:t>
            </w:r>
            <w:r>
              <w:rPr>
                <w:rFonts w:ascii="SimSun" w:hAnsi="SimSun" w:eastAsia="SimSun" w:cs="SimSun"/>
                <w:sz w:val="24"/>
                <w:szCs w:val="24"/>
                <w:spacing w:val="13"/>
              </w:rPr>
              <w:t xml:space="preserve"> </w:t>
            </w:r>
            <w:r>
              <w:rPr>
                <w:rFonts w:ascii="SimSun" w:hAnsi="SimSun" w:eastAsia="SimSun" w:cs="SimSun"/>
                <w:sz w:val="24"/>
                <w:szCs w:val="24"/>
                <w:spacing w:val="2"/>
              </w:rPr>
              <w:t>企业全面进军安防应用；华为、阿里、百</w:t>
            </w:r>
            <w:r>
              <w:rPr>
                <w:rFonts w:ascii="SimSun" w:hAnsi="SimSun" w:eastAsia="SimSun" w:cs="SimSun"/>
                <w:sz w:val="24"/>
                <w:szCs w:val="24"/>
              </w:rPr>
              <w:t xml:space="preserve"> </w:t>
            </w:r>
            <w:r>
              <w:rPr>
                <w:rFonts w:ascii="SimSun" w:hAnsi="SimSun" w:eastAsia="SimSun" w:cs="SimSun"/>
                <w:sz w:val="24"/>
                <w:szCs w:val="24"/>
                <w:spacing w:val="15"/>
              </w:rPr>
              <w:t>度等企业依托平台优势布局智能安防领</w:t>
            </w:r>
            <w:r>
              <w:rPr>
                <w:rFonts w:ascii="SimSun" w:hAnsi="SimSun" w:eastAsia="SimSun" w:cs="SimSun"/>
                <w:sz w:val="24"/>
                <w:szCs w:val="24"/>
                <w:spacing w:val="14"/>
              </w:rPr>
              <w:t xml:space="preserve"> </w:t>
            </w:r>
            <w:r>
              <w:rPr>
                <w:rFonts w:ascii="SimSun" w:hAnsi="SimSun" w:eastAsia="SimSun" w:cs="SimSun"/>
                <w:sz w:val="24"/>
                <w:szCs w:val="24"/>
                <w:spacing w:val="1"/>
              </w:rPr>
              <w:t>域。上游芯片国产化率逐步提升，中游供</w:t>
            </w:r>
            <w:r>
              <w:rPr>
                <w:rFonts w:ascii="SimSun" w:hAnsi="SimSun" w:eastAsia="SimSun" w:cs="SimSun"/>
                <w:sz w:val="24"/>
                <w:szCs w:val="24"/>
                <w:spacing w:val="9"/>
              </w:rPr>
              <w:t xml:space="preserve"> </w:t>
            </w:r>
            <w:r>
              <w:rPr>
                <w:rFonts w:ascii="SimSun" w:hAnsi="SimSun" w:eastAsia="SimSun" w:cs="SimSun"/>
                <w:sz w:val="24"/>
                <w:szCs w:val="24"/>
                <w:spacing w:val="1"/>
              </w:rPr>
              <w:t>应商以海康威视、大华为代表的企业已经</w:t>
            </w:r>
            <w:r>
              <w:rPr>
                <w:rFonts w:ascii="SimSun" w:hAnsi="SimSun" w:eastAsia="SimSun" w:cs="SimSun"/>
                <w:sz w:val="24"/>
                <w:szCs w:val="24"/>
                <w:spacing w:val="11"/>
              </w:rPr>
              <w:t xml:space="preserve"> </w:t>
            </w:r>
            <w:r>
              <w:rPr>
                <w:rFonts w:ascii="SimSun" w:hAnsi="SimSun" w:eastAsia="SimSun" w:cs="SimSun"/>
                <w:sz w:val="24"/>
                <w:szCs w:val="24"/>
                <w:spacing w:val="1"/>
              </w:rPr>
              <w:t>在世界上处于领先地位，随着大安防时代</w:t>
            </w:r>
            <w:r>
              <w:rPr>
                <w:rFonts w:ascii="SimSun" w:hAnsi="SimSun" w:eastAsia="SimSun" w:cs="SimSun"/>
                <w:sz w:val="24"/>
                <w:szCs w:val="24"/>
                <w:spacing w:val="13"/>
              </w:rPr>
              <w:t xml:space="preserve"> </w:t>
            </w:r>
            <w:r>
              <w:rPr>
                <w:rFonts w:ascii="SimSun" w:hAnsi="SimSun" w:eastAsia="SimSun" w:cs="SimSun"/>
                <w:sz w:val="24"/>
                <w:szCs w:val="24"/>
                <w:spacing w:val="1"/>
              </w:rPr>
              <w:t>的到来，下游终端需求量逐步增加，国内</w:t>
            </w:r>
            <w:r>
              <w:rPr>
                <w:rFonts w:ascii="SimSun" w:hAnsi="SimSun" w:eastAsia="SimSun" w:cs="SimSun"/>
                <w:sz w:val="24"/>
                <w:szCs w:val="24"/>
                <w:spacing w:val="3"/>
              </w:rPr>
              <w:t xml:space="preserve"> </w:t>
            </w:r>
            <w:r>
              <w:rPr>
                <w:rFonts w:ascii="SimSun" w:hAnsi="SimSun" w:eastAsia="SimSun" w:cs="SimSun"/>
                <w:sz w:val="24"/>
                <w:szCs w:val="24"/>
                <w:spacing w:val="1"/>
              </w:rPr>
              <w:t>领先企业加速在海外布局，海外营收逐步</w:t>
            </w:r>
            <w:r>
              <w:rPr>
                <w:rFonts w:ascii="SimSun" w:hAnsi="SimSun" w:eastAsia="SimSun" w:cs="SimSun"/>
                <w:sz w:val="24"/>
                <w:szCs w:val="24"/>
                <w:spacing w:val="13"/>
              </w:rPr>
              <w:t xml:space="preserve"> </w:t>
            </w:r>
            <w:r>
              <w:rPr>
                <w:rFonts w:ascii="SimSun" w:hAnsi="SimSun" w:eastAsia="SimSun" w:cs="SimSun"/>
                <w:sz w:val="24"/>
                <w:szCs w:val="24"/>
                <w:spacing w:val="-20"/>
              </w:rPr>
              <w:t>增加。</w:t>
            </w:r>
          </w:p>
          <w:p>
            <w:pPr>
              <w:spacing w:before="71" w:line="2660" w:lineRule="exact"/>
              <w:textAlignment w:val="center"/>
              <w:rPr/>
            </w:pPr>
            <w:r>
              <w:pict>
                <v:group id="_x0000_s578" style="mso-position-vertical-relative:line;mso-position-horizontal-relative:char;width:219.55pt;height:133pt;" filled="false" stroked="false" coordsize="4391,2660" coordorigin="0,0">
                  <v:shape id="_x0000_s579" style="position:absolute;left:0;top:0;width:4391;height:2660;" filled="false" stroked="false" type="#_x0000_t75">
                    <v:imagedata o:title="" r:id="rId297"/>
                  </v:shape>
                  <v:shape id="_x0000_s580" style="position:absolute;left:660;top:114;width:3591;height:2463;" filled="false" stroked="false" type="#_x0000_t202">
                    <v:fill on="false"/>
                    <v:stroke on="false"/>
                    <v:path/>
                    <v:imagedata o:title=""/>
                    <o:lock v:ext="edit" aspectratio="false"/>
                    <v:textbox inset="0mm,0mm,0mm,0mm">
                      <w:txbxContent>
                        <w:p>
                          <w:pPr>
                            <w:ind w:left="1110"/>
                            <w:spacing w:before="19" w:line="221" w:lineRule="auto"/>
                            <w:rPr>
                              <w:rFonts w:ascii="SimHei" w:hAnsi="SimHei" w:eastAsia="SimHei" w:cs="SimHei"/>
                              <w:sz w:val="13"/>
                              <w:szCs w:val="13"/>
                            </w:rPr>
                          </w:pPr>
                          <w:r>
                            <w:rPr>
                              <w:rFonts w:ascii="SimHei" w:hAnsi="SimHei" w:eastAsia="SimHei" w:cs="SimHei"/>
                              <w:sz w:val="13"/>
                              <w:szCs w:val="13"/>
                              <w:spacing w:val="-10"/>
                            </w:rPr>
                            <w:t>智慧安防生态圈</w:t>
                          </w:r>
                        </w:p>
                        <w:p>
                          <w:pPr>
                            <w:spacing w:line="471" w:lineRule="auto"/>
                            <w:rPr>
                              <w:rFonts w:ascii="Arial"/>
                              <w:sz w:val="21"/>
                            </w:rPr>
                          </w:pPr>
                          <w:r/>
                        </w:p>
                        <w:p>
                          <w:pPr>
                            <w:ind w:left="20"/>
                            <w:spacing w:before="46" w:line="218" w:lineRule="exact"/>
                            <w:rPr>
                              <w:rFonts w:ascii="Arial" w:hAnsi="Arial" w:eastAsia="Arial" w:cs="Arial"/>
                              <w:sz w:val="16"/>
                              <w:szCs w:val="16"/>
                            </w:rPr>
                          </w:pPr>
                          <w:r>
                            <w:rPr>
                              <w:rFonts w:ascii="Arial" w:hAnsi="Arial" w:eastAsia="Arial" w:cs="Arial"/>
                              <w:sz w:val="16"/>
                              <w:szCs w:val="16"/>
                              <w:spacing w:val="-4"/>
                              <w:position w:val="2"/>
                            </w:rPr>
                            <w:t>@/hua</w:t>
                          </w:r>
                        </w:p>
                        <w:p>
                          <w:pPr>
                            <w:spacing w:line="281" w:lineRule="auto"/>
                            <w:rPr>
                              <w:rFonts w:ascii="Arial"/>
                              <w:sz w:val="21"/>
                            </w:rPr>
                          </w:pPr>
                          <w:r/>
                        </w:p>
                        <w:p>
                          <w:pPr>
                            <w:spacing w:line="282" w:lineRule="auto"/>
                            <w:rPr>
                              <w:rFonts w:ascii="Arial"/>
                              <w:sz w:val="21"/>
                            </w:rPr>
                          </w:pPr>
                          <w:r/>
                        </w:p>
                        <w:p>
                          <w:pPr>
                            <w:ind w:left="1660"/>
                            <w:spacing w:before="52" w:line="224" w:lineRule="auto"/>
                            <w:rPr>
                              <w:rFonts w:ascii="SimHei" w:hAnsi="SimHei" w:eastAsia="SimHei" w:cs="SimHei"/>
                              <w:sz w:val="16"/>
                              <w:szCs w:val="16"/>
                            </w:rPr>
                          </w:pPr>
                          <w:r>
                            <w:rPr>
                              <w:rFonts w:ascii="SimHei" w:hAnsi="SimHei" w:eastAsia="SimHei" w:cs="SimHei"/>
                              <w:sz w:val="16"/>
                              <w:szCs w:val="16"/>
                              <w:spacing w:val="-10"/>
                            </w:rPr>
                            <w:t>芯片</w:t>
                          </w:r>
                        </w:p>
                        <w:p>
                          <w:pPr>
                            <w:ind w:right="86"/>
                            <w:spacing w:before="128" w:line="172" w:lineRule="auto"/>
                            <w:jc w:val="right"/>
                            <w:rPr>
                              <w:rFonts w:ascii="Times New Roman" w:hAnsi="Times New Roman" w:eastAsia="Times New Roman" w:cs="Times New Roman"/>
                              <w:sz w:val="16"/>
                              <w:szCs w:val="16"/>
                            </w:rPr>
                          </w:pPr>
                          <w:r>
                            <w:rPr>
                              <w:rFonts w:ascii="Times New Roman" w:hAnsi="Times New Roman" w:eastAsia="Times New Roman" w:cs="Times New Roman"/>
                              <w:sz w:val="16"/>
                              <w:szCs w:val="16"/>
                              <w:spacing w:val="-1"/>
                            </w:rPr>
                            <w:t>nDA</w:t>
                          </w:r>
                          <w:r>
                            <w:rPr>
                              <w:rFonts w:ascii="Times New Roman" w:hAnsi="Times New Roman" w:eastAsia="Times New Roman" w:cs="Times New Roman"/>
                              <w:sz w:val="16"/>
                              <w:szCs w:val="16"/>
                              <w:spacing w:val="1"/>
                            </w:rPr>
                            <w:t xml:space="preserve">                          </w:t>
                          </w:r>
                          <w:r>
                            <w:rPr>
                              <w:rFonts w:ascii="Times New Roman" w:hAnsi="Times New Roman" w:eastAsia="Times New Roman" w:cs="Times New Roman"/>
                              <w:sz w:val="16"/>
                              <w:szCs w:val="16"/>
                              <w:color w:val="1271A1"/>
                              <w:spacing w:val="-1"/>
                            </w:rPr>
                            <w:t>ARM</w:t>
                          </w:r>
                        </w:p>
                        <w:p>
                          <w:pPr>
                            <w:ind w:right="10"/>
                            <w:spacing w:line="218" w:lineRule="exact"/>
                            <w:jc w:val="right"/>
                            <w:rPr>
                              <w:rFonts w:ascii="Arial" w:hAnsi="Arial" w:eastAsia="Arial" w:cs="Arial"/>
                              <w:sz w:val="16"/>
                              <w:szCs w:val="16"/>
                            </w:rPr>
                          </w:pPr>
                          <w:r>
                            <w:rPr>
                              <w:rFonts w:ascii="Arial" w:hAnsi="Arial" w:eastAsia="Arial" w:cs="Arial"/>
                              <w:sz w:val="16"/>
                              <w:szCs w:val="16"/>
                              <w:color w:val="2D3B62"/>
                              <w:spacing w:val="-5"/>
                              <w:position w:val="2"/>
                            </w:rPr>
                            <w:t>Qucow</w:t>
                          </w:r>
                          <w:r>
                            <w:rPr>
                              <w:rFonts w:ascii="Arial" w:hAnsi="Arial" w:eastAsia="Arial" w:cs="Arial"/>
                              <w:sz w:val="16"/>
                              <w:szCs w:val="16"/>
                              <w:color w:val="2D3B62"/>
                              <w:spacing w:val="23"/>
                              <w:w w:val="101"/>
                              <w:position w:val="2"/>
                            </w:rPr>
                            <w:t xml:space="preserve">  </w:t>
                          </w:r>
                          <w:r>
                            <w:rPr>
                              <w:rFonts w:ascii="SimSun" w:hAnsi="SimSun" w:eastAsia="SimSun" w:cs="SimSun"/>
                              <w:sz w:val="16"/>
                              <w:szCs w:val="16"/>
                              <w:color w:val="C56C75"/>
                              <w:spacing w:val="-5"/>
                              <w:position w:val="2"/>
                            </w:rPr>
                            <w:t>@</w:t>
                          </w:r>
                          <w:r>
                            <w:rPr>
                              <w:rFonts w:ascii="SimSun" w:hAnsi="SimSun" w:eastAsia="SimSun" w:cs="SimSun"/>
                              <w:sz w:val="16"/>
                              <w:szCs w:val="16"/>
                              <w:color w:val="C56C75"/>
                              <w:spacing w:val="-14"/>
                              <w:position w:val="2"/>
                            </w:rPr>
                            <w:t xml:space="preserve"> </w:t>
                          </w:r>
                          <w:r>
                            <w:rPr>
                              <w:rFonts w:ascii="Arial" w:hAnsi="Arial" w:eastAsia="Arial" w:cs="Arial"/>
                              <w:sz w:val="16"/>
                              <w:szCs w:val="16"/>
                              <w:color w:val="2C1616"/>
                              <w:spacing w:val="-5"/>
                              <w:position w:val="2"/>
                            </w:rPr>
                            <w:t>oscow</w:t>
                          </w:r>
                          <w:r>
                            <w:rPr>
                              <w:rFonts w:ascii="Arial" w:hAnsi="Arial" w:eastAsia="Arial" w:cs="Arial"/>
                              <w:sz w:val="16"/>
                              <w:szCs w:val="16"/>
                              <w:color w:val="2C1616"/>
                              <w:spacing w:val="16"/>
                              <w:w w:val="101"/>
                              <w:position w:val="2"/>
                            </w:rPr>
                            <w:t xml:space="preserve">  </w:t>
                          </w:r>
                          <w:r>
                            <w:rPr>
                              <w:rFonts w:ascii="Arial" w:hAnsi="Arial" w:eastAsia="Arial" w:cs="Arial"/>
                              <w:sz w:val="16"/>
                              <w:szCs w:val="16"/>
                              <w:color w:val="2D3B62"/>
                              <w:spacing w:val="-5"/>
                              <w:position w:val="2"/>
                            </w:rPr>
                            <w:t>[ambricon</w:t>
                          </w:r>
                        </w:p>
                        <w:p>
                          <w:pPr>
                            <w:ind w:right="93"/>
                            <w:spacing w:before="47" w:line="219" w:lineRule="auto"/>
                            <w:jc w:val="right"/>
                            <w:rPr>
                              <w:rFonts w:ascii="SimSun" w:hAnsi="SimSun" w:eastAsia="SimSun" w:cs="SimSun"/>
                              <w:sz w:val="16"/>
                              <w:szCs w:val="16"/>
                            </w:rPr>
                          </w:pPr>
                          <w:r>
                            <w:rPr>
                              <w:rFonts w:ascii="SimSun" w:hAnsi="SimSun" w:eastAsia="SimSun" w:cs="SimSun"/>
                              <w:sz w:val="16"/>
                              <w:szCs w:val="16"/>
                              <w:spacing w:val="-4"/>
                            </w:rPr>
                            <w:t>甲姓</w:t>
                          </w:r>
                          <w:r>
                            <w:rPr>
                              <w:rFonts w:ascii="SimSun" w:hAnsi="SimSun" w:eastAsia="SimSun" w:cs="SimSun"/>
                              <w:sz w:val="16"/>
                              <w:szCs w:val="16"/>
                              <w:spacing w:val="81"/>
                            </w:rPr>
                            <w:t xml:space="preserve"> </w:t>
                          </w:r>
                          <w:r>
                            <w:rPr>
                              <w:rFonts w:ascii="SimSun" w:hAnsi="SimSun" w:eastAsia="SimSun" w:cs="SimSun"/>
                              <w:sz w:val="16"/>
                              <w:szCs w:val="16"/>
                              <w:spacing w:val="-4"/>
                            </w:rPr>
                            <w:t>EXILINX</w:t>
                          </w:r>
                        </w:p>
                      </w:txbxContent>
                    </v:textbox>
                  </v:shape>
                  <v:shape id="_x0000_s581" style="position:absolute;left:1510;top:1904;width:597;height:196;"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3"/>
                              <w:szCs w:val="13"/>
                            </w:rPr>
                          </w:pPr>
                          <w:r>
                            <w:rPr>
                              <w:rFonts w:ascii="SimHei" w:hAnsi="SimHei" w:eastAsia="SimHei" w:cs="SimHei"/>
                              <w:sz w:val="13"/>
                              <w:szCs w:val="13"/>
                              <w:spacing w:val="-18"/>
                            </w:rPr>
                            <w:t>C〕</w:t>
                          </w:r>
                          <w:r>
                            <w:rPr>
                              <w:rFonts w:ascii="SimHei" w:hAnsi="SimHei" w:eastAsia="SimHei" w:cs="SimHei"/>
                              <w:sz w:val="13"/>
                              <w:szCs w:val="13"/>
                              <w:spacing w:val="-4"/>
                            </w:rPr>
                            <w:t xml:space="preserve"> </w:t>
                          </w:r>
                          <w:r>
                            <w:rPr>
                              <w:rFonts w:ascii="SimHei" w:hAnsi="SimHei" w:eastAsia="SimHei" w:cs="SimHei"/>
                              <w:sz w:val="13"/>
                              <w:szCs w:val="13"/>
                              <w:spacing w:val="-18"/>
                            </w:rPr>
                            <w:t>网里云</w:t>
                          </w:r>
                        </w:p>
                      </w:txbxContent>
                    </v:textbox>
                  </v:shape>
                  <v:shape id="_x0000_s582" style="position:absolute;left:140;top:2317;width:530;height:197;" filled="false" stroked="false" type="#_x0000_t202">
                    <v:fill on="false"/>
                    <v:stroke on="false"/>
                    <v:path/>
                    <v:imagedata o:title=""/>
                    <o:lock v:ext="edit" aspectratio="false"/>
                    <v:textbox inset="0mm,0mm,0mm,0mm">
                      <w:txbxContent>
                        <w:p>
                          <w:pPr>
                            <w:ind w:left="20"/>
                            <w:spacing w:before="20" w:line="180" w:lineRule="auto"/>
                            <w:rPr>
                              <w:rFonts w:ascii="SimSun" w:hAnsi="SimSun" w:eastAsia="SimSun" w:cs="SimSun"/>
                              <w:sz w:val="16"/>
                              <w:szCs w:val="16"/>
                            </w:rPr>
                          </w:pPr>
                          <w:r>
                            <w:rPr>
                              <w:rFonts w:ascii="Times New Roman" w:hAnsi="Times New Roman" w:eastAsia="Times New Roman" w:cs="Times New Roman"/>
                              <w:sz w:val="16"/>
                              <w:szCs w:val="16"/>
                              <w:spacing w:val="-10"/>
                              <w:w w:val="90"/>
                            </w:rPr>
                            <w:t>CNTK</w:t>
                          </w:r>
                          <w:r>
                            <w:rPr>
                              <w:rFonts w:ascii="SimSun" w:hAnsi="SimSun" w:eastAsia="SimSun" w:cs="SimSun"/>
                              <w:sz w:val="16"/>
                              <w:szCs w:val="16"/>
                              <w:spacing w:val="-10"/>
                              <w:w w:val="90"/>
                            </w:rPr>
                            <w:t>、</w:t>
                          </w:r>
                        </w:p>
                      </w:txbxContent>
                    </v:textbox>
                  </v:shape>
                </v:group>
              </w:pict>
            </w:r>
          </w:p>
          <w:p>
            <w:pPr>
              <w:ind w:left="822"/>
              <w:spacing w:before="123" w:line="221" w:lineRule="auto"/>
              <w:rPr>
                <w:rFonts w:ascii="SimHei" w:hAnsi="SimHei" w:eastAsia="SimHei" w:cs="SimHei"/>
                <w:sz w:val="19"/>
                <w:szCs w:val="19"/>
              </w:rPr>
            </w:pPr>
            <w:r>
              <w:rPr>
                <w:rFonts w:ascii="SimHei" w:hAnsi="SimHei" w:eastAsia="SimHei" w:cs="SimHei"/>
                <w:sz w:val="19"/>
                <w:szCs w:val="19"/>
                <w:b/>
                <w:bCs/>
                <w:spacing w:val="10"/>
              </w:rPr>
              <w:t>图3-17</w:t>
            </w:r>
            <w:r>
              <w:rPr>
                <w:rFonts w:ascii="SimHei" w:hAnsi="SimHei" w:eastAsia="SimHei" w:cs="SimHei"/>
                <w:sz w:val="19"/>
                <w:szCs w:val="19"/>
                <w:spacing w:val="97"/>
              </w:rPr>
              <w:t xml:space="preserve"> </w:t>
            </w:r>
            <w:r>
              <w:rPr>
                <w:rFonts w:ascii="SimHei" w:hAnsi="SimHei" w:eastAsia="SimHei" w:cs="SimHei"/>
                <w:sz w:val="19"/>
                <w:szCs w:val="19"/>
                <w:b/>
                <w:bCs/>
                <w:spacing w:val="10"/>
              </w:rPr>
              <w:t>智能安防产业生态圈</w:t>
            </w:r>
          </w:p>
          <w:p>
            <w:pPr>
              <w:ind w:left="20" w:right="156" w:firstLine="460"/>
              <w:spacing w:before="319" w:line="258" w:lineRule="auto"/>
              <w:rPr>
                <w:rFonts w:ascii="SimSun" w:hAnsi="SimSun" w:eastAsia="SimSun" w:cs="SimSun"/>
                <w:sz w:val="24"/>
                <w:szCs w:val="24"/>
              </w:rPr>
            </w:pPr>
            <w:r>
              <w:rPr>
                <w:rFonts w:ascii="SimSun" w:hAnsi="SimSun" w:eastAsia="SimSun" w:cs="SimSun"/>
                <w:sz w:val="24"/>
                <w:szCs w:val="24"/>
                <w:spacing w:val="3"/>
              </w:rPr>
              <w:t>我国智能安防产业形成长三角地区、</w:t>
            </w:r>
            <w:r>
              <w:rPr>
                <w:rFonts w:ascii="SimSun" w:hAnsi="SimSun" w:eastAsia="SimSun" w:cs="SimSun"/>
                <w:sz w:val="24"/>
                <w:szCs w:val="24"/>
                <w:spacing w:val="11"/>
              </w:rPr>
              <w:t xml:space="preserve"> </w:t>
            </w:r>
            <w:r>
              <w:rPr>
                <w:rFonts w:ascii="SimSun" w:hAnsi="SimSun" w:eastAsia="SimSun" w:cs="SimSun"/>
                <w:sz w:val="24"/>
                <w:szCs w:val="24"/>
              </w:rPr>
              <w:t>珠三角地区、环渤海地区三大产业集群，</w:t>
            </w:r>
            <w:r>
              <w:rPr>
                <w:rFonts w:ascii="SimSun" w:hAnsi="SimSun" w:eastAsia="SimSun" w:cs="SimSun"/>
                <w:sz w:val="24"/>
                <w:szCs w:val="24"/>
              </w:rPr>
              <w:t xml:space="preserve"> </w:t>
            </w:r>
            <w:r>
              <w:rPr>
                <w:rFonts w:ascii="SimSun" w:hAnsi="SimSun" w:eastAsia="SimSun" w:cs="SimSun"/>
                <w:sz w:val="24"/>
                <w:szCs w:val="24"/>
                <w:spacing w:val="-5"/>
              </w:rPr>
              <w:t>占据了我国安防产业约2/3以上的份额。珠</w:t>
            </w:r>
            <w:r>
              <w:rPr>
                <w:rFonts w:ascii="SimSun" w:hAnsi="SimSun" w:eastAsia="SimSun" w:cs="SimSun"/>
                <w:sz w:val="24"/>
                <w:szCs w:val="24"/>
                <w:spacing w:val="8"/>
              </w:rPr>
              <w:t xml:space="preserve"> </w:t>
            </w:r>
            <w:r>
              <w:rPr>
                <w:rFonts w:ascii="SimSun" w:hAnsi="SimSun" w:eastAsia="SimSun" w:cs="SimSun"/>
                <w:sz w:val="24"/>
                <w:szCs w:val="24"/>
                <w:spacing w:val="1"/>
              </w:rPr>
              <w:t>三角地区拥有深圳和广州两大安防产业城</w:t>
            </w:r>
            <w:r>
              <w:rPr>
                <w:rFonts w:ascii="SimSun" w:hAnsi="SimSun" w:eastAsia="SimSun" w:cs="SimSun"/>
                <w:sz w:val="24"/>
                <w:szCs w:val="24"/>
                <w:spacing w:val="12"/>
              </w:rPr>
              <w:t xml:space="preserve"> </w:t>
            </w:r>
            <w:r>
              <w:rPr>
                <w:rFonts w:ascii="SimSun" w:hAnsi="SimSun" w:eastAsia="SimSun" w:cs="SimSun"/>
                <w:sz w:val="24"/>
                <w:szCs w:val="24"/>
                <w:spacing w:val="1"/>
              </w:rPr>
              <w:t>市，并拥有众多</w:t>
            </w:r>
            <w:r>
              <w:rPr>
                <w:rFonts w:ascii="SimSun" w:hAnsi="SimSun" w:eastAsia="SimSun" w:cs="SimSun"/>
                <w:sz w:val="24"/>
                <w:szCs w:val="24"/>
              </w:rPr>
              <w:t>AI</w:t>
            </w:r>
            <w:r>
              <w:rPr>
                <w:rFonts w:ascii="SimSun" w:hAnsi="SimSun" w:eastAsia="SimSun" w:cs="SimSun"/>
                <w:sz w:val="24"/>
                <w:szCs w:val="24"/>
                <w:spacing w:val="1"/>
              </w:rPr>
              <w:t>企业，智能安防产业集</w:t>
            </w:r>
            <w:r>
              <w:rPr>
                <w:rFonts w:ascii="SimSun" w:hAnsi="SimSun" w:eastAsia="SimSun" w:cs="SimSun"/>
                <w:sz w:val="24"/>
                <w:szCs w:val="24"/>
                <w:spacing w:val="11"/>
              </w:rPr>
              <w:t xml:space="preserve"> </w:t>
            </w:r>
            <w:r>
              <w:rPr>
                <w:rFonts w:ascii="SimSun" w:hAnsi="SimSun" w:eastAsia="SimSun" w:cs="SimSun"/>
                <w:sz w:val="24"/>
                <w:szCs w:val="24"/>
                <w:spacing w:val="1"/>
              </w:rPr>
              <w:t>聚全国领先。长三角为全国安防行业的技</w:t>
            </w:r>
            <w:r>
              <w:rPr>
                <w:rFonts w:ascii="SimSun" w:hAnsi="SimSun" w:eastAsia="SimSun" w:cs="SimSun"/>
                <w:sz w:val="24"/>
                <w:szCs w:val="24"/>
                <w:spacing w:val="11"/>
              </w:rPr>
              <w:t xml:space="preserve"> </w:t>
            </w:r>
            <w:r>
              <w:rPr>
                <w:rFonts w:ascii="SimSun" w:hAnsi="SimSun" w:eastAsia="SimSun" w:cs="SimSun"/>
                <w:sz w:val="24"/>
                <w:szCs w:val="24"/>
              </w:rPr>
              <w:t>术研发核心区域，浙江形成了DVR、</w:t>
            </w:r>
            <w:r>
              <w:rPr>
                <w:rFonts w:ascii="SimSun" w:hAnsi="SimSun" w:eastAsia="SimSun" w:cs="SimSun"/>
                <w:sz w:val="24"/>
                <w:szCs w:val="24"/>
                <w:spacing w:val="28"/>
              </w:rPr>
              <w:t xml:space="preserve"> </w:t>
            </w:r>
            <w:r>
              <w:rPr>
                <w:rFonts w:ascii="SimSun" w:hAnsi="SimSun" w:eastAsia="SimSun" w:cs="SimSun"/>
                <w:sz w:val="24"/>
                <w:szCs w:val="24"/>
              </w:rPr>
              <w:t>高速</w:t>
            </w:r>
            <w:r>
              <w:rPr>
                <w:rFonts w:ascii="SimSun" w:hAnsi="SimSun" w:eastAsia="SimSun" w:cs="SimSun"/>
                <w:sz w:val="24"/>
                <w:szCs w:val="24"/>
              </w:rPr>
              <w:t xml:space="preserve"> </w:t>
            </w:r>
            <w:r>
              <w:rPr>
                <w:rFonts w:ascii="SimSun" w:hAnsi="SimSun" w:eastAsia="SimSun" w:cs="SimSun"/>
                <w:sz w:val="24"/>
                <w:szCs w:val="24"/>
                <w:spacing w:val="18"/>
              </w:rPr>
              <w:t>球、矩阵产业优势，江苏形成了安防线</w:t>
            </w:r>
            <w:r>
              <w:rPr>
                <w:rFonts w:ascii="SimSun" w:hAnsi="SimSun" w:eastAsia="SimSun" w:cs="SimSun"/>
                <w:sz w:val="24"/>
                <w:szCs w:val="24"/>
              </w:rPr>
              <w:t xml:space="preserve"> </w:t>
            </w:r>
            <w:r>
              <w:rPr>
                <w:rFonts w:ascii="SimSun" w:hAnsi="SimSun" w:eastAsia="SimSun" w:cs="SimSun"/>
                <w:sz w:val="24"/>
                <w:szCs w:val="24"/>
                <w:spacing w:val="3"/>
              </w:rPr>
              <w:t>缆、高速球、防爆摄像机产业优势等。京</w:t>
            </w:r>
            <w:r>
              <w:rPr>
                <w:rFonts w:ascii="SimSun" w:hAnsi="SimSun" w:eastAsia="SimSun" w:cs="SimSun"/>
                <w:sz w:val="24"/>
                <w:szCs w:val="24"/>
                <w:spacing w:val="7"/>
              </w:rPr>
              <w:t xml:space="preserve"> </w:t>
            </w:r>
            <w:r>
              <w:rPr>
                <w:rFonts w:ascii="SimSun" w:hAnsi="SimSun" w:eastAsia="SimSun" w:cs="SimSun"/>
                <w:sz w:val="24"/>
                <w:szCs w:val="24"/>
                <w:spacing w:val="3"/>
              </w:rPr>
              <w:t>津地区主要是以市场应用为导向，北京形</w:t>
            </w:r>
            <w:r>
              <w:rPr>
                <w:rFonts w:ascii="SimSun" w:hAnsi="SimSun" w:eastAsia="SimSun" w:cs="SimSun"/>
                <w:sz w:val="24"/>
                <w:szCs w:val="24"/>
                <w:spacing w:val="6"/>
              </w:rPr>
              <w:t xml:space="preserve"> </w:t>
            </w:r>
            <w:r>
              <w:rPr>
                <w:rFonts w:ascii="SimSun" w:hAnsi="SimSun" w:eastAsia="SimSun" w:cs="SimSun"/>
                <w:sz w:val="24"/>
                <w:szCs w:val="24"/>
              </w:rPr>
              <w:t>成了光端机、电子巡更、门禁产业优势，</w:t>
            </w:r>
            <w:r>
              <w:rPr>
                <w:rFonts w:ascii="SimSun" w:hAnsi="SimSun" w:eastAsia="SimSun" w:cs="SimSun"/>
                <w:sz w:val="24"/>
                <w:szCs w:val="24"/>
              </w:rPr>
              <w:t xml:space="preserve"> </w:t>
            </w:r>
            <w:r>
              <w:rPr>
                <w:rFonts w:ascii="SimSun" w:hAnsi="SimSun" w:eastAsia="SimSun" w:cs="SimSun"/>
                <w:sz w:val="24"/>
                <w:szCs w:val="24"/>
                <w:spacing w:val="-12"/>
              </w:rPr>
              <w:t>天津形成了高速球和云台生产制造优势。</w:t>
            </w:r>
          </w:p>
          <w:p>
            <w:pPr>
              <w:ind w:left="483"/>
              <w:spacing w:before="49" w:line="221" w:lineRule="auto"/>
              <w:rPr>
                <w:rFonts w:ascii="SimHei" w:hAnsi="SimHei" w:eastAsia="SimHei" w:cs="SimHei"/>
                <w:sz w:val="24"/>
                <w:szCs w:val="24"/>
              </w:rPr>
            </w:pPr>
            <w:r>
              <w:rPr>
                <w:rFonts w:ascii="SimHei" w:hAnsi="SimHei" w:eastAsia="SimHei" w:cs="SimHei"/>
                <w:sz w:val="24"/>
                <w:szCs w:val="24"/>
                <w:b/>
                <w:bCs/>
                <w:spacing w:val="-10"/>
              </w:rPr>
              <w:t>3.行业未来技术发展趋势</w:t>
            </w:r>
          </w:p>
        </w:tc>
        <w:tc>
          <w:tcPr>
            <w:tcW w:w="4543" w:type="dxa"/>
            <w:vAlign w:val="top"/>
          </w:tcPr>
          <w:p>
            <w:pPr>
              <w:ind w:left="156" w:firstLine="459"/>
              <w:spacing w:before="12" w:line="262" w:lineRule="auto"/>
              <w:rPr>
                <w:rFonts w:ascii="SimSun" w:hAnsi="SimSun" w:eastAsia="SimSun" w:cs="SimSun"/>
                <w:sz w:val="23"/>
                <w:szCs w:val="23"/>
              </w:rPr>
            </w:pPr>
            <w:r>
              <w:rPr>
                <w:rFonts w:ascii="SimSun" w:hAnsi="SimSun" w:eastAsia="SimSun" w:cs="SimSun"/>
                <w:sz w:val="23"/>
                <w:szCs w:val="23"/>
                <w:spacing w:val="13"/>
              </w:rPr>
              <w:t>视频智能分析正在从感知阶段走向认</w:t>
            </w:r>
            <w:r>
              <w:rPr>
                <w:rFonts w:ascii="SimSun" w:hAnsi="SimSun" w:eastAsia="SimSun" w:cs="SimSun"/>
                <w:sz w:val="23"/>
                <w:szCs w:val="23"/>
                <w:spacing w:val="3"/>
              </w:rPr>
              <w:t xml:space="preserve"> </w:t>
            </w:r>
            <w:r>
              <w:rPr>
                <w:rFonts w:ascii="SimSun" w:hAnsi="SimSun" w:eastAsia="SimSun" w:cs="SimSun"/>
                <w:sz w:val="23"/>
                <w:szCs w:val="23"/>
                <w:spacing w:val="12"/>
              </w:rPr>
              <w:t>知阶段。视频智能分析主要包括行为分析</w:t>
            </w:r>
            <w:r>
              <w:rPr>
                <w:rFonts w:ascii="SimSun" w:hAnsi="SimSun" w:eastAsia="SimSun" w:cs="SimSun"/>
                <w:sz w:val="23"/>
                <w:szCs w:val="23"/>
                <w:spacing w:val="13"/>
              </w:rPr>
              <w:t xml:space="preserve"> </w:t>
            </w:r>
            <w:r>
              <w:rPr>
                <w:rFonts w:ascii="SimSun" w:hAnsi="SimSun" w:eastAsia="SimSun" w:cs="SimSun"/>
                <w:sz w:val="23"/>
                <w:szCs w:val="23"/>
                <w:spacing w:val="12"/>
              </w:rPr>
              <w:t>和特征识别。在特征识别方面，视频智能</w:t>
            </w:r>
            <w:r>
              <w:rPr>
                <w:rFonts w:ascii="SimSun" w:hAnsi="SimSun" w:eastAsia="SimSun" w:cs="SimSun"/>
                <w:sz w:val="23"/>
                <w:szCs w:val="23"/>
                <w:spacing w:val="15"/>
              </w:rPr>
              <w:t xml:space="preserve"> </w:t>
            </w:r>
            <w:r>
              <w:rPr>
                <w:rFonts w:ascii="SimSun" w:hAnsi="SimSun" w:eastAsia="SimSun" w:cs="SimSun"/>
                <w:sz w:val="23"/>
                <w:szCs w:val="23"/>
                <w:spacing w:val="13"/>
              </w:rPr>
              <w:t>分析技术取得了重大突破，能够将场景中</w:t>
            </w:r>
            <w:r>
              <w:rPr>
                <w:rFonts w:ascii="SimSun" w:hAnsi="SimSun" w:eastAsia="SimSun" w:cs="SimSun"/>
                <w:sz w:val="23"/>
                <w:szCs w:val="23"/>
                <w:spacing w:val="11"/>
              </w:rPr>
              <w:t xml:space="preserve"> </w:t>
            </w:r>
            <w:r>
              <w:rPr>
                <w:rFonts w:ascii="SimSun" w:hAnsi="SimSun" w:eastAsia="SimSun" w:cs="SimSun"/>
                <w:sz w:val="23"/>
                <w:szCs w:val="23"/>
                <w:spacing w:val="9"/>
              </w:rPr>
              <w:t>的背景和目标分离，识别出真正的目标，</w:t>
            </w:r>
            <w:r>
              <w:rPr>
                <w:rFonts w:ascii="SimSun" w:hAnsi="SimSun" w:eastAsia="SimSun" w:cs="SimSun"/>
                <w:sz w:val="23"/>
                <w:szCs w:val="23"/>
                <w:spacing w:val="11"/>
              </w:rPr>
              <w:t xml:space="preserve"> </w:t>
            </w:r>
            <w:r>
              <w:rPr>
                <w:rFonts w:ascii="SimSun" w:hAnsi="SimSun" w:eastAsia="SimSun" w:cs="SimSun"/>
                <w:sz w:val="23"/>
                <w:szCs w:val="23"/>
                <w:spacing w:val="12"/>
              </w:rPr>
              <w:t>也就是具备对风、雨、雪等多种背景的过</w:t>
            </w:r>
            <w:r>
              <w:rPr>
                <w:rFonts w:ascii="SimSun" w:hAnsi="SimSun" w:eastAsia="SimSun" w:cs="SimSun"/>
                <w:sz w:val="23"/>
                <w:szCs w:val="23"/>
                <w:spacing w:val="12"/>
              </w:rPr>
              <w:t xml:space="preserve"> </w:t>
            </w:r>
            <w:r>
              <w:rPr>
                <w:rFonts w:ascii="SimSun" w:hAnsi="SimSun" w:eastAsia="SimSun" w:cs="SimSun"/>
                <w:sz w:val="23"/>
                <w:szCs w:val="23"/>
                <w:spacing w:val="9"/>
              </w:rPr>
              <w:t>滤能力。即通过建立人体活动算法模型，</w:t>
            </w:r>
            <w:r>
              <w:rPr>
                <w:rFonts w:ascii="SimSun" w:hAnsi="SimSun" w:eastAsia="SimSun" w:cs="SimSun"/>
                <w:sz w:val="23"/>
                <w:szCs w:val="23"/>
                <w:spacing w:val="11"/>
              </w:rPr>
              <w:t xml:space="preserve"> </w:t>
            </w:r>
            <w:r>
              <w:rPr>
                <w:rFonts w:ascii="SimSun" w:hAnsi="SimSun" w:eastAsia="SimSun" w:cs="SimSun"/>
                <w:sz w:val="23"/>
                <w:szCs w:val="23"/>
                <w:spacing w:val="12"/>
              </w:rPr>
              <w:t>并借助计算机的高速计算能力，排除监视</w:t>
            </w:r>
            <w:r>
              <w:rPr>
                <w:rFonts w:ascii="SimSun" w:hAnsi="SimSun" w:eastAsia="SimSun" w:cs="SimSun"/>
                <w:sz w:val="23"/>
                <w:szCs w:val="23"/>
                <w:spacing w:val="12"/>
              </w:rPr>
              <w:t xml:space="preserve"> </w:t>
            </w:r>
            <w:r>
              <w:rPr>
                <w:rFonts w:ascii="SimSun" w:hAnsi="SimSun" w:eastAsia="SimSun" w:cs="SimSun"/>
                <w:sz w:val="23"/>
                <w:szCs w:val="23"/>
                <w:spacing w:val="12"/>
              </w:rPr>
              <w:t>场景中的干扰因素，准确判断并动态跟踪</w:t>
            </w:r>
            <w:r>
              <w:rPr>
                <w:rFonts w:ascii="SimSun" w:hAnsi="SimSun" w:eastAsia="SimSun" w:cs="SimSun"/>
                <w:sz w:val="23"/>
                <w:szCs w:val="23"/>
                <w:spacing w:val="15"/>
              </w:rPr>
              <w:t xml:space="preserve"> </w:t>
            </w:r>
            <w:r>
              <w:rPr>
                <w:rFonts w:ascii="SimSun" w:hAnsi="SimSun" w:eastAsia="SimSun" w:cs="SimSun"/>
                <w:sz w:val="23"/>
                <w:szCs w:val="23"/>
                <w:spacing w:val="13"/>
              </w:rPr>
              <w:t>人类在视频监视图像中的各种行为，达到</w:t>
            </w:r>
            <w:r>
              <w:rPr>
                <w:rFonts w:ascii="SimSun" w:hAnsi="SimSun" w:eastAsia="SimSun" w:cs="SimSun"/>
                <w:sz w:val="23"/>
                <w:szCs w:val="23"/>
                <w:spacing w:val="1"/>
              </w:rPr>
              <w:t xml:space="preserve"> </w:t>
            </w:r>
            <w:r>
              <w:rPr>
                <w:rFonts w:ascii="SimSun" w:hAnsi="SimSun" w:eastAsia="SimSun" w:cs="SimSun"/>
                <w:sz w:val="23"/>
                <w:szCs w:val="23"/>
                <w:spacing w:val="12"/>
              </w:rPr>
              <w:t>有效预警。在行为分析领域，相关技术发</w:t>
            </w:r>
            <w:r>
              <w:rPr>
                <w:rFonts w:ascii="SimSun" w:hAnsi="SimSun" w:eastAsia="SimSun" w:cs="SimSun"/>
                <w:sz w:val="23"/>
                <w:szCs w:val="23"/>
                <w:spacing w:val="13"/>
              </w:rPr>
              <w:t xml:space="preserve"> </w:t>
            </w:r>
            <w:r>
              <w:rPr>
                <w:rFonts w:ascii="SimSun" w:hAnsi="SimSun" w:eastAsia="SimSun" w:cs="SimSun"/>
                <w:sz w:val="23"/>
                <w:szCs w:val="23"/>
                <w:spacing w:val="12"/>
              </w:rPr>
              <w:t>展还不够成熟，将是未来视频智能分析一</w:t>
            </w:r>
            <w:r>
              <w:rPr>
                <w:rFonts w:ascii="SimSun" w:hAnsi="SimSun" w:eastAsia="SimSun" w:cs="SimSun"/>
                <w:sz w:val="23"/>
                <w:szCs w:val="23"/>
                <w:spacing w:val="16"/>
              </w:rPr>
              <w:t xml:space="preserve"> </w:t>
            </w:r>
            <w:r>
              <w:rPr>
                <w:rFonts w:ascii="SimSun" w:hAnsi="SimSun" w:eastAsia="SimSun" w:cs="SimSun"/>
                <w:sz w:val="23"/>
                <w:szCs w:val="23"/>
                <w:spacing w:val="11"/>
              </w:rPr>
              <w:t>个重要方向，其中以步态识别为代表体态</w:t>
            </w:r>
            <w:r>
              <w:rPr>
                <w:rFonts w:ascii="SimSun" w:hAnsi="SimSun" w:eastAsia="SimSun" w:cs="SimSun"/>
                <w:sz w:val="23"/>
                <w:szCs w:val="23"/>
                <w:spacing w:val="13"/>
              </w:rPr>
              <w:t xml:space="preserve"> </w:t>
            </w:r>
            <w:r>
              <w:rPr>
                <w:rFonts w:ascii="SimSun" w:hAnsi="SimSun" w:eastAsia="SimSun" w:cs="SimSun"/>
                <w:sz w:val="23"/>
                <w:szCs w:val="23"/>
                <w:spacing w:val="12"/>
              </w:rPr>
              <w:t>识别以难隐藏性、非接触性和非侵入性等</w:t>
            </w:r>
            <w:r>
              <w:rPr>
                <w:rFonts w:ascii="SimSun" w:hAnsi="SimSun" w:eastAsia="SimSun" w:cs="SimSun"/>
                <w:sz w:val="23"/>
                <w:szCs w:val="23"/>
                <w:spacing w:val="14"/>
              </w:rPr>
              <w:t xml:space="preserve"> </w:t>
            </w:r>
            <w:r>
              <w:rPr>
                <w:rFonts w:ascii="SimSun" w:hAnsi="SimSun" w:eastAsia="SimSun" w:cs="SimSun"/>
                <w:sz w:val="23"/>
                <w:szCs w:val="23"/>
                <w:spacing w:val="-2"/>
              </w:rPr>
              <w:t>特点得到更多关注。</w:t>
            </w:r>
          </w:p>
          <w:p>
            <w:pPr>
              <w:ind w:left="156" w:right="3" w:firstLine="460"/>
              <w:spacing w:before="182" w:line="252" w:lineRule="auto"/>
              <w:jc w:val="both"/>
              <w:rPr>
                <w:rFonts w:ascii="SimSun" w:hAnsi="SimSun" w:eastAsia="SimSun" w:cs="SimSun"/>
                <w:sz w:val="24"/>
                <w:szCs w:val="24"/>
              </w:rPr>
            </w:pPr>
            <w:r>
              <w:rPr>
                <w:rFonts w:ascii="SimSun" w:hAnsi="SimSun" w:eastAsia="SimSun" w:cs="SimSun"/>
                <w:sz w:val="24"/>
                <w:szCs w:val="24"/>
                <w:spacing w:val="3"/>
              </w:rPr>
              <w:t>云计算与边缘计算融合互补发展。云</w:t>
            </w:r>
            <w:r>
              <w:rPr>
                <w:rFonts w:ascii="SimSun" w:hAnsi="SimSun" w:eastAsia="SimSun" w:cs="SimSun"/>
                <w:sz w:val="24"/>
                <w:szCs w:val="24"/>
                <w:spacing w:val="5"/>
              </w:rPr>
              <w:t xml:space="preserve"> </w:t>
            </w:r>
            <w:r>
              <w:rPr>
                <w:rFonts w:ascii="SimSun" w:hAnsi="SimSun" w:eastAsia="SimSun" w:cs="SimSun"/>
                <w:sz w:val="24"/>
                <w:szCs w:val="24"/>
                <w:spacing w:val="-7"/>
              </w:rPr>
              <w:t>计算是智能安防的关键核心技术，</w:t>
            </w:r>
            <w:r>
              <w:rPr>
                <w:rFonts w:ascii="SimSun" w:hAnsi="SimSun" w:eastAsia="SimSun" w:cs="SimSun"/>
                <w:sz w:val="24"/>
                <w:szCs w:val="24"/>
                <w:spacing w:val="59"/>
              </w:rPr>
              <w:t xml:space="preserve"> </w:t>
            </w:r>
            <w:r>
              <w:rPr>
                <w:rFonts w:ascii="SimSun" w:hAnsi="SimSun" w:eastAsia="SimSun" w:cs="SimSun"/>
                <w:sz w:val="24"/>
                <w:szCs w:val="24"/>
                <w:spacing w:val="-7"/>
              </w:rPr>
              <w:t>由于云</w:t>
            </w:r>
            <w:r>
              <w:rPr>
                <w:rFonts w:ascii="SimSun" w:hAnsi="SimSun" w:eastAsia="SimSun" w:cs="SimSun"/>
                <w:sz w:val="24"/>
                <w:szCs w:val="24"/>
              </w:rPr>
              <w:t xml:space="preserve"> </w:t>
            </w:r>
            <w:r>
              <w:rPr>
                <w:rFonts w:ascii="SimSun" w:hAnsi="SimSun" w:eastAsia="SimSun" w:cs="SimSun"/>
                <w:sz w:val="24"/>
                <w:szCs w:val="24"/>
                <w:spacing w:val="17"/>
              </w:rPr>
              <w:t>计算将所有数据统一汇聚到云端进行处</w:t>
            </w:r>
            <w:r>
              <w:rPr>
                <w:rFonts w:ascii="SimSun" w:hAnsi="SimSun" w:eastAsia="SimSun" w:cs="SimSun"/>
                <w:sz w:val="24"/>
                <w:szCs w:val="24"/>
              </w:rPr>
              <w:t xml:space="preserve"> </w:t>
            </w:r>
            <w:r>
              <w:rPr>
                <w:rFonts w:ascii="SimSun" w:hAnsi="SimSun" w:eastAsia="SimSun" w:cs="SimSun"/>
                <w:sz w:val="24"/>
                <w:szCs w:val="24"/>
                <w:spacing w:val="17"/>
              </w:rPr>
              <w:t>理，因此也存在诸如响应不及时、功耗</w:t>
            </w:r>
            <w:r>
              <w:rPr>
                <w:rFonts w:ascii="SimSun" w:hAnsi="SimSun" w:eastAsia="SimSun" w:cs="SimSun"/>
                <w:sz w:val="24"/>
                <w:szCs w:val="24"/>
              </w:rPr>
              <w:t xml:space="preserve"> </w:t>
            </w:r>
            <w:r>
              <w:rPr>
                <w:rFonts w:ascii="SimSun" w:hAnsi="SimSun" w:eastAsia="SimSun" w:cs="SimSun"/>
                <w:sz w:val="24"/>
                <w:szCs w:val="24"/>
                <w:spacing w:val="3"/>
              </w:rPr>
              <w:t>高、网络带宽需求高等问题。将</w:t>
            </w:r>
            <w:r>
              <w:rPr>
                <w:rFonts w:ascii="SimSun" w:hAnsi="SimSun" w:eastAsia="SimSun" w:cs="SimSun"/>
                <w:sz w:val="24"/>
                <w:szCs w:val="24"/>
              </w:rPr>
              <w:t>AI</w:t>
            </w:r>
            <w:r>
              <w:rPr>
                <w:rFonts w:ascii="SimSun" w:hAnsi="SimSun" w:eastAsia="SimSun" w:cs="SimSun"/>
                <w:sz w:val="24"/>
                <w:szCs w:val="24"/>
                <w:spacing w:val="3"/>
              </w:rPr>
              <w:t>能力注</w:t>
            </w:r>
            <w:r>
              <w:rPr>
                <w:rFonts w:ascii="SimSun" w:hAnsi="SimSun" w:eastAsia="SimSun" w:cs="SimSun"/>
                <w:sz w:val="24"/>
                <w:szCs w:val="24"/>
              </w:rPr>
              <w:t xml:space="preserve"> </w:t>
            </w:r>
            <w:r>
              <w:rPr>
                <w:rFonts w:ascii="SimSun" w:hAnsi="SimSun" w:eastAsia="SimSun" w:cs="SimSun"/>
                <w:sz w:val="24"/>
                <w:szCs w:val="24"/>
                <w:spacing w:val="2"/>
              </w:rPr>
              <w:t>入到前端摄像机等边缘设备，通过高性能</w:t>
            </w:r>
            <w:r>
              <w:rPr>
                <w:rFonts w:ascii="SimSun" w:hAnsi="SimSun" w:eastAsia="SimSun" w:cs="SimSun"/>
                <w:sz w:val="24"/>
                <w:szCs w:val="24"/>
                <w:spacing w:val="15"/>
              </w:rPr>
              <w:t xml:space="preserve"> </w:t>
            </w:r>
            <w:r>
              <w:rPr>
                <w:rFonts w:ascii="SimSun" w:hAnsi="SimSun" w:eastAsia="SimSun" w:cs="SimSun"/>
                <w:sz w:val="24"/>
                <w:szCs w:val="24"/>
                <w:spacing w:val="2"/>
              </w:rPr>
              <w:t>计算芯片和图像识别智能算法赋能边缘设</w:t>
            </w:r>
            <w:r>
              <w:rPr>
                <w:rFonts w:ascii="SimSun" w:hAnsi="SimSun" w:eastAsia="SimSun" w:cs="SimSun"/>
                <w:sz w:val="24"/>
                <w:szCs w:val="24"/>
                <w:spacing w:val="14"/>
              </w:rPr>
              <w:t xml:space="preserve"> </w:t>
            </w:r>
            <w:r>
              <w:rPr>
                <w:rFonts w:ascii="SimSun" w:hAnsi="SimSun" w:eastAsia="SimSun" w:cs="SimSun"/>
                <w:sz w:val="24"/>
                <w:szCs w:val="24"/>
                <w:spacing w:val="1"/>
              </w:rPr>
              <w:t>备，在边缘实现视频图像目标的检测、提</w:t>
            </w:r>
            <w:r>
              <w:rPr>
                <w:rFonts w:ascii="SimSun" w:hAnsi="SimSun" w:eastAsia="SimSun" w:cs="SimSun"/>
                <w:sz w:val="24"/>
                <w:szCs w:val="24"/>
                <w:spacing w:val="11"/>
              </w:rPr>
              <w:t xml:space="preserve"> </w:t>
            </w:r>
            <w:r>
              <w:rPr>
                <w:rFonts w:ascii="SimSun" w:hAnsi="SimSun" w:eastAsia="SimSun" w:cs="SimSun"/>
                <w:sz w:val="24"/>
                <w:szCs w:val="24"/>
                <w:spacing w:val="2"/>
              </w:rPr>
              <w:t>取、建模、解析，把图像解析的大量计算</w:t>
            </w:r>
            <w:r>
              <w:rPr>
                <w:rFonts w:ascii="SimSun" w:hAnsi="SimSun" w:eastAsia="SimSun" w:cs="SimSun"/>
                <w:sz w:val="24"/>
                <w:szCs w:val="24"/>
                <w:spacing w:val="14"/>
              </w:rPr>
              <w:t xml:space="preserve"> </w:t>
            </w:r>
            <w:r>
              <w:rPr>
                <w:rFonts w:ascii="SimSun" w:hAnsi="SimSun" w:eastAsia="SimSun" w:cs="SimSun"/>
                <w:sz w:val="24"/>
                <w:szCs w:val="24"/>
                <w:spacing w:val="2"/>
              </w:rPr>
              <w:t>压力均匀分担到小颗粒大规模的边缘计算</w:t>
            </w:r>
            <w:r>
              <w:rPr>
                <w:rFonts w:ascii="SimSun" w:hAnsi="SimSun" w:eastAsia="SimSun" w:cs="SimSun"/>
                <w:sz w:val="24"/>
                <w:szCs w:val="24"/>
                <w:spacing w:val="14"/>
              </w:rPr>
              <w:t xml:space="preserve"> </w:t>
            </w:r>
            <w:r>
              <w:rPr>
                <w:rFonts w:ascii="SimSun" w:hAnsi="SimSun" w:eastAsia="SimSun" w:cs="SimSun"/>
                <w:sz w:val="24"/>
                <w:szCs w:val="24"/>
                <w:spacing w:val="2"/>
              </w:rPr>
              <w:t>资源上，仅把精炼的结构化有效数据上传</w:t>
            </w:r>
            <w:r>
              <w:rPr>
                <w:rFonts w:ascii="SimSun" w:hAnsi="SimSun" w:eastAsia="SimSun" w:cs="SimSun"/>
                <w:sz w:val="24"/>
                <w:szCs w:val="24"/>
                <w:spacing w:val="15"/>
              </w:rPr>
              <w:t xml:space="preserve"> </w:t>
            </w:r>
            <w:r>
              <w:rPr>
                <w:rFonts w:ascii="SimSun" w:hAnsi="SimSun" w:eastAsia="SimSun" w:cs="SimSun"/>
                <w:sz w:val="24"/>
                <w:szCs w:val="24"/>
                <w:spacing w:val="15"/>
              </w:rPr>
              <w:t>云端处理，实现"云边融合"。云计算提</w:t>
            </w:r>
            <w:r>
              <w:rPr>
                <w:rFonts w:ascii="SimSun" w:hAnsi="SimSun" w:eastAsia="SimSun" w:cs="SimSun"/>
                <w:sz w:val="24"/>
                <w:szCs w:val="24"/>
              </w:rPr>
              <w:t xml:space="preserve"> </w:t>
            </w:r>
            <w:r>
              <w:rPr>
                <w:rFonts w:ascii="SimSun" w:hAnsi="SimSun" w:eastAsia="SimSun" w:cs="SimSun"/>
                <w:sz w:val="24"/>
                <w:szCs w:val="24"/>
                <w:spacing w:val="2"/>
              </w:rPr>
              <w:t>供强大的全局结构化数据推理分析和资源</w:t>
            </w:r>
            <w:r>
              <w:rPr>
                <w:rFonts w:ascii="SimSun" w:hAnsi="SimSun" w:eastAsia="SimSun" w:cs="SimSun"/>
                <w:sz w:val="24"/>
                <w:szCs w:val="24"/>
                <w:spacing w:val="13"/>
              </w:rPr>
              <w:t xml:space="preserve"> </w:t>
            </w:r>
            <w:r>
              <w:rPr>
                <w:rFonts w:ascii="SimSun" w:hAnsi="SimSun" w:eastAsia="SimSun" w:cs="SimSun"/>
                <w:sz w:val="24"/>
                <w:szCs w:val="24"/>
                <w:spacing w:val="2"/>
              </w:rPr>
              <w:t>管控力，边缘计算则提供快速、敏捷、高</w:t>
            </w:r>
            <w:r>
              <w:rPr>
                <w:rFonts w:ascii="SimSun" w:hAnsi="SimSun" w:eastAsia="SimSun" w:cs="SimSun"/>
                <w:sz w:val="24"/>
                <w:szCs w:val="24"/>
                <w:spacing w:val="13"/>
              </w:rPr>
              <w:t xml:space="preserve"> </w:t>
            </w:r>
            <w:r>
              <w:rPr>
                <w:rFonts w:ascii="SimSun" w:hAnsi="SimSun" w:eastAsia="SimSun" w:cs="SimSun"/>
                <w:sz w:val="24"/>
                <w:szCs w:val="24"/>
                <w:spacing w:val="3"/>
              </w:rPr>
              <w:t>效、精准的实时响应，可满足客户对于资</w:t>
            </w:r>
            <w:r>
              <w:rPr>
                <w:rFonts w:ascii="SimSun" w:hAnsi="SimSun" w:eastAsia="SimSun" w:cs="SimSun"/>
                <w:sz w:val="24"/>
                <w:szCs w:val="24"/>
                <w:spacing w:val="2"/>
              </w:rPr>
              <w:t xml:space="preserve"> </w:t>
            </w:r>
            <w:r>
              <w:rPr>
                <w:rFonts w:ascii="SimSun" w:hAnsi="SimSun" w:eastAsia="SimSun" w:cs="SimSun"/>
                <w:sz w:val="24"/>
                <w:szCs w:val="24"/>
                <w:spacing w:val="3"/>
              </w:rPr>
              <w:t>源投入、采购成本、网络鲁棒性、需求多</w:t>
            </w:r>
            <w:r>
              <w:rPr>
                <w:rFonts w:ascii="SimSun" w:hAnsi="SimSun" w:eastAsia="SimSun" w:cs="SimSun"/>
                <w:sz w:val="24"/>
                <w:szCs w:val="24"/>
                <w:spacing w:val="7"/>
              </w:rPr>
              <w:t xml:space="preserve"> </w:t>
            </w:r>
            <w:r>
              <w:rPr>
                <w:rFonts w:ascii="SimSun" w:hAnsi="SimSun" w:eastAsia="SimSun" w:cs="SimSun"/>
                <w:sz w:val="24"/>
                <w:szCs w:val="24"/>
                <w:spacing w:val="-10"/>
              </w:rPr>
              <w:t>样性等要素的考量。</w:t>
            </w:r>
          </w:p>
          <w:p>
            <w:pPr>
              <w:spacing w:line="323" w:lineRule="auto"/>
              <w:rPr>
                <w:rFonts w:ascii="Arial"/>
                <w:sz w:val="21"/>
              </w:rPr>
            </w:pPr>
            <w:r/>
          </w:p>
          <w:p>
            <w:pPr>
              <w:ind w:firstLine="156"/>
              <w:spacing w:line="360" w:lineRule="exact"/>
              <w:textAlignment w:val="center"/>
              <w:rPr/>
            </w:pPr>
            <w:r>
              <w:pict>
                <v:group id="_x0000_s583" style="mso-position-vertical-relative:line;mso-position-horizontal-relative:char;width:106.05pt;height:18.05pt;" filled="false" stroked="false" coordsize="2121,360" coordorigin="0,0">
                  <v:shape id="_x0000_s584" style="position:absolute;left:30;top:0;width:2091;height:360;" filled="false" stroked="false" type="#_x0000_t75">
                    <v:imagedata o:title="" r:id="rId298"/>
                  </v:shape>
                  <v:shape id="_x0000_s585" style="position:absolute;left:-20;top:-20;width:2161;height:464;" filled="false" stroked="false" type="#_x0000_t202">
                    <v:fill on="false"/>
                    <v:stroke on="false"/>
                    <v:path/>
                    <v:imagedata o:title=""/>
                    <o:lock v:ext="edit" aspectratio="false"/>
                    <v:textbox inset="0mm,0mm,0mm,0mm">
                      <w:txbxContent>
                        <w:p>
                          <w:pPr>
                            <w:ind w:left="20"/>
                            <w:spacing w:before="114" w:line="221" w:lineRule="auto"/>
                            <w:tabs>
                              <w:tab w:val="left" w:pos="208"/>
                            </w:tabs>
                            <w:rPr>
                              <w:rFonts w:ascii="SimHei" w:hAnsi="SimHei" w:eastAsia="SimHei" w:cs="SimHei"/>
                              <w:sz w:val="24"/>
                              <w:szCs w:val="24"/>
                            </w:rPr>
                          </w:pPr>
                          <w:r>
                            <w:rPr>
                              <w:rFonts w:ascii="SimHei" w:hAnsi="SimHei" w:eastAsia="SimHei" w:cs="SimHei"/>
                              <w:sz w:val="24"/>
                              <w:szCs w:val="24"/>
                              <w:u w:val="single" w:color="auto"/>
                              <w:color w:val="CB652B"/>
                            </w:rPr>
                            <w:tab/>
                          </w:r>
                          <w:r>
                            <w:rPr>
                              <w:rFonts w:ascii="SimHei" w:hAnsi="SimHei" w:eastAsia="SimHei" w:cs="SimHei"/>
                              <w:sz w:val="24"/>
                              <w:szCs w:val="24"/>
                              <w:b/>
                              <w:bCs/>
                              <w:u w:val="single" w:color="auto"/>
                              <w:color w:val="CB652B"/>
                              <w:spacing w:val="43"/>
                            </w:rPr>
                            <w:t>我省发展现状</w:t>
                          </w:r>
                        </w:p>
                      </w:txbxContent>
                    </v:textbox>
                  </v:shape>
                </v:group>
              </w:pict>
            </w:r>
          </w:p>
          <w:p>
            <w:pPr>
              <w:ind w:left="620"/>
              <w:spacing w:before="186" w:line="222" w:lineRule="auto"/>
              <w:rPr>
                <w:rFonts w:ascii="SimHei" w:hAnsi="SimHei" w:eastAsia="SimHei" w:cs="SimHei"/>
                <w:sz w:val="24"/>
                <w:szCs w:val="24"/>
              </w:rPr>
            </w:pPr>
            <w:r>
              <w:rPr>
                <w:rFonts w:ascii="SimHei" w:hAnsi="SimHei" w:eastAsia="SimHei" w:cs="SimHei"/>
                <w:sz w:val="24"/>
                <w:szCs w:val="24"/>
                <w:b/>
                <w:bCs/>
                <w:spacing w:val="-10"/>
              </w:rPr>
              <w:t>1.产业规模全球领先</w:t>
            </w:r>
          </w:p>
          <w:p>
            <w:pPr>
              <w:ind w:left="156" w:right="8" w:firstLine="460"/>
              <w:spacing w:before="72" w:line="246" w:lineRule="auto"/>
              <w:jc w:val="both"/>
              <w:rPr>
                <w:rFonts w:ascii="SimSun" w:hAnsi="SimSun" w:eastAsia="SimSun" w:cs="SimSun"/>
                <w:sz w:val="23"/>
                <w:szCs w:val="23"/>
              </w:rPr>
            </w:pPr>
            <w:r>
              <w:rPr>
                <w:rFonts w:ascii="SimSun" w:hAnsi="SimSun" w:eastAsia="SimSun" w:cs="SimSun"/>
                <w:sz w:val="23"/>
                <w:szCs w:val="23"/>
                <w:spacing w:val="14"/>
              </w:rPr>
              <w:t>浙江省是全球智能安防产业高地，拥</w:t>
            </w:r>
            <w:r>
              <w:rPr>
                <w:rFonts w:ascii="SimSun" w:hAnsi="SimSun" w:eastAsia="SimSun" w:cs="SimSun"/>
                <w:sz w:val="23"/>
                <w:szCs w:val="23"/>
                <w:spacing w:val="12"/>
              </w:rPr>
              <w:t xml:space="preserve"> </w:t>
            </w:r>
            <w:r>
              <w:rPr>
                <w:rFonts w:ascii="SimSun" w:hAnsi="SimSun" w:eastAsia="SimSun" w:cs="SimSun"/>
                <w:sz w:val="23"/>
                <w:szCs w:val="23"/>
                <w:spacing w:val="12"/>
              </w:rPr>
              <w:t>有海康威视、大华股份和宇视科技等全球</w:t>
            </w:r>
            <w:r>
              <w:rPr>
                <w:rFonts w:ascii="SimSun" w:hAnsi="SimSun" w:eastAsia="SimSun" w:cs="SimSun"/>
                <w:sz w:val="23"/>
                <w:szCs w:val="23"/>
                <w:spacing w:val="13"/>
              </w:rPr>
              <w:t xml:space="preserve"> </w:t>
            </w:r>
            <w:r>
              <w:rPr>
                <w:rFonts w:ascii="SimSun" w:hAnsi="SimSun" w:eastAsia="SimSun" w:cs="SimSun"/>
                <w:sz w:val="23"/>
                <w:szCs w:val="23"/>
                <w:spacing w:val="27"/>
              </w:rPr>
              <w:t>安防标杆企业，以及中控信息、银江股</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48" w:lineRule="auto"/>
        <w:rPr>
          <w:rFonts w:ascii="Arial"/>
          <w:sz w:val="21"/>
        </w:rPr>
      </w:pPr>
      <w:r/>
    </w:p>
    <w:p>
      <w:pPr>
        <w:spacing w:line="348" w:lineRule="auto"/>
        <w:rPr>
          <w:rFonts w:ascii="Arial"/>
          <w:sz w:val="21"/>
        </w:rPr>
      </w:pPr>
      <w:r/>
    </w:p>
    <w:p>
      <w:pPr>
        <w:ind w:right="188"/>
        <w:spacing w:before="78" w:line="251" w:lineRule="auto"/>
        <w:rPr>
          <w:rFonts w:ascii="SimSun" w:hAnsi="SimSun" w:eastAsia="SimSun" w:cs="SimSun"/>
          <w:sz w:val="24"/>
          <w:szCs w:val="24"/>
        </w:rPr>
      </w:pPr>
      <w:r>
        <w:rPr>
          <w:rFonts w:ascii="SimSun" w:hAnsi="SimSun" w:eastAsia="SimSun" w:cs="SimSun"/>
          <w:sz w:val="24"/>
          <w:szCs w:val="24"/>
          <w:spacing w:val="2"/>
        </w:rPr>
        <w:t>份、当虹科技、华为杭州研究所等行业创</w:t>
      </w:r>
      <w:r>
        <w:rPr>
          <w:rFonts w:ascii="SimSun" w:hAnsi="SimSun" w:eastAsia="SimSun" w:cs="SimSun"/>
          <w:sz w:val="24"/>
          <w:szCs w:val="24"/>
          <w:spacing w:val="10"/>
        </w:rPr>
        <w:t xml:space="preserve"> </w:t>
      </w:r>
      <w:r>
        <w:rPr>
          <w:rFonts w:ascii="SimSun" w:hAnsi="SimSun" w:eastAsia="SimSun" w:cs="SimSun"/>
          <w:sz w:val="24"/>
          <w:szCs w:val="24"/>
          <w:spacing w:val="2"/>
        </w:rPr>
        <w:t>新标杆企业和核心技术研发机构，具有起</w:t>
      </w:r>
      <w:r>
        <w:rPr>
          <w:rFonts w:ascii="SimSun" w:hAnsi="SimSun" w:eastAsia="SimSun" w:cs="SimSun"/>
          <w:sz w:val="24"/>
          <w:szCs w:val="24"/>
          <w:spacing w:val="3"/>
        </w:rPr>
        <w:t xml:space="preserve"> </w:t>
      </w:r>
      <w:r>
        <w:rPr>
          <w:rFonts w:ascii="SimSun" w:hAnsi="SimSun" w:eastAsia="SimSun" w:cs="SimSun"/>
          <w:sz w:val="24"/>
          <w:szCs w:val="24"/>
          <w:spacing w:val="2"/>
        </w:rPr>
        <w:t>点高、发展快、龙头企业聚集、整体解决</w:t>
      </w:r>
      <w:r>
        <w:rPr>
          <w:rFonts w:ascii="SimSun" w:hAnsi="SimSun" w:eastAsia="SimSun" w:cs="SimSun"/>
          <w:sz w:val="24"/>
          <w:szCs w:val="24"/>
          <w:spacing w:val="2"/>
        </w:rPr>
        <w:t xml:space="preserve"> </w:t>
      </w:r>
      <w:r>
        <w:rPr>
          <w:rFonts w:ascii="SimSun" w:hAnsi="SimSun" w:eastAsia="SimSun" w:cs="SimSun"/>
          <w:sz w:val="24"/>
          <w:szCs w:val="24"/>
          <w:spacing w:val="2"/>
        </w:rPr>
        <w:t>方案提供能力强等特点，通过加大研发投</w:t>
      </w:r>
      <w:r>
        <w:rPr>
          <w:rFonts w:ascii="SimSun" w:hAnsi="SimSun" w:eastAsia="SimSun" w:cs="SimSun"/>
          <w:sz w:val="24"/>
          <w:szCs w:val="24"/>
          <w:spacing w:val="3"/>
        </w:rPr>
        <w:t xml:space="preserve"> </w:t>
      </w:r>
      <w:r>
        <w:rPr>
          <w:rFonts w:ascii="SimSun" w:hAnsi="SimSun" w:eastAsia="SimSun" w:cs="SimSun"/>
          <w:sz w:val="24"/>
          <w:szCs w:val="24"/>
          <w:spacing w:val="3"/>
        </w:rPr>
        <w:t>入和促进技术创新，核心技术的快速形成</w:t>
      </w:r>
      <w:r>
        <w:rPr>
          <w:rFonts w:ascii="SimSun" w:hAnsi="SimSun" w:eastAsia="SimSun" w:cs="SimSun"/>
          <w:sz w:val="24"/>
          <w:szCs w:val="24"/>
          <w:spacing w:val="6"/>
        </w:rPr>
        <w:t xml:space="preserve"> </w:t>
      </w:r>
      <w:r>
        <w:rPr>
          <w:rFonts w:ascii="SimSun" w:hAnsi="SimSun" w:eastAsia="SimSun" w:cs="SimSun"/>
          <w:sz w:val="24"/>
          <w:szCs w:val="24"/>
          <w:spacing w:val="-9"/>
        </w:rPr>
        <w:t>积累和储备，形成了DVR、</w:t>
      </w:r>
      <w:r>
        <w:rPr>
          <w:rFonts w:ascii="SimSun" w:hAnsi="SimSun" w:eastAsia="SimSun" w:cs="SimSun"/>
          <w:sz w:val="24"/>
          <w:szCs w:val="24"/>
          <w:spacing w:val="-17"/>
        </w:rPr>
        <w:t xml:space="preserve"> </w:t>
      </w:r>
      <w:r>
        <w:rPr>
          <w:rFonts w:ascii="SimSun" w:hAnsi="SimSun" w:eastAsia="SimSun" w:cs="SimSun"/>
          <w:sz w:val="24"/>
          <w:szCs w:val="24"/>
          <w:spacing w:val="-9"/>
        </w:rPr>
        <w:t>高速球、传输后</w:t>
      </w:r>
      <w:r>
        <w:rPr>
          <w:rFonts w:ascii="SimSun" w:hAnsi="SimSun" w:eastAsia="SimSun" w:cs="SimSun"/>
          <w:sz w:val="24"/>
          <w:szCs w:val="24"/>
        </w:rPr>
        <w:t xml:space="preserve"> </w:t>
      </w:r>
      <w:r>
        <w:rPr>
          <w:rFonts w:ascii="SimSun" w:hAnsi="SimSun" w:eastAsia="SimSun" w:cs="SimSun"/>
          <w:sz w:val="24"/>
          <w:szCs w:val="24"/>
          <w:spacing w:val="2"/>
        </w:rPr>
        <w:t>端、矩阵产业等优势，并快速向数字化、</w:t>
      </w:r>
      <w:r>
        <w:rPr>
          <w:rFonts w:ascii="SimSun" w:hAnsi="SimSun" w:eastAsia="SimSun" w:cs="SimSun"/>
          <w:sz w:val="24"/>
          <w:szCs w:val="24"/>
          <w:spacing w:val="3"/>
        </w:rPr>
        <w:t xml:space="preserve"> </w:t>
      </w:r>
      <w:r>
        <w:rPr>
          <w:rFonts w:ascii="SimSun" w:hAnsi="SimSun" w:eastAsia="SimSun" w:cs="SimSun"/>
          <w:sz w:val="24"/>
          <w:szCs w:val="24"/>
          <w:spacing w:val="4"/>
        </w:rPr>
        <w:t>物联化、智慧化安防发展，逐步形成了全</w:t>
      </w:r>
      <w:r>
        <w:rPr>
          <w:rFonts w:ascii="SimSun" w:hAnsi="SimSun" w:eastAsia="SimSun" w:cs="SimSun"/>
          <w:sz w:val="24"/>
          <w:szCs w:val="24"/>
          <w:spacing w:val="8"/>
        </w:rPr>
        <w:t xml:space="preserve"> </w:t>
      </w:r>
      <w:r>
        <w:rPr>
          <w:rFonts w:ascii="SimSun" w:hAnsi="SimSun" w:eastAsia="SimSun" w:cs="SimSun"/>
          <w:sz w:val="24"/>
          <w:szCs w:val="24"/>
          <w:spacing w:val="3"/>
        </w:rPr>
        <w:t>产业链的竞争优势。2020年，浙江智能安</w:t>
      </w:r>
      <w:r>
        <w:rPr>
          <w:rFonts w:ascii="SimSun" w:hAnsi="SimSun" w:eastAsia="SimSun" w:cs="SimSun"/>
          <w:sz w:val="24"/>
          <w:szCs w:val="24"/>
          <w:spacing w:val="3"/>
        </w:rPr>
        <w:t xml:space="preserve"> </w:t>
      </w:r>
      <w:r>
        <w:rPr>
          <w:rFonts w:ascii="SimSun" w:hAnsi="SimSun" w:eastAsia="SimSun" w:cs="SimSun"/>
          <w:sz w:val="24"/>
          <w:szCs w:val="24"/>
          <w:spacing w:val="16"/>
        </w:rPr>
        <w:t>防行业整体保持稳步增长态势，海康威</w:t>
      </w:r>
      <w:r>
        <w:rPr>
          <w:rFonts w:ascii="SimSun" w:hAnsi="SimSun" w:eastAsia="SimSun" w:cs="SimSun"/>
          <w:sz w:val="24"/>
          <w:szCs w:val="24"/>
          <w:spacing w:val="9"/>
        </w:rPr>
        <w:t xml:space="preserve"> </w:t>
      </w:r>
      <w:r>
        <w:rPr>
          <w:rFonts w:ascii="SimSun" w:hAnsi="SimSun" w:eastAsia="SimSun" w:cs="SimSun"/>
          <w:sz w:val="24"/>
          <w:szCs w:val="24"/>
          <w:spacing w:val="24"/>
        </w:rPr>
        <w:t>视、大华股份分别实现增长10.</w:t>
      </w:r>
      <w:r>
        <w:rPr>
          <w:rFonts w:ascii="SimSun" w:hAnsi="SimSun" w:eastAsia="SimSun" w:cs="SimSun"/>
          <w:sz w:val="24"/>
          <w:szCs w:val="24"/>
          <w:spacing w:val="-48"/>
        </w:rPr>
        <w:t xml:space="preserve"> </w:t>
      </w:r>
      <w:r>
        <w:rPr>
          <w:rFonts w:ascii="SimSun" w:hAnsi="SimSun" w:eastAsia="SimSun" w:cs="SimSun"/>
          <w:sz w:val="24"/>
          <w:szCs w:val="24"/>
          <w:spacing w:val="24"/>
        </w:rPr>
        <w:t>14%和</w:t>
      </w:r>
      <w:r>
        <w:rPr>
          <w:rFonts w:ascii="SimSun" w:hAnsi="SimSun" w:eastAsia="SimSun" w:cs="SimSun"/>
          <w:sz w:val="24"/>
          <w:szCs w:val="24"/>
        </w:rPr>
        <w:t xml:space="preserve"> </w:t>
      </w:r>
      <w:r>
        <w:rPr>
          <w:rFonts w:ascii="SimSun" w:hAnsi="SimSun" w:eastAsia="SimSun" w:cs="SimSun"/>
          <w:sz w:val="24"/>
          <w:szCs w:val="24"/>
          <w:spacing w:val="-3"/>
        </w:rPr>
        <w:t>1.21%,所占国内外市场份额持续扩大。</w:t>
      </w:r>
    </w:p>
    <w:p>
      <w:pPr>
        <w:ind w:left="483"/>
        <w:spacing w:before="156" w:line="221" w:lineRule="auto"/>
        <w:outlineLvl w:val="6"/>
        <w:rPr>
          <w:rFonts w:ascii="SimHei" w:hAnsi="SimHei" w:eastAsia="SimHei" w:cs="SimHei"/>
          <w:sz w:val="24"/>
          <w:szCs w:val="24"/>
        </w:rPr>
      </w:pPr>
      <w:r>
        <w:rPr>
          <w:rFonts w:ascii="SimHei" w:hAnsi="SimHei" w:eastAsia="SimHei" w:cs="SimHei"/>
          <w:sz w:val="24"/>
          <w:szCs w:val="24"/>
          <w:b/>
          <w:bCs/>
          <w:spacing w:val="-9"/>
        </w:rPr>
        <w:t>2.技术创新能力突出</w:t>
      </w:r>
    </w:p>
    <w:p>
      <w:pPr>
        <w:ind w:right="201" w:firstLine="480"/>
        <w:spacing w:before="62" w:line="258" w:lineRule="auto"/>
        <w:rPr>
          <w:rFonts w:ascii="SimSun" w:hAnsi="SimSun" w:eastAsia="SimSun" w:cs="SimSun"/>
          <w:sz w:val="24"/>
          <w:szCs w:val="24"/>
        </w:rPr>
      </w:pPr>
      <w:r>
        <w:rPr>
          <w:rFonts w:ascii="SimSun" w:hAnsi="SimSun" w:eastAsia="SimSun" w:cs="SimSun"/>
          <w:sz w:val="24"/>
          <w:szCs w:val="24"/>
          <w:spacing w:val="3"/>
        </w:rPr>
        <w:t>我省安防产业在研发实力和技术团队</w:t>
      </w:r>
      <w:r>
        <w:rPr>
          <w:rFonts w:ascii="SimSun" w:hAnsi="SimSun" w:eastAsia="SimSun" w:cs="SimSun"/>
          <w:sz w:val="24"/>
          <w:szCs w:val="24"/>
          <w:spacing w:val="14"/>
        </w:rPr>
        <w:t xml:space="preserve"> </w:t>
      </w:r>
      <w:r>
        <w:rPr>
          <w:rFonts w:ascii="SimSun" w:hAnsi="SimSun" w:eastAsia="SimSun" w:cs="SimSun"/>
          <w:sz w:val="24"/>
          <w:szCs w:val="24"/>
          <w:spacing w:val="2"/>
        </w:rPr>
        <w:t>等方面拥有较强的实力。安防企业依托在</w:t>
      </w:r>
      <w:r>
        <w:rPr>
          <w:rFonts w:ascii="SimSun" w:hAnsi="SimSun" w:eastAsia="SimSun" w:cs="SimSun"/>
          <w:sz w:val="24"/>
          <w:szCs w:val="24"/>
          <w:spacing w:val="6"/>
        </w:rPr>
        <w:t xml:space="preserve"> </w:t>
      </w:r>
      <w:r>
        <w:rPr>
          <w:rFonts w:ascii="SimSun" w:hAnsi="SimSun" w:eastAsia="SimSun" w:cs="SimSun"/>
          <w:sz w:val="24"/>
          <w:szCs w:val="24"/>
          <w:spacing w:val="3"/>
        </w:rPr>
        <w:t>产品、数据、解决方案、渠道以及对场景</w:t>
      </w:r>
      <w:r>
        <w:rPr>
          <w:rFonts w:ascii="SimSun" w:hAnsi="SimSun" w:eastAsia="SimSun" w:cs="SimSun"/>
          <w:sz w:val="24"/>
          <w:szCs w:val="24"/>
          <w:spacing w:val="7"/>
        </w:rPr>
        <w:t xml:space="preserve"> </w:t>
      </w:r>
      <w:r>
        <w:rPr>
          <w:rFonts w:ascii="SimSun" w:hAnsi="SimSun" w:eastAsia="SimSun" w:cs="SimSun"/>
          <w:sz w:val="24"/>
          <w:szCs w:val="24"/>
          <w:spacing w:val="3"/>
        </w:rPr>
        <w:t>应用需求理解等方面所积累的优势，积极</w:t>
      </w:r>
      <w:r>
        <w:rPr>
          <w:rFonts w:ascii="SimSun" w:hAnsi="SimSun" w:eastAsia="SimSun" w:cs="SimSun"/>
          <w:sz w:val="24"/>
          <w:szCs w:val="24"/>
          <w:spacing w:val="5"/>
        </w:rPr>
        <w:t xml:space="preserve"> </w:t>
      </w:r>
      <w:r>
        <w:rPr>
          <w:rFonts w:ascii="SimSun" w:hAnsi="SimSun" w:eastAsia="SimSun" w:cs="SimSun"/>
          <w:sz w:val="24"/>
          <w:szCs w:val="24"/>
          <w:spacing w:val="2"/>
        </w:rPr>
        <w:t>布局全产业链，强化人工智能基础能力建</w:t>
      </w:r>
      <w:r>
        <w:rPr>
          <w:rFonts w:ascii="SimSun" w:hAnsi="SimSun" w:eastAsia="SimSun" w:cs="SimSun"/>
          <w:sz w:val="24"/>
          <w:szCs w:val="24"/>
          <w:spacing w:val="3"/>
        </w:rPr>
        <w:t xml:space="preserve"> </w:t>
      </w:r>
      <w:r>
        <w:rPr>
          <w:rFonts w:ascii="SimSun" w:hAnsi="SimSun" w:eastAsia="SimSun" w:cs="SimSun"/>
          <w:sz w:val="24"/>
          <w:szCs w:val="24"/>
          <w:spacing w:val="3"/>
        </w:rPr>
        <w:t>设与资源投入，提升算法研发的效率与质</w:t>
      </w:r>
      <w:r>
        <w:rPr>
          <w:rFonts w:ascii="SimSun" w:hAnsi="SimSun" w:eastAsia="SimSun" w:cs="SimSun"/>
          <w:sz w:val="24"/>
          <w:szCs w:val="24"/>
          <w:spacing w:val="2"/>
        </w:rPr>
        <w:t xml:space="preserve"> </w:t>
      </w:r>
      <w:r>
        <w:rPr>
          <w:rFonts w:ascii="SimSun" w:hAnsi="SimSun" w:eastAsia="SimSun" w:cs="SimSun"/>
          <w:sz w:val="24"/>
          <w:szCs w:val="24"/>
          <w:spacing w:val="16"/>
        </w:rPr>
        <w:t>量，针对智慧城市、安全生产、自然灾</w:t>
      </w:r>
      <w:r>
        <w:rPr>
          <w:rFonts w:ascii="SimSun" w:hAnsi="SimSun" w:eastAsia="SimSun" w:cs="SimSun"/>
          <w:sz w:val="24"/>
          <w:szCs w:val="24"/>
          <w:spacing w:val="12"/>
        </w:rPr>
        <w:t xml:space="preserve"> </w:t>
      </w:r>
      <w:r>
        <w:rPr>
          <w:rFonts w:ascii="SimSun" w:hAnsi="SimSun" w:eastAsia="SimSun" w:cs="SimSun"/>
          <w:sz w:val="24"/>
          <w:szCs w:val="24"/>
          <w:spacing w:val="-1"/>
        </w:rPr>
        <w:t>害、应急管理等领域不同场景应用需求，</w:t>
      </w:r>
      <w:r>
        <w:rPr>
          <w:rFonts w:ascii="SimSun" w:hAnsi="SimSun" w:eastAsia="SimSun" w:cs="SimSun"/>
          <w:sz w:val="24"/>
          <w:szCs w:val="24"/>
          <w:spacing w:val="16"/>
        </w:rPr>
        <w:t xml:space="preserve"> </w:t>
      </w:r>
      <w:r>
        <w:rPr>
          <w:rFonts w:ascii="SimSun" w:hAnsi="SimSun" w:eastAsia="SimSun" w:cs="SimSun"/>
          <w:sz w:val="24"/>
          <w:szCs w:val="24"/>
          <w:spacing w:val="3"/>
        </w:rPr>
        <w:t>推出智能安防产品和智慧化解决方案，加</w:t>
      </w:r>
      <w:r>
        <w:rPr>
          <w:rFonts w:ascii="SimSun" w:hAnsi="SimSun" w:eastAsia="SimSun" w:cs="SimSun"/>
          <w:sz w:val="24"/>
          <w:szCs w:val="24"/>
          <w:spacing w:val="13"/>
        </w:rPr>
        <w:t xml:space="preserve"> </w:t>
      </w:r>
      <w:r>
        <w:rPr>
          <w:rFonts w:ascii="SimSun" w:hAnsi="SimSun" w:eastAsia="SimSun" w:cs="SimSun"/>
          <w:sz w:val="24"/>
          <w:szCs w:val="24"/>
          <w:spacing w:val="2"/>
        </w:rPr>
        <w:t>速向以视频为核心的智能物联网解决方案</w:t>
      </w:r>
      <w:r>
        <w:rPr>
          <w:rFonts w:ascii="SimSun" w:hAnsi="SimSun" w:eastAsia="SimSun" w:cs="SimSun"/>
          <w:sz w:val="24"/>
          <w:szCs w:val="24"/>
          <w:spacing w:val="5"/>
        </w:rPr>
        <w:t xml:space="preserve"> </w:t>
      </w:r>
      <w:r>
        <w:rPr>
          <w:rFonts w:ascii="SimSun" w:hAnsi="SimSun" w:eastAsia="SimSun" w:cs="SimSun"/>
          <w:sz w:val="24"/>
          <w:szCs w:val="24"/>
          <w:spacing w:val="-12"/>
        </w:rPr>
        <w:t>和大数据服务提供商转型。</w:t>
      </w:r>
    </w:p>
    <w:p>
      <w:pPr>
        <w:ind w:left="483"/>
        <w:spacing w:before="51" w:line="221" w:lineRule="auto"/>
        <w:outlineLvl w:val="6"/>
        <w:rPr>
          <w:rFonts w:ascii="SimHei" w:hAnsi="SimHei" w:eastAsia="SimHei" w:cs="SimHei"/>
          <w:sz w:val="24"/>
          <w:szCs w:val="24"/>
        </w:rPr>
      </w:pPr>
      <w:r>
        <w:rPr>
          <w:rFonts w:ascii="SimHei" w:hAnsi="SimHei" w:eastAsia="SimHei" w:cs="SimHei"/>
          <w:sz w:val="24"/>
          <w:szCs w:val="24"/>
          <w:b/>
          <w:bCs/>
          <w:spacing w:val="-10"/>
        </w:rPr>
        <w:t>3.应用场景不断丰富</w:t>
      </w:r>
    </w:p>
    <w:p>
      <w:pPr>
        <w:ind w:right="208" w:firstLine="480"/>
        <w:spacing w:before="41" w:line="256" w:lineRule="auto"/>
        <w:rPr>
          <w:rFonts w:ascii="SimSun" w:hAnsi="SimSun" w:eastAsia="SimSun" w:cs="SimSun"/>
          <w:sz w:val="24"/>
          <w:szCs w:val="24"/>
        </w:rPr>
      </w:pPr>
      <w:r>
        <w:rPr>
          <w:rFonts w:ascii="SimSun" w:hAnsi="SimSun" w:eastAsia="SimSun" w:cs="SimSun"/>
          <w:sz w:val="24"/>
          <w:szCs w:val="24"/>
          <w:spacing w:val="3"/>
        </w:rPr>
        <w:t>随着新兴算法的飞速发展和智能设备</w:t>
      </w:r>
      <w:r>
        <w:rPr>
          <w:rFonts w:ascii="SimSun" w:hAnsi="SimSun" w:eastAsia="SimSun" w:cs="SimSun"/>
          <w:sz w:val="24"/>
          <w:szCs w:val="24"/>
          <w:spacing w:val="12"/>
        </w:rPr>
        <w:t xml:space="preserve"> </w:t>
      </w:r>
      <w:r>
        <w:rPr>
          <w:rFonts w:ascii="SimSun" w:hAnsi="SimSun" w:eastAsia="SimSun" w:cs="SimSun"/>
          <w:sz w:val="24"/>
          <w:szCs w:val="24"/>
          <w:spacing w:val="2"/>
        </w:rPr>
        <w:t>的快速迭代，作为人工智能重要的落地场</w:t>
      </w:r>
      <w:r>
        <w:rPr>
          <w:rFonts w:ascii="SimSun" w:hAnsi="SimSun" w:eastAsia="SimSun" w:cs="SimSun"/>
          <w:sz w:val="24"/>
          <w:szCs w:val="24"/>
          <w:spacing w:val="8"/>
        </w:rPr>
        <w:t xml:space="preserve"> </w:t>
      </w:r>
      <w:r>
        <w:rPr>
          <w:rFonts w:ascii="SimSun" w:hAnsi="SimSun" w:eastAsia="SimSun" w:cs="SimSun"/>
          <w:sz w:val="24"/>
          <w:szCs w:val="24"/>
          <w:spacing w:val="3"/>
        </w:rPr>
        <w:t>景，安防将不仅仅局限于传统视频监控中</w:t>
      </w:r>
      <w:r>
        <w:rPr>
          <w:rFonts w:ascii="SimSun" w:hAnsi="SimSun" w:eastAsia="SimSun" w:cs="SimSun"/>
          <w:sz w:val="24"/>
          <w:szCs w:val="24"/>
          <w:spacing w:val="1"/>
        </w:rPr>
        <w:t xml:space="preserve"> </w:t>
      </w:r>
      <w:r>
        <w:rPr>
          <w:rFonts w:ascii="SimSun" w:hAnsi="SimSun" w:eastAsia="SimSun" w:cs="SimSun"/>
          <w:sz w:val="24"/>
          <w:szCs w:val="24"/>
          <w:spacing w:val="1"/>
        </w:rPr>
        <w:t>的监控资源，基于分析视频影像中的人、</w:t>
      </w:r>
      <w:r>
        <w:rPr>
          <w:rFonts w:ascii="SimSun" w:hAnsi="SimSun" w:eastAsia="SimSun" w:cs="SimSun"/>
          <w:sz w:val="24"/>
          <w:szCs w:val="24"/>
          <w:spacing w:val="1"/>
        </w:rPr>
        <w:t xml:space="preserve"> </w:t>
      </w:r>
      <w:r>
        <w:rPr>
          <w:rFonts w:ascii="SimSun" w:hAnsi="SimSun" w:eastAsia="SimSun" w:cs="SimSun"/>
          <w:sz w:val="24"/>
          <w:szCs w:val="24"/>
          <w:spacing w:val="2"/>
        </w:rPr>
        <w:t>车、事、物、场景等数据信息，其外延将</w:t>
      </w:r>
      <w:r>
        <w:rPr>
          <w:rFonts w:ascii="SimSun" w:hAnsi="SimSun" w:eastAsia="SimSun" w:cs="SimSun"/>
          <w:sz w:val="24"/>
          <w:szCs w:val="24"/>
          <w:spacing w:val="4"/>
        </w:rPr>
        <w:t xml:space="preserve"> </w:t>
      </w:r>
      <w:r>
        <w:rPr>
          <w:rFonts w:ascii="SimSun" w:hAnsi="SimSun" w:eastAsia="SimSun" w:cs="SimSun"/>
          <w:sz w:val="24"/>
          <w:szCs w:val="24"/>
          <w:spacing w:val="2"/>
        </w:rPr>
        <w:t>不断拓展，释放原来未被满足的大量市场</w:t>
      </w:r>
      <w:r>
        <w:rPr>
          <w:rFonts w:ascii="SimSun" w:hAnsi="SimSun" w:eastAsia="SimSun" w:cs="SimSun"/>
          <w:sz w:val="24"/>
          <w:szCs w:val="24"/>
          <w:spacing w:val="7"/>
        </w:rPr>
        <w:t xml:space="preserve"> </w:t>
      </w:r>
      <w:r>
        <w:rPr>
          <w:rFonts w:ascii="SimSun" w:hAnsi="SimSun" w:eastAsia="SimSun" w:cs="SimSun"/>
          <w:sz w:val="24"/>
          <w:szCs w:val="24"/>
          <w:spacing w:val="2"/>
        </w:rPr>
        <w:t>需求，诞生更多、更丰富的新应用需求场</w:t>
      </w:r>
      <w:r>
        <w:rPr>
          <w:rFonts w:ascii="SimSun" w:hAnsi="SimSun" w:eastAsia="SimSun" w:cs="SimSun"/>
          <w:sz w:val="24"/>
          <w:szCs w:val="24"/>
          <w:spacing w:val="8"/>
        </w:rPr>
        <w:t xml:space="preserve"> </w:t>
      </w:r>
      <w:r>
        <w:rPr>
          <w:rFonts w:ascii="SimSun" w:hAnsi="SimSun" w:eastAsia="SimSun" w:cs="SimSun"/>
          <w:sz w:val="24"/>
          <w:szCs w:val="24"/>
          <w:spacing w:val="2"/>
        </w:rPr>
        <w:t>景，市场规模将得到极大放量。而机器视</w:t>
      </w:r>
      <w:r>
        <w:rPr>
          <w:rFonts w:ascii="SimSun" w:hAnsi="SimSun" w:eastAsia="SimSun" w:cs="SimSun"/>
          <w:sz w:val="24"/>
          <w:szCs w:val="24"/>
          <w:spacing w:val="2"/>
        </w:rPr>
        <w:t xml:space="preserve"> </w:t>
      </w:r>
      <w:r>
        <w:rPr>
          <w:rFonts w:ascii="SimSun" w:hAnsi="SimSun" w:eastAsia="SimSun" w:cs="SimSun"/>
          <w:sz w:val="24"/>
          <w:szCs w:val="24"/>
          <w:spacing w:val="-11"/>
        </w:rPr>
        <w:t>觉算法企业、</w:t>
      </w:r>
      <w:r>
        <w:rPr>
          <w:rFonts w:ascii="SimSun" w:hAnsi="SimSun" w:eastAsia="SimSun" w:cs="SimSun"/>
          <w:sz w:val="24"/>
          <w:szCs w:val="24"/>
          <w:spacing w:val="22"/>
        </w:rPr>
        <w:t xml:space="preserve"> </w:t>
      </w:r>
      <w:r>
        <w:rPr>
          <w:rFonts w:ascii="SimSun" w:hAnsi="SimSun" w:eastAsia="SimSun" w:cs="SimSun"/>
          <w:sz w:val="24"/>
          <w:szCs w:val="24"/>
          <w:spacing w:val="-11"/>
        </w:rPr>
        <w:t>ICT和传统互联网企业将进一</w:t>
      </w:r>
      <w:r>
        <w:rPr>
          <w:rFonts w:ascii="SimSun" w:hAnsi="SimSun" w:eastAsia="SimSun" w:cs="SimSun"/>
          <w:sz w:val="24"/>
          <w:szCs w:val="24"/>
        </w:rPr>
        <w:t xml:space="preserve"> </w:t>
      </w:r>
      <w:r>
        <w:rPr>
          <w:rFonts w:ascii="SimSun" w:hAnsi="SimSun" w:eastAsia="SimSun" w:cs="SimSun"/>
          <w:sz w:val="24"/>
          <w:szCs w:val="24"/>
          <w:spacing w:val="2"/>
        </w:rPr>
        <w:t>步加快布局智能安防领域，行业竞争将不</w:t>
      </w:r>
      <w:r>
        <w:rPr>
          <w:rFonts w:ascii="SimSun" w:hAnsi="SimSun" w:eastAsia="SimSun" w:cs="SimSun"/>
          <w:sz w:val="24"/>
          <w:szCs w:val="24"/>
          <w:spacing w:val="6"/>
        </w:rPr>
        <w:t xml:space="preserve"> </w:t>
      </w:r>
      <w:r>
        <w:rPr>
          <w:rFonts w:ascii="SimSun" w:hAnsi="SimSun" w:eastAsia="SimSun" w:cs="SimSun"/>
          <w:sz w:val="24"/>
          <w:szCs w:val="24"/>
          <w:spacing w:val="1"/>
        </w:rPr>
        <w:t>仅限于单纯比拼算法或是设备的智能化，</w:t>
      </w:r>
      <w:r>
        <w:rPr>
          <w:rFonts w:ascii="SimSun" w:hAnsi="SimSun" w:eastAsia="SimSun" w:cs="SimSun"/>
          <w:sz w:val="24"/>
          <w:szCs w:val="24"/>
        </w:rPr>
        <w:t xml:space="preserve"> </w:t>
      </w:r>
      <w:r>
        <w:rPr>
          <w:rFonts w:ascii="SimSun" w:hAnsi="SimSun" w:eastAsia="SimSun" w:cs="SimSun"/>
          <w:sz w:val="24"/>
          <w:szCs w:val="24"/>
          <w:spacing w:val="2"/>
        </w:rPr>
        <w:t>而是对客户需求精准把握、数据汇聚和加</w:t>
      </w:r>
      <w:r>
        <w:rPr>
          <w:rFonts w:ascii="SimSun" w:hAnsi="SimSun" w:eastAsia="SimSun" w:cs="SimSun"/>
          <w:sz w:val="24"/>
          <w:szCs w:val="24"/>
          <w:spacing w:val="11"/>
        </w:rPr>
        <w:t xml:space="preserve"> </w:t>
      </w:r>
      <w:r>
        <w:rPr>
          <w:rFonts w:ascii="SimSun" w:hAnsi="SimSun" w:eastAsia="SimSun" w:cs="SimSun"/>
          <w:sz w:val="24"/>
          <w:szCs w:val="24"/>
          <w:spacing w:val="-10"/>
        </w:rPr>
        <w:t>工处理能力，以及精细化的场景应用。</w:t>
      </w:r>
    </w:p>
    <w:p>
      <w:pPr>
        <w:spacing w:line="14" w:lineRule="auto"/>
        <w:rPr>
          <w:rFonts w:ascii="Arial"/>
          <w:sz w:val="2"/>
        </w:rPr>
      </w:pPr>
      <w:r>
        <w:rPr>
          <w:rFonts w:ascii="Arial" w:hAnsi="Arial" w:eastAsia="Arial" w:cs="Arial"/>
          <w:sz w:val="2"/>
          <w:szCs w:val="2"/>
        </w:rPr>
        <w:br w:type="column"/>
      </w:r>
    </w:p>
    <w:p>
      <w:pPr>
        <w:ind w:left="940"/>
        <w:spacing w:before="102" w:line="221" w:lineRule="auto"/>
        <w:rPr>
          <w:rFonts w:ascii="SimHei" w:hAnsi="SimHei" w:eastAsia="SimHei" w:cs="SimHei"/>
          <w:sz w:val="16"/>
          <w:szCs w:val="16"/>
        </w:rPr>
      </w:pPr>
      <w:r>
        <w:rPr>
          <w:rFonts w:ascii="SimHei" w:hAnsi="SimHei" w:eastAsia="SimHei" w:cs="SimHei"/>
          <w:sz w:val="16"/>
          <w:szCs w:val="16"/>
          <w:spacing w:val="19"/>
        </w:rPr>
        <w:t>2021年浙江省人工智能产业发展报告</w:t>
      </w:r>
    </w:p>
    <w:p>
      <w:pPr>
        <w:spacing w:line="407" w:lineRule="auto"/>
        <w:rPr>
          <w:rFonts w:ascii="Arial"/>
          <w:sz w:val="21"/>
        </w:rPr>
      </w:pPr>
      <w:r/>
    </w:p>
    <w:p>
      <w:pPr>
        <w:ind w:left="493"/>
        <w:spacing w:before="78" w:line="221" w:lineRule="auto"/>
        <w:outlineLvl w:val="6"/>
        <w:rPr>
          <w:rFonts w:ascii="SimHei" w:hAnsi="SimHei" w:eastAsia="SimHei" w:cs="SimHei"/>
          <w:sz w:val="24"/>
          <w:szCs w:val="24"/>
        </w:rPr>
      </w:pPr>
      <w:r>
        <w:rPr>
          <w:rFonts w:ascii="SimHei" w:hAnsi="SimHei" w:eastAsia="SimHei" w:cs="SimHei"/>
          <w:sz w:val="24"/>
          <w:szCs w:val="24"/>
          <w:b/>
          <w:bCs/>
          <w:spacing w:val="-11"/>
        </w:rPr>
        <w:t>4.龙头企业实力强劲</w:t>
      </w:r>
    </w:p>
    <w:p>
      <w:pPr>
        <w:ind w:left="19" w:right="64" w:firstLine="470"/>
        <w:spacing w:before="54" w:line="251" w:lineRule="auto"/>
        <w:rPr>
          <w:rFonts w:ascii="SimSun" w:hAnsi="SimSun" w:eastAsia="SimSun" w:cs="SimSun"/>
          <w:sz w:val="24"/>
          <w:szCs w:val="24"/>
        </w:rPr>
      </w:pPr>
      <w:r>
        <w:rPr>
          <w:rFonts w:ascii="SimSun" w:hAnsi="SimSun" w:eastAsia="SimSun" w:cs="SimSun"/>
          <w:sz w:val="24"/>
          <w:szCs w:val="24"/>
          <w:spacing w:val="2"/>
        </w:rPr>
        <w:t>良好的市场定位以及独特的企业文化</w:t>
      </w:r>
      <w:r>
        <w:rPr>
          <w:rFonts w:ascii="SimSun" w:hAnsi="SimSun" w:eastAsia="SimSun" w:cs="SimSun"/>
          <w:sz w:val="24"/>
          <w:szCs w:val="24"/>
          <w:spacing w:val="7"/>
        </w:rPr>
        <w:t xml:space="preserve"> </w:t>
      </w:r>
      <w:r>
        <w:rPr>
          <w:rFonts w:ascii="SimSun" w:hAnsi="SimSun" w:eastAsia="SimSun" w:cs="SimSun"/>
          <w:sz w:val="24"/>
          <w:szCs w:val="24"/>
          <w:spacing w:val="3"/>
        </w:rPr>
        <w:t>是我省安防企业稳定增长的重要因素，也</w:t>
      </w:r>
      <w:r>
        <w:rPr>
          <w:rFonts w:ascii="SimSun" w:hAnsi="SimSun" w:eastAsia="SimSun" w:cs="SimSun"/>
          <w:sz w:val="24"/>
          <w:szCs w:val="24"/>
        </w:rPr>
        <w:t xml:space="preserve"> </w:t>
      </w:r>
      <w:r>
        <w:rPr>
          <w:rFonts w:ascii="SimSun" w:hAnsi="SimSun" w:eastAsia="SimSun" w:cs="SimSun"/>
          <w:sz w:val="24"/>
          <w:szCs w:val="24"/>
          <w:spacing w:val="2"/>
        </w:rPr>
        <w:t>是浙江安防企业市场拓展的核心竞争力。</w:t>
      </w:r>
      <w:r>
        <w:rPr>
          <w:rFonts w:ascii="SimSun" w:hAnsi="SimSun" w:eastAsia="SimSun" w:cs="SimSun"/>
          <w:sz w:val="24"/>
          <w:szCs w:val="24"/>
          <w:spacing w:val="3"/>
        </w:rPr>
        <w:t xml:space="preserve"> </w:t>
      </w:r>
      <w:r>
        <w:rPr>
          <w:rFonts w:ascii="SimSun" w:hAnsi="SimSun" w:eastAsia="SimSun" w:cs="SimSun"/>
          <w:sz w:val="24"/>
          <w:szCs w:val="24"/>
          <w:spacing w:val="-4"/>
        </w:rPr>
        <w:t>海康威视连续9年蝉联视频监控行业全球第</w:t>
      </w:r>
      <w:r>
        <w:rPr>
          <w:rFonts w:ascii="SimSun" w:hAnsi="SimSun" w:eastAsia="SimSun" w:cs="SimSun"/>
          <w:sz w:val="24"/>
          <w:szCs w:val="24"/>
          <w:spacing w:val="10"/>
        </w:rPr>
        <w:t xml:space="preserve"> </w:t>
      </w:r>
      <w:r>
        <w:rPr>
          <w:rFonts w:ascii="SimSun" w:hAnsi="SimSun" w:eastAsia="SimSun" w:cs="SimSun"/>
          <w:sz w:val="24"/>
          <w:szCs w:val="24"/>
          <w:spacing w:val="2"/>
        </w:rPr>
        <w:t>1,2020年全年共计营收635.03亿元，主要</w:t>
      </w:r>
      <w:r>
        <w:rPr>
          <w:rFonts w:ascii="SimSun" w:hAnsi="SimSun" w:eastAsia="SimSun" w:cs="SimSun"/>
          <w:sz w:val="24"/>
          <w:szCs w:val="24"/>
          <w:spacing w:val="3"/>
        </w:rPr>
        <w:t xml:space="preserve"> </w:t>
      </w:r>
      <w:r>
        <w:rPr>
          <w:rFonts w:ascii="SimSun" w:hAnsi="SimSun" w:eastAsia="SimSun" w:cs="SimSun"/>
          <w:sz w:val="24"/>
          <w:szCs w:val="24"/>
        </w:rPr>
        <w:t>增长点在于万物互联中机器视觉的应用，</w:t>
      </w:r>
      <w:r>
        <w:rPr>
          <w:rFonts w:ascii="SimSun" w:hAnsi="SimSun" w:eastAsia="SimSun" w:cs="SimSun"/>
          <w:sz w:val="24"/>
          <w:szCs w:val="24"/>
          <w:spacing w:val="8"/>
        </w:rPr>
        <w:t xml:space="preserve"> </w:t>
      </w:r>
      <w:r>
        <w:rPr>
          <w:rFonts w:ascii="SimSun" w:hAnsi="SimSun" w:eastAsia="SimSun" w:cs="SimSun"/>
          <w:sz w:val="24"/>
          <w:szCs w:val="24"/>
          <w:spacing w:val="2"/>
        </w:rPr>
        <w:t>稳健增长势头良好。大华股份国内市场份</w:t>
      </w:r>
      <w:r>
        <w:rPr>
          <w:rFonts w:ascii="SimSun" w:hAnsi="SimSun" w:eastAsia="SimSun" w:cs="SimSun"/>
          <w:sz w:val="24"/>
          <w:szCs w:val="24"/>
          <w:spacing w:val="13"/>
        </w:rPr>
        <w:t xml:space="preserve"> </w:t>
      </w:r>
      <w:r>
        <w:rPr>
          <w:rFonts w:ascii="SimSun" w:hAnsi="SimSun" w:eastAsia="SimSun" w:cs="SimSun"/>
          <w:sz w:val="24"/>
          <w:szCs w:val="24"/>
          <w:spacing w:val="3"/>
        </w:rPr>
        <w:t>额仅次于海康威视，二者合计占据国内市</w:t>
      </w:r>
      <w:r>
        <w:rPr>
          <w:rFonts w:ascii="SimSun" w:hAnsi="SimSun" w:eastAsia="SimSun" w:cs="SimSun"/>
          <w:sz w:val="24"/>
          <w:szCs w:val="24"/>
        </w:rPr>
        <w:t xml:space="preserve"> </w:t>
      </w:r>
      <w:r>
        <w:rPr>
          <w:rFonts w:ascii="SimSun" w:hAnsi="SimSun" w:eastAsia="SimSun" w:cs="SimSun"/>
          <w:sz w:val="24"/>
          <w:szCs w:val="24"/>
          <w:spacing w:val="2"/>
        </w:rPr>
        <w:t>场份额超过60%,2020年大华股份实现营业</w:t>
      </w:r>
      <w:r>
        <w:rPr>
          <w:rFonts w:ascii="SimSun" w:hAnsi="SimSun" w:eastAsia="SimSun" w:cs="SimSun"/>
          <w:sz w:val="24"/>
          <w:szCs w:val="24"/>
          <w:spacing w:val="3"/>
        </w:rPr>
        <w:t xml:space="preserve"> </w:t>
      </w:r>
      <w:r>
        <w:rPr>
          <w:rFonts w:ascii="SimSun" w:hAnsi="SimSun" w:eastAsia="SimSun" w:cs="SimSun"/>
          <w:sz w:val="24"/>
          <w:szCs w:val="24"/>
          <w:spacing w:val="2"/>
        </w:rPr>
        <w:t>收入264.66亿元，全球排名第二。宇视科</w:t>
      </w:r>
      <w:r>
        <w:rPr>
          <w:rFonts w:ascii="SimSun" w:hAnsi="SimSun" w:eastAsia="SimSun" w:cs="SimSun"/>
          <w:sz w:val="24"/>
          <w:szCs w:val="24"/>
          <w:spacing w:val="5"/>
        </w:rPr>
        <w:t xml:space="preserve"> </w:t>
      </w:r>
      <w:r>
        <w:rPr>
          <w:rFonts w:ascii="SimSun" w:hAnsi="SimSun" w:eastAsia="SimSun" w:cs="SimSun"/>
          <w:sz w:val="24"/>
          <w:szCs w:val="24"/>
          <w:spacing w:val="-4"/>
        </w:rPr>
        <w:t>技位列全球视频监控设备市场第4位，为应</w:t>
      </w:r>
      <w:r>
        <w:rPr>
          <w:rFonts w:ascii="SimSun" w:hAnsi="SimSun" w:eastAsia="SimSun" w:cs="SimSun"/>
          <w:sz w:val="24"/>
          <w:szCs w:val="24"/>
          <w:spacing w:val="5"/>
        </w:rPr>
        <w:t xml:space="preserve"> </w:t>
      </w:r>
      <w:r>
        <w:rPr>
          <w:rFonts w:ascii="SimSun" w:hAnsi="SimSun" w:eastAsia="SimSun" w:cs="SimSun"/>
          <w:sz w:val="24"/>
          <w:szCs w:val="24"/>
          <w:spacing w:val="2"/>
        </w:rPr>
        <w:t>用对春节期间爆发的新冠疫情，宇视科技</w:t>
      </w:r>
      <w:r>
        <w:rPr>
          <w:rFonts w:ascii="SimSun" w:hAnsi="SimSun" w:eastAsia="SimSun" w:cs="SimSun"/>
          <w:sz w:val="24"/>
          <w:szCs w:val="24"/>
          <w:spacing w:val="13"/>
        </w:rPr>
        <w:t xml:space="preserve"> </w:t>
      </w:r>
      <w:r>
        <w:rPr>
          <w:rFonts w:ascii="SimSun" w:hAnsi="SimSun" w:eastAsia="SimSun" w:cs="SimSun"/>
          <w:sz w:val="24"/>
          <w:szCs w:val="24"/>
          <w:spacing w:val="2"/>
        </w:rPr>
        <w:t>发布全自动热成像测温筛查热影系列防疫</w:t>
      </w:r>
      <w:r>
        <w:rPr>
          <w:rFonts w:ascii="SimSun" w:hAnsi="SimSun" w:eastAsia="SimSun" w:cs="SimSun"/>
          <w:sz w:val="24"/>
          <w:szCs w:val="24"/>
          <w:spacing w:val="15"/>
        </w:rPr>
        <w:t xml:space="preserve"> </w:t>
      </w:r>
      <w:r>
        <w:rPr>
          <w:rFonts w:ascii="SimSun" w:hAnsi="SimSun" w:eastAsia="SimSun" w:cs="SimSun"/>
          <w:sz w:val="24"/>
          <w:szCs w:val="24"/>
          <w:spacing w:val="-9"/>
        </w:rPr>
        <w:t>产品，已在100+城市落地。</w:t>
      </w:r>
    </w:p>
    <w:p>
      <w:pPr>
        <w:spacing w:line="323" w:lineRule="auto"/>
        <w:rPr>
          <w:rFonts w:ascii="Arial"/>
          <w:sz w:val="21"/>
        </w:rPr>
      </w:pPr>
      <w:r/>
    </w:p>
    <w:p>
      <w:pPr>
        <w:ind w:firstLine="20"/>
        <w:spacing w:line="380" w:lineRule="exact"/>
        <w:textAlignment w:val="center"/>
        <w:rPr/>
      </w:pPr>
      <w:r>
        <w:pict>
          <v:group id="_x0000_s586" style="mso-position-vertical-relative:line;mso-position-horizontal-relative:char;width:105.05pt;height:19pt;" filled="false" stroked="false" coordsize="2101,380" coordorigin="0,0">
            <v:shape id="_x0000_s587" style="position:absolute;left:30;top:0;width:2071;height:380;" filled="false" stroked="false" type="#_x0000_t75">
              <v:imagedata o:title="" r:id="rId299"/>
            </v:shape>
            <v:shape id="_x0000_s588" style="position:absolute;left:-20;top:-20;width:2141;height:487;" filled="false" stroked="false" type="#_x0000_t202">
              <v:fill on="false"/>
              <v:stroke on="false"/>
              <v:path/>
              <v:imagedata o:title=""/>
              <o:lock v:ext="edit" aspectratio="false"/>
              <v:textbox inset="0mm,0mm,0mm,0mm">
                <w:txbxContent>
                  <w:p>
                    <w:pPr>
                      <w:ind w:left="20"/>
                      <w:spacing w:before="114" w:line="221" w:lineRule="auto"/>
                      <w:tabs>
                        <w:tab w:val="left" w:pos="198"/>
                      </w:tabs>
                      <w:rPr>
                        <w:rFonts w:ascii="SimHei" w:hAnsi="SimHei" w:eastAsia="SimHei" w:cs="SimHei"/>
                        <w:sz w:val="26"/>
                        <w:szCs w:val="26"/>
                      </w:rPr>
                    </w:pPr>
                    <w:r>
                      <w:rPr>
                        <w:rFonts w:ascii="SimHei" w:hAnsi="SimHei" w:eastAsia="SimHei" w:cs="SimHei"/>
                        <w:sz w:val="26"/>
                        <w:szCs w:val="26"/>
                        <w:u w:val="single" w:color="auto"/>
                        <w:color w:val="660000"/>
                      </w:rPr>
                      <w:tab/>
                    </w:r>
                    <w:r>
                      <w:rPr>
                        <w:rFonts w:ascii="SimHei" w:hAnsi="SimHei" w:eastAsia="SimHei" w:cs="SimHei"/>
                        <w:sz w:val="26"/>
                        <w:szCs w:val="26"/>
                        <w:b/>
                        <w:bCs/>
                        <w:u w:val="single" w:color="auto"/>
                        <w:color w:val="660000"/>
                        <w:spacing w:val="23"/>
                      </w:rPr>
                      <w:t>我省突破方向</w:t>
                    </w:r>
                  </w:p>
                </w:txbxContent>
              </v:textbox>
            </v:shape>
          </v:group>
        </w:pict>
      </w:r>
    </w:p>
    <w:p>
      <w:pPr>
        <w:ind w:left="493"/>
        <w:spacing w:before="145" w:line="222" w:lineRule="auto"/>
        <w:outlineLvl w:val="6"/>
        <w:rPr>
          <w:rFonts w:ascii="SimHei" w:hAnsi="SimHei" w:eastAsia="SimHei" w:cs="SimHei"/>
          <w:sz w:val="24"/>
          <w:szCs w:val="24"/>
        </w:rPr>
      </w:pPr>
      <w:r>
        <w:rPr>
          <w:rFonts w:ascii="SimHei" w:hAnsi="SimHei" w:eastAsia="SimHei" w:cs="SimHei"/>
          <w:sz w:val="24"/>
          <w:szCs w:val="24"/>
          <w:b/>
          <w:bCs/>
          <w:spacing w:val="-11"/>
        </w:rPr>
        <w:t>1.积极展开全产业链布局</w:t>
      </w:r>
    </w:p>
    <w:p>
      <w:pPr>
        <w:ind w:left="19" w:right="51" w:firstLine="470"/>
        <w:spacing w:before="66" w:line="250" w:lineRule="auto"/>
        <w:tabs>
          <w:tab w:val="left" w:pos="140"/>
        </w:tabs>
        <w:rPr>
          <w:rFonts w:ascii="SimSun" w:hAnsi="SimSun" w:eastAsia="SimSun" w:cs="SimSun"/>
          <w:sz w:val="24"/>
          <w:szCs w:val="24"/>
        </w:rPr>
      </w:pPr>
      <w:r>
        <w:rPr>
          <w:rFonts w:ascii="SimSun" w:hAnsi="SimSun" w:eastAsia="SimSun" w:cs="SimSun"/>
          <w:sz w:val="24"/>
          <w:szCs w:val="24"/>
        </w:rPr>
        <w:t>智能安防需要CMOS</w:t>
      </w:r>
      <w:r>
        <w:rPr>
          <w:rFonts w:ascii="SimSun" w:hAnsi="SimSun" w:eastAsia="SimSun" w:cs="SimSun"/>
          <w:sz w:val="24"/>
          <w:szCs w:val="24"/>
          <w:spacing w:val="-51"/>
        </w:rPr>
        <w:t xml:space="preserve"> </w:t>
      </w:r>
      <w:r>
        <w:rPr>
          <w:rFonts w:ascii="SimSun" w:hAnsi="SimSun" w:eastAsia="SimSun" w:cs="SimSun"/>
          <w:sz w:val="24"/>
          <w:szCs w:val="24"/>
        </w:rPr>
        <w:t>图像传感芯片、图</w:t>
      </w:r>
      <w:r>
        <w:rPr>
          <w:rFonts w:ascii="SimSun" w:hAnsi="SimSun" w:eastAsia="SimSun" w:cs="SimSun"/>
          <w:sz w:val="24"/>
          <w:szCs w:val="24"/>
        </w:rPr>
        <w:t xml:space="preserve"> </w:t>
      </w:r>
      <w:r>
        <w:rPr>
          <w:rFonts w:ascii="SimSun" w:hAnsi="SimSun" w:eastAsia="SimSun" w:cs="SimSun"/>
          <w:sz w:val="24"/>
          <w:szCs w:val="24"/>
          <w:spacing w:val="14"/>
        </w:rPr>
        <w:t>像信号处理</w:t>
      </w:r>
      <w:r>
        <w:rPr>
          <w:rFonts w:ascii="SimSun" w:hAnsi="SimSun" w:eastAsia="SimSun" w:cs="SimSun"/>
          <w:sz w:val="24"/>
          <w:szCs w:val="24"/>
          <w:spacing w:val="6"/>
        </w:rPr>
        <w:t xml:space="preserve"> </w:t>
      </w:r>
      <w:r>
        <w:rPr>
          <w:rFonts w:ascii="SimSun" w:hAnsi="SimSun" w:eastAsia="SimSun" w:cs="SimSun"/>
          <w:sz w:val="24"/>
          <w:szCs w:val="24"/>
          <w:spacing w:val="14"/>
        </w:rPr>
        <w:t>(</w:t>
      </w:r>
      <w:r>
        <w:rPr>
          <w:rFonts w:ascii="SimSun" w:hAnsi="SimSun" w:eastAsia="SimSun" w:cs="SimSun"/>
          <w:sz w:val="24"/>
          <w:szCs w:val="24"/>
        </w:rPr>
        <w:t>ISP</w:t>
      </w:r>
      <w:r>
        <w:rPr>
          <w:rFonts w:ascii="SimSun" w:hAnsi="SimSun" w:eastAsia="SimSun" w:cs="SimSun"/>
          <w:sz w:val="24"/>
          <w:szCs w:val="24"/>
          <w:spacing w:val="14"/>
        </w:rPr>
        <w:t>)</w:t>
      </w:r>
      <w:r>
        <w:rPr>
          <w:rFonts w:ascii="SimSun" w:hAnsi="SimSun" w:eastAsia="SimSun" w:cs="SimSun"/>
          <w:sz w:val="24"/>
          <w:szCs w:val="24"/>
          <w:spacing w:val="36"/>
        </w:rPr>
        <w:t xml:space="preserve">  </w:t>
      </w:r>
      <w:r>
        <w:rPr>
          <w:rFonts w:ascii="SimSun" w:hAnsi="SimSun" w:eastAsia="SimSun" w:cs="SimSun"/>
          <w:sz w:val="24"/>
          <w:szCs w:val="24"/>
          <w:spacing w:val="14"/>
        </w:rPr>
        <w:t>芯片、网络摄像机</w:t>
      </w:r>
      <w:r>
        <w:rPr>
          <w:rFonts w:ascii="SimSun" w:hAnsi="SimSun" w:eastAsia="SimSun" w:cs="SimSun"/>
          <w:sz w:val="24"/>
          <w:szCs w:val="24"/>
        </w:rPr>
        <w:t xml:space="preserve"> </w:t>
      </w:r>
      <w:r>
        <w:rPr>
          <w:rFonts w:ascii="SimSun" w:hAnsi="SimSun" w:eastAsia="SimSun" w:cs="SimSun"/>
          <w:sz w:val="24"/>
          <w:szCs w:val="24"/>
        </w:rPr>
        <w:tab/>
      </w:r>
      <w:r>
        <w:rPr>
          <w:rFonts w:ascii="SimSun" w:hAnsi="SimSun" w:eastAsia="SimSun" w:cs="SimSun"/>
          <w:sz w:val="24"/>
          <w:szCs w:val="24"/>
          <w:spacing w:val="-4"/>
        </w:rPr>
        <w:t>(IPC)SOC</w:t>
      </w:r>
      <w:r>
        <w:rPr>
          <w:rFonts w:ascii="SimSun" w:hAnsi="SimSun" w:eastAsia="SimSun" w:cs="SimSun"/>
          <w:sz w:val="24"/>
          <w:szCs w:val="24"/>
          <w:spacing w:val="118"/>
        </w:rPr>
        <w:t xml:space="preserve"> </w:t>
      </w:r>
      <w:r>
        <w:rPr>
          <w:rFonts w:ascii="SimSun" w:hAnsi="SimSun" w:eastAsia="SimSun" w:cs="SimSun"/>
          <w:sz w:val="24"/>
          <w:szCs w:val="24"/>
          <w:spacing w:val="-4"/>
        </w:rPr>
        <w:t>芯片、计算芯片、人工智能芯</w:t>
      </w:r>
      <w:r>
        <w:rPr>
          <w:rFonts w:ascii="SimSun" w:hAnsi="SimSun" w:eastAsia="SimSun" w:cs="SimSun"/>
          <w:sz w:val="24"/>
          <w:szCs w:val="24"/>
        </w:rPr>
        <w:t xml:space="preserve"> </w:t>
      </w:r>
      <w:r>
        <w:rPr>
          <w:rFonts w:ascii="SimSun" w:hAnsi="SimSun" w:eastAsia="SimSun" w:cs="SimSun"/>
          <w:sz w:val="24"/>
          <w:szCs w:val="24"/>
          <w:spacing w:val="16"/>
        </w:rPr>
        <w:t>片等细分芯片，同时在像素、帧率、照</w:t>
      </w:r>
      <w:r>
        <w:rPr>
          <w:rFonts w:ascii="SimSun" w:hAnsi="SimSun" w:eastAsia="SimSun" w:cs="SimSun"/>
          <w:sz w:val="24"/>
          <w:szCs w:val="24"/>
          <w:spacing w:val="6"/>
        </w:rPr>
        <w:t xml:space="preserve"> </w:t>
      </w:r>
      <w:r>
        <w:rPr>
          <w:rFonts w:ascii="SimSun" w:hAnsi="SimSun" w:eastAsia="SimSun" w:cs="SimSun"/>
          <w:sz w:val="24"/>
          <w:szCs w:val="24"/>
          <w:spacing w:val="2"/>
        </w:rPr>
        <w:t>度、动态范围以及更低的带宽占用、更高</w:t>
      </w:r>
      <w:r>
        <w:rPr>
          <w:rFonts w:ascii="SimSun" w:hAnsi="SimSun" w:eastAsia="SimSun" w:cs="SimSun"/>
          <w:sz w:val="24"/>
          <w:szCs w:val="24"/>
          <w:spacing w:val="13"/>
        </w:rPr>
        <w:t xml:space="preserve"> </w:t>
      </w:r>
      <w:r>
        <w:rPr>
          <w:rFonts w:ascii="SimSun" w:hAnsi="SimSun" w:eastAsia="SimSun" w:cs="SimSun"/>
          <w:sz w:val="24"/>
          <w:szCs w:val="24"/>
          <w:spacing w:val="-3"/>
        </w:rPr>
        <w:t>的传输效率、更加智能的ISP算法等方面提</w:t>
      </w:r>
      <w:r>
        <w:rPr>
          <w:rFonts w:ascii="SimSun" w:hAnsi="SimSun" w:eastAsia="SimSun" w:cs="SimSun"/>
          <w:sz w:val="24"/>
          <w:szCs w:val="24"/>
          <w:spacing w:val="7"/>
        </w:rPr>
        <w:t xml:space="preserve"> </w:t>
      </w:r>
      <w:r>
        <w:rPr>
          <w:rFonts w:ascii="SimSun" w:hAnsi="SimSun" w:eastAsia="SimSun" w:cs="SimSun"/>
          <w:sz w:val="24"/>
          <w:szCs w:val="24"/>
          <w:spacing w:val="3"/>
        </w:rPr>
        <w:t>出了更高要求。目前安防芯片的主要厂商</w:t>
      </w:r>
      <w:r>
        <w:rPr>
          <w:rFonts w:ascii="SimSun" w:hAnsi="SimSun" w:eastAsia="SimSun" w:cs="SimSun"/>
          <w:sz w:val="24"/>
          <w:szCs w:val="24"/>
          <w:spacing w:val="1"/>
        </w:rPr>
        <w:t xml:space="preserve"> </w:t>
      </w:r>
      <w:r>
        <w:rPr>
          <w:rFonts w:ascii="SimSun" w:hAnsi="SimSun" w:eastAsia="SimSun" w:cs="SimSun"/>
          <w:sz w:val="24"/>
          <w:szCs w:val="24"/>
          <w:spacing w:val="2"/>
        </w:rPr>
        <w:t>数量不多且被国际大厂把持，我省应依托</w:t>
      </w:r>
      <w:r>
        <w:rPr>
          <w:rFonts w:ascii="SimSun" w:hAnsi="SimSun" w:eastAsia="SimSun" w:cs="SimSun"/>
          <w:sz w:val="24"/>
          <w:szCs w:val="24"/>
          <w:spacing w:val="12"/>
        </w:rPr>
        <w:t xml:space="preserve"> </w:t>
      </w:r>
      <w:r>
        <w:rPr>
          <w:rFonts w:ascii="SimSun" w:hAnsi="SimSun" w:eastAsia="SimSun" w:cs="SimSun"/>
          <w:sz w:val="24"/>
          <w:szCs w:val="24"/>
          <w:spacing w:val="2"/>
        </w:rPr>
        <w:t>数字产业和集成电路产业优势，加快推进</w:t>
      </w:r>
    </w:p>
    <w:p>
      <w:pPr>
        <w:spacing w:line="422" w:lineRule="auto"/>
        <w:rPr>
          <w:rFonts w:ascii="Arial"/>
          <w:sz w:val="21"/>
        </w:rPr>
      </w:pPr>
      <w:r/>
    </w:p>
    <w:p>
      <w:pPr>
        <w:spacing w:line="3000" w:lineRule="exact"/>
        <w:textAlignment w:val="center"/>
        <w:rPr/>
      </w:pPr>
      <w:r>
        <w:drawing>
          <wp:inline distT="0" distB="0" distL="0" distR="0">
            <wp:extent cx="2832157" cy="1905066"/>
            <wp:effectExtent l="0" t="0" r="0" b="0"/>
            <wp:docPr id="335" name="IM 335"/>
            <wp:cNvGraphicFramePr/>
            <a:graphic>
              <a:graphicData uri="http://schemas.openxmlformats.org/drawingml/2006/picture">
                <pic:pic>
                  <pic:nvPicPr>
                    <pic:cNvPr id="335" name="IM 335"/>
                    <pic:cNvPicPr/>
                  </pic:nvPicPr>
                  <pic:blipFill>
                    <a:blip r:embed="rId300"/>
                    <a:stretch>
                      <a:fillRect/>
                    </a:stretch>
                  </pic:blipFill>
                  <pic:spPr>
                    <a:xfrm rot="0">
                      <a:off x="0" y="0"/>
                      <a:ext cx="2832157" cy="1905066"/>
                    </a:xfrm>
                    <a:prstGeom prst="rect">
                      <a:avLst/>
                    </a:prstGeom>
                  </pic:spPr>
                </pic:pic>
              </a:graphicData>
            </a:graphic>
          </wp:inline>
        </w:drawing>
      </w:r>
    </w:p>
    <w:p>
      <w:pPr>
        <w:sectPr>
          <w:type w:val="continuous"/>
          <w:pgSz w:w="23810" w:h="16160"/>
          <w:pgMar w:top="400" w:right="1370" w:bottom="929" w:left="1350" w:header="0" w:footer="690" w:gutter="0"/>
          <w:cols w:equalWidth="0" w:num="3">
            <w:col w:w="11840" w:space="100"/>
            <w:col w:w="4590" w:space="100"/>
            <w:col w:w="4461" w:space="0"/>
          </w:cols>
        </w:sectPr>
        <w:rPr/>
      </w:pPr>
    </w:p>
    <w:p>
      <w:pPr>
        <w:rPr/>
      </w:pPr>
      <w:r>
        <w:pict>
          <v:rect id="_x0000_s589" style="position:absolute;margin-left:655.001pt;margin-top:647.499pt;mso-position-vertical-relative:page;mso-position-horizontal-relative:page;width:36.55pt;height:0.55pt;z-index:257133568;" o:allowincell="f" fillcolor="#000000" filled="true" stroked="false"/>
        </w:pict>
      </w:r>
      <w:r>
        <w:pict>
          <v:rect id="_x0000_s590" style="position:absolute;margin-left:816.004pt;margin-top:704.503pt;mso-position-vertical-relative:page;mso-position-horizontal-relative:page;width:42.55pt;height:0.5pt;z-index:257129472;" o:allowincell="f" fillcolor="#000000" filled="true" stroked="false"/>
        </w:pict>
      </w:r>
      <w:r>
        <w:pict>
          <v:rect id="_x0000_s591" style="position:absolute;margin-left:980.996pt;margin-top:683.996pt;mso-position-vertical-relative:page;mso-position-horizontal-relative:page;width:74.05pt;height:0.55pt;z-index:257132544;" o:allowincell="f" fillcolor="#000000" filled="true" stroked="false"/>
        </w:pict>
      </w:r>
      <w:r>
        <w:pict>
          <v:rect id="_x0000_s592" style="position:absolute;margin-left:845.505pt;margin-top:613.999pt;mso-position-vertical-relative:page;mso-position-horizontal-relative:page;width:0.5pt;height:84pt;z-index:257130496;" o:allowincell="f" fillcolor="#000000" filled="true" stroked="false"/>
        </w:pict>
      </w:r>
      <w:r>
        <w:pict>
          <v:rect id="_x0000_s593" style="position:absolute;margin-left:884.506pt;margin-top:583.497pt;mso-position-vertical-relative:page;mso-position-horizontal-relative:page;width:0.5pt;height:161.55pt;z-index:257131520;" o:allowincell="f" fillcolor="#000000" filled="true" stroked="false"/>
        </w:pict>
      </w:r>
      <w:r/>
    </w:p>
    <w:p>
      <w:pPr>
        <w:rPr/>
      </w:pPr>
      <w:r/>
    </w:p>
    <w:p>
      <w:pPr>
        <w:spacing w:line="79" w:lineRule="exact"/>
        <w:rPr/>
      </w:pPr>
      <w:r/>
    </w:p>
    <w:p>
      <w:pPr>
        <w:sectPr>
          <w:footerReference w:type="default" r:id="rId2"/>
          <w:pgSz w:w="23810" w:h="16160"/>
          <w:pgMar w:top="400" w:right="1536" w:bottom="400" w:left="1370" w:header="0" w:footer="0" w:gutter="0"/>
          <w:cols w:equalWidth="0" w:num="1">
            <w:col w:w="20904" w:space="0"/>
          </w:cols>
        </w:sectPr>
        <w:rPr/>
      </w:pPr>
    </w:p>
    <w:p>
      <w:pPr>
        <w:ind w:left="710"/>
        <w:spacing w:line="258"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spacing w:line="235" w:lineRule="exact"/>
        <w:rPr/>
      </w:pPr>
      <w:r/>
    </w:p>
    <w:tbl>
      <w:tblPr>
        <w:tblStyle w:val="2"/>
        <w:tblW w:w="9084" w:type="dxa"/>
        <w:tblInd w:w="4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6"/>
        <w:gridCol w:w="4558"/>
      </w:tblGrid>
      <w:tr>
        <w:trPr>
          <w:trHeight w:val="4651" w:hRule="atLeast"/>
        </w:trPr>
        <w:tc>
          <w:tcPr>
            <w:tcW w:w="4526" w:type="dxa"/>
            <w:vAlign w:val="top"/>
          </w:tcPr>
          <w:p>
            <w:pPr>
              <w:ind w:right="180"/>
              <w:spacing w:before="3" w:line="259" w:lineRule="auto"/>
              <w:jc w:val="both"/>
              <w:rPr>
                <w:rFonts w:ascii="SimSun" w:hAnsi="SimSun" w:eastAsia="SimSun" w:cs="SimSun"/>
                <w:sz w:val="23"/>
                <w:szCs w:val="23"/>
              </w:rPr>
            </w:pPr>
            <w:r>
              <w:rPr>
                <w:rFonts w:ascii="SimSun" w:hAnsi="SimSun" w:eastAsia="SimSun" w:cs="SimSun"/>
                <w:sz w:val="23"/>
                <w:szCs w:val="23"/>
                <w:spacing w:val="11"/>
              </w:rPr>
              <w:t>高端图像传感芯片、专用处理芯片等核心</w:t>
            </w:r>
            <w:r>
              <w:rPr>
                <w:rFonts w:ascii="SimSun" w:hAnsi="SimSun" w:eastAsia="SimSun" w:cs="SimSun"/>
                <w:sz w:val="23"/>
                <w:szCs w:val="23"/>
                <w:spacing w:val="6"/>
              </w:rPr>
              <w:t xml:space="preserve"> </w:t>
            </w:r>
            <w:r>
              <w:rPr>
                <w:rFonts w:ascii="SimSun" w:hAnsi="SimSun" w:eastAsia="SimSun" w:cs="SimSun"/>
                <w:sz w:val="23"/>
                <w:szCs w:val="23"/>
                <w:spacing w:val="11"/>
              </w:rPr>
              <w:t>器件的关键技术攻关和成果转化应用，构</w:t>
            </w:r>
            <w:r>
              <w:rPr>
                <w:rFonts w:ascii="SimSun" w:hAnsi="SimSun" w:eastAsia="SimSun" w:cs="SimSun"/>
                <w:sz w:val="23"/>
                <w:szCs w:val="23"/>
                <w:spacing w:val="6"/>
              </w:rPr>
              <w:t xml:space="preserve"> </w:t>
            </w:r>
            <w:r>
              <w:rPr>
                <w:rFonts w:ascii="SimSun" w:hAnsi="SimSun" w:eastAsia="SimSun" w:cs="SimSun"/>
                <w:sz w:val="23"/>
                <w:szCs w:val="23"/>
                <w:spacing w:val="11"/>
              </w:rPr>
              <w:t>建更加稳定的供应链，进一步降低因遭受</w:t>
            </w:r>
            <w:r>
              <w:rPr>
                <w:rFonts w:ascii="SimSun" w:hAnsi="SimSun" w:eastAsia="SimSun" w:cs="SimSun"/>
                <w:sz w:val="23"/>
                <w:szCs w:val="23"/>
                <w:spacing w:val="1"/>
              </w:rPr>
              <w:t xml:space="preserve"> </w:t>
            </w:r>
            <w:r>
              <w:rPr>
                <w:rFonts w:ascii="SimSun" w:hAnsi="SimSun" w:eastAsia="SimSun" w:cs="SimSun"/>
                <w:sz w:val="23"/>
                <w:szCs w:val="23"/>
                <w:spacing w:val="-3"/>
              </w:rPr>
              <w:t>国外技术限制所带来的不利影响。</w:t>
            </w:r>
          </w:p>
          <w:p>
            <w:pPr>
              <w:ind w:left="453"/>
              <w:spacing w:before="71" w:line="221" w:lineRule="auto"/>
              <w:rPr>
                <w:rFonts w:ascii="SimHei" w:hAnsi="SimHei" w:eastAsia="SimHei" w:cs="SimHei"/>
                <w:sz w:val="23"/>
                <w:szCs w:val="23"/>
              </w:rPr>
            </w:pPr>
            <w:r>
              <w:rPr>
                <w:rFonts w:ascii="SimHei" w:hAnsi="SimHei" w:eastAsia="SimHei" w:cs="SimHei"/>
                <w:sz w:val="23"/>
                <w:szCs w:val="23"/>
                <w:b/>
                <w:bCs/>
                <w:spacing w:val="-1"/>
              </w:rPr>
              <w:t>2.深化场景应用拓展</w:t>
            </w:r>
          </w:p>
          <w:p>
            <w:pPr>
              <w:ind w:right="153" w:firstLine="460"/>
              <w:spacing w:before="49" w:line="264" w:lineRule="auto"/>
              <w:rPr>
                <w:rFonts w:ascii="SimSun" w:hAnsi="SimSun" w:eastAsia="SimSun" w:cs="SimSun"/>
                <w:sz w:val="23"/>
                <w:szCs w:val="23"/>
              </w:rPr>
            </w:pPr>
            <w:r>
              <w:rPr>
                <w:rFonts w:ascii="SimSun" w:hAnsi="SimSun" w:eastAsia="SimSun" w:cs="SimSun"/>
                <w:sz w:val="23"/>
                <w:szCs w:val="23"/>
                <w:spacing w:val="14"/>
              </w:rPr>
              <w:t>随着人工智能技术在安防领域应用不</w:t>
            </w:r>
            <w:r>
              <w:rPr>
                <w:rFonts w:ascii="SimSun" w:hAnsi="SimSun" w:eastAsia="SimSun" w:cs="SimSun"/>
                <w:sz w:val="23"/>
                <w:szCs w:val="23"/>
                <w:spacing w:val="7"/>
              </w:rPr>
              <w:t xml:space="preserve"> </w:t>
            </w:r>
            <w:r>
              <w:rPr>
                <w:rFonts w:ascii="SimSun" w:hAnsi="SimSun" w:eastAsia="SimSun" w:cs="SimSun"/>
                <w:sz w:val="23"/>
                <w:szCs w:val="23"/>
                <w:spacing w:val="9"/>
              </w:rPr>
              <w:t>断下沉，安防行业已进入了泛安防时代，</w:t>
            </w:r>
            <w:r>
              <w:rPr>
                <w:rFonts w:ascii="SimSun" w:hAnsi="SimSun" w:eastAsia="SimSun" w:cs="SimSun"/>
                <w:sz w:val="23"/>
                <w:szCs w:val="23"/>
                <w:spacing w:val="12"/>
              </w:rPr>
              <w:t xml:space="preserve"> </w:t>
            </w:r>
            <w:r>
              <w:rPr>
                <w:rFonts w:ascii="SimSun" w:hAnsi="SimSun" w:eastAsia="SimSun" w:cs="SimSun"/>
                <w:sz w:val="23"/>
                <w:szCs w:val="23"/>
                <w:spacing w:val="11"/>
              </w:rPr>
              <w:t>由安防头部企业主导的设备为主的传统竞</w:t>
            </w:r>
            <w:r>
              <w:rPr>
                <w:rFonts w:ascii="SimSun" w:hAnsi="SimSun" w:eastAsia="SimSun" w:cs="SimSun"/>
                <w:sz w:val="23"/>
                <w:szCs w:val="23"/>
                <w:spacing w:val="2"/>
              </w:rPr>
              <w:t xml:space="preserve"> </w:t>
            </w:r>
            <w:r>
              <w:rPr>
                <w:rFonts w:ascii="SimSun" w:hAnsi="SimSun" w:eastAsia="SimSun" w:cs="SimSun"/>
                <w:sz w:val="23"/>
                <w:szCs w:val="23"/>
                <w:spacing w:val="11"/>
              </w:rPr>
              <w:t>争格局正在瓦解，智能安防应用场景细分</w:t>
            </w:r>
            <w:r>
              <w:rPr>
                <w:rFonts w:ascii="SimSun" w:hAnsi="SimSun" w:eastAsia="SimSun" w:cs="SimSun"/>
                <w:sz w:val="23"/>
                <w:szCs w:val="23"/>
              </w:rPr>
              <w:t xml:space="preserve"> </w:t>
            </w:r>
            <w:r>
              <w:rPr>
                <w:rFonts w:ascii="SimSun" w:hAnsi="SimSun" w:eastAsia="SimSun" w:cs="SimSun"/>
                <w:sz w:val="23"/>
                <w:szCs w:val="23"/>
                <w:spacing w:val="11"/>
              </w:rPr>
              <w:t>化趋势明显。以深化场景应用为牵引，深</w:t>
            </w:r>
            <w:r>
              <w:rPr>
                <w:rFonts w:ascii="SimSun" w:hAnsi="SimSun" w:eastAsia="SimSun" w:cs="SimSun"/>
                <w:sz w:val="23"/>
                <w:szCs w:val="23"/>
                <w:spacing w:val="3"/>
              </w:rPr>
              <w:t xml:space="preserve"> </w:t>
            </w:r>
            <w:r>
              <w:rPr>
                <w:rFonts w:ascii="SimSun" w:hAnsi="SimSun" w:eastAsia="SimSun" w:cs="SimSun"/>
                <w:sz w:val="23"/>
                <w:szCs w:val="23"/>
                <w:spacing w:val="25"/>
              </w:rPr>
              <w:t>度挖掘客户需求，通过内生或外延的方</w:t>
            </w:r>
            <w:r>
              <w:rPr>
                <w:rFonts w:ascii="SimSun" w:hAnsi="SimSun" w:eastAsia="SimSun" w:cs="SimSun"/>
                <w:sz w:val="23"/>
                <w:szCs w:val="23"/>
                <w:spacing w:val="3"/>
              </w:rPr>
              <w:t xml:space="preserve"> </w:t>
            </w:r>
            <w:r>
              <w:rPr>
                <w:rFonts w:ascii="SimSun" w:hAnsi="SimSun" w:eastAsia="SimSun" w:cs="SimSun"/>
                <w:sz w:val="23"/>
                <w:szCs w:val="23"/>
                <w:spacing w:val="25"/>
              </w:rPr>
              <w:t>式，深刻理解垂直场景应用或拓展新场</w:t>
            </w:r>
            <w:r>
              <w:rPr>
                <w:rFonts w:ascii="SimSun" w:hAnsi="SimSun" w:eastAsia="SimSun" w:cs="SimSun"/>
                <w:sz w:val="23"/>
                <w:szCs w:val="23"/>
                <w:spacing w:val="8"/>
              </w:rPr>
              <w:t xml:space="preserve"> </w:t>
            </w:r>
            <w:r>
              <w:rPr>
                <w:rFonts w:ascii="SimSun" w:hAnsi="SimSun" w:eastAsia="SimSun" w:cs="SimSun"/>
                <w:sz w:val="23"/>
                <w:szCs w:val="23"/>
                <w:spacing w:val="26"/>
              </w:rPr>
              <w:t>景，克服因应用场景碎片化所带来的问</w:t>
            </w:r>
            <w:r>
              <w:rPr>
                <w:rFonts w:ascii="SimSun" w:hAnsi="SimSun" w:eastAsia="SimSun" w:cs="SimSun"/>
                <w:sz w:val="23"/>
                <w:szCs w:val="23"/>
                <w:spacing w:val="3"/>
              </w:rPr>
              <w:t xml:space="preserve"> </w:t>
            </w:r>
            <w:r>
              <w:rPr>
                <w:rFonts w:ascii="SimSun" w:hAnsi="SimSun" w:eastAsia="SimSun" w:cs="SimSun"/>
                <w:sz w:val="23"/>
                <w:szCs w:val="23"/>
                <w:spacing w:val="-1"/>
              </w:rPr>
              <w:t>题，全力构建智能安防生态圈。</w:t>
            </w:r>
          </w:p>
        </w:tc>
        <w:tc>
          <w:tcPr>
            <w:tcW w:w="4558" w:type="dxa"/>
            <w:vAlign w:val="top"/>
          </w:tcPr>
          <w:p>
            <w:pPr>
              <w:ind w:left="627"/>
              <w:spacing w:before="5" w:line="221" w:lineRule="auto"/>
              <w:rPr>
                <w:rFonts w:ascii="SimHei" w:hAnsi="SimHei" w:eastAsia="SimHei" w:cs="SimHei"/>
                <w:sz w:val="23"/>
                <w:szCs w:val="23"/>
              </w:rPr>
            </w:pPr>
            <w:r>
              <w:rPr>
                <w:rFonts w:ascii="SimHei" w:hAnsi="SimHei" w:eastAsia="SimHei" w:cs="SimHei"/>
                <w:sz w:val="23"/>
                <w:szCs w:val="23"/>
                <w:b/>
                <w:bCs/>
                <w:spacing w:val="-2"/>
              </w:rPr>
              <w:t>3.加快产业生态演进</w:t>
            </w:r>
          </w:p>
          <w:p>
            <w:pPr>
              <w:ind w:left="153" w:firstLine="479"/>
              <w:spacing w:before="63" w:line="278" w:lineRule="auto"/>
              <w:jc w:val="both"/>
              <w:rPr>
                <w:rFonts w:ascii="SimSun" w:hAnsi="SimSun" w:eastAsia="SimSun" w:cs="SimSun"/>
                <w:sz w:val="22"/>
                <w:szCs w:val="22"/>
              </w:rPr>
            </w:pPr>
            <w:r>
              <w:rPr>
                <w:rFonts w:ascii="SimSun" w:hAnsi="SimSun" w:eastAsia="SimSun" w:cs="SimSun"/>
                <w:sz w:val="22"/>
                <w:szCs w:val="22"/>
                <w:spacing w:val="24"/>
              </w:rPr>
              <w:t>社会的发展和先进技术驱动公共安全</w:t>
            </w:r>
            <w:r>
              <w:rPr>
                <w:rFonts w:ascii="SimSun" w:hAnsi="SimSun" w:eastAsia="SimSun" w:cs="SimSun"/>
                <w:sz w:val="22"/>
                <w:szCs w:val="22"/>
                <w:spacing w:val="5"/>
              </w:rPr>
              <w:t xml:space="preserve"> </w:t>
            </w:r>
            <w:r>
              <w:rPr>
                <w:rFonts w:ascii="SimSun" w:hAnsi="SimSun" w:eastAsia="SimSun" w:cs="SimSun"/>
                <w:sz w:val="22"/>
                <w:szCs w:val="22"/>
                <w:spacing w:val="21"/>
              </w:rPr>
              <w:t>产业的市场需求主体从政府向企业和消费</w:t>
            </w:r>
            <w:r>
              <w:rPr>
                <w:rFonts w:ascii="SimSun" w:hAnsi="SimSun" w:eastAsia="SimSun" w:cs="SimSun"/>
                <w:sz w:val="22"/>
                <w:szCs w:val="22"/>
                <w:spacing w:val="15"/>
              </w:rPr>
              <w:t xml:space="preserve"> </w:t>
            </w:r>
            <w:r>
              <w:rPr>
                <w:rFonts w:ascii="SimSun" w:hAnsi="SimSun" w:eastAsia="SimSun" w:cs="SimSun"/>
                <w:sz w:val="22"/>
                <w:szCs w:val="22"/>
                <w:spacing w:val="21"/>
              </w:rPr>
              <w:t>者进行延伸，从传统的监控领域向智能交</w:t>
            </w:r>
            <w:r>
              <w:rPr>
                <w:rFonts w:ascii="SimSun" w:hAnsi="SimSun" w:eastAsia="SimSun" w:cs="SimSun"/>
                <w:sz w:val="22"/>
                <w:szCs w:val="22"/>
                <w:spacing w:val="10"/>
              </w:rPr>
              <w:t xml:space="preserve"> </w:t>
            </w:r>
            <w:r>
              <w:rPr>
                <w:rFonts w:ascii="SimSun" w:hAnsi="SimSun" w:eastAsia="SimSun" w:cs="SimSun"/>
                <w:sz w:val="22"/>
                <w:szCs w:val="22"/>
                <w:spacing w:val="24"/>
              </w:rPr>
              <w:t>通、智能家居等领域延伸。应进一步推动</w:t>
            </w:r>
            <w:r>
              <w:rPr>
                <w:rFonts w:ascii="SimSun" w:hAnsi="SimSun" w:eastAsia="SimSun" w:cs="SimSun"/>
                <w:sz w:val="22"/>
                <w:szCs w:val="22"/>
                <w:spacing w:val="2"/>
              </w:rPr>
              <w:t xml:space="preserve"> </w:t>
            </w:r>
            <w:r>
              <w:rPr>
                <w:rFonts w:ascii="SimSun" w:hAnsi="SimSun" w:eastAsia="SimSun" w:cs="SimSun"/>
                <w:sz w:val="22"/>
                <w:szCs w:val="22"/>
                <w:spacing w:val="21"/>
              </w:rPr>
              <w:t>智能安防龙头企业向解决方案供应商进行</w:t>
            </w:r>
            <w:r>
              <w:rPr>
                <w:rFonts w:ascii="SimSun" w:hAnsi="SimSun" w:eastAsia="SimSun" w:cs="SimSun"/>
                <w:sz w:val="22"/>
                <w:szCs w:val="22"/>
                <w:spacing w:val="12"/>
              </w:rPr>
              <w:t xml:space="preserve"> </w:t>
            </w:r>
            <w:r>
              <w:rPr>
                <w:rFonts w:ascii="SimSun" w:hAnsi="SimSun" w:eastAsia="SimSun" w:cs="SimSun"/>
                <w:sz w:val="22"/>
                <w:szCs w:val="22"/>
                <w:spacing w:val="23"/>
              </w:rPr>
              <w:t>转型，布局新领域拓宽自身产品线。通过</w:t>
            </w:r>
            <w:r>
              <w:rPr>
                <w:rFonts w:ascii="SimSun" w:hAnsi="SimSun" w:eastAsia="SimSun" w:cs="SimSun"/>
                <w:sz w:val="22"/>
                <w:szCs w:val="22"/>
                <w:spacing w:val="13"/>
              </w:rPr>
              <w:t xml:space="preserve"> </w:t>
            </w:r>
            <w:r>
              <w:rPr>
                <w:rFonts w:ascii="SimSun" w:hAnsi="SimSun" w:eastAsia="SimSun" w:cs="SimSun"/>
                <w:sz w:val="22"/>
                <w:szCs w:val="22"/>
                <w:spacing w:val="21"/>
              </w:rPr>
              <w:t>前端向后端及云平台延伸，建立从前后端</w:t>
            </w:r>
            <w:r>
              <w:rPr>
                <w:rFonts w:ascii="SimSun" w:hAnsi="SimSun" w:eastAsia="SimSun" w:cs="SimSun"/>
                <w:sz w:val="22"/>
                <w:szCs w:val="22"/>
                <w:spacing w:val="12"/>
              </w:rPr>
              <w:t xml:space="preserve"> </w:t>
            </w:r>
            <w:r>
              <w:rPr>
                <w:rFonts w:ascii="SimSun" w:hAnsi="SimSun" w:eastAsia="SimSun" w:cs="SimSun"/>
                <w:sz w:val="22"/>
                <w:szCs w:val="22"/>
                <w:spacing w:val="24"/>
              </w:rPr>
              <w:t>硬件到数据分析服务以及智能化决策的一</w:t>
            </w:r>
            <w:r>
              <w:rPr>
                <w:rFonts w:ascii="SimSun" w:hAnsi="SimSun" w:eastAsia="SimSun" w:cs="SimSun"/>
                <w:sz w:val="22"/>
                <w:szCs w:val="22"/>
              </w:rPr>
              <w:t xml:space="preserve"> </w:t>
            </w:r>
            <w:r>
              <w:rPr>
                <w:rFonts w:ascii="SimSun" w:hAnsi="SimSun" w:eastAsia="SimSun" w:cs="SimSun"/>
                <w:sz w:val="22"/>
                <w:szCs w:val="22"/>
                <w:spacing w:val="22"/>
              </w:rPr>
              <w:t>体化解决方案。不断丰富产品线，开发多</w:t>
            </w:r>
            <w:r>
              <w:rPr>
                <w:rFonts w:ascii="SimSun" w:hAnsi="SimSun" w:eastAsia="SimSun" w:cs="SimSun"/>
                <w:sz w:val="22"/>
                <w:szCs w:val="22"/>
                <w:spacing w:val="4"/>
              </w:rPr>
              <w:t xml:space="preserve"> </w:t>
            </w:r>
            <w:r>
              <w:rPr>
                <w:rFonts w:ascii="SimSun" w:hAnsi="SimSun" w:eastAsia="SimSun" w:cs="SimSun"/>
                <w:sz w:val="22"/>
                <w:szCs w:val="22"/>
                <w:spacing w:val="24"/>
              </w:rPr>
              <w:t>特征识别、姿态识别等多种技术，加快向</w:t>
            </w:r>
            <w:r>
              <w:rPr>
                <w:rFonts w:ascii="SimSun" w:hAnsi="SimSun" w:eastAsia="SimSun" w:cs="SimSun"/>
                <w:sz w:val="22"/>
                <w:szCs w:val="22"/>
                <w:spacing w:val="11"/>
              </w:rPr>
              <w:t xml:space="preserve"> </w:t>
            </w:r>
            <w:r>
              <w:rPr>
                <w:rFonts w:ascii="SimSun" w:hAnsi="SimSun" w:eastAsia="SimSun" w:cs="SimSun"/>
                <w:sz w:val="22"/>
                <w:szCs w:val="22"/>
                <w:spacing w:val="21"/>
              </w:rPr>
              <w:t>智能家居、汽车电子、智慧交通等新兴领</w:t>
            </w:r>
            <w:r>
              <w:rPr>
                <w:rFonts w:ascii="SimSun" w:hAnsi="SimSun" w:eastAsia="SimSun" w:cs="SimSun"/>
                <w:sz w:val="22"/>
                <w:szCs w:val="22"/>
                <w:spacing w:val="10"/>
              </w:rPr>
              <w:t xml:space="preserve"> </w:t>
            </w:r>
            <w:r>
              <w:rPr>
                <w:rFonts w:ascii="SimSun" w:hAnsi="SimSun" w:eastAsia="SimSun" w:cs="SimSun"/>
                <w:sz w:val="22"/>
                <w:szCs w:val="22"/>
                <w:spacing w:val="23"/>
              </w:rPr>
              <w:t>域拓展，从硬件产品向以视频为核心的物</w:t>
            </w:r>
            <w:r>
              <w:rPr>
                <w:rFonts w:ascii="SimSun" w:hAnsi="SimSun" w:eastAsia="SimSun" w:cs="SimSun"/>
                <w:sz w:val="22"/>
                <w:szCs w:val="22"/>
                <w:spacing w:val="16"/>
              </w:rPr>
              <w:t xml:space="preserve"> </w:t>
            </w:r>
            <w:r>
              <w:rPr>
                <w:rFonts w:ascii="SimSun" w:hAnsi="SimSun" w:eastAsia="SimSun" w:cs="SimSun"/>
                <w:sz w:val="22"/>
                <w:szCs w:val="22"/>
                <w:spacing w:val="7"/>
              </w:rPr>
              <w:t>联网厂商转型。</w:t>
            </w:r>
          </w:p>
        </w:tc>
      </w:tr>
    </w:tbl>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1110"/>
        <w:spacing w:before="75" w:line="224" w:lineRule="auto"/>
        <w:rPr>
          <w:rFonts w:ascii="KaiTi" w:hAnsi="KaiTi" w:eastAsia="KaiTi" w:cs="KaiTi"/>
          <w:sz w:val="23"/>
          <w:szCs w:val="23"/>
        </w:rPr>
      </w:pPr>
      <w:r>
        <w:rPr>
          <w:rFonts w:ascii="KaiTi" w:hAnsi="KaiTi" w:eastAsia="KaiTi" w:cs="KaiTi"/>
          <w:sz w:val="23"/>
          <w:szCs w:val="23"/>
          <w:spacing w:val="-8"/>
        </w:rPr>
        <w:t>(浙江省安全技术防范行业协会：赵永华、王</w:t>
      </w:r>
      <w:r>
        <w:rPr>
          <w:rFonts w:ascii="KaiTi" w:hAnsi="KaiTi" w:eastAsia="KaiTi" w:cs="KaiTi"/>
          <w:sz w:val="23"/>
          <w:szCs w:val="23"/>
          <w:spacing w:val="-9"/>
        </w:rPr>
        <w:t>树林、朱佳欣、吴参毅、戈宜河供稿)</w:t>
      </w:r>
    </w:p>
    <w:p>
      <w:pPr>
        <w:spacing w:line="328" w:lineRule="auto"/>
        <w:rPr>
          <w:rFonts w:ascii="Arial"/>
          <w:sz w:val="21"/>
        </w:rPr>
      </w:pPr>
      <w:r/>
    </w:p>
    <w:p>
      <w:pPr>
        <w:spacing w:line="328" w:lineRule="auto"/>
        <w:rPr>
          <w:rFonts w:ascii="Arial"/>
          <w:sz w:val="21"/>
        </w:rPr>
      </w:pPr>
      <w:r/>
    </w:p>
    <w:p>
      <w:pPr>
        <w:spacing w:before="63" w:line="169" w:lineRule="auto"/>
        <w:rPr>
          <w:rFonts w:ascii="SimSun" w:hAnsi="SimSun" w:eastAsia="SimSun" w:cs="SimSun"/>
          <w:sz w:val="19"/>
          <w:szCs w:val="19"/>
        </w:rPr>
      </w:pPr>
      <w:r>
        <w:rPr>
          <w:rFonts w:ascii="SimSun" w:hAnsi="SimSun" w:eastAsia="SimSun" w:cs="SimSun"/>
          <w:sz w:val="19"/>
          <w:szCs w:val="19"/>
          <w:spacing w:val="-5"/>
        </w:rPr>
        <w:t>122</w:t>
      </w:r>
    </w:p>
    <w:p>
      <w:pPr>
        <w:spacing w:line="14" w:lineRule="auto"/>
        <w:rPr>
          <w:rFonts w:ascii="Arial"/>
          <w:sz w:val="2"/>
        </w:rPr>
      </w:pPr>
      <w:r>
        <w:rPr>
          <w:rFonts w:ascii="Arial" w:hAnsi="Arial" w:eastAsia="Arial" w:cs="Arial"/>
          <w:sz w:val="2"/>
          <w:szCs w:val="2"/>
        </w:rPr>
        <w:br w:type="column"/>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4590" w:lineRule="exact"/>
        <w:textAlignment w:val="center"/>
        <w:rPr/>
      </w:pPr>
      <w:r>
        <w:drawing>
          <wp:inline distT="0" distB="0" distL="0" distR="0">
            <wp:extent cx="120652" cy="2914601"/>
            <wp:effectExtent l="0" t="0" r="0" b="0"/>
            <wp:docPr id="336" name="IM 336"/>
            <wp:cNvGraphicFramePr/>
            <a:graphic>
              <a:graphicData uri="http://schemas.openxmlformats.org/drawingml/2006/picture">
                <pic:pic>
                  <pic:nvPicPr>
                    <pic:cNvPr id="336" name="IM 336"/>
                    <pic:cNvPicPr/>
                  </pic:nvPicPr>
                  <pic:blipFill>
                    <a:blip r:embed="rId301"/>
                    <a:stretch>
                      <a:fillRect/>
                    </a:stretch>
                  </pic:blipFill>
                  <pic:spPr>
                    <a:xfrm rot="0">
                      <a:off x="0" y="0"/>
                      <a:ext cx="120652" cy="2914601"/>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450"/>
        <w:spacing w:before="238" w:line="221" w:lineRule="auto"/>
        <w:rPr>
          <w:rFonts w:ascii="SimHei" w:hAnsi="SimHei" w:eastAsia="SimHei" w:cs="SimHei"/>
          <w:sz w:val="73"/>
          <w:szCs w:val="73"/>
        </w:rPr>
      </w:pPr>
      <w:r>
        <w:rPr>
          <w:rFonts w:ascii="SimHei" w:hAnsi="SimHei" w:eastAsia="SimHei" w:cs="SimHei"/>
          <w:sz w:val="73"/>
          <w:szCs w:val="73"/>
          <w:b/>
          <w:bCs/>
          <w:color w:val="007FC9"/>
          <w:spacing w:val="48"/>
        </w:rPr>
        <w:t>第四部分场景篇</w:t>
      </w:r>
    </w:p>
    <w:p>
      <w:pPr>
        <w:sectPr>
          <w:type w:val="continuous"/>
          <w:pgSz w:w="23810" w:h="16160"/>
          <w:pgMar w:top="400" w:right="1536" w:bottom="400" w:left="1370" w:header="0" w:footer="0" w:gutter="0"/>
          <w:cols w:equalWidth="0" w:num="3">
            <w:col w:w="12931" w:space="100"/>
            <w:col w:w="1821" w:space="100"/>
            <w:col w:w="5954" w:space="0"/>
          </w:cols>
        </w:sectPr>
        <w:rPr/>
      </w:pPr>
    </w:p>
    <w:p>
      <w:pPr>
        <w:spacing w:line="266" w:lineRule="auto"/>
        <w:rPr>
          <w:rFonts w:ascii="Arial"/>
          <w:sz w:val="21"/>
        </w:rPr>
      </w:pPr>
      <w:r>
        <w:drawing>
          <wp:anchor distT="0" distB="0" distL="0" distR="0" simplePos="0" relativeHeight="257233920" behindDoc="0" locked="0" layoutInCell="0" allowOverlap="1">
            <wp:simplePos x="0" y="0"/>
            <wp:positionH relativeFrom="page">
              <wp:posOffset>8439167</wp:posOffset>
            </wp:positionH>
            <wp:positionV relativeFrom="page">
              <wp:posOffset>2108200</wp:posOffset>
            </wp:positionV>
            <wp:extent cx="2432098" cy="6350"/>
            <wp:effectExtent l="0" t="0" r="0" b="0"/>
            <wp:wrapNone/>
            <wp:docPr id="337" name="IM 337"/>
            <wp:cNvGraphicFramePr/>
            <a:graphic>
              <a:graphicData uri="http://schemas.openxmlformats.org/drawingml/2006/picture">
                <pic:pic>
                  <pic:nvPicPr>
                    <pic:cNvPr id="337" name="IM 337"/>
                    <pic:cNvPicPr/>
                  </pic:nvPicPr>
                  <pic:blipFill>
                    <a:blip r:embed="rId303"/>
                    <a:stretch>
                      <a:fillRect/>
                    </a:stretch>
                  </pic:blipFill>
                  <pic:spPr>
                    <a:xfrm rot="0">
                      <a:off x="0" y="0"/>
                      <a:ext cx="2432098" cy="6350"/>
                    </a:xfrm>
                    <a:prstGeom prst="rect">
                      <a:avLst/>
                    </a:prstGeom>
                  </pic:spPr>
                </pic:pic>
              </a:graphicData>
            </a:graphic>
          </wp:anchor>
        </w:drawing>
      </w:r>
      <w:r>
        <w:drawing>
          <wp:anchor distT="0" distB="0" distL="0" distR="0" simplePos="0" relativeHeight="257232896" behindDoc="0" locked="0" layoutInCell="0" allowOverlap="1">
            <wp:simplePos x="0" y="0"/>
            <wp:positionH relativeFrom="page">
              <wp:posOffset>8439167</wp:posOffset>
            </wp:positionH>
            <wp:positionV relativeFrom="page">
              <wp:posOffset>2476533</wp:posOffset>
            </wp:positionV>
            <wp:extent cx="2432098" cy="6361"/>
            <wp:effectExtent l="0" t="0" r="0" b="0"/>
            <wp:wrapNone/>
            <wp:docPr id="338" name="IM 338"/>
            <wp:cNvGraphicFramePr/>
            <a:graphic>
              <a:graphicData uri="http://schemas.openxmlformats.org/drawingml/2006/picture">
                <pic:pic>
                  <pic:nvPicPr>
                    <pic:cNvPr id="338" name="IM 338"/>
                    <pic:cNvPicPr/>
                  </pic:nvPicPr>
                  <pic:blipFill>
                    <a:blip r:embed="rId304"/>
                    <a:stretch>
                      <a:fillRect/>
                    </a:stretch>
                  </pic:blipFill>
                  <pic:spPr>
                    <a:xfrm rot="0">
                      <a:off x="0" y="0"/>
                      <a:ext cx="2432098" cy="6361"/>
                    </a:xfrm>
                    <a:prstGeom prst="rect">
                      <a:avLst/>
                    </a:prstGeom>
                  </pic:spPr>
                </pic:pic>
              </a:graphicData>
            </a:graphic>
          </wp:anchor>
        </w:drawing>
      </w:r>
      <w:r>
        <w:drawing>
          <wp:anchor distT="0" distB="0" distL="0" distR="0" simplePos="0" relativeHeight="257234944" behindDoc="0" locked="0" layoutInCell="0" allowOverlap="1">
            <wp:simplePos x="0" y="0"/>
            <wp:positionH relativeFrom="page">
              <wp:posOffset>8521718</wp:posOffset>
            </wp:positionH>
            <wp:positionV relativeFrom="page">
              <wp:posOffset>3232153</wp:posOffset>
            </wp:positionV>
            <wp:extent cx="882667" cy="6350"/>
            <wp:effectExtent l="0" t="0" r="0" b="0"/>
            <wp:wrapNone/>
            <wp:docPr id="339" name="IM 339"/>
            <wp:cNvGraphicFramePr/>
            <a:graphic>
              <a:graphicData uri="http://schemas.openxmlformats.org/drawingml/2006/picture">
                <pic:pic>
                  <pic:nvPicPr>
                    <pic:cNvPr id="339" name="IM 339"/>
                    <pic:cNvPicPr/>
                  </pic:nvPicPr>
                  <pic:blipFill>
                    <a:blip r:embed="rId305"/>
                    <a:stretch>
                      <a:fillRect/>
                    </a:stretch>
                  </pic:blipFill>
                  <pic:spPr>
                    <a:xfrm rot="0">
                      <a:off x="0" y="0"/>
                      <a:ext cx="882667" cy="6350"/>
                    </a:xfrm>
                    <a:prstGeom prst="rect">
                      <a:avLst/>
                    </a:prstGeom>
                  </pic:spPr>
                </pic:pic>
              </a:graphicData>
            </a:graphic>
          </wp:anchor>
        </w:drawing>
      </w:r>
      <w:r/>
    </w:p>
    <w:p>
      <w:pPr>
        <w:spacing w:line="267" w:lineRule="auto"/>
        <w:rPr>
          <w:rFonts w:ascii="Arial"/>
          <w:sz w:val="21"/>
        </w:rPr>
      </w:pPr>
      <w:r/>
    </w:p>
    <w:p>
      <w:pPr>
        <w:ind w:right="624"/>
        <w:spacing w:before="59" w:line="221" w:lineRule="auto"/>
        <w:jc w:val="right"/>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ind w:left="9762"/>
        <w:spacing w:before="104" w:line="221" w:lineRule="auto"/>
        <w:rPr>
          <w:rFonts w:ascii="SimHei" w:hAnsi="SimHei" w:eastAsia="SimHei" w:cs="SimHei"/>
          <w:sz w:val="32"/>
          <w:szCs w:val="32"/>
        </w:rPr>
      </w:pPr>
      <w:r>
        <w:rPr>
          <w:rFonts w:ascii="SimHei" w:hAnsi="SimHei" w:eastAsia="SimHei" w:cs="SimHei"/>
          <w:sz w:val="32"/>
          <w:szCs w:val="32"/>
          <w:b/>
          <w:bCs/>
          <w:color w:val="0064C8"/>
          <w:spacing w:val="-28"/>
        </w:rPr>
        <w:t>产业类</w:t>
      </w:r>
      <w:r>
        <w:rPr>
          <w:rFonts w:ascii="SimHei" w:hAnsi="SimHei" w:eastAsia="SimHei" w:cs="SimHei"/>
          <w:sz w:val="32"/>
          <w:szCs w:val="32"/>
          <w:color w:val="0064C8"/>
          <w:spacing w:val="-31"/>
        </w:rPr>
        <w:t xml:space="preserve"> </w:t>
      </w:r>
      <w:r>
        <w:rPr>
          <w:rFonts w:ascii="SimHei" w:hAnsi="SimHei" w:eastAsia="SimHei" w:cs="SimHei"/>
          <w:sz w:val="32"/>
          <w:szCs w:val="32"/>
          <w:b/>
          <w:bCs/>
          <w:color w:val="0064C8"/>
          <w:spacing w:val="-28"/>
        </w:rPr>
        <w:t>·春风动力未来工厂</w:t>
      </w:r>
    </w:p>
    <w:p>
      <w:pPr>
        <w:rPr/>
      </w:pPr>
      <w:r/>
    </w:p>
    <w:p>
      <w:pPr>
        <w:rPr/>
      </w:pPr>
      <w:r/>
    </w:p>
    <w:p>
      <w:pPr>
        <w:rPr/>
      </w:pPr>
      <w:r/>
    </w:p>
    <w:p>
      <w:pPr>
        <w:rPr/>
      </w:pPr>
      <w:r/>
    </w:p>
    <w:p>
      <w:pPr>
        <w:rPr/>
      </w:pPr>
      <w:r/>
    </w:p>
    <w:p>
      <w:pPr>
        <w:spacing w:line="25" w:lineRule="exact"/>
        <w:rPr/>
      </w:pPr>
      <w:r/>
    </w:p>
    <w:p>
      <w:pPr>
        <w:sectPr>
          <w:footerReference w:type="default" r:id="rId302"/>
          <w:pgSz w:w="23810" w:h="16160"/>
          <w:pgMar w:top="400" w:right="1410" w:bottom="926" w:left="3571" w:header="0" w:footer="747" w:gutter="0"/>
          <w:cols w:equalWidth="0" w:num="1">
            <w:col w:w="18829" w:space="0"/>
          </w:cols>
        </w:sectPr>
        <w:rPr/>
      </w:pPr>
    </w:p>
    <w:p>
      <w:pPr>
        <w:ind w:left="9758"/>
        <w:spacing w:before="93" w:line="222" w:lineRule="auto"/>
        <w:tabs>
          <w:tab w:val="left" w:pos="9970"/>
        </w:tabs>
        <w:rPr>
          <w:rFonts w:ascii="SimHei" w:hAnsi="SimHei" w:eastAsia="SimHei" w:cs="SimHei"/>
          <w:sz w:val="24"/>
          <w:szCs w:val="24"/>
        </w:rPr>
      </w:pPr>
      <w:r>
        <w:rPr>
          <w:rFonts w:ascii="SimHei" w:hAnsi="SimHei" w:eastAsia="SimHei" w:cs="SimHei"/>
          <w:sz w:val="24"/>
          <w:szCs w:val="24"/>
          <w:u w:val="single" w:color="auto"/>
          <w:color w:val="9C0500"/>
        </w:rPr>
        <w:tab/>
      </w:r>
      <w:r>
        <w:rPr>
          <w:rFonts w:ascii="SimHei" w:hAnsi="SimHei" w:eastAsia="SimHei" w:cs="SimHei"/>
          <w:sz w:val="24"/>
          <w:szCs w:val="24"/>
          <w:b/>
          <w:bCs/>
          <w:u w:val="single" w:color="auto"/>
          <w:color w:val="9C0500"/>
          <w:spacing w:val="-10"/>
        </w:rPr>
        <w:t>整</w:t>
      </w:r>
      <w:r>
        <w:rPr>
          <w:rFonts w:ascii="SimHei" w:hAnsi="SimHei" w:eastAsia="SimHei" w:cs="SimHei"/>
          <w:sz w:val="24"/>
          <w:szCs w:val="24"/>
          <w:u w:val="single" w:color="auto"/>
          <w:color w:val="9C0500"/>
          <w:spacing w:val="-27"/>
        </w:rPr>
        <w:t xml:space="preserve"> </w:t>
      </w:r>
      <w:r>
        <w:rPr>
          <w:rFonts w:ascii="SimHei" w:hAnsi="SimHei" w:eastAsia="SimHei" w:cs="SimHei"/>
          <w:sz w:val="24"/>
          <w:szCs w:val="24"/>
          <w:b/>
          <w:bCs/>
          <w:u w:val="single" w:color="auto"/>
          <w:color w:val="9C0500"/>
          <w:spacing w:val="-10"/>
        </w:rPr>
        <w:t>体</w:t>
      </w:r>
      <w:r>
        <w:rPr>
          <w:rFonts w:ascii="SimHei" w:hAnsi="SimHei" w:eastAsia="SimHei" w:cs="SimHei"/>
          <w:sz w:val="24"/>
          <w:szCs w:val="24"/>
          <w:u w:val="single" w:color="auto"/>
          <w:color w:val="9C0500"/>
          <w:spacing w:val="-23"/>
        </w:rPr>
        <w:t xml:space="preserve"> </w:t>
      </w:r>
      <w:r>
        <w:rPr>
          <w:rFonts w:ascii="SimHei" w:hAnsi="SimHei" w:eastAsia="SimHei" w:cs="SimHei"/>
          <w:sz w:val="24"/>
          <w:szCs w:val="24"/>
          <w:b/>
          <w:bCs/>
          <w:u w:val="single" w:color="auto"/>
          <w:color w:val="9C0500"/>
          <w:spacing w:val="-10"/>
        </w:rPr>
        <w:t>介</w:t>
      </w:r>
      <w:r>
        <w:rPr>
          <w:rFonts w:ascii="SimHei" w:hAnsi="SimHei" w:eastAsia="SimHei" w:cs="SimHei"/>
          <w:sz w:val="24"/>
          <w:szCs w:val="24"/>
          <w:u w:val="single" w:color="auto"/>
          <w:color w:val="9C0500"/>
          <w:spacing w:val="-25"/>
        </w:rPr>
        <w:t xml:space="preserve"> </w:t>
      </w:r>
      <w:r>
        <w:rPr>
          <w:rFonts w:ascii="SimHei" w:hAnsi="SimHei" w:eastAsia="SimHei" w:cs="SimHei"/>
          <w:sz w:val="24"/>
          <w:szCs w:val="24"/>
          <w:b/>
          <w:bCs/>
          <w:u w:val="single" w:color="auto"/>
          <w:color w:val="9C0500"/>
          <w:spacing w:val="-10"/>
        </w:rPr>
        <w:t>绍</w:t>
      </w:r>
    </w:p>
    <w:p>
      <w:pPr>
        <w:ind w:left="9758" w:right="258" w:firstLine="460"/>
        <w:spacing w:before="265" w:line="253" w:lineRule="auto"/>
        <w:jc w:val="both"/>
        <w:rPr>
          <w:rFonts w:ascii="SimSun" w:hAnsi="SimSun" w:eastAsia="SimSun" w:cs="SimSun"/>
          <w:sz w:val="24"/>
          <w:szCs w:val="24"/>
        </w:rPr>
      </w:pPr>
      <w:r>
        <w:rPr>
          <w:rFonts w:ascii="SimSun" w:hAnsi="SimSun" w:eastAsia="SimSun" w:cs="SimSun"/>
          <w:sz w:val="24"/>
          <w:szCs w:val="24"/>
          <w:spacing w:val="-11"/>
        </w:rPr>
        <w:t>“未来工厂”是我省以数字化改革为牵</w:t>
      </w:r>
      <w:r>
        <w:rPr>
          <w:rFonts w:ascii="SimSun" w:hAnsi="SimSun" w:eastAsia="SimSun" w:cs="SimSun"/>
          <w:sz w:val="24"/>
          <w:szCs w:val="24"/>
          <w:spacing w:val="7"/>
        </w:rPr>
        <w:t xml:space="preserve"> </w:t>
      </w:r>
      <w:r>
        <w:rPr>
          <w:rFonts w:ascii="SimSun" w:hAnsi="SimSun" w:eastAsia="SimSun" w:cs="SimSun"/>
          <w:sz w:val="24"/>
          <w:szCs w:val="24"/>
          <w:spacing w:val="-13"/>
        </w:rPr>
        <w:t>引，着力推进工业向“智造”转型的重要举</w:t>
      </w:r>
      <w:r>
        <w:rPr>
          <w:rFonts w:ascii="SimSun" w:hAnsi="SimSun" w:eastAsia="SimSun" w:cs="SimSun"/>
          <w:sz w:val="24"/>
          <w:szCs w:val="24"/>
          <w:spacing w:val="15"/>
        </w:rPr>
        <w:t xml:space="preserve"> </w:t>
      </w:r>
      <w:r>
        <w:rPr>
          <w:rFonts w:ascii="SimSun" w:hAnsi="SimSun" w:eastAsia="SimSun" w:cs="SimSun"/>
          <w:sz w:val="24"/>
          <w:szCs w:val="24"/>
          <w:spacing w:val="-13"/>
        </w:rPr>
        <w:t>措之一。为加快建立完善新智造推进机制和</w:t>
      </w:r>
      <w:r>
        <w:rPr>
          <w:rFonts w:ascii="SimSun" w:hAnsi="SimSun" w:eastAsia="SimSun" w:cs="SimSun"/>
          <w:sz w:val="24"/>
          <w:szCs w:val="24"/>
          <w:spacing w:val="6"/>
        </w:rPr>
        <w:t xml:space="preserve"> </w:t>
      </w:r>
      <w:r>
        <w:rPr>
          <w:rFonts w:ascii="SimSun" w:hAnsi="SimSun" w:eastAsia="SimSun" w:cs="SimSun"/>
          <w:sz w:val="24"/>
          <w:szCs w:val="24"/>
          <w:spacing w:val="-13"/>
        </w:rPr>
        <w:t>激发创新发展活力，打造以“未来工厂”为</w:t>
      </w:r>
      <w:r>
        <w:rPr>
          <w:rFonts w:ascii="SimSun" w:hAnsi="SimSun" w:eastAsia="SimSun" w:cs="SimSun"/>
          <w:sz w:val="24"/>
          <w:szCs w:val="24"/>
          <w:spacing w:val="17"/>
        </w:rPr>
        <w:t xml:space="preserve"> </w:t>
      </w:r>
      <w:r>
        <w:rPr>
          <w:rFonts w:ascii="SimSun" w:hAnsi="SimSun" w:eastAsia="SimSun" w:cs="SimSun"/>
          <w:sz w:val="24"/>
          <w:szCs w:val="24"/>
        </w:rPr>
        <w:t>引领、智能工厂(数字化车间)为主体的新</w:t>
      </w:r>
      <w:r>
        <w:rPr>
          <w:rFonts w:ascii="SimSun" w:hAnsi="SimSun" w:eastAsia="SimSun" w:cs="SimSun"/>
          <w:sz w:val="24"/>
          <w:szCs w:val="24"/>
          <w:spacing w:val="9"/>
        </w:rPr>
        <w:t xml:space="preserve"> </w:t>
      </w:r>
      <w:r>
        <w:rPr>
          <w:rFonts w:ascii="SimSun" w:hAnsi="SimSun" w:eastAsia="SimSun" w:cs="SimSun"/>
          <w:sz w:val="24"/>
          <w:szCs w:val="24"/>
          <w:spacing w:val="-12"/>
        </w:rPr>
        <w:t>智造群体，成为制造业高质量发展和全球先</w:t>
      </w:r>
      <w:r>
        <w:rPr>
          <w:rFonts w:ascii="SimSun" w:hAnsi="SimSun" w:eastAsia="SimSun" w:cs="SimSun"/>
          <w:sz w:val="24"/>
          <w:szCs w:val="24"/>
        </w:rPr>
        <w:t xml:space="preserve"> </w:t>
      </w:r>
      <w:r>
        <w:rPr>
          <w:rFonts w:ascii="SimSun" w:hAnsi="SimSun" w:eastAsia="SimSun" w:cs="SimSun"/>
          <w:sz w:val="24"/>
          <w:szCs w:val="24"/>
          <w:spacing w:val="1"/>
        </w:rPr>
        <w:t>进制造业基地的展示窗口，省经信厅出台</w:t>
      </w:r>
      <w:r>
        <w:rPr>
          <w:rFonts w:ascii="SimSun" w:hAnsi="SimSun" w:eastAsia="SimSun" w:cs="SimSun"/>
          <w:sz w:val="24"/>
          <w:szCs w:val="24"/>
          <w:spacing w:val="7"/>
        </w:rPr>
        <w:t xml:space="preserve"> </w:t>
      </w:r>
      <w:r>
        <w:rPr>
          <w:rFonts w:ascii="SimSun" w:hAnsi="SimSun" w:eastAsia="SimSun" w:cs="SimSun"/>
          <w:sz w:val="24"/>
          <w:szCs w:val="24"/>
          <w:spacing w:val="15"/>
        </w:rPr>
        <w:t>《浙江省培育建设“未来工厂”试行方</w:t>
      </w:r>
      <w:r>
        <w:rPr>
          <w:rFonts w:ascii="SimSun" w:hAnsi="SimSun" w:eastAsia="SimSun" w:cs="SimSun"/>
          <w:sz w:val="24"/>
          <w:szCs w:val="24"/>
          <w:spacing w:val="14"/>
        </w:rPr>
        <w:t xml:space="preserve"> </w:t>
      </w:r>
      <w:r>
        <w:rPr>
          <w:rFonts w:ascii="SimSun" w:hAnsi="SimSun" w:eastAsia="SimSun" w:cs="SimSun"/>
          <w:sz w:val="24"/>
          <w:szCs w:val="24"/>
        </w:rPr>
        <w:t>案》。春风动力是我省首批认定“未来工</w:t>
      </w:r>
    </w:p>
    <w:p>
      <w:pPr>
        <w:spacing w:line="14" w:lineRule="auto"/>
        <w:rPr>
          <w:rFonts w:ascii="Arial"/>
          <w:sz w:val="2"/>
        </w:rPr>
      </w:pPr>
      <w:r>
        <w:rPr>
          <w:rFonts w:ascii="Arial" w:hAnsi="Arial" w:eastAsia="Arial" w:cs="Arial"/>
          <w:sz w:val="2"/>
          <w:szCs w:val="2"/>
        </w:rPr>
        <w:br w:type="column"/>
      </w:r>
    </w:p>
    <w:p>
      <w:pPr>
        <w:spacing w:line="281" w:lineRule="auto"/>
        <w:rPr>
          <w:rFonts w:ascii="Arial"/>
          <w:sz w:val="21"/>
        </w:rPr>
      </w:pPr>
      <w:r/>
    </w:p>
    <w:p>
      <w:pPr>
        <w:spacing w:line="281" w:lineRule="auto"/>
        <w:rPr>
          <w:rFonts w:ascii="Arial"/>
          <w:sz w:val="21"/>
        </w:rPr>
      </w:pPr>
      <w:r/>
    </w:p>
    <w:p>
      <w:pPr>
        <w:ind w:right="15"/>
        <w:spacing w:before="78" w:line="243" w:lineRule="auto"/>
        <w:rPr>
          <w:rFonts w:ascii="SimSun" w:hAnsi="SimSun" w:eastAsia="SimSun" w:cs="SimSun"/>
          <w:sz w:val="24"/>
          <w:szCs w:val="24"/>
        </w:rPr>
      </w:pPr>
      <w:r>
        <w:rPr>
          <w:rFonts w:ascii="SimSun" w:hAnsi="SimSun" w:eastAsia="SimSun" w:cs="SimSun"/>
          <w:sz w:val="24"/>
          <w:szCs w:val="24"/>
        </w:rPr>
        <w:t>厂"企业中的技术型“硬核工厂”,以数据</w:t>
      </w:r>
      <w:r>
        <w:rPr>
          <w:rFonts w:ascii="SimSun" w:hAnsi="SimSun" w:eastAsia="SimSun" w:cs="SimSun"/>
          <w:sz w:val="24"/>
          <w:szCs w:val="24"/>
          <w:spacing w:val="13"/>
        </w:rPr>
        <w:t xml:space="preserve"> </w:t>
      </w:r>
      <w:r>
        <w:rPr>
          <w:rFonts w:ascii="SimSun" w:hAnsi="SimSun" w:eastAsia="SimSun" w:cs="SimSun"/>
          <w:sz w:val="24"/>
          <w:szCs w:val="24"/>
          <w:spacing w:val="-14"/>
        </w:rPr>
        <w:t>链动生产，形成高度离散的高端装备行业，</w:t>
      </w:r>
      <w:r>
        <w:rPr>
          <w:rFonts w:ascii="SimSun" w:hAnsi="SimSun" w:eastAsia="SimSun" w:cs="SimSun"/>
          <w:sz w:val="24"/>
          <w:szCs w:val="24"/>
          <w:spacing w:val="15"/>
        </w:rPr>
        <w:t xml:space="preserve"> </w:t>
      </w:r>
      <w:r>
        <w:rPr>
          <w:rFonts w:ascii="SimSun" w:hAnsi="SimSun" w:eastAsia="SimSun" w:cs="SimSun"/>
          <w:sz w:val="24"/>
          <w:szCs w:val="24"/>
          <w:spacing w:val="-19"/>
        </w:rPr>
        <w:t>高度柔性的高效协同制造能力。</w:t>
      </w:r>
    </w:p>
    <w:p>
      <w:pPr>
        <w:ind w:right="9" w:firstLine="480"/>
        <w:spacing w:before="64" w:line="250" w:lineRule="auto"/>
        <w:jc w:val="both"/>
        <w:rPr>
          <w:rFonts w:ascii="SimSun" w:hAnsi="SimSun" w:eastAsia="SimSun" w:cs="SimSun"/>
          <w:sz w:val="24"/>
          <w:szCs w:val="24"/>
        </w:rPr>
      </w:pPr>
      <w:r>
        <w:rPr>
          <w:rFonts w:ascii="SimSun" w:hAnsi="SimSun" w:eastAsia="SimSun" w:cs="SimSun"/>
          <w:sz w:val="24"/>
          <w:szCs w:val="24"/>
          <w:spacing w:val="-1"/>
        </w:rPr>
        <w:t>春风动力成立于2003年，主营大排量</w:t>
      </w:r>
      <w:r>
        <w:rPr>
          <w:rFonts w:ascii="SimSun" w:hAnsi="SimSun" w:eastAsia="SimSun" w:cs="SimSun"/>
          <w:sz w:val="24"/>
          <w:szCs w:val="24"/>
          <w:spacing w:val="8"/>
        </w:rPr>
        <w:t xml:space="preserve"> </w:t>
      </w:r>
      <w:r>
        <w:rPr>
          <w:rFonts w:ascii="SimSun" w:hAnsi="SimSun" w:eastAsia="SimSun" w:cs="SimSun"/>
          <w:sz w:val="24"/>
          <w:szCs w:val="24"/>
          <w:spacing w:val="1"/>
        </w:rPr>
        <w:t>摩托车、全地形车及新能源摩托车的研制</w:t>
      </w:r>
      <w:r>
        <w:rPr>
          <w:rFonts w:ascii="SimSun" w:hAnsi="SimSun" w:eastAsia="SimSun" w:cs="SimSun"/>
          <w:sz w:val="24"/>
          <w:szCs w:val="24"/>
          <w:spacing w:val="1"/>
        </w:rPr>
        <w:t xml:space="preserve"> </w:t>
      </w:r>
      <w:r>
        <w:rPr>
          <w:rFonts w:ascii="SimSun" w:hAnsi="SimSun" w:eastAsia="SimSun" w:cs="SimSun"/>
          <w:sz w:val="24"/>
          <w:szCs w:val="24"/>
        </w:rPr>
        <w:t>与销售，现已成为国内大排量摩托车行业</w:t>
      </w:r>
      <w:r>
        <w:rPr>
          <w:rFonts w:ascii="SimSun" w:hAnsi="SimSun" w:eastAsia="SimSun" w:cs="SimSun"/>
          <w:sz w:val="24"/>
          <w:szCs w:val="24"/>
          <w:spacing w:val="7"/>
        </w:rPr>
        <w:t xml:space="preserve"> </w:t>
      </w:r>
      <w:r>
        <w:rPr>
          <w:rFonts w:ascii="SimSun" w:hAnsi="SimSun" w:eastAsia="SimSun" w:cs="SimSun"/>
          <w:sz w:val="24"/>
          <w:szCs w:val="24"/>
        </w:rPr>
        <w:t>龙头，国宾车唯一指定供应商。作为一家</w:t>
      </w:r>
      <w:r>
        <w:rPr>
          <w:rFonts w:ascii="SimSun" w:hAnsi="SimSun" w:eastAsia="SimSun" w:cs="SimSun"/>
          <w:sz w:val="24"/>
          <w:szCs w:val="24"/>
          <w:spacing w:val="13"/>
        </w:rPr>
        <w:t xml:space="preserve"> </w:t>
      </w:r>
      <w:r>
        <w:rPr>
          <w:rFonts w:ascii="SimSun" w:hAnsi="SimSun" w:eastAsia="SimSun" w:cs="SimSun"/>
          <w:sz w:val="24"/>
          <w:szCs w:val="24"/>
          <w:spacing w:val="14"/>
        </w:rPr>
        <w:t>国际化企业，春风动力在全球拥有超过</w:t>
      </w:r>
      <w:r>
        <w:rPr>
          <w:rFonts w:ascii="SimSun" w:hAnsi="SimSun" w:eastAsia="SimSun" w:cs="SimSun"/>
          <w:sz w:val="24"/>
          <w:szCs w:val="24"/>
          <w:spacing w:val="10"/>
        </w:rPr>
        <w:t xml:space="preserve"> </w:t>
      </w:r>
      <w:r>
        <w:rPr>
          <w:rFonts w:ascii="SimSun" w:hAnsi="SimSun" w:eastAsia="SimSun" w:cs="SimSun"/>
          <w:sz w:val="24"/>
          <w:szCs w:val="24"/>
        </w:rPr>
        <w:t>3000余家的经销商网络。公司坚持技术创</w:t>
      </w:r>
    </w:p>
    <w:p>
      <w:pPr>
        <w:sectPr>
          <w:type w:val="continuous"/>
          <w:pgSz w:w="23810" w:h="16160"/>
          <w:pgMar w:top="400" w:right="1410" w:bottom="926" w:left="3571" w:header="0" w:footer="747" w:gutter="0"/>
          <w:cols w:equalWidth="0" w:num="2">
            <w:col w:w="14379" w:space="100"/>
            <w:col w:w="4350" w:space="0"/>
          </w:cols>
        </w:sectPr>
        <w:rPr/>
      </w:pPr>
    </w:p>
    <w:p>
      <w:pPr>
        <w:ind w:firstLine="9728"/>
        <w:spacing w:before="101" w:line="5100" w:lineRule="exact"/>
        <w:textAlignment w:val="center"/>
        <w:rPr/>
      </w:pPr>
      <w:r>
        <w:drawing>
          <wp:inline distT="0" distB="0" distL="0" distR="0">
            <wp:extent cx="5708613" cy="3238458"/>
            <wp:effectExtent l="0" t="0" r="0" b="0"/>
            <wp:docPr id="340" name="IM 340"/>
            <wp:cNvGraphicFramePr/>
            <a:graphic>
              <a:graphicData uri="http://schemas.openxmlformats.org/drawingml/2006/picture">
                <pic:pic>
                  <pic:nvPicPr>
                    <pic:cNvPr id="340" name="IM 340"/>
                    <pic:cNvPicPr/>
                  </pic:nvPicPr>
                  <pic:blipFill>
                    <a:blip r:embed="rId306"/>
                    <a:stretch>
                      <a:fillRect/>
                    </a:stretch>
                  </pic:blipFill>
                  <pic:spPr>
                    <a:xfrm rot="0">
                      <a:off x="0" y="0"/>
                      <a:ext cx="5708613" cy="3238458"/>
                    </a:xfrm>
                    <a:prstGeom prst="rect">
                      <a:avLst/>
                    </a:prstGeom>
                  </pic:spPr>
                </pic:pic>
              </a:graphicData>
            </a:graphic>
          </wp:inline>
        </w:drawing>
      </w:r>
    </w:p>
    <w:p>
      <w:pPr>
        <w:ind w:left="12211"/>
        <w:spacing w:before="175" w:line="187" w:lineRule="auto"/>
        <w:rPr>
          <w:rFonts w:ascii="SimHei" w:hAnsi="SimHei" w:eastAsia="SimHei" w:cs="SimHei"/>
          <w:sz w:val="24"/>
          <w:szCs w:val="24"/>
        </w:rPr>
      </w:pPr>
      <w:r>
        <w:rPr>
          <w:rFonts w:ascii="SimHei" w:hAnsi="SimHei" w:eastAsia="SimHei" w:cs="SimHei"/>
          <w:sz w:val="24"/>
          <w:szCs w:val="24"/>
          <w:b/>
          <w:bCs/>
          <w:spacing w:val="-18"/>
          <w:w w:val="92"/>
        </w:rPr>
        <w:t>图4-1</w:t>
      </w:r>
      <w:r>
        <w:rPr>
          <w:rFonts w:ascii="SimHei" w:hAnsi="SimHei" w:eastAsia="SimHei" w:cs="SimHei"/>
          <w:sz w:val="24"/>
          <w:szCs w:val="24"/>
          <w:spacing w:val="77"/>
        </w:rPr>
        <w:t xml:space="preserve"> </w:t>
      </w:r>
      <w:r>
        <w:rPr>
          <w:rFonts w:ascii="SimHei" w:hAnsi="SimHei" w:eastAsia="SimHei" w:cs="SimHei"/>
          <w:sz w:val="24"/>
          <w:szCs w:val="24"/>
          <w:b/>
          <w:bCs/>
          <w:spacing w:val="-18"/>
          <w:w w:val="92"/>
        </w:rPr>
        <w:t>浙江春风动力股份有限公司工厂大脑</w:t>
      </w:r>
    </w:p>
    <w:p>
      <w:pPr>
        <w:sectPr>
          <w:type w:val="continuous"/>
          <w:pgSz w:w="23810" w:h="16160"/>
          <w:pgMar w:top="400" w:right="1410" w:bottom="926" w:left="3571" w:header="0" w:footer="747" w:gutter="0"/>
          <w:cols w:equalWidth="0" w:num="1">
            <w:col w:w="18829" w:space="0"/>
          </w:cols>
        </w:sectPr>
        <w:rPr/>
      </w:pPr>
    </w:p>
    <w:p>
      <w:pPr>
        <w:rPr/>
      </w:pPr>
      <w:r>
        <w:drawing>
          <wp:anchor distT="0" distB="0" distL="0" distR="0" simplePos="0" relativeHeight="257339392" behindDoc="0" locked="0" layoutInCell="0" allowOverlap="1">
            <wp:simplePos x="0" y="0"/>
            <wp:positionH relativeFrom="page">
              <wp:posOffset>11537879</wp:posOffset>
            </wp:positionH>
            <wp:positionV relativeFrom="page">
              <wp:posOffset>4203664</wp:posOffset>
            </wp:positionV>
            <wp:extent cx="2584501" cy="1485982"/>
            <wp:effectExtent l="0" t="0" r="0" b="0"/>
            <wp:wrapNone/>
            <wp:docPr id="341" name="IM 341"/>
            <wp:cNvGraphicFramePr/>
            <a:graphic>
              <a:graphicData uri="http://schemas.openxmlformats.org/drawingml/2006/picture">
                <pic:pic>
                  <pic:nvPicPr>
                    <pic:cNvPr id="341" name="IM 341"/>
                    <pic:cNvPicPr/>
                  </pic:nvPicPr>
                  <pic:blipFill>
                    <a:blip r:embed="rId307"/>
                    <a:stretch>
                      <a:fillRect/>
                    </a:stretch>
                  </pic:blipFill>
                  <pic:spPr>
                    <a:xfrm rot="0">
                      <a:off x="0" y="0"/>
                      <a:ext cx="2584501" cy="1485982"/>
                    </a:xfrm>
                    <a:prstGeom prst="rect">
                      <a:avLst/>
                    </a:prstGeom>
                  </pic:spPr>
                </pic:pic>
              </a:graphicData>
            </a:graphic>
          </wp:anchor>
        </w:drawing>
      </w:r>
      <w:r>
        <w:drawing>
          <wp:anchor distT="0" distB="0" distL="0" distR="0" simplePos="0" relativeHeight="257340416" behindDoc="0" locked="0" layoutInCell="0" allowOverlap="1">
            <wp:simplePos x="0" y="0"/>
            <wp:positionH relativeFrom="page">
              <wp:posOffset>11544229</wp:posOffset>
            </wp:positionH>
            <wp:positionV relativeFrom="page">
              <wp:posOffset>5765787</wp:posOffset>
            </wp:positionV>
            <wp:extent cx="2584501" cy="1441446"/>
            <wp:effectExtent l="0" t="0" r="0" b="0"/>
            <wp:wrapNone/>
            <wp:docPr id="342" name="IM 342"/>
            <wp:cNvGraphicFramePr/>
            <a:graphic>
              <a:graphicData uri="http://schemas.openxmlformats.org/drawingml/2006/picture">
                <pic:pic>
                  <pic:nvPicPr>
                    <pic:cNvPr id="342" name="IM 342"/>
                    <pic:cNvPicPr/>
                  </pic:nvPicPr>
                  <pic:blipFill>
                    <a:blip r:embed="rId308"/>
                    <a:stretch>
                      <a:fillRect/>
                    </a:stretch>
                  </pic:blipFill>
                  <pic:spPr>
                    <a:xfrm rot="0">
                      <a:off x="0" y="0"/>
                      <a:ext cx="2584501" cy="1441446"/>
                    </a:xfrm>
                    <a:prstGeom prst="rect">
                      <a:avLst/>
                    </a:prstGeom>
                  </pic:spPr>
                </pic:pic>
              </a:graphicData>
            </a:graphic>
          </wp:anchor>
        </w:drawing>
      </w:r>
      <w:r>
        <w:drawing>
          <wp:anchor distT="0" distB="0" distL="0" distR="0" simplePos="0" relativeHeight="257337344" behindDoc="0" locked="0" layoutInCell="0" allowOverlap="1">
            <wp:simplePos x="0" y="0"/>
            <wp:positionH relativeFrom="page">
              <wp:posOffset>8382015</wp:posOffset>
            </wp:positionH>
            <wp:positionV relativeFrom="page">
              <wp:posOffset>6121351</wp:posOffset>
            </wp:positionV>
            <wp:extent cx="2895658" cy="2800390"/>
            <wp:effectExtent l="0" t="0" r="0" b="0"/>
            <wp:wrapNone/>
            <wp:docPr id="343" name="IM 343"/>
            <wp:cNvGraphicFramePr/>
            <a:graphic>
              <a:graphicData uri="http://schemas.openxmlformats.org/drawingml/2006/picture">
                <pic:pic>
                  <pic:nvPicPr>
                    <pic:cNvPr id="343" name="IM 343"/>
                    <pic:cNvPicPr/>
                  </pic:nvPicPr>
                  <pic:blipFill>
                    <a:blip r:embed="rId309"/>
                    <a:stretch>
                      <a:fillRect/>
                    </a:stretch>
                  </pic:blipFill>
                  <pic:spPr>
                    <a:xfrm rot="0">
                      <a:off x="0" y="0"/>
                      <a:ext cx="2895658" cy="2800390"/>
                    </a:xfrm>
                    <a:prstGeom prst="rect">
                      <a:avLst/>
                    </a:prstGeom>
                  </pic:spPr>
                </pic:pic>
              </a:graphicData>
            </a:graphic>
          </wp:anchor>
        </w:drawing>
      </w:r>
      <w:r/>
    </w:p>
    <w:p>
      <w:pPr>
        <w:spacing w:line="224" w:lineRule="exact"/>
        <w:rPr/>
      </w:pPr>
      <w:r/>
    </w:p>
    <w:p>
      <w:pPr>
        <w:sectPr>
          <w:footerReference w:type="default" r:id="rId2"/>
          <w:pgSz w:w="23810" w:h="16160"/>
          <w:pgMar w:top="400" w:right="1439" w:bottom="400" w:left="1370" w:header="0" w:footer="0" w:gutter="0"/>
          <w:cols w:equalWidth="0" w:num="1">
            <w:col w:w="21001" w:space="0"/>
          </w:cols>
        </w:sectPr>
        <w:rPr/>
      </w:pPr>
    </w:p>
    <w:p>
      <w:pPr>
        <w:ind w:left="720"/>
        <w:spacing w:before="59" w:line="300" w:lineRule="exact"/>
        <w:rPr>
          <w:rFonts w:ascii="Arial" w:hAnsi="Arial" w:eastAsia="Arial" w:cs="Arial"/>
          <w:sz w:val="22"/>
          <w:szCs w:val="22"/>
        </w:rPr>
      </w:pPr>
      <w:bookmarkStart w:name="_bookmark20" w:id="28"/>
      <w:bookmarkEnd w:id="28"/>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3"/>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w:t>
      </w:r>
      <w:r>
        <w:rPr>
          <w:rFonts w:ascii="Arial" w:hAnsi="Arial" w:eastAsia="Arial" w:cs="Arial"/>
          <w:sz w:val="22"/>
          <w:szCs w:val="22"/>
          <w:spacing w:val="-17"/>
          <w:position w:val="3"/>
        </w:rPr>
        <w:t>ejiang</w:t>
      </w:r>
      <w:r>
        <w:rPr>
          <w:rFonts w:ascii="Arial" w:hAnsi="Arial" w:eastAsia="Arial" w:cs="Arial"/>
          <w:sz w:val="22"/>
          <w:szCs w:val="22"/>
          <w:spacing w:val="6"/>
          <w:position w:val="3"/>
        </w:rPr>
        <w:t xml:space="preserve"> </w:t>
      </w:r>
      <w:r>
        <w:rPr>
          <w:rFonts w:ascii="Arial" w:hAnsi="Arial" w:eastAsia="Arial" w:cs="Arial"/>
          <w:sz w:val="22"/>
          <w:szCs w:val="22"/>
          <w:spacing w:val="-17"/>
          <w:position w:val="3"/>
        </w:rPr>
        <w:t>Province</w:t>
      </w:r>
    </w:p>
    <w:p>
      <w:pPr>
        <w:rPr/>
      </w:pPr>
      <w:r/>
    </w:p>
    <w:p>
      <w:pPr>
        <w:spacing w:line="212" w:lineRule="exact"/>
        <w:rPr/>
      </w:pPr>
      <w:r/>
    </w:p>
    <w:tbl>
      <w:tblPr>
        <w:tblStyle w:val="2"/>
        <w:tblW w:w="9063" w:type="dxa"/>
        <w:tblInd w:w="4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6"/>
        <w:gridCol w:w="4537"/>
      </w:tblGrid>
      <w:tr>
        <w:trPr>
          <w:trHeight w:val="4989" w:hRule="atLeast"/>
        </w:trPr>
        <w:tc>
          <w:tcPr>
            <w:tcW w:w="4526" w:type="dxa"/>
            <w:vAlign w:val="top"/>
          </w:tcPr>
          <w:p>
            <w:pPr>
              <w:ind w:right="155" w:firstLine="9"/>
              <w:spacing w:before="19" w:line="292" w:lineRule="auto"/>
              <w:jc w:val="both"/>
              <w:rPr>
                <w:rFonts w:ascii="SimSun" w:hAnsi="SimSun" w:eastAsia="SimSun" w:cs="SimSun"/>
                <w:sz w:val="21"/>
                <w:szCs w:val="21"/>
              </w:rPr>
            </w:pPr>
            <w:r>
              <w:rPr>
                <w:rFonts w:ascii="SimSun" w:hAnsi="SimSun" w:eastAsia="SimSun" w:cs="SimSun"/>
                <w:sz w:val="21"/>
                <w:szCs w:val="21"/>
                <w:spacing w:val="30"/>
              </w:rPr>
              <w:t>新和自主品牌发展，被评为国家企业技术</w:t>
            </w:r>
            <w:r>
              <w:rPr>
                <w:rFonts w:ascii="SimSun" w:hAnsi="SimSun" w:eastAsia="SimSun" w:cs="SimSun"/>
                <w:sz w:val="21"/>
                <w:szCs w:val="21"/>
                <w:spacing w:val="9"/>
              </w:rPr>
              <w:t xml:space="preserve"> </w:t>
            </w:r>
            <w:r>
              <w:rPr>
                <w:rFonts w:ascii="SimSun" w:hAnsi="SimSun" w:eastAsia="SimSun" w:cs="SimSun"/>
                <w:sz w:val="21"/>
                <w:szCs w:val="21"/>
                <w:spacing w:val="30"/>
              </w:rPr>
              <w:t>中心，国家级绿色工厂，获得全国单项冠</w:t>
            </w:r>
            <w:r>
              <w:rPr>
                <w:rFonts w:ascii="SimSun" w:hAnsi="SimSun" w:eastAsia="SimSun" w:cs="SimSun"/>
                <w:sz w:val="21"/>
                <w:szCs w:val="21"/>
              </w:rPr>
              <w:t xml:space="preserve"> </w:t>
            </w:r>
            <w:r>
              <w:rPr>
                <w:rFonts w:ascii="SimSun" w:hAnsi="SimSun" w:eastAsia="SimSun" w:cs="SimSun"/>
                <w:sz w:val="21"/>
                <w:szCs w:val="21"/>
                <w:spacing w:val="-3"/>
              </w:rPr>
              <w:t>军</w:t>
            </w:r>
            <w:r>
              <w:rPr>
                <w:rFonts w:ascii="SimSun" w:hAnsi="SimSun" w:eastAsia="SimSun" w:cs="SimSun"/>
                <w:sz w:val="21"/>
                <w:szCs w:val="21"/>
                <w:spacing w:val="-21"/>
              </w:rPr>
              <w:t xml:space="preserve"> </w:t>
            </w:r>
            <w:r>
              <w:rPr>
                <w:rFonts w:ascii="SimSun" w:hAnsi="SimSun" w:eastAsia="SimSun" w:cs="SimSun"/>
                <w:sz w:val="21"/>
                <w:szCs w:val="21"/>
                <w:spacing w:val="-3"/>
              </w:rPr>
              <w:t>企</w:t>
            </w:r>
            <w:r>
              <w:rPr>
                <w:rFonts w:ascii="SimSun" w:hAnsi="SimSun" w:eastAsia="SimSun" w:cs="SimSun"/>
                <w:sz w:val="21"/>
                <w:szCs w:val="21"/>
                <w:spacing w:val="-39"/>
              </w:rPr>
              <w:t xml:space="preserve"> </w:t>
            </w:r>
            <w:r>
              <w:rPr>
                <w:rFonts w:ascii="SimSun" w:hAnsi="SimSun" w:eastAsia="SimSun" w:cs="SimSun"/>
                <w:sz w:val="21"/>
                <w:szCs w:val="21"/>
                <w:spacing w:val="-3"/>
              </w:rPr>
              <w:t>业</w:t>
            </w:r>
            <w:r>
              <w:rPr>
                <w:rFonts w:ascii="SimSun" w:hAnsi="SimSun" w:eastAsia="SimSun" w:cs="SimSun"/>
                <w:sz w:val="21"/>
                <w:szCs w:val="21"/>
                <w:spacing w:val="-39"/>
              </w:rPr>
              <w:t xml:space="preserve"> </w:t>
            </w:r>
            <w:r>
              <w:rPr>
                <w:rFonts w:ascii="SimSun" w:hAnsi="SimSun" w:eastAsia="SimSun" w:cs="SimSun"/>
                <w:sz w:val="21"/>
                <w:szCs w:val="21"/>
                <w:spacing w:val="-3"/>
              </w:rPr>
              <w:t>称</w:t>
            </w:r>
            <w:r>
              <w:rPr>
                <w:rFonts w:ascii="SimSun" w:hAnsi="SimSun" w:eastAsia="SimSun" w:cs="SimSun"/>
                <w:sz w:val="21"/>
                <w:szCs w:val="21"/>
                <w:spacing w:val="-33"/>
              </w:rPr>
              <w:t xml:space="preserve"> </w:t>
            </w:r>
            <w:r>
              <w:rPr>
                <w:rFonts w:ascii="SimSun" w:hAnsi="SimSun" w:eastAsia="SimSun" w:cs="SimSun"/>
                <w:sz w:val="21"/>
                <w:szCs w:val="21"/>
                <w:spacing w:val="-3"/>
              </w:rPr>
              <w:t>号</w:t>
            </w:r>
            <w:r>
              <w:rPr>
                <w:rFonts w:ascii="SimSun" w:hAnsi="SimSun" w:eastAsia="SimSun" w:cs="SimSun"/>
                <w:sz w:val="21"/>
                <w:szCs w:val="21"/>
                <w:spacing w:val="-21"/>
              </w:rPr>
              <w:t xml:space="preserve"> </w:t>
            </w:r>
            <w:r>
              <w:rPr>
                <w:rFonts w:ascii="SimSun" w:hAnsi="SimSun" w:eastAsia="SimSun" w:cs="SimSun"/>
                <w:sz w:val="21"/>
                <w:szCs w:val="21"/>
                <w:spacing w:val="-3"/>
              </w:rPr>
              <w:t>，</w:t>
            </w:r>
            <w:r>
              <w:rPr>
                <w:rFonts w:ascii="SimSun" w:hAnsi="SimSun" w:eastAsia="SimSun" w:cs="SimSun"/>
                <w:sz w:val="21"/>
                <w:szCs w:val="21"/>
                <w:spacing w:val="-67"/>
              </w:rPr>
              <w:t xml:space="preserve"> </w:t>
            </w:r>
            <w:r>
              <w:rPr>
                <w:rFonts w:ascii="SimSun" w:hAnsi="SimSun" w:eastAsia="SimSun" w:cs="SimSun"/>
                <w:sz w:val="21"/>
                <w:szCs w:val="21"/>
                <w:spacing w:val="-3"/>
              </w:rPr>
              <w:t>也</w:t>
            </w:r>
            <w:r>
              <w:rPr>
                <w:rFonts w:ascii="SimSun" w:hAnsi="SimSun" w:eastAsia="SimSun" w:cs="SimSun"/>
                <w:sz w:val="21"/>
                <w:szCs w:val="21"/>
                <w:spacing w:val="-35"/>
              </w:rPr>
              <w:t xml:space="preserve"> </w:t>
            </w:r>
            <w:r>
              <w:rPr>
                <w:rFonts w:ascii="SimSun" w:hAnsi="SimSun" w:eastAsia="SimSun" w:cs="SimSun"/>
                <w:sz w:val="21"/>
                <w:szCs w:val="21"/>
                <w:spacing w:val="-3"/>
              </w:rPr>
              <w:t>是</w:t>
            </w:r>
            <w:r>
              <w:rPr>
                <w:rFonts w:ascii="SimSun" w:hAnsi="SimSun" w:eastAsia="SimSun" w:cs="SimSun"/>
                <w:sz w:val="21"/>
                <w:szCs w:val="21"/>
                <w:spacing w:val="-38"/>
              </w:rPr>
              <w:t xml:space="preserve"> </w:t>
            </w:r>
            <w:r>
              <w:rPr>
                <w:rFonts w:ascii="SimSun" w:hAnsi="SimSun" w:eastAsia="SimSun" w:cs="SimSun"/>
                <w:sz w:val="21"/>
                <w:szCs w:val="21"/>
                <w:spacing w:val="-3"/>
              </w:rPr>
              <w:t>全</w:t>
            </w:r>
            <w:r>
              <w:rPr>
                <w:rFonts w:ascii="SimSun" w:hAnsi="SimSun" w:eastAsia="SimSun" w:cs="SimSun"/>
                <w:sz w:val="21"/>
                <w:szCs w:val="21"/>
                <w:spacing w:val="-35"/>
              </w:rPr>
              <w:t xml:space="preserve"> </w:t>
            </w:r>
            <w:r>
              <w:rPr>
                <w:rFonts w:ascii="SimSun" w:hAnsi="SimSun" w:eastAsia="SimSun" w:cs="SimSun"/>
                <w:sz w:val="21"/>
                <w:szCs w:val="21"/>
                <w:spacing w:val="-3"/>
              </w:rPr>
              <w:t>省</w:t>
            </w:r>
            <w:r>
              <w:rPr>
                <w:rFonts w:ascii="SimSun" w:hAnsi="SimSun" w:eastAsia="SimSun" w:cs="SimSun"/>
                <w:sz w:val="21"/>
                <w:szCs w:val="21"/>
                <w:spacing w:val="-34"/>
              </w:rPr>
              <w:t xml:space="preserve"> </w:t>
            </w:r>
            <w:r>
              <w:rPr>
                <w:rFonts w:ascii="SimSun" w:hAnsi="SimSun" w:eastAsia="SimSun" w:cs="SimSun"/>
                <w:sz w:val="21"/>
                <w:szCs w:val="21"/>
                <w:spacing w:val="-3"/>
              </w:rPr>
              <w:t>首</w:t>
            </w:r>
            <w:r>
              <w:rPr>
                <w:rFonts w:ascii="SimSun" w:hAnsi="SimSun" w:eastAsia="SimSun" w:cs="SimSun"/>
                <w:sz w:val="21"/>
                <w:szCs w:val="21"/>
                <w:spacing w:val="-39"/>
              </w:rPr>
              <w:t xml:space="preserve"> </w:t>
            </w:r>
            <w:r>
              <w:rPr>
                <w:rFonts w:ascii="SimSun" w:hAnsi="SimSun" w:eastAsia="SimSun" w:cs="SimSun"/>
                <w:sz w:val="21"/>
                <w:szCs w:val="21"/>
                <w:spacing w:val="-3"/>
              </w:rPr>
              <w:t>批</w:t>
            </w:r>
            <w:r>
              <w:rPr>
                <w:rFonts w:ascii="SimSun" w:hAnsi="SimSun" w:eastAsia="SimSun" w:cs="SimSun"/>
                <w:sz w:val="21"/>
                <w:szCs w:val="21"/>
                <w:spacing w:val="-38"/>
              </w:rPr>
              <w:t xml:space="preserve"> </w:t>
            </w:r>
            <w:r>
              <w:rPr>
                <w:rFonts w:ascii="SimSun" w:hAnsi="SimSun" w:eastAsia="SimSun" w:cs="SimSun"/>
                <w:sz w:val="21"/>
                <w:szCs w:val="21"/>
                <w:spacing w:val="-3"/>
              </w:rPr>
              <w:t>“</w:t>
            </w:r>
            <w:r>
              <w:rPr>
                <w:rFonts w:ascii="SimSun" w:hAnsi="SimSun" w:eastAsia="SimSun" w:cs="SimSun"/>
                <w:sz w:val="21"/>
                <w:szCs w:val="21"/>
                <w:spacing w:val="-34"/>
              </w:rPr>
              <w:t xml:space="preserve"> </w:t>
            </w:r>
            <w:r>
              <w:rPr>
                <w:rFonts w:ascii="SimSun" w:hAnsi="SimSun" w:eastAsia="SimSun" w:cs="SimSun"/>
                <w:sz w:val="21"/>
                <w:szCs w:val="21"/>
                <w:spacing w:val="-3"/>
              </w:rPr>
              <w:t>未</w:t>
            </w:r>
            <w:r>
              <w:rPr>
                <w:rFonts w:ascii="SimSun" w:hAnsi="SimSun" w:eastAsia="SimSun" w:cs="SimSun"/>
                <w:sz w:val="21"/>
                <w:szCs w:val="21"/>
                <w:spacing w:val="-38"/>
              </w:rPr>
              <w:t xml:space="preserve"> </w:t>
            </w:r>
            <w:r>
              <w:rPr>
                <w:rFonts w:ascii="SimSun" w:hAnsi="SimSun" w:eastAsia="SimSun" w:cs="SimSun"/>
                <w:sz w:val="21"/>
                <w:szCs w:val="21"/>
                <w:spacing w:val="-3"/>
              </w:rPr>
              <w:t>来</w:t>
            </w:r>
            <w:r>
              <w:rPr>
                <w:rFonts w:ascii="SimSun" w:hAnsi="SimSun" w:eastAsia="SimSun" w:cs="SimSun"/>
                <w:sz w:val="21"/>
                <w:szCs w:val="21"/>
                <w:spacing w:val="-35"/>
              </w:rPr>
              <w:t xml:space="preserve"> </w:t>
            </w:r>
            <w:r>
              <w:rPr>
                <w:rFonts w:ascii="SimSun" w:hAnsi="SimSun" w:eastAsia="SimSun" w:cs="SimSun"/>
                <w:sz w:val="21"/>
                <w:szCs w:val="21"/>
                <w:spacing w:val="-3"/>
              </w:rPr>
              <w:t>工</w:t>
            </w:r>
            <w:r>
              <w:rPr>
                <w:rFonts w:ascii="SimSun" w:hAnsi="SimSun" w:eastAsia="SimSun" w:cs="SimSun"/>
                <w:sz w:val="21"/>
                <w:szCs w:val="21"/>
              </w:rPr>
              <w:t xml:space="preserve"> </w:t>
            </w:r>
            <w:r>
              <w:rPr>
                <w:rFonts w:ascii="SimSun" w:hAnsi="SimSun" w:eastAsia="SimSun" w:cs="SimSun"/>
                <w:sz w:val="21"/>
                <w:szCs w:val="21"/>
                <w:spacing w:val="29"/>
              </w:rPr>
              <w:t>厂”。2012年，公司着手编制数字化建设</w:t>
            </w:r>
            <w:r>
              <w:rPr>
                <w:rFonts w:ascii="SimSun" w:hAnsi="SimSun" w:eastAsia="SimSun" w:cs="SimSun"/>
                <w:sz w:val="21"/>
                <w:szCs w:val="21"/>
                <w:spacing w:val="9"/>
              </w:rPr>
              <w:t xml:space="preserve"> </w:t>
            </w:r>
            <w:r>
              <w:rPr>
                <w:rFonts w:ascii="SimSun" w:hAnsi="SimSun" w:eastAsia="SimSun" w:cs="SimSun"/>
                <w:sz w:val="21"/>
                <w:szCs w:val="21"/>
                <w:spacing w:val="31"/>
              </w:rPr>
              <w:t>规划，历经多个阶段实现了全业务链数据</w:t>
            </w:r>
            <w:r>
              <w:rPr>
                <w:rFonts w:ascii="SimSun" w:hAnsi="SimSun" w:eastAsia="SimSun" w:cs="SimSun"/>
                <w:sz w:val="21"/>
                <w:szCs w:val="21"/>
                <w:spacing w:val="3"/>
              </w:rPr>
              <w:t xml:space="preserve"> </w:t>
            </w:r>
            <w:r>
              <w:rPr>
                <w:rFonts w:ascii="SimSun" w:hAnsi="SimSun" w:eastAsia="SimSun" w:cs="SimSun"/>
                <w:sz w:val="21"/>
                <w:szCs w:val="21"/>
                <w:spacing w:val="29"/>
              </w:rPr>
              <w:t>驱动。公司于2017年在上交所完成主板上</w:t>
            </w:r>
            <w:r>
              <w:rPr>
                <w:rFonts w:ascii="SimSun" w:hAnsi="SimSun" w:eastAsia="SimSun" w:cs="SimSun"/>
                <w:sz w:val="21"/>
                <w:szCs w:val="21"/>
                <w:spacing w:val="8"/>
              </w:rPr>
              <w:t xml:space="preserve"> </w:t>
            </w:r>
            <w:r>
              <w:rPr>
                <w:rFonts w:ascii="SimSun" w:hAnsi="SimSun" w:eastAsia="SimSun" w:cs="SimSun"/>
                <w:sz w:val="21"/>
                <w:szCs w:val="21"/>
                <w:spacing w:val="28"/>
              </w:rPr>
              <w:t>市，之后开始搭建五大工业云平台。2018</w:t>
            </w:r>
            <w:r>
              <w:rPr>
                <w:rFonts w:ascii="SimSun" w:hAnsi="SimSun" w:eastAsia="SimSun" w:cs="SimSun"/>
                <w:sz w:val="21"/>
                <w:szCs w:val="21"/>
                <w:spacing w:val="2"/>
              </w:rPr>
              <w:t xml:space="preserve"> </w:t>
            </w:r>
            <w:r>
              <w:rPr>
                <w:rFonts w:ascii="SimSun" w:hAnsi="SimSun" w:eastAsia="SimSun" w:cs="SimSun"/>
                <w:sz w:val="21"/>
                <w:szCs w:val="21"/>
                <w:spacing w:val="31"/>
              </w:rPr>
              <w:t>年，公司荣获工信部智能制造试点示范项</w:t>
            </w:r>
            <w:r>
              <w:rPr>
                <w:rFonts w:ascii="SimSun" w:hAnsi="SimSun" w:eastAsia="SimSun" w:cs="SimSun"/>
                <w:sz w:val="21"/>
                <w:szCs w:val="21"/>
                <w:spacing w:val="4"/>
              </w:rPr>
              <w:t xml:space="preserve"> </w:t>
            </w:r>
            <w:r>
              <w:rPr>
                <w:rFonts w:ascii="SimSun" w:hAnsi="SimSun" w:eastAsia="SimSun" w:cs="SimSun"/>
                <w:sz w:val="21"/>
                <w:szCs w:val="21"/>
                <w:spacing w:val="40"/>
              </w:rPr>
              <w:t>目认定。2019年，公司完成余杭区首个</w:t>
            </w:r>
            <w:r>
              <w:rPr>
                <w:rFonts w:ascii="SimSun" w:hAnsi="SimSun" w:eastAsia="SimSun" w:cs="SimSun"/>
                <w:sz w:val="21"/>
                <w:szCs w:val="21"/>
                <w:spacing w:val="8"/>
              </w:rPr>
              <w:t xml:space="preserve"> </w:t>
            </w:r>
            <w:r>
              <w:rPr>
                <w:rFonts w:ascii="SimSun" w:hAnsi="SimSun" w:eastAsia="SimSun" w:cs="SimSun"/>
                <w:sz w:val="21"/>
                <w:szCs w:val="21"/>
                <w:spacing w:val="20"/>
              </w:rPr>
              <w:t>“黑灯工厂”建设。</w:t>
            </w:r>
          </w:p>
          <w:p>
            <w:pPr>
              <w:ind w:right="153" w:firstLine="480"/>
              <w:spacing w:before="66" w:line="278" w:lineRule="auto"/>
              <w:jc w:val="both"/>
              <w:rPr>
                <w:rFonts w:ascii="SimSun" w:hAnsi="SimSun" w:eastAsia="SimSun" w:cs="SimSun"/>
                <w:sz w:val="21"/>
                <w:szCs w:val="21"/>
              </w:rPr>
            </w:pPr>
            <w:r>
              <w:rPr>
                <w:rFonts w:ascii="SimSun" w:hAnsi="SimSun" w:eastAsia="SimSun" w:cs="SimSun"/>
                <w:sz w:val="21"/>
                <w:szCs w:val="21"/>
                <w:spacing w:val="33"/>
              </w:rPr>
              <w:t>未来工厂建设主要依托前期智能制造</w:t>
            </w:r>
            <w:r>
              <w:rPr>
                <w:rFonts w:ascii="SimSun" w:hAnsi="SimSun" w:eastAsia="SimSun" w:cs="SimSun"/>
                <w:sz w:val="21"/>
                <w:szCs w:val="21"/>
              </w:rPr>
              <w:t xml:space="preserve"> </w:t>
            </w:r>
            <w:r>
              <w:rPr>
                <w:rFonts w:ascii="SimSun" w:hAnsi="SimSun" w:eastAsia="SimSun" w:cs="SimSun"/>
                <w:sz w:val="21"/>
                <w:szCs w:val="21"/>
                <w:spacing w:val="32"/>
              </w:rPr>
              <w:t>践行成果的基础，运用先进的数字化工具</w:t>
            </w:r>
            <w:r>
              <w:rPr>
                <w:rFonts w:ascii="SimSun" w:hAnsi="SimSun" w:eastAsia="SimSun" w:cs="SimSun"/>
                <w:sz w:val="21"/>
                <w:szCs w:val="21"/>
                <w:spacing w:val="15"/>
              </w:rPr>
              <w:t xml:space="preserve"> </w:t>
            </w:r>
            <w:r>
              <w:rPr>
                <w:rFonts w:ascii="SimSun" w:hAnsi="SimSun" w:eastAsia="SimSun" w:cs="SimSun"/>
                <w:sz w:val="21"/>
                <w:szCs w:val="21"/>
                <w:spacing w:val="31"/>
              </w:rPr>
              <w:t>和方法，以数据为资源的智能化工厂大脑</w:t>
            </w:r>
            <w:r>
              <w:rPr>
                <w:rFonts w:ascii="SimSun" w:hAnsi="SimSun" w:eastAsia="SimSun" w:cs="SimSun"/>
                <w:sz w:val="21"/>
                <w:szCs w:val="21"/>
                <w:spacing w:val="1"/>
              </w:rPr>
              <w:t xml:space="preserve"> </w:t>
            </w:r>
            <w:r>
              <w:rPr>
                <w:rFonts w:ascii="SimSun" w:hAnsi="SimSun" w:eastAsia="SimSun" w:cs="SimSun"/>
                <w:sz w:val="21"/>
                <w:szCs w:val="21"/>
                <w:spacing w:val="32"/>
              </w:rPr>
              <w:t>蓝图，将内部管理系统集成，融合内外部</w:t>
            </w:r>
            <w:r>
              <w:rPr>
                <w:rFonts w:ascii="SimSun" w:hAnsi="SimSun" w:eastAsia="SimSun" w:cs="SimSun"/>
                <w:sz w:val="21"/>
                <w:szCs w:val="21"/>
                <w:spacing w:val="15"/>
              </w:rPr>
              <w:t xml:space="preserve"> </w:t>
            </w:r>
            <w:r>
              <w:rPr>
                <w:rFonts w:ascii="SimSun" w:hAnsi="SimSun" w:eastAsia="SimSun" w:cs="SimSun"/>
                <w:sz w:val="21"/>
                <w:szCs w:val="21"/>
                <w:spacing w:val="32"/>
              </w:rPr>
              <w:t>产业链数据资源，协同共享，实现精准决</w:t>
            </w:r>
          </w:p>
        </w:tc>
        <w:tc>
          <w:tcPr>
            <w:tcW w:w="4537" w:type="dxa"/>
            <w:vAlign w:val="top"/>
          </w:tcPr>
          <w:p>
            <w:pPr>
              <w:ind w:left="153"/>
              <w:spacing w:before="2" w:line="284" w:lineRule="auto"/>
              <w:jc w:val="both"/>
              <w:rPr>
                <w:rFonts w:ascii="SimSun" w:hAnsi="SimSun" w:eastAsia="SimSun" w:cs="SimSun"/>
                <w:sz w:val="21"/>
                <w:szCs w:val="21"/>
              </w:rPr>
            </w:pPr>
            <w:r>
              <w:rPr>
                <w:rFonts w:ascii="SimSun" w:hAnsi="SimSun" w:eastAsia="SimSun" w:cs="SimSun"/>
                <w:sz w:val="21"/>
                <w:szCs w:val="21"/>
                <w:spacing w:val="33"/>
              </w:rPr>
              <w:t>策与经营效率提升，提升智能化、智慧化</w:t>
            </w:r>
            <w:r>
              <w:rPr>
                <w:rFonts w:ascii="SimSun" w:hAnsi="SimSun" w:eastAsia="SimSun" w:cs="SimSun"/>
                <w:sz w:val="21"/>
                <w:szCs w:val="21"/>
                <w:spacing w:val="3"/>
              </w:rPr>
              <w:t xml:space="preserve"> </w:t>
            </w:r>
            <w:r>
              <w:rPr>
                <w:rFonts w:ascii="SimSun" w:hAnsi="SimSun" w:eastAsia="SimSun" w:cs="SimSun"/>
                <w:sz w:val="21"/>
                <w:szCs w:val="21"/>
                <w:spacing w:val="33"/>
              </w:rPr>
              <w:t>管理水平，推动产业数字化与产品智能化</w:t>
            </w:r>
            <w:r>
              <w:rPr>
                <w:rFonts w:ascii="SimSun" w:hAnsi="SimSun" w:eastAsia="SimSun" w:cs="SimSun"/>
                <w:sz w:val="21"/>
                <w:szCs w:val="21"/>
                <w:spacing w:val="4"/>
              </w:rPr>
              <w:t xml:space="preserve"> </w:t>
            </w:r>
            <w:r>
              <w:rPr>
                <w:rFonts w:ascii="SimSun" w:hAnsi="SimSun" w:eastAsia="SimSun" w:cs="SimSun"/>
                <w:sz w:val="21"/>
                <w:szCs w:val="21"/>
                <w:spacing w:val="33"/>
              </w:rPr>
              <w:t>升级。将大数据与人工智能技术应用到工</w:t>
            </w:r>
            <w:r>
              <w:rPr>
                <w:rFonts w:ascii="SimSun" w:hAnsi="SimSun" w:eastAsia="SimSun" w:cs="SimSun"/>
                <w:sz w:val="21"/>
                <w:szCs w:val="21"/>
                <w:spacing w:val="6"/>
              </w:rPr>
              <w:t xml:space="preserve"> </w:t>
            </w:r>
            <w:r>
              <w:rPr>
                <w:rFonts w:ascii="SimSun" w:hAnsi="SimSun" w:eastAsia="SimSun" w:cs="SimSun"/>
                <w:sz w:val="21"/>
                <w:szCs w:val="21"/>
                <w:spacing w:val="33"/>
              </w:rPr>
              <w:t>厂的研、产、供、销全链路，实现多维异</w:t>
            </w:r>
            <w:r>
              <w:rPr>
                <w:rFonts w:ascii="SimSun" w:hAnsi="SimSun" w:eastAsia="SimSun" w:cs="SimSun"/>
                <w:sz w:val="21"/>
                <w:szCs w:val="21"/>
                <w:spacing w:val="8"/>
              </w:rPr>
              <w:t xml:space="preserve"> </w:t>
            </w:r>
            <w:r>
              <w:rPr>
                <w:rFonts w:ascii="SimSun" w:hAnsi="SimSun" w:eastAsia="SimSun" w:cs="SimSun"/>
                <w:sz w:val="21"/>
                <w:szCs w:val="21"/>
                <w:spacing w:val="16"/>
              </w:rPr>
              <w:t>构数据有机融合，打造智能制造新体系。</w:t>
            </w:r>
          </w:p>
          <w:p>
            <w:pPr>
              <w:ind w:left="153" w:firstLine="489"/>
              <w:spacing w:before="95" w:line="288" w:lineRule="auto"/>
              <w:rPr>
                <w:rFonts w:ascii="SimSun" w:hAnsi="SimSun" w:eastAsia="SimSun" w:cs="SimSun"/>
                <w:sz w:val="21"/>
                <w:szCs w:val="21"/>
              </w:rPr>
            </w:pPr>
            <w:r>
              <w:rPr>
                <w:rFonts w:ascii="SimSun" w:hAnsi="SimSun" w:eastAsia="SimSun" w:cs="SimSun"/>
                <w:sz w:val="21"/>
                <w:szCs w:val="21"/>
                <w:spacing w:val="33"/>
              </w:rPr>
              <w:t>项目实施后：自动化水平提升到新高</w:t>
            </w:r>
            <w:r>
              <w:rPr>
                <w:rFonts w:ascii="SimSun" w:hAnsi="SimSun" w:eastAsia="SimSun" w:cs="SimSun"/>
                <w:sz w:val="21"/>
                <w:szCs w:val="21"/>
              </w:rPr>
              <w:t xml:space="preserve"> </w:t>
            </w:r>
            <w:r>
              <w:rPr>
                <w:rFonts w:ascii="SimSun" w:hAnsi="SimSun" w:eastAsia="SimSun" w:cs="SimSun"/>
                <w:sz w:val="21"/>
                <w:szCs w:val="21"/>
                <w:spacing w:val="33"/>
              </w:rPr>
              <w:t>度，可实现产线无人化生产；数字化技术</w:t>
            </w:r>
            <w:r>
              <w:rPr>
                <w:rFonts w:ascii="SimSun" w:hAnsi="SimSun" w:eastAsia="SimSun" w:cs="SimSun"/>
                <w:sz w:val="21"/>
                <w:szCs w:val="21"/>
                <w:spacing w:val="4"/>
              </w:rPr>
              <w:t xml:space="preserve"> </w:t>
            </w:r>
            <w:r>
              <w:rPr>
                <w:rFonts w:ascii="SimSun" w:hAnsi="SimSun" w:eastAsia="SimSun" w:cs="SimSun"/>
                <w:sz w:val="21"/>
                <w:szCs w:val="21"/>
                <w:spacing w:val="29"/>
              </w:rPr>
              <w:t>应用更加广泛，全业务链关键环节100%应</w:t>
            </w:r>
            <w:r>
              <w:rPr>
                <w:rFonts w:ascii="SimSun" w:hAnsi="SimSun" w:eastAsia="SimSun" w:cs="SimSun"/>
                <w:sz w:val="21"/>
                <w:szCs w:val="21"/>
                <w:spacing w:val="17"/>
              </w:rPr>
              <w:t xml:space="preserve"> </w:t>
            </w:r>
            <w:r>
              <w:rPr>
                <w:rFonts w:ascii="SimSun" w:hAnsi="SimSun" w:eastAsia="SimSun" w:cs="SimSun"/>
                <w:sz w:val="21"/>
                <w:szCs w:val="21"/>
                <w:spacing w:val="33"/>
              </w:rPr>
              <w:t>用，提升产业链协同设计与制造能力，产</w:t>
            </w:r>
            <w:r>
              <w:rPr>
                <w:rFonts w:ascii="SimSun" w:hAnsi="SimSun" w:eastAsia="SimSun" w:cs="SimSun"/>
                <w:sz w:val="21"/>
                <w:szCs w:val="21"/>
                <w:spacing w:val="8"/>
              </w:rPr>
              <w:t xml:space="preserve"> </w:t>
            </w:r>
            <w:r>
              <w:rPr>
                <w:rFonts w:ascii="SimSun" w:hAnsi="SimSun" w:eastAsia="SimSun" w:cs="SimSun"/>
                <w:sz w:val="21"/>
                <w:szCs w:val="21"/>
                <w:spacing w:val="31"/>
              </w:rPr>
              <w:t>品研发周期缩短至26个月；数据中台技术</w:t>
            </w:r>
            <w:r>
              <w:rPr>
                <w:rFonts w:ascii="SimSun" w:hAnsi="SimSun" w:eastAsia="SimSun" w:cs="SimSun"/>
                <w:sz w:val="21"/>
                <w:szCs w:val="21"/>
                <w:spacing w:val="9"/>
              </w:rPr>
              <w:t xml:space="preserve"> </w:t>
            </w:r>
            <w:r>
              <w:rPr>
                <w:rFonts w:ascii="SimSun" w:hAnsi="SimSun" w:eastAsia="SimSun" w:cs="SimSun"/>
                <w:sz w:val="21"/>
                <w:szCs w:val="21"/>
                <w:spacing w:val="28"/>
              </w:rPr>
              <w:t>全面实施，提高运营效率和决策精准度，</w:t>
            </w:r>
            <w:r>
              <w:rPr>
                <w:rFonts w:ascii="SimSun" w:hAnsi="SimSun" w:eastAsia="SimSun" w:cs="SimSun"/>
                <w:sz w:val="21"/>
                <w:szCs w:val="21"/>
                <w:spacing w:val="4"/>
              </w:rPr>
              <w:t xml:space="preserve">  </w:t>
            </w:r>
            <w:r>
              <w:rPr>
                <w:rFonts w:ascii="SimSun" w:hAnsi="SimSun" w:eastAsia="SimSun" w:cs="SimSun"/>
                <w:sz w:val="21"/>
                <w:szCs w:val="21"/>
                <w:spacing w:val="30"/>
              </w:rPr>
              <w:t>加快公司应对个性定制的敏捷响应速度，</w:t>
            </w:r>
            <w:r>
              <w:rPr>
                <w:rFonts w:ascii="SimSun" w:hAnsi="SimSun" w:eastAsia="SimSun" w:cs="SimSun"/>
                <w:sz w:val="21"/>
                <w:szCs w:val="21"/>
                <w:spacing w:val="3"/>
              </w:rPr>
              <w:t xml:space="preserve"> </w:t>
            </w:r>
            <w:r>
              <w:rPr>
                <w:rFonts w:ascii="SimSun" w:hAnsi="SimSun" w:eastAsia="SimSun" w:cs="SimSun"/>
                <w:sz w:val="21"/>
                <w:szCs w:val="21"/>
                <w:spacing w:val="27"/>
              </w:rPr>
              <w:t>生产效率提升40%以上，运营成本降低30%</w:t>
            </w:r>
            <w:r>
              <w:rPr>
                <w:rFonts w:ascii="SimSun" w:hAnsi="SimSun" w:eastAsia="SimSun" w:cs="SimSun"/>
                <w:sz w:val="21"/>
                <w:szCs w:val="21"/>
                <w:spacing w:val="6"/>
              </w:rPr>
              <w:t xml:space="preserve"> </w:t>
            </w:r>
            <w:r>
              <w:rPr>
                <w:rFonts w:ascii="SimSun" w:hAnsi="SimSun" w:eastAsia="SimSun" w:cs="SimSun"/>
                <w:sz w:val="21"/>
                <w:szCs w:val="21"/>
                <w:spacing w:val="23"/>
              </w:rPr>
              <w:t>以上，产品不良率降低25%以上，能源利用</w:t>
            </w:r>
            <w:r>
              <w:rPr>
                <w:rFonts w:ascii="SimSun" w:hAnsi="SimSun" w:eastAsia="SimSun" w:cs="SimSun"/>
                <w:sz w:val="21"/>
                <w:szCs w:val="21"/>
                <w:spacing w:val="9"/>
              </w:rPr>
              <w:t xml:space="preserve"> </w:t>
            </w:r>
            <w:r>
              <w:rPr>
                <w:rFonts w:ascii="SimSun" w:hAnsi="SimSun" w:eastAsia="SimSun" w:cs="SimSun"/>
                <w:sz w:val="21"/>
                <w:szCs w:val="21"/>
                <w:spacing w:val="14"/>
              </w:rPr>
              <w:t>率提高15%以上。</w:t>
            </w:r>
          </w:p>
        </w:tc>
      </w:tr>
    </w:tbl>
    <w:p>
      <w:pPr>
        <w:spacing w:line="448" w:lineRule="auto"/>
        <w:rPr>
          <w:rFonts w:ascii="Arial"/>
          <w:sz w:val="21"/>
        </w:rPr>
      </w:pPr>
      <w:r/>
    </w:p>
    <w:p>
      <w:pPr>
        <w:ind w:firstLine="1010"/>
        <w:spacing w:line="3230" w:lineRule="exact"/>
        <w:textAlignment w:val="center"/>
        <w:rPr/>
      </w:pPr>
      <w:r>
        <w:drawing>
          <wp:inline distT="0" distB="0" distL="0" distR="0">
            <wp:extent cx="4508439" cy="2051088"/>
            <wp:effectExtent l="0" t="0" r="0" b="0"/>
            <wp:docPr id="344" name="IM 344"/>
            <wp:cNvGraphicFramePr/>
            <a:graphic>
              <a:graphicData uri="http://schemas.openxmlformats.org/drawingml/2006/picture">
                <pic:pic>
                  <pic:nvPicPr>
                    <pic:cNvPr id="344" name="IM 344"/>
                    <pic:cNvPicPr/>
                  </pic:nvPicPr>
                  <pic:blipFill>
                    <a:blip r:embed="rId310"/>
                    <a:stretch>
                      <a:fillRect/>
                    </a:stretch>
                  </pic:blipFill>
                  <pic:spPr>
                    <a:xfrm rot="0">
                      <a:off x="0" y="0"/>
                      <a:ext cx="4508439" cy="2051088"/>
                    </a:xfrm>
                    <a:prstGeom prst="rect">
                      <a:avLst/>
                    </a:prstGeom>
                  </pic:spPr>
                </pic:pic>
              </a:graphicData>
            </a:graphic>
          </wp:inline>
        </w:drawing>
      </w:r>
    </w:p>
    <w:p>
      <w:pPr>
        <w:ind w:left="3363"/>
        <w:spacing w:before="183" w:line="221" w:lineRule="auto"/>
        <w:rPr>
          <w:rFonts w:ascii="SimHei" w:hAnsi="SimHei" w:eastAsia="SimHei" w:cs="SimHei"/>
          <w:sz w:val="22"/>
          <w:szCs w:val="22"/>
        </w:rPr>
      </w:pPr>
      <w:r>
        <w:rPr>
          <w:rFonts w:ascii="SimHei" w:hAnsi="SimHei" w:eastAsia="SimHei" w:cs="SimHei"/>
          <w:sz w:val="22"/>
          <w:szCs w:val="22"/>
          <w:b/>
          <w:bCs/>
          <w:spacing w:val="-12"/>
        </w:rPr>
        <w:t>图4-2</w:t>
      </w:r>
      <w:r>
        <w:rPr>
          <w:rFonts w:ascii="SimHei" w:hAnsi="SimHei" w:eastAsia="SimHei" w:cs="SimHei"/>
          <w:sz w:val="22"/>
          <w:szCs w:val="22"/>
          <w:spacing w:val="25"/>
        </w:rPr>
        <w:t xml:space="preserve">  </w:t>
      </w:r>
      <w:r>
        <w:rPr>
          <w:rFonts w:ascii="SimHei" w:hAnsi="SimHei" w:eastAsia="SimHei" w:cs="SimHei"/>
          <w:sz w:val="22"/>
          <w:szCs w:val="22"/>
          <w:b/>
          <w:bCs/>
          <w:spacing w:val="-12"/>
        </w:rPr>
        <w:t>平台产品设计方案</w:t>
      </w:r>
    </w:p>
    <w:p>
      <w:pPr>
        <w:ind w:firstLine="1560"/>
        <w:spacing w:before="33" w:line="3300" w:lineRule="exact"/>
        <w:textAlignment w:val="center"/>
        <w:rPr/>
      </w:pPr>
      <w:r>
        <w:drawing>
          <wp:inline distT="0" distB="0" distL="0" distR="0">
            <wp:extent cx="3860725" cy="2095521"/>
            <wp:effectExtent l="0" t="0" r="0" b="0"/>
            <wp:docPr id="345" name="IM 345"/>
            <wp:cNvGraphicFramePr/>
            <a:graphic>
              <a:graphicData uri="http://schemas.openxmlformats.org/drawingml/2006/picture">
                <pic:pic>
                  <pic:nvPicPr>
                    <pic:cNvPr id="345" name="IM 345"/>
                    <pic:cNvPicPr/>
                  </pic:nvPicPr>
                  <pic:blipFill>
                    <a:blip r:embed="rId311"/>
                    <a:stretch>
                      <a:fillRect/>
                    </a:stretch>
                  </pic:blipFill>
                  <pic:spPr>
                    <a:xfrm rot="0">
                      <a:off x="0" y="0"/>
                      <a:ext cx="3860725" cy="2095521"/>
                    </a:xfrm>
                    <a:prstGeom prst="rect">
                      <a:avLst/>
                    </a:prstGeom>
                  </pic:spPr>
                </pic:pic>
              </a:graphicData>
            </a:graphic>
          </wp:inline>
        </w:drawing>
      </w:r>
    </w:p>
    <w:p>
      <w:pPr>
        <w:ind w:left="3260"/>
        <w:spacing w:before="117" w:line="221" w:lineRule="auto"/>
        <w:rPr>
          <w:rFonts w:ascii="SimHei" w:hAnsi="SimHei" w:eastAsia="SimHei" w:cs="SimHei"/>
          <w:sz w:val="22"/>
          <w:szCs w:val="22"/>
        </w:rPr>
      </w:pPr>
      <w:r>
        <w:rPr>
          <w:rFonts w:ascii="SimHei" w:hAnsi="SimHei" w:eastAsia="SimHei" w:cs="SimHei"/>
          <w:sz w:val="22"/>
          <w:szCs w:val="22"/>
          <w:spacing w:val="-10"/>
        </w:rPr>
        <w:t>图4-3</w:t>
      </w:r>
      <w:r>
        <w:rPr>
          <w:rFonts w:ascii="SimHei" w:hAnsi="SimHei" w:eastAsia="SimHei" w:cs="SimHei"/>
          <w:sz w:val="22"/>
          <w:szCs w:val="22"/>
          <w:spacing w:val="25"/>
        </w:rPr>
        <w:t xml:space="preserve">  </w:t>
      </w:r>
      <w:r>
        <w:rPr>
          <w:rFonts w:ascii="SimHei" w:hAnsi="SimHei" w:eastAsia="SimHei" w:cs="SimHei"/>
          <w:sz w:val="22"/>
          <w:szCs w:val="22"/>
          <w:spacing w:val="-10"/>
        </w:rPr>
        <w:t>生产数字孪生示意图</w:t>
      </w:r>
    </w:p>
    <w:p>
      <w:pPr>
        <w:spacing w:line="309" w:lineRule="auto"/>
        <w:rPr>
          <w:rFonts w:ascii="Arial"/>
          <w:sz w:val="21"/>
        </w:rPr>
      </w:pPr>
      <w:r/>
    </w:p>
    <w:p>
      <w:pPr>
        <w:spacing w:line="310" w:lineRule="auto"/>
        <w:rPr>
          <w:rFonts w:ascii="Arial"/>
          <w:sz w:val="21"/>
        </w:rPr>
      </w:pPr>
      <w:r/>
    </w:p>
    <w:p>
      <w:pPr>
        <w:spacing w:before="72" w:line="162" w:lineRule="auto"/>
        <w:rPr>
          <w:rFonts w:ascii="SimSun" w:hAnsi="SimSun" w:eastAsia="SimSun" w:cs="SimSun"/>
          <w:sz w:val="22"/>
          <w:szCs w:val="22"/>
        </w:rPr>
      </w:pPr>
      <w:r>
        <w:rPr>
          <w:rFonts w:ascii="SimSun" w:hAnsi="SimSun" w:eastAsia="SimSun" w:cs="SimSun"/>
          <w:sz w:val="22"/>
          <w:szCs w:val="22"/>
          <w:spacing w:val="-6"/>
        </w:rPr>
        <w:t>126</w:t>
      </w:r>
    </w:p>
    <w:p>
      <w:pPr>
        <w:spacing w:line="14" w:lineRule="auto"/>
        <w:rPr>
          <w:rFonts w:ascii="Arial"/>
          <w:sz w:val="2"/>
        </w:rPr>
      </w:pPr>
      <w:r>
        <w:rPr>
          <w:rFonts w:ascii="Arial" w:hAnsi="Arial" w:eastAsia="Arial" w:cs="Arial"/>
          <w:sz w:val="2"/>
          <w:szCs w:val="2"/>
        </w:rPr>
        <w:br w:type="column"/>
      </w:r>
    </w:p>
    <w:p>
      <w:pPr>
        <w:ind w:left="5729"/>
        <w:spacing w:before="90" w:line="221" w:lineRule="auto"/>
        <w:rPr>
          <w:rFonts w:ascii="SimHei" w:hAnsi="SimHei" w:eastAsia="SimHei" w:cs="SimHei"/>
          <w:sz w:val="22"/>
          <w:szCs w:val="22"/>
        </w:rPr>
      </w:pPr>
      <w:r>
        <w:rPr>
          <w:rFonts w:ascii="SimHei" w:hAnsi="SimHei" w:eastAsia="SimHei" w:cs="SimHei"/>
          <w:sz w:val="22"/>
          <w:szCs w:val="22"/>
          <w:spacing w:val="-17"/>
          <w:w w:val="88"/>
        </w:rPr>
        <w:t>2021年浙江省人工智能产业发展报告(</w:t>
      </w:r>
    </w:p>
    <w:p>
      <w:pPr>
        <w:spacing w:line="401" w:lineRule="auto"/>
        <w:rPr>
          <w:rFonts w:ascii="Arial"/>
          <w:sz w:val="21"/>
        </w:rPr>
      </w:pPr>
      <w:r/>
    </w:p>
    <w:p>
      <w:pPr>
        <w:ind w:left="90"/>
        <w:spacing w:before="72" w:line="236" w:lineRule="auto"/>
        <w:tabs>
          <w:tab w:val="left" w:pos="320"/>
        </w:tabs>
        <w:rPr>
          <w:rFonts w:ascii="SimSun" w:hAnsi="SimSun" w:eastAsia="SimSun" w:cs="SimSun"/>
          <w:sz w:val="22"/>
          <w:szCs w:val="22"/>
        </w:rPr>
      </w:pPr>
      <w:r>
        <w:drawing>
          <wp:anchor distT="0" distB="0" distL="0" distR="0" simplePos="0" relativeHeight="257336320" behindDoc="1" locked="0" layoutInCell="1" allowOverlap="1">
            <wp:simplePos x="0" y="0"/>
            <wp:positionH relativeFrom="column">
              <wp:posOffset>69852</wp:posOffset>
            </wp:positionH>
            <wp:positionV relativeFrom="paragraph">
              <wp:posOffset>23215</wp:posOffset>
            </wp:positionV>
            <wp:extent cx="946168" cy="234991"/>
            <wp:effectExtent l="0" t="0" r="0" b="0"/>
            <wp:wrapNone/>
            <wp:docPr id="346" name="IM 346"/>
            <wp:cNvGraphicFramePr/>
            <a:graphic>
              <a:graphicData uri="http://schemas.openxmlformats.org/drawingml/2006/picture">
                <pic:pic>
                  <pic:nvPicPr>
                    <pic:cNvPr id="346" name="IM 346"/>
                    <pic:cNvPicPr/>
                  </pic:nvPicPr>
                  <pic:blipFill>
                    <a:blip r:embed="rId312"/>
                    <a:stretch>
                      <a:fillRect/>
                    </a:stretch>
                  </pic:blipFill>
                  <pic:spPr>
                    <a:xfrm rot="0">
                      <a:off x="0" y="0"/>
                      <a:ext cx="946168" cy="234991"/>
                    </a:xfrm>
                    <a:prstGeom prst="rect">
                      <a:avLst/>
                    </a:prstGeom>
                  </pic:spPr>
                </pic:pic>
              </a:graphicData>
            </a:graphic>
          </wp:anchor>
        </w:drawing>
      </w:r>
      <w:r>
        <w:rPr>
          <w:rFonts w:ascii="SimHei" w:hAnsi="SimHei" w:eastAsia="SimHei" w:cs="SimHei"/>
          <w:sz w:val="22"/>
          <w:szCs w:val="22"/>
          <w:u w:val="single" w:color="auto"/>
          <w:color w:val="800000"/>
          <w:position w:val="-3"/>
        </w:rPr>
        <w:tab/>
      </w:r>
      <w:r>
        <w:rPr>
          <w:rFonts w:ascii="SimHei" w:hAnsi="SimHei" w:eastAsia="SimHei" w:cs="SimHei"/>
          <w:sz w:val="22"/>
          <w:szCs w:val="22"/>
          <w:b/>
          <w:bCs/>
          <w:u w:val="single" w:color="auto"/>
          <w:color w:val="800000"/>
          <w:spacing w:val="9"/>
          <w:position w:val="-3"/>
        </w:rPr>
        <w:t>场</w:t>
      </w:r>
      <w:r>
        <w:rPr>
          <w:rFonts w:ascii="SimHei" w:hAnsi="SimHei" w:eastAsia="SimHei" w:cs="SimHei"/>
          <w:sz w:val="22"/>
          <w:szCs w:val="22"/>
          <w:u w:val="single" w:color="auto"/>
          <w:color w:val="800000"/>
          <w:spacing w:val="15"/>
          <w:position w:val="-3"/>
        </w:rPr>
        <w:t xml:space="preserve"> </w:t>
      </w:r>
      <w:r>
        <w:rPr>
          <w:rFonts w:ascii="SimHei" w:hAnsi="SimHei" w:eastAsia="SimHei" w:cs="SimHei"/>
          <w:sz w:val="22"/>
          <w:szCs w:val="22"/>
          <w:b/>
          <w:bCs/>
          <w:u w:val="single" w:color="auto"/>
          <w:color w:val="800000"/>
          <w:spacing w:val="9"/>
          <w:position w:val="-3"/>
        </w:rPr>
        <w:t>景</w:t>
      </w:r>
      <w:r>
        <w:rPr>
          <w:rFonts w:ascii="SimHei" w:hAnsi="SimHei" w:eastAsia="SimHei" w:cs="SimHei"/>
          <w:sz w:val="22"/>
          <w:szCs w:val="22"/>
          <w:u w:val="single" w:color="auto"/>
          <w:color w:val="800000"/>
          <w:spacing w:val="11"/>
          <w:position w:val="-3"/>
        </w:rPr>
        <w:t xml:space="preserve"> </w:t>
      </w:r>
      <w:r>
        <w:rPr>
          <w:rFonts w:ascii="SimHei" w:hAnsi="SimHei" w:eastAsia="SimHei" w:cs="SimHei"/>
          <w:sz w:val="22"/>
          <w:szCs w:val="22"/>
          <w:b/>
          <w:bCs/>
          <w:u w:val="single" w:color="auto"/>
          <w:color w:val="800000"/>
          <w:spacing w:val="9"/>
          <w:position w:val="-3"/>
        </w:rPr>
        <w:t>特</w:t>
      </w:r>
      <w:r>
        <w:rPr>
          <w:rFonts w:ascii="SimHei" w:hAnsi="SimHei" w:eastAsia="SimHei" w:cs="SimHei"/>
          <w:sz w:val="22"/>
          <w:szCs w:val="22"/>
          <w:u w:val="single" w:color="auto"/>
          <w:color w:val="800000"/>
          <w:spacing w:val="15"/>
          <w:position w:val="-3"/>
        </w:rPr>
        <w:t xml:space="preserve"> </w:t>
      </w:r>
      <w:r>
        <w:rPr>
          <w:rFonts w:ascii="SimHei" w:hAnsi="SimHei" w:eastAsia="SimHei" w:cs="SimHei"/>
          <w:sz w:val="22"/>
          <w:szCs w:val="22"/>
          <w:b/>
          <w:bCs/>
          <w:u w:val="single" w:color="auto"/>
          <w:color w:val="800000"/>
          <w:spacing w:val="9"/>
          <w:position w:val="-3"/>
        </w:rPr>
        <w:t>色</w:t>
      </w:r>
      <w:r>
        <w:rPr>
          <w:rFonts w:ascii="SimHei" w:hAnsi="SimHei" w:eastAsia="SimHei" w:cs="SimHei"/>
          <w:sz w:val="22"/>
          <w:szCs w:val="22"/>
          <w:color w:val="800000"/>
          <w:spacing w:val="3"/>
          <w:position w:val="-3"/>
        </w:rPr>
        <w:t xml:space="preserve">                                 </w:t>
      </w:r>
      <w:r>
        <w:rPr>
          <w:rFonts w:ascii="SimSun" w:hAnsi="SimSun" w:eastAsia="SimSun" w:cs="SimSun"/>
          <w:sz w:val="22"/>
          <w:szCs w:val="22"/>
          <w:b/>
          <w:bCs/>
          <w:spacing w:val="9"/>
        </w:rPr>
        <w:t>生产过程管控：</w:t>
      </w:r>
      <w:r>
        <w:rPr>
          <w:rFonts w:ascii="SimSun" w:hAnsi="SimSun" w:eastAsia="SimSun" w:cs="SimSun"/>
          <w:sz w:val="22"/>
          <w:szCs w:val="22"/>
          <w:spacing w:val="34"/>
        </w:rPr>
        <w:t xml:space="preserve"> </w:t>
      </w:r>
      <w:r>
        <w:rPr>
          <w:rFonts w:ascii="SimSun" w:hAnsi="SimSun" w:eastAsia="SimSun" w:cs="SimSun"/>
          <w:sz w:val="22"/>
          <w:szCs w:val="22"/>
          <w:spacing w:val="9"/>
        </w:rPr>
        <w:t>建立车间制造执行系</w:t>
      </w:r>
    </w:p>
    <w:p>
      <w:pPr>
        <w:ind w:right="8"/>
        <w:spacing w:before="31" w:line="219" w:lineRule="auto"/>
        <w:jc w:val="right"/>
        <w:rPr>
          <w:rFonts w:ascii="SimSun" w:hAnsi="SimSun" w:eastAsia="SimSun" w:cs="SimSun"/>
          <w:sz w:val="22"/>
          <w:szCs w:val="22"/>
        </w:rPr>
      </w:pPr>
      <w:r>
        <w:rPr>
          <w:rFonts w:ascii="SimSun" w:hAnsi="SimSun" w:eastAsia="SimSun" w:cs="SimSun"/>
          <w:sz w:val="22"/>
          <w:szCs w:val="22"/>
          <w:spacing w:val="10"/>
        </w:rPr>
        <w:t>统，实现计划、排产、生产、检验全过程管</w:t>
      </w:r>
    </w:p>
    <w:p>
      <w:pPr>
        <w:ind w:right="4"/>
        <w:spacing w:before="79" w:line="219" w:lineRule="auto"/>
        <w:jc w:val="right"/>
        <w:rPr>
          <w:rFonts w:ascii="SimSun" w:hAnsi="SimSun" w:eastAsia="SimSun" w:cs="SimSun"/>
          <w:sz w:val="22"/>
          <w:szCs w:val="22"/>
        </w:rPr>
      </w:pPr>
      <w:r>
        <w:pict>
          <v:shape id="_x0000_s594" style="position:absolute;margin-left:3.50012pt;margin-top:-3.27808pt;mso-position-vertical-relative:text;mso-position-horizontal-relative:text;width:221.4pt;height:201pt;z-index:257338368;" filled="false" stroked="false" type="#_x0000_t202">
            <v:fill on="false"/>
            <v:stroke on="false"/>
            <v:path/>
            <v:imagedata o:title=""/>
            <o:lock v:ext="edit" aspectratio="false"/>
            <v:textbox inset="0mm,0mm,0mm,0mm">
              <w:txbxContent>
                <w:p>
                  <w:pPr>
                    <w:ind w:left="503"/>
                    <w:spacing w:before="19" w:line="221" w:lineRule="auto"/>
                    <w:outlineLvl w:val="6"/>
                    <w:rPr>
                      <w:rFonts w:ascii="SimHei" w:hAnsi="SimHei" w:eastAsia="SimHei" w:cs="SimHei"/>
                      <w:sz w:val="22"/>
                      <w:szCs w:val="22"/>
                    </w:rPr>
                  </w:pPr>
                  <w:r>
                    <w:rPr>
                      <w:rFonts w:ascii="SimHei" w:hAnsi="SimHei" w:eastAsia="SimHei" w:cs="SimHei"/>
                      <w:sz w:val="22"/>
                      <w:szCs w:val="22"/>
                      <w:b/>
                      <w:bCs/>
                      <w:spacing w:val="7"/>
                    </w:rPr>
                    <w:t>1.数字孪生应用</w:t>
                  </w:r>
                </w:p>
                <w:p>
                  <w:pPr>
                    <w:ind w:left="503"/>
                    <w:spacing w:before="48" w:line="219" w:lineRule="auto"/>
                    <w:rPr>
                      <w:rFonts w:ascii="SimSun" w:hAnsi="SimSun" w:eastAsia="SimSun" w:cs="SimSun"/>
                      <w:sz w:val="22"/>
                      <w:szCs w:val="22"/>
                    </w:rPr>
                  </w:pPr>
                  <w:r>
                    <w:rPr>
                      <w:rFonts w:ascii="SimSun" w:hAnsi="SimSun" w:eastAsia="SimSun" w:cs="SimSun"/>
                      <w:sz w:val="22"/>
                      <w:szCs w:val="22"/>
                      <w:b/>
                      <w:bCs/>
                    </w:rPr>
                    <w:t>产品数字孪生：</w:t>
                  </w:r>
                  <w:r>
                    <w:rPr>
                      <w:rFonts w:ascii="SimSun" w:hAnsi="SimSun" w:eastAsia="SimSun" w:cs="SimSun"/>
                      <w:sz w:val="22"/>
                      <w:szCs w:val="22"/>
                      <w:spacing w:val="36"/>
                    </w:rPr>
                    <w:t xml:space="preserve"> </w:t>
                  </w:r>
                  <w:r>
                    <w:rPr>
                      <w:rFonts w:ascii="SimSun" w:hAnsi="SimSun" w:eastAsia="SimSun" w:cs="SimSun"/>
                      <w:sz w:val="22"/>
                      <w:szCs w:val="22"/>
                    </w:rPr>
                    <w:t>建立面向大规模定制的</w:t>
                  </w:r>
                </w:p>
                <w:p>
                  <w:pPr>
                    <w:ind w:left="20"/>
                    <w:spacing w:before="82" w:line="219" w:lineRule="auto"/>
                    <w:rPr>
                      <w:rFonts w:ascii="SimSun" w:hAnsi="SimSun" w:eastAsia="SimSun" w:cs="SimSun"/>
                      <w:sz w:val="22"/>
                      <w:szCs w:val="22"/>
                    </w:rPr>
                  </w:pPr>
                  <w:r>
                    <w:rPr>
                      <w:rFonts w:ascii="SimSun" w:hAnsi="SimSun" w:eastAsia="SimSun" w:cs="SimSun"/>
                      <w:sz w:val="22"/>
                      <w:szCs w:val="22"/>
                      <w:spacing w:val="10"/>
                    </w:rPr>
                    <w:t>模块化设计思想、方法及流程，创新再造了</w:t>
                  </w:r>
                </w:p>
                <w:p>
                  <w:pPr>
                    <w:ind w:left="20"/>
                    <w:spacing w:before="79" w:line="219" w:lineRule="auto"/>
                    <w:rPr>
                      <w:rFonts w:ascii="SimSun" w:hAnsi="SimSun" w:eastAsia="SimSun" w:cs="SimSun"/>
                      <w:sz w:val="22"/>
                      <w:szCs w:val="22"/>
                    </w:rPr>
                  </w:pPr>
                  <w:r>
                    <w:rPr>
                      <w:rFonts w:ascii="SimSun" w:hAnsi="SimSun" w:eastAsia="SimSun" w:cs="SimSun"/>
                      <w:sz w:val="22"/>
                      <w:szCs w:val="22"/>
                      <w:spacing w:val="19"/>
                    </w:rPr>
                    <w:t>产品技术标准体系，建立了集成现有</w:t>
                  </w:r>
                  <w:r>
                    <w:rPr>
                      <w:rFonts w:ascii="SimSun" w:hAnsi="SimSun" w:eastAsia="SimSun" w:cs="SimSun"/>
                      <w:sz w:val="22"/>
                      <w:szCs w:val="22"/>
                    </w:rPr>
                    <w:t>UG</w:t>
                  </w:r>
                  <w:r>
                    <w:rPr>
                      <w:rFonts w:ascii="SimSun" w:hAnsi="SimSun" w:eastAsia="SimSun" w:cs="SimSun"/>
                      <w:sz w:val="22"/>
                      <w:szCs w:val="22"/>
                      <w:spacing w:val="19"/>
                    </w:rPr>
                    <w:t>、</w:t>
                  </w:r>
                </w:p>
                <w:p>
                  <w:pPr>
                    <w:ind w:left="20"/>
                    <w:spacing w:before="79" w:line="219" w:lineRule="auto"/>
                    <w:rPr>
                      <w:rFonts w:ascii="SimSun" w:hAnsi="SimSun" w:eastAsia="SimSun" w:cs="SimSun"/>
                      <w:sz w:val="22"/>
                      <w:szCs w:val="22"/>
                    </w:rPr>
                  </w:pPr>
                  <w:r>
                    <w:rPr>
                      <w:rFonts w:ascii="SimSun" w:hAnsi="SimSun" w:eastAsia="SimSun" w:cs="SimSun"/>
                      <w:sz w:val="22"/>
                      <w:szCs w:val="22"/>
                    </w:rPr>
                    <w:t>CAX</w:t>
                  </w:r>
                  <w:r>
                    <w:rPr>
                      <w:rFonts w:ascii="SimSun" w:hAnsi="SimSun" w:eastAsia="SimSun" w:cs="SimSun"/>
                      <w:sz w:val="22"/>
                      <w:szCs w:val="22"/>
                      <w:spacing w:val="11"/>
                    </w:rPr>
                    <w:t>、</w:t>
                  </w:r>
                  <w:r>
                    <w:rPr>
                      <w:rFonts w:ascii="SimSun" w:hAnsi="SimSun" w:eastAsia="SimSun" w:cs="SimSun"/>
                      <w:sz w:val="22"/>
                      <w:szCs w:val="22"/>
                    </w:rPr>
                    <w:t>CAD</w:t>
                  </w:r>
                  <w:r>
                    <w:rPr>
                      <w:rFonts w:ascii="SimSun" w:hAnsi="SimSun" w:eastAsia="SimSun" w:cs="SimSun"/>
                      <w:sz w:val="22"/>
                      <w:szCs w:val="22"/>
                      <w:spacing w:val="11"/>
                    </w:rPr>
                    <w:t>、</w:t>
                  </w:r>
                  <w:r>
                    <w:rPr>
                      <w:rFonts w:ascii="SimSun" w:hAnsi="SimSun" w:eastAsia="SimSun" w:cs="SimSun"/>
                      <w:sz w:val="22"/>
                      <w:szCs w:val="22"/>
                    </w:rPr>
                    <w:t>CAE</w:t>
                  </w:r>
                  <w:r>
                    <w:rPr>
                      <w:rFonts w:ascii="SimSun" w:hAnsi="SimSun" w:eastAsia="SimSun" w:cs="SimSun"/>
                      <w:sz w:val="22"/>
                      <w:szCs w:val="22"/>
                      <w:spacing w:val="43"/>
                    </w:rPr>
                    <w:t xml:space="preserve"> </w:t>
                  </w:r>
                  <w:r>
                    <w:rPr>
                      <w:rFonts w:ascii="SimSun" w:hAnsi="SimSun" w:eastAsia="SimSun" w:cs="SimSun"/>
                      <w:sz w:val="22"/>
                      <w:szCs w:val="22"/>
                      <w:spacing w:val="11"/>
                    </w:rPr>
                    <w:t>等软件的设计平台，并建立</w:t>
                  </w:r>
                </w:p>
                <w:p>
                  <w:pPr>
                    <w:ind w:left="20"/>
                    <w:spacing w:before="79" w:line="219" w:lineRule="auto"/>
                    <w:rPr>
                      <w:rFonts w:ascii="SimSun" w:hAnsi="SimSun" w:eastAsia="SimSun" w:cs="SimSun"/>
                      <w:sz w:val="22"/>
                      <w:szCs w:val="22"/>
                    </w:rPr>
                  </w:pPr>
                  <w:r>
                    <w:rPr>
                      <w:rFonts w:ascii="SimSun" w:hAnsi="SimSun" w:eastAsia="SimSun" w:cs="SimSun"/>
                      <w:sz w:val="22"/>
                      <w:szCs w:val="22"/>
                      <w:spacing w:val="4"/>
                    </w:rPr>
                    <w:t>模块化产品设计方案，确保客户需求。</w:t>
                  </w:r>
                </w:p>
                <w:p>
                  <w:pPr>
                    <w:ind w:left="503"/>
                    <w:spacing w:before="75" w:line="219" w:lineRule="auto"/>
                    <w:rPr>
                      <w:rFonts w:ascii="SimSun" w:hAnsi="SimSun" w:eastAsia="SimSun" w:cs="SimSun"/>
                      <w:sz w:val="22"/>
                      <w:szCs w:val="22"/>
                    </w:rPr>
                  </w:pPr>
                  <w:r>
                    <w:rPr>
                      <w:rFonts w:ascii="SimSun" w:hAnsi="SimSun" w:eastAsia="SimSun" w:cs="SimSun"/>
                      <w:sz w:val="22"/>
                      <w:szCs w:val="22"/>
                      <w:b/>
                      <w:bCs/>
                      <w:spacing w:val="-1"/>
                    </w:rPr>
                    <w:t>生产数字孪生：</w:t>
                  </w:r>
                  <w:r>
                    <w:rPr>
                      <w:rFonts w:ascii="SimSun" w:hAnsi="SimSun" w:eastAsia="SimSun" w:cs="SimSun"/>
                      <w:sz w:val="22"/>
                      <w:szCs w:val="22"/>
                      <w:spacing w:val="27"/>
                    </w:rPr>
                    <w:t xml:space="preserve"> </w:t>
                  </w:r>
                  <w:r>
                    <w:rPr>
                      <w:rFonts w:ascii="SimSun" w:hAnsi="SimSun" w:eastAsia="SimSun" w:cs="SimSun"/>
                      <w:sz w:val="22"/>
                      <w:szCs w:val="22"/>
                      <w:spacing w:val="-1"/>
                    </w:rPr>
                    <w:t>根据工艺规划将各种设</w:t>
                  </w:r>
                </w:p>
                <w:p>
                  <w:pPr>
                    <w:ind w:left="20"/>
                    <w:spacing w:before="81" w:line="219" w:lineRule="auto"/>
                    <w:rPr>
                      <w:rFonts w:ascii="SimSun" w:hAnsi="SimSun" w:eastAsia="SimSun" w:cs="SimSun"/>
                      <w:sz w:val="22"/>
                      <w:szCs w:val="22"/>
                    </w:rPr>
                  </w:pPr>
                  <w:r>
                    <w:rPr>
                      <w:rFonts w:ascii="SimSun" w:hAnsi="SimSun" w:eastAsia="SimSun" w:cs="SimSun"/>
                      <w:sz w:val="22"/>
                      <w:szCs w:val="22"/>
                      <w:spacing w:val="9"/>
                    </w:rPr>
                    <w:t>备联线，完成对工厂车间产线布置、工艺路</w:t>
                  </w:r>
                </w:p>
                <w:p>
                  <w:pPr>
                    <w:ind w:left="20"/>
                    <w:spacing w:before="79" w:line="219" w:lineRule="auto"/>
                    <w:rPr>
                      <w:rFonts w:ascii="SimSun" w:hAnsi="SimSun" w:eastAsia="SimSun" w:cs="SimSun"/>
                      <w:sz w:val="22"/>
                      <w:szCs w:val="22"/>
                    </w:rPr>
                  </w:pPr>
                  <w:r>
                    <w:rPr>
                      <w:rFonts w:ascii="SimSun" w:hAnsi="SimSun" w:eastAsia="SimSun" w:cs="SimSun"/>
                      <w:sz w:val="22"/>
                      <w:szCs w:val="22"/>
                      <w:spacing w:val="16"/>
                    </w:rPr>
                    <w:t>线模式、物流/区域进行布局及改善，实现</w:t>
                  </w:r>
                </w:p>
                <w:p>
                  <w:pPr>
                    <w:ind w:left="20"/>
                    <w:spacing w:before="80" w:line="219" w:lineRule="auto"/>
                    <w:rPr>
                      <w:rFonts w:ascii="SimSun" w:hAnsi="SimSun" w:eastAsia="SimSun" w:cs="SimSun"/>
                      <w:sz w:val="22"/>
                      <w:szCs w:val="22"/>
                    </w:rPr>
                  </w:pPr>
                  <w:r>
                    <w:rPr>
                      <w:rFonts w:ascii="SimSun" w:hAnsi="SimSun" w:eastAsia="SimSun" w:cs="SimSun"/>
                      <w:sz w:val="22"/>
                      <w:szCs w:val="22"/>
                      <w:spacing w:val="10"/>
                    </w:rPr>
                    <w:t>全局最优化、总体高效益和高柔性；对产品</w:t>
                  </w:r>
                </w:p>
                <w:p>
                  <w:pPr>
                    <w:ind w:left="20"/>
                    <w:spacing w:before="79" w:line="219" w:lineRule="auto"/>
                    <w:rPr>
                      <w:rFonts w:ascii="SimSun" w:hAnsi="SimSun" w:eastAsia="SimSun" w:cs="SimSun"/>
                      <w:sz w:val="22"/>
                      <w:szCs w:val="22"/>
                    </w:rPr>
                  </w:pPr>
                  <w:r>
                    <w:rPr>
                      <w:rFonts w:ascii="SimSun" w:hAnsi="SimSun" w:eastAsia="SimSun" w:cs="SimSun"/>
                      <w:sz w:val="22"/>
                      <w:szCs w:val="22"/>
                      <w:spacing w:val="9"/>
                    </w:rPr>
                    <w:t>生产工艺流程的自动化、智能化、数字化改</w:t>
                  </w:r>
                </w:p>
                <w:p>
                  <w:pPr>
                    <w:ind w:left="20"/>
                    <w:spacing w:before="81" w:line="221" w:lineRule="auto"/>
                    <w:rPr>
                      <w:rFonts w:ascii="SimSun" w:hAnsi="SimSun" w:eastAsia="SimSun" w:cs="SimSun"/>
                      <w:sz w:val="22"/>
                      <w:szCs w:val="22"/>
                    </w:rPr>
                  </w:pPr>
                  <w:r>
                    <w:rPr>
                      <w:rFonts w:ascii="SimSun" w:hAnsi="SimSun" w:eastAsia="SimSun" w:cs="SimSun"/>
                      <w:sz w:val="22"/>
                      <w:szCs w:val="22"/>
                      <w:spacing w:val="5"/>
                    </w:rPr>
                    <w:t>造升级。</w:t>
                  </w:r>
                </w:p>
              </w:txbxContent>
            </v:textbox>
          </v:shape>
        </w:pict>
      </w:r>
      <w:r>
        <w:rPr>
          <w:rFonts w:ascii="SimSun" w:hAnsi="SimSun" w:eastAsia="SimSun" w:cs="SimSun"/>
          <w:sz w:val="22"/>
          <w:szCs w:val="22"/>
          <w:spacing w:val="10"/>
        </w:rPr>
        <w:t>理，并与产品全生命周期管理系统、企业资</w:t>
      </w:r>
    </w:p>
    <w:p>
      <w:pPr>
        <w:ind w:left="4789"/>
        <w:spacing w:before="79" w:line="219" w:lineRule="auto"/>
        <w:rPr>
          <w:rFonts w:ascii="SimSun" w:hAnsi="SimSun" w:eastAsia="SimSun" w:cs="SimSun"/>
          <w:sz w:val="22"/>
          <w:szCs w:val="22"/>
        </w:rPr>
      </w:pPr>
      <w:r>
        <w:rPr>
          <w:rFonts w:ascii="SimSun" w:hAnsi="SimSun" w:eastAsia="SimSun" w:cs="SimSun"/>
          <w:sz w:val="22"/>
          <w:szCs w:val="22"/>
          <w:spacing w:val="4"/>
        </w:rPr>
        <w:t>源计划高效协同与集成。</w:t>
      </w:r>
    </w:p>
    <w:p>
      <w:pPr>
        <w:ind w:right="9"/>
        <w:spacing w:before="65" w:line="219" w:lineRule="auto"/>
        <w:jc w:val="right"/>
        <w:rPr>
          <w:rFonts w:ascii="SimSun" w:hAnsi="SimSun" w:eastAsia="SimSun" w:cs="SimSun"/>
          <w:sz w:val="22"/>
          <w:szCs w:val="22"/>
        </w:rPr>
      </w:pPr>
      <w:r>
        <w:rPr>
          <w:rFonts w:ascii="SimSun" w:hAnsi="SimSun" w:eastAsia="SimSun" w:cs="SimSun"/>
          <w:sz w:val="22"/>
          <w:szCs w:val="22"/>
          <w:b/>
          <w:bCs/>
        </w:rPr>
        <w:t>仓储配送管理：</w:t>
      </w:r>
      <w:r>
        <w:rPr>
          <w:rFonts w:ascii="SimSun" w:hAnsi="SimSun" w:eastAsia="SimSun" w:cs="SimSun"/>
          <w:sz w:val="22"/>
          <w:szCs w:val="22"/>
          <w:spacing w:val="30"/>
        </w:rPr>
        <w:t xml:space="preserve"> </w:t>
      </w:r>
      <w:r>
        <w:rPr>
          <w:rFonts w:ascii="SimSun" w:hAnsi="SimSun" w:eastAsia="SimSun" w:cs="SimSun"/>
          <w:sz w:val="22"/>
          <w:szCs w:val="22"/>
        </w:rPr>
        <w:t>建立制造系统自动化物</w:t>
      </w:r>
    </w:p>
    <w:p>
      <w:pPr>
        <w:ind w:right="60"/>
        <w:spacing w:before="82" w:line="220" w:lineRule="auto"/>
        <w:jc w:val="right"/>
        <w:rPr>
          <w:rFonts w:ascii="SimSun" w:hAnsi="SimSun" w:eastAsia="SimSun" w:cs="SimSun"/>
          <w:sz w:val="22"/>
          <w:szCs w:val="22"/>
        </w:rPr>
      </w:pPr>
      <w:r>
        <w:rPr>
          <w:rFonts w:ascii="SimSun" w:hAnsi="SimSun" w:eastAsia="SimSun" w:cs="SimSun"/>
          <w:sz w:val="22"/>
          <w:szCs w:val="22"/>
          <w:spacing w:val="7"/>
        </w:rPr>
        <w:t>流调度系统，构建智能化仓储、物流体系，</w:t>
      </w:r>
    </w:p>
    <w:p>
      <w:pPr>
        <w:ind w:right="10"/>
        <w:spacing w:before="78" w:line="219" w:lineRule="auto"/>
        <w:jc w:val="right"/>
        <w:rPr>
          <w:rFonts w:ascii="SimSun" w:hAnsi="SimSun" w:eastAsia="SimSun" w:cs="SimSun"/>
          <w:sz w:val="22"/>
          <w:szCs w:val="22"/>
        </w:rPr>
      </w:pPr>
      <w:r>
        <w:rPr>
          <w:rFonts w:ascii="SimSun" w:hAnsi="SimSun" w:eastAsia="SimSun" w:cs="SimSun"/>
          <w:sz w:val="22"/>
          <w:szCs w:val="22"/>
          <w:spacing w:val="10"/>
        </w:rPr>
        <w:t>实现制造体系整体物流按时按量按批次要求</w:t>
      </w:r>
    </w:p>
    <w:p>
      <w:pPr>
        <w:ind w:left="4789"/>
        <w:spacing w:before="79" w:line="219" w:lineRule="auto"/>
        <w:rPr>
          <w:rFonts w:ascii="SimSun" w:hAnsi="SimSun" w:eastAsia="SimSun" w:cs="SimSun"/>
          <w:sz w:val="22"/>
          <w:szCs w:val="22"/>
        </w:rPr>
      </w:pPr>
      <w:r>
        <w:rPr>
          <w:rFonts w:ascii="SimSun" w:hAnsi="SimSun" w:eastAsia="SimSun" w:cs="SimSun"/>
          <w:sz w:val="22"/>
          <w:szCs w:val="22"/>
          <w:spacing w:val="3"/>
        </w:rPr>
        <w:t>运送到生产岗位和智能化搬运。</w:t>
      </w:r>
    </w:p>
    <w:p>
      <w:pPr>
        <w:ind w:left="5263"/>
        <w:spacing w:before="86" w:line="223" w:lineRule="auto"/>
        <w:outlineLvl w:val="6"/>
        <w:rPr>
          <w:rFonts w:ascii="SimHei" w:hAnsi="SimHei" w:eastAsia="SimHei" w:cs="SimHei"/>
          <w:sz w:val="22"/>
          <w:szCs w:val="22"/>
        </w:rPr>
      </w:pPr>
      <w:r>
        <w:rPr>
          <w:rFonts w:ascii="SimHei" w:hAnsi="SimHei" w:eastAsia="SimHei" w:cs="SimHei"/>
          <w:sz w:val="22"/>
          <w:szCs w:val="22"/>
          <w:b/>
          <w:bCs/>
          <w:spacing w:val="6"/>
        </w:rPr>
        <w:t>3.智慧化管理</w:t>
      </w:r>
    </w:p>
    <w:p>
      <w:pPr>
        <w:ind w:right="10"/>
        <w:spacing w:before="64" w:line="219" w:lineRule="auto"/>
        <w:jc w:val="right"/>
        <w:rPr>
          <w:rFonts w:ascii="SimSun" w:hAnsi="SimSun" w:eastAsia="SimSun" w:cs="SimSun"/>
          <w:sz w:val="22"/>
          <w:szCs w:val="22"/>
        </w:rPr>
      </w:pPr>
      <w:r>
        <w:rPr>
          <w:rFonts w:ascii="SimSun" w:hAnsi="SimSun" w:eastAsia="SimSun" w:cs="SimSun"/>
          <w:sz w:val="22"/>
          <w:szCs w:val="22"/>
          <w:b/>
          <w:bCs/>
        </w:rPr>
        <w:t>数据平台：</w:t>
      </w:r>
      <w:r>
        <w:rPr>
          <w:rFonts w:ascii="SimSun" w:hAnsi="SimSun" w:eastAsia="SimSun" w:cs="SimSun"/>
          <w:sz w:val="22"/>
          <w:szCs w:val="22"/>
          <w:spacing w:val="34"/>
        </w:rPr>
        <w:t xml:space="preserve"> </w:t>
      </w:r>
      <w:r>
        <w:rPr>
          <w:rFonts w:ascii="SimSun" w:hAnsi="SimSun" w:eastAsia="SimSun" w:cs="SimSun"/>
          <w:sz w:val="22"/>
          <w:szCs w:val="22"/>
        </w:rPr>
        <w:t>基于数据中台架构，将公司</w:t>
      </w:r>
    </w:p>
    <w:p>
      <w:pPr>
        <w:ind w:right="9"/>
        <w:spacing w:before="81" w:line="219" w:lineRule="auto"/>
        <w:jc w:val="right"/>
        <w:rPr>
          <w:rFonts w:ascii="SimSun" w:hAnsi="SimSun" w:eastAsia="SimSun" w:cs="SimSun"/>
          <w:sz w:val="22"/>
          <w:szCs w:val="22"/>
        </w:rPr>
      </w:pPr>
      <w:r>
        <w:rPr>
          <w:rFonts w:ascii="SimSun" w:hAnsi="SimSun" w:eastAsia="SimSun" w:cs="SimSun"/>
          <w:sz w:val="22"/>
          <w:szCs w:val="22"/>
          <w:spacing w:val="15"/>
        </w:rPr>
        <w:t>137个业务模块的数据统一抽取采集，再清</w:t>
      </w:r>
    </w:p>
    <w:p>
      <w:pPr>
        <w:ind w:right="3"/>
        <w:spacing w:before="80" w:line="219" w:lineRule="auto"/>
        <w:jc w:val="right"/>
        <w:rPr>
          <w:rFonts w:ascii="SimSun" w:hAnsi="SimSun" w:eastAsia="SimSun" w:cs="SimSun"/>
          <w:sz w:val="22"/>
          <w:szCs w:val="22"/>
        </w:rPr>
      </w:pPr>
      <w:r>
        <w:rPr>
          <w:rFonts w:ascii="SimSun" w:hAnsi="SimSun" w:eastAsia="SimSun" w:cs="SimSun"/>
          <w:sz w:val="22"/>
          <w:szCs w:val="22"/>
          <w:spacing w:val="10"/>
        </w:rPr>
        <w:t>洗、萃取、建仓，形成一百多张不同维度的</w:t>
      </w:r>
    </w:p>
    <w:p>
      <w:pPr>
        <w:ind w:right="2"/>
        <w:spacing w:before="79" w:line="219" w:lineRule="auto"/>
        <w:jc w:val="right"/>
        <w:rPr>
          <w:rFonts w:ascii="SimSun" w:hAnsi="SimSun" w:eastAsia="SimSun" w:cs="SimSun"/>
          <w:sz w:val="22"/>
          <w:szCs w:val="22"/>
        </w:rPr>
      </w:pPr>
      <w:r>
        <w:rPr>
          <w:rFonts w:ascii="SimSun" w:hAnsi="SimSun" w:eastAsia="SimSun" w:cs="SimSun"/>
          <w:sz w:val="22"/>
          <w:szCs w:val="22"/>
          <w:spacing w:val="10"/>
        </w:rPr>
        <w:t>数据报表，方便前段业务功能快速查询和调</w:t>
      </w:r>
    </w:p>
    <w:p>
      <w:pPr>
        <w:ind w:left="4789"/>
        <w:spacing w:before="80" w:line="187" w:lineRule="auto"/>
        <w:rPr>
          <w:rFonts w:ascii="SimSun" w:hAnsi="SimSun" w:eastAsia="SimSun" w:cs="SimSun"/>
          <w:sz w:val="21"/>
          <w:szCs w:val="21"/>
        </w:rPr>
      </w:pPr>
      <w:r>
        <w:rPr>
          <w:rFonts w:ascii="SimSun" w:hAnsi="SimSun" w:eastAsia="SimSun" w:cs="SimSun"/>
          <w:sz w:val="21"/>
          <w:szCs w:val="21"/>
          <w:spacing w:val="7"/>
        </w:rPr>
        <w:t>用。</w:t>
      </w:r>
    </w:p>
    <w:p>
      <w:pPr>
        <w:ind w:left="573"/>
        <w:spacing w:before="1" w:line="221" w:lineRule="auto"/>
        <w:rPr>
          <w:rFonts w:ascii="SimSun" w:hAnsi="SimSun" w:eastAsia="SimSun" w:cs="SimSun"/>
          <w:sz w:val="21"/>
          <w:szCs w:val="21"/>
        </w:rPr>
      </w:pPr>
      <w:r>
        <w:rPr>
          <w:rFonts w:ascii="SimSun" w:hAnsi="SimSun" w:eastAsia="SimSun" w:cs="SimSun"/>
          <w:sz w:val="21"/>
          <w:szCs w:val="21"/>
          <w:b/>
          <w:bCs/>
          <w:spacing w:val="9"/>
        </w:rPr>
        <w:t>设备数字孪生：</w:t>
      </w:r>
      <w:r>
        <w:rPr>
          <w:rFonts w:ascii="SimSun" w:hAnsi="SimSun" w:eastAsia="SimSun" w:cs="SimSun"/>
          <w:sz w:val="21"/>
          <w:szCs w:val="21"/>
          <w:spacing w:val="31"/>
        </w:rPr>
        <w:t xml:space="preserve"> </w:t>
      </w:r>
      <w:r>
        <w:rPr>
          <w:rFonts w:ascii="SimSun" w:hAnsi="SimSun" w:eastAsia="SimSun" w:cs="SimSun"/>
          <w:sz w:val="21"/>
          <w:szCs w:val="21"/>
          <w:spacing w:val="9"/>
        </w:rPr>
        <w:t>运用物联网技术及监控</w:t>
      </w:r>
    </w:p>
    <w:p>
      <w:pPr>
        <w:ind w:left="90"/>
        <w:spacing w:before="83" w:line="341" w:lineRule="exact"/>
        <w:rPr>
          <w:rFonts w:ascii="SimSun" w:hAnsi="SimSun" w:eastAsia="SimSun" w:cs="SimSun"/>
          <w:sz w:val="22"/>
          <w:szCs w:val="22"/>
        </w:rPr>
      </w:pPr>
      <w:r>
        <w:rPr>
          <w:rFonts w:ascii="SimSun" w:hAnsi="SimSun" w:eastAsia="SimSun" w:cs="SimSun"/>
          <w:sz w:val="22"/>
          <w:szCs w:val="22"/>
          <w:spacing w:val="9"/>
          <w:position w:val="8"/>
        </w:rPr>
        <w:t>通讯传输对设备运行数据实时采集和可视化</w:t>
      </w:r>
    </w:p>
    <w:p>
      <w:pPr>
        <w:ind w:left="90"/>
        <w:spacing w:line="219" w:lineRule="auto"/>
        <w:rPr>
          <w:rFonts w:ascii="SimSun" w:hAnsi="SimSun" w:eastAsia="SimSun" w:cs="SimSun"/>
          <w:sz w:val="22"/>
          <w:szCs w:val="22"/>
        </w:rPr>
      </w:pPr>
      <w:r>
        <w:rPr>
          <w:rFonts w:ascii="SimSun" w:hAnsi="SimSun" w:eastAsia="SimSun" w:cs="SimSun"/>
          <w:sz w:val="22"/>
          <w:szCs w:val="22"/>
          <w:spacing w:val="9"/>
        </w:rPr>
        <w:t>展示，全面监控、实时掌握设备参数趋势变</w:t>
      </w:r>
    </w:p>
    <w:p>
      <w:pPr>
        <w:ind w:left="90"/>
        <w:spacing w:before="79" w:line="219" w:lineRule="auto"/>
        <w:rPr>
          <w:rFonts w:ascii="SimSun" w:hAnsi="SimSun" w:eastAsia="SimSun" w:cs="SimSun"/>
          <w:sz w:val="22"/>
          <w:szCs w:val="22"/>
        </w:rPr>
      </w:pPr>
      <w:r>
        <w:rPr>
          <w:rFonts w:ascii="SimSun" w:hAnsi="SimSun" w:eastAsia="SimSun" w:cs="SimSun"/>
          <w:sz w:val="22"/>
          <w:szCs w:val="22"/>
          <w:spacing w:val="4"/>
        </w:rPr>
        <w:t>化与生产实况；设备数字建模及预警。</w:t>
      </w:r>
    </w:p>
    <w:p>
      <w:pPr>
        <w:ind w:left="573"/>
        <w:spacing w:before="76" w:line="222" w:lineRule="auto"/>
        <w:rPr>
          <w:rFonts w:ascii="SimHei" w:hAnsi="SimHei" w:eastAsia="SimHei" w:cs="SimHei"/>
          <w:sz w:val="22"/>
          <w:szCs w:val="22"/>
        </w:rPr>
      </w:pPr>
      <w:r>
        <w:rPr>
          <w:rFonts w:ascii="SimHei" w:hAnsi="SimHei" w:eastAsia="SimHei" w:cs="SimHei"/>
          <w:sz w:val="22"/>
          <w:szCs w:val="22"/>
          <w:b/>
          <w:bCs/>
          <w:spacing w:val="6"/>
        </w:rPr>
        <w:t>2.智能化生产</w:t>
      </w:r>
    </w:p>
    <w:p>
      <w:pPr>
        <w:ind w:left="573"/>
        <w:spacing w:before="74" w:line="343" w:lineRule="exact"/>
        <w:rPr>
          <w:rFonts w:ascii="SimSun" w:hAnsi="SimSun" w:eastAsia="SimSun" w:cs="SimSun"/>
          <w:sz w:val="22"/>
          <w:szCs w:val="22"/>
        </w:rPr>
      </w:pPr>
      <w:r>
        <w:rPr>
          <w:rFonts w:ascii="SimSun" w:hAnsi="SimSun" w:eastAsia="SimSun" w:cs="SimSun"/>
          <w:sz w:val="22"/>
          <w:szCs w:val="22"/>
          <w:b/>
          <w:bCs/>
          <w:spacing w:val="13"/>
          <w:position w:val="9"/>
        </w:rPr>
        <w:t>采购管理：</w:t>
      </w:r>
      <w:r>
        <w:rPr>
          <w:rFonts w:ascii="SimSun" w:hAnsi="SimSun" w:eastAsia="SimSun" w:cs="SimSun"/>
          <w:sz w:val="22"/>
          <w:szCs w:val="22"/>
          <w:spacing w:val="37"/>
          <w:position w:val="9"/>
        </w:rPr>
        <w:t xml:space="preserve"> </w:t>
      </w:r>
      <w:r>
        <w:rPr>
          <w:rFonts w:ascii="SimSun" w:hAnsi="SimSun" w:eastAsia="SimSun" w:cs="SimSun"/>
          <w:sz w:val="22"/>
          <w:szCs w:val="22"/>
          <w:spacing w:val="13"/>
          <w:position w:val="9"/>
        </w:rPr>
        <w:t>先进的供应商关系管理系</w:t>
      </w:r>
    </w:p>
    <w:p>
      <w:pPr>
        <w:ind w:left="90"/>
        <w:spacing w:before="1" w:line="218" w:lineRule="auto"/>
        <w:rPr>
          <w:rFonts w:ascii="SimSun" w:hAnsi="SimSun" w:eastAsia="SimSun" w:cs="SimSun"/>
          <w:sz w:val="22"/>
          <w:szCs w:val="22"/>
        </w:rPr>
      </w:pPr>
      <w:r>
        <w:rPr>
          <w:rFonts w:ascii="SimSun" w:hAnsi="SimSun" w:eastAsia="SimSun" w:cs="SimSun"/>
          <w:sz w:val="22"/>
          <w:szCs w:val="22"/>
          <w:spacing w:val="9"/>
        </w:rPr>
        <w:t>统，提升与供应商的业务协同方式，实现供</w:t>
      </w:r>
    </w:p>
    <w:p>
      <w:pPr>
        <w:ind w:left="90"/>
        <w:spacing w:before="79" w:line="219" w:lineRule="auto"/>
        <w:rPr>
          <w:rFonts w:ascii="SimSun" w:hAnsi="SimSun" w:eastAsia="SimSun" w:cs="SimSun"/>
          <w:sz w:val="22"/>
          <w:szCs w:val="22"/>
        </w:rPr>
      </w:pPr>
      <w:r>
        <w:rPr>
          <w:rFonts w:ascii="SimSun" w:hAnsi="SimSun" w:eastAsia="SimSun" w:cs="SimSun"/>
          <w:sz w:val="22"/>
          <w:szCs w:val="22"/>
          <w:spacing w:val="22"/>
        </w:rPr>
        <w:t>应商全生命周期管理及采购业务全过程管</w:t>
      </w:r>
    </w:p>
    <w:p>
      <w:pPr>
        <w:ind w:left="90"/>
        <w:spacing w:before="79" w:line="219" w:lineRule="auto"/>
        <w:rPr>
          <w:rFonts w:ascii="SimSun" w:hAnsi="SimSun" w:eastAsia="SimSun" w:cs="SimSun"/>
          <w:sz w:val="22"/>
          <w:szCs w:val="22"/>
        </w:rPr>
      </w:pPr>
      <w:r>
        <w:rPr>
          <w:rFonts w:ascii="SimSun" w:hAnsi="SimSun" w:eastAsia="SimSun" w:cs="SimSun"/>
          <w:sz w:val="22"/>
          <w:szCs w:val="22"/>
          <w:spacing w:val="9"/>
        </w:rPr>
        <w:t>理，提供相关业务数据的统计分析及决策支</w:t>
      </w:r>
    </w:p>
    <w:p>
      <w:pPr>
        <w:ind w:left="90"/>
        <w:spacing w:before="81" w:line="219" w:lineRule="auto"/>
        <w:rPr>
          <w:rFonts w:ascii="SimSun" w:hAnsi="SimSun" w:eastAsia="SimSun" w:cs="SimSun"/>
          <w:sz w:val="22"/>
          <w:szCs w:val="22"/>
        </w:rPr>
      </w:pPr>
      <w:r>
        <w:rPr>
          <w:rFonts w:ascii="SimSun" w:hAnsi="SimSun" w:eastAsia="SimSun" w:cs="SimSun"/>
          <w:sz w:val="22"/>
          <w:szCs w:val="22"/>
          <w:spacing w:val="-3"/>
        </w:rPr>
        <w:t>持。</w:t>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ind w:left="5962"/>
        <w:spacing w:before="72" w:line="222" w:lineRule="auto"/>
        <w:rPr>
          <w:rFonts w:ascii="SimHei" w:hAnsi="SimHei" w:eastAsia="SimHei" w:cs="SimHei"/>
          <w:sz w:val="22"/>
          <w:szCs w:val="22"/>
        </w:rPr>
      </w:pPr>
      <w:r>
        <w:rPr>
          <w:rFonts w:ascii="SimHei" w:hAnsi="SimHei" w:eastAsia="SimHei" w:cs="SimHei"/>
          <w:sz w:val="22"/>
          <w:szCs w:val="22"/>
          <w:b/>
          <w:bCs/>
          <w:spacing w:val="-14"/>
        </w:rPr>
        <w:t>图4-5</w:t>
      </w:r>
      <w:r>
        <w:rPr>
          <w:rFonts w:ascii="SimHei" w:hAnsi="SimHei" w:eastAsia="SimHei" w:cs="SimHei"/>
          <w:sz w:val="22"/>
          <w:szCs w:val="22"/>
          <w:spacing w:val="83"/>
        </w:rPr>
        <w:t xml:space="preserve"> </w:t>
      </w:r>
      <w:r>
        <w:rPr>
          <w:rFonts w:ascii="SimHei" w:hAnsi="SimHei" w:eastAsia="SimHei" w:cs="SimHei"/>
          <w:sz w:val="22"/>
          <w:szCs w:val="22"/>
          <w:b/>
          <w:bCs/>
          <w:spacing w:val="-14"/>
        </w:rPr>
        <w:t>数据平台示意图</w:t>
      </w:r>
    </w:p>
    <w:p>
      <w:pPr>
        <w:ind w:left="4789" w:right="10" w:firstLine="473"/>
        <w:spacing w:before="209" w:line="269" w:lineRule="auto"/>
        <w:jc w:val="both"/>
        <w:rPr>
          <w:rFonts w:ascii="SimSun" w:hAnsi="SimSun" w:eastAsia="SimSun" w:cs="SimSun"/>
          <w:sz w:val="22"/>
          <w:szCs w:val="22"/>
        </w:rPr>
      </w:pPr>
      <w:r>
        <w:rPr>
          <w:rFonts w:ascii="SimSun" w:hAnsi="SimSun" w:eastAsia="SimSun" w:cs="SimSun"/>
          <w:sz w:val="22"/>
          <w:szCs w:val="22"/>
          <w:b/>
          <w:bCs/>
          <w:spacing w:val="11"/>
        </w:rPr>
        <w:t>智慧决策：</w:t>
      </w:r>
      <w:r>
        <w:rPr>
          <w:rFonts w:ascii="SimSun" w:hAnsi="SimSun" w:eastAsia="SimSun" w:cs="SimSun"/>
          <w:sz w:val="22"/>
          <w:szCs w:val="22"/>
          <w:spacing w:val="78"/>
        </w:rPr>
        <w:t xml:space="preserve"> </w:t>
      </w:r>
      <w:r>
        <w:rPr>
          <w:rFonts w:ascii="SimSun" w:hAnsi="SimSun" w:eastAsia="SimSun" w:cs="SimSun"/>
          <w:sz w:val="22"/>
          <w:szCs w:val="22"/>
          <w:spacing w:val="11"/>
        </w:rPr>
        <w:t>自主研发数据集成同步平</w:t>
      </w:r>
      <w:r>
        <w:rPr>
          <w:rFonts w:ascii="SimSun" w:hAnsi="SimSun" w:eastAsia="SimSun" w:cs="SimSun"/>
          <w:sz w:val="22"/>
          <w:szCs w:val="22"/>
        </w:rPr>
        <w:t xml:space="preserve"> </w:t>
      </w:r>
      <w:r>
        <w:rPr>
          <w:rFonts w:ascii="SimSun" w:hAnsi="SimSun" w:eastAsia="SimSun" w:cs="SimSun"/>
          <w:sz w:val="22"/>
          <w:szCs w:val="22"/>
          <w:spacing w:val="9"/>
        </w:rPr>
        <w:t>台，实现各系统间数据交互。构建从整车个</w:t>
      </w:r>
      <w:r>
        <w:rPr>
          <w:rFonts w:ascii="SimSun" w:hAnsi="SimSun" w:eastAsia="SimSun" w:cs="SimSun"/>
          <w:sz w:val="22"/>
          <w:szCs w:val="22"/>
          <w:spacing w:val="17"/>
        </w:rPr>
        <w:t xml:space="preserve"> </w:t>
      </w:r>
      <w:r>
        <w:rPr>
          <w:rFonts w:ascii="SimSun" w:hAnsi="SimSun" w:eastAsia="SimSun" w:cs="SimSun"/>
          <w:sz w:val="22"/>
          <w:szCs w:val="22"/>
          <w:spacing w:val="9"/>
        </w:rPr>
        <w:t>性化定制、设计、采购、生产制造到售后服</w:t>
      </w:r>
      <w:r>
        <w:rPr>
          <w:rFonts w:ascii="SimSun" w:hAnsi="SimSun" w:eastAsia="SimSun" w:cs="SimSun"/>
          <w:sz w:val="22"/>
          <w:szCs w:val="22"/>
          <w:spacing w:val="16"/>
        </w:rPr>
        <w:t xml:space="preserve"> </w:t>
      </w:r>
      <w:r>
        <w:rPr>
          <w:rFonts w:ascii="SimSun" w:hAnsi="SimSun" w:eastAsia="SimSun" w:cs="SimSun"/>
          <w:sz w:val="22"/>
          <w:szCs w:val="22"/>
          <w:spacing w:val="2"/>
        </w:rPr>
        <w:t>务的全线流信息化、智能化管控。</w:t>
      </w:r>
    </w:p>
    <w:p>
      <w:pPr>
        <w:ind w:left="4789" w:right="4" w:firstLine="473"/>
        <w:spacing w:before="77" w:line="269" w:lineRule="auto"/>
        <w:jc w:val="both"/>
        <w:rPr>
          <w:rFonts w:ascii="SimSun" w:hAnsi="SimSun" w:eastAsia="SimSun" w:cs="SimSun"/>
          <w:sz w:val="22"/>
          <w:szCs w:val="22"/>
        </w:rPr>
      </w:pPr>
      <w:r>
        <w:pict>
          <v:shape id="_x0000_s595" style="position:absolute;margin-left:63.1466pt;margin-top:47.8622pt;mso-position-vertical-relative:text;mso-position-horizontal-relative:text;width:128.2pt;height:15.25pt;z-index:257341440;"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2"/>
                      <w:szCs w:val="22"/>
                    </w:rPr>
                  </w:pPr>
                  <w:r>
                    <w:rPr>
                      <w:rFonts w:ascii="SimHei" w:hAnsi="SimHei" w:eastAsia="SimHei" w:cs="SimHei"/>
                      <w:sz w:val="22"/>
                      <w:szCs w:val="22"/>
                      <w:b/>
                      <w:bCs/>
                      <w:spacing w:val="-17"/>
                    </w:rPr>
                    <w:t>图4-4</w:t>
                  </w:r>
                  <w:r>
                    <w:rPr>
                      <w:rFonts w:ascii="SimHei" w:hAnsi="SimHei" w:eastAsia="SimHei" w:cs="SimHei"/>
                      <w:sz w:val="22"/>
                      <w:szCs w:val="22"/>
                      <w:spacing w:val="88"/>
                    </w:rPr>
                    <w:t xml:space="preserve"> </w:t>
                  </w:r>
                  <w:r>
                    <w:rPr>
                      <w:rFonts w:ascii="SimHei" w:hAnsi="SimHei" w:eastAsia="SimHei" w:cs="SimHei"/>
                      <w:sz w:val="22"/>
                      <w:szCs w:val="22"/>
                      <w:b/>
                      <w:bCs/>
                      <w:spacing w:val="-17"/>
                    </w:rPr>
                    <w:t>智能化生产逻辑框架</w:t>
                  </w:r>
                </w:p>
              </w:txbxContent>
            </v:textbox>
          </v:shape>
        </w:pict>
      </w:r>
      <w:r>
        <w:rPr>
          <w:rFonts w:ascii="SimSun" w:hAnsi="SimSun" w:eastAsia="SimSun" w:cs="SimSun"/>
          <w:sz w:val="22"/>
          <w:szCs w:val="22"/>
          <w:b/>
          <w:bCs/>
        </w:rPr>
        <w:t>设备管理：</w:t>
      </w:r>
      <w:r>
        <w:rPr>
          <w:rFonts w:ascii="SimSun" w:hAnsi="SimSun" w:eastAsia="SimSun" w:cs="SimSun"/>
          <w:sz w:val="22"/>
          <w:szCs w:val="22"/>
          <w:spacing w:val="40"/>
        </w:rPr>
        <w:t xml:space="preserve"> </w:t>
      </w:r>
      <w:r>
        <w:rPr>
          <w:rFonts w:ascii="SimSun" w:hAnsi="SimSun" w:eastAsia="SimSun" w:cs="SimSun"/>
          <w:sz w:val="22"/>
          <w:szCs w:val="22"/>
        </w:rPr>
        <w:t>建立设备管理系统，以信息</w:t>
      </w:r>
      <w:r>
        <w:rPr>
          <w:rFonts w:ascii="SimSun" w:hAnsi="SimSun" w:eastAsia="SimSun" w:cs="SimSun"/>
          <w:sz w:val="22"/>
          <w:szCs w:val="22"/>
        </w:rPr>
        <w:t xml:space="preserve"> </w:t>
      </w:r>
      <w:r>
        <w:rPr>
          <w:rFonts w:ascii="SimSun" w:hAnsi="SimSun" w:eastAsia="SimSun" w:cs="SimSun"/>
          <w:sz w:val="22"/>
          <w:szCs w:val="22"/>
          <w:spacing w:val="9"/>
        </w:rPr>
        <w:t>化手段对所有设备资产进行日常管理，实现</w:t>
      </w:r>
      <w:r>
        <w:rPr>
          <w:rFonts w:ascii="SimSun" w:hAnsi="SimSun" w:eastAsia="SimSun" w:cs="SimSun"/>
          <w:sz w:val="22"/>
          <w:szCs w:val="22"/>
          <w:spacing w:val="16"/>
        </w:rPr>
        <w:t xml:space="preserve"> </w:t>
      </w:r>
      <w:r>
        <w:rPr>
          <w:rFonts w:ascii="SimSun" w:hAnsi="SimSun" w:eastAsia="SimSun" w:cs="SimSun"/>
          <w:sz w:val="22"/>
          <w:szCs w:val="22"/>
          <w:spacing w:val="10"/>
        </w:rPr>
        <w:t>设备运行管理数据一致，信息资源共享；实</w:t>
      </w:r>
      <w:r>
        <w:rPr>
          <w:rFonts w:ascii="SimSun" w:hAnsi="SimSun" w:eastAsia="SimSun" w:cs="SimSun"/>
          <w:sz w:val="22"/>
          <w:szCs w:val="22"/>
        </w:rPr>
        <w:t xml:space="preserve"> </w:t>
      </w:r>
      <w:r>
        <w:rPr>
          <w:rFonts w:ascii="SimSun" w:hAnsi="SimSun" w:eastAsia="SimSun" w:cs="SimSun"/>
          <w:sz w:val="22"/>
          <w:szCs w:val="22"/>
          <w:spacing w:val="3"/>
        </w:rPr>
        <w:t>现设备资产的全生命周期管理。</w:t>
      </w:r>
    </w:p>
    <w:p>
      <w:pPr>
        <w:spacing w:line="334" w:lineRule="auto"/>
        <w:rPr>
          <w:rFonts w:ascii="Arial"/>
          <w:sz w:val="21"/>
        </w:rPr>
      </w:pPr>
      <w:r/>
    </w:p>
    <w:p>
      <w:pPr>
        <w:spacing w:line="335" w:lineRule="auto"/>
        <w:rPr>
          <w:rFonts w:ascii="Arial"/>
          <w:sz w:val="21"/>
        </w:rPr>
      </w:pPr>
      <w:r/>
    </w:p>
    <w:p>
      <w:pPr>
        <w:ind w:right="207"/>
        <w:spacing w:before="72" w:line="153" w:lineRule="exact"/>
        <w:jc w:val="right"/>
        <w:rPr>
          <w:rFonts w:ascii="SimSun" w:hAnsi="SimSun" w:eastAsia="SimSun" w:cs="SimSun"/>
          <w:sz w:val="22"/>
          <w:szCs w:val="22"/>
        </w:rPr>
      </w:pPr>
      <w:r>
        <w:rPr>
          <w:rFonts w:ascii="SimSun" w:hAnsi="SimSun" w:eastAsia="SimSun" w:cs="SimSun"/>
          <w:sz w:val="22"/>
          <w:szCs w:val="22"/>
          <w:spacing w:val="-6"/>
          <w:position w:val="-3"/>
        </w:rPr>
        <w:t>127</w:t>
      </w:r>
    </w:p>
    <w:p>
      <w:pPr>
        <w:sectPr>
          <w:type w:val="continuous"/>
          <w:pgSz w:w="23810" w:h="16160"/>
          <w:pgMar w:top="400" w:right="1439" w:bottom="400" w:left="1370" w:header="0" w:footer="0" w:gutter="0"/>
          <w:cols w:equalWidth="0" w:num="2">
            <w:col w:w="11730" w:space="100"/>
            <w:col w:w="9171" w:space="0"/>
          </w:cols>
        </w:sectPr>
        <w:rPr/>
      </w:pPr>
    </w:p>
    <w:p>
      <w:pPr>
        <w:spacing w:line="264" w:lineRule="auto"/>
        <w:rPr>
          <w:rFonts w:ascii="Arial"/>
          <w:sz w:val="21"/>
        </w:rPr>
      </w:pPr>
      <w:r/>
    </w:p>
    <w:p>
      <w:pPr>
        <w:spacing w:line="265" w:lineRule="auto"/>
        <w:rPr>
          <w:rFonts w:ascii="Arial"/>
          <w:sz w:val="21"/>
        </w:rPr>
      </w:pPr>
      <w:r/>
    </w:p>
    <w:p>
      <w:pPr>
        <w:ind w:left="500"/>
        <w:spacing w:before="55" w:line="232" w:lineRule="exact"/>
        <w:rPr>
          <w:rFonts w:ascii="SimHei" w:hAnsi="SimHei" w:eastAsia="SimHei" w:cs="SimHei"/>
          <w:sz w:val="17"/>
          <w:szCs w:val="17"/>
        </w:rPr>
      </w:pPr>
      <w:r>
        <w:rPr>
          <w:rFonts w:ascii="Arial" w:hAnsi="Arial" w:eastAsia="Arial" w:cs="Arial"/>
          <w:sz w:val="17"/>
          <w:szCs w:val="17"/>
          <w:spacing w:val="5"/>
          <w:position w:val="2"/>
        </w:rPr>
        <w:t>2021</w:t>
      </w:r>
      <w:r>
        <w:rPr>
          <w:rFonts w:ascii="Arial" w:hAnsi="Arial" w:eastAsia="Arial" w:cs="Arial"/>
          <w:sz w:val="17"/>
          <w:szCs w:val="17"/>
          <w:spacing w:val="13"/>
          <w:w w:val="101"/>
          <w:position w:val="2"/>
        </w:rPr>
        <w:t xml:space="preserve">  </w:t>
      </w:r>
      <w:r>
        <w:rPr>
          <w:rFonts w:ascii="Arial" w:hAnsi="Arial" w:eastAsia="Arial" w:cs="Arial"/>
          <w:sz w:val="17"/>
          <w:szCs w:val="17"/>
          <w:position w:val="2"/>
        </w:rPr>
        <w:t>Al</w:t>
      </w:r>
      <w:r>
        <w:rPr>
          <w:rFonts w:ascii="Arial" w:hAnsi="Arial" w:eastAsia="Arial" w:cs="Arial"/>
          <w:sz w:val="17"/>
          <w:szCs w:val="17"/>
          <w:spacing w:val="20"/>
          <w:position w:val="2"/>
        </w:rPr>
        <w:t xml:space="preserve">  </w:t>
      </w:r>
      <w:r>
        <w:rPr>
          <w:rFonts w:ascii="Arial" w:hAnsi="Arial" w:eastAsia="Arial" w:cs="Arial"/>
          <w:sz w:val="17"/>
          <w:szCs w:val="17"/>
          <w:position w:val="2"/>
        </w:rPr>
        <w:t>Industry</w:t>
      </w:r>
      <w:r>
        <w:rPr>
          <w:rFonts w:ascii="Arial" w:hAnsi="Arial" w:eastAsia="Arial" w:cs="Arial"/>
          <w:sz w:val="17"/>
          <w:szCs w:val="17"/>
          <w:spacing w:val="19"/>
          <w:position w:val="2"/>
        </w:rPr>
        <w:t xml:space="preserve">  </w:t>
      </w:r>
      <w:r>
        <w:rPr>
          <w:rFonts w:ascii="Arial" w:hAnsi="Arial" w:eastAsia="Arial" w:cs="Arial"/>
          <w:sz w:val="17"/>
          <w:szCs w:val="17"/>
          <w:position w:val="2"/>
        </w:rPr>
        <w:t>Development</w:t>
      </w:r>
      <w:r>
        <w:rPr>
          <w:rFonts w:ascii="Arial" w:hAnsi="Arial" w:eastAsia="Arial" w:cs="Arial"/>
          <w:sz w:val="17"/>
          <w:szCs w:val="17"/>
          <w:spacing w:val="19"/>
          <w:position w:val="2"/>
        </w:rPr>
        <w:t xml:space="preserve">  </w:t>
      </w:r>
      <w:r>
        <w:rPr>
          <w:rFonts w:ascii="Arial" w:hAnsi="Arial" w:eastAsia="Arial" w:cs="Arial"/>
          <w:sz w:val="17"/>
          <w:szCs w:val="17"/>
          <w:position w:val="2"/>
        </w:rPr>
        <w:t>Report</w:t>
      </w:r>
      <w:r>
        <w:rPr>
          <w:rFonts w:ascii="Arial" w:hAnsi="Arial" w:eastAsia="Arial" w:cs="Arial"/>
          <w:sz w:val="17"/>
          <w:szCs w:val="17"/>
          <w:spacing w:val="15"/>
          <w:position w:val="2"/>
        </w:rPr>
        <w:t xml:space="preserve">  </w:t>
      </w:r>
      <w:r>
        <w:rPr>
          <w:rFonts w:ascii="Arial" w:hAnsi="Arial" w:eastAsia="Arial" w:cs="Arial"/>
          <w:sz w:val="17"/>
          <w:szCs w:val="17"/>
          <w:position w:val="2"/>
        </w:rPr>
        <w:t>of</w:t>
      </w:r>
      <w:r>
        <w:rPr>
          <w:rFonts w:ascii="Arial" w:hAnsi="Arial" w:eastAsia="Arial" w:cs="Arial"/>
          <w:sz w:val="17"/>
          <w:szCs w:val="17"/>
          <w:spacing w:val="11"/>
          <w:position w:val="2"/>
        </w:rPr>
        <w:t xml:space="preserve">  </w:t>
      </w:r>
      <w:r>
        <w:rPr>
          <w:rFonts w:ascii="Arial" w:hAnsi="Arial" w:eastAsia="Arial" w:cs="Arial"/>
          <w:sz w:val="17"/>
          <w:szCs w:val="17"/>
          <w:position w:val="2"/>
        </w:rPr>
        <w:t>Zhejiang</w:t>
      </w:r>
      <w:r>
        <w:rPr>
          <w:rFonts w:ascii="Arial" w:hAnsi="Arial" w:eastAsia="Arial" w:cs="Arial"/>
          <w:sz w:val="17"/>
          <w:szCs w:val="17"/>
          <w:spacing w:val="18"/>
          <w:w w:val="101"/>
          <w:position w:val="2"/>
        </w:rPr>
        <w:t xml:space="preserve">  </w:t>
      </w:r>
      <w:r>
        <w:rPr>
          <w:rFonts w:ascii="Arial" w:hAnsi="Arial" w:eastAsia="Arial" w:cs="Arial"/>
          <w:sz w:val="17"/>
          <w:szCs w:val="17"/>
          <w:position w:val="2"/>
        </w:rPr>
        <w:t>Province</w:t>
      </w:r>
      <w:r>
        <w:rPr>
          <w:rFonts w:ascii="Arial" w:hAnsi="Arial" w:eastAsia="Arial" w:cs="Arial"/>
          <w:sz w:val="17"/>
          <w:szCs w:val="17"/>
          <w:spacing w:val="1"/>
          <w:position w:val="2"/>
        </w:rPr>
        <w:t xml:space="preserve">                                          </w:t>
      </w:r>
      <w:r>
        <w:rPr>
          <w:rFonts w:ascii="Arial" w:hAnsi="Arial" w:eastAsia="Arial" w:cs="Arial"/>
          <w:sz w:val="17"/>
          <w:szCs w:val="17"/>
          <w:position w:val="2"/>
        </w:rPr>
        <w:t xml:space="preserve">                                                                                                                                                                                                                      </w:t>
      </w:r>
      <w:r>
        <w:rPr>
          <w:rFonts w:ascii="SimHei" w:hAnsi="SimHei" w:eastAsia="SimHei" w:cs="SimHei"/>
          <w:sz w:val="17"/>
          <w:szCs w:val="17"/>
          <w:spacing w:val="5"/>
          <w:position w:val="2"/>
        </w:rPr>
        <w:t>2021年浙江省人工智能产业发展报告</w:t>
      </w:r>
    </w:p>
    <w:p>
      <w:pPr>
        <w:rPr/>
      </w:pPr>
      <w:r/>
    </w:p>
    <w:p>
      <w:pPr>
        <w:spacing w:line="158" w:lineRule="exact"/>
        <w:rPr/>
      </w:pPr>
      <w:r/>
    </w:p>
    <w:p>
      <w:pPr>
        <w:sectPr>
          <w:footerReference w:type="default" r:id="rId313"/>
          <w:pgSz w:w="23810" w:h="16160"/>
          <w:pgMar w:top="400" w:right="1388" w:bottom="922" w:left="1370" w:header="0" w:footer="693" w:gutter="0"/>
          <w:cols w:equalWidth="0" w:num="1">
            <w:col w:w="21052" w:space="0"/>
          </w:cols>
        </w:sectPr>
        <w:rPr/>
      </w:pPr>
    </w:p>
    <w:p>
      <w:pPr>
        <w:ind w:firstLine="290"/>
        <w:spacing w:before="20" w:line="4439" w:lineRule="exact"/>
        <w:textAlignment w:val="center"/>
        <w:rPr/>
      </w:pPr>
      <w:r>
        <w:pict>
          <v:group id="_x0000_s597" style="mso-position-vertical-relative:line;mso-position-horizontal-relative:char;width:431pt;height:222pt;" filled="false" stroked="false" coordsize="8620,4440" coordorigin="0,0">
            <v:shape id="_x0000_s598" style="position:absolute;left:0;top:0;width:8620;height:4440;" filled="false" stroked="false" type="#_x0000_t75">
              <v:imagedata o:title="" r:id="rId314"/>
            </v:shape>
            <v:shape id="_x0000_s599" style="position:absolute;left:420;top:299;width:7960;height:3870;" filled="false" stroked="false" type="#_x0000_t202">
              <v:fill on="false"/>
              <v:stroke on="false"/>
              <v:path/>
              <v:imagedata o:title=""/>
              <o:lock v:ext="edit" aspectratio="false"/>
              <v:textbox inset="0mm,0mm,0mm,0mm">
                <w:txbxContent>
                  <w:p>
                    <w:pPr>
                      <w:spacing w:before="20" w:line="219" w:lineRule="auto"/>
                      <w:jc w:val="right"/>
                      <w:rPr>
                        <w:rFonts w:ascii="SimSun" w:hAnsi="SimSun" w:eastAsia="SimSun" w:cs="SimSun"/>
                        <w:sz w:val="23"/>
                        <w:szCs w:val="23"/>
                      </w:rPr>
                    </w:pPr>
                    <w:r>
                      <w:rPr>
                        <w:rFonts w:ascii="SimSun" w:hAnsi="SimSun" w:eastAsia="SimSun" w:cs="SimSun"/>
                        <w:sz w:val="23"/>
                        <w:szCs w:val="23"/>
                        <w:spacing w:val="-15"/>
                      </w:rPr>
                      <w:t>系统集成</w:t>
                    </w:r>
                  </w:p>
                  <w:p>
                    <w:pPr>
                      <w:ind w:left="3660"/>
                      <w:spacing w:before="307" w:line="219" w:lineRule="auto"/>
                      <w:rPr>
                        <w:rFonts w:ascii="SimSun" w:hAnsi="SimSun" w:eastAsia="SimSun" w:cs="SimSun"/>
                        <w:sz w:val="23"/>
                        <w:szCs w:val="23"/>
                      </w:rPr>
                    </w:pPr>
                    <w:r>
                      <w:rPr>
                        <w:rFonts w:ascii="SimSun" w:hAnsi="SimSun" w:eastAsia="SimSun" w:cs="SimSun"/>
                        <w:sz w:val="23"/>
                        <w:szCs w:val="23"/>
                        <w:color w:val="5DB4BE"/>
                        <w:spacing w:val="-20"/>
                      </w:rPr>
                      <w:t>设备管理</w:t>
                    </w:r>
                  </w:p>
                  <w:p>
                    <w:pPr>
                      <w:ind w:right="325"/>
                      <w:spacing w:before="140" w:line="198" w:lineRule="auto"/>
                      <w:jc w:val="right"/>
                      <w:rPr>
                        <w:rFonts w:ascii="Arial" w:hAnsi="Arial" w:eastAsia="Arial" w:cs="Arial"/>
                        <w:sz w:val="17"/>
                        <w:szCs w:val="17"/>
                      </w:rPr>
                    </w:pPr>
                    <w:r>
                      <w:rPr>
                        <w:rFonts w:ascii="Arial" w:hAnsi="Arial" w:eastAsia="Arial" w:cs="Arial"/>
                        <w:sz w:val="17"/>
                        <w:szCs w:val="17"/>
                        <w:spacing w:val="-2"/>
                      </w:rPr>
                      <w:t>SAP</w:t>
                    </w:r>
                  </w:p>
                  <w:p>
                    <w:pPr>
                      <w:ind w:left="3660"/>
                      <w:spacing w:before="252" w:line="192" w:lineRule="auto"/>
                      <w:rPr>
                        <w:rFonts w:ascii="SimSun" w:hAnsi="SimSun" w:eastAsia="SimSun" w:cs="SimSun"/>
                        <w:sz w:val="16"/>
                        <w:szCs w:val="16"/>
                      </w:rPr>
                    </w:pPr>
                    <w:r>
                      <w:rPr>
                        <w:rFonts w:ascii="SimSun" w:hAnsi="SimSun" w:eastAsia="SimSun" w:cs="SimSun"/>
                        <w:sz w:val="16"/>
                        <w:szCs w:val="16"/>
                        <w:color w:val="61BDCC"/>
                        <w:spacing w:val="7"/>
                      </w:rPr>
                      <w:t>设备点检</w:t>
                    </w:r>
                  </w:p>
                  <w:p>
                    <w:pPr>
                      <w:ind w:left="20"/>
                      <w:spacing w:line="214" w:lineRule="auto"/>
                      <w:rPr>
                        <w:rFonts w:ascii="SimSun" w:hAnsi="SimSun" w:eastAsia="SimSun" w:cs="SimSun"/>
                        <w:sz w:val="16"/>
                        <w:szCs w:val="16"/>
                      </w:rPr>
                    </w:pPr>
                    <w:r>
                      <w:rPr>
                        <w:rFonts w:ascii="SimSun" w:hAnsi="SimSun" w:eastAsia="SimSun" w:cs="SimSun"/>
                        <w:sz w:val="16"/>
                        <w:szCs w:val="16"/>
                        <w:spacing w:val="3"/>
                      </w:rPr>
                      <w:t>深</w:t>
                    </w:r>
                  </w:p>
                  <w:p>
                    <w:pPr>
                      <w:ind w:left="3500"/>
                      <w:spacing w:line="219" w:lineRule="auto"/>
                      <w:rPr>
                        <w:rFonts w:ascii="SimSun" w:hAnsi="SimSun" w:eastAsia="SimSun" w:cs="SimSun"/>
                        <w:sz w:val="23"/>
                        <w:szCs w:val="23"/>
                      </w:rPr>
                    </w:pPr>
                    <w:r>
                      <w:rPr>
                        <w:rFonts w:ascii="SimSun" w:hAnsi="SimSun" w:eastAsia="SimSun" w:cs="SimSun"/>
                        <w:sz w:val="23"/>
                        <w:szCs w:val="23"/>
                        <w:spacing w:val="-23"/>
                      </w:rPr>
                      <w:t>备品备件管理</w:t>
                    </w:r>
                  </w:p>
                  <w:p>
                    <w:pPr>
                      <w:ind w:left="3660"/>
                      <w:spacing w:before="175" w:line="219" w:lineRule="auto"/>
                      <w:rPr>
                        <w:rFonts w:ascii="SimSun" w:hAnsi="SimSun" w:eastAsia="SimSun" w:cs="SimSun"/>
                        <w:sz w:val="17"/>
                        <w:szCs w:val="17"/>
                      </w:rPr>
                    </w:pPr>
                    <w:r>
                      <w:rPr>
                        <w:rFonts w:ascii="SimSun" w:hAnsi="SimSun" w:eastAsia="SimSun" w:cs="SimSun"/>
                        <w:sz w:val="17"/>
                        <w:szCs w:val="17"/>
                        <w:spacing w:val="-2"/>
                      </w:rPr>
                      <w:t>备件退库</w:t>
                    </w:r>
                  </w:p>
                  <w:p>
                    <w:pPr>
                      <w:ind w:left="3490"/>
                      <w:spacing w:before="170" w:line="190" w:lineRule="auto"/>
                      <w:rPr>
                        <w:rFonts w:ascii="SimSun" w:hAnsi="SimSun" w:eastAsia="SimSun" w:cs="SimSun"/>
                        <w:sz w:val="23"/>
                        <w:szCs w:val="23"/>
                      </w:rPr>
                    </w:pPr>
                    <w:r>
                      <w:rPr>
                        <w:rFonts w:ascii="SimSun" w:hAnsi="SimSun" w:eastAsia="SimSun" w:cs="SimSun"/>
                        <w:sz w:val="23"/>
                        <w:szCs w:val="23"/>
                        <w:color w:val="418B97"/>
                        <w:spacing w:val="-22"/>
                        <w:w w:val="98"/>
                      </w:rPr>
                      <w:t>专项资产管理</w:t>
                    </w:r>
                  </w:p>
                  <w:p>
                    <w:pPr>
                      <w:ind w:right="339"/>
                      <w:spacing w:line="217" w:lineRule="auto"/>
                      <w:jc w:val="right"/>
                      <w:rPr>
                        <w:rFonts w:ascii="FangSong" w:hAnsi="FangSong" w:eastAsia="FangSong" w:cs="FangSong"/>
                        <w:sz w:val="17"/>
                        <w:szCs w:val="17"/>
                      </w:rPr>
                    </w:pPr>
                    <w:r>
                      <w:rPr>
                        <w:rFonts w:ascii="FangSong" w:hAnsi="FangSong" w:eastAsia="FangSong" w:cs="FangSong"/>
                        <w:sz w:val="17"/>
                        <w:szCs w:val="17"/>
                        <w:spacing w:val="-10"/>
                      </w:rPr>
                      <w:t>钉钉</w:t>
                    </w:r>
                  </w:p>
                  <w:p>
                    <w:pPr>
                      <w:ind w:left="4749"/>
                      <w:spacing w:line="222" w:lineRule="auto"/>
                      <w:rPr>
                        <w:rFonts w:ascii="FangSong" w:hAnsi="FangSong" w:eastAsia="FangSong" w:cs="FangSong"/>
                        <w:sz w:val="17"/>
                        <w:szCs w:val="17"/>
                      </w:rPr>
                    </w:pPr>
                    <w:r>
                      <w:rPr>
                        <w:rFonts w:ascii="FangSong" w:hAnsi="FangSong" w:eastAsia="FangSong" w:cs="FangSong"/>
                        <w:sz w:val="17"/>
                        <w:szCs w:val="17"/>
                        <w:color w:val="4497A4"/>
                        <w:spacing w:val="-11"/>
                      </w:rPr>
                      <w:t>资产报废</w:t>
                    </w:r>
                  </w:p>
                  <w:p>
                    <w:pPr>
                      <w:spacing w:line="349" w:lineRule="auto"/>
                      <w:rPr>
                        <w:rFonts w:ascii="Arial"/>
                        <w:sz w:val="21"/>
                      </w:rPr>
                    </w:pPr>
                    <w:r/>
                  </w:p>
                  <w:p>
                    <w:pPr>
                      <w:ind w:left="3660"/>
                      <w:spacing w:before="56" w:line="219" w:lineRule="auto"/>
                      <w:rPr>
                        <w:rFonts w:ascii="SimSun" w:hAnsi="SimSun" w:eastAsia="SimSun" w:cs="SimSun"/>
                        <w:sz w:val="17"/>
                        <w:szCs w:val="17"/>
                      </w:rPr>
                    </w:pPr>
                    <w:r>
                      <w:rPr>
                        <w:rFonts w:ascii="SimSun" w:hAnsi="SimSun" w:eastAsia="SimSun" w:cs="SimSun"/>
                        <w:sz w:val="17"/>
                        <w:szCs w:val="17"/>
                        <w:spacing w:val="-2"/>
                      </w:rPr>
                      <w:t>编码规则</w:t>
                    </w:r>
                  </w:p>
                </w:txbxContent>
              </v:textbox>
            </v:shape>
            <v:shape id="_x0000_s600" style="position:absolute;left:5149;top:1328;width:710;height:650;" filled="false" stroked="false" type="#_x0000_t202">
              <v:fill on="false"/>
              <v:stroke on="false"/>
              <v:path/>
              <v:imagedata o:title=""/>
              <o:lock v:ext="edit" aspectratio="false"/>
              <v:textbox inset="0mm,0mm,0mm,0mm">
                <w:txbxContent>
                  <w:p>
                    <w:pPr>
                      <w:ind w:left="20"/>
                      <w:spacing w:before="19" w:line="221" w:lineRule="auto"/>
                      <w:rPr>
                        <w:rFonts w:ascii="SimSun" w:hAnsi="SimSun" w:eastAsia="SimSun" w:cs="SimSun"/>
                        <w:sz w:val="17"/>
                        <w:szCs w:val="17"/>
                      </w:rPr>
                    </w:pPr>
                    <w:r>
                      <w:rPr>
                        <w:rFonts w:ascii="SimSun" w:hAnsi="SimSun" w:eastAsia="SimSun" w:cs="SimSun"/>
                        <w:sz w:val="17"/>
                        <w:szCs w:val="17"/>
                        <w:color w:val="61C0CB"/>
                        <w:spacing w:val="-2"/>
                      </w:rPr>
                      <w:t>设备盘点</w:t>
                    </w:r>
                  </w:p>
                  <w:p>
                    <w:pPr>
                      <w:ind w:left="20"/>
                      <w:spacing w:before="205" w:line="219" w:lineRule="auto"/>
                      <w:rPr>
                        <w:rFonts w:ascii="SimSun" w:hAnsi="SimSun" w:eastAsia="SimSun" w:cs="SimSun"/>
                        <w:sz w:val="17"/>
                        <w:szCs w:val="17"/>
                      </w:rPr>
                    </w:pPr>
                    <w:r>
                      <w:rPr>
                        <w:rFonts w:ascii="SimSun" w:hAnsi="SimSun" w:eastAsia="SimSun" w:cs="SimSun"/>
                        <w:sz w:val="17"/>
                        <w:szCs w:val="17"/>
                        <w:color w:val="64C1CC"/>
                        <w:spacing w:val="-2"/>
                      </w:rPr>
                      <w:t>设备改造</w:t>
                    </w:r>
                  </w:p>
                </w:txbxContent>
              </v:textbox>
            </v:shape>
            <v:shape id="_x0000_s601" style="position:absolute;left:3130;top:1326;width:710;height:644;"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17"/>
                        <w:szCs w:val="17"/>
                      </w:rPr>
                    </w:pPr>
                    <w:r>
                      <w:rPr>
                        <w:rFonts w:ascii="SimSun" w:hAnsi="SimSun" w:eastAsia="SimSun" w:cs="SimSun"/>
                        <w:sz w:val="17"/>
                        <w:szCs w:val="17"/>
                        <w:color w:val="53B6C6"/>
                        <w:spacing w:val="-2"/>
                      </w:rPr>
                      <w:t>设备入库</w:t>
                    </w:r>
                  </w:p>
                  <w:p>
                    <w:pPr>
                      <w:ind w:left="20"/>
                      <w:spacing w:before="198" w:line="220" w:lineRule="auto"/>
                      <w:rPr>
                        <w:rFonts w:ascii="SimSun" w:hAnsi="SimSun" w:eastAsia="SimSun" w:cs="SimSun"/>
                        <w:sz w:val="17"/>
                        <w:szCs w:val="17"/>
                      </w:rPr>
                    </w:pPr>
                    <w:r>
                      <w:rPr>
                        <w:rFonts w:ascii="SimSun" w:hAnsi="SimSun" w:eastAsia="SimSun" w:cs="SimSun"/>
                        <w:sz w:val="17"/>
                        <w:szCs w:val="17"/>
                        <w:color w:val="5CC0CC"/>
                        <w:spacing w:val="-2"/>
                      </w:rPr>
                      <w:t>设备校验</w:t>
                    </w:r>
                  </w:p>
                </w:txbxContent>
              </v:textbox>
            </v:shape>
            <v:shape id="_x0000_s602" style="position:absolute;left:2150;top:1326;width:710;height:622;" filled="false" stroked="false" type="#_x0000_t202">
              <v:fill on="false"/>
              <v:stroke on="false"/>
              <v:path/>
              <v:imagedata o:title=""/>
              <o:lock v:ext="edit" aspectratio="false"/>
              <v:textbox inset="0mm,0mm,0mm,0mm">
                <w:txbxContent>
                  <w:p>
                    <w:pPr>
                      <w:ind w:left="40"/>
                      <w:spacing w:before="20" w:line="219" w:lineRule="auto"/>
                      <w:rPr>
                        <w:rFonts w:ascii="SimSun" w:hAnsi="SimSun" w:eastAsia="SimSun" w:cs="SimSun"/>
                        <w:sz w:val="17"/>
                        <w:szCs w:val="17"/>
                      </w:rPr>
                    </w:pPr>
                    <w:r>
                      <w:rPr>
                        <w:rFonts w:ascii="SimSun" w:hAnsi="SimSun" w:eastAsia="SimSun" w:cs="SimSun"/>
                        <w:sz w:val="17"/>
                        <w:szCs w:val="17"/>
                        <w:color w:val="51B7C7"/>
                        <w:spacing w:val="-7"/>
                      </w:rPr>
                      <w:t>设备验收</w:t>
                    </w:r>
                  </w:p>
                  <w:p>
                    <w:pPr>
                      <w:ind w:left="20"/>
                      <w:spacing w:before="178" w:line="219" w:lineRule="auto"/>
                      <w:rPr>
                        <w:rFonts w:ascii="SimSun" w:hAnsi="SimSun" w:eastAsia="SimSun" w:cs="SimSun"/>
                        <w:sz w:val="17"/>
                        <w:szCs w:val="17"/>
                      </w:rPr>
                    </w:pPr>
                    <w:r>
                      <w:rPr>
                        <w:rFonts w:ascii="SimSun" w:hAnsi="SimSun" w:eastAsia="SimSun" w:cs="SimSun"/>
                        <w:sz w:val="17"/>
                        <w:szCs w:val="17"/>
                        <w:color w:val="57BDCD"/>
                        <w:spacing w:val="-2"/>
                      </w:rPr>
                      <w:t>设备维修</w:t>
                    </w:r>
                  </w:p>
                </w:txbxContent>
              </v:textbox>
            </v:shape>
            <v:shape id="_x0000_s603" style="position:absolute;left:460;top:789;width:480;height:450;" filled="false" stroked="false" type="#_x0000_t75">
              <v:imagedata o:title="" r:id="rId315"/>
            </v:shape>
            <v:shape id="_x0000_s604" style="position:absolute;left:4060;top:319;width:900;height:313;"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23"/>
                        <w:szCs w:val="23"/>
                      </w:rPr>
                    </w:pPr>
                    <w:r>
                      <w:rPr>
                        <w:rFonts w:ascii="SimSun" w:hAnsi="SimSun" w:eastAsia="SimSun" w:cs="SimSun"/>
                        <w:sz w:val="23"/>
                        <w:szCs w:val="23"/>
                        <w:color w:val="B166B1"/>
                        <w:spacing w:val="-12"/>
                      </w:rPr>
                      <w:t>决策分析</w:t>
                    </w:r>
                  </w:p>
                </w:txbxContent>
              </v:textbox>
            </v:shape>
            <v:shape id="_x0000_s605" style="position:absolute;left:190;top:270;width:861;height:316;" filled="false" stroked="false" type="#_x0000_t202">
              <v:fill on="false"/>
              <v:stroke on="false"/>
              <v:path/>
              <v:imagedata o:title=""/>
              <o:lock v:ext="edit" aspectratio="false"/>
              <v:textbox inset="0mm,0mm,0mm,0mm">
                <w:txbxContent>
                  <w:p>
                    <w:pPr>
                      <w:ind w:left="20"/>
                      <w:spacing w:before="19" w:line="221" w:lineRule="auto"/>
                      <w:rPr>
                        <w:rFonts w:ascii="SimSun" w:hAnsi="SimSun" w:eastAsia="SimSun" w:cs="SimSun"/>
                        <w:sz w:val="23"/>
                        <w:szCs w:val="23"/>
                      </w:rPr>
                    </w:pPr>
                    <w:r>
                      <w:rPr>
                        <w:rFonts w:ascii="SimSun" w:hAnsi="SimSun" w:eastAsia="SimSun" w:cs="SimSun"/>
                        <w:sz w:val="23"/>
                        <w:szCs w:val="23"/>
                        <w:spacing w:val="-24"/>
                        <w:w w:val="99"/>
                      </w:rPr>
                      <w:t>系统工具</w:t>
                    </w:r>
                  </w:p>
                </w:txbxContent>
              </v:textbox>
            </v:shape>
            <v:shape id="_x0000_s606" style="position:absolute;left:190;top:2986;width:818;height:245;"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7"/>
                        <w:szCs w:val="17"/>
                      </w:rPr>
                    </w:pPr>
                    <w:r>
                      <w:rPr>
                        <w:rFonts w:ascii="SimHei" w:hAnsi="SimHei" w:eastAsia="SimHei" w:cs="SimHei"/>
                        <w:sz w:val="17"/>
                        <w:szCs w:val="17"/>
                        <w:spacing w:val="-11"/>
                      </w:rPr>
                      <w:t>RFID阅读器</w:t>
                    </w:r>
                  </w:p>
                </w:txbxContent>
              </v:textbox>
            </v:shape>
            <v:shape id="_x0000_s607" style="position:absolute;left:440;top:1619;width:460;height:271;" filled="false" stroked="false" type="#_x0000_t75">
              <v:imagedata o:title="" r:id="rId316"/>
            </v:shape>
            <v:shape id="_x0000_s608" style="position:absolute;left:6179;top:1334;width:710;height:243;" filled="false" stroked="false" type="#_x0000_t202">
              <v:fill on="false"/>
              <v:stroke on="false"/>
              <v:path/>
              <v:imagedata o:title=""/>
              <o:lock v:ext="edit" aspectratio="false"/>
              <v:textbox inset="0mm,0mm,0mm,0mm">
                <w:txbxContent>
                  <w:p>
                    <w:pPr>
                      <w:ind w:left="20"/>
                      <w:spacing w:before="19" w:line="221" w:lineRule="auto"/>
                      <w:rPr>
                        <w:rFonts w:ascii="FangSong" w:hAnsi="FangSong" w:eastAsia="FangSong" w:cs="FangSong"/>
                        <w:sz w:val="17"/>
                        <w:szCs w:val="17"/>
                      </w:rPr>
                    </w:pPr>
                    <w:r>
                      <w:rPr>
                        <w:rFonts w:ascii="FangSong" w:hAnsi="FangSong" w:eastAsia="FangSong" w:cs="FangSong"/>
                        <w:sz w:val="17"/>
                        <w:szCs w:val="17"/>
                        <w:color w:val="5DC0CC"/>
                        <w:spacing w:val="-3"/>
                      </w:rPr>
                      <w:t>设备保养</w:t>
                    </w:r>
                  </w:p>
                </w:txbxContent>
              </v:textbox>
            </v:shape>
            <v:shape id="_x0000_s609" style="position:absolute;left:4060;top:1338;width:710;height:243;" filled="false" stroked="false" type="#_x0000_t202">
              <v:fill on="false"/>
              <v:stroke on="false"/>
              <v:path/>
              <v:imagedata o:title=""/>
              <o:lock v:ext="edit" aspectratio="false"/>
              <v:textbox inset="0mm,0mm,0mm,0mm">
                <w:txbxContent>
                  <w:p>
                    <w:pPr>
                      <w:ind w:left="20"/>
                      <w:spacing w:before="19" w:line="221" w:lineRule="auto"/>
                      <w:rPr>
                        <w:rFonts w:ascii="SimSun" w:hAnsi="SimSun" w:eastAsia="SimSun" w:cs="SimSun"/>
                        <w:sz w:val="17"/>
                        <w:szCs w:val="17"/>
                      </w:rPr>
                    </w:pPr>
                    <w:r>
                      <w:rPr>
                        <w:rFonts w:ascii="SimSun" w:hAnsi="SimSun" w:eastAsia="SimSun" w:cs="SimSun"/>
                        <w:sz w:val="17"/>
                        <w:szCs w:val="17"/>
                        <w:color w:val="66BCCA"/>
                        <w:spacing w:val="-2"/>
                      </w:rPr>
                      <w:t>设备台账</w:t>
                    </w:r>
                  </w:p>
                </w:txbxContent>
              </v:textbox>
            </v:shape>
            <v:shape id="_x0000_s610" style="position:absolute;left:190;top:1305;width:640;height:245;" filled="false" stroked="false" type="#_x0000_t202">
              <v:fill on="false"/>
              <v:stroke on="false"/>
              <v:path/>
              <v:imagedata o:title=""/>
              <o:lock v:ext="edit" aspectratio="false"/>
              <v:textbox inset="0mm,0mm,0mm,0mm">
                <w:txbxContent>
                  <w:p>
                    <w:pPr>
                      <w:ind w:left="20"/>
                      <w:spacing w:before="20" w:line="222" w:lineRule="auto"/>
                      <w:rPr>
                        <w:rFonts w:ascii="FangSong" w:hAnsi="FangSong" w:eastAsia="FangSong" w:cs="FangSong"/>
                        <w:sz w:val="17"/>
                        <w:szCs w:val="17"/>
                      </w:rPr>
                    </w:pPr>
                    <w:r>
                      <w:rPr>
                        <w:rFonts w:ascii="FangSong" w:hAnsi="FangSong" w:eastAsia="FangSong" w:cs="FangSong"/>
                        <w:sz w:val="17"/>
                        <w:szCs w:val="17"/>
                        <w:spacing w:val="-15"/>
                      </w:rPr>
                      <w:t>条码标签</w:t>
                    </w:r>
                  </w:p>
                </w:txbxContent>
              </v:textbox>
            </v:shape>
            <v:shape id="_x0000_s611" style="position:absolute;left:190;top:3996;width:629;height:246;" filled="false" stroked="false" type="#_x0000_t202">
              <v:fill on="false"/>
              <v:stroke on="false"/>
              <v:path/>
              <v:imagedata o:title=""/>
              <o:lock v:ext="edit" aspectratio="false"/>
              <v:textbox inset="0mm,0mm,0mm,0mm">
                <w:txbxContent>
                  <w:p>
                    <w:pPr>
                      <w:ind w:left="20"/>
                      <w:spacing w:before="20" w:line="223" w:lineRule="auto"/>
                      <w:rPr>
                        <w:rFonts w:ascii="FangSong" w:hAnsi="FangSong" w:eastAsia="FangSong" w:cs="FangSong"/>
                        <w:sz w:val="17"/>
                        <w:szCs w:val="17"/>
                      </w:rPr>
                    </w:pPr>
                    <w:r>
                      <w:rPr>
                        <w:rFonts w:ascii="FangSong" w:hAnsi="FangSong" w:eastAsia="FangSong" w:cs="FangSong"/>
                        <w:sz w:val="17"/>
                        <w:szCs w:val="17"/>
                        <w:spacing w:val="-23"/>
                      </w:rPr>
                      <w:t>移动盘点</w:t>
                    </w:r>
                  </w:p>
                </w:txbxContent>
              </v:textbox>
            </v:shape>
            <v:shape id="_x0000_s612" style="position:absolute;left:7609;top:3954;width:580;height:243;" filled="false" stroked="false" type="#_x0000_t202">
              <v:fill on="false"/>
              <v:stroke on="false"/>
              <v:path/>
              <v:imagedata o:title=""/>
              <o:lock v:ext="edit" aspectratio="false"/>
              <v:textbox inset="0mm,0mm,0mm,0mm">
                <w:txbxContent>
                  <w:p>
                    <w:pPr>
                      <w:ind w:left="20"/>
                      <w:spacing w:before="19" w:line="221" w:lineRule="auto"/>
                      <w:rPr>
                        <w:rFonts w:ascii="FangSong" w:hAnsi="FangSong" w:eastAsia="FangSong" w:cs="FangSong"/>
                        <w:sz w:val="17"/>
                        <w:szCs w:val="17"/>
                      </w:rPr>
                    </w:pPr>
                    <w:r>
                      <w:rPr>
                        <w:rFonts w:ascii="FangSong" w:hAnsi="FangSong" w:eastAsia="FangSong" w:cs="FangSong"/>
                        <w:sz w:val="17"/>
                        <w:szCs w:val="17"/>
                        <w:spacing w:val="-25"/>
                        <w:w w:val="93"/>
                      </w:rPr>
                      <w:t>单点登录</w:t>
                    </w:r>
                  </w:p>
                </w:txbxContent>
              </v:textbox>
            </v:shape>
            <v:shape id="_x0000_s613" style="position:absolute;left:190;top:2147;width:497;height:242;" filled="false" stroked="false" type="#_x0000_t202">
              <v:fill on="false"/>
              <v:stroke on="false"/>
              <v:path/>
              <v:imagedata o:title=""/>
              <o:lock v:ext="edit" aspectratio="false"/>
              <v:textbox inset="0mm,0mm,0mm,0mm">
                <w:txbxContent>
                  <w:p>
                    <w:pPr>
                      <w:ind w:left="20"/>
                      <w:spacing w:before="20" w:line="220" w:lineRule="auto"/>
                      <w:rPr>
                        <w:rFonts w:ascii="SimSun" w:hAnsi="SimSun" w:eastAsia="SimSun" w:cs="SimSun"/>
                        <w:sz w:val="17"/>
                        <w:szCs w:val="17"/>
                      </w:rPr>
                    </w:pPr>
                    <w:r>
                      <w:rPr>
                        <w:rFonts w:ascii="SimSun" w:hAnsi="SimSun" w:eastAsia="SimSun" w:cs="SimSun"/>
                        <w:sz w:val="17"/>
                        <w:szCs w:val="17"/>
                        <w:spacing w:val="-12"/>
                      </w:rPr>
                      <w:t>二维码</w:t>
                    </w:r>
                  </w:p>
                </w:txbxContent>
              </v:textbox>
            </v:shape>
            <v:shape id="_x0000_s614" style="position:absolute;left:7699;top:2162;width:410;height:202;" filled="false" stroked="false" type="#_x0000_t202">
              <v:fill on="false"/>
              <v:stroke on="false"/>
              <v:path/>
              <v:imagedata o:title=""/>
              <o:lock v:ext="edit" aspectratio="false"/>
              <v:textbox inset="0mm,0mm,0mm,0mm">
                <w:txbxContent>
                  <w:p>
                    <w:pPr>
                      <w:ind w:left="20"/>
                      <w:spacing w:before="20" w:line="198" w:lineRule="auto"/>
                      <w:rPr>
                        <w:rFonts w:ascii="Arial" w:hAnsi="Arial" w:eastAsia="Arial" w:cs="Arial"/>
                        <w:sz w:val="17"/>
                        <w:szCs w:val="17"/>
                      </w:rPr>
                    </w:pPr>
                    <w:r>
                      <w:rPr>
                        <w:rFonts w:ascii="Arial" w:hAnsi="Arial" w:eastAsia="Arial" w:cs="Arial"/>
                        <w:sz w:val="17"/>
                        <w:szCs w:val="17"/>
                        <w:spacing w:val="-2"/>
                      </w:rPr>
                      <w:t>SRM</w:t>
                    </w:r>
                  </w:p>
                </w:txbxContent>
              </v:textbox>
            </v:shape>
          </v:group>
        </w:pict>
      </w:r>
    </w:p>
    <w:p>
      <w:pPr>
        <w:ind w:left="3263"/>
        <w:spacing w:before="114" w:line="222" w:lineRule="auto"/>
        <w:rPr>
          <w:rFonts w:ascii="SimHei" w:hAnsi="SimHei" w:eastAsia="SimHei" w:cs="SimHei"/>
          <w:sz w:val="23"/>
          <w:szCs w:val="23"/>
        </w:rPr>
      </w:pPr>
      <w:r>
        <w:rPr>
          <w:rFonts w:ascii="SimHei" w:hAnsi="SimHei" w:eastAsia="SimHei" w:cs="SimHei"/>
          <w:sz w:val="23"/>
          <w:szCs w:val="23"/>
          <w:b/>
          <w:bCs/>
          <w:spacing w:val="-22"/>
        </w:rPr>
        <w:t>图4-6</w:t>
      </w:r>
      <w:r>
        <w:rPr>
          <w:rFonts w:ascii="SimHei" w:hAnsi="SimHei" w:eastAsia="SimHei" w:cs="SimHei"/>
          <w:sz w:val="23"/>
          <w:szCs w:val="23"/>
          <w:spacing w:val="80"/>
        </w:rPr>
        <w:t xml:space="preserve"> </w:t>
      </w:r>
      <w:r>
        <w:rPr>
          <w:rFonts w:ascii="SimHei" w:hAnsi="SimHei" w:eastAsia="SimHei" w:cs="SimHei"/>
          <w:sz w:val="23"/>
          <w:szCs w:val="23"/>
          <w:b/>
          <w:bCs/>
          <w:spacing w:val="-22"/>
        </w:rPr>
        <w:t>设备管理架构图</w:t>
      </w:r>
    </w:p>
    <w:p>
      <w:pPr>
        <w:spacing w:line="127" w:lineRule="exact"/>
        <w:rPr/>
      </w:pPr>
      <w:r/>
    </w:p>
    <w:tbl>
      <w:tblPr>
        <w:tblStyle w:val="2"/>
        <w:tblW w:w="909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5"/>
        <w:gridCol w:w="4534"/>
      </w:tblGrid>
      <w:tr>
        <w:trPr>
          <w:trHeight w:val="5000" w:hRule="atLeast"/>
        </w:trPr>
        <w:tc>
          <w:tcPr>
            <w:tcW w:w="4565" w:type="dxa"/>
            <w:vAlign w:val="top"/>
          </w:tcPr>
          <w:p>
            <w:pPr>
              <w:ind w:right="184" w:firstLine="503"/>
              <w:spacing w:before="3" w:line="260" w:lineRule="auto"/>
              <w:rPr>
                <w:rFonts w:ascii="SimSun" w:hAnsi="SimSun" w:eastAsia="SimSun" w:cs="SimSun"/>
                <w:sz w:val="23"/>
                <w:szCs w:val="23"/>
              </w:rPr>
            </w:pPr>
            <w:r>
              <w:rPr>
                <w:rFonts w:ascii="SimSun" w:hAnsi="SimSun" w:eastAsia="SimSun" w:cs="SimSun"/>
                <w:sz w:val="23"/>
                <w:szCs w:val="23"/>
                <w:b/>
                <w:bCs/>
                <w:spacing w:val="2"/>
              </w:rPr>
              <w:t>智能物流：</w:t>
            </w:r>
            <w:r>
              <w:rPr>
                <w:rFonts w:ascii="SimSun" w:hAnsi="SimSun" w:eastAsia="SimSun" w:cs="SimSun"/>
                <w:sz w:val="23"/>
                <w:szCs w:val="23"/>
                <w:spacing w:val="36"/>
              </w:rPr>
              <w:t xml:space="preserve"> </w:t>
            </w:r>
            <w:r>
              <w:rPr>
                <w:rFonts w:ascii="SimSun" w:hAnsi="SimSun" w:eastAsia="SimSun" w:cs="SimSun"/>
                <w:sz w:val="23"/>
                <w:szCs w:val="23"/>
                <w:spacing w:val="2"/>
              </w:rPr>
              <w:t>生产状态实时拉动物流配</w:t>
            </w:r>
            <w:r>
              <w:rPr>
                <w:rFonts w:ascii="SimSun" w:hAnsi="SimSun" w:eastAsia="SimSun" w:cs="SimSun"/>
                <w:sz w:val="23"/>
                <w:szCs w:val="23"/>
              </w:rPr>
              <w:t xml:space="preserve"> </w:t>
            </w:r>
            <w:r>
              <w:rPr>
                <w:rFonts w:ascii="SimSun" w:hAnsi="SimSun" w:eastAsia="SimSun" w:cs="SimSun"/>
                <w:sz w:val="23"/>
                <w:szCs w:val="23"/>
                <w:spacing w:val="-1"/>
              </w:rPr>
              <w:t>送，内部仓储配送智能化管控程度高；实时</w:t>
            </w:r>
            <w:r>
              <w:rPr>
                <w:rFonts w:ascii="SimSun" w:hAnsi="SimSun" w:eastAsia="SimSun" w:cs="SimSun"/>
                <w:sz w:val="23"/>
                <w:szCs w:val="23"/>
                <w:spacing w:val="10"/>
              </w:rPr>
              <w:t xml:space="preserve"> </w:t>
            </w:r>
            <w:r>
              <w:rPr>
                <w:rFonts w:ascii="SimSun" w:hAnsi="SimSun" w:eastAsia="SimSun" w:cs="SimSun"/>
                <w:sz w:val="23"/>
                <w:szCs w:val="23"/>
                <w:spacing w:val="-5"/>
              </w:rPr>
              <w:t>跟踪订单发运状态并共享给客户。</w:t>
            </w:r>
          </w:p>
          <w:p>
            <w:pPr>
              <w:ind w:right="209" w:firstLine="503"/>
              <w:spacing w:before="53" w:line="256" w:lineRule="auto"/>
              <w:rPr>
                <w:rFonts w:ascii="SimSun" w:hAnsi="SimSun" w:eastAsia="SimSun" w:cs="SimSun"/>
                <w:sz w:val="23"/>
                <w:szCs w:val="23"/>
              </w:rPr>
            </w:pPr>
            <w:r>
              <w:rPr>
                <w:rFonts w:ascii="SimSun" w:hAnsi="SimSun" w:eastAsia="SimSun" w:cs="SimSun"/>
                <w:sz w:val="23"/>
                <w:szCs w:val="23"/>
                <w:b/>
                <w:bCs/>
                <w:spacing w:val="-11"/>
              </w:rPr>
              <w:t>销售预测：</w:t>
            </w:r>
            <w:r>
              <w:rPr>
                <w:rFonts w:ascii="SimSun" w:hAnsi="SimSun" w:eastAsia="SimSun" w:cs="SimSun"/>
                <w:sz w:val="23"/>
                <w:szCs w:val="23"/>
                <w:spacing w:val="-10"/>
              </w:rPr>
              <w:t xml:space="preserve"> </w:t>
            </w:r>
            <w:r>
              <w:rPr>
                <w:rFonts w:ascii="SimSun" w:hAnsi="SimSun" w:eastAsia="SimSun" w:cs="SimSun"/>
                <w:sz w:val="23"/>
                <w:szCs w:val="23"/>
                <w:spacing w:val="-11"/>
              </w:rPr>
              <w:t>建设市场大数据分析系统，</w:t>
            </w:r>
            <w:r>
              <w:rPr>
                <w:rFonts w:ascii="SimSun" w:hAnsi="SimSun" w:eastAsia="SimSun" w:cs="SimSun"/>
                <w:sz w:val="23"/>
                <w:szCs w:val="23"/>
              </w:rPr>
              <w:t xml:space="preserve"> </w:t>
            </w:r>
            <w:r>
              <w:rPr>
                <w:rFonts w:ascii="SimSun" w:hAnsi="SimSun" w:eastAsia="SimSun" w:cs="SimSun"/>
                <w:sz w:val="23"/>
                <w:szCs w:val="23"/>
                <w:spacing w:val="-1"/>
              </w:rPr>
              <w:t>实现产品推荐、潜在顾客转化、产品生命周</w:t>
            </w:r>
            <w:r>
              <w:rPr>
                <w:rFonts w:ascii="SimSun" w:hAnsi="SimSun" w:eastAsia="SimSun" w:cs="SimSun"/>
                <w:sz w:val="23"/>
                <w:szCs w:val="23"/>
                <w:spacing w:val="3"/>
              </w:rPr>
              <w:t xml:space="preserve"> </w:t>
            </w:r>
            <w:r>
              <w:rPr>
                <w:rFonts w:ascii="SimSun" w:hAnsi="SimSun" w:eastAsia="SimSun" w:cs="SimSun"/>
                <w:sz w:val="23"/>
                <w:szCs w:val="23"/>
                <w:spacing w:val="-5"/>
              </w:rPr>
              <w:t>期预测、研发设计指导等功能。</w:t>
            </w:r>
          </w:p>
          <w:p>
            <w:pPr>
              <w:ind w:left="503"/>
              <w:spacing w:before="64" w:line="223" w:lineRule="auto"/>
              <w:rPr>
                <w:rFonts w:ascii="SimHei" w:hAnsi="SimHei" w:eastAsia="SimHei" w:cs="SimHei"/>
                <w:sz w:val="23"/>
                <w:szCs w:val="23"/>
              </w:rPr>
            </w:pPr>
            <w:r>
              <w:rPr>
                <w:rFonts w:ascii="SimHei" w:hAnsi="SimHei" w:eastAsia="SimHei" w:cs="SimHei"/>
                <w:sz w:val="23"/>
                <w:szCs w:val="23"/>
                <w:b/>
                <w:bCs/>
                <w:spacing w:val="-1"/>
              </w:rPr>
              <w:t>4.协同化制造</w:t>
            </w:r>
          </w:p>
          <w:p>
            <w:pPr>
              <w:ind w:right="154" w:firstLine="503"/>
              <w:spacing w:before="51" w:line="263" w:lineRule="auto"/>
              <w:rPr>
                <w:rFonts w:ascii="SimSun" w:hAnsi="SimSun" w:eastAsia="SimSun" w:cs="SimSun"/>
                <w:sz w:val="23"/>
                <w:szCs w:val="23"/>
              </w:rPr>
            </w:pPr>
            <w:r>
              <w:rPr>
                <w:rFonts w:ascii="SimSun" w:hAnsi="SimSun" w:eastAsia="SimSun" w:cs="SimSun"/>
                <w:sz w:val="23"/>
                <w:szCs w:val="23"/>
                <w:b/>
                <w:bCs/>
                <w:spacing w:val="12"/>
              </w:rPr>
              <w:t>产业、供应链协同：</w:t>
            </w:r>
            <w:r>
              <w:rPr>
                <w:rFonts w:ascii="SimSun" w:hAnsi="SimSun" w:eastAsia="SimSun" w:cs="SimSun"/>
                <w:sz w:val="23"/>
                <w:szCs w:val="23"/>
                <w:spacing w:val="12"/>
              </w:rPr>
              <w:t>通过在数字化设</w:t>
            </w:r>
            <w:r>
              <w:rPr>
                <w:rFonts w:ascii="SimSun" w:hAnsi="SimSun" w:eastAsia="SimSun" w:cs="SimSun"/>
                <w:sz w:val="23"/>
                <w:szCs w:val="23"/>
                <w:spacing w:val="12"/>
              </w:rPr>
              <w:t xml:space="preserve"> </w:t>
            </w:r>
            <w:r>
              <w:rPr>
                <w:rFonts w:ascii="SimSun" w:hAnsi="SimSun" w:eastAsia="SimSun" w:cs="SimSun"/>
                <w:sz w:val="23"/>
                <w:szCs w:val="23"/>
                <w:spacing w:val="11"/>
              </w:rPr>
              <w:t>计、个性化定制、柔性化制造、智能化运</w:t>
            </w:r>
            <w:r>
              <w:rPr>
                <w:rFonts w:ascii="SimSun" w:hAnsi="SimSun" w:eastAsia="SimSun" w:cs="SimSun"/>
                <w:sz w:val="23"/>
                <w:szCs w:val="23"/>
                <w:spacing w:val="9"/>
              </w:rPr>
              <w:t xml:space="preserve"> </w:t>
            </w:r>
            <w:r>
              <w:rPr>
                <w:rFonts w:ascii="SimSun" w:hAnsi="SimSun" w:eastAsia="SimSun" w:cs="SimSun"/>
                <w:sz w:val="23"/>
                <w:szCs w:val="23"/>
              </w:rPr>
              <w:t>维、大数据运营等五大模块的打造，构筑产</w:t>
            </w:r>
            <w:r>
              <w:rPr>
                <w:rFonts w:ascii="SimSun" w:hAnsi="SimSun" w:eastAsia="SimSun" w:cs="SimSun"/>
                <w:sz w:val="23"/>
                <w:szCs w:val="23"/>
                <w:spacing w:val="13"/>
              </w:rPr>
              <w:t xml:space="preserve"> </w:t>
            </w:r>
            <w:r>
              <w:rPr>
                <w:rFonts w:ascii="SimSun" w:hAnsi="SimSun" w:eastAsia="SimSun" w:cs="SimSun"/>
                <w:sz w:val="23"/>
                <w:szCs w:val="23"/>
                <w:spacing w:val="-1"/>
              </w:rPr>
              <w:t>业链协同运营平台，平台向上下游产业链企</w:t>
            </w:r>
            <w:r>
              <w:rPr>
                <w:rFonts w:ascii="SimSun" w:hAnsi="SimSun" w:eastAsia="SimSun" w:cs="SimSun"/>
                <w:sz w:val="23"/>
                <w:szCs w:val="23"/>
                <w:spacing w:val="9"/>
              </w:rPr>
              <w:t xml:space="preserve"> </w:t>
            </w:r>
            <w:r>
              <w:rPr>
                <w:rFonts w:ascii="SimSun" w:hAnsi="SimSun" w:eastAsia="SimSun" w:cs="SimSun"/>
                <w:sz w:val="23"/>
                <w:szCs w:val="23"/>
                <w:spacing w:val="11"/>
              </w:rPr>
              <w:t>业开放，共享数据资源，开展协同业务管</w:t>
            </w:r>
            <w:r>
              <w:rPr>
                <w:rFonts w:ascii="SimSun" w:hAnsi="SimSun" w:eastAsia="SimSun" w:cs="SimSun"/>
                <w:sz w:val="23"/>
                <w:szCs w:val="23"/>
                <w:spacing w:val="13"/>
              </w:rPr>
              <w:t xml:space="preserve"> </w:t>
            </w:r>
            <w:r>
              <w:rPr>
                <w:rFonts w:ascii="SimSun" w:hAnsi="SimSun" w:eastAsia="SimSun" w:cs="SimSun"/>
                <w:sz w:val="23"/>
                <w:szCs w:val="23"/>
                <w:spacing w:val="1"/>
              </w:rPr>
              <w:t>理，把控质量数据，实现协同设计、协同制</w:t>
            </w:r>
            <w:r>
              <w:rPr>
                <w:rFonts w:ascii="SimSun" w:hAnsi="SimSun" w:eastAsia="SimSun" w:cs="SimSun"/>
                <w:sz w:val="23"/>
                <w:szCs w:val="23"/>
              </w:rPr>
              <w:t xml:space="preserve"> </w:t>
            </w:r>
            <w:r>
              <w:rPr>
                <w:rFonts w:ascii="SimSun" w:hAnsi="SimSun" w:eastAsia="SimSun" w:cs="SimSun"/>
                <w:sz w:val="23"/>
                <w:szCs w:val="23"/>
                <w:spacing w:val="-1"/>
              </w:rPr>
              <w:t>造，助力经销商开展市场数据分析，运用大</w:t>
            </w:r>
            <w:r>
              <w:rPr>
                <w:rFonts w:ascii="SimSun" w:hAnsi="SimSun" w:eastAsia="SimSun" w:cs="SimSun"/>
                <w:sz w:val="23"/>
                <w:szCs w:val="23"/>
                <w:spacing w:val="9"/>
              </w:rPr>
              <w:t xml:space="preserve"> </w:t>
            </w:r>
            <w:r>
              <w:rPr>
                <w:rFonts w:ascii="SimSun" w:hAnsi="SimSun" w:eastAsia="SimSun" w:cs="SimSun"/>
                <w:sz w:val="23"/>
                <w:szCs w:val="23"/>
                <w:spacing w:val="-7"/>
              </w:rPr>
              <w:t>数据技术实现精准营销与智能运维。</w:t>
            </w:r>
          </w:p>
        </w:tc>
        <w:tc>
          <w:tcPr>
            <w:tcW w:w="4534" w:type="dxa"/>
            <w:vAlign w:val="top"/>
          </w:tcPr>
          <w:p>
            <w:pPr>
              <w:ind w:left="154" w:firstLine="449"/>
              <w:spacing w:before="11" w:line="271" w:lineRule="auto"/>
              <w:jc w:val="both"/>
              <w:rPr>
                <w:rFonts w:ascii="SimSun" w:hAnsi="SimSun" w:eastAsia="SimSun" w:cs="SimSun"/>
                <w:sz w:val="22"/>
                <w:szCs w:val="22"/>
              </w:rPr>
            </w:pPr>
            <w:r>
              <w:rPr>
                <w:rFonts w:ascii="SimSun" w:hAnsi="SimSun" w:eastAsia="SimSun" w:cs="SimSun"/>
                <w:sz w:val="22"/>
                <w:szCs w:val="22"/>
                <w:spacing w:val="2"/>
              </w:rPr>
              <w:t>多层级个性化定制平台建设：打造020运</w:t>
            </w:r>
            <w:r>
              <w:rPr>
                <w:rFonts w:ascii="SimSun" w:hAnsi="SimSun" w:eastAsia="SimSun" w:cs="SimSun"/>
                <w:sz w:val="22"/>
                <w:szCs w:val="22"/>
              </w:rPr>
              <w:t xml:space="preserve"> </w:t>
            </w:r>
            <w:r>
              <w:rPr>
                <w:rFonts w:ascii="SimSun" w:hAnsi="SimSun" w:eastAsia="SimSun" w:cs="SimSun"/>
                <w:sz w:val="22"/>
                <w:szCs w:val="22"/>
                <w:spacing w:val="1"/>
              </w:rPr>
              <w:t>营模式，</w:t>
            </w:r>
            <w:r>
              <w:rPr>
                <w:rFonts w:ascii="SimSun" w:hAnsi="SimSun" w:eastAsia="SimSun" w:cs="SimSun"/>
                <w:sz w:val="22"/>
                <w:szCs w:val="22"/>
                <w:spacing w:val="71"/>
              </w:rPr>
              <w:t xml:space="preserve"> </w:t>
            </w:r>
            <w:r>
              <w:rPr>
                <w:rFonts w:ascii="SimSun" w:hAnsi="SimSun" w:eastAsia="SimSun" w:cs="SimSun"/>
                <w:sz w:val="22"/>
                <w:szCs w:val="22"/>
                <w:spacing w:val="1"/>
              </w:rPr>
              <w:t>自主研发包括春风商城、</w:t>
            </w:r>
            <w:r>
              <w:rPr>
                <w:rFonts w:ascii="SimSun" w:hAnsi="SimSun" w:eastAsia="SimSun" w:cs="SimSun"/>
                <w:sz w:val="22"/>
                <w:szCs w:val="22"/>
              </w:rPr>
              <w:t xml:space="preserve"> </w:t>
            </w:r>
            <w:r>
              <w:rPr>
                <w:rFonts w:ascii="SimSun" w:hAnsi="SimSun" w:eastAsia="SimSun" w:cs="SimSun"/>
                <w:sz w:val="22"/>
                <w:szCs w:val="22"/>
              </w:rPr>
              <w:t>CRM</w:t>
            </w:r>
            <w:r>
              <w:rPr>
                <w:rFonts w:ascii="SimSun" w:hAnsi="SimSun" w:eastAsia="SimSun" w:cs="SimSun"/>
                <w:sz w:val="22"/>
                <w:szCs w:val="22"/>
                <w:spacing w:val="1"/>
              </w:rPr>
              <w:t>定制</w:t>
            </w:r>
            <w:r>
              <w:rPr>
                <w:rFonts w:ascii="SimSun" w:hAnsi="SimSun" w:eastAsia="SimSun" w:cs="SimSun"/>
                <w:sz w:val="22"/>
                <w:szCs w:val="22"/>
              </w:rPr>
              <w:t xml:space="preserve"> </w:t>
            </w:r>
            <w:r>
              <w:rPr>
                <w:rFonts w:ascii="SimSun" w:hAnsi="SimSun" w:eastAsia="SimSun" w:cs="SimSun"/>
                <w:sz w:val="22"/>
                <w:szCs w:val="22"/>
                <w:spacing w:val="9"/>
              </w:rPr>
              <w:t>平台、车联网移动终端等，推动线上、线下</w:t>
            </w:r>
            <w:r>
              <w:rPr>
                <w:rFonts w:ascii="SimSun" w:hAnsi="SimSun" w:eastAsia="SimSun" w:cs="SimSun"/>
                <w:sz w:val="22"/>
                <w:szCs w:val="22"/>
                <w:spacing w:val="9"/>
              </w:rPr>
              <w:t xml:space="preserve"> </w:t>
            </w:r>
            <w:r>
              <w:rPr>
                <w:rFonts w:ascii="SimSun" w:hAnsi="SimSun" w:eastAsia="SimSun" w:cs="SimSun"/>
                <w:sz w:val="22"/>
                <w:szCs w:val="22"/>
                <w:spacing w:val="5"/>
              </w:rPr>
              <w:t>销售、服务一体化运营。</w:t>
            </w:r>
          </w:p>
          <w:p>
            <w:pPr>
              <w:ind w:left="608"/>
              <w:spacing w:before="83" w:line="221" w:lineRule="auto"/>
              <w:rPr>
                <w:rFonts w:ascii="SimHei" w:hAnsi="SimHei" w:eastAsia="SimHei" w:cs="SimHei"/>
                <w:sz w:val="23"/>
                <w:szCs w:val="23"/>
              </w:rPr>
            </w:pPr>
            <w:r>
              <w:rPr>
                <w:rFonts w:ascii="SimHei" w:hAnsi="SimHei" w:eastAsia="SimHei" w:cs="SimHei"/>
                <w:sz w:val="23"/>
                <w:szCs w:val="23"/>
                <w:b/>
                <w:bCs/>
              </w:rPr>
              <w:t>5.绿色化制造</w:t>
            </w:r>
          </w:p>
          <w:p>
            <w:pPr>
              <w:ind w:left="154" w:right="5" w:firstLine="450"/>
              <w:spacing w:before="37" w:line="260" w:lineRule="auto"/>
              <w:jc w:val="both"/>
              <w:rPr>
                <w:rFonts w:ascii="SimSun" w:hAnsi="SimSun" w:eastAsia="SimSun" w:cs="SimSun"/>
                <w:sz w:val="23"/>
                <w:szCs w:val="23"/>
              </w:rPr>
            </w:pPr>
            <w:r>
              <w:rPr>
                <w:rFonts w:ascii="SimSun" w:hAnsi="SimSun" w:eastAsia="SimSun" w:cs="SimSun"/>
                <w:sz w:val="23"/>
                <w:szCs w:val="23"/>
              </w:rPr>
              <w:t>通过物联网技术将设备、表阀等的数据</w:t>
            </w:r>
            <w:r>
              <w:rPr>
                <w:rFonts w:ascii="SimSun" w:hAnsi="SimSun" w:eastAsia="SimSun" w:cs="SimSun"/>
                <w:sz w:val="23"/>
                <w:szCs w:val="23"/>
                <w:spacing w:val="12"/>
              </w:rPr>
              <w:t xml:space="preserve"> </w:t>
            </w:r>
            <w:r>
              <w:rPr>
                <w:rFonts w:ascii="SimSun" w:hAnsi="SimSun" w:eastAsia="SimSun" w:cs="SimSun"/>
                <w:sz w:val="23"/>
                <w:szCs w:val="23"/>
                <w:spacing w:val="-1"/>
              </w:rPr>
              <w:t>进行联网自动采集并汇总分析；建立耗用预</w:t>
            </w:r>
            <w:r>
              <w:rPr>
                <w:rFonts w:ascii="SimSun" w:hAnsi="SimSun" w:eastAsia="SimSun" w:cs="SimSun"/>
                <w:sz w:val="23"/>
                <w:szCs w:val="23"/>
                <w:spacing w:val="10"/>
              </w:rPr>
              <w:t xml:space="preserve"> </w:t>
            </w:r>
            <w:r>
              <w:rPr>
                <w:rFonts w:ascii="SimSun" w:hAnsi="SimSun" w:eastAsia="SimSun" w:cs="SimSun"/>
                <w:sz w:val="23"/>
                <w:szCs w:val="23"/>
                <w:spacing w:val="-1"/>
              </w:rPr>
              <w:t>测模型和预警模型，实现水、电、气等资源</w:t>
            </w:r>
            <w:r>
              <w:rPr>
                <w:rFonts w:ascii="SimSun" w:hAnsi="SimSun" w:eastAsia="SimSun" w:cs="SimSun"/>
                <w:sz w:val="23"/>
                <w:szCs w:val="23"/>
                <w:spacing w:val="8"/>
              </w:rPr>
              <w:t xml:space="preserve"> </w:t>
            </w:r>
            <w:r>
              <w:rPr>
                <w:rFonts w:ascii="SimSun" w:hAnsi="SimSun" w:eastAsia="SimSun" w:cs="SimSun"/>
                <w:sz w:val="23"/>
                <w:szCs w:val="23"/>
                <w:spacing w:val="-5"/>
              </w:rPr>
              <w:t>耗用情况的智能监控管理，合理优化调度。</w:t>
            </w:r>
          </w:p>
          <w:p>
            <w:pPr>
              <w:ind w:left="608"/>
              <w:spacing w:before="74" w:line="223" w:lineRule="auto"/>
              <w:rPr>
                <w:rFonts w:ascii="SimHei" w:hAnsi="SimHei" w:eastAsia="SimHei" w:cs="SimHei"/>
                <w:sz w:val="23"/>
                <w:szCs w:val="23"/>
              </w:rPr>
            </w:pPr>
            <w:r>
              <w:rPr>
                <w:rFonts w:ascii="SimHei" w:hAnsi="SimHei" w:eastAsia="SimHei" w:cs="SimHei"/>
                <w:sz w:val="23"/>
                <w:szCs w:val="23"/>
                <w:b/>
                <w:bCs/>
              </w:rPr>
              <w:t>6.安全化管控</w:t>
            </w:r>
          </w:p>
          <w:p>
            <w:pPr>
              <w:ind w:left="154" w:right="20" w:firstLine="450"/>
              <w:spacing w:before="62" w:line="267" w:lineRule="auto"/>
              <w:rPr>
                <w:rFonts w:ascii="SimSun" w:hAnsi="SimSun" w:eastAsia="SimSun" w:cs="SimSun"/>
                <w:sz w:val="22"/>
                <w:szCs w:val="22"/>
              </w:rPr>
            </w:pPr>
            <w:r>
              <w:rPr>
                <w:rFonts w:ascii="SimSun" w:hAnsi="SimSun" w:eastAsia="SimSun" w:cs="SimSun"/>
                <w:sz w:val="22"/>
                <w:szCs w:val="22"/>
                <w:spacing w:val="23"/>
              </w:rPr>
              <w:t>设立安环管理室，涵盖公司人员、物</w:t>
            </w:r>
            <w:r>
              <w:rPr>
                <w:rFonts w:ascii="SimSun" w:hAnsi="SimSun" w:eastAsia="SimSun" w:cs="SimSun"/>
                <w:sz w:val="22"/>
                <w:szCs w:val="22"/>
                <w:spacing w:val="2"/>
              </w:rPr>
              <w:t xml:space="preserve"> </w:t>
            </w:r>
            <w:r>
              <w:rPr>
                <w:rFonts w:ascii="SimSun" w:hAnsi="SimSun" w:eastAsia="SimSun" w:cs="SimSun"/>
                <w:sz w:val="22"/>
                <w:szCs w:val="22"/>
                <w:spacing w:val="9"/>
              </w:rPr>
              <w:t>资、设备、环境、信息安全等管控；建立健</w:t>
            </w:r>
            <w:r>
              <w:rPr>
                <w:rFonts w:ascii="SimSun" w:hAnsi="SimSun" w:eastAsia="SimSun" w:cs="SimSun"/>
                <w:sz w:val="22"/>
                <w:szCs w:val="22"/>
              </w:rPr>
              <w:t xml:space="preserve"> </w:t>
            </w:r>
            <w:r>
              <w:rPr>
                <w:rFonts w:ascii="SimSun" w:hAnsi="SimSun" w:eastAsia="SimSun" w:cs="SimSun"/>
                <w:sz w:val="22"/>
                <w:szCs w:val="22"/>
                <w:spacing w:val="7"/>
              </w:rPr>
              <w:t>全安全管理体系，梳理监控潜在风险要素，</w:t>
            </w:r>
            <w:r>
              <w:rPr>
                <w:rFonts w:ascii="SimSun" w:hAnsi="SimSun" w:eastAsia="SimSun" w:cs="SimSun"/>
                <w:sz w:val="22"/>
                <w:szCs w:val="22"/>
                <w:spacing w:val="15"/>
              </w:rPr>
              <w:t xml:space="preserve"> </w:t>
            </w:r>
            <w:r>
              <w:rPr>
                <w:rFonts w:ascii="SimSun" w:hAnsi="SimSun" w:eastAsia="SimSun" w:cs="SimSun"/>
                <w:sz w:val="22"/>
                <w:szCs w:val="22"/>
                <w:spacing w:val="9"/>
              </w:rPr>
              <w:t>建立风险评估和预警机制，制定应急管理预</w:t>
            </w:r>
            <w:r>
              <w:rPr>
                <w:rFonts w:ascii="SimSun" w:hAnsi="SimSun" w:eastAsia="SimSun" w:cs="SimSun"/>
                <w:sz w:val="22"/>
                <w:szCs w:val="22"/>
                <w:spacing w:val="6"/>
              </w:rPr>
              <w:t xml:space="preserve"> </w:t>
            </w:r>
            <w:r>
              <w:rPr>
                <w:rFonts w:ascii="SimSun" w:hAnsi="SimSun" w:eastAsia="SimSun" w:cs="SimSun"/>
                <w:sz w:val="22"/>
                <w:szCs w:val="22"/>
                <w:spacing w:val="-8"/>
              </w:rPr>
              <w:t>案。</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088" w:lineRule="exact"/>
        <w:textAlignment w:val="center"/>
        <w:rPr/>
      </w:pPr>
      <w:r>
        <w:drawing>
          <wp:inline distT="0" distB="0" distL="0" distR="0">
            <wp:extent cx="5791164" cy="1961244"/>
            <wp:effectExtent l="0" t="0" r="0" b="0"/>
            <wp:docPr id="347" name="IM 347"/>
            <wp:cNvGraphicFramePr/>
            <a:graphic>
              <a:graphicData uri="http://schemas.openxmlformats.org/drawingml/2006/picture">
                <pic:pic>
                  <pic:nvPicPr>
                    <pic:cNvPr id="347" name="IM 347"/>
                    <pic:cNvPicPr/>
                  </pic:nvPicPr>
                  <pic:blipFill>
                    <a:blip r:embed="rId317"/>
                    <a:stretch>
                      <a:fillRect/>
                    </a:stretch>
                  </pic:blipFill>
                  <pic:spPr>
                    <a:xfrm rot="0">
                      <a:off x="0" y="0"/>
                      <a:ext cx="5791164" cy="1961244"/>
                    </a:xfrm>
                    <a:prstGeom prst="rect">
                      <a:avLst/>
                    </a:prstGeom>
                  </pic:spPr>
                </pic:pic>
              </a:graphicData>
            </a:graphic>
          </wp:inline>
        </w:drawing>
      </w:r>
    </w:p>
    <w:p>
      <w:pPr>
        <w:ind w:left="3033"/>
        <w:spacing w:before="144" w:line="222" w:lineRule="auto"/>
        <w:rPr>
          <w:rFonts w:ascii="SimHei" w:hAnsi="SimHei" w:eastAsia="SimHei" w:cs="SimHei"/>
          <w:sz w:val="23"/>
          <w:szCs w:val="23"/>
        </w:rPr>
      </w:pPr>
      <w:r>
        <w:rPr>
          <w:rFonts w:ascii="SimHei" w:hAnsi="SimHei" w:eastAsia="SimHei" w:cs="SimHei"/>
          <w:sz w:val="23"/>
          <w:szCs w:val="23"/>
          <w:b/>
          <w:bCs/>
          <w:spacing w:val="-24"/>
        </w:rPr>
        <w:t>图4-8</w:t>
      </w:r>
      <w:r>
        <w:rPr>
          <w:rFonts w:ascii="SimHei" w:hAnsi="SimHei" w:eastAsia="SimHei" w:cs="SimHei"/>
          <w:sz w:val="23"/>
          <w:szCs w:val="23"/>
          <w:spacing w:val="94"/>
        </w:rPr>
        <w:t xml:space="preserve"> </w:t>
      </w:r>
      <w:r>
        <w:rPr>
          <w:rFonts w:ascii="SimHei" w:hAnsi="SimHei" w:eastAsia="SimHei" w:cs="SimHei"/>
          <w:sz w:val="23"/>
          <w:szCs w:val="23"/>
          <w:b/>
          <w:bCs/>
          <w:spacing w:val="-24"/>
        </w:rPr>
        <w:t>产品供应链协同数据展示</w:t>
      </w:r>
    </w:p>
    <w:p>
      <w:pPr>
        <w:rPr/>
      </w:pPr>
      <w:r/>
    </w:p>
    <w:p>
      <w:pPr>
        <w:spacing w:line="87" w:lineRule="exact"/>
        <w:rPr/>
      </w:pPr>
      <w:r/>
    </w:p>
    <w:tbl>
      <w:tblPr>
        <w:tblStyle w:val="2"/>
        <w:tblW w:w="9131" w:type="dxa"/>
        <w:tblInd w:w="4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5"/>
        <w:gridCol w:w="4566"/>
      </w:tblGrid>
      <w:tr>
        <w:trPr>
          <w:trHeight w:val="3479" w:hRule="atLeast"/>
        </w:trPr>
        <w:tc>
          <w:tcPr>
            <w:tcW w:w="4565" w:type="dxa"/>
            <w:vAlign w:val="top"/>
          </w:tcPr>
          <w:p>
            <w:pPr>
              <w:spacing w:before="5" w:line="221" w:lineRule="auto"/>
              <w:tabs>
                <w:tab w:val="left" w:pos="195"/>
              </w:tabs>
              <w:rPr>
                <w:rFonts w:ascii="SimHei" w:hAnsi="SimHei" w:eastAsia="SimHei" w:cs="SimHei"/>
                <w:sz w:val="28"/>
                <w:szCs w:val="28"/>
              </w:rPr>
            </w:pPr>
            <w:r>
              <w:drawing>
                <wp:anchor distT="0" distB="0" distL="0" distR="0" simplePos="0" relativeHeight="257446912" behindDoc="0" locked="0" layoutInCell="1" allowOverlap="1">
                  <wp:simplePos x="0" y="0"/>
                  <wp:positionH relativeFrom="column">
                    <wp:posOffset>0</wp:posOffset>
                  </wp:positionH>
                  <wp:positionV relativeFrom="paragraph">
                    <wp:posOffset>-147</wp:posOffset>
                  </wp:positionV>
                  <wp:extent cx="952519" cy="6362"/>
                  <wp:effectExtent l="0" t="0" r="0" b="0"/>
                  <wp:wrapNone/>
                  <wp:docPr id="348" name="IM 348"/>
                  <wp:cNvGraphicFramePr/>
                  <a:graphic>
                    <a:graphicData uri="http://schemas.openxmlformats.org/drawingml/2006/picture">
                      <pic:pic>
                        <pic:nvPicPr>
                          <pic:cNvPr id="348" name="IM 348"/>
                          <pic:cNvPicPr/>
                        </pic:nvPicPr>
                        <pic:blipFill>
                          <a:blip r:embed="rId318"/>
                          <a:stretch>
                            <a:fillRect/>
                          </a:stretch>
                        </pic:blipFill>
                        <pic:spPr>
                          <a:xfrm rot="0">
                            <a:off x="0" y="0"/>
                            <a:ext cx="952519" cy="6362"/>
                          </a:xfrm>
                          <a:prstGeom prst="rect">
                            <a:avLst/>
                          </a:prstGeom>
                        </pic:spPr>
                      </pic:pic>
                    </a:graphicData>
                  </a:graphic>
                </wp:anchor>
              </w:drawing>
            </w:r>
            <w:r>
              <w:rPr>
                <w:rFonts w:ascii="SimHei" w:hAnsi="SimHei" w:eastAsia="SimHei" w:cs="SimHei"/>
                <w:sz w:val="28"/>
                <w:szCs w:val="28"/>
                <w:u w:val="single" w:color="auto"/>
                <w:color w:val="831417"/>
              </w:rPr>
              <w:tab/>
            </w:r>
            <w:r>
              <w:rPr>
                <w:rFonts w:ascii="SimHei" w:hAnsi="SimHei" w:eastAsia="SimHei" w:cs="SimHei"/>
                <w:sz w:val="28"/>
                <w:szCs w:val="28"/>
                <w:b/>
                <w:bCs/>
                <w:u w:val="single" w:color="auto"/>
                <w:color w:val="831417"/>
                <w:spacing w:val="28"/>
              </w:rPr>
              <w:t>未来发展</w:t>
            </w:r>
          </w:p>
          <w:p>
            <w:pPr>
              <w:ind w:right="194" w:firstLine="490"/>
              <w:spacing w:before="181" w:line="266" w:lineRule="auto"/>
              <w:rPr>
                <w:rFonts w:ascii="SimSun" w:hAnsi="SimSun" w:eastAsia="SimSun" w:cs="SimSun"/>
                <w:sz w:val="23"/>
                <w:szCs w:val="23"/>
              </w:rPr>
            </w:pPr>
            <w:r>
              <w:rPr>
                <w:rFonts w:ascii="SimSun" w:hAnsi="SimSun" w:eastAsia="SimSun" w:cs="SimSun"/>
                <w:sz w:val="23"/>
                <w:szCs w:val="23"/>
                <w:spacing w:val="-2"/>
              </w:rPr>
              <w:t>春风动力将依托行业龙头优势，以业务</w:t>
            </w:r>
            <w:r>
              <w:rPr>
                <w:rFonts w:ascii="SimSun" w:hAnsi="SimSun" w:eastAsia="SimSun" w:cs="SimSun"/>
                <w:sz w:val="23"/>
                <w:szCs w:val="23"/>
                <w:spacing w:val="3"/>
              </w:rPr>
              <w:t xml:space="preserve"> </w:t>
            </w:r>
            <w:r>
              <w:rPr>
                <w:rFonts w:ascii="SimSun" w:hAnsi="SimSun" w:eastAsia="SimSun" w:cs="SimSun"/>
                <w:sz w:val="23"/>
                <w:szCs w:val="23"/>
                <w:spacing w:val="11"/>
              </w:rPr>
              <w:t>数字化应用为切入点，通过产业链平台建</w:t>
            </w:r>
            <w:r>
              <w:rPr>
                <w:rFonts w:ascii="SimSun" w:hAnsi="SimSun" w:eastAsia="SimSun" w:cs="SimSun"/>
                <w:sz w:val="23"/>
                <w:szCs w:val="23"/>
              </w:rPr>
              <w:t xml:space="preserve"> </w:t>
            </w:r>
            <w:r>
              <w:rPr>
                <w:rFonts w:ascii="SimSun" w:hAnsi="SimSun" w:eastAsia="SimSun" w:cs="SimSun"/>
                <w:sz w:val="23"/>
                <w:szCs w:val="23"/>
                <w:spacing w:val="-1"/>
              </w:rPr>
              <w:t>设，进一步链接产业链上下游企业，提升业</w:t>
            </w:r>
            <w:r>
              <w:rPr>
                <w:rFonts w:ascii="SimSun" w:hAnsi="SimSun" w:eastAsia="SimSun" w:cs="SimSun"/>
                <w:sz w:val="23"/>
                <w:szCs w:val="23"/>
                <w:spacing w:val="5"/>
              </w:rPr>
              <w:t xml:space="preserve"> </w:t>
            </w:r>
            <w:r>
              <w:rPr>
                <w:rFonts w:ascii="SimSun" w:hAnsi="SimSun" w:eastAsia="SimSun" w:cs="SimSun"/>
                <w:sz w:val="23"/>
                <w:szCs w:val="23"/>
                <w:spacing w:val="-4"/>
              </w:rPr>
              <w:t>务粘合性，实现链中企业间业务高效协同，</w:t>
            </w:r>
            <w:r>
              <w:rPr>
                <w:rFonts w:ascii="SimSun" w:hAnsi="SimSun" w:eastAsia="SimSun" w:cs="SimSun"/>
                <w:sz w:val="23"/>
                <w:szCs w:val="23"/>
                <w:spacing w:val="12"/>
              </w:rPr>
              <w:t xml:space="preserve"> </w:t>
            </w:r>
            <w:r>
              <w:rPr>
                <w:rFonts w:ascii="SimSun" w:hAnsi="SimSun" w:eastAsia="SimSun" w:cs="SimSun"/>
                <w:sz w:val="23"/>
                <w:szCs w:val="23"/>
                <w:spacing w:val="-1"/>
              </w:rPr>
              <w:t>并为产业链中企业提供技术以及解决方案引</w:t>
            </w:r>
            <w:r>
              <w:rPr>
                <w:rFonts w:ascii="SimSun" w:hAnsi="SimSun" w:eastAsia="SimSun" w:cs="SimSun"/>
                <w:sz w:val="23"/>
                <w:szCs w:val="23"/>
                <w:spacing w:val="3"/>
              </w:rPr>
              <w:t xml:space="preserve"> </w:t>
            </w:r>
            <w:r>
              <w:rPr>
                <w:rFonts w:ascii="SimSun" w:hAnsi="SimSun" w:eastAsia="SimSun" w:cs="SimSun"/>
                <w:sz w:val="23"/>
                <w:szCs w:val="23"/>
                <w:spacing w:val="-1"/>
              </w:rPr>
              <w:t>导，为链中企业持续赋能，巩固提升公司在</w:t>
            </w:r>
            <w:r>
              <w:rPr>
                <w:rFonts w:ascii="SimSun" w:hAnsi="SimSun" w:eastAsia="SimSun" w:cs="SimSun"/>
                <w:sz w:val="23"/>
                <w:szCs w:val="23"/>
                <w:spacing w:val="2"/>
              </w:rPr>
              <w:t xml:space="preserve"> </w:t>
            </w:r>
            <w:r>
              <w:rPr>
                <w:rFonts w:ascii="SimSun" w:hAnsi="SimSun" w:eastAsia="SimSun" w:cs="SimSun"/>
                <w:sz w:val="23"/>
                <w:szCs w:val="23"/>
                <w:spacing w:val="-1"/>
              </w:rPr>
              <w:t>产业链中的核心地位，提升产业链竞争力水</w:t>
            </w:r>
            <w:r>
              <w:rPr>
                <w:rFonts w:ascii="SimSun" w:hAnsi="SimSun" w:eastAsia="SimSun" w:cs="SimSun"/>
                <w:sz w:val="23"/>
                <w:szCs w:val="23"/>
                <w:spacing w:val="9"/>
              </w:rPr>
              <w:t xml:space="preserve"> </w:t>
            </w:r>
            <w:r>
              <w:rPr>
                <w:rFonts w:ascii="SimSun" w:hAnsi="SimSun" w:eastAsia="SimSun" w:cs="SimSun"/>
                <w:sz w:val="23"/>
                <w:szCs w:val="23"/>
                <w:spacing w:val="-7"/>
              </w:rPr>
              <w:t>平，开发产业生态重构发展新动能。</w:t>
            </w:r>
          </w:p>
          <w:p>
            <w:pPr>
              <w:ind w:left="490"/>
              <w:spacing w:before="76" w:line="193" w:lineRule="auto"/>
              <w:rPr>
                <w:rFonts w:ascii="SimSun" w:hAnsi="SimSun" w:eastAsia="SimSun" w:cs="SimSun"/>
                <w:sz w:val="22"/>
                <w:szCs w:val="22"/>
              </w:rPr>
            </w:pPr>
            <w:r>
              <w:rPr>
                <w:rFonts w:ascii="SimSun" w:hAnsi="SimSun" w:eastAsia="SimSun" w:cs="SimSun"/>
                <w:sz w:val="22"/>
                <w:szCs w:val="22"/>
                <w:spacing w:val="7"/>
              </w:rPr>
              <w:t>同时，春风动力将加大数据中台、5G通</w:t>
            </w:r>
          </w:p>
        </w:tc>
        <w:tc>
          <w:tcPr>
            <w:tcW w:w="4566" w:type="dxa"/>
            <w:vAlign w:val="top"/>
          </w:tcPr>
          <w:p>
            <w:pPr>
              <w:ind w:left="194"/>
              <w:spacing w:before="43" w:line="280" w:lineRule="auto"/>
              <w:jc w:val="both"/>
              <w:rPr>
                <w:rFonts w:ascii="SimSun" w:hAnsi="SimSun" w:eastAsia="SimSun" w:cs="SimSun"/>
                <w:sz w:val="22"/>
                <w:szCs w:val="22"/>
              </w:rPr>
            </w:pPr>
            <w:r>
              <w:rPr>
                <w:rFonts w:ascii="SimSun" w:hAnsi="SimSun" w:eastAsia="SimSun" w:cs="SimSun"/>
                <w:sz w:val="22"/>
                <w:szCs w:val="22"/>
                <w:spacing w:val="9"/>
              </w:rPr>
              <w:t>信、人工智能、大数据等新一代信息技术与</w:t>
            </w:r>
            <w:r>
              <w:rPr>
                <w:rFonts w:ascii="SimSun" w:hAnsi="SimSun" w:eastAsia="SimSun" w:cs="SimSun"/>
                <w:sz w:val="22"/>
                <w:szCs w:val="22"/>
                <w:spacing w:val="8"/>
              </w:rPr>
              <w:t xml:space="preserve"> </w:t>
            </w:r>
            <w:r>
              <w:rPr>
                <w:rFonts w:ascii="SimSun" w:hAnsi="SimSun" w:eastAsia="SimSun" w:cs="SimSun"/>
                <w:sz w:val="22"/>
                <w:szCs w:val="22"/>
                <w:spacing w:val="8"/>
              </w:rPr>
              <w:t>制造业的融合应用。在产品端，强化数字化</w:t>
            </w:r>
            <w:r>
              <w:rPr>
                <w:rFonts w:ascii="SimSun" w:hAnsi="SimSun" w:eastAsia="SimSun" w:cs="SimSun"/>
                <w:sz w:val="22"/>
                <w:szCs w:val="22"/>
                <w:spacing w:val="6"/>
              </w:rPr>
              <w:t xml:space="preserve"> </w:t>
            </w:r>
            <w:r>
              <w:rPr>
                <w:rFonts w:ascii="SimSun" w:hAnsi="SimSun" w:eastAsia="SimSun" w:cs="SimSun"/>
                <w:sz w:val="22"/>
                <w:szCs w:val="22"/>
                <w:spacing w:val="9"/>
              </w:rPr>
              <w:t>智能产品开发以及以产品为智能终端的多场</w:t>
            </w:r>
            <w:r>
              <w:rPr>
                <w:rFonts w:ascii="SimSun" w:hAnsi="SimSun" w:eastAsia="SimSun" w:cs="SimSun"/>
                <w:sz w:val="22"/>
                <w:szCs w:val="22"/>
                <w:spacing w:val="2"/>
              </w:rPr>
              <w:t xml:space="preserve"> </w:t>
            </w:r>
            <w:r>
              <w:rPr>
                <w:rFonts w:ascii="SimSun" w:hAnsi="SimSun" w:eastAsia="SimSun" w:cs="SimSun"/>
                <w:sz w:val="22"/>
                <w:szCs w:val="22"/>
                <w:spacing w:val="9"/>
              </w:rPr>
              <w:t>景数字化解决方案推广应用；在运营端，立</w:t>
            </w:r>
            <w:r>
              <w:rPr>
                <w:rFonts w:ascii="SimSun" w:hAnsi="SimSun" w:eastAsia="SimSun" w:cs="SimSun"/>
                <w:sz w:val="22"/>
                <w:szCs w:val="22"/>
                <w:spacing w:val="4"/>
              </w:rPr>
              <w:t xml:space="preserve"> </w:t>
            </w:r>
            <w:r>
              <w:rPr>
                <w:rFonts w:ascii="SimSun" w:hAnsi="SimSun" w:eastAsia="SimSun" w:cs="SimSun"/>
                <w:sz w:val="22"/>
                <w:szCs w:val="22"/>
                <w:spacing w:val="9"/>
              </w:rPr>
              <w:t>足未来工厂建设蓝图，充分发挥数据中台功</w:t>
            </w:r>
            <w:r>
              <w:rPr>
                <w:rFonts w:ascii="SimSun" w:hAnsi="SimSun" w:eastAsia="SimSun" w:cs="SimSun"/>
                <w:sz w:val="22"/>
                <w:szCs w:val="22"/>
                <w:spacing w:val="4"/>
              </w:rPr>
              <w:t xml:space="preserve"> </w:t>
            </w:r>
            <w:r>
              <w:rPr>
                <w:rFonts w:ascii="SimSun" w:hAnsi="SimSun" w:eastAsia="SimSun" w:cs="SimSun"/>
                <w:sz w:val="22"/>
                <w:szCs w:val="22"/>
                <w:spacing w:val="9"/>
              </w:rPr>
              <w:t>能，强化数据治理，深度挖掘数据价值，通</w:t>
            </w:r>
            <w:r>
              <w:rPr>
                <w:rFonts w:ascii="SimSun" w:hAnsi="SimSun" w:eastAsia="SimSun" w:cs="SimSun"/>
                <w:sz w:val="22"/>
                <w:szCs w:val="22"/>
              </w:rPr>
              <w:t xml:space="preserve"> </w:t>
            </w:r>
            <w:r>
              <w:rPr>
                <w:rFonts w:ascii="SimSun" w:hAnsi="SimSun" w:eastAsia="SimSun" w:cs="SimSun"/>
                <w:sz w:val="22"/>
                <w:szCs w:val="22"/>
                <w:spacing w:val="17"/>
              </w:rPr>
              <w:t>过持续加大工业</w:t>
            </w:r>
            <w:r>
              <w:rPr>
                <w:rFonts w:ascii="SimSun" w:hAnsi="SimSun" w:eastAsia="SimSun" w:cs="SimSun"/>
                <w:sz w:val="22"/>
                <w:szCs w:val="22"/>
              </w:rPr>
              <w:t>APP</w:t>
            </w:r>
            <w:r>
              <w:rPr>
                <w:rFonts w:ascii="SimSun" w:hAnsi="SimSun" w:eastAsia="SimSun" w:cs="SimSun"/>
                <w:sz w:val="22"/>
                <w:szCs w:val="22"/>
                <w:spacing w:val="17"/>
              </w:rPr>
              <w:t>自主开发，充实多场景</w:t>
            </w:r>
            <w:r>
              <w:rPr>
                <w:rFonts w:ascii="SimSun" w:hAnsi="SimSun" w:eastAsia="SimSun" w:cs="SimSun"/>
                <w:sz w:val="22"/>
                <w:szCs w:val="22"/>
                <w:spacing w:val="11"/>
              </w:rPr>
              <w:t xml:space="preserve"> </w:t>
            </w:r>
            <w:r>
              <w:rPr>
                <w:rFonts w:ascii="SimSun" w:hAnsi="SimSun" w:eastAsia="SimSun" w:cs="SimSun"/>
                <w:sz w:val="22"/>
                <w:szCs w:val="22"/>
                <w:spacing w:val="9"/>
              </w:rPr>
              <w:t>下的数字化应用，将专业能力和行业知识转</w:t>
            </w:r>
            <w:r>
              <w:rPr>
                <w:rFonts w:ascii="SimSun" w:hAnsi="SimSun" w:eastAsia="SimSun" w:cs="SimSun"/>
                <w:sz w:val="22"/>
                <w:szCs w:val="22"/>
                <w:spacing w:val="1"/>
              </w:rPr>
              <w:t xml:space="preserve"> </w:t>
            </w:r>
            <w:r>
              <w:rPr>
                <w:rFonts w:ascii="SimSun" w:hAnsi="SimSun" w:eastAsia="SimSun" w:cs="SimSun"/>
                <w:sz w:val="22"/>
                <w:szCs w:val="22"/>
                <w:spacing w:val="9"/>
              </w:rPr>
              <w:t>变为可见价值，以此不断丰富多维智能决策</w:t>
            </w:r>
            <w:r>
              <w:rPr>
                <w:rFonts w:ascii="SimSun" w:hAnsi="SimSun" w:eastAsia="SimSun" w:cs="SimSun"/>
                <w:sz w:val="22"/>
                <w:szCs w:val="22"/>
                <w:spacing w:val="8"/>
              </w:rPr>
              <w:t xml:space="preserve"> </w:t>
            </w:r>
            <w:r>
              <w:rPr>
                <w:rFonts w:ascii="SimSun" w:hAnsi="SimSun" w:eastAsia="SimSun" w:cs="SimSun"/>
                <w:sz w:val="22"/>
                <w:szCs w:val="22"/>
                <w:spacing w:val="2"/>
              </w:rPr>
              <w:t>系统，助力工厂大脑成熟度持续提升。</w:t>
            </w:r>
          </w:p>
        </w:tc>
      </w:tr>
    </w:tbl>
    <w:p>
      <w:pPr>
        <w:rPr>
          <w:rFonts w:ascii="Arial"/>
          <w:sz w:val="21"/>
        </w:rPr>
      </w:pPr>
      <w:r/>
    </w:p>
    <w:p>
      <w:pPr>
        <w:sectPr>
          <w:type w:val="continuous"/>
          <w:pgSz w:w="23810" w:h="16160"/>
          <w:pgMar w:top="400" w:right="1388" w:bottom="922" w:left="1370" w:header="0" w:footer="693" w:gutter="0"/>
          <w:cols w:equalWidth="0" w:num="2">
            <w:col w:w="11780" w:space="100"/>
            <w:col w:w="9172" w:space="0"/>
          </w:cols>
        </w:sectPr>
        <w:rPr/>
      </w:pPr>
    </w:p>
    <w:p>
      <w:pPr>
        <w:spacing w:line="140" w:lineRule="exact"/>
        <w:rPr/>
      </w:pPr>
      <w:r/>
    </w:p>
    <w:p>
      <w:pPr>
        <w:sectPr>
          <w:type w:val="continuous"/>
          <w:pgSz w:w="23810" w:h="16160"/>
          <w:pgMar w:top="400" w:right="1388" w:bottom="922" w:left="1370" w:header="0" w:footer="693" w:gutter="0"/>
          <w:cols w:equalWidth="0" w:num="1">
            <w:col w:w="21052" w:space="0"/>
          </w:cols>
        </w:sectPr>
        <w:rPr/>
      </w:pPr>
    </w:p>
    <w:p>
      <w:pPr>
        <w:spacing w:line="324" w:lineRule="auto"/>
        <w:rPr>
          <w:rFonts w:ascii="Arial"/>
          <w:sz w:val="21"/>
        </w:rPr>
      </w:pPr>
      <w:r/>
    </w:p>
    <w:p>
      <w:pPr>
        <w:spacing w:line="325" w:lineRule="auto"/>
        <w:rPr>
          <w:rFonts w:ascii="Arial"/>
          <w:sz w:val="21"/>
        </w:rPr>
      </w:pPr>
      <w:r/>
    </w:p>
    <w:p>
      <w:pPr>
        <w:ind w:left="1850"/>
        <w:spacing w:before="127" w:line="230" w:lineRule="auto"/>
        <w:rPr>
          <w:rFonts w:ascii="FangSong" w:hAnsi="FangSong" w:eastAsia="FangSong" w:cs="FangSong"/>
          <w:sz w:val="39"/>
          <w:szCs w:val="39"/>
        </w:rPr>
      </w:pPr>
      <w:r>
        <w:pict>
          <v:shape id="_x0000_s615" style="position:absolute;margin-left:354.995pt;margin-top:5.23433pt;mso-position-vertical-relative:text;mso-position-horizontal-relative:text;width:15.15pt;height:12.3pt;z-index:257443840;" filled="false" stroked="false" type="#_x0000_t202">
            <v:fill on="false"/>
            <v:stroke on="false"/>
            <v:path/>
            <v:imagedata o:title=""/>
            <o:lock v:ext="edit" aspectratio="false"/>
            <v:textbox inset="0mm,0mm,0mm,0mm">
              <w:txbxContent>
                <w:p>
                  <w:pPr>
                    <w:ind w:left="20"/>
                    <w:spacing w:before="20" w:line="223" w:lineRule="auto"/>
                    <w:rPr>
                      <w:rFonts w:ascii="SimHei" w:hAnsi="SimHei" w:eastAsia="SimHei" w:cs="SimHei"/>
                      <w:sz w:val="17"/>
                      <w:szCs w:val="17"/>
                    </w:rPr>
                  </w:pPr>
                  <w:r>
                    <w:rPr>
                      <w:rFonts w:ascii="SimHei" w:hAnsi="SimHei" w:eastAsia="SimHei" w:cs="SimHei"/>
                      <w:sz w:val="17"/>
                      <w:szCs w:val="17"/>
                      <w:spacing w:val="-20"/>
                      <w:w w:val="89"/>
                    </w:rPr>
                    <w:t>车间</w:t>
                  </w:r>
                </w:p>
              </w:txbxContent>
            </v:textbox>
          </v:shape>
        </w:pict>
      </w:r>
      <w:r>
        <w:pict>
          <v:shape id="_x0000_s616" style="position:absolute;margin-left:269.494pt;margin-top:7.07486pt;mso-position-vertical-relative:text;mso-position-horizontal-relative:text;width:14.7pt;height:9.8pt;z-index:257444864;"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3"/>
                      <w:szCs w:val="13"/>
                    </w:rPr>
                  </w:pPr>
                  <w:r>
                    <w:rPr>
                      <w:rFonts w:ascii="SimHei" w:hAnsi="SimHei" w:eastAsia="SimHei" w:cs="SimHei"/>
                      <w:sz w:val="13"/>
                      <w:szCs w:val="13"/>
                      <w:spacing w:val="-2"/>
                    </w:rPr>
                    <w:t>财务</w:t>
                  </w:r>
                </w:p>
              </w:txbxContent>
            </v:textbox>
          </v:shape>
        </w:pict>
      </w:r>
      <w:r>
        <w:pict>
          <v:shape id="_x0000_s617" style="position:absolute;margin-left:312.994pt;margin-top:7.62129pt;mso-position-vertical-relative:text;mso-position-horizontal-relative:text;width:14.7pt;height:9.85pt;z-index:257445888;"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3"/>
                      <w:szCs w:val="13"/>
                    </w:rPr>
                  </w:pPr>
                  <w:r>
                    <w:rPr>
                      <w:rFonts w:ascii="SimHei" w:hAnsi="SimHei" w:eastAsia="SimHei" w:cs="SimHei"/>
                      <w:sz w:val="13"/>
                      <w:szCs w:val="13"/>
                      <w:spacing w:val="-2"/>
                    </w:rPr>
                    <w:t>质里</w:t>
                  </w:r>
                </w:p>
              </w:txbxContent>
            </v:textbox>
          </v:shape>
        </w:pict>
      </w:r>
      <w:r>
        <w:pict>
          <v:shape id="_x0000_s618" style="position:absolute;margin-left:134.003pt;margin-top:11.7388pt;mso-position-vertical-relative:text;mso-position-horizontal-relative:text;width:15.7pt;height:12.3pt;z-index:257442816;" filled="false" stroked="false" type="#_x0000_t202">
            <v:fill on="false"/>
            <v:stroke on="false"/>
            <v:path/>
            <v:imagedata o:title=""/>
            <o:lock v:ext="edit" aspectratio="false"/>
            <v:textbox inset="0mm,0mm,0mm,0mm">
              <w:txbxContent>
                <w:p>
                  <w:pPr>
                    <w:ind w:left="20"/>
                    <w:spacing w:before="20" w:line="223" w:lineRule="auto"/>
                    <w:rPr>
                      <w:rFonts w:ascii="SimHei" w:hAnsi="SimHei" w:eastAsia="SimHei" w:cs="SimHei"/>
                      <w:sz w:val="17"/>
                      <w:szCs w:val="17"/>
                    </w:rPr>
                  </w:pPr>
                  <w:r>
                    <w:rPr>
                      <w:rFonts w:ascii="SimHei" w:hAnsi="SimHei" w:eastAsia="SimHei" w:cs="SimHei"/>
                      <w:sz w:val="17"/>
                      <w:szCs w:val="17"/>
                      <w:spacing w:val="-20"/>
                      <w:w w:val="92"/>
                    </w:rPr>
                    <w:t>采内</w:t>
                  </w:r>
                </w:p>
              </w:txbxContent>
            </v:textbox>
          </v:shape>
        </w:pict>
      </w:r>
      <w:r>
        <w:pict>
          <v:shape id="_x0000_s619" style="position:absolute;margin-left:171.003pt;margin-top:12.6033pt;mso-position-vertical-relative:text;mso-position-horizontal-relative:text;width:21.3pt;height:9.85pt;z-index:257441792;"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13"/>
                      <w:szCs w:val="13"/>
                    </w:rPr>
                  </w:pPr>
                  <w:r>
                    <w:rPr>
                      <w:rFonts w:ascii="SimHei" w:hAnsi="SimHei" w:eastAsia="SimHei" w:cs="SimHei"/>
                      <w:sz w:val="13"/>
                      <w:szCs w:val="13"/>
                      <w:spacing w:val="-2"/>
                    </w:rPr>
                    <w:t>供应商</w:t>
                  </w:r>
                </w:p>
              </w:txbxContent>
            </v:textbox>
          </v:shape>
        </w:pict>
      </w:r>
      <w:r>
        <w:drawing>
          <wp:anchor distT="0" distB="0" distL="0" distR="0" simplePos="0" relativeHeight="257440768" behindDoc="1" locked="0" layoutInCell="1" allowOverlap="1">
            <wp:simplePos x="0" y="0"/>
            <wp:positionH relativeFrom="column">
              <wp:posOffset>1009670</wp:posOffset>
            </wp:positionH>
            <wp:positionV relativeFrom="paragraph">
              <wp:posOffset>-363643</wp:posOffset>
            </wp:positionV>
            <wp:extent cx="3854375" cy="1422360"/>
            <wp:effectExtent l="0" t="0" r="0" b="0"/>
            <wp:wrapNone/>
            <wp:docPr id="349" name="IM 349"/>
            <wp:cNvGraphicFramePr/>
            <a:graphic>
              <a:graphicData uri="http://schemas.openxmlformats.org/drawingml/2006/picture">
                <pic:pic>
                  <pic:nvPicPr>
                    <pic:cNvPr id="349" name="IM 349"/>
                    <pic:cNvPicPr/>
                  </pic:nvPicPr>
                  <pic:blipFill>
                    <a:blip r:embed="rId319"/>
                    <a:stretch>
                      <a:fillRect/>
                    </a:stretch>
                  </pic:blipFill>
                  <pic:spPr>
                    <a:xfrm rot="0">
                      <a:off x="0" y="0"/>
                      <a:ext cx="3854375" cy="1422360"/>
                    </a:xfrm>
                    <a:prstGeom prst="rect">
                      <a:avLst/>
                    </a:prstGeom>
                  </pic:spPr>
                </pic:pic>
              </a:graphicData>
            </a:graphic>
          </wp:anchor>
        </w:drawing>
      </w:r>
      <w:r>
        <w:rPr>
          <w:rFonts w:ascii="FangSong" w:hAnsi="FangSong" w:eastAsia="FangSong" w:cs="FangSong"/>
          <w:sz w:val="39"/>
          <w:szCs w:val="39"/>
        </w:rPr>
        <w:t>曲</w:t>
      </w:r>
    </w:p>
    <w:p>
      <w:pPr>
        <w:spacing w:line="289" w:lineRule="auto"/>
        <w:rPr>
          <w:rFonts w:ascii="Arial"/>
          <w:sz w:val="21"/>
        </w:rPr>
      </w:pPr>
      <w:r/>
    </w:p>
    <w:p>
      <w:pPr>
        <w:spacing w:line="289" w:lineRule="auto"/>
        <w:rPr>
          <w:rFonts w:ascii="Arial"/>
          <w:sz w:val="21"/>
        </w:rPr>
      </w:pPr>
      <w:r/>
    </w:p>
    <w:p>
      <w:pPr>
        <w:spacing w:line="290" w:lineRule="auto"/>
        <w:rPr>
          <w:rFonts w:ascii="Arial"/>
          <w:sz w:val="21"/>
        </w:rPr>
      </w:pPr>
      <w:r/>
    </w:p>
    <w:p>
      <w:pPr>
        <w:spacing w:line="290" w:lineRule="auto"/>
        <w:rPr>
          <w:rFonts w:ascii="Arial"/>
          <w:sz w:val="21"/>
        </w:rPr>
      </w:pPr>
      <w:r/>
    </w:p>
    <w:p>
      <w:pPr>
        <w:ind w:left="3263"/>
        <w:spacing w:before="75" w:line="187" w:lineRule="auto"/>
        <w:rPr>
          <w:rFonts w:ascii="SimHei" w:hAnsi="SimHei" w:eastAsia="SimHei" w:cs="SimHei"/>
          <w:sz w:val="23"/>
          <w:szCs w:val="23"/>
        </w:rPr>
      </w:pPr>
      <w:r>
        <w:rPr>
          <w:rFonts w:ascii="SimHei" w:hAnsi="SimHei" w:eastAsia="SimHei" w:cs="SimHei"/>
          <w:sz w:val="23"/>
          <w:szCs w:val="23"/>
          <w:b/>
          <w:bCs/>
          <w:spacing w:val="-23"/>
        </w:rPr>
        <w:t>图4-7</w:t>
      </w:r>
      <w:r>
        <w:rPr>
          <w:rFonts w:ascii="SimHei" w:hAnsi="SimHei" w:eastAsia="SimHei" w:cs="SimHei"/>
          <w:sz w:val="23"/>
          <w:szCs w:val="23"/>
          <w:spacing w:val="80"/>
        </w:rPr>
        <w:t xml:space="preserve"> </w:t>
      </w:r>
      <w:r>
        <w:rPr>
          <w:rFonts w:ascii="SimHei" w:hAnsi="SimHei" w:eastAsia="SimHei" w:cs="SimHei"/>
          <w:sz w:val="23"/>
          <w:szCs w:val="23"/>
          <w:b/>
          <w:bCs/>
          <w:spacing w:val="-23"/>
        </w:rPr>
        <w:t>产品供应链协同化制造</w:t>
      </w:r>
    </w:p>
    <w:p>
      <w:pPr>
        <w:spacing w:line="14" w:lineRule="auto"/>
        <w:rPr>
          <w:rFonts w:ascii="Arial"/>
          <w:sz w:val="2"/>
        </w:rPr>
      </w:pPr>
      <w:r>
        <w:rPr>
          <w:rFonts w:ascii="Arial" w:hAnsi="Arial" w:eastAsia="Arial" w:cs="Arial"/>
          <w:sz w:val="2"/>
          <w:szCs w:val="2"/>
        </w:rPr>
        <w:br w:type="column"/>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before="76" w:line="201" w:lineRule="auto"/>
        <w:rPr>
          <w:rFonts w:ascii="SimSun" w:hAnsi="SimSun" w:eastAsia="SimSun" w:cs="SimSun"/>
          <w:sz w:val="23"/>
          <w:szCs w:val="23"/>
        </w:rPr>
      </w:pPr>
      <w:r>
        <w:rPr>
          <w:rFonts w:ascii="SimSun" w:hAnsi="SimSun" w:eastAsia="SimSun" w:cs="SimSun"/>
          <w:sz w:val="23"/>
          <w:szCs w:val="23"/>
          <w:spacing w:val="-7"/>
        </w:rPr>
        <w:t>(浙江省经济和信息化厅提供材料)</w:t>
      </w:r>
    </w:p>
    <w:p>
      <w:pPr>
        <w:sectPr>
          <w:type w:val="continuous"/>
          <w:pgSz w:w="23810" w:h="16160"/>
          <w:pgMar w:top="400" w:right="1388" w:bottom="922" w:left="1370" w:header="0" w:footer="693" w:gutter="0"/>
          <w:cols w:equalWidth="0" w:num="2">
            <w:col w:w="17530" w:space="100"/>
            <w:col w:w="3422" w:space="0"/>
          </w:cols>
        </w:sectPr>
        <w:rPr/>
      </w:pPr>
    </w:p>
    <w:p>
      <w:pPr>
        <w:rPr/>
      </w:pPr>
      <w:r>
        <w:drawing>
          <wp:anchor distT="0" distB="0" distL="0" distR="0" simplePos="0" relativeHeight="257548288" behindDoc="0" locked="0" layoutInCell="0" allowOverlap="1">
            <wp:simplePos x="0" y="0"/>
            <wp:positionH relativeFrom="page">
              <wp:posOffset>876317</wp:posOffset>
            </wp:positionH>
            <wp:positionV relativeFrom="page">
              <wp:posOffset>2108200</wp:posOffset>
            </wp:positionV>
            <wp:extent cx="3016159" cy="6350"/>
            <wp:effectExtent l="0" t="0" r="0" b="0"/>
            <wp:wrapNone/>
            <wp:docPr id="350" name="IM 350"/>
            <wp:cNvGraphicFramePr/>
            <a:graphic>
              <a:graphicData uri="http://schemas.openxmlformats.org/drawingml/2006/picture">
                <pic:pic>
                  <pic:nvPicPr>
                    <pic:cNvPr id="350" name="IM 350"/>
                    <pic:cNvPicPr/>
                  </pic:nvPicPr>
                  <pic:blipFill>
                    <a:blip r:embed="rId320"/>
                    <a:stretch>
                      <a:fillRect/>
                    </a:stretch>
                  </pic:blipFill>
                  <pic:spPr>
                    <a:xfrm rot="0">
                      <a:off x="0" y="0"/>
                      <a:ext cx="3016159" cy="6350"/>
                    </a:xfrm>
                    <a:prstGeom prst="rect">
                      <a:avLst/>
                    </a:prstGeom>
                  </pic:spPr>
                </pic:pic>
              </a:graphicData>
            </a:graphic>
          </wp:anchor>
        </w:drawing>
      </w:r>
      <w:r>
        <w:drawing>
          <wp:anchor distT="0" distB="0" distL="0" distR="0" simplePos="0" relativeHeight="257550336" behindDoc="0" locked="0" layoutInCell="0" allowOverlap="1">
            <wp:simplePos x="0" y="0"/>
            <wp:positionH relativeFrom="page">
              <wp:posOffset>908067</wp:posOffset>
            </wp:positionH>
            <wp:positionV relativeFrom="page">
              <wp:posOffset>3244820</wp:posOffset>
            </wp:positionV>
            <wp:extent cx="952519" cy="6362"/>
            <wp:effectExtent l="0" t="0" r="0" b="0"/>
            <wp:wrapNone/>
            <wp:docPr id="351" name="IM 351"/>
            <wp:cNvGraphicFramePr/>
            <a:graphic>
              <a:graphicData uri="http://schemas.openxmlformats.org/drawingml/2006/picture">
                <pic:pic>
                  <pic:nvPicPr>
                    <pic:cNvPr id="351" name="IM 351"/>
                    <pic:cNvPicPr/>
                  </pic:nvPicPr>
                  <pic:blipFill>
                    <a:blip r:embed="rId321"/>
                    <a:stretch>
                      <a:fillRect/>
                    </a:stretch>
                  </pic:blipFill>
                  <pic:spPr>
                    <a:xfrm rot="0">
                      <a:off x="0" y="0"/>
                      <a:ext cx="952519" cy="6362"/>
                    </a:xfrm>
                    <a:prstGeom prst="rect">
                      <a:avLst/>
                    </a:prstGeom>
                  </pic:spPr>
                </pic:pic>
              </a:graphicData>
            </a:graphic>
          </wp:anchor>
        </w:drawing>
      </w:r>
      <w:r>
        <w:drawing>
          <wp:anchor distT="0" distB="0" distL="0" distR="0" simplePos="0" relativeHeight="257546240" behindDoc="0" locked="0" layoutInCell="0" allowOverlap="1">
            <wp:simplePos x="0" y="0"/>
            <wp:positionH relativeFrom="page">
              <wp:posOffset>2317796</wp:posOffset>
            </wp:positionH>
            <wp:positionV relativeFrom="page">
              <wp:posOffset>6661112</wp:posOffset>
            </wp:positionV>
            <wp:extent cx="196854" cy="279423"/>
            <wp:effectExtent l="0" t="0" r="0" b="0"/>
            <wp:wrapNone/>
            <wp:docPr id="352" name="IM 352"/>
            <wp:cNvGraphicFramePr/>
            <a:graphic>
              <a:graphicData uri="http://schemas.openxmlformats.org/drawingml/2006/picture">
                <pic:pic>
                  <pic:nvPicPr>
                    <pic:cNvPr id="352" name="IM 352"/>
                    <pic:cNvPicPr/>
                  </pic:nvPicPr>
                  <pic:blipFill>
                    <a:blip r:embed="rId322"/>
                    <a:stretch>
                      <a:fillRect/>
                    </a:stretch>
                  </pic:blipFill>
                  <pic:spPr>
                    <a:xfrm rot="0">
                      <a:off x="0" y="0"/>
                      <a:ext cx="196854" cy="279423"/>
                    </a:xfrm>
                    <a:prstGeom prst="rect">
                      <a:avLst/>
                    </a:prstGeom>
                  </pic:spPr>
                </pic:pic>
              </a:graphicData>
            </a:graphic>
          </wp:anchor>
        </w:drawing>
      </w:r>
      <w:r>
        <w:drawing>
          <wp:anchor distT="0" distB="0" distL="0" distR="0" simplePos="0" relativeHeight="257547264" behindDoc="0" locked="0" layoutInCell="0" allowOverlap="1">
            <wp:simplePos x="0" y="0"/>
            <wp:positionH relativeFrom="page">
              <wp:posOffset>5657811</wp:posOffset>
            </wp:positionH>
            <wp:positionV relativeFrom="page">
              <wp:posOffset>6597695</wp:posOffset>
            </wp:positionV>
            <wp:extent cx="190503" cy="114211"/>
            <wp:effectExtent l="0" t="0" r="0" b="0"/>
            <wp:wrapNone/>
            <wp:docPr id="353" name="IM 353"/>
            <wp:cNvGraphicFramePr/>
            <a:graphic>
              <a:graphicData uri="http://schemas.openxmlformats.org/drawingml/2006/picture">
                <pic:pic>
                  <pic:nvPicPr>
                    <pic:cNvPr id="353" name="IM 353"/>
                    <pic:cNvPicPr/>
                  </pic:nvPicPr>
                  <pic:blipFill>
                    <a:blip r:embed="rId323"/>
                    <a:stretch>
                      <a:fillRect/>
                    </a:stretch>
                  </pic:blipFill>
                  <pic:spPr>
                    <a:xfrm rot="0">
                      <a:off x="0" y="0"/>
                      <a:ext cx="190503" cy="114211"/>
                    </a:xfrm>
                    <a:prstGeom prst="rect">
                      <a:avLst/>
                    </a:prstGeom>
                  </pic:spPr>
                </pic:pic>
              </a:graphicData>
            </a:graphic>
          </wp:anchor>
        </w:drawing>
      </w:r>
      <w:r>
        <w:drawing>
          <wp:anchor distT="0" distB="0" distL="0" distR="0" simplePos="0" relativeHeight="257549312" behindDoc="0" locked="0" layoutInCell="0" allowOverlap="1">
            <wp:simplePos x="0" y="0"/>
            <wp:positionH relativeFrom="page">
              <wp:posOffset>8445517</wp:posOffset>
            </wp:positionH>
            <wp:positionV relativeFrom="page">
              <wp:posOffset>1079519</wp:posOffset>
            </wp:positionV>
            <wp:extent cx="952519" cy="6362"/>
            <wp:effectExtent l="0" t="0" r="0" b="0"/>
            <wp:wrapNone/>
            <wp:docPr id="354" name="IM 354"/>
            <wp:cNvGraphicFramePr/>
            <a:graphic>
              <a:graphicData uri="http://schemas.openxmlformats.org/drawingml/2006/picture">
                <pic:pic>
                  <pic:nvPicPr>
                    <pic:cNvPr id="354" name="IM 354"/>
                    <pic:cNvPicPr/>
                  </pic:nvPicPr>
                  <pic:blipFill>
                    <a:blip r:embed="rId324"/>
                    <a:stretch>
                      <a:fillRect/>
                    </a:stretch>
                  </pic:blipFill>
                  <pic:spPr>
                    <a:xfrm rot="0">
                      <a:off x="0" y="0"/>
                      <a:ext cx="952519" cy="6362"/>
                    </a:xfrm>
                    <a:prstGeom prst="rect">
                      <a:avLst/>
                    </a:prstGeom>
                  </pic:spPr>
                </pic:pic>
              </a:graphicData>
            </a:graphic>
          </wp:anchor>
        </w:drawing>
      </w:r>
      <w:r/>
    </w:p>
    <w:p>
      <w:pPr>
        <w:spacing w:line="224" w:lineRule="exact"/>
        <w:rPr/>
      </w:pPr>
      <w:r/>
    </w:p>
    <w:p>
      <w:pPr>
        <w:sectPr>
          <w:footerReference w:type="default" r:id="rId2"/>
          <w:pgSz w:w="23810" w:h="16160"/>
          <w:pgMar w:top="400" w:right="1447" w:bottom="400" w:left="1350" w:header="0" w:footer="0" w:gutter="0"/>
          <w:cols w:equalWidth="0" w:num="1">
            <w:col w:w="21012" w:space="0"/>
          </w:cols>
        </w:sectPr>
        <w:rPr/>
      </w:pPr>
    </w:p>
    <w:p>
      <w:pPr>
        <w:ind w:left="730"/>
        <w:spacing w:before="59" w:line="300" w:lineRule="exact"/>
        <w:rPr>
          <w:rFonts w:ascii="Arial" w:hAnsi="Arial" w:eastAsia="Arial" w:cs="Arial"/>
          <w:sz w:val="22"/>
          <w:szCs w:val="22"/>
        </w:rPr>
      </w:pPr>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2"/>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Zhejiang</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Pro</w:t>
      </w:r>
      <w:r>
        <w:rPr>
          <w:rFonts w:ascii="Arial" w:hAnsi="Arial" w:eastAsia="Arial" w:cs="Arial"/>
          <w:sz w:val="22"/>
          <w:szCs w:val="22"/>
          <w:spacing w:val="-17"/>
          <w:position w:val="3"/>
        </w:rPr>
        <w:t>vince</w:t>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ind w:left="74"/>
        <w:spacing w:before="91" w:line="218" w:lineRule="auto"/>
        <w:rPr>
          <w:rFonts w:ascii="SimHei" w:hAnsi="SimHei" w:eastAsia="SimHei" w:cs="SimHei"/>
          <w:sz w:val="28"/>
          <w:szCs w:val="28"/>
        </w:rPr>
      </w:pPr>
      <w:r>
        <w:rPr>
          <w:rFonts w:ascii="SimHei" w:hAnsi="SimHei" w:eastAsia="SimHei" w:cs="SimHei"/>
          <w:sz w:val="28"/>
          <w:szCs w:val="28"/>
          <w:b/>
          <w:bCs/>
          <w:u w:val="single" w:color="0000FF"/>
          <w:color w:val="0062C5"/>
          <w:spacing w:val="3"/>
        </w:rPr>
        <w:t>产业类</w:t>
      </w:r>
      <w:r>
        <w:rPr>
          <w:rFonts w:ascii="SimHei" w:hAnsi="SimHei" w:eastAsia="SimHei" w:cs="SimHei"/>
          <w:sz w:val="28"/>
          <w:szCs w:val="28"/>
          <w:u w:val="single" w:color="0000FF"/>
          <w:color w:val="0062C5"/>
          <w:spacing w:val="14"/>
        </w:rPr>
        <w:t xml:space="preserve"> </w:t>
      </w:r>
      <w:r>
        <w:rPr>
          <w:rFonts w:ascii="SimHei" w:hAnsi="SimHei" w:eastAsia="SimHei" w:cs="SimHei"/>
          <w:sz w:val="28"/>
          <w:szCs w:val="28"/>
          <w:b/>
          <w:bCs/>
          <w:u w:val="single" w:color="0000FF"/>
          <w:color w:val="0062C5"/>
          <w:spacing w:val="3"/>
        </w:rPr>
        <w:t>·</w:t>
      </w:r>
      <w:r>
        <w:rPr>
          <w:rFonts w:ascii="SimHei" w:hAnsi="SimHei" w:eastAsia="SimHei" w:cs="SimHei"/>
          <w:sz w:val="28"/>
          <w:szCs w:val="28"/>
          <w:b/>
          <w:bCs/>
          <w:u w:val="single" w:color="0000FF"/>
          <w:color w:val="0062C5"/>
        </w:rPr>
        <w:t>SuperET</w:t>
      </w:r>
      <w:r>
        <w:rPr>
          <w:rFonts w:ascii="SimHei" w:hAnsi="SimHei" w:eastAsia="SimHei" w:cs="SimHei"/>
          <w:sz w:val="28"/>
          <w:szCs w:val="28"/>
          <w:u w:val="single" w:color="0000FF"/>
          <w:color w:val="0062C5"/>
          <w:spacing w:val="50"/>
        </w:rPr>
        <w:t xml:space="preserve">  </w:t>
      </w:r>
      <w:r>
        <w:rPr>
          <w:rFonts w:ascii="SimHei" w:hAnsi="SimHei" w:eastAsia="SimHei" w:cs="SimHei"/>
          <w:sz w:val="28"/>
          <w:szCs w:val="28"/>
          <w:b/>
          <w:bCs/>
          <w:u w:val="single" w:color="0000FF"/>
          <w:color w:val="0062C5"/>
          <w:spacing w:val="3"/>
        </w:rPr>
        <w:t>工业互联网平台</w:t>
      </w:r>
    </w:p>
    <w:p>
      <w:pPr>
        <w:rPr/>
      </w:pPr>
      <w:r/>
    </w:p>
    <w:p>
      <w:pPr>
        <w:rPr/>
      </w:pPr>
      <w:r/>
    </w:p>
    <w:p>
      <w:pPr>
        <w:rPr/>
      </w:pPr>
      <w:r/>
    </w:p>
    <w:p>
      <w:pPr>
        <w:rPr/>
      </w:pPr>
      <w:r/>
    </w:p>
    <w:p>
      <w:pPr>
        <w:rPr/>
      </w:pPr>
      <w:r/>
    </w:p>
    <w:p>
      <w:pPr>
        <w:spacing w:line="117" w:lineRule="exact"/>
        <w:rPr/>
      </w:pPr>
      <w:r/>
    </w:p>
    <w:tbl>
      <w:tblPr>
        <w:tblStyle w:val="2"/>
        <w:tblW w:w="9083"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4"/>
        <w:gridCol w:w="4539"/>
      </w:tblGrid>
      <w:tr>
        <w:trPr>
          <w:trHeight w:val="4162" w:hRule="atLeast"/>
        </w:trPr>
        <w:tc>
          <w:tcPr>
            <w:tcW w:w="4544" w:type="dxa"/>
            <w:vAlign w:val="top"/>
          </w:tcPr>
          <w:p>
            <w:pPr>
              <w:spacing w:line="221" w:lineRule="auto"/>
              <w:tabs>
                <w:tab w:val="left" w:pos="205"/>
              </w:tabs>
              <w:rPr>
                <w:rFonts w:ascii="SimHei" w:hAnsi="SimHei" w:eastAsia="SimHei" w:cs="SimHei"/>
                <w:sz w:val="26"/>
                <w:szCs w:val="26"/>
              </w:rPr>
            </w:pPr>
            <w:r>
              <w:rPr>
                <w:rFonts w:ascii="SimHei" w:hAnsi="SimHei" w:eastAsia="SimHei" w:cs="SimHei"/>
                <w:sz w:val="26"/>
                <w:szCs w:val="26"/>
                <w:u w:val="single" w:color="auto"/>
              </w:rPr>
              <w:tab/>
            </w:r>
            <w:r>
              <w:rPr>
                <w:rFonts w:ascii="SimHei" w:hAnsi="SimHei" w:eastAsia="SimHei" w:cs="SimHei"/>
                <w:sz w:val="26"/>
                <w:szCs w:val="26"/>
                <w:b/>
                <w:bCs/>
                <w:u w:val="single" w:color="auto"/>
                <w:spacing w:val="48"/>
              </w:rPr>
              <w:t>整体介绍</w:t>
            </w:r>
          </w:p>
          <w:p>
            <w:pPr>
              <w:ind w:right="171" w:firstLine="450"/>
              <w:spacing w:before="230" w:line="278" w:lineRule="auto"/>
              <w:tabs>
                <w:tab w:val="left" w:pos="140"/>
              </w:tabs>
              <w:rPr>
                <w:rFonts w:ascii="SimSun" w:hAnsi="SimSun" w:eastAsia="SimSun" w:cs="SimSun"/>
                <w:sz w:val="22"/>
                <w:szCs w:val="22"/>
              </w:rPr>
            </w:pPr>
            <w:r>
              <w:rPr>
                <w:rFonts w:ascii="SimSun" w:hAnsi="SimSun" w:eastAsia="SimSun" w:cs="SimSun"/>
                <w:sz w:val="22"/>
                <w:szCs w:val="22"/>
                <w:spacing w:val="10"/>
              </w:rPr>
              <w:t>在工信部、浙江及相关地方经信主管部</w:t>
            </w:r>
            <w:r>
              <w:rPr>
                <w:rFonts w:ascii="SimSun" w:hAnsi="SimSun" w:eastAsia="SimSun" w:cs="SimSun"/>
                <w:sz w:val="22"/>
                <w:szCs w:val="22"/>
                <w:spacing w:val="11"/>
              </w:rPr>
              <w:t xml:space="preserve"> </w:t>
            </w:r>
            <w:r>
              <w:rPr>
                <w:rFonts w:ascii="SimSun" w:hAnsi="SimSun" w:eastAsia="SimSun" w:cs="SimSun"/>
                <w:sz w:val="22"/>
                <w:szCs w:val="22"/>
                <w:spacing w:val="10"/>
              </w:rPr>
              <w:t>门的指导和支持下，经过三年的建设，阿里</w:t>
            </w:r>
            <w:r>
              <w:rPr>
                <w:rFonts w:ascii="SimSun" w:hAnsi="SimSun" w:eastAsia="SimSun" w:cs="SimSun"/>
                <w:sz w:val="22"/>
                <w:szCs w:val="22"/>
              </w:rPr>
              <w:t xml:space="preserve"> </w:t>
            </w:r>
            <w:r>
              <w:rPr>
                <w:rFonts w:ascii="SimSun" w:hAnsi="SimSun" w:eastAsia="SimSun" w:cs="SimSun"/>
                <w:sz w:val="22"/>
                <w:szCs w:val="22"/>
                <w:spacing w:val="12"/>
              </w:rPr>
              <w:t>云</w:t>
            </w:r>
            <w:r>
              <w:rPr>
                <w:rFonts w:ascii="SimSun" w:hAnsi="SimSun" w:eastAsia="SimSun" w:cs="SimSun"/>
                <w:sz w:val="22"/>
                <w:szCs w:val="22"/>
              </w:rPr>
              <w:t>supET</w:t>
            </w:r>
            <w:r>
              <w:rPr>
                <w:rFonts w:ascii="SimSun" w:hAnsi="SimSun" w:eastAsia="SimSun" w:cs="SimSun"/>
                <w:sz w:val="22"/>
                <w:szCs w:val="22"/>
                <w:spacing w:val="12"/>
              </w:rPr>
              <w:t>“1+N”</w:t>
            </w:r>
            <w:r>
              <w:rPr>
                <w:rFonts w:ascii="SimSun" w:hAnsi="SimSun" w:eastAsia="SimSun" w:cs="SimSun"/>
                <w:sz w:val="22"/>
                <w:szCs w:val="22"/>
                <w:spacing w:val="-43"/>
              </w:rPr>
              <w:t xml:space="preserve"> </w:t>
            </w:r>
            <w:r>
              <w:rPr>
                <w:rFonts w:ascii="SimSun" w:hAnsi="SimSun" w:eastAsia="SimSun" w:cs="SimSun"/>
                <w:sz w:val="22"/>
                <w:szCs w:val="22"/>
                <w:spacing w:val="12"/>
              </w:rPr>
              <w:t>工业互联网平台体系(以下</w:t>
            </w:r>
            <w:r>
              <w:rPr>
                <w:rFonts w:ascii="SimSun" w:hAnsi="SimSun" w:eastAsia="SimSun" w:cs="SimSun"/>
                <w:sz w:val="22"/>
                <w:szCs w:val="22"/>
              </w:rPr>
              <w:t xml:space="preserve"> </w:t>
            </w:r>
            <w:r>
              <w:rPr>
                <w:rFonts w:ascii="SimSun" w:hAnsi="SimSun" w:eastAsia="SimSun" w:cs="SimSun"/>
                <w:sz w:val="22"/>
                <w:szCs w:val="22"/>
                <w:spacing w:val="4"/>
              </w:rPr>
              <w:t>简称</w:t>
            </w:r>
            <w:r>
              <w:rPr>
                <w:rFonts w:ascii="SimSun" w:hAnsi="SimSun" w:eastAsia="SimSun" w:cs="SimSun"/>
                <w:sz w:val="22"/>
                <w:szCs w:val="22"/>
              </w:rPr>
              <w:t>supET</w:t>
            </w:r>
            <w:r>
              <w:rPr>
                <w:rFonts w:ascii="SimSun" w:hAnsi="SimSun" w:eastAsia="SimSun" w:cs="SimSun"/>
                <w:sz w:val="22"/>
                <w:szCs w:val="22"/>
                <w:spacing w:val="-53"/>
              </w:rPr>
              <w:t xml:space="preserve"> </w:t>
            </w:r>
            <w:r>
              <w:rPr>
                <w:rFonts w:ascii="SimSun" w:hAnsi="SimSun" w:eastAsia="SimSun" w:cs="SimSun"/>
                <w:sz w:val="22"/>
                <w:szCs w:val="22"/>
                <w:spacing w:val="4"/>
              </w:rPr>
              <w:t>平台)已经初具规模。</w:t>
            </w:r>
            <w:r>
              <w:rPr>
                <w:rFonts w:ascii="SimSun" w:hAnsi="SimSun" w:eastAsia="SimSun" w:cs="SimSun"/>
                <w:sz w:val="22"/>
                <w:szCs w:val="22"/>
              </w:rPr>
              <w:t xml:space="preserve"> </w:t>
            </w:r>
            <w:r>
              <w:rPr>
                <w:rFonts w:ascii="SimSun" w:hAnsi="SimSun" w:eastAsia="SimSun" w:cs="SimSun"/>
                <w:sz w:val="22"/>
                <w:szCs w:val="22"/>
              </w:rPr>
              <w:t>supET</w:t>
            </w:r>
            <w:r>
              <w:rPr>
                <w:rFonts w:ascii="SimSun" w:hAnsi="SimSun" w:eastAsia="SimSun" w:cs="SimSun"/>
                <w:sz w:val="22"/>
                <w:szCs w:val="22"/>
                <w:spacing w:val="-52"/>
              </w:rPr>
              <w:t xml:space="preserve"> </w:t>
            </w:r>
            <w:r>
              <w:rPr>
                <w:rFonts w:ascii="SimSun" w:hAnsi="SimSun" w:eastAsia="SimSun" w:cs="SimSun"/>
                <w:sz w:val="22"/>
                <w:szCs w:val="22"/>
                <w:spacing w:val="4"/>
              </w:rPr>
              <w:t>基础</w:t>
            </w:r>
            <w:r>
              <w:rPr>
                <w:rFonts w:ascii="SimSun" w:hAnsi="SimSun" w:eastAsia="SimSun" w:cs="SimSun"/>
                <w:sz w:val="22"/>
                <w:szCs w:val="22"/>
              </w:rPr>
              <w:t xml:space="preserve"> </w:t>
            </w:r>
            <w:r>
              <w:rPr>
                <w:rFonts w:ascii="SimSun" w:hAnsi="SimSun" w:eastAsia="SimSun" w:cs="SimSun"/>
                <w:sz w:val="22"/>
                <w:szCs w:val="22"/>
                <w:spacing w:val="-3"/>
              </w:rPr>
              <w:t>平台能力逐年提升，</w:t>
            </w:r>
            <w:r>
              <w:rPr>
                <w:rFonts w:ascii="SimSun" w:hAnsi="SimSun" w:eastAsia="SimSun" w:cs="SimSun"/>
                <w:sz w:val="22"/>
                <w:szCs w:val="22"/>
                <w:spacing w:val="86"/>
              </w:rPr>
              <w:t xml:space="preserve"> </w:t>
            </w:r>
            <w:r>
              <w:rPr>
                <w:rFonts w:ascii="SimSun" w:hAnsi="SimSun" w:eastAsia="SimSun" w:cs="SimSun"/>
                <w:sz w:val="22"/>
                <w:szCs w:val="22"/>
                <w:spacing w:val="-3"/>
              </w:rPr>
              <w:t>一批区域级、行业级、</w:t>
            </w:r>
            <w:r>
              <w:rPr>
                <w:rFonts w:ascii="SimSun" w:hAnsi="SimSun" w:eastAsia="SimSun" w:cs="SimSun"/>
                <w:sz w:val="22"/>
                <w:szCs w:val="22"/>
              </w:rPr>
              <w:t xml:space="preserve"> </w:t>
            </w:r>
            <w:r>
              <w:rPr>
                <w:rFonts w:ascii="SimSun" w:hAnsi="SimSun" w:eastAsia="SimSun" w:cs="SimSun"/>
                <w:sz w:val="22"/>
                <w:szCs w:val="22"/>
                <w:spacing w:val="22"/>
              </w:rPr>
              <w:t>企业级平台逐渐建成并相继投产，以中国</w:t>
            </w:r>
            <w:r>
              <w:rPr>
                <w:rFonts w:ascii="SimSun" w:hAnsi="SimSun" w:eastAsia="SimSun" w:cs="SimSun"/>
                <w:sz w:val="22"/>
                <w:szCs w:val="22"/>
                <w:spacing w:val="5"/>
              </w:rPr>
              <w:t xml:space="preserve"> </w:t>
            </w:r>
            <w:r>
              <w:rPr>
                <w:rFonts w:ascii="SimSun" w:hAnsi="SimSun" w:eastAsia="SimSun" w:cs="SimSun"/>
                <w:sz w:val="22"/>
                <w:szCs w:val="22"/>
              </w:rPr>
              <w:tab/>
            </w:r>
            <w:r>
              <w:rPr>
                <w:rFonts w:ascii="SimSun" w:hAnsi="SimSun" w:eastAsia="SimSun" w:cs="SimSun"/>
                <w:sz w:val="22"/>
                <w:szCs w:val="22"/>
                <w:spacing w:val="14"/>
              </w:rPr>
              <w:t>(杭州)工业互联网小镇为基地的工业互联</w:t>
            </w:r>
            <w:r>
              <w:rPr>
                <w:rFonts w:ascii="SimSun" w:hAnsi="SimSun" w:eastAsia="SimSun" w:cs="SimSun"/>
                <w:sz w:val="22"/>
                <w:szCs w:val="22"/>
                <w:spacing w:val="1"/>
              </w:rPr>
              <w:t xml:space="preserve"> </w:t>
            </w:r>
            <w:r>
              <w:rPr>
                <w:rFonts w:ascii="SimSun" w:hAnsi="SimSun" w:eastAsia="SimSun" w:cs="SimSun"/>
                <w:sz w:val="22"/>
                <w:szCs w:val="22"/>
                <w:spacing w:val="9"/>
              </w:rPr>
              <w:t>网集聚产业生态正在形成，长三角工业互联</w:t>
            </w:r>
            <w:r>
              <w:rPr>
                <w:rFonts w:ascii="SimSun" w:hAnsi="SimSun" w:eastAsia="SimSun" w:cs="SimSun"/>
                <w:sz w:val="22"/>
                <w:szCs w:val="22"/>
                <w:spacing w:val="16"/>
              </w:rPr>
              <w:t xml:space="preserve"> </w:t>
            </w:r>
            <w:r>
              <w:rPr>
                <w:rFonts w:ascii="SimSun" w:hAnsi="SimSun" w:eastAsia="SimSun" w:cs="SimSun"/>
                <w:sz w:val="22"/>
                <w:szCs w:val="22"/>
                <w:spacing w:val="2"/>
              </w:rPr>
              <w:t>网一体化成效明显。</w:t>
            </w:r>
          </w:p>
          <w:p>
            <w:pPr>
              <w:ind w:right="155" w:firstLine="510"/>
              <w:spacing w:before="62" w:line="253" w:lineRule="auto"/>
              <w:rPr>
                <w:rFonts w:ascii="SimSun" w:hAnsi="SimSun" w:eastAsia="SimSun" w:cs="SimSun"/>
                <w:sz w:val="21"/>
                <w:szCs w:val="21"/>
              </w:rPr>
            </w:pPr>
            <w:r>
              <w:rPr>
                <w:rFonts w:ascii="SimSun" w:hAnsi="SimSun" w:eastAsia="SimSun" w:cs="SimSun"/>
                <w:sz w:val="21"/>
                <w:szCs w:val="21"/>
                <w:spacing w:val="15"/>
              </w:rPr>
              <w:t>目前，</w:t>
            </w:r>
            <w:r>
              <w:rPr>
                <w:rFonts w:ascii="SimSun" w:hAnsi="SimSun" w:eastAsia="SimSun" w:cs="SimSun"/>
                <w:sz w:val="21"/>
                <w:szCs w:val="21"/>
                <w:spacing w:val="9"/>
              </w:rPr>
              <w:t xml:space="preserve"> </w:t>
            </w:r>
            <w:r>
              <w:rPr>
                <w:rFonts w:ascii="SimSun" w:hAnsi="SimSun" w:eastAsia="SimSun" w:cs="SimSun"/>
                <w:sz w:val="21"/>
                <w:szCs w:val="21"/>
              </w:rPr>
              <w:t>supET</w:t>
            </w:r>
            <w:r>
              <w:rPr>
                <w:rFonts w:ascii="SimSun" w:hAnsi="SimSun" w:eastAsia="SimSun" w:cs="SimSun"/>
                <w:sz w:val="21"/>
                <w:szCs w:val="21"/>
                <w:spacing w:val="-17"/>
              </w:rPr>
              <w:t xml:space="preserve"> </w:t>
            </w:r>
            <w:r>
              <w:rPr>
                <w:rFonts w:ascii="SimSun" w:hAnsi="SimSun" w:eastAsia="SimSun" w:cs="SimSun"/>
                <w:sz w:val="21"/>
                <w:szCs w:val="21"/>
                <w:spacing w:val="15"/>
              </w:rPr>
              <w:t>平台已成为浙江省工业互</w:t>
            </w:r>
            <w:r>
              <w:rPr>
                <w:rFonts w:ascii="SimSun" w:hAnsi="SimSun" w:eastAsia="SimSun" w:cs="SimSun"/>
                <w:sz w:val="21"/>
                <w:szCs w:val="21"/>
              </w:rPr>
              <w:t xml:space="preserve"> </w:t>
            </w:r>
            <w:r>
              <w:rPr>
                <w:rFonts w:ascii="SimSun" w:hAnsi="SimSun" w:eastAsia="SimSun" w:cs="SimSun"/>
                <w:sz w:val="21"/>
                <w:szCs w:val="21"/>
                <w:spacing w:val="20"/>
              </w:rPr>
              <w:t>联网平台建设的标杆项目，同时作为全国十</w:t>
            </w:r>
          </w:p>
        </w:tc>
        <w:tc>
          <w:tcPr>
            <w:tcW w:w="4539" w:type="dxa"/>
            <w:vAlign w:val="top"/>
          </w:tcPr>
          <w:p>
            <w:pPr>
              <w:spacing w:line="469" w:lineRule="auto"/>
              <w:rPr>
                <w:rFonts w:ascii="Arial"/>
                <w:sz w:val="21"/>
              </w:rPr>
            </w:pPr>
            <w:r/>
          </w:p>
          <w:p>
            <w:pPr>
              <w:ind w:left="155"/>
              <w:spacing w:before="68" w:line="292" w:lineRule="auto"/>
              <w:jc w:val="both"/>
              <w:rPr>
                <w:rFonts w:ascii="SimSun" w:hAnsi="SimSun" w:eastAsia="SimSun" w:cs="SimSun"/>
                <w:sz w:val="21"/>
                <w:szCs w:val="21"/>
              </w:rPr>
            </w:pPr>
            <w:r>
              <w:rPr>
                <w:rFonts w:ascii="SimSun" w:hAnsi="SimSun" w:eastAsia="SimSun" w:cs="SimSun"/>
                <w:sz w:val="21"/>
                <w:szCs w:val="21"/>
                <w:spacing w:val="18"/>
              </w:rPr>
              <w:t>大工业互联网双跨平台之一建设模式极具特</w:t>
            </w:r>
            <w:r>
              <w:rPr>
                <w:rFonts w:ascii="SimSun" w:hAnsi="SimSun" w:eastAsia="SimSun" w:cs="SimSun"/>
                <w:sz w:val="21"/>
                <w:szCs w:val="21"/>
                <w:spacing w:val="3"/>
              </w:rPr>
              <w:t xml:space="preserve"> </w:t>
            </w:r>
            <w:r>
              <w:rPr>
                <w:rFonts w:ascii="SimSun" w:hAnsi="SimSun" w:eastAsia="SimSun" w:cs="SimSun"/>
                <w:sz w:val="21"/>
                <w:szCs w:val="21"/>
                <w:spacing w:val="18"/>
              </w:rPr>
              <w:t>色，具有生态带动幅度大、区域化产业升级</w:t>
            </w:r>
            <w:r>
              <w:rPr>
                <w:rFonts w:ascii="SimSun" w:hAnsi="SimSun" w:eastAsia="SimSun" w:cs="SimSun"/>
                <w:sz w:val="21"/>
                <w:szCs w:val="21"/>
                <w:spacing w:val="9"/>
              </w:rPr>
              <w:t xml:space="preserve"> </w:t>
            </w:r>
            <w:r>
              <w:rPr>
                <w:rFonts w:ascii="SimSun" w:hAnsi="SimSun" w:eastAsia="SimSun" w:cs="SimSun"/>
                <w:sz w:val="21"/>
                <w:szCs w:val="21"/>
                <w:spacing w:val="16"/>
              </w:rPr>
              <w:t>显著、平台融合效应明显等特点。截至2020</w:t>
            </w:r>
            <w:r>
              <w:rPr>
                <w:rFonts w:ascii="SimSun" w:hAnsi="SimSun" w:eastAsia="SimSun" w:cs="SimSun"/>
                <w:sz w:val="21"/>
                <w:szCs w:val="21"/>
                <w:spacing w:val="13"/>
              </w:rPr>
              <w:t xml:space="preserve"> </w:t>
            </w:r>
            <w:r>
              <w:rPr>
                <w:rFonts w:ascii="SimSun" w:hAnsi="SimSun" w:eastAsia="SimSun" w:cs="SimSun"/>
                <w:sz w:val="21"/>
                <w:szCs w:val="21"/>
                <w:spacing w:val="25"/>
              </w:rPr>
              <w:t>年10月底，连接</w:t>
            </w:r>
            <w:r>
              <w:rPr>
                <w:rFonts w:ascii="SimSun" w:hAnsi="SimSun" w:eastAsia="SimSun" w:cs="SimSun"/>
                <w:sz w:val="21"/>
                <w:szCs w:val="21"/>
              </w:rPr>
              <w:t>supET</w:t>
            </w:r>
            <w:r>
              <w:rPr>
                <w:rFonts w:ascii="SimSun" w:hAnsi="SimSun" w:eastAsia="SimSun" w:cs="SimSun"/>
                <w:sz w:val="21"/>
                <w:szCs w:val="21"/>
                <w:spacing w:val="-47"/>
              </w:rPr>
              <w:t xml:space="preserve"> </w:t>
            </w:r>
            <w:r>
              <w:rPr>
                <w:rFonts w:ascii="SimSun" w:hAnsi="SimSun" w:eastAsia="SimSun" w:cs="SimSun"/>
                <w:sz w:val="21"/>
                <w:szCs w:val="21"/>
                <w:spacing w:val="25"/>
              </w:rPr>
              <w:t>平台的各类工业设备</w:t>
            </w:r>
            <w:r>
              <w:rPr>
                <w:rFonts w:ascii="SimSun" w:hAnsi="SimSun" w:eastAsia="SimSun" w:cs="SimSun"/>
                <w:sz w:val="21"/>
                <w:szCs w:val="21"/>
              </w:rPr>
              <w:t xml:space="preserve"> </w:t>
            </w:r>
            <w:r>
              <w:rPr>
                <w:rFonts w:ascii="SimSun" w:hAnsi="SimSun" w:eastAsia="SimSun" w:cs="SimSun"/>
                <w:sz w:val="21"/>
                <w:szCs w:val="21"/>
                <w:spacing w:val="23"/>
              </w:rPr>
              <w:t>达到161.4万台，通过物联网直连接入平台</w:t>
            </w:r>
            <w:r>
              <w:rPr>
                <w:rFonts w:ascii="SimSun" w:hAnsi="SimSun" w:eastAsia="SimSun" w:cs="SimSun"/>
                <w:sz w:val="21"/>
                <w:szCs w:val="21"/>
                <w:spacing w:val="14"/>
              </w:rPr>
              <w:t xml:space="preserve"> </w:t>
            </w:r>
            <w:r>
              <w:rPr>
                <w:rFonts w:ascii="SimSun" w:hAnsi="SimSun" w:eastAsia="SimSun" w:cs="SimSun"/>
                <w:sz w:val="21"/>
                <w:szCs w:val="21"/>
                <w:spacing w:val="16"/>
              </w:rPr>
              <w:t>的智能产品有2500万部。平台上沉淀了工业</w:t>
            </w:r>
            <w:r>
              <w:rPr>
                <w:rFonts w:ascii="SimSun" w:hAnsi="SimSun" w:eastAsia="SimSun" w:cs="SimSun"/>
                <w:sz w:val="21"/>
                <w:szCs w:val="21"/>
                <w:spacing w:val="10"/>
              </w:rPr>
              <w:t xml:space="preserve"> </w:t>
            </w:r>
            <w:r>
              <w:rPr>
                <w:rFonts w:ascii="SimSun" w:hAnsi="SimSun" w:eastAsia="SimSun" w:cs="SimSun"/>
                <w:sz w:val="21"/>
                <w:szCs w:val="21"/>
                <w:spacing w:val="22"/>
              </w:rPr>
              <w:t>模型1240个，微服务组件数达7.1万个，</w:t>
            </w:r>
            <w:r>
              <w:rPr>
                <w:rFonts w:ascii="SimSun" w:hAnsi="SimSun" w:eastAsia="SimSun" w:cs="SimSun"/>
                <w:sz w:val="21"/>
                <w:szCs w:val="21"/>
                <w:spacing w:val="21"/>
              </w:rPr>
              <w:t>新</w:t>
            </w:r>
            <w:r>
              <w:rPr>
                <w:rFonts w:ascii="SimSun" w:hAnsi="SimSun" w:eastAsia="SimSun" w:cs="SimSun"/>
                <w:sz w:val="21"/>
                <w:szCs w:val="21"/>
              </w:rPr>
              <w:t xml:space="preserve"> </w:t>
            </w:r>
            <w:r>
              <w:rPr>
                <w:rFonts w:ascii="SimSun" w:hAnsi="SimSun" w:eastAsia="SimSun" w:cs="SimSun"/>
                <w:sz w:val="21"/>
                <w:szCs w:val="21"/>
                <w:spacing w:val="18"/>
              </w:rPr>
              <w:t>型工业</w:t>
            </w:r>
            <w:r>
              <w:rPr>
                <w:rFonts w:ascii="SimSun" w:hAnsi="SimSun" w:eastAsia="SimSun" w:cs="SimSun"/>
                <w:sz w:val="21"/>
                <w:szCs w:val="21"/>
              </w:rPr>
              <w:t>APP</w:t>
            </w:r>
            <w:r>
              <w:rPr>
                <w:rFonts w:ascii="SimSun" w:hAnsi="SimSun" w:eastAsia="SimSun" w:cs="SimSun"/>
                <w:sz w:val="21"/>
                <w:szCs w:val="21"/>
                <w:spacing w:val="18"/>
              </w:rPr>
              <w:t>数量超过2.7万个，服务企业数量</w:t>
            </w:r>
            <w:r>
              <w:rPr>
                <w:rFonts w:ascii="SimSun" w:hAnsi="SimSun" w:eastAsia="SimSun" w:cs="SimSun"/>
                <w:sz w:val="21"/>
                <w:szCs w:val="21"/>
                <w:spacing w:val="4"/>
              </w:rPr>
              <w:t xml:space="preserve"> </w:t>
            </w:r>
            <w:r>
              <w:rPr>
                <w:rFonts w:ascii="SimSun" w:hAnsi="SimSun" w:eastAsia="SimSun" w:cs="SimSun"/>
                <w:sz w:val="21"/>
                <w:szCs w:val="21"/>
                <w:spacing w:val="23"/>
              </w:rPr>
              <w:t>超过4.1万家。同时，平台上还汇聚了近15</w:t>
            </w:r>
            <w:r>
              <w:rPr>
                <w:rFonts w:ascii="SimSun" w:hAnsi="SimSun" w:eastAsia="SimSun" w:cs="SimSun"/>
                <w:sz w:val="21"/>
                <w:szCs w:val="21"/>
                <w:spacing w:val="4"/>
              </w:rPr>
              <w:t xml:space="preserve"> </w:t>
            </w:r>
            <w:r>
              <w:rPr>
                <w:rFonts w:ascii="SimSun" w:hAnsi="SimSun" w:eastAsia="SimSun" w:cs="SimSun"/>
                <w:sz w:val="21"/>
                <w:szCs w:val="21"/>
                <w:spacing w:val="13"/>
              </w:rPr>
              <w:t>万名开发者，每天活跃人数达2000人以上。</w:t>
            </w:r>
          </w:p>
        </w:tc>
      </w:tr>
    </w:tbl>
    <w:p>
      <w:pPr>
        <w:spacing w:line="303" w:lineRule="auto"/>
        <w:rPr>
          <w:rFonts w:ascii="Arial"/>
          <w:sz w:val="21"/>
        </w:rPr>
      </w:pPr>
      <w:r/>
    </w:p>
    <w:p>
      <w:pPr>
        <w:spacing w:line="304" w:lineRule="auto"/>
        <w:rPr>
          <w:rFonts w:ascii="Arial"/>
          <w:sz w:val="21"/>
        </w:rPr>
      </w:pPr>
      <w:r/>
    </w:p>
    <w:p>
      <w:pPr>
        <w:ind w:firstLine="2300"/>
        <w:spacing w:line="340" w:lineRule="exact"/>
        <w:textAlignment w:val="center"/>
        <w:rPr/>
      </w:pPr>
      <w:r>
        <w:drawing>
          <wp:inline distT="0" distB="0" distL="0" distR="0">
            <wp:extent cx="177803" cy="215903"/>
            <wp:effectExtent l="0" t="0" r="0" b="0"/>
            <wp:docPr id="355" name="IM 355"/>
            <wp:cNvGraphicFramePr/>
            <a:graphic>
              <a:graphicData uri="http://schemas.openxmlformats.org/drawingml/2006/picture">
                <pic:pic>
                  <pic:nvPicPr>
                    <pic:cNvPr id="355" name="IM 355"/>
                    <pic:cNvPicPr/>
                  </pic:nvPicPr>
                  <pic:blipFill>
                    <a:blip r:embed="rId325"/>
                    <a:stretch>
                      <a:fillRect/>
                    </a:stretch>
                  </pic:blipFill>
                  <pic:spPr>
                    <a:xfrm rot="0">
                      <a:off x="0" y="0"/>
                      <a:ext cx="177803" cy="215903"/>
                    </a:xfrm>
                    <a:prstGeom prst="rect">
                      <a:avLst/>
                    </a:prstGeom>
                  </pic:spPr>
                </pic:pic>
              </a:graphicData>
            </a:graphic>
          </wp:inline>
        </w:drawing>
      </w:r>
    </w:p>
    <w:p>
      <w:pPr>
        <w:ind w:left="8189"/>
        <w:spacing w:before="143" w:line="223" w:lineRule="auto"/>
        <w:rPr>
          <w:rFonts w:ascii="SimHei" w:hAnsi="SimHei" w:eastAsia="SimHei" w:cs="SimHei"/>
          <w:sz w:val="28"/>
          <w:szCs w:val="28"/>
        </w:rPr>
      </w:pPr>
      <w:r>
        <w:drawing>
          <wp:anchor distT="0" distB="0" distL="0" distR="0" simplePos="0" relativeHeight="257545216" behindDoc="1" locked="0" layoutInCell="1" allowOverlap="1">
            <wp:simplePos x="0" y="0"/>
            <wp:positionH relativeFrom="column">
              <wp:posOffset>463559</wp:posOffset>
            </wp:positionH>
            <wp:positionV relativeFrom="paragraph">
              <wp:posOffset>-374642</wp:posOffset>
            </wp:positionV>
            <wp:extent cx="5181552" cy="2654265"/>
            <wp:effectExtent l="0" t="0" r="0" b="0"/>
            <wp:wrapNone/>
            <wp:docPr id="356" name="IM 356"/>
            <wp:cNvGraphicFramePr/>
            <a:graphic>
              <a:graphicData uri="http://schemas.openxmlformats.org/drawingml/2006/picture">
                <pic:pic>
                  <pic:nvPicPr>
                    <pic:cNvPr id="356" name="IM 356"/>
                    <pic:cNvPicPr/>
                  </pic:nvPicPr>
                  <pic:blipFill>
                    <a:blip r:embed="rId326"/>
                    <a:stretch>
                      <a:fillRect/>
                    </a:stretch>
                  </pic:blipFill>
                  <pic:spPr>
                    <a:xfrm rot="0">
                      <a:off x="0" y="0"/>
                      <a:ext cx="5181552" cy="2654265"/>
                    </a:xfrm>
                    <a:prstGeom prst="rect">
                      <a:avLst/>
                    </a:prstGeom>
                  </pic:spPr>
                </pic:pic>
              </a:graphicData>
            </a:graphic>
          </wp:anchor>
        </w:drawing>
      </w:r>
      <w:r>
        <w:rPr>
          <w:rFonts w:ascii="SimHei" w:hAnsi="SimHei" w:eastAsia="SimHei" w:cs="SimHei"/>
          <w:sz w:val="28"/>
          <w:szCs w:val="28"/>
          <w:color w:val="0062B8"/>
          <w:spacing w:val="-14"/>
        </w:rPr>
        <w:t>钉钉</w:t>
      </w:r>
    </w:p>
    <w:p>
      <w:pPr>
        <w:ind w:firstLine="7589"/>
        <w:spacing w:before="19" w:line="210" w:lineRule="exact"/>
        <w:textAlignment w:val="center"/>
        <w:rPr/>
      </w:pPr>
      <w:r>
        <w:drawing>
          <wp:inline distT="0" distB="0" distL="0" distR="0">
            <wp:extent cx="190503" cy="133400"/>
            <wp:effectExtent l="0" t="0" r="0" b="0"/>
            <wp:docPr id="357" name="IM 357"/>
            <wp:cNvGraphicFramePr/>
            <a:graphic>
              <a:graphicData uri="http://schemas.openxmlformats.org/drawingml/2006/picture">
                <pic:pic>
                  <pic:nvPicPr>
                    <pic:cNvPr id="357" name="IM 357"/>
                    <pic:cNvPicPr/>
                  </pic:nvPicPr>
                  <pic:blipFill>
                    <a:blip r:embed="rId327"/>
                    <a:stretch>
                      <a:fillRect/>
                    </a:stretch>
                  </pic:blipFill>
                  <pic:spPr>
                    <a:xfrm rot="0">
                      <a:off x="0" y="0"/>
                      <a:ext cx="190503" cy="133400"/>
                    </a:xfrm>
                    <a:prstGeom prst="rect">
                      <a:avLst/>
                    </a:prstGeom>
                  </pic:spPr>
                </pic:pic>
              </a:graphicData>
            </a:graphic>
          </wp:inline>
        </w:drawing>
      </w:r>
    </w:p>
    <w:p>
      <w:pPr>
        <w:spacing w:line="271" w:lineRule="auto"/>
        <w:rPr>
          <w:rFonts w:ascii="Arial"/>
          <w:sz w:val="21"/>
        </w:rPr>
      </w:pPr>
      <w:r/>
    </w:p>
    <w:p>
      <w:pPr>
        <w:ind w:left="8269"/>
        <w:spacing w:before="72" w:line="184" w:lineRule="auto"/>
        <w:rPr>
          <w:rFonts w:ascii="SimSun" w:hAnsi="SimSun" w:eastAsia="SimSun" w:cs="SimSun"/>
          <w:sz w:val="22"/>
          <w:szCs w:val="22"/>
        </w:rPr>
      </w:pPr>
      <w:r>
        <w:rPr>
          <w:rFonts w:ascii="SimSun" w:hAnsi="SimSun" w:eastAsia="SimSun" w:cs="SimSun"/>
          <w:sz w:val="22"/>
          <w:szCs w:val="22"/>
          <w:color w:val="E94D00"/>
          <w:spacing w:val="-15"/>
        </w:rPr>
        <w:t>1688</w:t>
      </w:r>
    </w:p>
    <w:p>
      <w:pPr>
        <w:spacing w:line="341" w:lineRule="auto"/>
        <w:rPr>
          <w:rFonts w:ascii="Arial"/>
          <w:sz w:val="21"/>
        </w:rPr>
      </w:pPr>
      <w:r/>
    </w:p>
    <w:p>
      <w:pPr>
        <w:spacing w:line="341" w:lineRule="auto"/>
        <w:rPr>
          <w:rFonts w:ascii="Arial"/>
          <w:sz w:val="21"/>
        </w:rPr>
      </w:pPr>
      <w:r/>
    </w:p>
    <w:p>
      <w:pPr>
        <w:ind w:left="8149"/>
        <w:spacing w:before="148" w:line="348" w:lineRule="exact"/>
        <w:rPr>
          <w:rFonts w:ascii="Times New Roman" w:hAnsi="Times New Roman" w:eastAsia="Times New Roman" w:cs="Times New Roman"/>
          <w:sz w:val="51"/>
          <w:szCs w:val="51"/>
        </w:rPr>
      </w:pPr>
      <w:r>
        <w:rPr>
          <w:rFonts w:ascii="Times New Roman" w:hAnsi="Times New Roman" w:eastAsia="Times New Roman" w:cs="Times New Roman"/>
          <w:sz w:val="51"/>
          <w:szCs w:val="51"/>
          <w:color w:val="005BB7"/>
          <w:position w:val="-1"/>
        </w:rPr>
        <w:t>a</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ind w:left="3103"/>
        <w:spacing w:before="72" w:line="218" w:lineRule="auto"/>
        <w:rPr>
          <w:rFonts w:ascii="SimHei" w:hAnsi="SimHei" w:eastAsia="SimHei" w:cs="SimHei"/>
          <w:sz w:val="22"/>
          <w:szCs w:val="22"/>
        </w:rPr>
      </w:pPr>
      <w:r>
        <w:rPr>
          <w:rFonts w:ascii="SimHei" w:hAnsi="SimHei" w:eastAsia="SimHei" w:cs="SimHei"/>
          <w:sz w:val="22"/>
          <w:szCs w:val="22"/>
          <w:b/>
          <w:bCs/>
          <w:spacing w:val="-14"/>
        </w:rPr>
        <w:t>图4-9</w:t>
      </w:r>
      <w:r>
        <w:rPr>
          <w:rFonts w:ascii="SimHei" w:hAnsi="SimHei" w:eastAsia="SimHei" w:cs="SimHei"/>
          <w:sz w:val="22"/>
          <w:szCs w:val="22"/>
          <w:spacing w:val="103"/>
        </w:rPr>
        <w:t xml:space="preserve"> </w:t>
      </w:r>
      <w:r>
        <w:rPr>
          <w:rFonts w:ascii="SimHei" w:hAnsi="SimHei" w:eastAsia="SimHei" w:cs="SimHei"/>
          <w:sz w:val="22"/>
          <w:szCs w:val="22"/>
          <w:b/>
          <w:bCs/>
          <w:spacing w:val="-14"/>
        </w:rPr>
        <w:t>supET平台业务架构图</w:t>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before="72" w:line="162" w:lineRule="auto"/>
        <w:rPr>
          <w:rFonts w:ascii="SimSun" w:hAnsi="SimSun" w:eastAsia="SimSun" w:cs="SimSun"/>
          <w:sz w:val="22"/>
          <w:szCs w:val="22"/>
        </w:rPr>
      </w:pPr>
      <w:r>
        <w:rPr>
          <w:rFonts w:ascii="SimSun" w:hAnsi="SimSun" w:eastAsia="SimSun" w:cs="SimSun"/>
          <w:sz w:val="22"/>
          <w:szCs w:val="22"/>
          <w:spacing w:val="-6"/>
        </w:rPr>
        <w:t>130</w:t>
      </w:r>
    </w:p>
    <w:p>
      <w:pPr>
        <w:spacing w:line="14" w:lineRule="auto"/>
        <w:rPr>
          <w:rFonts w:ascii="Arial"/>
          <w:sz w:val="2"/>
        </w:rPr>
      </w:pPr>
      <w:r>
        <w:rPr>
          <w:rFonts w:ascii="Arial" w:hAnsi="Arial" w:eastAsia="Arial" w:cs="Arial"/>
          <w:sz w:val="2"/>
          <w:szCs w:val="2"/>
        </w:rPr>
        <w:br w:type="column"/>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before="81" w:line="221" w:lineRule="auto"/>
        <w:tabs>
          <w:tab w:val="left" w:pos="200"/>
        </w:tabs>
        <w:rPr>
          <w:rFonts w:ascii="SimHei" w:hAnsi="SimHei" w:eastAsia="SimHei" w:cs="SimHei"/>
          <w:sz w:val="25"/>
          <w:szCs w:val="25"/>
        </w:rPr>
      </w:pPr>
      <w:r>
        <w:rPr>
          <w:rFonts w:ascii="SimHei" w:hAnsi="SimHei" w:eastAsia="SimHei" w:cs="SimHei"/>
          <w:sz w:val="25"/>
          <w:szCs w:val="25"/>
          <w:u w:val="single" w:color="auto"/>
          <w:color w:val="F3392C"/>
        </w:rPr>
        <w:tab/>
      </w:r>
      <w:r>
        <w:rPr>
          <w:rFonts w:ascii="SimHei" w:hAnsi="SimHei" w:eastAsia="SimHei" w:cs="SimHei"/>
          <w:sz w:val="25"/>
          <w:szCs w:val="25"/>
          <w:b/>
          <w:bCs/>
          <w:u w:val="single" w:color="auto"/>
          <w:color w:val="F3392C"/>
          <w:spacing w:val="49"/>
        </w:rPr>
        <w:t>场景特色</w:t>
      </w:r>
    </w:p>
    <w:p>
      <w:pPr>
        <w:ind w:left="3" w:right="196" w:firstLine="470"/>
        <w:spacing w:before="272" w:line="265" w:lineRule="auto"/>
        <w:rPr>
          <w:rFonts w:ascii="SimHei" w:hAnsi="SimHei" w:eastAsia="SimHei" w:cs="SimHei"/>
          <w:sz w:val="22"/>
          <w:szCs w:val="22"/>
        </w:rPr>
      </w:pPr>
      <w:r>
        <w:rPr>
          <w:rFonts w:ascii="SimHei" w:hAnsi="SimHei" w:eastAsia="SimHei" w:cs="SimHei"/>
          <w:sz w:val="22"/>
          <w:szCs w:val="22"/>
          <w:b/>
          <w:bCs/>
          <w:spacing w:val="19"/>
        </w:rPr>
        <w:t>1.纺织服装行业：共建平台提升制造</w:t>
      </w:r>
      <w:r>
        <w:rPr>
          <w:rFonts w:ascii="SimHei" w:hAnsi="SimHei" w:eastAsia="SimHei" w:cs="SimHei"/>
          <w:sz w:val="22"/>
          <w:szCs w:val="22"/>
          <w:spacing w:val="7"/>
        </w:rPr>
        <w:t xml:space="preserve"> </w:t>
      </w:r>
      <w:r>
        <w:rPr>
          <w:rFonts w:ascii="SimHei" w:hAnsi="SimHei" w:eastAsia="SimHei" w:cs="SimHei"/>
          <w:sz w:val="22"/>
          <w:szCs w:val="22"/>
          <w:b/>
          <w:bCs/>
          <w:spacing w:val="10"/>
        </w:rPr>
        <w:t>和管理效率</w:t>
      </w:r>
    </w:p>
    <w:p>
      <w:pPr>
        <w:ind w:right="181" w:firstLine="470"/>
        <w:spacing w:before="41" w:line="282" w:lineRule="auto"/>
        <w:rPr>
          <w:rFonts w:ascii="SimSun" w:hAnsi="SimSun" w:eastAsia="SimSun" w:cs="SimSun"/>
          <w:sz w:val="22"/>
          <w:szCs w:val="22"/>
        </w:rPr>
      </w:pPr>
      <w:r>
        <w:rPr>
          <w:rFonts w:ascii="SimSun" w:hAnsi="SimSun" w:eastAsia="SimSun" w:cs="SimSun"/>
          <w:sz w:val="22"/>
          <w:szCs w:val="22"/>
          <w:spacing w:val="7"/>
        </w:rPr>
        <w:t>阿里云深知传统服装行业面临的困境，</w:t>
      </w:r>
      <w:r>
        <w:rPr>
          <w:rFonts w:ascii="SimSun" w:hAnsi="SimSun" w:eastAsia="SimSun" w:cs="SimSun"/>
          <w:sz w:val="22"/>
          <w:szCs w:val="22"/>
        </w:rPr>
        <w:t xml:space="preserve"> </w:t>
      </w:r>
      <w:r>
        <w:rPr>
          <w:rFonts w:ascii="SimSun" w:hAnsi="SimSun" w:eastAsia="SimSun" w:cs="SimSun"/>
          <w:sz w:val="22"/>
          <w:szCs w:val="22"/>
          <w:spacing w:val="12"/>
        </w:rPr>
        <w:t>为此，阿里云</w:t>
      </w:r>
      <w:r>
        <w:rPr>
          <w:rFonts w:ascii="SimSun" w:hAnsi="SimSun" w:eastAsia="SimSun" w:cs="SimSun"/>
          <w:sz w:val="22"/>
          <w:szCs w:val="22"/>
        </w:rPr>
        <w:t>supET</w:t>
      </w:r>
      <w:r>
        <w:rPr>
          <w:rFonts w:ascii="SimSun" w:hAnsi="SimSun" w:eastAsia="SimSun" w:cs="SimSun"/>
          <w:sz w:val="22"/>
          <w:szCs w:val="22"/>
          <w:spacing w:val="-20"/>
        </w:rPr>
        <w:t xml:space="preserve"> </w:t>
      </w:r>
      <w:r>
        <w:rPr>
          <w:rFonts w:ascii="SimSun" w:hAnsi="SimSun" w:eastAsia="SimSun" w:cs="SimSun"/>
          <w:sz w:val="22"/>
          <w:szCs w:val="22"/>
          <w:spacing w:val="12"/>
        </w:rPr>
        <w:t>工业互联网平台联合秒</w:t>
      </w:r>
      <w:r>
        <w:rPr>
          <w:rFonts w:ascii="SimSun" w:hAnsi="SimSun" w:eastAsia="SimSun" w:cs="SimSun"/>
          <w:sz w:val="22"/>
          <w:szCs w:val="22"/>
        </w:rPr>
        <w:t xml:space="preserve"> </w:t>
      </w:r>
      <w:r>
        <w:rPr>
          <w:rFonts w:ascii="SimSun" w:hAnsi="SimSun" w:eastAsia="SimSun" w:cs="SimSun"/>
          <w:sz w:val="22"/>
          <w:szCs w:val="22"/>
          <w:spacing w:val="21"/>
        </w:rPr>
        <w:t>优等合作伙伴共建服装行业工业互联网平</w:t>
      </w:r>
      <w:r>
        <w:rPr>
          <w:rFonts w:ascii="SimSun" w:hAnsi="SimSun" w:eastAsia="SimSun" w:cs="SimSun"/>
          <w:sz w:val="22"/>
          <w:szCs w:val="22"/>
          <w:spacing w:val="11"/>
        </w:rPr>
        <w:t xml:space="preserve"> </w:t>
      </w:r>
      <w:r>
        <w:rPr>
          <w:rFonts w:ascii="SimSun" w:hAnsi="SimSun" w:eastAsia="SimSun" w:cs="SimSun"/>
          <w:sz w:val="22"/>
          <w:szCs w:val="22"/>
          <w:spacing w:val="13"/>
        </w:rPr>
        <w:t>台，为服装产业换上“新衣”。阿里云</w:t>
      </w:r>
      <w:r>
        <w:rPr>
          <w:rFonts w:ascii="SimSun" w:hAnsi="SimSun" w:eastAsia="SimSun" w:cs="SimSun"/>
          <w:sz w:val="22"/>
          <w:szCs w:val="22"/>
        </w:rPr>
        <w:t>IoT</w:t>
      </w:r>
      <w:r>
        <w:rPr>
          <w:rFonts w:ascii="SimSun" w:hAnsi="SimSun" w:eastAsia="SimSun" w:cs="SimSun"/>
          <w:sz w:val="22"/>
          <w:szCs w:val="22"/>
          <w:spacing w:val="7"/>
        </w:rPr>
        <w:t xml:space="preserve"> </w:t>
      </w:r>
      <w:r>
        <w:rPr>
          <w:rFonts w:ascii="SimSun" w:hAnsi="SimSun" w:eastAsia="SimSun" w:cs="SimSun"/>
          <w:sz w:val="22"/>
          <w:szCs w:val="22"/>
          <w:spacing w:val="10"/>
        </w:rPr>
        <w:t>技术帮助企业实现实时控制和智能制造，大</w:t>
      </w:r>
      <w:r>
        <w:rPr>
          <w:rFonts w:ascii="SimSun" w:hAnsi="SimSun" w:eastAsia="SimSun" w:cs="SimSun"/>
          <w:sz w:val="22"/>
          <w:szCs w:val="22"/>
        </w:rPr>
        <w:t xml:space="preserve"> </w:t>
      </w:r>
      <w:r>
        <w:rPr>
          <w:rFonts w:ascii="SimSun" w:hAnsi="SimSun" w:eastAsia="SimSun" w:cs="SimSun"/>
          <w:sz w:val="22"/>
          <w:szCs w:val="22"/>
          <w:spacing w:val="9"/>
        </w:rPr>
        <w:t>幅提高行业供应链能力，助力服装行业整体</w:t>
      </w:r>
      <w:r>
        <w:rPr>
          <w:rFonts w:ascii="SimSun" w:hAnsi="SimSun" w:eastAsia="SimSun" w:cs="SimSun"/>
          <w:sz w:val="22"/>
          <w:szCs w:val="22"/>
          <w:spacing w:val="17"/>
        </w:rPr>
        <w:t xml:space="preserve"> </w:t>
      </w:r>
      <w:r>
        <w:rPr>
          <w:rFonts w:ascii="SimSun" w:hAnsi="SimSun" w:eastAsia="SimSun" w:cs="SimSun"/>
          <w:sz w:val="22"/>
          <w:szCs w:val="22"/>
          <w:spacing w:val="-4"/>
        </w:rPr>
        <w:t>效率水平提升。5G</w:t>
      </w:r>
      <w:r>
        <w:rPr>
          <w:rFonts w:ascii="SimSun" w:hAnsi="SimSun" w:eastAsia="SimSun" w:cs="SimSun"/>
          <w:sz w:val="22"/>
          <w:szCs w:val="22"/>
          <w:spacing w:val="-2"/>
        </w:rPr>
        <w:t xml:space="preserve"> </w:t>
      </w:r>
      <w:r>
        <w:rPr>
          <w:rFonts w:ascii="SimSun" w:hAnsi="SimSun" w:eastAsia="SimSun" w:cs="SimSun"/>
          <w:sz w:val="22"/>
          <w:szCs w:val="22"/>
          <w:spacing w:val="-4"/>
        </w:rPr>
        <w:t>MES技术应用于服装行业，</w:t>
      </w:r>
      <w:r>
        <w:rPr>
          <w:rFonts w:ascii="SimSun" w:hAnsi="SimSun" w:eastAsia="SimSun" w:cs="SimSun"/>
          <w:sz w:val="22"/>
          <w:szCs w:val="22"/>
        </w:rPr>
        <w:t xml:space="preserve"> </w:t>
      </w:r>
      <w:r>
        <w:rPr>
          <w:rFonts w:ascii="SimSun" w:hAnsi="SimSun" w:eastAsia="SimSun" w:cs="SimSun"/>
          <w:sz w:val="22"/>
          <w:szCs w:val="22"/>
          <w:spacing w:val="10"/>
        </w:rPr>
        <w:t>推动工厂侧云、边、端的数据数据闭环，最</w:t>
      </w:r>
      <w:r>
        <w:rPr>
          <w:rFonts w:ascii="SimSun" w:hAnsi="SimSun" w:eastAsia="SimSun" w:cs="SimSun"/>
          <w:sz w:val="22"/>
          <w:szCs w:val="22"/>
        </w:rPr>
        <w:t xml:space="preserve"> </w:t>
      </w:r>
      <w:r>
        <w:rPr>
          <w:rFonts w:ascii="SimSun" w:hAnsi="SimSun" w:eastAsia="SimSun" w:cs="SimSun"/>
          <w:sz w:val="22"/>
          <w:szCs w:val="22"/>
          <w:spacing w:val="9"/>
        </w:rPr>
        <w:t>终实现服装行业产业链透明互联。秒优等合</w:t>
      </w:r>
      <w:r>
        <w:rPr>
          <w:rFonts w:ascii="SimSun" w:hAnsi="SimSun" w:eastAsia="SimSun" w:cs="SimSun"/>
          <w:sz w:val="22"/>
          <w:szCs w:val="22"/>
          <w:spacing w:val="17"/>
        </w:rPr>
        <w:t xml:space="preserve"> </w:t>
      </w:r>
      <w:r>
        <w:rPr>
          <w:rFonts w:ascii="SimSun" w:hAnsi="SimSun" w:eastAsia="SimSun" w:cs="SimSun"/>
          <w:sz w:val="22"/>
          <w:szCs w:val="22"/>
          <w:spacing w:val="8"/>
        </w:rPr>
        <w:t>作伙伴依托服装行业工业互联网平台，形成</w:t>
      </w:r>
      <w:r>
        <w:rPr>
          <w:rFonts w:ascii="SimSun" w:hAnsi="SimSun" w:eastAsia="SimSun" w:cs="SimSun"/>
          <w:sz w:val="22"/>
          <w:szCs w:val="22"/>
          <w:spacing w:val="17"/>
        </w:rPr>
        <w:t xml:space="preserve"> </w:t>
      </w:r>
      <w:r>
        <w:rPr>
          <w:rFonts w:ascii="SimSun" w:hAnsi="SimSun" w:eastAsia="SimSun" w:cs="SimSun"/>
          <w:sz w:val="22"/>
          <w:szCs w:val="22"/>
          <w:spacing w:val="8"/>
        </w:rPr>
        <w:t>了可快速复制的智能制造创新模式，数据驱</w:t>
      </w:r>
      <w:r>
        <w:rPr>
          <w:rFonts w:ascii="SimSun" w:hAnsi="SimSun" w:eastAsia="SimSun" w:cs="SimSun"/>
          <w:sz w:val="22"/>
          <w:szCs w:val="22"/>
          <w:spacing w:val="15"/>
        </w:rPr>
        <w:t xml:space="preserve"> </w:t>
      </w:r>
      <w:r>
        <w:rPr>
          <w:rFonts w:ascii="SimSun" w:hAnsi="SimSun" w:eastAsia="SimSun" w:cs="SimSun"/>
          <w:sz w:val="22"/>
          <w:szCs w:val="22"/>
          <w:spacing w:val="10"/>
        </w:rPr>
        <w:t>动整个服装生产流程，通过系统集成、精益</w:t>
      </w:r>
      <w:r>
        <w:rPr>
          <w:rFonts w:ascii="SimSun" w:hAnsi="SimSun" w:eastAsia="SimSun" w:cs="SimSun"/>
          <w:sz w:val="22"/>
          <w:szCs w:val="22"/>
        </w:rPr>
        <w:t xml:space="preserve"> </w:t>
      </w:r>
      <w:r>
        <w:rPr>
          <w:rFonts w:ascii="SimSun" w:hAnsi="SimSun" w:eastAsia="SimSun" w:cs="SimSun"/>
          <w:sz w:val="22"/>
          <w:szCs w:val="22"/>
          <w:spacing w:val="17"/>
        </w:rPr>
        <w:t>管</w:t>
      </w:r>
      <w:r>
        <w:rPr>
          <w:rFonts w:ascii="SimSun" w:hAnsi="SimSun" w:eastAsia="SimSun" w:cs="SimSun"/>
          <w:sz w:val="22"/>
          <w:szCs w:val="22"/>
          <w:spacing w:val="-33"/>
        </w:rPr>
        <w:t xml:space="preserve"> </w:t>
      </w:r>
      <w:r>
        <w:rPr>
          <w:rFonts w:ascii="SimSun" w:hAnsi="SimSun" w:eastAsia="SimSun" w:cs="SimSun"/>
          <w:sz w:val="22"/>
          <w:szCs w:val="22"/>
          <w:spacing w:val="17"/>
        </w:rPr>
        <w:t>理</w:t>
      </w:r>
      <w:r>
        <w:rPr>
          <w:rFonts w:ascii="SimSun" w:hAnsi="SimSun" w:eastAsia="SimSun" w:cs="SimSun"/>
          <w:sz w:val="22"/>
          <w:szCs w:val="22"/>
          <w:spacing w:val="-33"/>
        </w:rPr>
        <w:t xml:space="preserve"> </w:t>
      </w:r>
      <w:r>
        <w:rPr>
          <w:rFonts w:ascii="SimSun" w:hAnsi="SimSun" w:eastAsia="SimSun" w:cs="SimSun"/>
          <w:sz w:val="22"/>
          <w:szCs w:val="22"/>
          <w:spacing w:val="17"/>
        </w:rPr>
        <w:t>、</w:t>
      </w:r>
      <w:r>
        <w:rPr>
          <w:rFonts w:ascii="SimSun" w:hAnsi="SimSun" w:eastAsia="SimSun" w:cs="SimSun"/>
          <w:sz w:val="22"/>
          <w:szCs w:val="22"/>
        </w:rPr>
        <w:t>IoT</w:t>
      </w:r>
      <w:r>
        <w:rPr>
          <w:rFonts w:ascii="SimSun" w:hAnsi="SimSun" w:eastAsia="SimSun" w:cs="SimSun"/>
          <w:sz w:val="22"/>
          <w:szCs w:val="22"/>
          <w:spacing w:val="-9"/>
        </w:rPr>
        <w:t xml:space="preserve"> </w:t>
      </w:r>
      <w:r>
        <w:rPr>
          <w:rFonts w:ascii="SimSun" w:hAnsi="SimSun" w:eastAsia="SimSun" w:cs="SimSun"/>
          <w:sz w:val="22"/>
          <w:szCs w:val="22"/>
          <w:spacing w:val="17"/>
        </w:rPr>
        <w:t>技术、智能排产、智能在线调</w:t>
      </w:r>
      <w:r>
        <w:rPr>
          <w:rFonts w:ascii="SimSun" w:hAnsi="SimSun" w:eastAsia="SimSun" w:cs="SimSun"/>
          <w:sz w:val="22"/>
          <w:szCs w:val="22"/>
        </w:rPr>
        <w:t xml:space="preserve"> </w:t>
      </w:r>
      <w:r>
        <w:rPr>
          <w:rFonts w:ascii="SimSun" w:hAnsi="SimSun" w:eastAsia="SimSun" w:cs="SimSun"/>
          <w:sz w:val="22"/>
          <w:szCs w:val="22"/>
          <w:spacing w:val="9"/>
        </w:rPr>
        <w:t>度、数字化绩效手段，将原本大批量生产模</w:t>
      </w:r>
      <w:r>
        <w:rPr>
          <w:rFonts w:ascii="SimSun" w:hAnsi="SimSun" w:eastAsia="SimSun" w:cs="SimSun"/>
          <w:sz w:val="22"/>
          <w:szCs w:val="22"/>
          <w:spacing w:val="17"/>
        </w:rPr>
        <w:t xml:space="preserve"> </w:t>
      </w:r>
      <w:r>
        <w:rPr>
          <w:rFonts w:ascii="SimSun" w:hAnsi="SimSun" w:eastAsia="SimSun" w:cs="SimSun"/>
          <w:sz w:val="22"/>
          <w:szCs w:val="22"/>
          <w:spacing w:val="8"/>
        </w:rPr>
        <w:t>式转化为连续的、小批量、个性化、高效益</w:t>
      </w:r>
      <w:r>
        <w:rPr>
          <w:rFonts w:ascii="SimSun" w:hAnsi="SimSun" w:eastAsia="SimSun" w:cs="SimSun"/>
          <w:sz w:val="22"/>
          <w:szCs w:val="22"/>
          <w:spacing w:val="17"/>
        </w:rPr>
        <w:t xml:space="preserve"> </w:t>
      </w:r>
      <w:r>
        <w:rPr>
          <w:rFonts w:ascii="SimSun" w:hAnsi="SimSun" w:eastAsia="SimSun" w:cs="SimSun"/>
          <w:sz w:val="22"/>
          <w:szCs w:val="22"/>
          <w:spacing w:val="9"/>
        </w:rPr>
        <w:t>的生产模式，真正做到快速精准去库存，实</w:t>
      </w:r>
      <w:r>
        <w:rPr>
          <w:rFonts w:ascii="SimSun" w:hAnsi="SimSun" w:eastAsia="SimSun" w:cs="SimSun"/>
          <w:sz w:val="22"/>
          <w:szCs w:val="22"/>
        </w:rPr>
        <w:t xml:space="preserve"> </w:t>
      </w:r>
      <w:r>
        <w:rPr>
          <w:rFonts w:ascii="SimSun" w:hAnsi="SimSun" w:eastAsia="SimSun" w:cs="SimSun"/>
          <w:sz w:val="22"/>
          <w:szCs w:val="22"/>
          <w:spacing w:val="4"/>
        </w:rPr>
        <w:t>现小单快返的终极目标。</w:t>
      </w:r>
    </w:p>
    <w:p>
      <w:pPr>
        <w:ind w:right="179" w:firstLine="470"/>
        <w:spacing w:before="77" w:line="277" w:lineRule="auto"/>
        <w:rPr>
          <w:rFonts w:ascii="SimSun" w:hAnsi="SimSun" w:eastAsia="SimSun" w:cs="SimSun"/>
          <w:sz w:val="22"/>
          <w:szCs w:val="22"/>
        </w:rPr>
      </w:pPr>
      <w:r>
        <w:rPr>
          <w:rFonts w:ascii="SimSun" w:hAnsi="SimSun" w:eastAsia="SimSun" w:cs="SimSun"/>
          <w:sz w:val="22"/>
          <w:szCs w:val="22"/>
          <w:spacing w:val="9"/>
        </w:rPr>
        <w:t>平台目前服务点石等数百家中小服装客</w:t>
      </w:r>
      <w:r>
        <w:rPr>
          <w:rFonts w:ascii="SimSun" w:hAnsi="SimSun" w:eastAsia="SimSun" w:cs="SimSun"/>
          <w:sz w:val="22"/>
          <w:szCs w:val="22"/>
          <w:spacing w:val="6"/>
        </w:rPr>
        <w:t xml:space="preserve"> </w:t>
      </w:r>
      <w:r>
        <w:rPr>
          <w:rFonts w:ascii="SimSun" w:hAnsi="SimSun" w:eastAsia="SimSun" w:cs="SimSun"/>
          <w:sz w:val="22"/>
          <w:szCs w:val="22"/>
          <w:spacing w:val="10"/>
        </w:rPr>
        <w:t>户，通过摄像头搭载</w:t>
      </w:r>
      <w:r>
        <w:rPr>
          <w:rFonts w:ascii="SimSun" w:hAnsi="SimSun" w:eastAsia="SimSun" w:cs="SimSun"/>
          <w:sz w:val="22"/>
          <w:szCs w:val="22"/>
        </w:rPr>
        <w:t>AI</w:t>
      </w:r>
      <w:r>
        <w:rPr>
          <w:rFonts w:ascii="SimSun" w:hAnsi="SimSun" w:eastAsia="SimSun" w:cs="SimSun"/>
          <w:sz w:val="22"/>
          <w:szCs w:val="22"/>
          <w:spacing w:val="10"/>
        </w:rPr>
        <w:t>算法方案实现中小工</w:t>
      </w:r>
      <w:r>
        <w:rPr>
          <w:rFonts w:ascii="SimSun" w:hAnsi="SimSun" w:eastAsia="SimSun" w:cs="SimSun"/>
          <w:sz w:val="22"/>
          <w:szCs w:val="22"/>
          <w:spacing w:val="11"/>
        </w:rPr>
        <w:t xml:space="preserve"> </w:t>
      </w:r>
      <w:r>
        <w:rPr>
          <w:rFonts w:ascii="SimSun" w:hAnsi="SimSun" w:eastAsia="SimSun" w:cs="SimSun"/>
          <w:sz w:val="22"/>
          <w:szCs w:val="22"/>
          <w:spacing w:val="10"/>
        </w:rPr>
        <w:t>厂产能数字化，打通生产和销售数据，提升</w:t>
      </w:r>
      <w:r>
        <w:rPr>
          <w:rFonts w:ascii="SimSun" w:hAnsi="SimSun" w:eastAsia="SimSun" w:cs="SimSun"/>
          <w:sz w:val="22"/>
          <w:szCs w:val="22"/>
        </w:rPr>
        <w:t xml:space="preserve"> </w:t>
      </w:r>
      <w:r>
        <w:rPr>
          <w:rFonts w:ascii="SimSun" w:hAnsi="SimSun" w:eastAsia="SimSun" w:cs="SimSun"/>
          <w:sz w:val="22"/>
          <w:szCs w:val="22"/>
          <w:spacing w:val="25"/>
        </w:rPr>
        <w:t>派单效率5%,优化库存10%,提高交货周</w:t>
      </w:r>
      <w:r>
        <w:rPr>
          <w:rFonts w:ascii="SimSun" w:hAnsi="SimSun" w:eastAsia="SimSun" w:cs="SimSun"/>
          <w:sz w:val="22"/>
          <w:szCs w:val="22"/>
          <w:spacing w:val="24"/>
        </w:rPr>
        <w:t>期</w:t>
      </w:r>
      <w:r>
        <w:rPr>
          <w:rFonts w:ascii="SimSun" w:hAnsi="SimSun" w:eastAsia="SimSun" w:cs="SimSun"/>
          <w:sz w:val="22"/>
          <w:szCs w:val="22"/>
        </w:rPr>
        <w:t xml:space="preserve"> </w:t>
      </w:r>
      <w:r>
        <w:rPr>
          <w:rFonts w:ascii="SimSun" w:hAnsi="SimSun" w:eastAsia="SimSun" w:cs="SimSun"/>
          <w:sz w:val="22"/>
          <w:szCs w:val="22"/>
          <w:spacing w:val="19"/>
        </w:rPr>
        <w:t>50%,平均库龄缩减25%,库存占比每年节约</w:t>
      </w:r>
      <w:r>
        <w:rPr>
          <w:rFonts w:ascii="SimSun" w:hAnsi="SimSun" w:eastAsia="SimSun" w:cs="SimSun"/>
          <w:sz w:val="22"/>
          <w:szCs w:val="22"/>
          <w:spacing w:val="1"/>
        </w:rPr>
        <w:t xml:space="preserve"> </w:t>
      </w:r>
      <w:r>
        <w:rPr>
          <w:rFonts w:ascii="SimSun" w:hAnsi="SimSun" w:eastAsia="SimSun" w:cs="SimSun"/>
          <w:sz w:val="22"/>
          <w:szCs w:val="22"/>
          <w:spacing w:val="14"/>
        </w:rPr>
        <w:t>500万，准时交货率提高8%。该平台已经形</w:t>
      </w:r>
      <w:r>
        <w:rPr>
          <w:rFonts w:ascii="SimSun" w:hAnsi="SimSun" w:eastAsia="SimSun" w:cs="SimSun"/>
          <w:sz w:val="22"/>
          <w:szCs w:val="22"/>
          <w:spacing w:val="5"/>
        </w:rPr>
        <w:t xml:space="preserve"> </w:t>
      </w:r>
      <w:r>
        <w:rPr>
          <w:rFonts w:ascii="SimSun" w:hAnsi="SimSun" w:eastAsia="SimSun" w:cs="SimSun"/>
          <w:sz w:val="22"/>
          <w:szCs w:val="22"/>
          <w:spacing w:val="15"/>
        </w:rPr>
        <w:t>成4个行业级工业互联网平台推广项目，计</w:t>
      </w:r>
      <w:r>
        <w:rPr>
          <w:rFonts w:ascii="SimSun" w:hAnsi="SimSun" w:eastAsia="SimSun" w:cs="SimSun"/>
          <w:sz w:val="22"/>
          <w:szCs w:val="22"/>
          <w:spacing w:val="13"/>
        </w:rPr>
        <w:t xml:space="preserve"> </w:t>
      </w:r>
      <w:r>
        <w:rPr>
          <w:rFonts w:ascii="SimSun" w:hAnsi="SimSun" w:eastAsia="SimSun" w:cs="SimSun"/>
          <w:sz w:val="22"/>
          <w:szCs w:val="22"/>
          <w:spacing w:val="2"/>
        </w:rPr>
        <w:t>划未来服务不少于1000家服装企业。</w:t>
      </w:r>
    </w:p>
    <w:p>
      <w:pPr>
        <w:ind w:left="3" w:right="193" w:firstLine="470"/>
        <w:spacing w:before="74" w:line="257" w:lineRule="auto"/>
        <w:rPr>
          <w:rFonts w:ascii="SimHei" w:hAnsi="SimHei" w:eastAsia="SimHei" w:cs="SimHei"/>
          <w:sz w:val="22"/>
          <w:szCs w:val="22"/>
        </w:rPr>
      </w:pPr>
      <w:r>
        <w:rPr>
          <w:rFonts w:ascii="SimHei" w:hAnsi="SimHei" w:eastAsia="SimHei" w:cs="SimHei"/>
          <w:sz w:val="22"/>
          <w:szCs w:val="22"/>
          <w:b/>
          <w:bCs/>
          <w:spacing w:val="16"/>
        </w:rPr>
        <w:t>2.</w:t>
      </w:r>
      <w:r>
        <w:rPr>
          <w:rFonts w:ascii="SimHei" w:hAnsi="SimHei" w:eastAsia="SimHei" w:cs="SimHei"/>
          <w:sz w:val="22"/>
          <w:szCs w:val="22"/>
          <w:spacing w:val="-50"/>
        </w:rPr>
        <w:t xml:space="preserve"> </w:t>
      </w:r>
      <w:r>
        <w:rPr>
          <w:rFonts w:ascii="SimHei" w:hAnsi="SimHei" w:eastAsia="SimHei" w:cs="SimHei"/>
          <w:sz w:val="22"/>
          <w:szCs w:val="22"/>
          <w:b/>
          <w:bCs/>
          <w:spacing w:val="16"/>
        </w:rPr>
        <w:t>电梯行业：提供可信安全实时的全</w:t>
      </w:r>
      <w:r>
        <w:rPr>
          <w:rFonts w:ascii="SimHei" w:hAnsi="SimHei" w:eastAsia="SimHei" w:cs="SimHei"/>
          <w:sz w:val="22"/>
          <w:szCs w:val="22"/>
        </w:rPr>
        <w:t xml:space="preserve"> </w:t>
      </w:r>
      <w:r>
        <w:rPr>
          <w:rFonts w:ascii="SimHei" w:hAnsi="SimHei" w:eastAsia="SimHei" w:cs="SimHei"/>
          <w:sz w:val="22"/>
          <w:szCs w:val="22"/>
          <w:b/>
          <w:bCs/>
          <w:spacing w:val="11"/>
        </w:rPr>
        <w:t>栈服务</w:t>
      </w:r>
    </w:p>
    <w:p>
      <w:pPr>
        <w:ind w:right="179" w:firstLine="470"/>
        <w:spacing w:before="79" w:line="276" w:lineRule="auto"/>
        <w:jc w:val="both"/>
        <w:rPr>
          <w:rFonts w:ascii="SimSun" w:hAnsi="SimSun" w:eastAsia="SimSun" w:cs="SimSun"/>
          <w:sz w:val="22"/>
          <w:szCs w:val="22"/>
        </w:rPr>
      </w:pPr>
      <w:r>
        <w:rPr>
          <w:rFonts w:ascii="SimSun" w:hAnsi="SimSun" w:eastAsia="SimSun" w:cs="SimSun"/>
          <w:sz w:val="22"/>
          <w:szCs w:val="22"/>
          <w:spacing w:val="9"/>
        </w:rPr>
        <w:t>通过工业互联网的规则引擎与阿里云其</w:t>
      </w:r>
      <w:r>
        <w:rPr>
          <w:rFonts w:ascii="SimSun" w:hAnsi="SimSun" w:eastAsia="SimSun" w:cs="SimSun"/>
          <w:sz w:val="22"/>
          <w:szCs w:val="22"/>
          <w:spacing w:val="5"/>
        </w:rPr>
        <w:t xml:space="preserve"> </w:t>
      </w:r>
      <w:r>
        <w:rPr>
          <w:rFonts w:ascii="SimSun" w:hAnsi="SimSun" w:eastAsia="SimSun" w:cs="SimSun"/>
          <w:sz w:val="22"/>
          <w:szCs w:val="22"/>
          <w:spacing w:val="8"/>
        </w:rPr>
        <w:t>他云产品打通，实现采集+计算+存储+</w:t>
      </w:r>
      <w:r>
        <w:rPr>
          <w:rFonts w:ascii="SimSun" w:hAnsi="SimSun" w:eastAsia="SimSun" w:cs="SimSun"/>
          <w:sz w:val="22"/>
          <w:szCs w:val="22"/>
        </w:rPr>
        <w:t>AI</w:t>
      </w:r>
      <w:r>
        <w:rPr>
          <w:rFonts w:ascii="SimSun" w:hAnsi="SimSun" w:eastAsia="SimSun" w:cs="SimSun"/>
          <w:sz w:val="22"/>
          <w:szCs w:val="22"/>
          <w:spacing w:val="8"/>
        </w:rPr>
        <w:t>+可</w:t>
      </w:r>
      <w:r>
        <w:rPr>
          <w:rFonts w:ascii="SimSun" w:hAnsi="SimSun" w:eastAsia="SimSun" w:cs="SimSun"/>
          <w:sz w:val="22"/>
          <w:szCs w:val="22"/>
          <w:spacing w:val="8"/>
        </w:rPr>
        <w:t xml:space="preserve"> </w:t>
      </w:r>
      <w:r>
        <w:rPr>
          <w:rFonts w:ascii="SimSun" w:hAnsi="SimSun" w:eastAsia="SimSun" w:cs="SimSun"/>
          <w:sz w:val="22"/>
          <w:szCs w:val="22"/>
          <w:spacing w:val="22"/>
        </w:rPr>
        <w:t>信的全栈服务，充分挖掘物联网数据的价</w:t>
      </w:r>
      <w:r>
        <w:rPr>
          <w:rFonts w:ascii="SimSun" w:hAnsi="SimSun" w:eastAsia="SimSun" w:cs="SimSun"/>
          <w:sz w:val="22"/>
          <w:szCs w:val="22"/>
          <w:spacing w:val="12"/>
        </w:rPr>
        <w:t xml:space="preserve"> </w:t>
      </w:r>
      <w:r>
        <w:rPr>
          <w:rFonts w:ascii="SimSun" w:hAnsi="SimSun" w:eastAsia="SimSun" w:cs="SimSun"/>
          <w:sz w:val="22"/>
          <w:szCs w:val="22"/>
          <w:spacing w:val="10"/>
        </w:rPr>
        <w:t>值，实现连接到智能的跨越；通过构建数据</w:t>
      </w:r>
      <w:r>
        <w:rPr>
          <w:rFonts w:ascii="SimSun" w:hAnsi="SimSun" w:eastAsia="SimSun" w:cs="SimSun"/>
          <w:sz w:val="22"/>
          <w:szCs w:val="22"/>
          <w:spacing w:val="2"/>
        </w:rPr>
        <w:t xml:space="preserve"> </w:t>
      </w:r>
      <w:r>
        <w:rPr>
          <w:rFonts w:ascii="SimSun" w:hAnsi="SimSun" w:eastAsia="SimSun" w:cs="SimSun"/>
          <w:sz w:val="22"/>
          <w:szCs w:val="22"/>
          <w:spacing w:val="10"/>
        </w:rPr>
        <w:t>平台，提供设备预测与分析统计服务，可以</w:t>
      </w:r>
      <w:r>
        <w:rPr>
          <w:rFonts w:ascii="SimSun" w:hAnsi="SimSun" w:eastAsia="SimSun" w:cs="SimSun"/>
          <w:sz w:val="22"/>
          <w:szCs w:val="22"/>
          <w:spacing w:val="9"/>
        </w:rPr>
        <w:t xml:space="preserve"> </w:t>
      </w:r>
      <w:r>
        <w:rPr>
          <w:rFonts w:ascii="SimSun" w:hAnsi="SimSun" w:eastAsia="SimSun" w:cs="SimSun"/>
          <w:sz w:val="22"/>
          <w:szCs w:val="22"/>
          <w:spacing w:val="10"/>
        </w:rPr>
        <w:t>实现电梯设备预测性维护、设备全生命周期</w:t>
      </w:r>
      <w:r>
        <w:rPr>
          <w:rFonts w:ascii="SimSun" w:hAnsi="SimSun" w:eastAsia="SimSun" w:cs="SimSun"/>
          <w:sz w:val="22"/>
          <w:szCs w:val="22"/>
          <w:spacing w:val="3"/>
        </w:rPr>
        <w:t xml:space="preserve"> </w:t>
      </w:r>
      <w:r>
        <w:rPr>
          <w:rFonts w:ascii="SimSun" w:hAnsi="SimSun" w:eastAsia="SimSun" w:cs="SimSun"/>
          <w:sz w:val="22"/>
          <w:szCs w:val="22"/>
          <w:spacing w:val="10"/>
        </w:rPr>
        <w:t>管理以及提供可信的透明监管和全链路的安</w:t>
      </w:r>
    </w:p>
    <w:p>
      <w:pPr>
        <w:spacing w:line="14" w:lineRule="auto"/>
        <w:rPr>
          <w:rFonts w:ascii="Arial"/>
          <w:sz w:val="2"/>
        </w:rPr>
      </w:pPr>
      <w:r>
        <w:rPr>
          <w:rFonts w:ascii="Arial" w:hAnsi="Arial" w:eastAsia="Arial" w:cs="Arial"/>
          <w:sz w:val="2"/>
          <w:szCs w:val="2"/>
        </w:rPr>
        <w:br w:type="column"/>
      </w:r>
    </w:p>
    <w:p>
      <w:pPr>
        <w:ind w:left="980"/>
        <w:spacing w:before="90" w:line="221" w:lineRule="auto"/>
        <w:rPr>
          <w:rFonts w:ascii="SimHei" w:hAnsi="SimHei" w:eastAsia="SimHei" w:cs="SimHei"/>
          <w:sz w:val="22"/>
          <w:szCs w:val="22"/>
        </w:rPr>
      </w:pPr>
      <w:r>
        <w:rPr>
          <w:rFonts w:ascii="SimHei" w:hAnsi="SimHei" w:eastAsia="SimHei" w:cs="SimHei"/>
          <w:sz w:val="22"/>
          <w:szCs w:val="22"/>
          <w:spacing w:val="-17"/>
          <w:w w:val="92"/>
        </w:rPr>
        <w:t>2021年浙江省人工智能产业发展报告</w:t>
      </w:r>
    </w:p>
    <w:p>
      <w:pPr>
        <w:spacing w:line="395" w:lineRule="auto"/>
        <w:rPr>
          <w:rFonts w:ascii="Arial"/>
          <w:sz w:val="21"/>
        </w:rPr>
      </w:pPr>
      <w:r/>
    </w:p>
    <w:p>
      <w:pPr>
        <w:ind w:right="39"/>
        <w:spacing w:before="71" w:line="277" w:lineRule="auto"/>
        <w:jc w:val="both"/>
        <w:rPr>
          <w:rFonts w:ascii="SimSun" w:hAnsi="SimSun" w:eastAsia="SimSun" w:cs="SimSun"/>
          <w:sz w:val="22"/>
          <w:szCs w:val="22"/>
        </w:rPr>
      </w:pPr>
      <w:r>
        <w:rPr>
          <w:rFonts w:ascii="SimSun" w:hAnsi="SimSun" w:eastAsia="SimSun" w:cs="SimSun"/>
          <w:sz w:val="22"/>
          <w:szCs w:val="22"/>
          <w:spacing w:val="10"/>
        </w:rPr>
        <w:t>全保障。基于可信电梯物联网平台实施的垂</w:t>
      </w:r>
      <w:r>
        <w:rPr>
          <w:rFonts w:ascii="SimSun" w:hAnsi="SimSun" w:eastAsia="SimSun" w:cs="SimSun"/>
          <w:sz w:val="22"/>
          <w:szCs w:val="22"/>
          <w:spacing w:val="1"/>
        </w:rPr>
        <w:t xml:space="preserve"> </w:t>
      </w:r>
      <w:r>
        <w:rPr>
          <w:rFonts w:ascii="SimSun" w:hAnsi="SimSun" w:eastAsia="SimSun" w:cs="SimSun"/>
          <w:sz w:val="22"/>
          <w:szCs w:val="22"/>
          <w:spacing w:val="10"/>
        </w:rPr>
        <w:t>直电梯远程监测解决方案，采用不触碰电梯</w:t>
      </w:r>
      <w:r>
        <w:rPr>
          <w:rFonts w:ascii="SimSun" w:hAnsi="SimSun" w:eastAsia="SimSun" w:cs="SimSun"/>
          <w:sz w:val="22"/>
          <w:szCs w:val="22"/>
          <w:spacing w:val="1"/>
        </w:rPr>
        <w:t xml:space="preserve"> </w:t>
      </w:r>
      <w:r>
        <w:rPr>
          <w:rFonts w:ascii="SimSun" w:hAnsi="SimSun" w:eastAsia="SimSun" w:cs="SimSun"/>
          <w:sz w:val="22"/>
          <w:szCs w:val="22"/>
          <w:spacing w:val="9"/>
        </w:rPr>
        <w:t>本身的安装方式，快速适配老旧电梯，采集</w:t>
      </w:r>
      <w:r>
        <w:rPr>
          <w:rFonts w:ascii="SimSun" w:hAnsi="SimSun" w:eastAsia="SimSun" w:cs="SimSun"/>
          <w:sz w:val="22"/>
          <w:szCs w:val="22"/>
          <w:spacing w:val="16"/>
        </w:rPr>
        <w:t xml:space="preserve"> </w:t>
      </w:r>
      <w:r>
        <w:rPr>
          <w:rFonts w:ascii="SimSun" w:hAnsi="SimSun" w:eastAsia="SimSun" w:cs="SimSun"/>
          <w:sz w:val="22"/>
          <w:szCs w:val="22"/>
          <w:spacing w:val="10"/>
        </w:rPr>
        <w:t>上报各种数据，比如电梯运行状态信息，是</w:t>
      </w:r>
      <w:r>
        <w:rPr>
          <w:rFonts w:ascii="SimSun" w:hAnsi="SimSun" w:eastAsia="SimSun" w:cs="SimSun"/>
          <w:sz w:val="22"/>
          <w:szCs w:val="22"/>
        </w:rPr>
        <w:t xml:space="preserve"> </w:t>
      </w:r>
      <w:r>
        <w:rPr>
          <w:rFonts w:ascii="SimSun" w:hAnsi="SimSun" w:eastAsia="SimSun" w:cs="SimSun"/>
          <w:sz w:val="22"/>
          <w:szCs w:val="22"/>
          <w:spacing w:val="8"/>
        </w:rPr>
        <w:t>否有人信息、所处楼层信息、实时故障等信</w:t>
      </w:r>
      <w:r>
        <w:rPr>
          <w:rFonts w:ascii="SimSun" w:hAnsi="SimSun" w:eastAsia="SimSun" w:cs="SimSun"/>
          <w:sz w:val="22"/>
          <w:szCs w:val="22"/>
          <w:spacing w:val="12"/>
        </w:rPr>
        <w:t xml:space="preserve"> </w:t>
      </w:r>
      <w:r>
        <w:rPr>
          <w:rFonts w:ascii="SimSun" w:hAnsi="SimSun" w:eastAsia="SimSun" w:cs="SimSun"/>
          <w:sz w:val="22"/>
          <w:szCs w:val="22"/>
          <w:spacing w:val="8"/>
        </w:rPr>
        <w:t>息，接入到远程监控系统。结合后台数据为</w:t>
      </w:r>
      <w:r>
        <w:rPr>
          <w:rFonts w:ascii="SimSun" w:hAnsi="SimSun" w:eastAsia="SimSun" w:cs="SimSun"/>
          <w:sz w:val="22"/>
          <w:szCs w:val="22"/>
          <w:spacing w:val="8"/>
        </w:rPr>
        <w:t xml:space="preserve"> </w:t>
      </w:r>
      <w:r>
        <w:rPr>
          <w:rFonts w:ascii="SimSun" w:hAnsi="SimSun" w:eastAsia="SimSun" w:cs="SimSun"/>
          <w:sz w:val="22"/>
          <w:szCs w:val="22"/>
          <w:spacing w:val="9"/>
        </w:rPr>
        <w:t>客户提供故障分析服务以及故障处理救援服</w:t>
      </w:r>
      <w:r>
        <w:rPr>
          <w:rFonts w:ascii="SimSun" w:hAnsi="SimSun" w:eastAsia="SimSun" w:cs="SimSun"/>
          <w:sz w:val="22"/>
          <w:szCs w:val="22"/>
          <w:spacing w:val="16"/>
        </w:rPr>
        <w:t xml:space="preserve"> </w:t>
      </w:r>
      <w:r>
        <w:rPr>
          <w:rFonts w:ascii="SimSun" w:hAnsi="SimSun" w:eastAsia="SimSun" w:cs="SimSun"/>
          <w:sz w:val="22"/>
          <w:szCs w:val="22"/>
          <w:spacing w:val="5"/>
        </w:rPr>
        <w:t>务、智能维护服务、实时视频服务等。</w:t>
      </w:r>
    </w:p>
    <w:p>
      <w:pPr>
        <w:ind w:right="20" w:firstLine="510"/>
        <w:spacing w:before="87" w:line="276" w:lineRule="auto"/>
        <w:jc w:val="both"/>
        <w:rPr>
          <w:rFonts w:ascii="SimSun" w:hAnsi="SimSun" w:eastAsia="SimSun" w:cs="SimSun"/>
          <w:sz w:val="22"/>
          <w:szCs w:val="22"/>
        </w:rPr>
      </w:pPr>
      <w:r>
        <w:rPr>
          <w:rFonts w:ascii="SimSun" w:hAnsi="SimSun" w:eastAsia="SimSun" w:cs="SimSun"/>
          <w:sz w:val="22"/>
          <w:szCs w:val="22"/>
          <w:spacing w:val="7"/>
        </w:rPr>
        <w:t>目前该解决方案已经成功在西奥电梯等</w:t>
      </w:r>
      <w:r>
        <w:rPr>
          <w:rFonts w:ascii="SimSun" w:hAnsi="SimSun" w:eastAsia="SimSun" w:cs="SimSun"/>
          <w:sz w:val="22"/>
          <w:szCs w:val="22"/>
        </w:rPr>
        <w:t xml:space="preserve"> </w:t>
      </w:r>
      <w:r>
        <w:rPr>
          <w:rFonts w:ascii="SimSun" w:hAnsi="SimSun" w:eastAsia="SimSun" w:cs="SimSun"/>
          <w:sz w:val="22"/>
          <w:szCs w:val="22"/>
          <w:spacing w:val="-2"/>
        </w:rPr>
        <w:t>电梯企业开始推广，计划今年连接电梯数量超</w:t>
      </w:r>
      <w:r>
        <w:rPr>
          <w:rFonts w:ascii="SimSun" w:hAnsi="SimSun" w:eastAsia="SimSun" w:cs="SimSun"/>
          <w:sz w:val="22"/>
          <w:szCs w:val="22"/>
          <w:spacing w:val="4"/>
        </w:rPr>
        <w:t xml:space="preserve"> </w:t>
      </w:r>
      <w:r>
        <w:rPr>
          <w:rFonts w:ascii="SimSun" w:hAnsi="SimSun" w:eastAsia="SimSun" w:cs="SimSun"/>
          <w:sz w:val="22"/>
          <w:szCs w:val="22"/>
          <w:spacing w:val="9"/>
        </w:rPr>
        <w:t>过万台。下一步将在全国的电梯企业进行推</w:t>
      </w:r>
      <w:r>
        <w:rPr>
          <w:rFonts w:ascii="SimSun" w:hAnsi="SimSun" w:eastAsia="SimSun" w:cs="SimSun"/>
          <w:sz w:val="22"/>
          <w:szCs w:val="22"/>
          <w:spacing w:val="17"/>
        </w:rPr>
        <w:t xml:space="preserve"> </w:t>
      </w:r>
      <w:r>
        <w:rPr>
          <w:rFonts w:ascii="SimSun" w:hAnsi="SimSun" w:eastAsia="SimSun" w:cs="SimSun"/>
          <w:sz w:val="22"/>
          <w:szCs w:val="22"/>
          <w:spacing w:val="-1"/>
        </w:rPr>
        <w:t>广，未来两年服务电梯数量达到10万台，帮助</w:t>
      </w:r>
      <w:r>
        <w:rPr>
          <w:rFonts w:ascii="SimSun" w:hAnsi="SimSun" w:eastAsia="SimSun" w:cs="SimSun"/>
          <w:sz w:val="22"/>
          <w:szCs w:val="22"/>
          <w:spacing w:val="11"/>
        </w:rPr>
        <w:t xml:space="preserve"> </w:t>
      </w:r>
      <w:r>
        <w:rPr>
          <w:rFonts w:ascii="SimSun" w:hAnsi="SimSun" w:eastAsia="SimSun" w:cs="SimSun"/>
          <w:sz w:val="22"/>
          <w:szCs w:val="22"/>
          <w:spacing w:val="3"/>
        </w:rPr>
        <w:t>电梯企业或者运维单位降低故障率5%,提高运</w:t>
      </w:r>
      <w:r>
        <w:rPr>
          <w:rFonts w:ascii="SimSun" w:hAnsi="SimSun" w:eastAsia="SimSun" w:cs="SimSun"/>
          <w:sz w:val="22"/>
          <w:szCs w:val="22"/>
          <w:spacing w:val="14"/>
        </w:rPr>
        <w:t xml:space="preserve"> </w:t>
      </w:r>
      <w:r>
        <w:rPr>
          <w:rFonts w:ascii="SimSun" w:hAnsi="SimSun" w:eastAsia="SimSun" w:cs="SimSun"/>
          <w:sz w:val="22"/>
          <w:szCs w:val="22"/>
          <w:spacing w:val="8"/>
        </w:rPr>
        <w:t>维销量30%,降低运维成本25%,显著减少因为</w:t>
      </w:r>
      <w:r>
        <w:rPr>
          <w:rFonts w:ascii="SimSun" w:hAnsi="SimSun" w:eastAsia="SimSun" w:cs="SimSun"/>
          <w:sz w:val="22"/>
          <w:szCs w:val="22"/>
          <w:spacing w:val="6"/>
        </w:rPr>
        <w:t xml:space="preserve"> </w:t>
      </w:r>
      <w:r>
        <w:rPr>
          <w:rFonts w:ascii="SimSun" w:hAnsi="SimSun" w:eastAsia="SimSun" w:cs="SimSun"/>
          <w:sz w:val="22"/>
          <w:szCs w:val="22"/>
          <w:spacing w:val="-4"/>
        </w:rPr>
        <w:t>电梯故障造成的人员被困或夹伤等问题。</w:t>
      </w:r>
    </w:p>
    <w:p>
      <w:pPr>
        <w:ind w:left="3" w:right="2" w:firstLine="510"/>
        <w:spacing w:before="65" w:line="261" w:lineRule="auto"/>
        <w:rPr>
          <w:rFonts w:ascii="SimHei" w:hAnsi="SimHei" w:eastAsia="SimHei" w:cs="SimHei"/>
          <w:sz w:val="22"/>
          <w:szCs w:val="22"/>
        </w:rPr>
      </w:pPr>
      <w:r>
        <w:rPr>
          <w:rFonts w:ascii="SimHei" w:hAnsi="SimHei" w:eastAsia="SimHei" w:cs="SimHei"/>
          <w:sz w:val="22"/>
          <w:szCs w:val="22"/>
          <w:b/>
          <w:bCs/>
          <w:spacing w:val="19"/>
        </w:rPr>
        <w:t>3.智能智造行业：构建按需驱动、数</w:t>
      </w:r>
      <w:r>
        <w:rPr>
          <w:rFonts w:ascii="SimHei" w:hAnsi="SimHei" w:eastAsia="SimHei" w:cs="SimHei"/>
          <w:sz w:val="22"/>
          <w:szCs w:val="22"/>
          <w:spacing w:val="13"/>
        </w:rPr>
        <w:t xml:space="preserve"> </w:t>
      </w:r>
      <w:r>
        <w:rPr>
          <w:rFonts w:ascii="SimHei" w:hAnsi="SimHei" w:eastAsia="SimHei" w:cs="SimHei"/>
          <w:sz w:val="22"/>
          <w:szCs w:val="22"/>
          <w:b/>
          <w:bCs/>
          <w:spacing w:val="8"/>
        </w:rPr>
        <w:t>据赋能、全链路协同的“云端智造”体系</w:t>
      </w:r>
    </w:p>
    <w:p>
      <w:pPr>
        <w:ind w:right="1" w:firstLine="510"/>
        <w:spacing w:before="63" w:line="274" w:lineRule="auto"/>
        <w:jc w:val="both"/>
        <w:rPr>
          <w:rFonts w:ascii="SimSun" w:hAnsi="SimSun" w:eastAsia="SimSun" w:cs="SimSun"/>
          <w:sz w:val="22"/>
          <w:szCs w:val="22"/>
        </w:rPr>
      </w:pPr>
      <w:r>
        <w:rPr>
          <w:rFonts w:ascii="SimSun" w:hAnsi="SimSun" w:eastAsia="SimSun" w:cs="SimSun"/>
          <w:sz w:val="22"/>
          <w:szCs w:val="22"/>
          <w:spacing w:val="9"/>
        </w:rPr>
        <w:t>以犀牛智造为代表的智能智造体系以阿</w:t>
      </w:r>
      <w:r>
        <w:rPr>
          <w:rFonts w:ascii="SimSun" w:hAnsi="SimSun" w:eastAsia="SimSun" w:cs="SimSun"/>
          <w:sz w:val="22"/>
          <w:szCs w:val="22"/>
          <w:spacing w:val="6"/>
        </w:rPr>
        <w:t xml:space="preserve"> </w:t>
      </w:r>
      <w:r>
        <w:rPr>
          <w:rFonts w:ascii="SimSun" w:hAnsi="SimSun" w:eastAsia="SimSun" w:cs="SimSun"/>
          <w:sz w:val="22"/>
          <w:szCs w:val="22"/>
          <w:spacing w:val="9"/>
        </w:rPr>
        <w:t>里云的工业互联网平台为核心，通过整个价</w:t>
      </w:r>
      <w:r>
        <w:rPr>
          <w:rFonts w:ascii="SimSun" w:hAnsi="SimSun" w:eastAsia="SimSun" w:cs="SimSun"/>
          <w:sz w:val="22"/>
          <w:szCs w:val="22"/>
          <w:spacing w:val="17"/>
        </w:rPr>
        <w:t xml:space="preserve"> </w:t>
      </w:r>
      <w:r>
        <w:rPr>
          <w:rFonts w:ascii="SimSun" w:hAnsi="SimSun" w:eastAsia="SimSun" w:cs="SimSun"/>
          <w:sz w:val="22"/>
          <w:szCs w:val="22"/>
          <w:spacing w:val="9"/>
        </w:rPr>
        <w:t>值链上所有端到端的数据的互通互联，并基</w:t>
      </w:r>
      <w:r>
        <w:rPr>
          <w:rFonts w:ascii="SimSun" w:hAnsi="SimSun" w:eastAsia="SimSun" w:cs="SimSun"/>
          <w:sz w:val="22"/>
          <w:szCs w:val="22"/>
          <w:spacing w:val="17"/>
        </w:rPr>
        <w:t xml:space="preserve"> </w:t>
      </w:r>
      <w:r>
        <w:rPr>
          <w:rFonts w:ascii="SimSun" w:hAnsi="SimSun" w:eastAsia="SimSun" w:cs="SimSun"/>
          <w:sz w:val="22"/>
          <w:szCs w:val="22"/>
          <w:spacing w:val="10"/>
        </w:rPr>
        <w:t>于人工智能，形成智能决策，最终通过全链</w:t>
      </w:r>
      <w:r>
        <w:rPr>
          <w:rFonts w:ascii="SimSun" w:hAnsi="SimSun" w:eastAsia="SimSun" w:cs="SimSun"/>
          <w:sz w:val="22"/>
          <w:szCs w:val="22"/>
        </w:rPr>
        <w:t xml:space="preserve"> </w:t>
      </w:r>
      <w:r>
        <w:rPr>
          <w:rFonts w:ascii="SimSun" w:hAnsi="SimSun" w:eastAsia="SimSun" w:cs="SimSun"/>
          <w:sz w:val="22"/>
          <w:szCs w:val="22"/>
          <w:spacing w:val="10"/>
        </w:rPr>
        <w:t>路供应链、制造企业快速响应、协同执行的</w:t>
      </w:r>
      <w:r>
        <w:rPr>
          <w:rFonts w:ascii="SimSun" w:hAnsi="SimSun" w:eastAsia="SimSun" w:cs="SimSun"/>
          <w:sz w:val="22"/>
          <w:szCs w:val="22"/>
          <w:spacing w:val="6"/>
        </w:rPr>
        <w:t xml:space="preserve"> </w:t>
      </w:r>
      <w:r>
        <w:rPr>
          <w:rFonts w:ascii="SimSun" w:hAnsi="SimSun" w:eastAsia="SimSun" w:cs="SimSun"/>
          <w:sz w:val="22"/>
          <w:szCs w:val="22"/>
          <w:spacing w:val="3"/>
        </w:rPr>
        <w:t>按需制造，满足消费者个性化需求。</w:t>
      </w:r>
    </w:p>
    <w:p>
      <w:pPr>
        <w:spacing w:before="220" w:line="370" w:lineRule="exact"/>
        <w:textAlignment w:val="center"/>
        <w:rPr/>
      </w:pPr>
      <w:r>
        <w:pict>
          <v:group id="_x0000_s620" style="mso-position-vertical-relative:line;mso-position-horizontal-relative:char;width:75.55pt;height:18.55pt;" filled="false" stroked="false" coordsize="1511,370" coordorigin="0,0">
            <v:shape id="_x0000_s621" style="position:absolute;left:60;top:0;width:1451;height:370;" filled="false" stroked="false" type="#_x0000_t75">
              <v:imagedata o:title="" r:id="rId328"/>
            </v:shape>
            <v:shape id="_x0000_s622" style="position:absolute;left:-20;top:-20;width:1551;height:480;" filled="false" stroked="false" type="#_x0000_t202">
              <v:fill on="false"/>
              <v:stroke on="false"/>
              <v:path/>
              <v:imagedata o:title=""/>
              <o:lock v:ext="edit" aspectratio="false"/>
              <v:textbox inset="0mm,0mm,0mm,0mm">
                <w:txbxContent>
                  <w:p>
                    <w:pPr>
                      <w:ind w:left="20"/>
                      <w:spacing w:before="74" w:line="221" w:lineRule="auto"/>
                      <w:tabs>
                        <w:tab w:val="left" w:pos="210"/>
                      </w:tabs>
                      <w:rPr>
                        <w:rFonts w:ascii="SimHei" w:hAnsi="SimHei" w:eastAsia="SimHei" w:cs="SimHei"/>
                        <w:sz w:val="28"/>
                        <w:szCs w:val="28"/>
                      </w:rPr>
                    </w:pPr>
                    <w:r>
                      <w:rPr>
                        <w:rFonts w:ascii="SimHei" w:hAnsi="SimHei" w:eastAsia="SimHei" w:cs="SimHei"/>
                        <w:sz w:val="28"/>
                        <w:szCs w:val="28"/>
                        <w:u w:val="single" w:color="auto"/>
                        <w:color w:val="800000"/>
                      </w:rPr>
                      <w:tab/>
                    </w:r>
                    <w:r>
                      <w:rPr>
                        <w:rFonts w:ascii="SimHei" w:hAnsi="SimHei" w:eastAsia="SimHei" w:cs="SimHei"/>
                        <w:sz w:val="28"/>
                        <w:szCs w:val="28"/>
                        <w:b/>
                        <w:bCs/>
                        <w:u w:val="single" w:color="auto"/>
                        <w:color w:val="800000"/>
                        <w:spacing w:val="25"/>
                      </w:rPr>
                      <w:t>未来发展</w:t>
                    </w:r>
                  </w:p>
                </w:txbxContent>
              </v:textbox>
            </v:shape>
          </v:group>
        </w:pict>
      </w:r>
    </w:p>
    <w:p>
      <w:pPr>
        <w:ind w:left="513"/>
        <w:spacing w:before="194" w:line="221" w:lineRule="auto"/>
        <w:outlineLvl w:val="6"/>
        <w:rPr>
          <w:rFonts w:ascii="SimHei" w:hAnsi="SimHei" w:eastAsia="SimHei" w:cs="SimHei"/>
          <w:sz w:val="22"/>
          <w:szCs w:val="22"/>
        </w:rPr>
      </w:pPr>
      <w:r>
        <w:rPr>
          <w:rFonts w:ascii="SimHei" w:hAnsi="SimHei" w:eastAsia="SimHei" w:cs="SimHei"/>
          <w:sz w:val="22"/>
          <w:szCs w:val="22"/>
          <w:b/>
          <w:bCs/>
          <w:spacing w:val="6"/>
        </w:rPr>
        <w:t>1.着力推进协同创新型数字化应用</w:t>
      </w:r>
    </w:p>
    <w:p>
      <w:pPr>
        <w:ind w:firstLine="510"/>
        <w:spacing w:before="48" w:line="280" w:lineRule="auto"/>
        <w:jc w:val="both"/>
        <w:rPr>
          <w:rFonts w:ascii="SimSun" w:hAnsi="SimSun" w:eastAsia="SimSun" w:cs="SimSun"/>
          <w:sz w:val="22"/>
          <w:szCs w:val="22"/>
        </w:rPr>
      </w:pPr>
      <w:r>
        <w:rPr>
          <w:rFonts w:ascii="SimSun" w:hAnsi="SimSun" w:eastAsia="SimSun" w:cs="SimSun"/>
          <w:sz w:val="22"/>
          <w:szCs w:val="22"/>
          <w:spacing w:val="18"/>
        </w:rPr>
        <w:t>随着工业</w:t>
      </w:r>
      <w:r>
        <w:rPr>
          <w:rFonts w:ascii="SimSun" w:hAnsi="SimSun" w:eastAsia="SimSun" w:cs="SimSun"/>
          <w:sz w:val="22"/>
          <w:szCs w:val="22"/>
        </w:rPr>
        <w:t>APP</w:t>
      </w:r>
      <w:r>
        <w:rPr>
          <w:rFonts w:ascii="SimSun" w:hAnsi="SimSun" w:eastAsia="SimSun" w:cs="SimSun"/>
          <w:sz w:val="22"/>
          <w:szCs w:val="22"/>
          <w:spacing w:val="18"/>
        </w:rPr>
        <w:t>及企业级数字化服务的不</w:t>
      </w:r>
      <w:r>
        <w:rPr>
          <w:rFonts w:ascii="SimSun" w:hAnsi="SimSun" w:eastAsia="SimSun" w:cs="SimSun"/>
          <w:sz w:val="22"/>
          <w:szCs w:val="22"/>
          <w:spacing w:val="1"/>
        </w:rPr>
        <w:t xml:space="preserve"> </w:t>
      </w:r>
      <w:r>
        <w:rPr>
          <w:rFonts w:ascii="SimSun" w:hAnsi="SimSun" w:eastAsia="SimSun" w:cs="SimSun"/>
          <w:sz w:val="22"/>
          <w:szCs w:val="22"/>
          <w:spacing w:val="10"/>
        </w:rPr>
        <w:t>断成熟，工业企业内的数字化改造需要升级</w:t>
      </w:r>
      <w:r>
        <w:rPr>
          <w:rFonts w:ascii="SimSun" w:hAnsi="SimSun" w:eastAsia="SimSun" w:cs="SimSun"/>
          <w:sz w:val="22"/>
          <w:szCs w:val="22"/>
          <w:spacing w:val="2"/>
        </w:rPr>
        <w:t xml:space="preserve"> </w:t>
      </w:r>
      <w:r>
        <w:rPr>
          <w:rFonts w:ascii="SimSun" w:hAnsi="SimSun" w:eastAsia="SimSun" w:cs="SimSun"/>
          <w:sz w:val="22"/>
          <w:szCs w:val="22"/>
          <w:spacing w:val="22"/>
        </w:rPr>
        <w:t>到与产业结合的行业协同数字化改造。在</w:t>
      </w:r>
      <w:r>
        <w:rPr>
          <w:rFonts w:ascii="SimSun" w:hAnsi="SimSun" w:eastAsia="SimSun" w:cs="SimSun"/>
          <w:sz w:val="22"/>
          <w:szCs w:val="22"/>
          <w:spacing w:val="15"/>
        </w:rPr>
        <w:t xml:space="preserve"> </w:t>
      </w:r>
      <w:r>
        <w:rPr>
          <w:rFonts w:ascii="SimSun" w:hAnsi="SimSun" w:eastAsia="SimSun" w:cs="SimSun"/>
          <w:sz w:val="22"/>
          <w:szCs w:val="22"/>
        </w:rPr>
        <w:t>supET</w:t>
      </w:r>
      <w:r>
        <w:rPr>
          <w:rFonts w:ascii="SimSun" w:hAnsi="SimSun" w:eastAsia="SimSun" w:cs="SimSun"/>
          <w:sz w:val="22"/>
          <w:szCs w:val="22"/>
          <w:spacing w:val="-62"/>
        </w:rPr>
        <w:t xml:space="preserve"> </w:t>
      </w:r>
      <w:r>
        <w:rPr>
          <w:rFonts w:ascii="SimSun" w:hAnsi="SimSun" w:eastAsia="SimSun" w:cs="SimSun"/>
          <w:sz w:val="22"/>
          <w:szCs w:val="22"/>
          <w:spacing w:val="8"/>
        </w:rPr>
        <w:t>平台1+N的架构下，越来越多的行业级</w:t>
      </w:r>
      <w:r>
        <w:rPr>
          <w:rFonts w:ascii="SimSun" w:hAnsi="SimSun" w:eastAsia="SimSun" w:cs="SimSun"/>
          <w:sz w:val="22"/>
          <w:szCs w:val="22"/>
        </w:rPr>
        <w:t xml:space="preserve"> </w:t>
      </w:r>
      <w:r>
        <w:rPr>
          <w:rFonts w:ascii="SimSun" w:hAnsi="SimSun" w:eastAsia="SimSun" w:cs="SimSun"/>
          <w:sz w:val="22"/>
          <w:szCs w:val="22"/>
          <w:spacing w:val="9"/>
        </w:rPr>
        <w:t>平台需要更多的协同创新型应用来实现产业</w:t>
      </w:r>
      <w:r>
        <w:rPr>
          <w:rFonts w:ascii="SimSun" w:hAnsi="SimSun" w:eastAsia="SimSun" w:cs="SimSun"/>
          <w:sz w:val="22"/>
          <w:szCs w:val="22"/>
          <w:spacing w:val="15"/>
        </w:rPr>
        <w:t xml:space="preserve"> </w:t>
      </w:r>
      <w:r>
        <w:rPr>
          <w:rFonts w:ascii="SimSun" w:hAnsi="SimSun" w:eastAsia="SimSun" w:cs="SimSun"/>
          <w:sz w:val="22"/>
          <w:szCs w:val="22"/>
          <w:spacing w:val="10"/>
        </w:rPr>
        <w:t>链上下游之间的协同，通过供需关系、生产</w:t>
      </w:r>
      <w:r>
        <w:rPr>
          <w:rFonts w:ascii="SimSun" w:hAnsi="SimSun" w:eastAsia="SimSun" w:cs="SimSun"/>
          <w:sz w:val="22"/>
          <w:szCs w:val="22"/>
          <w:spacing w:val="2"/>
        </w:rPr>
        <w:t xml:space="preserve"> </w:t>
      </w:r>
      <w:r>
        <w:rPr>
          <w:rFonts w:ascii="SimSun" w:hAnsi="SimSun" w:eastAsia="SimSun" w:cs="SimSun"/>
          <w:sz w:val="22"/>
          <w:szCs w:val="22"/>
          <w:spacing w:val="9"/>
        </w:rPr>
        <w:t>供应链、设备运维协同、用工资源、金融服</w:t>
      </w:r>
      <w:r>
        <w:rPr>
          <w:rFonts w:ascii="SimSun" w:hAnsi="SimSun" w:eastAsia="SimSun" w:cs="SimSun"/>
          <w:sz w:val="22"/>
          <w:szCs w:val="22"/>
          <w:spacing w:val="16"/>
        </w:rPr>
        <w:t xml:space="preserve"> </w:t>
      </w:r>
      <w:r>
        <w:rPr>
          <w:rFonts w:ascii="SimSun" w:hAnsi="SimSun" w:eastAsia="SimSun" w:cs="SimSun"/>
          <w:sz w:val="22"/>
          <w:szCs w:val="22"/>
          <w:spacing w:val="10"/>
        </w:rPr>
        <w:t>务等方面的数字化连接，围绕行业内企业整</w:t>
      </w:r>
      <w:r>
        <w:rPr>
          <w:rFonts w:ascii="SimSun" w:hAnsi="SimSun" w:eastAsia="SimSun" w:cs="SimSun"/>
          <w:sz w:val="22"/>
          <w:szCs w:val="22"/>
        </w:rPr>
        <w:t xml:space="preserve"> </w:t>
      </w:r>
      <w:r>
        <w:rPr>
          <w:rFonts w:ascii="SimSun" w:hAnsi="SimSun" w:eastAsia="SimSun" w:cs="SimSun"/>
          <w:sz w:val="22"/>
          <w:szCs w:val="22"/>
          <w:spacing w:val="10"/>
        </w:rPr>
        <w:t>体的高效协同，快速响应市场需求变化，降</w:t>
      </w:r>
      <w:r>
        <w:rPr>
          <w:rFonts w:ascii="SimSun" w:hAnsi="SimSun" w:eastAsia="SimSun" w:cs="SimSun"/>
          <w:sz w:val="22"/>
          <w:szCs w:val="22"/>
        </w:rPr>
        <w:t xml:space="preserve"> </w:t>
      </w:r>
      <w:r>
        <w:rPr>
          <w:rFonts w:ascii="SimSun" w:hAnsi="SimSun" w:eastAsia="SimSun" w:cs="SimSun"/>
          <w:sz w:val="22"/>
          <w:szCs w:val="22"/>
          <w:spacing w:val="22"/>
        </w:rPr>
        <w:t>低整体库存能力，提升生产效能和经济活</w:t>
      </w:r>
      <w:r>
        <w:rPr>
          <w:rFonts w:ascii="SimSun" w:hAnsi="SimSun" w:eastAsia="SimSun" w:cs="SimSun"/>
          <w:sz w:val="22"/>
          <w:szCs w:val="22"/>
          <w:spacing w:val="11"/>
        </w:rPr>
        <w:t xml:space="preserve"> </w:t>
      </w:r>
      <w:r>
        <w:rPr>
          <w:rFonts w:ascii="SimSun" w:hAnsi="SimSun" w:eastAsia="SimSun" w:cs="SimSun"/>
          <w:sz w:val="22"/>
          <w:szCs w:val="22"/>
          <w:spacing w:val="10"/>
        </w:rPr>
        <w:t>力，协同创新型应用将会是产业数字化转型</w:t>
      </w:r>
      <w:r>
        <w:rPr>
          <w:rFonts w:ascii="SimSun" w:hAnsi="SimSun" w:eastAsia="SimSun" w:cs="SimSun"/>
          <w:sz w:val="22"/>
          <w:szCs w:val="22"/>
          <w:spacing w:val="3"/>
        </w:rPr>
        <w:t xml:space="preserve"> </w:t>
      </w:r>
      <w:r>
        <w:rPr>
          <w:rFonts w:ascii="SimSun" w:hAnsi="SimSun" w:eastAsia="SimSun" w:cs="SimSun"/>
          <w:sz w:val="22"/>
          <w:szCs w:val="22"/>
          <w:spacing w:val="2"/>
        </w:rPr>
        <w:t>的重要驱动力。</w:t>
      </w:r>
    </w:p>
    <w:p>
      <w:pPr>
        <w:spacing w:line="319" w:lineRule="auto"/>
        <w:rPr>
          <w:rFonts w:ascii="Arial"/>
          <w:sz w:val="21"/>
        </w:rPr>
      </w:pPr>
      <w:r/>
    </w:p>
    <w:p>
      <w:pPr>
        <w:spacing w:line="320" w:lineRule="auto"/>
        <w:rPr>
          <w:rFonts w:ascii="Arial"/>
          <w:sz w:val="21"/>
        </w:rPr>
      </w:pPr>
      <w:r/>
    </w:p>
    <w:p>
      <w:pPr>
        <w:ind w:right="208"/>
        <w:spacing w:before="72" w:line="154" w:lineRule="exact"/>
        <w:jc w:val="right"/>
        <w:rPr>
          <w:rFonts w:ascii="SimSun" w:hAnsi="SimSun" w:eastAsia="SimSun" w:cs="SimSun"/>
          <w:sz w:val="22"/>
          <w:szCs w:val="22"/>
        </w:rPr>
      </w:pPr>
      <w:r>
        <w:rPr>
          <w:rFonts w:ascii="SimSun" w:hAnsi="SimSun" w:eastAsia="SimSun" w:cs="SimSun"/>
          <w:sz w:val="22"/>
          <w:szCs w:val="22"/>
          <w:spacing w:val="-6"/>
          <w:position w:val="-3"/>
        </w:rPr>
        <w:t>131</w:t>
      </w:r>
    </w:p>
    <w:p>
      <w:pPr>
        <w:sectPr>
          <w:type w:val="continuous"/>
          <w:pgSz w:w="23810" w:h="16160"/>
          <w:pgMar w:top="400" w:right="1447" w:bottom="400" w:left="1350" w:header="0" w:footer="0" w:gutter="0"/>
          <w:cols w:equalWidth="0" w:num="3">
            <w:col w:w="11840" w:space="100"/>
            <w:col w:w="4560" w:space="100"/>
            <w:col w:w="4413" w:space="0"/>
          </w:cols>
        </w:sectPr>
        <w:rPr/>
      </w:pPr>
    </w:p>
    <w:p>
      <w:pPr>
        <w:rPr/>
      </w:pPr>
      <w:r>
        <w:drawing>
          <wp:anchor distT="0" distB="0" distL="0" distR="0" simplePos="0" relativeHeight="257650688" behindDoc="0" locked="0" layoutInCell="0" allowOverlap="1">
            <wp:simplePos x="0" y="0"/>
            <wp:positionH relativeFrom="page">
              <wp:posOffset>8420116</wp:posOffset>
            </wp:positionH>
            <wp:positionV relativeFrom="page">
              <wp:posOffset>2108200</wp:posOffset>
            </wp:positionV>
            <wp:extent cx="2660703" cy="6350"/>
            <wp:effectExtent l="0" t="0" r="0" b="0"/>
            <wp:wrapNone/>
            <wp:docPr id="358" name="IM 358"/>
            <wp:cNvGraphicFramePr/>
            <a:graphic>
              <a:graphicData uri="http://schemas.openxmlformats.org/drawingml/2006/picture">
                <pic:pic>
                  <pic:nvPicPr>
                    <pic:cNvPr id="358" name="IM 358"/>
                    <pic:cNvPicPr/>
                  </pic:nvPicPr>
                  <pic:blipFill>
                    <a:blip r:embed="rId330"/>
                    <a:stretch>
                      <a:fillRect/>
                    </a:stretch>
                  </pic:blipFill>
                  <pic:spPr>
                    <a:xfrm rot="0">
                      <a:off x="0" y="0"/>
                      <a:ext cx="2660703" cy="6350"/>
                    </a:xfrm>
                    <a:prstGeom prst="rect">
                      <a:avLst/>
                    </a:prstGeom>
                  </pic:spPr>
                </pic:pic>
              </a:graphicData>
            </a:graphic>
          </wp:anchor>
        </w:drawing>
      </w:r>
      <w:r>
        <w:drawing>
          <wp:anchor distT="0" distB="0" distL="0" distR="0" simplePos="0" relativeHeight="257649664" behindDoc="0" locked="0" layoutInCell="0" allowOverlap="1">
            <wp:simplePos x="0" y="0"/>
            <wp:positionH relativeFrom="page">
              <wp:posOffset>8432817</wp:posOffset>
            </wp:positionH>
            <wp:positionV relativeFrom="page">
              <wp:posOffset>2476533</wp:posOffset>
            </wp:positionV>
            <wp:extent cx="2654353" cy="6361"/>
            <wp:effectExtent l="0" t="0" r="0" b="0"/>
            <wp:wrapNone/>
            <wp:docPr id="359" name="IM 359"/>
            <wp:cNvGraphicFramePr/>
            <a:graphic>
              <a:graphicData uri="http://schemas.openxmlformats.org/drawingml/2006/picture">
                <pic:pic>
                  <pic:nvPicPr>
                    <pic:cNvPr id="359" name="IM 359"/>
                    <pic:cNvPicPr/>
                  </pic:nvPicPr>
                  <pic:blipFill>
                    <a:blip r:embed="rId331"/>
                    <a:stretch>
                      <a:fillRect/>
                    </a:stretch>
                  </pic:blipFill>
                  <pic:spPr>
                    <a:xfrm rot="0">
                      <a:off x="0" y="0"/>
                      <a:ext cx="2654353" cy="6361"/>
                    </a:xfrm>
                    <a:prstGeom prst="rect">
                      <a:avLst/>
                    </a:prstGeom>
                  </pic:spPr>
                </pic:pic>
              </a:graphicData>
            </a:graphic>
          </wp:anchor>
        </w:drawing>
      </w:r>
      <w:r/>
    </w:p>
    <w:p>
      <w:pPr>
        <w:rPr/>
      </w:pPr>
      <w:r/>
    </w:p>
    <w:p>
      <w:pPr>
        <w:spacing w:line="28" w:lineRule="exact"/>
        <w:rPr/>
      </w:pPr>
      <w:r/>
    </w:p>
    <w:p>
      <w:pPr>
        <w:sectPr>
          <w:footerReference w:type="default" r:id="rId329"/>
          <w:pgSz w:w="23810" w:h="16160"/>
          <w:pgMar w:top="400" w:right="1398" w:bottom="924" w:left="1350" w:header="0" w:footer="693" w:gutter="0"/>
          <w:cols w:equalWidth="0" w:num="1">
            <w:col w:w="21062" w:space="0"/>
          </w:cols>
        </w:sectPr>
        <w:rPr/>
      </w:pPr>
    </w:p>
    <w:p>
      <w:pPr>
        <w:ind w:left="73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spacing w:line="201" w:lineRule="exact"/>
        <w:rPr/>
      </w:pPr>
      <w:r/>
    </w:p>
    <w:tbl>
      <w:tblPr>
        <w:tblStyle w:val="2"/>
        <w:tblW w:w="9165"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84"/>
        <w:gridCol w:w="4581"/>
      </w:tblGrid>
      <w:tr>
        <w:trPr>
          <w:trHeight w:val="7374" w:hRule="atLeast"/>
        </w:trPr>
        <w:tc>
          <w:tcPr>
            <w:tcW w:w="4584" w:type="dxa"/>
            <w:vAlign w:val="top"/>
          </w:tcPr>
          <w:p>
            <w:pPr>
              <w:ind w:left="523"/>
              <w:spacing w:before="1" w:line="220" w:lineRule="auto"/>
              <w:rPr>
                <w:rFonts w:ascii="SimHei" w:hAnsi="SimHei" w:eastAsia="SimHei" w:cs="SimHei"/>
                <w:sz w:val="23"/>
                <w:szCs w:val="23"/>
              </w:rPr>
            </w:pPr>
            <w:bookmarkStart w:name="_bookmark21" w:id="29"/>
            <w:bookmarkEnd w:id="29"/>
            <w:r>
              <w:rPr>
                <w:rFonts w:ascii="SimHei" w:hAnsi="SimHei" w:eastAsia="SimHei" w:cs="SimHei"/>
                <w:sz w:val="23"/>
                <w:szCs w:val="23"/>
                <w:b/>
                <w:bCs/>
                <w:spacing w:val="-2"/>
              </w:rPr>
              <w:t>2.加快发展安全可信生产制造能力</w:t>
            </w:r>
          </w:p>
          <w:p>
            <w:pPr>
              <w:ind w:right="169" w:firstLine="520"/>
              <w:spacing w:before="65" w:line="261" w:lineRule="auto"/>
              <w:rPr>
                <w:rFonts w:ascii="SimSun" w:hAnsi="SimSun" w:eastAsia="SimSun" w:cs="SimSun"/>
                <w:sz w:val="23"/>
                <w:szCs w:val="23"/>
              </w:rPr>
            </w:pPr>
            <w:r>
              <w:rPr>
                <w:rFonts w:ascii="SimSun" w:hAnsi="SimSun" w:eastAsia="SimSun" w:cs="SimSun"/>
                <w:sz w:val="23"/>
                <w:szCs w:val="23"/>
                <w:spacing w:val="13"/>
              </w:rPr>
              <w:t>结合区块链和二级节点，实现电商、</w:t>
            </w:r>
            <w:r>
              <w:rPr>
                <w:rFonts w:ascii="SimSun" w:hAnsi="SimSun" w:eastAsia="SimSun" w:cs="SimSun"/>
                <w:sz w:val="23"/>
                <w:szCs w:val="23"/>
                <w:spacing w:val="5"/>
              </w:rPr>
              <w:t xml:space="preserve"> </w:t>
            </w:r>
            <w:r>
              <w:rPr>
                <w:rFonts w:ascii="SimSun" w:hAnsi="SimSun" w:eastAsia="SimSun" w:cs="SimSun"/>
                <w:sz w:val="23"/>
                <w:szCs w:val="23"/>
                <w:spacing w:val="12"/>
              </w:rPr>
              <w:t>金融、供应链等可信数据互通，将工业企</w:t>
            </w:r>
            <w:r>
              <w:rPr>
                <w:rFonts w:ascii="SimSun" w:hAnsi="SimSun" w:eastAsia="SimSun" w:cs="SimSun"/>
                <w:sz w:val="23"/>
                <w:szCs w:val="23"/>
                <w:spacing w:val="3"/>
              </w:rPr>
              <w:t xml:space="preserve"> </w:t>
            </w:r>
            <w:r>
              <w:rPr>
                <w:rFonts w:ascii="SimSun" w:hAnsi="SimSun" w:eastAsia="SimSun" w:cs="SimSun"/>
                <w:sz w:val="23"/>
                <w:szCs w:val="23"/>
                <w:spacing w:val="9"/>
              </w:rPr>
              <w:t>业生产数字化能力转化为经营发展能力。</w:t>
            </w:r>
            <w:r>
              <w:rPr>
                <w:rFonts w:ascii="SimSun" w:hAnsi="SimSun" w:eastAsia="SimSun" w:cs="SimSun"/>
                <w:sz w:val="23"/>
                <w:szCs w:val="23"/>
                <w:spacing w:val="6"/>
              </w:rPr>
              <w:t xml:space="preserve">  </w:t>
            </w:r>
            <w:r>
              <w:rPr>
                <w:rFonts w:ascii="SimSun" w:hAnsi="SimSun" w:eastAsia="SimSun" w:cs="SimSun"/>
                <w:sz w:val="23"/>
                <w:szCs w:val="23"/>
                <w:spacing w:val="12"/>
              </w:rPr>
              <w:t>通过工业互联网平台采集的可信的物联网</w:t>
            </w:r>
            <w:r>
              <w:rPr>
                <w:rFonts w:ascii="SimSun" w:hAnsi="SimSun" w:eastAsia="SimSun" w:cs="SimSun"/>
                <w:sz w:val="23"/>
                <w:szCs w:val="23"/>
                <w:spacing w:val="15"/>
              </w:rPr>
              <w:t xml:space="preserve"> </w:t>
            </w:r>
            <w:r>
              <w:rPr>
                <w:rFonts w:ascii="SimSun" w:hAnsi="SimSun" w:eastAsia="SimSun" w:cs="SimSun"/>
                <w:sz w:val="23"/>
                <w:szCs w:val="23"/>
                <w:spacing w:val="12"/>
              </w:rPr>
              <w:t>数据，结合全面的安全管控及可信监管产</w:t>
            </w:r>
            <w:r>
              <w:rPr>
                <w:rFonts w:ascii="SimSun" w:hAnsi="SimSun" w:eastAsia="SimSun" w:cs="SimSun"/>
                <w:sz w:val="23"/>
                <w:szCs w:val="23"/>
                <w:spacing w:val="7"/>
              </w:rPr>
              <w:t xml:space="preserve"> </w:t>
            </w:r>
            <w:r>
              <w:rPr>
                <w:rFonts w:ascii="SimSun" w:hAnsi="SimSun" w:eastAsia="SimSun" w:cs="SimSun"/>
                <w:sz w:val="23"/>
                <w:szCs w:val="23"/>
                <w:spacing w:val="12"/>
              </w:rPr>
              <w:t>品，帮助工业企业实现完整的生产数据可</w:t>
            </w:r>
            <w:r>
              <w:rPr>
                <w:rFonts w:ascii="SimSun" w:hAnsi="SimSun" w:eastAsia="SimSun" w:cs="SimSun"/>
                <w:sz w:val="23"/>
                <w:szCs w:val="23"/>
                <w:spacing w:val="3"/>
              </w:rPr>
              <w:t xml:space="preserve"> </w:t>
            </w:r>
            <w:r>
              <w:rPr>
                <w:rFonts w:ascii="SimSun" w:hAnsi="SimSun" w:eastAsia="SimSun" w:cs="SimSun"/>
                <w:sz w:val="23"/>
                <w:szCs w:val="23"/>
                <w:spacing w:val="12"/>
              </w:rPr>
              <w:t>信化上链。在二级节点的标识解析的基础</w:t>
            </w:r>
            <w:r>
              <w:rPr>
                <w:rFonts w:ascii="SimSun" w:hAnsi="SimSun" w:eastAsia="SimSun" w:cs="SimSun"/>
                <w:sz w:val="23"/>
                <w:szCs w:val="23"/>
                <w:spacing w:val="5"/>
              </w:rPr>
              <w:t xml:space="preserve"> </w:t>
            </w:r>
            <w:r>
              <w:rPr>
                <w:rFonts w:ascii="SimSun" w:hAnsi="SimSun" w:eastAsia="SimSun" w:cs="SimSun"/>
                <w:sz w:val="23"/>
                <w:szCs w:val="23"/>
                <w:spacing w:val="13"/>
              </w:rPr>
              <w:t>上，实现数据全流程全链路可追溯。在企</w:t>
            </w:r>
            <w:r>
              <w:rPr>
                <w:rFonts w:ascii="SimSun" w:hAnsi="SimSun" w:eastAsia="SimSun" w:cs="SimSun"/>
                <w:sz w:val="23"/>
                <w:szCs w:val="23"/>
                <w:spacing w:val="5"/>
              </w:rPr>
              <w:t xml:space="preserve"> </w:t>
            </w:r>
            <w:r>
              <w:rPr>
                <w:rFonts w:ascii="SimSun" w:hAnsi="SimSun" w:eastAsia="SimSun" w:cs="SimSun"/>
                <w:sz w:val="23"/>
                <w:szCs w:val="23"/>
                <w:spacing w:val="12"/>
              </w:rPr>
              <w:t>业级平台中，结合生产管理及经营数据模</w:t>
            </w:r>
            <w:r>
              <w:rPr>
                <w:rFonts w:ascii="SimSun" w:hAnsi="SimSun" w:eastAsia="SimSun" w:cs="SimSun"/>
                <w:sz w:val="23"/>
                <w:szCs w:val="23"/>
                <w:spacing w:val="3"/>
              </w:rPr>
              <w:t xml:space="preserve"> </w:t>
            </w:r>
            <w:r>
              <w:rPr>
                <w:rFonts w:ascii="SimSun" w:hAnsi="SimSun" w:eastAsia="SimSun" w:cs="SimSun"/>
                <w:sz w:val="23"/>
                <w:szCs w:val="23"/>
                <w:spacing w:val="13"/>
              </w:rPr>
              <w:t>型的分析，与消费平台、供应链平台及金</w:t>
            </w:r>
            <w:r>
              <w:rPr>
                <w:rFonts w:ascii="SimSun" w:hAnsi="SimSun" w:eastAsia="SimSun" w:cs="SimSun"/>
                <w:sz w:val="23"/>
                <w:szCs w:val="23"/>
                <w:spacing w:val="4"/>
              </w:rPr>
              <w:t xml:space="preserve"> </w:t>
            </w:r>
            <w:r>
              <w:rPr>
                <w:rFonts w:ascii="SimSun" w:hAnsi="SimSun" w:eastAsia="SimSun" w:cs="SimSun"/>
                <w:sz w:val="23"/>
                <w:szCs w:val="23"/>
                <w:spacing w:val="12"/>
              </w:rPr>
              <w:t>融平台实现可信数据的综合分析，促进企</w:t>
            </w:r>
            <w:r>
              <w:rPr>
                <w:rFonts w:ascii="SimSun" w:hAnsi="SimSun" w:eastAsia="SimSun" w:cs="SimSun"/>
                <w:sz w:val="23"/>
                <w:szCs w:val="23"/>
                <w:spacing w:val="3"/>
              </w:rPr>
              <w:t xml:space="preserve"> </w:t>
            </w:r>
            <w:r>
              <w:rPr>
                <w:rFonts w:ascii="SimSun" w:hAnsi="SimSun" w:eastAsia="SimSun" w:cs="SimSun"/>
                <w:sz w:val="23"/>
                <w:szCs w:val="23"/>
                <w:spacing w:val="12"/>
              </w:rPr>
              <w:t>业通过可信的生产制造能力实现核心竞争</w:t>
            </w:r>
            <w:r>
              <w:rPr>
                <w:rFonts w:ascii="SimSun" w:hAnsi="SimSun" w:eastAsia="SimSun" w:cs="SimSun"/>
                <w:sz w:val="23"/>
                <w:szCs w:val="23"/>
                <w:spacing w:val="3"/>
              </w:rPr>
              <w:t xml:space="preserve"> </w:t>
            </w:r>
            <w:r>
              <w:rPr>
                <w:rFonts w:ascii="SimSun" w:hAnsi="SimSun" w:eastAsia="SimSun" w:cs="SimSun"/>
                <w:sz w:val="23"/>
                <w:szCs w:val="23"/>
                <w:spacing w:val="-3"/>
              </w:rPr>
              <w:t>力显著提升。</w:t>
            </w:r>
          </w:p>
          <w:p>
            <w:pPr>
              <w:ind w:left="523"/>
              <w:spacing w:before="170" w:line="219" w:lineRule="auto"/>
              <w:rPr>
                <w:rFonts w:ascii="SimHei" w:hAnsi="SimHei" w:eastAsia="SimHei" w:cs="SimHei"/>
                <w:sz w:val="23"/>
                <w:szCs w:val="23"/>
              </w:rPr>
            </w:pPr>
            <w:r>
              <w:rPr>
                <w:rFonts w:ascii="SimHei" w:hAnsi="SimHei" w:eastAsia="SimHei" w:cs="SimHei"/>
                <w:sz w:val="23"/>
                <w:szCs w:val="23"/>
                <w:b/>
                <w:bCs/>
                <w:spacing w:val="-3"/>
              </w:rPr>
              <w:t>3.建设完善线上下一体开发者社区</w:t>
            </w:r>
          </w:p>
          <w:p>
            <w:pPr>
              <w:ind w:right="165" w:firstLine="520"/>
              <w:spacing w:before="86" w:line="258" w:lineRule="auto"/>
              <w:jc w:val="both"/>
              <w:rPr>
                <w:rFonts w:ascii="SimSun" w:hAnsi="SimSun" w:eastAsia="SimSun" w:cs="SimSun"/>
                <w:sz w:val="23"/>
                <w:szCs w:val="23"/>
              </w:rPr>
            </w:pPr>
            <w:r>
              <w:rPr>
                <w:rFonts w:ascii="SimSun" w:hAnsi="SimSun" w:eastAsia="SimSun" w:cs="SimSun"/>
                <w:sz w:val="23"/>
                <w:szCs w:val="23"/>
                <w:spacing w:val="-1"/>
              </w:rPr>
              <w:t>建立中国注册开发者最多，活跃用户数</w:t>
            </w:r>
            <w:r>
              <w:rPr>
                <w:rFonts w:ascii="SimSun" w:hAnsi="SimSun" w:eastAsia="SimSun" w:cs="SimSun"/>
                <w:sz w:val="23"/>
                <w:szCs w:val="23"/>
                <w:spacing w:val="4"/>
              </w:rPr>
              <w:t xml:space="preserve"> </w:t>
            </w:r>
            <w:r>
              <w:rPr>
                <w:rFonts w:ascii="SimSun" w:hAnsi="SimSun" w:eastAsia="SimSun" w:cs="SimSun"/>
                <w:sz w:val="23"/>
                <w:szCs w:val="23"/>
                <w:spacing w:val="-1"/>
              </w:rPr>
              <w:t>最多的工业互联网开发者社区。形成线上线</w:t>
            </w:r>
            <w:r>
              <w:rPr>
                <w:rFonts w:ascii="SimSun" w:hAnsi="SimSun" w:eastAsia="SimSun" w:cs="SimSun"/>
                <w:sz w:val="23"/>
                <w:szCs w:val="23"/>
                <w:spacing w:val="6"/>
              </w:rPr>
              <w:t xml:space="preserve"> </w:t>
            </w:r>
            <w:r>
              <w:rPr>
                <w:rFonts w:ascii="SimSun" w:hAnsi="SimSun" w:eastAsia="SimSun" w:cs="SimSun"/>
                <w:sz w:val="23"/>
                <w:szCs w:val="23"/>
                <w:spacing w:val="16"/>
              </w:rPr>
              <w:t>下相结合的</w:t>
            </w:r>
            <w:r>
              <w:rPr>
                <w:rFonts w:ascii="SimSun" w:hAnsi="SimSun" w:eastAsia="SimSun" w:cs="SimSun"/>
                <w:sz w:val="23"/>
                <w:szCs w:val="23"/>
              </w:rPr>
              <w:t>supET</w:t>
            </w:r>
            <w:r>
              <w:rPr>
                <w:rFonts w:ascii="SimSun" w:hAnsi="SimSun" w:eastAsia="SimSun" w:cs="SimSun"/>
                <w:sz w:val="23"/>
                <w:szCs w:val="23"/>
                <w:spacing w:val="-11"/>
              </w:rPr>
              <w:t xml:space="preserve"> </w:t>
            </w:r>
            <w:r>
              <w:rPr>
                <w:rFonts w:ascii="SimSun" w:hAnsi="SimSun" w:eastAsia="SimSun" w:cs="SimSun"/>
                <w:sz w:val="23"/>
                <w:szCs w:val="23"/>
                <w:spacing w:val="16"/>
              </w:rPr>
              <w:t>开发者社区，划分为东</w:t>
            </w:r>
            <w:r>
              <w:rPr>
                <w:rFonts w:ascii="SimSun" w:hAnsi="SimSun" w:eastAsia="SimSun" w:cs="SimSun"/>
                <w:sz w:val="23"/>
                <w:szCs w:val="23"/>
              </w:rPr>
              <w:t xml:space="preserve"> </w:t>
            </w:r>
            <w:r>
              <w:rPr>
                <w:rFonts w:ascii="SimSun" w:hAnsi="SimSun" w:eastAsia="SimSun" w:cs="SimSun"/>
                <w:sz w:val="23"/>
                <w:szCs w:val="23"/>
              </w:rPr>
              <w:t>北，华北，华东，华南，东南，西南，西北</w:t>
            </w:r>
            <w:r>
              <w:rPr>
                <w:rFonts w:ascii="SimSun" w:hAnsi="SimSun" w:eastAsia="SimSun" w:cs="SimSun"/>
                <w:sz w:val="23"/>
                <w:szCs w:val="23"/>
                <w:spacing w:val="10"/>
              </w:rPr>
              <w:t xml:space="preserve"> </w:t>
            </w:r>
            <w:r>
              <w:rPr>
                <w:rFonts w:ascii="SimSun" w:hAnsi="SimSun" w:eastAsia="SimSun" w:cs="SimSun"/>
                <w:sz w:val="23"/>
                <w:szCs w:val="23"/>
                <w:spacing w:val="5"/>
              </w:rPr>
              <w:t>7个大区。重点发展线下的开发者圈子，培</w:t>
            </w:r>
            <w:r>
              <w:rPr>
                <w:rFonts w:ascii="SimSun" w:hAnsi="SimSun" w:eastAsia="SimSun" w:cs="SimSun"/>
                <w:sz w:val="23"/>
                <w:szCs w:val="23"/>
                <w:spacing w:val="9"/>
              </w:rPr>
              <w:t xml:space="preserve"> </w:t>
            </w:r>
            <w:r>
              <w:rPr>
                <w:rFonts w:ascii="SimSun" w:hAnsi="SimSun" w:eastAsia="SimSun" w:cs="SimSun"/>
                <w:sz w:val="23"/>
                <w:szCs w:val="23"/>
                <w:spacing w:val="-1"/>
              </w:rPr>
              <w:t>育高校开发者群，开展行业协会合作。组织</w:t>
            </w:r>
            <w:r>
              <w:rPr>
                <w:rFonts w:ascii="SimSun" w:hAnsi="SimSun" w:eastAsia="SimSun" w:cs="SimSun"/>
                <w:sz w:val="23"/>
                <w:szCs w:val="23"/>
              </w:rPr>
              <w:t xml:space="preserve"> </w:t>
            </w:r>
            <w:r>
              <w:rPr>
                <w:rFonts w:ascii="SimSun" w:hAnsi="SimSun" w:eastAsia="SimSun" w:cs="SimSun"/>
                <w:sz w:val="23"/>
                <w:szCs w:val="23"/>
                <w:spacing w:val="-4"/>
              </w:rPr>
              <w:t>开发者培训，技能比赛，创新竞赛等活动，</w:t>
            </w:r>
          </w:p>
        </w:tc>
        <w:tc>
          <w:tcPr>
            <w:tcW w:w="4581" w:type="dxa"/>
            <w:vAlign w:val="top"/>
          </w:tcPr>
          <w:p>
            <w:pPr>
              <w:ind w:left="165" w:right="38"/>
              <w:spacing w:before="5" w:line="254" w:lineRule="auto"/>
              <w:jc w:val="both"/>
              <w:rPr>
                <w:rFonts w:ascii="SimSun" w:hAnsi="SimSun" w:eastAsia="SimSun" w:cs="SimSun"/>
                <w:sz w:val="23"/>
                <w:szCs w:val="23"/>
              </w:rPr>
            </w:pPr>
            <w:r>
              <w:rPr>
                <w:rFonts w:ascii="SimSun" w:hAnsi="SimSun" w:eastAsia="SimSun" w:cs="SimSun"/>
                <w:sz w:val="23"/>
                <w:szCs w:val="23"/>
                <w:spacing w:val="-1"/>
              </w:rPr>
              <w:t>让开发者从线上走到线下，从校园走入企业</w:t>
            </w:r>
            <w:r>
              <w:rPr>
                <w:rFonts w:ascii="SimSun" w:hAnsi="SimSun" w:eastAsia="SimSun" w:cs="SimSun"/>
                <w:sz w:val="23"/>
                <w:szCs w:val="23"/>
                <w:spacing w:val="7"/>
              </w:rPr>
              <w:t xml:space="preserve"> </w:t>
            </w:r>
            <w:r>
              <w:rPr>
                <w:rFonts w:ascii="SimSun" w:hAnsi="SimSun" w:eastAsia="SimSun" w:cs="SimSun"/>
                <w:sz w:val="23"/>
                <w:szCs w:val="23"/>
                <w:spacing w:val="27"/>
              </w:rPr>
              <w:t>实际场景。最终的数据和成果将沉淀到</w:t>
            </w:r>
            <w:r>
              <w:rPr>
                <w:rFonts w:ascii="SimSun" w:hAnsi="SimSun" w:eastAsia="SimSun" w:cs="SimSun"/>
                <w:sz w:val="23"/>
                <w:szCs w:val="23"/>
                <w:spacing w:val="6"/>
              </w:rPr>
              <w:t xml:space="preserve"> </w:t>
            </w:r>
            <w:r>
              <w:rPr>
                <w:rFonts w:ascii="SimSun" w:hAnsi="SimSun" w:eastAsia="SimSun" w:cs="SimSun"/>
                <w:sz w:val="23"/>
                <w:szCs w:val="23"/>
              </w:rPr>
              <w:t>supET</w:t>
            </w:r>
            <w:r>
              <w:rPr>
                <w:rFonts w:ascii="SimSun" w:hAnsi="SimSun" w:eastAsia="SimSun" w:cs="SimSun"/>
                <w:sz w:val="23"/>
                <w:szCs w:val="23"/>
                <w:spacing w:val="-48"/>
              </w:rPr>
              <w:t xml:space="preserve"> </w:t>
            </w:r>
            <w:r>
              <w:rPr>
                <w:rFonts w:ascii="SimSun" w:hAnsi="SimSun" w:eastAsia="SimSun" w:cs="SimSun"/>
                <w:sz w:val="23"/>
                <w:szCs w:val="23"/>
                <w:spacing w:val="3"/>
              </w:rPr>
              <w:t>平台上，成为模型和机理持续迭代完</w:t>
            </w:r>
            <w:r>
              <w:rPr>
                <w:rFonts w:ascii="SimSun" w:hAnsi="SimSun" w:eastAsia="SimSun" w:cs="SimSun"/>
                <w:sz w:val="23"/>
                <w:szCs w:val="23"/>
              </w:rPr>
              <w:t xml:space="preserve"> </w:t>
            </w:r>
            <w:r>
              <w:rPr>
                <w:rFonts w:ascii="SimSun" w:hAnsi="SimSun" w:eastAsia="SimSun" w:cs="SimSun"/>
                <w:sz w:val="23"/>
                <w:szCs w:val="23"/>
                <w:spacing w:val="-6"/>
              </w:rPr>
              <w:t>善的重要基础。</w:t>
            </w:r>
          </w:p>
          <w:p>
            <w:pPr>
              <w:ind w:left="629"/>
              <w:spacing w:before="87" w:line="221" w:lineRule="auto"/>
              <w:rPr>
                <w:rFonts w:ascii="SimHei" w:hAnsi="SimHei" w:eastAsia="SimHei" w:cs="SimHei"/>
                <w:sz w:val="23"/>
                <w:szCs w:val="23"/>
              </w:rPr>
            </w:pPr>
            <w:r>
              <w:rPr>
                <w:rFonts w:ascii="SimHei" w:hAnsi="SimHei" w:eastAsia="SimHei" w:cs="SimHei"/>
                <w:sz w:val="23"/>
                <w:szCs w:val="23"/>
                <w:b/>
                <w:bCs/>
                <w:spacing w:val="-4"/>
              </w:rPr>
              <w:t>4.深度参与各地方产业数字化转型</w:t>
            </w:r>
          </w:p>
          <w:p>
            <w:pPr>
              <w:ind w:left="165" w:right="45" w:firstLine="460"/>
              <w:spacing w:before="72" w:line="257" w:lineRule="auto"/>
              <w:jc w:val="both"/>
              <w:rPr>
                <w:rFonts w:ascii="SimSun" w:hAnsi="SimSun" w:eastAsia="SimSun" w:cs="SimSun"/>
                <w:sz w:val="23"/>
                <w:szCs w:val="23"/>
              </w:rPr>
            </w:pPr>
            <w:r>
              <w:rPr>
                <w:rFonts w:ascii="SimSun" w:hAnsi="SimSun" w:eastAsia="SimSun" w:cs="SimSun"/>
                <w:sz w:val="23"/>
                <w:szCs w:val="23"/>
                <w:spacing w:val="-1"/>
              </w:rPr>
              <w:t>深度参与全国各地重点产业集群、标志</w:t>
            </w:r>
            <w:r>
              <w:rPr>
                <w:rFonts w:ascii="SimSun" w:hAnsi="SimSun" w:eastAsia="SimSun" w:cs="SimSun"/>
                <w:sz w:val="23"/>
                <w:szCs w:val="23"/>
                <w:spacing w:val="7"/>
              </w:rPr>
              <w:t xml:space="preserve"> </w:t>
            </w:r>
            <w:r>
              <w:rPr>
                <w:rFonts w:ascii="SimSun" w:hAnsi="SimSun" w:eastAsia="SimSun" w:cs="SimSun"/>
                <w:sz w:val="23"/>
                <w:szCs w:val="23"/>
                <w:spacing w:val="12"/>
              </w:rPr>
              <w:t>性产业链数字化改造，加强与工业龙头企</w:t>
            </w:r>
            <w:r>
              <w:rPr>
                <w:rFonts w:ascii="SimSun" w:hAnsi="SimSun" w:eastAsia="SimSun" w:cs="SimSun"/>
                <w:sz w:val="23"/>
                <w:szCs w:val="23"/>
                <w:spacing w:val="13"/>
              </w:rPr>
              <w:t xml:space="preserve"> </w:t>
            </w:r>
            <w:r>
              <w:rPr>
                <w:rFonts w:ascii="SimSun" w:hAnsi="SimSun" w:eastAsia="SimSun" w:cs="SimSun"/>
                <w:sz w:val="23"/>
                <w:szCs w:val="23"/>
                <w:spacing w:val="-1"/>
              </w:rPr>
              <w:t>业、工业信息工程服务机构合作，实现“工</w:t>
            </w:r>
            <w:r>
              <w:rPr>
                <w:rFonts w:ascii="SimSun" w:hAnsi="SimSun" w:eastAsia="SimSun" w:cs="SimSun"/>
                <w:sz w:val="23"/>
                <w:szCs w:val="23"/>
                <w:spacing w:val="9"/>
              </w:rPr>
              <w:t xml:space="preserve"> </w:t>
            </w:r>
            <w:r>
              <w:rPr>
                <w:rFonts w:ascii="SimSun" w:hAnsi="SimSun" w:eastAsia="SimSun" w:cs="SimSun"/>
                <w:sz w:val="23"/>
                <w:szCs w:val="23"/>
                <w:spacing w:val="-1"/>
              </w:rPr>
              <w:t>业互联网+消费互联网+互联网金融”的资源</w:t>
            </w:r>
            <w:r>
              <w:rPr>
                <w:rFonts w:ascii="SimSun" w:hAnsi="SimSun" w:eastAsia="SimSun" w:cs="SimSun"/>
                <w:sz w:val="23"/>
                <w:szCs w:val="23"/>
                <w:spacing w:val="10"/>
              </w:rPr>
              <w:t xml:space="preserve"> </w:t>
            </w:r>
            <w:r>
              <w:rPr>
                <w:rFonts w:ascii="SimSun" w:hAnsi="SimSun" w:eastAsia="SimSun" w:cs="SimSun"/>
                <w:sz w:val="23"/>
                <w:szCs w:val="23"/>
                <w:spacing w:val="-1"/>
              </w:rPr>
              <w:t>汇聚和能力叠加，推动产业集群大规模数字</w:t>
            </w:r>
            <w:r>
              <w:rPr>
                <w:rFonts w:ascii="SimSun" w:hAnsi="SimSun" w:eastAsia="SimSun" w:cs="SimSun"/>
                <w:sz w:val="23"/>
                <w:szCs w:val="23"/>
                <w:spacing w:val="9"/>
              </w:rPr>
              <w:t xml:space="preserve"> </w:t>
            </w:r>
            <w:r>
              <w:rPr>
                <w:rFonts w:ascii="SimSun" w:hAnsi="SimSun" w:eastAsia="SimSun" w:cs="SimSun"/>
                <w:sz w:val="23"/>
                <w:szCs w:val="23"/>
                <w:spacing w:val="-5"/>
              </w:rPr>
              <w:t>化转型，提升全产业链数字化水平。</w:t>
            </w:r>
          </w:p>
          <w:p>
            <w:pPr>
              <w:ind w:left="629"/>
              <w:spacing w:before="112" w:line="222" w:lineRule="auto"/>
              <w:rPr>
                <w:rFonts w:ascii="SimHei" w:hAnsi="SimHei" w:eastAsia="SimHei" w:cs="SimHei"/>
                <w:sz w:val="23"/>
                <w:szCs w:val="23"/>
              </w:rPr>
            </w:pPr>
            <w:r>
              <w:rPr>
                <w:rFonts w:ascii="SimHei" w:hAnsi="SimHei" w:eastAsia="SimHei" w:cs="SimHei"/>
                <w:sz w:val="23"/>
                <w:szCs w:val="23"/>
                <w:b/>
                <w:bCs/>
                <w:spacing w:val="-4"/>
              </w:rPr>
              <w:t>5.努力促成</w:t>
            </w:r>
            <w:r>
              <w:rPr>
                <w:rFonts w:ascii="SimHei" w:hAnsi="SimHei" w:eastAsia="SimHei" w:cs="SimHei"/>
                <w:sz w:val="23"/>
                <w:szCs w:val="23"/>
                <w:b/>
                <w:bCs/>
                <w:u w:val="single" w:color="auto"/>
                <w:spacing w:val="-4"/>
              </w:rPr>
              <w:t>工业互</w:t>
            </w:r>
            <w:r>
              <w:rPr>
                <w:rFonts w:ascii="SimHei" w:hAnsi="SimHei" w:eastAsia="SimHei" w:cs="SimHei"/>
                <w:sz w:val="23"/>
                <w:szCs w:val="23"/>
                <w:b/>
                <w:bCs/>
                <w:spacing w:val="-4"/>
              </w:rPr>
              <w:t>联网繁荣大生态</w:t>
            </w:r>
          </w:p>
          <w:p>
            <w:pPr>
              <w:ind w:left="165" w:firstLine="460"/>
              <w:spacing w:before="68" w:line="276" w:lineRule="auto"/>
              <w:tabs>
                <w:tab w:val="left" w:pos="275"/>
              </w:tabs>
              <w:jc w:val="both"/>
              <w:rPr>
                <w:rFonts w:ascii="SimSun" w:hAnsi="SimSun" w:eastAsia="SimSun" w:cs="SimSun"/>
                <w:sz w:val="22"/>
                <w:szCs w:val="22"/>
              </w:rPr>
            </w:pPr>
            <w:r>
              <w:rPr>
                <w:rFonts w:ascii="SimSun" w:hAnsi="SimSun" w:eastAsia="SimSun" w:cs="SimSun"/>
                <w:sz w:val="22"/>
                <w:szCs w:val="22"/>
                <w:spacing w:val="9"/>
              </w:rPr>
              <w:t>加快工业互联网产业集群建设，将中国</w:t>
            </w:r>
            <w:r>
              <w:rPr>
                <w:rFonts w:ascii="SimSun" w:hAnsi="SimSun" w:eastAsia="SimSun" w:cs="SimSun"/>
                <w:sz w:val="22"/>
                <w:szCs w:val="22"/>
                <w:spacing w:val="7"/>
              </w:rPr>
              <w:t xml:space="preserve"> </w:t>
            </w:r>
            <w:r>
              <w:rPr>
                <w:rFonts w:ascii="SimSun" w:hAnsi="SimSun" w:eastAsia="SimSun" w:cs="SimSun"/>
                <w:sz w:val="22"/>
                <w:szCs w:val="22"/>
              </w:rPr>
              <w:tab/>
            </w:r>
            <w:r>
              <w:rPr>
                <w:rFonts w:ascii="SimSun" w:hAnsi="SimSun" w:eastAsia="SimSun" w:cs="SimSun"/>
                <w:sz w:val="22"/>
                <w:szCs w:val="22"/>
                <w:spacing w:val="15"/>
              </w:rPr>
              <w:t>(杭州)工业互联网小镇打造成为国内工业</w:t>
            </w:r>
            <w:r>
              <w:rPr>
                <w:rFonts w:ascii="SimSun" w:hAnsi="SimSun" w:eastAsia="SimSun" w:cs="SimSun"/>
                <w:sz w:val="22"/>
                <w:szCs w:val="22"/>
                <w:spacing w:val="13"/>
              </w:rPr>
              <w:t xml:space="preserve"> </w:t>
            </w:r>
            <w:r>
              <w:rPr>
                <w:rFonts w:ascii="SimSun" w:hAnsi="SimSun" w:eastAsia="SimSun" w:cs="SimSun"/>
                <w:sz w:val="22"/>
                <w:szCs w:val="22"/>
                <w:spacing w:val="22"/>
              </w:rPr>
              <w:t>互联网创新发展高地，形成区域新增长生</w:t>
            </w:r>
            <w:r>
              <w:rPr>
                <w:rFonts w:ascii="SimSun" w:hAnsi="SimSun" w:eastAsia="SimSun" w:cs="SimSun"/>
                <w:sz w:val="22"/>
                <w:szCs w:val="22"/>
                <w:spacing w:val="13"/>
              </w:rPr>
              <w:t xml:space="preserve"> </w:t>
            </w:r>
            <w:r>
              <w:rPr>
                <w:rFonts w:ascii="SimSun" w:hAnsi="SimSun" w:eastAsia="SimSun" w:cs="SimSun"/>
                <w:sz w:val="22"/>
                <w:szCs w:val="22"/>
                <w:spacing w:val="16"/>
              </w:rPr>
              <w:t>态。发挥阿里巴巴集团和阿里云</w:t>
            </w:r>
            <w:r>
              <w:rPr>
                <w:rFonts w:ascii="SimSun" w:hAnsi="SimSun" w:eastAsia="SimSun" w:cs="SimSun"/>
                <w:sz w:val="22"/>
                <w:szCs w:val="22"/>
              </w:rPr>
              <w:t>supET</w:t>
            </w:r>
            <w:r>
              <w:rPr>
                <w:rFonts w:ascii="SimSun" w:hAnsi="SimSun" w:eastAsia="SimSun" w:cs="SimSun"/>
                <w:sz w:val="22"/>
                <w:szCs w:val="22"/>
                <w:spacing w:val="-22"/>
              </w:rPr>
              <w:t xml:space="preserve"> </w:t>
            </w:r>
            <w:r>
              <w:rPr>
                <w:rFonts w:ascii="SimSun" w:hAnsi="SimSun" w:eastAsia="SimSun" w:cs="SimSun"/>
                <w:sz w:val="22"/>
                <w:szCs w:val="22"/>
                <w:spacing w:val="16"/>
              </w:rPr>
              <w:t>平台</w:t>
            </w:r>
            <w:r>
              <w:rPr>
                <w:rFonts w:ascii="SimSun" w:hAnsi="SimSun" w:eastAsia="SimSun" w:cs="SimSun"/>
                <w:sz w:val="22"/>
                <w:szCs w:val="22"/>
              </w:rPr>
              <w:t xml:space="preserve"> </w:t>
            </w:r>
            <w:r>
              <w:rPr>
                <w:rFonts w:ascii="SimSun" w:hAnsi="SimSun" w:eastAsia="SimSun" w:cs="SimSun"/>
                <w:sz w:val="22"/>
                <w:szCs w:val="22"/>
                <w:spacing w:val="15"/>
              </w:rPr>
              <w:t>的影响力，着力引进及汇聚100家国内外工</w:t>
            </w:r>
            <w:r>
              <w:rPr>
                <w:rFonts w:ascii="SimSun" w:hAnsi="SimSun" w:eastAsia="SimSun" w:cs="SimSun"/>
                <w:sz w:val="22"/>
                <w:szCs w:val="22"/>
                <w:spacing w:val="1"/>
              </w:rPr>
              <w:t xml:space="preserve"> </w:t>
            </w:r>
            <w:r>
              <w:rPr>
                <w:rFonts w:ascii="SimSun" w:hAnsi="SimSun" w:eastAsia="SimSun" w:cs="SimSun"/>
                <w:sz w:val="22"/>
                <w:szCs w:val="22"/>
                <w:spacing w:val="9"/>
              </w:rPr>
              <w:t>业互联网技术和服务企业，打造全国一流的</w:t>
            </w:r>
            <w:r>
              <w:rPr>
                <w:rFonts w:ascii="SimSun" w:hAnsi="SimSun" w:eastAsia="SimSun" w:cs="SimSun"/>
                <w:sz w:val="22"/>
                <w:szCs w:val="22"/>
                <w:spacing w:val="9"/>
              </w:rPr>
              <w:t xml:space="preserve"> </w:t>
            </w:r>
            <w:r>
              <w:rPr>
                <w:rFonts w:ascii="SimSun" w:hAnsi="SimSun" w:eastAsia="SimSun" w:cs="SimSun"/>
                <w:sz w:val="22"/>
                <w:szCs w:val="22"/>
                <w:spacing w:val="9"/>
              </w:rPr>
              <w:t>工业互联网产业集群，涵盖5G技术、信息软</w:t>
            </w:r>
            <w:r>
              <w:rPr>
                <w:rFonts w:ascii="SimSun" w:hAnsi="SimSun" w:eastAsia="SimSun" w:cs="SimSun"/>
                <w:sz w:val="22"/>
                <w:szCs w:val="22"/>
                <w:spacing w:val="9"/>
              </w:rPr>
              <w:t xml:space="preserve"> </w:t>
            </w:r>
            <w:r>
              <w:rPr>
                <w:rFonts w:ascii="SimSun" w:hAnsi="SimSun" w:eastAsia="SimSun" w:cs="SimSun"/>
                <w:sz w:val="22"/>
                <w:szCs w:val="22"/>
                <w:spacing w:val="22"/>
              </w:rPr>
              <w:t>件、工业</w:t>
            </w:r>
            <w:r>
              <w:rPr>
                <w:rFonts w:ascii="SimSun" w:hAnsi="SimSun" w:eastAsia="SimSun" w:cs="SimSun"/>
                <w:sz w:val="22"/>
                <w:szCs w:val="22"/>
              </w:rPr>
              <w:t>APP</w:t>
            </w:r>
            <w:r>
              <w:rPr>
                <w:rFonts w:ascii="SimSun" w:hAnsi="SimSun" w:eastAsia="SimSun" w:cs="SimSun"/>
                <w:sz w:val="22"/>
                <w:szCs w:val="22"/>
                <w:spacing w:val="22"/>
              </w:rPr>
              <w:t>、</w:t>
            </w:r>
            <w:r>
              <w:rPr>
                <w:rFonts w:ascii="SimSun" w:hAnsi="SimSun" w:eastAsia="SimSun" w:cs="SimSun"/>
                <w:sz w:val="22"/>
                <w:szCs w:val="22"/>
                <w:spacing w:val="57"/>
              </w:rPr>
              <w:t xml:space="preserve"> </w:t>
            </w:r>
            <w:r>
              <w:rPr>
                <w:rFonts w:ascii="SimSun" w:hAnsi="SimSun" w:eastAsia="SimSun" w:cs="SimSun"/>
                <w:sz w:val="22"/>
                <w:szCs w:val="22"/>
                <w:spacing w:val="22"/>
              </w:rPr>
              <w:t>人工智能、云计算、大数</w:t>
            </w:r>
            <w:r>
              <w:rPr>
                <w:rFonts w:ascii="SimSun" w:hAnsi="SimSun" w:eastAsia="SimSun" w:cs="SimSun"/>
                <w:sz w:val="22"/>
                <w:szCs w:val="22"/>
              </w:rPr>
              <w:t xml:space="preserve"> </w:t>
            </w:r>
            <w:r>
              <w:rPr>
                <w:rFonts w:ascii="SimSun" w:hAnsi="SimSun" w:eastAsia="SimSun" w:cs="SimSun"/>
                <w:sz w:val="22"/>
                <w:szCs w:val="22"/>
                <w:spacing w:val="9"/>
              </w:rPr>
              <w:t>据、物联网等领域，提供更丰富、更专业的</w:t>
            </w:r>
            <w:r>
              <w:rPr>
                <w:rFonts w:ascii="SimSun" w:hAnsi="SimSun" w:eastAsia="SimSun" w:cs="SimSun"/>
                <w:sz w:val="22"/>
                <w:szCs w:val="22"/>
                <w:spacing w:val="9"/>
              </w:rPr>
              <w:t xml:space="preserve"> </w:t>
            </w:r>
            <w:r>
              <w:rPr>
                <w:rFonts w:ascii="SimSun" w:hAnsi="SimSun" w:eastAsia="SimSun" w:cs="SimSun"/>
                <w:sz w:val="22"/>
                <w:szCs w:val="22"/>
                <w:spacing w:val="4"/>
              </w:rPr>
              <w:t>工业互联网平台服务。</w:t>
            </w:r>
          </w:p>
        </w:tc>
      </w:tr>
    </w:tbl>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ind w:left="7119"/>
        <w:spacing w:before="75" w:line="184" w:lineRule="auto"/>
        <w:rPr>
          <w:rFonts w:ascii="SimSun" w:hAnsi="SimSun" w:eastAsia="SimSun" w:cs="SimSun"/>
          <w:sz w:val="23"/>
          <w:szCs w:val="23"/>
        </w:rPr>
      </w:pPr>
      <w:r>
        <w:rPr>
          <w:rFonts w:ascii="SimSun" w:hAnsi="SimSun" w:eastAsia="SimSun" w:cs="SimSun"/>
          <w:sz w:val="23"/>
          <w:szCs w:val="23"/>
          <w:spacing w:val="-5"/>
        </w:rPr>
        <w:t>(阿里巴巴集团供稿)</w:t>
      </w:r>
    </w:p>
    <w:p>
      <w:pPr>
        <w:spacing w:line="14" w:lineRule="auto"/>
        <w:rPr>
          <w:rFonts w:ascii="Arial"/>
          <w:sz w:val="2"/>
        </w:rPr>
      </w:pPr>
      <w:r>
        <w:rPr>
          <w:rFonts w:ascii="Arial" w:hAnsi="Arial" w:eastAsia="Arial" w:cs="Arial"/>
          <w:sz w:val="2"/>
          <w:szCs w:val="2"/>
        </w:rPr>
        <w:br w:type="column"/>
      </w:r>
    </w:p>
    <w:p>
      <w:pPr>
        <w:ind w:left="5639"/>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74"/>
        <w:spacing w:before="104" w:line="221" w:lineRule="auto"/>
        <w:rPr>
          <w:rFonts w:ascii="SimHei" w:hAnsi="SimHei" w:eastAsia="SimHei" w:cs="SimHei"/>
          <w:sz w:val="32"/>
          <w:szCs w:val="32"/>
        </w:rPr>
      </w:pPr>
      <w:r>
        <w:rPr>
          <w:rFonts w:ascii="SimHei" w:hAnsi="SimHei" w:eastAsia="SimHei" w:cs="SimHei"/>
          <w:sz w:val="32"/>
          <w:szCs w:val="32"/>
          <w:b/>
          <w:bCs/>
          <w:color w:val="0065CA"/>
          <w:spacing w:val="-28"/>
        </w:rPr>
        <w:t>产业类</w:t>
      </w:r>
      <w:r>
        <w:rPr>
          <w:rFonts w:ascii="SimHei" w:hAnsi="SimHei" w:eastAsia="SimHei" w:cs="SimHei"/>
          <w:sz w:val="32"/>
          <w:szCs w:val="32"/>
          <w:color w:val="0065CA"/>
          <w:spacing w:val="-20"/>
        </w:rPr>
        <w:t xml:space="preserve"> </w:t>
      </w:r>
      <w:r>
        <w:rPr>
          <w:rFonts w:ascii="SimHei" w:hAnsi="SimHei" w:eastAsia="SimHei" w:cs="SimHei"/>
          <w:sz w:val="32"/>
          <w:szCs w:val="32"/>
          <w:b/>
          <w:bCs/>
          <w:color w:val="0065CA"/>
          <w:spacing w:val="-28"/>
        </w:rPr>
        <w:t>·</w:t>
      </w:r>
      <w:r>
        <w:rPr>
          <w:rFonts w:ascii="SimHei" w:hAnsi="SimHei" w:eastAsia="SimHei" w:cs="SimHei"/>
          <w:sz w:val="32"/>
          <w:szCs w:val="32"/>
          <w:color w:val="0065CA"/>
          <w:spacing w:val="-136"/>
        </w:rPr>
        <w:t xml:space="preserve"> </w:t>
      </w:r>
      <w:r>
        <w:rPr>
          <w:rFonts w:ascii="SimHei" w:hAnsi="SimHei" w:eastAsia="SimHei" w:cs="SimHei"/>
          <w:sz w:val="32"/>
          <w:szCs w:val="32"/>
          <w:b/>
          <w:bCs/>
          <w:color w:val="0065CA"/>
          <w:spacing w:val="-28"/>
        </w:rPr>
        <w:t>智能网联汽车测试场</w:t>
      </w:r>
    </w:p>
    <w:p>
      <w:pPr>
        <w:rPr/>
      </w:pPr>
      <w:r/>
    </w:p>
    <w:p>
      <w:pPr>
        <w:rPr/>
      </w:pPr>
      <w:r/>
    </w:p>
    <w:p>
      <w:pPr>
        <w:rPr/>
      </w:pPr>
      <w:r/>
    </w:p>
    <w:p>
      <w:pPr>
        <w:rPr/>
      </w:pPr>
      <w:r/>
    </w:p>
    <w:p>
      <w:pPr>
        <w:rPr/>
      </w:pPr>
      <w:r/>
    </w:p>
    <w:p>
      <w:pPr>
        <w:spacing w:line="93" w:lineRule="exact"/>
        <w:rPr/>
      </w:pPr>
      <w:r/>
    </w:p>
    <w:tbl>
      <w:tblPr>
        <w:tblStyle w:val="2"/>
        <w:tblW w:w="9091"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2"/>
        <w:gridCol w:w="4529"/>
      </w:tblGrid>
      <w:tr>
        <w:trPr>
          <w:trHeight w:val="4568" w:hRule="atLeast"/>
        </w:trPr>
        <w:tc>
          <w:tcPr>
            <w:tcW w:w="4562" w:type="dxa"/>
            <w:vAlign w:val="top"/>
          </w:tcPr>
          <w:p>
            <w:pPr>
              <w:ind w:left="10"/>
              <w:spacing w:before="55" w:line="222" w:lineRule="auto"/>
              <w:tabs>
                <w:tab w:val="left" w:pos="205"/>
              </w:tabs>
              <w:rPr>
                <w:rFonts w:ascii="SimHei" w:hAnsi="SimHei" w:eastAsia="SimHei" w:cs="SimHei"/>
                <w:sz w:val="26"/>
                <w:szCs w:val="26"/>
              </w:rPr>
            </w:pPr>
            <w:r>
              <w:drawing>
                <wp:anchor distT="0" distB="0" distL="0" distR="0" simplePos="0" relativeHeight="257651712" behindDoc="0" locked="0" layoutInCell="1" allowOverlap="1">
                  <wp:simplePos x="0" y="0"/>
                  <wp:positionH relativeFrom="rightMargin">
                    <wp:posOffset>-2896870</wp:posOffset>
                  </wp:positionH>
                  <wp:positionV relativeFrom="topMargin">
                    <wp:posOffset>0</wp:posOffset>
                  </wp:positionV>
                  <wp:extent cx="965219" cy="6362"/>
                  <wp:effectExtent l="0" t="0" r="0" b="0"/>
                  <wp:wrapNone/>
                  <wp:docPr id="360" name="IM 360"/>
                  <wp:cNvGraphicFramePr/>
                  <a:graphic>
                    <a:graphicData uri="http://schemas.openxmlformats.org/drawingml/2006/picture">
                      <pic:pic>
                        <pic:nvPicPr>
                          <pic:cNvPr id="360" name="IM 360"/>
                          <pic:cNvPicPr/>
                        </pic:nvPicPr>
                        <pic:blipFill>
                          <a:blip r:embed="rId332"/>
                          <a:stretch>
                            <a:fillRect/>
                          </a:stretch>
                        </pic:blipFill>
                        <pic:spPr>
                          <a:xfrm rot="0">
                            <a:off x="0" y="0"/>
                            <a:ext cx="965219" cy="6362"/>
                          </a:xfrm>
                          <a:prstGeom prst="rect">
                            <a:avLst/>
                          </a:prstGeom>
                        </pic:spPr>
                      </pic:pic>
                    </a:graphicData>
                  </a:graphic>
                </wp:anchor>
              </w:drawing>
            </w:r>
            <w:r>
              <w:rPr>
                <w:rFonts w:ascii="SimHei" w:hAnsi="SimHei" w:eastAsia="SimHei" w:cs="SimHei"/>
                <w:sz w:val="26"/>
                <w:szCs w:val="26"/>
                <w:u w:val="single" w:color="auto"/>
              </w:rPr>
              <w:tab/>
            </w:r>
            <w:r>
              <w:rPr>
                <w:rFonts w:ascii="SimHei" w:hAnsi="SimHei" w:eastAsia="SimHei" w:cs="SimHei"/>
                <w:sz w:val="26"/>
                <w:szCs w:val="26"/>
                <w:b/>
                <w:bCs/>
                <w:u w:val="single" w:color="auto"/>
                <w:spacing w:val="38"/>
              </w:rPr>
              <w:t>整体介绍</w:t>
            </w:r>
          </w:p>
          <w:p>
            <w:pPr>
              <w:ind w:left="9" w:right="172" w:firstLine="480"/>
              <w:spacing w:before="225" w:line="268" w:lineRule="auto"/>
              <w:jc w:val="both"/>
              <w:rPr>
                <w:rFonts w:ascii="SimSun" w:hAnsi="SimSun" w:eastAsia="SimSun" w:cs="SimSun"/>
                <w:sz w:val="23"/>
                <w:szCs w:val="23"/>
              </w:rPr>
            </w:pPr>
            <w:r>
              <w:rPr>
                <w:rFonts w:ascii="SimSun" w:hAnsi="SimSun" w:eastAsia="SimSun" w:cs="SimSun"/>
                <w:sz w:val="23"/>
                <w:szCs w:val="23"/>
                <w:spacing w:val="-1"/>
              </w:rPr>
              <w:t>嘉善智能网联汽车测试场位于国家智能</w:t>
            </w:r>
            <w:r>
              <w:rPr>
                <w:rFonts w:ascii="SimSun" w:hAnsi="SimSun" w:eastAsia="SimSun" w:cs="SimSun"/>
                <w:sz w:val="23"/>
                <w:szCs w:val="23"/>
                <w:spacing w:val="4"/>
              </w:rPr>
              <w:t xml:space="preserve"> </w:t>
            </w:r>
            <w:r>
              <w:rPr>
                <w:rFonts w:ascii="SimSun" w:hAnsi="SimSun" w:eastAsia="SimSun" w:cs="SimSun"/>
                <w:sz w:val="23"/>
                <w:szCs w:val="23"/>
                <w:spacing w:val="11"/>
              </w:rPr>
              <w:t>网联汽车(浙江嘉善)示范区内。示范区于</w:t>
            </w:r>
            <w:r>
              <w:rPr>
                <w:rFonts w:ascii="SimSun" w:hAnsi="SimSun" w:eastAsia="SimSun" w:cs="SimSun"/>
                <w:sz w:val="23"/>
                <w:szCs w:val="23"/>
                <w:spacing w:val="13"/>
              </w:rPr>
              <w:t xml:space="preserve"> </w:t>
            </w:r>
            <w:r>
              <w:rPr>
                <w:rFonts w:ascii="SimSun" w:hAnsi="SimSun" w:eastAsia="SimSun" w:cs="SimSun"/>
                <w:sz w:val="23"/>
                <w:szCs w:val="23"/>
                <w:spacing w:val="5"/>
              </w:rPr>
              <w:t>2018年8月获批成立，以嘉善产业新城为基</w:t>
            </w:r>
            <w:r>
              <w:rPr>
                <w:rFonts w:ascii="SimSun" w:hAnsi="SimSun" w:eastAsia="SimSun" w:cs="SimSun"/>
                <w:sz w:val="23"/>
                <w:szCs w:val="23"/>
              </w:rPr>
              <w:t xml:space="preserve"> </w:t>
            </w:r>
            <w:r>
              <w:rPr>
                <w:rFonts w:ascii="SimSun" w:hAnsi="SimSun" w:eastAsia="SimSun" w:cs="SimSun"/>
                <w:sz w:val="23"/>
                <w:szCs w:val="23"/>
                <w:spacing w:val="-1"/>
              </w:rPr>
              <w:t>础，打造人、车、路、网、云、城市开放协</w:t>
            </w:r>
            <w:r>
              <w:rPr>
                <w:rFonts w:ascii="SimSun" w:hAnsi="SimSun" w:eastAsia="SimSun" w:cs="SimSun"/>
                <w:sz w:val="23"/>
                <w:szCs w:val="23"/>
                <w:spacing w:val="9"/>
              </w:rPr>
              <w:t xml:space="preserve"> </w:t>
            </w:r>
            <w:r>
              <w:rPr>
                <w:rFonts w:ascii="SimSun" w:hAnsi="SimSun" w:eastAsia="SimSun" w:cs="SimSun"/>
                <w:sz w:val="23"/>
                <w:szCs w:val="23"/>
                <w:spacing w:val="-1"/>
              </w:rPr>
              <w:t>同的创新示范生态。示范区以“一中心、三</w:t>
            </w:r>
            <w:r>
              <w:rPr>
                <w:rFonts w:ascii="SimSun" w:hAnsi="SimSun" w:eastAsia="SimSun" w:cs="SimSun"/>
                <w:sz w:val="23"/>
                <w:szCs w:val="23"/>
                <w:spacing w:val="7"/>
              </w:rPr>
              <w:t xml:space="preserve"> </w:t>
            </w:r>
            <w:r>
              <w:rPr>
                <w:rFonts w:ascii="SimSun" w:hAnsi="SimSun" w:eastAsia="SimSun" w:cs="SimSun"/>
                <w:sz w:val="23"/>
                <w:szCs w:val="23"/>
                <w:spacing w:val="6"/>
              </w:rPr>
              <w:t>基地"为目标，主要建设内容包括智能网联</w:t>
            </w:r>
            <w:r>
              <w:rPr>
                <w:rFonts w:ascii="SimSun" w:hAnsi="SimSun" w:eastAsia="SimSun" w:cs="SimSun"/>
                <w:sz w:val="23"/>
                <w:szCs w:val="23"/>
                <w:spacing w:val="9"/>
              </w:rPr>
              <w:t xml:space="preserve"> </w:t>
            </w:r>
            <w:r>
              <w:rPr>
                <w:rFonts w:ascii="SimSun" w:hAnsi="SimSun" w:eastAsia="SimSun" w:cs="SimSun"/>
                <w:sz w:val="23"/>
                <w:szCs w:val="23"/>
                <w:spacing w:val="-1"/>
              </w:rPr>
              <w:t>汽车产业园，智能网联汽车创新示范运营中</w:t>
            </w:r>
            <w:r>
              <w:rPr>
                <w:rFonts w:ascii="SimSun" w:hAnsi="SimSun" w:eastAsia="SimSun" w:cs="SimSun"/>
                <w:sz w:val="23"/>
                <w:szCs w:val="23"/>
                <w:spacing w:val="9"/>
              </w:rPr>
              <w:t xml:space="preserve"> </w:t>
            </w:r>
            <w:r>
              <w:rPr>
                <w:rFonts w:ascii="SimSun" w:hAnsi="SimSun" w:eastAsia="SimSun" w:cs="SimSun"/>
                <w:sz w:val="23"/>
                <w:szCs w:val="23"/>
              </w:rPr>
              <w:t>心，封闭场地测试场景、城市开放道路测试</w:t>
            </w:r>
            <w:r>
              <w:rPr>
                <w:rFonts w:ascii="SimSun" w:hAnsi="SimSun" w:eastAsia="SimSun" w:cs="SimSun"/>
                <w:sz w:val="23"/>
                <w:szCs w:val="23"/>
                <w:spacing w:val="7"/>
              </w:rPr>
              <w:t xml:space="preserve"> </w:t>
            </w:r>
            <w:r>
              <w:rPr>
                <w:rFonts w:ascii="SimSun" w:hAnsi="SimSun" w:eastAsia="SimSun" w:cs="SimSun"/>
                <w:sz w:val="23"/>
                <w:szCs w:val="23"/>
                <w:spacing w:val="-1"/>
              </w:rPr>
              <w:t>场景、智慧高速测试场景三大测试服务基地</w:t>
            </w:r>
            <w:r>
              <w:rPr>
                <w:rFonts w:ascii="SimSun" w:hAnsi="SimSun" w:eastAsia="SimSun" w:cs="SimSun"/>
                <w:sz w:val="23"/>
                <w:szCs w:val="23"/>
                <w:spacing w:val="9"/>
              </w:rPr>
              <w:t xml:space="preserve"> </w:t>
            </w:r>
            <w:r>
              <w:rPr>
                <w:rFonts w:ascii="SimSun" w:hAnsi="SimSun" w:eastAsia="SimSun" w:cs="SimSun"/>
                <w:sz w:val="23"/>
                <w:szCs w:val="23"/>
                <w:spacing w:val="-9"/>
              </w:rPr>
              <w:t>等内容。</w:t>
            </w:r>
          </w:p>
          <w:p>
            <w:pPr>
              <w:ind w:left="9" w:right="166" w:firstLine="490"/>
              <w:spacing w:before="56" w:line="243" w:lineRule="auto"/>
              <w:jc w:val="both"/>
              <w:rPr>
                <w:rFonts w:ascii="SimSun" w:hAnsi="SimSun" w:eastAsia="SimSun" w:cs="SimSun"/>
                <w:sz w:val="22"/>
                <w:szCs w:val="22"/>
              </w:rPr>
            </w:pPr>
            <w:r>
              <w:rPr>
                <w:rFonts w:ascii="SimSun" w:hAnsi="SimSun" w:eastAsia="SimSun" w:cs="SimSun"/>
                <w:sz w:val="22"/>
                <w:szCs w:val="22"/>
                <w:spacing w:val="8"/>
              </w:rPr>
              <w:t>智能网联汽车产业园占地面积21亩，目</w:t>
            </w:r>
            <w:r>
              <w:rPr>
                <w:rFonts w:ascii="SimSun" w:hAnsi="SimSun" w:eastAsia="SimSun" w:cs="SimSun"/>
                <w:sz w:val="22"/>
                <w:szCs w:val="22"/>
                <w:spacing w:val="10"/>
              </w:rPr>
              <w:t xml:space="preserve"> </w:t>
            </w:r>
            <w:r>
              <w:rPr>
                <w:rFonts w:ascii="SimSun" w:hAnsi="SimSun" w:eastAsia="SimSun" w:cs="SimSun"/>
                <w:sz w:val="22"/>
                <w:szCs w:val="22"/>
                <w:spacing w:val="9"/>
              </w:rPr>
              <w:t>前已落户驭势科技、驭行科技两家企业，作</w:t>
            </w:r>
          </w:p>
        </w:tc>
        <w:tc>
          <w:tcPr>
            <w:tcW w:w="4529" w:type="dxa"/>
            <w:vAlign w:val="top"/>
          </w:tcPr>
          <w:p>
            <w:pPr>
              <w:spacing w:line="260" w:lineRule="auto"/>
              <w:rPr>
                <w:rFonts w:ascii="Arial"/>
                <w:sz w:val="21"/>
              </w:rPr>
            </w:pPr>
            <w:r/>
          </w:p>
          <w:p>
            <w:pPr>
              <w:spacing w:line="260" w:lineRule="auto"/>
              <w:rPr>
                <w:rFonts w:ascii="Arial"/>
                <w:sz w:val="21"/>
              </w:rPr>
            </w:pPr>
            <w:r/>
          </w:p>
          <w:p>
            <w:pPr>
              <w:ind w:left="167" w:right="1"/>
              <w:spacing w:before="75" w:line="254" w:lineRule="auto"/>
              <w:jc w:val="both"/>
              <w:rPr>
                <w:rFonts w:ascii="SimSun" w:hAnsi="SimSun" w:eastAsia="SimSun" w:cs="SimSun"/>
                <w:sz w:val="23"/>
                <w:szCs w:val="23"/>
              </w:rPr>
            </w:pPr>
            <w:r>
              <w:rPr>
                <w:rFonts w:ascii="SimSun" w:hAnsi="SimSun" w:eastAsia="SimSun" w:cs="SimSun"/>
                <w:sz w:val="23"/>
                <w:szCs w:val="23"/>
                <w:spacing w:val="11"/>
              </w:rPr>
              <w:t>为开展智能网联汽车组(改)装、研发标定</w:t>
            </w:r>
            <w:r>
              <w:rPr>
                <w:rFonts w:ascii="SimSun" w:hAnsi="SimSun" w:eastAsia="SimSun" w:cs="SimSun"/>
                <w:sz w:val="23"/>
                <w:szCs w:val="23"/>
                <w:spacing w:val="5"/>
              </w:rPr>
              <w:t xml:space="preserve"> </w:t>
            </w:r>
            <w:r>
              <w:rPr>
                <w:rFonts w:ascii="SimSun" w:hAnsi="SimSun" w:eastAsia="SimSun" w:cs="SimSun"/>
                <w:sz w:val="23"/>
                <w:szCs w:val="23"/>
                <w:spacing w:val="-1"/>
              </w:rPr>
              <w:t>测试、自动驾驶运营、高精地图采集等业务</w:t>
            </w:r>
            <w:r>
              <w:rPr>
                <w:rFonts w:ascii="SimSun" w:hAnsi="SimSun" w:eastAsia="SimSun" w:cs="SimSun"/>
                <w:sz w:val="23"/>
                <w:szCs w:val="23"/>
                <w:spacing w:val="8"/>
              </w:rPr>
              <w:t xml:space="preserve"> </w:t>
            </w:r>
            <w:r>
              <w:rPr>
                <w:rFonts w:ascii="SimSun" w:hAnsi="SimSun" w:eastAsia="SimSun" w:cs="SimSun"/>
                <w:sz w:val="23"/>
                <w:szCs w:val="23"/>
                <w:spacing w:val="-2"/>
              </w:rPr>
              <w:t>内容的研发生产基地，已于2018年底投产运</w:t>
            </w:r>
            <w:r>
              <w:rPr>
                <w:rFonts w:ascii="SimSun" w:hAnsi="SimSun" w:eastAsia="SimSun" w:cs="SimSun"/>
                <w:sz w:val="23"/>
                <w:szCs w:val="23"/>
                <w:spacing w:val="4"/>
              </w:rPr>
              <w:t xml:space="preserve"> </w:t>
            </w:r>
            <w:r>
              <w:rPr>
                <w:rFonts w:ascii="SimSun" w:hAnsi="SimSun" w:eastAsia="SimSun" w:cs="SimSun"/>
                <w:sz w:val="23"/>
                <w:szCs w:val="23"/>
                <w:spacing w:val="-13"/>
              </w:rPr>
              <w:t>营。</w:t>
            </w:r>
          </w:p>
          <w:p>
            <w:pPr>
              <w:ind w:left="167" w:firstLine="459"/>
              <w:spacing w:before="91" w:line="274" w:lineRule="auto"/>
              <w:rPr>
                <w:rFonts w:ascii="SimSun" w:hAnsi="SimSun" w:eastAsia="SimSun" w:cs="SimSun"/>
                <w:sz w:val="22"/>
                <w:szCs w:val="22"/>
              </w:rPr>
            </w:pPr>
            <w:r>
              <w:rPr>
                <w:rFonts w:ascii="SimSun" w:hAnsi="SimSun" w:eastAsia="SimSun" w:cs="SimSun"/>
                <w:sz w:val="22"/>
                <w:szCs w:val="22"/>
                <w:spacing w:val="9"/>
              </w:rPr>
              <w:t>封闭测试场包括面向低速自动驾驶特种</w:t>
            </w:r>
            <w:r>
              <w:rPr>
                <w:rFonts w:ascii="SimSun" w:hAnsi="SimSun" w:eastAsia="SimSun" w:cs="SimSun"/>
                <w:sz w:val="22"/>
                <w:szCs w:val="22"/>
                <w:spacing w:val="7"/>
              </w:rPr>
              <w:t xml:space="preserve"> </w:t>
            </w:r>
            <w:r>
              <w:rPr>
                <w:rFonts w:ascii="SimSun" w:hAnsi="SimSun" w:eastAsia="SimSun" w:cs="SimSun"/>
                <w:sz w:val="22"/>
                <w:szCs w:val="22"/>
                <w:spacing w:val="9"/>
              </w:rPr>
              <w:t>车辆的封闭测试基地和面向城市路况的自动</w:t>
            </w:r>
            <w:r>
              <w:rPr>
                <w:rFonts w:ascii="SimSun" w:hAnsi="SimSun" w:eastAsia="SimSun" w:cs="SimSun"/>
                <w:sz w:val="22"/>
                <w:szCs w:val="22"/>
                <w:spacing w:val="6"/>
              </w:rPr>
              <w:t xml:space="preserve"> </w:t>
            </w:r>
            <w:r>
              <w:rPr>
                <w:rFonts w:ascii="SimSun" w:hAnsi="SimSun" w:eastAsia="SimSun" w:cs="SimSun"/>
                <w:sz w:val="22"/>
                <w:szCs w:val="22"/>
                <w:spacing w:val="9"/>
              </w:rPr>
              <w:t>驾驶综合测试基地。其中面向低速自动驾驶</w:t>
            </w:r>
            <w:r>
              <w:rPr>
                <w:rFonts w:ascii="SimSun" w:hAnsi="SimSun" w:eastAsia="SimSun" w:cs="SimSun"/>
                <w:sz w:val="22"/>
                <w:szCs w:val="22"/>
                <w:spacing w:val="1"/>
              </w:rPr>
              <w:t xml:space="preserve"> </w:t>
            </w:r>
            <w:r>
              <w:rPr>
                <w:rFonts w:ascii="SimSun" w:hAnsi="SimSun" w:eastAsia="SimSun" w:cs="SimSun"/>
                <w:sz w:val="22"/>
                <w:szCs w:val="22"/>
                <w:spacing w:val="6"/>
              </w:rPr>
              <w:t>特种车辆的封闭测试基地占地面积约35亩，</w:t>
            </w:r>
            <w:r>
              <w:rPr>
                <w:rFonts w:ascii="SimSun" w:hAnsi="SimSun" w:eastAsia="SimSun" w:cs="SimSun"/>
                <w:sz w:val="22"/>
                <w:szCs w:val="22"/>
                <w:spacing w:val="2"/>
              </w:rPr>
              <w:t xml:space="preserve"> </w:t>
            </w:r>
            <w:r>
              <w:rPr>
                <w:rFonts w:ascii="SimSun" w:hAnsi="SimSun" w:eastAsia="SimSun" w:cs="SimSun"/>
                <w:sz w:val="22"/>
                <w:szCs w:val="22"/>
                <w:spacing w:val="9"/>
              </w:rPr>
              <w:t>主要面向低速智能驾驶车辆测试认证的园区</w:t>
            </w:r>
            <w:r>
              <w:rPr>
                <w:rFonts w:ascii="SimSun" w:hAnsi="SimSun" w:eastAsia="SimSun" w:cs="SimSun"/>
                <w:sz w:val="22"/>
                <w:szCs w:val="22"/>
                <w:spacing w:val="6"/>
              </w:rPr>
              <w:t xml:space="preserve"> </w:t>
            </w:r>
            <w:r>
              <w:rPr>
                <w:rFonts w:ascii="SimSun" w:hAnsi="SimSun" w:eastAsia="SimSun" w:cs="SimSun"/>
                <w:sz w:val="22"/>
                <w:szCs w:val="22"/>
                <w:spacing w:val="14"/>
              </w:rPr>
              <w:t>工况封闭测试，涵盖了8大测试模块30余种</w:t>
            </w:r>
            <w:r>
              <w:rPr>
                <w:rFonts w:ascii="SimSun" w:hAnsi="SimSun" w:eastAsia="SimSun" w:cs="SimSun"/>
                <w:sz w:val="22"/>
                <w:szCs w:val="22"/>
                <w:spacing w:val="5"/>
              </w:rPr>
              <w:t xml:space="preserve"> </w:t>
            </w:r>
            <w:r>
              <w:rPr>
                <w:rFonts w:ascii="SimSun" w:hAnsi="SimSun" w:eastAsia="SimSun" w:cs="SimSun"/>
                <w:sz w:val="22"/>
                <w:szCs w:val="22"/>
                <w:spacing w:val="7"/>
              </w:rPr>
              <w:t>典型道路场景，开通5G通信网络，已于2018</w:t>
            </w:r>
            <w:r>
              <w:rPr>
                <w:rFonts w:ascii="SimSun" w:hAnsi="SimSun" w:eastAsia="SimSun" w:cs="SimSun"/>
                <w:sz w:val="22"/>
                <w:szCs w:val="22"/>
                <w:spacing w:val="15"/>
              </w:rPr>
              <w:t xml:space="preserve"> </w:t>
            </w:r>
            <w:r>
              <w:rPr>
                <w:rFonts w:ascii="SimSun" w:hAnsi="SimSun" w:eastAsia="SimSun" w:cs="SimSun"/>
                <w:sz w:val="22"/>
                <w:szCs w:val="22"/>
                <w:spacing w:val="-1"/>
              </w:rPr>
              <w:t>年8月投入运营。</w:t>
            </w:r>
          </w:p>
        </w:tc>
      </w:tr>
    </w:tbl>
    <w:p>
      <w:pPr>
        <w:ind w:firstLine="50"/>
        <w:spacing w:before="201" w:line="4160" w:lineRule="exact"/>
        <w:textAlignment w:val="center"/>
        <w:rPr/>
      </w:pPr>
      <w:r>
        <w:drawing>
          <wp:inline distT="0" distB="0" distL="0" distR="0">
            <wp:extent cx="5772113" cy="2641541"/>
            <wp:effectExtent l="0" t="0" r="0" b="0"/>
            <wp:docPr id="361" name="IM 361"/>
            <wp:cNvGraphicFramePr/>
            <a:graphic>
              <a:graphicData uri="http://schemas.openxmlformats.org/drawingml/2006/picture">
                <pic:pic>
                  <pic:nvPicPr>
                    <pic:cNvPr id="361" name="IM 361"/>
                    <pic:cNvPicPr/>
                  </pic:nvPicPr>
                  <pic:blipFill>
                    <a:blip r:embed="rId333"/>
                    <a:stretch>
                      <a:fillRect/>
                    </a:stretch>
                  </pic:blipFill>
                  <pic:spPr>
                    <a:xfrm rot="0">
                      <a:off x="0" y="0"/>
                      <a:ext cx="5772113" cy="2641541"/>
                    </a:xfrm>
                    <a:prstGeom prst="rect">
                      <a:avLst/>
                    </a:prstGeom>
                  </pic:spPr>
                </pic:pic>
              </a:graphicData>
            </a:graphic>
          </wp:inline>
        </w:drawing>
      </w:r>
    </w:p>
    <w:p>
      <w:pPr>
        <w:ind w:left="2483"/>
        <w:spacing w:before="134" w:line="188" w:lineRule="auto"/>
        <w:rPr>
          <w:rFonts w:ascii="SimHei" w:hAnsi="SimHei" w:eastAsia="SimHei" w:cs="SimHei"/>
          <w:sz w:val="23"/>
          <w:szCs w:val="23"/>
        </w:rPr>
      </w:pPr>
      <w:r>
        <w:rPr>
          <w:rFonts w:ascii="SimHei" w:hAnsi="SimHei" w:eastAsia="SimHei" w:cs="SimHei"/>
          <w:sz w:val="23"/>
          <w:szCs w:val="23"/>
          <w:b/>
          <w:bCs/>
          <w:spacing w:val="-14"/>
        </w:rPr>
        <w:t>图4-10</w:t>
      </w:r>
      <w:r>
        <w:rPr>
          <w:rFonts w:ascii="SimHei" w:hAnsi="SimHei" w:eastAsia="SimHei" w:cs="SimHei"/>
          <w:sz w:val="23"/>
          <w:szCs w:val="23"/>
          <w:spacing w:val="87"/>
        </w:rPr>
        <w:t xml:space="preserve"> </w:t>
      </w:r>
      <w:r>
        <w:rPr>
          <w:rFonts w:ascii="SimHei" w:hAnsi="SimHei" w:eastAsia="SimHei" w:cs="SimHei"/>
          <w:sz w:val="23"/>
          <w:szCs w:val="23"/>
          <w:b/>
          <w:bCs/>
          <w:spacing w:val="-14"/>
        </w:rPr>
        <w:t>国家智能网联汽车(浙江嘉善)示范区</w:t>
      </w:r>
    </w:p>
    <w:p>
      <w:pPr>
        <w:sectPr>
          <w:type w:val="continuous"/>
          <w:pgSz w:w="23810" w:h="16160"/>
          <w:pgMar w:top="400" w:right="1398" w:bottom="924" w:left="1350" w:header="0" w:footer="693" w:gutter="0"/>
          <w:cols w:equalWidth="0" w:num="2">
            <w:col w:w="11810" w:space="100"/>
            <w:col w:w="9152" w:space="0"/>
          </w:cols>
        </w:sectPr>
        <w:rPr/>
      </w:pPr>
    </w:p>
    <w:p>
      <w:pPr>
        <w:rPr/>
      </w:pPr>
      <w:r>
        <w:pict>
          <v:rect id="_x0000_s623" style="position:absolute;margin-left:707.212pt;margin-top:255.789pt;mso-position-vertical-relative:page;mso-position-horizontal-relative:page;width:40.8pt;height:0.35pt;z-index:257759232;" o:allowincell="f" fillcolor="#0F4FA4" filled="true" stroked="false"/>
        </w:pict>
      </w:r>
      <w:r>
        <w:drawing>
          <wp:anchor distT="0" distB="0" distL="0" distR="0" simplePos="0" relativeHeight="257753088" behindDoc="0" locked="0" layoutInCell="0" allowOverlap="1">
            <wp:simplePos x="0" y="0"/>
            <wp:positionH relativeFrom="page">
              <wp:posOffset>11182422</wp:posOffset>
            </wp:positionH>
            <wp:positionV relativeFrom="page">
              <wp:posOffset>1092244</wp:posOffset>
            </wp:positionV>
            <wp:extent cx="2495448" cy="2457447"/>
            <wp:effectExtent l="0" t="0" r="0" b="0"/>
            <wp:wrapNone/>
            <wp:docPr id="362" name="IM 362"/>
            <wp:cNvGraphicFramePr/>
            <a:graphic>
              <a:graphicData uri="http://schemas.openxmlformats.org/drawingml/2006/picture">
                <pic:pic>
                  <pic:nvPicPr>
                    <pic:cNvPr id="362" name="IM 362"/>
                    <pic:cNvPicPr/>
                  </pic:nvPicPr>
                  <pic:blipFill>
                    <a:blip r:embed="rId335"/>
                    <a:stretch>
                      <a:fillRect/>
                    </a:stretch>
                  </pic:blipFill>
                  <pic:spPr>
                    <a:xfrm rot="0">
                      <a:off x="0" y="0"/>
                      <a:ext cx="2495448" cy="2457447"/>
                    </a:xfrm>
                    <a:prstGeom prst="rect">
                      <a:avLst/>
                    </a:prstGeom>
                  </pic:spPr>
                </pic:pic>
              </a:graphicData>
            </a:graphic>
          </wp:anchor>
        </w:drawing>
      </w:r>
      <w:r>
        <w:drawing>
          <wp:anchor distT="0" distB="0" distL="0" distR="0" simplePos="0" relativeHeight="257754112" behindDoc="0" locked="0" layoutInCell="0" allowOverlap="1">
            <wp:simplePos x="0" y="0"/>
            <wp:positionH relativeFrom="page">
              <wp:posOffset>11207822</wp:posOffset>
            </wp:positionH>
            <wp:positionV relativeFrom="page">
              <wp:posOffset>3682990</wp:posOffset>
            </wp:positionV>
            <wp:extent cx="2457346" cy="2438361"/>
            <wp:effectExtent l="0" t="0" r="0" b="0"/>
            <wp:wrapNone/>
            <wp:docPr id="363" name="IM 363"/>
            <wp:cNvGraphicFramePr/>
            <a:graphic>
              <a:graphicData uri="http://schemas.openxmlformats.org/drawingml/2006/picture">
                <pic:pic>
                  <pic:nvPicPr>
                    <pic:cNvPr id="363" name="IM 363"/>
                    <pic:cNvPicPr/>
                  </pic:nvPicPr>
                  <pic:blipFill>
                    <a:blip r:embed="rId336"/>
                    <a:stretch>
                      <a:fillRect/>
                    </a:stretch>
                  </pic:blipFill>
                  <pic:spPr>
                    <a:xfrm rot="0">
                      <a:off x="0" y="0"/>
                      <a:ext cx="2457346" cy="2438361"/>
                    </a:xfrm>
                    <a:prstGeom prst="rect">
                      <a:avLst/>
                    </a:prstGeom>
                  </pic:spPr>
                </pic:pic>
              </a:graphicData>
            </a:graphic>
          </wp:anchor>
        </w:drawing>
      </w:r>
      <w:r>
        <w:drawing>
          <wp:anchor distT="0" distB="0" distL="0" distR="0" simplePos="0" relativeHeight="257755136" behindDoc="0" locked="0" layoutInCell="0" allowOverlap="1">
            <wp:simplePos x="0" y="0"/>
            <wp:positionH relativeFrom="page">
              <wp:posOffset>11252272</wp:posOffset>
            </wp:positionH>
            <wp:positionV relativeFrom="page">
              <wp:posOffset>6292823</wp:posOffset>
            </wp:positionV>
            <wp:extent cx="2450997" cy="2406653"/>
            <wp:effectExtent l="0" t="0" r="0" b="0"/>
            <wp:wrapNone/>
            <wp:docPr id="364" name="IM 364"/>
            <wp:cNvGraphicFramePr/>
            <a:graphic>
              <a:graphicData uri="http://schemas.openxmlformats.org/drawingml/2006/picture">
                <pic:pic>
                  <pic:nvPicPr>
                    <pic:cNvPr id="364" name="IM 364"/>
                    <pic:cNvPicPr/>
                  </pic:nvPicPr>
                  <pic:blipFill>
                    <a:blip r:embed="rId337"/>
                    <a:stretch>
                      <a:fillRect/>
                    </a:stretch>
                  </pic:blipFill>
                  <pic:spPr>
                    <a:xfrm rot="0">
                      <a:off x="0" y="0"/>
                      <a:ext cx="2450997" cy="2406653"/>
                    </a:xfrm>
                    <a:prstGeom prst="rect">
                      <a:avLst/>
                    </a:prstGeom>
                  </pic:spPr>
                </pic:pic>
              </a:graphicData>
            </a:graphic>
          </wp:anchor>
        </w:drawing>
      </w:r>
      <w:r/>
    </w:p>
    <w:p>
      <w:pPr>
        <w:rPr/>
      </w:pPr>
      <w:r/>
    </w:p>
    <w:p>
      <w:pPr>
        <w:spacing w:line="18" w:lineRule="exact"/>
        <w:rPr/>
      </w:pPr>
      <w:r/>
    </w:p>
    <w:p>
      <w:pPr>
        <w:sectPr>
          <w:footerReference w:type="default" r:id="rId334"/>
          <w:pgSz w:w="23810" w:h="16160"/>
          <w:pgMar w:top="400" w:right="1386" w:bottom="943" w:left="1340" w:header="0" w:footer="693" w:gutter="0"/>
          <w:cols w:equalWidth="0" w:num="1">
            <w:col w:w="21084"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14" w:lineRule="auto"/>
        <w:rPr>
          <w:rFonts w:ascii="Arial"/>
          <w:sz w:val="2"/>
        </w:rPr>
      </w:pPr>
      <w:r>
        <w:rPr>
          <w:rFonts w:ascii="Arial" w:hAnsi="Arial" w:eastAsia="Arial" w:cs="Arial"/>
          <w:sz w:val="2"/>
          <w:szCs w:val="2"/>
        </w:rPr>
        <w:br w:type="column"/>
      </w:r>
    </w:p>
    <w:p>
      <w:pPr>
        <w:spacing w:before="83" w:line="219"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ectPr>
          <w:type w:val="continuous"/>
          <w:pgSz w:w="23810" w:h="16160"/>
          <w:pgMar w:top="400" w:right="1386" w:bottom="943" w:left="1340" w:header="0" w:footer="693" w:gutter="0"/>
          <w:cols w:equalWidth="0" w:num="2">
            <w:col w:w="17490" w:space="100"/>
            <w:col w:w="3494" w:space="0"/>
          </w:cols>
        </w:sectPr>
        <w:rPr/>
      </w:pPr>
    </w:p>
    <w:p>
      <w:pPr>
        <w:rPr/>
      </w:pPr>
      <w:r/>
    </w:p>
    <w:p>
      <w:pPr>
        <w:spacing w:line="176" w:lineRule="exact"/>
        <w:rPr/>
      </w:pPr>
      <w:r/>
    </w:p>
    <w:p>
      <w:pPr>
        <w:sectPr>
          <w:type w:val="continuous"/>
          <w:pgSz w:w="23810" w:h="16160"/>
          <w:pgMar w:top="400" w:right="1386" w:bottom="943" w:left="1340" w:header="0" w:footer="693" w:gutter="0"/>
          <w:cols w:equalWidth="0" w:num="1">
            <w:col w:w="21084" w:space="0"/>
          </w:cols>
        </w:sectPr>
        <w:rPr/>
      </w:pPr>
    </w:p>
    <w:tbl>
      <w:tblPr>
        <w:tblStyle w:val="2"/>
        <w:tblW w:w="9118"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10"/>
        <w:gridCol w:w="4508"/>
      </w:tblGrid>
      <w:tr>
        <w:trPr>
          <w:trHeight w:val="8490" w:hRule="atLeast"/>
        </w:trPr>
        <w:tc>
          <w:tcPr>
            <w:tcW w:w="4610" w:type="dxa"/>
            <w:vAlign w:val="top"/>
          </w:tcPr>
          <w:p>
            <w:pPr>
              <w:spacing w:line="2709" w:lineRule="exact"/>
              <w:textAlignment w:val="center"/>
              <w:rPr/>
            </w:pPr>
            <w:r>
              <w:drawing>
                <wp:anchor distT="0" distB="0" distL="0" distR="0" simplePos="0" relativeHeight="257758208" behindDoc="0" locked="0" layoutInCell="1" allowOverlap="1">
                  <wp:simplePos x="0" y="0"/>
                  <wp:positionH relativeFrom="rightMargin">
                    <wp:posOffset>-2882899</wp:posOffset>
                  </wp:positionH>
                  <wp:positionV relativeFrom="topMargin">
                    <wp:posOffset>4489451</wp:posOffset>
                  </wp:positionV>
                  <wp:extent cx="965219" cy="6361"/>
                  <wp:effectExtent l="0" t="0" r="0" b="0"/>
                  <wp:wrapNone/>
                  <wp:docPr id="365" name="IM 365"/>
                  <wp:cNvGraphicFramePr/>
                  <a:graphic>
                    <a:graphicData uri="http://schemas.openxmlformats.org/drawingml/2006/picture">
                      <pic:pic>
                        <pic:nvPicPr>
                          <pic:cNvPr id="365" name="IM 365"/>
                          <pic:cNvPicPr/>
                        </pic:nvPicPr>
                        <pic:blipFill>
                          <a:blip r:embed="rId338"/>
                          <a:stretch>
                            <a:fillRect/>
                          </a:stretch>
                        </pic:blipFill>
                        <pic:spPr>
                          <a:xfrm rot="0">
                            <a:off x="0" y="0"/>
                            <a:ext cx="965219" cy="6361"/>
                          </a:xfrm>
                          <a:prstGeom prst="rect">
                            <a:avLst/>
                          </a:prstGeom>
                        </pic:spPr>
                      </pic:pic>
                    </a:graphicData>
                  </a:graphic>
                </wp:anchor>
              </w:drawing>
            </w:r>
            <w:r>
              <w:drawing>
                <wp:inline distT="0" distB="0" distL="0" distR="0">
                  <wp:extent cx="2838506" cy="1720767"/>
                  <wp:effectExtent l="0" t="0" r="0" b="0"/>
                  <wp:docPr id="366" name="IM 366"/>
                  <wp:cNvGraphicFramePr/>
                  <a:graphic>
                    <a:graphicData uri="http://schemas.openxmlformats.org/drawingml/2006/picture">
                      <pic:pic>
                        <pic:nvPicPr>
                          <pic:cNvPr id="366" name="IM 366"/>
                          <pic:cNvPicPr/>
                        </pic:nvPicPr>
                        <pic:blipFill>
                          <a:blip r:embed="rId339"/>
                          <a:stretch>
                            <a:fillRect/>
                          </a:stretch>
                        </pic:blipFill>
                        <pic:spPr>
                          <a:xfrm rot="0">
                            <a:off x="0" y="0"/>
                            <a:ext cx="2838506" cy="1720767"/>
                          </a:xfrm>
                          <a:prstGeom prst="rect">
                            <a:avLst/>
                          </a:prstGeom>
                        </pic:spPr>
                      </pic:pic>
                    </a:graphicData>
                  </a:graphic>
                </wp:inline>
              </w:drawing>
            </w:r>
          </w:p>
          <w:p>
            <w:pPr>
              <w:ind w:left="142"/>
              <w:spacing w:before="34" w:line="221" w:lineRule="auto"/>
              <w:rPr>
                <w:rFonts w:ascii="SimHei" w:hAnsi="SimHei" w:eastAsia="SimHei" w:cs="SimHei"/>
                <w:sz w:val="23"/>
                <w:szCs w:val="23"/>
              </w:rPr>
            </w:pPr>
            <w:r>
              <w:rPr>
                <w:rFonts w:ascii="SimHei" w:hAnsi="SimHei" w:eastAsia="SimHei" w:cs="SimHei"/>
                <w:sz w:val="23"/>
                <w:szCs w:val="23"/>
                <w:b/>
                <w:bCs/>
                <w:spacing w:val="-15"/>
              </w:rPr>
              <w:t>图4-11</w:t>
            </w:r>
            <w:r>
              <w:rPr>
                <w:rFonts w:ascii="SimHei" w:hAnsi="SimHei" w:eastAsia="SimHei" w:cs="SimHei"/>
                <w:sz w:val="23"/>
                <w:szCs w:val="23"/>
                <w:spacing w:val="69"/>
              </w:rPr>
              <w:t xml:space="preserve"> </w:t>
            </w:r>
            <w:r>
              <w:rPr>
                <w:rFonts w:ascii="SimHei" w:hAnsi="SimHei" w:eastAsia="SimHei" w:cs="SimHei"/>
                <w:sz w:val="23"/>
                <w:szCs w:val="23"/>
                <w:b/>
                <w:bCs/>
                <w:spacing w:val="-15"/>
              </w:rPr>
              <w:t>国家智能网联汽车(浙江嘉善)示范区</w:t>
            </w:r>
          </w:p>
          <w:p>
            <w:pPr>
              <w:spacing w:line="399" w:lineRule="auto"/>
              <w:rPr>
                <w:rFonts w:ascii="Arial"/>
                <w:sz w:val="21"/>
              </w:rPr>
            </w:pPr>
            <w:r/>
          </w:p>
          <w:p>
            <w:pPr>
              <w:ind w:left="30" w:right="190" w:firstLine="520"/>
              <w:spacing w:before="75" w:line="267" w:lineRule="auto"/>
              <w:tabs>
                <w:tab w:val="left" w:pos="170"/>
              </w:tabs>
              <w:rPr>
                <w:rFonts w:ascii="SimSun" w:hAnsi="SimSun" w:eastAsia="SimSun" w:cs="SimSun"/>
                <w:sz w:val="23"/>
                <w:szCs w:val="23"/>
              </w:rPr>
            </w:pPr>
            <w:r>
              <w:rPr>
                <w:rFonts w:ascii="SimSun" w:hAnsi="SimSun" w:eastAsia="SimSun" w:cs="SimSun"/>
                <w:sz w:val="23"/>
                <w:szCs w:val="23"/>
                <w:spacing w:val="-4"/>
              </w:rPr>
              <w:t>综合测试基地及创新示范运营中心占地</w:t>
            </w:r>
            <w:r>
              <w:rPr>
                <w:rFonts w:ascii="SimSun" w:hAnsi="SimSun" w:eastAsia="SimSun" w:cs="SimSun"/>
                <w:sz w:val="23"/>
                <w:szCs w:val="23"/>
                <w:spacing w:val="15"/>
              </w:rPr>
              <w:t xml:space="preserve"> </w:t>
            </w:r>
            <w:r>
              <w:rPr>
                <w:rFonts w:ascii="SimSun" w:hAnsi="SimSun" w:eastAsia="SimSun" w:cs="SimSun"/>
                <w:sz w:val="23"/>
                <w:szCs w:val="23"/>
                <w:spacing w:val="37"/>
              </w:rPr>
              <w:t>面积约280亩(其中建设用地部分约88</w:t>
            </w:r>
            <w:r>
              <w:rPr>
                <w:rFonts w:ascii="SimSun" w:hAnsi="SimSun" w:eastAsia="SimSun" w:cs="SimSun"/>
                <w:sz w:val="23"/>
                <w:szCs w:val="23"/>
              </w:rPr>
              <w:t xml:space="preserve"> </w:t>
            </w:r>
            <w:r>
              <w:rPr>
                <w:rFonts w:ascii="SimSun" w:hAnsi="SimSun" w:eastAsia="SimSun" w:cs="SimSun"/>
                <w:sz w:val="23"/>
                <w:szCs w:val="23"/>
                <w:spacing w:val="4"/>
              </w:rPr>
              <w:t>亩),包括创新示范中心、</w:t>
            </w:r>
            <w:r>
              <w:rPr>
                <w:rFonts w:ascii="SimSun" w:hAnsi="SimSun" w:eastAsia="SimSun" w:cs="SimSun"/>
                <w:sz w:val="23"/>
                <w:szCs w:val="23"/>
                <w:spacing w:val="-5"/>
              </w:rPr>
              <w:t xml:space="preserve"> </w:t>
            </w:r>
            <w:r>
              <w:rPr>
                <w:rFonts w:ascii="SimSun" w:hAnsi="SimSun" w:eastAsia="SimSun" w:cs="SimSun"/>
                <w:sz w:val="23"/>
                <w:szCs w:val="23"/>
              </w:rPr>
              <w:t>VTEHIL</w:t>
            </w:r>
            <w:r>
              <w:rPr>
                <w:rFonts w:ascii="SimSun" w:hAnsi="SimSun" w:eastAsia="SimSun" w:cs="SimSun"/>
                <w:sz w:val="23"/>
                <w:szCs w:val="23"/>
                <w:spacing w:val="4"/>
              </w:rPr>
              <w:t>实验室、</w:t>
            </w:r>
            <w:r>
              <w:rPr>
                <w:rFonts w:ascii="SimSun" w:hAnsi="SimSun" w:eastAsia="SimSun" w:cs="SimSun"/>
                <w:sz w:val="23"/>
                <w:szCs w:val="23"/>
              </w:rPr>
              <w:t xml:space="preserve"> </w:t>
            </w:r>
            <w:r>
              <w:rPr>
                <w:rFonts w:ascii="SimSun" w:hAnsi="SimSun" w:eastAsia="SimSun" w:cs="SimSun"/>
                <w:sz w:val="23"/>
                <w:szCs w:val="23"/>
                <w:spacing w:val="7"/>
              </w:rPr>
              <w:t>标准路试测试区3部分组成，可实现各类测</w:t>
            </w:r>
            <w:r>
              <w:rPr>
                <w:rFonts w:ascii="SimSun" w:hAnsi="SimSun" w:eastAsia="SimSun" w:cs="SimSun"/>
                <w:sz w:val="23"/>
                <w:szCs w:val="23"/>
              </w:rPr>
              <w:t xml:space="preserve"> </w:t>
            </w:r>
            <w:r>
              <w:rPr>
                <w:rFonts w:ascii="SimSun" w:hAnsi="SimSun" w:eastAsia="SimSun" w:cs="SimSun"/>
                <w:sz w:val="23"/>
                <w:szCs w:val="23"/>
                <w:spacing w:val="10"/>
              </w:rPr>
              <w:t>试场景3500余种。目前企业投资项目备案</w:t>
            </w:r>
            <w:r>
              <w:rPr>
                <w:rFonts w:ascii="SimSun" w:hAnsi="SimSun" w:eastAsia="SimSun" w:cs="SimSun"/>
                <w:sz w:val="23"/>
                <w:szCs w:val="23"/>
                <w:spacing w:val="10"/>
              </w:rPr>
              <w:t xml:space="preserve"> </w:t>
            </w:r>
            <w:r>
              <w:rPr>
                <w:rFonts w:ascii="SimSun" w:hAnsi="SimSun" w:eastAsia="SimSun" w:cs="SimSun"/>
                <w:sz w:val="23"/>
                <w:szCs w:val="23"/>
              </w:rPr>
              <w:tab/>
            </w:r>
            <w:r>
              <w:rPr>
                <w:rFonts w:ascii="SimSun" w:hAnsi="SimSun" w:eastAsia="SimSun" w:cs="SimSun"/>
                <w:sz w:val="23"/>
                <w:szCs w:val="23"/>
                <w:spacing w:val="23"/>
              </w:rPr>
              <w:t>(赋码),取得地块编号(2020-</w:t>
            </w:r>
            <w:r>
              <w:rPr>
                <w:rFonts w:ascii="SimSun" w:hAnsi="SimSun" w:eastAsia="SimSun" w:cs="SimSun"/>
                <w:sz w:val="23"/>
                <w:szCs w:val="23"/>
                <w:spacing w:val="-60"/>
              </w:rPr>
              <w:t xml:space="preserve"> </w:t>
            </w:r>
            <w:r>
              <w:rPr>
                <w:rFonts w:ascii="SimSun" w:hAnsi="SimSun" w:eastAsia="SimSun" w:cs="SimSun"/>
                <w:sz w:val="23"/>
                <w:szCs w:val="23"/>
                <w:spacing w:val="23"/>
              </w:rPr>
              <w:t>15号)及</w:t>
            </w:r>
            <w:r>
              <w:rPr>
                <w:rFonts w:ascii="SimSun" w:hAnsi="SimSun" w:eastAsia="SimSun" w:cs="SimSun"/>
                <w:sz w:val="23"/>
                <w:szCs w:val="23"/>
              </w:rPr>
              <w:t xml:space="preserve"> </w:t>
            </w:r>
            <w:r>
              <w:rPr>
                <w:rFonts w:ascii="SimSun" w:hAnsi="SimSun" w:eastAsia="SimSun" w:cs="SimSun"/>
                <w:sz w:val="23"/>
                <w:szCs w:val="23"/>
                <w:spacing w:val="-1"/>
              </w:rPr>
              <w:t>规划条件，完成土规局调并通过县规评委审</w:t>
            </w:r>
            <w:r>
              <w:rPr>
                <w:rFonts w:ascii="SimSun" w:hAnsi="SimSun" w:eastAsia="SimSun" w:cs="SimSun"/>
                <w:sz w:val="23"/>
                <w:szCs w:val="23"/>
                <w:spacing w:val="8"/>
              </w:rPr>
              <w:t xml:space="preserve"> </w:t>
            </w:r>
            <w:r>
              <w:rPr>
                <w:rFonts w:ascii="SimSun" w:hAnsi="SimSun" w:eastAsia="SimSun" w:cs="SimSun"/>
                <w:sz w:val="23"/>
                <w:szCs w:val="23"/>
              </w:rPr>
              <w:t>核，正式取得县政府对地块收储、出让的批</w:t>
            </w:r>
            <w:r>
              <w:rPr>
                <w:rFonts w:ascii="SimSun" w:hAnsi="SimSun" w:eastAsia="SimSun" w:cs="SimSun"/>
                <w:sz w:val="23"/>
                <w:szCs w:val="23"/>
                <w:spacing w:val="8"/>
              </w:rPr>
              <w:t xml:space="preserve"> </w:t>
            </w:r>
            <w:r>
              <w:rPr>
                <w:rFonts w:ascii="SimSun" w:hAnsi="SimSun" w:eastAsia="SimSun" w:cs="SimSun"/>
                <w:sz w:val="23"/>
                <w:szCs w:val="23"/>
                <w:spacing w:val="-1"/>
              </w:rPr>
              <w:t>复意见等前期工作已完成，正在同步推进土</w:t>
            </w:r>
            <w:r>
              <w:rPr>
                <w:rFonts w:ascii="SimSun" w:hAnsi="SimSun" w:eastAsia="SimSun" w:cs="SimSun"/>
                <w:sz w:val="23"/>
                <w:szCs w:val="23"/>
                <w:spacing w:val="2"/>
              </w:rPr>
              <w:t xml:space="preserve"> </w:t>
            </w:r>
            <w:r>
              <w:rPr>
                <w:rFonts w:ascii="SimSun" w:hAnsi="SimSun" w:eastAsia="SimSun" w:cs="SimSun"/>
                <w:sz w:val="23"/>
                <w:szCs w:val="23"/>
                <w:spacing w:val="-6"/>
              </w:rPr>
              <w:t>地挂牌及施工设计等工作。</w:t>
            </w:r>
          </w:p>
          <w:p>
            <w:pPr>
              <w:ind w:left="30"/>
              <w:spacing w:before="311" w:line="221" w:lineRule="auto"/>
              <w:tabs>
                <w:tab w:val="left" w:pos="243"/>
              </w:tabs>
              <w:rPr>
                <w:rFonts w:ascii="SimHei" w:hAnsi="SimHei" w:eastAsia="SimHei" w:cs="SimHei"/>
                <w:sz w:val="23"/>
                <w:szCs w:val="23"/>
              </w:rPr>
            </w:pPr>
            <w:r>
              <w:rPr>
                <w:rFonts w:ascii="SimHei" w:hAnsi="SimHei" w:eastAsia="SimHei" w:cs="SimHei"/>
                <w:sz w:val="23"/>
                <w:szCs w:val="23"/>
                <w:u w:val="single" w:color="auto"/>
                <w:color w:val="850000"/>
              </w:rPr>
              <w:tab/>
            </w:r>
            <w:r>
              <w:rPr>
                <w:rFonts w:ascii="SimHei" w:hAnsi="SimHei" w:eastAsia="SimHei" w:cs="SimHei"/>
                <w:sz w:val="23"/>
                <w:szCs w:val="23"/>
                <w:b/>
                <w:bCs/>
                <w:u w:val="single" w:color="auto"/>
                <w:color w:val="850000"/>
                <w:spacing w:val="-10"/>
              </w:rPr>
              <w:t>场</w:t>
            </w:r>
            <w:r>
              <w:rPr>
                <w:rFonts w:ascii="SimHei" w:hAnsi="SimHei" w:eastAsia="SimHei" w:cs="SimHei"/>
                <w:sz w:val="23"/>
                <w:szCs w:val="23"/>
                <w:u w:val="single" w:color="auto"/>
                <w:color w:val="850000"/>
                <w:spacing w:val="-9"/>
              </w:rPr>
              <w:t xml:space="preserve"> </w:t>
            </w:r>
            <w:r>
              <w:rPr>
                <w:rFonts w:ascii="SimHei" w:hAnsi="SimHei" w:eastAsia="SimHei" w:cs="SimHei"/>
                <w:sz w:val="23"/>
                <w:szCs w:val="23"/>
                <w:b/>
                <w:bCs/>
                <w:u w:val="single" w:color="auto"/>
                <w:color w:val="850000"/>
                <w:spacing w:val="-10"/>
              </w:rPr>
              <w:t>景</w:t>
            </w:r>
            <w:r>
              <w:rPr>
                <w:rFonts w:ascii="SimHei" w:hAnsi="SimHei" w:eastAsia="SimHei" w:cs="SimHei"/>
                <w:sz w:val="23"/>
                <w:szCs w:val="23"/>
                <w:u w:val="single" w:color="auto"/>
                <w:color w:val="850000"/>
                <w:spacing w:val="-15"/>
              </w:rPr>
              <w:t xml:space="preserve"> </w:t>
            </w:r>
            <w:r>
              <w:rPr>
                <w:rFonts w:ascii="SimHei" w:hAnsi="SimHei" w:eastAsia="SimHei" w:cs="SimHei"/>
                <w:sz w:val="23"/>
                <w:szCs w:val="23"/>
                <w:b/>
                <w:bCs/>
                <w:u w:val="single" w:color="auto"/>
                <w:color w:val="850000"/>
                <w:spacing w:val="-10"/>
              </w:rPr>
              <w:t>特</w:t>
            </w:r>
            <w:r>
              <w:rPr>
                <w:rFonts w:ascii="SimHei" w:hAnsi="SimHei" w:eastAsia="SimHei" w:cs="SimHei"/>
                <w:sz w:val="23"/>
                <w:szCs w:val="23"/>
                <w:u w:val="single" w:color="auto"/>
                <w:color w:val="850000"/>
                <w:spacing w:val="-11"/>
              </w:rPr>
              <w:t xml:space="preserve"> </w:t>
            </w:r>
            <w:r>
              <w:rPr>
                <w:rFonts w:ascii="SimHei" w:hAnsi="SimHei" w:eastAsia="SimHei" w:cs="SimHei"/>
                <w:sz w:val="23"/>
                <w:szCs w:val="23"/>
                <w:b/>
                <w:bCs/>
                <w:u w:val="single" w:color="auto"/>
                <w:color w:val="850000"/>
                <w:spacing w:val="-10"/>
              </w:rPr>
              <w:t>色</w:t>
            </w:r>
          </w:p>
          <w:p>
            <w:pPr>
              <w:ind w:left="30" w:right="161" w:firstLine="520"/>
              <w:spacing w:before="140" w:line="246" w:lineRule="auto"/>
              <w:rPr>
                <w:rFonts w:ascii="SimSun" w:hAnsi="SimSun" w:eastAsia="SimSun" w:cs="SimSun"/>
                <w:sz w:val="23"/>
                <w:szCs w:val="23"/>
              </w:rPr>
            </w:pPr>
            <w:r>
              <w:rPr>
                <w:rFonts w:ascii="SimSun" w:hAnsi="SimSun" w:eastAsia="SimSun" w:cs="SimSun"/>
                <w:sz w:val="23"/>
                <w:szCs w:val="23"/>
                <w:spacing w:val="-1"/>
              </w:rPr>
              <w:t>嘉善智能网联汽车测试场解决了智能网</w:t>
            </w:r>
            <w:r>
              <w:rPr>
                <w:rFonts w:ascii="SimSun" w:hAnsi="SimSun" w:eastAsia="SimSun" w:cs="SimSun"/>
                <w:sz w:val="23"/>
                <w:szCs w:val="23"/>
                <w:spacing w:val="4"/>
              </w:rPr>
              <w:t xml:space="preserve"> </w:t>
            </w:r>
            <w:r>
              <w:rPr>
                <w:rFonts w:ascii="SimSun" w:hAnsi="SimSun" w:eastAsia="SimSun" w:cs="SimSun"/>
                <w:sz w:val="23"/>
                <w:szCs w:val="23"/>
                <w:spacing w:val="-5"/>
              </w:rPr>
              <w:t>联汽车产业对各阶段多场景的测试需求。</w:t>
            </w:r>
          </w:p>
          <w:p>
            <w:pPr>
              <w:ind w:left="550"/>
              <w:spacing w:before="47" w:line="219" w:lineRule="auto"/>
              <w:rPr>
                <w:rFonts w:ascii="SimSun" w:hAnsi="SimSun" w:eastAsia="SimSun" w:cs="SimSun"/>
                <w:sz w:val="23"/>
                <w:szCs w:val="23"/>
              </w:rPr>
            </w:pPr>
            <w:r>
              <w:rPr>
                <w:rFonts w:ascii="SimSun" w:hAnsi="SimSun" w:eastAsia="SimSun" w:cs="SimSun"/>
                <w:sz w:val="23"/>
                <w:szCs w:val="23"/>
                <w:spacing w:val="13"/>
              </w:rPr>
              <w:t>企业在测试场内开展多种应用场景开</w:t>
            </w:r>
          </w:p>
        </w:tc>
        <w:tc>
          <w:tcPr>
            <w:tcW w:w="4508" w:type="dxa"/>
            <w:vAlign w:val="top"/>
          </w:tcPr>
          <w:p>
            <w:pPr>
              <w:ind w:left="139" w:right="2"/>
              <w:spacing w:before="65" w:line="253" w:lineRule="auto"/>
              <w:jc w:val="both"/>
              <w:rPr>
                <w:rFonts w:ascii="SimSun" w:hAnsi="SimSun" w:eastAsia="SimSun" w:cs="SimSun"/>
                <w:sz w:val="23"/>
                <w:szCs w:val="23"/>
              </w:rPr>
            </w:pPr>
            <w:r>
              <w:rPr>
                <w:rFonts w:ascii="SimSun" w:hAnsi="SimSun" w:eastAsia="SimSun" w:cs="SimSun"/>
                <w:sz w:val="23"/>
                <w:szCs w:val="23"/>
                <w:spacing w:val="-6"/>
              </w:rPr>
              <w:t>发：</w:t>
            </w:r>
            <w:r>
              <w:rPr>
                <w:rFonts w:ascii="SimSun" w:hAnsi="SimSun" w:eastAsia="SimSun" w:cs="SimSun"/>
                <w:sz w:val="23"/>
                <w:szCs w:val="23"/>
                <w:spacing w:val="-15"/>
              </w:rPr>
              <w:t xml:space="preserve"> </w:t>
            </w:r>
            <w:r>
              <w:rPr>
                <w:rFonts w:ascii="SimSun" w:hAnsi="SimSun" w:eastAsia="SimSun" w:cs="SimSun"/>
                <w:sz w:val="23"/>
                <w:szCs w:val="23"/>
                <w:spacing w:val="-6"/>
              </w:rPr>
              <w:t>一是开发了无人物流、微循环、无人巡</w:t>
            </w:r>
            <w:r>
              <w:rPr>
                <w:rFonts w:ascii="SimSun" w:hAnsi="SimSun" w:eastAsia="SimSun" w:cs="SimSun"/>
                <w:sz w:val="23"/>
                <w:szCs w:val="23"/>
              </w:rPr>
              <w:t xml:space="preserve"> </w:t>
            </w:r>
            <w:r>
              <w:rPr>
                <w:rFonts w:ascii="SimSun" w:hAnsi="SimSun" w:eastAsia="SimSun" w:cs="SimSun"/>
                <w:sz w:val="23"/>
                <w:szCs w:val="23"/>
                <w:spacing w:val="-1"/>
              </w:rPr>
              <w:t>逻车、无人递送车、自动驾驶出租车等多种</w:t>
            </w:r>
            <w:r>
              <w:rPr>
                <w:rFonts w:ascii="SimSun" w:hAnsi="SimSun" w:eastAsia="SimSun" w:cs="SimSun"/>
                <w:sz w:val="23"/>
                <w:szCs w:val="23"/>
                <w:spacing w:val="9"/>
              </w:rPr>
              <w:t xml:space="preserve"> </w:t>
            </w:r>
            <w:r>
              <w:rPr>
                <w:rFonts w:ascii="SimSun" w:hAnsi="SimSun" w:eastAsia="SimSun" w:cs="SimSun"/>
                <w:sz w:val="23"/>
                <w:szCs w:val="23"/>
                <w:spacing w:val="-1"/>
              </w:rPr>
              <w:t>无人驾驶应用场景。部分场景在客户端已经</w:t>
            </w:r>
            <w:r>
              <w:rPr>
                <w:rFonts w:ascii="SimSun" w:hAnsi="SimSun" w:eastAsia="SimSun" w:cs="SimSun"/>
                <w:sz w:val="23"/>
                <w:szCs w:val="23"/>
                <w:spacing w:val="7"/>
              </w:rPr>
              <w:t xml:space="preserve"> </w:t>
            </w:r>
            <w:r>
              <w:rPr>
                <w:rFonts w:ascii="SimSun" w:hAnsi="SimSun" w:eastAsia="SimSun" w:cs="SimSun"/>
                <w:sz w:val="23"/>
                <w:szCs w:val="23"/>
                <w:spacing w:val="-2"/>
              </w:rPr>
              <w:t>达到商业化运营，其中的案例有：香港国际</w:t>
            </w:r>
            <w:r>
              <w:rPr>
                <w:rFonts w:ascii="SimSun" w:hAnsi="SimSun" w:eastAsia="SimSun" w:cs="SimSun"/>
                <w:sz w:val="23"/>
                <w:szCs w:val="23"/>
                <w:spacing w:val="6"/>
              </w:rPr>
              <w:t xml:space="preserve"> </w:t>
            </w:r>
            <w:r>
              <w:rPr>
                <w:rFonts w:ascii="SimSun" w:hAnsi="SimSun" w:eastAsia="SimSun" w:cs="SimSun"/>
                <w:sz w:val="23"/>
                <w:szCs w:val="23"/>
                <w:spacing w:val="-1"/>
              </w:rPr>
              <w:t>机场的行李转运、广西上汽通用五菱生产基</w:t>
            </w:r>
            <w:r>
              <w:rPr>
                <w:rFonts w:ascii="SimSun" w:hAnsi="SimSun" w:eastAsia="SimSun" w:cs="SimSun"/>
                <w:sz w:val="23"/>
                <w:szCs w:val="23"/>
                <w:spacing w:val="9"/>
              </w:rPr>
              <w:t xml:space="preserve"> </w:t>
            </w:r>
            <w:r>
              <w:rPr>
                <w:rFonts w:ascii="SimSun" w:hAnsi="SimSun" w:eastAsia="SimSun" w:cs="SimSun"/>
                <w:sz w:val="23"/>
                <w:szCs w:val="23"/>
                <w:spacing w:val="-2"/>
              </w:rPr>
              <w:t>地的物料转运、郑州智慧岛的微循环公开道</w:t>
            </w:r>
            <w:r>
              <w:rPr>
                <w:rFonts w:ascii="SimSun" w:hAnsi="SimSun" w:eastAsia="SimSun" w:cs="SimSun"/>
                <w:sz w:val="23"/>
                <w:szCs w:val="23"/>
                <w:spacing w:val="7"/>
              </w:rPr>
              <w:t xml:space="preserve"> </w:t>
            </w:r>
            <w:r>
              <w:rPr>
                <w:rFonts w:ascii="SimSun" w:hAnsi="SimSun" w:eastAsia="SimSun" w:cs="SimSun"/>
                <w:sz w:val="23"/>
                <w:szCs w:val="23"/>
                <w:spacing w:val="-1"/>
              </w:rPr>
              <w:t>路运营等。二是在实现了无人车去安全员的</w:t>
            </w:r>
            <w:r>
              <w:rPr>
                <w:rFonts w:ascii="SimSun" w:hAnsi="SimSun" w:eastAsia="SimSun" w:cs="SimSun"/>
                <w:sz w:val="23"/>
                <w:szCs w:val="23"/>
                <w:spacing w:val="7"/>
              </w:rPr>
              <w:t xml:space="preserve"> </w:t>
            </w:r>
            <w:r>
              <w:rPr>
                <w:rFonts w:ascii="SimSun" w:hAnsi="SimSun" w:eastAsia="SimSun" w:cs="SimSun"/>
                <w:sz w:val="23"/>
                <w:szCs w:val="23"/>
                <w:spacing w:val="5"/>
              </w:rPr>
              <w:t>测试，车辆实现了“真无人”,标志着自动</w:t>
            </w:r>
            <w:r>
              <w:rPr>
                <w:rFonts w:ascii="SimSun" w:hAnsi="SimSun" w:eastAsia="SimSun" w:cs="SimSun"/>
                <w:sz w:val="23"/>
                <w:szCs w:val="23"/>
                <w:spacing w:val="15"/>
              </w:rPr>
              <w:t xml:space="preserve"> </w:t>
            </w:r>
            <w:r>
              <w:rPr>
                <w:rFonts w:ascii="SimSun" w:hAnsi="SimSun" w:eastAsia="SimSun" w:cs="SimSun"/>
                <w:sz w:val="23"/>
                <w:szCs w:val="23"/>
                <w:spacing w:val="-1"/>
              </w:rPr>
              <w:t>驾驶可交付产品的诞生。三是测试场内的无</w:t>
            </w:r>
            <w:r>
              <w:rPr>
                <w:rFonts w:ascii="SimSun" w:hAnsi="SimSun" w:eastAsia="SimSun" w:cs="SimSun"/>
                <w:sz w:val="23"/>
                <w:szCs w:val="23"/>
                <w:spacing w:val="1"/>
              </w:rPr>
              <w:t xml:space="preserve"> </w:t>
            </w:r>
            <w:r>
              <w:rPr>
                <w:rFonts w:ascii="SimSun" w:hAnsi="SimSun" w:eastAsia="SimSun" w:cs="SimSun"/>
                <w:sz w:val="23"/>
                <w:szCs w:val="23"/>
                <w:spacing w:val="-1"/>
              </w:rPr>
              <w:t>人车均搭载了云端管理系统，可实现运输任</w:t>
            </w:r>
            <w:r>
              <w:rPr>
                <w:rFonts w:ascii="SimSun" w:hAnsi="SimSun" w:eastAsia="SimSun" w:cs="SimSun"/>
                <w:sz w:val="23"/>
                <w:szCs w:val="23"/>
                <w:spacing w:val="7"/>
              </w:rPr>
              <w:t xml:space="preserve"> </w:t>
            </w:r>
            <w:r>
              <w:rPr>
                <w:rFonts w:ascii="SimSun" w:hAnsi="SimSun" w:eastAsia="SimSun" w:cs="SimSun"/>
                <w:sz w:val="23"/>
                <w:szCs w:val="23"/>
                <w:spacing w:val="-5"/>
              </w:rPr>
              <w:t>务管理、车辆调度、远程监控等。</w:t>
            </w:r>
          </w:p>
          <w:p>
            <w:pPr>
              <w:ind w:firstLine="139"/>
              <w:spacing w:before="177" w:line="350" w:lineRule="exact"/>
              <w:textAlignment w:val="center"/>
              <w:rPr/>
            </w:pPr>
            <w:r>
              <w:pict>
                <v:group id="_x0000_s624" style="mso-position-vertical-relative:line;mso-position-horizontal-relative:char;width:75.55pt;height:17.5pt;" filled="false" stroked="false" coordsize="1511,350" coordorigin="0,0">
                  <v:shape id="_x0000_s625" style="position:absolute;left:30;top:0;width:1481;height:350;" filled="false" stroked="false" type="#_x0000_t75">
                    <v:imagedata o:title="" r:id="rId340"/>
                  </v:shape>
                  <v:shape id="_x0000_s626" style="position:absolute;left:-20;top:-20;width:1551;height:457;" filled="false" stroked="false" type="#_x0000_t202">
                    <v:fill on="false"/>
                    <v:stroke on="false"/>
                    <v:path/>
                    <v:imagedata o:title=""/>
                    <o:lock v:ext="edit" aspectratio="false"/>
                    <v:textbox inset="0mm,0mm,0mm,0mm">
                      <w:txbxContent>
                        <w:p>
                          <w:pPr>
                            <w:ind w:left="20"/>
                            <w:spacing w:before="94" w:line="221" w:lineRule="auto"/>
                            <w:tabs>
                              <w:tab w:val="left" w:pos="218"/>
                            </w:tabs>
                            <w:rPr>
                              <w:rFonts w:ascii="SimHei" w:hAnsi="SimHei" w:eastAsia="SimHei" w:cs="SimHei"/>
                              <w:sz w:val="26"/>
                              <w:szCs w:val="26"/>
                            </w:rPr>
                          </w:pPr>
                          <w:r>
                            <w:rPr>
                              <w:rFonts w:ascii="SimHei" w:hAnsi="SimHei" w:eastAsia="SimHei" w:cs="SimHei"/>
                              <w:sz w:val="26"/>
                              <w:szCs w:val="26"/>
                              <w:u w:val="single" w:color="auto"/>
                              <w:color w:val="FFFFFF"/>
                            </w:rPr>
                            <w:tab/>
                          </w:r>
                          <w:r>
                            <w:rPr>
                              <w:rFonts w:ascii="SimHei" w:hAnsi="SimHei" w:eastAsia="SimHei" w:cs="SimHei"/>
                              <w:sz w:val="26"/>
                              <w:szCs w:val="26"/>
                              <w:b/>
                              <w:bCs/>
                              <w:u w:val="single" w:color="auto"/>
                              <w:color w:val="FFFFFF"/>
                              <w:spacing w:val="43"/>
                            </w:rPr>
                            <w:t>未来发展</w:t>
                          </w:r>
                        </w:p>
                      </w:txbxContent>
                    </v:textbox>
                  </v:shape>
                </v:group>
              </w:pict>
            </w:r>
          </w:p>
          <w:p>
            <w:pPr>
              <w:ind w:left="139" w:firstLine="449"/>
              <w:spacing w:before="123" w:line="278" w:lineRule="auto"/>
              <w:rPr>
                <w:rFonts w:ascii="SimSun" w:hAnsi="SimSun" w:eastAsia="SimSun" w:cs="SimSun"/>
                <w:sz w:val="22"/>
                <w:szCs w:val="22"/>
              </w:rPr>
            </w:pPr>
            <w:r>
              <w:rPr>
                <w:rFonts w:ascii="SimSun" w:hAnsi="SimSun" w:eastAsia="SimSun" w:cs="SimSun"/>
                <w:sz w:val="22"/>
                <w:szCs w:val="22"/>
                <w:spacing w:val="12"/>
              </w:rPr>
              <w:t>测试场未来发展计划：</w:t>
            </w:r>
            <w:r>
              <w:rPr>
                <w:rFonts w:ascii="SimSun" w:hAnsi="SimSun" w:eastAsia="SimSun" w:cs="SimSun"/>
                <w:sz w:val="22"/>
                <w:szCs w:val="22"/>
                <w:spacing w:val="87"/>
              </w:rPr>
              <w:t xml:space="preserve"> </w:t>
            </w:r>
            <w:r>
              <w:rPr>
                <w:rFonts w:ascii="SimSun" w:hAnsi="SimSun" w:eastAsia="SimSun" w:cs="SimSun"/>
                <w:sz w:val="22"/>
                <w:szCs w:val="22"/>
                <w:spacing w:val="12"/>
              </w:rPr>
              <w:t>一是加快建设</w:t>
            </w:r>
            <w:r>
              <w:rPr>
                <w:rFonts w:ascii="SimSun" w:hAnsi="SimSun" w:eastAsia="SimSun" w:cs="SimSun"/>
                <w:sz w:val="22"/>
                <w:szCs w:val="22"/>
              </w:rPr>
              <w:t xml:space="preserve"> </w:t>
            </w:r>
            <w:r>
              <w:rPr>
                <w:rFonts w:ascii="SimSun" w:hAnsi="SimSun" w:eastAsia="SimSun" w:cs="SimSun"/>
                <w:sz w:val="22"/>
                <w:szCs w:val="22"/>
                <w:spacing w:val="13"/>
              </w:rPr>
              <w:t>占地面积约280亩的城市路况自动驾驶综合</w:t>
            </w:r>
            <w:r>
              <w:rPr>
                <w:rFonts w:ascii="SimSun" w:hAnsi="SimSun" w:eastAsia="SimSun" w:cs="SimSun"/>
                <w:sz w:val="22"/>
                <w:szCs w:val="22"/>
                <w:spacing w:val="7"/>
              </w:rPr>
              <w:t xml:space="preserve"> </w:t>
            </w:r>
            <w:r>
              <w:rPr>
                <w:rFonts w:ascii="SimSun" w:hAnsi="SimSun" w:eastAsia="SimSun" w:cs="SimSun"/>
                <w:sz w:val="22"/>
                <w:szCs w:val="22"/>
                <w:spacing w:val="22"/>
              </w:rPr>
              <w:t>测试基地及创新示范运营中心，模拟多场</w:t>
            </w:r>
            <w:r>
              <w:rPr>
                <w:rFonts w:ascii="SimSun" w:hAnsi="SimSun" w:eastAsia="SimSun" w:cs="SimSun"/>
                <w:sz w:val="22"/>
                <w:szCs w:val="22"/>
                <w:spacing w:val="6"/>
              </w:rPr>
              <w:t xml:space="preserve"> </w:t>
            </w:r>
            <w:r>
              <w:rPr>
                <w:rFonts w:ascii="SimSun" w:hAnsi="SimSun" w:eastAsia="SimSun" w:cs="SimSun"/>
                <w:sz w:val="22"/>
                <w:szCs w:val="22"/>
                <w:spacing w:val="36"/>
              </w:rPr>
              <w:t>景城市道路运行。二是逐步开放更长距</w:t>
            </w:r>
            <w:r>
              <w:rPr>
                <w:rFonts w:ascii="SimSun" w:hAnsi="SimSun" w:eastAsia="SimSun" w:cs="SimSun"/>
                <w:sz w:val="22"/>
                <w:szCs w:val="22"/>
                <w:spacing w:val="7"/>
              </w:rPr>
              <w:t xml:space="preserve"> </w:t>
            </w:r>
            <w:r>
              <w:rPr>
                <w:rFonts w:ascii="SimSun" w:hAnsi="SimSun" w:eastAsia="SimSun" w:cs="SimSun"/>
                <w:sz w:val="22"/>
                <w:szCs w:val="22"/>
                <w:spacing w:val="22"/>
              </w:rPr>
              <w:t>离、更多场景的城市测试道路，加快智慧</w:t>
            </w:r>
            <w:r>
              <w:rPr>
                <w:rFonts w:ascii="SimSun" w:hAnsi="SimSun" w:eastAsia="SimSun" w:cs="SimSun"/>
                <w:sz w:val="22"/>
                <w:szCs w:val="22"/>
                <w:spacing w:val="5"/>
              </w:rPr>
              <w:t xml:space="preserve"> </w:t>
            </w:r>
            <w:r>
              <w:rPr>
                <w:rFonts w:ascii="SimSun" w:hAnsi="SimSun" w:eastAsia="SimSun" w:cs="SimSun"/>
                <w:sz w:val="22"/>
                <w:szCs w:val="22"/>
                <w:spacing w:val="20"/>
              </w:rPr>
              <w:t>道路建设从园区级迈向城市级，部署5G基</w:t>
            </w:r>
            <w:r>
              <w:rPr>
                <w:rFonts w:ascii="SimSun" w:hAnsi="SimSun" w:eastAsia="SimSun" w:cs="SimSun"/>
                <w:sz w:val="22"/>
                <w:szCs w:val="22"/>
              </w:rPr>
              <w:t xml:space="preserve"> </w:t>
            </w:r>
            <w:r>
              <w:rPr>
                <w:rFonts w:ascii="SimSun" w:hAnsi="SimSun" w:eastAsia="SimSun" w:cs="SimSun"/>
                <w:sz w:val="22"/>
                <w:szCs w:val="22"/>
                <w:spacing w:val="11"/>
              </w:rPr>
              <w:t>础设施或者V2X城市级智能道路基础设施，</w:t>
            </w:r>
            <w:r>
              <w:rPr>
                <w:rFonts w:ascii="SimSun" w:hAnsi="SimSun" w:eastAsia="SimSun" w:cs="SimSun"/>
                <w:sz w:val="22"/>
                <w:szCs w:val="22"/>
                <w:spacing w:val="18"/>
              </w:rPr>
              <w:t xml:space="preserve"> </w:t>
            </w:r>
            <w:r>
              <w:rPr>
                <w:rFonts w:ascii="SimSun" w:hAnsi="SimSun" w:eastAsia="SimSun" w:cs="SimSun"/>
                <w:sz w:val="22"/>
                <w:szCs w:val="22"/>
                <w:spacing w:val="20"/>
              </w:rPr>
              <w:t>鼓励开展开放场景内物流配送、清扫车、</w:t>
            </w:r>
            <w:r>
              <w:rPr>
                <w:rFonts w:ascii="SimSun" w:hAnsi="SimSun" w:eastAsia="SimSun" w:cs="SimSun"/>
                <w:sz w:val="22"/>
                <w:szCs w:val="22"/>
                <w:spacing w:val="8"/>
              </w:rPr>
              <w:t xml:space="preserve"> </w:t>
            </w:r>
            <w:r>
              <w:rPr>
                <w:rFonts w:ascii="SimSun" w:hAnsi="SimSun" w:eastAsia="SimSun" w:cs="SimSun"/>
                <w:sz w:val="22"/>
                <w:szCs w:val="22"/>
                <w:spacing w:val="22"/>
              </w:rPr>
              <w:t>微公交等形式的示范应用。三是长远谋划</w:t>
            </w:r>
            <w:r>
              <w:rPr>
                <w:rFonts w:ascii="SimSun" w:hAnsi="SimSun" w:eastAsia="SimSun" w:cs="SimSun"/>
                <w:sz w:val="22"/>
                <w:szCs w:val="22"/>
                <w:spacing w:val="9"/>
              </w:rPr>
              <w:t xml:space="preserve"> </w:t>
            </w:r>
            <w:r>
              <w:rPr>
                <w:rFonts w:ascii="SimSun" w:hAnsi="SimSun" w:eastAsia="SimSun" w:cs="SimSun"/>
                <w:sz w:val="22"/>
                <w:szCs w:val="22"/>
                <w:spacing w:val="22"/>
              </w:rPr>
              <w:t>智慧高速测试服务基地，推进包含封闭场</w:t>
            </w:r>
            <w:r>
              <w:rPr>
                <w:rFonts w:ascii="SimSun" w:hAnsi="SimSun" w:eastAsia="SimSun" w:cs="SimSun"/>
                <w:sz w:val="22"/>
                <w:szCs w:val="22"/>
                <w:spacing w:val="6"/>
              </w:rPr>
              <w:t xml:space="preserve"> </w:t>
            </w:r>
            <w:r>
              <w:rPr>
                <w:rFonts w:ascii="SimSun" w:hAnsi="SimSun" w:eastAsia="SimSun" w:cs="SimSun"/>
                <w:sz w:val="22"/>
                <w:szCs w:val="22"/>
                <w:spacing w:val="22"/>
              </w:rPr>
              <w:t>地测试、城市开放道路测试、智慧高速测</w:t>
            </w:r>
            <w:r>
              <w:rPr>
                <w:rFonts w:ascii="SimSun" w:hAnsi="SimSun" w:eastAsia="SimSun" w:cs="SimSun"/>
                <w:sz w:val="22"/>
                <w:szCs w:val="22"/>
                <w:spacing w:val="11"/>
              </w:rPr>
              <w:t xml:space="preserve"> </w:t>
            </w:r>
            <w:r>
              <w:rPr>
                <w:rFonts w:ascii="SimSun" w:hAnsi="SimSun" w:eastAsia="SimSun" w:cs="SimSun"/>
                <w:sz w:val="22"/>
                <w:szCs w:val="22"/>
                <w:spacing w:val="36"/>
              </w:rPr>
              <w:t>试的高水平多路况综合场景测试平台建</w:t>
            </w:r>
            <w:r>
              <w:rPr>
                <w:rFonts w:ascii="SimSun" w:hAnsi="SimSun" w:eastAsia="SimSun" w:cs="SimSun"/>
                <w:sz w:val="22"/>
                <w:szCs w:val="22"/>
                <w:spacing w:val="6"/>
              </w:rPr>
              <w:t xml:space="preserve"> </w:t>
            </w:r>
            <w:r>
              <w:rPr>
                <w:rFonts w:ascii="SimSun" w:hAnsi="SimSun" w:eastAsia="SimSun" w:cs="SimSun"/>
                <w:sz w:val="22"/>
                <w:szCs w:val="22"/>
                <w:spacing w:val="-3"/>
              </w:rPr>
              <w:t>设。</w:t>
            </w:r>
          </w:p>
        </w:tc>
      </w:tr>
    </w:tbl>
    <w:p>
      <w:pPr>
        <w:ind w:firstLine="60"/>
        <w:spacing w:before="119" w:line="4280" w:lineRule="exact"/>
        <w:textAlignment w:val="center"/>
        <w:rPr/>
      </w:pPr>
      <w:r>
        <w:drawing>
          <wp:inline distT="0" distB="0" distL="0" distR="0">
            <wp:extent cx="5829265" cy="2717784"/>
            <wp:effectExtent l="0" t="0" r="0" b="0"/>
            <wp:docPr id="367" name="IM 367"/>
            <wp:cNvGraphicFramePr/>
            <a:graphic>
              <a:graphicData uri="http://schemas.openxmlformats.org/drawingml/2006/picture">
                <pic:pic>
                  <pic:nvPicPr>
                    <pic:cNvPr id="367" name="IM 367"/>
                    <pic:cNvPicPr/>
                  </pic:nvPicPr>
                  <pic:blipFill>
                    <a:blip r:embed="rId341"/>
                    <a:stretch>
                      <a:fillRect/>
                    </a:stretch>
                  </pic:blipFill>
                  <pic:spPr>
                    <a:xfrm rot="0">
                      <a:off x="0" y="0"/>
                      <a:ext cx="5829265" cy="2717784"/>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ind w:left="67"/>
        <w:spacing w:before="201" w:line="221" w:lineRule="auto"/>
        <w:rPr>
          <w:rFonts w:ascii="SimHei" w:hAnsi="SimHei" w:eastAsia="SimHei" w:cs="SimHei"/>
          <w:sz w:val="16"/>
          <w:szCs w:val="16"/>
        </w:rPr>
      </w:pPr>
      <w:r>
        <w:rPr>
          <w:rFonts w:ascii="SimHei" w:hAnsi="SimHei" w:eastAsia="SimHei" w:cs="SimHei"/>
          <w:sz w:val="16"/>
          <w:szCs w:val="16"/>
          <w:b/>
          <w:bCs/>
          <w:color w:val="25589B"/>
          <w:spacing w:val="-3"/>
        </w:rPr>
        <w:t>机场无人物流解决方案</w:t>
      </w:r>
    </w:p>
    <w:p>
      <w:pPr>
        <w:ind w:left="64"/>
        <w:spacing w:before="34" w:line="227" w:lineRule="auto"/>
        <w:rPr>
          <w:rFonts w:ascii="SimHei" w:hAnsi="SimHei" w:eastAsia="SimHei" w:cs="SimHei"/>
          <w:sz w:val="13"/>
          <w:szCs w:val="13"/>
        </w:rPr>
      </w:pPr>
      <w:r>
        <w:rPr>
          <w:rFonts w:ascii="SimHei" w:hAnsi="SimHei" w:eastAsia="SimHei" w:cs="SimHei"/>
          <w:sz w:val="13"/>
          <w:szCs w:val="13"/>
          <w:spacing w:val="-12"/>
          <w:w w:val="91"/>
        </w:rPr>
        <w:t>面向“四型”机场建设，提升机场自动化水平，取势机场无人物流解决</w:t>
      </w:r>
    </w:p>
    <w:p>
      <w:pPr>
        <w:ind w:left="64"/>
        <w:spacing w:before="1" w:line="212" w:lineRule="auto"/>
        <w:rPr>
          <w:rFonts w:ascii="SimHei" w:hAnsi="SimHei" w:eastAsia="SimHei" w:cs="SimHei"/>
          <w:sz w:val="13"/>
          <w:szCs w:val="13"/>
        </w:rPr>
      </w:pPr>
      <w:r>
        <w:rPr>
          <w:rFonts w:ascii="SimHei" w:hAnsi="SimHei" w:eastAsia="SimHei" w:cs="SimHei"/>
          <w:sz w:val="13"/>
          <w:szCs w:val="13"/>
          <w:spacing w:val="-12"/>
          <w:w w:val="92"/>
        </w:rPr>
        <w:t>方案以领先的无人驾驶技术，实现机场内的行李货物无</w:t>
      </w:r>
      <w:r>
        <w:rPr>
          <w:rFonts w:ascii="SimHei" w:hAnsi="SimHei" w:eastAsia="SimHei" w:cs="SimHei"/>
          <w:sz w:val="13"/>
          <w:szCs w:val="13"/>
          <w:spacing w:val="-13"/>
          <w:w w:val="92"/>
        </w:rPr>
        <w:t>人化、智慧化运</w:t>
      </w:r>
    </w:p>
    <w:p>
      <w:pPr>
        <w:ind w:left="64"/>
        <w:spacing w:before="10" w:line="213" w:lineRule="auto"/>
        <w:rPr>
          <w:rFonts w:ascii="SimHei" w:hAnsi="SimHei" w:eastAsia="SimHei" w:cs="SimHei"/>
          <w:sz w:val="13"/>
          <w:szCs w:val="13"/>
        </w:rPr>
      </w:pPr>
      <w:r>
        <w:rPr>
          <w:rFonts w:ascii="SimHei" w:hAnsi="SimHei" w:eastAsia="SimHei" w:cs="SimHei"/>
          <w:sz w:val="13"/>
          <w:szCs w:val="13"/>
          <w:spacing w:val="-14"/>
          <w:w w:val="91"/>
        </w:rPr>
        <w:t>输流转，让机场运营更高效、更经济、更安全。</w:t>
      </w:r>
    </w:p>
    <w:p>
      <w:pPr>
        <w:ind w:firstLine="34"/>
        <w:spacing w:before="81" w:line="2060" w:lineRule="exact"/>
        <w:textAlignment w:val="center"/>
        <w:rPr/>
      </w:pPr>
      <w:r>
        <w:drawing>
          <wp:inline distT="0" distB="0" distL="0" distR="0">
            <wp:extent cx="2203494" cy="1308148"/>
            <wp:effectExtent l="0" t="0" r="0" b="0"/>
            <wp:docPr id="368" name="IM 368"/>
            <wp:cNvGraphicFramePr/>
            <a:graphic>
              <a:graphicData uri="http://schemas.openxmlformats.org/drawingml/2006/picture">
                <pic:pic>
                  <pic:nvPicPr>
                    <pic:cNvPr id="368" name="IM 368"/>
                    <pic:cNvPicPr/>
                  </pic:nvPicPr>
                  <pic:blipFill>
                    <a:blip r:embed="rId342"/>
                    <a:stretch>
                      <a:fillRect/>
                    </a:stretch>
                  </pic:blipFill>
                  <pic:spPr>
                    <a:xfrm rot="0">
                      <a:off x="0" y="0"/>
                      <a:ext cx="2203494" cy="1308148"/>
                    </a:xfrm>
                    <a:prstGeom prst="rect">
                      <a:avLst/>
                    </a:prstGeom>
                  </pic:spPr>
                </pic:pic>
              </a:graphicData>
            </a:graphic>
          </wp:inline>
        </w:drawing>
      </w:r>
    </w:p>
    <w:p>
      <w:pPr>
        <w:ind w:left="1136"/>
        <w:spacing w:before="162" w:line="221" w:lineRule="auto"/>
        <w:rPr>
          <w:rFonts w:ascii="SimHei" w:hAnsi="SimHei" w:eastAsia="SimHei" w:cs="SimHei"/>
          <w:sz w:val="13"/>
          <w:szCs w:val="13"/>
        </w:rPr>
      </w:pPr>
      <w:r>
        <w:rPr>
          <w:rFonts w:ascii="SimHei" w:hAnsi="SimHei" w:eastAsia="SimHei" w:cs="SimHei"/>
          <w:sz w:val="13"/>
          <w:szCs w:val="13"/>
          <w:b/>
          <w:bCs/>
          <w:color w:val="044EBE"/>
          <w:spacing w:val="-11"/>
          <w:w w:val="96"/>
        </w:rPr>
        <w:t>适应多重复杂环境与思劣天气</w:t>
      </w:r>
    </w:p>
    <w:p>
      <w:pPr>
        <w:ind w:left="1135"/>
        <w:spacing w:before="11" w:line="213" w:lineRule="auto"/>
        <w:rPr>
          <w:rFonts w:ascii="SimHei" w:hAnsi="SimHei" w:eastAsia="SimHei" w:cs="SimHei"/>
          <w:sz w:val="13"/>
          <w:szCs w:val="13"/>
        </w:rPr>
      </w:pPr>
      <w:r>
        <w:pict>
          <v:shape id="_x0000_s627" style="position:absolute;margin-left:2.34283pt;margin-top:-0.77938pt;mso-position-vertical-relative:text;mso-position-horizontal-relative:text;width:36.3pt;height:9.8pt;z-index:257756160;"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3"/>
                      <w:szCs w:val="13"/>
                    </w:rPr>
                  </w:pPr>
                  <w:r>
                    <w:rPr>
                      <w:rFonts w:ascii="SimHei" w:hAnsi="SimHei" w:eastAsia="SimHei" w:cs="SimHei"/>
                      <w:sz w:val="13"/>
                      <w:szCs w:val="13"/>
                      <w:b/>
                      <w:bCs/>
                      <w:color w:val="0F4FA4"/>
                      <w:spacing w:val="-6"/>
                    </w:rPr>
                    <w:t>方</w:t>
                  </w:r>
                  <w:r>
                    <w:rPr>
                      <w:rFonts w:ascii="SimHei" w:hAnsi="SimHei" w:eastAsia="SimHei" w:cs="SimHei"/>
                      <w:sz w:val="13"/>
                      <w:szCs w:val="13"/>
                      <w:color w:val="0F4FA4"/>
                      <w:spacing w:val="-1"/>
                    </w:rPr>
                    <w:t xml:space="preserve"> </w:t>
                  </w:r>
                  <w:r>
                    <w:rPr>
                      <w:rFonts w:ascii="SimHei" w:hAnsi="SimHei" w:eastAsia="SimHei" w:cs="SimHei"/>
                      <w:sz w:val="13"/>
                      <w:szCs w:val="13"/>
                      <w:b/>
                      <w:bCs/>
                      <w:color w:val="0F4FA4"/>
                      <w:spacing w:val="-6"/>
                    </w:rPr>
                    <w:t>案</w:t>
                  </w:r>
                  <w:r>
                    <w:rPr>
                      <w:rFonts w:ascii="SimHei" w:hAnsi="SimHei" w:eastAsia="SimHei" w:cs="SimHei"/>
                      <w:sz w:val="13"/>
                      <w:szCs w:val="13"/>
                      <w:color w:val="0F4FA4"/>
                      <w:spacing w:val="-4"/>
                    </w:rPr>
                    <w:t xml:space="preserve"> </w:t>
                  </w:r>
                  <w:r>
                    <w:rPr>
                      <w:rFonts w:ascii="SimHei" w:hAnsi="SimHei" w:eastAsia="SimHei" w:cs="SimHei"/>
                      <w:sz w:val="13"/>
                      <w:szCs w:val="13"/>
                      <w:b/>
                      <w:bCs/>
                      <w:color w:val="0F4FA4"/>
                      <w:spacing w:val="-6"/>
                    </w:rPr>
                    <w:t>优</w:t>
                  </w:r>
                  <w:r>
                    <w:rPr>
                      <w:rFonts w:ascii="SimHei" w:hAnsi="SimHei" w:eastAsia="SimHei" w:cs="SimHei"/>
                      <w:sz w:val="13"/>
                      <w:szCs w:val="13"/>
                      <w:color w:val="0F4FA4"/>
                      <w:spacing w:val="-3"/>
                    </w:rPr>
                    <w:t xml:space="preserve"> </w:t>
                  </w:r>
                  <w:r>
                    <w:rPr>
                      <w:rFonts w:ascii="SimHei" w:hAnsi="SimHei" w:eastAsia="SimHei" w:cs="SimHei"/>
                      <w:sz w:val="13"/>
                      <w:szCs w:val="13"/>
                      <w:b/>
                      <w:bCs/>
                      <w:color w:val="0F4FA4"/>
                      <w:spacing w:val="-6"/>
                    </w:rPr>
                    <w:t>势</w:t>
                  </w:r>
                </w:p>
              </w:txbxContent>
            </v:textbox>
          </v:shape>
        </w:pict>
      </w:r>
      <w:r>
        <w:rPr>
          <w:rFonts w:ascii="SimHei" w:hAnsi="SimHei" w:eastAsia="SimHei" w:cs="SimHei"/>
          <w:sz w:val="13"/>
          <w:szCs w:val="13"/>
          <w:color w:val="044EBE"/>
          <w:spacing w:val="-13"/>
          <w:w w:val="99"/>
        </w:rPr>
        <w:t>多重安全机制，保师机场持续安全</w:t>
      </w:r>
    </w:p>
    <w:p>
      <w:pPr>
        <w:ind w:left="1136"/>
        <w:spacing w:before="18" w:line="213" w:lineRule="auto"/>
        <w:rPr>
          <w:rFonts w:ascii="SimHei" w:hAnsi="SimHei" w:eastAsia="SimHei" w:cs="SimHei"/>
          <w:sz w:val="13"/>
          <w:szCs w:val="13"/>
        </w:rPr>
      </w:pPr>
      <w:r>
        <w:rPr>
          <w:rFonts w:ascii="SimHei" w:hAnsi="SimHei" w:eastAsia="SimHei" w:cs="SimHei"/>
          <w:sz w:val="13"/>
          <w:szCs w:val="13"/>
          <w:b/>
          <w:bCs/>
          <w:color w:val="044EBE"/>
          <w:spacing w:val="-12"/>
          <w:w w:val="96"/>
        </w:rPr>
        <w:t>连接机场运营管理系统，实现智慧管理</w:t>
      </w:r>
    </w:p>
    <w:p>
      <w:pPr>
        <w:spacing w:line="250" w:lineRule="auto"/>
        <w:rPr>
          <w:rFonts w:ascii="Arial"/>
          <w:sz w:val="21"/>
        </w:rPr>
      </w:pPr>
      <w:r/>
    </w:p>
    <w:p>
      <w:pPr>
        <w:spacing w:line="250" w:lineRule="auto"/>
        <w:rPr>
          <w:rFonts w:ascii="Arial"/>
          <w:sz w:val="21"/>
        </w:rPr>
      </w:pPr>
      <w:r/>
    </w:p>
    <w:p>
      <w:pPr>
        <w:ind w:left="67"/>
        <w:spacing w:before="53" w:line="221" w:lineRule="auto"/>
        <w:rPr>
          <w:rFonts w:ascii="SimHei" w:hAnsi="SimHei" w:eastAsia="SimHei" w:cs="SimHei"/>
          <w:sz w:val="16"/>
          <w:szCs w:val="16"/>
        </w:rPr>
      </w:pPr>
      <w:r>
        <w:rPr>
          <w:rFonts w:ascii="SimHei" w:hAnsi="SimHei" w:eastAsia="SimHei" w:cs="SimHei"/>
          <w:sz w:val="16"/>
          <w:szCs w:val="16"/>
          <w:b/>
          <w:bCs/>
          <w:color w:val="0045A1"/>
          <w:spacing w:val="-3"/>
        </w:rPr>
        <w:t>厂区无人物流解决方案</w:t>
      </w:r>
    </w:p>
    <w:p>
      <w:pPr>
        <w:ind w:left="64"/>
        <w:spacing w:before="40" w:line="205" w:lineRule="auto"/>
        <w:rPr>
          <w:rFonts w:ascii="SimHei" w:hAnsi="SimHei" w:eastAsia="SimHei" w:cs="SimHei"/>
          <w:sz w:val="13"/>
          <w:szCs w:val="13"/>
        </w:rPr>
      </w:pPr>
      <w:r>
        <w:rPr>
          <w:rFonts w:ascii="SimHei" w:hAnsi="SimHei" w:eastAsia="SimHei" w:cs="SimHei"/>
          <w:sz w:val="13"/>
          <w:szCs w:val="13"/>
          <w:spacing w:val="-10"/>
          <w:w w:val="89"/>
        </w:rPr>
        <w:t>方案旨在解决传统厂区物流存在的运输效率低、人工成本高、生产安全</w:t>
      </w:r>
    </w:p>
    <w:p>
      <w:pPr>
        <w:ind w:left="64"/>
        <w:spacing w:before="1" w:line="212" w:lineRule="auto"/>
        <w:rPr>
          <w:rFonts w:ascii="SimHei" w:hAnsi="SimHei" w:eastAsia="SimHei" w:cs="SimHei"/>
          <w:sz w:val="13"/>
          <w:szCs w:val="13"/>
        </w:rPr>
      </w:pPr>
      <w:r>
        <w:rPr>
          <w:rFonts w:ascii="SimHei" w:hAnsi="SimHei" w:eastAsia="SimHei" w:cs="SimHei"/>
          <w:sz w:val="13"/>
          <w:szCs w:val="13"/>
          <w:spacing w:val="-10"/>
          <w:w w:val="89"/>
        </w:rPr>
        <w:t>风险等难题，以无人驾驶物流车实现厂区生产资料、产品货物的7x24小</w:t>
      </w:r>
    </w:p>
    <w:p>
      <w:pPr>
        <w:ind w:left="64"/>
        <w:spacing w:line="212" w:lineRule="auto"/>
        <w:rPr>
          <w:rFonts w:ascii="SimHei" w:hAnsi="SimHei" w:eastAsia="SimHei" w:cs="SimHei"/>
          <w:sz w:val="13"/>
          <w:szCs w:val="13"/>
        </w:rPr>
      </w:pPr>
      <w:r>
        <w:rPr>
          <w:rFonts w:ascii="SimHei" w:hAnsi="SimHei" w:eastAsia="SimHei" w:cs="SimHei"/>
          <w:sz w:val="13"/>
          <w:szCs w:val="13"/>
          <w:spacing w:val="-10"/>
          <w:w w:val="89"/>
        </w:rPr>
        <w:t>时全天候运输，并通过云端运营管理系统实现高效管理，帮助企业实现</w:t>
      </w:r>
    </w:p>
    <w:p>
      <w:pPr>
        <w:spacing w:before="6" w:line="221" w:lineRule="auto"/>
        <w:rPr>
          <w:rFonts w:ascii="SimHei" w:hAnsi="SimHei" w:eastAsia="SimHei" w:cs="SimHei"/>
          <w:sz w:val="13"/>
          <w:szCs w:val="13"/>
        </w:rPr>
      </w:pPr>
      <w:r>
        <w:rPr>
          <w:rFonts w:ascii="SimHei" w:hAnsi="SimHei" w:eastAsia="SimHei" w:cs="SimHei"/>
          <w:sz w:val="13"/>
          <w:szCs w:val="13"/>
          <w:spacing w:val="-15"/>
          <w:w w:val="94"/>
        </w:rPr>
        <w:t>“降本增效”。</w:t>
      </w:r>
    </w:p>
    <w:p>
      <w:pPr>
        <w:ind w:firstLine="64"/>
        <w:spacing w:before="40" w:line="1980" w:lineRule="exact"/>
        <w:textAlignment w:val="center"/>
        <w:rPr/>
      </w:pPr>
      <w:r>
        <w:drawing>
          <wp:inline distT="0" distB="0" distL="0" distR="0">
            <wp:extent cx="2190793" cy="1257251"/>
            <wp:effectExtent l="0" t="0" r="0" b="0"/>
            <wp:docPr id="369" name="IM 369"/>
            <wp:cNvGraphicFramePr/>
            <a:graphic>
              <a:graphicData uri="http://schemas.openxmlformats.org/drawingml/2006/picture">
                <pic:pic>
                  <pic:nvPicPr>
                    <pic:cNvPr id="369" name="IM 369"/>
                    <pic:cNvPicPr/>
                  </pic:nvPicPr>
                  <pic:blipFill>
                    <a:blip r:embed="rId343"/>
                    <a:stretch>
                      <a:fillRect/>
                    </a:stretch>
                  </pic:blipFill>
                  <pic:spPr>
                    <a:xfrm rot="0">
                      <a:off x="0" y="0"/>
                      <a:ext cx="2190793" cy="1257251"/>
                    </a:xfrm>
                    <a:prstGeom prst="rect">
                      <a:avLst/>
                    </a:prstGeom>
                  </pic:spPr>
                </pic:pic>
              </a:graphicData>
            </a:graphic>
          </wp:inline>
        </w:drawing>
      </w:r>
    </w:p>
    <w:p>
      <w:pPr>
        <w:spacing w:line="185" w:lineRule="exact"/>
        <w:rPr/>
      </w:pPr>
      <w:r/>
    </w:p>
    <w:tbl>
      <w:tblPr>
        <w:tblStyle w:val="2"/>
        <w:tblW w:w="3326" w:type="dxa"/>
        <w:tblInd w:w="105"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895"/>
        <w:gridCol w:w="2431"/>
      </w:tblGrid>
      <w:tr>
        <w:trPr>
          <w:trHeight w:val="466" w:hRule="atLeast"/>
        </w:trPr>
        <w:tc>
          <w:tcPr>
            <w:tcW w:w="895" w:type="dxa"/>
            <w:vAlign w:val="top"/>
            <w:tcBorders>
              <w:bottom w:val="single" w:color="0000FF" w:sz="4" w:space="0"/>
              <w:top w:val="single" w:color="0000FF" w:sz="4" w:space="0"/>
            </w:tcBorders>
          </w:tcPr>
          <w:p>
            <w:pPr>
              <w:ind w:left="141"/>
              <w:spacing w:before="177" w:line="221" w:lineRule="auto"/>
              <w:rPr>
                <w:rFonts w:ascii="SimHei" w:hAnsi="SimHei" w:eastAsia="SimHei" w:cs="SimHei"/>
                <w:sz w:val="13"/>
                <w:szCs w:val="13"/>
              </w:rPr>
            </w:pPr>
            <w:r>
              <w:rPr>
                <w:rFonts w:ascii="SimHei" w:hAnsi="SimHei" w:eastAsia="SimHei" w:cs="SimHei"/>
                <w:sz w:val="13"/>
                <w:szCs w:val="13"/>
                <w:b/>
                <w:bCs/>
                <w:color w:val="0241A1"/>
                <w:spacing w:val="-3"/>
              </w:rPr>
              <w:t>方案优势</w:t>
            </w:r>
          </w:p>
        </w:tc>
        <w:tc>
          <w:tcPr>
            <w:tcW w:w="2431" w:type="dxa"/>
            <w:vAlign w:val="top"/>
          </w:tcPr>
          <w:p>
            <w:pPr>
              <w:ind w:left="135" w:right="262" w:hanging="40"/>
              <w:rPr>
                <w:rFonts w:ascii="SimHei" w:hAnsi="SimHei" w:eastAsia="SimHei" w:cs="SimHei"/>
                <w:sz w:val="12"/>
                <w:szCs w:val="12"/>
              </w:rPr>
            </w:pPr>
            <w:r>
              <w:rPr>
                <w:rFonts w:ascii="SimHei" w:hAnsi="SimHei" w:eastAsia="SimHei" w:cs="SimHei"/>
                <w:sz w:val="12"/>
                <w:szCs w:val="12"/>
                <w:color w:val="014EB3"/>
                <w:spacing w:val="-3"/>
              </w:rPr>
              <w:t>适合多种行业、各种工业现场环填应用</w:t>
            </w:r>
            <w:r>
              <w:rPr>
                <w:rFonts w:ascii="SimHei" w:hAnsi="SimHei" w:eastAsia="SimHei" w:cs="SimHei"/>
                <w:sz w:val="12"/>
                <w:szCs w:val="12"/>
                <w:color w:val="014EB3"/>
                <w:spacing w:val="3"/>
              </w:rPr>
              <w:t xml:space="preserve">  </w:t>
            </w:r>
            <w:r>
              <w:rPr>
                <w:rFonts w:ascii="SimHei" w:hAnsi="SimHei" w:eastAsia="SimHei" w:cs="SimHei"/>
                <w:sz w:val="12"/>
                <w:szCs w:val="12"/>
                <w:color w:val="014EB3"/>
                <w:spacing w:val="-8"/>
              </w:rPr>
              <w:t>快速、灵活、规损化部署，无需场地改造</w:t>
            </w:r>
          </w:p>
          <w:p>
            <w:pPr>
              <w:ind w:left="135"/>
              <w:spacing w:before="31" w:line="204" w:lineRule="auto"/>
              <w:rPr>
                <w:rFonts w:ascii="SimHei" w:hAnsi="SimHei" w:eastAsia="SimHei" w:cs="SimHei"/>
                <w:sz w:val="11"/>
                <w:szCs w:val="11"/>
              </w:rPr>
            </w:pPr>
            <w:r>
              <w:rPr>
                <w:rFonts w:ascii="SimHei" w:hAnsi="SimHei" w:eastAsia="SimHei" w:cs="SimHei"/>
                <w:sz w:val="11"/>
                <w:szCs w:val="11"/>
                <w:color w:val="014EB3"/>
                <w:spacing w:val="4"/>
              </w:rPr>
              <w:t>载人级的无人驾驶核心技术，满足工业级需求</w:t>
            </w:r>
          </w:p>
        </w:tc>
      </w:tr>
    </w:tbl>
    <w:p>
      <w:pPr>
        <w:spacing w:line="467" w:lineRule="auto"/>
        <w:rPr>
          <w:rFonts w:ascii="Arial"/>
          <w:sz w:val="21"/>
        </w:rPr>
      </w:pPr>
      <w:r/>
    </w:p>
    <w:p>
      <w:pPr>
        <w:ind w:left="67"/>
        <w:spacing w:before="52" w:line="221" w:lineRule="auto"/>
        <w:rPr>
          <w:rFonts w:ascii="SimHei" w:hAnsi="SimHei" w:eastAsia="SimHei" w:cs="SimHei"/>
          <w:sz w:val="16"/>
          <w:szCs w:val="16"/>
        </w:rPr>
      </w:pPr>
      <w:r>
        <w:rPr>
          <w:rFonts w:ascii="SimHei" w:hAnsi="SimHei" w:eastAsia="SimHei" w:cs="SimHei"/>
          <w:sz w:val="16"/>
          <w:szCs w:val="16"/>
          <w:b/>
          <w:bCs/>
          <w:color w:val="0B46AC"/>
          <w:spacing w:val="-3"/>
        </w:rPr>
        <w:t>L4</w:t>
      </w:r>
      <w:r>
        <w:rPr>
          <w:rFonts w:ascii="SimHei" w:hAnsi="SimHei" w:eastAsia="SimHei" w:cs="SimHei"/>
          <w:sz w:val="16"/>
          <w:szCs w:val="16"/>
          <w:color w:val="0B46AC"/>
          <w:spacing w:val="8"/>
        </w:rPr>
        <w:t xml:space="preserve"> </w:t>
      </w:r>
      <w:r>
        <w:rPr>
          <w:rFonts w:ascii="SimHei" w:hAnsi="SimHei" w:eastAsia="SimHei" w:cs="SimHei"/>
          <w:sz w:val="16"/>
          <w:szCs w:val="16"/>
          <w:b/>
          <w:bCs/>
          <w:color w:val="0B46AC"/>
          <w:spacing w:val="-3"/>
        </w:rPr>
        <w:t>级无人微公交解决方案</w:t>
      </w:r>
    </w:p>
    <w:p>
      <w:pPr>
        <w:ind w:left="64"/>
        <w:spacing w:before="25" w:line="241" w:lineRule="auto"/>
        <w:rPr>
          <w:rFonts w:ascii="SimHei" w:hAnsi="SimHei" w:eastAsia="SimHei" w:cs="SimHei"/>
          <w:sz w:val="13"/>
          <w:szCs w:val="13"/>
        </w:rPr>
      </w:pPr>
      <w:r>
        <w:rPr>
          <w:rFonts w:ascii="SimHei" w:hAnsi="SimHei" w:eastAsia="SimHei" w:cs="SimHei"/>
          <w:sz w:val="13"/>
          <w:szCs w:val="13"/>
          <w:spacing w:val="-11"/>
          <w:w w:val="91"/>
        </w:rPr>
        <w:t>面向公共出行场景打造的可量产L4级无人驾驶解决方案，致力于满足在</w:t>
      </w:r>
    </w:p>
    <w:p>
      <w:pPr>
        <w:ind w:left="64"/>
        <w:spacing w:line="212" w:lineRule="auto"/>
        <w:rPr>
          <w:rFonts w:ascii="SimHei" w:hAnsi="SimHei" w:eastAsia="SimHei" w:cs="SimHei"/>
          <w:sz w:val="13"/>
          <w:szCs w:val="13"/>
        </w:rPr>
      </w:pPr>
      <w:r>
        <w:rPr>
          <w:rFonts w:ascii="SimHei" w:hAnsi="SimHei" w:eastAsia="SimHei" w:cs="SimHei"/>
          <w:sz w:val="13"/>
          <w:szCs w:val="13"/>
          <w:spacing w:val="-13"/>
          <w:w w:val="96"/>
        </w:rPr>
        <w:t>公共场展中点到点”的无人驾驶短途接状需求，为囊客提供离效、安</w:t>
      </w:r>
    </w:p>
    <w:p>
      <w:pPr>
        <w:ind w:firstLine="64"/>
        <w:spacing w:before="26" w:line="2700" w:lineRule="exact"/>
        <w:textAlignment w:val="center"/>
        <w:rPr/>
      </w:pPr>
      <w:r>
        <w:pict>
          <v:group id="_x0000_s628" style="mso-position-vertical-relative:line;mso-position-horizontal-relative:char;width:176.05pt;height:135.05pt;" filled="false" stroked="false" coordsize="3521,2701" coordorigin="0,0">
            <v:shape id="_x0000_s629" style="position:absolute;left:0;top:135;width:3521;height:2440;" filled="false" stroked="false" type="#_x0000_t75">
              <v:imagedata o:title="" r:id="rId344"/>
            </v:shape>
            <v:shape id="_x0000_s630" style="position:absolute;left:-20;top:-20;width:2838;height:2783;"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3"/>
                        <w:szCs w:val="13"/>
                      </w:rPr>
                    </w:pPr>
                    <w:r>
                      <w:rPr>
                        <w:rFonts w:ascii="SimHei" w:hAnsi="SimHei" w:eastAsia="SimHei" w:cs="SimHei"/>
                        <w:sz w:val="13"/>
                        <w:szCs w:val="13"/>
                        <w:spacing w:val="-14"/>
                        <w:w w:val="90"/>
                      </w:rPr>
                      <w:t>全、舒适的无人驾驶出行服务。</w:t>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100"/>
                      <w:spacing w:before="42" w:line="221" w:lineRule="auto"/>
                      <w:tabs>
                        <w:tab w:val="left" w:pos="920"/>
                      </w:tabs>
                      <w:rPr>
                        <w:rFonts w:ascii="SimHei" w:hAnsi="SimHei" w:eastAsia="SimHei" w:cs="SimHei"/>
                        <w:sz w:val="13"/>
                        <w:szCs w:val="13"/>
                      </w:rPr>
                    </w:pPr>
                    <w:r>
                      <w:rPr>
                        <w:rFonts w:ascii="SimHei" w:hAnsi="SimHei" w:eastAsia="SimHei" w:cs="SimHei"/>
                        <w:sz w:val="13"/>
                        <w:szCs w:val="13"/>
                        <w:u w:val="single" w:color="0000FF"/>
                        <w:color w:val="0E54B0"/>
                      </w:rPr>
                      <w:tab/>
                    </w:r>
                    <w:r>
                      <w:rPr>
                        <w:rFonts w:ascii="SimHei" w:hAnsi="SimHei" w:eastAsia="SimHei" w:cs="SimHei"/>
                        <w:sz w:val="13"/>
                        <w:szCs w:val="13"/>
                        <w:color w:val="0E54B0"/>
                        <w:spacing w:val="9"/>
                      </w:rPr>
                      <w:t xml:space="preserve">    </w:t>
                    </w:r>
                    <w:r>
                      <w:rPr>
                        <w:rFonts w:ascii="SimHei" w:hAnsi="SimHei" w:eastAsia="SimHei" w:cs="SimHei"/>
                        <w:sz w:val="13"/>
                        <w:szCs w:val="13"/>
                        <w:b/>
                        <w:bCs/>
                        <w:color w:val="0E54B0"/>
                        <w:spacing w:val="-12"/>
                        <w:w w:val="97"/>
                      </w:rPr>
                      <w:t>丰富的应用场量与快速部暑能力</w:t>
                    </w:r>
                  </w:p>
                </w:txbxContent>
              </v:textbox>
            </v:shape>
          </v:group>
        </w:pict>
      </w:r>
    </w:p>
    <w:p>
      <w:pPr>
        <w:ind w:left="1255"/>
        <w:spacing w:before="40" w:line="221" w:lineRule="auto"/>
        <w:rPr>
          <w:rFonts w:ascii="SimHei" w:hAnsi="SimHei" w:eastAsia="SimHei" w:cs="SimHei"/>
          <w:sz w:val="13"/>
          <w:szCs w:val="13"/>
        </w:rPr>
      </w:pPr>
      <w:r>
        <w:pict>
          <v:shape id="_x0000_s631" style="position:absolute;margin-left:12.3431pt;margin-top:2.90108pt;mso-position-vertical-relative:text;mso-position-horizontal-relative:text;width:29.6pt;height:10.8pt;z-index:257757184;"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3"/>
                      <w:szCs w:val="13"/>
                    </w:rPr>
                  </w:pPr>
                  <w:r>
                    <w:rPr>
                      <w:rFonts w:ascii="SimHei" w:hAnsi="SimHei" w:eastAsia="SimHei" w:cs="SimHei"/>
                      <w:sz w:val="13"/>
                      <w:szCs w:val="13"/>
                      <w:b/>
                      <w:bCs/>
                      <w:u w:val="single" w:color="auto"/>
                      <w:color w:val="1D66B0"/>
                      <w:spacing w:val="6"/>
                    </w:rPr>
                    <w:t>方案优势</w:t>
                  </w:r>
                </w:p>
              </w:txbxContent>
            </v:textbox>
          </v:shape>
        </w:pict>
      </w:r>
      <w:r>
        <w:rPr>
          <w:rFonts w:ascii="SimHei" w:hAnsi="SimHei" w:eastAsia="SimHei" w:cs="SimHei"/>
          <w:sz w:val="13"/>
          <w:szCs w:val="13"/>
          <w:color w:val="0E54B0"/>
          <w:spacing w:val="-12"/>
          <w:w w:val="96"/>
        </w:rPr>
        <w:t>一流的无人微公交运营服务水平</w:t>
      </w:r>
    </w:p>
    <w:p>
      <w:pPr>
        <w:ind w:left="1256"/>
        <w:spacing w:before="12" w:line="221" w:lineRule="auto"/>
        <w:rPr>
          <w:rFonts w:ascii="SimHei" w:hAnsi="SimHei" w:eastAsia="SimHei" w:cs="SimHei"/>
          <w:sz w:val="13"/>
          <w:szCs w:val="13"/>
        </w:rPr>
      </w:pPr>
      <w:r>
        <w:rPr>
          <w:rFonts w:ascii="SimHei" w:hAnsi="SimHei" w:eastAsia="SimHei" w:cs="SimHei"/>
          <w:sz w:val="13"/>
          <w:szCs w:val="13"/>
          <w:b/>
          <w:bCs/>
          <w:color w:val="0E54B0"/>
          <w:spacing w:val="-15"/>
        </w:rPr>
        <w:t>安全、舒适、便捷的出行体验</w:t>
      </w:r>
    </w:p>
    <w:p>
      <w:pPr>
        <w:spacing w:line="309" w:lineRule="auto"/>
        <w:rPr>
          <w:rFonts w:ascii="Arial"/>
          <w:sz w:val="21"/>
        </w:rPr>
      </w:pPr>
      <w:r/>
    </w:p>
    <w:p>
      <w:pPr>
        <w:ind w:left="1138"/>
        <w:spacing w:before="76" w:line="221" w:lineRule="auto"/>
        <w:rPr>
          <w:rFonts w:ascii="SimHei" w:hAnsi="SimHei" w:eastAsia="SimHei" w:cs="SimHei"/>
          <w:sz w:val="23"/>
          <w:szCs w:val="23"/>
        </w:rPr>
      </w:pPr>
      <w:r>
        <w:rPr>
          <w:rFonts w:ascii="SimHei" w:hAnsi="SimHei" w:eastAsia="SimHei" w:cs="SimHei"/>
          <w:sz w:val="23"/>
          <w:szCs w:val="23"/>
          <w:b/>
          <w:bCs/>
          <w:spacing w:val="-25"/>
        </w:rPr>
        <w:t>图4-12</w:t>
      </w:r>
      <w:r>
        <w:rPr>
          <w:rFonts w:ascii="SimHei" w:hAnsi="SimHei" w:eastAsia="SimHei" w:cs="SimHei"/>
          <w:sz w:val="23"/>
          <w:szCs w:val="23"/>
          <w:spacing w:val="83"/>
        </w:rPr>
        <w:t xml:space="preserve"> </w:t>
      </w:r>
      <w:r>
        <w:rPr>
          <w:rFonts w:ascii="SimHei" w:hAnsi="SimHei" w:eastAsia="SimHei" w:cs="SimHei"/>
          <w:sz w:val="23"/>
          <w:szCs w:val="23"/>
          <w:b/>
          <w:bCs/>
          <w:spacing w:val="-25"/>
        </w:rPr>
        <w:t>机场无人物流、厂区无人物流、无人微公交解决方案</w:t>
      </w:r>
    </w:p>
    <w:p>
      <w:pPr>
        <w:spacing w:before="74" w:line="192" w:lineRule="auto"/>
        <w:jc w:val="right"/>
        <w:rPr>
          <w:rFonts w:ascii="KaiTi" w:hAnsi="KaiTi" w:eastAsia="KaiTi" w:cs="KaiTi"/>
          <w:sz w:val="23"/>
          <w:szCs w:val="23"/>
        </w:rPr>
      </w:pPr>
      <w:r>
        <w:rPr>
          <w:rFonts w:ascii="KaiTi" w:hAnsi="KaiTi" w:eastAsia="KaiTi" w:cs="KaiTi"/>
          <w:sz w:val="23"/>
          <w:szCs w:val="23"/>
          <w:spacing w:val="-8"/>
        </w:rPr>
        <w:t>(嘉善县发展和改革局供稿)</w:t>
      </w:r>
    </w:p>
    <w:p>
      <w:pPr>
        <w:sectPr>
          <w:type w:val="continuous"/>
          <w:pgSz w:w="23810" w:h="16160"/>
          <w:pgMar w:top="400" w:right="1386" w:bottom="943" w:left="1340" w:header="0" w:footer="693" w:gutter="0"/>
          <w:cols w:equalWidth="0" w:num="2">
            <w:col w:w="12646" w:space="100"/>
            <w:col w:w="8339" w:space="0"/>
          </w:cols>
        </w:sectPr>
        <w:rPr/>
      </w:pPr>
    </w:p>
    <w:p>
      <w:pPr>
        <w:rPr/>
      </w:pPr>
      <w:r>
        <w:drawing>
          <wp:anchor distT="0" distB="0" distL="0" distR="0" simplePos="0" relativeHeight="257857536" behindDoc="0" locked="0" layoutInCell="0" allowOverlap="1">
            <wp:simplePos x="0" y="0"/>
            <wp:positionH relativeFrom="page">
              <wp:posOffset>876317</wp:posOffset>
            </wp:positionH>
            <wp:positionV relativeFrom="page">
              <wp:posOffset>2108200</wp:posOffset>
            </wp:positionV>
            <wp:extent cx="2470199" cy="6350"/>
            <wp:effectExtent l="0" t="0" r="0" b="0"/>
            <wp:wrapNone/>
            <wp:docPr id="370" name="IM 370"/>
            <wp:cNvGraphicFramePr/>
            <a:graphic>
              <a:graphicData uri="http://schemas.openxmlformats.org/drawingml/2006/picture">
                <pic:pic>
                  <pic:nvPicPr>
                    <pic:cNvPr id="370" name="IM 370"/>
                    <pic:cNvPicPr/>
                  </pic:nvPicPr>
                  <pic:blipFill>
                    <a:blip r:embed="rId345"/>
                    <a:stretch>
                      <a:fillRect/>
                    </a:stretch>
                  </pic:blipFill>
                  <pic:spPr>
                    <a:xfrm rot="0">
                      <a:off x="0" y="0"/>
                      <a:ext cx="2470199" cy="6350"/>
                    </a:xfrm>
                    <a:prstGeom prst="rect">
                      <a:avLst/>
                    </a:prstGeom>
                  </pic:spPr>
                </pic:pic>
              </a:graphicData>
            </a:graphic>
          </wp:anchor>
        </w:drawing>
      </w:r>
      <w:r>
        <w:drawing>
          <wp:anchor distT="0" distB="0" distL="0" distR="0" simplePos="0" relativeHeight="257856512" behindDoc="0" locked="0" layoutInCell="0" allowOverlap="1">
            <wp:simplePos x="0" y="0"/>
            <wp:positionH relativeFrom="page">
              <wp:posOffset>876317</wp:posOffset>
            </wp:positionH>
            <wp:positionV relativeFrom="page">
              <wp:posOffset>2476533</wp:posOffset>
            </wp:positionV>
            <wp:extent cx="2470199" cy="6361"/>
            <wp:effectExtent l="0" t="0" r="0" b="0"/>
            <wp:wrapNone/>
            <wp:docPr id="371" name="IM 371"/>
            <wp:cNvGraphicFramePr/>
            <a:graphic>
              <a:graphicData uri="http://schemas.openxmlformats.org/drawingml/2006/picture">
                <pic:pic>
                  <pic:nvPicPr>
                    <pic:cNvPr id="371" name="IM 371"/>
                    <pic:cNvPicPr/>
                  </pic:nvPicPr>
                  <pic:blipFill>
                    <a:blip r:embed="rId346"/>
                    <a:stretch>
                      <a:fillRect/>
                    </a:stretch>
                  </pic:blipFill>
                  <pic:spPr>
                    <a:xfrm rot="0">
                      <a:off x="0" y="0"/>
                      <a:ext cx="2470199" cy="6361"/>
                    </a:xfrm>
                    <a:prstGeom prst="rect">
                      <a:avLst/>
                    </a:prstGeom>
                  </pic:spPr>
                </pic:pic>
              </a:graphicData>
            </a:graphic>
          </wp:anchor>
        </w:drawing>
      </w:r>
      <w:r/>
    </w:p>
    <w:p>
      <w:pPr>
        <w:rPr/>
      </w:pPr>
      <w:r/>
    </w:p>
    <w:p>
      <w:pPr>
        <w:spacing w:line="135" w:lineRule="auto"/>
        <w:rPr>
          <w:rFonts w:ascii="Arial"/>
          <w:sz w:val="2"/>
        </w:rPr>
      </w:pPr>
      <w:r>
        <w:rPr>
          <w:rFonts w:ascii="Arial"/>
          <w:sz w:val="2"/>
        </w:rPr>
      </w:r>
    </w:p>
    <w:p>
      <w:pPr>
        <w:sectPr>
          <w:footerReference w:type="default" r:id="rId2"/>
          <w:pgSz w:w="23810" w:h="16160"/>
          <w:pgMar w:top="400" w:right="1390" w:bottom="400" w:left="1350" w:header="0" w:footer="0" w:gutter="0"/>
          <w:cols w:equalWidth="0" w:num="1">
            <w:col w:w="21070" w:space="0"/>
          </w:cols>
        </w:sectPr>
        <w:rPr/>
      </w:pPr>
    </w:p>
    <w:p>
      <w:pPr>
        <w:ind w:left="730"/>
        <w:spacing w:before="54" w:line="273" w:lineRule="exact"/>
        <w:rPr>
          <w:rFonts w:ascii="Arial" w:hAnsi="Arial" w:eastAsia="Arial" w:cs="Arial"/>
          <w:sz w:val="20"/>
          <w:szCs w:val="20"/>
        </w:rPr>
      </w:pPr>
      <w:r>
        <w:rPr>
          <w:rFonts w:ascii="Arial" w:hAnsi="Arial" w:eastAsia="Arial" w:cs="Arial"/>
          <w:sz w:val="20"/>
          <w:szCs w:val="20"/>
          <w:spacing w:val="-7"/>
          <w:position w:val="3"/>
        </w:rPr>
        <w:t>2021</w:t>
      </w:r>
      <w:r>
        <w:rPr>
          <w:rFonts w:ascii="Arial" w:hAnsi="Arial" w:eastAsia="Arial" w:cs="Arial"/>
          <w:sz w:val="20"/>
          <w:szCs w:val="20"/>
          <w:spacing w:val="-4"/>
          <w:position w:val="3"/>
        </w:rPr>
        <w:t xml:space="preserve"> </w:t>
      </w:r>
      <w:r>
        <w:rPr>
          <w:rFonts w:ascii="Arial" w:hAnsi="Arial" w:eastAsia="Arial" w:cs="Arial"/>
          <w:sz w:val="20"/>
          <w:szCs w:val="20"/>
          <w:spacing w:val="-6"/>
          <w:position w:val="3"/>
        </w:rPr>
        <w:t>Al</w:t>
      </w:r>
      <w:r>
        <w:rPr>
          <w:rFonts w:ascii="Arial" w:hAnsi="Arial" w:eastAsia="Arial" w:cs="Arial"/>
          <w:sz w:val="20"/>
          <w:szCs w:val="20"/>
          <w:spacing w:val="14"/>
          <w:w w:val="101"/>
          <w:position w:val="3"/>
        </w:rPr>
        <w:t xml:space="preserve"> </w:t>
      </w:r>
      <w:r>
        <w:rPr>
          <w:rFonts w:ascii="Arial" w:hAnsi="Arial" w:eastAsia="Arial" w:cs="Arial"/>
          <w:sz w:val="20"/>
          <w:szCs w:val="20"/>
          <w:spacing w:val="-6"/>
          <w:position w:val="3"/>
        </w:rPr>
        <w:t>Industry</w:t>
      </w:r>
      <w:r>
        <w:rPr>
          <w:rFonts w:ascii="Arial" w:hAnsi="Arial" w:eastAsia="Arial" w:cs="Arial"/>
          <w:sz w:val="20"/>
          <w:szCs w:val="20"/>
          <w:spacing w:val="11"/>
          <w:position w:val="3"/>
        </w:rPr>
        <w:t xml:space="preserve"> </w:t>
      </w:r>
      <w:r>
        <w:rPr>
          <w:rFonts w:ascii="Arial" w:hAnsi="Arial" w:eastAsia="Arial" w:cs="Arial"/>
          <w:sz w:val="20"/>
          <w:szCs w:val="20"/>
          <w:spacing w:val="-6"/>
          <w:position w:val="3"/>
        </w:rPr>
        <w:t>Development</w:t>
      </w:r>
      <w:r>
        <w:rPr>
          <w:rFonts w:ascii="Arial" w:hAnsi="Arial" w:eastAsia="Arial" w:cs="Arial"/>
          <w:sz w:val="20"/>
          <w:szCs w:val="20"/>
          <w:spacing w:val="12"/>
          <w:position w:val="3"/>
        </w:rPr>
        <w:t xml:space="preserve"> </w:t>
      </w:r>
      <w:r>
        <w:rPr>
          <w:rFonts w:ascii="Arial" w:hAnsi="Arial" w:eastAsia="Arial" w:cs="Arial"/>
          <w:sz w:val="20"/>
          <w:szCs w:val="20"/>
          <w:spacing w:val="-7"/>
          <w:position w:val="3"/>
        </w:rPr>
        <w:t>Report</w:t>
      </w:r>
      <w:r>
        <w:rPr>
          <w:rFonts w:ascii="Arial" w:hAnsi="Arial" w:eastAsia="Arial" w:cs="Arial"/>
          <w:sz w:val="20"/>
          <w:szCs w:val="20"/>
          <w:spacing w:val="3"/>
          <w:position w:val="3"/>
        </w:rPr>
        <w:t xml:space="preserve"> </w:t>
      </w:r>
      <w:r>
        <w:rPr>
          <w:rFonts w:ascii="Arial" w:hAnsi="Arial" w:eastAsia="Arial" w:cs="Arial"/>
          <w:sz w:val="20"/>
          <w:szCs w:val="20"/>
          <w:spacing w:val="-7"/>
          <w:position w:val="3"/>
        </w:rPr>
        <w:t>of</w:t>
      </w:r>
      <w:r>
        <w:rPr>
          <w:rFonts w:ascii="Arial" w:hAnsi="Arial" w:eastAsia="Arial" w:cs="Arial"/>
          <w:sz w:val="20"/>
          <w:szCs w:val="20"/>
          <w:spacing w:val="-6"/>
          <w:position w:val="3"/>
        </w:rPr>
        <w:t xml:space="preserve"> </w:t>
      </w:r>
      <w:r>
        <w:rPr>
          <w:rFonts w:ascii="Arial" w:hAnsi="Arial" w:eastAsia="Arial" w:cs="Arial"/>
          <w:sz w:val="20"/>
          <w:szCs w:val="20"/>
          <w:spacing w:val="-7"/>
          <w:position w:val="3"/>
        </w:rPr>
        <w:t>Zhejiang</w:t>
      </w:r>
      <w:r>
        <w:rPr>
          <w:rFonts w:ascii="Arial" w:hAnsi="Arial" w:eastAsia="Arial" w:cs="Arial"/>
          <w:sz w:val="20"/>
          <w:szCs w:val="20"/>
          <w:spacing w:val="12"/>
          <w:position w:val="3"/>
        </w:rPr>
        <w:t xml:space="preserve"> </w:t>
      </w:r>
      <w:r>
        <w:rPr>
          <w:rFonts w:ascii="Arial" w:hAnsi="Arial" w:eastAsia="Arial" w:cs="Arial"/>
          <w:sz w:val="20"/>
          <w:szCs w:val="20"/>
          <w:spacing w:val="-7"/>
          <w:position w:val="3"/>
        </w:rPr>
        <w:t>Province</w:t>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24"/>
        <w:spacing w:before="104" w:line="221" w:lineRule="auto"/>
        <w:rPr>
          <w:rFonts w:ascii="SimHei" w:hAnsi="SimHei" w:eastAsia="SimHei" w:cs="SimHei"/>
          <w:sz w:val="32"/>
          <w:szCs w:val="32"/>
        </w:rPr>
      </w:pPr>
      <w:r>
        <w:rPr>
          <w:rFonts w:ascii="SimHei" w:hAnsi="SimHei" w:eastAsia="SimHei" w:cs="SimHei"/>
          <w:sz w:val="32"/>
          <w:szCs w:val="32"/>
          <w:b/>
          <w:bCs/>
          <w:color w:val="0060C1"/>
          <w:spacing w:val="-28"/>
        </w:rPr>
        <w:t>治理类</w:t>
      </w:r>
      <w:r>
        <w:rPr>
          <w:rFonts w:ascii="SimHei" w:hAnsi="SimHei" w:eastAsia="SimHei" w:cs="SimHei"/>
          <w:sz w:val="32"/>
          <w:szCs w:val="32"/>
          <w:color w:val="0060C1"/>
          <w:spacing w:val="-29"/>
        </w:rPr>
        <w:t xml:space="preserve"> </w:t>
      </w:r>
      <w:r>
        <w:rPr>
          <w:rFonts w:ascii="SimHei" w:hAnsi="SimHei" w:eastAsia="SimHei" w:cs="SimHei"/>
          <w:sz w:val="32"/>
          <w:szCs w:val="32"/>
          <w:b/>
          <w:bCs/>
          <w:color w:val="0060C1"/>
          <w:spacing w:val="-28"/>
        </w:rPr>
        <w:t>·德清数字乡村治理</w:t>
      </w:r>
    </w:p>
    <w:p>
      <w:pPr>
        <w:rPr/>
      </w:pPr>
      <w:r/>
    </w:p>
    <w:p>
      <w:pPr>
        <w:rPr/>
      </w:pPr>
      <w:r/>
    </w:p>
    <w:p>
      <w:pPr>
        <w:rPr/>
      </w:pPr>
      <w:r/>
    </w:p>
    <w:p>
      <w:pPr>
        <w:rPr/>
      </w:pPr>
      <w:r/>
    </w:p>
    <w:p>
      <w:pPr>
        <w:rPr/>
      </w:pPr>
      <w:r/>
    </w:p>
    <w:p>
      <w:pPr>
        <w:spacing w:line="113" w:lineRule="exact"/>
        <w:rPr/>
      </w:pPr>
      <w:r/>
    </w:p>
    <w:tbl>
      <w:tblPr>
        <w:tblStyle w:val="2"/>
        <w:tblW w:w="915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30"/>
        <w:gridCol w:w="4529"/>
      </w:tblGrid>
      <w:tr>
        <w:trPr>
          <w:trHeight w:val="9278" w:hRule="atLeast"/>
        </w:trPr>
        <w:tc>
          <w:tcPr>
            <w:tcW w:w="4630" w:type="dxa"/>
            <w:vAlign w:val="top"/>
          </w:tcPr>
          <w:p>
            <w:pPr>
              <w:ind w:left="20"/>
              <w:spacing w:before="45" w:line="222" w:lineRule="auto"/>
              <w:tabs>
                <w:tab w:val="left" w:pos="215"/>
              </w:tabs>
              <w:rPr>
                <w:rFonts w:ascii="SimHei" w:hAnsi="SimHei" w:eastAsia="SimHei" w:cs="SimHei"/>
                <w:sz w:val="26"/>
                <w:szCs w:val="26"/>
              </w:rPr>
            </w:pPr>
            <w:r>
              <w:drawing>
                <wp:anchor distT="0" distB="0" distL="0" distR="0" simplePos="0" relativeHeight="257858560" behindDoc="0" locked="0" layoutInCell="1" allowOverlap="1">
                  <wp:simplePos x="0" y="0"/>
                  <wp:positionH relativeFrom="rightMargin">
                    <wp:posOffset>-2920999</wp:posOffset>
                  </wp:positionH>
                  <wp:positionV relativeFrom="topMargin">
                    <wp:posOffset>0</wp:posOffset>
                  </wp:positionV>
                  <wp:extent cx="958869" cy="6362"/>
                  <wp:effectExtent l="0" t="0" r="0" b="0"/>
                  <wp:wrapNone/>
                  <wp:docPr id="372" name="IM 372"/>
                  <wp:cNvGraphicFramePr/>
                  <a:graphic>
                    <a:graphicData uri="http://schemas.openxmlformats.org/drawingml/2006/picture">
                      <pic:pic>
                        <pic:nvPicPr>
                          <pic:cNvPr id="372" name="IM 372"/>
                          <pic:cNvPicPr/>
                        </pic:nvPicPr>
                        <pic:blipFill>
                          <a:blip r:embed="rId347"/>
                          <a:stretch>
                            <a:fillRect/>
                          </a:stretch>
                        </pic:blipFill>
                        <pic:spPr>
                          <a:xfrm rot="0">
                            <a:off x="0" y="0"/>
                            <a:ext cx="958869" cy="6362"/>
                          </a:xfrm>
                          <a:prstGeom prst="rect">
                            <a:avLst/>
                          </a:prstGeom>
                        </pic:spPr>
                      </pic:pic>
                    </a:graphicData>
                  </a:graphic>
                </wp:anchor>
              </w:drawing>
            </w:r>
            <w:r>
              <w:rPr>
                <w:rFonts w:ascii="SimHei" w:hAnsi="SimHei" w:eastAsia="SimHei" w:cs="SimHei"/>
                <w:sz w:val="26"/>
                <w:szCs w:val="26"/>
                <w:u w:val="single" w:color="auto"/>
                <w:color w:val="850000"/>
              </w:rPr>
              <w:tab/>
            </w:r>
            <w:r>
              <w:rPr>
                <w:rFonts w:ascii="SimHei" w:hAnsi="SimHei" w:eastAsia="SimHei" w:cs="SimHei"/>
                <w:sz w:val="26"/>
                <w:szCs w:val="26"/>
                <w:b/>
                <w:bCs/>
                <w:u w:val="single" w:color="auto"/>
                <w:color w:val="850000"/>
                <w:spacing w:val="38"/>
              </w:rPr>
              <w:t>整体介绍</w:t>
            </w:r>
          </w:p>
          <w:p>
            <w:pPr>
              <w:ind w:left="543"/>
              <w:spacing w:before="206" w:line="221" w:lineRule="auto"/>
              <w:rPr>
                <w:rFonts w:ascii="SimHei" w:hAnsi="SimHei" w:eastAsia="SimHei" w:cs="SimHei"/>
                <w:sz w:val="23"/>
                <w:szCs w:val="23"/>
              </w:rPr>
            </w:pPr>
            <w:r>
              <w:rPr>
                <w:rFonts w:ascii="SimHei" w:hAnsi="SimHei" w:eastAsia="SimHei" w:cs="SimHei"/>
                <w:sz w:val="23"/>
                <w:szCs w:val="23"/>
                <w:b/>
                <w:bCs/>
                <w:spacing w:val="-2"/>
              </w:rPr>
              <w:t>1.建设背景</w:t>
            </w:r>
          </w:p>
          <w:p>
            <w:pPr>
              <w:ind w:left="20" w:right="198" w:firstLine="520"/>
              <w:spacing w:before="55" w:line="267" w:lineRule="auto"/>
              <w:jc w:val="both"/>
              <w:rPr>
                <w:rFonts w:ascii="SimSun" w:hAnsi="SimSun" w:eastAsia="SimSun" w:cs="SimSun"/>
                <w:sz w:val="23"/>
                <w:szCs w:val="23"/>
              </w:rPr>
            </w:pPr>
            <w:r>
              <w:rPr>
                <w:rFonts w:ascii="SimSun" w:hAnsi="SimSun" w:eastAsia="SimSun" w:cs="SimSun"/>
                <w:sz w:val="23"/>
                <w:szCs w:val="23"/>
                <w:spacing w:val="-2"/>
              </w:rPr>
              <w:t>乡村治理数字化平台是为在德清全域实</w:t>
            </w:r>
            <w:r>
              <w:rPr>
                <w:rFonts w:ascii="SimSun" w:hAnsi="SimSun" w:eastAsia="SimSun" w:cs="SimSun"/>
                <w:sz w:val="23"/>
                <w:szCs w:val="23"/>
                <w:spacing w:val="14"/>
              </w:rPr>
              <w:t xml:space="preserve"> </w:t>
            </w:r>
            <w:r>
              <w:rPr>
                <w:rFonts w:ascii="SimSun" w:hAnsi="SimSun" w:eastAsia="SimSun" w:cs="SimSun"/>
                <w:sz w:val="23"/>
                <w:szCs w:val="23"/>
                <w:spacing w:val="-14"/>
              </w:rPr>
              <w:t>现数字化治理而设计的一套专注于乡村数字化</w:t>
            </w:r>
            <w:r>
              <w:rPr>
                <w:rFonts w:ascii="SimSun" w:hAnsi="SimSun" w:eastAsia="SimSun" w:cs="SimSun"/>
                <w:sz w:val="23"/>
                <w:szCs w:val="23"/>
                <w:spacing w:val="18"/>
              </w:rPr>
              <w:t xml:space="preserve"> </w:t>
            </w:r>
            <w:r>
              <w:rPr>
                <w:rFonts w:ascii="SimSun" w:hAnsi="SimSun" w:eastAsia="SimSun" w:cs="SimSun"/>
                <w:sz w:val="23"/>
                <w:szCs w:val="23"/>
                <w:spacing w:val="-12"/>
              </w:rPr>
              <w:t>治理，主要服务对象为村委成员的多领域协同</w:t>
            </w:r>
            <w:r>
              <w:rPr>
                <w:rFonts w:ascii="SimSun" w:hAnsi="SimSun" w:eastAsia="SimSun" w:cs="SimSun"/>
                <w:sz w:val="23"/>
                <w:szCs w:val="23"/>
                <w:spacing w:val="8"/>
              </w:rPr>
              <w:t xml:space="preserve"> </w:t>
            </w:r>
            <w:r>
              <w:rPr>
                <w:rFonts w:ascii="SimSun" w:hAnsi="SimSun" w:eastAsia="SimSun" w:cs="SimSun"/>
                <w:sz w:val="23"/>
                <w:szCs w:val="23"/>
                <w:spacing w:val="-15"/>
              </w:rPr>
              <w:t>平台。通过整合乡村数据，提升村委乡村治理</w:t>
            </w:r>
            <w:r>
              <w:rPr>
                <w:rFonts w:ascii="SimSun" w:hAnsi="SimSun" w:eastAsia="SimSun" w:cs="SimSun"/>
                <w:sz w:val="23"/>
                <w:szCs w:val="23"/>
                <w:spacing w:val="16"/>
              </w:rPr>
              <w:t xml:space="preserve"> </w:t>
            </w:r>
            <w:r>
              <w:rPr>
                <w:rFonts w:ascii="SimSun" w:hAnsi="SimSun" w:eastAsia="SimSun" w:cs="SimSun"/>
                <w:sz w:val="23"/>
                <w:szCs w:val="23"/>
                <w:spacing w:val="-12"/>
              </w:rPr>
              <w:t>的数字化水平，提供科学决策的数据依据，利</w:t>
            </w:r>
            <w:r>
              <w:rPr>
                <w:rFonts w:ascii="SimSun" w:hAnsi="SimSun" w:eastAsia="SimSun" w:cs="SimSun"/>
                <w:sz w:val="23"/>
                <w:szCs w:val="23"/>
                <w:spacing w:val="5"/>
              </w:rPr>
              <w:t xml:space="preserve"> </w:t>
            </w:r>
            <w:r>
              <w:rPr>
                <w:rFonts w:ascii="SimSun" w:hAnsi="SimSun" w:eastAsia="SimSun" w:cs="SimSun"/>
                <w:sz w:val="23"/>
                <w:szCs w:val="23"/>
                <w:spacing w:val="-12"/>
              </w:rPr>
              <w:t>用大数据、物联网、互联网、云计算等技术为</w:t>
            </w:r>
            <w:r>
              <w:rPr>
                <w:rFonts w:ascii="SimSun" w:hAnsi="SimSun" w:eastAsia="SimSun" w:cs="SimSun"/>
                <w:sz w:val="23"/>
                <w:szCs w:val="23"/>
              </w:rPr>
              <w:t xml:space="preserve"> </w:t>
            </w:r>
            <w:r>
              <w:rPr>
                <w:rFonts w:ascii="SimSun" w:hAnsi="SimSun" w:eastAsia="SimSun" w:cs="SimSun"/>
                <w:sz w:val="23"/>
                <w:szCs w:val="23"/>
                <w:spacing w:val="-12"/>
              </w:rPr>
              <w:t>村民增收致富提供支持，乡村生态数据实时网</w:t>
            </w:r>
            <w:r>
              <w:rPr>
                <w:rFonts w:ascii="SimSun" w:hAnsi="SimSun" w:eastAsia="SimSun" w:cs="SimSun"/>
                <w:sz w:val="23"/>
                <w:szCs w:val="23"/>
                <w:spacing w:val="10"/>
              </w:rPr>
              <w:t xml:space="preserve"> </w:t>
            </w:r>
            <w:r>
              <w:rPr>
                <w:rFonts w:ascii="SimSun" w:hAnsi="SimSun" w:eastAsia="SimSun" w:cs="SimSun"/>
                <w:sz w:val="23"/>
                <w:szCs w:val="23"/>
                <w:spacing w:val="-12"/>
              </w:rPr>
              <w:t>络监测，数字化公园地图与流媒体文化娱乐将</w:t>
            </w:r>
            <w:r>
              <w:rPr>
                <w:rFonts w:ascii="SimSun" w:hAnsi="SimSun" w:eastAsia="SimSun" w:cs="SimSun"/>
                <w:sz w:val="23"/>
                <w:szCs w:val="23"/>
              </w:rPr>
              <w:t xml:space="preserve"> </w:t>
            </w:r>
            <w:r>
              <w:rPr>
                <w:rFonts w:ascii="SimSun" w:hAnsi="SimSun" w:eastAsia="SimSun" w:cs="SimSun"/>
                <w:sz w:val="23"/>
                <w:szCs w:val="23"/>
                <w:spacing w:val="-1"/>
              </w:rPr>
              <w:t>使乡村生活更加多彩，在线看病就医更为方</w:t>
            </w:r>
            <w:r>
              <w:rPr>
                <w:rFonts w:ascii="SimSun" w:hAnsi="SimSun" w:eastAsia="SimSun" w:cs="SimSun"/>
                <w:sz w:val="23"/>
                <w:szCs w:val="23"/>
                <w:spacing w:val="8"/>
              </w:rPr>
              <w:t xml:space="preserve"> </w:t>
            </w:r>
            <w:r>
              <w:rPr>
                <w:rFonts w:ascii="SimSun" w:hAnsi="SimSun" w:eastAsia="SimSun" w:cs="SimSun"/>
                <w:sz w:val="23"/>
                <w:szCs w:val="23"/>
                <w:spacing w:val="-14"/>
              </w:rPr>
              <w:t>便，村务上网让村民实时了解村庄事项。</w:t>
            </w:r>
          </w:p>
          <w:p>
            <w:pPr>
              <w:ind w:left="543"/>
              <w:spacing w:before="93" w:line="222" w:lineRule="auto"/>
              <w:rPr>
                <w:rFonts w:ascii="SimHei" w:hAnsi="SimHei" w:eastAsia="SimHei" w:cs="SimHei"/>
                <w:sz w:val="23"/>
                <w:szCs w:val="23"/>
              </w:rPr>
            </w:pPr>
            <w:r>
              <w:rPr>
                <w:rFonts w:ascii="SimHei" w:hAnsi="SimHei" w:eastAsia="SimHei" w:cs="SimHei"/>
                <w:sz w:val="23"/>
                <w:szCs w:val="23"/>
                <w:b/>
                <w:bCs/>
                <w:spacing w:val="-4"/>
              </w:rPr>
              <w:t>2.建设进度</w:t>
            </w:r>
          </w:p>
          <w:p>
            <w:pPr>
              <w:ind w:left="20" w:right="190" w:firstLine="520"/>
              <w:spacing w:before="47" w:line="264" w:lineRule="auto"/>
              <w:jc w:val="both"/>
              <w:rPr>
                <w:rFonts w:ascii="SimSun" w:hAnsi="SimSun" w:eastAsia="SimSun" w:cs="SimSun"/>
                <w:sz w:val="23"/>
                <w:szCs w:val="23"/>
              </w:rPr>
            </w:pPr>
            <w:r>
              <w:rPr>
                <w:rFonts w:ascii="SimSun" w:hAnsi="SimSun" w:eastAsia="SimSun" w:cs="SimSun"/>
                <w:sz w:val="23"/>
                <w:szCs w:val="23"/>
                <w:spacing w:val="-14"/>
              </w:rPr>
              <w:t>德清县乡村治理数字化平台是由德清大数</w:t>
            </w:r>
            <w:r>
              <w:rPr>
                <w:rFonts w:ascii="SimSun" w:hAnsi="SimSun" w:eastAsia="SimSun" w:cs="SimSun"/>
                <w:sz w:val="23"/>
                <w:szCs w:val="23"/>
                <w:spacing w:val="10"/>
              </w:rPr>
              <w:t xml:space="preserve"> </w:t>
            </w:r>
            <w:r>
              <w:rPr>
                <w:rFonts w:ascii="SimSun" w:hAnsi="SimSun" w:eastAsia="SimSun" w:cs="SimSun"/>
                <w:sz w:val="23"/>
                <w:szCs w:val="23"/>
                <w:spacing w:val="-12"/>
              </w:rPr>
              <w:t>据运营有限公司、浙江中海达空间信息技术有</w:t>
            </w:r>
            <w:r>
              <w:rPr>
                <w:rFonts w:ascii="SimSun" w:hAnsi="SimSun" w:eastAsia="SimSun" w:cs="SimSun"/>
                <w:sz w:val="23"/>
                <w:szCs w:val="23"/>
              </w:rPr>
              <w:t xml:space="preserve"> </w:t>
            </w:r>
            <w:r>
              <w:rPr>
                <w:rFonts w:ascii="SimSun" w:hAnsi="SimSun" w:eastAsia="SimSun" w:cs="SimSun"/>
                <w:sz w:val="23"/>
                <w:szCs w:val="23"/>
                <w:spacing w:val="-13"/>
              </w:rPr>
              <w:t>限公司、移通科技有限公司、德清国遥信息技</w:t>
            </w:r>
            <w:r>
              <w:rPr>
                <w:rFonts w:ascii="SimSun" w:hAnsi="SimSun" w:eastAsia="SimSun" w:cs="SimSun"/>
                <w:sz w:val="23"/>
                <w:szCs w:val="23"/>
                <w:spacing w:val="18"/>
              </w:rPr>
              <w:t xml:space="preserve"> </w:t>
            </w:r>
            <w:r>
              <w:rPr>
                <w:rFonts w:ascii="SimSun" w:hAnsi="SimSun" w:eastAsia="SimSun" w:cs="SimSun"/>
                <w:sz w:val="23"/>
                <w:szCs w:val="23"/>
                <w:spacing w:val="-13"/>
              </w:rPr>
              <w:t>术有限公司、杭州数空科技有限公司合作，分</w:t>
            </w:r>
            <w:r>
              <w:rPr>
                <w:rFonts w:ascii="SimSun" w:hAnsi="SimSun" w:eastAsia="SimSun" w:cs="SimSun"/>
                <w:sz w:val="23"/>
                <w:szCs w:val="23"/>
                <w:spacing w:val="18"/>
              </w:rPr>
              <w:t xml:space="preserve"> </w:t>
            </w:r>
            <w:r>
              <w:rPr>
                <w:rFonts w:ascii="SimSun" w:hAnsi="SimSun" w:eastAsia="SimSun" w:cs="SimSun"/>
                <w:sz w:val="23"/>
                <w:szCs w:val="23"/>
                <w:spacing w:val="-12"/>
              </w:rPr>
              <w:t>别提供系统集成、三维地图、人群分析、遥感</w:t>
            </w:r>
            <w:r>
              <w:rPr>
                <w:rFonts w:ascii="SimSun" w:hAnsi="SimSun" w:eastAsia="SimSun" w:cs="SimSun"/>
                <w:sz w:val="23"/>
                <w:szCs w:val="23"/>
              </w:rPr>
              <w:t xml:space="preserve"> </w:t>
            </w:r>
            <w:r>
              <w:rPr>
                <w:rFonts w:ascii="SimSun" w:hAnsi="SimSun" w:eastAsia="SimSun" w:cs="SimSun"/>
                <w:sz w:val="23"/>
                <w:szCs w:val="23"/>
                <w:spacing w:val="-1"/>
              </w:rPr>
              <w:t>监测、智能搜索等服务。目前，已投入资金</w:t>
            </w:r>
          </w:p>
          <w:p>
            <w:pPr>
              <w:spacing w:before="157" w:line="2230" w:lineRule="exact"/>
              <w:textAlignment w:val="center"/>
              <w:rPr/>
            </w:pPr>
            <w:r>
              <w:drawing>
                <wp:inline distT="0" distB="0" distL="0" distR="0">
                  <wp:extent cx="2870257" cy="1415998"/>
                  <wp:effectExtent l="0" t="0" r="0" b="0"/>
                  <wp:docPr id="373" name="IM 373"/>
                  <wp:cNvGraphicFramePr/>
                  <a:graphic>
                    <a:graphicData uri="http://schemas.openxmlformats.org/drawingml/2006/picture">
                      <pic:pic>
                        <pic:nvPicPr>
                          <pic:cNvPr id="373" name="IM 373"/>
                          <pic:cNvPicPr/>
                        </pic:nvPicPr>
                        <pic:blipFill>
                          <a:blip r:embed="rId348"/>
                          <a:stretch>
                            <a:fillRect/>
                          </a:stretch>
                        </pic:blipFill>
                        <pic:spPr>
                          <a:xfrm rot="0">
                            <a:off x="0" y="0"/>
                            <a:ext cx="2870257" cy="1415998"/>
                          </a:xfrm>
                          <a:prstGeom prst="rect">
                            <a:avLst/>
                          </a:prstGeom>
                        </pic:spPr>
                      </pic:pic>
                    </a:graphicData>
                  </a:graphic>
                </wp:inline>
              </w:drawing>
            </w:r>
          </w:p>
          <w:p>
            <w:pPr>
              <w:ind w:left="773"/>
              <w:spacing w:before="46" w:line="195" w:lineRule="auto"/>
              <w:rPr>
                <w:rFonts w:ascii="SimHei" w:hAnsi="SimHei" w:eastAsia="SimHei" w:cs="SimHei"/>
                <w:sz w:val="22"/>
                <w:szCs w:val="22"/>
              </w:rPr>
            </w:pPr>
            <w:r>
              <w:rPr>
                <w:rFonts w:ascii="SimHei" w:hAnsi="SimHei" w:eastAsia="SimHei" w:cs="SimHei"/>
                <w:sz w:val="22"/>
                <w:szCs w:val="22"/>
                <w:b/>
                <w:bCs/>
                <w:spacing w:val="-14"/>
              </w:rPr>
              <w:t>图4-13</w:t>
            </w:r>
            <w:r>
              <w:rPr>
                <w:rFonts w:ascii="SimHei" w:hAnsi="SimHei" w:eastAsia="SimHei" w:cs="SimHei"/>
                <w:sz w:val="22"/>
                <w:szCs w:val="22"/>
                <w:spacing w:val="78"/>
              </w:rPr>
              <w:t xml:space="preserve"> </w:t>
            </w:r>
            <w:r>
              <w:rPr>
                <w:rFonts w:ascii="SimHei" w:hAnsi="SimHei" w:eastAsia="SimHei" w:cs="SimHei"/>
                <w:sz w:val="22"/>
                <w:szCs w:val="22"/>
                <w:b/>
                <w:bCs/>
                <w:spacing w:val="-14"/>
              </w:rPr>
              <w:t>德清乡村治理数字化平台</w:t>
            </w:r>
          </w:p>
        </w:tc>
        <w:tc>
          <w:tcPr>
            <w:tcW w:w="4529" w:type="dxa"/>
            <w:vAlign w:val="top"/>
          </w:tcPr>
          <w:p>
            <w:pPr>
              <w:spacing w:line="248" w:lineRule="auto"/>
              <w:rPr>
                <w:rFonts w:ascii="Arial"/>
                <w:sz w:val="21"/>
              </w:rPr>
            </w:pPr>
            <w:r/>
          </w:p>
          <w:p>
            <w:pPr>
              <w:spacing w:line="249" w:lineRule="auto"/>
              <w:rPr>
                <w:rFonts w:ascii="Arial"/>
                <w:sz w:val="21"/>
              </w:rPr>
            </w:pPr>
            <w:r/>
          </w:p>
          <w:p>
            <w:pPr>
              <w:ind w:left="109"/>
              <w:spacing w:before="72" w:line="270" w:lineRule="auto"/>
              <w:jc w:val="both"/>
              <w:rPr>
                <w:rFonts w:ascii="SimSun" w:hAnsi="SimSun" w:eastAsia="SimSun" w:cs="SimSun"/>
                <w:sz w:val="22"/>
                <w:szCs w:val="22"/>
              </w:rPr>
            </w:pPr>
            <w:r>
              <w:rPr>
                <w:rFonts w:ascii="SimSun" w:hAnsi="SimSun" w:eastAsia="SimSun" w:cs="SimSun"/>
                <w:sz w:val="22"/>
                <w:szCs w:val="22"/>
                <w:spacing w:val="-3"/>
              </w:rPr>
              <w:t>286.5万元，后续投入资金668.5万元。该平台</w:t>
            </w:r>
            <w:r>
              <w:rPr>
                <w:rFonts w:ascii="SimSun" w:hAnsi="SimSun" w:eastAsia="SimSun" w:cs="SimSun"/>
                <w:sz w:val="22"/>
                <w:szCs w:val="22"/>
                <w:spacing w:val="10"/>
              </w:rPr>
              <w:t xml:space="preserve"> </w:t>
            </w:r>
            <w:r>
              <w:rPr>
                <w:rFonts w:ascii="SimSun" w:hAnsi="SimSun" w:eastAsia="SimSun" w:cs="SimSun"/>
                <w:sz w:val="22"/>
                <w:szCs w:val="22"/>
                <w:spacing w:val="-5"/>
              </w:rPr>
              <w:t>覆盖全县137个村，依托“浙政钉”“浙里办”</w:t>
            </w:r>
            <w:r>
              <w:rPr>
                <w:rFonts w:ascii="SimSun" w:hAnsi="SimSun" w:eastAsia="SimSun" w:cs="SimSun"/>
                <w:sz w:val="22"/>
                <w:szCs w:val="22"/>
                <w:spacing w:val="14"/>
              </w:rPr>
              <w:t xml:space="preserve"> </w:t>
            </w:r>
            <w:r>
              <w:rPr>
                <w:rFonts w:ascii="SimSun" w:hAnsi="SimSun" w:eastAsia="SimSun" w:cs="SimSun"/>
                <w:sz w:val="22"/>
                <w:szCs w:val="22"/>
                <w:spacing w:val="-3"/>
              </w:rPr>
              <w:t>“我德清”等掌上应用端，打通该平台与百姓</w:t>
            </w:r>
            <w:r>
              <w:rPr>
                <w:rFonts w:ascii="SimSun" w:hAnsi="SimSun" w:eastAsia="SimSun" w:cs="SimSun"/>
                <w:sz w:val="22"/>
                <w:szCs w:val="22"/>
              </w:rPr>
              <w:t xml:space="preserve"> </w:t>
            </w:r>
            <w:r>
              <w:rPr>
                <w:rFonts w:ascii="SimSun" w:hAnsi="SimSun" w:eastAsia="SimSun" w:cs="SimSun"/>
                <w:sz w:val="22"/>
                <w:szCs w:val="22"/>
                <w:spacing w:val="-12"/>
              </w:rPr>
              <w:t>和干部之间的桥梁，畅通了村情民意渠道。</w:t>
            </w:r>
          </w:p>
          <w:p>
            <w:pPr>
              <w:ind w:left="583"/>
              <w:spacing w:before="65" w:line="222" w:lineRule="auto"/>
              <w:rPr>
                <w:rFonts w:ascii="SimHei" w:hAnsi="SimHei" w:eastAsia="SimHei" w:cs="SimHei"/>
                <w:sz w:val="23"/>
                <w:szCs w:val="23"/>
              </w:rPr>
            </w:pPr>
            <w:r>
              <w:rPr>
                <w:rFonts w:ascii="SimHei" w:hAnsi="SimHei" w:eastAsia="SimHei" w:cs="SimHei"/>
                <w:sz w:val="23"/>
                <w:szCs w:val="23"/>
                <w:b/>
                <w:bCs/>
                <w:spacing w:val="-3"/>
              </w:rPr>
              <w:t>3.建设的意义</w:t>
            </w:r>
          </w:p>
          <w:p>
            <w:pPr>
              <w:ind w:left="109" w:right="27" w:firstLine="470"/>
              <w:spacing w:before="65" w:line="267" w:lineRule="auto"/>
              <w:rPr>
                <w:rFonts w:ascii="SimSun" w:hAnsi="SimSun" w:eastAsia="SimSun" w:cs="SimSun"/>
                <w:sz w:val="23"/>
                <w:szCs w:val="23"/>
              </w:rPr>
            </w:pPr>
            <w:r>
              <w:rPr>
                <w:rFonts w:ascii="SimSun" w:hAnsi="SimSun" w:eastAsia="SimSun" w:cs="SimSun"/>
                <w:sz w:val="23"/>
                <w:szCs w:val="23"/>
                <w:spacing w:val="-1"/>
              </w:rPr>
              <w:t>一是提升村域管理能力，为村委管理决</w:t>
            </w:r>
            <w:r>
              <w:rPr>
                <w:rFonts w:ascii="SimSun" w:hAnsi="SimSun" w:eastAsia="SimSun" w:cs="SimSun"/>
                <w:sz w:val="23"/>
                <w:szCs w:val="23"/>
                <w:spacing w:val="3"/>
              </w:rPr>
              <w:t xml:space="preserve"> </w:t>
            </w:r>
            <w:r>
              <w:rPr>
                <w:rFonts w:ascii="SimSun" w:hAnsi="SimSun" w:eastAsia="SimSun" w:cs="SimSun"/>
                <w:sz w:val="23"/>
                <w:szCs w:val="23"/>
                <w:spacing w:val="-12"/>
              </w:rPr>
              <w:t>策提供技术支撑，实时了解本村经营、生产情</w:t>
            </w:r>
            <w:r>
              <w:rPr>
                <w:rFonts w:ascii="SimSun" w:hAnsi="SimSun" w:eastAsia="SimSun" w:cs="SimSun"/>
                <w:sz w:val="23"/>
                <w:szCs w:val="23"/>
                <w:spacing w:val="9"/>
              </w:rPr>
              <w:t xml:space="preserve"> </w:t>
            </w:r>
            <w:r>
              <w:rPr>
                <w:rFonts w:ascii="SimSun" w:hAnsi="SimSun" w:eastAsia="SimSun" w:cs="SimSun"/>
                <w:sz w:val="23"/>
                <w:szCs w:val="23"/>
                <w:spacing w:val="-11"/>
              </w:rPr>
              <w:t>况。二是加强村民自治、法治、德治水平，实</w:t>
            </w:r>
            <w:r>
              <w:rPr>
                <w:rFonts w:ascii="SimSun" w:hAnsi="SimSun" w:eastAsia="SimSun" w:cs="SimSun"/>
                <w:sz w:val="23"/>
                <w:szCs w:val="23"/>
                <w:spacing w:val="10"/>
              </w:rPr>
              <w:t xml:space="preserve"> </w:t>
            </w:r>
            <w:r>
              <w:rPr>
                <w:rFonts w:ascii="SimSun" w:hAnsi="SimSun" w:eastAsia="SimSun" w:cs="SimSun"/>
                <w:sz w:val="23"/>
                <w:szCs w:val="23"/>
                <w:spacing w:val="-12"/>
              </w:rPr>
              <w:t>现村委与村民的互动，在村委会大厅直接展示</w:t>
            </w:r>
            <w:r>
              <w:rPr>
                <w:rFonts w:ascii="SimSun" w:hAnsi="SimSun" w:eastAsia="SimSun" w:cs="SimSun"/>
                <w:sz w:val="23"/>
                <w:szCs w:val="23"/>
                <w:spacing w:val="8"/>
              </w:rPr>
              <w:t xml:space="preserve"> </w:t>
            </w:r>
            <w:r>
              <w:rPr>
                <w:rFonts w:ascii="SimSun" w:hAnsi="SimSun" w:eastAsia="SimSun" w:cs="SimSun"/>
                <w:sz w:val="23"/>
                <w:szCs w:val="23"/>
                <w:spacing w:val="-12"/>
              </w:rPr>
              <w:t>出村民关心和关注问题及意见的处理进度。三</w:t>
            </w:r>
            <w:r>
              <w:rPr>
                <w:rFonts w:ascii="SimSun" w:hAnsi="SimSun" w:eastAsia="SimSun" w:cs="SimSun"/>
                <w:sz w:val="23"/>
                <w:szCs w:val="23"/>
                <w:spacing w:val="7"/>
              </w:rPr>
              <w:t xml:space="preserve"> </w:t>
            </w:r>
            <w:r>
              <w:rPr>
                <w:rFonts w:ascii="SimSun" w:hAnsi="SimSun" w:eastAsia="SimSun" w:cs="SimSun"/>
                <w:sz w:val="23"/>
                <w:szCs w:val="23"/>
                <w:spacing w:val="-14"/>
              </w:rPr>
              <w:t>是感知美丽乡村，动态掌握乡村生产、生活、</w:t>
            </w:r>
            <w:r>
              <w:rPr>
                <w:rFonts w:ascii="SimSun" w:hAnsi="SimSun" w:eastAsia="SimSun" w:cs="SimSun"/>
                <w:sz w:val="23"/>
                <w:szCs w:val="23"/>
                <w:spacing w:val="4"/>
              </w:rPr>
              <w:t xml:space="preserve"> </w:t>
            </w:r>
            <w:r>
              <w:rPr>
                <w:rFonts w:ascii="SimSun" w:hAnsi="SimSun" w:eastAsia="SimSun" w:cs="SimSun"/>
                <w:sz w:val="23"/>
                <w:szCs w:val="23"/>
                <w:spacing w:val="-12"/>
              </w:rPr>
              <w:t>生态状况。所有数据指标最后通过数字化图表</w:t>
            </w:r>
            <w:r>
              <w:rPr>
                <w:rFonts w:ascii="SimSun" w:hAnsi="SimSun" w:eastAsia="SimSun" w:cs="SimSun"/>
                <w:sz w:val="23"/>
                <w:szCs w:val="23"/>
                <w:spacing w:val="9"/>
              </w:rPr>
              <w:t xml:space="preserve"> </w:t>
            </w:r>
            <w:r>
              <w:rPr>
                <w:rFonts w:ascii="SimSun" w:hAnsi="SimSun" w:eastAsia="SimSun" w:cs="SimSun"/>
                <w:sz w:val="23"/>
                <w:szCs w:val="23"/>
                <w:spacing w:val="-12"/>
              </w:rPr>
              <w:t>来集中的进行呈现，使来访者和村民通过一图</w:t>
            </w:r>
            <w:r>
              <w:rPr>
                <w:rFonts w:ascii="SimSun" w:hAnsi="SimSun" w:eastAsia="SimSun" w:cs="SimSun"/>
                <w:sz w:val="23"/>
                <w:szCs w:val="23"/>
                <w:spacing w:val="17"/>
              </w:rPr>
              <w:t xml:space="preserve"> </w:t>
            </w:r>
            <w:r>
              <w:rPr>
                <w:rFonts w:ascii="SimSun" w:hAnsi="SimSun" w:eastAsia="SimSun" w:cs="SimSun"/>
                <w:sz w:val="23"/>
                <w:szCs w:val="23"/>
                <w:spacing w:val="-15"/>
              </w:rPr>
              <w:t>便可直观的感知美丽乡村。</w:t>
            </w:r>
          </w:p>
          <w:p>
            <w:pPr>
              <w:ind w:left="553"/>
              <w:spacing w:before="103" w:line="222" w:lineRule="auto"/>
              <w:rPr>
                <w:rFonts w:ascii="SimHei" w:hAnsi="SimHei" w:eastAsia="SimHei" w:cs="SimHei"/>
                <w:sz w:val="23"/>
                <w:szCs w:val="23"/>
              </w:rPr>
            </w:pPr>
            <w:r>
              <w:rPr>
                <w:rFonts w:ascii="SimHei" w:hAnsi="SimHei" w:eastAsia="SimHei" w:cs="SimHei"/>
                <w:sz w:val="23"/>
                <w:szCs w:val="23"/>
                <w:b/>
                <w:bCs/>
              </w:rPr>
              <w:t>4.主要建设内容</w:t>
            </w:r>
          </w:p>
          <w:p>
            <w:pPr>
              <w:ind w:left="109" w:right="58" w:firstLine="470"/>
              <w:spacing w:before="55" w:line="261" w:lineRule="auto"/>
              <w:jc w:val="both"/>
              <w:rPr>
                <w:rFonts w:ascii="SimSun" w:hAnsi="SimSun" w:eastAsia="SimSun" w:cs="SimSun"/>
                <w:sz w:val="23"/>
                <w:szCs w:val="23"/>
              </w:rPr>
            </w:pPr>
            <w:r>
              <w:rPr>
                <w:rFonts w:ascii="SimSun" w:hAnsi="SimSun" w:eastAsia="SimSun" w:cs="SimSun"/>
                <w:sz w:val="23"/>
                <w:szCs w:val="23"/>
                <w:spacing w:val="-3"/>
              </w:rPr>
              <w:t>德清乡村治理数字化平台项目，主要包</w:t>
            </w:r>
            <w:r>
              <w:rPr>
                <w:rFonts w:ascii="SimSun" w:hAnsi="SimSun" w:eastAsia="SimSun" w:cs="SimSun"/>
                <w:sz w:val="23"/>
                <w:szCs w:val="23"/>
              </w:rPr>
              <w:t xml:space="preserve"> </w:t>
            </w:r>
            <w:r>
              <w:rPr>
                <w:rFonts w:ascii="SimSun" w:hAnsi="SimSun" w:eastAsia="SimSun" w:cs="SimSun"/>
                <w:sz w:val="23"/>
                <w:szCs w:val="23"/>
                <w:spacing w:val="-1"/>
              </w:rPr>
              <w:t>括数字乡村一张图和乡村治理数据分析系统</w:t>
            </w:r>
            <w:r>
              <w:rPr>
                <w:rFonts w:ascii="SimSun" w:hAnsi="SimSun" w:eastAsia="SimSun" w:cs="SimSun"/>
                <w:sz w:val="23"/>
                <w:szCs w:val="23"/>
                <w:spacing w:val="9"/>
              </w:rPr>
              <w:t xml:space="preserve"> </w:t>
            </w:r>
            <w:r>
              <w:rPr>
                <w:rFonts w:ascii="SimSun" w:hAnsi="SimSun" w:eastAsia="SimSun" w:cs="SimSun"/>
                <w:sz w:val="23"/>
                <w:szCs w:val="23"/>
                <w:spacing w:val="-7"/>
              </w:rPr>
              <w:t>两大部分。</w:t>
            </w:r>
          </w:p>
          <w:p>
            <w:pPr>
              <w:ind w:firstLine="119"/>
              <w:spacing w:before="128" w:line="2200" w:lineRule="exact"/>
              <w:textAlignment w:val="center"/>
              <w:rPr/>
            </w:pPr>
            <w:r>
              <w:drawing>
                <wp:inline distT="0" distB="0" distL="0" distR="0">
                  <wp:extent cx="2799805" cy="1397014"/>
                  <wp:effectExtent l="0" t="0" r="0" b="0"/>
                  <wp:docPr id="374" name="IM 374"/>
                  <wp:cNvGraphicFramePr/>
                  <a:graphic>
                    <a:graphicData uri="http://schemas.openxmlformats.org/drawingml/2006/picture">
                      <pic:pic>
                        <pic:nvPicPr>
                          <pic:cNvPr id="374" name="IM 374"/>
                          <pic:cNvPicPr/>
                        </pic:nvPicPr>
                        <pic:blipFill>
                          <a:blip r:embed="rId349"/>
                          <a:stretch>
                            <a:fillRect/>
                          </a:stretch>
                        </pic:blipFill>
                        <pic:spPr>
                          <a:xfrm rot="0">
                            <a:off x="0" y="0"/>
                            <a:ext cx="2799805" cy="1397014"/>
                          </a:xfrm>
                          <a:prstGeom prst="rect">
                            <a:avLst/>
                          </a:prstGeom>
                        </pic:spPr>
                      </pic:pic>
                    </a:graphicData>
                  </a:graphic>
                </wp:inline>
              </w:drawing>
            </w:r>
          </w:p>
          <w:p>
            <w:pPr>
              <w:ind w:left="1382"/>
              <w:spacing w:before="35" w:line="195" w:lineRule="auto"/>
              <w:rPr>
                <w:rFonts w:ascii="SimHei" w:hAnsi="SimHei" w:eastAsia="SimHei" w:cs="SimHei"/>
                <w:sz w:val="23"/>
                <w:szCs w:val="23"/>
              </w:rPr>
            </w:pPr>
            <w:r>
              <w:rPr>
                <w:rFonts w:ascii="SimHei" w:hAnsi="SimHei" w:eastAsia="SimHei" w:cs="SimHei"/>
                <w:sz w:val="23"/>
                <w:szCs w:val="23"/>
                <w:b/>
                <w:bCs/>
                <w:spacing w:val="-21"/>
              </w:rPr>
              <w:t>图4-14</w:t>
            </w:r>
            <w:r>
              <w:rPr>
                <w:rFonts w:ascii="SimHei" w:hAnsi="SimHei" w:eastAsia="SimHei" w:cs="SimHei"/>
                <w:sz w:val="23"/>
                <w:szCs w:val="23"/>
                <w:spacing w:val="80"/>
              </w:rPr>
              <w:t xml:space="preserve"> </w:t>
            </w:r>
            <w:r>
              <w:rPr>
                <w:rFonts w:ascii="SimHei" w:hAnsi="SimHei" w:eastAsia="SimHei" w:cs="SimHei"/>
                <w:sz w:val="23"/>
                <w:szCs w:val="23"/>
                <w:b/>
                <w:bCs/>
                <w:spacing w:val="-21"/>
              </w:rPr>
              <w:t>数字乡村一张图</w:t>
            </w:r>
          </w:p>
        </w:tc>
      </w:tr>
    </w:tbl>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ind w:left="20"/>
        <w:spacing w:before="65" w:line="169" w:lineRule="exact"/>
        <w:rPr>
          <w:rFonts w:ascii="SimSun" w:hAnsi="SimSun" w:eastAsia="SimSun" w:cs="SimSun"/>
          <w:sz w:val="20"/>
          <w:szCs w:val="20"/>
        </w:rPr>
      </w:pPr>
      <w:r>
        <w:rPr>
          <w:rFonts w:ascii="SimSun" w:hAnsi="SimSun" w:eastAsia="SimSun" w:cs="SimSun"/>
          <w:sz w:val="20"/>
          <w:szCs w:val="20"/>
          <w:spacing w:val="-6"/>
          <w:position w:val="-2"/>
        </w:rPr>
        <w:t>136</w:t>
      </w:r>
    </w:p>
    <w:p>
      <w:pPr>
        <w:spacing w:line="14" w:lineRule="auto"/>
        <w:rPr>
          <w:rFonts w:ascii="Arial"/>
          <w:sz w:val="2"/>
        </w:rPr>
      </w:pPr>
      <w:r>
        <w:rPr>
          <w:rFonts w:ascii="Arial" w:hAnsi="Arial" w:eastAsia="Arial" w:cs="Arial"/>
          <w:sz w:val="2"/>
          <w:szCs w:val="2"/>
        </w:rPr>
        <w:br w:type="column"/>
      </w:r>
    </w:p>
    <w:p>
      <w:pPr>
        <w:ind w:left="5639"/>
        <w:spacing w:before="117" w:line="221" w:lineRule="auto"/>
        <w:rPr>
          <w:rFonts w:ascii="SimHei" w:hAnsi="SimHei" w:eastAsia="SimHei" w:cs="SimHei"/>
          <w:sz w:val="16"/>
          <w:szCs w:val="16"/>
        </w:rPr>
      </w:pPr>
      <w:r>
        <w:rPr>
          <w:rFonts w:ascii="SimHei" w:hAnsi="SimHei" w:eastAsia="SimHei" w:cs="SimHei"/>
          <w:sz w:val="16"/>
          <w:szCs w:val="16"/>
          <w:spacing w:val="18"/>
        </w:rPr>
        <w:t>2021年浙江省人工智能产业发展报告</w:t>
      </w:r>
    </w:p>
    <w:p>
      <w:pPr>
        <w:rPr/>
      </w:pPr>
      <w:r/>
    </w:p>
    <w:p>
      <w:pPr>
        <w:spacing w:line="240" w:lineRule="exact"/>
        <w:rPr/>
      </w:pPr>
      <w:r/>
    </w:p>
    <w:tbl>
      <w:tblPr>
        <w:tblStyle w:val="2"/>
        <w:tblW w:w="912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0"/>
        <w:gridCol w:w="4609"/>
      </w:tblGrid>
      <w:tr>
        <w:trPr>
          <w:trHeight w:val="7980" w:hRule="atLeast"/>
        </w:trPr>
        <w:tc>
          <w:tcPr>
            <w:tcW w:w="4520" w:type="dxa"/>
            <w:vAlign w:val="top"/>
          </w:tcPr>
          <w:p>
            <w:pPr>
              <w:ind w:right="140" w:firstLine="480"/>
              <w:spacing w:before="9" w:line="267" w:lineRule="auto"/>
              <w:rPr>
                <w:rFonts w:ascii="SimSun" w:hAnsi="SimSun" w:eastAsia="SimSun" w:cs="SimSun"/>
                <w:sz w:val="23"/>
                <w:szCs w:val="23"/>
              </w:rPr>
            </w:pPr>
            <w:r>
              <w:rPr>
                <w:rFonts w:ascii="SimSun" w:hAnsi="SimSun" w:eastAsia="SimSun" w:cs="SimSun"/>
                <w:sz w:val="23"/>
                <w:szCs w:val="23"/>
                <w:spacing w:val="-1"/>
              </w:rPr>
              <w:t>数字乡村一张图系统主要建设内容是结</w:t>
            </w:r>
            <w:r>
              <w:rPr>
                <w:rFonts w:ascii="SimSun" w:hAnsi="SimSun" w:eastAsia="SimSun" w:cs="SimSun"/>
                <w:sz w:val="23"/>
                <w:szCs w:val="23"/>
                <w:spacing w:val="5"/>
              </w:rPr>
              <w:t xml:space="preserve"> </w:t>
            </w:r>
            <w:r>
              <w:rPr>
                <w:rFonts w:ascii="SimSun" w:hAnsi="SimSun" w:eastAsia="SimSun" w:cs="SimSun"/>
                <w:sz w:val="23"/>
                <w:szCs w:val="23"/>
                <w:spacing w:val="-1"/>
              </w:rPr>
              <w:t>合三维实景图，将农业生产经营、基础设施</w:t>
            </w:r>
            <w:r>
              <w:rPr>
                <w:rFonts w:ascii="SimSun" w:hAnsi="SimSun" w:eastAsia="SimSun" w:cs="SimSun"/>
                <w:sz w:val="23"/>
                <w:szCs w:val="23"/>
                <w:spacing w:val="8"/>
              </w:rPr>
              <w:t xml:space="preserve"> </w:t>
            </w:r>
            <w:r>
              <w:rPr>
                <w:rFonts w:ascii="SimSun" w:hAnsi="SimSun" w:eastAsia="SimSun" w:cs="SimSun"/>
                <w:sz w:val="23"/>
                <w:szCs w:val="23"/>
                <w:spacing w:val="-1"/>
              </w:rPr>
              <w:t>建设相关的数据进行归集、治理，形成体系</w:t>
            </w:r>
            <w:r>
              <w:rPr>
                <w:rFonts w:ascii="SimSun" w:hAnsi="SimSun" w:eastAsia="SimSun" w:cs="SimSun"/>
                <w:sz w:val="23"/>
                <w:szCs w:val="23"/>
                <w:spacing w:val="6"/>
              </w:rPr>
              <w:t xml:space="preserve"> </w:t>
            </w:r>
            <w:r>
              <w:rPr>
                <w:rFonts w:ascii="SimSun" w:hAnsi="SimSun" w:eastAsia="SimSun" w:cs="SimSun"/>
                <w:sz w:val="23"/>
                <w:szCs w:val="23"/>
                <w:spacing w:val="-10"/>
              </w:rPr>
              <w:t>化的乡村指标标准，</w:t>
            </w:r>
            <w:r>
              <w:rPr>
                <w:rFonts w:ascii="SimSun" w:hAnsi="SimSun" w:eastAsia="SimSun" w:cs="SimSun"/>
                <w:sz w:val="23"/>
                <w:szCs w:val="23"/>
                <w:spacing w:val="64"/>
              </w:rPr>
              <w:t xml:space="preserve"> </w:t>
            </w:r>
            <w:r>
              <w:rPr>
                <w:rFonts w:ascii="SimSun" w:hAnsi="SimSun" w:eastAsia="SimSun" w:cs="SimSun"/>
                <w:sz w:val="23"/>
                <w:szCs w:val="23"/>
                <w:spacing w:val="-10"/>
              </w:rPr>
              <w:t>一是乡村规划展示山水</w:t>
            </w:r>
            <w:r>
              <w:rPr>
                <w:rFonts w:ascii="SimSun" w:hAnsi="SimSun" w:eastAsia="SimSun" w:cs="SimSun"/>
                <w:sz w:val="23"/>
                <w:szCs w:val="23"/>
              </w:rPr>
              <w:t xml:space="preserve"> </w:t>
            </w:r>
            <w:r>
              <w:rPr>
                <w:rFonts w:ascii="SimSun" w:hAnsi="SimSun" w:eastAsia="SimSun" w:cs="SimSun"/>
                <w:sz w:val="23"/>
                <w:szCs w:val="23"/>
                <w:spacing w:val="-1"/>
              </w:rPr>
              <w:t>林田湖规划全貌，二是乡村经营数据支持村</w:t>
            </w:r>
            <w:r>
              <w:rPr>
                <w:rFonts w:ascii="SimSun" w:hAnsi="SimSun" w:eastAsia="SimSun" w:cs="SimSun"/>
                <w:sz w:val="23"/>
                <w:szCs w:val="23"/>
                <w:spacing w:val="8"/>
              </w:rPr>
              <w:t xml:space="preserve"> </w:t>
            </w:r>
            <w:r>
              <w:rPr>
                <w:rFonts w:ascii="SimSun" w:hAnsi="SimSun" w:eastAsia="SimSun" w:cs="SimSun"/>
                <w:sz w:val="23"/>
                <w:szCs w:val="23"/>
                <w:spacing w:val="-1"/>
              </w:rPr>
              <w:t>委会经营决策，三是乡村环境在数字地图中</w:t>
            </w:r>
            <w:r>
              <w:rPr>
                <w:rFonts w:ascii="SimSun" w:hAnsi="SimSun" w:eastAsia="SimSun" w:cs="SimSun"/>
                <w:sz w:val="23"/>
                <w:szCs w:val="23"/>
                <w:spacing w:val="9"/>
              </w:rPr>
              <w:t xml:space="preserve"> </w:t>
            </w:r>
            <w:r>
              <w:rPr>
                <w:rFonts w:ascii="SimSun" w:hAnsi="SimSun" w:eastAsia="SimSun" w:cs="SimSun"/>
                <w:sz w:val="23"/>
                <w:szCs w:val="23"/>
                <w:spacing w:val="6"/>
              </w:rPr>
              <w:t>实时展示数据，四是乡村服务在</w:t>
            </w:r>
            <w:r>
              <w:rPr>
                <w:rFonts w:ascii="SimSun" w:hAnsi="SimSun" w:eastAsia="SimSun" w:cs="SimSun"/>
                <w:sz w:val="23"/>
                <w:szCs w:val="23"/>
              </w:rPr>
              <w:t>GIS</w:t>
            </w:r>
            <w:r>
              <w:rPr>
                <w:rFonts w:ascii="SimSun" w:hAnsi="SimSun" w:eastAsia="SimSun" w:cs="SimSun"/>
                <w:sz w:val="23"/>
                <w:szCs w:val="23"/>
                <w:spacing w:val="6"/>
              </w:rPr>
              <w:t>地理平</w:t>
            </w:r>
            <w:r>
              <w:rPr>
                <w:rFonts w:ascii="SimSun" w:hAnsi="SimSun" w:eastAsia="SimSun" w:cs="SimSun"/>
                <w:sz w:val="23"/>
                <w:szCs w:val="23"/>
                <w:spacing w:val="2"/>
              </w:rPr>
              <w:t xml:space="preserve"> </w:t>
            </w:r>
            <w:r>
              <w:rPr>
                <w:rFonts w:ascii="SimSun" w:hAnsi="SimSun" w:eastAsia="SimSun" w:cs="SimSun"/>
                <w:sz w:val="23"/>
                <w:szCs w:val="23"/>
                <w:spacing w:val="-2"/>
              </w:rPr>
              <w:t>台上展示服务事项，五是乡村治理将法治、</w:t>
            </w:r>
            <w:r>
              <w:rPr>
                <w:rFonts w:ascii="SimSun" w:hAnsi="SimSun" w:eastAsia="SimSun" w:cs="SimSun"/>
                <w:sz w:val="23"/>
                <w:szCs w:val="23"/>
                <w:spacing w:val="12"/>
              </w:rPr>
              <w:t xml:space="preserve"> </w:t>
            </w:r>
            <w:r>
              <w:rPr>
                <w:rFonts w:ascii="SimSun" w:hAnsi="SimSun" w:eastAsia="SimSun" w:cs="SimSun"/>
                <w:sz w:val="23"/>
                <w:szCs w:val="23"/>
                <w:spacing w:val="-3"/>
              </w:rPr>
              <w:t>德治、自治等内容在GPS定位和GIS地理信息</w:t>
            </w:r>
            <w:r>
              <w:rPr>
                <w:rFonts w:ascii="SimSun" w:hAnsi="SimSun" w:eastAsia="SimSun" w:cs="SimSun"/>
                <w:sz w:val="23"/>
                <w:szCs w:val="23"/>
                <w:spacing w:val="16"/>
              </w:rPr>
              <w:t xml:space="preserve"> </w:t>
            </w:r>
            <w:r>
              <w:rPr>
                <w:rFonts w:ascii="SimSun" w:hAnsi="SimSun" w:eastAsia="SimSun" w:cs="SimSun"/>
                <w:sz w:val="23"/>
                <w:szCs w:val="23"/>
                <w:spacing w:val="-6"/>
              </w:rPr>
              <w:t>系统上进行展示。</w:t>
            </w:r>
          </w:p>
          <w:p>
            <w:pPr>
              <w:ind w:right="148" w:firstLine="480"/>
              <w:spacing w:before="61" w:line="263" w:lineRule="auto"/>
              <w:rPr>
                <w:rFonts w:ascii="SimSun" w:hAnsi="SimSun" w:eastAsia="SimSun" w:cs="SimSun"/>
                <w:sz w:val="23"/>
                <w:szCs w:val="23"/>
              </w:rPr>
            </w:pPr>
            <w:r>
              <w:rPr>
                <w:rFonts w:ascii="SimSun" w:hAnsi="SimSun" w:eastAsia="SimSun" w:cs="SimSun"/>
                <w:sz w:val="23"/>
                <w:szCs w:val="23"/>
                <w:spacing w:val="-2"/>
              </w:rPr>
              <w:t>乡村治理数据分析系统是对各村庄的全</w:t>
            </w:r>
            <w:r>
              <w:rPr>
                <w:rFonts w:ascii="SimSun" w:hAnsi="SimSun" w:eastAsia="SimSun" w:cs="SimSun"/>
                <w:sz w:val="23"/>
                <w:szCs w:val="23"/>
                <w:spacing w:val="14"/>
              </w:rPr>
              <w:t xml:space="preserve"> </w:t>
            </w:r>
            <w:r>
              <w:rPr>
                <w:rFonts w:ascii="SimSun" w:hAnsi="SimSun" w:eastAsia="SimSun" w:cs="SimSun"/>
                <w:sz w:val="23"/>
                <w:szCs w:val="23"/>
                <w:spacing w:val="-1"/>
              </w:rPr>
              <w:t>量数据做后台展示和分析的一套系统，包括</w:t>
            </w:r>
            <w:r>
              <w:rPr>
                <w:rFonts w:ascii="SimSun" w:hAnsi="SimSun" w:eastAsia="SimSun" w:cs="SimSun"/>
                <w:sz w:val="23"/>
                <w:szCs w:val="23"/>
                <w:spacing w:val="9"/>
              </w:rPr>
              <w:t xml:space="preserve"> </w:t>
            </w:r>
            <w:r>
              <w:rPr>
                <w:rFonts w:ascii="SimSun" w:hAnsi="SimSun" w:eastAsia="SimSun" w:cs="SimSun"/>
                <w:sz w:val="23"/>
                <w:szCs w:val="23"/>
                <w:spacing w:val="12"/>
              </w:rPr>
              <w:t>数据上报、数据查询、大屏管理、角色管</w:t>
            </w:r>
            <w:r>
              <w:rPr>
                <w:rFonts w:ascii="SimSun" w:hAnsi="SimSun" w:eastAsia="SimSun" w:cs="SimSun"/>
                <w:sz w:val="23"/>
                <w:szCs w:val="23"/>
                <w:spacing w:val="5"/>
              </w:rPr>
              <w:t xml:space="preserve"> </w:t>
            </w:r>
            <w:r>
              <w:rPr>
                <w:rFonts w:ascii="SimSun" w:hAnsi="SimSun" w:eastAsia="SimSun" w:cs="SimSun"/>
                <w:sz w:val="23"/>
                <w:szCs w:val="23"/>
                <w:spacing w:val="-1"/>
              </w:rPr>
              <w:t>理、权限管理、系统日志等功能，村情民意</w:t>
            </w:r>
            <w:r>
              <w:rPr>
                <w:rFonts w:ascii="SimSun" w:hAnsi="SimSun" w:eastAsia="SimSun" w:cs="SimSun"/>
                <w:sz w:val="23"/>
                <w:szCs w:val="23"/>
                <w:spacing w:val="6"/>
              </w:rPr>
              <w:t xml:space="preserve"> </w:t>
            </w:r>
            <w:r>
              <w:rPr>
                <w:rFonts w:ascii="SimSun" w:hAnsi="SimSun" w:eastAsia="SimSun" w:cs="SimSun"/>
                <w:sz w:val="23"/>
                <w:szCs w:val="23"/>
                <w:spacing w:val="-6"/>
              </w:rPr>
              <w:t>的统计分析和预测预警。</w:t>
            </w:r>
          </w:p>
          <w:p>
            <w:pPr>
              <w:spacing w:before="205" w:line="360" w:lineRule="exact"/>
              <w:textAlignment w:val="center"/>
              <w:rPr/>
            </w:pPr>
            <w:r>
              <w:pict>
                <v:group id="_x0000_s632" style="mso-position-vertical-relative:line;mso-position-horizontal-relative:char;width:75.55pt;height:18pt;" filled="false" stroked="false" coordsize="1511,360" coordorigin="0,0">
                  <v:shape id="_x0000_s633" style="position:absolute;left:110;top:0;width:1401;height:360;" filled="false" stroked="false" type="#_x0000_t75">
                    <v:imagedata o:title="" r:id="rId350"/>
                  </v:shape>
                  <v:shape id="_x0000_s634" style="position:absolute;left:-20;top:-20;width:1551;height:465;" filled="false" stroked="false" type="#_x0000_t202">
                    <v:fill on="false"/>
                    <v:stroke on="false"/>
                    <v:path/>
                    <v:imagedata o:title=""/>
                    <o:lock v:ext="edit" aspectratio="false"/>
                    <v:textbox inset="0mm,0mm,0mm,0mm">
                      <w:txbxContent>
                        <w:p>
                          <w:pPr>
                            <w:ind w:left="20"/>
                            <w:spacing w:before="94" w:line="221" w:lineRule="auto"/>
                            <w:tabs>
                              <w:tab w:val="left" w:pos="222"/>
                            </w:tabs>
                            <w:rPr>
                              <w:rFonts w:ascii="SimHei" w:hAnsi="SimHei" w:eastAsia="SimHei" w:cs="SimHei"/>
                              <w:sz w:val="25"/>
                              <w:szCs w:val="25"/>
                            </w:rPr>
                          </w:pPr>
                          <w:r>
                            <w:rPr>
                              <w:rFonts w:ascii="SimHei" w:hAnsi="SimHei" w:eastAsia="SimHei" w:cs="SimHei"/>
                              <w:sz w:val="25"/>
                              <w:szCs w:val="25"/>
                              <w:u w:val="single" w:color="auto"/>
                              <w:color w:val="800000"/>
                            </w:rPr>
                            <w:tab/>
                          </w:r>
                          <w:r>
                            <w:rPr>
                              <w:rFonts w:ascii="SimHei" w:hAnsi="SimHei" w:eastAsia="SimHei" w:cs="SimHei"/>
                              <w:sz w:val="25"/>
                              <w:szCs w:val="25"/>
                              <w:b/>
                              <w:bCs/>
                              <w:u w:val="single" w:color="auto"/>
                              <w:color w:val="800000"/>
                              <w:spacing w:val="-11"/>
                            </w:rPr>
                            <w:t>场</w:t>
                          </w:r>
                          <w:r>
                            <w:rPr>
                              <w:rFonts w:ascii="SimHei" w:hAnsi="SimHei" w:eastAsia="SimHei" w:cs="SimHei"/>
                              <w:sz w:val="25"/>
                              <w:szCs w:val="25"/>
                              <w:u w:val="single" w:color="auto"/>
                              <w:color w:val="800000"/>
                              <w:spacing w:val="-39"/>
                            </w:rPr>
                            <w:t xml:space="preserve"> </w:t>
                          </w:r>
                          <w:r>
                            <w:rPr>
                              <w:rFonts w:ascii="SimHei" w:hAnsi="SimHei" w:eastAsia="SimHei" w:cs="SimHei"/>
                              <w:sz w:val="25"/>
                              <w:szCs w:val="25"/>
                              <w:b/>
                              <w:bCs/>
                              <w:u w:val="single" w:color="auto"/>
                              <w:color w:val="800000"/>
                              <w:spacing w:val="-11"/>
                            </w:rPr>
                            <w:t>景</w:t>
                          </w:r>
                          <w:r>
                            <w:rPr>
                              <w:rFonts w:ascii="SimHei" w:hAnsi="SimHei" w:eastAsia="SimHei" w:cs="SimHei"/>
                              <w:sz w:val="25"/>
                              <w:szCs w:val="25"/>
                              <w:u w:val="single" w:color="auto"/>
                              <w:color w:val="800000"/>
                              <w:spacing w:val="-46"/>
                            </w:rPr>
                            <w:t xml:space="preserve"> </w:t>
                          </w:r>
                          <w:r>
                            <w:rPr>
                              <w:rFonts w:ascii="SimHei" w:hAnsi="SimHei" w:eastAsia="SimHei" w:cs="SimHei"/>
                              <w:sz w:val="25"/>
                              <w:szCs w:val="25"/>
                              <w:b/>
                              <w:bCs/>
                              <w:u w:val="single" w:color="auto"/>
                              <w:color w:val="800000"/>
                              <w:spacing w:val="-11"/>
                            </w:rPr>
                            <w:t>特</w:t>
                          </w:r>
                          <w:r>
                            <w:rPr>
                              <w:rFonts w:ascii="SimHei" w:hAnsi="SimHei" w:eastAsia="SimHei" w:cs="SimHei"/>
                              <w:sz w:val="25"/>
                              <w:szCs w:val="25"/>
                              <w:u w:val="single" w:color="auto"/>
                              <w:color w:val="800000"/>
                              <w:spacing w:val="-42"/>
                            </w:rPr>
                            <w:t xml:space="preserve"> </w:t>
                          </w:r>
                          <w:r>
                            <w:rPr>
                              <w:rFonts w:ascii="SimHei" w:hAnsi="SimHei" w:eastAsia="SimHei" w:cs="SimHei"/>
                              <w:sz w:val="25"/>
                              <w:szCs w:val="25"/>
                              <w:b/>
                              <w:bCs/>
                              <w:u w:val="single" w:color="auto"/>
                              <w:color w:val="800000"/>
                              <w:spacing w:val="-11"/>
                            </w:rPr>
                            <w:t>色</w:t>
                          </w:r>
                        </w:p>
                      </w:txbxContent>
                    </v:textbox>
                  </v:shape>
                </v:group>
              </w:pict>
            </w:r>
          </w:p>
          <w:p>
            <w:pPr>
              <w:ind w:right="138" w:firstLine="480"/>
              <w:spacing w:before="166" w:line="260" w:lineRule="auto"/>
              <w:jc w:val="both"/>
              <w:rPr>
                <w:rFonts w:ascii="SimSun" w:hAnsi="SimSun" w:eastAsia="SimSun" w:cs="SimSun"/>
                <w:sz w:val="23"/>
                <w:szCs w:val="23"/>
              </w:rPr>
            </w:pPr>
            <w:r>
              <w:rPr>
                <w:rFonts w:ascii="SimSun" w:hAnsi="SimSun" w:eastAsia="SimSun" w:cs="SimSun"/>
                <w:sz w:val="23"/>
                <w:szCs w:val="23"/>
                <w:spacing w:val="-1"/>
              </w:rPr>
              <w:t>德清乡村治理基本实现了数字乡村一张</w:t>
            </w:r>
            <w:r>
              <w:rPr>
                <w:rFonts w:ascii="SimSun" w:hAnsi="SimSun" w:eastAsia="SimSun" w:cs="SimSun"/>
                <w:sz w:val="23"/>
                <w:szCs w:val="23"/>
                <w:spacing w:val="6"/>
              </w:rPr>
              <w:t xml:space="preserve"> </w:t>
            </w:r>
            <w:r>
              <w:rPr>
                <w:rFonts w:ascii="SimSun" w:hAnsi="SimSun" w:eastAsia="SimSun" w:cs="SimSun"/>
                <w:sz w:val="23"/>
                <w:szCs w:val="23"/>
                <w:spacing w:val="-1"/>
              </w:rPr>
              <w:t>图，完整展示了数字乡村的数据采集，数据</w:t>
            </w:r>
            <w:r>
              <w:rPr>
                <w:rFonts w:ascii="SimSun" w:hAnsi="SimSun" w:eastAsia="SimSun" w:cs="SimSun"/>
                <w:sz w:val="23"/>
                <w:szCs w:val="23"/>
                <w:spacing w:val="11"/>
              </w:rPr>
              <w:t xml:space="preserve"> </w:t>
            </w:r>
            <w:r>
              <w:rPr>
                <w:rFonts w:ascii="SimSun" w:hAnsi="SimSun" w:eastAsia="SimSun" w:cs="SimSun"/>
                <w:sz w:val="23"/>
                <w:szCs w:val="23"/>
              </w:rPr>
              <w:t>汇总，数据入库存储，数据向应用端推送传</w:t>
            </w:r>
            <w:r>
              <w:rPr>
                <w:rFonts w:ascii="SimSun" w:hAnsi="SimSun" w:eastAsia="SimSun" w:cs="SimSun"/>
                <w:sz w:val="23"/>
                <w:szCs w:val="23"/>
                <w:spacing w:val="10"/>
              </w:rPr>
              <w:t xml:space="preserve"> </w:t>
            </w:r>
            <w:r>
              <w:rPr>
                <w:rFonts w:ascii="SimSun" w:hAnsi="SimSun" w:eastAsia="SimSun" w:cs="SimSun"/>
                <w:sz w:val="23"/>
                <w:szCs w:val="23"/>
                <w:spacing w:val="-6"/>
              </w:rPr>
              <w:t>输的全过程。</w:t>
            </w:r>
          </w:p>
          <w:p>
            <w:pPr>
              <w:ind w:right="156" w:firstLine="480"/>
              <w:spacing w:before="72" w:line="248" w:lineRule="auto"/>
              <w:jc w:val="both"/>
              <w:rPr>
                <w:rFonts w:ascii="SimSun" w:hAnsi="SimSun" w:eastAsia="SimSun" w:cs="SimSun"/>
                <w:sz w:val="23"/>
                <w:szCs w:val="23"/>
              </w:rPr>
            </w:pPr>
            <w:r>
              <w:rPr>
                <w:rFonts w:ascii="Times New Roman" w:hAnsi="Times New Roman" w:eastAsia="Times New Roman" w:cs="Times New Roman"/>
                <w:sz w:val="23"/>
                <w:szCs w:val="23"/>
                <w:b/>
                <w:bCs/>
                <w:spacing w:val="-10"/>
              </w:rPr>
              <w:t>1.</w:t>
            </w:r>
            <w:r>
              <w:rPr>
                <w:rFonts w:ascii="Times New Roman" w:hAnsi="Times New Roman" w:eastAsia="Times New Roman" w:cs="Times New Roman"/>
                <w:sz w:val="23"/>
                <w:szCs w:val="23"/>
                <w:spacing w:val="7"/>
              </w:rPr>
              <w:t xml:space="preserve"> </w:t>
            </w:r>
            <w:r>
              <w:rPr>
                <w:rFonts w:ascii="SimSun" w:hAnsi="SimSun" w:eastAsia="SimSun" w:cs="SimSun"/>
                <w:sz w:val="23"/>
                <w:szCs w:val="23"/>
                <w:b/>
                <w:bCs/>
                <w:spacing w:val="-10"/>
              </w:rPr>
              <w:t>乡村规划。</w:t>
            </w:r>
            <w:r>
              <w:rPr>
                <w:rFonts w:ascii="SimSun" w:hAnsi="SimSun" w:eastAsia="SimSun" w:cs="SimSun"/>
                <w:sz w:val="23"/>
                <w:szCs w:val="23"/>
                <w:spacing w:val="18"/>
              </w:rPr>
              <w:t xml:space="preserve"> </w:t>
            </w:r>
            <w:r>
              <w:rPr>
                <w:rFonts w:ascii="SimSun" w:hAnsi="SimSun" w:eastAsia="SimSun" w:cs="SimSun"/>
                <w:sz w:val="23"/>
                <w:szCs w:val="23"/>
                <w:spacing w:val="-10"/>
              </w:rPr>
              <w:t>空间规划是对村庄的土地</w:t>
            </w:r>
            <w:r>
              <w:rPr>
                <w:rFonts w:ascii="SimSun" w:hAnsi="SimSun" w:eastAsia="SimSun" w:cs="SimSun"/>
                <w:sz w:val="23"/>
                <w:szCs w:val="23"/>
              </w:rPr>
              <w:t xml:space="preserve"> </w:t>
            </w:r>
            <w:r>
              <w:rPr>
                <w:rFonts w:ascii="SimSun" w:hAnsi="SimSun" w:eastAsia="SimSun" w:cs="SimSun"/>
                <w:sz w:val="23"/>
                <w:szCs w:val="23"/>
                <w:spacing w:val="-1"/>
              </w:rPr>
              <w:t>面积，土地使用类型，土地用途，建设规划</w:t>
            </w:r>
          </w:p>
        </w:tc>
        <w:tc>
          <w:tcPr>
            <w:tcW w:w="4609" w:type="dxa"/>
            <w:vAlign w:val="top"/>
          </w:tcPr>
          <w:p>
            <w:pPr>
              <w:ind w:left="179" w:right="67"/>
              <w:spacing w:before="1" w:line="262" w:lineRule="auto"/>
              <w:rPr>
                <w:rFonts w:ascii="SimSun" w:hAnsi="SimSun" w:eastAsia="SimSun" w:cs="SimSun"/>
                <w:sz w:val="23"/>
                <w:szCs w:val="23"/>
              </w:rPr>
            </w:pPr>
            <w:r>
              <w:rPr>
                <w:rFonts w:ascii="SimSun" w:hAnsi="SimSun" w:eastAsia="SimSun" w:cs="SimSun"/>
                <w:sz w:val="23"/>
                <w:szCs w:val="23"/>
                <w:spacing w:val="-1"/>
              </w:rPr>
              <w:t>等内容进行规划和管理，以地图的形式标注</w:t>
            </w:r>
            <w:r>
              <w:rPr>
                <w:rFonts w:ascii="SimSun" w:hAnsi="SimSun" w:eastAsia="SimSun" w:cs="SimSun"/>
                <w:sz w:val="23"/>
                <w:szCs w:val="23"/>
                <w:spacing w:val="7"/>
              </w:rPr>
              <w:t xml:space="preserve"> </w:t>
            </w:r>
            <w:r>
              <w:rPr>
                <w:rFonts w:ascii="SimSun" w:hAnsi="SimSun" w:eastAsia="SimSun" w:cs="SimSun"/>
                <w:sz w:val="23"/>
                <w:szCs w:val="23"/>
                <w:spacing w:val="12"/>
              </w:rPr>
              <w:t>出来。遥感监测功能主要是通过卫星影像</w:t>
            </w:r>
            <w:r>
              <w:rPr>
                <w:rFonts w:ascii="SimSun" w:hAnsi="SimSun" w:eastAsia="SimSun" w:cs="SimSun"/>
                <w:sz w:val="23"/>
                <w:szCs w:val="23"/>
                <w:spacing w:val="3"/>
              </w:rPr>
              <w:t xml:space="preserve"> </w:t>
            </w:r>
            <w:r>
              <w:rPr>
                <w:rFonts w:ascii="SimSun" w:hAnsi="SimSun" w:eastAsia="SimSun" w:cs="SimSun"/>
                <w:sz w:val="23"/>
                <w:szCs w:val="23"/>
                <w:spacing w:val="-1"/>
              </w:rPr>
              <w:t>图，快速发现地面上各种需要整改的土地使</w:t>
            </w:r>
            <w:r>
              <w:rPr>
                <w:rFonts w:ascii="SimSun" w:hAnsi="SimSun" w:eastAsia="SimSun" w:cs="SimSun"/>
                <w:sz w:val="23"/>
                <w:szCs w:val="23"/>
                <w:spacing w:val="9"/>
              </w:rPr>
              <w:t xml:space="preserve"> </w:t>
            </w:r>
            <w:r>
              <w:rPr>
                <w:rFonts w:ascii="SimSun" w:hAnsi="SimSun" w:eastAsia="SimSun" w:cs="SimSun"/>
                <w:sz w:val="23"/>
                <w:szCs w:val="23"/>
                <w:spacing w:val="-4"/>
              </w:rPr>
              <w:t>用情况，并将情况同步给对应乡镇和村庄，</w:t>
            </w:r>
            <w:r>
              <w:rPr>
                <w:rFonts w:ascii="SimSun" w:hAnsi="SimSun" w:eastAsia="SimSun" w:cs="SimSun"/>
                <w:sz w:val="23"/>
                <w:szCs w:val="23"/>
                <w:spacing w:val="12"/>
              </w:rPr>
              <w:t xml:space="preserve"> </w:t>
            </w:r>
            <w:r>
              <w:rPr>
                <w:rFonts w:ascii="SimSun" w:hAnsi="SimSun" w:eastAsia="SimSun" w:cs="SimSun"/>
                <w:sz w:val="23"/>
                <w:szCs w:val="23"/>
                <w:spacing w:val="-6"/>
              </w:rPr>
              <w:t>确认该土地使用是否合法合规。</w:t>
            </w:r>
          </w:p>
          <w:p>
            <w:pPr>
              <w:ind w:left="179" w:right="66" w:firstLine="460"/>
              <w:spacing w:before="52" w:line="260" w:lineRule="auto"/>
              <w:jc w:val="both"/>
              <w:rPr>
                <w:rFonts w:ascii="SimSun" w:hAnsi="SimSun" w:eastAsia="SimSun" w:cs="SimSun"/>
                <w:sz w:val="23"/>
                <w:szCs w:val="23"/>
              </w:rPr>
            </w:pPr>
            <w:r>
              <w:rPr>
                <w:rFonts w:ascii="Times New Roman" w:hAnsi="Times New Roman" w:eastAsia="Times New Roman" w:cs="Times New Roman"/>
                <w:sz w:val="23"/>
                <w:szCs w:val="23"/>
                <w:b/>
                <w:bCs/>
                <w:spacing w:val="-9"/>
              </w:rPr>
              <w:t>2.</w:t>
            </w:r>
            <w:r>
              <w:rPr>
                <w:rFonts w:ascii="Times New Roman" w:hAnsi="Times New Roman" w:eastAsia="Times New Roman" w:cs="Times New Roman"/>
                <w:sz w:val="23"/>
                <w:szCs w:val="23"/>
                <w:spacing w:val="22"/>
                <w:w w:val="101"/>
              </w:rPr>
              <w:t xml:space="preserve"> </w:t>
            </w:r>
            <w:r>
              <w:rPr>
                <w:rFonts w:ascii="SimSun" w:hAnsi="SimSun" w:eastAsia="SimSun" w:cs="SimSun"/>
                <w:sz w:val="23"/>
                <w:szCs w:val="23"/>
                <w:b/>
                <w:bCs/>
                <w:spacing w:val="-9"/>
              </w:rPr>
              <w:t>乡村经营。</w:t>
            </w:r>
            <w:r>
              <w:rPr>
                <w:rFonts w:ascii="SimSun" w:hAnsi="SimSun" w:eastAsia="SimSun" w:cs="SimSun"/>
                <w:sz w:val="23"/>
                <w:szCs w:val="23"/>
                <w:spacing w:val="-2"/>
              </w:rPr>
              <w:t xml:space="preserve"> </w:t>
            </w:r>
            <w:r>
              <w:rPr>
                <w:rFonts w:ascii="SimSun" w:hAnsi="SimSun" w:eastAsia="SimSun" w:cs="SimSun"/>
                <w:sz w:val="23"/>
                <w:szCs w:val="23"/>
                <w:spacing w:val="-9"/>
              </w:rPr>
              <w:t>未来计划对乡村各种经营</w:t>
            </w:r>
            <w:r>
              <w:rPr>
                <w:rFonts w:ascii="SimSun" w:hAnsi="SimSun" w:eastAsia="SimSun" w:cs="SimSun"/>
                <w:sz w:val="23"/>
                <w:szCs w:val="23"/>
              </w:rPr>
              <w:t xml:space="preserve"> </w:t>
            </w:r>
            <w:r>
              <w:rPr>
                <w:rFonts w:ascii="SimSun" w:hAnsi="SimSun" w:eastAsia="SimSun" w:cs="SimSun"/>
                <w:sz w:val="23"/>
                <w:szCs w:val="23"/>
                <w:spacing w:val="-1"/>
              </w:rPr>
              <w:t>主体的经营状况、经营业务、照片和地理位</w:t>
            </w:r>
            <w:r>
              <w:rPr>
                <w:rFonts w:ascii="SimSun" w:hAnsi="SimSun" w:eastAsia="SimSun" w:cs="SimSun"/>
                <w:sz w:val="23"/>
                <w:szCs w:val="23"/>
                <w:spacing w:val="7"/>
              </w:rPr>
              <w:t xml:space="preserve"> </w:t>
            </w:r>
            <w:r>
              <w:rPr>
                <w:rFonts w:ascii="SimSun" w:hAnsi="SimSun" w:eastAsia="SimSun" w:cs="SimSun"/>
                <w:sz w:val="23"/>
                <w:szCs w:val="23"/>
                <w:spacing w:val="-1"/>
              </w:rPr>
              <w:t>置等事项以单独的版面展示，村委以此在一</w:t>
            </w:r>
            <w:r>
              <w:rPr>
                <w:rFonts w:ascii="SimSun" w:hAnsi="SimSun" w:eastAsia="SimSun" w:cs="SimSun"/>
                <w:sz w:val="23"/>
                <w:szCs w:val="23"/>
                <w:spacing w:val="10"/>
              </w:rPr>
              <w:t xml:space="preserve"> </w:t>
            </w:r>
            <w:r>
              <w:rPr>
                <w:rFonts w:ascii="SimSun" w:hAnsi="SimSun" w:eastAsia="SimSun" w:cs="SimSun"/>
                <w:sz w:val="23"/>
                <w:szCs w:val="23"/>
                <w:spacing w:val="-6"/>
              </w:rPr>
              <w:t>张屏上直观地看到全村的商业经营业务。</w:t>
            </w:r>
          </w:p>
          <w:p>
            <w:pPr>
              <w:ind w:left="179" w:right="46" w:firstLine="470"/>
              <w:spacing w:before="63" w:line="265" w:lineRule="auto"/>
              <w:jc w:val="both"/>
              <w:rPr>
                <w:rFonts w:ascii="SimSun" w:hAnsi="SimSun" w:eastAsia="SimSun" w:cs="SimSun"/>
                <w:sz w:val="23"/>
                <w:szCs w:val="23"/>
              </w:rPr>
            </w:pPr>
            <w:r>
              <w:rPr>
                <w:rFonts w:ascii="Times New Roman" w:hAnsi="Times New Roman" w:eastAsia="Times New Roman" w:cs="Times New Roman"/>
                <w:sz w:val="23"/>
                <w:szCs w:val="23"/>
                <w:b/>
                <w:bCs/>
                <w:spacing w:val="-9"/>
              </w:rPr>
              <w:t>3.</w:t>
            </w:r>
            <w:r>
              <w:rPr>
                <w:rFonts w:ascii="Times New Roman" w:hAnsi="Times New Roman" w:eastAsia="Times New Roman" w:cs="Times New Roman"/>
                <w:sz w:val="23"/>
                <w:szCs w:val="23"/>
                <w:spacing w:val="11"/>
              </w:rPr>
              <w:t xml:space="preserve"> </w:t>
            </w:r>
            <w:r>
              <w:rPr>
                <w:rFonts w:ascii="SimSun" w:hAnsi="SimSun" w:eastAsia="SimSun" w:cs="SimSun"/>
                <w:sz w:val="23"/>
                <w:szCs w:val="23"/>
                <w:b/>
                <w:bCs/>
                <w:spacing w:val="-9"/>
              </w:rPr>
              <w:t>乡村环境。</w:t>
            </w:r>
            <w:r>
              <w:rPr>
                <w:rFonts w:ascii="SimSun" w:hAnsi="SimSun" w:eastAsia="SimSun" w:cs="SimSun"/>
                <w:sz w:val="23"/>
                <w:szCs w:val="23"/>
                <w:spacing w:val="18"/>
              </w:rPr>
              <w:t xml:space="preserve"> </w:t>
            </w:r>
            <w:r>
              <w:rPr>
                <w:rFonts w:ascii="SimSun" w:hAnsi="SimSun" w:eastAsia="SimSun" w:cs="SimSun"/>
                <w:sz w:val="23"/>
                <w:szCs w:val="23"/>
                <w:spacing w:val="-9"/>
              </w:rPr>
              <w:t>智慧屏的垃圾分类功能已</w:t>
            </w:r>
            <w:r>
              <w:rPr>
                <w:rFonts w:ascii="SimSun" w:hAnsi="SimSun" w:eastAsia="SimSun" w:cs="SimSun"/>
                <w:sz w:val="23"/>
                <w:szCs w:val="23"/>
              </w:rPr>
              <w:t xml:space="preserve"> </w:t>
            </w:r>
            <w:r>
              <w:rPr>
                <w:rFonts w:ascii="SimSun" w:hAnsi="SimSun" w:eastAsia="SimSun" w:cs="SimSun"/>
                <w:sz w:val="23"/>
                <w:szCs w:val="23"/>
                <w:spacing w:val="-12"/>
              </w:rPr>
              <w:t>经对接城管局的垃圾分类数据，村委据此定期</w:t>
            </w:r>
            <w:r>
              <w:rPr>
                <w:rFonts w:ascii="SimSun" w:hAnsi="SimSun" w:eastAsia="SimSun" w:cs="SimSun"/>
                <w:sz w:val="23"/>
                <w:szCs w:val="23"/>
                <w:spacing w:val="3"/>
              </w:rPr>
              <w:t xml:space="preserve"> </w:t>
            </w:r>
            <w:r>
              <w:rPr>
                <w:rFonts w:ascii="SimSun" w:hAnsi="SimSun" w:eastAsia="SimSun" w:cs="SimSun"/>
                <w:sz w:val="23"/>
                <w:szCs w:val="23"/>
                <w:spacing w:val="-12"/>
              </w:rPr>
              <w:t>给垃圾分类工作做得好的家庭和有所欠缺的家</w:t>
            </w:r>
            <w:r>
              <w:rPr>
                <w:rFonts w:ascii="SimSun" w:hAnsi="SimSun" w:eastAsia="SimSun" w:cs="SimSun"/>
                <w:sz w:val="23"/>
                <w:szCs w:val="23"/>
                <w:spacing w:val="1"/>
              </w:rPr>
              <w:t xml:space="preserve"> </w:t>
            </w:r>
            <w:r>
              <w:rPr>
                <w:rFonts w:ascii="SimSun" w:hAnsi="SimSun" w:eastAsia="SimSun" w:cs="SimSun"/>
                <w:sz w:val="23"/>
                <w:szCs w:val="23"/>
                <w:spacing w:val="-12"/>
              </w:rPr>
              <w:t>庭做对应嘉奖或劝诫。未来计划在可视化大屏</w:t>
            </w:r>
            <w:r>
              <w:rPr>
                <w:rFonts w:ascii="SimSun" w:hAnsi="SimSun" w:eastAsia="SimSun" w:cs="SimSun"/>
                <w:sz w:val="23"/>
                <w:szCs w:val="23"/>
                <w:spacing w:val="4"/>
              </w:rPr>
              <w:t xml:space="preserve"> </w:t>
            </w:r>
            <w:r>
              <w:rPr>
                <w:rFonts w:ascii="SimSun" w:hAnsi="SimSun" w:eastAsia="SimSun" w:cs="SimSun"/>
                <w:sz w:val="23"/>
                <w:szCs w:val="23"/>
                <w:spacing w:val="-11"/>
              </w:rPr>
              <w:t>上展示多种环境探测和感知设备，例如智慧灯</w:t>
            </w:r>
            <w:r>
              <w:rPr>
                <w:rFonts w:ascii="SimSun" w:hAnsi="SimSun" w:eastAsia="SimSun" w:cs="SimSun"/>
                <w:sz w:val="23"/>
                <w:szCs w:val="23"/>
                <w:spacing w:val="2"/>
              </w:rPr>
              <w:t xml:space="preserve"> </w:t>
            </w:r>
            <w:r>
              <w:rPr>
                <w:rFonts w:ascii="SimSun" w:hAnsi="SimSun" w:eastAsia="SimSun" w:cs="SimSun"/>
                <w:sz w:val="23"/>
                <w:szCs w:val="23"/>
                <w:spacing w:val="-12"/>
              </w:rPr>
              <w:t>杆、视频监控、空气质量探测设备和智慧井盖</w:t>
            </w:r>
            <w:r>
              <w:rPr>
                <w:rFonts w:ascii="SimSun" w:hAnsi="SimSun" w:eastAsia="SimSun" w:cs="SimSun"/>
                <w:sz w:val="23"/>
                <w:szCs w:val="23"/>
              </w:rPr>
              <w:t xml:space="preserve"> </w:t>
            </w:r>
            <w:r>
              <w:rPr>
                <w:rFonts w:ascii="SimSun" w:hAnsi="SimSun" w:eastAsia="SimSun" w:cs="SimSun"/>
                <w:sz w:val="23"/>
                <w:szCs w:val="23"/>
              </w:rPr>
              <w:t>等),建立对村庄环境的感知体系。</w:t>
            </w:r>
          </w:p>
          <w:p>
            <w:pPr>
              <w:ind w:firstLine="139"/>
              <w:spacing w:before="44" w:line="2230" w:lineRule="exact"/>
              <w:textAlignment w:val="center"/>
              <w:rPr/>
            </w:pPr>
            <w:r>
              <w:drawing>
                <wp:inline distT="0" distB="0" distL="0" distR="0">
                  <wp:extent cx="2837904" cy="1415998"/>
                  <wp:effectExtent l="0" t="0" r="0" b="0"/>
                  <wp:docPr id="375" name="IM 375"/>
                  <wp:cNvGraphicFramePr/>
                  <a:graphic>
                    <a:graphicData uri="http://schemas.openxmlformats.org/drawingml/2006/picture">
                      <pic:pic>
                        <pic:nvPicPr>
                          <pic:cNvPr id="375" name="IM 375"/>
                          <pic:cNvPicPr/>
                        </pic:nvPicPr>
                        <pic:blipFill>
                          <a:blip r:embed="rId351"/>
                          <a:stretch>
                            <a:fillRect/>
                          </a:stretch>
                        </pic:blipFill>
                        <pic:spPr>
                          <a:xfrm rot="0">
                            <a:off x="0" y="0"/>
                            <a:ext cx="2837904" cy="1415998"/>
                          </a:xfrm>
                          <a:prstGeom prst="rect">
                            <a:avLst/>
                          </a:prstGeom>
                        </pic:spPr>
                      </pic:pic>
                    </a:graphicData>
                  </a:graphic>
                </wp:inline>
              </w:drawing>
            </w:r>
          </w:p>
          <w:p>
            <w:pPr>
              <w:ind w:left="1082"/>
              <w:spacing w:before="115" w:line="196" w:lineRule="auto"/>
              <w:rPr>
                <w:rFonts w:ascii="SimHei" w:hAnsi="SimHei" w:eastAsia="SimHei" w:cs="SimHei"/>
                <w:sz w:val="22"/>
                <w:szCs w:val="22"/>
              </w:rPr>
            </w:pPr>
            <w:r>
              <w:rPr>
                <w:rFonts w:ascii="SimHei" w:hAnsi="SimHei" w:eastAsia="SimHei" w:cs="SimHei"/>
                <w:sz w:val="22"/>
                <w:szCs w:val="22"/>
                <w:b/>
                <w:bCs/>
                <w:spacing w:val="-13"/>
              </w:rPr>
              <w:t>图4-16</w:t>
            </w:r>
            <w:r>
              <w:rPr>
                <w:rFonts w:ascii="SimHei" w:hAnsi="SimHei" w:eastAsia="SimHei" w:cs="SimHei"/>
                <w:sz w:val="22"/>
                <w:szCs w:val="22"/>
                <w:spacing w:val="30"/>
              </w:rPr>
              <w:t xml:space="preserve">  </w:t>
            </w:r>
            <w:r>
              <w:rPr>
                <w:rFonts w:ascii="SimHei" w:hAnsi="SimHei" w:eastAsia="SimHei" w:cs="SimHei"/>
                <w:sz w:val="22"/>
                <w:szCs w:val="22"/>
                <w:b/>
                <w:bCs/>
                <w:spacing w:val="-13"/>
              </w:rPr>
              <w:t>乡村规划遥感监测</w:t>
            </w:r>
          </w:p>
        </w:tc>
      </w:tr>
    </w:tbl>
    <w:p>
      <w:pPr>
        <w:ind w:firstLine="340"/>
        <w:spacing w:before="21" w:line="4639" w:lineRule="exact"/>
        <w:textAlignment w:val="center"/>
        <w:rPr/>
      </w:pPr>
      <w:r>
        <w:pict>
          <v:group id="_x0000_s635" style="mso-position-vertical-relative:line;mso-position-horizontal-relative:char;width:420.5pt;height:231.95pt;" filled="false" stroked="false" coordsize="8410,4638" coordorigin="0,0">
            <v:shape id="_x0000_s636" style="position:absolute;left:0;top:0;width:8410;height:4401;" filled="false" stroked="false" type="#_x0000_t75">
              <v:imagedata o:title="" r:id="rId352"/>
            </v:shape>
            <v:shape id="_x0000_s637" style="position:absolute;left:1151;top:108;width:6945;height:4592;" filled="false" stroked="false" type="#_x0000_t202">
              <v:fill on="false"/>
              <v:stroke on="false"/>
              <v:path/>
              <v:imagedata o:title=""/>
              <o:lock v:ext="edit" aspectratio="false"/>
              <v:textbox inset="0mm,0mm,0mm,0mm">
                <w:txbxContent>
                  <w:p>
                    <w:pPr>
                      <w:ind w:left="2468"/>
                      <w:spacing w:before="19" w:line="190" w:lineRule="auto"/>
                      <w:rPr>
                        <w:rFonts w:ascii="SimHei" w:hAnsi="SimHei" w:eastAsia="SimHei" w:cs="SimHei"/>
                        <w:sz w:val="23"/>
                        <w:szCs w:val="23"/>
                      </w:rPr>
                    </w:pPr>
                    <w:r>
                      <w:rPr>
                        <w:rFonts w:ascii="SimHei" w:hAnsi="SimHei" w:eastAsia="SimHei" w:cs="SimHei"/>
                        <w:sz w:val="23"/>
                        <w:szCs w:val="23"/>
                        <w:spacing w:val="-4"/>
                      </w:rPr>
                      <w:t>数字乡村一张图</w:t>
                    </w:r>
                  </w:p>
                  <w:p>
                    <w:pPr>
                      <w:ind w:left="3557"/>
                      <w:spacing w:line="203" w:lineRule="auto"/>
                      <w:rPr>
                        <w:rFonts w:ascii="SimHei" w:hAnsi="SimHei" w:eastAsia="SimHei" w:cs="SimHei"/>
                        <w:sz w:val="11"/>
                        <w:szCs w:val="11"/>
                      </w:rPr>
                    </w:pPr>
                    <w:r>
                      <w:rPr>
                        <w:rFonts w:ascii="SimHei" w:hAnsi="SimHei" w:eastAsia="SimHei" w:cs="SimHei"/>
                        <w:sz w:val="11"/>
                        <w:szCs w:val="11"/>
                        <w:spacing w:val="26"/>
                      </w:rPr>
                      <w:t>民市烫的实时苗</w:t>
                    </w:r>
                  </w:p>
                  <w:p>
                    <w:pPr>
                      <w:ind w:left="2538"/>
                      <w:spacing w:line="241" w:lineRule="auto"/>
                      <w:rPr>
                        <w:rFonts w:ascii="SimHei" w:hAnsi="SimHei" w:eastAsia="SimHei" w:cs="SimHei"/>
                        <w:sz w:val="9"/>
                        <w:szCs w:val="9"/>
                      </w:rPr>
                    </w:pPr>
                    <w:r>
                      <w:rPr>
                        <w:rFonts w:ascii="SimHei" w:hAnsi="SimHei" w:eastAsia="SimHei" w:cs="SimHei"/>
                        <w:sz w:val="12"/>
                        <w:szCs w:val="12"/>
                        <w:spacing w:val="1"/>
                      </w:rPr>
                      <w:t>多村产业舌动</w:t>
                    </w:r>
                    <w:r>
                      <w:rPr>
                        <w:rFonts w:ascii="SimHei" w:hAnsi="SimHei" w:eastAsia="SimHei" w:cs="SimHei"/>
                        <w:sz w:val="12"/>
                        <w:szCs w:val="12"/>
                        <w:spacing w:val="4"/>
                      </w:rPr>
                      <w:t xml:space="preserve">            </w:t>
                    </w:r>
                    <w:r>
                      <w:rPr>
                        <w:rFonts w:ascii="SimHei" w:hAnsi="SimHei" w:eastAsia="SimHei" w:cs="SimHei"/>
                        <w:sz w:val="9"/>
                        <w:szCs w:val="9"/>
                        <w:spacing w:val="1"/>
                        <w:position w:val="-3"/>
                      </w:rPr>
                      <w:t>测</w:t>
                    </w:r>
                  </w:p>
                  <w:p>
                    <w:pPr>
                      <w:ind w:left="3827"/>
                      <w:spacing w:before="20" w:line="194" w:lineRule="auto"/>
                      <w:rPr>
                        <w:rFonts w:ascii="SimSun" w:hAnsi="SimSun" w:eastAsia="SimSun" w:cs="SimSun"/>
                        <w:sz w:val="11"/>
                        <w:szCs w:val="11"/>
                      </w:rPr>
                    </w:pPr>
                    <w:r>
                      <w:rPr>
                        <w:rFonts w:ascii="SimSun" w:hAnsi="SimSun" w:eastAsia="SimSun" w:cs="SimSun"/>
                        <w:sz w:val="11"/>
                        <w:szCs w:val="11"/>
                        <w:spacing w:val="18"/>
                      </w:rPr>
                      <w:t>村情民意</w:t>
                    </w:r>
                  </w:p>
                  <w:p>
                    <w:pPr>
                      <w:ind w:left="2538"/>
                      <w:spacing w:line="178" w:lineRule="exact"/>
                      <w:rPr>
                        <w:rFonts w:ascii="SimHei" w:hAnsi="SimHei" w:eastAsia="SimHei" w:cs="SimHei"/>
                        <w:sz w:val="11"/>
                        <w:szCs w:val="11"/>
                      </w:rPr>
                    </w:pPr>
                    <w:r>
                      <w:rPr>
                        <w:rFonts w:ascii="SimHei" w:hAnsi="SimHei" w:eastAsia="SimHei" w:cs="SimHei"/>
                        <w:sz w:val="11"/>
                        <w:szCs w:val="11"/>
                        <w:spacing w:val="7"/>
                        <w:position w:val="3"/>
                      </w:rPr>
                      <w:t>外来人口管理</w:t>
                    </w:r>
                    <w:r>
                      <w:rPr>
                        <w:rFonts w:ascii="SimHei" w:hAnsi="SimHei" w:eastAsia="SimHei" w:cs="SimHei"/>
                        <w:sz w:val="11"/>
                        <w:szCs w:val="11"/>
                        <w:spacing w:val="2"/>
                        <w:position w:val="3"/>
                      </w:rPr>
                      <w:t xml:space="preserve">          </w:t>
                    </w:r>
                    <w:r>
                      <w:rPr>
                        <w:rFonts w:ascii="SimHei" w:hAnsi="SimHei" w:eastAsia="SimHei" w:cs="SimHei"/>
                        <w:sz w:val="11"/>
                        <w:szCs w:val="11"/>
                        <w:spacing w:val="7"/>
                      </w:rPr>
                      <w:t>事件上报</w:t>
                    </w:r>
                  </w:p>
                  <w:p>
                    <w:pPr>
                      <w:ind w:left="3097"/>
                      <w:spacing w:before="275" w:line="195" w:lineRule="auto"/>
                      <w:rPr>
                        <w:rFonts w:ascii="SimHei" w:hAnsi="SimHei" w:eastAsia="SimHei" w:cs="SimHei"/>
                        <w:sz w:val="12"/>
                        <w:szCs w:val="12"/>
                      </w:rPr>
                    </w:pPr>
                    <w:r>
                      <w:rPr>
                        <w:rFonts w:ascii="SimHei" w:hAnsi="SimHei" w:eastAsia="SimHei" w:cs="SimHei"/>
                        <w:sz w:val="12"/>
                        <w:szCs w:val="12"/>
                        <w:spacing w:val="-5"/>
                      </w:rPr>
                      <w:t>地图引学</w:t>
                    </w:r>
                  </w:p>
                  <w:p>
                    <w:pPr>
                      <w:ind w:left="2708"/>
                      <w:spacing w:line="179" w:lineRule="exact"/>
                      <w:rPr>
                        <w:rFonts w:ascii="SimHei" w:hAnsi="SimHei" w:eastAsia="SimHei" w:cs="SimHei"/>
                        <w:sz w:val="12"/>
                        <w:szCs w:val="12"/>
                      </w:rPr>
                    </w:pPr>
                    <w:r>
                      <w:rPr>
                        <w:rFonts w:ascii="SimHei" w:hAnsi="SimHei" w:eastAsia="SimHei" w:cs="SimHei"/>
                        <w:sz w:val="12"/>
                        <w:szCs w:val="12"/>
                      </w:rPr>
                      <w:t>三维地图</w:t>
                    </w:r>
                    <w:r>
                      <w:rPr>
                        <w:rFonts w:ascii="SimHei" w:hAnsi="SimHei" w:eastAsia="SimHei" w:cs="SimHei"/>
                        <w:sz w:val="12"/>
                        <w:szCs w:val="12"/>
                        <w:spacing w:val="8"/>
                      </w:rPr>
                      <w:t xml:space="preserve">     </w:t>
                    </w:r>
                    <w:r>
                      <w:rPr>
                        <w:rFonts w:ascii="SimHei" w:hAnsi="SimHei" w:eastAsia="SimHei" w:cs="SimHei"/>
                        <w:sz w:val="12"/>
                        <w:szCs w:val="12"/>
                        <w:position w:val="2"/>
                      </w:rPr>
                      <w:t>维地图</w:t>
                    </w:r>
                  </w:p>
                  <w:p>
                    <w:pPr>
                      <w:ind w:left="258"/>
                      <w:spacing w:before="25" w:line="239" w:lineRule="auto"/>
                      <w:rPr>
                        <w:rFonts w:ascii="SimHei" w:hAnsi="SimHei" w:eastAsia="SimHei" w:cs="SimHei"/>
                        <w:sz w:val="11"/>
                        <w:szCs w:val="11"/>
                      </w:rPr>
                    </w:pPr>
                    <w:r>
                      <w:rPr>
                        <w:rFonts w:ascii="SimHei" w:hAnsi="SimHei" w:eastAsia="SimHei" w:cs="SimHei"/>
                        <w:sz w:val="11"/>
                        <w:szCs w:val="11"/>
                        <w:spacing w:val="9"/>
                      </w:rPr>
                      <w:t>环保处理信息</w:t>
                    </w:r>
                  </w:p>
                  <w:p>
                    <w:pPr>
                      <w:ind w:left="258"/>
                      <w:spacing w:before="1" w:line="196" w:lineRule="auto"/>
                      <w:rPr>
                        <w:rFonts w:ascii="SimHei" w:hAnsi="SimHei" w:eastAsia="SimHei" w:cs="SimHei"/>
                        <w:sz w:val="11"/>
                        <w:szCs w:val="11"/>
                      </w:rPr>
                    </w:pPr>
                    <w:r>
                      <w:rPr>
                        <w:rFonts w:ascii="SimHei" w:hAnsi="SimHei" w:eastAsia="SimHei" w:cs="SimHei"/>
                        <w:sz w:val="11"/>
                        <w:szCs w:val="11"/>
                        <w:spacing w:val="9"/>
                      </w:rPr>
                      <w:t>切圾分米情况</w:t>
                    </w:r>
                  </w:p>
                  <w:p>
                    <w:pPr>
                      <w:ind w:left="2048"/>
                      <w:spacing w:line="234" w:lineRule="auto"/>
                      <w:rPr>
                        <w:rFonts w:ascii="SimHei" w:hAnsi="SimHei" w:eastAsia="SimHei" w:cs="SimHei"/>
                        <w:sz w:val="11"/>
                        <w:szCs w:val="11"/>
                      </w:rPr>
                    </w:pPr>
                    <w:r>
                      <w:rPr>
                        <w:rFonts w:ascii="SimHei" w:hAnsi="SimHei" w:eastAsia="SimHei" w:cs="SimHei"/>
                        <w:sz w:val="11"/>
                        <w:szCs w:val="11"/>
                        <w:spacing w:val="21"/>
                      </w:rPr>
                      <w:t>乡村规划乡村经营</w:t>
                    </w:r>
                    <w:r>
                      <w:rPr>
                        <w:rFonts w:ascii="SimHei" w:hAnsi="SimHei" w:eastAsia="SimHei" w:cs="SimHei"/>
                        <w:sz w:val="11"/>
                        <w:szCs w:val="11"/>
                        <w:spacing w:val="3"/>
                      </w:rPr>
                      <w:t xml:space="preserve">            </w:t>
                    </w:r>
                    <w:r>
                      <w:rPr>
                        <w:rFonts w:ascii="SimHei" w:hAnsi="SimHei" w:eastAsia="SimHei" w:cs="SimHei"/>
                        <w:sz w:val="11"/>
                        <w:szCs w:val="11"/>
                        <w:spacing w:val="21"/>
                      </w:rPr>
                      <w:t>乡村服务</w:t>
                    </w:r>
                    <w:r>
                      <w:rPr>
                        <w:rFonts w:ascii="SimHei" w:hAnsi="SimHei" w:eastAsia="SimHei" w:cs="SimHei"/>
                        <w:sz w:val="11"/>
                        <w:szCs w:val="11"/>
                        <w:spacing w:val="27"/>
                        <w:w w:val="101"/>
                      </w:rPr>
                      <w:t xml:space="preserve"> </w:t>
                    </w:r>
                    <w:r>
                      <w:rPr>
                        <w:rFonts w:ascii="SimHei" w:hAnsi="SimHei" w:eastAsia="SimHei" w:cs="SimHei"/>
                        <w:sz w:val="11"/>
                        <w:szCs w:val="11"/>
                        <w:spacing w:val="21"/>
                      </w:rPr>
                      <w:t>乡村治理</w:t>
                    </w:r>
                  </w:p>
                  <w:p>
                    <w:pPr>
                      <w:ind w:left="3157"/>
                      <w:spacing w:before="1" w:line="221" w:lineRule="auto"/>
                      <w:rPr>
                        <w:rFonts w:ascii="SimHei" w:hAnsi="SimHei" w:eastAsia="SimHei" w:cs="SimHei"/>
                        <w:sz w:val="13"/>
                        <w:szCs w:val="13"/>
                      </w:rPr>
                    </w:pPr>
                    <w:r>
                      <w:rPr>
                        <w:rFonts w:ascii="SimHei" w:hAnsi="SimHei" w:eastAsia="SimHei" w:cs="SimHei"/>
                        <w:sz w:val="13"/>
                        <w:szCs w:val="13"/>
                        <w:spacing w:val="-6"/>
                      </w:rPr>
                      <w:t>5大乡村主题</w:t>
                    </w:r>
                  </w:p>
                  <w:p>
                    <w:pPr>
                      <w:ind w:left="3827"/>
                      <w:spacing w:before="225" w:line="221" w:lineRule="auto"/>
                      <w:rPr>
                        <w:rFonts w:ascii="SimHei" w:hAnsi="SimHei" w:eastAsia="SimHei" w:cs="SimHei"/>
                        <w:sz w:val="20"/>
                        <w:szCs w:val="20"/>
                      </w:rPr>
                    </w:pPr>
                    <w:r>
                      <w:rPr>
                        <w:rFonts w:ascii="SimHei" w:hAnsi="SimHei" w:eastAsia="SimHei" w:cs="SimHei"/>
                        <w:sz w:val="20"/>
                        <w:szCs w:val="20"/>
                        <w:spacing w:val="-13"/>
                        <w:w w:val="97"/>
                      </w:rPr>
                      <w:t>服务组件建设</w:t>
                    </w:r>
                  </w:p>
                  <w:p>
                    <w:pPr>
                      <w:spacing w:line="21" w:lineRule="exact"/>
                      <w:rPr/>
                    </w:pPr>
                    <w:r/>
                  </w:p>
                  <w:tbl>
                    <w:tblPr>
                      <w:tblStyle w:val="2"/>
                      <w:tblW w:w="4457" w:type="dxa"/>
                      <w:tblInd w:w="2468"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1737"/>
                      <w:gridCol w:w="972"/>
                      <w:gridCol w:w="950"/>
                      <w:gridCol w:w="798"/>
                    </w:tblGrid>
                    <w:tr>
                      <w:trPr>
                        <w:trHeight w:val="712" w:hRule="atLeast"/>
                      </w:trPr>
                      <w:tc>
                        <w:tcPr>
                          <w:tcW w:w="1737" w:type="dxa"/>
                          <w:vAlign w:val="top"/>
                        </w:tcPr>
                        <w:p>
                          <w:pPr>
                            <w:ind w:left="520"/>
                            <w:spacing w:before="38" w:line="221" w:lineRule="auto"/>
                            <w:rPr>
                              <w:rFonts w:ascii="SimHei" w:hAnsi="SimHei" w:eastAsia="SimHei" w:cs="SimHei"/>
                              <w:sz w:val="16"/>
                              <w:szCs w:val="16"/>
                            </w:rPr>
                          </w:pPr>
                          <w:r>
                            <w:rPr>
                              <w:rFonts w:ascii="SimHei" w:hAnsi="SimHei" w:eastAsia="SimHei" w:cs="SimHei"/>
                              <w:sz w:val="16"/>
                              <w:szCs w:val="16"/>
                              <w:spacing w:val="7"/>
                            </w:rPr>
                            <w:t>基础数据组件</w:t>
                          </w:r>
                        </w:p>
                        <w:p>
                          <w:pPr>
                            <w:ind w:left="1019"/>
                            <w:spacing w:before="140" w:line="208" w:lineRule="auto"/>
                            <w:rPr>
                              <w:rFonts w:ascii="SimHei" w:hAnsi="SimHei" w:eastAsia="SimHei" w:cs="SimHei"/>
                              <w:sz w:val="16"/>
                              <w:szCs w:val="16"/>
                            </w:rPr>
                          </w:pPr>
                          <w:r>
                            <w:rPr>
                              <w:rFonts w:ascii="SimHei" w:hAnsi="SimHei" w:eastAsia="SimHei" w:cs="SimHei"/>
                              <w:sz w:val="16"/>
                              <w:szCs w:val="16"/>
                              <w:spacing w:val="-11"/>
                            </w:rPr>
                            <w:t>地理空间</w:t>
                          </w:r>
                        </w:p>
                        <w:p>
                          <w:pPr>
                            <w:spacing w:line="198" w:lineRule="auto"/>
                            <w:rPr>
                              <w:rFonts w:ascii="SimHei" w:hAnsi="SimHei" w:eastAsia="SimHei" w:cs="SimHei"/>
                              <w:sz w:val="15"/>
                              <w:szCs w:val="15"/>
                            </w:rPr>
                          </w:pPr>
                          <w:r>
                            <w:rPr>
                              <w:rFonts w:ascii="SimHei" w:hAnsi="SimHei" w:eastAsia="SimHei" w:cs="SimHei"/>
                              <w:sz w:val="15"/>
                              <w:szCs w:val="15"/>
                              <w:spacing w:val="-2"/>
                            </w:rPr>
                            <w:t>信息库</w:t>
                          </w:r>
                          <w:r>
                            <w:rPr>
                              <w:rFonts w:ascii="SimHei" w:hAnsi="SimHei" w:eastAsia="SimHei" w:cs="SimHei"/>
                              <w:sz w:val="15"/>
                              <w:szCs w:val="15"/>
                              <w:spacing w:val="8"/>
                            </w:rPr>
                            <w:t xml:space="preserve">        </w:t>
                          </w:r>
                          <w:r>
                            <w:rPr>
                              <w:rFonts w:ascii="SimHei" w:hAnsi="SimHei" w:eastAsia="SimHei" w:cs="SimHei"/>
                              <w:sz w:val="15"/>
                              <w:szCs w:val="15"/>
                              <w:spacing w:val="-2"/>
                            </w:rPr>
                            <w:t>坐标库</w:t>
                          </w:r>
                        </w:p>
                      </w:tc>
                      <w:tc>
                        <w:tcPr>
                          <w:tcW w:w="972" w:type="dxa"/>
                          <w:vAlign w:val="top"/>
                        </w:tcPr>
                        <w:p>
                          <w:pPr>
                            <w:ind w:left="252"/>
                            <w:spacing w:before="199" w:line="219" w:lineRule="auto"/>
                            <w:rPr>
                              <w:rFonts w:ascii="SimSun" w:hAnsi="SimSun" w:eastAsia="SimSun" w:cs="SimSun"/>
                              <w:sz w:val="16"/>
                              <w:szCs w:val="16"/>
                            </w:rPr>
                          </w:pPr>
                          <w:r>
                            <w:rPr>
                              <w:rFonts w:ascii="SimSun" w:hAnsi="SimSun" w:eastAsia="SimSun" w:cs="SimSun"/>
                              <w:sz w:val="16"/>
                              <w:szCs w:val="16"/>
                              <w:spacing w:val="-3"/>
                            </w:rPr>
                            <w:t>乡村规划</w:t>
                          </w:r>
                        </w:p>
                        <w:p>
                          <w:pPr>
                            <w:ind w:left="132"/>
                            <w:spacing w:before="130" w:line="222" w:lineRule="auto"/>
                            <w:rPr>
                              <w:rFonts w:ascii="SimHei" w:hAnsi="SimHei" w:eastAsia="SimHei" w:cs="SimHei"/>
                              <w:sz w:val="16"/>
                              <w:szCs w:val="16"/>
                            </w:rPr>
                          </w:pPr>
                          <w:r>
                            <w:rPr>
                              <w:rFonts w:ascii="SimHei" w:hAnsi="SimHei" w:eastAsia="SimHei" w:cs="SimHei"/>
                              <w:sz w:val="16"/>
                              <w:szCs w:val="16"/>
                              <w:spacing w:val="16"/>
                            </w:rPr>
                            <w:t>乡村经暂</w:t>
                          </w:r>
                        </w:p>
                      </w:tc>
                      <w:tc>
                        <w:tcPr>
                          <w:tcW w:w="950" w:type="dxa"/>
                          <w:vAlign w:val="top"/>
                        </w:tcPr>
                        <w:p>
                          <w:pPr>
                            <w:ind w:left="130"/>
                            <w:spacing w:line="192" w:lineRule="auto"/>
                            <w:rPr>
                              <w:rFonts w:ascii="SimHei" w:hAnsi="SimHei" w:eastAsia="SimHei" w:cs="SimHei"/>
                              <w:sz w:val="16"/>
                              <w:szCs w:val="16"/>
                            </w:rPr>
                          </w:pPr>
                          <w:r>
                            <w:rPr>
                              <w:rFonts w:ascii="SimHei" w:hAnsi="SimHei" w:eastAsia="SimHei" w:cs="SimHei"/>
                              <w:sz w:val="16"/>
                              <w:szCs w:val="16"/>
                              <w:spacing w:val="4"/>
                            </w:rPr>
                            <w:t>专题组件</w:t>
                          </w:r>
                        </w:p>
                        <w:p>
                          <w:pPr>
                            <w:ind w:left="90"/>
                            <w:spacing w:before="1" w:line="220" w:lineRule="auto"/>
                            <w:rPr>
                              <w:rFonts w:ascii="SimHei" w:hAnsi="SimHei" w:eastAsia="SimHei" w:cs="SimHei"/>
                              <w:sz w:val="40"/>
                              <w:szCs w:val="40"/>
                            </w:rPr>
                          </w:pPr>
                          <w:r>
                            <w:rPr>
                              <w:rFonts w:ascii="SimHei" w:hAnsi="SimHei" w:eastAsia="SimHei" w:cs="SimHei"/>
                              <w:sz w:val="40"/>
                              <w:szCs w:val="40"/>
                              <w:spacing w:val="-4"/>
                            </w:rPr>
                            <w:t>对務</w:t>
                          </w:r>
                        </w:p>
                      </w:tc>
                      <w:tc>
                        <w:tcPr>
                          <w:tcW w:w="798" w:type="dxa"/>
                          <w:vAlign w:val="top"/>
                        </w:tcPr>
                        <w:p>
                          <w:pPr>
                            <w:ind w:left="79" w:hanging="9"/>
                            <w:spacing w:before="191" w:line="254" w:lineRule="auto"/>
                            <w:rPr>
                              <w:rFonts w:ascii="SimHei" w:hAnsi="SimHei" w:eastAsia="SimHei" w:cs="SimHei"/>
                              <w:sz w:val="15"/>
                              <w:szCs w:val="15"/>
                            </w:rPr>
                          </w:pPr>
                          <w:r>
                            <w:rPr>
                              <w:rFonts w:ascii="SimHei" w:hAnsi="SimHei" w:eastAsia="SimHei" w:cs="SimHei"/>
                              <w:sz w:val="19"/>
                              <w:szCs w:val="19"/>
                              <w:spacing w:val="-9"/>
                            </w:rPr>
                            <w:t>乡射治理</w:t>
                          </w:r>
                          <w:r>
                            <w:rPr>
                              <w:rFonts w:ascii="SimHei" w:hAnsi="SimHei" w:eastAsia="SimHei" w:cs="SimHei"/>
                              <w:sz w:val="19"/>
                              <w:szCs w:val="19"/>
                              <w:spacing w:val="2"/>
                            </w:rPr>
                            <w:t xml:space="preserve"> </w:t>
                          </w:r>
                          <w:r>
                            <w:rPr>
                              <w:rFonts w:ascii="SimHei" w:hAnsi="SimHei" w:eastAsia="SimHei" w:cs="SimHei"/>
                              <w:sz w:val="15"/>
                              <w:szCs w:val="15"/>
                              <w:spacing w:val="7"/>
                            </w:rPr>
                            <w:t>乡村环境</w:t>
                          </w:r>
                        </w:p>
                      </w:tc>
                    </w:tr>
                  </w:tbl>
                  <w:p>
                    <w:pPr>
                      <w:rPr/>
                    </w:pPr>
                    <w:r/>
                  </w:p>
                  <w:p>
                    <w:pPr>
                      <w:spacing w:line="74" w:lineRule="exact"/>
                      <w:rPr/>
                    </w:pPr>
                    <w:r/>
                  </w:p>
                  <w:tbl>
                    <w:tblPr>
                      <w:tblStyle w:val="2"/>
                      <w:tblW w:w="6614"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1057"/>
                      <w:gridCol w:w="1284"/>
                      <w:gridCol w:w="1113"/>
                      <w:gridCol w:w="913"/>
                      <w:gridCol w:w="1160"/>
                      <w:gridCol w:w="1087"/>
                    </w:tblGrid>
                    <w:tr>
                      <w:trPr>
                        <w:trHeight w:val="461" w:hRule="atLeast"/>
                      </w:trPr>
                      <w:tc>
                        <w:tcPr>
                          <w:tcW w:w="1057" w:type="dxa"/>
                          <w:vAlign w:val="top"/>
                        </w:tcPr>
                        <w:p>
                          <w:pPr>
                            <w:spacing w:line="238" w:lineRule="auto"/>
                            <w:rPr>
                              <w:rFonts w:ascii="SimHei" w:hAnsi="SimHei" w:eastAsia="SimHei" w:cs="SimHei"/>
                              <w:sz w:val="20"/>
                              <w:szCs w:val="20"/>
                            </w:rPr>
                          </w:pPr>
                          <w:r>
                            <w:rPr>
                              <w:rFonts w:ascii="SimHei" w:hAnsi="SimHei" w:eastAsia="SimHei" w:cs="SimHei"/>
                              <w:sz w:val="20"/>
                              <w:szCs w:val="20"/>
                              <w:b/>
                              <w:bCs/>
                              <w:spacing w:val="-13"/>
                            </w:rPr>
                            <w:t>德清城市</w:t>
                          </w:r>
                        </w:p>
                        <w:p>
                          <w:pPr>
                            <w:spacing w:line="221" w:lineRule="auto"/>
                            <w:rPr>
                              <w:rFonts w:ascii="SimHei" w:hAnsi="SimHei" w:eastAsia="SimHei" w:cs="SimHei"/>
                              <w:sz w:val="13"/>
                              <w:szCs w:val="13"/>
                            </w:rPr>
                          </w:pPr>
                          <w:r>
                            <w:rPr>
                              <w:rFonts w:ascii="SimHei" w:hAnsi="SimHei" w:eastAsia="SimHei" w:cs="SimHei"/>
                              <w:sz w:val="13"/>
                              <w:szCs w:val="13"/>
                              <w:b/>
                              <w:bCs/>
                              <w:spacing w:val="-6"/>
                            </w:rPr>
                            <w:t>大</w:t>
                          </w:r>
                          <w:r>
                            <w:rPr>
                              <w:rFonts w:ascii="SimHei" w:hAnsi="SimHei" w:eastAsia="SimHei" w:cs="SimHei"/>
                              <w:sz w:val="13"/>
                              <w:szCs w:val="13"/>
                              <w:spacing w:val="8"/>
                            </w:rPr>
                            <w:t xml:space="preserve"> </w:t>
                          </w:r>
                          <w:r>
                            <w:rPr>
                              <w:rFonts w:ascii="SimHei" w:hAnsi="SimHei" w:eastAsia="SimHei" w:cs="SimHei"/>
                              <w:sz w:val="13"/>
                              <w:szCs w:val="13"/>
                              <w:b/>
                              <w:bCs/>
                              <w:spacing w:val="-6"/>
                            </w:rPr>
                            <w:t>脑</w:t>
                          </w:r>
                          <w:r>
                            <w:rPr>
                              <w:rFonts w:ascii="SimHei" w:hAnsi="SimHei" w:eastAsia="SimHei" w:cs="SimHei"/>
                              <w:sz w:val="13"/>
                              <w:szCs w:val="13"/>
                              <w:spacing w:val="6"/>
                            </w:rPr>
                            <w:t xml:space="preserve"> </w:t>
                          </w:r>
                          <w:r>
                            <w:rPr>
                              <w:rFonts w:ascii="SimHei" w:hAnsi="SimHei" w:eastAsia="SimHei" w:cs="SimHei"/>
                              <w:sz w:val="13"/>
                              <w:szCs w:val="13"/>
                              <w:b/>
                              <w:bCs/>
                              <w:spacing w:val="-6"/>
                            </w:rPr>
                            <w:t>数</w:t>
                          </w:r>
                          <w:r>
                            <w:rPr>
                              <w:rFonts w:ascii="SimHei" w:hAnsi="SimHei" w:eastAsia="SimHei" w:cs="SimHei"/>
                              <w:sz w:val="13"/>
                              <w:szCs w:val="13"/>
                              <w:spacing w:val="6"/>
                            </w:rPr>
                            <w:t xml:space="preserve"> </w:t>
                          </w:r>
                          <w:r>
                            <w:rPr>
                              <w:rFonts w:ascii="SimHei" w:hAnsi="SimHei" w:eastAsia="SimHei" w:cs="SimHei"/>
                              <w:sz w:val="13"/>
                              <w:szCs w:val="13"/>
                              <w:b/>
                              <w:bCs/>
                              <w:spacing w:val="-6"/>
                            </w:rPr>
                            <w:t>据</w:t>
                          </w:r>
                        </w:p>
                      </w:tc>
                      <w:tc>
                        <w:tcPr>
                          <w:tcW w:w="1284" w:type="dxa"/>
                          <w:vAlign w:val="top"/>
                        </w:tcPr>
                        <w:p>
                          <w:pPr>
                            <w:ind w:left="311"/>
                            <w:spacing w:before="30" w:line="223" w:lineRule="auto"/>
                            <w:rPr>
                              <w:rFonts w:ascii="SimHei" w:hAnsi="SimHei" w:eastAsia="SimHei" w:cs="SimHei"/>
                              <w:sz w:val="13"/>
                              <w:szCs w:val="13"/>
                            </w:rPr>
                          </w:pPr>
                          <w:r>
                            <w:rPr>
                              <w:rFonts w:ascii="SimHei" w:hAnsi="SimHei" w:eastAsia="SimHei" w:cs="SimHei"/>
                              <w:sz w:val="13"/>
                              <w:szCs w:val="13"/>
                              <w:spacing w:val="2"/>
                            </w:rPr>
                            <w:t>公安户籍信息</w:t>
                          </w:r>
                        </w:p>
                        <w:p>
                          <w:pPr>
                            <w:ind w:left="411"/>
                            <w:spacing w:before="111" w:line="221" w:lineRule="auto"/>
                            <w:rPr>
                              <w:rFonts w:ascii="SimHei" w:hAnsi="SimHei" w:eastAsia="SimHei" w:cs="SimHei"/>
                              <w:sz w:val="13"/>
                              <w:szCs w:val="13"/>
                            </w:rPr>
                          </w:pPr>
                          <w:r>
                            <w:rPr>
                              <w:rFonts w:ascii="SimHei" w:hAnsi="SimHei" w:eastAsia="SimHei" w:cs="SimHei"/>
                              <w:sz w:val="13"/>
                              <w:szCs w:val="13"/>
                              <w:spacing w:val="4"/>
                            </w:rPr>
                            <w:t>省办件库</w:t>
                          </w:r>
                        </w:p>
                      </w:tc>
                      <w:tc>
                        <w:tcPr>
                          <w:tcW w:w="1113" w:type="dxa"/>
                          <w:vAlign w:val="top"/>
                        </w:tcPr>
                        <w:p>
                          <w:pPr>
                            <w:ind w:left="177"/>
                            <w:spacing w:before="9" w:line="221" w:lineRule="auto"/>
                            <w:rPr>
                              <w:rFonts w:ascii="SimHei" w:hAnsi="SimHei" w:eastAsia="SimHei" w:cs="SimHei"/>
                              <w:sz w:val="13"/>
                              <w:szCs w:val="13"/>
                            </w:rPr>
                          </w:pPr>
                          <w:r>
                            <w:rPr>
                              <w:rFonts w:ascii="SimHei" w:hAnsi="SimHei" w:eastAsia="SimHei" w:cs="SimHei"/>
                              <w:sz w:val="13"/>
                              <w:szCs w:val="13"/>
                              <w:spacing w:val="7"/>
                            </w:rPr>
                            <w:t>自然资源局</w:t>
                          </w:r>
                        </w:p>
                        <w:p>
                          <w:pPr>
                            <w:ind w:left="177"/>
                            <w:spacing w:before="144" w:line="215" w:lineRule="auto"/>
                            <w:rPr>
                              <w:rFonts w:ascii="SimSun" w:hAnsi="SimSun" w:eastAsia="SimSun" w:cs="SimSun"/>
                              <w:sz w:val="13"/>
                              <w:szCs w:val="13"/>
                            </w:rPr>
                          </w:pPr>
                          <w:r>
                            <w:rPr>
                              <w:rFonts w:ascii="SimSun" w:hAnsi="SimSun" w:eastAsia="SimSun" w:cs="SimSun"/>
                              <w:sz w:val="13"/>
                              <w:szCs w:val="13"/>
                              <w:spacing w:val="8"/>
                            </w:rPr>
                            <w:t>农业农村局</w:t>
                          </w:r>
                        </w:p>
                      </w:tc>
                      <w:tc>
                        <w:tcPr>
                          <w:tcW w:w="913" w:type="dxa"/>
                          <w:vAlign w:val="top"/>
                        </w:tcPr>
                        <w:p>
                          <w:pPr>
                            <w:ind w:left="263"/>
                            <w:spacing w:before="10" w:line="223" w:lineRule="auto"/>
                            <w:rPr>
                              <w:rFonts w:ascii="SimHei" w:hAnsi="SimHei" w:eastAsia="SimHei" w:cs="SimHei"/>
                              <w:sz w:val="13"/>
                              <w:szCs w:val="13"/>
                            </w:rPr>
                          </w:pPr>
                          <w:r>
                            <w:rPr>
                              <w:rFonts w:ascii="SimHei" w:hAnsi="SimHei" w:eastAsia="SimHei" w:cs="SimHei"/>
                              <w:sz w:val="13"/>
                              <w:szCs w:val="13"/>
                              <w:spacing w:val="6"/>
                            </w:rPr>
                            <w:t>民政局</w:t>
                          </w:r>
                        </w:p>
                        <w:p>
                          <w:pPr>
                            <w:ind w:left="243"/>
                            <w:spacing w:before="124" w:line="224" w:lineRule="auto"/>
                            <w:rPr>
                              <w:rFonts w:ascii="SimHei" w:hAnsi="SimHei" w:eastAsia="SimHei" w:cs="SimHei"/>
                              <w:sz w:val="13"/>
                              <w:szCs w:val="13"/>
                            </w:rPr>
                          </w:pPr>
                          <w:r>
                            <w:rPr>
                              <w:rFonts w:ascii="SimHei" w:hAnsi="SimHei" w:eastAsia="SimHei" w:cs="SimHei"/>
                              <w:sz w:val="13"/>
                              <w:szCs w:val="13"/>
                              <w:spacing w:val="-2"/>
                            </w:rPr>
                            <w:t>卫健局</w:t>
                          </w:r>
                        </w:p>
                      </w:tc>
                      <w:tc>
                        <w:tcPr>
                          <w:tcW w:w="1160" w:type="dxa"/>
                          <w:vAlign w:val="top"/>
                        </w:tcPr>
                        <w:p>
                          <w:pPr>
                            <w:ind w:left="380"/>
                            <w:spacing w:before="10" w:line="222" w:lineRule="auto"/>
                            <w:rPr>
                              <w:rFonts w:ascii="SimHei" w:hAnsi="SimHei" w:eastAsia="SimHei" w:cs="SimHei"/>
                              <w:sz w:val="13"/>
                              <w:szCs w:val="13"/>
                            </w:rPr>
                          </w:pPr>
                          <w:r>
                            <w:rPr>
                              <w:rFonts w:ascii="SimHei" w:hAnsi="SimHei" w:eastAsia="SimHei" w:cs="SimHei"/>
                              <w:sz w:val="13"/>
                              <w:szCs w:val="13"/>
                              <w:spacing w:val="6"/>
                            </w:rPr>
                            <w:t>人社局</w:t>
                          </w:r>
                        </w:p>
                        <w:p>
                          <w:pPr>
                            <w:ind w:left="240"/>
                            <w:spacing w:before="163" w:line="202" w:lineRule="auto"/>
                            <w:rPr>
                              <w:rFonts w:ascii="SimHei" w:hAnsi="SimHei" w:eastAsia="SimHei" w:cs="SimHei"/>
                              <w:sz w:val="12"/>
                              <w:szCs w:val="12"/>
                            </w:rPr>
                          </w:pPr>
                          <w:r>
                            <w:rPr>
                              <w:rFonts w:ascii="SimHei" w:hAnsi="SimHei" w:eastAsia="SimHei" w:cs="SimHei"/>
                              <w:sz w:val="12"/>
                              <w:szCs w:val="12"/>
                              <w:spacing w:val="17"/>
                            </w:rPr>
                            <w:t>交通运输局</w:t>
                          </w:r>
                        </w:p>
                      </w:tc>
                      <w:tc>
                        <w:tcPr>
                          <w:tcW w:w="1087" w:type="dxa"/>
                          <w:vAlign w:val="top"/>
                        </w:tcPr>
                        <w:p>
                          <w:pPr>
                            <w:ind w:left="231"/>
                            <w:spacing w:before="9" w:line="222" w:lineRule="auto"/>
                            <w:rPr>
                              <w:rFonts w:ascii="SimHei" w:hAnsi="SimHei" w:eastAsia="SimHei" w:cs="SimHei"/>
                              <w:sz w:val="13"/>
                              <w:szCs w:val="13"/>
                            </w:rPr>
                          </w:pPr>
                          <w:r>
                            <w:rPr>
                              <w:rFonts w:ascii="SimHei" w:hAnsi="SimHei" w:eastAsia="SimHei" w:cs="SimHei"/>
                              <w:sz w:val="13"/>
                              <w:szCs w:val="13"/>
                              <w:spacing w:val="7"/>
                            </w:rPr>
                            <w:t>物联传感数据</w:t>
                          </w:r>
                        </w:p>
                        <w:p>
                          <w:pPr>
                            <w:ind w:left="271"/>
                            <w:spacing w:before="142" w:line="234" w:lineRule="auto"/>
                            <w:rPr>
                              <w:rFonts w:ascii="SimHei" w:hAnsi="SimHei" w:eastAsia="SimHei" w:cs="SimHei"/>
                              <w:sz w:val="12"/>
                              <w:szCs w:val="12"/>
                            </w:rPr>
                          </w:pPr>
                          <w:r>
                            <w:rPr>
                              <w:rFonts w:ascii="SimHei" w:hAnsi="SimHei" w:eastAsia="SimHei" w:cs="SimHei"/>
                              <w:sz w:val="12"/>
                              <w:szCs w:val="12"/>
                              <w:spacing w:val="15"/>
                            </w:rPr>
                            <w:t>移动信令数据</w:t>
                          </w:r>
                        </w:p>
                      </w:tc>
                    </w:tr>
                  </w:tbl>
                  <w:p>
                    <w:pPr>
                      <w:ind w:left="1491"/>
                      <w:spacing w:before="288" w:line="222" w:lineRule="auto"/>
                      <w:rPr>
                        <w:rFonts w:ascii="SimHei" w:hAnsi="SimHei" w:eastAsia="SimHei" w:cs="SimHei"/>
                        <w:sz w:val="23"/>
                        <w:szCs w:val="23"/>
                      </w:rPr>
                    </w:pPr>
                    <w:r>
                      <w:rPr>
                        <w:rFonts w:ascii="SimHei" w:hAnsi="SimHei" w:eastAsia="SimHei" w:cs="SimHei"/>
                        <w:sz w:val="23"/>
                        <w:szCs w:val="23"/>
                        <w:b/>
                        <w:bCs/>
                        <w:spacing w:val="-21"/>
                        <w:w w:val="98"/>
                      </w:rPr>
                      <w:t>图4-15</w:t>
                    </w:r>
                    <w:r>
                      <w:rPr>
                        <w:rFonts w:ascii="SimHei" w:hAnsi="SimHei" w:eastAsia="SimHei" w:cs="SimHei"/>
                        <w:sz w:val="23"/>
                        <w:szCs w:val="23"/>
                        <w:spacing w:val="83"/>
                      </w:rPr>
                      <w:t xml:space="preserve"> </w:t>
                    </w:r>
                    <w:r>
                      <w:rPr>
                        <w:rFonts w:ascii="SimHei" w:hAnsi="SimHei" w:eastAsia="SimHei" w:cs="SimHei"/>
                        <w:sz w:val="23"/>
                        <w:szCs w:val="23"/>
                        <w:b/>
                        <w:bCs/>
                        <w:spacing w:val="-21"/>
                        <w:w w:val="98"/>
                      </w:rPr>
                      <w:t>数字乡村数据逻辑架构图</w:t>
                    </w:r>
                  </w:p>
                </w:txbxContent>
              </v:textbox>
            </v:shape>
            <v:shape id="_x0000_s638" style="position:absolute;left:1150;top:2766;width:1851;height:590;" filled="false" stroked="false" type="#_x0000_t202">
              <v:fill on="false"/>
              <v:stroke on="false"/>
              <v:path/>
              <v:imagedata o:title=""/>
              <o:lock v:ext="edit" aspectratio="false"/>
              <v:textbox inset="0mm,0mm,0mm,0mm">
                <w:txbxContent>
                  <w:p>
                    <w:pPr>
                      <w:spacing w:line="20" w:lineRule="exact"/>
                      <w:rPr/>
                    </w:pPr>
                    <w:r/>
                  </w:p>
                  <w:tbl>
                    <w:tblPr>
                      <w:tblStyle w:val="2"/>
                      <w:tblW w:w="1810"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1024"/>
                      <w:gridCol w:w="786"/>
                    </w:tblGrid>
                    <w:tr>
                      <w:trPr>
                        <w:trHeight w:val="550" w:hRule="atLeast"/>
                      </w:trPr>
                      <w:tc>
                        <w:tcPr>
                          <w:tcW w:w="1024" w:type="dxa"/>
                          <w:vAlign w:val="top"/>
                        </w:tcPr>
                        <w:p>
                          <w:pPr>
                            <w:ind w:left="110"/>
                            <w:spacing w:before="7" w:line="181" w:lineRule="exact"/>
                            <w:rPr>
                              <w:rFonts w:ascii="SimHei" w:hAnsi="SimHei" w:eastAsia="SimHei" w:cs="SimHei"/>
                              <w:sz w:val="12"/>
                              <w:szCs w:val="12"/>
                            </w:rPr>
                          </w:pPr>
                          <w:r>
                            <w:rPr>
                              <w:rFonts w:ascii="SimHei" w:hAnsi="SimHei" w:eastAsia="SimHei" w:cs="SimHei"/>
                              <w:sz w:val="12"/>
                              <w:szCs w:val="12"/>
                              <w:spacing w:val="4"/>
                              <w:position w:val="4"/>
                            </w:rPr>
                            <w:t>数</w:t>
                          </w:r>
                          <w:r>
                            <w:rPr>
                              <w:rFonts w:ascii="SimHei" w:hAnsi="SimHei" w:eastAsia="SimHei" w:cs="SimHei"/>
                              <w:sz w:val="12"/>
                              <w:szCs w:val="12"/>
                              <w:spacing w:val="10"/>
                              <w:position w:val="4"/>
                            </w:rPr>
                            <w:t xml:space="preserve"> </w:t>
                          </w:r>
                          <w:r>
                            <w:rPr>
                              <w:rFonts w:ascii="SimHei" w:hAnsi="SimHei" w:eastAsia="SimHei" w:cs="SimHei"/>
                              <w:sz w:val="12"/>
                              <w:szCs w:val="12"/>
                              <w:spacing w:val="4"/>
                              <w:position w:val="4"/>
                            </w:rPr>
                            <w:t>据</w:t>
                          </w:r>
                          <w:r>
                            <w:rPr>
                              <w:rFonts w:ascii="SimHei" w:hAnsi="SimHei" w:eastAsia="SimHei" w:cs="SimHei"/>
                              <w:sz w:val="12"/>
                              <w:szCs w:val="12"/>
                              <w:spacing w:val="10"/>
                              <w:position w:val="4"/>
                            </w:rPr>
                            <w:t xml:space="preserve"> </w:t>
                          </w:r>
                          <w:r>
                            <w:rPr>
                              <w:rFonts w:ascii="SimHei" w:hAnsi="SimHei" w:eastAsia="SimHei" w:cs="SimHei"/>
                              <w:sz w:val="12"/>
                              <w:szCs w:val="12"/>
                              <w:spacing w:val="4"/>
                              <w:position w:val="4"/>
                            </w:rPr>
                            <w:t>而</w:t>
                          </w:r>
                          <w:r>
                            <w:rPr>
                              <w:rFonts w:ascii="SimHei" w:hAnsi="SimHei" w:eastAsia="SimHei" w:cs="SimHei"/>
                              <w:sz w:val="12"/>
                              <w:szCs w:val="12"/>
                              <w:spacing w:val="8"/>
                              <w:position w:val="4"/>
                            </w:rPr>
                            <w:t xml:space="preserve"> </w:t>
                          </w:r>
                          <w:r>
                            <w:rPr>
                              <w:rFonts w:ascii="SimHei" w:hAnsi="SimHei" w:eastAsia="SimHei" w:cs="SimHei"/>
                              <w:sz w:val="12"/>
                              <w:szCs w:val="12"/>
                              <w:spacing w:val="4"/>
                              <w:position w:val="4"/>
                            </w:rPr>
                            <w:t>缘</w:t>
                          </w:r>
                        </w:p>
                        <w:p>
                          <w:pPr>
                            <w:spacing w:line="237" w:lineRule="auto"/>
                            <w:rPr>
                              <w:rFonts w:ascii="SimHei" w:hAnsi="SimHei" w:eastAsia="SimHei" w:cs="SimHei"/>
                              <w:sz w:val="12"/>
                              <w:szCs w:val="12"/>
                            </w:rPr>
                          </w:pPr>
                          <w:r>
                            <w:rPr>
                              <w:rFonts w:ascii="SimHei" w:hAnsi="SimHei" w:eastAsia="SimHei" w:cs="SimHei"/>
                              <w:sz w:val="12"/>
                              <w:szCs w:val="12"/>
                              <w:spacing w:val="15"/>
                            </w:rPr>
                            <w:t>数据权限管理</w:t>
                          </w:r>
                        </w:p>
                        <w:p>
                          <w:pPr>
                            <w:spacing w:before="75" w:line="203" w:lineRule="auto"/>
                            <w:rPr>
                              <w:rFonts w:ascii="SimHei" w:hAnsi="SimHei" w:eastAsia="SimHei" w:cs="SimHei"/>
                              <w:sz w:val="12"/>
                              <w:szCs w:val="12"/>
                            </w:rPr>
                          </w:pPr>
                          <w:r>
                            <w:rPr>
                              <w:rFonts w:ascii="SimHei" w:hAnsi="SimHei" w:eastAsia="SimHei" w:cs="SimHei"/>
                              <w:sz w:val="12"/>
                              <w:szCs w:val="12"/>
                              <w:spacing w:val="16"/>
                            </w:rPr>
                            <w:t>数据生命周期</w:t>
                          </w:r>
                        </w:p>
                      </w:tc>
                      <w:tc>
                        <w:tcPr>
                          <w:tcW w:w="786" w:type="dxa"/>
                          <w:vAlign w:val="top"/>
                        </w:tcPr>
                        <w:p>
                          <w:pPr>
                            <w:ind w:left="206"/>
                            <w:spacing w:line="214" w:lineRule="auto"/>
                            <w:rPr>
                              <w:rFonts w:ascii="SimHei" w:hAnsi="SimHei" w:eastAsia="SimHei" w:cs="SimHei"/>
                              <w:sz w:val="15"/>
                              <w:szCs w:val="15"/>
                            </w:rPr>
                          </w:pPr>
                          <w:r>
                            <w:rPr>
                              <w:rFonts w:ascii="SimHei" w:hAnsi="SimHei" w:eastAsia="SimHei" w:cs="SimHei"/>
                              <w:sz w:val="15"/>
                              <w:szCs w:val="15"/>
                              <w:spacing w:val="-7"/>
                            </w:rPr>
                            <w:t>数据集成</w:t>
                          </w:r>
                          <w:r>
                            <w:rPr>
                              <w:rFonts w:ascii="SimHei" w:hAnsi="SimHei" w:eastAsia="SimHei" w:cs="SimHei"/>
                              <w:sz w:val="15"/>
                              <w:szCs w:val="15"/>
                              <w:spacing w:val="2"/>
                            </w:rPr>
                            <w:t xml:space="preserve"> </w:t>
                          </w:r>
                          <w:r>
                            <w:rPr>
                              <w:rFonts w:ascii="SimHei" w:hAnsi="SimHei" w:eastAsia="SimHei" w:cs="SimHei"/>
                              <w:sz w:val="15"/>
                              <w:szCs w:val="15"/>
                              <w:spacing w:val="-6"/>
                            </w:rPr>
                            <w:t>数据开发</w:t>
                          </w:r>
                        </w:p>
                        <w:p>
                          <w:pPr>
                            <w:ind w:left="206"/>
                            <w:spacing w:before="60" w:line="201" w:lineRule="auto"/>
                            <w:rPr>
                              <w:rFonts w:ascii="SimHei" w:hAnsi="SimHei" w:eastAsia="SimHei" w:cs="SimHei"/>
                              <w:sz w:val="13"/>
                              <w:szCs w:val="13"/>
                            </w:rPr>
                          </w:pPr>
                          <w:r>
                            <w:rPr>
                              <w:rFonts w:ascii="SimHei" w:hAnsi="SimHei" w:eastAsia="SimHei" w:cs="SimHei"/>
                              <w:sz w:val="13"/>
                              <w:szCs w:val="13"/>
                              <w:spacing w:val="8"/>
                            </w:rPr>
                            <w:t>数据管理</w:t>
                          </w:r>
                        </w:p>
                      </w:tc>
                    </w:tr>
                  </w:tbl>
                  <w:p>
                    <w:pPr>
                      <w:rPr>
                        <w:rFonts w:ascii="Arial"/>
                        <w:sz w:val="21"/>
                      </w:rPr>
                    </w:pPr>
                    <w:r/>
                  </w:p>
                </w:txbxContent>
              </v:textbox>
            </v:shape>
            <v:shape id="_x0000_s639" style="position:absolute;left:1350;top:374;width:805;height:1215;" filled="false" stroked="false" type="#_x0000_t202">
              <v:fill on="false"/>
              <v:stroke on="false"/>
              <v:path/>
              <v:imagedata o:title=""/>
              <o:lock v:ext="edit" aspectratio="false"/>
              <v:textbox inset="0mm,0mm,0mm,0mm">
                <w:txbxContent>
                  <w:p>
                    <w:pPr>
                      <w:ind w:left="59"/>
                      <w:spacing w:before="19" w:line="202" w:lineRule="auto"/>
                      <w:rPr>
                        <w:rFonts w:ascii="SimHei" w:hAnsi="SimHei" w:eastAsia="SimHei" w:cs="SimHei"/>
                        <w:sz w:val="13"/>
                        <w:szCs w:val="13"/>
                      </w:rPr>
                    </w:pPr>
                    <w:r>
                      <w:rPr>
                        <w:rFonts w:ascii="SimHei" w:hAnsi="SimHei" w:eastAsia="SimHei" w:cs="SimHei"/>
                        <w:sz w:val="13"/>
                        <w:szCs w:val="13"/>
                        <w:spacing w:val="-7"/>
                      </w:rPr>
                      <w:t>王地便用</w:t>
                    </w:r>
                  </w:p>
                  <w:p>
                    <w:pPr>
                      <w:ind w:left="59"/>
                      <w:spacing w:line="223" w:lineRule="auto"/>
                      <w:rPr>
                        <w:rFonts w:ascii="SimHei" w:hAnsi="SimHei" w:eastAsia="SimHei" w:cs="SimHei"/>
                        <w:sz w:val="13"/>
                        <w:szCs w:val="13"/>
                      </w:rPr>
                    </w:pPr>
                    <w:r>
                      <w:rPr>
                        <w:rFonts w:ascii="SimHei" w:hAnsi="SimHei" w:eastAsia="SimHei" w:cs="SimHei"/>
                        <w:sz w:val="13"/>
                        <w:szCs w:val="13"/>
                        <w:spacing w:val="-2"/>
                      </w:rPr>
                      <w:t>遇感监测</w:t>
                    </w:r>
                  </w:p>
                  <w:p>
                    <w:pPr>
                      <w:ind w:left="20"/>
                      <w:spacing w:before="70" w:line="196" w:lineRule="auto"/>
                      <w:rPr>
                        <w:rFonts w:ascii="SimHei" w:hAnsi="SimHei" w:eastAsia="SimHei" w:cs="SimHei"/>
                        <w:sz w:val="13"/>
                        <w:szCs w:val="13"/>
                      </w:rPr>
                    </w:pPr>
                    <w:r>
                      <w:rPr>
                        <w:rFonts w:ascii="SimHei" w:hAnsi="SimHei" w:eastAsia="SimHei" w:cs="SimHei"/>
                        <w:sz w:val="13"/>
                        <w:szCs w:val="13"/>
                        <w:spacing w:val="-6"/>
                      </w:rPr>
                      <w:t>居民健庙码</w:t>
                    </w:r>
                  </w:p>
                  <w:p>
                    <w:pPr>
                      <w:ind w:left="60"/>
                      <w:spacing w:line="221" w:lineRule="auto"/>
                      <w:rPr>
                        <w:rFonts w:ascii="SimHei" w:hAnsi="SimHei" w:eastAsia="SimHei" w:cs="SimHei"/>
                        <w:sz w:val="7"/>
                        <w:szCs w:val="7"/>
                      </w:rPr>
                    </w:pPr>
                    <w:r>
                      <w:rPr>
                        <w:rFonts w:ascii="SimHei" w:hAnsi="SimHei" w:eastAsia="SimHei" w:cs="SimHei"/>
                        <w:sz w:val="7"/>
                        <w:szCs w:val="7"/>
                        <w:spacing w:val="-4"/>
                      </w:rPr>
                      <w:t>实</w:t>
                    </w:r>
                    <w:r>
                      <w:rPr>
                        <w:rFonts w:ascii="SimHei" w:hAnsi="SimHei" w:eastAsia="SimHei" w:cs="SimHei"/>
                        <w:sz w:val="7"/>
                        <w:szCs w:val="7"/>
                        <w:spacing w:val="21"/>
                        <w:w w:val="101"/>
                      </w:rPr>
                      <w:t xml:space="preserve"> </w:t>
                    </w:r>
                    <w:r>
                      <w:rPr>
                        <w:rFonts w:ascii="SimHei" w:hAnsi="SimHei" w:eastAsia="SimHei" w:cs="SimHei"/>
                        <w:sz w:val="7"/>
                        <w:szCs w:val="7"/>
                        <w:spacing w:val="-4"/>
                      </w:rPr>
                      <w:t>时</w:t>
                    </w:r>
                    <w:r>
                      <w:rPr>
                        <w:rFonts w:ascii="SimHei" w:hAnsi="SimHei" w:eastAsia="SimHei" w:cs="SimHei"/>
                        <w:sz w:val="7"/>
                        <w:szCs w:val="7"/>
                        <w:spacing w:val="17"/>
                        <w:w w:val="101"/>
                      </w:rPr>
                      <w:t xml:space="preserve"> </w:t>
                    </w:r>
                    <w:r>
                      <w:rPr>
                        <w:rFonts w:ascii="SimHei" w:hAnsi="SimHei" w:eastAsia="SimHei" w:cs="SimHei"/>
                        <w:sz w:val="7"/>
                        <w:szCs w:val="7"/>
                        <w:spacing w:val="-4"/>
                      </w:rPr>
                      <w:t>动</w:t>
                    </w:r>
                    <w:r>
                      <w:rPr>
                        <w:rFonts w:ascii="SimHei" w:hAnsi="SimHei" w:eastAsia="SimHei" w:cs="SimHei"/>
                        <w:sz w:val="7"/>
                        <w:szCs w:val="7"/>
                        <w:spacing w:val="17"/>
                        <w:w w:val="102"/>
                      </w:rPr>
                      <w:t xml:space="preserve"> </w:t>
                    </w:r>
                    <w:r>
                      <w:rPr>
                        <w:rFonts w:ascii="SimHei" w:hAnsi="SimHei" w:eastAsia="SimHei" w:cs="SimHei"/>
                        <w:sz w:val="7"/>
                        <w:szCs w:val="7"/>
                        <w:spacing w:val="-4"/>
                      </w:rPr>
                      <w:t>态</w:t>
                    </w:r>
                  </w:p>
                  <w:p>
                    <w:pPr>
                      <w:ind w:left="60" w:right="20" w:firstLine="150"/>
                      <w:spacing w:before="118" w:line="220" w:lineRule="auto"/>
                      <w:rPr>
                        <w:rFonts w:ascii="SimSun" w:hAnsi="SimSun" w:eastAsia="SimSun" w:cs="SimSun"/>
                        <w:sz w:val="13"/>
                        <w:szCs w:val="13"/>
                      </w:rPr>
                    </w:pPr>
                    <w:r>
                      <w:rPr>
                        <w:rFonts w:ascii="SimHei" w:hAnsi="SimHei" w:eastAsia="SimHei" w:cs="SimHei"/>
                        <w:sz w:val="13"/>
                        <w:szCs w:val="13"/>
                        <w:spacing w:val="-3"/>
                      </w:rPr>
                      <w:t>首页指标</w:t>
                    </w:r>
                    <w:r>
                      <w:rPr>
                        <w:rFonts w:ascii="SimHei" w:hAnsi="SimHei" w:eastAsia="SimHei" w:cs="SimHei"/>
                        <w:sz w:val="13"/>
                        <w:szCs w:val="13"/>
                        <w:spacing w:val="1"/>
                      </w:rPr>
                      <w:t xml:space="preserve">  </w:t>
                    </w:r>
                    <w:r>
                      <w:rPr>
                        <w:rFonts w:ascii="SimHei" w:hAnsi="SimHei" w:eastAsia="SimHei" w:cs="SimHei"/>
                        <w:sz w:val="13"/>
                        <w:szCs w:val="13"/>
                        <w:spacing w:val="-10"/>
                      </w:rPr>
                      <w:t>土地流转信息</w:t>
                    </w:r>
                    <w:r>
                      <w:rPr>
                        <w:rFonts w:ascii="SimHei" w:hAnsi="SimHei" w:eastAsia="SimHei" w:cs="SimHei"/>
                        <w:sz w:val="13"/>
                        <w:szCs w:val="13"/>
                        <w:spacing w:val="4"/>
                      </w:rPr>
                      <w:t xml:space="preserve"> </w:t>
                    </w:r>
                    <w:r>
                      <w:rPr>
                        <w:rFonts w:ascii="SimSun" w:hAnsi="SimSun" w:eastAsia="SimSun" w:cs="SimSun"/>
                        <w:sz w:val="13"/>
                        <w:szCs w:val="13"/>
                        <w:spacing w:val="-11"/>
                        <w:w w:val="99"/>
                      </w:rPr>
                      <w:t>经济发展信</w:t>
                    </w:r>
                  </w:p>
                </w:txbxContent>
              </v:textbox>
            </v:shape>
            <v:shape id="_x0000_s640" style="position:absolute;left:6989;top:1095;width:789;height:906;"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3"/>
                        <w:szCs w:val="13"/>
                      </w:rPr>
                    </w:pPr>
                    <w:r>
                      <w:rPr>
                        <w:rFonts w:ascii="SimHei" w:hAnsi="SimHei" w:eastAsia="SimHei" w:cs="SimHei"/>
                        <w:sz w:val="13"/>
                        <w:szCs w:val="13"/>
                        <w:spacing w:val="-9"/>
                      </w:rPr>
                      <w:t>首页弹窗内容</w:t>
                    </w:r>
                  </w:p>
                  <w:p>
                    <w:pPr>
                      <w:ind w:left="20" w:right="20"/>
                      <w:spacing w:before="62" w:line="230" w:lineRule="auto"/>
                      <w:jc w:val="both"/>
                      <w:rPr>
                        <w:rFonts w:ascii="SimHei" w:hAnsi="SimHei" w:eastAsia="SimHei" w:cs="SimHei"/>
                        <w:sz w:val="13"/>
                        <w:szCs w:val="13"/>
                      </w:rPr>
                    </w:pPr>
                    <w:r>
                      <w:rPr>
                        <w:rFonts w:ascii="SimHei" w:hAnsi="SimHei" w:eastAsia="SimHei" w:cs="SimHei"/>
                        <w:sz w:val="13"/>
                        <w:szCs w:val="13"/>
                        <w:spacing w:val="-6"/>
                      </w:rPr>
                      <w:t>经营主体明细</w:t>
                    </w:r>
                    <w:r>
                      <w:rPr>
                        <w:rFonts w:ascii="SimHei" w:hAnsi="SimHei" w:eastAsia="SimHei" w:cs="SimHei"/>
                        <w:sz w:val="13"/>
                        <w:szCs w:val="13"/>
                        <w:spacing w:val="3"/>
                      </w:rPr>
                      <w:t xml:space="preserve"> </w:t>
                    </w:r>
                    <w:r>
                      <w:rPr>
                        <w:rFonts w:ascii="SimHei" w:hAnsi="SimHei" w:eastAsia="SimHei" w:cs="SimHei"/>
                        <w:sz w:val="13"/>
                        <w:szCs w:val="13"/>
                        <w:spacing w:val="-8"/>
                        <w:w w:val="97"/>
                      </w:rPr>
                      <w:t>污水处理详情</w:t>
                    </w:r>
                    <w:r>
                      <w:rPr>
                        <w:rFonts w:ascii="SimHei" w:hAnsi="SimHei" w:eastAsia="SimHei" w:cs="SimHei"/>
                        <w:sz w:val="13"/>
                        <w:szCs w:val="13"/>
                        <w:spacing w:val="5"/>
                      </w:rPr>
                      <w:t xml:space="preserve"> </w:t>
                    </w:r>
                    <w:r>
                      <w:rPr>
                        <w:rFonts w:ascii="SimHei" w:hAnsi="SimHei" w:eastAsia="SimHei" w:cs="SimHei"/>
                        <w:sz w:val="13"/>
                        <w:szCs w:val="13"/>
                        <w:spacing w:val="-6"/>
                      </w:rPr>
                      <w:t>垃圾分类详情</w:t>
                    </w:r>
                    <w:r>
                      <w:rPr>
                        <w:rFonts w:ascii="SimHei" w:hAnsi="SimHei" w:eastAsia="SimHei" w:cs="SimHei"/>
                        <w:sz w:val="13"/>
                        <w:szCs w:val="13"/>
                      </w:rPr>
                      <w:t xml:space="preserve"> </w:t>
                    </w:r>
                    <w:r>
                      <w:rPr>
                        <w:rFonts w:ascii="SimHei" w:hAnsi="SimHei" w:eastAsia="SimHei" w:cs="SimHei"/>
                        <w:sz w:val="13"/>
                        <w:szCs w:val="13"/>
                        <w:spacing w:val="-10"/>
                      </w:rPr>
                      <w:t>村情民息上振</w:t>
                    </w:r>
                  </w:p>
                </w:txbxContent>
              </v:textbox>
            </v:shape>
            <v:shape id="_x0000_s641" style="position:absolute;left:2520;top:355;width:814;height:547;" filled="false" stroked="false" type="#_x0000_t202">
              <v:fill on="false"/>
              <v:stroke on="false"/>
              <v:path/>
              <v:imagedata o:title=""/>
              <o:lock v:ext="edit" aspectratio="false"/>
              <v:textbox inset="0mm,0mm,0mm,0mm">
                <w:txbxContent>
                  <w:p>
                    <w:pPr>
                      <w:ind w:left="210" w:right="114" w:hanging="190"/>
                      <w:spacing w:before="20" w:line="241" w:lineRule="auto"/>
                      <w:rPr>
                        <w:rFonts w:ascii="SimHei" w:hAnsi="SimHei" w:eastAsia="SimHei" w:cs="SimHei"/>
                        <w:sz w:val="10"/>
                        <w:szCs w:val="10"/>
                      </w:rPr>
                    </w:pPr>
                    <w:r>
                      <w:rPr>
                        <w:rFonts w:ascii="SimHei" w:hAnsi="SimHei" w:eastAsia="SimHei" w:cs="SimHei"/>
                        <w:sz w:val="13"/>
                        <w:szCs w:val="13"/>
                        <w:spacing w:val="-16"/>
                        <w:w w:val="99"/>
                      </w:rPr>
                      <w:t>一无团下情正</w:t>
                    </w:r>
                    <w:r>
                      <w:rPr>
                        <w:rFonts w:ascii="SimHei" w:hAnsi="SimHei" w:eastAsia="SimHei" w:cs="SimHei"/>
                        <w:sz w:val="13"/>
                        <w:szCs w:val="13"/>
                        <w:spacing w:val="1"/>
                      </w:rPr>
                      <w:t xml:space="preserve"> </w:t>
                    </w:r>
                    <w:r>
                      <w:rPr>
                        <w:rFonts w:ascii="SimHei" w:hAnsi="SimHei" w:eastAsia="SimHei" w:cs="SimHei"/>
                        <w:sz w:val="10"/>
                        <w:szCs w:val="10"/>
                        <w:spacing w:val="-4"/>
                      </w:rPr>
                      <w:t>时</w:t>
                    </w:r>
                    <w:r>
                      <w:rPr>
                        <w:rFonts w:ascii="SimHei" w:hAnsi="SimHei" w:eastAsia="SimHei" w:cs="SimHei"/>
                        <w:sz w:val="10"/>
                        <w:szCs w:val="10"/>
                        <w:spacing w:val="1"/>
                      </w:rPr>
                      <w:t xml:space="preserve"> </w:t>
                    </w:r>
                    <w:r>
                      <w:rPr>
                        <w:rFonts w:ascii="SimHei" w:hAnsi="SimHei" w:eastAsia="SimHei" w:cs="SimHei"/>
                        <w:sz w:val="10"/>
                        <w:szCs w:val="10"/>
                        <w:spacing w:val="-4"/>
                      </w:rPr>
                      <w:t>监</w:t>
                    </w:r>
                    <w:r>
                      <w:rPr>
                        <w:rFonts w:ascii="SimHei" w:hAnsi="SimHei" w:eastAsia="SimHei" w:cs="SimHei"/>
                        <w:sz w:val="10"/>
                        <w:szCs w:val="10"/>
                      </w:rPr>
                      <w:t xml:space="preserve"> </w:t>
                    </w:r>
                    <w:r>
                      <w:rPr>
                        <w:rFonts w:ascii="SimHei" w:hAnsi="SimHei" w:eastAsia="SimHei" w:cs="SimHei"/>
                        <w:sz w:val="10"/>
                        <w:szCs w:val="10"/>
                        <w:spacing w:val="-4"/>
                      </w:rPr>
                      <w:t>测</w:t>
                    </w:r>
                  </w:p>
                  <w:p>
                    <w:pPr>
                      <w:ind w:left="20"/>
                      <w:spacing w:before="49" w:line="223" w:lineRule="auto"/>
                      <w:rPr>
                        <w:rFonts w:ascii="SimHei" w:hAnsi="SimHei" w:eastAsia="SimHei" w:cs="SimHei"/>
                        <w:sz w:val="13"/>
                        <w:szCs w:val="13"/>
                      </w:rPr>
                    </w:pPr>
                    <w:r>
                      <w:rPr>
                        <w:rFonts w:ascii="SimHei" w:hAnsi="SimHei" w:eastAsia="SimHei" w:cs="SimHei"/>
                        <w:sz w:val="13"/>
                        <w:szCs w:val="13"/>
                        <w:spacing w:val="-1"/>
                      </w:rPr>
                      <w:t>浴速公交车状</w:t>
                    </w:r>
                  </w:p>
                </w:txbxContent>
              </v:textbox>
            </v:shape>
            <v:shape id="_x0000_s642" style="position:absolute;left:6119;top:444;width:685;height:519;" filled="false" stroked="false" type="#_x0000_t202">
              <v:fill on="false"/>
              <v:stroke on="false"/>
              <v:path/>
              <v:imagedata o:title=""/>
              <o:lock v:ext="edit" aspectratio="false"/>
              <v:textbox inset="0mm,0mm,0mm,0mm">
                <w:txbxContent>
                  <w:p>
                    <w:pPr>
                      <w:ind w:left="90"/>
                      <w:spacing w:before="19" w:line="221" w:lineRule="auto"/>
                      <w:rPr>
                        <w:rFonts w:ascii="SimHei" w:hAnsi="SimHei" w:eastAsia="SimHei" w:cs="SimHei"/>
                        <w:sz w:val="13"/>
                        <w:szCs w:val="13"/>
                      </w:rPr>
                    </w:pPr>
                    <w:r>
                      <w:rPr>
                        <w:rFonts w:ascii="SimHei" w:hAnsi="SimHei" w:eastAsia="SimHei" w:cs="SimHei"/>
                        <w:sz w:val="13"/>
                        <w:szCs w:val="13"/>
                        <w:spacing w:val="-1"/>
                      </w:rPr>
                      <w:t>视须监控</w:t>
                    </w:r>
                  </w:p>
                  <w:p>
                    <w:pPr>
                      <w:ind w:left="20"/>
                      <w:spacing w:before="165" w:line="223" w:lineRule="auto"/>
                      <w:rPr>
                        <w:rFonts w:ascii="SimHei" w:hAnsi="SimHei" w:eastAsia="SimHei" w:cs="SimHei"/>
                        <w:sz w:val="13"/>
                        <w:szCs w:val="13"/>
                      </w:rPr>
                    </w:pPr>
                    <w:r>
                      <w:rPr>
                        <w:rFonts w:ascii="SimHei" w:hAnsi="SimHei" w:eastAsia="SimHei" w:cs="SimHei"/>
                        <w:sz w:val="13"/>
                        <w:szCs w:val="13"/>
                        <w:spacing w:val="-1"/>
                      </w:rPr>
                      <w:t>村民一生事</w:t>
                    </w:r>
                  </w:p>
                </w:txbxContent>
              </v:textbox>
            </v:shape>
            <v:shape id="_x0000_s643" style="position:absolute;left:1600;top:2405;width:994;height:232;"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6"/>
                        <w:szCs w:val="16"/>
                      </w:rPr>
                    </w:pPr>
                    <w:r>
                      <w:rPr>
                        <w:rFonts w:ascii="SimHei" w:hAnsi="SimHei" w:eastAsia="SimHei" w:cs="SimHei"/>
                        <w:sz w:val="16"/>
                        <w:szCs w:val="16"/>
                        <w:color w:val="3F5777"/>
                        <w:spacing w:val="-1"/>
                      </w:rPr>
                      <w:t>数据开发管理</w:t>
                    </w:r>
                  </w:p>
                </w:txbxContent>
              </v:textbox>
            </v:shape>
            <v:shape id="_x0000_s644" style="position:absolute;left:300;top:2775;width:460;height:375;"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13"/>
                        <w:szCs w:val="13"/>
                      </w:rPr>
                    </w:pPr>
                    <w:r>
                      <w:rPr>
                        <w:rFonts w:ascii="SimSun" w:hAnsi="SimSun" w:eastAsia="SimSun" w:cs="SimSun"/>
                        <w:sz w:val="13"/>
                        <w:szCs w:val="13"/>
                        <w:spacing w:val="-2"/>
                      </w:rPr>
                      <w:t>服务</w:t>
                    </w:r>
                  </w:p>
                  <w:p>
                    <w:pPr>
                      <w:ind w:left="20"/>
                      <w:spacing w:before="24" w:line="221" w:lineRule="auto"/>
                      <w:rPr>
                        <w:rFonts w:ascii="SimHei" w:hAnsi="SimHei" w:eastAsia="SimHei" w:cs="SimHei"/>
                        <w:sz w:val="13"/>
                        <w:szCs w:val="13"/>
                      </w:rPr>
                    </w:pPr>
                    <w:r>
                      <w:rPr>
                        <w:rFonts w:ascii="SimHei" w:hAnsi="SimHei" w:eastAsia="SimHei" w:cs="SimHei"/>
                        <w:sz w:val="13"/>
                        <w:szCs w:val="13"/>
                        <w:spacing w:val="10"/>
                      </w:rPr>
                      <w:t>支撑层</w:t>
                    </w:r>
                  </w:p>
                </w:txbxContent>
              </v:textbox>
            </v:shape>
            <v:shape id="_x0000_s645" style="position:absolute;left:300;top:3716;width:425;height:354;" filled="false" stroked="false" type="#_x0000_t202">
              <v:fill on="false"/>
              <v:stroke on="false"/>
              <v:path/>
              <v:imagedata o:title=""/>
              <o:lock v:ext="edit" aspectratio="false"/>
              <v:textbox inset="0mm,0mm,0mm,0mm">
                <w:txbxContent>
                  <w:p>
                    <w:pPr>
                      <w:ind w:left="20"/>
                      <w:spacing w:before="19" w:line="224" w:lineRule="auto"/>
                      <w:rPr>
                        <w:rFonts w:ascii="SimHei" w:hAnsi="SimHei" w:eastAsia="SimHei" w:cs="SimHei"/>
                        <w:sz w:val="13"/>
                        <w:szCs w:val="13"/>
                      </w:rPr>
                    </w:pPr>
                    <w:r>
                      <w:rPr>
                        <w:rFonts w:ascii="SimHei" w:hAnsi="SimHei" w:eastAsia="SimHei" w:cs="SimHei"/>
                        <w:sz w:val="13"/>
                        <w:szCs w:val="13"/>
                        <w:spacing w:val="-2"/>
                      </w:rPr>
                      <w:t>平台</w:t>
                    </w:r>
                  </w:p>
                  <w:p>
                    <w:pPr>
                      <w:ind w:left="20"/>
                      <w:spacing w:line="221" w:lineRule="auto"/>
                      <w:rPr>
                        <w:rFonts w:ascii="SimHei" w:hAnsi="SimHei" w:eastAsia="SimHei" w:cs="SimHei"/>
                        <w:sz w:val="13"/>
                        <w:szCs w:val="13"/>
                      </w:rPr>
                    </w:pPr>
                    <w:r>
                      <w:rPr>
                        <w:rFonts w:ascii="SimHei" w:hAnsi="SimHei" w:eastAsia="SimHei" w:cs="SimHei"/>
                        <w:sz w:val="13"/>
                        <w:szCs w:val="13"/>
                        <w:spacing w:val="-2"/>
                      </w:rPr>
                      <w:t>基础层</w:t>
                    </w:r>
                  </w:p>
                </w:txbxContent>
              </v:textbox>
            </v:shape>
            <v:shape id="_x0000_s646" style="position:absolute;left:286;top:1005;width:313;height:440;" filled="false" stroked="false" type="#_x0000_t202">
              <v:fill on="false"/>
              <v:stroke on="false"/>
              <v:path/>
              <v:imagedata o:title=""/>
              <o:lock v:ext="edit" aspectratio="false"/>
              <v:textbox inset="0mm,0mm,0mm,0mm" style="layout-flow:vertical-ideographic;">
                <w:txbxContent>
                  <w:p>
                    <w:pPr>
                      <w:ind w:left="148"/>
                      <w:spacing w:before="20" w:line="215" w:lineRule="auto"/>
                      <w:rPr>
                        <w:rFonts w:ascii="SimSun" w:hAnsi="SimSun" w:eastAsia="SimSun" w:cs="SimSun"/>
                        <w:sz w:val="9"/>
                        <w:szCs w:val="9"/>
                      </w:rPr>
                    </w:pPr>
                    <w:r>
                      <w:rPr>
                        <w:rFonts w:ascii="SimSun" w:hAnsi="SimSun" w:eastAsia="SimSun" w:cs="SimSun"/>
                        <w:sz w:val="9"/>
                        <w:szCs w:val="9"/>
                        <w:spacing w:val="-1"/>
                      </w:rPr>
                      <w:t>用</w:t>
                    </w:r>
                    <w:r>
                      <w:rPr>
                        <w:rFonts w:ascii="SimSun" w:hAnsi="SimSun" w:eastAsia="SimSun" w:cs="SimSun"/>
                        <w:sz w:val="9"/>
                        <w:szCs w:val="9"/>
                      </w:rPr>
                      <w:t xml:space="preserve">  </w:t>
                    </w:r>
                    <w:r>
                      <w:rPr>
                        <w:rFonts w:ascii="SimSun" w:hAnsi="SimSun" w:eastAsia="SimSun" w:cs="SimSun"/>
                        <w:sz w:val="9"/>
                        <w:szCs w:val="9"/>
                        <w:spacing w:val="-1"/>
                      </w:rPr>
                      <w:t>台</w:t>
                    </w:r>
                  </w:p>
                  <w:p>
                    <w:pPr>
                      <w:ind w:left="20"/>
                      <w:spacing w:before="56" w:line="217" w:lineRule="auto"/>
                      <w:rPr>
                        <w:rFonts w:ascii="SimSun" w:hAnsi="SimSun" w:eastAsia="SimSun" w:cs="SimSun"/>
                        <w:sz w:val="9"/>
                        <w:szCs w:val="9"/>
                      </w:rPr>
                    </w:pPr>
                    <w:r>
                      <w:rPr>
                        <w:rFonts w:ascii="SimSun" w:hAnsi="SimSun" w:eastAsia="SimSun" w:cs="SimSun"/>
                        <w:sz w:val="9"/>
                        <w:szCs w:val="9"/>
                        <w:spacing w:val="10"/>
                        <w:w w:val="125"/>
                      </w:rPr>
                      <w:t>应扩平</w:t>
                    </w:r>
                  </w:p>
                </w:txbxContent>
              </v:textbox>
            </v:shape>
            <v:shape id="_x0000_s647" style="position:absolute;left:7289;top:435;width:554;height:197;"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3"/>
                        <w:szCs w:val="13"/>
                      </w:rPr>
                    </w:pPr>
                    <w:r>
                      <w:rPr>
                        <w:rFonts w:ascii="SimHei" w:hAnsi="SimHei" w:eastAsia="SimHei" w:cs="SimHei"/>
                        <w:sz w:val="13"/>
                        <w:szCs w:val="13"/>
                        <w:spacing w:val="-2"/>
                      </w:rPr>
                      <w:t>其他应用</w:t>
                    </w:r>
                  </w:p>
                </w:txbxContent>
              </v:textbox>
            </v:shape>
          </v:group>
        </w:pict>
      </w:r>
    </w:p>
    <w:p>
      <w:pPr>
        <w:spacing w:line="276" w:lineRule="auto"/>
        <w:rPr>
          <w:rFonts w:ascii="Arial"/>
          <w:sz w:val="21"/>
        </w:rPr>
      </w:pPr>
      <w:r/>
    </w:p>
    <w:p>
      <w:pPr>
        <w:spacing w:line="276" w:lineRule="auto"/>
        <w:rPr>
          <w:rFonts w:ascii="Arial"/>
          <w:sz w:val="21"/>
        </w:rPr>
      </w:pPr>
      <w:r/>
    </w:p>
    <w:p>
      <w:pPr>
        <w:spacing w:line="277" w:lineRule="auto"/>
        <w:rPr>
          <w:rFonts w:ascii="Arial"/>
          <w:sz w:val="21"/>
        </w:rPr>
      </w:pPr>
      <w:r/>
    </w:p>
    <w:p>
      <w:pPr>
        <w:ind w:right="242"/>
        <w:spacing w:before="75" w:line="160" w:lineRule="exact"/>
        <w:jc w:val="right"/>
        <w:rPr>
          <w:rFonts w:ascii="SimSun" w:hAnsi="SimSun" w:eastAsia="SimSun" w:cs="SimSun"/>
          <w:sz w:val="23"/>
          <w:szCs w:val="23"/>
        </w:rPr>
      </w:pPr>
      <w:r>
        <w:rPr>
          <w:rFonts w:ascii="SimSun" w:hAnsi="SimSun" w:eastAsia="SimSun" w:cs="SimSun"/>
          <w:sz w:val="23"/>
          <w:szCs w:val="23"/>
          <w:spacing w:val="-6"/>
          <w:position w:val="-3"/>
        </w:rPr>
        <w:t>137</w:t>
      </w:r>
    </w:p>
    <w:p>
      <w:pPr>
        <w:sectPr>
          <w:type w:val="continuous"/>
          <w:pgSz w:w="23810" w:h="16160"/>
          <w:pgMar w:top="400" w:right="1390" w:bottom="400" w:left="1350" w:header="0" w:footer="0" w:gutter="0"/>
          <w:cols w:equalWidth="0" w:num="2">
            <w:col w:w="11840" w:space="100"/>
            <w:col w:w="9130" w:space="0"/>
          </w:cols>
        </w:sectPr>
        <w:rPr/>
      </w:pPr>
    </w:p>
    <w:p>
      <w:pPr>
        <w:rPr/>
      </w:pPr>
      <w:r>
        <w:drawing>
          <wp:anchor distT="0" distB="0" distL="0" distR="0" simplePos="0" relativeHeight="257963008" behindDoc="0" locked="0" layoutInCell="0" allowOverlap="1">
            <wp:simplePos x="0" y="0"/>
            <wp:positionH relativeFrom="page">
              <wp:posOffset>8426466</wp:posOffset>
            </wp:positionH>
            <wp:positionV relativeFrom="page">
              <wp:posOffset>2108200</wp:posOffset>
            </wp:positionV>
            <wp:extent cx="2457499" cy="6350"/>
            <wp:effectExtent l="0" t="0" r="0" b="0"/>
            <wp:wrapNone/>
            <wp:docPr id="376" name="IM 376"/>
            <wp:cNvGraphicFramePr/>
            <a:graphic>
              <a:graphicData uri="http://schemas.openxmlformats.org/drawingml/2006/picture">
                <pic:pic>
                  <pic:nvPicPr>
                    <pic:cNvPr id="376" name="IM 376"/>
                    <pic:cNvPicPr/>
                  </pic:nvPicPr>
                  <pic:blipFill>
                    <a:blip r:embed="rId354"/>
                    <a:stretch>
                      <a:fillRect/>
                    </a:stretch>
                  </pic:blipFill>
                  <pic:spPr>
                    <a:xfrm rot="0">
                      <a:off x="0" y="0"/>
                      <a:ext cx="2457499" cy="6350"/>
                    </a:xfrm>
                    <a:prstGeom prst="rect">
                      <a:avLst/>
                    </a:prstGeom>
                  </pic:spPr>
                </pic:pic>
              </a:graphicData>
            </a:graphic>
          </wp:anchor>
        </w:drawing>
      </w:r>
      <w:r>
        <w:drawing>
          <wp:anchor distT="0" distB="0" distL="0" distR="0" simplePos="0" relativeHeight="257961984" behindDoc="0" locked="0" layoutInCell="0" allowOverlap="1">
            <wp:simplePos x="0" y="0"/>
            <wp:positionH relativeFrom="page">
              <wp:posOffset>8439167</wp:posOffset>
            </wp:positionH>
            <wp:positionV relativeFrom="page">
              <wp:posOffset>2476533</wp:posOffset>
            </wp:positionV>
            <wp:extent cx="2451148" cy="6361"/>
            <wp:effectExtent l="0" t="0" r="0" b="0"/>
            <wp:wrapNone/>
            <wp:docPr id="377" name="IM 377"/>
            <wp:cNvGraphicFramePr/>
            <a:graphic>
              <a:graphicData uri="http://schemas.openxmlformats.org/drawingml/2006/picture">
                <pic:pic>
                  <pic:nvPicPr>
                    <pic:cNvPr id="377" name="IM 377"/>
                    <pic:cNvPicPr/>
                  </pic:nvPicPr>
                  <pic:blipFill>
                    <a:blip r:embed="rId355"/>
                    <a:stretch>
                      <a:fillRect/>
                    </a:stretch>
                  </pic:blipFill>
                  <pic:spPr>
                    <a:xfrm rot="0">
                      <a:off x="0" y="0"/>
                      <a:ext cx="2451148" cy="6361"/>
                    </a:xfrm>
                    <a:prstGeom prst="rect">
                      <a:avLst/>
                    </a:prstGeom>
                  </pic:spPr>
                </pic:pic>
              </a:graphicData>
            </a:graphic>
          </wp:anchor>
        </w:drawing>
      </w:r>
      <w:r>
        <w:drawing>
          <wp:anchor distT="0" distB="0" distL="0" distR="0" simplePos="0" relativeHeight="257964032" behindDoc="0" locked="0" layoutInCell="0" allowOverlap="1">
            <wp:simplePos x="0" y="0"/>
            <wp:positionH relativeFrom="page">
              <wp:posOffset>11423577</wp:posOffset>
            </wp:positionH>
            <wp:positionV relativeFrom="page">
              <wp:posOffset>6324634</wp:posOffset>
            </wp:positionV>
            <wp:extent cx="946169" cy="6362"/>
            <wp:effectExtent l="0" t="0" r="0" b="0"/>
            <wp:wrapNone/>
            <wp:docPr id="378" name="IM 378"/>
            <wp:cNvGraphicFramePr/>
            <a:graphic>
              <a:graphicData uri="http://schemas.openxmlformats.org/drawingml/2006/picture">
                <pic:pic>
                  <pic:nvPicPr>
                    <pic:cNvPr id="378" name="IM 378"/>
                    <pic:cNvPicPr/>
                  </pic:nvPicPr>
                  <pic:blipFill>
                    <a:blip r:embed="rId356"/>
                    <a:stretch>
                      <a:fillRect/>
                    </a:stretch>
                  </pic:blipFill>
                  <pic:spPr>
                    <a:xfrm rot="0">
                      <a:off x="0" y="0"/>
                      <a:ext cx="946169" cy="6362"/>
                    </a:xfrm>
                    <a:prstGeom prst="rect">
                      <a:avLst/>
                    </a:prstGeom>
                  </pic:spPr>
                </pic:pic>
              </a:graphicData>
            </a:graphic>
          </wp:anchor>
        </w:drawing>
      </w:r>
      <w:r/>
    </w:p>
    <w:p>
      <w:pPr>
        <w:rPr/>
      </w:pPr>
      <w:r/>
    </w:p>
    <w:p>
      <w:pPr>
        <w:spacing w:line="26" w:lineRule="auto"/>
        <w:rPr>
          <w:rFonts w:ascii="Arial"/>
          <w:sz w:val="2"/>
        </w:rPr>
      </w:pPr>
      <w:r>
        <w:rPr>
          <w:rFonts w:ascii="Arial"/>
          <w:sz w:val="2"/>
        </w:rPr>
      </w:r>
    </w:p>
    <w:p>
      <w:pPr>
        <w:sectPr>
          <w:footerReference w:type="default" r:id="rId353"/>
          <w:pgSz w:w="23810" w:h="16160"/>
          <w:pgMar w:top="400" w:right="1422" w:bottom="931" w:left="1330" w:header="0" w:footer="693" w:gutter="0"/>
          <w:cols w:equalWidth="0" w:num="1">
            <w:col w:w="21058" w:space="0"/>
          </w:cols>
        </w:sectPr>
        <w:rPr/>
      </w:pPr>
    </w:p>
    <w:p>
      <w:pPr>
        <w:ind w:left="760"/>
        <w:spacing w:before="64" w:line="273" w:lineRule="exact"/>
        <w:rPr>
          <w:rFonts w:ascii="Arial" w:hAnsi="Arial" w:eastAsia="Arial" w:cs="Arial"/>
          <w:sz w:val="20"/>
          <w:szCs w:val="20"/>
        </w:rPr>
      </w:pPr>
      <w:r>
        <w:rPr>
          <w:rFonts w:ascii="Arial" w:hAnsi="Arial" w:eastAsia="Arial" w:cs="Arial"/>
          <w:sz w:val="20"/>
          <w:szCs w:val="20"/>
          <w:spacing w:val="-7"/>
          <w:position w:val="3"/>
        </w:rPr>
        <w:t>2021</w:t>
      </w:r>
      <w:r>
        <w:rPr>
          <w:rFonts w:ascii="Arial" w:hAnsi="Arial" w:eastAsia="Arial" w:cs="Arial"/>
          <w:sz w:val="20"/>
          <w:szCs w:val="20"/>
          <w:spacing w:val="8"/>
          <w:position w:val="3"/>
        </w:rPr>
        <w:t xml:space="preserve"> </w:t>
      </w:r>
      <w:r>
        <w:rPr>
          <w:rFonts w:ascii="Arial" w:hAnsi="Arial" w:eastAsia="Arial" w:cs="Arial"/>
          <w:sz w:val="20"/>
          <w:szCs w:val="20"/>
          <w:spacing w:val="-7"/>
          <w:position w:val="3"/>
        </w:rPr>
        <w:t>Al</w:t>
      </w:r>
      <w:r>
        <w:rPr>
          <w:rFonts w:ascii="Arial" w:hAnsi="Arial" w:eastAsia="Arial" w:cs="Arial"/>
          <w:sz w:val="20"/>
          <w:szCs w:val="20"/>
          <w:spacing w:val="14"/>
          <w:w w:val="101"/>
          <w:position w:val="3"/>
        </w:rPr>
        <w:t xml:space="preserve"> </w:t>
      </w:r>
      <w:r>
        <w:rPr>
          <w:rFonts w:ascii="Arial" w:hAnsi="Arial" w:eastAsia="Arial" w:cs="Arial"/>
          <w:sz w:val="20"/>
          <w:szCs w:val="20"/>
          <w:spacing w:val="-7"/>
          <w:position w:val="3"/>
        </w:rPr>
        <w:t>Industry</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Development</w:t>
      </w:r>
      <w:r>
        <w:rPr>
          <w:rFonts w:ascii="Arial" w:hAnsi="Arial" w:eastAsia="Arial" w:cs="Arial"/>
          <w:sz w:val="20"/>
          <w:szCs w:val="20"/>
          <w:spacing w:val="12"/>
          <w:position w:val="3"/>
        </w:rPr>
        <w:t xml:space="preserve"> </w:t>
      </w:r>
      <w:r>
        <w:rPr>
          <w:rFonts w:ascii="Arial" w:hAnsi="Arial" w:eastAsia="Arial" w:cs="Arial"/>
          <w:sz w:val="20"/>
          <w:szCs w:val="20"/>
          <w:spacing w:val="-7"/>
          <w:position w:val="3"/>
        </w:rPr>
        <w:t>Report</w:t>
      </w:r>
      <w:r>
        <w:rPr>
          <w:rFonts w:ascii="Arial" w:hAnsi="Arial" w:eastAsia="Arial" w:cs="Arial"/>
          <w:sz w:val="20"/>
          <w:szCs w:val="20"/>
          <w:spacing w:val="3"/>
          <w:position w:val="3"/>
        </w:rPr>
        <w:t xml:space="preserve"> </w:t>
      </w:r>
      <w:r>
        <w:rPr>
          <w:rFonts w:ascii="Arial" w:hAnsi="Arial" w:eastAsia="Arial" w:cs="Arial"/>
          <w:sz w:val="20"/>
          <w:szCs w:val="20"/>
          <w:spacing w:val="-7"/>
          <w:position w:val="3"/>
        </w:rPr>
        <w:t>of</w:t>
      </w:r>
      <w:r>
        <w:rPr>
          <w:rFonts w:ascii="Arial" w:hAnsi="Arial" w:eastAsia="Arial" w:cs="Arial"/>
          <w:sz w:val="20"/>
          <w:szCs w:val="20"/>
          <w:spacing w:val="-6"/>
          <w:position w:val="3"/>
        </w:rPr>
        <w:t xml:space="preserve"> </w:t>
      </w:r>
      <w:r>
        <w:rPr>
          <w:rFonts w:ascii="Arial" w:hAnsi="Arial" w:eastAsia="Arial" w:cs="Arial"/>
          <w:sz w:val="20"/>
          <w:szCs w:val="20"/>
          <w:spacing w:val="-7"/>
          <w:position w:val="3"/>
        </w:rPr>
        <w:t>Zhejiang</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Province</w:t>
      </w:r>
    </w:p>
    <w:p>
      <w:pPr>
        <w:rPr/>
      </w:pPr>
      <w:r/>
    </w:p>
    <w:p>
      <w:pPr>
        <w:spacing w:line="165" w:lineRule="exact"/>
        <w:rPr/>
      </w:pPr>
      <w:r/>
    </w:p>
    <w:tbl>
      <w:tblPr>
        <w:tblStyle w:val="2"/>
        <w:tblW w:w="9140"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00"/>
        <w:gridCol w:w="4540"/>
      </w:tblGrid>
      <w:tr>
        <w:trPr>
          <w:trHeight w:val="11870" w:hRule="atLeast"/>
        </w:trPr>
        <w:tc>
          <w:tcPr>
            <w:tcW w:w="4600" w:type="dxa"/>
            <w:vAlign w:val="top"/>
          </w:tcPr>
          <w:p>
            <w:pPr>
              <w:ind w:firstLine="20"/>
              <w:spacing w:line="2259" w:lineRule="exact"/>
              <w:textAlignment w:val="center"/>
              <w:rPr/>
            </w:pPr>
            <w:r>
              <w:drawing>
                <wp:inline distT="0" distB="0" distL="0" distR="0">
                  <wp:extent cx="2857557" cy="1435085"/>
                  <wp:effectExtent l="0" t="0" r="0" b="0"/>
                  <wp:docPr id="379" name="IM 379"/>
                  <wp:cNvGraphicFramePr/>
                  <a:graphic>
                    <a:graphicData uri="http://schemas.openxmlformats.org/drawingml/2006/picture">
                      <pic:pic>
                        <pic:nvPicPr>
                          <pic:cNvPr id="379" name="IM 379"/>
                          <pic:cNvPicPr/>
                        </pic:nvPicPr>
                        <pic:blipFill>
                          <a:blip r:embed="rId357"/>
                          <a:stretch>
                            <a:fillRect/>
                          </a:stretch>
                        </pic:blipFill>
                        <pic:spPr>
                          <a:xfrm rot="0">
                            <a:off x="0" y="0"/>
                            <a:ext cx="2857557" cy="1435085"/>
                          </a:xfrm>
                          <a:prstGeom prst="rect">
                            <a:avLst/>
                          </a:prstGeom>
                        </pic:spPr>
                      </pic:pic>
                    </a:graphicData>
                  </a:graphic>
                </wp:inline>
              </w:drawing>
            </w:r>
          </w:p>
          <w:p>
            <w:pPr>
              <w:ind w:left="882"/>
              <w:spacing w:before="54" w:line="222" w:lineRule="auto"/>
              <w:rPr>
                <w:rFonts w:ascii="SimHei" w:hAnsi="SimHei" w:eastAsia="SimHei" w:cs="SimHei"/>
                <w:sz w:val="23"/>
                <w:szCs w:val="23"/>
              </w:rPr>
            </w:pPr>
            <w:r>
              <w:rPr>
                <w:rFonts w:ascii="SimHei" w:hAnsi="SimHei" w:eastAsia="SimHei" w:cs="SimHei"/>
                <w:sz w:val="23"/>
                <w:szCs w:val="23"/>
                <w:b/>
                <w:bCs/>
                <w:spacing w:val="-22"/>
              </w:rPr>
              <w:t>图4-17</w:t>
            </w:r>
            <w:r>
              <w:rPr>
                <w:rFonts w:ascii="SimHei" w:hAnsi="SimHei" w:eastAsia="SimHei" w:cs="SimHei"/>
                <w:sz w:val="23"/>
                <w:szCs w:val="23"/>
                <w:spacing w:val="71"/>
              </w:rPr>
              <w:t xml:space="preserve"> </w:t>
            </w:r>
            <w:r>
              <w:rPr>
                <w:rFonts w:ascii="SimHei" w:hAnsi="SimHei" w:eastAsia="SimHei" w:cs="SimHei"/>
                <w:sz w:val="23"/>
                <w:szCs w:val="23"/>
                <w:b/>
                <w:bCs/>
                <w:spacing w:val="-22"/>
              </w:rPr>
              <w:t>乡村环境管理数据分析</w:t>
            </w:r>
          </w:p>
          <w:p>
            <w:pPr>
              <w:ind w:left="40" w:right="171" w:firstLine="480"/>
              <w:spacing w:before="184" w:line="260" w:lineRule="auto"/>
              <w:jc w:val="both"/>
              <w:rPr>
                <w:rFonts w:ascii="SimSun" w:hAnsi="SimSun" w:eastAsia="SimSun" w:cs="SimSun"/>
                <w:sz w:val="23"/>
                <w:szCs w:val="23"/>
              </w:rPr>
            </w:pPr>
            <w:r>
              <w:rPr>
                <w:rFonts w:ascii="Times New Roman" w:hAnsi="Times New Roman" w:eastAsia="Times New Roman" w:cs="Times New Roman"/>
                <w:sz w:val="23"/>
                <w:szCs w:val="23"/>
                <w:b/>
                <w:bCs/>
                <w:spacing w:val="-10"/>
              </w:rPr>
              <w:t>4.</w:t>
            </w:r>
            <w:r>
              <w:rPr>
                <w:rFonts w:ascii="Times New Roman" w:hAnsi="Times New Roman" w:eastAsia="Times New Roman" w:cs="Times New Roman"/>
                <w:sz w:val="23"/>
                <w:szCs w:val="23"/>
                <w:spacing w:val="50"/>
                <w:w w:val="101"/>
              </w:rPr>
              <w:t xml:space="preserve"> </w:t>
            </w:r>
            <w:r>
              <w:rPr>
                <w:rFonts w:ascii="SimSun" w:hAnsi="SimSun" w:eastAsia="SimSun" w:cs="SimSun"/>
                <w:sz w:val="23"/>
                <w:szCs w:val="23"/>
                <w:b/>
                <w:bCs/>
                <w:spacing w:val="-10"/>
              </w:rPr>
              <w:t>乡村服务。</w:t>
            </w:r>
            <w:r>
              <w:rPr>
                <w:rFonts w:ascii="SimSun" w:hAnsi="SimSun" w:eastAsia="SimSun" w:cs="SimSun"/>
                <w:sz w:val="23"/>
                <w:szCs w:val="23"/>
                <w:spacing w:val="-2"/>
              </w:rPr>
              <w:t xml:space="preserve"> </w:t>
            </w:r>
            <w:r>
              <w:rPr>
                <w:rFonts w:ascii="SimSun" w:hAnsi="SimSun" w:eastAsia="SimSun" w:cs="SimSun"/>
                <w:sz w:val="23"/>
                <w:szCs w:val="23"/>
                <w:spacing w:val="-10"/>
              </w:rPr>
              <w:t>该板块中的特色功能是对</w:t>
            </w:r>
            <w:r>
              <w:rPr>
                <w:rFonts w:ascii="SimSun" w:hAnsi="SimSun" w:eastAsia="SimSun" w:cs="SimSun"/>
                <w:sz w:val="23"/>
                <w:szCs w:val="23"/>
              </w:rPr>
              <w:t xml:space="preserve"> </w:t>
            </w:r>
            <w:r>
              <w:rPr>
                <w:rFonts w:ascii="SimSun" w:hAnsi="SimSun" w:eastAsia="SimSun" w:cs="SimSun"/>
                <w:sz w:val="23"/>
                <w:szCs w:val="23"/>
                <w:spacing w:val="-1"/>
              </w:rPr>
              <w:t>接医疗卫生部门的数据，将患有高血压或糖</w:t>
            </w:r>
            <w:r>
              <w:rPr>
                <w:rFonts w:ascii="SimSun" w:hAnsi="SimSun" w:eastAsia="SimSun" w:cs="SimSun"/>
                <w:sz w:val="23"/>
                <w:szCs w:val="23"/>
                <w:spacing w:val="9"/>
              </w:rPr>
              <w:t xml:space="preserve"> </w:t>
            </w:r>
            <w:r>
              <w:rPr>
                <w:rFonts w:ascii="SimSun" w:hAnsi="SimSun" w:eastAsia="SimSun" w:cs="SimSun"/>
                <w:sz w:val="23"/>
                <w:szCs w:val="23"/>
              </w:rPr>
              <w:t>尿病患者的健康、住址等数据实时展示在地</w:t>
            </w:r>
            <w:r>
              <w:rPr>
                <w:rFonts w:ascii="SimSun" w:hAnsi="SimSun" w:eastAsia="SimSun" w:cs="SimSun"/>
                <w:sz w:val="23"/>
                <w:szCs w:val="23"/>
                <w:spacing w:val="17"/>
              </w:rPr>
              <w:t xml:space="preserve"> </w:t>
            </w:r>
            <w:r>
              <w:rPr>
                <w:rFonts w:ascii="SimSun" w:hAnsi="SimSun" w:eastAsia="SimSun" w:cs="SimSun"/>
                <w:sz w:val="23"/>
                <w:szCs w:val="23"/>
                <w:spacing w:val="-7"/>
              </w:rPr>
              <w:t>图上，直观地了解村民的健康状况。</w:t>
            </w:r>
          </w:p>
          <w:p>
            <w:pPr>
              <w:spacing w:before="99" w:line="2250" w:lineRule="exact"/>
              <w:textAlignment w:val="center"/>
              <w:rPr/>
            </w:pPr>
            <w:r>
              <w:drawing>
                <wp:inline distT="0" distB="0" distL="0" distR="0">
                  <wp:extent cx="2863907" cy="1428722"/>
                  <wp:effectExtent l="0" t="0" r="0" b="0"/>
                  <wp:docPr id="380" name="IM 380"/>
                  <wp:cNvGraphicFramePr/>
                  <a:graphic>
                    <a:graphicData uri="http://schemas.openxmlformats.org/drawingml/2006/picture">
                      <pic:pic>
                        <pic:nvPicPr>
                          <pic:cNvPr id="380" name="IM 380"/>
                          <pic:cNvPicPr/>
                        </pic:nvPicPr>
                        <pic:blipFill>
                          <a:blip r:embed="rId358"/>
                          <a:stretch>
                            <a:fillRect/>
                          </a:stretch>
                        </pic:blipFill>
                        <pic:spPr>
                          <a:xfrm rot="0">
                            <a:off x="0" y="0"/>
                            <a:ext cx="2863907" cy="1428722"/>
                          </a:xfrm>
                          <a:prstGeom prst="rect">
                            <a:avLst/>
                          </a:prstGeom>
                        </pic:spPr>
                      </pic:pic>
                    </a:graphicData>
                  </a:graphic>
                </wp:inline>
              </w:drawing>
            </w:r>
          </w:p>
          <w:p>
            <w:pPr>
              <w:ind w:left="672"/>
              <w:spacing w:before="134" w:line="221" w:lineRule="auto"/>
              <w:rPr>
                <w:rFonts w:ascii="SimHei" w:hAnsi="SimHei" w:eastAsia="SimHei" w:cs="SimHei"/>
                <w:sz w:val="23"/>
                <w:szCs w:val="23"/>
              </w:rPr>
            </w:pPr>
            <w:r>
              <w:rPr>
                <w:rFonts w:ascii="SimHei" w:hAnsi="SimHei" w:eastAsia="SimHei" w:cs="SimHei"/>
                <w:sz w:val="23"/>
                <w:szCs w:val="23"/>
                <w:b/>
                <w:bCs/>
                <w:spacing w:val="-25"/>
              </w:rPr>
              <w:t>图4-18</w:t>
            </w:r>
            <w:r>
              <w:rPr>
                <w:rFonts w:ascii="SimHei" w:hAnsi="SimHei" w:eastAsia="SimHei" w:cs="SimHei"/>
                <w:sz w:val="23"/>
                <w:szCs w:val="23"/>
                <w:spacing w:val="106"/>
              </w:rPr>
              <w:t xml:space="preserve"> </w:t>
            </w:r>
            <w:r>
              <w:rPr>
                <w:rFonts w:ascii="SimHei" w:hAnsi="SimHei" w:eastAsia="SimHei" w:cs="SimHei"/>
                <w:sz w:val="23"/>
                <w:szCs w:val="23"/>
                <w:b/>
                <w:bCs/>
                <w:spacing w:val="-25"/>
              </w:rPr>
              <w:t>乡村服务数据实时展示地图</w:t>
            </w:r>
          </w:p>
          <w:p>
            <w:pPr>
              <w:ind w:left="40" w:right="188" w:firstLine="460"/>
              <w:spacing w:before="241" w:line="266" w:lineRule="auto"/>
              <w:jc w:val="both"/>
              <w:rPr>
                <w:rFonts w:ascii="SimSun" w:hAnsi="SimSun" w:eastAsia="SimSun" w:cs="SimSun"/>
                <w:sz w:val="23"/>
                <w:szCs w:val="23"/>
              </w:rPr>
            </w:pPr>
            <w:r>
              <w:rPr>
                <w:rFonts w:ascii="Times New Roman" w:hAnsi="Times New Roman" w:eastAsia="Times New Roman" w:cs="Times New Roman"/>
                <w:sz w:val="23"/>
                <w:szCs w:val="23"/>
                <w:b/>
                <w:bCs/>
                <w:spacing w:val="-9"/>
              </w:rPr>
              <w:t>5.</w:t>
            </w:r>
            <w:r>
              <w:rPr>
                <w:rFonts w:ascii="Times New Roman" w:hAnsi="Times New Roman" w:eastAsia="Times New Roman" w:cs="Times New Roman"/>
                <w:sz w:val="23"/>
                <w:szCs w:val="23"/>
                <w:spacing w:val="32"/>
                <w:w w:val="101"/>
              </w:rPr>
              <w:t xml:space="preserve"> </w:t>
            </w:r>
            <w:r>
              <w:rPr>
                <w:rFonts w:ascii="SimSun" w:hAnsi="SimSun" w:eastAsia="SimSun" w:cs="SimSun"/>
                <w:sz w:val="23"/>
                <w:szCs w:val="23"/>
                <w:b/>
                <w:bCs/>
                <w:spacing w:val="-9"/>
              </w:rPr>
              <w:t>乡村治理。</w:t>
            </w:r>
            <w:r>
              <w:rPr>
                <w:rFonts w:ascii="SimSun" w:hAnsi="SimSun" w:eastAsia="SimSun" w:cs="SimSun"/>
                <w:sz w:val="23"/>
                <w:szCs w:val="23"/>
                <w:spacing w:val="-12"/>
              </w:rPr>
              <w:t xml:space="preserve"> </w:t>
            </w:r>
            <w:r>
              <w:rPr>
                <w:rFonts w:ascii="SimSun" w:hAnsi="SimSun" w:eastAsia="SimSun" w:cs="SimSun"/>
                <w:sz w:val="23"/>
                <w:szCs w:val="23"/>
                <w:spacing w:val="-9"/>
              </w:rPr>
              <w:t>一是健康码功能，通过接</w:t>
            </w:r>
            <w:r>
              <w:rPr>
                <w:rFonts w:ascii="SimSun" w:hAnsi="SimSun" w:eastAsia="SimSun" w:cs="SimSun"/>
                <w:sz w:val="23"/>
                <w:szCs w:val="23"/>
              </w:rPr>
              <w:t xml:space="preserve"> </w:t>
            </w:r>
            <w:r>
              <w:rPr>
                <w:rFonts w:ascii="SimSun" w:hAnsi="SimSun" w:eastAsia="SimSun" w:cs="SimSun"/>
                <w:sz w:val="23"/>
                <w:szCs w:val="23"/>
                <w:spacing w:val="-1"/>
              </w:rPr>
              <w:t>入居民健康码数据，在疫情期间显示出各家</w:t>
            </w:r>
            <w:r>
              <w:rPr>
                <w:rFonts w:ascii="SimSun" w:hAnsi="SimSun" w:eastAsia="SimSun" w:cs="SimSun"/>
                <w:sz w:val="23"/>
                <w:szCs w:val="23"/>
                <w:spacing w:val="9"/>
              </w:rPr>
              <w:t xml:space="preserve"> </w:t>
            </w:r>
            <w:r>
              <w:rPr>
                <w:rFonts w:ascii="SimSun" w:hAnsi="SimSun" w:eastAsia="SimSun" w:cs="SimSun"/>
                <w:sz w:val="23"/>
                <w:szCs w:val="23"/>
                <w:spacing w:val="-1"/>
              </w:rPr>
              <w:t>各户的健康码颜色。二是村情民意功能，抓</w:t>
            </w:r>
            <w:r>
              <w:rPr>
                <w:rFonts w:ascii="SimSun" w:hAnsi="SimSun" w:eastAsia="SimSun" w:cs="SimSun"/>
                <w:sz w:val="23"/>
                <w:szCs w:val="23"/>
                <w:spacing w:val="6"/>
              </w:rPr>
              <w:t xml:space="preserve"> </w:t>
            </w:r>
            <w:r>
              <w:rPr>
                <w:rFonts w:ascii="SimSun" w:hAnsi="SimSun" w:eastAsia="SimSun" w:cs="SimSun"/>
                <w:sz w:val="23"/>
                <w:szCs w:val="23"/>
                <w:spacing w:val="-1"/>
              </w:rPr>
              <w:t>取网格员上报的实时走访数据，将村里发生</w:t>
            </w:r>
            <w:r>
              <w:rPr>
                <w:rFonts w:ascii="SimSun" w:hAnsi="SimSun" w:eastAsia="SimSun" w:cs="SimSun"/>
                <w:sz w:val="23"/>
                <w:szCs w:val="23"/>
                <w:spacing w:val="6"/>
              </w:rPr>
              <w:t xml:space="preserve"> </w:t>
            </w:r>
            <w:r>
              <w:rPr>
                <w:rFonts w:ascii="SimSun" w:hAnsi="SimSun" w:eastAsia="SimSun" w:cs="SimSun"/>
                <w:sz w:val="23"/>
                <w:szCs w:val="23"/>
              </w:rPr>
              <w:t>的情况做快速定位和实时显示处置进度。未</w:t>
            </w:r>
            <w:r>
              <w:rPr>
                <w:rFonts w:ascii="SimSun" w:hAnsi="SimSun" w:eastAsia="SimSun" w:cs="SimSun"/>
                <w:sz w:val="23"/>
                <w:szCs w:val="23"/>
              </w:rPr>
              <w:t xml:space="preserve"> </w:t>
            </w:r>
            <w:r>
              <w:rPr>
                <w:rFonts w:ascii="SimSun" w:hAnsi="SimSun" w:eastAsia="SimSun" w:cs="SimSun"/>
                <w:sz w:val="23"/>
                <w:szCs w:val="23"/>
                <w:spacing w:val="-1"/>
              </w:rPr>
              <w:t>来计划在可视化大屏上展示乡村管理经费收</w:t>
            </w:r>
            <w:r>
              <w:rPr>
                <w:rFonts w:ascii="SimSun" w:hAnsi="SimSun" w:eastAsia="SimSun" w:cs="SimSun"/>
                <w:sz w:val="23"/>
                <w:szCs w:val="23"/>
                <w:spacing w:val="8"/>
              </w:rPr>
              <w:t xml:space="preserve"> </w:t>
            </w:r>
            <w:r>
              <w:rPr>
                <w:rFonts w:ascii="SimSun" w:hAnsi="SimSun" w:eastAsia="SimSun" w:cs="SimSun"/>
                <w:sz w:val="23"/>
                <w:szCs w:val="23"/>
                <w:spacing w:val="-7"/>
              </w:rPr>
              <w:t>支，村务监督和管理小组长信息等。</w:t>
            </w:r>
          </w:p>
          <w:p>
            <w:pPr>
              <w:ind w:firstLine="40"/>
              <w:spacing w:before="229" w:line="2250" w:lineRule="exact"/>
              <w:textAlignment w:val="center"/>
              <w:rPr/>
            </w:pPr>
            <w:r>
              <w:drawing>
                <wp:inline distT="0" distB="0" distL="0" distR="0">
                  <wp:extent cx="2851206" cy="1428821"/>
                  <wp:effectExtent l="0" t="0" r="0" b="0"/>
                  <wp:docPr id="381" name="IM 381"/>
                  <wp:cNvGraphicFramePr/>
                  <a:graphic>
                    <a:graphicData uri="http://schemas.openxmlformats.org/drawingml/2006/picture">
                      <pic:pic>
                        <pic:nvPicPr>
                          <pic:cNvPr id="381" name="IM 381"/>
                          <pic:cNvPicPr/>
                        </pic:nvPicPr>
                        <pic:blipFill>
                          <a:blip r:embed="rId359"/>
                          <a:stretch>
                            <a:fillRect/>
                          </a:stretch>
                        </pic:blipFill>
                        <pic:spPr>
                          <a:xfrm rot="0">
                            <a:off x="0" y="0"/>
                            <a:ext cx="2851206" cy="1428821"/>
                          </a:xfrm>
                          <a:prstGeom prst="rect">
                            <a:avLst/>
                          </a:prstGeom>
                        </pic:spPr>
                      </pic:pic>
                    </a:graphicData>
                  </a:graphic>
                </wp:inline>
              </w:drawing>
            </w:r>
          </w:p>
        </w:tc>
        <w:tc>
          <w:tcPr>
            <w:tcW w:w="4540" w:type="dxa"/>
            <w:vAlign w:val="top"/>
          </w:tcPr>
          <w:p>
            <w:pPr>
              <w:ind w:left="159"/>
              <w:spacing w:before="133" w:line="221" w:lineRule="auto"/>
              <w:tabs>
                <w:tab w:val="left" w:pos="374"/>
              </w:tabs>
              <w:rPr>
                <w:rFonts w:ascii="SimHei" w:hAnsi="SimHei" w:eastAsia="SimHei" w:cs="SimHei"/>
                <w:sz w:val="23"/>
                <w:szCs w:val="23"/>
              </w:rPr>
            </w:pPr>
            <w:r>
              <w:drawing>
                <wp:anchor distT="0" distB="0" distL="0" distR="0" simplePos="0" relativeHeight="257959936" behindDoc="1" locked="0" layoutInCell="1" allowOverlap="1">
                  <wp:simplePos x="0" y="0"/>
                  <wp:positionH relativeFrom="column">
                    <wp:posOffset>120559</wp:posOffset>
                  </wp:positionH>
                  <wp:positionV relativeFrom="paragraph">
                    <wp:posOffset>18862</wp:posOffset>
                  </wp:positionV>
                  <wp:extent cx="952519" cy="234991"/>
                  <wp:effectExtent l="0" t="0" r="0" b="0"/>
                  <wp:wrapNone/>
                  <wp:docPr id="382" name="IM 382"/>
                  <wp:cNvGraphicFramePr/>
                  <a:graphic>
                    <a:graphicData uri="http://schemas.openxmlformats.org/drawingml/2006/picture">
                      <pic:pic>
                        <pic:nvPicPr>
                          <pic:cNvPr id="382" name="IM 382"/>
                          <pic:cNvPicPr/>
                        </pic:nvPicPr>
                        <pic:blipFill>
                          <a:blip r:embed="rId360"/>
                          <a:stretch>
                            <a:fillRect/>
                          </a:stretch>
                        </pic:blipFill>
                        <pic:spPr>
                          <a:xfrm rot="0">
                            <a:off x="0" y="0"/>
                            <a:ext cx="952519" cy="234991"/>
                          </a:xfrm>
                          <a:prstGeom prst="rect">
                            <a:avLst/>
                          </a:prstGeom>
                        </pic:spPr>
                      </pic:pic>
                    </a:graphicData>
                  </a:graphic>
                </wp:anchor>
              </w:drawing>
            </w:r>
            <w:bookmarkStart w:name="_bookmark22" w:id="30"/>
            <w:bookmarkEnd w:id="30"/>
            <w:r>
              <w:rPr>
                <w:rFonts w:ascii="SimHei" w:hAnsi="SimHei" w:eastAsia="SimHei" w:cs="SimHei"/>
                <w:sz w:val="23"/>
                <w:szCs w:val="23"/>
                <w:u w:val="single" w:color="auto"/>
                <w:color w:val="FFFFFF"/>
              </w:rPr>
              <w:tab/>
            </w:r>
            <w:r>
              <w:rPr>
                <w:rFonts w:ascii="SimHei" w:hAnsi="SimHei" w:eastAsia="SimHei" w:cs="SimHei"/>
                <w:sz w:val="23"/>
                <w:szCs w:val="23"/>
                <w:b/>
                <w:bCs/>
                <w:u w:val="single" w:color="auto"/>
                <w:color w:val="FFFFFF"/>
                <w:spacing w:val="-11"/>
              </w:rPr>
              <w:t>未</w:t>
            </w:r>
            <w:r>
              <w:rPr>
                <w:rFonts w:ascii="SimHei" w:hAnsi="SimHei" w:eastAsia="SimHei" w:cs="SimHei"/>
                <w:sz w:val="23"/>
                <w:szCs w:val="23"/>
                <w:u w:val="single" w:color="auto"/>
                <w:color w:val="FFFFFF"/>
                <w:spacing w:val="-9"/>
              </w:rPr>
              <w:t xml:space="preserve"> </w:t>
            </w:r>
            <w:r>
              <w:rPr>
                <w:rFonts w:ascii="SimHei" w:hAnsi="SimHei" w:eastAsia="SimHei" w:cs="SimHei"/>
                <w:sz w:val="23"/>
                <w:szCs w:val="23"/>
                <w:b/>
                <w:bCs/>
                <w:u w:val="single" w:color="auto"/>
                <w:color w:val="FFFFFF"/>
                <w:spacing w:val="-11"/>
              </w:rPr>
              <w:t>来</w:t>
            </w:r>
            <w:r>
              <w:rPr>
                <w:rFonts w:ascii="SimHei" w:hAnsi="SimHei" w:eastAsia="SimHei" w:cs="SimHei"/>
                <w:sz w:val="23"/>
                <w:szCs w:val="23"/>
                <w:u w:val="single" w:color="auto"/>
                <w:color w:val="FFFFFF"/>
                <w:spacing w:val="-13"/>
              </w:rPr>
              <w:t xml:space="preserve"> </w:t>
            </w:r>
            <w:r>
              <w:rPr>
                <w:rFonts w:ascii="SimHei" w:hAnsi="SimHei" w:eastAsia="SimHei" w:cs="SimHei"/>
                <w:sz w:val="23"/>
                <w:szCs w:val="23"/>
                <w:b/>
                <w:bCs/>
                <w:u w:val="single" w:color="auto"/>
                <w:color w:val="FFFFFF"/>
                <w:spacing w:val="-11"/>
              </w:rPr>
              <w:t>发</w:t>
            </w:r>
            <w:r>
              <w:rPr>
                <w:rFonts w:ascii="SimHei" w:hAnsi="SimHei" w:eastAsia="SimHei" w:cs="SimHei"/>
                <w:sz w:val="23"/>
                <w:szCs w:val="23"/>
                <w:u w:val="single" w:color="auto"/>
                <w:color w:val="FFFFFF"/>
                <w:spacing w:val="-12"/>
              </w:rPr>
              <w:t xml:space="preserve"> </w:t>
            </w:r>
            <w:r>
              <w:rPr>
                <w:rFonts w:ascii="SimHei" w:hAnsi="SimHei" w:eastAsia="SimHei" w:cs="SimHei"/>
                <w:sz w:val="23"/>
                <w:szCs w:val="23"/>
                <w:b/>
                <w:bCs/>
                <w:u w:val="single" w:color="auto"/>
                <w:color w:val="FFFFFF"/>
                <w:spacing w:val="-11"/>
              </w:rPr>
              <w:t>展</w:t>
            </w:r>
          </w:p>
          <w:p>
            <w:pPr>
              <w:ind w:left="159" w:right="18" w:firstLine="460"/>
              <w:spacing w:before="89" w:line="267" w:lineRule="auto"/>
              <w:rPr>
                <w:rFonts w:ascii="SimSun" w:hAnsi="SimSun" w:eastAsia="SimSun" w:cs="SimSun"/>
                <w:sz w:val="23"/>
                <w:szCs w:val="23"/>
              </w:rPr>
            </w:pPr>
            <w:r>
              <w:rPr>
                <w:rFonts w:ascii="SimSun" w:hAnsi="SimSun" w:eastAsia="SimSun" w:cs="SimSun"/>
                <w:sz w:val="23"/>
                <w:szCs w:val="23"/>
                <w:spacing w:val="-1"/>
              </w:rPr>
              <w:t>一是在针对村民和网格员上报的信息方</w:t>
            </w:r>
            <w:r>
              <w:rPr>
                <w:rFonts w:ascii="SimSun" w:hAnsi="SimSun" w:eastAsia="SimSun" w:cs="SimSun"/>
                <w:sz w:val="23"/>
                <w:szCs w:val="23"/>
                <w:spacing w:val="3"/>
              </w:rPr>
              <w:t xml:space="preserve"> </w:t>
            </w:r>
            <w:r>
              <w:rPr>
                <w:rFonts w:ascii="SimSun" w:hAnsi="SimSun" w:eastAsia="SimSun" w:cs="SimSun"/>
                <w:sz w:val="23"/>
                <w:szCs w:val="23"/>
                <w:spacing w:val="-1"/>
              </w:rPr>
              <w:t>面，将对其进行自动分类和汇总，比如涉及</w:t>
            </w:r>
            <w:r>
              <w:rPr>
                <w:rFonts w:ascii="SimSun" w:hAnsi="SimSun" w:eastAsia="SimSun" w:cs="SimSun"/>
                <w:sz w:val="23"/>
                <w:szCs w:val="23"/>
                <w:spacing w:val="8"/>
              </w:rPr>
              <w:t xml:space="preserve"> </w:t>
            </w:r>
            <w:r>
              <w:rPr>
                <w:rFonts w:ascii="SimSun" w:hAnsi="SimSun" w:eastAsia="SimSun" w:cs="SimSun"/>
                <w:sz w:val="23"/>
                <w:szCs w:val="23"/>
                <w:spacing w:val="-1"/>
              </w:rPr>
              <w:t>村名纠纷的，或是涉及土地问题的，或是经</w:t>
            </w:r>
            <w:r>
              <w:rPr>
                <w:rFonts w:ascii="SimSun" w:hAnsi="SimSun" w:eastAsia="SimSun" w:cs="SimSun"/>
                <w:sz w:val="23"/>
                <w:szCs w:val="23"/>
                <w:spacing w:val="8"/>
              </w:rPr>
              <w:t xml:space="preserve"> </w:t>
            </w:r>
            <w:r>
              <w:rPr>
                <w:rFonts w:ascii="SimSun" w:hAnsi="SimSun" w:eastAsia="SimSun" w:cs="SimSun"/>
                <w:sz w:val="23"/>
                <w:szCs w:val="23"/>
                <w:spacing w:val="-1"/>
              </w:rPr>
              <w:t>济利益的等等，这个方向将逐步尝试采用关</w:t>
            </w:r>
            <w:r>
              <w:rPr>
                <w:rFonts w:ascii="SimSun" w:hAnsi="SimSun" w:eastAsia="SimSun" w:cs="SimSun"/>
                <w:sz w:val="23"/>
                <w:szCs w:val="23"/>
                <w:spacing w:val="8"/>
              </w:rPr>
              <w:t xml:space="preserve"> </w:t>
            </w:r>
            <w:r>
              <w:rPr>
                <w:rFonts w:ascii="SimSun" w:hAnsi="SimSun" w:eastAsia="SimSun" w:cs="SimSun"/>
                <w:sz w:val="23"/>
                <w:szCs w:val="23"/>
                <w:spacing w:val="-10"/>
              </w:rPr>
              <w:t>键字匹配的方式来进行，</w:t>
            </w:r>
            <w:r>
              <w:rPr>
                <w:rFonts w:ascii="SimSun" w:hAnsi="SimSun" w:eastAsia="SimSun" w:cs="SimSun"/>
                <w:sz w:val="23"/>
                <w:szCs w:val="23"/>
                <w:spacing w:val="65"/>
              </w:rPr>
              <w:t xml:space="preserve"> </w:t>
            </w:r>
            <w:r>
              <w:rPr>
                <w:rFonts w:ascii="SimSun" w:hAnsi="SimSun" w:eastAsia="SimSun" w:cs="SimSun"/>
                <w:sz w:val="23"/>
                <w:szCs w:val="23"/>
                <w:spacing w:val="-10"/>
              </w:rPr>
              <w:t>一旦村民或网格员</w:t>
            </w:r>
            <w:r>
              <w:rPr>
                <w:rFonts w:ascii="SimSun" w:hAnsi="SimSun" w:eastAsia="SimSun" w:cs="SimSun"/>
                <w:sz w:val="23"/>
                <w:szCs w:val="23"/>
              </w:rPr>
              <w:t xml:space="preserve"> </w:t>
            </w:r>
            <w:r>
              <w:rPr>
                <w:rFonts w:ascii="SimSun" w:hAnsi="SimSun" w:eastAsia="SimSun" w:cs="SimSun"/>
                <w:sz w:val="23"/>
                <w:szCs w:val="23"/>
                <w:spacing w:val="-1"/>
              </w:rPr>
              <w:t>上报的消息中，有关键字能够和设定的关键</w:t>
            </w:r>
            <w:r>
              <w:rPr>
                <w:rFonts w:ascii="SimSun" w:hAnsi="SimSun" w:eastAsia="SimSun" w:cs="SimSun"/>
                <w:sz w:val="23"/>
                <w:szCs w:val="23"/>
                <w:spacing w:val="7"/>
              </w:rPr>
              <w:t xml:space="preserve"> </w:t>
            </w:r>
            <w:r>
              <w:rPr>
                <w:rFonts w:ascii="SimSun" w:hAnsi="SimSun" w:eastAsia="SimSun" w:cs="SimSun"/>
                <w:sz w:val="23"/>
                <w:szCs w:val="23"/>
                <w:spacing w:val="-1"/>
              </w:rPr>
              <w:t>字匹配上，则自动进行分类分组，这样将人</w:t>
            </w:r>
            <w:r>
              <w:rPr>
                <w:rFonts w:ascii="SimSun" w:hAnsi="SimSun" w:eastAsia="SimSun" w:cs="SimSun"/>
                <w:sz w:val="23"/>
                <w:szCs w:val="23"/>
                <w:spacing w:val="8"/>
              </w:rPr>
              <w:t xml:space="preserve"> </w:t>
            </w:r>
            <w:r>
              <w:rPr>
                <w:rFonts w:ascii="SimSun" w:hAnsi="SimSun" w:eastAsia="SimSun" w:cs="SimSun"/>
                <w:sz w:val="23"/>
                <w:szCs w:val="23"/>
                <w:spacing w:val="-1"/>
              </w:rPr>
              <w:t>工智能的技术运用到村情民意的处置中，将</w:t>
            </w:r>
            <w:r>
              <w:rPr>
                <w:rFonts w:ascii="SimSun" w:hAnsi="SimSun" w:eastAsia="SimSun" w:cs="SimSun"/>
                <w:sz w:val="23"/>
                <w:szCs w:val="23"/>
                <w:spacing w:val="6"/>
              </w:rPr>
              <w:t xml:space="preserve"> </w:t>
            </w:r>
            <w:r>
              <w:rPr>
                <w:rFonts w:ascii="SimSun" w:hAnsi="SimSun" w:eastAsia="SimSun" w:cs="SimSun"/>
                <w:sz w:val="23"/>
                <w:szCs w:val="23"/>
                <w:spacing w:val="-6"/>
              </w:rPr>
              <w:t>更加有利于事件的处置速度。</w:t>
            </w:r>
          </w:p>
          <w:p>
            <w:pPr>
              <w:ind w:left="159" w:right="9" w:firstLine="460"/>
              <w:spacing w:before="74" w:line="260" w:lineRule="auto"/>
              <w:rPr>
                <w:rFonts w:ascii="SimSun" w:hAnsi="SimSun" w:eastAsia="SimSun" w:cs="SimSun"/>
                <w:sz w:val="23"/>
                <w:szCs w:val="23"/>
              </w:rPr>
            </w:pPr>
            <w:r>
              <w:rPr>
                <w:rFonts w:ascii="SimSun" w:hAnsi="SimSun" w:eastAsia="SimSun" w:cs="SimSun"/>
                <w:sz w:val="23"/>
                <w:szCs w:val="23"/>
                <w:spacing w:val="-1"/>
              </w:rPr>
              <w:t>二是将通过和第三方公司合作，将各种</w:t>
            </w:r>
            <w:r>
              <w:rPr>
                <w:rFonts w:ascii="SimSun" w:hAnsi="SimSun" w:eastAsia="SimSun" w:cs="SimSun"/>
                <w:sz w:val="23"/>
                <w:szCs w:val="23"/>
                <w:spacing w:val="3"/>
              </w:rPr>
              <w:t xml:space="preserve"> </w:t>
            </w:r>
            <w:r>
              <w:rPr>
                <w:rFonts w:ascii="SimSun" w:hAnsi="SimSun" w:eastAsia="SimSun" w:cs="SimSun"/>
                <w:sz w:val="23"/>
                <w:szCs w:val="23"/>
                <w:spacing w:val="6"/>
              </w:rPr>
              <w:t>业务流(包括遥感监测，垃圾分类，污水处</w:t>
            </w:r>
            <w:r>
              <w:rPr>
                <w:rFonts w:ascii="SimSun" w:hAnsi="SimSun" w:eastAsia="SimSun" w:cs="SimSun"/>
                <w:sz w:val="23"/>
                <w:szCs w:val="23"/>
              </w:rPr>
              <w:t xml:space="preserve"> </w:t>
            </w:r>
            <w:r>
              <w:rPr>
                <w:rFonts w:ascii="SimSun" w:hAnsi="SimSun" w:eastAsia="SimSun" w:cs="SimSun"/>
                <w:sz w:val="23"/>
                <w:szCs w:val="23"/>
                <w:spacing w:val="6"/>
              </w:rPr>
              <w:t>理，村情民意等)产生的数据，都通过全县</w:t>
            </w:r>
            <w:r>
              <w:rPr>
                <w:rFonts w:ascii="SimSun" w:hAnsi="SimSun" w:eastAsia="SimSun" w:cs="SimSun"/>
                <w:sz w:val="23"/>
                <w:szCs w:val="23"/>
                <w:spacing w:val="1"/>
              </w:rPr>
              <w:t xml:space="preserve"> </w:t>
            </w:r>
            <w:r>
              <w:rPr>
                <w:rFonts w:ascii="SimSun" w:hAnsi="SimSun" w:eastAsia="SimSun" w:cs="SimSun"/>
                <w:sz w:val="23"/>
                <w:szCs w:val="23"/>
                <w:spacing w:val="-1"/>
              </w:rPr>
              <w:t>统一的工单流转系统，来做统一接入，这样</w:t>
            </w:r>
            <w:r>
              <w:rPr>
                <w:rFonts w:ascii="SimSun" w:hAnsi="SimSun" w:eastAsia="SimSun" w:cs="SimSun"/>
                <w:sz w:val="23"/>
                <w:szCs w:val="23"/>
                <w:spacing w:val="3"/>
              </w:rPr>
              <w:t xml:space="preserve"> </w:t>
            </w:r>
            <w:r>
              <w:rPr>
                <w:rFonts w:ascii="SimSun" w:hAnsi="SimSun" w:eastAsia="SimSun" w:cs="SimSun"/>
                <w:sz w:val="23"/>
                <w:szCs w:val="23"/>
                <w:spacing w:val="-1"/>
              </w:rPr>
              <w:t>各部门的数据都将以工单的方式推送到数字</w:t>
            </w:r>
            <w:r>
              <w:rPr>
                <w:rFonts w:ascii="SimSun" w:hAnsi="SimSun" w:eastAsia="SimSun" w:cs="SimSun"/>
                <w:sz w:val="23"/>
                <w:szCs w:val="23"/>
                <w:spacing w:val="6"/>
              </w:rPr>
              <w:t xml:space="preserve"> </w:t>
            </w:r>
            <w:r>
              <w:rPr>
                <w:rFonts w:ascii="SimSun" w:hAnsi="SimSun" w:eastAsia="SimSun" w:cs="SimSun"/>
                <w:sz w:val="23"/>
                <w:szCs w:val="23"/>
                <w:spacing w:val="-1"/>
              </w:rPr>
              <w:t>乡村一张图中的后台数据管理系统里，由我</w:t>
            </w:r>
            <w:r>
              <w:rPr>
                <w:rFonts w:ascii="SimSun" w:hAnsi="SimSun" w:eastAsia="SimSun" w:cs="SimSun"/>
                <w:sz w:val="23"/>
                <w:szCs w:val="23"/>
              </w:rPr>
              <w:t xml:space="preserve"> </w:t>
            </w:r>
            <w:r>
              <w:rPr>
                <w:rFonts w:ascii="SimSun" w:hAnsi="SimSun" w:eastAsia="SimSun" w:cs="SimSun"/>
                <w:sz w:val="23"/>
                <w:szCs w:val="23"/>
                <w:spacing w:val="4"/>
              </w:rPr>
              <w:t>方完成将这些数据和工单以</w:t>
            </w:r>
            <w:r>
              <w:rPr>
                <w:rFonts w:ascii="SimSun" w:hAnsi="SimSun" w:eastAsia="SimSun" w:cs="SimSun"/>
                <w:sz w:val="23"/>
                <w:szCs w:val="23"/>
              </w:rPr>
              <w:t>web</w:t>
            </w:r>
            <w:r>
              <w:rPr>
                <w:rFonts w:ascii="SimSun" w:hAnsi="SimSun" w:eastAsia="SimSun" w:cs="SimSun"/>
                <w:sz w:val="23"/>
                <w:szCs w:val="23"/>
                <w:spacing w:val="4"/>
              </w:rPr>
              <w:t>端可操作，</w:t>
            </w:r>
            <w:r>
              <w:rPr>
                <w:rFonts w:ascii="SimSun" w:hAnsi="SimSun" w:eastAsia="SimSun" w:cs="SimSun"/>
                <w:sz w:val="23"/>
                <w:szCs w:val="23"/>
                <w:spacing w:val="1"/>
              </w:rPr>
              <w:t xml:space="preserve"> </w:t>
            </w:r>
            <w:r>
              <w:rPr>
                <w:rFonts w:ascii="SimSun" w:hAnsi="SimSun" w:eastAsia="SimSun" w:cs="SimSun"/>
                <w:sz w:val="23"/>
                <w:szCs w:val="23"/>
                <w:spacing w:val="-1"/>
              </w:rPr>
              <w:t>可控制的方式进行重组，提升业务流数据的</w:t>
            </w:r>
            <w:r>
              <w:rPr>
                <w:rFonts w:ascii="SimSun" w:hAnsi="SimSun" w:eastAsia="SimSun" w:cs="SimSun"/>
                <w:sz w:val="23"/>
                <w:szCs w:val="23"/>
                <w:spacing w:val="7"/>
              </w:rPr>
              <w:t xml:space="preserve"> </w:t>
            </w:r>
            <w:r>
              <w:rPr>
                <w:rFonts w:ascii="SimSun" w:hAnsi="SimSun" w:eastAsia="SimSun" w:cs="SimSun"/>
                <w:sz w:val="23"/>
                <w:szCs w:val="23"/>
                <w:spacing w:val="-5"/>
              </w:rPr>
              <w:t>协同性，并为大数据分析打下基础。</w:t>
            </w:r>
          </w:p>
          <w:p>
            <w:pPr>
              <w:ind w:left="159" w:firstLine="459"/>
              <w:spacing w:before="146" w:line="278" w:lineRule="auto"/>
              <w:rPr>
                <w:rFonts w:ascii="SimSun" w:hAnsi="SimSun" w:eastAsia="SimSun" w:cs="SimSun"/>
                <w:sz w:val="22"/>
                <w:szCs w:val="22"/>
              </w:rPr>
            </w:pPr>
            <w:r>
              <w:rPr>
                <w:rFonts w:ascii="SimSun" w:hAnsi="SimSun" w:eastAsia="SimSun" w:cs="SimSun"/>
                <w:sz w:val="22"/>
                <w:szCs w:val="22"/>
                <w:spacing w:val="9"/>
              </w:rPr>
              <w:t>三是基于现有的数据采集类型，将给村</w:t>
            </w:r>
            <w:r>
              <w:rPr>
                <w:rFonts w:ascii="SimSun" w:hAnsi="SimSun" w:eastAsia="SimSun" w:cs="SimSun"/>
                <w:sz w:val="22"/>
                <w:szCs w:val="22"/>
                <w:spacing w:val="6"/>
              </w:rPr>
              <w:t xml:space="preserve"> </w:t>
            </w:r>
            <w:r>
              <w:rPr>
                <w:rFonts w:ascii="SimSun" w:hAnsi="SimSun" w:eastAsia="SimSun" w:cs="SimSun"/>
                <w:sz w:val="22"/>
                <w:szCs w:val="22"/>
                <w:spacing w:val="6"/>
              </w:rPr>
              <w:t>委工作人员提供一个专门的数据采集工具，</w:t>
            </w:r>
            <w:r>
              <w:rPr>
                <w:rFonts w:ascii="SimSun" w:hAnsi="SimSun" w:eastAsia="SimSun" w:cs="SimSun"/>
                <w:sz w:val="22"/>
                <w:szCs w:val="22"/>
                <w:spacing w:val="10"/>
              </w:rPr>
              <w:t xml:space="preserve"> </w:t>
            </w:r>
            <w:r>
              <w:rPr>
                <w:rFonts w:ascii="SimSun" w:hAnsi="SimSun" w:eastAsia="SimSun" w:cs="SimSun"/>
                <w:sz w:val="22"/>
                <w:szCs w:val="22"/>
                <w:spacing w:val="10"/>
              </w:rPr>
              <w:t>该工具将具有自定义的表格模板，村委可以</w:t>
            </w:r>
            <w:r>
              <w:rPr>
                <w:rFonts w:ascii="SimSun" w:hAnsi="SimSun" w:eastAsia="SimSun" w:cs="SimSun"/>
                <w:sz w:val="22"/>
                <w:szCs w:val="22"/>
                <w:spacing w:val="9"/>
              </w:rPr>
              <w:t xml:space="preserve"> </w:t>
            </w:r>
            <w:r>
              <w:rPr>
                <w:rFonts w:ascii="SimSun" w:hAnsi="SimSun" w:eastAsia="SimSun" w:cs="SimSun"/>
                <w:sz w:val="22"/>
                <w:szCs w:val="22"/>
                <w:spacing w:val="22"/>
              </w:rPr>
              <w:t>按照自己村的特点和实际需求，来制作表</w:t>
            </w:r>
            <w:r>
              <w:rPr>
                <w:rFonts w:ascii="SimSun" w:hAnsi="SimSun" w:eastAsia="SimSun" w:cs="SimSun"/>
                <w:sz w:val="22"/>
                <w:szCs w:val="22"/>
                <w:spacing w:val="13"/>
              </w:rPr>
              <w:t xml:space="preserve"> </w:t>
            </w:r>
            <w:r>
              <w:rPr>
                <w:rFonts w:ascii="SimSun" w:hAnsi="SimSun" w:eastAsia="SimSun" w:cs="SimSun"/>
                <w:sz w:val="22"/>
                <w:szCs w:val="22"/>
                <w:spacing w:val="9"/>
              </w:rPr>
              <w:t>格，该自定义的表格能够和后台管理系统做</w:t>
            </w:r>
            <w:r>
              <w:rPr>
                <w:rFonts w:ascii="SimSun" w:hAnsi="SimSun" w:eastAsia="SimSun" w:cs="SimSun"/>
                <w:sz w:val="22"/>
                <w:szCs w:val="22"/>
                <w:spacing w:val="8"/>
              </w:rPr>
              <w:t xml:space="preserve"> </w:t>
            </w:r>
            <w:r>
              <w:rPr>
                <w:rFonts w:ascii="SimSun" w:hAnsi="SimSun" w:eastAsia="SimSun" w:cs="SimSun"/>
                <w:sz w:val="22"/>
                <w:szCs w:val="22"/>
                <w:spacing w:val="9"/>
              </w:rPr>
              <w:t>实时数据交互，从而将各村的数据都能够入</w:t>
            </w:r>
            <w:r>
              <w:rPr>
                <w:rFonts w:ascii="SimSun" w:hAnsi="SimSun" w:eastAsia="SimSun" w:cs="SimSun"/>
                <w:sz w:val="22"/>
                <w:szCs w:val="22"/>
                <w:spacing w:val="2"/>
              </w:rPr>
              <w:t xml:space="preserve"> </w:t>
            </w:r>
            <w:r>
              <w:rPr>
                <w:rFonts w:ascii="SimSun" w:hAnsi="SimSun" w:eastAsia="SimSun" w:cs="SimSun"/>
                <w:sz w:val="22"/>
                <w:szCs w:val="22"/>
                <w:spacing w:val="9"/>
              </w:rPr>
              <w:t>库，并监督这些数据的流转过程，从而为未</w:t>
            </w:r>
            <w:r>
              <w:rPr>
                <w:rFonts w:ascii="SimSun" w:hAnsi="SimSun" w:eastAsia="SimSun" w:cs="SimSun"/>
                <w:sz w:val="22"/>
                <w:szCs w:val="22"/>
                <w:spacing w:val="7"/>
              </w:rPr>
              <w:t xml:space="preserve"> </w:t>
            </w:r>
            <w:r>
              <w:rPr>
                <w:rFonts w:ascii="SimSun" w:hAnsi="SimSun" w:eastAsia="SimSun" w:cs="SimSun"/>
                <w:sz w:val="22"/>
                <w:szCs w:val="22"/>
                <w:spacing w:val="9"/>
              </w:rPr>
              <w:t>来基于这些流转上报的数据做人工智能的大</w:t>
            </w:r>
            <w:r>
              <w:rPr>
                <w:rFonts w:ascii="SimSun" w:hAnsi="SimSun" w:eastAsia="SimSun" w:cs="SimSun"/>
                <w:sz w:val="22"/>
                <w:szCs w:val="22"/>
                <w:spacing w:val="7"/>
              </w:rPr>
              <w:t xml:space="preserve"> </w:t>
            </w:r>
            <w:r>
              <w:rPr>
                <w:rFonts w:ascii="SimSun" w:hAnsi="SimSun" w:eastAsia="SimSun" w:cs="SimSun"/>
                <w:sz w:val="22"/>
                <w:szCs w:val="22"/>
              </w:rPr>
              <w:t>数据分析。</w:t>
            </w:r>
          </w:p>
          <w:p>
            <w:pPr>
              <w:ind w:firstLine="69"/>
              <w:spacing w:line="2230" w:lineRule="exact"/>
              <w:textAlignment w:val="center"/>
              <w:rPr/>
            </w:pPr>
            <w:r>
              <w:drawing>
                <wp:inline distT="0" distB="0" distL="0" distR="0">
                  <wp:extent cx="2838505" cy="1416100"/>
                  <wp:effectExtent l="0" t="0" r="0" b="0"/>
                  <wp:docPr id="383" name="IM 383"/>
                  <wp:cNvGraphicFramePr/>
                  <a:graphic>
                    <a:graphicData uri="http://schemas.openxmlformats.org/drawingml/2006/picture">
                      <pic:pic>
                        <pic:nvPicPr>
                          <pic:cNvPr id="383" name="IM 383"/>
                          <pic:cNvPicPr/>
                        </pic:nvPicPr>
                        <pic:blipFill>
                          <a:blip r:embed="rId361"/>
                          <a:stretch>
                            <a:fillRect/>
                          </a:stretch>
                        </pic:blipFill>
                        <pic:spPr>
                          <a:xfrm rot="0">
                            <a:off x="0" y="0"/>
                            <a:ext cx="2838505" cy="1416100"/>
                          </a:xfrm>
                          <a:prstGeom prst="rect">
                            <a:avLst/>
                          </a:prstGeom>
                        </pic:spPr>
                      </pic:pic>
                    </a:graphicData>
                  </a:graphic>
                </wp:inline>
              </w:drawing>
            </w:r>
          </w:p>
        </w:tc>
      </w:tr>
    </w:tbl>
    <w:p>
      <w:pPr>
        <w:ind w:left="3053"/>
        <w:spacing w:before="194" w:line="222" w:lineRule="auto"/>
        <w:rPr>
          <w:rFonts w:ascii="SimHei" w:hAnsi="SimHei" w:eastAsia="SimHei" w:cs="SimHei"/>
          <w:sz w:val="23"/>
          <w:szCs w:val="23"/>
        </w:rPr>
      </w:pPr>
      <w:r>
        <w:rPr>
          <w:rFonts w:ascii="SimHei" w:hAnsi="SimHei" w:eastAsia="SimHei" w:cs="SimHei"/>
          <w:sz w:val="23"/>
          <w:szCs w:val="23"/>
          <w:b/>
          <w:bCs/>
          <w:spacing w:val="-23"/>
        </w:rPr>
        <w:t>图4-19</w:t>
      </w:r>
      <w:r>
        <w:rPr>
          <w:rFonts w:ascii="SimHei" w:hAnsi="SimHei" w:eastAsia="SimHei" w:cs="SimHei"/>
          <w:sz w:val="23"/>
          <w:szCs w:val="23"/>
          <w:spacing w:val="99"/>
        </w:rPr>
        <w:t xml:space="preserve"> </w:t>
      </w:r>
      <w:r>
        <w:rPr>
          <w:rFonts w:ascii="SimHei" w:hAnsi="SimHei" w:eastAsia="SimHei" w:cs="SimHei"/>
          <w:sz w:val="23"/>
          <w:szCs w:val="23"/>
          <w:b/>
          <w:bCs/>
          <w:spacing w:val="-23"/>
        </w:rPr>
        <w:t>乡村治理实时展示图</w:t>
      </w:r>
    </w:p>
    <w:p>
      <w:pPr>
        <w:ind w:left="6469"/>
        <w:spacing w:before="292" w:line="192" w:lineRule="auto"/>
        <w:rPr>
          <w:rFonts w:ascii="KaiTi" w:hAnsi="KaiTi" w:eastAsia="KaiTi" w:cs="KaiTi"/>
          <w:sz w:val="23"/>
          <w:szCs w:val="23"/>
        </w:rPr>
      </w:pPr>
      <w:r>
        <w:rPr>
          <w:rFonts w:ascii="KaiTi" w:hAnsi="KaiTi" w:eastAsia="KaiTi" w:cs="KaiTi"/>
          <w:sz w:val="23"/>
          <w:szCs w:val="23"/>
          <w:spacing w:val="-8"/>
        </w:rPr>
        <w:t>(德清县发展和改革局供稿)</w:t>
      </w:r>
    </w:p>
    <w:p>
      <w:pPr>
        <w:spacing w:line="14" w:lineRule="auto"/>
        <w:rPr>
          <w:rFonts w:ascii="Arial"/>
          <w:sz w:val="2"/>
        </w:rPr>
      </w:pPr>
      <w:r>
        <w:rPr>
          <w:rFonts w:ascii="Arial" w:hAnsi="Arial" w:eastAsia="Arial" w:cs="Arial"/>
          <w:sz w:val="2"/>
          <w:szCs w:val="2"/>
        </w:rPr>
        <w:br w:type="column"/>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114"/>
        <w:spacing w:before="104" w:line="221" w:lineRule="auto"/>
        <w:rPr>
          <w:rFonts w:ascii="SimHei" w:hAnsi="SimHei" w:eastAsia="SimHei" w:cs="SimHei"/>
          <w:sz w:val="32"/>
          <w:szCs w:val="32"/>
        </w:rPr>
      </w:pPr>
      <w:r>
        <w:rPr>
          <w:rFonts w:ascii="SimHei" w:hAnsi="SimHei" w:eastAsia="SimHei" w:cs="SimHei"/>
          <w:sz w:val="32"/>
          <w:szCs w:val="32"/>
          <w:b/>
          <w:bCs/>
          <w:color w:val="0061C3"/>
          <w:spacing w:val="-41"/>
        </w:rPr>
        <w:t>治理类</w:t>
      </w:r>
      <w:r>
        <w:rPr>
          <w:rFonts w:ascii="SimHei" w:hAnsi="SimHei" w:eastAsia="SimHei" w:cs="SimHei"/>
          <w:sz w:val="32"/>
          <w:szCs w:val="32"/>
          <w:color w:val="0061C3"/>
          <w:spacing w:val="-21"/>
        </w:rPr>
        <w:t xml:space="preserve"> </w:t>
      </w:r>
      <w:r>
        <w:rPr>
          <w:rFonts w:ascii="SimHei" w:hAnsi="SimHei" w:eastAsia="SimHei" w:cs="SimHei"/>
          <w:sz w:val="32"/>
          <w:szCs w:val="32"/>
          <w:b/>
          <w:bCs/>
          <w:color w:val="0061C3"/>
          <w:spacing w:val="-41"/>
        </w:rPr>
        <w:t>·</w:t>
      </w:r>
      <w:r>
        <w:rPr>
          <w:rFonts w:ascii="SimHei" w:hAnsi="SimHei" w:eastAsia="SimHei" w:cs="SimHei"/>
          <w:sz w:val="32"/>
          <w:szCs w:val="32"/>
          <w:color w:val="0061C3"/>
          <w:spacing w:val="14"/>
        </w:rPr>
        <w:t xml:space="preserve"> </w:t>
      </w:r>
      <w:r>
        <w:rPr>
          <w:rFonts w:ascii="SimHei" w:hAnsi="SimHei" w:eastAsia="SimHei" w:cs="SimHei"/>
          <w:sz w:val="32"/>
          <w:szCs w:val="32"/>
          <w:b/>
          <w:bCs/>
          <w:color w:val="0061C3"/>
          <w:spacing w:val="-41"/>
        </w:rPr>
        <w:t>“浙政钉”应用</w:t>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ind w:left="252"/>
        <w:spacing w:before="75" w:line="222" w:lineRule="auto"/>
        <w:rPr>
          <w:rFonts w:ascii="SimHei" w:hAnsi="SimHei" w:eastAsia="SimHei" w:cs="SimHei"/>
          <w:sz w:val="23"/>
          <w:szCs w:val="23"/>
        </w:rPr>
      </w:pPr>
      <w:r>
        <w:pict>
          <v:rect id="_x0000_s648" style="position:absolute;margin-left:1.49994pt;margin-top:14.6944pt;mso-position-vertical-relative:text;mso-position-horizontal-relative:text;width:71.85pt;height:0.6pt;z-index:257965056;" fillcolor="#7D0000" filled="true" stroked="false"/>
        </w:pict>
      </w:r>
      <w:r>
        <w:drawing>
          <wp:anchor distT="0" distB="0" distL="0" distR="0" simplePos="0" relativeHeight="257960960" behindDoc="1" locked="0" layoutInCell="1" allowOverlap="1">
            <wp:simplePos x="0" y="0"/>
            <wp:positionH relativeFrom="column">
              <wp:posOffset>76201</wp:posOffset>
            </wp:positionH>
            <wp:positionV relativeFrom="paragraph">
              <wp:posOffset>-18790</wp:posOffset>
            </wp:positionV>
            <wp:extent cx="914417" cy="234990"/>
            <wp:effectExtent l="0" t="0" r="0" b="0"/>
            <wp:wrapNone/>
            <wp:docPr id="384" name="IM 384"/>
            <wp:cNvGraphicFramePr/>
            <a:graphic>
              <a:graphicData uri="http://schemas.openxmlformats.org/drawingml/2006/picture">
                <pic:pic>
                  <pic:nvPicPr>
                    <pic:cNvPr id="384" name="IM 384"/>
                    <pic:cNvPicPr/>
                  </pic:nvPicPr>
                  <pic:blipFill>
                    <a:blip r:embed="rId362"/>
                    <a:stretch>
                      <a:fillRect/>
                    </a:stretch>
                  </pic:blipFill>
                  <pic:spPr>
                    <a:xfrm rot="0">
                      <a:off x="0" y="0"/>
                      <a:ext cx="914417" cy="234990"/>
                    </a:xfrm>
                    <a:prstGeom prst="rect">
                      <a:avLst/>
                    </a:prstGeom>
                  </pic:spPr>
                </pic:pic>
              </a:graphicData>
            </a:graphic>
          </wp:anchor>
        </w:drawing>
      </w:r>
      <w:r>
        <w:rPr>
          <w:rFonts w:ascii="SimHei" w:hAnsi="SimHei" w:eastAsia="SimHei" w:cs="SimHei"/>
          <w:sz w:val="23"/>
          <w:szCs w:val="23"/>
          <w:b/>
          <w:bCs/>
          <w:color w:val="7D0000"/>
          <w:spacing w:val="-10"/>
        </w:rPr>
        <w:t>整</w:t>
      </w:r>
      <w:r>
        <w:rPr>
          <w:rFonts w:ascii="SimHei" w:hAnsi="SimHei" w:eastAsia="SimHei" w:cs="SimHei"/>
          <w:sz w:val="23"/>
          <w:szCs w:val="23"/>
          <w:color w:val="7D0000"/>
          <w:spacing w:val="-5"/>
        </w:rPr>
        <w:t xml:space="preserve"> </w:t>
      </w:r>
      <w:r>
        <w:rPr>
          <w:rFonts w:ascii="SimHei" w:hAnsi="SimHei" w:eastAsia="SimHei" w:cs="SimHei"/>
          <w:sz w:val="23"/>
          <w:szCs w:val="23"/>
          <w:b/>
          <w:bCs/>
          <w:color w:val="7D0000"/>
          <w:spacing w:val="-10"/>
        </w:rPr>
        <w:t>体</w:t>
      </w:r>
      <w:r>
        <w:rPr>
          <w:rFonts w:ascii="SimHei" w:hAnsi="SimHei" w:eastAsia="SimHei" w:cs="SimHei"/>
          <w:sz w:val="23"/>
          <w:szCs w:val="23"/>
          <w:color w:val="7D0000"/>
          <w:spacing w:val="-3"/>
        </w:rPr>
        <w:t xml:space="preserve"> </w:t>
      </w:r>
      <w:r>
        <w:rPr>
          <w:rFonts w:ascii="SimHei" w:hAnsi="SimHei" w:eastAsia="SimHei" w:cs="SimHei"/>
          <w:sz w:val="23"/>
          <w:szCs w:val="23"/>
          <w:b/>
          <w:bCs/>
          <w:color w:val="7D0000"/>
          <w:spacing w:val="-10"/>
        </w:rPr>
        <w:t>介</w:t>
      </w:r>
      <w:r>
        <w:rPr>
          <w:rFonts w:ascii="SimHei" w:hAnsi="SimHei" w:eastAsia="SimHei" w:cs="SimHei"/>
          <w:sz w:val="23"/>
          <w:szCs w:val="23"/>
          <w:color w:val="7D0000"/>
          <w:spacing w:val="-3"/>
        </w:rPr>
        <w:t xml:space="preserve"> </w:t>
      </w:r>
      <w:r>
        <w:rPr>
          <w:rFonts w:ascii="SimHei" w:hAnsi="SimHei" w:eastAsia="SimHei" w:cs="SimHei"/>
          <w:sz w:val="23"/>
          <w:szCs w:val="23"/>
          <w:b/>
          <w:bCs/>
          <w:color w:val="7D0000"/>
          <w:spacing w:val="-10"/>
        </w:rPr>
        <w:t>绍</w:t>
      </w:r>
    </w:p>
    <w:p>
      <w:pPr>
        <w:ind w:left="110" w:right="177" w:firstLine="430"/>
        <w:spacing w:before="206" w:line="268" w:lineRule="auto"/>
        <w:jc w:val="both"/>
        <w:rPr>
          <w:rFonts w:ascii="SimSun" w:hAnsi="SimSun" w:eastAsia="SimSun" w:cs="SimSun"/>
          <w:sz w:val="23"/>
          <w:szCs w:val="23"/>
        </w:rPr>
      </w:pPr>
      <w:r>
        <w:rPr>
          <w:rFonts w:ascii="SimSun" w:hAnsi="SimSun" w:eastAsia="SimSun" w:cs="SimSun"/>
          <w:sz w:val="23"/>
          <w:szCs w:val="23"/>
        </w:rPr>
        <w:t>2017年，为推进治理体系和治理能力现</w:t>
      </w:r>
      <w:r>
        <w:rPr>
          <w:rFonts w:ascii="SimSun" w:hAnsi="SimSun" w:eastAsia="SimSun" w:cs="SimSun"/>
          <w:sz w:val="23"/>
          <w:szCs w:val="23"/>
          <w:spacing w:val="8"/>
        </w:rPr>
        <w:t xml:space="preserve"> </w:t>
      </w:r>
      <w:r>
        <w:rPr>
          <w:rFonts w:ascii="SimSun" w:hAnsi="SimSun" w:eastAsia="SimSun" w:cs="SimSun"/>
          <w:sz w:val="23"/>
          <w:szCs w:val="23"/>
          <w:spacing w:val="-1"/>
        </w:rPr>
        <w:t>代化，阿里巴巴集团与浙江省委省政府合作</w:t>
      </w:r>
      <w:r>
        <w:rPr>
          <w:rFonts w:ascii="SimSun" w:hAnsi="SimSun" w:eastAsia="SimSun" w:cs="SimSun"/>
          <w:sz w:val="23"/>
          <w:szCs w:val="23"/>
          <w:spacing w:val="9"/>
        </w:rPr>
        <w:t xml:space="preserve"> </w:t>
      </w:r>
      <w:r>
        <w:rPr>
          <w:rFonts w:ascii="SimSun" w:hAnsi="SimSun" w:eastAsia="SimSun" w:cs="SimSun"/>
          <w:sz w:val="23"/>
          <w:szCs w:val="23"/>
          <w:spacing w:val="24"/>
        </w:rPr>
        <w:t>建设了掌上政务协同总平台</w:t>
      </w:r>
      <w:r>
        <w:rPr>
          <w:rFonts w:ascii="SimSun" w:hAnsi="SimSun" w:eastAsia="SimSun" w:cs="SimSun"/>
          <w:sz w:val="23"/>
          <w:szCs w:val="23"/>
          <w:spacing w:val="-64"/>
        </w:rPr>
        <w:t xml:space="preserve"> </w:t>
      </w:r>
      <w:r>
        <w:rPr>
          <w:rFonts w:ascii="SimSun" w:hAnsi="SimSun" w:eastAsia="SimSun" w:cs="SimSun"/>
          <w:sz w:val="23"/>
          <w:szCs w:val="23"/>
          <w:spacing w:val="24"/>
        </w:rPr>
        <w:t>—</w:t>
      </w:r>
      <w:r>
        <w:rPr>
          <w:rFonts w:ascii="SimSun" w:hAnsi="SimSun" w:eastAsia="SimSun" w:cs="SimSun"/>
          <w:sz w:val="23"/>
          <w:szCs w:val="23"/>
          <w:spacing w:val="-72"/>
        </w:rPr>
        <w:t xml:space="preserve"> </w:t>
      </w:r>
      <w:r>
        <w:rPr>
          <w:rFonts w:ascii="SimSun" w:hAnsi="SimSun" w:eastAsia="SimSun" w:cs="SimSun"/>
          <w:sz w:val="23"/>
          <w:szCs w:val="23"/>
          <w:spacing w:val="24"/>
        </w:rPr>
        <w:t>—</w:t>
      </w:r>
      <w:r>
        <w:rPr>
          <w:rFonts w:ascii="SimSun" w:hAnsi="SimSun" w:eastAsia="SimSun" w:cs="SimSun"/>
          <w:sz w:val="23"/>
          <w:szCs w:val="23"/>
          <w:spacing w:val="-64"/>
        </w:rPr>
        <w:t xml:space="preserve"> </w:t>
      </w:r>
      <w:r>
        <w:rPr>
          <w:rFonts w:ascii="SimSun" w:hAnsi="SimSun" w:eastAsia="SimSun" w:cs="SimSun"/>
          <w:sz w:val="23"/>
          <w:szCs w:val="23"/>
          <w:spacing w:val="24"/>
        </w:rPr>
        <w:t>"浙政</w:t>
      </w:r>
      <w:r>
        <w:rPr>
          <w:rFonts w:ascii="SimSun" w:hAnsi="SimSun" w:eastAsia="SimSun" w:cs="SimSun"/>
          <w:sz w:val="23"/>
          <w:szCs w:val="23"/>
        </w:rPr>
        <w:t xml:space="preserve"> </w:t>
      </w:r>
      <w:r>
        <w:rPr>
          <w:rFonts w:ascii="SimSun" w:hAnsi="SimSun" w:eastAsia="SimSun" w:cs="SimSun"/>
          <w:sz w:val="23"/>
          <w:szCs w:val="23"/>
          <w:spacing w:val="5"/>
        </w:rPr>
        <w:t>钉”,按照统分结合原则，以“实现政务数</w:t>
      </w:r>
      <w:r>
        <w:rPr>
          <w:rFonts w:ascii="SimSun" w:hAnsi="SimSun" w:eastAsia="SimSun" w:cs="SimSun"/>
          <w:sz w:val="23"/>
          <w:szCs w:val="23"/>
        </w:rPr>
        <w:t xml:space="preserve"> </w:t>
      </w:r>
      <w:r>
        <w:rPr>
          <w:rFonts w:ascii="SimSun" w:hAnsi="SimSun" w:eastAsia="SimSun" w:cs="SimSun"/>
          <w:sz w:val="23"/>
          <w:szCs w:val="23"/>
          <w:spacing w:val="5"/>
        </w:rPr>
        <w:t>字化转型双在线"为目标，由浙江省大数据</w:t>
      </w:r>
      <w:r>
        <w:rPr>
          <w:rFonts w:ascii="SimSun" w:hAnsi="SimSun" w:eastAsia="SimSun" w:cs="SimSun"/>
          <w:sz w:val="23"/>
          <w:szCs w:val="23"/>
          <w:spacing w:val="2"/>
        </w:rPr>
        <w:t xml:space="preserve"> </w:t>
      </w:r>
      <w:r>
        <w:rPr>
          <w:rFonts w:ascii="SimSun" w:hAnsi="SimSun" w:eastAsia="SimSun" w:cs="SimSun"/>
          <w:sz w:val="23"/>
          <w:szCs w:val="23"/>
          <w:spacing w:val="-1"/>
        </w:rPr>
        <w:t>局牵头统一设计建设，各使用单位结合自身</w:t>
      </w:r>
      <w:r>
        <w:rPr>
          <w:rFonts w:ascii="SimSun" w:hAnsi="SimSun" w:eastAsia="SimSun" w:cs="SimSun"/>
          <w:sz w:val="23"/>
          <w:szCs w:val="23"/>
          <w:spacing w:val="6"/>
        </w:rPr>
        <w:t xml:space="preserve"> </w:t>
      </w:r>
      <w:r>
        <w:rPr>
          <w:rFonts w:ascii="SimSun" w:hAnsi="SimSun" w:eastAsia="SimSun" w:cs="SimSun"/>
          <w:sz w:val="23"/>
          <w:szCs w:val="23"/>
          <w:spacing w:val="-1"/>
        </w:rPr>
        <w:t>业务需求分别建设自建应用，最终形成全省</w:t>
      </w:r>
      <w:r>
        <w:rPr>
          <w:rFonts w:ascii="SimSun" w:hAnsi="SimSun" w:eastAsia="SimSun" w:cs="SimSun"/>
          <w:sz w:val="23"/>
          <w:szCs w:val="23"/>
          <w:spacing w:val="9"/>
        </w:rPr>
        <w:t xml:space="preserve"> </w:t>
      </w:r>
      <w:r>
        <w:rPr>
          <w:rFonts w:ascii="SimSun" w:hAnsi="SimSun" w:eastAsia="SimSun" w:cs="SimSun"/>
          <w:sz w:val="23"/>
          <w:szCs w:val="23"/>
          <w:spacing w:val="-1"/>
        </w:rPr>
        <w:t>统一的掌上政务协同总平台，为政府的服务</w:t>
      </w:r>
      <w:r>
        <w:rPr>
          <w:rFonts w:ascii="SimSun" w:hAnsi="SimSun" w:eastAsia="SimSun" w:cs="SimSun"/>
          <w:sz w:val="23"/>
          <w:szCs w:val="23"/>
          <w:spacing w:val="3"/>
        </w:rPr>
        <w:t xml:space="preserve"> </w:t>
      </w:r>
      <w:r>
        <w:rPr>
          <w:rFonts w:ascii="SimSun" w:hAnsi="SimSun" w:eastAsia="SimSun" w:cs="SimSun"/>
          <w:sz w:val="23"/>
          <w:szCs w:val="23"/>
          <w:spacing w:val="-1"/>
        </w:rPr>
        <w:t>便利化、治理现代化、决策科学化提供新的</w:t>
      </w:r>
      <w:r>
        <w:rPr>
          <w:rFonts w:ascii="SimSun" w:hAnsi="SimSun" w:eastAsia="SimSun" w:cs="SimSun"/>
          <w:sz w:val="23"/>
          <w:szCs w:val="23"/>
          <w:spacing w:val="8"/>
        </w:rPr>
        <w:t xml:space="preserve"> </w:t>
      </w:r>
      <w:r>
        <w:rPr>
          <w:rFonts w:ascii="SimSun" w:hAnsi="SimSun" w:eastAsia="SimSun" w:cs="SimSun"/>
          <w:sz w:val="23"/>
          <w:szCs w:val="23"/>
          <w:spacing w:val="-6"/>
        </w:rPr>
        <w:t>范式。</w:t>
      </w:r>
    </w:p>
    <w:p>
      <w:pPr>
        <w:ind w:left="110" w:right="170" w:firstLine="490"/>
        <w:spacing w:before="55" w:line="266" w:lineRule="auto"/>
        <w:jc w:val="both"/>
        <w:rPr>
          <w:rFonts w:ascii="SimSun" w:hAnsi="SimSun" w:eastAsia="SimSun" w:cs="SimSun"/>
          <w:sz w:val="23"/>
          <w:szCs w:val="23"/>
        </w:rPr>
      </w:pPr>
      <w:r>
        <w:rPr>
          <w:rFonts w:ascii="SimSun" w:hAnsi="SimSun" w:eastAsia="SimSun" w:cs="SimSun"/>
          <w:sz w:val="23"/>
          <w:szCs w:val="23"/>
          <w:spacing w:val="14"/>
        </w:rPr>
        <w:t>目前，</w:t>
      </w:r>
      <w:r>
        <w:rPr>
          <w:rFonts w:ascii="SimSun" w:hAnsi="SimSun" w:eastAsia="SimSun" w:cs="SimSun"/>
          <w:sz w:val="23"/>
          <w:szCs w:val="23"/>
          <w:spacing w:val="75"/>
        </w:rPr>
        <w:t xml:space="preserve"> </w:t>
      </w:r>
      <w:r>
        <w:rPr>
          <w:rFonts w:ascii="SimSun" w:hAnsi="SimSun" w:eastAsia="SimSun" w:cs="SimSun"/>
          <w:sz w:val="23"/>
          <w:szCs w:val="23"/>
          <w:spacing w:val="14"/>
        </w:rPr>
        <w:t>"浙政钉"已覆盖全省11个地</w:t>
      </w:r>
      <w:r>
        <w:rPr>
          <w:rFonts w:ascii="SimSun" w:hAnsi="SimSun" w:eastAsia="SimSun" w:cs="SimSun"/>
          <w:sz w:val="23"/>
          <w:szCs w:val="23"/>
        </w:rPr>
        <w:t xml:space="preserve"> </w:t>
      </w:r>
      <w:r>
        <w:rPr>
          <w:rFonts w:ascii="SimSun" w:hAnsi="SimSun" w:eastAsia="SimSun" w:cs="SimSun"/>
          <w:sz w:val="23"/>
          <w:szCs w:val="23"/>
          <w:spacing w:val="26"/>
        </w:rPr>
        <w:t>市、90个县(市、区)、1375乡(镇、街</w:t>
      </w:r>
      <w:r>
        <w:rPr>
          <w:rFonts w:ascii="SimSun" w:hAnsi="SimSun" w:eastAsia="SimSun" w:cs="SimSun"/>
          <w:sz w:val="23"/>
          <w:szCs w:val="23"/>
          <w:spacing w:val="7"/>
        </w:rPr>
        <w:t xml:space="preserve"> </w:t>
      </w:r>
      <w:r>
        <w:rPr>
          <w:rFonts w:ascii="SimSun" w:hAnsi="SimSun" w:eastAsia="SimSun" w:cs="SimSun"/>
          <w:sz w:val="23"/>
          <w:szCs w:val="23"/>
          <w:spacing w:val="13"/>
        </w:rPr>
        <w:t>道)、28568村(社区)以及近70000个小组</w:t>
      </w:r>
      <w:r>
        <w:rPr>
          <w:rFonts w:ascii="SimSun" w:hAnsi="SimSun" w:eastAsia="SimSun" w:cs="SimSun"/>
          <w:sz w:val="23"/>
          <w:szCs w:val="23"/>
          <w:spacing w:val="10"/>
        </w:rPr>
        <w:t xml:space="preserve"> </w:t>
      </w:r>
      <w:r>
        <w:rPr>
          <w:rFonts w:ascii="SimSun" w:hAnsi="SimSun" w:eastAsia="SimSun" w:cs="SimSun"/>
          <w:sz w:val="23"/>
          <w:szCs w:val="23"/>
          <w:spacing w:val="21"/>
        </w:rPr>
        <w:t>(网格),激活用户已达144.4万人，接</w:t>
      </w:r>
      <w:r>
        <w:rPr>
          <w:rFonts w:ascii="SimSun" w:hAnsi="SimSun" w:eastAsia="SimSun" w:cs="SimSun"/>
          <w:sz w:val="23"/>
          <w:szCs w:val="23"/>
          <w:spacing w:val="20"/>
        </w:rPr>
        <w:t>入</w:t>
      </w:r>
      <w:r>
        <w:rPr>
          <w:rFonts w:ascii="SimSun" w:hAnsi="SimSun" w:eastAsia="SimSun" w:cs="SimSun"/>
          <w:sz w:val="23"/>
          <w:szCs w:val="23"/>
        </w:rPr>
        <w:t xml:space="preserve"> </w:t>
      </w:r>
      <w:r>
        <w:rPr>
          <w:rFonts w:ascii="SimSun" w:hAnsi="SimSun" w:eastAsia="SimSun" w:cs="SimSun"/>
          <w:sz w:val="23"/>
          <w:szCs w:val="23"/>
          <w:spacing w:val="9"/>
        </w:rPr>
        <w:t>组织数33.6万个，建立各类工作群50.4万</w:t>
      </w:r>
      <w:r>
        <w:rPr>
          <w:rFonts w:ascii="SimSun" w:hAnsi="SimSun" w:eastAsia="SimSun" w:cs="SimSun"/>
          <w:sz w:val="23"/>
          <w:szCs w:val="23"/>
          <w:spacing w:val="15"/>
        </w:rPr>
        <w:t xml:space="preserve"> </w:t>
      </w:r>
      <w:r>
        <w:rPr>
          <w:rFonts w:ascii="SimSun" w:hAnsi="SimSun" w:eastAsia="SimSun" w:cs="SimSun"/>
          <w:sz w:val="23"/>
          <w:szCs w:val="23"/>
          <w:spacing w:val="-1"/>
        </w:rPr>
        <w:t>个，汇聚整合各类政务应用1278余个，成为</w:t>
      </w:r>
      <w:r>
        <w:rPr>
          <w:rFonts w:ascii="SimSun" w:hAnsi="SimSun" w:eastAsia="SimSun" w:cs="SimSun"/>
          <w:sz w:val="23"/>
          <w:szCs w:val="23"/>
          <w:spacing w:val="11"/>
        </w:rPr>
        <w:t xml:space="preserve"> </w:t>
      </w:r>
      <w:r>
        <w:rPr>
          <w:rFonts w:ascii="SimSun" w:hAnsi="SimSun" w:eastAsia="SimSun" w:cs="SimSun"/>
          <w:sz w:val="23"/>
          <w:szCs w:val="23"/>
          <w:spacing w:val="-1"/>
        </w:rPr>
        <w:t>全国最大的政务移动办公平台，被称之为公</w:t>
      </w:r>
      <w:r>
        <w:rPr>
          <w:rFonts w:ascii="SimSun" w:hAnsi="SimSun" w:eastAsia="SimSun" w:cs="SimSun"/>
          <w:sz w:val="23"/>
          <w:szCs w:val="23"/>
          <w:spacing w:val="9"/>
        </w:rPr>
        <w:t xml:space="preserve"> </w:t>
      </w:r>
      <w:r>
        <w:rPr>
          <w:rFonts w:ascii="SimSun" w:hAnsi="SimSun" w:eastAsia="SimSun" w:cs="SimSun"/>
          <w:sz w:val="23"/>
          <w:szCs w:val="23"/>
          <w:spacing w:val="-7"/>
        </w:rPr>
        <w:t>务员的“政务超市”。</w:t>
      </w:r>
    </w:p>
    <w:p>
      <w:pPr>
        <w:spacing w:line="305" w:lineRule="auto"/>
        <w:rPr>
          <w:rFonts w:ascii="Arial"/>
          <w:sz w:val="21"/>
        </w:rPr>
      </w:pPr>
      <w:r/>
    </w:p>
    <w:p>
      <w:pPr>
        <w:spacing w:line="1960" w:lineRule="exact"/>
        <w:textAlignment w:val="center"/>
        <w:rPr/>
      </w:pPr>
      <w:r>
        <w:drawing>
          <wp:inline distT="0" distB="0" distL="0" distR="0">
            <wp:extent cx="2832156" cy="1244629"/>
            <wp:effectExtent l="0" t="0" r="0" b="0"/>
            <wp:docPr id="385" name="IM 385"/>
            <wp:cNvGraphicFramePr/>
            <a:graphic>
              <a:graphicData uri="http://schemas.openxmlformats.org/drawingml/2006/picture">
                <pic:pic>
                  <pic:nvPicPr>
                    <pic:cNvPr id="385" name="IM 385"/>
                    <pic:cNvPicPr/>
                  </pic:nvPicPr>
                  <pic:blipFill>
                    <a:blip r:embed="rId363"/>
                    <a:stretch>
                      <a:fillRect/>
                    </a:stretch>
                  </pic:blipFill>
                  <pic:spPr>
                    <a:xfrm rot="0">
                      <a:off x="0" y="0"/>
                      <a:ext cx="2832156" cy="1244629"/>
                    </a:xfrm>
                    <a:prstGeom prst="rect">
                      <a:avLst/>
                    </a:prstGeom>
                  </pic:spPr>
                </pic:pic>
              </a:graphicData>
            </a:graphic>
          </wp:inline>
        </w:drawing>
      </w:r>
    </w:p>
    <w:p>
      <w:pPr>
        <w:ind w:left="1352"/>
        <w:spacing w:before="64" w:line="222" w:lineRule="auto"/>
        <w:rPr>
          <w:rFonts w:ascii="SimHei" w:hAnsi="SimHei" w:eastAsia="SimHei" w:cs="SimHei"/>
          <w:sz w:val="23"/>
          <w:szCs w:val="23"/>
        </w:rPr>
      </w:pPr>
      <w:r>
        <w:rPr>
          <w:rFonts w:ascii="SimHei" w:hAnsi="SimHei" w:eastAsia="SimHei" w:cs="SimHei"/>
          <w:sz w:val="23"/>
          <w:szCs w:val="23"/>
          <w:b/>
          <w:bCs/>
          <w:spacing w:val="-20"/>
        </w:rPr>
        <w:t>图4-20</w:t>
      </w:r>
      <w:r>
        <w:rPr>
          <w:rFonts w:ascii="SimHei" w:hAnsi="SimHei" w:eastAsia="SimHei" w:cs="SimHei"/>
          <w:sz w:val="23"/>
          <w:szCs w:val="23"/>
          <w:spacing w:val="71"/>
        </w:rPr>
        <w:t xml:space="preserve"> </w:t>
      </w:r>
      <w:r>
        <w:rPr>
          <w:rFonts w:ascii="SimHei" w:hAnsi="SimHei" w:eastAsia="SimHei" w:cs="SimHei"/>
          <w:sz w:val="23"/>
          <w:szCs w:val="23"/>
          <w:b/>
          <w:bCs/>
          <w:spacing w:val="-20"/>
        </w:rPr>
        <w:t>浙政钉示意图</w:t>
      </w:r>
    </w:p>
    <w:p>
      <w:pPr>
        <w:spacing w:line="14" w:lineRule="auto"/>
        <w:rPr>
          <w:rFonts w:ascii="Arial"/>
          <w:sz w:val="2"/>
        </w:rPr>
      </w:pPr>
      <w:r>
        <w:rPr>
          <w:rFonts w:ascii="Arial" w:hAnsi="Arial" w:eastAsia="Arial" w:cs="Arial"/>
          <w:sz w:val="2"/>
          <w:szCs w:val="2"/>
        </w:rPr>
        <w:br w:type="column"/>
      </w:r>
    </w:p>
    <w:p>
      <w:pPr>
        <w:ind w:left="900"/>
        <w:spacing w:before="89" w:line="221" w:lineRule="auto"/>
        <w:rPr>
          <w:rFonts w:ascii="SimHei" w:hAnsi="SimHei" w:eastAsia="SimHei" w:cs="SimHei"/>
          <w:sz w:val="20"/>
          <w:szCs w:val="20"/>
        </w:rPr>
      </w:pPr>
      <w:r>
        <w:rPr>
          <w:rFonts w:ascii="SimHei" w:hAnsi="SimHei" w:eastAsia="SimHei" w:cs="SimHei"/>
          <w:sz w:val="20"/>
          <w:szCs w:val="20"/>
          <w:spacing w:val="-15"/>
        </w:rPr>
        <w:t>2021年浙江省人工智能产业发展报告</w: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firstLine="470"/>
        <w:spacing w:before="75" w:line="268" w:lineRule="auto"/>
        <w:rPr>
          <w:rFonts w:ascii="SimSun" w:hAnsi="SimSun" w:eastAsia="SimSun" w:cs="SimSun"/>
          <w:sz w:val="23"/>
          <w:szCs w:val="23"/>
        </w:rPr>
      </w:pPr>
      <w:r>
        <w:rPr>
          <w:rFonts w:ascii="SimSun" w:hAnsi="SimSun" w:eastAsia="SimSun" w:cs="SimSun"/>
          <w:sz w:val="23"/>
          <w:szCs w:val="23"/>
          <w:spacing w:val="4"/>
        </w:rPr>
        <w:t>浙政钉"支持多层级、百万级通讯录，</w:t>
      </w:r>
      <w:r>
        <w:rPr>
          <w:rFonts w:ascii="SimSun" w:hAnsi="SimSun" w:eastAsia="SimSun" w:cs="SimSun"/>
          <w:sz w:val="23"/>
          <w:szCs w:val="23"/>
          <w:spacing w:val="1"/>
        </w:rPr>
        <w:t xml:space="preserve"> </w:t>
      </w:r>
      <w:r>
        <w:rPr>
          <w:rFonts w:ascii="SimSun" w:hAnsi="SimSun" w:eastAsia="SimSun" w:cs="SimSun"/>
          <w:sz w:val="23"/>
          <w:szCs w:val="23"/>
          <w:spacing w:val="-11"/>
        </w:rPr>
        <w:t>可以实现通讯从层级化向扁平化转变，沟通由</w:t>
      </w:r>
      <w:r>
        <w:rPr>
          <w:rFonts w:ascii="SimSun" w:hAnsi="SimSun" w:eastAsia="SimSun" w:cs="SimSun"/>
          <w:sz w:val="23"/>
          <w:szCs w:val="23"/>
          <w:spacing w:val="4"/>
        </w:rPr>
        <w:t xml:space="preserve"> </w:t>
      </w:r>
      <w:r>
        <w:rPr>
          <w:rFonts w:ascii="SimSun" w:hAnsi="SimSun" w:eastAsia="SimSun" w:cs="SimSun"/>
          <w:sz w:val="23"/>
          <w:szCs w:val="23"/>
          <w:spacing w:val="-12"/>
        </w:rPr>
        <w:t>点对点向工作群多点对多点转变，全省级的任</w:t>
      </w:r>
      <w:r>
        <w:rPr>
          <w:rFonts w:ascii="SimSun" w:hAnsi="SimSun" w:eastAsia="SimSun" w:cs="SimSun"/>
          <w:sz w:val="23"/>
          <w:szCs w:val="23"/>
          <w:spacing w:val="8"/>
        </w:rPr>
        <w:t xml:space="preserve"> </w:t>
      </w:r>
      <w:r>
        <w:rPr>
          <w:rFonts w:ascii="SimSun" w:hAnsi="SimSun" w:eastAsia="SimSun" w:cs="SimSun"/>
          <w:sz w:val="23"/>
          <w:szCs w:val="23"/>
          <w:spacing w:val="-13"/>
        </w:rPr>
        <w:t>务下发和反馈由以往的几天级迅速压缩为分钟</w:t>
      </w:r>
      <w:r>
        <w:rPr>
          <w:rFonts w:ascii="SimSun" w:hAnsi="SimSun" w:eastAsia="SimSun" w:cs="SimSun"/>
          <w:sz w:val="23"/>
          <w:szCs w:val="23"/>
          <w:spacing w:val="16"/>
        </w:rPr>
        <w:t xml:space="preserve"> </w:t>
      </w:r>
      <w:r>
        <w:rPr>
          <w:rFonts w:ascii="SimSun" w:hAnsi="SimSun" w:eastAsia="SimSun" w:cs="SimSun"/>
          <w:sz w:val="23"/>
          <w:szCs w:val="23"/>
          <w:spacing w:val="-12"/>
        </w:rPr>
        <w:t>级，效率提高近百倍。公务人员可通过“浙政</w:t>
      </w:r>
      <w:r>
        <w:rPr>
          <w:rFonts w:ascii="SimSun" w:hAnsi="SimSun" w:eastAsia="SimSun" w:cs="SimSun"/>
          <w:sz w:val="23"/>
          <w:szCs w:val="23"/>
          <w:spacing w:val="8"/>
        </w:rPr>
        <w:t xml:space="preserve"> </w:t>
      </w:r>
      <w:r>
        <w:rPr>
          <w:rFonts w:ascii="SimSun" w:hAnsi="SimSun" w:eastAsia="SimSun" w:cs="SimSun"/>
          <w:sz w:val="23"/>
          <w:szCs w:val="23"/>
          <w:spacing w:val="-12"/>
        </w:rPr>
        <w:t>钉”部署任务、发布通知、督查督办、传阅文</w:t>
      </w:r>
      <w:r>
        <w:rPr>
          <w:rFonts w:ascii="SimSun" w:hAnsi="SimSun" w:eastAsia="SimSun" w:cs="SimSun"/>
          <w:sz w:val="23"/>
          <w:szCs w:val="23"/>
          <w:spacing w:val="11"/>
        </w:rPr>
        <w:t xml:space="preserve"> </w:t>
      </w:r>
      <w:r>
        <w:rPr>
          <w:rFonts w:ascii="SimSun" w:hAnsi="SimSun" w:eastAsia="SimSun" w:cs="SimSun"/>
          <w:sz w:val="23"/>
          <w:szCs w:val="23"/>
          <w:spacing w:val="-12"/>
        </w:rPr>
        <w:t>件、议题提交、请示报告、方案审签、重要事</w:t>
      </w:r>
      <w:r>
        <w:rPr>
          <w:rFonts w:ascii="SimSun" w:hAnsi="SimSun" w:eastAsia="SimSun" w:cs="SimSun"/>
          <w:sz w:val="23"/>
          <w:szCs w:val="23"/>
          <w:spacing w:val="9"/>
        </w:rPr>
        <w:t xml:space="preserve"> </w:t>
      </w:r>
      <w:r>
        <w:rPr>
          <w:rFonts w:ascii="SimSun" w:hAnsi="SimSun" w:eastAsia="SimSun" w:cs="SimSun"/>
          <w:sz w:val="23"/>
          <w:szCs w:val="23"/>
          <w:spacing w:val="-12"/>
        </w:rPr>
        <w:t>项审签、请假审批等，打造全天候在线数字政</w:t>
      </w:r>
      <w:r>
        <w:rPr>
          <w:rFonts w:ascii="SimSun" w:hAnsi="SimSun" w:eastAsia="SimSun" w:cs="SimSun"/>
          <w:sz w:val="23"/>
          <w:szCs w:val="23"/>
          <w:spacing w:val="8"/>
        </w:rPr>
        <w:t xml:space="preserve"> </w:t>
      </w:r>
      <w:r>
        <w:rPr>
          <w:rFonts w:ascii="SimSun" w:hAnsi="SimSun" w:eastAsia="SimSun" w:cs="SimSun"/>
          <w:sz w:val="23"/>
          <w:szCs w:val="23"/>
          <w:spacing w:val="-11"/>
        </w:rPr>
        <w:t>府，推进浙江无纸化移动化办公进程。2020年</w:t>
      </w:r>
      <w:r>
        <w:rPr>
          <w:rFonts w:ascii="SimSun" w:hAnsi="SimSun" w:eastAsia="SimSun" w:cs="SimSun"/>
          <w:sz w:val="23"/>
          <w:szCs w:val="23"/>
          <w:spacing w:val="10"/>
        </w:rPr>
        <w:t xml:space="preserve"> </w:t>
      </w:r>
      <w:r>
        <w:rPr>
          <w:rFonts w:ascii="SimSun" w:hAnsi="SimSun" w:eastAsia="SimSun" w:cs="SimSun"/>
          <w:sz w:val="23"/>
          <w:szCs w:val="23"/>
          <w:spacing w:val="-13"/>
        </w:rPr>
        <w:t>全年支撑即时消息38.4亿条、</w:t>
      </w:r>
      <w:r>
        <w:rPr>
          <w:rFonts w:ascii="SimSun" w:hAnsi="SimSun" w:eastAsia="SimSun" w:cs="SimSun"/>
          <w:sz w:val="23"/>
          <w:szCs w:val="23"/>
          <w:spacing w:val="95"/>
        </w:rPr>
        <w:t xml:space="preserve"> </w:t>
      </w:r>
      <w:r>
        <w:rPr>
          <w:rFonts w:ascii="SimSun" w:hAnsi="SimSun" w:eastAsia="SimSun" w:cs="SimSun"/>
          <w:sz w:val="23"/>
          <w:szCs w:val="23"/>
          <w:spacing w:val="-13"/>
        </w:rPr>
        <w:t>“钉”消息2.6</w:t>
      </w:r>
      <w:r>
        <w:rPr>
          <w:rFonts w:ascii="SimSun" w:hAnsi="SimSun" w:eastAsia="SimSun" w:cs="SimSun"/>
          <w:sz w:val="23"/>
          <w:szCs w:val="23"/>
        </w:rPr>
        <w:t xml:space="preserve"> </w:t>
      </w:r>
      <w:r>
        <w:rPr>
          <w:rFonts w:ascii="SimSun" w:hAnsi="SimSun" w:eastAsia="SimSun" w:cs="SimSun"/>
          <w:sz w:val="23"/>
          <w:szCs w:val="23"/>
          <w:spacing w:val="-5"/>
        </w:rPr>
        <w:t>亿次、接口调用15.1亿次、视频会议149.0万</w:t>
      </w:r>
      <w:r>
        <w:rPr>
          <w:rFonts w:ascii="SimSun" w:hAnsi="SimSun" w:eastAsia="SimSun" w:cs="SimSun"/>
          <w:sz w:val="23"/>
          <w:szCs w:val="23"/>
          <w:spacing w:val="8"/>
        </w:rPr>
        <w:t xml:space="preserve"> </w:t>
      </w:r>
      <w:r>
        <w:rPr>
          <w:rFonts w:ascii="SimSun" w:hAnsi="SimSun" w:eastAsia="SimSun" w:cs="SimSun"/>
          <w:sz w:val="23"/>
          <w:szCs w:val="23"/>
          <w:spacing w:val="-12"/>
        </w:rPr>
        <w:t>次、文件传输8.7亿次。</w:t>
      </w:r>
    </w:p>
    <w:p>
      <w:pPr>
        <w:spacing w:before="293" w:line="227" w:lineRule="auto"/>
        <w:tabs>
          <w:tab w:val="left" w:pos="205"/>
        </w:tabs>
        <w:rPr>
          <w:rFonts w:ascii="KaiTi" w:hAnsi="KaiTi" w:eastAsia="KaiTi" w:cs="KaiTi"/>
          <w:sz w:val="23"/>
          <w:szCs w:val="23"/>
        </w:rPr>
      </w:pPr>
      <w:r>
        <w:rPr>
          <w:rFonts w:ascii="KaiTi" w:hAnsi="KaiTi" w:eastAsia="KaiTi" w:cs="KaiTi"/>
          <w:sz w:val="23"/>
          <w:szCs w:val="23"/>
          <w:u w:val="single" w:color="auto"/>
        </w:rPr>
        <w:tab/>
      </w:r>
      <w:r>
        <w:rPr>
          <w:rFonts w:ascii="KaiTi" w:hAnsi="KaiTi" w:eastAsia="KaiTi" w:cs="KaiTi"/>
          <w:sz w:val="23"/>
          <w:szCs w:val="23"/>
          <w:b/>
          <w:bCs/>
          <w:u w:val="single" w:color="auto"/>
          <w:spacing w:val="-14"/>
        </w:rPr>
        <w:t>场</w:t>
      </w:r>
      <w:r>
        <w:rPr>
          <w:rFonts w:ascii="KaiTi" w:hAnsi="KaiTi" w:eastAsia="KaiTi" w:cs="KaiTi"/>
          <w:sz w:val="23"/>
          <w:szCs w:val="23"/>
          <w:u w:val="single" w:color="auto"/>
          <w:spacing w:val="-30"/>
        </w:rPr>
        <w:t xml:space="preserve"> </w:t>
      </w:r>
      <w:r>
        <w:rPr>
          <w:rFonts w:ascii="KaiTi" w:hAnsi="KaiTi" w:eastAsia="KaiTi" w:cs="KaiTi"/>
          <w:sz w:val="23"/>
          <w:szCs w:val="23"/>
          <w:b/>
          <w:bCs/>
          <w:u w:val="single" w:color="auto"/>
          <w:spacing w:val="-14"/>
        </w:rPr>
        <w:t>景</w:t>
      </w:r>
      <w:r>
        <w:rPr>
          <w:rFonts w:ascii="KaiTi" w:hAnsi="KaiTi" w:eastAsia="KaiTi" w:cs="KaiTi"/>
          <w:sz w:val="23"/>
          <w:szCs w:val="23"/>
          <w:u w:val="single" w:color="auto"/>
          <w:spacing w:val="-27"/>
        </w:rPr>
        <w:t xml:space="preserve"> </w:t>
      </w:r>
      <w:r>
        <w:rPr>
          <w:rFonts w:ascii="KaiTi" w:hAnsi="KaiTi" w:eastAsia="KaiTi" w:cs="KaiTi"/>
          <w:sz w:val="23"/>
          <w:szCs w:val="23"/>
          <w:b/>
          <w:bCs/>
          <w:u w:val="single" w:color="auto"/>
          <w:spacing w:val="-14"/>
        </w:rPr>
        <w:t>特</w:t>
      </w:r>
      <w:r>
        <w:rPr>
          <w:rFonts w:ascii="KaiTi" w:hAnsi="KaiTi" w:eastAsia="KaiTi" w:cs="KaiTi"/>
          <w:sz w:val="23"/>
          <w:szCs w:val="23"/>
          <w:u w:val="single" w:color="auto"/>
          <w:spacing w:val="-1"/>
        </w:rPr>
        <w:t xml:space="preserve"> </w:t>
      </w:r>
      <w:r>
        <w:rPr>
          <w:rFonts w:ascii="KaiTi" w:hAnsi="KaiTi" w:eastAsia="KaiTi" w:cs="KaiTi"/>
          <w:sz w:val="23"/>
          <w:szCs w:val="23"/>
          <w:b/>
          <w:bCs/>
          <w:u w:val="single" w:color="auto"/>
          <w:spacing w:val="-14"/>
        </w:rPr>
        <w:t>色</w:t>
      </w:r>
    </w:p>
    <w:p>
      <w:pPr>
        <w:ind w:left="473"/>
        <w:spacing w:before="166" w:line="221" w:lineRule="auto"/>
        <w:outlineLvl w:val="6"/>
        <w:rPr>
          <w:rFonts w:ascii="SimHei" w:hAnsi="SimHei" w:eastAsia="SimHei" w:cs="SimHei"/>
          <w:sz w:val="23"/>
          <w:szCs w:val="23"/>
        </w:rPr>
      </w:pPr>
      <w:r>
        <w:rPr>
          <w:rFonts w:ascii="SimHei" w:hAnsi="SimHei" w:eastAsia="SimHei" w:cs="SimHei"/>
          <w:sz w:val="23"/>
          <w:szCs w:val="23"/>
          <w:b/>
          <w:bCs/>
          <w:spacing w:val="-4"/>
        </w:rPr>
        <w:t>1.统一的管理标准规范</w:t>
      </w:r>
    </w:p>
    <w:p>
      <w:pPr>
        <w:ind w:right="17" w:firstLine="470"/>
        <w:spacing w:before="70" w:line="268" w:lineRule="auto"/>
        <w:rPr>
          <w:rFonts w:ascii="SimSun" w:hAnsi="SimSun" w:eastAsia="SimSun" w:cs="SimSun"/>
          <w:sz w:val="23"/>
          <w:szCs w:val="23"/>
        </w:rPr>
      </w:pPr>
      <w:r>
        <w:rPr>
          <w:rFonts w:ascii="SimSun" w:hAnsi="SimSun" w:eastAsia="SimSun" w:cs="SimSun"/>
          <w:sz w:val="23"/>
          <w:szCs w:val="23"/>
          <w:spacing w:val="-3"/>
        </w:rPr>
        <w:t>浙江省委省政府办公厅围绕组织管理、</w:t>
      </w:r>
      <w:r>
        <w:rPr>
          <w:rFonts w:ascii="SimSun" w:hAnsi="SimSun" w:eastAsia="SimSun" w:cs="SimSun"/>
          <w:sz w:val="23"/>
          <w:szCs w:val="23"/>
          <w:spacing w:val="6"/>
        </w:rPr>
        <w:t xml:space="preserve"> </w:t>
      </w:r>
      <w:r>
        <w:rPr>
          <w:rFonts w:ascii="SimSun" w:hAnsi="SimSun" w:eastAsia="SimSun" w:cs="SimSun"/>
          <w:sz w:val="23"/>
          <w:szCs w:val="23"/>
          <w:spacing w:val="-1"/>
        </w:rPr>
        <w:t>人员管理、应用管理、运维管理、安全管理</w:t>
      </w:r>
      <w:r>
        <w:rPr>
          <w:rFonts w:ascii="SimSun" w:hAnsi="SimSun" w:eastAsia="SimSun" w:cs="SimSun"/>
          <w:sz w:val="23"/>
          <w:szCs w:val="23"/>
          <w:spacing w:val="7"/>
        </w:rPr>
        <w:t xml:space="preserve"> </w:t>
      </w:r>
      <w:r>
        <w:rPr>
          <w:rFonts w:ascii="SimSun" w:hAnsi="SimSun" w:eastAsia="SimSun" w:cs="SimSun"/>
          <w:sz w:val="23"/>
          <w:szCs w:val="23"/>
          <w:spacing w:val="6"/>
        </w:rPr>
        <w:t>等，印发《“浙政钉”管理办法》,规范各</w:t>
      </w:r>
      <w:r>
        <w:rPr>
          <w:rFonts w:ascii="SimSun" w:hAnsi="SimSun" w:eastAsia="SimSun" w:cs="SimSun"/>
          <w:sz w:val="23"/>
          <w:szCs w:val="23"/>
        </w:rPr>
        <w:t xml:space="preserve"> </w:t>
      </w:r>
      <w:r>
        <w:rPr>
          <w:rFonts w:ascii="SimSun" w:hAnsi="SimSun" w:eastAsia="SimSun" w:cs="SimSun"/>
          <w:sz w:val="23"/>
          <w:szCs w:val="23"/>
          <w:spacing w:val="-1"/>
        </w:rPr>
        <w:t>级党政机关、人民团体、企事业单位和基层</w:t>
      </w:r>
      <w:r>
        <w:rPr>
          <w:rFonts w:ascii="SimSun" w:hAnsi="SimSun" w:eastAsia="SimSun" w:cs="SimSun"/>
          <w:sz w:val="23"/>
          <w:szCs w:val="23"/>
          <w:spacing w:val="5"/>
        </w:rPr>
        <w:t xml:space="preserve"> </w:t>
      </w:r>
      <w:r>
        <w:rPr>
          <w:rFonts w:ascii="SimSun" w:hAnsi="SimSun" w:eastAsia="SimSun" w:cs="SimSun"/>
          <w:sz w:val="23"/>
          <w:szCs w:val="23"/>
          <w:spacing w:val="6"/>
        </w:rPr>
        <w:t>组织使用“浙政钉”;围绕应用上钉，印发</w:t>
      </w:r>
      <w:r>
        <w:rPr>
          <w:rFonts w:ascii="SimSun" w:hAnsi="SimSun" w:eastAsia="SimSun" w:cs="SimSun"/>
          <w:sz w:val="23"/>
          <w:szCs w:val="23"/>
        </w:rPr>
        <w:t xml:space="preserve"> </w:t>
      </w:r>
      <w:r>
        <w:rPr>
          <w:rFonts w:ascii="SimSun" w:hAnsi="SimSun" w:eastAsia="SimSun" w:cs="SimSun"/>
          <w:sz w:val="23"/>
          <w:szCs w:val="23"/>
          <w:spacing w:val="8"/>
        </w:rPr>
        <w:t>《"浙政钉"应用接口规范》</w:t>
      </w:r>
      <w:r>
        <w:rPr>
          <w:rFonts w:ascii="SimSun" w:hAnsi="SimSun" w:eastAsia="SimSun" w:cs="SimSun"/>
          <w:sz w:val="23"/>
          <w:szCs w:val="23"/>
          <w:spacing w:val="102"/>
        </w:rPr>
        <w:t xml:space="preserve"> </w:t>
      </w:r>
      <w:r>
        <w:rPr>
          <w:rFonts w:ascii="SimSun" w:hAnsi="SimSun" w:eastAsia="SimSun" w:cs="SimSun"/>
          <w:sz w:val="23"/>
          <w:szCs w:val="23"/>
          <w:spacing w:val="8"/>
        </w:rPr>
        <w:t>《"浙政钉"</w:t>
      </w:r>
      <w:r>
        <w:rPr>
          <w:rFonts w:ascii="SimSun" w:hAnsi="SimSun" w:eastAsia="SimSun" w:cs="SimSun"/>
          <w:sz w:val="23"/>
          <w:szCs w:val="23"/>
        </w:rPr>
        <w:t xml:space="preserve">  </w:t>
      </w:r>
      <w:r>
        <w:rPr>
          <w:rFonts w:ascii="SimSun" w:hAnsi="SimSun" w:eastAsia="SimSun" w:cs="SimSun"/>
          <w:sz w:val="23"/>
          <w:szCs w:val="23"/>
        </w:rPr>
        <w:t>应用设计规范》</w:t>
      </w:r>
      <w:r>
        <w:rPr>
          <w:rFonts w:ascii="SimSun" w:hAnsi="SimSun" w:eastAsia="SimSun" w:cs="SimSun"/>
          <w:sz w:val="23"/>
          <w:szCs w:val="23"/>
          <w:spacing w:val="4"/>
        </w:rPr>
        <w:t xml:space="preserve">  </w:t>
      </w:r>
      <w:r>
        <w:rPr>
          <w:rFonts w:ascii="SimSun" w:hAnsi="SimSun" w:eastAsia="SimSun" w:cs="SimSun"/>
          <w:sz w:val="23"/>
          <w:szCs w:val="23"/>
        </w:rPr>
        <w:t>《“浙政钉”应用验收规</w:t>
      </w:r>
      <w:r>
        <w:rPr>
          <w:rFonts w:ascii="SimSun" w:hAnsi="SimSun" w:eastAsia="SimSun" w:cs="SimSun"/>
          <w:sz w:val="23"/>
          <w:szCs w:val="23"/>
          <w:spacing w:val="1"/>
        </w:rPr>
        <w:t xml:space="preserve"> </w:t>
      </w:r>
      <w:r>
        <w:rPr>
          <w:rFonts w:ascii="SimSun" w:hAnsi="SimSun" w:eastAsia="SimSun" w:cs="SimSun"/>
          <w:sz w:val="23"/>
          <w:szCs w:val="23"/>
          <w:spacing w:val="9"/>
        </w:rPr>
        <w:t>范》</w:t>
      </w:r>
      <w:r>
        <w:rPr>
          <w:rFonts w:ascii="SimSun" w:hAnsi="SimSun" w:eastAsia="SimSun" w:cs="SimSun"/>
          <w:sz w:val="23"/>
          <w:szCs w:val="23"/>
          <w:spacing w:val="68"/>
        </w:rPr>
        <w:t xml:space="preserve"> </w:t>
      </w:r>
      <w:r>
        <w:rPr>
          <w:rFonts w:ascii="SimSun" w:hAnsi="SimSun" w:eastAsia="SimSun" w:cs="SimSun"/>
          <w:sz w:val="23"/>
          <w:szCs w:val="23"/>
          <w:spacing w:val="9"/>
        </w:rPr>
        <w:t>《"浙政钉"应用接入管理规范》,从</w:t>
      </w:r>
      <w:r>
        <w:rPr>
          <w:rFonts w:ascii="SimSun" w:hAnsi="SimSun" w:eastAsia="SimSun" w:cs="SimSun"/>
          <w:sz w:val="23"/>
          <w:szCs w:val="23"/>
        </w:rPr>
        <w:t xml:space="preserve"> </w:t>
      </w:r>
      <w:r>
        <w:rPr>
          <w:rFonts w:ascii="SimSun" w:hAnsi="SimSun" w:eastAsia="SimSun" w:cs="SimSun"/>
          <w:sz w:val="23"/>
          <w:szCs w:val="23"/>
          <w:spacing w:val="-1"/>
        </w:rPr>
        <w:t>设计、开发、测试、上架、发布、变更、运</w:t>
      </w:r>
      <w:r>
        <w:rPr>
          <w:rFonts w:ascii="SimSun" w:hAnsi="SimSun" w:eastAsia="SimSun" w:cs="SimSun"/>
          <w:sz w:val="23"/>
          <w:szCs w:val="23"/>
          <w:spacing w:val="5"/>
        </w:rPr>
        <w:t xml:space="preserve"> </w:t>
      </w:r>
      <w:r>
        <w:rPr>
          <w:rFonts w:ascii="SimSun" w:hAnsi="SimSun" w:eastAsia="SimSun" w:cs="SimSun"/>
          <w:sz w:val="23"/>
          <w:szCs w:val="23"/>
          <w:spacing w:val="12"/>
        </w:rPr>
        <w:t>维、下架等全流程环节，规范引导“浙政</w:t>
      </w:r>
      <w:r>
        <w:rPr>
          <w:rFonts w:ascii="SimSun" w:hAnsi="SimSun" w:eastAsia="SimSun" w:cs="SimSun"/>
          <w:sz w:val="23"/>
          <w:szCs w:val="23"/>
          <w:spacing w:val="13"/>
        </w:rPr>
        <w:t xml:space="preserve"> </w:t>
      </w:r>
      <w:r>
        <w:rPr>
          <w:rFonts w:ascii="SimSun" w:hAnsi="SimSun" w:eastAsia="SimSun" w:cs="SimSun"/>
          <w:sz w:val="23"/>
          <w:szCs w:val="23"/>
          <w:spacing w:val="6"/>
        </w:rPr>
        <w:t>钉"使用、应用开发单位的应用上钉，共建</w:t>
      </w:r>
    </w:p>
    <w:p>
      <w:pPr>
        <w:sectPr>
          <w:type w:val="continuous"/>
          <w:pgSz w:w="23810" w:h="16160"/>
          <w:pgMar w:top="400" w:right="1422" w:bottom="931" w:left="1330" w:header="0" w:footer="693" w:gutter="0"/>
          <w:cols w:equalWidth="0" w:num="3">
            <w:col w:w="11810" w:space="100"/>
            <w:col w:w="4650" w:space="100"/>
            <w:col w:w="4398" w:space="0"/>
          </w:cols>
        </w:sectPr>
        <w:rPr/>
      </w:pPr>
    </w:p>
    <w:p>
      <w:pPr>
        <w:rPr/>
      </w:pPr>
      <w:r/>
    </w:p>
    <w:p>
      <w:pPr>
        <w:rPr/>
      </w:pPr>
      <w:r/>
    </w:p>
    <w:p>
      <w:pPr>
        <w:spacing w:line="43" w:lineRule="exact"/>
        <w:rPr/>
      </w:pPr>
      <w:r/>
    </w:p>
    <w:p>
      <w:pPr>
        <w:sectPr>
          <w:footerReference w:type="default" r:id="rId364"/>
          <w:pgSz w:w="23810" w:h="16160"/>
          <w:pgMar w:top="400" w:right="1265" w:bottom="968" w:left="1340" w:header="0" w:footer="662" w:gutter="0"/>
          <w:cols w:equalWidth="0" w:num="1">
            <w:col w:w="21205" w:space="0"/>
          </w:cols>
        </w:sectPr>
        <w:rPr/>
      </w:pPr>
    </w:p>
    <w:p>
      <w:pPr>
        <w:ind w:left="74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4"/>
          <w:w w:val="101"/>
          <w:position w:val="3"/>
        </w:rPr>
        <w:t xml:space="preserve"> </w:t>
      </w:r>
      <w:r>
        <w:rPr>
          <w:rFonts w:ascii="Arial" w:hAnsi="Arial" w:eastAsia="Arial" w:cs="Arial"/>
          <w:sz w:val="18"/>
          <w:szCs w:val="18"/>
          <w:spacing w:val="-1"/>
          <w:position w:val="3"/>
        </w:rPr>
        <w:t>Al</w:t>
      </w:r>
      <w:r>
        <w:rPr>
          <w:rFonts w:ascii="Arial" w:hAnsi="Arial" w:eastAsia="Arial" w:cs="Arial"/>
          <w:sz w:val="18"/>
          <w:szCs w:val="18"/>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9"/>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40"/>
          <w:w w:val="101"/>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1"/>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8"/>
          <w:w w:val="101"/>
          <w:position w:val="3"/>
        </w:rPr>
        <w:t xml:space="preserve"> </w:t>
      </w:r>
      <w:r>
        <w:rPr>
          <w:rFonts w:ascii="Arial" w:hAnsi="Arial" w:eastAsia="Arial" w:cs="Arial"/>
          <w:sz w:val="18"/>
          <w:szCs w:val="18"/>
          <w:spacing w:val="-2"/>
          <w:position w:val="3"/>
        </w:rPr>
        <w:t>Province</w:t>
      </w:r>
    </w:p>
    <w:p>
      <w:pPr>
        <w:rPr/>
      </w:pPr>
      <w:r/>
    </w:p>
    <w:p>
      <w:pPr>
        <w:spacing w:line="223" w:lineRule="exact"/>
        <w:rPr/>
      </w:pPr>
      <w:r/>
    </w:p>
    <w:tbl>
      <w:tblPr>
        <w:tblStyle w:val="2"/>
        <w:tblW w:w="9064"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1"/>
        <w:gridCol w:w="4533"/>
      </w:tblGrid>
      <w:tr>
        <w:trPr>
          <w:trHeight w:val="12811" w:hRule="atLeast"/>
        </w:trPr>
        <w:tc>
          <w:tcPr>
            <w:tcW w:w="4531" w:type="dxa"/>
            <w:vAlign w:val="top"/>
          </w:tcPr>
          <w:p>
            <w:pPr>
              <w:spacing w:before="13" w:line="219" w:lineRule="auto"/>
              <w:rPr>
                <w:rFonts w:ascii="SimSun" w:hAnsi="SimSun" w:eastAsia="SimSun" w:cs="SimSun"/>
                <w:sz w:val="24"/>
                <w:szCs w:val="24"/>
              </w:rPr>
            </w:pPr>
            <w:r>
              <w:rPr>
                <w:rFonts w:ascii="SimSun" w:hAnsi="SimSun" w:eastAsia="SimSun" w:cs="SimSun"/>
                <w:sz w:val="24"/>
                <w:szCs w:val="24"/>
                <w:spacing w:val="-15"/>
              </w:rPr>
              <w:t>开放共赢的创新生态。</w:t>
            </w:r>
          </w:p>
          <w:p>
            <w:pPr>
              <w:ind w:left="473"/>
              <w:spacing w:before="49" w:line="221" w:lineRule="auto"/>
              <w:rPr>
                <w:rFonts w:ascii="SimHei" w:hAnsi="SimHei" w:eastAsia="SimHei" w:cs="SimHei"/>
                <w:sz w:val="24"/>
                <w:szCs w:val="24"/>
              </w:rPr>
            </w:pPr>
            <w:r>
              <w:rPr>
                <w:rFonts w:ascii="SimHei" w:hAnsi="SimHei" w:eastAsia="SimHei" w:cs="SimHei"/>
                <w:sz w:val="24"/>
                <w:szCs w:val="24"/>
                <w:b/>
                <w:bCs/>
                <w:spacing w:val="-10"/>
              </w:rPr>
              <w:t>2.高效的组织业务协同</w:t>
            </w:r>
          </w:p>
          <w:p>
            <w:pPr>
              <w:ind w:right="29" w:firstLine="450"/>
              <w:spacing w:before="54" w:line="251" w:lineRule="auto"/>
              <w:jc w:val="both"/>
              <w:rPr>
                <w:rFonts w:ascii="SimSun" w:hAnsi="SimSun" w:eastAsia="SimSun" w:cs="SimSun"/>
                <w:sz w:val="24"/>
                <w:szCs w:val="24"/>
              </w:rPr>
            </w:pPr>
            <w:r>
              <w:rPr>
                <w:rFonts w:ascii="SimSun" w:hAnsi="SimSun" w:eastAsia="SimSun" w:cs="SimSun"/>
                <w:sz w:val="24"/>
                <w:szCs w:val="24"/>
                <w:spacing w:val="-9"/>
              </w:rPr>
              <w:t>“浙政钉”充分发挥安全可靠、沟通高</w:t>
            </w:r>
            <w:r>
              <w:rPr>
                <w:rFonts w:ascii="SimSun" w:hAnsi="SimSun" w:eastAsia="SimSun" w:cs="SimSun"/>
                <w:sz w:val="24"/>
                <w:szCs w:val="24"/>
              </w:rPr>
              <w:t xml:space="preserve">  </w:t>
            </w:r>
            <w:r>
              <w:rPr>
                <w:rFonts w:ascii="SimSun" w:hAnsi="SimSun" w:eastAsia="SimSun" w:cs="SimSun"/>
                <w:sz w:val="24"/>
                <w:szCs w:val="24"/>
                <w:spacing w:val="-11"/>
              </w:rPr>
              <w:t>效、信息必达等特点，以部门协同办事需求</w:t>
            </w:r>
            <w:r>
              <w:rPr>
                <w:rFonts w:ascii="SimSun" w:hAnsi="SimSun" w:eastAsia="SimSun" w:cs="SimSun"/>
                <w:sz w:val="24"/>
                <w:szCs w:val="24"/>
                <w:spacing w:val="4"/>
              </w:rPr>
              <w:t xml:space="preserve">  </w:t>
            </w:r>
            <w:r>
              <w:rPr>
                <w:rFonts w:ascii="SimSun" w:hAnsi="SimSun" w:eastAsia="SimSun" w:cs="SimSun"/>
                <w:sz w:val="24"/>
                <w:szCs w:val="24"/>
                <w:spacing w:val="-11"/>
              </w:rPr>
              <w:t>为导向，通过数据共享和流程再造，实现机</w:t>
            </w:r>
            <w:r>
              <w:rPr>
                <w:rFonts w:ascii="SimSun" w:hAnsi="SimSun" w:eastAsia="SimSun" w:cs="SimSun"/>
                <w:sz w:val="24"/>
                <w:szCs w:val="24"/>
                <w:spacing w:val="3"/>
              </w:rPr>
              <w:t xml:space="preserve">  </w:t>
            </w:r>
            <w:r>
              <w:rPr>
                <w:rFonts w:ascii="SimSun" w:hAnsi="SimSun" w:eastAsia="SimSun" w:cs="SimSun"/>
                <w:sz w:val="24"/>
                <w:szCs w:val="24"/>
                <w:spacing w:val="-23"/>
              </w:rPr>
              <w:t>关内部办事“一号登陆、</w:t>
            </w:r>
            <w:r>
              <w:rPr>
                <w:rFonts w:ascii="SimSun" w:hAnsi="SimSun" w:eastAsia="SimSun" w:cs="SimSun"/>
                <w:sz w:val="24"/>
                <w:szCs w:val="24"/>
                <w:spacing w:val="3"/>
              </w:rPr>
              <w:t xml:space="preserve"> </w:t>
            </w:r>
            <w:r>
              <w:rPr>
                <w:rFonts w:ascii="SimSun" w:hAnsi="SimSun" w:eastAsia="SimSun" w:cs="SimSun"/>
                <w:sz w:val="24"/>
                <w:szCs w:val="24"/>
                <w:spacing w:val="-23"/>
              </w:rPr>
              <w:t>一键查询、</w:t>
            </w:r>
            <w:r>
              <w:rPr>
                <w:rFonts w:ascii="SimSun" w:hAnsi="SimSun" w:eastAsia="SimSun" w:cs="SimSun"/>
                <w:sz w:val="24"/>
                <w:szCs w:val="24"/>
                <w:spacing w:val="-8"/>
              </w:rPr>
              <w:t xml:space="preserve"> </w:t>
            </w:r>
            <w:r>
              <w:rPr>
                <w:rFonts w:ascii="SimSun" w:hAnsi="SimSun" w:eastAsia="SimSun" w:cs="SimSun"/>
                <w:sz w:val="24"/>
                <w:szCs w:val="24"/>
                <w:spacing w:val="-23"/>
              </w:rPr>
              <w:t>一网通</w:t>
            </w:r>
            <w:r>
              <w:rPr>
                <w:rFonts w:ascii="SimSun" w:hAnsi="SimSun" w:eastAsia="SimSun" w:cs="SimSun"/>
                <w:sz w:val="24"/>
                <w:szCs w:val="24"/>
              </w:rPr>
              <w:t xml:space="preserve">  </w:t>
            </w:r>
            <w:r>
              <w:rPr>
                <w:rFonts w:ascii="SimSun" w:hAnsi="SimSun" w:eastAsia="SimSun" w:cs="SimSun"/>
                <w:sz w:val="24"/>
                <w:szCs w:val="24"/>
                <w:spacing w:val="-4"/>
              </w:rPr>
              <w:t>办”,形成跨部门、跨层级、跨系统的横向</w:t>
            </w:r>
            <w:r>
              <w:rPr>
                <w:rFonts w:ascii="SimSun" w:hAnsi="SimSun" w:eastAsia="SimSun" w:cs="SimSun"/>
                <w:sz w:val="24"/>
                <w:szCs w:val="24"/>
                <w:spacing w:val="4"/>
              </w:rPr>
              <w:t xml:space="preserve">  </w:t>
            </w:r>
            <w:r>
              <w:rPr>
                <w:rFonts w:ascii="SimSun" w:hAnsi="SimSun" w:eastAsia="SimSun" w:cs="SimSun"/>
                <w:sz w:val="24"/>
                <w:szCs w:val="24"/>
                <w:spacing w:val="-10"/>
              </w:rPr>
              <w:t>大协同和纵向大联动，切实解决政务办事多</w:t>
            </w:r>
            <w:r>
              <w:rPr>
                <w:rFonts w:ascii="SimSun" w:hAnsi="SimSun" w:eastAsia="SimSun" w:cs="SimSun"/>
                <w:sz w:val="24"/>
                <w:szCs w:val="24"/>
              </w:rPr>
              <w:t xml:space="preserve">  </w:t>
            </w:r>
            <w:r>
              <w:rPr>
                <w:rFonts w:ascii="SimSun" w:hAnsi="SimSun" w:eastAsia="SimSun" w:cs="SimSun"/>
                <w:sz w:val="24"/>
                <w:szCs w:val="24"/>
                <w:spacing w:val="-11"/>
              </w:rPr>
              <w:t>次跑、多头跑、时间长、环节多等问题，全</w:t>
            </w:r>
            <w:r>
              <w:rPr>
                <w:rFonts w:ascii="SimSun" w:hAnsi="SimSun" w:eastAsia="SimSun" w:cs="SimSun"/>
                <w:sz w:val="24"/>
                <w:szCs w:val="24"/>
                <w:spacing w:val="4"/>
              </w:rPr>
              <w:t xml:space="preserve">  </w:t>
            </w:r>
            <w:r>
              <w:rPr>
                <w:rFonts w:ascii="SimSun" w:hAnsi="SimSun" w:eastAsia="SimSun" w:cs="SimSun"/>
                <w:sz w:val="24"/>
                <w:szCs w:val="24"/>
                <w:spacing w:val="-11"/>
              </w:rPr>
              <w:t>面提升政府办公和政务服务效能。以浙江防</w:t>
            </w:r>
            <w:r>
              <w:rPr>
                <w:rFonts w:ascii="SimSun" w:hAnsi="SimSun" w:eastAsia="SimSun" w:cs="SimSun"/>
                <w:sz w:val="24"/>
                <w:szCs w:val="24"/>
                <w:spacing w:val="5"/>
              </w:rPr>
              <w:t xml:space="preserve">  </w:t>
            </w:r>
            <w:r>
              <w:rPr>
                <w:rFonts w:ascii="SimSun" w:hAnsi="SimSun" w:eastAsia="SimSun" w:cs="SimSun"/>
                <w:sz w:val="24"/>
                <w:szCs w:val="24"/>
                <w:spacing w:val="-4"/>
              </w:rPr>
              <w:t>汛防台为例，应急指挥部门通过“浙政钉”</w:t>
            </w:r>
            <w:r>
              <w:rPr>
                <w:rFonts w:ascii="SimSun" w:hAnsi="SimSun" w:eastAsia="SimSun" w:cs="SimSun"/>
                <w:sz w:val="24"/>
                <w:szCs w:val="24"/>
                <w:spacing w:val="16"/>
              </w:rPr>
              <w:t xml:space="preserve"> </w:t>
            </w:r>
            <w:r>
              <w:rPr>
                <w:rFonts w:ascii="SimSun" w:hAnsi="SimSun" w:eastAsia="SimSun" w:cs="SimSun"/>
                <w:sz w:val="24"/>
                <w:szCs w:val="24"/>
                <w:spacing w:val="-11"/>
              </w:rPr>
              <w:t>钉钉一下，实现一键触达、快速响应，闭环</w:t>
            </w:r>
            <w:r>
              <w:rPr>
                <w:rFonts w:ascii="SimSun" w:hAnsi="SimSun" w:eastAsia="SimSun" w:cs="SimSun"/>
                <w:sz w:val="24"/>
                <w:szCs w:val="24"/>
                <w:spacing w:val="4"/>
              </w:rPr>
              <w:t xml:space="preserve">  </w:t>
            </w:r>
            <w:r>
              <w:rPr>
                <w:rFonts w:ascii="SimSun" w:hAnsi="SimSun" w:eastAsia="SimSun" w:cs="SimSun"/>
                <w:sz w:val="24"/>
                <w:szCs w:val="24"/>
                <w:spacing w:val="-9"/>
              </w:rPr>
              <w:t>时间由以往的500分钟缩短到5分钟，效率提</w:t>
            </w:r>
            <w:r>
              <w:rPr>
                <w:rFonts w:ascii="SimSun" w:hAnsi="SimSun" w:eastAsia="SimSun" w:cs="SimSun"/>
                <w:sz w:val="24"/>
                <w:szCs w:val="24"/>
                <w:spacing w:val="4"/>
              </w:rPr>
              <w:t xml:space="preserve">  </w:t>
            </w:r>
            <w:r>
              <w:rPr>
                <w:rFonts w:ascii="SimSun" w:hAnsi="SimSun" w:eastAsia="SimSun" w:cs="SimSun"/>
                <w:sz w:val="24"/>
                <w:szCs w:val="24"/>
                <w:spacing w:val="2"/>
              </w:rPr>
              <w:t>升100倍。2020年1月20日至3月3日</w:t>
            </w:r>
            <w:r>
              <w:rPr>
                <w:rFonts w:ascii="SimSun" w:hAnsi="SimSun" w:eastAsia="SimSun" w:cs="SimSun"/>
                <w:sz w:val="24"/>
                <w:szCs w:val="24"/>
                <w:spacing w:val="1"/>
              </w:rPr>
              <w:t>疫情期</w:t>
            </w:r>
            <w:r>
              <w:rPr>
                <w:rFonts w:ascii="SimSun" w:hAnsi="SimSun" w:eastAsia="SimSun" w:cs="SimSun"/>
                <w:sz w:val="24"/>
                <w:szCs w:val="24"/>
              </w:rPr>
              <w:t xml:space="preserve">  </w:t>
            </w:r>
            <w:r>
              <w:rPr>
                <w:rFonts w:ascii="SimSun" w:hAnsi="SimSun" w:eastAsia="SimSun" w:cs="SimSun"/>
                <w:sz w:val="24"/>
                <w:szCs w:val="24"/>
                <w:spacing w:val="-11"/>
              </w:rPr>
              <w:t>间，全省通过“浙政钉”审核的政务事项达</w:t>
            </w:r>
            <w:r>
              <w:rPr>
                <w:rFonts w:ascii="SimSun" w:hAnsi="SimSun" w:eastAsia="SimSun" w:cs="SimSun"/>
                <w:sz w:val="24"/>
                <w:szCs w:val="24"/>
                <w:spacing w:val="3"/>
              </w:rPr>
              <w:t xml:space="preserve">  </w:t>
            </w:r>
            <w:r>
              <w:rPr>
                <w:rFonts w:ascii="SimSun" w:hAnsi="SimSun" w:eastAsia="SimSun" w:cs="SimSun"/>
                <w:sz w:val="24"/>
                <w:szCs w:val="24"/>
                <w:spacing w:val="-13"/>
              </w:rPr>
              <w:t>124万余件。</w:t>
            </w:r>
          </w:p>
          <w:p>
            <w:pPr>
              <w:ind w:left="473"/>
              <w:spacing w:before="170" w:line="222" w:lineRule="auto"/>
              <w:rPr>
                <w:rFonts w:ascii="SimHei" w:hAnsi="SimHei" w:eastAsia="SimHei" w:cs="SimHei"/>
                <w:sz w:val="24"/>
                <w:szCs w:val="24"/>
              </w:rPr>
            </w:pPr>
            <w:r>
              <w:rPr>
                <w:rFonts w:ascii="SimHei" w:hAnsi="SimHei" w:eastAsia="SimHei" w:cs="SimHei"/>
                <w:sz w:val="24"/>
                <w:szCs w:val="24"/>
                <w:b/>
                <w:bCs/>
                <w:spacing w:val="-12"/>
              </w:rPr>
              <w:t>3.安全的信息通信保护</w:t>
            </w:r>
          </w:p>
          <w:p>
            <w:pPr>
              <w:ind w:right="150" w:firstLine="450"/>
              <w:spacing w:before="62" w:line="251" w:lineRule="auto"/>
              <w:jc w:val="both"/>
              <w:rPr>
                <w:rFonts w:ascii="SimSun" w:hAnsi="SimSun" w:eastAsia="SimSun" w:cs="SimSun"/>
                <w:sz w:val="24"/>
                <w:szCs w:val="24"/>
              </w:rPr>
            </w:pPr>
            <w:r>
              <w:rPr>
                <w:rFonts w:ascii="SimSun" w:hAnsi="SimSun" w:eastAsia="SimSun" w:cs="SimSun"/>
                <w:sz w:val="24"/>
                <w:szCs w:val="24"/>
                <w:spacing w:val="-14"/>
              </w:rPr>
              <w:t>“浙政钉”开发Ding功能(钉消息、钉短</w:t>
            </w:r>
            <w:r>
              <w:rPr>
                <w:rFonts w:ascii="SimSun" w:hAnsi="SimSun" w:eastAsia="SimSun" w:cs="SimSun"/>
                <w:sz w:val="24"/>
                <w:szCs w:val="24"/>
                <w:spacing w:val="9"/>
              </w:rPr>
              <w:t xml:space="preserve"> </w:t>
            </w:r>
            <w:r>
              <w:rPr>
                <w:rFonts w:ascii="SimSun" w:hAnsi="SimSun" w:eastAsia="SimSun" w:cs="SimSun"/>
                <w:sz w:val="24"/>
                <w:szCs w:val="24"/>
                <w:spacing w:val="-11"/>
              </w:rPr>
              <w:t>信、钉电话),确保重要消息使命必达；钉钉</w:t>
            </w:r>
            <w:r>
              <w:rPr>
                <w:rFonts w:ascii="SimSun" w:hAnsi="SimSun" w:eastAsia="SimSun" w:cs="SimSun"/>
                <w:sz w:val="24"/>
                <w:szCs w:val="24"/>
                <w:spacing w:val="18"/>
              </w:rPr>
              <w:t xml:space="preserve"> </w:t>
            </w:r>
            <w:r>
              <w:rPr>
                <w:rFonts w:ascii="SimSun" w:hAnsi="SimSun" w:eastAsia="SimSun" w:cs="SimSun"/>
                <w:sz w:val="24"/>
                <w:szCs w:val="24"/>
                <w:spacing w:val="-22"/>
              </w:rPr>
              <w:t>消息分设已读、未读状态，及时了解信息阅读</w:t>
            </w:r>
            <w:r>
              <w:rPr>
                <w:rFonts w:ascii="SimSun" w:hAnsi="SimSun" w:eastAsia="SimSun" w:cs="SimSun"/>
                <w:sz w:val="24"/>
                <w:szCs w:val="24"/>
              </w:rPr>
              <w:t xml:space="preserve"> </w:t>
            </w:r>
            <w:r>
              <w:rPr>
                <w:rFonts w:ascii="SimSun" w:hAnsi="SimSun" w:eastAsia="SimSun" w:cs="SimSun"/>
                <w:sz w:val="24"/>
                <w:szCs w:val="24"/>
                <w:spacing w:val="-23"/>
              </w:rPr>
              <w:t>情况；支持音视频会议、预定会议室、预约会</w:t>
            </w:r>
            <w:r>
              <w:rPr>
                <w:rFonts w:ascii="SimSun" w:hAnsi="SimSun" w:eastAsia="SimSun" w:cs="SimSun"/>
                <w:sz w:val="24"/>
                <w:szCs w:val="24"/>
                <w:spacing w:val="18"/>
              </w:rPr>
              <w:t xml:space="preserve"> </w:t>
            </w:r>
            <w:r>
              <w:rPr>
                <w:rFonts w:ascii="SimSun" w:hAnsi="SimSun" w:eastAsia="SimSun" w:cs="SimSun"/>
                <w:sz w:val="24"/>
                <w:szCs w:val="24"/>
                <w:spacing w:val="-23"/>
              </w:rPr>
              <w:t>议、会前提醒、快速签到、资料共享等智能会</w:t>
            </w:r>
            <w:r>
              <w:rPr>
                <w:rFonts w:ascii="SimSun" w:hAnsi="SimSun" w:eastAsia="SimSun" w:cs="SimSun"/>
                <w:sz w:val="24"/>
                <w:szCs w:val="24"/>
                <w:spacing w:val="18"/>
              </w:rPr>
              <w:t xml:space="preserve"> </w:t>
            </w:r>
            <w:r>
              <w:rPr>
                <w:rFonts w:ascii="SimSun" w:hAnsi="SimSun" w:eastAsia="SimSun" w:cs="SimSun"/>
                <w:sz w:val="24"/>
                <w:szCs w:val="24"/>
                <w:spacing w:val="-23"/>
              </w:rPr>
              <w:t>务服务功能；并通过严格的加密技术，“一人</w:t>
            </w:r>
            <w:r>
              <w:rPr>
                <w:rFonts w:ascii="SimSun" w:hAnsi="SimSun" w:eastAsia="SimSun" w:cs="SimSun"/>
                <w:sz w:val="24"/>
                <w:szCs w:val="24"/>
                <w:spacing w:val="18"/>
              </w:rPr>
              <w:t xml:space="preserve"> </w:t>
            </w:r>
            <w:r>
              <w:rPr>
                <w:rFonts w:ascii="SimSun" w:hAnsi="SimSun" w:eastAsia="SimSun" w:cs="SimSun"/>
                <w:sz w:val="24"/>
                <w:szCs w:val="24"/>
                <w:spacing w:val="-28"/>
              </w:rPr>
              <w:t>一密、</w:t>
            </w:r>
            <w:r>
              <w:rPr>
                <w:rFonts w:ascii="SimSun" w:hAnsi="SimSun" w:eastAsia="SimSun" w:cs="SimSun"/>
                <w:sz w:val="24"/>
                <w:szCs w:val="24"/>
                <w:spacing w:val="-58"/>
              </w:rPr>
              <w:t xml:space="preserve"> </w:t>
            </w:r>
            <w:r>
              <w:rPr>
                <w:rFonts w:ascii="SimSun" w:hAnsi="SimSun" w:eastAsia="SimSun" w:cs="SimSun"/>
                <w:sz w:val="24"/>
                <w:szCs w:val="24"/>
                <w:spacing w:val="-28"/>
              </w:rPr>
              <w:t>一次一密、</w:t>
            </w:r>
            <w:r>
              <w:rPr>
                <w:rFonts w:ascii="SimSun" w:hAnsi="SimSun" w:eastAsia="SimSun" w:cs="SimSun"/>
                <w:sz w:val="24"/>
                <w:szCs w:val="24"/>
                <w:spacing w:val="-64"/>
              </w:rPr>
              <w:t xml:space="preserve"> </w:t>
            </w:r>
            <w:r>
              <w:rPr>
                <w:rFonts w:ascii="SimSun" w:hAnsi="SimSun" w:eastAsia="SimSun" w:cs="SimSun"/>
                <w:sz w:val="24"/>
                <w:szCs w:val="24"/>
                <w:spacing w:val="-28"/>
              </w:rPr>
              <w:t>一话一密”的加密方式，提</w:t>
            </w:r>
            <w:r>
              <w:rPr>
                <w:rFonts w:ascii="SimSun" w:hAnsi="SimSun" w:eastAsia="SimSun" w:cs="SimSun"/>
                <w:sz w:val="24"/>
                <w:szCs w:val="24"/>
              </w:rPr>
              <w:t xml:space="preserve"> </w:t>
            </w:r>
            <w:r>
              <w:rPr>
                <w:rFonts w:ascii="SimSun" w:hAnsi="SimSun" w:eastAsia="SimSun" w:cs="SimSun"/>
                <w:sz w:val="24"/>
                <w:szCs w:val="24"/>
                <w:spacing w:val="-22"/>
              </w:rPr>
              <w:t>高信息通信保护能力及抗抵赖能力，对通讯中</w:t>
            </w:r>
            <w:r>
              <w:rPr>
                <w:rFonts w:ascii="SimSun" w:hAnsi="SimSun" w:eastAsia="SimSun" w:cs="SimSun"/>
                <w:sz w:val="24"/>
                <w:szCs w:val="24"/>
                <w:spacing w:val="13"/>
              </w:rPr>
              <w:t xml:space="preserve"> </w:t>
            </w:r>
            <w:r>
              <w:rPr>
                <w:rFonts w:ascii="SimSun" w:hAnsi="SimSun" w:eastAsia="SimSun" w:cs="SimSun"/>
                <w:sz w:val="24"/>
                <w:szCs w:val="24"/>
                <w:spacing w:val="-22"/>
              </w:rPr>
              <w:t>的信息、内容及文件完全加密，支撑整个业务</w:t>
            </w:r>
            <w:r>
              <w:rPr>
                <w:rFonts w:ascii="SimSun" w:hAnsi="SimSun" w:eastAsia="SimSun" w:cs="SimSun"/>
                <w:sz w:val="24"/>
                <w:szCs w:val="24"/>
              </w:rPr>
              <w:t xml:space="preserve"> </w:t>
            </w:r>
            <w:r>
              <w:rPr>
                <w:rFonts w:ascii="SimSun" w:hAnsi="SimSun" w:eastAsia="SimSun" w:cs="SimSun"/>
                <w:sz w:val="24"/>
                <w:szCs w:val="24"/>
                <w:spacing w:val="-22"/>
              </w:rPr>
              <w:t>流程的通讯安全，为政务人员提供安全可靠的</w:t>
            </w:r>
            <w:r>
              <w:rPr>
                <w:rFonts w:ascii="SimSun" w:hAnsi="SimSun" w:eastAsia="SimSun" w:cs="SimSun"/>
                <w:sz w:val="24"/>
                <w:szCs w:val="24"/>
                <w:spacing w:val="6"/>
              </w:rPr>
              <w:t xml:space="preserve"> </w:t>
            </w:r>
            <w:r>
              <w:rPr>
                <w:rFonts w:ascii="SimSun" w:hAnsi="SimSun" w:eastAsia="SimSun" w:cs="SimSun"/>
                <w:sz w:val="24"/>
                <w:szCs w:val="24"/>
                <w:spacing w:val="-22"/>
              </w:rPr>
              <w:t>信息协同通信支撑。</w:t>
            </w:r>
          </w:p>
          <w:p>
            <w:pPr>
              <w:ind w:left="473"/>
              <w:spacing w:before="140" w:line="222" w:lineRule="auto"/>
              <w:rPr>
                <w:rFonts w:ascii="SimHei" w:hAnsi="SimHei" w:eastAsia="SimHei" w:cs="SimHei"/>
                <w:sz w:val="24"/>
                <w:szCs w:val="24"/>
              </w:rPr>
            </w:pPr>
            <w:r>
              <w:rPr>
                <w:rFonts w:ascii="SimHei" w:hAnsi="SimHei" w:eastAsia="SimHei" w:cs="SimHei"/>
                <w:sz w:val="24"/>
                <w:szCs w:val="24"/>
                <w:b/>
                <w:bCs/>
                <w:spacing w:val="-10"/>
              </w:rPr>
              <w:t>4.个性化的工作门户</w:t>
            </w:r>
          </w:p>
          <w:p>
            <w:pPr>
              <w:ind w:right="149" w:firstLine="450"/>
              <w:spacing w:before="54" w:line="264" w:lineRule="auto"/>
              <w:rPr>
                <w:rFonts w:ascii="SimSun" w:hAnsi="SimSun" w:eastAsia="SimSun" w:cs="SimSun"/>
                <w:sz w:val="23"/>
                <w:szCs w:val="23"/>
              </w:rPr>
            </w:pPr>
            <w:r>
              <w:rPr>
                <w:rFonts w:ascii="SimSun" w:hAnsi="SimSun" w:eastAsia="SimSun" w:cs="SimSun"/>
                <w:sz w:val="23"/>
                <w:szCs w:val="23"/>
                <w:spacing w:val="1"/>
              </w:rPr>
              <w:t>“浙政钉”具备千人千面的窗口展示能</w:t>
            </w:r>
            <w:r>
              <w:rPr>
                <w:rFonts w:ascii="SimSun" w:hAnsi="SimSun" w:eastAsia="SimSun" w:cs="SimSun"/>
                <w:sz w:val="23"/>
                <w:szCs w:val="23"/>
                <w:spacing w:val="3"/>
              </w:rPr>
              <w:t xml:space="preserve"> </w:t>
            </w:r>
            <w:r>
              <w:rPr>
                <w:rFonts w:ascii="SimSun" w:hAnsi="SimSun" w:eastAsia="SimSun" w:cs="SimSun"/>
                <w:sz w:val="23"/>
                <w:szCs w:val="23"/>
                <w:spacing w:val="12"/>
              </w:rPr>
              <w:t>力，可在统一门户的基础上进行个性化定</w:t>
            </w:r>
            <w:r>
              <w:rPr>
                <w:rFonts w:ascii="SimSun" w:hAnsi="SimSun" w:eastAsia="SimSun" w:cs="SimSun"/>
                <w:sz w:val="23"/>
                <w:szCs w:val="23"/>
                <w:spacing w:val="8"/>
              </w:rPr>
              <w:t xml:space="preserve"> </w:t>
            </w:r>
            <w:r>
              <w:rPr>
                <w:rFonts w:ascii="SimSun" w:hAnsi="SimSun" w:eastAsia="SimSun" w:cs="SimSun"/>
                <w:sz w:val="23"/>
                <w:szCs w:val="23"/>
                <w:spacing w:val="-2"/>
              </w:rPr>
              <w:t>制。根据业务体系、岗位层级、个人角色，</w:t>
            </w:r>
            <w:r>
              <w:rPr>
                <w:rFonts w:ascii="SimSun" w:hAnsi="SimSun" w:eastAsia="SimSun" w:cs="SimSun"/>
                <w:sz w:val="23"/>
                <w:szCs w:val="23"/>
                <w:spacing w:val="2"/>
              </w:rPr>
              <w:t xml:space="preserve"> </w:t>
            </w:r>
            <w:r>
              <w:rPr>
                <w:rFonts w:ascii="SimSun" w:hAnsi="SimSun" w:eastAsia="SimSun" w:cs="SimSun"/>
                <w:sz w:val="23"/>
                <w:szCs w:val="23"/>
                <w:spacing w:val="-2"/>
              </w:rPr>
              <w:t>配置适合工作实际需求的个性化工作门户；</w:t>
            </w:r>
            <w:r>
              <w:rPr>
                <w:rFonts w:ascii="SimSun" w:hAnsi="SimSun" w:eastAsia="SimSun" w:cs="SimSun"/>
                <w:sz w:val="23"/>
                <w:szCs w:val="23"/>
                <w:spacing w:val="2"/>
              </w:rPr>
              <w:t xml:space="preserve"> </w:t>
            </w:r>
            <w:r>
              <w:rPr>
                <w:rFonts w:ascii="SimSun" w:hAnsi="SimSun" w:eastAsia="SimSun" w:cs="SimSun"/>
                <w:sz w:val="23"/>
                <w:szCs w:val="23"/>
                <w:spacing w:val="-1"/>
              </w:rPr>
              <w:t>根据个人使用习惯，切换布局模式、调整应</w:t>
            </w:r>
            <w:r>
              <w:rPr>
                <w:rFonts w:ascii="SimSun" w:hAnsi="SimSun" w:eastAsia="SimSun" w:cs="SimSun"/>
                <w:sz w:val="23"/>
                <w:szCs w:val="23"/>
                <w:spacing w:val="7"/>
              </w:rPr>
              <w:t xml:space="preserve"> </w:t>
            </w:r>
            <w:r>
              <w:rPr>
                <w:rFonts w:ascii="SimSun" w:hAnsi="SimSun" w:eastAsia="SimSun" w:cs="SimSun"/>
                <w:sz w:val="23"/>
                <w:szCs w:val="23"/>
                <w:spacing w:val="12"/>
              </w:rPr>
              <w:t>用排序等，进行个性化配置、专属界面展</w:t>
            </w:r>
            <w:r>
              <w:rPr>
                <w:rFonts w:ascii="SimSun" w:hAnsi="SimSun" w:eastAsia="SimSun" w:cs="SimSun"/>
                <w:sz w:val="23"/>
                <w:szCs w:val="23"/>
                <w:spacing w:val="6"/>
              </w:rPr>
              <w:t xml:space="preserve"> </w:t>
            </w:r>
            <w:r>
              <w:rPr>
                <w:rFonts w:ascii="SimSun" w:hAnsi="SimSun" w:eastAsia="SimSun" w:cs="SimSun"/>
                <w:sz w:val="23"/>
                <w:szCs w:val="23"/>
                <w:spacing w:val="-1"/>
              </w:rPr>
              <w:t>示，提升用户体验。同时，依托统一用户体</w:t>
            </w:r>
            <w:r>
              <w:rPr>
                <w:rFonts w:ascii="SimSun" w:hAnsi="SimSun" w:eastAsia="SimSun" w:cs="SimSun"/>
                <w:sz w:val="23"/>
                <w:szCs w:val="23"/>
                <w:spacing w:val="7"/>
              </w:rPr>
              <w:t xml:space="preserve"> </w:t>
            </w:r>
            <w:r>
              <w:rPr>
                <w:rFonts w:ascii="SimSun" w:hAnsi="SimSun" w:eastAsia="SimSun" w:cs="SimSun"/>
                <w:sz w:val="23"/>
                <w:szCs w:val="23"/>
                <w:spacing w:val="-1"/>
              </w:rPr>
              <w:t>系，所有接入“浙政钉”的政务应用，实现</w:t>
            </w:r>
            <w:r>
              <w:rPr>
                <w:rFonts w:ascii="SimSun" w:hAnsi="SimSun" w:eastAsia="SimSun" w:cs="SimSun"/>
                <w:sz w:val="23"/>
                <w:szCs w:val="23"/>
                <w:spacing w:val="7"/>
              </w:rPr>
              <w:t xml:space="preserve"> </w:t>
            </w:r>
            <w:r>
              <w:rPr>
                <w:rFonts w:ascii="SimSun" w:hAnsi="SimSun" w:eastAsia="SimSun" w:cs="SimSun"/>
                <w:sz w:val="23"/>
                <w:szCs w:val="23"/>
                <w:spacing w:val="-14"/>
              </w:rPr>
              <w:t>一个账号、</w:t>
            </w:r>
            <w:r>
              <w:rPr>
                <w:rFonts w:ascii="SimSun" w:hAnsi="SimSun" w:eastAsia="SimSun" w:cs="SimSun"/>
                <w:sz w:val="23"/>
                <w:szCs w:val="23"/>
                <w:spacing w:val="7"/>
              </w:rPr>
              <w:t xml:space="preserve"> </w:t>
            </w:r>
            <w:r>
              <w:rPr>
                <w:rFonts w:ascii="SimSun" w:hAnsi="SimSun" w:eastAsia="SimSun" w:cs="SimSun"/>
                <w:sz w:val="23"/>
                <w:szCs w:val="23"/>
                <w:spacing w:val="-14"/>
              </w:rPr>
              <w:t>一次登录、多端漫游。</w:t>
            </w:r>
          </w:p>
        </w:tc>
        <w:tc>
          <w:tcPr>
            <w:tcW w:w="4533" w:type="dxa"/>
            <w:vAlign w:val="top"/>
          </w:tcPr>
          <w:p>
            <w:pPr>
              <w:ind w:left="602"/>
              <w:spacing w:line="222" w:lineRule="auto"/>
              <w:rPr>
                <w:rFonts w:ascii="SimHei" w:hAnsi="SimHei" w:eastAsia="SimHei" w:cs="SimHei"/>
                <w:sz w:val="24"/>
                <w:szCs w:val="24"/>
              </w:rPr>
            </w:pPr>
            <w:r>
              <w:rPr>
                <w:rFonts w:ascii="SimHei" w:hAnsi="SimHei" w:eastAsia="SimHei" w:cs="SimHei"/>
                <w:sz w:val="24"/>
                <w:szCs w:val="24"/>
                <w:b/>
                <w:bCs/>
                <w:spacing w:val="-9"/>
              </w:rPr>
              <w:t>5.开放的应用中心</w:t>
            </w:r>
          </w:p>
          <w:p>
            <w:pPr>
              <w:ind w:left="148" w:firstLine="429"/>
              <w:spacing w:before="66" w:line="261" w:lineRule="auto"/>
              <w:jc w:val="both"/>
              <w:rPr>
                <w:rFonts w:ascii="SimSun" w:hAnsi="SimSun" w:eastAsia="SimSun" w:cs="SimSun"/>
                <w:sz w:val="23"/>
                <w:szCs w:val="23"/>
              </w:rPr>
            </w:pPr>
            <w:r>
              <w:rPr>
                <w:rFonts w:ascii="SimSun" w:hAnsi="SimSun" w:eastAsia="SimSun" w:cs="SimSun"/>
                <w:sz w:val="23"/>
                <w:szCs w:val="23"/>
                <w:spacing w:val="2"/>
              </w:rPr>
              <w:t>“浙政钉”开放平台提供政务应用所需</w:t>
            </w:r>
            <w:r>
              <w:rPr>
                <w:rFonts w:ascii="SimSun" w:hAnsi="SimSun" w:eastAsia="SimSun" w:cs="SimSun"/>
                <w:sz w:val="23"/>
                <w:szCs w:val="23"/>
                <w:spacing w:val="9"/>
              </w:rPr>
              <w:t xml:space="preserve"> </w:t>
            </w:r>
            <w:r>
              <w:rPr>
                <w:rFonts w:ascii="SimSun" w:hAnsi="SimSun" w:eastAsia="SimSun" w:cs="SimSun"/>
                <w:sz w:val="23"/>
                <w:szCs w:val="23"/>
                <w:spacing w:val="-1"/>
              </w:rPr>
              <w:t>的各项基础能力，可使各地各单位能够方便</w:t>
            </w:r>
            <w:r>
              <w:rPr>
                <w:rFonts w:ascii="SimSun" w:hAnsi="SimSun" w:eastAsia="SimSun" w:cs="SimSun"/>
                <w:sz w:val="23"/>
                <w:szCs w:val="23"/>
                <w:spacing w:val="8"/>
              </w:rPr>
              <w:t xml:space="preserve"> </w:t>
            </w:r>
            <w:r>
              <w:rPr>
                <w:rFonts w:ascii="SimSun" w:hAnsi="SimSun" w:eastAsia="SimSun" w:cs="SimSun"/>
                <w:sz w:val="23"/>
                <w:szCs w:val="23"/>
                <w:spacing w:val="12"/>
              </w:rPr>
              <w:t>快捷、低成本地搭建协同和业务应用。同</w:t>
            </w:r>
            <w:r>
              <w:rPr>
                <w:rFonts w:ascii="SimSun" w:hAnsi="SimSun" w:eastAsia="SimSun" w:cs="SimSun"/>
                <w:sz w:val="23"/>
                <w:szCs w:val="23"/>
                <w:spacing w:val="14"/>
              </w:rPr>
              <w:t xml:space="preserve"> </w:t>
            </w:r>
            <w:r>
              <w:rPr>
                <w:rFonts w:ascii="SimSun" w:hAnsi="SimSun" w:eastAsia="SimSun" w:cs="SimSun"/>
                <w:sz w:val="23"/>
                <w:szCs w:val="23"/>
              </w:rPr>
              <w:t>时，基于“浙政钉”开放平台打造的应用中</w:t>
            </w:r>
            <w:r>
              <w:rPr>
                <w:rFonts w:ascii="SimSun" w:hAnsi="SimSun" w:eastAsia="SimSun" w:cs="SimSun"/>
                <w:sz w:val="23"/>
                <w:szCs w:val="23"/>
                <w:spacing w:val="3"/>
              </w:rPr>
              <w:t xml:space="preserve"> </w:t>
            </w:r>
            <w:r>
              <w:rPr>
                <w:rFonts w:ascii="SimSun" w:hAnsi="SimSun" w:eastAsia="SimSun" w:cs="SimSun"/>
                <w:sz w:val="23"/>
                <w:szCs w:val="23"/>
                <w:spacing w:val="-1"/>
              </w:rPr>
              <w:t>心，可为各级政府组织用户提供统一移动应</w:t>
            </w:r>
            <w:r>
              <w:rPr>
                <w:rFonts w:ascii="SimSun" w:hAnsi="SimSun" w:eastAsia="SimSun" w:cs="SimSun"/>
                <w:sz w:val="23"/>
                <w:szCs w:val="23"/>
                <w:spacing w:val="7"/>
              </w:rPr>
              <w:t xml:space="preserve"> </w:t>
            </w:r>
            <w:r>
              <w:rPr>
                <w:rFonts w:ascii="SimSun" w:hAnsi="SimSun" w:eastAsia="SimSun" w:cs="SimSun"/>
                <w:sz w:val="23"/>
                <w:szCs w:val="23"/>
                <w:spacing w:val="-1"/>
              </w:rPr>
              <w:t>用入口。按照经济调节、市场监管、社会管</w:t>
            </w:r>
            <w:r>
              <w:rPr>
                <w:rFonts w:ascii="SimSun" w:hAnsi="SimSun" w:eastAsia="SimSun" w:cs="SimSun"/>
                <w:sz w:val="23"/>
                <w:szCs w:val="23"/>
                <w:spacing w:val="10"/>
              </w:rPr>
              <w:t xml:space="preserve"> </w:t>
            </w:r>
            <w:r>
              <w:rPr>
                <w:rFonts w:ascii="SimSun" w:hAnsi="SimSun" w:eastAsia="SimSun" w:cs="SimSun"/>
                <w:sz w:val="23"/>
                <w:szCs w:val="23"/>
                <w:spacing w:val="5"/>
              </w:rPr>
              <w:t>理、公共服务、环境保护和政务运行等6大</w:t>
            </w:r>
            <w:r>
              <w:rPr>
                <w:rFonts w:ascii="SimSun" w:hAnsi="SimSun" w:eastAsia="SimSun" w:cs="SimSun"/>
                <w:sz w:val="23"/>
                <w:szCs w:val="23"/>
                <w:spacing w:val="9"/>
              </w:rPr>
              <w:t xml:space="preserve"> </w:t>
            </w:r>
            <w:r>
              <w:rPr>
                <w:rFonts w:ascii="SimSun" w:hAnsi="SimSun" w:eastAsia="SimSun" w:cs="SimSun"/>
                <w:sz w:val="23"/>
                <w:szCs w:val="23"/>
                <w:spacing w:val="-1"/>
              </w:rPr>
              <w:t>类主题推进全省统建应用建设，各单位也可</w:t>
            </w:r>
            <w:r>
              <w:rPr>
                <w:rFonts w:ascii="SimSun" w:hAnsi="SimSun" w:eastAsia="SimSun" w:cs="SimSun"/>
                <w:sz w:val="23"/>
                <w:szCs w:val="23"/>
                <w:spacing w:val="7"/>
              </w:rPr>
              <w:t xml:space="preserve"> </w:t>
            </w:r>
            <w:r>
              <w:rPr>
                <w:rFonts w:ascii="SimSun" w:hAnsi="SimSun" w:eastAsia="SimSun" w:cs="SimSun"/>
                <w:sz w:val="23"/>
                <w:szCs w:val="23"/>
              </w:rPr>
              <w:t>根据自身业务特点分别建设个性应用，形成</w:t>
            </w:r>
            <w:r>
              <w:rPr>
                <w:rFonts w:ascii="SimSun" w:hAnsi="SimSun" w:eastAsia="SimSun" w:cs="SimSun"/>
                <w:sz w:val="23"/>
                <w:szCs w:val="23"/>
                <w:spacing w:val="9"/>
              </w:rPr>
              <w:t xml:space="preserve"> </w:t>
            </w:r>
            <w:r>
              <w:rPr>
                <w:rFonts w:ascii="SimSun" w:hAnsi="SimSun" w:eastAsia="SimSun" w:cs="SimSun"/>
                <w:sz w:val="23"/>
                <w:szCs w:val="23"/>
                <w:spacing w:val="-6"/>
              </w:rPr>
              <w:t>开放共享的应用生态体系。</w:t>
            </w:r>
          </w:p>
          <w:p>
            <w:pPr>
              <w:ind w:left="602"/>
              <w:spacing w:before="131" w:line="221" w:lineRule="auto"/>
              <w:rPr>
                <w:rFonts w:ascii="SimHei" w:hAnsi="SimHei" w:eastAsia="SimHei" w:cs="SimHei"/>
                <w:sz w:val="24"/>
                <w:szCs w:val="24"/>
              </w:rPr>
            </w:pPr>
            <w:r>
              <w:rPr>
                <w:rFonts w:ascii="SimHei" w:hAnsi="SimHei" w:eastAsia="SimHei" w:cs="SimHei"/>
                <w:sz w:val="24"/>
                <w:szCs w:val="24"/>
                <w:b/>
                <w:bCs/>
                <w:spacing w:val="-11"/>
              </w:rPr>
              <w:t>6.可视化的政务督查</w:t>
            </w:r>
          </w:p>
          <w:p>
            <w:pPr>
              <w:ind w:left="148" w:right="5" w:firstLine="430"/>
              <w:spacing w:before="66" w:line="257" w:lineRule="auto"/>
              <w:jc w:val="both"/>
              <w:rPr>
                <w:rFonts w:ascii="SimSun" w:hAnsi="SimSun" w:eastAsia="SimSun" w:cs="SimSun"/>
                <w:sz w:val="24"/>
                <w:szCs w:val="24"/>
              </w:rPr>
            </w:pPr>
            <w:r>
              <w:rPr>
                <w:rFonts w:ascii="SimSun" w:hAnsi="SimSun" w:eastAsia="SimSun" w:cs="SimSun"/>
                <w:sz w:val="24"/>
                <w:szCs w:val="24"/>
                <w:spacing w:val="-8"/>
              </w:rPr>
              <w:t>“浙政钉”通过在线办理政务业务，沉</w:t>
            </w:r>
            <w:r>
              <w:rPr>
                <w:rFonts w:ascii="SimSun" w:hAnsi="SimSun" w:eastAsia="SimSun" w:cs="SimSun"/>
                <w:sz w:val="24"/>
                <w:szCs w:val="24"/>
                <w:spacing w:val="4"/>
              </w:rPr>
              <w:t xml:space="preserve"> </w:t>
            </w:r>
            <w:r>
              <w:rPr>
                <w:rFonts w:ascii="SimSun" w:hAnsi="SimSun" w:eastAsia="SimSun" w:cs="SimSun"/>
                <w:sz w:val="24"/>
                <w:szCs w:val="24"/>
                <w:spacing w:val="-23"/>
              </w:rPr>
              <w:t>淀过程业务数据、行为数据，可实现办事办件</w:t>
            </w:r>
            <w:r>
              <w:rPr>
                <w:rFonts w:ascii="SimSun" w:hAnsi="SimSun" w:eastAsia="SimSun" w:cs="SimSun"/>
                <w:sz w:val="24"/>
                <w:szCs w:val="24"/>
                <w:spacing w:val="18"/>
              </w:rPr>
              <w:t xml:space="preserve"> </w:t>
            </w:r>
            <w:r>
              <w:rPr>
                <w:rFonts w:ascii="SimSun" w:hAnsi="SimSun" w:eastAsia="SimSun" w:cs="SimSun"/>
                <w:sz w:val="24"/>
                <w:szCs w:val="24"/>
                <w:spacing w:val="-22"/>
              </w:rPr>
              <w:t>全流程指标化、透明化、公开化，促进全流程</w:t>
            </w:r>
            <w:r>
              <w:rPr>
                <w:rFonts w:ascii="SimSun" w:hAnsi="SimSun" w:eastAsia="SimSun" w:cs="SimSun"/>
                <w:sz w:val="24"/>
                <w:szCs w:val="24"/>
                <w:spacing w:val="16"/>
              </w:rPr>
              <w:t xml:space="preserve"> </w:t>
            </w:r>
            <w:r>
              <w:rPr>
                <w:rFonts w:ascii="SimSun" w:hAnsi="SimSun" w:eastAsia="SimSun" w:cs="SimSun"/>
                <w:sz w:val="24"/>
                <w:szCs w:val="24"/>
                <w:spacing w:val="-23"/>
              </w:rPr>
              <w:t>的评价公开和办事公开。基于“浙政钉”打造</w:t>
            </w:r>
            <w:r>
              <w:rPr>
                <w:rFonts w:ascii="SimSun" w:hAnsi="SimSun" w:eastAsia="SimSun" w:cs="SimSun"/>
                <w:sz w:val="24"/>
                <w:szCs w:val="24"/>
                <w:spacing w:val="17"/>
              </w:rPr>
              <w:t xml:space="preserve"> </w:t>
            </w:r>
            <w:r>
              <w:rPr>
                <w:rFonts w:ascii="SimSun" w:hAnsi="SimSun" w:eastAsia="SimSun" w:cs="SimSun"/>
                <w:sz w:val="24"/>
                <w:szCs w:val="24"/>
                <w:spacing w:val="-21"/>
              </w:rPr>
              <w:t>的可视化应用——</w:t>
            </w:r>
            <w:r>
              <w:rPr>
                <w:rFonts w:ascii="SimSun" w:hAnsi="SimSun" w:eastAsia="SimSun" w:cs="SimSun"/>
                <w:sz w:val="24"/>
                <w:szCs w:val="24"/>
                <w:spacing w:val="-3"/>
              </w:rPr>
              <w:t xml:space="preserve"> </w:t>
            </w:r>
            <w:r>
              <w:rPr>
                <w:rFonts w:ascii="SimSun" w:hAnsi="SimSun" w:eastAsia="SimSun" w:cs="SimSun"/>
                <w:sz w:val="24"/>
                <w:szCs w:val="24"/>
                <w:spacing w:val="-21"/>
              </w:rPr>
              <w:t>“晾晒台”,定期对“互联</w:t>
            </w:r>
            <w:r>
              <w:rPr>
                <w:rFonts w:ascii="SimSun" w:hAnsi="SimSun" w:eastAsia="SimSun" w:cs="SimSun"/>
                <w:sz w:val="24"/>
                <w:szCs w:val="24"/>
              </w:rPr>
              <w:t xml:space="preserve"> </w:t>
            </w:r>
            <w:r>
              <w:rPr>
                <w:rFonts w:ascii="SimSun" w:hAnsi="SimSun" w:eastAsia="SimSun" w:cs="SimSun"/>
                <w:sz w:val="24"/>
                <w:szCs w:val="24"/>
                <w:spacing w:val="-30"/>
              </w:rPr>
              <w:t>网+服务”、“互联网+监管”、</w:t>
            </w:r>
            <w:r>
              <w:rPr>
                <w:rFonts w:ascii="SimSun" w:hAnsi="SimSun" w:eastAsia="SimSun" w:cs="SimSun"/>
                <w:sz w:val="24"/>
                <w:szCs w:val="24"/>
                <w:spacing w:val="69"/>
              </w:rPr>
              <w:t xml:space="preserve"> </w:t>
            </w:r>
            <w:r>
              <w:rPr>
                <w:rFonts w:ascii="SimSun" w:hAnsi="SimSun" w:eastAsia="SimSun" w:cs="SimSun"/>
                <w:sz w:val="24"/>
                <w:szCs w:val="24"/>
                <w:spacing w:val="-30"/>
              </w:rPr>
              <w:t>“公共数据平</w:t>
            </w:r>
            <w:r>
              <w:rPr>
                <w:rFonts w:ascii="SimSun" w:hAnsi="SimSun" w:eastAsia="SimSun" w:cs="SimSun"/>
                <w:sz w:val="24"/>
                <w:szCs w:val="24"/>
              </w:rPr>
              <w:t xml:space="preserve"> </w:t>
            </w:r>
            <w:r>
              <w:rPr>
                <w:rFonts w:ascii="SimSun" w:hAnsi="SimSun" w:eastAsia="SimSun" w:cs="SimSun"/>
                <w:sz w:val="24"/>
                <w:szCs w:val="24"/>
                <w:spacing w:val="-29"/>
              </w:rPr>
              <w:t>台”、</w:t>
            </w:r>
            <w:r>
              <w:rPr>
                <w:rFonts w:ascii="SimSun" w:hAnsi="SimSun" w:eastAsia="SimSun" w:cs="SimSun"/>
                <w:sz w:val="24"/>
                <w:szCs w:val="24"/>
                <w:spacing w:val="21"/>
              </w:rPr>
              <w:t xml:space="preserve"> </w:t>
            </w:r>
            <w:r>
              <w:rPr>
                <w:rFonts w:ascii="SimSun" w:hAnsi="SimSun" w:eastAsia="SimSun" w:cs="SimSun"/>
                <w:sz w:val="24"/>
                <w:szCs w:val="24"/>
                <w:spacing w:val="-29"/>
              </w:rPr>
              <w:t>“数字化转型重点项目”等工作进行专</w:t>
            </w:r>
            <w:r>
              <w:rPr>
                <w:rFonts w:ascii="SimSun" w:hAnsi="SimSun" w:eastAsia="SimSun" w:cs="SimSun"/>
                <w:sz w:val="24"/>
                <w:szCs w:val="24"/>
              </w:rPr>
              <w:t xml:space="preserve"> </w:t>
            </w:r>
            <w:r>
              <w:rPr>
                <w:rFonts w:ascii="SimSun" w:hAnsi="SimSun" w:eastAsia="SimSun" w:cs="SimSun"/>
                <w:sz w:val="24"/>
                <w:szCs w:val="24"/>
                <w:spacing w:val="-22"/>
              </w:rPr>
              <w:t>题晾晒，并对责任部门评分、排序，有力有序</w:t>
            </w:r>
            <w:r>
              <w:rPr>
                <w:rFonts w:ascii="SimSun" w:hAnsi="SimSun" w:eastAsia="SimSun" w:cs="SimSun"/>
                <w:sz w:val="24"/>
                <w:szCs w:val="24"/>
                <w:spacing w:val="1"/>
              </w:rPr>
              <w:t xml:space="preserve"> </w:t>
            </w:r>
            <w:r>
              <w:rPr>
                <w:rFonts w:ascii="SimSun" w:hAnsi="SimSun" w:eastAsia="SimSun" w:cs="SimSun"/>
                <w:sz w:val="24"/>
                <w:szCs w:val="24"/>
                <w:spacing w:val="-23"/>
              </w:rPr>
              <w:t>推进各项工作落地执行。</w:t>
            </w:r>
          </w:p>
          <w:p>
            <w:pPr>
              <w:ind w:left="602"/>
              <w:spacing w:before="30" w:line="222" w:lineRule="auto"/>
              <w:rPr>
                <w:rFonts w:ascii="SimHei" w:hAnsi="SimHei" w:eastAsia="SimHei" w:cs="SimHei"/>
                <w:sz w:val="24"/>
                <w:szCs w:val="24"/>
              </w:rPr>
            </w:pPr>
            <w:r>
              <w:rPr>
                <w:rFonts w:ascii="SimHei" w:hAnsi="SimHei" w:eastAsia="SimHei" w:cs="SimHei"/>
                <w:sz w:val="24"/>
                <w:szCs w:val="24"/>
                <w:b/>
                <w:bCs/>
                <w:spacing w:val="-9"/>
              </w:rPr>
              <w:t>7.一站式的决策分析</w:t>
            </w:r>
          </w:p>
          <w:p>
            <w:pPr>
              <w:ind w:left="148" w:right="18" w:firstLine="430"/>
              <w:spacing w:before="66" w:line="258" w:lineRule="auto"/>
              <w:rPr>
                <w:rFonts w:ascii="SimSun" w:hAnsi="SimSun" w:eastAsia="SimSun" w:cs="SimSun"/>
                <w:sz w:val="24"/>
                <w:szCs w:val="24"/>
              </w:rPr>
            </w:pPr>
            <w:r>
              <w:rPr>
                <w:rFonts w:ascii="SimSun" w:hAnsi="SimSun" w:eastAsia="SimSun" w:cs="SimSun"/>
                <w:sz w:val="24"/>
                <w:szCs w:val="24"/>
                <w:spacing w:val="-9"/>
              </w:rPr>
              <w:t>“浙政钉”通过数据中台对业务数据进</w:t>
            </w:r>
            <w:r>
              <w:rPr>
                <w:rFonts w:ascii="SimSun" w:hAnsi="SimSun" w:eastAsia="SimSun" w:cs="SimSun"/>
                <w:sz w:val="24"/>
                <w:szCs w:val="24"/>
                <w:spacing w:val="1"/>
              </w:rPr>
              <w:t xml:space="preserve"> </w:t>
            </w:r>
            <w:r>
              <w:rPr>
                <w:rFonts w:ascii="SimSun" w:hAnsi="SimSun" w:eastAsia="SimSun" w:cs="SimSun"/>
                <w:sz w:val="24"/>
                <w:szCs w:val="24"/>
                <w:spacing w:val="-11"/>
              </w:rPr>
              <w:t>行梳理和分析，通过大数据、人工智能等技</w:t>
            </w:r>
            <w:r>
              <w:rPr>
                <w:rFonts w:ascii="SimSun" w:hAnsi="SimSun" w:eastAsia="SimSun" w:cs="SimSun"/>
                <w:sz w:val="24"/>
                <w:szCs w:val="24"/>
                <w:spacing w:val="7"/>
              </w:rPr>
              <w:t xml:space="preserve"> </w:t>
            </w:r>
            <w:r>
              <w:rPr>
                <w:rFonts w:ascii="SimSun" w:hAnsi="SimSun" w:eastAsia="SimSun" w:cs="SimSun"/>
                <w:sz w:val="24"/>
                <w:szCs w:val="24"/>
                <w:spacing w:val="-11"/>
              </w:rPr>
              <w:t>术实现数据多维度、多形式展示，帮助领导</w:t>
            </w:r>
            <w:r>
              <w:rPr>
                <w:rFonts w:ascii="SimSun" w:hAnsi="SimSun" w:eastAsia="SimSun" w:cs="SimSun"/>
                <w:sz w:val="24"/>
                <w:szCs w:val="24"/>
                <w:spacing w:val="13"/>
              </w:rPr>
              <w:t xml:space="preserve"> </w:t>
            </w:r>
            <w:r>
              <w:rPr>
                <w:rFonts w:ascii="SimSun" w:hAnsi="SimSun" w:eastAsia="SimSun" w:cs="SimSun"/>
                <w:sz w:val="24"/>
                <w:szCs w:val="24"/>
                <w:spacing w:val="-12"/>
              </w:rPr>
              <w:t>实时、客观了解相关情况，辅助科学决策。</w:t>
            </w:r>
            <w:r>
              <w:rPr>
                <w:rFonts w:ascii="SimSun" w:hAnsi="SimSun" w:eastAsia="SimSun" w:cs="SimSun"/>
                <w:sz w:val="24"/>
                <w:szCs w:val="24"/>
                <w:spacing w:val="7"/>
              </w:rPr>
              <w:t xml:space="preserve"> </w:t>
            </w:r>
            <w:r>
              <w:rPr>
                <w:rFonts w:ascii="SimSun" w:hAnsi="SimSun" w:eastAsia="SimSun" w:cs="SimSun"/>
                <w:sz w:val="24"/>
                <w:szCs w:val="24"/>
                <w:spacing w:val="-5"/>
              </w:rPr>
              <w:t>基于“浙政钉”打造的“领导驾驶舱”,通</w:t>
            </w:r>
            <w:r>
              <w:rPr>
                <w:rFonts w:ascii="SimSun" w:hAnsi="SimSun" w:eastAsia="SimSun" w:cs="SimSun"/>
                <w:sz w:val="24"/>
                <w:szCs w:val="24"/>
                <w:spacing w:val="13"/>
              </w:rPr>
              <w:t xml:space="preserve"> </w:t>
            </w:r>
            <w:r>
              <w:rPr>
                <w:rFonts w:ascii="SimSun" w:hAnsi="SimSun" w:eastAsia="SimSun" w:cs="SimSun"/>
                <w:sz w:val="24"/>
                <w:szCs w:val="24"/>
                <w:spacing w:val="-11"/>
              </w:rPr>
              <w:t>过各种常见图表将数据形象化、具体化，形</w:t>
            </w:r>
            <w:r>
              <w:rPr>
                <w:rFonts w:ascii="SimSun" w:hAnsi="SimSun" w:eastAsia="SimSun" w:cs="SimSun"/>
                <w:sz w:val="24"/>
                <w:szCs w:val="24"/>
                <w:spacing w:val="8"/>
              </w:rPr>
              <w:t xml:space="preserve"> </w:t>
            </w:r>
            <w:r>
              <w:rPr>
                <w:rFonts w:ascii="SimSun" w:hAnsi="SimSun" w:eastAsia="SimSun" w:cs="SimSun"/>
                <w:sz w:val="24"/>
                <w:szCs w:val="24"/>
                <w:spacing w:val="-12"/>
              </w:rPr>
              <w:t>象直观标示某领域的实际情况，逐层细化、</w:t>
            </w:r>
            <w:r>
              <w:rPr>
                <w:rFonts w:ascii="SimSun" w:hAnsi="SimSun" w:eastAsia="SimSun" w:cs="SimSun"/>
                <w:sz w:val="24"/>
                <w:szCs w:val="24"/>
                <w:spacing w:val="7"/>
              </w:rPr>
              <w:t xml:space="preserve"> </w:t>
            </w:r>
            <w:r>
              <w:rPr>
                <w:rFonts w:ascii="SimSun" w:hAnsi="SimSun" w:eastAsia="SimSun" w:cs="SimSun"/>
                <w:sz w:val="24"/>
                <w:szCs w:val="24"/>
                <w:spacing w:val="-11"/>
              </w:rPr>
              <w:t>深化分析各项指标，并对异常关键指标预警</w:t>
            </w:r>
            <w:r>
              <w:rPr>
                <w:rFonts w:ascii="SimSun" w:hAnsi="SimSun" w:eastAsia="SimSun" w:cs="SimSun"/>
                <w:sz w:val="24"/>
                <w:szCs w:val="24"/>
                <w:spacing w:val="7"/>
              </w:rPr>
              <w:t xml:space="preserve"> </w:t>
            </w:r>
            <w:r>
              <w:rPr>
                <w:rFonts w:ascii="SimSun" w:hAnsi="SimSun" w:eastAsia="SimSun" w:cs="SimSun"/>
                <w:sz w:val="24"/>
                <w:szCs w:val="24"/>
                <w:spacing w:val="-11"/>
              </w:rPr>
              <w:t>和挖掘分析，提供“一站式”决策支持。为</w:t>
            </w:r>
            <w:r>
              <w:rPr>
                <w:rFonts w:ascii="SimSun" w:hAnsi="SimSun" w:eastAsia="SimSun" w:cs="SimSun"/>
                <w:sz w:val="24"/>
                <w:szCs w:val="24"/>
                <w:spacing w:val="9"/>
              </w:rPr>
              <w:t xml:space="preserve"> </w:t>
            </w:r>
            <w:r>
              <w:rPr>
                <w:rFonts w:ascii="SimSun" w:hAnsi="SimSun" w:eastAsia="SimSun" w:cs="SimSun"/>
                <w:sz w:val="24"/>
                <w:szCs w:val="24"/>
                <w:spacing w:val="-10"/>
              </w:rPr>
              <w:t>高效科学防疫战役，</w:t>
            </w:r>
            <w:r>
              <w:rPr>
                <w:rFonts w:ascii="SimSun" w:hAnsi="SimSun" w:eastAsia="SimSun" w:cs="SimSun"/>
                <w:sz w:val="24"/>
                <w:szCs w:val="24"/>
                <w:spacing w:val="110"/>
              </w:rPr>
              <w:t xml:space="preserve"> </w:t>
            </w:r>
            <w:r>
              <w:rPr>
                <w:rFonts w:ascii="SimSun" w:hAnsi="SimSun" w:eastAsia="SimSun" w:cs="SimSun"/>
                <w:sz w:val="24"/>
                <w:szCs w:val="24"/>
                <w:spacing w:val="-10"/>
              </w:rPr>
              <w:t>“浙政钉"上架"疫情</w:t>
            </w:r>
            <w:r>
              <w:rPr>
                <w:rFonts w:ascii="SimSun" w:hAnsi="SimSun" w:eastAsia="SimSun" w:cs="SimSun"/>
                <w:sz w:val="24"/>
                <w:szCs w:val="24"/>
              </w:rPr>
              <w:t xml:space="preserve"> </w:t>
            </w:r>
            <w:r>
              <w:rPr>
                <w:rFonts w:ascii="SimSun" w:hAnsi="SimSun" w:eastAsia="SimSun" w:cs="SimSun"/>
                <w:sz w:val="24"/>
                <w:szCs w:val="24"/>
                <w:spacing w:val="-5"/>
              </w:rPr>
              <w:t>防控驾驶舱”,为各地各部门的决策者提供</w:t>
            </w:r>
            <w:r>
              <w:rPr>
                <w:rFonts w:ascii="SimSun" w:hAnsi="SimSun" w:eastAsia="SimSun" w:cs="SimSun"/>
                <w:sz w:val="24"/>
                <w:szCs w:val="24"/>
                <w:spacing w:val="12"/>
              </w:rPr>
              <w:t xml:space="preserve"> </w:t>
            </w:r>
            <w:r>
              <w:rPr>
                <w:rFonts w:ascii="SimSun" w:hAnsi="SimSun" w:eastAsia="SimSun" w:cs="SimSun"/>
                <w:sz w:val="24"/>
                <w:szCs w:val="24"/>
                <w:spacing w:val="-15"/>
              </w:rPr>
              <w:t>疫情防控和复工复产相关监测情况。</w:t>
            </w:r>
          </w:p>
          <w:p>
            <w:pPr>
              <w:ind w:firstLine="148"/>
              <w:spacing w:before="175" w:line="350" w:lineRule="exact"/>
              <w:textAlignment w:val="center"/>
              <w:rPr/>
            </w:pPr>
            <w:r>
              <w:pict>
                <v:group id="_x0000_s649" style="mso-position-vertical-relative:line;mso-position-horizontal-relative:char;width:76.05pt;height:17.55pt;" filled="false" stroked="false" coordsize="1521,350" coordorigin="0,0">
                  <v:shape id="_x0000_s650" style="position:absolute;left:30;top:0;width:1491;height:350;" filled="false" stroked="false" type="#_x0000_t75">
                    <v:imagedata o:title="" r:id="rId365"/>
                  </v:shape>
                  <v:shape id="_x0000_s651" style="position:absolute;left:-20;top:-20;width:1561;height:454;" filled="false" stroked="false" type="#_x0000_t202">
                    <v:fill on="false"/>
                    <v:stroke on="false"/>
                    <v:path/>
                    <v:imagedata o:title=""/>
                    <o:lock v:ext="edit" aspectratio="false"/>
                    <v:textbox inset="0mm,0mm,0mm,0mm">
                      <w:txbxContent>
                        <w:p>
                          <w:pPr>
                            <w:ind w:left="20"/>
                            <w:spacing w:before="124" w:line="221" w:lineRule="auto"/>
                            <w:tabs>
                              <w:tab w:val="left" w:pos="231"/>
                            </w:tabs>
                            <w:rPr>
                              <w:rFonts w:ascii="SimHei" w:hAnsi="SimHei" w:eastAsia="SimHei" w:cs="SimHei"/>
                              <w:sz w:val="24"/>
                              <w:szCs w:val="24"/>
                            </w:rPr>
                          </w:pPr>
                          <w:r>
                            <w:rPr>
                              <w:rFonts w:ascii="SimHei" w:hAnsi="SimHei" w:eastAsia="SimHei" w:cs="SimHei"/>
                              <w:sz w:val="24"/>
                              <w:szCs w:val="24"/>
                              <w:u w:val="single" w:color="auto"/>
                              <w:color w:val="810000"/>
                            </w:rPr>
                            <w:tab/>
                          </w:r>
                          <w:r>
                            <w:rPr>
                              <w:rFonts w:ascii="SimHei" w:hAnsi="SimHei" w:eastAsia="SimHei" w:cs="SimHei"/>
                              <w:sz w:val="24"/>
                              <w:szCs w:val="24"/>
                              <w:b/>
                              <w:bCs/>
                              <w:u w:val="single" w:color="auto"/>
                              <w:color w:val="810000"/>
                              <w:spacing w:val="-11"/>
                            </w:rPr>
                            <w:t>未</w:t>
                          </w:r>
                          <w:r>
                            <w:rPr>
                              <w:rFonts w:ascii="SimHei" w:hAnsi="SimHei" w:eastAsia="SimHei" w:cs="SimHei"/>
                              <w:sz w:val="24"/>
                              <w:szCs w:val="24"/>
                              <w:u w:val="single" w:color="auto"/>
                              <w:color w:val="810000"/>
                              <w:spacing w:val="-25"/>
                            </w:rPr>
                            <w:t xml:space="preserve"> </w:t>
                          </w:r>
                          <w:r>
                            <w:rPr>
                              <w:rFonts w:ascii="SimHei" w:hAnsi="SimHei" w:eastAsia="SimHei" w:cs="SimHei"/>
                              <w:sz w:val="24"/>
                              <w:szCs w:val="24"/>
                              <w:b/>
                              <w:bCs/>
                              <w:u w:val="single" w:color="auto"/>
                              <w:color w:val="810000"/>
                              <w:spacing w:val="-11"/>
                            </w:rPr>
                            <w:t>来</w:t>
                          </w:r>
                          <w:r>
                            <w:rPr>
                              <w:rFonts w:ascii="SimHei" w:hAnsi="SimHei" w:eastAsia="SimHei" w:cs="SimHei"/>
                              <w:sz w:val="24"/>
                              <w:szCs w:val="24"/>
                              <w:u w:val="single" w:color="auto"/>
                              <w:color w:val="810000"/>
                              <w:spacing w:val="-26"/>
                            </w:rPr>
                            <w:t xml:space="preserve"> </w:t>
                          </w:r>
                          <w:r>
                            <w:rPr>
                              <w:rFonts w:ascii="SimHei" w:hAnsi="SimHei" w:eastAsia="SimHei" w:cs="SimHei"/>
                              <w:sz w:val="24"/>
                              <w:szCs w:val="24"/>
                              <w:b/>
                              <w:bCs/>
                              <w:u w:val="single" w:color="auto"/>
                              <w:color w:val="810000"/>
                              <w:spacing w:val="-11"/>
                            </w:rPr>
                            <w:t>发</w:t>
                          </w:r>
                          <w:r>
                            <w:rPr>
                              <w:rFonts w:ascii="SimHei" w:hAnsi="SimHei" w:eastAsia="SimHei" w:cs="SimHei"/>
                              <w:sz w:val="24"/>
                              <w:szCs w:val="24"/>
                              <w:u w:val="single" w:color="auto"/>
                              <w:color w:val="810000"/>
                              <w:spacing w:val="-25"/>
                            </w:rPr>
                            <w:t xml:space="preserve"> </w:t>
                          </w:r>
                          <w:r>
                            <w:rPr>
                              <w:rFonts w:ascii="SimHei" w:hAnsi="SimHei" w:eastAsia="SimHei" w:cs="SimHei"/>
                              <w:sz w:val="24"/>
                              <w:szCs w:val="24"/>
                              <w:b/>
                              <w:bCs/>
                              <w:u w:val="single" w:color="auto"/>
                              <w:color w:val="810000"/>
                              <w:spacing w:val="-11"/>
                            </w:rPr>
                            <w:t>展</w:t>
                          </w:r>
                        </w:p>
                      </w:txbxContent>
                    </v:textbox>
                  </v:shape>
                </v:group>
              </w:pict>
            </w:r>
          </w:p>
          <w:p>
            <w:pPr>
              <w:ind w:left="148" w:right="22" w:firstLine="450"/>
              <w:spacing w:before="219" w:line="224" w:lineRule="auto"/>
              <w:rPr>
                <w:rFonts w:ascii="SimSun" w:hAnsi="SimSun" w:eastAsia="SimSun" w:cs="SimSun"/>
                <w:sz w:val="23"/>
                <w:szCs w:val="23"/>
              </w:rPr>
            </w:pPr>
            <w:r>
              <w:rPr>
                <w:rFonts w:ascii="SimSun" w:hAnsi="SimSun" w:eastAsia="SimSun" w:cs="SimSun"/>
                <w:sz w:val="23"/>
                <w:szCs w:val="23"/>
              </w:rPr>
              <w:t>政府数字化转型，归根结底是以人民为</w:t>
            </w:r>
            <w:r>
              <w:rPr>
                <w:rFonts w:ascii="SimSun" w:hAnsi="SimSun" w:eastAsia="SimSun" w:cs="SimSun"/>
                <w:sz w:val="23"/>
                <w:szCs w:val="23"/>
              </w:rPr>
              <w:t xml:space="preserve"> </w:t>
            </w:r>
            <w:r>
              <w:rPr>
                <w:rFonts w:ascii="SimSun" w:hAnsi="SimSun" w:eastAsia="SimSun" w:cs="SimSun"/>
                <w:sz w:val="23"/>
                <w:szCs w:val="23"/>
                <w:spacing w:val="-3"/>
              </w:rPr>
              <w:t>中心推动政府治理体系和治理能力现代化，</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609"/>
        <w:spacing w:before="68" w:line="221" w:lineRule="auto"/>
        <w:rPr>
          <w:rFonts w:ascii="SimHei" w:hAnsi="SimHei" w:eastAsia="SimHei" w:cs="SimHei"/>
          <w:sz w:val="18"/>
          <w:szCs w:val="18"/>
        </w:rPr>
      </w:pPr>
      <w:r>
        <w:rPr>
          <w:rFonts w:ascii="SimHei" w:hAnsi="SimHei" w:eastAsia="SimHei" w:cs="SimHei"/>
          <w:sz w:val="18"/>
          <w:szCs w:val="18"/>
          <w:spacing w:val="2"/>
        </w:rPr>
        <w:t>2021年浙江省人工智能产业发展报告</w:t>
      </w:r>
    </w:p>
    <w:p>
      <w:pPr>
        <w:rPr/>
      </w:pPr>
      <w:r/>
    </w:p>
    <w:p>
      <w:pPr>
        <w:rPr/>
      </w:pPr>
      <w:r/>
    </w:p>
    <w:p>
      <w:pPr>
        <w:spacing w:line="48" w:lineRule="auto"/>
        <w:rPr>
          <w:rFonts w:ascii="Arial"/>
          <w:sz w:val="2"/>
        </w:rPr>
      </w:pPr>
      <w:r>
        <w:rPr>
          <w:rFonts w:ascii="Arial"/>
          <w:sz w:val="2"/>
        </w:rPr>
      </w:r>
    </w:p>
    <w:tbl>
      <w:tblPr>
        <w:tblStyle w:val="2"/>
        <w:tblW w:w="9071" w:type="dxa"/>
        <w:tblInd w:w="29"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0"/>
        <w:gridCol w:w="4531"/>
      </w:tblGrid>
      <w:tr>
        <w:trPr>
          <w:trHeight w:val="2619" w:hRule="atLeast"/>
        </w:trPr>
        <w:tc>
          <w:tcPr>
            <w:tcW w:w="4540" w:type="dxa"/>
            <w:vAlign w:val="top"/>
          </w:tcPr>
          <w:p>
            <w:pPr>
              <w:ind w:right="159" w:firstLine="19"/>
              <w:spacing w:before="7" w:line="262" w:lineRule="auto"/>
              <w:rPr>
                <w:rFonts w:ascii="SimSun" w:hAnsi="SimSun" w:eastAsia="SimSun" w:cs="SimSun"/>
                <w:sz w:val="23"/>
                <w:szCs w:val="23"/>
              </w:rPr>
            </w:pPr>
            <w:r>
              <w:rPr>
                <w:rFonts w:ascii="SimSun" w:hAnsi="SimSun" w:eastAsia="SimSun" w:cs="SimSun"/>
                <w:sz w:val="23"/>
                <w:szCs w:val="23"/>
                <w:spacing w:val="-5"/>
              </w:rPr>
              <w:t>需要技术、组织和体制的深度融合。当前，</w:t>
            </w:r>
            <w:r>
              <w:rPr>
                <w:rFonts w:ascii="SimSun" w:hAnsi="SimSun" w:eastAsia="SimSun" w:cs="SimSun"/>
                <w:sz w:val="23"/>
                <w:szCs w:val="23"/>
                <w:spacing w:val="10"/>
              </w:rPr>
              <w:t xml:space="preserve"> </w:t>
            </w:r>
            <w:r>
              <w:rPr>
                <w:rFonts w:ascii="SimSun" w:hAnsi="SimSun" w:eastAsia="SimSun" w:cs="SimSun"/>
                <w:sz w:val="23"/>
                <w:szCs w:val="23"/>
                <w:spacing w:val="12"/>
              </w:rPr>
              <w:t>浙江全面推进“浙政钉”和“浙里办”应</w:t>
            </w:r>
            <w:r>
              <w:rPr>
                <w:rFonts w:ascii="SimSun" w:hAnsi="SimSun" w:eastAsia="SimSun" w:cs="SimSun"/>
                <w:sz w:val="23"/>
                <w:szCs w:val="23"/>
                <w:spacing w:val="3"/>
              </w:rPr>
              <w:t xml:space="preserve"> </w:t>
            </w:r>
            <w:r>
              <w:rPr>
                <w:rFonts w:ascii="SimSun" w:hAnsi="SimSun" w:eastAsia="SimSun" w:cs="SimSun"/>
                <w:sz w:val="23"/>
                <w:szCs w:val="23"/>
                <w:spacing w:val="5"/>
              </w:rPr>
              <w:t>用，加快创建“掌上办事之省”和"掌上办</w:t>
            </w:r>
            <w:r>
              <w:rPr>
                <w:rFonts w:ascii="SimSun" w:hAnsi="SimSun" w:eastAsia="SimSun" w:cs="SimSun"/>
                <w:sz w:val="23"/>
                <w:szCs w:val="23"/>
                <w:spacing w:val="13"/>
              </w:rPr>
              <w:t xml:space="preserve"> </w:t>
            </w:r>
            <w:r>
              <w:rPr>
                <w:rFonts w:ascii="SimSun" w:hAnsi="SimSun" w:eastAsia="SimSun" w:cs="SimSun"/>
                <w:sz w:val="23"/>
                <w:szCs w:val="23"/>
                <w:spacing w:val="5"/>
              </w:rPr>
              <w:t>公之省"。通过让数据多跑路，换取了群众</w:t>
            </w:r>
            <w:r>
              <w:rPr>
                <w:rFonts w:ascii="SimSun" w:hAnsi="SimSun" w:eastAsia="SimSun" w:cs="SimSun"/>
                <w:sz w:val="23"/>
                <w:szCs w:val="23"/>
                <w:spacing w:val="8"/>
              </w:rPr>
              <w:t xml:space="preserve"> </w:t>
            </w:r>
            <w:r>
              <w:rPr>
                <w:rFonts w:ascii="SimSun" w:hAnsi="SimSun" w:eastAsia="SimSun" w:cs="SimSun"/>
                <w:sz w:val="23"/>
                <w:szCs w:val="23"/>
              </w:rPr>
              <w:t>和企业“最多跑一次”甚至不跑路，大大提</w:t>
            </w:r>
            <w:r>
              <w:rPr>
                <w:rFonts w:ascii="SimSun" w:hAnsi="SimSun" w:eastAsia="SimSun" w:cs="SimSun"/>
                <w:sz w:val="23"/>
                <w:szCs w:val="23"/>
                <w:spacing w:val="9"/>
              </w:rPr>
              <w:t xml:space="preserve"> </w:t>
            </w:r>
            <w:r>
              <w:rPr>
                <w:rFonts w:ascii="SimSun" w:hAnsi="SimSun" w:eastAsia="SimSun" w:cs="SimSun"/>
                <w:sz w:val="23"/>
                <w:szCs w:val="23"/>
                <w:spacing w:val="-1"/>
              </w:rPr>
              <w:t>升了政务办事及服务效率，推进政府治理方</w:t>
            </w:r>
            <w:r>
              <w:rPr>
                <w:rFonts w:ascii="SimSun" w:hAnsi="SimSun" w:eastAsia="SimSun" w:cs="SimSun"/>
                <w:sz w:val="23"/>
                <w:szCs w:val="23"/>
                <w:spacing w:val="7"/>
              </w:rPr>
              <w:t xml:space="preserve"> </w:t>
            </w:r>
            <w:r>
              <w:rPr>
                <w:rFonts w:ascii="SimSun" w:hAnsi="SimSun" w:eastAsia="SimSun" w:cs="SimSun"/>
                <w:sz w:val="23"/>
                <w:szCs w:val="23"/>
                <w:spacing w:val="12"/>
              </w:rPr>
              <w:t>式从分散向整体治理、综合治理转变，是</w:t>
            </w:r>
            <w:r>
              <w:rPr>
                <w:rFonts w:ascii="SimSun" w:hAnsi="SimSun" w:eastAsia="SimSun" w:cs="SimSun"/>
                <w:sz w:val="23"/>
                <w:szCs w:val="23"/>
                <w:spacing w:val="5"/>
              </w:rPr>
              <w:t xml:space="preserve"> </w:t>
            </w:r>
            <w:r>
              <w:rPr>
                <w:rFonts w:ascii="SimSun" w:hAnsi="SimSun" w:eastAsia="SimSun" w:cs="SimSun"/>
                <w:sz w:val="23"/>
                <w:szCs w:val="23"/>
                <w:spacing w:val="-1"/>
              </w:rPr>
              <w:t>“政府理念创新+政务流程创新+治理方式创</w:t>
            </w:r>
          </w:p>
        </w:tc>
        <w:tc>
          <w:tcPr>
            <w:tcW w:w="4531" w:type="dxa"/>
            <w:vAlign w:val="top"/>
          </w:tcPr>
          <w:p>
            <w:pPr>
              <w:ind w:left="159"/>
              <w:spacing w:line="242" w:lineRule="auto"/>
              <w:jc w:val="both"/>
              <w:rPr>
                <w:rFonts w:ascii="SimSun" w:hAnsi="SimSun" w:eastAsia="SimSun" w:cs="SimSun"/>
                <w:sz w:val="24"/>
                <w:szCs w:val="24"/>
              </w:rPr>
            </w:pPr>
            <w:r>
              <w:rPr>
                <w:rFonts w:ascii="SimSun" w:hAnsi="SimSun" w:eastAsia="SimSun" w:cs="SimSun"/>
                <w:sz w:val="24"/>
                <w:szCs w:val="24"/>
                <w:spacing w:val="-4"/>
              </w:rPr>
              <w:t>新+信息技术创新”的大集成，为推进政府</w:t>
            </w:r>
            <w:r>
              <w:rPr>
                <w:rFonts w:ascii="SimSun" w:hAnsi="SimSun" w:eastAsia="SimSun" w:cs="SimSun"/>
                <w:sz w:val="24"/>
                <w:szCs w:val="24"/>
                <w:spacing w:val="5"/>
              </w:rPr>
              <w:t xml:space="preserve"> </w:t>
            </w:r>
            <w:r>
              <w:rPr>
                <w:rFonts w:ascii="SimSun" w:hAnsi="SimSun" w:eastAsia="SimSun" w:cs="SimSun"/>
                <w:sz w:val="24"/>
                <w:szCs w:val="24"/>
                <w:spacing w:val="-10"/>
              </w:rPr>
              <w:t>数字化转型、建设“整体智治”现代政府提</w:t>
            </w:r>
            <w:r>
              <w:rPr>
                <w:rFonts w:ascii="SimSun" w:hAnsi="SimSun" w:eastAsia="SimSun" w:cs="SimSun"/>
                <w:sz w:val="24"/>
                <w:szCs w:val="24"/>
              </w:rPr>
              <w:t xml:space="preserve"> </w:t>
            </w:r>
            <w:r>
              <w:rPr>
                <w:rFonts w:ascii="SimSun" w:hAnsi="SimSun" w:eastAsia="SimSun" w:cs="SimSun"/>
                <w:sz w:val="24"/>
                <w:szCs w:val="24"/>
                <w:spacing w:val="-14"/>
              </w:rPr>
              <w:t>供了强大助力。</w:t>
            </w:r>
          </w:p>
          <w:p>
            <w:pPr>
              <w:ind w:left="159" w:firstLine="459"/>
              <w:spacing w:before="67" w:line="256" w:lineRule="auto"/>
              <w:rPr>
                <w:rFonts w:ascii="SimSun" w:hAnsi="SimSun" w:eastAsia="SimSun" w:cs="SimSun"/>
                <w:sz w:val="23"/>
                <w:szCs w:val="23"/>
              </w:rPr>
            </w:pPr>
            <w:r>
              <w:rPr>
                <w:rFonts w:ascii="SimSun" w:hAnsi="SimSun" w:eastAsia="SimSun" w:cs="SimSun"/>
                <w:sz w:val="23"/>
                <w:szCs w:val="23"/>
                <w:spacing w:val="-1"/>
              </w:rPr>
              <w:t>未来，在中国全面迈入数字经济时代之</w:t>
            </w:r>
            <w:r>
              <w:rPr>
                <w:rFonts w:ascii="SimSun" w:hAnsi="SimSun" w:eastAsia="SimSun" w:cs="SimSun"/>
                <w:sz w:val="23"/>
                <w:szCs w:val="23"/>
                <w:spacing w:val="14"/>
              </w:rPr>
              <w:t xml:space="preserve"> </w:t>
            </w:r>
            <w:r>
              <w:rPr>
                <w:rFonts w:ascii="SimSun" w:hAnsi="SimSun" w:eastAsia="SimSun" w:cs="SimSun"/>
                <w:sz w:val="23"/>
                <w:szCs w:val="23"/>
              </w:rPr>
              <w:t>时，浙江在信息化方面的先发优势将进一步</w:t>
            </w:r>
            <w:r>
              <w:rPr>
                <w:rFonts w:ascii="SimSun" w:hAnsi="SimSun" w:eastAsia="SimSun" w:cs="SimSun"/>
                <w:sz w:val="23"/>
                <w:szCs w:val="23"/>
              </w:rPr>
              <w:t xml:space="preserve"> </w:t>
            </w:r>
            <w:r>
              <w:rPr>
                <w:rFonts w:ascii="SimSun" w:hAnsi="SimSun" w:eastAsia="SimSun" w:cs="SimSun"/>
                <w:sz w:val="23"/>
                <w:szCs w:val="23"/>
                <w:spacing w:val="-2"/>
              </w:rPr>
              <w:t>凸显，为“数字中国”提供“浙江经验”、</w:t>
            </w:r>
            <w:r>
              <w:rPr>
                <w:rFonts w:ascii="SimSun" w:hAnsi="SimSun" w:eastAsia="SimSun" w:cs="SimSun"/>
                <w:sz w:val="23"/>
                <w:szCs w:val="23"/>
                <w:spacing w:val="11"/>
              </w:rPr>
              <w:t xml:space="preserve"> </w:t>
            </w:r>
            <w:r>
              <w:rPr>
                <w:rFonts w:ascii="SimSun" w:hAnsi="SimSun" w:eastAsia="SimSun" w:cs="SimSun"/>
                <w:sz w:val="23"/>
                <w:szCs w:val="23"/>
                <w:spacing w:val="26"/>
              </w:rPr>
              <w:t>"浙江智慧"。</w:t>
            </w:r>
          </w:p>
        </w:tc>
      </w:tr>
    </w:tbl>
    <w:p>
      <w:pPr>
        <w:spacing w:line="349" w:lineRule="auto"/>
        <w:rPr>
          <w:rFonts w:ascii="Arial"/>
          <w:sz w:val="21"/>
        </w:rPr>
      </w:pPr>
      <w:r/>
    </w:p>
    <w:p>
      <w:pPr>
        <w:spacing w:line="6130" w:lineRule="exact"/>
        <w:textAlignment w:val="center"/>
        <w:rPr/>
      </w:pPr>
      <w:r>
        <w:drawing>
          <wp:inline distT="0" distB="0" distL="0" distR="0">
            <wp:extent cx="5772113" cy="3892533"/>
            <wp:effectExtent l="0" t="0" r="0" b="0"/>
            <wp:docPr id="386" name="IM 386"/>
            <wp:cNvGraphicFramePr/>
            <a:graphic>
              <a:graphicData uri="http://schemas.openxmlformats.org/drawingml/2006/picture">
                <pic:pic>
                  <pic:nvPicPr>
                    <pic:cNvPr id="386" name="IM 386"/>
                    <pic:cNvPicPr/>
                  </pic:nvPicPr>
                  <pic:blipFill>
                    <a:blip r:embed="rId366"/>
                    <a:stretch>
                      <a:fillRect/>
                    </a:stretch>
                  </pic:blipFill>
                  <pic:spPr>
                    <a:xfrm rot="0">
                      <a:off x="0" y="0"/>
                      <a:ext cx="5772113" cy="3892533"/>
                    </a:xfrm>
                    <a:prstGeom prst="rect">
                      <a:avLst/>
                    </a:prstGeom>
                  </pic:spPr>
                </pic:pic>
              </a:graphicData>
            </a:graphic>
          </wp:inline>
        </w:drawing>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before="78" w:line="226" w:lineRule="auto"/>
        <w:jc w:val="right"/>
        <w:rPr>
          <w:rFonts w:ascii="KaiTi" w:hAnsi="KaiTi" w:eastAsia="KaiTi" w:cs="KaiTi"/>
          <w:sz w:val="24"/>
          <w:szCs w:val="24"/>
        </w:rPr>
      </w:pPr>
      <w:r>
        <w:rPr>
          <w:rFonts w:ascii="KaiTi" w:hAnsi="KaiTi" w:eastAsia="KaiTi" w:cs="KaiTi"/>
          <w:sz w:val="24"/>
          <w:szCs w:val="24"/>
          <w:spacing w:val="-14"/>
        </w:rPr>
        <w:t>(阿里巴巴集团供稿)</w:t>
      </w:r>
    </w:p>
    <w:p>
      <w:pPr>
        <w:sectPr>
          <w:type w:val="continuous"/>
          <w:pgSz w:w="23810" w:h="16160"/>
          <w:pgMar w:top="400" w:right="1265" w:bottom="968" w:left="1340" w:header="0" w:footer="662" w:gutter="0"/>
          <w:cols w:equalWidth="0" w:num="2">
            <w:col w:w="11841" w:space="100"/>
            <w:col w:w="9265" w:space="0"/>
          </w:cols>
        </w:sectPr>
        <w:rPr/>
      </w:pPr>
    </w:p>
    <w:p>
      <w:pPr>
        <w:rPr/>
      </w:pPr>
      <w:r>
        <w:drawing>
          <wp:anchor distT="0" distB="0" distL="0" distR="0" simplePos="0" relativeHeight="258168832" behindDoc="0" locked="0" layoutInCell="0" allowOverlap="1">
            <wp:simplePos x="0" y="0"/>
            <wp:positionH relativeFrom="page">
              <wp:posOffset>882667</wp:posOffset>
            </wp:positionH>
            <wp:positionV relativeFrom="page">
              <wp:posOffset>2108200</wp:posOffset>
            </wp:positionV>
            <wp:extent cx="2216194" cy="6350"/>
            <wp:effectExtent l="0" t="0" r="0" b="0"/>
            <wp:wrapNone/>
            <wp:docPr id="387" name="IM 387"/>
            <wp:cNvGraphicFramePr/>
            <a:graphic>
              <a:graphicData uri="http://schemas.openxmlformats.org/drawingml/2006/picture">
                <pic:pic>
                  <pic:nvPicPr>
                    <pic:cNvPr id="387" name="IM 387"/>
                    <pic:cNvPicPr/>
                  </pic:nvPicPr>
                  <pic:blipFill>
                    <a:blip r:embed="rId368"/>
                    <a:stretch>
                      <a:fillRect/>
                    </a:stretch>
                  </pic:blipFill>
                  <pic:spPr>
                    <a:xfrm rot="0">
                      <a:off x="0" y="0"/>
                      <a:ext cx="2216194" cy="6350"/>
                    </a:xfrm>
                    <a:prstGeom prst="rect">
                      <a:avLst/>
                    </a:prstGeom>
                  </pic:spPr>
                </pic:pic>
              </a:graphicData>
            </a:graphic>
          </wp:anchor>
        </w:drawing>
      </w:r>
      <w:r>
        <w:drawing>
          <wp:anchor distT="0" distB="0" distL="0" distR="0" simplePos="0" relativeHeight="258169856" behindDoc="0" locked="0" layoutInCell="0" allowOverlap="1">
            <wp:simplePos x="0" y="0"/>
            <wp:positionH relativeFrom="page">
              <wp:posOffset>882667</wp:posOffset>
            </wp:positionH>
            <wp:positionV relativeFrom="page">
              <wp:posOffset>2482851</wp:posOffset>
            </wp:positionV>
            <wp:extent cx="2216194" cy="6350"/>
            <wp:effectExtent l="0" t="0" r="0" b="0"/>
            <wp:wrapNone/>
            <wp:docPr id="388" name="IM 388"/>
            <wp:cNvGraphicFramePr/>
            <a:graphic>
              <a:graphicData uri="http://schemas.openxmlformats.org/drawingml/2006/picture">
                <pic:pic>
                  <pic:nvPicPr>
                    <pic:cNvPr id="388" name="IM 388"/>
                    <pic:cNvPicPr/>
                  </pic:nvPicPr>
                  <pic:blipFill>
                    <a:blip r:embed="rId369"/>
                    <a:stretch>
                      <a:fillRect/>
                    </a:stretch>
                  </pic:blipFill>
                  <pic:spPr>
                    <a:xfrm rot="0">
                      <a:off x="0" y="0"/>
                      <a:ext cx="2216194" cy="6350"/>
                    </a:xfrm>
                    <a:prstGeom prst="rect">
                      <a:avLst/>
                    </a:prstGeom>
                  </pic:spPr>
                </pic:pic>
              </a:graphicData>
            </a:graphic>
          </wp:anchor>
        </w:drawing>
      </w:r>
      <w:r/>
    </w:p>
    <w:p>
      <w:pPr>
        <w:rPr/>
      </w:pPr>
      <w:r/>
    </w:p>
    <w:p>
      <w:pPr>
        <w:spacing w:line="28" w:lineRule="exact"/>
        <w:rPr/>
      </w:pPr>
      <w:r/>
    </w:p>
    <w:p>
      <w:pPr>
        <w:sectPr>
          <w:footerReference w:type="default" r:id="rId367"/>
          <w:pgSz w:w="23810" w:h="16160"/>
          <w:pgMar w:top="400" w:right="1422" w:bottom="933" w:left="1350" w:header="0" w:footer="693" w:gutter="0"/>
          <w:cols w:equalWidth="0" w:num="1">
            <w:col w:w="21038" w:space="0"/>
          </w:cols>
        </w:sectPr>
        <w:rPr/>
      </w:pPr>
    </w:p>
    <w:p>
      <w:pPr>
        <w:ind w:left="73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64"/>
        <w:spacing w:before="104" w:line="221" w:lineRule="auto"/>
        <w:rPr>
          <w:rFonts w:ascii="SimHei" w:hAnsi="SimHei" w:eastAsia="SimHei" w:cs="SimHei"/>
          <w:sz w:val="32"/>
          <w:szCs w:val="32"/>
        </w:rPr>
      </w:pPr>
      <w:r>
        <w:rPr>
          <w:rFonts w:ascii="SimHei" w:hAnsi="SimHei" w:eastAsia="SimHei" w:cs="SimHei"/>
          <w:sz w:val="32"/>
          <w:szCs w:val="32"/>
          <w:b/>
          <w:bCs/>
          <w:color w:val="0061C3"/>
          <w:spacing w:val="-31"/>
        </w:rPr>
        <w:t>治理类</w:t>
      </w:r>
      <w:r>
        <w:rPr>
          <w:rFonts w:ascii="SimHei" w:hAnsi="SimHei" w:eastAsia="SimHei" w:cs="SimHei"/>
          <w:sz w:val="32"/>
          <w:szCs w:val="32"/>
          <w:color w:val="0061C3"/>
          <w:spacing w:val="-30"/>
        </w:rPr>
        <w:t xml:space="preserve"> </w:t>
      </w:r>
      <w:r>
        <w:rPr>
          <w:rFonts w:ascii="SimHei" w:hAnsi="SimHei" w:eastAsia="SimHei" w:cs="SimHei"/>
          <w:sz w:val="32"/>
          <w:szCs w:val="32"/>
          <w:b/>
          <w:bCs/>
          <w:color w:val="0061C3"/>
          <w:spacing w:val="-31"/>
        </w:rPr>
        <w:t>·杭州互联网法院</w:t>
      </w:r>
    </w:p>
    <w:p>
      <w:pPr>
        <w:rPr/>
      </w:pPr>
      <w:r/>
    </w:p>
    <w:p>
      <w:pPr>
        <w:rPr/>
      </w:pPr>
      <w:r/>
    </w:p>
    <w:p>
      <w:pPr>
        <w:rPr/>
      </w:pPr>
      <w:r/>
    </w:p>
    <w:p>
      <w:pPr>
        <w:rPr/>
      </w:pPr>
      <w:r/>
    </w:p>
    <w:p>
      <w:pPr>
        <w:rPr/>
      </w:pPr>
      <w:r/>
    </w:p>
    <w:p>
      <w:pPr>
        <w:spacing w:line="143" w:lineRule="exact"/>
        <w:rPr/>
      </w:pPr>
      <w:r/>
    </w:p>
    <w:tbl>
      <w:tblPr>
        <w:tblStyle w:val="2"/>
        <w:tblW w:w="9076"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5"/>
        <w:gridCol w:w="4551"/>
      </w:tblGrid>
      <w:tr>
        <w:trPr>
          <w:trHeight w:val="9261" w:hRule="atLeast"/>
        </w:trPr>
        <w:tc>
          <w:tcPr>
            <w:tcW w:w="4525" w:type="dxa"/>
            <w:vAlign w:val="top"/>
          </w:tcPr>
          <w:p>
            <w:pPr>
              <w:spacing w:before="76" w:line="223" w:lineRule="auto"/>
              <w:tabs>
                <w:tab w:val="left" w:pos="212"/>
              </w:tabs>
              <w:rPr>
                <w:rFonts w:ascii="SimHei" w:hAnsi="SimHei" w:eastAsia="SimHei" w:cs="SimHei"/>
                <w:sz w:val="23"/>
                <w:szCs w:val="23"/>
              </w:rPr>
            </w:pPr>
            <w:r>
              <w:drawing>
                <wp:anchor distT="0" distB="0" distL="0" distR="0" simplePos="0" relativeHeight="258170880" behindDoc="0" locked="0" layoutInCell="1" allowOverlap="1">
                  <wp:simplePos x="0" y="0"/>
                  <wp:positionH relativeFrom="rightMargin">
                    <wp:posOffset>-2860675</wp:posOffset>
                  </wp:positionH>
                  <wp:positionV relativeFrom="topMargin">
                    <wp:posOffset>0</wp:posOffset>
                  </wp:positionV>
                  <wp:extent cx="939819" cy="6361"/>
                  <wp:effectExtent l="0" t="0" r="0" b="0"/>
                  <wp:wrapNone/>
                  <wp:docPr id="389" name="IM 389"/>
                  <wp:cNvGraphicFramePr/>
                  <a:graphic>
                    <a:graphicData uri="http://schemas.openxmlformats.org/drawingml/2006/picture">
                      <pic:pic>
                        <pic:nvPicPr>
                          <pic:cNvPr id="389" name="IM 389"/>
                          <pic:cNvPicPr/>
                        </pic:nvPicPr>
                        <pic:blipFill>
                          <a:blip r:embed="rId370"/>
                          <a:stretch>
                            <a:fillRect/>
                          </a:stretch>
                        </pic:blipFill>
                        <pic:spPr>
                          <a:xfrm rot="0">
                            <a:off x="0" y="0"/>
                            <a:ext cx="939819" cy="6361"/>
                          </a:xfrm>
                          <a:prstGeom prst="rect">
                            <a:avLst/>
                          </a:prstGeom>
                        </pic:spPr>
                      </pic:pic>
                    </a:graphicData>
                  </a:graphic>
                </wp:anchor>
              </w:drawing>
            </w:r>
            <w:r>
              <w:rPr>
                <w:rFonts w:ascii="SimHei" w:hAnsi="SimHei" w:eastAsia="SimHei" w:cs="SimHei"/>
                <w:sz w:val="23"/>
                <w:szCs w:val="23"/>
                <w:u w:val="single" w:color="auto"/>
                <w:color w:val="8B0000"/>
              </w:rPr>
              <w:tab/>
            </w:r>
            <w:r>
              <w:rPr>
                <w:rFonts w:ascii="SimHei" w:hAnsi="SimHei" w:eastAsia="SimHei" w:cs="SimHei"/>
                <w:sz w:val="23"/>
                <w:szCs w:val="23"/>
                <w:b/>
                <w:bCs/>
                <w:u w:val="single" w:color="auto"/>
                <w:color w:val="8B0000"/>
                <w:spacing w:val="-10"/>
              </w:rPr>
              <w:t>基</w:t>
            </w:r>
            <w:r>
              <w:rPr>
                <w:rFonts w:ascii="SimHei" w:hAnsi="SimHei" w:eastAsia="SimHei" w:cs="SimHei"/>
                <w:sz w:val="23"/>
                <w:szCs w:val="23"/>
                <w:u w:val="single" w:color="auto"/>
                <w:color w:val="8B0000"/>
                <w:spacing w:val="-17"/>
              </w:rPr>
              <w:t xml:space="preserve"> </w:t>
            </w:r>
            <w:r>
              <w:rPr>
                <w:rFonts w:ascii="SimHei" w:hAnsi="SimHei" w:eastAsia="SimHei" w:cs="SimHei"/>
                <w:sz w:val="23"/>
                <w:szCs w:val="23"/>
                <w:b/>
                <w:bCs/>
                <w:u w:val="single" w:color="auto"/>
                <w:color w:val="8B0000"/>
                <w:spacing w:val="-10"/>
              </w:rPr>
              <w:t>本</w:t>
            </w:r>
            <w:r>
              <w:rPr>
                <w:rFonts w:ascii="SimHei" w:hAnsi="SimHei" w:eastAsia="SimHei" w:cs="SimHei"/>
                <w:sz w:val="23"/>
                <w:szCs w:val="23"/>
                <w:u w:val="single" w:color="auto"/>
                <w:color w:val="8B0000"/>
                <w:spacing w:val="-18"/>
              </w:rPr>
              <w:t xml:space="preserve"> </w:t>
            </w:r>
            <w:r>
              <w:rPr>
                <w:rFonts w:ascii="SimHei" w:hAnsi="SimHei" w:eastAsia="SimHei" w:cs="SimHei"/>
                <w:sz w:val="23"/>
                <w:szCs w:val="23"/>
                <w:b/>
                <w:bCs/>
                <w:u w:val="single" w:color="auto"/>
                <w:color w:val="8B0000"/>
                <w:spacing w:val="-10"/>
              </w:rPr>
              <w:t>情</w:t>
            </w:r>
            <w:r>
              <w:rPr>
                <w:rFonts w:ascii="SimHei" w:hAnsi="SimHei" w:eastAsia="SimHei" w:cs="SimHei"/>
                <w:sz w:val="23"/>
                <w:szCs w:val="23"/>
                <w:u w:val="single" w:color="auto"/>
                <w:color w:val="8B0000"/>
                <w:spacing w:val="-17"/>
              </w:rPr>
              <w:t xml:space="preserve"> </w:t>
            </w:r>
            <w:r>
              <w:rPr>
                <w:rFonts w:ascii="SimHei" w:hAnsi="SimHei" w:eastAsia="SimHei" w:cs="SimHei"/>
                <w:sz w:val="23"/>
                <w:szCs w:val="23"/>
                <w:b/>
                <w:bCs/>
                <w:u w:val="single" w:color="auto"/>
                <w:color w:val="8B0000"/>
                <w:spacing w:val="-10"/>
              </w:rPr>
              <w:t>况</w:t>
            </w:r>
          </w:p>
          <w:p>
            <w:pPr>
              <w:ind w:right="161" w:firstLine="450"/>
              <w:spacing w:before="182" w:line="261" w:lineRule="auto"/>
              <w:jc w:val="both"/>
              <w:rPr>
                <w:rFonts w:ascii="SimSun" w:hAnsi="SimSun" w:eastAsia="SimSun" w:cs="SimSun"/>
                <w:sz w:val="23"/>
                <w:szCs w:val="23"/>
              </w:rPr>
            </w:pPr>
            <w:r>
              <w:rPr>
                <w:rFonts w:ascii="SimSun" w:hAnsi="SimSun" w:eastAsia="SimSun" w:cs="SimSun"/>
                <w:sz w:val="23"/>
                <w:szCs w:val="23"/>
                <w:spacing w:val="-1"/>
              </w:rPr>
              <w:t>杭州互联网法院是经中央深改委批准设</w:t>
            </w:r>
            <w:r>
              <w:rPr>
                <w:rFonts w:ascii="SimSun" w:hAnsi="SimSun" w:eastAsia="SimSun" w:cs="SimSun"/>
                <w:sz w:val="23"/>
                <w:szCs w:val="23"/>
                <w:spacing w:val="7"/>
              </w:rPr>
              <w:t xml:space="preserve"> </w:t>
            </w:r>
            <w:r>
              <w:rPr>
                <w:rFonts w:ascii="SimSun" w:hAnsi="SimSun" w:eastAsia="SimSun" w:cs="SimSun"/>
                <w:sz w:val="23"/>
                <w:szCs w:val="23"/>
                <w:spacing w:val="-13"/>
              </w:rPr>
              <w:t>立的全国首个互联网法院，承担着互联网司法</w:t>
            </w:r>
            <w:r>
              <w:rPr>
                <w:rFonts w:ascii="SimSun" w:hAnsi="SimSun" w:eastAsia="SimSun" w:cs="SimSun"/>
                <w:sz w:val="23"/>
                <w:szCs w:val="23"/>
                <w:spacing w:val="6"/>
              </w:rPr>
              <w:t xml:space="preserve"> </w:t>
            </w:r>
            <w:r>
              <w:rPr>
                <w:rFonts w:ascii="SimSun" w:hAnsi="SimSun" w:eastAsia="SimSun" w:cs="SimSun"/>
                <w:sz w:val="23"/>
                <w:szCs w:val="23"/>
                <w:spacing w:val="-12"/>
              </w:rPr>
              <w:t>改革创新的重任。成立以来，该院紧紧围绕中</w:t>
            </w:r>
            <w:r>
              <w:rPr>
                <w:rFonts w:ascii="SimSun" w:hAnsi="SimSun" w:eastAsia="SimSun" w:cs="SimSun"/>
                <w:sz w:val="23"/>
                <w:szCs w:val="23"/>
                <w:spacing w:val="2"/>
              </w:rPr>
              <w:t xml:space="preserve"> </w:t>
            </w:r>
            <w:r>
              <w:rPr>
                <w:rFonts w:ascii="SimSun" w:hAnsi="SimSun" w:eastAsia="SimSun" w:cs="SimSun"/>
                <w:sz w:val="23"/>
                <w:szCs w:val="23"/>
                <w:spacing w:val="-13"/>
              </w:rPr>
              <w:t>央深改委方案要求，创新审判机制、优化诉讼</w:t>
            </w:r>
            <w:r>
              <w:rPr>
                <w:rFonts w:ascii="SimSun" w:hAnsi="SimSun" w:eastAsia="SimSun" w:cs="SimSun"/>
                <w:sz w:val="23"/>
                <w:szCs w:val="23"/>
                <w:spacing w:val="8"/>
              </w:rPr>
              <w:t xml:space="preserve"> </w:t>
            </w:r>
            <w:r>
              <w:rPr>
                <w:rFonts w:ascii="SimSun" w:hAnsi="SimSun" w:eastAsia="SimSun" w:cs="SimSun"/>
                <w:sz w:val="23"/>
                <w:szCs w:val="23"/>
                <w:spacing w:val="-13"/>
              </w:rPr>
              <w:t>服务，首创异步审理模式、创建首个大数据深</w:t>
            </w:r>
            <w:r>
              <w:rPr>
                <w:rFonts w:ascii="SimSun" w:hAnsi="SimSun" w:eastAsia="SimSun" w:cs="SimSun"/>
                <w:sz w:val="23"/>
                <w:szCs w:val="23"/>
                <w:spacing w:val="11"/>
              </w:rPr>
              <w:t xml:space="preserve"> </w:t>
            </w:r>
            <w:r>
              <w:rPr>
                <w:rFonts w:ascii="SimSun" w:hAnsi="SimSun" w:eastAsia="SimSun" w:cs="SimSun"/>
                <w:sz w:val="23"/>
                <w:szCs w:val="23"/>
                <w:spacing w:val="-13"/>
              </w:rPr>
              <w:t>度运用电子送达平台，先后上线了全国首个电</w:t>
            </w:r>
            <w:r>
              <w:rPr>
                <w:rFonts w:ascii="SimSun" w:hAnsi="SimSun" w:eastAsia="SimSun" w:cs="SimSun"/>
                <w:sz w:val="23"/>
                <w:szCs w:val="23"/>
                <w:spacing w:val="11"/>
              </w:rPr>
              <w:t xml:space="preserve"> </w:t>
            </w:r>
            <w:r>
              <w:rPr>
                <w:rFonts w:ascii="SimSun" w:hAnsi="SimSun" w:eastAsia="SimSun" w:cs="SimSun"/>
                <w:sz w:val="23"/>
                <w:szCs w:val="23"/>
                <w:spacing w:val="-13"/>
              </w:rPr>
              <w:t>子证据平台和全国首个司法区块链平台，全面</w:t>
            </w:r>
            <w:r>
              <w:rPr>
                <w:rFonts w:ascii="SimSun" w:hAnsi="SimSun" w:eastAsia="SimSun" w:cs="SimSun"/>
                <w:sz w:val="23"/>
                <w:szCs w:val="23"/>
                <w:spacing w:val="8"/>
              </w:rPr>
              <w:t xml:space="preserve"> </w:t>
            </w:r>
            <w:r>
              <w:rPr>
                <w:rFonts w:ascii="SimSun" w:hAnsi="SimSun" w:eastAsia="SimSun" w:cs="SimSun"/>
                <w:sz w:val="23"/>
                <w:szCs w:val="23"/>
                <w:spacing w:val="-13"/>
              </w:rPr>
              <w:t>有效解决了电子数据证据取证、存证难题，审</w:t>
            </w:r>
            <w:r>
              <w:rPr>
                <w:rFonts w:ascii="SimSun" w:hAnsi="SimSun" w:eastAsia="SimSun" w:cs="SimSun"/>
                <w:sz w:val="23"/>
                <w:szCs w:val="23"/>
                <w:spacing w:val="17"/>
              </w:rPr>
              <w:t xml:space="preserve"> </w:t>
            </w:r>
            <w:r>
              <w:rPr>
                <w:rFonts w:ascii="SimSun" w:hAnsi="SimSun" w:eastAsia="SimSun" w:cs="SimSun"/>
                <w:sz w:val="23"/>
                <w:szCs w:val="23"/>
                <w:spacing w:val="-13"/>
              </w:rPr>
              <w:t>理了一批具有标志性意义的案件，为互联网空</w:t>
            </w:r>
            <w:r>
              <w:rPr>
                <w:rFonts w:ascii="SimSun" w:hAnsi="SimSun" w:eastAsia="SimSun" w:cs="SimSun"/>
                <w:sz w:val="23"/>
                <w:szCs w:val="23"/>
                <w:spacing w:val="11"/>
              </w:rPr>
              <w:t xml:space="preserve"> </w:t>
            </w:r>
            <w:r>
              <w:rPr>
                <w:rFonts w:ascii="SimSun" w:hAnsi="SimSun" w:eastAsia="SimSun" w:cs="SimSun"/>
                <w:sz w:val="23"/>
                <w:szCs w:val="23"/>
                <w:spacing w:val="-7"/>
              </w:rPr>
              <w:t>间治理植入法治“芯片”,为推进全球网络空</w:t>
            </w:r>
            <w:r>
              <w:rPr>
                <w:rFonts w:ascii="SimSun" w:hAnsi="SimSun" w:eastAsia="SimSun" w:cs="SimSun"/>
                <w:sz w:val="23"/>
                <w:szCs w:val="23"/>
                <w:spacing w:val="6"/>
              </w:rPr>
              <w:t xml:space="preserve"> </w:t>
            </w:r>
            <w:r>
              <w:rPr>
                <w:rFonts w:ascii="SimSun" w:hAnsi="SimSun" w:eastAsia="SimSun" w:cs="SimSun"/>
                <w:sz w:val="23"/>
                <w:szCs w:val="23"/>
                <w:spacing w:val="-14"/>
              </w:rPr>
              <w:t>间治理贡献“中国智慧”。</w:t>
            </w:r>
          </w:p>
          <w:p>
            <w:pPr>
              <w:ind w:right="163" w:firstLine="450"/>
              <w:spacing w:before="159" w:line="261" w:lineRule="auto"/>
              <w:rPr>
                <w:rFonts w:ascii="SimSun" w:hAnsi="SimSun" w:eastAsia="SimSun" w:cs="SimSun"/>
                <w:sz w:val="23"/>
                <w:szCs w:val="23"/>
              </w:rPr>
            </w:pPr>
            <w:r>
              <w:rPr>
                <w:rFonts w:ascii="SimSun" w:hAnsi="SimSun" w:eastAsia="SimSun" w:cs="SimSun"/>
                <w:sz w:val="23"/>
                <w:szCs w:val="23"/>
                <w:spacing w:val="-5"/>
              </w:rPr>
              <w:t>中央对杭州互联网法院工作高度肯定，</w:t>
            </w:r>
            <w:r>
              <w:rPr>
                <w:rFonts w:ascii="SimSun" w:hAnsi="SimSun" w:eastAsia="SimSun" w:cs="SimSun"/>
                <w:sz w:val="23"/>
                <w:szCs w:val="23"/>
                <w:spacing w:val="2"/>
              </w:rPr>
              <w:t xml:space="preserve"> </w:t>
            </w:r>
            <w:r>
              <w:rPr>
                <w:rFonts w:ascii="SimSun" w:hAnsi="SimSun" w:eastAsia="SimSun" w:cs="SimSun"/>
                <w:sz w:val="23"/>
                <w:szCs w:val="23"/>
                <w:spacing w:val="-1"/>
              </w:rPr>
              <w:t>北京、广州两家互联网法院就是在中央总结</w:t>
            </w:r>
            <w:r>
              <w:rPr>
                <w:rFonts w:ascii="SimSun" w:hAnsi="SimSun" w:eastAsia="SimSun" w:cs="SimSun"/>
                <w:sz w:val="23"/>
                <w:szCs w:val="23"/>
                <w:spacing w:val="5"/>
              </w:rPr>
              <w:t xml:space="preserve"> </w:t>
            </w:r>
            <w:r>
              <w:rPr>
                <w:rFonts w:ascii="SimSun" w:hAnsi="SimSun" w:eastAsia="SimSun" w:cs="SimSun"/>
                <w:sz w:val="23"/>
                <w:szCs w:val="23"/>
                <w:spacing w:val="-1"/>
              </w:rPr>
              <w:t>杭州互联网法院先期试点经验基础上推广设</w:t>
            </w:r>
            <w:r>
              <w:rPr>
                <w:rFonts w:ascii="SimSun" w:hAnsi="SimSun" w:eastAsia="SimSun" w:cs="SimSun"/>
                <w:sz w:val="23"/>
                <w:szCs w:val="23"/>
                <w:spacing w:val="9"/>
              </w:rPr>
              <w:t xml:space="preserve"> </w:t>
            </w:r>
            <w:r>
              <w:rPr>
                <w:rFonts w:ascii="SimSun" w:hAnsi="SimSun" w:eastAsia="SimSun" w:cs="SimSun"/>
                <w:sz w:val="23"/>
                <w:szCs w:val="23"/>
                <w:spacing w:val="-1"/>
              </w:rPr>
              <w:t>立的。这是首个由中央深改委复制、推广的</w:t>
            </w:r>
            <w:r>
              <w:rPr>
                <w:rFonts w:ascii="SimSun" w:hAnsi="SimSun" w:eastAsia="SimSun" w:cs="SimSun"/>
                <w:sz w:val="23"/>
                <w:szCs w:val="23"/>
                <w:spacing w:val="9"/>
              </w:rPr>
              <w:t xml:space="preserve"> </w:t>
            </w:r>
            <w:r>
              <w:rPr>
                <w:rFonts w:ascii="SimSun" w:hAnsi="SimSun" w:eastAsia="SimSun" w:cs="SimSun"/>
                <w:sz w:val="23"/>
                <w:szCs w:val="23"/>
                <w:spacing w:val="-1"/>
              </w:rPr>
              <w:t>试点法院。疫情期间，最高人民法院一周内</w:t>
            </w:r>
            <w:r>
              <w:rPr>
                <w:rFonts w:ascii="SimSun" w:hAnsi="SimSun" w:eastAsia="SimSun" w:cs="SimSun"/>
                <w:sz w:val="23"/>
                <w:szCs w:val="23"/>
                <w:spacing w:val="9"/>
              </w:rPr>
              <w:t xml:space="preserve"> </w:t>
            </w:r>
            <w:r>
              <w:rPr>
                <w:rFonts w:ascii="SimSun" w:hAnsi="SimSun" w:eastAsia="SimSun" w:cs="SimSun"/>
                <w:sz w:val="23"/>
                <w:szCs w:val="23"/>
                <w:spacing w:val="-1"/>
              </w:rPr>
              <w:t>连续两次通过官微推广杭州互联网法院全流</w:t>
            </w:r>
            <w:r>
              <w:rPr>
                <w:rFonts w:ascii="SimSun" w:hAnsi="SimSun" w:eastAsia="SimSun" w:cs="SimSun"/>
                <w:sz w:val="23"/>
                <w:szCs w:val="23"/>
                <w:spacing w:val="8"/>
              </w:rPr>
              <w:t xml:space="preserve"> </w:t>
            </w:r>
            <w:r>
              <w:rPr>
                <w:rFonts w:ascii="SimSun" w:hAnsi="SimSun" w:eastAsia="SimSun" w:cs="SimSun"/>
                <w:sz w:val="23"/>
                <w:szCs w:val="23"/>
                <w:spacing w:val="-1"/>
              </w:rPr>
              <w:t>程在线审理和异步审理模式，全国各地法院</w:t>
            </w:r>
            <w:r>
              <w:rPr>
                <w:rFonts w:ascii="SimSun" w:hAnsi="SimSun" w:eastAsia="SimSun" w:cs="SimSun"/>
                <w:sz w:val="23"/>
                <w:szCs w:val="23"/>
                <w:spacing w:val="9"/>
              </w:rPr>
              <w:t xml:space="preserve"> </w:t>
            </w:r>
            <w:r>
              <w:rPr>
                <w:rFonts w:ascii="SimSun" w:hAnsi="SimSun" w:eastAsia="SimSun" w:cs="SimSun"/>
                <w:sz w:val="23"/>
                <w:szCs w:val="23"/>
                <w:spacing w:val="-1"/>
              </w:rPr>
              <w:t>纷纷学习借鉴，为统筹推进疫情防控和复工</w:t>
            </w:r>
            <w:r>
              <w:rPr>
                <w:rFonts w:ascii="SimSun" w:hAnsi="SimSun" w:eastAsia="SimSun" w:cs="SimSun"/>
                <w:sz w:val="23"/>
                <w:szCs w:val="23"/>
                <w:spacing w:val="6"/>
              </w:rPr>
              <w:t xml:space="preserve"> </w:t>
            </w:r>
            <w:r>
              <w:rPr>
                <w:rFonts w:ascii="SimSun" w:hAnsi="SimSun" w:eastAsia="SimSun" w:cs="SimSun"/>
                <w:sz w:val="23"/>
                <w:szCs w:val="23"/>
                <w:spacing w:val="-1"/>
              </w:rPr>
              <w:t>复产提供了强有力司法保障。该院在电子诉</w:t>
            </w:r>
            <w:r>
              <w:rPr>
                <w:rFonts w:ascii="SimSun" w:hAnsi="SimSun" w:eastAsia="SimSun" w:cs="SimSun"/>
                <w:sz w:val="23"/>
                <w:szCs w:val="23"/>
                <w:spacing w:val="2"/>
              </w:rPr>
              <w:t xml:space="preserve"> </w:t>
            </w:r>
            <w:r>
              <w:rPr>
                <w:rFonts w:ascii="SimSun" w:hAnsi="SimSun" w:eastAsia="SimSun" w:cs="SimSun"/>
                <w:sz w:val="23"/>
                <w:szCs w:val="23"/>
                <w:spacing w:val="-1"/>
              </w:rPr>
              <w:t>讼上的成功经验和做法也被全国人大民事诉</w:t>
            </w:r>
            <w:r>
              <w:rPr>
                <w:rFonts w:ascii="SimSun" w:hAnsi="SimSun" w:eastAsia="SimSun" w:cs="SimSun"/>
                <w:sz w:val="23"/>
                <w:szCs w:val="23"/>
                <w:spacing w:val="9"/>
              </w:rPr>
              <w:t xml:space="preserve"> </w:t>
            </w:r>
            <w:r>
              <w:rPr>
                <w:rFonts w:ascii="SimSun" w:hAnsi="SimSun" w:eastAsia="SimSun" w:cs="SimSun"/>
                <w:sz w:val="23"/>
                <w:szCs w:val="23"/>
                <w:spacing w:val="-7"/>
              </w:rPr>
              <w:t>讼繁简分流改革方案所吸纳。</w:t>
            </w:r>
          </w:p>
          <w:p>
            <w:pPr>
              <w:spacing w:line="277" w:lineRule="auto"/>
              <w:rPr>
                <w:rFonts w:ascii="Arial"/>
                <w:sz w:val="21"/>
              </w:rPr>
            </w:pPr>
            <w:r/>
          </w:p>
          <w:p>
            <w:pPr>
              <w:spacing w:line="350" w:lineRule="exact"/>
              <w:textAlignment w:val="center"/>
              <w:rPr/>
            </w:pPr>
            <w:r>
              <w:pict>
                <v:group id="_x0000_s652" style="mso-position-vertical-relative:line;mso-position-horizontal-relative:char;width:76.05pt;height:17.55pt;" filled="false" stroked="false" coordsize="1521,350" coordorigin="0,0">
                  <v:shape id="_x0000_s653" style="position:absolute;left:10;top:0;width:1511;height:350;" filled="false" stroked="false" type="#_x0000_t75">
                    <v:imagedata o:title="" r:id="rId371"/>
                  </v:shape>
                  <v:shape id="_x0000_s654" style="position:absolute;left:-20;top:-20;width:1561;height:454;" filled="false" stroked="false" type="#_x0000_t202">
                    <v:fill on="false"/>
                    <v:stroke on="false"/>
                    <v:path/>
                    <v:imagedata o:title=""/>
                    <o:lock v:ext="edit" aspectratio="false"/>
                    <v:textbox inset="0mm,0mm,0mm,0mm">
                      <w:txbxContent>
                        <w:p>
                          <w:pPr>
                            <w:ind w:left="20"/>
                            <w:spacing w:before="104" w:line="221" w:lineRule="auto"/>
                            <w:tabs>
                              <w:tab w:val="left" w:pos="231"/>
                            </w:tabs>
                            <w:rPr>
                              <w:rFonts w:ascii="SimHei" w:hAnsi="SimHei" w:eastAsia="SimHei" w:cs="SimHei"/>
                              <w:sz w:val="24"/>
                              <w:szCs w:val="24"/>
                            </w:rPr>
                          </w:pPr>
                          <w:r>
                            <w:rPr>
                              <w:rFonts w:ascii="SimHei" w:hAnsi="SimHei" w:eastAsia="SimHei" w:cs="SimHei"/>
                              <w:sz w:val="24"/>
                              <w:szCs w:val="24"/>
                              <w:u w:val="single" w:color="auto"/>
                              <w:color w:val="9C0000"/>
                            </w:rPr>
                            <w:tab/>
                          </w:r>
                          <w:r>
                            <w:rPr>
                              <w:rFonts w:ascii="SimHei" w:hAnsi="SimHei" w:eastAsia="SimHei" w:cs="SimHei"/>
                              <w:sz w:val="24"/>
                              <w:szCs w:val="24"/>
                              <w:b/>
                              <w:bCs/>
                              <w:u w:val="single" w:color="auto"/>
                              <w:color w:val="9C0000"/>
                              <w:spacing w:val="-10"/>
                            </w:rPr>
                            <w:t>场</w:t>
                          </w:r>
                          <w:r>
                            <w:rPr>
                              <w:rFonts w:ascii="SimHei" w:hAnsi="SimHei" w:eastAsia="SimHei" w:cs="SimHei"/>
                              <w:sz w:val="24"/>
                              <w:szCs w:val="24"/>
                              <w:u w:val="single" w:color="auto"/>
                              <w:color w:val="9C0000"/>
                              <w:spacing w:val="-24"/>
                            </w:rPr>
                            <w:t xml:space="preserve"> </w:t>
                          </w:r>
                          <w:r>
                            <w:rPr>
                              <w:rFonts w:ascii="SimHei" w:hAnsi="SimHei" w:eastAsia="SimHei" w:cs="SimHei"/>
                              <w:sz w:val="24"/>
                              <w:szCs w:val="24"/>
                              <w:b/>
                              <w:bCs/>
                              <w:u w:val="single" w:color="auto"/>
                              <w:color w:val="9C0000"/>
                              <w:spacing w:val="-10"/>
                            </w:rPr>
                            <w:t>景</w:t>
                          </w:r>
                          <w:r>
                            <w:rPr>
                              <w:rFonts w:ascii="SimHei" w:hAnsi="SimHei" w:eastAsia="SimHei" w:cs="SimHei"/>
                              <w:sz w:val="24"/>
                              <w:szCs w:val="24"/>
                              <w:u w:val="single" w:color="auto"/>
                              <w:color w:val="9C0000"/>
                              <w:spacing w:val="-28"/>
                            </w:rPr>
                            <w:t xml:space="preserve"> </w:t>
                          </w:r>
                          <w:r>
                            <w:rPr>
                              <w:rFonts w:ascii="SimHei" w:hAnsi="SimHei" w:eastAsia="SimHei" w:cs="SimHei"/>
                              <w:sz w:val="24"/>
                              <w:szCs w:val="24"/>
                              <w:b/>
                              <w:bCs/>
                              <w:u w:val="single" w:color="auto"/>
                              <w:color w:val="9C0000"/>
                              <w:spacing w:val="-10"/>
                            </w:rPr>
                            <w:t>特</w:t>
                          </w:r>
                          <w:r>
                            <w:rPr>
                              <w:rFonts w:ascii="SimHei" w:hAnsi="SimHei" w:eastAsia="SimHei" w:cs="SimHei"/>
                              <w:sz w:val="24"/>
                              <w:szCs w:val="24"/>
                              <w:u w:val="single" w:color="auto"/>
                              <w:color w:val="9C0000"/>
                              <w:spacing w:val="-24"/>
                            </w:rPr>
                            <w:t xml:space="preserve"> </w:t>
                          </w:r>
                          <w:r>
                            <w:rPr>
                              <w:rFonts w:ascii="SimHei" w:hAnsi="SimHei" w:eastAsia="SimHei" w:cs="SimHei"/>
                              <w:sz w:val="24"/>
                              <w:szCs w:val="24"/>
                              <w:b/>
                              <w:bCs/>
                              <w:u w:val="single" w:color="auto"/>
                              <w:color w:val="9C0000"/>
                              <w:spacing w:val="-10"/>
                            </w:rPr>
                            <w:t>色</w:t>
                          </w:r>
                        </w:p>
                      </w:txbxContent>
                    </v:textbox>
                  </v:shape>
                </v:group>
              </w:pict>
            </w:r>
          </w:p>
          <w:p>
            <w:pPr>
              <w:ind w:right="155" w:firstLine="450"/>
              <w:spacing w:before="226" w:line="223" w:lineRule="auto"/>
              <w:rPr>
                <w:rFonts w:ascii="SimSun" w:hAnsi="SimSun" w:eastAsia="SimSun" w:cs="SimSun"/>
                <w:sz w:val="23"/>
                <w:szCs w:val="23"/>
              </w:rPr>
            </w:pPr>
            <w:r>
              <w:rPr>
                <w:rFonts w:ascii="Times New Roman" w:hAnsi="Times New Roman" w:eastAsia="Times New Roman" w:cs="Times New Roman"/>
                <w:sz w:val="23"/>
                <w:szCs w:val="23"/>
                <w:b/>
                <w:bCs/>
              </w:rPr>
              <w:t>1.</w:t>
            </w:r>
            <w:r>
              <w:rPr>
                <w:rFonts w:ascii="Times New Roman" w:hAnsi="Times New Roman" w:eastAsia="Times New Roman" w:cs="Times New Roman"/>
                <w:sz w:val="23"/>
                <w:szCs w:val="23"/>
                <w:spacing w:val="3"/>
              </w:rPr>
              <w:t xml:space="preserve">  </w:t>
            </w:r>
            <w:r>
              <w:rPr>
                <w:rFonts w:ascii="SimSun" w:hAnsi="SimSun" w:eastAsia="SimSun" w:cs="SimSun"/>
                <w:sz w:val="23"/>
                <w:szCs w:val="23"/>
                <w:b/>
                <w:bCs/>
              </w:rPr>
              <w:t>创立全流程在线的审理模式。</w:t>
            </w:r>
            <w:r>
              <w:rPr>
                <w:rFonts w:ascii="SimSun" w:hAnsi="SimSun" w:eastAsia="SimSun" w:cs="SimSun"/>
                <w:sz w:val="23"/>
                <w:szCs w:val="23"/>
                <w:spacing w:val="29"/>
              </w:rPr>
              <w:t xml:space="preserve"> </w:t>
            </w:r>
            <w:r>
              <w:rPr>
                <w:rFonts w:ascii="SimSun" w:hAnsi="SimSun" w:eastAsia="SimSun" w:cs="SimSun"/>
                <w:sz w:val="23"/>
                <w:szCs w:val="23"/>
              </w:rPr>
              <w:t>突破</w:t>
            </w:r>
            <w:r>
              <w:rPr>
                <w:rFonts w:ascii="SimSun" w:hAnsi="SimSun" w:eastAsia="SimSun" w:cs="SimSun"/>
                <w:sz w:val="23"/>
                <w:szCs w:val="23"/>
              </w:rPr>
              <w:t xml:space="preserve"> </w:t>
            </w:r>
            <w:r>
              <w:rPr>
                <w:rFonts w:ascii="SimSun" w:hAnsi="SimSun" w:eastAsia="SimSun" w:cs="SimSun"/>
                <w:sz w:val="23"/>
                <w:szCs w:val="23"/>
                <w:spacing w:val="11"/>
              </w:rPr>
              <w:t>了传统审判的空间限制，是对传统审判场</w:t>
            </w:r>
          </w:p>
        </w:tc>
        <w:tc>
          <w:tcPr>
            <w:tcW w:w="4551" w:type="dxa"/>
            <w:vAlign w:val="top"/>
          </w:tcPr>
          <w:p>
            <w:pPr>
              <w:spacing w:line="455" w:lineRule="auto"/>
              <w:rPr>
                <w:rFonts w:ascii="Arial"/>
                <w:sz w:val="21"/>
              </w:rPr>
            </w:pPr>
            <w:r/>
          </w:p>
          <w:p>
            <w:pPr>
              <w:ind w:left="154" w:right="12"/>
              <w:spacing w:before="75" w:line="268" w:lineRule="auto"/>
              <w:jc w:val="both"/>
              <w:rPr>
                <w:rFonts w:ascii="SimSun" w:hAnsi="SimSun" w:eastAsia="SimSun" w:cs="SimSun"/>
                <w:sz w:val="23"/>
                <w:szCs w:val="23"/>
              </w:rPr>
            </w:pPr>
            <w:r>
              <w:rPr>
                <w:rFonts w:ascii="SimSun" w:hAnsi="SimSun" w:eastAsia="SimSun" w:cs="SimSun"/>
                <w:sz w:val="23"/>
                <w:szCs w:val="23"/>
                <w:spacing w:val="12"/>
              </w:rPr>
              <w:t>景感的再造。通过植入智能立案系统、电</w:t>
            </w:r>
            <w:r>
              <w:rPr>
                <w:rFonts w:ascii="SimSun" w:hAnsi="SimSun" w:eastAsia="SimSun" w:cs="SimSun"/>
                <w:sz w:val="23"/>
                <w:szCs w:val="23"/>
                <w:spacing w:val="6"/>
              </w:rPr>
              <w:t xml:space="preserve"> </w:t>
            </w:r>
            <w:r>
              <w:rPr>
                <w:rFonts w:ascii="SimSun" w:hAnsi="SimSun" w:eastAsia="SimSun" w:cs="SimSun"/>
                <w:sz w:val="23"/>
                <w:szCs w:val="23"/>
                <w:spacing w:val="13"/>
              </w:rPr>
              <w:t>子签章系统、电子送达系统、语音智能识</w:t>
            </w:r>
            <w:r>
              <w:rPr>
                <w:rFonts w:ascii="SimSun" w:hAnsi="SimSun" w:eastAsia="SimSun" w:cs="SimSun"/>
                <w:sz w:val="23"/>
                <w:szCs w:val="23"/>
                <w:spacing w:val="8"/>
              </w:rPr>
              <w:t xml:space="preserve"> </w:t>
            </w:r>
            <w:r>
              <w:rPr>
                <w:rFonts w:ascii="SimSun" w:hAnsi="SimSun" w:eastAsia="SimSun" w:cs="SimSun"/>
                <w:sz w:val="23"/>
                <w:szCs w:val="23"/>
                <w:spacing w:val="13"/>
              </w:rPr>
              <w:t>别系统、文书推送系统和电子卷宗随案生</w:t>
            </w:r>
            <w:r>
              <w:rPr>
                <w:rFonts w:ascii="SimSun" w:hAnsi="SimSun" w:eastAsia="SimSun" w:cs="SimSun"/>
                <w:sz w:val="23"/>
                <w:szCs w:val="23"/>
                <w:spacing w:val="5"/>
              </w:rPr>
              <w:t xml:space="preserve"> </w:t>
            </w:r>
            <w:r>
              <w:rPr>
                <w:rFonts w:ascii="SimSun" w:hAnsi="SimSun" w:eastAsia="SimSun" w:cs="SimSun"/>
                <w:sz w:val="23"/>
                <w:szCs w:val="23"/>
                <w:spacing w:val="13"/>
              </w:rPr>
              <w:t>成系统等，实现起诉、庭审到归档等全流</w:t>
            </w:r>
            <w:r>
              <w:rPr>
                <w:rFonts w:ascii="SimSun" w:hAnsi="SimSun" w:eastAsia="SimSun" w:cs="SimSun"/>
                <w:sz w:val="23"/>
                <w:szCs w:val="23"/>
                <w:spacing w:val="5"/>
              </w:rPr>
              <w:t xml:space="preserve"> </w:t>
            </w:r>
            <w:r>
              <w:rPr>
                <w:rFonts w:ascii="SimSun" w:hAnsi="SimSun" w:eastAsia="SimSun" w:cs="SimSun"/>
                <w:sz w:val="23"/>
                <w:szCs w:val="23"/>
                <w:spacing w:val="12"/>
              </w:rPr>
              <w:t>程在线。杭州互联网法院诉讼平台自2017</w:t>
            </w:r>
            <w:r>
              <w:rPr>
                <w:rFonts w:ascii="SimSun" w:hAnsi="SimSun" w:eastAsia="SimSun" w:cs="SimSun"/>
                <w:sz w:val="23"/>
                <w:szCs w:val="23"/>
                <w:spacing w:val="2"/>
              </w:rPr>
              <w:t xml:space="preserve"> </w:t>
            </w:r>
            <w:r>
              <w:rPr>
                <w:rFonts w:ascii="SimSun" w:hAnsi="SimSun" w:eastAsia="SimSun" w:cs="SimSun"/>
                <w:sz w:val="23"/>
                <w:szCs w:val="23"/>
                <w:spacing w:val="6"/>
              </w:rPr>
              <w:t>年8月上线运行以来，诉讼平台申请立案量</w:t>
            </w:r>
            <w:r>
              <w:rPr>
                <w:rFonts w:ascii="SimSun" w:hAnsi="SimSun" w:eastAsia="SimSun" w:cs="SimSun"/>
                <w:sz w:val="23"/>
                <w:szCs w:val="23"/>
                <w:spacing w:val="9"/>
              </w:rPr>
              <w:t xml:space="preserve"> </w:t>
            </w:r>
            <w:r>
              <w:rPr>
                <w:rFonts w:ascii="SimSun" w:hAnsi="SimSun" w:eastAsia="SimSun" w:cs="SimSun"/>
                <w:sz w:val="23"/>
                <w:szCs w:val="23"/>
                <w:spacing w:val="9"/>
              </w:rPr>
              <w:t>11.6万件，正式立案5.6万件，结案5.4万</w:t>
            </w:r>
            <w:r>
              <w:rPr>
                <w:rFonts w:ascii="SimSun" w:hAnsi="SimSun" w:eastAsia="SimSun" w:cs="SimSun"/>
                <w:sz w:val="23"/>
                <w:szCs w:val="23"/>
                <w:spacing w:val="16"/>
              </w:rPr>
              <w:t xml:space="preserve"> </w:t>
            </w:r>
            <w:r>
              <w:rPr>
                <w:rFonts w:ascii="SimSun" w:hAnsi="SimSun" w:eastAsia="SimSun" w:cs="SimSun"/>
                <w:sz w:val="23"/>
                <w:szCs w:val="23"/>
                <w:spacing w:val="12"/>
              </w:rPr>
              <w:t>件，平均开庭用时21分钟，平均审理期限</w:t>
            </w:r>
            <w:r>
              <w:rPr>
                <w:rFonts w:ascii="SimSun" w:hAnsi="SimSun" w:eastAsia="SimSun" w:cs="SimSun"/>
                <w:sz w:val="23"/>
                <w:szCs w:val="23"/>
                <w:spacing w:val="13"/>
              </w:rPr>
              <w:t xml:space="preserve"> </w:t>
            </w:r>
            <w:r>
              <w:rPr>
                <w:rFonts w:ascii="SimSun" w:hAnsi="SimSun" w:eastAsia="SimSun" w:cs="SimSun"/>
                <w:sz w:val="23"/>
                <w:szCs w:val="23"/>
                <w:spacing w:val="4"/>
              </w:rPr>
              <w:t>47天，</w:t>
            </w:r>
            <w:r>
              <w:rPr>
                <w:rFonts w:ascii="SimSun" w:hAnsi="SimSun" w:eastAsia="SimSun" w:cs="SimSun"/>
                <w:sz w:val="23"/>
                <w:szCs w:val="23"/>
                <w:spacing w:val="37"/>
              </w:rPr>
              <w:t xml:space="preserve"> </w:t>
            </w:r>
            <w:r>
              <w:rPr>
                <w:rFonts w:ascii="SimSun" w:hAnsi="SimSun" w:eastAsia="SimSun" w:cs="SimSun"/>
                <w:sz w:val="23"/>
                <w:szCs w:val="23"/>
                <w:spacing w:val="4"/>
              </w:rPr>
              <w:t>一审服判息诉率97.4%;诉讼平台访</w:t>
            </w:r>
            <w:r>
              <w:rPr>
                <w:rFonts w:ascii="SimSun" w:hAnsi="SimSun" w:eastAsia="SimSun" w:cs="SimSun"/>
                <w:sz w:val="23"/>
                <w:szCs w:val="23"/>
              </w:rPr>
              <w:t xml:space="preserve"> </w:t>
            </w:r>
            <w:r>
              <w:rPr>
                <w:rFonts w:ascii="SimSun" w:hAnsi="SimSun" w:eastAsia="SimSun" w:cs="SimSun"/>
                <w:sz w:val="23"/>
                <w:szCs w:val="23"/>
                <w:spacing w:val="-1"/>
              </w:rPr>
              <w:t>问量360余万次，注册用户12.1万人。</w:t>
            </w:r>
          </w:p>
          <w:p>
            <w:pPr>
              <w:ind w:left="154" w:firstLine="469"/>
              <w:spacing w:before="68" w:line="281" w:lineRule="auto"/>
              <w:jc w:val="both"/>
              <w:rPr>
                <w:rFonts w:ascii="SimSun" w:hAnsi="SimSun" w:eastAsia="SimSun" w:cs="SimSun"/>
                <w:sz w:val="22"/>
                <w:szCs w:val="22"/>
              </w:rPr>
            </w:pPr>
            <w:r>
              <w:rPr>
                <w:rFonts w:ascii="Times New Roman" w:hAnsi="Times New Roman" w:eastAsia="Times New Roman" w:cs="Times New Roman"/>
                <w:sz w:val="22"/>
                <w:szCs w:val="22"/>
                <w:b/>
                <w:bCs/>
                <w:spacing w:val="23"/>
              </w:rPr>
              <w:t>2.</w:t>
            </w:r>
            <w:r>
              <w:rPr>
                <w:rFonts w:ascii="Times New Roman" w:hAnsi="Times New Roman" w:eastAsia="Times New Roman" w:cs="Times New Roman"/>
                <w:sz w:val="22"/>
                <w:szCs w:val="22"/>
                <w:spacing w:val="5"/>
              </w:rPr>
              <w:t xml:space="preserve">  </w:t>
            </w:r>
            <w:r>
              <w:rPr>
                <w:rFonts w:ascii="SimSun" w:hAnsi="SimSun" w:eastAsia="SimSun" w:cs="SimSun"/>
                <w:sz w:val="22"/>
                <w:szCs w:val="22"/>
                <w:b/>
                <w:bCs/>
                <w:spacing w:val="23"/>
              </w:rPr>
              <w:t>首创异步审理模式。</w:t>
            </w:r>
            <w:r>
              <w:rPr>
                <w:rFonts w:ascii="SimSun" w:hAnsi="SimSun" w:eastAsia="SimSun" w:cs="SimSun"/>
                <w:sz w:val="22"/>
                <w:szCs w:val="22"/>
                <w:spacing w:val="44"/>
              </w:rPr>
              <w:t xml:space="preserve"> </w:t>
            </w:r>
            <w:r>
              <w:rPr>
                <w:rFonts w:ascii="SimSun" w:hAnsi="SimSun" w:eastAsia="SimSun" w:cs="SimSun"/>
                <w:sz w:val="22"/>
                <w:szCs w:val="22"/>
                <w:spacing w:val="23"/>
              </w:rPr>
              <w:t>再造诉讼流</w:t>
            </w:r>
            <w:r>
              <w:rPr>
                <w:rFonts w:ascii="SimSun" w:hAnsi="SimSun" w:eastAsia="SimSun" w:cs="SimSun"/>
                <w:sz w:val="22"/>
                <w:szCs w:val="22"/>
              </w:rPr>
              <w:t xml:space="preserve"> </w:t>
            </w:r>
            <w:r>
              <w:rPr>
                <w:rFonts w:ascii="SimSun" w:hAnsi="SimSun" w:eastAsia="SimSun" w:cs="SimSun"/>
                <w:sz w:val="22"/>
                <w:szCs w:val="22"/>
                <w:spacing w:val="23"/>
              </w:rPr>
              <w:t>程，突破时空限制，当事人可利用空余时</w:t>
            </w:r>
            <w:r>
              <w:rPr>
                <w:rFonts w:ascii="SimSun" w:hAnsi="SimSun" w:eastAsia="SimSun" w:cs="SimSun"/>
                <w:sz w:val="22"/>
                <w:szCs w:val="22"/>
                <w:spacing w:val="7"/>
              </w:rPr>
              <w:t xml:space="preserve"> </w:t>
            </w:r>
            <w:r>
              <w:rPr>
                <w:rFonts w:ascii="SimSun" w:hAnsi="SimSun" w:eastAsia="SimSun" w:cs="SimSun"/>
                <w:sz w:val="22"/>
                <w:szCs w:val="22"/>
                <w:spacing w:val="23"/>
              </w:rPr>
              <w:t>间，不同地、不同时、不同步地参与诉讼</w:t>
            </w:r>
            <w:r>
              <w:rPr>
                <w:rFonts w:ascii="SimSun" w:hAnsi="SimSun" w:eastAsia="SimSun" w:cs="SimSun"/>
                <w:sz w:val="22"/>
                <w:szCs w:val="22"/>
                <w:spacing w:val="4"/>
              </w:rPr>
              <w:t xml:space="preserve"> </w:t>
            </w:r>
            <w:r>
              <w:rPr>
                <w:rFonts w:ascii="SimSun" w:hAnsi="SimSun" w:eastAsia="SimSun" w:cs="SimSun"/>
                <w:sz w:val="22"/>
                <w:szCs w:val="22"/>
                <w:spacing w:val="35"/>
              </w:rPr>
              <w:t>活动。真正实现了"一次都不用跑"就解</w:t>
            </w:r>
            <w:r>
              <w:rPr>
                <w:rFonts w:ascii="SimSun" w:hAnsi="SimSun" w:eastAsia="SimSun" w:cs="SimSun"/>
                <w:sz w:val="22"/>
                <w:szCs w:val="22"/>
                <w:spacing w:val="6"/>
              </w:rPr>
              <w:t xml:space="preserve"> </w:t>
            </w:r>
            <w:r>
              <w:rPr>
                <w:rFonts w:ascii="SimSun" w:hAnsi="SimSun" w:eastAsia="SimSun" w:cs="SimSun"/>
                <w:sz w:val="22"/>
                <w:szCs w:val="22"/>
                <w:spacing w:val="38"/>
              </w:rPr>
              <w:t>决了纠纷。提高审判效率，缩短审理周</w:t>
            </w:r>
            <w:r>
              <w:rPr>
                <w:rFonts w:ascii="SimSun" w:hAnsi="SimSun" w:eastAsia="SimSun" w:cs="SimSun"/>
                <w:sz w:val="22"/>
                <w:szCs w:val="22"/>
                <w:spacing w:val="9"/>
              </w:rPr>
              <w:t xml:space="preserve"> </w:t>
            </w:r>
            <w:r>
              <w:rPr>
                <w:rFonts w:ascii="SimSun" w:hAnsi="SimSun" w:eastAsia="SimSun" w:cs="SimSun"/>
                <w:sz w:val="22"/>
                <w:szCs w:val="22"/>
                <w:spacing w:val="23"/>
              </w:rPr>
              <w:t>期，法官从固定庭审时间中解放出来，可</w:t>
            </w:r>
            <w:r>
              <w:rPr>
                <w:rFonts w:ascii="SimSun" w:hAnsi="SimSun" w:eastAsia="SimSun" w:cs="SimSun"/>
                <w:sz w:val="22"/>
                <w:szCs w:val="22"/>
                <w:spacing w:val="4"/>
              </w:rPr>
              <w:t xml:space="preserve"> </w:t>
            </w:r>
            <w:r>
              <w:rPr>
                <w:rFonts w:ascii="SimSun" w:hAnsi="SimSun" w:eastAsia="SimSun" w:cs="SimSun"/>
                <w:sz w:val="22"/>
                <w:szCs w:val="22"/>
                <w:spacing w:val="22"/>
              </w:rPr>
              <w:t>以在主持庭审的过程中兼顾其他工作。平</w:t>
            </w:r>
            <w:r>
              <w:rPr>
                <w:rFonts w:ascii="SimSun" w:hAnsi="SimSun" w:eastAsia="SimSun" w:cs="SimSun"/>
                <w:sz w:val="22"/>
                <w:szCs w:val="22"/>
                <w:spacing w:val="3"/>
              </w:rPr>
              <w:t xml:space="preserve"> </w:t>
            </w:r>
            <w:r>
              <w:rPr>
                <w:rFonts w:ascii="SimSun" w:hAnsi="SimSun" w:eastAsia="SimSun" w:cs="SimSun"/>
                <w:sz w:val="22"/>
                <w:szCs w:val="22"/>
                <w:spacing w:val="23"/>
              </w:rPr>
              <w:t>衡诉讼能力，保障诉讼权利。在规定的时</w:t>
            </w:r>
            <w:r>
              <w:rPr>
                <w:rFonts w:ascii="SimSun" w:hAnsi="SimSun" w:eastAsia="SimSun" w:cs="SimSun"/>
                <w:sz w:val="22"/>
                <w:szCs w:val="22"/>
                <w:spacing w:val="7"/>
              </w:rPr>
              <w:t xml:space="preserve"> </w:t>
            </w:r>
            <w:r>
              <w:rPr>
                <w:rFonts w:ascii="SimSun" w:hAnsi="SimSun" w:eastAsia="SimSun" w:cs="SimSun"/>
                <w:sz w:val="22"/>
                <w:szCs w:val="22"/>
                <w:spacing w:val="22"/>
              </w:rPr>
              <w:t>间内，当事人可以通过咨询专家、律师获</w:t>
            </w:r>
            <w:r>
              <w:rPr>
                <w:rFonts w:ascii="SimSun" w:hAnsi="SimSun" w:eastAsia="SimSun" w:cs="SimSun"/>
                <w:sz w:val="22"/>
                <w:szCs w:val="22"/>
                <w:spacing w:val="2"/>
              </w:rPr>
              <w:t xml:space="preserve"> </w:t>
            </w:r>
            <w:r>
              <w:rPr>
                <w:rFonts w:ascii="SimSun" w:hAnsi="SimSun" w:eastAsia="SimSun" w:cs="SimSun"/>
                <w:sz w:val="22"/>
                <w:szCs w:val="22"/>
                <w:spacing w:val="23"/>
              </w:rPr>
              <w:t>得专业答复，精心准备每一个提问，周密</w:t>
            </w:r>
            <w:r>
              <w:rPr>
                <w:rFonts w:ascii="SimSun" w:hAnsi="SimSun" w:eastAsia="SimSun" w:cs="SimSun"/>
                <w:sz w:val="22"/>
                <w:szCs w:val="22"/>
                <w:spacing w:val="8"/>
              </w:rPr>
              <w:t xml:space="preserve"> </w:t>
            </w:r>
            <w:r>
              <w:rPr>
                <w:rFonts w:ascii="SimSun" w:hAnsi="SimSun" w:eastAsia="SimSun" w:cs="SimSun"/>
                <w:sz w:val="22"/>
                <w:szCs w:val="22"/>
                <w:spacing w:val="23"/>
              </w:rPr>
              <w:t>思考每一个回答。疫情期间，异步审理对</w:t>
            </w:r>
            <w:r>
              <w:rPr>
                <w:rFonts w:ascii="SimSun" w:hAnsi="SimSun" w:eastAsia="SimSun" w:cs="SimSun"/>
                <w:sz w:val="22"/>
                <w:szCs w:val="22"/>
                <w:spacing w:val="4"/>
              </w:rPr>
              <w:t xml:space="preserve"> </w:t>
            </w:r>
            <w:r>
              <w:rPr>
                <w:rFonts w:ascii="SimSun" w:hAnsi="SimSun" w:eastAsia="SimSun" w:cs="SimSun"/>
                <w:sz w:val="22"/>
                <w:szCs w:val="22"/>
                <w:spacing w:val="23"/>
              </w:rPr>
              <w:t>全球司法服务转型升级产生深远影响，在</w:t>
            </w:r>
            <w:r>
              <w:rPr>
                <w:rFonts w:ascii="SimSun" w:hAnsi="SimSun" w:eastAsia="SimSun" w:cs="SimSun"/>
                <w:sz w:val="22"/>
                <w:szCs w:val="22"/>
                <w:spacing w:val="6"/>
              </w:rPr>
              <w:t xml:space="preserve"> </w:t>
            </w:r>
            <w:r>
              <w:rPr>
                <w:rFonts w:ascii="SimSun" w:hAnsi="SimSun" w:eastAsia="SimSun" w:cs="SimSun"/>
                <w:sz w:val="22"/>
                <w:szCs w:val="22"/>
                <w:spacing w:val="16"/>
              </w:rPr>
              <w:t>今年4月哈佛大学召开的“在线法院与司法</w:t>
            </w:r>
            <w:r>
              <w:rPr>
                <w:rFonts w:ascii="SimSun" w:hAnsi="SimSun" w:eastAsia="SimSun" w:cs="SimSun"/>
                <w:sz w:val="22"/>
                <w:szCs w:val="22"/>
                <w:spacing w:val="2"/>
              </w:rPr>
              <w:t xml:space="preserve"> </w:t>
            </w:r>
            <w:r>
              <w:rPr>
                <w:rFonts w:ascii="SimSun" w:hAnsi="SimSun" w:eastAsia="SimSun" w:cs="SimSun"/>
                <w:sz w:val="22"/>
                <w:szCs w:val="22"/>
                <w:spacing w:val="16"/>
              </w:rPr>
              <w:t>未来"国际研讨会上被重点推介。</w:t>
            </w:r>
          </w:p>
          <w:p>
            <w:pPr>
              <w:ind w:left="158" w:right="13" w:firstLine="460"/>
              <w:spacing w:before="67" w:line="237" w:lineRule="auto"/>
              <w:rPr>
                <w:rFonts w:ascii="SimHei" w:hAnsi="SimHei" w:eastAsia="SimHei" w:cs="SimHei"/>
                <w:sz w:val="22"/>
                <w:szCs w:val="22"/>
              </w:rPr>
            </w:pPr>
            <w:r>
              <w:rPr>
                <w:rFonts w:ascii="SimSun" w:hAnsi="SimSun" w:eastAsia="SimSun" w:cs="SimSun"/>
                <w:sz w:val="22"/>
                <w:szCs w:val="22"/>
                <w:b/>
                <w:bCs/>
                <w:spacing w:val="17"/>
              </w:rPr>
              <w:t>3.</w:t>
            </w:r>
            <w:r>
              <w:rPr>
                <w:rFonts w:ascii="SimSun" w:hAnsi="SimSun" w:eastAsia="SimSun" w:cs="SimSun"/>
                <w:sz w:val="22"/>
                <w:szCs w:val="22"/>
                <w:spacing w:val="-46"/>
              </w:rPr>
              <w:t xml:space="preserve"> </w:t>
            </w:r>
            <w:r>
              <w:rPr>
                <w:rFonts w:ascii="SimSun" w:hAnsi="SimSun" w:eastAsia="SimSun" w:cs="SimSun"/>
                <w:sz w:val="22"/>
                <w:szCs w:val="22"/>
                <w:b/>
                <w:bCs/>
                <w:spacing w:val="17"/>
              </w:rPr>
              <w:t>上线全国首个司法区块链电子存证</w:t>
            </w:r>
            <w:r>
              <w:rPr>
                <w:rFonts w:ascii="SimSun" w:hAnsi="SimSun" w:eastAsia="SimSun" w:cs="SimSun"/>
                <w:sz w:val="22"/>
                <w:szCs w:val="22"/>
              </w:rPr>
              <w:t xml:space="preserve"> </w:t>
            </w:r>
            <w:r>
              <w:rPr>
                <w:rFonts w:ascii="SimHei" w:hAnsi="SimHei" w:eastAsia="SimHei" w:cs="SimHei"/>
                <w:sz w:val="22"/>
                <w:szCs w:val="22"/>
                <w:b/>
                <w:bCs/>
                <w:spacing w:val="15"/>
              </w:rPr>
              <w:t>平台。</w:t>
            </w:r>
            <w:r>
              <w:rPr>
                <w:rFonts w:ascii="SimHei" w:hAnsi="SimHei" w:eastAsia="SimHei" w:cs="SimHei"/>
                <w:sz w:val="22"/>
                <w:szCs w:val="22"/>
                <w:spacing w:val="31"/>
              </w:rPr>
              <w:t xml:space="preserve"> </w:t>
            </w:r>
            <w:r>
              <w:rPr>
                <w:rFonts w:ascii="SimHei" w:hAnsi="SimHei" w:eastAsia="SimHei" w:cs="SimHei"/>
                <w:sz w:val="22"/>
                <w:szCs w:val="22"/>
                <w:spacing w:val="15"/>
              </w:rPr>
              <w:t>实现链上网络行为全程留痕、不可</w:t>
            </w:r>
          </w:p>
        </w:tc>
      </w:tr>
    </w:tbl>
    <w:p>
      <w:pPr>
        <w:spacing w:line="57" w:lineRule="exact"/>
        <w:rPr>
          <w:rFonts w:ascii="Arial"/>
          <w:sz w:val="4"/>
        </w:rPr>
      </w:pPr>
      <w:r/>
    </w:p>
    <w:p>
      <w:pPr>
        <w:spacing w:line="14" w:lineRule="auto"/>
        <w:rPr>
          <w:rFonts w:ascii="Arial"/>
          <w:sz w:val="2"/>
        </w:rPr>
      </w:pPr>
      <w:r>
        <w:rPr>
          <w:rFonts w:ascii="Arial" w:hAnsi="Arial" w:eastAsia="Arial" w:cs="Arial"/>
          <w:sz w:val="2"/>
          <w:szCs w:val="2"/>
        </w:rPr>
        <w:br w:type="column"/>
      </w:r>
    </w:p>
    <w:p>
      <w:pPr>
        <w:spacing w:line="359" w:lineRule="auto"/>
        <w:rPr>
          <w:rFonts w:ascii="Arial"/>
          <w:sz w:val="21"/>
        </w:rPr>
      </w:pPr>
      <w:r/>
    </w:p>
    <w:p>
      <w:pPr>
        <w:spacing w:line="359" w:lineRule="auto"/>
        <w:rPr>
          <w:rFonts w:ascii="Arial"/>
          <w:sz w:val="21"/>
        </w:rPr>
      </w:pPr>
      <w:r/>
    </w:p>
    <w:p>
      <w:pPr>
        <w:ind w:right="215"/>
        <w:spacing w:before="75" w:line="261" w:lineRule="auto"/>
        <w:jc w:val="both"/>
        <w:rPr>
          <w:rFonts w:ascii="SimSun" w:hAnsi="SimSun" w:eastAsia="SimSun" w:cs="SimSun"/>
          <w:sz w:val="23"/>
          <w:szCs w:val="23"/>
        </w:rPr>
      </w:pPr>
      <w:r>
        <w:rPr>
          <w:rFonts w:ascii="SimSun" w:hAnsi="SimSun" w:eastAsia="SimSun" w:cs="SimSun"/>
          <w:sz w:val="23"/>
          <w:szCs w:val="23"/>
          <w:spacing w:val="13"/>
        </w:rPr>
        <w:t>篡改，有效缓解互联网诉讼电子证据取证</w:t>
      </w:r>
      <w:r>
        <w:rPr>
          <w:rFonts w:ascii="SimSun" w:hAnsi="SimSun" w:eastAsia="SimSun" w:cs="SimSun"/>
          <w:sz w:val="23"/>
          <w:szCs w:val="23"/>
          <w:spacing w:val="4"/>
        </w:rPr>
        <w:t xml:space="preserve"> </w:t>
      </w:r>
      <w:r>
        <w:rPr>
          <w:rFonts w:ascii="SimSun" w:hAnsi="SimSun" w:eastAsia="SimSun" w:cs="SimSun"/>
          <w:sz w:val="23"/>
          <w:szCs w:val="23"/>
          <w:spacing w:val="27"/>
        </w:rPr>
        <w:t>难、认证难问题，从根本上减少纠纷产</w:t>
      </w:r>
      <w:r>
        <w:rPr>
          <w:rFonts w:ascii="SimSun" w:hAnsi="SimSun" w:eastAsia="SimSun" w:cs="SimSun"/>
          <w:sz w:val="23"/>
          <w:szCs w:val="23"/>
          <w:spacing w:val="14"/>
        </w:rPr>
        <w:t xml:space="preserve"> </w:t>
      </w:r>
      <w:r>
        <w:rPr>
          <w:rFonts w:ascii="SimSun" w:hAnsi="SimSun" w:eastAsia="SimSun" w:cs="SimSun"/>
          <w:sz w:val="23"/>
          <w:szCs w:val="23"/>
          <w:spacing w:val="13"/>
        </w:rPr>
        <w:t>生，推动诉源治理。中国网络作家村正式</w:t>
      </w:r>
      <w:r>
        <w:rPr>
          <w:rFonts w:ascii="SimSun" w:hAnsi="SimSun" w:eastAsia="SimSun" w:cs="SimSun"/>
          <w:sz w:val="23"/>
          <w:szCs w:val="23"/>
          <w:spacing w:val="4"/>
        </w:rPr>
        <w:t xml:space="preserve"> </w:t>
      </w:r>
      <w:r>
        <w:rPr>
          <w:rFonts w:ascii="SimSun" w:hAnsi="SimSun" w:eastAsia="SimSun" w:cs="SimSun"/>
          <w:sz w:val="23"/>
          <w:szCs w:val="23"/>
          <w:spacing w:val="27"/>
        </w:rPr>
        <w:t>上链后，网上侵害文学作品行为显著减</w:t>
      </w:r>
      <w:r>
        <w:rPr>
          <w:rFonts w:ascii="SimSun" w:hAnsi="SimSun" w:eastAsia="SimSun" w:cs="SimSun"/>
          <w:sz w:val="23"/>
          <w:szCs w:val="23"/>
          <w:spacing w:val="11"/>
        </w:rPr>
        <w:t xml:space="preserve"> </w:t>
      </w:r>
      <w:r>
        <w:rPr>
          <w:rFonts w:ascii="SimSun" w:hAnsi="SimSun" w:eastAsia="SimSun" w:cs="SimSun"/>
          <w:sz w:val="23"/>
          <w:szCs w:val="23"/>
          <w:spacing w:val="13"/>
        </w:rPr>
        <w:t>少，文学产值稳固提升，上链作品总产值</w:t>
      </w:r>
      <w:r>
        <w:rPr>
          <w:rFonts w:ascii="SimSun" w:hAnsi="SimSun" w:eastAsia="SimSun" w:cs="SimSun"/>
          <w:sz w:val="23"/>
          <w:szCs w:val="23"/>
          <w:spacing w:val="3"/>
        </w:rPr>
        <w:t xml:space="preserve"> </w:t>
      </w:r>
      <w:r>
        <w:rPr>
          <w:rFonts w:ascii="SimSun" w:hAnsi="SimSun" w:eastAsia="SimSun" w:cs="SimSun"/>
          <w:sz w:val="23"/>
          <w:szCs w:val="23"/>
          <w:spacing w:val="13"/>
        </w:rPr>
        <w:t>超亿元，被网络文学作家称为司法对网络</w:t>
      </w:r>
      <w:r>
        <w:rPr>
          <w:rFonts w:ascii="SimSun" w:hAnsi="SimSun" w:eastAsia="SimSun" w:cs="SimSun"/>
          <w:sz w:val="23"/>
          <w:szCs w:val="23"/>
          <w:spacing w:val="5"/>
        </w:rPr>
        <w:t xml:space="preserve"> </w:t>
      </w:r>
      <w:r>
        <w:rPr>
          <w:rFonts w:ascii="SimSun" w:hAnsi="SimSun" w:eastAsia="SimSun" w:cs="SimSun"/>
          <w:sz w:val="23"/>
          <w:szCs w:val="23"/>
          <w:spacing w:val="26"/>
        </w:rPr>
        <w:t>文学20周年最大献礼。上海、浙江、江</w:t>
      </w:r>
      <w:r>
        <w:rPr>
          <w:rFonts w:ascii="SimSun" w:hAnsi="SimSun" w:eastAsia="SimSun" w:cs="SimSun"/>
          <w:sz w:val="23"/>
          <w:szCs w:val="23"/>
        </w:rPr>
        <w:t xml:space="preserve"> </w:t>
      </w:r>
      <w:r>
        <w:rPr>
          <w:rFonts w:ascii="SimSun" w:hAnsi="SimSun" w:eastAsia="SimSun" w:cs="SimSun"/>
          <w:sz w:val="23"/>
          <w:szCs w:val="23"/>
          <w:spacing w:val="13"/>
        </w:rPr>
        <w:t>苏、安徽四地法院以我院司法区块链为基</w:t>
      </w:r>
      <w:r>
        <w:rPr>
          <w:rFonts w:ascii="SimSun" w:hAnsi="SimSun" w:eastAsia="SimSun" w:cs="SimSun"/>
          <w:sz w:val="23"/>
          <w:szCs w:val="23"/>
          <w:spacing w:val="5"/>
        </w:rPr>
        <w:t xml:space="preserve"> </w:t>
      </w:r>
      <w:r>
        <w:rPr>
          <w:rFonts w:ascii="SimSun" w:hAnsi="SimSun" w:eastAsia="SimSun" w:cs="SimSun"/>
          <w:sz w:val="23"/>
          <w:szCs w:val="23"/>
          <w:spacing w:val="13"/>
        </w:rPr>
        <w:t>础，成立长三角区块链联盟，推动长三角</w:t>
      </w:r>
      <w:r>
        <w:rPr>
          <w:rFonts w:ascii="SimSun" w:hAnsi="SimSun" w:eastAsia="SimSun" w:cs="SimSun"/>
          <w:sz w:val="23"/>
          <w:szCs w:val="23"/>
          <w:spacing w:val="3"/>
        </w:rPr>
        <w:t xml:space="preserve"> </w:t>
      </w:r>
      <w:r>
        <w:rPr>
          <w:rFonts w:ascii="SimSun" w:hAnsi="SimSun" w:eastAsia="SimSun" w:cs="SimSun"/>
          <w:sz w:val="23"/>
          <w:szCs w:val="23"/>
          <w:spacing w:val="13"/>
        </w:rPr>
        <w:t>司法一体化。在实践中，无一例案件当事</w:t>
      </w:r>
      <w:r>
        <w:rPr>
          <w:rFonts w:ascii="SimSun" w:hAnsi="SimSun" w:eastAsia="SimSun" w:cs="SimSun"/>
          <w:sz w:val="23"/>
          <w:szCs w:val="23"/>
          <w:spacing w:val="5"/>
        </w:rPr>
        <w:t xml:space="preserve"> </w:t>
      </w:r>
      <w:r>
        <w:rPr>
          <w:rFonts w:ascii="SimSun" w:hAnsi="SimSun" w:eastAsia="SimSun" w:cs="SimSun"/>
          <w:sz w:val="23"/>
          <w:szCs w:val="23"/>
          <w:spacing w:val="13"/>
        </w:rPr>
        <w:t>人对司法区块链存证、认证的电子证据真</w:t>
      </w:r>
      <w:r>
        <w:rPr>
          <w:rFonts w:ascii="SimSun" w:hAnsi="SimSun" w:eastAsia="SimSun" w:cs="SimSun"/>
          <w:sz w:val="23"/>
          <w:szCs w:val="23"/>
          <w:spacing w:val="5"/>
        </w:rPr>
        <w:t xml:space="preserve"> </w:t>
      </w:r>
      <w:r>
        <w:rPr>
          <w:rFonts w:ascii="SimSun" w:hAnsi="SimSun" w:eastAsia="SimSun" w:cs="SimSun"/>
          <w:sz w:val="23"/>
          <w:szCs w:val="23"/>
          <w:spacing w:val="-2"/>
        </w:rPr>
        <w:t>实性提出异议。</w:t>
      </w:r>
    </w:p>
    <w:p>
      <w:pPr>
        <w:ind w:left="463"/>
        <w:spacing w:before="174" w:line="220" w:lineRule="auto"/>
        <w:outlineLvl w:val="6"/>
        <w:rPr>
          <w:rFonts w:ascii="SimSun" w:hAnsi="SimSun" w:eastAsia="SimSun" w:cs="SimSun"/>
          <w:sz w:val="23"/>
          <w:szCs w:val="23"/>
        </w:rPr>
      </w:pPr>
      <w:r>
        <w:rPr>
          <w:rFonts w:ascii="SimSun" w:hAnsi="SimSun" w:eastAsia="SimSun" w:cs="SimSun"/>
          <w:sz w:val="23"/>
          <w:szCs w:val="23"/>
          <w:b/>
          <w:bCs/>
          <w:spacing w:val="7"/>
        </w:rPr>
        <w:t>4.</w:t>
      </w:r>
      <w:r>
        <w:rPr>
          <w:rFonts w:ascii="SimSun" w:hAnsi="SimSun" w:eastAsia="SimSun" w:cs="SimSun"/>
          <w:sz w:val="23"/>
          <w:szCs w:val="23"/>
          <w:spacing w:val="-58"/>
        </w:rPr>
        <w:t xml:space="preserve"> </w:t>
      </w:r>
      <w:r>
        <w:rPr>
          <w:rFonts w:ascii="SimSun" w:hAnsi="SimSun" w:eastAsia="SimSun" w:cs="SimSun"/>
          <w:sz w:val="23"/>
          <w:szCs w:val="23"/>
          <w:b/>
          <w:bCs/>
          <w:spacing w:val="7"/>
        </w:rPr>
        <w:t>上线司法人工智能语音助手系统。</w:t>
      </w:r>
    </w:p>
    <w:p>
      <w:pPr>
        <w:ind w:right="212"/>
        <w:spacing w:before="74" w:line="268" w:lineRule="auto"/>
        <w:rPr>
          <w:rFonts w:ascii="SimSun" w:hAnsi="SimSun" w:eastAsia="SimSun" w:cs="SimSun"/>
          <w:sz w:val="23"/>
          <w:szCs w:val="23"/>
        </w:rPr>
      </w:pPr>
      <w:r>
        <w:rPr>
          <w:rFonts w:ascii="SimSun" w:hAnsi="SimSun" w:eastAsia="SimSun" w:cs="SimSun"/>
          <w:sz w:val="23"/>
          <w:szCs w:val="23"/>
          <w:spacing w:val="13"/>
        </w:rPr>
        <w:t>结合调解、诉讼和执行各个环节中的信息</w:t>
      </w:r>
      <w:r>
        <w:rPr>
          <w:rFonts w:ascii="SimSun" w:hAnsi="SimSun" w:eastAsia="SimSun" w:cs="SimSun"/>
          <w:sz w:val="23"/>
          <w:szCs w:val="23"/>
          <w:spacing w:val="11"/>
        </w:rPr>
        <w:t xml:space="preserve"> </w:t>
      </w:r>
      <w:r>
        <w:rPr>
          <w:rFonts w:ascii="SimSun" w:hAnsi="SimSun" w:eastAsia="SimSun" w:cs="SimSun"/>
          <w:sz w:val="23"/>
          <w:szCs w:val="23"/>
          <w:spacing w:val="13"/>
        </w:rPr>
        <w:t>交互需求，不断训练和调试智能语音机器</w:t>
      </w:r>
      <w:r>
        <w:rPr>
          <w:rFonts w:ascii="SimSun" w:hAnsi="SimSun" w:eastAsia="SimSun" w:cs="SimSun"/>
          <w:sz w:val="23"/>
          <w:szCs w:val="23"/>
          <w:spacing w:val="5"/>
        </w:rPr>
        <w:t xml:space="preserve"> </w:t>
      </w:r>
      <w:r>
        <w:rPr>
          <w:rFonts w:ascii="SimSun" w:hAnsi="SimSun" w:eastAsia="SimSun" w:cs="SimSun"/>
          <w:sz w:val="23"/>
          <w:szCs w:val="23"/>
          <w:spacing w:val="13"/>
        </w:rPr>
        <w:t>人，与诉讼参与人进行多轮交互。该系统</w:t>
      </w:r>
      <w:r>
        <w:rPr>
          <w:rFonts w:ascii="SimSun" w:hAnsi="SimSun" w:eastAsia="SimSun" w:cs="SimSun"/>
          <w:sz w:val="23"/>
          <w:szCs w:val="23"/>
          <w:spacing w:val="5"/>
        </w:rPr>
        <w:t xml:space="preserve"> </w:t>
      </w:r>
      <w:r>
        <w:rPr>
          <w:rFonts w:ascii="SimSun" w:hAnsi="SimSun" w:eastAsia="SimSun" w:cs="SimSun"/>
          <w:sz w:val="23"/>
          <w:szCs w:val="23"/>
          <w:spacing w:val="18"/>
        </w:rPr>
        <w:t>实现意图识别准确率保持85%左右，其余</w:t>
      </w:r>
      <w:r>
        <w:rPr>
          <w:rFonts w:ascii="SimSun" w:hAnsi="SimSun" w:eastAsia="SimSun" w:cs="SimSun"/>
          <w:sz w:val="23"/>
          <w:szCs w:val="23"/>
          <w:spacing w:val="11"/>
        </w:rPr>
        <w:t xml:space="preserve"> </w:t>
      </w:r>
      <w:r>
        <w:rPr>
          <w:rFonts w:ascii="SimSun" w:hAnsi="SimSun" w:eastAsia="SimSun" w:cs="SimSun"/>
          <w:sz w:val="23"/>
          <w:szCs w:val="23"/>
          <w:spacing w:val="18"/>
        </w:rPr>
        <w:t>15%的意外语言和交互，通过配置兜底程</w:t>
      </w:r>
      <w:r>
        <w:rPr>
          <w:rFonts w:ascii="SimSun" w:hAnsi="SimSun" w:eastAsia="SimSun" w:cs="SimSun"/>
          <w:sz w:val="23"/>
          <w:szCs w:val="23"/>
          <w:spacing w:val="10"/>
        </w:rPr>
        <w:t xml:space="preserve"> </w:t>
      </w:r>
      <w:r>
        <w:rPr>
          <w:rFonts w:ascii="SimSun" w:hAnsi="SimSun" w:eastAsia="SimSun" w:cs="SimSun"/>
          <w:sz w:val="23"/>
          <w:szCs w:val="23"/>
          <w:spacing w:val="13"/>
        </w:rPr>
        <w:t>序，给予诉讼参与人拨打司法服务热线或</w:t>
      </w:r>
      <w:r>
        <w:rPr>
          <w:rFonts w:ascii="SimSun" w:hAnsi="SimSun" w:eastAsia="SimSun" w:cs="SimSun"/>
          <w:sz w:val="23"/>
          <w:szCs w:val="23"/>
          <w:spacing w:val="5"/>
        </w:rPr>
        <w:t xml:space="preserve"> </w:t>
      </w:r>
      <w:r>
        <w:rPr>
          <w:rFonts w:ascii="SimSun" w:hAnsi="SimSun" w:eastAsia="SimSun" w:cs="SimSun"/>
          <w:sz w:val="23"/>
          <w:szCs w:val="23"/>
          <w:spacing w:val="13"/>
        </w:rPr>
        <w:t>等待下一轮联系等建议，平均每天帮助法</w:t>
      </w:r>
      <w:r>
        <w:rPr>
          <w:rFonts w:ascii="SimSun" w:hAnsi="SimSun" w:eastAsia="SimSun" w:cs="SimSun"/>
          <w:sz w:val="23"/>
          <w:szCs w:val="23"/>
          <w:spacing w:val="3"/>
        </w:rPr>
        <w:t xml:space="preserve"> </w:t>
      </w:r>
      <w:r>
        <w:rPr>
          <w:rFonts w:ascii="SimSun" w:hAnsi="SimSun" w:eastAsia="SimSun" w:cs="SimSun"/>
          <w:sz w:val="23"/>
          <w:szCs w:val="23"/>
          <w:spacing w:val="6"/>
        </w:rPr>
        <w:t>官和书记员节约1小时沟通成本。此外，该</w:t>
      </w:r>
      <w:r>
        <w:rPr>
          <w:rFonts w:ascii="SimSun" w:hAnsi="SimSun" w:eastAsia="SimSun" w:cs="SimSun"/>
          <w:sz w:val="23"/>
          <w:szCs w:val="23"/>
          <w:spacing w:val="11"/>
        </w:rPr>
        <w:t xml:space="preserve"> </w:t>
      </w:r>
      <w:r>
        <w:rPr>
          <w:rFonts w:ascii="SimSun" w:hAnsi="SimSun" w:eastAsia="SimSun" w:cs="SimSun"/>
          <w:sz w:val="23"/>
          <w:szCs w:val="23"/>
          <w:spacing w:val="13"/>
        </w:rPr>
        <w:t>系统还将对拨打次数、接通比、多轮对话</w:t>
      </w:r>
      <w:r>
        <w:rPr>
          <w:rFonts w:ascii="SimSun" w:hAnsi="SimSun" w:eastAsia="SimSun" w:cs="SimSun"/>
          <w:sz w:val="23"/>
          <w:szCs w:val="23"/>
          <w:spacing w:val="4"/>
        </w:rPr>
        <w:t xml:space="preserve"> </w:t>
      </w:r>
      <w:r>
        <w:rPr>
          <w:rFonts w:ascii="SimSun" w:hAnsi="SimSun" w:eastAsia="SimSun" w:cs="SimSun"/>
          <w:sz w:val="23"/>
          <w:szCs w:val="23"/>
          <w:spacing w:val="13"/>
        </w:rPr>
        <w:t>次数、用户反馈情况等进行统计分析，遇</w:t>
      </w:r>
      <w:r>
        <w:rPr>
          <w:rFonts w:ascii="SimSun" w:hAnsi="SimSun" w:eastAsia="SimSun" w:cs="SimSun"/>
          <w:sz w:val="23"/>
          <w:szCs w:val="23"/>
          <w:spacing w:val="4"/>
        </w:rPr>
        <w:t xml:space="preserve"> </w:t>
      </w:r>
      <w:r>
        <w:rPr>
          <w:rFonts w:ascii="SimSun" w:hAnsi="SimSun" w:eastAsia="SimSun" w:cs="SimSun"/>
          <w:sz w:val="23"/>
          <w:szCs w:val="23"/>
          <w:spacing w:val="10"/>
        </w:rPr>
        <w:t>到异常情况主动向管理员发送预警信息，</w:t>
      </w:r>
      <w:r>
        <w:rPr>
          <w:rFonts w:ascii="SimSun" w:hAnsi="SimSun" w:eastAsia="SimSun" w:cs="SimSun"/>
          <w:sz w:val="23"/>
          <w:szCs w:val="23"/>
          <w:spacing w:val="13"/>
        </w:rPr>
        <w:t xml:space="preserve"> </w:t>
      </w:r>
      <w:r>
        <w:rPr>
          <w:rFonts w:ascii="SimSun" w:hAnsi="SimSun" w:eastAsia="SimSun" w:cs="SimSun"/>
          <w:sz w:val="23"/>
          <w:szCs w:val="23"/>
          <w:spacing w:val="-1"/>
        </w:rPr>
        <w:t>并将结果通过可视化技术展示。</w:t>
      </w:r>
    </w:p>
    <w:p>
      <w:pPr>
        <w:spacing w:before="177" w:line="380" w:lineRule="exact"/>
        <w:textAlignment w:val="center"/>
        <w:rPr/>
      </w:pPr>
      <w:r>
        <w:pict>
          <v:group id="_x0000_s655" style="mso-position-vertical-relative:line;mso-position-horizontal-relative:char;width:75.55pt;height:19.05pt;" filled="false" stroked="false" coordsize="1511,380" coordorigin="0,0">
            <v:shape id="_x0000_s656" style="position:absolute;left:50;top:0;width:1461;height:380;" filled="false" stroked="false" type="#_x0000_t75">
              <v:imagedata o:title="" r:id="rId372"/>
            </v:shape>
            <v:shape id="_x0000_s657" style="position:absolute;left:-20;top:-20;width:1551;height:482;" filled="false" stroked="false" type="#_x0000_t202">
              <v:fill on="false"/>
              <v:stroke on="false"/>
              <v:path/>
              <v:imagedata o:title=""/>
              <o:lock v:ext="edit" aspectratio="false"/>
              <v:textbox inset="0mm,0mm,0mm,0mm">
                <w:txbxContent>
                  <w:p>
                    <w:pPr>
                      <w:ind w:left="20"/>
                      <w:spacing w:before="124" w:line="221" w:lineRule="auto"/>
                      <w:tabs>
                        <w:tab w:val="left" w:pos="233"/>
                      </w:tabs>
                      <w:rPr>
                        <w:rFonts w:ascii="SimHei" w:hAnsi="SimHei" w:eastAsia="SimHei" w:cs="SimHei"/>
                        <w:sz w:val="23"/>
                        <w:szCs w:val="23"/>
                      </w:rPr>
                    </w:pPr>
                    <w:r>
                      <w:rPr>
                        <w:rFonts w:ascii="SimHei" w:hAnsi="SimHei" w:eastAsia="SimHei" w:cs="SimHei"/>
                        <w:sz w:val="23"/>
                        <w:szCs w:val="23"/>
                        <w:u w:val="single" w:color="auto"/>
                        <w:color w:val="790000"/>
                      </w:rPr>
                      <w:tab/>
                    </w:r>
                    <w:r>
                      <w:rPr>
                        <w:rFonts w:ascii="SimHei" w:hAnsi="SimHei" w:eastAsia="SimHei" w:cs="SimHei"/>
                        <w:sz w:val="23"/>
                        <w:szCs w:val="23"/>
                        <w:b/>
                        <w:bCs/>
                        <w:u w:val="single" w:color="auto"/>
                        <w:color w:val="790000"/>
                        <w:spacing w:val="-10"/>
                      </w:rPr>
                      <w:t>未</w:t>
                    </w:r>
                    <w:r>
                      <w:rPr>
                        <w:rFonts w:ascii="SimHei" w:hAnsi="SimHei" w:eastAsia="SimHei" w:cs="SimHei"/>
                        <w:sz w:val="23"/>
                        <w:szCs w:val="23"/>
                        <w:u w:val="single" w:color="auto"/>
                        <w:color w:val="790000"/>
                        <w:spacing w:val="-12"/>
                      </w:rPr>
                      <w:t xml:space="preserve"> </w:t>
                    </w:r>
                    <w:r>
                      <w:rPr>
                        <w:rFonts w:ascii="SimHei" w:hAnsi="SimHei" w:eastAsia="SimHei" w:cs="SimHei"/>
                        <w:sz w:val="23"/>
                        <w:szCs w:val="23"/>
                        <w:b/>
                        <w:bCs/>
                        <w:u w:val="single" w:color="auto"/>
                        <w:color w:val="790000"/>
                        <w:spacing w:val="-10"/>
                      </w:rPr>
                      <w:t>来</w:t>
                    </w:r>
                    <w:r>
                      <w:rPr>
                        <w:rFonts w:ascii="SimHei" w:hAnsi="SimHei" w:eastAsia="SimHei" w:cs="SimHei"/>
                        <w:sz w:val="23"/>
                        <w:szCs w:val="23"/>
                        <w:u w:val="single" w:color="auto"/>
                        <w:color w:val="790000"/>
                        <w:spacing w:val="-13"/>
                      </w:rPr>
                      <w:t xml:space="preserve"> </w:t>
                    </w:r>
                    <w:r>
                      <w:rPr>
                        <w:rFonts w:ascii="SimHei" w:hAnsi="SimHei" w:eastAsia="SimHei" w:cs="SimHei"/>
                        <w:sz w:val="23"/>
                        <w:szCs w:val="23"/>
                        <w:b/>
                        <w:bCs/>
                        <w:u w:val="single" w:color="auto"/>
                        <w:color w:val="790000"/>
                        <w:spacing w:val="-10"/>
                      </w:rPr>
                      <w:t>发</w:t>
                    </w:r>
                    <w:r>
                      <w:rPr>
                        <w:rFonts w:ascii="SimHei" w:hAnsi="SimHei" w:eastAsia="SimHei" w:cs="SimHei"/>
                        <w:sz w:val="23"/>
                        <w:szCs w:val="23"/>
                        <w:u w:val="single" w:color="auto"/>
                        <w:color w:val="790000"/>
                        <w:spacing w:val="-12"/>
                      </w:rPr>
                      <w:t xml:space="preserve"> </w:t>
                    </w:r>
                    <w:r>
                      <w:rPr>
                        <w:rFonts w:ascii="SimHei" w:hAnsi="SimHei" w:eastAsia="SimHei" w:cs="SimHei"/>
                        <w:sz w:val="23"/>
                        <w:szCs w:val="23"/>
                        <w:b/>
                        <w:bCs/>
                        <w:u w:val="single" w:color="auto"/>
                        <w:color w:val="790000"/>
                        <w:spacing w:val="-10"/>
                      </w:rPr>
                      <w:t>展</w:t>
                    </w:r>
                  </w:p>
                </w:txbxContent>
              </v:textbox>
            </v:shape>
          </v:group>
        </w:pict>
      </w:r>
    </w:p>
    <w:p>
      <w:pPr>
        <w:ind w:right="218" w:firstLine="460"/>
        <w:spacing w:before="178" w:line="256" w:lineRule="auto"/>
        <w:jc w:val="both"/>
        <w:rPr>
          <w:rFonts w:ascii="SimSun" w:hAnsi="SimSun" w:eastAsia="SimSun" w:cs="SimSun"/>
          <w:sz w:val="23"/>
          <w:szCs w:val="23"/>
        </w:rPr>
      </w:pPr>
      <w:r>
        <w:rPr>
          <w:rFonts w:ascii="SimSun" w:hAnsi="SimSun" w:eastAsia="SimSun" w:cs="SimSun"/>
          <w:sz w:val="23"/>
          <w:szCs w:val="23"/>
          <w:spacing w:val="13"/>
        </w:rPr>
        <w:t>下一步杭州互联网法院计划与大数据</w:t>
      </w:r>
      <w:r>
        <w:rPr>
          <w:rFonts w:ascii="SimSun" w:hAnsi="SimSun" w:eastAsia="SimSun" w:cs="SimSun"/>
          <w:sz w:val="23"/>
          <w:szCs w:val="23"/>
          <w:spacing w:val="14"/>
        </w:rPr>
        <w:t xml:space="preserve"> </w:t>
      </w:r>
      <w:r>
        <w:rPr>
          <w:rFonts w:ascii="SimSun" w:hAnsi="SimSun" w:eastAsia="SimSun" w:cs="SimSun"/>
          <w:sz w:val="23"/>
          <w:szCs w:val="23"/>
          <w:spacing w:val="13"/>
        </w:rPr>
        <w:t>发展管理局展开深入的合作，基于各部门</w:t>
      </w:r>
      <w:r>
        <w:rPr>
          <w:rFonts w:ascii="SimSun" w:hAnsi="SimSun" w:eastAsia="SimSun" w:cs="SimSun"/>
          <w:sz w:val="23"/>
          <w:szCs w:val="23"/>
          <w:spacing w:val="1"/>
        </w:rPr>
        <w:t xml:space="preserve"> </w:t>
      </w:r>
      <w:r>
        <w:rPr>
          <w:rFonts w:ascii="SimSun" w:hAnsi="SimSun" w:eastAsia="SimSun" w:cs="SimSun"/>
          <w:sz w:val="23"/>
          <w:szCs w:val="23"/>
          <w:spacing w:val="27"/>
        </w:rPr>
        <w:t>全方位的海量数据，借助大数据局的能</w:t>
      </w:r>
      <w:r>
        <w:rPr>
          <w:rFonts w:ascii="SimSun" w:hAnsi="SimSun" w:eastAsia="SimSun" w:cs="SimSun"/>
          <w:sz w:val="23"/>
          <w:szCs w:val="23"/>
          <w:spacing w:val="11"/>
        </w:rPr>
        <w:t xml:space="preserve"> </w:t>
      </w:r>
      <w:r>
        <w:rPr>
          <w:rFonts w:ascii="SimSun" w:hAnsi="SimSun" w:eastAsia="SimSun" w:cs="SimSun"/>
          <w:sz w:val="23"/>
          <w:szCs w:val="23"/>
          <w:spacing w:val="13"/>
        </w:rPr>
        <w:t>力，建立互联网司法大数据中心，进一步</w:t>
      </w:r>
      <w:r>
        <w:rPr>
          <w:rFonts w:ascii="SimSun" w:hAnsi="SimSun" w:eastAsia="SimSun" w:cs="SimSun"/>
          <w:sz w:val="23"/>
          <w:szCs w:val="23"/>
          <w:spacing w:val="6"/>
        </w:rPr>
        <w:t xml:space="preserve"> </w:t>
      </w:r>
      <w:r>
        <w:rPr>
          <w:rFonts w:ascii="SimSun" w:hAnsi="SimSun" w:eastAsia="SimSun" w:cs="SimSun"/>
          <w:sz w:val="23"/>
          <w:szCs w:val="23"/>
          <w:spacing w:val="-1"/>
        </w:rPr>
        <w:t>深化完善大数据在诉讼流程中的作用。</w:t>
      </w:r>
    </w:p>
    <w:p>
      <w:pPr>
        <w:ind w:left="3" w:right="220" w:firstLine="460"/>
        <w:spacing w:before="102" w:line="251" w:lineRule="auto"/>
        <w:rPr>
          <w:rFonts w:ascii="SimHei" w:hAnsi="SimHei" w:eastAsia="SimHei" w:cs="SimHei"/>
          <w:sz w:val="23"/>
          <w:szCs w:val="23"/>
        </w:rPr>
      </w:pPr>
      <w:r>
        <w:rPr>
          <w:rFonts w:ascii="SimHei" w:hAnsi="SimHei" w:eastAsia="SimHei" w:cs="SimHei"/>
          <w:sz w:val="23"/>
          <w:szCs w:val="23"/>
          <w:b/>
          <w:bCs/>
          <w:spacing w:val="11"/>
        </w:rPr>
        <w:t>1.持续深化大数据应用，推动数据能</w:t>
      </w:r>
      <w:r>
        <w:rPr>
          <w:rFonts w:ascii="SimHei" w:hAnsi="SimHei" w:eastAsia="SimHei" w:cs="SimHei"/>
          <w:sz w:val="23"/>
          <w:szCs w:val="23"/>
          <w:spacing w:val="6"/>
        </w:rPr>
        <w:t xml:space="preserve"> </w:t>
      </w:r>
      <w:r>
        <w:rPr>
          <w:rFonts w:ascii="SimHei" w:hAnsi="SimHei" w:eastAsia="SimHei" w:cs="SimHei"/>
          <w:sz w:val="23"/>
          <w:szCs w:val="23"/>
          <w:b/>
          <w:bCs/>
          <w:spacing w:val="1"/>
        </w:rPr>
        <w:t>力升级</w:t>
      </w:r>
    </w:p>
    <w:p>
      <w:pPr>
        <w:ind w:right="216" w:firstLine="460"/>
        <w:spacing w:before="57" w:line="245" w:lineRule="auto"/>
        <w:jc w:val="both"/>
        <w:rPr>
          <w:rFonts w:ascii="SimSun" w:hAnsi="SimSun" w:eastAsia="SimSun" w:cs="SimSun"/>
          <w:sz w:val="23"/>
          <w:szCs w:val="23"/>
        </w:rPr>
      </w:pPr>
      <w:r>
        <w:rPr>
          <w:rFonts w:ascii="SimSun" w:hAnsi="SimSun" w:eastAsia="SimSun" w:cs="SimSun"/>
          <w:sz w:val="23"/>
          <w:szCs w:val="23"/>
          <w:spacing w:val="-1"/>
        </w:rPr>
        <w:t>以杭州城市大脑为蓝本，逐步构建互联</w:t>
      </w:r>
      <w:r>
        <w:rPr>
          <w:rFonts w:ascii="SimSun" w:hAnsi="SimSun" w:eastAsia="SimSun" w:cs="SimSun"/>
          <w:sz w:val="23"/>
          <w:szCs w:val="23"/>
          <w:spacing w:val="5"/>
        </w:rPr>
        <w:t xml:space="preserve"> </w:t>
      </w:r>
      <w:r>
        <w:rPr>
          <w:rFonts w:ascii="SimSun" w:hAnsi="SimSun" w:eastAsia="SimSun" w:cs="SimSun"/>
          <w:sz w:val="23"/>
          <w:szCs w:val="23"/>
        </w:rPr>
        <w:t>网法院数据大脑；通过整合建模，交互式分</w:t>
      </w:r>
      <w:r>
        <w:rPr>
          <w:rFonts w:ascii="SimSun" w:hAnsi="SimSun" w:eastAsia="SimSun" w:cs="SimSun"/>
          <w:sz w:val="23"/>
          <w:szCs w:val="23"/>
          <w:spacing w:val="8"/>
        </w:rPr>
        <w:t xml:space="preserve"> </w:t>
      </w:r>
      <w:r>
        <w:rPr>
          <w:rFonts w:ascii="SimSun" w:hAnsi="SimSun" w:eastAsia="SimSun" w:cs="SimSun"/>
          <w:sz w:val="23"/>
          <w:szCs w:val="23"/>
          <w:spacing w:val="-1"/>
        </w:rPr>
        <w:t>析服务和产品，智能化兴趣标签提取，实现</w:t>
      </w:r>
      <w:r>
        <w:rPr>
          <w:rFonts w:ascii="SimSun" w:hAnsi="SimSun" w:eastAsia="SimSun" w:cs="SimSun"/>
          <w:sz w:val="23"/>
          <w:szCs w:val="23"/>
          <w:spacing w:val="7"/>
        </w:rPr>
        <w:t xml:space="preserve"> </w:t>
      </w:r>
      <w:r>
        <w:rPr>
          <w:rFonts w:ascii="SimSun" w:hAnsi="SimSun" w:eastAsia="SimSun" w:cs="SimSun"/>
          <w:sz w:val="23"/>
          <w:szCs w:val="23"/>
        </w:rPr>
        <w:t>画像分析；面向业务快速建模，提供大数据</w:t>
      </w:r>
    </w:p>
    <w:p>
      <w:pPr>
        <w:spacing w:line="14" w:lineRule="auto"/>
        <w:rPr>
          <w:rFonts w:ascii="Arial"/>
          <w:sz w:val="2"/>
        </w:rPr>
      </w:pPr>
      <w:r>
        <w:rPr>
          <w:rFonts w:ascii="Arial" w:hAnsi="Arial" w:eastAsia="Arial" w:cs="Arial"/>
          <w:sz w:val="2"/>
          <w:szCs w:val="2"/>
        </w:rPr>
        <w:br w:type="column"/>
      </w:r>
    </w:p>
    <w:p>
      <w:pPr>
        <w:ind w:left="940"/>
        <w:spacing w:before="7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418" w:lineRule="auto"/>
        <w:rPr>
          <w:rFonts w:ascii="Arial"/>
          <w:sz w:val="21"/>
        </w:rPr>
      </w:pPr>
      <w:r/>
    </w:p>
    <w:p>
      <w:pPr>
        <w:spacing w:before="75" w:line="219" w:lineRule="auto"/>
        <w:rPr>
          <w:rFonts w:ascii="SimSun" w:hAnsi="SimSun" w:eastAsia="SimSun" w:cs="SimSun"/>
          <w:sz w:val="23"/>
          <w:szCs w:val="23"/>
        </w:rPr>
      </w:pPr>
      <w:r>
        <w:rPr>
          <w:rFonts w:ascii="SimSun" w:hAnsi="SimSun" w:eastAsia="SimSun" w:cs="SimSun"/>
          <w:sz w:val="23"/>
          <w:szCs w:val="23"/>
          <w:spacing w:val="-5"/>
        </w:rPr>
        <w:t>关系计算引擎和可视化交互分析。</w:t>
      </w:r>
    </w:p>
    <w:p>
      <w:pPr>
        <w:ind w:left="3" w:right="30" w:firstLine="450"/>
        <w:spacing w:before="40" w:line="248" w:lineRule="auto"/>
        <w:rPr>
          <w:rFonts w:ascii="SimHei" w:hAnsi="SimHei" w:eastAsia="SimHei" w:cs="SimHei"/>
          <w:sz w:val="23"/>
          <w:szCs w:val="23"/>
        </w:rPr>
      </w:pPr>
      <w:r>
        <w:rPr>
          <w:rFonts w:ascii="SimHei" w:hAnsi="SimHei" w:eastAsia="SimHei" w:cs="SimHei"/>
          <w:sz w:val="23"/>
          <w:szCs w:val="23"/>
          <w:b/>
          <w:bCs/>
          <w:spacing w:val="11"/>
        </w:rPr>
        <w:t>2.着力推进司法数据建设，打造数据</w:t>
      </w:r>
      <w:r>
        <w:rPr>
          <w:rFonts w:ascii="SimHei" w:hAnsi="SimHei" w:eastAsia="SimHei" w:cs="SimHei"/>
          <w:sz w:val="23"/>
          <w:szCs w:val="23"/>
          <w:spacing w:val="5"/>
        </w:rPr>
        <w:t xml:space="preserve"> </w:t>
      </w:r>
      <w:r>
        <w:rPr>
          <w:rFonts w:ascii="SimHei" w:hAnsi="SimHei" w:eastAsia="SimHei" w:cs="SimHei"/>
          <w:sz w:val="23"/>
          <w:szCs w:val="23"/>
          <w:b/>
          <w:bCs/>
          <w:spacing w:val="-4"/>
        </w:rPr>
        <w:t>驱动模式</w:t>
      </w:r>
    </w:p>
    <w:p>
      <w:pPr>
        <w:ind w:right="19" w:firstLine="450"/>
        <w:spacing w:before="87" w:line="268" w:lineRule="auto"/>
        <w:rPr>
          <w:rFonts w:ascii="SimSun" w:hAnsi="SimSun" w:eastAsia="SimSun" w:cs="SimSun"/>
          <w:sz w:val="23"/>
          <w:szCs w:val="23"/>
        </w:rPr>
      </w:pPr>
      <w:r>
        <w:rPr>
          <w:rFonts w:ascii="SimSun" w:hAnsi="SimSun" w:eastAsia="SimSun" w:cs="SimSun"/>
          <w:sz w:val="23"/>
          <w:szCs w:val="23"/>
          <w:spacing w:val="14"/>
        </w:rPr>
        <w:t>推动互联网法院数据库与政务数据资</w:t>
      </w:r>
      <w:r>
        <w:rPr>
          <w:rFonts w:ascii="SimSun" w:hAnsi="SimSun" w:eastAsia="SimSun" w:cs="SimSun"/>
          <w:sz w:val="23"/>
          <w:szCs w:val="23"/>
          <w:spacing w:val="2"/>
        </w:rPr>
        <w:t xml:space="preserve"> </w:t>
      </w:r>
      <w:r>
        <w:rPr>
          <w:rFonts w:ascii="SimSun" w:hAnsi="SimSun" w:eastAsia="SimSun" w:cs="SimSun"/>
          <w:sz w:val="23"/>
          <w:szCs w:val="23"/>
          <w:spacing w:val="12"/>
        </w:rPr>
        <w:t>源、电信数据资源、互联网服务主要提供</w:t>
      </w:r>
      <w:r>
        <w:rPr>
          <w:rFonts w:ascii="SimSun" w:hAnsi="SimSun" w:eastAsia="SimSun" w:cs="SimSun"/>
          <w:sz w:val="23"/>
          <w:szCs w:val="23"/>
          <w:spacing w:val="11"/>
        </w:rPr>
        <w:t xml:space="preserve"> </w:t>
      </w:r>
      <w:r>
        <w:rPr>
          <w:rFonts w:ascii="SimSun" w:hAnsi="SimSun" w:eastAsia="SimSun" w:cs="SimSun"/>
          <w:sz w:val="23"/>
          <w:szCs w:val="23"/>
          <w:spacing w:val="12"/>
        </w:rPr>
        <w:t>者的数据资源整合和开放共享工作。打造</w:t>
      </w:r>
      <w:r>
        <w:rPr>
          <w:rFonts w:ascii="SimSun" w:hAnsi="SimSun" w:eastAsia="SimSun" w:cs="SimSun"/>
          <w:sz w:val="23"/>
          <w:szCs w:val="23"/>
          <w:spacing w:val="11"/>
        </w:rPr>
        <w:t xml:space="preserve"> </w:t>
      </w:r>
      <w:r>
        <w:rPr>
          <w:rFonts w:ascii="SimSun" w:hAnsi="SimSun" w:eastAsia="SimSun" w:cs="SimSun"/>
          <w:sz w:val="23"/>
          <w:szCs w:val="23"/>
          <w:spacing w:val="26"/>
        </w:rPr>
        <w:t>数据展示平台，实现案件地理信息可视</w:t>
      </w:r>
      <w:r>
        <w:rPr>
          <w:rFonts w:ascii="SimSun" w:hAnsi="SimSun" w:eastAsia="SimSun" w:cs="SimSun"/>
          <w:sz w:val="23"/>
          <w:szCs w:val="23"/>
          <w:spacing w:val="15"/>
        </w:rPr>
        <w:t xml:space="preserve"> </w:t>
      </w:r>
      <w:r>
        <w:rPr>
          <w:rFonts w:ascii="SimSun" w:hAnsi="SimSun" w:eastAsia="SimSun" w:cs="SimSun"/>
          <w:sz w:val="23"/>
          <w:szCs w:val="23"/>
          <w:spacing w:val="12"/>
        </w:rPr>
        <w:t>化；在标签模型上构建大数据画像类的交</w:t>
      </w:r>
      <w:r>
        <w:rPr>
          <w:rFonts w:ascii="SimSun" w:hAnsi="SimSun" w:eastAsia="SimSun" w:cs="SimSun"/>
          <w:sz w:val="23"/>
          <w:szCs w:val="23"/>
          <w:spacing w:val="12"/>
        </w:rPr>
        <w:t xml:space="preserve"> </w:t>
      </w:r>
      <w:r>
        <w:rPr>
          <w:rFonts w:ascii="SimSun" w:hAnsi="SimSun" w:eastAsia="SimSun" w:cs="SimSun"/>
          <w:sz w:val="23"/>
          <w:szCs w:val="23"/>
          <w:spacing w:val="12"/>
        </w:rPr>
        <w:t>互式分析应用。推进司法业务与技术、数</w:t>
      </w:r>
      <w:r>
        <w:rPr>
          <w:rFonts w:ascii="SimSun" w:hAnsi="SimSun" w:eastAsia="SimSun" w:cs="SimSun"/>
          <w:sz w:val="23"/>
          <w:szCs w:val="23"/>
          <w:spacing w:val="13"/>
        </w:rPr>
        <w:t xml:space="preserve"> </w:t>
      </w:r>
      <w:r>
        <w:rPr>
          <w:rFonts w:ascii="SimSun" w:hAnsi="SimSun" w:eastAsia="SimSun" w:cs="SimSun"/>
          <w:sz w:val="23"/>
          <w:szCs w:val="23"/>
          <w:spacing w:val="12"/>
        </w:rPr>
        <w:t>据的融合，实现跨层级、跨地域的案件数</w:t>
      </w:r>
      <w:r>
        <w:rPr>
          <w:rFonts w:ascii="SimSun" w:hAnsi="SimSun" w:eastAsia="SimSun" w:cs="SimSun"/>
          <w:sz w:val="23"/>
          <w:szCs w:val="23"/>
          <w:spacing w:val="12"/>
        </w:rPr>
        <w:t xml:space="preserve"> </w:t>
      </w:r>
      <w:r>
        <w:rPr>
          <w:rFonts w:ascii="SimSun" w:hAnsi="SimSun" w:eastAsia="SimSun" w:cs="SimSun"/>
          <w:sz w:val="23"/>
          <w:szCs w:val="23"/>
          <w:spacing w:val="12"/>
        </w:rPr>
        <w:t>据体系。透过大数据中心与外部系统的连</w:t>
      </w:r>
      <w:r>
        <w:rPr>
          <w:rFonts w:ascii="SimSun" w:hAnsi="SimSun" w:eastAsia="SimSun" w:cs="SimSun"/>
          <w:sz w:val="23"/>
          <w:szCs w:val="23"/>
          <w:spacing w:val="11"/>
        </w:rPr>
        <w:t xml:space="preserve"> </w:t>
      </w:r>
      <w:r>
        <w:rPr>
          <w:rFonts w:ascii="SimSun" w:hAnsi="SimSun" w:eastAsia="SimSun" w:cs="SimSun"/>
          <w:sz w:val="23"/>
          <w:szCs w:val="23"/>
          <w:spacing w:val="10"/>
        </w:rPr>
        <w:t>接，形成整体的大数据漏斗和画像分析，</w:t>
      </w:r>
      <w:r>
        <w:rPr>
          <w:rFonts w:ascii="SimSun" w:hAnsi="SimSun" w:eastAsia="SimSun" w:cs="SimSun"/>
          <w:sz w:val="23"/>
          <w:szCs w:val="23"/>
          <w:spacing w:val="4"/>
        </w:rPr>
        <w:t xml:space="preserve"> </w:t>
      </w:r>
      <w:r>
        <w:rPr>
          <w:rFonts w:ascii="SimSun" w:hAnsi="SimSun" w:eastAsia="SimSun" w:cs="SimSun"/>
          <w:sz w:val="23"/>
          <w:szCs w:val="23"/>
          <w:spacing w:val="13"/>
        </w:rPr>
        <w:t>真正完整的展现互联网法院的每个案件的</w:t>
      </w:r>
      <w:r>
        <w:rPr>
          <w:rFonts w:ascii="SimSun" w:hAnsi="SimSun" w:eastAsia="SimSun" w:cs="SimSun"/>
          <w:sz w:val="23"/>
          <w:szCs w:val="23"/>
          <w:spacing w:val="3"/>
        </w:rPr>
        <w:t xml:space="preserve"> </w:t>
      </w:r>
      <w:r>
        <w:rPr>
          <w:rFonts w:ascii="SimSun" w:hAnsi="SimSun" w:eastAsia="SimSun" w:cs="SimSun"/>
          <w:sz w:val="23"/>
          <w:szCs w:val="23"/>
          <w:spacing w:val="-6"/>
        </w:rPr>
        <w:t>原貌。</w:t>
      </w:r>
    </w:p>
    <w:p>
      <w:pPr>
        <w:ind w:left="3" w:right="33" w:firstLine="450"/>
        <w:spacing w:before="53" w:line="245" w:lineRule="auto"/>
        <w:rPr>
          <w:rFonts w:ascii="SimHei" w:hAnsi="SimHei" w:eastAsia="SimHei" w:cs="SimHei"/>
          <w:sz w:val="23"/>
          <w:szCs w:val="23"/>
        </w:rPr>
      </w:pPr>
      <w:r>
        <w:rPr>
          <w:rFonts w:ascii="SimHei" w:hAnsi="SimHei" w:eastAsia="SimHei" w:cs="SimHei"/>
          <w:sz w:val="23"/>
          <w:szCs w:val="23"/>
          <w:b/>
          <w:bCs/>
          <w:spacing w:val="8"/>
        </w:rPr>
        <w:t>3.</w:t>
      </w:r>
      <w:r>
        <w:rPr>
          <w:rFonts w:ascii="SimHei" w:hAnsi="SimHei" w:eastAsia="SimHei" w:cs="SimHei"/>
          <w:sz w:val="23"/>
          <w:szCs w:val="23"/>
          <w:spacing w:val="-63"/>
        </w:rPr>
        <w:t xml:space="preserve"> </w:t>
      </w:r>
      <w:r>
        <w:rPr>
          <w:rFonts w:ascii="SimHei" w:hAnsi="SimHei" w:eastAsia="SimHei" w:cs="SimHei"/>
          <w:sz w:val="23"/>
          <w:szCs w:val="23"/>
          <w:b/>
          <w:bCs/>
          <w:spacing w:val="8"/>
        </w:rPr>
        <w:t>着力发挥审判职能优势，保障网络</w:t>
      </w:r>
      <w:r>
        <w:rPr>
          <w:rFonts w:ascii="SimHei" w:hAnsi="SimHei" w:eastAsia="SimHei" w:cs="SimHei"/>
          <w:sz w:val="23"/>
          <w:szCs w:val="23"/>
        </w:rPr>
        <w:t xml:space="preserve"> </w:t>
      </w:r>
      <w:r>
        <w:rPr>
          <w:rFonts w:ascii="SimHei" w:hAnsi="SimHei" w:eastAsia="SimHei" w:cs="SimHei"/>
          <w:sz w:val="23"/>
          <w:szCs w:val="23"/>
          <w:b/>
          <w:bCs/>
        </w:rPr>
        <w:t>空间安全</w:t>
      </w:r>
    </w:p>
    <w:p>
      <w:pPr>
        <w:ind w:right="16" w:firstLine="450"/>
        <w:spacing w:before="76" w:line="259" w:lineRule="auto"/>
        <w:jc w:val="both"/>
        <w:rPr>
          <w:rFonts w:ascii="SimSun" w:hAnsi="SimSun" w:eastAsia="SimSun" w:cs="SimSun"/>
          <w:sz w:val="23"/>
          <w:szCs w:val="23"/>
        </w:rPr>
      </w:pPr>
      <w:r>
        <w:rPr>
          <w:rFonts w:ascii="SimSun" w:hAnsi="SimSun" w:eastAsia="SimSun" w:cs="SimSun"/>
          <w:sz w:val="23"/>
          <w:szCs w:val="23"/>
          <w:spacing w:val="14"/>
        </w:rPr>
        <w:t>强化网络态势研究，预先研判因互联</w:t>
      </w:r>
      <w:r>
        <w:rPr>
          <w:rFonts w:ascii="SimSun" w:hAnsi="SimSun" w:eastAsia="SimSun" w:cs="SimSun"/>
          <w:sz w:val="23"/>
          <w:szCs w:val="23"/>
          <w:spacing w:val="14"/>
        </w:rPr>
        <w:t xml:space="preserve"> </w:t>
      </w:r>
      <w:r>
        <w:rPr>
          <w:rFonts w:ascii="SimSun" w:hAnsi="SimSun" w:eastAsia="SimSun" w:cs="SimSun"/>
          <w:sz w:val="23"/>
          <w:szCs w:val="23"/>
          <w:spacing w:val="12"/>
        </w:rPr>
        <w:t>网行政管理等引发的涉网纠纷，提高对风</w:t>
      </w:r>
      <w:r>
        <w:rPr>
          <w:rFonts w:ascii="SimSun" w:hAnsi="SimSun" w:eastAsia="SimSun" w:cs="SimSun"/>
          <w:sz w:val="23"/>
          <w:szCs w:val="23"/>
          <w:spacing w:val="13"/>
        </w:rPr>
        <w:t xml:space="preserve"> </w:t>
      </w:r>
      <w:r>
        <w:rPr>
          <w:rFonts w:ascii="SimSun" w:hAnsi="SimSun" w:eastAsia="SimSun" w:cs="SimSun"/>
          <w:sz w:val="23"/>
          <w:szCs w:val="23"/>
          <w:spacing w:val="13"/>
        </w:rPr>
        <w:t>险因素的感知、预测、防范能力。利用省</w:t>
      </w:r>
      <w:r>
        <w:rPr>
          <w:rFonts w:ascii="SimSun" w:hAnsi="SimSun" w:eastAsia="SimSun" w:cs="SimSun"/>
          <w:sz w:val="23"/>
          <w:szCs w:val="23"/>
          <w:spacing w:val="5"/>
        </w:rPr>
        <w:t xml:space="preserve"> </w:t>
      </w:r>
      <w:r>
        <w:rPr>
          <w:rFonts w:ascii="SimSun" w:hAnsi="SimSun" w:eastAsia="SimSun" w:cs="SimSun"/>
          <w:sz w:val="23"/>
          <w:szCs w:val="23"/>
          <w:spacing w:val="12"/>
        </w:rPr>
        <w:t>大数据局人口资源库、健康码资源库，推</w:t>
      </w:r>
      <w:r>
        <w:rPr>
          <w:rFonts w:ascii="SimSun" w:hAnsi="SimSun" w:eastAsia="SimSun" w:cs="SimSun"/>
          <w:sz w:val="23"/>
          <w:szCs w:val="23"/>
          <w:spacing w:val="13"/>
        </w:rPr>
        <w:t xml:space="preserve"> </w:t>
      </w:r>
      <w:r>
        <w:rPr>
          <w:rFonts w:ascii="SimSun" w:hAnsi="SimSun" w:eastAsia="SimSun" w:cs="SimSun"/>
          <w:sz w:val="23"/>
          <w:szCs w:val="23"/>
          <w:spacing w:val="12"/>
        </w:rPr>
        <w:t>进建立虚拟空间身份唯一识别系统，为每</w:t>
      </w:r>
      <w:r>
        <w:rPr>
          <w:rFonts w:ascii="SimSun" w:hAnsi="SimSun" w:eastAsia="SimSun" w:cs="SimSun"/>
          <w:sz w:val="23"/>
          <w:szCs w:val="23"/>
          <w:spacing w:val="12"/>
        </w:rPr>
        <w:t xml:space="preserve"> </w:t>
      </w:r>
      <w:r>
        <w:rPr>
          <w:rFonts w:ascii="SimSun" w:hAnsi="SimSun" w:eastAsia="SimSun" w:cs="SimSun"/>
          <w:sz w:val="23"/>
          <w:szCs w:val="23"/>
          <w:spacing w:val="12"/>
        </w:rPr>
        <w:t>一个公民和企业分配唯一的电子身份，解</w:t>
      </w:r>
      <w:r>
        <w:rPr>
          <w:rFonts w:ascii="SimSun" w:hAnsi="SimSun" w:eastAsia="SimSun" w:cs="SimSun"/>
          <w:sz w:val="23"/>
          <w:szCs w:val="23"/>
          <w:spacing w:val="11"/>
        </w:rPr>
        <w:t xml:space="preserve"> </w:t>
      </w:r>
      <w:r>
        <w:rPr>
          <w:rFonts w:ascii="SimSun" w:hAnsi="SimSun" w:eastAsia="SimSun" w:cs="SimSun"/>
          <w:sz w:val="23"/>
          <w:szCs w:val="23"/>
          <w:spacing w:val="12"/>
        </w:rPr>
        <w:t>决网络行为监管、涉案当事人查找、电子</w:t>
      </w:r>
      <w:r>
        <w:rPr>
          <w:rFonts w:ascii="SimSun" w:hAnsi="SimSun" w:eastAsia="SimSun" w:cs="SimSun"/>
          <w:sz w:val="23"/>
          <w:szCs w:val="23"/>
          <w:spacing w:val="13"/>
        </w:rPr>
        <w:t xml:space="preserve"> </w:t>
      </w:r>
      <w:r>
        <w:rPr>
          <w:rFonts w:ascii="SimSun" w:hAnsi="SimSun" w:eastAsia="SimSun" w:cs="SimSun"/>
          <w:sz w:val="23"/>
          <w:szCs w:val="23"/>
          <w:spacing w:val="-1"/>
        </w:rPr>
        <w:t>送达等难题。</w:t>
      </w:r>
    </w:p>
    <w:p>
      <w:pPr>
        <w:ind w:right="13" w:firstLine="450"/>
        <w:spacing w:before="145" w:line="258" w:lineRule="auto"/>
        <w:jc w:val="both"/>
        <w:rPr>
          <w:rFonts w:ascii="SimSun" w:hAnsi="SimSun" w:eastAsia="SimSun" w:cs="SimSun"/>
          <w:sz w:val="23"/>
          <w:szCs w:val="23"/>
        </w:rPr>
      </w:pPr>
      <w:r>
        <w:rPr>
          <w:rFonts w:ascii="SimSun" w:hAnsi="SimSun" w:eastAsia="SimSun" w:cs="SimSun"/>
          <w:sz w:val="23"/>
          <w:szCs w:val="23"/>
          <w:spacing w:val="15"/>
        </w:rPr>
        <w:t>为加快推进杭州市人工智能发展，实</w:t>
      </w:r>
      <w:r>
        <w:rPr>
          <w:rFonts w:ascii="SimSun" w:hAnsi="SimSun" w:eastAsia="SimSun" w:cs="SimSun"/>
          <w:sz w:val="23"/>
          <w:szCs w:val="23"/>
        </w:rPr>
        <w:t xml:space="preserve"> </w:t>
      </w:r>
      <w:r>
        <w:rPr>
          <w:rFonts w:ascii="SimSun" w:hAnsi="SimSun" w:eastAsia="SimSun" w:cs="SimSun"/>
          <w:sz w:val="23"/>
          <w:szCs w:val="23"/>
          <w:spacing w:val="19"/>
        </w:rPr>
        <w:t>现“整体智治”,一方面要彻底解决数据</w:t>
      </w:r>
      <w:r>
        <w:rPr>
          <w:rFonts w:ascii="SimSun" w:hAnsi="SimSun" w:eastAsia="SimSun" w:cs="SimSun"/>
          <w:sz w:val="23"/>
          <w:szCs w:val="23"/>
          <w:spacing w:val="5"/>
        </w:rPr>
        <w:t xml:space="preserve"> </w:t>
      </w:r>
      <w:r>
        <w:rPr>
          <w:rFonts w:ascii="SimSun" w:hAnsi="SimSun" w:eastAsia="SimSun" w:cs="SimSun"/>
          <w:sz w:val="23"/>
          <w:szCs w:val="23"/>
          <w:spacing w:val="12"/>
        </w:rPr>
        <w:t>孤岛问题，打破数据垄断，让数据流动起</w:t>
      </w:r>
      <w:r>
        <w:rPr>
          <w:rFonts w:ascii="SimSun" w:hAnsi="SimSun" w:eastAsia="SimSun" w:cs="SimSun"/>
          <w:sz w:val="23"/>
          <w:szCs w:val="23"/>
          <w:spacing w:val="12"/>
        </w:rPr>
        <w:t xml:space="preserve"> </w:t>
      </w:r>
      <w:r>
        <w:rPr>
          <w:rFonts w:ascii="SimSun" w:hAnsi="SimSun" w:eastAsia="SimSun" w:cs="SimSun"/>
          <w:sz w:val="23"/>
          <w:szCs w:val="23"/>
          <w:spacing w:val="12"/>
        </w:rPr>
        <w:t>来；另一方面是实现从数字化到智能化的</w:t>
      </w:r>
      <w:r>
        <w:rPr>
          <w:rFonts w:ascii="SimSun" w:hAnsi="SimSun" w:eastAsia="SimSun" w:cs="SimSun"/>
          <w:sz w:val="23"/>
          <w:szCs w:val="23"/>
        </w:rPr>
        <w:t xml:space="preserve"> </w:t>
      </w:r>
      <w:r>
        <w:rPr>
          <w:rFonts w:ascii="SimSun" w:hAnsi="SimSun" w:eastAsia="SimSun" w:cs="SimSun"/>
          <w:sz w:val="23"/>
          <w:szCs w:val="23"/>
          <w:spacing w:val="13"/>
        </w:rPr>
        <w:t>转型，让信息系统更加的智能、简单、易</w:t>
      </w:r>
      <w:r>
        <w:rPr>
          <w:rFonts w:ascii="SimSun" w:hAnsi="SimSun" w:eastAsia="SimSun" w:cs="SimSun"/>
          <w:sz w:val="23"/>
          <w:szCs w:val="23"/>
          <w:spacing w:val="9"/>
        </w:rPr>
        <w:t xml:space="preserve"> </w:t>
      </w:r>
      <w:r>
        <w:rPr>
          <w:rFonts w:ascii="SimSun" w:hAnsi="SimSun" w:eastAsia="SimSun" w:cs="SimSun"/>
          <w:sz w:val="23"/>
          <w:szCs w:val="23"/>
          <w:spacing w:val="-2"/>
        </w:rPr>
        <w:t>用。</w:t>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before="76" w:line="229" w:lineRule="auto"/>
        <w:jc w:val="right"/>
        <w:rPr>
          <w:rFonts w:ascii="KaiTi" w:hAnsi="KaiTi" w:eastAsia="KaiTi" w:cs="KaiTi"/>
          <w:sz w:val="23"/>
          <w:szCs w:val="23"/>
        </w:rPr>
      </w:pPr>
      <w:r>
        <w:rPr>
          <w:rFonts w:ascii="KaiTi" w:hAnsi="KaiTi" w:eastAsia="KaiTi" w:cs="KaiTi"/>
          <w:sz w:val="23"/>
          <w:szCs w:val="23"/>
          <w:spacing w:val="-5"/>
        </w:rPr>
        <w:t>(杭州互联网法院供稿)</w:t>
      </w:r>
    </w:p>
    <w:p>
      <w:pPr>
        <w:sectPr>
          <w:type w:val="continuous"/>
          <w:pgSz w:w="23810" w:h="16160"/>
          <w:pgMar w:top="400" w:right="1422" w:bottom="933" w:left="1350" w:header="0" w:footer="693" w:gutter="0"/>
          <w:cols w:equalWidth="0" w:num="3">
            <w:col w:w="11840" w:space="100"/>
            <w:col w:w="4600" w:space="100"/>
            <w:col w:w="4398" w:space="0"/>
          </w:cols>
        </w:sectPr>
        <w:rPr/>
      </w:pPr>
    </w:p>
    <w:p>
      <w:pPr>
        <w:rPr/>
      </w:pPr>
      <w:r>
        <w:drawing>
          <wp:anchor distT="0" distB="0" distL="0" distR="0" simplePos="0" relativeHeight="258272256" behindDoc="0" locked="0" layoutInCell="0" allowOverlap="1">
            <wp:simplePos x="0" y="0"/>
            <wp:positionH relativeFrom="page">
              <wp:posOffset>876317</wp:posOffset>
            </wp:positionH>
            <wp:positionV relativeFrom="page">
              <wp:posOffset>2108200</wp:posOffset>
            </wp:positionV>
            <wp:extent cx="1619283" cy="6350"/>
            <wp:effectExtent l="0" t="0" r="0" b="0"/>
            <wp:wrapNone/>
            <wp:docPr id="390" name="IM 390"/>
            <wp:cNvGraphicFramePr/>
            <a:graphic>
              <a:graphicData uri="http://schemas.openxmlformats.org/drawingml/2006/picture">
                <pic:pic>
                  <pic:nvPicPr>
                    <pic:cNvPr id="390" name="IM 390"/>
                    <pic:cNvPicPr/>
                  </pic:nvPicPr>
                  <pic:blipFill>
                    <a:blip r:embed="rId374"/>
                    <a:stretch>
                      <a:fillRect/>
                    </a:stretch>
                  </pic:blipFill>
                  <pic:spPr>
                    <a:xfrm rot="0">
                      <a:off x="0" y="0"/>
                      <a:ext cx="1619283" cy="6350"/>
                    </a:xfrm>
                    <a:prstGeom prst="rect">
                      <a:avLst/>
                    </a:prstGeom>
                  </pic:spPr>
                </pic:pic>
              </a:graphicData>
            </a:graphic>
          </wp:anchor>
        </w:drawing>
      </w:r>
      <w:r>
        <w:drawing>
          <wp:anchor distT="0" distB="0" distL="0" distR="0" simplePos="0" relativeHeight="258273280" behindDoc="0" locked="0" layoutInCell="0" allowOverlap="1">
            <wp:simplePos x="0" y="0"/>
            <wp:positionH relativeFrom="page">
              <wp:posOffset>889017</wp:posOffset>
            </wp:positionH>
            <wp:positionV relativeFrom="page">
              <wp:posOffset>2482851</wp:posOffset>
            </wp:positionV>
            <wp:extent cx="1612931" cy="6350"/>
            <wp:effectExtent l="0" t="0" r="0" b="0"/>
            <wp:wrapNone/>
            <wp:docPr id="391" name="IM 391"/>
            <wp:cNvGraphicFramePr/>
            <a:graphic>
              <a:graphicData uri="http://schemas.openxmlformats.org/drawingml/2006/picture">
                <pic:pic>
                  <pic:nvPicPr>
                    <pic:cNvPr id="391" name="IM 391"/>
                    <pic:cNvPicPr/>
                  </pic:nvPicPr>
                  <pic:blipFill>
                    <a:blip r:embed="rId375"/>
                    <a:stretch>
                      <a:fillRect/>
                    </a:stretch>
                  </pic:blipFill>
                  <pic:spPr>
                    <a:xfrm rot="0">
                      <a:off x="0" y="0"/>
                      <a:ext cx="1612931" cy="6350"/>
                    </a:xfrm>
                    <a:prstGeom prst="rect">
                      <a:avLst/>
                    </a:prstGeom>
                  </pic:spPr>
                </pic:pic>
              </a:graphicData>
            </a:graphic>
          </wp:anchor>
        </w:drawing>
      </w:r>
      <w:r>
        <w:drawing>
          <wp:anchor distT="0" distB="0" distL="0" distR="0" simplePos="0" relativeHeight="258274304" behindDoc="0" locked="0" layoutInCell="0" allowOverlap="1">
            <wp:simplePos x="0" y="0"/>
            <wp:positionH relativeFrom="page">
              <wp:posOffset>11417226</wp:posOffset>
            </wp:positionH>
            <wp:positionV relativeFrom="page">
              <wp:posOffset>1060433</wp:posOffset>
            </wp:positionV>
            <wp:extent cx="952519" cy="6362"/>
            <wp:effectExtent l="0" t="0" r="0" b="0"/>
            <wp:wrapNone/>
            <wp:docPr id="392" name="IM 392"/>
            <wp:cNvGraphicFramePr/>
            <a:graphic>
              <a:graphicData uri="http://schemas.openxmlformats.org/drawingml/2006/picture">
                <pic:pic>
                  <pic:nvPicPr>
                    <pic:cNvPr id="392" name="IM 392"/>
                    <pic:cNvPicPr/>
                  </pic:nvPicPr>
                  <pic:blipFill>
                    <a:blip r:embed="rId376"/>
                    <a:stretch>
                      <a:fillRect/>
                    </a:stretch>
                  </pic:blipFill>
                  <pic:spPr>
                    <a:xfrm rot="0">
                      <a:off x="0" y="0"/>
                      <a:ext cx="952519" cy="6362"/>
                    </a:xfrm>
                    <a:prstGeom prst="rect">
                      <a:avLst/>
                    </a:prstGeom>
                  </pic:spPr>
                </pic:pic>
              </a:graphicData>
            </a:graphic>
          </wp:anchor>
        </w:drawing>
      </w:r>
      <w:r/>
    </w:p>
    <w:p>
      <w:pPr>
        <w:rPr/>
      </w:pPr>
      <w:r/>
    </w:p>
    <w:p>
      <w:pPr>
        <w:spacing w:line="28" w:lineRule="exact"/>
        <w:rPr/>
      </w:pPr>
      <w:r/>
    </w:p>
    <w:p>
      <w:pPr>
        <w:sectPr>
          <w:footerReference w:type="default" r:id="rId373"/>
          <w:pgSz w:w="23810" w:h="16160"/>
          <w:pgMar w:top="400" w:right="1323" w:bottom="933" w:left="1360" w:header="0" w:footer="693" w:gutter="0"/>
          <w:cols w:equalWidth="0" w:num="1">
            <w:col w:w="21127" w:space="0"/>
          </w:cols>
        </w:sectPr>
        <w:rPr/>
      </w:pPr>
    </w:p>
    <w:p>
      <w:pPr>
        <w:ind w:left="72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4"/>
        <w:spacing w:before="104" w:line="221" w:lineRule="auto"/>
        <w:rPr>
          <w:rFonts w:ascii="SimHei" w:hAnsi="SimHei" w:eastAsia="SimHei" w:cs="SimHei"/>
          <w:sz w:val="32"/>
          <w:szCs w:val="32"/>
        </w:rPr>
      </w:pPr>
      <w:r>
        <w:rPr>
          <w:rFonts w:ascii="SimHei" w:hAnsi="SimHei" w:eastAsia="SimHei" w:cs="SimHei"/>
          <w:sz w:val="32"/>
          <w:szCs w:val="32"/>
          <w:b/>
          <w:bCs/>
          <w:color w:val="005EBD"/>
          <w:spacing w:val="-34"/>
        </w:rPr>
        <w:t>社会类</w:t>
      </w:r>
      <w:r>
        <w:rPr>
          <w:rFonts w:ascii="SimHei" w:hAnsi="SimHei" w:eastAsia="SimHei" w:cs="SimHei"/>
          <w:sz w:val="32"/>
          <w:szCs w:val="32"/>
          <w:color w:val="005EBD"/>
          <w:spacing w:val="-29"/>
        </w:rPr>
        <w:t xml:space="preserve"> </w:t>
      </w:r>
      <w:r>
        <w:rPr>
          <w:rFonts w:ascii="SimHei" w:hAnsi="SimHei" w:eastAsia="SimHei" w:cs="SimHei"/>
          <w:sz w:val="32"/>
          <w:szCs w:val="32"/>
          <w:b/>
          <w:bCs/>
          <w:color w:val="005EBD"/>
          <w:spacing w:val="-34"/>
        </w:rPr>
        <w:t>·桐乡AI市</w:t>
      </w:r>
    </w:p>
    <w:p>
      <w:pPr>
        <w:rPr/>
      </w:pPr>
      <w:r/>
    </w:p>
    <w:p>
      <w:pPr>
        <w:rPr/>
      </w:pPr>
      <w:r/>
    </w:p>
    <w:p>
      <w:pPr>
        <w:rPr/>
      </w:pPr>
      <w:r/>
    </w:p>
    <w:p>
      <w:pPr>
        <w:rPr/>
      </w:pPr>
      <w:r/>
    </w:p>
    <w:p>
      <w:pPr>
        <w:rPr/>
      </w:pPr>
      <w:r/>
    </w:p>
    <w:p>
      <w:pPr>
        <w:spacing w:line="113" w:lineRule="exact"/>
        <w:rPr/>
      </w:pPr>
      <w:r/>
    </w:p>
    <w:tbl>
      <w:tblPr>
        <w:tblStyle w:val="2"/>
        <w:tblW w:w="9120"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80"/>
        <w:gridCol w:w="4540"/>
      </w:tblGrid>
      <w:tr>
        <w:trPr>
          <w:trHeight w:val="2608" w:hRule="atLeast"/>
        </w:trPr>
        <w:tc>
          <w:tcPr>
            <w:tcW w:w="4580" w:type="dxa"/>
            <w:vAlign w:val="top"/>
          </w:tcPr>
          <w:p>
            <w:pPr>
              <w:spacing w:line="350" w:lineRule="exact"/>
              <w:textAlignment w:val="center"/>
              <w:rPr/>
            </w:pPr>
            <w:r>
              <w:pict>
                <v:group id="_x0000_s658" style="mso-position-vertical-relative:line;mso-position-horizontal-relative:char;width:76.55pt;height:17.55pt;" filled="false" stroked="false" coordsize="1531,350" coordorigin="0,0">
                  <v:shape id="_x0000_s659" style="position:absolute;left:160;top:0;width:1371;height:350;" filled="false" stroked="false" type="#_x0000_t75">
                    <v:imagedata o:title="" r:id="rId377"/>
                  </v:shape>
                  <v:shape id="_x0000_s660" style="position:absolute;left:-20;top:-20;width:1571;height:452;" filled="false" stroked="false" type="#_x0000_t202">
                    <v:fill on="false"/>
                    <v:stroke on="false"/>
                    <v:path/>
                    <v:imagedata o:title=""/>
                    <o:lock v:ext="edit" aspectratio="false"/>
                    <v:textbox inset="0mm,0mm,0mm,0mm">
                      <w:txbxContent>
                        <w:p>
                          <w:pPr>
                            <w:ind w:left="20"/>
                            <w:spacing w:before="124" w:line="222" w:lineRule="auto"/>
                            <w:tabs>
                              <w:tab w:val="left" w:pos="235"/>
                            </w:tabs>
                            <w:rPr>
                              <w:rFonts w:ascii="SimHei" w:hAnsi="SimHei" w:eastAsia="SimHei" w:cs="SimHei"/>
                              <w:sz w:val="23"/>
                              <w:szCs w:val="23"/>
                            </w:rPr>
                          </w:pPr>
                          <w:r>
                            <w:rPr>
                              <w:rFonts w:ascii="SimHei" w:hAnsi="SimHei" w:eastAsia="SimHei" w:cs="SimHei"/>
                              <w:sz w:val="23"/>
                              <w:szCs w:val="23"/>
                              <w:u w:val="single" w:color="auto"/>
                              <w:color w:val="FFFFFF"/>
                            </w:rPr>
                            <w:tab/>
                          </w:r>
                          <w:r>
                            <w:rPr>
                              <w:rFonts w:ascii="SimHei" w:hAnsi="SimHei" w:eastAsia="SimHei" w:cs="SimHei"/>
                              <w:sz w:val="23"/>
                              <w:szCs w:val="23"/>
                              <w:b/>
                              <w:bCs/>
                              <w:u w:val="single" w:color="auto"/>
                              <w:color w:val="FFFFFF"/>
                              <w:spacing w:val="-10"/>
                            </w:rPr>
                            <w:t>整</w:t>
                          </w:r>
                          <w:r>
                            <w:rPr>
                              <w:rFonts w:ascii="SimHei" w:hAnsi="SimHei" w:eastAsia="SimHei" w:cs="SimHei"/>
                              <w:sz w:val="23"/>
                              <w:szCs w:val="23"/>
                              <w:u w:val="single" w:color="auto"/>
                              <w:color w:val="FFFFFF"/>
                              <w:spacing w:val="-12"/>
                            </w:rPr>
                            <w:t xml:space="preserve"> </w:t>
                          </w:r>
                          <w:r>
                            <w:rPr>
                              <w:rFonts w:ascii="SimHei" w:hAnsi="SimHei" w:eastAsia="SimHei" w:cs="SimHei"/>
                              <w:sz w:val="23"/>
                              <w:szCs w:val="23"/>
                              <w:b/>
                              <w:bCs/>
                              <w:u w:val="single" w:color="auto"/>
                              <w:color w:val="FFFFFF"/>
                              <w:spacing w:val="-10"/>
                            </w:rPr>
                            <w:t>体</w:t>
                          </w:r>
                          <w:r>
                            <w:rPr>
                              <w:rFonts w:ascii="SimHei" w:hAnsi="SimHei" w:eastAsia="SimHei" w:cs="SimHei"/>
                              <w:sz w:val="23"/>
                              <w:szCs w:val="23"/>
                              <w:u w:val="single" w:color="auto"/>
                              <w:color w:val="FFFFFF"/>
                              <w:spacing w:val="-11"/>
                            </w:rPr>
                            <w:t xml:space="preserve"> </w:t>
                          </w:r>
                          <w:r>
                            <w:rPr>
                              <w:rFonts w:ascii="SimHei" w:hAnsi="SimHei" w:eastAsia="SimHei" w:cs="SimHei"/>
                              <w:sz w:val="23"/>
                              <w:szCs w:val="23"/>
                              <w:b/>
                              <w:bCs/>
                              <w:u w:val="single" w:color="auto"/>
                              <w:color w:val="FFFFFF"/>
                              <w:spacing w:val="-10"/>
                            </w:rPr>
                            <w:t>介</w:t>
                          </w:r>
                          <w:r>
                            <w:rPr>
                              <w:rFonts w:ascii="SimHei" w:hAnsi="SimHei" w:eastAsia="SimHei" w:cs="SimHei"/>
                              <w:sz w:val="23"/>
                              <w:szCs w:val="23"/>
                              <w:u w:val="single" w:color="auto"/>
                              <w:color w:val="FFFFFF"/>
                              <w:spacing w:val="-11"/>
                            </w:rPr>
                            <w:t xml:space="preserve"> </w:t>
                          </w:r>
                          <w:r>
                            <w:rPr>
                              <w:rFonts w:ascii="SimHei" w:hAnsi="SimHei" w:eastAsia="SimHei" w:cs="SimHei"/>
                              <w:sz w:val="23"/>
                              <w:szCs w:val="23"/>
                              <w:b/>
                              <w:bCs/>
                              <w:u w:val="single" w:color="auto"/>
                              <w:color w:val="FFFFFF"/>
                              <w:spacing w:val="-10"/>
                            </w:rPr>
                            <w:t>绍</w:t>
                          </w:r>
                        </w:p>
                      </w:txbxContent>
                    </v:textbox>
                  </v:shape>
                </v:group>
              </w:pict>
            </w:r>
          </w:p>
          <w:p>
            <w:pPr>
              <w:ind w:right="149" w:firstLine="510"/>
              <w:spacing w:before="221" w:line="268" w:lineRule="auto"/>
              <w:rPr>
                <w:rFonts w:ascii="SimSun" w:hAnsi="SimSun" w:eastAsia="SimSun" w:cs="SimSun"/>
                <w:sz w:val="23"/>
                <w:szCs w:val="23"/>
              </w:rPr>
            </w:pPr>
            <w:r>
              <w:rPr>
                <w:rFonts w:ascii="SimSun" w:hAnsi="SimSun" w:eastAsia="SimSun" w:cs="SimSun"/>
                <w:sz w:val="23"/>
                <w:szCs w:val="23"/>
                <w:spacing w:val="15"/>
              </w:rPr>
              <w:t>桐乡地处杭嘉湖平原腹地，属嘉兴五</w:t>
            </w:r>
            <w:r>
              <w:rPr>
                <w:rFonts w:ascii="SimSun" w:hAnsi="SimSun" w:eastAsia="SimSun" w:cs="SimSun"/>
                <w:sz w:val="23"/>
                <w:szCs w:val="23"/>
              </w:rPr>
              <w:t xml:space="preserve"> </w:t>
            </w:r>
            <w:r>
              <w:rPr>
                <w:rFonts w:ascii="SimSun" w:hAnsi="SimSun" w:eastAsia="SimSun" w:cs="SimSun"/>
                <w:sz w:val="23"/>
                <w:szCs w:val="23"/>
                <w:spacing w:val="5"/>
              </w:rPr>
              <w:t>县市之一，东距上海131公里，北离苏州74</w:t>
            </w:r>
            <w:r>
              <w:rPr>
                <w:rFonts w:ascii="SimSun" w:hAnsi="SimSun" w:eastAsia="SimSun" w:cs="SimSun"/>
                <w:sz w:val="23"/>
                <w:szCs w:val="23"/>
                <w:spacing w:val="9"/>
              </w:rPr>
              <w:t xml:space="preserve"> </w:t>
            </w:r>
            <w:r>
              <w:rPr>
                <w:rFonts w:ascii="SimSun" w:hAnsi="SimSun" w:eastAsia="SimSun" w:cs="SimSun"/>
                <w:sz w:val="23"/>
                <w:szCs w:val="23"/>
                <w:spacing w:val="12"/>
              </w:rPr>
              <w:t>公里，西邻杭州65公里，居沪、杭、苏金</w:t>
            </w:r>
            <w:r>
              <w:rPr>
                <w:rFonts w:ascii="SimSun" w:hAnsi="SimSun" w:eastAsia="SimSun" w:cs="SimSun"/>
                <w:sz w:val="23"/>
                <w:szCs w:val="23"/>
                <w:spacing w:val="10"/>
              </w:rPr>
              <w:t xml:space="preserve"> </w:t>
            </w:r>
            <w:r>
              <w:rPr>
                <w:rFonts w:ascii="SimSun" w:hAnsi="SimSun" w:eastAsia="SimSun" w:cs="SimSun"/>
                <w:sz w:val="23"/>
                <w:szCs w:val="23"/>
                <w:spacing w:val="2"/>
              </w:rPr>
              <w:t>三角之中，</w:t>
            </w:r>
            <w:r>
              <w:rPr>
                <w:rFonts w:ascii="SimSun" w:hAnsi="SimSun" w:eastAsia="SimSun" w:cs="SimSun"/>
                <w:sz w:val="23"/>
                <w:szCs w:val="23"/>
                <w:spacing w:val="89"/>
              </w:rPr>
              <w:t xml:space="preserve"> </w:t>
            </w:r>
            <w:r>
              <w:rPr>
                <w:rFonts w:ascii="SimSun" w:hAnsi="SimSun" w:eastAsia="SimSun" w:cs="SimSun"/>
                <w:sz w:val="23"/>
                <w:szCs w:val="23"/>
                <w:spacing w:val="2"/>
              </w:rPr>
              <w:t>一小时车程便可抵达上海、杭</w:t>
            </w:r>
            <w:r>
              <w:rPr>
                <w:rFonts w:ascii="SimSun" w:hAnsi="SimSun" w:eastAsia="SimSun" w:cs="SimSun"/>
                <w:sz w:val="23"/>
                <w:szCs w:val="23"/>
              </w:rPr>
              <w:t xml:space="preserve"> </w:t>
            </w:r>
            <w:r>
              <w:rPr>
                <w:rFonts w:ascii="SimSun" w:hAnsi="SimSun" w:eastAsia="SimSun" w:cs="SimSun"/>
                <w:sz w:val="23"/>
                <w:szCs w:val="23"/>
                <w:spacing w:val="9"/>
              </w:rPr>
              <w:t>州、苏州，区位条件十分优越。2020年，</w:t>
            </w:r>
          </w:p>
          <w:p>
            <w:pPr>
              <w:spacing w:before="78" w:line="219" w:lineRule="auto"/>
              <w:rPr>
                <w:rFonts w:ascii="SimSun" w:hAnsi="SimSun" w:eastAsia="SimSun" w:cs="SimSun"/>
                <w:sz w:val="23"/>
                <w:szCs w:val="23"/>
              </w:rPr>
            </w:pPr>
            <w:r>
              <w:rPr>
                <w:rFonts w:ascii="SimSun" w:hAnsi="SimSun" w:eastAsia="SimSun" w:cs="SimSun"/>
                <w:sz w:val="23"/>
                <w:szCs w:val="23"/>
                <w:spacing w:val="11"/>
              </w:rPr>
              <w:t>全市实现地区生产总值1003亿元，实现财</w:t>
            </w:r>
          </w:p>
        </w:tc>
        <w:tc>
          <w:tcPr>
            <w:tcW w:w="4540" w:type="dxa"/>
            <w:vAlign w:val="top"/>
          </w:tcPr>
          <w:p>
            <w:pPr>
              <w:spacing w:line="249" w:lineRule="auto"/>
              <w:rPr>
                <w:rFonts w:ascii="Arial"/>
                <w:sz w:val="21"/>
              </w:rPr>
            </w:pPr>
            <w:r/>
          </w:p>
          <w:p>
            <w:pPr>
              <w:spacing w:line="250" w:lineRule="auto"/>
              <w:rPr>
                <w:rFonts w:ascii="Arial"/>
                <w:sz w:val="21"/>
              </w:rPr>
            </w:pPr>
            <w:r/>
          </w:p>
          <w:p>
            <w:pPr>
              <w:ind w:left="149" w:right="1"/>
              <w:spacing w:before="74" w:line="266" w:lineRule="auto"/>
              <w:jc w:val="both"/>
              <w:rPr>
                <w:rFonts w:ascii="SimSun" w:hAnsi="SimSun" w:eastAsia="SimSun" w:cs="SimSun"/>
                <w:sz w:val="23"/>
                <w:szCs w:val="23"/>
              </w:rPr>
            </w:pPr>
            <w:r>
              <w:rPr>
                <w:rFonts w:ascii="SimSun" w:hAnsi="SimSun" w:eastAsia="SimSun" w:cs="SimSun"/>
                <w:sz w:val="23"/>
                <w:szCs w:val="23"/>
                <w:spacing w:val="6"/>
              </w:rPr>
              <w:t>政总收入153.4亿元，其中一般公共预算收</w:t>
            </w:r>
            <w:r>
              <w:rPr>
                <w:rFonts w:ascii="SimSun" w:hAnsi="SimSun" w:eastAsia="SimSun" w:cs="SimSun"/>
                <w:sz w:val="23"/>
                <w:szCs w:val="23"/>
                <w:spacing w:val="6"/>
              </w:rPr>
              <w:t xml:space="preserve"> </w:t>
            </w:r>
            <w:r>
              <w:rPr>
                <w:rFonts w:ascii="SimSun" w:hAnsi="SimSun" w:eastAsia="SimSun" w:cs="SimSun"/>
                <w:sz w:val="23"/>
                <w:szCs w:val="23"/>
                <w:spacing w:val="12"/>
              </w:rPr>
              <w:t>入94亿元，城乡居民人均可支配收入分别</w:t>
            </w:r>
            <w:r>
              <w:rPr>
                <w:rFonts w:ascii="SimSun" w:hAnsi="SimSun" w:eastAsia="SimSun" w:cs="SimSun"/>
                <w:sz w:val="23"/>
                <w:szCs w:val="23"/>
              </w:rPr>
              <w:t xml:space="preserve"> </w:t>
            </w:r>
            <w:r>
              <w:rPr>
                <w:rFonts w:ascii="SimSun" w:hAnsi="SimSun" w:eastAsia="SimSun" w:cs="SimSun"/>
                <w:sz w:val="23"/>
                <w:szCs w:val="23"/>
                <w:spacing w:val="9"/>
              </w:rPr>
              <w:t>为62379元和40358元，位列2020赛迪全国</w:t>
            </w:r>
            <w:r>
              <w:rPr>
                <w:rFonts w:ascii="SimSun" w:hAnsi="SimSun" w:eastAsia="SimSun" w:cs="SimSun"/>
                <w:sz w:val="23"/>
                <w:szCs w:val="23"/>
                <w:spacing w:val="7"/>
              </w:rPr>
              <w:t xml:space="preserve"> </w:t>
            </w:r>
            <w:r>
              <w:rPr>
                <w:rFonts w:ascii="SimSun" w:hAnsi="SimSun" w:eastAsia="SimSun" w:cs="SimSun"/>
                <w:sz w:val="23"/>
                <w:szCs w:val="23"/>
                <w:spacing w:val="-3"/>
              </w:rPr>
              <w:t>百强县第29位。</w:t>
            </w:r>
          </w:p>
          <w:p>
            <w:pPr>
              <w:ind w:left="149" w:firstLine="479"/>
              <w:spacing w:before="104" w:line="252" w:lineRule="auto"/>
              <w:rPr>
                <w:rFonts w:ascii="SimSun" w:hAnsi="SimSun" w:eastAsia="SimSun" w:cs="SimSun"/>
                <w:sz w:val="22"/>
                <w:szCs w:val="22"/>
              </w:rPr>
            </w:pPr>
            <w:r>
              <w:rPr>
                <w:rFonts w:ascii="SimSun" w:hAnsi="SimSun" w:eastAsia="SimSun" w:cs="SimSun"/>
                <w:sz w:val="22"/>
                <w:szCs w:val="22"/>
                <w:spacing w:val="40"/>
              </w:rPr>
              <w:t>桐乡是世界互联网大会永久举办城</w:t>
            </w:r>
            <w:r>
              <w:rPr>
                <w:rFonts w:ascii="SimSun" w:hAnsi="SimSun" w:eastAsia="SimSun" w:cs="SimSun"/>
                <w:sz w:val="22"/>
                <w:szCs w:val="22"/>
                <w:spacing w:val="9"/>
              </w:rPr>
              <w:t xml:space="preserve"> </w:t>
            </w:r>
            <w:r>
              <w:rPr>
                <w:rFonts w:ascii="SimSun" w:hAnsi="SimSun" w:eastAsia="SimSun" w:cs="SimSun"/>
                <w:sz w:val="22"/>
                <w:szCs w:val="22"/>
                <w:spacing w:val="22"/>
              </w:rPr>
              <w:t>市，乌镇峰会已成为中国与世界互联互通</w:t>
            </w:r>
          </w:p>
        </w:tc>
      </w:tr>
    </w:tbl>
    <w:p>
      <w:pPr>
        <w:ind w:left="3023"/>
        <w:spacing w:before="167" w:line="222" w:lineRule="auto"/>
        <w:rPr>
          <w:rFonts w:ascii="SimHei" w:hAnsi="SimHei" w:eastAsia="SimHei" w:cs="SimHei"/>
          <w:sz w:val="23"/>
          <w:szCs w:val="23"/>
        </w:rPr>
      </w:pPr>
      <w:r>
        <w:rPr>
          <w:rFonts w:ascii="SimHei" w:hAnsi="SimHei" w:eastAsia="SimHei" w:cs="SimHei"/>
          <w:sz w:val="23"/>
          <w:szCs w:val="23"/>
          <w:b/>
          <w:bCs/>
          <w:spacing w:val="-22"/>
        </w:rPr>
        <w:t>表4-1</w:t>
      </w:r>
      <w:r>
        <w:rPr>
          <w:rFonts w:ascii="SimHei" w:hAnsi="SimHei" w:eastAsia="SimHei" w:cs="SimHei"/>
          <w:sz w:val="23"/>
          <w:szCs w:val="23"/>
          <w:spacing w:val="21"/>
        </w:rPr>
        <w:t xml:space="preserve">  </w:t>
      </w:r>
      <w:r>
        <w:rPr>
          <w:rFonts w:ascii="SimHei" w:hAnsi="SimHei" w:eastAsia="SimHei" w:cs="SimHei"/>
          <w:sz w:val="23"/>
          <w:szCs w:val="23"/>
          <w:b/>
          <w:bCs/>
          <w:spacing w:val="-22"/>
        </w:rPr>
        <w:t>乌镇人工智能相关产业情况</w:t>
      </w:r>
    </w:p>
    <w:p>
      <w:pPr>
        <w:spacing w:line="192" w:lineRule="exact"/>
        <w:rPr/>
      </w:pPr>
      <w:r/>
    </w:p>
    <w:tbl>
      <w:tblPr>
        <w:tblStyle w:val="2"/>
        <w:tblW w:w="9059" w:type="dxa"/>
        <w:tblInd w:w="4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13"/>
        <w:gridCol w:w="1748"/>
        <w:gridCol w:w="6098"/>
      </w:tblGrid>
      <w:tr>
        <w:trPr>
          <w:trHeight w:val="334" w:hRule="atLeast"/>
        </w:trPr>
        <w:tc>
          <w:tcPr>
            <w:shd w:val="clear" w:fill="4D86C8"/>
            <w:tcW w:w="1213" w:type="dxa"/>
            <w:vAlign w:val="top"/>
          </w:tcPr>
          <w:p>
            <w:pPr>
              <w:ind w:left="98"/>
              <w:spacing w:before="61" w:line="219" w:lineRule="auto"/>
              <w:rPr>
                <w:rFonts w:ascii="SimSun" w:hAnsi="SimSun" w:eastAsia="SimSun" w:cs="SimSun"/>
                <w:sz w:val="22"/>
                <w:szCs w:val="22"/>
              </w:rPr>
            </w:pPr>
            <w:r>
              <w:rPr>
                <w:rFonts w:ascii="SimSun" w:hAnsi="SimSun" w:eastAsia="SimSun" w:cs="SimSun"/>
                <w:sz w:val="22"/>
                <w:szCs w:val="22"/>
                <w:b/>
                <w:bCs/>
                <w:color w:val="FFFFFF"/>
                <w:spacing w:val="-4"/>
              </w:rPr>
              <w:t>产业类型</w:t>
            </w:r>
          </w:p>
        </w:tc>
        <w:tc>
          <w:tcPr>
            <w:shd w:val="clear" w:fill="4C86C9"/>
            <w:tcW w:w="1748" w:type="dxa"/>
            <w:vAlign w:val="top"/>
          </w:tcPr>
          <w:p>
            <w:pPr>
              <w:ind w:left="82"/>
              <w:spacing w:before="83" w:line="210" w:lineRule="auto"/>
              <w:rPr>
                <w:rFonts w:ascii="SimSun" w:hAnsi="SimSun" w:eastAsia="SimSun" w:cs="SimSun"/>
                <w:sz w:val="22"/>
                <w:szCs w:val="22"/>
              </w:rPr>
            </w:pPr>
            <w:r>
              <w:rPr>
                <w:rFonts w:ascii="SimSun" w:hAnsi="SimSun" w:eastAsia="SimSun" w:cs="SimSun"/>
                <w:sz w:val="22"/>
                <w:szCs w:val="22"/>
                <w:color w:val="FFFFFF"/>
                <w:spacing w:val="6"/>
              </w:rPr>
              <w:t>代表企业、项目</w:t>
            </w:r>
          </w:p>
        </w:tc>
        <w:tc>
          <w:tcPr>
            <w:shd w:val="clear" w:fill="4E86C6"/>
            <w:tcW w:w="6098" w:type="dxa"/>
            <w:vAlign w:val="top"/>
          </w:tcPr>
          <w:p>
            <w:pPr>
              <w:ind w:left="2617"/>
              <w:spacing w:before="61" w:line="219" w:lineRule="auto"/>
              <w:rPr>
                <w:rFonts w:ascii="SimSun" w:hAnsi="SimSun" w:eastAsia="SimSun" w:cs="SimSun"/>
                <w:sz w:val="22"/>
                <w:szCs w:val="22"/>
              </w:rPr>
            </w:pPr>
            <w:r>
              <w:rPr>
                <w:rFonts w:ascii="SimSun" w:hAnsi="SimSun" w:eastAsia="SimSun" w:cs="SimSun"/>
                <w:sz w:val="22"/>
                <w:szCs w:val="22"/>
                <w:b/>
                <w:bCs/>
                <w:color w:val="FFFFFF"/>
                <w:spacing w:val="-4"/>
              </w:rPr>
              <w:t>优势领域</w:t>
            </w:r>
          </w:p>
        </w:tc>
      </w:tr>
      <w:tr>
        <w:trPr>
          <w:trHeight w:val="988" w:hRule="atLeast"/>
        </w:trPr>
        <w:tc>
          <w:tcPr>
            <w:tcW w:w="1213" w:type="dxa"/>
            <w:vAlign w:val="top"/>
          </w:tcPr>
          <w:p>
            <w:pPr>
              <w:spacing w:line="316" w:lineRule="auto"/>
              <w:rPr>
                <w:rFonts w:ascii="Arial"/>
                <w:sz w:val="21"/>
              </w:rPr>
            </w:pPr>
            <w:r/>
          </w:p>
          <w:p>
            <w:pPr>
              <w:ind w:left="95"/>
              <w:spacing w:before="72" w:line="219" w:lineRule="auto"/>
              <w:rPr>
                <w:rFonts w:ascii="SimSun" w:hAnsi="SimSun" w:eastAsia="SimSun" w:cs="SimSun"/>
                <w:sz w:val="22"/>
                <w:szCs w:val="22"/>
              </w:rPr>
            </w:pPr>
            <w:r>
              <w:rPr>
                <w:rFonts w:ascii="SimSun" w:hAnsi="SimSun" w:eastAsia="SimSun" w:cs="SimSun"/>
                <w:sz w:val="22"/>
                <w:szCs w:val="22"/>
                <w:spacing w:val="-2"/>
              </w:rPr>
              <w:t>集成电路</w:t>
            </w:r>
          </w:p>
        </w:tc>
        <w:tc>
          <w:tcPr>
            <w:tcW w:w="1748" w:type="dxa"/>
            <w:vAlign w:val="top"/>
          </w:tcPr>
          <w:p>
            <w:pPr>
              <w:ind w:left="82" w:right="94"/>
              <w:spacing w:before="69" w:line="257" w:lineRule="auto"/>
              <w:rPr>
                <w:rFonts w:ascii="SimSun" w:hAnsi="SimSun" w:eastAsia="SimSun" w:cs="SimSun"/>
                <w:sz w:val="22"/>
                <w:szCs w:val="22"/>
              </w:rPr>
            </w:pPr>
            <w:r>
              <w:rPr>
                <w:rFonts w:ascii="SimSun" w:hAnsi="SimSun" w:eastAsia="SimSun" w:cs="SimSun"/>
                <w:sz w:val="22"/>
                <w:szCs w:val="22"/>
              </w:rPr>
              <w:t>WICC</w:t>
            </w:r>
            <w:r>
              <w:rPr>
                <w:rFonts w:ascii="SimSun" w:hAnsi="SimSun" w:eastAsia="SimSun" w:cs="SimSun"/>
                <w:sz w:val="22"/>
                <w:szCs w:val="22"/>
                <w:spacing w:val="4"/>
              </w:rPr>
              <w:t>乌镇互联网</w:t>
            </w:r>
            <w:r>
              <w:rPr>
                <w:rFonts w:ascii="SimSun" w:hAnsi="SimSun" w:eastAsia="SimSun" w:cs="SimSun"/>
                <w:sz w:val="22"/>
                <w:szCs w:val="22"/>
              </w:rPr>
              <w:t xml:space="preserve"> </w:t>
            </w:r>
            <w:r>
              <w:rPr>
                <w:rFonts w:ascii="SimSun" w:hAnsi="SimSun" w:eastAsia="SimSun" w:cs="SimSun"/>
                <w:sz w:val="22"/>
                <w:szCs w:val="22"/>
                <w:spacing w:val="-2"/>
              </w:rPr>
              <w:t>+集成电路创新</w:t>
            </w:r>
            <w:r>
              <w:rPr>
                <w:rFonts w:ascii="SimSun" w:hAnsi="SimSun" w:eastAsia="SimSun" w:cs="SimSun"/>
                <w:sz w:val="22"/>
                <w:szCs w:val="22"/>
                <w:spacing w:val="1"/>
              </w:rPr>
              <w:t xml:space="preserve">  </w:t>
            </w:r>
            <w:r>
              <w:rPr>
                <w:rFonts w:ascii="SimSun" w:hAnsi="SimSun" w:eastAsia="SimSun" w:cs="SimSun"/>
                <w:sz w:val="22"/>
                <w:szCs w:val="22"/>
                <w:spacing w:val="7"/>
              </w:rPr>
              <w:t>中心</w:t>
            </w:r>
          </w:p>
        </w:tc>
        <w:tc>
          <w:tcPr>
            <w:tcW w:w="6098" w:type="dxa"/>
            <w:vAlign w:val="top"/>
          </w:tcPr>
          <w:p>
            <w:pPr>
              <w:ind w:left="94" w:right="173"/>
              <w:spacing w:before="238" w:line="253" w:lineRule="auto"/>
              <w:rPr>
                <w:rFonts w:ascii="SimSun" w:hAnsi="SimSun" w:eastAsia="SimSun" w:cs="SimSun"/>
                <w:sz w:val="22"/>
                <w:szCs w:val="22"/>
              </w:rPr>
            </w:pPr>
            <w:r>
              <w:rPr>
                <w:rFonts w:ascii="SimSun" w:hAnsi="SimSun" w:eastAsia="SimSun" w:cs="SimSun"/>
                <w:sz w:val="22"/>
                <w:szCs w:val="22"/>
                <w:spacing w:val="-1"/>
              </w:rPr>
              <w:t>提供EDA设计工具、教育人才培训、芯片测试、专业技术服务</w:t>
            </w:r>
            <w:r>
              <w:rPr>
                <w:rFonts w:ascii="SimSun" w:hAnsi="SimSun" w:eastAsia="SimSun" w:cs="SimSun"/>
                <w:sz w:val="22"/>
                <w:szCs w:val="22"/>
                <w:spacing w:val="17"/>
              </w:rPr>
              <w:t xml:space="preserve"> </w:t>
            </w:r>
            <w:r>
              <w:rPr>
                <w:rFonts w:ascii="SimSun" w:hAnsi="SimSun" w:eastAsia="SimSun" w:cs="SimSun"/>
                <w:sz w:val="22"/>
                <w:szCs w:val="22"/>
                <w:spacing w:val="3"/>
              </w:rPr>
              <w:t>(</w:t>
            </w:r>
            <w:r>
              <w:rPr>
                <w:rFonts w:ascii="SimSun" w:hAnsi="SimSun" w:eastAsia="SimSun" w:cs="SimSun"/>
                <w:sz w:val="22"/>
                <w:szCs w:val="22"/>
              </w:rPr>
              <w:t>MPW</w:t>
            </w:r>
            <w:r>
              <w:rPr>
                <w:rFonts w:ascii="SimSun" w:hAnsi="SimSun" w:eastAsia="SimSun" w:cs="SimSun"/>
                <w:sz w:val="22"/>
                <w:szCs w:val="22"/>
                <w:spacing w:val="3"/>
              </w:rPr>
              <w:t>、</w:t>
            </w:r>
            <w:r>
              <w:rPr>
                <w:rFonts w:ascii="SimSun" w:hAnsi="SimSun" w:eastAsia="SimSun" w:cs="SimSun"/>
                <w:sz w:val="22"/>
                <w:szCs w:val="22"/>
              </w:rPr>
              <w:t>IP</w:t>
            </w:r>
            <w:r>
              <w:rPr>
                <w:rFonts w:ascii="SimSun" w:hAnsi="SimSun" w:eastAsia="SimSun" w:cs="SimSun"/>
                <w:sz w:val="22"/>
                <w:szCs w:val="22"/>
                <w:spacing w:val="3"/>
              </w:rPr>
              <w:t>服务)、项目投融资、产业孵化等多领域服务</w:t>
            </w:r>
          </w:p>
        </w:tc>
      </w:tr>
      <w:tr>
        <w:trPr>
          <w:trHeight w:val="998" w:hRule="atLeast"/>
        </w:trPr>
        <w:tc>
          <w:tcPr>
            <w:shd w:val="clear" w:fill="E5E6E8"/>
            <w:tcW w:w="1213" w:type="dxa"/>
            <w:vAlign w:val="top"/>
          </w:tcPr>
          <w:p>
            <w:pPr>
              <w:spacing w:line="318" w:lineRule="auto"/>
              <w:rPr>
                <w:rFonts w:ascii="Arial"/>
                <w:sz w:val="21"/>
              </w:rPr>
            </w:pPr>
            <w:r/>
          </w:p>
          <w:p>
            <w:pPr>
              <w:ind w:left="95"/>
              <w:spacing w:before="72" w:line="219" w:lineRule="auto"/>
              <w:rPr>
                <w:rFonts w:ascii="SimSun" w:hAnsi="SimSun" w:eastAsia="SimSun" w:cs="SimSun"/>
                <w:sz w:val="22"/>
                <w:szCs w:val="22"/>
              </w:rPr>
            </w:pPr>
            <w:r>
              <w:rPr>
                <w:rFonts w:ascii="SimSun" w:hAnsi="SimSun" w:eastAsia="SimSun" w:cs="SimSun"/>
                <w:sz w:val="22"/>
                <w:szCs w:val="22"/>
                <w:spacing w:val="2"/>
              </w:rPr>
              <w:t>智能驾驶</w:t>
            </w:r>
          </w:p>
        </w:tc>
        <w:tc>
          <w:tcPr>
            <w:shd w:val="clear" w:fill="E5E6E8"/>
            <w:tcW w:w="1748" w:type="dxa"/>
            <w:vAlign w:val="top"/>
          </w:tcPr>
          <w:p>
            <w:pPr>
              <w:spacing w:line="318" w:lineRule="auto"/>
              <w:rPr>
                <w:rFonts w:ascii="Arial"/>
                <w:sz w:val="21"/>
              </w:rPr>
            </w:pPr>
            <w:r/>
          </w:p>
          <w:p>
            <w:pPr>
              <w:ind w:left="82"/>
              <w:spacing w:before="72" w:line="219" w:lineRule="auto"/>
              <w:rPr>
                <w:rFonts w:ascii="SimSun" w:hAnsi="SimSun" w:eastAsia="SimSun" w:cs="SimSun"/>
                <w:sz w:val="22"/>
                <w:szCs w:val="22"/>
              </w:rPr>
            </w:pPr>
            <w:r>
              <w:rPr>
                <w:rFonts w:ascii="SimSun" w:hAnsi="SimSun" w:eastAsia="SimSun" w:cs="SimSun"/>
                <w:sz w:val="22"/>
                <w:szCs w:val="22"/>
                <w:spacing w:val="3"/>
              </w:rPr>
              <w:t>福瑞泰克</w:t>
            </w:r>
          </w:p>
        </w:tc>
        <w:tc>
          <w:tcPr>
            <w:shd w:val="clear" w:fill="E4E5E7"/>
            <w:tcW w:w="6098" w:type="dxa"/>
            <w:vAlign w:val="top"/>
          </w:tcPr>
          <w:p>
            <w:pPr>
              <w:ind w:left="94" w:right="40"/>
              <w:spacing w:before="92" w:line="248" w:lineRule="auto"/>
              <w:rPr>
                <w:rFonts w:ascii="SimSun" w:hAnsi="SimSun" w:eastAsia="SimSun" w:cs="SimSun"/>
                <w:sz w:val="22"/>
                <w:szCs w:val="22"/>
              </w:rPr>
            </w:pPr>
            <w:r>
              <w:rPr>
                <w:rFonts w:ascii="SimSun" w:hAnsi="SimSun" w:eastAsia="SimSun" w:cs="SimSun"/>
                <w:sz w:val="22"/>
                <w:szCs w:val="22"/>
              </w:rPr>
              <w:t>国内领先的智能驾驶解决方案服务商和产品供应商，拥有ADAS</w:t>
            </w:r>
            <w:r>
              <w:rPr>
                <w:rFonts w:ascii="SimSun" w:hAnsi="SimSun" w:eastAsia="SimSun" w:cs="SimSun"/>
                <w:sz w:val="22"/>
                <w:szCs w:val="22"/>
                <w:spacing w:val="11"/>
              </w:rPr>
              <w:t xml:space="preserve"> </w:t>
            </w:r>
            <w:r>
              <w:rPr>
                <w:rFonts w:ascii="SimSun" w:hAnsi="SimSun" w:eastAsia="SimSun" w:cs="SimSun"/>
                <w:sz w:val="22"/>
                <w:szCs w:val="22"/>
              </w:rPr>
              <w:t>(高级驾驶员辅助系统)领域全球最高水准的核心知识产权与</w:t>
            </w:r>
          </w:p>
          <w:p>
            <w:pPr>
              <w:ind w:left="94"/>
              <w:spacing w:before="88" w:line="190" w:lineRule="auto"/>
              <w:rPr>
                <w:rFonts w:ascii="SimSun" w:hAnsi="SimSun" w:eastAsia="SimSun" w:cs="SimSun"/>
                <w:sz w:val="22"/>
                <w:szCs w:val="22"/>
              </w:rPr>
            </w:pPr>
            <w:r>
              <w:rPr>
                <w:rFonts w:ascii="SimSun" w:hAnsi="SimSun" w:eastAsia="SimSun" w:cs="SimSun"/>
                <w:sz w:val="22"/>
                <w:szCs w:val="22"/>
                <w:spacing w:val="-2"/>
              </w:rPr>
              <w:t>解决方案</w:t>
            </w:r>
          </w:p>
        </w:tc>
      </w:tr>
      <w:tr>
        <w:trPr>
          <w:trHeight w:val="669" w:hRule="atLeast"/>
        </w:trPr>
        <w:tc>
          <w:tcPr>
            <w:tcW w:w="1213" w:type="dxa"/>
            <w:vAlign w:val="top"/>
            <w:vMerge w:val="restart"/>
            <w:tcBorders>
              <w:bottom w:val="none" w:color="000000" w:sz="2" w:space="0"/>
            </w:tcBorders>
          </w:tcPr>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ind w:left="95"/>
              <w:spacing w:before="72" w:line="219" w:lineRule="auto"/>
              <w:rPr>
                <w:rFonts w:ascii="SimSun" w:hAnsi="SimSun" w:eastAsia="SimSun" w:cs="SimSun"/>
                <w:sz w:val="22"/>
                <w:szCs w:val="22"/>
              </w:rPr>
            </w:pPr>
            <w:r>
              <w:rPr>
                <w:rFonts w:ascii="SimSun" w:hAnsi="SimSun" w:eastAsia="SimSun" w:cs="SimSun"/>
                <w:sz w:val="22"/>
                <w:szCs w:val="22"/>
                <w:spacing w:val="2"/>
              </w:rPr>
              <w:t>先进计算</w:t>
            </w:r>
          </w:p>
        </w:tc>
        <w:tc>
          <w:tcPr>
            <w:tcW w:w="1748" w:type="dxa"/>
            <w:vAlign w:val="top"/>
          </w:tcPr>
          <w:p>
            <w:pPr>
              <w:ind w:left="108" w:right="103" w:hanging="108"/>
              <w:spacing w:before="73" w:line="255" w:lineRule="auto"/>
              <w:rPr>
                <w:rFonts w:ascii="SimSun" w:hAnsi="SimSun" w:eastAsia="SimSun" w:cs="SimSun"/>
                <w:sz w:val="21"/>
                <w:szCs w:val="21"/>
              </w:rPr>
            </w:pPr>
            <w:r>
              <w:rPr>
                <w:rFonts w:ascii="SimSun" w:hAnsi="SimSun" w:eastAsia="SimSun" w:cs="SimSun"/>
                <w:sz w:val="21"/>
                <w:szCs w:val="21"/>
                <w:spacing w:val="23"/>
              </w:rPr>
              <w:t>“乌镇之光”先</w:t>
            </w:r>
            <w:r>
              <w:rPr>
                <w:rFonts w:ascii="SimSun" w:hAnsi="SimSun" w:eastAsia="SimSun" w:cs="SimSun"/>
                <w:sz w:val="21"/>
                <w:szCs w:val="21"/>
                <w:spacing w:val="2"/>
              </w:rPr>
              <w:t xml:space="preserve"> </w:t>
            </w:r>
            <w:r>
              <w:rPr>
                <w:rFonts w:ascii="SimSun" w:hAnsi="SimSun" w:eastAsia="SimSun" w:cs="SimSun"/>
                <w:sz w:val="21"/>
                <w:szCs w:val="21"/>
                <w:spacing w:val="9"/>
              </w:rPr>
              <w:t>进计算中心</w:t>
            </w:r>
          </w:p>
        </w:tc>
        <w:tc>
          <w:tcPr>
            <w:tcW w:w="6098" w:type="dxa"/>
            <w:vAlign w:val="top"/>
          </w:tcPr>
          <w:p>
            <w:pPr>
              <w:ind w:left="94" w:right="60"/>
              <w:spacing w:before="73" w:line="250" w:lineRule="auto"/>
              <w:rPr>
                <w:rFonts w:ascii="SimSun" w:hAnsi="SimSun" w:eastAsia="SimSun" w:cs="SimSun"/>
                <w:sz w:val="22"/>
                <w:szCs w:val="22"/>
              </w:rPr>
            </w:pPr>
            <w:r>
              <w:rPr>
                <w:rFonts w:ascii="SimSun" w:hAnsi="SimSun" w:eastAsia="SimSun" w:cs="SimSun"/>
                <w:sz w:val="22"/>
                <w:szCs w:val="22"/>
              </w:rPr>
              <w:t>将成为国家先进计算产业创新中心的重要分支</w:t>
            </w:r>
            <w:r>
              <w:rPr>
                <w:rFonts w:ascii="SimSun" w:hAnsi="SimSun" w:eastAsia="SimSun" w:cs="SimSun"/>
                <w:sz w:val="22"/>
                <w:szCs w:val="22"/>
                <w:spacing w:val="-1"/>
              </w:rPr>
              <w:t>，为我国先进计</w:t>
            </w:r>
            <w:r>
              <w:rPr>
                <w:rFonts w:ascii="SimSun" w:hAnsi="SimSun" w:eastAsia="SimSun" w:cs="SimSun"/>
                <w:sz w:val="22"/>
                <w:szCs w:val="22"/>
              </w:rPr>
              <w:t xml:space="preserve"> </w:t>
            </w:r>
            <w:r>
              <w:rPr>
                <w:rFonts w:ascii="SimSun" w:hAnsi="SimSun" w:eastAsia="SimSun" w:cs="SimSun"/>
                <w:sz w:val="22"/>
                <w:szCs w:val="22"/>
                <w:spacing w:val="1"/>
              </w:rPr>
              <w:t>算产业发展与创新探索发挥示范带动作用</w:t>
            </w:r>
          </w:p>
        </w:tc>
      </w:tr>
      <w:tr>
        <w:trPr>
          <w:trHeight w:val="649" w:hRule="atLeast"/>
        </w:trPr>
        <w:tc>
          <w:tcPr>
            <w:tcW w:w="1213" w:type="dxa"/>
            <w:vAlign w:val="top"/>
            <w:vMerge w:val="continue"/>
            <w:tcBorders>
              <w:top w:val="none" w:color="000000" w:sz="2" w:space="0"/>
              <w:bottom w:val="none" w:color="000000" w:sz="2" w:space="0"/>
            </w:tcBorders>
          </w:tcPr>
          <w:p>
            <w:pPr>
              <w:rPr>
                <w:rFonts w:ascii="Arial"/>
                <w:sz w:val="21"/>
              </w:rPr>
            </w:pPr>
            <w:r/>
          </w:p>
        </w:tc>
        <w:tc>
          <w:tcPr>
            <w:shd w:val="clear" w:fill="E5E5E7"/>
            <w:tcW w:w="1748" w:type="dxa"/>
            <w:vAlign w:val="top"/>
          </w:tcPr>
          <w:p>
            <w:pPr>
              <w:ind w:left="82" w:right="95"/>
              <w:spacing w:before="65" w:line="245" w:lineRule="auto"/>
              <w:rPr>
                <w:rFonts w:ascii="SimSun" w:hAnsi="SimSun" w:eastAsia="SimSun" w:cs="SimSun"/>
                <w:sz w:val="22"/>
                <w:szCs w:val="22"/>
              </w:rPr>
            </w:pPr>
            <w:r>
              <w:rPr>
                <w:rFonts w:ascii="SimSun" w:hAnsi="SimSun" w:eastAsia="SimSun" w:cs="SimSun"/>
                <w:sz w:val="22"/>
                <w:szCs w:val="22"/>
                <w:spacing w:val="2"/>
              </w:rPr>
              <w:t>海光生态高端智</w:t>
            </w:r>
            <w:r>
              <w:rPr>
                <w:rFonts w:ascii="SimSun" w:hAnsi="SimSun" w:eastAsia="SimSun" w:cs="SimSun"/>
                <w:sz w:val="22"/>
                <w:szCs w:val="22"/>
                <w:spacing w:val="5"/>
              </w:rPr>
              <w:t xml:space="preserve"> </w:t>
            </w:r>
            <w:r>
              <w:rPr>
                <w:rFonts w:ascii="SimSun" w:hAnsi="SimSun" w:eastAsia="SimSun" w:cs="SimSun"/>
                <w:sz w:val="22"/>
                <w:szCs w:val="22"/>
                <w:spacing w:val="2"/>
              </w:rPr>
              <w:t>能服务器</w:t>
            </w:r>
          </w:p>
        </w:tc>
        <w:tc>
          <w:tcPr>
            <w:shd w:val="clear" w:fill="E5E6E8"/>
            <w:tcW w:w="6098" w:type="dxa"/>
            <w:vAlign w:val="top"/>
          </w:tcPr>
          <w:p>
            <w:pPr>
              <w:ind w:left="94" w:right="37"/>
              <w:spacing w:before="53" w:line="250" w:lineRule="auto"/>
              <w:rPr>
                <w:rFonts w:ascii="SimSun" w:hAnsi="SimSun" w:eastAsia="SimSun" w:cs="SimSun"/>
                <w:sz w:val="22"/>
                <w:szCs w:val="22"/>
              </w:rPr>
            </w:pPr>
            <w:r>
              <w:rPr>
                <w:rFonts w:ascii="SimSun" w:hAnsi="SimSun" w:eastAsia="SimSun" w:cs="SimSun"/>
                <w:sz w:val="22"/>
                <w:szCs w:val="22"/>
              </w:rPr>
              <w:t>集智能化、自动化、模块化、数字化、精益柔性制造于一体的</w:t>
            </w:r>
            <w:r>
              <w:rPr>
                <w:rFonts w:ascii="SimSun" w:hAnsi="SimSun" w:eastAsia="SimSun" w:cs="SimSun"/>
                <w:sz w:val="22"/>
                <w:szCs w:val="22"/>
                <w:spacing w:val="15"/>
              </w:rPr>
              <w:t xml:space="preserve"> </w:t>
            </w:r>
            <w:r>
              <w:rPr>
                <w:rFonts w:ascii="SimSun" w:hAnsi="SimSun" w:eastAsia="SimSun" w:cs="SimSun"/>
                <w:sz w:val="22"/>
                <w:szCs w:val="22"/>
                <w:spacing w:val="3"/>
              </w:rPr>
              <w:t>智能工厂</w:t>
            </w:r>
          </w:p>
        </w:tc>
      </w:tr>
      <w:tr>
        <w:trPr>
          <w:trHeight w:val="669" w:hRule="atLeast"/>
        </w:trPr>
        <w:tc>
          <w:tcPr>
            <w:tcW w:w="1213" w:type="dxa"/>
            <w:vAlign w:val="top"/>
            <w:vMerge w:val="continue"/>
            <w:tcBorders>
              <w:top w:val="none" w:color="000000" w:sz="2" w:space="0"/>
            </w:tcBorders>
          </w:tcPr>
          <w:p>
            <w:pPr>
              <w:rPr>
                <w:rFonts w:ascii="Arial"/>
                <w:sz w:val="21"/>
              </w:rPr>
            </w:pPr>
            <w:r/>
          </w:p>
        </w:tc>
        <w:tc>
          <w:tcPr>
            <w:tcW w:w="1748" w:type="dxa"/>
            <w:vAlign w:val="top"/>
          </w:tcPr>
          <w:p>
            <w:pPr>
              <w:ind w:left="82" w:right="235"/>
              <w:spacing w:before="87" w:line="244" w:lineRule="auto"/>
              <w:rPr>
                <w:rFonts w:ascii="SimSun" w:hAnsi="SimSun" w:eastAsia="SimSun" w:cs="SimSun"/>
                <w:sz w:val="22"/>
                <w:szCs w:val="22"/>
              </w:rPr>
            </w:pPr>
            <w:r>
              <w:rPr>
                <w:rFonts w:ascii="SimSun" w:hAnsi="SimSun" w:eastAsia="SimSun" w:cs="SimSun"/>
                <w:sz w:val="22"/>
                <w:szCs w:val="22"/>
                <w:spacing w:val="-2"/>
              </w:rPr>
              <w:t>华为云5G+创新</w:t>
            </w:r>
            <w:r>
              <w:rPr>
                <w:rFonts w:ascii="SimSun" w:hAnsi="SimSun" w:eastAsia="SimSun" w:cs="SimSun"/>
                <w:sz w:val="22"/>
                <w:szCs w:val="22"/>
                <w:spacing w:val="5"/>
              </w:rPr>
              <w:t xml:space="preserve"> </w:t>
            </w:r>
            <w:r>
              <w:rPr>
                <w:rFonts w:ascii="SimSun" w:hAnsi="SimSun" w:eastAsia="SimSun" w:cs="SimSun"/>
                <w:sz w:val="22"/>
                <w:szCs w:val="22"/>
                <w:spacing w:val="7"/>
              </w:rPr>
              <w:t>中心</w:t>
            </w:r>
          </w:p>
        </w:tc>
        <w:tc>
          <w:tcPr>
            <w:tcW w:w="6098" w:type="dxa"/>
            <w:vAlign w:val="top"/>
          </w:tcPr>
          <w:p>
            <w:pPr>
              <w:ind w:left="94" w:right="42"/>
              <w:spacing w:before="96"/>
              <w:rPr>
                <w:rFonts w:ascii="SimSun" w:hAnsi="SimSun" w:eastAsia="SimSun" w:cs="SimSun"/>
                <w:sz w:val="22"/>
                <w:szCs w:val="22"/>
              </w:rPr>
            </w:pPr>
            <w:r>
              <w:rPr>
                <w:rFonts w:ascii="SimSun" w:hAnsi="SimSun" w:eastAsia="SimSun" w:cs="SimSun"/>
                <w:sz w:val="22"/>
                <w:szCs w:val="22"/>
              </w:rPr>
              <w:t>浙江省内唯一的一家华为战略合作的5G应用中心，主要建设有</w:t>
            </w:r>
            <w:r>
              <w:rPr>
                <w:rFonts w:ascii="SimSun" w:hAnsi="SimSun" w:eastAsia="SimSun" w:cs="SimSun"/>
                <w:sz w:val="22"/>
                <w:szCs w:val="22"/>
                <w:spacing w:val="10"/>
              </w:rPr>
              <w:t xml:space="preserve"> </w:t>
            </w:r>
            <w:r>
              <w:rPr>
                <w:rFonts w:ascii="SimSun" w:hAnsi="SimSun" w:eastAsia="SimSun" w:cs="SimSun"/>
                <w:sz w:val="22"/>
                <w:szCs w:val="22"/>
                <w:spacing w:val="-1"/>
              </w:rPr>
              <w:t>华为桐乡5G+创新中心展厅、人才和技术推广培训基地等</w:t>
            </w:r>
          </w:p>
        </w:tc>
      </w:tr>
      <w:tr>
        <w:trPr>
          <w:trHeight w:val="649" w:hRule="atLeast"/>
        </w:trPr>
        <w:tc>
          <w:tcPr>
            <w:shd w:val="clear" w:fill="E5E6E8"/>
            <w:tcW w:w="1213" w:type="dxa"/>
            <w:vAlign w:val="top"/>
          </w:tcPr>
          <w:p>
            <w:pPr>
              <w:ind w:left="95" w:right="213"/>
              <w:spacing w:before="67" w:line="244" w:lineRule="auto"/>
              <w:rPr>
                <w:rFonts w:ascii="SimSun" w:hAnsi="SimSun" w:eastAsia="SimSun" w:cs="SimSun"/>
                <w:sz w:val="22"/>
                <w:szCs w:val="22"/>
              </w:rPr>
            </w:pPr>
            <w:r>
              <w:rPr>
                <w:rFonts w:ascii="SimSun" w:hAnsi="SimSun" w:eastAsia="SimSun" w:cs="SimSun"/>
                <w:sz w:val="22"/>
                <w:szCs w:val="22"/>
                <w:spacing w:val="3"/>
              </w:rPr>
              <w:t>新一代显</w:t>
            </w:r>
            <w:r>
              <w:rPr>
                <w:rFonts w:ascii="SimSun" w:hAnsi="SimSun" w:eastAsia="SimSun" w:cs="SimSun"/>
                <w:sz w:val="22"/>
                <w:szCs w:val="22"/>
                <w:spacing w:val="1"/>
              </w:rPr>
              <w:t xml:space="preserve"> </w:t>
            </w:r>
            <w:r>
              <w:rPr>
                <w:rFonts w:ascii="SimSun" w:hAnsi="SimSun" w:eastAsia="SimSun" w:cs="SimSun"/>
                <w:sz w:val="22"/>
                <w:szCs w:val="22"/>
                <w:spacing w:val="7"/>
              </w:rPr>
              <w:t>示屏</w:t>
            </w:r>
          </w:p>
        </w:tc>
        <w:tc>
          <w:tcPr>
            <w:shd w:val="clear" w:fill="E5E6E8"/>
            <w:tcW w:w="1748" w:type="dxa"/>
            <w:vAlign w:val="top"/>
          </w:tcPr>
          <w:p>
            <w:pPr>
              <w:ind w:left="82"/>
              <w:spacing w:before="225" w:line="219" w:lineRule="auto"/>
              <w:rPr>
                <w:rFonts w:ascii="SimSun" w:hAnsi="SimSun" w:eastAsia="SimSun" w:cs="SimSun"/>
                <w:sz w:val="22"/>
                <w:szCs w:val="22"/>
              </w:rPr>
            </w:pPr>
            <w:r>
              <w:rPr>
                <w:rFonts w:ascii="SimSun" w:hAnsi="SimSun" w:eastAsia="SimSun" w:cs="SimSun"/>
                <w:sz w:val="22"/>
                <w:szCs w:val="22"/>
                <w:spacing w:val="-2"/>
              </w:rPr>
              <w:t>鑫柔科技</w:t>
            </w:r>
          </w:p>
        </w:tc>
        <w:tc>
          <w:tcPr>
            <w:shd w:val="clear" w:fill="E4E5E7"/>
            <w:tcW w:w="6098" w:type="dxa"/>
            <w:vAlign w:val="top"/>
          </w:tcPr>
          <w:p>
            <w:pPr>
              <w:ind w:left="94" w:right="62"/>
              <w:spacing w:before="86" w:line="236" w:lineRule="auto"/>
              <w:rPr>
                <w:rFonts w:ascii="SimSun" w:hAnsi="SimSun" w:eastAsia="SimSun" w:cs="SimSun"/>
                <w:sz w:val="22"/>
                <w:szCs w:val="22"/>
              </w:rPr>
            </w:pPr>
            <w:r>
              <w:rPr>
                <w:rFonts w:ascii="SimSun" w:hAnsi="SimSun" w:eastAsia="SimSun" w:cs="SimSun"/>
                <w:sz w:val="22"/>
                <w:szCs w:val="22"/>
                <w:spacing w:val="-1"/>
              </w:rPr>
              <w:t>集研发、制造和销售新一代柔性金属网格触控传感器的外资企</w:t>
            </w:r>
            <w:r>
              <w:rPr>
                <w:rFonts w:ascii="SimSun" w:hAnsi="SimSun" w:eastAsia="SimSun" w:cs="SimSun"/>
                <w:sz w:val="22"/>
                <w:szCs w:val="22"/>
                <w:spacing w:val="17"/>
              </w:rPr>
              <w:t xml:space="preserve"> </w:t>
            </w:r>
            <w:r>
              <w:rPr>
                <w:rFonts w:ascii="SimSun" w:hAnsi="SimSun" w:eastAsia="SimSun" w:cs="SimSun"/>
                <w:sz w:val="22"/>
                <w:szCs w:val="22"/>
                <w:spacing w:val="-1"/>
              </w:rPr>
              <w:t>业，掌握成熟的技术和生产制造工艺流程</w:t>
            </w:r>
          </w:p>
        </w:tc>
      </w:tr>
      <w:tr>
        <w:trPr>
          <w:trHeight w:val="669" w:hRule="atLeast"/>
        </w:trPr>
        <w:tc>
          <w:tcPr>
            <w:tcW w:w="1213" w:type="dxa"/>
            <w:vAlign w:val="top"/>
          </w:tcPr>
          <w:p>
            <w:pPr>
              <w:ind w:left="95"/>
              <w:spacing w:before="239" w:line="221" w:lineRule="auto"/>
              <w:rPr>
                <w:rFonts w:ascii="SimSun" w:hAnsi="SimSun" w:eastAsia="SimSun" w:cs="SimSun"/>
                <w:sz w:val="22"/>
                <w:szCs w:val="22"/>
              </w:rPr>
            </w:pPr>
            <w:r>
              <w:rPr>
                <w:rFonts w:ascii="SimSun" w:hAnsi="SimSun" w:eastAsia="SimSun" w:cs="SimSun"/>
                <w:sz w:val="22"/>
                <w:szCs w:val="22"/>
                <w:spacing w:val="2"/>
              </w:rPr>
              <w:t>人工智能</w:t>
            </w:r>
          </w:p>
        </w:tc>
        <w:tc>
          <w:tcPr>
            <w:tcW w:w="1748" w:type="dxa"/>
            <w:vAlign w:val="top"/>
          </w:tcPr>
          <w:p>
            <w:pPr>
              <w:ind w:left="82" w:right="79" w:firstLine="20"/>
              <w:spacing w:before="98" w:line="236" w:lineRule="auto"/>
              <w:rPr>
                <w:rFonts w:ascii="SimSun" w:hAnsi="SimSun" w:eastAsia="SimSun" w:cs="SimSun"/>
                <w:sz w:val="22"/>
                <w:szCs w:val="22"/>
              </w:rPr>
            </w:pPr>
            <w:r>
              <w:rPr>
                <w:rFonts w:ascii="SimSun" w:hAnsi="SimSun" w:eastAsia="SimSun" w:cs="SimSun"/>
                <w:sz w:val="22"/>
                <w:szCs w:val="22"/>
                <w:spacing w:val="2"/>
              </w:rPr>
              <w:t>乌镇百度大脑创</w:t>
            </w:r>
            <w:r>
              <w:rPr>
                <w:rFonts w:ascii="SimSun" w:hAnsi="SimSun" w:eastAsia="SimSun" w:cs="SimSun"/>
                <w:sz w:val="22"/>
                <w:szCs w:val="22"/>
                <w:spacing w:val="1"/>
              </w:rPr>
              <w:t xml:space="preserve"> </w:t>
            </w:r>
            <w:r>
              <w:rPr>
                <w:rFonts w:ascii="SimSun" w:hAnsi="SimSun" w:eastAsia="SimSun" w:cs="SimSun"/>
                <w:sz w:val="22"/>
                <w:szCs w:val="22"/>
                <w:spacing w:val="4"/>
              </w:rPr>
              <w:t>新中心</w:t>
            </w:r>
          </w:p>
        </w:tc>
        <w:tc>
          <w:tcPr>
            <w:tcW w:w="6098" w:type="dxa"/>
            <w:vAlign w:val="top"/>
          </w:tcPr>
          <w:p>
            <w:pPr>
              <w:ind w:left="94"/>
              <w:spacing w:before="97" w:line="251" w:lineRule="auto"/>
              <w:rPr>
                <w:rFonts w:ascii="SimSun" w:hAnsi="SimSun" w:eastAsia="SimSun" w:cs="SimSun"/>
                <w:sz w:val="21"/>
                <w:szCs w:val="21"/>
              </w:rPr>
            </w:pPr>
            <w:r>
              <w:rPr>
                <w:rFonts w:ascii="SimSun" w:hAnsi="SimSun" w:eastAsia="SimSun" w:cs="SimSun"/>
                <w:sz w:val="21"/>
                <w:szCs w:val="21"/>
                <w:spacing w:val="4"/>
              </w:rPr>
              <w:t>结合乌镇发展特色，在展厅内体验式展示图像识别、语音识别</w:t>
            </w:r>
            <w:r>
              <w:rPr>
                <w:rFonts w:ascii="SimSun" w:hAnsi="SimSun" w:eastAsia="SimSun" w:cs="SimSun"/>
                <w:sz w:val="21"/>
                <w:szCs w:val="21"/>
                <w:spacing w:val="3"/>
              </w:rPr>
              <w:t>、</w:t>
            </w:r>
            <w:r>
              <w:rPr>
                <w:rFonts w:ascii="SimSun" w:hAnsi="SimSun" w:eastAsia="SimSun" w:cs="SimSun"/>
                <w:sz w:val="21"/>
                <w:szCs w:val="21"/>
              </w:rPr>
              <w:t xml:space="preserve"> </w:t>
            </w:r>
            <w:r>
              <w:rPr>
                <w:rFonts w:ascii="SimSun" w:hAnsi="SimSun" w:eastAsia="SimSun" w:cs="SimSun"/>
                <w:sz w:val="21"/>
                <w:szCs w:val="21"/>
                <w:spacing w:val="6"/>
              </w:rPr>
              <w:t>人脸识别、</w:t>
            </w:r>
            <w:r>
              <w:rPr>
                <w:rFonts w:ascii="SimSun" w:hAnsi="SimSun" w:eastAsia="SimSun" w:cs="SimSun"/>
                <w:sz w:val="21"/>
                <w:szCs w:val="21"/>
              </w:rPr>
              <w:t>AI</w:t>
            </w:r>
            <w:r>
              <w:rPr>
                <w:rFonts w:ascii="SimSun" w:hAnsi="SimSun" w:eastAsia="SimSun" w:cs="SimSun"/>
                <w:sz w:val="21"/>
                <w:szCs w:val="21"/>
                <w:spacing w:val="6"/>
              </w:rPr>
              <w:t>开发平台等技术和内容</w:t>
            </w:r>
          </w:p>
        </w:tc>
      </w:tr>
      <w:tr>
        <w:trPr>
          <w:trHeight w:val="344" w:hRule="atLeast"/>
        </w:trPr>
        <w:tc>
          <w:tcPr>
            <w:shd w:val="clear" w:fill="E5E6E8"/>
            <w:tcW w:w="1213" w:type="dxa"/>
            <w:vAlign w:val="top"/>
          </w:tcPr>
          <w:p>
            <w:pPr>
              <w:ind w:left="95"/>
              <w:spacing w:before="70" w:line="221" w:lineRule="auto"/>
              <w:rPr>
                <w:rFonts w:ascii="SimSun" w:hAnsi="SimSun" w:eastAsia="SimSun" w:cs="SimSun"/>
                <w:sz w:val="22"/>
                <w:szCs w:val="22"/>
              </w:rPr>
            </w:pPr>
            <w:r>
              <w:rPr>
                <w:rFonts w:ascii="SimSun" w:hAnsi="SimSun" w:eastAsia="SimSun" w:cs="SimSun"/>
                <w:sz w:val="22"/>
                <w:szCs w:val="22"/>
                <w:spacing w:val="-2"/>
              </w:rPr>
              <w:t>压电陶瓷</w:t>
            </w:r>
          </w:p>
        </w:tc>
        <w:tc>
          <w:tcPr>
            <w:shd w:val="clear" w:fill="E5E6E8"/>
            <w:tcW w:w="1748" w:type="dxa"/>
            <w:vAlign w:val="top"/>
          </w:tcPr>
          <w:p>
            <w:pPr>
              <w:ind w:left="82"/>
              <w:spacing w:before="67" w:line="219" w:lineRule="auto"/>
              <w:rPr>
                <w:rFonts w:ascii="SimSun" w:hAnsi="SimSun" w:eastAsia="SimSun" w:cs="SimSun"/>
                <w:sz w:val="22"/>
                <w:szCs w:val="22"/>
              </w:rPr>
            </w:pPr>
            <w:r>
              <w:rPr>
                <w:rFonts w:ascii="SimSun" w:hAnsi="SimSun" w:eastAsia="SimSun" w:cs="SimSun"/>
                <w:sz w:val="22"/>
                <w:szCs w:val="22"/>
                <w:spacing w:val="-2"/>
              </w:rPr>
              <w:t>清锋科技</w:t>
            </w:r>
          </w:p>
        </w:tc>
        <w:tc>
          <w:tcPr>
            <w:shd w:val="clear" w:fill="E5E6E8"/>
            <w:tcW w:w="6098" w:type="dxa"/>
            <w:vAlign w:val="top"/>
          </w:tcPr>
          <w:p>
            <w:pPr>
              <w:ind w:left="94"/>
              <w:spacing w:before="79" w:line="219" w:lineRule="auto"/>
              <w:rPr>
                <w:rFonts w:ascii="SimSun" w:hAnsi="SimSun" w:eastAsia="SimSun" w:cs="SimSun"/>
                <w:sz w:val="22"/>
                <w:szCs w:val="22"/>
              </w:rPr>
            </w:pPr>
            <w:r>
              <w:rPr>
                <w:rFonts w:ascii="SimSun" w:hAnsi="SimSun" w:eastAsia="SimSun" w:cs="SimSun"/>
                <w:sz w:val="22"/>
                <w:szCs w:val="22"/>
                <w:spacing w:val="5"/>
              </w:rPr>
              <w:t>信息功能电子元器件(高性能无铅压电陶瓷)</w:t>
            </w:r>
          </w:p>
        </w:tc>
      </w:tr>
    </w:tbl>
    <w:p>
      <w:pPr>
        <w:spacing w:line="104" w:lineRule="exact"/>
        <w:rPr>
          <w:rFonts w:ascii="Arial"/>
          <w:sz w:val="9"/>
        </w:rPr>
      </w:pPr>
      <w:r/>
    </w:p>
    <w:p>
      <w:pPr>
        <w:spacing w:line="14" w:lineRule="auto"/>
        <w:rPr>
          <w:rFonts w:ascii="Arial"/>
          <w:sz w:val="2"/>
        </w:rPr>
      </w:pPr>
      <w:r>
        <w:rPr>
          <w:rFonts w:ascii="Arial" w:hAnsi="Arial" w:eastAsia="Arial" w:cs="Arial"/>
          <w:sz w:val="2"/>
          <w:szCs w:val="2"/>
        </w:rPr>
        <w:br w:type="column"/>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right="180"/>
        <w:spacing w:before="75" w:line="277" w:lineRule="auto"/>
        <w:rPr>
          <w:rFonts w:ascii="SimSun" w:hAnsi="SimSun" w:eastAsia="SimSun" w:cs="SimSun"/>
          <w:sz w:val="23"/>
          <w:szCs w:val="23"/>
        </w:rPr>
      </w:pPr>
      <w:r>
        <w:rPr>
          <w:rFonts w:ascii="SimSun" w:hAnsi="SimSun" w:eastAsia="SimSun" w:cs="SimSun"/>
          <w:sz w:val="23"/>
          <w:szCs w:val="23"/>
          <w:spacing w:val="14"/>
        </w:rPr>
        <w:t>的国际平台、国际互联网共享共治的中国</w:t>
      </w:r>
      <w:r>
        <w:rPr>
          <w:rFonts w:ascii="SimSun" w:hAnsi="SimSun" w:eastAsia="SimSun" w:cs="SimSun"/>
          <w:sz w:val="23"/>
          <w:szCs w:val="23"/>
        </w:rPr>
        <w:t xml:space="preserve"> </w:t>
      </w:r>
      <w:r>
        <w:rPr>
          <w:rFonts w:ascii="SimSun" w:hAnsi="SimSun" w:eastAsia="SimSun" w:cs="SimSun"/>
          <w:sz w:val="23"/>
          <w:szCs w:val="23"/>
          <w:spacing w:val="13"/>
        </w:rPr>
        <w:t>平台。借助世界互联网大会的举办，桐乡</w:t>
      </w:r>
      <w:r>
        <w:rPr>
          <w:rFonts w:ascii="SimSun" w:hAnsi="SimSun" w:eastAsia="SimSun" w:cs="SimSun"/>
          <w:sz w:val="23"/>
          <w:szCs w:val="23"/>
          <w:spacing w:val="6"/>
        </w:rPr>
        <w:t xml:space="preserve"> </w:t>
      </w:r>
      <w:r>
        <w:rPr>
          <w:rFonts w:ascii="SimSun" w:hAnsi="SimSun" w:eastAsia="SimSun" w:cs="SimSun"/>
          <w:sz w:val="23"/>
          <w:szCs w:val="23"/>
          <w:spacing w:val="14"/>
        </w:rPr>
        <w:t>成为全国网络基础设施最好的地区之一，</w:t>
      </w:r>
      <w:r>
        <w:rPr>
          <w:rFonts w:ascii="SimSun" w:hAnsi="SimSun" w:eastAsia="SimSun" w:cs="SimSun"/>
          <w:sz w:val="23"/>
          <w:szCs w:val="23"/>
          <w:spacing w:val="6"/>
        </w:rPr>
        <w:t xml:space="preserve"> </w:t>
      </w:r>
      <w:r>
        <w:rPr>
          <w:rFonts w:ascii="SimSun" w:hAnsi="SimSun" w:eastAsia="SimSun" w:cs="SimSun"/>
          <w:sz w:val="23"/>
          <w:szCs w:val="23"/>
          <w:spacing w:val="7"/>
        </w:rPr>
        <w:t>公共场所免费</w:t>
      </w:r>
      <w:r>
        <w:rPr>
          <w:rFonts w:ascii="SimSun" w:hAnsi="SimSun" w:eastAsia="SimSun" w:cs="SimSun"/>
          <w:sz w:val="23"/>
          <w:szCs w:val="23"/>
        </w:rPr>
        <w:t>WIFI</w:t>
      </w:r>
      <w:r>
        <w:rPr>
          <w:rFonts w:ascii="SimSun" w:hAnsi="SimSun" w:eastAsia="SimSun" w:cs="SimSun"/>
          <w:sz w:val="23"/>
          <w:szCs w:val="23"/>
          <w:spacing w:val="-42"/>
        </w:rPr>
        <w:t xml:space="preserve"> </w:t>
      </w:r>
      <w:r>
        <w:rPr>
          <w:rFonts w:ascii="SimSun" w:hAnsi="SimSun" w:eastAsia="SimSun" w:cs="SimSun"/>
          <w:sz w:val="23"/>
          <w:szCs w:val="23"/>
          <w:spacing w:val="7"/>
        </w:rPr>
        <w:t>基本实现全覆盖，5G网</w:t>
      </w:r>
      <w:r>
        <w:rPr>
          <w:rFonts w:ascii="SimSun" w:hAnsi="SimSun" w:eastAsia="SimSun" w:cs="SimSun"/>
          <w:sz w:val="23"/>
          <w:szCs w:val="23"/>
        </w:rPr>
        <w:t xml:space="preserve"> </w:t>
      </w:r>
      <w:r>
        <w:rPr>
          <w:rFonts w:ascii="SimSun" w:hAnsi="SimSun" w:eastAsia="SimSun" w:cs="SimSun"/>
          <w:sz w:val="23"/>
          <w:szCs w:val="23"/>
          <w:spacing w:val="14"/>
        </w:rPr>
        <w:t>络率先试点，是全国首个获批建设国际互</w:t>
      </w:r>
      <w:r>
        <w:rPr>
          <w:rFonts w:ascii="SimSun" w:hAnsi="SimSun" w:eastAsia="SimSun" w:cs="SimSun"/>
          <w:sz w:val="23"/>
          <w:szCs w:val="23"/>
          <w:spacing w:val="6"/>
        </w:rPr>
        <w:t xml:space="preserve"> </w:t>
      </w:r>
      <w:r>
        <w:rPr>
          <w:rFonts w:ascii="SimSun" w:hAnsi="SimSun" w:eastAsia="SimSun" w:cs="SimSun"/>
          <w:sz w:val="23"/>
          <w:szCs w:val="23"/>
          <w:spacing w:val="13"/>
        </w:rPr>
        <w:t>联网数据专用通道的县市。互联网产业蓬</w:t>
      </w:r>
      <w:r>
        <w:rPr>
          <w:rFonts w:ascii="SimSun" w:hAnsi="SimSun" w:eastAsia="SimSun" w:cs="SimSun"/>
          <w:sz w:val="23"/>
          <w:szCs w:val="23"/>
          <w:spacing w:val="5"/>
        </w:rPr>
        <w:t xml:space="preserve"> </w:t>
      </w:r>
      <w:r>
        <w:rPr>
          <w:rFonts w:ascii="SimSun" w:hAnsi="SimSun" w:eastAsia="SimSun" w:cs="SimSun"/>
          <w:sz w:val="23"/>
          <w:szCs w:val="23"/>
          <w:spacing w:val="11"/>
        </w:rPr>
        <w:t>勃发展，2020年新增数字经济核心产业企</w:t>
      </w:r>
      <w:r>
        <w:rPr>
          <w:rFonts w:ascii="SimSun" w:hAnsi="SimSun" w:eastAsia="SimSun" w:cs="SimSun"/>
          <w:sz w:val="23"/>
          <w:szCs w:val="23"/>
          <w:spacing w:val="18"/>
        </w:rPr>
        <w:t xml:space="preserve"> </w:t>
      </w:r>
      <w:r>
        <w:rPr>
          <w:rFonts w:ascii="SimSun" w:hAnsi="SimSun" w:eastAsia="SimSun" w:cs="SimSun"/>
          <w:sz w:val="23"/>
          <w:szCs w:val="23"/>
          <w:spacing w:val="5"/>
        </w:rPr>
        <w:t>业493家，总数达2443家，实施数字化改造</w:t>
      </w:r>
      <w:r>
        <w:rPr>
          <w:rFonts w:ascii="SimSun" w:hAnsi="SimSun" w:eastAsia="SimSun" w:cs="SimSun"/>
          <w:sz w:val="23"/>
          <w:szCs w:val="23"/>
          <w:spacing w:val="13"/>
        </w:rPr>
        <w:t xml:space="preserve"> </w:t>
      </w:r>
      <w:r>
        <w:rPr>
          <w:rFonts w:ascii="SimSun" w:hAnsi="SimSun" w:eastAsia="SimSun" w:cs="SimSun"/>
          <w:sz w:val="23"/>
          <w:szCs w:val="23"/>
          <w:spacing w:val="9"/>
        </w:rPr>
        <w:t>项目1062个，新增“上云”企业1409家。</w:t>
      </w:r>
      <w:r>
        <w:rPr>
          <w:rFonts w:ascii="SimSun" w:hAnsi="SimSun" w:eastAsia="SimSun" w:cs="SimSun"/>
          <w:sz w:val="23"/>
          <w:szCs w:val="23"/>
          <w:spacing w:val="16"/>
        </w:rPr>
        <w:t xml:space="preserve"> </w:t>
      </w:r>
      <w:r>
        <w:rPr>
          <w:rFonts w:ascii="SimSun" w:hAnsi="SimSun" w:eastAsia="SimSun" w:cs="SimSun"/>
          <w:sz w:val="23"/>
          <w:szCs w:val="23"/>
          <w:spacing w:val="14"/>
        </w:rPr>
        <w:t>依托实体市场和良好的产业基础、互联网</w:t>
      </w:r>
      <w:r>
        <w:rPr>
          <w:rFonts w:ascii="SimSun" w:hAnsi="SimSun" w:eastAsia="SimSun" w:cs="SimSun"/>
          <w:sz w:val="23"/>
          <w:szCs w:val="23"/>
        </w:rPr>
        <w:t xml:space="preserve"> </w:t>
      </w:r>
      <w:r>
        <w:rPr>
          <w:rFonts w:ascii="SimSun" w:hAnsi="SimSun" w:eastAsia="SimSun" w:cs="SimSun"/>
          <w:sz w:val="23"/>
          <w:szCs w:val="23"/>
          <w:spacing w:val="25"/>
        </w:rPr>
        <w:t>基础，桐乡的电子商务得到快速发展，</w:t>
      </w:r>
      <w:r>
        <w:rPr>
          <w:rFonts w:ascii="SimSun" w:hAnsi="SimSun" w:eastAsia="SimSun" w:cs="SimSun"/>
          <w:sz w:val="23"/>
          <w:szCs w:val="23"/>
        </w:rPr>
        <w:t xml:space="preserve"> </w:t>
      </w:r>
      <w:r>
        <w:rPr>
          <w:rFonts w:ascii="SimSun" w:hAnsi="SimSun" w:eastAsia="SimSun" w:cs="SimSun"/>
          <w:sz w:val="23"/>
          <w:szCs w:val="23"/>
          <w:spacing w:val="5"/>
        </w:rPr>
        <w:t>2020年实现网络零售额528.2亿元、同比增</w:t>
      </w:r>
      <w:r>
        <w:rPr>
          <w:rFonts w:ascii="SimSun" w:hAnsi="SimSun" w:eastAsia="SimSun" w:cs="SimSun"/>
          <w:sz w:val="23"/>
          <w:szCs w:val="23"/>
          <w:spacing w:val="17"/>
        </w:rPr>
        <w:t xml:space="preserve"> </w:t>
      </w:r>
      <w:r>
        <w:rPr>
          <w:rFonts w:ascii="SimSun" w:hAnsi="SimSun" w:eastAsia="SimSun" w:cs="SimSun"/>
          <w:sz w:val="23"/>
          <w:szCs w:val="23"/>
          <w:spacing w:val="3"/>
        </w:rPr>
        <w:t>长17.7%,保持全国电商百强县前列。</w:t>
      </w:r>
      <w:r>
        <w:rPr>
          <w:rFonts w:ascii="SimSun" w:hAnsi="SimSun" w:eastAsia="SimSun" w:cs="SimSun"/>
          <w:sz w:val="23"/>
          <w:szCs w:val="23"/>
          <w:spacing w:val="-2"/>
        </w:rPr>
        <w:t xml:space="preserve"> </w:t>
      </w:r>
      <w:r>
        <w:rPr>
          <w:rFonts w:ascii="SimSun" w:hAnsi="SimSun" w:eastAsia="SimSun" w:cs="SimSun"/>
          <w:sz w:val="23"/>
          <w:szCs w:val="23"/>
          <w:spacing w:val="3"/>
        </w:rPr>
        <w:t>“</w:t>
      </w:r>
      <w:r>
        <w:rPr>
          <w:rFonts w:ascii="SimSun" w:hAnsi="SimSun" w:eastAsia="SimSun" w:cs="SimSun"/>
          <w:sz w:val="23"/>
          <w:szCs w:val="23"/>
          <w:spacing w:val="-41"/>
        </w:rPr>
        <w:t xml:space="preserve"> </w:t>
      </w:r>
      <w:r>
        <w:rPr>
          <w:rFonts w:ascii="SimSun" w:hAnsi="SimSun" w:eastAsia="SimSun" w:cs="SimSun"/>
          <w:sz w:val="23"/>
          <w:szCs w:val="23"/>
          <w:spacing w:val="3"/>
        </w:rPr>
        <w:t>智</w:t>
      </w:r>
      <w:r>
        <w:rPr>
          <w:rFonts w:ascii="SimSun" w:hAnsi="SimSun" w:eastAsia="SimSun" w:cs="SimSun"/>
          <w:sz w:val="23"/>
          <w:szCs w:val="23"/>
        </w:rPr>
        <w:t xml:space="preserve"> </w:t>
      </w:r>
      <w:r>
        <w:rPr>
          <w:rFonts w:ascii="SimSun" w:hAnsi="SimSun" w:eastAsia="SimSun" w:cs="SimSun"/>
          <w:sz w:val="23"/>
          <w:szCs w:val="23"/>
          <w:spacing w:val="13"/>
        </w:rPr>
        <w:t>慧城市”建设走在全国前列，智慧元素已</w:t>
      </w:r>
      <w:r>
        <w:rPr>
          <w:rFonts w:ascii="SimSun" w:hAnsi="SimSun" w:eastAsia="SimSun" w:cs="SimSun"/>
          <w:sz w:val="23"/>
          <w:szCs w:val="23"/>
          <w:spacing w:val="10"/>
        </w:rPr>
        <w:t xml:space="preserve"> </w:t>
      </w:r>
      <w:r>
        <w:rPr>
          <w:rFonts w:ascii="SimSun" w:hAnsi="SimSun" w:eastAsia="SimSun" w:cs="SimSun"/>
          <w:sz w:val="23"/>
          <w:szCs w:val="23"/>
          <w:spacing w:val="13"/>
        </w:rPr>
        <w:t>融入到城市管理、旅游服务、产业发展以</w:t>
      </w:r>
      <w:r>
        <w:rPr>
          <w:rFonts w:ascii="SimSun" w:hAnsi="SimSun" w:eastAsia="SimSun" w:cs="SimSun"/>
          <w:sz w:val="23"/>
          <w:szCs w:val="23"/>
          <w:spacing w:val="15"/>
        </w:rPr>
        <w:t xml:space="preserve"> </w:t>
      </w:r>
      <w:r>
        <w:rPr>
          <w:rFonts w:ascii="SimSun" w:hAnsi="SimSun" w:eastAsia="SimSun" w:cs="SimSun"/>
          <w:sz w:val="23"/>
          <w:szCs w:val="23"/>
          <w:spacing w:val="3"/>
        </w:rPr>
        <w:t>及百姓生活的方方面面。</w:t>
      </w:r>
    </w:p>
    <w:p>
      <w:pPr>
        <w:ind w:right="184" w:firstLine="490"/>
        <w:spacing w:before="173" w:line="278" w:lineRule="auto"/>
        <w:jc w:val="both"/>
        <w:rPr>
          <w:rFonts w:ascii="SimSun" w:hAnsi="SimSun" w:eastAsia="SimSun" w:cs="SimSun"/>
          <w:sz w:val="23"/>
          <w:szCs w:val="23"/>
        </w:rPr>
      </w:pPr>
      <w:r>
        <w:rPr>
          <w:rFonts w:ascii="SimSun" w:hAnsi="SimSun" w:eastAsia="SimSun" w:cs="SimSun"/>
          <w:sz w:val="23"/>
          <w:szCs w:val="23"/>
          <w:spacing w:val="13"/>
        </w:rPr>
        <w:t>乌镇位于桐乡市域北端，地处环太湖</w:t>
      </w:r>
      <w:r>
        <w:rPr>
          <w:rFonts w:ascii="SimSun" w:hAnsi="SimSun" w:eastAsia="SimSun" w:cs="SimSun"/>
          <w:sz w:val="23"/>
          <w:szCs w:val="23"/>
          <w:spacing w:val="9"/>
        </w:rPr>
        <w:t xml:space="preserve"> </w:t>
      </w:r>
      <w:r>
        <w:rPr>
          <w:rFonts w:ascii="SimSun" w:hAnsi="SimSun" w:eastAsia="SimSun" w:cs="SimSun"/>
          <w:sz w:val="23"/>
          <w:szCs w:val="23"/>
          <w:spacing w:val="27"/>
        </w:rPr>
        <w:t>经济区与环杭州湾经济区交汇区，位居</w:t>
      </w:r>
      <w:r>
        <w:rPr>
          <w:rFonts w:ascii="SimSun" w:hAnsi="SimSun" w:eastAsia="SimSun" w:cs="SimSun"/>
          <w:sz w:val="23"/>
          <w:szCs w:val="23"/>
          <w:spacing w:val="12"/>
        </w:rPr>
        <w:t xml:space="preserve"> </w:t>
      </w:r>
      <w:r>
        <w:rPr>
          <w:rFonts w:ascii="SimSun" w:hAnsi="SimSun" w:eastAsia="SimSun" w:cs="SimSun"/>
          <w:sz w:val="23"/>
          <w:szCs w:val="23"/>
          <w:spacing w:val="13"/>
        </w:rPr>
        <w:t>沪、杭、苏“金三角”区域中心，行政区</w:t>
      </w:r>
      <w:r>
        <w:rPr>
          <w:rFonts w:ascii="SimSun" w:hAnsi="SimSun" w:eastAsia="SimSun" w:cs="SimSun"/>
          <w:sz w:val="23"/>
          <w:szCs w:val="23"/>
          <w:spacing w:val="14"/>
        </w:rPr>
        <w:t xml:space="preserve"> </w:t>
      </w:r>
      <w:r>
        <w:rPr>
          <w:rFonts w:ascii="SimSun" w:hAnsi="SimSun" w:eastAsia="SimSun" w:cs="SimSun"/>
          <w:sz w:val="23"/>
          <w:szCs w:val="23"/>
          <w:spacing w:val="11"/>
        </w:rPr>
        <w:t>域面积110.93平方公里，下辖26个行</w:t>
      </w:r>
      <w:r>
        <w:rPr>
          <w:rFonts w:ascii="SimSun" w:hAnsi="SimSun" w:eastAsia="SimSun" w:cs="SimSun"/>
          <w:sz w:val="23"/>
          <w:szCs w:val="23"/>
          <w:spacing w:val="10"/>
        </w:rPr>
        <w:t>政村</w:t>
      </w:r>
      <w:r>
        <w:rPr>
          <w:rFonts w:ascii="SimSun" w:hAnsi="SimSun" w:eastAsia="SimSun" w:cs="SimSun"/>
          <w:sz w:val="23"/>
          <w:szCs w:val="23"/>
        </w:rPr>
        <w:t xml:space="preserve"> </w:t>
      </w:r>
      <w:r>
        <w:rPr>
          <w:rFonts w:ascii="SimSun" w:hAnsi="SimSun" w:eastAsia="SimSun" w:cs="SimSun"/>
          <w:sz w:val="23"/>
          <w:szCs w:val="23"/>
          <w:spacing w:val="12"/>
        </w:rPr>
        <w:t>和4个社区，总人口约8.7万。经过多年建</w:t>
      </w:r>
      <w:r>
        <w:rPr>
          <w:rFonts w:ascii="SimSun" w:hAnsi="SimSun" w:eastAsia="SimSun" w:cs="SimSun"/>
          <w:sz w:val="23"/>
          <w:szCs w:val="23"/>
        </w:rPr>
        <w:t xml:space="preserve"> </w:t>
      </w:r>
      <w:r>
        <w:rPr>
          <w:rFonts w:ascii="SimSun" w:hAnsi="SimSun" w:eastAsia="SimSun" w:cs="SimSun"/>
          <w:sz w:val="23"/>
          <w:szCs w:val="23"/>
          <w:spacing w:val="12"/>
        </w:rPr>
        <w:t>设发展，乌镇引入一批信息技术产业、项</w:t>
      </w:r>
      <w:r>
        <w:rPr>
          <w:rFonts w:ascii="SimSun" w:hAnsi="SimSun" w:eastAsia="SimSun" w:cs="SimSun"/>
          <w:sz w:val="23"/>
          <w:szCs w:val="23"/>
          <w:spacing w:val="7"/>
        </w:rPr>
        <w:t xml:space="preserve"> </w:t>
      </w:r>
      <w:r>
        <w:rPr>
          <w:rFonts w:ascii="SimSun" w:hAnsi="SimSun" w:eastAsia="SimSun" w:cs="SimSun"/>
          <w:sz w:val="23"/>
          <w:szCs w:val="23"/>
          <w:spacing w:val="9"/>
        </w:rPr>
        <w:t>目，逐渐形成了旅游业与互联网“</w:t>
      </w:r>
      <w:r>
        <w:rPr>
          <w:rFonts w:ascii="SimSun" w:hAnsi="SimSun" w:eastAsia="SimSun" w:cs="SimSun"/>
          <w:sz w:val="23"/>
          <w:szCs w:val="23"/>
          <w:spacing w:val="-76"/>
        </w:rPr>
        <w:t xml:space="preserve"> </w:t>
      </w:r>
      <w:r>
        <w:rPr>
          <w:rFonts w:ascii="SimSun" w:hAnsi="SimSun" w:eastAsia="SimSun" w:cs="SimSun"/>
          <w:sz w:val="23"/>
          <w:szCs w:val="23"/>
          <w:spacing w:val="9"/>
        </w:rPr>
        <w:t>一业一</w:t>
      </w:r>
      <w:r>
        <w:rPr>
          <w:rFonts w:ascii="SimSun" w:hAnsi="SimSun" w:eastAsia="SimSun" w:cs="SimSun"/>
          <w:sz w:val="23"/>
          <w:szCs w:val="23"/>
        </w:rPr>
        <w:t xml:space="preserve"> </w:t>
      </w:r>
      <w:r>
        <w:rPr>
          <w:rFonts w:ascii="SimSun" w:hAnsi="SimSun" w:eastAsia="SimSun" w:cs="SimSun"/>
          <w:sz w:val="23"/>
          <w:szCs w:val="23"/>
          <w:spacing w:val="13"/>
        </w:rPr>
        <w:t>网”的产业发展格局，创新载体建设持续</w:t>
      </w:r>
      <w:r>
        <w:rPr>
          <w:rFonts w:ascii="SimSun" w:hAnsi="SimSun" w:eastAsia="SimSun" w:cs="SimSun"/>
          <w:sz w:val="23"/>
          <w:szCs w:val="23"/>
          <w:spacing w:val="6"/>
        </w:rPr>
        <w:t xml:space="preserve"> </w:t>
      </w:r>
      <w:r>
        <w:rPr>
          <w:rFonts w:ascii="SimSun" w:hAnsi="SimSun" w:eastAsia="SimSun" w:cs="SimSun"/>
          <w:sz w:val="23"/>
          <w:szCs w:val="23"/>
          <w:spacing w:val="13"/>
        </w:rPr>
        <w:t>推进，创新能级迅速攀升，引领经济社会</w:t>
      </w:r>
      <w:r>
        <w:rPr>
          <w:rFonts w:ascii="SimSun" w:hAnsi="SimSun" w:eastAsia="SimSun" w:cs="SimSun"/>
          <w:sz w:val="23"/>
          <w:szCs w:val="23"/>
          <w:spacing w:val="4"/>
        </w:rPr>
        <w:t xml:space="preserve"> </w:t>
      </w:r>
      <w:r>
        <w:rPr>
          <w:rFonts w:ascii="SimSun" w:hAnsi="SimSun" w:eastAsia="SimSun" w:cs="SimSun"/>
          <w:sz w:val="23"/>
          <w:szCs w:val="23"/>
          <w:spacing w:val="11"/>
        </w:rPr>
        <w:t>发展的作用进一步增强。2019年乌镇实现</w:t>
      </w:r>
      <w:r>
        <w:rPr>
          <w:rFonts w:ascii="SimSun" w:hAnsi="SimSun" w:eastAsia="SimSun" w:cs="SimSun"/>
          <w:sz w:val="23"/>
          <w:szCs w:val="23"/>
          <w:spacing w:val="17"/>
        </w:rPr>
        <w:t xml:space="preserve"> </w:t>
      </w:r>
      <w:r>
        <w:rPr>
          <w:rFonts w:ascii="SimSun" w:hAnsi="SimSun" w:eastAsia="SimSun" w:cs="SimSun"/>
          <w:sz w:val="23"/>
          <w:szCs w:val="23"/>
          <w:spacing w:val="12"/>
        </w:rPr>
        <w:t>规上工业总产值80.7亿元，全年新增规上</w:t>
      </w:r>
      <w:r>
        <w:rPr>
          <w:rFonts w:ascii="SimSun" w:hAnsi="SimSun" w:eastAsia="SimSun" w:cs="SimSun"/>
          <w:sz w:val="23"/>
          <w:szCs w:val="23"/>
        </w:rPr>
        <w:t xml:space="preserve"> </w:t>
      </w:r>
      <w:r>
        <w:rPr>
          <w:rFonts w:ascii="SimSun" w:hAnsi="SimSun" w:eastAsia="SimSun" w:cs="SimSun"/>
          <w:sz w:val="23"/>
          <w:szCs w:val="23"/>
          <w:spacing w:val="24"/>
        </w:rPr>
        <w:t>企业8家、亿元企业1家、股份制企业24</w:t>
      </w:r>
      <w:r>
        <w:rPr>
          <w:rFonts w:ascii="SimSun" w:hAnsi="SimSun" w:eastAsia="SimSun" w:cs="SimSun"/>
          <w:sz w:val="23"/>
          <w:szCs w:val="23"/>
          <w:spacing w:val="11"/>
        </w:rPr>
        <w:t xml:space="preserve"> </w:t>
      </w:r>
      <w:r>
        <w:rPr>
          <w:rFonts w:ascii="SimSun" w:hAnsi="SimSun" w:eastAsia="SimSun" w:cs="SimSun"/>
          <w:sz w:val="23"/>
          <w:szCs w:val="23"/>
          <w:spacing w:val="11"/>
        </w:rPr>
        <w:t>家，实现服务业增加值33.3亿元，全年接</w:t>
      </w:r>
      <w:r>
        <w:rPr>
          <w:rFonts w:ascii="SimSun" w:hAnsi="SimSun" w:eastAsia="SimSun" w:cs="SimSun"/>
          <w:sz w:val="23"/>
          <w:szCs w:val="23"/>
          <w:spacing w:val="18"/>
        </w:rPr>
        <w:t xml:space="preserve"> </w:t>
      </w:r>
      <w:r>
        <w:rPr>
          <w:rFonts w:ascii="SimSun" w:hAnsi="SimSun" w:eastAsia="SimSun" w:cs="SimSun"/>
          <w:sz w:val="23"/>
          <w:szCs w:val="23"/>
          <w:spacing w:val="5"/>
        </w:rPr>
        <w:t>待境内外游客817.9万人次，承办国际性会</w:t>
      </w:r>
      <w:r>
        <w:rPr>
          <w:rFonts w:ascii="SimSun" w:hAnsi="SimSun" w:eastAsia="SimSun" w:cs="SimSun"/>
          <w:sz w:val="23"/>
          <w:szCs w:val="23"/>
          <w:spacing w:val="18"/>
        </w:rPr>
        <w:t xml:space="preserve"> </w:t>
      </w:r>
      <w:r>
        <w:rPr>
          <w:rFonts w:ascii="SimSun" w:hAnsi="SimSun" w:eastAsia="SimSun" w:cs="SimSun"/>
          <w:sz w:val="23"/>
          <w:szCs w:val="23"/>
          <w:spacing w:val="11"/>
        </w:rPr>
        <w:t>议1100余场。近年来，乌镇立足自身特色</w:t>
      </w:r>
      <w:r>
        <w:rPr>
          <w:rFonts w:ascii="SimSun" w:hAnsi="SimSun" w:eastAsia="SimSun" w:cs="SimSun"/>
          <w:sz w:val="23"/>
          <w:szCs w:val="23"/>
          <w:spacing w:val="18"/>
        </w:rPr>
        <w:t xml:space="preserve"> </w:t>
      </w:r>
      <w:r>
        <w:rPr>
          <w:rFonts w:ascii="SimSun" w:hAnsi="SimSun" w:eastAsia="SimSun" w:cs="SimSun"/>
          <w:sz w:val="23"/>
          <w:szCs w:val="23"/>
          <w:spacing w:val="14"/>
        </w:rPr>
        <w:t>优势和产业基础，积极推动产业集聚集中</w:t>
      </w:r>
      <w:r>
        <w:rPr>
          <w:rFonts w:ascii="SimSun" w:hAnsi="SimSun" w:eastAsia="SimSun" w:cs="SimSun"/>
          <w:sz w:val="23"/>
          <w:szCs w:val="23"/>
          <w:spacing w:val="2"/>
        </w:rPr>
        <w:t xml:space="preserve"> </w:t>
      </w:r>
      <w:r>
        <w:rPr>
          <w:rFonts w:ascii="SimSun" w:hAnsi="SimSun" w:eastAsia="SimSun" w:cs="SimSun"/>
          <w:sz w:val="23"/>
          <w:szCs w:val="23"/>
          <w:spacing w:val="11"/>
        </w:rPr>
        <w:t>集约发展。截至2019年，乌镇共有数字经</w:t>
      </w:r>
      <w:r>
        <w:rPr>
          <w:rFonts w:ascii="SimSun" w:hAnsi="SimSun" w:eastAsia="SimSun" w:cs="SimSun"/>
          <w:sz w:val="23"/>
          <w:szCs w:val="23"/>
          <w:spacing w:val="18"/>
        </w:rPr>
        <w:t xml:space="preserve"> </w:t>
      </w:r>
      <w:r>
        <w:rPr>
          <w:rFonts w:ascii="SimSun" w:hAnsi="SimSun" w:eastAsia="SimSun" w:cs="SimSun"/>
          <w:sz w:val="23"/>
          <w:szCs w:val="23"/>
          <w:spacing w:val="6"/>
        </w:rPr>
        <w:t>济企业955家。初步形成了领军企业优、产</w:t>
      </w:r>
      <w:r>
        <w:rPr>
          <w:rFonts w:ascii="SimSun" w:hAnsi="SimSun" w:eastAsia="SimSun" w:cs="SimSun"/>
          <w:sz w:val="23"/>
          <w:szCs w:val="23"/>
          <w:spacing w:val="8"/>
        </w:rPr>
        <w:t xml:space="preserve"> </w:t>
      </w:r>
      <w:r>
        <w:rPr>
          <w:rFonts w:ascii="SimSun" w:hAnsi="SimSun" w:eastAsia="SimSun" w:cs="SimSun"/>
          <w:sz w:val="23"/>
          <w:szCs w:val="23"/>
          <w:spacing w:val="13"/>
        </w:rPr>
        <w:t>业链条全、质量品牌好和市场美誉度高的</w:t>
      </w:r>
      <w:r>
        <w:rPr>
          <w:rFonts w:ascii="SimSun" w:hAnsi="SimSun" w:eastAsia="SimSun" w:cs="SimSun"/>
          <w:sz w:val="23"/>
          <w:szCs w:val="23"/>
          <w:spacing w:val="12"/>
        </w:rPr>
        <w:t xml:space="preserve"> </w:t>
      </w:r>
      <w:r>
        <w:rPr>
          <w:rFonts w:ascii="SimSun" w:hAnsi="SimSun" w:eastAsia="SimSun" w:cs="SimSun"/>
          <w:sz w:val="23"/>
          <w:szCs w:val="23"/>
          <w:spacing w:val="-2"/>
        </w:rPr>
        <w:t>产业发展新格局。</w:t>
      </w:r>
    </w:p>
    <w:p>
      <w:pPr>
        <w:spacing w:line="14" w:lineRule="auto"/>
        <w:rPr>
          <w:rFonts w:ascii="Arial"/>
          <w:sz w:val="2"/>
        </w:rPr>
      </w:pPr>
      <w:r>
        <w:rPr>
          <w:rFonts w:ascii="Arial" w:hAnsi="Arial" w:eastAsia="Arial" w:cs="Arial"/>
          <w:sz w:val="2"/>
          <w:szCs w:val="2"/>
        </w:rPr>
        <w:br w:type="column"/>
      </w:r>
    </w:p>
    <w:p>
      <w:pPr>
        <w:ind w:left="910"/>
        <w:spacing w:before="73" w:line="221" w:lineRule="auto"/>
        <w:rPr>
          <w:rFonts w:ascii="SimHei" w:hAnsi="SimHei" w:eastAsia="SimHei" w:cs="SimHei"/>
          <w:sz w:val="19"/>
          <w:szCs w:val="19"/>
        </w:rPr>
      </w:pPr>
      <w:r>
        <w:rPr>
          <w:rFonts w:ascii="SimHei" w:hAnsi="SimHei" w:eastAsia="SimHei" w:cs="SimHei"/>
          <w:sz w:val="19"/>
          <w:szCs w:val="19"/>
          <w:spacing w:val="-6"/>
        </w:rPr>
        <w:t>2021年浙江省人工智能产业发展报告</w:t>
      </w:r>
    </w:p>
    <w:p>
      <w:pPr>
        <w:spacing w:line="414" w:lineRule="auto"/>
        <w:rPr>
          <w:rFonts w:ascii="Arial"/>
          <w:sz w:val="21"/>
        </w:rPr>
      </w:pPr>
      <w:r/>
    </w:p>
    <w:p>
      <w:pPr>
        <w:spacing w:before="84" w:line="221" w:lineRule="auto"/>
        <w:tabs>
          <w:tab w:val="left" w:pos="203"/>
        </w:tabs>
        <w:rPr>
          <w:rFonts w:ascii="SimHei" w:hAnsi="SimHei" w:eastAsia="SimHei" w:cs="SimHei"/>
          <w:sz w:val="26"/>
          <w:szCs w:val="26"/>
        </w:rPr>
      </w:pPr>
      <w:r>
        <w:rPr>
          <w:rFonts w:ascii="SimHei" w:hAnsi="SimHei" w:eastAsia="SimHei" w:cs="SimHei"/>
          <w:sz w:val="26"/>
          <w:szCs w:val="26"/>
          <w:u w:val="single" w:color="auto"/>
        </w:rPr>
        <w:tab/>
      </w:r>
      <w:r>
        <w:rPr>
          <w:rFonts w:ascii="SimHei" w:hAnsi="SimHei" w:eastAsia="SimHei" w:cs="SimHei"/>
          <w:sz w:val="26"/>
          <w:szCs w:val="26"/>
          <w:b/>
          <w:bCs/>
          <w:u w:val="single" w:color="auto"/>
          <w:spacing w:val="48"/>
        </w:rPr>
        <w:t>场景特色</w:t>
      </w:r>
    </w:p>
    <w:p>
      <w:pPr>
        <w:ind w:left="493"/>
        <w:spacing w:before="188" w:line="222" w:lineRule="auto"/>
        <w:outlineLvl w:val="6"/>
        <w:rPr>
          <w:rFonts w:ascii="SimHei" w:hAnsi="SimHei" w:eastAsia="SimHei" w:cs="SimHei"/>
          <w:sz w:val="23"/>
          <w:szCs w:val="23"/>
        </w:rPr>
      </w:pPr>
      <w:r>
        <w:rPr>
          <w:rFonts w:ascii="SimHei" w:hAnsi="SimHei" w:eastAsia="SimHei" w:cs="SimHei"/>
          <w:sz w:val="23"/>
          <w:szCs w:val="23"/>
          <w:b/>
          <w:bCs/>
          <w:spacing w:val="-3"/>
        </w:rPr>
        <w:t>1.智慧城市建设</w:t>
      </w:r>
    </w:p>
    <w:p>
      <w:pPr>
        <w:ind w:right="108" w:firstLine="490"/>
        <w:spacing w:before="95" w:line="271" w:lineRule="auto"/>
        <w:rPr>
          <w:rFonts w:ascii="SimSun" w:hAnsi="SimSun" w:eastAsia="SimSun" w:cs="SimSun"/>
          <w:sz w:val="23"/>
          <w:szCs w:val="23"/>
        </w:rPr>
      </w:pPr>
      <w:r>
        <w:rPr>
          <w:rFonts w:ascii="SimSun" w:hAnsi="SimSun" w:eastAsia="SimSun" w:cs="SimSun"/>
          <w:sz w:val="23"/>
          <w:szCs w:val="23"/>
          <w:spacing w:val="14"/>
        </w:rPr>
        <w:t>桐乡充分利用世界互联网大会召开的</w:t>
      </w:r>
      <w:r>
        <w:rPr>
          <w:rFonts w:ascii="SimSun" w:hAnsi="SimSun" w:eastAsia="SimSun" w:cs="SimSun"/>
          <w:sz w:val="23"/>
          <w:szCs w:val="23"/>
          <w:spacing w:val="3"/>
        </w:rPr>
        <w:t xml:space="preserve"> </w:t>
      </w:r>
      <w:r>
        <w:rPr>
          <w:rFonts w:ascii="SimSun" w:hAnsi="SimSun" w:eastAsia="SimSun" w:cs="SimSun"/>
          <w:sz w:val="23"/>
          <w:szCs w:val="23"/>
          <w:spacing w:val="1"/>
        </w:rPr>
        <w:t>有力契机，</w:t>
      </w:r>
      <w:r>
        <w:rPr>
          <w:rFonts w:ascii="SimSun" w:hAnsi="SimSun" w:eastAsia="SimSun" w:cs="SimSun"/>
          <w:sz w:val="23"/>
          <w:szCs w:val="23"/>
          <w:spacing w:val="87"/>
        </w:rPr>
        <w:t xml:space="preserve"> </w:t>
      </w:r>
      <w:r>
        <w:rPr>
          <w:rFonts w:ascii="SimSun" w:hAnsi="SimSun" w:eastAsia="SimSun" w:cs="SimSun"/>
          <w:sz w:val="23"/>
          <w:szCs w:val="23"/>
          <w:spacing w:val="1"/>
        </w:rPr>
        <w:t>以高质量发展为主线，正确认</w:t>
      </w:r>
      <w:r>
        <w:rPr>
          <w:rFonts w:ascii="SimSun" w:hAnsi="SimSun" w:eastAsia="SimSun" w:cs="SimSun"/>
          <w:sz w:val="23"/>
          <w:szCs w:val="23"/>
        </w:rPr>
        <w:t xml:space="preserve"> </w:t>
      </w:r>
      <w:r>
        <w:rPr>
          <w:rFonts w:ascii="SimSun" w:hAnsi="SimSun" w:eastAsia="SimSun" w:cs="SimSun"/>
          <w:sz w:val="23"/>
          <w:szCs w:val="23"/>
          <w:spacing w:val="12"/>
        </w:rPr>
        <w:t>识和把握智慧型城市发展趋势，积极推进</w:t>
      </w:r>
      <w:r>
        <w:rPr>
          <w:rFonts w:ascii="SimSun" w:hAnsi="SimSun" w:eastAsia="SimSun" w:cs="SimSun"/>
          <w:sz w:val="23"/>
          <w:szCs w:val="23"/>
          <w:spacing w:val="2"/>
        </w:rPr>
        <w:t xml:space="preserve"> </w:t>
      </w:r>
      <w:r>
        <w:rPr>
          <w:rFonts w:ascii="SimSun" w:hAnsi="SimSun" w:eastAsia="SimSun" w:cs="SimSun"/>
          <w:sz w:val="23"/>
          <w:szCs w:val="23"/>
          <w:spacing w:val="12"/>
        </w:rPr>
        <w:t>互联网技术创新应用，运用大数据、云计</w:t>
      </w:r>
      <w:r>
        <w:rPr>
          <w:rFonts w:ascii="SimSun" w:hAnsi="SimSun" w:eastAsia="SimSun" w:cs="SimSun"/>
          <w:sz w:val="23"/>
          <w:szCs w:val="23"/>
          <w:spacing w:val="2"/>
        </w:rPr>
        <w:t xml:space="preserve"> </w:t>
      </w:r>
      <w:r>
        <w:rPr>
          <w:rFonts w:ascii="SimSun" w:hAnsi="SimSun" w:eastAsia="SimSun" w:cs="SimSun"/>
          <w:sz w:val="23"/>
          <w:szCs w:val="23"/>
          <w:spacing w:val="12"/>
        </w:rPr>
        <w:t>算、区块链、人工智能等前沿技术推动城</w:t>
      </w:r>
      <w:r>
        <w:rPr>
          <w:rFonts w:ascii="SimSun" w:hAnsi="SimSun" w:eastAsia="SimSun" w:cs="SimSun"/>
          <w:sz w:val="23"/>
          <w:szCs w:val="23"/>
          <w:spacing w:val="3"/>
        </w:rPr>
        <w:t xml:space="preserve"> </w:t>
      </w:r>
      <w:r>
        <w:rPr>
          <w:rFonts w:ascii="SimSun" w:hAnsi="SimSun" w:eastAsia="SimSun" w:cs="SimSun"/>
          <w:sz w:val="23"/>
          <w:szCs w:val="23"/>
          <w:spacing w:val="8"/>
        </w:rPr>
        <w:t>市管理手段、管理模式、管理理念创新，</w:t>
      </w:r>
    </w:p>
    <w:p>
      <w:pPr>
        <w:spacing w:before="77" w:line="219" w:lineRule="auto"/>
        <w:rPr>
          <w:rFonts w:ascii="SimSun" w:hAnsi="SimSun" w:eastAsia="SimSun" w:cs="SimSun"/>
          <w:sz w:val="23"/>
          <w:szCs w:val="23"/>
        </w:rPr>
      </w:pPr>
      <w:r>
        <w:rPr>
          <w:rFonts w:ascii="SimSun" w:hAnsi="SimSun" w:eastAsia="SimSun" w:cs="SimSun"/>
          <w:sz w:val="23"/>
          <w:szCs w:val="23"/>
          <w:spacing w:val="-4"/>
        </w:rPr>
        <w:t>全面提升城市智慧化水平。</w:t>
      </w:r>
    </w:p>
    <w:p>
      <w:pPr>
        <w:ind w:right="112" w:firstLine="493"/>
        <w:spacing w:before="106" w:line="277" w:lineRule="auto"/>
        <w:tabs>
          <w:tab w:val="left" w:pos="140"/>
        </w:tabs>
        <w:rPr>
          <w:rFonts w:ascii="SimSun" w:hAnsi="SimSun" w:eastAsia="SimSun" w:cs="SimSun"/>
          <w:sz w:val="23"/>
          <w:szCs w:val="23"/>
        </w:rPr>
      </w:pPr>
      <w:r>
        <w:rPr>
          <w:rFonts w:ascii="SimSun" w:hAnsi="SimSun" w:eastAsia="SimSun" w:cs="SimSun"/>
          <w:sz w:val="23"/>
          <w:szCs w:val="23"/>
          <w:b/>
          <w:bCs/>
          <w:spacing w:val="5"/>
        </w:rPr>
        <w:t>智慧交管。</w:t>
      </w:r>
      <w:r>
        <w:rPr>
          <w:rFonts w:ascii="SimSun" w:hAnsi="SimSun" w:eastAsia="SimSun" w:cs="SimSun"/>
          <w:sz w:val="23"/>
          <w:szCs w:val="23"/>
          <w:spacing w:val="8"/>
        </w:rPr>
        <w:t xml:space="preserve"> </w:t>
      </w:r>
      <w:r>
        <w:rPr>
          <w:rFonts w:ascii="SimSun" w:hAnsi="SimSun" w:eastAsia="SimSun" w:cs="SimSun"/>
          <w:sz w:val="23"/>
          <w:szCs w:val="23"/>
          <w:spacing w:val="5"/>
        </w:rPr>
        <w:t>桐乡从去年开始积极打造</w:t>
      </w:r>
      <w:r>
        <w:rPr>
          <w:rFonts w:ascii="SimSun" w:hAnsi="SimSun" w:eastAsia="SimSun" w:cs="SimSun"/>
          <w:sz w:val="23"/>
          <w:szCs w:val="23"/>
        </w:rPr>
        <w:t xml:space="preserve"> </w:t>
      </w:r>
      <w:r>
        <w:rPr>
          <w:rFonts w:ascii="SimSun" w:hAnsi="SimSun" w:eastAsia="SimSun" w:cs="SimSun"/>
          <w:sz w:val="23"/>
          <w:szCs w:val="23"/>
        </w:rPr>
        <w:tab/>
      </w:r>
      <w:r>
        <w:rPr>
          <w:rFonts w:ascii="SimSun" w:hAnsi="SimSun" w:eastAsia="SimSun" w:cs="SimSun"/>
          <w:sz w:val="23"/>
          <w:szCs w:val="23"/>
          <w:spacing w:val="19"/>
        </w:rPr>
        <w:t>"智慧交管"平台，平台包含信号灯智慧</w:t>
      </w:r>
      <w:r>
        <w:rPr>
          <w:rFonts w:ascii="SimSun" w:hAnsi="SimSun" w:eastAsia="SimSun" w:cs="SimSun"/>
          <w:sz w:val="23"/>
          <w:szCs w:val="23"/>
        </w:rPr>
        <w:t xml:space="preserve"> </w:t>
      </w:r>
      <w:r>
        <w:rPr>
          <w:rFonts w:ascii="SimSun" w:hAnsi="SimSun" w:eastAsia="SimSun" w:cs="SimSun"/>
          <w:sz w:val="23"/>
          <w:szCs w:val="23"/>
          <w:spacing w:val="12"/>
        </w:rPr>
        <w:t>融合平台、非机动车视频检测系统、改装</w:t>
      </w:r>
      <w:r>
        <w:rPr>
          <w:rFonts w:ascii="SimSun" w:hAnsi="SimSun" w:eastAsia="SimSun" w:cs="SimSun"/>
          <w:sz w:val="23"/>
          <w:szCs w:val="23"/>
          <w:spacing w:val="3"/>
        </w:rPr>
        <w:t xml:space="preserve"> </w:t>
      </w:r>
      <w:r>
        <w:rPr>
          <w:rFonts w:ascii="SimSun" w:hAnsi="SimSun" w:eastAsia="SimSun" w:cs="SimSun"/>
          <w:sz w:val="23"/>
          <w:szCs w:val="23"/>
          <w:spacing w:val="12"/>
        </w:rPr>
        <w:t>车轰鸣检测抓拍系统、视频交通流检测系</w:t>
      </w:r>
      <w:r>
        <w:rPr>
          <w:rFonts w:ascii="SimSun" w:hAnsi="SimSun" w:eastAsia="SimSun" w:cs="SimSun"/>
          <w:sz w:val="23"/>
          <w:szCs w:val="23"/>
          <w:spacing w:val="14"/>
        </w:rPr>
        <w:t xml:space="preserve"> </w:t>
      </w:r>
      <w:r>
        <w:rPr>
          <w:rFonts w:ascii="SimSun" w:hAnsi="SimSun" w:eastAsia="SimSun" w:cs="SimSun"/>
          <w:sz w:val="23"/>
          <w:szCs w:val="23"/>
          <w:spacing w:val="12"/>
        </w:rPr>
        <w:t>统等多个子系统。信号灯智慧融合平台通</w:t>
      </w:r>
      <w:r>
        <w:rPr>
          <w:rFonts w:ascii="SimSun" w:hAnsi="SimSun" w:eastAsia="SimSun" w:cs="SimSun"/>
          <w:sz w:val="23"/>
          <w:szCs w:val="23"/>
          <w:spacing w:val="2"/>
        </w:rPr>
        <w:t xml:space="preserve"> </w:t>
      </w:r>
      <w:r>
        <w:rPr>
          <w:rFonts w:ascii="SimSun" w:hAnsi="SimSun" w:eastAsia="SimSun" w:cs="SimSun"/>
          <w:sz w:val="23"/>
          <w:szCs w:val="23"/>
          <w:spacing w:val="5"/>
        </w:rPr>
        <w:t>过接入全市336个路口信号灯，获取流量数</w:t>
      </w:r>
      <w:r>
        <w:rPr>
          <w:rFonts w:ascii="SimSun" w:hAnsi="SimSun" w:eastAsia="SimSun" w:cs="SimSun"/>
          <w:sz w:val="23"/>
          <w:szCs w:val="23"/>
          <w:spacing w:val="3"/>
        </w:rPr>
        <w:t xml:space="preserve"> </w:t>
      </w:r>
      <w:r>
        <w:rPr>
          <w:rFonts w:ascii="SimSun" w:hAnsi="SimSun" w:eastAsia="SimSun" w:cs="SimSun"/>
          <w:sz w:val="23"/>
          <w:szCs w:val="23"/>
          <w:spacing w:val="12"/>
        </w:rPr>
        <w:t>据，实现了信号灯自适应调节，使市区路</w:t>
      </w:r>
      <w:r>
        <w:rPr>
          <w:rFonts w:ascii="SimSun" w:hAnsi="SimSun" w:eastAsia="SimSun" w:cs="SimSun"/>
          <w:sz w:val="23"/>
          <w:szCs w:val="23"/>
          <w:spacing w:val="2"/>
        </w:rPr>
        <w:t xml:space="preserve"> </w:t>
      </w:r>
      <w:r>
        <w:rPr>
          <w:rFonts w:ascii="SimSun" w:hAnsi="SimSun" w:eastAsia="SimSun" w:cs="SimSun"/>
          <w:sz w:val="23"/>
          <w:szCs w:val="23"/>
          <w:spacing w:val="10"/>
        </w:rPr>
        <w:t>口平均延误时间降低约19%,通行效率提升</w:t>
      </w:r>
      <w:r>
        <w:rPr>
          <w:rFonts w:ascii="SimSun" w:hAnsi="SimSun" w:eastAsia="SimSun" w:cs="SimSun"/>
          <w:sz w:val="23"/>
          <w:szCs w:val="23"/>
        </w:rPr>
        <w:t xml:space="preserve"> </w:t>
      </w:r>
      <w:r>
        <w:rPr>
          <w:rFonts w:ascii="SimSun" w:hAnsi="SimSun" w:eastAsia="SimSun" w:cs="SimSun"/>
          <w:sz w:val="23"/>
          <w:szCs w:val="23"/>
          <w:spacing w:val="22"/>
        </w:rPr>
        <w:t>10%以上。去年桐乡新增机动车3.7万余</w:t>
      </w:r>
      <w:r>
        <w:rPr>
          <w:rFonts w:ascii="SimSun" w:hAnsi="SimSun" w:eastAsia="SimSun" w:cs="SimSun"/>
          <w:sz w:val="23"/>
          <w:szCs w:val="23"/>
          <w:spacing w:val="9"/>
        </w:rPr>
        <w:t xml:space="preserve"> </w:t>
      </w:r>
      <w:r>
        <w:rPr>
          <w:rFonts w:ascii="SimSun" w:hAnsi="SimSun" w:eastAsia="SimSun" w:cs="SimSun"/>
          <w:sz w:val="23"/>
          <w:szCs w:val="23"/>
          <w:spacing w:val="13"/>
        </w:rPr>
        <w:t>辆，机动车保有量达到37万辆，但道路交</w:t>
      </w:r>
      <w:r>
        <w:rPr>
          <w:rFonts w:ascii="SimSun" w:hAnsi="SimSun" w:eastAsia="SimSun" w:cs="SimSun"/>
          <w:sz w:val="23"/>
          <w:szCs w:val="23"/>
          <w:spacing w:val="2"/>
        </w:rPr>
        <w:t xml:space="preserve"> </w:t>
      </w:r>
      <w:r>
        <w:rPr>
          <w:rFonts w:ascii="SimSun" w:hAnsi="SimSun" w:eastAsia="SimSun" w:cs="SimSun"/>
          <w:sz w:val="23"/>
          <w:szCs w:val="23"/>
          <w:spacing w:val="10"/>
        </w:rPr>
        <w:t>通类警情总量同比下降13.5%,因交通事故</w:t>
      </w:r>
      <w:r>
        <w:rPr>
          <w:rFonts w:ascii="SimSun" w:hAnsi="SimSun" w:eastAsia="SimSun" w:cs="SimSun"/>
          <w:sz w:val="23"/>
          <w:szCs w:val="23"/>
          <w:spacing w:val="8"/>
        </w:rPr>
        <w:t xml:space="preserve"> </w:t>
      </w:r>
      <w:r>
        <w:rPr>
          <w:rFonts w:ascii="SimSun" w:hAnsi="SimSun" w:eastAsia="SimSun" w:cs="SimSun"/>
          <w:sz w:val="23"/>
          <w:szCs w:val="23"/>
          <w:spacing w:val="10"/>
        </w:rPr>
        <w:t>死亡人数同比下降26.13%。智慧交管建设</w:t>
      </w:r>
      <w:r>
        <w:rPr>
          <w:rFonts w:ascii="SimSun" w:hAnsi="SimSun" w:eastAsia="SimSun" w:cs="SimSun"/>
          <w:sz w:val="23"/>
          <w:szCs w:val="23"/>
          <w:spacing w:val="9"/>
        </w:rPr>
        <w:t xml:space="preserve"> </w:t>
      </w:r>
      <w:r>
        <w:rPr>
          <w:rFonts w:ascii="SimSun" w:hAnsi="SimSun" w:eastAsia="SimSun" w:cs="SimSun"/>
          <w:sz w:val="23"/>
          <w:szCs w:val="23"/>
          <w:spacing w:val="1"/>
        </w:rPr>
        <w:t>成效凸显。</w:t>
      </w:r>
    </w:p>
    <w:p>
      <w:pPr>
        <w:ind w:firstLine="493"/>
        <w:spacing w:before="148" w:line="275" w:lineRule="auto"/>
        <w:rPr>
          <w:rFonts w:ascii="SimSun" w:hAnsi="SimSun" w:eastAsia="SimSun" w:cs="SimSun"/>
          <w:sz w:val="23"/>
          <w:szCs w:val="23"/>
        </w:rPr>
      </w:pPr>
      <w:r>
        <w:rPr>
          <w:rFonts w:ascii="SimSun" w:hAnsi="SimSun" w:eastAsia="SimSun" w:cs="SimSun"/>
          <w:sz w:val="23"/>
          <w:szCs w:val="23"/>
          <w:b/>
          <w:bCs/>
        </w:rPr>
        <w:t>桐行通。</w:t>
      </w:r>
      <w:r>
        <w:rPr>
          <w:rFonts w:ascii="SimSun" w:hAnsi="SimSun" w:eastAsia="SimSun" w:cs="SimSun"/>
          <w:sz w:val="23"/>
          <w:szCs w:val="23"/>
          <w:spacing w:val="-23"/>
        </w:rPr>
        <w:t xml:space="preserve"> </w:t>
      </w:r>
      <w:r>
        <w:rPr>
          <w:rFonts w:ascii="SimSun" w:hAnsi="SimSun" w:eastAsia="SimSun" w:cs="SimSun"/>
          <w:sz w:val="23"/>
          <w:szCs w:val="23"/>
        </w:rPr>
        <w:t>在数字化改革的“四梁八柱”</w:t>
      </w:r>
      <w:r>
        <w:rPr>
          <w:rFonts w:ascii="SimSun" w:hAnsi="SimSun" w:eastAsia="SimSun" w:cs="SimSun"/>
          <w:sz w:val="23"/>
          <w:szCs w:val="23"/>
        </w:rPr>
        <w:t xml:space="preserve"> </w:t>
      </w:r>
      <w:r>
        <w:rPr>
          <w:rFonts w:ascii="SimSun" w:hAnsi="SimSun" w:eastAsia="SimSun" w:cs="SimSun"/>
          <w:sz w:val="23"/>
          <w:szCs w:val="23"/>
          <w:spacing w:val="6"/>
        </w:rPr>
        <w:t>中，</w:t>
      </w:r>
      <w:r>
        <w:rPr>
          <w:rFonts w:ascii="SimSun" w:hAnsi="SimSun" w:eastAsia="SimSun" w:cs="SimSun"/>
          <w:sz w:val="23"/>
          <w:szCs w:val="23"/>
          <w:spacing w:val="-5"/>
        </w:rPr>
        <w:t xml:space="preserve"> </w:t>
      </w:r>
      <w:r>
        <w:rPr>
          <w:rFonts w:ascii="SimSun" w:hAnsi="SimSun" w:eastAsia="SimSun" w:cs="SimSun"/>
          <w:sz w:val="23"/>
          <w:szCs w:val="23"/>
          <w:spacing w:val="6"/>
        </w:rPr>
        <w:t>一体化、智能化公共数据平台的构建</w:t>
      </w:r>
      <w:r>
        <w:rPr>
          <w:rFonts w:ascii="SimSun" w:hAnsi="SimSun" w:eastAsia="SimSun" w:cs="SimSun"/>
          <w:sz w:val="23"/>
          <w:szCs w:val="23"/>
        </w:rPr>
        <w:t xml:space="preserve">  </w:t>
      </w:r>
      <w:r>
        <w:rPr>
          <w:rFonts w:ascii="SimSun" w:hAnsi="SimSun" w:eastAsia="SimSun" w:cs="SimSun"/>
          <w:sz w:val="23"/>
          <w:szCs w:val="23"/>
          <w:spacing w:val="12"/>
        </w:rPr>
        <w:t>至关重要。桐乡正在紧抓“桐行通”县域</w:t>
      </w:r>
      <w:r>
        <w:rPr>
          <w:rFonts w:ascii="SimSun" w:hAnsi="SimSun" w:eastAsia="SimSun" w:cs="SimSun"/>
          <w:sz w:val="23"/>
          <w:szCs w:val="23"/>
          <w:spacing w:val="1"/>
        </w:rPr>
        <w:t xml:space="preserve">  </w:t>
      </w:r>
      <w:r>
        <w:rPr>
          <w:rFonts w:ascii="SimSun" w:hAnsi="SimSun" w:eastAsia="SimSun" w:cs="SimSun"/>
          <w:sz w:val="23"/>
          <w:szCs w:val="23"/>
          <w:spacing w:val="10"/>
        </w:rPr>
        <w:t>一体化智能化公共数据平台的迭代升级，</w:t>
      </w:r>
      <w:r>
        <w:rPr>
          <w:rFonts w:ascii="SimSun" w:hAnsi="SimSun" w:eastAsia="SimSun" w:cs="SimSun"/>
          <w:sz w:val="23"/>
          <w:szCs w:val="23"/>
          <w:spacing w:val="1"/>
        </w:rPr>
        <w:t xml:space="preserve">  </w:t>
      </w:r>
      <w:r>
        <w:rPr>
          <w:rFonts w:ascii="SimSun" w:hAnsi="SimSun" w:eastAsia="SimSun" w:cs="SimSun"/>
          <w:sz w:val="23"/>
          <w:szCs w:val="23"/>
          <w:spacing w:val="20"/>
        </w:rPr>
        <w:t>这一来源于疫情防控措施中的“桐行通”</w:t>
      </w:r>
      <w:r>
        <w:rPr>
          <w:rFonts w:ascii="SimSun" w:hAnsi="SimSun" w:eastAsia="SimSun" w:cs="SimSun"/>
          <w:sz w:val="23"/>
          <w:szCs w:val="23"/>
          <w:spacing w:val="5"/>
        </w:rPr>
        <w:t xml:space="preserve"> </w:t>
      </w:r>
      <w:r>
        <w:rPr>
          <w:rFonts w:ascii="SimSun" w:hAnsi="SimSun" w:eastAsia="SimSun" w:cs="SimSun"/>
          <w:sz w:val="23"/>
          <w:szCs w:val="23"/>
          <w:spacing w:val="10"/>
        </w:rPr>
        <w:t>已经成长为满足群众“政、行、住、医、</w:t>
      </w:r>
      <w:r>
        <w:rPr>
          <w:rFonts w:ascii="SimSun" w:hAnsi="SimSun" w:eastAsia="SimSun" w:cs="SimSun"/>
          <w:sz w:val="23"/>
          <w:szCs w:val="23"/>
          <w:spacing w:val="2"/>
        </w:rPr>
        <w:t xml:space="preserve">  </w:t>
      </w:r>
      <w:r>
        <w:rPr>
          <w:rFonts w:ascii="SimSun" w:hAnsi="SimSun" w:eastAsia="SimSun" w:cs="SimSun"/>
          <w:sz w:val="23"/>
          <w:szCs w:val="23"/>
          <w:spacing w:val="28"/>
        </w:rPr>
        <w:t>享"等需求的"</w:t>
      </w:r>
      <w:r>
        <w:rPr>
          <w:rFonts w:ascii="SimSun" w:hAnsi="SimSun" w:eastAsia="SimSun" w:cs="SimSun"/>
          <w:sz w:val="23"/>
          <w:szCs w:val="23"/>
          <w:spacing w:val="-55"/>
        </w:rPr>
        <w:t xml:space="preserve"> </w:t>
      </w:r>
      <w:r>
        <w:rPr>
          <w:rFonts w:ascii="SimSun" w:hAnsi="SimSun" w:eastAsia="SimSun" w:cs="SimSun"/>
          <w:sz w:val="23"/>
          <w:szCs w:val="23"/>
          <w:spacing w:val="28"/>
        </w:rPr>
        <w:t>一码通城"智慧生活服务</w:t>
      </w:r>
      <w:r>
        <w:rPr>
          <w:rFonts w:ascii="SimSun" w:hAnsi="SimSun" w:eastAsia="SimSun" w:cs="SimSun"/>
          <w:sz w:val="23"/>
          <w:szCs w:val="23"/>
        </w:rPr>
        <w:t xml:space="preserve">  </w:t>
      </w:r>
      <w:r>
        <w:rPr>
          <w:rFonts w:ascii="SimSun" w:hAnsi="SimSun" w:eastAsia="SimSun" w:cs="SimSun"/>
          <w:sz w:val="23"/>
          <w:szCs w:val="23"/>
          <w:spacing w:val="11"/>
        </w:rPr>
        <w:t>平台，拥有75万注册用户，在智慧生活服</w:t>
      </w:r>
      <w:r>
        <w:rPr>
          <w:rFonts w:ascii="SimSun" w:hAnsi="SimSun" w:eastAsia="SimSun" w:cs="SimSun"/>
          <w:sz w:val="23"/>
          <w:szCs w:val="23"/>
          <w:spacing w:val="4"/>
        </w:rPr>
        <w:t xml:space="preserve">  </w:t>
      </w:r>
      <w:r>
        <w:rPr>
          <w:rFonts w:ascii="SimSun" w:hAnsi="SimSun" w:eastAsia="SimSun" w:cs="SimSun"/>
          <w:sz w:val="23"/>
          <w:szCs w:val="23"/>
          <w:spacing w:val="11"/>
        </w:rPr>
        <w:t>务中发挥重要作用。目前，</w:t>
      </w:r>
      <w:r>
        <w:rPr>
          <w:rFonts w:ascii="SimSun" w:hAnsi="SimSun" w:eastAsia="SimSun" w:cs="SimSun"/>
          <w:sz w:val="23"/>
          <w:szCs w:val="23"/>
          <w:spacing w:val="116"/>
        </w:rPr>
        <w:t xml:space="preserve"> </w:t>
      </w:r>
      <w:r>
        <w:rPr>
          <w:rFonts w:ascii="SimSun" w:hAnsi="SimSun" w:eastAsia="SimSun" w:cs="SimSun"/>
          <w:sz w:val="23"/>
          <w:szCs w:val="23"/>
          <w:spacing w:val="11"/>
        </w:rPr>
        <w:t>"桐行通"平</w:t>
      </w:r>
      <w:r>
        <w:rPr>
          <w:rFonts w:ascii="SimSun" w:hAnsi="SimSun" w:eastAsia="SimSun" w:cs="SimSun"/>
          <w:sz w:val="23"/>
          <w:szCs w:val="23"/>
        </w:rPr>
        <w:t xml:space="preserve">  </w:t>
      </w:r>
      <w:r>
        <w:rPr>
          <w:rFonts w:ascii="SimSun" w:hAnsi="SimSun" w:eastAsia="SimSun" w:cs="SimSun"/>
          <w:sz w:val="23"/>
          <w:szCs w:val="23"/>
          <w:spacing w:val="10"/>
        </w:rPr>
        <w:t>台已归集49个部门535个数据目录2.9亿条</w:t>
      </w:r>
      <w:r>
        <w:rPr>
          <w:rFonts w:ascii="SimSun" w:hAnsi="SimSun" w:eastAsia="SimSun" w:cs="SimSun"/>
          <w:sz w:val="23"/>
          <w:szCs w:val="23"/>
        </w:rPr>
        <w:t xml:space="preserve">  </w:t>
      </w:r>
      <w:r>
        <w:rPr>
          <w:rFonts w:ascii="SimSun" w:hAnsi="SimSun" w:eastAsia="SimSun" w:cs="SimSun"/>
          <w:sz w:val="23"/>
          <w:szCs w:val="23"/>
          <w:spacing w:val="-1"/>
        </w:rPr>
        <w:t>数据，为多个部门单位提供数据支持。</w:t>
      </w:r>
    </w:p>
    <w:p>
      <w:pPr>
        <w:ind w:right="112" w:firstLine="490"/>
        <w:spacing w:before="147" w:line="249" w:lineRule="auto"/>
        <w:jc w:val="both"/>
        <w:rPr>
          <w:rFonts w:ascii="SimSun" w:hAnsi="SimSun" w:eastAsia="SimSun" w:cs="SimSun"/>
          <w:sz w:val="23"/>
          <w:szCs w:val="23"/>
        </w:rPr>
      </w:pPr>
      <w:r>
        <w:rPr>
          <w:rFonts w:ascii="SimSun" w:hAnsi="SimSun" w:eastAsia="SimSun" w:cs="SimSun"/>
          <w:sz w:val="23"/>
          <w:szCs w:val="23"/>
          <w:spacing w:val="30"/>
        </w:rPr>
        <w:t>打造“桐企服”等企业综合服务平</w:t>
      </w:r>
      <w:r>
        <w:rPr>
          <w:rFonts w:ascii="SimSun" w:hAnsi="SimSun" w:eastAsia="SimSun" w:cs="SimSun"/>
          <w:sz w:val="23"/>
          <w:szCs w:val="23"/>
        </w:rPr>
        <w:t xml:space="preserve"> </w:t>
      </w:r>
      <w:r>
        <w:rPr>
          <w:rFonts w:ascii="SimSun" w:hAnsi="SimSun" w:eastAsia="SimSun" w:cs="SimSun"/>
          <w:sz w:val="23"/>
          <w:szCs w:val="23"/>
          <w:spacing w:val="12"/>
        </w:rPr>
        <w:t>台，归集过去分散在各部门、各平台的企</w:t>
      </w:r>
      <w:r>
        <w:rPr>
          <w:rFonts w:ascii="SimSun" w:hAnsi="SimSun" w:eastAsia="SimSun" w:cs="SimSun"/>
          <w:sz w:val="23"/>
          <w:szCs w:val="23"/>
          <w:spacing w:val="2"/>
        </w:rPr>
        <w:t xml:space="preserve"> </w:t>
      </w:r>
      <w:r>
        <w:rPr>
          <w:rFonts w:ascii="SimSun" w:hAnsi="SimSun" w:eastAsia="SimSun" w:cs="SimSun"/>
          <w:sz w:val="23"/>
          <w:szCs w:val="23"/>
          <w:spacing w:val="14"/>
        </w:rPr>
        <w:t>业全生命周期全链条事项，实现一站式办</w:t>
      </w:r>
    </w:p>
    <w:p>
      <w:pPr>
        <w:sectPr>
          <w:type w:val="continuous"/>
          <w:pgSz w:w="23810" w:h="16160"/>
          <w:pgMar w:top="400" w:right="1323" w:bottom="933" w:left="1360" w:header="0" w:footer="693" w:gutter="0"/>
          <w:cols w:equalWidth="0" w:num="3">
            <w:col w:w="11840" w:space="100"/>
            <w:col w:w="4580" w:space="100"/>
            <w:col w:w="4507" w:space="0"/>
          </w:cols>
        </w:sectPr>
        <w:rPr/>
      </w:pPr>
    </w:p>
    <w:p>
      <w:pPr>
        <w:rPr/>
      </w:pPr>
      <w:r/>
    </w:p>
    <w:p>
      <w:pPr>
        <w:rPr/>
      </w:pPr>
      <w:r/>
    </w:p>
    <w:p>
      <w:pPr>
        <w:spacing w:line="28" w:lineRule="exact"/>
        <w:rPr/>
      </w:pPr>
      <w:r/>
    </w:p>
    <w:p>
      <w:pPr>
        <w:sectPr>
          <w:footerReference w:type="default" r:id="rId378"/>
          <w:pgSz w:w="23810" w:h="16160"/>
          <w:pgMar w:top="400" w:right="1400" w:bottom="933" w:left="1340" w:header="0" w:footer="693" w:gutter="0"/>
          <w:cols w:equalWidth="0" w:num="1">
            <w:col w:w="21070" w:space="0"/>
          </w:cols>
        </w:sectPr>
        <w:rPr/>
      </w:pPr>
    </w:p>
    <w:p>
      <w:pPr>
        <w:ind w:left="740"/>
        <w:spacing w:before="51" w:line="259" w:lineRule="exact"/>
        <w:rPr>
          <w:rFonts w:ascii="Arial" w:hAnsi="Arial" w:eastAsia="Arial" w:cs="Arial"/>
          <w:sz w:val="19"/>
          <w:szCs w:val="19"/>
        </w:rPr>
      </w:pPr>
      <w:bookmarkStart w:name="_bookmark23" w:id="31"/>
      <w:bookmarkEnd w:id="31"/>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spacing w:line="195" w:lineRule="exact"/>
        <w:rPr/>
      </w:pPr>
      <w:r/>
    </w:p>
    <w:tbl>
      <w:tblPr>
        <w:tblStyle w:val="2"/>
        <w:tblW w:w="9110" w:type="dxa"/>
        <w:tblInd w:w="3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90"/>
        <w:gridCol w:w="4520"/>
      </w:tblGrid>
      <w:tr>
        <w:trPr>
          <w:trHeight w:val="6350" w:hRule="atLeast"/>
        </w:trPr>
        <w:tc>
          <w:tcPr>
            <w:tcW w:w="4590" w:type="dxa"/>
            <w:vAlign w:val="top"/>
          </w:tcPr>
          <w:p>
            <w:pPr>
              <w:ind w:right="216" w:firstLine="14"/>
              <w:spacing w:line="287" w:lineRule="auto"/>
              <w:rPr>
                <w:rFonts w:ascii="SimSun" w:hAnsi="SimSun" w:eastAsia="SimSun" w:cs="SimSun"/>
                <w:sz w:val="22"/>
                <w:szCs w:val="22"/>
              </w:rPr>
            </w:pPr>
            <w:r>
              <w:rPr>
                <w:rFonts w:ascii="SimSun" w:hAnsi="SimSun" w:eastAsia="SimSun" w:cs="SimSun"/>
                <w:sz w:val="22"/>
                <w:szCs w:val="22"/>
                <w:spacing w:val="34"/>
              </w:rPr>
              <w:t>理；依托"智慧水利"管理平台，实现闸</w:t>
            </w:r>
            <w:r>
              <w:rPr>
                <w:rFonts w:ascii="SimSun" w:hAnsi="SimSun" w:eastAsia="SimSun" w:cs="SimSun"/>
                <w:sz w:val="22"/>
                <w:szCs w:val="22"/>
                <w:spacing w:val="5"/>
              </w:rPr>
              <w:t xml:space="preserve"> </w:t>
            </w:r>
            <w:r>
              <w:rPr>
                <w:rFonts w:ascii="SimSun" w:hAnsi="SimSun" w:eastAsia="SimSun" w:cs="SimSun"/>
                <w:sz w:val="22"/>
                <w:szCs w:val="22"/>
                <w:spacing w:val="22"/>
              </w:rPr>
              <w:t>站防盗报警、水泵远程启闭以及视频监督</w:t>
            </w:r>
            <w:r>
              <w:rPr>
                <w:rFonts w:ascii="SimSun" w:hAnsi="SimSun" w:eastAsia="SimSun" w:cs="SimSun"/>
                <w:sz w:val="22"/>
                <w:szCs w:val="22"/>
                <w:spacing w:val="6"/>
              </w:rPr>
              <w:t xml:space="preserve"> </w:t>
            </w:r>
            <w:r>
              <w:rPr>
                <w:rFonts w:ascii="SimSun" w:hAnsi="SimSun" w:eastAsia="SimSun" w:cs="SimSun"/>
                <w:sz w:val="22"/>
                <w:szCs w:val="22"/>
                <w:spacing w:val="19"/>
              </w:rPr>
              <w:t>管理全覆盖，还可实时远程监控和操作；</w:t>
            </w:r>
            <w:r>
              <w:rPr>
                <w:rFonts w:ascii="SimSun" w:hAnsi="SimSun" w:eastAsia="SimSun" w:cs="SimSun"/>
                <w:sz w:val="22"/>
                <w:szCs w:val="22"/>
                <w:spacing w:val="7"/>
              </w:rPr>
              <w:t xml:space="preserve"> </w:t>
            </w:r>
            <w:r>
              <w:rPr>
                <w:rFonts w:ascii="SimSun" w:hAnsi="SimSun" w:eastAsia="SimSun" w:cs="SimSun"/>
                <w:sz w:val="22"/>
                <w:szCs w:val="22"/>
                <w:spacing w:val="15"/>
              </w:rPr>
              <w:t>“互联网+医疗服务”不断优化，形成了网</w:t>
            </w:r>
            <w:r>
              <w:rPr>
                <w:rFonts w:ascii="SimSun" w:hAnsi="SimSun" w:eastAsia="SimSun" w:cs="SimSun"/>
                <w:sz w:val="22"/>
                <w:szCs w:val="22"/>
                <w:spacing w:val="16"/>
              </w:rPr>
              <w:t xml:space="preserve"> </w:t>
            </w:r>
            <w:r>
              <w:rPr>
                <w:rFonts w:ascii="SimSun" w:hAnsi="SimSun" w:eastAsia="SimSun" w:cs="SimSun"/>
                <w:sz w:val="22"/>
                <w:szCs w:val="22"/>
                <w:spacing w:val="22"/>
              </w:rPr>
              <w:t>上看病、在线结算、送药上门的闭环式规</w:t>
            </w:r>
            <w:r>
              <w:rPr>
                <w:rFonts w:ascii="SimSun" w:hAnsi="SimSun" w:eastAsia="SimSun" w:cs="SimSun"/>
                <w:sz w:val="22"/>
                <w:szCs w:val="22"/>
                <w:spacing w:val="3"/>
              </w:rPr>
              <w:t xml:space="preserve"> </w:t>
            </w:r>
            <w:r>
              <w:rPr>
                <w:rFonts w:ascii="SimSun" w:hAnsi="SimSun" w:eastAsia="SimSun" w:cs="SimSun"/>
                <w:sz w:val="22"/>
                <w:szCs w:val="22"/>
                <w:spacing w:val="22"/>
              </w:rPr>
              <w:t>范管理和服务。此外，桐乡全方位推进民</w:t>
            </w:r>
            <w:r>
              <w:rPr>
                <w:rFonts w:ascii="SimSun" w:hAnsi="SimSun" w:eastAsia="SimSun" w:cs="SimSun"/>
                <w:sz w:val="22"/>
                <w:szCs w:val="22"/>
                <w:spacing w:val="5"/>
              </w:rPr>
              <w:t xml:space="preserve"> </w:t>
            </w:r>
            <w:r>
              <w:rPr>
                <w:rFonts w:ascii="SimSun" w:hAnsi="SimSun" w:eastAsia="SimSun" w:cs="SimSun"/>
                <w:sz w:val="22"/>
                <w:szCs w:val="22"/>
                <w:spacing w:val="22"/>
              </w:rPr>
              <w:t>生领域数字赋能，谋划并提升一批特色场</w:t>
            </w:r>
            <w:r>
              <w:rPr>
                <w:rFonts w:ascii="SimSun" w:hAnsi="SimSun" w:eastAsia="SimSun" w:cs="SimSun"/>
                <w:sz w:val="22"/>
                <w:szCs w:val="22"/>
                <w:spacing w:val="7"/>
              </w:rPr>
              <w:t xml:space="preserve"> </w:t>
            </w:r>
            <w:r>
              <w:rPr>
                <w:rFonts w:ascii="SimSun" w:hAnsi="SimSun" w:eastAsia="SimSun" w:cs="SimSun"/>
                <w:sz w:val="22"/>
                <w:szCs w:val="22"/>
                <w:spacing w:val="22"/>
              </w:rPr>
              <w:t>景应用，让城乡居民享受到便捷、均等的</w:t>
            </w:r>
            <w:r>
              <w:rPr>
                <w:rFonts w:ascii="SimSun" w:hAnsi="SimSun" w:eastAsia="SimSun" w:cs="SimSun"/>
                <w:sz w:val="22"/>
                <w:szCs w:val="22"/>
                <w:spacing w:val="11"/>
              </w:rPr>
              <w:t xml:space="preserve"> </w:t>
            </w:r>
            <w:r>
              <w:rPr>
                <w:rFonts w:ascii="SimSun" w:hAnsi="SimSun" w:eastAsia="SimSun" w:cs="SimSun"/>
                <w:sz w:val="22"/>
                <w:szCs w:val="22"/>
                <w:spacing w:val="22"/>
              </w:rPr>
              <w:t>数字社会服务，让数字生活成为市民的基</w:t>
            </w:r>
            <w:r>
              <w:rPr>
                <w:rFonts w:ascii="SimSun" w:hAnsi="SimSun" w:eastAsia="SimSun" w:cs="SimSun"/>
                <w:sz w:val="22"/>
                <w:szCs w:val="22"/>
                <w:spacing w:val="3"/>
              </w:rPr>
              <w:t xml:space="preserve"> </w:t>
            </w:r>
            <w:r>
              <w:rPr>
                <w:rFonts w:ascii="SimSun" w:hAnsi="SimSun" w:eastAsia="SimSun" w:cs="SimSun"/>
                <w:sz w:val="22"/>
                <w:szCs w:val="22"/>
                <w:spacing w:val="8"/>
              </w:rPr>
              <w:t>本生活样式。</w:t>
            </w:r>
          </w:p>
          <w:p>
            <w:pPr>
              <w:ind w:firstLine="20"/>
              <w:spacing w:before="141" w:line="2470" w:lineRule="exact"/>
              <w:textAlignment w:val="center"/>
              <w:rPr/>
            </w:pPr>
            <w:r>
              <w:drawing>
                <wp:inline distT="0" distB="0" distL="0" distR="0">
                  <wp:extent cx="2819456" cy="1568484"/>
                  <wp:effectExtent l="0" t="0" r="0" b="0"/>
                  <wp:docPr id="393" name="IM 393"/>
                  <wp:cNvGraphicFramePr/>
                  <a:graphic>
                    <a:graphicData uri="http://schemas.openxmlformats.org/drawingml/2006/picture">
                      <pic:pic>
                        <pic:nvPicPr>
                          <pic:cNvPr id="393" name="IM 393"/>
                          <pic:cNvPicPr/>
                        </pic:nvPicPr>
                        <pic:blipFill>
                          <a:blip r:embed="rId379"/>
                          <a:stretch>
                            <a:fillRect/>
                          </a:stretch>
                        </pic:blipFill>
                        <pic:spPr>
                          <a:xfrm rot="0">
                            <a:off x="0" y="0"/>
                            <a:ext cx="2819456" cy="1568484"/>
                          </a:xfrm>
                          <a:prstGeom prst="rect">
                            <a:avLst/>
                          </a:prstGeom>
                        </pic:spPr>
                      </pic:pic>
                    </a:graphicData>
                  </a:graphic>
                </wp:inline>
              </w:drawing>
            </w:r>
          </w:p>
          <w:p>
            <w:pPr>
              <w:ind w:left="643"/>
              <w:spacing w:before="84" w:line="196" w:lineRule="auto"/>
              <w:rPr>
                <w:rFonts w:ascii="SimHei" w:hAnsi="SimHei" w:eastAsia="SimHei" w:cs="SimHei"/>
                <w:sz w:val="22"/>
                <w:szCs w:val="22"/>
              </w:rPr>
            </w:pPr>
            <w:r>
              <w:rPr>
                <w:rFonts w:ascii="SimHei" w:hAnsi="SimHei" w:eastAsia="SimHei" w:cs="SimHei"/>
                <w:sz w:val="22"/>
                <w:szCs w:val="22"/>
                <w:b/>
                <w:bCs/>
                <w:spacing w:val="-13"/>
              </w:rPr>
              <w:t>图4-21</w:t>
            </w:r>
            <w:r>
              <w:rPr>
                <w:rFonts w:ascii="SimHei" w:hAnsi="SimHei" w:eastAsia="SimHei" w:cs="SimHei"/>
                <w:sz w:val="22"/>
                <w:szCs w:val="22"/>
                <w:spacing w:val="24"/>
              </w:rPr>
              <w:t xml:space="preserve">  </w:t>
            </w:r>
            <w:r>
              <w:rPr>
                <w:rFonts w:ascii="SimHei" w:hAnsi="SimHei" w:eastAsia="SimHei" w:cs="SimHei"/>
                <w:sz w:val="22"/>
                <w:szCs w:val="22"/>
                <w:b/>
                <w:bCs/>
                <w:spacing w:val="-13"/>
              </w:rPr>
              <w:t>桐乡智慧城市展会现场</w:t>
            </w:r>
          </w:p>
        </w:tc>
        <w:tc>
          <w:tcPr>
            <w:tcW w:w="4520" w:type="dxa"/>
            <w:vAlign w:val="top"/>
          </w:tcPr>
          <w:p>
            <w:pPr>
              <w:ind w:left="583"/>
              <w:spacing w:before="46" w:line="222" w:lineRule="auto"/>
              <w:rPr>
                <w:rFonts w:ascii="SimHei" w:hAnsi="SimHei" w:eastAsia="SimHei" w:cs="SimHei"/>
                <w:sz w:val="23"/>
                <w:szCs w:val="23"/>
              </w:rPr>
            </w:pPr>
            <w:r>
              <w:rPr>
                <w:rFonts w:ascii="SimHei" w:hAnsi="SimHei" w:eastAsia="SimHei" w:cs="SimHei"/>
                <w:sz w:val="23"/>
                <w:szCs w:val="23"/>
                <w:b/>
                <w:bCs/>
                <w:spacing w:val="-1"/>
              </w:rPr>
              <w:t>2.互联网大会</w:t>
            </w:r>
          </w:p>
          <w:p>
            <w:pPr>
              <w:ind w:left="129" w:right="2" w:firstLine="460"/>
              <w:spacing w:before="89" w:line="274" w:lineRule="auto"/>
              <w:jc w:val="both"/>
              <w:rPr>
                <w:rFonts w:ascii="SimSun" w:hAnsi="SimSun" w:eastAsia="SimSun" w:cs="SimSun"/>
                <w:sz w:val="23"/>
                <w:szCs w:val="23"/>
              </w:rPr>
            </w:pPr>
            <w:r>
              <w:rPr>
                <w:rFonts w:ascii="SimSun" w:hAnsi="SimSun" w:eastAsia="SimSun" w:cs="SimSun"/>
                <w:sz w:val="23"/>
                <w:szCs w:val="23"/>
                <w:spacing w:val="15"/>
              </w:rPr>
              <w:t>世界互联网大会是由中国国家互联网</w:t>
            </w:r>
            <w:r>
              <w:rPr>
                <w:rFonts w:ascii="SimSun" w:hAnsi="SimSun" w:eastAsia="SimSun" w:cs="SimSun"/>
                <w:sz w:val="23"/>
                <w:szCs w:val="23"/>
                <w:spacing w:val="1"/>
              </w:rPr>
              <w:t xml:space="preserve"> </w:t>
            </w:r>
            <w:r>
              <w:rPr>
                <w:rFonts w:ascii="SimSun" w:hAnsi="SimSun" w:eastAsia="SimSun" w:cs="SimSun"/>
                <w:sz w:val="23"/>
                <w:szCs w:val="23"/>
                <w:spacing w:val="13"/>
              </w:rPr>
              <w:t>信息办公室和浙江省人民政府联合主办的</w:t>
            </w:r>
            <w:r>
              <w:rPr>
                <w:rFonts w:ascii="SimSun" w:hAnsi="SimSun" w:eastAsia="SimSun" w:cs="SimSun"/>
                <w:sz w:val="23"/>
                <w:szCs w:val="23"/>
                <w:spacing w:val="2"/>
              </w:rPr>
              <w:t xml:space="preserve"> </w:t>
            </w:r>
            <w:r>
              <w:rPr>
                <w:rFonts w:ascii="SimSun" w:hAnsi="SimSun" w:eastAsia="SimSun" w:cs="SimSun"/>
                <w:sz w:val="23"/>
                <w:szCs w:val="23"/>
                <w:spacing w:val="12"/>
              </w:rPr>
              <w:t>世界性互联网年度盛会，是目前中国规模</w:t>
            </w:r>
            <w:r>
              <w:rPr>
                <w:rFonts w:ascii="SimSun" w:hAnsi="SimSun" w:eastAsia="SimSun" w:cs="SimSun"/>
                <w:sz w:val="23"/>
                <w:szCs w:val="23"/>
                <w:spacing w:val="13"/>
              </w:rPr>
              <w:t xml:space="preserve"> </w:t>
            </w:r>
            <w:r>
              <w:rPr>
                <w:rFonts w:ascii="SimSun" w:hAnsi="SimSun" w:eastAsia="SimSun" w:cs="SimSun"/>
                <w:sz w:val="23"/>
                <w:szCs w:val="23"/>
                <w:spacing w:val="11"/>
              </w:rPr>
              <w:t>最大、层次最高的互联网大会，也是世界</w:t>
            </w:r>
            <w:r>
              <w:rPr>
                <w:rFonts w:ascii="SimSun" w:hAnsi="SimSun" w:eastAsia="SimSun" w:cs="SimSun"/>
                <w:sz w:val="23"/>
                <w:szCs w:val="23"/>
                <w:spacing w:val="10"/>
              </w:rPr>
              <w:t xml:space="preserve"> </w:t>
            </w:r>
            <w:r>
              <w:rPr>
                <w:rFonts w:ascii="SimSun" w:hAnsi="SimSun" w:eastAsia="SimSun" w:cs="SimSun"/>
                <w:sz w:val="23"/>
                <w:szCs w:val="23"/>
                <w:spacing w:val="13"/>
              </w:rPr>
              <w:t>互联网领域的最高级别高峰会议。大会旨</w:t>
            </w:r>
            <w:r>
              <w:rPr>
                <w:rFonts w:ascii="SimSun" w:hAnsi="SimSun" w:eastAsia="SimSun" w:cs="SimSun"/>
                <w:sz w:val="23"/>
                <w:szCs w:val="23"/>
                <w:spacing w:val="12"/>
              </w:rPr>
              <w:t xml:space="preserve"> </w:t>
            </w:r>
            <w:r>
              <w:rPr>
                <w:rFonts w:ascii="SimSun" w:hAnsi="SimSun" w:eastAsia="SimSun" w:cs="SimSun"/>
                <w:sz w:val="23"/>
                <w:szCs w:val="23"/>
                <w:spacing w:val="13"/>
              </w:rPr>
              <w:t>在搭建中国与世界互联互通的国际平台和</w:t>
            </w:r>
            <w:r>
              <w:rPr>
                <w:rFonts w:ascii="SimSun" w:hAnsi="SimSun" w:eastAsia="SimSun" w:cs="SimSun"/>
                <w:sz w:val="23"/>
                <w:szCs w:val="23"/>
                <w:spacing w:val="3"/>
              </w:rPr>
              <w:t xml:space="preserve"> </w:t>
            </w:r>
            <w:r>
              <w:rPr>
                <w:rFonts w:ascii="SimSun" w:hAnsi="SimSun" w:eastAsia="SimSun" w:cs="SimSun"/>
                <w:sz w:val="23"/>
                <w:szCs w:val="23"/>
                <w:spacing w:val="12"/>
              </w:rPr>
              <w:t>国际互联网共享共治的中国平台，让各国</w:t>
            </w:r>
            <w:r>
              <w:rPr>
                <w:rFonts w:ascii="SimSun" w:hAnsi="SimSun" w:eastAsia="SimSun" w:cs="SimSun"/>
                <w:sz w:val="23"/>
                <w:szCs w:val="23"/>
                <w:spacing w:val="6"/>
              </w:rPr>
              <w:t xml:space="preserve"> </w:t>
            </w:r>
            <w:r>
              <w:rPr>
                <w:rFonts w:ascii="SimSun" w:hAnsi="SimSun" w:eastAsia="SimSun" w:cs="SimSun"/>
                <w:sz w:val="23"/>
                <w:szCs w:val="23"/>
                <w:spacing w:val="12"/>
              </w:rPr>
              <w:t>在交流中求共识、在共识中谋合作、在合</w:t>
            </w:r>
            <w:r>
              <w:rPr>
                <w:rFonts w:ascii="SimSun" w:hAnsi="SimSun" w:eastAsia="SimSun" w:cs="SimSun"/>
                <w:sz w:val="23"/>
                <w:szCs w:val="23"/>
                <w:spacing w:val="12"/>
              </w:rPr>
              <w:t xml:space="preserve"> </w:t>
            </w:r>
            <w:r>
              <w:rPr>
                <w:rFonts w:ascii="SimSun" w:hAnsi="SimSun" w:eastAsia="SimSun" w:cs="SimSun"/>
                <w:sz w:val="23"/>
                <w:szCs w:val="23"/>
                <w:spacing w:val="-1"/>
              </w:rPr>
              <w:t>作中创共赢。</w:t>
            </w:r>
          </w:p>
          <w:p>
            <w:pPr>
              <w:ind w:left="129" w:firstLine="499"/>
              <w:spacing w:before="121" w:line="286" w:lineRule="auto"/>
              <w:jc w:val="both"/>
              <w:rPr>
                <w:rFonts w:ascii="SimSun" w:hAnsi="SimSun" w:eastAsia="SimSun" w:cs="SimSun"/>
                <w:sz w:val="22"/>
                <w:szCs w:val="22"/>
              </w:rPr>
            </w:pPr>
            <w:r>
              <w:rPr>
                <w:rFonts w:ascii="SimSun" w:hAnsi="SimSun" w:eastAsia="SimSun" w:cs="SimSun"/>
                <w:sz w:val="22"/>
                <w:szCs w:val="22"/>
                <w:spacing w:val="20"/>
              </w:rPr>
              <w:t>自2014年至今，大会已连续在乌镇成</w:t>
            </w:r>
            <w:r>
              <w:rPr>
                <w:rFonts w:ascii="SimSun" w:hAnsi="SimSun" w:eastAsia="SimSun" w:cs="SimSun"/>
                <w:sz w:val="22"/>
                <w:szCs w:val="22"/>
                <w:spacing w:val="9"/>
              </w:rPr>
              <w:t xml:space="preserve"> </w:t>
            </w:r>
            <w:r>
              <w:rPr>
                <w:rFonts w:ascii="SimSun" w:hAnsi="SimSun" w:eastAsia="SimSun" w:cs="SimSun"/>
                <w:sz w:val="22"/>
                <w:szCs w:val="22"/>
                <w:spacing w:val="22"/>
              </w:rPr>
              <w:t>功举办六届，并将永久在乌镇每年举办一</w:t>
            </w:r>
            <w:r>
              <w:rPr>
                <w:rFonts w:ascii="SimSun" w:hAnsi="SimSun" w:eastAsia="SimSun" w:cs="SimSun"/>
                <w:sz w:val="22"/>
                <w:szCs w:val="22"/>
                <w:spacing w:val="14"/>
              </w:rPr>
              <w:t xml:space="preserve"> </w:t>
            </w:r>
            <w:r>
              <w:rPr>
                <w:rFonts w:ascii="SimSun" w:hAnsi="SimSun" w:eastAsia="SimSun" w:cs="SimSun"/>
                <w:sz w:val="22"/>
                <w:szCs w:val="22"/>
                <w:spacing w:val="20"/>
              </w:rPr>
              <w:t>届。每届大会均有1500余名来自政府、国</w:t>
            </w:r>
            <w:r>
              <w:rPr>
                <w:rFonts w:ascii="SimSun" w:hAnsi="SimSun" w:eastAsia="SimSun" w:cs="SimSun"/>
                <w:sz w:val="22"/>
                <w:szCs w:val="22"/>
                <w:spacing w:val="1"/>
              </w:rPr>
              <w:t xml:space="preserve"> </w:t>
            </w:r>
            <w:r>
              <w:rPr>
                <w:rFonts w:ascii="SimSun" w:hAnsi="SimSun" w:eastAsia="SimSun" w:cs="SimSun"/>
                <w:sz w:val="22"/>
                <w:szCs w:val="22"/>
                <w:spacing w:val="22"/>
              </w:rPr>
              <w:t>际组织、企业、研究机构及民间社群等领</w:t>
            </w:r>
            <w:r>
              <w:rPr>
                <w:rFonts w:ascii="SimSun" w:hAnsi="SimSun" w:eastAsia="SimSun" w:cs="SimSun"/>
                <w:sz w:val="22"/>
                <w:szCs w:val="22"/>
                <w:spacing w:val="12"/>
              </w:rPr>
              <w:t xml:space="preserve"> </w:t>
            </w:r>
            <w:r>
              <w:rPr>
                <w:rFonts w:ascii="SimSun" w:hAnsi="SimSun" w:eastAsia="SimSun" w:cs="SimSun"/>
                <w:sz w:val="22"/>
                <w:szCs w:val="22"/>
                <w:spacing w:val="21"/>
              </w:rPr>
              <w:t>域的重要嘉宾出席。中国国家主席习近平</w:t>
            </w:r>
            <w:r>
              <w:rPr>
                <w:rFonts w:ascii="SimSun" w:hAnsi="SimSun" w:eastAsia="SimSun" w:cs="SimSun"/>
                <w:sz w:val="22"/>
                <w:szCs w:val="22"/>
                <w:spacing w:val="10"/>
              </w:rPr>
              <w:t xml:space="preserve"> </w:t>
            </w:r>
            <w:r>
              <w:rPr>
                <w:rFonts w:ascii="SimSun" w:hAnsi="SimSun" w:eastAsia="SimSun" w:cs="SimSun"/>
                <w:sz w:val="22"/>
                <w:szCs w:val="22"/>
                <w:spacing w:val="20"/>
              </w:rPr>
              <w:t>2015年出席第二届世界互联网大会开幕式</w:t>
            </w:r>
            <w:r>
              <w:rPr>
                <w:rFonts w:ascii="SimSun" w:hAnsi="SimSun" w:eastAsia="SimSun" w:cs="SimSun"/>
                <w:sz w:val="22"/>
                <w:szCs w:val="22"/>
                <w:spacing w:val="7"/>
              </w:rPr>
              <w:t xml:space="preserve"> </w:t>
            </w:r>
            <w:r>
              <w:rPr>
                <w:rFonts w:ascii="SimSun" w:hAnsi="SimSun" w:eastAsia="SimSun" w:cs="SimSun"/>
                <w:sz w:val="22"/>
                <w:szCs w:val="22"/>
                <w:spacing w:val="22"/>
              </w:rPr>
              <w:t>并发表主旨演讲，提出推进全球互联网治</w:t>
            </w:r>
            <w:r>
              <w:rPr>
                <w:rFonts w:ascii="SimSun" w:hAnsi="SimSun" w:eastAsia="SimSun" w:cs="SimSun"/>
                <w:sz w:val="22"/>
                <w:szCs w:val="22"/>
                <w:spacing w:val="1"/>
              </w:rPr>
              <w:t xml:space="preserve"> </w:t>
            </w:r>
            <w:r>
              <w:rPr>
                <w:rFonts w:ascii="SimSun" w:hAnsi="SimSun" w:eastAsia="SimSun" w:cs="SimSun"/>
                <w:sz w:val="22"/>
                <w:szCs w:val="22"/>
                <w:spacing w:val="22"/>
              </w:rPr>
              <w:t>理体系变革的“四项原则”和构建网络空</w:t>
            </w:r>
          </w:p>
        </w:tc>
      </w:tr>
    </w:tbl>
    <w:p>
      <w:pPr>
        <w:spacing w:line="349" w:lineRule="auto"/>
        <w:rPr>
          <w:rFonts w:ascii="Arial"/>
          <w:sz w:val="21"/>
        </w:rPr>
      </w:pPr>
      <w:r/>
    </w:p>
    <w:p>
      <w:pPr>
        <w:spacing w:line="5620" w:lineRule="exact"/>
        <w:textAlignment w:val="center"/>
        <w:rPr/>
      </w:pPr>
      <w:r>
        <w:drawing>
          <wp:inline distT="0" distB="0" distL="0" distR="0">
            <wp:extent cx="5816565" cy="3568675"/>
            <wp:effectExtent l="0" t="0" r="0" b="0"/>
            <wp:docPr id="394" name="IM 394"/>
            <wp:cNvGraphicFramePr/>
            <a:graphic>
              <a:graphicData uri="http://schemas.openxmlformats.org/drawingml/2006/picture">
                <pic:pic>
                  <pic:nvPicPr>
                    <pic:cNvPr id="394" name="IM 394"/>
                    <pic:cNvPicPr/>
                  </pic:nvPicPr>
                  <pic:blipFill>
                    <a:blip r:embed="rId380"/>
                    <a:stretch>
                      <a:fillRect/>
                    </a:stretch>
                  </pic:blipFill>
                  <pic:spPr>
                    <a:xfrm rot="0">
                      <a:off x="0" y="0"/>
                      <a:ext cx="5816565" cy="3568675"/>
                    </a:xfrm>
                    <a:prstGeom prst="rect">
                      <a:avLst/>
                    </a:prstGeom>
                  </pic:spPr>
                </pic:pic>
              </a:graphicData>
            </a:graphic>
          </wp:inline>
        </w:drawing>
      </w:r>
    </w:p>
    <w:p>
      <w:pPr>
        <w:ind w:left="3290"/>
        <w:spacing w:before="167" w:line="221" w:lineRule="auto"/>
        <w:rPr>
          <w:rFonts w:ascii="SimHei" w:hAnsi="SimHei" w:eastAsia="SimHei" w:cs="SimHei"/>
          <w:sz w:val="23"/>
          <w:szCs w:val="23"/>
        </w:rPr>
      </w:pPr>
      <w:r>
        <w:rPr>
          <w:rFonts w:ascii="SimHei" w:hAnsi="SimHei" w:eastAsia="SimHei" w:cs="SimHei"/>
          <w:sz w:val="23"/>
          <w:szCs w:val="23"/>
          <w:spacing w:val="-17"/>
        </w:rPr>
        <w:t>图4-22</w:t>
      </w:r>
      <w:r>
        <w:rPr>
          <w:rFonts w:ascii="SimHei" w:hAnsi="SimHei" w:eastAsia="SimHei" w:cs="SimHei"/>
          <w:sz w:val="23"/>
          <w:szCs w:val="23"/>
          <w:spacing w:val="22"/>
        </w:rPr>
        <w:t xml:space="preserve">  </w:t>
      </w:r>
      <w:r>
        <w:rPr>
          <w:rFonts w:ascii="SimHei" w:hAnsi="SimHei" w:eastAsia="SimHei" w:cs="SimHei"/>
          <w:sz w:val="23"/>
          <w:szCs w:val="23"/>
          <w:spacing w:val="-17"/>
        </w:rPr>
        <w:t>世界会联网大会</w:t>
      </w:r>
    </w:p>
    <w:p>
      <w:pPr>
        <w:spacing w:line="14" w:lineRule="auto"/>
        <w:rPr>
          <w:rFonts w:ascii="Arial"/>
          <w:sz w:val="2"/>
        </w:rPr>
      </w:pPr>
      <w:r>
        <w:rPr>
          <w:rFonts w:ascii="Arial" w:hAnsi="Arial" w:eastAsia="Arial" w:cs="Arial"/>
          <w:sz w:val="2"/>
          <w:szCs w:val="2"/>
        </w:rPr>
        <w:br w:type="column"/>
      </w:r>
    </w:p>
    <w:p>
      <w:pPr>
        <w:ind w:left="5669"/>
        <w:spacing w:before="7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rPr/>
      </w:pPr>
      <w:r/>
    </w:p>
    <w:p>
      <w:pPr>
        <w:spacing w:line="224" w:lineRule="exact"/>
        <w:rPr/>
      </w:pPr>
      <w:r/>
    </w:p>
    <w:tbl>
      <w:tblPr>
        <w:tblStyle w:val="2"/>
        <w:tblW w:w="9078" w:type="dxa"/>
        <w:tblInd w:w="4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5"/>
        <w:gridCol w:w="4553"/>
      </w:tblGrid>
      <w:tr>
        <w:trPr>
          <w:trHeight w:val="6259" w:hRule="atLeast"/>
        </w:trPr>
        <w:tc>
          <w:tcPr>
            <w:tcW w:w="4525" w:type="dxa"/>
            <w:vAlign w:val="top"/>
          </w:tcPr>
          <w:p>
            <w:pPr>
              <w:ind w:right="141"/>
              <w:spacing w:before="16" w:line="251" w:lineRule="auto"/>
              <w:rPr>
                <w:rFonts w:ascii="SimSun" w:hAnsi="SimSun" w:eastAsia="SimSun" w:cs="SimSun"/>
                <w:sz w:val="23"/>
                <w:szCs w:val="23"/>
              </w:rPr>
            </w:pPr>
            <w:r>
              <w:rPr>
                <w:rFonts w:ascii="SimSun" w:hAnsi="SimSun" w:eastAsia="SimSun" w:cs="SimSun"/>
                <w:sz w:val="23"/>
                <w:szCs w:val="23"/>
                <w:spacing w:val="19"/>
              </w:rPr>
              <w:t>间命运共同体的“五点主张”,获得了国</w:t>
            </w:r>
            <w:r>
              <w:rPr>
                <w:rFonts w:ascii="SimSun" w:hAnsi="SimSun" w:eastAsia="SimSun" w:cs="SimSun"/>
                <w:sz w:val="23"/>
                <w:szCs w:val="23"/>
                <w:spacing w:val="15"/>
              </w:rPr>
              <w:t xml:space="preserve"> </w:t>
            </w:r>
            <w:r>
              <w:rPr>
                <w:rFonts w:ascii="SimSun" w:hAnsi="SimSun" w:eastAsia="SimSun" w:cs="SimSun"/>
                <w:sz w:val="23"/>
                <w:szCs w:val="23"/>
                <w:spacing w:val="-1"/>
              </w:rPr>
              <w:t>际社会的广泛赞同。</w:t>
            </w:r>
          </w:p>
          <w:p>
            <w:pPr>
              <w:ind w:right="134" w:firstLine="470"/>
              <w:spacing w:before="91" w:line="272" w:lineRule="auto"/>
              <w:jc w:val="both"/>
              <w:rPr>
                <w:rFonts w:ascii="SimSun" w:hAnsi="SimSun" w:eastAsia="SimSun" w:cs="SimSun"/>
                <w:sz w:val="23"/>
                <w:szCs w:val="23"/>
              </w:rPr>
            </w:pPr>
            <w:r>
              <w:rPr>
                <w:rFonts w:ascii="SimSun" w:hAnsi="SimSun" w:eastAsia="SimSun" w:cs="SimSun"/>
                <w:sz w:val="23"/>
                <w:szCs w:val="23"/>
                <w:spacing w:val="13"/>
              </w:rPr>
              <w:t>历届世界互联网大会还汇聚了阿里巴</w:t>
            </w:r>
            <w:r>
              <w:rPr>
                <w:rFonts w:ascii="SimSun" w:hAnsi="SimSun" w:eastAsia="SimSun" w:cs="SimSun"/>
                <w:sz w:val="23"/>
                <w:szCs w:val="23"/>
                <w:spacing w:val="14"/>
              </w:rPr>
              <w:t xml:space="preserve"> </w:t>
            </w:r>
            <w:r>
              <w:rPr>
                <w:rFonts w:ascii="SimSun" w:hAnsi="SimSun" w:eastAsia="SimSun" w:cs="SimSun"/>
                <w:sz w:val="23"/>
                <w:szCs w:val="23"/>
                <w:spacing w:val="12"/>
              </w:rPr>
              <w:t>巴集团创始人马云、腾讯董事会主席兼首</w:t>
            </w:r>
            <w:r>
              <w:rPr>
                <w:rFonts w:ascii="SimSun" w:hAnsi="SimSun" w:eastAsia="SimSun" w:cs="SimSun"/>
                <w:sz w:val="23"/>
                <w:szCs w:val="23"/>
                <w:spacing w:val="14"/>
              </w:rPr>
              <w:t xml:space="preserve"> </w:t>
            </w:r>
            <w:r>
              <w:rPr>
                <w:rFonts w:ascii="SimSun" w:hAnsi="SimSun" w:eastAsia="SimSun" w:cs="SimSun"/>
                <w:sz w:val="23"/>
                <w:szCs w:val="23"/>
                <w:spacing w:val="13"/>
              </w:rPr>
              <w:t>席执行官马化腾、百度公司董事长兼首席</w:t>
            </w:r>
            <w:r>
              <w:rPr>
                <w:rFonts w:ascii="SimSun" w:hAnsi="SimSun" w:eastAsia="SimSun" w:cs="SimSun"/>
                <w:sz w:val="23"/>
                <w:szCs w:val="23"/>
              </w:rPr>
              <w:t xml:space="preserve"> </w:t>
            </w:r>
            <w:r>
              <w:rPr>
                <w:rFonts w:ascii="SimSun" w:hAnsi="SimSun" w:eastAsia="SimSun" w:cs="SimSun"/>
                <w:sz w:val="23"/>
                <w:szCs w:val="23"/>
                <w:spacing w:val="12"/>
              </w:rPr>
              <w:t>执行官李彦宏、网易首席执行官丁磊、苹</w:t>
            </w:r>
            <w:r>
              <w:rPr>
                <w:rFonts w:ascii="SimSun" w:hAnsi="SimSun" w:eastAsia="SimSun" w:cs="SimSun"/>
                <w:sz w:val="23"/>
                <w:szCs w:val="23"/>
                <w:spacing w:val="15"/>
              </w:rPr>
              <w:t xml:space="preserve"> </w:t>
            </w:r>
            <w:r>
              <w:rPr>
                <w:rFonts w:ascii="SimSun" w:hAnsi="SimSun" w:eastAsia="SimSun" w:cs="SimSun"/>
                <w:sz w:val="23"/>
                <w:szCs w:val="23"/>
                <w:spacing w:val="4"/>
              </w:rPr>
              <w:t>果首席执行官蒂姆</w:t>
            </w:r>
            <w:r>
              <w:rPr>
                <w:rFonts w:ascii="SimSun" w:hAnsi="SimSun" w:eastAsia="SimSun" w:cs="SimSun"/>
                <w:sz w:val="23"/>
                <w:szCs w:val="23"/>
                <w:spacing w:val="2"/>
              </w:rPr>
              <w:t xml:space="preserve"> </w:t>
            </w:r>
            <w:r>
              <w:rPr>
                <w:rFonts w:ascii="SimSun" w:hAnsi="SimSun" w:eastAsia="SimSun" w:cs="SimSun"/>
                <w:sz w:val="23"/>
                <w:szCs w:val="23"/>
                <w:spacing w:val="4"/>
              </w:rPr>
              <w:t>·</w:t>
            </w:r>
            <w:r>
              <w:rPr>
                <w:rFonts w:ascii="SimSun" w:hAnsi="SimSun" w:eastAsia="SimSun" w:cs="SimSun"/>
                <w:sz w:val="23"/>
                <w:szCs w:val="23"/>
                <w:spacing w:val="-91"/>
              </w:rPr>
              <w:t xml:space="preserve"> </w:t>
            </w:r>
            <w:r>
              <w:rPr>
                <w:rFonts w:ascii="SimSun" w:hAnsi="SimSun" w:eastAsia="SimSun" w:cs="SimSun"/>
                <w:sz w:val="23"/>
                <w:szCs w:val="23"/>
                <w:spacing w:val="4"/>
              </w:rPr>
              <w:t>库克、高通公司首席</w:t>
            </w:r>
            <w:r>
              <w:rPr>
                <w:rFonts w:ascii="SimSun" w:hAnsi="SimSun" w:eastAsia="SimSun" w:cs="SimSun"/>
                <w:sz w:val="23"/>
                <w:szCs w:val="23"/>
              </w:rPr>
              <w:t xml:space="preserve"> </w:t>
            </w:r>
            <w:r>
              <w:rPr>
                <w:rFonts w:ascii="SimSun" w:hAnsi="SimSun" w:eastAsia="SimSun" w:cs="SimSun"/>
                <w:sz w:val="23"/>
                <w:szCs w:val="23"/>
                <w:spacing w:val="6"/>
              </w:rPr>
              <w:t>执行官史蒂夫</w:t>
            </w:r>
            <w:r>
              <w:rPr>
                <w:rFonts w:ascii="SimSun" w:hAnsi="SimSun" w:eastAsia="SimSun" w:cs="SimSun"/>
                <w:sz w:val="23"/>
                <w:szCs w:val="23"/>
                <w:spacing w:val="-2"/>
              </w:rPr>
              <w:t xml:space="preserve"> </w:t>
            </w:r>
            <w:r>
              <w:rPr>
                <w:rFonts w:ascii="SimSun" w:hAnsi="SimSun" w:eastAsia="SimSun" w:cs="SimSun"/>
                <w:sz w:val="23"/>
                <w:szCs w:val="23"/>
                <w:spacing w:val="6"/>
              </w:rPr>
              <w:t>·</w:t>
            </w:r>
            <w:r>
              <w:rPr>
                <w:rFonts w:ascii="SimSun" w:hAnsi="SimSun" w:eastAsia="SimSun" w:cs="SimSun"/>
                <w:sz w:val="23"/>
                <w:szCs w:val="23"/>
                <w:spacing w:val="-87"/>
              </w:rPr>
              <w:t xml:space="preserve"> </w:t>
            </w:r>
            <w:r>
              <w:rPr>
                <w:rFonts w:ascii="SimSun" w:hAnsi="SimSun" w:eastAsia="SimSun" w:cs="SimSun"/>
                <w:sz w:val="23"/>
                <w:szCs w:val="23"/>
                <w:spacing w:val="6"/>
              </w:rPr>
              <w:t>莫伦科夫等业界大咖，共</w:t>
            </w:r>
            <w:r>
              <w:rPr>
                <w:rFonts w:ascii="SimSun" w:hAnsi="SimSun" w:eastAsia="SimSun" w:cs="SimSun"/>
                <w:sz w:val="23"/>
                <w:szCs w:val="23"/>
              </w:rPr>
              <w:t xml:space="preserve"> </w:t>
            </w:r>
            <w:r>
              <w:rPr>
                <w:rFonts w:ascii="SimSun" w:hAnsi="SimSun" w:eastAsia="SimSun" w:cs="SimSun"/>
                <w:sz w:val="23"/>
                <w:szCs w:val="23"/>
                <w:spacing w:val="-3"/>
              </w:rPr>
              <w:t>同探讨世界互联网发展方向。</w:t>
            </w:r>
          </w:p>
          <w:p>
            <w:pPr>
              <w:ind w:left="473"/>
              <w:spacing w:before="91" w:line="222" w:lineRule="auto"/>
              <w:rPr>
                <w:rFonts w:ascii="SimHei" w:hAnsi="SimHei" w:eastAsia="SimHei" w:cs="SimHei"/>
                <w:sz w:val="23"/>
                <w:szCs w:val="23"/>
              </w:rPr>
            </w:pPr>
            <w:r>
              <w:rPr>
                <w:rFonts w:ascii="SimHei" w:hAnsi="SimHei" w:eastAsia="SimHei" w:cs="SimHei"/>
                <w:sz w:val="23"/>
                <w:szCs w:val="23"/>
                <w:b/>
                <w:bCs/>
                <w:spacing w:val="-5"/>
              </w:rPr>
              <w:t>3.乌镇大数据产业生态园</w:t>
            </w:r>
          </w:p>
          <w:p>
            <w:pPr>
              <w:ind w:right="150" w:firstLine="470"/>
              <w:spacing w:before="94" w:line="270" w:lineRule="auto"/>
              <w:rPr>
                <w:rFonts w:ascii="SimSun" w:hAnsi="SimSun" w:eastAsia="SimSun" w:cs="SimSun"/>
                <w:sz w:val="23"/>
                <w:szCs w:val="23"/>
              </w:rPr>
            </w:pPr>
            <w:r>
              <w:rPr>
                <w:rFonts w:ascii="SimSun" w:hAnsi="SimSun" w:eastAsia="SimSun" w:cs="SimSun"/>
                <w:sz w:val="23"/>
                <w:szCs w:val="23"/>
                <w:spacing w:val="14"/>
              </w:rPr>
              <w:t>乌镇互联网创新发展试验区大数据产</w:t>
            </w:r>
            <w:r>
              <w:rPr>
                <w:rFonts w:ascii="SimSun" w:hAnsi="SimSun" w:eastAsia="SimSun" w:cs="SimSun"/>
                <w:sz w:val="23"/>
                <w:szCs w:val="23"/>
              </w:rPr>
              <w:t xml:space="preserve"> </w:t>
            </w:r>
            <w:r>
              <w:rPr>
                <w:rFonts w:ascii="SimSun" w:hAnsi="SimSun" w:eastAsia="SimSun" w:cs="SimSun"/>
                <w:sz w:val="23"/>
                <w:szCs w:val="23"/>
                <w:spacing w:val="12"/>
              </w:rPr>
              <w:t>业生态园位于桐乡市乌镇镇龙翔片区，北</w:t>
            </w:r>
            <w:r>
              <w:rPr>
                <w:rFonts w:ascii="SimSun" w:hAnsi="SimSun" w:eastAsia="SimSun" w:cs="SimSun"/>
                <w:sz w:val="23"/>
                <w:szCs w:val="23"/>
                <w:spacing w:val="14"/>
              </w:rPr>
              <w:t xml:space="preserve"> </w:t>
            </w:r>
            <w:r>
              <w:rPr>
                <w:rFonts w:ascii="SimSun" w:hAnsi="SimSun" w:eastAsia="SimSun" w:cs="SimSun"/>
                <w:sz w:val="23"/>
                <w:szCs w:val="23"/>
                <w:spacing w:val="9"/>
              </w:rPr>
              <w:t>至规划申嘉湖城际铁路，南至龙翔大道，</w:t>
            </w:r>
            <w:r>
              <w:rPr>
                <w:rFonts w:ascii="SimSun" w:hAnsi="SimSun" w:eastAsia="SimSun" w:cs="SimSun"/>
                <w:sz w:val="23"/>
                <w:szCs w:val="23"/>
                <w:spacing w:val="12"/>
              </w:rPr>
              <w:t xml:space="preserve"> </w:t>
            </w:r>
            <w:r>
              <w:rPr>
                <w:rFonts w:ascii="SimSun" w:hAnsi="SimSun" w:eastAsia="SimSun" w:cs="SimSun"/>
                <w:sz w:val="23"/>
                <w:szCs w:val="23"/>
                <w:spacing w:val="6"/>
              </w:rPr>
              <w:t>东至乌镇大道，西至姚太线，规划面积约9</w:t>
            </w:r>
            <w:r>
              <w:rPr>
                <w:rFonts w:ascii="SimSun" w:hAnsi="SimSun" w:eastAsia="SimSun" w:cs="SimSun"/>
                <w:sz w:val="23"/>
                <w:szCs w:val="23"/>
                <w:spacing w:val="2"/>
              </w:rPr>
              <w:t xml:space="preserve"> </w:t>
            </w:r>
            <w:r>
              <w:rPr>
                <w:rFonts w:ascii="SimSun" w:hAnsi="SimSun" w:eastAsia="SimSun" w:cs="SimSun"/>
                <w:sz w:val="23"/>
                <w:szCs w:val="23"/>
                <w:spacing w:val="12"/>
              </w:rPr>
              <w:t>平方公里。园区立足于互联网、大数据等</w:t>
            </w:r>
            <w:r>
              <w:rPr>
                <w:rFonts w:ascii="SimSun" w:hAnsi="SimSun" w:eastAsia="SimSun" w:cs="SimSun"/>
                <w:sz w:val="23"/>
                <w:szCs w:val="23"/>
                <w:spacing w:val="13"/>
              </w:rPr>
              <w:t xml:space="preserve"> </w:t>
            </w:r>
            <w:r>
              <w:rPr>
                <w:rFonts w:ascii="SimSun" w:hAnsi="SimSun" w:eastAsia="SimSun" w:cs="SimSun"/>
                <w:sz w:val="23"/>
                <w:szCs w:val="23"/>
                <w:spacing w:val="34"/>
              </w:rPr>
              <w:t>“软产业”,着眼于智能制造等“硬产</w:t>
            </w:r>
            <w:r>
              <w:rPr>
                <w:rFonts w:ascii="SimSun" w:hAnsi="SimSun" w:eastAsia="SimSun" w:cs="SimSun"/>
                <w:sz w:val="23"/>
                <w:szCs w:val="23"/>
              </w:rPr>
              <w:t xml:space="preserve"> </w:t>
            </w:r>
            <w:r>
              <w:rPr>
                <w:rFonts w:ascii="SimSun" w:hAnsi="SimSun" w:eastAsia="SimSun" w:cs="SimSun"/>
                <w:sz w:val="23"/>
                <w:szCs w:val="23"/>
                <w:spacing w:val="18"/>
              </w:rPr>
              <w:t>业”,以软产业带动硬产业，开启乌镇制</w:t>
            </w:r>
            <w:r>
              <w:rPr>
                <w:rFonts w:ascii="SimSun" w:hAnsi="SimSun" w:eastAsia="SimSun" w:cs="SimSun"/>
                <w:sz w:val="23"/>
                <w:szCs w:val="23"/>
                <w:spacing w:val="10"/>
              </w:rPr>
              <w:t xml:space="preserve"> </w:t>
            </w:r>
            <w:r>
              <w:rPr>
                <w:rFonts w:ascii="SimSun" w:hAnsi="SimSun" w:eastAsia="SimSun" w:cs="SimSun"/>
                <w:sz w:val="23"/>
                <w:szCs w:val="23"/>
                <w:spacing w:val="5"/>
              </w:rPr>
              <w:t>造4.0时代，优先发展5G高端通信芯片、激</w:t>
            </w:r>
          </w:p>
        </w:tc>
        <w:tc>
          <w:tcPr>
            <w:tcW w:w="4553" w:type="dxa"/>
            <w:vAlign w:val="top"/>
          </w:tcPr>
          <w:p>
            <w:pPr>
              <w:ind w:left="174" w:right="8"/>
              <w:spacing w:before="2" w:line="265" w:lineRule="auto"/>
              <w:jc w:val="both"/>
              <w:rPr>
                <w:rFonts w:ascii="SimSun" w:hAnsi="SimSun" w:eastAsia="SimSun" w:cs="SimSun"/>
                <w:sz w:val="23"/>
                <w:szCs w:val="23"/>
              </w:rPr>
            </w:pPr>
            <w:r>
              <w:rPr>
                <w:rFonts w:ascii="SimSun" w:hAnsi="SimSun" w:eastAsia="SimSun" w:cs="SimSun"/>
                <w:sz w:val="23"/>
                <w:szCs w:val="23"/>
                <w:spacing w:val="27"/>
              </w:rPr>
              <w:t>光器芯片、人工智能芯片、核心组件制</w:t>
            </w:r>
            <w:r>
              <w:rPr>
                <w:rFonts w:ascii="SimSun" w:hAnsi="SimSun" w:eastAsia="SimSun" w:cs="SimSun"/>
                <w:sz w:val="23"/>
                <w:szCs w:val="23"/>
              </w:rPr>
              <w:t xml:space="preserve"> </w:t>
            </w:r>
            <w:r>
              <w:rPr>
                <w:rFonts w:ascii="SimSun" w:hAnsi="SimSun" w:eastAsia="SimSun" w:cs="SimSun"/>
                <w:sz w:val="23"/>
                <w:szCs w:val="23"/>
                <w:spacing w:val="12"/>
              </w:rPr>
              <w:t>造、封装测试等智能芯片产业，重点培育</w:t>
            </w:r>
            <w:r>
              <w:rPr>
                <w:rFonts w:ascii="SimSun" w:hAnsi="SimSun" w:eastAsia="SimSun" w:cs="SimSun"/>
                <w:sz w:val="23"/>
                <w:szCs w:val="23"/>
                <w:spacing w:val="11"/>
              </w:rPr>
              <w:t xml:space="preserve"> </w:t>
            </w:r>
            <w:r>
              <w:rPr>
                <w:rFonts w:ascii="SimSun" w:hAnsi="SimSun" w:eastAsia="SimSun" w:cs="SimSun"/>
                <w:sz w:val="23"/>
                <w:szCs w:val="23"/>
                <w:spacing w:val="-3"/>
              </w:rPr>
              <w:t>先进计算产业，加快发展智能汽车产业。</w:t>
            </w:r>
          </w:p>
          <w:p>
            <w:pPr>
              <w:ind w:left="174" w:right="9" w:firstLine="470"/>
              <w:spacing w:before="87" w:line="274" w:lineRule="auto"/>
              <w:rPr>
                <w:rFonts w:ascii="SimSun" w:hAnsi="SimSun" w:eastAsia="SimSun" w:cs="SimSun"/>
                <w:sz w:val="23"/>
                <w:szCs w:val="23"/>
              </w:rPr>
            </w:pPr>
            <w:r>
              <w:rPr>
                <w:rFonts w:ascii="SimSun" w:hAnsi="SimSun" w:eastAsia="SimSun" w:cs="SimSun"/>
                <w:sz w:val="23"/>
                <w:szCs w:val="23"/>
                <w:spacing w:val="-5"/>
              </w:rPr>
              <w:t>园区拥有智擎、智芯、智驾三大板块，</w:t>
            </w:r>
            <w:r>
              <w:rPr>
                <w:rFonts w:ascii="SimSun" w:hAnsi="SimSun" w:eastAsia="SimSun" w:cs="SimSun"/>
                <w:sz w:val="23"/>
                <w:szCs w:val="23"/>
                <w:spacing w:val="4"/>
              </w:rPr>
              <w:t xml:space="preserve"> </w:t>
            </w:r>
            <w:r>
              <w:rPr>
                <w:rFonts w:ascii="SimSun" w:hAnsi="SimSun" w:eastAsia="SimSun" w:cs="SimSun"/>
                <w:sz w:val="23"/>
                <w:szCs w:val="23"/>
                <w:spacing w:val="-4"/>
              </w:rPr>
              <w:t>智擎板块基于“乌镇之光”先进计算中心，</w:t>
            </w:r>
            <w:r>
              <w:rPr>
                <w:rFonts w:ascii="SimSun" w:hAnsi="SimSun" w:eastAsia="SimSun" w:cs="SimSun"/>
                <w:sz w:val="23"/>
                <w:szCs w:val="23"/>
                <w:spacing w:val="9"/>
              </w:rPr>
              <w:t xml:space="preserve"> </w:t>
            </w:r>
            <w:r>
              <w:rPr>
                <w:rFonts w:ascii="SimSun" w:hAnsi="SimSun" w:eastAsia="SimSun" w:cs="SimSun"/>
                <w:sz w:val="23"/>
                <w:szCs w:val="23"/>
                <w:spacing w:val="-4"/>
              </w:rPr>
              <w:t>聚焦大数据、服务器、云服务等前沿领域，</w:t>
            </w:r>
            <w:r>
              <w:rPr>
                <w:rFonts w:ascii="SimSun" w:hAnsi="SimSun" w:eastAsia="SimSun" w:cs="SimSun"/>
                <w:sz w:val="23"/>
                <w:szCs w:val="23"/>
                <w:spacing w:val="5"/>
              </w:rPr>
              <w:t xml:space="preserve"> </w:t>
            </w:r>
            <w:r>
              <w:rPr>
                <w:rFonts w:ascii="SimSun" w:hAnsi="SimSun" w:eastAsia="SimSun" w:cs="SimSun"/>
                <w:sz w:val="23"/>
                <w:szCs w:val="23"/>
                <w:spacing w:val="4"/>
              </w:rPr>
              <w:t>打造先进计算产业集群。智芯板块依托</w:t>
            </w:r>
            <w:r>
              <w:rPr>
                <w:rFonts w:ascii="SimSun" w:hAnsi="SimSun" w:eastAsia="SimSun" w:cs="SimSun"/>
                <w:sz w:val="23"/>
                <w:szCs w:val="23"/>
              </w:rPr>
              <w:t>EDA</w:t>
            </w:r>
            <w:r>
              <w:rPr>
                <w:rFonts w:ascii="SimSun" w:hAnsi="SimSun" w:eastAsia="SimSun" w:cs="SimSun"/>
                <w:sz w:val="23"/>
                <w:szCs w:val="23"/>
                <w:spacing w:val="14"/>
              </w:rPr>
              <w:t xml:space="preserve"> </w:t>
            </w:r>
            <w:r>
              <w:rPr>
                <w:rFonts w:ascii="SimSun" w:hAnsi="SimSun" w:eastAsia="SimSun" w:cs="SimSun"/>
                <w:sz w:val="23"/>
                <w:szCs w:val="23"/>
                <w:spacing w:val="12"/>
              </w:rPr>
              <w:t>设计云平台，延伸发展芯片设计、封装测</w:t>
            </w:r>
            <w:r>
              <w:rPr>
                <w:rFonts w:ascii="SimSun" w:hAnsi="SimSun" w:eastAsia="SimSun" w:cs="SimSun"/>
                <w:sz w:val="23"/>
                <w:szCs w:val="23"/>
                <w:spacing w:val="12"/>
              </w:rPr>
              <w:t xml:space="preserve"> </w:t>
            </w:r>
            <w:r>
              <w:rPr>
                <w:rFonts w:ascii="SimSun" w:hAnsi="SimSun" w:eastAsia="SimSun" w:cs="SimSun"/>
                <w:sz w:val="23"/>
                <w:szCs w:val="23"/>
                <w:spacing w:val="-1"/>
              </w:rPr>
              <w:t>试、核心组件制造等重点领域，打造智能芯</w:t>
            </w:r>
            <w:r>
              <w:rPr>
                <w:rFonts w:ascii="SimSun" w:hAnsi="SimSun" w:eastAsia="SimSun" w:cs="SimSun"/>
                <w:sz w:val="23"/>
                <w:szCs w:val="23"/>
                <w:spacing w:val="9"/>
              </w:rPr>
              <w:t xml:space="preserve"> </w:t>
            </w:r>
            <w:r>
              <w:rPr>
                <w:rFonts w:ascii="SimSun" w:hAnsi="SimSun" w:eastAsia="SimSun" w:cs="SimSun"/>
                <w:sz w:val="23"/>
                <w:szCs w:val="23"/>
                <w:spacing w:val="-5"/>
              </w:rPr>
              <w:t>片产业集群。智驾板块以ADAS</w:t>
            </w:r>
            <w:r>
              <w:rPr>
                <w:rFonts w:ascii="SimSun" w:hAnsi="SimSun" w:eastAsia="SimSun" w:cs="SimSun"/>
                <w:sz w:val="23"/>
                <w:szCs w:val="23"/>
                <w:spacing w:val="37"/>
              </w:rPr>
              <w:t xml:space="preserve">  </w:t>
            </w:r>
            <w:r>
              <w:rPr>
                <w:rFonts w:ascii="SimSun" w:hAnsi="SimSun" w:eastAsia="SimSun" w:cs="SimSun"/>
                <w:sz w:val="23"/>
                <w:szCs w:val="23"/>
                <w:spacing w:val="-5"/>
              </w:rPr>
              <w:t>智能驾驶为</w:t>
            </w:r>
            <w:r>
              <w:rPr>
                <w:rFonts w:ascii="SimSun" w:hAnsi="SimSun" w:eastAsia="SimSun" w:cs="SimSun"/>
                <w:sz w:val="23"/>
                <w:szCs w:val="23"/>
              </w:rPr>
              <w:t xml:space="preserve"> </w:t>
            </w:r>
            <w:r>
              <w:rPr>
                <w:rFonts w:ascii="SimSun" w:hAnsi="SimSun" w:eastAsia="SimSun" w:cs="SimSun"/>
                <w:sz w:val="23"/>
                <w:szCs w:val="23"/>
                <w:spacing w:val="-4"/>
              </w:rPr>
              <w:t>先导，聚焦感知、决策、执行等关键部件，</w:t>
            </w:r>
            <w:r>
              <w:rPr>
                <w:rFonts w:ascii="SimSun" w:hAnsi="SimSun" w:eastAsia="SimSun" w:cs="SimSun"/>
                <w:sz w:val="23"/>
                <w:szCs w:val="23"/>
                <w:spacing w:val="10"/>
              </w:rPr>
              <w:t xml:space="preserve"> </w:t>
            </w:r>
            <w:r>
              <w:rPr>
                <w:rFonts w:ascii="SimSun" w:hAnsi="SimSun" w:eastAsia="SimSun" w:cs="SimSun"/>
                <w:sz w:val="23"/>
                <w:szCs w:val="23"/>
                <w:spacing w:val="-4"/>
              </w:rPr>
              <w:t>打造智能驾驶产业集群。</w:t>
            </w:r>
          </w:p>
          <w:p>
            <w:pPr>
              <w:spacing w:line="256" w:lineRule="auto"/>
              <w:rPr>
                <w:rFonts w:ascii="Arial"/>
                <w:sz w:val="21"/>
              </w:rPr>
            </w:pPr>
            <w:r/>
          </w:p>
          <w:p>
            <w:pPr>
              <w:ind w:firstLine="134"/>
              <w:spacing w:line="369" w:lineRule="exact"/>
              <w:textAlignment w:val="center"/>
              <w:rPr/>
            </w:pPr>
            <w:r>
              <w:pict>
                <v:group id="_x0000_s661" style="mso-position-vertical-relative:line;mso-position-horizontal-relative:char;width:74.55pt;height:18.5pt;" filled="false" stroked="false" coordsize="1491,370" coordorigin="0,0">
                  <v:shape id="_x0000_s662" style="position:absolute;left:40;top:0;width:1451;height:370;" filled="false" stroked="false" type="#_x0000_t75">
                    <v:imagedata o:title="" r:id="rId381"/>
                  </v:shape>
                  <v:shape id="_x0000_s663" style="position:absolute;left:-20;top:-20;width:1531;height:474;" filled="false" stroked="false" type="#_x0000_t202">
                    <v:fill on="false"/>
                    <v:stroke on="false"/>
                    <v:path/>
                    <v:imagedata o:title=""/>
                    <o:lock v:ext="edit" aspectratio="false"/>
                    <v:textbox inset="0mm,0mm,0mm,0mm">
                      <w:txbxContent>
                        <w:p>
                          <w:pPr>
                            <w:ind w:left="20"/>
                            <w:spacing w:before="104" w:line="221" w:lineRule="auto"/>
                            <w:tabs>
                              <w:tab w:val="left" w:pos="231"/>
                            </w:tabs>
                            <w:rPr>
                              <w:rFonts w:ascii="SimHei" w:hAnsi="SimHei" w:eastAsia="SimHei" w:cs="SimHei"/>
                              <w:sz w:val="24"/>
                              <w:szCs w:val="24"/>
                            </w:rPr>
                          </w:pPr>
                          <w:r>
                            <w:rPr>
                              <w:rFonts w:ascii="SimHei" w:hAnsi="SimHei" w:eastAsia="SimHei" w:cs="SimHei"/>
                              <w:sz w:val="24"/>
                              <w:szCs w:val="24"/>
                              <w:u w:val="single" w:color="auto"/>
                              <w:color w:val="FFFFFF"/>
                            </w:rPr>
                            <w:tab/>
                          </w:r>
                          <w:r>
                            <w:rPr>
                              <w:rFonts w:ascii="SimHei" w:hAnsi="SimHei" w:eastAsia="SimHei" w:cs="SimHei"/>
                              <w:sz w:val="24"/>
                              <w:szCs w:val="24"/>
                              <w:b/>
                              <w:bCs/>
                              <w:u w:val="single" w:color="auto"/>
                              <w:color w:val="FFFFFF"/>
                              <w:spacing w:val="-11"/>
                            </w:rPr>
                            <w:t>未</w:t>
                          </w:r>
                          <w:r>
                            <w:rPr>
                              <w:rFonts w:ascii="SimHei" w:hAnsi="SimHei" w:eastAsia="SimHei" w:cs="SimHei"/>
                              <w:sz w:val="24"/>
                              <w:szCs w:val="24"/>
                              <w:u w:val="single" w:color="auto"/>
                              <w:color w:val="FFFFFF"/>
                              <w:spacing w:val="-24"/>
                            </w:rPr>
                            <w:t xml:space="preserve"> </w:t>
                          </w:r>
                          <w:r>
                            <w:rPr>
                              <w:rFonts w:ascii="SimHei" w:hAnsi="SimHei" w:eastAsia="SimHei" w:cs="SimHei"/>
                              <w:sz w:val="24"/>
                              <w:szCs w:val="24"/>
                              <w:b/>
                              <w:bCs/>
                              <w:u w:val="single" w:color="auto"/>
                              <w:color w:val="FFFFFF"/>
                              <w:spacing w:val="-11"/>
                            </w:rPr>
                            <w:t>来</w:t>
                          </w:r>
                          <w:r>
                            <w:rPr>
                              <w:rFonts w:ascii="SimHei" w:hAnsi="SimHei" w:eastAsia="SimHei" w:cs="SimHei"/>
                              <w:sz w:val="24"/>
                              <w:szCs w:val="24"/>
                              <w:u w:val="single" w:color="auto"/>
                              <w:color w:val="FFFFFF"/>
                              <w:spacing w:val="-27"/>
                            </w:rPr>
                            <w:t xml:space="preserve"> </w:t>
                          </w:r>
                          <w:r>
                            <w:rPr>
                              <w:rFonts w:ascii="SimHei" w:hAnsi="SimHei" w:eastAsia="SimHei" w:cs="SimHei"/>
                              <w:sz w:val="24"/>
                              <w:szCs w:val="24"/>
                              <w:b/>
                              <w:bCs/>
                              <w:u w:val="single" w:color="auto"/>
                              <w:color w:val="FFFFFF"/>
                              <w:spacing w:val="-11"/>
                            </w:rPr>
                            <w:t>发</w:t>
                          </w:r>
                          <w:r>
                            <w:rPr>
                              <w:rFonts w:ascii="SimHei" w:hAnsi="SimHei" w:eastAsia="SimHei" w:cs="SimHei"/>
                              <w:sz w:val="24"/>
                              <w:szCs w:val="24"/>
                              <w:u w:val="single" w:color="auto"/>
                              <w:color w:val="FFFFFF"/>
                              <w:spacing w:val="-25"/>
                            </w:rPr>
                            <w:t xml:space="preserve"> </w:t>
                          </w:r>
                          <w:r>
                            <w:rPr>
                              <w:rFonts w:ascii="SimHei" w:hAnsi="SimHei" w:eastAsia="SimHei" w:cs="SimHei"/>
                              <w:sz w:val="24"/>
                              <w:szCs w:val="24"/>
                              <w:b/>
                              <w:bCs/>
                              <w:u w:val="single" w:color="auto"/>
                              <w:color w:val="FFFFFF"/>
                              <w:spacing w:val="-11"/>
                            </w:rPr>
                            <w:t>展</w:t>
                          </w:r>
                        </w:p>
                      </w:txbxContent>
                    </v:textbox>
                  </v:shape>
                </v:group>
              </w:pict>
            </w:r>
          </w:p>
          <w:p>
            <w:pPr>
              <w:ind w:left="648"/>
              <w:spacing w:before="205" w:line="222" w:lineRule="auto"/>
              <w:rPr>
                <w:rFonts w:ascii="SimHei" w:hAnsi="SimHei" w:eastAsia="SimHei" w:cs="SimHei"/>
                <w:sz w:val="23"/>
                <w:szCs w:val="23"/>
              </w:rPr>
            </w:pPr>
            <w:r>
              <w:rPr>
                <w:rFonts w:ascii="SimHei" w:hAnsi="SimHei" w:eastAsia="SimHei" w:cs="SimHei"/>
                <w:sz w:val="23"/>
                <w:szCs w:val="23"/>
                <w:b/>
                <w:bCs/>
                <w:spacing w:val="-7"/>
              </w:rPr>
              <w:t>1.打造具有峰会标识度的人工智能产业</w:t>
            </w:r>
          </w:p>
          <w:p>
            <w:pPr>
              <w:ind w:left="174" w:firstLine="469"/>
              <w:spacing w:before="67" w:line="260" w:lineRule="auto"/>
              <w:jc w:val="both"/>
              <w:rPr>
                <w:rFonts w:ascii="SimSun" w:hAnsi="SimSun" w:eastAsia="SimSun" w:cs="SimSun"/>
                <w:sz w:val="22"/>
                <w:szCs w:val="22"/>
              </w:rPr>
            </w:pPr>
            <w:r>
              <w:rPr>
                <w:rFonts w:ascii="SimSun" w:hAnsi="SimSun" w:eastAsia="SimSun" w:cs="SimSun"/>
                <w:sz w:val="22"/>
                <w:szCs w:val="22"/>
                <w:spacing w:val="28"/>
              </w:rPr>
              <w:t>以世界互联网大会</w:t>
            </w:r>
            <w:r>
              <w:rPr>
                <w:rFonts w:ascii="SimSun" w:hAnsi="SimSun" w:eastAsia="SimSun" w:cs="SimSun"/>
                <w:sz w:val="22"/>
                <w:szCs w:val="22"/>
                <w:spacing w:val="22"/>
              </w:rPr>
              <w:t xml:space="preserve"> </w:t>
            </w:r>
            <w:r>
              <w:rPr>
                <w:rFonts w:ascii="SimSun" w:hAnsi="SimSun" w:eastAsia="SimSun" w:cs="SimSun"/>
                <w:sz w:val="22"/>
                <w:szCs w:val="22"/>
                <w:spacing w:val="28"/>
              </w:rPr>
              <w:t>·</w:t>
            </w:r>
            <w:r>
              <w:rPr>
                <w:rFonts w:ascii="SimSun" w:hAnsi="SimSun" w:eastAsia="SimSun" w:cs="SimSun"/>
                <w:sz w:val="22"/>
                <w:szCs w:val="22"/>
                <w:spacing w:val="-65"/>
              </w:rPr>
              <w:t xml:space="preserve"> </w:t>
            </w:r>
            <w:r>
              <w:rPr>
                <w:rFonts w:ascii="SimSun" w:hAnsi="SimSun" w:eastAsia="SimSun" w:cs="SimSun"/>
                <w:sz w:val="22"/>
                <w:szCs w:val="22"/>
                <w:spacing w:val="28"/>
              </w:rPr>
              <w:t>乌镇峰会为引</w:t>
            </w:r>
            <w:r>
              <w:rPr>
                <w:rFonts w:ascii="SimSun" w:hAnsi="SimSun" w:eastAsia="SimSun" w:cs="SimSun"/>
                <w:sz w:val="22"/>
                <w:szCs w:val="22"/>
              </w:rPr>
              <w:t xml:space="preserve"> </w:t>
            </w:r>
            <w:r>
              <w:rPr>
                <w:rFonts w:ascii="SimSun" w:hAnsi="SimSun" w:eastAsia="SimSun" w:cs="SimSun"/>
                <w:sz w:val="22"/>
                <w:szCs w:val="22"/>
                <w:spacing w:val="28"/>
              </w:rPr>
              <w:t>领，打造“世界的乌镇”,成为全球顶尖</w:t>
            </w:r>
            <w:r>
              <w:rPr>
                <w:rFonts w:ascii="SimSun" w:hAnsi="SimSun" w:eastAsia="SimSun" w:cs="SimSun"/>
                <w:sz w:val="22"/>
                <w:szCs w:val="22"/>
                <w:spacing w:val="4"/>
              </w:rPr>
              <w:t xml:space="preserve"> </w:t>
            </w:r>
            <w:r>
              <w:rPr>
                <w:rFonts w:ascii="SimSun" w:hAnsi="SimSun" w:eastAsia="SimSun" w:cs="SimSun"/>
                <w:sz w:val="22"/>
                <w:szCs w:val="22"/>
                <w:spacing w:val="23"/>
              </w:rPr>
              <w:t>的互联网国际交流会展地、世界一流的互</w:t>
            </w:r>
          </w:p>
        </w:tc>
      </w:tr>
    </w:tbl>
    <w:p>
      <w:pPr>
        <w:spacing w:line="319" w:lineRule="auto"/>
        <w:rPr>
          <w:rFonts w:ascii="Arial"/>
          <w:sz w:val="21"/>
        </w:rPr>
      </w:pPr>
      <w:r/>
    </w:p>
    <w:p>
      <w:pPr>
        <w:spacing w:line="5890" w:lineRule="exact"/>
        <w:textAlignment w:val="center"/>
        <w:rPr/>
      </w:pPr>
      <w:r>
        <w:drawing>
          <wp:inline distT="0" distB="0" distL="0" distR="0">
            <wp:extent cx="5810215" cy="3740147"/>
            <wp:effectExtent l="0" t="0" r="0" b="0"/>
            <wp:docPr id="395" name="IM 395"/>
            <wp:cNvGraphicFramePr/>
            <a:graphic>
              <a:graphicData uri="http://schemas.openxmlformats.org/drawingml/2006/picture">
                <pic:pic>
                  <pic:nvPicPr>
                    <pic:cNvPr id="395" name="IM 395"/>
                    <pic:cNvPicPr/>
                  </pic:nvPicPr>
                  <pic:blipFill>
                    <a:blip r:embed="rId382"/>
                    <a:stretch>
                      <a:fillRect/>
                    </a:stretch>
                  </pic:blipFill>
                  <pic:spPr>
                    <a:xfrm rot="0">
                      <a:off x="0" y="0"/>
                      <a:ext cx="5810215" cy="3740147"/>
                    </a:xfrm>
                    <a:prstGeom prst="rect">
                      <a:avLst/>
                    </a:prstGeom>
                  </pic:spPr>
                </pic:pic>
              </a:graphicData>
            </a:graphic>
          </wp:inline>
        </w:drawing>
      </w:r>
    </w:p>
    <w:p>
      <w:pPr>
        <w:ind w:left="3010"/>
        <w:spacing w:before="69" w:line="187" w:lineRule="auto"/>
        <w:rPr>
          <w:rFonts w:ascii="SimHei" w:hAnsi="SimHei" w:eastAsia="SimHei" w:cs="SimHei"/>
          <w:sz w:val="23"/>
          <w:szCs w:val="23"/>
        </w:rPr>
      </w:pPr>
      <w:r>
        <w:rPr>
          <w:rFonts w:ascii="SimHei" w:hAnsi="SimHei" w:eastAsia="SimHei" w:cs="SimHei"/>
          <w:sz w:val="23"/>
          <w:szCs w:val="23"/>
          <w:spacing w:val="-17"/>
        </w:rPr>
        <w:t>图4-23</w:t>
      </w:r>
      <w:r>
        <w:rPr>
          <w:rFonts w:ascii="SimHei" w:hAnsi="SimHei" w:eastAsia="SimHei" w:cs="SimHei"/>
          <w:sz w:val="23"/>
          <w:szCs w:val="23"/>
          <w:spacing w:val="22"/>
        </w:rPr>
        <w:t xml:space="preserve">  </w:t>
      </w:r>
      <w:r>
        <w:rPr>
          <w:rFonts w:ascii="SimHei" w:hAnsi="SimHei" w:eastAsia="SimHei" w:cs="SimHei"/>
          <w:sz w:val="23"/>
          <w:szCs w:val="23"/>
          <w:spacing w:val="-17"/>
        </w:rPr>
        <w:t>乌镇1小时生态圈</w:t>
      </w:r>
    </w:p>
    <w:p>
      <w:pPr>
        <w:sectPr>
          <w:type w:val="continuous"/>
          <w:pgSz w:w="23810" w:h="16160"/>
          <w:pgMar w:top="400" w:right="1400" w:bottom="933" w:left="1340" w:header="0" w:footer="693" w:gutter="0"/>
          <w:cols w:equalWidth="0" w:num="2">
            <w:col w:w="11820" w:space="100"/>
            <w:col w:w="9150" w:space="0"/>
          </w:cols>
        </w:sectPr>
        <w:rPr/>
      </w:pPr>
    </w:p>
    <w:p>
      <w:pPr>
        <w:rPr/>
      </w:pPr>
      <w:r>
        <w:drawing>
          <wp:anchor distT="0" distB="0" distL="0" distR="0" simplePos="0" relativeHeight="258480128" behindDoc="0" locked="0" layoutInCell="0" allowOverlap="1">
            <wp:simplePos x="0" y="0"/>
            <wp:positionH relativeFrom="page">
              <wp:posOffset>8426466</wp:posOffset>
            </wp:positionH>
            <wp:positionV relativeFrom="page">
              <wp:posOffset>2108200</wp:posOffset>
            </wp:positionV>
            <wp:extent cx="1644683" cy="6350"/>
            <wp:effectExtent l="0" t="0" r="0" b="0"/>
            <wp:wrapNone/>
            <wp:docPr id="396" name="IM 396"/>
            <wp:cNvGraphicFramePr/>
            <a:graphic>
              <a:graphicData uri="http://schemas.openxmlformats.org/drawingml/2006/picture">
                <pic:pic>
                  <pic:nvPicPr>
                    <pic:cNvPr id="396" name="IM 396"/>
                    <pic:cNvPicPr/>
                  </pic:nvPicPr>
                  <pic:blipFill>
                    <a:blip r:embed="rId384"/>
                    <a:stretch>
                      <a:fillRect/>
                    </a:stretch>
                  </pic:blipFill>
                  <pic:spPr>
                    <a:xfrm rot="0">
                      <a:off x="0" y="0"/>
                      <a:ext cx="1644683" cy="6350"/>
                    </a:xfrm>
                    <a:prstGeom prst="rect">
                      <a:avLst/>
                    </a:prstGeom>
                  </pic:spPr>
                </pic:pic>
              </a:graphicData>
            </a:graphic>
          </wp:anchor>
        </w:drawing>
      </w:r>
      <w:r>
        <w:drawing>
          <wp:anchor distT="0" distB="0" distL="0" distR="0" simplePos="0" relativeHeight="258479104" behindDoc="0" locked="0" layoutInCell="0" allowOverlap="1">
            <wp:simplePos x="0" y="0"/>
            <wp:positionH relativeFrom="page">
              <wp:posOffset>8426466</wp:posOffset>
            </wp:positionH>
            <wp:positionV relativeFrom="page">
              <wp:posOffset>2476533</wp:posOffset>
            </wp:positionV>
            <wp:extent cx="1644683" cy="6361"/>
            <wp:effectExtent l="0" t="0" r="0" b="0"/>
            <wp:wrapNone/>
            <wp:docPr id="397" name="IM 397"/>
            <wp:cNvGraphicFramePr/>
            <a:graphic>
              <a:graphicData uri="http://schemas.openxmlformats.org/drawingml/2006/picture">
                <pic:pic>
                  <pic:nvPicPr>
                    <pic:cNvPr id="397" name="IM 397"/>
                    <pic:cNvPicPr/>
                  </pic:nvPicPr>
                  <pic:blipFill>
                    <a:blip r:embed="rId385"/>
                    <a:stretch>
                      <a:fillRect/>
                    </a:stretch>
                  </pic:blipFill>
                  <pic:spPr>
                    <a:xfrm rot="0">
                      <a:off x="0" y="0"/>
                      <a:ext cx="1644683" cy="6361"/>
                    </a:xfrm>
                    <a:prstGeom prst="rect">
                      <a:avLst/>
                    </a:prstGeom>
                  </pic:spPr>
                </pic:pic>
              </a:graphicData>
            </a:graphic>
          </wp:anchor>
        </w:drawing>
      </w:r>
      <w:r>
        <w:drawing>
          <wp:anchor distT="0" distB="0" distL="0" distR="0" simplePos="0" relativeHeight="258481152" behindDoc="0" locked="0" layoutInCell="0" allowOverlap="1">
            <wp:simplePos x="0" y="0"/>
            <wp:positionH relativeFrom="page">
              <wp:posOffset>8432817</wp:posOffset>
            </wp:positionH>
            <wp:positionV relativeFrom="page">
              <wp:posOffset>3257544</wp:posOffset>
            </wp:positionV>
            <wp:extent cx="990619" cy="6362"/>
            <wp:effectExtent l="0" t="0" r="0" b="0"/>
            <wp:wrapNone/>
            <wp:docPr id="398" name="IM 398"/>
            <wp:cNvGraphicFramePr/>
            <a:graphic>
              <a:graphicData uri="http://schemas.openxmlformats.org/drawingml/2006/picture">
                <pic:pic>
                  <pic:nvPicPr>
                    <pic:cNvPr id="398" name="IM 398"/>
                    <pic:cNvPicPr/>
                  </pic:nvPicPr>
                  <pic:blipFill>
                    <a:blip r:embed="rId386"/>
                    <a:stretch>
                      <a:fillRect/>
                    </a:stretch>
                  </pic:blipFill>
                  <pic:spPr>
                    <a:xfrm rot="0">
                      <a:off x="0" y="0"/>
                      <a:ext cx="990619" cy="6362"/>
                    </a:xfrm>
                    <a:prstGeom prst="rect">
                      <a:avLst/>
                    </a:prstGeom>
                  </pic:spPr>
                </pic:pic>
              </a:graphicData>
            </a:graphic>
          </wp:anchor>
        </w:drawing>
      </w:r>
      <w:r/>
    </w:p>
    <w:p>
      <w:pPr>
        <w:rPr/>
      </w:pPr>
      <w:r/>
    </w:p>
    <w:p>
      <w:pPr>
        <w:spacing w:line="27" w:lineRule="exact"/>
        <w:rPr/>
      </w:pPr>
      <w:r/>
    </w:p>
    <w:p>
      <w:pPr>
        <w:sectPr>
          <w:footerReference w:type="default" r:id="rId383"/>
          <w:pgSz w:w="23810" w:h="16160"/>
          <w:pgMar w:top="400" w:right="1427" w:bottom="929" w:left="1370" w:header="0" w:footer="690" w:gutter="0"/>
          <w:cols w:equalWidth="0" w:num="1">
            <w:col w:w="21013" w:space="0"/>
          </w:cols>
        </w:sectPr>
        <w:rPr/>
      </w:pPr>
    </w:p>
    <w:p>
      <w:pPr>
        <w:ind w:left="710"/>
        <w:spacing w:before="64" w:line="246"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4"/>
          <w:w w:val="101"/>
          <w:position w:val="3"/>
        </w:rPr>
        <w:t xml:space="preserve"> </w:t>
      </w:r>
      <w:r>
        <w:rPr>
          <w:rFonts w:ascii="Arial" w:hAnsi="Arial" w:eastAsia="Arial" w:cs="Arial"/>
          <w:sz w:val="18"/>
          <w:szCs w:val="18"/>
          <w:spacing w:val="-1"/>
          <w:position w:val="3"/>
        </w:rPr>
        <w:t>Al</w:t>
      </w:r>
      <w:r>
        <w:rPr>
          <w:rFonts w:ascii="Arial" w:hAnsi="Arial" w:eastAsia="Arial" w:cs="Arial"/>
          <w:sz w:val="18"/>
          <w:szCs w:val="18"/>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9"/>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40"/>
          <w:w w:val="101"/>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1"/>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8"/>
          <w:w w:val="101"/>
          <w:position w:val="3"/>
        </w:rPr>
        <w:t xml:space="preserve"> </w:t>
      </w:r>
      <w:r>
        <w:rPr>
          <w:rFonts w:ascii="Arial" w:hAnsi="Arial" w:eastAsia="Arial" w:cs="Arial"/>
          <w:sz w:val="18"/>
          <w:szCs w:val="18"/>
          <w:spacing w:val="-2"/>
          <w:position w:val="3"/>
        </w:rPr>
        <w:t>Province</w:t>
      </w:r>
    </w:p>
    <w:p>
      <w:pPr>
        <w:rPr/>
      </w:pPr>
      <w:r/>
    </w:p>
    <w:p>
      <w:pPr>
        <w:rPr/>
      </w:pPr>
      <w:r/>
    </w:p>
    <w:p>
      <w:pPr>
        <w:spacing w:line="21" w:lineRule="exact"/>
        <w:rPr/>
      </w:pPr>
      <w:r/>
    </w:p>
    <w:tbl>
      <w:tblPr>
        <w:tblStyle w:val="2"/>
        <w:tblW w:w="9125"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2"/>
        <w:gridCol w:w="4563"/>
      </w:tblGrid>
      <w:tr>
        <w:trPr>
          <w:trHeight w:val="9793" w:hRule="atLeast"/>
        </w:trPr>
        <w:tc>
          <w:tcPr>
            <w:tcW w:w="4562" w:type="dxa"/>
            <w:vAlign w:val="top"/>
          </w:tcPr>
          <w:p>
            <w:pPr>
              <w:ind w:right="181"/>
              <w:spacing w:before="40" w:line="265" w:lineRule="auto"/>
              <w:rPr>
                <w:rFonts w:ascii="SimSun" w:hAnsi="SimSun" w:eastAsia="SimSun" w:cs="SimSun"/>
                <w:sz w:val="24"/>
                <w:szCs w:val="24"/>
              </w:rPr>
            </w:pPr>
            <w:r>
              <w:rPr>
                <w:rFonts w:ascii="SimSun" w:hAnsi="SimSun" w:eastAsia="SimSun" w:cs="SimSun"/>
                <w:sz w:val="24"/>
                <w:szCs w:val="24"/>
                <w:spacing w:val="1"/>
              </w:rPr>
              <w:t>联网产业集聚地、赋能未来的互联网创新</w:t>
            </w:r>
            <w:r>
              <w:rPr>
                <w:rFonts w:ascii="SimSun" w:hAnsi="SimSun" w:eastAsia="SimSun" w:cs="SimSun"/>
                <w:sz w:val="24"/>
                <w:szCs w:val="24"/>
                <w:spacing w:val="1"/>
              </w:rPr>
              <w:t xml:space="preserve"> </w:t>
            </w:r>
            <w:r>
              <w:rPr>
                <w:rFonts w:ascii="SimSun" w:hAnsi="SimSun" w:eastAsia="SimSun" w:cs="SimSun"/>
                <w:sz w:val="24"/>
                <w:szCs w:val="24"/>
              </w:rPr>
              <w:t>策源地、示范引领的互联网治理先行地。</w:t>
            </w:r>
            <w:r>
              <w:rPr>
                <w:rFonts w:ascii="SimSun" w:hAnsi="SimSun" w:eastAsia="SimSun" w:cs="SimSun"/>
                <w:sz w:val="24"/>
                <w:szCs w:val="24"/>
                <w:spacing w:val="9"/>
              </w:rPr>
              <w:t xml:space="preserve"> </w:t>
            </w:r>
            <w:r>
              <w:rPr>
                <w:rFonts w:ascii="SimSun" w:hAnsi="SimSun" w:eastAsia="SimSun" w:cs="SimSun"/>
                <w:sz w:val="24"/>
                <w:szCs w:val="24"/>
                <w:spacing w:val="1"/>
              </w:rPr>
              <w:t>全力培育数字经济新动能，依托乌镇和开</w:t>
            </w:r>
            <w:r>
              <w:rPr>
                <w:rFonts w:ascii="SimSun" w:hAnsi="SimSun" w:eastAsia="SimSun" w:cs="SimSun"/>
                <w:sz w:val="24"/>
                <w:szCs w:val="24"/>
                <w:spacing w:val="1"/>
              </w:rPr>
              <w:t xml:space="preserve"> </w:t>
            </w:r>
            <w:r>
              <w:rPr>
                <w:rFonts w:ascii="SimSun" w:hAnsi="SimSun" w:eastAsia="SimSun" w:cs="SimSun"/>
                <w:sz w:val="24"/>
                <w:szCs w:val="24"/>
                <w:spacing w:val="1"/>
              </w:rPr>
              <w:t>发区两大主平台，加快人工智能核心产业</w:t>
            </w:r>
            <w:r>
              <w:rPr>
                <w:rFonts w:ascii="SimSun" w:hAnsi="SimSun" w:eastAsia="SimSun" w:cs="SimSun"/>
                <w:sz w:val="24"/>
                <w:szCs w:val="24"/>
              </w:rPr>
              <w:t xml:space="preserve"> </w:t>
            </w:r>
            <w:r>
              <w:rPr>
                <w:rFonts w:ascii="SimSun" w:hAnsi="SimSun" w:eastAsia="SimSun" w:cs="SimSun"/>
                <w:sz w:val="24"/>
                <w:szCs w:val="24"/>
                <w:spacing w:val="1"/>
              </w:rPr>
              <w:t>重点项目推进，打造重大项目引领、领军</w:t>
            </w:r>
            <w:r>
              <w:rPr>
                <w:rFonts w:ascii="SimSun" w:hAnsi="SimSun" w:eastAsia="SimSun" w:cs="SimSun"/>
                <w:sz w:val="24"/>
                <w:szCs w:val="24"/>
                <w:spacing w:val="6"/>
              </w:rPr>
              <w:t xml:space="preserve"> </w:t>
            </w:r>
            <w:r>
              <w:rPr>
                <w:rFonts w:ascii="SimSun" w:hAnsi="SimSun" w:eastAsia="SimSun" w:cs="SimSun"/>
                <w:sz w:val="24"/>
                <w:szCs w:val="24"/>
                <w:spacing w:val="1"/>
              </w:rPr>
              <w:t>企业带动、产业层次高端的先进计算、智</w:t>
            </w:r>
            <w:r>
              <w:rPr>
                <w:rFonts w:ascii="SimSun" w:hAnsi="SimSun" w:eastAsia="SimSun" w:cs="SimSun"/>
                <w:sz w:val="24"/>
                <w:szCs w:val="24"/>
                <w:spacing w:val="13"/>
              </w:rPr>
              <w:t xml:space="preserve"> </w:t>
            </w:r>
            <w:r>
              <w:rPr>
                <w:rFonts w:ascii="SimSun" w:hAnsi="SimSun" w:eastAsia="SimSun" w:cs="SimSun"/>
                <w:sz w:val="24"/>
                <w:szCs w:val="24"/>
                <w:spacing w:val="1"/>
              </w:rPr>
              <w:t>能芯片、智能驾驶、智慧安防、工业互联</w:t>
            </w:r>
            <w:r>
              <w:rPr>
                <w:rFonts w:ascii="SimSun" w:hAnsi="SimSun" w:eastAsia="SimSun" w:cs="SimSun"/>
                <w:sz w:val="24"/>
                <w:szCs w:val="24"/>
              </w:rPr>
              <w:t xml:space="preserve"> </w:t>
            </w:r>
            <w:r>
              <w:rPr>
                <w:rFonts w:ascii="SimSun" w:hAnsi="SimSun" w:eastAsia="SimSun" w:cs="SimSun"/>
                <w:sz w:val="24"/>
                <w:szCs w:val="24"/>
                <w:spacing w:val="1"/>
              </w:rPr>
              <w:t>网等产业链。全面推动产业数字化，推动</w:t>
            </w:r>
            <w:r>
              <w:rPr>
                <w:rFonts w:ascii="SimSun" w:hAnsi="SimSun" w:eastAsia="SimSun" w:cs="SimSun"/>
                <w:sz w:val="24"/>
                <w:szCs w:val="24"/>
                <w:spacing w:val="8"/>
              </w:rPr>
              <w:t xml:space="preserve"> </w:t>
            </w:r>
            <w:r>
              <w:rPr>
                <w:rFonts w:ascii="SimSun" w:hAnsi="SimSun" w:eastAsia="SimSun" w:cs="SimSun"/>
                <w:sz w:val="24"/>
                <w:szCs w:val="24"/>
                <w:spacing w:val="2"/>
              </w:rPr>
              <w:t>数字技术与实体经济深度融合，积极利用</w:t>
            </w:r>
            <w:r>
              <w:rPr>
                <w:rFonts w:ascii="SimSun" w:hAnsi="SimSun" w:eastAsia="SimSun" w:cs="SimSun"/>
                <w:sz w:val="24"/>
                <w:szCs w:val="24"/>
                <w:spacing w:val="2"/>
              </w:rPr>
              <w:t xml:space="preserve"> </w:t>
            </w:r>
            <w:r>
              <w:rPr>
                <w:rFonts w:ascii="SimSun" w:hAnsi="SimSun" w:eastAsia="SimSun" w:cs="SimSun"/>
                <w:sz w:val="24"/>
                <w:szCs w:val="24"/>
                <w:spacing w:val="-3"/>
              </w:rPr>
              <w:t>5G、</w:t>
            </w:r>
            <w:r>
              <w:rPr>
                <w:rFonts w:ascii="SimSun" w:hAnsi="SimSun" w:eastAsia="SimSun" w:cs="SimSun"/>
                <w:sz w:val="24"/>
                <w:szCs w:val="24"/>
                <w:spacing w:val="-6"/>
              </w:rPr>
              <w:t xml:space="preserve"> </w:t>
            </w:r>
            <w:r>
              <w:rPr>
                <w:rFonts w:ascii="SimSun" w:hAnsi="SimSun" w:eastAsia="SimSun" w:cs="SimSun"/>
                <w:sz w:val="24"/>
                <w:szCs w:val="24"/>
                <w:spacing w:val="-3"/>
              </w:rPr>
              <w:t>工业互联网等先进技术和平台，加快</w:t>
            </w:r>
            <w:r>
              <w:rPr>
                <w:rFonts w:ascii="SimSun" w:hAnsi="SimSun" w:eastAsia="SimSun" w:cs="SimSun"/>
                <w:sz w:val="24"/>
                <w:szCs w:val="24"/>
              </w:rPr>
              <w:t xml:space="preserve"> </w:t>
            </w:r>
            <w:r>
              <w:rPr>
                <w:rFonts w:ascii="SimSun" w:hAnsi="SimSun" w:eastAsia="SimSun" w:cs="SimSun"/>
                <w:sz w:val="24"/>
                <w:szCs w:val="24"/>
                <w:spacing w:val="1"/>
              </w:rPr>
              <w:t>智能工厂、数字车间建设，打造“未来工</w:t>
            </w:r>
            <w:r>
              <w:rPr>
                <w:rFonts w:ascii="SimSun" w:hAnsi="SimSun" w:eastAsia="SimSun" w:cs="SimSun"/>
                <w:sz w:val="24"/>
                <w:szCs w:val="24"/>
                <w:spacing w:val="4"/>
              </w:rPr>
              <w:t xml:space="preserve"> </w:t>
            </w:r>
            <w:r>
              <w:rPr>
                <w:rFonts w:ascii="SimSun" w:hAnsi="SimSun" w:eastAsia="SimSun" w:cs="SimSun"/>
                <w:sz w:val="24"/>
                <w:szCs w:val="24"/>
                <w:spacing w:val="24"/>
              </w:rPr>
              <w:t>厂"标杆，积极推动未来产业先导区建</w:t>
            </w:r>
            <w:r>
              <w:rPr>
                <w:rFonts w:ascii="SimSun" w:hAnsi="SimSun" w:eastAsia="SimSun" w:cs="SimSun"/>
                <w:sz w:val="24"/>
                <w:szCs w:val="24"/>
                <w:spacing w:val="11"/>
              </w:rPr>
              <w:t xml:space="preserve"> </w:t>
            </w:r>
            <w:r>
              <w:rPr>
                <w:rFonts w:ascii="SimSun" w:hAnsi="SimSun" w:eastAsia="SimSun" w:cs="SimSun"/>
                <w:sz w:val="24"/>
                <w:szCs w:val="24"/>
                <w:spacing w:val="-12"/>
              </w:rPr>
              <w:t>设，推进产业数字化智能化绿色化发展。</w:t>
            </w:r>
          </w:p>
          <w:p>
            <w:pPr>
              <w:ind w:left="463"/>
              <w:spacing w:before="109" w:line="221" w:lineRule="auto"/>
              <w:rPr>
                <w:rFonts w:ascii="SimHei" w:hAnsi="SimHei" w:eastAsia="SimHei" w:cs="SimHei"/>
                <w:sz w:val="24"/>
                <w:szCs w:val="24"/>
              </w:rPr>
            </w:pPr>
            <w:r>
              <w:rPr>
                <w:rFonts w:ascii="SimHei" w:hAnsi="SimHei" w:eastAsia="SimHei" w:cs="SimHei"/>
                <w:sz w:val="24"/>
                <w:szCs w:val="24"/>
                <w:b/>
                <w:bCs/>
                <w:spacing w:val="-11"/>
              </w:rPr>
              <w:t>2.建设“桐”享美好生活的智能社会</w:t>
            </w:r>
          </w:p>
          <w:p>
            <w:pPr>
              <w:ind w:right="167" w:firstLine="500"/>
              <w:spacing w:before="80" w:line="275" w:lineRule="auto"/>
              <w:jc w:val="both"/>
              <w:rPr>
                <w:rFonts w:ascii="SimSun" w:hAnsi="SimSun" w:eastAsia="SimSun" w:cs="SimSun"/>
                <w:sz w:val="23"/>
                <w:szCs w:val="23"/>
              </w:rPr>
            </w:pPr>
            <w:r>
              <w:rPr>
                <w:rFonts w:ascii="SimSun" w:hAnsi="SimSun" w:eastAsia="SimSun" w:cs="SimSun"/>
                <w:sz w:val="23"/>
                <w:szCs w:val="23"/>
                <w:spacing w:val="13"/>
              </w:rPr>
              <w:t>建设桐乡智慧城市管理平台，深化乌</w:t>
            </w:r>
            <w:r>
              <w:rPr>
                <w:rFonts w:ascii="SimSun" w:hAnsi="SimSun" w:eastAsia="SimSun" w:cs="SimSun"/>
                <w:sz w:val="23"/>
                <w:szCs w:val="23"/>
                <w:spacing w:val="5"/>
              </w:rPr>
              <w:t xml:space="preserve"> </w:t>
            </w:r>
            <w:r>
              <w:rPr>
                <w:rFonts w:ascii="SimSun" w:hAnsi="SimSun" w:eastAsia="SimSun" w:cs="SimSun"/>
                <w:sz w:val="23"/>
                <w:szCs w:val="23"/>
                <w:spacing w:val="25"/>
              </w:rPr>
              <w:t>镇智慧小镇和濮院智慧大脑建设，打造</w:t>
            </w:r>
            <w:r>
              <w:rPr>
                <w:rFonts w:ascii="SimSun" w:hAnsi="SimSun" w:eastAsia="SimSun" w:cs="SimSun"/>
                <w:sz w:val="23"/>
                <w:szCs w:val="23"/>
                <w:spacing w:val="3"/>
              </w:rPr>
              <w:t xml:space="preserve"> </w:t>
            </w:r>
            <w:r>
              <w:rPr>
                <w:rFonts w:ascii="SimSun" w:hAnsi="SimSun" w:eastAsia="SimSun" w:cs="SimSun"/>
                <w:sz w:val="23"/>
                <w:szCs w:val="23"/>
                <w:spacing w:val="19"/>
              </w:rPr>
              <w:t>“数字桐乡驾驶舱”,构建集城市大数据</w:t>
            </w:r>
            <w:r>
              <w:rPr>
                <w:rFonts w:ascii="SimSun" w:hAnsi="SimSun" w:eastAsia="SimSun" w:cs="SimSun"/>
                <w:sz w:val="23"/>
                <w:szCs w:val="23"/>
                <w:spacing w:val="16"/>
              </w:rPr>
              <w:t xml:space="preserve"> </w:t>
            </w:r>
            <w:r>
              <w:rPr>
                <w:rFonts w:ascii="SimSun" w:hAnsi="SimSun" w:eastAsia="SimSun" w:cs="SimSun"/>
                <w:sz w:val="23"/>
                <w:szCs w:val="23"/>
                <w:spacing w:val="11"/>
              </w:rPr>
              <w:t>管理、时空地理、融合通信、物联感知于</w:t>
            </w:r>
            <w:r>
              <w:rPr>
                <w:rFonts w:ascii="SimSun" w:hAnsi="SimSun" w:eastAsia="SimSun" w:cs="SimSun"/>
                <w:sz w:val="23"/>
                <w:szCs w:val="23"/>
                <w:spacing w:val="5"/>
              </w:rPr>
              <w:t xml:space="preserve"> </w:t>
            </w:r>
            <w:r>
              <w:rPr>
                <w:rFonts w:ascii="SimSun" w:hAnsi="SimSun" w:eastAsia="SimSun" w:cs="SimSun"/>
                <w:sz w:val="23"/>
                <w:szCs w:val="23"/>
                <w:spacing w:val="25"/>
              </w:rPr>
              <w:t>一体的新型智慧城市中枢，加快智慧城</w:t>
            </w:r>
            <w:r>
              <w:rPr>
                <w:rFonts w:ascii="SimSun" w:hAnsi="SimSun" w:eastAsia="SimSun" w:cs="SimSun"/>
                <w:sz w:val="23"/>
                <w:szCs w:val="23"/>
                <w:spacing w:val="5"/>
              </w:rPr>
              <w:t xml:space="preserve"> </w:t>
            </w:r>
            <w:r>
              <w:rPr>
                <w:rFonts w:ascii="SimSun" w:hAnsi="SimSun" w:eastAsia="SimSun" w:cs="SimSun"/>
                <w:sz w:val="23"/>
                <w:szCs w:val="23"/>
                <w:spacing w:val="11"/>
              </w:rPr>
              <w:t>管、智慧交管、智慧停车建设。实施乡村</w:t>
            </w:r>
            <w:r>
              <w:rPr>
                <w:rFonts w:ascii="SimSun" w:hAnsi="SimSun" w:eastAsia="SimSun" w:cs="SimSun"/>
                <w:sz w:val="23"/>
                <w:szCs w:val="23"/>
                <w:spacing w:val="2"/>
              </w:rPr>
              <w:t xml:space="preserve"> </w:t>
            </w:r>
            <w:r>
              <w:rPr>
                <w:rFonts w:ascii="SimSun" w:hAnsi="SimSun" w:eastAsia="SimSun" w:cs="SimSun"/>
                <w:sz w:val="23"/>
                <w:szCs w:val="23"/>
              </w:rPr>
              <w:t>信息基础提升工程，加快乡村5G</w:t>
            </w:r>
            <w:r>
              <w:rPr>
                <w:rFonts w:ascii="SimSun" w:hAnsi="SimSun" w:eastAsia="SimSun" w:cs="SimSun"/>
                <w:sz w:val="23"/>
                <w:szCs w:val="23"/>
                <w:spacing w:val="31"/>
              </w:rPr>
              <w:t xml:space="preserve">   </w:t>
            </w:r>
            <w:r>
              <w:rPr>
                <w:rFonts w:ascii="SimSun" w:hAnsi="SimSun" w:eastAsia="SimSun" w:cs="SimSun"/>
                <w:sz w:val="23"/>
                <w:szCs w:val="23"/>
              </w:rPr>
              <w:t>基站建</w:t>
            </w:r>
            <w:r>
              <w:rPr>
                <w:rFonts w:ascii="SimSun" w:hAnsi="SimSun" w:eastAsia="SimSun" w:cs="SimSun"/>
                <w:sz w:val="23"/>
                <w:szCs w:val="23"/>
                <w:spacing w:val="1"/>
              </w:rPr>
              <w:t xml:space="preserve"> </w:t>
            </w:r>
            <w:r>
              <w:rPr>
                <w:rFonts w:ascii="SimSun" w:hAnsi="SimSun" w:eastAsia="SimSun" w:cs="SimSun"/>
                <w:sz w:val="23"/>
                <w:szCs w:val="23"/>
                <w:spacing w:val="11"/>
              </w:rPr>
              <w:t>设，推动乡村生产生活基础设施智能化改</w:t>
            </w:r>
            <w:r>
              <w:rPr>
                <w:rFonts w:ascii="SimSun" w:hAnsi="SimSun" w:eastAsia="SimSun" w:cs="SimSun"/>
                <w:sz w:val="23"/>
                <w:szCs w:val="23"/>
                <w:spacing w:val="1"/>
              </w:rPr>
              <w:t xml:space="preserve"> </w:t>
            </w:r>
            <w:r>
              <w:rPr>
                <w:rFonts w:ascii="SimSun" w:hAnsi="SimSun" w:eastAsia="SimSun" w:cs="SimSun"/>
                <w:sz w:val="23"/>
                <w:szCs w:val="23"/>
                <w:spacing w:val="13"/>
              </w:rPr>
              <w:t>造，搭建智慧“三农”协同应用平台，开</w:t>
            </w:r>
            <w:r>
              <w:rPr>
                <w:rFonts w:ascii="SimSun" w:hAnsi="SimSun" w:eastAsia="SimSun" w:cs="SimSun"/>
                <w:sz w:val="23"/>
                <w:szCs w:val="23"/>
                <w:spacing w:val="5"/>
              </w:rPr>
              <w:t xml:space="preserve"> </w:t>
            </w:r>
            <w:r>
              <w:rPr>
                <w:rFonts w:ascii="SimSun" w:hAnsi="SimSun" w:eastAsia="SimSun" w:cs="SimSun"/>
                <w:sz w:val="23"/>
                <w:szCs w:val="23"/>
                <w:spacing w:val="25"/>
              </w:rPr>
              <w:t>展智慧农业工厂建设。建设智能化水平</w:t>
            </w:r>
            <w:r>
              <w:rPr>
                <w:rFonts w:ascii="SimSun" w:hAnsi="SimSun" w:eastAsia="SimSun" w:cs="SimSun"/>
                <w:sz w:val="23"/>
                <w:szCs w:val="23"/>
                <w:spacing w:val="5"/>
              </w:rPr>
              <w:t xml:space="preserve"> </w:t>
            </w:r>
            <w:r>
              <w:rPr>
                <w:rFonts w:ascii="SimSun" w:hAnsi="SimSun" w:eastAsia="SimSun" w:cs="SimSun"/>
                <w:sz w:val="23"/>
                <w:szCs w:val="23"/>
                <w:spacing w:val="11"/>
              </w:rPr>
              <w:t>高、新服务带动新消费能力强的智慧生活</w:t>
            </w:r>
            <w:r>
              <w:rPr>
                <w:rFonts w:ascii="SimSun" w:hAnsi="SimSun" w:eastAsia="SimSun" w:cs="SimSun"/>
                <w:sz w:val="23"/>
                <w:szCs w:val="23"/>
              </w:rPr>
              <w:t xml:space="preserve"> </w:t>
            </w:r>
            <w:r>
              <w:rPr>
                <w:rFonts w:ascii="SimSun" w:hAnsi="SimSun" w:eastAsia="SimSun" w:cs="SimSun"/>
                <w:sz w:val="23"/>
                <w:szCs w:val="23"/>
                <w:spacing w:val="11"/>
              </w:rPr>
              <w:t>新服务先行市，积极创新在线教育、互联</w:t>
            </w:r>
            <w:r>
              <w:rPr>
                <w:rFonts w:ascii="SimSun" w:hAnsi="SimSun" w:eastAsia="SimSun" w:cs="SimSun"/>
                <w:sz w:val="23"/>
                <w:szCs w:val="23"/>
              </w:rPr>
              <w:t xml:space="preserve"> </w:t>
            </w:r>
            <w:r>
              <w:rPr>
                <w:rFonts w:ascii="SimSun" w:hAnsi="SimSun" w:eastAsia="SimSun" w:cs="SimSun"/>
                <w:sz w:val="23"/>
                <w:szCs w:val="23"/>
                <w:spacing w:val="11"/>
              </w:rPr>
              <w:t>网医疗、远程办公、电商新零售、数字文</w:t>
            </w:r>
            <w:r>
              <w:rPr>
                <w:rFonts w:ascii="SimSun" w:hAnsi="SimSun" w:eastAsia="SimSun" w:cs="SimSun"/>
                <w:sz w:val="23"/>
                <w:szCs w:val="23"/>
                <w:spacing w:val="4"/>
              </w:rPr>
              <w:t xml:space="preserve"> </w:t>
            </w:r>
            <w:r>
              <w:rPr>
                <w:rFonts w:ascii="SimSun" w:hAnsi="SimSun" w:eastAsia="SimSun" w:cs="SimSun"/>
                <w:sz w:val="23"/>
                <w:szCs w:val="23"/>
              </w:rPr>
              <w:t>旅、智慧交通等生活新服务场景。</w:t>
            </w:r>
          </w:p>
        </w:tc>
        <w:tc>
          <w:tcPr>
            <w:tcW w:w="4563" w:type="dxa"/>
            <w:vAlign w:val="top"/>
          </w:tcPr>
          <w:p>
            <w:pPr>
              <w:ind w:left="631"/>
              <w:spacing w:line="221" w:lineRule="auto"/>
              <w:rPr>
                <w:rFonts w:ascii="SimHei" w:hAnsi="SimHei" w:eastAsia="SimHei" w:cs="SimHei"/>
                <w:sz w:val="24"/>
                <w:szCs w:val="24"/>
              </w:rPr>
            </w:pPr>
            <w:r>
              <w:rPr>
                <w:rFonts w:ascii="SimHei" w:hAnsi="SimHei" w:eastAsia="SimHei" w:cs="SimHei"/>
                <w:sz w:val="24"/>
                <w:szCs w:val="24"/>
                <w:b/>
                <w:bCs/>
                <w:spacing w:val="-11"/>
              </w:rPr>
              <w:t>3.深入推动智慧政府建设</w:t>
            </w:r>
          </w:p>
          <w:p>
            <w:pPr>
              <w:ind w:left="167" w:firstLine="459"/>
              <w:spacing w:before="86" w:line="277" w:lineRule="auto"/>
              <w:rPr>
                <w:rFonts w:ascii="SimSun" w:hAnsi="SimSun" w:eastAsia="SimSun" w:cs="SimSun"/>
                <w:sz w:val="23"/>
                <w:szCs w:val="23"/>
              </w:rPr>
            </w:pPr>
            <w:r>
              <w:rPr>
                <w:rFonts w:ascii="SimSun" w:hAnsi="SimSun" w:eastAsia="SimSun" w:cs="SimSun"/>
                <w:sz w:val="23"/>
                <w:szCs w:val="23"/>
                <w:spacing w:val="3"/>
              </w:rPr>
              <w:t>建设“整体智治”的现代政府，</w:t>
            </w:r>
            <w:r>
              <w:rPr>
                <w:rFonts w:ascii="SimSun" w:hAnsi="SimSun" w:eastAsia="SimSun" w:cs="SimSun"/>
                <w:sz w:val="23"/>
                <w:szCs w:val="23"/>
                <w:spacing w:val="69"/>
              </w:rPr>
              <w:t xml:space="preserve"> </w:t>
            </w:r>
            <w:r>
              <w:rPr>
                <w:rFonts w:ascii="SimSun" w:hAnsi="SimSun" w:eastAsia="SimSun" w:cs="SimSun"/>
                <w:sz w:val="23"/>
                <w:szCs w:val="23"/>
                <w:spacing w:val="3"/>
              </w:rPr>
              <w:t>以党</w:t>
            </w:r>
            <w:r>
              <w:rPr>
                <w:rFonts w:ascii="SimSun" w:hAnsi="SimSun" w:eastAsia="SimSun" w:cs="SimSun"/>
                <w:sz w:val="23"/>
                <w:szCs w:val="23"/>
              </w:rPr>
              <w:t xml:space="preserve"> </w:t>
            </w:r>
            <w:r>
              <w:rPr>
                <w:rFonts w:ascii="SimSun" w:hAnsi="SimSun" w:eastAsia="SimSun" w:cs="SimSun"/>
                <w:sz w:val="23"/>
                <w:szCs w:val="23"/>
                <w:spacing w:val="12"/>
              </w:rPr>
              <w:t>政机关整体数字赋能变革为目标，通过跨</w:t>
            </w:r>
            <w:r>
              <w:rPr>
                <w:rFonts w:ascii="SimSun" w:hAnsi="SimSun" w:eastAsia="SimSun" w:cs="SimSun"/>
                <w:sz w:val="23"/>
                <w:szCs w:val="23"/>
                <w:spacing w:val="11"/>
              </w:rPr>
              <w:t xml:space="preserve"> </w:t>
            </w:r>
            <w:r>
              <w:rPr>
                <w:rFonts w:ascii="SimSun" w:hAnsi="SimSun" w:eastAsia="SimSun" w:cs="SimSun"/>
                <w:sz w:val="23"/>
                <w:szCs w:val="23"/>
                <w:spacing w:val="12"/>
              </w:rPr>
              <w:t>部门的数据共享、流程再造，深化线上线</w:t>
            </w:r>
            <w:r>
              <w:rPr>
                <w:rFonts w:ascii="SimSun" w:hAnsi="SimSun" w:eastAsia="SimSun" w:cs="SimSun"/>
                <w:sz w:val="23"/>
                <w:szCs w:val="23"/>
              </w:rPr>
              <w:t xml:space="preserve"> </w:t>
            </w:r>
            <w:r>
              <w:rPr>
                <w:rFonts w:ascii="SimSun" w:hAnsi="SimSun" w:eastAsia="SimSun" w:cs="SimSun"/>
                <w:sz w:val="23"/>
                <w:szCs w:val="23"/>
                <w:spacing w:val="12"/>
              </w:rPr>
              <w:t>下办事办公协同。健全数字化社会治理体</w:t>
            </w:r>
            <w:r>
              <w:rPr>
                <w:rFonts w:ascii="SimSun" w:hAnsi="SimSun" w:eastAsia="SimSun" w:cs="SimSun"/>
                <w:sz w:val="23"/>
                <w:szCs w:val="23"/>
                <w:spacing w:val="12"/>
              </w:rPr>
              <w:t xml:space="preserve"> </w:t>
            </w:r>
            <w:r>
              <w:rPr>
                <w:rFonts w:ascii="SimSun" w:hAnsi="SimSun" w:eastAsia="SimSun" w:cs="SimSun"/>
                <w:sz w:val="23"/>
                <w:szCs w:val="23"/>
                <w:spacing w:val="27"/>
              </w:rPr>
              <w:t>系，发挥“微嘉园”平台作用，努力使</w:t>
            </w:r>
            <w:r>
              <w:rPr>
                <w:rFonts w:ascii="SimSun" w:hAnsi="SimSun" w:eastAsia="SimSun" w:cs="SimSun"/>
                <w:sz w:val="23"/>
                <w:szCs w:val="23"/>
                <w:spacing w:val="1"/>
              </w:rPr>
              <w:t xml:space="preserve"> </w:t>
            </w:r>
            <w:r>
              <w:rPr>
                <w:rFonts w:ascii="SimSun" w:hAnsi="SimSun" w:eastAsia="SimSun" w:cs="SimSun"/>
                <w:sz w:val="23"/>
                <w:szCs w:val="23"/>
                <w:spacing w:val="27"/>
                <w:w w:val="113"/>
              </w:rPr>
              <w:t>"微嘉园"成为"三治融合"的线上载</w:t>
            </w:r>
            <w:r>
              <w:rPr>
                <w:rFonts w:ascii="SimSun" w:hAnsi="SimSun" w:eastAsia="SimSun" w:cs="SimSun"/>
                <w:sz w:val="23"/>
                <w:szCs w:val="23"/>
                <w:spacing w:val="11"/>
              </w:rPr>
              <w:t xml:space="preserve"> </w:t>
            </w:r>
            <w:r>
              <w:rPr>
                <w:rFonts w:ascii="SimSun" w:hAnsi="SimSun" w:eastAsia="SimSun" w:cs="SimSun"/>
                <w:sz w:val="23"/>
                <w:szCs w:val="23"/>
                <w:spacing w:val="26"/>
              </w:rPr>
              <w:t>体，加大"智安小区"建设力度，依托智</w:t>
            </w:r>
            <w:r>
              <w:rPr>
                <w:rFonts w:ascii="SimSun" w:hAnsi="SimSun" w:eastAsia="SimSun" w:cs="SimSun"/>
                <w:sz w:val="23"/>
                <w:szCs w:val="23"/>
                <w:spacing w:val="3"/>
              </w:rPr>
              <w:t xml:space="preserve"> </w:t>
            </w:r>
            <w:r>
              <w:rPr>
                <w:rFonts w:ascii="SimSun" w:hAnsi="SimSun" w:eastAsia="SimSun" w:cs="SimSun"/>
                <w:sz w:val="23"/>
                <w:szCs w:val="23"/>
                <w:spacing w:val="11"/>
              </w:rPr>
              <w:t>慧司法一体化运行体系，搭建数字听证、</w:t>
            </w:r>
            <w:r>
              <w:rPr>
                <w:rFonts w:ascii="SimSun" w:hAnsi="SimSun" w:eastAsia="SimSun" w:cs="SimSun"/>
                <w:sz w:val="23"/>
                <w:szCs w:val="23"/>
                <w:spacing w:val="5"/>
              </w:rPr>
              <w:t xml:space="preserve"> </w:t>
            </w:r>
            <w:r>
              <w:rPr>
                <w:rFonts w:ascii="SimSun" w:hAnsi="SimSun" w:eastAsia="SimSun" w:cs="SimSun"/>
                <w:sz w:val="23"/>
                <w:szCs w:val="23"/>
                <w:spacing w:val="12"/>
              </w:rPr>
              <w:t>在线调解等平台。推进城市数据开放、共</w:t>
            </w:r>
            <w:r>
              <w:rPr>
                <w:rFonts w:ascii="SimSun" w:hAnsi="SimSun" w:eastAsia="SimSun" w:cs="SimSun"/>
                <w:sz w:val="23"/>
                <w:szCs w:val="23"/>
                <w:spacing w:val="12"/>
              </w:rPr>
              <w:t xml:space="preserve"> </w:t>
            </w:r>
            <w:r>
              <w:rPr>
                <w:rFonts w:ascii="SimSun" w:hAnsi="SimSun" w:eastAsia="SimSun" w:cs="SimSun"/>
                <w:sz w:val="23"/>
                <w:szCs w:val="23"/>
                <w:spacing w:val="14"/>
              </w:rPr>
              <w:t>享与创新应用，健全完善全市统一的人口</w:t>
            </w:r>
            <w:r>
              <w:rPr>
                <w:rFonts w:ascii="SimSun" w:hAnsi="SimSun" w:eastAsia="SimSun" w:cs="SimSun"/>
                <w:sz w:val="23"/>
                <w:szCs w:val="23"/>
                <w:spacing w:val="2"/>
              </w:rPr>
              <w:t xml:space="preserve"> </w:t>
            </w:r>
            <w:r>
              <w:rPr>
                <w:rFonts w:ascii="SimSun" w:hAnsi="SimSun" w:eastAsia="SimSun" w:cs="SimSun"/>
                <w:sz w:val="23"/>
                <w:szCs w:val="23"/>
                <w:spacing w:val="12"/>
              </w:rPr>
              <w:t>等基础数据库，建设政务数据平台部门数</w:t>
            </w:r>
            <w:r>
              <w:rPr>
                <w:rFonts w:ascii="SimSun" w:hAnsi="SimSun" w:eastAsia="SimSun" w:cs="SimSun"/>
                <w:sz w:val="23"/>
                <w:szCs w:val="23"/>
                <w:spacing w:val="12"/>
              </w:rPr>
              <w:t xml:space="preserve"> </w:t>
            </w:r>
            <w:r>
              <w:rPr>
                <w:rFonts w:ascii="SimSun" w:hAnsi="SimSun" w:eastAsia="SimSun" w:cs="SimSun"/>
                <w:sz w:val="23"/>
                <w:szCs w:val="23"/>
                <w:spacing w:val="12"/>
              </w:rPr>
              <w:t>据库，建设重点领域主题数据库，夯实城</w:t>
            </w:r>
            <w:r>
              <w:rPr>
                <w:rFonts w:ascii="SimSun" w:hAnsi="SimSun" w:eastAsia="SimSun" w:cs="SimSun"/>
                <w:sz w:val="23"/>
                <w:szCs w:val="23"/>
                <w:spacing w:val="13"/>
              </w:rPr>
              <w:t xml:space="preserve"> </w:t>
            </w:r>
            <w:r>
              <w:rPr>
                <w:rFonts w:ascii="SimSun" w:hAnsi="SimSun" w:eastAsia="SimSun" w:cs="SimSun"/>
                <w:sz w:val="23"/>
                <w:szCs w:val="23"/>
                <w:spacing w:val="12"/>
              </w:rPr>
              <w:t>市数字底座，丰富城市应用数据，为以数</w:t>
            </w:r>
            <w:r>
              <w:rPr>
                <w:rFonts w:ascii="SimSun" w:hAnsi="SimSun" w:eastAsia="SimSun" w:cs="SimSun"/>
                <w:sz w:val="23"/>
                <w:szCs w:val="23"/>
                <w:spacing w:val="12"/>
              </w:rPr>
              <w:t xml:space="preserve"> </w:t>
            </w:r>
            <w:r>
              <w:rPr>
                <w:rFonts w:ascii="SimSun" w:hAnsi="SimSun" w:eastAsia="SimSun" w:cs="SimSun"/>
                <w:sz w:val="23"/>
                <w:szCs w:val="23"/>
                <w:spacing w:val="-3"/>
              </w:rPr>
              <w:t>据驱动的新型智慧城市提供支撑。</w:t>
            </w:r>
          </w:p>
          <w:p>
            <w:pPr>
              <w:ind w:left="631"/>
              <w:spacing w:before="133" w:line="221" w:lineRule="auto"/>
              <w:rPr>
                <w:rFonts w:ascii="SimHei" w:hAnsi="SimHei" w:eastAsia="SimHei" w:cs="SimHei"/>
                <w:sz w:val="24"/>
                <w:szCs w:val="24"/>
              </w:rPr>
            </w:pPr>
            <w:r>
              <w:rPr>
                <w:rFonts w:ascii="SimHei" w:hAnsi="SimHei" w:eastAsia="SimHei" w:cs="SimHei"/>
                <w:sz w:val="24"/>
                <w:szCs w:val="24"/>
                <w:b/>
                <w:bCs/>
                <w:spacing w:val="-11"/>
              </w:rPr>
              <w:t>4.建成领先的人工智能基础设施</w:t>
            </w:r>
          </w:p>
          <w:p>
            <w:pPr>
              <w:ind w:left="167" w:right="11" w:firstLine="460"/>
              <w:spacing w:before="70" w:line="274" w:lineRule="auto"/>
              <w:jc w:val="both"/>
              <w:rPr>
                <w:rFonts w:ascii="SimSun" w:hAnsi="SimSun" w:eastAsia="SimSun" w:cs="SimSun"/>
                <w:sz w:val="23"/>
                <w:szCs w:val="23"/>
              </w:rPr>
            </w:pPr>
            <w:r>
              <w:rPr>
                <w:rFonts w:ascii="SimSun" w:hAnsi="SimSun" w:eastAsia="SimSun" w:cs="SimSun"/>
                <w:sz w:val="23"/>
                <w:szCs w:val="23"/>
                <w:spacing w:val="13"/>
              </w:rPr>
              <w:t>高质量推进5G及新型互联网基础设施</w:t>
            </w:r>
            <w:r>
              <w:rPr>
                <w:rFonts w:ascii="SimSun" w:hAnsi="SimSun" w:eastAsia="SimSun" w:cs="SimSun"/>
                <w:sz w:val="23"/>
                <w:szCs w:val="23"/>
                <w:spacing w:val="9"/>
              </w:rPr>
              <w:t xml:space="preserve"> </w:t>
            </w:r>
            <w:r>
              <w:rPr>
                <w:rFonts w:ascii="SimSun" w:hAnsi="SimSun" w:eastAsia="SimSun" w:cs="SimSun"/>
                <w:sz w:val="23"/>
                <w:szCs w:val="23"/>
                <w:spacing w:val="13"/>
              </w:rPr>
              <w:t>建设，加快布局智能计算基地、大型数据</w:t>
            </w:r>
            <w:r>
              <w:rPr>
                <w:rFonts w:ascii="SimSun" w:hAnsi="SimSun" w:eastAsia="SimSun" w:cs="SimSun"/>
                <w:sz w:val="23"/>
                <w:szCs w:val="23"/>
              </w:rPr>
              <w:t xml:space="preserve"> </w:t>
            </w:r>
            <w:r>
              <w:rPr>
                <w:rFonts w:ascii="SimSun" w:hAnsi="SimSun" w:eastAsia="SimSun" w:cs="SimSun"/>
                <w:sz w:val="23"/>
                <w:szCs w:val="23"/>
                <w:spacing w:val="12"/>
              </w:rPr>
              <w:t>中心、大容量光通信高速传输系统等新基</w:t>
            </w:r>
            <w:r>
              <w:rPr>
                <w:rFonts w:ascii="SimSun" w:hAnsi="SimSun" w:eastAsia="SimSun" w:cs="SimSun"/>
                <w:sz w:val="23"/>
                <w:szCs w:val="23"/>
                <w:spacing w:val="13"/>
              </w:rPr>
              <w:t xml:space="preserve"> </w:t>
            </w:r>
            <w:r>
              <w:rPr>
                <w:rFonts w:ascii="SimSun" w:hAnsi="SimSun" w:eastAsia="SimSun" w:cs="SimSun"/>
                <w:sz w:val="23"/>
                <w:szCs w:val="23"/>
                <w:spacing w:val="12"/>
              </w:rPr>
              <w:t>建项目，应用好全国首条县级城市国际互</w:t>
            </w:r>
            <w:r>
              <w:rPr>
                <w:rFonts w:ascii="SimSun" w:hAnsi="SimSun" w:eastAsia="SimSun" w:cs="SimSun"/>
                <w:sz w:val="23"/>
                <w:szCs w:val="23"/>
                <w:spacing w:val="12"/>
              </w:rPr>
              <w:t xml:space="preserve"> </w:t>
            </w:r>
            <w:r>
              <w:rPr>
                <w:rFonts w:ascii="SimSun" w:hAnsi="SimSun" w:eastAsia="SimSun" w:cs="SimSun"/>
                <w:sz w:val="23"/>
                <w:szCs w:val="23"/>
                <w:spacing w:val="27"/>
              </w:rPr>
              <w:t>联网数据专用通道，加快下一代互联网</w:t>
            </w:r>
            <w:r>
              <w:rPr>
                <w:rFonts w:ascii="SimSun" w:hAnsi="SimSun" w:eastAsia="SimSun" w:cs="SimSun"/>
                <w:sz w:val="23"/>
                <w:szCs w:val="23"/>
                <w:spacing w:val="13"/>
              </w:rPr>
              <w:t xml:space="preserve"> </w:t>
            </w:r>
            <w:r>
              <w:rPr>
                <w:rFonts w:ascii="SimSun" w:hAnsi="SimSun" w:eastAsia="SimSun" w:cs="SimSun"/>
                <w:sz w:val="23"/>
                <w:szCs w:val="23"/>
                <w:spacing w:val="15"/>
              </w:rPr>
              <w:t>(</w:t>
            </w:r>
            <w:r>
              <w:rPr>
                <w:rFonts w:ascii="SimSun" w:hAnsi="SimSun" w:eastAsia="SimSun" w:cs="SimSun"/>
                <w:sz w:val="23"/>
                <w:szCs w:val="23"/>
              </w:rPr>
              <w:t>IPv</w:t>
            </w:r>
            <w:r>
              <w:rPr>
                <w:rFonts w:ascii="SimSun" w:hAnsi="SimSun" w:eastAsia="SimSun" w:cs="SimSun"/>
                <w:sz w:val="23"/>
                <w:szCs w:val="23"/>
                <w:spacing w:val="15"/>
              </w:rPr>
              <w:t>6)</w:t>
            </w:r>
            <w:r>
              <w:rPr>
                <w:rFonts w:ascii="SimSun" w:hAnsi="SimSun" w:eastAsia="SimSun" w:cs="SimSun"/>
                <w:sz w:val="23"/>
                <w:szCs w:val="23"/>
                <w:spacing w:val="92"/>
              </w:rPr>
              <w:t xml:space="preserve"> </w:t>
            </w:r>
            <w:r>
              <w:rPr>
                <w:rFonts w:ascii="SimSun" w:hAnsi="SimSun" w:eastAsia="SimSun" w:cs="SimSun"/>
                <w:sz w:val="23"/>
                <w:szCs w:val="23"/>
                <w:spacing w:val="15"/>
              </w:rPr>
              <w:t>规模部署和应用。积极打造领先</w:t>
            </w:r>
            <w:r>
              <w:rPr>
                <w:rFonts w:ascii="SimSun" w:hAnsi="SimSun" w:eastAsia="SimSun" w:cs="SimSun"/>
                <w:sz w:val="23"/>
                <w:szCs w:val="23"/>
              </w:rPr>
              <w:t xml:space="preserve"> </w:t>
            </w:r>
            <w:r>
              <w:rPr>
                <w:rFonts w:ascii="SimSun" w:hAnsi="SimSun" w:eastAsia="SimSun" w:cs="SimSun"/>
                <w:sz w:val="23"/>
                <w:szCs w:val="23"/>
                <w:spacing w:val="12"/>
              </w:rPr>
              <w:t>的基础设施智慧化融合应用城市，全面推</w:t>
            </w:r>
            <w:r>
              <w:rPr>
                <w:rFonts w:ascii="SimSun" w:hAnsi="SimSun" w:eastAsia="SimSun" w:cs="SimSun"/>
                <w:sz w:val="23"/>
                <w:szCs w:val="23"/>
                <w:spacing w:val="13"/>
              </w:rPr>
              <w:t xml:space="preserve"> </w:t>
            </w:r>
            <w:r>
              <w:rPr>
                <w:rFonts w:ascii="SimSun" w:hAnsi="SimSun" w:eastAsia="SimSun" w:cs="SimSun"/>
                <w:sz w:val="23"/>
                <w:szCs w:val="23"/>
                <w:spacing w:val="13"/>
              </w:rPr>
              <w:t>动交通、能源、水利、环保、市政等重点</w:t>
            </w:r>
            <w:r>
              <w:rPr>
                <w:rFonts w:ascii="SimSun" w:hAnsi="SimSun" w:eastAsia="SimSun" w:cs="SimSun"/>
                <w:sz w:val="23"/>
                <w:szCs w:val="23"/>
                <w:spacing w:val="6"/>
              </w:rPr>
              <w:t xml:space="preserve"> </w:t>
            </w:r>
            <w:r>
              <w:rPr>
                <w:rFonts w:ascii="SimSun" w:hAnsi="SimSun" w:eastAsia="SimSun" w:cs="SimSun"/>
                <w:sz w:val="23"/>
                <w:szCs w:val="23"/>
                <w:spacing w:val="12"/>
              </w:rPr>
              <w:t>领域传统基础设施智能化迭代升级。积极</w:t>
            </w:r>
            <w:r>
              <w:rPr>
                <w:rFonts w:ascii="SimSun" w:hAnsi="SimSun" w:eastAsia="SimSun" w:cs="SimSun"/>
                <w:sz w:val="23"/>
                <w:szCs w:val="23"/>
                <w:spacing w:val="13"/>
              </w:rPr>
              <w:t xml:space="preserve"> </w:t>
            </w:r>
            <w:r>
              <w:rPr>
                <w:rFonts w:ascii="SimSun" w:hAnsi="SimSun" w:eastAsia="SimSun" w:cs="SimSun"/>
                <w:sz w:val="23"/>
                <w:szCs w:val="23"/>
                <w:spacing w:val="12"/>
              </w:rPr>
              <w:t>开展基础设施智慧化场景化多业务融合应</w:t>
            </w:r>
            <w:r>
              <w:rPr>
                <w:rFonts w:ascii="SimSun" w:hAnsi="SimSun" w:eastAsia="SimSun" w:cs="SimSun"/>
                <w:sz w:val="23"/>
                <w:szCs w:val="23"/>
                <w:spacing w:val="13"/>
              </w:rPr>
              <w:t xml:space="preserve"> </w:t>
            </w:r>
            <w:r>
              <w:rPr>
                <w:rFonts w:ascii="SimSun" w:hAnsi="SimSun" w:eastAsia="SimSun" w:cs="SimSun"/>
                <w:sz w:val="23"/>
                <w:szCs w:val="23"/>
                <w:spacing w:val="13"/>
              </w:rPr>
              <w:t>用，全面建成高效协同、开放共享的“智</w:t>
            </w:r>
            <w:r>
              <w:rPr>
                <w:rFonts w:ascii="SimSun" w:hAnsi="SimSun" w:eastAsia="SimSun" w:cs="SimSun"/>
                <w:sz w:val="23"/>
                <w:szCs w:val="23"/>
                <w:spacing w:val="7"/>
              </w:rPr>
              <w:t xml:space="preserve"> </w:t>
            </w:r>
            <w:r>
              <w:rPr>
                <w:rFonts w:ascii="SimSun" w:hAnsi="SimSun" w:eastAsia="SimSun" w:cs="SimSun"/>
                <w:sz w:val="23"/>
                <w:szCs w:val="23"/>
                <w:spacing w:val="-2"/>
              </w:rPr>
              <w:t>安小区”、智慧旅游景区等。</w:t>
            </w:r>
          </w:p>
        </w:tc>
      </w:tr>
    </w:tbl>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left="6469"/>
        <w:spacing w:before="78" w:line="222" w:lineRule="auto"/>
        <w:rPr>
          <w:rFonts w:ascii="KaiTi" w:hAnsi="KaiTi" w:eastAsia="KaiTi" w:cs="KaiTi"/>
          <w:sz w:val="24"/>
          <w:szCs w:val="24"/>
        </w:rPr>
      </w:pPr>
      <w:r>
        <w:rPr>
          <w:rFonts w:ascii="KaiTi" w:hAnsi="KaiTi" w:eastAsia="KaiTi" w:cs="KaiTi"/>
          <w:sz w:val="24"/>
          <w:szCs w:val="24"/>
          <w:spacing w:val="-14"/>
        </w:rPr>
        <w:t>(桐乡市发展和改革局供稿)</w:t>
      </w:r>
    </w:p>
    <w:p>
      <w:pPr>
        <w:spacing w:line="14" w:lineRule="auto"/>
        <w:rPr>
          <w:rFonts w:ascii="Arial"/>
          <w:sz w:val="2"/>
        </w:rPr>
      </w:pPr>
      <w:r>
        <w:rPr>
          <w:rFonts w:ascii="Arial" w:hAnsi="Arial" w:eastAsia="Arial" w:cs="Arial"/>
          <w:sz w:val="2"/>
          <w:szCs w:val="2"/>
        </w:rPr>
        <w:br w:type="column"/>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ind w:left="64"/>
        <w:spacing w:before="104" w:line="221" w:lineRule="auto"/>
        <w:rPr>
          <w:rFonts w:ascii="SimHei" w:hAnsi="SimHei" w:eastAsia="SimHei" w:cs="SimHei"/>
          <w:sz w:val="32"/>
          <w:szCs w:val="32"/>
        </w:rPr>
      </w:pPr>
      <w:r>
        <w:rPr>
          <w:rFonts w:ascii="SimHei" w:hAnsi="SimHei" w:eastAsia="SimHei" w:cs="SimHei"/>
          <w:sz w:val="32"/>
          <w:szCs w:val="32"/>
          <w:b/>
          <w:bCs/>
          <w:color w:val="005DBA"/>
          <w:spacing w:val="-40"/>
        </w:rPr>
        <w:t>社会类</w:t>
      </w:r>
      <w:r>
        <w:rPr>
          <w:rFonts w:ascii="SimHei" w:hAnsi="SimHei" w:eastAsia="SimHei" w:cs="SimHei"/>
          <w:sz w:val="32"/>
          <w:szCs w:val="32"/>
          <w:color w:val="005DBA"/>
          <w:spacing w:val="-29"/>
        </w:rPr>
        <w:t xml:space="preserve"> </w:t>
      </w:r>
      <w:r>
        <w:rPr>
          <w:rFonts w:ascii="SimHei" w:hAnsi="SimHei" w:eastAsia="SimHei" w:cs="SimHei"/>
          <w:sz w:val="32"/>
          <w:szCs w:val="32"/>
          <w:b/>
          <w:bCs/>
          <w:color w:val="005DBA"/>
          <w:spacing w:val="-40"/>
        </w:rPr>
        <w:t>·</w:t>
      </w:r>
      <w:r>
        <w:rPr>
          <w:rFonts w:ascii="SimHei" w:hAnsi="SimHei" w:eastAsia="SimHei" w:cs="SimHei"/>
          <w:sz w:val="32"/>
          <w:szCs w:val="32"/>
          <w:color w:val="005DBA"/>
          <w:spacing w:val="-137"/>
        </w:rPr>
        <w:t xml:space="preserve"> </w:t>
      </w:r>
      <w:r>
        <w:rPr>
          <w:rFonts w:ascii="SimHei" w:hAnsi="SimHei" w:eastAsia="SimHei" w:cs="SimHei"/>
          <w:sz w:val="32"/>
          <w:szCs w:val="32"/>
          <w:b/>
          <w:bCs/>
          <w:color w:val="005DBA"/>
          <w:spacing w:val="-40"/>
        </w:rPr>
        <w:t>智慧亚运</w:t>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20"/>
        <w:spacing w:before="78" w:line="222" w:lineRule="auto"/>
        <w:tabs>
          <w:tab w:val="left" w:pos="241"/>
        </w:tabs>
        <w:rPr>
          <w:rFonts w:ascii="SimHei" w:hAnsi="SimHei" w:eastAsia="SimHei" w:cs="SimHei"/>
          <w:sz w:val="24"/>
          <w:szCs w:val="24"/>
        </w:rPr>
      </w:pPr>
      <w:r>
        <w:rPr>
          <w:rFonts w:ascii="SimHei" w:hAnsi="SimHei" w:eastAsia="SimHei" w:cs="SimHei"/>
          <w:sz w:val="24"/>
          <w:szCs w:val="24"/>
          <w:u w:val="single" w:color="auto"/>
          <w:color w:val="9E0000"/>
        </w:rPr>
        <w:tab/>
      </w:r>
      <w:r>
        <w:rPr>
          <w:rFonts w:ascii="SimHei" w:hAnsi="SimHei" w:eastAsia="SimHei" w:cs="SimHei"/>
          <w:sz w:val="24"/>
          <w:szCs w:val="24"/>
          <w:b/>
          <w:bCs/>
          <w:u w:val="single" w:color="auto"/>
          <w:color w:val="9E0000"/>
          <w:spacing w:val="-10"/>
        </w:rPr>
        <w:t>整</w:t>
      </w:r>
      <w:r>
        <w:rPr>
          <w:rFonts w:ascii="SimHei" w:hAnsi="SimHei" w:eastAsia="SimHei" w:cs="SimHei"/>
          <w:sz w:val="24"/>
          <w:szCs w:val="24"/>
          <w:u w:val="single" w:color="auto"/>
          <w:color w:val="9E0000"/>
          <w:spacing w:val="-16"/>
        </w:rPr>
        <w:t xml:space="preserve"> </w:t>
      </w:r>
      <w:r>
        <w:rPr>
          <w:rFonts w:ascii="SimHei" w:hAnsi="SimHei" w:eastAsia="SimHei" w:cs="SimHei"/>
          <w:sz w:val="24"/>
          <w:szCs w:val="24"/>
          <w:b/>
          <w:bCs/>
          <w:u w:val="single" w:color="auto"/>
          <w:color w:val="9E0000"/>
          <w:spacing w:val="-10"/>
        </w:rPr>
        <w:t>体</w:t>
      </w:r>
      <w:r>
        <w:rPr>
          <w:rFonts w:ascii="SimHei" w:hAnsi="SimHei" w:eastAsia="SimHei" w:cs="SimHei"/>
          <w:sz w:val="24"/>
          <w:szCs w:val="24"/>
          <w:u w:val="single" w:color="auto"/>
          <w:color w:val="9E0000"/>
          <w:spacing w:val="-14"/>
        </w:rPr>
        <w:t xml:space="preserve"> </w:t>
      </w:r>
      <w:r>
        <w:rPr>
          <w:rFonts w:ascii="SimHei" w:hAnsi="SimHei" w:eastAsia="SimHei" w:cs="SimHei"/>
          <w:sz w:val="24"/>
          <w:szCs w:val="24"/>
          <w:b/>
          <w:bCs/>
          <w:u w:val="single" w:color="auto"/>
          <w:color w:val="9E0000"/>
          <w:spacing w:val="-10"/>
        </w:rPr>
        <w:t>介</w:t>
      </w:r>
      <w:r>
        <w:rPr>
          <w:rFonts w:ascii="SimHei" w:hAnsi="SimHei" w:eastAsia="SimHei" w:cs="SimHei"/>
          <w:sz w:val="24"/>
          <w:szCs w:val="24"/>
          <w:u w:val="single" w:color="auto"/>
          <w:color w:val="9E0000"/>
          <w:spacing w:val="-14"/>
        </w:rPr>
        <w:t xml:space="preserve"> </w:t>
      </w:r>
      <w:r>
        <w:rPr>
          <w:rFonts w:ascii="SimHei" w:hAnsi="SimHei" w:eastAsia="SimHei" w:cs="SimHei"/>
          <w:sz w:val="24"/>
          <w:szCs w:val="24"/>
          <w:b/>
          <w:bCs/>
          <w:u w:val="single" w:color="auto"/>
          <w:color w:val="9E0000"/>
          <w:spacing w:val="-10"/>
        </w:rPr>
        <w:t>绍</w:t>
      </w:r>
    </w:p>
    <w:p>
      <w:pPr>
        <w:ind w:left="60" w:right="193" w:firstLine="460"/>
        <w:spacing w:before="228" w:line="258" w:lineRule="auto"/>
        <w:rPr>
          <w:rFonts w:ascii="SimSun" w:hAnsi="SimSun" w:eastAsia="SimSun" w:cs="SimSun"/>
          <w:sz w:val="24"/>
          <w:szCs w:val="24"/>
        </w:rPr>
      </w:pPr>
      <w:r>
        <w:rPr>
          <w:rFonts w:ascii="SimSun" w:hAnsi="SimSun" w:eastAsia="SimSun" w:cs="SimSun"/>
          <w:sz w:val="24"/>
          <w:szCs w:val="24"/>
          <w:spacing w:val="3"/>
        </w:rPr>
        <w:t>第19届亚运会是党中央交给杭州的重</w:t>
      </w:r>
      <w:r>
        <w:rPr>
          <w:rFonts w:ascii="SimSun" w:hAnsi="SimSun" w:eastAsia="SimSun" w:cs="SimSun"/>
          <w:sz w:val="24"/>
          <w:szCs w:val="24"/>
          <w:spacing w:val="9"/>
        </w:rPr>
        <w:t xml:space="preserve"> </w:t>
      </w:r>
      <w:r>
        <w:rPr>
          <w:rFonts w:ascii="SimSun" w:hAnsi="SimSun" w:eastAsia="SimSun" w:cs="SimSun"/>
          <w:sz w:val="24"/>
          <w:szCs w:val="24"/>
          <w:spacing w:val="2"/>
        </w:rPr>
        <w:t>要政治任务，</w:t>
      </w:r>
      <w:r>
        <w:rPr>
          <w:rFonts w:ascii="SimSun" w:hAnsi="SimSun" w:eastAsia="SimSun" w:cs="SimSun"/>
          <w:sz w:val="24"/>
          <w:szCs w:val="24"/>
          <w:spacing w:val="131"/>
        </w:rPr>
        <w:t xml:space="preserve"> </w:t>
      </w:r>
      <w:r>
        <w:rPr>
          <w:rFonts w:ascii="SimSun" w:hAnsi="SimSun" w:eastAsia="SimSun" w:cs="SimSun"/>
          <w:sz w:val="24"/>
          <w:szCs w:val="24"/>
          <w:spacing w:val="2"/>
        </w:rPr>
        <w:t>"智能"作为本届亚运会的</w:t>
      </w:r>
      <w:r>
        <w:rPr>
          <w:rFonts w:ascii="SimSun" w:hAnsi="SimSun" w:eastAsia="SimSun" w:cs="SimSun"/>
          <w:sz w:val="24"/>
          <w:szCs w:val="24"/>
        </w:rPr>
        <w:t xml:space="preserve"> </w:t>
      </w:r>
      <w:r>
        <w:rPr>
          <w:rFonts w:ascii="SimSun" w:hAnsi="SimSun" w:eastAsia="SimSun" w:cs="SimSun"/>
          <w:sz w:val="24"/>
          <w:szCs w:val="24"/>
          <w:spacing w:val="13"/>
        </w:rPr>
        <w:t>四大办赛理念之一</w:t>
      </w:r>
      <w:r>
        <w:rPr>
          <w:rFonts w:ascii="SimSun" w:hAnsi="SimSun" w:eastAsia="SimSun" w:cs="SimSun"/>
          <w:sz w:val="24"/>
          <w:szCs w:val="24"/>
          <w:spacing w:val="-61"/>
        </w:rPr>
        <w:t xml:space="preserve"> </w:t>
      </w:r>
      <w:r>
        <w:rPr>
          <w:rFonts w:ascii="SimSun" w:hAnsi="SimSun" w:eastAsia="SimSun" w:cs="SimSun"/>
          <w:sz w:val="24"/>
          <w:szCs w:val="24"/>
          <w:spacing w:val="13"/>
        </w:rPr>
        <w:t>，打造一届“智能亚</w:t>
      </w:r>
      <w:r>
        <w:rPr>
          <w:rFonts w:ascii="SimSun" w:hAnsi="SimSun" w:eastAsia="SimSun" w:cs="SimSun"/>
          <w:sz w:val="24"/>
          <w:szCs w:val="24"/>
        </w:rPr>
        <w:t xml:space="preserve"> </w:t>
      </w:r>
      <w:r>
        <w:rPr>
          <w:rFonts w:ascii="SimSun" w:hAnsi="SimSun" w:eastAsia="SimSun" w:cs="SimSun"/>
          <w:sz w:val="24"/>
          <w:szCs w:val="24"/>
          <w:spacing w:val="2"/>
        </w:rPr>
        <w:t>运”盛会不仅可以向全世界展示杭州数字</w:t>
      </w:r>
      <w:r>
        <w:rPr>
          <w:rFonts w:ascii="SimSun" w:hAnsi="SimSun" w:eastAsia="SimSun" w:cs="SimSun"/>
          <w:sz w:val="24"/>
          <w:szCs w:val="24"/>
          <w:spacing w:val="4"/>
        </w:rPr>
        <w:t xml:space="preserve"> </w:t>
      </w:r>
      <w:r>
        <w:rPr>
          <w:rFonts w:ascii="SimSun" w:hAnsi="SimSun" w:eastAsia="SimSun" w:cs="SimSun"/>
          <w:sz w:val="24"/>
          <w:szCs w:val="24"/>
          <w:spacing w:val="2"/>
        </w:rPr>
        <w:t>建设最新成果、智慧城市基本形态和企业</w:t>
      </w:r>
      <w:r>
        <w:rPr>
          <w:rFonts w:ascii="SimSun" w:hAnsi="SimSun" w:eastAsia="SimSun" w:cs="SimSun"/>
          <w:sz w:val="24"/>
          <w:szCs w:val="24"/>
          <w:spacing w:val="1"/>
        </w:rPr>
        <w:t xml:space="preserve"> </w:t>
      </w:r>
      <w:r>
        <w:rPr>
          <w:rFonts w:ascii="SimSun" w:hAnsi="SimSun" w:eastAsia="SimSun" w:cs="SimSun"/>
          <w:sz w:val="24"/>
          <w:szCs w:val="24"/>
          <w:spacing w:val="2"/>
        </w:rPr>
        <w:t>创新发展实力，全方位体现办赛城市的生</w:t>
      </w:r>
      <w:r>
        <w:rPr>
          <w:rFonts w:ascii="SimSun" w:hAnsi="SimSun" w:eastAsia="SimSun" w:cs="SimSun"/>
          <w:sz w:val="24"/>
          <w:szCs w:val="24"/>
          <w:spacing w:val="4"/>
        </w:rPr>
        <w:t xml:space="preserve"> </w:t>
      </w:r>
      <w:r>
        <w:rPr>
          <w:rFonts w:ascii="SimSun" w:hAnsi="SimSun" w:eastAsia="SimSun" w:cs="SimSun"/>
          <w:sz w:val="24"/>
          <w:szCs w:val="24"/>
          <w:spacing w:val="2"/>
        </w:rPr>
        <w:t>态建设水平、历史人文底蕴和市民文明程</w:t>
      </w:r>
      <w:r>
        <w:rPr>
          <w:rFonts w:ascii="SimSun" w:hAnsi="SimSun" w:eastAsia="SimSun" w:cs="SimSun"/>
          <w:sz w:val="24"/>
          <w:szCs w:val="24"/>
          <w:spacing w:val="1"/>
        </w:rPr>
        <w:t xml:space="preserve"> </w:t>
      </w:r>
      <w:r>
        <w:rPr>
          <w:rFonts w:ascii="SimSun" w:hAnsi="SimSun" w:eastAsia="SimSun" w:cs="SimSun"/>
          <w:sz w:val="24"/>
          <w:szCs w:val="24"/>
          <w:spacing w:val="2"/>
        </w:rPr>
        <w:t>度等特色亮点，也将给杭州带来丰富的数</w:t>
      </w:r>
      <w:r>
        <w:rPr>
          <w:rFonts w:ascii="SimSun" w:hAnsi="SimSun" w:eastAsia="SimSun" w:cs="SimSun"/>
          <w:sz w:val="24"/>
          <w:szCs w:val="24"/>
          <w:spacing w:val="3"/>
        </w:rPr>
        <w:t xml:space="preserve"> </w:t>
      </w:r>
      <w:r>
        <w:rPr>
          <w:rFonts w:ascii="SimSun" w:hAnsi="SimSun" w:eastAsia="SimSun" w:cs="SimSun"/>
          <w:sz w:val="24"/>
          <w:szCs w:val="24"/>
          <w:spacing w:val="2"/>
        </w:rPr>
        <w:t>字遗产，促进杭州数字经济发展。亚运会</w:t>
      </w:r>
      <w:r>
        <w:rPr>
          <w:rFonts w:ascii="SimSun" w:hAnsi="SimSun" w:eastAsia="SimSun" w:cs="SimSun"/>
          <w:sz w:val="24"/>
          <w:szCs w:val="24"/>
          <w:spacing w:val="3"/>
        </w:rPr>
        <w:t xml:space="preserve"> </w:t>
      </w:r>
      <w:r>
        <w:rPr>
          <w:rFonts w:ascii="SimSun" w:hAnsi="SimSun" w:eastAsia="SimSun" w:cs="SimSun"/>
          <w:sz w:val="24"/>
          <w:szCs w:val="24"/>
          <w:spacing w:val="3"/>
        </w:rPr>
        <w:t>是推进数字化改革的重要场景，也是向国</w:t>
      </w:r>
      <w:r>
        <w:rPr>
          <w:rFonts w:ascii="SimSun" w:hAnsi="SimSun" w:eastAsia="SimSun" w:cs="SimSun"/>
          <w:sz w:val="24"/>
          <w:szCs w:val="24"/>
        </w:rPr>
        <w:t xml:space="preserve"> </w:t>
      </w:r>
      <w:r>
        <w:rPr>
          <w:rFonts w:ascii="SimSun" w:hAnsi="SimSun" w:eastAsia="SimSun" w:cs="SimSun"/>
          <w:sz w:val="24"/>
          <w:szCs w:val="24"/>
          <w:spacing w:val="3"/>
        </w:rPr>
        <w:t>际社会展示数智杭州、数字浙江、数字中</w:t>
      </w:r>
      <w:r>
        <w:rPr>
          <w:rFonts w:ascii="SimSun" w:hAnsi="SimSun" w:eastAsia="SimSun" w:cs="SimSun"/>
          <w:sz w:val="24"/>
          <w:szCs w:val="24"/>
          <w:spacing w:val="1"/>
        </w:rPr>
        <w:t xml:space="preserve"> </w:t>
      </w:r>
      <w:r>
        <w:rPr>
          <w:rFonts w:ascii="SimSun" w:hAnsi="SimSun" w:eastAsia="SimSun" w:cs="SimSun"/>
          <w:sz w:val="24"/>
          <w:szCs w:val="24"/>
          <w:spacing w:val="-9"/>
        </w:rPr>
        <w:t>国的重要窗口。</w:t>
      </w:r>
    </w:p>
    <w:p>
      <w:pPr>
        <w:ind w:left="60" w:right="203" w:firstLine="460"/>
        <w:spacing w:before="65" w:line="248" w:lineRule="auto"/>
        <w:rPr>
          <w:rFonts w:ascii="SimSun" w:hAnsi="SimSun" w:eastAsia="SimSun" w:cs="SimSun"/>
          <w:sz w:val="24"/>
          <w:szCs w:val="24"/>
        </w:rPr>
      </w:pPr>
      <w:r>
        <w:rPr>
          <w:rFonts w:ascii="SimSun" w:hAnsi="SimSun" w:eastAsia="SimSun" w:cs="SimSun"/>
          <w:sz w:val="24"/>
          <w:szCs w:val="24"/>
          <w:spacing w:val="3"/>
        </w:rPr>
        <w:t>省委省政府、市委市政府领导高度重</w:t>
      </w:r>
      <w:r>
        <w:rPr>
          <w:rFonts w:ascii="SimSun" w:hAnsi="SimSun" w:eastAsia="SimSun" w:cs="SimSun"/>
          <w:sz w:val="24"/>
          <w:szCs w:val="24"/>
          <w:spacing w:val="12"/>
        </w:rPr>
        <w:t xml:space="preserve"> </w:t>
      </w:r>
      <w:r>
        <w:rPr>
          <w:rFonts w:ascii="SimSun" w:hAnsi="SimSun" w:eastAsia="SimSun" w:cs="SimSun"/>
          <w:sz w:val="24"/>
          <w:szCs w:val="24"/>
          <w:spacing w:val="15"/>
        </w:rPr>
        <w:t>视"智能亚运"工作，省委书记袁家军、</w:t>
      </w:r>
      <w:r>
        <w:rPr>
          <w:rFonts w:ascii="SimSun" w:hAnsi="SimSun" w:eastAsia="SimSun" w:cs="SimSun"/>
          <w:sz w:val="24"/>
          <w:szCs w:val="24"/>
          <w:spacing w:val="9"/>
        </w:rPr>
        <w:t xml:space="preserve"> </w:t>
      </w:r>
      <w:r>
        <w:rPr>
          <w:rFonts w:ascii="SimSun" w:hAnsi="SimSun" w:eastAsia="SimSun" w:cs="SimSun"/>
          <w:sz w:val="24"/>
          <w:szCs w:val="24"/>
          <w:spacing w:val="2"/>
        </w:rPr>
        <w:t>省长郑栅洁以及市委书记周江勇、市长刘</w:t>
      </w:r>
      <w:r>
        <w:rPr>
          <w:rFonts w:ascii="SimSun" w:hAnsi="SimSun" w:eastAsia="SimSun" w:cs="SimSun"/>
          <w:sz w:val="24"/>
          <w:szCs w:val="24"/>
          <w:spacing w:val="8"/>
        </w:rPr>
        <w:t xml:space="preserve"> </w:t>
      </w:r>
      <w:r>
        <w:rPr>
          <w:rFonts w:ascii="SimSun" w:hAnsi="SimSun" w:eastAsia="SimSun" w:cs="SimSun"/>
          <w:sz w:val="24"/>
          <w:szCs w:val="24"/>
          <w:spacing w:val="2"/>
        </w:rPr>
        <w:t>忻等多次强调要使“智能”成为本届亚运</w:t>
      </w:r>
      <w:r>
        <w:rPr>
          <w:rFonts w:ascii="SimSun" w:hAnsi="SimSun" w:eastAsia="SimSun" w:cs="SimSun"/>
          <w:sz w:val="24"/>
          <w:szCs w:val="24"/>
          <w:spacing w:val="2"/>
        </w:rPr>
        <w:t xml:space="preserve"> </w:t>
      </w:r>
      <w:r>
        <w:rPr>
          <w:rFonts w:ascii="SimSun" w:hAnsi="SimSun" w:eastAsia="SimSun" w:cs="SimSun"/>
          <w:sz w:val="24"/>
          <w:szCs w:val="24"/>
          <w:spacing w:val="2"/>
        </w:rPr>
        <w:t>会最大的亮点，把“智能亚运”打造成为</w:t>
      </w:r>
      <w:r>
        <w:rPr>
          <w:rFonts w:ascii="SimSun" w:hAnsi="SimSun" w:eastAsia="SimSun" w:cs="SimSun"/>
          <w:sz w:val="24"/>
          <w:szCs w:val="24"/>
          <w:spacing w:val="5"/>
        </w:rPr>
        <w:t xml:space="preserve"> </w:t>
      </w:r>
      <w:r>
        <w:rPr>
          <w:rFonts w:ascii="SimSun" w:hAnsi="SimSun" w:eastAsia="SimSun" w:cs="SimSun"/>
          <w:sz w:val="24"/>
          <w:szCs w:val="24"/>
          <w:spacing w:val="-10"/>
        </w:rPr>
        <w:t>全国乃至全球有影响的一张金名片。</w:t>
      </w:r>
    </w:p>
    <w:p>
      <w:pPr>
        <w:ind w:left="60" w:right="73" w:firstLine="460"/>
        <w:spacing w:before="96" w:line="250" w:lineRule="auto"/>
        <w:jc w:val="both"/>
        <w:rPr>
          <w:rFonts w:ascii="SimSun" w:hAnsi="SimSun" w:eastAsia="SimSun" w:cs="SimSun"/>
          <w:sz w:val="24"/>
          <w:szCs w:val="24"/>
        </w:rPr>
      </w:pPr>
      <w:r>
        <w:rPr>
          <w:rFonts w:ascii="SimSun" w:hAnsi="SimSun" w:eastAsia="SimSun" w:cs="SimSun"/>
          <w:sz w:val="24"/>
          <w:szCs w:val="24"/>
          <w:spacing w:val="3"/>
        </w:rPr>
        <w:t>基于亚运会“绿色、智能、节俭、文</w:t>
      </w:r>
      <w:r>
        <w:rPr>
          <w:rFonts w:ascii="SimSun" w:hAnsi="SimSun" w:eastAsia="SimSun" w:cs="SimSun"/>
          <w:sz w:val="24"/>
          <w:szCs w:val="24"/>
          <w:spacing w:val="7"/>
        </w:rPr>
        <w:t xml:space="preserve">  </w:t>
      </w:r>
      <w:r>
        <w:rPr>
          <w:rFonts w:ascii="SimSun" w:hAnsi="SimSun" w:eastAsia="SimSun" w:cs="SimSun"/>
          <w:sz w:val="24"/>
          <w:szCs w:val="24"/>
          <w:spacing w:val="2"/>
        </w:rPr>
        <w:t>明”的办会理念，结合省、市委常委会议</w:t>
      </w:r>
      <w:r>
        <w:rPr>
          <w:rFonts w:ascii="SimSun" w:hAnsi="SimSun" w:eastAsia="SimSun" w:cs="SimSun"/>
          <w:sz w:val="24"/>
          <w:szCs w:val="24"/>
          <w:spacing w:val="2"/>
        </w:rPr>
        <w:t xml:space="preserve">  </w:t>
      </w:r>
      <w:r>
        <w:rPr>
          <w:rFonts w:ascii="SimSun" w:hAnsi="SimSun" w:eastAsia="SimSun" w:cs="SimSun"/>
          <w:sz w:val="24"/>
          <w:szCs w:val="24"/>
          <w:spacing w:val="2"/>
        </w:rPr>
        <w:t>关于亚运筹办工作的要求，2022年杭州亚</w:t>
      </w:r>
      <w:r>
        <w:rPr>
          <w:rFonts w:ascii="SimSun" w:hAnsi="SimSun" w:eastAsia="SimSun" w:cs="SimSun"/>
          <w:sz w:val="24"/>
          <w:szCs w:val="24"/>
        </w:rPr>
        <w:t xml:space="preserve">  </w:t>
      </w:r>
      <w:r>
        <w:rPr>
          <w:rFonts w:ascii="SimSun" w:hAnsi="SimSun" w:eastAsia="SimSun" w:cs="SimSun"/>
          <w:sz w:val="24"/>
          <w:szCs w:val="24"/>
          <w:spacing w:val="4"/>
        </w:rPr>
        <w:t>运会将围绕“中国新时代</w:t>
      </w:r>
      <w:r>
        <w:rPr>
          <w:rFonts w:ascii="SimSun" w:hAnsi="SimSun" w:eastAsia="SimSun" w:cs="SimSun"/>
          <w:sz w:val="24"/>
          <w:szCs w:val="24"/>
          <w:spacing w:val="-17"/>
        </w:rPr>
        <w:t xml:space="preserve"> </w:t>
      </w:r>
      <w:r>
        <w:rPr>
          <w:rFonts w:ascii="SimSun" w:hAnsi="SimSun" w:eastAsia="SimSun" w:cs="SimSun"/>
          <w:sz w:val="24"/>
          <w:szCs w:val="24"/>
          <w:spacing w:val="4"/>
        </w:rPr>
        <w:t>·杭州新亚运”</w:t>
      </w:r>
      <w:r>
        <w:rPr>
          <w:rFonts w:ascii="SimSun" w:hAnsi="SimSun" w:eastAsia="SimSun" w:cs="SimSun"/>
          <w:sz w:val="24"/>
          <w:szCs w:val="24"/>
        </w:rPr>
        <w:t xml:space="preserve"> </w:t>
      </w:r>
      <w:r>
        <w:rPr>
          <w:rFonts w:ascii="SimSun" w:hAnsi="SimSun" w:eastAsia="SimSun" w:cs="SimSun"/>
          <w:sz w:val="24"/>
          <w:szCs w:val="24"/>
          <w:spacing w:val="3"/>
        </w:rPr>
        <w:t>的定位，以“中国特色、浙江风采、杭州</w:t>
      </w:r>
      <w:r>
        <w:rPr>
          <w:rFonts w:ascii="SimSun" w:hAnsi="SimSun" w:eastAsia="SimSun" w:cs="SimSun"/>
          <w:sz w:val="24"/>
          <w:szCs w:val="24"/>
          <w:spacing w:val="1"/>
        </w:rPr>
        <w:t xml:space="preserve">  </w:t>
      </w:r>
      <w:r>
        <w:rPr>
          <w:rFonts w:ascii="SimSun" w:hAnsi="SimSun" w:eastAsia="SimSun" w:cs="SimSun"/>
          <w:sz w:val="24"/>
          <w:szCs w:val="24"/>
          <w:spacing w:val="19"/>
        </w:rPr>
        <w:t>韵味、精彩纷呈"为目标，</w:t>
      </w:r>
      <w:r>
        <w:rPr>
          <w:rFonts w:ascii="SimSun" w:hAnsi="SimSun" w:eastAsia="SimSun" w:cs="SimSun"/>
          <w:sz w:val="24"/>
          <w:szCs w:val="24"/>
          <w:spacing w:val="78"/>
        </w:rPr>
        <w:t xml:space="preserve"> </w:t>
      </w:r>
      <w:r>
        <w:rPr>
          <w:rFonts w:ascii="SimSun" w:hAnsi="SimSun" w:eastAsia="SimSun" w:cs="SimSun"/>
          <w:sz w:val="24"/>
          <w:szCs w:val="24"/>
          <w:spacing w:val="19"/>
        </w:rPr>
        <w:t>以"杭州为</w:t>
      </w:r>
      <w:r>
        <w:rPr>
          <w:rFonts w:ascii="SimSun" w:hAnsi="SimSun" w:eastAsia="SimSun" w:cs="SimSun"/>
          <w:sz w:val="24"/>
          <w:szCs w:val="24"/>
        </w:rPr>
        <w:t xml:space="preserve">  </w:t>
      </w:r>
      <w:r>
        <w:rPr>
          <w:rFonts w:ascii="SimSun" w:hAnsi="SimSun" w:eastAsia="SimSun" w:cs="SimSun"/>
          <w:sz w:val="24"/>
          <w:szCs w:val="24"/>
          <w:spacing w:val="2"/>
        </w:rPr>
        <w:t>主，全省共享”的办赛原则，充分满足亚</w:t>
      </w:r>
      <w:r>
        <w:rPr>
          <w:rFonts w:ascii="SimSun" w:hAnsi="SimSun" w:eastAsia="SimSun" w:cs="SimSun"/>
          <w:sz w:val="24"/>
          <w:szCs w:val="24"/>
          <w:spacing w:val="2"/>
        </w:rPr>
        <w:t xml:space="preserve">  </w:t>
      </w:r>
      <w:r>
        <w:rPr>
          <w:rFonts w:ascii="SimSun" w:hAnsi="SimSun" w:eastAsia="SimSun" w:cs="SimSun"/>
          <w:sz w:val="24"/>
          <w:szCs w:val="24"/>
          <w:spacing w:val="2"/>
        </w:rPr>
        <w:t>运会相关主体不同时间、空间、角色的智</w:t>
      </w:r>
    </w:p>
    <w:p>
      <w:pPr>
        <w:spacing w:line="14" w:lineRule="auto"/>
        <w:rPr>
          <w:rFonts w:ascii="Arial"/>
          <w:sz w:val="2"/>
        </w:rPr>
      </w:pPr>
      <w:r>
        <w:rPr>
          <w:rFonts w:ascii="Arial" w:hAnsi="Arial" w:eastAsia="Arial" w:cs="Arial"/>
          <w:sz w:val="2"/>
          <w:szCs w:val="2"/>
        </w:rPr>
        <w:br w:type="column"/>
      </w:r>
    </w:p>
    <w:p>
      <w:pPr>
        <w:ind w:left="900"/>
        <w:spacing w:before="83"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firstLine="710"/>
        <w:spacing w:line="2110" w:lineRule="exact"/>
        <w:textAlignment w:val="center"/>
        <w:rPr/>
      </w:pPr>
      <w:r>
        <w:drawing>
          <wp:inline distT="0" distB="0" distL="0" distR="0">
            <wp:extent cx="1847886" cy="1339857"/>
            <wp:effectExtent l="0" t="0" r="0" b="0"/>
            <wp:docPr id="399" name="IM 399"/>
            <wp:cNvGraphicFramePr/>
            <a:graphic>
              <a:graphicData uri="http://schemas.openxmlformats.org/drawingml/2006/picture">
                <pic:pic>
                  <pic:nvPicPr>
                    <pic:cNvPr id="399" name="IM 399"/>
                    <pic:cNvPicPr/>
                  </pic:nvPicPr>
                  <pic:blipFill>
                    <a:blip r:embed="rId387"/>
                    <a:stretch>
                      <a:fillRect/>
                    </a:stretch>
                  </pic:blipFill>
                  <pic:spPr>
                    <a:xfrm rot="0">
                      <a:off x="0" y="0"/>
                      <a:ext cx="1847886" cy="1339857"/>
                    </a:xfrm>
                    <a:prstGeom prst="rect">
                      <a:avLst/>
                    </a:prstGeom>
                  </pic:spPr>
                </pic:pic>
              </a:graphicData>
            </a:graphic>
          </wp:inline>
        </w:drawing>
      </w:r>
    </w:p>
    <w:p>
      <w:pPr>
        <w:ind w:left="1190"/>
        <w:spacing w:before="240" w:line="198" w:lineRule="auto"/>
        <w:rPr>
          <w:rFonts w:ascii="Arial" w:hAnsi="Arial" w:eastAsia="Arial" w:cs="Arial"/>
          <w:sz w:val="24"/>
          <w:szCs w:val="24"/>
        </w:rPr>
      </w:pPr>
      <w:r>
        <w:rPr>
          <w:rFonts w:ascii="Arial" w:hAnsi="Arial" w:eastAsia="Arial" w:cs="Arial"/>
          <w:sz w:val="24"/>
          <w:szCs w:val="24"/>
          <w:b/>
          <w:bCs/>
          <w:color w:val="1344A7"/>
          <w:spacing w:val="-12"/>
        </w:rPr>
        <w:t>19th</w:t>
      </w:r>
      <w:r>
        <w:rPr>
          <w:rFonts w:ascii="Arial" w:hAnsi="Arial" w:eastAsia="Arial" w:cs="Arial"/>
          <w:sz w:val="24"/>
          <w:szCs w:val="24"/>
          <w:color w:val="1344A7"/>
          <w:spacing w:val="-6"/>
        </w:rPr>
        <w:t xml:space="preserve"> </w:t>
      </w:r>
      <w:r>
        <w:rPr>
          <w:rFonts w:ascii="Arial" w:hAnsi="Arial" w:eastAsia="Arial" w:cs="Arial"/>
          <w:sz w:val="24"/>
          <w:szCs w:val="24"/>
          <w:b/>
          <w:bCs/>
          <w:color w:val="1344A7"/>
          <w:spacing w:val="-12"/>
        </w:rPr>
        <w:t>Asian</w:t>
      </w:r>
      <w:r>
        <w:rPr>
          <w:rFonts w:ascii="Arial" w:hAnsi="Arial" w:eastAsia="Arial" w:cs="Arial"/>
          <w:sz w:val="24"/>
          <w:szCs w:val="24"/>
          <w:color w:val="1344A7"/>
          <w:spacing w:val="5"/>
        </w:rPr>
        <w:t xml:space="preserve"> </w:t>
      </w:r>
      <w:r>
        <w:rPr>
          <w:rFonts w:ascii="Arial" w:hAnsi="Arial" w:eastAsia="Arial" w:cs="Arial"/>
          <w:sz w:val="24"/>
          <w:szCs w:val="24"/>
          <w:b/>
          <w:bCs/>
          <w:color w:val="1344A7"/>
          <w:spacing w:val="-12"/>
        </w:rPr>
        <w:t>Games</w:t>
      </w:r>
    </w:p>
    <w:p>
      <w:pPr>
        <w:ind w:left="1010"/>
        <w:spacing w:before="37" w:line="196" w:lineRule="auto"/>
        <w:rPr>
          <w:rFonts w:ascii="Arial" w:hAnsi="Arial" w:eastAsia="Arial" w:cs="Arial"/>
          <w:sz w:val="24"/>
          <w:szCs w:val="24"/>
        </w:rPr>
      </w:pPr>
      <w:r>
        <w:rPr>
          <w:rFonts w:ascii="Arial" w:hAnsi="Arial" w:eastAsia="Arial" w:cs="Arial"/>
          <w:sz w:val="24"/>
          <w:szCs w:val="24"/>
          <w:b/>
          <w:bCs/>
          <w:color w:val="092595"/>
          <w:spacing w:val="-2"/>
        </w:rPr>
        <w:t>Hangzhou</w:t>
      </w:r>
      <w:r>
        <w:rPr>
          <w:rFonts w:ascii="Arial" w:hAnsi="Arial" w:eastAsia="Arial" w:cs="Arial"/>
          <w:sz w:val="24"/>
          <w:szCs w:val="24"/>
          <w:color w:val="092595"/>
          <w:spacing w:val="2"/>
        </w:rPr>
        <w:t xml:space="preserve">         </w:t>
      </w:r>
      <w:r>
        <w:rPr>
          <w:rFonts w:ascii="Arial" w:hAnsi="Arial" w:eastAsia="Arial" w:cs="Arial"/>
          <w:sz w:val="24"/>
          <w:szCs w:val="24"/>
          <w:b/>
          <w:bCs/>
          <w:color w:val="092595"/>
          <w:spacing w:val="-2"/>
        </w:rPr>
        <w:t>2022</w:t>
      </w:r>
    </w:p>
    <w:p>
      <w:pPr>
        <w:spacing w:line="293" w:lineRule="auto"/>
        <w:rPr>
          <w:rFonts w:ascii="Arial"/>
          <w:sz w:val="21"/>
        </w:rPr>
      </w:pPr>
      <w:r/>
    </w:p>
    <w:p>
      <w:pPr>
        <w:ind w:right="12"/>
        <w:spacing w:before="78" w:line="249" w:lineRule="auto"/>
        <w:rPr>
          <w:rFonts w:ascii="SimSun" w:hAnsi="SimSun" w:eastAsia="SimSun" w:cs="SimSun"/>
          <w:sz w:val="24"/>
          <w:szCs w:val="24"/>
        </w:rPr>
      </w:pPr>
      <w:r>
        <w:rPr>
          <w:rFonts w:ascii="SimSun" w:hAnsi="SimSun" w:eastAsia="SimSun" w:cs="SimSun"/>
          <w:sz w:val="24"/>
          <w:szCs w:val="24"/>
          <w:spacing w:val="1"/>
        </w:rPr>
        <w:t>能化需求，构建“全面、兼容、新颖”的</w:t>
      </w:r>
      <w:r>
        <w:rPr>
          <w:rFonts w:ascii="SimSun" w:hAnsi="SimSun" w:eastAsia="SimSun" w:cs="SimSun"/>
          <w:sz w:val="24"/>
          <w:szCs w:val="24"/>
          <w:spacing w:val="9"/>
        </w:rPr>
        <w:t xml:space="preserve"> </w:t>
      </w:r>
      <w:r>
        <w:rPr>
          <w:rFonts w:ascii="SimSun" w:hAnsi="SimSun" w:eastAsia="SimSun" w:cs="SimSun"/>
          <w:sz w:val="24"/>
          <w:szCs w:val="24"/>
          <w:spacing w:val="1"/>
        </w:rPr>
        <w:t>智慧化应用体系，实现赛事期间亚运会办</w:t>
      </w:r>
      <w:r>
        <w:rPr>
          <w:rFonts w:ascii="SimSun" w:hAnsi="SimSun" w:eastAsia="SimSun" w:cs="SimSun"/>
          <w:sz w:val="24"/>
          <w:szCs w:val="24"/>
          <w:spacing w:val="5"/>
        </w:rPr>
        <w:t xml:space="preserve"> </w:t>
      </w:r>
      <w:r>
        <w:rPr>
          <w:rFonts w:ascii="SimSun" w:hAnsi="SimSun" w:eastAsia="SimSun" w:cs="SimSun"/>
          <w:sz w:val="24"/>
          <w:szCs w:val="24"/>
          <w:spacing w:val="6"/>
        </w:rPr>
        <w:t>赛“安全、高效、低耗”,亚运会参赛、</w:t>
      </w:r>
      <w:r>
        <w:rPr>
          <w:rFonts w:ascii="SimSun" w:hAnsi="SimSun" w:eastAsia="SimSun" w:cs="SimSun"/>
          <w:sz w:val="24"/>
          <w:szCs w:val="24"/>
          <w:spacing w:val="11"/>
        </w:rPr>
        <w:t xml:space="preserve"> </w:t>
      </w:r>
      <w:r>
        <w:rPr>
          <w:rFonts w:ascii="SimSun" w:hAnsi="SimSun" w:eastAsia="SimSun" w:cs="SimSun"/>
          <w:sz w:val="24"/>
          <w:szCs w:val="24"/>
          <w:spacing w:val="7"/>
        </w:rPr>
        <w:t>观赛服务“便捷、贴心、全面”,赛后无</w:t>
      </w:r>
      <w:r>
        <w:rPr>
          <w:rFonts w:ascii="SimSun" w:hAnsi="SimSun" w:eastAsia="SimSun" w:cs="SimSun"/>
          <w:sz w:val="24"/>
          <w:szCs w:val="24"/>
          <w:spacing w:val="13"/>
        </w:rPr>
        <w:t xml:space="preserve"> </w:t>
      </w:r>
      <w:r>
        <w:rPr>
          <w:rFonts w:ascii="SimSun" w:hAnsi="SimSun" w:eastAsia="SimSun" w:cs="SimSun"/>
          <w:sz w:val="24"/>
          <w:szCs w:val="24"/>
          <w:spacing w:val="2"/>
        </w:rPr>
        <w:t>缝衔接过渡至全民共享型数字体育服务体</w:t>
      </w:r>
      <w:r>
        <w:rPr>
          <w:rFonts w:ascii="SimSun" w:hAnsi="SimSun" w:eastAsia="SimSun" w:cs="SimSun"/>
          <w:sz w:val="24"/>
          <w:szCs w:val="24"/>
          <w:spacing w:val="13"/>
        </w:rPr>
        <w:t xml:space="preserve"> </w:t>
      </w:r>
      <w:r>
        <w:rPr>
          <w:rFonts w:ascii="SimSun" w:hAnsi="SimSun" w:eastAsia="SimSun" w:cs="SimSun"/>
          <w:sz w:val="24"/>
          <w:szCs w:val="24"/>
          <w:spacing w:val="2"/>
        </w:rPr>
        <w:t>系，以智能亚运筹建为牵引全面提升杭州</w:t>
      </w:r>
      <w:r>
        <w:rPr>
          <w:rFonts w:ascii="SimSun" w:hAnsi="SimSun" w:eastAsia="SimSun" w:cs="SimSun"/>
          <w:sz w:val="24"/>
          <w:szCs w:val="24"/>
        </w:rPr>
        <w:t xml:space="preserve"> </w:t>
      </w:r>
      <w:r>
        <w:rPr>
          <w:rFonts w:ascii="SimSun" w:hAnsi="SimSun" w:eastAsia="SimSun" w:cs="SimSun"/>
          <w:sz w:val="24"/>
          <w:szCs w:val="24"/>
          <w:spacing w:val="1"/>
        </w:rPr>
        <w:t>智慧城市发展水平，努力实现亚运会成功</w:t>
      </w:r>
      <w:r>
        <w:rPr>
          <w:rFonts w:ascii="SimSun" w:hAnsi="SimSun" w:eastAsia="SimSun" w:cs="SimSun"/>
          <w:sz w:val="24"/>
          <w:szCs w:val="24"/>
          <w:spacing w:val="7"/>
        </w:rPr>
        <w:t xml:space="preserve"> </w:t>
      </w:r>
      <w:r>
        <w:rPr>
          <w:rFonts w:ascii="SimSun" w:hAnsi="SimSun" w:eastAsia="SimSun" w:cs="SimSun"/>
          <w:sz w:val="24"/>
          <w:szCs w:val="24"/>
          <w:spacing w:val="-12"/>
        </w:rPr>
        <w:t>举办与城市可持续发展双赢。</w:t>
      </w:r>
    </w:p>
    <w:p>
      <w:pPr>
        <w:ind w:firstLine="500"/>
        <w:spacing w:before="125" w:line="246" w:lineRule="auto"/>
        <w:rPr>
          <w:rFonts w:ascii="SimSun" w:hAnsi="SimSun" w:eastAsia="SimSun" w:cs="SimSun"/>
          <w:sz w:val="24"/>
          <w:szCs w:val="24"/>
        </w:rPr>
      </w:pPr>
      <w:r>
        <w:rPr>
          <w:rFonts w:ascii="SimSun" w:hAnsi="SimSun" w:eastAsia="SimSun" w:cs="SimSun"/>
          <w:sz w:val="24"/>
          <w:szCs w:val="24"/>
          <w:spacing w:val="1"/>
        </w:rPr>
        <w:t>目前，杭州打造“智能亚运”已具备</w:t>
      </w:r>
      <w:r>
        <w:rPr>
          <w:rFonts w:ascii="SimSun" w:hAnsi="SimSun" w:eastAsia="SimSun" w:cs="SimSun"/>
          <w:sz w:val="24"/>
          <w:szCs w:val="24"/>
          <w:spacing w:val="14"/>
        </w:rPr>
        <w:t xml:space="preserve"> </w:t>
      </w:r>
      <w:r>
        <w:rPr>
          <w:rFonts w:ascii="SimSun" w:hAnsi="SimSun" w:eastAsia="SimSun" w:cs="SimSun"/>
          <w:sz w:val="24"/>
          <w:szCs w:val="24"/>
          <w:spacing w:val="6"/>
        </w:rPr>
        <w:t>一定的现实基础。</w:t>
      </w:r>
      <w:r>
        <w:rPr>
          <w:rFonts w:ascii="SimSun" w:hAnsi="SimSun" w:eastAsia="SimSun" w:cs="SimSun"/>
          <w:sz w:val="24"/>
          <w:szCs w:val="24"/>
          <w:spacing w:val="79"/>
        </w:rPr>
        <w:t xml:space="preserve"> </w:t>
      </w:r>
      <w:r>
        <w:rPr>
          <w:rFonts w:ascii="SimSun" w:hAnsi="SimSun" w:eastAsia="SimSun" w:cs="SimSun"/>
          <w:sz w:val="24"/>
          <w:szCs w:val="24"/>
          <w:spacing w:val="6"/>
        </w:rPr>
        <w:t>一方面，随着人工智</w:t>
      </w:r>
      <w:r>
        <w:rPr>
          <w:rFonts w:ascii="SimSun" w:hAnsi="SimSun" w:eastAsia="SimSun" w:cs="SimSun"/>
          <w:sz w:val="24"/>
          <w:szCs w:val="24"/>
        </w:rPr>
        <w:t xml:space="preserve"> </w:t>
      </w:r>
      <w:r>
        <w:rPr>
          <w:rFonts w:ascii="SimSun" w:hAnsi="SimSun" w:eastAsia="SimSun" w:cs="SimSun"/>
          <w:sz w:val="24"/>
          <w:szCs w:val="24"/>
          <w:spacing w:val="-2"/>
        </w:rPr>
        <w:t>能、物联网、5G、</w:t>
      </w:r>
      <w:r>
        <w:rPr>
          <w:rFonts w:ascii="SimSun" w:hAnsi="SimSun" w:eastAsia="SimSun" w:cs="SimSun"/>
          <w:sz w:val="24"/>
          <w:szCs w:val="24"/>
          <w:spacing w:val="-61"/>
        </w:rPr>
        <w:t xml:space="preserve"> </w:t>
      </w:r>
      <w:r>
        <w:rPr>
          <w:rFonts w:ascii="SimSun" w:hAnsi="SimSun" w:eastAsia="SimSun" w:cs="SimSun"/>
          <w:sz w:val="24"/>
          <w:szCs w:val="24"/>
          <w:spacing w:val="-2"/>
        </w:rPr>
        <w:t>大数据、区块链等新兴</w:t>
      </w:r>
      <w:r>
        <w:rPr>
          <w:rFonts w:ascii="SimSun" w:hAnsi="SimSun" w:eastAsia="SimSun" w:cs="SimSun"/>
          <w:sz w:val="24"/>
          <w:szCs w:val="24"/>
        </w:rPr>
        <w:t xml:space="preserve"> </w:t>
      </w:r>
      <w:r>
        <w:rPr>
          <w:rFonts w:ascii="SimSun" w:hAnsi="SimSun" w:eastAsia="SimSun" w:cs="SimSun"/>
          <w:sz w:val="24"/>
          <w:szCs w:val="24"/>
          <w:spacing w:val="2"/>
        </w:rPr>
        <w:t>技术的蓬勃发展，越来越多的体育赛事开</w:t>
      </w:r>
      <w:r>
        <w:rPr>
          <w:rFonts w:ascii="SimSun" w:hAnsi="SimSun" w:eastAsia="SimSun" w:cs="SimSun"/>
          <w:sz w:val="24"/>
          <w:szCs w:val="24"/>
          <w:spacing w:val="13"/>
        </w:rPr>
        <w:t xml:space="preserve"> </w:t>
      </w:r>
      <w:r>
        <w:rPr>
          <w:rFonts w:ascii="SimSun" w:hAnsi="SimSun" w:eastAsia="SimSun" w:cs="SimSun"/>
          <w:sz w:val="24"/>
          <w:szCs w:val="24"/>
        </w:rPr>
        <w:t>始利用新技术为赛事筹办提供便捷手段、</w:t>
      </w:r>
      <w:r>
        <w:rPr>
          <w:rFonts w:ascii="SimSun" w:hAnsi="SimSun" w:eastAsia="SimSun" w:cs="SimSun"/>
          <w:sz w:val="24"/>
          <w:szCs w:val="24"/>
        </w:rPr>
        <w:t xml:space="preserve"> </w:t>
      </w:r>
      <w:r>
        <w:rPr>
          <w:rFonts w:ascii="SimSun" w:hAnsi="SimSun" w:eastAsia="SimSun" w:cs="SimSun"/>
          <w:sz w:val="24"/>
          <w:szCs w:val="24"/>
          <w:spacing w:val="1"/>
        </w:rPr>
        <w:t>为运动员提供个性化训练，为观众提供科</w:t>
      </w:r>
      <w:r>
        <w:rPr>
          <w:rFonts w:ascii="SimSun" w:hAnsi="SimSun" w:eastAsia="SimSun" w:cs="SimSun"/>
          <w:sz w:val="24"/>
          <w:szCs w:val="24"/>
        </w:rPr>
        <w:t xml:space="preserve"> </w:t>
      </w:r>
      <w:r>
        <w:rPr>
          <w:rFonts w:ascii="SimSun" w:hAnsi="SimSun" w:eastAsia="SimSun" w:cs="SimSun"/>
          <w:sz w:val="24"/>
          <w:szCs w:val="24"/>
          <w:spacing w:val="17"/>
        </w:rPr>
        <w:t>技观赛应用，提升观赛体验感。另一方</w:t>
      </w:r>
      <w:r>
        <w:rPr>
          <w:rFonts w:ascii="SimSun" w:hAnsi="SimSun" w:eastAsia="SimSun" w:cs="SimSun"/>
          <w:sz w:val="24"/>
          <w:szCs w:val="24"/>
        </w:rPr>
        <w:t xml:space="preserve"> </w:t>
      </w:r>
      <w:r>
        <w:rPr>
          <w:rFonts w:ascii="SimSun" w:hAnsi="SimSun" w:eastAsia="SimSun" w:cs="SimSun"/>
          <w:sz w:val="24"/>
          <w:szCs w:val="24"/>
          <w:spacing w:val="1"/>
        </w:rPr>
        <w:t>面，近年来，杭州着力打造“全国数字经</w:t>
      </w:r>
      <w:r>
        <w:rPr>
          <w:rFonts w:ascii="SimSun" w:hAnsi="SimSun" w:eastAsia="SimSun" w:cs="SimSun"/>
          <w:sz w:val="24"/>
          <w:szCs w:val="24"/>
          <w:spacing w:val="1"/>
        </w:rPr>
        <w:t xml:space="preserve"> </w:t>
      </w:r>
      <w:r>
        <w:rPr>
          <w:rFonts w:ascii="SimSun" w:hAnsi="SimSun" w:eastAsia="SimSun" w:cs="SimSun"/>
          <w:sz w:val="24"/>
          <w:szCs w:val="24"/>
          <w:spacing w:val="16"/>
        </w:rPr>
        <w:t>济第一城",大力开展人才培育、科研创</w:t>
      </w:r>
    </w:p>
    <w:p>
      <w:pPr>
        <w:sectPr>
          <w:type w:val="continuous"/>
          <w:pgSz w:w="23810" w:h="16160"/>
          <w:pgMar w:top="400" w:right="1427" w:bottom="929" w:left="1370" w:header="0" w:footer="690" w:gutter="0"/>
          <w:cols w:equalWidth="0" w:num="3">
            <w:col w:w="11800" w:space="100"/>
            <w:col w:w="4630" w:space="100"/>
            <w:col w:w="4383" w:space="0"/>
          </w:cols>
        </w:sectPr>
        <w:rPr/>
      </w:pPr>
    </w:p>
    <w:p>
      <w:pPr>
        <w:rPr/>
      </w:pPr>
      <w:r/>
    </w:p>
    <w:p>
      <w:pPr>
        <w:rPr/>
      </w:pPr>
      <w:r/>
    </w:p>
    <w:p>
      <w:pPr>
        <w:spacing w:line="43" w:lineRule="exact"/>
        <w:rPr/>
      </w:pPr>
      <w:r/>
    </w:p>
    <w:p>
      <w:pPr>
        <w:sectPr>
          <w:footerReference w:type="default" r:id="rId388"/>
          <w:pgSz w:w="23810" w:h="16160"/>
          <w:pgMar w:top="400" w:right="1437" w:bottom="936" w:left="1350" w:header="0" w:footer="690" w:gutter="0"/>
          <w:cols w:equalWidth="0" w:num="1">
            <w:col w:w="21023" w:space="0"/>
          </w:cols>
        </w:sectPr>
        <w:rPr/>
      </w:pPr>
    </w:p>
    <w:p>
      <w:pPr>
        <w:ind w:left="75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3"/>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7"/>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7"/>
          <w:w w:val="101"/>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39"/>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0"/>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7"/>
          <w:position w:val="3"/>
        </w:rPr>
        <w:t xml:space="preserve"> </w:t>
      </w:r>
      <w:r>
        <w:rPr>
          <w:rFonts w:ascii="Arial" w:hAnsi="Arial" w:eastAsia="Arial" w:cs="Arial"/>
          <w:sz w:val="18"/>
          <w:szCs w:val="18"/>
          <w:spacing w:val="-2"/>
          <w:position w:val="3"/>
        </w:rPr>
        <w:t>Province</w:t>
      </w:r>
    </w:p>
    <w:p>
      <w:pPr>
        <w:spacing w:line="376" w:lineRule="auto"/>
        <w:rPr>
          <w:rFonts w:ascii="Arial"/>
          <w:sz w:val="21"/>
        </w:rPr>
      </w:pPr>
      <w:r/>
    </w:p>
    <w:p>
      <w:pPr>
        <w:spacing w:line="4743" w:lineRule="exact"/>
        <w:textAlignment w:val="center"/>
        <w:rPr/>
      </w:pPr>
      <w:r>
        <w:drawing>
          <wp:inline distT="0" distB="0" distL="0" distR="0">
            <wp:extent cx="5822915" cy="3011350"/>
            <wp:effectExtent l="0" t="0" r="0" b="0"/>
            <wp:docPr id="400" name="IM 400"/>
            <wp:cNvGraphicFramePr/>
            <a:graphic>
              <a:graphicData uri="http://schemas.openxmlformats.org/drawingml/2006/picture">
                <pic:pic>
                  <pic:nvPicPr>
                    <pic:cNvPr id="400" name="IM 400"/>
                    <pic:cNvPicPr/>
                  </pic:nvPicPr>
                  <pic:blipFill>
                    <a:blip r:embed="rId389"/>
                    <a:stretch>
                      <a:fillRect/>
                    </a:stretch>
                  </pic:blipFill>
                  <pic:spPr>
                    <a:xfrm rot="0">
                      <a:off x="0" y="0"/>
                      <a:ext cx="5822915" cy="3011350"/>
                    </a:xfrm>
                    <a:prstGeom prst="rect">
                      <a:avLst/>
                    </a:prstGeom>
                  </pic:spPr>
                </pic:pic>
              </a:graphicData>
            </a:graphic>
          </wp:inline>
        </w:drawing>
      </w:r>
    </w:p>
    <w:p>
      <w:pPr>
        <w:ind w:left="3253"/>
        <w:spacing w:line="222" w:lineRule="auto"/>
        <w:rPr>
          <w:rFonts w:ascii="SimHei" w:hAnsi="SimHei" w:eastAsia="SimHei" w:cs="SimHei"/>
          <w:sz w:val="23"/>
          <w:szCs w:val="23"/>
        </w:rPr>
      </w:pPr>
      <w:r>
        <w:rPr>
          <w:rFonts w:ascii="SimHei" w:hAnsi="SimHei" w:eastAsia="SimHei" w:cs="SimHei"/>
          <w:sz w:val="23"/>
          <w:szCs w:val="23"/>
          <w:b/>
          <w:bCs/>
          <w:spacing w:val="-22"/>
        </w:rPr>
        <w:t>图4-24</w:t>
      </w:r>
      <w:r>
        <w:rPr>
          <w:rFonts w:ascii="SimHei" w:hAnsi="SimHei" w:eastAsia="SimHei" w:cs="SimHei"/>
          <w:sz w:val="23"/>
          <w:szCs w:val="23"/>
          <w:spacing w:val="84"/>
        </w:rPr>
        <w:t xml:space="preserve"> </w:t>
      </w:r>
      <w:r>
        <w:rPr>
          <w:rFonts w:ascii="SimHei" w:hAnsi="SimHei" w:eastAsia="SimHei" w:cs="SimHei"/>
          <w:sz w:val="23"/>
          <w:szCs w:val="23"/>
          <w:b/>
          <w:bCs/>
          <w:spacing w:val="-22"/>
        </w:rPr>
        <w:t>亚运智慧表演概念图</w:t>
      </w:r>
    </w:p>
    <w:p>
      <w:pPr>
        <w:spacing w:line="139" w:lineRule="exact"/>
        <w:rPr/>
      </w:pPr>
      <w:r/>
    </w:p>
    <w:tbl>
      <w:tblPr>
        <w:tblStyle w:val="2"/>
        <w:tblW w:w="9051"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5"/>
        <w:gridCol w:w="4526"/>
      </w:tblGrid>
      <w:tr>
        <w:trPr>
          <w:trHeight w:val="7719" w:hRule="atLeast"/>
        </w:trPr>
        <w:tc>
          <w:tcPr>
            <w:tcW w:w="4525" w:type="dxa"/>
            <w:vAlign w:val="top"/>
          </w:tcPr>
          <w:p>
            <w:pPr>
              <w:ind w:right="140"/>
              <w:spacing w:before="1" w:line="256" w:lineRule="auto"/>
              <w:rPr>
                <w:rFonts w:ascii="SimSun" w:hAnsi="SimSun" w:eastAsia="SimSun" w:cs="SimSun"/>
                <w:sz w:val="24"/>
                <w:szCs w:val="24"/>
              </w:rPr>
            </w:pPr>
            <w:r>
              <w:rPr>
                <w:rFonts w:ascii="SimSun" w:hAnsi="SimSun" w:eastAsia="SimSun" w:cs="SimSun"/>
                <w:sz w:val="24"/>
                <w:szCs w:val="24"/>
                <w:spacing w:val="2"/>
              </w:rPr>
              <w:t>新及产业发展，在数字经济前沿基础和关</w:t>
            </w:r>
            <w:r>
              <w:rPr>
                <w:rFonts w:ascii="SimSun" w:hAnsi="SimSun" w:eastAsia="SimSun" w:cs="SimSun"/>
                <w:sz w:val="24"/>
                <w:szCs w:val="24"/>
                <w:spacing w:val="14"/>
              </w:rPr>
              <w:t xml:space="preserve"> </w:t>
            </w:r>
            <w:r>
              <w:rPr>
                <w:rFonts w:ascii="SimSun" w:hAnsi="SimSun" w:eastAsia="SimSun" w:cs="SimSun"/>
                <w:sz w:val="24"/>
                <w:szCs w:val="24"/>
                <w:spacing w:val="2"/>
              </w:rPr>
              <w:t>键核心技术创新、重点产业领域数字化转</w:t>
            </w:r>
            <w:r>
              <w:rPr>
                <w:rFonts w:ascii="SimSun" w:hAnsi="SimSun" w:eastAsia="SimSun" w:cs="SimSun"/>
                <w:sz w:val="24"/>
                <w:szCs w:val="24"/>
                <w:spacing w:val="13"/>
              </w:rPr>
              <w:t xml:space="preserve"> </w:t>
            </w:r>
            <w:r>
              <w:rPr>
                <w:rFonts w:ascii="SimSun" w:hAnsi="SimSun" w:eastAsia="SimSun" w:cs="SimSun"/>
                <w:sz w:val="24"/>
                <w:szCs w:val="24"/>
                <w:spacing w:val="3"/>
              </w:rPr>
              <w:t>型、社会治理数字化应用等方面跻身全国</w:t>
            </w:r>
            <w:r>
              <w:rPr>
                <w:rFonts w:ascii="SimSun" w:hAnsi="SimSun" w:eastAsia="SimSun" w:cs="SimSun"/>
                <w:sz w:val="24"/>
                <w:szCs w:val="24"/>
                <w:spacing w:val="9"/>
              </w:rPr>
              <w:t xml:space="preserve"> </w:t>
            </w:r>
            <w:r>
              <w:rPr>
                <w:rFonts w:ascii="SimSun" w:hAnsi="SimSun" w:eastAsia="SimSun" w:cs="SimSun"/>
                <w:sz w:val="24"/>
                <w:szCs w:val="24"/>
                <w:spacing w:val="2"/>
              </w:rPr>
              <w:t>前列，杭州具有打造“智能亚运”的先天</w:t>
            </w:r>
            <w:r>
              <w:rPr>
                <w:rFonts w:ascii="SimSun" w:hAnsi="SimSun" w:eastAsia="SimSun" w:cs="SimSun"/>
                <w:sz w:val="24"/>
                <w:szCs w:val="24"/>
                <w:spacing w:val="14"/>
              </w:rPr>
              <w:t xml:space="preserve"> </w:t>
            </w:r>
            <w:r>
              <w:rPr>
                <w:rFonts w:ascii="SimSun" w:hAnsi="SimSun" w:eastAsia="SimSun" w:cs="SimSun"/>
                <w:sz w:val="24"/>
                <w:szCs w:val="24"/>
                <w:spacing w:val="-2"/>
              </w:rPr>
              <w:t>优势。除此之外，杭州在5G、</w:t>
            </w:r>
            <w:r>
              <w:rPr>
                <w:rFonts w:ascii="SimSun" w:hAnsi="SimSun" w:eastAsia="SimSun" w:cs="SimSun"/>
                <w:sz w:val="24"/>
                <w:szCs w:val="24"/>
                <w:spacing w:val="-43"/>
              </w:rPr>
              <w:t xml:space="preserve"> </w:t>
            </w:r>
            <w:r>
              <w:rPr>
                <w:rFonts w:ascii="SimSun" w:hAnsi="SimSun" w:eastAsia="SimSun" w:cs="SimSun"/>
                <w:sz w:val="24"/>
                <w:szCs w:val="24"/>
                <w:spacing w:val="-2"/>
              </w:rPr>
              <w:t>虚拟现实、</w:t>
            </w:r>
            <w:r>
              <w:rPr>
                <w:rFonts w:ascii="SimSun" w:hAnsi="SimSun" w:eastAsia="SimSun" w:cs="SimSun"/>
                <w:sz w:val="24"/>
                <w:szCs w:val="24"/>
              </w:rPr>
              <w:t xml:space="preserve"> </w:t>
            </w:r>
            <w:r>
              <w:rPr>
                <w:rFonts w:ascii="SimSun" w:hAnsi="SimSun" w:eastAsia="SimSun" w:cs="SimSun"/>
                <w:sz w:val="24"/>
                <w:szCs w:val="24"/>
                <w:spacing w:val="3"/>
              </w:rPr>
              <w:t>区块链、高清视频等新技术均具备较强的</w:t>
            </w:r>
            <w:r>
              <w:rPr>
                <w:rFonts w:ascii="SimSun" w:hAnsi="SimSun" w:eastAsia="SimSun" w:cs="SimSun"/>
                <w:sz w:val="24"/>
                <w:szCs w:val="24"/>
                <w:spacing w:val="3"/>
              </w:rPr>
              <w:t xml:space="preserve"> </w:t>
            </w:r>
            <w:r>
              <w:rPr>
                <w:rFonts w:ascii="SimSun" w:hAnsi="SimSun" w:eastAsia="SimSun" w:cs="SimSun"/>
                <w:sz w:val="24"/>
                <w:szCs w:val="24"/>
                <w:spacing w:val="2"/>
              </w:rPr>
              <w:t>技术研发和应用落地能力，可为本次智能</w:t>
            </w:r>
            <w:r>
              <w:rPr>
                <w:rFonts w:ascii="SimSun" w:hAnsi="SimSun" w:eastAsia="SimSun" w:cs="SimSun"/>
                <w:sz w:val="24"/>
                <w:szCs w:val="24"/>
                <w:spacing w:val="15"/>
              </w:rPr>
              <w:t xml:space="preserve"> </w:t>
            </w:r>
            <w:r>
              <w:rPr>
                <w:rFonts w:ascii="SimSun" w:hAnsi="SimSun" w:eastAsia="SimSun" w:cs="SimSun"/>
                <w:sz w:val="24"/>
                <w:szCs w:val="24"/>
                <w:spacing w:val="-10"/>
              </w:rPr>
              <w:t>亚运举办保驾护航。</w:t>
            </w:r>
          </w:p>
          <w:p>
            <w:pPr>
              <w:spacing w:before="176" w:line="360" w:lineRule="exact"/>
              <w:textAlignment w:val="center"/>
              <w:rPr/>
            </w:pPr>
            <w:r>
              <w:pict>
                <v:group id="_x0000_s665" style="mso-position-vertical-relative:line;mso-position-horizontal-relative:char;width:75.55pt;height:18.05pt;" filled="false" stroked="false" coordsize="1511,360" coordorigin="0,0">
                  <v:shape id="_x0000_s666" style="position:absolute;left:50;top:0;width:1461;height:360;" filled="false" stroked="false" type="#_x0000_t75">
                    <v:imagedata o:title="" r:id="rId390"/>
                  </v:shape>
                  <v:shape id="_x0000_s667" style="position:absolute;left:-20;top:-20;width:1551;height:464;" filled="false" stroked="false" type="#_x0000_t202">
                    <v:fill on="false"/>
                    <v:stroke on="false"/>
                    <v:path/>
                    <v:imagedata o:title=""/>
                    <o:lock v:ext="edit" aspectratio="false"/>
                    <v:textbox inset="0mm,0mm,0mm,0mm">
                      <w:txbxContent>
                        <w:p>
                          <w:pPr>
                            <w:ind w:left="20"/>
                            <w:spacing w:before="94" w:line="221" w:lineRule="auto"/>
                            <w:tabs>
                              <w:tab w:val="left" w:pos="237"/>
                            </w:tabs>
                            <w:rPr>
                              <w:rFonts w:ascii="SimHei" w:hAnsi="SimHei" w:eastAsia="SimHei" w:cs="SimHei"/>
                              <w:sz w:val="24"/>
                              <w:szCs w:val="24"/>
                            </w:rPr>
                          </w:pPr>
                          <w:r>
                            <w:rPr>
                              <w:rFonts w:ascii="SimHei" w:hAnsi="SimHei" w:eastAsia="SimHei" w:cs="SimHei"/>
                              <w:sz w:val="24"/>
                              <w:szCs w:val="24"/>
                              <w:u w:val="single" w:color="auto"/>
                            </w:rPr>
                            <w:tab/>
                          </w:r>
                          <w:r>
                            <w:rPr>
                              <w:rFonts w:ascii="SimHei" w:hAnsi="SimHei" w:eastAsia="SimHei" w:cs="SimHei"/>
                              <w:sz w:val="24"/>
                              <w:szCs w:val="24"/>
                              <w:b/>
                              <w:bCs/>
                              <w:u w:val="single" w:color="auto"/>
                              <w:spacing w:val="-10"/>
                            </w:rPr>
                            <w:t>场</w:t>
                          </w:r>
                          <w:r>
                            <w:rPr>
                              <w:rFonts w:ascii="SimHei" w:hAnsi="SimHei" w:eastAsia="SimHei" w:cs="SimHei"/>
                              <w:sz w:val="24"/>
                              <w:szCs w:val="24"/>
                              <w:u w:val="single" w:color="auto"/>
                              <w:spacing w:val="-16"/>
                            </w:rPr>
                            <w:t xml:space="preserve"> </w:t>
                          </w:r>
                          <w:r>
                            <w:rPr>
                              <w:rFonts w:ascii="SimHei" w:hAnsi="SimHei" w:eastAsia="SimHei" w:cs="SimHei"/>
                              <w:sz w:val="24"/>
                              <w:szCs w:val="24"/>
                              <w:b/>
                              <w:bCs/>
                              <w:u w:val="single" w:color="auto"/>
                              <w:spacing w:val="-10"/>
                            </w:rPr>
                            <w:t>景</w:t>
                          </w:r>
                          <w:r>
                            <w:rPr>
                              <w:rFonts w:ascii="SimHei" w:hAnsi="SimHei" w:eastAsia="SimHei" w:cs="SimHei"/>
                              <w:sz w:val="24"/>
                              <w:szCs w:val="24"/>
                              <w:u w:val="single" w:color="auto"/>
                              <w:spacing w:val="-20"/>
                            </w:rPr>
                            <w:t xml:space="preserve"> </w:t>
                          </w:r>
                          <w:r>
                            <w:rPr>
                              <w:rFonts w:ascii="SimHei" w:hAnsi="SimHei" w:eastAsia="SimHei" w:cs="SimHei"/>
                              <w:sz w:val="24"/>
                              <w:szCs w:val="24"/>
                              <w:b/>
                              <w:bCs/>
                              <w:u w:val="single" w:color="auto"/>
                              <w:spacing w:val="-10"/>
                            </w:rPr>
                            <w:t>特</w:t>
                          </w:r>
                          <w:r>
                            <w:rPr>
                              <w:rFonts w:ascii="SimHei" w:hAnsi="SimHei" w:eastAsia="SimHei" w:cs="SimHei"/>
                              <w:sz w:val="24"/>
                              <w:szCs w:val="24"/>
                              <w:u w:val="single" w:color="auto"/>
                              <w:spacing w:val="-17"/>
                            </w:rPr>
                            <w:t xml:space="preserve"> </w:t>
                          </w:r>
                          <w:r>
                            <w:rPr>
                              <w:rFonts w:ascii="SimHei" w:hAnsi="SimHei" w:eastAsia="SimHei" w:cs="SimHei"/>
                              <w:sz w:val="24"/>
                              <w:szCs w:val="24"/>
                              <w:b/>
                              <w:bCs/>
                              <w:u w:val="single" w:color="auto"/>
                              <w:spacing w:val="-10"/>
                            </w:rPr>
                            <w:t>色</w:t>
                          </w:r>
                        </w:p>
                      </w:txbxContent>
                    </v:textbox>
                  </v:shape>
                </v:group>
              </w:pict>
            </w:r>
          </w:p>
          <w:p>
            <w:pPr>
              <w:ind w:right="135" w:firstLine="470"/>
              <w:spacing w:before="194" w:line="267" w:lineRule="auto"/>
              <w:jc w:val="both"/>
              <w:rPr>
                <w:rFonts w:ascii="SimSun" w:hAnsi="SimSun" w:eastAsia="SimSun" w:cs="SimSun"/>
                <w:sz w:val="23"/>
                <w:szCs w:val="23"/>
              </w:rPr>
            </w:pPr>
            <w:r>
              <w:rPr>
                <w:rFonts w:ascii="SimSun" w:hAnsi="SimSun" w:eastAsia="SimSun" w:cs="SimSun"/>
                <w:sz w:val="23"/>
                <w:szCs w:val="23"/>
                <w:spacing w:val="14"/>
              </w:rPr>
              <w:t>智能亚运是建立在国际性体育赛事运</w:t>
            </w:r>
            <w:r>
              <w:rPr>
                <w:rFonts w:ascii="SimSun" w:hAnsi="SimSun" w:eastAsia="SimSun" w:cs="SimSun"/>
                <w:sz w:val="23"/>
                <w:szCs w:val="23"/>
                <w:spacing w:val="14"/>
              </w:rPr>
              <w:t xml:space="preserve"> </w:t>
            </w:r>
            <w:r>
              <w:rPr>
                <w:rFonts w:ascii="SimSun" w:hAnsi="SimSun" w:eastAsia="SimSun" w:cs="SimSun"/>
                <w:sz w:val="23"/>
                <w:szCs w:val="23"/>
                <w:spacing w:val="13"/>
              </w:rPr>
              <w:t>营基本需求之上的功能升级，将充分采纳</w:t>
            </w:r>
            <w:r>
              <w:rPr>
                <w:rFonts w:ascii="SimSun" w:hAnsi="SimSun" w:eastAsia="SimSun" w:cs="SimSun"/>
                <w:sz w:val="23"/>
                <w:szCs w:val="23"/>
              </w:rPr>
              <w:t xml:space="preserve"> </w:t>
            </w:r>
            <w:r>
              <w:rPr>
                <w:rFonts w:ascii="SimSun" w:hAnsi="SimSun" w:eastAsia="SimSun" w:cs="SimSun"/>
                <w:sz w:val="23"/>
                <w:szCs w:val="23"/>
                <w:spacing w:val="12"/>
              </w:rPr>
              <w:t>先进且可靠的新技术，积极引导多技术在</w:t>
            </w:r>
            <w:r>
              <w:rPr>
                <w:rFonts w:ascii="SimSun" w:hAnsi="SimSun" w:eastAsia="SimSun" w:cs="SimSun"/>
                <w:sz w:val="23"/>
                <w:szCs w:val="23"/>
                <w:spacing w:val="16"/>
              </w:rPr>
              <w:t xml:space="preserve"> </w:t>
            </w:r>
            <w:r>
              <w:rPr>
                <w:rFonts w:ascii="SimSun" w:hAnsi="SimSun" w:eastAsia="SimSun" w:cs="SimSun"/>
                <w:sz w:val="23"/>
                <w:szCs w:val="23"/>
                <w:spacing w:val="12"/>
              </w:rPr>
              <w:t>亚运典型场景的融合应用创新，以亚运会</w:t>
            </w:r>
            <w:r>
              <w:rPr>
                <w:rFonts w:ascii="SimSun" w:hAnsi="SimSun" w:eastAsia="SimSun" w:cs="SimSun"/>
                <w:sz w:val="23"/>
                <w:szCs w:val="23"/>
                <w:spacing w:val="13"/>
              </w:rPr>
              <w:t xml:space="preserve"> </w:t>
            </w:r>
            <w:r>
              <w:rPr>
                <w:rFonts w:ascii="SimSun" w:hAnsi="SimSun" w:eastAsia="SimSun" w:cs="SimSun"/>
                <w:sz w:val="23"/>
                <w:szCs w:val="23"/>
                <w:spacing w:val="12"/>
              </w:rPr>
              <w:t>为载体，加快人工智能、物联网、虚拟现</w:t>
            </w:r>
            <w:r>
              <w:rPr>
                <w:rFonts w:ascii="SimSun" w:hAnsi="SimSun" w:eastAsia="SimSun" w:cs="SimSun"/>
                <w:sz w:val="23"/>
                <w:szCs w:val="23"/>
                <w:spacing w:val="12"/>
              </w:rPr>
              <w:t xml:space="preserve"> </w:t>
            </w:r>
            <w:r>
              <w:rPr>
                <w:rFonts w:ascii="SimSun" w:hAnsi="SimSun" w:eastAsia="SimSun" w:cs="SimSun"/>
                <w:sz w:val="23"/>
                <w:szCs w:val="23"/>
                <w:spacing w:val="13"/>
              </w:rPr>
              <w:t>实、云计算、大数据、区块链等新技术的</w:t>
            </w:r>
            <w:r>
              <w:rPr>
                <w:rFonts w:ascii="SimSun" w:hAnsi="SimSun" w:eastAsia="SimSun" w:cs="SimSun"/>
                <w:sz w:val="23"/>
                <w:szCs w:val="23"/>
                <w:spacing w:val="3"/>
              </w:rPr>
              <w:t xml:space="preserve"> </w:t>
            </w:r>
            <w:r>
              <w:rPr>
                <w:rFonts w:ascii="SimSun" w:hAnsi="SimSun" w:eastAsia="SimSun" w:cs="SimSun"/>
                <w:sz w:val="23"/>
                <w:szCs w:val="23"/>
                <w:spacing w:val="3"/>
              </w:rPr>
              <w:t>成熟及规模应用。</w:t>
            </w:r>
            <w:r>
              <w:rPr>
                <w:rFonts w:ascii="SimSun" w:hAnsi="SimSun" w:eastAsia="SimSun" w:cs="SimSun"/>
                <w:sz w:val="23"/>
                <w:szCs w:val="23"/>
                <w:spacing w:val="61"/>
              </w:rPr>
              <w:t xml:space="preserve"> </w:t>
            </w:r>
            <w:r>
              <w:rPr>
                <w:rFonts w:ascii="SimSun" w:hAnsi="SimSun" w:eastAsia="SimSun" w:cs="SimSun"/>
                <w:sz w:val="23"/>
                <w:szCs w:val="23"/>
                <w:spacing w:val="3"/>
              </w:rPr>
              <w:t>一方面，要以数字技术</w:t>
            </w:r>
            <w:r>
              <w:rPr>
                <w:rFonts w:ascii="SimSun" w:hAnsi="SimSun" w:eastAsia="SimSun" w:cs="SimSun"/>
                <w:sz w:val="23"/>
                <w:szCs w:val="23"/>
              </w:rPr>
              <w:t xml:space="preserve"> </w:t>
            </w:r>
            <w:r>
              <w:rPr>
                <w:rFonts w:ascii="SimSun" w:hAnsi="SimSun" w:eastAsia="SimSun" w:cs="SimSun"/>
                <w:sz w:val="23"/>
                <w:szCs w:val="23"/>
                <w:spacing w:val="12"/>
              </w:rPr>
              <w:t>赋能赛事举办。将人工智能、大数据、互</w:t>
            </w:r>
            <w:r>
              <w:rPr>
                <w:rFonts w:ascii="SimSun" w:hAnsi="SimSun" w:eastAsia="SimSun" w:cs="SimSun"/>
                <w:sz w:val="23"/>
                <w:szCs w:val="23"/>
                <w:spacing w:val="12"/>
              </w:rPr>
              <w:t xml:space="preserve"> </w:t>
            </w:r>
            <w:r>
              <w:rPr>
                <w:rFonts w:ascii="SimSun" w:hAnsi="SimSun" w:eastAsia="SimSun" w:cs="SimSun"/>
                <w:sz w:val="23"/>
                <w:szCs w:val="23"/>
                <w:spacing w:val="12"/>
              </w:rPr>
              <w:t>联网技术，广泛运用到体育比赛、场馆运</w:t>
            </w:r>
            <w:r>
              <w:rPr>
                <w:rFonts w:ascii="SimSun" w:hAnsi="SimSun" w:eastAsia="SimSun" w:cs="SimSun"/>
                <w:sz w:val="23"/>
                <w:szCs w:val="23"/>
                <w:spacing w:val="12"/>
              </w:rPr>
              <w:t xml:space="preserve"> </w:t>
            </w:r>
            <w:r>
              <w:rPr>
                <w:rFonts w:ascii="SimSun" w:hAnsi="SimSun" w:eastAsia="SimSun" w:cs="SimSun"/>
                <w:sz w:val="23"/>
                <w:szCs w:val="23"/>
                <w:spacing w:val="12"/>
              </w:rPr>
              <w:t>行、赛事活动、服务保障全过程，实施一</w:t>
            </w:r>
            <w:r>
              <w:rPr>
                <w:rFonts w:ascii="SimSun" w:hAnsi="SimSun" w:eastAsia="SimSun" w:cs="SimSun"/>
                <w:sz w:val="23"/>
                <w:szCs w:val="23"/>
                <w:spacing w:val="16"/>
              </w:rPr>
              <w:t xml:space="preserve"> </w:t>
            </w:r>
            <w:r>
              <w:rPr>
                <w:rFonts w:ascii="SimSun" w:hAnsi="SimSun" w:eastAsia="SimSun" w:cs="SimSun"/>
                <w:sz w:val="23"/>
                <w:szCs w:val="23"/>
                <w:spacing w:val="12"/>
              </w:rPr>
              <w:t>批具有“硬核科技感”的标志性、创新性</w:t>
            </w:r>
            <w:r>
              <w:rPr>
                <w:rFonts w:ascii="SimSun" w:hAnsi="SimSun" w:eastAsia="SimSun" w:cs="SimSun"/>
                <w:sz w:val="23"/>
                <w:szCs w:val="23"/>
                <w:spacing w:val="12"/>
              </w:rPr>
              <w:t xml:space="preserve"> </w:t>
            </w:r>
            <w:r>
              <w:rPr>
                <w:rFonts w:ascii="SimSun" w:hAnsi="SimSun" w:eastAsia="SimSun" w:cs="SimSun"/>
                <w:sz w:val="23"/>
                <w:szCs w:val="23"/>
                <w:spacing w:val="13"/>
              </w:rPr>
              <w:t>智慧项目。以智慧场景提升城市体验，围</w:t>
            </w:r>
            <w:r>
              <w:rPr>
                <w:rFonts w:ascii="SimSun" w:hAnsi="SimSun" w:eastAsia="SimSun" w:cs="SimSun"/>
                <w:sz w:val="23"/>
                <w:szCs w:val="23"/>
                <w:spacing w:val="7"/>
              </w:rPr>
              <w:t xml:space="preserve"> </w:t>
            </w:r>
            <w:r>
              <w:rPr>
                <w:rFonts w:ascii="SimSun" w:hAnsi="SimSun" w:eastAsia="SimSun" w:cs="SimSun"/>
                <w:sz w:val="23"/>
                <w:szCs w:val="23"/>
                <w:spacing w:val="23"/>
              </w:rPr>
              <w:t>绕"票、食、住、行、游、购"等活动，</w:t>
            </w:r>
          </w:p>
        </w:tc>
        <w:tc>
          <w:tcPr>
            <w:tcW w:w="4526" w:type="dxa"/>
            <w:vAlign w:val="top"/>
          </w:tcPr>
          <w:p>
            <w:pPr>
              <w:ind w:left="134" w:right="16"/>
              <w:spacing w:before="8" w:line="256" w:lineRule="auto"/>
              <w:jc w:val="both"/>
              <w:rPr>
                <w:rFonts w:ascii="SimSun" w:hAnsi="SimSun" w:eastAsia="SimSun" w:cs="SimSun"/>
                <w:sz w:val="24"/>
                <w:szCs w:val="24"/>
              </w:rPr>
            </w:pPr>
            <w:r>
              <w:rPr>
                <w:rFonts w:ascii="SimSun" w:hAnsi="SimSun" w:eastAsia="SimSun" w:cs="SimSun"/>
                <w:sz w:val="24"/>
                <w:szCs w:val="24"/>
                <w:spacing w:val="17"/>
              </w:rPr>
              <w:t>实施一批智能场馆、智能指挥、智能安</w:t>
            </w:r>
            <w:r>
              <w:rPr>
                <w:rFonts w:ascii="SimSun" w:hAnsi="SimSun" w:eastAsia="SimSun" w:cs="SimSun"/>
                <w:sz w:val="24"/>
                <w:szCs w:val="24"/>
                <w:spacing w:val="4"/>
              </w:rPr>
              <w:t xml:space="preserve"> </w:t>
            </w:r>
            <w:r>
              <w:rPr>
                <w:rFonts w:ascii="SimSun" w:hAnsi="SimSun" w:eastAsia="SimSun" w:cs="SimSun"/>
                <w:sz w:val="24"/>
                <w:szCs w:val="24"/>
                <w:spacing w:val="2"/>
              </w:rPr>
              <w:t>检、智能交通、运动科技等重大项目，让</w:t>
            </w:r>
            <w:r>
              <w:rPr>
                <w:rFonts w:ascii="SimSun" w:hAnsi="SimSun" w:eastAsia="SimSun" w:cs="SimSun"/>
                <w:sz w:val="24"/>
                <w:szCs w:val="24"/>
                <w:spacing w:val="13"/>
              </w:rPr>
              <w:t xml:space="preserve"> </w:t>
            </w:r>
            <w:r>
              <w:rPr>
                <w:rFonts w:ascii="SimSun" w:hAnsi="SimSun" w:eastAsia="SimSun" w:cs="SimSun"/>
                <w:sz w:val="24"/>
                <w:szCs w:val="24"/>
                <w:spacing w:val="2"/>
              </w:rPr>
              <w:t>所有来宾都能感受数智、遇见未来。另一</w:t>
            </w:r>
            <w:r>
              <w:rPr>
                <w:rFonts w:ascii="SimSun" w:hAnsi="SimSun" w:eastAsia="SimSun" w:cs="SimSun"/>
                <w:sz w:val="24"/>
                <w:szCs w:val="24"/>
                <w:spacing w:val="16"/>
              </w:rPr>
              <w:t xml:space="preserve"> </w:t>
            </w:r>
            <w:r>
              <w:rPr>
                <w:rFonts w:ascii="SimSun" w:hAnsi="SimSun" w:eastAsia="SimSun" w:cs="SimSun"/>
                <w:sz w:val="24"/>
                <w:szCs w:val="24"/>
                <w:spacing w:val="2"/>
              </w:rPr>
              <w:t>方面，结合杭州亚运会的自身特色，尤其</w:t>
            </w:r>
            <w:r>
              <w:rPr>
                <w:rFonts w:ascii="SimSun" w:hAnsi="SimSun" w:eastAsia="SimSun" w:cs="SimSun"/>
                <w:sz w:val="24"/>
                <w:szCs w:val="24"/>
                <w:spacing w:val="13"/>
              </w:rPr>
              <w:t xml:space="preserve"> </w:t>
            </w:r>
            <w:r>
              <w:rPr>
                <w:rFonts w:ascii="SimSun" w:hAnsi="SimSun" w:eastAsia="SimSun" w:cs="SimSun"/>
                <w:sz w:val="24"/>
                <w:szCs w:val="24"/>
                <w:spacing w:val="2"/>
              </w:rPr>
              <w:t>是通过“城市大脑”赛期运行，充分体现</w:t>
            </w:r>
            <w:r>
              <w:rPr>
                <w:rFonts w:ascii="SimSun" w:hAnsi="SimSun" w:eastAsia="SimSun" w:cs="SimSun"/>
                <w:sz w:val="24"/>
                <w:szCs w:val="24"/>
                <w:spacing w:val="12"/>
              </w:rPr>
              <w:t xml:space="preserve"> </w:t>
            </w:r>
            <w:r>
              <w:rPr>
                <w:rFonts w:ascii="SimSun" w:hAnsi="SimSun" w:eastAsia="SimSun" w:cs="SimSun"/>
                <w:sz w:val="24"/>
                <w:szCs w:val="24"/>
                <w:spacing w:val="2"/>
              </w:rPr>
              <w:t>赛会与城市数字治理水平，推动数字经济</w:t>
            </w:r>
            <w:r>
              <w:rPr>
                <w:rFonts w:ascii="SimSun" w:hAnsi="SimSun" w:eastAsia="SimSun" w:cs="SimSun"/>
                <w:sz w:val="24"/>
                <w:szCs w:val="24"/>
                <w:spacing w:val="14"/>
              </w:rPr>
              <w:t xml:space="preserve"> </w:t>
            </w:r>
            <w:r>
              <w:rPr>
                <w:rFonts w:ascii="SimSun" w:hAnsi="SimSun" w:eastAsia="SimSun" w:cs="SimSun"/>
                <w:sz w:val="24"/>
                <w:szCs w:val="24"/>
                <w:spacing w:val="2"/>
              </w:rPr>
              <w:t>更好发展。同时通过高水准创意策划，推</w:t>
            </w:r>
            <w:r>
              <w:rPr>
                <w:rFonts w:ascii="SimSun" w:hAnsi="SimSun" w:eastAsia="SimSun" w:cs="SimSun"/>
                <w:sz w:val="24"/>
                <w:szCs w:val="24"/>
                <w:spacing w:val="13"/>
              </w:rPr>
              <w:t xml:space="preserve"> </w:t>
            </w:r>
            <w:r>
              <w:rPr>
                <w:rFonts w:ascii="SimSun" w:hAnsi="SimSun" w:eastAsia="SimSun" w:cs="SimSun"/>
                <w:sz w:val="24"/>
                <w:szCs w:val="24"/>
                <w:spacing w:val="2"/>
              </w:rPr>
              <w:t>动科技与人文深度融合，打造智能赛会建</w:t>
            </w:r>
            <w:r>
              <w:rPr>
                <w:rFonts w:ascii="SimSun" w:hAnsi="SimSun" w:eastAsia="SimSun" w:cs="SimSun"/>
                <w:sz w:val="24"/>
                <w:szCs w:val="24"/>
                <w:spacing w:val="13"/>
              </w:rPr>
              <w:t xml:space="preserve"> </w:t>
            </w:r>
            <w:r>
              <w:rPr>
                <w:rFonts w:ascii="SimSun" w:hAnsi="SimSun" w:eastAsia="SimSun" w:cs="SimSun"/>
                <w:sz w:val="24"/>
                <w:szCs w:val="24"/>
                <w:spacing w:val="-10"/>
              </w:rPr>
              <w:t>设精品亮点。</w:t>
            </w:r>
          </w:p>
          <w:p>
            <w:pPr>
              <w:ind w:left="134" w:firstLine="499"/>
              <w:spacing w:before="49" w:line="269" w:lineRule="auto"/>
              <w:rPr>
                <w:rFonts w:ascii="SimSun" w:hAnsi="SimSun" w:eastAsia="SimSun" w:cs="SimSun"/>
                <w:sz w:val="23"/>
                <w:szCs w:val="23"/>
              </w:rPr>
            </w:pPr>
            <w:r>
              <w:rPr>
                <w:rFonts w:ascii="SimSun" w:hAnsi="SimSun" w:eastAsia="SimSun" w:cs="SimSun"/>
                <w:sz w:val="23"/>
                <w:szCs w:val="23"/>
                <w:spacing w:val="13"/>
              </w:rPr>
              <w:t>围绕智能办赛、智能参赛、智能观赛</w:t>
            </w:r>
            <w:r>
              <w:rPr>
                <w:rFonts w:ascii="SimSun" w:hAnsi="SimSun" w:eastAsia="SimSun" w:cs="SimSun"/>
                <w:sz w:val="23"/>
                <w:szCs w:val="23"/>
                <w:spacing w:val="1"/>
              </w:rPr>
              <w:t xml:space="preserve"> </w:t>
            </w:r>
            <w:r>
              <w:rPr>
                <w:rFonts w:ascii="SimSun" w:hAnsi="SimSun" w:eastAsia="SimSun" w:cs="SimSun"/>
                <w:sz w:val="23"/>
                <w:szCs w:val="23"/>
                <w:spacing w:val="12"/>
              </w:rPr>
              <w:t>三个维度的智能服务建设主线，明确各部</w:t>
            </w:r>
            <w:r>
              <w:rPr>
                <w:rFonts w:ascii="SimSun" w:hAnsi="SimSun" w:eastAsia="SimSun" w:cs="SimSun"/>
                <w:sz w:val="23"/>
                <w:szCs w:val="23"/>
                <w:spacing w:val="16"/>
              </w:rPr>
              <w:t xml:space="preserve"> </w:t>
            </w:r>
            <w:r>
              <w:rPr>
                <w:rFonts w:ascii="SimSun" w:hAnsi="SimSun" w:eastAsia="SimSun" w:cs="SimSun"/>
                <w:sz w:val="23"/>
                <w:szCs w:val="23"/>
                <w:spacing w:val="13"/>
              </w:rPr>
              <w:t>分建设目标及建设内容，构建典型应用场</w:t>
            </w:r>
            <w:r>
              <w:rPr>
                <w:rFonts w:ascii="SimSun" w:hAnsi="SimSun" w:eastAsia="SimSun" w:cs="SimSun"/>
                <w:sz w:val="23"/>
                <w:szCs w:val="23"/>
              </w:rPr>
              <w:t xml:space="preserve"> </w:t>
            </w:r>
            <w:r>
              <w:rPr>
                <w:rFonts w:ascii="SimSun" w:hAnsi="SimSun" w:eastAsia="SimSun" w:cs="SimSun"/>
                <w:sz w:val="23"/>
                <w:szCs w:val="23"/>
                <w:spacing w:val="13"/>
              </w:rPr>
              <w:t>景及亮点，全面满足亚运会相关主体不同</w:t>
            </w:r>
            <w:r>
              <w:rPr>
                <w:rFonts w:ascii="SimSun" w:hAnsi="SimSun" w:eastAsia="SimSun" w:cs="SimSun"/>
                <w:sz w:val="23"/>
                <w:szCs w:val="23"/>
                <w:spacing w:val="6"/>
              </w:rPr>
              <w:t xml:space="preserve"> </w:t>
            </w:r>
            <w:r>
              <w:rPr>
                <w:rFonts w:ascii="SimSun" w:hAnsi="SimSun" w:eastAsia="SimSun" w:cs="SimSun"/>
                <w:sz w:val="23"/>
                <w:szCs w:val="23"/>
                <w:spacing w:val="9"/>
              </w:rPr>
              <w:t>时间、空间、角色的智能化需求。其中：</w:t>
            </w:r>
            <w:r>
              <w:rPr>
                <w:rFonts w:ascii="SimSun" w:hAnsi="SimSun" w:eastAsia="SimSun" w:cs="SimSun"/>
                <w:sz w:val="23"/>
                <w:szCs w:val="23"/>
                <w:spacing w:val="11"/>
              </w:rPr>
              <w:t xml:space="preserve"> </w:t>
            </w:r>
            <w:r>
              <w:rPr>
                <w:rFonts w:ascii="SimSun" w:hAnsi="SimSun" w:eastAsia="SimSun" w:cs="SimSun"/>
                <w:sz w:val="23"/>
                <w:szCs w:val="23"/>
                <w:spacing w:val="13"/>
              </w:rPr>
              <w:t>智能办赛包括智能指挥全面精准、智能安</w:t>
            </w:r>
            <w:r>
              <w:rPr>
                <w:rFonts w:ascii="SimSun" w:hAnsi="SimSun" w:eastAsia="SimSun" w:cs="SimSun"/>
                <w:sz w:val="23"/>
                <w:szCs w:val="23"/>
              </w:rPr>
              <w:t xml:space="preserve"> </w:t>
            </w:r>
            <w:r>
              <w:rPr>
                <w:rFonts w:ascii="SimSun" w:hAnsi="SimSun" w:eastAsia="SimSun" w:cs="SimSun"/>
                <w:sz w:val="23"/>
                <w:szCs w:val="23"/>
                <w:spacing w:val="12"/>
              </w:rPr>
              <w:t>防无缝保障、智能场馆有序高效、智能表</w:t>
            </w:r>
            <w:r>
              <w:rPr>
                <w:rFonts w:ascii="SimSun" w:hAnsi="SimSun" w:eastAsia="SimSun" w:cs="SimSun"/>
                <w:sz w:val="23"/>
                <w:szCs w:val="23"/>
                <w:spacing w:val="14"/>
              </w:rPr>
              <w:t xml:space="preserve"> </w:t>
            </w:r>
            <w:r>
              <w:rPr>
                <w:rFonts w:ascii="SimSun" w:hAnsi="SimSun" w:eastAsia="SimSun" w:cs="SimSun"/>
                <w:sz w:val="23"/>
                <w:szCs w:val="23"/>
                <w:spacing w:val="13"/>
              </w:rPr>
              <w:t>演魅力十足等重点建设领域；智能参赛包</w:t>
            </w:r>
            <w:r>
              <w:rPr>
                <w:rFonts w:ascii="SimSun" w:hAnsi="SimSun" w:eastAsia="SimSun" w:cs="SimSun"/>
                <w:sz w:val="23"/>
                <w:szCs w:val="23"/>
                <w:spacing w:val="16"/>
              </w:rPr>
              <w:t xml:space="preserve"> </w:t>
            </w:r>
            <w:r>
              <w:rPr>
                <w:rFonts w:ascii="SimSun" w:hAnsi="SimSun" w:eastAsia="SimSun" w:cs="SimSun"/>
                <w:sz w:val="23"/>
                <w:szCs w:val="23"/>
                <w:spacing w:val="13"/>
              </w:rPr>
              <w:t>括智能出行高效安全、智能服务全面到位</w:t>
            </w:r>
            <w:r>
              <w:rPr>
                <w:rFonts w:ascii="SimSun" w:hAnsi="SimSun" w:eastAsia="SimSun" w:cs="SimSun"/>
                <w:sz w:val="23"/>
                <w:szCs w:val="23"/>
                <w:spacing w:val="14"/>
              </w:rPr>
              <w:t xml:space="preserve"> </w:t>
            </w:r>
            <w:r>
              <w:rPr>
                <w:rFonts w:ascii="SimSun" w:hAnsi="SimSun" w:eastAsia="SimSun" w:cs="SimSun"/>
                <w:sz w:val="23"/>
                <w:szCs w:val="23"/>
                <w:spacing w:val="12"/>
              </w:rPr>
              <w:t>等重点建设领域；智能观赛包括沉浸式智</w:t>
            </w:r>
            <w:r>
              <w:rPr>
                <w:rFonts w:ascii="SimSun" w:hAnsi="SimSun" w:eastAsia="SimSun" w:cs="SimSun"/>
                <w:sz w:val="23"/>
                <w:szCs w:val="23"/>
                <w:spacing w:val="5"/>
              </w:rPr>
              <w:t xml:space="preserve"> </w:t>
            </w:r>
            <w:r>
              <w:rPr>
                <w:rFonts w:ascii="SimSun" w:hAnsi="SimSun" w:eastAsia="SimSun" w:cs="SimSun"/>
                <w:sz w:val="23"/>
                <w:szCs w:val="23"/>
                <w:spacing w:val="13"/>
              </w:rPr>
              <w:t>能观赛体验和“智能亚运一站通”等重点</w:t>
            </w:r>
            <w:r>
              <w:rPr>
                <w:rFonts w:ascii="SimSun" w:hAnsi="SimSun" w:eastAsia="SimSun" w:cs="SimSun"/>
                <w:sz w:val="23"/>
                <w:szCs w:val="23"/>
                <w:spacing w:val="6"/>
              </w:rPr>
              <w:t xml:space="preserve"> </w:t>
            </w:r>
            <w:r>
              <w:rPr>
                <w:rFonts w:ascii="SimSun" w:hAnsi="SimSun" w:eastAsia="SimSun" w:cs="SimSun"/>
                <w:sz w:val="23"/>
                <w:szCs w:val="23"/>
                <w:spacing w:val="-1"/>
              </w:rPr>
              <w:t>建设领域。</w:t>
            </w:r>
          </w:p>
          <w:p>
            <w:pPr>
              <w:ind w:left="134" w:right="4" w:firstLine="480"/>
              <w:spacing w:before="51" w:line="228" w:lineRule="auto"/>
              <w:rPr>
                <w:rFonts w:ascii="SimSun" w:hAnsi="SimSun" w:eastAsia="SimSun" w:cs="SimSun"/>
                <w:sz w:val="24"/>
                <w:szCs w:val="24"/>
              </w:rPr>
            </w:pPr>
            <w:r>
              <w:rPr>
                <w:rFonts w:ascii="Times New Roman" w:hAnsi="Times New Roman" w:eastAsia="Times New Roman" w:cs="Times New Roman"/>
                <w:sz w:val="24"/>
                <w:szCs w:val="24"/>
                <w:b/>
                <w:bCs/>
                <w:spacing w:val="4"/>
              </w:rPr>
              <w:t>1.</w:t>
            </w:r>
            <w:r>
              <w:rPr>
                <w:rFonts w:ascii="Times New Roman" w:hAnsi="Times New Roman" w:eastAsia="Times New Roman" w:cs="Times New Roman"/>
                <w:sz w:val="24"/>
                <w:szCs w:val="24"/>
                <w:spacing w:val="10"/>
              </w:rPr>
              <w:t xml:space="preserve">  </w:t>
            </w:r>
            <w:r>
              <w:rPr>
                <w:rFonts w:ascii="SimSun" w:hAnsi="SimSun" w:eastAsia="SimSun" w:cs="SimSun"/>
                <w:sz w:val="24"/>
                <w:szCs w:val="24"/>
                <w:b/>
                <w:bCs/>
                <w:spacing w:val="4"/>
              </w:rPr>
              <w:t>智能指挥领域。</w:t>
            </w:r>
            <w:r>
              <w:rPr>
                <w:rFonts w:ascii="SimSun" w:hAnsi="SimSun" w:eastAsia="SimSun" w:cs="SimSun"/>
                <w:sz w:val="24"/>
                <w:szCs w:val="24"/>
                <w:spacing w:val="23"/>
              </w:rPr>
              <w:t xml:space="preserve"> </w:t>
            </w:r>
            <w:r>
              <w:rPr>
                <w:rFonts w:ascii="SimSun" w:hAnsi="SimSun" w:eastAsia="SimSun" w:cs="SimSun"/>
                <w:sz w:val="24"/>
                <w:szCs w:val="24"/>
                <w:spacing w:val="4"/>
              </w:rPr>
              <w:t>一是围绕指挥中</w:t>
            </w:r>
            <w:r>
              <w:rPr>
                <w:rFonts w:ascii="SimSun" w:hAnsi="SimSun" w:eastAsia="SimSun" w:cs="SimSun"/>
                <w:sz w:val="24"/>
                <w:szCs w:val="24"/>
              </w:rPr>
              <w:t xml:space="preserve"> </w:t>
            </w:r>
            <w:r>
              <w:rPr>
                <w:rFonts w:ascii="SimSun" w:hAnsi="SimSun" w:eastAsia="SimSun" w:cs="SimSun"/>
                <w:sz w:val="24"/>
                <w:szCs w:val="24"/>
                <w:spacing w:val="2"/>
              </w:rPr>
              <w:t>心，对亚运区域构建数字孪生城市，通过</w:t>
            </w:r>
          </w:p>
        </w:tc>
      </w:tr>
    </w:tbl>
    <w:p>
      <w:pPr>
        <w:spacing w:line="115"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21" w:lineRule="auto"/>
        <w:rPr>
          <w:rFonts w:ascii="Arial"/>
          <w:sz w:val="21"/>
        </w:rPr>
      </w:pPr>
      <w:r/>
    </w:p>
    <w:p>
      <w:pPr>
        <w:spacing w:line="322" w:lineRule="auto"/>
        <w:rPr>
          <w:rFonts w:ascii="Arial"/>
          <w:sz w:val="21"/>
        </w:rPr>
      </w:pPr>
      <w:r/>
    </w:p>
    <w:p>
      <w:pPr>
        <w:ind w:right="201"/>
        <w:spacing w:before="78" w:line="258" w:lineRule="auto"/>
        <w:rPr>
          <w:rFonts w:ascii="SimSun" w:hAnsi="SimSun" w:eastAsia="SimSun" w:cs="SimSun"/>
          <w:sz w:val="24"/>
          <w:szCs w:val="24"/>
        </w:rPr>
      </w:pPr>
      <w:r>
        <w:rPr>
          <w:rFonts w:ascii="SimSun" w:hAnsi="SimSun" w:eastAsia="SimSun" w:cs="SimSun"/>
          <w:sz w:val="24"/>
          <w:szCs w:val="24"/>
          <w:spacing w:val="-7"/>
        </w:rPr>
        <w:t>BIM+3D</w:t>
      </w:r>
      <w:r>
        <w:rPr>
          <w:rFonts w:ascii="SimSun" w:hAnsi="SimSun" w:eastAsia="SimSun" w:cs="SimSun"/>
          <w:sz w:val="24"/>
          <w:szCs w:val="24"/>
          <w:spacing w:val="2"/>
        </w:rPr>
        <w:t xml:space="preserve"> </w:t>
      </w:r>
      <w:r>
        <w:rPr>
          <w:rFonts w:ascii="SimSun" w:hAnsi="SimSun" w:eastAsia="SimSun" w:cs="SimSun"/>
          <w:sz w:val="24"/>
          <w:szCs w:val="24"/>
          <w:spacing w:val="-7"/>
        </w:rPr>
        <w:t>GIS+IoT技术把城市细胞数</w:t>
      </w:r>
      <w:r>
        <w:rPr>
          <w:rFonts w:ascii="SimSun" w:hAnsi="SimSun" w:eastAsia="SimSun" w:cs="SimSun"/>
          <w:sz w:val="24"/>
          <w:szCs w:val="24"/>
          <w:spacing w:val="-8"/>
        </w:rPr>
        <w:t>据、城市</w:t>
      </w:r>
      <w:r>
        <w:rPr>
          <w:rFonts w:ascii="SimSun" w:hAnsi="SimSun" w:eastAsia="SimSun" w:cs="SimSun"/>
          <w:sz w:val="24"/>
          <w:szCs w:val="24"/>
        </w:rPr>
        <w:t xml:space="preserve"> </w:t>
      </w:r>
      <w:r>
        <w:rPr>
          <w:rFonts w:ascii="SimSun" w:hAnsi="SimSun" w:eastAsia="SimSun" w:cs="SimSun"/>
          <w:sz w:val="24"/>
          <w:szCs w:val="24"/>
          <w:spacing w:val="3"/>
        </w:rPr>
        <w:t>底板数据和城市感知数据融为一体，实现</w:t>
      </w:r>
      <w:r>
        <w:rPr>
          <w:rFonts w:ascii="SimSun" w:hAnsi="SimSun" w:eastAsia="SimSun" w:cs="SimSun"/>
          <w:sz w:val="24"/>
          <w:szCs w:val="24"/>
          <w:spacing w:val="4"/>
        </w:rPr>
        <w:t xml:space="preserve"> </w:t>
      </w:r>
      <w:r>
        <w:rPr>
          <w:rFonts w:ascii="SimSun" w:hAnsi="SimSun" w:eastAsia="SimSun" w:cs="SimSun"/>
          <w:sz w:val="24"/>
          <w:szCs w:val="24"/>
          <w:spacing w:val="-4"/>
        </w:rPr>
        <w:t>城市的数字化，形成整个区域的CIM平台，</w:t>
      </w:r>
      <w:r>
        <w:rPr>
          <w:rFonts w:ascii="SimSun" w:hAnsi="SimSun" w:eastAsia="SimSun" w:cs="SimSun"/>
          <w:sz w:val="24"/>
          <w:szCs w:val="24"/>
        </w:rPr>
        <w:t xml:space="preserve"> </w:t>
      </w:r>
      <w:r>
        <w:rPr>
          <w:rFonts w:ascii="SimSun" w:hAnsi="SimSun" w:eastAsia="SimSun" w:cs="SimSun"/>
          <w:sz w:val="24"/>
          <w:szCs w:val="24"/>
          <w:spacing w:val="16"/>
        </w:rPr>
        <w:t>与现实世界相互对应。二是依托城市大</w:t>
      </w:r>
      <w:r>
        <w:rPr>
          <w:rFonts w:ascii="SimSun" w:hAnsi="SimSun" w:eastAsia="SimSun" w:cs="SimSun"/>
          <w:sz w:val="24"/>
          <w:szCs w:val="24"/>
          <w:spacing w:val="8"/>
        </w:rPr>
        <w:t xml:space="preserve"> </w:t>
      </w:r>
      <w:r>
        <w:rPr>
          <w:rFonts w:ascii="SimSun" w:hAnsi="SimSun" w:eastAsia="SimSun" w:cs="SimSun"/>
          <w:sz w:val="24"/>
          <w:szCs w:val="24"/>
          <w:spacing w:val="2"/>
        </w:rPr>
        <w:t>脑，实时获取公安、交通、卫生、气象、</w:t>
      </w:r>
      <w:r>
        <w:rPr>
          <w:rFonts w:ascii="SimSun" w:hAnsi="SimSun" w:eastAsia="SimSun" w:cs="SimSun"/>
          <w:sz w:val="24"/>
          <w:szCs w:val="24"/>
          <w:spacing w:val="3"/>
        </w:rPr>
        <w:t xml:space="preserve"> </w:t>
      </w:r>
      <w:r>
        <w:rPr>
          <w:rFonts w:ascii="SimSun" w:hAnsi="SimSun" w:eastAsia="SimSun" w:cs="SimSun"/>
          <w:sz w:val="24"/>
          <w:szCs w:val="24"/>
          <w:spacing w:val="2"/>
        </w:rPr>
        <w:t>医疗等城市侧数据，与注册抵离、安保、</w:t>
      </w:r>
      <w:r>
        <w:rPr>
          <w:rFonts w:ascii="SimSun" w:hAnsi="SimSun" w:eastAsia="SimSun" w:cs="SimSun"/>
          <w:sz w:val="24"/>
          <w:szCs w:val="24"/>
          <w:spacing w:val="3"/>
        </w:rPr>
        <w:t xml:space="preserve"> </w:t>
      </w:r>
      <w:r>
        <w:rPr>
          <w:rFonts w:ascii="SimSun" w:hAnsi="SimSun" w:eastAsia="SimSun" w:cs="SimSun"/>
          <w:sz w:val="24"/>
          <w:szCs w:val="24"/>
          <w:spacing w:val="2"/>
        </w:rPr>
        <w:t>礼宾、车辆调度、各场馆管理平台等进行</w:t>
      </w:r>
      <w:r>
        <w:rPr>
          <w:rFonts w:ascii="SimSun" w:hAnsi="SimSun" w:eastAsia="SimSun" w:cs="SimSun"/>
          <w:sz w:val="24"/>
          <w:szCs w:val="24"/>
          <w:spacing w:val="5"/>
        </w:rPr>
        <w:t xml:space="preserve"> </w:t>
      </w:r>
      <w:r>
        <w:rPr>
          <w:rFonts w:ascii="SimSun" w:hAnsi="SimSun" w:eastAsia="SimSun" w:cs="SimSun"/>
          <w:sz w:val="24"/>
          <w:szCs w:val="24"/>
          <w:spacing w:val="16"/>
        </w:rPr>
        <w:t>打通，在数字孪生城市实时查看所有数</w:t>
      </w:r>
      <w:r>
        <w:rPr>
          <w:rFonts w:ascii="SimSun" w:hAnsi="SimSun" w:eastAsia="SimSun" w:cs="SimSun"/>
          <w:sz w:val="24"/>
          <w:szCs w:val="24"/>
          <w:spacing w:val="7"/>
        </w:rPr>
        <w:t xml:space="preserve"> </w:t>
      </w:r>
      <w:r>
        <w:rPr>
          <w:rFonts w:ascii="SimSun" w:hAnsi="SimSun" w:eastAsia="SimSun" w:cs="SimSun"/>
          <w:sz w:val="24"/>
          <w:szCs w:val="24"/>
          <w:spacing w:val="4"/>
        </w:rPr>
        <w:t>据。三是通过</w:t>
      </w:r>
      <w:r>
        <w:rPr>
          <w:rFonts w:ascii="SimSun" w:hAnsi="SimSun" w:eastAsia="SimSun" w:cs="SimSun"/>
          <w:sz w:val="24"/>
          <w:szCs w:val="24"/>
        </w:rPr>
        <w:t>AI</w:t>
      </w:r>
      <w:r>
        <w:rPr>
          <w:rFonts w:ascii="SimSun" w:hAnsi="SimSun" w:eastAsia="SimSun" w:cs="SimSun"/>
          <w:sz w:val="24"/>
          <w:szCs w:val="24"/>
          <w:spacing w:val="4"/>
        </w:rPr>
        <w:t>算法进行大数据态势感知</w:t>
      </w:r>
      <w:r>
        <w:rPr>
          <w:rFonts w:ascii="SimSun" w:hAnsi="SimSun" w:eastAsia="SimSun" w:cs="SimSun"/>
          <w:sz w:val="24"/>
          <w:szCs w:val="24"/>
        </w:rPr>
        <w:t xml:space="preserve"> </w:t>
      </w:r>
      <w:r>
        <w:rPr>
          <w:rFonts w:ascii="SimSun" w:hAnsi="SimSun" w:eastAsia="SimSun" w:cs="SimSun"/>
          <w:sz w:val="24"/>
          <w:szCs w:val="24"/>
          <w:spacing w:val="2"/>
        </w:rPr>
        <w:t>分析，对各条线上的实时情况实现智能研</w:t>
      </w:r>
      <w:r>
        <w:rPr>
          <w:rFonts w:ascii="SimSun" w:hAnsi="SimSun" w:eastAsia="SimSun" w:cs="SimSun"/>
          <w:sz w:val="24"/>
          <w:szCs w:val="24"/>
          <w:spacing w:val="3"/>
        </w:rPr>
        <w:t xml:space="preserve"> </w:t>
      </w:r>
      <w:r>
        <w:rPr>
          <w:rFonts w:ascii="SimSun" w:hAnsi="SimSun" w:eastAsia="SimSun" w:cs="SimSun"/>
          <w:sz w:val="24"/>
          <w:szCs w:val="24"/>
          <w:spacing w:val="-9"/>
        </w:rPr>
        <w:t>判，依托CIM开展可视化决策指挥。</w:t>
      </w:r>
    </w:p>
    <w:p>
      <w:pPr>
        <w:ind w:right="198" w:firstLine="470"/>
        <w:spacing w:before="62" w:line="258" w:lineRule="auto"/>
        <w:rPr>
          <w:rFonts w:ascii="SimSun" w:hAnsi="SimSun" w:eastAsia="SimSun" w:cs="SimSun"/>
          <w:sz w:val="24"/>
          <w:szCs w:val="24"/>
        </w:rPr>
      </w:pPr>
      <w:r>
        <w:rPr>
          <w:rFonts w:ascii="Times New Roman" w:hAnsi="Times New Roman" w:eastAsia="Times New Roman" w:cs="Times New Roman"/>
          <w:sz w:val="24"/>
          <w:szCs w:val="24"/>
          <w:b/>
          <w:bCs/>
          <w:spacing w:val="-7"/>
        </w:rPr>
        <w:t>2.</w:t>
      </w:r>
      <w:r>
        <w:rPr>
          <w:rFonts w:ascii="Times New Roman" w:hAnsi="Times New Roman" w:eastAsia="Times New Roman" w:cs="Times New Roman"/>
          <w:sz w:val="24"/>
          <w:szCs w:val="24"/>
          <w:spacing w:val="51"/>
        </w:rPr>
        <w:t xml:space="preserve"> </w:t>
      </w:r>
      <w:r>
        <w:rPr>
          <w:rFonts w:ascii="SimSun" w:hAnsi="SimSun" w:eastAsia="SimSun" w:cs="SimSun"/>
          <w:sz w:val="24"/>
          <w:szCs w:val="24"/>
          <w:b/>
          <w:bCs/>
          <w:spacing w:val="-7"/>
        </w:rPr>
        <w:t>智能安防和安检领域。</w:t>
      </w:r>
      <w:r>
        <w:rPr>
          <w:rFonts w:ascii="SimSun" w:hAnsi="SimSun" w:eastAsia="SimSun" w:cs="SimSun"/>
          <w:sz w:val="24"/>
          <w:szCs w:val="24"/>
          <w:spacing w:val="3"/>
        </w:rPr>
        <w:t xml:space="preserve"> </w:t>
      </w:r>
      <w:r>
        <w:rPr>
          <w:rFonts w:ascii="SimSun" w:hAnsi="SimSun" w:eastAsia="SimSun" w:cs="SimSun"/>
          <w:sz w:val="24"/>
          <w:szCs w:val="24"/>
          <w:spacing w:val="-7"/>
        </w:rPr>
        <w:t>依托公安局</w:t>
      </w:r>
      <w:r>
        <w:rPr>
          <w:rFonts w:ascii="SimSun" w:hAnsi="SimSun" w:eastAsia="SimSun" w:cs="SimSun"/>
          <w:sz w:val="24"/>
          <w:szCs w:val="24"/>
        </w:rPr>
        <w:t xml:space="preserve"> </w:t>
      </w:r>
      <w:r>
        <w:rPr>
          <w:rFonts w:ascii="SimSun" w:hAnsi="SimSun" w:eastAsia="SimSun" w:cs="SimSun"/>
          <w:sz w:val="24"/>
          <w:szCs w:val="24"/>
          <w:spacing w:val="14"/>
        </w:rPr>
        <w:t>城市大脑警务操作系统，运用</w:t>
      </w:r>
      <w:r>
        <w:rPr>
          <w:rFonts w:ascii="SimSun" w:hAnsi="SimSun" w:eastAsia="SimSun" w:cs="SimSun"/>
          <w:sz w:val="24"/>
          <w:szCs w:val="24"/>
        </w:rPr>
        <w:t>AI</w:t>
      </w:r>
      <w:r>
        <w:rPr>
          <w:rFonts w:ascii="SimSun" w:hAnsi="SimSun" w:eastAsia="SimSun" w:cs="SimSun"/>
          <w:sz w:val="24"/>
          <w:szCs w:val="24"/>
          <w:spacing w:val="-45"/>
        </w:rPr>
        <w:t xml:space="preserve"> </w:t>
      </w:r>
      <w:r>
        <w:rPr>
          <w:rFonts w:ascii="SimSun" w:hAnsi="SimSun" w:eastAsia="SimSun" w:cs="SimSun"/>
          <w:sz w:val="24"/>
          <w:szCs w:val="24"/>
          <w:spacing w:val="14"/>
        </w:rPr>
        <w:t>视频分</w:t>
      </w:r>
      <w:r>
        <w:rPr>
          <w:rFonts w:ascii="SimSun" w:hAnsi="SimSun" w:eastAsia="SimSun" w:cs="SimSun"/>
          <w:sz w:val="24"/>
          <w:szCs w:val="24"/>
        </w:rPr>
        <w:t xml:space="preserve"> </w:t>
      </w:r>
      <w:r>
        <w:rPr>
          <w:rFonts w:ascii="SimSun" w:hAnsi="SimSun" w:eastAsia="SimSun" w:cs="SimSun"/>
          <w:sz w:val="24"/>
          <w:szCs w:val="24"/>
          <w:spacing w:val="1"/>
        </w:rPr>
        <w:t>析、5G、</w:t>
      </w:r>
      <w:r>
        <w:rPr>
          <w:rFonts w:ascii="SimSun" w:hAnsi="SimSun" w:eastAsia="SimSun" w:cs="SimSun"/>
          <w:sz w:val="24"/>
          <w:szCs w:val="24"/>
          <w:spacing w:val="-70"/>
        </w:rPr>
        <w:t xml:space="preserve"> </w:t>
      </w:r>
      <w:r>
        <w:rPr>
          <w:rFonts w:ascii="SimSun" w:hAnsi="SimSun" w:eastAsia="SimSun" w:cs="SimSun"/>
          <w:sz w:val="24"/>
          <w:szCs w:val="24"/>
          <w:spacing w:val="1"/>
        </w:rPr>
        <w:t>大数据等技术，以红线内场馆区</w:t>
      </w:r>
      <w:r>
        <w:rPr>
          <w:rFonts w:ascii="SimSun" w:hAnsi="SimSun" w:eastAsia="SimSun" w:cs="SimSun"/>
          <w:sz w:val="24"/>
          <w:szCs w:val="24"/>
        </w:rPr>
        <w:t xml:space="preserve"> </w:t>
      </w:r>
      <w:r>
        <w:rPr>
          <w:rFonts w:ascii="SimSun" w:hAnsi="SimSun" w:eastAsia="SimSun" w:cs="SimSun"/>
          <w:sz w:val="24"/>
          <w:szCs w:val="24"/>
          <w:spacing w:val="3"/>
        </w:rPr>
        <w:t>域安防工作为重点，兼顾场馆周边和城市</w:t>
      </w:r>
      <w:r>
        <w:rPr>
          <w:rFonts w:ascii="SimSun" w:hAnsi="SimSun" w:eastAsia="SimSun" w:cs="SimSun"/>
          <w:sz w:val="24"/>
          <w:szCs w:val="24"/>
          <w:spacing w:val="9"/>
        </w:rPr>
        <w:t xml:space="preserve"> </w:t>
      </w:r>
      <w:r>
        <w:rPr>
          <w:rFonts w:ascii="SimSun" w:hAnsi="SimSun" w:eastAsia="SimSun" w:cs="SimSun"/>
          <w:sz w:val="24"/>
          <w:szCs w:val="24"/>
          <w:spacing w:val="9"/>
        </w:rPr>
        <w:t>侧的安防动态管理，建设"集中统一、高</w:t>
      </w:r>
      <w:r>
        <w:rPr>
          <w:rFonts w:ascii="SimSun" w:hAnsi="SimSun" w:eastAsia="SimSun" w:cs="SimSun"/>
          <w:sz w:val="24"/>
          <w:szCs w:val="24"/>
          <w:spacing w:val="6"/>
        </w:rPr>
        <w:t xml:space="preserve"> </w:t>
      </w:r>
      <w:r>
        <w:rPr>
          <w:rFonts w:ascii="SimSun" w:hAnsi="SimSun" w:eastAsia="SimSun" w:cs="SimSun"/>
          <w:sz w:val="24"/>
          <w:szCs w:val="24"/>
          <w:spacing w:val="24"/>
        </w:rPr>
        <w:t>效灵敏、适应实战"的亚运安保指挥平</w:t>
      </w:r>
      <w:r>
        <w:rPr>
          <w:rFonts w:ascii="SimSun" w:hAnsi="SimSun" w:eastAsia="SimSun" w:cs="SimSun"/>
          <w:sz w:val="24"/>
          <w:szCs w:val="24"/>
          <w:spacing w:val="12"/>
        </w:rPr>
        <w:t xml:space="preserve"> </w:t>
      </w:r>
      <w:r>
        <w:rPr>
          <w:rFonts w:ascii="SimSun" w:hAnsi="SimSun" w:eastAsia="SimSun" w:cs="SimSun"/>
          <w:sz w:val="24"/>
          <w:szCs w:val="24"/>
          <w:spacing w:val="2"/>
        </w:rPr>
        <w:t>台，实现跨区域跨平台可视化的安防分级</w:t>
      </w:r>
      <w:r>
        <w:rPr>
          <w:rFonts w:ascii="SimSun" w:hAnsi="SimSun" w:eastAsia="SimSun" w:cs="SimSun"/>
          <w:sz w:val="24"/>
          <w:szCs w:val="24"/>
          <w:spacing w:val="8"/>
        </w:rPr>
        <w:t xml:space="preserve"> </w:t>
      </w:r>
      <w:r>
        <w:rPr>
          <w:rFonts w:ascii="SimSun" w:hAnsi="SimSun" w:eastAsia="SimSun" w:cs="SimSun"/>
          <w:sz w:val="24"/>
          <w:szCs w:val="24"/>
          <w:spacing w:val="3"/>
        </w:rPr>
        <w:t>管控。通过技术和管理手段上的创新，打</w:t>
      </w:r>
      <w:r>
        <w:rPr>
          <w:rFonts w:ascii="SimSun" w:hAnsi="SimSun" w:eastAsia="SimSun" w:cs="SimSun"/>
          <w:sz w:val="24"/>
          <w:szCs w:val="24"/>
          <w:spacing w:val="6"/>
        </w:rPr>
        <w:t xml:space="preserve"> </w:t>
      </w:r>
      <w:r>
        <w:rPr>
          <w:rFonts w:ascii="SimSun" w:hAnsi="SimSun" w:eastAsia="SimSun" w:cs="SimSun"/>
          <w:sz w:val="24"/>
          <w:szCs w:val="24"/>
          <w:spacing w:val="2"/>
        </w:rPr>
        <w:t>造漏斗型多层级安检体系，在重点场馆、</w:t>
      </w:r>
      <w:r>
        <w:rPr>
          <w:rFonts w:ascii="SimSun" w:hAnsi="SimSun" w:eastAsia="SimSun" w:cs="SimSun"/>
          <w:sz w:val="24"/>
          <w:szCs w:val="24"/>
          <w:spacing w:val="3"/>
        </w:rPr>
        <w:t xml:space="preserve"> </w:t>
      </w:r>
      <w:r>
        <w:rPr>
          <w:rFonts w:ascii="SimSun" w:hAnsi="SimSun" w:eastAsia="SimSun" w:cs="SimSun"/>
          <w:sz w:val="24"/>
          <w:szCs w:val="24"/>
          <w:spacing w:val="3"/>
        </w:rPr>
        <w:t>重点安检区域建设基于毫米波、太赫兹等</w:t>
      </w:r>
      <w:r>
        <w:rPr>
          <w:rFonts w:ascii="SimSun" w:hAnsi="SimSun" w:eastAsia="SimSun" w:cs="SimSun"/>
          <w:sz w:val="24"/>
          <w:szCs w:val="24"/>
          <w:spacing w:val="6"/>
        </w:rPr>
        <w:t xml:space="preserve"> </w:t>
      </w:r>
      <w:r>
        <w:rPr>
          <w:rFonts w:ascii="SimSun" w:hAnsi="SimSun" w:eastAsia="SimSun" w:cs="SimSun"/>
          <w:sz w:val="24"/>
          <w:szCs w:val="24"/>
          <w:spacing w:val="-9"/>
        </w:rPr>
        <w:t>新技术的安检设备，提升安检效率。</w:t>
      </w:r>
    </w:p>
    <w:p>
      <w:pPr>
        <w:ind w:right="190" w:firstLine="470"/>
        <w:spacing w:before="57" w:line="256" w:lineRule="auto"/>
        <w:rPr>
          <w:rFonts w:ascii="SimSun" w:hAnsi="SimSun" w:eastAsia="SimSun" w:cs="SimSun"/>
          <w:sz w:val="24"/>
          <w:szCs w:val="24"/>
        </w:rPr>
      </w:pPr>
      <w:r>
        <w:rPr>
          <w:rFonts w:ascii="Times New Roman" w:hAnsi="Times New Roman" w:eastAsia="Times New Roman" w:cs="Times New Roman"/>
          <w:sz w:val="24"/>
          <w:szCs w:val="24"/>
          <w:b/>
          <w:bCs/>
          <w:spacing w:val="-6"/>
        </w:rPr>
        <w:t>3.</w:t>
      </w:r>
      <w:r>
        <w:rPr>
          <w:rFonts w:ascii="Times New Roman" w:hAnsi="Times New Roman" w:eastAsia="Times New Roman" w:cs="Times New Roman"/>
          <w:sz w:val="24"/>
          <w:szCs w:val="24"/>
          <w:spacing w:val="30"/>
        </w:rPr>
        <w:t xml:space="preserve"> </w:t>
      </w:r>
      <w:r>
        <w:rPr>
          <w:rFonts w:ascii="SimSun" w:hAnsi="SimSun" w:eastAsia="SimSun" w:cs="SimSun"/>
          <w:sz w:val="24"/>
          <w:szCs w:val="24"/>
          <w:b/>
          <w:bCs/>
          <w:spacing w:val="-6"/>
        </w:rPr>
        <w:t>智能出行领域。</w:t>
      </w:r>
      <w:r>
        <w:rPr>
          <w:rFonts w:ascii="SimSun" w:hAnsi="SimSun" w:eastAsia="SimSun" w:cs="SimSun"/>
          <w:sz w:val="24"/>
          <w:szCs w:val="24"/>
          <w:spacing w:val="3"/>
        </w:rPr>
        <w:t xml:space="preserve"> </w:t>
      </w:r>
      <w:r>
        <w:rPr>
          <w:rFonts w:ascii="SimSun" w:hAnsi="SimSun" w:eastAsia="SimSun" w:cs="SimSun"/>
          <w:sz w:val="24"/>
          <w:szCs w:val="24"/>
          <w:spacing w:val="-6"/>
        </w:rPr>
        <w:t>在赛事期间为赛会</w:t>
      </w:r>
      <w:r>
        <w:rPr>
          <w:rFonts w:ascii="SimSun" w:hAnsi="SimSun" w:eastAsia="SimSun" w:cs="SimSun"/>
          <w:sz w:val="24"/>
          <w:szCs w:val="24"/>
        </w:rPr>
        <w:t xml:space="preserve"> </w:t>
      </w:r>
      <w:r>
        <w:rPr>
          <w:rFonts w:ascii="SimSun" w:hAnsi="SimSun" w:eastAsia="SimSun" w:cs="SimSun"/>
          <w:sz w:val="24"/>
          <w:szCs w:val="24"/>
          <w:spacing w:val="3"/>
        </w:rPr>
        <w:t>提供智能出行服务，实现赛会期间各类人</w:t>
      </w:r>
      <w:r>
        <w:rPr>
          <w:rFonts w:ascii="SimSun" w:hAnsi="SimSun" w:eastAsia="SimSun" w:cs="SimSun"/>
          <w:sz w:val="24"/>
          <w:szCs w:val="24"/>
          <w:spacing w:val="5"/>
        </w:rPr>
        <w:t xml:space="preserve"> </w:t>
      </w:r>
      <w:r>
        <w:rPr>
          <w:rFonts w:ascii="SimSun" w:hAnsi="SimSun" w:eastAsia="SimSun" w:cs="SimSun"/>
          <w:sz w:val="24"/>
          <w:szCs w:val="24"/>
          <w:spacing w:val="16"/>
        </w:rPr>
        <w:t>员安全高效出行、各类物资设备快速配</w:t>
      </w:r>
      <w:r>
        <w:rPr>
          <w:rFonts w:ascii="SimSun" w:hAnsi="SimSun" w:eastAsia="SimSun" w:cs="SimSun"/>
          <w:sz w:val="24"/>
          <w:szCs w:val="24"/>
          <w:spacing w:val="7"/>
        </w:rPr>
        <w:t xml:space="preserve"> </w:t>
      </w:r>
      <w:r>
        <w:rPr>
          <w:rFonts w:ascii="SimSun" w:hAnsi="SimSun" w:eastAsia="SimSun" w:cs="SimSun"/>
          <w:sz w:val="24"/>
          <w:szCs w:val="24"/>
          <w:spacing w:val="3"/>
        </w:rPr>
        <w:t>送。同时，在亚运村与奥体中心之间特定</w:t>
      </w:r>
      <w:r>
        <w:rPr>
          <w:rFonts w:ascii="SimSun" w:hAnsi="SimSun" w:eastAsia="SimSun" w:cs="SimSun"/>
          <w:sz w:val="24"/>
          <w:szCs w:val="24"/>
          <w:spacing w:val="11"/>
        </w:rPr>
        <w:t xml:space="preserve"> </w:t>
      </w:r>
      <w:r>
        <w:rPr>
          <w:rFonts w:ascii="SimSun" w:hAnsi="SimSun" w:eastAsia="SimSun" w:cs="SimSun"/>
          <w:sz w:val="24"/>
          <w:szCs w:val="24"/>
          <w:spacing w:val="3"/>
        </w:rPr>
        <w:t>道路进行智能路网建设，引入无人驾驶车</w:t>
      </w:r>
      <w:r>
        <w:rPr>
          <w:rFonts w:ascii="SimSun" w:hAnsi="SimSun" w:eastAsia="SimSun" w:cs="SimSun"/>
          <w:sz w:val="24"/>
          <w:szCs w:val="24"/>
          <w:spacing w:val="5"/>
        </w:rPr>
        <w:t xml:space="preserve"> </w:t>
      </w:r>
      <w:r>
        <w:rPr>
          <w:rFonts w:ascii="SimSun" w:hAnsi="SimSun" w:eastAsia="SimSun" w:cs="SimSun"/>
          <w:sz w:val="24"/>
          <w:szCs w:val="24"/>
          <w:spacing w:val="4"/>
        </w:rPr>
        <w:t>辆，实现亚运村与奥体中心之间的智能出</w:t>
      </w:r>
      <w:r>
        <w:rPr>
          <w:rFonts w:ascii="SimSun" w:hAnsi="SimSun" w:eastAsia="SimSun" w:cs="SimSun"/>
          <w:sz w:val="24"/>
          <w:szCs w:val="24"/>
          <w:spacing w:val="5"/>
        </w:rPr>
        <w:t xml:space="preserve"> </w:t>
      </w:r>
      <w:r>
        <w:rPr>
          <w:rFonts w:ascii="SimSun" w:hAnsi="SimSun" w:eastAsia="SimSun" w:cs="SimSun"/>
          <w:sz w:val="24"/>
          <w:szCs w:val="24"/>
          <w:spacing w:val="2"/>
        </w:rPr>
        <w:t>行。同时举办市民开放体验日活动，打造</w:t>
      </w:r>
      <w:r>
        <w:rPr>
          <w:rFonts w:ascii="SimSun" w:hAnsi="SimSun" w:eastAsia="SimSun" w:cs="SimSun"/>
          <w:sz w:val="24"/>
          <w:szCs w:val="24"/>
          <w:spacing w:val="2"/>
        </w:rPr>
        <w:t xml:space="preserve"> </w:t>
      </w:r>
      <w:r>
        <w:rPr>
          <w:rFonts w:ascii="SimSun" w:hAnsi="SimSun" w:eastAsia="SimSun" w:cs="SimSun"/>
          <w:sz w:val="24"/>
          <w:szCs w:val="24"/>
          <w:spacing w:val="-11"/>
        </w:rPr>
        <w:t>出行亮点。</w:t>
      </w:r>
    </w:p>
    <w:p>
      <w:pPr>
        <w:ind w:right="189" w:firstLine="470"/>
        <w:spacing w:before="55" w:line="252" w:lineRule="auto"/>
        <w:rPr>
          <w:rFonts w:ascii="SimSun" w:hAnsi="SimSun" w:eastAsia="SimSun" w:cs="SimSun"/>
          <w:sz w:val="24"/>
          <w:szCs w:val="24"/>
        </w:rPr>
      </w:pPr>
      <w:r>
        <w:rPr>
          <w:rFonts w:ascii="Times New Roman" w:hAnsi="Times New Roman" w:eastAsia="Times New Roman" w:cs="Times New Roman"/>
          <w:sz w:val="24"/>
          <w:szCs w:val="24"/>
          <w:b/>
          <w:bCs/>
          <w:spacing w:val="-6"/>
        </w:rPr>
        <w:t>4.</w:t>
      </w:r>
      <w:r>
        <w:rPr>
          <w:rFonts w:ascii="Times New Roman" w:hAnsi="Times New Roman" w:eastAsia="Times New Roman" w:cs="Times New Roman"/>
          <w:sz w:val="24"/>
          <w:szCs w:val="24"/>
          <w:spacing w:val="29"/>
        </w:rPr>
        <w:t xml:space="preserve"> </w:t>
      </w:r>
      <w:r>
        <w:rPr>
          <w:rFonts w:ascii="SimSun" w:hAnsi="SimSun" w:eastAsia="SimSun" w:cs="SimSun"/>
          <w:sz w:val="24"/>
          <w:szCs w:val="24"/>
          <w:b/>
          <w:bCs/>
          <w:spacing w:val="-6"/>
        </w:rPr>
        <w:t>智能场馆领域。</w:t>
      </w:r>
      <w:r>
        <w:rPr>
          <w:rFonts w:ascii="SimSun" w:hAnsi="SimSun" w:eastAsia="SimSun" w:cs="SimSun"/>
          <w:sz w:val="24"/>
          <w:szCs w:val="24"/>
          <w:spacing w:val="3"/>
        </w:rPr>
        <w:t xml:space="preserve"> </w:t>
      </w:r>
      <w:r>
        <w:rPr>
          <w:rFonts w:ascii="SimSun" w:hAnsi="SimSun" w:eastAsia="SimSun" w:cs="SimSun"/>
          <w:sz w:val="24"/>
          <w:szCs w:val="24"/>
          <w:spacing w:val="-6"/>
        </w:rPr>
        <w:t>针对重点场馆，通</w:t>
      </w:r>
      <w:r>
        <w:rPr>
          <w:rFonts w:ascii="SimSun" w:hAnsi="SimSun" w:eastAsia="SimSun" w:cs="SimSun"/>
          <w:sz w:val="24"/>
          <w:szCs w:val="24"/>
        </w:rPr>
        <w:t xml:space="preserve"> </w:t>
      </w:r>
      <w:r>
        <w:rPr>
          <w:rFonts w:ascii="SimSun" w:hAnsi="SimSun" w:eastAsia="SimSun" w:cs="SimSun"/>
          <w:sz w:val="24"/>
          <w:szCs w:val="24"/>
          <w:spacing w:val="-3"/>
        </w:rPr>
        <w:t>过BIM模型和物联感知设备建设，打造虚实</w:t>
      </w:r>
      <w:r>
        <w:rPr>
          <w:rFonts w:ascii="SimSun" w:hAnsi="SimSun" w:eastAsia="SimSun" w:cs="SimSun"/>
          <w:sz w:val="24"/>
          <w:szCs w:val="24"/>
          <w:spacing w:val="1"/>
        </w:rPr>
        <w:t xml:space="preserve"> </w:t>
      </w:r>
      <w:r>
        <w:rPr>
          <w:rFonts w:ascii="SimSun" w:hAnsi="SimSun" w:eastAsia="SimSun" w:cs="SimSun"/>
          <w:sz w:val="24"/>
          <w:szCs w:val="24"/>
          <w:spacing w:val="2"/>
        </w:rPr>
        <w:t>结合、可感、可视、可控的智能化场馆。</w:t>
      </w:r>
      <w:r>
        <w:rPr>
          <w:rFonts w:ascii="SimSun" w:hAnsi="SimSun" w:eastAsia="SimSun" w:cs="SimSun"/>
          <w:sz w:val="24"/>
          <w:szCs w:val="24"/>
          <w:spacing w:val="3"/>
        </w:rPr>
        <w:t xml:space="preserve"> </w:t>
      </w:r>
      <w:r>
        <w:rPr>
          <w:rFonts w:ascii="SimSun" w:hAnsi="SimSun" w:eastAsia="SimSun" w:cs="SimSun"/>
          <w:sz w:val="24"/>
          <w:szCs w:val="24"/>
          <w:spacing w:val="4"/>
        </w:rPr>
        <w:t>一是建设场馆综合管理平台。建设场馆综</w:t>
      </w:r>
      <w:r>
        <w:rPr>
          <w:rFonts w:ascii="SimSun" w:hAnsi="SimSun" w:eastAsia="SimSun" w:cs="SimSun"/>
          <w:sz w:val="24"/>
          <w:szCs w:val="24"/>
          <w:spacing w:val="7"/>
        </w:rPr>
        <w:t xml:space="preserve"> </w:t>
      </w:r>
      <w:r>
        <w:rPr>
          <w:rFonts w:ascii="SimSun" w:hAnsi="SimSun" w:eastAsia="SimSun" w:cs="SimSun"/>
          <w:sz w:val="24"/>
          <w:szCs w:val="24"/>
          <w:spacing w:val="5"/>
        </w:rPr>
        <w:t>合管理平台，与指挥中心</w:t>
      </w:r>
      <w:r>
        <w:rPr>
          <w:rFonts w:ascii="SimSun" w:hAnsi="SimSun" w:eastAsia="SimSun" w:cs="SimSun"/>
          <w:sz w:val="24"/>
          <w:szCs w:val="24"/>
          <w:spacing w:val="-14"/>
        </w:rPr>
        <w:t xml:space="preserve"> </w:t>
      </w:r>
      <w:r>
        <w:rPr>
          <w:rFonts w:ascii="SimSun" w:hAnsi="SimSun" w:eastAsia="SimSun" w:cs="SimSun"/>
          <w:sz w:val="24"/>
          <w:szCs w:val="24"/>
          <w:spacing w:val="5"/>
        </w:rPr>
        <w:t>(</w:t>
      </w:r>
      <w:r>
        <w:rPr>
          <w:rFonts w:ascii="SimSun" w:hAnsi="SimSun" w:eastAsia="SimSun" w:cs="SimSun"/>
          <w:sz w:val="24"/>
          <w:szCs w:val="24"/>
        </w:rPr>
        <w:t>MOC</w:t>
      </w:r>
      <w:r>
        <w:rPr>
          <w:rFonts w:ascii="SimSun" w:hAnsi="SimSun" w:eastAsia="SimSun" w:cs="SimSun"/>
          <w:sz w:val="24"/>
          <w:szCs w:val="24"/>
          <w:spacing w:val="5"/>
        </w:rPr>
        <w:t>)</w:t>
      </w:r>
      <w:r>
        <w:rPr>
          <w:rFonts w:ascii="SimSun" w:hAnsi="SimSun" w:eastAsia="SimSun" w:cs="SimSun"/>
          <w:sz w:val="24"/>
          <w:szCs w:val="24"/>
          <w:spacing w:val="112"/>
        </w:rPr>
        <w:t xml:space="preserve"> </w:t>
      </w:r>
      <w:r>
        <w:rPr>
          <w:rFonts w:ascii="SimSun" w:hAnsi="SimSun" w:eastAsia="SimSun" w:cs="SimSun"/>
          <w:sz w:val="24"/>
          <w:szCs w:val="24"/>
          <w:spacing w:val="5"/>
        </w:rPr>
        <w:t>实现视</w:t>
      </w:r>
      <w:r>
        <w:rPr>
          <w:rFonts w:ascii="SimSun" w:hAnsi="SimSun" w:eastAsia="SimSun" w:cs="SimSun"/>
          <w:sz w:val="24"/>
          <w:szCs w:val="24"/>
        </w:rPr>
        <w:t xml:space="preserve"> </w:t>
      </w:r>
      <w:r>
        <w:rPr>
          <w:rFonts w:ascii="SimSun" w:hAnsi="SimSun" w:eastAsia="SimSun" w:cs="SimSun"/>
          <w:sz w:val="24"/>
          <w:szCs w:val="24"/>
          <w:spacing w:val="3"/>
        </w:rPr>
        <w:t>频、信息等数据全面打通，为智能指挥提</w:t>
      </w:r>
      <w:r>
        <w:rPr>
          <w:rFonts w:ascii="SimSun" w:hAnsi="SimSun" w:eastAsia="SimSun" w:cs="SimSun"/>
          <w:sz w:val="24"/>
          <w:szCs w:val="24"/>
          <w:spacing w:val="5"/>
        </w:rPr>
        <w:t xml:space="preserve"> </w:t>
      </w:r>
      <w:r>
        <w:rPr>
          <w:rFonts w:ascii="SimSun" w:hAnsi="SimSun" w:eastAsia="SimSun" w:cs="SimSun"/>
          <w:sz w:val="24"/>
          <w:szCs w:val="24"/>
        </w:rPr>
        <w:t>供基础数据与服务，如场馆的应急指挥、</w:t>
      </w:r>
      <w:r>
        <w:rPr>
          <w:rFonts w:ascii="SimSun" w:hAnsi="SimSun" w:eastAsia="SimSun" w:cs="SimSun"/>
          <w:sz w:val="24"/>
          <w:szCs w:val="24"/>
        </w:rPr>
        <w:t xml:space="preserve"> </w:t>
      </w:r>
      <w:r>
        <w:rPr>
          <w:rFonts w:ascii="SimSun" w:hAnsi="SimSun" w:eastAsia="SimSun" w:cs="SimSun"/>
          <w:sz w:val="24"/>
          <w:szCs w:val="24"/>
          <w:spacing w:val="3"/>
        </w:rPr>
        <w:t>基础设施、工作人员、客流量、重点区域</w:t>
      </w:r>
    </w:p>
    <w:p>
      <w:pPr>
        <w:spacing w:line="14" w:lineRule="auto"/>
        <w:rPr>
          <w:rFonts w:ascii="Arial"/>
          <w:sz w:val="2"/>
        </w:rPr>
      </w:pPr>
      <w:r>
        <w:rPr>
          <w:rFonts w:ascii="Arial" w:hAnsi="Arial" w:eastAsia="Arial" w:cs="Arial"/>
          <w:sz w:val="2"/>
          <w:szCs w:val="2"/>
        </w:rPr>
        <w:br w:type="column"/>
      </w:r>
    </w:p>
    <w:p>
      <w:pPr>
        <w:ind w:left="950"/>
        <w:spacing w:before="6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366" w:lineRule="auto"/>
        <w:rPr>
          <w:rFonts w:ascii="Arial"/>
          <w:sz w:val="21"/>
        </w:rPr>
      </w:pPr>
      <w:r/>
    </w:p>
    <w:p>
      <w:pPr>
        <w:spacing w:before="78" w:line="257" w:lineRule="auto"/>
        <w:rPr>
          <w:rFonts w:ascii="SimSun" w:hAnsi="SimSun" w:eastAsia="SimSun" w:cs="SimSun"/>
          <w:sz w:val="24"/>
          <w:szCs w:val="24"/>
        </w:rPr>
      </w:pPr>
      <w:r>
        <w:rPr>
          <w:rFonts w:ascii="SimSun" w:hAnsi="SimSun" w:eastAsia="SimSun" w:cs="SimSun"/>
          <w:sz w:val="24"/>
          <w:szCs w:val="24"/>
          <w:spacing w:val="1"/>
        </w:rPr>
        <w:t>视频监控、异常事件等。二是建设重点场</w:t>
      </w:r>
      <w:r>
        <w:rPr>
          <w:rFonts w:ascii="SimSun" w:hAnsi="SimSun" w:eastAsia="SimSun" w:cs="SimSun"/>
          <w:sz w:val="24"/>
          <w:szCs w:val="24"/>
          <w:spacing w:val="16"/>
        </w:rPr>
        <w:t xml:space="preserve"> </w:t>
      </w:r>
      <w:r>
        <w:rPr>
          <w:rFonts w:ascii="SimSun" w:hAnsi="SimSun" w:eastAsia="SimSun" w:cs="SimSun"/>
          <w:sz w:val="24"/>
          <w:szCs w:val="24"/>
          <w:spacing w:val="-4"/>
        </w:rPr>
        <w:t>馆BIM可视化展示系统。按照标准化、轻量</w:t>
      </w:r>
      <w:r>
        <w:rPr>
          <w:rFonts w:ascii="SimSun" w:hAnsi="SimSun" w:eastAsia="SimSun" w:cs="SimSun"/>
          <w:sz w:val="24"/>
          <w:szCs w:val="24"/>
          <w:spacing w:val="8"/>
        </w:rPr>
        <w:t xml:space="preserve"> </w:t>
      </w:r>
      <w:r>
        <w:rPr>
          <w:rFonts w:ascii="SimSun" w:hAnsi="SimSun" w:eastAsia="SimSun" w:cs="SimSun"/>
          <w:sz w:val="24"/>
          <w:szCs w:val="24"/>
          <w:spacing w:val="2"/>
        </w:rPr>
        <w:t>化的要求，对奥体中心场馆群、黄龙体育</w:t>
      </w:r>
      <w:r>
        <w:rPr>
          <w:rFonts w:ascii="SimSun" w:hAnsi="SimSun" w:eastAsia="SimSun" w:cs="SimSun"/>
          <w:sz w:val="24"/>
          <w:szCs w:val="24"/>
          <w:spacing w:val="2"/>
        </w:rPr>
        <w:t xml:space="preserve"> </w:t>
      </w:r>
      <w:r>
        <w:rPr>
          <w:rFonts w:ascii="SimSun" w:hAnsi="SimSun" w:eastAsia="SimSun" w:cs="SimSun"/>
          <w:sz w:val="24"/>
          <w:szCs w:val="24"/>
          <w:spacing w:val="3"/>
        </w:rPr>
        <w:t>中心场馆群建设</w:t>
      </w:r>
      <w:r>
        <w:rPr>
          <w:rFonts w:ascii="SimSun" w:hAnsi="SimSun" w:eastAsia="SimSun" w:cs="SimSun"/>
          <w:sz w:val="24"/>
          <w:szCs w:val="24"/>
        </w:rPr>
        <w:t>BIM</w:t>
      </w:r>
      <w:r>
        <w:rPr>
          <w:rFonts w:ascii="SimSun" w:hAnsi="SimSun" w:eastAsia="SimSun" w:cs="SimSun"/>
          <w:sz w:val="24"/>
          <w:szCs w:val="24"/>
          <w:spacing w:val="3"/>
        </w:rPr>
        <w:t>系统，在</w:t>
      </w:r>
      <w:r>
        <w:rPr>
          <w:rFonts w:ascii="SimSun" w:hAnsi="SimSun" w:eastAsia="SimSun" w:cs="SimSun"/>
          <w:sz w:val="24"/>
          <w:szCs w:val="24"/>
        </w:rPr>
        <w:t>MOC</w:t>
      </w:r>
      <w:r>
        <w:rPr>
          <w:rFonts w:ascii="SimSun" w:hAnsi="SimSun" w:eastAsia="SimSun" w:cs="SimSun"/>
          <w:sz w:val="24"/>
          <w:szCs w:val="24"/>
          <w:spacing w:val="3"/>
        </w:rPr>
        <w:t>指挥调度</w:t>
      </w:r>
      <w:r>
        <w:rPr>
          <w:rFonts w:ascii="SimSun" w:hAnsi="SimSun" w:eastAsia="SimSun" w:cs="SimSun"/>
          <w:sz w:val="24"/>
          <w:szCs w:val="24"/>
          <w:spacing w:val="8"/>
        </w:rPr>
        <w:t xml:space="preserve"> </w:t>
      </w:r>
      <w:r>
        <w:rPr>
          <w:rFonts w:ascii="SimSun" w:hAnsi="SimSun" w:eastAsia="SimSun" w:cs="SimSun"/>
          <w:sz w:val="24"/>
          <w:szCs w:val="24"/>
          <w:spacing w:val="1"/>
        </w:rPr>
        <w:t>中心实现重点场馆的可管、可视、可控。</w:t>
      </w:r>
      <w:r>
        <w:rPr>
          <w:rFonts w:ascii="SimSun" w:hAnsi="SimSun" w:eastAsia="SimSun" w:cs="SimSun"/>
          <w:sz w:val="24"/>
          <w:szCs w:val="24"/>
          <w:spacing w:val="11"/>
        </w:rPr>
        <w:t xml:space="preserve"> </w:t>
      </w:r>
      <w:r>
        <w:rPr>
          <w:rFonts w:ascii="SimSun" w:hAnsi="SimSun" w:eastAsia="SimSun" w:cs="SimSun"/>
          <w:sz w:val="24"/>
          <w:szCs w:val="24"/>
          <w:spacing w:val="18"/>
        </w:rPr>
        <w:t>三是建设室内导航定位系统。综合利用</w:t>
      </w:r>
      <w:r>
        <w:rPr>
          <w:rFonts w:ascii="SimSun" w:hAnsi="SimSun" w:eastAsia="SimSun" w:cs="SimSun"/>
          <w:sz w:val="24"/>
          <w:szCs w:val="24"/>
          <w:spacing w:val="2"/>
        </w:rPr>
        <w:t xml:space="preserve"> </w:t>
      </w:r>
      <w:r>
        <w:rPr>
          <w:rFonts w:ascii="SimSun" w:hAnsi="SimSun" w:eastAsia="SimSun" w:cs="SimSun"/>
          <w:sz w:val="24"/>
          <w:szCs w:val="24"/>
          <w:spacing w:val="-2"/>
        </w:rPr>
        <w:t>WIFI、GPS、AR等技术，建设重点场馆</w:t>
      </w:r>
      <w:r>
        <w:rPr>
          <w:rFonts w:ascii="SimSun" w:hAnsi="SimSun" w:eastAsia="SimSun" w:cs="SimSun"/>
          <w:sz w:val="24"/>
          <w:szCs w:val="24"/>
          <w:spacing w:val="-3"/>
        </w:rPr>
        <w:t>室内</w:t>
      </w:r>
      <w:r>
        <w:rPr>
          <w:rFonts w:ascii="SimSun" w:hAnsi="SimSun" w:eastAsia="SimSun" w:cs="SimSun"/>
          <w:sz w:val="24"/>
          <w:szCs w:val="24"/>
        </w:rPr>
        <w:t xml:space="preserve"> </w:t>
      </w:r>
      <w:r>
        <w:rPr>
          <w:rFonts w:ascii="SimSun" w:hAnsi="SimSun" w:eastAsia="SimSun" w:cs="SimSun"/>
          <w:sz w:val="24"/>
          <w:szCs w:val="24"/>
          <w:spacing w:val="2"/>
        </w:rPr>
        <w:t>导航系统，为观众前往观赛提供精准、便</w:t>
      </w:r>
      <w:r>
        <w:rPr>
          <w:rFonts w:ascii="SimSun" w:hAnsi="SimSun" w:eastAsia="SimSun" w:cs="SimSun"/>
          <w:sz w:val="24"/>
          <w:szCs w:val="24"/>
          <w:spacing w:val="14"/>
        </w:rPr>
        <w:t xml:space="preserve"> </w:t>
      </w:r>
      <w:r>
        <w:rPr>
          <w:rFonts w:ascii="SimSun" w:hAnsi="SimSun" w:eastAsia="SimSun" w:cs="SimSun"/>
          <w:sz w:val="24"/>
          <w:szCs w:val="24"/>
          <w:spacing w:val="-9"/>
        </w:rPr>
        <w:t>利的导航服务。</w:t>
      </w:r>
    </w:p>
    <w:p>
      <w:pPr>
        <w:ind w:right="1" w:firstLine="490"/>
        <w:spacing w:before="47" w:line="259" w:lineRule="auto"/>
        <w:rPr>
          <w:rFonts w:ascii="SimSun" w:hAnsi="SimSun" w:eastAsia="SimSun" w:cs="SimSun"/>
          <w:sz w:val="24"/>
          <w:szCs w:val="24"/>
        </w:rPr>
      </w:pPr>
      <w:r>
        <w:rPr>
          <w:rFonts w:ascii="Times New Roman" w:hAnsi="Times New Roman" w:eastAsia="Times New Roman" w:cs="Times New Roman"/>
          <w:sz w:val="24"/>
          <w:szCs w:val="24"/>
          <w:b/>
          <w:bCs/>
          <w:spacing w:val="-7"/>
        </w:rPr>
        <w:t>5.</w:t>
      </w:r>
      <w:r>
        <w:rPr>
          <w:rFonts w:ascii="Times New Roman" w:hAnsi="Times New Roman" w:eastAsia="Times New Roman" w:cs="Times New Roman"/>
          <w:sz w:val="24"/>
          <w:szCs w:val="24"/>
          <w:spacing w:val="37"/>
        </w:rPr>
        <w:t xml:space="preserve"> </w:t>
      </w:r>
      <w:r>
        <w:rPr>
          <w:rFonts w:ascii="SimSun" w:hAnsi="SimSun" w:eastAsia="SimSun" w:cs="SimSun"/>
          <w:sz w:val="24"/>
          <w:szCs w:val="24"/>
          <w:b/>
          <w:bCs/>
          <w:spacing w:val="-7"/>
        </w:rPr>
        <w:t>智能表演领域。</w:t>
      </w:r>
      <w:r>
        <w:rPr>
          <w:rFonts w:ascii="SimSun" w:hAnsi="SimSun" w:eastAsia="SimSun" w:cs="SimSun"/>
          <w:sz w:val="24"/>
          <w:szCs w:val="24"/>
          <w:spacing w:val="3"/>
        </w:rPr>
        <w:t xml:space="preserve"> </w:t>
      </w:r>
      <w:r>
        <w:rPr>
          <w:rFonts w:ascii="SimSun" w:hAnsi="SimSun" w:eastAsia="SimSun" w:cs="SimSun"/>
          <w:sz w:val="24"/>
          <w:szCs w:val="24"/>
          <w:spacing w:val="-7"/>
        </w:rPr>
        <w:t>广泛采纳最新科技</w:t>
      </w:r>
      <w:r>
        <w:rPr>
          <w:rFonts w:ascii="SimSun" w:hAnsi="SimSun" w:eastAsia="SimSun" w:cs="SimSun"/>
          <w:sz w:val="24"/>
          <w:szCs w:val="24"/>
        </w:rPr>
        <w:t xml:space="preserve"> </w:t>
      </w:r>
      <w:r>
        <w:rPr>
          <w:rFonts w:ascii="SimSun" w:hAnsi="SimSun" w:eastAsia="SimSun" w:cs="SimSun"/>
          <w:sz w:val="24"/>
          <w:szCs w:val="24"/>
          <w:spacing w:val="16"/>
        </w:rPr>
        <w:t>元素，将全息投影、虚拟现实、升降舞</w:t>
      </w:r>
      <w:r>
        <w:rPr>
          <w:rFonts w:ascii="SimSun" w:hAnsi="SimSun" w:eastAsia="SimSun" w:cs="SimSun"/>
          <w:sz w:val="24"/>
          <w:szCs w:val="24"/>
          <w:spacing w:val="2"/>
        </w:rPr>
        <w:t xml:space="preserve"> </w:t>
      </w:r>
      <w:r>
        <w:rPr>
          <w:rFonts w:ascii="SimSun" w:hAnsi="SimSun" w:eastAsia="SimSun" w:cs="SimSun"/>
          <w:sz w:val="24"/>
          <w:szCs w:val="24"/>
          <w:spacing w:val="2"/>
        </w:rPr>
        <w:t>台、机械臂、机器人、柔屏、灯光、水景</w:t>
      </w:r>
      <w:r>
        <w:rPr>
          <w:rFonts w:ascii="SimSun" w:hAnsi="SimSun" w:eastAsia="SimSun" w:cs="SimSun"/>
          <w:sz w:val="24"/>
          <w:szCs w:val="24"/>
          <w:spacing w:val="15"/>
        </w:rPr>
        <w:t xml:space="preserve"> </w:t>
      </w:r>
      <w:r>
        <w:rPr>
          <w:rFonts w:ascii="SimSun" w:hAnsi="SimSun" w:eastAsia="SimSun" w:cs="SimSun"/>
          <w:sz w:val="24"/>
          <w:szCs w:val="24"/>
          <w:spacing w:val="2"/>
        </w:rPr>
        <w:t>等先进的技术手段与传统艺术、人文背景</w:t>
      </w:r>
      <w:r>
        <w:rPr>
          <w:rFonts w:ascii="SimSun" w:hAnsi="SimSun" w:eastAsia="SimSun" w:cs="SimSun"/>
          <w:sz w:val="24"/>
          <w:szCs w:val="24"/>
          <w:spacing w:val="15"/>
        </w:rPr>
        <w:t xml:space="preserve"> </w:t>
      </w:r>
      <w:r>
        <w:rPr>
          <w:rFonts w:ascii="SimSun" w:hAnsi="SimSun" w:eastAsia="SimSun" w:cs="SimSun"/>
          <w:sz w:val="24"/>
          <w:szCs w:val="24"/>
          <w:spacing w:val="16"/>
        </w:rPr>
        <w:t>深度融合，在火炬传递、开(闭)幕式表</w:t>
      </w:r>
      <w:r>
        <w:rPr>
          <w:rFonts w:ascii="SimSun" w:hAnsi="SimSun" w:eastAsia="SimSun" w:cs="SimSun"/>
          <w:sz w:val="24"/>
          <w:szCs w:val="24"/>
          <w:spacing w:val="2"/>
        </w:rPr>
        <w:t xml:space="preserve"> </w:t>
      </w:r>
      <w:r>
        <w:rPr>
          <w:rFonts w:ascii="SimSun" w:hAnsi="SimSun" w:eastAsia="SimSun" w:cs="SimSun"/>
          <w:sz w:val="24"/>
          <w:szCs w:val="24"/>
          <w:spacing w:val="2"/>
        </w:rPr>
        <w:t>演等环节进行充分应用，让现场和远程观</w:t>
      </w:r>
      <w:r>
        <w:rPr>
          <w:rFonts w:ascii="SimSun" w:hAnsi="SimSun" w:eastAsia="SimSun" w:cs="SimSun"/>
          <w:sz w:val="24"/>
          <w:szCs w:val="24"/>
          <w:spacing w:val="15"/>
        </w:rPr>
        <w:t xml:space="preserve"> </w:t>
      </w:r>
      <w:r>
        <w:rPr>
          <w:rFonts w:ascii="SimSun" w:hAnsi="SimSun" w:eastAsia="SimSun" w:cs="SimSun"/>
          <w:sz w:val="24"/>
          <w:szCs w:val="24"/>
          <w:spacing w:val="2"/>
        </w:rPr>
        <w:t>众体验到最炫、最精彩及最具特色的亚运</w:t>
      </w:r>
      <w:r>
        <w:rPr>
          <w:rFonts w:ascii="SimSun" w:hAnsi="SimSun" w:eastAsia="SimSun" w:cs="SimSun"/>
          <w:sz w:val="24"/>
          <w:szCs w:val="24"/>
          <w:spacing w:val="12"/>
        </w:rPr>
        <w:t xml:space="preserve"> </w:t>
      </w:r>
      <w:r>
        <w:rPr>
          <w:rFonts w:ascii="SimSun" w:hAnsi="SimSun" w:eastAsia="SimSun" w:cs="SimSun"/>
          <w:sz w:val="24"/>
          <w:szCs w:val="24"/>
          <w:spacing w:val="2"/>
        </w:rPr>
        <w:t>表演。展示传统文化与高新技术水乳交融</w:t>
      </w:r>
      <w:r>
        <w:rPr>
          <w:rFonts w:ascii="SimSun" w:hAnsi="SimSun" w:eastAsia="SimSun" w:cs="SimSun"/>
          <w:sz w:val="24"/>
          <w:szCs w:val="24"/>
          <w:spacing w:val="16"/>
        </w:rPr>
        <w:t xml:space="preserve"> </w:t>
      </w:r>
      <w:r>
        <w:rPr>
          <w:rFonts w:ascii="SimSun" w:hAnsi="SimSun" w:eastAsia="SimSun" w:cs="SimSun"/>
          <w:sz w:val="24"/>
          <w:szCs w:val="24"/>
          <w:spacing w:val="2"/>
        </w:rPr>
        <w:t>的杭州韵味，展现杭州历史名城、现代化</w:t>
      </w:r>
      <w:r>
        <w:rPr>
          <w:rFonts w:ascii="SimSun" w:hAnsi="SimSun" w:eastAsia="SimSun" w:cs="SimSun"/>
          <w:sz w:val="24"/>
          <w:szCs w:val="24"/>
          <w:spacing w:val="13"/>
        </w:rPr>
        <w:t xml:space="preserve"> </w:t>
      </w:r>
      <w:r>
        <w:rPr>
          <w:rFonts w:ascii="SimSun" w:hAnsi="SimSun" w:eastAsia="SimSun" w:cs="SimSun"/>
          <w:sz w:val="24"/>
          <w:szCs w:val="24"/>
          <w:spacing w:val="2"/>
        </w:rPr>
        <w:t>新城的风貌，反映浙江特色，彰显大国风</w:t>
      </w:r>
      <w:r>
        <w:rPr>
          <w:rFonts w:ascii="SimSun" w:hAnsi="SimSun" w:eastAsia="SimSun" w:cs="SimSun"/>
          <w:sz w:val="24"/>
          <w:szCs w:val="24"/>
          <w:spacing w:val="14"/>
        </w:rPr>
        <w:t xml:space="preserve"> </w:t>
      </w:r>
      <w:r>
        <w:rPr>
          <w:rFonts w:ascii="SimSun" w:hAnsi="SimSun" w:eastAsia="SimSun" w:cs="SimSun"/>
          <w:sz w:val="24"/>
          <w:szCs w:val="24"/>
          <w:spacing w:val="-5"/>
        </w:rPr>
        <w:t>范。</w:t>
      </w:r>
    </w:p>
    <w:p>
      <w:pPr>
        <w:ind w:right="1" w:firstLine="490"/>
        <w:spacing w:before="44" w:line="259" w:lineRule="auto"/>
        <w:rPr>
          <w:rFonts w:ascii="SimSun" w:hAnsi="SimSun" w:eastAsia="SimSun" w:cs="SimSun"/>
          <w:sz w:val="24"/>
          <w:szCs w:val="24"/>
        </w:rPr>
      </w:pPr>
      <w:r>
        <w:rPr>
          <w:rFonts w:ascii="Times New Roman" w:hAnsi="Times New Roman" w:eastAsia="Times New Roman" w:cs="Times New Roman"/>
          <w:sz w:val="24"/>
          <w:szCs w:val="24"/>
          <w:b/>
          <w:bCs/>
          <w:spacing w:val="-7"/>
        </w:rPr>
        <w:t>6.</w:t>
      </w:r>
      <w:r>
        <w:rPr>
          <w:rFonts w:ascii="Times New Roman" w:hAnsi="Times New Roman" w:eastAsia="Times New Roman" w:cs="Times New Roman"/>
          <w:sz w:val="24"/>
          <w:szCs w:val="24"/>
          <w:spacing w:val="37"/>
        </w:rPr>
        <w:t xml:space="preserve"> </w:t>
      </w:r>
      <w:r>
        <w:rPr>
          <w:rFonts w:ascii="SimSun" w:hAnsi="SimSun" w:eastAsia="SimSun" w:cs="SimSun"/>
          <w:sz w:val="24"/>
          <w:szCs w:val="24"/>
          <w:b/>
          <w:bCs/>
          <w:spacing w:val="-7"/>
        </w:rPr>
        <w:t>智能观赛领域。</w:t>
      </w:r>
      <w:r>
        <w:rPr>
          <w:rFonts w:ascii="SimSun" w:hAnsi="SimSun" w:eastAsia="SimSun" w:cs="SimSun"/>
          <w:sz w:val="24"/>
          <w:szCs w:val="24"/>
          <w:spacing w:val="3"/>
        </w:rPr>
        <w:t xml:space="preserve"> </w:t>
      </w:r>
      <w:r>
        <w:rPr>
          <w:rFonts w:ascii="SimSun" w:hAnsi="SimSun" w:eastAsia="SimSun" w:cs="SimSun"/>
          <w:sz w:val="24"/>
          <w:szCs w:val="24"/>
          <w:spacing w:val="-7"/>
        </w:rPr>
        <w:t>一是提供全新观赛</w:t>
      </w:r>
      <w:r>
        <w:rPr>
          <w:rFonts w:ascii="SimSun" w:hAnsi="SimSun" w:eastAsia="SimSun" w:cs="SimSun"/>
          <w:sz w:val="24"/>
          <w:szCs w:val="24"/>
        </w:rPr>
        <w:t xml:space="preserve"> </w:t>
      </w:r>
      <w:r>
        <w:rPr>
          <w:rFonts w:ascii="SimSun" w:hAnsi="SimSun" w:eastAsia="SimSun" w:cs="SimSun"/>
          <w:sz w:val="24"/>
          <w:szCs w:val="24"/>
          <w:spacing w:val="-1"/>
        </w:rPr>
        <w:t>体验，通过AI、AR、5G、8K</w:t>
      </w:r>
      <w:r>
        <w:rPr>
          <w:rFonts w:ascii="SimSun" w:hAnsi="SimSun" w:eastAsia="SimSun" w:cs="SimSun"/>
          <w:sz w:val="24"/>
          <w:szCs w:val="24"/>
          <w:spacing w:val="-51"/>
        </w:rPr>
        <w:t xml:space="preserve"> </w:t>
      </w:r>
      <w:r>
        <w:rPr>
          <w:rFonts w:ascii="SimSun" w:hAnsi="SimSun" w:eastAsia="SimSun" w:cs="SimSun"/>
          <w:sz w:val="24"/>
          <w:szCs w:val="24"/>
          <w:spacing w:val="-1"/>
        </w:rPr>
        <w:t>等技术，为观</w:t>
      </w:r>
      <w:r>
        <w:rPr>
          <w:rFonts w:ascii="SimSun" w:hAnsi="SimSun" w:eastAsia="SimSun" w:cs="SimSun"/>
          <w:sz w:val="24"/>
          <w:szCs w:val="24"/>
        </w:rPr>
        <w:t xml:space="preserve"> </w:t>
      </w:r>
      <w:r>
        <w:rPr>
          <w:rFonts w:ascii="SimSun" w:hAnsi="SimSun" w:eastAsia="SimSun" w:cs="SimSun"/>
          <w:sz w:val="24"/>
          <w:szCs w:val="24"/>
          <w:spacing w:val="17"/>
        </w:rPr>
        <w:t>众提供全方位观赛服务和沉浸式观赛体</w:t>
      </w:r>
      <w:r>
        <w:rPr>
          <w:rFonts w:ascii="SimSun" w:hAnsi="SimSun" w:eastAsia="SimSun" w:cs="SimSun"/>
          <w:sz w:val="24"/>
          <w:szCs w:val="24"/>
        </w:rPr>
        <w:t xml:space="preserve"> </w:t>
      </w:r>
      <w:r>
        <w:rPr>
          <w:rFonts w:ascii="SimSun" w:hAnsi="SimSun" w:eastAsia="SimSun" w:cs="SimSun"/>
          <w:sz w:val="24"/>
          <w:szCs w:val="24"/>
          <w:spacing w:val="16"/>
        </w:rPr>
        <w:t>验。二是精心推进"智能亚运一站通"的</w:t>
      </w:r>
      <w:r>
        <w:rPr>
          <w:rFonts w:ascii="SimSun" w:hAnsi="SimSun" w:eastAsia="SimSun" w:cs="SimSun"/>
          <w:sz w:val="24"/>
          <w:szCs w:val="24"/>
          <w:spacing w:val="9"/>
        </w:rPr>
        <w:t xml:space="preserve"> </w:t>
      </w:r>
      <w:r>
        <w:rPr>
          <w:rFonts w:ascii="SimSun" w:hAnsi="SimSun" w:eastAsia="SimSun" w:cs="SimSun"/>
          <w:sz w:val="24"/>
          <w:szCs w:val="24"/>
          <w:spacing w:val="1"/>
        </w:rPr>
        <w:t>建设，依托支付宝海量数据和强大算力，</w:t>
      </w:r>
      <w:r>
        <w:rPr>
          <w:rFonts w:ascii="SimSun" w:hAnsi="SimSun" w:eastAsia="SimSun" w:cs="SimSun"/>
          <w:sz w:val="24"/>
          <w:szCs w:val="24"/>
          <w:spacing w:val="11"/>
        </w:rPr>
        <w:t xml:space="preserve"> </w:t>
      </w:r>
      <w:r>
        <w:rPr>
          <w:rFonts w:ascii="SimSun" w:hAnsi="SimSun" w:eastAsia="SimSun" w:cs="SimSun"/>
          <w:sz w:val="24"/>
          <w:szCs w:val="24"/>
          <w:spacing w:val="1"/>
        </w:rPr>
        <w:t>运用云计算、人工智能、区块链等技术，</w:t>
      </w:r>
      <w:r>
        <w:rPr>
          <w:rFonts w:ascii="SimSun" w:hAnsi="SimSun" w:eastAsia="SimSun" w:cs="SimSun"/>
          <w:sz w:val="24"/>
          <w:szCs w:val="24"/>
          <w:spacing w:val="10"/>
        </w:rPr>
        <w:t xml:space="preserve"> </w:t>
      </w:r>
      <w:r>
        <w:rPr>
          <w:rFonts w:ascii="SimSun" w:hAnsi="SimSun" w:eastAsia="SimSun" w:cs="SimSun"/>
          <w:sz w:val="24"/>
          <w:szCs w:val="24"/>
          <w:spacing w:val="16"/>
        </w:rPr>
        <w:t>围绕"票、食、住、行、游、购"六个方</w:t>
      </w:r>
      <w:r>
        <w:rPr>
          <w:rFonts w:ascii="SimSun" w:hAnsi="SimSun" w:eastAsia="SimSun" w:cs="SimSun"/>
          <w:sz w:val="24"/>
          <w:szCs w:val="24"/>
        </w:rPr>
        <w:t xml:space="preserve"> </w:t>
      </w:r>
      <w:r>
        <w:rPr>
          <w:rFonts w:ascii="SimSun" w:hAnsi="SimSun" w:eastAsia="SimSun" w:cs="SimSun"/>
          <w:sz w:val="24"/>
          <w:szCs w:val="24"/>
          <w:spacing w:val="2"/>
        </w:rPr>
        <w:t>面，整合数字城市的18个服务场景，为观</w:t>
      </w:r>
      <w:r>
        <w:rPr>
          <w:rFonts w:ascii="SimSun" w:hAnsi="SimSun" w:eastAsia="SimSun" w:cs="SimSun"/>
          <w:sz w:val="24"/>
          <w:szCs w:val="24"/>
          <w:spacing w:val="13"/>
        </w:rPr>
        <w:t xml:space="preserve"> </w:t>
      </w:r>
      <w:r>
        <w:rPr>
          <w:rFonts w:ascii="SimSun" w:hAnsi="SimSun" w:eastAsia="SimSun" w:cs="SimSun"/>
          <w:sz w:val="24"/>
          <w:szCs w:val="24"/>
          <w:spacing w:val="1"/>
        </w:rPr>
        <w:t>赛群体提供亚运知识、购票、室内导航、</w:t>
      </w:r>
      <w:r>
        <w:rPr>
          <w:rFonts w:ascii="SimSun" w:hAnsi="SimSun" w:eastAsia="SimSun" w:cs="SimSun"/>
          <w:sz w:val="24"/>
          <w:szCs w:val="24"/>
          <w:spacing w:val="11"/>
        </w:rPr>
        <w:t xml:space="preserve"> </w:t>
      </w:r>
      <w:r>
        <w:rPr>
          <w:rFonts w:ascii="SimSun" w:hAnsi="SimSun" w:eastAsia="SimSun" w:cs="SimSun"/>
          <w:sz w:val="24"/>
          <w:szCs w:val="24"/>
          <w:spacing w:val="2"/>
        </w:rPr>
        <w:t>特许商品、美食、住宿、出行、运动、景</w:t>
      </w:r>
      <w:r>
        <w:rPr>
          <w:rFonts w:ascii="SimSun" w:hAnsi="SimSun" w:eastAsia="SimSun" w:cs="SimSun"/>
          <w:sz w:val="24"/>
          <w:szCs w:val="24"/>
          <w:spacing w:val="15"/>
        </w:rPr>
        <w:t xml:space="preserve"> </w:t>
      </w:r>
      <w:r>
        <w:rPr>
          <w:rFonts w:ascii="SimSun" w:hAnsi="SimSun" w:eastAsia="SimSun" w:cs="SimSun"/>
          <w:sz w:val="24"/>
          <w:szCs w:val="24"/>
          <w:spacing w:val="2"/>
        </w:rPr>
        <w:t>点等一站式智能观赛服务。三是谋划打造</w:t>
      </w:r>
      <w:r>
        <w:rPr>
          <w:rFonts w:ascii="SimSun" w:hAnsi="SimSun" w:eastAsia="SimSun" w:cs="SimSun"/>
          <w:sz w:val="24"/>
          <w:szCs w:val="24"/>
          <w:spacing w:val="12"/>
        </w:rPr>
        <w:t xml:space="preserve"> </w:t>
      </w:r>
      <w:r>
        <w:rPr>
          <w:rFonts w:ascii="SimSun" w:hAnsi="SimSun" w:eastAsia="SimSun" w:cs="SimSun"/>
          <w:sz w:val="24"/>
          <w:szCs w:val="24"/>
          <w:spacing w:val="-3"/>
        </w:rPr>
        <w:t>“智能行程规划”功能，以“票务+”为基</w:t>
      </w:r>
      <w:r>
        <w:rPr>
          <w:rFonts w:ascii="SimSun" w:hAnsi="SimSun" w:eastAsia="SimSun" w:cs="SimSun"/>
          <w:sz w:val="24"/>
          <w:szCs w:val="24"/>
          <w:spacing w:val="6"/>
        </w:rPr>
        <w:t xml:space="preserve"> </w:t>
      </w:r>
      <w:r>
        <w:rPr>
          <w:rFonts w:ascii="SimSun" w:hAnsi="SimSun" w:eastAsia="SimSun" w:cs="SimSun"/>
          <w:sz w:val="24"/>
          <w:szCs w:val="24"/>
          <w:spacing w:val="2"/>
        </w:rPr>
        <w:t>础，为观众提供个性化的观赛旅游行程规</w:t>
      </w:r>
      <w:r>
        <w:rPr>
          <w:rFonts w:ascii="SimSun" w:hAnsi="SimSun" w:eastAsia="SimSun" w:cs="SimSun"/>
          <w:sz w:val="24"/>
          <w:szCs w:val="24"/>
          <w:spacing w:val="13"/>
        </w:rPr>
        <w:t xml:space="preserve"> </w:t>
      </w:r>
      <w:r>
        <w:rPr>
          <w:rFonts w:ascii="SimSun" w:hAnsi="SimSun" w:eastAsia="SimSun" w:cs="SimSun"/>
          <w:sz w:val="24"/>
          <w:szCs w:val="24"/>
          <w:spacing w:val="2"/>
        </w:rPr>
        <w:t>划服务，推荐喜爱赛事的票务信息，安排</w:t>
      </w:r>
      <w:r>
        <w:rPr>
          <w:rFonts w:ascii="SimSun" w:hAnsi="SimSun" w:eastAsia="SimSun" w:cs="SimSun"/>
          <w:sz w:val="24"/>
          <w:szCs w:val="24"/>
          <w:spacing w:val="12"/>
        </w:rPr>
        <w:t xml:space="preserve"> </w:t>
      </w:r>
      <w:r>
        <w:rPr>
          <w:rFonts w:ascii="SimSun" w:hAnsi="SimSun" w:eastAsia="SimSun" w:cs="SimSun"/>
          <w:sz w:val="24"/>
          <w:szCs w:val="24"/>
          <w:spacing w:val="2"/>
        </w:rPr>
        <w:t>便捷舒适的出行方式，推荐附近的民宿酒</w:t>
      </w:r>
      <w:r>
        <w:rPr>
          <w:rFonts w:ascii="SimSun" w:hAnsi="SimSun" w:eastAsia="SimSun" w:cs="SimSun"/>
          <w:sz w:val="24"/>
          <w:szCs w:val="24"/>
          <w:spacing w:val="14"/>
        </w:rPr>
        <w:t xml:space="preserve"> </w:t>
      </w:r>
      <w:r>
        <w:rPr>
          <w:rFonts w:ascii="SimSun" w:hAnsi="SimSun" w:eastAsia="SimSun" w:cs="SimSun"/>
          <w:sz w:val="24"/>
          <w:szCs w:val="24"/>
          <w:spacing w:val="2"/>
        </w:rPr>
        <w:t>店和当地美食，规划游览景点行程等，打</w:t>
      </w:r>
      <w:r>
        <w:rPr>
          <w:rFonts w:ascii="SimSun" w:hAnsi="SimSun" w:eastAsia="SimSun" w:cs="SimSun"/>
          <w:sz w:val="24"/>
          <w:szCs w:val="24"/>
          <w:spacing w:val="14"/>
        </w:rPr>
        <w:t xml:space="preserve"> </w:t>
      </w:r>
      <w:r>
        <w:rPr>
          <w:rFonts w:ascii="SimSun" w:hAnsi="SimSun" w:eastAsia="SimSun" w:cs="SimSun"/>
          <w:sz w:val="24"/>
          <w:szCs w:val="24"/>
          <w:spacing w:val="-9"/>
        </w:rPr>
        <w:t>造“千人千面”的一站式数字观赛服务。</w:t>
      </w:r>
    </w:p>
    <w:p>
      <w:pPr>
        <w:ind w:left="490"/>
        <w:spacing w:before="50" w:line="196" w:lineRule="auto"/>
        <w:rPr>
          <w:rFonts w:ascii="SimSun" w:hAnsi="SimSun" w:eastAsia="SimSun" w:cs="SimSun"/>
          <w:sz w:val="24"/>
          <w:szCs w:val="24"/>
        </w:rPr>
      </w:pPr>
      <w:r>
        <w:rPr>
          <w:rFonts w:ascii="Times New Roman" w:hAnsi="Times New Roman" w:eastAsia="Times New Roman" w:cs="Times New Roman"/>
          <w:sz w:val="24"/>
          <w:szCs w:val="24"/>
          <w:b/>
          <w:bCs/>
          <w:spacing w:val="-6"/>
        </w:rPr>
        <w:t>7.</w:t>
      </w:r>
      <w:r>
        <w:rPr>
          <w:rFonts w:ascii="Times New Roman" w:hAnsi="Times New Roman" w:eastAsia="Times New Roman" w:cs="Times New Roman"/>
          <w:sz w:val="24"/>
          <w:szCs w:val="24"/>
          <w:spacing w:val="12"/>
        </w:rPr>
        <w:t xml:space="preserve"> </w:t>
      </w:r>
      <w:r>
        <w:rPr>
          <w:rFonts w:ascii="SimSun" w:hAnsi="SimSun" w:eastAsia="SimSun" w:cs="SimSun"/>
          <w:sz w:val="24"/>
          <w:szCs w:val="24"/>
          <w:b/>
          <w:bCs/>
          <w:spacing w:val="-6"/>
        </w:rPr>
        <w:t>创新技术应用展示领域。</w:t>
      </w:r>
      <w:r>
        <w:rPr>
          <w:rFonts w:ascii="SimSun" w:hAnsi="SimSun" w:eastAsia="SimSun" w:cs="SimSun"/>
          <w:sz w:val="24"/>
          <w:szCs w:val="24"/>
          <w:spacing w:val="3"/>
        </w:rPr>
        <w:t xml:space="preserve"> </w:t>
      </w:r>
      <w:r>
        <w:rPr>
          <w:rFonts w:ascii="SimSun" w:hAnsi="SimSun" w:eastAsia="SimSun" w:cs="SimSun"/>
          <w:sz w:val="24"/>
          <w:szCs w:val="24"/>
          <w:spacing w:val="-6"/>
        </w:rPr>
        <w:t>在“智能</w:t>
      </w:r>
    </w:p>
    <w:p>
      <w:pPr>
        <w:sectPr>
          <w:type w:val="continuous"/>
          <w:pgSz w:w="23810" w:h="16160"/>
          <w:pgMar w:top="400" w:right="1437" w:bottom="936" w:left="1350" w:header="0" w:footer="690" w:gutter="0"/>
          <w:cols w:equalWidth="0" w:num="3">
            <w:col w:w="11840" w:space="100"/>
            <w:col w:w="4590" w:space="100"/>
            <w:col w:w="4393" w:space="0"/>
          </w:cols>
        </w:sectPr>
        <w:rPr/>
      </w:pPr>
    </w:p>
    <w:p>
      <w:pPr>
        <w:rPr/>
      </w:pPr>
      <w:r>
        <w:pict>
          <v:shape id="_x0000_s668" style="position:absolute;margin-left:465.497pt;margin-top:444.724pt;mso-position-vertical-relative:page;mso-position-horizontal-relative:page;width:27.05pt;height:9.25pt;z-index:258690048;" o:allowincell="f"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12"/>
                      <w:szCs w:val="12"/>
                    </w:rPr>
                  </w:pPr>
                  <w:r>
                    <w:rPr>
                      <w:rFonts w:ascii="SimHei" w:hAnsi="SimHei" w:eastAsia="SimHei" w:cs="SimHei"/>
                      <w:sz w:val="12"/>
                      <w:szCs w:val="12"/>
                      <w:spacing w:val="5"/>
                    </w:rPr>
                    <w:t>亚运商品</w:t>
                  </w:r>
                </w:p>
              </w:txbxContent>
            </v:textbox>
          </v:shape>
        </w:pict>
      </w:r>
      <w:r>
        <w:pict>
          <v:shape id="_x0000_s669" style="position:absolute;margin-left:417.996pt;margin-top:446.195pt;mso-position-vertical-relative:page;mso-position-horizontal-relative:page;width:26.85pt;height:31.25pt;z-index:258688000;" o:allowincell="f"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2"/>
                      <w:szCs w:val="12"/>
                    </w:rPr>
                  </w:pPr>
                  <w:r>
                    <w:rPr>
                      <w:rFonts w:ascii="SimHei" w:hAnsi="SimHei" w:eastAsia="SimHei" w:cs="SimHei"/>
                      <w:sz w:val="12"/>
                      <w:szCs w:val="12"/>
                      <w:spacing w:val="4"/>
                    </w:rPr>
                    <w:t>我的亚运</w:t>
                  </w:r>
                </w:p>
                <w:p>
                  <w:pPr>
                    <w:spacing w:line="256" w:lineRule="auto"/>
                    <w:rPr>
                      <w:rFonts w:ascii="Arial"/>
                      <w:sz w:val="21"/>
                    </w:rPr>
                  </w:pPr>
                  <w:r/>
                </w:p>
                <w:p>
                  <w:pPr>
                    <w:ind w:left="160"/>
                    <w:spacing w:before="39" w:line="222" w:lineRule="auto"/>
                    <w:rPr>
                      <w:rFonts w:ascii="SimHei" w:hAnsi="SimHei" w:eastAsia="SimHei" w:cs="SimHei"/>
                      <w:sz w:val="12"/>
                      <w:szCs w:val="12"/>
                    </w:rPr>
                  </w:pPr>
                  <w:r>
                    <w:rPr>
                      <w:rFonts w:ascii="SimHei" w:hAnsi="SimHei" w:eastAsia="SimHei" w:cs="SimHei"/>
                      <w:sz w:val="12"/>
                      <w:szCs w:val="12"/>
                      <w:spacing w:val="-2"/>
                    </w:rPr>
                    <w:t>逸动</w:t>
                  </w:r>
                </w:p>
              </w:txbxContent>
            </v:textbox>
          </v:shape>
        </w:pict>
      </w:r>
      <w:r>
        <w:pict>
          <v:shape id="_x0000_s670" style="position:absolute;margin-left:98.502pt;margin-top:448.165pt;mso-position-vertical-relative:page;mso-position-horizontal-relative:page;width:19.7pt;height:7.45pt;z-index:258697216;" o:allowincell="f"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9"/>
                      <w:szCs w:val="9"/>
                    </w:rPr>
                  </w:pPr>
                  <w:r>
                    <w:rPr>
                      <w:rFonts w:ascii="SimHei" w:hAnsi="SimHei" w:eastAsia="SimHei" w:cs="SimHei"/>
                      <w:sz w:val="9"/>
                      <w:szCs w:val="9"/>
                      <w:color w:val="1B698B"/>
                      <w:spacing w:val="-5"/>
                    </w:rPr>
                    <w:t>出</w:t>
                  </w:r>
                  <w:r>
                    <w:rPr>
                      <w:rFonts w:ascii="SimHei" w:hAnsi="SimHei" w:eastAsia="SimHei" w:cs="SimHei"/>
                      <w:sz w:val="9"/>
                      <w:szCs w:val="9"/>
                      <w:color w:val="1B698B"/>
                      <w:spacing w:val="6"/>
                    </w:rPr>
                    <w:t xml:space="preserve"> </w:t>
                  </w:r>
                  <w:r>
                    <w:rPr>
                      <w:rFonts w:ascii="SimHei" w:hAnsi="SimHei" w:eastAsia="SimHei" w:cs="SimHei"/>
                      <w:sz w:val="9"/>
                      <w:szCs w:val="9"/>
                      <w:color w:val="1B698B"/>
                      <w:spacing w:val="-5"/>
                    </w:rPr>
                    <w:t>行</w:t>
                  </w:r>
                  <w:r>
                    <w:rPr>
                      <w:rFonts w:ascii="SimHei" w:hAnsi="SimHei" w:eastAsia="SimHei" w:cs="SimHei"/>
                      <w:sz w:val="9"/>
                      <w:szCs w:val="9"/>
                      <w:color w:val="1B698B"/>
                      <w:spacing w:val="4"/>
                    </w:rPr>
                    <w:t xml:space="preserve"> </w:t>
                  </w:r>
                  <w:r>
                    <w:rPr>
                      <w:rFonts w:ascii="SimHei" w:hAnsi="SimHei" w:eastAsia="SimHei" w:cs="SimHei"/>
                      <w:sz w:val="9"/>
                      <w:szCs w:val="9"/>
                      <w:color w:val="1B698B"/>
                      <w:spacing w:val="-5"/>
                    </w:rPr>
                    <w:t>通</w:t>
                  </w:r>
                </w:p>
              </w:txbxContent>
            </v:textbox>
          </v:shape>
        </w:pict>
      </w:r>
      <w:r>
        <w:pict>
          <v:shape id="_x0000_s671" style="position:absolute;margin-left:98.502pt;margin-top:576.236pt;mso-position-vertical-relative:page;mso-position-horizontal-relative:page;width:25.85pt;height:9.25pt;z-index:258692096;" o:allowincell="f"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2"/>
                      <w:szCs w:val="12"/>
                    </w:rPr>
                  </w:pPr>
                  <w:r>
                    <w:rPr>
                      <w:rFonts w:ascii="SimHei" w:hAnsi="SimHei" w:eastAsia="SimHei" w:cs="SimHei"/>
                      <w:sz w:val="12"/>
                      <w:szCs w:val="12"/>
                      <w:color w:val="00436B"/>
                      <w:spacing w:val="-1"/>
                    </w:rPr>
                    <w:t>储上火矩</w:t>
                  </w:r>
                </w:p>
              </w:txbxContent>
            </v:textbox>
          </v:shape>
        </w:pict>
      </w:r>
      <w:r>
        <w:drawing>
          <wp:anchor distT="0" distB="0" distL="0" distR="0" simplePos="0" relativeHeight="258695168" behindDoc="0" locked="0" layoutInCell="0" allowOverlap="1">
            <wp:simplePos x="0" y="0"/>
            <wp:positionH relativeFrom="page">
              <wp:posOffset>8432817</wp:posOffset>
            </wp:positionH>
            <wp:positionV relativeFrom="page">
              <wp:posOffset>2108200</wp:posOffset>
            </wp:positionV>
            <wp:extent cx="2692453" cy="6350"/>
            <wp:effectExtent l="0" t="0" r="0" b="0"/>
            <wp:wrapNone/>
            <wp:docPr id="401" name="IM 401"/>
            <wp:cNvGraphicFramePr/>
            <a:graphic>
              <a:graphicData uri="http://schemas.openxmlformats.org/drawingml/2006/picture">
                <pic:pic>
                  <pic:nvPicPr>
                    <pic:cNvPr id="401" name="IM 401"/>
                    <pic:cNvPicPr/>
                  </pic:nvPicPr>
                  <pic:blipFill>
                    <a:blip r:embed="rId391"/>
                    <a:stretch>
                      <a:fillRect/>
                    </a:stretch>
                  </pic:blipFill>
                  <pic:spPr>
                    <a:xfrm rot="0">
                      <a:off x="0" y="0"/>
                      <a:ext cx="2692453" cy="6350"/>
                    </a:xfrm>
                    <a:prstGeom prst="rect">
                      <a:avLst/>
                    </a:prstGeom>
                  </pic:spPr>
                </pic:pic>
              </a:graphicData>
            </a:graphic>
          </wp:anchor>
        </w:drawing>
      </w:r>
      <w:r>
        <w:drawing>
          <wp:anchor distT="0" distB="0" distL="0" distR="0" simplePos="0" relativeHeight="258694144" behindDoc="0" locked="0" layoutInCell="0" allowOverlap="1">
            <wp:simplePos x="0" y="0"/>
            <wp:positionH relativeFrom="page">
              <wp:posOffset>8432817</wp:posOffset>
            </wp:positionH>
            <wp:positionV relativeFrom="page">
              <wp:posOffset>2476533</wp:posOffset>
            </wp:positionV>
            <wp:extent cx="2686103" cy="6361"/>
            <wp:effectExtent l="0" t="0" r="0" b="0"/>
            <wp:wrapNone/>
            <wp:docPr id="402" name="IM 402"/>
            <wp:cNvGraphicFramePr/>
            <a:graphic>
              <a:graphicData uri="http://schemas.openxmlformats.org/drawingml/2006/picture">
                <pic:pic>
                  <pic:nvPicPr>
                    <pic:cNvPr id="402" name="IM 402"/>
                    <pic:cNvPicPr/>
                  </pic:nvPicPr>
                  <pic:blipFill>
                    <a:blip r:embed="rId392"/>
                    <a:stretch>
                      <a:fillRect/>
                    </a:stretch>
                  </pic:blipFill>
                  <pic:spPr>
                    <a:xfrm rot="0">
                      <a:off x="0" y="0"/>
                      <a:ext cx="2686103" cy="6361"/>
                    </a:xfrm>
                    <a:prstGeom prst="rect">
                      <a:avLst/>
                    </a:prstGeom>
                  </pic:spPr>
                </pic:pic>
              </a:graphicData>
            </a:graphic>
          </wp:anchor>
        </w:drawing>
      </w:r>
      <w:r/>
    </w:p>
    <w:p>
      <w:pPr>
        <w:rPr/>
      </w:pPr>
      <w:r/>
    </w:p>
    <w:p>
      <w:pPr>
        <w:spacing w:line="135" w:lineRule="auto"/>
        <w:rPr>
          <w:rFonts w:ascii="Arial"/>
          <w:sz w:val="2"/>
        </w:rPr>
      </w:pPr>
      <w:r>
        <w:rPr>
          <w:rFonts w:ascii="Arial"/>
          <w:sz w:val="2"/>
        </w:rPr>
      </w:r>
    </w:p>
    <w:p>
      <w:pPr>
        <w:sectPr>
          <w:footerReference w:type="default" r:id="rId2"/>
          <w:pgSz w:w="23810" w:h="16160"/>
          <w:pgMar w:top="400" w:right="1380" w:bottom="400" w:left="1370" w:header="0" w:footer="0" w:gutter="0"/>
          <w:cols w:equalWidth="0" w:num="1">
            <w:col w:w="21060" w:space="0"/>
          </w:cols>
        </w:sectPr>
        <w:rPr/>
      </w:pPr>
    </w:p>
    <w:p>
      <w:pPr>
        <w:ind w:left="730"/>
        <w:spacing w:before="54" w:line="273" w:lineRule="exact"/>
        <w:rPr>
          <w:rFonts w:ascii="Arial" w:hAnsi="Arial" w:eastAsia="Arial" w:cs="Arial"/>
          <w:sz w:val="20"/>
          <w:szCs w:val="20"/>
        </w:rPr>
      </w:pPr>
      <w:r>
        <w:rPr>
          <w:rFonts w:ascii="Arial" w:hAnsi="Arial" w:eastAsia="Arial" w:cs="Arial"/>
          <w:sz w:val="20"/>
          <w:szCs w:val="20"/>
          <w:spacing w:val="-7"/>
          <w:position w:val="3"/>
        </w:rPr>
        <w:t>2021</w:t>
      </w:r>
      <w:r>
        <w:rPr>
          <w:rFonts w:ascii="Arial" w:hAnsi="Arial" w:eastAsia="Arial" w:cs="Arial"/>
          <w:sz w:val="20"/>
          <w:szCs w:val="20"/>
          <w:spacing w:val="8"/>
          <w:position w:val="3"/>
        </w:rPr>
        <w:t xml:space="preserve"> </w:t>
      </w:r>
      <w:r>
        <w:rPr>
          <w:rFonts w:ascii="Arial" w:hAnsi="Arial" w:eastAsia="Arial" w:cs="Arial"/>
          <w:sz w:val="20"/>
          <w:szCs w:val="20"/>
          <w:spacing w:val="-7"/>
          <w:position w:val="3"/>
        </w:rPr>
        <w:t>Al</w:t>
      </w:r>
      <w:r>
        <w:rPr>
          <w:rFonts w:ascii="Arial" w:hAnsi="Arial" w:eastAsia="Arial" w:cs="Arial"/>
          <w:sz w:val="20"/>
          <w:szCs w:val="20"/>
          <w:spacing w:val="14"/>
          <w:w w:val="101"/>
          <w:position w:val="3"/>
        </w:rPr>
        <w:t xml:space="preserve"> </w:t>
      </w:r>
      <w:r>
        <w:rPr>
          <w:rFonts w:ascii="Arial" w:hAnsi="Arial" w:eastAsia="Arial" w:cs="Arial"/>
          <w:sz w:val="20"/>
          <w:szCs w:val="20"/>
          <w:spacing w:val="-7"/>
          <w:position w:val="3"/>
        </w:rPr>
        <w:t>Industry</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Development</w:t>
      </w:r>
      <w:r>
        <w:rPr>
          <w:rFonts w:ascii="Arial" w:hAnsi="Arial" w:eastAsia="Arial" w:cs="Arial"/>
          <w:sz w:val="20"/>
          <w:szCs w:val="20"/>
          <w:spacing w:val="12"/>
          <w:position w:val="3"/>
        </w:rPr>
        <w:t xml:space="preserve"> </w:t>
      </w:r>
      <w:r>
        <w:rPr>
          <w:rFonts w:ascii="Arial" w:hAnsi="Arial" w:eastAsia="Arial" w:cs="Arial"/>
          <w:sz w:val="20"/>
          <w:szCs w:val="20"/>
          <w:spacing w:val="-7"/>
          <w:position w:val="3"/>
        </w:rPr>
        <w:t>Report</w:t>
      </w:r>
      <w:r>
        <w:rPr>
          <w:rFonts w:ascii="Arial" w:hAnsi="Arial" w:eastAsia="Arial" w:cs="Arial"/>
          <w:sz w:val="20"/>
          <w:szCs w:val="20"/>
          <w:spacing w:val="3"/>
          <w:position w:val="3"/>
        </w:rPr>
        <w:t xml:space="preserve"> </w:t>
      </w:r>
      <w:r>
        <w:rPr>
          <w:rFonts w:ascii="Arial" w:hAnsi="Arial" w:eastAsia="Arial" w:cs="Arial"/>
          <w:sz w:val="20"/>
          <w:szCs w:val="20"/>
          <w:spacing w:val="-7"/>
          <w:position w:val="3"/>
        </w:rPr>
        <w:t>of</w:t>
      </w:r>
      <w:r>
        <w:rPr>
          <w:rFonts w:ascii="Arial" w:hAnsi="Arial" w:eastAsia="Arial" w:cs="Arial"/>
          <w:sz w:val="20"/>
          <w:szCs w:val="20"/>
          <w:spacing w:val="-6"/>
          <w:position w:val="3"/>
        </w:rPr>
        <w:t xml:space="preserve"> </w:t>
      </w:r>
      <w:r>
        <w:rPr>
          <w:rFonts w:ascii="Arial" w:hAnsi="Arial" w:eastAsia="Arial" w:cs="Arial"/>
          <w:sz w:val="20"/>
          <w:szCs w:val="20"/>
          <w:spacing w:val="-7"/>
          <w:position w:val="3"/>
        </w:rPr>
        <w:t>Zhejiang</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Province</w:t>
      </w:r>
    </w:p>
    <w:p>
      <w:pPr>
        <w:rPr/>
      </w:pPr>
      <w:r/>
    </w:p>
    <w:p>
      <w:pPr>
        <w:spacing w:line="224" w:lineRule="exact"/>
        <w:rPr/>
      </w:pPr>
      <w:r/>
    </w:p>
    <w:tbl>
      <w:tblPr>
        <w:tblStyle w:val="2"/>
        <w:tblW w:w="9068" w:type="dxa"/>
        <w:tblInd w:w="4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5"/>
        <w:gridCol w:w="4523"/>
      </w:tblGrid>
      <w:tr>
        <w:trPr>
          <w:trHeight w:val="5369" w:hRule="atLeast"/>
        </w:trPr>
        <w:tc>
          <w:tcPr>
            <w:tcW w:w="4545" w:type="dxa"/>
            <w:vAlign w:val="top"/>
          </w:tcPr>
          <w:p>
            <w:pPr>
              <w:ind w:right="183"/>
              <w:spacing w:before="10" w:line="265" w:lineRule="auto"/>
              <w:rPr>
                <w:rFonts w:ascii="SimSun" w:hAnsi="SimSun" w:eastAsia="SimSun" w:cs="SimSun"/>
                <w:sz w:val="23"/>
                <w:szCs w:val="23"/>
              </w:rPr>
            </w:pPr>
            <w:r>
              <w:rPr>
                <w:rFonts w:ascii="SimSun" w:hAnsi="SimSun" w:eastAsia="SimSun" w:cs="SimSun"/>
                <w:sz w:val="23"/>
                <w:szCs w:val="23"/>
                <w:spacing w:val="31"/>
              </w:rPr>
              <w:t>亚运"各领域建设中，全面应用人工智</w:t>
            </w:r>
            <w:r>
              <w:rPr>
                <w:rFonts w:ascii="SimSun" w:hAnsi="SimSun" w:eastAsia="SimSun" w:cs="SimSun"/>
                <w:sz w:val="23"/>
                <w:szCs w:val="23"/>
                <w:spacing w:val="8"/>
              </w:rPr>
              <w:t xml:space="preserve"> </w:t>
            </w:r>
            <w:r>
              <w:rPr>
                <w:rFonts w:ascii="SimSun" w:hAnsi="SimSun" w:eastAsia="SimSun" w:cs="SimSun"/>
                <w:sz w:val="23"/>
                <w:szCs w:val="23"/>
                <w:spacing w:val="9"/>
              </w:rPr>
              <w:t>能、大数据和区块链等高新技术，比如：</w:t>
            </w:r>
            <w:r>
              <w:rPr>
                <w:rFonts w:ascii="SimSun" w:hAnsi="SimSun" w:eastAsia="SimSun" w:cs="SimSun"/>
                <w:sz w:val="23"/>
                <w:szCs w:val="23"/>
                <w:spacing w:val="11"/>
              </w:rPr>
              <w:t xml:space="preserve"> </w:t>
            </w:r>
            <w:r>
              <w:rPr>
                <w:rFonts w:ascii="SimSun" w:hAnsi="SimSun" w:eastAsia="SimSun" w:cs="SimSun"/>
                <w:sz w:val="23"/>
                <w:szCs w:val="23"/>
                <w:spacing w:val="12"/>
              </w:rPr>
              <w:t>在亚运门票、火炬传递等方面运用区块链</w:t>
            </w:r>
            <w:r>
              <w:rPr>
                <w:rFonts w:ascii="SimSun" w:hAnsi="SimSun" w:eastAsia="SimSun" w:cs="SimSun"/>
                <w:sz w:val="23"/>
                <w:szCs w:val="23"/>
                <w:spacing w:val="3"/>
              </w:rPr>
              <w:t xml:space="preserve"> </w:t>
            </w:r>
            <w:r>
              <w:rPr>
                <w:rFonts w:ascii="SimSun" w:hAnsi="SimSun" w:eastAsia="SimSun" w:cs="SimSun"/>
                <w:sz w:val="23"/>
                <w:szCs w:val="23"/>
                <w:spacing w:val="12"/>
              </w:rPr>
              <w:t>技术，实现更安全更便捷；在开闭幕式环</w:t>
            </w:r>
            <w:r>
              <w:rPr>
                <w:rFonts w:ascii="SimSun" w:hAnsi="SimSun" w:eastAsia="SimSun" w:cs="SimSun"/>
                <w:sz w:val="23"/>
                <w:szCs w:val="23"/>
                <w:spacing w:val="4"/>
              </w:rPr>
              <w:t xml:space="preserve"> </w:t>
            </w:r>
            <w:r>
              <w:rPr>
                <w:rFonts w:ascii="SimSun" w:hAnsi="SimSun" w:eastAsia="SimSun" w:cs="SimSun"/>
                <w:sz w:val="23"/>
                <w:szCs w:val="23"/>
                <w:spacing w:val="7"/>
              </w:rPr>
              <w:t>节应用机器人、4D打印、裸眼3D、</w:t>
            </w:r>
            <w:r>
              <w:rPr>
                <w:rFonts w:ascii="SimSun" w:hAnsi="SimSun" w:eastAsia="SimSun" w:cs="SimSun"/>
                <w:sz w:val="23"/>
                <w:szCs w:val="23"/>
              </w:rPr>
              <w:t>AR</w:t>
            </w:r>
            <w:r>
              <w:rPr>
                <w:rFonts w:ascii="SimSun" w:hAnsi="SimSun" w:eastAsia="SimSun" w:cs="SimSun"/>
                <w:sz w:val="23"/>
                <w:szCs w:val="23"/>
                <w:spacing w:val="-50"/>
              </w:rPr>
              <w:t xml:space="preserve"> </w:t>
            </w:r>
            <w:r>
              <w:rPr>
                <w:rFonts w:ascii="SimSun" w:hAnsi="SimSun" w:eastAsia="SimSun" w:cs="SimSun"/>
                <w:sz w:val="23"/>
                <w:szCs w:val="23"/>
                <w:spacing w:val="7"/>
              </w:rPr>
              <w:t>等技</w:t>
            </w:r>
            <w:r>
              <w:rPr>
                <w:rFonts w:ascii="SimSun" w:hAnsi="SimSun" w:eastAsia="SimSun" w:cs="SimSun"/>
                <w:sz w:val="23"/>
                <w:szCs w:val="23"/>
              </w:rPr>
              <w:t xml:space="preserve"> </w:t>
            </w:r>
            <w:r>
              <w:rPr>
                <w:rFonts w:ascii="SimSun" w:hAnsi="SimSun" w:eastAsia="SimSun" w:cs="SimSun"/>
                <w:sz w:val="23"/>
                <w:szCs w:val="23"/>
                <w:spacing w:val="12"/>
              </w:rPr>
              <w:t>术，为观众打造一场精彩纷呈的高新技术</w:t>
            </w:r>
            <w:r>
              <w:rPr>
                <w:rFonts w:ascii="SimSun" w:hAnsi="SimSun" w:eastAsia="SimSun" w:cs="SimSun"/>
                <w:sz w:val="23"/>
                <w:szCs w:val="23"/>
                <w:spacing w:val="3"/>
              </w:rPr>
              <w:t xml:space="preserve"> </w:t>
            </w:r>
            <w:r>
              <w:rPr>
                <w:rFonts w:ascii="SimSun" w:hAnsi="SimSun" w:eastAsia="SimSun" w:cs="SimSun"/>
                <w:sz w:val="23"/>
                <w:szCs w:val="23"/>
                <w:spacing w:val="-4"/>
              </w:rPr>
              <w:t>盛会。</w:t>
            </w:r>
          </w:p>
          <w:p>
            <w:pPr>
              <w:spacing w:before="209" w:line="360" w:lineRule="exact"/>
              <w:textAlignment w:val="center"/>
              <w:rPr/>
            </w:pPr>
            <w:r>
              <w:pict>
                <v:group id="_x0000_s672" style="mso-position-vertical-relative:line;mso-position-horizontal-relative:char;width:75.05pt;height:18.05pt;" filled="false" stroked="false" coordsize="1501,360" coordorigin="0,0">
                  <v:shape id="_x0000_s673" style="position:absolute;left:40;top:0;width:1461;height:360;" filled="false" stroked="false" type="#_x0000_t75">
                    <v:imagedata o:title="" r:id="rId393"/>
                  </v:shape>
                  <v:shape id="_x0000_s674" style="position:absolute;left:-20;top:-20;width:1541;height:465;" filled="false" stroked="false" type="#_x0000_t202">
                    <v:fill on="false"/>
                    <v:stroke on="false"/>
                    <v:path/>
                    <v:imagedata o:title=""/>
                    <o:lock v:ext="edit" aspectratio="false"/>
                    <v:textbox inset="0mm,0mm,0mm,0mm">
                      <w:txbxContent>
                        <w:p>
                          <w:pPr>
                            <w:ind w:left="20"/>
                            <w:spacing w:before="84" w:line="221" w:lineRule="auto"/>
                            <w:tabs>
                              <w:tab w:val="left" w:pos="232"/>
                            </w:tabs>
                            <w:rPr>
                              <w:rFonts w:ascii="SimHei" w:hAnsi="SimHei" w:eastAsia="SimHei" w:cs="SimHei"/>
                              <w:sz w:val="25"/>
                              <w:szCs w:val="25"/>
                            </w:rPr>
                          </w:pPr>
                          <w:r>
                            <w:rPr>
                              <w:rFonts w:ascii="SimHei" w:hAnsi="SimHei" w:eastAsia="SimHei" w:cs="SimHei"/>
                              <w:sz w:val="25"/>
                              <w:szCs w:val="25"/>
                              <w:u w:val="single" w:color="auto"/>
                              <w:color w:val="890000"/>
                            </w:rPr>
                            <w:tab/>
                          </w:r>
                          <w:r>
                            <w:rPr>
                              <w:rFonts w:ascii="SimHei" w:hAnsi="SimHei" w:eastAsia="SimHei" w:cs="SimHei"/>
                              <w:sz w:val="25"/>
                              <w:szCs w:val="25"/>
                              <w:b/>
                              <w:bCs/>
                              <w:u w:val="single" w:color="auto"/>
                              <w:color w:val="890000"/>
                              <w:spacing w:val="-11"/>
                            </w:rPr>
                            <w:t>未</w:t>
                          </w:r>
                          <w:r>
                            <w:rPr>
                              <w:rFonts w:ascii="SimHei" w:hAnsi="SimHei" w:eastAsia="SimHei" w:cs="SimHei"/>
                              <w:sz w:val="25"/>
                              <w:szCs w:val="25"/>
                              <w:u w:val="single" w:color="auto"/>
                              <w:color w:val="890000"/>
                              <w:spacing w:val="-34"/>
                            </w:rPr>
                            <w:t xml:space="preserve"> </w:t>
                          </w:r>
                          <w:r>
                            <w:rPr>
                              <w:rFonts w:ascii="SimHei" w:hAnsi="SimHei" w:eastAsia="SimHei" w:cs="SimHei"/>
                              <w:sz w:val="25"/>
                              <w:szCs w:val="25"/>
                              <w:b/>
                              <w:bCs/>
                              <w:u w:val="single" w:color="auto"/>
                              <w:color w:val="890000"/>
                              <w:spacing w:val="-11"/>
                            </w:rPr>
                            <w:t>来</w:t>
                          </w:r>
                          <w:r>
                            <w:rPr>
                              <w:rFonts w:ascii="SimHei" w:hAnsi="SimHei" w:eastAsia="SimHei" w:cs="SimHei"/>
                              <w:sz w:val="25"/>
                              <w:szCs w:val="25"/>
                              <w:u w:val="single" w:color="auto"/>
                              <w:color w:val="890000"/>
                              <w:spacing w:val="-34"/>
                            </w:rPr>
                            <w:t xml:space="preserve"> </w:t>
                          </w:r>
                          <w:r>
                            <w:rPr>
                              <w:rFonts w:ascii="SimHei" w:hAnsi="SimHei" w:eastAsia="SimHei" w:cs="SimHei"/>
                              <w:sz w:val="25"/>
                              <w:szCs w:val="25"/>
                              <w:b/>
                              <w:bCs/>
                              <w:u w:val="single" w:color="auto"/>
                              <w:color w:val="890000"/>
                              <w:spacing w:val="-11"/>
                            </w:rPr>
                            <w:t>发</w:t>
                          </w:r>
                          <w:r>
                            <w:rPr>
                              <w:rFonts w:ascii="SimHei" w:hAnsi="SimHei" w:eastAsia="SimHei" w:cs="SimHei"/>
                              <w:sz w:val="25"/>
                              <w:szCs w:val="25"/>
                              <w:u w:val="single" w:color="auto"/>
                              <w:color w:val="890000"/>
                              <w:spacing w:val="-33"/>
                            </w:rPr>
                            <w:t xml:space="preserve"> </w:t>
                          </w:r>
                          <w:r>
                            <w:rPr>
                              <w:rFonts w:ascii="SimHei" w:hAnsi="SimHei" w:eastAsia="SimHei" w:cs="SimHei"/>
                              <w:sz w:val="25"/>
                              <w:szCs w:val="25"/>
                              <w:b/>
                              <w:bCs/>
                              <w:u w:val="single" w:color="auto"/>
                              <w:color w:val="890000"/>
                              <w:spacing w:val="-11"/>
                            </w:rPr>
                            <w:t>展</w:t>
                          </w:r>
                        </w:p>
                      </w:txbxContent>
                    </v:textbox>
                  </v:shape>
                </v:group>
              </w:pict>
            </w:r>
          </w:p>
          <w:p>
            <w:pPr>
              <w:ind w:right="134" w:firstLine="510"/>
              <w:spacing w:before="176" w:line="260" w:lineRule="auto"/>
              <w:rPr>
                <w:rFonts w:ascii="SimSun" w:hAnsi="SimSun" w:eastAsia="SimSun" w:cs="SimSun"/>
                <w:sz w:val="23"/>
                <w:szCs w:val="23"/>
              </w:rPr>
            </w:pPr>
            <w:r>
              <w:rPr>
                <w:rFonts w:ascii="SimSun" w:hAnsi="SimSun" w:eastAsia="SimSun" w:cs="SimSun"/>
                <w:sz w:val="23"/>
                <w:szCs w:val="23"/>
                <w:spacing w:val="13"/>
              </w:rPr>
              <w:t>借亚运举办契机，打造城市大脑跨城</w:t>
            </w:r>
            <w:r>
              <w:rPr>
                <w:rFonts w:ascii="SimSun" w:hAnsi="SimSun" w:eastAsia="SimSun" w:cs="SimSun"/>
                <w:sz w:val="23"/>
                <w:szCs w:val="23"/>
                <w:spacing w:val="11"/>
              </w:rPr>
              <w:t xml:space="preserve"> </w:t>
            </w:r>
            <w:r>
              <w:rPr>
                <w:rFonts w:ascii="SimSun" w:hAnsi="SimSun" w:eastAsia="SimSun" w:cs="SimSun"/>
                <w:sz w:val="23"/>
                <w:szCs w:val="23"/>
                <w:spacing w:val="11"/>
              </w:rPr>
              <w:t>市调度的样板，总结跨城市数据互通、场</w:t>
            </w:r>
            <w:r>
              <w:rPr>
                <w:rFonts w:ascii="SimSun" w:hAnsi="SimSun" w:eastAsia="SimSun" w:cs="SimSun"/>
                <w:sz w:val="23"/>
                <w:szCs w:val="23"/>
                <w:spacing w:val="5"/>
              </w:rPr>
              <w:t xml:space="preserve"> </w:t>
            </w:r>
            <w:r>
              <w:rPr>
                <w:rFonts w:ascii="SimSun" w:hAnsi="SimSun" w:eastAsia="SimSun" w:cs="SimSun"/>
                <w:sz w:val="23"/>
                <w:szCs w:val="23"/>
                <w:spacing w:val="11"/>
              </w:rPr>
              <w:t>景互动、应急指挥的经验并反馈到城市大</w:t>
            </w:r>
            <w:r>
              <w:rPr>
                <w:rFonts w:ascii="SimSun" w:hAnsi="SimSun" w:eastAsia="SimSun" w:cs="SimSun"/>
                <w:sz w:val="23"/>
                <w:szCs w:val="23"/>
                <w:spacing w:val="1"/>
              </w:rPr>
              <w:t xml:space="preserve"> </w:t>
            </w:r>
            <w:r>
              <w:rPr>
                <w:rFonts w:ascii="SimSun" w:hAnsi="SimSun" w:eastAsia="SimSun" w:cs="SimSun"/>
                <w:sz w:val="23"/>
                <w:szCs w:val="23"/>
                <w:spacing w:val="7"/>
              </w:rPr>
              <w:t>脑的迭代优化中。在数字场馆建设方面，</w:t>
            </w:r>
          </w:p>
          <w:p>
            <w:pPr>
              <w:ind w:right="185"/>
              <w:spacing w:before="67" w:line="246" w:lineRule="auto"/>
              <w:rPr>
                <w:rFonts w:ascii="SimSun" w:hAnsi="SimSun" w:eastAsia="SimSun" w:cs="SimSun"/>
                <w:sz w:val="23"/>
                <w:szCs w:val="23"/>
              </w:rPr>
            </w:pPr>
            <w:r>
              <w:rPr>
                <w:rFonts w:ascii="SimSun" w:hAnsi="SimSun" w:eastAsia="SimSun" w:cs="SimSun"/>
                <w:sz w:val="23"/>
                <w:szCs w:val="23"/>
                <w:spacing w:val="12"/>
              </w:rPr>
              <w:t>立足于未来数字体育建设的需求，为浙江</w:t>
            </w:r>
            <w:r>
              <w:rPr>
                <w:rFonts w:ascii="SimSun" w:hAnsi="SimSun" w:eastAsia="SimSun" w:cs="SimSun"/>
                <w:sz w:val="23"/>
                <w:szCs w:val="23"/>
                <w:spacing w:val="2"/>
              </w:rPr>
              <w:t xml:space="preserve"> </w:t>
            </w:r>
            <w:r>
              <w:rPr>
                <w:rFonts w:ascii="SimSun" w:hAnsi="SimSun" w:eastAsia="SimSun" w:cs="SimSun"/>
                <w:sz w:val="23"/>
                <w:szCs w:val="23"/>
                <w:spacing w:val="-1"/>
              </w:rPr>
              <w:t>省数字体育体系建设奠定扎实基础。</w:t>
            </w:r>
          </w:p>
          <w:p>
            <w:pPr>
              <w:ind w:left="500"/>
              <w:spacing w:before="96" w:line="192" w:lineRule="auto"/>
              <w:rPr>
                <w:rFonts w:ascii="SimSun" w:hAnsi="SimSun" w:eastAsia="SimSun" w:cs="SimSun"/>
                <w:sz w:val="22"/>
                <w:szCs w:val="22"/>
              </w:rPr>
            </w:pPr>
            <w:r>
              <w:rPr>
                <w:rFonts w:ascii="SimSun" w:hAnsi="SimSun" w:eastAsia="SimSun" w:cs="SimSun"/>
                <w:sz w:val="22"/>
                <w:szCs w:val="22"/>
                <w:spacing w:val="20"/>
              </w:rPr>
              <w:t>赛事期间，基于“城市大脑”平台，</w:t>
            </w:r>
          </w:p>
        </w:tc>
        <w:tc>
          <w:tcPr>
            <w:tcW w:w="4523" w:type="dxa"/>
            <w:vAlign w:val="top"/>
          </w:tcPr>
          <w:p>
            <w:pPr>
              <w:ind w:left="134" w:right="5"/>
              <w:spacing w:before="9" w:line="266" w:lineRule="auto"/>
              <w:jc w:val="both"/>
              <w:rPr>
                <w:rFonts w:ascii="SimSun" w:hAnsi="SimSun" w:eastAsia="SimSun" w:cs="SimSun"/>
                <w:sz w:val="23"/>
                <w:szCs w:val="23"/>
              </w:rPr>
            </w:pPr>
            <w:r>
              <w:rPr>
                <w:rFonts w:ascii="SimSun" w:hAnsi="SimSun" w:eastAsia="SimSun" w:cs="SimSun"/>
                <w:sz w:val="23"/>
                <w:szCs w:val="23"/>
                <w:spacing w:val="13"/>
              </w:rPr>
              <w:t>打通智能亚运服务系统与数据，接入分析</w:t>
            </w:r>
            <w:r>
              <w:rPr>
                <w:rFonts w:ascii="SimSun" w:hAnsi="SimSun" w:eastAsia="SimSun" w:cs="SimSun"/>
                <w:sz w:val="23"/>
                <w:szCs w:val="23"/>
                <w:spacing w:val="4"/>
              </w:rPr>
              <w:t xml:space="preserve"> </w:t>
            </w:r>
            <w:r>
              <w:rPr>
                <w:rFonts w:ascii="SimSun" w:hAnsi="SimSun" w:eastAsia="SimSun" w:cs="SimSun"/>
                <w:sz w:val="23"/>
                <w:szCs w:val="23"/>
                <w:spacing w:val="11"/>
              </w:rPr>
              <w:t>场馆设施、运动项目、赛事规模、参与人</w:t>
            </w:r>
            <w:r>
              <w:rPr>
                <w:rFonts w:ascii="SimSun" w:hAnsi="SimSun" w:eastAsia="SimSun" w:cs="SimSun"/>
                <w:sz w:val="23"/>
                <w:szCs w:val="23"/>
                <w:spacing w:val="10"/>
              </w:rPr>
              <w:t xml:space="preserve"> </w:t>
            </w:r>
            <w:r>
              <w:rPr>
                <w:rFonts w:ascii="SimSun" w:hAnsi="SimSun" w:eastAsia="SimSun" w:cs="SimSun"/>
                <w:sz w:val="23"/>
                <w:szCs w:val="23"/>
                <w:spacing w:val="13"/>
              </w:rPr>
              <w:t>数、保障措施等赛事运行信息，整合汇聚</w:t>
            </w:r>
            <w:r>
              <w:rPr>
                <w:rFonts w:ascii="SimSun" w:hAnsi="SimSun" w:eastAsia="SimSun" w:cs="SimSun"/>
                <w:sz w:val="23"/>
                <w:szCs w:val="23"/>
                <w:spacing w:val="6"/>
              </w:rPr>
              <w:t xml:space="preserve"> </w:t>
            </w:r>
            <w:r>
              <w:rPr>
                <w:rFonts w:ascii="SimSun" w:hAnsi="SimSun" w:eastAsia="SimSun" w:cs="SimSun"/>
                <w:sz w:val="23"/>
                <w:szCs w:val="23"/>
                <w:spacing w:val="13"/>
              </w:rPr>
              <w:t>城市交通、安防、城管、医疗、环境、旅</w:t>
            </w:r>
            <w:r>
              <w:rPr>
                <w:rFonts w:ascii="SimSun" w:hAnsi="SimSun" w:eastAsia="SimSun" w:cs="SimSun"/>
                <w:sz w:val="23"/>
                <w:szCs w:val="23"/>
                <w:spacing w:val="3"/>
              </w:rPr>
              <w:t xml:space="preserve"> </w:t>
            </w:r>
            <w:r>
              <w:rPr>
                <w:rFonts w:ascii="SimSun" w:hAnsi="SimSun" w:eastAsia="SimSun" w:cs="SimSun"/>
                <w:sz w:val="23"/>
                <w:szCs w:val="23"/>
                <w:spacing w:val="13"/>
              </w:rPr>
              <w:t>游、物流、食品安全等社会公共服务设施</w:t>
            </w:r>
            <w:r>
              <w:rPr>
                <w:rFonts w:ascii="SimSun" w:hAnsi="SimSun" w:eastAsia="SimSun" w:cs="SimSun"/>
                <w:sz w:val="23"/>
                <w:szCs w:val="23"/>
                <w:spacing w:val="5"/>
              </w:rPr>
              <w:t xml:space="preserve"> </w:t>
            </w:r>
            <w:r>
              <w:rPr>
                <w:rFonts w:ascii="SimSun" w:hAnsi="SimSun" w:eastAsia="SimSun" w:cs="SimSun"/>
                <w:sz w:val="23"/>
                <w:szCs w:val="23"/>
                <w:spacing w:val="13"/>
              </w:rPr>
              <w:t>和服务资源并应用于亚运事件下的综合管</w:t>
            </w:r>
            <w:r>
              <w:rPr>
                <w:rFonts w:ascii="SimSun" w:hAnsi="SimSun" w:eastAsia="SimSun" w:cs="SimSun"/>
                <w:sz w:val="23"/>
                <w:szCs w:val="23"/>
                <w:spacing w:val="7"/>
              </w:rPr>
              <w:t xml:space="preserve"> </w:t>
            </w:r>
            <w:r>
              <w:rPr>
                <w:rFonts w:ascii="SimSun" w:hAnsi="SimSun" w:eastAsia="SimSun" w:cs="SimSun"/>
                <w:sz w:val="23"/>
                <w:szCs w:val="23"/>
                <w:spacing w:val="13"/>
              </w:rPr>
              <w:t>理，做好“城市大脑”智能服务与智能亚</w:t>
            </w:r>
            <w:r>
              <w:rPr>
                <w:rFonts w:ascii="SimSun" w:hAnsi="SimSun" w:eastAsia="SimSun" w:cs="SimSun"/>
                <w:sz w:val="23"/>
                <w:szCs w:val="23"/>
                <w:spacing w:val="5"/>
              </w:rPr>
              <w:t xml:space="preserve"> </w:t>
            </w:r>
            <w:r>
              <w:rPr>
                <w:rFonts w:ascii="SimSun" w:hAnsi="SimSun" w:eastAsia="SimSun" w:cs="SimSun"/>
                <w:sz w:val="23"/>
                <w:szCs w:val="23"/>
                <w:spacing w:val="27"/>
              </w:rPr>
              <w:t>运的有效衔接，全面服务亚运智能化建</w:t>
            </w:r>
            <w:r>
              <w:rPr>
                <w:rFonts w:ascii="SimSun" w:hAnsi="SimSun" w:eastAsia="SimSun" w:cs="SimSun"/>
                <w:sz w:val="23"/>
                <w:szCs w:val="23"/>
                <w:spacing w:val="10"/>
              </w:rPr>
              <w:t xml:space="preserve"> </w:t>
            </w:r>
            <w:r>
              <w:rPr>
                <w:rFonts w:ascii="SimSun" w:hAnsi="SimSun" w:eastAsia="SimSun" w:cs="SimSun"/>
                <w:sz w:val="23"/>
                <w:szCs w:val="23"/>
                <w:spacing w:val="-2"/>
              </w:rPr>
              <w:t>设，保障亚运会的顺利举办。</w:t>
            </w:r>
          </w:p>
          <w:p>
            <w:pPr>
              <w:ind w:left="134" w:firstLine="480"/>
              <w:spacing w:before="59" w:line="277" w:lineRule="auto"/>
              <w:rPr>
                <w:rFonts w:ascii="SimSun" w:hAnsi="SimSun" w:eastAsia="SimSun" w:cs="SimSun"/>
                <w:sz w:val="22"/>
                <w:szCs w:val="22"/>
              </w:rPr>
            </w:pPr>
            <w:r>
              <w:rPr>
                <w:rFonts w:ascii="SimSun" w:hAnsi="SimSun" w:eastAsia="SimSun" w:cs="SimSun"/>
                <w:sz w:val="22"/>
                <w:szCs w:val="22"/>
                <w:spacing w:val="6"/>
              </w:rPr>
              <w:t>同时，推动浙江省整体智慧城市建设，</w:t>
            </w:r>
            <w:r>
              <w:rPr>
                <w:rFonts w:ascii="SimSun" w:hAnsi="SimSun" w:eastAsia="SimSun" w:cs="SimSun"/>
                <w:sz w:val="22"/>
                <w:szCs w:val="22"/>
                <w:spacing w:val="7"/>
              </w:rPr>
              <w:t xml:space="preserve"> </w:t>
            </w:r>
            <w:r>
              <w:rPr>
                <w:rFonts w:ascii="SimSun" w:hAnsi="SimSun" w:eastAsia="SimSun" w:cs="SimSun"/>
                <w:sz w:val="22"/>
                <w:szCs w:val="22"/>
                <w:spacing w:val="10"/>
              </w:rPr>
              <w:t>打通城市间社会服务屏障，实现城市资源互</w:t>
            </w:r>
            <w:r>
              <w:rPr>
                <w:rFonts w:ascii="SimSun" w:hAnsi="SimSun" w:eastAsia="SimSun" w:cs="SimSun"/>
                <w:sz w:val="22"/>
                <w:szCs w:val="22"/>
                <w:spacing w:val="7"/>
              </w:rPr>
              <w:t xml:space="preserve"> </w:t>
            </w:r>
            <w:r>
              <w:rPr>
                <w:rFonts w:ascii="SimSun" w:hAnsi="SimSun" w:eastAsia="SimSun" w:cs="SimSun"/>
                <w:sz w:val="22"/>
                <w:szCs w:val="22"/>
                <w:spacing w:val="9"/>
              </w:rPr>
              <w:t>联互通和共享。全面展示浙江省智能化产业</w:t>
            </w:r>
            <w:r>
              <w:rPr>
                <w:rFonts w:ascii="SimSun" w:hAnsi="SimSun" w:eastAsia="SimSun" w:cs="SimSun"/>
                <w:sz w:val="22"/>
                <w:szCs w:val="22"/>
                <w:spacing w:val="8"/>
              </w:rPr>
              <w:t xml:space="preserve"> </w:t>
            </w:r>
            <w:r>
              <w:rPr>
                <w:rFonts w:ascii="SimSun" w:hAnsi="SimSun" w:eastAsia="SimSun" w:cs="SimSun"/>
                <w:sz w:val="22"/>
                <w:szCs w:val="22"/>
                <w:spacing w:val="9"/>
              </w:rPr>
              <w:t>综合能力，助力杭州及各协办城市各行各业</w:t>
            </w:r>
            <w:r>
              <w:rPr>
                <w:rFonts w:ascii="SimSun" w:hAnsi="SimSun" w:eastAsia="SimSun" w:cs="SimSun"/>
                <w:sz w:val="22"/>
                <w:szCs w:val="22"/>
                <w:spacing w:val="6"/>
              </w:rPr>
              <w:t xml:space="preserve"> </w:t>
            </w:r>
            <w:r>
              <w:rPr>
                <w:rFonts w:ascii="SimSun" w:hAnsi="SimSun" w:eastAsia="SimSun" w:cs="SimSun"/>
                <w:sz w:val="22"/>
                <w:szCs w:val="22"/>
                <w:spacing w:val="9"/>
              </w:rPr>
              <w:t>智能化应用水平实现全国领先，提升城市品</w:t>
            </w:r>
            <w:r>
              <w:rPr>
                <w:rFonts w:ascii="SimSun" w:hAnsi="SimSun" w:eastAsia="SimSun" w:cs="SimSun"/>
                <w:sz w:val="22"/>
                <w:szCs w:val="22"/>
                <w:spacing w:val="3"/>
              </w:rPr>
              <w:t xml:space="preserve"> </w:t>
            </w:r>
            <w:r>
              <w:rPr>
                <w:rFonts w:ascii="SimSun" w:hAnsi="SimSun" w:eastAsia="SimSun" w:cs="SimSun"/>
                <w:sz w:val="22"/>
                <w:szCs w:val="22"/>
                <w:spacing w:val="10"/>
              </w:rPr>
              <w:t>质、提高城市运营效率，进一步提升百姓的</w:t>
            </w:r>
            <w:r>
              <w:rPr>
                <w:rFonts w:ascii="SimSun" w:hAnsi="SimSun" w:eastAsia="SimSun" w:cs="SimSun"/>
                <w:sz w:val="22"/>
                <w:szCs w:val="22"/>
                <w:spacing w:val="17"/>
              </w:rPr>
              <w:t xml:space="preserve"> </w:t>
            </w:r>
            <w:r>
              <w:rPr>
                <w:rFonts w:ascii="SimSun" w:hAnsi="SimSun" w:eastAsia="SimSun" w:cs="SimSun"/>
                <w:sz w:val="22"/>
                <w:szCs w:val="22"/>
                <w:spacing w:val="5"/>
              </w:rPr>
              <w:t>生活和工作的便利性感知。</w:t>
            </w:r>
          </w:p>
        </w:tc>
      </w:tr>
    </w:tbl>
    <w:p>
      <w:pPr>
        <w:spacing w:line="391" w:lineRule="auto"/>
        <w:rPr>
          <w:rFonts w:ascii="Arial"/>
          <w:sz w:val="21"/>
        </w:rPr>
      </w:pPr>
      <w:r/>
    </w:p>
    <w:p>
      <w:pPr>
        <w:ind w:left="3670"/>
        <w:spacing w:before="75" w:line="221" w:lineRule="auto"/>
        <w:rPr>
          <w:rFonts w:ascii="SimHei" w:hAnsi="SimHei" w:eastAsia="SimHei" w:cs="SimHei"/>
          <w:sz w:val="23"/>
          <w:szCs w:val="23"/>
        </w:rPr>
      </w:pPr>
      <w:r>
        <w:drawing>
          <wp:anchor distT="0" distB="0" distL="0" distR="0" simplePos="0" relativeHeight="258685952" behindDoc="1" locked="0" layoutInCell="1" allowOverlap="1">
            <wp:simplePos x="0" y="0"/>
            <wp:positionH relativeFrom="column">
              <wp:posOffset>0</wp:posOffset>
            </wp:positionH>
            <wp:positionV relativeFrom="paragraph">
              <wp:posOffset>-147680</wp:posOffset>
            </wp:positionV>
            <wp:extent cx="5797514" cy="3498898"/>
            <wp:effectExtent l="0" t="0" r="0" b="0"/>
            <wp:wrapNone/>
            <wp:docPr id="403" name="IM 403"/>
            <wp:cNvGraphicFramePr/>
            <a:graphic>
              <a:graphicData uri="http://schemas.openxmlformats.org/drawingml/2006/picture">
                <pic:pic>
                  <pic:nvPicPr>
                    <pic:cNvPr id="403" name="IM 403"/>
                    <pic:cNvPicPr/>
                  </pic:nvPicPr>
                  <pic:blipFill>
                    <a:blip r:embed="rId394"/>
                    <a:stretch>
                      <a:fillRect/>
                    </a:stretch>
                  </pic:blipFill>
                  <pic:spPr>
                    <a:xfrm rot="0">
                      <a:off x="0" y="0"/>
                      <a:ext cx="5797514" cy="3498898"/>
                    </a:xfrm>
                    <a:prstGeom prst="rect">
                      <a:avLst/>
                    </a:prstGeom>
                  </pic:spPr>
                </pic:pic>
              </a:graphicData>
            </a:graphic>
          </wp:anchor>
        </w:drawing>
      </w:r>
      <w:r>
        <w:rPr>
          <w:rFonts w:ascii="SimHei" w:hAnsi="SimHei" w:eastAsia="SimHei" w:cs="SimHei"/>
          <w:sz w:val="23"/>
          <w:szCs w:val="23"/>
          <w:color w:val="007DBC"/>
          <w:spacing w:val="-16"/>
          <w:w w:val="93"/>
        </w:rPr>
        <w:t>一站式数字观赛服务</w:t>
      </w:r>
    </w:p>
    <w:p>
      <w:pPr>
        <w:spacing w:line="290" w:lineRule="auto"/>
        <w:rPr>
          <w:rFonts w:ascii="Arial"/>
          <w:sz w:val="21"/>
        </w:rPr>
      </w:pPr>
      <w:r/>
    </w:p>
    <w:p>
      <w:pPr>
        <w:ind w:left="1420"/>
        <w:spacing w:before="39" w:line="223" w:lineRule="auto"/>
        <w:rPr>
          <w:rFonts w:ascii="SimHei" w:hAnsi="SimHei" w:eastAsia="SimHei" w:cs="SimHei"/>
          <w:sz w:val="12"/>
          <w:szCs w:val="12"/>
        </w:rPr>
      </w:pPr>
      <w:r>
        <w:pict>
          <v:shape id="_x0000_s675" style="position:absolute;margin-left:30.0006pt;margin-top:-0.492276pt;mso-position-vertical-relative:text;mso-position-horizontal-relative:text;width:19.65pt;height:31.65pt;z-index:258689024;"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2"/>
                      <w:szCs w:val="12"/>
                    </w:rPr>
                  </w:pPr>
                  <w:r>
                    <w:rPr>
                      <w:rFonts w:ascii="SimHei" w:hAnsi="SimHei" w:eastAsia="SimHei" w:cs="SimHei"/>
                      <w:sz w:val="12"/>
                      <w:szCs w:val="12"/>
                      <w:color w:val="006193"/>
                      <w:spacing w:val="-2"/>
                    </w:rPr>
                    <w:t>知识通</w:t>
                  </w:r>
                </w:p>
                <w:p>
                  <w:pPr>
                    <w:spacing w:line="264" w:lineRule="auto"/>
                    <w:rPr>
                      <w:rFonts w:ascii="Arial"/>
                      <w:sz w:val="21"/>
                    </w:rPr>
                  </w:pPr>
                  <w:r/>
                </w:p>
                <w:p>
                  <w:pPr>
                    <w:ind w:left="20"/>
                    <w:spacing w:before="39" w:line="221" w:lineRule="auto"/>
                    <w:rPr>
                      <w:rFonts w:ascii="SimHei" w:hAnsi="SimHei" w:eastAsia="SimHei" w:cs="SimHei"/>
                      <w:sz w:val="12"/>
                      <w:szCs w:val="12"/>
                    </w:rPr>
                  </w:pPr>
                  <w:r>
                    <w:rPr>
                      <w:rFonts w:ascii="SimHei" w:hAnsi="SimHei" w:eastAsia="SimHei" w:cs="SimHei"/>
                      <w:sz w:val="12"/>
                      <w:szCs w:val="12"/>
                      <w:color w:val="155377"/>
                      <w:spacing w:val="-3"/>
                    </w:rPr>
                    <w:t>美食通</w:t>
                  </w:r>
                </w:p>
              </w:txbxContent>
            </v:textbox>
          </v:shape>
        </w:pict>
      </w:r>
      <w:r>
        <w:rPr>
          <w:rFonts w:ascii="SimHei" w:hAnsi="SimHei" w:eastAsia="SimHei" w:cs="SimHei"/>
          <w:sz w:val="12"/>
          <w:szCs w:val="12"/>
          <w:spacing w:val="3"/>
        </w:rPr>
        <w:t>亚运场馆</w:t>
      </w:r>
      <w:r>
        <w:rPr>
          <w:rFonts w:ascii="SimHei" w:hAnsi="SimHei" w:eastAsia="SimHei" w:cs="SimHei"/>
          <w:sz w:val="12"/>
          <w:szCs w:val="12"/>
          <w:spacing w:val="9"/>
        </w:rPr>
        <w:t xml:space="preserve">     </w:t>
      </w:r>
      <w:r>
        <w:rPr>
          <w:rFonts w:ascii="SimHei" w:hAnsi="SimHei" w:eastAsia="SimHei" w:cs="SimHei"/>
          <w:sz w:val="12"/>
          <w:szCs w:val="12"/>
          <w:spacing w:val="3"/>
          <w:position w:val="1"/>
        </w:rPr>
        <w:t>亚运项目</w:t>
      </w:r>
      <w:r>
        <w:rPr>
          <w:rFonts w:ascii="SimHei" w:hAnsi="SimHei" w:eastAsia="SimHei" w:cs="SimHei"/>
          <w:sz w:val="12"/>
          <w:szCs w:val="12"/>
          <w:spacing w:val="12"/>
          <w:position w:val="1"/>
        </w:rPr>
        <w:t xml:space="preserve">    </w:t>
      </w:r>
      <w:r>
        <w:rPr>
          <w:rFonts w:ascii="SimHei" w:hAnsi="SimHei" w:eastAsia="SimHei" w:cs="SimHei"/>
          <w:sz w:val="12"/>
          <w:szCs w:val="12"/>
          <w:spacing w:val="3"/>
          <w:position w:val="1"/>
        </w:rPr>
        <w:t>亚运城市</w:t>
      </w:r>
      <w:r>
        <w:rPr>
          <w:rFonts w:ascii="SimHei" w:hAnsi="SimHei" w:eastAsia="SimHei" w:cs="SimHei"/>
          <w:sz w:val="12"/>
          <w:szCs w:val="12"/>
          <w:spacing w:val="12"/>
          <w:position w:val="1"/>
        </w:rPr>
        <w:t xml:space="preserve">    </w:t>
      </w:r>
      <w:r>
        <w:rPr>
          <w:rFonts w:ascii="SimHei" w:hAnsi="SimHei" w:eastAsia="SimHei" w:cs="SimHei"/>
          <w:sz w:val="12"/>
          <w:szCs w:val="12"/>
          <w:spacing w:val="3"/>
        </w:rPr>
        <w:t>亚运历史</w:t>
      </w:r>
      <w:r>
        <w:rPr>
          <w:rFonts w:ascii="SimHei" w:hAnsi="SimHei" w:eastAsia="SimHei" w:cs="SimHei"/>
          <w:sz w:val="12"/>
          <w:szCs w:val="12"/>
          <w:spacing w:val="9"/>
        </w:rPr>
        <w:t xml:space="preserve">     </w:t>
      </w:r>
      <w:r>
        <w:rPr>
          <w:rFonts w:ascii="SimHei" w:hAnsi="SimHei" w:eastAsia="SimHei" w:cs="SimHei"/>
          <w:sz w:val="12"/>
          <w:szCs w:val="12"/>
          <w:spacing w:val="3"/>
          <w:position w:val="-1"/>
        </w:rPr>
        <w:t>亚运之星</w:t>
      </w:r>
      <w:r>
        <w:rPr>
          <w:rFonts w:ascii="SimHei" w:hAnsi="SimHei" w:eastAsia="SimHei" w:cs="SimHei"/>
          <w:sz w:val="12"/>
          <w:szCs w:val="12"/>
          <w:spacing w:val="4"/>
          <w:position w:val="-1"/>
        </w:rPr>
        <w:t xml:space="preserve">      </w:t>
      </w:r>
      <w:r>
        <w:rPr>
          <w:rFonts w:ascii="SimHei" w:hAnsi="SimHei" w:eastAsia="SimHei" w:cs="SimHei"/>
          <w:sz w:val="12"/>
          <w:szCs w:val="12"/>
          <w:spacing w:val="3"/>
        </w:rPr>
        <w:t>亚运资讯</w:t>
      </w:r>
    </w:p>
    <w:p>
      <w:pPr>
        <w:rPr/>
      </w:pPr>
      <w:r/>
    </w:p>
    <w:p>
      <w:pPr>
        <w:spacing w:line="137" w:lineRule="auto"/>
        <w:rPr>
          <w:rFonts w:ascii="Arial"/>
          <w:sz w:val="2"/>
        </w:rPr>
      </w:pPr>
      <w:r>
        <w:rPr>
          <w:rFonts w:ascii="Arial"/>
          <w:sz w:val="2"/>
        </w:rPr>
      </w:r>
    </w:p>
    <w:tbl>
      <w:tblPr>
        <w:tblStyle w:val="2"/>
        <w:tblW w:w="4334" w:type="dxa"/>
        <w:tblInd w:w="148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578"/>
        <w:gridCol w:w="1424"/>
        <w:gridCol w:w="698"/>
        <w:gridCol w:w="1634"/>
      </w:tblGrid>
      <w:tr>
        <w:trPr>
          <w:trHeight w:val="623" w:hRule="atLeast"/>
        </w:trPr>
        <w:tc>
          <w:tcPr>
            <w:tcW w:w="578" w:type="dxa"/>
            <w:vAlign w:val="top"/>
          </w:tcPr>
          <w:p>
            <w:pPr>
              <w:spacing w:line="220" w:lineRule="auto"/>
              <w:rPr>
                <w:rFonts w:ascii="SimHei" w:hAnsi="SimHei" w:eastAsia="SimHei" w:cs="SimHei"/>
                <w:sz w:val="12"/>
                <w:szCs w:val="12"/>
              </w:rPr>
            </w:pPr>
            <w:r>
              <w:rPr>
                <w:rFonts w:ascii="SimHei" w:hAnsi="SimHei" w:eastAsia="SimHei" w:cs="SimHei"/>
                <w:sz w:val="12"/>
                <w:szCs w:val="12"/>
                <w:spacing w:val="-1"/>
              </w:rPr>
              <w:t>特色榜单</w:t>
            </w:r>
          </w:p>
        </w:tc>
        <w:tc>
          <w:tcPr>
            <w:tcW w:w="1424" w:type="dxa"/>
            <w:vAlign w:val="top"/>
          </w:tcPr>
          <w:p>
            <w:pPr>
              <w:ind w:left="362"/>
              <w:spacing w:line="220" w:lineRule="auto"/>
              <w:rPr>
                <w:rFonts w:ascii="SimHei" w:hAnsi="SimHei" w:eastAsia="SimHei" w:cs="SimHei"/>
                <w:sz w:val="12"/>
                <w:szCs w:val="12"/>
              </w:rPr>
            </w:pPr>
            <w:r>
              <w:rPr>
                <w:rFonts w:ascii="SimHei" w:hAnsi="SimHei" w:eastAsia="SimHei" w:cs="SimHei"/>
                <w:sz w:val="12"/>
                <w:szCs w:val="12"/>
                <w:spacing w:val="-1"/>
              </w:rPr>
              <w:t>办赛城市美食接入</w:t>
            </w:r>
          </w:p>
          <w:p>
            <w:pPr>
              <w:ind w:left="752"/>
              <w:spacing w:before="83" w:line="219" w:lineRule="auto"/>
              <w:rPr>
                <w:rFonts w:ascii="SimHei" w:hAnsi="SimHei" w:eastAsia="SimHei" w:cs="SimHei"/>
                <w:sz w:val="23"/>
                <w:szCs w:val="23"/>
              </w:rPr>
            </w:pPr>
            <w:r>
              <w:pict>
                <v:shape id="_x0000_s676" style="position:absolute;margin-left:4.10071pt;margin-top:12.8478pt;mso-position-vertical-relative:text;mso-position-horizontal-relative:text;width:24.25pt;height:9.25pt;z-index:258700288;"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2"/>
                            <w:szCs w:val="12"/>
                          </w:rPr>
                        </w:pPr>
                        <w:r>
                          <w:rPr>
                            <w:rFonts w:ascii="SimHei" w:hAnsi="SimHei" w:eastAsia="SimHei" w:cs="SimHei"/>
                            <w:sz w:val="12"/>
                            <w:szCs w:val="12"/>
                            <w:spacing w:val="-7"/>
                          </w:rPr>
                          <w:t>酒店接入</w:t>
                        </w:r>
                      </w:p>
                    </w:txbxContent>
                  </v:textbox>
                </v:shape>
              </w:pict>
            </w:r>
            <w:r>
              <w:rPr>
                <w:rFonts w:ascii="SimHei" w:hAnsi="SimHei" w:eastAsia="SimHei" w:cs="SimHei"/>
                <w:sz w:val="23"/>
                <w:szCs w:val="23"/>
                <w:spacing w:val="27"/>
              </w:rPr>
              <w:t>车体</w:t>
            </w:r>
          </w:p>
          <w:p>
            <w:pPr>
              <w:ind w:left="952"/>
              <w:spacing w:line="222" w:lineRule="auto"/>
              <w:rPr>
                <w:rFonts w:ascii="SimHei" w:hAnsi="SimHei" w:eastAsia="SimHei" w:cs="SimHei"/>
                <w:sz w:val="9"/>
                <w:szCs w:val="9"/>
              </w:rPr>
            </w:pPr>
            <w:r>
              <w:rPr>
                <w:rFonts w:ascii="SimHei" w:hAnsi="SimHei" w:eastAsia="SimHei" w:cs="SimHei"/>
                <w:sz w:val="9"/>
                <w:szCs w:val="9"/>
                <w:spacing w:val="-2"/>
              </w:rPr>
              <w:t>接</w:t>
            </w:r>
            <w:r>
              <w:rPr>
                <w:rFonts w:ascii="SimHei" w:hAnsi="SimHei" w:eastAsia="SimHei" w:cs="SimHei"/>
                <w:sz w:val="9"/>
                <w:szCs w:val="9"/>
                <w:spacing w:val="-15"/>
              </w:rPr>
              <w:t xml:space="preserve"> </w:t>
            </w:r>
            <w:r>
              <w:rPr>
                <w:rFonts w:ascii="SimHei" w:hAnsi="SimHei" w:eastAsia="SimHei" w:cs="SimHei"/>
                <w:sz w:val="9"/>
                <w:szCs w:val="9"/>
                <w:spacing w:val="-2"/>
              </w:rPr>
              <w:t>入</w:t>
            </w:r>
          </w:p>
        </w:tc>
        <w:tc>
          <w:tcPr>
            <w:tcW w:w="698" w:type="dxa"/>
            <w:vAlign w:val="top"/>
          </w:tcPr>
          <w:p>
            <w:pPr>
              <w:spacing w:line="293" w:lineRule="auto"/>
              <w:rPr>
                <w:rFonts w:ascii="Arial"/>
                <w:sz w:val="21"/>
              </w:rPr>
            </w:pPr>
            <w:r/>
          </w:p>
          <w:p>
            <w:pPr>
              <w:ind w:left="248" w:right="119" w:hanging="140"/>
              <w:spacing w:before="36" w:line="245" w:lineRule="auto"/>
              <w:rPr>
                <w:rFonts w:ascii="SimHei" w:hAnsi="SimHei" w:eastAsia="SimHei" w:cs="SimHei"/>
                <w:sz w:val="11"/>
                <w:szCs w:val="11"/>
              </w:rPr>
            </w:pPr>
            <w:r>
              <w:rPr>
                <w:rFonts w:ascii="SimHei" w:hAnsi="SimHei" w:eastAsia="SimHei" w:cs="SimHei"/>
                <w:sz w:val="11"/>
                <w:szCs w:val="11"/>
                <w:spacing w:val="7"/>
              </w:rPr>
              <w:t>智能行程</w:t>
            </w:r>
            <w:r>
              <w:rPr>
                <w:rFonts w:ascii="SimHei" w:hAnsi="SimHei" w:eastAsia="SimHei" w:cs="SimHei"/>
                <w:sz w:val="11"/>
                <w:szCs w:val="11"/>
                <w:spacing w:val="1"/>
              </w:rPr>
              <w:t xml:space="preserve"> </w:t>
            </w:r>
            <w:r>
              <w:rPr>
                <w:rFonts w:ascii="SimHei" w:hAnsi="SimHei" w:eastAsia="SimHei" w:cs="SimHei"/>
                <w:sz w:val="11"/>
                <w:szCs w:val="11"/>
                <w:spacing w:val="8"/>
              </w:rPr>
              <w:t>规划</w:t>
            </w:r>
          </w:p>
        </w:tc>
        <w:tc>
          <w:tcPr>
            <w:tcW w:w="1634" w:type="dxa"/>
            <w:vAlign w:val="top"/>
          </w:tcPr>
          <w:p>
            <w:pPr>
              <w:spacing w:line="382" w:lineRule="auto"/>
              <w:rPr>
                <w:rFonts w:ascii="Arial"/>
                <w:sz w:val="21"/>
              </w:rPr>
            </w:pPr>
            <w:r/>
          </w:p>
          <w:p>
            <w:pPr>
              <w:ind w:left="120"/>
              <w:spacing w:before="36" w:line="161" w:lineRule="exact"/>
              <w:rPr>
                <w:rFonts w:ascii="SimHei" w:hAnsi="SimHei" w:eastAsia="SimHei" w:cs="SimHei"/>
                <w:sz w:val="11"/>
                <w:szCs w:val="11"/>
              </w:rPr>
            </w:pPr>
            <w:r>
              <w:rPr>
                <w:rFonts w:ascii="SimHei" w:hAnsi="SimHei" w:eastAsia="SimHei" w:cs="SimHei"/>
                <w:sz w:val="11"/>
                <w:szCs w:val="11"/>
                <w:spacing w:val="18"/>
                <w:position w:val="1"/>
              </w:rPr>
              <w:t>旅程分字</w:t>
            </w:r>
            <w:r>
              <w:rPr>
                <w:rFonts w:ascii="SimHei" w:hAnsi="SimHei" w:eastAsia="SimHei" w:cs="SimHei"/>
                <w:sz w:val="11"/>
                <w:szCs w:val="11"/>
                <w:spacing w:val="1"/>
                <w:position w:val="1"/>
              </w:rPr>
              <w:t xml:space="preserve">      </w:t>
            </w:r>
            <w:r>
              <w:rPr>
                <w:rFonts w:ascii="SimHei" w:hAnsi="SimHei" w:eastAsia="SimHei" w:cs="SimHei"/>
                <w:sz w:val="11"/>
                <w:szCs w:val="11"/>
              </w:rPr>
              <w:t>AR</w:t>
            </w:r>
            <w:r>
              <w:rPr>
                <w:rFonts w:ascii="SimHei" w:hAnsi="SimHei" w:eastAsia="SimHei" w:cs="SimHei"/>
                <w:sz w:val="11"/>
                <w:szCs w:val="11"/>
                <w:spacing w:val="-13"/>
              </w:rPr>
              <w:t xml:space="preserve"> </w:t>
            </w:r>
            <w:r>
              <w:rPr>
                <w:rFonts w:ascii="SimHei" w:hAnsi="SimHei" w:eastAsia="SimHei" w:cs="SimHei"/>
                <w:sz w:val="11"/>
                <w:szCs w:val="11"/>
                <w:spacing w:val="18"/>
              </w:rPr>
              <w:t>导航导宽</w:t>
            </w:r>
          </w:p>
        </w:tc>
      </w:tr>
    </w:tbl>
    <w:p>
      <w:pPr>
        <w:ind w:left="1480"/>
        <w:spacing w:before="265" w:line="222" w:lineRule="auto"/>
        <w:rPr>
          <w:rFonts w:ascii="SimHei" w:hAnsi="SimHei" w:eastAsia="SimHei" w:cs="SimHei"/>
          <w:sz w:val="12"/>
          <w:szCs w:val="12"/>
        </w:rPr>
      </w:pPr>
      <w:r>
        <w:pict>
          <v:shape id="_x0000_s677" style="position:absolute;margin-left:401.996pt;margin-top:10.3749pt;mso-position-vertical-relative:text;mso-position-horizontal-relative:text;width:15.9pt;height:9.25pt;z-index:258696192;"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2"/>
                      <w:szCs w:val="12"/>
                    </w:rPr>
                  </w:pPr>
                  <w:r>
                    <w:rPr>
                      <w:rFonts w:ascii="SimHei" w:hAnsi="SimHei" w:eastAsia="SimHei" w:cs="SimHei"/>
                      <w:sz w:val="12"/>
                      <w:szCs w:val="12"/>
                      <w:spacing w:val="-4"/>
                    </w:rPr>
                    <w:t>余</w:t>
                  </w:r>
                  <w:r>
                    <w:rPr>
                      <w:rFonts w:ascii="SimHei" w:hAnsi="SimHei" w:eastAsia="SimHei" w:cs="SimHei"/>
                      <w:sz w:val="12"/>
                      <w:szCs w:val="12"/>
                      <w:spacing w:val="-8"/>
                    </w:rPr>
                    <w:t xml:space="preserve"> </w:t>
                  </w:r>
                  <w:r>
                    <w:rPr>
                      <w:rFonts w:ascii="SimHei" w:hAnsi="SimHei" w:eastAsia="SimHei" w:cs="SimHei"/>
                      <w:sz w:val="12"/>
                      <w:szCs w:val="12"/>
                      <w:spacing w:val="-4"/>
                    </w:rPr>
                    <w:t>音</w:t>
                  </w:r>
                </w:p>
              </w:txbxContent>
            </v:textbox>
          </v:shape>
        </w:pict>
      </w:r>
      <w:r>
        <w:rPr>
          <w:rFonts w:ascii="SimHei" w:hAnsi="SimHei" w:eastAsia="SimHei" w:cs="SimHei"/>
          <w:sz w:val="12"/>
          <w:szCs w:val="12"/>
          <w:spacing w:val="1"/>
        </w:rPr>
        <w:t>办赛城市英文内容</w:t>
      </w:r>
      <w:r>
        <w:rPr>
          <w:rFonts w:ascii="SimHei" w:hAnsi="SimHei" w:eastAsia="SimHei" w:cs="SimHei"/>
          <w:sz w:val="12"/>
          <w:szCs w:val="12"/>
        </w:rPr>
        <w:t xml:space="preserve">       </w:t>
      </w:r>
      <w:r>
        <w:rPr>
          <w:rFonts w:ascii="SimHei" w:hAnsi="SimHei" w:eastAsia="SimHei" w:cs="SimHei"/>
          <w:sz w:val="12"/>
          <w:szCs w:val="12"/>
          <w:spacing w:val="1"/>
        </w:rPr>
        <w:t>小程序英文版本</w:t>
      </w:r>
      <w:r>
        <w:rPr>
          <w:rFonts w:ascii="SimHei" w:hAnsi="SimHei" w:eastAsia="SimHei" w:cs="SimHei"/>
          <w:sz w:val="12"/>
          <w:szCs w:val="12"/>
          <w:spacing w:val="2"/>
        </w:rPr>
        <w:t xml:space="preserve">      </w:t>
      </w:r>
      <w:r>
        <w:rPr>
          <w:rFonts w:ascii="SimHei" w:hAnsi="SimHei" w:eastAsia="SimHei" w:cs="SimHei"/>
          <w:sz w:val="12"/>
          <w:szCs w:val="12"/>
          <w:spacing w:val="1"/>
        </w:rPr>
        <w:t>在线翻译</w:t>
      </w:r>
    </w:p>
    <w:p>
      <w:pPr>
        <w:spacing w:line="247" w:lineRule="auto"/>
        <w:rPr>
          <w:rFonts w:ascii="Arial"/>
          <w:sz w:val="21"/>
        </w:rPr>
      </w:pPr>
      <w:r/>
    </w:p>
    <w:p>
      <w:pPr>
        <w:ind w:left="1420"/>
        <w:spacing w:before="39" w:line="235" w:lineRule="auto"/>
        <w:rPr>
          <w:rFonts w:ascii="SimHei" w:hAnsi="SimHei" w:eastAsia="SimHei" w:cs="SimHei"/>
          <w:sz w:val="12"/>
          <w:szCs w:val="12"/>
        </w:rPr>
      </w:pPr>
      <w:r>
        <w:pict>
          <v:shape id="_x0000_s678" style="position:absolute;margin-left:398.996pt;margin-top:2.93604pt;mso-position-vertical-relative:text;mso-position-horizontal-relative:text;width:20.85pt;height:9.2pt;z-index:258693120;"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2"/>
                      <w:szCs w:val="12"/>
                    </w:rPr>
                  </w:pPr>
                  <w:r>
                    <w:rPr>
                      <w:rFonts w:ascii="SimHei" w:hAnsi="SimHei" w:eastAsia="SimHei" w:cs="SimHei"/>
                      <w:sz w:val="12"/>
                      <w:szCs w:val="12"/>
                    </w:rPr>
                    <w:t>Al</w:t>
                  </w:r>
                  <w:r>
                    <w:rPr>
                      <w:rFonts w:ascii="SimHei" w:hAnsi="SimHei" w:eastAsia="SimHei" w:cs="SimHei"/>
                      <w:sz w:val="12"/>
                      <w:szCs w:val="12"/>
                      <w:spacing w:val="9"/>
                    </w:rPr>
                    <w:t>键身</w:t>
                  </w:r>
                </w:p>
              </w:txbxContent>
            </v:textbox>
          </v:shape>
        </w:pict>
      </w:r>
      <w:r>
        <w:pict>
          <v:shape id="_x0000_s679" style="position:absolute;margin-left:350.995pt;margin-top:2.97809pt;mso-position-vertical-relative:text;mso-position-horizontal-relative:text;width:26.85pt;height:9.25pt;z-index:258691072;"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2"/>
                      <w:szCs w:val="12"/>
                    </w:rPr>
                  </w:pPr>
                  <w:r>
                    <w:rPr>
                      <w:rFonts w:ascii="SimHei" w:hAnsi="SimHei" w:eastAsia="SimHei" w:cs="SimHei"/>
                      <w:sz w:val="12"/>
                      <w:szCs w:val="12"/>
                      <w:spacing w:val="4"/>
                    </w:rPr>
                    <w:t>智能篆刻</w:t>
                  </w:r>
                </w:p>
              </w:txbxContent>
            </v:textbox>
          </v:shape>
        </w:pict>
      </w:r>
      <w:r>
        <w:rPr>
          <w:rFonts w:ascii="SimHei" w:hAnsi="SimHei" w:eastAsia="SimHei" w:cs="SimHei"/>
          <w:sz w:val="12"/>
          <w:szCs w:val="12"/>
          <w:spacing w:val="4"/>
        </w:rPr>
        <w:t>线上购票</w:t>
      </w:r>
      <w:r>
        <w:rPr>
          <w:rFonts w:ascii="SimHei" w:hAnsi="SimHei" w:eastAsia="SimHei" w:cs="SimHei"/>
          <w:sz w:val="12"/>
          <w:szCs w:val="12"/>
          <w:spacing w:val="8"/>
        </w:rPr>
        <w:t xml:space="preserve">     </w:t>
      </w:r>
      <w:r>
        <w:rPr>
          <w:rFonts w:ascii="SimHei" w:hAnsi="SimHei" w:eastAsia="SimHei" w:cs="SimHei"/>
          <w:sz w:val="12"/>
          <w:szCs w:val="12"/>
          <w:spacing w:val="4"/>
        </w:rPr>
        <w:t>线下网点查询</w:t>
      </w:r>
      <w:r>
        <w:rPr>
          <w:rFonts w:ascii="SimHei" w:hAnsi="SimHei" w:eastAsia="SimHei" w:cs="SimHei"/>
          <w:sz w:val="12"/>
          <w:szCs w:val="12"/>
          <w:spacing w:val="9"/>
        </w:rPr>
        <w:t xml:space="preserve">     </w:t>
      </w:r>
      <w:r>
        <w:rPr>
          <w:rFonts w:ascii="SimHei" w:hAnsi="SimHei" w:eastAsia="SimHei" w:cs="SimHei"/>
          <w:sz w:val="12"/>
          <w:szCs w:val="12"/>
          <w:spacing w:val="4"/>
        </w:rPr>
        <w:t>赛事口程</w:t>
      </w:r>
      <w:r>
        <w:rPr>
          <w:rFonts w:ascii="SimHei" w:hAnsi="SimHei" w:eastAsia="SimHei" w:cs="SimHei"/>
          <w:sz w:val="12"/>
          <w:szCs w:val="12"/>
          <w:spacing w:val="3"/>
        </w:rPr>
        <w:t xml:space="preserve">      </w:t>
      </w:r>
      <w:r>
        <w:rPr>
          <w:rFonts w:ascii="SimHei" w:hAnsi="SimHei" w:eastAsia="SimHei" w:cs="SimHei"/>
          <w:sz w:val="12"/>
          <w:szCs w:val="12"/>
          <w:spacing w:val="4"/>
        </w:rPr>
        <w:t>场馆查询</w:t>
      </w:r>
    </w:p>
    <w:p>
      <w:pPr>
        <w:spacing w:line="266" w:lineRule="auto"/>
        <w:rPr>
          <w:rFonts w:ascii="Arial"/>
          <w:sz w:val="21"/>
        </w:rPr>
      </w:pPr>
      <w:r/>
    </w:p>
    <w:p>
      <w:pPr>
        <w:ind w:left="1420"/>
        <w:spacing w:before="39" w:line="238" w:lineRule="auto"/>
        <w:rPr>
          <w:rFonts w:ascii="SimHei" w:hAnsi="SimHei" w:eastAsia="SimHei" w:cs="SimHei"/>
          <w:sz w:val="12"/>
          <w:szCs w:val="12"/>
        </w:rPr>
      </w:pPr>
      <w:r>
        <w:rPr>
          <w:rFonts w:ascii="SimHei" w:hAnsi="SimHei" w:eastAsia="SimHei" w:cs="SimHei"/>
          <w:sz w:val="12"/>
          <w:szCs w:val="12"/>
          <w:spacing w:val="5"/>
          <w:position w:val="1"/>
        </w:rPr>
        <w:t>挂失服务</w:t>
      </w:r>
      <w:r>
        <w:rPr>
          <w:rFonts w:ascii="SimHei" w:hAnsi="SimHei" w:eastAsia="SimHei" w:cs="SimHei"/>
          <w:sz w:val="12"/>
          <w:szCs w:val="12"/>
          <w:spacing w:val="7"/>
          <w:position w:val="1"/>
        </w:rPr>
        <w:t xml:space="preserve">     </w:t>
      </w:r>
      <w:r>
        <w:rPr>
          <w:rFonts w:ascii="SimHei" w:hAnsi="SimHei" w:eastAsia="SimHei" w:cs="SimHei"/>
          <w:sz w:val="12"/>
          <w:szCs w:val="12"/>
          <w:spacing w:val="5"/>
        </w:rPr>
        <w:t>医疗查询</w:t>
      </w:r>
      <w:r>
        <w:rPr>
          <w:rFonts w:ascii="SimHei" w:hAnsi="SimHei" w:eastAsia="SimHei" w:cs="SimHei"/>
          <w:sz w:val="12"/>
          <w:szCs w:val="12"/>
          <w:spacing w:val="7"/>
        </w:rPr>
        <w:t xml:space="preserve">      </w:t>
      </w:r>
      <w:r>
        <w:rPr>
          <w:rFonts w:ascii="SimHei" w:hAnsi="SimHei" w:eastAsia="SimHei" w:cs="SimHei"/>
          <w:sz w:val="12"/>
          <w:szCs w:val="12"/>
          <w:spacing w:val="5"/>
        </w:rPr>
        <w:t>电话查询</w:t>
      </w:r>
      <w:r>
        <w:rPr>
          <w:rFonts w:ascii="SimHei" w:hAnsi="SimHei" w:eastAsia="SimHei" w:cs="SimHei"/>
          <w:sz w:val="12"/>
          <w:szCs w:val="12"/>
        </w:rPr>
        <w:t xml:space="preserve">      </w:t>
      </w:r>
      <w:r>
        <w:rPr>
          <w:rFonts w:ascii="SimHei" w:hAnsi="SimHei" w:eastAsia="SimHei" w:cs="SimHei"/>
          <w:sz w:val="12"/>
          <w:szCs w:val="12"/>
          <w:spacing w:val="5"/>
        </w:rPr>
        <w:t>侵权举报</w:t>
      </w:r>
      <w:r>
        <w:rPr>
          <w:rFonts w:ascii="SimHei" w:hAnsi="SimHei" w:eastAsia="SimHei" w:cs="SimHei"/>
          <w:sz w:val="12"/>
          <w:szCs w:val="12"/>
          <w:spacing w:val="11"/>
        </w:rPr>
        <w:t xml:space="preserve">     </w:t>
      </w:r>
      <w:r>
        <w:rPr>
          <w:rFonts w:ascii="SimHei" w:hAnsi="SimHei" w:eastAsia="SimHei" w:cs="SimHei"/>
          <w:sz w:val="12"/>
          <w:szCs w:val="12"/>
          <w:spacing w:val="5"/>
        </w:rPr>
        <w:t>一键查询</w:t>
      </w:r>
    </w:p>
    <w:p>
      <w:pPr>
        <w:spacing w:line="381" w:lineRule="auto"/>
        <w:rPr>
          <w:rFonts w:ascii="Arial"/>
          <w:sz w:val="21"/>
        </w:rPr>
      </w:pPr>
      <w:r/>
    </w:p>
    <w:p>
      <w:pPr>
        <w:ind w:left="3620"/>
        <w:spacing w:before="76" w:line="222" w:lineRule="auto"/>
        <w:rPr>
          <w:rFonts w:ascii="SimHei" w:hAnsi="SimHei" w:eastAsia="SimHei" w:cs="SimHei"/>
          <w:sz w:val="23"/>
          <w:szCs w:val="23"/>
        </w:rPr>
      </w:pPr>
      <w:r>
        <w:rPr>
          <w:rFonts w:ascii="SimHei" w:hAnsi="SimHei" w:eastAsia="SimHei" w:cs="SimHei"/>
          <w:sz w:val="23"/>
          <w:szCs w:val="23"/>
          <w:color w:val="0079C0"/>
          <w:spacing w:val="-24"/>
          <w:w w:val="99"/>
        </w:rPr>
        <w:t>一站式亚运活动参与</w:t>
      </w:r>
    </w:p>
    <w:p>
      <w:pPr>
        <w:spacing w:line="22" w:lineRule="exact"/>
        <w:rPr/>
      </w:pPr>
      <w:r/>
    </w:p>
    <w:tbl>
      <w:tblPr>
        <w:tblStyle w:val="2"/>
        <w:tblW w:w="6024" w:type="dxa"/>
        <w:tblInd w:w="148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837"/>
        <w:gridCol w:w="1036"/>
        <w:gridCol w:w="3333"/>
        <w:gridCol w:w="818"/>
      </w:tblGrid>
      <w:tr>
        <w:trPr>
          <w:trHeight w:val="638" w:hRule="atLeast"/>
        </w:trPr>
        <w:tc>
          <w:tcPr>
            <w:tcW w:w="837" w:type="dxa"/>
            <w:vAlign w:val="top"/>
          </w:tcPr>
          <w:p>
            <w:pPr>
              <w:ind w:right="142" w:firstLine="60"/>
              <w:spacing w:before="28" w:line="230" w:lineRule="auto"/>
              <w:rPr>
                <w:rFonts w:ascii="SimHei" w:hAnsi="SimHei" w:eastAsia="SimHei" w:cs="SimHei"/>
                <w:sz w:val="10"/>
                <w:szCs w:val="10"/>
              </w:rPr>
            </w:pPr>
            <w:r>
              <w:rPr>
                <w:rFonts w:ascii="SimHei" w:hAnsi="SimHei" w:eastAsia="SimHei" w:cs="SimHei"/>
                <w:sz w:val="10"/>
                <w:szCs w:val="10"/>
                <w:spacing w:val="8"/>
                <w:w w:val="115"/>
              </w:rPr>
              <w:t>跑向2022争</w:t>
            </w:r>
            <w:r>
              <w:rPr>
                <w:rFonts w:ascii="SimHei" w:hAnsi="SimHei" w:eastAsia="SimHei" w:cs="SimHei"/>
                <w:sz w:val="10"/>
                <w:szCs w:val="10"/>
                <w:spacing w:val="2"/>
              </w:rPr>
              <w:t xml:space="preserve"> </w:t>
            </w:r>
            <w:r>
              <w:rPr>
                <w:rFonts w:ascii="SimHei" w:hAnsi="SimHei" w:eastAsia="SimHei" w:cs="SimHei"/>
                <w:sz w:val="10"/>
                <w:szCs w:val="10"/>
                <w:spacing w:val="-2"/>
              </w:rPr>
              <w:t>V</w:t>
            </w:r>
            <w:r>
              <w:rPr>
                <w:rFonts w:ascii="SimHei" w:hAnsi="SimHei" w:eastAsia="SimHei" w:cs="SimHei"/>
                <w:sz w:val="10"/>
                <w:szCs w:val="10"/>
                <w:spacing w:val="10"/>
              </w:rPr>
              <w:t xml:space="preserve">    </w:t>
            </w:r>
            <w:r>
              <w:rPr>
                <w:rFonts w:ascii="SimHei" w:hAnsi="SimHei" w:eastAsia="SimHei" w:cs="SimHei"/>
                <w:sz w:val="10"/>
                <w:szCs w:val="10"/>
                <w:spacing w:val="-2"/>
              </w:rPr>
              <w:t>运</w:t>
            </w:r>
            <w:r>
              <w:rPr>
                <w:rFonts w:ascii="SimHei" w:hAnsi="SimHei" w:eastAsia="SimHei" w:cs="SimHei"/>
                <w:sz w:val="10"/>
                <w:szCs w:val="10"/>
                <w:spacing w:val="7"/>
              </w:rPr>
              <w:t xml:space="preserve">   </w:t>
            </w:r>
            <w:r>
              <w:rPr>
                <w:rFonts w:ascii="SimHei" w:hAnsi="SimHei" w:eastAsia="SimHei" w:cs="SimHei"/>
                <w:sz w:val="10"/>
                <w:szCs w:val="10"/>
                <w:spacing w:val="-2"/>
              </w:rPr>
              <w:t>火</w:t>
            </w:r>
          </w:p>
        </w:tc>
        <w:tc>
          <w:tcPr>
            <w:tcW w:w="1036" w:type="dxa"/>
            <w:vAlign w:val="top"/>
          </w:tcPr>
          <w:p>
            <w:pPr>
              <w:ind w:left="213"/>
              <w:spacing w:line="227" w:lineRule="auto"/>
              <w:rPr>
                <w:rFonts w:ascii="SimHei" w:hAnsi="SimHei" w:eastAsia="SimHei" w:cs="SimHei"/>
                <w:sz w:val="12"/>
                <w:szCs w:val="12"/>
              </w:rPr>
            </w:pPr>
            <w:r>
              <w:rPr>
                <w:rFonts w:ascii="SimHei" w:hAnsi="SimHei" w:eastAsia="SimHei" w:cs="SimHei"/>
                <w:sz w:val="12"/>
                <w:szCs w:val="12"/>
                <w:spacing w:val="4"/>
              </w:rPr>
              <w:t>跑向2022</w:t>
            </w:r>
          </w:p>
          <w:p>
            <w:pPr>
              <w:ind w:left="263"/>
              <w:spacing w:line="220" w:lineRule="auto"/>
              <w:rPr>
                <w:rFonts w:ascii="SimHei" w:hAnsi="SimHei" w:eastAsia="SimHei" w:cs="SimHei"/>
                <w:sz w:val="12"/>
                <w:szCs w:val="12"/>
              </w:rPr>
            </w:pPr>
            <w:r>
              <w:rPr>
                <w:rFonts w:ascii="SimHei" w:hAnsi="SimHei" w:eastAsia="SimHei" w:cs="SimHei"/>
                <w:sz w:val="12"/>
                <w:szCs w:val="12"/>
                <w:spacing w:val="-1"/>
              </w:rPr>
              <w:t>火种玩法</w:t>
            </w:r>
          </w:p>
          <w:p>
            <w:pPr>
              <w:ind w:left="143"/>
              <w:spacing w:before="225" w:line="203" w:lineRule="auto"/>
              <w:rPr>
                <w:rFonts w:ascii="SimHei" w:hAnsi="SimHei" w:eastAsia="SimHei" w:cs="SimHei"/>
                <w:sz w:val="11"/>
                <w:szCs w:val="11"/>
              </w:rPr>
            </w:pPr>
            <w:r>
              <w:rPr>
                <w:rFonts w:ascii="SimHei" w:hAnsi="SimHei" w:eastAsia="SimHei" w:cs="SimHei"/>
                <w:sz w:val="11"/>
                <w:szCs w:val="11"/>
                <w:spacing w:val="9"/>
              </w:rPr>
              <w:t>线上火炬传递</w:t>
            </w:r>
          </w:p>
        </w:tc>
        <w:tc>
          <w:tcPr>
            <w:tcW w:w="3333" w:type="dxa"/>
            <w:vAlign w:val="top"/>
          </w:tcPr>
          <w:p>
            <w:pPr>
              <w:ind w:left="177"/>
              <w:spacing w:before="87" w:line="222" w:lineRule="auto"/>
              <w:rPr>
                <w:rFonts w:ascii="SimHei" w:hAnsi="SimHei" w:eastAsia="SimHei" w:cs="SimHei"/>
                <w:sz w:val="12"/>
                <w:szCs w:val="12"/>
              </w:rPr>
            </w:pPr>
            <w:r>
              <w:rPr>
                <w:rFonts w:ascii="SimHei" w:hAnsi="SimHei" w:eastAsia="SimHei" w:cs="SimHei"/>
                <w:sz w:val="12"/>
                <w:szCs w:val="12"/>
                <w:spacing w:val="-2"/>
              </w:rPr>
              <w:t>AR</w:t>
            </w:r>
            <w:r>
              <w:rPr>
                <w:rFonts w:ascii="SimHei" w:hAnsi="SimHei" w:eastAsia="SimHei" w:cs="SimHei"/>
                <w:sz w:val="12"/>
                <w:szCs w:val="12"/>
                <w:spacing w:val="-16"/>
              </w:rPr>
              <w:t xml:space="preserve"> </w:t>
            </w:r>
            <w:r>
              <w:rPr>
                <w:rFonts w:ascii="SimHei" w:hAnsi="SimHei" w:eastAsia="SimHei" w:cs="SimHei"/>
                <w:sz w:val="12"/>
                <w:szCs w:val="12"/>
                <w:spacing w:val="-2"/>
              </w:rPr>
              <w:t>运动会</w:t>
            </w:r>
          </w:p>
          <w:p>
            <w:pPr>
              <w:ind w:left="2396"/>
              <w:spacing w:before="5" w:line="221" w:lineRule="auto"/>
              <w:rPr>
                <w:rFonts w:ascii="SimHei" w:hAnsi="SimHei" w:eastAsia="SimHei" w:cs="SimHei"/>
                <w:sz w:val="12"/>
                <w:szCs w:val="12"/>
              </w:rPr>
            </w:pPr>
            <w:r>
              <w:rPr>
                <w:rFonts w:ascii="SimHei" w:hAnsi="SimHei" w:eastAsia="SimHei" w:cs="SimHei"/>
                <w:sz w:val="12"/>
                <w:szCs w:val="12"/>
                <w:spacing w:val="-2"/>
              </w:rPr>
              <w:t>足球梦想学校</w:t>
            </w:r>
          </w:p>
        </w:tc>
        <w:tc>
          <w:tcPr>
            <w:tcW w:w="818" w:type="dxa"/>
            <w:vAlign w:val="top"/>
          </w:tcPr>
          <w:p>
            <w:pPr>
              <w:ind w:left="223"/>
              <w:spacing w:before="257" w:line="239" w:lineRule="auto"/>
              <w:rPr>
                <w:rFonts w:ascii="SimHei" w:hAnsi="SimHei" w:eastAsia="SimHei" w:cs="SimHei"/>
                <w:sz w:val="11"/>
                <w:szCs w:val="11"/>
              </w:rPr>
            </w:pPr>
            <w:r>
              <w:rPr>
                <w:rFonts w:ascii="SimHei" w:hAnsi="SimHei" w:eastAsia="SimHei" w:cs="SimHei"/>
                <w:sz w:val="11"/>
                <w:szCs w:val="11"/>
                <w:spacing w:val="8"/>
              </w:rPr>
              <w:t>爱心体验店</w:t>
            </w:r>
          </w:p>
        </w:tc>
      </w:tr>
    </w:tbl>
    <w:p>
      <w:pPr>
        <w:spacing w:line="372" w:lineRule="auto"/>
        <w:rPr>
          <w:rFonts w:ascii="Arial"/>
          <w:sz w:val="21"/>
        </w:rPr>
      </w:pPr>
      <w:r/>
    </w:p>
    <w:p>
      <w:pPr>
        <w:ind w:left="1770"/>
        <w:spacing w:before="39" w:line="213" w:lineRule="auto"/>
        <w:rPr>
          <w:rFonts w:ascii="SimHei" w:hAnsi="SimHei" w:eastAsia="SimHei" w:cs="SimHei"/>
          <w:sz w:val="12"/>
          <w:szCs w:val="12"/>
        </w:rPr>
      </w:pPr>
      <w:r>
        <w:rPr>
          <w:rFonts w:ascii="SimHei" w:hAnsi="SimHei" w:eastAsia="SimHei" w:cs="SimHei"/>
          <w:sz w:val="12"/>
          <w:szCs w:val="12"/>
          <w:spacing w:val="2"/>
        </w:rPr>
        <w:t>游戏化的互动玩法，整合亚组要、城市侧、赞助商、商家等多方资源和汉益，实现用户沉淀和持续活跃</w:t>
      </w:r>
    </w:p>
    <w:p>
      <w:pPr>
        <w:spacing w:line="401" w:lineRule="auto"/>
        <w:rPr>
          <w:rFonts w:ascii="Arial"/>
          <w:sz w:val="21"/>
        </w:rPr>
      </w:pPr>
      <w:r/>
    </w:p>
    <w:p>
      <w:pPr>
        <w:ind w:left="3093"/>
        <w:spacing w:before="76" w:line="222" w:lineRule="auto"/>
        <w:rPr>
          <w:rFonts w:ascii="SimHei" w:hAnsi="SimHei" w:eastAsia="SimHei" w:cs="SimHei"/>
          <w:sz w:val="23"/>
          <w:szCs w:val="23"/>
        </w:rPr>
      </w:pPr>
      <w:r>
        <w:rPr>
          <w:rFonts w:ascii="SimHei" w:hAnsi="SimHei" w:eastAsia="SimHei" w:cs="SimHei"/>
          <w:sz w:val="23"/>
          <w:szCs w:val="23"/>
          <w:b/>
          <w:bCs/>
          <w:spacing w:val="-22"/>
        </w:rPr>
        <w:t>图4-25</w:t>
      </w:r>
      <w:r>
        <w:rPr>
          <w:rFonts w:ascii="SimHei" w:hAnsi="SimHei" w:eastAsia="SimHei" w:cs="SimHei"/>
          <w:sz w:val="23"/>
          <w:szCs w:val="23"/>
          <w:spacing w:val="97"/>
        </w:rPr>
        <w:t xml:space="preserve"> </w:t>
      </w:r>
      <w:r>
        <w:rPr>
          <w:rFonts w:ascii="SimHei" w:hAnsi="SimHei" w:eastAsia="SimHei" w:cs="SimHei"/>
          <w:sz w:val="23"/>
          <w:szCs w:val="23"/>
          <w:b/>
          <w:bCs/>
          <w:spacing w:val="-22"/>
        </w:rPr>
        <w:t>智能亚运一站通</w:t>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ind w:left="5779"/>
        <w:spacing w:before="75" w:line="222" w:lineRule="auto"/>
        <w:rPr>
          <w:rFonts w:ascii="SimHei" w:hAnsi="SimHei" w:eastAsia="SimHei" w:cs="SimHei"/>
          <w:sz w:val="23"/>
          <w:szCs w:val="23"/>
        </w:rPr>
      </w:pPr>
      <w:r>
        <w:rPr>
          <w:rFonts w:ascii="SimHei" w:hAnsi="SimHei" w:eastAsia="SimHei" w:cs="SimHei"/>
          <w:sz w:val="23"/>
          <w:szCs w:val="23"/>
          <w:spacing w:val="-6"/>
        </w:rPr>
        <w:t>(2022年第19届亚运会组委会供稿)</w:t>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before="65" w:line="170" w:lineRule="exact"/>
        <w:rPr>
          <w:rFonts w:ascii="SimSun" w:hAnsi="SimSun" w:eastAsia="SimSun" w:cs="SimSun"/>
          <w:sz w:val="20"/>
          <w:szCs w:val="20"/>
        </w:rPr>
      </w:pPr>
      <w:r>
        <w:rPr>
          <w:rFonts w:ascii="SimSun" w:hAnsi="SimSun" w:eastAsia="SimSun" w:cs="SimSun"/>
          <w:sz w:val="20"/>
          <w:szCs w:val="20"/>
          <w:spacing w:val="-6"/>
          <w:position w:val="-2"/>
        </w:rPr>
        <w:t>152</w:t>
      </w:r>
    </w:p>
    <w:p>
      <w:pPr>
        <w:spacing w:line="14" w:lineRule="auto"/>
        <w:rPr>
          <w:rFonts w:ascii="Arial"/>
          <w:sz w:val="2"/>
        </w:rPr>
      </w:pPr>
      <w:r>
        <w:rPr>
          <w:rFonts w:ascii="Arial" w:hAnsi="Arial" w:eastAsia="Arial" w:cs="Arial"/>
          <w:sz w:val="2"/>
          <w:szCs w:val="2"/>
        </w:rPr>
        <w:br w:type="column"/>
      </w:r>
    </w:p>
    <w:p>
      <w:pPr>
        <w:ind w:left="5659"/>
        <w:spacing w:before="79" w:line="221" w:lineRule="auto"/>
        <w:rPr>
          <w:rFonts w:ascii="SimHei" w:hAnsi="SimHei" w:eastAsia="SimHei" w:cs="SimHei"/>
          <w:sz w:val="20"/>
          <w:szCs w:val="20"/>
        </w:rPr>
      </w:pPr>
      <w:r>
        <w:rPr>
          <w:rFonts w:ascii="SimHei" w:hAnsi="SimHei" w:eastAsia="SimHei" w:cs="SimHei"/>
          <w:sz w:val="20"/>
          <w:szCs w:val="20"/>
          <w:spacing w:val="-16"/>
        </w:rPr>
        <w:t>2021年浙江省人工智能产业发展报告</w:t>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4"/>
        <w:spacing w:before="104" w:line="221" w:lineRule="auto"/>
        <w:rPr>
          <w:rFonts w:ascii="SimHei" w:hAnsi="SimHei" w:eastAsia="SimHei" w:cs="SimHei"/>
          <w:sz w:val="32"/>
          <w:szCs w:val="32"/>
        </w:rPr>
      </w:pPr>
      <w:r>
        <w:rPr>
          <w:rFonts w:ascii="SimHei" w:hAnsi="SimHei" w:eastAsia="SimHei" w:cs="SimHei"/>
          <w:sz w:val="32"/>
          <w:szCs w:val="32"/>
          <w:b/>
          <w:bCs/>
          <w:color w:val="0065CA"/>
          <w:spacing w:val="-25"/>
        </w:rPr>
        <w:t>社会类</w:t>
      </w:r>
      <w:r>
        <w:rPr>
          <w:rFonts w:ascii="SimHei" w:hAnsi="SimHei" w:eastAsia="SimHei" w:cs="SimHei"/>
          <w:sz w:val="32"/>
          <w:szCs w:val="32"/>
          <w:color w:val="0065CA"/>
          <w:spacing w:val="-29"/>
        </w:rPr>
        <w:t xml:space="preserve"> </w:t>
      </w:r>
      <w:r>
        <w:rPr>
          <w:rFonts w:ascii="SimHei" w:hAnsi="SimHei" w:eastAsia="SimHei" w:cs="SimHei"/>
          <w:sz w:val="32"/>
          <w:szCs w:val="32"/>
          <w:b/>
          <w:bCs/>
          <w:color w:val="0065CA"/>
          <w:spacing w:val="-25"/>
        </w:rPr>
        <w:t>·未来科技城未来社区</w:t>
      </w:r>
    </w:p>
    <w:p>
      <w:pPr>
        <w:rPr/>
      </w:pPr>
      <w:r/>
    </w:p>
    <w:p>
      <w:pPr>
        <w:rPr/>
      </w:pPr>
      <w:r/>
    </w:p>
    <w:p>
      <w:pPr>
        <w:rPr/>
      </w:pPr>
      <w:r/>
    </w:p>
    <w:p>
      <w:pPr>
        <w:rPr/>
      </w:pPr>
      <w:r/>
    </w:p>
    <w:p>
      <w:pPr>
        <w:rPr/>
      </w:pPr>
      <w:r/>
    </w:p>
    <w:p>
      <w:pPr>
        <w:spacing w:line="113" w:lineRule="exact"/>
        <w:rPr/>
      </w:pPr>
      <w:r/>
    </w:p>
    <w:tbl>
      <w:tblPr>
        <w:tblStyle w:val="2"/>
        <w:tblW w:w="9128"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99"/>
        <w:gridCol w:w="4529"/>
      </w:tblGrid>
      <w:tr>
        <w:trPr>
          <w:trHeight w:val="3568" w:hRule="atLeast"/>
        </w:trPr>
        <w:tc>
          <w:tcPr>
            <w:tcW w:w="4599" w:type="dxa"/>
            <w:vAlign w:val="top"/>
          </w:tcPr>
          <w:p>
            <w:pPr>
              <w:spacing w:line="360" w:lineRule="exact"/>
              <w:textAlignment w:val="center"/>
              <w:rPr/>
            </w:pPr>
            <w:r>
              <w:pict>
                <v:group id="_x0000_s680" style="mso-position-vertical-relative:line;mso-position-horizontal-relative:char;width:77.55pt;height:18.05pt;" filled="false" stroked="false" coordsize="1551,360" coordorigin="0,0">
                  <v:shape id="_x0000_s681" style="position:absolute;left:80;top:0;width:1471;height:360;" filled="false" stroked="false" type="#_x0000_t75">
                    <v:imagedata o:title="" r:id="rId395"/>
                  </v:shape>
                  <v:shape id="_x0000_s682" style="position:absolute;left:-20;top:-20;width:1591;height:469;" filled="false" stroked="false" type="#_x0000_t202">
                    <v:fill on="false"/>
                    <v:stroke on="false"/>
                    <v:path/>
                    <v:imagedata o:title=""/>
                    <o:lock v:ext="edit" aspectratio="false"/>
                    <v:textbox inset="0mm,0mm,0mm,0mm">
                      <w:txbxContent>
                        <w:p>
                          <w:pPr>
                            <w:ind w:left="20"/>
                            <w:spacing w:before="85" w:line="222" w:lineRule="auto"/>
                            <w:tabs>
                              <w:tab w:val="left" w:pos="242"/>
                            </w:tabs>
                            <w:rPr>
                              <w:rFonts w:ascii="SimHei" w:hAnsi="SimHei" w:eastAsia="SimHei" w:cs="SimHei"/>
                              <w:sz w:val="26"/>
                              <w:szCs w:val="26"/>
                            </w:rPr>
                          </w:pPr>
                          <w:r>
                            <w:rPr>
                              <w:rFonts w:ascii="SimHei" w:hAnsi="SimHei" w:eastAsia="SimHei" w:cs="SimHei"/>
                              <w:sz w:val="26"/>
                              <w:szCs w:val="26"/>
                              <w:u w:val="single" w:color="auto"/>
                              <w:color w:val="FFFFFF"/>
                            </w:rPr>
                            <w:tab/>
                          </w:r>
                          <w:r>
                            <w:rPr>
                              <w:rFonts w:ascii="SimHei" w:hAnsi="SimHei" w:eastAsia="SimHei" w:cs="SimHei"/>
                              <w:sz w:val="26"/>
                              <w:szCs w:val="26"/>
                              <w:b/>
                              <w:bCs/>
                              <w:u w:val="single" w:color="auto"/>
                              <w:color w:val="FFFFFF"/>
                              <w:spacing w:val="-11"/>
                            </w:rPr>
                            <w:t>整</w:t>
                          </w:r>
                          <w:r>
                            <w:rPr>
                              <w:rFonts w:ascii="SimHei" w:hAnsi="SimHei" w:eastAsia="SimHei" w:cs="SimHei"/>
                              <w:sz w:val="26"/>
                              <w:szCs w:val="26"/>
                              <w:u w:val="single" w:color="auto"/>
                              <w:color w:val="FFFFFF"/>
                              <w:spacing w:val="-34"/>
                            </w:rPr>
                            <w:t xml:space="preserve"> </w:t>
                          </w:r>
                          <w:r>
                            <w:rPr>
                              <w:rFonts w:ascii="SimHei" w:hAnsi="SimHei" w:eastAsia="SimHei" w:cs="SimHei"/>
                              <w:sz w:val="26"/>
                              <w:szCs w:val="26"/>
                              <w:b/>
                              <w:bCs/>
                              <w:u w:val="single" w:color="auto"/>
                              <w:color w:val="FFFFFF"/>
                              <w:spacing w:val="-11"/>
                            </w:rPr>
                            <w:t>体</w:t>
                          </w:r>
                          <w:r>
                            <w:rPr>
                              <w:rFonts w:ascii="SimHei" w:hAnsi="SimHei" w:eastAsia="SimHei" w:cs="SimHei"/>
                              <w:sz w:val="26"/>
                              <w:szCs w:val="26"/>
                              <w:u w:val="single" w:color="auto"/>
                              <w:color w:val="FFFFFF"/>
                              <w:spacing w:val="-32"/>
                            </w:rPr>
                            <w:t xml:space="preserve"> </w:t>
                          </w:r>
                          <w:r>
                            <w:rPr>
                              <w:rFonts w:ascii="SimHei" w:hAnsi="SimHei" w:eastAsia="SimHei" w:cs="SimHei"/>
                              <w:sz w:val="26"/>
                              <w:szCs w:val="26"/>
                              <w:b/>
                              <w:bCs/>
                              <w:u w:val="single" w:color="auto"/>
                              <w:color w:val="FFFFFF"/>
                              <w:spacing w:val="-11"/>
                            </w:rPr>
                            <w:t>介</w:t>
                          </w:r>
                          <w:r>
                            <w:rPr>
                              <w:rFonts w:ascii="SimHei" w:hAnsi="SimHei" w:eastAsia="SimHei" w:cs="SimHei"/>
                              <w:sz w:val="26"/>
                              <w:szCs w:val="26"/>
                              <w:u w:val="single" w:color="auto"/>
                              <w:color w:val="FFFFFF"/>
                              <w:spacing w:val="-34"/>
                            </w:rPr>
                            <w:t xml:space="preserve"> </w:t>
                          </w:r>
                          <w:r>
                            <w:rPr>
                              <w:rFonts w:ascii="SimHei" w:hAnsi="SimHei" w:eastAsia="SimHei" w:cs="SimHei"/>
                              <w:sz w:val="26"/>
                              <w:szCs w:val="26"/>
                              <w:b/>
                              <w:bCs/>
                              <w:u w:val="single" w:color="auto"/>
                              <w:color w:val="FFFFFF"/>
                              <w:spacing w:val="-11"/>
                            </w:rPr>
                            <w:t>绍</w:t>
                          </w:r>
                        </w:p>
                      </w:txbxContent>
                    </v:textbox>
                  </v:shape>
                </v:group>
              </w:pict>
            </w:r>
          </w:p>
          <w:p>
            <w:pPr>
              <w:ind w:right="170" w:firstLine="520"/>
              <w:spacing w:before="188" w:line="265" w:lineRule="auto"/>
              <w:rPr>
                <w:rFonts w:ascii="SimSun" w:hAnsi="SimSun" w:eastAsia="SimSun" w:cs="SimSun"/>
                <w:sz w:val="23"/>
                <w:szCs w:val="23"/>
              </w:rPr>
            </w:pPr>
            <w:r>
              <w:rPr>
                <w:rFonts w:ascii="SimSun" w:hAnsi="SimSun" w:eastAsia="SimSun" w:cs="SimSun"/>
                <w:sz w:val="23"/>
                <w:szCs w:val="23"/>
                <w:spacing w:val="14"/>
              </w:rPr>
              <w:t>未来社区是继千万工程、特色小镇和</w:t>
            </w:r>
            <w:r>
              <w:rPr>
                <w:rFonts w:ascii="SimSun" w:hAnsi="SimSun" w:eastAsia="SimSun" w:cs="SimSun"/>
                <w:sz w:val="23"/>
                <w:szCs w:val="23"/>
                <w:spacing w:val="3"/>
              </w:rPr>
              <w:t xml:space="preserve"> </w:t>
            </w:r>
            <w:r>
              <w:rPr>
                <w:rFonts w:ascii="SimSun" w:hAnsi="SimSun" w:eastAsia="SimSun" w:cs="SimSun"/>
                <w:sz w:val="23"/>
                <w:szCs w:val="23"/>
                <w:spacing w:val="27"/>
              </w:rPr>
              <w:t>最多跑一次后，浙江省的第四张“金名</w:t>
            </w:r>
            <w:r>
              <w:rPr>
                <w:rFonts w:ascii="SimSun" w:hAnsi="SimSun" w:eastAsia="SimSun" w:cs="SimSun"/>
                <w:sz w:val="23"/>
                <w:szCs w:val="23"/>
                <w:spacing w:val="9"/>
              </w:rPr>
              <w:t xml:space="preserve"> </w:t>
            </w:r>
            <w:r>
              <w:rPr>
                <w:rFonts w:ascii="SimSun" w:hAnsi="SimSun" w:eastAsia="SimSun" w:cs="SimSun"/>
                <w:sz w:val="23"/>
                <w:szCs w:val="23"/>
                <w:spacing w:val="19"/>
              </w:rPr>
              <w:t>片”,致力于解决“城市与人”的关系问</w:t>
            </w:r>
            <w:r>
              <w:rPr>
                <w:rFonts w:ascii="SimSun" w:hAnsi="SimSun" w:eastAsia="SimSun" w:cs="SimSun"/>
                <w:sz w:val="23"/>
                <w:szCs w:val="23"/>
                <w:spacing w:val="9"/>
              </w:rPr>
              <w:t xml:space="preserve"> </w:t>
            </w:r>
            <w:r>
              <w:rPr>
                <w:rFonts w:ascii="SimSun" w:hAnsi="SimSun" w:eastAsia="SimSun" w:cs="SimSun"/>
                <w:sz w:val="23"/>
                <w:szCs w:val="23"/>
                <w:spacing w:val="13"/>
              </w:rPr>
              <w:t>题。十九大提出，人民对美好生活的向往</w:t>
            </w:r>
            <w:r>
              <w:rPr>
                <w:rFonts w:ascii="SimSun" w:hAnsi="SimSun" w:eastAsia="SimSun" w:cs="SimSun"/>
                <w:sz w:val="23"/>
                <w:szCs w:val="23"/>
                <w:spacing w:val="4"/>
              </w:rPr>
              <w:t xml:space="preserve"> </w:t>
            </w:r>
            <w:r>
              <w:rPr>
                <w:rFonts w:ascii="SimSun" w:hAnsi="SimSun" w:eastAsia="SimSun" w:cs="SimSun"/>
                <w:sz w:val="23"/>
                <w:szCs w:val="23"/>
                <w:spacing w:val="12"/>
              </w:rPr>
              <w:t>就是我们的奋斗目标。未来社区以人民美</w:t>
            </w:r>
            <w:r>
              <w:rPr>
                <w:rFonts w:ascii="SimSun" w:hAnsi="SimSun" w:eastAsia="SimSun" w:cs="SimSun"/>
                <w:sz w:val="23"/>
                <w:szCs w:val="23"/>
                <w:spacing w:val="4"/>
              </w:rPr>
              <w:t xml:space="preserve"> </w:t>
            </w:r>
            <w:r>
              <w:rPr>
                <w:rFonts w:ascii="SimSun" w:hAnsi="SimSun" w:eastAsia="SimSun" w:cs="SimSun"/>
                <w:sz w:val="23"/>
                <w:szCs w:val="23"/>
                <w:spacing w:val="26"/>
              </w:rPr>
              <w:t>好生活向往为中心，聚焦人本化、生态</w:t>
            </w:r>
            <w:r>
              <w:rPr>
                <w:rFonts w:ascii="SimSun" w:hAnsi="SimSun" w:eastAsia="SimSun" w:cs="SimSun"/>
                <w:sz w:val="23"/>
                <w:szCs w:val="23"/>
                <w:spacing w:val="8"/>
              </w:rPr>
              <w:t xml:space="preserve"> </w:t>
            </w:r>
            <w:r>
              <w:rPr>
                <w:rFonts w:ascii="SimSun" w:hAnsi="SimSun" w:eastAsia="SimSun" w:cs="SimSun"/>
                <w:sz w:val="23"/>
                <w:szCs w:val="23"/>
                <w:spacing w:val="10"/>
              </w:rPr>
              <w:t>化、数字化三维价值坐标，以和睦共治、</w:t>
            </w:r>
          </w:p>
          <w:p>
            <w:pPr>
              <w:ind w:right="218"/>
              <w:spacing w:before="71" w:line="245" w:lineRule="auto"/>
              <w:rPr>
                <w:rFonts w:ascii="SimSun" w:hAnsi="SimSun" w:eastAsia="SimSun" w:cs="SimSun"/>
                <w:sz w:val="23"/>
                <w:szCs w:val="23"/>
              </w:rPr>
            </w:pPr>
            <w:r>
              <w:rPr>
                <w:rFonts w:ascii="SimSun" w:hAnsi="SimSun" w:eastAsia="SimSun" w:cs="SimSun"/>
                <w:sz w:val="23"/>
                <w:szCs w:val="23"/>
                <w:spacing w:val="13"/>
              </w:rPr>
              <w:t>绿色集约、智慧共享为内涵特征，突出高</w:t>
            </w:r>
            <w:r>
              <w:rPr>
                <w:rFonts w:ascii="SimSun" w:hAnsi="SimSun" w:eastAsia="SimSun" w:cs="SimSun"/>
                <w:sz w:val="23"/>
                <w:szCs w:val="23"/>
                <w:spacing w:val="5"/>
              </w:rPr>
              <w:t xml:space="preserve"> </w:t>
            </w:r>
            <w:r>
              <w:rPr>
                <w:rFonts w:ascii="SimSun" w:hAnsi="SimSun" w:eastAsia="SimSun" w:cs="SimSun"/>
                <w:sz w:val="23"/>
                <w:szCs w:val="23"/>
                <w:spacing w:val="12"/>
              </w:rPr>
              <w:t>品质生活主轴，彰显归属感、舒适感、未</w:t>
            </w:r>
          </w:p>
        </w:tc>
        <w:tc>
          <w:tcPr>
            <w:tcW w:w="4529" w:type="dxa"/>
            <w:vAlign w:val="top"/>
          </w:tcPr>
          <w:p>
            <w:pPr>
              <w:spacing w:line="243" w:lineRule="auto"/>
              <w:rPr>
                <w:rFonts w:ascii="Arial"/>
                <w:sz w:val="21"/>
              </w:rPr>
            </w:pPr>
            <w:r/>
          </w:p>
          <w:p>
            <w:pPr>
              <w:spacing w:line="244" w:lineRule="auto"/>
              <w:rPr>
                <w:rFonts w:ascii="Arial"/>
                <w:sz w:val="21"/>
              </w:rPr>
            </w:pPr>
            <w:r/>
          </w:p>
          <w:p>
            <w:pPr>
              <w:ind w:left="170"/>
              <w:spacing w:before="72" w:line="278" w:lineRule="auto"/>
              <w:rPr>
                <w:rFonts w:ascii="SimSun" w:hAnsi="SimSun" w:eastAsia="SimSun" w:cs="SimSun"/>
                <w:sz w:val="22"/>
                <w:szCs w:val="22"/>
              </w:rPr>
            </w:pPr>
            <w:r>
              <w:rPr>
                <w:rFonts w:ascii="SimSun" w:hAnsi="SimSun" w:eastAsia="SimSun" w:cs="SimSun"/>
                <w:sz w:val="22"/>
                <w:szCs w:val="22"/>
                <w:spacing w:val="21"/>
              </w:rPr>
              <w:t>来感，把握新形态、新建造、新技术、新</w:t>
            </w:r>
            <w:r>
              <w:rPr>
                <w:rFonts w:ascii="SimSun" w:hAnsi="SimSun" w:eastAsia="SimSun" w:cs="SimSun"/>
                <w:sz w:val="22"/>
                <w:szCs w:val="22"/>
                <w:spacing w:val="10"/>
              </w:rPr>
              <w:t xml:space="preserve"> </w:t>
            </w:r>
            <w:r>
              <w:rPr>
                <w:rFonts w:ascii="SimSun" w:hAnsi="SimSun" w:eastAsia="SimSun" w:cs="SimSun"/>
                <w:sz w:val="22"/>
                <w:szCs w:val="22"/>
                <w:spacing w:val="21"/>
              </w:rPr>
              <w:t>机制，突出生活与生态相融、生活与服务</w:t>
            </w:r>
            <w:r>
              <w:rPr>
                <w:rFonts w:ascii="SimSun" w:hAnsi="SimSun" w:eastAsia="SimSun" w:cs="SimSun"/>
                <w:sz w:val="22"/>
                <w:szCs w:val="22"/>
                <w:spacing w:val="10"/>
              </w:rPr>
              <w:t xml:space="preserve"> </w:t>
            </w:r>
            <w:r>
              <w:rPr>
                <w:rFonts w:ascii="SimSun" w:hAnsi="SimSun" w:eastAsia="SimSun" w:cs="SimSun"/>
                <w:sz w:val="22"/>
                <w:szCs w:val="22"/>
                <w:spacing w:val="19"/>
              </w:rPr>
              <w:t>相融、生活与创业相融，实现社交生动、</w:t>
            </w:r>
            <w:r>
              <w:rPr>
                <w:rFonts w:ascii="SimSun" w:hAnsi="SimSun" w:eastAsia="SimSun" w:cs="SimSun"/>
                <w:sz w:val="22"/>
                <w:szCs w:val="22"/>
                <w:spacing w:val="16"/>
              </w:rPr>
              <w:t xml:space="preserve"> </w:t>
            </w:r>
            <w:r>
              <w:rPr>
                <w:rFonts w:ascii="SimSun" w:hAnsi="SimSun" w:eastAsia="SimSun" w:cs="SimSun"/>
                <w:sz w:val="22"/>
                <w:szCs w:val="22"/>
                <w:spacing w:val="21"/>
              </w:rPr>
              <w:t>文化生根、居住生趣、知识生长、创业生</w:t>
            </w:r>
            <w:r>
              <w:rPr>
                <w:rFonts w:ascii="SimSun" w:hAnsi="SimSun" w:eastAsia="SimSun" w:cs="SimSun"/>
                <w:sz w:val="22"/>
                <w:szCs w:val="22"/>
                <w:spacing w:val="10"/>
              </w:rPr>
              <w:t xml:space="preserve"> </w:t>
            </w:r>
            <w:r>
              <w:rPr>
                <w:rFonts w:ascii="SimSun" w:hAnsi="SimSun" w:eastAsia="SimSun" w:cs="SimSun"/>
                <w:sz w:val="22"/>
                <w:szCs w:val="22"/>
                <w:spacing w:val="22"/>
              </w:rPr>
              <w:t>机、运维生新，打造新型生活功能单元和</w:t>
            </w:r>
            <w:r>
              <w:rPr>
                <w:rFonts w:ascii="SimSun" w:hAnsi="SimSun" w:eastAsia="SimSun" w:cs="SimSun"/>
                <w:sz w:val="22"/>
                <w:szCs w:val="22"/>
                <w:spacing w:val="1"/>
              </w:rPr>
              <w:t xml:space="preserve"> </w:t>
            </w:r>
            <w:r>
              <w:rPr>
                <w:rFonts w:ascii="SimSun" w:hAnsi="SimSun" w:eastAsia="SimSun" w:cs="SimSun"/>
                <w:sz w:val="22"/>
                <w:szCs w:val="22"/>
                <w:spacing w:val="21"/>
              </w:rPr>
              <w:t>新型城市功能单元的有机统一的新人居空</w:t>
            </w:r>
            <w:r>
              <w:rPr>
                <w:rFonts w:ascii="SimSun" w:hAnsi="SimSun" w:eastAsia="SimSun" w:cs="SimSun"/>
                <w:sz w:val="22"/>
                <w:szCs w:val="22"/>
                <w:spacing w:val="12"/>
              </w:rPr>
              <w:t xml:space="preserve"> </w:t>
            </w:r>
            <w:r>
              <w:rPr>
                <w:rFonts w:ascii="SimSun" w:hAnsi="SimSun" w:eastAsia="SimSun" w:cs="SimSun"/>
                <w:sz w:val="22"/>
                <w:szCs w:val="22"/>
                <w:spacing w:val="21"/>
              </w:rPr>
              <w:t>间，是充分彰显特色社会主义制度优越性</w:t>
            </w:r>
            <w:r>
              <w:rPr>
                <w:rFonts w:ascii="SimSun" w:hAnsi="SimSun" w:eastAsia="SimSun" w:cs="SimSun"/>
                <w:sz w:val="22"/>
                <w:szCs w:val="22"/>
                <w:spacing w:val="9"/>
              </w:rPr>
              <w:t xml:space="preserve"> </w:t>
            </w:r>
            <w:r>
              <w:rPr>
                <w:rFonts w:ascii="SimSun" w:hAnsi="SimSun" w:eastAsia="SimSun" w:cs="SimSun"/>
                <w:sz w:val="22"/>
                <w:szCs w:val="22"/>
                <w:spacing w:val="5"/>
              </w:rPr>
              <w:t>的重要窗口展示地。</w:t>
            </w:r>
          </w:p>
          <w:p>
            <w:pPr>
              <w:ind w:left="630"/>
              <w:spacing w:before="125" w:line="193" w:lineRule="auto"/>
              <w:rPr>
                <w:rFonts w:ascii="SimSun" w:hAnsi="SimSun" w:eastAsia="SimSun" w:cs="SimSun"/>
                <w:sz w:val="22"/>
                <w:szCs w:val="22"/>
              </w:rPr>
            </w:pPr>
            <w:r>
              <w:rPr>
                <w:rFonts w:ascii="SimSun" w:hAnsi="SimSun" w:eastAsia="SimSun" w:cs="SimSun"/>
                <w:sz w:val="22"/>
                <w:szCs w:val="22"/>
                <w:spacing w:val="23"/>
              </w:rPr>
              <w:t>杭州城西科创大走廊是浙江省实施创</w:t>
            </w:r>
          </w:p>
        </w:tc>
      </w:tr>
    </w:tbl>
    <w:p>
      <w:pPr>
        <w:rPr/>
      </w:pPr>
      <w:r/>
    </w:p>
    <w:p>
      <w:pPr>
        <w:rPr/>
      </w:pPr>
      <w:r/>
    </w:p>
    <w:p>
      <w:pPr>
        <w:rPr/>
      </w:pPr>
      <w:r/>
    </w:p>
    <w:p>
      <w:pPr>
        <w:rPr/>
      </w:pPr>
      <w:r/>
    </w:p>
    <w:p>
      <w:pPr>
        <w:rPr/>
      </w:pPr>
      <w:r/>
    </w:p>
    <w:p>
      <w:pPr>
        <w:rPr/>
      </w:pPr>
      <w:r/>
    </w:p>
    <w:p>
      <w:pPr>
        <w:rPr/>
      </w:pPr>
      <w:r/>
    </w:p>
    <w:p>
      <w:pPr>
        <w:rPr/>
      </w:pPr>
      <w:r/>
    </w:p>
    <w:p>
      <w:pPr>
        <w:rPr/>
      </w:pPr>
      <w:r/>
    </w:p>
    <w:p>
      <w:pPr>
        <w:rPr/>
      </w:pPr>
      <w:r/>
    </w:p>
    <w:p>
      <w:pPr>
        <w:rPr/>
      </w:pPr>
      <w:r/>
    </w:p>
    <w:p>
      <w:pPr>
        <w:spacing w:line="28" w:lineRule="exact"/>
        <w:rPr/>
      </w:pPr>
      <w:r/>
    </w:p>
    <w:tbl>
      <w:tblPr>
        <w:tblStyle w:val="2"/>
        <w:tblW w:w="8380"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5673"/>
        <w:gridCol w:w="2707"/>
      </w:tblGrid>
      <w:tr>
        <w:trPr>
          <w:trHeight w:val="906" w:hRule="atLeast"/>
        </w:trPr>
        <w:tc>
          <w:tcPr>
            <w:tcW w:w="5673" w:type="dxa"/>
            <w:vAlign w:val="top"/>
          </w:tcPr>
          <w:p>
            <w:pPr>
              <w:ind w:left="4619"/>
              <w:spacing w:line="217" w:lineRule="auto"/>
              <w:rPr>
                <w:rFonts w:ascii="SimSun" w:hAnsi="SimSun" w:eastAsia="SimSun" w:cs="SimSun"/>
                <w:sz w:val="12"/>
                <w:szCs w:val="12"/>
              </w:rPr>
            </w:pPr>
            <w:r>
              <w:drawing>
                <wp:anchor distT="0" distB="0" distL="0" distR="0" simplePos="0" relativeHeight="258686976" behindDoc="1" locked="0" layoutInCell="1" allowOverlap="1">
                  <wp:simplePos x="0" y="0"/>
                  <wp:positionH relativeFrom="column">
                    <wp:posOffset>0</wp:posOffset>
                  </wp:positionH>
                  <wp:positionV relativeFrom="paragraph">
                    <wp:posOffset>-1634085</wp:posOffset>
                  </wp:positionV>
                  <wp:extent cx="5816565" cy="3295718"/>
                  <wp:effectExtent l="0" t="0" r="0" b="0"/>
                  <wp:wrapNone/>
                  <wp:docPr id="404" name="IM 404"/>
                  <wp:cNvGraphicFramePr/>
                  <a:graphic>
                    <a:graphicData uri="http://schemas.openxmlformats.org/drawingml/2006/picture">
                      <pic:pic>
                        <pic:nvPicPr>
                          <pic:cNvPr id="404" name="IM 404"/>
                          <pic:cNvPicPr/>
                        </pic:nvPicPr>
                        <pic:blipFill>
                          <a:blip r:embed="rId396"/>
                          <a:stretch>
                            <a:fillRect/>
                          </a:stretch>
                        </pic:blipFill>
                        <pic:spPr>
                          <a:xfrm rot="0">
                            <a:off x="0" y="0"/>
                            <a:ext cx="5816565" cy="3295718"/>
                          </a:xfrm>
                          <a:prstGeom prst="rect">
                            <a:avLst/>
                          </a:prstGeom>
                        </pic:spPr>
                      </pic:pic>
                    </a:graphicData>
                  </a:graphic>
                </wp:anchor>
              </w:drawing>
            </w:r>
            <w:r>
              <w:rPr>
                <w:rFonts w:ascii="SimSun" w:hAnsi="SimSun" w:eastAsia="SimSun" w:cs="SimSun"/>
                <w:sz w:val="12"/>
                <w:szCs w:val="12"/>
                <w:color w:val="997472"/>
                <w:spacing w:val="-10"/>
                <w:w w:val="97"/>
              </w:rPr>
              <w:t>②杭州东站</w:t>
            </w:r>
          </w:p>
          <w:p>
            <w:pPr>
              <w:ind w:left="4010"/>
              <w:spacing w:before="120" w:line="219" w:lineRule="auto"/>
              <w:rPr>
                <w:rFonts w:ascii="SimSun" w:hAnsi="SimSun" w:eastAsia="SimSun" w:cs="SimSun"/>
                <w:sz w:val="15"/>
                <w:szCs w:val="15"/>
              </w:rPr>
            </w:pPr>
            <w:r>
              <w:pict>
                <v:shape id="_x0000_s683" style="position:absolute;margin-left:54.0012pt;margin-top:2.13727pt;mso-position-vertical-relative:text;mso-position-horizontal-relative:text;width:113.9pt;height:15.85pt;z-index:258699264;" filled="false" stroked="false" type="#_x0000_t202">
                  <v:fill on="false"/>
                  <v:stroke on="false"/>
                  <v:path/>
                  <v:imagedata o:title=""/>
                  <o:lock v:ext="edit" aspectratio="false"/>
                  <v:textbox inset="0mm,0mm,0mm,0mm">
                    <w:txbxContent>
                      <w:p>
                        <w:pPr>
                          <w:ind w:left="20"/>
                          <w:spacing w:before="20" w:line="222" w:lineRule="auto"/>
                          <w:rPr>
                            <w:rFonts w:ascii="FangSong" w:hAnsi="FangSong" w:eastAsia="FangSong" w:cs="FangSong"/>
                            <w:sz w:val="23"/>
                            <w:szCs w:val="23"/>
                          </w:rPr>
                        </w:pPr>
                        <w:r>
                          <w:rPr>
                            <w:rFonts w:ascii="FangSong" w:hAnsi="FangSong" w:eastAsia="FangSong" w:cs="FangSong"/>
                            <w:sz w:val="23"/>
                            <w:szCs w:val="23"/>
                            <w:color w:val="F94538"/>
                            <w:spacing w:val="-1"/>
                          </w:rPr>
                          <w:t>杭州城</w:t>
                        </w:r>
                        <w:r>
                          <w:rPr>
                            <w:rFonts w:ascii="FangSong" w:hAnsi="FangSong" w:eastAsia="FangSong" w:cs="FangSong"/>
                            <w:sz w:val="23"/>
                            <w:szCs w:val="23"/>
                            <w:spacing w:val="-1"/>
                          </w:rPr>
                          <w:t>西</w:t>
                        </w:r>
                        <w:r>
                          <w:rPr>
                            <w:rFonts w:ascii="FangSong" w:hAnsi="FangSong" w:eastAsia="FangSong" w:cs="FangSong"/>
                            <w:sz w:val="23"/>
                            <w:szCs w:val="23"/>
                            <w:spacing w:val="60"/>
                          </w:rPr>
                          <w:t xml:space="preserve"> </w:t>
                        </w:r>
                        <w:r>
                          <w:rPr>
                            <w:rFonts w:ascii="FangSong" w:hAnsi="FangSong" w:eastAsia="FangSong" w:cs="FangSong"/>
                            <w:sz w:val="23"/>
                            <w:szCs w:val="23"/>
                            <w:color w:val="F94538"/>
                            <w:spacing w:val="-1"/>
                          </w:rPr>
                          <w:t>科创大走廊</w:t>
                        </w:r>
                      </w:p>
                    </w:txbxContent>
                  </v:textbox>
                </v:shape>
              </w:pict>
            </w:r>
            <w:r>
              <w:rPr>
                <w:rFonts w:ascii="SimSun" w:hAnsi="SimSun" w:eastAsia="SimSun" w:cs="SimSun"/>
                <w:sz w:val="15"/>
                <w:szCs w:val="15"/>
                <w:spacing w:val="-6"/>
              </w:rPr>
              <w:t>省</w:t>
            </w:r>
            <w:r>
              <w:rPr>
                <w:rFonts w:ascii="SimSun" w:hAnsi="SimSun" w:eastAsia="SimSun" w:cs="SimSun"/>
                <w:sz w:val="15"/>
                <w:szCs w:val="15"/>
                <w:spacing w:val="11"/>
              </w:rPr>
              <w:t xml:space="preserve"> </w:t>
            </w:r>
            <w:r>
              <w:rPr>
                <w:rFonts w:ascii="SimSun" w:hAnsi="SimSun" w:eastAsia="SimSun" w:cs="SimSun"/>
                <w:sz w:val="15"/>
                <w:szCs w:val="15"/>
                <w:spacing w:val="-6"/>
              </w:rPr>
              <w:t>政</w:t>
            </w:r>
            <w:r>
              <w:rPr>
                <w:rFonts w:ascii="SimSun" w:hAnsi="SimSun" w:eastAsia="SimSun" w:cs="SimSun"/>
                <w:sz w:val="15"/>
                <w:szCs w:val="15"/>
                <w:spacing w:val="12"/>
              </w:rPr>
              <w:t xml:space="preserve"> </w:t>
            </w:r>
            <w:r>
              <w:rPr>
                <w:rFonts w:ascii="SimSun" w:hAnsi="SimSun" w:eastAsia="SimSun" w:cs="SimSun"/>
                <w:sz w:val="15"/>
                <w:szCs w:val="15"/>
                <w:spacing w:val="-6"/>
              </w:rPr>
              <w:t>府</w:t>
            </w:r>
            <w:r>
              <w:rPr>
                <w:rFonts w:ascii="SimSun" w:hAnsi="SimSun" w:eastAsia="SimSun" w:cs="SimSun"/>
                <w:sz w:val="15"/>
                <w:szCs w:val="15"/>
                <w:spacing w:val="16"/>
              </w:rPr>
              <w:t xml:space="preserve"> </w:t>
            </w:r>
            <w:r>
              <w:rPr>
                <w:rFonts w:ascii="SimSun" w:hAnsi="SimSun" w:eastAsia="SimSun" w:cs="SimSun"/>
                <w:sz w:val="15"/>
                <w:szCs w:val="15"/>
                <w:spacing w:val="-6"/>
              </w:rPr>
              <w:t>市</w:t>
            </w:r>
            <w:r>
              <w:rPr>
                <w:rFonts w:ascii="SimSun" w:hAnsi="SimSun" w:eastAsia="SimSun" w:cs="SimSun"/>
                <w:sz w:val="15"/>
                <w:szCs w:val="15"/>
                <w:spacing w:val="11"/>
              </w:rPr>
              <w:t xml:space="preserve"> </w:t>
            </w:r>
            <w:r>
              <w:rPr>
                <w:rFonts w:ascii="SimSun" w:hAnsi="SimSun" w:eastAsia="SimSun" w:cs="SimSun"/>
                <w:sz w:val="15"/>
                <w:szCs w:val="15"/>
                <w:spacing w:val="-6"/>
              </w:rPr>
              <w:t>政</w:t>
            </w:r>
          </w:p>
          <w:p>
            <w:pPr>
              <w:ind w:left="4390"/>
              <w:spacing w:before="70" w:line="219" w:lineRule="auto"/>
              <w:rPr>
                <w:rFonts w:ascii="SimSun" w:hAnsi="SimSun" w:eastAsia="SimSun" w:cs="SimSun"/>
                <w:sz w:val="12"/>
                <w:szCs w:val="12"/>
              </w:rPr>
            </w:pPr>
            <w:r>
              <w:pict>
                <v:shape id="_x0000_s684" style="position:absolute;margin-left:196.504pt;margin-top:2.54765pt;mso-position-vertical-relative:text;mso-position-horizontal-relative:text;width:13.65pt;height:9.2pt;z-index:258701312;" filled="false" stroked="false" type="#_x0000_t202">
                  <v:fill on="false"/>
                  <v:stroke on="false"/>
                  <v:path/>
                  <v:imagedata o:title=""/>
                  <o:lock v:ext="edit" aspectratio="false"/>
                  <v:textbox inset="0mm,0mm,0mm,0mm">
                    <w:txbxContent>
                      <w:p>
                        <w:pPr>
                          <w:ind w:left="20"/>
                          <w:spacing w:before="20" w:line="221" w:lineRule="auto"/>
                          <w:rPr>
                            <w:rFonts w:ascii="SimSun" w:hAnsi="SimSun" w:eastAsia="SimSun" w:cs="SimSun"/>
                            <w:sz w:val="12"/>
                            <w:szCs w:val="12"/>
                          </w:rPr>
                        </w:pPr>
                        <w:r>
                          <w:rPr>
                            <w:rFonts w:ascii="SimSun" w:hAnsi="SimSun" w:eastAsia="SimSun" w:cs="SimSun"/>
                            <w:sz w:val="12"/>
                            <w:szCs w:val="12"/>
                            <w:spacing w:val="-2"/>
                          </w:rPr>
                          <w:t>西湖</w:t>
                        </w:r>
                      </w:p>
                    </w:txbxContent>
                  </v:textbox>
                </v:shape>
              </w:pict>
            </w:r>
            <w:r>
              <w:pict>
                <v:shape id="_x0000_s685" style="position:absolute;margin-left:-1pt;margin-top:4.65428pt;mso-position-vertical-relative:text;mso-position-horizontal-relative:text;width:21.95pt;height:11.1pt;z-index:258698240;" filled="false" stroked="false" type="#_x0000_t202">
                  <v:fill on="false"/>
                  <v:stroke on="false"/>
                  <v:path/>
                  <v:imagedata o:title=""/>
                  <o:lock v:ext="edit" aspectratio="false"/>
                  <v:textbox inset="0mm,0mm,0mm,0mm">
                    <w:txbxContent>
                      <w:p>
                        <w:pPr>
                          <w:ind w:left="20"/>
                          <w:spacing w:before="20" w:line="223" w:lineRule="auto"/>
                          <w:rPr>
                            <w:rFonts w:ascii="SimHei" w:hAnsi="SimHei" w:eastAsia="SimHei" w:cs="SimHei"/>
                            <w:sz w:val="15"/>
                            <w:szCs w:val="15"/>
                          </w:rPr>
                        </w:pPr>
                        <w:r>
                          <w:rPr>
                            <w:rFonts w:ascii="SimHei" w:hAnsi="SimHei" w:eastAsia="SimHei" w:cs="SimHei"/>
                            <w:sz w:val="15"/>
                            <w:szCs w:val="15"/>
                            <w:spacing w:val="-12"/>
                          </w:rPr>
                          <w:t>临安区</w:t>
                        </w:r>
                      </w:p>
                    </w:txbxContent>
                  </v:textbox>
                </v:shape>
              </w:pict>
            </w:r>
            <w:r>
              <w:rPr>
                <w:rFonts w:ascii="SimSun" w:hAnsi="SimSun" w:eastAsia="SimSun" w:cs="SimSun"/>
                <w:sz w:val="12"/>
                <w:szCs w:val="12"/>
                <w:spacing w:val="20"/>
              </w:rPr>
              <w:t>杭州站</w:t>
            </w:r>
          </w:p>
          <w:p>
            <w:pPr>
              <w:ind w:firstLine="4510"/>
              <w:spacing w:before="103" w:line="149" w:lineRule="exact"/>
              <w:textAlignment w:val="center"/>
              <w:rPr/>
            </w:pPr>
            <w:r>
              <w:drawing>
                <wp:inline distT="0" distB="0" distL="0" distR="0">
                  <wp:extent cx="63350" cy="94857"/>
                  <wp:effectExtent l="0" t="0" r="0" b="0"/>
                  <wp:docPr id="405" name="IM 405"/>
                  <wp:cNvGraphicFramePr/>
                  <a:graphic>
                    <a:graphicData uri="http://schemas.openxmlformats.org/drawingml/2006/picture">
                      <pic:pic>
                        <pic:nvPicPr>
                          <pic:cNvPr id="405" name="IM 405"/>
                          <pic:cNvPicPr/>
                        </pic:nvPicPr>
                        <pic:blipFill>
                          <a:blip r:embed="rId397"/>
                          <a:stretch>
                            <a:fillRect/>
                          </a:stretch>
                        </pic:blipFill>
                        <pic:spPr>
                          <a:xfrm rot="0">
                            <a:off x="0" y="0"/>
                            <a:ext cx="63350" cy="94857"/>
                          </a:xfrm>
                          <a:prstGeom prst="rect">
                            <a:avLst/>
                          </a:prstGeom>
                        </pic:spPr>
                      </pic:pic>
                    </a:graphicData>
                  </a:graphic>
                </wp:inline>
              </w:drawing>
            </w:r>
          </w:p>
        </w:tc>
        <w:tc>
          <w:tcPr>
            <w:tcW w:w="2707" w:type="dxa"/>
            <w:vAlign w:val="top"/>
          </w:tcPr>
          <w:p>
            <w:pPr>
              <w:spacing w:before="90" w:line="238" w:lineRule="auto"/>
              <w:jc w:val="right"/>
              <w:rPr>
                <w:rFonts w:ascii="SimHei" w:hAnsi="SimHei" w:eastAsia="SimHei" w:cs="SimHei"/>
                <w:sz w:val="11"/>
                <w:szCs w:val="11"/>
              </w:rPr>
            </w:pPr>
            <w:r>
              <w:rPr>
                <w:rFonts w:ascii="SimHei" w:hAnsi="SimHei" w:eastAsia="SimHei" w:cs="SimHei"/>
                <w:sz w:val="11"/>
                <w:szCs w:val="11"/>
                <w:spacing w:val="-5"/>
              </w:rPr>
              <w:t>临江高新技术产业园</w:t>
            </w:r>
          </w:p>
          <w:p>
            <w:pPr>
              <w:spacing w:line="286" w:lineRule="auto"/>
              <w:rPr>
                <w:rFonts w:ascii="Arial"/>
                <w:sz w:val="21"/>
              </w:rPr>
            </w:pPr>
            <w:r/>
          </w:p>
          <w:p>
            <w:pPr>
              <w:ind w:left="526"/>
              <w:spacing w:before="75" w:line="223" w:lineRule="auto"/>
              <w:rPr>
                <w:rFonts w:ascii="FangSong" w:hAnsi="FangSong" w:eastAsia="FangSong" w:cs="FangSong"/>
                <w:sz w:val="23"/>
                <w:szCs w:val="23"/>
              </w:rPr>
            </w:pPr>
            <w:r>
              <w:rPr>
                <w:rFonts w:ascii="FangSong" w:hAnsi="FangSong" w:eastAsia="FangSong" w:cs="FangSong"/>
                <w:sz w:val="23"/>
                <w:szCs w:val="23"/>
                <w:spacing w:val="-4"/>
              </w:rPr>
              <w:t>籼际场</w:t>
            </w:r>
          </w:p>
        </w:tc>
      </w:tr>
    </w:tbl>
    <w:p>
      <w:pPr>
        <w:spacing w:line="372" w:lineRule="auto"/>
        <w:rPr>
          <w:rFonts w:ascii="Arial"/>
          <w:sz w:val="21"/>
        </w:rPr>
      </w:pPr>
      <w:r/>
    </w:p>
    <w:p>
      <w:pPr>
        <w:ind w:left="4060"/>
        <w:spacing w:before="39" w:line="219" w:lineRule="auto"/>
        <w:rPr>
          <w:rFonts w:ascii="SimSun" w:hAnsi="SimSun" w:eastAsia="SimSun" w:cs="SimSun"/>
          <w:sz w:val="12"/>
          <w:szCs w:val="12"/>
        </w:rPr>
      </w:pPr>
      <w:r>
        <w:rPr>
          <w:rFonts w:ascii="SimSun" w:hAnsi="SimSun" w:eastAsia="SimSun" w:cs="SimSun"/>
          <w:sz w:val="12"/>
          <w:szCs w:val="12"/>
          <w:spacing w:val="-10"/>
          <w:w w:val="93"/>
        </w:rPr>
        <w:t>杭州高新区(演江)</w:t>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ind w:left="3100"/>
        <w:spacing w:before="76" w:line="222" w:lineRule="auto"/>
        <w:rPr>
          <w:rFonts w:ascii="SimHei" w:hAnsi="SimHei" w:eastAsia="SimHei" w:cs="SimHei"/>
          <w:sz w:val="23"/>
          <w:szCs w:val="23"/>
        </w:rPr>
      </w:pPr>
      <w:r>
        <w:rPr>
          <w:rFonts w:ascii="SimHei" w:hAnsi="SimHei" w:eastAsia="SimHei" w:cs="SimHei"/>
          <w:sz w:val="23"/>
          <w:szCs w:val="23"/>
          <w:spacing w:val="-18"/>
        </w:rPr>
        <w:t>图4-26</w:t>
      </w:r>
      <w:r>
        <w:rPr>
          <w:rFonts w:ascii="SimHei" w:hAnsi="SimHei" w:eastAsia="SimHei" w:cs="SimHei"/>
          <w:sz w:val="23"/>
          <w:szCs w:val="23"/>
          <w:spacing w:val="22"/>
        </w:rPr>
        <w:t xml:space="preserve">  </w:t>
      </w:r>
      <w:r>
        <w:rPr>
          <w:rFonts w:ascii="SimHei" w:hAnsi="SimHei" w:eastAsia="SimHei" w:cs="SimHei"/>
          <w:sz w:val="23"/>
          <w:szCs w:val="23"/>
          <w:spacing w:val="-18"/>
        </w:rPr>
        <w:t>杭州城西科创大走廊</w:t>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ind w:right="252"/>
        <w:spacing w:before="75" w:line="160" w:lineRule="exact"/>
        <w:jc w:val="right"/>
        <w:rPr>
          <w:rFonts w:ascii="SimSun" w:hAnsi="SimSun" w:eastAsia="SimSun" w:cs="SimSun"/>
          <w:sz w:val="23"/>
          <w:szCs w:val="23"/>
        </w:rPr>
      </w:pPr>
      <w:r>
        <w:rPr>
          <w:rFonts w:ascii="SimSun" w:hAnsi="SimSun" w:eastAsia="SimSun" w:cs="SimSun"/>
          <w:sz w:val="23"/>
          <w:szCs w:val="23"/>
          <w:spacing w:val="-6"/>
          <w:position w:val="-3"/>
        </w:rPr>
        <w:t>153</w:t>
      </w:r>
    </w:p>
    <w:p>
      <w:pPr>
        <w:sectPr>
          <w:type w:val="continuous"/>
          <w:pgSz w:w="23810" w:h="16160"/>
          <w:pgMar w:top="400" w:right="1380" w:bottom="400" w:left="1370" w:header="0" w:footer="0" w:gutter="0"/>
          <w:cols w:equalWidth="0" w:num="2">
            <w:col w:w="11800" w:space="100"/>
            <w:col w:w="9160" w:space="0"/>
          </w:cols>
        </w:sectPr>
        <w:rPr/>
      </w:pPr>
    </w:p>
    <w:p>
      <w:pPr>
        <w:rPr/>
      </w:pPr>
      <w:r/>
    </w:p>
    <w:p>
      <w:pPr>
        <w:spacing w:line="239" w:lineRule="exact"/>
        <w:rPr/>
      </w:pPr>
      <w:r/>
    </w:p>
    <w:p>
      <w:pPr>
        <w:sectPr>
          <w:footerReference w:type="default" r:id="rId398"/>
          <w:pgSz w:w="23810" w:h="16160"/>
          <w:pgMar w:top="400" w:right="1370" w:bottom="942" w:left="1290" w:header="0" w:footer="674" w:gutter="0"/>
          <w:cols w:equalWidth="0" w:num="1">
            <w:col w:w="21150" w:space="0"/>
          </w:cols>
        </w:sectPr>
        <w:rPr/>
      </w:pPr>
    </w:p>
    <w:p>
      <w:pPr>
        <w:ind w:left="790"/>
        <w:spacing w:before="57" w:line="286" w:lineRule="exact"/>
        <w:rPr>
          <w:rFonts w:ascii="Arial" w:hAnsi="Arial" w:eastAsia="Arial" w:cs="Arial"/>
          <w:sz w:val="21"/>
          <w:szCs w:val="21"/>
        </w:rPr>
      </w:pPr>
      <w:bookmarkStart w:name="_bookmark24" w:id="32"/>
      <w:bookmarkEnd w:id="32"/>
      <w:r>
        <w:rPr>
          <w:rFonts w:ascii="Arial" w:hAnsi="Arial" w:eastAsia="Arial" w:cs="Arial"/>
          <w:sz w:val="21"/>
          <w:szCs w:val="21"/>
          <w:spacing w:val="-12"/>
          <w:position w:val="3"/>
        </w:rPr>
        <w:t>2021</w:t>
      </w:r>
      <w:r>
        <w:rPr>
          <w:rFonts w:ascii="Arial" w:hAnsi="Arial" w:eastAsia="Arial" w:cs="Arial"/>
          <w:sz w:val="21"/>
          <w:szCs w:val="21"/>
          <w:spacing w:val="-6"/>
          <w:position w:val="3"/>
        </w:rPr>
        <w:t xml:space="preserve"> </w:t>
      </w:r>
      <w:r>
        <w:rPr>
          <w:rFonts w:ascii="Arial" w:hAnsi="Arial" w:eastAsia="Arial" w:cs="Arial"/>
          <w:sz w:val="21"/>
          <w:szCs w:val="21"/>
          <w:spacing w:val="-11"/>
          <w:position w:val="3"/>
        </w:rPr>
        <w:t>Al</w:t>
      </w:r>
      <w:r>
        <w:rPr>
          <w:rFonts w:ascii="Arial" w:hAnsi="Arial" w:eastAsia="Arial" w:cs="Arial"/>
          <w:sz w:val="21"/>
          <w:szCs w:val="21"/>
          <w:spacing w:val="11"/>
          <w:position w:val="3"/>
        </w:rPr>
        <w:t xml:space="preserve"> </w:t>
      </w:r>
      <w:r>
        <w:rPr>
          <w:rFonts w:ascii="Arial" w:hAnsi="Arial" w:eastAsia="Arial" w:cs="Arial"/>
          <w:sz w:val="21"/>
          <w:szCs w:val="21"/>
          <w:spacing w:val="-11"/>
          <w:position w:val="3"/>
        </w:rPr>
        <w:t>Industry</w:t>
      </w:r>
      <w:r>
        <w:rPr>
          <w:rFonts w:ascii="Arial" w:hAnsi="Arial" w:eastAsia="Arial" w:cs="Arial"/>
          <w:sz w:val="21"/>
          <w:szCs w:val="21"/>
          <w:spacing w:val="9"/>
          <w:position w:val="3"/>
        </w:rPr>
        <w:t xml:space="preserve"> </w:t>
      </w:r>
      <w:r>
        <w:rPr>
          <w:rFonts w:ascii="Arial" w:hAnsi="Arial" w:eastAsia="Arial" w:cs="Arial"/>
          <w:sz w:val="21"/>
          <w:szCs w:val="21"/>
          <w:spacing w:val="-11"/>
          <w:position w:val="3"/>
        </w:rPr>
        <w:t>Development</w:t>
      </w:r>
      <w:r>
        <w:rPr>
          <w:rFonts w:ascii="Arial" w:hAnsi="Arial" w:eastAsia="Arial" w:cs="Arial"/>
          <w:sz w:val="21"/>
          <w:szCs w:val="21"/>
          <w:spacing w:val="9"/>
          <w:position w:val="3"/>
        </w:rPr>
        <w:t xml:space="preserve"> </w:t>
      </w:r>
      <w:r>
        <w:rPr>
          <w:rFonts w:ascii="Arial" w:hAnsi="Arial" w:eastAsia="Arial" w:cs="Arial"/>
          <w:sz w:val="21"/>
          <w:szCs w:val="21"/>
          <w:spacing w:val="-11"/>
          <w:position w:val="3"/>
        </w:rPr>
        <w:t>Report</w:t>
      </w:r>
      <w:r>
        <w:rPr>
          <w:rFonts w:ascii="Arial" w:hAnsi="Arial" w:eastAsia="Arial" w:cs="Arial"/>
          <w:sz w:val="21"/>
          <w:szCs w:val="21"/>
          <w:position w:val="3"/>
        </w:rPr>
        <w:t xml:space="preserve"> </w:t>
      </w:r>
      <w:r>
        <w:rPr>
          <w:rFonts w:ascii="Arial" w:hAnsi="Arial" w:eastAsia="Arial" w:cs="Arial"/>
          <w:sz w:val="21"/>
          <w:szCs w:val="21"/>
          <w:spacing w:val="-11"/>
          <w:position w:val="3"/>
        </w:rPr>
        <w:t>of</w:t>
      </w:r>
      <w:r>
        <w:rPr>
          <w:rFonts w:ascii="Arial" w:hAnsi="Arial" w:eastAsia="Arial" w:cs="Arial"/>
          <w:sz w:val="21"/>
          <w:szCs w:val="21"/>
          <w:spacing w:val="-9"/>
          <w:position w:val="3"/>
        </w:rPr>
        <w:t xml:space="preserve"> </w:t>
      </w:r>
      <w:r>
        <w:rPr>
          <w:rFonts w:ascii="Arial" w:hAnsi="Arial" w:eastAsia="Arial" w:cs="Arial"/>
          <w:sz w:val="21"/>
          <w:szCs w:val="21"/>
          <w:spacing w:val="-11"/>
          <w:position w:val="3"/>
        </w:rPr>
        <w:t>Z</w:t>
      </w:r>
      <w:r>
        <w:rPr>
          <w:rFonts w:ascii="Arial" w:hAnsi="Arial" w:eastAsia="Arial" w:cs="Arial"/>
          <w:sz w:val="21"/>
          <w:szCs w:val="21"/>
          <w:spacing w:val="-12"/>
          <w:position w:val="3"/>
        </w:rPr>
        <w:t>hejiang</w:t>
      </w:r>
      <w:r>
        <w:rPr>
          <w:rFonts w:ascii="Arial" w:hAnsi="Arial" w:eastAsia="Arial" w:cs="Arial"/>
          <w:sz w:val="21"/>
          <w:szCs w:val="21"/>
          <w:spacing w:val="9"/>
          <w:position w:val="3"/>
        </w:rPr>
        <w:t xml:space="preserve"> </w:t>
      </w:r>
      <w:r>
        <w:rPr>
          <w:rFonts w:ascii="Arial" w:hAnsi="Arial" w:eastAsia="Arial" w:cs="Arial"/>
          <w:sz w:val="21"/>
          <w:szCs w:val="21"/>
          <w:spacing w:val="-12"/>
          <w:position w:val="3"/>
        </w:rPr>
        <w:t>Province</w:t>
      </w:r>
    </w:p>
    <w:p>
      <w:pPr>
        <w:spacing w:line="373" w:lineRule="auto"/>
        <w:rPr>
          <w:rFonts w:ascii="Arial"/>
          <w:sz w:val="21"/>
        </w:rPr>
      </w:pPr>
      <w:r/>
    </w:p>
    <w:p>
      <w:pPr>
        <w:spacing w:line="5270" w:lineRule="exact"/>
        <w:textAlignment w:val="center"/>
        <w:rPr/>
      </w:pPr>
      <w:r>
        <w:drawing>
          <wp:inline distT="0" distB="0" distL="0" distR="0">
            <wp:extent cx="5886416" cy="3346410"/>
            <wp:effectExtent l="0" t="0" r="0" b="0"/>
            <wp:docPr id="406" name="IM 406"/>
            <wp:cNvGraphicFramePr/>
            <a:graphic>
              <a:graphicData uri="http://schemas.openxmlformats.org/drawingml/2006/picture">
                <pic:pic>
                  <pic:nvPicPr>
                    <pic:cNvPr id="406" name="IM 406"/>
                    <pic:cNvPicPr/>
                  </pic:nvPicPr>
                  <pic:blipFill>
                    <a:blip r:embed="rId399"/>
                    <a:stretch>
                      <a:fillRect/>
                    </a:stretch>
                  </pic:blipFill>
                  <pic:spPr>
                    <a:xfrm rot="0">
                      <a:off x="0" y="0"/>
                      <a:ext cx="5886416" cy="3346410"/>
                    </a:xfrm>
                    <a:prstGeom prst="rect">
                      <a:avLst/>
                    </a:prstGeom>
                  </pic:spPr>
                </pic:pic>
              </a:graphicData>
            </a:graphic>
          </wp:inline>
        </w:drawing>
      </w:r>
    </w:p>
    <w:p>
      <w:pPr>
        <w:ind w:left="3593"/>
        <w:spacing w:before="13" w:line="221" w:lineRule="auto"/>
        <w:rPr>
          <w:rFonts w:ascii="SimHei" w:hAnsi="SimHei" w:eastAsia="SimHei" w:cs="SimHei"/>
          <w:sz w:val="21"/>
          <w:szCs w:val="21"/>
        </w:rPr>
      </w:pPr>
      <w:r>
        <w:rPr>
          <w:rFonts w:ascii="SimHei" w:hAnsi="SimHei" w:eastAsia="SimHei" w:cs="SimHei"/>
          <w:sz w:val="21"/>
          <w:szCs w:val="21"/>
          <w:b/>
          <w:bCs/>
          <w:spacing w:val="-5"/>
        </w:rPr>
        <w:t>图4-27</w:t>
      </w:r>
      <w:r>
        <w:rPr>
          <w:rFonts w:ascii="SimHei" w:hAnsi="SimHei" w:eastAsia="SimHei" w:cs="SimHei"/>
          <w:sz w:val="21"/>
          <w:szCs w:val="21"/>
          <w:spacing w:val="66"/>
        </w:rPr>
        <w:t xml:space="preserve"> </w:t>
      </w:r>
      <w:r>
        <w:rPr>
          <w:rFonts w:ascii="SimHei" w:hAnsi="SimHei" w:eastAsia="SimHei" w:cs="SimHei"/>
          <w:sz w:val="21"/>
          <w:szCs w:val="21"/>
          <w:b/>
          <w:bCs/>
          <w:spacing w:val="-5"/>
        </w:rPr>
        <w:t>场景要点图</w:t>
      </w:r>
    </w:p>
    <w:p>
      <w:pPr>
        <w:spacing w:line="173" w:lineRule="exact"/>
        <w:rPr/>
      </w:pPr>
      <w:r/>
    </w:p>
    <w:tbl>
      <w:tblPr>
        <w:tblStyle w:val="2"/>
        <w:tblW w:w="9102" w:type="dxa"/>
        <w:tblInd w:w="11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4"/>
        <w:gridCol w:w="4568"/>
      </w:tblGrid>
      <w:tr>
        <w:trPr>
          <w:trHeight w:val="7137" w:hRule="atLeast"/>
        </w:trPr>
        <w:tc>
          <w:tcPr>
            <w:tcW w:w="4534" w:type="dxa"/>
            <w:vAlign w:val="top"/>
          </w:tcPr>
          <w:p>
            <w:pPr>
              <w:ind w:right="155"/>
              <w:spacing w:before="5" w:line="296" w:lineRule="auto"/>
              <w:jc w:val="both"/>
              <w:rPr>
                <w:rFonts w:ascii="SimSun" w:hAnsi="SimSun" w:eastAsia="SimSun" w:cs="SimSun"/>
                <w:sz w:val="21"/>
                <w:szCs w:val="21"/>
              </w:rPr>
            </w:pPr>
            <w:r>
              <w:rPr>
                <w:rFonts w:ascii="SimSun" w:hAnsi="SimSun" w:eastAsia="SimSun" w:cs="SimSun"/>
                <w:sz w:val="21"/>
                <w:szCs w:val="21"/>
                <w:spacing w:val="33"/>
              </w:rPr>
              <w:t>新驱动发展战略的重大平台，正着力打造</w:t>
            </w:r>
            <w:r>
              <w:rPr>
                <w:rFonts w:ascii="SimSun" w:hAnsi="SimSun" w:eastAsia="SimSun" w:cs="SimSun"/>
                <w:sz w:val="21"/>
                <w:szCs w:val="21"/>
                <w:spacing w:val="3"/>
              </w:rPr>
              <w:t xml:space="preserve"> </w:t>
            </w:r>
            <w:r>
              <w:rPr>
                <w:rFonts w:ascii="SimSun" w:hAnsi="SimSun" w:eastAsia="SimSun" w:cs="SimSun"/>
                <w:sz w:val="21"/>
                <w:szCs w:val="21"/>
                <w:spacing w:val="32"/>
              </w:rPr>
              <w:t>面向世界、引领未来、服务全国、带动全</w:t>
            </w:r>
            <w:r>
              <w:rPr>
                <w:rFonts w:ascii="SimSun" w:hAnsi="SimSun" w:eastAsia="SimSun" w:cs="SimSun"/>
                <w:sz w:val="21"/>
                <w:szCs w:val="21"/>
                <w:spacing w:val="2"/>
              </w:rPr>
              <w:t xml:space="preserve"> </w:t>
            </w:r>
            <w:r>
              <w:rPr>
                <w:rFonts w:ascii="SimSun" w:hAnsi="SimSun" w:eastAsia="SimSun" w:cs="SimSun"/>
                <w:sz w:val="21"/>
                <w:szCs w:val="21"/>
                <w:spacing w:val="32"/>
              </w:rPr>
              <w:t>省的创新策源地。近年来，余杭区呈现高</w:t>
            </w:r>
            <w:r>
              <w:rPr>
                <w:rFonts w:ascii="SimSun" w:hAnsi="SimSun" w:eastAsia="SimSun" w:cs="SimSun"/>
                <w:sz w:val="21"/>
                <w:szCs w:val="21"/>
                <w:spacing w:val="2"/>
              </w:rPr>
              <w:t xml:space="preserve"> </w:t>
            </w:r>
            <w:r>
              <w:rPr>
                <w:rFonts w:ascii="SimSun" w:hAnsi="SimSun" w:eastAsia="SimSun" w:cs="SimSun"/>
                <w:sz w:val="21"/>
                <w:szCs w:val="21"/>
                <w:spacing w:val="32"/>
              </w:rPr>
              <w:t>质量高速度发展态势，对标创新策源地愿</w:t>
            </w:r>
            <w:r>
              <w:rPr>
                <w:rFonts w:ascii="SimSun" w:hAnsi="SimSun" w:eastAsia="SimSun" w:cs="SimSun"/>
                <w:sz w:val="21"/>
                <w:szCs w:val="21"/>
                <w:spacing w:val="6"/>
              </w:rPr>
              <w:t xml:space="preserve"> </w:t>
            </w:r>
            <w:r>
              <w:rPr>
                <w:rFonts w:ascii="SimSun" w:hAnsi="SimSun" w:eastAsia="SimSun" w:cs="SimSun"/>
                <w:sz w:val="21"/>
                <w:szCs w:val="21"/>
                <w:spacing w:val="32"/>
              </w:rPr>
              <w:t>景追求，虽然社区发展仍远远滞后于产业</w:t>
            </w:r>
            <w:r>
              <w:rPr>
                <w:rFonts w:ascii="SimSun" w:hAnsi="SimSun" w:eastAsia="SimSun" w:cs="SimSun"/>
                <w:sz w:val="21"/>
                <w:szCs w:val="21"/>
              </w:rPr>
              <w:t xml:space="preserve"> </w:t>
            </w:r>
            <w:r>
              <w:rPr>
                <w:rFonts w:ascii="SimSun" w:hAnsi="SimSun" w:eastAsia="SimSun" w:cs="SimSun"/>
                <w:sz w:val="21"/>
                <w:szCs w:val="21"/>
                <w:spacing w:val="32"/>
              </w:rPr>
              <w:t>进程，却具有高能级创新平台集聚、高品</w:t>
            </w:r>
            <w:r>
              <w:rPr>
                <w:rFonts w:ascii="SimSun" w:hAnsi="SimSun" w:eastAsia="SimSun" w:cs="SimSun"/>
                <w:sz w:val="21"/>
                <w:szCs w:val="21"/>
                <w:spacing w:val="14"/>
              </w:rPr>
              <w:t xml:space="preserve"> </w:t>
            </w:r>
            <w:r>
              <w:rPr>
                <w:rFonts w:ascii="SimSun" w:hAnsi="SimSun" w:eastAsia="SimSun" w:cs="SimSun"/>
                <w:sz w:val="21"/>
                <w:szCs w:val="21"/>
                <w:spacing w:val="32"/>
              </w:rPr>
              <w:t>质生活需求强劲、高颜值环境本地支撑等</w:t>
            </w:r>
            <w:r>
              <w:rPr>
                <w:rFonts w:ascii="SimSun" w:hAnsi="SimSun" w:eastAsia="SimSun" w:cs="SimSun"/>
                <w:sz w:val="21"/>
                <w:szCs w:val="21"/>
                <w:spacing w:val="2"/>
              </w:rPr>
              <w:t xml:space="preserve"> </w:t>
            </w:r>
            <w:r>
              <w:rPr>
                <w:rFonts w:ascii="SimSun" w:hAnsi="SimSun" w:eastAsia="SimSun" w:cs="SimSun"/>
                <w:sz w:val="21"/>
                <w:szCs w:val="21"/>
                <w:spacing w:val="15"/>
              </w:rPr>
              <w:t>时代特征。</w:t>
            </w:r>
          </w:p>
          <w:p>
            <w:pPr>
              <w:ind w:right="156" w:firstLine="470"/>
              <w:spacing w:before="75" w:line="292" w:lineRule="auto"/>
              <w:jc w:val="both"/>
              <w:rPr>
                <w:rFonts w:ascii="SimSun" w:hAnsi="SimSun" w:eastAsia="SimSun" w:cs="SimSun"/>
                <w:sz w:val="21"/>
                <w:szCs w:val="21"/>
              </w:rPr>
            </w:pPr>
            <w:r>
              <w:rPr>
                <w:rFonts w:ascii="SimSun" w:hAnsi="SimSun" w:eastAsia="SimSun" w:cs="SimSun"/>
                <w:sz w:val="21"/>
                <w:szCs w:val="21"/>
                <w:spacing w:val="40"/>
              </w:rPr>
              <w:t>大走廊余杭片区立足环阿里(未来科</w:t>
            </w:r>
            <w:r>
              <w:rPr>
                <w:rFonts w:ascii="SimSun" w:hAnsi="SimSun" w:eastAsia="SimSun" w:cs="SimSun"/>
                <w:sz w:val="21"/>
                <w:szCs w:val="21"/>
                <w:spacing w:val="11"/>
              </w:rPr>
              <w:t xml:space="preserve"> </w:t>
            </w:r>
            <w:r>
              <w:rPr>
                <w:rFonts w:ascii="SimSun" w:hAnsi="SimSun" w:eastAsia="SimSun" w:cs="SimSun"/>
                <w:sz w:val="21"/>
                <w:szCs w:val="21"/>
                <w:spacing w:val="38"/>
              </w:rPr>
              <w:t>技城)创新圈、环南湖创新圈，重点聚焦</w:t>
            </w:r>
            <w:r>
              <w:rPr>
                <w:rFonts w:ascii="SimSun" w:hAnsi="SimSun" w:eastAsia="SimSun" w:cs="SimSun"/>
                <w:sz w:val="21"/>
                <w:szCs w:val="21"/>
                <w:spacing w:val="2"/>
              </w:rPr>
              <w:t xml:space="preserve"> </w:t>
            </w:r>
            <w:r>
              <w:rPr>
                <w:rFonts w:ascii="SimSun" w:hAnsi="SimSun" w:eastAsia="SimSun" w:cs="SimSun"/>
                <w:sz w:val="21"/>
                <w:szCs w:val="21"/>
                <w:spacing w:val="37"/>
              </w:rPr>
              <w:t>未来科技城、云城“双城”,围绕南湖科</w:t>
            </w:r>
            <w:r>
              <w:rPr>
                <w:rFonts w:ascii="SimSun" w:hAnsi="SimSun" w:eastAsia="SimSun" w:cs="SimSun"/>
                <w:sz w:val="21"/>
                <w:szCs w:val="21"/>
                <w:spacing w:val="15"/>
              </w:rPr>
              <w:t xml:space="preserve"> </w:t>
            </w:r>
            <w:r>
              <w:rPr>
                <w:rFonts w:ascii="SimSun" w:hAnsi="SimSun" w:eastAsia="SimSun" w:cs="SimSun"/>
                <w:sz w:val="21"/>
                <w:szCs w:val="21"/>
                <w:spacing w:val="32"/>
              </w:rPr>
              <w:t>学中心、城西枢纽门户中心、未来科技文</w:t>
            </w:r>
            <w:r>
              <w:rPr>
                <w:rFonts w:ascii="SimSun" w:hAnsi="SimSun" w:eastAsia="SimSun" w:cs="SimSun"/>
                <w:sz w:val="21"/>
                <w:szCs w:val="21"/>
                <w:spacing w:val="4"/>
              </w:rPr>
              <w:t xml:space="preserve"> </w:t>
            </w:r>
            <w:r>
              <w:rPr>
                <w:rFonts w:ascii="SimSun" w:hAnsi="SimSun" w:eastAsia="SimSun" w:cs="SimSun"/>
                <w:sz w:val="21"/>
                <w:szCs w:val="21"/>
                <w:spacing w:val="27"/>
              </w:rPr>
              <w:t>化中心等重点板块，突出“阿里系”“</w:t>
            </w:r>
            <w:r>
              <w:rPr>
                <w:rFonts w:ascii="SimSun" w:hAnsi="SimSun" w:eastAsia="SimSun" w:cs="SimSun"/>
                <w:sz w:val="21"/>
                <w:szCs w:val="21"/>
                <w:spacing w:val="-13"/>
              </w:rPr>
              <w:t xml:space="preserve"> </w:t>
            </w:r>
            <w:r>
              <w:rPr>
                <w:rFonts w:ascii="SimSun" w:hAnsi="SimSun" w:eastAsia="SimSun" w:cs="SimSun"/>
                <w:sz w:val="21"/>
                <w:szCs w:val="21"/>
                <w:spacing w:val="27"/>
              </w:rPr>
              <w:t>海</w:t>
            </w:r>
            <w:r>
              <w:rPr>
                <w:rFonts w:ascii="SimSun" w:hAnsi="SimSun" w:eastAsia="SimSun" w:cs="SimSun"/>
                <w:sz w:val="21"/>
                <w:szCs w:val="21"/>
              </w:rPr>
              <w:t xml:space="preserve"> </w:t>
            </w:r>
            <w:r>
              <w:rPr>
                <w:rFonts w:ascii="SimSun" w:hAnsi="SimSun" w:eastAsia="SimSun" w:cs="SimSun"/>
                <w:sz w:val="21"/>
                <w:szCs w:val="21"/>
                <w:spacing w:val="38"/>
              </w:rPr>
              <w:t>归系"等创新创业人群需求特征，打造园</w:t>
            </w:r>
            <w:r>
              <w:rPr>
                <w:rFonts w:ascii="SimSun" w:hAnsi="SimSun" w:eastAsia="SimSun" w:cs="SimSun"/>
                <w:sz w:val="21"/>
                <w:szCs w:val="21"/>
                <w:spacing w:val="8"/>
              </w:rPr>
              <w:t xml:space="preserve"> </w:t>
            </w:r>
            <w:r>
              <w:rPr>
                <w:rFonts w:ascii="SimSun" w:hAnsi="SimSun" w:eastAsia="SimSun" w:cs="SimSun"/>
                <w:sz w:val="21"/>
                <w:szCs w:val="21"/>
                <w:spacing w:val="27"/>
              </w:rPr>
              <w:t>区</w:t>
            </w:r>
            <w:r>
              <w:rPr>
                <w:rFonts w:ascii="SimSun" w:hAnsi="SimSun" w:eastAsia="SimSun" w:cs="SimSun"/>
                <w:sz w:val="21"/>
                <w:szCs w:val="21"/>
                <w:spacing w:val="-59"/>
              </w:rPr>
              <w:t xml:space="preserve"> </w:t>
            </w:r>
            <w:r>
              <w:rPr>
                <w:rFonts w:ascii="SimSun" w:hAnsi="SimSun" w:eastAsia="SimSun" w:cs="SimSun"/>
                <w:sz w:val="21"/>
                <w:szCs w:val="21"/>
                <w:spacing w:val="27"/>
              </w:rPr>
              <w:t>一</w:t>
            </w:r>
            <w:r>
              <w:rPr>
                <w:rFonts w:ascii="SimSun" w:hAnsi="SimSun" w:eastAsia="SimSun" w:cs="SimSun"/>
                <w:sz w:val="21"/>
                <w:szCs w:val="21"/>
                <w:spacing w:val="-60"/>
              </w:rPr>
              <w:t xml:space="preserve"> </w:t>
            </w:r>
            <w:r>
              <w:rPr>
                <w:rFonts w:ascii="SimSun" w:hAnsi="SimSun" w:eastAsia="SimSun" w:cs="SimSun"/>
                <w:sz w:val="21"/>
                <w:szCs w:val="21"/>
                <w:spacing w:val="27"/>
              </w:rPr>
              <w:t>社区融合、社群关系密切、文化开放</w:t>
            </w:r>
            <w:r>
              <w:rPr>
                <w:rFonts w:ascii="SimSun" w:hAnsi="SimSun" w:eastAsia="SimSun" w:cs="SimSun"/>
                <w:sz w:val="21"/>
                <w:szCs w:val="21"/>
              </w:rPr>
              <w:t xml:space="preserve"> </w:t>
            </w:r>
            <w:r>
              <w:rPr>
                <w:rFonts w:ascii="SimSun" w:hAnsi="SimSun" w:eastAsia="SimSun" w:cs="SimSun"/>
                <w:sz w:val="21"/>
                <w:szCs w:val="21"/>
                <w:spacing w:val="32"/>
              </w:rPr>
              <w:t>包容的未来城市典范。以大走廊余杭片区</w:t>
            </w:r>
            <w:r>
              <w:rPr>
                <w:rFonts w:ascii="SimSun" w:hAnsi="SimSun" w:eastAsia="SimSun" w:cs="SimSun"/>
                <w:sz w:val="21"/>
                <w:szCs w:val="21"/>
                <w:spacing w:val="11"/>
              </w:rPr>
              <w:t xml:space="preserve"> </w:t>
            </w:r>
            <w:r>
              <w:rPr>
                <w:rFonts w:ascii="SimSun" w:hAnsi="SimSun" w:eastAsia="SimSun" w:cs="SimSun"/>
                <w:sz w:val="21"/>
                <w:szCs w:val="21"/>
                <w:spacing w:val="25"/>
              </w:rPr>
              <w:t>全域206</w:t>
            </w:r>
            <w:r>
              <w:rPr>
                <w:rFonts w:ascii="SimSun" w:hAnsi="SimSun" w:eastAsia="SimSun" w:cs="SimSun"/>
                <w:sz w:val="21"/>
                <w:szCs w:val="21"/>
                <w:spacing w:val="-52"/>
              </w:rPr>
              <w:t xml:space="preserve"> </w:t>
            </w:r>
            <w:r>
              <w:rPr>
                <w:rFonts w:ascii="SimSun" w:hAnsi="SimSun" w:eastAsia="SimSun" w:cs="SimSun"/>
                <w:sz w:val="21"/>
                <w:szCs w:val="21"/>
                <w:spacing w:val="25"/>
              </w:rPr>
              <w:t>.23平方公里为规划范围，以未来</w:t>
            </w:r>
            <w:r>
              <w:rPr>
                <w:rFonts w:ascii="SimSun" w:hAnsi="SimSun" w:eastAsia="SimSun" w:cs="SimSun"/>
                <w:sz w:val="21"/>
                <w:szCs w:val="21"/>
              </w:rPr>
              <w:t xml:space="preserve"> </w:t>
            </w:r>
            <w:r>
              <w:rPr>
                <w:rFonts w:ascii="SimSun" w:hAnsi="SimSun" w:eastAsia="SimSun" w:cs="SimSun"/>
                <w:sz w:val="21"/>
                <w:szCs w:val="21"/>
                <w:spacing w:val="32"/>
              </w:rPr>
              <w:t>科技城和云城核心区为重点，合计打造约</w:t>
            </w:r>
            <w:r>
              <w:rPr>
                <w:rFonts w:ascii="SimSun" w:hAnsi="SimSun" w:eastAsia="SimSun" w:cs="SimSun"/>
                <w:sz w:val="21"/>
                <w:szCs w:val="21"/>
                <w:spacing w:val="11"/>
              </w:rPr>
              <w:t xml:space="preserve"> </w:t>
            </w:r>
            <w:r>
              <w:rPr>
                <w:rFonts w:ascii="SimSun" w:hAnsi="SimSun" w:eastAsia="SimSun" w:cs="SimSun"/>
                <w:sz w:val="21"/>
                <w:szCs w:val="21"/>
                <w:spacing w:val="28"/>
              </w:rPr>
              <w:t>60个未来社区规划单元、235个5分钟社区</w:t>
            </w:r>
            <w:r>
              <w:rPr>
                <w:rFonts w:ascii="SimSun" w:hAnsi="SimSun" w:eastAsia="SimSun" w:cs="SimSun"/>
                <w:sz w:val="21"/>
                <w:szCs w:val="21"/>
              </w:rPr>
              <w:t xml:space="preserve"> </w:t>
            </w:r>
            <w:r>
              <w:rPr>
                <w:rFonts w:ascii="SimSun" w:hAnsi="SimSun" w:eastAsia="SimSun" w:cs="SimSun"/>
                <w:sz w:val="21"/>
                <w:szCs w:val="21"/>
                <w:spacing w:val="18"/>
              </w:rPr>
              <w:t>生活圈实施单元。</w:t>
            </w:r>
          </w:p>
          <w:p>
            <w:pPr>
              <w:ind w:left="450"/>
              <w:spacing w:before="167" w:line="192" w:lineRule="auto"/>
              <w:rPr>
                <w:rFonts w:ascii="SimSun" w:hAnsi="SimSun" w:eastAsia="SimSun" w:cs="SimSun"/>
                <w:sz w:val="20"/>
                <w:szCs w:val="20"/>
              </w:rPr>
            </w:pPr>
            <w:r>
              <w:rPr>
                <w:rFonts w:ascii="SimSun" w:hAnsi="SimSun" w:eastAsia="SimSun" w:cs="SimSun"/>
                <w:sz w:val="20"/>
                <w:szCs w:val="20"/>
                <w:spacing w:val="29"/>
              </w:rPr>
              <w:t>2020-2025年，依托之江实验室、阿里</w:t>
            </w:r>
          </w:p>
        </w:tc>
        <w:tc>
          <w:tcPr>
            <w:tcW w:w="4568" w:type="dxa"/>
            <w:vAlign w:val="top"/>
          </w:tcPr>
          <w:p>
            <w:pPr>
              <w:ind w:left="155" w:right="22"/>
              <w:spacing w:before="3" w:line="292" w:lineRule="auto"/>
              <w:rPr>
                <w:rFonts w:ascii="SimSun" w:hAnsi="SimSun" w:eastAsia="SimSun" w:cs="SimSun"/>
                <w:sz w:val="21"/>
                <w:szCs w:val="21"/>
              </w:rPr>
            </w:pPr>
            <w:r>
              <w:rPr>
                <w:rFonts w:ascii="SimSun" w:hAnsi="SimSun" w:eastAsia="SimSun" w:cs="SimSun"/>
                <w:sz w:val="21"/>
                <w:szCs w:val="21"/>
                <w:spacing w:val="33"/>
              </w:rPr>
              <w:t>达摩院等重大平台，大走廊余杭片区将围</w:t>
            </w:r>
            <w:r>
              <w:rPr>
                <w:rFonts w:ascii="SimSun" w:hAnsi="SimSun" w:eastAsia="SimSun" w:cs="SimSun"/>
                <w:sz w:val="21"/>
                <w:szCs w:val="21"/>
                <w:spacing w:val="14"/>
              </w:rPr>
              <w:t xml:space="preserve"> </w:t>
            </w:r>
            <w:r>
              <w:rPr>
                <w:rFonts w:ascii="SimSun" w:hAnsi="SimSun" w:eastAsia="SimSun" w:cs="SimSun"/>
                <w:sz w:val="21"/>
                <w:szCs w:val="21"/>
                <w:spacing w:val="33"/>
              </w:rPr>
              <w:t>绕未来科技城与云城，以满足人民美好生</w:t>
            </w:r>
            <w:r>
              <w:rPr>
                <w:rFonts w:ascii="SimSun" w:hAnsi="SimSun" w:eastAsia="SimSun" w:cs="SimSun"/>
                <w:sz w:val="21"/>
                <w:szCs w:val="21"/>
                <w:spacing w:val="4"/>
              </w:rPr>
              <w:t xml:space="preserve"> </w:t>
            </w:r>
            <w:r>
              <w:rPr>
                <w:rFonts w:ascii="SimSun" w:hAnsi="SimSun" w:eastAsia="SimSun" w:cs="SimSun"/>
                <w:sz w:val="21"/>
                <w:szCs w:val="21"/>
                <w:spacing w:val="33"/>
              </w:rPr>
              <w:t>活向往为中心，体现人本价值链、创新产</w:t>
            </w:r>
            <w:r>
              <w:rPr>
                <w:rFonts w:ascii="SimSun" w:hAnsi="SimSun" w:eastAsia="SimSun" w:cs="SimSun"/>
                <w:sz w:val="21"/>
                <w:szCs w:val="21"/>
                <w:spacing w:val="8"/>
              </w:rPr>
              <w:t xml:space="preserve"> </w:t>
            </w:r>
            <w:r>
              <w:rPr>
                <w:rFonts w:ascii="SimSun" w:hAnsi="SimSun" w:eastAsia="SimSun" w:cs="SimSun"/>
                <w:sz w:val="21"/>
                <w:szCs w:val="21"/>
                <w:spacing w:val="-11"/>
              </w:rPr>
              <w:t>业</w:t>
            </w:r>
            <w:r>
              <w:rPr>
                <w:rFonts w:ascii="SimSun" w:hAnsi="SimSun" w:eastAsia="SimSun" w:cs="SimSun"/>
                <w:sz w:val="21"/>
                <w:szCs w:val="21"/>
                <w:spacing w:val="-19"/>
              </w:rPr>
              <w:t xml:space="preserve"> </w:t>
            </w:r>
            <w:r>
              <w:rPr>
                <w:rFonts w:ascii="SimSun" w:hAnsi="SimSun" w:eastAsia="SimSun" w:cs="SimSun"/>
                <w:sz w:val="21"/>
                <w:szCs w:val="21"/>
                <w:spacing w:val="-11"/>
              </w:rPr>
              <w:t>链</w:t>
            </w:r>
            <w:r>
              <w:rPr>
                <w:rFonts w:ascii="SimSun" w:hAnsi="SimSun" w:eastAsia="SimSun" w:cs="SimSun"/>
                <w:sz w:val="21"/>
                <w:szCs w:val="21"/>
                <w:spacing w:val="-18"/>
              </w:rPr>
              <w:t xml:space="preserve"> </w:t>
            </w:r>
            <w:r>
              <w:rPr>
                <w:rFonts w:ascii="SimSun" w:hAnsi="SimSun" w:eastAsia="SimSun" w:cs="SimSun"/>
                <w:sz w:val="21"/>
                <w:szCs w:val="21"/>
                <w:spacing w:val="-11"/>
              </w:rPr>
              <w:t>、</w:t>
            </w:r>
            <w:r>
              <w:rPr>
                <w:rFonts w:ascii="SimSun" w:hAnsi="SimSun" w:eastAsia="SimSun" w:cs="SimSun"/>
                <w:sz w:val="21"/>
                <w:szCs w:val="21"/>
                <w:spacing w:val="-31"/>
              </w:rPr>
              <w:t xml:space="preserve"> </w:t>
            </w:r>
            <w:r>
              <w:rPr>
                <w:rFonts w:ascii="SimSun" w:hAnsi="SimSun" w:eastAsia="SimSun" w:cs="SimSun"/>
                <w:sz w:val="21"/>
                <w:szCs w:val="21"/>
                <w:spacing w:val="-11"/>
              </w:rPr>
              <w:t>生</w:t>
            </w:r>
            <w:r>
              <w:rPr>
                <w:rFonts w:ascii="SimSun" w:hAnsi="SimSun" w:eastAsia="SimSun" w:cs="SimSun"/>
                <w:sz w:val="21"/>
                <w:szCs w:val="21"/>
                <w:spacing w:val="-29"/>
              </w:rPr>
              <w:t xml:space="preserve"> </w:t>
            </w:r>
            <w:r>
              <w:rPr>
                <w:rFonts w:ascii="SimSun" w:hAnsi="SimSun" w:eastAsia="SimSun" w:cs="SimSun"/>
                <w:sz w:val="21"/>
                <w:szCs w:val="21"/>
                <w:spacing w:val="-11"/>
              </w:rPr>
              <w:t>活</w:t>
            </w:r>
            <w:r>
              <w:rPr>
                <w:rFonts w:ascii="SimSun" w:hAnsi="SimSun" w:eastAsia="SimSun" w:cs="SimSun"/>
                <w:sz w:val="21"/>
                <w:szCs w:val="21"/>
                <w:spacing w:val="-33"/>
              </w:rPr>
              <w:t xml:space="preserve"> </w:t>
            </w:r>
            <w:r>
              <w:rPr>
                <w:rFonts w:ascii="SimSun" w:hAnsi="SimSun" w:eastAsia="SimSun" w:cs="SimSun"/>
                <w:sz w:val="21"/>
                <w:szCs w:val="21"/>
                <w:spacing w:val="-11"/>
              </w:rPr>
              <w:t>供</w:t>
            </w:r>
            <w:r>
              <w:rPr>
                <w:rFonts w:ascii="SimSun" w:hAnsi="SimSun" w:eastAsia="SimSun" w:cs="SimSun"/>
                <w:sz w:val="21"/>
                <w:szCs w:val="21"/>
                <w:spacing w:val="-32"/>
              </w:rPr>
              <w:t xml:space="preserve"> </w:t>
            </w:r>
            <w:r>
              <w:rPr>
                <w:rFonts w:ascii="SimSun" w:hAnsi="SimSun" w:eastAsia="SimSun" w:cs="SimSun"/>
                <w:sz w:val="21"/>
                <w:szCs w:val="21"/>
                <w:spacing w:val="-11"/>
              </w:rPr>
              <w:t>应</w:t>
            </w:r>
            <w:r>
              <w:rPr>
                <w:rFonts w:ascii="SimSun" w:hAnsi="SimSun" w:eastAsia="SimSun" w:cs="SimSun"/>
                <w:sz w:val="21"/>
                <w:szCs w:val="21"/>
                <w:spacing w:val="-34"/>
              </w:rPr>
              <w:t xml:space="preserve"> </w:t>
            </w:r>
            <w:r>
              <w:rPr>
                <w:rFonts w:ascii="SimSun" w:hAnsi="SimSun" w:eastAsia="SimSun" w:cs="SimSun"/>
                <w:sz w:val="21"/>
                <w:szCs w:val="21"/>
                <w:spacing w:val="-11"/>
              </w:rPr>
              <w:t>链</w:t>
            </w:r>
            <w:r>
              <w:rPr>
                <w:rFonts w:ascii="SimSun" w:hAnsi="SimSun" w:eastAsia="SimSun" w:cs="SimSun"/>
                <w:sz w:val="21"/>
                <w:szCs w:val="21"/>
                <w:spacing w:val="-26"/>
              </w:rPr>
              <w:t xml:space="preserve"> </w:t>
            </w:r>
            <w:r>
              <w:rPr>
                <w:rFonts w:ascii="SimSun" w:hAnsi="SimSun" w:eastAsia="SimSun" w:cs="SimSun"/>
                <w:sz w:val="21"/>
                <w:szCs w:val="21"/>
                <w:spacing w:val="-11"/>
              </w:rPr>
              <w:t>"</w:t>
            </w:r>
            <w:r>
              <w:rPr>
                <w:rFonts w:ascii="SimSun" w:hAnsi="SimSun" w:eastAsia="SimSun" w:cs="SimSun"/>
                <w:sz w:val="21"/>
                <w:szCs w:val="21"/>
                <w:spacing w:val="-33"/>
              </w:rPr>
              <w:t xml:space="preserve"> </w:t>
            </w:r>
            <w:r>
              <w:rPr>
                <w:rFonts w:ascii="SimSun" w:hAnsi="SimSun" w:eastAsia="SimSun" w:cs="SimSun"/>
                <w:sz w:val="21"/>
                <w:szCs w:val="21"/>
                <w:spacing w:val="-11"/>
              </w:rPr>
              <w:t>三</w:t>
            </w:r>
            <w:r>
              <w:rPr>
                <w:rFonts w:ascii="SimSun" w:hAnsi="SimSun" w:eastAsia="SimSun" w:cs="SimSun"/>
                <w:sz w:val="21"/>
                <w:szCs w:val="21"/>
                <w:spacing w:val="-33"/>
              </w:rPr>
              <w:t xml:space="preserve"> </w:t>
            </w:r>
            <w:r>
              <w:rPr>
                <w:rFonts w:ascii="SimSun" w:hAnsi="SimSun" w:eastAsia="SimSun" w:cs="SimSun"/>
                <w:sz w:val="21"/>
                <w:szCs w:val="21"/>
                <w:spacing w:val="-11"/>
              </w:rPr>
              <w:t>链</w:t>
            </w:r>
            <w:r>
              <w:rPr>
                <w:rFonts w:ascii="SimSun" w:hAnsi="SimSun" w:eastAsia="SimSun" w:cs="SimSun"/>
                <w:sz w:val="21"/>
                <w:szCs w:val="21"/>
                <w:spacing w:val="-33"/>
              </w:rPr>
              <w:t xml:space="preserve"> </w:t>
            </w:r>
            <w:r>
              <w:rPr>
                <w:rFonts w:ascii="SimSun" w:hAnsi="SimSun" w:eastAsia="SimSun" w:cs="SimSun"/>
                <w:sz w:val="21"/>
                <w:szCs w:val="21"/>
                <w:spacing w:val="-11"/>
              </w:rPr>
              <w:t>集</w:t>
            </w:r>
            <w:r>
              <w:rPr>
                <w:rFonts w:ascii="SimSun" w:hAnsi="SimSun" w:eastAsia="SimSun" w:cs="SimSun"/>
                <w:sz w:val="21"/>
                <w:szCs w:val="21"/>
                <w:spacing w:val="-31"/>
              </w:rPr>
              <w:t xml:space="preserve"> </w:t>
            </w:r>
            <w:r>
              <w:rPr>
                <w:rFonts w:ascii="SimSun" w:hAnsi="SimSun" w:eastAsia="SimSun" w:cs="SimSun"/>
                <w:sz w:val="21"/>
                <w:szCs w:val="21"/>
                <w:spacing w:val="-11"/>
              </w:rPr>
              <w:t>成</w:t>
            </w:r>
            <w:r>
              <w:rPr>
                <w:rFonts w:ascii="SimSun" w:hAnsi="SimSun" w:eastAsia="SimSun" w:cs="SimSun"/>
                <w:sz w:val="21"/>
                <w:szCs w:val="21"/>
                <w:spacing w:val="-26"/>
              </w:rPr>
              <w:t xml:space="preserve"> </w:t>
            </w:r>
            <w:r>
              <w:rPr>
                <w:rFonts w:ascii="SimSun" w:hAnsi="SimSun" w:eastAsia="SimSun" w:cs="SimSun"/>
                <w:sz w:val="21"/>
                <w:szCs w:val="21"/>
                <w:spacing w:val="-11"/>
              </w:rPr>
              <w:t>"</w:t>
            </w:r>
            <w:r>
              <w:rPr>
                <w:rFonts w:ascii="SimSun" w:hAnsi="SimSun" w:eastAsia="SimSun" w:cs="SimSun"/>
                <w:sz w:val="21"/>
                <w:szCs w:val="21"/>
                <w:spacing w:val="-31"/>
              </w:rPr>
              <w:t xml:space="preserve"> </w:t>
            </w:r>
            <w:r>
              <w:rPr>
                <w:rFonts w:ascii="SimSun" w:hAnsi="SimSun" w:eastAsia="SimSun" w:cs="SimSun"/>
                <w:sz w:val="21"/>
                <w:szCs w:val="21"/>
                <w:spacing w:val="-11"/>
              </w:rPr>
              <w:t>价</w:t>
            </w:r>
            <w:r>
              <w:rPr>
                <w:rFonts w:ascii="SimSun" w:hAnsi="SimSun" w:eastAsia="SimSun" w:cs="SimSun"/>
                <w:sz w:val="21"/>
                <w:szCs w:val="21"/>
                <w:spacing w:val="-33"/>
              </w:rPr>
              <w:t xml:space="preserve"> </w:t>
            </w:r>
            <w:r>
              <w:rPr>
                <w:rFonts w:ascii="SimSun" w:hAnsi="SimSun" w:eastAsia="SimSun" w:cs="SimSun"/>
                <w:sz w:val="21"/>
                <w:szCs w:val="21"/>
                <w:spacing w:val="-11"/>
              </w:rPr>
              <w:t>值</w:t>
            </w:r>
            <w:r>
              <w:rPr>
                <w:rFonts w:ascii="SimSun" w:hAnsi="SimSun" w:eastAsia="SimSun" w:cs="SimSun"/>
                <w:sz w:val="21"/>
                <w:szCs w:val="21"/>
                <w:spacing w:val="-33"/>
              </w:rPr>
              <w:t xml:space="preserve"> </w:t>
            </w:r>
            <w:r>
              <w:rPr>
                <w:rFonts w:ascii="SimSun" w:hAnsi="SimSun" w:eastAsia="SimSun" w:cs="SimSun"/>
                <w:sz w:val="21"/>
                <w:szCs w:val="21"/>
                <w:spacing w:val="-11"/>
              </w:rPr>
              <w:t>追</w:t>
            </w:r>
            <w:r>
              <w:rPr>
                <w:rFonts w:ascii="SimSun" w:hAnsi="SimSun" w:eastAsia="SimSun" w:cs="SimSun"/>
                <w:sz w:val="21"/>
                <w:szCs w:val="21"/>
              </w:rPr>
              <w:t xml:space="preserve"> </w:t>
            </w:r>
            <w:r>
              <w:rPr>
                <w:rFonts w:ascii="SimSun" w:hAnsi="SimSun" w:eastAsia="SimSun" w:cs="SimSun"/>
                <w:sz w:val="21"/>
                <w:szCs w:val="21"/>
                <w:spacing w:val="33"/>
              </w:rPr>
              <w:t>求，以未来邻里、教育、健康、创业、建</w:t>
            </w:r>
            <w:r>
              <w:rPr>
                <w:rFonts w:ascii="SimSun" w:hAnsi="SimSun" w:eastAsia="SimSun" w:cs="SimSun"/>
                <w:sz w:val="21"/>
                <w:szCs w:val="21"/>
                <w:spacing w:val="4"/>
              </w:rPr>
              <w:t xml:space="preserve"> </w:t>
            </w:r>
            <w:r>
              <w:rPr>
                <w:rFonts w:ascii="SimSun" w:hAnsi="SimSun" w:eastAsia="SimSun" w:cs="SimSun"/>
                <w:sz w:val="21"/>
                <w:szCs w:val="21"/>
                <w:spacing w:val="33"/>
              </w:rPr>
              <w:t>筑、交通、低碳、服务、治理等九大场景</w:t>
            </w:r>
            <w:r>
              <w:rPr>
                <w:rFonts w:ascii="SimSun" w:hAnsi="SimSun" w:eastAsia="SimSun" w:cs="SimSun"/>
                <w:sz w:val="21"/>
                <w:szCs w:val="21"/>
                <w:spacing w:val="5"/>
              </w:rPr>
              <w:t xml:space="preserve"> </w:t>
            </w:r>
            <w:r>
              <w:rPr>
                <w:rFonts w:ascii="SimSun" w:hAnsi="SimSun" w:eastAsia="SimSun" w:cs="SimSun"/>
                <w:sz w:val="21"/>
                <w:szCs w:val="21"/>
                <w:spacing w:val="17"/>
              </w:rPr>
              <w:t>和</w:t>
            </w:r>
            <w:r>
              <w:rPr>
                <w:rFonts w:ascii="SimSun" w:hAnsi="SimSun" w:eastAsia="SimSun" w:cs="SimSun"/>
                <w:sz w:val="21"/>
                <w:szCs w:val="21"/>
                <w:spacing w:val="-23"/>
              </w:rPr>
              <w:t xml:space="preserve"> </w:t>
            </w:r>
            <w:r>
              <w:rPr>
                <w:rFonts w:ascii="SimSun" w:hAnsi="SimSun" w:eastAsia="SimSun" w:cs="SimSun"/>
                <w:sz w:val="21"/>
                <w:szCs w:val="21"/>
                <w:spacing w:val="17"/>
              </w:rPr>
              <w:t>“N”</w:t>
            </w:r>
            <w:r>
              <w:rPr>
                <w:rFonts w:ascii="SimSun" w:hAnsi="SimSun" w:eastAsia="SimSun" w:cs="SimSun"/>
                <w:sz w:val="21"/>
                <w:szCs w:val="21"/>
                <w:spacing w:val="-71"/>
              </w:rPr>
              <w:t xml:space="preserve"> </w:t>
            </w:r>
            <w:r>
              <w:rPr>
                <w:rFonts w:ascii="SimSun" w:hAnsi="SimSun" w:eastAsia="SimSun" w:cs="SimSun"/>
                <w:sz w:val="21"/>
                <w:szCs w:val="21"/>
                <w:spacing w:val="17"/>
              </w:rPr>
              <w:t>个多元个性场景集成创新为载体，</w:t>
            </w:r>
            <w:r>
              <w:rPr>
                <w:rFonts w:ascii="SimSun" w:hAnsi="SimSun" w:eastAsia="SimSun" w:cs="SimSun"/>
                <w:sz w:val="21"/>
                <w:szCs w:val="21"/>
              </w:rPr>
              <w:t xml:space="preserve"> </w:t>
            </w:r>
            <w:r>
              <w:rPr>
                <w:rFonts w:ascii="SimSun" w:hAnsi="SimSun" w:eastAsia="SimSun" w:cs="SimSun"/>
                <w:sz w:val="21"/>
                <w:szCs w:val="21"/>
                <w:spacing w:val="33"/>
              </w:rPr>
              <w:t>创新居住类生活圈和创产类生活圈组织变</w:t>
            </w:r>
            <w:r>
              <w:rPr>
                <w:rFonts w:ascii="SimSun" w:hAnsi="SimSun" w:eastAsia="SimSun" w:cs="SimSun"/>
                <w:sz w:val="21"/>
                <w:szCs w:val="21"/>
                <w:spacing w:val="4"/>
              </w:rPr>
              <w:t xml:space="preserve"> </w:t>
            </w:r>
            <w:r>
              <w:rPr>
                <w:rFonts w:ascii="SimSun" w:hAnsi="SimSun" w:eastAsia="SimSun" w:cs="SimSun"/>
                <w:sz w:val="21"/>
                <w:szCs w:val="21"/>
                <w:spacing w:val="31"/>
              </w:rPr>
              <w:t>革，重点聚焦南湖畔社区、绿汀社区、云</w:t>
            </w:r>
            <w:r>
              <w:rPr>
                <w:rFonts w:ascii="SimSun" w:hAnsi="SimSun" w:eastAsia="SimSun" w:cs="SimSun"/>
                <w:sz w:val="21"/>
                <w:szCs w:val="21"/>
                <w:spacing w:val="3"/>
              </w:rPr>
              <w:t xml:space="preserve"> </w:t>
            </w:r>
            <w:r>
              <w:rPr>
                <w:rFonts w:ascii="SimSun" w:hAnsi="SimSun" w:eastAsia="SimSun" w:cs="SimSun"/>
                <w:sz w:val="21"/>
                <w:szCs w:val="21"/>
                <w:spacing w:val="21"/>
              </w:rPr>
              <w:t>门社区</w:t>
            </w:r>
            <w:r>
              <w:rPr>
                <w:rFonts w:ascii="SimSun" w:hAnsi="SimSun" w:eastAsia="SimSun" w:cs="SimSun"/>
                <w:sz w:val="21"/>
                <w:szCs w:val="21"/>
                <w:spacing w:val="-24"/>
              </w:rPr>
              <w:t xml:space="preserve"> </w:t>
            </w:r>
            <w:r>
              <w:rPr>
                <w:rFonts w:ascii="SimSun" w:hAnsi="SimSun" w:eastAsia="SimSun" w:cs="SimSun"/>
                <w:sz w:val="21"/>
                <w:szCs w:val="21"/>
                <w:spacing w:val="21"/>
              </w:rPr>
              <w:t>、</w:t>
            </w:r>
            <w:r>
              <w:rPr>
                <w:rFonts w:ascii="SimSun" w:hAnsi="SimSun" w:eastAsia="SimSun" w:cs="SimSun"/>
                <w:sz w:val="21"/>
                <w:szCs w:val="21"/>
                <w:spacing w:val="-47"/>
              </w:rPr>
              <w:t xml:space="preserve"> </w:t>
            </w:r>
            <w:r>
              <w:rPr>
                <w:rFonts w:ascii="SimSun" w:hAnsi="SimSun" w:eastAsia="SimSun" w:cs="SimSun"/>
                <w:sz w:val="21"/>
                <w:szCs w:val="21"/>
                <w:spacing w:val="21"/>
              </w:rPr>
              <w:t>杭腾社区</w:t>
            </w:r>
            <w:r>
              <w:rPr>
                <w:rFonts w:ascii="SimSun" w:hAnsi="SimSun" w:eastAsia="SimSun" w:cs="SimSun"/>
                <w:sz w:val="21"/>
                <w:szCs w:val="21"/>
                <w:spacing w:val="-32"/>
              </w:rPr>
              <w:t xml:space="preserve"> </w:t>
            </w:r>
            <w:r>
              <w:rPr>
                <w:rFonts w:ascii="SimSun" w:hAnsi="SimSun" w:eastAsia="SimSun" w:cs="SimSun"/>
                <w:sz w:val="21"/>
                <w:szCs w:val="21"/>
                <w:spacing w:val="21"/>
              </w:rPr>
              <w:t>、</w:t>
            </w:r>
            <w:r>
              <w:rPr>
                <w:rFonts w:ascii="SimSun" w:hAnsi="SimSun" w:eastAsia="SimSun" w:cs="SimSun"/>
                <w:sz w:val="21"/>
                <w:szCs w:val="21"/>
                <w:spacing w:val="-41"/>
              </w:rPr>
              <w:t xml:space="preserve"> </w:t>
            </w:r>
            <w:r>
              <w:rPr>
                <w:rFonts w:ascii="SimSun" w:hAnsi="SimSun" w:eastAsia="SimSun" w:cs="SimSun"/>
                <w:sz w:val="21"/>
                <w:szCs w:val="21"/>
                <w:spacing w:val="21"/>
              </w:rPr>
              <w:t>云创社区</w:t>
            </w:r>
            <w:r>
              <w:rPr>
                <w:rFonts w:ascii="SimSun" w:hAnsi="SimSun" w:eastAsia="SimSun" w:cs="SimSun"/>
                <w:sz w:val="21"/>
                <w:szCs w:val="21"/>
                <w:spacing w:val="-32"/>
              </w:rPr>
              <w:t xml:space="preserve"> </w:t>
            </w:r>
            <w:r>
              <w:rPr>
                <w:rFonts w:ascii="SimSun" w:hAnsi="SimSun" w:eastAsia="SimSun" w:cs="SimSun"/>
                <w:sz w:val="21"/>
                <w:szCs w:val="21"/>
                <w:spacing w:val="21"/>
              </w:rPr>
              <w:t>、</w:t>
            </w:r>
            <w:r>
              <w:rPr>
                <w:rFonts w:ascii="SimSun" w:hAnsi="SimSun" w:eastAsia="SimSun" w:cs="SimSun"/>
                <w:sz w:val="21"/>
                <w:szCs w:val="21"/>
                <w:spacing w:val="-43"/>
              </w:rPr>
              <w:t xml:space="preserve"> </w:t>
            </w:r>
            <w:r>
              <w:rPr>
                <w:rFonts w:ascii="SimSun" w:hAnsi="SimSun" w:eastAsia="SimSun" w:cs="SimSun"/>
                <w:sz w:val="21"/>
                <w:szCs w:val="21"/>
                <w:spacing w:val="21"/>
              </w:rPr>
              <w:t>葛巷社</w:t>
            </w:r>
            <w:r>
              <w:rPr>
                <w:rFonts w:ascii="SimSun" w:hAnsi="SimSun" w:eastAsia="SimSun" w:cs="SimSun"/>
                <w:sz w:val="21"/>
                <w:szCs w:val="21"/>
              </w:rPr>
              <w:t xml:space="preserve"> </w:t>
            </w:r>
            <w:r>
              <w:rPr>
                <w:rFonts w:ascii="SimSun" w:hAnsi="SimSun" w:eastAsia="SimSun" w:cs="SimSun"/>
                <w:sz w:val="21"/>
                <w:szCs w:val="21"/>
                <w:spacing w:val="33"/>
              </w:rPr>
              <w:t>区、南藤社区、邱桥社区、闲湖社区和石</w:t>
            </w:r>
            <w:r>
              <w:rPr>
                <w:rFonts w:ascii="SimSun" w:hAnsi="SimSun" w:eastAsia="SimSun" w:cs="SimSun"/>
                <w:sz w:val="21"/>
                <w:szCs w:val="21"/>
                <w:spacing w:val="5"/>
              </w:rPr>
              <w:t xml:space="preserve"> </w:t>
            </w:r>
            <w:r>
              <w:rPr>
                <w:rFonts w:ascii="SimSun" w:hAnsi="SimSun" w:eastAsia="SimSun" w:cs="SimSun"/>
                <w:sz w:val="21"/>
                <w:szCs w:val="21"/>
                <w:spacing w:val="17"/>
              </w:rPr>
              <w:t>鸽社区共10个未来社区项目建设。</w:t>
            </w:r>
          </w:p>
          <w:p>
            <w:pPr>
              <w:spacing w:line="290" w:lineRule="auto"/>
              <w:rPr>
                <w:rFonts w:ascii="Arial"/>
                <w:sz w:val="21"/>
              </w:rPr>
            </w:pPr>
            <w:r/>
          </w:p>
          <w:p>
            <w:pPr>
              <w:ind w:firstLine="155"/>
              <w:spacing w:line="370" w:lineRule="exact"/>
              <w:textAlignment w:val="center"/>
              <w:rPr/>
            </w:pPr>
            <w:r>
              <w:pict>
                <v:group id="_x0000_s686" style="mso-position-vertical-relative:line;mso-position-horizontal-relative:char;width:75.55pt;height:18.55pt;" filled="false" stroked="false" coordsize="1511,370" coordorigin="0,0">
                  <v:shape id="_x0000_s687" style="position:absolute;left:10;top:0;width:1501;height:370;" filled="false" stroked="false" type="#_x0000_t75">
                    <v:imagedata o:title="" r:id="rId400"/>
                  </v:shape>
                  <v:shape id="_x0000_s688" style="position:absolute;left:-20;top:-20;width:1551;height:480;" filled="false" stroked="false" type="#_x0000_t202">
                    <v:fill on="false"/>
                    <v:stroke on="false"/>
                    <v:path/>
                    <v:imagedata o:title=""/>
                    <o:lock v:ext="edit" aspectratio="false"/>
                    <v:textbox inset="0mm,0mm,0mm,0mm">
                      <w:txbxContent>
                        <w:p>
                          <w:pPr>
                            <w:ind w:left="20"/>
                            <w:spacing w:before="64" w:line="221" w:lineRule="auto"/>
                            <w:tabs>
                              <w:tab w:val="left" w:pos="210"/>
                            </w:tabs>
                            <w:rPr>
                              <w:rFonts w:ascii="SimHei" w:hAnsi="SimHei" w:eastAsia="SimHei" w:cs="SimHei"/>
                              <w:sz w:val="28"/>
                              <w:szCs w:val="28"/>
                            </w:rPr>
                          </w:pPr>
                          <w:r>
                            <w:rPr>
                              <w:rFonts w:ascii="SimHei" w:hAnsi="SimHei" w:eastAsia="SimHei" w:cs="SimHei"/>
                              <w:sz w:val="28"/>
                              <w:szCs w:val="28"/>
                              <w:u w:val="single" w:color="auto"/>
                            </w:rPr>
                            <w:tab/>
                          </w:r>
                          <w:r>
                            <w:rPr>
                              <w:rFonts w:ascii="SimHei" w:hAnsi="SimHei" w:eastAsia="SimHei" w:cs="SimHei"/>
                              <w:sz w:val="28"/>
                              <w:szCs w:val="28"/>
                              <w:b/>
                              <w:bCs/>
                              <w:u w:val="single" w:color="auto"/>
                              <w:spacing w:val="26"/>
                            </w:rPr>
                            <w:t>场景特色</w:t>
                          </w:r>
                        </w:p>
                      </w:txbxContent>
                    </v:textbox>
                  </v:shape>
                </v:group>
              </w:pict>
            </w:r>
          </w:p>
          <w:p>
            <w:pPr>
              <w:ind w:left="155" w:firstLine="499"/>
              <w:spacing w:before="180" w:line="304" w:lineRule="auto"/>
              <w:jc w:val="both"/>
              <w:rPr>
                <w:rFonts w:ascii="SimSun" w:hAnsi="SimSun" w:eastAsia="SimSun" w:cs="SimSun"/>
                <w:sz w:val="20"/>
                <w:szCs w:val="20"/>
              </w:rPr>
            </w:pPr>
            <w:r>
              <w:rPr>
                <w:rFonts w:ascii="SimSun" w:hAnsi="SimSun" w:eastAsia="SimSun" w:cs="SimSun"/>
                <w:sz w:val="20"/>
                <w:szCs w:val="20"/>
                <w:spacing w:val="44"/>
              </w:rPr>
              <w:t>大走廊余杭片区拥有高能级创新平台</w:t>
            </w:r>
            <w:r>
              <w:rPr>
                <w:rFonts w:ascii="SimSun" w:hAnsi="SimSun" w:eastAsia="SimSun" w:cs="SimSun"/>
                <w:sz w:val="20"/>
                <w:szCs w:val="20"/>
                <w:spacing w:val="7"/>
              </w:rPr>
              <w:t xml:space="preserve"> </w:t>
            </w:r>
            <w:r>
              <w:rPr>
                <w:rFonts w:ascii="SimSun" w:hAnsi="SimSun" w:eastAsia="SimSun" w:cs="SimSun"/>
                <w:sz w:val="20"/>
                <w:szCs w:val="20"/>
                <w:spacing w:val="33"/>
              </w:rPr>
              <w:t>集聚，</w:t>
            </w:r>
            <w:r>
              <w:rPr>
                <w:rFonts w:ascii="SimSun" w:hAnsi="SimSun" w:eastAsia="SimSun" w:cs="SimSun"/>
                <w:sz w:val="20"/>
                <w:szCs w:val="20"/>
                <w:spacing w:val="82"/>
              </w:rPr>
              <w:t xml:space="preserve"> </w:t>
            </w:r>
            <w:r>
              <w:rPr>
                <w:rFonts w:ascii="SimSun" w:hAnsi="SimSun" w:eastAsia="SimSun" w:cs="SimSun"/>
                <w:sz w:val="20"/>
                <w:szCs w:val="20"/>
                <w:spacing w:val="33"/>
              </w:rPr>
              <w:t>已经形成产业发展“智”高点。近</w:t>
            </w:r>
            <w:r>
              <w:rPr>
                <w:rFonts w:ascii="SimSun" w:hAnsi="SimSun" w:eastAsia="SimSun" w:cs="SimSun"/>
                <w:sz w:val="20"/>
                <w:szCs w:val="20"/>
              </w:rPr>
              <w:t xml:space="preserve"> </w:t>
            </w:r>
            <w:r>
              <w:rPr>
                <w:rFonts w:ascii="SimSun" w:hAnsi="SimSun" w:eastAsia="SimSun" w:cs="SimSun"/>
                <w:sz w:val="20"/>
                <w:szCs w:val="20"/>
                <w:spacing w:val="43"/>
              </w:rPr>
              <w:t>年来，阿里巴巴、之江实验室、达摩院等</w:t>
            </w:r>
            <w:r>
              <w:rPr>
                <w:rFonts w:ascii="SimSun" w:hAnsi="SimSun" w:eastAsia="SimSun" w:cs="SimSun"/>
                <w:sz w:val="20"/>
                <w:szCs w:val="20"/>
                <w:spacing w:val="4"/>
              </w:rPr>
              <w:t xml:space="preserve"> </w:t>
            </w:r>
            <w:r>
              <w:rPr>
                <w:rFonts w:ascii="SimSun" w:hAnsi="SimSun" w:eastAsia="SimSun" w:cs="SimSun"/>
                <w:sz w:val="20"/>
                <w:szCs w:val="20"/>
                <w:spacing w:val="43"/>
              </w:rPr>
              <w:t>创新能力强、科研水平高、技术实力雄厚</w:t>
            </w:r>
            <w:r>
              <w:rPr>
                <w:rFonts w:ascii="SimSun" w:hAnsi="SimSun" w:eastAsia="SimSun" w:cs="SimSun"/>
                <w:sz w:val="20"/>
                <w:szCs w:val="20"/>
                <w:spacing w:val="4"/>
              </w:rPr>
              <w:t xml:space="preserve"> </w:t>
            </w:r>
            <w:r>
              <w:rPr>
                <w:rFonts w:ascii="SimSun" w:hAnsi="SimSun" w:eastAsia="SimSun" w:cs="SimSun"/>
                <w:sz w:val="20"/>
                <w:szCs w:val="20"/>
                <w:spacing w:val="43"/>
              </w:rPr>
              <w:t>的大型创新企业和平台落地，在潜移默化</w:t>
            </w:r>
            <w:r>
              <w:rPr>
                <w:rFonts w:ascii="SimSun" w:hAnsi="SimSun" w:eastAsia="SimSun" w:cs="SimSun"/>
                <w:sz w:val="20"/>
                <w:szCs w:val="20"/>
                <w:spacing w:val="3"/>
              </w:rPr>
              <w:t xml:space="preserve"> </w:t>
            </w:r>
            <w:r>
              <w:rPr>
                <w:rFonts w:ascii="SimSun" w:hAnsi="SimSun" w:eastAsia="SimSun" w:cs="SimSun"/>
                <w:sz w:val="20"/>
                <w:szCs w:val="20"/>
                <w:spacing w:val="41"/>
              </w:rPr>
              <w:t>当中形成了余杭人工智能产业发展的“先</w:t>
            </w:r>
            <w:r>
              <w:rPr>
                <w:rFonts w:ascii="SimSun" w:hAnsi="SimSun" w:eastAsia="SimSun" w:cs="SimSun"/>
                <w:sz w:val="20"/>
                <w:szCs w:val="20"/>
                <w:spacing w:val="1"/>
              </w:rPr>
              <w:t xml:space="preserve"> </w:t>
            </w:r>
            <w:r>
              <w:rPr>
                <w:rFonts w:ascii="SimSun" w:hAnsi="SimSun" w:eastAsia="SimSun" w:cs="SimSun"/>
                <w:sz w:val="20"/>
                <w:szCs w:val="20"/>
                <w:spacing w:val="23"/>
                <w:w w:val="113"/>
              </w:rPr>
              <w:t>天优势”,区域内产业发展资源的快速集</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679"/>
        <w:spacing w:before="84" w:line="221" w:lineRule="auto"/>
        <w:rPr>
          <w:rFonts w:ascii="SimHei" w:hAnsi="SimHei" w:eastAsia="SimHei" w:cs="SimHei"/>
          <w:sz w:val="21"/>
          <w:szCs w:val="21"/>
        </w:rPr>
      </w:pPr>
      <w:r>
        <w:rPr>
          <w:rFonts w:ascii="SimHei" w:hAnsi="SimHei" w:eastAsia="SimHei" w:cs="SimHei"/>
          <w:sz w:val="21"/>
          <w:szCs w:val="21"/>
          <w:spacing w:val="-18"/>
          <w:w w:val="95"/>
        </w:rPr>
        <w:t>2021年浙江省人工智能产业发展报告</w:t>
      </w:r>
    </w:p>
    <w:p>
      <w:pPr>
        <w:rPr/>
      </w:pPr>
      <w:r/>
    </w:p>
    <w:p>
      <w:pPr>
        <w:rPr/>
      </w:pPr>
      <w:r/>
    </w:p>
    <w:p>
      <w:pPr>
        <w:spacing w:line="75" w:lineRule="auto"/>
        <w:rPr>
          <w:rFonts w:ascii="Arial"/>
          <w:sz w:val="2"/>
        </w:rPr>
      </w:pPr>
      <w:r>
        <w:rPr>
          <w:rFonts w:ascii="Arial"/>
          <w:sz w:val="2"/>
        </w:rPr>
      </w:r>
    </w:p>
    <w:tbl>
      <w:tblPr>
        <w:tblStyle w:val="2"/>
        <w:tblW w:w="9078" w:type="dxa"/>
        <w:tblInd w:w="3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0"/>
        <w:gridCol w:w="4538"/>
      </w:tblGrid>
      <w:tr>
        <w:trPr>
          <w:trHeight w:val="6779" w:hRule="atLeast"/>
        </w:trPr>
        <w:tc>
          <w:tcPr>
            <w:tcW w:w="4540" w:type="dxa"/>
            <w:vAlign w:val="top"/>
          </w:tcPr>
          <w:p>
            <w:pPr>
              <w:ind w:right="190"/>
              <w:spacing w:before="2" w:line="267" w:lineRule="auto"/>
              <w:rPr>
                <w:rFonts w:ascii="SimSun" w:hAnsi="SimSun" w:eastAsia="SimSun" w:cs="SimSun"/>
                <w:sz w:val="21"/>
                <w:szCs w:val="21"/>
              </w:rPr>
            </w:pPr>
            <w:r>
              <w:rPr>
                <w:rFonts w:ascii="SimSun" w:hAnsi="SimSun" w:eastAsia="SimSun" w:cs="SimSun"/>
                <w:sz w:val="21"/>
                <w:szCs w:val="21"/>
                <w:spacing w:val="31"/>
              </w:rPr>
              <w:t>聚，有效推动了余杭人工智能产业链规模</w:t>
            </w:r>
            <w:r>
              <w:rPr>
                <w:rFonts w:ascii="SimSun" w:hAnsi="SimSun" w:eastAsia="SimSun" w:cs="SimSun"/>
                <w:sz w:val="21"/>
                <w:szCs w:val="21"/>
                <w:spacing w:val="10"/>
              </w:rPr>
              <w:t xml:space="preserve"> </w:t>
            </w:r>
            <w:r>
              <w:rPr>
                <w:rFonts w:ascii="SimSun" w:hAnsi="SimSun" w:eastAsia="SimSun" w:cs="SimSun"/>
                <w:sz w:val="21"/>
                <w:szCs w:val="21"/>
                <w:spacing w:val="18"/>
              </w:rPr>
              <w:t>和能级的不断提升。</w:t>
            </w:r>
          </w:p>
          <w:p>
            <w:pPr>
              <w:ind w:right="150" w:firstLine="490"/>
              <w:spacing w:before="63" w:line="294" w:lineRule="auto"/>
              <w:rPr>
                <w:rFonts w:ascii="SimSun" w:hAnsi="SimSun" w:eastAsia="SimSun" w:cs="SimSun"/>
                <w:sz w:val="21"/>
                <w:szCs w:val="21"/>
              </w:rPr>
            </w:pPr>
            <w:r>
              <w:rPr>
                <w:rFonts w:ascii="SimSun" w:hAnsi="SimSun" w:eastAsia="SimSun" w:cs="SimSun"/>
                <w:sz w:val="21"/>
                <w:szCs w:val="21"/>
                <w:spacing w:val="33"/>
              </w:rPr>
              <w:t>在此基础上，余杭积极围绕杭州市人</w:t>
            </w:r>
            <w:r>
              <w:rPr>
                <w:rFonts w:ascii="SimSun" w:hAnsi="SimSun" w:eastAsia="SimSun" w:cs="SimSun"/>
                <w:sz w:val="21"/>
                <w:szCs w:val="21"/>
              </w:rPr>
              <w:t xml:space="preserve"> </w:t>
            </w:r>
            <w:r>
              <w:rPr>
                <w:rFonts w:ascii="SimSun" w:hAnsi="SimSun" w:eastAsia="SimSun" w:cs="SimSun"/>
                <w:sz w:val="21"/>
                <w:szCs w:val="21"/>
                <w:spacing w:val="31"/>
              </w:rPr>
              <w:t>工智能产业总体规划，对区域内的产业资</w:t>
            </w:r>
            <w:r>
              <w:rPr>
                <w:rFonts w:ascii="SimSun" w:hAnsi="SimSun" w:eastAsia="SimSun" w:cs="SimSun"/>
                <w:sz w:val="21"/>
                <w:szCs w:val="21"/>
                <w:spacing w:val="16"/>
              </w:rPr>
              <w:t xml:space="preserve"> </w:t>
            </w:r>
            <w:r>
              <w:rPr>
                <w:rFonts w:ascii="SimSun" w:hAnsi="SimSun" w:eastAsia="SimSun" w:cs="SimSun"/>
                <w:sz w:val="21"/>
                <w:szCs w:val="21"/>
                <w:spacing w:val="33"/>
              </w:rPr>
              <w:t>源进行统筹布局，形成了以未来科技城人</w:t>
            </w:r>
            <w:r>
              <w:rPr>
                <w:rFonts w:ascii="SimSun" w:hAnsi="SimSun" w:eastAsia="SimSun" w:cs="SimSun"/>
                <w:sz w:val="21"/>
                <w:szCs w:val="21"/>
                <w:spacing w:val="4"/>
              </w:rPr>
              <w:t xml:space="preserve"> </w:t>
            </w:r>
            <w:r>
              <w:rPr>
                <w:rFonts w:ascii="SimSun" w:hAnsi="SimSun" w:eastAsia="SimSun" w:cs="SimSun"/>
                <w:sz w:val="21"/>
                <w:szCs w:val="21"/>
                <w:spacing w:val="33"/>
              </w:rPr>
              <w:t>工智能核心区，汇聚了梦想小镇、人工智</w:t>
            </w:r>
            <w:r>
              <w:rPr>
                <w:rFonts w:ascii="SimSun" w:hAnsi="SimSun" w:eastAsia="SimSun" w:cs="SimSun"/>
                <w:sz w:val="21"/>
                <w:szCs w:val="21"/>
                <w:spacing w:val="14"/>
              </w:rPr>
              <w:t xml:space="preserve"> </w:t>
            </w:r>
            <w:r>
              <w:rPr>
                <w:rFonts w:ascii="SimSun" w:hAnsi="SimSun" w:eastAsia="SimSun" w:cs="SimSun"/>
                <w:sz w:val="21"/>
                <w:szCs w:val="21"/>
                <w:spacing w:val="33"/>
              </w:rPr>
              <w:t>能小镇、南湖创新小镇、海创园、机器人</w:t>
            </w:r>
            <w:r>
              <w:rPr>
                <w:rFonts w:ascii="SimSun" w:hAnsi="SimSun" w:eastAsia="SimSun" w:cs="SimSun"/>
                <w:sz w:val="21"/>
                <w:szCs w:val="21"/>
                <w:spacing w:val="4"/>
              </w:rPr>
              <w:t xml:space="preserve"> </w:t>
            </w:r>
            <w:r>
              <w:rPr>
                <w:rFonts w:ascii="SimSun" w:hAnsi="SimSun" w:eastAsia="SimSun" w:cs="SimSun"/>
                <w:sz w:val="21"/>
                <w:szCs w:val="21"/>
                <w:spacing w:val="26"/>
              </w:rPr>
              <w:t>产业园、阿里云</w:t>
            </w:r>
            <w:r>
              <w:rPr>
                <w:rFonts w:ascii="SimSun" w:hAnsi="SimSun" w:eastAsia="SimSun" w:cs="SimSun"/>
                <w:sz w:val="21"/>
                <w:szCs w:val="21"/>
              </w:rPr>
              <w:t>supET</w:t>
            </w:r>
            <w:r>
              <w:rPr>
                <w:rFonts w:ascii="SimSun" w:hAnsi="SimSun" w:eastAsia="SimSun" w:cs="SimSun"/>
                <w:sz w:val="21"/>
                <w:szCs w:val="21"/>
                <w:spacing w:val="-23"/>
              </w:rPr>
              <w:t xml:space="preserve"> </w:t>
            </w:r>
            <w:r>
              <w:rPr>
                <w:rFonts w:ascii="SimSun" w:hAnsi="SimSun" w:eastAsia="SimSun" w:cs="SimSun"/>
                <w:sz w:val="21"/>
                <w:szCs w:val="21"/>
                <w:spacing w:val="26"/>
              </w:rPr>
              <w:t>工业互联网创新中心</w:t>
            </w:r>
            <w:r>
              <w:rPr>
                <w:rFonts w:ascii="SimSun" w:hAnsi="SimSun" w:eastAsia="SimSun" w:cs="SimSun"/>
                <w:sz w:val="21"/>
                <w:szCs w:val="21"/>
              </w:rPr>
              <w:t xml:space="preserve"> </w:t>
            </w:r>
            <w:r>
              <w:rPr>
                <w:rFonts w:ascii="SimSun" w:hAnsi="SimSun" w:eastAsia="SimSun" w:cs="SimSun"/>
                <w:sz w:val="21"/>
                <w:szCs w:val="21"/>
                <w:spacing w:val="11"/>
              </w:rPr>
              <w:t>等众多数字产业创新平台。</w:t>
            </w:r>
            <w:r>
              <w:rPr>
                <w:rFonts w:ascii="SimSun" w:hAnsi="SimSun" w:eastAsia="SimSun" w:cs="SimSun"/>
                <w:sz w:val="21"/>
                <w:szCs w:val="21"/>
                <w:spacing w:val="24"/>
              </w:rPr>
              <w:t xml:space="preserve"> </w:t>
            </w:r>
            <w:r>
              <w:rPr>
                <w:rFonts w:ascii="SimSun" w:hAnsi="SimSun" w:eastAsia="SimSun" w:cs="SimSun"/>
                <w:sz w:val="21"/>
                <w:szCs w:val="21"/>
              </w:rPr>
              <w:t>VIVO</w:t>
            </w:r>
            <w:r>
              <w:rPr>
                <w:rFonts w:ascii="SimSun" w:hAnsi="SimSun" w:eastAsia="SimSun" w:cs="SimSun"/>
                <w:sz w:val="21"/>
                <w:szCs w:val="21"/>
                <w:spacing w:val="-1"/>
              </w:rPr>
              <w:t xml:space="preserve"> </w:t>
            </w:r>
            <w:r>
              <w:rPr>
                <w:rFonts w:ascii="SimSun" w:hAnsi="SimSun" w:eastAsia="SimSun" w:cs="SimSun"/>
                <w:sz w:val="21"/>
                <w:szCs w:val="21"/>
                <w:spacing w:val="11"/>
              </w:rPr>
              <w:t>全</w:t>
            </w:r>
            <w:r>
              <w:rPr>
                <w:rFonts w:ascii="SimSun" w:hAnsi="SimSun" w:eastAsia="SimSun" w:cs="SimSun"/>
                <w:sz w:val="21"/>
                <w:szCs w:val="21"/>
                <w:spacing w:val="-30"/>
              </w:rPr>
              <w:t xml:space="preserve"> </w:t>
            </w:r>
            <w:r>
              <w:rPr>
                <w:rFonts w:ascii="SimSun" w:hAnsi="SimSun" w:eastAsia="SimSun" w:cs="SimSun"/>
                <w:sz w:val="21"/>
                <w:szCs w:val="21"/>
                <w:spacing w:val="11"/>
              </w:rPr>
              <w:t>球</w:t>
            </w:r>
            <w:r>
              <w:rPr>
                <w:rFonts w:ascii="SimSun" w:hAnsi="SimSun" w:eastAsia="SimSun" w:cs="SimSun"/>
                <w:sz w:val="21"/>
                <w:szCs w:val="21"/>
              </w:rPr>
              <w:t>AI</w:t>
            </w:r>
            <w:r>
              <w:rPr>
                <w:rFonts w:ascii="SimSun" w:hAnsi="SimSun" w:eastAsia="SimSun" w:cs="SimSun"/>
                <w:sz w:val="21"/>
                <w:szCs w:val="21"/>
                <w:spacing w:val="-53"/>
              </w:rPr>
              <w:t xml:space="preserve"> </w:t>
            </w:r>
            <w:r>
              <w:rPr>
                <w:rFonts w:ascii="SimSun" w:hAnsi="SimSun" w:eastAsia="SimSun" w:cs="SimSun"/>
                <w:sz w:val="21"/>
                <w:szCs w:val="21"/>
                <w:spacing w:val="11"/>
              </w:rPr>
              <w:t>总</w:t>
            </w:r>
            <w:r>
              <w:rPr>
                <w:rFonts w:ascii="SimSun" w:hAnsi="SimSun" w:eastAsia="SimSun" w:cs="SimSun"/>
                <w:sz w:val="21"/>
                <w:szCs w:val="21"/>
              </w:rPr>
              <w:t xml:space="preserve"> </w:t>
            </w:r>
            <w:r>
              <w:rPr>
                <w:rFonts w:ascii="SimSun" w:hAnsi="SimSun" w:eastAsia="SimSun" w:cs="SimSun"/>
                <w:sz w:val="21"/>
                <w:szCs w:val="21"/>
                <w:spacing w:val="31"/>
              </w:rPr>
              <w:t>部、字节跳动研发中心、汇萃智能、申昊</w:t>
            </w:r>
            <w:r>
              <w:rPr>
                <w:rFonts w:ascii="SimSun" w:hAnsi="SimSun" w:eastAsia="SimSun" w:cs="SimSun"/>
                <w:sz w:val="21"/>
                <w:szCs w:val="21"/>
                <w:spacing w:val="12"/>
              </w:rPr>
              <w:t xml:space="preserve"> </w:t>
            </w:r>
            <w:r>
              <w:rPr>
                <w:rFonts w:ascii="SimSun" w:hAnsi="SimSun" w:eastAsia="SimSun" w:cs="SimSun"/>
                <w:sz w:val="21"/>
                <w:szCs w:val="21"/>
                <w:spacing w:val="29"/>
              </w:rPr>
              <w:t>科技、数澜科技等</w:t>
            </w:r>
            <w:r>
              <w:rPr>
                <w:rFonts w:ascii="SimSun" w:hAnsi="SimSun" w:eastAsia="SimSun" w:cs="SimSun"/>
                <w:sz w:val="21"/>
                <w:szCs w:val="21"/>
                <w:spacing w:val="-59"/>
              </w:rPr>
              <w:t xml:space="preserve"> </w:t>
            </w:r>
            <w:r>
              <w:rPr>
                <w:rFonts w:ascii="SimSun" w:hAnsi="SimSun" w:eastAsia="SimSun" w:cs="SimSun"/>
                <w:sz w:val="21"/>
                <w:szCs w:val="21"/>
                <w:spacing w:val="29"/>
              </w:rPr>
              <w:t>一批细分领域的优势企</w:t>
            </w:r>
            <w:r>
              <w:rPr>
                <w:rFonts w:ascii="SimSun" w:hAnsi="SimSun" w:eastAsia="SimSun" w:cs="SimSun"/>
                <w:sz w:val="21"/>
                <w:szCs w:val="21"/>
              </w:rPr>
              <w:t xml:space="preserve"> </w:t>
            </w:r>
            <w:r>
              <w:rPr>
                <w:rFonts w:ascii="SimSun" w:hAnsi="SimSun" w:eastAsia="SimSun" w:cs="SimSun"/>
                <w:sz w:val="21"/>
                <w:szCs w:val="21"/>
                <w:spacing w:val="31"/>
              </w:rPr>
              <w:t>业也正在余杭发展壮大，分布在产业链各</w:t>
            </w:r>
            <w:r>
              <w:rPr>
                <w:rFonts w:ascii="SimSun" w:hAnsi="SimSun" w:eastAsia="SimSun" w:cs="SimSun"/>
                <w:sz w:val="21"/>
                <w:szCs w:val="21"/>
                <w:spacing w:val="10"/>
              </w:rPr>
              <w:t xml:space="preserve"> </w:t>
            </w:r>
            <w:r>
              <w:rPr>
                <w:rFonts w:ascii="SimSun" w:hAnsi="SimSun" w:eastAsia="SimSun" w:cs="SimSun"/>
                <w:sz w:val="21"/>
                <w:szCs w:val="21"/>
                <w:spacing w:val="28"/>
              </w:rPr>
              <w:t>环节，形成了</w:t>
            </w:r>
            <w:r>
              <w:rPr>
                <w:rFonts w:ascii="SimSun" w:hAnsi="SimSun" w:eastAsia="SimSun" w:cs="SimSun"/>
                <w:sz w:val="21"/>
                <w:szCs w:val="21"/>
                <w:spacing w:val="-45"/>
              </w:rPr>
              <w:t xml:space="preserve"> </w:t>
            </w:r>
            <w:r>
              <w:rPr>
                <w:rFonts w:ascii="SimSun" w:hAnsi="SimSun" w:eastAsia="SimSun" w:cs="SimSun"/>
                <w:sz w:val="21"/>
                <w:szCs w:val="21"/>
                <w:spacing w:val="28"/>
              </w:rPr>
              <w:t>一</w:t>
            </w:r>
            <w:r>
              <w:rPr>
                <w:rFonts w:ascii="SimSun" w:hAnsi="SimSun" w:eastAsia="SimSun" w:cs="SimSun"/>
                <w:sz w:val="21"/>
                <w:szCs w:val="21"/>
                <w:spacing w:val="-61"/>
              </w:rPr>
              <w:t xml:space="preserve"> </w:t>
            </w:r>
            <w:r>
              <w:rPr>
                <w:rFonts w:ascii="SimSun" w:hAnsi="SimSun" w:eastAsia="SimSun" w:cs="SimSun"/>
                <w:sz w:val="21"/>
                <w:szCs w:val="21"/>
                <w:spacing w:val="28"/>
              </w:rPr>
              <w:t>个发展实力雄厚的人工智</w:t>
            </w:r>
            <w:r>
              <w:rPr>
                <w:rFonts w:ascii="SimSun" w:hAnsi="SimSun" w:eastAsia="SimSun" w:cs="SimSun"/>
                <w:sz w:val="21"/>
                <w:szCs w:val="21"/>
              </w:rPr>
              <w:t xml:space="preserve"> </w:t>
            </w:r>
            <w:r>
              <w:rPr>
                <w:rFonts w:ascii="SimSun" w:hAnsi="SimSun" w:eastAsia="SimSun" w:cs="SimSun"/>
                <w:sz w:val="21"/>
                <w:szCs w:val="21"/>
                <w:spacing w:val="31"/>
              </w:rPr>
              <w:t>能产业集群，从未来生活的智能化改善、</w:t>
            </w:r>
            <w:r>
              <w:rPr>
                <w:rFonts w:ascii="SimSun" w:hAnsi="SimSun" w:eastAsia="SimSun" w:cs="SimSun"/>
                <w:sz w:val="21"/>
                <w:szCs w:val="21"/>
                <w:spacing w:val="6"/>
              </w:rPr>
              <w:t xml:space="preserve"> </w:t>
            </w:r>
            <w:r>
              <w:rPr>
                <w:rFonts w:ascii="SimSun" w:hAnsi="SimSun" w:eastAsia="SimSun" w:cs="SimSun"/>
                <w:sz w:val="21"/>
                <w:szCs w:val="21"/>
                <w:spacing w:val="32"/>
              </w:rPr>
              <w:t>未来服务的智能化升级，到未来治理的智</w:t>
            </w:r>
            <w:r>
              <w:rPr>
                <w:rFonts w:ascii="SimSun" w:hAnsi="SimSun" w:eastAsia="SimSun" w:cs="SimSun"/>
                <w:sz w:val="21"/>
                <w:szCs w:val="21"/>
                <w:spacing w:val="2"/>
              </w:rPr>
              <w:t xml:space="preserve"> </w:t>
            </w:r>
            <w:r>
              <w:rPr>
                <w:rFonts w:ascii="SimSun" w:hAnsi="SimSun" w:eastAsia="SimSun" w:cs="SimSun"/>
                <w:sz w:val="21"/>
                <w:szCs w:val="21"/>
                <w:spacing w:val="39"/>
              </w:rPr>
              <w:t>能化改造</w:t>
            </w:r>
            <w:r>
              <w:rPr>
                <w:rFonts w:ascii="SimSun" w:hAnsi="SimSun" w:eastAsia="SimSun" w:cs="SimSun"/>
                <w:sz w:val="21"/>
                <w:szCs w:val="21"/>
                <w:spacing w:val="-24"/>
              </w:rPr>
              <w:t xml:space="preserve"> </w:t>
            </w:r>
            <w:r>
              <w:rPr>
                <w:rFonts w:ascii="SimSun" w:hAnsi="SimSun" w:eastAsia="SimSun" w:cs="SimSun"/>
                <w:sz w:val="21"/>
                <w:szCs w:val="21"/>
                <w:spacing w:val="39"/>
              </w:rPr>
              <w:t>，</w:t>
            </w:r>
            <w:r>
              <w:rPr>
                <w:rFonts w:ascii="SimSun" w:hAnsi="SimSun" w:eastAsia="SimSun" w:cs="SimSun"/>
                <w:sz w:val="21"/>
                <w:szCs w:val="21"/>
                <w:spacing w:val="-42"/>
              </w:rPr>
              <w:t xml:space="preserve"> </w:t>
            </w:r>
            <w:r>
              <w:rPr>
                <w:rFonts w:ascii="SimSun" w:hAnsi="SimSun" w:eastAsia="SimSun" w:cs="SimSun"/>
                <w:sz w:val="21"/>
                <w:szCs w:val="21"/>
                <w:spacing w:val="39"/>
              </w:rPr>
              <w:t>未来产业的智能化驱动等方</w:t>
            </w:r>
            <w:r>
              <w:rPr>
                <w:rFonts w:ascii="SimSun" w:hAnsi="SimSun" w:eastAsia="SimSun" w:cs="SimSun"/>
                <w:sz w:val="21"/>
                <w:szCs w:val="21"/>
              </w:rPr>
              <w:t xml:space="preserve"> </w:t>
            </w:r>
            <w:r>
              <w:rPr>
                <w:rFonts w:ascii="SimSun" w:hAnsi="SimSun" w:eastAsia="SimSun" w:cs="SimSun"/>
                <w:sz w:val="21"/>
                <w:szCs w:val="21"/>
                <w:spacing w:val="16"/>
              </w:rPr>
              <w:t>面，全面赋能未来社区智能升级。</w:t>
            </w:r>
          </w:p>
          <w:p>
            <w:pPr>
              <w:ind w:right="152" w:firstLine="490"/>
              <w:spacing w:before="140" w:line="278" w:lineRule="auto"/>
              <w:jc w:val="both"/>
              <w:rPr>
                <w:rFonts w:ascii="SimSun" w:hAnsi="SimSun" w:eastAsia="SimSun" w:cs="SimSun"/>
                <w:sz w:val="21"/>
                <w:szCs w:val="21"/>
              </w:rPr>
            </w:pPr>
            <w:r>
              <w:rPr>
                <w:rFonts w:ascii="SimSun" w:hAnsi="SimSun" w:eastAsia="SimSun" w:cs="SimSun"/>
                <w:sz w:val="21"/>
                <w:szCs w:val="21"/>
                <w:spacing w:val="33"/>
              </w:rPr>
              <w:t>未来社区大量人机物互动的毫秒级响</w:t>
            </w:r>
            <w:r>
              <w:rPr>
                <w:rFonts w:ascii="SimSun" w:hAnsi="SimSun" w:eastAsia="SimSun" w:cs="SimSun"/>
                <w:sz w:val="21"/>
                <w:szCs w:val="21"/>
                <w:spacing w:val="8"/>
              </w:rPr>
              <w:t xml:space="preserve"> </w:t>
            </w:r>
            <w:r>
              <w:rPr>
                <w:rFonts w:ascii="SimSun" w:hAnsi="SimSun" w:eastAsia="SimSun" w:cs="SimSun"/>
                <w:sz w:val="21"/>
                <w:szCs w:val="21"/>
                <w:spacing w:val="30"/>
              </w:rPr>
              <w:t>应及并发性接入将推动多场景融合的</w:t>
            </w:r>
            <w:r>
              <w:rPr>
                <w:rFonts w:ascii="SimSun" w:hAnsi="SimSun" w:eastAsia="SimSun" w:cs="SimSun"/>
                <w:sz w:val="21"/>
                <w:szCs w:val="21"/>
              </w:rPr>
              <w:t>AI</w:t>
            </w:r>
            <w:r>
              <w:rPr>
                <w:rFonts w:ascii="SimSun" w:hAnsi="SimSun" w:eastAsia="SimSun" w:cs="SimSun"/>
                <w:sz w:val="21"/>
                <w:szCs w:val="21"/>
                <w:spacing w:val="-54"/>
              </w:rPr>
              <w:t xml:space="preserve"> </w:t>
            </w:r>
            <w:r>
              <w:rPr>
                <w:rFonts w:ascii="SimSun" w:hAnsi="SimSun" w:eastAsia="SimSun" w:cs="SimSun"/>
                <w:sz w:val="21"/>
                <w:szCs w:val="21"/>
                <w:spacing w:val="30"/>
              </w:rPr>
              <w:t>应</w:t>
            </w:r>
            <w:r>
              <w:rPr>
                <w:rFonts w:ascii="SimSun" w:hAnsi="SimSun" w:eastAsia="SimSun" w:cs="SimSun"/>
                <w:sz w:val="21"/>
                <w:szCs w:val="21"/>
              </w:rPr>
              <w:t xml:space="preserve"> </w:t>
            </w:r>
            <w:r>
              <w:rPr>
                <w:rFonts w:ascii="SimSun" w:hAnsi="SimSun" w:eastAsia="SimSun" w:cs="SimSun"/>
                <w:sz w:val="21"/>
                <w:szCs w:val="21"/>
                <w:spacing w:val="-12"/>
              </w:rPr>
              <w:t>用</w:t>
            </w:r>
            <w:r>
              <w:rPr>
                <w:rFonts w:ascii="SimSun" w:hAnsi="SimSun" w:eastAsia="SimSun" w:cs="SimSun"/>
                <w:sz w:val="21"/>
                <w:szCs w:val="21"/>
                <w:spacing w:val="-29"/>
              </w:rPr>
              <w:t xml:space="preserve"> </w:t>
            </w:r>
            <w:r>
              <w:rPr>
                <w:rFonts w:ascii="SimSun" w:hAnsi="SimSun" w:eastAsia="SimSun" w:cs="SimSun"/>
                <w:sz w:val="21"/>
                <w:szCs w:val="21"/>
                <w:spacing w:val="-12"/>
              </w:rPr>
              <w:t>落</w:t>
            </w:r>
            <w:r>
              <w:rPr>
                <w:rFonts w:ascii="SimSun" w:hAnsi="SimSun" w:eastAsia="SimSun" w:cs="SimSun"/>
                <w:sz w:val="21"/>
                <w:szCs w:val="21"/>
                <w:spacing w:val="-43"/>
              </w:rPr>
              <w:t xml:space="preserve"> </w:t>
            </w:r>
            <w:r>
              <w:rPr>
                <w:rFonts w:ascii="SimSun" w:hAnsi="SimSun" w:eastAsia="SimSun" w:cs="SimSun"/>
                <w:sz w:val="21"/>
                <w:szCs w:val="21"/>
                <w:spacing w:val="-12"/>
              </w:rPr>
              <w:t>地</w:t>
            </w:r>
            <w:r>
              <w:rPr>
                <w:rFonts w:ascii="SimSun" w:hAnsi="SimSun" w:eastAsia="SimSun" w:cs="SimSun"/>
                <w:sz w:val="21"/>
                <w:szCs w:val="21"/>
                <w:spacing w:val="-26"/>
              </w:rPr>
              <w:t xml:space="preserve"> </w:t>
            </w:r>
            <w:r>
              <w:rPr>
                <w:rFonts w:ascii="SimSun" w:hAnsi="SimSun" w:eastAsia="SimSun" w:cs="SimSun"/>
                <w:sz w:val="21"/>
                <w:szCs w:val="21"/>
                <w:spacing w:val="-12"/>
              </w:rPr>
              <w:t>，</w:t>
            </w:r>
            <w:r>
              <w:rPr>
                <w:rFonts w:ascii="SimSun" w:hAnsi="SimSun" w:eastAsia="SimSun" w:cs="SimSun"/>
                <w:sz w:val="21"/>
                <w:szCs w:val="21"/>
                <w:spacing w:val="-23"/>
              </w:rPr>
              <w:t xml:space="preserve"> </w:t>
            </w:r>
            <w:r>
              <w:rPr>
                <w:rFonts w:ascii="SimSun" w:hAnsi="SimSun" w:eastAsia="SimSun" w:cs="SimSun"/>
                <w:sz w:val="21"/>
                <w:szCs w:val="21"/>
                <w:spacing w:val="-12"/>
              </w:rPr>
              <w:t>同</w:t>
            </w:r>
            <w:r>
              <w:rPr>
                <w:rFonts w:ascii="SimSun" w:hAnsi="SimSun" w:eastAsia="SimSun" w:cs="SimSun"/>
                <w:sz w:val="21"/>
                <w:szCs w:val="21"/>
                <w:spacing w:val="-33"/>
              </w:rPr>
              <w:t xml:space="preserve"> </w:t>
            </w:r>
            <w:r>
              <w:rPr>
                <w:rFonts w:ascii="SimSun" w:hAnsi="SimSun" w:eastAsia="SimSun" w:cs="SimSun"/>
                <w:sz w:val="21"/>
                <w:szCs w:val="21"/>
                <w:spacing w:val="-12"/>
              </w:rPr>
              <w:t>时</w:t>
            </w:r>
            <w:r>
              <w:rPr>
                <w:rFonts w:ascii="SimSun" w:hAnsi="SimSun" w:eastAsia="SimSun" w:cs="SimSun"/>
                <w:sz w:val="21"/>
                <w:szCs w:val="21"/>
                <w:spacing w:val="-42"/>
              </w:rPr>
              <w:t xml:space="preserve"> </w:t>
            </w:r>
            <w:r>
              <w:rPr>
                <w:rFonts w:ascii="SimSun" w:hAnsi="SimSun" w:eastAsia="SimSun" w:cs="SimSun"/>
                <w:sz w:val="21"/>
                <w:szCs w:val="21"/>
                <w:spacing w:val="-12"/>
              </w:rPr>
              <w:t>利</w:t>
            </w:r>
            <w:r>
              <w:rPr>
                <w:rFonts w:ascii="SimSun" w:hAnsi="SimSun" w:eastAsia="SimSun" w:cs="SimSun"/>
                <w:sz w:val="21"/>
                <w:szCs w:val="21"/>
                <w:spacing w:val="-42"/>
              </w:rPr>
              <w:t xml:space="preserve"> </w:t>
            </w:r>
            <w:r>
              <w:rPr>
                <w:rFonts w:ascii="SimSun" w:hAnsi="SimSun" w:eastAsia="SimSun" w:cs="SimSun"/>
                <w:sz w:val="21"/>
                <w:szCs w:val="21"/>
                <w:spacing w:val="-12"/>
              </w:rPr>
              <w:t>用AI</w:t>
            </w:r>
            <w:r>
              <w:rPr>
                <w:rFonts w:ascii="SimSun" w:hAnsi="SimSun" w:eastAsia="SimSun" w:cs="SimSun"/>
                <w:sz w:val="21"/>
                <w:szCs w:val="21"/>
                <w:spacing w:val="-23"/>
              </w:rPr>
              <w:t xml:space="preserve"> </w:t>
            </w:r>
            <w:r>
              <w:rPr>
                <w:rFonts w:ascii="SimSun" w:hAnsi="SimSun" w:eastAsia="SimSun" w:cs="SimSun"/>
                <w:sz w:val="21"/>
                <w:szCs w:val="21"/>
                <w:spacing w:val="-12"/>
              </w:rPr>
              <w:t>算</w:t>
            </w:r>
            <w:r>
              <w:rPr>
                <w:rFonts w:ascii="SimSun" w:hAnsi="SimSun" w:eastAsia="SimSun" w:cs="SimSun"/>
                <w:sz w:val="21"/>
                <w:szCs w:val="21"/>
                <w:spacing w:val="-42"/>
              </w:rPr>
              <w:t xml:space="preserve"> </w:t>
            </w:r>
            <w:r>
              <w:rPr>
                <w:rFonts w:ascii="SimSun" w:hAnsi="SimSun" w:eastAsia="SimSun" w:cs="SimSun"/>
                <w:sz w:val="21"/>
                <w:szCs w:val="21"/>
                <w:spacing w:val="-12"/>
              </w:rPr>
              <w:t>法</w:t>
            </w:r>
            <w:r>
              <w:rPr>
                <w:rFonts w:ascii="SimSun" w:hAnsi="SimSun" w:eastAsia="SimSun" w:cs="SimSun"/>
                <w:sz w:val="21"/>
                <w:szCs w:val="21"/>
                <w:spacing w:val="-42"/>
              </w:rPr>
              <w:t xml:space="preserve"> </w:t>
            </w:r>
            <w:r>
              <w:rPr>
                <w:rFonts w:ascii="SimSun" w:hAnsi="SimSun" w:eastAsia="SimSun" w:cs="SimSun"/>
                <w:sz w:val="21"/>
                <w:szCs w:val="21"/>
                <w:spacing w:val="-12"/>
              </w:rPr>
              <w:t>和</w:t>
            </w:r>
            <w:r>
              <w:rPr>
                <w:rFonts w:ascii="SimSun" w:hAnsi="SimSun" w:eastAsia="SimSun" w:cs="SimSun"/>
                <w:sz w:val="21"/>
                <w:szCs w:val="21"/>
                <w:spacing w:val="-42"/>
              </w:rPr>
              <w:t xml:space="preserve"> </w:t>
            </w:r>
            <w:r>
              <w:rPr>
                <w:rFonts w:ascii="SimSun" w:hAnsi="SimSun" w:eastAsia="SimSun" w:cs="SimSun"/>
                <w:sz w:val="21"/>
                <w:szCs w:val="21"/>
                <w:spacing w:val="-12"/>
              </w:rPr>
              <w:t>相</w:t>
            </w:r>
            <w:r>
              <w:rPr>
                <w:rFonts w:ascii="SimSun" w:hAnsi="SimSun" w:eastAsia="SimSun" w:cs="SimSun"/>
                <w:sz w:val="21"/>
                <w:szCs w:val="21"/>
                <w:spacing w:val="-40"/>
              </w:rPr>
              <w:t xml:space="preserve"> </w:t>
            </w:r>
            <w:r>
              <w:rPr>
                <w:rFonts w:ascii="SimSun" w:hAnsi="SimSun" w:eastAsia="SimSun" w:cs="SimSun"/>
                <w:sz w:val="21"/>
                <w:szCs w:val="21"/>
                <w:spacing w:val="-12"/>
              </w:rPr>
              <w:t>关</w:t>
            </w:r>
            <w:r>
              <w:rPr>
                <w:rFonts w:ascii="SimSun" w:hAnsi="SimSun" w:eastAsia="SimSun" w:cs="SimSun"/>
                <w:sz w:val="21"/>
                <w:szCs w:val="21"/>
                <w:spacing w:val="-41"/>
              </w:rPr>
              <w:t xml:space="preserve"> </w:t>
            </w:r>
            <w:r>
              <w:rPr>
                <w:rFonts w:ascii="SimSun" w:hAnsi="SimSun" w:eastAsia="SimSun" w:cs="SimSun"/>
                <w:sz w:val="21"/>
                <w:szCs w:val="21"/>
                <w:spacing w:val="-12"/>
              </w:rPr>
              <w:t>数</w:t>
            </w:r>
            <w:r>
              <w:rPr>
                <w:rFonts w:ascii="SimSun" w:hAnsi="SimSun" w:eastAsia="SimSun" w:cs="SimSun"/>
                <w:sz w:val="21"/>
                <w:szCs w:val="21"/>
                <w:spacing w:val="-43"/>
              </w:rPr>
              <w:t xml:space="preserve"> </w:t>
            </w:r>
            <w:r>
              <w:rPr>
                <w:rFonts w:ascii="SimSun" w:hAnsi="SimSun" w:eastAsia="SimSun" w:cs="SimSun"/>
                <w:sz w:val="21"/>
                <w:szCs w:val="21"/>
                <w:spacing w:val="-12"/>
              </w:rPr>
              <w:t>据</w:t>
            </w:r>
            <w:r>
              <w:rPr>
                <w:rFonts w:ascii="SimSun" w:hAnsi="SimSun" w:eastAsia="SimSun" w:cs="SimSun"/>
                <w:sz w:val="21"/>
                <w:szCs w:val="21"/>
                <w:spacing w:val="-40"/>
              </w:rPr>
              <w:t xml:space="preserve"> </w:t>
            </w:r>
            <w:r>
              <w:rPr>
                <w:rFonts w:ascii="SimSun" w:hAnsi="SimSun" w:eastAsia="SimSun" w:cs="SimSun"/>
                <w:sz w:val="21"/>
                <w:szCs w:val="21"/>
                <w:spacing w:val="-12"/>
              </w:rPr>
              <w:t>分</w:t>
            </w:r>
          </w:p>
        </w:tc>
        <w:tc>
          <w:tcPr>
            <w:tcW w:w="4538" w:type="dxa"/>
            <w:vAlign w:val="top"/>
          </w:tcPr>
          <w:p>
            <w:pPr>
              <w:ind w:left="149" w:right="10"/>
              <w:spacing w:line="278" w:lineRule="auto"/>
              <w:jc w:val="both"/>
              <w:rPr>
                <w:rFonts w:ascii="SimSun" w:hAnsi="SimSun" w:eastAsia="SimSun" w:cs="SimSun"/>
                <w:sz w:val="21"/>
                <w:szCs w:val="21"/>
              </w:rPr>
            </w:pPr>
            <w:r>
              <w:rPr>
                <w:rFonts w:ascii="SimSun" w:hAnsi="SimSun" w:eastAsia="SimSun" w:cs="SimSun"/>
                <w:sz w:val="21"/>
                <w:szCs w:val="21"/>
                <w:spacing w:val="33"/>
              </w:rPr>
              <w:t>析，建立社区民众生活、商家运营、物业</w:t>
            </w:r>
            <w:r>
              <w:rPr>
                <w:rFonts w:ascii="SimSun" w:hAnsi="SimSun" w:eastAsia="SimSun" w:cs="SimSun"/>
                <w:sz w:val="21"/>
                <w:szCs w:val="21"/>
                <w:spacing w:val="2"/>
              </w:rPr>
              <w:t xml:space="preserve"> </w:t>
            </w:r>
            <w:r>
              <w:rPr>
                <w:rFonts w:ascii="SimSun" w:hAnsi="SimSun" w:eastAsia="SimSun" w:cs="SimSun"/>
                <w:sz w:val="21"/>
                <w:szCs w:val="21"/>
                <w:spacing w:val="32"/>
              </w:rPr>
              <w:t>服务的全场景连接，全面提升未来社区的</w:t>
            </w:r>
            <w:r>
              <w:rPr>
                <w:rFonts w:ascii="SimSun" w:hAnsi="SimSun" w:eastAsia="SimSun" w:cs="SimSun"/>
                <w:sz w:val="21"/>
                <w:szCs w:val="21"/>
                <w:spacing w:val="9"/>
              </w:rPr>
              <w:t xml:space="preserve"> </w:t>
            </w:r>
            <w:r>
              <w:rPr>
                <w:rFonts w:ascii="SimSun" w:hAnsi="SimSun" w:eastAsia="SimSun" w:cs="SimSun"/>
                <w:sz w:val="21"/>
                <w:szCs w:val="21"/>
                <w:spacing w:val="16"/>
              </w:rPr>
              <w:t>便捷智能感受。</w:t>
            </w:r>
          </w:p>
          <w:p>
            <w:pPr>
              <w:ind w:left="149" w:firstLine="470"/>
              <w:spacing w:before="92" w:line="305" w:lineRule="auto"/>
              <w:jc w:val="both"/>
              <w:rPr>
                <w:rFonts w:ascii="SimSun" w:hAnsi="SimSun" w:eastAsia="SimSun" w:cs="SimSun"/>
                <w:sz w:val="20"/>
                <w:szCs w:val="20"/>
              </w:rPr>
            </w:pPr>
            <w:r>
              <w:rPr>
                <w:rFonts w:ascii="SimSun" w:hAnsi="SimSun" w:eastAsia="SimSun" w:cs="SimSun"/>
                <w:sz w:val="20"/>
                <w:szCs w:val="20"/>
                <w:spacing w:val="39"/>
              </w:rPr>
              <w:t>在余杭区的重点未来社区项目中，已</w:t>
            </w:r>
            <w:r>
              <w:rPr>
                <w:rFonts w:ascii="SimSun" w:hAnsi="SimSun" w:eastAsia="SimSun" w:cs="SimSun"/>
                <w:sz w:val="20"/>
                <w:szCs w:val="20"/>
              </w:rPr>
              <w:t xml:space="preserve">  </w:t>
            </w:r>
            <w:r>
              <w:rPr>
                <w:rFonts w:ascii="SimSun" w:hAnsi="SimSun" w:eastAsia="SimSun" w:cs="SimSun"/>
                <w:sz w:val="20"/>
                <w:szCs w:val="20"/>
                <w:spacing w:val="38"/>
              </w:rPr>
              <w:t>有不少社区依托周边人工智能产业资源优</w:t>
            </w:r>
            <w:r>
              <w:rPr>
                <w:rFonts w:ascii="SimSun" w:hAnsi="SimSun" w:eastAsia="SimSun" w:cs="SimSun"/>
                <w:sz w:val="20"/>
                <w:szCs w:val="20"/>
                <w:spacing w:val="3"/>
              </w:rPr>
              <w:t xml:space="preserve">  </w:t>
            </w:r>
            <w:r>
              <w:rPr>
                <w:rFonts w:ascii="SimSun" w:hAnsi="SimSun" w:eastAsia="SimSun" w:cs="SimSun"/>
                <w:sz w:val="20"/>
                <w:szCs w:val="20"/>
                <w:spacing w:val="32"/>
              </w:rPr>
              <w:t>势，规划布局</w:t>
            </w:r>
            <w:r>
              <w:rPr>
                <w:rFonts w:ascii="SimSun" w:hAnsi="SimSun" w:eastAsia="SimSun" w:cs="SimSun"/>
                <w:sz w:val="20"/>
                <w:szCs w:val="20"/>
                <w:spacing w:val="-44"/>
              </w:rPr>
              <w:t xml:space="preserve"> </w:t>
            </w:r>
            <w:r>
              <w:rPr>
                <w:rFonts w:ascii="SimSun" w:hAnsi="SimSun" w:eastAsia="SimSun" w:cs="SimSun"/>
                <w:sz w:val="20"/>
                <w:szCs w:val="20"/>
                <w:spacing w:val="32"/>
              </w:rPr>
              <w:t>一</w:t>
            </w:r>
            <w:r>
              <w:rPr>
                <w:rFonts w:ascii="SimSun" w:hAnsi="SimSun" w:eastAsia="SimSun" w:cs="SimSun"/>
                <w:sz w:val="20"/>
                <w:szCs w:val="20"/>
                <w:spacing w:val="-51"/>
              </w:rPr>
              <w:t xml:space="preserve"> </w:t>
            </w:r>
            <w:r>
              <w:rPr>
                <w:rFonts w:ascii="SimSun" w:hAnsi="SimSun" w:eastAsia="SimSun" w:cs="SimSun"/>
                <w:sz w:val="20"/>
                <w:szCs w:val="20"/>
                <w:spacing w:val="32"/>
              </w:rPr>
              <w:t>系列</w:t>
            </w:r>
            <w:r>
              <w:rPr>
                <w:rFonts w:ascii="SimSun" w:hAnsi="SimSun" w:eastAsia="SimSun" w:cs="SimSun"/>
                <w:sz w:val="20"/>
                <w:szCs w:val="20"/>
              </w:rPr>
              <w:t>AI</w:t>
            </w:r>
            <w:r>
              <w:rPr>
                <w:rFonts w:ascii="SimSun" w:hAnsi="SimSun" w:eastAsia="SimSun" w:cs="SimSun"/>
                <w:sz w:val="20"/>
                <w:szCs w:val="20"/>
                <w:spacing w:val="-49"/>
              </w:rPr>
              <w:t xml:space="preserve"> </w:t>
            </w:r>
            <w:r>
              <w:rPr>
                <w:rFonts w:ascii="SimSun" w:hAnsi="SimSun" w:eastAsia="SimSun" w:cs="SimSun"/>
                <w:sz w:val="20"/>
                <w:szCs w:val="20"/>
                <w:spacing w:val="32"/>
              </w:rPr>
              <w:t>应用。南湖畔社区</w:t>
            </w:r>
            <w:r>
              <w:rPr>
                <w:rFonts w:ascii="SimSun" w:hAnsi="SimSun" w:eastAsia="SimSun" w:cs="SimSun"/>
                <w:sz w:val="20"/>
                <w:szCs w:val="20"/>
              </w:rPr>
              <w:t xml:space="preserve">  </w:t>
            </w:r>
            <w:r>
              <w:rPr>
                <w:rFonts w:ascii="SimSun" w:hAnsi="SimSun" w:eastAsia="SimSun" w:cs="SimSun"/>
                <w:sz w:val="20"/>
                <w:szCs w:val="20"/>
                <w:spacing w:val="38"/>
              </w:rPr>
              <w:t>依托之江实验室和阿里达摩院，打造世界</w:t>
            </w:r>
            <w:r>
              <w:rPr>
                <w:rFonts w:ascii="SimSun" w:hAnsi="SimSun" w:eastAsia="SimSun" w:cs="SimSun"/>
                <w:sz w:val="20"/>
                <w:szCs w:val="20"/>
                <w:spacing w:val="3"/>
              </w:rPr>
              <w:t xml:space="preserve">  </w:t>
            </w:r>
            <w:r>
              <w:rPr>
                <w:rFonts w:ascii="SimSun" w:hAnsi="SimSun" w:eastAsia="SimSun" w:cs="SimSun"/>
                <w:sz w:val="20"/>
                <w:szCs w:val="20"/>
                <w:spacing w:val="38"/>
              </w:rPr>
              <w:t>顶尖级科学家的里巷社区，未来技术超前</w:t>
            </w:r>
            <w:r>
              <w:rPr>
                <w:rFonts w:ascii="SimSun" w:hAnsi="SimSun" w:eastAsia="SimSun" w:cs="SimSun"/>
                <w:sz w:val="20"/>
                <w:szCs w:val="20"/>
                <w:spacing w:val="4"/>
              </w:rPr>
              <w:t xml:space="preserve">  </w:t>
            </w:r>
            <w:r>
              <w:rPr>
                <w:rFonts w:ascii="SimSun" w:hAnsi="SimSun" w:eastAsia="SimSun" w:cs="SimSun"/>
                <w:sz w:val="20"/>
                <w:szCs w:val="20"/>
                <w:spacing w:val="38"/>
              </w:rPr>
              <w:t>应用的引领社区；葛巷社区结合仓溢东苑</w:t>
            </w:r>
            <w:r>
              <w:rPr>
                <w:rFonts w:ascii="SimSun" w:hAnsi="SimSun" w:eastAsia="SimSun" w:cs="SimSun"/>
                <w:sz w:val="20"/>
                <w:szCs w:val="20"/>
                <w:spacing w:val="4"/>
              </w:rPr>
              <w:t xml:space="preserve">  </w:t>
            </w:r>
            <w:r>
              <w:rPr>
                <w:rFonts w:ascii="SimSun" w:hAnsi="SimSun" w:eastAsia="SimSun" w:cs="SimSun"/>
                <w:sz w:val="20"/>
                <w:szCs w:val="20"/>
                <w:spacing w:val="43"/>
              </w:rPr>
              <w:t>小区数字化改造项目，打造“未来数治”</w:t>
            </w:r>
            <w:r>
              <w:rPr>
                <w:rFonts w:ascii="SimSun" w:hAnsi="SimSun" w:eastAsia="SimSun" w:cs="SimSun"/>
                <w:sz w:val="20"/>
                <w:szCs w:val="20"/>
                <w:spacing w:val="10"/>
              </w:rPr>
              <w:t xml:space="preserve"> </w:t>
            </w:r>
            <w:r>
              <w:rPr>
                <w:rFonts w:ascii="SimSun" w:hAnsi="SimSun" w:eastAsia="SimSun" w:cs="SimSun"/>
                <w:sz w:val="20"/>
                <w:szCs w:val="20"/>
                <w:spacing w:val="36"/>
              </w:rPr>
              <w:t>典型示范社区；邱桥社区依托已入驻的大</w:t>
            </w:r>
            <w:r>
              <w:rPr>
                <w:rFonts w:ascii="SimSun" w:hAnsi="SimSun" w:eastAsia="SimSun" w:cs="SimSun"/>
                <w:sz w:val="20"/>
                <w:szCs w:val="20"/>
                <w:spacing w:val="2"/>
              </w:rPr>
              <w:t xml:space="preserve">  </w:t>
            </w:r>
            <w:r>
              <w:rPr>
                <w:rFonts w:ascii="SimSun" w:hAnsi="SimSun" w:eastAsia="SimSun" w:cs="SimSun"/>
                <w:sz w:val="20"/>
                <w:szCs w:val="20"/>
                <w:spacing w:val="38"/>
              </w:rPr>
              <w:t>型企业，打造以数字经济智慧产业为主导</w:t>
            </w:r>
            <w:r>
              <w:rPr>
                <w:rFonts w:ascii="SimSun" w:hAnsi="SimSun" w:eastAsia="SimSun" w:cs="SimSun"/>
                <w:sz w:val="20"/>
                <w:szCs w:val="20"/>
                <w:spacing w:val="6"/>
              </w:rPr>
              <w:t xml:space="preserve">  </w:t>
            </w:r>
            <w:r>
              <w:rPr>
                <w:rFonts w:ascii="SimSun" w:hAnsi="SimSun" w:eastAsia="SimSun" w:cs="SimSun"/>
                <w:sz w:val="20"/>
                <w:szCs w:val="20"/>
                <w:spacing w:val="22"/>
              </w:rPr>
              <w:t>的科创社区。</w:t>
            </w:r>
          </w:p>
          <w:p>
            <w:pPr>
              <w:spacing w:line="338" w:lineRule="auto"/>
              <w:rPr>
                <w:rFonts w:ascii="Arial"/>
                <w:sz w:val="21"/>
              </w:rPr>
            </w:pPr>
            <w:r/>
          </w:p>
          <w:p>
            <w:pPr>
              <w:ind w:left="149"/>
              <w:spacing w:before="69" w:line="221" w:lineRule="auto"/>
              <w:tabs>
                <w:tab w:val="left" w:pos="377"/>
              </w:tabs>
              <w:rPr>
                <w:rFonts w:ascii="SimHei" w:hAnsi="SimHei" w:eastAsia="SimHei" w:cs="SimHei"/>
                <w:sz w:val="21"/>
                <w:szCs w:val="21"/>
              </w:rPr>
            </w:pPr>
            <w:r>
              <w:drawing>
                <wp:anchor distT="0" distB="0" distL="0" distR="0" simplePos="0" relativeHeight="258791424" behindDoc="1" locked="0" layoutInCell="1" allowOverlap="1">
                  <wp:simplePos x="0" y="0"/>
                  <wp:positionH relativeFrom="column">
                    <wp:posOffset>107860</wp:posOffset>
                  </wp:positionH>
                  <wp:positionV relativeFrom="paragraph">
                    <wp:posOffset>-34837</wp:posOffset>
                  </wp:positionV>
                  <wp:extent cx="939818" cy="222265"/>
                  <wp:effectExtent l="0" t="0" r="0" b="0"/>
                  <wp:wrapNone/>
                  <wp:docPr id="407" name="IM 407"/>
                  <wp:cNvGraphicFramePr/>
                  <a:graphic>
                    <a:graphicData uri="http://schemas.openxmlformats.org/drawingml/2006/picture">
                      <pic:pic>
                        <pic:nvPicPr>
                          <pic:cNvPr id="407" name="IM 407"/>
                          <pic:cNvPicPr/>
                        </pic:nvPicPr>
                        <pic:blipFill>
                          <a:blip r:embed="rId401"/>
                          <a:stretch>
                            <a:fillRect/>
                          </a:stretch>
                        </pic:blipFill>
                        <pic:spPr>
                          <a:xfrm rot="0">
                            <a:off x="0" y="0"/>
                            <a:ext cx="939818" cy="222265"/>
                          </a:xfrm>
                          <a:prstGeom prst="rect">
                            <a:avLst/>
                          </a:prstGeom>
                        </pic:spPr>
                      </pic:pic>
                    </a:graphicData>
                  </a:graphic>
                </wp:anchor>
              </w:drawing>
            </w:r>
            <w:r>
              <w:rPr>
                <w:rFonts w:ascii="SimHei" w:hAnsi="SimHei" w:eastAsia="SimHei" w:cs="SimHei"/>
                <w:sz w:val="21"/>
                <w:szCs w:val="21"/>
                <w:u w:val="single" w:color="auto"/>
                <w:color w:val="FFFFFF"/>
              </w:rPr>
              <w:tab/>
            </w:r>
            <w:r>
              <w:rPr>
                <w:rFonts w:ascii="SimHei" w:hAnsi="SimHei" w:eastAsia="SimHei" w:cs="SimHei"/>
                <w:sz w:val="21"/>
                <w:szCs w:val="21"/>
                <w:b/>
                <w:bCs/>
                <w:u w:val="single" w:color="auto"/>
                <w:color w:val="FFFFFF"/>
                <w:spacing w:val="-10"/>
              </w:rPr>
              <w:t>未</w:t>
            </w:r>
            <w:r>
              <w:rPr>
                <w:rFonts w:ascii="SimHei" w:hAnsi="SimHei" w:eastAsia="SimHei" w:cs="SimHei"/>
                <w:sz w:val="21"/>
                <w:szCs w:val="21"/>
                <w:u w:val="single" w:color="auto"/>
                <w:color w:val="FFFFFF"/>
                <w:spacing w:val="24"/>
              </w:rPr>
              <w:t xml:space="preserve"> </w:t>
            </w:r>
            <w:r>
              <w:rPr>
                <w:rFonts w:ascii="SimHei" w:hAnsi="SimHei" w:eastAsia="SimHei" w:cs="SimHei"/>
                <w:sz w:val="21"/>
                <w:szCs w:val="21"/>
                <w:b/>
                <w:bCs/>
                <w:u w:val="single" w:color="auto"/>
                <w:color w:val="FFFFFF"/>
                <w:spacing w:val="-10"/>
              </w:rPr>
              <w:t>来</w:t>
            </w:r>
            <w:r>
              <w:rPr>
                <w:rFonts w:ascii="SimHei" w:hAnsi="SimHei" w:eastAsia="SimHei" w:cs="SimHei"/>
                <w:sz w:val="21"/>
                <w:szCs w:val="21"/>
                <w:u w:val="single" w:color="auto"/>
                <w:color w:val="FFFFFF"/>
                <w:spacing w:val="21"/>
              </w:rPr>
              <w:t xml:space="preserve"> </w:t>
            </w:r>
            <w:r>
              <w:rPr>
                <w:rFonts w:ascii="SimHei" w:hAnsi="SimHei" w:eastAsia="SimHei" w:cs="SimHei"/>
                <w:sz w:val="21"/>
                <w:szCs w:val="21"/>
                <w:b/>
                <w:bCs/>
                <w:u w:val="single" w:color="auto"/>
                <w:color w:val="FFFFFF"/>
                <w:spacing w:val="-10"/>
              </w:rPr>
              <w:t>发</w:t>
            </w:r>
            <w:r>
              <w:rPr>
                <w:rFonts w:ascii="SimHei" w:hAnsi="SimHei" w:eastAsia="SimHei" w:cs="SimHei"/>
                <w:sz w:val="21"/>
                <w:szCs w:val="21"/>
                <w:u w:val="single" w:color="auto"/>
                <w:color w:val="FFFFFF"/>
                <w:spacing w:val="22"/>
              </w:rPr>
              <w:t xml:space="preserve"> </w:t>
            </w:r>
            <w:r>
              <w:rPr>
                <w:rFonts w:ascii="SimHei" w:hAnsi="SimHei" w:eastAsia="SimHei" w:cs="SimHei"/>
                <w:sz w:val="21"/>
                <w:szCs w:val="21"/>
                <w:b/>
                <w:bCs/>
                <w:u w:val="single" w:color="auto"/>
                <w:color w:val="FFFFFF"/>
                <w:spacing w:val="-10"/>
              </w:rPr>
              <w:t>展</w:t>
            </w:r>
          </w:p>
          <w:p>
            <w:pPr>
              <w:ind w:left="149" w:right="4" w:firstLine="480"/>
              <w:spacing w:before="163" w:line="297" w:lineRule="auto"/>
              <w:rPr>
                <w:rFonts w:ascii="SimSun" w:hAnsi="SimSun" w:eastAsia="SimSun" w:cs="SimSun"/>
                <w:sz w:val="20"/>
                <w:szCs w:val="20"/>
              </w:rPr>
            </w:pPr>
            <w:r>
              <w:rPr>
                <w:rFonts w:ascii="SimSun" w:hAnsi="SimSun" w:eastAsia="SimSun" w:cs="SimSun"/>
                <w:sz w:val="20"/>
                <w:szCs w:val="20"/>
                <w:spacing w:val="43"/>
              </w:rPr>
              <w:t>为了实现未来社区“三化”理念在空</w:t>
            </w:r>
            <w:r>
              <w:rPr>
                <w:rFonts w:ascii="SimSun" w:hAnsi="SimSun" w:eastAsia="SimSun" w:cs="SimSun"/>
                <w:sz w:val="20"/>
                <w:szCs w:val="20"/>
                <w:spacing w:val="12"/>
              </w:rPr>
              <w:t xml:space="preserve"> </w:t>
            </w:r>
            <w:r>
              <w:rPr>
                <w:rFonts w:ascii="SimSun" w:hAnsi="SimSun" w:eastAsia="SimSun" w:cs="SimSun"/>
                <w:sz w:val="20"/>
                <w:szCs w:val="20"/>
                <w:spacing w:val="-5"/>
              </w:rPr>
              <w:t>间</w:t>
            </w:r>
            <w:r>
              <w:rPr>
                <w:rFonts w:ascii="SimSun" w:hAnsi="SimSun" w:eastAsia="SimSun" w:cs="SimSun"/>
                <w:sz w:val="20"/>
                <w:szCs w:val="20"/>
                <w:spacing w:val="-16"/>
              </w:rPr>
              <w:t xml:space="preserve"> </w:t>
            </w:r>
            <w:r>
              <w:rPr>
                <w:rFonts w:ascii="SimSun" w:hAnsi="SimSun" w:eastAsia="SimSun" w:cs="SimSun"/>
                <w:sz w:val="20"/>
                <w:szCs w:val="20"/>
                <w:spacing w:val="-5"/>
              </w:rPr>
              <w:t>上</w:t>
            </w:r>
            <w:r>
              <w:rPr>
                <w:rFonts w:ascii="SimSun" w:hAnsi="SimSun" w:eastAsia="SimSun" w:cs="SimSun"/>
                <w:sz w:val="20"/>
                <w:szCs w:val="20"/>
                <w:spacing w:val="-16"/>
              </w:rPr>
              <w:t xml:space="preserve"> </w:t>
            </w:r>
            <w:r>
              <w:rPr>
                <w:rFonts w:ascii="SimSun" w:hAnsi="SimSun" w:eastAsia="SimSun" w:cs="SimSun"/>
                <w:sz w:val="20"/>
                <w:szCs w:val="20"/>
                <w:spacing w:val="-5"/>
              </w:rPr>
              <w:t>的</w:t>
            </w:r>
            <w:r>
              <w:rPr>
                <w:rFonts w:ascii="SimSun" w:hAnsi="SimSun" w:eastAsia="SimSun" w:cs="SimSun"/>
                <w:sz w:val="20"/>
                <w:szCs w:val="20"/>
                <w:spacing w:val="-32"/>
              </w:rPr>
              <w:t xml:space="preserve"> </w:t>
            </w:r>
            <w:r>
              <w:rPr>
                <w:rFonts w:ascii="SimSun" w:hAnsi="SimSun" w:eastAsia="SimSun" w:cs="SimSun"/>
                <w:sz w:val="20"/>
                <w:szCs w:val="20"/>
                <w:spacing w:val="-5"/>
              </w:rPr>
              <w:t>落</w:t>
            </w:r>
            <w:r>
              <w:rPr>
                <w:rFonts w:ascii="SimSun" w:hAnsi="SimSun" w:eastAsia="SimSun" w:cs="SimSun"/>
                <w:sz w:val="20"/>
                <w:szCs w:val="20"/>
                <w:spacing w:val="-28"/>
              </w:rPr>
              <w:t xml:space="preserve"> </w:t>
            </w:r>
            <w:r>
              <w:rPr>
                <w:rFonts w:ascii="SimSun" w:hAnsi="SimSun" w:eastAsia="SimSun" w:cs="SimSun"/>
                <w:sz w:val="20"/>
                <w:szCs w:val="20"/>
                <w:spacing w:val="-5"/>
              </w:rPr>
              <w:t>实</w:t>
            </w:r>
            <w:r>
              <w:rPr>
                <w:rFonts w:ascii="SimSun" w:hAnsi="SimSun" w:eastAsia="SimSun" w:cs="SimSun"/>
                <w:sz w:val="20"/>
                <w:szCs w:val="20"/>
                <w:spacing w:val="-16"/>
              </w:rPr>
              <w:t xml:space="preserve"> </w:t>
            </w:r>
            <w:r>
              <w:rPr>
                <w:rFonts w:ascii="SimSun" w:hAnsi="SimSun" w:eastAsia="SimSun" w:cs="SimSun"/>
                <w:sz w:val="20"/>
                <w:szCs w:val="20"/>
                <w:spacing w:val="-5"/>
              </w:rPr>
              <w:t>，</w:t>
            </w:r>
            <w:r>
              <w:rPr>
                <w:rFonts w:ascii="SimSun" w:hAnsi="SimSun" w:eastAsia="SimSun" w:cs="SimSun"/>
                <w:sz w:val="20"/>
                <w:szCs w:val="20"/>
                <w:spacing w:val="-26"/>
              </w:rPr>
              <w:t xml:space="preserve"> </w:t>
            </w:r>
            <w:r>
              <w:rPr>
                <w:rFonts w:ascii="SimSun" w:hAnsi="SimSun" w:eastAsia="SimSun" w:cs="SimSun"/>
                <w:sz w:val="20"/>
                <w:szCs w:val="20"/>
                <w:spacing w:val="-5"/>
              </w:rPr>
              <w:t>创</w:t>
            </w:r>
            <w:r>
              <w:rPr>
                <w:rFonts w:ascii="SimSun" w:hAnsi="SimSun" w:eastAsia="SimSun" w:cs="SimSun"/>
                <w:sz w:val="20"/>
                <w:szCs w:val="20"/>
                <w:spacing w:val="-34"/>
              </w:rPr>
              <w:t xml:space="preserve"> </w:t>
            </w:r>
            <w:r>
              <w:rPr>
                <w:rFonts w:ascii="SimSun" w:hAnsi="SimSun" w:eastAsia="SimSun" w:cs="SimSun"/>
                <w:sz w:val="20"/>
                <w:szCs w:val="20"/>
                <w:spacing w:val="-5"/>
              </w:rPr>
              <w:t>造</w:t>
            </w:r>
            <w:r>
              <w:rPr>
                <w:rFonts w:ascii="SimSun" w:hAnsi="SimSun" w:eastAsia="SimSun" w:cs="SimSun"/>
                <w:sz w:val="20"/>
                <w:szCs w:val="20"/>
                <w:spacing w:val="-29"/>
              </w:rPr>
              <w:t xml:space="preserve"> </w:t>
            </w:r>
            <w:r>
              <w:rPr>
                <w:rFonts w:ascii="SimSun" w:hAnsi="SimSun" w:eastAsia="SimSun" w:cs="SimSun"/>
                <w:sz w:val="20"/>
                <w:szCs w:val="20"/>
                <w:spacing w:val="-5"/>
              </w:rPr>
              <w:t>一</w:t>
            </w:r>
            <w:r>
              <w:rPr>
                <w:rFonts w:ascii="SimSun" w:hAnsi="SimSun" w:eastAsia="SimSun" w:cs="SimSun"/>
                <w:sz w:val="20"/>
                <w:szCs w:val="20"/>
                <w:spacing w:val="-33"/>
              </w:rPr>
              <w:t xml:space="preserve"> </w:t>
            </w:r>
            <w:r>
              <w:rPr>
                <w:rFonts w:ascii="SimSun" w:hAnsi="SimSun" w:eastAsia="SimSun" w:cs="SimSun"/>
                <w:sz w:val="20"/>
                <w:szCs w:val="20"/>
                <w:spacing w:val="-5"/>
              </w:rPr>
              <w:t>个</w:t>
            </w:r>
            <w:r>
              <w:rPr>
                <w:rFonts w:ascii="SimSun" w:hAnsi="SimSun" w:eastAsia="SimSun" w:cs="SimSun"/>
                <w:sz w:val="20"/>
                <w:szCs w:val="20"/>
                <w:spacing w:val="-27"/>
              </w:rPr>
              <w:t xml:space="preserve"> </w:t>
            </w:r>
            <w:r>
              <w:rPr>
                <w:rFonts w:ascii="SimSun" w:hAnsi="SimSun" w:eastAsia="SimSun" w:cs="SimSun"/>
                <w:sz w:val="20"/>
                <w:szCs w:val="20"/>
                <w:spacing w:val="-5"/>
              </w:rPr>
              <w:t>"</w:t>
            </w:r>
            <w:r>
              <w:rPr>
                <w:rFonts w:ascii="SimSun" w:hAnsi="SimSun" w:eastAsia="SimSun" w:cs="SimSun"/>
                <w:sz w:val="20"/>
                <w:szCs w:val="20"/>
                <w:spacing w:val="-32"/>
              </w:rPr>
              <w:t xml:space="preserve"> </w:t>
            </w:r>
            <w:r>
              <w:rPr>
                <w:rFonts w:ascii="SimSun" w:hAnsi="SimSun" w:eastAsia="SimSun" w:cs="SimSun"/>
                <w:sz w:val="20"/>
                <w:szCs w:val="20"/>
                <w:spacing w:val="-5"/>
              </w:rPr>
              <w:t>人</w:t>
            </w:r>
            <w:r>
              <w:rPr>
                <w:rFonts w:ascii="SimSun" w:hAnsi="SimSun" w:eastAsia="SimSun" w:cs="SimSun"/>
                <w:sz w:val="20"/>
                <w:szCs w:val="20"/>
                <w:spacing w:val="-31"/>
              </w:rPr>
              <w:t xml:space="preserve"> </w:t>
            </w:r>
            <w:r>
              <w:rPr>
                <w:rFonts w:ascii="SimSun" w:hAnsi="SimSun" w:eastAsia="SimSun" w:cs="SimSun"/>
                <w:sz w:val="20"/>
                <w:szCs w:val="20"/>
                <w:spacing w:val="-5"/>
              </w:rPr>
              <w:t>文</w:t>
            </w:r>
            <w:r>
              <w:rPr>
                <w:rFonts w:ascii="SimSun" w:hAnsi="SimSun" w:eastAsia="SimSun" w:cs="SimSun"/>
                <w:sz w:val="20"/>
                <w:szCs w:val="20"/>
                <w:spacing w:val="-29"/>
              </w:rPr>
              <w:t xml:space="preserve"> </w:t>
            </w:r>
            <w:r>
              <w:rPr>
                <w:rFonts w:ascii="SimSun" w:hAnsi="SimSun" w:eastAsia="SimSun" w:cs="SimSun"/>
                <w:sz w:val="20"/>
                <w:szCs w:val="20"/>
                <w:spacing w:val="-5"/>
              </w:rPr>
              <w:t>与</w:t>
            </w:r>
            <w:r>
              <w:rPr>
                <w:rFonts w:ascii="SimSun" w:hAnsi="SimSun" w:eastAsia="SimSun" w:cs="SimSun"/>
                <w:sz w:val="20"/>
                <w:szCs w:val="20"/>
                <w:spacing w:val="-28"/>
              </w:rPr>
              <w:t xml:space="preserve"> </w:t>
            </w:r>
            <w:r>
              <w:rPr>
                <w:rFonts w:ascii="SimSun" w:hAnsi="SimSun" w:eastAsia="SimSun" w:cs="SimSun"/>
                <w:sz w:val="20"/>
                <w:szCs w:val="20"/>
                <w:spacing w:val="-5"/>
              </w:rPr>
              <w:t>效</w:t>
            </w:r>
            <w:r>
              <w:rPr>
                <w:rFonts w:ascii="SimSun" w:hAnsi="SimSun" w:eastAsia="SimSun" w:cs="SimSun"/>
                <w:sz w:val="20"/>
                <w:szCs w:val="20"/>
                <w:spacing w:val="-32"/>
              </w:rPr>
              <w:t xml:space="preserve"> </w:t>
            </w:r>
            <w:r>
              <w:rPr>
                <w:rFonts w:ascii="SimSun" w:hAnsi="SimSun" w:eastAsia="SimSun" w:cs="SimSun"/>
                <w:sz w:val="20"/>
                <w:szCs w:val="20"/>
                <w:spacing w:val="-5"/>
              </w:rPr>
              <w:t>益</w:t>
            </w:r>
            <w:r>
              <w:rPr>
                <w:rFonts w:ascii="SimSun" w:hAnsi="SimSun" w:eastAsia="SimSun" w:cs="SimSun"/>
                <w:sz w:val="20"/>
                <w:szCs w:val="20"/>
                <w:spacing w:val="-29"/>
              </w:rPr>
              <w:t xml:space="preserve"> </w:t>
            </w:r>
            <w:r>
              <w:rPr>
                <w:rFonts w:ascii="SimSun" w:hAnsi="SimSun" w:eastAsia="SimSun" w:cs="SimSun"/>
                <w:sz w:val="20"/>
                <w:szCs w:val="20"/>
                <w:spacing w:val="-5"/>
              </w:rPr>
              <w:t>交</w:t>
            </w:r>
            <w:r>
              <w:rPr>
                <w:rFonts w:ascii="SimSun" w:hAnsi="SimSun" w:eastAsia="SimSun" w:cs="SimSun"/>
                <w:sz w:val="20"/>
                <w:szCs w:val="20"/>
              </w:rPr>
              <w:t xml:space="preserve"> </w:t>
            </w:r>
            <w:r>
              <w:rPr>
                <w:rFonts w:ascii="SimSun" w:hAnsi="SimSun" w:eastAsia="SimSun" w:cs="SimSun"/>
                <w:sz w:val="20"/>
                <w:szCs w:val="20"/>
                <w:spacing w:val="45"/>
              </w:rPr>
              <w:t>融，共享与智慧兼备"的社区实体空间，</w:t>
            </w:r>
            <w:r>
              <w:rPr>
                <w:rFonts w:ascii="SimSun" w:hAnsi="SimSun" w:eastAsia="SimSun" w:cs="SimSun"/>
                <w:sz w:val="20"/>
                <w:szCs w:val="20"/>
                <w:spacing w:val="9"/>
              </w:rPr>
              <w:t xml:space="preserve"> </w:t>
            </w:r>
            <w:r>
              <w:rPr>
                <w:rFonts w:ascii="SimSun" w:hAnsi="SimSun" w:eastAsia="SimSun" w:cs="SimSun"/>
                <w:sz w:val="20"/>
                <w:szCs w:val="20"/>
                <w:spacing w:val="40"/>
              </w:rPr>
              <w:t>一</w:t>
            </w:r>
            <w:r>
              <w:rPr>
                <w:rFonts w:ascii="SimSun" w:hAnsi="SimSun" w:eastAsia="SimSun" w:cs="SimSun"/>
                <w:sz w:val="20"/>
                <w:szCs w:val="20"/>
                <w:spacing w:val="-38"/>
              </w:rPr>
              <w:t xml:space="preserve"> </w:t>
            </w:r>
            <w:r>
              <w:rPr>
                <w:rFonts w:ascii="SimSun" w:hAnsi="SimSun" w:eastAsia="SimSun" w:cs="SimSun"/>
                <w:sz w:val="20"/>
                <w:szCs w:val="20"/>
                <w:spacing w:val="40"/>
              </w:rPr>
              <w:t>是要响应“人本化”新需求，以人的需</w:t>
            </w:r>
            <w:r>
              <w:rPr>
                <w:rFonts w:ascii="SimSun" w:hAnsi="SimSun" w:eastAsia="SimSun" w:cs="SimSun"/>
                <w:sz w:val="20"/>
                <w:szCs w:val="20"/>
              </w:rPr>
              <w:t xml:space="preserve"> </w:t>
            </w:r>
            <w:r>
              <w:rPr>
                <w:rFonts w:ascii="SimSun" w:hAnsi="SimSun" w:eastAsia="SimSun" w:cs="SimSun"/>
                <w:sz w:val="20"/>
                <w:szCs w:val="20"/>
                <w:spacing w:val="-4"/>
              </w:rPr>
              <w:t>求</w:t>
            </w:r>
            <w:r>
              <w:rPr>
                <w:rFonts w:ascii="SimSun" w:hAnsi="SimSun" w:eastAsia="SimSun" w:cs="SimSun"/>
                <w:sz w:val="20"/>
                <w:szCs w:val="20"/>
                <w:spacing w:val="-30"/>
              </w:rPr>
              <w:t xml:space="preserve"> </w:t>
            </w:r>
            <w:r>
              <w:rPr>
                <w:rFonts w:ascii="SimSun" w:hAnsi="SimSun" w:eastAsia="SimSun" w:cs="SimSun"/>
                <w:sz w:val="20"/>
                <w:szCs w:val="20"/>
                <w:spacing w:val="-4"/>
              </w:rPr>
              <w:t>为</w:t>
            </w:r>
            <w:r>
              <w:rPr>
                <w:rFonts w:ascii="SimSun" w:hAnsi="SimSun" w:eastAsia="SimSun" w:cs="SimSun"/>
                <w:sz w:val="20"/>
                <w:szCs w:val="20"/>
                <w:spacing w:val="-22"/>
              </w:rPr>
              <w:t xml:space="preserve"> </w:t>
            </w:r>
            <w:r>
              <w:rPr>
                <w:rFonts w:ascii="SimSun" w:hAnsi="SimSun" w:eastAsia="SimSun" w:cs="SimSun"/>
                <w:sz w:val="20"/>
                <w:szCs w:val="20"/>
                <w:spacing w:val="-4"/>
              </w:rPr>
              <w:t>出</w:t>
            </w:r>
            <w:r>
              <w:rPr>
                <w:rFonts w:ascii="SimSun" w:hAnsi="SimSun" w:eastAsia="SimSun" w:cs="SimSun"/>
                <w:sz w:val="20"/>
                <w:szCs w:val="20"/>
                <w:spacing w:val="-37"/>
              </w:rPr>
              <w:t xml:space="preserve"> </w:t>
            </w:r>
            <w:r>
              <w:rPr>
                <w:rFonts w:ascii="SimSun" w:hAnsi="SimSun" w:eastAsia="SimSun" w:cs="SimSun"/>
                <w:sz w:val="20"/>
                <w:szCs w:val="20"/>
                <w:spacing w:val="-4"/>
              </w:rPr>
              <w:t>发</w:t>
            </w:r>
            <w:r>
              <w:rPr>
                <w:rFonts w:ascii="SimSun" w:hAnsi="SimSun" w:eastAsia="SimSun" w:cs="SimSun"/>
                <w:sz w:val="20"/>
                <w:szCs w:val="20"/>
                <w:spacing w:val="-30"/>
              </w:rPr>
              <w:t xml:space="preserve"> </w:t>
            </w:r>
            <w:r>
              <w:rPr>
                <w:rFonts w:ascii="SimSun" w:hAnsi="SimSun" w:eastAsia="SimSun" w:cs="SimSun"/>
                <w:sz w:val="20"/>
                <w:szCs w:val="20"/>
                <w:spacing w:val="-4"/>
              </w:rPr>
              <w:t>点</w:t>
            </w:r>
            <w:r>
              <w:rPr>
                <w:rFonts w:ascii="SimSun" w:hAnsi="SimSun" w:eastAsia="SimSun" w:cs="SimSun"/>
                <w:sz w:val="20"/>
                <w:szCs w:val="20"/>
                <w:spacing w:val="-41"/>
              </w:rPr>
              <w:t xml:space="preserve"> </w:t>
            </w:r>
            <w:r>
              <w:rPr>
                <w:rFonts w:ascii="SimSun" w:hAnsi="SimSun" w:eastAsia="SimSun" w:cs="SimSun"/>
                <w:sz w:val="20"/>
                <w:szCs w:val="20"/>
                <w:spacing w:val="-4"/>
              </w:rPr>
              <w:t>配</w:t>
            </w:r>
            <w:r>
              <w:rPr>
                <w:rFonts w:ascii="SimSun" w:hAnsi="SimSun" w:eastAsia="SimSun" w:cs="SimSun"/>
                <w:sz w:val="20"/>
                <w:szCs w:val="20"/>
                <w:spacing w:val="-42"/>
              </w:rPr>
              <w:t xml:space="preserve"> </w:t>
            </w:r>
            <w:r>
              <w:rPr>
                <w:rFonts w:ascii="SimSun" w:hAnsi="SimSun" w:eastAsia="SimSun" w:cs="SimSun"/>
                <w:sz w:val="20"/>
                <w:szCs w:val="20"/>
                <w:spacing w:val="-4"/>
              </w:rPr>
              <w:t>置</w:t>
            </w:r>
            <w:r>
              <w:rPr>
                <w:rFonts w:ascii="SimSun" w:hAnsi="SimSun" w:eastAsia="SimSun" w:cs="SimSun"/>
                <w:sz w:val="20"/>
                <w:szCs w:val="20"/>
                <w:spacing w:val="-33"/>
              </w:rPr>
              <w:t xml:space="preserve"> </w:t>
            </w:r>
            <w:r>
              <w:rPr>
                <w:rFonts w:ascii="SimSun" w:hAnsi="SimSun" w:eastAsia="SimSun" w:cs="SimSun"/>
                <w:sz w:val="20"/>
                <w:szCs w:val="20"/>
                <w:spacing w:val="-4"/>
              </w:rPr>
              <w:t>空</w:t>
            </w:r>
            <w:r>
              <w:rPr>
                <w:rFonts w:ascii="SimSun" w:hAnsi="SimSun" w:eastAsia="SimSun" w:cs="SimSun"/>
                <w:sz w:val="20"/>
                <w:szCs w:val="20"/>
                <w:spacing w:val="-24"/>
              </w:rPr>
              <w:t xml:space="preserve"> </w:t>
            </w:r>
            <w:r>
              <w:rPr>
                <w:rFonts w:ascii="SimSun" w:hAnsi="SimSun" w:eastAsia="SimSun" w:cs="SimSun"/>
                <w:sz w:val="20"/>
                <w:szCs w:val="20"/>
                <w:spacing w:val="-4"/>
              </w:rPr>
              <w:t>间</w:t>
            </w:r>
            <w:r>
              <w:rPr>
                <w:rFonts w:ascii="SimSun" w:hAnsi="SimSun" w:eastAsia="SimSun" w:cs="SimSun"/>
                <w:sz w:val="20"/>
                <w:szCs w:val="20"/>
                <w:spacing w:val="-42"/>
              </w:rPr>
              <w:t xml:space="preserve"> </w:t>
            </w:r>
            <w:r>
              <w:rPr>
                <w:rFonts w:ascii="SimSun" w:hAnsi="SimSun" w:eastAsia="SimSun" w:cs="SimSun"/>
                <w:sz w:val="20"/>
                <w:szCs w:val="20"/>
                <w:spacing w:val="-4"/>
              </w:rPr>
              <w:t>模</w:t>
            </w:r>
            <w:r>
              <w:rPr>
                <w:rFonts w:ascii="SimSun" w:hAnsi="SimSun" w:eastAsia="SimSun" w:cs="SimSun"/>
                <w:sz w:val="20"/>
                <w:szCs w:val="20"/>
                <w:spacing w:val="-40"/>
              </w:rPr>
              <w:t xml:space="preserve"> </w:t>
            </w:r>
            <w:r>
              <w:rPr>
                <w:rFonts w:ascii="SimSun" w:hAnsi="SimSun" w:eastAsia="SimSun" w:cs="SimSun"/>
                <w:sz w:val="20"/>
                <w:szCs w:val="20"/>
                <w:spacing w:val="-4"/>
              </w:rPr>
              <w:t>块</w:t>
            </w:r>
            <w:r>
              <w:rPr>
                <w:rFonts w:ascii="SimSun" w:hAnsi="SimSun" w:eastAsia="SimSun" w:cs="SimSun"/>
                <w:sz w:val="20"/>
                <w:szCs w:val="20"/>
                <w:spacing w:val="-22"/>
              </w:rPr>
              <w:t xml:space="preserve"> </w:t>
            </w:r>
            <w:r>
              <w:rPr>
                <w:rFonts w:ascii="SimSun" w:hAnsi="SimSun" w:eastAsia="SimSun" w:cs="SimSun"/>
                <w:sz w:val="20"/>
                <w:szCs w:val="20"/>
                <w:spacing w:val="-4"/>
              </w:rPr>
              <w:t>；</w:t>
            </w:r>
            <w:r>
              <w:rPr>
                <w:rFonts w:ascii="SimSun" w:hAnsi="SimSun" w:eastAsia="SimSun" w:cs="SimSun"/>
                <w:sz w:val="20"/>
                <w:szCs w:val="20"/>
                <w:spacing w:val="-30"/>
              </w:rPr>
              <w:t xml:space="preserve"> </w:t>
            </w:r>
            <w:r>
              <w:rPr>
                <w:rFonts w:ascii="SimSun" w:hAnsi="SimSun" w:eastAsia="SimSun" w:cs="SimSun"/>
                <w:sz w:val="20"/>
                <w:szCs w:val="20"/>
                <w:spacing w:val="-4"/>
              </w:rPr>
              <w:t>二</w:t>
            </w:r>
            <w:r>
              <w:rPr>
                <w:rFonts w:ascii="SimSun" w:hAnsi="SimSun" w:eastAsia="SimSun" w:cs="SimSun"/>
                <w:sz w:val="20"/>
                <w:szCs w:val="20"/>
                <w:spacing w:val="-37"/>
              </w:rPr>
              <w:t xml:space="preserve"> </w:t>
            </w:r>
            <w:r>
              <w:rPr>
                <w:rFonts w:ascii="SimSun" w:hAnsi="SimSun" w:eastAsia="SimSun" w:cs="SimSun"/>
                <w:sz w:val="20"/>
                <w:szCs w:val="20"/>
                <w:spacing w:val="-4"/>
              </w:rPr>
              <w:t>是</w:t>
            </w:r>
            <w:r>
              <w:rPr>
                <w:rFonts w:ascii="SimSun" w:hAnsi="SimSun" w:eastAsia="SimSun" w:cs="SimSun"/>
                <w:sz w:val="20"/>
                <w:szCs w:val="20"/>
                <w:spacing w:val="-40"/>
              </w:rPr>
              <w:t xml:space="preserve"> </w:t>
            </w:r>
            <w:r>
              <w:rPr>
                <w:rFonts w:ascii="SimSun" w:hAnsi="SimSun" w:eastAsia="SimSun" w:cs="SimSun"/>
                <w:sz w:val="20"/>
                <w:szCs w:val="20"/>
                <w:spacing w:val="-4"/>
              </w:rPr>
              <w:t>要</w:t>
            </w:r>
            <w:r>
              <w:rPr>
                <w:rFonts w:ascii="SimSun" w:hAnsi="SimSun" w:eastAsia="SimSun" w:cs="SimSun"/>
                <w:sz w:val="20"/>
                <w:szCs w:val="20"/>
                <w:spacing w:val="-40"/>
              </w:rPr>
              <w:t xml:space="preserve"> </w:t>
            </w:r>
            <w:r>
              <w:rPr>
                <w:rFonts w:ascii="SimSun" w:hAnsi="SimSun" w:eastAsia="SimSun" w:cs="SimSun"/>
                <w:sz w:val="20"/>
                <w:szCs w:val="20"/>
                <w:spacing w:val="-4"/>
              </w:rPr>
              <w:t>推</w:t>
            </w:r>
            <w:r>
              <w:rPr>
                <w:rFonts w:ascii="SimSun" w:hAnsi="SimSun" w:eastAsia="SimSun" w:cs="SimSun"/>
                <w:sz w:val="20"/>
                <w:szCs w:val="20"/>
                <w:spacing w:val="-40"/>
              </w:rPr>
              <w:t xml:space="preserve"> </w:t>
            </w:r>
            <w:r>
              <w:rPr>
                <w:rFonts w:ascii="SimSun" w:hAnsi="SimSun" w:eastAsia="SimSun" w:cs="SimSun"/>
                <w:sz w:val="20"/>
                <w:szCs w:val="20"/>
                <w:spacing w:val="-4"/>
              </w:rPr>
              <w:t>广</w:t>
            </w:r>
          </w:p>
        </w:tc>
      </w:tr>
    </w:tbl>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ind w:left="1882"/>
        <w:spacing w:before="68" w:line="221" w:lineRule="auto"/>
        <w:rPr>
          <w:rFonts w:ascii="SimHei" w:hAnsi="SimHei" w:eastAsia="SimHei" w:cs="SimHei"/>
          <w:sz w:val="21"/>
          <w:szCs w:val="21"/>
        </w:rPr>
      </w:pPr>
      <w:r>
        <w:pict>
          <v:shape id="_x0000_s689" style="position:absolute;margin-left:257.129pt;margin-top:1.01805pt;mso-position-vertical-relative:text;mso-position-horizontal-relative:text;width:39.8pt;height:14.65pt;z-index:258795520;"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21"/>
                      <w:szCs w:val="21"/>
                    </w:rPr>
                  </w:pPr>
                  <w:r>
                    <w:rPr>
                      <w:rFonts w:ascii="SimHei" w:hAnsi="SimHei" w:eastAsia="SimHei" w:cs="SimHei"/>
                      <w:sz w:val="21"/>
                      <w:szCs w:val="21"/>
                      <w:b/>
                      <w:bCs/>
                      <w:spacing w:val="-18"/>
                      <w:w w:val="97"/>
                    </w:rPr>
                    <w:t>通用功能</w:t>
                  </w:r>
                </w:p>
              </w:txbxContent>
            </v:textbox>
          </v:shape>
        </w:pict>
      </w:r>
      <w:r>
        <w:pict>
          <v:shape id="_x0000_s690" style="position:absolute;margin-left:366.995pt;margin-top:4.1425pt;mso-position-vertical-relative:text;mso-position-horizontal-relative:text;width:60.55pt;height:14.65pt;z-index:258794496;"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1"/>
                      <w:szCs w:val="21"/>
                    </w:rPr>
                  </w:pPr>
                  <w:r>
                    <w:rPr>
                      <w:rFonts w:ascii="SimHei" w:hAnsi="SimHei" w:eastAsia="SimHei" w:cs="SimHei"/>
                      <w:sz w:val="21"/>
                      <w:szCs w:val="21"/>
                      <w:spacing w:val="-13"/>
                    </w:rPr>
                    <w:t>社区垂直行业</w:t>
                  </w:r>
                </w:p>
              </w:txbxContent>
            </v:textbox>
          </v:shape>
        </w:pict>
      </w:r>
      <w:r>
        <w:drawing>
          <wp:anchor distT="0" distB="0" distL="0" distR="0" simplePos="0" relativeHeight="258792448" behindDoc="1" locked="0" layoutInCell="1" allowOverlap="1">
            <wp:simplePos x="0" y="0"/>
            <wp:positionH relativeFrom="column">
              <wp:posOffset>0</wp:posOffset>
            </wp:positionH>
            <wp:positionV relativeFrom="paragraph">
              <wp:posOffset>-466710</wp:posOffset>
            </wp:positionV>
            <wp:extent cx="5829265" cy="3263906"/>
            <wp:effectExtent l="0" t="0" r="0" b="0"/>
            <wp:wrapNone/>
            <wp:docPr id="408" name="IM 408"/>
            <wp:cNvGraphicFramePr/>
            <a:graphic>
              <a:graphicData uri="http://schemas.openxmlformats.org/drawingml/2006/picture">
                <pic:pic>
                  <pic:nvPicPr>
                    <pic:cNvPr id="408" name="IM 408"/>
                    <pic:cNvPicPr/>
                  </pic:nvPicPr>
                  <pic:blipFill>
                    <a:blip r:embed="rId402"/>
                    <a:stretch>
                      <a:fillRect/>
                    </a:stretch>
                  </pic:blipFill>
                  <pic:spPr>
                    <a:xfrm rot="0">
                      <a:off x="0" y="0"/>
                      <a:ext cx="5829265" cy="3263906"/>
                    </a:xfrm>
                    <a:prstGeom prst="rect">
                      <a:avLst/>
                    </a:prstGeom>
                  </pic:spPr>
                </pic:pic>
              </a:graphicData>
            </a:graphic>
          </wp:anchor>
        </w:drawing>
      </w:r>
      <w:r>
        <w:rPr>
          <w:rFonts w:ascii="SimHei" w:hAnsi="SimHei" w:eastAsia="SimHei" w:cs="SimHei"/>
          <w:sz w:val="21"/>
          <w:szCs w:val="21"/>
          <w:b/>
          <w:bCs/>
          <w:spacing w:val="-17"/>
        </w:rPr>
        <w:t>基础技术</w:t>
      </w:r>
    </w:p>
    <w:p>
      <w:pPr>
        <w:spacing w:line="431" w:lineRule="auto"/>
        <w:rPr>
          <w:rFonts w:ascii="Arial"/>
          <w:sz w:val="21"/>
        </w:rPr>
      </w:pPr>
      <w:r/>
    </w:p>
    <w:p>
      <w:pPr>
        <w:ind w:left="2850"/>
        <w:spacing w:before="59" w:line="188" w:lineRule="auto"/>
        <w:rPr>
          <w:rFonts w:ascii="SimHei" w:hAnsi="SimHei" w:eastAsia="SimHei" w:cs="SimHei"/>
          <w:sz w:val="18"/>
          <w:szCs w:val="18"/>
        </w:rPr>
      </w:pPr>
      <w:r>
        <w:rPr>
          <w:rFonts w:ascii="SimHei" w:hAnsi="SimHei" w:eastAsia="SimHei" w:cs="SimHei"/>
          <w:sz w:val="18"/>
          <w:szCs w:val="18"/>
          <w:spacing w:val="11"/>
        </w:rPr>
        <w:t>人工智能技术</w:t>
      </w:r>
    </w:p>
    <w:p>
      <w:pPr>
        <w:ind w:left="7639"/>
        <w:spacing w:line="211" w:lineRule="auto"/>
        <w:rPr>
          <w:rFonts w:ascii="SimHei" w:hAnsi="SimHei" w:eastAsia="SimHei" w:cs="SimHei"/>
          <w:sz w:val="18"/>
          <w:szCs w:val="18"/>
        </w:rPr>
      </w:pPr>
      <w:r>
        <w:rPr>
          <w:rFonts w:ascii="SimHei" w:hAnsi="SimHei" w:eastAsia="SimHei" w:cs="SimHei"/>
          <w:sz w:val="18"/>
          <w:szCs w:val="18"/>
          <w:spacing w:val="-11"/>
        </w:rPr>
        <w:t>生活</w:t>
      </w:r>
    </w:p>
    <w:p>
      <w:pPr>
        <w:ind w:left="3000"/>
        <w:spacing w:before="1" w:line="221" w:lineRule="auto"/>
        <w:rPr>
          <w:rFonts w:ascii="SimHei" w:hAnsi="SimHei" w:eastAsia="SimHei" w:cs="SimHei"/>
          <w:sz w:val="21"/>
          <w:szCs w:val="21"/>
        </w:rPr>
      </w:pPr>
      <w:r>
        <w:pict>
          <v:shape id="_x0000_s691" style="position:absolute;margin-left:40.0009pt;margin-top:2.06144pt;mso-position-vertical-relative:text;mso-position-horizontal-relative:text;width:49.45pt;height:96.15pt;z-index:258793472;"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21"/>
                      <w:szCs w:val="21"/>
                    </w:rPr>
                  </w:pPr>
                  <w:r>
                    <w:rPr>
                      <w:rFonts w:ascii="SimHei" w:hAnsi="SimHei" w:eastAsia="SimHei" w:cs="SimHei"/>
                      <w:sz w:val="21"/>
                      <w:szCs w:val="21"/>
                      <w:spacing w:val="-12"/>
                      <w:w w:val="97"/>
                    </w:rPr>
                    <w:t>5G通信技术</w:t>
                  </w:r>
                </w:p>
                <w:p>
                  <w:pPr>
                    <w:ind w:left="270"/>
                    <w:spacing w:before="245" w:line="221" w:lineRule="auto"/>
                    <w:rPr>
                      <w:rFonts w:ascii="SimHei" w:hAnsi="SimHei" w:eastAsia="SimHei" w:cs="SimHei"/>
                      <w:sz w:val="21"/>
                      <w:szCs w:val="21"/>
                    </w:rPr>
                  </w:pPr>
                  <w:r>
                    <w:rPr>
                      <w:rFonts w:ascii="SimHei" w:hAnsi="SimHei" w:eastAsia="SimHei" w:cs="SimHei"/>
                      <w:sz w:val="21"/>
                      <w:szCs w:val="21"/>
                      <w:spacing w:val="-12"/>
                    </w:rPr>
                    <w:t>高带宽</w:t>
                  </w:r>
                </w:p>
                <w:p>
                  <w:pPr>
                    <w:ind w:left="270"/>
                    <w:spacing w:before="291" w:line="223" w:lineRule="auto"/>
                    <w:rPr>
                      <w:rFonts w:ascii="SimHei" w:hAnsi="SimHei" w:eastAsia="SimHei" w:cs="SimHei"/>
                      <w:sz w:val="21"/>
                      <w:szCs w:val="21"/>
                    </w:rPr>
                  </w:pPr>
                  <w:r>
                    <w:rPr>
                      <w:rFonts w:ascii="SimHei" w:hAnsi="SimHei" w:eastAsia="SimHei" w:cs="SimHei"/>
                      <w:sz w:val="21"/>
                      <w:szCs w:val="21"/>
                      <w:spacing w:val="-13"/>
                      <w:w w:val="97"/>
                    </w:rPr>
                    <w:t>低时延</w:t>
                  </w:r>
                </w:p>
                <w:p>
                  <w:pPr>
                    <w:spacing w:line="265" w:lineRule="auto"/>
                    <w:rPr>
                      <w:rFonts w:ascii="Arial"/>
                      <w:sz w:val="21"/>
                    </w:rPr>
                  </w:pPr>
                  <w:r/>
                </w:p>
                <w:p>
                  <w:pPr>
                    <w:ind w:left="270"/>
                    <w:spacing w:before="69" w:line="222" w:lineRule="auto"/>
                    <w:rPr>
                      <w:rFonts w:ascii="SimHei" w:hAnsi="SimHei" w:eastAsia="SimHei" w:cs="SimHei"/>
                      <w:sz w:val="21"/>
                      <w:szCs w:val="21"/>
                    </w:rPr>
                  </w:pPr>
                  <w:r>
                    <w:rPr>
                      <w:rFonts w:ascii="SimHei" w:hAnsi="SimHei" w:eastAsia="SimHei" w:cs="SimHei"/>
                      <w:sz w:val="21"/>
                      <w:szCs w:val="21"/>
                      <w:spacing w:val="-13"/>
                      <w:w w:val="97"/>
                    </w:rPr>
                    <w:t>广连接</w:t>
                  </w:r>
                </w:p>
              </w:txbxContent>
            </v:textbox>
          </v:shape>
        </w:pict>
      </w:r>
      <w:r>
        <w:rPr>
          <w:rFonts w:ascii="SimHei" w:hAnsi="SimHei" w:eastAsia="SimHei" w:cs="SimHei"/>
          <w:sz w:val="21"/>
          <w:szCs w:val="21"/>
          <w:color w:val="7791B4"/>
          <w:spacing w:val="-21"/>
          <w:w w:val="86"/>
        </w:rPr>
        <w:t>自然语音处理</w:t>
      </w:r>
    </w:p>
    <w:p>
      <w:pPr>
        <w:ind w:left="3120"/>
        <w:spacing w:before="240" w:line="224" w:lineRule="auto"/>
        <w:rPr>
          <w:rFonts w:ascii="SimHei" w:hAnsi="SimHei" w:eastAsia="SimHei" w:cs="SimHei"/>
          <w:sz w:val="21"/>
          <w:szCs w:val="21"/>
        </w:rPr>
      </w:pPr>
      <w:r>
        <w:pict>
          <v:shape id="_x0000_s692" style="position:absolute;margin-left:263.993pt;margin-top:10.8395pt;mso-position-vertical-relative:text;mso-position-horizontal-relative:text;width:31.35pt;height:14.6pt;z-index:258796544;"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1"/>
                      <w:szCs w:val="21"/>
                    </w:rPr>
                  </w:pPr>
                  <w:r>
                    <w:rPr>
                      <w:rFonts w:ascii="SimHei" w:hAnsi="SimHei" w:eastAsia="SimHei" w:cs="SimHei"/>
                      <w:sz w:val="21"/>
                      <w:szCs w:val="21"/>
                      <w:color w:val="526E99"/>
                      <w:spacing w:val="-14"/>
                      <w:w w:val="76"/>
                    </w:rPr>
                    <w:t>安防监控</w:t>
                  </w:r>
                </w:p>
              </w:txbxContent>
            </v:textbox>
          </v:shape>
        </w:pict>
      </w:r>
      <w:r>
        <w:rPr>
          <w:rFonts w:ascii="SimHei" w:hAnsi="SimHei" w:eastAsia="SimHei" w:cs="SimHei"/>
          <w:sz w:val="21"/>
          <w:szCs w:val="21"/>
          <w:color w:val="6B80A0"/>
          <w:spacing w:val="-17"/>
          <w:w w:val="92"/>
        </w:rPr>
        <w:t>人机交互</w:t>
      </w:r>
    </w:p>
    <w:p>
      <w:pPr>
        <w:ind w:left="7599"/>
        <w:spacing w:before="14" w:line="192" w:lineRule="auto"/>
        <w:rPr>
          <w:rFonts w:ascii="SimSun" w:hAnsi="SimSun" w:eastAsia="SimSun" w:cs="SimSun"/>
          <w:sz w:val="21"/>
          <w:szCs w:val="21"/>
        </w:rPr>
      </w:pPr>
      <w:r>
        <w:rPr>
          <w:rFonts w:ascii="SimSun" w:hAnsi="SimSun" w:eastAsia="SimSun" w:cs="SimSun"/>
          <w:sz w:val="21"/>
          <w:szCs w:val="21"/>
          <w:spacing w:val="-11"/>
        </w:rPr>
        <w:t>能耗</w:t>
      </w:r>
    </w:p>
    <w:p>
      <w:pPr>
        <w:ind w:left="3120"/>
        <w:spacing w:before="1" w:line="220" w:lineRule="auto"/>
        <w:rPr>
          <w:rFonts w:ascii="SimHei" w:hAnsi="SimHei" w:eastAsia="SimHei" w:cs="SimHei"/>
          <w:sz w:val="21"/>
          <w:szCs w:val="21"/>
        </w:rPr>
      </w:pPr>
      <w:r>
        <w:rPr>
          <w:rFonts w:ascii="SimHei" w:hAnsi="SimHei" w:eastAsia="SimHei" w:cs="SimHei"/>
          <w:sz w:val="21"/>
          <w:szCs w:val="21"/>
          <w:spacing w:val="-23"/>
          <w:w w:val="98"/>
        </w:rPr>
        <w:t>知识图谱</w:t>
      </w:r>
    </w:p>
    <w:p>
      <w:pPr>
        <w:ind w:left="7599"/>
        <w:spacing w:before="9" w:line="193" w:lineRule="auto"/>
        <w:rPr>
          <w:rFonts w:ascii="SimHei" w:hAnsi="SimHei" w:eastAsia="SimHei" w:cs="SimHei"/>
          <w:sz w:val="21"/>
          <w:szCs w:val="21"/>
        </w:rPr>
      </w:pPr>
      <w:r>
        <w:rPr>
          <w:rFonts w:ascii="SimHei" w:hAnsi="SimHei" w:eastAsia="SimHei" w:cs="SimHei"/>
          <w:sz w:val="21"/>
          <w:szCs w:val="21"/>
          <w:spacing w:val="-11"/>
        </w:rPr>
        <w:t>医疗</w:t>
      </w:r>
    </w:p>
    <w:p>
      <w:pPr>
        <w:ind w:left="3120"/>
        <w:spacing w:before="1" w:line="195" w:lineRule="auto"/>
        <w:rPr>
          <w:rFonts w:ascii="SimHei" w:hAnsi="SimHei" w:eastAsia="SimHei" w:cs="SimHei"/>
          <w:sz w:val="21"/>
          <w:szCs w:val="21"/>
        </w:rPr>
      </w:pPr>
      <w:r>
        <w:rPr>
          <w:rFonts w:ascii="SimHei" w:hAnsi="SimHei" w:eastAsia="SimHei" w:cs="SimHei"/>
          <w:sz w:val="21"/>
          <w:szCs w:val="21"/>
          <w:spacing w:val="-30"/>
        </w:rPr>
        <w:t>机器学习</w:t>
      </w:r>
    </w:p>
    <w:p>
      <w:pPr>
        <w:ind w:left="7599"/>
        <w:spacing w:line="209" w:lineRule="auto"/>
        <w:rPr>
          <w:rFonts w:ascii="SimHei" w:hAnsi="SimHei" w:eastAsia="SimHei" w:cs="SimHei"/>
          <w:sz w:val="21"/>
          <w:szCs w:val="21"/>
        </w:rPr>
      </w:pPr>
      <w:r>
        <w:rPr>
          <w:rFonts w:ascii="SimHei" w:hAnsi="SimHei" w:eastAsia="SimHei" w:cs="SimHei"/>
          <w:sz w:val="21"/>
          <w:szCs w:val="21"/>
          <w:spacing w:val="-15"/>
        </w:rPr>
        <w:t>教育</w:t>
      </w:r>
    </w:p>
    <w:p>
      <w:pPr>
        <w:ind w:left="3000"/>
        <w:spacing w:before="1" w:line="221" w:lineRule="auto"/>
        <w:rPr>
          <w:rFonts w:ascii="SimHei" w:hAnsi="SimHei" w:eastAsia="SimHei" w:cs="SimHei"/>
          <w:sz w:val="21"/>
          <w:szCs w:val="21"/>
        </w:rPr>
      </w:pPr>
      <w:r>
        <w:rPr>
          <w:rFonts w:ascii="SimHei" w:hAnsi="SimHei" w:eastAsia="SimHei" w:cs="SimHei"/>
          <w:sz w:val="21"/>
          <w:szCs w:val="21"/>
          <w:spacing w:val="-14"/>
          <w:w w:val="88"/>
        </w:rPr>
        <w:t>计算机视觉</w:t>
      </w:r>
    </w:p>
    <w:p>
      <w:pPr>
        <w:ind w:left="7639"/>
        <w:spacing w:before="19" w:line="219" w:lineRule="auto"/>
        <w:rPr>
          <w:rFonts w:ascii="SimSun" w:hAnsi="SimSun" w:eastAsia="SimSun" w:cs="SimSun"/>
          <w:sz w:val="21"/>
          <w:szCs w:val="21"/>
        </w:rPr>
      </w:pPr>
      <w:r>
        <w:rPr>
          <w:rFonts w:ascii="SimSun" w:hAnsi="SimSun" w:eastAsia="SimSun" w:cs="SimSun"/>
          <w:sz w:val="21"/>
          <w:szCs w:val="21"/>
          <w:spacing w:val="-14"/>
          <w:w w:val="96"/>
        </w:rPr>
        <w:t>产业</w:t>
      </w:r>
    </w:p>
    <w:p>
      <w:pPr>
        <w:spacing w:line="281" w:lineRule="auto"/>
        <w:rPr>
          <w:rFonts w:ascii="Arial"/>
          <w:sz w:val="21"/>
        </w:rPr>
      </w:pPr>
      <w:r/>
    </w:p>
    <w:p>
      <w:pPr>
        <w:spacing w:line="281" w:lineRule="auto"/>
        <w:rPr>
          <w:rFonts w:ascii="Arial"/>
          <w:sz w:val="21"/>
        </w:rPr>
      </w:pPr>
      <w:r/>
    </w:p>
    <w:p>
      <w:pPr>
        <w:spacing w:line="282" w:lineRule="auto"/>
        <w:rPr>
          <w:rFonts w:ascii="Arial"/>
          <w:sz w:val="21"/>
        </w:rPr>
      </w:pPr>
      <w:r/>
    </w:p>
    <w:p>
      <w:pPr>
        <w:ind w:left="3003"/>
        <w:spacing w:before="69" w:line="222" w:lineRule="auto"/>
        <w:rPr>
          <w:rFonts w:ascii="SimHei" w:hAnsi="SimHei" w:eastAsia="SimHei" w:cs="SimHei"/>
          <w:sz w:val="21"/>
          <w:szCs w:val="21"/>
        </w:rPr>
      </w:pPr>
      <w:r>
        <w:rPr>
          <w:rFonts w:ascii="SimHei" w:hAnsi="SimHei" w:eastAsia="SimHei" w:cs="SimHei"/>
          <w:sz w:val="21"/>
          <w:szCs w:val="21"/>
          <w:b/>
          <w:bCs/>
          <w:spacing w:val="-6"/>
        </w:rPr>
        <w:t>图4-28</w:t>
      </w:r>
      <w:r>
        <w:rPr>
          <w:rFonts w:ascii="SimHei" w:hAnsi="SimHei" w:eastAsia="SimHei" w:cs="SimHei"/>
          <w:sz w:val="21"/>
          <w:szCs w:val="21"/>
          <w:spacing w:val="94"/>
        </w:rPr>
        <w:t xml:space="preserve"> </w:t>
      </w:r>
      <w:r>
        <w:rPr>
          <w:rFonts w:ascii="SimHei" w:hAnsi="SimHei" w:eastAsia="SimHei" w:cs="SimHei"/>
          <w:sz w:val="21"/>
          <w:szCs w:val="21"/>
          <w:b/>
          <w:bCs/>
          <w:spacing w:val="-6"/>
        </w:rPr>
        <w:t>未来社区技术、功能与应用</w:t>
      </w:r>
    </w:p>
    <w:p>
      <w:pPr>
        <w:sectPr>
          <w:type w:val="continuous"/>
          <w:pgSz w:w="23810" w:h="16160"/>
          <w:pgMar w:top="400" w:right="1370" w:bottom="942" w:left="1290" w:header="0" w:footer="674" w:gutter="0"/>
          <w:cols w:equalWidth="0" w:num="2">
            <w:col w:w="11871" w:space="100"/>
            <w:col w:w="9180" w:space="0"/>
          </w:cols>
        </w:sectPr>
        <w:rPr/>
      </w:pPr>
    </w:p>
    <w:p>
      <w:pPr>
        <w:rPr/>
      </w:pPr>
      <w:r>
        <w:drawing>
          <wp:anchor distT="0" distB="0" distL="0" distR="0" simplePos="0" relativeHeight="258899968" behindDoc="0" locked="0" layoutInCell="0" allowOverlap="1">
            <wp:simplePos x="0" y="0"/>
            <wp:positionH relativeFrom="page">
              <wp:posOffset>8432817</wp:posOffset>
            </wp:positionH>
            <wp:positionV relativeFrom="page">
              <wp:posOffset>2108200</wp:posOffset>
            </wp:positionV>
            <wp:extent cx="1905037" cy="6350"/>
            <wp:effectExtent l="0" t="0" r="0" b="0"/>
            <wp:wrapNone/>
            <wp:docPr id="409" name="IM 409"/>
            <wp:cNvGraphicFramePr/>
            <a:graphic>
              <a:graphicData uri="http://schemas.openxmlformats.org/drawingml/2006/picture">
                <pic:pic>
                  <pic:nvPicPr>
                    <pic:cNvPr id="409" name="IM 409"/>
                    <pic:cNvPicPr/>
                  </pic:nvPicPr>
                  <pic:blipFill>
                    <a:blip r:embed="rId403"/>
                    <a:stretch>
                      <a:fillRect/>
                    </a:stretch>
                  </pic:blipFill>
                  <pic:spPr>
                    <a:xfrm rot="0">
                      <a:off x="0" y="0"/>
                      <a:ext cx="1905037" cy="6350"/>
                    </a:xfrm>
                    <a:prstGeom prst="rect">
                      <a:avLst/>
                    </a:prstGeom>
                  </pic:spPr>
                </pic:pic>
              </a:graphicData>
            </a:graphic>
          </wp:anchor>
        </w:drawing>
      </w:r>
      <w:r>
        <w:drawing>
          <wp:anchor distT="0" distB="0" distL="0" distR="0" simplePos="0" relativeHeight="258898944" behindDoc="0" locked="0" layoutInCell="0" allowOverlap="1">
            <wp:simplePos x="0" y="0"/>
            <wp:positionH relativeFrom="page">
              <wp:posOffset>8439167</wp:posOffset>
            </wp:positionH>
            <wp:positionV relativeFrom="page">
              <wp:posOffset>2476533</wp:posOffset>
            </wp:positionV>
            <wp:extent cx="1892337" cy="6361"/>
            <wp:effectExtent l="0" t="0" r="0" b="0"/>
            <wp:wrapNone/>
            <wp:docPr id="410" name="IM 410"/>
            <wp:cNvGraphicFramePr/>
            <a:graphic>
              <a:graphicData uri="http://schemas.openxmlformats.org/drawingml/2006/picture">
                <pic:pic>
                  <pic:nvPicPr>
                    <pic:cNvPr id="410" name="IM 410"/>
                    <pic:cNvPicPr/>
                  </pic:nvPicPr>
                  <pic:blipFill>
                    <a:blip r:embed="rId404"/>
                    <a:stretch>
                      <a:fillRect/>
                    </a:stretch>
                  </pic:blipFill>
                  <pic:spPr>
                    <a:xfrm rot="0">
                      <a:off x="0" y="0"/>
                      <a:ext cx="1892337" cy="6361"/>
                    </a:xfrm>
                    <a:prstGeom prst="rect">
                      <a:avLst/>
                    </a:prstGeom>
                  </pic:spPr>
                </pic:pic>
              </a:graphicData>
            </a:graphic>
          </wp:anchor>
        </w:drawing>
      </w:r>
      <w:r>
        <w:drawing>
          <wp:anchor distT="0" distB="0" distL="0" distR="0" simplePos="0" relativeHeight="258900992" behindDoc="0" locked="0" layoutInCell="0" allowOverlap="1">
            <wp:simplePos x="0" y="0"/>
            <wp:positionH relativeFrom="page">
              <wp:posOffset>8439167</wp:posOffset>
            </wp:positionH>
            <wp:positionV relativeFrom="page">
              <wp:posOffset>3257544</wp:posOffset>
            </wp:positionV>
            <wp:extent cx="977919" cy="6362"/>
            <wp:effectExtent l="0" t="0" r="0" b="0"/>
            <wp:wrapNone/>
            <wp:docPr id="411" name="IM 411"/>
            <wp:cNvGraphicFramePr/>
            <a:graphic>
              <a:graphicData uri="http://schemas.openxmlformats.org/drawingml/2006/picture">
                <pic:pic>
                  <pic:nvPicPr>
                    <pic:cNvPr id="411" name="IM 411"/>
                    <pic:cNvPicPr/>
                  </pic:nvPicPr>
                  <pic:blipFill>
                    <a:blip r:embed="rId405"/>
                    <a:stretch>
                      <a:fillRect/>
                    </a:stretch>
                  </pic:blipFill>
                  <pic:spPr>
                    <a:xfrm rot="0">
                      <a:off x="0" y="0"/>
                      <a:ext cx="977919" cy="6362"/>
                    </a:xfrm>
                    <a:prstGeom prst="rect">
                      <a:avLst/>
                    </a:prstGeom>
                  </pic:spPr>
                </pic:pic>
              </a:graphicData>
            </a:graphic>
          </wp:anchor>
        </w:drawing>
      </w:r>
      <w:r/>
    </w:p>
    <w:p>
      <w:pPr>
        <w:spacing w:line="223" w:lineRule="exact"/>
        <w:rPr/>
      </w:pPr>
      <w:r/>
    </w:p>
    <w:p>
      <w:pPr>
        <w:sectPr>
          <w:footerReference w:type="default" r:id="rId2"/>
          <w:pgSz w:w="23810" w:h="16160"/>
          <w:pgMar w:top="400" w:right="1437" w:bottom="400" w:left="1350" w:header="0" w:footer="0" w:gutter="0"/>
          <w:cols w:equalWidth="0" w:num="1">
            <w:col w:w="21023" w:space="0"/>
          </w:cols>
        </w:sectPr>
        <w:rPr/>
      </w:pPr>
    </w:p>
    <w:p>
      <w:pPr>
        <w:ind w:left="740"/>
        <w:spacing w:before="60" w:line="300" w:lineRule="exact"/>
        <w:rPr>
          <w:rFonts w:ascii="Arial" w:hAnsi="Arial" w:eastAsia="Arial" w:cs="Arial"/>
          <w:sz w:val="22"/>
          <w:szCs w:val="22"/>
        </w:rPr>
      </w:pPr>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3"/>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w:t>
      </w:r>
      <w:r>
        <w:rPr>
          <w:rFonts w:ascii="Arial" w:hAnsi="Arial" w:eastAsia="Arial" w:cs="Arial"/>
          <w:sz w:val="22"/>
          <w:szCs w:val="22"/>
          <w:spacing w:val="-17"/>
          <w:position w:val="3"/>
        </w:rPr>
        <w:t>ejiang</w:t>
      </w:r>
      <w:r>
        <w:rPr>
          <w:rFonts w:ascii="Arial" w:hAnsi="Arial" w:eastAsia="Arial" w:cs="Arial"/>
          <w:sz w:val="22"/>
          <w:szCs w:val="22"/>
          <w:spacing w:val="6"/>
          <w:position w:val="3"/>
        </w:rPr>
        <w:t xml:space="preserve"> </w:t>
      </w:r>
      <w:r>
        <w:rPr>
          <w:rFonts w:ascii="Arial" w:hAnsi="Arial" w:eastAsia="Arial" w:cs="Arial"/>
          <w:sz w:val="22"/>
          <w:szCs w:val="22"/>
          <w:spacing w:val="-17"/>
          <w:position w:val="3"/>
        </w:rPr>
        <w:t>Province</w:t>
      </w:r>
    </w:p>
    <w:p>
      <w:pPr>
        <w:rPr/>
      </w:pPr>
      <w:r/>
    </w:p>
    <w:p>
      <w:pPr>
        <w:spacing w:line="212" w:lineRule="exact"/>
        <w:rPr/>
      </w:pPr>
      <w:r/>
    </w:p>
    <w:tbl>
      <w:tblPr>
        <w:tblStyle w:val="2"/>
        <w:tblW w:w="9105"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1"/>
        <w:gridCol w:w="4554"/>
      </w:tblGrid>
      <w:tr>
        <w:trPr>
          <w:trHeight w:val="5788" w:hRule="atLeast"/>
        </w:trPr>
        <w:tc>
          <w:tcPr>
            <w:tcW w:w="4551" w:type="dxa"/>
            <w:vAlign w:val="top"/>
          </w:tcPr>
          <w:p>
            <w:pPr>
              <w:ind w:right="64" w:firstLine="110"/>
              <w:spacing w:before="84" w:line="279" w:lineRule="auto"/>
              <w:jc w:val="both"/>
              <w:rPr>
                <w:rFonts w:ascii="SimSun" w:hAnsi="SimSun" w:eastAsia="SimSun" w:cs="SimSun"/>
                <w:sz w:val="22"/>
                <w:szCs w:val="22"/>
              </w:rPr>
            </w:pPr>
            <w:r>
              <w:rPr>
                <w:rFonts w:ascii="SimSun" w:hAnsi="SimSun" w:eastAsia="SimSun" w:cs="SimSun"/>
                <w:sz w:val="22"/>
                <w:szCs w:val="22"/>
                <w:spacing w:val="10"/>
              </w:rPr>
              <w:t>"</w:t>
            </w:r>
            <w:r>
              <w:rPr>
                <w:rFonts w:ascii="SimSun" w:hAnsi="SimSun" w:eastAsia="SimSun" w:cs="SimSun"/>
                <w:sz w:val="22"/>
                <w:szCs w:val="22"/>
                <w:spacing w:val="-35"/>
              </w:rPr>
              <w:t xml:space="preserve"> </w:t>
            </w:r>
            <w:r>
              <w:rPr>
                <w:rFonts w:ascii="SimSun" w:hAnsi="SimSun" w:eastAsia="SimSun" w:cs="SimSun"/>
                <w:sz w:val="22"/>
                <w:szCs w:val="22"/>
                <w:spacing w:val="10"/>
              </w:rPr>
              <w:t>生</w:t>
            </w:r>
            <w:r>
              <w:rPr>
                <w:rFonts w:ascii="SimSun" w:hAnsi="SimSun" w:eastAsia="SimSun" w:cs="SimSun"/>
                <w:sz w:val="22"/>
                <w:szCs w:val="22"/>
                <w:spacing w:val="-42"/>
              </w:rPr>
              <w:t xml:space="preserve"> </w:t>
            </w:r>
            <w:r>
              <w:rPr>
                <w:rFonts w:ascii="SimSun" w:hAnsi="SimSun" w:eastAsia="SimSun" w:cs="SimSun"/>
                <w:sz w:val="22"/>
                <w:szCs w:val="22"/>
                <w:spacing w:val="10"/>
              </w:rPr>
              <w:t>态</w:t>
            </w:r>
            <w:r>
              <w:rPr>
                <w:rFonts w:ascii="SimSun" w:hAnsi="SimSun" w:eastAsia="SimSun" w:cs="SimSun"/>
                <w:sz w:val="22"/>
                <w:szCs w:val="22"/>
                <w:spacing w:val="-41"/>
              </w:rPr>
              <w:t xml:space="preserve"> </w:t>
            </w:r>
            <w:r>
              <w:rPr>
                <w:rFonts w:ascii="SimSun" w:hAnsi="SimSun" w:eastAsia="SimSun" w:cs="SimSun"/>
                <w:sz w:val="22"/>
                <w:szCs w:val="22"/>
                <w:spacing w:val="10"/>
              </w:rPr>
              <w:t>化</w:t>
            </w:r>
            <w:r>
              <w:rPr>
                <w:rFonts w:ascii="SimSun" w:hAnsi="SimSun" w:eastAsia="SimSun" w:cs="SimSun"/>
                <w:sz w:val="22"/>
                <w:szCs w:val="22"/>
                <w:spacing w:val="-35"/>
              </w:rPr>
              <w:t xml:space="preserve"> </w:t>
            </w:r>
            <w:r>
              <w:rPr>
                <w:rFonts w:ascii="SimSun" w:hAnsi="SimSun" w:eastAsia="SimSun" w:cs="SimSun"/>
                <w:sz w:val="22"/>
                <w:szCs w:val="22"/>
                <w:spacing w:val="10"/>
              </w:rPr>
              <w:t>"</w:t>
            </w:r>
            <w:r>
              <w:rPr>
                <w:rFonts w:ascii="SimSun" w:hAnsi="SimSun" w:eastAsia="SimSun" w:cs="SimSun"/>
                <w:sz w:val="22"/>
                <w:szCs w:val="22"/>
                <w:spacing w:val="-42"/>
              </w:rPr>
              <w:t xml:space="preserve"> </w:t>
            </w:r>
            <w:r>
              <w:rPr>
                <w:rFonts w:ascii="SimSun" w:hAnsi="SimSun" w:eastAsia="SimSun" w:cs="SimSun"/>
                <w:sz w:val="22"/>
                <w:szCs w:val="22"/>
                <w:spacing w:val="10"/>
              </w:rPr>
              <w:t>新</w:t>
            </w:r>
            <w:r>
              <w:rPr>
                <w:rFonts w:ascii="SimSun" w:hAnsi="SimSun" w:eastAsia="SimSun" w:cs="SimSun"/>
                <w:sz w:val="22"/>
                <w:szCs w:val="22"/>
                <w:spacing w:val="-41"/>
              </w:rPr>
              <w:t xml:space="preserve"> </w:t>
            </w:r>
            <w:r>
              <w:rPr>
                <w:rFonts w:ascii="SimSun" w:hAnsi="SimSun" w:eastAsia="SimSun" w:cs="SimSun"/>
                <w:sz w:val="22"/>
                <w:szCs w:val="22"/>
                <w:spacing w:val="10"/>
              </w:rPr>
              <w:t>技</w:t>
            </w:r>
            <w:r>
              <w:rPr>
                <w:rFonts w:ascii="SimSun" w:hAnsi="SimSun" w:eastAsia="SimSun" w:cs="SimSun"/>
                <w:sz w:val="22"/>
                <w:szCs w:val="22"/>
                <w:spacing w:val="-40"/>
              </w:rPr>
              <w:t xml:space="preserve"> </w:t>
            </w:r>
            <w:r>
              <w:rPr>
                <w:rFonts w:ascii="SimSun" w:hAnsi="SimSun" w:eastAsia="SimSun" w:cs="SimSun"/>
                <w:sz w:val="22"/>
                <w:szCs w:val="22"/>
                <w:spacing w:val="10"/>
              </w:rPr>
              <w:t>术</w:t>
            </w:r>
            <w:r>
              <w:rPr>
                <w:rFonts w:ascii="SimSun" w:hAnsi="SimSun" w:eastAsia="SimSun" w:cs="SimSun"/>
                <w:sz w:val="22"/>
                <w:szCs w:val="22"/>
                <w:spacing w:val="-24"/>
              </w:rPr>
              <w:t xml:space="preserve"> </w:t>
            </w:r>
            <w:r>
              <w:rPr>
                <w:rFonts w:ascii="SimSun" w:hAnsi="SimSun" w:eastAsia="SimSun" w:cs="SimSun"/>
                <w:sz w:val="22"/>
                <w:szCs w:val="22"/>
                <w:spacing w:val="10"/>
              </w:rPr>
              <w:t>，以绿色可持续为前</w:t>
            </w:r>
            <w:r>
              <w:rPr>
                <w:rFonts w:ascii="SimSun" w:hAnsi="SimSun" w:eastAsia="SimSun" w:cs="SimSun"/>
                <w:sz w:val="22"/>
                <w:szCs w:val="22"/>
              </w:rPr>
              <w:t xml:space="preserve">  </w:t>
            </w:r>
            <w:r>
              <w:rPr>
                <w:rFonts w:ascii="SimSun" w:hAnsi="SimSun" w:eastAsia="SimSun" w:cs="SimSun"/>
                <w:sz w:val="22"/>
                <w:szCs w:val="22"/>
                <w:spacing w:val="29"/>
              </w:rPr>
              <w:t>提，梳理低碳、交通、建筑等“硬场景”</w:t>
            </w:r>
            <w:r>
              <w:rPr>
                <w:rFonts w:ascii="SimSun" w:hAnsi="SimSun" w:eastAsia="SimSun" w:cs="SimSun"/>
                <w:sz w:val="22"/>
                <w:szCs w:val="22"/>
                <w:spacing w:val="3"/>
              </w:rPr>
              <w:t xml:space="preserve"> </w:t>
            </w:r>
            <w:r>
              <w:rPr>
                <w:rFonts w:ascii="SimSun" w:hAnsi="SimSun" w:eastAsia="SimSun" w:cs="SimSun"/>
                <w:sz w:val="22"/>
                <w:szCs w:val="22"/>
                <w:spacing w:val="29"/>
              </w:rPr>
              <w:t>技术应用清单；三是要建设“共享复合”</w:t>
            </w:r>
            <w:r>
              <w:rPr>
                <w:rFonts w:ascii="SimSun" w:hAnsi="SimSun" w:eastAsia="SimSun" w:cs="SimSun"/>
                <w:sz w:val="22"/>
                <w:szCs w:val="22"/>
                <w:spacing w:val="3"/>
              </w:rPr>
              <w:t xml:space="preserve"> </w:t>
            </w:r>
            <w:r>
              <w:rPr>
                <w:rFonts w:ascii="SimSun" w:hAnsi="SimSun" w:eastAsia="SimSun" w:cs="SimSun"/>
                <w:sz w:val="22"/>
                <w:szCs w:val="22"/>
                <w:spacing w:val="23"/>
              </w:rPr>
              <w:t>新空间，集成场景实体，以场地条件与地</w:t>
            </w:r>
            <w:r>
              <w:rPr>
                <w:rFonts w:ascii="SimSun" w:hAnsi="SimSun" w:eastAsia="SimSun" w:cs="SimSun"/>
                <w:sz w:val="22"/>
                <w:szCs w:val="22"/>
                <w:spacing w:val="1"/>
              </w:rPr>
              <w:t xml:space="preserve">  </w:t>
            </w:r>
            <w:r>
              <w:rPr>
                <w:rFonts w:ascii="SimSun" w:hAnsi="SimSun" w:eastAsia="SimSun" w:cs="SimSun"/>
                <w:sz w:val="22"/>
                <w:szCs w:val="22"/>
                <w:spacing w:val="37"/>
              </w:rPr>
              <w:t>域特色为基础，充分考虑“社区共享经</w:t>
            </w:r>
            <w:r>
              <w:rPr>
                <w:rFonts w:ascii="SimSun" w:hAnsi="SimSun" w:eastAsia="SimSun" w:cs="SimSun"/>
                <w:sz w:val="22"/>
                <w:szCs w:val="22"/>
                <w:spacing w:val="4"/>
              </w:rPr>
              <w:t xml:space="preserve">  </w:t>
            </w:r>
            <w:r>
              <w:rPr>
                <w:rFonts w:ascii="SimSun" w:hAnsi="SimSun" w:eastAsia="SimSun" w:cs="SimSun"/>
                <w:sz w:val="22"/>
                <w:szCs w:val="22"/>
                <w:spacing w:val="29"/>
              </w:rPr>
              <w:t>济"特点，集约化组织与集成社区的各类</w:t>
            </w:r>
            <w:r>
              <w:rPr>
                <w:rFonts w:ascii="SimSun" w:hAnsi="SimSun" w:eastAsia="SimSun" w:cs="SimSun"/>
                <w:sz w:val="22"/>
                <w:szCs w:val="22"/>
                <w:spacing w:val="3"/>
              </w:rPr>
              <w:t xml:space="preserve">  </w:t>
            </w:r>
            <w:r>
              <w:rPr>
                <w:rFonts w:ascii="SimSun" w:hAnsi="SimSun" w:eastAsia="SimSun" w:cs="SimSun"/>
                <w:sz w:val="22"/>
                <w:szCs w:val="22"/>
                <w:spacing w:val="23"/>
              </w:rPr>
              <w:t>空间。如何集约高效利用空间，实现人居</w:t>
            </w:r>
            <w:r>
              <w:rPr>
                <w:rFonts w:ascii="SimSun" w:hAnsi="SimSun" w:eastAsia="SimSun" w:cs="SimSun"/>
                <w:sz w:val="22"/>
                <w:szCs w:val="22"/>
                <w:spacing w:val="3"/>
              </w:rPr>
              <w:t xml:space="preserve">  </w:t>
            </w:r>
            <w:r>
              <w:rPr>
                <w:rFonts w:ascii="SimSun" w:hAnsi="SimSun" w:eastAsia="SimSun" w:cs="SimSun"/>
                <w:sz w:val="22"/>
                <w:szCs w:val="22"/>
                <w:spacing w:val="23"/>
              </w:rPr>
              <w:t>环境与创业环境的联动发展，实现功能复</w:t>
            </w:r>
            <w:r>
              <w:rPr>
                <w:rFonts w:ascii="SimSun" w:hAnsi="SimSun" w:eastAsia="SimSun" w:cs="SimSun"/>
                <w:sz w:val="22"/>
                <w:szCs w:val="22"/>
                <w:spacing w:val="2"/>
              </w:rPr>
              <w:t xml:space="preserve">  </w:t>
            </w:r>
            <w:r>
              <w:rPr>
                <w:rFonts w:ascii="SimSun" w:hAnsi="SimSun" w:eastAsia="SimSun" w:cs="SimSun"/>
                <w:sz w:val="22"/>
                <w:szCs w:val="22"/>
                <w:spacing w:val="37"/>
              </w:rPr>
              <w:t>合、共享开放，彰显城市活力、公平普</w:t>
            </w:r>
            <w:r>
              <w:rPr>
                <w:rFonts w:ascii="SimSun" w:hAnsi="SimSun" w:eastAsia="SimSun" w:cs="SimSun"/>
                <w:sz w:val="22"/>
                <w:szCs w:val="22"/>
                <w:spacing w:val="4"/>
              </w:rPr>
              <w:t xml:space="preserve">  </w:t>
            </w:r>
            <w:r>
              <w:rPr>
                <w:rFonts w:ascii="SimSun" w:hAnsi="SimSun" w:eastAsia="SimSun" w:cs="SimSun"/>
                <w:sz w:val="22"/>
                <w:szCs w:val="22"/>
                <w:spacing w:val="23"/>
              </w:rPr>
              <w:t>惠、人文魅力、低碳高效，实现国际一流</w:t>
            </w:r>
            <w:r>
              <w:rPr>
                <w:rFonts w:ascii="SimSun" w:hAnsi="SimSun" w:eastAsia="SimSun" w:cs="SimSun"/>
                <w:sz w:val="22"/>
                <w:szCs w:val="22"/>
                <w:spacing w:val="2"/>
              </w:rPr>
              <w:t xml:space="preserve">  </w:t>
            </w:r>
            <w:r>
              <w:rPr>
                <w:rFonts w:ascii="SimSun" w:hAnsi="SimSun" w:eastAsia="SimSun" w:cs="SimSun"/>
                <w:sz w:val="22"/>
                <w:szCs w:val="22"/>
                <w:spacing w:val="9"/>
              </w:rPr>
              <w:t>的宜居现代化社区，成为了破题的关键。</w:t>
            </w:r>
          </w:p>
          <w:p>
            <w:pPr>
              <w:ind w:right="170" w:firstLine="470"/>
              <w:spacing w:before="128" w:line="281" w:lineRule="auto"/>
              <w:rPr>
                <w:rFonts w:ascii="SimSun" w:hAnsi="SimSun" w:eastAsia="SimSun" w:cs="SimSun"/>
                <w:sz w:val="21"/>
                <w:szCs w:val="21"/>
              </w:rPr>
            </w:pPr>
            <w:r>
              <w:rPr>
                <w:rFonts w:ascii="SimSun" w:hAnsi="SimSun" w:eastAsia="SimSun" w:cs="SimSun"/>
                <w:sz w:val="21"/>
                <w:szCs w:val="21"/>
                <w:spacing w:val="19"/>
              </w:rPr>
              <w:t>因此，把握多规合一、系统谋划，服务</w:t>
            </w:r>
            <w:r>
              <w:rPr>
                <w:rFonts w:ascii="SimSun" w:hAnsi="SimSun" w:eastAsia="SimSun" w:cs="SimSun"/>
                <w:sz w:val="21"/>
                <w:szCs w:val="21"/>
                <w:spacing w:val="6"/>
              </w:rPr>
              <w:t xml:space="preserve"> </w:t>
            </w:r>
            <w:r>
              <w:rPr>
                <w:rFonts w:ascii="SimSun" w:hAnsi="SimSun" w:eastAsia="SimSun" w:cs="SimSun"/>
                <w:sz w:val="21"/>
                <w:szCs w:val="21"/>
                <w:spacing w:val="18"/>
              </w:rPr>
              <w:t>人才、社群包容，因地制宜、分类施策，多</w:t>
            </w:r>
            <w:r>
              <w:rPr>
                <w:rFonts w:ascii="SimSun" w:hAnsi="SimSun" w:eastAsia="SimSun" w:cs="SimSun"/>
                <w:sz w:val="21"/>
                <w:szCs w:val="21"/>
                <w:spacing w:val="17"/>
              </w:rPr>
              <w:t xml:space="preserve"> </w:t>
            </w:r>
            <w:r>
              <w:rPr>
                <w:rFonts w:ascii="SimSun" w:hAnsi="SimSun" w:eastAsia="SimSun" w:cs="SimSun"/>
                <w:sz w:val="21"/>
                <w:szCs w:val="21"/>
                <w:spacing w:val="20"/>
              </w:rPr>
              <w:t>方合力、共同缔造四个基本原则，依托九大</w:t>
            </w:r>
            <w:r>
              <w:rPr>
                <w:rFonts w:ascii="SimSun" w:hAnsi="SimSun" w:eastAsia="SimSun" w:cs="SimSun"/>
                <w:sz w:val="21"/>
                <w:szCs w:val="21"/>
                <w:spacing w:val="9"/>
              </w:rPr>
              <w:t xml:space="preserve"> </w:t>
            </w:r>
            <w:r>
              <w:rPr>
                <w:rFonts w:ascii="SimSun" w:hAnsi="SimSun" w:eastAsia="SimSun" w:cs="SimSun"/>
                <w:sz w:val="21"/>
                <w:szCs w:val="21"/>
                <w:spacing w:val="19"/>
              </w:rPr>
              <w:t>场景和</w:t>
            </w:r>
            <w:r>
              <w:rPr>
                <w:rFonts w:ascii="SimSun" w:hAnsi="SimSun" w:eastAsia="SimSun" w:cs="SimSun"/>
                <w:sz w:val="21"/>
                <w:szCs w:val="21"/>
                <w:spacing w:val="-16"/>
              </w:rPr>
              <w:t xml:space="preserve"> </w:t>
            </w:r>
            <w:r>
              <w:rPr>
                <w:rFonts w:ascii="SimSun" w:hAnsi="SimSun" w:eastAsia="SimSun" w:cs="SimSun"/>
                <w:sz w:val="21"/>
                <w:szCs w:val="21"/>
                <w:spacing w:val="19"/>
              </w:rPr>
              <w:t>“N”</w:t>
            </w:r>
            <w:r>
              <w:rPr>
                <w:rFonts w:ascii="SimSun" w:hAnsi="SimSun" w:eastAsia="SimSun" w:cs="SimSun"/>
                <w:sz w:val="21"/>
                <w:szCs w:val="21"/>
                <w:spacing w:val="-62"/>
              </w:rPr>
              <w:t xml:space="preserve"> </w:t>
            </w:r>
            <w:r>
              <w:rPr>
                <w:rFonts w:ascii="SimSun" w:hAnsi="SimSun" w:eastAsia="SimSun" w:cs="SimSun"/>
                <w:sz w:val="21"/>
                <w:szCs w:val="21"/>
                <w:spacing w:val="19"/>
              </w:rPr>
              <w:t>个多元个性场景集成创新为载</w:t>
            </w:r>
            <w:r>
              <w:rPr>
                <w:rFonts w:ascii="SimSun" w:hAnsi="SimSun" w:eastAsia="SimSun" w:cs="SimSun"/>
                <w:sz w:val="21"/>
                <w:szCs w:val="21"/>
              </w:rPr>
              <w:t xml:space="preserve"> </w:t>
            </w:r>
            <w:r>
              <w:rPr>
                <w:rFonts w:ascii="SimSun" w:hAnsi="SimSun" w:eastAsia="SimSun" w:cs="SimSun"/>
                <w:sz w:val="21"/>
                <w:szCs w:val="21"/>
                <w:spacing w:val="18"/>
              </w:rPr>
              <w:t>体，彰显社交生动、文化生根、居住生趣、</w:t>
            </w:r>
            <w:r>
              <w:rPr>
                <w:rFonts w:ascii="SimSun" w:hAnsi="SimSun" w:eastAsia="SimSun" w:cs="SimSun"/>
                <w:sz w:val="21"/>
                <w:szCs w:val="21"/>
                <w:spacing w:val="12"/>
              </w:rPr>
              <w:t xml:space="preserve"> </w:t>
            </w:r>
            <w:r>
              <w:rPr>
                <w:rFonts w:ascii="SimSun" w:hAnsi="SimSun" w:eastAsia="SimSun" w:cs="SimSun"/>
                <w:sz w:val="21"/>
                <w:szCs w:val="21"/>
                <w:spacing w:val="20"/>
              </w:rPr>
              <w:t>知识生长、创业生机、运营生春六大创造性</w:t>
            </w:r>
          </w:p>
        </w:tc>
        <w:tc>
          <w:tcPr>
            <w:tcW w:w="4554" w:type="dxa"/>
            <w:vAlign w:val="top"/>
          </w:tcPr>
          <w:p>
            <w:pPr>
              <w:ind w:left="168"/>
              <w:spacing w:line="379" w:lineRule="exact"/>
              <w:rPr>
                <w:rFonts w:ascii="SimSun" w:hAnsi="SimSun" w:eastAsia="SimSun" w:cs="SimSun"/>
                <w:sz w:val="22"/>
                <w:szCs w:val="22"/>
              </w:rPr>
            </w:pPr>
            <w:r>
              <w:rPr>
                <w:rFonts w:ascii="SimSun" w:hAnsi="SimSun" w:eastAsia="SimSun" w:cs="SimSun"/>
                <w:sz w:val="22"/>
                <w:szCs w:val="22"/>
                <w:spacing w:val="10"/>
                <w:position w:val="11"/>
              </w:rPr>
              <w:t>张力，形成“人城创产景”深度融合的全域</w:t>
            </w:r>
          </w:p>
          <w:p>
            <w:pPr>
              <w:ind w:left="168"/>
              <w:spacing w:line="219" w:lineRule="auto"/>
              <w:rPr>
                <w:rFonts w:ascii="SimSun" w:hAnsi="SimSun" w:eastAsia="SimSun" w:cs="SimSun"/>
                <w:sz w:val="22"/>
                <w:szCs w:val="22"/>
              </w:rPr>
            </w:pPr>
            <w:r>
              <w:rPr>
                <w:rFonts w:ascii="SimSun" w:hAnsi="SimSun" w:eastAsia="SimSun" w:cs="SimSun"/>
                <w:sz w:val="22"/>
                <w:szCs w:val="22"/>
                <w:spacing w:val="4"/>
              </w:rPr>
              <w:t>未来社区建设格局是重中之重。</w:t>
            </w:r>
          </w:p>
          <w:p>
            <w:pPr>
              <w:ind w:left="168" w:firstLine="489"/>
              <w:spacing w:before="70" w:line="294" w:lineRule="auto"/>
              <w:rPr>
                <w:rFonts w:ascii="SimSun" w:hAnsi="SimSun" w:eastAsia="SimSun" w:cs="SimSun"/>
                <w:sz w:val="21"/>
                <w:szCs w:val="21"/>
              </w:rPr>
            </w:pPr>
            <w:r>
              <w:rPr>
                <w:rFonts w:ascii="SimSun" w:hAnsi="SimSun" w:eastAsia="SimSun" w:cs="SimSun"/>
                <w:sz w:val="21"/>
                <w:szCs w:val="21"/>
                <w:spacing w:val="33"/>
              </w:rPr>
              <w:t>以“五年树标杆、十年成规模、十五</w:t>
            </w:r>
            <w:r>
              <w:rPr>
                <w:rFonts w:ascii="SimSun" w:hAnsi="SimSun" w:eastAsia="SimSun" w:cs="SimSun"/>
                <w:sz w:val="21"/>
                <w:szCs w:val="21"/>
              </w:rPr>
              <w:t xml:space="preserve"> </w:t>
            </w:r>
            <w:r>
              <w:rPr>
                <w:rFonts w:ascii="SimSun" w:hAnsi="SimSun" w:eastAsia="SimSun" w:cs="SimSun"/>
                <w:sz w:val="21"/>
                <w:szCs w:val="21"/>
                <w:spacing w:val="35"/>
              </w:rPr>
              <w:t>年全覆盖"为目标，2020年底，余杭区已</w:t>
            </w:r>
            <w:r>
              <w:rPr>
                <w:rFonts w:ascii="SimSun" w:hAnsi="SimSun" w:eastAsia="SimSun" w:cs="SimSun"/>
                <w:sz w:val="21"/>
                <w:szCs w:val="21"/>
                <w:spacing w:val="8"/>
              </w:rPr>
              <w:t xml:space="preserve"> </w:t>
            </w:r>
            <w:r>
              <w:rPr>
                <w:rFonts w:ascii="SimSun" w:hAnsi="SimSun" w:eastAsia="SimSun" w:cs="SimSun"/>
                <w:sz w:val="21"/>
                <w:szCs w:val="21"/>
                <w:spacing w:val="33"/>
              </w:rPr>
              <w:t>经开始全域分类分级启动建设，重点推进</w:t>
            </w:r>
            <w:r>
              <w:rPr>
                <w:rFonts w:ascii="SimSun" w:hAnsi="SimSun" w:eastAsia="SimSun" w:cs="SimSun"/>
                <w:sz w:val="21"/>
                <w:szCs w:val="21"/>
                <w:spacing w:val="3"/>
              </w:rPr>
              <w:t xml:space="preserve"> </w:t>
            </w:r>
            <w:r>
              <w:rPr>
                <w:rFonts w:ascii="SimSun" w:hAnsi="SimSun" w:eastAsia="SimSun" w:cs="SimSun"/>
                <w:sz w:val="21"/>
                <w:szCs w:val="21"/>
                <w:spacing w:val="30"/>
              </w:rPr>
              <w:t>核心区建设，有序推进协同区全域覆盖，</w:t>
            </w:r>
            <w:r>
              <w:rPr>
                <w:rFonts w:ascii="SimSun" w:hAnsi="SimSun" w:eastAsia="SimSun" w:cs="SimSun"/>
                <w:sz w:val="21"/>
                <w:szCs w:val="21"/>
                <w:spacing w:val="3"/>
              </w:rPr>
              <w:t xml:space="preserve"> </w:t>
            </w:r>
            <w:r>
              <w:rPr>
                <w:rFonts w:ascii="SimSun" w:hAnsi="SimSun" w:eastAsia="SimSun" w:cs="SimSun"/>
                <w:sz w:val="21"/>
                <w:szCs w:val="21"/>
                <w:spacing w:val="30"/>
              </w:rPr>
              <w:t>打造全域化的未来社区试验田、样板地。</w:t>
            </w:r>
            <w:r>
              <w:rPr>
                <w:rFonts w:ascii="SimSun" w:hAnsi="SimSun" w:eastAsia="SimSun" w:cs="SimSun"/>
                <w:sz w:val="21"/>
                <w:szCs w:val="21"/>
                <w:spacing w:val="3"/>
              </w:rPr>
              <w:t xml:space="preserve"> </w:t>
            </w:r>
            <w:r>
              <w:rPr>
                <w:rFonts w:ascii="SimSun" w:hAnsi="SimSun" w:eastAsia="SimSun" w:cs="SimSun"/>
                <w:sz w:val="21"/>
                <w:szCs w:val="21"/>
                <w:spacing w:val="30"/>
              </w:rPr>
              <w:t>到2025年底，改造提升类未来社区标准实</w:t>
            </w:r>
            <w:r>
              <w:rPr>
                <w:rFonts w:ascii="SimSun" w:hAnsi="SimSun" w:eastAsia="SimSun" w:cs="SimSun"/>
                <w:sz w:val="21"/>
                <w:szCs w:val="21"/>
              </w:rPr>
              <w:t xml:space="preserve"> </w:t>
            </w:r>
            <w:r>
              <w:rPr>
                <w:rFonts w:ascii="SimSun" w:hAnsi="SimSun" w:eastAsia="SimSun" w:cs="SimSun"/>
                <w:sz w:val="21"/>
                <w:szCs w:val="21"/>
                <w:spacing w:val="42"/>
              </w:rPr>
              <w:t>现率达到30%,拆除重建类启动建设达到</w:t>
            </w:r>
            <w:r>
              <w:rPr>
                <w:rFonts w:ascii="SimSun" w:hAnsi="SimSun" w:eastAsia="SimSun" w:cs="SimSun"/>
                <w:sz w:val="21"/>
                <w:szCs w:val="21"/>
                <w:spacing w:val="16"/>
              </w:rPr>
              <w:t xml:space="preserve"> </w:t>
            </w:r>
            <w:r>
              <w:rPr>
                <w:rFonts w:ascii="SimSun" w:hAnsi="SimSun" w:eastAsia="SimSun" w:cs="SimSun"/>
                <w:sz w:val="21"/>
                <w:szCs w:val="21"/>
                <w:spacing w:val="27"/>
              </w:rPr>
              <w:t>50%;到2030年底，全域未来社区规划单元</w:t>
            </w:r>
            <w:r>
              <w:rPr>
                <w:rFonts w:ascii="SimSun" w:hAnsi="SimSun" w:eastAsia="SimSun" w:cs="SimSun"/>
                <w:sz w:val="21"/>
                <w:szCs w:val="21"/>
                <w:spacing w:val="4"/>
              </w:rPr>
              <w:t xml:space="preserve"> </w:t>
            </w:r>
            <w:r>
              <w:rPr>
                <w:rFonts w:ascii="SimSun" w:hAnsi="SimSun" w:eastAsia="SimSun" w:cs="SimSun"/>
                <w:sz w:val="21"/>
                <w:szCs w:val="21"/>
                <w:spacing w:val="24"/>
              </w:rPr>
              <w:t>建设实现率达到50%以上，改造提升类未来</w:t>
            </w:r>
            <w:r>
              <w:rPr>
                <w:rFonts w:ascii="SimSun" w:hAnsi="SimSun" w:eastAsia="SimSun" w:cs="SimSun"/>
                <w:sz w:val="21"/>
                <w:szCs w:val="21"/>
                <w:spacing w:val="13"/>
              </w:rPr>
              <w:t xml:space="preserve"> </w:t>
            </w:r>
            <w:r>
              <w:rPr>
                <w:rFonts w:ascii="SimSun" w:hAnsi="SimSun" w:eastAsia="SimSun" w:cs="SimSun"/>
                <w:sz w:val="21"/>
                <w:szCs w:val="21"/>
                <w:spacing w:val="29"/>
              </w:rPr>
              <w:t>社区标准实现率达到80%,拆除重建类全面</w:t>
            </w:r>
            <w:r>
              <w:rPr>
                <w:rFonts w:ascii="SimSun" w:hAnsi="SimSun" w:eastAsia="SimSun" w:cs="SimSun"/>
                <w:sz w:val="21"/>
                <w:szCs w:val="21"/>
                <w:spacing w:val="18"/>
              </w:rPr>
              <w:t xml:space="preserve"> </w:t>
            </w:r>
            <w:r>
              <w:rPr>
                <w:rFonts w:ascii="SimSun" w:hAnsi="SimSun" w:eastAsia="SimSun" w:cs="SimSun"/>
                <w:sz w:val="21"/>
                <w:szCs w:val="21"/>
                <w:spacing w:val="30"/>
              </w:rPr>
              <w:t>完成；到2035年底，全域未来社区将基本</w:t>
            </w:r>
            <w:r>
              <w:rPr>
                <w:rFonts w:ascii="SimSun" w:hAnsi="SimSun" w:eastAsia="SimSun" w:cs="SimSun"/>
                <w:sz w:val="21"/>
                <w:szCs w:val="21"/>
              </w:rPr>
              <w:t xml:space="preserve"> </w:t>
            </w:r>
            <w:r>
              <w:rPr>
                <w:rFonts w:ascii="SimSun" w:hAnsi="SimSun" w:eastAsia="SimSun" w:cs="SimSun"/>
                <w:sz w:val="21"/>
                <w:szCs w:val="21"/>
                <w:spacing w:val="33"/>
              </w:rPr>
              <w:t>完成，具有世界影响力的创新策源地未来</w:t>
            </w:r>
            <w:r>
              <w:rPr>
                <w:rFonts w:ascii="SimSun" w:hAnsi="SimSun" w:eastAsia="SimSun" w:cs="SimSun"/>
                <w:sz w:val="21"/>
                <w:szCs w:val="21"/>
                <w:spacing w:val="3"/>
              </w:rPr>
              <w:t xml:space="preserve"> </w:t>
            </w:r>
            <w:r>
              <w:rPr>
                <w:rFonts w:ascii="SimSun" w:hAnsi="SimSun" w:eastAsia="SimSun" w:cs="SimSun"/>
                <w:sz w:val="21"/>
                <w:szCs w:val="21"/>
                <w:spacing w:val="33"/>
              </w:rPr>
              <w:t>城市基本成型，成为展现中国特色社会主</w:t>
            </w:r>
            <w:r>
              <w:rPr>
                <w:rFonts w:ascii="SimSun" w:hAnsi="SimSun" w:eastAsia="SimSun" w:cs="SimSun"/>
                <w:sz w:val="21"/>
                <w:szCs w:val="21"/>
                <w:spacing w:val="6"/>
              </w:rPr>
              <w:t xml:space="preserve"> </w:t>
            </w:r>
            <w:r>
              <w:rPr>
                <w:rFonts w:ascii="SimSun" w:hAnsi="SimSun" w:eastAsia="SimSun" w:cs="SimSun"/>
                <w:sz w:val="21"/>
                <w:szCs w:val="21"/>
                <w:spacing w:val="47"/>
              </w:rPr>
              <w:t>义制度优越性“重要窗口”的“头雁风</w:t>
            </w:r>
            <w:r>
              <w:rPr>
                <w:rFonts w:ascii="SimSun" w:hAnsi="SimSun" w:eastAsia="SimSun" w:cs="SimSun"/>
                <w:sz w:val="21"/>
                <w:szCs w:val="21"/>
                <w:spacing w:val="9"/>
              </w:rPr>
              <w:t xml:space="preserve"> </w:t>
            </w:r>
            <w:r>
              <w:rPr>
                <w:rFonts w:ascii="SimSun" w:hAnsi="SimSun" w:eastAsia="SimSun" w:cs="SimSun"/>
                <w:sz w:val="21"/>
                <w:szCs w:val="21"/>
                <w:spacing w:val="16"/>
              </w:rPr>
              <w:t>采”标志性成果。</w:t>
            </w:r>
          </w:p>
        </w:tc>
      </w:tr>
    </w:tbl>
    <w:p>
      <w:pPr>
        <w:spacing w:line="439" w:lineRule="auto"/>
        <w:rPr>
          <w:rFonts w:ascii="Arial"/>
          <w:sz w:val="21"/>
        </w:rPr>
      </w:pPr>
      <w:r/>
    </w:p>
    <w:p>
      <w:pPr>
        <w:spacing w:line="6190" w:lineRule="exact"/>
        <w:textAlignment w:val="center"/>
        <w:rPr/>
      </w:pPr>
      <w:r>
        <w:drawing>
          <wp:inline distT="0" distB="0" distL="0" distR="0">
            <wp:extent cx="5822915" cy="3930603"/>
            <wp:effectExtent l="0" t="0" r="0" b="0"/>
            <wp:docPr id="412" name="IM 412"/>
            <wp:cNvGraphicFramePr/>
            <a:graphic>
              <a:graphicData uri="http://schemas.openxmlformats.org/drawingml/2006/picture">
                <pic:pic>
                  <pic:nvPicPr>
                    <pic:cNvPr id="412" name="IM 412"/>
                    <pic:cNvPicPr/>
                  </pic:nvPicPr>
                  <pic:blipFill>
                    <a:blip r:embed="rId406"/>
                    <a:stretch>
                      <a:fillRect/>
                    </a:stretch>
                  </pic:blipFill>
                  <pic:spPr>
                    <a:xfrm rot="0">
                      <a:off x="0" y="0"/>
                      <a:ext cx="5822915" cy="3930603"/>
                    </a:xfrm>
                    <a:prstGeom prst="rect">
                      <a:avLst/>
                    </a:prstGeom>
                  </pic:spPr>
                </pic:pic>
              </a:graphicData>
            </a:graphic>
          </wp:inline>
        </w:drawing>
      </w:r>
    </w:p>
    <w:p>
      <w:pPr>
        <w:ind w:left="5729"/>
        <w:spacing w:before="83" w:line="223" w:lineRule="auto"/>
        <w:rPr>
          <w:rFonts w:ascii="KaiTi" w:hAnsi="KaiTi" w:eastAsia="KaiTi" w:cs="KaiTi"/>
          <w:sz w:val="22"/>
          <w:szCs w:val="22"/>
        </w:rPr>
      </w:pPr>
      <w:r>
        <w:rPr>
          <w:rFonts w:ascii="KaiTi" w:hAnsi="KaiTi" w:eastAsia="KaiTi" w:cs="KaiTi"/>
          <w:sz w:val="22"/>
          <w:szCs w:val="22"/>
          <w:spacing w:val="2"/>
        </w:rPr>
        <w:t>(杭州未来科技城管理委员会供稿)</w:t>
      </w:r>
    </w:p>
    <w:p>
      <w:pPr>
        <w:spacing w:line="340" w:lineRule="auto"/>
        <w:rPr>
          <w:rFonts w:ascii="Arial"/>
          <w:sz w:val="21"/>
        </w:rPr>
      </w:pPr>
      <w:r/>
    </w:p>
    <w:p>
      <w:pPr>
        <w:spacing w:line="340" w:lineRule="auto"/>
        <w:rPr>
          <w:rFonts w:ascii="Arial"/>
          <w:sz w:val="21"/>
        </w:rPr>
      </w:pPr>
      <w:r/>
    </w:p>
    <w:p>
      <w:pPr>
        <w:ind w:left="20"/>
        <w:spacing w:before="71" w:line="162" w:lineRule="auto"/>
        <w:rPr>
          <w:rFonts w:ascii="SimSun" w:hAnsi="SimSun" w:eastAsia="SimSun" w:cs="SimSun"/>
          <w:sz w:val="22"/>
          <w:szCs w:val="22"/>
        </w:rPr>
      </w:pPr>
      <w:r>
        <w:rPr>
          <w:rFonts w:ascii="SimSun" w:hAnsi="SimSun" w:eastAsia="SimSun" w:cs="SimSun"/>
          <w:sz w:val="22"/>
          <w:szCs w:val="22"/>
          <w:spacing w:val="-6"/>
        </w:rPr>
        <w:t>156</w:t>
      </w:r>
    </w:p>
    <w:p>
      <w:pPr>
        <w:spacing w:line="14" w:lineRule="auto"/>
        <w:rPr>
          <w:rFonts w:ascii="Arial"/>
          <w:sz w:val="2"/>
        </w:rPr>
      </w:pPr>
      <w:r>
        <w:rPr>
          <w:rFonts w:ascii="Arial" w:hAnsi="Arial" w:eastAsia="Arial" w:cs="Arial"/>
          <w:sz w:val="2"/>
          <w:szCs w:val="2"/>
        </w:rPr>
        <w:br w:type="column"/>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44"/>
        <w:spacing w:before="98" w:line="221" w:lineRule="auto"/>
        <w:rPr>
          <w:rFonts w:ascii="SimHei" w:hAnsi="SimHei" w:eastAsia="SimHei" w:cs="SimHei"/>
          <w:sz w:val="30"/>
          <w:szCs w:val="30"/>
        </w:rPr>
      </w:pPr>
      <w:r>
        <w:rPr>
          <w:rFonts w:ascii="SimHei" w:hAnsi="SimHei" w:eastAsia="SimHei" w:cs="SimHei"/>
          <w:sz w:val="30"/>
          <w:szCs w:val="30"/>
          <w:b/>
          <w:bCs/>
          <w:color w:val="005FBF"/>
          <w:spacing w:val="-10"/>
        </w:rPr>
        <w:t>社会类</w:t>
      </w:r>
      <w:r>
        <w:rPr>
          <w:rFonts w:ascii="SimHei" w:hAnsi="SimHei" w:eastAsia="SimHei" w:cs="SimHei"/>
          <w:sz w:val="30"/>
          <w:szCs w:val="30"/>
          <w:color w:val="005FBF"/>
          <w:spacing w:val="-9"/>
        </w:rPr>
        <w:t xml:space="preserve"> </w:t>
      </w:r>
      <w:r>
        <w:rPr>
          <w:rFonts w:ascii="SimHei" w:hAnsi="SimHei" w:eastAsia="SimHei" w:cs="SimHei"/>
          <w:sz w:val="30"/>
          <w:szCs w:val="30"/>
          <w:b/>
          <w:bCs/>
          <w:color w:val="005FBF"/>
          <w:spacing w:val="-10"/>
        </w:rPr>
        <w:t>·56智慧医疗</w:t>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ind w:left="248"/>
        <w:spacing w:before="71" w:line="222" w:lineRule="auto"/>
        <w:rPr>
          <w:rFonts w:ascii="SimHei" w:hAnsi="SimHei" w:eastAsia="SimHei" w:cs="SimHei"/>
          <w:sz w:val="22"/>
          <w:szCs w:val="22"/>
        </w:rPr>
      </w:pPr>
      <w:r>
        <w:pict>
          <v:rect id="_x0000_s693" style="position:absolute;margin-left:0.5pt;margin-top:14.0212pt;mso-position-vertical-relative:text;mso-position-horizontal-relative:text;width:73.8pt;height:0.55pt;z-index:258903040;" fillcolor="#8F0004" filled="true" stroked="false"/>
        </w:pict>
      </w:r>
      <w:r>
        <w:rPr>
          <w:rFonts w:ascii="SimHei" w:hAnsi="SimHei" w:eastAsia="SimHei" w:cs="SimHei"/>
          <w:sz w:val="22"/>
          <w:szCs w:val="22"/>
          <w:b/>
          <w:bCs/>
          <w:color w:val="8F0004"/>
          <w:spacing w:val="-9"/>
        </w:rPr>
        <w:t>整</w:t>
      </w:r>
      <w:r>
        <w:rPr>
          <w:rFonts w:ascii="SimHei" w:hAnsi="SimHei" w:eastAsia="SimHei" w:cs="SimHei"/>
          <w:sz w:val="22"/>
          <w:szCs w:val="22"/>
          <w:color w:val="8F0004"/>
          <w:spacing w:val="19"/>
        </w:rPr>
        <w:t xml:space="preserve"> </w:t>
      </w:r>
      <w:r>
        <w:rPr>
          <w:rFonts w:ascii="SimHei" w:hAnsi="SimHei" w:eastAsia="SimHei" w:cs="SimHei"/>
          <w:sz w:val="22"/>
          <w:szCs w:val="22"/>
          <w:b/>
          <w:bCs/>
          <w:color w:val="8F0004"/>
          <w:spacing w:val="-9"/>
        </w:rPr>
        <w:t>体</w:t>
      </w:r>
      <w:r>
        <w:rPr>
          <w:rFonts w:ascii="SimHei" w:hAnsi="SimHei" w:eastAsia="SimHei" w:cs="SimHei"/>
          <w:sz w:val="22"/>
          <w:szCs w:val="22"/>
          <w:color w:val="8F0004"/>
          <w:spacing w:val="22"/>
        </w:rPr>
        <w:t xml:space="preserve"> </w:t>
      </w:r>
      <w:r>
        <w:rPr>
          <w:rFonts w:ascii="SimHei" w:hAnsi="SimHei" w:eastAsia="SimHei" w:cs="SimHei"/>
          <w:sz w:val="22"/>
          <w:szCs w:val="22"/>
          <w:b/>
          <w:bCs/>
          <w:color w:val="8F0004"/>
          <w:spacing w:val="-9"/>
        </w:rPr>
        <w:t>介</w:t>
      </w:r>
      <w:r>
        <w:rPr>
          <w:rFonts w:ascii="SimHei" w:hAnsi="SimHei" w:eastAsia="SimHei" w:cs="SimHei"/>
          <w:sz w:val="22"/>
          <w:szCs w:val="22"/>
          <w:color w:val="8F0004"/>
          <w:spacing w:val="22"/>
        </w:rPr>
        <w:t xml:space="preserve"> </w:t>
      </w:r>
      <w:r>
        <w:rPr>
          <w:rFonts w:ascii="SimHei" w:hAnsi="SimHei" w:eastAsia="SimHei" w:cs="SimHei"/>
          <w:sz w:val="22"/>
          <w:szCs w:val="22"/>
          <w:b/>
          <w:bCs/>
          <w:color w:val="8F0004"/>
          <w:spacing w:val="-9"/>
        </w:rPr>
        <w:t>绍</w:t>
      </w:r>
    </w:p>
    <w:p>
      <w:pPr>
        <w:ind w:left="39" w:right="200" w:firstLine="470"/>
        <w:spacing w:before="214" w:line="288" w:lineRule="auto"/>
        <w:rPr>
          <w:rFonts w:ascii="SimSun" w:hAnsi="SimSun" w:eastAsia="SimSun" w:cs="SimSun"/>
          <w:sz w:val="22"/>
          <w:szCs w:val="22"/>
        </w:rPr>
      </w:pPr>
      <w:r>
        <w:rPr>
          <w:rFonts w:ascii="SimSun" w:hAnsi="SimSun" w:eastAsia="SimSun" w:cs="SimSun"/>
          <w:sz w:val="22"/>
          <w:szCs w:val="22"/>
          <w:spacing w:val="19"/>
        </w:rPr>
        <w:t>阿里巴巴在5G</w:t>
      </w:r>
      <w:r>
        <w:rPr>
          <w:rFonts w:ascii="SimSun" w:hAnsi="SimSun" w:eastAsia="SimSun" w:cs="SimSun"/>
          <w:sz w:val="22"/>
          <w:szCs w:val="22"/>
          <w:spacing w:val="-55"/>
        </w:rPr>
        <w:t xml:space="preserve"> </w:t>
      </w:r>
      <w:r>
        <w:rPr>
          <w:rFonts w:ascii="SimSun" w:hAnsi="SimSun" w:eastAsia="SimSun" w:cs="SimSun"/>
          <w:sz w:val="22"/>
          <w:szCs w:val="22"/>
          <w:spacing w:val="19"/>
        </w:rPr>
        <w:t>智慧医疗领域拥有国际</w:t>
      </w:r>
      <w:r>
        <w:rPr>
          <w:rFonts w:ascii="SimSun" w:hAnsi="SimSun" w:eastAsia="SimSun" w:cs="SimSun"/>
          <w:sz w:val="22"/>
          <w:szCs w:val="22"/>
        </w:rPr>
        <w:t xml:space="preserve"> </w:t>
      </w:r>
      <w:r>
        <w:rPr>
          <w:rFonts w:ascii="SimSun" w:hAnsi="SimSun" w:eastAsia="SimSun" w:cs="SimSun"/>
          <w:sz w:val="22"/>
          <w:szCs w:val="22"/>
          <w:spacing w:val="21"/>
        </w:rPr>
        <w:t>领先的研发能力，依托5G技术不断推进智</w:t>
      </w:r>
      <w:r>
        <w:rPr>
          <w:rFonts w:ascii="SimSun" w:hAnsi="SimSun" w:eastAsia="SimSun" w:cs="SimSun"/>
          <w:sz w:val="22"/>
          <w:szCs w:val="22"/>
        </w:rPr>
        <w:t xml:space="preserve"> </w:t>
      </w:r>
      <w:r>
        <w:rPr>
          <w:rFonts w:ascii="SimSun" w:hAnsi="SimSun" w:eastAsia="SimSun" w:cs="SimSun"/>
          <w:sz w:val="22"/>
          <w:szCs w:val="22"/>
          <w:spacing w:val="17"/>
        </w:rPr>
        <w:t>慧医疗技术研发，联合浙大一</w:t>
      </w:r>
      <w:r>
        <w:rPr>
          <w:rFonts w:ascii="SimSun" w:hAnsi="SimSun" w:eastAsia="SimSun" w:cs="SimSun"/>
          <w:sz w:val="22"/>
          <w:szCs w:val="22"/>
          <w:spacing w:val="-57"/>
        </w:rPr>
        <w:t xml:space="preserve"> </w:t>
      </w:r>
      <w:r>
        <w:rPr>
          <w:rFonts w:ascii="SimSun" w:hAnsi="SimSun" w:eastAsia="SimSun" w:cs="SimSun"/>
          <w:sz w:val="22"/>
          <w:szCs w:val="22"/>
          <w:spacing w:val="17"/>
        </w:rPr>
        <w:t>院、二院、</w:t>
      </w:r>
      <w:r>
        <w:rPr>
          <w:rFonts w:ascii="SimSun" w:hAnsi="SimSun" w:eastAsia="SimSun" w:cs="SimSun"/>
          <w:sz w:val="22"/>
          <w:szCs w:val="22"/>
        </w:rPr>
        <w:t xml:space="preserve"> </w:t>
      </w:r>
      <w:r>
        <w:rPr>
          <w:rFonts w:ascii="SimSun" w:hAnsi="SimSun" w:eastAsia="SimSun" w:cs="SimSun"/>
          <w:sz w:val="22"/>
          <w:szCs w:val="22"/>
          <w:spacing w:val="21"/>
        </w:rPr>
        <w:t>邵逸夫医院和移动公司等单位形成国际领</w:t>
      </w:r>
      <w:r>
        <w:rPr>
          <w:rFonts w:ascii="SimSun" w:hAnsi="SimSun" w:eastAsia="SimSun" w:cs="SimSun"/>
          <w:sz w:val="22"/>
          <w:szCs w:val="22"/>
          <w:spacing w:val="10"/>
        </w:rPr>
        <w:t xml:space="preserve"> </w:t>
      </w:r>
      <w:r>
        <w:rPr>
          <w:rFonts w:ascii="SimSun" w:hAnsi="SimSun" w:eastAsia="SimSun" w:cs="SimSun"/>
          <w:sz w:val="22"/>
          <w:szCs w:val="22"/>
          <w:spacing w:val="29"/>
        </w:rPr>
        <w:t>先的智慧医疗解决方案。浙大</w:t>
      </w:r>
      <w:r>
        <w:rPr>
          <w:rFonts w:ascii="SimSun" w:hAnsi="SimSun" w:eastAsia="SimSun" w:cs="SimSun"/>
          <w:sz w:val="22"/>
          <w:szCs w:val="22"/>
          <w:spacing w:val="-54"/>
        </w:rPr>
        <w:t xml:space="preserve"> </w:t>
      </w:r>
      <w:r>
        <w:rPr>
          <w:rFonts w:ascii="SimSun" w:hAnsi="SimSun" w:eastAsia="SimSun" w:cs="SimSun"/>
          <w:sz w:val="22"/>
          <w:szCs w:val="22"/>
          <w:spacing w:val="29"/>
        </w:rPr>
        <w:t>一</w:t>
      </w:r>
      <w:r>
        <w:rPr>
          <w:rFonts w:ascii="SimSun" w:hAnsi="SimSun" w:eastAsia="SimSun" w:cs="SimSun"/>
          <w:sz w:val="22"/>
          <w:szCs w:val="22"/>
          <w:spacing w:val="-48"/>
        </w:rPr>
        <w:t xml:space="preserve"> </w:t>
      </w:r>
      <w:r>
        <w:rPr>
          <w:rFonts w:ascii="SimSun" w:hAnsi="SimSun" w:eastAsia="SimSun" w:cs="SimSun"/>
          <w:sz w:val="22"/>
          <w:szCs w:val="22"/>
          <w:spacing w:val="29"/>
        </w:rPr>
        <w:t>院和二</w:t>
      </w:r>
      <w:r>
        <w:rPr>
          <w:rFonts w:ascii="SimSun" w:hAnsi="SimSun" w:eastAsia="SimSun" w:cs="SimSun"/>
          <w:sz w:val="22"/>
          <w:szCs w:val="22"/>
        </w:rPr>
        <w:t xml:space="preserve"> </w:t>
      </w:r>
      <w:r>
        <w:rPr>
          <w:rFonts w:ascii="SimSun" w:hAnsi="SimSun" w:eastAsia="SimSun" w:cs="SimSun"/>
          <w:sz w:val="22"/>
          <w:szCs w:val="22"/>
          <w:spacing w:val="35"/>
        </w:rPr>
        <w:t>院、邵逸夫医院是省内最著名的医疗机</w:t>
      </w:r>
      <w:r>
        <w:rPr>
          <w:rFonts w:ascii="SimSun" w:hAnsi="SimSun" w:eastAsia="SimSun" w:cs="SimSun"/>
          <w:sz w:val="22"/>
          <w:szCs w:val="22"/>
          <w:spacing w:val="12"/>
        </w:rPr>
        <w:t xml:space="preserve"> </w:t>
      </w:r>
      <w:r>
        <w:rPr>
          <w:rFonts w:ascii="SimSun" w:hAnsi="SimSun" w:eastAsia="SimSun" w:cs="SimSun"/>
          <w:sz w:val="22"/>
          <w:szCs w:val="22"/>
          <w:spacing w:val="21"/>
        </w:rPr>
        <w:t>构，拥有顶级的医疗人力、设备资源以及</w:t>
      </w:r>
      <w:r>
        <w:rPr>
          <w:rFonts w:ascii="SimSun" w:hAnsi="SimSun" w:eastAsia="SimSun" w:cs="SimSun"/>
          <w:sz w:val="22"/>
          <w:szCs w:val="22"/>
          <w:spacing w:val="13"/>
        </w:rPr>
        <w:t xml:space="preserve"> </w:t>
      </w:r>
      <w:r>
        <w:rPr>
          <w:rFonts w:ascii="SimSun" w:hAnsi="SimSun" w:eastAsia="SimSun" w:cs="SimSun"/>
          <w:sz w:val="22"/>
          <w:szCs w:val="22"/>
          <w:spacing w:val="36"/>
        </w:rPr>
        <w:t>医疗数据体系，拥有传染病国家医学中</w:t>
      </w:r>
      <w:r>
        <w:rPr>
          <w:rFonts w:ascii="SimSun" w:hAnsi="SimSun" w:eastAsia="SimSun" w:cs="SimSun"/>
          <w:sz w:val="22"/>
          <w:szCs w:val="22"/>
          <w:spacing w:val="10"/>
        </w:rPr>
        <w:t xml:space="preserve"> </w:t>
      </w:r>
      <w:r>
        <w:rPr>
          <w:rFonts w:ascii="SimSun" w:hAnsi="SimSun" w:eastAsia="SimSun" w:cs="SimSun"/>
          <w:sz w:val="22"/>
          <w:szCs w:val="22"/>
          <w:spacing w:val="22"/>
        </w:rPr>
        <w:t>心、国家临床医学研究中心、传染病诊治</w:t>
      </w:r>
      <w:r>
        <w:rPr>
          <w:rFonts w:ascii="SimSun" w:hAnsi="SimSun" w:eastAsia="SimSun" w:cs="SimSun"/>
          <w:sz w:val="22"/>
          <w:szCs w:val="22"/>
          <w:spacing w:val="1"/>
        </w:rPr>
        <w:t xml:space="preserve"> </w:t>
      </w:r>
      <w:r>
        <w:rPr>
          <w:rFonts w:ascii="SimSun" w:hAnsi="SimSun" w:eastAsia="SimSun" w:cs="SimSun"/>
          <w:sz w:val="22"/>
          <w:szCs w:val="22"/>
          <w:spacing w:val="20"/>
        </w:rPr>
        <w:t>国家重点实验室。浙江移动在5G技术研发</w:t>
      </w:r>
      <w:r>
        <w:rPr>
          <w:rFonts w:ascii="SimSun" w:hAnsi="SimSun" w:eastAsia="SimSun" w:cs="SimSun"/>
          <w:sz w:val="22"/>
          <w:szCs w:val="22"/>
          <w:spacing w:val="8"/>
        </w:rPr>
        <w:t xml:space="preserve"> </w:t>
      </w:r>
      <w:r>
        <w:rPr>
          <w:rFonts w:ascii="SimSun" w:hAnsi="SimSun" w:eastAsia="SimSun" w:cs="SimSun"/>
          <w:sz w:val="22"/>
          <w:szCs w:val="22"/>
          <w:spacing w:val="20"/>
        </w:rPr>
        <w:t>和应用、5G基站开发和建设均拥有丰富的</w:t>
      </w:r>
      <w:r>
        <w:rPr>
          <w:rFonts w:ascii="SimSun" w:hAnsi="SimSun" w:eastAsia="SimSun" w:cs="SimSun"/>
          <w:sz w:val="22"/>
          <w:szCs w:val="22"/>
          <w:spacing w:val="16"/>
        </w:rPr>
        <w:t xml:space="preserve"> </w:t>
      </w:r>
      <w:r>
        <w:rPr>
          <w:rFonts w:ascii="SimSun" w:hAnsi="SimSun" w:eastAsia="SimSun" w:cs="SimSun"/>
          <w:sz w:val="22"/>
          <w:szCs w:val="22"/>
          <w:spacing w:val="6"/>
        </w:rPr>
        <w:t>经验。</w:t>
      </w:r>
    </w:p>
    <w:p>
      <w:pPr>
        <w:ind w:left="39" w:right="182" w:firstLine="470"/>
        <w:spacing w:before="107" w:line="287" w:lineRule="auto"/>
        <w:rPr>
          <w:rFonts w:ascii="SimSun" w:hAnsi="SimSun" w:eastAsia="SimSun" w:cs="SimSun"/>
          <w:sz w:val="22"/>
          <w:szCs w:val="22"/>
        </w:rPr>
      </w:pPr>
      <w:r>
        <w:rPr>
          <w:rFonts w:ascii="SimSun" w:hAnsi="SimSun" w:eastAsia="SimSun" w:cs="SimSun"/>
          <w:sz w:val="22"/>
          <w:szCs w:val="22"/>
          <w:spacing w:val="18"/>
        </w:rPr>
        <w:t>上述单位联合构建5G新型网络架构，</w:t>
      </w:r>
      <w:r>
        <w:rPr>
          <w:rFonts w:ascii="SimSun" w:hAnsi="SimSun" w:eastAsia="SimSun" w:cs="SimSun"/>
          <w:sz w:val="22"/>
          <w:szCs w:val="22"/>
          <w:spacing w:val="3"/>
        </w:rPr>
        <w:t xml:space="preserve"> </w:t>
      </w:r>
      <w:r>
        <w:rPr>
          <w:rFonts w:ascii="SimSun" w:hAnsi="SimSun" w:eastAsia="SimSun" w:cs="SimSun"/>
          <w:sz w:val="22"/>
          <w:szCs w:val="22"/>
          <w:spacing w:val="21"/>
        </w:rPr>
        <w:t>建成基于云平台架构的医疗平台系统和突</w:t>
      </w:r>
      <w:r>
        <w:rPr>
          <w:rFonts w:ascii="SimSun" w:hAnsi="SimSun" w:eastAsia="SimSun" w:cs="SimSun"/>
          <w:sz w:val="22"/>
          <w:szCs w:val="22"/>
          <w:spacing w:val="16"/>
        </w:rPr>
        <w:t xml:space="preserve"> </w:t>
      </w:r>
      <w:r>
        <w:rPr>
          <w:rFonts w:ascii="SimSun" w:hAnsi="SimSun" w:eastAsia="SimSun" w:cs="SimSun"/>
          <w:sz w:val="22"/>
          <w:szCs w:val="22"/>
          <w:spacing w:val="17"/>
        </w:rPr>
        <w:t>发公卫事件应急平台，形成以浙大一</w:t>
      </w:r>
      <w:r>
        <w:rPr>
          <w:rFonts w:ascii="SimSun" w:hAnsi="SimSun" w:eastAsia="SimSun" w:cs="SimSun"/>
          <w:sz w:val="22"/>
          <w:szCs w:val="22"/>
          <w:spacing w:val="-58"/>
        </w:rPr>
        <w:t xml:space="preserve"> </w:t>
      </w:r>
      <w:r>
        <w:rPr>
          <w:rFonts w:ascii="SimSun" w:hAnsi="SimSun" w:eastAsia="SimSun" w:cs="SimSun"/>
          <w:sz w:val="22"/>
          <w:szCs w:val="22"/>
          <w:spacing w:val="17"/>
        </w:rPr>
        <w:t>院、</w:t>
      </w:r>
      <w:r>
        <w:rPr>
          <w:rFonts w:ascii="SimSun" w:hAnsi="SimSun" w:eastAsia="SimSun" w:cs="SimSun"/>
          <w:sz w:val="22"/>
          <w:szCs w:val="22"/>
        </w:rPr>
        <w:t xml:space="preserve"> </w:t>
      </w:r>
      <w:r>
        <w:rPr>
          <w:rFonts w:ascii="SimSun" w:hAnsi="SimSun" w:eastAsia="SimSun" w:cs="SimSun"/>
          <w:sz w:val="22"/>
          <w:szCs w:val="22"/>
          <w:spacing w:val="33"/>
        </w:rPr>
        <w:t>二院和邵逸夫医院为核心、覆盖“省</w:t>
      </w:r>
      <w:r>
        <w:rPr>
          <w:rFonts w:ascii="SimSun" w:hAnsi="SimSun" w:eastAsia="SimSun" w:cs="SimSun"/>
          <w:sz w:val="22"/>
          <w:szCs w:val="22"/>
          <w:spacing w:val="-59"/>
        </w:rPr>
        <w:t xml:space="preserve"> </w:t>
      </w:r>
      <w:r>
        <w:rPr>
          <w:rFonts w:ascii="SimSun" w:hAnsi="SimSun" w:eastAsia="SimSun" w:cs="SimSun"/>
          <w:sz w:val="22"/>
          <w:szCs w:val="22"/>
          <w:spacing w:val="33"/>
        </w:rPr>
        <w:t>一</w:t>
      </w:r>
      <w:r>
        <w:rPr>
          <w:rFonts w:ascii="SimSun" w:hAnsi="SimSun" w:eastAsia="SimSun" w:cs="SimSun"/>
          <w:sz w:val="22"/>
          <w:szCs w:val="22"/>
        </w:rPr>
        <w:t xml:space="preserve"> </w:t>
      </w:r>
      <w:r>
        <w:rPr>
          <w:rFonts w:ascii="SimSun" w:hAnsi="SimSun" w:eastAsia="SimSun" w:cs="SimSun"/>
          <w:sz w:val="22"/>
          <w:szCs w:val="22"/>
          <w:spacing w:val="23"/>
        </w:rPr>
        <w:t>市一县</w:t>
      </w:r>
      <w:r>
        <w:rPr>
          <w:rFonts w:ascii="SimSun" w:hAnsi="SimSun" w:eastAsia="SimSun" w:cs="SimSun"/>
          <w:sz w:val="22"/>
          <w:szCs w:val="22"/>
          <w:spacing w:val="-72"/>
        </w:rPr>
        <w:t xml:space="preserve"> </w:t>
      </w:r>
      <w:r>
        <w:rPr>
          <w:rFonts w:ascii="SimSun" w:hAnsi="SimSun" w:eastAsia="SimSun" w:cs="SimSun"/>
          <w:sz w:val="22"/>
          <w:szCs w:val="22"/>
          <w:spacing w:val="23"/>
        </w:rPr>
        <w:t>—</w:t>
      </w:r>
      <w:r>
        <w:rPr>
          <w:rFonts w:ascii="SimSun" w:hAnsi="SimSun" w:eastAsia="SimSun" w:cs="SimSun"/>
          <w:sz w:val="22"/>
          <w:szCs w:val="22"/>
          <w:spacing w:val="-61"/>
        </w:rPr>
        <w:t xml:space="preserve"> </w:t>
      </w:r>
      <w:r>
        <w:rPr>
          <w:rFonts w:ascii="SimSun" w:hAnsi="SimSun" w:eastAsia="SimSun" w:cs="SimSun"/>
          <w:sz w:val="22"/>
          <w:szCs w:val="22"/>
          <w:spacing w:val="23"/>
        </w:rPr>
        <w:t>乡一村"五级医疗机构，实现移</w:t>
      </w:r>
      <w:r>
        <w:rPr>
          <w:rFonts w:ascii="SimSun" w:hAnsi="SimSun" w:eastAsia="SimSun" w:cs="SimSun"/>
          <w:sz w:val="22"/>
          <w:szCs w:val="22"/>
        </w:rPr>
        <w:t xml:space="preserve"> </w:t>
      </w:r>
      <w:r>
        <w:rPr>
          <w:rFonts w:ascii="SimSun" w:hAnsi="SimSun" w:eastAsia="SimSun" w:cs="SimSun"/>
          <w:sz w:val="22"/>
          <w:szCs w:val="22"/>
          <w:spacing w:val="23"/>
        </w:rPr>
        <w:t>动查房、移动护理、远程院感监测、远程</w:t>
      </w:r>
      <w:r>
        <w:rPr>
          <w:rFonts w:ascii="SimSun" w:hAnsi="SimSun" w:eastAsia="SimSun" w:cs="SimSun"/>
          <w:sz w:val="22"/>
          <w:szCs w:val="22"/>
          <w:spacing w:val="12"/>
        </w:rPr>
        <w:t xml:space="preserve"> </w:t>
      </w:r>
      <w:r>
        <w:rPr>
          <w:rFonts w:ascii="SimSun" w:hAnsi="SimSun" w:eastAsia="SimSun" w:cs="SimSun"/>
          <w:sz w:val="22"/>
          <w:szCs w:val="22"/>
          <w:spacing w:val="22"/>
        </w:rPr>
        <w:t>病理、发热疾病智能筛查、多学科协同会</w:t>
      </w:r>
      <w:r>
        <w:rPr>
          <w:rFonts w:ascii="SimSun" w:hAnsi="SimSun" w:eastAsia="SimSun" w:cs="SimSun"/>
          <w:sz w:val="22"/>
          <w:szCs w:val="22"/>
          <w:spacing w:val="12"/>
        </w:rPr>
        <w:t xml:space="preserve"> </w:t>
      </w:r>
      <w:r>
        <w:rPr>
          <w:rFonts w:ascii="SimSun" w:hAnsi="SimSun" w:eastAsia="SimSun" w:cs="SimSun"/>
          <w:sz w:val="22"/>
          <w:szCs w:val="22"/>
          <w:spacing w:val="33"/>
        </w:rPr>
        <w:t>诊、远程会诊及手术、远程</w:t>
      </w:r>
      <w:r>
        <w:rPr>
          <w:rFonts w:ascii="SimSun" w:hAnsi="SimSun" w:eastAsia="SimSun" w:cs="SimSun"/>
          <w:sz w:val="22"/>
          <w:szCs w:val="22"/>
        </w:rPr>
        <w:t>VR</w:t>
      </w:r>
      <w:r>
        <w:rPr>
          <w:rFonts w:ascii="SimSun" w:hAnsi="SimSun" w:eastAsia="SimSun" w:cs="SimSun"/>
          <w:sz w:val="22"/>
          <w:szCs w:val="22"/>
          <w:spacing w:val="-24"/>
        </w:rPr>
        <w:t xml:space="preserve"> </w:t>
      </w:r>
      <w:r>
        <w:rPr>
          <w:rFonts w:ascii="SimSun" w:hAnsi="SimSun" w:eastAsia="SimSun" w:cs="SimSun"/>
          <w:sz w:val="22"/>
          <w:szCs w:val="22"/>
          <w:spacing w:val="33"/>
        </w:rPr>
        <w:t>探视和急</w:t>
      </w:r>
      <w:r>
        <w:rPr>
          <w:rFonts w:ascii="SimSun" w:hAnsi="SimSun" w:eastAsia="SimSun" w:cs="SimSun"/>
          <w:sz w:val="22"/>
          <w:szCs w:val="22"/>
        </w:rPr>
        <w:t xml:space="preserve"> </w:t>
      </w:r>
      <w:r>
        <w:rPr>
          <w:rFonts w:ascii="SimSun" w:hAnsi="SimSun" w:eastAsia="SimSun" w:cs="SimSun"/>
          <w:sz w:val="22"/>
          <w:szCs w:val="22"/>
          <w:spacing w:val="21"/>
        </w:rPr>
        <w:t>救、急救车现场急救、无人机急救等关键</w:t>
      </w:r>
      <w:r>
        <w:rPr>
          <w:rFonts w:ascii="SimSun" w:hAnsi="SimSun" w:eastAsia="SimSun" w:cs="SimSun"/>
          <w:sz w:val="22"/>
          <w:szCs w:val="22"/>
          <w:spacing w:val="9"/>
        </w:rPr>
        <w:t xml:space="preserve"> </w:t>
      </w:r>
      <w:r>
        <w:rPr>
          <w:rFonts w:ascii="SimSun" w:hAnsi="SimSun" w:eastAsia="SimSun" w:cs="SimSun"/>
          <w:sz w:val="22"/>
          <w:szCs w:val="22"/>
          <w:spacing w:val="17"/>
        </w:rPr>
        <w:t>5G</w:t>
      </w:r>
      <w:r>
        <w:rPr>
          <w:rFonts w:ascii="SimSun" w:hAnsi="SimSun" w:eastAsia="SimSun" w:cs="SimSun"/>
          <w:sz w:val="22"/>
          <w:szCs w:val="22"/>
          <w:spacing w:val="-23"/>
        </w:rPr>
        <w:t xml:space="preserve"> </w:t>
      </w:r>
      <w:r>
        <w:rPr>
          <w:rFonts w:ascii="SimSun" w:hAnsi="SimSun" w:eastAsia="SimSun" w:cs="SimSun"/>
          <w:sz w:val="22"/>
          <w:szCs w:val="22"/>
          <w:spacing w:val="17"/>
        </w:rPr>
        <w:t>智慧医疗应用示范。浙大二院工程闭环</w:t>
      </w:r>
      <w:r>
        <w:rPr>
          <w:rFonts w:ascii="SimSun" w:hAnsi="SimSun" w:eastAsia="SimSun" w:cs="SimSun"/>
          <w:sz w:val="22"/>
          <w:szCs w:val="22"/>
        </w:rPr>
        <w:t xml:space="preserve"> </w:t>
      </w:r>
      <w:r>
        <w:rPr>
          <w:rFonts w:ascii="SimSun" w:hAnsi="SimSun" w:eastAsia="SimSun" w:cs="SimSun"/>
          <w:sz w:val="22"/>
          <w:szCs w:val="22"/>
          <w:spacing w:val="8"/>
        </w:rPr>
        <w:t>式5G医疗智联网建设架构图如下图所示：</w:t>
      </w:r>
    </w:p>
    <w:p>
      <w:pPr>
        <w:ind w:left="40" w:right="179" w:firstLine="470"/>
        <w:spacing w:before="109" w:line="260" w:lineRule="auto"/>
        <w:rPr>
          <w:rFonts w:ascii="SimSun" w:hAnsi="SimSun" w:eastAsia="SimSun" w:cs="SimSun"/>
          <w:sz w:val="22"/>
          <w:szCs w:val="22"/>
        </w:rPr>
      </w:pPr>
      <w:r>
        <w:rPr>
          <w:rFonts w:ascii="SimSun" w:hAnsi="SimSun" w:eastAsia="SimSun" w:cs="SimSun"/>
          <w:sz w:val="22"/>
          <w:szCs w:val="22"/>
          <w:spacing w:val="19"/>
        </w:rPr>
        <w:t>5G</w:t>
      </w:r>
      <w:r>
        <w:rPr>
          <w:rFonts w:ascii="SimSun" w:hAnsi="SimSun" w:eastAsia="SimSun" w:cs="SimSun"/>
          <w:sz w:val="22"/>
          <w:szCs w:val="22"/>
          <w:spacing w:val="-34"/>
        </w:rPr>
        <w:t xml:space="preserve"> </w:t>
      </w:r>
      <w:r>
        <w:rPr>
          <w:rFonts w:ascii="SimSun" w:hAnsi="SimSun" w:eastAsia="SimSun" w:cs="SimSun"/>
          <w:sz w:val="22"/>
          <w:szCs w:val="22"/>
          <w:spacing w:val="19"/>
        </w:rPr>
        <w:t>智慧医疗系统的建设是国家应对重</w:t>
      </w:r>
      <w:r>
        <w:rPr>
          <w:rFonts w:ascii="SimSun" w:hAnsi="SimSun" w:eastAsia="SimSun" w:cs="SimSun"/>
          <w:sz w:val="22"/>
          <w:szCs w:val="22"/>
        </w:rPr>
        <w:t xml:space="preserve"> </w:t>
      </w:r>
      <w:r>
        <w:rPr>
          <w:rFonts w:ascii="SimSun" w:hAnsi="SimSun" w:eastAsia="SimSun" w:cs="SimSun"/>
          <w:sz w:val="22"/>
          <w:szCs w:val="22"/>
          <w:spacing w:val="18"/>
        </w:rPr>
        <w:t>大公共卫生突发事件的重要措施之一</w:t>
      </w:r>
      <w:r>
        <w:rPr>
          <w:rFonts w:ascii="SimSun" w:hAnsi="SimSun" w:eastAsia="SimSun" w:cs="SimSun"/>
          <w:sz w:val="22"/>
          <w:szCs w:val="22"/>
          <w:spacing w:val="-49"/>
        </w:rPr>
        <w:t xml:space="preserve"> </w:t>
      </w:r>
      <w:r>
        <w:rPr>
          <w:rFonts w:ascii="SimSun" w:hAnsi="SimSun" w:eastAsia="SimSun" w:cs="SimSun"/>
          <w:sz w:val="22"/>
          <w:szCs w:val="22"/>
          <w:spacing w:val="18"/>
        </w:rPr>
        <w:t>，将</w:t>
      </w:r>
    </w:p>
    <w:p>
      <w:pPr>
        <w:spacing w:line="14" w:lineRule="auto"/>
        <w:rPr>
          <w:rFonts w:ascii="Arial"/>
          <w:sz w:val="2"/>
        </w:rPr>
      </w:pPr>
      <w:r>
        <w:rPr>
          <w:rFonts w:ascii="Arial" w:hAnsi="Arial" w:eastAsia="Arial" w:cs="Arial"/>
          <w:sz w:val="2"/>
          <w:szCs w:val="2"/>
        </w:rPr>
        <w:br w:type="column"/>
      </w:r>
    </w:p>
    <w:p>
      <w:pPr>
        <w:ind w:left="940"/>
        <w:spacing w:before="91" w:line="221" w:lineRule="auto"/>
        <w:rPr>
          <w:rFonts w:ascii="SimHei" w:hAnsi="SimHei" w:eastAsia="SimHei" w:cs="SimHei"/>
          <w:sz w:val="22"/>
          <w:szCs w:val="22"/>
        </w:rPr>
      </w:pPr>
      <w:r>
        <w:rPr>
          <w:rFonts w:ascii="SimHei" w:hAnsi="SimHei" w:eastAsia="SimHei" w:cs="SimHei"/>
          <w:sz w:val="22"/>
          <w:szCs w:val="22"/>
          <w:spacing w:val="-17"/>
          <w:w w:val="92"/>
        </w:rPr>
        <w:t>2021年浙江省人工智能产业发展报告</w:t>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ind w:left="1910"/>
        <w:spacing w:before="39" w:line="222" w:lineRule="auto"/>
        <w:rPr>
          <w:rFonts w:ascii="SimHei" w:hAnsi="SimHei" w:eastAsia="SimHei" w:cs="SimHei"/>
          <w:sz w:val="12"/>
          <w:szCs w:val="12"/>
        </w:rPr>
      </w:pPr>
      <w:r>
        <w:drawing>
          <wp:anchor distT="0" distB="0" distL="0" distR="0" simplePos="0" relativeHeight="258897920" behindDoc="1" locked="0" layoutInCell="1" allowOverlap="1">
            <wp:simplePos x="0" y="0"/>
            <wp:positionH relativeFrom="column">
              <wp:posOffset>19051</wp:posOffset>
            </wp:positionH>
            <wp:positionV relativeFrom="paragraph">
              <wp:posOffset>-35368</wp:posOffset>
            </wp:positionV>
            <wp:extent cx="2679754" cy="2120867"/>
            <wp:effectExtent l="0" t="0" r="0" b="0"/>
            <wp:wrapNone/>
            <wp:docPr id="413" name="IM 413"/>
            <wp:cNvGraphicFramePr/>
            <a:graphic>
              <a:graphicData uri="http://schemas.openxmlformats.org/drawingml/2006/picture">
                <pic:pic>
                  <pic:nvPicPr>
                    <pic:cNvPr id="413" name="IM 413"/>
                    <pic:cNvPicPr/>
                  </pic:nvPicPr>
                  <pic:blipFill>
                    <a:blip r:embed="rId407"/>
                    <a:stretch>
                      <a:fillRect/>
                    </a:stretch>
                  </pic:blipFill>
                  <pic:spPr>
                    <a:xfrm rot="0">
                      <a:off x="0" y="0"/>
                      <a:ext cx="2679754" cy="2120867"/>
                    </a:xfrm>
                    <a:prstGeom prst="rect">
                      <a:avLst/>
                    </a:prstGeom>
                  </pic:spPr>
                </pic:pic>
              </a:graphicData>
            </a:graphic>
          </wp:anchor>
        </w:drawing>
      </w:r>
      <w:r>
        <w:rPr>
          <w:rFonts w:ascii="SimHei" w:hAnsi="SimHei" w:eastAsia="SimHei" w:cs="SimHei"/>
          <w:sz w:val="12"/>
          <w:szCs w:val="12"/>
          <w:spacing w:val="-7"/>
        </w:rPr>
        <w:t>院前急救</w:t>
      </w:r>
    </w:p>
    <w:p>
      <w:pPr>
        <w:ind w:left="2040"/>
        <w:spacing w:before="87" w:line="448" w:lineRule="exact"/>
        <w:rPr>
          <w:rFonts w:ascii="Times New Roman" w:hAnsi="Times New Roman" w:eastAsia="Times New Roman" w:cs="Times New Roman"/>
          <w:sz w:val="67"/>
          <w:szCs w:val="67"/>
        </w:rPr>
      </w:pPr>
      <w:r>
        <w:rPr>
          <w:rFonts w:ascii="Times New Roman" w:hAnsi="Times New Roman" w:eastAsia="Times New Roman" w:cs="Times New Roman"/>
          <w:sz w:val="67"/>
          <w:szCs w:val="67"/>
          <w:position w:val="-2"/>
        </w:rPr>
        <w:t>x</w:t>
      </w:r>
    </w:p>
    <w:p>
      <w:pPr>
        <w:spacing w:line="254" w:lineRule="auto"/>
        <w:rPr>
          <w:rFonts w:ascii="Arial"/>
          <w:sz w:val="21"/>
        </w:rPr>
      </w:pPr>
      <w:r/>
    </w:p>
    <w:p>
      <w:pPr>
        <w:ind w:left="1010"/>
        <w:spacing w:before="71" w:line="111" w:lineRule="exact"/>
        <w:rPr>
          <w:rFonts w:ascii="SimSun" w:hAnsi="SimSun" w:eastAsia="SimSun" w:cs="SimSun"/>
          <w:sz w:val="22"/>
          <w:szCs w:val="22"/>
        </w:rPr>
      </w:pPr>
      <w:r>
        <w:rPr>
          <w:rFonts w:ascii="SimSun" w:hAnsi="SimSun" w:eastAsia="SimSun" w:cs="SimSun"/>
          <w:sz w:val="22"/>
          <w:szCs w:val="22"/>
          <w:position w:val="1"/>
        </w:rPr>
        <w:t>。</w:t>
      </w:r>
    </w:p>
    <w:p>
      <w:pPr>
        <w:rPr/>
      </w:pPr>
      <w:r/>
    </w:p>
    <w:p>
      <w:pPr>
        <w:spacing w:line="158" w:lineRule="exact"/>
        <w:rPr/>
      </w:pPr>
      <w:r/>
    </w:p>
    <w:tbl>
      <w:tblPr>
        <w:tblStyle w:val="2"/>
        <w:tblW w:w="4051" w:type="dxa"/>
        <w:tblInd w:w="111"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775"/>
        <w:gridCol w:w="1388"/>
        <w:gridCol w:w="1241"/>
        <w:gridCol w:w="647"/>
      </w:tblGrid>
      <w:tr>
        <w:trPr>
          <w:trHeight w:val="497" w:hRule="atLeast"/>
        </w:trPr>
        <w:tc>
          <w:tcPr>
            <w:tcW w:w="775" w:type="dxa"/>
            <w:vAlign w:val="top"/>
          </w:tcPr>
          <w:p>
            <w:pPr>
              <w:spacing w:line="221" w:lineRule="auto"/>
              <w:rPr>
                <w:rFonts w:ascii="SimHei" w:hAnsi="SimHei" w:eastAsia="SimHei" w:cs="SimHei"/>
                <w:sz w:val="12"/>
                <w:szCs w:val="12"/>
              </w:rPr>
            </w:pPr>
            <w:r>
              <w:rPr>
                <w:rFonts w:ascii="SimHei" w:hAnsi="SimHei" w:eastAsia="SimHei" w:cs="SimHei"/>
                <w:sz w:val="12"/>
                <w:szCs w:val="12"/>
                <w:b/>
                <w:bCs/>
                <w:spacing w:val="-8"/>
                <w:w w:val="97"/>
              </w:rPr>
              <w:t>监测预警</w:t>
            </w:r>
          </w:p>
        </w:tc>
        <w:tc>
          <w:tcPr>
            <w:tcW w:w="1388" w:type="dxa"/>
            <w:vAlign w:val="top"/>
          </w:tcPr>
          <w:p>
            <w:pPr>
              <w:spacing w:line="295" w:lineRule="auto"/>
              <w:rPr>
                <w:rFonts w:ascii="Arial"/>
                <w:sz w:val="21"/>
              </w:rPr>
            </w:pPr>
            <w:r/>
          </w:p>
          <w:p>
            <w:pPr>
              <w:ind w:firstLine="343"/>
              <w:spacing w:line="180" w:lineRule="exact"/>
              <w:textAlignment w:val="center"/>
              <w:rPr/>
            </w:pPr>
            <w:r>
              <w:drawing>
                <wp:inline distT="0" distB="0" distL="0" distR="0">
                  <wp:extent cx="234954" cy="114314"/>
                  <wp:effectExtent l="0" t="0" r="0" b="0"/>
                  <wp:docPr id="414" name="IM 414"/>
                  <wp:cNvGraphicFramePr/>
                  <a:graphic>
                    <a:graphicData uri="http://schemas.openxmlformats.org/drawingml/2006/picture">
                      <pic:pic>
                        <pic:nvPicPr>
                          <pic:cNvPr id="414" name="IM 414"/>
                          <pic:cNvPicPr/>
                        </pic:nvPicPr>
                        <pic:blipFill>
                          <a:blip r:embed="rId408"/>
                          <a:stretch>
                            <a:fillRect/>
                          </a:stretch>
                        </pic:blipFill>
                        <pic:spPr>
                          <a:xfrm rot="0">
                            <a:off x="0" y="0"/>
                            <a:ext cx="234954" cy="114314"/>
                          </a:xfrm>
                          <a:prstGeom prst="rect">
                            <a:avLst/>
                          </a:prstGeom>
                        </pic:spPr>
                      </pic:pic>
                    </a:graphicData>
                  </a:graphic>
                </wp:inline>
              </w:drawing>
            </w:r>
          </w:p>
        </w:tc>
        <w:tc>
          <w:tcPr>
            <w:tcW w:w="1241" w:type="dxa"/>
            <w:vAlign w:val="top"/>
          </w:tcPr>
          <w:p>
            <w:pPr>
              <w:ind w:left="675" w:right="214" w:firstLine="250"/>
              <w:spacing w:before="37" w:line="257" w:lineRule="auto"/>
              <w:rPr>
                <w:rFonts w:ascii="SimHei" w:hAnsi="SimHei" w:eastAsia="SimHei" w:cs="SimHei"/>
                <w:sz w:val="12"/>
                <w:szCs w:val="12"/>
              </w:rPr>
            </w:pPr>
            <w:r>
              <w:rPr>
                <w:rFonts w:ascii="SimSun" w:hAnsi="SimSun" w:eastAsia="SimSun" w:cs="SimSun"/>
                <w:sz w:val="21"/>
                <w:szCs w:val="21"/>
                <w:spacing w:val="-5"/>
              </w:rPr>
              <w:t>+</w:t>
            </w:r>
            <w:r>
              <w:rPr>
                <w:rFonts w:ascii="SimSun" w:hAnsi="SimSun" w:eastAsia="SimSun" w:cs="SimSun"/>
                <w:sz w:val="21"/>
                <w:szCs w:val="21"/>
              </w:rPr>
              <w:t xml:space="preserve"> </w:t>
            </w:r>
            <w:r>
              <w:rPr>
                <w:rFonts w:ascii="SimHei" w:hAnsi="SimHei" w:eastAsia="SimHei" w:cs="SimHei"/>
                <w:sz w:val="12"/>
                <w:szCs w:val="12"/>
                <w:spacing w:val="3"/>
              </w:rPr>
              <w:t>十</w:t>
            </w:r>
          </w:p>
        </w:tc>
        <w:tc>
          <w:tcPr>
            <w:tcW w:w="647" w:type="dxa"/>
            <w:vAlign w:val="top"/>
          </w:tcPr>
          <w:p>
            <w:pPr>
              <w:ind w:left="216"/>
              <w:spacing w:before="39" w:line="238" w:lineRule="auto"/>
              <w:rPr>
                <w:rFonts w:ascii="SimHei" w:hAnsi="SimHei" w:eastAsia="SimHei" w:cs="SimHei"/>
                <w:sz w:val="11"/>
                <w:szCs w:val="11"/>
              </w:rPr>
            </w:pPr>
            <w:r>
              <w:rPr>
                <w:rFonts w:ascii="SimHei" w:hAnsi="SimHei" w:eastAsia="SimHei" w:cs="SimHei"/>
                <w:sz w:val="11"/>
                <w:szCs w:val="11"/>
                <w:b/>
                <w:bCs/>
                <w:spacing w:val="-4"/>
              </w:rPr>
              <w:t>院内诊治</w:t>
            </w:r>
          </w:p>
        </w:tc>
      </w:tr>
    </w:tbl>
    <w:p>
      <w:pPr>
        <w:spacing w:line="291" w:lineRule="auto"/>
        <w:rPr>
          <w:rFonts w:ascii="Arial"/>
          <w:sz w:val="21"/>
        </w:rPr>
      </w:pPr>
      <w:r/>
    </w:p>
    <w:p>
      <w:pPr>
        <w:spacing w:line="291" w:lineRule="auto"/>
        <w:rPr>
          <w:rFonts w:ascii="Arial"/>
          <w:sz w:val="21"/>
        </w:rPr>
      </w:pPr>
      <w:r/>
    </w:p>
    <w:p>
      <w:pPr>
        <w:spacing w:line="291" w:lineRule="auto"/>
        <w:rPr>
          <w:rFonts w:ascii="Arial"/>
          <w:sz w:val="21"/>
        </w:rPr>
      </w:pPr>
      <w:r/>
    </w:p>
    <w:p>
      <w:pPr>
        <w:spacing w:line="292" w:lineRule="auto"/>
        <w:rPr>
          <w:rFonts w:ascii="Arial"/>
          <w:sz w:val="21"/>
        </w:rPr>
      </w:pPr>
      <w:r/>
    </w:p>
    <w:p>
      <w:pPr>
        <w:ind w:left="1911"/>
        <w:spacing w:before="39" w:line="222" w:lineRule="auto"/>
        <w:rPr>
          <w:rFonts w:ascii="SimHei" w:hAnsi="SimHei" w:eastAsia="SimHei" w:cs="SimHei"/>
          <w:sz w:val="12"/>
          <w:szCs w:val="12"/>
        </w:rPr>
      </w:pPr>
      <w:r>
        <w:rPr>
          <w:rFonts w:ascii="SimHei" w:hAnsi="SimHei" w:eastAsia="SimHei" w:cs="SimHei"/>
          <w:sz w:val="12"/>
          <w:szCs w:val="12"/>
          <w:b/>
          <w:bCs/>
          <w:spacing w:val="-9"/>
        </w:rPr>
        <w:t>院后康复</w:t>
      </w:r>
    </w:p>
    <w:p>
      <w:pPr>
        <w:ind w:left="222"/>
        <w:spacing w:before="58" w:line="222" w:lineRule="auto"/>
        <w:rPr>
          <w:rFonts w:ascii="SimHei" w:hAnsi="SimHei" w:eastAsia="SimHei" w:cs="SimHei"/>
          <w:sz w:val="22"/>
          <w:szCs w:val="22"/>
        </w:rPr>
      </w:pPr>
      <w:r>
        <w:rPr>
          <w:rFonts w:ascii="SimHei" w:hAnsi="SimHei" w:eastAsia="SimHei" w:cs="SimHei"/>
          <w:sz w:val="22"/>
          <w:szCs w:val="22"/>
          <w:b/>
          <w:bCs/>
          <w:spacing w:val="-17"/>
        </w:rPr>
        <w:t>图4-29</w:t>
      </w:r>
      <w:r>
        <w:rPr>
          <w:rFonts w:ascii="SimHei" w:hAnsi="SimHei" w:eastAsia="SimHei" w:cs="SimHei"/>
          <w:sz w:val="22"/>
          <w:szCs w:val="22"/>
          <w:spacing w:val="100"/>
        </w:rPr>
        <w:t xml:space="preserve"> </w:t>
      </w:r>
      <w:r>
        <w:rPr>
          <w:rFonts w:ascii="SimHei" w:hAnsi="SimHei" w:eastAsia="SimHei" w:cs="SimHei"/>
          <w:sz w:val="22"/>
          <w:szCs w:val="22"/>
          <w:b/>
          <w:bCs/>
          <w:spacing w:val="-17"/>
        </w:rPr>
        <w:t>工程闭环式5G医疗智联网建设架构图</w:t>
      </w:r>
    </w:p>
    <w:p>
      <w:pPr>
        <w:ind w:right="14"/>
        <w:spacing w:before="220" w:line="274" w:lineRule="auto"/>
        <w:jc w:val="both"/>
        <w:rPr>
          <w:rFonts w:ascii="SimSun" w:hAnsi="SimSun" w:eastAsia="SimSun" w:cs="SimSun"/>
          <w:sz w:val="22"/>
          <w:szCs w:val="22"/>
        </w:rPr>
      </w:pPr>
      <w:r>
        <w:rPr>
          <w:rFonts w:ascii="SimSun" w:hAnsi="SimSun" w:eastAsia="SimSun" w:cs="SimSun"/>
          <w:sz w:val="22"/>
          <w:szCs w:val="22"/>
          <w:spacing w:val="22"/>
        </w:rPr>
        <w:t>促进医疗资源平衡，有利于医疗教育资源</w:t>
      </w:r>
      <w:r>
        <w:rPr>
          <w:rFonts w:ascii="SimSun" w:hAnsi="SimSun" w:eastAsia="SimSun" w:cs="SimSun"/>
          <w:sz w:val="22"/>
          <w:szCs w:val="22"/>
          <w:spacing w:val="2"/>
        </w:rPr>
        <w:t xml:space="preserve"> </w:t>
      </w:r>
      <w:r>
        <w:rPr>
          <w:rFonts w:ascii="SimSun" w:hAnsi="SimSun" w:eastAsia="SimSun" w:cs="SimSun"/>
          <w:sz w:val="22"/>
          <w:szCs w:val="22"/>
          <w:spacing w:val="22"/>
        </w:rPr>
        <w:t>的普及；提高医疗资源效率，实现患者和</w:t>
      </w:r>
      <w:r>
        <w:rPr>
          <w:rFonts w:ascii="SimSun" w:hAnsi="SimSun" w:eastAsia="SimSun" w:cs="SimSun"/>
          <w:sz w:val="22"/>
          <w:szCs w:val="22"/>
          <w:spacing w:val="11"/>
        </w:rPr>
        <w:t xml:space="preserve"> </w:t>
      </w:r>
      <w:r>
        <w:rPr>
          <w:rFonts w:ascii="SimSun" w:hAnsi="SimSun" w:eastAsia="SimSun" w:cs="SimSun"/>
          <w:sz w:val="22"/>
          <w:szCs w:val="22"/>
          <w:spacing w:val="8"/>
        </w:rPr>
        <w:t>医疗的信息连接，缩短抢救响应时间。</w:t>
      </w:r>
    </w:p>
    <w:p>
      <w:pPr>
        <w:spacing w:line="242" w:lineRule="auto"/>
        <w:rPr>
          <w:rFonts w:ascii="Arial"/>
          <w:sz w:val="21"/>
        </w:rPr>
      </w:pPr>
      <w:r/>
    </w:p>
    <w:p>
      <w:pPr>
        <w:ind w:left="220"/>
        <w:spacing w:before="72" w:line="221" w:lineRule="auto"/>
        <w:rPr>
          <w:rFonts w:ascii="SimHei" w:hAnsi="SimHei" w:eastAsia="SimHei" w:cs="SimHei"/>
          <w:sz w:val="22"/>
          <w:szCs w:val="22"/>
        </w:rPr>
      </w:pPr>
      <w:r>
        <w:pict>
          <v:rect id="_x0000_s694" style="position:absolute;margin-left:0.000122pt;margin-top:14.0274pt;mso-position-vertical-relative:text;mso-position-horizontal-relative:text;width:70.2pt;height:0.55pt;z-index:258902016;" fillcolor="#800000" filled="true" stroked="false"/>
        </w:pict>
      </w:r>
      <w:r>
        <w:drawing>
          <wp:anchor distT="0" distB="0" distL="0" distR="0" simplePos="0" relativeHeight="258896896" behindDoc="1" locked="0" layoutInCell="1" allowOverlap="1">
            <wp:simplePos x="0" y="0"/>
            <wp:positionH relativeFrom="column">
              <wp:posOffset>6351</wp:posOffset>
            </wp:positionH>
            <wp:positionV relativeFrom="paragraph">
              <wp:posOffset>-20519</wp:posOffset>
            </wp:positionV>
            <wp:extent cx="946168" cy="241250"/>
            <wp:effectExtent l="0" t="0" r="0" b="0"/>
            <wp:wrapNone/>
            <wp:docPr id="415" name="IM 415"/>
            <wp:cNvGraphicFramePr/>
            <a:graphic>
              <a:graphicData uri="http://schemas.openxmlformats.org/drawingml/2006/picture">
                <pic:pic>
                  <pic:nvPicPr>
                    <pic:cNvPr id="415" name="IM 415"/>
                    <pic:cNvPicPr/>
                  </pic:nvPicPr>
                  <pic:blipFill>
                    <a:blip r:embed="rId409"/>
                    <a:stretch>
                      <a:fillRect/>
                    </a:stretch>
                  </pic:blipFill>
                  <pic:spPr>
                    <a:xfrm rot="0">
                      <a:off x="0" y="0"/>
                      <a:ext cx="946168" cy="241250"/>
                    </a:xfrm>
                    <a:prstGeom prst="rect">
                      <a:avLst/>
                    </a:prstGeom>
                  </pic:spPr>
                </pic:pic>
              </a:graphicData>
            </a:graphic>
          </wp:anchor>
        </w:drawing>
      </w:r>
      <w:r>
        <w:rPr>
          <w:rFonts w:ascii="SimHei" w:hAnsi="SimHei" w:eastAsia="SimHei" w:cs="SimHei"/>
          <w:sz w:val="22"/>
          <w:szCs w:val="22"/>
          <w:b/>
          <w:bCs/>
          <w:color w:val="800000"/>
          <w:spacing w:val="-9"/>
        </w:rPr>
        <w:t>场</w:t>
      </w:r>
      <w:r>
        <w:rPr>
          <w:rFonts w:ascii="SimHei" w:hAnsi="SimHei" w:eastAsia="SimHei" w:cs="SimHei"/>
          <w:sz w:val="22"/>
          <w:szCs w:val="22"/>
          <w:color w:val="800000"/>
          <w:spacing w:val="5"/>
        </w:rPr>
        <w:t xml:space="preserve"> </w:t>
      </w:r>
      <w:r>
        <w:rPr>
          <w:rFonts w:ascii="SimHei" w:hAnsi="SimHei" w:eastAsia="SimHei" w:cs="SimHei"/>
          <w:sz w:val="22"/>
          <w:szCs w:val="22"/>
          <w:b/>
          <w:bCs/>
          <w:color w:val="800000"/>
          <w:spacing w:val="-9"/>
        </w:rPr>
        <w:t>景</w:t>
      </w:r>
      <w:r>
        <w:rPr>
          <w:rFonts w:ascii="SimHei" w:hAnsi="SimHei" w:eastAsia="SimHei" w:cs="SimHei"/>
          <w:sz w:val="22"/>
          <w:szCs w:val="22"/>
          <w:color w:val="800000"/>
        </w:rPr>
        <w:t xml:space="preserve"> </w:t>
      </w:r>
      <w:r>
        <w:rPr>
          <w:rFonts w:ascii="SimHei" w:hAnsi="SimHei" w:eastAsia="SimHei" w:cs="SimHei"/>
          <w:sz w:val="22"/>
          <w:szCs w:val="22"/>
          <w:b/>
          <w:bCs/>
          <w:color w:val="800000"/>
          <w:spacing w:val="-9"/>
        </w:rPr>
        <w:t>特</w:t>
      </w:r>
      <w:r>
        <w:rPr>
          <w:rFonts w:ascii="SimHei" w:hAnsi="SimHei" w:eastAsia="SimHei" w:cs="SimHei"/>
          <w:sz w:val="22"/>
          <w:szCs w:val="22"/>
          <w:color w:val="800000"/>
          <w:spacing w:val="5"/>
        </w:rPr>
        <w:t xml:space="preserve"> </w:t>
      </w:r>
      <w:r>
        <w:rPr>
          <w:rFonts w:ascii="SimHei" w:hAnsi="SimHei" w:eastAsia="SimHei" w:cs="SimHei"/>
          <w:sz w:val="22"/>
          <w:szCs w:val="22"/>
          <w:b/>
          <w:bCs/>
          <w:color w:val="800000"/>
          <w:spacing w:val="-9"/>
        </w:rPr>
        <w:t>色</w:t>
      </w:r>
    </w:p>
    <w:p>
      <w:pPr>
        <w:ind w:firstLine="470"/>
        <w:spacing w:before="202" w:line="283" w:lineRule="auto"/>
        <w:jc w:val="both"/>
        <w:rPr>
          <w:rFonts w:ascii="SimSun" w:hAnsi="SimSun" w:eastAsia="SimSun" w:cs="SimSun"/>
          <w:sz w:val="22"/>
          <w:szCs w:val="22"/>
        </w:rPr>
      </w:pPr>
      <w:r>
        <w:rPr>
          <w:rFonts w:ascii="SimSun" w:hAnsi="SimSun" w:eastAsia="SimSun" w:cs="SimSun"/>
          <w:sz w:val="22"/>
          <w:szCs w:val="22"/>
          <w:spacing w:val="33"/>
        </w:rPr>
        <w:t>5G</w:t>
      </w:r>
      <w:r>
        <w:rPr>
          <w:rFonts w:ascii="SimSun" w:hAnsi="SimSun" w:eastAsia="SimSun" w:cs="SimSun"/>
          <w:sz w:val="22"/>
          <w:szCs w:val="22"/>
          <w:spacing w:val="-26"/>
        </w:rPr>
        <w:t xml:space="preserve"> </w:t>
      </w:r>
      <w:r>
        <w:rPr>
          <w:rFonts w:ascii="SimSun" w:hAnsi="SimSun" w:eastAsia="SimSun" w:cs="SimSun"/>
          <w:sz w:val="22"/>
          <w:szCs w:val="22"/>
          <w:spacing w:val="33"/>
        </w:rPr>
        <w:t>智慧医疗领域主要包括院内、院</w:t>
      </w:r>
      <w:r>
        <w:rPr>
          <w:rFonts w:ascii="SimSun" w:hAnsi="SimSun" w:eastAsia="SimSun" w:cs="SimSun"/>
          <w:sz w:val="22"/>
          <w:szCs w:val="22"/>
        </w:rPr>
        <w:t xml:space="preserve"> </w:t>
      </w:r>
      <w:r>
        <w:rPr>
          <w:rFonts w:ascii="SimSun" w:hAnsi="SimSun" w:eastAsia="SimSun" w:cs="SimSun"/>
          <w:sz w:val="22"/>
          <w:szCs w:val="22"/>
          <w:spacing w:val="22"/>
        </w:rPr>
        <w:t>间、院外与家庭三大场景。其中，院内场</w:t>
      </w:r>
      <w:r>
        <w:rPr>
          <w:rFonts w:ascii="SimSun" w:hAnsi="SimSun" w:eastAsia="SimSun" w:cs="SimSun"/>
          <w:sz w:val="22"/>
          <w:szCs w:val="22"/>
          <w:spacing w:val="6"/>
        </w:rPr>
        <w:t xml:space="preserve"> </w:t>
      </w:r>
      <w:r>
        <w:rPr>
          <w:rFonts w:ascii="SimSun" w:hAnsi="SimSun" w:eastAsia="SimSun" w:cs="SimSun"/>
          <w:sz w:val="22"/>
          <w:szCs w:val="22"/>
          <w:spacing w:val="22"/>
        </w:rPr>
        <w:t>景包含病房移动监护、院内医疗数字化等</w:t>
      </w:r>
      <w:r>
        <w:rPr>
          <w:rFonts w:ascii="SimSun" w:hAnsi="SimSun" w:eastAsia="SimSun" w:cs="SimSun"/>
          <w:sz w:val="22"/>
          <w:szCs w:val="22"/>
          <w:spacing w:val="3"/>
        </w:rPr>
        <w:t xml:space="preserve"> </w:t>
      </w:r>
      <w:r>
        <w:rPr>
          <w:rFonts w:ascii="SimSun" w:hAnsi="SimSun" w:eastAsia="SimSun" w:cs="SimSun"/>
          <w:sz w:val="22"/>
          <w:szCs w:val="22"/>
          <w:spacing w:val="22"/>
        </w:rPr>
        <w:t>功能；院间场景包含远程诊疗、远程手术</w:t>
      </w:r>
      <w:r>
        <w:rPr>
          <w:rFonts w:ascii="SimSun" w:hAnsi="SimSun" w:eastAsia="SimSun" w:cs="SimSun"/>
          <w:sz w:val="22"/>
          <w:szCs w:val="22"/>
          <w:spacing w:val="3"/>
        </w:rPr>
        <w:t xml:space="preserve"> </w:t>
      </w:r>
      <w:r>
        <w:rPr>
          <w:rFonts w:ascii="SimSun" w:hAnsi="SimSun" w:eastAsia="SimSun" w:cs="SimSun"/>
          <w:sz w:val="22"/>
          <w:szCs w:val="22"/>
          <w:spacing w:val="22"/>
        </w:rPr>
        <w:t>辅助、院间示范教学培训等功能；院外与</w:t>
      </w:r>
      <w:r>
        <w:rPr>
          <w:rFonts w:ascii="SimSun" w:hAnsi="SimSun" w:eastAsia="SimSun" w:cs="SimSun"/>
          <w:sz w:val="22"/>
          <w:szCs w:val="22"/>
          <w:spacing w:val="11"/>
        </w:rPr>
        <w:t xml:space="preserve"> </w:t>
      </w:r>
      <w:r>
        <w:rPr>
          <w:rFonts w:ascii="SimSun" w:hAnsi="SimSun" w:eastAsia="SimSun" w:cs="SimSun"/>
          <w:sz w:val="22"/>
          <w:szCs w:val="22"/>
          <w:spacing w:val="22"/>
        </w:rPr>
        <w:t>家庭包含远程急救、移动车载医疗、便携</w:t>
      </w:r>
      <w:r>
        <w:rPr>
          <w:rFonts w:ascii="SimSun" w:hAnsi="SimSun" w:eastAsia="SimSun" w:cs="SimSun"/>
          <w:sz w:val="22"/>
          <w:szCs w:val="22"/>
          <w:spacing w:val="6"/>
        </w:rPr>
        <w:t xml:space="preserve"> </w:t>
      </w:r>
      <w:r>
        <w:rPr>
          <w:rFonts w:ascii="SimSun" w:hAnsi="SimSun" w:eastAsia="SimSun" w:cs="SimSun"/>
          <w:sz w:val="22"/>
          <w:szCs w:val="22"/>
          <w:spacing w:val="8"/>
        </w:rPr>
        <w:t>式医疗终端云端医疗与康复服务。</w:t>
      </w:r>
    </w:p>
    <w:p>
      <w:pPr>
        <w:ind w:left="473"/>
        <w:spacing w:before="94" w:line="221" w:lineRule="auto"/>
        <w:outlineLvl w:val="6"/>
        <w:rPr>
          <w:rFonts w:ascii="SimHei" w:hAnsi="SimHei" w:eastAsia="SimHei" w:cs="SimHei"/>
          <w:sz w:val="22"/>
          <w:szCs w:val="22"/>
        </w:rPr>
      </w:pPr>
      <w:r>
        <w:rPr>
          <w:rFonts w:ascii="SimHei" w:hAnsi="SimHei" w:eastAsia="SimHei" w:cs="SimHei"/>
          <w:sz w:val="22"/>
          <w:szCs w:val="22"/>
          <w:b/>
          <w:bCs/>
          <w:spacing w:val="7"/>
        </w:rPr>
        <w:t>1.公共卫生突发事件预警</w:t>
      </w:r>
    </w:p>
    <w:p>
      <w:pPr>
        <w:ind w:left="473"/>
        <w:spacing w:before="88" w:line="225" w:lineRule="auto"/>
        <w:rPr>
          <w:rFonts w:ascii="KaiTi" w:hAnsi="KaiTi" w:eastAsia="KaiTi" w:cs="KaiTi"/>
          <w:sz w:val="22"/>
          <w:szCs w:val="22"/>
        </w:rPr>
      </w:pPr>
      <w:r>
        <w:rPr>
          <w:rFonts w:ascii="KaiTi" w:hAnsi="KaiTi" w:eastAsia="KaiTi" w:cs="KaiTi"/>
          <w:sz w:val="22"/>
          <w:szCs w:val="22"/>
          <w:b/>
          <w:bCs/>
          <w:spacing w:val="22"/>
        </w:rPr>
        <w:t>居民健康监测(阿里健康码):</w:t>
      </w:r>
      <w:r>
        <w:rPr>
          <w:rFonts w:ascii="KaiTi" w:hAnsi="KaiTi" w:eastAsia="KaiTi" w:cs="KaiTi"/>
          <w:sz w:val="22"/>
          <w:szCs w:val="22"/>
          <w:spacing w:val="-46"/>
        </w:rPr>
        <w:t xml:space="preserve"> </w:t>
      </w:r>
      <w:r>
        <w:rPr>
          <w:rFonts w:ascii="KaiTi" w:hAnsi="KaiTi" w:eastAsia="KaiTi" w:cs="KaiTi"/>
          <w:sz w:val="22"/>
          <w:szCs w:val="22"/>
          <w:spacing w:val="22"/>
        </w:rPr>
        <w:t>新冠肺</w:t>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ind w:right="209"/>
        <w:spacing w:before="72" w:line="153" w:lineRule="exact"/>
        <w:jc w:val="right"/>
        <w:rPr>
          <w:rFonts w:ascii="SimSun" w:hAnsi="SimSun" w:eastAsia="SimSun" w:cs="SimSun"/>
          <w:sz w:val="22"/>
          <w:szCs w:val="22"/>
        </w:rPr>
      </w:pPr>
      <w:r>
        <w:rPr>
          <w:rFonts w:ascii="SimSun" w:hAnsi="SimSun" w:eastAsia="SimSun" w:cs="SimSun"/>
          <w:sz w:val="22"/>
          <w:szCs w:val="22"/>
          <w:spacing w:val="-6"/>
          <w:position w:val="-3"/>
        </w:rPr>
        <w:t>157</w:t>
      </w:r>
    </w:p>
    <w:p>
      <w:pPr>
        <w:sectPr>
          <w:type w:val="continuous"/>
          <w:pgSz w:w="23810" w:h="16160"/>
          <w:pgMar w:top="400" w:right="1437" w:bottom="400" w:left="1350" w:header="0" w:footer="0" w:gutter="0"/>
          <w:cols w:equalWidth="0" w:num="3">
            <w:col w:w="11831" w:space="100"/>
            <w:col w:w="4610" w:space="100"/>
            <w:col w:w="4384" w:space="0"/>
          </w:cols>
        </w:sectPr>
        <w:rPr/>
      </w:pPr>
    </w:p>
    <w:p>
      <w:pPr>
        <w:rPr/>
      </w:pPr>
      <w:r>
        <w:drawing>
          <wp:anchor distT="0" distB="0" distL="0" distR="0" simplePos="0" relativeHeight="259002368" behindDoc="0" locked="0" layoutInCell="0" allowOverlap="1">
            <wp:simplePos x="0" y="0"/>
            <wp:positionH relativeFrom="page">
              <wp:posOffset>11429927</wp:posOffset>
            </wp:positionH>
            <wp:positionV relativeFrom="page">
              <wp:posOffset>1060433</wp:posOffset>
            </wp:positionV>
            <wp:extent cx="952519" cy="6362"/>
            <wp:effectExtent l="0" t="0" r="0" b="0"/>
            <wp:wrapNone/>
            <wp:docPr id="416" name="IM 416"/>
            <wp:cNvGraphicFramePr/>
            <a:graphic>
              <a:graphicData uri="http://schemas.openxmlformats.org/drawingml/2006/picture">
                <pic:pic>
                  <pic:nvPicPr>
                    <pic:cNvPr id="416" name="IM 416"/>
                    <pic:cNvPicPr/>
                  </pic:nvPicPr>
                  <pic:blipFill>
                    <a:blip r:embed="rId411"/>
                    <a:stretch>
                      <a:fillRect/>
                    </a:stretch>
                  </pic:blipFill>
                  <pic:spPr>
                    <a:xfrm rot="0">
                      <a:off x="0" y="0"/>
                      <a:ext cx="952519" cy="6362"/>
                    </a:xfrm>
                    <a:prstGeom prst="rect">
                      <a:avLst/>
                    </a:prstGeom>
                  </pic:spPr>
                </pic:pic>
              </a:graphicData>
            </a:graphic>
          </wp:anchor>
        </w:drawing>
      </w:r>
      <w:r/>
    </w:p>
    <w:p>
      <w:pPr>
        <w:rPr/>
      </w:pPr>
      <w:r/>
    </w:p>
    <w:p>
      <w:pPr>
        <w:spacing w:line="28" w:lineRule="exact"/>
        <w:rPr/>
      </w:pPr>
      <w:r/>
    </w:p>
    <w:p>
      <w:pPr>
        <w:sectPr>
          <w:footerReference w:type="default" r:id="rId410"/>
          <w:pgSz w:w="23810" w:h="16160"/>
          <w:pgMar w:top="400" w:right="1426" w:bottom="933" w:left="1370" w:header="0" w:footer="693" w:gutter="0"/>
          <w:cols w:equalWidth="0" w:num="1">
            <w:col w:w="21014" w:space="0"/>
          </w:cols>
        </w:sectPr>
        <w:rPr/>
      </w:pPr>
    </w:p>
    <w:p>
      <w:pPr>
        <w:ind w:left="73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pPr>
      <w:r/>
    </w:p>
    <w:p>
      <w:pPr>
        <w:spacing w:line="195" w:lineRule="exact"/>
        <w:rPr/>
      </w:pPr>
      <w:r/>
    </w:p>
    <w:tbl>
      <w:tblPr>
        <w:tblStyle w:val="2"/>
        <w:tblW w:w="9141"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05"/>
        <w:gridCol w:w="4536"/>
      </w:tblGrid>
      <w:tr>
        <w:trPr>
          <w:trHeight w:val="12676" w:hRule="atLeast"/>
        </w:trPr>
        <w:tc>
          <w:tcPr>
            <w:tcW w:w="4605" w:type="dxa"/>
            <w:vAlign w:val="top"/>
          </w:tcPr>
          <w:p>
            <w:pPr>
              <w:ind w:right="234"/>
              <w:spacing w:before="2" w:line="265" w:lineRule="auto"/>
              <w:jc w:val="both"/>
              <w:rPr>
                <w:rFonts w:ascii="SimSun" w:hAnsi="SimSun" w:eastAsia="SimSun" w:cs="SimSun"/>
                <w:sz w:val="23"/>
                <w:szCs w:val="23"/>
              </w:rPr>
            </w:pPr>
            <w:r>
              <w:rPr>
                <w:rFonts w:ascii="SimSun" w:hAnsi="SimSun" w:eastAsia="SimSun" w:cs="SimSun"/>
                <w:sz w:val="23"/>
                <w:szCs w:val="23"/>
                <w:spacing w:val="24"/>
              </w:rPr>
              <w:t>炎疫情期间，阿里巴巴组织支付宝、钉</w:t>
            </w:r>
            <w:r>
              <w:rPr>
                <w:rFonts w:ascii="SimSun" w:hAnsi="SimSun" w:eastAsia="SimSun" w:cs="SimSun"/>
                <w:sz w:val="23"/>
                <w:szCs w:val="23"/>
                <w:spacing w:val="11"/>
              </w:rPr>
              <w:t xml:space="preserve"> </w:t>
            </w:r>
            <w:r>
              <w:rPr>
                <w:rFonts w:ascii="SimSun" w:hAnsi="SimSun" w:eastAsia="SimSun" w:cs="SimSun"/>
                <w:sz w:val="23"/>
                <w:szCs w:val="23"/>
                <w:spacing w:val="19"/>
              </w:rPr>
              <w:t>钉、阿里云智能等相关资源，研发"健康</w:t>
            </w:r>
            <w:r>
              <w:rPr>
                <w:rFonts w:ascii="SimSun" w:hAnsi="SimSun" w:eastAsia="SimSun" w:cs="SimSun"/>
                <w:sz w:val="23"/>
                <w:szCs w:val="23"/>
                <w:spacing w:val="2"/>
              </w:rPr>
              <w:t xml:space="preserve"> </w:t>
            </w:r>
            <w:r>
              <w:rPr>
                <w:rFonts w:ascii="SimSun" w:hAnsi="SimSun" w:eastAsia="SimSun" w:cs="SimSun"/>
                <w:sz w:val="23"/>
                <w:szCs w:val="23"/>
                <w:spacing w:val="26"/>
              </w:rPr>
              <w:t>码”解决方案，推动非重点人群受控返</w:t>
            </w:r>
            <w:r>
              <w:rPr>
                <w:rFonts w:ascii="SimSun" w:hAnsi="SimSun" w:eastAsia="SimSun" w:cs="SimSun"/>
                <w:sz w:val="23"/>
                <w:szCs w:val="23"/>
                <w:spacing w:val="15"/>
              </w:rPr>
              <w:t xml:space="preserve"> </w:t>
            </w:r>
            <w:r>
              <w:rPr>
                <w:rFonts w:ascii="SimSun" w:hAnsi="SimSun" w:eastAsia="SimSun" w:cs="SimSun"/>
                <w:sz w:val="23"/>
                <w:szCs w:val="23"/>
                <w:spacing w:val="-2"/>
              </w:rPr>
              <w:t>工、便利通行。</w:t>
            </w:r>
          </w:p>
          <w:p>
            <w:pPr>
              <w:ind w:right="232" w:firstLine="473"/>
              <w:spacing w:before="84" w:line="269" w:lineRule="auto"/>
              <w:jc w:val="both"/>
              <w:rPr>
                <w:rFonts w:ascii="SimSun" w:hAnsi="SimSun" w:eastAsia="SimSun" w:cs="SimSun"/>
                <w:sz w:val="23"/>
                <w:szCs w:val="23"/>
              </w:rPr>
            </w:pPr>
            <w:r>
              <w:rPr>
                <w:rFonts w:ascii="SimSun" w:hAnsi="SimSun" w:eastAsia="SimSun" w:cs="SimSun"/>
                <w:sz w:val="23"/>
                <w:szCs w:val="23"/>
                <w:b/>
                <w:bCs/>
                <w:spacing w:val="-16"/>
              </w:rPr>
              <w:t>电子病历数据监测与异常值预警：</w:t>
            </w:r>
            <w:r>
              <w:rPr>
                <w:rFonts w:ascii="SimSun" w:hAnsi="SimSun" w:eastAsia="SimSun" w:cs="SimSun"/>
                <w:sz w:val="23"/>
                <w:szCs w:val="23"/>
                <w:spacing w:val="37"/>
              </w:rPr>
              <w:t xml:space="preserve"> </w:t>
            </w:r>
            <w:r>
              <w:rPr>
                <w:rFonts w:ascii="SimSun" w:hAnsi="SimSun" w:eastAsia="SimSun" w:cs="SimSun"/>
                <w:sz w:val="23"/>
                <w:szCs w:val="23"/>
                <w:spacing w:val="-16"/>
              </w:rPr>
              <w:t>提</w:t>
            </w:r>
            <w:r>
              <w:rPr>
                <w:rFonts w:ascii="SimSun" w:hAnsi="SimSun" w:eastAsia="SimSun" w:cs="SimSun"/>
                <w:sz w:val="23"/>
                <w:szCs w:val="23"/>
                <w:spacing w:val="-48"/>
              </w:rPr>
              <w:t xml:space="preserve"> </w:t>
            </w:r>
            <w:r>
              <w:rPr>
                <w:rFonts w:ascii="SimSun" w:hAnsi="SimSun" w:eastAsia="SimSun" w:cs="SimSun"/>
                <w:sz w:val="23"/>
                <w:szCs w:val="23"/>
                <w:spacing w:val="-16"/>
              </w:rPr>
              <w:t>供</w:t>
            </w:r>
            <w:r>
              <w:rPr>
                <w:rFonts w:ascii="SimSun" w:hAnsi="SimSun" w:eastAsia="SimSun" w:cs="SimSun"/>
                <w:sz w:val="23"/>
                <w:szCs w:val="23"/>
              </w:rPr>
              <w:t xml:space="preserve"> </w:t>
            </w:r>
            <w:r>
              <w:rPr>
                <w:rFonts w:ascii="SimSun" w:hAnsi="SimSun" w:eastAsia="SimSun" w:cs="SimSun"/>
                <w:sz w:val="23"/>
                <w:szCs w:val="23"/>
                <w:spacing w:val="12"/>
              </w:rPr>
              <w:t>完整及规范的电子病历系统书写功能，覆</w:t>
            </w:r>
            <w:r>
              <w:rPr>
                <w:rFonts w:ascii="SimSun" w:hAnsi="SimSun" w:eastAsia="SimSun" w:cs="SimSun"/>
                <w:sz w:val="23"/>
                <w:szCs w:val="23"/>
                <w:spacing w:val="15"/>
              </w:rPr>
              <w:t xml:space="preserve"> </w:t>
            </w:r>
            <w:r>
              <w:rPr>
                <w:rFonts w:ascii="SimSun" w:hAnsi="SimSun" w:eastAsia="SimSun" w:cs="SimSun"/>
                <w:sz w:val="23"/>
                <w:szCs w:val="23"/>
                <w:spacing w:val="12"/>
              </w:rPr>
              <w:t>盖各种病历文档的内容，协助医务人员方</w:t>
            </w:r>
            <w:r>
              <w:rPr>
                <w:rFonts w:ascii="SimSun" w:hAnsi="SimSun" w:eastAsia="SimSun" w:cs="SimSun"/>
                <w:sz w:val="23"/>
                <w:szCs w:val="23"/>
                <w:spacing w:val="12"/>
              </w:rPr>
              <w:t xml:space="preserve"> </w:t>
            </w:r>
            <w:r>
              <w:rPr>
                <w:rFonts w:ascii="SimSun" w:hAnsi="SimSun" w:eastAsia="SimSun" w:cs="SimSun"/>
                <w:sz w:val="23"/>
                <w:szCs w:val="23"/>
                <w:spacing w:val="12"/>
              </w:rPr>
              <w:t>便快速地处理在患者诊疗过程中形成的文</w:t>
            </w:r>
            <w:r>
              <w:rPr>
                <w:rFonts w:ascii="SimSun" w:hAnsi="SimSun" w:eastAsia="SimSun" w:cs="SimSun"/>
                <w:sz w:val="23"/>
                <w:szCs w:val="23"/>
                <w:spacing w:val="15"/>
              </w:rPr>
              <w:t xml:space="preserve"> </w:t>
            </w:r>
            <w:r>
              <w:rPr>
                <w:rFonts w:ascii="SimSun" w:hAnsi="SimSun" w:eastAsia="SimSun" w:cs="SimSun"/>
                <w:sz w:val="23"/>
                <w:szCs w:val="23"/>
                <w:spacing w:val="-1"/>
              </w:rPr>
              <w:t>字、符号、图表、影像等资料。</w:t>
            </w:r>
          </w:p>
          <w:p>
            <w:pPr>
              <w:ind w:right="223" w:firstLine="473"/>
              <w:spacing w:before="84" w:line="269" w:lineRule="auto"/>
              <w:jc w:val="both"/>
              <w:rPr>
                <w:rFonts w:ascii="SimSun" w:hAnsi="SimSun" w:eastAsia="SimSun" w:cs="SimSun"/>
                <w:sz w:val="23"/>
                <w:szCs w:val="23"/>
              </w:rPr>
            </w:pPr>
            <w:r>
              <w:rPr>
                <w:rFonts w:ascii="SimSun" w:hAnsi="SimSun" w:eastAsia="SimSun" w:cs="SimSun"/>
                <w:sz w:val="23"/>
                <w:szCs w:val="23"/>
                <w:b/>
                <w:bCs/>
                <w:spacing w:val="-10"/>
              </w:rPr>
              <w:t>疫情数据收集和疾病趋势预测：</w:t>
            </w:r>
            <w:r>
              <w:rPr>
                <w:rFonts w:ascii="SimSun" w:hAnsi="SimSun" w:eastAsia="SimSun" w:cs="SimSun"/>
                <w:sz w:val="23"/>
                <w:szCs w:val="23"/>
                <w:spacing w:val="8"/>
              </w:rPr>
              <w:t xml:space="preserve"> </w:t>
            </w:r>
            <w:r>
              <w:rPr>
                <w:rFonts w:ascii="SimSun" w:hAnsi="SimSun" w:eastAsia="SimSun" w:cs="SimSun"/>
                <w:sz w:val="23"/>
                <w:szCs w:val="23"/>
                <w:spacing w:val="-10"/>
              </w:rPr>
              <w:t>收集疫</w:t>
            </w:r>
            <w:r>
              <w:rPr>
                <w:rFonts w:ascii="SimSun" w:hAnsi="SimSun" w:eastAsia="SimSun" w:cs="SimSun"/>
                <w:sz w:val="23"/>
                <w:szCs w:val="23"/>
              </w:rPr>
              <w:t xml:space="preserve"> </w:t>
            </w:r>
            <w:r>
              <w:rPr>
                <w:rFonts w:ascii="SimSun" w:hAnsi="SimSun" w:eastAsia="SimSun" w:cs="SimSun"/>
                <w:sz w:val="23"/>
                <w:szCs w:val="23"/>
                <w:spacing w:val="13"/>
              </w:rPr>
              <w:t>情疑似、确诊、活动范围、人口流动等与</w:t>
            </w:r>
            <w:r>
              <w:rPr>
                <w:rFonts w:ascii="SimSun" w:hAnsi="SimSun" w:eastAsia="SimSun" w:cs="SimSun"/>
                <w:sz w:val="23"/>
                <w:szCs w:val="23"/>
                <w:spacing w:val="3"/>
              </w:rPr>
              <w:t xml:space="preserve"> </w:t>
            </w:r>
            <w:r>
              <w:rPr>
                <w:rFonts w:ascii="SimSun" w:hAnsi="SimSun" w:eastAsia="SimSun" w:cs="SimSun"/>
                <w:sz w:val="23"/>
                <w:szCs w:val="23"/>
                <w:spacing w:val="12"/>
              </w:rPr>
              <w:t>流行病学相关的数据，建立预测模型，提</w:t>
            </w:r>
            <w:r>
              <w:rPr>
                <w:rFonts w:ascii="SimSun" w:hAnsi="SimSun" w:eastAsia="SimSun" w:cs="SimSun"/>
                <w:sz w:val="23"/>
                <w:szCs w:val="23"/>
                <w:spacing w:val="12"/>
              </w:rPr>
              <w:t xml:space="preserve"> </w:t>
            </w:r>
            <w:r>
              <w:rPr>
                <w:rFonts w:ascii="SimSun" w:hAnsi="SimSun" w:eastAsia="SimSun" w:cs="SimSun"/>
                <w:sz w:val="23"/>
                <w:szCs w:val="23"/>
                <w:spacing w:val="13"/>
              </w:rPr>
              <w:t>供疾病趋势预测，实现疫情传播过程的智</w:t>
            </w:r>
            <w:r>
              <w:rPr>
                <w:rFonts w:ascii="SimSun" w:hAnsi="SimSun" w:eastAsia="SimSun" w:cs="SimSun"/>
                <w:sz w:val="23"/>
                <w:szCs w:val="23"/>
                <w:spacing w:val="6"/>
              </w:rPr>
              <w:t xml:space="preserve"> </w:t>
            </w:r>
            <w:r>
              <w:rPr>
                <w:rFonts w:ascii="SimSun" w:hAnsi="SimSun" w:eastAsia="SimSun" w:cs="SimSun"/>
                <w:sz w:val="23"/>
                <w:szCs w:val="23"/>
                <w:spacing w:val="-1"/>
              </w:rPr>
              <w:t>能分析管控和管控能力在线化。</w:t>
            </w:r>
          </w:p>
          <w:p>
            <w:pPr>
              <w:ind w:left="473"/>
              <w:spacing w:before="81" w:line="221" w:lineRule="auto"/>
              <w:rPr>
                <w:rFonts w:ascii="SimHei" w:hAnsi="SimHei" w:eastAsia="SimHei" w:cs="SimHei"/>
                <w:sz w:val="23"/>
                <w:szCs w:val="23"/>
              </w:rPr>
            </w:pPr>
            <w:r>
              <w:rPr>
                <w:rFonts w:ascii="SimHei" w:hAnsi="SimHei" w:eastAsia="SimHei" w:cs="SimHei"/>
                <w:sz w:val="23"/>
                <w:szCs w:val="23"/>
                <w:b/>
                <w:bCs/>
                <w:spacing w:val="-3"/>
              </w:rPr>
              <w:t>2.院前突发应急救治标准化体系</w:t>
            </w:r>
          </w:p>
          <w:p>
            <w:pPr>
              <w:ind w:right="195" w:firstLine="470"/>
              <w:spacing w:before="67" w:line="271" w:lineRule="auto"/>
              <w:rPr>
                <w:rFonts w:ascii="SimSun" w:hAnsi="SimSun" w:eastAsia="SimSun" w:cs="SimSun"/>
                <w:sz w:val="23"/>
                <w:szCs w:val="23"/>
              </w:rPr>
            </w:pPr>
            <w:r>
              <w:rPr>
                <w:rFonts w:ascii="Times New Roman" w:hAnsi="Times New Roman" w:eastAsia="Times New Roman" w:cs="Times New Roman"/>
                <w:sz w:val="23"/>
                <w:szCs w:val="23"/>
                <w:b/>
                <w:bCs/>
                <w:spacing w:val="-13"/>
              </w:rPr>
              <w:t>5G</w:t>
            </w:r>
            <w:r>
              <w:rPr>
                <w:rFonts w:ascii="SimSun" w:hAnsi="SimSun" w:eastAsia="SimSun" w:cs="SimSun"/>
                <w:sz w:val="23"/>
                <w:szCs w:val="23"/>
                <w:b/>
                <w:bCs/>
                <w:spacing w:val="-13"/>
              </w:rPr>
              <w:t>综合性急救指挥平台：</w:t>
            </w:r>
            <w:r>
              <w:rPr>
                <w:rFonts w:ascii="SimSun" w:hAnsi="SimSun" w:eastAsia="SimSun" w:cs="SimSun"/>
                <w:sz w:val="23"/>
                <w:szCs w:val="23"/>
                <w:spacing w:val="21"/>
              </w:rPr>
              <w:t xml:space="preserve"> </w:t>
            </w:r>
            <w:r>
              <w:rPr>
                <w:rFonts w:ascii="Times New Roman" w:hAnsi="Times New Roman" w:eastAsia="Times New Roman" w:cs="Times New Roman"/>
                <w:sz w:val="23"/>
                <w:szCs w:val="23"/>
                <w:spacing w:val="-13"/>
              </w:rPr>
              <w:t>5G</w:t>
            </w:r>
            <w:r>
              <w:rPr>
                <w:rFonts w:ascii="SimSun" w:hAnsi="SimSun" w:eastAsia="SimSun" w:cs="SimSun"/>
                <w:sz w:val="23"/>
                <w:szCs w:val="23"/>
                <w:spacing w:val="-13"/>
              </w:rPr>
              <w:t>综合性急救</w:t>
            </w:r>
            <w:r>
              <w:rPr>
                <w:rFonts w:ascii="SimSun" w:hAnsi="SimSun" w:eastAsia="SimSun" w:cs="SimSun"/>
                <w:sz w:val="23"/>
                <w:szCs w:val="23"/>
              </w:rPr>
              <w:t xml:space="preserve"> </w:t>
            </w:r>
            <w:r>
              <w:rPr>
                <w:rFonts w:ascii="SimSun" w:hAnsi="SimSun" w:eastAsia="SimSun" w:cs="SimSun"/>
                <w:sz w:val="23"/>
                <w:szCs w:val="23"/>
                <w:spacing w:val="11"/>
              </w:rPr>
              <w:t>指挥平台，整合、传递、展示多种来源、</w:t>
            </w:r>
            <w:r>
              <w:rPr>
                <w:rFonts w:ascii="SimSun" w:hAnsi="SimSun" w:eastAsia="SimSun" w:cs="SimSun"/>
                <w:sz w:val="23"/>
                <w:szCs w:val="23"/>
                <w:spacing w:val="6"/>
              </w:rPr>
              <w:t xml:space="preserve"> </w:t>
            </w:r>
            <w:r>
              <w:rPr>
                <w:rFonts w:ascii="SimSun" w:hAnsi="SimSun" w:eastAsia="SimSun" w:cs="SimSun"/>
                <w:sz w:val="23"/>
                <w:szCs w:val="23"/>
                <w:spacing w:val="12"/>
              </w:rPr>
              <w:t>形式的数据，将转运患者和物资的交通工</w:t>
            </w:r>
            <w:r>
              <w:rPr>
                <w:rFonts w:ascii="SimSun" w:hAnsi="SimSun" w:eastAsia="SimSun" w:cs="SimSun"/>
                <w:sz w:val="23"/>
                <w:szCs w:val="23"/>
                <w:spacing w:val="15"/>
              </w:rPr>
              <w:t xml:space="preserve"> </w:t>
            </w:r>
            <w:r>
              <w:rPr>
                <w:rFonts w:ascii="SimSun" w:hAnsi="SimSun" w:eastAsia="SimSun" w:cs="SimSun"/>
                <w:sz w:val="23"/>
                <w:szCs w:val="23"/>
                <w:spacing w:val="17"/>
              </w:rPr>
              <w:t>具(包括无人机等)与120急救中心、院内</w:t>
            </w:r>
            <w:r>
              <w:rPr>
                <w:rFonts w:ascii="SimSun" w:hAnsi="SimSun" w:eastAsia="SimSun" w:cs="SimSun"/>
                <w:sz w:val="23"/>
                <w:szCs w:val="23"/>
                <w:spacing w:val="5"/>
              </w:rPr>
              <w:t xml:space="preserve"> </w:t>
            </w:r>
            <w:r>
              <w:rPr>
                <w:rFonts w:ascii="SimSun" w:hAnsi="SimSun" w:eastAsia="SimSun" w:cs="SimSun"/>
                <w:sz w:val="23"/>
                <w:szCs w:val="23"/>
                <w:spacing w:val="12"/>
              </w:rPr>
              <w:t>急救团队、远程连线专家等多方力量通过</w:t>
            </w:r>
            <w:r>
              <w:rPr>
                <w:rFonts w:ascii="SimSun" w:hAnsi="SimSun" w:eastAsia="SimSun" w:cs="SimSun"/>
                <w:sz w:val="23"/>
                <w:szCs w:val="23"/>
                <w:spacing w:val="12"/>
              </w:rPr>
              <w:t xml:space="preserve"> </w:t>
            </w:r>
            <w:r>
              <w:rPr>
                <w:rFonts w:ascii="SimSun" w:hAnsi="SimSun" w:eastAsia="SimSun" w:cs="SimSun"/>
                <w:sz w:val="23"/>
                <w:szCs w:val="23"/>
                <w:spacing w:val="-1"/>
              </w:rPr>
              <w:t>5G网络紧密联结。</w:t>
            </w:r>
          </w:p>
          <w:p>
            <w:pPr>
              <w:ind w:right="234" w:firstLine="473"/>
              <w:spacing w:before="70" w:line="270" w:lineRule="auto"/>
              <w:jc w:val="both"/>
              <w:rPr>
                <w:rFonts w:ascii="SimSun" w:hAnsi="SimSun" w:eastAsia="SimSun" w:cs="SimSun"/>
                <w:sz w:val="23"/>
                <w:szCs w:val="23"/>
              </w:rPr>
            </w:pPr>
            <w:r>
              <w:rPr>
                <w:rFonts w:ascii="SimSun" w:hAnsi="SimSun" w:eastAsia="SimSun" w:cs="SimSun"/>
                <w:sz w:val="23"/>
                <w:szCs w:val="23"/>
                <w:b/>
                <w:bCs/>
                <w:spacing w:val="-3"/>
              </w:rPr>
              <w:t>虚拟现实</w:t>
            </w:r>
            <w:r>
              <w:rPr>
                <w:rFonts w:ascii="SimSun" w:hAnsi="SimSun" w:eastAsia="SimSun" w:cs="SimSun"/>
                <w:sz w:val="23"/>
                <w:szCs w:val="23"/>
                <w:spacing w:val="24"/>
              </w:rPr>
              <w:t xml:space="preserve"> </w:t>
            </w:r>
            <w:r>
              <w:rPr>
                <w:rFonts w:ascii="SimSun" w:hAnsi="SimSun" w:eastAsia="SimSun" w:cs="SimSun"/>
                <w:sz w:val="23"/>
                <w:szCs w:val="23"/>
                <w:b/>
                <w:bCs/>
                <w:spacing w:val="-3"/>
              </w:rPr>
              <w:t>(VR)/</w:t>
            </w:r>
            <w:r>
              <w:rPr>
                <w:rFonts w:ascii="SimSun" w:hAnsi="SimSun" w:eastAsia="SimSun" w:cs="SimSun"/>
                <w:sz w:val="23"/>
                <w:szCs w:val="23"/>
                <w:spacing w:val="17"/>
              </w:rPr>
              <w:t xml:space="preserve">  </w:t>
            </w:r>
            <w:r>
              <w:rPr>
                <w:rFonts w:ascii="SimSun" w:hAnsi="SimSun" w:eastAsia="SimSun" w:cs="SimSun"/>
                <w:sz w:val="23"/>
                <w:szCs w:val="23"/>
                <w:b/>
                <w:bCs/>
                <w:spacing w:val="-3"/>
              </w:rPr>
              <w:t>增强现实</w:t>
            </w:r>
            <w:r>
              <w:rPr>
                <w:rFonts w:ascii="SimSun" w:hAnsi="SimSun" w:eastAsia="SimSun" w:cs="SimSun"/>
                <w:sz w:val="23"/>
                <w:szCs w:val="23"/>
                <w:spacing w:val="31"/>
              </w:rPr>
              <w:t xml:space="preserve"> </w:t>
            </w:r>
            <w:r>
              <w:rPr>
                <w:rFonts w:ascii="SimSun" w:hAnsi="SimSun" w:eastAsia="SimSun" w:cs="SimSun"/>
                <w:sz w:val="23"/>
                <w:szCs w:val="23"/>
                <w:b/>
                <w:bCs/>
                <w:spacing w:val="-3"/>
              </w:rPr>
              <w:t>(AR)</w:t>
            </w:r>
            <w:r>
              <w:rPr>
                <w:rFonts w:ascii="SimSun" w:hAnsi="SimSun" w:eastAsia="SimSun" w:cs="SimSun"/>
                <w:sz w:val="23"/>
                <w:szCs w:val="23"/>
                <w:spacing w:val="4"/>
              </w:rPr>
              <w:t xml:space="preserve">  </w:t>
            </w:r>
            <w:r>
              <w:rPr>
                <w:rFonts w:ascii="SimSun" w:hAnsi="SimSun" w:eastAsia="SimSun" w:cs="SimSun"/>
                <w:sz w:val="23"/>
                <w:szCs w:val="23"/>
                <w:b/>
                <w:bCs/>
                <w:spacing w:val="-3"/>
              </w:rPr>
              <w:t>急</w:t>
            </w:r>
            <w:r>
              <w:rPr>
                <w:rFonts w:ascii="SimSun" w:hAnsi="SimSun" w:eastAsia="SimSun" w:cs="SimSun"/>
                <w:sz w:val="23"/>
                <w:szCs w:val="23"/>
                <w:spacing w:val="1"/>
              </w:rPr>
              <w:t xml:space="preserve"> </w:t>
            </w:r>
            <w:r>
              <w:rPr>
                <w:rFonts w:ascii="SimSun" w:hAnsi="SimSun" w:eastAsia="SimSun" w:cs="SimSun"/>
                <w:sz w:val="23"/>
                <w:szCs w:val="23"/>
                <w:b/>
                <w:bCs/>
                <w:spacing w:val="-5"/>
              </w:rPr>
              <w:t>救：</w:t>
            </w:r>
            <w:r>
              <w:rPr>
                <w:rFonts w:ascii="SimSun" w:hAnsi="SimSun" w:eastAsia="SimSun" w:cs="SimSun"/>
                <w:sz w:val="23"/>
                <w:szCs w:val="23"/>
                <w:spacing w:val="-5"/>
              </w:rPr>
              <w:t>在急救车上的医护人员佩戴</w:t>
            </w:r>
            <w:r>
              <w:rPr>
                <w:rFonts w:ascii="Times New Roman" w:hAnsi="Times New Roman" w:eastAsia="Times New Roman" w:cs="Times New Roman"/>
                <w:sz w:val="23"/>
                <w:szCs w:val="23"/>
                <w:spacing w:val="-5"/>
              </w:rPr>
              <w:t>AR</w:t>
            </w:r>
            <w:r>
              <w:rPr>
                <w:rFonts w:ascii="SimSun" w:hAnsi="SimSun" w:eastAsia="SimSun" w:cs="SimSun"/>
                <w:sz w:val="23"/>
                <w:szCs w:val="23"/>
                <w:spacing w:val="-5"/>
              </w:rPr>
              <w:t>眼镜，可</w:t>
            </w:r>
            <w:r>
              <w:rPr>
                <w:rFonts w:ascii="SimSun" w:hAnsi="SimSun" w:eastAsia="SimSun" w:cs="SimSun"/>
                <w:sz w:val="23"/>
                <w:szCs w:val="23"/>
                <w:spacing w:val="4"/>
              </w:rPr>
              <w:t xml:space="preserve"> </w:t>
            </w:r>
            <w:r>
              <w:rPr>
                <w:rFonts w:ascii="SimSun" w:hAnsi="SimSun" w:eastAsia="SimSun" w:cs="SimSun"/>
                <w:sz w:val="23"/>
                <w:szCs w:val="23"/>
                <w:spacing w:val="12"/>
              </w:rPr>
              <w:t>在救治患者的同时在视野上方登录5G综合</w:t>
            </w:r>
            <w:r>
              <w:rPr>
                <w:rFonts w:ascii="SimSun" w:hAnsi="SimSun" w:eastAsia="SimSun" w:cs="SimSun"/>
                <w:sz w:val="23"/>
                <w:szCs w:val="23"/>
              </w:rPr>
              <w:t xml:space="preserve"> </w:t>
            </w:r>
            <w:r>
              <w:rPr>
                <w:rFonts w:ascii="SimSun" w:hAnsi="SimSun" w:eastAsia="SimSun" w:cs="SimSun"/>
                <w:sz w:val="23"/>
                <w:szCs w:val="23"/>
                <w:spacing w:val="12"/>
              </w:rPr>
              <w:t>急救指挥平台，调阅数据信息，与专家远</w:t>
            </w:r>
            <w:r>
              <w:rPr>
                <w:rFonts w:ascii="SimSun" w:hAnsi="SimSun" w:eastAsia="SimSun" w:cs="SimSun"/>
                <w:sz w:val="23"/>
                <w:szCs w:val="23"/>
                <w:spacing w:val="13"/>
              </w:rPr>
              <w:t xml:space="preserve"> </w:t>
            </w:r>
            <w:r>
              <w:rPr>
                <w:rFonts w:ascii="SimSun" w:hAnsi="SimSun" w:eastAsia="SimSun" w:cs="SimSun"/>
                <w:sz w:val="23"/>
                <w:szCs w:val="23"/>
                <w:spacing w:val="-3"/>
              </w:rPr>
              <w:t>程沟通。</w:t>
            </w:r>
          </w:p>
          <w:p>
            <w:pPr>
              <w:ind w:left="473"/>
              <w:spacing w:before="102" w:line="220" w:lineRule="auto"/>
              <w:rPr>
                <w:rFonts w:ascii="KaiTi" w:hAnsi="KaiTi" w:eastAsia="KaiTi" w:cs="KaiTi"/>
                <w:sz w:val="23"/>
                <w:szCs w:val="23"/>
              </w:rPr>
            </w:pPr>
            <w:r>
              <w:rPr>
                <w:rFonts w:ascii="KaiTi" w:hAnsi="KaiTi" w:eastAsia="KaiTi" w:cs="KaiTi"/>
                <w:sz w:val="23"/>
                <w:szCs w:val="23"/>
                <w:b/>
                <w:bCs/>
                <w:spacing w:val="10"/>
              </w:rPr>
              <w:t>车载移动多方会诊，医学影像辅助诊</w:t>
            </w:r>
          </w:p>
          <w:p>
            <w:pPr>
              <w:ind w:firstLine="10"/>
              <w:spacing w:before="39" w:line="2870" w:lineRule="exact"/>
              <w:textAlignment w:val="center"/>
              <w:rPr/>
            </w:pPr>
            <w:r>
              <w:drawing>
                <wp:inline distT="0" distB="0" distL="0" distR="0">
                  <wp:extent cx="2844856" cy="1822460"/>
                  <wp:effectExtent l="0" t="0" r="0" b="0"/>
                  <wp:docPr id="417" name="IM 417"/>
                  <wp:cNvGraphicFramePr/>
                  <a:graphic>
                    <a:graphicData uri="http://schemas.openxmlformats.org/drawingml/2006/picture">
                      <pic:pic>
                        <pic:nvPicPr>
                          <pic:cNvPr id="417" name="IM 417"/>
                          <pic:cNvPicPr/>
                        </pic:nvPicPr>
                        <pic:blipFill>
                          <a:blip r:embed="rId412"/>
                          <a:stretch>
                            <a:fillRect/>
                          </a:stretch>
                        </pic:blipFill>
                        <pic:spPr>
                          <a:xfrm rot="0">
                            <a:off x="0" y="0"/>
                            <a:ext cx="2844856" cy="1822460"/>
                          </a:xfrm>
                          <a:prstGeom prst="rect">
                            <a:avLst/>
                          </a:prstGeom>
                        </pic:spPr>
                      </pic:pic>
                    </a:graphicData>
                  </a:graphic>
                </wp:inline>
              </w:drawing>
            </w:r>
          </w:p>
          <w:p>
            <w:pPr>
              <w:ind w:left="662"/>
              <w:spacing w:before="96" w:line="200" w:lineRule="auto"/>
              <w:rPr>
                <w:rFonts w:ascii="SimHei" w:hAnsi="SimHei" w:eastAsia="SimHei" w:cs="SimHei"/>
                <w:sz w:val="23"/>
                <w:szCs w:val="23"/>
              </w:rPr>
            </w:pPr>
            <w:r>
              <w:rPr>
                <w:rFonts w:ascii="SimHei" w:hAnsi="SimHei" w:eastAsia="SimHei" w:cs="SimHei"/>
                <w:sz w:val="23"/>
                <w:szCs w:val="23"/>
                <w:b/>
                <w:bCs/>
                <w:spacing w:val="-22"/>
              </w:rPr>
              <w:t>图4-30</w:t>
            </w:r>
            <w:r>
              <w:rPr>
                <w:rFonts w:ascii="SimHei" w:hAnsi="SimHei" w:eastAsia="SimHei" w:cs="SimHei"/>
                <w:sz w:val="23"/>
                <w:szCs w:val="23"/>
                <w:spacing w:val="72"/>
              </w:rPr>
              <w:t xml:space="preserve"> </w:t>
            </w:r>
            <w:r>
              <w:rPr>
                <w:rFonts w:ascii="SimHei" w:hAnsi="SimHei" w:eastAsia="SimHei" w:cs="SimHei"/>
                <w:sz w:val="23"/>
                <w:szCs w:val="23"/>
                <w:b/>
                <w:bCs/>
                <w:spacing w:val="-22"/>
              </w:rPr>
              <w:t>浙大二院全国首辆5G急救车</w:t>
            </w:r>
          </w:p>
        </w:tc>
        <w:tc>
          <w:tcPr>
            <w:tcW w:w="4536" w:type="dxa"/>
            <w:vAlign w:val="top"/>
          </w:tcPr>
          <w:p>
            <w:pPr>
              <w:ind w:left="114" w:right="55" w:firstLine="3"/>
              <w:spacing w:before="27" w:line="272" w:lineRule="auto"/>
              <w:jc w:val="both"/>
              <w:rPr>
                <w:rFonts w:ascii="SimSun" w:hAnsi="SimSun" w:eastAsia="SimSun" w:cs="SimSun"/>
                <w:sz w:val="23"/>
                <w:szCs w:val="23"/>
              </w:rPr>
            </w:pPr>
            <w:r>
              <w:rPr>
                <w:rFonts w:ascii="SimSun" w:hAnsi="SimSun" w:eastAsia="SimSun" w:cs="SimSun"/>
                <w:sz w:val="23"/>
                <w:szCs w:val="23"/>
                <w:b/>
                <w:bCs/>
                <w:spacing w:val="-7"/>
              </w:rPr>
              <w:t>断：</w:t>
            </w:r>
            <w:r>
              <w:rPr>
                <w:rFonts w:ascii="SimSun" w:hAnsi="SimSun" w:eastAsia="SimSun" w:cs="SimSun"/>
                <w:sz w:val="23"/>
                <w:szCs w:val="23"/>
                <w:spacing w:val="-42"/>
              </w:rPr>
              <w:t xml:space="preserve"> </w:t>
            </w:r>
            <w:r>
              <w:rPr>
                <w:rFonts w:ascii="SimSun" w:hAnsi="SimSun" w:eastAsia="SimSun" w:cs="SimSun"/>
                <w:sz w:val="23"/>
                <w:szCs w:val="23"/>
                <w:spacing w:val="-7"/>
              </w:rPr>
              <w:t>浙大二院5</w:t>
            </w:r>
            <w:r>
              <w:rPr>
                <w:rFonts w:ascii="Times New Roman" w:hAnsi="Times New Roman" w:eastAsia="Times New Roman" w:cs="Times New Roman"/>
                <w:sz w:val="23"/>
                <w:szCs w:val="23"/>
                <w:spacing w:val="-7"/>
              </w:rPr>
              <w:t>G</w:t>
            </w:r>
            <w:r>
              <w:rPr>
                <w:rFonts w:ascii="SimSun" w:hAnsi="SimSun" w:eastAsia="SimSun" w:cs="SimSun"/>
                <w:sz w:val="23"/>
                <w:szCs w:val="23"/>
                <w:spacing w:val="-7"/>
              </w:rPr>
              <w:t>急救车，连通车内多种医疗</w:t>
            </w:r>
            <w:r>
              <w:rPr>
                <w:rFonts w:ascii="SimSun" w:hAnsi="SimSun" w:eastAsia="SimSun" w:cs="SimSun"/>
                <w:sz w:val="23"/>
                <w:szCs w:val="23"/>
              </w:rPr>
              <w:t xml:space="preserve"> </w:t>
            </w:r>
            <w:r>
              <w:rPr>
                <w:rFonts w:ascii="SimSun" w:hAnsi="SimSun" w:eastAsia="SimSun" w:cs="SimSun"/>
                <w:sz w:val="23"/>
                <w:szCs w:val="23"/>
                <w:spacing w:val="12"/>
              </w:rPr>
              <w:t>设备和软硬件终端，多方人员能通过移动</w:t>
            </w:r>
            <w:r>
              <w:rPr>
                <w:rFonts w:ascii="SimSun" w:hAnsi="SimSun" w:eastAsia="SimSun" w:cs="SimSun"/>
                <w:sz w:val="23"/>
                <w:szCs w:val="23"/>
                <w:spacing w:val="9"/>
              </w:rPr>
              <w:t xml:space="preserve"> </w:t>
            </w:r>
            <w:r>
              <w:rPr>
                <w:rFonts w:ascii="SimSun" w:hAnsi="SimSun" w:eastAsia="SimSun" w:cs="SimSun"/>
                <w:sz w:val="23"/>
                <w:szCs w:val="23"/>
                <w:spacing w:val="-1"/>
              </w:rPr>
              <w:t>电话、</w:t>
            </w:r>
            <w:r>
              <w:rPr>
                <w:rFonts w:ascii="SimSun" w:hAnsi="SimSun" w:eastAsia="SimSun" w:cs="SimSun"/>
                <w:sz w:val="23"/>
                <w:szCs w:val="23"/>
                <w:spacing w:val="-19"/>
              </w:rPr>
              <w:t xml:space="preserve"> </w:t>
            </w:r>
            <w:r>
              <w:rPr>
                <w:rFonts w:ascii="SimSun" w:hAnsi="SimSun" w:eastAsia="SimSun" w:cs="SimSun"/>
                <w:sz w:val="23"/>
                <w:szCs w:val="23"/>
                <w:spacing w:val="-1"/>
              </w:rPr>
              <w:t>VR</w:t>
            </w:r>
            <w:r>
              <w:rPr>
                <w:rFonts w:ascii="SimSun" w:hAnsi="SimSun" w:eastAsia="SimSun" w:cs="SimSun"/>
                <w:sz w:val="23"/>
                <w:szCs w:val="23"/>
                <w:spacing w:val="-62"/>
              </w:rPr>
              <w:t xml:space="preserve"> </w:t>
            </w:r>
            <w:r>
              <w:rPr>
                <w:rFonts w:ascii="SimSun" w:hAnsi="SimSun" w:eastAsia="SimSun" w:cs="SimSun"/>
                <w:sz w:val="23"/>
                <w:szCs w:val="23"/>
                <w:spacing w:val="-1"/>
              </w:rPr>
              <w:t>眼镜、</w:t>
            </w:r>
            <w:r>
              <w:rPr>
                <w:rFonts w:ascii="SimSun" w:hAnsi="SimSun" w:eastAsia="SimSun" w:cs="SimSun"/>
                <w:sz w:val="23"/>
                <w:szCs w:val="23"/>
                <w:spacing w:val="-25"/>
              </w:rPr>
              <w:t xml:space="preserve"> </w:t>
            </w:r>
            <w:r>
              <w:rPr>
                <w:rFonts w:ascii="SimSun" w:hAnsi="SimSun" w:eastAsia="SimSun" w:cs="SimSun"/>
                <w:sz w:val="23"/>
                <w:szCs w:val="23"/>
                <w:spacing w:val="-1"/>
              </w:rPr>
              <w:t>PC端、视讯终端等多种形</w:t>
            </w:r>
            <w:r>
              <w:rPr>
                <w:rFonts w:ascii="SimSun" w:hAnsi="SimSun" w:eastAsia="SimSun" w:cs="SimSun"/>
                <w:sz w:val="23"/>
                <w:szCs w:val="23"/>
              </w:rPr>
              <w:t xml:space="preserve"> </w:t>
            </w:r>
            <w:r>
              <w:rPr>
                <w:rFonts w:ascii="SimSun" w:hAnsi="SimSun" w:eastAsia="SimSun" w:cs="SimSun"/>
                <w:sz w:val="23"/>
                <w:szCs w:val="23"/>
                <w:spacing w:val="-1"/>
              </w:rPr>
              <w:t>式同时参与急救。</w:t>
            </w:r>
          </w:p>
          <w:p>
            <w:pPr>
              <w:ind w:left="114" w:right="39" w:firstLine="453"/>
              <w:spacing w:before="42" w:line="269" w:lineRule="auto"/>
              <w:jc w:val="both"/>
              <w:rPr>
                <w:rFonts w:ascii="SimSun" w:hAnsi="SimSun" w:eastAsia="SimSun" w:cs="SimSun"/>
                <w:sz w:val="23"/>
                <w:szCs w:val="23"/>
              </w:rPr>
            </w:pPr>
            <w:r>
              <w:rPr>
                <w:rFonts w:ascii="SimSun" w:hAnsi="SimSun" w:eastAsia="SimSun" w:cs="SimSun"/>
                <w:sz w:val="23"/>
                <w:szCs w:val="23"/>
                <w:b/>
                <w:bCs/>
                <w:spacing w:val="-12"/>
              </w:rPr>
              <w:t>无人机远程急救运力网络：</w:t>
            </w:r>
            <w:r>
              <w:rPr>
                <w:rFonts w:ascii="SimSun" w:hAnsi="SimSun" w:eastAsia="SimSun" w:cs="SimSun"/>
                <w:sz w:val="23"/>
                <w:szCs w:val="23"/>
                <w:spacing w:val="26"/>
              </w:rPr>
              <w:t xml:space="preserve"> </w:t>
            </w:r>
            <w:r>
              <w:rPr>
                <w:rFonts w:ascii="SimSun" w:hAnsi="SimSun" w:eastAsia="SimSun" w:cs="SimSun"/>
                <w:sz w:val="23"/>
                <w:szCs w:val="23"/>
                <w:spacing w:val="-12"/>
              </w:rPr>
              <w:t>突发公共卫</w:t>
            </w:r>
            <w:r>
              <w:rPr>
                <w:rFonts w:ascii="SimSun" w:hAnsi="SimSun" w:eastAsia="SimSun" w:cs="SimSun"/>
                <w:sz w:val="23"/>
                <w:szCs w:val="23"/>
              </w:rPr>
              <w:t xml:space="preserve"> </w:t>
            </w:r>
            <w:r>
              <w:rPr>
                <w:rFonts w:ascii="SimSun" w:hAnsi="SimSun" w:eastAsia="SimSun" w:cs="SimSun"/>
                <w:sz w:val="23"/>
                <w:szCs w:val="23"/>
              </w:rPr>
              <w:t>生事件，如火灾、地震、洪水等，无人机能</w:t>
            </w:r>
            <w:r>
              <w:rPr>
                <w:rFonts w:ascii="SimSun" w:hAnsi="SimSun" w:eastAsia="SimSun" w:cs="SimSun"/>
                <w:sz w:val="23"/>
                <w:szCs w:val="23"/>
                <w:spacing w:val="10"/>
              </w:rPr>
              <w:t xml:space="preserve"> </w:t>
            </w:r>
            <w:r>
              <w:rPr>
                <w:rFonts w:ascii="SimSun" w:hAnsi="SimSun" w:eastAsia="SimSun" w:cs="SimSun"/>
                <w:sz w:val="23"/>
                <w:szCs w:val="23"/>
                <w:spacing w:val="13"/>
              </w:rPr>
              <w:t>够通过空中急救通道快速运输医疗急救设</w:t>
            </w:r>
            <w:r>
              <w:rPr>
                <w:rFonts w:ascii="SimSun" w:hAnsi="SimSun" w:eastAsia="SimSun" w:cs="SimSun"/>
                <w:sz w:val="23"/>
                <w:szCs w:val="23"/>
                <w:spacing w:val="5"/>
              </w:rPr>
              <w:t xml:space="preserve"> </w:t>
            </w:r>
            <w:r>
              <w:rPr>
                <w:rFonts w:ascii="SimSun" w:hAnsi="SimSun" w:eastAsia="SimSun" w:cs="SimSun"/>
                <w:sz w:val="23"/>
                <w:szCs w:val="23"/>
              </w:rPr>
              <w:t>备、药品到现场参与急救，或将患者的生物</w:t>
            </w:r>
            <w:r>
              <w:rPr>
                <w:rFonts w:ascii="SimSun" w:hAnsi="SimSun" w:eastAsia="SimSun" w:cs="SimSun"/>
                <w:sz w:val="23"/>
                <w:szCs w:val="23"/>
                <w:spacing w:val="10"/>
              </w:rPr>
              <w:t xml:space="preserve"> </w:t>
            </w:r>
            <w:r>
              <w:rPr>
                <w:rFonts w:ascii="SimSun" w:hAnsi="SimSun" w:eastAsia="SimSun" w:cs="SimSun"/>
                <w:sz w:val="23"/>
                <w:szCs w:val="23"/>
                <w:spacing w:val="-5"/>
              </w:rPr>
              <w:t>标本、血样等快速转运到检测中心。</w:t>
            </w:r>
          </w:p>
          <w:p>
            <w:pPr>
              <w:ind w:left="568"/>
              <w:spacing w:before="93" w:line="221" w:lineRule="auto"/>
              <w:rPr>
                <w:rFonts w:ascii="SimHei" w:hAnsi="SimHei" w:eastAsia="SimHei" w:cs="SimHei"/>
                <w:sz w:val="23"/>
                <w:szCs w:val="23"/>
              </w:rPr>
            </w:pPr>
            <w:r>
              <w:rPr>
                <w:rFonts w:ascii="SimHei" w:hAnsi="SimHei" w:eastAsia="SimHei" w:cs="SimHei"/>
                <w:sz w:val="23"/>
                <w:szCs w:val="23"/>
                <w:b/>
                <w:bCs/>
                <w:spacing w:val="-2"/>
              </w:rPr>
              <w:t>3.院内智慧医疗服务场景</w:t>
            </w:r>
          </w:p>
          <w:p>
            <w:pPr>
              <w:ind w:left="114" w:right="28" w:firstLine="453"/>
              <w:spacing w:before="67" w:line="271" w:lineRule="auto"/>
              <w:rPr>
                <w:rFonts w:ascii="SimSun" w:hAnsi="SimSun" w:eastAsia="SimSun" w:cs="SimSun"/>
                <w:sz w:val="23"/>
                <w:szCs w:val="23"/>
              </w:rPr>
            </w:pPr>
            <w:r>
              <w:rPr>
                <w:rFonts w:ascii="SimSun" w:hAnsi="SimSun" w:eastAsia="SimSun" w:cs="SimSun"/>
                <w:sz w:val="23"/>
                <w:szCs w:val="23"/>
                <w:b/>
                <w:bCs/>
                <w:spacing w:val="-13"/>
              </w:rPr>
              <w:t>医工机器人：</w:t>
            </w:r>
            <w:r>
              <w:rPr>
                <w:rFonts w:ascii="SimSun" w:hAnsi="SimSun" w:eastAsia="SimSun" w:cs="SimSun"/>
                <w:sz w:val="23"/>
                <w:szCs w:val="23"/>
                <w:spacing w:val="18"/>
              </w:rPr>
              <w:t xml:space="preserve"> </w:t>
            </w:r>
            <w:r>
              <w:rPr>
                <w:rFonts w:ascii="Times New Roman" w:hAnsi="Times New Roman" w:eastAsia="Times New Roman" w:cs="Times New Roman"/>
                <w:sz w:val="23"/>
                <w:szCs w:val="23"/>
                <w:spacing w:val="-13"/>
              </w:rPr>
              <w:t>5</w:t>
            </w:r>
            <w:r>
              <w:rPr>
                <w:rFonts w:ascii="Times New Roman" w:hAnsi="Times New Roman" w:eastAsia="Times New Roman" w:cs="Times New Roman"/>
                <w:sz w:val="23"/>
                <w:szCs w:val="23"/>
                <w:spacing w:val="-22"/>
              </w:rPr>
              <w:t xml:space="preserve"> </w:t>
            </w:r>
            <w:r>
              <w:rPr>
                <w:rFonts w:ascii="Times New Roman" w:hAnsi="Times New Roman" w:eastAsia="Times New Roman" w:cs="Times New Roman"/>
                <w:sz w:val="23"/>
                <w:szCs w:val="23"/>
                <w:spacing w:val="-13"/>
              </w:rPr>
              <w:t>G</w:t>
            </w:r>
            <w:r>
              <w:rPr>
                <w:rFonts w:ascii="SimSun" w:hAnsi="SimSun" w:eastAsia="SimSun" w:cs="SimSun"/>
                <w:sz w:val="23"/>
                <w:szCs w:val="23"/>
                <w:spacing w:val="-13"/>
              </w:rPr>
              <w:t>远端机器人可以自动导</w:t>
            </w:r>
            <w:r>
              <w:rPr>
                <w:rFonts w:ascii="SimSun" w:hAnsi="SimSun" w:eastAsia="SimSun" w:cs="SimSun"/>
                <w:sz w:val="23"/>
                <w:szCs w:val="23"/>
              </w:rPr>
              <w:t xml:space="preserve"> </w:t>
            </w:r>
            <w:r>
              <w:rPr>
                <w:rFonts w:ascii="SimSun" w:hAnsi="SimSun" w:eastAsia="SimSun" w:cs="SimSun"/>
                <w:sz w:val="23"/>
                <w:szCs w:val="23"/>
                <w:spacing w:val="28"/>
              </w:rPr>
              <w:t>航、自主避障，实现智能导诊、物面消</w:t>
            </w:r>
            <w:r>
              <w:rPr>
                <w:rFonts w:ascii="SimSun" w:hAnsi="SimSun" w:eastAsia="SimSun" w:cs="SimSun"/>
                <w:sz w:val="23"/>
                <w:szCs w:val="23"/>
                <w:spacing w:val="5"/>
              </w:rPr>
              <w:t xml:space="preserve"> </w:t>
            </w:r>
            <w:r>
              <w:rPr>
                <w:rFonts w:ascii="SimSun" w:hAnsi="SimSun" w:eastAsia="SimSun" w:cs="SimSun"/>
                <w:sz w:val="23"/>
                <w:szCs w:val="23"/>
                <w:spacing w:val="27"/>
              </w:rPr>
              <w:t>毒、医疗物品配送、自动红外测温等功</w:t>
            </w:r>
            <w:r>
              <w:rPr>
                <w:rFonts w:ascii="SimSun" w:hAnsi="SimSun" w:eastAsia="SimSun" w:cs="SimSun"/>
                <w:sz w:val="23"/>
                <w:szCs w:val="23"/>
                <w:spacing w:val="15"/>
              </w:rPr>
              <w:t xml:space="preserve"> </w:t>
            </w:r>
            <w:r>
              <w:rPr>
                <w:rFonts w:ascii="SimSun" w:hAnsi="SimSun" w:eastAsia="SimSun" w:cs="SimSun"/>
                <w:sz w:val="23"/>
                <w:szCs w:val="23"/>
                <w:spacing w:val="13"/>
              </w:rPr>
              <w:t>能。5G医工机器人能减少医护人员进出隔</w:t>
            </w:r>
            <w:r>
              <w:rPr>
                <w:rFonts w:ascii="SimSun" w:hAnsi="SimSun" w:eastAsia="SimSun" w:cs="SimSun"/>
                <w:sz w:val="23"/>
                <w:szCs w:val="23"/>
              </w:rPr>
              <w:t xml:space="preserve"> </w:t>
            </w:r>
            <w:r>
              <w:rPr>
                <w:rFonts w:ascii="SimSun" w:hAnsi="SimSun" w:eastAsia="SimSun" w:cs="SimSun"/>
                <w:sz w:val="23"/>
                <w:szCs w:val="23"/>
                <w:spacing w:val="13"/>
              </w:rPr>
              <w:t>离病区的次数、减轻工作负担、降低感染</w:t>
            </w:r>
            <w:r>
              <w:rPr>
                <w:rFonts w:ascii="SimSun" w:hAnsi="SimSun" w:eastAsia="SimSun" w:cs="SimSun"/>
                <w:sz w:val="23"/>
                <w:szCs w:val="23"/>
                <w:spacing w:val="4"/>
              </w:rPr>
              <w:t xml:space="preserve"> </w:t>
            </w:r>
            <w:r>
              <w:rPr>
                <w:rFonts w:ascii="SimSun" w:hAnsi="SimSun" w:eastAsia="SimSun" w:cs="SimSun"/>
                <w:sz w:val="23"/>
                <w:szCs w:val="23"/>
                <w:spacing w:val="13"/>
              </w:rPr>
              <w:t>风险，有效保障医护人员健康提升救治效</w:t>
            </w:r>
          </w:p>
          <w:p>
            <w:pPr>
              <w:ind w:left="114"/>
              <w:spacing w:before="77" w:line="193" w:lineRule="auto"/>
              <w:rPr>
                <w:rFonts w:ascii="SimSun" w:hAnsi="SimSun" w:eastAsia="SimSun" w:cs="SimSun"/>
                <w:sz w:val="23"/>
                <w:szCs w:val="23"/>
              </w:rPr>
            </w:pPr>
            <w:r>
              <w:rPr>
                <w:rFonts w:ascii="SimSun" w:hAnsi="SimSun" w:eastAsia="SimSun" w:cs="SimSun"/>
                <w:sz w:val="23"/>
                <w:szCs w:val="23"/>
                <w:spacing w:val="2"/>
              </w:rPr>
              <w:t>率。</w:t>
            </w:r>
          </w:p>
          <w:p>
            <w:pPr>
              <w:ind w:firstLine="774"/>
              <w:spacing w:line="4380" w:lineRule="exact"/>
              <w:textAlignment w:val="center"/>
              <w:rPr/>
            </w:pPr>
            <w:r>
              <w:drawing>
                <wp:inline distT="0" distB="0" distL="0" distR="0">
                  <wp:extent cx="1911388" cy="2781304"/>
                  <wp:effectExtent l="0" t="0" r="0" b="0"/>
                  <wp:docPr id="418" name="IM 418"/>
                  <wp:cNvGraphicFramePr/>
                  <a:graphic>
                    <a:graphicData uri="http://schemas.openxmlformats.org/drawingml/2006/picture">
                      <pic:pic>
                        <pic:nvPicPr>
                          <pic:cNvPr id="418" name="IM 418"/>
                          <pic:cNvPicPr/>
                        </pic:nvPicPr>
                        <pic:blipFill>
                          <a:blip r:embed="rId413"/>
                          <a:stretch>
                            <a:fillRect/>
                          </a:stretch>
                        </pic:blipFill>
                        <pic:spPr>
                          <a:xfrm rot="0">
                            <a:off x="0" y="0"/>
                            <a:ext cx="1911388" cy="2781304"/>
                          </a:xfrm>
                          <a:prstGeom prst="rect">
                            <a:avLst/>
                          </a:prstGeom>
                        </pic:spPr>
                      </pic:pic>
                    </a:graphicData>
                  </a:graphic>
                </wp:inline>
              </w:drawing>
            </w:r>
          </w:p>
          <w:p>
            <w:pPr>
              <w:ind w:left="1294"/>
              <w:spacing w:before="66" w:line="222" w:lineRule="auto"/>
              <w:rPr>
                <w:rFonts w:ascii="SimHei" w:hAnsi="SimHei" w:eastAsia="SimHei" w:cs="SimHei"/>
                <w:sz w:val="23"/>
                <w:szCs w:val="23"/>
              </w:rPr>
            </w:pPr>
            <w:r>
              <w:rPr>
                <w:rFonts w:ascii="SimHei" w:hAnsi="SimHei" w:eastAsia="SimHei" w:cs="SimHei"/>
                <w:sz w:val="23"/>
                <w:szCs w:val="23"/>
                <w:spacing w:val="-16"/>
                <w:w w:val="95"/>
              </w:rPr>
              <w:t>图4</w:t>
            </w:r>
            <w:r>
              <w:rPr>
                <w:rFonts w:ascii="Times New Roman" w:hAnsi="Times New Roman" w:eastAsia="Times New Roman" w:cs="Times New Roman"/>
                <w:sz w:val="23"/>
                <w:szCs w:val="23"/>
                <w:b/>
                <w:bCs/>
                <w:spacing w:val="-16"/>
                <w:w w:val="95"/>
              </w:rPr>
              <w:t>-31</w:t>
            </w:r>
            <w:r>
              <w:rPr>
                <w:rFonts w:ascii="Times New Roman" w:hAnsi="Times New Roman" w:eastAsia="Times New Roman" w:cs="Times New Roman"/>
                <w:sz w:val="23"/>
                <w:szCs w:val="23"/>
                <w:spacing w:val="16"/>
                <w:w w:val="101"/>
              </w:rPr>
              <w:t xml:space="preserve">   </w:t>
            </w:r>
            <w:r>
              <w:rPr>
                <w:rFonts w:ascii="Times New Roman" w:hAnsi="Times New Roman" w:eastAsia="Times New Roman" w:cs="Times New Roman"/>
                <w:sz w:val="23"/>
                <w:szCs w:val="23"/>
                <w:b/>
                <w:bCs/>
                <w:spacing w:val="-16"/>
                <w:w w:val="95"/>
              </w:rPr>
              <w:t>5G</w:t>
            </w:r>
            <w:r>
              <w:rPr>
                <w:rFonts w:ascii="Times New Roman" w:hAnsi="Times New Roman" w:eastAsia="Times New Roman" w:cs="Times New Roman"/>
                <w:sz w:val="23"/>
                <w:szCs w:val="23"/>
                <w:spacing w:val="-16"/>
              </w:rPr>
              <w:t xml:space="preserve"> </w:t>
            </w:r>
            <w:r>
              <w:rPr>
                <w:rFonts w:ascii="SimHei" w:hAnsi="SimHei" w:eastAsia="SimHei" w:cs="SimHei"/>
                <w:sz w:val="23"/>
                <w:szCs w:val="23"/>
                <w:b/>
                <w:bCs/>
                <w:spacing w:val="-16"/>
                <w:w w:val="95"/>
              </w:rPr>
              <w:t>消毒机器人</w:t>
            </w:r>
          </w:p>
          <w:p>
            <w:pPr>
              <w:ind w:left="114" w:firstLine="453"/>
              <w:spacing w:before="86" w:line="280" w:lineRule="auto"/>
              <w:jc w:val="both"/>
              <w:rPr>
                <w:rFonts w:ascii="SimSun" w:hAnsi="SimSun" w:eastAsia="SimSun" w:cs="SimSun"/>
                <w:sz w:val="22"/>
                <w:szCs w:val="22"/>
              </w:rPr>
            </w:pPr>
            <w:r>
              <w:rPr>
                <w:rFonts w:ascii="SimSun" w:hAnsi="SimSun" w:eastAsia="SimSun" w:cs="SimSun"/>
                <w:sz w:val="22"/>
                <w:szCs w:val="22"/>
                <w:b/>
                <w:bCs/>
              </w:rPr>
              <w:t>移动医护：</w:t>
            </w:r>
            <w:r>
              <w:rPr>
                <w:rFonts w:ascii="SimSun" w:hAnsi="SimSun" w:eastAsia="SimSun" w:cs="SimSun"/>
                <w:sz w:val="22"/>
                <w:szCs w:val="22"/>
                <w:spacing w:val="56"/>
              </w:rPr>
              <w:t xml:space="preserve"> </w:t>
            </w:r>
            <w:r>
              <w:rPr>
                <w:rFonts w:ascii="SimSun" w:hAnsi="SimSun" w:eastAsia="SimSun" w:cs="SimSun"/>
                <w:sz w:val="22"/>
                <w:szCs w:val="22"/>
              </w:rPr>
              <w:t>在5</w:t>
            </w:r>
            <w:r>
              <w:rPr>
                <w:rFonts w:ascii="Times New Roman" w:hAnsi="Times New Roman" w:eastAsia="Times New Roman" w:cs="Times New Roman"/>
                <w:sz w:val="22"/>
                <w:szCs w:val="22"/>
              </w:rPr>
              <w:t>G</w:t>
            </w:r>
            <w:r>
              <w:rPr>
                <w:rFonts w:ascii="SimSun" w:hAnsi="SimSun" w:eastAsia="SimSun" w:cs="SimSun"/>
                <w:sz w:val="22"/>
                <w:szCs w:val="22"/>
              </w:rPr>
              <w:t>智慧病房内，医护人员</w:t>
            </w:r>
            <w:r>
              <w:rPr>
                <w:rFonts w:ascii="SimSun" w:hAnsi="SimSun" w:eastAsia="SimSun" w:cs="SimSun"/>
                <w:sz w:val="22"/>
                <w:szCs w:val="22"/>
              </w:rPr>
              <w:t xml:space="preserve"> </w:t>
            </w:r>
            <w:r>
              <w:rPr>
                <w:rFonts w:ascii="SimSun" w:hAnsi="SimSun" w:eastAsia="SimSun" w:cs="SimSun"/>
                <w:sz w:val="22"/>
                <w:szCs w:val="22"/>
                <w:spacing w:val="22"/>
              </w:rPr>
              <w:t>可通过移动医疗终端查阅、管理患者的病</w:t>
            </w:r>
            <w:r>
              <w:rPr>
                <w:rFonts w:ascii="SimSun" w:hAnsi="SimSun" w:eastAsia="SimSun" w:cs="SimSun"/>
                <w:sz w:val="22"/>
                <w:szCs w:val="22"/>
                <w:spacing w:val="8"/>
              </w:rPr>
              <w:t xml:space="preserve"> </w:t>
            </w:r>
            <w:r>
              <w:rPr>
                <w:rFonts w:ascii="SimSun" w:hAnsi="SimSun" w:eastAsia="SimSun" w:cs="SimSun"/>
                <w:sz w:val="22"/>
                <w:szCs w:val="22"/>
                <w:spacing w:val="22"/>
              </w:rPr>
              <w:t>情、用药、医嘱等信息，医生查房时能够</w:t>
            </w:r>
            <w:r>
              <w:rPr>
                <w:rFonts w:ascii="SimSun" w:hAnsi="SimSun" w:eastAsia="SimSun" w:cs="SimSun"/>
                <w:sz w:val="22"/>
                <w:szCs w:val="22"/>
                <w:spacing w:val="5"/>
              </w:rPr>
              <w:t xml:space="preserve"> </w:t>
            </w:r>
            <w:r>
              <w:rPr>
                <w:rFonts w:ascii="SimSun" w:hAnsi="SimSun" w:eastAsia="SimSun" w:cs="SimSun"/>
                <w:sz w:val="22"/>
                <w:szCs w:val="22"/>
                <w:spacing w:val="23"/>
              </w:rPr>
              <w:t>调阅完整的病情变化情况。移动医护应用</w:t>
            </w:r>
            <w:r>
              <w:rPr>
                <w:rFonts w:ascii="SimSun" w:hAnsi="SimSun" w:eastAsia="SimSun" w:cs="SimSun"/>
                <w:sz w:val="22"/>
                <w:szCs w:val="22"/>
                <w:spacing w:val="2"/>
              </w:rPr>
              <w:t xml:space="preserve"> </w:t>
            </w:r>
            <w:r>
              <w:rPr>
                <w:rFonts w:ascii="SimSun" w:hAnsi="SimSun" w:eastAsia="SimSun" w:cs="SimSun"/>
                <w:sz w:val="22"/>
                <w:szCs w:val="22"/>
                <w:spacing w:val="5"/>
              </w:rPr>
              <w:t>能够大幅提高查房和护理效率。</w:t>
            </w:r>
          </w:p>
          <w:p>
            <w:pPr>
              <w:ind w:left="568"/>
              <w:spacing w:before="78" w:line="201" w:lineRule="auto"/>
              <w:rPr>
                <w:rFonts w:ascii="KaiTi" w:hAnsi="KaiTi" w:eastAsia="KaiTi" w:cs="KaiTi"/>
                <w:sz w:val="22"/>
                <w:szCs w:val="22"/>
              </w:rPr>
            </w:pPr>
            <w:r>
              <w:rPr>
                <w:rFonts w:ascii="KaiTi" w:hAnsi="KaiTi" w:eastAsia="KaiTi" w:cs="KaiTi"/>
                <w:sz w:val="22"/>
                <w:szCs w:val="22"/>
                <w:b/>
                <w:bCs/>
                <w:spacing w:val="1"/>
              </w:rPr>
              <w:t>无线监护：</w:t>
            </w:r>
            <w:r>
              <w:rPr>
                <w:rFonts w:ascii="KaiTi" w:hAnsi="KaiTi" w:eastAsia="KaiTi" w:cs="KaiTi"/>
                <w:sz w:val="22"/>
                <w:szCs w:val="22"/>
                <w:spacing w:val="36"/>
              </w:rPr>
              <w:t xml:space="preserve"> </w:t>
            </w:r>
            <w:r>
              <w:rPr>
                <w:rFonts w:ascii="KaiTi" w:hAnsi="KaiTi" w:eastAsia="KaiTi" w:cs="KaiTi"/>
                <w:sz w:val="22"/>
                <w:szCs w:val="22"/>
                <w:spacing w:val="1"/>
              </w:rPr>
              <w:t>小型无线可穿戴监护设备能</w:t>
            </w:r>
          </w:p>
        </w:tc>
      </w:tr>
    </w:tbl>
    <w:p>
      <w:pPr>
        <w:spacing w:line="101" w:lineRule="exact"/>
        <w:rPr>
          <w:rFonts w:ascii="Arial"/>
          <w:sz w:val="8"/>
        </w:rPr>
      </w:pPr>
      <w:r/>
    </w:p>
    <w:p>
      <w:pPr>
        <w:spacing w:line="14" w:lineRule="auto"/>
        <w:rPr>
          <w:rFonts w:ascii="Arial"/>
          <w:sz w:val="2"/>
        </w:rPr>
      </w:pPr>
      <w:r>
        <w:rPr>
          <w:rFonts w:ascii="Arial" w:hAnsi="Arial" w:eastAsia="Arial" w:cs="Arial"/>
          <w:sz w:val="2"/>
          <w:szCs w:val="2"/>
        </w:rPr>
        <w:br w:type="column"/>
      </w:r>
    </w:p>
    <w:p>
      <w:pPr>
        <w:spacing w:line="357" w:lineRule="auto"/>
        <w:rPr>
          <w:rFonts w:ascii="Arial"/>
          <w:sz w:val="21"/>
        </w:rPr>
      </w:pPr>
      <w:r/>
    </w:p>
    <w:p>
      <w:pPr>
        <w:spacing w:line="358" w:lineRule="auto"/>
        <w:rPr>
          <w:rFonts w:ascii="Arial"/>
          <w:sz w:val="21"/>
        </w:rPr>
      </w:pPr>
      <w:r/>
    </w:p>
    <w:p>
      <w:pPr>
        <w:ind w:left="40" w:right="222"/>
        <w:spacing w:before="75" w:line="261" w:lineRule="auto"/>
        <w:rPr>
          <w:rFonts w:ascii="SimSun" w:hAnsi="SimSun" w:eastAsia="SimSun" w:cs="SimSun"/>
          <w:sz w:val="23"/>
          <w:szCs w:val="23"/>
        </w:rPr>
      </w:pPr>
      <w:r>
        <w:rPr>
          <w:rFonts w:ascii="SimSun" w:hAnsi="SimSun" w:eastAsia="SimSun" w:cs="SimSun"/>
          <w:sz w:val="23"/>
          <w:szCs w:val="23"/>
          <w:spacing w:val="11"/>
        </w:rPr>
        <w:t>够实时采集并无线传输患者心律、血压、</w:t>
      </w:r>
      <w:r>
        <w:rPr>
          <w:rFonts w:ascii="SimSun" w:hAnsi="SimSun" w:eastAsia="SimSun" w:cs="SimSun"/>
          <w:sz w:val="23"/>
          <w:szCs w:val="23"/>
          <w:spacing w:val="6"/>
        </w:rPr>
        <w:t xml:space="preserve"> </w:t>
      </w:r>
      <w:r>
        <w:rPr>
          <w:rFonts w:ascii="SimSun" w:hAnsi="SimSun" w:eastAsia="SimSun" w:cs="SimSun"/>
          <w:sz w:val="23"/>
          <w:szCs w:val="23"/>
          <w:spacing w:val="12"/>
        </w:rPr>
        <w:t>血糖、呼吸等数据，医护人员可远程监护</w:t>
      </w:r>
      <w:r>
        <w:rPr>
          <w:rFonts w:ascii="SimSun" w:hAnsi="SimSun" w:eastAsia="SimSun" w:cs="SimSun"/>
          <w:sz w:val="23"/>
          <w:szCs w:val="23"/>
          <w:spacing w:val="10"/>
        </w:rPr>
        <w:t xml:space="preserve"> </w:t>
      </w:r>
      <w:r>
        <w:rPr>
          <w:rFonts w:ascii="SimSun" w:hAnsi="SimSun" w:eastAsia="SimSun" w:cs="SimSun"/>
          <w:sz w:val="23"/>
          <w:szCs w:val="23"/>
          <w:spacing w:val="-3"/>
        </w:rPr>
        <w:t>体征变化。</w:t>
      </w:r>
    </w:p>
    <w:p>
      <w:pPr>
        <w:spacing w:line="255" w:lineRule="auto"/>
        <w:rPr>
          <w:rFonts w:ascii="Arial"/>
          <w:sz w:val="21"/>
        </w:rPr>
      </w:pPr>
      <w:r/>
    </w:p>
    <w:p>
      <w:pPr>
        <w:spacing w:line="2890" w:lineRule="exact"/>
        <w:textAlignment w:val="center"/>
        <w:rPr/>
      </w:pPr>
      <w:r>
        <w:drawing>
          <wp:inline distT="0" distB="0" distL="0" distR="0">
            <wp:extent cx="2825806" cy="1835184"/>
            <wp:effectExtent l="0" t="0" r="0" b="0"/>
            <wp:docPr id="419" name="IM 419"/>
            <wp:cNvGraphicFramePr/>
            <a:graphic>
              <a:graphicData uri="http://schemas.openxmlformats.org/drawingml/2006/picture">
                <pic:pic>
                  <pic:nvPicPr>
                    <pic:cNvPr id="419" name="IM 419"/>
                    <pic:cNvPicPr/>
                  </pic:nvPicPr>
                  <pic:blipFill>
                    <a:blip r:embed="rId414"/>
                    <a:stretch>
                      <a:fillRect/>
                    </a:stretch>
                  </pic:blipFill>
                  <pic:spPr>
                    <a:xfrm rot="0">
                      <a:off x="0" y="0"/>
                      <a:ext cx="2825806" cy="1835184"/>
                    </a:xfrm>
                    <a:prstGeom prst="rect">
                      <a:avLst/>
                    </a:prstGeom>
                  </pic:spPr>
                </pic:pic>
              </a:graphicData>
            </a:graphic>
          </wp:inline>
        </w:drawing>
      </w:r>
    </w:p>
    <w:p>
      <w:pPr>
        <w:ind w:left="182"/>
        <w:spacing w:before="33" w:line="221" w:lineRule="auto"/>
        <w:rPr>
          <w:rFonts w:ascii="SimHei" w:hAnsi="SimHei" w:eastAsia="SimHei" w:cs="SimHei"/>
          <w:sz w:val="19"/>
          <w:szCs w:val="19"/>
        </w:rPr>
      </w:pPr>
      <w:r>
        <w:rPr>
          <w:rFonts w:ascii="SimHei" w:hAnsi="SimHei" w:eastAsia="SimHei" w:cs="SimHei"/>
          <w:sz w:val="19"/>
          <w:szCs w:val="19"/>
          <w:b/>
          <w:bCs/>
          <w:spacing w:val="-10"/>
        </w:rPr>
        <w:t>图4-32</w:t>
      </w:r>
      <w:r>
        <w:rPr>
          <w:rFonts w:ascii="SimHei" w:hAnsi="SimHei" w:eastAsia="SimHei" w:cs="SimHei"/>
          <w:sz w:val="19"/>
          <w:szCs w:val="19"/>
          <w:spacing w:val="72"/>
        </w:rPr>
        <w:t xml:space="preserve"> </w:t>
      </w:r>
      <w:r>
        <w:rPr>
          <w:rFonts w:ascii="SimHei" w:hAnsi="SimHei" w:eastAsia="SimHei" w:cs="SimHei"/>
          <w:sz w:val="19"/>
          <w:szCs w:val="19"/>
          <w:b/>
          <w:bCs/>
          <w:spacing w:val="-10"/>
        </w:rPr>
        <w:t>小型便携智能可穿戴医用设备数据监测平台</w:t>
      </w:r>
    </w:p>
    <w:p>
      <w:pPr>
        <w:ind w:left="523"/>
        <w:spacing w:before="313" w:line="221" w:lineRule="auto"/>
        <w:rPr>
          <w:rFonts w:ascii="SimHei" w:hAnsi="SimHei" w:eastAsia="SimHei" w:cs="SimHei"/>
          <w:sz w:val="23"/>
          <w:szCs w:val="23"/>
        </w:rPr>
      </w:pPr>
      <w:r>
        <w:rPr>
          <w:rFonts w:ascii="SimHei" w:hAnsi="SimHei" w:eastAsia="SimHei" w:cs="SimHei"/>
          <w:sz w:val="23"/>
          <w:szCs w:val="23"/>
          <w:b/>
          <w:bCs/>
          <w:spacing w:val="-4"/>
        </w:rPr>
        <w:t>4.多级远程医疗协作专网</w:t>
      </w:r>
    </w:p>
    <w:p>
      <w:pPr>
        <w:ind w:left="40" w:right="219" w:firstLine="480"/>
        <w:spacing w:before="49" w:line="269" w:lineRule="auto"/>
        <w:rPr>
          <w:rFonts w:ascii="SimSun" w:hAnsi="SimSun" w:eastAsia="SimSun" w:cs="SimSun"/>
          <w:sz w:val="23"/>
          <w:szCs w:val="23"/>
        </w:rPr>
      </w:pPr>
      <w:r>
        <w:rPr>
          <w:rFonts w:ascii="Times New Roman" w:hAnsi="Times New Roman" w:eastAsia="Times New Roman" w:cs="Times New Roman"/>
          <w:sz w:val="23"/>
          <w:szCs w:val="23"/>
          <w:b/>
          <w:bCs/>
          <w:spacing w:val="-5"/>
        </w:rPr>
        <w:t>elCU</w:t>
      </w:r>
      <w:r>
        <w:rPr>
          <w:rFonts w:ascii="SimSun" w:hAnsi="SimSun" w:eastAsia="SimSun" w:cs="SimSun"/>
          <w:sz w:val="23"/>
          <w:szCs w:val="23"/>
          <w:b/>
          <w:bCs/>
          <w:spacing w:val="-5"/>
        </w:rPr>
        <w:t>托管模式的应用与推广</w:t>
      </w:r>
      <w:r>
        <w:rPr>
          <w:rFonts w:ascii="SimSun" w:hAnsi="SimSun" w:eastAsia="SimSun" w:cs="SimSun"/>
          <w:sz w:val="23"/>
          <w:szCs w:val="23"/>
          <w:spacing w:val="-5"/>
        </w:rPr>
        <w:t>：浙大二院</w:t>
      </w:r>
      <w:r>
        <w:rPr>
          <w:rFonts w:ascii="SimSun" w:hAnsi="SimSun" w:eastAsia="SimSun" w:cs="SimSun"/>
          <w:sz w:val="23"/>
          <w:szCs w:val="23"/>
          <w:spacing w:val="11"/>
        </w:rPr>
        <w:t xml:space="preserve"> </w:t>
      </w:r>
      <w:r>
        <w:rPr>
          <w:rFonts w:ascii="SimSun" w:hAnsi="SimSun" w:eastAsia="SimSun" w:cs="SimSun"/>
          <w:sz w:val="23"/>
          <w:szCs w:val="23"/>
          <w:spacing w:val="9"/>
        </w:rPr>
        <w:t>首创</w:t>
      </w:r>
      <w:r>
        <w:rPr>
          <w:rFonts w:ascii="SimSun" w:hAnsi="SimSun" w:eastAsia="SimSun" w:cs="SimSun"/>
          <w:sz w:val="23"/>
          <w:szCs w:val="23"/>
        </w:rPr>
        <w:t>eICU</w:t>
      </w:r>
      <w:r>
        <w:rPr>
          <w:rFonts w:ascii="SimSun" w:hAnsi="SimSun" w:eastAsia="SimSun" w:cs="SimSun"/>
          <w:sz w:val="23"/>
          <w:szCs w:val="23"/>
          <w:spacing w:val="-41"/>
        </w:rPr>
        <w:t xml:space="preserve"> </w:t>
      </w:r>
      <w:r>
        <w:rPr>
          <w:rFonts w:ascii="SimSun" w:hAnsi="SimSun" w:eastAsia="SimSun" w:cs="SimSun"/>
          <w:sz w:val="23"/>
          <w:szCs w:val="23"/>
          <w:spacing w:val="9"/>
        </w:rPr>
        <w:t>托管模式，相继与新疆维吾尔自</w:t>
      </w:r>
      <w:r>
        <w:rPr>
          <w:rFonts w:ascii="SimSun" w:hAnsi="SimSun" w:eastAsia="SimSun" w:cs="SimSun"/>
          <w:sz w:val="23"/>
          <w:szCs w:val="23"/>
        </w:rPr>
        <w:t xml:space="preserve"> </w:t>
      </w:r>
      <w:r>
        <w:rPr>
          <w:rFonts w:ascii="SimSun" w:hAnsi="SimSun" w:eastAsia="SimSun" w:cs="SimSun"/>
          <w:sz w:val="23"/>
          <w:szCs w:val="23"/>
          <w:spacing w:val="12"/>
        </w:rPr>
        <w:t>治区克拉玛依市中心医院、贵州省台江县</w:t>
      </w:r>
      <w:r>
        <w:rPr>
          <w:rFonts w:ascii="SimSun" w:hAnsi="SimSun" w:eastAsia="SimSun" w:cs="SimSun"/>
          <w:sz w:val="23"/>
          <w:szCs w:val="23"/>
          <w:spacing w:val="3"/>
        </w:rPr>
        <w:t xml:space="preserve"> </w:t>
      </w:r>
      <w:r>
        <w:rPr>
          <w:rFonts w:ascii="SimSun" w:hAnsi="SimSun" w:eastAsia="SimSun" w:cs="SimSun"/>
          <w:sz w:val="23"/>
          <w:szCs w:val="23"/>
          <w:spacing w:val="9"/>
        </w:rPr>
        <w:t>人民医院搭建</w:t>
      </w:r>
      <w:r>
        <w:rPr>
          <w:rFonts w:ascii="SimSun" w:hAnsi="SimSun" w:eastAsia="SimSun" w:cs="SimSun"/>
          <w:sz w:val="23"/>
          <w:szCs w:val="23"/>
        </w:rPr>
        <w:t>eICU</w:t>
      </w:r>
      <w:r>
        <w:rPr>
          <w:rFonts w:ascii="SimSun" w:hAnsi="SimSun" w:eastAsia="SimSun" w:cs="SimSun"/>
          <w:sz w:val="23"/>
          <w:szCs w:val="23"/>
          <w:spacing w:val="-38"/>
        </w:rPr>
        <w:t xml:space="preserve"> </w:t>
      </w:r>
      <w:r>
        <w:rPr>
          <w:rFonts w:ascii="SimSun" w:hAnsi="SimSun" w:eastAsia="SimSun" w:cs="SimSun"/>
          <w:sz w:val="23"/>
          <w:szCs w:val="23"/>
          <w:spacing w:val="9"/>
        </w:rPr>
        <w:t>远程重症监护平台，专</w:t>
      </w:r>
      <w:r>
        <w:rPr>
          <w:rFonts w:ascii="SimSun" w:hAnsi="SimSun" w:eastAsia="SimSun" w:cs="SimSun"/>
          <w:sz w:val="23"/>
          <w:szCs w:val="23"/>
        </w:rPr>
        <w:t xml:space="preserve"> </w:t>
      </w:r>
      <w:r>
        <w:rPr>
          <w:rFonts w:ascii="SimSun" w:hAnsi="SimSun" w:eastAsia="SimSun" w:cs="SimSun"/>
          <w:sz w:val="23"/>
          <w:szCs w:val="23"/>
        </w:rPr>
        <w:t>家可与对方医院ICU实时交流。</w:t>
      </w:r>
    </w:p>
    <w:p>
      <w:pPr>
        <w:ind w:left="40" w:right="209" w:firstLine="483"/>
        <w:spacing w:before="92" w:line="269" w:lineRule="auto"/>
        <w:rPr>
          <w:rFonts w:ascii="SimSun" w:hAnsi="SimSun" w:eastAsia="SimSun" w:cs="SimSun"/>
          <w:sz w:val="23"/>
          <w:szCs w:val="23"/>
        </w:rPr>
      </w:pPr>
      <w:r>
        <w:rPr>
          <w:rFonts w:ascii="SimSun" w:hAnsi="SimSun" w:eastAsia="SimSun" w:cs="SimSun"/>
          <w:sz w:val="23"/>
          <w:szCs w:val="23"/>
          <w:b/>
          <w:bCs/>
          <w:spacing w:val="1"/>
        </w:rPr>
        <w:t>远程病理诊断：</w:t>
      </w:r>
      <w:r>
        <w:rPr>
          <w:rFonts w:ascii="SimSun" w:hAnsi="SimSun" w:eastAsia="SimSun" w:cs="SimSun"/>
          <w:sz w:val="23"/>
          <w:szCs w:val="23"/>
          <w:spacing w:val="48"/>
        </w:rPr>
        <w:t xml:space="preserve"> </w:t>
      </w:r>
      <w:r>
        <w:rPr>
          <w:rFonts w:ascii="SimSun" w:hAnsi="SimSun" w:eastAsia="SimSun" w:cs="SimSun"/>
          <w:sz w:val="23"/>
          <w:szCs w:val="23"/>
          <w:spacing w:val="1"/>
        </w:rPr>
        <w:t>国际远程病理会诊平</w:t>
      </w:r>
      <w:r>
        <w:rPr>
          <w:rFonts w:ascii="SimSun" w:hAnsi="SimSun" w:eastAsia="SimSun" w:cs="SimSun"/>
          <w:sz w:val="23"/>
          <w:szCs w:val="23"/>
        </w:rPr>
        <w:t xml:space="preserve"> </w:t>
      </w:r>
      <w:r>
        <w:rPr>
          <w:rFonts w:ascii="SimSun" w:hAnsi="SimSun" w:eastAsia="SimSun" w:cs="SimSun"/>
          <w:sz w:val="23"/>
          <w:szCs w:val="23"/>
          <w:spacing w:val="10"/>
        </w:rPr>
        <w:t>台，与</w:t>
      </w:r>
      <w:r>
        <w:rPr>
          <w:rFonts w:ascii="SimSun" w:hAnsi="SimSun" w:eastAsia="SimSun" w:cs="SimSun"/>
          <w:sz w:val="23"/>
          <w:szCs w:val="23"/>
        </w:rPr>
        <w:t>UCLA</w:t>
      </w:r>
      <w:r>
        <w:rPr>
          <w:rFonts w:ascii="SimSun" w:hAnsi="SimSun" w:eastAsia="SimSun" w:cs="SimSun"/>
          <w:sz w:val="23"/>
          <w:szCs w:val="23"/>
          <w:spacing w:val="-55"/>
        </w:rPr>
        <w:t xml:space="preserve"> </w:t>
      </w:r>
      <w:r>
        <w:rPr>
          <w:rFonts w:ascii="SimSun" w:hAnsi="SimSun" w:eastAsia="SimSun" w:cs="SimSun"/>
          <w:sz w:val="23"/>
          <w:szCs w:val="23"/>
          <w:spacing w:val="10"/>
        </w:rPr>
        <w:t>等国际知名医疗机构建立常态</w:t>
      </w:r>
      <w:r>
        <w:rPr>
          <w:rFonts w:ascii="SimSun" w:hAnsi="SimSun" w:eastAsia="SimSun" w:cs="SimSun"/>
          <w:sz w:val="23"/>
          <w:szCs w:val="23"/>
        </w:rPr>
        <w:t xml:space="preserve"> </w:t>
      </w:r>
      <w:r>
        <w:rPr>
          <w:rFonts w:ascii="SimSun" w:hAnsi="SimSun" w:eastAsia="SimSun" w:cs="SimSun"/>
          <w:sz w:val="23"/>
          <w:szCs w:val="23"/>
          <w:spacing w:val="13"/>
        </w:rPr>
        <w:t>化会诊机制，有效借助国外优质医疗资源</w:t>
      </w:r>
      <w:r>
        <w:rPr>
          <w:rFonts w:ascii="SimSun" w:hAnsi="SimSun" w:eastAsia="SimSun" w:cs="SimSun"/>
          <w:sz w:val="23"/>
          <w:szCs w:val="23"/>
          <w:spacing w:val="5"/>
        </w:rPr>
        <w:t xml:space="preserve"> </w:t>
      </w:r>
      <w:r>
        <w:rPr>
          <w:rFonts w:ascii="SimSun" w:hAnsi="SimSun" w:eastAsia="SimSun" w:cs="SimSun"/>
          <w:sz w:val="23"/>
          <w:szCs w:val="23"/>
          <w:spacing w:val="-4"/>
        </w:rPr>
        <w:t>进。</w:t>
      </w:r>
    </w:p>
    <w:p>
      <w:pPr>
        <w:ind w:left="40" w:right="210" w:firstLine="483"/>
        <w:spacing w:before="60" w:line="266" w:lineRule="auto"/>
        <w:rPr>
          <w:rFonts w:ascii="SimSun" w:hAnsi="SimSun" w:eastAsia="SimSun" w:cs="SimSun"/>
          <w:sz w:val="23"/>
          <w:szCs w:val="23"/>
        </w:rPr>
      </w:pPr>
      <w:r>
        <w:rPr>
          <w:rFonts w:ascii="SimSun" w:hAnsi="SimSun" w:eastAsia="SimSun" w:cs="SimSun"/>
          <w:sz w:val="23"/>
          <w:szCs w:val="23"/>
          <w:b/>
          <w:bCs/>
          <w:spacing w:val="-11"/>
        </w:rPr>
        <w:t>远程医学教育：</w:t>
      </w:r>
      <w:r>
        <w:rPr>
          <w:rFonts w:ascii="SimSun" w:hAnsi="SimSun" w:eastAsia="SimSun" w:cs="SimSun"/>
          <w:sz w:val="23"/>
          <w:szCs w:val="23"/>
          <w:spacing w:val="23"/>
        </w:rPr>
        <w:t xml:space="preserve"> </w:t>
      </w:r>
      <w:r>
        <w:rPr>
          <w:rFonts w:ascii="SimSun" w:hAnsi="SimSun" w:eastAsia="SimSun" w:cs="SimSun"/>
          <w:sz w:val="23"/>
          <w:szCs w:val="23"/>
          <w:spacing w:val="-11"/>
        </w:rPr>
        <w:t>为基层医疗机构提供在</w:t>
      </w:r>
      <w:r>
        <w:rPr>
          <w:rFonts w:ascii="SimSun" w:hAnsi="SimSun" w:eastAsia="SimSun" w:cs="SimSun"/>
          <w:sz w:val="23"/>
          <w:szCs w:val="23"/>
        </w:rPr>
        <w:t xml:space="preserve"> </w:t>
      </w:r>
      <w:r>
        <w:rPr>
          <w:rFonts w:ascii="SimSun" w:hAnsi="SimSun" w:eastAsia="SimSun" w:cs="SimSun"/>
          <w:sz w:val="23"/>
          <w:szCs w:val="23"/>
          <w:spacing w:val="13"/>
        </w:rPr>
        <w:t>线继续教育平台，开展远程培训、远程教</w:t>
      </w:r>
      <w:r>
        <w:rPr>
          <w:rFonts w:ascii="SimSun" w:hAnsi="SimSun" w:eastAsia="SimSun" w:cs="SimSun"/>
          <w:sz w:val="23"/>
          <w:szCs w:val="23"/>
          <w:spacing w:val="4"/>
        </w:rPr>
        <w:t xml:space="preserve"> </w:t>
      </w:r>
      <w:r>
        <w:rPr>
          <w:rFonts w:ascii="SimSun" w:hAnsi="SimSun" w:eastAsia="SimSun" w:cs="SimSun"/>
          <w:sz w:val="23"/>
          <w:szCs w:val="23"/>
          <w:spacing w:val="12"/>
        </w:rPr>
        <w:t>学查房、远程手术示教、多学科远程病例</w:t>
      </w:r>
      <w:r>
        <w:rPr>
          <w:rFonts w:ascii="SimSun" w:hAnsi="SimSun" w:eastAsia="SimSun" w:cs="SimSun"/>
          <w:sz w:val="23"/>
          <w:szCs w:val="23"/>
          <w:spacing w:val="11"/>
        </w:rPr>
        <w:t xml:space="preserve"> </w:t>
      </w:r>
      <w:r>
        <w:rPr>
          <w:rFonts w:ascii="SimSun" w:hAnsi="SimSun" w:eastAsia="SimSun" w:cs="SimSun"/>
          <w:sz w:val="23"/>
          <w:szCs w:val="23"/>
          <w:spacing w:val="-3"/>
        </w:rPr>
        <w:t>讨论等工作。</w:t>
      </w:r>
    </w:p>
    <w:p>
      <w:pPr>
        <w:ind w:left="40" w:right="219" w:firstLine="483"/>
        <w:spacing w:before="74" w:line="266" w:lineRule="auto"/>
        <w:rPr>
          <w:rFonts w:ascii="SimSun" w:hAnsi="SimSun" w:eastAsia="SimSun" w:cs="SimSun"/>
          <w:sz w:val="23"/>
          <w:szCs w:val="23"/>
        </w:rPr>
      </w:pPr>
      <w:r>
        <w:rPr>
          <w:rFonts w:ascii="SimSun" w:hAnsi="SimSun" w:eastAsia="SimSun" w:cs="SimSun"/>
          <w:sz w:val="23"/>
          <w:szCs w:val="23"/>
          <w:b/>
          <w:bCs/>
          <w:spacing w:val="-12"/>
        </w:rPr>
        <w:t>远程手术：</w:t>
      </w:r>
      <w:r>
        <w:rPr>
          <w:rFonts w:ascii="SimSun" w:hAnsi="SimSun" w:eastAsia="SimSun" w:cs="SimSun"/>
          <w:sz w:val="23"/>
          <w:szCs w:val="23"/>
          <w:spacing w:val="-5"/>
        </w:rPr>
        <w:t xml:space="preserve"> </w:t>
      </w:r>
      <w:r>
        <w:rPr>
          <w:rFonts w:ascii="SimSun" w:hAnsi="SimSun" w:eastAsia="SimSun" w:cs="SimSun"/>
          <w:sz w:val="23"/>
          <w:szCs w:val="23"/>
          <w:spacing w:val="-12"/>
        </w:rPr>
        <w:t>医生借助3</w:t>
      </w:r>
      <w:r>
        <w:rPr>
          <w:rFonts w:ascii="Times New Roman" w:hAnsi="Times New Roman" w:eastAsia="Times New Roman" w:cs="Times New Roman"/>
          <w:sz w:val="23"/>
          <w:szCs w:val="23"/>
          <w:spacing w:val="-12"/>
        </w:rPr>
        <w:t>D</w:t>
      </w:r>
      <w:r>
        <w:rPr>
          <w:rFonts w:ascii="SimSun" w:hAnsi="SimSun" w:eastAsia="SimSun" w:cs="SimSun"/>
          <w:sz w:val="23"/>
          <w:szCs w:val="23"/>
          <w:spacing w:val="-12"/>
        </w:rPr>
        <w:t>视频和触觉感应</w:t>
      </w:r>
      <w:r>
        <w:rPr>
          <w:rFonts w:ascii="SimSun" w:hAnsi="SimSun" w:eastAsia="SimSun" w:cs="SimSun"/>
          <w:sz w:val="23"/>
          <w:szCs w:val="23"/>
        </w:rPr>
        <w:t xml:space="preserve"> </w:t>
      </w:r>
      <w:r>
        <w:rPr>
          <w:rFonts w:ascii="SimSun" w:hAnsi="SimSun" w:eastAsia="SimSun" w:cs="SimSun"/>
          <w:sz w:val="23"/>
          <w:szCs w:val="23"/>
          <w:spacing w:val="12"/>
        </w:rPr>
        <w:t>获得现场感，利用操纵杆远程控制医疗机</w:t>
      </w:r>
      <w:r>
        <w:rPr>
          <w:rFonts w:ascii="SimSun" w:hAnsi="SimSun" w:eastAsia="SimSun" w:cs="SimSun"/>
          <w:sz w:val="23"/>
          <w:szCs w:val="23"/>
          <w:spacing w:val="1"/>
        </w:rPr>
        <w:t xml:space="preserve"> </w:t>
      </w:r>
      <w:r>
        <w:rPr>
          <w:rFonts w:ascii="SimSun" w:hAnsi="SimSun" w:eastAsia="SimSun" w:cs="SimSun"/>
          <w:sz w:val="23"/>
          <w:szCs w:val="23"/>
          <w:spacing w:val="12"/>
        </w:rPr>
        <w:t>器人，开展远程手术治疗和多地手术协同</w:t>
      </w:r>
      <w:r>
        <w:rPr>
          <w:rFonts w:ascii="SimSun" w:hAnsi="SimSun" w:eastAsia="SimSun" w:cs="SimSun"/>
          <w:sz w:val="23"/>
          <w:szCs w:val="23"/>
          <w:spacing w:val="13"/>
        </w:rPr>
        <w:t xml:space="preserve"> </w:t>
      </w:r>
      <w:r>
        <w:rPr>
          <w:rFonts w:ascii="SimSun" w:hAnsi="SimSun" w:eastAsia="SimSun" w:cs="SimSun"/>
          <w:sz w:val="23"/>
          <w:szCs w:val="23"/>
          <w:spacing w:val="-3"/>
        </w:rPr>
        <w:t>操作等。</w:t>
      </w:r>
    </w:p>
    <w:p>
      <w:pPr>
        <w:ind w:left="40" w:right="187" w:firstLine="483"/>
        <w:spacing w:before="93" w:line="266" w:lineRule="auto"/>
        <w:rPr>
          <w:rFonts w:ascii="SimSun" w:hAnsi="SimSun" w:eastAsia="SimSun" w:cs="SimSun"/>
          <w:sz w:val="23"/>
          <w:szCs w:val="23"/>
        </w:rPr>
      </w:pPr>
      <w:r>
        <w:rPr>
          <w:rFonts w:ascii="SimSun" w:hAnsi="SimSun" w:eastAsia="SimSun" w:cs="SimSun"/>
          <w:sz w:val="23"/>
          <w:szCs w:val="23"/>
          <w:b/>
          <w:bCs/>
          <w:spacing w:val="-9"/>
        </w:rPr>
        <w:t>多学科远程会诊：</w:t>
      </w:r>
      <w:r>
        <w:rPr>
          <w:rFonts w:ascii="SimSun" w:hAnsi="SimSun" w:eastAsia="SimSun" w:cs="SimSun"/>
          <w:sz w:val="23"/>
          <w:szCs w:val="23"/>
          <w:spacing w:val="-13"/>
        </w:rPr>
        <w:t xml:space="preserve"> </w:t>
      </w:r>
      <w:r>
        <w:rPr>
          <w:rFonts w:ascii="SimSun" w:hAnsi="SimSun" w:eastAsia="SimSun" w:cs="SimSun"/>
          <w:sz w:val="23"/>
          <w:szCs w:val="23"/>
          <w:spacing w:val="-9"/>
        </w:rPr>
        <w:t>建立“省—市一县一</w:t>
      </w:r>
      <w:r>
        <w:rPr>
          <w:rFonts w:ascii="SimSun" w:hAnsi="SimSun" w:eastAsia="SimSun" w:cs="SimSun"/>
          <w:sz w:val="23"/>
          <w:szCs w:val="23"/>
        </w:rPr>
        <w:t xml:space="preserve"> </w:t>
      </w:r>
      <w:r>
        <w:rPr>
          <w:rFonts w:ascii="SimSun" w:hAnsi="SimSun" w:eastAsia="SimSun" w:cs="SimSun"/>
          <w:sz w:val="23"/>
          <w:szCs w:val="23"/>
          <w:spacing w:val="7"/>
        </w:rPr>
        <w:t>乡一村”5级远程医疗协作网络，为各级协</w:t>
      </w:r>
      <w:r>
        <w:rPr>
          <w:rFonts w:ascii="SimSun" w:hAnsi="SimSun" w:eastAsia="SimSun" w:cs="SimSun"/>
          <w:sz w:val="23"/>
          <w:szCs w:val="23"/>
          <w:spacing w:val="13"/>
        </w:rPr>
        <w:t xml:space="preserve"> </w:t>
      </w:r>
      <w:r>
        <w:rPr>
          <w:rFonts w:ascii="SimSun" w:hAnsi="SimSun" w:eastAsia="SimSun" w:cs="SimSun"/>
          <w:sz w:val="23"/>
          <w:szCs w:val="23"/>
          <w:spacing w:val="12"/>
        </w:rPr>
        <w:t>作医院提供常态化的远程会诊、多学科远</w:t>
      </w:r>
      <w:r>
        <w:rPr>
          <w:rFonts w:ascii="SimSun" w:hAnsi="SimSun" w:eastAsia="SimSun" w:cs="SimSun"/>
          <w:sz w:val="23"/>
          <w:szCs w:val="23"/>
          <w:spacing w:val="2"/>
        </w:rPr>
        <w:t xml:space="preserve"> </w:t>
      </w:r>
      <w:r>
        <w:rPr>
          <w:rFonts w:ascii="SimSun" w:hAnsi="SimSun" w:eastAsia="SimSun" w:cs="SimSun"/>
          <w:sz w:val="23"/>
          <w:szCs w:val="23"/>
          <w:spacing w:val="-1"/>
        </w:rPr>
        <w:t>程会诊以及急诊远程会诊服务。</w:t>
      </w:r>
    </w:p>
    <w:p>
      <w:pPr>
        <w:spacing w:line="14" w:lineRule="auto"/>
        <w:rPr>
          <w:rFonts w:ascii="Arial"/>
          <w:sz w:val="2"/>
        </w:rPr>
      </w:pPr>
      <w:r>
        <w:rPr>
          <w:rFonts w:ascii="Arial" w:hAnsi="Arial" w:eastAsia="Arial" w:cs="Arial"/>
          <w:sz w:val="2"/>
          <w:szCs w:val="2"/>
        </w:rPr>
        <w:br w:type="column"/>
      </w:r>
    </w:p>
    <w:p>
      <w:pPr>
        <w:ind w:left="900"/>
        <w:spacing w:before="73" w:line="221" w:lineRule="auto"/>
        <w:rPr>
          <w:rFonts w:ascii="SimHei" w:hAnsi="SimHei" w:eastAsia="SimHei" w:cs="SimHei"/>
          <w:sz w:val="19"/>
          <w:szCs w:val="19"/>
        </w:rPr>
      </w:pPr>
      <w:r>
        <w:rPr>
          <w:rFonts w:ascii="SimHei" w:hAnsi="SimHei" w:eastAsia="SimHei" w:cs="SimHei"/>
          <w:sz w:val="19"/>
          <w:szCs w:val="19"/>
          <w:spacing w:val="-6"/>
        </w:rPr>
        <w:t>2021年浙江省人工智能产业发展报告</w:t>
      </w:r>
    </w:p>
    <w:p>
      <w:pPr>
        <w:spacing w:line="414" w:lineRule="auto"/>
        <w:rPr>
          <w:rFonts w:ascii="Arial"/>
          <w:sz w:val="21"/>
        </w:rPr>
      </w:pPr>
      <w:r/>
    </w:p>
    <w:p>
      <w:pPr>
        <w:spacing w:before="84" w:line="221" w:lineRule="auto"/>
        <w:tabs>
          <w:tab w:val="left" w:pos="197"/>
        </w:tabs>
        <w:rPr>
          <w:rFonts w:ascii="SimHei" w:hAnsi="SimHei" w:eastAsia="SimHei" w:cs="SimHei"/>
          <w:sz w:val="26"/>
          <w:szCs w:val="26"/>
        </w:rPr>
      </w:pPr>
      <w:r>
        <w:rPr>
          <w:rFonts w:ascii="SimHei" w:hAnsi="SimHei" w:eastAsia="SimHei" w:cs="SimHei"/>
          <w:sz w:val="26"/>
          <w:szCs w:val="26"/>
          <w:u w:val="single" w:color="auto"/>
        </w:rPr>
        <w:tab/>
      </w:r>
      <w:r>
        <w:rPr>
          <w:rFonts w:ascii="SimHei" w:hAnsi="SimHei" w:eastAsia="SimHei" w:cs="SimHei"/>
          <w:sz w:val="26"/>
          <w:szCs w:val="26"/>
          <w:b/>
          <w:bCs/>
          <w:u w:val="single" w:color="auto"/>
          <w:spacing w:val="38"/>
        </w:rPr>
        <w:t>未来发展</w:t>
      </w:r>
    </w:p>
    <w:p>
      <w:pPr>
        <w:ind w:left="453"/>
        <w:spacing w:before="178" w:line="221" w:lineRule="auto"/>
        <w:outlineLvl w:val="6"/>
        <w:rPr>
          <w:rFonts w:ascii="SimHei" w:hAnsi="SimHei" w:eastAsia="SimHei" w:cs="SimHei"/>
          <w:sz w:val="23"/>
          <w:szCs w:val="23"/>
        </w:rPr>
      </w:pPr>
      <w:r>
        <w:rPr>
          <w:rFonts w:ascii="SimHei" w:hAnsi="SimHei" w:eastAsia="SimHei" w:cs="SimHei"/>
          <w:sz w:val="23"/>
          <w:szCs w:val="23"/>
          <w:b/>
          <w:bCs/>
          <w:spacing w:val="-4"/>
        </w:rPr>
        <w:t>1.无人机远程急救方面</w:t>
      </w:r>
    </w:p>
    <w:p>
      <w:pPr>
        <w:ind w:right="11" w:firstLine="450"/>
        <w:spacing w:before="67" w:line="266" w:lineRule="auto"/>
        <w:jc w:val="both"/>
        <w:rPr>
          <w:rFonts w:ascii="SimSun" w:hAnsi="SimSun" w:eastAsia="SimSun" w:cs="SimSun"/>
          <w:sz w:val="23"/>
          <w:szCs w:val="23"/>
        </w:rPr>
      </w:pPr>
      <w:r>
        <w:rPr>
          <w:rFonts w:ascii="SimSun" w:hAnsi="SimSun" w:eastAsia="SimSun" w:cs="SimSun"/>
          <w:sz w:val="23"/>
          <w:szCs w:val="23"/>
          <w:spacing w:val="14"/>
        </w:rPr>
        <w:t>医院计划与行业和政府一道制定医用</w:t>
      </w:r>
      <w:r>
        <w:rPr>
          <w:rFonts w:ascii="SimSun" w:hAnsi="SimSun" w:eastAsia="SimSun" w:cs="SimSun"/>
          <w:sz w:val="23"/>
          <w:szCs w:val="23"/>
          <w:spacing w:val="12"/>
        </w:rPr>
        <w:t xml:space="preserve"> </w:t>
      </w:r>
      <w:r>
        <w:rPr>
          <w:rFonts w:ascii="SimSun" w:hAnsi="SimSun" w:eastAsia="SimSun" w:cs="SimSun"/>
          <w:sz w:val="23"/>
          <w:szCs w:val="23"/>
          <w:spacing w:val="12"/>
        </w:rPr>
        <w:t>无人机航飞规范，申请更多航飞路线，有</w:t>
      </w:r>
      <w:r>
        <w:rPr>
          <w:rFonts w:ascii="SimSun" w:hAnsi="SimSun" w:eastAsia="SimSun" w:cs="SimSun"/>
          <w:sz w:val="23"/>
          <w:szCs w:val="23"/>
          <w:spacing w:val="14"/>
        </w:rPr>
        <w:t xml:space="preserve"> </w:t>
      </w:r>
      <w:r>
        <w:rPr>
          <w:rFonts w:ascii="SimSun" w:hAnsi="SimSun" w:eastAsia="SimSun" w:cs="SimSun"/>
          <w:sz w:val="23"/>
          <w:szCs w:val="23"/>
          <w:spacing w:val="13"/>
        </w:rPr>
        <w:t>望建立覆盖更广范围的空中无人机运力网</w:t>
      </w:r>
      <w:r>
        <w:rPr>
          <w:rFonts w:ascii="SimSun" w:hAnsi="SimSun" w:eastAsia="SimSun" w:cs="SimSun"/>
          <w:sz w:val="23"/>
          <w:szCs w:val="23"/>
          <w:spacing w:val="7"/>
        </w:rPr>
        <w:t xml:space="preserve"> </w:t>
      </w:r>
      <w:r>
        <w:rPr>
          <w:rFonts w:ascii="SimSun" w:hAnsi="SimSun" w:eastAsia="SimSun" w:cs="SimSun"/>
          <w:sz w:val="23"/>
          <w:szCs w:val="23"/>
          <w:spacing w:val="-1"/>
        </w:rPr>
        <w:t>络，实现常态化的空中急救运输。</w:t>
      </w:r>
    </w:p>
    <w:p>
      <w:pPr>
        <w:ind w:left="453"/>
        <w:spacing w:before="91" w:line="221" w:lineRule="auto"/>
        <w:outlineLvl w:val="6"/>
        <w:rPr>
          <w:rFonts w:ascii="SimHei" w:hAnsi="SimHei" w:eastAsia="SimHei" w:cs="SimHei"/>
          <w:sz w:val="23"/>
          <w:szCs w:val="23"/>
        </w:rPr>
      </w:pPr>
      <w:r>
        <w:rPr>
          <w:rFonts w:ascii="SimHei" w:hAnsi="SimHei" w:eastAsia="SimHei" w:cs="SimHei"/>
          <w:sz w:val="23"/>
          <w:szCs w:val="23"/>
          <w:b/>
          <w:bCs/>
          <w:spacing w:val="2"/>
        </w:rPr>
        <w:t>2.</w:t>
      </w:r>
      <w:r>
        <w:rPr>
          <w:rFonts w:ascii="SimHei" w:hAnsi="SimHei" w:eastAsia="SimHei" w:cs="SimHei"/>
          <w:sz w:val="23"/>
          <w:szCs w:val="23"/>
          <w:b/>
          <w:bCs/>
        </w:rPr>
        <w:t>elCU</w:t>
      </w:r>
      <w:r>
        <w:rPr>
          <w:rFonts w:ascii="SimHei" w:hAnsi="SimHei" w:eastAsia="SimHei" w:cs="SimHei"/>
          <w:sz w:val="23"/>
          <w:szCs w:val="23"/>
          <w:b/>
          <w:bCs/>
          <w:spacing w:val="2"/>
        </w:rPr>
        <w:t>方面</w:t>
      </w:r>
    </w:p>
    <w:p>
      <w:pPr>
        <w:ind w:right="17" w:firstLine="450"/>
        <w:spacing w:before="59" w:line="269" w:lineRule="auto"/>
        <w:jc w:val="both"/>
        <w:rPr>
          <w:rFonts w:ascii="SimSun" w:hAnsi="SimSun" w:eastAsia="SimSun" w:cs="SimSun"/>
          <w:sz w:val="23"/>
          <w:szCs w:val="23"/>
        </w:rPr>
      </w:pPr>
      <w:r>
        <w:rPr>
          <w:rFonts w:ascii="SimSun" w:hAnsi="SimSun" w:eastAsia="SimSun" w:cs="SimSun"/>
          <w:sz w:val="23"/>
          <w:szCs w:val="23"/>
          <w:spacing w:val="11"/>
        </w:rPr>
        <w:t>将</w:t>
      </w:r>
      <w:r>
        <w:rPr>
          <w:rFonts w:ascii="SimSun" w:hAnsi="SimSun" w:eastAsia="SimSun" w:cs="SimSun"/>
          <w:sz w:val="23"/>
          <w:szCs w:val="23"/>
        </w:rPr>
        <w:t>eICU</w:t>
      </w:r>
      <w:r>
        <w:rPr>
          <w:rFonts w:ascii="SimSun" w:hAnsi="SimSun" w:eastAsia="SimSun" w:cs="SimSun"/>
          <w:sz w:val="23"/>
          <w:szCs w:val="23"/>
          <w:spacing w:val="-30"/>
        </w:rPr>
        <w:t xml:space="preserve"> </w:t>
      </w:r>
      <w:r>
        <w:rPr>
          <w:rFonts w:ascii="SimSun" w:hAnsi="SimSun" w:eastAsia="SimSun" w:cs="SimSun"/>
          <w:sz w:val="23"/>
          <w:szCs w:val="23"/>
          <w:spacing w:val="11"/>
        </w:rPr>
        <w:t>托管模式推广到更多区域，建</w:t>
      </w:r>
      <w:r>
        <w:rPr>
          <w:rFonts w:ascii="SimSun" w:hAnsi="SimSun" w:eastAsia="SimSun" w:cs="SimSun"/>
          <w:sz w:val="23"/>
          <w:szCs w:val="23"/>
        </w:rPr>
        <w:t xml:space="preserve"> </w:t>
      </w:r>
      <w:r>
        <w:rPr>
          <w:rFonts w:ascii="SimSun" w:hAnsi="SimSun" w:eastAsia="SimSun" w:cs="SimSun"/>
          <w:sz w:val="23"/>
          <w:szCs w:val="23"/>
          <w:spacing w:val="11"/>
        </w:rPr>
        <w:t>立起</w:t>
      </w:r>
      <w:r>
        <w:rPr>
          <w:rFonts w:ascii="SimSun" w:hAnsi="SimSun" w:eastAsia="SimSun" w:cs="SimSun"/>
          <w:sz w:val="23"/>
          <w:szCs w:val="23"/>
        </w:rPr>
        <w:t>eICU</w:t>
      </w:r>
      <w:r>
        <w:rPr>
          <w:rFonts w:ascii="SimSun" w:hAnsi="SimSun" w:eastAsia="SimSun" w:cs="SimSun"/>
          <w:sz w:val="23"/>
          <w:szCs w:val="23"/>
          <w:spacing w:val="-61"/>
        </w:rPr>
        <w:t xml:space="preserve"> </w:t>
      </w:r>
      <w:r>
        <w:rPr>
          <w:rFonts w:ascii="SimSun" w:hAnsi="SimSun" w:eastAsia="SimSun" w:cs="SimSun"/>
          <w:sz w:val="23"/>
          <w:szCs w:val="23"/>
          <w:spacing w:val="11"/>
        </w:rPr>
        <w:t>监护网络，在发生重大公共卫生</w:t>
      </w:r>
      <w:r>
        <w:rPr>
          <w:rFonts w:ascii="SimSun" w:hAnsi="SimSun" w:eastAsia="SimSun" w:cs="SimSun"/>
          <w:sz w:val="23"/>
          <w:szCs w:val="23"/>
        </w:rPr>
        <w:t xml:space="preserve"> </w:t>
      </w:r>
      <w:r>
        <w:rPr>
          <w:rFonts w:ascii="SimSun" w:hAnsi="SimSun" w:eastAsia="SimSun" w:cs="SimSun"/>
          <w:sz w:val="23"/>
          <w:szCs w:val="23"/>
          <w:spacing w:val="13"/>
        </w:rPr>
        <w:t>事件时，能够及时将优质医疗资源传送到</w:t>
      </w:r>
      <w:r>
        <w:rPr>
          <w:rFonts w:ascii="SimSun" w:hAnsi="SimSun" w:eastAsia="SimSun" w:cs="SimSun"/>
          <w:sz w:val="23"/>
          <w:szCs w:val="23"/>
          <w:spacing w:val="1"/>
        </w:rPr>
        <w:t xml:space="preserve"> </w:t>
      </w:r>
      <w:r>
        <w:rPr>
          <w:rFonts w:ascii="SimSun" w:hAnsi="SimSun" w:eastAsia="SimSun" w:cs="SimSun"/>
          <w:sz w:val="23"/>
          <w:szCs w:val="23"/>
          <w:spacing w:val="12"/>
        </w:rPr>
        <w:t>最亟需的一线战场，对重点区域的危重症</w:t>
      </w:r>
      <w:r>
        <w:rPr>
          <w:rFonts w:ascii="SimSun" w:hAnsi="SimSun" w:eastAsia="SimSun" w:cs="SimSun"/>
          <w:sz w:val="23"/>
          <w:szCs w:val="23"/>
          <w:spacing w:val="14"/>
        </w:rPr>
        <w:t xml:space="preserve"> </w:t>
      </w:r>
      <w:r>
        <w:rPr>
          <w:rFonts w:ascii="SimSun" w:hAnsi="SimSun" w:eastAsia="SimSun" w:cs="SimSun"/>
          <w:sz w:val="23"/>
          <w:szCs w:val="23"/>
          <w:spacing w:val="-1"/>
        </w:rPr>
        <w:t>患者进行跨时空、跨区域的远程监护。</w:t>
      </w:r>
    </w:p>
    <w:p>
      <w:pPr>
        <w:ind w:left="453"/>
        <w:spacing w:before="70" w:line="221" w:lineRule="auto"/>
        <w:outlineLvl w:val="6"/>
        <w:rPr>
          <w:rFonts w:ascii="SimHei" w:hAnsi="SimHei" w:eastAsia="SimHei" w:cs="SimHei"/>
          <w:sz w:val="23"/>
          <w:szCs w:val="23"/>
        </w:rPr>
      </w:pPr>
      <w:r>
        <w:rPr>
          <w:rFonts w:ascii="SimHei" w:hAnsi="SimHei" w:eastAsia="SimHei" w:cs="SimHei"/>
          <w:sz w:val="23"/>
          <w:szCs w:val="23"/>
          <w:b/>
          <w:bCs/>
          <w:spacing w:val="-2"/>
        </w:rPr>
        <w:t>3.远程医学教育方面</w:t>
      </w:r>
    </w:p>
    <w:p>
      <w:pPr>
        <w:ind w:right="15" w:firstLine="450"/>
        <w:spacing w:before="87" w:line="271" w:lineRule="auto"/>
        <w:jc w:val="both"/>
        <w:rPr>
          <w:rFonts w:ascii="SimSun" w:hAnsi="SimSun" w:eastAsia="SimSun" w:cs="SimSun"/>
          <w:sz w:val="23"/>
          <w:szCs w:val="23"/>
        </w:rPr>
      </w:pPr>
      <w:r>
        <w:rPr>
          <w:rFonts w:ascii="SimSun" w:hAnsi="SimSun" w:eastAsia="SimSun" w:cs="SimSun"/>
          <w:sz w:val="23"/>
          <w:szCs w:val="23"/>
          <w:spacing w:val="14"/>
        </w:rPr>
        <w:t>基层医护人员可以通过远程教育平台</w:t>
      </w:r>
      <w:r>
        <w:rPr>
          <w:rFonts w:ascii="SimSun" w:hAnsi="SimSun" w:eastAsia="SimSun" w:cs="SimSun"/>
          <w:sz w:val="23"/>
          <w:szCs w:val="23"/>
          <w:spacing w:val="10"/>
        </w:rPr>
        <w:t xml:space="preserve"> </w:t>
      </w:r>
      <w:r>
        <w:rPr>
          <w:rFonts w:ascii="SimSun" w:hAnsi="SimSun" w:eastAsia="SimSun" w:cs="SimSun"/>
          <w:sz w:val="23"/>
          <w:szCs w:val="23"/>
          <w:spacing w:val="3"/>
        </w:rPr>
        <w:t>观看5G手术转播，高清视频与</w:t>
      </w:r>
      <w:r>
        <w:rPr>
          <w:rFonts w:ascii="SimSun" w:hAnsi="SimSun" w:eastAsia="SimSun" w:cs="SimSun"/>
          <w:sz w:val="23"/>
          <w:szCs w:val="23"/>
        </w:rPr>
        <w:t>AR</w:t>
      </w:r>
      <w:r>
        <w:rPr>
          <w:rFonts w:ascii="SimSun" w:hAnsi="SimSun" w:eastAsia="SimSun" w:cs="SimSun"/>
          <w:sz w:val="23"/>
          <w:szCs w:val="23"/>
          <w:spacing w:val="3"/>
        </w:rPr>
        <w:t>/</w:t>
      </w:r>
      <w:r>
        <w:rPr>
          <w:rFonts w:ascii="SimSun" w:hAnsi="SimSun" w:eastAsia="SimSun" w:cs="SimSun"/>
          <w:sz w:val="23"/>
          <w:szCs w:val="23"/>
        </w:rPr>
        <w:t>VR</w:t>
      </w:r>
      <w:r>
        <w:rPr>
          <w:rFonts w:ascii="SimSun" w:hAnsi="SimSun" w:eastAsia="SimSun" w:cs="SimSun"/>
          <w:sz w:val="23"/>
          <w:szCs w:val="23"/>
          <w:spacing w:val="-66"/>
        </w:rPr>
        <w:t xml:space="preserve"> </w:t>
      </w:r>
      <w:r>
        <w:rPr>
          <w:rFonts w:ascii="SimSun" w:hAnsi="SimSun" w:eastAsia="SimSun" w:cs="SimSun"/>
          <w:sz w:val="23"/>
          <w:szCs w:val="23"/>
          <w:spacing w:val="3"/>
        </w:rPr>
        <w:t>等技术</w:t>
      </w:r>
      <w:r>
        <w:rPr>
          <w:rFonts w:ascii="SimSun" w:hAnsi="SimSun" w:eastAsia="SimSun" w:cs="SimSun"/>
          <w:sz w:val="23"/>
          <w:szCs w:val="23"/>
        </w:rPr>
        <w:t xml:space="preserve"> </w:t>
      </w:r>
      <w:r>
        <w:rPr>
          <w:rFonts w:ascii="SimSun" w:hAnsi="SimSun" w:eastAsia="SimSun" w:cs="SimSun"/>
          <w:sz w:val="23"/>
          <w:szCs w:val="23"/>
          <w:spacing w:val="13"/>
        </w:rPr>
        <w:t>结合可将手术室高清、立体的手术画面和</w:t>
      </w:r>
      <w:r>
        <w:rPr>
          <w:rFonts w:ascii="SimSun" w:hAnsi="SimSun" w:eastAsia="SimSun" w:cs="SimSun"/>
          <w:sz w:val="23"/>
          <w:szCs w:val="23"/>
          <w:spacing w:val="3"/>
        </w:rPr>
        <w:t xml:space="preserve"> </w:t>
      </w:r>
      <w:r>
        <w:rPr>
          <w:rFonts w:ascii="SimSun" w:hAnsi="SimSun" w:eastAsia="SimSun" w:cs="SimSun"/>
          <w:sz w:val="23"/>
          <w:szCs w:val="23"/>
          <w:spacing w:val="12"/>
        </w:rPr>
        <w:t>第一视角手术视野传至云端平台，让实习</w:t>
      </w:r>
      <w:r>
        <w:rPr>
          <w:rFonts w:ascii="SimSun" w:hAnsi="SimSun" w:eastAsia="SimSun" w:cs="SimSun"/>
          <w:sz w:val="23"/>
          <w:szCs w:val="23"/>
          <w:spacing w:val="15"/>
        </w:rPr>
        <w:t xml:space="preserve"> </w:t>
      </w:r>
      <w:r>
        <w:rPr>
          <w:rFonts w:ascii="SimSun" w:hAnsi="SimSun" w:eastAsia="SimSun" w:cs="SimSun"/>
          <w:sz w:val="23"/>
          <w:szCs w:val="23"/>
          <w:spacing w:val="12"/>
        </w:rPr>
        <w:t>医护能够更全面、生动地沉浸式体验手术</w:t>
      </w:r>
      <w:r>
        <w:rPr>
          <w:rFonts w:ascii="SimSun" w:hAnsi="SimSun" w:eastAsia="SimSun" w:cs="SimSun"/>
          <w:sz w:val="23"/>
          <w:szCs w:val="23"/>
          <w:spacing w:val="13"/>
        </w:rPr>
        <w:t xml:space="preserve"> </w:t>
      </w:r>
      <w:r>
        <w:rPr>
          <w:rFonts w:ascii="SimSun" w:hAnsi="SimSun" w:eastAsia="SimSun" w:cs="SimSun"/>
          <w:sz w:val="23"/>
          <w:szCs w:val="23"/>
          <w:spacing w:val="-2"/>
        </w:rPr>
        <w:t>过程，达到更好的教学效果。</w:t>
      </w:r>
    </w:p>
    <w:p>
      <w:pPr>
        <w:ind w:left="453"/>
        <w:spacing w:before="82" w:line="221" w:lineRule="auto"/>
        <w:outlineLvl w:val="6"/>
        <w:rPr>
          <w:rFonts w:ascii="SimHei" w:hAnsi="SimHei" w:eastAsia="SimHei" w:cs="SimHei"/>
          <w:sz w:val="23"/>
          <w:szCs w:val="23"/>
        </w:rPr>
      </w:pPr>
      <w:r>
        <w:rPr>
          <w:rFonts w:ascii="SimHei" w:hAnsi="SimHei" w:eastAsia="SimHei" w:cs="SimHei"/>
          <w:sz w:val="23"/>
          <w:szCs w:val="23"/>
          <w:b/>
          <w:bCs/>
          <w:spacing w:val="-3"/>
        </w:rPr>
        <w:t>4.</w:t>
      </w:r>
      <w:r>
        <w:rPr>
          <w:rFonts w:ascii="SimHei" w:hAnsi="SimHei" w:eastAsia="SimHei" w:cs="SimHei"/>
          <w:sz w:val="23"/>
          <w:szCs w:val="23"/>
          <w:spacing w:val="31"/>
        </w:rPr>
        <w:t xml:space="preserve"> </w:t>
      </w:r>
      <w:r>
        <w:rPr>
          <w:rFonts w:ascii="SimHei" w:hAnsi="SimHei" w:eastAsia="SimHei" w:cs="SimHei"/>
          <w:sz w:val="23"/>
          <w:szCs w:val="23"/>
          <w:b/>
          <w:bCs/>
          <w:spacing w:val="-3"/>
        </w:rPr>
        <w:t>5G+肺结节Al医学辅助诊断系统</w:t>
      </w:r>
    </w:p>
    <w:p>
      <w:pPr>
        <w:ind w:right="21" w:firstLine="450"/>
        <w:spacing w:before="60" w:line="268" w:lineRule="auto"/>
        <w:jc w:val="both"/>
        <w:rPr>
          <w:rFonts w:ascii="SimSun" w:hAnsi="SimSun" w:eastAsia="SimSun" w:cs="SimSun"/>
          <w:sz w:val="23"/>
          <w:szCs w:val="23"/>
        </w:rPr>
      </w:pPr>
      <w:r>
        <w:rPr>
          <w:rFonts w:ascii="SimSun" w:hAnsi="SimSun" w:eastAsia="SimSun" w:cs="SimSun"/>
          <w:sz w:val="23"/>
          <w:szCs w:val="23"/>
          <w:spacing w:val="13"/>
        </w:rPr>
        <w:t>建立在线医学影像诊断中心，结合人</w:t>
      </w:r>
      <w:r>
        <w:rPr>
          <w:rFonts w:ascii="SimSun" w:hAnsi="SimSun" w:eastAsia="SimSun" w:cs="SimSun"/>
          <w:sz w:val="23"/>
          <w:szCs w:val="23"/>
          <w:spacing w:val="10"/>
        </w:rPr>
        <w:t xml:space="preserve"> </w:t>
      </w:r>
      <w:r>
        <w:rPr>
          <w:rFonts w:ascii="SimSun" w:hAnsi="SimSun" w:eastAsia="SimSun" w:cs="SimSun"/>
          <w:sz w:val="23"/>
          <w:szCs w:val="23"/>
          <w:spacing w:val="12"/>
        </w:rPr>
        <w:t>工智能医学辅助诊断技术，让医生可以快</w:t>
      </w:r>
      <w:r>
        <w:rPr>
          <w:rFonts w:ascii="SimSun" w:hAnsi="SimSun" w:eastAsia="SimSun" w:cs="SimSun"/>
          <w:sz w:val="23"/>
          <w:szCs w:val="23"/>
          <w:spacing w:val="10"/>
        </w:rPr>
        <w:t xml:space="preserve"> </w:t>
      </w:r>
      <w:r>
        <w:rPr>
          <w:rFonts w:ascii="SimSun" w:hAnsi="SimSun" w:eastAsia="SimSun" w:cs="SimSun"/>
          <w:sz w:val="23"/>
          <w:szCs w:val="23"/>
          <w:spacing w:val="12"/>
        </w:rPr>
        <w:t>速高效地在任何时间、任何地点访问医学</w:t>
      </w:r>
      <w:r>
        <w:rPr>
          <w:rFonts w:ascii="SimSun" w:hAnsi="SimSun" w:eastAsia="SimSun" w:cs="SimSun"/>
          <w:sz w:val="23"/>
          <w:szCs w:val="23"/>
          <w:spacing w:val="15"/>
        </w:rPr>
        <w:t xml:space="preserve"> </w:t>
      </w:r>
      <w:r>
        <w:rPr>
          <w:rFonts w:ascii="SimSun" w:hAnsi="SimSun" w:eastAsia="SimSun" w:cs="SimSun"/>
          <w:sz w:val="23"/>
          <w:szCs w:val="23"/>
          <w:spacing w:val="12"/>
        </w:rPr>
        <w:t>影像数据以及人工智能处理结果，打造在</w:t>
      </w:r>
      <w:r>
        <w:rPr>
          <w:rFonts w:ascii="SimSun" w:hAnsi="SimSun" w:eastAsia="SimSun" w:cs="SimSun"/>
          <w:sz w:val="23"/>
          <w:szCs w:val="23"/>
          <w:spacing w:val="15"/>
        </w:rPr>
        <w:t xml:space="preserve"> </w:t>
      </w:r>
      <w:r>
        <w:rPr>
          <w:rFonts w:ascii="SimSun" w:hAnsi="SimSun" w:eastAsia="SimSun" w:cs="SimSun"/>
          <w:sz w:val="23"/>
          <w:szCs w:val="23"/>
          <w:spacing w:val="-2"/>
        </w:rPr>
        <w:t>线阅片和远程诊断报告工具。</w:t>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before="75" w:line="192" w:lineRule="auto"/>
        <w:jc w:val="right"/>
        <w:rPr>
          <w:rFonts w:ascii="KaiTi" w:hAnsi="KaiTi" w:eastAsia="KaiTi" w:cs="KaiTi"/>
          <w:sz w:val="23"/>
          <w:szCs w:val="23"/>
        </w:rPr>
      </w:pPr>
      <w:r>
        <w:rPr>
          <w:rFonts w:ascii="KaiTi" w:hAnsi="KaiTi" w:eastAsia="KaiTi" w:cs="KaiTi"/>
          <w:sz w:val="23"/>
          <w:szCs w:val="23"/>
          <w:spacing w:val="-8"/>
        </w:rPr>
        <w:t>(阿里巴巴集团等提供材料)</w:t>
      </w:r>
    </w:p>
    <w:p>
      <w:pPr>
        <w:sectPr>
          <w:type w:val="continuous"/>
          <w:pgSz w:w="23810" w:h="16160"/>
          <w:pgMar w:top="400" w:right="1426" w:bottom="933" w:left="1370" w:header="0" w:footer="693" w:gutter="0"/>
          <w:cols w:equalWidth="0" w:num="3">
            <w:col w:w="11790" w:space="100"/>
            <w:col w:w="4630" w:space="100"/>
            <w:col w:w="4394" w:space="0"/>
          </w:cols>
        </w:sectPr>
        <w:rPr/>
      </w:pP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before="237" w:line="222" w:lineRule="auto"/>
        <w:jc w:val="right"/>
        <w:rPr>
          <w:rFonts w:ascii="SimHei" w:hAnsi="SimHei" w:eastAsia="SimHei" w:cs="SimHei"/>
          <w:sz w:val="73"/>
          <w:szCs w:val="73"/>
        </w:rPr>
      </w:pPr>
      <w:r>
        <w:rPr>
          <w:rFonts w:ascii="SimHei" w:hAnsi="SimHei" w:eastAsia="SimHei" w:cs="SimHei"/>
          <w:sz w:val="73"/>
          <w:szCs w:val="73"/>
          <w:b/>
          <w:bCs/>
          <w:color w:val="007FC9"/>
          <w:spacing w:val="42"/>
        </w:rPr>
        <w:t>第五部分平台篇</w:t>
      </w:r>
    </w:p>
    <w:p>
      <w:pPr>
        <w:sectPr>
          <w:footerReference w:type="default" r:id="rId2"/>
          <w:pgSz w:w="23810" w:h="16160"/>
          <w:pgMar w:top="400" w:right="1586" w:bottom="400" w:left="3571" w:header="0" w:footer="0" w:gutter="0"/>
        </w:sectPr>
        <w:rPr/>
      </w:pPr>
    </w:p>
    <w:p>
      <w:pPr>
        <w:spacing w:line="266" w:lineRule="auto"/>
        <w:rPr>
          <w:rFonts w:ascii="Arial"/>
          <w:sz w:val="21"/>
        </w:rPr>
      </w:pPr>
      <w:r>
        <w:drawing>
          <wp:anchor distT="0" distB="0" distL="0" distR="0" simplePos="0" relativeHeight="259210240" behindDoc="0" locked="0" layoutInCell="0" allowOverlap="1">
            <wp:simplePos x="0" y="0"/>
            <wp:positionH relativeFrom="page">
              <wp:posOffset>8445517</wp:posOffset>
            </wp:positionH>
            <wp:positionV relativeFrom="page">
              <wp:posOffset>2095520</wp:posOffset>
            </wp:positionV>
            <wp:extent cx="5283154" cy="6361"/>
            <wp:effectExtent l="0" t="0" r="0" b="0"/>
            <wp:wrapNone/>
            <wp:docPr id="420" name="IM 420"/>
            <wp:cNvGraphicFramePr/>
            <a:graphic>
              <a:graphicData uri="http://schemas.openxmlformats.org/drawingml/2006/picture">
                <pic:pic>
                  <pic:nvPicPr>
                    <pic:cNvPr id="420" name="IM 420"/>
                    <pic:cNvPicPr/>
                  </pic:nvPicPr>
                  <pic:blipFill>
                    <a:blip r:embed="rId416"/>
                    <a:stretch>
                      <a:fillRect/>
                    </a:stretch>
                  </pic:blipFill>
                  <pic:spPr>
                    <a:xfrm rot="0">
                      <a:off x="0" y="0"/>
                      <a:ext cx="5283154" cy="6361"/>
                    </a:xfrm>
                    <a:prstGeom prst="rect">
                      <a:avLst/>
                    </a:prstGeom>
                  </pic:spPr>
                </pic:pic>
              </a:graphicData>
            </a:graphic>
          </wp:anchor>
        </w:drawing>
      </w:r>
      <w:r>
        <w:drawing>
          <wp:anchor distT="0" distB="0" distL="0" distR="0" simplePos="0" relativeHeight="259209216" behindDoc="0" locked="0" layoutInCell="0" allowOverlap="1">
            <wp:simplePos x="0" y="0"/>
            <wp:positionH relativeFrom="page">
              <wp:posOffset>8439167</wp:posOffset>
            </wp:positionH>
            <wp:positionV relativeFrom="page">
              <wp:posOffset>2463810</wp:posOffset>
            </wp:positionV>
            <wp:extent cx="5289504" cy="6362"/>
            <wp:effectExtent l="0" t="0" r="0" b="0"/>
            <wp:wrapNone/>
            <wp:docPr id="421" name="IM 421"/>
            <wp:cNvGraphicFramePr/>
            <a:graphic>
              <a:graphicData uri="http://schemas.openxmlformats.org/drawingml/2006/picture">
                <pic:pic>
                  <pic:nvPicPr>
                    <pic:cNvPr id="421" name="IM 421"/>
                    <pic:cNvPicPr/>
                  </pic:nvPicPr>
                  <pic:blipFill>
                    <a:blip r:embed="rId417"/>
                    <a:stretch>
                      <a:fillRect/>
                    </a:stretch>
                  </pic:blipFill>
                  <pic:spPr>
                    <a:xfrm rot="0">
                      <a:off x="0" y="0"/>
                      <a:ext cx="5289504" cy="6362"/>
                    </a:xfrm>
                    <a:prstGeom prst="rect">
                      <a:avLst/>
                    </a:prstGeom>
                  </pic:spPr>
                </pic:pic>
              </a:graphicData>
            </a:graphic>
          </wp:anchor>
        </w:drawing>
      </w:r>
      <w:r>
        <w:drawing>
          <wp:anchor distT="0" distB="0" distL="0" distR="0" simplePos="0" relativeHeight="259212288" behindDoc="0" locked="0" layoutInCell="0" allowOverlap="1">
            <wp:simplePos x="0" y="0"/>
            <wp:positionH relativeFrom="page">
              <wp:posOffset>8451867</wp:posOffset>
            </wp:positionH>
            <wp:positionV relativeFrom="page">
              <wp:posOffset>3251183</wp:posOffset>
            </wp:positionV>
            <wp:extent cx="939819" cy="6361"/>
            <wp:effectExtent l="0" t="0" r="0" b="0"/>
            <wp:wrapNone/>
            <wp:docPr id="422" name="IM 422"/>
            <wp:cNvGraphicFramePr/>
            <a:graphic>
              <a:graphicData uri="http://schemas.openxmlformats.org/drawingml/2006/picture">
                <pic:pic>
                  <pic:nvPicPr>
                    <pic:cNvPr id="422" name="IM 422"/>
                    <pic:cNvPicPr/>
                  </pic:nvPicPr>
                  <pic:blipFill>
                    <a:blip r:embed="rId418"/>
                    <a:stretch>
                      <a:fillRect/>
                    </a:stretch>
                  </pic:blipFill>
                  <pic:spPr>
                    <a:xfrm rot="0">
                      <a:off x="0" y="0"/>
                      <a:ext cx="939819" cy="6361"/>
                    </a:xfrm>
                    <a:prstGeom prst="rect">
                      <a:avLst/>
                    </a:prstGeom>
                  </pic:spPr>
                </pic:pic>
              </a:graphicData>
            </a:graphic>
          </wp:anchor>
        </w:drawing>
      </w:r>
      <w:r>
        <w:drawing>
          <wp:anchor distT="0" distB="0" distL="0" distR="0" simplePos="0" relativeHeight="259211264" behindDoc="0" locked="0" layoutInCell="0" allowOverlap="1">
            <wp:simplePos x="0" y="0"/>
            <wp:positionH relativeFrom="page">
              <wp:posOffset>11410876</wp:posOffset>
            </wp:positionH>
            <wp:positionV relativeFrom="page">
              <wp:posOffset>7137352</wp:posOffset>
            </wp:positionV>
            <wp:extent cx="946169" cy="6362"/>
            <wp:effectExtent l="0" t="0" r="0" b="0"/>
            <wp:wrapNone/>
            <wp:docPr id="423" name="IM 423"/>
            <wp:cNvGraphicFramePr/>
            <a:graphic>
              <a:graphicData uri="http://schemas.openxmlformats.org/drawingml/2006/picture">
                <pic:pic>
                  <pic:nvPicPr>
                    <pic:cNvPr id="423" name="IM 423"/>
                    <pic:cNvPicPr/>
                  </pic:nvPicPr>
                  <pic:blipFill>
                    <a:blip r:embed="rId419"/>
                    <a:stretch>
                      <a:fillRect/>
                    </a:stretch>
                  </pic:blipFill>
                  <pic:spPr>
                    <a:xfrm rot="0">
                      <a:off x="0" y="0"/>
                      <a:ext cx="946169" cy="6362"/>
                    </a:xfrm>
                    <a:prstGeom prst="rect">
                      <a:avLst/>
                    </a:prstGeom>
                  </pic:spPr>
                </pic:pic>
              </a:graphicData>
            </a:graphic>
          </wp:anchor>
        </w:drawing>
      </w:r>
      <w:r/>
    </w:p>
    <w:p>
      <w:pPr>
        <w:spacing w:line="267" w:lineRule="auto"/>
        <w:rPr>
          <w:rFonts w:ascii="Arial"/>
          <w:sz w:val="21"/>
        </w:rPr>
      </w:pPr>
      <w:r/>
    </w:p>
    <w:p>
      <w:pPr>
        <w:ind w:right="614"/>
        <w:spacing w:before="59" w:line="221" w:lineRule="auto"/>
        <w:jc w:val="right"/>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ind w:left="9733"/>
        <w:spacing w:before="117" w:line="221" w:lineRule="auto"/>
        <w:rPr>
          <w:rFonts w:ascii="SimHei" w:hAnsi="SimHei" w:eastAsia="SimHei" w:cs="SimHei"/>
          <w:sz w:val="36"/>
          <w:szCs w:val="36"/>
        </w:rPr>
      </w:pPr>
      <w:r>
        <w:rPr>
          <w:rFonts w:ascii="SimHei" w:hAnsi="SimHei" w:eastAsia="SimHei" w:cs="SimHei"/>
          <w:sz w:val="36"/>
          <w:szCs w:val="36"/>
          <w:b/>
          <w:bCs/>
          <w:color w:val="0065CB"/>
          <w:spacing w:val="-18"/>
        </w:rPr>
        <w:t>创新载体</w:t>
      </w:r>
      <w:r>
        <w:rPr>
          <w:rFonts w:ascii="SimHei" w:hAnsi="SimHei" w:eastAsia="SimHei" w:cs="SimHei"/>
          <w:sz w:val="36"/>
          <w:szCs w:val="36"/>
          <w:color w:val="0065CB"/>
          <w:spacing w:val="-32"/>
        </w:rPr>
        <w:t xml:space="preserve"> </w:t>
      </w:r>
      <w:r>
        <w:rPr>
          <w:rFonts w:ascii="SimHei" w:hAnsi="SimHei" w:eastAsia="SimHei" w:cs="SimHei"/>
          <w:sz w:val="36"/>
          <w:szCs w:val="36"/>
          <w:b/>
          <w:bCs/>
          <w:color w:val="0065CB"/>
          <w:spacing w:val="-18"/>
        </w:rPr>
        <w:t>·杭州国家新一代人工智能创新发展</w:t>
      </w:r>
      <w:r>
        <w:rPr>
          <w:rFonts w:ascii="SimHei" w:hAnsi="SimHei" w:eastAsia="SimHei" w:cs="SimHei"/>
          <w:sz w:val="36"/>
          <w:szCs w:val="36"/>
          <w:b/>
          <w:bCs/>
          <w:color w:val="0065CB"/>
          <w:spacing w:val="-19"/>
        </w:rPr>
        <w:t>试验区</w:t>
      </w:r>
    </w:p>
    <w:p>
      <w:pPr>
        <w:rPr/>
      </w:pPr>
      <w:r/>
    </w:p>
    <w:p>
      <w:pPr>
        <w:rPr/>
      </w:pPr>
      <w:r/>
    </w:p>
    <w:p>
      <w:pPr>
        <w:rPr/>
      </w:pPr>
      <w:r/>
    </w:p>
    <w:p>
      <w:pPr>
        <w:rPr/>
      </w:pPr>
      <w:r/>
    </w:p>
    <w:p>
      <w:pPr>
        <w:rPr/>
      </w:pPr>
      <w:r/>
    </w:p>
    <w:p>
      <w:pPr>
        <w:spacing w:line="26" w:lineRule="exact"/>
        <w:rPr/>
      </w:pPr>
      <w:r/>
    </w:p>
    <w:p>
      <w:pPr>
        <w:sectPr>
          <w:footerReference w:type="default" r:id="rId415"/>
          <w:pgSz w:w="23810" w:h="16160"/>
          <w:pgMar w:top="400" w:right="1420" w:bottom="926" w:left="3571" w:header="0" w:footer="747" w:gutter="0"/>
          <w:cols w:equalWidth="0" w:num="1">
            <w:col w:w="18819" w:space="0"/>
          </w:cols>
        </w:sectPr>
        <w:rPr/>
      </w:pPr>
    </w:p>
    <w:p>
      <w:pPr>
        <w:ind w:left="9728"/>
        <w:spacing w:before="103" w:line="222" w:lineRule="auto"/>
        <w:tabs>
          <w:tab w:val="left" w:pos="9935"/>
        </w:tabs>
        <w:rPr>
          <w:rFonts w:ascii="SimHei" w:hAnsi="SimHei" w:eastAsia="SimHei" w:cs="SimHei"/>
          <w:sz w:val="24"/>
          <w:szCs w:val="24"/>
        </w:rPr>
      </w:pPr>
      <w:r>
        <w:rPr>
          <w:rFonts w:ascii="SimHei" w:hAnsi="SimHei" w:eastAsia="SimHei" w:cs="SimHei"/>
          <w:sz w:val="24"/>
          <w:szCs w:val="24"/>
          <w:u w:val="single" w:color="auto"/>
          <w:color w:val="710000"/>
        </w:rPr>
        <w:tab/>
      </w:r>
      <w:r>
        <w:rPr>
          <w:rFonts w:ascii="SimHei" w:hAnsi="SimHei" w:eastAsia="SimHei" w:cs="SimHei"/>
          <w:sz w:val="24"/>
          <w:szCs w:val="24"/>
          <w:b/>
          <w:bCs/>
          <w:u w:val="single" w:color="auto"/>
          <w:color w:val="710000"/>
          <w:spacing w:val="-10"/>
        </w:rPr>
        <w:t>整</w:t>
      </w:r>
      <w:r>
        <w:rPr>
          <w:rFonts w:ascii="SimHei" w:hAnsi="SimHei" w:eastAsia="SimHei" w:cs="SimHei"/>
          <w:sz w:val="24"/>
          <w:szCs w:val="24"/>
          <w:u w:val="single" w:color="auto"/>
          <w:color w:val="710000"/>
          <w:spacing w:val="-32"/>
        </w:rPr>
        <w:t xml:space="preserve"> </w:t>
      </w:r>
      <w:r>
        <w:rPr>
          <w:rFonts w:ascii="SimHei" w:hAnsi="SimHei" w:eastAsia="SimHei" w:cs="SimHei"/>
          <w:sz w:val="24"/>
          <w:szCs w:val="24"/>
          <w:b/>
          <w:bCs/>
          <w:u w:val="single" w:color="auto"/>
          <w:color w:val="710000"/>
          <w:spacing w:val="-10"/>
        </w:rPr>
        <w:t>体</w:t>
      </w:r>
      <w:r>
        <w:rPr>
          <w:rFonts w:ascii="SimHei" w:hAnsi="SimHei" w:eastAsia="SimHei" w:cs="SimHei"/>
          <w:sz w:val="24"/>
          <w:szCs w:val="24"/>
          <w:u w:val="single" w:color="auto"/>
          <w:color w:val="710000"/>
          <w:spacing w:val="-28"/>
        </w:rPr>
        <w:t xml:space="preserve"> </w:t>
      </w:r>
      <w:r>
        <w:rPr>
          <w:rFonts w:ascii="SimHei" w:hAnsi="SimHei" w:eastAsia="SimHei" w:cs="SimHei"/>
          <w:sz w:val="24"/>
          <w:szCs w:val="24"/>
          <w:b/>
          <w:bCs/>
          <w:u w:val="single" w:color="auto"/>
          <w:color w:val="710000"/>
          <w:spacing w:val="-10"/>
        </w:rPr>
        <w:t>介</w:t>
      </w:r>
      <w:r>
        <w:rPr>
          <w:rFonts w:ascii="SimHei" w:hAnsi="SimHei" w:eastAsia="SimHei" w:cs="SimHei"/>
          <w:sz w:val="24"/>
          <w:szCs w:val="24"/>
          <w:u w:val="single" w:color="auto"/>
          <w:color w:val="710000"/>
          <w:spacing w:val="-30"/>
        </w:rPr>
        <w:t xml:space="preserve"> </w:t>
      </w:r>
      <w:r>
        <w:rPr>
          <w:rFonts w:ascii="SimHei" w:hAnsi="SimHei" w:eastAsia="SimHei" w:cs="SimHei"/>
          <w:sz w:val="24"/>
          <w:szCs w:val="24"/>
          <w:b/>
          <w:bCs/>
          <w:u w:val="single" w:color="auto"/>
          <w:color w:val="710000"/>
          <w:spacing w:val="-10"/>
        </w:rPr>
        <w:t>绍</w:t>
      </w:r>
    </w:p>
    <w:p>
      <w:pPr>
        <w:ind w:left="9728" w:right="198" w:firstLine="480"/>
        <w:spacing w:before="205" w:line="259" w:lineRule="auto"/>
        <w:rPr>
          <w:rFonts w:ascii="SimSun" w:hAnsi="SimSun" w:eastAsia="SimSun" w:cs="SimSun"/>
          <w:sz w:val="24"/>
          <w:szCs w:val="24"/>
        </w:rPr>
      </w:pPr>
      <w:r>
        <w:rPr>
          <w:rFonts w:ascii="SimSun" w:hAnsi="SimSun" w:eastAsia="SimSun" w:cs="SimSun"/>
          <w:sz w:val="24"/>
          <w:szCs w:val="24"/>
          <w:spacing w:val="1"/>
        </w:rPr>
        <w:t>杭州国家新一代人工智能创新发展试</w:t>
      </w:r>
      <w:r>
        <w:rPr>
          <w:rFonts w:ascii="SimSun" w:hAnsi="SimSun" w:eastAsia="SimSun" w:cs="SimSun"/>
          <w:sz w:val="24"/>
          <w:szCs w:val="24"/>
          <w:spacing w:val="12"/>
        </w:rPr>
        <w:t xml:space="preserve"> </w:t>
      </w:r>
      <w:r>
        <w:rPr>
          <w:rFonts w:ascii="SimSun" w:hAnsi="SimSun" w:eastAsia="SimSun" w:cs="SimSun"/>
          <w:sz w:val="24"/>
          <w:szCs w:val="24"/>
          <w:spacing w:val="2"/>
        </w:rPr>
        <w:t>验区是由国家科技部于2019年10月批复成</w:t>
      </w:r>
      <w:r>
        <w:rPr>
          <w:rFonts w:ascii="SimSun" w:hAnsi="SimSun" w:eastAsia="SimSun" w:cs="SimSun"/>
          <w:sz w:val="24"/>
          <w:szCs w:val="24"/>
          <w:spacing w:val="8"/>
        </w:rPr>
        <w:t xml:space="preserve"> </w:t>
      </w:r>
      <w:r>
        <w:rPr>
          <w:rFonts w:ascii="SimSun" w:hAnsi="SimSun" w:eastAsia="SimSun" w:cs="SimSun"/>
          <w:sz w:val="24"/>
          <w:szCs w:val="24"/>
        </w:rPr>
        <w:t>立的第三批试验区。试验区建设围绕国家</w:t>
      </w:r>
      <w:r>
        <w:rPr>
          <w:rFonts w:ascii="SimSun" w:hAnsi="SimSun" w:eastAsia="SimSun" w:cs="SimSun"/>
          <w:sz w:val="24"/>
          <w:szCs w:val="24"/>
          <w:spacing w:val="13"/>
        </w:rPr>
        <w:t xml:space="preserve"> </w:t>
      </w:r>
      <w:r>
        <w:rPr>
          <w:rFonts w:ascii="SimSun" w:hAnsi="SimSun" w:eastAsia="SimSun" w:cs="SimSun"/>
          <w:sz w:val="24"/>
          <w:szCs w:val="24"/>
          <w:spacing w:val="-1"/>
        </w:rPr>
        <w:t>重大战略和杭州市经济社会发展需求，探</w:t>
      </w:r>
      <w:r>
        <w:rPr>
          <w:rFonts w:ascii="SimSun" w:hAnsi="SimSun" w:eastAsia="SimSun" w:cs="SimSun"/>
          <w:sz w:val="24"/>
          <w:szCs w:val="24"/>
          <w:spacing w:val="6"/>
        </w:rPr>
        <w:t xml:space="preserve"> </w:t>
      </w:r>
      <w:r>
        <w:rPr>
          <w:rFonts w:ascii="SimSun" w:hAnsi="SimSun" w:eastAsia="SimSun" w:cs="SimSun"/>
          <w:sz w:val="24"/>
          <w:szCs w:val="24"/>
          <w:spacing w:val="-2"/>
        </w:rPr>
        <w:t>索新一代人工智能发展的新路径新机制，</w:t>
      </w:r>
      <w:r>
        <w:rPr>
          <w:rFonts w:ascii="SimSun" w:hAnsi="SimSun" w:eastAsia="SimSun" w:cs="SimSun"/>
          <w:sz w:val="24"/>
          <w:szCs w:val="24"/>
          <w:spacing w:val="5"/>
        </w:rPr>
        <w:t xml:space="preserve"> </w:t>
      </w:r>
      <w:r>
        <w:rPr>
          <w:rFonts w:ascii="SimSun" w:hAnsi="SimSun" w:eastAsia="SimSun" w:cs="SimSun"/>
          <w:sz w:val="24"/>
          <w:szCs w:val="24"/>
        </w:rPr>
        <w:t>形成可复制、可推广经验，发挥在引领浙</w:t>
      </w:r>
      <w:r>
        <w:rPr>
          <w:rFonts w:ascii="SimSun" w:hAnsi="SimSun" w:eastAsia="SimSun" w:cs="SimSun"/>
          <w:sz w:val="24"/>
          <w:szCs w:val="24"/>
          <w:spacing w:val="9"/>
        </w:rPr>
        <w:t xml:space="preserve"> </w:t>
      </w:r>
      <w:r>
        <w:rPr>
          <w:rFonts w:ascii="SimSun" w:hAnsi="SimSun" w:eastAsia="SimSun" w:cs="SimSun"/>
          <w:sz w:val="24"/>
          <w:szCs w:val="24"/>
        </w:rPr>
        <w:t>江数字化转型、全方位融入长三角一体化</w:t>
      </w:r>
      <w:r>
        <w:rPr>
          <w:rFonts w:ascii="SimSun" w:hAnsi="SimSun" w:eastAsia="SimSun" w:cs="SimSun"/>
          <w:sz w:val="24"/>
          <w:szCs w:val="24"/>
          <w:spacing w:val="9"/>
        </w:rPr>
        <w:t xml:space="preserve"> </w:t>
      </w:r>
      <w:r>
        <w:rPr>
          <w:rFonts w:ascii="SimSun" w:hAnsi="SimSun" w:eastAsia="SimSun" w:cs="SimSun"/>
          <w:sz w:val="24"/>
          <w:szCs w:val="24"/>
        </w:rPr>
        <w:t>发展中的重要作用。杭州市委市政府高度</w:t>
      </w:r>
      <w:r>
        <w:rPr>
          <w:rFonts w:ascii="SimSun" w:hAnsi="SimSun" w:eastAsia="SimSun" w:cs="SimSun"/>
          <w:sz w:val="24"/>
          <w:szCs w:val="24"/>
          <w:spacing w:val="13"/>
        </w:rPr>
        <w:t xml:space="preserve"> </w:t>
      </w:r>
      <w:r>
        <w:rPr>
          <w:rFonts w:ascii="SimSun" w:hAnsi="SimSun" w:eastAsia="SimSun" w:cs="SimSun"/>
          <w:sz w:val="24"/>
          <w:szCs w:val="24"/>
          <w:spacing w:val="14"/>
        </w:rPr>
        <w:t>重视试验区建设，成立由市委书记任组</w:t>
      </w:r>
      <w:r>
        <w:rPr>
          <w:rFonts w:ascii="SimSun" w:hAnsi="SimSun" w:eastAsia="SimSun" w:cs="SimSun"/>
          <w:sz w:val="24"/>
          <w:szCs w:val="24"/>
          <w:spacing w:val="9"/>
        </w:rPr>
        <w:t xml:space="preserve"> </w:t>
      </w:r>
      <w:r>
        <w:rPr>
          <w:rFonts w:ascii="SimSun" w:hAnsi="SimSun" w:eastAsia="SimSun" w:cs="SimSun"/>
          <w:sz w:val="24"/>
          <w:szCs w:val="24"/>
          <w:spacing w:val="-2"/>
        </w:rPr>
        <w:t>长、市长任常务副组长的建设领导小组，</w:t>
      </w:r>
      <w:r>
        <w:rPr>
          <w:rFonts w:ascii="SimSun" w:hAnsi="SimSun" w:eastAsia="SimSun" w:cs="SimSun"/>
          <w:sz w:val="24"/>
          <w:szCs w:val="24"/>
          <w:spacing w:val="5"/>
        </w:rPr>
        <w:t xml:space="preserve"> </w:t>
      </w:r>
      <w:r>
        <w:rPr>
          <w:rFonts w:ascii="SimSun" w:hAnsi="SimSun" w:eastAsia="SimSun" w:cs="SimSun"/>
          <w:sz w:val="24"/>
          <w:szCs w:val="24"/>
          <w:spacing w:val="-1"/>
        </w:rPr>
        <w:t>在市科技局设立办公室和工作专班；成立</w:t>
      </w:r>
      <w:r>
        <w:rPr>
          <w:rFonts w:ascii="SimSun" w:hAnsi="SimSun" w:eastAsia="SimSun" w:cs="SimSun"/>
          <w:sz w:val="24"/>
          <w:szCs w:val="24"/>
          <w:spacing w:val="8"/>
        </w:rPr>
        <w:t xml:space="preserve"> </w:t>
      </w:r>
      <w:r>
        <w:rPr>
          <w:rFonts w:ascii="SimSun" w:hAnsi="SimSun" w:eastAsia="SimSun" w:cs="SimSun"/>
          <w:sz w:val="24"/>
          <w:szCs w:val="24"/>
        </w:rPr>
        <w:t>由潘云鹤院士、吴朝晖院士领衔的专家咨</w:t>
      </w:r>
      <w:r>
        <w:rPr>
          <w:rFonts w:ascii="SimSun" w:hAnsi="SimSun" w:eastAsia="SimSun" w:cs="SimSun"/>
          <w:sz w:val="24"/>
          <w:szCs w:val="24"/>
          <w:spacing w:val="10"/>
        </w:rPr>
        <w:t xml:space="preserve"> </w:t>
      </w:r>
      <w:r>
        <w:rPr>
          <w:rFonts w:ascii="SimSun" w:hAnsi="SimSun" w:eastAsia="SimSun" w:cs="SimSun"/>
          <w:sz w:val="24"/>
          <w:szCs w:val="24"/>
        </w:rPr>
        <w:t>询委员会，构建智库支撑；先后出台《杭</w:t>
      </w:r>
      <w:r>
        <w:rPr>
          <w:rFonts w:ascii="SimSun" w:hAnsi="SimSun" w:eastAsia="SimSun" w:cs="SimSun"/>
          <w:sz w:val="24"/>
          <w:szCs w:val="24"/>
          <w:spacing w:val="11"/>
        </w:rPr>
        <w:t xml:space="preserve"> </w:t>
      </w:r>
      <w:r>
        <w:rPr>
          <w:rFonts w:ascii="SimSun" w:hAnsi="SimSun" w:eastAsia="SimSun" w:cs="SimSun"/>
          <w:sz w:val="24"/>
          <w:szCs w:val="24"/>
          <w:spacing w:val="1"/>
        </w:rPr>
        <w:t>州市建设国家新一代人工智能创新发展试</w:t>
      </w:r>
      <w:r>
        <w:rPr>
          <w:rFonts w:ascii="SimSun" w:hAnsi="SimSun" w:eastAsia="SimSun" w:cs="SimSun"/>
          <w:sz w:val="24"/>
          <w:szCs w:val="24"/>
          <w:spacing w:val="10"/>
        </w:rPr>
        <w:t xml:space="preserve"> </w:t>
      </w:r>
      <w:r>
        <w:rPr>
          <w:rFonts w:ascii="SimSun" w:hAnsi="SimSun" w:eastAsia="SimSun" w:cs="SimSun"/>
          <w:sz w:val="24"/>
          <w:szCs w:val="24"/>
          <w:spacing w:val="-13"/>
        </w:rPr>
        <w:t>验区行动方案》</w:t>
      </w:r>
      <w:r>
        <w:rPr>
          <w:rFonts w:ascii="SimSun" w:hAnsi="SimSun" w:eastAsia="SimSun" w:cs="SimSun"/>
          <w:sz w:val="24"/>
          <w:szCs w:val="24"/>
          <w:spacing w:val="132"/>
        </w:rPr>
        <w:t xml:space="preserve"> </w:t>
      </w:r>
      <w:r>
        <w:rPr>
          <w:rFonts w:ascii="SimSun" w:hAnsi="SimSun" w:eastAsia="SimSun" w:cs="SimSun"/>
          <w:sz w:val="24"/>
          <w:szCs w:val="24"/>
          <w:spacing w:val="-13"/>
        </w:rPr>
        <w:t>《杭州市重点科技研发计</w:t>
      </w:r>
      <w:r>
        <w:rPr>
          <w:rFonts w:ascii="SimSun" w:hAnsi="SimSun" w:eastAsia="SimSun" w:cs="SimSun"/>
          <w:sz w:val="24"/>
          <w:szCs w:val="24"/>
        </w:rPr>
        <w:t xml:space="preserve"> </w:t>
      </w:r>
      <w:r>
        <w:rPr>
          <w:rFonts w:ascii="SimSun" w:hAnsi="SimSun" w:eastAsia="SimSun" w:cs="SimSun"/>
          <w:sz w:val="24"/>
          <w:szCs w:val="24"/>
          <w:spacing w:val="-12"/>
        </w:rPr>
        <w:t>划项目和资金管理办法》</w:t>
      </w:r>
      <w:r>
        <w:rPr>
          <w:rFonts w:ascii="SimSun" w:hAnsi="SimSun" w:eastAsia="SimSun" w:cs="SimSun"/>
          <w:sz w:val="24"/>
          <w:szCs w:val="24"/>
          <w:spacing w:val="115"/>
        </w:rPr>
        <w:t xml:space="preserve"> </w:t>
      </w:r>
      <w:r>
        <w:rPr>
          <w:rFonts w:ascii="SimSun" w:hAnsi="SimSun" w:eastAsia="SimSun" w:cs="SimSun"/>
          <w:sz w:val="24"/>
          <w:szCs w:val="24"/>
          <w:spacing w:val="-12"/>
        </w:rPr>
        <w:t>《杭州市科技企</w:t>
      </w:r>
      <w:r>
        <w:rPr>
          <w:rFonts w:ascii="SimSun" w:hAnsi="SimSun" w:eastAsia="SimSun" w:cs="SimSun"/>
          <w:sz w:val="24"/>
          <w:szCs w:val="24"/>
        </w:rPr>
        <w:t xml:space="preserve"> </w:t>
      </w:r>
      <w:r>
        <w:rPr>
          <w:rFonts w:ascii="SimSun" w:hAnsi="SimSun" w:eastAsia="SimSun" w:cs="SimSun"/>
          <w:sz w:val="24"/>
          <w:szCs w:val="24"/>
          <w:spacing w:val="-1"/>
        </w:rPr>
        <w:t>业孵化器认定和管理办法》等一系列政策</w:t>
      </w:r>
      <w:r>
        <w:rPr>
          <w:rFonts w:ascii="SimSun" w:hAnsi="SimSun" w:eastAsia="SimSun" w:cs="SimSun"/>
          <w:sz w:val="24"/>
          <w:szCs w:val="24"/>
          <w:spacing w:val="8"/>
        </w:rPr>
        <w:t xml:space="preserve"> </w:t>
      </w:r>
      <w:r>
        <w:rPr>
          <w:rFonts w:ascii="SimSun" w:hAnsi="SimSun" w:eastAsia="SimSun" w:cs="SimSun"/>
          <w:sz w:val="24"/>
          <w:szCs w:val="24"/>
        </w:rPr>
        <w:t>措施，持续构建试验区建设的良好政策环</w:t>
      </w:r>
      <w:r>
        <w:rPr>
          <w:rFonts w:ascii="SimSun" w:hAnsi="SimSun" w:eastAsia="SimSun" w:cs="SimSun"/>
          <w:sz w:val="24"/>
          <w:szCs w:val="24"/>
          <w:spacing w:val="11"/>
        </w:rPr>
        <w:t xml:space="preserve"> </w:t>
      </w:r>
      <w:r>
        <w:rPr>
          <w:rFonts w:ascii="SimSun" w:hAnsi="SimSun" w:eastAsia="SimSun" w:cs="SimSun"/>
          <w:sz w:val="24"/>
          <w:szCs w:val="24"/>
          <w:spacing w:val="-3"/>
        </w:rPr>
        <w:t>境。</w:t>
      </w:r>
    </w:p>
    <w:p>
      <w:pPr>
        <w:ind w:left="9728" w:right="215" w:firstLine="500"/>
        <w:spacing w:before="48" w:line="251" w:lineRule="auto"/>
        <w:rPr>
          <w:rFonts w:ascii="SimSun" w:hAnsi="SimSun" w:eastAsia="SimSun" w:cs="SimSun"/>
          <w:sz w:val="24"/>
          <w:szCs w:val="24"/>
        </w:rPr>
      </w:pPr>
      <w:r>
        <w:rPr>
          <w:rFonts w:ascii="SimSun" w:hAnsi="SimSun" w:eastAsia="SimSun" w:cs="SimSun"/>
          <w:sz w:val="24"/>
          <w:szCs w:val="24"/>
        </w:rPr>
        <w:t>杭州拥有省科技厅2021年度全省36家</w:t>
      </w:r>
      <w:r>
        <w:rPr>
          <w:rFonts w:ascii="SimSun" w:hAnsi="SimSun" w:eastAsia="SimSun" w:cs="SimSun"/>
          <w:sz w:val="24"/>
          <w:szCs w:val="24"/>
          <w:spacing w:val="13"/>
        </w:rPr>
        <w:t xml:space="preserve"> </w:t>
      </w:r>
      <w:r>
        <w:rPr>
          <w:rFonts w:ascii="SimSun" w:hAnsi="SimSun" w:eastAsia="SimSun" w:cs="SimSun"/>
          <w:sz w:val="24"/>
          <w:szCs w:val="24"/>
        </w:rPr>
        <w:t>新型研发机构培育名单中的18家，其中一</w:t>
      </w:r>
      <w:r>
        <w:rPr>
          <w:rFonts w:ascii="SimSun" w:hAnsi="SimSun" w:eastAsia="SimSun" w:cs="SimSun"/>
          <w:sz w:val="24"/>
          <w:szCs w:val="24"/>
          <w:spacing w:val="12"/>
        </w:rPr>
        <w:t xml:space="preserve"> </w:t>
      </w:r>
      <w:r>
        <w:rPr>
          <w:rFonts w:ascii="SimSun" w:hAnsi="SimSun" w:eastAsia="SimSun" w:cs="SimSun"/>
          <w:sz w:val="24"/>
          <w:szCs w:val="24"/>
        </w:rPr>
        <w:t>半以上属于人工智能和计算机领域。2020</w:t>
      </w:r>
      <w:r>
        <w:rPr>
          <w:rFonts w:ascii="SimSun" w:hAnsi="SimSun" w:eastAsia="SimSun" w:cs="SimSun"/>
          <w:sz w:val="24"/>
          <w:szCs w:val="24"/>
          <w:spacing w:val="11"/>
        </w:rPr>
        <w:t xml:space="preserve"> </w:t>
      </w:r>
      <w:r>
        <w:rPr>
          <w:rFonts w:ascii="SimSun" w:hAnsi="SimSun" w:eastAsia="SimSun" w:cs="SimSun"/>
          <w:sz w:val="24"/>
          <w:szCs w:val="24"/>
        </w:rPr>
        <w:t>年，全市新增国家备案众创空间24家，新</w:t>
      </w:r>
      <w:r>
        <w:rPr>
          <w:rFonts w:ascii="SimSun" w:hAnsi="SimSun" w:eastAsia="SimSun" w:cs="SimSun"/>
          <w:sz w:val="24"/>
          <w:szCs w:val="24"/>
          <w:spacing w:val="9"/>
        </w:rPr>
        <w:t xml:space="preserve"> </w:t>
      </w:r>
      <w:r>
        <w:rPr>
          <w:rFonts w:ascii="SimSun" w:hAnsi="SimSun" w:eastAsia="SimSun" w:cs="SimSun"/>
          <w:sz w:val="24"/>
          <w:szCs w:val="24"/>
        </w:rPr>
        <w:t>增省备案众创空间36家，入围省2020年度</w:t>
      </w:r>
      <w:r>
        <w:rPr>
          <w:rFonts w:ascii="SimSun" w:hAnsi="SimSun" w:eastAsia="SimSun" w:cs="SimSun"/>
          <w:sz w:val="24"/>
          <w:szCs w:val="24"/>
          <w:spacing w:val="13"/>
        </w:rPr>
        <w:t xml:space="preserve"> </w:t>
      </w:r>
      <w:r>
        <w:rPr>
          <w:rFonts w:ascii="SimSun" w:hAnsi="SimSun" w:eastAsia="SimSun" w:cs="SimSun"/>
          <w:sz w:val="24"/>
          <w:szCs w:val="24"/>
          <w:spacing w:val="12"/>
        </w:rPr>
        <w:t>优秀众创空间17家、占全省的57%;全市</w:t>
      </w:r>
      <w:r>
        <w:rPr>
          <w:rFonts w:ascii="SimSun" w:hAnsi="SimSun" w:eastAsia="SimSun" w:cs="SimSun"/>
          <w:sz w:val="24"/>
          <w:szCs w:val="24"/>
          <w:spacing w:val="13"/>
        </w:rPr>
        <w:t xml:space="preserve"> </w:t>
      </w:r>
      <w:r>
        <w:rPr>
          <w:rFonts w:ascii="SimSun" w:hAnsi="SimSun" w:eastAsia="SimSun" w:cs="SimSun"/>
          <w:sz w:val="24"/>
          <w:szCs w:val="24"/>
          <w:spacing w:val="1"/>
        </w:rPr>
        <w:t>累计拥有国家级科技企业孵化器48家，国</w:t>
      </w:r>
    </w:p>
    <w:p>
      <w:pPr>
        <w:spacing w:line="14" w:lineRule="auto"/>
        <w:rPr>
          <w:rFonts w:ascii="Arial"/>
          <w:sz w:val="2"/>
        </w:rPr>
      </w:pPr>
      <w:r>
        <w:rPr>
          <w:rFonts w:ascii="Arial" w:hAnsi="Arial" w:eastAsia="Arial" w:cs="Arial"/>
          <w:sz w:val="2"/>
          <w:szCs w:val="2"/>
        </w:rPr>
        <w:br w:type="column"/>
      </w:r>
    </w:p>
    <w:p>
      <w:pPr>
        <w:spacing w:line="246" w:lineRule="auto"/>
        <w:rPr>
          <w:rFonts w:ascii="Arial"/>
          <w:sz w:val="21"/>
        </w:rPr>
      </w:pPr>
      <w:r/>
    </w:p>
    <w:p>
      <w:pPr>
        <w:spacing w:line="246" w:lineRule="auto"/>
        <w:rPr>
          <w:rFonts w:ascii="Arial"/>
          <w:sz w:val="21"/>
        </w:rPr>
      </w:pPr>
      <w:r/>
    </w:p>
    <w:p>
      <w:pPr>
        <w:ind w:left="9" w:right="49"/>
        <w:spacing w:before="78" w:line="259" w:lineRule="auto"/>
        <w:rPr>
          <w:rFonts w:ascii="SimSun" w:hAnsi="SimSun" w:eastAsia="SimSun" w:cs="SimSun"/>
          <w:sz w:val="24"/>
          <w:szCs w:val="24"/>
        </w:rPr>
      </w:pPr>
      <w:r>
        <w:rPr>
          <w:rFonts w:ascii="SimSun" w:hAnsi="SimSun" w:eastAsia="SimSun" w:cs="SimSun"/>
          <w:sz w:val="24"/>
          <w:szCs w:val="24"/>
          <w:spacing w:val="-7"/>
        </w:rPr>
        <w:t>家级孵化器数量连续8年位列全国省会城市</w:t>
      </w:r>
      <w:r>
        <w:rPr>
          <w:rFonts w:ascii="SimSun" w:hAnsi="SimSun" w:eastAsia="SimSun" w:cs="SimSun"/>
          <w:sz w:val="24"/>
          <w:szCs w:val="24"/>
          <w:spacing w:val="5"/>
        </w:rPr>
        <w:t xml:space="preserve"> </w:t>
      </w:r>
      <w:r>
        <w:rPr>
          <w:rFonts w:ascii="SimSun" w:hAnsi="SimSun" w:eastAsia="SimSun" w:cs="SimSun"/>
          <w:sz w:val="24"/>
          <w:szCs w:val="24"/>
          <w:spacing w:val="-5"/>
        </w:rPr>
        <w:t>和副省级城市第一位。全市累计有136项人</w:t>
      </w:r>
      <w:r>
        <w:rPr>
          <w:rFonts w:ascii="SimSun" w:hAnsi="SimSun" w:eastAsia="SimSun" w:cs="SimSun"/>
          <w:sz w:val="24"/>
          <w:szCs w:val="24"/>
        </w:rPr>
        <w:t xml:space="preserve"> </w:t>
      </w:r>
      <w:r>
        <w:rPr>
          <w:rFonts w:ascii="SimSun" w:hAnsi="SimSun" w:eastAsia="SimSun" w:cs="SimSun"/>
          <w:sz w:val="24"/>
          <w:szCs w:val="24"/>
          <w:spacing w:val="1"/>
        </w:rPr>
        <w:t>工智能类项目获省重大科技专项支持，获</w:t>
      </w:r>
      <w:r>
        <w:rPr>
          <w:rFonts w:ascii="SimSun" w:hAnsi="SimSun" w:eastAsia="SimSun" w:cs="SimSun"/>
          <w:sz w:val="24"/>
          <w:szCs w:val="24"/>
          <w:spacing w:val="1"/>
        </w:rPr>
        <w:t xml:space="preserve"> </w:t>
      </w:r>
      <w:r>
        <w:rPr>
          <w:rFonts w:ascii="SimSun" w:hAnsi="SimSun" w:eastAsia="SimSun" w:cs="SimSun"/>
          <w:sz w:val="24"/>
          <w:szCs w:val="24"/>
          <w:spacing w:val="-5"/>
        </w:rPr>
        <w:t>省重大科技专项支持资金达24035万元。全</w:t>
      </w:r>
      <w:r>
        <w:rPr>
          <w:rFonts w:ascii="SimSun" w:hAnsi="SimSun" w:eastAsia="SimSun" w:cs="SimSun"/>
          <w:sz w:val="24"/>
          <w:szCs w:val="24"/>
          <w:spacing w:val="5"/>
        </w:rPr>
        <w:t xml:space="preserve"> </w:t>
      </w:r>
      <w:r>
        <w:rPr>
          <w:rFonts w:ascii="SimSun" w:hAnsi="SimSun" w:eastAsia="SimSun" w:cs="SimSun"/>
          <w:sz w:val="24"/>
          <w:szCs w:val="24"/>
          <w:spacing w:val="-5"/>
        </w:rPr>
        <w:t>市314家企业纳入省人工智能产业统计，其</w:t>
      </w:r>
      <w:r>
        <w:rPr>
          <w:rFonts w:ascii="SimSun" w:hAnsi="SimSun" w:eastAsia="SimSun" w:cs="SimSun"/>
          <w:sz w:val="24"/>
          <w:szCs w:val="24"/>
        </w:rPr>
        <w:t xml:space="preserve"> </w:t>
      </w:r>
      <w:r>
        <w:rPr>
          <w:rFonts w:ascii="SimSun" w:hAnsi="SimSun" w:eastAsia="SimSun" w:cs="SimSun"/>
          <w:sz w:val="24"/>
          <w:szCs w:val="24"/>
          <w:spacing w:val="-4"/>
        </w:rPr>
        <w:t>中营业收入超过1亿元企业133家，超5亿元</w:t>
      </w:r>
      <w:r>
        <w:rPr>
          <w:rFonts w:ascii="SimSun" w:hAnsi="SimSun" w:eastAsia="SimSun" w:cs="SimSun"/>
          <w:sz w:val="24"/>
          <w:szCs w:val="24"/>
          <w:spacing w:val="3"/>
        </w:rPr>
        <w:t xml:space="preserve"> </w:t>
      </w:r>
      <w:r>
        <w:rPr>
          <w:rFonts w:ascii="SimSun" w:hAnsi="SimSun" w:eastAsia="SimSun" w:cs="SimSun"/>
          <w:sz w:val="24"/>
          <w:szCs w:val="24"/>
          <w:spacing w:val="-1"/>
        </w:rPr>
        <w:t>企业48家，超10亿元企业26家，阿里云、</w:t>
      </w:r>
      <w:r>
        <w:rPr>
          <w:rFonts w:ascii="SimSun" w:hAnsi="SimSun" w:eastAsia="SimSun" w:cs="SimSun"/>
          <w:sz w:val="24"/>
          <w:szCs w:val="24"/>
          <w:spacing w:val="10"/>
        </w:rPr>
        <w:t xml:space="preserve"> </w:t>
      </w:r>
      <w:r>
        <w:rPr>
          <w:rFonts w:ascii="SimSun" w:hAnsi="SimSun" w:eastAsia="SimSun" w:cs="SimSun"/>
          <w:sz w:val="24"/>
          <w:szCs w:val="24"/>
          <w:spacing w:val="-5"/>
        </w:rPr>
        <w:t>网易、海康等超百亿元企业4家。全市2020</w:t>
      </w:r>
      <w:r>
        <w:rPr>
          <w:rFonts w:ascii="SimSun" w:hAnsi="SimSun" w:eastAsia="SimSun" w:cs="SimSun"/>
          <w:sz w:val="24"/>
          <w:szCs w:val="24"/>
          <w:spacing w:val="6"/>
        </w:rPr>
        <w:t xml:space="preserve"> </w:t>
      </w:r>
      <w:r>
        <w:rPr>
          <w:rFonts w:ascii="SimSun" w:hAnsi="SimSun" w:eastAsia="SimSun" w:cs="SimSun"/>
          <w:sz w:val="24"/>
          <w:szCs w:val="24"/>
          <w:spacing w:val="-6"/>
        </w:rPr>
        <w:t>年共设立人工智能领域博士后科研工作站9</w:t>
      </w:r>
      <w:r>
        <w:rPr>
          <w:rFonts w:ascii="SimSun" w:hAnsi="SimSun" w:eastAsia="SimSun" w:cs="SimSun"/>
          <w:sz w:val="24"/>
          <w:szCs w:val="24"/>
          <w:spacing w:val="16"/>
        </w:rPr>
        <w:t xml:space="preserve"> </w:t>
      </w:r>
      <w:r>
        <w:rPr>
          <w:rFonts w:ascii="SimSun" w:hAnsi="SimSun" w:eastAsia="SimSun" w:cs="SimSun"/>
          <w:sz w:val="24"/>
          <w:szCs w:val="24"/>
          <w:spacing w:val="-5"/>
        </w:rPr>
        <w:t>家，引进160余名人工智能领域博士后研究</w:t>
      </w:r>
      <w:r>
        <w:rPr>
          <w:rFonts w:ascii="SimSun" w:hAnsi="SimSun" w:eastAsia="SimSun" w:cs="SimSun"/>
          <w:sz w:val="24"/>
          <w:szCs w:val="24"/>
          <w:spacing w:val="2"/>
        </w:rPr>
        <w:t xml:space="preserve"> </w:t>
      </w:r>
      <w:r>
        <w:rPr>
          <w:rFonts w:ascii="SimSun" w:hAnsi="SimSun" w:eastAsia="SimSun" w:cs="SimSun"/>
          <w:sz w:val="24"/>
          <w:szCs w:val="24"/>
          <w:spacing w:val="1"/>
        </w:rPr>
        <w:t>人员，实施钱江特聘专家计划，柔性引进</w:t>
      </w:r>
      <w:r>
        <w:rPr>
          <w:rFonts w:ascii="SimSun" w:hAnsi="SimSun" w:eastAsia="SimSun" w:cs="SimSun"/>
          <w:sz w:val="24"/>
          <w:szCs w:val="24"/>
        </w:rPr>
        <w:t xml:space="preserve"> </w:t>
      </w:r>
      <w:r>
        <w:rPr>
          <w:rFonts w:ascii="SimSun" w:hAnsi="SimSun" w:eastAsia="SimSun" w:cs="SimSun"/>
          <w:sz w:val="24"/>
          <w:szCs w:val="24"/>
          <w:spacing w:val="-5"/>
        </w:rPr>
        <w:t>国内外D类以上人工智能领域专家19名，完</w:t>
      </w:r>
      <w:r>
        <w:rPr>
          <w:rFonts w:ascii="SimSun" w:hAnsi="SimSun" w:eastAsia="SimSun" w:cs="SimSun"/>
          <w:sz w:val="24"/>
          <w:szCs w:val="24"/>
          <w:spacing w:val="1"/>
        </w:rPr>
        <w:t xml:space="preserve"> </w:t>
      </w:r>
      <w:r>
        <w:rPr>
          <w:rFonts w:ascii="SimSun" w:hAnsi="SimSun" w:eastAsia="SimSun" w:cs="SimSun"/>
          <w:sz w:val="24"/>
          <w:szCs w:val="24"/>
          <w:spacing w:val="-7"/>
        </w:rPr>
        <w:t>成政府特殊津贴人员选拔工作，推荐5名人</w:t>
      </w:r>
      <w:r>
        <w:rPr>
          <w:rFonts w:ascii="SimSun" w:hAnsi="SimSun" w:eastAsia="SimSun" w:cs="SimSun"/>
          <w:sz w:val="24"/>
          <w:szCs w:val="24"/>
          <w:spacing w:val="2"/>
        </w:rPr>
        <w:t xml:space="preserve"> </w:t>
      </w:r>
      <w:r>
        <w:rPr>
          <w:rFonts w:ascii="SimSun" w:hAnsi="SimSun" w:eastAsia="SimSun" w:cs="SimSun"/>
          <w:sz w:val="24"/>
          <w:szCs w:val="24"/>
          <w:spacing w:val="15"/>
        </w:rPr>
        <w:t>工智能方面人才享受国务院政府特殊津</w:t>
      </w:r>
      <w:r>
        <w:rPr>
          <w:rFonts w:ascii="SimSun" w:hAnsi="SimSun" w:eastAsia="SimSun" w:cs="SimSun"/>
          <w:sz w:val="24"/>
          <w:szCs w:val="24"/>
          <w:spacing w:val="4"/>
        </w:rPr>
        <w:t xml:space="preserve"> </w:t>
      </w:r>
      <w:r>
        <w:rPr>
          <w:rFonts w:ascii="SimSun" w:hAnsi="SimSun" w:eastAsia="SimSun" w:cs="SimSun"/>
          <w:sz w:val="24"/>
          <w:szCs w:val="24"/>
          <w:spacing w:val="1"/>
        </w:rPr>
        <w:t>贴，50名杭州市政府特殊津贴人员中人工</w:t>
      </w:r>
      <w:r>
        <w:rPr>
          <w:rFonts w:ascii="SimSun" w:hAnsi="SimSun" w:eastAsia="SimSun" w:cs="SimSun"/>
          <w:sz w:val="24"/>
          <w:szCs w:val="24"/>
          <w:spacing w:val="3"/>
        </w:rPr>
        <w:t xml:space="preserve"> </w:t>
      </w:r>
      <w:r>
        <w:rPr>
          <w:rFonts w:ascii="SimSun" w:hAnsi="SimSun" w:eastAsia="SimSun" w:cs="SimSun"/>
          <w:sz w:val="24"/>
          <w:szCs w:val="24"/>
          <w:spacing w:val="-12"/>
        </w:rPr>
        <w:t>智能人才12名。</w:t>
      </w:r>
    </w:p>
    <w:p>
      <w:pPr>
        <w:ind w:left="10"/>
        <w:spacing w:before="251" w:line="222" w:lineRule="auto"/>
        <w:tabs>
          <w:tab w:val="left" w:pos="227"/>
        </w:tabs>
        <w:rPr>
          <w:rFonts w:ascii="SimHei" w:hAnsi="SimHei" w:eastAsia="SimHei" w:cs="SimHei"/>
          <w:sz w:val="24"/>
          <w:szCs w:val="24"/>
        </w:rPr>
      </w:pPr>
      <w:r>
        <w:rPr>
          <w:rFonts w:ascii="SimHei" w:hAnsi="SimHei" w:eastAsia="SimHei" w:cs="SimHei"/>
          <w:sz w:val="24"/>
          <w:szCs w:val="24"/>
          <w:u w:val="single" w:color="auto"/>
          <w:color w:val="990000"/>
        </w:rPr>
        <w:tab/>
      </w:r>
      <w:r>
        <w:rPr>
          <w:rFonts w:ascii="SimHei" w:hAnsi="SimHei" w:eastAsia="SimHei" w:cs="SimHei"/>
          <w:sz w:val="24"/>
          <w:szCs w:val="24"/>
          <w:b/>
          <w:bCs/>
          <w:u w:val="single" w:color="auto"/>
          <w:color w:val="990000"/>
          <w:spacing w:val="-10"/>
        </w:rPr>
        <w:t>特</w:t>
      </w:r>
      <w:r>
        <w:rPr>
          <w:rFonts w:ascii="SimHei" w:hAnsi="SimHei" w:eastAsia="SimHei" w:cs="SimHei"/>
          <w:sz w:val="24"/>
          <w:szCs w:val="24"/>
          <w:u w:val="single" w:color="auto"/>
          <w:color w:val="990000"/>
          <w:spacing w:val="-18"/>
        </w:rPr>
        <w:t xml:space="preserve"> </w:t>
      </w:r>
      <w:r>
        <w:rPr>
          <w:rFonts w:ascii="SimHei" w:hAnsi="SimHei" w:eastAsia="SimHei" w:cs="SimHei"/>
          <w:sz w:val="24"/>
          <w:szCs w:val="24"/>
          <w:b/>
          <w:bCs/>
          <w:u w:val="single" w:color="auto"/>
          <w:color w:val="990000"/>
          <w:spacing w:val="-10"/>
        </w:rPr>
        <w:t>色</w:t>
      </w:r>
      <w:r>
        <w:rPr>
          <w:rFonts w:ascii="SimHei" w:hAnsi="SimHei" w:eastAsia="SimHei" w:cs="SimHei"/>
          <w:sz w:val="24"/>
          <w:szCs w:val="24"/>
          <w:u w:val="single" w:color="auto"/>
          <w:color w:val="990000"/>
          <w:spacing w:val="-23"/>
        </w:rPr>
        <w:t xml:space="preserve"> </w:t>
      </w:r>
      <w:r>
        <w:rPr>
          <w:rFonts w:ascii="SimHei" w:hAnsi="SimHei" w:eastAsia="SimHei" w:cs="SimHei"/>
          <w:sz w:val="24"/>
          <w:szCs w:val="24"/>
          <w:b/>
          <w:bCs/>
          <w:u w:val="single" w:color="auto"/>
          <w:color w:val="990000"/>
          <w:spacing w:val="-10"/>
        </w:rPr>
        <w:t>优</w:t>
      </w:r>
      <w:r>
        <w:rPr>
          <w:rFonts w:ascii="SimHei" w:hAnsi="SimHei" w:eastAsia="SimHei" w:cs="SimHei"/>
          <w:sz w:val="24"/>
          <w:szCs w:val="24"/>
          <w:u w:val="single" w:color="auto"/>
          <w:color w:val="990000"/>
          <w:spacing w:val="-22"/>
        </w:rPr>
        <w:t xml:space="preserve"> </w:t>
      </w:r>
      <w:r>
        <w:rPr>
          <w:rFonts w:ascii="SimHei" w:hAnsi="SimHei" w:eastAsia="SimHei" w:cs="SimHei"/>
          <w:sz w:val="24"/>
          <w:szCs w:val="24"/>
          <w:b/>
          <w:bCs/>
          <w:u w:val="single" w:color="auto"/>
          <w:color w:val="990000"/>
          <w:spacing w:val="-10"/>
        </w:rPr>
        <w:t>势</w:t>
      </w:r>
    </w:p>
    <w:p>
      <w:pPr>
        <w:ind w:left="503"/>
        <w:spacing w:before="191" w:line="221" w:lineRule="auto"/>
        <w:outlineLvl w:val="6"/>
        <w:rPr>
          <w:rFonts w:ascii="SimHei" w:hAnsi="SimHei" w:eastAsia="SimHei" w:cs="SimHei"/>
          <w:sz w:val="24"/>
          <w:szCs w:val="24"/>
        </w:rPr>
      </w:pPr>
      <w:r>
        <w:rPr>
          <w:rFonts w:ascii="SimHei" w:hAnsi="SimHei" w:eastAsia="SimHei" w:cs="SimHei"/>
          <w:sz w:val="24"/>
          <w:szCs w:val="24"/>
          <w:b/>
          <w:bCs/>
          <w:spacing w:val="-11"/>
        </w:rPr>
        <w:t>1.平台载体建设有成效</w:t>
      </w:r>
    </w:p>
    <w:p>
      <w:pPr>
        <w:ind w:left="10" w:right="43" w:firstLine="523"/>
        <w:spacing w:before="45" w:line="241" w:lineRule="auto"/>
        <w:rPr>
          <w:rFonts w:ascii="SimSun" w:hAnsi="SimSun" w:eastAsia="SimSun" w:cs="SimSun"/>
          <w:sz w:val="24"/>
          <w:szCs w:val="24"/>
        </w:rPr>
      </w:pPr>
      <w:r>
        <w:rPr>
          <w:rFonts w:ascii="SimSun" w:hAnsi="SimSun" w:eastAsia="SimSun" w:cs="SimSun"/>
          <w:sz w:val="24"/>
          <w:szCs w:val="24"/>
          <w:b/>
          <w:bCs/>
          <w:spacing w:val="-11"/>
        </w:rPr>
        <w:t>高能级基础研究平台加速落地。</w:t>
      </w:r>
      <w:r>
        <w:rPr>
          <w:rFonts w:ascii="SimSun" w:hAnsi="SimSun" w:eastAsia="SimSun" w:cs="SimSun"/>
          <w:sz w:val="24"/>
          <w:szCs w:val="24"/>
          <w:spacing w:val="22"/>
        </w:rPr>
        <w:t xml:space="preserve"> </w:t>
      </w:r>
      <w:r>
        <w:rPr>
          <w:rFonts w:ascii="SimSun" w:hAnsi="SimSun" w:eastAsia="SimSun" w:cs="SimSun"/>
          <w:sz w:val="24"/>
          <w:szCs w:val="24"/>
          <w:spacing w:val="-11"/>
        </w:rPr>
        <w:t>与浙</w:t>
      </w:r>
      <w:r>
        <w:rPr>
          <w:rFonts w:ascii="SimSun" w:hAnsi="SimSun" w:eastAsia="SimSun" w:cs="SimSun"/>
          <w:sz w:val="24"/>
          <w:szCs w:val="24"/>
        </w:rPr>
        <w:t xml:space="preserve"> </w:t>
      </w:r>
      <w:r>
        <w:rPr>
          <w:rFonts w:ascii="SimSun" w:hAnsi="SimSun" w:eastAsia="SimSun" w:cs="SimSun"/>
          <w:sz w:val="24"/>
          <w:szCs w:val="24"/>
          <w:spacing w:val="-2"/>
        </w:rPr>
        <w:t>江大学合作共建杭州市人工智能研究院，</w:t>
      </w:r>
    </w:p>
    <w:p>
      <w:pPr>
        <w:ind w:left="10" w:firstLine="20"/>
        <w:spacing w:before="56" w:line="247" w:lineRule="auto"/>
        <w:tabs>
          <w:tab w:val="left" w:pos="150"/>
        </w:tabs>
        <w:rPr>
          <w:rFonts w:ascii="SimSun" w:hAnsi="SimSun" w:eastAsia="SimSun" w:cs="SimSun"/>
          <w:sz w:val="24"/>
          <w:szCs w:val="24"/>
        </w:rPr>
      </w:pPr>
      <w:r>
        <w:rPr>
          <w:rFonts w:ascii="SimSun" w:hAnsi="SimSun" w:eastAsia="SimSun" w:cs="SimSun"/>
          <w:sz w:val="24"/>
          <w:szCs w:val="24"/>
          <w:spacing w:val="3"/>
        </w:rPr>
        <w:t>“超高灵敏极弱磁场和惯性测量装置”和</w:t>
      </w:r>
      <w:r>
        <w:rPr>
          <w:rFonts w:ascii="SimSun" w:hAnsi="SimSun" w:eastAsia="SimSun" w:cs="SimSun"/>
          <w:sz w:val="24"/>
          <w:szCs w:val="24"/>
          <w:spacing w:val="14"/>
        </w:rPr>
        <w:t xml:space="preserve"> </w:t>
      </w:r>
      <w:r>
        <w:rPr>
          <w:rFonts w:ascii="SimSun" w:hAnsi="SimSun" w:eastAsia="SimSun" w:cs="SimSun"/>
          <w:sz w:val="24"/>
          <w:szCs w:val="24"/>
        </w:rPr>
        <w:tab/>
      </w:r>
      <w:r>
        <w:rPr>
          <w:rFonts w:ascii="SimSun" w:hAnsi="SimSun" w:eastAsia="SimSun" w:cs="SimSun"/>
          <w:sz w:val="24"/>
          <w:szCs w:val="24"/>
          <w:spacing w:val="10"/>
        </w:rPr>
        <w:t>"北航量子实验室"落户滨江区，西安电</w:t>
      </w:r>
      <w:r>
        <w:rPr>
          <w:rFonts w:ascii="SimSun" w:hAnsi="SimSun" w:eastAsia="SimSun" w:cs="SimSun"/>
          <w:sz w:val="24"/>
          <w:szCs w:val="24"/>
          <w:spacing w:val="3"/>
        </w:rPr>
        <w:t xml:space="preserve"> </w:t>
      </w:r>
      <w:r>
        <w:rPr>
          <w:rFonts w:ascii="SimSun" w:hAnsi="SimSun" w:eastAsia="SimSun" w:cs="SimSun"/>
          <w:sz w:val="24"/>
          <w:szCs w:val="24"/>
          <w:spacing w:val="-3"/>
        </w:rPr>
        <w:t>子科技大学杭州研究院签约落户西湖区。</w:t>
      </w:r>
    </w:p>
    <w:p>
      <w:pPr>
        <w:ind w:left="10" w:right="66"/>
        <w:spacing w:before="55" w:line="231" w:lineRule="auto"/>
        <w:rPr>
          <w:rFonts w:ascii="SimSun" w:hAnsi="SimSun" w:eastAsia="SimSun" w:cs="SimSun"/>
          <w:sz w:val="24"/>
          <w:szCs w:val="24"/>
        </w:rPr>
      </w:pPr>
      <w:r>
        <w:rPr>
          <w:rFonts w:ascii="SimSun" w:hAnsi="SimSun" w:eastAsia="SimSun" w:cs="SimSun"/>
          <w:sz w:val="24"/>
          <w:szCs w:val="24"/>
          <w:spacing w:val="1"/>
        </w:rPr>
        <w:t>由之江实验室牵头建设的智能科学与技术</w:t>
      </w:r>
      <w:r>
        <w:rPr>
          <w:rFonts w:ascii="SimSun" w:hAnsi="SimSun" w:eastAsia="SimSun" w:cs="SimSun"/>
          <w:sz w:val="24"/>
          <w:szCs w:val="24"/>
          <w:spacing w:val="2"/>
        </w:rPr>
        <w:t xml:space="preserve"> </w:t>
      </w:r>
      <w:r>
        <w:rPr>
          <w:rFonts w:ascii="SimSun" w:hAnsi="SimSun" w:eastAsia="SimSun" w:cs="SimSun"/>
          <w:sz w:val="24"/>
          <w:szCs w:val="24"/>
          <w:spacing w:val="1"/>
        </w:rPr>
        <w:t>浙江省实验室、浙江大学牵头建设的良渚</w:t>
      </w:r>
    </w:p>
    <w:p>
      <w:pPr>
        <w:sectPr>
          <w:type w:val="continuous"/>
          <w:pgSz w:w="23810" w:h="16160"/>
          <w:pgMar w:top="400" w:right="1420" w:bottom="926" w:left="3571" w:header="0" w:footer="747" w:gutter="0"/>
          <w:cols w:equalWidth="0" w:num="2">
            <w:col w:w="14299" w:space="100"/>
            <w:col w:w="4420" w:space="0"/>
          </w:cols>
        </w:sectPr>
        <w:rPr/>
      </w:pPr>
    </w:p>
    <w:p>
      <w:pPr>
        <w:rPr/>
      </w:pPr>
      <w:r/>
    </w:p>
    <w:p>
      <w:pPr>
        <w:rPr/>
      </w:pPr>
      <w:r/>
    </w:p>
    <w:p>
      <w:pPr>
        <w:spacing w:line="28" w:lineRule="exact"/>
        <w:rPr/>
      </w:pPr>
      <w:r/>
    </w:p>
    <w:p>
      <w:pPr>
        <w:sectPr>
          <w:footerReference w:type="default" r:id="rId420"/>
          <w:pgSz w:w="23810" w:h="16160"/>
          <w:pgMar w:top="400" w:right="1370" w:bottom="922" w:left="1350" w:header="0" w:footer="693" w:gutter="0"/>
          <w:cols w:equalWidth="0" w:num="1">
            <w:col w:w="21090"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pPr>
      <w:r/>
    </w:p>
    <w:p>
      <w:pPr>
        <w:spacing w:line="225" w:lineRule="exact"/>
        <w:rPr/>
      </w:pPr>
      <w:r/>
    </w:p>
    <w:tbl>
      <w:tblPr>
        <w:tblStyle w:val="2"/>
        <w:tblW w:w="9099"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8"/>
        <w:gridCol w:w="4551"/>
      </w:tblGrid>
      <w:tr>
        <w:trPr>
          <w:trHeight w:val="12849" w:hRule="atLeast"/>
        </w:trPr>
        <w:tc>
          <w:tcPr>
            <w:tcW w:w="4548" w:type="dxa"/>
            <w:vAlign w:val="top"/>
          </w:tcPr>
          <w:p>
            <w:pPr>
              <w:ind w:right="160"/>
              <w:spacing w:before="1" w:line="262" w:lineRule="auto"/>
              <w:jc w:val="both"/>
              <w:rPr>
                <w:rFonts w:ascii="SimSun" w:hAnsi="SimSun" w:eastAsia="SimSun" w:cs="SimSun"/>
                <w:sz w:val="23"/>
                <w:szCs w:val="23"/>
              </w:rPr>
            </w:pPr>
            <w:r>
              <w:rPr>
                <w:rFonts w:ascii="SimSun" w:hAnsi="SimSun" w:eastAsia="SimSun" w:cs="SimSun"/>
                <w:sz w:val="23"/>
                <w:szCs w:val="23"/>
                <w:spacing w:val="26"/>
              </w:rPr>
              <w:t>实验室(系统医学和精准诊治)、西湖大</w:t>
            </w:r>
            <w:r>
              <w:rPr>
                <w:rFonts w:ascii="SimSun" w:hAnsi="SimSun" w:eastAsia="SimSun" w:cs="SimSun"/>
                <w:sz w:val="23"/>
                <w:szCs w:val="23"/>
                <w:spacing w:val="2"/>
              </w:rPr>
              <w:t xml:space="preserve"> </w:t>
            </w:r>
            <w:r>
              <w:rPr>
                <w:rFonts w:ascii="SimSun" w:hAnsi="SimSun" w:eastAsia="SimSun" w:cs="SimSun"/>
                <w:sz w:val="23"/>
                <w:szCs w:val="23"/>
                <w:spacing w:val="19"/>
              </w:rPr>
              <w:t>学牵头建设的西湖实验室(生命科学和生</w:t>
            </w:r>
            <w:r>
              <w:rPr>
                <w:rFonts w:ascii="SimSun" w:hAnsi="SimSun" w:eastAsia="SimSun" w:cs="SimSun"/>
                <w:sz w:val="23"/>
                <w:szCs w:val="23"/>
                <w:spacing w:val="13"/>
              </w:rPr>
              <w:t xml:space="preserve"> </w:t>
            </w:r>
            <w:r>
              <w:rPr>
                <w:rFonts w:ascii="SimSun" w:hAnsi="SimSun" w:eastAsia="SimSun" w:cs="SimSun"/>
                <w:sz w:val="23"/>
                <w:szCs w:val="23"/>
                <w:spacing w:val="20"/>
              </w:rPr>
              <w:t>物医学)和阿里巴巴达摩院牵头建设的湖</w:t>
            </w:r>
            <w:r>
              <w:rPr>
                <w:rFonts w:ascii="SimSun" w:hAnsi="SimSun" w:eastAsia="SimSun" w:cs="SimSun"/>
                <w:sz w:val="23"/>
                <w:szCs w:val="23"/>
                <w:spacing w:val="1"/>
              </w:rPr>
              <w:t xml:space="preserve"> </w:t>
            </w:r>
            <w:r>
              <w:rPr>
                <w:rFonts w:ascii="SimSun" w:hAnsi="SimSun" w:eastAsia="SimSun" w:cs="SimSun"/>
                <w:sz w:val="23"/>
                <w:szCs w:val="23"/>
                <w:spacing w:val="24"/>
              </w:rPr>
              <w:t>畔实验室(数据科学与应用),首批4个浙</w:t>
            </w:r>
            <w:r>
              <w:rPr>
                <w:rFonts w:ascii="SimSun" w:hAnsi="SimSun" w:eastAsia="SimSun" w:cs="SimSun"/>
                <w:sz w:val="23"/>
                <w:szCs w:val="23"/>
                <w:spacing w:val="12"/>
              </w:rPr>
              <w:t xml:space="preserve"> </w:t>
            </w:r>
            <w:r>
              <w:rPr>
                <w:rFonts w:ascii="SimSun" w:hAnsi="SimSun" w:eastAsia="SimSun" w:cs="SimSun"/>
                <w:sz w:val="23"/>
                <w:szCs w:val="23"/>
                <w:spacing w:val="-2"/>
              </w:rPr>
              <w:t>江省实验室均落地我市。</w:t>
            </w:r>
          </w:p>
          <w:p>
            <w:pPr>
              <w:ind w:right="163" w:firstLine="493"/>
              <w:spacing w:before="66" w:line="262" w:lineRule="auto"/>
              <w:jc w:val="both"/>
              <w:rPr>
                <w:rFonts w:ascii="SimSun" w:hAnsi="SimSun" w:eastAsia="SimSun" w:cs="SimSun"/>
                <w:sz w:val="23"/>
                <w:szCs w:val="23"/>
              </w:rPr>
            </w:pPr>
            <w:r>
              <w:rPr>
                <w:rFonts w:ascii="SimSun" w:hAnsi="SimSun" w:eastAsia="SimSun" w:cs="SimSun"/>
                <w:sz w:val="23"/>
                <w:szCs w:val="23"/>
                <w:b/>
                <w:bCs/>
                <w:spacing w:val="9"/>
              </w:rPr>
              <w:t>开源开放平台建设逐渐完善。</w:t>
            </w:r>
            <w:r>
              <w:rPr>
                <w:rFonts w:ascii="SimSun" w:hAnsi="SimSun" w:eastAsia="SimSun" w:cs="SimSun"/>
                <w:sz w:val="23"/>
                <w:szCs w:val="23"/>
                <w:spacing w:val="74"/>
              </w:rPr>
              <w:t xml:space="preserve"> </w:t>
            </w:r>
            <w:r>
              <w:rPr>
                <w:rFonts w:ascii="SimSun" w:hAnsi="SimSun" w:eastAsia="SimSun" w:cs="SimSun"/>
                <w:sz w:val="23"/>
                <w:szCs w:val="23"/>
                <w:spacing w:val="9"/>
              </w:rPr>
              <w:t>印</w:t>
            </w:r>
            <w:r>
              <w:rPr>
                <w:rFonts w:ascii="SimSun" w:hAnsi="SimSun" w:eastAsia="SimSun" w:cs="SimSun"/>
                <w:sz w:val="23"/>
                <w:szCs w:val="23"/>
                <w:spacing w:val="-35"/>
              </w:rPr>
              <w:t xml:space="preserve"> </w:t>
            </w:r>
            <w:r>
              <w:rPr>
                <w:rFonts w:ascii="SimSun" w:hAnsi="SimSun" w:eastAsia="SimSun" w:cs="SimSun"/>
                <w:sz w:val="23"/>
                <w:szCs w:val="23"/>
                <w:spacing w:val="9"/>
              </w:rPr>
              <w:t>发</w:t>
            </w:r>
            <w:r>
              <w:rPr>
                <w:rFonts w:ascii="SimSun" w:hAnsi="SimSun" w:eastAsia="SimSun" w:cs="SimSun"/>
                <w:sz w:val="23"/>
                <w:szCs w:val="23"/>
              </w:rPr>
              <w:t xml:space="preserve"> </w:t>
            </w:r>
            <w:r>
              <w:rPr>
                <w:rFonts w:ascii="SimSun" w:hAnsi="SimSun" w:eastAsia="SimSun" w:cs="SimSun"/>
                <w:sz w:val="23"/>
                <w:szCs w:val="23"/>
                <w:spacing w:val="12"/>
              </w:rPr>
              <w:t>《杭州市共性技术研发平台建设与运行管</w:t>
            </w:r>
            <w:r>
              <w:rPr>
                <w:rFonts w:ascii="SimSun" w:hAnsi="SimSun" w:eastAsia="SimSun" w:cs="SimSun"/>
                <w:sz w:val="23"/>
                <w:szCs w:val="23"/>
                <w:spacing w:val="12"/>
              </w:rPr>
              <w:t xml:space="preserve"> </w:t>
            </w:r>
            <w:r>
              <w:rPr>
                <w:rFonts w:ascii="SimSun" w:hAnsi="SimSun" w:eastAsia="SimSun" w:cs="SimSun"/>
                <w:sz w:val="23"/>
                <w:szCs w:val="23"/>
                <w:spacing w:val="19"/>
              </w:rPr>
              <w:t>理暂行办法》,积极推进人工智能共性研</w:t>
            </w:r>
            <w:r>
              <w:rPr>
                <w:rFonts w:ascii="SimSun" w:hAnsi="SimSun" w:eastAsia="SimSun" w:cs="SimSun"/>
                <w:sz w:val="23"/>
                <w:szCs w:val="23"/>
                <w:spacing w:val="12"/>
              </w:rPr>
              <w:t xml:space="preserve"> </w:t>
            </w:r>
            <w:r>
              <w:rPr>
                <w:rFonts w:ascii="SimSun" w:hAnsi="SimSun" w:eastAsia="SimSun" w:cs="SimSun"/>
                <w:sz w:val="23"/>
                <w:szCs w:val="23"/>
                <w:spacing w:val="5"/>
              </w:rPr>
              <w:t>发平台建设。建成“2+3+2”人工智能开源</w:t>
            </w:r>
            <w:r>
              <w:rPr>
                <w:rFonts w:ascii="SimSun" w:hAnsi="SimSun" w:eastAsia="SimSun" w:cs="SimSun"/>
                <w:sz w:val="23"/>
                <w:szCs w:val="23"/>
                <w:spacing w:val="18"/>
              </w:rPr>
              <w:t xml:space="preserve"> </w:t>
            </w:r>
            <w:r>
              <w:rPr>
                <w:rFonts w:ascii="SimSun" w:hAnsi="SimSun" w:eastAsia="SimSun" w:cs="SimSun"/>
                <w:sz w:val="23"/>
                <w:szCs w:val="23"/>
                <w:spacing w:val="-15"/>
              </w:rPr>
              <w:t>开</w:t>
            </w:r>
            <w:r>
              <w:rPr>
                <w:rFonts w:ascii="SimSun" w:hAnsi="SimSun" w:eastAsia="SimSun" w:cs="SimSun"/>
                <w:sz w:val="23"/>
                <w:szCs w:val="23"/>
                <w:spacing w:val="-39"/>
              </w:rPr>
              <w:t xml:space="preserve"> </w:t>
            </w:r>
            <w:r>
              <w:rPr>
                <w:rFonts w:ascii="SimSun" w:hAnsi="SimSun" w:eastAsia="SimSun" w:cs="SimSun"/>
                <w:sz w:val="23"/>
                <w:szCs w:val="23"/>
                <w:spacing w:val="-15"/>
              </w:rPr>
              <w:t>放</w:t>
            </w:r>
            <w:r>
              <w:rPr>
                <w:rFonts w:ascii="SimSun" w:hAnsi="SimSun" w:eastAsia="SimSun" w:cs="SimSun"/>
                <w:sz w:val="23"/>
                <w:szCs w:val="23"/>
                <w:spacing w:val="-52"/>
              </w:rPr>
              <w:t xml:space="preserve"> </w:t>
            </w:r>
            <w:r>
              <w:rPr>
                <w:rFonts w:ascii="SimSun" w:hAnsi="SimSun" w:eastAsia="SimSun" w:cs="SimSun"/>
                <w:sz w:val="23"/>
                <w:szCs w:val="23"/>
                <w:spacing w:val="-15"/>
              </w:rPr>
              <w:t>平</w:t>
            </w:r>
            <w:r>
              <w:rPr>
                <w:rFonts w:ascii="SimSun" w:hAnsi="SimSun" w:eastAsia="SimSun" w:cs="SimSun"/>
                <w:sz w:val="23"/>
                <w:szCs w:val="23"/>
                <w:spacing w:val="-33"/>
              </w:rPr>
              <w:t xml:space="preserve"> </w:t>
            </w:r>
            <w:r>
              <w:rPr>
                <w:rFonts w:ascii="SimSun" w:hAnsi="SimSun" w:eastAsia="SimSun" w:cs="SimSun"/>
                <w:sz w:val="23"/>
                <w:szCs w:val="23"/>
                <w:spacing w:val="-15"/>
              </w:rPr>
              <w:t>台</w:t>
            </w:r>
            <w:r>
              <w:rPr>
                <w:rFonts w:ascii="SimSun" w:hAnsi="SimSun" w:eastAsia="SimSun" w:cs="SimSun"/>
                <w:sz w:val="23"/>
                <w:szCs w:val="23"/>
                <w:spacing w:val="-51"/>
              </w:rPr>
              <w:t xml:space="preserve"> </w:t>
            </w:r>
            <w:r>
              <w:rPr>
                <w:rFonts w:ascii="SimSun" w:hAnsi="SimSun" w:eastAsia="SimSun" w:cs="SimSun"/>
                <w:sz w:val="23"/>
                <w:szCs w:val="23"/>
                <w:spacing w:val="-15"/>
              </w:rPr>
              <w:t>体</w:t>
            </w:r>
            <w:r>
              <w:rPr>
                <w:rFonts w:ascii="SimSun" w:hAnsi="SimSun" w:eastAsia="SimSun" w:cs="SimSun"/>
                <w:sz w:val="23"/>
                <w:szCs w:val="23"/>
                <w:spacing w:val="-46"/>
              </w:rPr>
              <w:t xml:space="preserve"> </w:t>
            </w:r>
            <w:r>
              <w:rPr>
                <w:rFonts w:ascii="SimSun" w:hAnsi="SimSun" w:eastAsia="SimSun" w:cs="SimSun"/>
                <w:sz w:val="23"/>
                <w:szCs w:val="23"/>
                <w:spacing w:val="-15"/>
              </w:rPr>
              <w:t>系</w:t>
            </w:r>
            <w:r>
              <w:rPr>
                <w:rFonts w:ascii="SimSun" w:hAnsi="SimSun" w:eastAsia="SimSun" w:cs="SimSun"/>
                <w:sz w:val="23"/>
                <w:szCs w:val="23"/>
                <w:spacing w:val="-29"/>
              </w:rPr>
              <w:t xml:space="preserve"> </w:t>
            </w:r>
            <w:r>
              <w:rPr>
                <w:rFonts w:ascii="SimSun" w:hAnsi="SimSun" w:eastAsia="SimSun" w:cs="SimSun"/>
                <w:sz w:val="23"/>
                <w:szCs w:val="23"/>
                <w:spacing w:val="-15"/>
              </w:rPr>
              <w:t>。</w:t>
            </w:r>
            <w:r>
              <w:rPr>
                <w:rFonts w:ascii="SimSun" w:hAnsi="SimSun" w:eastAsia="SimSun" w:cs="SimSun"/>
                <w:sz w:val="23"/>
                <w:szCs w:val="23"/>
                <w:spacing w:val="-50"/>
              </w:rPr>
              <w:t xml:space="preserve"> </w:t>
            </w:r>
            <w:r>
              <w:rPr>
                <w:rFonts w:ascii="SimSun" w:hAnsi="SimSun" w:eastAsia="SimSun" w:cs="SimSun"/>
                <w:sz w:val="23"/>
                <w:szCs w:val="23"/>
                <w:spacing w:val="-15"/>
              </w:rPr>
              <w:t>创</w:t>
            </w:r>
            <w:r>
              <w:rPr>
                <w:rFonts w:ascii="SimSun" w:hAnsi="SimSun" w:eastAsia="SimSun" w:cs="SimSun"/>
                <w:sz w:val="23"/>
                <w:szCs w:val="23"/>
                <w:spacing w:val="-49"/>
              </w:rPr>
              <w:t xml:space="preserve"> </w:t>
            </w:r>
            <w:r>
              <w:rPr>
                <w:rFonts w:ascii="SimSun" w:hAnsi="SimSun" w:eastAsia="SimSun" w:cs="SimSun"/>
                <w:sz w:val="23"/>
                <w:szCs w:val="23"/>
                <w:spacing w:val="-15"/>
              </w:rPr>
              <w:t>建</w:t>
            </w:r>
            <w:r>
              <w:rPr>
                <w:rFonts w:ascii="SimSun" w:hAnsi="SimSun" w:eastAsia="SimSun" w:cs="SimSun"/>
                <w:sz w:val="23"/>
                <w:szCs w:val="23"/>
                <w:spacing w:val="-41"/>
              </w:rPr>
              <w:t xml:space="preserve"> </w:t>
            </w:r>
            <w:r>
              <w:rPr>
                <w:rFonts w:ascii="SimSun" w:hAnsi="SimSun" w:eastAsia="SimSun" w:cs="SimSun"/>
                <w:sz w:val="23"/>
                <w:szCs w:val="23"/>
                <w:spacing w:val="-15"/>
              </w:rPr>
              <w:t>阿</w:t>
            </w:r>
            <w:r>
              <w:rPr>
                <w:rFonts w:ascii="SimSun" w:hAnsi="SimSun" w:eastAsia="SimSun" w:cs="SimSun"/>
                <w:sz w:val="23"/>
                <w:szCs w:val="23"/>
                <w:spacing w:val="-48"/>
              </w:rPr>
              <w:t xml:space="preserve"> </w:t>
            </w:r>
            <w:r>
              <w:rPr>
                <w:rFonts w:ascii="SimSun" w:hAnsi="SimSun" w:eastAsia="SimSun" w:cs="SimSun"/>
                <w:sz w:val="23"/>
                <w:szCs w:val="23"/>
                <w:spacing w:val="-15"/>
              </w:rPr>
              <w:t>里</w:t>
            </w:r>
            <w:r>
              <w:rPr>
                <w:rFonts w:ascii="SimSun" w:hAnsi="SimSun" w:eastAsia="SimSun" w:cs="SimSun"/>
                <w:sz w:val="23"/>
                <w:szCs w:val="23"/>
                <w:spacing w:val="-45"/>
              </w:rPr>
              <w:t xml:space="preserve"> </w:t>
            </w:r>
            <w:r>
              <w:rPr>
                <w:rFonts w:ascii="SimSun" w:hAnsi="SimSun" w:eastAsia="SimSun" w:cs="SimSun"/>
                <w:sz w:val="23"/>
                <w:szCs w:val="23"/>
                <w:spacing w:val="-15"/>
              </w:rPr>
              <w:t>云</w:t>
            </w:r>
            <w:r>
              <w:rPr>
                <w:rFonts w:ascii="SimSun" w:hAnsi="SimSun" w:eastAsia="SimSun" w:cs="SimSun"/>
                <w:sz w:val="23"/>
                <w:szCs w:val="23"/>
                <w:spacing w:val="-44"/>
              </w:rPr>
              <w:t xml:space="preserve"> </w:t>
            </w:r>
            <w:r>
              <w:rPr>
                <w:rFonts w:ascii="SimSun" w:hAnsi="SimSun" w:eastAsia="SimSun" w:cs="SimSun"/>
                <w:sz w:val="23"/>
                <w:szCs w:val="23"/>
                <w:spacing w:val="-15"/>
              </w:rPr>
              <w:t>"</w:t>
            </w:r>
            <w:r>
              <w:rPr>
                <w:rFonts w:ascii="SimSun" w:hAnsi="SimSun" w:eastAsia="SimSun" w:cs="SimSun"/>
                <w:sz w:val="23"/>
                <w:szCs w:val="23"/>
                <w:spacing w:val="-51"/>
              </w:rPr>
              <w:t xml:space="preserve"> </w:t>
            </w:r>
            <w:r>
              <w:rPr>
                <w:rFonts w:ascii="SimSun" w:hAnsi="SimSun" w:eastAsia="SimSun" w:cs="SimSun"/>
                <w:sz w:val="23"/>
                <w:szCs w:val="23"/>
                <w:spacing w:val="-15"/>
              </w:rPr>
              <w:t>城</w:t>
            </w:r>
            <w:r>
              <w:rPr>
                <w:rFonts w:ascii="SimSun" w:hAnsi="SimSun" w:eastAsia="SimSun" w:cs="SimSun"/>
                <w:sz w:val="23"/>
                <w:szCs w:val="23"/>
                <w:spacing w:val="-44"/>
              </w:rPr>
              <w:t xml:space="preserve"> </w:t>
            </w:r>
            <w:r>
              <w:rPr>
                <w:rFonts w:ascii="SimSun" w:hAnsi="SimSun" w:eastAsia="SimSun" w:cs="SimSun"/>
                <w:sz w:val="23"/>
                <w:szCs w:val="23"/>
                <w:spacing w:val="-15"/>
              </w:rPr>
              <w:t>市</w:t>
            </w:r>
            <w:r>
              <w:rPr>
                <w:rFonts w:ascii="SimSun" w:hAnsi="SimSun" w:eastAsia="SimSun" w:cs="SimSun"/>
                <w:sz w:val="23"/>
                <w:szCs w:val="23"/>
                <w:spacing w:val="-48"/>
              </w:rPr>
              <w:t xml:space="preserve"> </w:t>
            </w:r>
            <w:r>
              <w:rPr>
                <w:rFonts w:ascii="SimSun" w:hAnsi="SimSun" w:eastAsia="SimSun" w:cs="SimSun"/>
                <w:sz w:val="23"/>
                <w:szCs w:val="23"/>
                <w:spacing w:val="-15"/>
              </w:rPr>
              <w:t>大</w:t>
            </w:r>
            <w:r>
              <w:rPr>
                <w:rFonts w:ascii="SimSun" w:hAnsi="SimSun" w:eastAsia="SimSun" w:cs="SimSun"/>
                <w:sz w:val="23"/>
                <w:szCs w:val="23"/>
              </w:rPr>
              <w:t xml:space="preserve"> </w:t>
            </w:r>
            <w:r>
              <w:rPr>
                <w:rFonts w:ascii="SimSun" w:hAnsi="SimSun" w:eastAsia="SimSun" w:cs="SimSun"/>
                <w:sz w:val="23"/>
                <w:szCs w:val="23"/>
                <w:spacing w:val="18"/>
              </w:rPr>
              <w:t>脑"、海康威视"视频感知”2个国家新一</w:t>
            </w:r>
            <w:r>
              <w:rPr>
                <w:rFonts w:ascii="SimSun" w:hAnsi="SimSun" w:eastAsia="SimSun" w:cs="SimSun"/>
                <w:sz w:val="23"/>
                <w:szCs w:val="23"/>
                <w:spacing w:val="14"/>
              </w:rPr>
              <w:t xml:space="preserve"> </w:t>
            </w:r>
            <w:r>
              <w:rPr>
                <w:rFonts w:ascii="SimSun" w:hAnsi="SimSun" w:eastAsia="SimSun" w:cs="SimSun"/>
                <w:sz w:val="23"/>
                <w:szCs w:val="23"/>
                <w:spacing w:val="13"/>
              </w:rPr>
              <w:t>代人工智能开放创新平台；推进华为技术</w:t>
            </w:r>
            <w:r>
              <w:rPr>
                <w:rFonts w:ascii="SimSun" w:hAnsi="SimSun" w:eastAsia="SimSun" w:cs="SimSun"/>
                <w:sz w:val="23"/>
                <w:szCs w:val="23"/>
                <w:spacing w:val="5"/>
              </w:rPr>
              <w:t xml:space="preserve"> </w:t>
            </w:r>
            <w:r>
              <w:rPr>
                <w:rFonts w:ascii="SimSun" w:hAnsi="SimSun" w:eastAsia="SimSun" w:cs="SimSun"/>
                <w:sz w:val="23"/>
                <w:szCs w:val="23"/>
                <w:spacing w:val="-5"/>
              </w:rPr>
              <w:t>"</w:t>
            </w:r>
            <w:r>
              <w:rPr>
                <w:rFonts w:ascii="SimSun" w:hAnsi="SimSun" w:eastAsia="SimSun" w:cs="SimSun"/>
                <w:sz w:val="23"/>
                <w:szCs w:val="23"/>
                <w:spacing w:val="-51"/>
              </w:rPr>
              <w:t xml:space="preserve"> </w:t>
            </w:r>
            <w:r>
              <w:rPr>
                <w:rFonts w:ascii="SimSun" w:hAnsi="SimSun" w:eastAsia="SimSun" w:cs="SimSun"/>
                <w:sz w:val="23"/>
                <w:szCs w:val="23"/>
                <w:spacing w:val="-5"/>
              </w:rPr>
              <w:t>基</w:t>
            </w:r>
            <w:r>
              <w:rPr>
                <w:rFonts w:ascii="SimSun" w:hAnsi="SimSun" w:eastAsia="SimSun" w:cs="SimSun"/>
                <w:sz w:val="23"/>
                <w:szCs w:val="23"/>
                <w:spacing w:val="-51"/>
              </w:rPr>
              <w:t xml:space="preserve"> </w:t>
            </w:r>
            <w:r>
              <w:rPr>
                <w:rFonts w:ascii="SimSun" w:hAnsi="SimSun" w:eastAsia="SimSun" w:cs="SimSun"/>
                <w:sz w:val="23"/>
                <w:szCs w:val="23"/>
                <w:spacing w:val="-5"/>
              </w:rPr>
              <w:t>础</w:t>
            </w:r>
            <w:r>
              <w:rPr>
                <w:rFonts w:ascii="SimSun" w:hAnsi="SimSun" w:eastAsia="SimSun" w:cs="SimSun"/>
                <w:sz w:val="23"/>
                <w:szCs w:val="23"/>
                <w:spacing w:val="-47"/>
              </w:rPr>
              <w:t xml:space="preserve"> </w:t>
            </w:r>
            <w:r>
              <w:rPr>
                <w:rFonts w:ascii="SimSun" w:hAnsi="SimSun" w:eastAsia="SimSun" w:cs="SimSun"/>
                <w:sz w:val="23"/>
                <w:szCs w:val="23"/>
                <w:spacing w:val="-5"/>
              </w:rPr>
              <w:t>软</w:t>
            </w:r>
            <w:r>
              <w:rPr>
                <w:rFonts w:ascii="SimSun" w:hAnsi="SimSun" w:eastAsia="SimSun" w:cs="SimSun"/>
                <w:sz w:val="23"/>
                <w:szCs w:val="23"/>
                <w:spacing w:val="-51"/>
              </w:rPr>
              <w:t xml:space="preserve"> </w:t>
            </w:r>
            <w:r>
              <w:rPr>
                <w:rFonts w:ascii="SimSun" w:hAnsi="SimSun" w:eastAsia="SimSun" w:cs="SimSun"/>
                <w:sz w:val="23"/>
                <w:szCs w:val="23"/>
                <w:spacing w:val="-5"/>
              </w:rPr>
              <w:t>硬</w:t>
            </w:r>
            <w:r>
              <w:rPr>
                <w:rFonts w:ascii="SimSun" w:hAnsi="SimSun" w:eastAsia="SimSun" w:cs="SimSun"/>
                <w:sz w:val="23"/>
                <w:szCs w:val="23"/>
                <w:spacing w:val="-51"/>
              </w:rPr>
              <w:t xml:space="preserve"> </w:t>
            </w:r>
            <w:r>
              <w:rPr>
                <w:rFonts w:ascii="SimSun" w:hAnsi="SimSun" w:eastAsia="SimSun" w:cs="SimSun"/>
                <w:sz w:val="23"/>
                <w:szCs w:val="23"/>
                <w:spacing w:val="-5"/>
              </w:rPr>
              <w:t>件</w:t>
            </w:r>
            <w:r>
              <w:rPr>
                <w:rFonts w:ascii="SimSun" w:hAnsi="SimSun" w:eastAsia="SimSun" w:cs="SimSun"/>
                <w:sz w:val="23"/>
                <w:szCs w:val="23"/>
                <w:spacing w:val="-29"/>
              </w:rPr>
              <w:t xml:space="preserve"> </w:t>
            </w:r>
            <w:r>
              <w:rPr>
                <w:rFonts w:ascii="SimSun" w:hAnsi="SimSun" w:eastAsia="SimSun" w:cs="SimSun"/>
                <w:sz w:val="23"/>
                <w:szCs w:val="23"/>
                <w:spacing w:val="-5"/>
              </w:rPr>
              <w:t>”</w:t>
            </w:r>
            <w:r>
              <w:rPr>
                <w:rFonts w:ascii="SimSun" w:hAnsi="SimSun" w:eastAsia="SimSun" w:cs="SimSun"/>
                <w:sz w:val="23"/>
                <w:szCs w:val="23"/>
                <w:spacing w:val="-65"/>
              </w:rPr>
              <w:t xml:space="preserve"> </w:t>
            </w:r>
            <w:r>
              <w:rPr>
                <w:rFonts w:ascii="SimSun" w:hAnsi="SimSun" w:eastAsia="SimSun" w:cs="SimSun"/>
                <w:sz w:val="23"/>
                <w:szCs w:val="23"/>
                <w:spacing w:val="-5"/>
              </w:rPr>
              <w:t>、</w:t>
            </w:r>
            <w:r>
              <w:rPr>
                <w:rFonts w:ascii="SimSun" w:hAnsi="SimSun" w:eastAsia="SimSun" w:cs="SimSun"/>
                <w:sz w:val="23"/>
                <w:szCs w:val="23"/>
                <w:spacing w:val="-45"/>
              </w:rPr>
              <w:t xml:space="preserve"> </w:t>
            </w:r>
            <w:r>
              <w:rPr>
                <w:rFonts w:ascii="SimSun" w:hAnsi="SimSun" w:eastAsia="SimSun" w:cs="SimSun"/>
                <w:sz w:val="23"/>
                <w:szCs w:val="23"/>
                <w:spacing w:val="-5"/>
              </w:rPr>
              <w:t>商</w:t>
            </w:r>
            <w:r>
              <w:rPr>
                <w:rFonts w:ascii="SimSun" w:hAnsi="SimSun" w:eastAsia="SimSun" w:cs="SimSun"/>
                <w:sz w:val="23"/>
                <w:szCs w:val="23"/>
                <w:spacing w:val="-47"/>
              </w:rPr>
              <w:t xml:space="preserve"> </w:t>
            </w:r>
            <w:r>
              <w:rPr>
                <w:rFonts w:ascii="SimSun" w:hAnsi="SimSun" w:eastAsia="SimSun" w:cs="SimSun"/>
                <w:sz w:val="23"/>
                <w:szCs w:val="23"/>
                <w:spacing w:val="-5"/>
              </w:rPr>
              <w:t>汤</w:t>
            </w:r>
            <w:r>
              <w:rPr>
                <w:rFonts w:ascii="SimSun" w:hAnsi="SimSun" w:eastAsia="SimSun" w:cs="SimSun"/>
                <w:sz w:val="23"/>
                <w:szCs w:val="23"/>
                <w:spacing w:val="-50"/>
              </w:rPr>
              <w:t xml:space="preserve"> </w:t>
            </w:r>
            <w:r>
              <w:rPr>
                <w:rFonts w:ascii="SimSun" w:hAnsi="SimSun" w:eastAsia="SimSun" w:cs="SimSun"/>
                <w:sz w:val="23"/>
                <w:szCs w:val="23"/>
                <w:spacing w:val="-5"/>
              </w:rPr>
              <w:t>科</w:t>
            </w:r>
            <w:r>
              <w:rPr>
                <w:rFonts w:ascii="SimSun" w:hAnsi="SimSun" w:eastAsia="SimSun" w:cs="SimSun"/>
                <w:sz w:val="23"/>
                <w:szCs w:val="23"/>
                <w:spacing w:val="-50"/>
              </w:rPr>
              <w:t xml:space="preserve"> </w:t>
            </w:r>
            <w:r>
              <w:rPr>
                <w:rFonts w:ascii="SimSun" w:hAnsi="SimSun" w:eastAsia="SimSun" w:cs="SimSun"/>
                <w:sz w:val="23"/>
                <w:szCs w:val="23"/>
                <w:spacing w:val="-5"/>
              </w:rPr>
              <w:t>技</w:t>
            </w:r>
            <w:r>
              <w:rPr>
                <w:rFonts w:ascii="SimSun" w:hAnsi="SimSun" w:eastAsia="SimSun" w:cs="SimSun"/>
                <w:sz w:val="23"/>
                <w:szCs w:val="23"/>
                <w:spacing w:val="-43"/>
              </w:rPr>
              <w:t xml:space="preserve"> </w:t>
            </w:r>
            <w:r>
              <w:rPr>
                <w:rFonts w:ascii="SimSun" w:hAnsi="SimSun" w:eastAsia="SimSun" w:cs="SimSun"/>
                <w:sz w:val="23"/>
                <w:szCs w:val="23"/>
                <w:spacing w:val="-5"/>
              </w:rPr>
              <w:t>"</w:t>
            </w:r>
            <w:r>
              <w:rPr>
                <w:rFonts w:ascii="SimSun" w:hAnsi="SimSun" w:eastAsia="SimSun" w:cs="SimSun"/>
                <w:sz w:val="23"/>
                <w:szCs w:val="23"/>
                <w:spacing w:val="-45"/>
              </w:rPr>
              <w:t xml:space="preserve"> </w:t>
            </w:r>
            <w:r>
              <w:rPr>
                <w:rFonts w:ascii="SimSun" w:hAnsi="SimSun" w:eastAsia="SimSun" w:cs="SimSun"/>
                <w:sz w:val="23"/>
                <w:szCs w:val="23"/>
                <w:spacing w:val="-5"/>
              </w:rPr>
              <w:t>智</w:t>
            </w:r>
            <w:r>
              <w:rPr>
                <w:rFonts w:ascii="SimSun" w:hAnsi="SimSun" w:eastAsia="SimSun" w:cs="SimSun"/>
                <w:sz w:val="23"/>
                <w:szCs w:val="23"/>
                <w:spacing w:val="-41"/>
              </w:rPr>
              <w:t xml:space="preserve"> </w:t>
            </w:r>
            <w:r>
              <w:rPr>
                <w:rFonts w:ascii="SimSun" w:hAnsi="SimSun" w:eastAsia="SimSun" w:cs="SimSun"/>
                <w:sz w:val="23"/>
                <w:szCs w:val="23"/>
                <w:spacing w:val="-5"/>
              </w:rPr>
              <w:t>能</w:t>
            </w:r>
            <w:r>
              <w:rPr>
                <w:rFonts w:ascii="SimSun" w:hAnsi="SimSun" w:eastAsia="SimSun" w:cs="SimSun"/>
                <w:sz w:val="23"/>
                <w:szCs w:val="23"/>
                <w:spacing w:val="-51"/>
              </w:rPr>
              <w:t xml:space="preserve"> </w:t>
            </w:r>
            <w:r>
              <w:rPr>
                <w:rFonts w:ascii="SimSun" w:hAnsi="SimSun" w:eastAsia="SimSun" w:cs="SimSun"/>
                <w:sz w:val="23"/>
                <w:szCs w:val="23"/>
                <w:spacing w:val="-5"/>
              </w:rPr>
              <w:t>视</w:t>
            </w:r>
            <w:r>
              <w:rPr>
                <w:rFonts w:ascii="SimSun" w:hAnsi="SimSun" w:eastAsia="SimSun" w:cs="SimSun"/>
                <w:sz w:val="23"/>
                <w:szCs w:val="23"/>
              </w:rPr>
              <w:t xml:space="preserve"> </w:t>
            </w:r>
            <w:r>
              <w:rPr>
                <w:rFonts w:ascii="SimSun" w:hAnsi="SimSun" w:eastAsia="SimSun" w:cs="SimSun"/>
                <w:sz w:val="23"/>
                <w:szCs w:val="23"/>
                <w:spacing w:val="6"/>
              </w:rPr>
              <w:t>觉”、依图科技“视觉计算”3个人工智能</w:t>
            </w:r>
            <w:r>
              <w:rPr>
                <w:rFonts w:ascii="SimSun" w:hAnsi="SimSun" w:eastAsia="SimSun" w:cs="SimSun"/>
                <w:sz w:val="23"/>
                <w:szCs w:val="23"/>
                <w:spacing w:val="11"/>
              </w:rPr>
              <w:t xml:space="preserve"> </w:t>
            </w:r>
            <w:r>
              <w:rPr>
                <w:rFonts w:ascii="SimSun" w:hAnsi="SimSun" w:eastAsia="SimSun" w:cs="SimSun"/>
                <w:sz w:val="23"/>
                <w:szCs w:val="23"/>
                <w:spacing w:val="13"/>
              </w:rPr>
              <w:t>开放创新平台在杭落地应用；建成并对外</w:t>
            </w:r>
            <w:r>
              <w:rPr>
                <w:rFonts w:ascii="SimSun" w:hAnsi="SimSun" w:eastAsia="SimSun" w:cs="SimSun"/>
                <w:sz w:val="23"/>
                <w:szCs w:val="23"/>
                <w:spacing w:val="9"/>
              </w:rPr>
              <w:t xml:space="preserve"> </w:t>
            </w:r>
            <w:r>
              <w:rPr>
                <w:rFonts w:ascii="SimSun" w:hAnsi="SimSun" w:eastAsia="SimSun" w:cs="SimSun"/>
                <w:sz w:val="23"/>
                <w:szCs w:val="23"/>
                <w:spacing w:val="19"/>
              </w:rPr>
              <w:t>开放之江实验室"天枢人工智能开源开放</w:t>
            </w:r>
            <w:r>
              <w:rPr>
                <w:rFonts w:ascii="SimSun" w:hAnsi="SimSun" w:eastAsia="SimSun" w:cs="SimSun"/>
                <w:sz w:val="23"/>
                <w:szCs w:val="23"/>
                <w:spacing w:val="10"/>
              </w:rPr>
              <w:t xml:space="preserve"> </w:t>
            </w:r>
            <w:r>
              <w:rPr>
                <w:rFonts w:ascii="SimSun" w:hAnsi="SimSun" w:eastAsia="SimSun" w:cs="SimSun"/>
                <w:sz w:val="23"/>
                <w:szCs w:val="23"/>
                <w:spacing w:val="13"/>
              </w:rPr>
              <w:t>平台”、浙江大学“智海”人工智能科教</w:t>
            </w:r>
            <w:r>
              <w:rPr>
                <w:rFonts w:ascii="SimSun" w:hAnsi="SimSun" w:eastAsia="SimSun" w:cs="SimSun"/>
                <w:sz w:val="23"/>
                <w:szCs w:val="23"/>
                <w:spacing w:val="4"/>
              </w:rPr>
              <w:t xml:space="preserve"> </w:t>
            </w:r>
            <w:r>
              <w:rPr>
                <w:rFonts w:ascii="SimSun" w:hAnsi="SimSun" w:eastAsia="SimSun" w:cs="SimSun"/>
                <w:sz w:val="23"/>
                <w:szCs w:val="23"/>
                <w:spacing w:val="-1"/>
              </w:rPr>
              <w:t>平台2个人工智能开源开放平台。</w:t>
            </w:r>
          </w:p>
          <w:p>
            <w:pPr>
              <w:ind w:right="164" w:firstLine="493"/>
              <w:spacing w:before="176" w:line="262" w:lineRule="auto"/>
              <w:jc w:val="both"/>
              <w:rPr>
                <w:rFonts w:ascii="SimSun" w:hAnsi="SimSun" w:eastAsia="SimSun" w:cs="SimSun"/>
                <w:sz w:val="23"/>
                <w:szCs w:val="23"/>
              </w:rPr>
            </w:pPr>
            <w:r>
              <w:rPr>
                <w:rFonts w:ascii="SimSun" w:hAnsi="SimSun" w:eastAsia="SimSun" w:cs="SimSun"/>
                <w:sz w:val="23"/>
                <w:szCs w:val="23"/>
                <w:b/>
                <w:bCs/>
                <w:spacing w:val="-2"/>
              </w:rPr>
              <w:t>大力推动人工智能产业载体建设。</w:t>
            </w:r>
            <w:r>
              <w:rPr>
                <w:rFonts w:ascii="SimSun" w:hAnsi="SimSun" w:eastAsia="SimSun" w:cs="SimSun"/>
                <w:sz w:val="23"/>
                <w:szCs w:val="23"/>
                <w:spacing w:val="39"/>
              </w:rPr>
              <w:t xml:space="preserve"> </w:t>
            </w:r>
            <w:r>
              <w:rPr>
                <w:rFonts w:ascii="SimSun" w:hAnsi="SimSun" w:eastAsia="SimSun" w:cs="SimSun"/>
                <w:sz w:val="23"/>
                <w:szCs w:val="23"/>
                <w:spacing w:val="-2"/>
              </w:rPr>
              <w:t>印</w:t>
            </w:r>
            <w:r>
              <w:rPr>
                <w:rFonts w:ascii="SimSun" w:hAnsi="SimSun" w:eastAsia="SimSun" w:cs="SimSun"/>
                <w:sz w:val="23"/>
                <w:szCs w:val="23"/>
              </w:rPr>
              <w:t xml:space="preserve"> </w:t>
            </w:r>
            <w:r>
              <w:rPr>
                <w:rFonts w:ascii="SimSun" w:hAnsi="SimSun" w:eastAsia="SimSun" w:cs="SimSun"/>
                <w:sz w:val="23"/>
                <w:szCs w:val="23"/>
                <w:spacing w:val="13"/>
              </w:rPr>
              <w:t>发《杭州市科技企业孵化器认定和管理办</w:t>
            </w:r>
            <w:r>
              <w:rPr>
                <w:rFonts w:ascii="SimSun" w:hAnsi="SimSun" w:eastAsia="SimSun" w:cs="SimSun"/>
                <w:sz w:val="23"/>
                <w:szCs w:val="23"/>
                <w:spacing w:val="8"/>
              </w:rPr>
              <w:t xml:space="preserve"> </w:t>
            </w:r>
            <w:r>
              <w:rPr>
                <w:rFonts w:ascii="SimSun" w:hAnsi="SimSun" w:eastAsia="SimSun" w:cs="SimSun"/>
                <w:sz w:val="23"/>
                <w:szCs w:val="23"/>
                <w:spacing w:val="19"/>
              </w:rPr>
              <w:t>法》,对人工智能企业占比超过在孵企业</w:t>
            </w:r>
            <w:r>
              <w:rPr>
                <w:rFonts w:ascii="SimSun" w:hAnsi="SimSun" w:eastAsia="SimSun" w:cs="SimSun"/>
                <w:sz w:val="23"/>
                <w:szCs w:val="23"/>
                <w:spacing w:val="10"/>
              </w:rPr>
              <w:t xml:space="preserve"> </w:t>
            </w:r>
            <w:r>
              <w:rPr>
                <w:rFonts w:ascii="SimSun" w:hAnsi="SimSun" w:eastAsia="SimSun" w:cs="SimSun"/>
                <w:sz w:val="23"/>
                <w:szCs w:val="23"/>
                <w:spacing w:val="6"/>
              </w:rPr>
              <w:t>总数60%的孵化器，给予财政支持。建设首</w:t>
            </w:r>
            <w:r>
              <w:rPr>
                <w:rFonts w:ascii="SimSun" w:hAnsi="SimSun" w:eastAsia="SimSun" w:cs="SimSun"/>
                <w:sz w:val="23"/>
                <w:szCs w:val="23"/>
                <w:spacing w:val="5"/>
              </w:rPr>
              <w:t xml:space="preserve"> </w:t>
            </w:r>
            <w:r>
              <w:rPr>
                <w:rFonts w:ascii="SimSun" w:hAnsi="SimSun" w:eastAsia="SimSun" w:cs="SimSun"/>
                <w:sz w:val="23"/>
                <w:szCs w:val="23"/>
                <w:spacing w:val="13"/>
              </w:rPr>
              <w:t>批市人工智能创新发展区，将余杭区、萧</w:t>
            </w:r>
            <w:r>
              <w:rPr>
                <w:rFonts w:ascii="SimSun" w:hAnsi="SimSun" w:eastAsia="SimSun" w:cs="SimSun"/>
                <w:sz w:val="23"/>
                <w:szCs w:val="23"/>
                <w:spacing w:val="5"/>
              </w:rPr>
              <w:t xml:space="preserve"> </w:t>
            </w:r>
            <w:r>
              <w:rPr>
                <w:rFonts w:ascii="SimSun" w:hAnsi="SimSun" w:eastAsia="SimSun" w:cs="SimSun"/>
                <w:sz w:val="23"/>
                <w:szCs w:val="23"/>
                <w:spacing w:val="13"/>
              </w:rPr>
              <w:t>山区、滨江区、西湖区纳入“市人工智能</w:t>
            </w:r>
            <w:r>
              <w:rPr>
                <w:rFonts w:ascii="SimSun" w:hAnsi="SimSun" w:eastAsia="SimSun" w:cs="SimSun"/>
                <w:sz w:val="23"/>
                <w:szCs w:val="23"/>
                <w:spacing w:val="6"/>
              </w:rPr>
              <w:t xml:space="preserve"> </w:t>
            </w:r>
            <w:r>
              <w:rPr>
                <w:rFonts w:ascii="SimSun" w:hAnsi="SimSun" w:eastAsia="SimSun" w:cs="SimSun"/>
                <w:sz w:val="23"/>
                <w:szCs w:val="23"/>
                <w:spacing w:val="19"/>
              </w:rPr>
              <w:t>创新发展区"培育名单，召开杭州市人工</w:t>
            </w:r>
            <w:r>
              <w:rPr>
                <w:rFonts w:ascii="SimSun" w:hAnsi="SimSun" w:eastAsia="SimSun" w:cs="SimSun"/>
                <w:sz w:val="23"/>
                <w:szCs w:val="23"/>
                <w:spacing w:val="14"/>
              </w:rPr>
              <w:t xml:space="preserve"> </w:t>
            </w:r>
            <w:r>
              <w:rPr>
                <w:rFonts w:ascii="SimSun" w:hAnsi="SimSun" w:eastAsia="SimSun" w:cs="SimSun"/>
                <w:sz w:val="23"/>
                <w:szCs w:val="23"/>
                <w:spacing w:val="13"/>
              </w:rPr>
              <w:t>智能创新发展区工作推进会，推动创新发</w:t>
            </w:r>
            <w:r>
              <w:rPr>
                <w:rFonts w:ascii="SimSun" w:hAnsi="SimSun" w:eastAsia="SimSun" w:cs="SimSun"/>
                <w:sz w:val="23"/>
                <w:szCs w:val="23"/>
                <w:spacing w:val="4"/>
              </w:rPr>
              <w:t xml:space="preserve"> </w:t>
            </w:r>
            <w:r>
              <w:rPr>
                <w:rFonts w:ascii="SimSun" w:hAnsi="SimSun" w:eastAsia="SimSun" w:cs="SimSun"/>
                <w:sz w:val="23"/>
                <w:szCs w:val="23"/>
                <w:spacing w:val="13"/>
              </w:rPr>
              <w:t>展区在应用场景、技术研发、产业培育等</w:t>
            </w:r>
            <w:r>
              <w:rPr>
                <w:rFonts w:ascii="SimSun" w:hAnsi="SimSun" w:eastAsia="SimSun" w:cs="SimSun"/>
                <w:sz w:val="23"/>
                <w:szCs w:val="23"/>
                <w:spacing w:val="5"/>
              </w:rPr>
              <w:t xml:space="preserve"> </w:t>
            </w:r>
            <w:r>
              <w:rPr>
                <w:rFonts w:ascii="SimSun" w:hAnsi="SimSun" w:eastAsia="SimSun" w:cs="SimSun"/>
                <w:sz w:val="23"/>
                <w:szCs w:val="23"/>
                <w:spacing w:val="13"/>
              </w:rPr>
              <w:t>方面发挥引领示范作用。杭州云城建设全</w:t>
            </w:r>
            <w:r>
              <w:rPr>
                <w:rFonts w:ascii="SimSun" w:hAnsi="SimSun" w:eastAsia="SimSun" w:cs="SimSun"/>
                <w:sz w:val="23"/>
                <w:szCs w:val="23"/>
                <w:spacing w:val="6"/>
              </w:rPr>
              <w:t xml:space="preserve"> </w:t>
            </w:r>
            <w:r>
              <w:rPr>
                <w:rFonts w:ascii="SimSun" w:hAnsi="SimSun" w:eastAsia="SimSun" w:cs="SimSun"/>
                <w:sz w:val="23"/>
                <w:szCs w:val="23"/>
                <w:spacing w:val="13"/>
              </w:rPr>
              <w:t>面启动，全国首个新型互联网交换中心投</w:t>
            </w:r>
            <w:r>
              <w:rPr>
                <w:rFonts w:ascii="SimSun" w:hAnsi="SimSun" w:eastAsia="SimSun" w:cs="SimSun"/>
                <w:sz w:val="23"/>
                <w:szCs w:val="23"/>
                <w:spacing w:val="5"/>
              </w:rPr>
              <w:t xml:space="preserve"> </w:t>
            </w:r>
            <w:r>
              <w:rPr>
                <w:rFonts w:ascii="SimSun" w:hAnsi="SimSun" w:eastAsia="SimSun" w:cs="SimSun"/>
                <w:sz w:val="23"/>
                <w:szCs w:val="23"/>
                <w:spacing w:val="27"/>
              </w:rPr>
              <w:t>入运营，国家级民用无人驾驶航空试验</w:t>
            </w:r>
            <w:r>
              <w:rPr>
                <w:rFonts w:ascii="SimSun" w:hAnsi="SimSun" w:eastAsia="SimSun" w:cs="SimSun"/>
                <w:sz w:val="23"/>
                <w:szCs w:val="23"/>
                <w:spacing w:val="10"/>
              </w:rPr>
              <w:t xml:space="preserve"> </w:t>
            </w:r>
            <w:r>
              <w:rPr>
                <w:rFonts w:ascii="SimSun" w:hAnsi="SimSun" w:eastAsia="SimSun" w:cs="SimSun"/>
                <w:sz w:val="23"/>
                <w:szCs w:val="23"/>
                <w:spacing w:val="-1"/>
              </w:rPr>
              <w:t>区、新型城市基础设施建设试点获批。</w:t>
            </w:r>
          </w:p>
          <w:p>
            <w:pPr>
              <w:ind w:left="453"/>
              <w:spacing w:before="171" w:line="221" w:lineRule="auto"/>
              <w:rPr>
                <w:rFonts w:ascii="SimHei" w:hAnsi="SimHei" w:eastAsia="SimHei" w:cs="SimHei"/>
                <w:sz w:val="23"/>
                <w:szCs w:val="23"/>
              </w:rPr>
            </w:pPr>
            <w:r>
              <w:rPr>
                <w:rFonts w:ascii="SimHei" w:hAnsi="SimHei" w:eastAsia="SimHei" w:cs="SimHei"/>
                <w:sz w:val="23"/>
                <w:szCs w:val="23"/>
                <w:b/>
                <w:bCs/>
                <w:spacing w:val="-2"/>
              </w:rPr>
              <w:t>2.关键技术发展有突破</w:t>
            </w:r>
          </w:p>
          <w:p>
            <w:pPr>
              <w:ind w:right="163" w:firstLine="490"/>
              <w:spacing w:before="92" w:line="257" w:lineRule="auto"/>
              <w:rPr>
                <w:rFonts w:ascii="SimSun" w:hAnsi="SimSun" w:eastAsia="SimSun" w:cs="SimSun"/>
                <w:sz w:val="23"/>
                <w:szCs w:val="23"/>
              </w:rPr>
            </w:pPr>
            <w:r>
              <w:rPr>
                <w:rFonts w:ascii="SimSun" w:hAnsi="SimSun" w:eastAsia="SimSun" w:cs="SimSun"/>
                <w:sz w:val="23"/>
                <w:szCs w:val="23"/>
                <w:spacing w:val="13"/>
              </w:rPr>
              <w:t>支持人工智能企业开展关键核心技术</w:t>
            </w:r>
            <w:r>
              <w:rPr>
                <w:rFonts w:ascii="SimSun" w:hAnsi="SimSun" w:eastAsia="SimSun" w:cs="SimSun"/>
                <w:sz w:val="23"/>
                <w:szCs w:val="23"/>
                <w:spacing w:val="1"/>
              </w:rPr>
              <w:t xml:space="preserve"> </w:t>
            </w:r>
            <w:r>
              <w:rPr>
                <w:rFonts w:ascii="SimSun" w:hAnsi="SimSun" w:eastAsia="SimSun" w:cs="SimSun"/>
                <w:sz w:val="23"/>
                <w:szCs w:val="23"/>
                <w:spacing w:val="13"/>
              </w:rPr>
              <w:t>攻关，印发《杭州市重点科技研发计划项</w:t>
            </w:r>
            <w:r>
              <w:rPr>
                <w:rFonts w:ascii="SimSun" w:hAnsi="SimSun" w:eastAsia="SimSun" w:cs="SimSun"/>
                <w:sz w:val="23"/>
                <w:szCs w:val="23"/>
                <w:spacing w:val="9"/>
              </w:rPr>
              <w:t xml:space="preserve"> </w:t>
            </w:r>
            <w:r>
              <w:rPr>
                <w:rFonts w:ascii="SimSun" w:hAnsi="SimSun" w:eastAsia="SimSun" w:cs="SimSun"/>
                <w:sz w:val="23"/>
                <w:szCs w:val="23"/>
                <w:spacing w:val="19"/>
              </w:rPr>
              <w:t>目和资金管理办法》,向人工智能领域倾</w:t>
            </w:r>
            <w:r>
              <w:rPr>
                <w:rFonts w:ascii="SimSun" w:hAnsi="SimSun" w:eastAsia="SimSun" w:cs="SimSun"/>
                <w:sz w:val="23"/>
                <w:szCs w:val="23"/>
                <w:spacing w:val="11"/>
              </w:rPr>
              <w:t xml:space="preserve"> </w:t>
            </w:r>
            <w:r>
              <w:rPr>
                <w:rFonts w:ascii="SimSun" w:hAnsi="SimSun" w:eastAsia="SimSun" w:cs="SimSun"/>
                <w:sz w:val="23"/>
                <w:szCs w:val="23"/>
                <w:spacing w:val="11"/>
              </w:rPr>
              <w:t>斜，促进高水平关键核心技术取得突破。</w:t>
            </w:r>
            <w:r>
              <w:rPr>
                <w:rFonts w:ascii="SimSun" w:hAnsi="SimSun" w:eastAsia="SimSun" w:cs="SimSun"/>
                <w:sz w:val="23"/>
                <w:szCs w:val="23"/>
                <w:spacing w:val="6"/>
              </w:rPr>
              <w:t xml:space="preserve"> </w:t>
            </w:r>
            <w:r>
              <w:rPr>
                <w:rFonts w:ascii="SimSun" w:hAnsi="SimSun" w:eastAsia="SimSun" w:cs="SimSun"/>
                <w:sz w:val="23"/>
                <w:szCs w:val="23"/>
                <w:spacing w:val="12"/>
              </w:rPr>
              <w:t>海康、大华、宇视等领军企业在视频图像</w:t>
            </w:r>
            <w:r>
              <w:rPr>
                <w:rFonts w:ascii="SimSun" w:hAnsi="SimSun" w:eastAsia="SimSun" w:cs="SimSun"/>
                <w:sz w:val="23"/>
                <w:szCs w:val="23"/>
                <w:spacing w:val="3"/>
              </w:rPr>
              <w:t xml:space="preserve"> </w:t>
            </w:r>
            <w:r>
              <w:rPr>
                <w:rFonts w:ascii="SimSun" w:hAnsi="SimSun" w:eastAsia="SimSun" w:cs="SimSun"/>
                <w:sz w:val="23"/>
                <w:szCs w:val="23"/>
                <w:spacing w:val="13"/>
              </w:rPr>
              <w:t>处理技术、视频分析技术、视音频数据存</w:t>
            </w:r>
          </w:p>
        </w:tc>
        <w:tc>
          <w:tcPr>
            <w:tcW w:w="4551" w:type="dxa"/>
            <w:vAlign w:val="top"/>
          </w:tcPr>
          <w:p>
            <w:pPr>
              <w:ind w:left="161"/>
              <w:spacing w:before="28" w:line="279" w:lineRule="auto"/>
              <w:jc w:val="both"/>
              <w:rPr>
                <w:rFonts w:ascii="SimSun" w:hAnsi="SimSun" w:eastAsia="SimSun" w:cs="SimSun"/>
                <w:sz w:val="22"/>
                <w:szCs w:val="22"/>
              </w:rPr>
            </w:pPr>
            <w:r>
              <w:rPr>
                <w:rFonts w:ascii="SimSun" w:hAnsi="SimSun" w:eastAsia="SimSun" w:cs="SimSun"/>
                <w:sz w:val="22"/>
                <w:szCs w:val="22"/>
                <w:spacing w:val="22"/>
              </w:rPr>
              <w:t>储技术、流媒体网络传输与控制技术等达</w:t>
            </w:r>
            <w:r>
              <w:rPr>
                <w:rFonts w:ascii="SimSun" w:hAnsi="SimSun" w:eastAsia="SimSun" w:cs="SimSun"/>
                <w:sz w:val="22"/>
                <w:szCs w:val="22"/>
                <w:spacing w:val="11"/>
              </w:rPr>
              <w:t xml:space="preserve"> </w:t>
            </w:r>
            <w:r>
              <w:rPr>
                <w:rFonts w:ascii="SimSun" w:hAnsi="SimSun" w:eastAsia="SimSun" w:cs="SimSun"/>
                <w:sz w:val="22"/>
                <w:szCs w:val="22"/>
                <w:spacing w:val="22"/>
              </w:rPr>
              <w:t>到国际先进水平。零跑汽车发布国内首款</w:t>
            </w:r>
            <w:r>
              <w:rPr>
                <w:rFonts w:ascii="SimSun" w:hAnsi="SimSun" w:eastAsia="SimSun" w:cs="SimSun"/>
                <w:sz w:val="22"/>
                <w:szCs w:val="22"/>
                <w:spacing w:val="12"/>
              </w:rPr>
              <w:t xml:space="preserve"> </w:t>
            </w:r>
            <w:r>
              <w:rPr>
                <w:rFonts w:ascii="SimSun" w:hAnsi="SimSun" w:eastAsia="SimSun" w:cs="SimSun"/>
                <w:sz w:val="22"/>
                <w:szCs w:val="22"/>
                <w:spacing w:val="23"/>
              </w:rPr>
              <w:t>具有完全自主知识产权的车规级</w:t>
            </w:r>
            <w:r>
              <w:rPr>
                <w:rFonts w:ascii="SimSun" w:hAnsi="SimSun" w:eastAsia="SimSun" w:cs="SimSun"/>
                <w:sz w:val="22"/>
                <w:szCs w:val="22"/>
              </w:rPr>
              <w:t>AI</w:t>
            </w:r>
            <w:r>
              <w:rPr>
                <w:rFonts w:ascii="SimSun" w:hAnsi="SimSun" w:eastAsia="SimSun" w:cs="SimSun"/>
                <w:sz w:val="22"/>
                <w:szCs w:val="22"/>
                <w:spacing w:val="23"/>
              </w:rPr>
              <w:t>智能驾</w:t>
            </w:r>
            <w:r>
              <w:rPr>
                <w:rFonts w:ascii="SimSun" w:hAnsi="SimSun" w:eastAsia="SimSun" w:cs="SimSun"/>
                <w:sz w:val="22"/>
                <w:szCs w:val="22"/>
                <w:spacing w:val="6"/>
              </w:rPr>
              <w:t xml:space="preserve"> </w:t>
            </w:r>
            <w:r>
              <w:rPr>
                <w:rFonts w:ascii="SimSun" w:hAnsi="SimSun" w:eastAsia="SimSun" w:cs="SimSun"/>
                <w:sz w:val="22"/>
                <w:szCs w:val="22"/>
                <w:spacing w:val="21"/>
              </w:rPr>
              <w:t>驶芯片——凌芯01。贵仁科技推出国际领</w:t>
            </w:r>
            <w:r>
              <w:rPr>
                <w:rFonts w:ascii="SimSun" w:hAnsi="SimSun" w:eastAsia="SimSun" w:cs="SimSun"/>
                <w:sz w:val="22"/>
                <w:szCs w:val="22"/>
                <w:spacing w:val="9"/>
              </w:rPr>
              <w:t xml:space="preserve"> </w:t>
            </w:r>
            <w:r>
              <w:rPr>
                <w:rFonts w:ascii="SimSun" w:hAnsi="SimSun" w:eastAsia="SimSun" w:cs="SimSun"/>
                <w:sz w:val="22"/>
                <w:szCs w:val="22"/>
                <w:spacing w:val="43"/>
              </w:rPr>
              <w:t>先的"水循环模拟技术体系和模型云平</w:t>
            </w:r>
            <w:r>
              <w:rPr>
                <w:rFonts w:ascii="SimSun" w:hAnsi="SimSun" w:eastAsia="SimSun" w:cs="SimSun"/>
                <w:sz w:val="22"/>
                <w:szCs w:val="22"/>
                <w:spacing w:val="7"/>
              </w:rPr>
              <w:t xml:space="preserve"> </w:t>
            </w:r>
            <w:r>
              <w:rPr>
                <w:rFonts w:ascii="SimSun" w:hAnsi="SimSun" w:eastAsia="SimSun" w:cs="SimSun"/>
                <w:sz w:val="22"/>
                <w:szCs w:val="22"/>
                <w:spacing w:val="28"/>
              </w:rPr>
              <w:t>台”,打破了欧美公司对国内水循环专业</w:t>
            </w:r>
            <w:r>
              <w:rPr>
                <w:rFonts w:ascii="SimSun" w:hAnsi="SimSun" w:eastAsia="SimSun" w:cs="SimSun"/>
                <w:sz w:val="22"/>
                <w:szCs w:val="22"/>
                <w:spacing w:val="12"/>
              </w:rPr>
              <w:t xml:space="preserve"> </w:t>
            </w:r>
            <w:r>
              <w:rPr>
                <w:rFonts w:ascii="SimSun" w:hAnsi="SimSun" w:eastAsia="SimSun" w:cs="SimSun"/>
                <w:sz w:val="22"/>
                <w:szCs w:val="22"/>
                <w:spacing w:val="36"/>
              </w:rPr>
              <w:t>模型的市场垄断。宏杉科技全闪存阵列</w:t>
            </w:r>
            <w:r>
              <w:rPr>
                <w:rFonts w:ascii="SimSun" w:hAnsi="SimSun" w:eastAsia="SimSun" w:cs="SimSun"/>
                <w:sz w:val="22"/>
                <w:szCs w:val="22"/>
                <w:spacing w:val="5"/>
              </w:rPr>
              <w:t xml:space="preserve"> </w:t>
            </w:r>
            <w:r>
              <w:rPr>
                <w:rFonts w:ascii="SimSun" w:hAnsi="SimSun" w:eastAsia="SimSun" w:cs="SimSun"/>
                <w:sz w:val="22"/>
                <w:szCs w:val="22"/>
              </w:rPr>
              <w:t>MS</w:t>
            </w:r>
            <w:r>
              <w:rPr>
                <w:rFonts w:ascii="SimSun" w:hAnsi="SimSun" w:eastAsia="SimSun" w:cs="SimSun"/>
                <w:sz w:val="22"/>
                <w:szCs w:val="22"/>
                <w:spacing w:val="13"/>
              </w:rPr>
              <w:t>7000G2-</w:t>
            </w:r>
            <w:r>
              <w:rPr>
                <w:rFonts w:ascii="SimSun" w:hAnsi="SimSun" w:eastAsia="SimSun" w:cs="SimSun"/>
                <w:sz w:val="22"/>
                <w:szCs w:val="22"/>
              </w:rPr>
              <w:t>Mach</w:t>
            </w:r>
            <w:r>
              <w:rPr>
                <w:rFonts w:ascii="SimSun" w:hAnsi="SimSun" w:eastAsia="SimSun" w:cs="SimSun"/>
                <w:sz w:val="22"/>
                <w:szCs w:val="22"/>
                <w:spacing w:val="29"/>
              </w:rPr>
              <w:t xml:space="preserve"> </w:t>
            </w:r>
            <w:r>
              <w:rPr>
                <w:rFonts w:ascii="SimSun" w:hAnsi="SimSun" w:eastAsia="SimSun" w:cs="SimSun"/>
                <w:sz w:val="22"/>
                <w:szCs w:val="22"/>
                <w:spacing w:val="13"/>
              </w:rPr>
              <w:t>在</w:t>
            </w:r>
            <w:r>
              <w:rPr>
                <w:rFonts w:ascii="SimSun" w:hAnsi="SimSun" w:eastAsia="SimSun" w:cs="SimSun"/>
                <w:sz w:val="22"/>
                <w:szCs w:val="22"/>
              </w:rPr>
              <w:t>SPC</w:t>
            </w:r>
            <w:r>
              <w:rPr>
                <w:rFonts w:ascii="SimSun" w:hAnsi="SimSun" w:eastAsia="SimSun" w:cs="SimSun"/>
                <w:sz w:val="22"/>
                <w:szCs w:val="22"/>
                <w:spacing w:val="13"/>
              </w:rPr>
              <w:t>-1</w:t>
            </w:r>
            <w:r>
              <w:rPr>
                <w:rFonts w:ascii="SimSun" w:hAnsi="SimSun" w:eastAsia="SimSun" w:cs="SimSun"/>
                <w:sz w:val="22"/>
                <w:szCs w:val="22"/>
                <w:spacing w:val="-55"/>
              </w:rPr>
              <w:t xml:space="preserve"> </w:t>
            </w:r>
            <w:r>
              <w:rPr>
                <w:rFonts w:ascii="SimSun" w:hAnsi="SimSun" w:eastAsia="SimSun" w:cs="SimSun"/>
                <w:sz w:val="22"/>
                <w:szCs w:val="22"/>
                <w:spacing w:val="13"/>
              </w:rPr>
              <w:t>测试中打破多项世</w:t>
            </w:r>
            <w:r>
              <w:rPr>
                <w:rFonts w:ascii="SimSun" w:hAnsi="SimSun" w:eastAsia="SimSun" w:cs="SimSun"/>
                <w:sz w:val="22"/>
                <w:szCs w:val="22"/>
              </w:rPr>
              <w:t xml:space="preserve"> </w:t>
            </w:r>
            <w:r>
              <w:rPr>
                <w:rFonts w:ascii="SimSun" w:hAnsi="SimSun" w:eastAsia="SimSun" w:cs="SimSun"/>
                <w:sz w:val="22"/>
                <w:szCs w:val="22"/>
                <w:spacing w:val="10"/>
              </w:rPr>
              <w:t>界记录，几项测试均排名全球第一。</w:t>
            </w:r>
          </w:p>
          <w:p>
            <w:pPr>
              <w:ind w:left="635"/>
              <w:spacing w:before="55" w:line="221" w:lineRule="auto"/>
              <w:rPr>
                <w:rFonts w:ascii="SimHei" w:hAnsi="SimHei" w:eastAsia="SimHei" w:cs="SimHei"/>
                <w:sz w:val="23"/>
                <w:szCs w:val="23"/>
              </w:rPr>
            </w:pPr>
            <w:r>
              <w:rPr>
                <w:rFonts w:ascii="SimHei" w:hAnsi="SimHei" w:eastAsia="SimHei" w:cs="SimHei"/>
                <w:sz w:val="23"/>
                <w:szCs w:val="23"/>
                <w:b/>
                <w:bCs/>
                <w:spacing w:val="-3"/>
              </w:rPr>
              <w:t>3.基础设施建设加快推进</w:t>
            </w:r>
          </w:p>
          <w:p>
            <w:pPr>
              <w:ind w:left="161" w:firstLine="469"/>
              <w:spacing w:before="97" w:line="280" w:lineRule="auto"/>
              <w:jc w:val="both"/>
              <w:rPr>
                <w:rFonts w:ascii="SimSun" w:hAnsi="SimSun" w:eastAsia="SimSun" w:cs="SimSun"/>
                <w:sz w:val="22"/>
                <w:szCs w:val="22"/>
              </w:rPr>
            </w:pPr>
            <w:r>
              <w:rPr>
                <w:rFonts w:ascii="SimSun" w:hAnsi="SimSun" w:eastAsia="SimSun" w:cs="SimSun"/>
                <w:sz w:val="22"/>
                <w:szCs w:val="22"/>
                <w:spacing w:val="22"/>
              </w:rPr>
              <w:t>加快面向人工智能发展应用的5G网络</w:t>
            </w:r>
            <w:r>
              <w:rPr>
                <w:rFonts w:ascii="SimSun" w:hAnsi="SimSun" w:eastAsia="SimSun" w:cs="SimSun"/>
                <w:sz w:val="22"/>
                <w:szCs w:val="22"/>
                <w:spacing w:val="5"/>
              </w:rPr>
              <w:t xml:space="preserve"> </w:t>
            </w:r>
            <w:r>
              <w:rPr>
                <w:rFonts w:ascii="SimSun" w:hAnsi="SimSun" w:eastAsia="SimSun" w:cs="SimSun"/>
                <w:sz w:val="22"/>
                <w:szCs w:val="22"/>
                <w:spacing w:val="13"/>
              </w:rPr>
              <w:t>建设，累计建设5G基站20430个，5G网络基</w:t>
            </w:r>
            <w:r>
              <w:rPr>
                <w:rFonts w:ascii="SimSun" w:hAnsi="SimSun" w:eastAsia="SimSun" w:cs="SimSun"/>
                <w:sz w:val="22"/>
                <w:szCs w:val="22"/>
              </w:rPr>
              <w:t xml:space="preserve"> </w:t>
            </w:r>
            <w:r>
              <w:rPr>
                <w:rFonts w:ascii="SimSun" w:hAnsi="SimSun" w:eastAsia="SimSun" w:cs="SimSun"/>
                <w:sz w:val="22"/>
                <w:szCs w:val="22"/>
                <w:spacing w:val="21"/>
              </w:rPr>
              <w:t>站密度全国领先，获工信部5G网络覆盖最</w:t>
            </w:r>
            <w:r>
              <w:rPr>
                <w:rFonts w:ascii="SimSun" w:hAnsi="SimSun" w:eastAsia="SimSun" w:cs="SimSun"/>
                <w:sz w:val="22"/>
                <w:szCs w:val="22"/>
                <w:spacing w:val="10"/>
              </w:rPr>
              <w:t xml:space="preserve"> </w:t>
            </w:r>
            <w:r>
              <w:rPr>
                <w:rFonts w:ascii="SimSun" w:hAnsi="SimSun" w:eastAsia="SimSun" w:cs="SimSun"/>
                <w:sz w:val="22"/>
                <w:szCs w:val="22"/>
                <w:spacing w:val="22"/>
              </w:rPr>
              <w:t>佳城市称号。由浙大计算机创新技术研究</w:t>
            </w:r>
            <w:r>
              <w:rPr>
                <w:rFonts w:ascii="SimSun" w:hAnsi="SimSun" w:eastAsia="SimSun" w:cs="SimSun"/>
                <w:sz w:val="22"/>
                <w:szCs w:val="22"/>
                <w:spacing w:val="14"/>
              </w:rPr>
              <w:t xml:space="preserve"> </w:t>
            </w:r>
            <w:r>
              <w:rPr>
                <w:rFonts w:ascii="SimSun" w:hAnsi="SimSun" w:eastAsia="SimSun" w:cs="SimSun"/>
                <w:sz w:val="22"/>
                <w:szCs w:val="22"/>
                <w:spacing w:val="22"/>
              </w:rPr>
              <w:t>院、杭州市科技局、浙大国际科创中心共</w:t>
            </w:r>
            <w:r>
              <w:rPr>
                <w:rFonts w:ascii="SimSun" w:hAnsi="SimSun" w:eastAsia="SimSun" w:cs="SimSun"/>
                <w:sz w:val="22"/>
                <w:szCs w:val="22"/>
                <w:spacing w:val="11"/>
              </w:rPr>
              <w:t xml:space="preserve"> </w:t>
            </w:r>
            <w:r>
              <w:rPr>
                <w:rFonts w:ascii="SimSun" w:hAnsi="SimSun" w:eastAsia="SimSun" w:cs="SimSun"/>
                <w:sz w:val="22"/>
                <w:szCs w:val="22"/>
                <w:spacing w:val="37"/>
              </w:rPr>
              <w:t>同建设的人工智能高性能计算中心将于</w:t>
            </w:r>
            <w:r>
              <w:rPr>
                <w:rFonts w:ascii="SimSun" w:hAnsi="SimSun" w:eastAsia="SimSun" w:cs="SimSun"/>
                <w:sz w:val="22"/>
                <w:szCs w:val="22"/>
                <w:spacing w:val="2"/>
              </w:rPr>
              <w:t xml:space="preserve"> </w:t>
            </w:r>
            <w:r>
              <w:rPr>
                <w:rFonts w:ascii="SimSun" w:hAnsi="SimSun" w:eastAsia="SimSun" w:cs="SimSun"/>
                <w:sz w:val="22"/>
                <w:szCs w:val="22"/>
                <w:spacing w:val="34"/>
              </w:rPr>
              <w:t>2021年落成并投入使用，将面向中小企</w:t>
            </w:r>
            <w:r>
              <w:rPr>
                <w:rFonts w:ascii="SimSun" w:hAnsi="SimSun" w:eastAsia="SimSun" w:cs="SimSun"/>
                <w:sz w:val="22"/>
                <w:szCs w:val="22"/>
                <w:spacing w:val="2"/>
              </w:rPr>
              <w:t xml:space="preserve"> </w:t>
            </w:r>
            <w:r>
              <w:rPr>
                <w:rFonts w:ascii="SimSun" w:hAnsi="SimSun" w:eastAsia="SimSun" w:cs="SimSun"/>
                <w:sz w:val="22"/>
                <w:szCs w:val="22"/>
                <w:spacing w:val="22"/>
              </w:rPr>
              <w:t>业、科研机构开放人工智能运算能力和基</w:t>
            </w:r>
            <w:r>
              <w:rPr>
                <w:rFonts w:ascii="SimSun" w:hAnsi="SimSun" w:eastAsia="SimSun" w:cs="SimSun"/>
                <w:sz w:val="22"/>
                <w:szCs w:val="22"/>
                <w:spacing w:val="12"/>
              </w:rPr>
              <w:t xml:space="preserve"> </w:t>
            </w:r>
            <w:r>
              <w:rPr>
                <w:rFonts w:ascii="SimSun" w:hAnsi="SimSun" w:eastAsia="SimSun" w:cs="SimSun"/>
                <w:sz w:val="22"/>
                <w:szCs w:val="22"/>
                <w:spacing w:val="22"/>
              </w:rPr>
              <w:t>础设施服务，首期投运集群采用华为计算</w:t>
            </w:r>
            <w:r>
              <w:rPr>
                <w:rFonts w:ascii="SimSun" w:hAnsi="SimSun" w:eastAsia="SimSun" w:cs="SimSun"/>
                <w:sz w:val="22"/>
                <w:szCs w:val="22"/>
                <w:spacing w:val="13"/>
              </w:rPr>
              <w:t xml:space="preserve"> </w:t>
            </w:r>
            <w:r>
              <w:rPr>
                <w:rFonts w:ascii="SimSun" w:hAnsi="SimSun" w:eastAsia="SimSun" w:cs="SimSun"/>
                <w:sz w:val="22"/>
                <w:szCs w:val="22"/>
                <w:spacing w:val="34"/>
              </w:rPr>
              <w:t>中心系统建设，由66个节点组成，共计</w:t>
            </w:r>
            <w:r>
              <w:rPr>
                <w:rFonts w:ascii="SimSun" w:hAnsi="SimSun" w:eastAsia="SimSun" w:cs="SimSun"/>
                <w:sz w:val="22"/>
                <w:szCs w:val="22"/>
                <w:spacing w:val="16"/>
              </w:rPr>
              <w:t xml:space="preserve"> </w:t>
            </w:r>
            <w:r>
              <w:rPr>
                <w:rFonts w:ascii="SimSun" w:hAnsi="SimSun" w:eastAsia="SimSun" w:cs="SimSun"/>
                <w:sz w:val="22"/>
                <w:szCs w:val="22"/>
                <w:spacing w:val="9"/>
              </w:rPr>
              <w:t>2192个</w:t>
            </w:r>
            <w:r>
              <w:rPr>
                <w:rFonts w:ascii="SimSun" w:hAnsi="SimSun" w:eastAsia="SimSun" w:cs="SimSun"/>
                <w:sz w:val="22"/>
                <w:szCs w:val="22"/>
              </w:rPr>
              <w:t>CPU</w:t>
            </w:r>
            <w:r>
              <w:rPr>
                <w:rFonts w:ascii="SimSun" w:hAnsi="SimSun" w:eastAsia="SimSun" w:cs="SimSun"/>
                <w:sz w:val="22"/>
                <w:szCs w:val="22"/>
                <w:spacing w:val="9"/>
              </w:rPr>
              <w:t>核心，116</w:t>
            </w:r>
            <w:r>
              <w:rPr>
                <w:rFonts w:ascii="SimSun" w:hAnsi="SimSun" w:eastAsia="SimSun" w:cs="SimSun"/>
                <w:sz w:val="22"/>
                <w:szCs w:val="22"/>
                <w:spacing w:val="18"/>
              </w:rPr>
              <w:t xml:space="preserve"> </w:t>
            </w:r>
            <w:r>
              <w:rPr>
                <w:rFonts w:ascii="SimSun" w:hAnsi="SimSun" w:eastAsia="SimSun" w:cs="SimSun"/>
                <w:sz w:val="22"/>
                <w:szCs w:val="22"/>
                <w:spacing w:val="9"/>
              </w:rPr>
              <w:t>块</w:t>
            </w:r>
            <w:r>
              <w:rPr>
                <w:rFonts w:ascii="SimSun" w:hAnsi="SimSun" w:eastAsia="SimSun" w:cs="SimSun"/>
                <w:sz w:val="22"/>
                <w:szCs w:val="22"/>
              </w:rPr>
              <w:t>GPU</w:t>
            </w:r>
            <w:r>
              <w:rPr>
                <w:rFonts w:ascii="SimSun" w:hAnsi="SimSun" w:eastAsia="SimSun" w:cs="SimSun"/>
                <w:sz w:val="22"/>
                <w:szCs w:val="22"/>
                <w:spacing w:val="9"/>
              </w:rPr>
              <w:t>卡，总体计算能</w:t>
            </w:r>
            <w:r>
              <w:rPr>
                <w:rFonts w:ascii="SimSun" w:hAnsi="SimSun" w:eastAsia="SimSun" w:cs="SimSun"/>
                <w:sz w:val="22"/>
                <w:szCs w:val="22"/>
              </w:rPr>
              <w:t xml:space="preserve"> </w:t>
            </w:r>
            <w:r>
              <w:rPr>
                <w:rFonts w:ascii="SimSun" w:hAnsi="SimSun" w:eastAsia="SimSun" w:cs="SimSun"/>
                <w:sz w:val="22"/>
                <w:szCs w:val="22"/>
                <w:spacing w:val="5"/>
              </w:rPr>
              <w:t>力理论峰值为1248.62</w:t>
            </w:r>
            <w:r>
              <w:rPr>
                <w:rFonts w:ascii="SimSun" w:hAnsi="SimSun" w:eastAsia="SimSun" w:cs="SimSun"/>
                <w:sz w:val="22"/>
                <w:szCs w:val="22"/>
              </w:rPr>
              <w:t>TFLOPS</w:t>
            </w:r>
            <w:r>
              <w:rPr>
                <w:rFonts w:ascii="SimSun" w:hAnsi="SimSun" w:eastAsia="SimSun" w:cs="SimSun"/>
                <w:sz w:val="22"/>
                <w:szCs w:val="22"/>
                <w:spacing w:val="5"/>
              </w:rPr>
              <w:t>。</w:t>
            </w:r>
          </w:p>
          <w:p>
            <w:pPr>
              <w:ind w:left="635"/>
              <w:spacing w:before="63" w:line="221" w:lineRule="auto"/>
              <w:rPr>
                <w:rFonts w:ascii="SimHei" w:hAnsi="SimHei" w:eastAsia="SimHei" w:cs="SimHei"/>
                <w:sz w:val="23"/>
                <w:szCs w:val="23"/>
              </w:rPr>
            </w:pPr>
            <w:r>
              <w:rPr>
                <w:rFonts w:ascii="SimHei" w:hAnsi="SimHei" w:eastAsia="SimHei" w:cs="SimHei"/>
                <w:sz w:val="23"/>
                <w:szCs w:val="23"/>
                <w:b/>
                <w:bCs/>
                <w:spacing w:val="-4"/>
              </w:rPr>
              <w:t>4.人工智能生态体系持续完善</w:t>
            </w:r>
          </w:p>
          <w:p>
            <w:pPr>
              <w:ind w:left="161" w:right="10" w:firstLine="473"/>
              <w:spacing w:before="64" w:line="269" w:lineRule="auto"/>
              <w:rPr>
                <w:rFonts w:ascii="SimSun" w:hAnsi="SimSun" w:eastAsia="SimSun" w:cs="SimSun"/>
                <w:sz w:val="23"/>
                <w:szCs w:val="23"/>
              </w:rPr>
            </w:pPr>
            <w:r>
              <w:rPr>
                <w:rFonts w:ascii="SimSun" w:hAnsi="SimSun" w:eastAsia="SimSun" w:cs="SimSun"/>
                <w:sz w:val="23"/>
                <w:szCs w:val="23"/>
                <w:b/>
                <w:bCs/>
                <w:spacing w:val="4"/>
              </w:rPr>
              <w:t>深化数据资源开放应用。</w:t>
            </w:r>
            <w:r>
              <w:rPr>
                <w:rFonts w:ascii="SimSun" w:hAnsi="SimSun" w:eastAsia="SimSun" w:cs="SimSun"/>
                <w:sz w:val="23"/>
                <w:szCs w:val="23"/>
                <w:spacing w:val="19"/>
              </w:rPr>
              <w:t xml:space="preserve"> </w:t>
            </w:r>
            <w:r>
              <w:rPr>
                <w:rFonts w:ascii="SimSun" w:hAnsi="SimSun" w:eastAsia="SimSun" w:cs="SimSun"/>
                <w:sz w:val="23"/>
                <w:szCs w:val="23"/>
                <w:spacing w:val="4"/>
              </w:rPr>
              <w:t>积极鼓励相</w:t>
            </w:r>
            <w:r>
              <w:rPr>
                <w:rFonts w:ascii="SimSun" w:hAnsi="SimSun" w:eastAsia="SimSun" w:cs="SimSun"/>
                <w:sz w:val="23"/>
                <w:szCs w:val="23"/>
              </w:rPr>
              <w:t xml:space="preserve"> </w:t>
            </w:r>
            <w:r>
              <w:rPr>
                <w:rFonts w:ascii="SimSun" w:hAnsi="SimSun" w:eastAsia="SimSun" w:cs="SimSun"/>
                <w:sz w:val="23"/>
                <w:szCs w:val="23"/>
                <w:spacing w:val="12"/>
              </w:rPr>
              <w:t>关企业参与制定行业标准，全面制定城市</w:t>
            </w:r>
            <w:r>
              <w:rPr>
                <w:rFonts w:ascii="SimSun" w:hAnsi="SimSun" w:eastAsia="SimSun" w:cs="SimSun"/>
                <w:sz w:val="23"/>
                <w:szCs w:val="23"/>
                <w:spacing w:val="16"/>
              </w:rPr>
              <w:t xml:space="preserve"> </w:t>
            </w:r>
            <w:r>
              <w:rPr>
                <w:rFonts w:ascii="SimSun" w:hAnsi="SimSun" w:eastAsia="SimSun" w:cs="SimSun"/>
                <w:sz w:val="23"/>
                <w:szCs w:val="23"/>
                <w:spacing w:val="13"/>
              </w:rPr>
              <w:t>大脑建设系列标准，发布《个人健康信息</w:t>
            </w:r>
            <w:r>
              <w:rPr>
                <w:rFonts w:ascii="SimSun" w:hAnsi="SimSun" w:eastAsia="SimSun" w:cs="SimSun"/>
                <w:sz w:val="23"/>
                <w:szCs w:val="23"/>
                <w:spacing w:val="2"/>
              </w:rPr>
              <w:t xml:space="preserve"> </w:t>
            </w:r>
            <w:r>
              <w:rPr>
                <w:rFonts w:ascii="SimSun" w:hAnsi="SimSun" w:eastAsia="SimSun" w:cs="SimSun"/>
                <w:sz w:val="23"/>
                <w:szCs w:val="23"/>
                <w:spacing w:val="12"/>
              </w:rPr>
              <w:t>码》系列国家标准，邀请企业参与起草并</w:t>
            </w:r>
            <w:r>
              <w:rPr>
                <w:rFonts w:ascii="SimSun" w:hAnsi="SimSun" w:eastAsia="SimSun" w:cs="SimSun"/>
                <w:sz w:val="23"/>
                <w:szCs w:val="23"/>
                <w:spacing w:val="12"/>
              </w:rPr>
              <w:t xml:space="preserve"> </w:t>
            </w:r>
            <w:r>
              <w:rPr>
                <w:rFonts w:ascii="SimSun" w:hAnsi="SimSun" w:eastAsia="SimSun" w:cs="SimSun"/>
                <w:sz w:val="23"/>
                <w:szCs w:val="23"/>
                <w:spacing w:val="12"/>
              </w:rPr>
              <w:t>发布《社会治理要素统一地址规范》及数</w:t>
            </w:r>
            <w:r>
              <w:rPr>
                <w:rFonts w:ascii="SimSun" w:hAnsi="SimSun" w:eastAsia="SimSun" w:cs="SimSun"/>
                <w:sz w:val="23"/>
                <w:szCs w:val="23"/>
                <w:spacing w:val="13"/>
              </w:rPr>
              <w:t xml:space="preserve"> </w:t>
            </w:r>
            <w:r>
              <w:rPr>
                <w:rFonts w:ascii="SimSun" w:hAnsi="SimSun" w:eastAsia="SimSun" w:cs="SimSun"/>
                <w:sz w:val="23"/>
                <w:szCs w:val="23"/>
                <w:spacing w:val="11"/>
              </w:rPr>
              <w:t>据资源管理政务数据共享流程分类分级、</w:t>
            </w:r>
            <w:r>
              <w:rPr>
                <w:rFonts w:ascii="SimSun" w:hAnsi="SimSun" w:eastAsia="SimSun" w:cs="SimSun"/>
                <w:sz w:val="23"/>
                <w:szCs w:val="23"/>
                <w:spacing w:val="6"/>
              </w:rPr>
              <w:t xml:space="preserve"> </w:t>
            </w:r>
            <w:r>
              <w:rPr>
                <w:rFonts w:ascii="SimSun" w:hAnsi="SimSun" w:eastAsia="SimSun" w:cs="SimSun"/>
                <w:sz w:val="23"/>
                <w:szCs w:val="23"/>
                <w:spacing w:val="12"/>
              </w:rPr>
              <w:t>安全监管、安全责任杭州地方标准。依托</w:t>
            </w:r>
            <w:r>
              <w:rPr>
                <w:rFonts w:ascii="SimSun" w:hAnsi="SimSun" w:eastAsia="SimSun" w:cs="SimSun"/>
                <w:sz w:val="23"/>
                <w:szCs w:val="23"/>
                <w:spacing w:val="12"/>
              </w:rPr>
              <w:t xml:space="preserve"> </w:t>
            </w:r>
            <w:r>
              <w:rPr>
                <w:rFonts w:ascii="SimSun" w:hAnsi="SimSun" w:eastAsia="SimSun" w:cs="SimSun"/>
                <w:sz w:val="23"/>
                <w:szCs w:val="23"/>
                <w:spacing w:val="12"/>
              </w:rPr>
              <w:t>杭州市数据开放平台有序向社会开放数据</w:t>
            </w:r>
            <w:r>
              <w:rPr>
                <w:rFonts w:ascii="SimSun" w:hAnsi="SimSun" w:eastAsia="SimSun" w:cs="SimSun"/>
                <w:sz w:val="23"/>
                <w:szCs w:val="23"/>
                <w:spacing w:val="16"/>
              </w:rPr>
              <w:t xml:space="preserve"> </w:t>
            </w:r>
            <w:r>
              <w:rPr>
                <w:rFonts w:ascii="SimSun" w:hAnsi="SimSun" w:eastAsia="SimSun" w:cs="SimSun"/>
                <w:sz w:val="23"/>
                <w:szCs w:val="23"/>
                <w:spacing w:val="3"/>
              </w:rPr>
              <w:t>资源，2020年累计发布开放数据集908个，</w:t>
            </w:r>
            <w:r>
              <w:rPr>
                <w:rFonts w:ascii="SimSun" w:hAnsi="SimSun" w:eastAsia="SimSun" w:cs="SimSun"/>
                <w:sz w:val="23"/>
                <w:szCs w:val="23"/>
                <w:spacing w:val="3"/>
              </w:rPr>
              <w:t xml:space="preserve"> </w:t>
            </w:r>
            <w:r>
              <w:rPr>
                <w:rFonts w:ascii="SimSun" w:hAnsi="SimSun" w:eastAsia="SimSun" w:cs="SimSun"/>
                <w:sz w:val="23"/>
                <w:szCs w:val="23"/>
                <w:spacing w:val="10"/>
              </w:rPr>
              <w:t>开放接口934个，开放数据总量达85714万</w:t>
            </w:r>
            <w:r>
              <w:rPr>
                <w:rFonts w:ascii="SimSun" w:hAnsi="SimSun" w:eastAsia="SimSun" w:cs="SimSun"/>
                <w:sz w:val="23"/>
                <w:szCs w:val="23"/>
                <w:spacing w:val="13"/>
              </w:rPr>
              <w:t xml:space="preserve"> </w:t>
            </w:r>
            <w:r>
              <w:rPr>
                <w:rFonts w:ascii="SimSun" w:hAnsi="SimSun" w:eastAsia="SimSun" w:cs="SimSun"/>
                <w:sz w:val="23"/>
                <w:szCs w:val="23"/>
                <w:spacing w:val="12"/>
              </w:rPr>
              <w:t>条。注重应用成果落地，多家企业利用开</w:t>
            </w:r>
            <w:r>
              <w:rPr>
                <w:rFonts w:ascii="SimSun" w:hAnsi="SimSun" w:eastAsia="SimSun" w:cs="SimSun"/>
                <w:sz w:val="23"/>
                <w:szCs w:val="23"/>
                <w:spacing w:val="12"/>
              </w:rPr>
              <w:t xml:space="preserve"> </w:t>
            </w:r>
            <w:r>
              <w:rPr>
                <w:rFonts w:ascii="SimSun" w:hAnsi="SimSun" w:eastAsia="SimSun" w:cs="SimSun"/>
                <w:sz w:val="23"/>
                <w:szCs w:val="23"/>
                <w:spacing w:val="12"/>
              </w:rPr>
              <w:t>放数据形成应用产品，全年在开放数据平</w:t>
            </w:r>
            <w:r>
              <w:rPr>
                <w:rFonts w:ascii="SimSun" w:hAnsi="SimSun" w:eastAsia="SimSun" w:cs="SimSun"/>
                <w:sz w:val="23"/>
                <w:szCs w:val="23"/>
                <w:spacing w:val="13"/>
              </w:rPr>
              <w:t xml:space="preserve"> </w:t>
            </w:r>
            <w:r>
              <w:rPr>
                <w:rFonts w:ascii="SimSun" w:hAnsi="SimSun" w:eastAsia="SimSun" w:cs="SimSun"/>
                <w:sz w:val="23"/>
                <w:szCs w:val="23"/>
                <w:spacing w:val="-2"/>
              </w:rPr>
              <w:t>台发布107个应用产品。</w:t>
            </w:r>
          </w:p>
          <w:p>
            <w:pPr>
              <w:ind w:left="161" w:right="17" w:firstLine="473"/>
              <w:spacing w:before="55" w:line="244" w:lineRule="auto"/>
              <w:rPr>
                <w:rFonts w:ascii="SimSun" w:hAnsi="SimSun" w:eastAsia="SimSun" w:cs="SimSun"/>
                <w:sz w:val="22"/>
                <w:szCs w:val="22"/>
              </w:rPr>
            </w:pPr>
            <w:r>
              <w:rPr>
                <w:rFonts w:ascii="SimSun" w:hAnsi="SimSun" w:eastAsia="SimSun" w:cs="SimSun"/>
                <w:sz w:val="22"/>
                <w:szCs w:val="22"/>
                <w:b/>
                <w:bCs/>
              </w:rPr>
              <w:t>强化人工智能金融支撑。</w:t>
            </w:r>
            <w:r>
              <w:rPr>
                <w:rFonts w:ascii="SimSun" w:hAnsi="SimSun" w:eastAsia="SimSun" w:cs="SimSun"/>
                <w:sz w:val="22"/>
                <w:szCs w:val="22"/>
                <w:spacing w:val="22"/>
              </w:rPr>
              <w:t xml:space="preserve"> </w:t>
            </w:r>
            <w:r>
              <w:rPr>
                <w:rFonts w:ascii="SimSun" w:hAnsi="SimSun" w:eastAsia="SimSun" w:cs="SimSun"/>
                <w:sz w:val="22"/>
                <w:szCs w:val="22"/>
              </w:rPr>
              <w:t>杭州市引导基</w:t>
            </w:r>
            <w:r>
              <w:rPr>
                <w:rFonts w:ascii="SimSun" w:hAnsi="SimSun" w:eastAsia="SimSun" w:cs="SimSun"/>
                <w:sz w:val="22"/>
                <w:szCs w:val="22"/>
              </w:rPr>
              <w:t xml:space="preserve"> </w:t>
            </w:r>
            <w:r>
              <w:rPr>
                <w:rFonts w:ascii="SimSun" w:hAnsi="SimSun" w:eastAsia="SimSun" w:cs="SimSun"/>
                <w:sz w:val="22"/>
                <w:szCs w:val="22"/>
                <w:spacing w:val="9"/>
              </w:rPr>
              <w:t>金积极引导支持参股合作子基金中人工智能</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719"/>
        <w:spacing w:before="7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rPr/>
      </w:pPr>
      <w:r/>
    </w:p>
    <w:p>
      <w:pPr>
        <w:spacing w:line="185" w:lineRule="exact"/>
        <w:rPr/>
      </w:pPr>
      <w:r/>
    </w:p>
    <w:tbl>
      <w:tblPr>
        <w:tblStyle w:val="2"/>
        <w:tblW w:w="9159"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6"/>
        <w:gridCol w:w="4613"/>
      </w:tblGrid>
      <w:tr>
        <w:trPr>
          <w:trHeight w:val="9148" w:hRule="atLeast"/>
        </w:trPr>
        <w:tc>
          <w:tcPr>
            <w:tcW w:w="4546" w:type="dxa"/>
            <w:vAlign w:val="top"/>
          </w:tcPr>
          <w:p>
            <w:pPr>
              <w:ind w:left="20" w:right="144"/>
              <w:spacing w:before="100" w:line="259" w:lineRule="auto"/>
              <w:rPr>
                <w:rFonts w:ascii="SimSun" w:hAnsi="SimSun" w:eastAsia="SimSun" w:cs="SimSun"/>
                <w:sz w:val="23"/>
                <w:szCs w:val="23"/>
              </w:rPr>
            </w:pPr>
            <w:r>
              <w:drawing>
                <wp:anchor distT="0" distB="0" distL="0" distR="0" simplePos="0" relativeHeight="259312640" behindDoc="0" locked="0" layoutInCell="1" allowOverlap="1">
                  <wp:simplePos x="0" y="0"/>
                  <wp:positionH relativeFrom="rightMargin">
                    <wp:posOffset>-2886709</wp:posOffset>
                  </wp:positionH>
                  <wp:positionV relativeFrom="topMargin">
                    <wp:posOffset>3613110</wp:posOffset>
                  </wp:positionV>
                  <wp:extent cx="958869" cy="6361"/>
                  <wp:effectExtent l="0" t="0" r="0" b="0"/>
                  <wp:wrapNone/>
                  <wp:docPr id="424" name="IM 424"/>
                  <wp:cNvGraphicFramePr/>
                  <a:graphic>
                    <a:graphicData uri="http://schemas.openxmlformats.org/drawingml/2006/picture">
                      <pic:pic>
                        <pic:nvPicPr>
                          <pic:cNvPr id="424" name="IM 424"/>
                          <pic:cNvPicPr/>
                        </pic:nvPicPr>
                        <pic:blipFill>
                          <a:blip r:embed="rId421"/>
                          <a:stretch>
                            <a:fillRect/>
                          </a:stretch>
                        </pic:blipFill>
                        <pic:spPr>
                          <a:xfrm rot="0">
                            <a:off x="0" y="0"/>
                            <a:ext cx="958869" cy="6361"/>
                          </a:xfrm>
                          <a:prstGeom prst="rect">
                            <a:avLst/>
                          </a:prstGeom>
                        </pic:spPr>
                      </pic:pic>
                    </a:graphicData>
                  </a:graphic>
                </wp:anchor>
              </w:drawing>
            </w:r>
            <w:r>
              <w:rPr>
                <w:rFonts w:ascii="SimSun" w:hAnsi="SimSun" w:eastAsia="SimSun" w:cs="SimSun"/>
                <w:sz w:val="23"/>
                <w:szCs w:val="23"/>
                <w:spacing w:val="-4"/>
              </w:rPr>
              <w:t>领域的专项基金，采用与专业化机构、</w:t>
            </w:r>
            <w:r>
              <w:rPr>
                <w:rFonts w:ascii="SimSun" w:hAnsi="SimSun" w:eastAsia="SimSun" w:cs="SimSun"/>
                <w:sz w:val="23"/>
                <w:szCs w:val="23"/>
                <w:spacing w:val="6"/>
              </w:rPr>
              <w:t xml:space="preserve"> </w:t>
            </w:r>
            <w:r>
              <w:rPr>
                <w:rFonts w:ascii="SimSun" w:hAnsi="SimSun" w:eastAsia="SimSun" w:cs="SimSun"/>
                <w:sz w:val="23"/>
                <w:szCs w:val="23"/>
                <w:spacing w:val="-4"/>
              </w:rPr>
              <w:t>CVC</w:t>
            </w:r>
            <w:r>
              <w:rPr>
                <w:rFonts w:ascii="SimSun" w:hAnsi="SimSun" w:eastAsia="SimSun" w:cs="SimSun"/>
                <w:sz w:val="23"/>
                <w:szCs w:val="23"/>
              </w:rPr>
              <w:t xml:space="preserve"> </w:t>
            </w:r>
            <w:r>
              <w:rPr>
                <w:rFonts w:ascii="SimSun" w:hAnsi="SimSun" w:eastAsia="SimSun" w:cs="SimSun"/>
                <w:sz w:val="23"/>
                <w:szCs w:val="23"/>
                <w:spacing w:val="-3"/>
              </w:rPr>
              <w:t>基金多模式合作，加快人工智能产业培育。</w:t>
            </w:r>
            <w:r>
              <w:rPr>
                <w:rFonts w:ascii="SimSun" w:hAnsi="SimSun" w:eastAsia="SimSun" w:cs="SimSun"/>
                <w:sz w:val="23"/>
                <w:szCs w:val="23"/>
                <w:spacing w:val="13"/>
              </w:rPr>
              <w:t xml:space="preserve"> </w:t>
            </w:r>
            <w:r>
              <w:rPr>
                <w:rFonts w:ascii="SimSun" w:hAnsi="SimSun" w:eastAsia="SimSun" w:cs="SimSun"/>
                <w:sz w:val="23"/>
                <w:szCs w:val="23"/>
              </w:rPr>
              <w:t>2020年市创投基金参股合作子基金中，共有</w:t>
            </w:r>
            <w:r>
              <w:rPr>
                <w:rFonts w:ascii="SimSun" w:hAnsi="SimSun" w:eastAsia="SimSun" w:cs="SimSun"/>
                <w:sz w:val="23"/>
                <w:szCs w:val="23"/>
                <w:spacing w:val="10"/>
              </w:rPr>
              <w:t xml:space="preserve"> </w:t>
            </w:r>
            <w:r>
              <w:rPr>
                <w:rFonts w:ascii="SimSun" w:hAnsi="SimSun" w:eastAsia="SimSun" w:cs="SimSun"/>
                <w:sz w:val="23"/>
                <w:szCs w:val="23"/>
                <w:spacing w:val="-1"/>
              </w:rPr>
              <w:t>10支投资人工智能、集成电路等领域的专项</w:t>
            </w:r>
            <w:r>
              <w:rPr>
                <w:rFonts w:ascii="SimSun" w:hAnsi="SimSun" w:eastAsia="SimSun" w:cs="SimSun"/>
                <w:sz w:val="23"/>
                <w:szCs w:val="23"/>
                <w:spacing w:val="13"/>
              </w:rPr>
              <w:t xml:space="preserve"> </w:t>
            </w:r>
            <w:r>
              <w:rPr>
                <w:rFonts w:ascii="SimSun" w:hAnsi="SimSun" w:eastAsia="SimSun" w:cs="SimSun"/>
                <w:sz w:val="23"/>
                <w:szCs w:val="23"/>
                <w:spacing w:val="5"/>
              </w:rPr>
              <w:t>基金，总规模42.39亿元，市引导基金出资</w:t>
            </w:r>
            <w:r>
              <w:rPr>
                <w:rFonts w:ascii="SimSun" w:hAnsi="SimSun" w:eastAsia="SimSun" w:cs="SimSun"/>
                <w:sz w:val="23"/>
                <w:szCs w:val="23"/>
                <w:spacing w:val="6"/>
              </w:rPr>
              <w:t xml:space="preserve"> </w:t>
            </w:r>
            <w:r>
              <w:rPr>
                <w:rFonts w:ascii="SimSun" w:hAnsi="SimSun" w:eastAsia="SimSun" w:cs="SimSun"/>
                <w:sz w:val="23"/>
                <w:szCs w:val="23"/>
                <w:spacing w:val="-1"/>
              </w:rPr>
              <w:t>3.77亿元。参股子基金共投资60多个人工智</w:t>
            </w:r>
            <w:r>
              <w:rPr>
                <w:rFonts w:ascii="SimSun" w:hAnsi="SimSun" w:eastAsia="SimSun" w:cs="SimSun"/>
                <w:sz w:val="23"/>
                <w:szCs w:val="23"/>
                <w:spacing w:val="7"/>
              </w:rPr>
              <w:t xml:space="preserve"> </w:t>
            </w:r>
            <w:r>
              <w:rPr>
                <w:rFonts w:ascii="SimSun" w:hAnsi="SimSun" w:eastAsia="SimSun" w:cs="SimSun"/>
                <w:sz w:val="23"/>
                <w:szCs w:val="23"/>
                <w:spacing w:val="5"/>
              </w:rPr>
              <w:t>能领域企业，投资金额7亿元，其中杭州企</w:t>
            </w:r>
            <w:r>
              <w:rPr>
                <w:rFonts w:ascii="SimSun" w:hAnsi="SimSun" w:eastAsia="SimSun" w:cs="SimSun"/>
                <w:sz w:val="23"/>
                <w:szCs w:val="23"/>
                <w:spacing w:val="8"/>
              </w:rPr>
              <w:t xml:space="preserve"> </w:t>
            </w:r>
            <w:r>
              <w:rPr>
                <w:rFonts w:ascii="SimSun" w:hAnsi="SimSun" w:eastAsia="SimSun" w:cs="SimSun"/>
                <w:sz w:val="23"/>
                <w:szCs w:val="23"/>
                <w:spacing w:val="-5"/>
              </w:rPr>
              <w:t>业37个，投资金额3.8亿元。</w:t>
            </w:r>
          </w:p>
          <w:p>
            <w:pPr>
              <w:ind w:left="20" w:right="145" w:firstLine="493"/>
              <w:spacing w:before="118" w:line="260" w:lineRule="auto"/>
              <w:rPr>
                <w:rFonts w:ascii="SimSun" w:hAnsi="SimSun" w:eastAsia="SimSun" w:cs="SimSun"/>
                <w:sz w:val="23"/>
                <w:szCs w:val="23"/>
              </w:rPr>
            </w:pPr>
            <w:r>
              <w:rPr>
                <w:rFonts w:ascii="SimSun" w:hAnsi="SimSun" w:eastAsia="SimSun" w:cs="SimSun"/>
                <w:sz w:val="23"/>
                <w:szCs w:val="23"/>
                <w:b/>
                <w:bCs/>
                <w:spacing w:val="1"/>
              </w:rPr>
              <w:t>编制杭州市人工智能产业图谱。</w:t>
            </w:r>
            <w:r>
              <w:rPr>
                <w:rFonts w:ascii="SimSun" w:hAnsi="SimSun" w:eastAsia="SimSun" w:cs="SimSun"/>
                <w:sz w:val="23"/>
                <w:szCs w:val="23"/>
                <w:spacing w:val="41"/>
              </w:rPr>
              <w:t xml:space="preserve"> </w:t>
            </w:r>
            <w:r>
              <w:rPr>
                <w:rFonts w:ascii="SimSun" w:hAnsi="SimSun" w:eastAsia="SimSun" w:cs="SimSun"/>
                <w:sz w:val="23"/>
                <w:szCs w:val="23"/>
                <w:spacing w:val="1"/>
              </w:rPr>
              <w:t>收录</w:t>
            </w:r>
            <w:r>
              <w:rPr>
                <w:rFonts w:ascii="SimSun" w:hAnsi="SimSun" w:eastAsia="SimSun" w:cs="SimSun"/>
                <w:sz w:val="23"/>
                <w:szCs w:val="23"/>
              </w:rPr>
              <w:t xml:space="preserve"> </w:t>
            </w:r>
            <w:r>
              <w:rPr>
                <w:rFonts w:ascii="SimSun" w:hAnsi="SimSun" w:eastAsia="SimSun" w:cs="SimSun"/>
                <w:sz w:val="23"/>
                <w:szCs w:val="23"/>
                <w:spacing w:val="18"/>
              </w:rPr>
              <w:t>人工智能企业覆盖"底层硬件、人工智能</w:t>
            </w:r>
            <w:r>
              <w:rPr>
                <w:rFonts w:ascii="SimSun" w:hAnsi="SimSun" w:eastAsia="SimSun" w:cs="SimSun"/>
                <w:sz w:val="23"/>
                <w:szCs w:val="23"/>
                <w:spacing w:val="11"/>
              </w:rPr>
              <w:t xml:space="preserve"> </w:t>
            </w:r>
            <w:r>
              <w:rPr>
                <w:rFonts w:ascii="SimSun" w:hAnsi="SimSun" w:eastAsia="SimSun" w:cs="SimSun"/>
                <w:sz w:val="23"/>
                <w:szCs w:val="23"/>
                <w:spacing w:val="19"/>
              </w:rPr>
              <w:t>技术及各类行业应用"全产业链，囊括了</w:t>
            </w:r>
            <w:r>
              <w:rPr>
                <w:rFonts w:ascii="SimSun" w:hAnsi="SimSun" w:eastAsia="SimSun" w:cs="SimSun"/>
                <w:sz w:val="23"/>
                <w:szCs w:val="23"/>
                <w:spacing w:val="12"/>
              </w:rPr>
              <w:t xml:space="preserve"> </w:t>
            </w:r>
            <w:r>
              <w:rPr>
                <w:rFonts w:ascii="SimSun" w:hAnsi="SimSun" w:eastAsia="SimSun" w:cs="SimSun"/>
                <w:sz w:val="23"/>
                <w:szCs w:val="23"/>
                <w:spacing w:val="11"/>
              </w:rPr>
              <w:t>阿里巴巴、网易等头部企业，涂鸦智能、</w:t>
            </w:r>
            <w:r>
              <w:rPr>
                <w:rFonts w:ascii="SimSun" w:hAnsi="SimSun" w:eastAsia="SimSun" w:cs="SimSun"/>
                <w:sz w:val="23"/>
                <w:szCs w:val="23"/>
                <w:spacing w:val="16"/>
              </w:rPr>
              <w:t xml:space="preserve"> </w:t>
            </w:r>
            <w:r>
              <w:rPr>
                <w:rFonts w:ascii="SimSun" w:hAnsi="SimSun" w:eastAsia="SimSun" w:cs="SimSun"/>
                <w:sz w:val="23"/>
                <w:szCs w:val="23"/>
                <w:spacing w:val="-5"/>
              </w:rPr>
              <w:t>数梦工厂等独角兽企业，还有Rokid、</w:t>
            </w:r>
            <w:r>
              <w:rPr>
                <w:rFonts w:ascii="SimSun" w:hAnsi="SimSun" w:eastAsia="SimSun" w:cs="SimSun"/>
                <w:sz w:val="23"/>
                <w:szCs w:val="23"/>
                <w:spacing w:val="34"/>
              </w:rPr>
              <w:t xml:space="preserve"> </w:t>
            </w:r>
            <w:r>
              <w:rPr>
                <w:rFonts w:ascii="SimSun" w:hAnsi="SimSun" w:eastAsia="SimSun" w:cs="SimSun"/>
                <w:sz w:val="23"/>
                <w:szCs w:val="23"/>
                <w:spacing w:val="-5"/>
              </w:rPr>
              <w:t>术</w:t>
            </w:r>
            <w:r>
              <w:rPr>
                <w:rFonts w:ascii="SimSun" w:hAnsi="SimSun" w:eastAsia="SimSun" w:cs="SimSun"/>
                <w:sz w:val="23"/>
                <w:szCs w:val="23"/>
                <w:spacing w:val="-48"/>
              </w:rPr>
              <w:t xml:space="preserve"> </w:t>
            </w:r>
            <w:r>
              <w:rPr>
                <w:rFonts w:ascii="SimSun" w:hAnsi="SimSun" w:eastAsia="SimSun" w:cs="SimSun"/>
                <w:sz w:val="23"/>
                <w:szCs w:val="23"/>
                <w:spacing w:val="-5"/>
              </w:rPr>
              <w:t>创</w:t>
            </w:r>
            <w:r>
              <w:rPr>
                <w:rFonts w:ascii="SimSun" w:hAnsi="SimSun" w:eastAsia="SimSun" w:cs="SimSun"/>
                <w:sz w:val="23"/>
                <w:szCs w:val="23"/>
              </w:rPr>
              <w:t xml:space="preserve"> </w:t>
            </w:r>
            <w:r>
              <w:rPr>
                <w:rFonts w:ascii="SimSun" w:hAnsi="SimSun" w:eastAsia="SimSun" w:cs="SimSun"/>
                <w:sz w:val="23"/>
                <w:szCs w:val="23"/>
                <w:spacing w:val="11"/>
              </w:rPr>
              <w:t>机器人等具备发展潜力的准独角兽企业。</w:t>
            </w:r>
            <w:r>
              <w:rPr>
                <w:rFonts w:ascii="SimSun" w:hAnsi="SimSun" w:eastAsia="SimSun" w:cs="SimSun"/>
                <w:sz w:val="23"/>
                <w:szCs w:val="23"/>
                <w:spacing w:val="15"/>
              </w:rPr>
              <w:t xml:space="preserve"> </w:t>
            </w:r>
            <w:r>
              <w:rPr>
                <w:rFonts w:ascii="SimSun" w:hAnsi="SimSun" w:eastAsia="SimSun" w:cs="SimSun"/>
                <w:sz w:val="23"/>
                <w:szCs w:val="23"/>
                <w:spacing w:val="16"/>
              </w:rPr>
              <w:t>其中，硬件层企业35家，技术层企业170</w:t>
            </w:r>
            <w:r>
              <w:rPr>
                <w:rFonts w:ascii="SimSun" w:hAnsi="SimSun" w:eastAsia="SimSun" w:cs="SimSun"/>
                <w:sz w:val="23"/>
                <w:szCs w:val="23"/>
                <w:spacing w:val="15"/>
              </w:rPr>
              <w:t xml:space="preserve"> </w:t>
            </w:r>
            <w:r>
              <w:rPr>
                <w:rFonts w:ascii="SimSun" w:hAnsi="SimSun" w:eastAsia="SimSun" w:cs="SimSun"/>
                <w:sz w:val="23"/>
                <w:szCs w:val="23"/>
                <w:spacing w:val="-4"/>
              </w:rPr>
              <w:t>家，应用层企业406家。</w:t>
            </w:r>
          </w:p>
          <w:p>
            <w:pPr>
              <w:spacing w:line="256" w:lineRule="auto"/>
              <w:rPr>
                <w:rFonts w:ascii="Arial"/>
                <w:sz w:val="21"/>
              </w:rPr>
            </w:pPr>
            <w:r/>
          </w:p>
          <w:p>
            <w:pPr>
              <w:ind w:left="20"/>
              <w:spacing w:before="84" w:line="221" w:lineRule="auto"/>
              <w:tabs>
                <w:tab w:val="left" w:pos="231"/>
              </w:tabs>
              <w:rPr>
                <w:rFonts w:ascii="SimHei" w:hAnsi="SimHei" w:eastAsia="SimHei" w:cs="SimHei"/>
                <w:sz w:val="26"/>
                <w:szCs w:val="26"/>
              </w:rPr>
            </w:pPr>
            <w:r>
              <w:rPr>
                <w:rFonts w:ascii="SimHei" w:hAnsi="SimHei" w:eastAsia="SimHei" w:cs="SimHei"/>
                <w:sz w:val="26"/>
                <w:szCs w:val="26"/>
                <w:u w:val="single" w:color="auto"/>
              </w:rPr>
              <w:tab/>
            </w:r>
            <w:r>
              <w:rPr>
                <w:rFonts w:ascii="SimHei" w:hAnsi="SimHei" w:eastAsia="SimHei" w:cs="SimHei"/>
                <w:sz w:val="26"/>
                <w:szCs w:val="26"/>
                <w:b/>
                <w:bCs/>
                <w:u w:val="single" w:color="auto"/>
                <w:spacing w:val="49"/>
              </w:rPr>
              <w:t>重点方向</w:t>
            </w:r>
          </w:p>
          <w:p>
            <w:pPr>
              <w:ind w:left="513"/>
              <w:spacing w:before="138" w:line="221" w:lineRule="auto"/>
              <w:rPr>
                <w:rFonts w:ascii="SimHei" w:hAnsi="SimHei" w:eastAsia="SimHei" w:cs="SimHei"/>
                <w:sz w:val="23"/>
                <w:szCs w:val="23"/>
              </w:rPr>
            </w:pPr>
            <w:r>
              <w:rPr>
                <w:rFonts w:ascii="SimHei" w:hAnsi="SimHei" w:eastAsia="SimHei" w:cs="SimHei"/>
                <w:sz w:val="23"/>
                <w:szCs w:val="23"/>
                <w:b/>
                <w:bCs/>
                <w:spacing w:val="-1"/>
              </w:rPr>
              <w:t>1.基础研究</w:t>
            </w:r>
          </w:p>
          <w:p>
            <w:pPr>
              <w:ind w:left="20" w:right="143" w:firstLine="490"/>
              <w:spacing w:before="92" w:line="257" w:lineRule="auto"/>
              <w:rPr>
                <w:rFonts w:ascii="SimSun" w:hAnsi="SimSun" w:eastAsia="SimSun" w:cs="SimSun"/>
                <w:sz w:val="23"/>
                <w:szCs w:val="23"/>
              </w:rPr>
            </w:pPr>
            <w:r>
              <w:rPr>
                <w:rFonts w:ascii="SimSun" w:hAnsi="SimSun" w:eastAsia="SimSun" w:cs="SimSun"/>
                <w:sz w:val="23"/>
                <w:szCs w:val="23"/>
                <w:spacing w:val="11"/>
              </w:rPr>
              <w:t>重点面向大数据智能、跨媒体智能、</w:t>
            </w:r>
            <w:r>
              <w:rPr>
                <w:rFonts w:ascii="SimSun" w:hAnsi="SimSun" w:eastAsia="SimSun" w:cs="SimSun"/>
                <w:sz w:val="23"/>
                <w:szCs w:val="23"/>
                <w:spacing w:val="8"/>
              </w:rPr>
              <w:t xml:space="preserve"> </w:t>
            </w:r>
            <w:r>
              <w:rPr>
                <w:rFonts w:ascii="SimSun" w:hAnsi="SimSun" w:eastAsia="SimSun" w:cs="SimSun"/>
                <w:sz w:val="23"/>
                <w:szCs w:val="23"/>
                <w:spacing w:val="27"/>
              </w:rPr>
              <w:t>群体智能、混合增强智能、自主智能系</w:t>
            </w:r>
            <w:r>
              <w:rPr>
                <w:rFonts w:ascii="SimSun" w:hAnsi="SimSun" w:eastAsia="SimSun" w:cs="SimSun"/>
                <w:sz w:val="23"/>
                <w:szCs w:val="23"/>
                <w:spacing w:val="1"/>
              </w:rPr>
              <w:t xml:space="preserve"> </w:t>
            </w:r>
            <w:r>
              <w:rPr>
                <w:rFonts w:ascii="SimSun" w:hAnsi="SimSun" w:eastAsia="SimSun" w:cs="SimSun"/>
                <w:sz w:val="23"/>
                <w:szCs w:val="23"/>
                <w:spacing w:val="13"/>
              </w:rPr>
              <w:t>统、人工智能安全、智能芯片等领域，在</w:t>
            </w:r>
            <w:r>
              <w:rPr>
                <w:rFonts w:ascii="SimSun" w:hAnsi="SimSun" w:eastAsia="SimSun" w:cs="SimSun"/>
                <w:sz w:val="23"/>
                <w:szCs w:val="23"/>
                <w:spacing w:val="7"/>
              </w:rPr>
              <w:t xml:space="preserve"> </w:t>
            </w:r>
            <w:r>
              <w:rPr>
                <w:rFonts w:ascii="SimSun" w:hAnsi="SimSun" w:eastAsia="SimSun" w:cs="SimSun"/>
                <w:sz w:val="23"/>
                <w:szCs w:val="23"/>
                <w:spacing w:val="12"/>
              </w:rPr>
              <w:t>基础理论和核心技术上取得突破，形成具</w:t>
            </w:r>
            <w:r>
              <w:rPr>
                <w:rFonts w:ascii="SimSun" w:hAnsi="SimSun" w:eastAsia="SimSun" w:cs="SimSun"/>
                <w:sz w:val="23"/>
                <w:szCs w:val="23"/>
                <w:spacing w:val="5"/>
              </w:rPr>
              <w:t xml:space="preserve"> </w:t>
            </w:r>
            <w:r>
              <w:rPr>
                <w:rFonts w:ascii="SimSun" w:hAnsi="SimSun" w:eastAsia="SimSun" w:cs="SimSun"/>
                <w:sz w:val="23"/>
                <w:szCs w:val="23"/>
                <w:spacing w:val="11"/>
              </w:rPr>
              <w:t>有标志性的重大科技成果10项以上，核心</w:t>
            </w:r>
            <w:r>
              <w:rPr>
                <w:rFonts w:ascii="SimSun" w:hAnsi="SimSun" w:eastAsia="SimSun" w:cs="SimSun"/>
                <w:sz w:val="23"/>
                <w:szCs w:val="23"/>
                <w:spacing w:val="15"/>
              </w:rPr>
              <w:t xml:space="preserve"> </w:t>
            </w:r>
            <w:r>
              <w:rPr>
                <w:rFonts w:ascii="SimSun" w:hAnsi="SimSun" w:eastAsia="SimSun" w:cs="SimSun"/>
                <w:sz w:val="23"/>
                <w:szCs w:val="23"/>
                <w:spacing w:val="-4"/>
              </w:rPr>
              <w:t>发明专利300项以上。</w:t>
            </w:r>
          </w:p>
          <w:p>
            <w:pPr>
              <w:ind w:left="513"/>
              <w:spacing w:before="122" w:line="221" w:lineRule="auto"/>
              <w:rPr>
                <w:rFonts w:ascii="SimHei" w:hAnsi="SimHei" w:eastAsia="SimHei" w:cs="SimHei"/>
                <w:sz w:val="23"/>
                <w:szCs w:val="23"/>
              </w:rPr>
            </w:pPr>
            <w:r>
              <w:rPr>
                <w:rFonts w:ascii="SimHei" w:hAnsi="SimHei" w:eastAsia="SimHei" w:cs="SimHei"/>
                <w:sz w:val="23"/>
                <w:szCs w:val="23"/>
                <w:b/>
                <w:bCs/>
              </w:rPr>
              <w:t>2.场景应用</w:t>
            </w:r>
          </w:p>
          <w:p>
            <w:pPr>
              <w:ind w:left="510"/>
              <w:spacing w:before="49" w:line="192" w:lineRule="auto"/>
              <w:rPr>
                <w:rFonts w:ascii="SimSun" w:hAnsi="SimSun" w:eastAsia="SimSun" w:cs="SimSun"/>
                <w:sz w:val="22"/>
                <w:szCs w:val="22"/>
              </w:rPr>
            </w:pPr>
            <w:r>
              <w:rPr>
                <w:rFonts w:ascii="SimSun" w:hAnsi="SimSun" w:eastAsia="SimSun" w:cs="SimSun"/>
                <w:sz w:val="22"/>
                <w:szCs w:val="22"/>
                <w:spacing w:val="21"/>
              </w:rPr>
              <w:t>加快场景应用建设，打造城市大脑、</w:t>
            </w:r>
          </w:p>
        </w:tc>
        <w:tc>
          <w:tcPr>
            <w:tcW w:w="4613" w:type="dxa"/>
            <w:vAlign w:val="top"/>
          </w:tcPr>
          <w:p>
            <w:pPr>
              <w:ind w:firstLine="143"/>
              <w:spacing w:line="2999" w:lineRule="exact"/>
              <w:textAlignment w:val="center"/>
              <w:rPr/>
            </w:pPr>
            <w:r>
              <w:drawing>
                <wp:inline distT="0" distB="0" distL="0" distR="0">
                  <wp:extent cx="2837904" cy="1904963"/>
                  <wp:effectExtent l="0" t="0" r="0" b="0"/>
                  <wp:docPr id="425" name="IM 425"/>
                  <wp:cNvGraphicFramePr/>
                  <a:graphic>
                    <a:graphicData uri="http://schemas.openxmlformats.org/drawingml/2006/picture">
                      <pic:pic>
                        <pic:nvPicPr>
                          <pic:cNvPr id="425" name="IM 425"/>
                          <pic:cNvPicPr/>
                        </pic:nvPicPr>
                        <pic:blipFill>
                          <a:blip r:embed="rId422"/>
                          <a:stretch>
                            <a:fillRect/>
                          </a:stretch>
                        </pic:blipFill>
                        <pic:spPr>
                          <a:xfrm rot="0">
                            <a:off x="0" y="0"/>
                            <a:ext cx="2837904" cy="1904963"/>
                          </a:xfrm>
                          <a:prstGeom prst="rect">
                            <a:avLst/>
                          </a:prstGeom>
                        </pic:spPr>
                      </pic:pic>
                    </a:graphicData>
                  </a:graphic>
                </wp:inline>
              </w:drawing>
            </w:r>
          </w:p>
          <w:p>
            <w:pPr>
              <w:ind w:left="173" w:right="69"/>
              <w:spacing w:before="141" w:line="259" w:lineRule="auto"/>
              <w:rPr>
                <w:rFonts w:ascii="SimSun" w:hAnsi="SimSun" w:eastAsia="SimSun" w:cs="SimSun"/>
                <w:sz w:val="23"/>
                <w:szCs w:val="23"/>
              </w:rPr>
            </w:pPr>
            <w:r>
              <w:rPr>
                <w:rFonts w:ascii="SimSun" w:hAnsi="SimSun" w:eastAsia="SimSun" w:cs="SimSun"/>
                <w:sz w:val="23"/>
                <w:szCs w:val="23"/>
                <w:spacing w:val="10"/>
              </w:rPr>
              <w:t>阿里</w:t>
            </w:r>
            <w:r>
              <w:rPr>
                <w:rFonts w:ascii="SimSun" w:hAnsi="SimSun" w:eastAsia="SimSun" w:cs="SimSun"/>
                <w:sz w:val="23"/>
                <w:szCs w:val="23"/>
              </w:rPr>
              <w:t>AI</w:t>
            </w:r>
            <w:r>
              <w:rPr>
                <w:rFonts w:ascii="SimSun" w:hAnsi="SimSun" w:eastAsia="SimSun" w:cs="SimSun"/>
                <w:sz w:val="23"/>
                <w:szCs w:val="23"/>
                <w:spacing w:val="10"/>
              </w:rPr>
              <w:t>应用等典范标杆场景，赋能亚运、</w:t>
            </w:r>
            <w:r>
              <w:rPr>
                <w:rFonts w:ascii="SimSun" w:hAnsi="SimSun" w:eastAsia="SimSun" w:cs="SimSun"/>
                <w:sz w:val="23"/>
                <w:szCs w:val="23"/>
                <w:spacing w:val="14"/>
              </w:rPr>
              <w:t xml:space="preserve"> </w:t>
            </w:r>
            <w:r>
              <w:rPr>
                <w:rFonts w:ascii="SimSun" w:hAnsi="SimSun" w:eastAsia="SimSun" w:cs="SimSun"/>
                <w:sz w:val="23"/>
                <w:szCs w:val="23"/>
                <w:spacing w:val="27"/>
              </w:rPr>
              <w:t>未来社区、城市治理等领域形成应用示</w:t>
            </w:r>
            <w:r>
              <w:rPr>
                <w:rFonts w:ascii="SimSun" w:hAnsi="SimSun" w:eastAsia="SimSun" w:cs="SimSun"/>
                <w:sz w:val="23"/>
                <w:szCs w:val="23"/>
              </w:rPr>
              <w:t xml:space="preserve"> </w:t>
            </w:r>
            <w:r>
              <w:rPr>
                <w:rFonts w:ascii="SimSun" w:hAnsi="SimSun" w:eastAsia="SimSun" w:cs="SimSun"/>
                <w:sz w:val="23"/>
                <w:szCs w:val="23"/>
                <w:spacing w:val="12"/>
              </w:rPr>
              <w:t>范，打造人工智能行业应用场景示范项目</w:t>
            </w:r>
            <w:r>
              <w:rPr>
                <w:rFonts w:ascii="SimSun" w:hAnsi="SimSun" w:eastAsia="SimSun" w:cs="SimSun"/>
                <w:sz w:val="23"/>
                <w:szCs w:val="23"/>
                <w:spacing w:val="6"/>
              </w:rPr>
              <w:t xml:space="preserve"> </w:t>
            </w:r>
            <w:r>
              <w:rPr>
                <w:rFonts w:ascii="SimSun" w:hAnsi="SimSun" w:eastAsia="SimSun" w:cs="SimSun"/>
                <w:sz w:val="23"/>
                <w:szCs w:val="23"/>
                <w:spacing w:val="-1"/>
              </w:rPr>
              <w:t>20个，培育行业应用场景标杆企业80家。</w:t>
            </w:r>
          </w:p>
          <w:p>
            <w:pPr>
              <w:ind w:left="607"/>
              <w:spacing w:before="64" w:line="223" w:lineRule="auto"/>
              <w:rPr>
                <w:rFonts w:ascii="SimHei" w:hAnsi="SimHei" w:eastAsia="SimHei" w:cs="SimHei"/>
                <w:sz w:val="23"/>
                <w:szCs w:val="23"/>
              </w:rPr>
            </w:pPr>
            <w:r>
              <w:rPr>
                <w:rFonts w:ascii="SimHei" w:hAnsi="SimHei" w:eastAsia="SimHei" w:cs="SimHei"/>
                <w:sz w:val="23"/>
                <w:szCs w:val="23"/>
                <w:b/>
                <w:bCs/>
              </w:rPr>
              <w:t>3.企业培育</w:t>
            </w:r>
          </w:p>
          <w:p>
            <w:pPr>
              <w:ind w:left="173" w:right="58" w:firstLine="470"/>
              <w:spacing w:before="67" w:line="258" w:lineRule="auto"/>
              <w:rPr>
                <w:rFonts w:ascii="SimSun" w:hAnsi="SimSun" w:eastAsia="SimSun" w:cs="SimSun"/>
                <w:sz w:val="23"/>
                <w:szCs w:val="23"/>
              </w:rPr>
            </w:pPr>
            <w:r>
              <w:rPr>
                <w:rFonts w:ascii="SimSun" w:hAnsi="SimSun" w:eastAsia="SimSun" w:cs="SimSun"/>
                <w:sz w:val="23"/>
                <w:szCs w:val="23"/>
                <w:spacing w:val="13"/>
              </w:rPr>
              <w:t>重点推进企业梯度化培育和产业链建</w:t>
            </w:r>
            <w:r>
              <w:rPr>
                <w:rFonts w:ascii="SimSun" w:hAnsi="SimSun" w:eastAsia="SimSun" w:cs="SimSun"/>
                <w:sz w:val="23"/>
                <w:szCs w:val="23"/>
                <w:spacing w:val="10"/>
              </w:rPr>
              <w:t xml:space="preserve"> </w:t>
            </w:r>
            <w:r>
              <w:rPr>
                <w:rFonts w:ascii="SimSun" w:hAnsi="SimSun" w:eastAsia="SimSun" w:cs="SimSun"/>
                <w:sz w:val="23"/>
                <w:szCs w:val="23"/>
                <w:spacing w:val="9"/>
              </w:rPr>
              <w:t>设，培育有影响力的领军企业10家以上，</w:t>
            </w:r>
            <w:r>
              <w:rPr>
                <w:rFonts w:ascii="SimSun" w:hAnsi="SimSun" w:eastAsia="SimSun" w:cs="SimSun"/>
                <w:sz w:val="23"/>
                <w:szCs w:val="23"/>
                <w:spacing w:val="13"/>
              </w:rPr>
              <w:t xml:space="preserve"> </w:t>
            </w:r>
            <w:r>
              <w:rPr>
                <w:rFonts w:ascii="SimSun" w:hAnsi="SimSun" w:eastAsia="SimSun" w:cs="SimSun"/>
                <w:sz w:val="23"/>
                <w:szCs w:val="23"/>
                <w:spacing w:val="6"/>
              </w:rPr>
              <w:t>人工智能细分领域专精特中小企业300家以</w:t>
            </w:r>
            <w:r>
              <w:rPr>
                <w:rFonts w:ascii="SimSun" w:hAnsi="SimSun" w:eastAsia="SimSun" w:cs="SimSun"/>
                <w:sz w:val="23"/>
                <w:szCs w:val="23"/>
                <w:spacing w:val="4"/>
              </w:rPr>
              <w:t xml:space="preserve"> </w:t>
            </w:r>
            <w:r>
              <w:rPr>
                <w:rFonts w:ascii="SimSun" w:hAnsi="SimSun" w:eastAsia="SimSun" w:cs="SimSun"/>
                <w:sz w:val="23"/>
                <w:szCs w:val="23"/>
                <w:spacing w:val="5"/>
              </w:rPr>
              <w:t>上、高新技术企业500家以上，人工智能产</w:t>
            </w:r>
            <w:r>
              <w:rPr>
                <w:rFonts w:ascii="SimSun" w:hAnsi="SimSun" w:eastAsia="SimSun" w:cs="SimSun"/>
                <w:sz w:val="23"/>
                <w:szCs w:val="23"/>
                <w:spacing w:val="18"/>
              </w:rPr>
              <w:t xml:space="preserve"> </w:t>
            </w:r>
            <w:r>
              <w:rPr>
                <w:rFonts w:ascii="SimSun" w:hAnsi="SimSun" w:eastAsia="SimSun" w:cs="SimSun"/>
                <w:sz w:val="23"/>
                <w:szCs w:val="23"/>
                <w:spacing w:val="11"/>
              </w:rPr>
              <w:t>业总规模2000亿元以上，智能安防、智能</w:t>
            </w:r>
            <w:r>
              <w:rPr>
                <w:rFonts w:ascii="SimSun" w:hAnsi="SimSun" w:eastAsia="SimSun" w:cs="SimSun"/>
                <w:sz w:val="23"/>
                <w:szCs w:val="23"/>
                <w:spacing w:val="10"/>
              </w:rPr>
              <w:t xml:space="preserve"> </w:t>
            </w:r>
            <w:r>
              <w:rPr>
                <w:rFonts w:ascii="SimSun" w:hAnsi="SimSun" w:eastAsia="SimSun" w:cs="SimSun"/>
                <w:sz w:val="23"/>
                <w:szCs w:val="23"/>
                <w:spacing w:val="27"/>
              </w:rPr>
              <w:t>机器人和智能软硬件等产业形成领先优</w:t>
            </w:r>
            <w:r>
              <w:rPr>
                <w:rFonts w:ascii="SimSun" w:hAnsi="SimSun" w:eastAsia="SimSun" w:cs="SimSun"/>
                <w:sz w:val="23"/>
                <w:szCs w:val="23"/>
              </w:rPr>
              <w:t xml:space="preserve"> </w:t>
            </w:r>
            <w:r>
              <w:rPr>
                <w:rFonts w:ascii="SimSun" w:hAnsi="SimSun" w:eastAsia="SimSun" w:cs="SimSun"/>
                <w:sz w:val="23"/>
                <w:szCs w:val="23"/>
                <w:spacing w:val="-7"/>
              </w:rPr>
              <w:t>势。</w:t>
            </w:r>
          </w:p>
          <w:p>
            <w:pPr>
              <w:ind w:left="607"/>
              <w:spacing w:before="104" w:line="222" w:lineRule="auto"/>
              <w:rPr>
                <w:rFonts w:ascii="SimHei" w:hAnsi="SimHei" w:eastAsia="SimHei" w:cs="SimHei"/>
                <w:sz w:val="23"/>
                <w:szCs w:val="23"/>
              </w:rPr>
            </w:pPr>
            <w:r>
              <w:rPr>
                <w:rFonts w:ascii="SimHei" w:hAnsi="SimHei" w:eastAsia="SimHei" w:cs="SimHei"/>
                <w:sz w:val="23"/>
                <w:szCs w:val="23"/>
                <w:b/>
                <w:bCs/>
                <w:spacing w:val="-1"/>
              </w:rPr>
              <w:t>4.人才集聚</w:t>
            </w:r>
          </w:p>
          <w:p>
            <w:pPr>
              <w:ind w:left="173" w:right="69" w:firstLine="480"/>
              <w:spacing w:before="85" w:line="267" w:lineRule="auto"/>
              <w:jc w:val="both"/>
              <w:rPr>
                <w:rFonts w:ascii="SimSun" w:hAnsi="SimSun" w:eastAsia="SimSun" w:cs="SimSun"/>
                <w:sz w:val="22"/>
                <w:szCs w:val="22"/>
              </w:rPr>
            </w:pPr>
            <w:r>
              <w:rPr>
                <w:rFonts w:ascii="SimSun" w:hAnsi="SimSun" w:eastAsia="SimSun" w:cs="SimSun"/>
                <w:sz w:val="22"/>
                <w:szCs w:val="22"/>
                <w:spacing w:val="23"/>
              </w:rPr>
              <w:t>加快引进培育人工智能领域人才，现</w:t>
            </w:r>
            <w:r>
              <w:rPr>
                <w:rFonts w:ascii="SimSun" w:hAnsi="SimSun" w:eastAsia="SimSun" w:cs="SimSun"/>
                <w:sz w:val="22"/>
                <w:szCs w:val="22"/>
              </w:rPr>
              <w:t xml:space="preserve"> </w:t>
            </w:r>
            <w:r>
              <w:rPr>
                <w:rFonts w:ascii="SimSun" w:hAnsi="SimSun" w:eastAsia="SimSun" w:cs="SimSun"/>
                <w:sz w:val="22"/>
                <w:szCs w:val="22"/>
                <w:spacing w:val="21"/>
              </w:rPr>
              <w:t>已有全球顶尖科技人才40名、高端研发人</w:t>
            </w:r>
            <w:r>
              <w:rPr>
                <w:rFonts w:ascii="SimSun" w:hAnsi="SimSun" w:eastAsia="SimSun" w:cs="SimSun"/>
                <w:sz w:val="22"/>
                <w:szCs w:val="22"/>
                <w:spacing w:val="9"/>
              </w:rPr>
              <w:t xml:space="preserve"> </w:t>
            </w:r>
            <w:r>
              <w:rPr>
                <w:rFonts w:ascii="SimSun" w:hAnsi="SimSun" w:eastAsia="SimSun" w:cs="SimSun"/>
                <w:sz w:val="22"/>
                <w:szCs w:val="22"/>
                <w:spacing w:val="18"/>
              </w:rPr>
              <w:t>才1000名、高级技术人员5000名，建成人</w:t>
            </w:r>
            <w:r>
              <w:rPr>
                <w:rFonts w:ascii="SimSun" w:hAnsi="SimSun" w:eastAsia="SimSun" w:cs="SimSun"/>
                <w:sz w:val="22"/>
                <w:szCs w:val="22"/>
                <w:spacing w:val="13"/>
              </w:rPr>
              <w:t xml:space="preserve"> </w:t>
            </w:r>
            <w:r>
              <w:rPr>
                <w:rFonts w:ascii="SimSun" w:hAnsi="SimSun" w:eastAsia="SimSun" w:cs="SimSun"/>
                <w:sz w:val="22"/>
                <w:szCs w:val="22"/>
                <w:spacing w:val="22"/>
              </w:rPr>
              <w:t>工智能开源开放的技术生态、产业生态和</w:t>
            </w:r>
            <w:r>
              <w:rPr>
                <w:rFonts w:ascii="SimSun" w:hAnsi="SimSun" w:eastAsia="SimSun" w:cs="SimSun"/>
                <w:sz w:val="22"/>
                <w:szCs w:val="22"/>
                <w:spacing w:val="1"/>
              </w:rPr>
              <w:t xml:space="preserve"> </w:t>
            </w:r>
            <w:r>
              <w:rPr>
                <w:rFonts w:ascii="SimSun" w:hAnsi="SimSun" w:eastAsia="SimSun" w:cs="SimSun"/>
                <w:sz w:val="22"/>
                <w:szCs w:val="22"/>
                <w:spacing w:val="3"/>
              </w:rPr>
              <w:t>学术生态。</w:t>
            </w:r>
          </w:p>
        </w:tc>
      </w:tr>
    </w:tbl>
    <w:p>
      <w:pPr>
        <w:spacing w:before="231" w:line="2820" w:lineRule="exact"/>
        <w:textAlignment w:val="center"/>
        <w:rPr/>
      </w:pPr>
      <w:r>
        <w:drawing>
          <wp:inline distT="0" distB="0" distL="0" distR="0">
            <wp:extent cx="5861015" cy="1790751"/>
            <wp:effectExtent l="0" t="0" r="0" b="0"/>
            <wp:docPr id="426" name="IM 426"/>
            <wp:cNvGraphicFramePr/>
            <a:graphic>
              <a:graphicData uri="http://schemas.openxmlformats.org/drawingml/2006/picture">
                <pic:pic>
                  <pic:nvPicPr>
                    <pic:cNvPr id="426" name="IM 426"/>
                    <pic:cNvPicPr/>
                  </pic:nvPicPr>
                  <pic:blipFill>
                    <a:blip r:embed="rId423"/>
                    <a:stretch>
                      <a:fillRect/>
                    </a:stretch>
                  </pic:blipFill>
                  <pic:spPr>
                    <a:xfrm rot="0">
                      <a:off x="0" y="0"/>
                      <a:ext cx="5861015" cy="1790751"/>
                    </a:xfrm>
                    <a:prstGeom prst="rect">
                      <a:avLst/>
                    </a:prstGeom>
                  </pic:spPr>
                </pic:pic>
              </a:graphicData>
            </a:graphic>
          </wp:inline>
        </w:drawing>
      </w:r>
    </w:p>
    <w:p>
      <w:pPr>
        <w:ind w:right="19"/>
        <w:spacing w:before="286" w:line="224" w:lineRule="auto"/>
        <w:jc w:val="right"/>
        <w:rPr>
          <w:rFonts w:ascii="KaiTi" w:hAnsi="KaiTi" w:eastAsia="KaiTi" w:cs="KaiTi"/>
          <w:sz w:val="23"/>
          <w:szCs w:val="23"/>
        </w:rPr>
      </w:pPr>
      <w:r>
        <w:rPr>
          <w:rFonts w:ascii="KaiTi" w:hAnsi="KaiTi" w:eastAsia="KaiTi" w:cs="KaiTi"/>
          <w:sz w:val="23"/>
          <w:szCs w:val="23"/>
          <w:spacing w:val="-5"/>
        </w:rPr>
        <w:t>(杭州市科学技术局供稿)</w:t>
      </w:r>
    </w:p>
    <w:p>
      <w:pPr>
        <w:sectPr>
          <w:type w:val="continuous"/>
          <w:pgSz w:w="23810" w:h="16160"/>
          <w:pgMar w:top="400" w:right="1370" w:bottom="922" w:left="1350" w:header="0" w:footer="693" w:gutter="0"/>
          <w:cols w:equalWidth="0" w:num="2">
            <w:col w:w="11760" w:space="100"/>
            <w:col w:w="9230" w:space="0"/>
          </w:cols>
        </w:sectPr>
        <w:rPr/>
      </w:pPr>
    </w:p>
    <w:p>
      <w:pPr>
        <w:rPr/>
      </w:pPr>
      <w:r>
        <w:drawing>
          <wp:anchor distT="0" distB="0" distL="0" distR="0" simplePos="0" relativeHeight="259416064" behindDoc="0" locked="0" layoutInCell="0" allowOverlap="1">
            <wp:simplePos x="0" y="0"/>
            <wp:positionH relativeFrom="page">
              <wp:posOffset>869967</wp:posOffset>
            </wp:positionH>
            <wp:positionV relativeFrom="page">
              <wp:posOffset>2095520</wp:posOffset>
            </wp:positionV>
            <wp:extent cx="5206953" cy="6361"/>
            <wp:effectExtent l="0" t="0" r="0" b="0"/>
            <wp:wrapNone/>
            <wp:docPr id="427" name="IM 427"/>
            <wp:cNvGraphicFramePr/>
            <a:graphic>
              <a:graphicData uri="http://schemas.openxmlformats.org/drawingml/2006/picture">
                <pic:pic>
                  <pic:nvPicPr>
                    <pic:cNvPr id="427" name="IM 427"/>
                    <pic:cNvPicPr/>
                  </pic:nvPicPr>
                  <pic:blipFill>
                    <a:blip r:embed="rId425"/>
                    <a:stretch>
                      <a:fillRect/>
                    </a:stretch>
                  </pic:blipFill>
                  <pic:spPr>
                    <a:xfrm rot="0">
                      <a:off x="0" y="0"/>
                      <a:ext cx="5206953" cy="6361"/>
                    </a:xfrm>
                    <a:prstGeom prst="rect">
                      <a:avLst/>
                    </a:prstGeom>
                  </pic:spPr>
                </pic:pic>
              </a:graphicData>
            </a:graphic>
          </wp:anchor>
        </w:drawing>
      </w:r>
      <w:r>
        <w:drawing>
          <wp:anchor distT="0" distB="0" distL="0" distR="0" simplePos="0" relativeHeight="259417088" behindDoc="0" locked="0" layoutInCell="0" allowOverlap="1">
            <wp:simplePos x="0" y="0"/>
            <wp:positionH relativeFrom="page">
              <wp:posOffset>869967</wp:posOffset>
            </wp:positionH>
            <wp:positionV relativeFrom="page">
              <wp:posOffset>2463810</wp:posOffset>
            </wp:positionV>
            <wp:extent cx="5200603" cy="6362"/>
            <wp:effectExtent l="0" t="0" r="0" b="0"/>
            <wp:wrapNone/>
            <wp:docPr id="428" name="IM 428"/>
            <wp:cNvGraphicFramePr/>
            <a:graphic>
              <a:graphicData uri="http://schemas.openxmlformats.org/drawingml/2006/picture">
                <pic:pic>
                  <pic:nvPicPr>
                    <pic:cNvPr id="428" name="IM 428"/>
                    <pic:cNvPicPr/>
                  </pic:nvPicPr>
                  <pic:blipFill>
                    <a:blip r:embed="rId426"/>
                    <a:stretch>
                      <a:fillRect/>
                    </a:stretch>
                  </pic:blipFill>
                  <pic:spPr>
                    <a:xfrm rot="0">
                      <a:off x="0" y="0"/>
                      <a:ext cx="5200603" cy="6362"/>
                    </a:xfrm>
                    <a:prstGeom prst="rect">
                      <a:avLst/>
                    </a:prstGeom>
                  </pic:spPr>
                </pic:pic>
              </a:graphicData>
            </a:graphic>
          </wp:anchor>
        </w:drawing>
      </w:r>
      <w:r/>
    </w:p>
    <w:p>
      <w:pPr>
        <w:rPr/>
      </w:pPr>
      <w:r/>
    </w:p>
    <w:p>
      <w:pPr>
        <w:spacing w:line="28" w:lineRule="exact"/>
        <w:rPr/>
      </w:pPr>
      <w:r/>
    </w:p>
    <w:p>
      <w:pPr>
        <w:sectPr>
          <w:footerReference w:type="default" r:id="rId424"/>
          <w:pgSz w:w="23810" w:h="16160"/>
          <w:pgMar w:top="400" w:right="1350" w:bottom="933" w:left="1370" w:header="0" w:footer="693" w:gutter="0"/>
          <w:cols w:equalWidth="0" w:num="1">
            <w:col w:w="21090" w:space="0"/>
          </w:cols>
        </w:sectPr>
        <w:rPr/>
      </w:pPr>
    </w:p>
    <w:p>
      <w:pPr>
        <w:ind w:left="71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ind w:left="5"/>
        <w:spacing w:before="117" w:line="221" w:lineRule="auto"/>
        <w:rPr>
          <w:rFonts w:ascii="SimHei" w:hAnsi="SimHei" w:eastAsia="SimHei" w:cs="SimHei"/>
          <w:sz w:val="36"/>
          <w:szCs w:val="36"/>
        </w:rPr>
      </w:pPr>
      <w:bookmarkStart w:name="_bookmark25" w:id="33"/>
      <w:bookmarkEnd w:id="33"/>
      <w:r>
        <w:rPr>
          <w:rFonts w:ascii="SimHei" w:hAnsi="SimHei" w:eastAsia="SimHei" w:cs="SimHei"/>
          <w:sz w:val="36"/>
          <w:szCs w:val="36"/>
          <w:b/>
          <w:bCs/>
          <w:color w:val="0065CA"/>
          <w:spacing w:val="-19"/>
        </w:rPr>
        <w:t>创新载体</w:t>
      </w:r>
      <w:r>
        <w:rPr>
          <w:rFonts w:ascii="SimHei" w:hAnsi="SimHei" w:eastAsia="SimHei" w:cs="SimHei"/>
          <w:sz w:val="36"/>
          <w:szCs w:val="36"/>
          <w:color w:val="0065CA"/>
          <w:spacing w:val="-22"/>
        </w:rPr>
        <w:t xml:space="preserve"> </w:t>
      </w:r>
      <w:r>
        <w:rPr>
          <w:rFonts w:ascii="SimHei" w:hAnsi="SimHei" w:eastAsia="SimHei" w:cs="SimHei"/>
          <w:sz w:val="36"/>
          <w:szCs w:val="36"/>
          <w:b/>
          <w:bCs/>
          <w:color w:val="0065CA"/>
          <w:spacing w:val="-19"/>
        </w:rPr>
        <w:t>·德清国家新一代人工智能创新发展试验区</w:t>
      </w:r>
    </w:p>
    <w:p>
      <w:pPr>
        <w:rPr/>
      </w:pPr>
      <w:r/>
    </w:p>
    <w:p>
      <w:pPr>
        <w:rPr/>
      </w:pPr>
      <w:r/>
    </w:p>
    <w:p>
      <w:pPr>
        <w:rPr/>
      </w:pPr>
      <w:r/>
    </w:p>
    <w:p>
      <w:pPr>
        <w:rPr/>
      </w:pPr>
      <w:r/>
    </w:p>
    <w:p>
      <w:pPr>
        <w:rPr/>
      </w:pPr>
      <w:r/>
    </w:p>
    <w:p>
      <w:pPr>
        <w:spacing w:line="75" w:lineRule="exact"/>
        <w:rPr/>
      </w:pPr>
      <w:r/>
    </w:p>
    <w:tbl>
      <w:tblPr>
        <w:tblStyle w:val="2"/>
        <w:tblW w:w="9101"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9"/>
        <w:gridCol w:w="4542"/>
      </w:tblGrid>
      <w:tr>
        <w:trPr>
          <w:trHeight w:val="9297" w:hRule="atLeast"/>
        </w:trPr>
        <w:tc>
          <w:tcPr>
            <w:tcW w:w="4559" w:type="dxa"/>
            <w:vAlign w:val="top"/>
          </w:tcPr>
          <w:p>
            <w:pPr>
              <w:spacing w:before="45" w:line="222" w:lineRule="auto"/>
              <w:tabs>
                <w:tab w:val="left" w:pos="197"/>
              </w:tabs>
              <w:rPr>
                <w:rFonts w:ascii="SimHei" w:hAnsi="SimHei" w:eastAsia="SimHei" w:cs="SimHei"/>
                <w:sz w:val="26"/>
                <w:szCs w:val="26"/>
              </w:rPr>
            </w:pPr>
            <w:r>
              <w:drawing>
                <wp:anchor distT="0" distB="0" distL="0" distR="0" simplePos="0" relativeHeight="259418112" behindDoc="0" locked="0" layoutInCell="1" allowOverlap="1">
                  <wp:simplePos x="0" y="0"/>
                  <wp:positionH relativeFrom="rightMargin">
                    <wp:posOffset>-2875914</wp:posOffset>
                  </wp:positionH>
                  <wp:positionV relativeFrom="topMargin">
                    <wp:posOffset>0</wp:posOffset>
                  </wp:positionV>
                  <wp:extent cx="952519" cy="6362"/>
                  <wp:effectExtent l="0" t="0" r="0" b="0"/>
                  <wp:wrapNone/>
                  <wp:docPr id="429" name="IM 429"/>
                  <wp:cNvGraphicFramePr/>
                  <a:graphic>
                    <a:graphicData uri="http://schemas.openxmlformats.org/drawingml/2006/picture">
                      <pic:pic>
                        <pic:nvPicPr>
                          <pic:cNvPr id="429" name="IM 429"/>
                          <pic:cNvPicPr/>
                        </pic:nvPicPr>
                        <pic:blipFill>
                          <a:blip r:embed="rId427"/>
                          <a:stretch>
                            <a:fillRect/>
                          </a:stretch>
                        </pic:blipFill>
                        <pic:spPr>
                          <a:xfrm rot="0">
                            <a:off x="0" y="0"/>
                            <a:ext cx="952519" cy="6362"/>
                          </a:xfrm>
                          <a:prstGeom prst="rect">
                            <a:avLst/>
                          </a:prstGeom>
                        </pic:spPr>
                      </pic:pic>
                    </a:graphicData>
                  </a:graphic>
                </wp:anchor>
              </w:drawing>
            </w:r>
            <w:r>
              <w:rPr>
                <w:rFonts w:ascii="SimHei" w:hAnsi="SimHei" w:eastAsia="SimHei" w:cs="SimHei"/>
                <w:sz w:val="26"/>
                <w:szCs w:val="26"/>
                <w:u w:val="single" w:color="auto"/>
              </w:rPr>
              <w:tab/>
            </w:r>
            <w:r>
              <w:rPr>
                <w:rFonts w:ascii="SimHei" w:hAnsi="SimHei" w:eastAsia="SimHei" w:cs="SimHei"/>
                <w:sz w:val="26"/>
                <w:szCs w:val="26"/>
                <w:b/>
                <w:bCs/>
                <w:u w:val="single" w:color="auto"/>
                <w:spacing w:val="40"/>
              </w:rPr>
              <w:t>整体介绍</w:t>
            </w:r>
          </w:p>
          <w:p>
            <w:pPr>
              <w:ind w:right="168" w:firstLine="474"/>
              <w:spacing w:before="226" w:line="280" w:lineRule="auto"/>
              <w:rPr>
                <w:rFonts w:ascii="SimSun" w:hAnsi="SimSun" w:eastAsia="SimSun" w:cs="SimSun"/>
                <w:sz w:val="22"/>
                <w:szCs w:val="22"/>
              </w:rPr>
            </w:pPr>
            <w:r>
              <w:rPr>
                <w:rFonts w:ascii="SimSun" w:hAnsi="SimSun" w:eastAsia="SimSun" w:cs="SimSun"/>
                <w:sz w:val="22"/>
                <w:szCs w:val="22"/>
                <w:spacing w:val="24"/>
              </w:rPr>
              <w:t>德清国家新一代人工智能创新发展试</w:t>
            </w:r>
            <w:r>
              <w:rPr>
                <w:rFonts w:ascii="SimSun" w:hAnsi="SimSun" w:eastAsia="SimSun" w:cs="SimSun"/>
                <w:sz w:val="22"/>
                <w:szCs w:val="22"/>
                <w:spacing w:val="9"/>
              </w:rPr>
              <w:t xml:space="preserve"> </w:t>
            </w:r>
            <w:r>
              <w:rPr>
                <w:rFonts w:ascii="SimSun" w:hAnsi="SimSun" w:eastAsia="SimSun" w:cs="SimSun"/>
                <w:sz w:val="22"/>
                <w:szCs w:val="22"/>
                <w:spacing w:val="20"/>
              </w:rPr>
              <w:t>验区于2019年11月由国家科技部正式批复</w:t>
            </w:r>
            <w:r>
              <w:rPr>
                <w:rFonts w:ascii="SimSun" w:hAnsi="SimSun" w:eastAsia="SimSun" w:cs="SimSun"/>
                <w:sz w:val="22"/>
                <w:szCs w:val="22"/>
                <w:spacing w:val="9"/>
              </w:rPr>
              <w:t xml:space="preserve"> </w:t>
            </w:r>
            <w:r>
              <w:rPr>
                <w:rFonts w:ascii="SimSun" w:hAnsi="SimSun" w:eastAsia="SimSun" w:cs="SimSun"/>
                <w:sz w:val="22"/>
                <w:szCs w:val="22"/>
                <w:spacing w:val="22"/>
              </w:rPr>
              <w:t>成立，是全国首个县域试点。省委十四届</w:t>
            </w:r>
            <w:r>
              <w:rPr>
                <w:rFonts w:ascii="SimSun" w:hAnsi="SimSun" w:eastAsia="SimSun" w:cs="SimSun"/>
                <w:sz w:val="22"/>
                <w:szCs w:val="22"/>
                <w:spacing w:val="14"/>
              </w:rPr>
              <w:t xml:space="preserve"> </w:t>
            </w:r>
            <w:r>
              <w:rPr>
                <w:rFonts w:ascii="SimSun" w:hAnsi="SimSun" w:eastAsia="SimSun" w:cs="SimSun"/>
                <w:sz w:val="22"/>
                <w:szCs w:val="22"/>
                <w:spacing w:val="33"/>
              </w:rPr>
              <w:t>七次全体(扩大)会议通过的《中共浙江</w:t>
            </w:r>
            <w:r>
              <w:rPr>
                <w:rFonts w:ascii="SimSun" w:hAnsi="SimSun" w:eastAsia="SimSun" w:cs="SimSun"/>
                <w:sz w:val="22"/>
                <w:szCs w:val="22"/>
                <w:spacing w:val="4"/>
              </w:rPr>
              <w:t xml:space="preserve"> </w:t>
            </w:r>
            <w:r>
              <w:rPr>
                <w:rFonts w:ascii="SimSun" w:hAnsi="SimSun" w:eastAsia="SimSun" w:cs="SimSun"/>
                <w:sz w:val="22"/>
                <w:szCs w:val="22"/>
                <w:spacing w:val="22"/>
              </w:rPr>
              <w:t>省委关于建设高素质强大人才队伍，打造</w:t>
            </w:r>
            <w:r>
              <w:rPr>
                <w:rFonts w:ascii="SimSun" w:hAnsi="SimSun" w:eastAsia="SimSun" w:cs="SimSun"/>
                <w:sz w:val="22"/>
                <w:szCs w:val="22"/>
                <w:spacing w:val="1"/>
              </w:rPr>
              <w:t xml:space="preserve"> </w:t>
            </w:r>
            <w:r>
              <w:rPr>
                <w:rFonts w:ascii="SimSun" w:hAnsi="SimSun" w:eastAsia="SimSun" w:cs="SimSun"/>
                <w:sz w:val="22"/>
                <w:szCs w:val="22"/>
                <w:spacing w:val="37"/>
              </w:rPr>
              <w:t>高水平创新型省份的决定》中明确指出</w:t>
            </w:r>
            <w:r>
              <w:rPr>
                <w:rFonts w:ascii="SimSun" w:hAnsi="SimSun" w:eastAsia="SimSun" w:cs="SimSun"/>
                <w:sz w:val="22"/>
                <w:szCs w:val="22"/>
                <w:spacing w:val="8"/>
              </w:rPr>
              <w:t xml:space="preserve"> </w:t>
            </w:r>
            <w:r>
              <w:rPr>
                <w:rFonts w:ascii="SimSun" w:hAnsi="SimSun" w:eastAsia="SimSun" w:cs="SimSun"/>
                <w:sz w:val="22"/>
                <w:szCs w:val="22"/>
                <w:spacing w:val="23"/>
              </w:rPr>
              <w:t>“推进杭州、德清新一代人工智能创新发</w:t>
            </w:r>
            <w:r>
              <w:rPr>
                <w:rFonts w:ascii="SimSun" w:hAnsi="SimSun" w:eastAsia="SimSun" w:cs="SimSun"/>
                <w:sz w:val="22"/>
                <w:szCs w:val="22"/>
                <w:spacing w:val="14"/>
              </w:rPr>
              <w:t xml:space="preserve"> </w:t>
            </w:r>
            <w:r>
              <w:rPr>
                <w:rFonts w:ascii="SimSun" w:hAnsi="SimSun" w:eastAsia="SimSun" w:cs="SimSun"/>
                <w:sz w:val="22"/>
                <w:szCs w:val="22"/>
                <w:spacing w:val="28"/>
              </w:rPr>
              <w:t>展试验区建设"。德清县积极抢抓人工智</w:t>
            </w:r>
            <w:r>
              <w:rPr>
                <w:rFonts w:ascii="SimSun" w:hAnsi="SimSun" w:eastAsia="SimSun" w:cs="SimSun"/>
                <w:sz w:val="22"/>
                <w:szCs w:val="22"/>
                <w:spacing w:val="16"/>
              </w:rPr>
              <w:t xml:space="preserve"> </w:t>
            </w:r>
            <w:r>
              <w:rPr>
                <w:rFonts w:ascii="SimSun" w:hAnsi="SimSun" w:eastAsia="SimSun" w:cs="SimSun"/>
                <w:sz w:val="22"/>
                <w:szCs w:val="22"/>
                <w:spacing w:val="22"/>
              </w:rPr>
              <w:t>能创新发展机遇，探索人工智能与县域经</w:t>
            </w:r>
            <w:r>
              <w:rPr>
                <w:rFonts w:ascii="SimSun" w:hAnsi="SimSun" w:eastAsia="SimSun" w:cs="SimSun"/>
                <w:sz w:val="22"/>
                <w:szCs w:val="22"/>
                <w:spacing w:val="3"/>
              </w:rPr>
              <w:t xml:space="preserve"> </w:t>
            </w:r>
            <w:r>
              <w:rPr>
                <w:rFonts w:ascii="SimSun" w:hAnsi="SimSun" w:eastAsia="SimSun" w:cs="SimSun"/>
                <w:sz w:val="22"/>
                <w:szCs w:val="22"/>
                <w:spacing w:val="22"/>
              </w:rPr>
              <w:t>济深度融合的新路径新机制，发挥对全国</w:t>
            </w:r>
            <w:r>
              <w:rPr>
                <w:rFonts w:ascii="SimSun" w:hAnsi="SimSun" w:eastAsia="SimSun" w:cs="SimSun"/>
                <w:sz w:val="22"/>
                <w:szCs w:val="22"/>
                <w:spacing w:val="16"/>
              </w:rPr>
              <w:t xml:space="preserve"> </w:t>
            </w:r>
            <w:r>
              <w:rPr>
                <w:rFonts w:ascii="SimSun" w:hAnsi="SimSun" w:eastAsia="SimSun" w:cs="SimSun"/>
                <w:sz w:val="22"/>
                <w:szCs w:val="22"/>
                <w:spacing w:val="20"/>
              </w:rPr>
              <w:t>县域人工智能创新发展的示范带头作用，</w:t>
            </w:r>
            <w:r>
              <w:rPr>
                <w:rFonts w:ascii="SimSun" w:hAnsi="SimSun" w:eastAsia="SimSun" w:cs="SimSun"/>
                <w:sz w:val="22"/>
                <w:szCs w:val="22"/>
              </w:rPr>
              <w:t xml:space="preserve"> </w:t>
            </w:r>
            <w:r>
              <w:rPr>
                <w:rFonts w:ascii="SimSun" w:hAnsi="SimSun" w:eastAsia="SimSun" w:cs="SimSun"/>
                <w:sz w:val="22"/>
                <w:szCs w:val="22"/>
                <w:spacing w:val="7"/>
              </w:rPr>
              <w:t>为人工智能治理提供县域样本。</w:t>
            </w:r>
          </w:p>
          <w:p>
            <w:pPr>
              <w:ind w:right="160" w:firstLine="470"/>
              <w:spacing w:before="69" w:line="261" w:lineRule="auto"/>
              <w:rPr>
                <w:rFonts w:ascii="SimSun" w:hAnsi="SimSun" w:eastAsia="SimSun" w:cs="SimSun"/>
                <w:sz w:val="23"/>
                <w:szCs w:val="23"/>
              </w:rPr>
            </w:pPr>
            <w:r>
              <w:rPr>
                <w:rFonts w:ascii="SimSun" w:hAnsi="SimSun" w:eastAsia="SimSun" w:cs="SimSun"/>
                <w:sz w:val="23"/>
                <w:szCs w:val="23"/>
                <w:spacing w:val="13"/>
              </w:rPr>
              <w:t>2018年以来，德清县政府分别与浙江</w:t>
            </w:r>
            <w:r>
              <w:rPr>
                <w:rFonts w:ascii="SimSun" w:hAnsi="SimSun" w:eastAsia="SimSun" w:cs="SimSun"/>
                <w:sz w:val="23"/>
                <w:szCs w:val="23"/>
                <w:spacing w:val="4"/>
              </w:rPr>
              <w:t xml:space="preserve"> </w:t>
            </w:r>
            <w:r>
              <w:rPr>
                <w:rFonts w:ascii="SimSun" w:hAnsi="SimSun" w:eastAsia="SimSun" w:cs="SimSun"/>
                <w:sz w:val="23"/>
                <w:szCs w:val="23"/>
                <w:spacing w:val="12"/>
              </w:rPr>
              <w:t>大学、同济大学等高校院所合作共建的多</w:t>
            </w:r>
            <w:r>
              <w:rPr>
                <w:rFonts w:ascii="SimSun" w:hAnsi="SimSun" w:eastAsia="SimSun" w:cs="SimSun"/>
                <w:sz w:val="23"/>
                <w:szCs w:val="23"/>
                <w:spacing w:val="14"/>
              </w:rPr>
              <w:t xml:space="preserve"> </w:t>
            </w:r>
            <w:r>
              <w:rPr>
                <w:rFonts w:ascii="SimSun" w:hAnsi="SimSun" w:eastAsia="SimSun" w:cs="SimSun"/>
                <w:sz w:val="23"/>
                <w:szCs w:val="23"/>
                <w:spacing w:val="12"/>
              </w:rPr>
              <w:t>家研究机构相继落地。目前，德清已经形</w:t>
            </w:r>
            <w:r>
              <w:rPr>
                <w:rFonts w:ascii="SimSun" w:hAnsi="SimSun" w:eastAsia="SimSun" w:cs="SimSun"/>
                <w:sz w:val="23"/>
                <w:szCs w:val="23"/>
                <w:spacing w:val="3"/>
              </w:rPr>
              <w:t xml:space="preserve"> </w:t>
            </w:r>
            <w:r>
              <w:rPr>
                <w:rFonts w:ascii="SimSun" w:hAnsi="SimSun" w:eastAsia="SimSun" w:cs="SimSun"/>
                <w:sz w:val="23"/>
                <w:szCs w:val="23"/>
                <w:spacing w:val="12"/>
              </w:rPr>
              <w:t>成以地理信息、通航智造等领域为核心的</w:t>
            </w:r>
            <w:r>
              <w:rPr>
                <w:rFonts w:ascii="SimSun" w:hAnsi="SimSun" w:eastAsia="SimSun" w:cs="SimSun"/>
                <w:sz w:val="23"/>
                <w:szCs w:val="23"/>
                <w:spacing w:val="10"/>
              </w:rPr>
              <w:t xml:space="preserve"> </w:t>
            </w:r>
            <w:r>
              <w:rPr>
                <w:rFonts w:ascii="SimSun" w:hAnsi="SimSun" w:eastAsia="SimSun" w:cs="SimSun"/>
                <w:sz w:val="23"/>
                <w:szCs w:val="23"/>
                <w:spacing w:val="6"/>
              </w:rPr>
              <w:t>200余家人工智能产业链上下游企业，实现</w:t>
            </w:r>
            <w:r>
              <w:rPr>
                <w:rFonts w:ascii="SimSun" w:hAnsi="SimSun" w:eastAsia="SimSun" w:cs="SimSun"/>
                <w:sz w:val="23"/>
                <w:szCs w:val="23"/>
                <w:spacing w:val="13"/>
              </w:rPr>
              <w:t xml:space="preserve"> </w:t>
            </w:r>
            <w:r>
              <w:rPr>
                <w:rFonts w:ascii="SimSun" w:hAnsi="SimSun" w:eastAsia="SimSun" w:cs="SimSun"/>
                <w:sz w:val="23"/>
                <w:szCs w:val="23"/>
                <w:spacing w:val="12"/>
              </w:rPr>
              <w:t>营收超百亿。德清县委县政府出台《加快</w:t>
            </w:r>
            <w:r>
              <w:rPr>
                <w:rFonts w:ascii="SimSun" w:hAnsi="SimSun" w:eastAsia="SimSun" w:cs="SimSun"/>
                <w:sz w:val="23"/>
                <w:szCs w:val="23"/>
                <w:spacing w:val="1"/>
              </w:rPr>
              <w:t xml:space="preserve"> </w:t>
            </w:r>
            <w:r>
              <w:rPr>
                <w:rFonts w:ascii="SimSun" w:hAnsi="SimSun" w:eastAsia="SimSun" w:cs="SimSun"/>
                <w:sz w:val="23"/>
                <w:szCs w:val="23"/>
                <w:spacing w:val="24"/>
              </w:rPr>
              <w:t>推进人工智能产业发展的若干意见》、</w:t>
            </w:r>
            <w:r>
              <w:rPr>
                <w:rFonts w:ascii="SimSun" w:hAnsi="SimSun" w:eastAsia="SimSun" w:cs="SimSun"/>
                <w:sz w:val="23"/>
                <w:szCs w:val="23"/>
                <w:spacing w:val="5"/>
              </w:rPr>
              <w:t xml:space="preserve"> </w:t>
            </w:r>
            <w:r>
              <w:rPr>
                <w:rFonts w:ascii="SimSun" w:hAnsi="SimSun" w:eastAsia="SimSun" w:cs="SimSun"/>
                <w:sz w:val="23"/>
                <w:szCs w:val="23"/>
                <w:spacing w:val="25"/>
              </w:rPr>
              <w:t>"人才新政11条"等系列扶持政策，在原</w:t>
            </w:r>
            <w:r>
              <w:rPr>
                <w:rFonts w:ascii="SimSun" w:hAnsi="SimSun" w:eastAsia="SimSun" w:cs="SimSun"/>
                <w:sz w:val="23"/>
                <w:szCs w:val="23"/>
                <w:spacing w:val="12"/>
              </w:rPr>
              <w:t xml:space="preserve"> </w:t>
            </w:r>
            <w:r>
              <w:rPr>
                <w:rFonts w:ascii="SimSun" w:hAnsi="SimSun" w:eastAsia="SimSun" w:cs="SimSun"/>
                <w:sz w:val="23"/>
                <w:szCs w:val="23"/>
                <w:spacing w:val="12"/>
              </w:rPr>
              <w:t>有人才、科技、产业等专项扶持资金逐年</w:t>
            </w:r>
            <w:r>
              <w:rPr>
                <w:rFonts w:ascii="SimSun" w:hAnsi="SimSun" w:eastAsia="SimSun" w:cs="SimSun"/>
                <w:sz w:val="23"/>
                <w:szCs w:val="23"/>
                <w:spacing w:val="2"/>
              </w:rPr>
              <w:t xml:space="preserve"> </w:t>
            </w:r>
            <w:r>
              <w:rPr>
                <w:rFonts w:ascii="SimSun" w:hAnsi="SimSun" w:eastAsia="SimSun" w:cs="SimSun"/>
                <w:sz w:val="23"/>
                <w:szCs w:val="23"/>
                <w:spacing w:val="11"/>
              </w:rPr>
              <w:t>递增的基础上，设立每年2000万的人工智</w:t>
            </w:r>
            <w:r>
              <w:rPr>
                <w:rFonts w:ascii="SimSun" w:hAnsi="SimSun" w:eastAsia="SimSun" w:cs="SimSun"/>
                <w:sz w:val="23"/>
                <w:szCs w:val="23"/>
                <w:spacing w:val="10"/>
              </w:rPr>
              <w:t xml:space="preserve"> </w:t>
            </w:r>
            <w:r>
              <w:rPr>
                <w:rFonts w:ascii="SimSun" w:hAnsi="SimSun" w:eastAsia="SimSun" w:cs="SimSun"/>
                <w:sz w:val="23"/>
                <w:szCs w:val="23"/>
                <w:spacing w:val="12"/>
              </w:rPr>
              <w:t>能产业发展专项资金，为产业优先发展提</w:t>
            </w:r>
            <w:r>
              <w:rPr>
                <w:rFonts w:ascii="SimSun" w:hAnsi="SimSun" w:eastAsia="SimSun" w:cs="SimSun"/>
                <w:sz w:val="23"/>
                <w:szCs w:val="23"/>
                <w:spacing w:val="3"/>
              </w:rPr>
              <w:t xml:space="preserve"> </w:t>
            </w:r>
            <w:r>
              <w:rPr>
                <w:rFonts w:ascii="SimSun" w:hAnsi="SimSun" w:eastAsia="SimSun" w:cs="SimSun"/>
                <w:sz w:val="23"/>
                <w:szCs w:val="23"/>
                <w:spacing w:val="-1"/>
              </w:rPr>
              <w:t>供政策、人才、金融扶持。</w:t>
            </w:r>
          </w:p>
          <w:p>
            <w:pPr>
              <w:ind w:right="168" w:firstLine="470"/>
              <w:spacing w:before="178" w:line="234" w:lineRule="auto"/>
              <w:rPr>
                <w:rFonts w:ascii="SimSun" w:hAnsi="SimSun" w:eastAsia="SimSun" w:cs="SimSun"/>
                <w:sz w:val="22"/>
                <w:szCs w:val="22"/>
              </w:rPr>
            </w:pPr>
            <w:r>
              <w:rPr>
                <w:rFonts w:ascii="SimSun" w:hAnsi="SimSun" w:eastAsia="SimSun" w:cs="SimSun"/>
                <w:sz w:val="22"/>
                <w:szCs w:val="22"/>
                <w:spacing w:val="25"/>
              </w:rPr>
              <w:t>德清依托地理信息产业优势，全面建</w:t>
            </w:r>
            <w:r>
              <w:rPr>
                <w:rFonts w:ascii="SimSun" w:hAnsi="SimSun" w:eastAsia="SimSun" w:cs="SimSun"/>
                <w:sz w:val="22"/>
                <w:szCs w:val="22"/>
              </w:rPr>
              <w:t xml:space="preserve"> </w:t>
            </w:r>
            <w:r>
              <w:rPr>
                <w:rFonts w:ascii="SimSun" w:hAnsi="SimSun" w:eastAsia="SimSun" w:cs="SimSun"/>
                <w:sz w:val="22"/>
                <w:szCs w:val="22"/>
                <w:spacing w:val="22"/>
              </w:rPr>
              <w:t>设全省首个全域城市级自动驾驶与智慧出</w:t>
            </w:r>
          </w:p>
        </w:tc>
        <w:tc>
          <w:tcPr>
            <w:tcW w:w="4542" w:type="dxa"/>
            <w:vAlign w:val="top"/>
          </w:tcPr>
          <w:p>
            <w:pPr>
              <w:spacing w:line="246" w:lineRule="auto"/>
              <w:rPr>
                <w:rFonts w:ascii="Arial"/>
                <w:sz w:val="21"/>
              </w:rPr>
            </w:pPr>
            <w:r/>
          </w:p>
          <w:p>
            <w:pPr>
              <w:spacing w:line="247" w:lineRule="auto"/>
              <w:rPr>
                <w:rFonts w:ascii="Arial"/>
                <w:sz w:val="21"/>
              </w:rPr>
            </w:pPr>
            <w:r/>
          </w:p>
          <w:p>
            <w:pPr>
              <w:ind w:left="160" w:right="18"/>
              <w:spacing w:before="75" w:line="257" w:lineRule="auto"/>
              <w:rPr>
                <w:rFonts w:ascii="SimSun" w:hAnsi="SimSun" w:eastAsia="SimSun" w:cs="SimSun"/>
                <w:sz w:val="23"/>
                <w:szCs w:val="23"/>
              </w:rPr>
            </w:pPr>
            <w:r>
              <w:rPr>
                <w:rFonts w:ascii="SimSun" w:hAnsi="SimSun" w:eastAsia="SimSun" w:cs="SimSun"/>
                <w:sz w:val="23"/>
                <w:szCs w:val="23"/>
                <w:spacing w:val="2"/>
              </w:rPr>
              <w:t>行示范区，完成7.8公里智能化道路改造，</w:t>
            </w:r>
            <w:r>
              <w:rPr>
                <w:rFonts w:ascii="SimSun" w:hAnsi="SimSun" w:eastAsia="SimSun" w:cs="SimSun"/>
                <w:sz w:val="23"/>
                <w:szCs w:val="23"/>
                <w:spacing w:val="18"/>
              </w:rPr>
              <w:t xml:space="preserve"> </w:t>
            </w:r>
            <w:r>
              <w:rPr>
                <w:rFonts w:ascii="SimSun" w:hAnsi="SimSun" w:eastAsia="SimSun" w:cs="SimSun"/>
                <w:sz w:val="23"/>
                <w:szCs w:val="23"/>
                <w:spacing w:val="11"/>
              </w:rPr>
              <w:t>启动车联网云控平台建设，实现5G县域全</w:t>
            </w:r>
            <w:r>
              <w:rPr>
                <w:rFonts w:ascii="SimSun" w:hAnsi="SimSun" w:eastAsia="SimSun" w:cs="SimSun"/>
                <w:sz w:val="23"/>
                <w:szCs w:val="23"/>
                <w:spacing w:val="10"/>
              </w:rPr>
              <w:t xml:space="preserve"> </w:t>
            </w:r>
            <w:r>
              <w:rPr>
                <w:rFonts w:ascii="SimSun" w:hAnsi="SimSun" w:eastAsia="SimSun" w:cs="SimSun"/>
                <w:sz w:val="23"/>
                <w:szCs w:val="23"/>
                <w:spacing w:val="12"/>
              </w:rPr>
              <w:t>覆盖，成功获批住建部城市智慧汽车基础</w:t>
            </w:r>
            <w:r>
              <w:rPr>
                <w:rFonts w:ascii="SimSun" w:hAnsi="SimSun" w:eastAsia="SimSun" w:cs="SimSun"/>
                <w:sz w:val="23"/>
                <w:szCs w:val="23"/>
                <w:spacing w:val="5"/>
              </w:rPr>
              <w:t xml:space="preserve"> </w:t>
            </w:r>
            <w:r>
              <w:rPr>
                <w:rFonts w:ascii="SimSun" w:hAnsi="SimSun" w:eastAsia="SimSun" w:cs="SimSun"/>
                <w:sz w:val="23"/>
                <w:szCs w:val="23"/>
                <w:spacing w:val="12"/>
              </w:rPr>
              <w:t>设施和机制建设试点。持续释放创新发展</w:t>
            </w:r>
            <w:r>
              <w:rPr>
                <w:rFonts w:ascii="SimSun" w:hAnsi="SimSun" w:eastAsia="SimSun" w:cs="SimSun"/>
                <w:sz w:val="23"/>
                <w:szCs w:val="23"/>
                <w:spacing w:val="5"/>
              </w:rPr>
              <w:t xml:space="preserve"> </w:t>
            </w:r>
            <w:r>
              <w:rPr>
                <w:rFonts w:ascii="SimSun" w:hAnsi="SimSun" w:eastAsia="SimSun" w:cs="SimSun"/>
                <w:sz w:val="23"/>
                <w:szCs w:val="23"/>
                <w:spacing w:val="12"/>
              </w:rPr>
              <w:t>新动能，纵深推进智能工业“十百千”工</w:t>
            </w:r>
            <w:r>
              <w:rPr>
                <w:rFonts w:ascii="SimSun" w:hAnsi="SimSun" w:eastAsia="SimSun" w:cs="SimSun"/>
                <w:sz w:val="23"/>
                <w:szCs w:val="23"/>
                <w:spacing w:val="5"/>
              </w:rPr>
              <w:t xml:space="preserve"> </w:t>
            </w:r>
            <w:r>
              <w:rPr>
                <w:rFonts w:ascii="SimSun" w:hAnsi="SimSun" w:eastAsia="SimSun" w:cs="SimSun"/>
                <w:sz w:val="23"/>
                <w:szCs w:val="23"/>
                <w:spacing w:val="11"/>
              </w:rPr>
              <w:t>程、5G技术工业领域应用试点、智慧农业</w:t>
            </w:r>
          </w:p>
          <w:p>
            <w:pPr>
              <w:ind w:left="160" w:firstLine="119"/>
              <w:spacing w:before="60" w:line="275" w:lineRule="auto"/>
              <w:rPr>
                <w:rFonts w:ascii="SimSun" w:hAnsi="SimSun" w:eastAsia="SimSun" w:cs="SimSun"/>
                <w:sz w:val="22"/>
                <w:szCs w:val="22"/>
              </w:rPr>
            </w:pPr>
            <w:r>
              <w:rPr>
                <w:rFonts w:ascii="SimSun" w:hAnsi="SimSun" w:eastAsia="SimSun" w:cs="SimSun"/>
                <w:sz w:val="22"/>
                <w:szCs w:val="22"/>
                <w:spacing w:val="28"/>
              </w:rPr>
              <w:t>"十园百点"工程等试点建设；探索和发</w:t>
            </w:r>
            <w:r>
              <w:rPr>
                <w:rFonts w:ascii="SimSun" w:hAnsi="SimSun" w:eastAsia="SimSun" w:cs="SimSun"/>
                <w:sz w:val="22"/>
                <w:szCs w:val="22"/>
                <w:spacing w:val="14"/>
              </w:rPr>
              <w:t xml:space="preserve"> </w:t>
            </w:r>
            <w:r>
              <w:rPr>
                <w:rFonts w:ascii="SimSun" w:hAnsi="SimSun" w:eastAsia="SimSun" w:cs="SimSun"/>
                <w:sz w:val="22"/>
                <w:szCs w:val="22"/>
                <w:spacing w:val="32"/>
              </w:rPr>
              <w:t>展"人工智能+"新业态，启动建设近500</w:t>
            </w:r>
            <w:r>
              <w:rPr>
                <w:rFonts w:ascii="SimSun" w:hAnsi="SimSun" w:eastAsia="SimSun" w:cs="SimSun"/>
                <w:sz w:val="22"/>
                <w:szCs w:val="22"/>
              </w:rPr>
              <w:t xml:space="preserve"> </w:t>
            </w:r>
            <w:r>
              <w:rPr>
                <w:rFonts w:ascii="SimSun" w:hAnsi="SimSun" w:eastAsia="SimSun" w:cs="SimSun"/>
                <w:sz w:val="22"/>
                <w:szCs w:val="22"/>
                <w:spacing w:val="22"/>
              </w:rPr>
              <w:t>万平方米产业空间，发布新冠肺炎疫情防</w:t>
            </w:r>
            <w:r>
              <w:rPr>
                <w:rFonts w:ascii="SimSun" w:hAnsi="SimSun" w:eastAsia="SimSun" w:cs="SimSun"/>
                <w:sz w:val="22"/>
                <w:szCs w:val="22"/>
                <w:spacing w:val="5"/>
              </w:rPr>
              <w:t xml:space="preserve"> </w:t>
            </w:r>
            <w:r>
              <w:rPr>
                <w:rFonts w:ascii="SimSun" w:hAnsi="SimSun" w:eastAsia="SimSun" w:cs="SimSun"/>
                <w:sz w:val="22"/>
                <w:szCs w:val="22"/>
                <w:spacing w:val="22"/>
              </w:rPr>
              <w:t>控科技创新应用招贤榜，成功引进华为车</w:t>
            </w:r>
            <w:r>
              <w:rPr>
                <w:rFonts w:ascii="SimSun" w:hAnsi="SimSun" w:eastAsia="SimSun" w:cs="SimSun"/>
                <w:sz w:val="22"/>
                <w:szCs w:val="22"/>
                <w:spacing w:val="2"/>
              </w:rPr>
              <w:t xml:space="preserve"> </w:t>
            </w:r>
            <w:r>
              <w:rPr>
                <w:rFonts w:ascii="SimSun" w:hAnsi="SimSun" w:eastAsia="SimSun" w:cs="SimSun"/>
                <w:sz w:val="22"/>
                <w:szCs w:val="22"/>
                <w:spacing w:val="35"/>
              </w:rPr>
              <w:t>联网联合创新实验室、普天5G数字产业</w:t>
            </w:r>
            <w:r>
              <w:rPr>
                <w:rFonts w:ascii="SimSun" w:hAnsi="SimSun" w:eastAsia="SimSun" w:cs="SimSun"/>
                <w:sz w:val="22"/>
                <w:szCs w:val="22"/>
                <w:spacing w:val="6"/>
              </w:rPr>
              <w:t xml:space="preserve"> </w:t>
            </w:r>
            <w:r>
              <w:rPr>
                <w:rFonts w:ascii="SimSun" w:hAnsi="SimSun" w:eastAsia="SimSun" w:cs="SimSun"/>
                <w:sz w:val="22"/>
                <w:szCs w:val="22"/>
                <w:spacing w:val="22"/>
              </w:rPr>
              <w:t>园、吉利智慧出行产业园、东软车联网测</w:t>
            </w:r>
            <w:r>
              <w:rPr>
                <w:rFonts w:ascii="SimSun" w:hAnsi="SimSun" w:eastAsia="SimSun" w:cs="SimSun"/>
                <w:sz w:val="22"/>
                <w:szCs w:val="22"/>
                <w:spacing w:val="11"/>
              </w:rPr>
              <w:t xml:space="preserve"> </w:t>
            </w:r>
            <w:r>
              <w:rPr>
                <w:rFonts w:ascii="SimSun" w:hAnsi="SimSun" w:eastAsia="SimSun" w:cs="SimSun"/>
                <w:sz w:val="22"/>
                <w:szCs w:val="22"/>
                <w:spacing w:val="22"/>
              </w:rPr>
              <w:t>评实验室等一批标识度高的项目。积极谋</w:t>
            </w:r>
            <w:r>
              <w:rPr>
                <w:rFonts w:ascii="SimSun" w:hAnsi="SimSun" w:eastAsia="SimSun" w:cs="SimSun"/>
                <w:sz w:val="22"/>
                <w:szCs w:val="22"/>
                <w:spacing w:val="2"/>
              </w:rPr>
              <w:t xml:space="preserve"> </w:t>
            </w:r>
            <w:r>
              <w:rPr>
                <w:rFonts w:ascii="SimSun" w:hAnsi="SimSun" w:eastAsia="SimSun" w:cs="SimSun"/>
                <w:sz w:val="22"/>
                <w:szCs w:val="22"/>
                <w:spacing w:val="22"/>
              </w:rPr>
              <w:t>划建设省级全域数字治理试验区，创新建</w:t>
            </w:r>
            <w:r>
              <w:rPr>
                <w:rFonts w:ascii="SimSun" w:hAnsi="SimSun" w:eastAsia="SimSun" w:cs="SimSun"/>
                <w:sz w:val="22"/>
                <w:szCs w:val="22"/>
                <w:spacing w:val="2"/>
              </w:rPr>
              <w:t xml:space="preserve"> </w:t>
            </w:r>
            <w:r>
              <w:rPr>
                <w:rFonts w:ascii="SimSun" w:hAnsi="SimSun" w:eastAsia="SimSun" w:cs="SimSun"/>
                <w:sz w:val="22"/>
                <w:szCs w:val="22"/>
                <w:spacing w:val="22"/>
              </w:rPr>
              <w:t>设乡村治理数字化平台，提升数据辅助决</w:t>
            </w:r>
            <w:r>
              <w:rPr>
                <w:rFonts w:ascii="SimSun" w:hAnsi="SimSun" w:eastAsia="SimSun" w:cs="SimSun"/>
                <w:sz w:val="22"/>
                <w:szCs w:val="22"/>
                <w:spacing w:val="1"/>
              </w:rPr>
              <w:t xml:space="preserve"> </w:t>
            </w:r>
            <w:r>
              <w:rPr>
                <w:rFonts w:ascii="SimSun" w:hAnsi="SimSun" w:eastAsia="SimSun" w:cs="SimSun"/>
                <w:sz w:val="22"/>
                <w:szCs w:val="22"/>
                <w:spacing w:val="34"/>
              </w:rPr>
              <w:t>策水平；积极推进"数字乡村一张图"县</w:t>
            </w:r>
            <w:r>
              <w:rPr>
                <w:rFonts w:ascii="SimSun" w:hAnsi="SimSun" w:eastAsia="SimSun" w:cs="SimSun"/>
                <w:sz w:val="22"/>
                <w:szCs w:val="22"/>
                <w:spacing w:val="7"/>
              </w:rPr>
              <w:t xml:space="preserve"> </w:t>
            </w:r>
            <w:r>
              <w:rPr>
                <w:rFonts w:ascii="SimSun" w:hAnsi="SimSun" w:eastAsia="SimSun" w:cs="SimSun"/>
                <w:sz w:val="22"/>
                <w:szCs w:val="22"/>
                <w:spacing w:val="22"/>
              </w:rPr>
              <w:t>域全覆盖，构建乡村智治新模式，实现防</w:t>
            </w:r>
            <w:r>
              <w:rPr>
                <w:rFonts w:ascii="SimSun" w:hAnsi="SimSun" w:eastAsia="SimSun" w:cs="SimSun"/>
                <w:sz w:val="22"/>
                <w:szCs w:val="22"/>
                <w:spacing w:val="5"/>
              </w:rPr>
              <w:t xml:space="preserve"> </w:t>
            </w:r>
            <w:r>
              <w:rPr>
                <w:rFonts w:ascii="SimSun" w:hAnsi="SimSun" w:eastAsia="SimSun" w:cs="SimSun"/>
                <w:sz w:val="22"/>
                <w:szCs w:val="22"/>
                <w:spacing w:val="23"/>
              </w:rPr>
              <w:t>疫精密智控；开展全省首批“企业码”试</w:t>
            </w:r>
            <w:r>
              <w:rPr>
                <w:rFonts w:ascii="SimSun" w:hAnsi="SimSun" w:eastAsia="SimSun" w:cs="SimSun"/>
                <w:sz w:val="22"/>
                <w:szCs w:val="22"/>
                <w:spacing w:val="3"/>
              </w:rPr>
              <w:t xml:space="preserve"> </w:t>
            </w:r>
            <w:r>
              <w:rPr>
                <w:rFonts w:ascii="SimSun" w:hAnsi="SimSun" w:eastAsia="SimSun" w:cs="SimSun"/>
                <w:sz w:val="22"/>
                <w:szCs w:val="22"/>
                <w:spacing w:val="22"/>
              </w:rPr>
              <w:t>点应用，实现企业服务精准化。以浙江大</w:t>
            </w:r>
            <w:r>
              <w:rPr>
                <w:rFonts w:ascii="SimSun" w:hAnsi="SimSun" w:eastAsia="SimSun" w:cs="SimSun"/>
                <w:sz w:val="22"/>
                <w:szCs w:val="22"/>
                <w:spacing w:val="3"/>
              </w:rPr>
              <w:t xml:space="preserve"> </w:t>
            </w:r>
            <w:r>
              <w:rPr>
                <w:rFonts w:ascii="SimSun" w:hAnsi="SimSun" w:eastAsia="SimSun" w:cs="SimSun"/>
                <w:sz w:val="22"/>
                <w:szCs w:val="22"/>
                <w:spacing w:val="19"/>
              </w:rPr>
              <w:t>学人工智能研究所德清研究院为集贤地，</w:t>
            </w:r>
            <w:r>
              <w:rPr>
                <w:rFonts w:ascii="SimSun" w:hAnsi="SimSun" w:eastAsia="SimSun" w:cs="SimSun"/>
                <w:sz w:val="22"/>
                <w:szCs w:val="22"/>
                <w:spacing w:val="6"/>
              </w:rPr>
              <w:t xml:space="preserve"> </w:t>
            </w:r>
            <w:r>
              <w:rPr>
                <w:rFonts w:ascii="SimSun" w:hAnsi="SimSun" w:eastAsia="SimSun" w:cs="SimSun"/>
                <w:sz w:val="22"/>
                <w:szCs w:val="22"/>
                <w:spacing w:val="21"/>
              </w:rPr>
              <w:t>联合信息技术新工科产学研联盟和华为、</w:t>
            </w:r>
            <w:r>
              <w:rPr>
                <w:rFonts w:ascii="SimSun" w:hAnsi="SimSun" w:eastAsia="SimSun" w:cs="SimSun"/>
                <w:sz w:val="22"/>
                <w:szCs w:val="22"/>
                <w:spacing w:val="10"/>
              </w:rPr>
              <w:t xml:space="preserve"> </w:t>
            </w:r>
            <w:r>
              <w:rPr>
                <w:rFonts w:ascii="SimSun" w:hAnsi="SimSun" w:eastAsia="SimSun" w:cs="SimSun"/>
                <w:sz w:val="22"/>
                <w:szCs w:val="22"/>
                <w:spacing w:val="22"/>
              </w:rPr>
              <w:t>百度、英特尔等知名企业，共同开展高端</w:t>
            </w:r>
            <w:r>
              <w:rPr>
                <w:rFonts w:ascii="SimSun" w:hAnsi="SimSun" w:eastAsia="SimSun" w:cs="SimSun"/>
                <w:sz w:val="22"/>
                <w:szCs w:val="22"/>
                <w:spacing w:val="4"/>
              </w:rPr>
              <w:t xml:space="preserve"> </w:t>
            </w:r>
            <w:r>
              <w:rPr>
                <w:rFonts w:ascii="SimSun" w:hAnsi="SimSun" w:eastAsia="SimSun" w:cs="SimSun"/>
                <w:sz w:val="22"/>
                <w:szCs w:val="22"/>
                <w:spacing w:val="22"/>
              </w:rPr>
              <w:t>论坛、高校大赛、师资培训等人工智能高</w:t>
            </w:r>
            <w:r>
              <w:rPr>
                <w:rFonts w:ascii="SimSun" w:hAnsi="SimSun" w:eastAsia="SimSun" w:cs="SimSun"/>
                <w:sz w:val="22"/>
                <w:szCs w:val="22"/>
                <w:spacing w:val="2"/>
              </w:rPr>
              <w:t xml:space="preserve"> </w:t>
            </w:r>
            <w:r>
              <w:rPr>
                <w:rFonts w:ascii="SimSun" w:hAnsi="SimSun" w:eastAsia="SimSun" w:cs="SimSun"/>
                <w:sz w:val="22"/>
                <w:szCs w:val="22"/>
                <w:spacing w:val="21"/>
              </w:rPr>
              <w:t>端人才培育活动20余场，成功举办中国工</w:t>
            </w:r>
            <w:r>
              <w:rPr>
                <w:rFonts w:ascii="SimSun" w:hAnsi="SimSun" w:eastAsia="SimSun" w:cs="SimSun"/>
                <w:sz w:val="22"/>
                <w:szCs w:val="22"/>
                <w:spacing w:val="2"/>
              </w:rPr>
              <w:t xml:space="preserve"> </w:t>
            </w:r>
            <w:r>
              <w:rPr>
                <w:rFonts w:ascii="SimSun" w:hAnsi="SimSun" w:eastAsia="SimSun" w:cs="SimSun"/>
                <w:sz w:val="22"/>
                <w:szCs w:val="22"/>
                <w:spacing w:val="22"/>
              </w:rPr>
              <w:t>程院信息与电子工程领域颠覆性技术高端</w:t>
            </w:r>
            <w:r>
              <w:rPr>
                <w:rFonts w:ascii="SimSun" w:hAnsi="SimSun" w:eastAsia="SimSun" w:cs="SimSun"/>
                <w:sz w:val="22"/>
                <w:szCs w:val="22"/>
                <w:spacing w:val="4"/>
              </w:rPr>
              <w:t xml:space="preserve"> </w:t>
            </w:r>
            <w:r>
              <w:rPr>
                <w:rFonts w:ascii="SimSun" w:hAnsi="SimSun" w:eastAsia="SimSun" w:cs="SimSun"/>
                <w:sz w:val="22"/>
                <w:szCs w:val="22"/>
                <w:spacing w:val="3"/>
              </w:rPr>
              <w:t>论坛。</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639"/>
        <w:spacing w:before="7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374" w:lineRule="auto"/>
        <w:rPr>
          <w:rFonts w:ascii="Arial"/>
          <w:sz w:val="21"/>
        </w:rPr>
      </w:pPr>
      <w:r/>
    </w:p>
    <w:p>
      <w:pPr>
        <w:spacing w:line="3190" w:lineRule="exact"/>
        <w:textAlignment w:val="center"/>
        <w:rPr/>
      </w:pPr>
      <w:r>
        <w:drawing>
          <wp:inline distT="0" distB="0" distL="0" distR="0">
            <wp:extent cx="5822915" cy="2025639"/>
            <wp:effectExtent l="0" t="0" r="0" b="0"/>
            <wp:docPr id="430" name="IM 430"/>
            <wp:cNvGraphicFramePr/>
            <a:graphic>
              <a:graphicData uri="http://schemas.openxmlformats.org/drawingml/2006/picture">
                <pic:pic>
                  <pic:nvPicPr>
                    <pic:cNvPr id="430" name="IM 430"/>
                    <pic:cNvPicPr/>
                  </pic:nvPicPr>
                  <pic:blipFill>
                    <a:blip r:embed="rId428"/>
                    <a:stretch>
                      <a:fillRect/>
                    </a:stretch>
                  </pic:blipFill>
                  <pic:spPr>
                    <a:xfrm rot="0">
                      <a:off x="0" y="0"/>
                      <a:ext cx="5822915" cy="2025639"/>
                    </a:xfrm>
                    <a:prstGeom prst="rect">
                      <a:avLst/>
                    </a:prstGeom>
                  </pic:spPr>
                </pic:pic>
              </a:graphicData>
            </a:graphic>
          </wp:inline>
        </w:drawing>
      </w:r>
    </w:p>
    <w:p>
      <w:pPr>
        <w:ind w:left="2693"/>
        <w:spacing w:before="34" w:line="221" w:lineRule="auto"/>
        <w:rPr>
          <w:rFonts w:ascii="SimHei" w:hAnsi="SimHei" w:eastAsia="SimHei" w:cs="SimHei"/>
          <w:sz w:val="23"/>
          <w:szCs w:val="23"/>
        </w:rPr>
      </w:pPr>
      <w:r>
        <w:rPr>
          <w:rFonts w:ascii="SimHei" w:hAnsi="SimHei" w:eastAsia="SimHei" w:cs="SimHei"/>
          <w:sz w:val="23"/>
          <w:szCs w:val="23"/>
          <w:b/>
          <w:bCs/>
          <w:spacing w:val="-23"/>
        </w:rPr>
        <w:t>图5-1</w:t>
      </w:r>
      <w:r>
        <w:rPr>
          <w:rFonts w:ascii="SimHei" w:hAnsi="SimHei" w:eastAsia="SimHei" w:cs="SimHei"/>
          <w:sz w:val="23"/>
          <w:szCs w:val="23"/>
          <w:spacing w:val="73"/>
        </w:rPr>
        <w:t xml:space="preserve"> </w:t>
      </w:r>
      <w:r>
        <w:rPr>
          <w:rFonts w:ascii="SimHei" w:hAnsi="SimHei" w:eastAsia="SimHei" w:cs="SimHei"/>
          <w:sz w:val="23"/>
          <w:szCs w:val="23"/>
          <w:b/>
          <w:bCs/>
          <w:spacing w:val="-23"/>
        </w:rPr>
        <w:t>智能制造机器手臂生产制造</w:t>
      </w:r>
    </w:p>
    <w:p>
      <w:pPr>
        <w:spacing w:line="100" w:lineRule="exact"/>
        <w:rPr/>
      </w:pPr>
      <w:r/>
    </w:p>
    <w:tbl>
      <w:tblPr>
        <w:tblStyle w:val="2"/>
        <w:tblW w:w="9099" w:type="dxa"/>
        <w:tblInd w:w="9"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0"/>
        <w:gridCol w:w="4579"/>
      </w:tblGrid>
      <w:tr>
        <w:trPr>
          <w:trHeight w:val="9159" w:hRule="atLeast"/>
        </w:trPr>
        <w:tc>
          <w:tcPr>
            <w:tcW w:w="4520" w:type="dxa"/>
            <w:vAlign w:val="top"/>
          </w:tcPr>
          <w:p>
            <w:pPr>
              <w:spacing w:before="7" w:line="219" w:lineRule="auto"/>
              <w:tabs>
                <w:tab w:val="left" w:pos="195"/>
              </w:tabs>
              <w:rPr>
                <w:rFonts w:ascii="SimSun" w:hAnsi="SimSun" w:eastAsia="SimSun" w:cs="SimSun"/>
                <w:sz w:val="28"/>
                <w:szCs w:val="28"/>
              </w:rPr>
            </w:pPr>
            <w:r>
              <w:drawing>
                <wp:anchor distT="0" distB="0" distL="0" distR="0" simplePos="0" relativeHeight="259419136" behindDoc="0" locked="0" layoutInCell="1" allowOverlap="1">
                  <wp:simplePos x="0" y="0"/>
                  <wp:positionH relativeFrom="column">
                    <wp:posOffset>0</wp:posOffset>
                  </wp:positionH>
                  <wp:positionV relativeFrom="paragraph">
                    <wp:posOffset>322</wp:posOffset>
                  </wp:positionV>
                  <wp:extent cx="952519" cy="6362"/>
                  <wp:effectExtent l="0" t="0" r="0" b="0"/>
                  <wp:wrapNone/>
                  <wp:docPr id="431" name="IM 431"/>
                  <wp:cNvGraphicFramePr/>
                  <a:graphic>
                    <a:graphicData uri="http://schemas.openxmlformats.org/drawingml/2006/picture">
                      <pic:pic>
                        <pic:nvPicPr>
                          <pic:cNvPr id="431" name="IM 431"/>
                          <pic:cNvPicPr/>
                        </pic:nvPicPr>
                        <pic:blipFill>
                          <a:blip r:embed="rId429"/>
                          <a:stretch>
                            <a:fillRect/>
                          </a:stretch>
                        </pic:blipFill>
                        <pic:spPr>
                          <a:xfrm rot="0">
                            <a:off x="0" y="0"/>
                            <a:ext cx="952519" cy="6362"/>
                          </a:xfrm>
                          <a:prstGeom prst="rect">
                            <a:avLst/>
                          </a:prstGeom>
                        </pic:spPr>
                      </pic:pic>
                    </a:graphicData>
                  </a:graphic>
                </wp:anchor>
              </w:drawing>
            </w:r>
            <w:r>
              <w:rPr>
                <w:rFonts w:ascii="SimSun" w:hAnsi="SimSun" w:eastAsia="SimSun" w:cs="SimSun"/>
                <w:sz w:val="28"/>
                <w:szCs w:val="28"/>
                <w:u w:val="single" w:color="auto"/>
                <w:color w:val="8A0000"/>
              </w:rPr>
              <w:tab/>
            </w:r>
            <w:r>
              <w:rPr>
                <w:rFonts w:ascii="SimSun" w:hAnsi="SimSun" w:eastAsia="SimSun" w:cs="SimSun"/>
                <w:sz w:val="28"/>
                <w:szCs w:val="28"/>
                <w:b/>
                <w:bCs/>
                <w:u w:val="single" w:color="auto"/>
                <w:color w:val="8A0000"/>
                <w:spacing w:val="27"/>
              </w:rPr>
              <w:t>特色优势</w:t>
            </w:r>
          </w:p>
          <w:p>
            <w:pPr>
              <w:ind w:left="483"/>
              <w:spacing w:before="144" w:line="221" w:lineRule="auto"/>
              <w:rPr>
                <w:rFonts w:ascii="SimHei" w:hAnsi="SimHei" w:eastAsia="SimHei" w:cs="SimHei"/>
                <w:sz w:val="23"/>
                <w:szCs w:val="23"/>
              </w:rPr>
            </w:pPr>
            <w:r>
              <w:rPr>
                <w:rFonts w:ascii="SimHei" w:hAnsi="SimHei" w:eastAsia="SimHei" w:cs="SimHei"/>
                <w:sz w:val="23"/>
                <w:szCs w:val="23"/>
                <w:b/>
                <w:bCs/>
                <w:spacing w:val="-3"/>
              </w:rPr>
              <w:t>1.产品与技术研发优势</w:t>
            </w:r>
          </w:p>
          <w:p>
            <w:pPr>
              <w:ind w:right="118" w:firstLine="483"/>
              <w:spacing w:before="59" w:line="270" w:lineRule="auto"/>
              <w:rPr>
                <w:rFonts w:ascii="SimSun" w:hAnsi="SimSun" w:eastAsia="SimSun" w:cs="SimSun"/>
                <w:sz w:val="23"/>
                <w:szCs w:val="23"/>
              </w:rPr>
            </w:pPr>
            <w:r>
              <w:rPr>
                <w:rFonts w:ascii="SimSun" w:hAnsi="SimSun" w:eastAsia="SimSun" w:cs="SimSun"/>
                <w:sz w:val="23"/>
                <w:szCs w:val="23"/>
                <w:b/>
                <w:bCs/>
                <w:spacing w:val="3"/>
              </w:rPr>
              <w:t>一是顶层智库逐步形成。</w:t>
            </w:r>
            <w:r>
              <w:rPr>
                <w:rFonts w:ascii="SimSun" w:hAnsi="SimSun" w:eastAsia="SimSun" w:cs="SimSun"/>
                <w:sz w:val="23"/>
                <w:szCs w:val="23"/>
                <w:spacing w:val="41"/>
              </w:rPr>
              <w:t xml:space="preserve"> </w:t>
            </w:r>
            <w:r>
              <w:rPr>
                <w:rFonts w:ascii="SimSun" w:hAnsi="SimSun" w:eastAsia="SimSun" w:cs="SimSun"/>
                <w:sz w:val="23"/>
                <w:szCs w:val="23"/>
                <w:spacing w:val="3"/>
              </w:rPr>
              <w:t>2017年，德</w:t>
            </w:r>
            <w:r>
              <w:rPr>
                <w:rFonts w:ascii="SimSun" w:hAnsi="SimSun" w:eastAsia="SimSun" w:cs="SimSun"/>
                <w:sz w:val="23"/>
                <w:szCs w:val="23"/>
              </w:rPr>
              <w:t xml:space="preserve"> </w:t>
            </w:r>
            <w:r>
              <w:rPr>
                <w:rFonts w:ascii="SimSun" w:hAnsi="SimSun" w:eastAsia="SimSun" w:cs="SimSun"/>
                <w:sz w:val="23"/>
                <w:szCs w:val="23"/>
                <w:spacing w:val="11"/>
              </w:rPr>
              <w:t>清县委县政府成立了由潘云鹤院士领衔、</w:t>
            </w:r>
            <w:r>
              <w:rPr>
                <w:rFonts w:ascii="SimSun" w:hAnsi="SimSun" w:eastAsia="SimSun" w:cs="SimSun"/>
                <w:sz w:val="23"/>
                <w:szCs w:val="23"/>
                <w:spacing w:val="6"/>
              </w:rPr>
              <w:t xml:space="preserve"> </w:t>
            </w:r>
            <w:r>
              <w:rPr>
                <w:rFonts w:ascii="SimSun" w:hAnsi="SimSun" w:eastAsia="SimSun" w:cs="SimSun"/>
                <w:sz w:val="23"/>
                <w:szCs w:val="23"/>
                <w:spacing w:val="11"/>
              </w:rPr>
              <w:t>10位院士组成的专家咨询委员会，聘请20</w:t>
            </w:r>
            <w:r>
              <w:rPr>
                <w:rFonts w:ascii="SimSun" w:hAnsi="SimSun" w:eastAsia="SimSun" w:cs="SimSun"/>
                <w:sz w:val="23"/>
                <w:szCs w:val="23"/>
              </w:rPr>
              <w:t xml:space="preserve"> </w:t>
            </w:r>
            <w:r>
              <w:rPr>
                <w:rFonts w:ascii="SimSun" w:hAnsi="SimSun" w:eastAsia="SimSun" w:cs="SimSun"/>
                <w:sz w:val="23"/>
                <w:szCs w:val="23"/>
                <w:spacing w:val="12"/>
              </w:rPr>
              <w:t>余位人工智能行业领军人物、领军企业负</w:t>
            </w:r>
            <w:r>
              <w:rPr>
                <w:rFonts w:ascii="SimSun" w:hAnsi="SimSun" w:eastAsia="SimSun" w:cs="SimSun"/>
                <w:sz w:val="23"/>
                <w:szCs w:val="23"/>
                <w:spacing w:val="16"/>
              </w:rPr>
              <w:t xml:space="preserve"> </w:t>
            </w:r>
            <w:r>
              <w:rPr>
                <w:rFonts w:ascii="SimSun" w:hAnsi="SimSun" w:eastAsia="SimSun" w:cs="SimSun"/>
                <w:sz w:val="23"/>
                <w:szCs w:val="23"/>
                <w:spacing w:val="12"/>
              </w:rPr>
              <w:t>责人等组成专家智库，为人工智能产业发</w:t>
            </w:r>
            <w:r>
              <w:rPr>
                <w:rFonts w:ascii="SimSun" w:hAnsi="SimSun" w:eastAsia="SimSun" w:cs="SimSun"/>
                <w:sz w:val="23"/>
                <w:szCs w:val="23"/>
                <w:spacing w:val="2"/>
              </w:rPr>
              <w:t xml:space="preserve"> </w:t>
            </w:r>
            <w:r>
              <w:rPr>
                <w:rFonts w:ascii="SimSun" w:hAnsi="SimSun" w:eastAsia="SimSun" w:cs="SimSun"/>
                <w:sz w:val="23"/>
                <w:szCs w:val="23"/>
                <w:spacing w:val="11"/>
              </w:rPr>
              <w:t>展及创新应用提供决策咨询、技术供给。</w:t>
            </w:r>
            <w:r>
              <w:rPr>
                <w:rFonts w:ascii="SimSun" w:hAnsi="SimSun" w:eastAsia="SimSun" w:cs="SimSun"/>
                <w:sz w:val="23"/>
                <w:szCs w:val="23"/>
                <w:spacing w:val="6"/>
              </w:rPr>
              <w:t xml:space="preserve"> </w:t>
            </w:r>
            <w:r>
              <w:rPr>
                <w:rFonts w:ascii="SimSun" w:hAnsi="SimSun" w:eastAsia="SimSun" w:cs="SimSun"/>
                <w:sz w:val="23"/>
                <w:szCs w:val="23"/>
                <w:b/>
                <w:bCs/>
                <w:spacing w:val="3"/>
              </w:rPr>
              <w:t>二是人才集聚载体逐步完善。</w:t>
            </w:r>
            <w:r>
              <w:rPr>
                <w:rFonts w:ascii="SimSun" w:hAnsi="SimSun" w:eastAsia="SimSun" w:cs="SimSun"/>
                <w:sz w:val="23"/>
                <w:szCs w:val="23"/>
                <w:spacing w:val="18"/>
              </w:rPr>
              <w:t xml:space="preserve"> </w:t>
            </w:r>
            <w:r>
              <w:rPr>
                <w:rFonts w:ascii="SimSun" w:hAnsi="SimSun" w:eastAsia="SimSun" w:cs="SimSun"/>
                <w:sz w:val="23"/>
                <w:szCs w:val="23"/>
                <w:spacing w:val="3"/>
              </w:rPr>
              <w:t>建成“千人</w:t>
            </w:r>
            <w:r>
              <w:rPr>
                <w:rFonts w:ascii="SimSun" w:hAnsi="SimSun" w:eastAsia="SimSun" w:cs="SimSun"/>
                <w:sz w:val="23"/>
                <w:szCs w:val="23"/>
              </w:rPr>
              <w:t xml:space="preserve"> </w:t>
            </w:r>
            <w:r>
              <w:rPr>
                <w:rFonts w:ascii="SimSun" w:hAnsi="SimSun" w:eastAsia="SimSun" w:cs="SimSun"/>
                <w:sz w:val="23"/>
                <w:szCs w:val="23"/>
                <w:spacing w:val="19"/>
              </w:rPr>
              <w:t>计划"产业园、智能生态城、地理信息小</w:t>
            </w:r>
            <w:r>
              <w:rPr>
                <w:rFonts w:ascii="SimSun" w:hAnsi="SimSun" w:eastAsia="SimSun" w:cs="SimSun"/>
                <w:sz w:val="23"/>
                <w:szCs w:val="23"/>
              </w:rPr>
              <w:t xml:space="preserve"> </w:t>
            </w:r>
            <w:r>
              <w:rPr>
                <w:rFonts w:ascii="SimSun" w:hAnsi="SimSun" w:eastAsia="SimSun" w:cs="SimSun"/>
                <w:sz w:val="23"/>
                <w:szCs w:val="23"/>
                <w:spacing w:val="25"/>
              </w:rPr>
              <w:t>镇、通航小镇、杭州德清"飞地"等重大</w:t>
            </w:r>
            <w:r>
              <w:rPr>
                <w:rFonts w:ascii="SimSun" w:hAnsi="SimSun" w:eastAsia="SimSun" w:cs="SimSun"/>
                <w:sz w:val="23"/>
                <w:szCs w:val="23"/>
              </w:rPr>
              <w:t xml:space="preserve"> </w:t>
            </w:r>
            <w:r>
              <w:rPr>
                <w:rFonts w:ascii="SimSun" w:hAnsi="SimSun" w:eastAsia="SimSun" w:cs="SimSun"/>
                <w:sz w:val="23"/>
                <w:szCs w:val="23"/>
                <w:spacing w:val="5"/>
              </w:rPr>
              <w:t>载体，形成“众创空间+孵化器+加速器+产</w:t>
            </w:r>
            <w:r>
              <w:rPr>
                <w:rFonts w:ascii="SimSun" w:hAnsi="SimSun" w:eastAsia="SimSun" w:cs="SimSun"/>
                <w:sz w:val="23"/>
                <w:szCs w:val="23"/>
                <w:spacing w:val="8"/>
              </w:rPr>
              <w:t xml:space="preserve"> </w:t>
            </w:r>
            <w:r>
              <w:rPr>
                <w:rFonts w:ascii="SimSun" w:hAnsi="SimSun" w:eastAsia="SimSun" w:cs="SimSun"/>
                <w:sz w:val="23"/>
                <w:szCs w:val="23"/>
                <w:spacing w:val="33"/>
              </w:rPr>
              <w:t>业园区"创业创新服务链，接纳高端人</w:t>
            </w:r>
            <w:r>
              <w:rPr>
                <w:rFonts w:ascii="SimSun" w:hAnsi="SimSun" w:eastAsia="SimSun" w:cs="SimSun"/>
                <w:sz w:val="23"/>
                <w:szCs w:val="23"/>
                <w:spacing w:val="3"/>
              </w:rPr>
              <w:t xml:space="preserve"> </w:t>
            </w:r>
            <w:r>
              <w:rPr>
                <w:rFonts w:ascii="SimSun" w:hAnsi="SimSun" w:eastAsia="SimSun" w:cs="SimSun"/>
                <w:sz w:val="23"/>
                <w:szCs w:val="23"/>
              </w:rPr>
              <w:t>才、广纳创新资源的能力显著增强。</w:t>
            </w:r>
            <w:r>
              <w:rPr>
                <w:rFonts w:ascii="SimSun" w:hAnsi="SimSun" w:eastAsia="SimSun" w:cs="SimSun"/>
                <w:sz w:val="23"/>
                <w:szCs w:val="23"/>
                <w:spacing w:val="20"/>
              </w:rPr>
              <w:t xml:space="preserve"> </w:t>
            </w:r>
            <w:r>
              <w:rPr>
                <w:rFonts w:ascii="SimSun" w:hAnsi="SimSun" w:eastAsia="SimSun" w:cs="SimSun"/>
                <w:sz w:val="23"/>
                <w:szCs w:val="23"/>
                <w:b/>
                <w:bCs/>
              </w:rPr>
              <w:t>三</w:t>
            </w:r>
            <w:r>
              <w:rPr>
                <w:rFonts w:ascii="SimSun" w:hAnsi="SimSun" w:eastAsia="SimSun" w:cs="SimSun"/>
                <w:sz w:val="23"/>
                <w:szCs w:val="23"/>
                <w:spacing w:val="-38"/>
              </w:rPr>
              <w:t xml:space="preserve"> </w:t>
            </w:r>
            <w:r>
              <w:rPr>
                <w:rFonts w:ascii="SimSun" w:hAnsi="SimSun" w:eastAsia="SimSun" w:cs="SimSun"/>
                <w:sz w:val="23"/>
                <w:szCs w:val="23"/>
                <w:b/>
                <w:bCs/>
              </w:rPr>
              <w:t>是</w:t>
            </w:r>
            <w:r>
              <w:rPr>
                <w:rFonts w:ascii="SimSun" w:hAnsi="SimSun" w:eastAsia="SimSun" w:cs="SimSun"/>
                <w:sz w:val="23"/>
                <w:szCs w:val="23"/>
              </w:rPr>
              <w:t xml:space="preserve"> </w:t>
            </w:r>
            <w:r>
              <w:rPr>
                <w:rFonts w:ascii="SimSun" w:hAnsi="SimSun" w:eastAsia="SimSun" w:cs="SimSun"/>
                <w:sz w:val="23"/>
                <w:szCs w:val="23"/>
                <w:b/>
                <w:bCs/>
                <w:spacing w:val="1"/>
              </w:rPr>
              <w:t>高端人才加速汇聚。</w:t>
            </w:r>
            <w:r>
              <w:rPr>
                <w:rFonts w:ascii="SimSun" w:hAnsi="SimSun" w:eastAsia="SimSun" w:cs="SimSun"/>
                <w:sz w:val="23"/>
                <w:szCs w:val="23"/>
                <w:spacing w:val="28"/>
              </w:rPr>
              <w:t xml:space="preserve"> </w:t>
            </w:r>
            <w:r>
              <w:rPr>
                <w:rFonts w:ascii="SimSun" w:hAnsi="SimSun" w:eastAsia="SimSun" w:cs="SimSun"/>
                <w:sz w:val="23"/>
                <w:szCs w:val="23"/>
                <w:spacing w:val="1"/>
              </w:rPr>
              <w:t>先后引进院士10人、</w:t>
            </w:r>
            <w:r>
              <w:rPr>
                <w:rFonts w:ascii="SimSun" w:hAnsi="SimSun" w:eastAsia="SimSun" w:cs="SimSun"/>
                <w:sz w:val="23"/>
                <w:szCs w:val="23"/>
              </w:rPr>
              <w:t xml:space="preserve"> </w:t>
            </w:r>
            <w:r>
              <w:rPr>
                <w:rFonts w:ascii="SimSun" w:hAnsi="SimSun" w:eastAsia="SimSun" w:cs="SimSun"/>
                <w:sz w:val="23"/>
                <w:szCs w:val="23"/>
                <w:spacing w:val="10"/>
              </w:rPr>
              <w:t>国省千人才52人、创业团队94个、创新创</w:t>
            </w:r>
            <w:r>
              <w:rPr>
                <w:rFonts w:ascii="SimSun" w:hAnsi="SimSun" w:eastAsia="SimSun" w:cs="SimSun"/>
                <w:sz w:val="23"/>
                <w:szCs w:val="23"/>
                <w:spacing w:val="6"/>
              </w:rPr>
              <w:t xml:space="preserve"> </w:t>
            </w:r>
            <w:r>
              <w:rPr>
                <w:rFonts w:ascii="SimSun" w:hAnsi="SimSun" w:eastAsia="SimSun" w:cs="SimSun"/>
                <w:sz w:val="23"/>
                <w:szCs w:val="23"/>
                <w:spacing w:val="10"/>
              </w:rPr>
              <w:t>业人才2000余人，为人工智能创新发展提</w:t>
            </w:r>
            <w:r>
              <w:rPr>
                <w:rFonts w:ascii="SimSun" w:hAnsi="SimSun" w:eastAsia="SimSun" w:cs="SimSun"/>
                <w:sz w:val="23"/>
                <w:szCs w:val="23"/>
                <w:spacing w:val="18"/>
              </w:rPr>
              <w:t xml:space="preserve"> </w:t>
            </w:r>
            <w:r>
              <w:rPr>
                <w:rFonts w:ascii="SimSun" w:hAnsi="SimSun" w:eastAsia="SimSun" w:cs="SimSun"/>
                <w:sz w:val="23"/>
                <w:szCs w:val="23"/>
                <w:spacing w:val="-2"/>
              </w:rPr>
              <w:t>供了充足的人才基础。</w:t>
            </w:r>
          </w:p>
          <w:p>
            <w:pPr>
              <w:ind w:left="483"/>
              <w:spacing w:before="63" w:line="221" w:lineRule="auto"/>
              <w:rPr>
                <w:rFonts w:ascii="SimHei" w:hAnsi="SimHei" w:eastAsia="SimHei" w:cs="SimHei"/>
                <w:sz w:val="23"/>
                <w:szCs w:val="23"/>
              </w:rPr>
            </w:pPr>
            <w:r>
              <w:rPr>
                <w:rFonts w:ascii="SimHei" w:hAnsi="SimHei" w:eastAsia="SimHei" w:cs="SimHei"/>
                <w:sz w:val="23"/>
                <w:szCs w:val="23"/>
                <w:b/>
                <w:bCs/>
                <w:spacing w:val="-2"/>
              </w:rPr>
              <w:t>2.创新应用与重点产品</w:t>
            </w:r>
          </w:p>
          <w:p>
            <w:pPr>
              <w:ind w:right="137" w:firstLine="483"/>
              <w:spacing w:before="74" w:line="267" w:lineRule="auto"/>
              <w:rPr>
                <w:rFonts w:ascii="SimSun" w:hAnsi="SimSun" w:eastAsia="SimSun" w:cs="SimSun"/>
                <w:sz w:val="22"/>
                <w:szCs w:val="22"/>
              </w:rPr>
            </w:pPr>
            <w:r>
              <w:rPr>
                <w:rFonts w:ascii="SimSun" w:hAnsi="SimSun" w:eastAsia="SimSun" w:cs="SimSun"/>
                <w:sz w:val="22"/>
                <w:szCs w:val="22"/>
                <w:b/>
                <w:bCs/>
                <w:spacing w:val="19"/>
              </w:rPr>
              <w:t>一是开展大数据智能、多模态识别、</w:t>
            </w:r>
            <w:r>
              <w:rPr>
                <w:rFonts w:ascii="SimSun" w:hAnsi="SimSun" w:eastAsia="SimSun" w:cs="SimSun"/>
                <w:sz w:val="22"/>
                <w:szCs w:val="22"/>
                <w:spacing w:val="11"/>
              </w:rPr>
              <w:t xml:space="preserve"> </w:t>
            </w:r>
            <w:r>
              <w:rPr>
                <w:rFonts w:ascii="SimSun" w:hAnsi="SimSun" w:eastAsia="SimSun" w:cs="SimSun"/>
                <w:sz w:val="22"/>
                <w:szCs w:val="22"/>
                <w:b/>
                <w:bCs/>
                <w:spacing w:val="32"/>
              </w:rPr>
              <w:t>自主智能系统等关键人工智能技术的试</w:t>
            </w:r>
            <w:r>
              <w:rPr>
                <w:rFonts w:ascii="SimSun" w:hAnsi="SimSun" w:eastAsia="SimSun" w:cs="SimSun"/>
                <w:sz w:val="22"/>
                <w:szCs w:val="22"/>
                <w:spacing w:val="11"/>
              </w:rPr>
              <w:t xml:space="preserve"> </w:t>
            </w:r>
            <w:r>
              <w:rPr>
                <w:rFonts w:ascii="SimSun" w:hAnsi="SimSun" w:eastAsia="SimSun" w:cs="SimSun"/>
                <w:sz w:val="22"/>
                <w:szCs w:val="22"/>
                <w:b/>
                <w:bCs/>
                <w:spacing w:val="15"/>
              </w:rPr>
              <w:t>验。</w:t>
            </w:r>
            <w:r>
              <w:rPr>
                <w:rFonts w:ascii="SimSun" w:hAnsi="SimSun" w:eastAsia="SimSun" w:cs="SimSun"/>
                <w:sz w:val="22"/>
                <w:szCs w:val="22"/>
                <w:spacing w:val="-6"/>
              </w:rPr>
              <w:t xml:space="preserve"> </w:t>
            </w:r>
            <w:r>
              <w:rPr>
                <w:rFonts w:ascii="SimSun" w:hAnsi="SimSun" w:eastAsia="SimSun" w:cs="SimSun"/>
                <w:sz w:val="22"/>
                <w:szCs w:val="22"/>
                <w:spacing w:val="15"/>
              </w:rPr>
              <w:t>在示范区域内提供真实的城市道路、</w:t>
            </w:r>
            <w:r>
              <w:rPr>
                <w:rFonts w:ascii="SimSun" w:hAnsi="SimSun" w:eastAsia="SimSun" w:cs="SimSun"/>
                <w:sz w:val="22"/>
                <w:szCs w:val="22"/>
              </w:rPr>
              <w:t xml:space="preserve"> </w:t>
            </w:r>
            <w:r>
              <w:rPr>
                <w:rFonts w:ascii="SimSun" w:hAnsi="SimSun" w:eastAsia="SimSun" w:cs="SimSun"/>
                <w:sz w:val="22"/>
                <w:szCs w:val="22"/>
                <w:spacing w:val="23"/>
              </w:rPr>
              <w:t>特殊道路、景区、社区等场景要素，开展</w:t>
            </w:r>
            <w:r>
              <w:rPr>
                <w:rFonts w:ascii="SimSun" w:hAnsi="SimSun" w:eastAsia="SimSun" w:cs="SimSun"/>
                <w:sz w:val="22"/>
                <w:szCs w:val="22"/>
                <w:spacing w:val="7"/>
              </w:rPr>
              <w:t xml:space="preserve"> </w:t>
            </w:r>
            <w:r>
              <w:rPr>
                <w:rFonts w:ascii="SimSun" w:hAnsi="SimSun" w:eastAsia="SimSun" w:cs="SimSun"/>
                <w:sz w:val="22"/>
                <w:szCs w:val="22"/>
                <w:spacing w:val="12"/>
              </w:rPr>
              <w:t>无人巴士、无人物流、</w:t>
            </w:r>
            <w:r>
              <w:rPr>
                <w:rFonts w:ascii="SimSun" w:hAnsi="SimSun" w:eastAsia="SimSun" w:cs="SimSun"/>
                <w:sz w:val="22"/>
                <w:szCs w:val="22"/>
                <w:spacing w:val="10"/>
              </w:rPr>
              <w:t xml:space="preserve"> </w:t>
            </w:r>
            <w:r>
              <w:rPr>
                <w:rFonts w:ascii="SimSun" w:hAnsi="SimSun" w:eastAsia="SimSun" w:cs="SimSun"/>
                <w:sz w:val="22"/>
                <w:szCs w:val="22"/>
                <w:spacing w:val="12"/>
              </w:rPr>
              <w:t>L4</w:t>
            </w:r>
            <w:r>
              <w:rPr>
                <w:rFonts w:ascii="SimSun" w:hAnsi="SimSun" w:eastAsia="SimSun" w:cs="SimSun"/>
                <w:sz w:val="22"/>
                <w:szCs w:val="22"/>
                <w:spacing w:val="-53"/>
              </w:rPr>
              <w:t xml:space="preserve"> </w:t>
            </w:r>
            <w:r>
              <w:rPr>
                <w:rFonts w:ascii="SimSun" w:hAnsi="SimSun" w:eastAsia="SimSun" w:cs="SimSun"/>
                <w:sz w:val="22"/>
                <w:szCs w:val="22"/>
                <w:spacing w:val="12"/>
              </w:rPr>
              <w:t>级自动驾驶等商</w:t>
            </w:r>
            <w:r>
              <w:rPr>
                <w:rFonts w:ascii="SimSun" w:hAnsi="SimSun" w:eastAsia="SimSun" w:cs="SimSun"/>
                <w:sz w:val="22"/>
                <w:szCs w:val="22"/>
              </w:rPr>
              <w:t xml:space="preserve"> </w:t>
            </w:r>
            <w:r>
              <w:rPr>
                <w:rFonts w:ascii="SimSun" w:hAnsi="SimSun" w:eastAsia="SimSun" w:cs="SimSun"/>
                <w:sz w:val="22"/>
                <w:szCs w:val="22"/>
                <w:spacing w:val="13"/>
              </w:rPr>
              <w:t>业化运营示范。</w:t>
            </w:r>
            <w:r>
              <w:rPr>
                <w:rFonts w:ascii="SimSun" w:hAnsi="SimSun" w:eastAsia="SimSun" w:cs="SimSun"/>
                <w:sz w:val="22"/>
                <w:szCs w:val="22"/>
                <w:spacing w:val="30"/>
              </w:rPr>
              <w:t xml:space="preserve"> </w:t>
            </w:r>
            <w:r>
              <w:rPr>
                <w:rFonts w:ascii="SimSun" w:hAnsi="SimSun" w:eastAsia="SimSun" w:cs="SimSun"/>
                <w:sz w:val="22"/>
                <w:szCs w:val="22"/>
                <w:b/>
                <w:bCs/>
                <w:spacing w:val="13"/>
              </w:rPr>
              <w:t>二是形成满足自动驾驶需</w:t>
            </w:r>
            <w:r>
              <w:rPr>
                <w:rFonts w:ascii="SimSun" w:hAnsi="SimSun" w:eastAsia="SimSun" w:cs="SimSun"/>
                <w:sz w:val="22"/>
                <w:szCs w:val="22"/>
              </w:rPr>
              <w:t xml:space="preserve"> </w:t>
            </w:r>
            <w:r>
              <w:rPr>
                <w:rFonts w:ascii="SimSun" w:hAnsi="SimSun" w:eastAsia="SimSun" w:cs="SimSun"/>
                <w:sz w:val="22"/>
                <w:szCs w:val="22"/>
                <w:b/>
                <w:bCs/>
                <w:spacing w:val="12"/>
              </w:rPr>
              <w:t>求的路网通信网络。</w:t>
            </w:r>
            <w:r>
              <w:rPr>
                <w:rFonts w:ascii="SimSun" w:hAnsi="SimSun" w:eastAsia="SimSun" w:cs="SimSun"/>
                <w:sz w:val="22"/>
                <w:szCs w:val="22"/>
                <w:spacing w:val="62"/>
              </w:rPr>
              <w:t xml:space="preserve"> </w:t>
            </w:r>
            <w:r>
              <w:rPr>
                <w:rFonts w:ascii="SimSun" w:hAnsi="SimSun" w:eastAsia="SimSun" w:cs="SimSun"/>
                <w:sz w:val="22"/>
                <w:szCs w:val="22"/>
                <w:spacing w:val="12"/>
              </w:rPr>
              <w:t>以中心城区、高新区</w:t>
            </w:r>
            <w:r>
              <w:rPr>
                <w:rFonts w:ascii="SimSun" w:hAnsi="SimSun" w:eastAsia="SimSun" w:cs="SimSun"/>
                <w:sz w:val="22"/>
                <w:szCs w:val="22"/>
              </w:rPr>
              <w:t xml:space="preserve"> </w:t>
            </w:r>
            <w:r>
              <w:rPr>
                <w:rFonts w:ascii="SimSun" w:hAnsi="SimSun" w:eastAsia="SimSun" w:cs="SimSun"/>
                <w:sz w:val="22"/>
                <w:szCs w:val="22"/>
                <w:spacing w:val="33"/>
              </w:rPr>
              <w:t>及重点镇街开放道路为主体，部署5G基</w:t>
            </w:r>
          </w:p>
        </w:tc>
        <w:tc>
          <w:tcPr>
            <w:tcW w:w="4579" w:type="dxa"/>
            <w:vAlign w:val="top"/>
          </w:tcPr>
          <w:p>
            <w:pPr>
              <w:ind w:left="169"/>
              <w:spacing w:before="120" w:line="221" w:lineRule="auto"/>
              <w:rPr>
                <w:rFonts w:ascii="SimSun" w:hAnsi="SimSun" w:eastAsia="SimSun" w:cs="SimSun"/>
                <w:sz w:val="23"/>
                <w:szCs w:val="23"/>
              </w:rPr>
            </w:pPr>
            <w:r>
              <w:rPr>
                <w:rFonts w:ascii="SimSun" w:hAnsi="SimSun" w:eastAsia="SimSun" w:cs="SimSun"/>
                <w:sz w:val="23"/>
                <w:szCs w:val="23"/>
                <w:spacing w:val="-3"/>
              </w:rPr>
              <w:t>站、卫星地面增强站、</w:t>
            </w:r>
            <w:r>
              <w:rPr>
                <w:rFonts w:ascii="SimSun" w:hAnsi="SimSun" w:eastAsia="SimSun" w:cs="SimSun"/>
                <w:sz w:val="23"/>
                <w:szCs w:val="23"/>
                <w:spacing w:val="10"/>
              </w:rPr>
              <w:t xml:space="preserve"> </w:t>
            </w:r>
            <w:r>
              <w:rPr>
                <w:rFonts w:ascii="SimSun" w:hAnsi="SimSun" w:eastAsia="SimSun" w:cs="SimSun"/>
                <w:sz w:val="23"/>
                <w:szCs w:val="23"/>
                <w:spacing w:val="-3"/>
              </w:rPr>
              <w:t>LTE-V、LTE-V2X、</w:t>
            </w:r>
          </w:p>
          <w:p>
            <w:pPr>
              <w:ind w:left="169" w:right="39"/>
              <w:spacing w:before="67" w:line="269" w:lineRule="auto"/>
              <w:rPr>
                <w:rFonts w:ascii="SimSun" w:hAnsi="SimSun" w:eastAsia="SimSun" w:cs="SimSun"/>
                <w:sz w:val="23"/>
                <w:szCs w:val="23"/>
              </w:rPr>
            </w:pPr>
            <w:r>
              <w:rPr>
                <w:rFonts w:ascii="Times New Roman" w:hAnsi="Times New Roman" w:eastAsia="Times New Roman" w:cs="Times New Roman"/>
                <w:sz w:val="23"/>
                <w:szCs w:val="23"/>
                <w:spacing w:val="-3"/>
              </w:rPr>
              <w:t>5G-V2X</w:t>
            </w:r>
            <w:r>
              <w:rPr>
                <w:rFonts w:ascii="SimSun" w:hAnsi="SimSun" w:eastAsia="SimSun" w:cs="SimSun"/>
                <w:sz w:val="23"/>
                <w:szCs w:val="23"/>
                <w:spacing w:val="-3"/>
              </w:rPr>
              <w:t>车联网。</w:t>
            </w:r>
            <w:r>
              <w:rPr>
                <w:rFonts w:ascii="SimSun" w:hAnsi="SimSun" w:eastAsia="SimSun" w:cs="SimSun"/>
                <w:sz w:val="23"/>
                <w:szCs w:val="23"/>
                <w:spacing w:val="18"/>
              </w:rPr>
              <w:t xml:space="preserve"> </w:t>
            </w:r>
            <w:r>
              <w:rPr>
                <w:rFonts w:ascii="SimSun" w:hAnsi="SimSun" w:eastAsia="SimSun" w:cs="SimSun"/>
                <w:sz w:val="23"/>
                <w:szCs w:val="23"/>
                <w:b/>
                <w:bCs/>
                <w:spacing w:val="-3"/>
              </w:rPr>
              <w:t>三是德清砂村万亩大平台</w:t>
            </w:r>
            <w:r>
              <w:rPr>
                <w:rFonts w:ascii="SimSun" w:hAnsi="SimSun" w:eastAsia="SimSun" w:cs="SimSun"/>
                <w:sz w:val="23"/>
                <w:szCs w:val="23"/>
              </w:rPr>
              <w:t xml:space="preserve"> </w:t>
            </w:r>
            <w:r>
              <w:rPr>
                <w:rFonts w:ascii="SimSun" w:hAnsi="SimSun" w:eastAsia="SimSun" w:cs="SimSun"/>
                <w:sz w:val="23"/>
                <w:szCs w:val="23"/>
                <w:b/>
                <w:bCs/>
                <w:spacing w:val="-2"/>
              </w:rPr>
              <w:t>172亩的封闭测试区。</w:t>
            </w:r>
            <w:r>
              <w:rPr>
                <w:rFonts w:ascii="SimSun" w:hAnsi="SimSun" w:eastAsia="SimSun" w:cs="SimSun"/>
                <w:sz w:val="23"/>
                <w:szCs w:val="23"/>
                <w:spacing w:val="3"/>
              </w:rPr>
              <w:t xml:space="preserve"> </w:t>
            </w:r>
            <w:r>
              <w:rPr>
                <w:rFonts w:ascii="SimSun" w:hAnsi="SimSun" w:eastAsia="SimSun" w:cs="SimSun"/>
                <w:sz w:val="23"/>
                <w:szCs w:val="23"/>
                <w:spacing w:val="-2"/>
              </w:rPr>
              <w:t>搭建高速、城市、村</w:t>
            </w:r>
            <w:r>
              <w:rPr>
                <w:rFonts w:ascii="SimSun" w:hAnsi="SimSun" w:eastAsia="SimSun" w:cs="SimSun"/>
                <w:sz w:val="23"/>
                <w:szCs w:val="23"/>
              </w:rPr>
              <w:t xml:space="preserve"> </w:t>
            </w:r>
            <w:r>
              <w:rPr>
                <w:rFonts w:ascii="SimSun" w:hAnsi="SimSun" w:eastAsia="SimSun" w:cs="SimSun"/>
                <w:sz w:val="23"/>
                <w:szCs w:val="23"/>
                <w:spacing w:val="12"/>
              </w:rPr>
              <w:t>庄、物流、仓储等模拟交通环境，为自动</w:t>
            </w:r>
            <w:r>
              <w:rPr>
                <w:rFonts w:ascii="SimSun" w:hAnsi="SimSun" w:eastAsia="SimSun" w:cs="SimSun"/>
                <w:sz w:val="23"/>
                <w:szCs w:val="23"/>
                <w:spacing w:val="9"/>
              </w:rPr>
              <w:t xml:space="preserve"> </w:t>
            </w:r>
            <w:r>
              <w:rPr>
                <w:rFonts w:ascii="SimSun" w:hAnsi="SimSun" w:eastAsia="SimSun" w:cs="SimSun"/>
                <w:sz w:val="23"/>
                <w:szCs w:val="23"/>
                <w:spacing w:val="12"/>
              </w:rPr>
              <w:t>驾驶车辆上路许可提供研发测试和验证支</w:t>
            </w:r>
            <w:r>
              <w:rPr>
                <w:rFonts w:ascii="SimSun" w:hAnsi="SimSun" w:eastAsia="SimSun" w:cs="SimSun"/>
                <w:sz w:val="23"/>
                <w:szCs w:val="23"/>
                <w:spacing w:val="5"/>
              </w:rPr>
              <w:t xml:space="preserve"> </w:t>
            </w:r>
            <w:r>
              <w:rPr>
                <w:rFonts w:ascii="SimSun" w:hAnsi="SimSun" w:eastAsia="SimSun" w:cs="SimSun"/>
                <w:sz w:val="23"/>
                <w:szCs w:val="23"/>
                <w:spacing w:val="4"/>
              </w:rPr>
              <w:t>持。</w:t>
            </w:r>
            <w:r>
              <w:rPr>
                <w:rFonts w:ascii="SimSun" w:hAnsi="SimSun" w:eastAsia="SimSun" w:cs="SimSun"/>
                <w:sz w:val="23"/>
                <w:szCs w:val="23"/>
                <w:spacing w:val="-3"/>
              </w:rPr>
              <w:t xml:space="preserve"> </w:t>
            </w:r>
            <w:r>
              <w:rPr>
                <w:rFonts w:ascii="SimSun" w:hAnsi="SimSun" w:eastAsia="SimSun" w:cs="SimSun"/>
                <w:sz w:val="23"/>
                <w:szCs w:val="23"/>
                <w:b/>
                <w:bCs/>
                <w:spacing w:val="4"/>
              </w:rPr>
              <w:t>四是以规模化的鱼塘为重点，规划利</w:t>
            </w:r>
            <w:r>
              <w:rPr>
                <w:rFonts w:ascii="SimSun" w:hAnsi="SimSun" w:eastAsia="SimSun" w:cs="SimSun"/>
                <w:sz w:val="23"/>
                <w:szCs w:val="23"/>
              </w:rPr>
              <w:t xml:space="preserve"> </w:t>
            </w:r>
            <w:r>
              <w:rPr>
                <w:rFonts w:ascii="SimSun" w:hAnsi="SimSun" w:eastAsia="SimSun" w:cs="SimSun"/>
                <w:sz w:val="23"/>
                <w:szCs w:val="23"/>
                <w:b/>
                <w:bCs/>
                <w:spacing w:val="7"/>
              </w:rPr>
              <w:t>用水产养殖162000亩开展人工智能应用示</w:t>
            </w:r>
            <w:r>
              <w:rPr>
                <w:rFonts w:ascii="SimSun" w:hAnsi="SimSun" w:eastAsia="SimSun" w:cs="SimSun"/>
                <w:sz w:val="23"/>
                <w:szCs w:val="23"/>
                <w:spacing w:val="18"/>
              </w:rPr>
              <w:t xml:space="preserve"> </w:t>
            </w:r>
            <w:r>
              <w:rPr>
                <w:rFonts w:ascii="SimSun" w:hAnsi="SimSun" w:eastAsia="SimSun" w:cs="SimSun"/>
                <w:sz w:val="23"/>
                <w:szCs w:val="23"/>
                <w:b/>
                <w:bCs/>
                <w:spacing w:val="7"/>
              </w:rPr>
              <w:t>范。</w:t>
            </w:r>
            <w:r>
              <w:rPr>
                <w:rFonts w:ascii="SimSun" w:hAnsi="SimSun" w:eastAsia="SimSun" w:cs="SimSun"/>
                <w:sz w:val="23"/>
                <w:szCs w:val="23"/>
                <w:spacing w:val="-27"/>
              </w:rPr>
              <w:t xml:space="preserve"> </w:t>
            </w:r>
            <w:r>
              <w:rPr>
                <w:rFonts w:ascii="SimSun" w:hAnsi="SimSun" w:eastAsia="SimSun" w:cs="SimSun"/>
                <w:sz w:val="23"/>
                <w:szCs w:val="23"/>
                <w:spacing w:val="7"/>
              </w:rPr>
              <w:t>建立智能水产养殖监测和渔业养殖尾</w:t>
            </w:r>
            <w:r>
              <w:rPr>
                <w:rFonts w:ascii="SimSun" w:hAnsi="SimSun" w:eastAsia="SimSun" w:cs="SimSun"/>
                <w:sz w:val="23"/>
                <w:szCs w:val="23"/>
              </w:rPr>
              <w:t xml:space="preserve"> </w:t>
            </w:r>
            <w:r>
              <w:rPr>
                <w:rFonts w:ascii="SimSun" w:hAnsi="SimSun" w:eastAsia="SimSun" w:cs="SimSun"/>
                <w:sz w:val="23"/>
                <w:szCs w:val="23"/>
                <w:spacing w:val="12"/>
              </w:rPr>
              <w:t>水治理平台，基于物联网和人工智能技术</w:t>
            </w:r>
            <w:r>
              <w:rPr>
                <w:rFonts w:ascii="SimSun" w:hAnsi="SimSun" w:eastAsia="SimSun" w:cs="SimSun"/>
                <w:sz w:val="23"/>
                <w:szCs w:val="23"/>
                <w:spacing w:val="3"/>
              </w:rPr>
              <w:t xml:space="preserve"> </w:t>
            </w:r>
            <w:r>
              <w:rPr>
                <w:rFonts w:ascii="SimSun" w:hAnsi="SimSun" w:eastAsia="SimSun" w:cs="SimSun"/>
                <w:sz w:val="23"/>
                <w:szCs w:val="23"/>
                <w:spacing w:val="12"/>
              </w:rPr>
              <w:t>创新实现水产养殖规模化、组织化和管理</w:t>
            </w:r>
            <w:r>
              <w:rPr>
                <w:rFonts w:ascii="SimSun" w:hAnsi="SimSun" w:eastAsia="SimSun" w:cs="SimSun"/>
                <w:sz w:val="23"/>
                <w:szCs w:val="23"/>
                <w:spacing w:val="1"/>
              </w:rPr>
              <w:t xml:space="preserve"> </w:t>
            </w:r>
            <w:r>
              <w:rPr>
                <w:rFonts w:ascii="SimSun" w:hAnsi="SimSun" w:eastAsia="SimSun" w:cs="SimSun"/>
                <w:sz w:val="23"/>
                <w:szCs w:val="23"/>
                <w:spacing w:val="-6"/>
              </w:rPr>
              <w:t>智能化。</w:t>
            </w:r>
            <w:r>
              <w:rPr>
                <w:rFonts w:ascii="SimSun" w:hAnsi="SimSun" w:eastAsia="SimSun" w:cs="SimSun"/>
                <w:sz w:val="23"/>
                <w:szCs w:val="23"/>
                <w:spacing w:val="17"/>
              </w:rPr>
              <w:t xml:space="preserve"> </w:t>
            </w:r>
            <w:r>
              <w:rPr>
                <w:rFonts w:ascii="SimSun" w:hAnsi="SimSun" w:eastAsia="SimSun" w:cs="SimSun"/>
                <w:sz w:val="23"/>
                <w:szCs w:val="23"/>
                <w:b/>
                <w:bCs/>
                <w:spacing w:val="-6"/>
              </w:rPr>
              <w:t>五是实施城市大脑平台工程。</w:t>
            </w:r>
            <w:r>
              <w:rPr>
                <w:rFonts w:ascii="SimSun" w:hAnsi="SimSun" w:eastAsia="SimSun" w:cs="SimSun"/>
                <w:sz w:val="23"/>
                <w:szCs w:val="23"/>
                <w:spacing w:val="8"/>
              </w:rPr>
              <w:t xml:space="preserve"> </w:t>
            </w:r>
            <w:r>
              <w:rPr>
                <w:rFonts w:ascii="SimSun" w:hAnsi="SimSun" w:eastAsia="SimSun" w:cs="SimSun"/>
                <w:sz w:val="23"/>
                <w:szCs w:val="23"/>
                <w:spacing w:val="-6"/>
              </w:rPr>
              <w:t>联</w:t>
            </w:r>
            <w:r>
              <w:rPr>
                <w:rFonts w:ascii="SimSun" w:hAnsi="SimSun" w:eastAsia="SimSun" w:cs="SimSun"/>
                <w:sz w:val="23"/>
                <w:szCs w:val="23"/>
              </w:rPr>
              <w:t xml:space="preserve"> </w:t>
            </w:r>
            <w:r>
              <w:rPr>
                <w:rFonts w:ascii="SimSun" w:hAnsi="SimSun" w:eastAsia="SimSun" w:cs="SimSun"/>
                <w:sz w:val="23"/>
                <w:szCs w:val="23"/>
                <w:spacing w:val="26"/>
              </w:rPr>
              <w:t>合阿里云、中国联通等企业构建统一高</w:t>
            </w:r>
            <w:r>
              <w:rPr>
                <w:rFonts w:ascii="SimSun" w:hAnsi="SimSun" w:eastAsia="SimSun" w:cs="SimSun"/>
                <w:sz w:val="23"/>
                <w:szCs w:val="23"/>
                <w:spacing w:val="6"/>
              </w:rPr>
              <w:t xml:space="preserve"> </w:t>
            </w:r>
            <w:r>
              <w:rPr>
                <w:rFonts w:ascii="SimSun" w:hAnsi="SimSun" w:eastAsia="SimSun" w:cs="SimSun"/>
                <w:sz w:val="23"/>
                <w:szCs w:val="23"/>
                <w:spacing w:val="12"/>
              </w:rPr>
              <w:t>效、安全可靠、按需服务的城市大脑计算</w:t>
            </w:r>
            <w:r>
              <w:rPr>
                <w:rFonts w:ascii="SimSun" w:hAnsi="SimSun" w:eastAsia="SimSun" w:cs="SimSun"/>
                <w:sz w:val="23"/>
                <w:szCs w:val="23"/>
                <w:spacing w:val="3"/>
              </w:rPr>
              <w:t xml:space="preserve"> </w:t>
            </w:r>
            <w:r>
              <w:rPr>
                <w:rFonts w:ascii="SimSun" w:hAnsi="SimSun" w:eastAsia="SimSun" w:cs="SimSun"/>
                <w:sz w:val="23"/>
                <w:szCs w:val="23"/>
                <w:spacing w:val="12"/>
              </w:rPr>
              <w:t>平台、数据资源平台、算法服务平台，部</w:t>
            </w:r>
            <w:r>
              <w:rPr>
                <w:rFonts w:ascii="SimSun" w:hAnsi="SimSun" w:eastAsia="SimSun" w:cs="SimSun"/>
                <w:sz w:val="23"/>
                <w:szCs w:val="23"/>
                <w:spacing w:val="5"/>
              </w:rPr>
              <w:t xml:space="preserve"> </w:t>
            </w:r>
            <w:r>
              <w:rPr>
                <w:rFonts w:ascii="SimSun" w:hAnsi="SimSun" w:eastAsia="SimSun" w:cs="SimSun"/>
                <w:sz w:val="23"/>
                <w:szCs w:val="23"/>
                <w:spacing w:val="12"/>
              </w:rPr>
              <w:t>署开发算法服务、大数据引擎、高精地图</w:t>
            </w:r>
            <w:r>
              <w:rPr>
                <w:rFonts w:ascii="SimSun" w:hAnsi="SimSun" w:eastAsia="SimSun" w:cs="SimSun"/>
                <w:sz w:val="23"/>
                <w:szCs w:val="23"/>
                <w:spacing w:val="12"/>
              </w:rPr>
              <w:t xml:space="preserve"> </w:t>
            </w:r>
            <w:r>
              <w:rPr>
                <w:rFonts w:ascii="SimSun" w:hAnsi="SimSun" w:eastAsia="SimSun" w:cs="SimSun"/>
                <w:sz w:val="23"/>
                <w:szCs w:val="23"/>
                <w:spacing w:val="-3"/>
              </w:rPr>
              <w:t>引擎、高精度位置专有服务。</w:t>
            </w:r>
          </w:p>
          <w:p>
            <w:pPr>
              <w:spacing w:line="247" w:lineRule="auto"/>
              <w:rPr>
                <w:rFonts w:ascii="Arial"/>
                <w:sz w:val="21"/>
              </w:rPr>
            </w:pPr>
            <w:r/>
          </w:p>
          <w:p>
            <w:pPr>
              <w:ind w:firstLine="119"/>
              <w:spacing w:line="3000" w:lineRule="exact"/>
              <w:textAlignment w:val="center"/>
              <w:rPr/>
            </w:pPr>
            <w:r>
              <w:drawing>
                <wp:inline distT="0" distB="0" distL="0" distR="0">
                  <wp:extent cx="2831554" cy="1904963"/>
                  <wp:effectExtent l="0" t="0" r="0" b="0"/>
                  <wp:docPr id="432" name="IM 432"/>
                  <wp:cNvGraphicFramePr/>
                  <a:graphic>
                    <a:graphicData uri="http://schemas.openxmlformats.org/drawingml/2006/picture">
                      <pic:pic>
                        <pic:nvPicPr>
                          <pic:cNvPr id="432" name="IM 432"/>
                          <pic:cNvPicPr/>
                        </pic:nvPicPr>
                        <pic:blipFill>
                          <a:blip r:embed="rId430"/>
                          <a:stretch>
                            <a:fillRect/>
                          </a:stretch>
                        </pic:blipFill>
                        <pic:spPr>
                          <a:xfrm rot="0">
                            <a:off x="0" y="0"/>
                            <a:ext cx="2831554" cy="1904963"/>
                          </a:xfrm>
                          <a:prstGeom prst="rect">
                            <a:avLst/>
                          </a:prstGeom>
                        </pic:spPr>
                      </pic:pic>
                    </a:graphicData>
                  </a:graphic>
                </wp:inline>
              </w:drawing>
            </w:r>
          </w:p>
          <w:p>
            <w:pPr>
              <w:ind w:left="1312"/>
              <w:spacing w:before="114" w:line="222" w:lineRule="auto"/>
              <w:rPr>
                <w:rFonts w:ascii="SimHei" w:hAnsi="SimHei" w:eastAsia="SimHei" w:cs="SimHei"/>
                <w:sz w:val="23"/>
                <w:szCs w:val="23"/>
              </w:rPr>
            </w:pPr>
            <w:r>
              <w:rPr>
                <w:rFonts w:ascii="SimHei" w:hAnsi="SimHei" w:eastAsia="SimHei" w:cs="SimHei"/>
                <w:sz w:val="23"/>
                <w:szCs w:val="23"/>
                <w:b/>
                <w:bCs/>
                <w:spacing w:val="-23"/>
              </w:rPr>
              <w:t>图5-2</w:t>
            </w:r>
            <w:r>
              <w:rPr>
                <w:rFonts w:ascii="SimHei" w:hAnsi="SimHei" w:eastAsia="SimHei" w:cs="SimHei"/>
                <w:sz w:val="23"/>
                <w:szCs w:val="23"/>
                <w:spacing w:val="93"/>
              </w:rPr>
              <w:t xml:space="preserve"> </w:t>
            </w:r>
            <w:r>
              <w:rPr>
                <w:rFonts w:ascii="SimHei" w:hAnsi="SimHei" w:eastAsia="SimHei" w:cs="SimHei"/>
                <w:sz w:val="23"/>
                <w:szCs w:val="23"/>
                <w:b/>
                <w:bCs/>
                <w:spacing w:val="-23"/>
              </w:rPr>
              <w:t>无人驾驶清扫车</w:t>
            </w:r>
          </w:p>
        </w:tc>
      </w:tr>
    </w:tbl>
    <w:p>
      <w:pPr>
        <w:spacing w:line="49" w:lineRule="exact"/>
        <w:rPr>
          <w:rFonts w:ascii="Arial"/>
          <w:sz w:val="4"/>
        </w:rPr>
      </w:pPr>
      <w:r/>
    </w:p>
    <w:p>
      <w:pPr>
        <w:sectPr>
          <w:type w:val="continuous"/>
          <w:pgSz w:w="23810" w:h="16160"/>
          <w:pgMar w:top="400" w:right="1350" w:bottom="933" w:left="1370" w:header="0" w:footer="693" w:gutter="0"/>
          <w:cols w:equalWidth="0" w:num="2">
            <w:col w:w="11821" w:space="100"/>
            <w:col w:w="9170" w:space="0"/>
          </w:cols>
        </w:sectPr>
        <w:rPr/>
      </w:pPr>
    </w:p>
    <w:p>
      <w:pPr>
        <w:rPr/>
      </w:pPr>
      <w:r>
        <w:drawing>
          <wp:anchor distT="0" distB="0" distL="0" distR="0" simplePos="0" relativeHeight="259520512" behindDoc="0" locked="0" layoutInCell="0" allowOverlap="1">
            <wp:simplePos x="0" y="0"/>
            <wp:positionH relativeFrom="page">
              <wp:posOffset>8439167</wp:posOffset>
            </wp:positionH>
            <wp:positionV relativeFrom="page">
              <wp:posOffset>2095520</wp:posOffset>
            </wp:positionV>
            <wp:extent cx="2800405" cy="6361"/>
            <wp:effectExtent l="0" t="0" r="0" b="0"/>
            <wp:wrapNone/>
            <wp:docPr id="433" name="IM 433"/>
            <wp:cNvGraphicFramePr/>
            <a:graphic>
              <a:graphicData uri="http://schemas.openxmlformats.org/drawingml/2006/picture">
                <pic:pic>
                  <pic:nvPicPr>
                    <pic:cNvPr id="433" name="IM 433"/>
                    <pic:cNvPicPr/>
                  </pic:nvPicPr>
                  <pic:blipFill>
                    <a:blip r:embed="rId431"/>
                    <a:stretch>
                      <a:fillRect/>
                    </a:stretch>
                  </pic:blipFill>
                  <pic:spPr>
                    <a:xfrm rot="0">
                      <a:off x="0" y="0"/>
                      <a:ext cx="2800405" cy="6361"/>
                    </a:xfrm>
                    <a:prstGeom prst="rect">
                      <a:avLst/>
                    </a:prstGeom>
                  </pic:spPr>
                </pic:pic>
              </a:graphicData>
            </a:graphic>
          </wp:anchor>
        </w:drawing>
      </w:r>
      <w:r>
        <w:drawing>
          <wp:anchor distT="0" distB="0" distL="0" distR="0" simplePos="0" relativeHeight="259521536" behindDoc="0" locked="0" layoutInCell="0" allowOverlap="1">
            <wp:simplePos x="0" y="0"/>
            <wp:positionH relativeFrom="page">
              <wp:posOffset>8458217</wp:posOffset>
            </wp:positionH>
            <wp:positionV relativeFrom="page">
              <wp:posOffset>2463810</wp:posOffset>
            </wp:positionV>
            <wp:extent cx="2794055" cy="6362"/>
            <wp:effectExtent l="0" t="0" r="0" b="0"/>
            <wp:wrapNone/>
            <wp:docPr id="434" name="IM 434"/>
            <wp:cNvGraphicFramePr/>
            <a:graphic>
              <a:graphicData uri="http://schemas.openxmlformats.org/drawingml/2006/picture">
                <pic:pic>
                  <pic:nvPicPr>
                    <pic:cNvPr id="434" name="IM 434"/>
                    <pic:cNvPicPr/>
                  </pic:nvPicPr>
                  <pic:blipFill>
                    <a:blip r:embed="rId432"/>
                    <a:stretch>
                      <a:fillRect/>
                    </a:stretch>
                  </pic:blipFill>
                  <pic:spPr>
                    <a:xfrm rot="0">
                      <a:off x="0" y="0"/>
                      <a:ext cx="2794055" cy="6362"/>
                    </a:xfrm>
                    <a:prstGeom prst="rect">
                      <a:avLst/>
                    </a:prstGeom>
                  </pic:spPr>
                </pic:pic>
              </a:graphicData>
            </a:graphic>
          </wp:anchor>
        </w:drawing>
      </w:r>
      <w:r>
        <w:drawing>
          <wp:anchor distT="0" distB="0" distL="0" distR="0" simplePos="0" relativeHeight="259522560" behindDoc="0" locked="0" layoutInCell="0" allowOverlap="1">
            <wp:simplePos x="0" y="0"/>
            <wp:positionH relativeFrom="page">
              <wp:posOffset>8426466</wp:posOffset>
            </wp:positionH>
            <wp:positionV relativeFrom="page">
              <wp:posOffset>3168678</wp:posOffset>
            </wp:positionV>
            <wp:extent cx="958869" cy="6362"/>
            <wp:effectExtent l="0" t="0" r="0" b="0"/>
            <wp:wrapNone/>
            <wp:docPr id="435" name="IM 435"/>
            <wp:cNvGraphicFramePr/>
            <a:graphic>
              <a:graphicData uri="http://schemas.openxmlformats.org/drawingml/2006/picture">
                <pic:pic>
                  <pic:nvPicPr>
                    <pic:cNvPr id="435" name="IM 435"/>
                    <pic:cNvPicPr/>
                  </pic:nvPicPr>
                  <pic:blipFill>
                    <a:blip r:embed="rId433"/>
                    <a:stretch>
                      <a:fillRect/>
                    </a:stretch>
                  </pic:blipFill>
                  <pic:spPr>
                    <a:xfrm rot="0">
                      <a:off x="0" y="0"/>
                      <a:ext cx="958869" cy="6362"/>
                    </a:xfrm>
                    <a:prstGeom prst="rect">
                      <a:avLst/>
                    </a:prstGeom>
                  </pic:spPr>
                </pic:pic>
              </a:graphicData>
            </a:graphic>
          </wp:anchor>
        </w:drawing>
      </w:r>
      <w:r>
        <w:drawing>
          <wp:anchor distT="0" distB="0" distL="0" distR="0" simplePos="0" relativeHeight="259523584" behindDoc="0" locked="0" layoutInCell="0" allowOverlap="1">
            <wp:simplePos x="0" y="0"/>
            <wp:positionH relativeFrom="page">
              <wp:posOffset>11423577</wp:posOffset>
            </wp:positionH>
            <wp:positionV relativeFrom="page">
              <wp:posOffset>4762511</wp:posOffset>
            </wp:positionV>
            <wp:extent cx="952519" cy="6361"/>
            <wp:effectExtent l="0" t="0" r="0" b="0"/>
            <wp:wrapNone/>
            <wp:docPr id="436" name="IM 436"/>
            <wp:cNvGraphicFramePr/>
            <a:graphic>
              <a:graphicData uri="http://schemas.openxmlformats.org/drawingml/2006/picture">
                <pic:pic>
                  <pic:nvPicPr>
                    <pic:cNvPr id="436" name="IM 436"/>
                    <pic:cNvPicPr/>
                  </pic:nvPicPr>
                  <pic:blipFill>
                    <a:blip r:embed="rId434"/>
                    <a:stretch>
                      <a:fillRect/>
                    </a:stretch>
                  </pic:blipFill>
                  <pic:spPr>
                    <a:xfrm rot="0">
                      <a:off x="0" y="0"/>
                      <a:ext cx="952519" cy="6361"/>
                    </a:xfrm>
                    <a:prstGeom prst="rect">
                      <a:avLst/>
                    </a:prstGeom>
                  </pic:spPr>
                </pic:pic>
              </a:graphicData>
            </a:graphic>
          </wp:anchor>
        </w:drawing>
      </w:r>
      <w:r/>
    </w:p>
    <w:p>
      <w:pPr>
        <w:spacing w:line="185" w:lineRule="exact"/>
        <w:rPr/>
      </w:pPr>
      <w:r/>
    </w:p>
    <w:p>
      <w:pPr>
        <w:sectPr>
          <w:footerReference w:type="default" r:id="rId2"/>
          <w:pgSz w:w="23810" w:h="16160"/>
          <w:pgMar w:top="400" w:right="1436" w:bottom="400" w:left="1370" w:header="0" w:footer="0" w:gutter="0"/>
          <w:cols w:equalWidth="0" w:num="1">
            <w:col w:w="21004" w:space="0"/>
          </w:cols>
        </w:sectPr>
        <w:rPr/>
      </w:pPr>
    </w:p>
    <w:p>
      <w:pPr>
        <w:ind w:left="730"/>
        <w:spacing w:before="73" w:line="327" w:lineRule="exact"/>
        <w:rPr>
          <w:rFonts w:ascii="Arial" w:hAnsi="Arial" w:eastAsia="Arial" w:cs="Arial"/>
          <w:sz w:val="24"/>
          <w:szCs w:val="24"/>
        </w:rPr>
      </w:pPr>
      <w:r>
        <w:rPr>
          <w:rFonts w:ascii="Arial" w:hAnsi="Arial" w:eastAsia="Arial" w:cs="Arial"/>
          <w:sz w:val="24"/>
          <w:szCs w:val="24"/>
          <w:spacing w:val="-18"/>
          <w:w w:val="93"/>
          <w:position w:val="4"/>
        </w:rPr>
        <w:t>2021</w:t>
      </w:r>
      <w:r>
        <w:rPr>
          <w:rFonts w:ascii="Arial" w:hAnsi="Arial" w:eastAsia="Arial" w:cs="Arial"/>
          <w:sz w:val="24"/>
          <w:szCs w:val="24"/>
          <w:spacing w:val="-2"/>
          <w:position w:val="4"/>
        </w:rPr>
        <w:t xml:space="preserve"> </w:t>
      </w:r>
      <w:r>
        <w:rPr>
          <w:rFonts w:ascii="Arial" w:hAnsi="Arial" w:eastAsia="Arial" w:cs="Arial"/>
          <w:sz w:val="24"/>
          <w:szCs w:val="24"/>
          <w:spacing w:val="-18"/>
          <w:w w:val="93"/>
          <w:position w:val="4"/>
        </w:rPr>
        <w:t>Al</w:t>
      </w:r>
      <w:r>
        <w:rPr>
          <w:rFonts w:ascii="Arial" w:hAnsi="Arial" w:eastAsia="Arial" w:cs="Arial"/>
          <w:sz w:val="24"/>
          <w:szCs w:val="24"/>
          <w:spacing w:val="4"/>
          <w:position w:val="4"/>
        </w:rPr>
        <w:t xml:space="preserve"> </w:t>
      </w:r>
      <w:r>
        <w:rPr>
          <w:rFonts w:ascii="Arial" w:hAnsi="Arial" w:eastAsia="Arial" w:cs="Arial"/>
          <w:sz w:val="24"/>
          <w:szCs w:val="24"/>
          <w:spacing w:val="-18"/>
          <w:w w:val="93"/>
          <w:position w:val="4"/>
        </w:rPr>
        <w:t>Industry</w:t>
      </w:r>
      <w:r>
        <w:rPr>
          <w:rFonts w:ascii="Arial" w:hAnsi="Arial" w:eastAsia="Arial" w:cs="Arial"/>
          <w:sz w:val="24"/>
          <w:szCs w:val="24"/>
          <w:position w:val="4"/>
        </w:rPr>
        <w:t xml:space="preserve"> </w:t>
      </w:r>
      <w:r>
        <w:rPr>
          <w:rFonts w:ascii="Arial" w:hAnsi="Arial" w:eastAsia="Arial" w:cs="Arial"/>
          <w:sz w:val="24"/>
          <w:szCs w:val="24"/>
          <w:spacing w:val="-18"/>
          <w:w w:val="93"/>
          <w:position w:val="4"/>
        </w:rPr>
        <w:t>Development</w:t>
      </w:r>
      <w:r>
        <w:rPr>
          <w:rFonts w:ascii="Arial" w:hAnsi="Arial" w:eastAsia="Arial" w:cs="Arial"/>
          <w:sz w:val="24"/>
          <w:szCs w:val="24"/>
          <w:position w:val="4"/>
        </w:rPr>
        <w:t xml:space="preserve"> </w:t>
      </w:r>
      <w:r>
        <w:rPr>
          <w:rFonts w:ascii="Arial" w:hAnsi="Arial" w:eastAsia="Arial" w:cs="Arial"/>
          <w:sz w:val="24"/>
          <w:szCs w:val="24"/>
          <w:spacing w:val="-18"/>
          <w:w w:val="93"/>
          <w:position w:val="4"/>
        </w:rPr>
        <w:t>Report</w:t>
      </w:r>
      <w:r>
        <w:rPr>
          <w:rFonts w:ascii="Arial" w:hAnsi="Arial" w:eastAsia="Arial" w:cs="Arial"/>
          <w:sz w:val="24"/>
          <w:szCs w:val="24"/>
          <w:spacing w:val="-8"/>
          <w:position w:val="4"/>
        </w:rPr>
        <w:t xml:space="preserve"> </w:t>
      </w:r>
      <w:r>
        <w:rPr>
          <w:rFonts w:ascii="Arial" w:hAnsi="Arial" w:eastAsia="Arial" w:cs="Arial"/>
          <w:sz w:val="24"/>
          <w:szCs w:val="24"/>
          <w:spacing w:val="-18"/>
          <w:w w:val="93"/>
          <w:position w:val="4"/>
        </w:rPr>
        <w:t>of</w:t>
      </w:r>
      <w:r>
        <w:rPr>
          <w:rFonts w:ascii="Arial" w:hAnsi="Arial" w:eastAsia="Arial" w:cs="Arial"/>
          <w:sz w:val="24"/>
          <w:szCs w:val="24"/>
          <w:spacing w:val="-17"/>
          <w:position w:val="4"/>
        </w:rPr>
        <w:t xml:space="preserve"> </w:t>
      </w:r>
      <w:r>
        <w:rPr>
          <w:rFonts w:ascii="Arial" w:hAnsi="Arial" w:eastAsia="Arial" w:cs="Arial"/>
          <w:sz w:val="24"/>
          <w:szCs w:val="24"/>
          <w:spacing w:val="-18"/>
          <w:w w:val="93"/>
          <w:position w:val="4"/>
        </w:rPr>
        <w:t>Zhejiang</w:t>
      </w:r>
      <w:r>
        <w:rPr>
          <w:rFonts w:ascii="Arial" w:hAnsi="Arial" w:eastAsia="Arial" w:cs="Arial"/>
          <w:sz w:val="24"/>
          <w:szCs w:val="24"/>
          <w:position w:val="4"/>
        </w:rPr>
        <w:t xml:space="preserve"> </w:t>
      </w:r>
      <w:r>
        <w:rPr>
          <w:rFonts w:ascii="Arial" w:hAnsi="Arial" w:eastAsia="Arial" w:cs="Arial"/>
          <w:sz w:val="24"/>
          <w:szCs w:val="24"/>
          <w:spacing w:val="-18"/>
          <w:w w:val="93"/>
          <w:position w:val="4"/>
        </w:rPr>
        <w:t>Province</w:t>
      </w:r>
    </w:p>
    <w:p>
      <w:pPr>
        <w:rPr/>
      </w:pPr>
      <w:r/>
    </w:p>
    <w:p>
      <w:pPr>
        <w:spacing w:line="190" w:lineRule="exact"/>
        <w:rPr/>
      </w:pPr>
      <w:r/>
    </w:p>
    <w:tbl>
      <w:tblPr>
        <w:tblStyle w:val="2"/>
        <w:tblW w:w="9094"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8"/>
        <w:gridCol w:w="4526"/>
      </w:tblGrid>
      <w:tr>
        <w:trPr>
          <w:trHeight w:val="7378" w:hRule="atLeast"/>
        </w:trPr>
        <w:tc>
          <w:tcPr>
            <w:tcW w:w="4568" w:type="dxa"/>
            <w:vAlign w:val="top"/>
          </w:tcPr>
          <w:p>
            <w:pPr>
              <w:spacing w:before="84" w:line="221" w:lineRule="auto"/>
              <w:tabs>
                <w:tab w:val="left" w:pos="206"/>
              </w:tabs>
              <w:rPr>
                <w:rFonts w:ascii="SimHei" w:hAnsi="SimHei" w:eastAsia="SimHei" w:cs="SimHei"/>
                <w:sz w:val="24"/>
                <w:szCs w:val="24"/>
              </w:rPr>
            </w:pPr>
            <w:r>
              <w:drawing>
                <wp:anchor distT="0" distB="0" distL="0" distR="0" simplePos="0" relativeHeight="259519488" behindDoc="1" locked="0" layoutInCell="1" allowOverlap="1">
                  <wp:simplePos x="0" y="0"/>
                  <wp:positionH relativeFrom="column">
                    <wp:posOffset>69851</wp:posOffset>
                  </wp:positionH>
                  <wp:positionV relativeFrom="paragraph">
                    <wp:posOffset>-127</wp:posOffset>
                  </wp:positionV>
                  <wp:extent cx="901717" cy="234991"/>
                  <wp:effectExtent l="0" t="0" r="0" b="0"/>
                  <wp:wrapNone/>
                  <wp:docPr id="437" name="IM 437"/>
                  <wp:cNvGraphicFramePr/>
                  <a:graphic>
                    <a:graphicData uri="http://schemas.openxmlformats.org/drawingml/2006/picture">
                      <pic:pic>
                        <pic:nvPicPr>
                          <pic:cNvPr id="437" name="IM 437"/>
                          <pic:cNvPicPr/>
                        </pic:nvPicPr>
                        <pic:blipFill>
                          <a:blip r:embed="rId435"/>
                          <a:stretch>
                            <a:fillRect/>
                          </a:stretch>
                        </pic:blipFill>
                        <pic:spPr>
                          <a:xfrm rot="0">
                            <a:off x="0" y="0"/>
                            <a:ext cx="901717" cy="234991"/>
                          </a:xfrm>
                          <a:prstGeom prst="rect">
                            <a:avLst/>
                          </a:prstGeom>
                        </pic:spPr>
                      </pic:pic>
                    </a:graphicData>
                  </a:graphic>
                </wp:anchor>
              </w:drawing>
            </w:r>
            <w:r>
              <w:rPr>
                <w:rFonts w:ascii="SimHei" w:hAnsi="SimHei" w:eastAsia="SimHei" w:cs="SimHei"/>
                <w:sz w:val="24"/>
                <w:szCs w:val="24"/>
                <w:u w:val="single" w:color="auto"/>
                <w:color w:val="ED6F3A"/>
              </w:rPr>
              <w:tab/>
            </w:r>
            <w:r>
              <w:rPr>
                <w:rFonts w:ascii="SimHei" w:hAnsi="SimHei" w:eastAsia="SimHei" w:cs="SimHei"/>
                <w:sz w:val="24"/>
                <w:szCs w:val="24"/>
                <w:b/>
                <w:bCs/>
                <w:u w:val="single" w:color="auto"/>
                <w:color w:val="ED6F3A"/>
                <w:spacing w:val="-13"/>
              </w:rPr>
              <w:t>重</w:t>
            </w:r>
            <w:r>
              <w:rPr>
                <w:rFonts w:ascii="SimHei" w:hAnsi="SimHei" w:eastAsia="SimHei" w:cs="SimHei"/>
                <w:sz w:val="24"/>
                <w:szCs w:val="24"/>
                <w:u w:val="single" w:color="auto"/>
                <w:color w:val="ED6F3A"/>
                <w:spacing w:val="-36"/>
              </w:rPr>
              <w:t xml:space="preserve"> </w:t>
            </w:r>
            <w:r>
              <w:rPr>
                <w:rFonts w:ascii="SimHei" w:hAnsi="SimHei" w:eastAsia="SimHei" w:cs="SimHei"/>
                <w:sz w:val="24"/>
                <w:szCs w:val="24"/>
                <w:b/>
                <w:bCs/>
                <w:u w:val="single" w:color="auto"/>
                <w:color w:val="ED6F3A"/>
                <w:spacing w:val="-13"/>
              </w:rPr>
              <w:t>点</w:t>
            </w:r>
            <w:r>
              <w:rPr>
                <w:rFonts w:ascii="SimHei" w:hAnsi="SimHei" w:eastAsia="SimHei" w:cs="SimHei"/>
                <w:sz w:val="24"/>
                <w:szCs w:val="24"/>
                <w:u w:val="single" w:color="auto"/>
                <w:color w:val="ED6F3A"/>
                <w:spacing w:val="-34"/>
              </w:rPr>
              <w:t xml:space="preserve"> </w:t>
            </w:r>
            <w:r>
              <w:rPr>
                <w:rFonts w:ascii="SimHei" w:hAnsi="SimHei" w:eastAsia="SimHei" w:cs="SimHei"/>
                <w:sz w:val="24"/>
                <w:szCs w:val="24"/>
                <w:b/>
                <w:bCs/>
                <w:u w:val="single" w:color="auto"/>
                <w:color w:val="ED6F3A"/>
                <w:spacing w:val="-13"/>
              </w:rPr>
              <w:t>方</w:t>
            </w:r>
            <w:r>
              <w:rPr>
                <w:rFonts w:ascii="SimHei" w:hAnsi="SimHei" w:eastAsia="SimHei" w:cs="SimHei"/>
                <w:sz w:val="24"/>
                <w:szCs w:val="24"/>
                <w:u w:val="single" w:color="auto"/>
                <w:color w:val="ED6F3A"/>
                <w:spacing w:val="-21"/>
              </w:rPr>
              <w:t xml:space="preserve"> </w:t>
            </w:r>
            <w:r>
              <w:rPr>
                <w:rFonts w:ascii="SimHei" w:hAnsi="SimHei" w:eastAsia="SimHei" w:cs="SimHei"/>
                <w:sz w:val="24"/>
                <w:szCs w:val="24"/>
                <w:b/>
                <w:bCs/>
                <w:u w:val="single" w:color="auto"/>
                <w:color w:val="ED6F3A"/>
                <w:spacing w:val="-13"/>
              </w:rPr>
              <w:t>向</w:t>
            </w:r>
          </w:p>
          <w:p>
            <w:pPr>
              <w:ind w:right="178" w:firstLine="500"/>
              <w:spacing w:before="277" w:line="253" w:lineRule="auto"/>
              <w:jc w:val="both"/>
              <w:rPr>
                <w:rFonts w:ascii="SimSun" w:hAnsi="SimSun" w:eastAsia="SimSun" w:cs="SimSun"/>
                <w:sz w:val="24"/>
                <w:szCs w:val="24"/>
              </w:rPr>
            </w:pPr>
            <w:r>
              <w:rPr>
                <w:rFonts w:ascii="SimSun" w:hAnsi="SimSun" w:eastAsia="SimSun" w:cs="SimSun"/>
                <w:sz w:val="24"/>
                <w:szCs w:val="24"/>
                <w:spacing w:val="-12"/>
              </w:rPr>
              <w:t>坚持系统集成、协同推进，释放德清基</w:t>
            </w:r>
            <w:r>
              <w:rPr>
                <w:rFonts w:ascii="SimSun" w:hAnsi="SimSun" w:eastAsia="SimSun" w:cs="SimSun"/>
                <w:sz w:val="24"/>
                <w:szCs w:val="24"/>
                <w:spacing w:val="12"/>
              </w:rPr>
              <w:t xml:space="preserve"> </w:t>
            </w:r>
            <w:r>
              <w:rPr>
                <w:rFonts w:ascii="SimSun" w:hAnsi="SimSun" w:eastAsia="SimSun" w:cs="SimSun"/>
                <w:sz w:val="24"/>
                <w:szCs w:val="24"/>
                <w:spacing w:val="1"/>
              </w:rPr>
              <w:t>础优势，聚焦以自动驾驶为核心的智能技</w:t>
            </w:r>
            <w:r>
              <w:rPr>
                <w:rFonts w:ascii="SimSun" w:hAnsi="SimSun" w:eastAsia="SimSun" w:cs="SimSun"/>
                <w:sz w:val="24"/>
                <w:szCs w:val="24"/>
                <w:spacing w:val="11"/>
              </w:rPr>
              <w:t xml:space="preserve"> </w:t>
            </w:r>
            <w:r>
              <w:rPr>
                <w:rFonts w:ascii="SimSun" w:hAnsi="SimSun" w:eastAsia="SimSun" w:cs="SimSun"/>
                <w:sz w:val="24"/>
                <w:szCs w:val="24"/>
                <w:spacing w:val="-11"/>
              </w:rPr>
              <w:t>术、以智能农业为核心的智能经济、以智能</w:t>
            </w:r>
            <w:r>
              <w:rPr>
                <w:rFonts w:ascii="SimSun" w:hAnsi="SimSun" w:eastAsia="SimSun" w:cs="SimSun"/>
                <w:sz w:val="24"/>
                <w:szCs w:val="24"/>
              </w:rPr>
              <w:t xml:space="preserve"> </w:t>
            </w:r>
            <w:r>
              <w:rPr>
                <w:rFonts w:ascii="SimSun" w:hAnsi="SimSun" w:eastAsia="SimSun" w:cs="SimSun"/>
                <w:sz w:val="24"/>
                <w:szCs w:val="24"/>
                <w:spacing w:val="-11"/>
              </w:rPr>
              <w:t>治理为核心的智能社会三大典型领域为重点</w:t>
            </w:r>
            <w:r>
              <w:rPr>
                <w:rFonts w:ascii="SimSun" w:hAnsi="SimSun" w:eastAsia="SimSun" w:cs="SimSun"/>
                <w:sz w:val="24"/>
                <w:szCs w:val="24"/>
                <w:spacing w:val="8"/>
              </w:rPr>
              <w:t xml:space="preserve"> </w:t>
            </w:r>
            <w:r>
              <w:rPr>
                <w:rFonts w:ascii="SimSun" w:hAnsi="SimSun" w:eastAsia="SimSun" w:cs="SimSun"/>
                <w:sz w:val="24"/>
                <w:szCs w:val="24"/>
                <w:spacing w:val="-15"/>
              </w:rPr>
              <w:t>建设方向，并加强人工智能应用伦理研究。</w:t>
            </w:r>
          </w:p>
          <w:p>
            <w:pPr>
              <w:ind w:left="3" w:right="181" w:firstLine="500"/>
              <w:spacing w:before="51" w:line="238" w:lineRule="auto"/>
              <w:rPr>
                <w:rFonts w:ascii="SimHei" w:hAnsi="SimHei" w:eastAsia="SimHei" w:cs="SimHei"/>
                <w:sz w:val="24"/>
                <w:szCs w:val="24"/>
              </w:rPr>
            </w:pPr>
            <w:r>
              <w:rPr>
                <w:rFonts w:ascii="SimHei" w:hAnsi="SimHei" w:eastAsia="SimHei" w:cs="SimHei"/>
                <w:sz w:val="24"/>
                <w:szCs w:val="24"/>
                <w:b/>
                <w:bCs/>
                <w:spacing w:val="-1"/>
              </w:rPr>
              <w:t>1.实施多场景全域自动驾驶创新试验</w:t>
            </w:r>
            <w:r>
              <w:rPr>
                <w:rFonts w:ascii="SimHei" w:hAnsi="SimHei" w:eastAsia="SimHei" w:cs="SimHei"/>
                <w:sz w:val="24"/>
                <w:szCs w:val="24"/>
                <w:spacing w:val="15"/>
              </w:rPr>
              <w:t xml:space="preserve"> </w:t>
            </w:r>
            <w:r>
              <w:rPr>
                <w:rFonts w:ascii="SimHei" w:hAnsi="SimHei" w:eastAsia="SimHei" w:cs="SimHei"/>
                <w:sz w:val="24"/>
                <w:szCs w:val="24"/>
                <w:b/>
                <w:bCs/>
                <w:spacing w:val="-8"/>
              </w:rPr>
              <w:t>示范</w:t>
            </w:r>
          </w:p>
          <w:p>
            <w:pPr>
              <w:ind w:right="86" w:firstLine="500"/>
              <w:spacing w:before="59" w:line="254" w:lineRule="auto"/>
              <w:jc w:val="both"/>
              <w:rPr>
                <w:rFonts w:ascii="SimSun" w:hAnsi="SimSun" w:eastAsia="SimSun" w:cs="SimSun"/>
                <w:sz w:val="24"/>
                <w:szCs w:val="24"/>
              </w:rPr>
            </w:pPr>
            <w:r>
              <w:rPr>
                <w:rFonts w:ascii="SimSun" w:hAnsi="SimSun" w:eastAsia="SimSun" w:cs="SimSun"/>
                <w:sz w:val="24"/>
                <w:szCs w:val="24"/>
                <w:spacing w:val="-11"/>
              </w:rPr>
              <w:t>德清县结合自动驾驶产业发展需求，与</w:t>
            </w:r>
            <w:r>
              <w:rPr>
                <w:rFonts w:ascii="SimSun" w:hAnsi="SimSun" w:eastAsia="SimSun" w:cs="SimSun"/>
                <w:sz w:val="24"/>
                <w:szCs w:val="24"/>
                <w:spacing w:val="4"/>
              </w:rPr>
              <w:t xml:space="preserve"> </w:t>
            </w:r>
            <w:r>
              <w:rPr>
                <w:rFonts w:ascii="SimSun" w:hAnsi="SimSun" w:eastAsia="SimSun" w:cs="SimSun"/>
                <w:sz w:val="24"/>
                <w:szCs w:val="24"/>
                <w:spacing w:val="-11"/>
              </w:rPr>
              <w:t>之江实验室、中国电动汽车百人会、中国信</w:t>
            </w:r>
            <w:r>
              <w:rPr>
                <w:rFonts w:ascii="SimSun" w:hAnsi="SimSun" w:eastAsia="SimSun" w:cs="SimSun"/>
                <w:sz w:val="24"/>
                <w:szCs w:val="24"/>
                <w:spacing w:val="2"/>
              </w:rPr>
              <w:t xml:space="preserve">  </w:t>
            </w:r>
            <w:r>
              <w:rPr>
                <w:rFonts w:ascii="SimSun" w:hAnsi="SimSun" w:eastAsia="SimSun" w:cs="SimSun"/>
                <w:sz w:val="24"/>
                <w:szCs w:val="24"/>
                <w:spacing w:val="-11"/>
              </w:rPr>
              <w:t>息通信研究院等多家研究院所形成合作，构</w:t>
            </w:r>
            <w:r>
              <w:rPr>
                <w:rFonts w:ascii="SimSun" w:hAnsi="SimSun" w:eastAsia="SimSun" w:cs="SimSun"/>
                <w:sz w:val="24"/>
                <w:szCs w:val="24"/>
                <w:spacing w:val="1"/>
              </w:rPr>
              <w:t xml:space="preserve">  </w:t>
            </w:r>
            <w:r>
              <w:rPr>
                <w:rFonts w:ascii="SimSun" w:hAnsi="SimSun" w:eastAsia="SimSun" w:cs="SimSun"/>
                <w:sz w:val="24"/>
                <w:szCs w:val="24"/>
                <w:spacing w:val="-4"/>
              </w:rPr>
              <w:t>建完备的“封闭测试-开放测试-场景应用”</w:t>
            </w:r>
            <w:r>
              <w:rPr>
                <w:rFonts w:ascii="SimSun" w:hAnsi="SimSun" w:eastAsia="SimSun" w:cs="SimSun"/>
                <w:sz w:val="24"/>
                <w:szCs w:val="24"/>
              </w:rPr>
              <w:t xml:space="preserve"> </w:t>
            </w:r>
            <w:r>
              <w:rPr>
                <w:rFonts w:ascii="SimSun" w:hAnsi="SimSun" w:eastAsia="SimSun" w:cs="SimSun"/>
                <w:sz w:val="24"/>
                <w:szCs w:val="24"/>
                <w:spacing w:val="-11"/>
              </w:rPr>
              <w:t>三层测试验证能力，打造全国首个全域城市</w:t>
            </w:r>
            <w:r>
              <w:rPr>
                <w:rFonts w:ascii="SimSun" w:hAnsi="SimSun" w:eastAsia="SimSun" w:cs="SimSun"/>
                <w:sz w:val="24"/>
                <w:szCs w:val="24"/>
              </w:rPr>
              <w:t xml:space="preserve">  </w:t>
            </w:r>
            <w:r>
              <w:rPr>
                <w:rFonts w:ascii="SimSun" w:hAnsi="SimSun" w:eastAsia="SimSun" w:cs="SimSun"/>
                <w:sz w:val="24"/>
                <w:szCs w:val="24"/>
                <w:spacing w:val="-15"/>
              </w:rPr>
              <w:t>级自动驾驶与智慧出行示范区。</w:t>
            </w:r>
          </w:p>
          <w:p>
            <w:pPr>
              <w:ind w:left="3" w:right="151" w:firstLine="500"/>
              <w:spacing w:before="49" w:line="242" w:lineRule="auto"/>
              <w:rPr>
                <w:rFonts w:ascii="SimHei" w:hAnsi="SimHei" w:eastAsia="SimHei" w:cs="SimHei"/>
                <w:sz w:val="24"/>
                <w:szCs w:val="24"/>
              </w:rPr>
            </w:pPr>
            <w:r>
              <w:rPr>
                <w:rFonts w:ascii="SimHei" w:hAnsi="SimHei" w:eastAsia="SimHei" w:cs="SimHei"/>
                <w:sz w:val="24"/>
                <w:szCs w:val="24"/>
                <w:b/>
                <w:bCs/>
                <w:spacing w:val="1"/>
              </w:rPr>
              <w:t>2.实施全系统智能农业应用创新试验</w:t>
            </w:r>
            <w:r>
              <w:rPr>
                <w:rFonts w:ascii="SimHei" w:hAnsi="SimHei" w:eastAsia="SimHei" w:cs="SimHei"/>
                <w:sz w:val="24"/>
                <w:szCs w:val="24"/>
                <w:spacing w:val="11"/>
              </w:rPr>
              <w:t xml:space="preserve"> </w:t>
            </w:r>
            <w:r>
              <w:rPr>
                <w:rFonts w:ascii="SimHei" w:hAnsi="SimHei" w:eastAsia="SimHei" w:cs="SimHei"/>
                <w:sz w:val="24"/>
                <w:szCs w:val="24"/>
                <w:b/>
                <w:bCs/>
                <w:spacing w:val="-8"/>
              </w:rPr>
              <w:t>示范</w:t>
            </w:r>
          </w:p>
          <w:p>
            <w:pPr>
              <w:ind w:right="177" w:firstLine="500"/>
              <w:spacing w:before="57" w:line="252" w:lineRule="auto"/>
              <w:jc w:val="both"/>
              <w:rPr>
                <w:rFonts w:ascii="SimSun" w:hAnsi="SimSun" w:eastAsia="SimSun" w:cs="SimSun"/>
                <w:sz w:val="24"/>
                <w:szCs w:val="24"/>
              </w:rPr>
            </w:pPr>
            <w:r>
              <w:rPr>
                <w:rFonts w:ascii="SimSun" w:hAnsi="SimSun" w:eastAsia="SimSun" w:cs="SimSun"/>
                <w:sz w:val="24"/>
                <w:szCs w:val="24"/>
                <w:spacing w:val="-12"/>
              </w:rPr>
              <w:t>以粮食种植和水产养殖为着力点，建设</w:t>
            </w:r>
            <w:r>
              <w:rPr>
                <w:rFonts w:ascii="SimSun" w:hAnsi="SimSun" w:eastAsia="SimSun" w:cs="SimSun"/>
                <w:sz w:val="24"/>
                <w:szCs w:val="24"/>
                <w:spacing w:val="13"/>
              </w:rPr>
              <w:t xml:space="preserve"> </w:t>
            </w:r>
            <w:r>
              <w:rPr>
                <w:rFonts w:ascii="SimSun" w:hAnsi="SimSun" w:eastAsia="SimSun" w:cs="SimSun"/>
                <w:sz w:val="24"/>
                <w:szCs w:val="24"/>
                <w:spacing w:val="-5"/>
              </w:rPr>
              <w:t>10个智能农业示范园、100个智能农业示范</w:t>
            </w:r>
            <w:r>
              <w:rPr>
                <w:rFonts w:ascii="SimSun" w:hAnsi="SimSun" w:eastAsia="SimSun" w:cs="SimSun"/>
                <w:sz w:val="24"/>
                <w:szCs w:val="24"/>
                <w:spacing w:val="18"/>
              </w:rPr>
              <w:t xml:space="preserve"> </w:t>
            </w:r>
            <w:r>
              <w:rPr>
                <w:rFonts w:ascii="SimSun" w:hAnsi="SimSun" w:eastAsia="SimSun" w:cs="SimSun"/>
                <w:sz w:val="24"/>
                <w:szCs w:val="24"/>
                <w:spacing w:val="-11"/>
              </w:rPr>
              <w:t>基地，推动人工智能赋能农业全产业链，实</w:t>
            </w:r>
            <w:r>
              <w:rPr>
                <w:rFonts w:ascii="SimSun" w:hAnsi="SimSun" w:eastAsia="SimSun" w:cs="SimSun"/>
                <w:sz w:val="24"/>
                <w:szCs w:val="24"/>
              </w:rPr>
              <w:t xml:space="preserve"> </w:t>
            </w:r>
            <w:r>
              <w:rPr>
                <w:rFonts w:ascii="SimSun" w:hAnsi="SimSun" w:eastAsia="SimSun" w:cs="SimSun"/>
                <w:sz w:val="24"/>
                <w:szCs w:val="24"/>
                <w:spacing w:val="-10"/>
              </w:rPr>
              <w:t>现与环境-育种-种养殖-经营-决策的深度融</w:t>
            </w:r>
            <w:r>
              <w:rPr>
                <w:rFonts w:ascii="SimSun" w:hAnsi="SimSun" w:eastAsia="SimSun" w:cs="SimSun"/>
                <w:sz w:val="24"/>
                <w:szCs w:val="24"/>
                <w:spacing w:val="1"/>
              </w:rPr>
              <w:t xml:space="preserve"> </w:t>
            </w:r>
            <w:r>
              <w:rPr>
                <w:rFonts w:ascii="SimSun" w:hAnsi="SimSun" w:eastAsia="SimSun" w:cs="SimSun"/>
                <w:sz w:val="24"/>
                <w:szCs w:val="24"/>
                <w:spacing w:val="-11"/>
              </w:rPr>
              <w:t>合，形成有效提升农业生产经营效率、效益</w:t>
            </w:r>
          </w:p>
        </w:tc>
        <w:tc>
          <w:tcPr>
            <w:tcW w:w="4526" w:type="dxa"/>
            <w:vAlign w:val="top"/>
          </w:tcPr>
          <w:p>
            <w:pPr>
              <w:ind w:left="151"/>
              <w:spacing w:line="220" w:lineRule="auto"/>
              <w:rPr>
                <w:rFonts w:ascii="SimSun" w:hAnsi="SimSun" w:eastAsia="SimSun" w:cs="SimSun"/>
                <w:sz w:val="24"/>
                <w:szCs w:val="24"/>
              </w:rPr>
            </w:pPr>
            <w:r>
              <w:rPr>
                <w:rFonts w:ascii="SimSun" w:hAnsi="SimSun" w:eastAsia="SimSun" w:cs="SimSun"/>
                <w:sz w:val="24"/>
                <w:szCs w:val="24"/>
                <w:spacing w:val="-16"/>
              </w:rPr>
              <w:t>和质量的成熟应用案例及经验。</w:t>
            </w:r>
          </w:p>
          <w:p>
            <w:pPr>
              <w:ind w:left="155" w:right="8" w:firstLine="450"/>
              <w:spacing w:before="48" w:line="238" w:lineRule="auto"/>
              <w:rPr>
                <w:rFonts w:ascii="SimHei" w:hAnsi="SimHei" w:eastAsia="SimHei" w:cs="SimHei"/>
                <w:sz w:val="24"/>
                <w:szCs w:val="24"/>
              </w:rPr>
            </w:pPr>
            <w:r>
              <w:rPr>
                <w:rFonts w:ascii="SimHei" w:hAnsi="SimHei" w:eastAsia="SimHei" w:cs="SimHei"/>
                <w:sz w:val="24"/>
                <w:szCs w:val="24"/>
                <w:b/>
                <w:bCs/>
                <w:spacing w:val="1"/>
              </w:rPr>
              <w:t>3.实施多方位县域智能治理创新试验</w:t>
            </w:r>
            <w:r>
              <w:rPr>
                <w:rFonts w:ascii="SimHei" w:hAnsi="SimHei" w:eastAsia="SimHei" w:cs="SimHei"/>
                <w:sz w:val="24"/>
                <w:szCs w:val="24"/>
                <w:spacing w:val="11"/>
              </w:rPr>
              <w:t xml:space="preserve"> </w:t>
            </w:r>
            <w:r>
              <w:rPr>
                <w:rFonts w:ascii="SimHei" w:hAnsi="SimHei" w:eastAsia="SimHei" w:cs="SimHei"/>
                <w:sz w:val="24"/>
                <w:szCs w:val="24"/>
                <w:b/>
                <w:bCs/>
                <w:spacing w:val="-8"/>
              </w:rPr>
              <w:t>示范</w:t>
            </w:r>
          </w:p>
          <w:p>
            <w:pPr>
              <w:ind w:left="151" w:right="1" w:firstLine="450"/>
              <w:spacing w:before="58" w:line="255" w:lineRule="auto"/>
              <w:rPr>
                <w:rFonts w:ascii="SimSun" w:hAnsi="SimSun" w:eastAsia="SimSun" w:cs="SimSun"/>
                <w:sz w:val="24"/>
                <w:szCs w:val="24"/>
              </w:rPr>
            </w:pPr>
            <w:r>
              <w:rPr>
                <w:rFonts w:ascii="SimSun" w:hAnsi="SimSun" w:eastAsia="SimSun" w:cs="SimSun"/>
                <w:sz w:val="24"/>
                <w:szCs w:val="24"/>
                <w:spacing w:val="3"/>
              </w:rPr>
              <w:t>与同济大学、阿里云、腾讯等高校企</w:t>
            </w:r>
            <w:r>
              <w:rPr>
                <w:rFonts w:ascii="SimSun" w:hAnsi="SimSun" w:eastAsia="SimSun" w:cs="SimSun"/>
                <w:sz w:val="24"/>
                <w:szCs w:val="24"/>
                <w:spacing w:val="1"/>
              </w:rPr>
              <w:t xml:space="preserve"> </w:t>
            </w:r>
            <w:r>
              <w:rPr>
                <w:rFonts w:ascii="SimSun" w:hAnsi="SimSun" w:eastAsia="SimSun" w:cs="SimSun"/>
                <w:sz w:val="24"/>
                <w:szCs w:val="24"/>
                <w:spacing w:val="2"/>
              </w:rPr>
              <w:t>业合作，发挥德清完备的信息化基础设施</w:t>
            </w:r>
            <w:r>
              <w:rPr>
                <w:rFonts w:ascii="SimSun" w:hAnsi="SimSun" w:eastAsia="SimSun" w:cs="SimSun"/>
                <w:sz w:val="24"/>
                <w:szCs w:val="24"/>
                <w:spacing w:val="14"/>
              </w:rPr>
              <w:t xml:space="preserve"> </w:t>
            </w:r>
            <w:r>
              <w:rPr>
                <w:rFonts w:ascii="SimSun" w:hAnsi="SimSun" w:eastAsia="SimSun" w:cs="SimSun"/>
                <w:sz w:val="24"/>
                <w:szCs w:val="24"/>
                <w:spacing w:val="2"/>
              </w:rPr>
              <w:t>优势，以县域政务服务与城乡治理联动为</w:t>
            </w:r>
            <w:r>
              <w:rPr>
                <w:rFonts w:ascii="SimSun" w:hAnsi="SimSun" w:eastAsia="SimSun" w:cs="SimSun"/>
                <w:sz w:val="24"/>
                <w:szCs w:val="24"/>
                <w:spacing w:val="15"/>
              </w:rPr>
              <w:t xml:space="preserve"> </w:t>
            </w:r>
            <w:r>
              <w:rPr>
                <w:rFonts w:ascii="SimSun" w:hAnsi="SimSun" w:eastAsia="SimSun" w:cs="SimSun"/>
                <w:sz w:val="24"/>
                <w:szCs w:val="24"/>
                <w:spacing w:val="15"/>
              </w:rPr>
              <w:t>重点，推进人工智能与各环节的融合应</w:t>
            </w:r>
            <w:r>
              <w:rPr>
                <w:rFonts w:ascii="SimSun" w:hAnsi="SimSun" w:eastAsia="SimSun" w:cs="SimSun"/>
                <w:sz w:val="24"/>
                <w:szCs w:val="24"/>
                <w:spacing w:val="4"/>
              </w:rPr>
              <w:t xml:space="preserve"> </w:t>
            </w:r>
            <w:r>
              <w:rPr>
                <w:rFonts w:ascii="SimSun" w:hAnsi="SimSun" w:eastAsia="SimSun" w:cs="SimSun"/>
                <w:sz w:val="24"/>
                <w:szCs w:val="24"/>
                <w:spacing w:val="1"/>
              </w:rPr>
              <w:t>用，探索新的技术手段、新的治理模式，</w:t>
            </w:r>
            <w:r>
              <w:rPr>
                <w:rFonts w:ascii="SimSun" w:hAnsi="SimSun" w:eastAsia="SimSun" w:cs="SimSun"/>
                <w:sz w:val="24"/>
                <w:szCs w:val="24"/>
                <w:spacing w:val="1"/>
              </w:rPr>
              <w:t xml:space="preserve"> </w:t>
            </w:r>
            <w:r>
              <w:rPr>
                <w:rFonts w:ascii="SimSun" w:hAnsi="SimSun" w:eastAsia="SimSun" w:cs="SimSun"/>
                <w:sz w:val="24"/>
                <w:szCs w:val="24"/>
                <w:spacing w:val="2"/>
              </w:rPr>
              <w:t>为我国县域城市治理和乡村治理提供可借</w:t>
            </w:r>
            <w:r>
              <w:rPr>
                <w:rFonts w:ascii="SimSun" w:hAnsi="SimSun" w:eastAsia="SimSun" w:cs="SimSun"/>
                <w:sz w:val="24"/>
                <w:szCs w:val="24"/>
                <w:spacing w:val="11"/>
              </w:rPr>
              <w:t xml:space="preserve"> </w:t>
            </w:r>
            <w:r>
              <w:rPr>
                <w:rFonts w:ascii="SimSun" w:hAnsi="SimSun" w:eastAsia="SimSun" w:cs="SimSun"/>
                <w:sz w:val="24"/>
                <w:szCs w:val="24"/>
                <w:spacing w:val="-8"/>
              </w:rPr>
              <w:t>鉴的样板。</w:t>
            </w:r>
          </w:p>
          <w:p>
            <w:pPr>
              <w:ind w:left="155" w:right="8" w:firstLine="450"/>
              <w:spacing w:before="51" w:line="242" w:lineRule="auto"/>
              <w:rPr>
                <w:rFonts w:ascii="SimHei" w:hAnsi="SimHei" w:eastAsia="SimHei" w:cs="SimHei"/>
                <w:sz w:val="24"/>
                <w:szCs w:val="24"/>
              </w:rPr>
            </w:pPr>
            <w:r>
              <w:rPr>
                <w:rFonts w:ascii="SimHei" w:hAnsi="SimHei" w:eastAsia="SimHei" w:cs="SimHei"/>
                <w:sz w:val="24"/>
                <w:szCs w:val="24"/>
                <w:b/>
                <w:bCs/>
                <w:spacing w:val="1"/>
              </w:rPr>
              <w:t>4.实施人工智能应用伦理与治理试验</w:t>
            </w:r>
            <w:r>
              <w:rPr>
                <w:rFonts w:ascii="SimHei" w:hAnsi="SimHei" w:eastAsia="SimHei" w:cs="SimHei"/>
                <w:sz w:val="24"/>
                <w:szCs w:val="24"/>
                <w:spacing w:val="11"/>
              </w:rPr>
              <w:t xml:space="preserve"> </w:t>
            </w:r>
            <w:r>
              <w:rPr>
                <w:rFonts w:ascii="SimHei" w:hAnsi="SimHei" w:eastAsia="SimHei" w:cs="SimHei"/>
                <w:sz w:val="24"/>
                <w:szCs w:val="24"/>
                <w:b/>
                <w:bCs/>
                <w:spacing w:val="-8"/>
              </w:rPr>
              <w:t>示范</w:t>
            </w:r>
          </w:p>
          <w:p>
            <w:pPr>
              <w:ind w:left="151" w:firstLine="450"/>
              <w:spacing w:before="63" w:line="265" w:lineRule="auto"/>
              <w:rPr>
                <w:rFonts w:ascii="SimSun" w:hAnsi="SimSun" w:eastAsia="SimSun" w:cs="SimSun"/>
                <w:sz w:val="23"/>
                <w:szCs w:val="23"/>
              </w:rPr>
            </w:pPr>
            <w:r>
              <w:rPr>
                <w:rFonts w:ascii="SimSun" w:hAnsi="SimSun" w:eastAsia="SimSun" w:cs="SimSun"/>
                <w:sz w:val="23"/>
                <w:szCs w:val="23"/>
                <w:spacing w:val="15"/>
              </w:rPr>
              <w:t>聚焦因人工智能广泛应用而带来的就</w:t>
            </w:r>
            <w:r>
              <w:rPr>
                <w:rFonts w:ascii="SimSun" w:hAnsi="SimSun" w:eastAsia="SimSun" w:cs="SimSun"/>
                <w:sz w:val="23"/>
                <w:szCs w:val="23"/>
              </w:rPr>
              <w:t xml:space="preserve"> </w:t>
            </w:r>
            <w:r>
              <w:rPr>
                <w:rFonts w:ascii="SimSun" w:hAnsi="SimSun" w:eastAsia="SimSun" w:cs="SimSun"/>
                <w:sz w:val="23"/>
                <w:szCs w:val="23"/>
                <w:spacing w:val="12"/>
              </w:rPr>
              <w:t>业冲击、潜在安全、制度变革等具有普遍</w:t>
            </w:r>
            <w:r>
              <w:rPr>
                <w:rFonts w:ascii="SimSun" w:hAnsi="SimSun" w:eastAsia="SimSun" w:cs="SimSun"/>
                <w:sz w:val="23"/>
                <w:szCs w:val="23"/>
                <w:spacing w:val="12"/>
              </w:rPr>
              <w:t xml:space="preserve"> </w:t>
            </w:r>
            <w:r>
              <w:rPr>
                <w:rFonts w:ascii="SimSun" w:hAnsi="SimSun" w:eastAsia="SimSun" w:cs="SimSun"/>
                <w:sz w:val="23"/>
                <w:szCs w:val="23"/>
                <w:spacing w:val="10"/>
              </w:rPr>
              <w:t>性特征的重大课题，加强与中国工程院、</w:t>
            </w:r>
            <w:r>
              <w:rPr>
                <w:rFonts w:ascii="SimSun" w:hAnsi="SimSun" w:eastAsia="SimSun" w:cs="SimSun"/>
                <w:sz w:val="23"/>
                <w:szCs w:val="23"/>
                <w:spacing w:val="13"/>
              </w:rPr>
              <w:t xml:space="preserve"> </w:t>
            </w:r>
            <w:r>
              <w:rPr>
                <w:rFonts w:ascii="SimSun" w:hAnsi="SimSun" w:eastAsia="SimSun" w:cs="SimSun"/>
                <w:sz w:val="23"/>
                <w:szCs w:val="23"/>
                <w:spacing w:val="13"/>
              </w:rPr>
              <w:t>清华大学、浙江大学及实力雄厚的科研院</w:t>
            </w:r>
            <w:r>
              <w:rPr>
                <w:rFonts w:ascii="SimSun" w:hAnsi="SimSun" w:eastAsia="SimSun" w:cs="SimSun"/>
                <w:sz w:val="23"/>
                <w:szCs w:val="23"/>
              </w:rPr>
              <w:t xml:space="preserve"> </w:t>
            </w:r>
            <w:r>
              <w:rPr>
                <w:rFonts w:ascii="SimSun" w:hAnsi="SimSun" w:eastAsia="SimSun" w:cs="SimSun"/>
                <w:sz w:val="23"/>
                <w:szCs w:val="23"/>
                <w:spacing w:val="12"/>
              </w:rPr>
              <w:t>所和团队的合作，设立德清国家新一代人</w:t>
            </w:r>
            <w:r>
              <w:rPr>
                <w:rFonts w:ascii="SimSun" w:hAnsi="SimSun" w:eastAsia="SimSun" w:cs="SimSun"/>
                <w:sz w:val="23"/>
                <w:szCs w:val="23"/>
                <w:spacing w:val="13"/>
              </w:rPr>
              <w:t xml:space="preserve"> </w:t>
            </w:r>
            <w:r>
              <w:rPr>
                <w:rFonts w:ascii="SimSun" w:hAnsi="SimSun" w:eastAsia="SimSun" w:cs="SimSun"/>
                <w:sz w:val="23"/>
                <w:szCs w:val="23"/>
                <w:spacing w:val="11"/>
              </w:rPr>
              <w:t>工智能创新发展试验区人工智能应用伦理</w:t>
            </w:r>
            <w:r>
              <w:rPr>
                <w:rFonts w:ascii="SimSun" w:hAnsi="SimSun" w:eastAsia="SimSun" w:cs="SimSun"/>
                <w:sz w:val="23"/>
                <w:szCs w:val="23"/>
              </w:rPr>
              <w:t xml:space="preserve"> </w:t>
            </w:r>
            <w:r>
              <w:rPr>
                <w:rFonts w:ascii="SimSun" w:hAnsi="SimSun" w:eastAsia="SimSun" w:cs="SimSun"/>
                <w:sz w:val="23"/>
                <w:szCs w:val="23"/>
                <w:spacing w:val="1"/>
              </w:rPr>
              <w:t>与治理委员会，</w:t>
            </w:r>
            <w:r>
              <w:rPr>
                <w:rFonts w:ascii="SimSun" w:hAnsi="SimSun" w:eastAsia="SimSun" w:cs="SimSun"/>
                <w:sz w:val="23"/>
                <w:szCs w:val="23"/>
                <w:spacing w:val="66"/>
              </w:rPr>
              <w:t xml:space="preserve"> </w:t>
            </w:r>
            <w:r>
              <w:rPr>
                <w:rFonts w:ascii="SimSun" w:hAnsi="SimSun" w:eastAsia="SimSun" w:cs="SimSun"/>
                <w:sz w:val="23"/>
                <w:szCs w:val="23"/>
                <w:spacing w:val="1"/>
              </w:rPr>
              <w:t>以县域全场景应用为试验</w:t>
            </w:r>
            <w:r>
              <w:rPr>
                <w:rFonts w:ascii="SimSun" w:hAnsi="SimSun" w:eastAsia="SimSun" w:cs="SimSun"/>
                <w:sz w:val="23"/>
                <w:szCs w:val="23"/>
              </w:rPr>
              <w:t xml:space="preserve"> </w:t>
            </w:r>
            <w:r>
              <w:rPr>
                <w:rFonts w:ascii="SimSun" w:hAnsi="SimSun" w:eastAsia="SimSun" w:cs="SimSun"/>
                <w:sz w:val="23"/>
                <w:szCs w:val="23"/>
                <w:spacing w:val="11"/>
              </w:rPr>
              <w:t>对象，开展持续性地跟踪研究，提出符合</w:t>
            </w:r>
            <w:r>
              <w:rPr>
                <w:rFonts w:ascii="SimSun" w:hAnsi="SimSun" w:eastAsia="SimSun" w:cs="SimSun"/>
                <w:sz w:val="23"/>
                <w:szCs w:val="23"/>
                <w:spacing w:val="1"/>
              </w:rPr>
              <w:t xml:space="preserve"> </w:t>
            </w:r>
            <w:r>
              <w:rPr>
                <w:rFonts w:ascii="SimSun" w:hAnsi="SimSun" w:eastAsia="SimSun" w:cs="SimSun"/>
                <w:sz w:val="23"/>
                <w:szCs w:val="23"/>
                <w:spacing w:val="11"/>
              </w:rPr>
              <w:t>人工智能治理的新路径，为我国人工智能</w:t>
            </w:r>
            <w:r>
              <w:rPr>
                <w:rFonts w:ascii="SimSun" w:hAnsi="SimSun" w:eastAsia="SimSun" w:cs="SimSun"/>
                <w:sz w:val="23"/>
                <w:szCs w:val="23"/>
                <w:spacing w:val="3"/>
              </w:rPr>
              <w:t xml:space="preserve"> </w:t>
            </w:r>
            <w:r>
              <w:rPr>
                <w:rFonts w:ascii="SimSun" w:hAnsi="SimSun" w:eastAsia="SimSun" w:cs="SimSun"/>
                <w:sz w:val="23"/>
                <w:szCs w:val="23"/>
                <w:spacing w:val="-3"/>
              </w:rPr>
              <w:t>应用理论规范提供实践依据和参考。</w:t>
            </w:r>
          </w:p>
        </w:tc>
      </w:tr>
    </w:tbl>
    <w:p>
      <w:pPr>
        <w:ind w:firstLine="780"/>
        <w:spacing w:before="141" w:line="4360" w:lineRule="exact"/>
        <w:textAlignment w:val="center"/>
        <w:rPr/>
      </w:pPr>
      <w:r>
        <w:drawing>
          <wp:inline distT="0" distB="0" distL="0" distR="0">
            <wp:extent cx="4895796" cy="2768579"/>
            <wp:effectExtent l="0" t="0" r="0" b="0"/>
            <wp:docPr id="438" name="IM 438"/>
            <wp:cNvGraphicFramePr/>
            <a:graphic>
              <a:graphicData uri="http://schemas.openxmlformats.org/drawingml/2006/picture">
                <pic:pic>
                  <pic:nvPicPr>
                    <pic:cNvPr id="438" name="IM 438"/>
                    <pic:cNvPicPr/>
                  </pic:nvPicPr>
                  <pic:blipFill>
                    <a:blip r:embed="rId436"/>
                    <a:stretch>
                      <a:fillRect/>
                    </a:stretch>
                  </pic:blipFill>
                  <pic:spPr>
                    <a:xfrm rot="0">
                      <a:off x="0" y="0"/>
                      <a:ext cx="4895796" cy="2768579"/>
                    </a:xfrm>
                    <a:prstGeom prst="rect">
                      <a:avLst/>
                    </a:prstGeom>
                  </pic:spPr>
                </pic:pic>
              </a:graphicData>
            </a:graphic>
          </wp:inline>
        </w:drawing>
      </w:r>
    </w:p>
    <w:p>
      <w:pPr>
        <w:ind w:left="3263"/>
        <w:spacing w:before="156" w:line="222" w:lineRule="auto"/>
        <w:rPr>
          <w:rFonts w:ascii="SimHei" w:hAnsi="SimHei" w:eastAsia="SimHei" w:cs="SimHei"/>
          <w:sz w:val="24"/>
          <w:szCs w:val="24"/>
        </w:rPr>
      </w:pPr>
      <w:r>
        <w:rPr>
          <w:rFonts w:ascii="SimHei" w:hAnsi="SimHei" w:eastAsia="SimHei" w:cs="SimHei"/>
          <w:sz w:val="24"/>
          <w:szCs w:val="24"/>
          <w:b/>
          <w:bCs/>
          <w:spacing w:val="-20"/>
          <w:w w:val="96"/>
        </w:rPr>
        <w:t>图5-3</w:t>
      </w:r>
      <w:r>
        <w:rPr>
          <w:rFonts w:ascii="SimHei" w:hAnsi="SimHei" w:eastAsia="SimHei" w:cs="SimHei"/>
          <w:sz w:val="24"/>
          <w:szCs w:val="24"/>
          <w:spacing w:val="65"/>
        </w:rPr>
        <w:t xml:space="preserve"> </w:t>
      </w:r>
      <w:r>
        <w:rPr>
          <w:rFonts w:ascii="SimHei" w:hAnsi="SimHei" w:eastAsia="SimHei" w:cs="SimHei"/>
          <w:sz w:val="24"/>
          <w:szCs w:val="24"/>
          <w:b/>
          <w:bCs/>
          <w:spacing w:val="-20"/>
          <w:w w:val="96"/>
        </w:rPr>
        <w:t>智能农业视频监控</w:t>
      </w:r>
    </w:p>
    <w:p>
      <w:pPr>
        <w:ind w:left="6409"/>
        <w:spacing w:before="199" w:line="222" w:lineRule="auto"/>
        <w:rPr>
          <w:rFonts w:ascii="KaiTi" w:hAnsi="KaiTi" w:eastAsia="KaiTi" w:cs="KaiTi"/>
          <w:sz w:val="24"/>
          <w:szCs w:val="24"/>
        </w:rPr>
      </w:pPr>
      <w:r>
        <w:rPr>
          <w:rFonts w:ascii="KaiTi" w:hAnsi="KaiTi" w:eastAsia="KaiTi" w:cs="KaiTi"/>
          <w:sz w:val="24"/>
          <w:szCs w:val="24"/>
          <w:spacing w:val="-11"/>
          <w:w w:val="98"/>
        </w:rPr>
        <w:t>(德清县发展和改革局供稿)</w:t>
      </w:r>
    </w:p>
    <w:p>
      <w:pPr>
        <w:spacing w:line="318" w:lineRule="auto"/>
        <w:rPr>
          <w:rFonts w:ascii="Arial"/>
          <w:sz w:val="21"/>
        </w:rPr>
      </w:pPr>
      <w:r/>
    </w:p>
    <w:p>
      <w:pPr>
        <w:spacing w:line="319" w:lineRule="auto"/>
        <w:rPr>
          <w:rFonts w:ascii="Arial"/>
          <w:sz w:val="21"/>
        </w:rPr>
      </w:pPr>
      <w:r/>
    </w:p>
    <w:p>
      <w:pPr>
        <w:spacing w:before="78" w:line="159" w:lineRule="auto"/>
        <w:rPr>
          <w:rFonts w:ascii="SimSun" w:hAnsi="SimSun" w:eastAsia="SimSun" w:cs="SimSun"/>
          <w:sz w:val="24"/>
          <w:szCs w:val="24"/>
        </w:rPr>
      </w:pPr>
      <w:r>
        <w:rPr>
          <w:rFonts w:ascii="SimSun" w:hAnsi="SimSun" w:eastAsia="SimSun" w:cs="SimSun"/>
          <w:sz w:val="24"/>
          <w:szCs w:val="24"/>
          <w:spacing w:val="-7"/>
        </w:rPr>
        <w:t>168</w:t>
      </w:r>
    </w:p>
    <w:p>
      <w:pPr>
        <w:spacing w:line="14" w:lineRule="auto"/>
        <w:rPr>
          <w:rFonts w:ascii="Arial"/>
          <w:sz w:val="2"/>
        </w:rPr>
      </w:pPr>
      <w:r>
        <w:rPr>
          <w:rFonts w:ascii="Arial" w:hAnsi="Arial" w:eastAsia="Arial" w:cs="Arial"/>
          <w:sz w:val="2"/>
          <w:szCs w:val="2"/>
        </w:rPr>
        <w:br w:type="column"/>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24"/>
        <w:spacing w:before="117" w:line="221" w:lineRule="auto"/>
        <w:rPr>
          <w:rFonts w:ascii="SimHei" w:hAnsi="SimHei" w:eastAsia="SimHei" w:cs="SimHei"/>
          <w:sz w:val="36"/>
          <w:szCs w:val="36"/>
        </w:rPr>
      </w:pPr>
      <w:r>
        <w:rPr>
          <w:rFonts w:ascii="SimHei" w:hAnsi="SimHei" w:eastAsia="SimHei" w:cs="SimHei"/>
          <w:sz w:val="36"/>
          <w:szCs w:val="36"/>
          <w:b/>
          <w:bCs/>
          <w:color w:val="0064C8"/>
          <w:spacing w:val="-28"/>
        </w:rPr>
        <w:t>创新载体</w:t>
      </w:r>
      <w:r>
        <w:rPr>
          <w:rFonts w:ascii="SimHei" w:hAnsi="SimHei" w:eastAsia="SimHei" w:cs="SimHei"/>
          <w:sz w:val="36"/>
          <w:szCs w:val="36"/>
          <w:color w:val="0064C8"/>
          <w:spacing w:val="-31"/>
        </w:rPr>
        <w:t xml:space="preserve"> </w:t>
      </w:r>
      <w:r>
        <w:rPr>
          <w:rFonts w:ascii="SimHei" w:hAnsi="SimHei" w:eastAsia="SimHei" w:cs="SimHei"/>
          <w:sz w:val="36"/>
          <w:szCs w:val="36"/>
          <w:b/>
          <w:bCs/>
          <w:color w:val="0064C8"/>
          <w:spacing w:val="-28"/>
        </w:rPr>
        <w:t>·萧山信息港小镇</w:t>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ind w:left="20"/>
        <w:spacing w:before="78" w:line="222" w:lineRule="auto"/>
        <w:tabs>
          <w:tab w:val="left" w:pos="226"/>
        </w:tabs>
        <w:rPr>
          <w:rFonts w:ascii="SimHei" w:hAnsi="SimHei" w:eastAsia="SimHei" w:cs="SimHei"/>
          <w:sz w:val="24"/>
          <w:szCs w:val="24"/>
        </w:rPr>
      </w:pPr>
      <w:r>
        <w:rPr>
          <w:rFonts w:ascii="SimHei" w:hAnsi="SimHei" w:eastAsia="SimHei" w:cs="SimHei"/>
          <w:sz w:val="24"/>
          <w:szCs w:val="24"/>
          <w:u w:val="single" w:color="auto"/>
        </w:rPr>
        <w:tab/>
      </w:r>
      <w:r>
        <w:rPr>
          <w:rFonts w:ascii="SimHei" w:hAnsi="SimHei" w:eastAsia="SimHei" w:cs="SimHei"/>
          <w:sz w:val="24"/>
          <w:szCs w:val="24"/>
          <w:b/>
          <w:bCs/>
          <w:u w:val="single" w:color="auto"/>
          <w:spacing w:val="-10"/>
        </w:rPr>
        <w:t>整</w:t>
      </w:r>
      <w:r>
        <w:rPr>
          <w:rFonts w:ascii="SimHei" w:hAnsi="SimHei" w:eastAsia="SimHei" w:cs="SimHei"/>
          <w:sz w:val="24"/>
          <w:szCs w:val="24"/>
          <w:u w:val="single" w:color="auto"/>
          <w:spacing w:val="-31"/>
        </w:rPr>
        <w:t xml:space="preserve"> </w:t>
      </w:r>
      <w:r>
        <w:rPr>
          <w:rFonts w:ascii="SimHei" w:hAnsi="SimHei" w:eastAsia="SimHei" w:cs="SimHei"/>
          <w:sz w:val="24"/>
          <w:szCs w:val="24"/>
          <w:b/>
          <w:bCs/>
          <w:u w:val="single" w:color="auto"/>
          <w:spacing w:val="-10"/>
        </w:rPr>
        <w:t>体</w:t>
      </w:r>
      <w:r>
        <w:rPr>
          <w:rFonts w:ascii="SimHei" w:hAnsi="SimHei" w:eastAsia="SimHei" w:cs="SimHei"/>
          <w:sz w:val="24"/>
          <w:szCs w:val="24"/>
          <w:u w:val="single" w:color="auto"/>
          <w:spacing w:val="-29"/>
        </w:rPr>
        <w:t xml:space="preserve"> </w:t>
      </w:r>
      <w:r>
        <w:rPr>
          <w:rFonts w:ascii="SimHei" w:hAnsi="SimHei" w:eastAsia="SimHei" w:cs="SimHei"/>
          <w:sz w:val="24"/>
          <w:szCs w:val="24"/>
          <w:b/>
          <w:bCs/>
          <w:u w:val="single" w:color="auto"/>
          <w:spacing w:val="-10"/>
        </w:rPr>
        <w:t>介</w:t>
      </w:r>
      <w:r>
        <w:rPr>
          <w:rFonts w:ascii="SimHei" w:hAnsi="SimHei" w:eastAsia="SimHei" w:cs="SimHei"/>
          <w:sz w:val="24"/>
          <w:szCs w:val="24"/>
          <w:u w:val="single" w:color="auto"/>
          <w:spacing w:val="-29"/>
        </w:rPr>
        <w:t xml:space="preserve"> </w:t>
      </w:r>
      <w:r>
        <w:rPr>
          <w:rFonts w:ascii="SimHei" w:hAnsi="SimHei" w:eastAsia="SimHei" w:cs="SimHei"/>
          <w:sz w:val="24"/>
          <w:szCs w:val="24"/>
          <w:b/>
          <w:bCs/>
          <w:u w:val="single" w:color="auto"/>
          <w:spacing w:val="-10"/>
        </w:rPr>
        <w:t>绍</w:t>
      </w:r>
    </w:p>
    <w:p>
      <w:pPr>
        <w:spacing w:line="272" w:lineRule="auto"/>
        <w:rPr>
          <w:rFonts w:ascii="Arial"/>
          <w:sz w:val="21"/>
        </w:rPr>
      </w:pPr>
      <w:r/>
    </w:p>
    <w:p>
      <w:pPr>
        <w:ind w:left="20" w:right="175" w:firstLine="500"/>
        <w:spacing w:before="78" w:line="259" w:lineRule="auto"/>
        <w:tabs>
          <w:tab w:val="left" w:pos="180"/>
        </w:tabs>
        <w:rPr>
          <w:rFonts w:ascii="SimSun" w:hAnsi="SimSun" w:eastAsia="SimSun" w:cs="SimSun"/>
          <w:sz w:val="24"/>
          <w:szCs w:val="24"/>
        </w:rPr>
      </w:pPr>
      <w:r>
        <w:rPr>
          <w:rFonts w:ascii="SimSun" w:hAnsi="SimSun" w:eastAsia="SimSun" w:cs="SimSun"/>
          <w:sz w:val="24"/>
          <w:szCs w:val="24"/>
          <w:spacing w:val="4"/>
        </w:rPr>
        <w:t>萧山信息港小镇地处国家级萧山经济</w:t>
      </w:r>
      <w:r>
        <w:rPr>
          <w:rFonts w:ascii="SimSun" w:hAnsi="SimSun" w:eastAsia="SimSun" w:cs="SimSun"/>
          <w:sz w:val="24"/>
          <w:szCs w:val="24"/>
          <w:spacing w:val="6"/>
        </w:rPr>
        <w:t xml:space="preserve"> </w:t>
      </w:r>
      <w:r>
        <w:rPr>
          <w:rFonts w:ascii="SimSun" w:hAnsi="SimSun" w:eastAsia="SimSun" w:cs="SimSun"/>
          <w:sz w:val="24"/>
          <w:szCs w:val="24"/>
          <w:spacing w:val="2"/>
        </w:rPr>
        <w:t>技术开发区核心区域，规划面积3.04平方</w:t>
      </w:r>
      <w:r>
        <w:rPr>
          <w:rFonts w:ascii="SimSun" w:hAnsi="SimSun" w:eastAsia="SimSun" w:cs="SimSun"/>
          <w:sz w:val="24"/>
          <w:szCs w:val="24"/>
          <w:spacing w:val="8"/>
        </w:rPr>
        <w:t xml:space="preserve"> </w:t>
      </w:r>
      <w:r>
        <w:rPr>
          <w:rFonts w:ascii="SimSun" w:hAnsi="SimSun" w:eastAsia="SimSun" w:cs="SimSun"/>
          <w:sz w:val="24"/>
          <w:szCs w:val="24"/>
          <w:spacing w:val="3"/>
        </w:rPr>
        <w:t>公里，距G20峰会主会场1.5公里，至萧山</w:t>
      </w:r>
      <w:r>
        <w:rPr>
          <w:rFonts w:ascii="SimSun" w:hAnsi="SimSun" w:eastAsia="SimSun" w:cs="SimSun"/>
          <w:sz w:val="24"/>
          <w:szCs w:val="24"/>
          <w:spacing w:val="7"/>
        </w:rPr>
        <w:t xml:space="preserve"> </w:t>
      </w:r>
      <w:r>
        <w:rPr>
          <w:rFonts w:ascii="SimSun" w:hAnsi="SimSun" w:eastAsia="SimSun" w:cs="SimSun"/>
          <w:sz w:val="24"/>
          <w:szCs w:val="24"/>
          <w:spacing w:val="2"/>
        </w:rPr>
        <w:t>国际机场、杭州东站、城站、南站均在半</w:t>
      </w:r>
      <w:r>
        <w:rPr>
          <w:rFonts w:ascii="SimSun" w:hAnsi="SimSun" w:eastAsia="SimSun" w:cs="SimSun"/>
          <w:sz w:val="24"/>
          <w:szCs w:val="24"/>
          <w:spacing w:val="14"/>
        </w:rPr>
        <w:t xml:space="preserve"> </w:t>
      </w:r>
      <w:r>
        <w:rPr>
          <w:rFonts w:ascii="SimSun" w:hAnsi="SimSun" w:eastAsia="SimSun" w:cs="SimSun"/>
          <w:sz w:val="24"/>
          <w:szCs w:val="24"/>
          <w:spacing w:val="1"/>
        </w:rPr>
        <w:t>小时车程以内，交通区位优势显著。依托</w:t>
      </w:r>
      <w:r>
        <w:rPr>
          <w:rFonts w:ascii="SimSun" w:hAnsi="SimSun" w:eastAsia="SimSun" w:cs="SimSun"/>
          <w:sz w:val="24"/>
          <w:szCs w:val="24"/>
          <w:spacing w:val="10"/>
        </w:rPr>
        <w:t xml:space="preserve"> </w:t>
      </w:r>
      <w:r>
        <w:rPr>
          <w:rFonts w:ascii="SimSun" w:hAnsi="SimSun" w:eastAsia="SimSun" w:cs="SimSun"/>
          <w:sz w:val="24"/>
          <w:szCs w:val="24"/>
          <w:spacing w:val="2"/>
        </w:rPr>
        <w:t>以杭州湾信息港为主要载体，以“互联网</w:t>
      </w:r>
      <w:r>
        <w:rPr>
          <w:rFonts w:ascii="SimSun" w:hAnsi="SimSun" w:eastAsia="SimSun" w:cs="SimSun"/>
          <w:sz w:val="24"/>
          <w:szCs w:val="24"/>
          <w:spacing w:val="6"/>
        </w:rPr>
        <w:t xml:space="preserve"> </w:t>
      </w:r>
      <w:r>
        <w:rPr>
          <w:rFonts w:ascii="SimSun" w:hAnsi="SimSun" w:eastAsia="SimSun" w:cs="SimSun"/>
          <w:sz w:val="24"/>
          <w:szCs w:val="24"/>
          <w:spacing w:val="15"/>
        </w:rPr>
        <w:t>+”、"人工智能+"为特色，聚焦发展数</w:t>
      </w:r>
      <w:r>
        <w:rPr>
          <w:rFonts w:ascii="SimSun" w:hAnsi="SimSun" w:eastAsia="SimSun" w:cs="SimSun"/>
          <w:sz w:val="24"/>
          <w:szCs w:val="24"/>
          <w:spacing w:val="4"/>
        </w:rPr>
        <w:t xml:space="preserve"> </w:t>
      </w:r>
      <w:r>
        <w:rPr>
          <w:rFonts w:ascii="SimSun" w:hAnsi="SimSun" w:eastAsia="SimSun" w:cs="SimSun"/>
          <w:sz w:val="24"/>
          <w:szCs w:val="24"/>
          <w:spacing w:val="2"/>
        </w:rPr>
        <w:t>字经济，先后获评国家小型微型企业创业</w:t>
      </w:r>
      <w:r>
        <w:rPr>
          <w:rFonts w:ascii="SimSun" w:hAnsi="SimSun" w:eastAsia="SimSun" w:cs="SimSun"/>
          <w:sz w:val="24"/>
          <w:szCs w:val="24"/>
          <w:spacing w:val="11"/>
        </w:rPr>
        <w:t xml:space="preserve"> </w:t>
      </w:r>
      <w:r>
        <w:rPr>
          <w:rFonts w:ascii="SimSun" w:hAnsi="SimSun" w:eastAsia="SimSun" w:cs="SimSun"/>
          <w:sz w:val="24"/>
          <w:szCs w:val="24"/>
          <w:spacing w:val="15"/>
        </w:rPr>
        <w:t>创新示范基地、国家级科技企业孵化器</w:t>
      </w:r>
      <w:r>
        <w:rPr>
          <w:rFonts w:ascii="SimSun" w:hAnsi="SimSun" w:eastAsia="SimSun" w:cs="SimSun"/>
          <w:sz w:val="24"/>
          <w:szCs w:val="24"/>
          <w:spacing w:val="14"/>
        </w:rPr>
        <w:t xml:space="preserve"> </w:t>
      </w:r>
      <w:r>
        <w:rPr>
          <w:rFonts w:ascii="SimSun" w:hAnsi="SimSun" w:eastAsia="SimSun" w:cs="SimSun"/>
          <w:sz w:val="24"/>
          <w:szCs w:val="24"/>
        </w:rPr>
        <w:tab/>
      </w:r>
      <w:r>
        <w:rPr>
          <w:rFonts w:ascii="SimSun" w:hAnsi="SimSun" w:eastAsia="SimSun" w:cs="SimSun"/>
          <w:sz w:val="24"/>
          <w:szCs w:val="24"/>
          <w:spacing w:val="9"/>
        </w:rPr>
        <w:t>(连续4年考核A类)、国家级中小企业公</w:t>
      </w:r>
      <w:r>
        <w:rPr>
          <w:rFonts w:ascii="SimSun" w:hAnsi="SimSun" w:eastAsia="SimSun" w:cs="SimSun"/>
          <w:sz w:val="24"/>
          <w:szCs w:val="24"/>
          <w:spacing w:val="2"/>
        </w:rPr>
        <w:t xml:space="preserve"> </w:t>
      </w:r>
      <w:r>
        <w:rPr>
          <w:rFonts w:ascii="SimSun" w:hAnsi="SimSun" w:eastAsia="SimSun" w:cs="SimSun"/>
          <w:sz w:val="24"/>
          <w:szCs w:val="24"/>
          <w:spacing w:val="2"/>
        </w:rPr>
        <w:t>共服务示范平台、国家火炬杭州萧山信息</w:t>
      </w:r>
      <w:r>
        <w:rPr>
          <w:rFonts w:ascii="SimSun" w:hAnsi="SimSun" w:eastAsia="SimSun" w:cs="SimSun"/>
          <w:sz w:val="24"/>
          <w:szCs w:val="24"/>
        </w:rPr>
        <w:t xml:space="preserve"> </w:t>
      </w:r>
      <w:r>
        <w:rPr>
          <w:rFonts w:ascii="SimSun" w:hAnsi="SimSun" w:eastAsia="SimSun" w:cs="SimSun"/>
          <w:sz w:val="24"/>
          <w:szCs w:val="24"/>
          <w:spacing w:val="3"/>
        </w:rPr>
        <w:t>港小镇新一代人工智能特色产业基地、国</w:t>
      </w:r>
      <w:r>
        <w:rPr>
          <w:rFonts w:ascii="SimSun" w:hAnsi="SimSun" w:eastAsia="SimSun" w:cs="SimSun"/>
          <w:sz w:val="24"/>
          <w:szCs w:val="24"/>
          <w:spacing w:val="9"/>
        </w:rPr>
        <w:t xml:space="preserve"> </w:t>
      </w:r>
      <w:r>
        <w:rPr>
          <w:rFonts w:ascii="SimSun" w:hAnsi="SimSun" w:eastAsia="SimSun" w:cs="SimSun"/>
          <w:sz w:val="24"/>
          <w:szCs w:val="24"/>
          <w:spacing w:val="20"/>
        </w:rPr>
        <w:t>家级众创空间(3家)、国家3A级旅游景</w:t>
      </w:r>
      <w:r>
        <w:rPr>
          <w:rFonts w:ascii="SimSun" w:hAnsi="SimSun" w:eastAsia="SimSun" w:cs="SimSun"/>
          <w:sz w:val="24"/>
          <w:szCs w:val="24"/>
          <w:spacing w:val="11"/>
        </w:rPr>
        <w:t xml:space="preserve"> </w:t>
      </w:r>
      <w:r>
        <w:rPr>
          <w:rFonts w:ascii="SimSun" w:hAnsi="SimSun" w:eastAsia="SimSun" w:cs="SimSun"/>
          <w:sz w:val="24"/>
          <w:szCs w:val="24"/>
          <w:spacing w:val="1"/>
        </w:rPr>
        <w:t>区、浙江省五星级小微园、浙江省海外高</w:t>
      </w:r>
      <w:r>
        <w:rPr>
          <w:rFonts w:ascii="SimSun" w:hAnsi="SimSun" w:eastAsia="SimSun" w:cs="SimSun"/>
          <w:sz w:val="24"/>
          <w:szCs w:val="24"/>
          <w:spacing w:val="11"/>
        </w:rPr>
        <w:t xml:space="preserve"> </w:t>
      </w:r>
      <w:r>
        <w:rPr>
          <w:rFonts w:ascii="SimSun" w:hAnsi="SimSun" w:eastAsia="SimSun" w:cs="SimSun"/>
          <w:sz w:val="24"/>
          <w:szCs w:val="24"/>
          <w:spacing w:val="2"/>
        </w:rPr>
        <w:t>层次人才创业创新基地、浙江省信息经济</w:t>
      </w:r>
      <w:r>
        <w:rPr>
          <w:rFonts w:ascii="SimSun" w:hAnsi="SimSun" w:eastAsia="SimSun" w:cs="SimSun"/>
          <w:sz w:val="24"/>
          <w:szCs w:val="24"/>
          <w:spacing w:val="14"/>
        </w:rPr>
        <w:t xml:space="preserve"> </w:t>
      </w:r>
      <w:r>
        <w:rPr>
          <w:rFonts w:ascii="SimSun" w:hAnsi="SimSun" w:eastAsia="SimSun" w:cs="SimSun"/>
          <w:sz w:val="24"/>
          <w:szCs w:val="24"/>
          <w:spacing w:val="2"/>
        </w:rPr>
        <w:t>行业标杆小镇等，并于2019年正式命名为</w:t>
      </w:r>
      <w:r>
        <w:rPr>
          <w:rFonts w:ascii="SimSun" w:hAnsi="SimSun" w:eastAsia="SimSun" w:cs="SimSun"/>
          <w:sz w:val="24"/>
          <w:szCs w:val="24"/>
          <w:spacing w:val="11"/>
        </w:rPr>
        <w:t xml:space="preserve"> </w:t>
      </w:r>
      <w:r>
        <w:rPr>
          <w:rFonts w:ascii="SimSun" w:hAnsi="SimSun" w:eastAsia="SimSun" w:cs="SimSun"/>
          <w:sz w:val="24"/>
          <w:szCs w:val="24"/>
          <w:spacing w:val="17"/>
        </w:rPr>
        <w:t>浙江省特色小镇，为钱塘江南岸杭州首</w:t>
      </w:r>
      <w:r>
        <w:rPr>
          <w:rFonts w:ascii="SimSun" w:hAnsi="SimSun" w:eastAsia="SimSun" w:cs="SimSun"/>
          <w:sz w:val="24"/>
          <w:szCs w:val="24"/>
          <w:spacing w:val="2"/>
        </w:rPr>
        <w:t xml:space="preserve"> </w:t>
      </w:r>
      <w:r>
        <w:rPr>
          <w:rFonts w:ascii="SimSun" w:hAnsi="SimSun" w:eastAsia="SimSun" w:cs="SimSun"/>
          <w:sz w:val="24"/>
          <w:szCs w:val="24"/>
          <w:spacing w:val="-12"/>
        </w:rPr>
        <w:t>家。</w:t>
      </w:r>
    </w:p>
    <w:p>
      <w:pPr>
        <w:ind w:left="20" w:right="176" w:firstLine="520"/>
        <w:spacing w:before="59" w:line="249" w:lineRule="auto"/>
        <w:jc w:val="both"/>
        <w:rPr>
          <w:rFonts w:ascii="SimSun" w:hAnsi="SimSun" w:eastAsia="SimSun" w:cs="SimSun"/>
          <w:sz w:val="24"/>
          <w:szCs w:val="24"/>
        </w:rPr>
      </w:pPr>
      <w:r>
        <w:rPr>
          <w:rFonts w:ascii="SimSun" w:hAnsi="SimSun" w:eastAsia="SimSun" w:cs="SimSun"/>
          <w:sz w:val="24"/>
          <w:szCs w:val="24"/>
          <w:spacing w:val="19"/>
        </w:rPr>
        <w:t>围绕“让创新在这里生长”这一主</w:t>
      </w:r>
      <w:r>
        <w:rPr>
          <w:rFonts w:ascii="SimSun" w:hAnsi="SimSun" w:eastAsia="SimSun" w:cs="SimSun"/>
          <w:sz w:val="24"/>
          <w:szCs w:val="24"/>
          <w:spacing w:val="7"/>
        </w:rPr>
        <w:t xml:space="preserve"> </w:t>
      </w:r>
      <w:r>
        <w:rPr>
          <w:rFonts w:ascii="SimSun" w:hAnsi="SimSun" w:eastAsia="SimSun" w:cs="SimSun"/>
          <w:sz w:val="24"/>
          <w:szCs w:val="24"/>
          <w:spacing w:val="9"/>
        </w:rPr>
        <w:t>题，信息港小镇先后落地了5家独角兽企</w:t>
      </w:r>
      <w:r>
        <w:rPr>
          <w:rFonts w:ascii="SimSun" w:hAnsi="SimSun" w:eastAsia="SimSun" w:cs="SimSun"/>
          <w:sz w:val="24"/>
          <w:szCs w:val="24"/>
          <w:spacing w:val="7"/>
        </w:rPr>
        <w:t xml:space="preserve"> </w:t>
      </w:r>
      <w:r>
        <w:rPr>
          <w:rFonts w:ascii="SimSun" w:hAnsi="SimSun" w:eastAsia="SimSun" w:cs="SimSun"/>
          <w:sz w:val="24"/>
          <w:szCs w:val="24"/>
          <w:spacing w:val="15"/>
        </w:rPr>
        <w:t>业、16家上市企业、65家估值超亿元企</w:t>
      </w:r>
      <w:r>
        <w:rPr>
          <w:rFonts w:ascii="SimSun" w:hAnsi="SimSun" w:eastAsia="SimSun" w:cs="SimSun"/>
          <w:sz w:val="24"/>
          <w:szCs w:val="24"/>
          <w:spacing w:val="4"/>
        </w:rPr>
        <w:t xml:space="preserve"> </w:t>
      </w:r>
      <w:r>
        <w:rPr>
          <w:rFonts w:ascii="SimSun" w:hAnsi="SimSun" w:eastAsia="SimSun" w:cs="SimSun"/>
          <w:sz w:val="24"/>
          <w:szCs w:val="24"/>
          <w:spacing w:val="3"/>
        </w:rPr>
        <w:t>业、85家国家高新技术企业，引进和培育</w:t>
      </w:r>
      <w:r>
        <w:rPr>
          <w:rFonts w:ascii="SimSun" w:hAnsi="SimSun" w:eastAsia="SimSun" w:cs="SimSun"/>
          <w:sz w:val="24"/>
          <w:szCs w:val="24"/>
          <w:spacing w:val="1"/>
        </w:rPr>
        <w:t xml:space="preserve"> </w:t>
      </w:r>
      <w:r>
        <w:rPr>
          <w:rFonts w:ascii="SimSun" w:hAnsi="SimSun" w:eastAsia="SimSun" w:cs="SimSun"/>
          <w:sz w:val="24"/>
          <w:szCs w:val="24"/>
          <w:spacing w:val="9"/>
        </w:rPr>
        <w:t>国家科技进步一等奖2名、国家级人才25</w:t>
      </w:r>
      <w:r>
        <w:rPr>
          <w:rFonts w:ascii="SimSun" w:hAnsi="SimSun" w:eastAsia="SimSun" w:cs="SimSun"/>
          <w:sz w:val="24"/>
          <w:szCs w:val="24"/>
          <w:spacing w:val="2"/>
        </w:rPr>
        <w:t xml:space="preserve"> </w:t>
      </w:r>
      <w:r>
        <w:rPr>
          <w:rFonts w:ascii="SimSun" w:hAnsi="SimSun" w:eastAsia="SimSun" w:cs="SimSun"/>
          <w:sz w:val="24"/>
          <w:szCs w:val="24"/>
          <w:spacing w:val="1"/>
        </w:rPr>
        <w:t>名、省级人才12名、市级人才11名、院士</w:t>
      </w:r>
      <w:r>
        <w:rPr>
          <w:rFonts w:ascii="SimSun" w:hAnsi="SimSun" w:eastAsia="SimSun" w:cs="SimSun"/>
          <w:sz w:val="24"/>
          <w:szCs w:val="24"/>
          <w:spacing w:val="11"/>
        </w:rPr>
        <w:t xml:space="preserve"> </w:t>
      </w:r>
      <w:r>
        <w:rPr>
          <w:rFonts w:ascii="SimSun" w:hAnsi="SimSun" w:eastAsia="SimSun" w:cs="SimSun"/>
          <w:sz w:val="24"/>
          <w:szCs w:val="24"/>
          <w:spacing w:val="2"/>
        </w:rPr>
        <w:t>专家工作站3家，集聚了3万余名创业创新</w:t>
      </w:r>
      <w:r>
        <w:rPr>
          <w:rFonts w:ascii="SimSun" w:hAnsi="SimSun" w:eastAsia="SimSun" w:cs="SimSun"/>
          <w:sz w:val="24"/>
          <w:szCs w:val="24"/>
          <w:spacing w:val="11"/>
        </w:rPr>
        <w:t xml:space="preserve"> </w:t>
      </w:r>
      <w:r>
        <w:rPr>
          <w:rFonts w:ascii="SimSun" w:hAnsi="SimSun" w:eastAsia="SimSun" w:cs="SimSun"/>
          <w:sz w:val="24"/>
          <w:szCs w:val="24"/>
          <w:spacing w:val="-4"/>
        </w:rPr>
        <w:t>者，规划建设了一期至十一期等超300万方</w:t>
      </w:r>
    </w:p>
    <w:p>
      <w:pPr>
        <w:spacing w:line="14" w:lineRule="auto"/>
        <w:rPr>
          <w:rFonts w:ascii="Arial"/>
          <w:sz w:val="2"/>
        </w:rPr>
      </w:pPr>
      <w:r>
        <w:rPr>
          <w:rFonts w:ascii="Arial" w:hAnsi="Arial" w:eastAsia="Arial" w:cs="Arial"/>
          <w:sz w:val="2"/>
          <w:szCs w:val="2"/>
        </w:rPr>
        <w:br w:type="column"/>
      </w:r>
    </w:p>
    <w:p>
      <w:pPr>
        <w:ind w:left="910"/>
        <w:spacing w:before="166" w:line="221" w:lineRule="auto"/>
        <w:rPr>
          <w:rFonts w:ascii="SimHei" w:hAnsi="SimHei" w:eastAsia="SimHei" w:cs="SimHei"/>
          <w:sz w:val="18"/>
          <w:szCs w:val="18"/>
        </w:rPr>
      </w:pPr>
      <w:r>
        <w:rPr>
          <w:rFonts w:ascii="SimHei" w:hAnsi="SimHei" w:eastAsia="SimHei" w:cs="SimHei"/>
          <w:sz w:val="18"/>
          <w:szCs w:val="18"/>
          <w:spacing w:val="2"/>
        </w:rPr>
        <w:t>2021年浙江省人工智能产业发展报告</w:t>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right="4"/>
        <w:spacing w:before="78" w:line="253" w:lineRule="auto"/>
        <w:jc w:val="both"/>
        <w:rPr>
          <w:rFonts w:ascii="SimSun" w:hAnsi="SimSun" w:eastAsia="SimSun" w:cs="SimSun"/>
          <w:sz w:val="24"/>
          <w:szCs w:val="24"/>
        </w:rPr>
      </w:pPr>
      <w:r>
        <w:rPr>
          <w:rFonts w:ascii="SimSun" w:hAnsi="SimSun" w:eastAsia="SimSun" w:cs="SimSun"/>
          <w:sz w:val="24"/>
          <w:szCs w:val="24"/>
          <w:spacing w:val="-4"/>
        </w:rPr>
        <w:t>体量的创新载体，税收更是由2014年的170</w:t>
      </w:r>
      <w:r>
        <w:rPr>
          <w:rFonts w:ascii="SimSun" w:hAnsi="SimSun" w:eastAsia="SimSun" w:cs="SimSun"/>
          <w:sz w:val="24"/>
          <w:szCs w:val="24"/>
        </w:rPr>
        <w:t xml:space="preserve"> </w:t>
      </w:r>
      <w:r>
        <w:rPr>
          <w:rFonts w:ascii="SimSun" w:hAnsi="SimSun" w:eastAsia="SimSun" w:cs="SimSun"/>
          <w:sz w:val="24"/>
          <w:szCs w:val="24"/>
          <w:spacing w:val="-4"/>
        </w:rPr>
        <w:t>万几何级增长到2020年的30.55亿元，税收</w:t>
      </w:r>
      <w:r>
        <w:rPr>
          <w:rFonts w:ascii="SimSun" w:hAnsi="SimSun" w:eastAsia="SimSun" w:cs="SimSun"/>
          <w:sz w:val="24"/>
          <w:szCs w:val="24"/>
        </w:rPr>
        <w:t xml:space="preserve"> </w:t>
      </w:r>
      <w:r>
        <w:rPr>
          <w:rFonts w:ascii="SimSun" w:hAnsi="SimSun" w:eastAsia="SimSun" w:cs="SimSun"/>
          <w:sz w:val="24"/>
          <w:szCs w:val="24"/>
          <w:spacing w:val="7"/>
        </w:rPr>
        <w:t>年均增长249%,强有力地带动了小镇人工</w:t>
      </w:r>
      <w:r>
        <w:rPr>
          <w:rFonts w:ascii="SimSun" w:hAnsi="SimSun" w:eastAsia="SimSun" w:cs="SimSun"/>
          <w:sz w:val="24"/>
          <w:szCs w:val="24"/>
          <w:spacing w:val="12"/>
        </w:rPr>
        <w:t xml:space="preserve"> </w:t>
      </w:r>
      <w:r>
        <w:rPr>
          <w:rFonts w:ascii="SimSun" w:hAnsi="SimSun" w:eastAsia="SimSun" w:cs="SimSun"/>
          <w:sz w:val="24"/>
          <w:szCs w:val="24"/>
          <w:spacing w:val="3"/>
        </w:rPr>
        <w:t>智能、生命健康、集成电路产业生态圈的</w:t>
      </w:r>
      <w:r>
        <w:rPr>
          <w:rFonts w:ascii="SimSun" w:hAnsi="SimSun" w:eastAsia="SimSun" w:cs="SimSun"/>
          <w:sz w:val="24"/>
          <w:szCs w:val="24"/>
          <w:spacing w:val="13"/>
        </w:rPr>
        <w:t xml:space="preserve"> </w:t>
      </w:r>
      <w:r>
        <w:rPr>
          <w:rFonts w:ascii="SimSun" w:hAnsi="SimSun" w:eastAsia="SimSun" w:cs="SimSun"/>
          <w:sz w:val="24"/>
          <w:szCs w:val="24"/>
          <w:spacing w:val="-8"/>
        </w:rPr>
        <w:t>集聚发展。</w:t>
      </w:r>
    </w:p>
    <w:p>
      <w:pPr>
        <w:spacing w:before="260" w:line="222" w:lineRule="auto"/>
        <w:tabs>
          <w:tab w:val="left" w:pos="215"/>
        </w:tabs>
        <w:rPr>
          <w:rFonts w:ascii="SimHei" w:hAnsi="SimHei" w:eastAsia="SimHei" w:cs="SimHei"/>
          <w:sz w:val="24"/>
          <w:szCs w:val="24"/>
        </w:rPr>
      </w:pPr>
      <w:r>
        <w:rPr>
          <w:rFonts w:ascii="SimHei" w:hAnsi="SimHei" w:eastAsia="SimHei" w:cs="SimHei"/>
          <w:sz w:val="24"/>
          <w:szCs w:val="24"/>
          <w:u w:val="single" w:color="auto"/>
          <w:color w:val="790000"/>
        </w:rPr>
        <w:tab/>
      </w:r>
      <w:r>
        <w:rPr>
          <w:rFonts w:ascii="SimHei" w:hAnsi="SimHei" w:eastAsia="SimHei" w:cs="SimHei"/>
          <w:sz w:val="24"/>
          <w:szCs w:val="24"/>
          <w:b/>
          <w:bCs/>
          <w:u w:val="single" w:color="auto"/>
          <w:color w:val="790000"/>
          <w:spacing w:val="-10"/>
        </w:rPr>
        <w:t>特</w:t>
      </w:r>
      <w:r>
        <w:rPr>
          <w:rFonts w:ascii="SimHei" w:hAnsi="SimHei" w:eastAsia="SimHei" w:cs="SimHei"/>
          <w:sz w:val="24"/>
          <w:szCs w:val="24"/>
          <w:u w:val="single" w:color="auto"/>
          <w:color w:val="790000"/>
          <w:spacing w:val="-21"/>
        </w:rPr>
        <w:t xml:space="preserve"> </w:t>
      </w:r>
      <w:r>
        <w:rPr>
          <w:rFonts w:ascii="SimHei" w:hAnsi="SimHei" w:eastAsia="SimHei" w:cs="SimHei"/>
          <w:sz w:val="24"/>
          <w:szCs w:val="24"/>
          <w:b/>
          <w:bCs/>
          <w:u w:val="single" w:color="auto"/>
          <w:color w:val="790000"/>
          <w:spacing w:val="-10"/>
        </w:rPr>
        <w:t>色</w:t>
      </w:r>
      <w:r>
        <w:rPr>
          <w:rFonts w:ascii="SimHei" w:hAnsi="SimHei" w:eastAsia="SimHei" w:cs="SimHei"/>
          <w:sz w:val="24"/>
          <w:szCs w:val="24"/>
          <w:u w:val="single" w:color="auto"/>
          <w:color w:val="790000"/>
          <w:spacing w:val="-25"/>
        </w:rPr>
        <w:t xml:space="preserve"> </w:t>
      </w:r>
      <w:r>
        <w:rPr>
          <w:rFonts w:ascii="SimHei" w:hAnsi="SimHei" w:eastAsia="SimHei" w:cs="SimHei"/>
          <w:sz w:val="24"/>
          <w:szCs w:val="24"/>
          <w:b/>
          <w:bCs/>
          <w:u w:val="single" w:color="auto"/>
          <w:color w:val="790000"/>
          <w:spacing w:val="-10"/>
        </w:rPr>
        <w:t>优</w:t>
      </w:r>
      <w:r>
        <w:rPr>
          <w:rFonts w:ascii="SimHei" w:hAnsi="SimHei" w:eastAsia="SimHei" w:cs="SimHei"/>
          <w:sz w:val="24"/>
          <w:szCs w:val="24"/>
          <w:u w:val="single" w:color="auto"/>
          <w:color w:val="790000"/>
          <w:spacing w:val="-25"/>
        </w:rPr>
        <w:t xml:space="preserve"> </w:t>
      </w:r>
      <w:r>
        <w:rPr>
          <w:rFonts w:ascii="SimHei" w:hAnsi="SimHei" w:eastAsia="SimHei" w:cs="SimHei"/>
          <w:sz w:val="24"/>
          <w:szCs w:val="24"/>
          <w:b/>
          <w:bCs/>
          <w:u w:val="single" w:color="auto"/>
          <w:color w:val="790000"/>
          <w:spacing w:val="-10"/>
        </w:rPr>
        <w:t>势</w:t>
      </w:r>
    </w:p>
    <w:p>
      <w:pPr>
        <w:ind w:left="3" w:right="17" w:firstLine="480"/>
        <w:spacing w:before="170" w:line="250" w:lineRule="auto"/>
        <w:rPr>
          <w:rFonts w:ascii="SimHei" w:hAnsi="SimHei" w:eastAsia="SimHei" w:cs="SimHei"/>
          <w:sz w:val="24"/>
          <w:szCs w:val="24"/>
        </w:rPr>
      </w:pPr>
      <w:r>
        <w:rPr>
          <w:rFonts w:ascii="SimHei" w:hAnsi="SimHei" w:eastAsia="SimHei" w:cs="SimHei"/>
          <w:sz w:val="24"/>
          <w:szCs w:val="24"/>
          <w:b/>
          <w:bCs/>
        </w:rPr>
        <w:t>1.发挥龙头企业集聚效应，带动形成</w:t>
      </w:r>
      <w:r>
        <w:rPr>
          <w:rFonts w:ascii="SimHei" w:hAnsi="SimHei" w:eastAsia="SimHei" w:cs="SimHei"/>
          <w:sz w:val="24"/>
          <w:szCs w:val="24"/>
          <w:spacing w:val="8"/>
        </w:rPr>
        <w:t xml:space="preserve"> </w:t>
      </w:r>
      <w:r>
        <w:rPr>
          <w:rFonts w:ascii="SimHei" w:hAnsi="SimHei" w:eastAsia="SimHei" w:cs="SimHei"/>
          <w:sz w:val="24"/>
          <w:szCs w:val="24"/>
          <w:b/>
          <w:bCs/>
          <w:spacing w:val="-13"/>
        </w:rPr>
        <w:t>火炬特色产业基地</w:t>
      </w:r>
    </w:p>
    <w:p>
      <w:pPr>
        <w:ind w:firstLine="480"/>
        <w:spacing w:before="35" w:line="259" w:lineRule="auto"/>
        <w:rPr>
          <w:rFonts w:ascii="SimSun" w:hAnsi="SimSun" w:eastAsia="SimSun" w:cs="SimSun"/>
          <w:sz w:val="24"/>
          <w:szCs w:val="24"/>
        </w:rPr>
      </w:pPr>
      <w:r>
        <w:rPr>
          <w:rFonts w:ascii="SimSun" w:hAnsi="SimSun" w:eastAsia="SimSun" w:cs="SimSun"/>
          <w:sz w:val="24"/>
          <w:szCs w:val="24"/>
          <w:spacing w:val="3"/>
        </w:rPr>
        <w:t>作为国家火炬杭州萧山信息港小镇新</w:t>
      </w:r>
      <w:r>
        <w:rPr>
          <w:rFonts w:ascii="SimSun" w:hAnsi="SimSun" w:eastAsia="SimSun" w:cs="SimSun"/>
          <w:sz w:val="24"/>
          <w:szCs w:val="24"/>
          <w:spacing w:val="11"/>
        </w:rPr>
        <w:t xml:space="preserve"> </w:t>
      </w:r>
      <w:r>
        <w:rPr>
          <w:rFonts w:ascii="SimSun" w:hAnsi="SimSun" w:eastAsia="SimSun" w:cs="SimSun"/>
          <w:sz w:val="24"/>
          <w:szCs w:val="24"/>
          <w:spacing w:val="1"/>
        </w:rPr>
        <w:t>一代人工智能特色产业基地，信息港小镇</w:t>
      </w:r>
      <w:r>
        <w:rPr>
          <w:rFonts w:ascii="SimSun" w:hAnsi="SimSun" w:eastAsia="SimSun" w:cs="SimSun"/>
          <w:sz w:val="24"/>
          <w:szCs w:val="24"/>
          <w:spacing w:val="10"/>
        </w:rPr>
        <w:t xml:space="preserve"> </w:t>
      </w:r>
      <w:r>
        <w:rPr>
          <w:rFonts w:ascii="SimSun" w:hAnsi="SimSun" w:eastAsia="SimSun" w:cs="SimSun"/>
          <w:sz w:val="24"/>
          <w:szCs w:val="24"/>
          <w:spacing w:val="3"/>
        </w:rPr>
        <w:t>特色产业基地以“人工智能+”、"互联网</w:t>
      </w:r>
      <w:r>
        <w:rPr>
          <w:rFonts w:ascii="SimSun" w:hAnsi="SimSun" w:eastAsia="SimSun" w:cs="SimSun"/>
          <w:sz w:val="24"/>
          <w:szCs w:val="24"/>
          <w:spacing w:val="15"/>
        </w:rPr>
        <w:t xml:space="preserve"> </w:t>
      </w:r>
      <w:r>
        <w:rPr>
          <w:rFonts w:ascii="SimSun" w:hAnsi="SimSun" w:eastAsia="SimSun" w:cs="SimSun"/>
          <w:sz w:val="24"/>
          <w:szCs w:val="24"/>
          <w:spacing w:val="3"/>
        </w:rPr>
        <w:t>+"为特色，聚焦发展数字经济，重点引进</w:t>
      </w:r>
      <w:r>
        <w:rPr>
          <w:rFonts w:ascii="SimSun" w:hAnsi="SimSun" w:eastAsia="SimSun" w:cs="SimSun"/>
          <w:sz w:val="24"/>
          <w:szCs w:val="24"/>
          <w:spacing w:val="1"/>
        </w:rPr>
        <w:t xml:space="preserve"> </w:t>
      </w:r>
      <w:r>
        <w:rPr>
          <w:rFonts w:ascii="SimSun" w:hAnsi="SimSun" w:eastAsia="SimSun" w:cs="SimSun"/>
          <w:sz w:val="24"/>
          <w:szCs w:val="24"/>
          <w:spacing w:val="3"/>
        </w:rPr>
        <w:t>新一代人工智能、软件和信息服务、互联</w:t>
      </w:r>
      <w:r>
        <w:rPr>
          <w:rFonts w:ascii="SimSun" w:hAnsi="SimSun" w:eastAsia="SimSun" w:cs="SimSun"/>
          <w:sz w:val="24"/>
          <w:szCs w:val="24"/>
          <w:spacing w:val="4"/>
        </w:rPr>
        <w:t xml:space="preserve"> </w:t>
      </w:r>
      <w:r>
        <w:rPr>
          <w:rFonts w:ascii="SimSun" w:hAnsi="SimSun" w:eastAsia="SimSun" w:cs="SimSun"/>
          <w:sz w:val="24"/>
          <w:szCs w:val="24"/>
          <w:spacing w:val="-4"/>
        </w:rPr>
        <w:t>网及互联网+产业等，目标通过五年的建设</w:t>
      </w:r>
      <w:r>
        <w:rPr>
          <w:rFonts w:ascii="SimSun" w:hAnsi="SimSun" w:eastAsia="SimSun" w:cs="SimSun"/>
          <w:sz w:val="24"/>
          <w:szCs w:val="24"/>
          <w:spacing w:val="16"/>
        </w:rPr>
        <w:t xml:space="preserve"> </w:t>
      </w:r>
      <w:r>
        <w:rPr>
          <w:rFonts w:ascii="SimSun" w:hAnsi="SimSun" w:eastAsia="SimSun" w:cs="SimSun"/>
          <w:sz w:val="24"/>
          <w:szCs w:val="24"/>
          <w:spacing w:val="2"/>
        </w:rPr>
        <w:t>与发展，将基地打造为杭州互联网经济的</w:t>
      </w:r>
      <w:r>
        <w:rPr>
          <w:rFonts w:ascii="SimSun" w:hAnsi="SimSun" w:eastAsia="SimSun" w:cs="SimSun"/>
          <w:sz w:val="24"/>
          <w:szCs w:val="24"/>
          <w:spacing w:val="1"/>
        </w:rPr>
        <w:t xml:space="preserve"> </w:t>
      </w:r>
      <w:r>
        <w:rPr>
          <w:rFonts w:ascii="SimSun" w:hAnsi="SimSun" w:eastAsia="SimSun" w:cs="SimSun"/>
          <w:sz w:val="24"/>
          <w:szCs w:val="24"/>
          <w:spacing w:val="3"/>
        </w:rPr>
        <w:t>新硅谷、长三角信息软件研发应用的新高</w:t>
      </w:r>
      <w:r>
        <w:rPr>
          <w:rFonts w:ascii="SimSun" w:hAnsi="SimSun" w:eastAsia="SimSun" w:cs="SimSun"/>
          <w:sz w:val="24"/>
          <w:szCs w:val="24"/>
          <w:spacing w:val="5"/>
        </w:rPr>
        <w:t xml:space="preserve"> </w:t>
      </w:r>
      <w:r>
        <w:rPr>
          <w:rFonts w:ascii="SimSun" w:hAnsi="SimSun" w:eastAsia="SimSun" w:cs="SimSun"/>
          <w:sz w:val="24"/>
          <w:szCs w:val="24"/>
          <w:spacing w:val="-5"/>
        </w:rPr>
        <w:t>地。</w:t>
      </w:r>
    </w:p>
    <w:p>
      <w:pPr>
        <w:ind w:right="6" w:firstLine="480"/>
        <w:spacing w:before="33" w:line="256" w:lineRule="auto"/>
        <w:rPr>
          <w:rFonts w:ascii="SimSun" w:hAnsi="SimSun" w:eastAsia="SimSun" w:cs="SimSun"/>
          <w:sz w:val="24"/>
          <w:szCs w:val="24"/>
        </w:rPr>
      </w:pPr>
      <w:r>
        <w:rPr>
          <w:rFonts w:ascii="SimSun" w:hAnsi="SimSun" w:eastAsia="SimSun" w:cs="SimSun"/>
          <w:sz w:val="24"/>
          <w:szCs w:val="24"/>
          <w:spacing w:val="4"/>
        </w:rPr>
        <w:t>围绕以领军人才引领、龙头企业带动</w:t>
      </w:r>
      <w:r>
        <w:rPr>
          <w:rFonts w:ascii="SimSun" w:hAnsi="SimSun" w:eastAsia="SimSun" w:cs="SimSun"/>
          <w:sz w:val="24"/>
          <w:szCs w:val="24"/>
          <w:spacing w:val="1"/>
        </w:rPr>
        <w:t xml:space="preserve"> </w:t>
      </w:r>
      <w:r>
        <w:rPr>
          <w:rFonts w:ascii="SimSun" w:hAnsi="SimSun" w:eastAsia="SimSun" w:cs="SimSun"/>
          <w:sz w:val="24"/>
          <w:szCs w:val="24"/>
          <w:spacing w:val="1"/>
        </w:rPr>
        <w:t>上下游全产业链集聚的路径，信息港小镇</w:t>
      </w:r>
      <w:r>
        <w:rPr>
          <w:rFonts w:ascii="SimSun" w:hAnsi="SimSun" w:eastAsia="SimSun" w:cs="SimSun"/>
          <w:sz w:val="24"/>
          <w:szCs w:val="24"/>
          <w:spacing w:val="10"/>
        </w:rPr>
        <w:t xml:space="preserve"> </w:t>
      </w:r>
      <w:r>
        <w:rPr>
          <w:rFonts w:ascii="SimSun" w:hAnsi="SimSun" w:eastAsia="SimSun" w:cs="SimSun"/>
          <w:sz w:val="24"/>
          <w:szCs w:val="24"/>
          <w:spacing w:val="1"/>
        </w:rPr>
        <w:t>特色产业基地着力推进一个“智汇港”+X</w:t>
      </w:r>
      <w:r>
        <w:rPr>
          <w:rFonts w:ascii="SimSun" w:hAnsi="SimSun" w:eastAsia="SimSun" w:cs="SimSun"/>
          <w:sz w:val="24"/>
          <w:szCs w:val="24"/>
          <w:spacing w:val="13"/>
        </w:rPr>
        <w:t xml:space="preserve"> </w:t>
      </w:r>
      <w:r>
        <w:rPr>
          <w:rFonts w:ascii="SimSun" w:hAnsi="SimSun" w:eastAsia="SimSun" w:cs="SimSun"/>
          <w:sz w:val="24"/>
          <w:szCs w:val="24"/>
          <w:spacing w:val="1"/>
        </w:rPr>
        <w:t>个“智慧谷”的发展模式，以行业龙头企</w:t>
      </w:r>
      <w:r>
        <w:rPr>
          <w:rFonts w:ascii="SimSun" w:hAnsi="SimSun" w:eastAsia="SimSun" w:cs="SimSun"/>
          <w:sz w:val="24"/>
          <w:szCs w:val="24"/>
          <w:spacing w:val="11"/>
        </w:rPr>
        <w:t xml:space="preserve"> </w:t>
      </w:r>
      <w:r>
        <w:rPr>
          <w:rFonts w:ascii="SimSun" w:hAnsi="SimSun" w:eastAsia="SimSun" w:cs="SimSun"/>
          <w:sz w:val="24"/>
          <w:szCs w:val="24"/>
          <w:spacing w:val="2"/>
        </w:rPr>
        <w:t>业带动上下游全产业链集聚，全力打造以</w:t>
      </w:r>
      <w:r>
        <w:rPr>
          <w:rFonts w:ascii="SimSun" w:hAnsi="SimSun" w:eastAsia="SimSun" w:cs="SimSun"/>
          <w:sz w:val="24"/>
          <w:szCs w:val="24"/>
          <w:spacing w:val="4"/>
        </w:rPr>
        <w:t xml:space="preserve"> </w:t>
      </w:r>
      <w:r>
        <w:rPr>
          <w:rFonts w:ascii="SimSun" w:hAnsi="SimSun" w:eastAsia="SimSun" w:cs="SimSun"/>
          <w:sz w:val="24"/>
          <w:szCs w:val="24"/>
          <w:spacing w:val="2"/>
        </w:rPr>
        <w:t>科大讯飞、微医集团、新奇点智能科技、</w:t>
      </w:r>
      <w:r>
        <w:rPr>
          <w:rFonts w:ascii="SimSun" w:hAnsi="SimSun" w:eastAsia="SimSun" w:cs="SimSun"/>
          <w:sz w:val="24"/>
          <w:szCs w:val="24"/>
          <w:spacing w:val="3"/>
        </w:rPr>
        <w:t xml:space="preserve"> </w:t>
      </w:r>
      <w:r>
        <w:rPr>
          <w:rFonts w:ascii="SimSun" w:hAnsi="SimSun" w:eastAsia="SimSun" w:cs="SimSun"/>
          <w:sz w:val="24"/>
          <w:szCs w:val="24"/>
          <w:spacing w:val="6"/>
        </w:rPr>
        <w:t>华澜微为龙头的"人工智能+"产业集群，</w:t>
      </w:r>
      <w:r>
        <w:rPr>
          <w:rFonts w:ascii="SimSun" w:hAnsi="SimSun" w:eastAsia="SimSun" w:cs="SimSun"/>
          <w:sz w:val="24"/>
          <w:szCs w:val="24"/>
          <w:spacing w:val="5"/>
        </w:rPr>
        <w:t xml:space="preserve"> </w:t>
      </w:r>
      <w:r>
        <w:rPr>
          <w:rFonts w:ascii="SimSun" w:hAnsi="SimSun" w:eastAsia="SimSun" w:cs="SimSun"/>
          <w:sz w:val="24"/>
          <w:szCs w:val="24"/>
          <w:spacing w:val="3"/>
        </w:rPr>
        <w:t>构建规模上千亿乃至万亿产值的完整产业</w:t>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right="181"/>
        <w:spacing w:before="79" w:line="167" w:lineRule="exact"/>
        <w:jc w:val="right"/>
        <w:rPr>
          <w:rFonts w:ascii="SimSun" w:hAnsi="SimSun" w:eastAsia="SimSun" w:cs="SimSun"/>
          <w:sz w:val="24"/>
          <w:szCs w:val="24"/>
        </w:rPr>
      </w:pPr>
      <w:r>
        <w:rPr>
          <w:rFonts w:ascii="SimSun" w:hAnsi="SimSun" w:eastAsia="SimSun" w:cs="SimSun"/>
          <w:sz w:val="24"/>
          <w:szCs w:val="24"/>
          <w:spacing w:val="-7"/>
          <w:position w:val="-3"/>
        </w:rPr>
        <w:t>169</w:t>
      </w:r>
    </w:p>
    <w:p>
      <w:pPr>
        <w:sectPr>
          <w:type w:val="continuous"/>
          <w:pgSz w:w="23810" w:h="16160"/>
          <w:pgMar w:top="400" w:right="1436" w:bottom="400" w:left="1370" w:header="0" w:footer="0" w:gutter="0"/>
          <w:cols w:equalWidth="0" w:num="3">
            <w:col w:w="11800" w:space="100"/>
            <w:col w:w="4610" w:space="100"/>
            <w:col w:w="4394" w:space="0"/>
          </w:cols>
        </w:sectPr>
        <w:rPr/>
      </w:pPr>
    </w:p>
    <w:p>
      <w:pPr>
        <w:rPr/>
      </w:pPr>
      <w:r/>
    </w:p>
    <w:p>
      <w:pPr>
        <w:rPr/>
      </w:pPr>
      <w:r/>
    </w:p>
    <w:p>
      <w:pPr>
        <w:spacing w:line="43" w:lineRule="exact"/>
        <w:rPr/>
      </w:pPr>
      <w:r/>
    </w:p>
    <w:p>
      <w:pPr>
        <w:sectPr>
          <w:footerReference w:type="default" r:id="rId437"/>
          <w:pgSz w:w="23810" w:h="16160"/>
          <w:pgMar w:top="400" w:right="1380" w:bottom="929" w:left="1350" w:header="0" w:footer="690" w:gutter="0"/>
          <w:cols w:equalWidth="0" w:num="1">
            <w:col w:w="21080" w:space="0"/>
          </w:cols>
        </w:sectPr>
        <w:rPr/>
      </w:pPr>
    </w:p>
    <w:p>
      <w:pPr>
        <w:ind w:left="73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4"/>
          <w:w w:val="101"/>
          <w:position w:val="3"/>
        </w:rPr>
        <w:t xml:space="preserve"> </w:t>
      </w:r>
      <w:r>
        <w:rPr>
          <w:rFonts w:ascii="Arial" w:hAnsi="Arial" w:eastAsia="Arial" w:cs="Arial"/>
          <w:sz w:val="18"/>
          <w:szCs w:val="18"/>
          <w:spacing w:val="-1"/>
          <w:position w:val="3"/>
        </w:rPr>
        <w:t>Al</w:t>
      </w:r>
      <w:r>
        <w:rPr>
          <w:rFonts w:ascii="Arial" w:hAnsi="Arial" w:eastAsia="Arial" w:cs="Arial"/>
          <w:sz w:val="18"/>
          <w:szCs w:val="18"/>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9"/>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40"/>
          <w:w w:val="101"/>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1"/>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8"/>
          <w:w w:val="101"/>
          <w:position w:val="3"/>
        </w:rPr>
        <w:t xml:space="preserve"> </w:t>
      </w:r>
      <w:r>
        <w:rPr>
          <w:rFonts w:ascii="Arial" w:hAnsi="Arial" w:eastAsia="Arial" w:cs="Arial"/>
          <w:sz w:val="18"/>
          <w:szCs w:val="18"/>
          <w:spacing w:val="-2"/>
          <w:position w:val="3"/>
        </w:rPr>
        <w:t>Province</w:t>
      </w:r>
    </w:p>
    <w:p>
      <w:pPr>
        <w:rPr/>
      </w:pPr>
      <w:r/>
    </w:p>
    <w:p>
      <w:pPr>
        <w:spacing w:line="236" w:lineRule="exact"/>
        <w:rPr/>
      </w:pPr>
      <w:r/>
    </w:p>
    <w:tbl>
      <w:tblPr>
        <w:tblStyle w:val="2"/>
        <w:tblW w:w="9097"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5"/>
        <w:gridCol w:w="4562"/>
      </w:tblGrid>
      <w:tr>
        <w:trPr>
          <w:trHeight w:val="12859" w:hRule="atLeast"/>
        </w:trPr>
        <w:tc>
          <w:tcPr>
            <w:tcW w:w="4535" w:type="dxa"/>
            <w:vAlign w:val="top"/>
          </w:tcPr>
          <w:p>
            <w:pPr>
              <w:ind w:right="164"/>
              <w:spacing w:before="2" w:line="242" w:lineRule="auto"/>
              <w:jc w:val="both"/>
              <w:rPr>
                <w:rFonts w:ascii="SimSun" w:hAnsi="SimSun" w:eastAsia="SimSun" w:cs="SimSun"/>
                <w:sz w:val="24"/>
                <w:szCs w:val="24"/>
              </w:rPr>
            </w:pPr>
            <w:r>
              <w:rPr>
                <w:rFonts w:ascii="SimSun" w:hAnsi="SimSun" w:eastAsia="SimSun" w:cs="SimSun"/>
                <w:sz w:val="24"/>
                <w:szCs w:val="24"/>
                <w:spacing w:val="2"/>
              </w:rPr>
              <w:t>链，全力打造中国人工智能谷，为萧山经</w:t>
            </w:r>
            <w:r>
              <w:rPr>
                <w:rFonts w:ascii="SimSun" w:hAnsi="SimSun" w:eastAsia="SimSun" w:cs="SimSun"/>
                <w:sz w:val="24"/>
                <w:szCs w:val="24"/>
                <w:spacing w:val="13"/>
              </w:rPr>
              <w:t xml:space="preserve"> </w:t>
            </w:r>
            <w:r>
              <w:rPr>
                <w:rFonts w:ascii="SimSun" w:hAnsi="SimSun" w:eastAsia="SimSun" w:cs="SimSun"/>
                <w:sz w:val="24"/>
                <w:szCs w:val="24"/>
                <w:spacing w:val="2"/>
              </w:rPr>
              <w:t>济转型升级、科技创新驱动探索出了一条</w:t>
            </w:r>
            <w:r>
              <w:rPr>
                <w:rFonts w:ascii="SimSun" w:hAnsi="SimSun" w:eastAsia="SimSun" w:cs="SimSun"/>
                <w:sz w:val="24"/>
                <w:szCs w:val="24"/>
                <w:spacing w:val="13"/>
              </w:rPr>
              <w:t xml:space="preserve"> </w:t>
            </w:r>
            <w:r>
              <w:rPr>
                <w:rFonts w:ascii="SimSun" w:hAnsi="SimSun" w:eastAsia="SimSun" w:cs="SimSun"/>
                <w:sz w:val="24"/>
                <w:szCs w:val="24"/>
                <w:spacing w:val="-9"/>
              </w:rPr>
              <w:t>新型发展之路。</w:t>
            </w:r>
          </w:p>
          <w:p>
            <w:pPr>
              <w:ind w:right="139" w:firstLine="470"/>
              <w:spacing w:before="74" w:line="259" w:lineRule="auto"/>
              <w:rPr>
                <w:rFonts w:ascii="SimSun" w:hAnsi="SimSun" w:eastAsia="SimSun" w:cs="SimSun"/>
                <w:sz w:val="24"/>
                <w:szCs w:val="24"/>
              </w:rPr>
            </w:pPr>
            <w:r>
              <w:rPr>
                <w:rFonts w:ascii="SimSun" w:hAnsi="SimSun" w:eastAsia="SimSun" w:cs="SimSun"/>
                <w:sz w:val="24"/>
                <w:szCs w:val="24"/>
                <w:spacing w:val="3"/>
              </w:rPr>
              <w:t>在龙头企业集聚下，信息港小镇特色</w:t>
            </w:r>
            <w:r>
              <w:rPr>
                <w:rFonts w:ascii="SimSun" w:hAnsi="SimSun" w:eastAsia="SimSun" w:cs="SimSun"/>
                <w:sz w:val="24"/>
                <w:szCs w:val="24"/>
                <w:spacing w:val="11"/>
              </w:rPr>
              <w:t xml:space="preserve"> </w:t>
            </w:r>
            <w:r>
              <w:rPr>
                <w:rFonts w:ascii="SimSun" w:hAnsi="SimSun" w:eastAsia="SimSun" w:cs="SimSun"/>
                <w:sz w:val="24"/>
                <w:szCs w:val="24"/>
                <w:spacing w:val="3"/>
              </w:rPr>
              <w:t>产业基地中国人工智能谷已快速集聚了如</w:t>
            </w:r>
            <w:r>
              <w:rPr>
                <w:rFonts w:ascii="SimSun" w:hAnsi="SimSun" w:eastAsia="SimSun" w:cs="SimSun"/>
                <w:sz w:val="24"/>
                <w:szCs w:val="24"/>
                <w:spacing w:val="2"/>
              </w:rPr>
              <w:t xml:space="preserve"> </w:t>
            </w:r>
            <w:r>
              <w:rPr>
                <w:rFonts w:ascii="SimSun" w:hAnsi="SimSun" w:eastAsia="SimSun" w:cs="SimSun"/>
                <w:sz w:val="24"/>
                <w:szCs w:val="24"/>
                <w:spacing w:val="1"/>
              </w:rPr>
              <w:t>一知智能、健培科技、新奇点智能科技、</w:t>
            </w:r>
            <w:r>
              <w:rPr>
                <w:rFonts w:ascii="SimSun" w:hAnsi="SimSun" w:eastAsia="SimSun" w:cs="SimSun"/>
                <w:sz w:val="24"/>
                <w:szCs w:val="24"/>
                <w:spacing w:val="1"/>
              </w:rPr>
              <w:t xml:space="preserve"> </w:t>
            </w:r>
            <w:r>
              <w:rPr>
                <w:rFonts w:ascii="SimSun" w:hAnsi="SimSun" w:eastAsia="SimSun" w:cs="SimSun"/>
                <w:sz w:val="24"/>
                <w:szCs w:val="24"/>
                <w:spacing w:val="3"/>
              </w:rPr>
              <w:t>智臾科技、知衣科技、量知科技、地芯引</w:t>
            </w:r>
            <w:r>
              <w:rPr>
                <w:rFonts w:ascii="SimSun" w:hAnsi="SimSun" w:eastAsia="SimSun" w:cs="SimSun"/>
                <w:sz w:val="24"/>
                <w:szCs w:val="24"/>
                <w:spacing w:val="6"/>
              </w:rPr>
              <w:t xml:space="preserve"> </w:t>
            </w:r>
            <w:r>
              <w:rPr>
                <w:rFonts w:ascii="SimSun" w:hAnsi="SimSun" w:eastAsia="SimSun" w:cs="SimSun"/>
                <w:sz w:val="24"/>
                <w:szCs w:val="24"/>
                <w:spacing w:val="-4"/>
              </w:rPr>
              <w:t>力等在内的200余家优质企业，构建规模上</w:t>
            </w:r>
            <w:r>
              <w:rPr>
                <w:rFonts w:ascii="SimSun" w:hAnsi="SimSun" w:eastAsia="SimSun" w:cs="SimSun"/>
                <w:sz w:val="24"/>
                <w:szCs w:val="24"/>
                <w:spacing w:val="9"/>
              </w:rPr>
              <w:t xml:space="preserve"> </w:t>
            </w:r>
            <w:r>
              <w:rPr>
                <w:rFonts w:ascii="SimSun" w:hAnsi="SimSun" w:eastAsia="SimSun" w:cs="SimSun"/>
                <w:sz w:val="24"/>
                <w:szCs w:val="24"/>
                <w:spacing w:val="17"/>
              </w:rPr>
              <w:t>千亿乃至万亿级产值的完整产业链。此</w:t>
            </w:r>
            <w:r>
              <w:rPr>
                <w:rFonts w:ascii="SimSun" w:hAnsi="SimSun" w:eastAsia="SimSun" w:cs="SimSun"/>
                <w:sz w:val="24"/>
                <w:szCs w:val="24"/>
              </w:rPr>
              <w:t xml:space="preserve"> </w:t>
            </w:r>
            <w:r>
              <w:rPr>
                <w:rFonts w:ascii="SimSun" w:hAnsi="SimSun" w:eastAsia="SimSun" w:cs="SimSun"/>
                <w:sz w:val="24"/>
                <w:szCs w:val="24"/>
                <w:spacing w:val="1"/>
              </w:rPr>
              <w:t>外，积极引进微软云、阿里云、网易云、</w:t>
            </w:r>
            <w:r>
              <w:rPr>
                <w:rFonts w:ascii="SimSun" w:hAnsi="SimSun" w:eastAsia="SimSun" w:cs="SimSun"/>
                <w:sz w:val="24"/>
                <w:szCs w:val="24"/>
                <w:spacing w:val="1"/>
              </w:rPr>
              <w:t xml:space="preserve"> </w:t>
            </w:r>
            <w:r>
              <w:rPr>
                <w:rFonts w:ascii="SimSun" w:hAnsi="SimSun" w:eastAsia="SimSun" w:cs="SimSun"/>
                <w:sz w:val="24"/>
                <w:szCs w:val="24"/>
                <w:spacing w:val="4"/>
              </w:rPr>
              <w:t>湾区孵化器等人工智能核心技术研究中心</w:t>
            </w:r>
            <w:r>
              <w:rPr>
                <w:rFonts w:ascii="SimSun" w:hAnsi="SimSun" w:eastAsia="SimSun" w:cs="SimSun"/>
                <w:sz w:val="24"/>
                <w:szCs w:val="24"/>
                <w:spacing w:val="2"/>
              </w:rPr>
              <w:t xml:space="preserve"> </w:t>
            </w:r>
            <w:r>
              <w:rPr>
                <w:rFonts w:ascii="SimSun" w:hAnsi="SimSun" w:eastAsia="SimSun" w:cs="SimSun"/>
                <w:sz w:val="24"/>
                <w:szCs w:val="24"/>
                <w:spacing w:val="-3"/>
              </w:rPr>
              <w:t>与人工智能双创平台，大力推进浙大</w:t>
            </w:r>
            <w:r>
              <w:rPr>
                <w:rFonts w:ascii="SimSun" w:hAnsi="SimSun" w:eastAsia="SimSun" w:cs="SimSun"/>
                <w:sz w:val="24"/>
                <w:szCs w:val="24"/>
                <w:spacing w:val="-16"/>
              </w:rPr>
              <w:t xml:space="preserve"> </w:t>
            </w:r>
            <w:r>
              <w:rPr>
                <w:rFonts w:ascii="SimSun" w:hAnsi="SimSun" w:eastAsia="SimSun" w:cs="SimSun"/>
                <w:sz w:val="24"/>
                <w:szCs w:val="24"/>
                <w:spacing w:val="-3"/>
              </w:rPr>
              <w:t>·讯</w:t>
            </w:r>
            <w:r>
              <w:rPr>
                <w:rFonts w:ascii="SimSun" w:hAnsi="SimSun" w:eastAsia="SimSun" w:cs="SimSun"/>
                <w:sz w:val="24"/>
                <w:szCs w:val="24"/>
              </w:rPr>
              <w:t xml:space="preserve"> </w:t>
            </w:r>
            <w:r>
              <w:rPr>
                <w:rFonts w:ascii="SimSun" w:hAnsi="SimSun" w:eastAsia="SimSun" w:cs="SimSun"/>
                <w:sz w:val="24"/>
                <w:szCs w:val="24"/>
                <w:spacing w:val="2"/>
              </w:rPr>
              <w:t>飞人工智能研究中心、华澜微浙江省重点</w:t>
            </w:r>
            <w:r>
              <w:rPr>
                <w:rFonts w:ascii="SimSun" w:hAnsi="SimSun" w:eastAsia="SimSun" w:cs="SimSun"/>
                <w:sz w:val="24"/>
                <w:szCs w:val="24"/>
                <w:spacing w:val="4"/>
              </w:rPr>
              <w:t xml:space="preserve"> </w:t>
            </w:r>
            <w:r>
              <w:rPr>
                <w:rFonts w:ascii="SimSun" w:hAnsi="SimSun" w:eastAsia="SimSun" w:cs="SimSun"/>
                <w:sz w:val="24"/>
                <w:szCs w:val="24"/>
                <w:spacing w:val="2"/>
              </w:rPr>
              <w:t>企业研究院、浙江省固态硬盘和数据安全</w:t>
            </w:r>
            <w:r>
              <w:rPr>
                <w:rFonts w:ascii="SimSun" w:hAnsi="SimSun" w:eastAsia="SimSun" w:cs="SimSun"/>
                <w:sz w:val="24"/>
                <w:szCs w:val="24"/>
                <w:spacing w:val="14"/>
              </w:rPr>
              <w:t xml:space="preserve"> </w:t>
            </w:r>
            <w:r>
              <w:rPr>
                <w:rFonts w:ascii="SimSun" w:hAnsi="SimSun" w:eastAsia="SimSun" w:cs="SimSun"/>
                <w:sz w:val="24"/>
                <w:szCs w:val="24"/>
                <w:spacing w:val="2"/>
              </w:rPr>
              <w:t>技术重点实验室、浙大睿医人工智能研究</w:t>
            </w:r>
            <w:r>
              <w:rPr>
                <w:rFonts w:ascii="SimSun" w:hAnsi="SimSun" w:eastAsia="SimSun" w:cs="SimSun"/>
                <w:sz w:val="24"/>
                <w:szCs w:val="24"/>
                <w:spacing w:val="16"/>
              </w:rPr>
              <w:t xml:space="preserve"> </w:t>
            </w:r>
            <w:r>
              <w:rPr>
                <w:rFonts w:ascii="SimSun" w:hAnsi="SimSun" w:eastAsia="SimSun" w:cs="SimSun"/>
                <w:sz w:val="24"/>
                <w:szCs w:val="24"/>
                <w:spacing w:val="-4"/>
              </w:rPr>
              <w:t>中心、5G自动驾驶平台、浙大</w:t>
            </w:r>
            <w:r>
              <w:rPr>
                <w:rFonts w:ascii="SimSun" w:hAnsi="SimSun" w:eastAsia="SimSun" w:cs="SimSun"/>
                <w:sz w:val="24"/>
                <w:szCs w:val="24"/>
                <w:spacing w:val="-12"/>
              </w:rPr>
              <w:t xml:space="preserve"> </w:t>
            </w:r>
            <w:r>
              <w:rPr>
                <w:rFonts w:ascii="SimSun" w:hAnsi="SimSun" w:eastAsia="SimSun" w:cs="SimSun"/>
                <w:sz w:val="24"/>
                <w:szCs w:val="24"/>
                <w:spacing w:val="-4"/>
              </w:rPr>
              <w:t>·</w:t>
            </w:r>
            <w:r>
              <w:rPr>
                <w:rFonts w:ascii="SimSun" w:hAnsi="SimSun" w:eastAsia="SimSun" w:cs="SimSun"/>
                <w:sz w:val="24"/>
                <w:szCs w:val="24"/>
                <w:spacing w:val="-100"/>
              </w:rPr>
              <w:t xml:space="preserve"> </w:t>
            </w:r>
            <w:r>
              <w:rPr>
                <w:rFonts w:ascii="SimSun" w:hAnsi="SimSun" w:eastAsia="SimSun" w:cs="SimSun"/>
                <w:sz w:val="24"/>
                <w:szCs w:val="24"/>
                <w:spacing w:val="-4"/>
              </w:rPr>
              <w:t>一知人工</w:t>
            </w:r>
            <w:r>
              <w:rPr>
                <w:rFonts w:ascii="SimSun" w:hAnsi="SimSun" w:eastAsia="SimSun" w:cs="SimSun"/>
                <w:sz w:val="24"/>
                <w:szCs w:val="24"/>
              </w:rPr>
              <w:t xml:space="preserve"> </w:t>
            </w:r>
            <w:r>
              <w:rPr>
                <w:rFonts w:ascii="SimSun" w:hAnsi="SimSun" w:eastAsia="SimSun" w:cs="SimSun"/>
                <w:sz w:val="24"/>
                <w:szCs w:val="24"/>
                <w:spacing w:val="2"/>
              </w:rPr>
              <w:t>智能研究中心、量知大数据认知决策研究</w:t>
            </w:r>
            <w:r>
              <w:rPr>
                <w:rFonts w:ascii="SimSun" w:hAnsi="SimSun" w:eastAsia="SimSun" w:cs="SimSun"/>
                <w:sz w:val="24"/>
                <w:szCs w:val="24"/>
                <w:spacing w:val="16"/>
              </w:rPr>
              <w:t xml:space="preserve"> </w:t>
            </w:r>
            <w:r>
              <w:rPr>
                <w:rFonts w:ascii="SimSun" w:hAnsi="SimSun" w:eastAsia="SimSun" w:cs="SimSun"/>
                <w:sz w:val="24"/>
                <w:szCs w:val="24"/>
                <w:spacing w:val="2"/>
              </w:rPr>
              <w:t>院等人工智能研究中心等高端产学研平台</w:t>
            </w:r>
            <w:r>
              <w:rPr>
                <w:rFonts w:ascii="SimSun" w:hAnsi="SimSun" w:eastAsia="SimSun" w:cs="SimSun"/>
                <w:sz w:val="24"/>
                <w:szCs w:val="24"/>
                <w:spacing w:val="9"/>
              </w:rPr>
              <w:t xml:space="preserve"> </w:t>
            </w:r>
            <w:r>
              <w:rPr>
                <w:rFonts w:ascii="SimSun" w:hAnsi="SimSun" w:eastAsia="SimSun" w:cs="SimSun"/>
                <w:sz w:val="24"/>
                <w:szCs w:val="24"/>
                <w:spacing w:val="4"/>
              </w:rPr>
              <w:t>落地，为基地建设提供了雄厚的产业基础</w:t>
            </w:r>
            <w:r>
              <w:rPr>
                <w:rFonts w:ascii="SimSun" w:hAnsi="SimSun" w:eastAsia="SimSun" w:cs="SimSun"/>
                <w:sz w:val="24"/>
                <w:szCs w:val="24"/>
              </w:rPr>
              <w:t xml:space="preserve"> </w:t>
            </w:r>
            <w:r>
              <w:rPr>
                <w:rFonts w:ascii="SimSun" w:hAnsi="SimSun" w:eastAsia="SimSun" w:cs="SimSun"/>
                <w:sz w:val="24"/>
                <w:szCs w:val="24"/>
                <w:spacing w:val="-7"/>
              </w:rPr>
              <w:t>和人才资源。</w:t>
            </w:r>
          </w:p>
          <w:p>
            <w:pPr>
              <w:ind w:right="145" w:firstLine="470"/>
              <w:spacing w:before="59" w:line="257" w:lineRule="auto"/>
              <w:tabs>
                <w:tab w:val="left" w:pos="130"/>
              </w:tabs>
              <w:rPr>
                <w:rFonts w:ascii="SimSun" w:hAnsi="SimSun" w:eastAsia="SimSun" w:cs="SimSun"/>
                <w:sz w:val="24"/>
                <w:szCs w:val="24"/>
              </w:rPr>
            </w:pPr>
            <w:r>
              <w:rPr>
                <w:rFonts w:ascii="SimSun" w:hAnsi="SimSun" w:eastAsia="SimSun" w:cs="SimSun"/>
                <w:sz w:val="24"/>
                <w:szCs w:val="24"/>
                <w:spacing w:val="3"/>
              </w:rPr>
              <w:t>未来，信息港小镇特色产业基地将持</w:t>
            </w:r>
            <w:r>
              <w:rPr>
                <w:rFonts w:ascii="SimSun" w:hAnsi="SimSun" w:eastAsia="SimSun" w:cs="SimSun"/>
                <w:sz w:val="24"/>
                <w:szCs w:val="24"/>
                <w:spacing w:val="10"/>
              </w:rPr>
              <w:t xml:space="preserve"> </w:t>
            </w:r>
            <w:r>
              <w:rPr>
                <w:rFonts w:ascii="SimSun" w:hAnsi="SimSun" w:eastAsia="SimSun" w:cs="SimSun"/>
                <w:sz w:val="24"/>
                <w:szCs w:val="24"/>
                <w:spacing w:val="2"/>
              </w:rPr>
              <w:t>续走产业优化升级之路，在科技平台基础</w:t>
            </w:r>
            <w:r>
              <w:rPr>
                <w:rFonts w:ascii="SimSun" w:hAnsi="SimSun" w:eastAsia="SimSun" w:cs="SimSun"/>
                <w:sz w:val="24"/>
                <w:szCs w:val="24"/>
                <w:spacing w:val="16"/>
              </w:rPr>
              <w:t xml:space="preserve"> </w:t>
            </w:r>
            <w:r>
              <w:rPr>
                <w:rFonts w:ascii="SimSun" w:hAnsi="SimSun" w:eastAsia="SimSun" w:cs="SimSun"/>
                <w:sz w:val="24"/>
                <w:szCs w:val="24"/>
                <w:spacing w:val="2"/>
              </w:rPr>
              <w:t>上，建设更加完备的技术创新体系和科技</w:t>
            </w:r>
            <w:r>
              <w:rPr>
                <w:rFonts w:ascii="SimSun" w:hAnsi="SimSun" w:eastAsia="SimSun" w:cs="SimSun"/>
                <w:sz w:val="24"/>
                <w:szCs w:val="24"/>
                <w:spacing w:val="13"/>
              </w:rPr>
              <w:t xml:space="preserve"> </w:t>
            </w:r>
            <w:r>
              <w:rPr>
                <w:rFonts w:ascii="SimSun" w:hAnsi="SimSun" w:eastAsia="SimSun" w:cs="SimSun"/>
                <w:sz w:val="24"/>
                <w:szCs w:val="24"/>
                <w:spacing w:val="3"/>
              </w:rPr>
              <w:t>服务体系，预期在未来三年内实现总投资</w:t>
            </w:r>
            <w:r>
              <w:rPr>
                <w:rFonts w:ascii="SimSun" w:hAnsi="SimSun" w:eastAsia="SimSun" w:cs="SimSun"/>
                <w:sz w:val="24"/>
                <w:szCs w:val="24"/>
                <w:spacing w:val="2"/>
              </w:rPr>
              <w:t xml:space="preserve"> </w:t>
            </w:r>
            <w:r>
              <w:rPr>
                <w:rFonts w:ascii="SimSun" w:hAnsi="SimSun" w:eastAsia="SimSun" w:cs="SimSun"/>
                <w:sz w:val="24"/>
                <w:szCs w:val="24"/>
                <w:spacing w:val="9"/>
              </w:rPr>
              <w:t>150亿元，产业产值达百亿级以上，形成</w:t>
            </w:r>
            <w:r>
              <w:rPr>
                <w:rFonts w:ascii="SimSun" w:hAnsi="SimSun" w:eastAsia="SimSun" w:cs="SimSun"/>
                <w:sz w:val="24"/>
                <w:szCs w:val="24"/>
              </w:rPr>
              <w:t xml:space="preserve"> </w:t>
            </w:r>
            <w:r>
              <w:rPr>
                <w:rFonts w:ascii="SimSun" w:hAnsi="SimSun" w:eastAsia="SimSun" w:cs="SimSun"/>
                <w:sz w:val="24"/>
                <w:szCs w:val="24"/>
              </w:rPr>
              <w:tab/>
            </w:r>
            <w:r>
              <w:rPr>
                <w:rFonts w:ascii="SimSun" w:hAnsi="SimSun" w:eastAsia="SimSun" w:cs="SimSun"/>
                <w:sz w:val="24"/>
                <w:szCs w:val="24"/>
                <w:spacing w:val="17"/>
              </w:rPr>
              <w:t>"龙头企业有力带动、企业网络有机衔</w:t>
            </w:r>
            <w:r>
              <w:rPr>
                <w:rFonts w:ascii="SimSun" w:hAnsi="SimSun" w:eastAsia="SimSun" w:cs="SimSun"/>
                <w:sz w:val="24"/>
                <w:szCs w:val="24"/>
                <w:spacing w:val="9"/>
              </w:rPr>
              <w:t xml:space="preserve"> </w:t>
            </w:r>
            <w:r>
              <w:rPr>
                <w:rFonts w:ascii="SimSun" w:hAnsi="SimSun" w:eastAsia="SimSun" w:cs="SimSun"/>
                <w:sz w:val="24"/>
                <w:szCs w:val="24"/>
                <w:spacing w:val="24"/>
              </w:rPr>
              <w:t>接、公共平台有效支撑"的现代产业集</w:t>
            </w:r>
            <w:r>
              <w:rPr>
                <w:rFonts w:ascii="SimSun" w:hAnsi="SimSun" w:eastAsia="SimSun" w:cs="SimSun"/>
                <w:sz w:val="24"/>
                <w:szCs w:val="24"/>
              </w:rPr>
              <w:t xml:space="preserve"> </w:t>
            </w:r>
            <w:r>
              <w:rPr>
                <w:rFonts w:ascii="SimSun" w:hAnsi="SimSun" w:eastAsia="SimSun" w:cs="SimSun"/>
                <w:sz w:val="24"/>
                <w:szCs w:val="24"/>
                <w:spacing w:val="3"/>
              </w:rPr>
              <w:t>群，充分发挥杭州数字经济排头兵、新引</w:t>
            </w:r>
            <w:r>
              <w:rPr>
                <w:rFonts w:ascii="SimSun" w:hAnsi="SimSun" w:eastAsia="SimSun" w:cs="SimSun"/>
                <w:sz w:val="24"/>
                <w:szCs w:val="24"/>
                <w:spacing w:val="6"/>
              </w:rPr>
              <w:t xml:space="preserve"> </w:t>
            </w:r>
            <w:r>
              <w:rPr>
                <w:rFonts w:ascii="SimSun" w:hAnsi="SimSun" w:eastAsia="SimSun" w:cs="SimSun"/>
                <w:sz w:val="24"/>
                <w:szCs w:val="24"/>
                <w:spacing w:val="1"/>
              </w:rPr>
              <w:t>擎的作用，努力实现产业、生态、环境、</w:t>
            </w:r>
            <w:r>
              <w:rPr>
                <w:rFonts w:ascii="SimSun" w:hAnsi="SimSun" w:eastAsia="SimSun" w:cs="SimSun"/>
                <w:sz w:val="24"/>
                <w:szCs w:val="24"/>
                <w:spacing w:val="1"/>
              </w:rPr>
              <w:t xml:space="preserve"> </w:t>
            </w:r>
            <w:r>
              <w:rPr>
                <w:rFonts w:ascii="SimSun" w:hAnsi="SimSun" w:eastAsia="SimSun" w:cs="SimSun"/>
                <w:sz w:val="24"/>
                <w:szCs w:val="24"/>
                <w:spacing w:val="-10"/>
              </w:rPr>
              <w:t>创新、人才、服务的全面提速。</w:t>
            </w:r>
          </w:p>
          <w:p>
            <w:pPr>
              <w:ind w:left="3" w:right="160" w:firstLine="470"/>
              <w:spacing w:before="32" w:line="243" w:lineRule="auto"/>
              <w:rPr>
                <w:rFonts w:ascii="SimHei" w:hAnsi="SimHei" w:eastAsia="SimHei" w:cs="SimHei"/>
                <w:sz w:val="24"/>
                <w:szCs w:val="24"/>
              </w:rPr>
            </w:pPr>
            <w:r>
              <w:rPr>
                <w:rFonts w:ascii="SimHei" w:hAnsi="SimHei" w:eastAsia="SimHei" w:cs="SimHei"/>
                <w:sz w:val="24"/>
                <w:szCs w:val="24"/>
                <w:b/>
                <w:bCs/>
                <w:spacing w:val="-6"/>
              </w:rPr>
              <w:t>2.拓宽创新覆盖面，推进“一镇多园N</w:t>
            </w:r>
            <w:r>
              <w:rPr>
                <w:rFonts w:ascii="SimHei" w:hAnsi="SimHei" w:eastAsia="SimHei" w:cs="SimHei"/>
                <w:sz w:val="24"/>
                <w:szCs w:val="24"/>
                <w:spacing w:val="2"/>
              </w:rPr>
              <w:t xml:space="preserve"> </w:t>
            </w:r>
            <w:r>
              <w:rPr>
                <w:rFonts w:ascii="SimHei" w:hAnsi="SimHei" w:eastAsia="SimHei" w:cs="SimHei"/>
                <w:sz w:val="24"/>
                <w:szCs w:val="24"/>
                <w:b/>
                <w:bCs/>
                <w:spacing w:val="-13"/>
              </w:rPr>
              <w:t>平台”空间布局模式</w:t>
            </w:r>
          </w:p>
          <w:p>
            <w:pPr>
              <w:ind w:right="123" w:firstLine="470"/>
              <w:spacing w:before="69" w:line="254" w:lineRule="auto"/>
              <w:jc w:val="both"/>
              <w:rPr>
                <w:rFonts w:ascii="SimSun" w:hAnsi="SimSun" w:eastAsia="SimSun" w:cs="SimSun"/>
                <w:sz w:val="24"/>
                <w:szCs w:val="24"/>
              </w:rPr>
            </w:pPr>
            <w:r>
              <w:rPr>
                <w:rFonts w:ascii="SimSun" w:hAnsi="SimSun" w:eastAsia="SimSun" w:cs="SimSun"/>
                <w:sz w:val="24"/>
                <w:szCs w:val="24"/>
                <w:spacing w:val="-2"/>
              </w:rPr>
              <w:t>近年来，依托“一镇多园N平台”的空</w:t>
            </w:r>
            <w:r>
              <w:rPr>
                <w:rFonts w:ascii="SimSun" w:hAnsi="SimSun" w:eastAsia="SimSun" w:cs="SimSun"/>
                <w:sz w:val="24"/>
                <w:szCs w:val="24"/>
                <w:spacing w:val="14"/>
              </w:rPr>
              <w:t xml:space="preserve"> </w:t>
            </w:r>
            <w:r>
              <w:rPr>
                <w:rFonts w:ascii="SimSun" w:hAnsi="SimSun" w:eastAsia="SimSun" w:cs="SimSun"/>
                <w:sz w:val="24"/>
                <w:szCs w:val="24"/>
                <w:spacing w:val="3"/>
              </w:rPr>
              <w:t>间布局模式，信息港小镇特色产业基地已</w:t>
            </w:r>
            <w:r>
              <w:rPr>
                <w:rFonts w:ascii="SimSun" w:hAnsi="SimSun" w:eastAsia="SimSun" w:cs="SimSun"/>
                <w:sz w:val="24"/>
                <w:szCs w:val="24"/>
              </w:rPr>
              <w:t xml:space="preserve"> </w:t>
            </w:r>
            <w:r>
              <w:rPr>
                <w:rFonts w:ascii="SimSun" w:hAnsi="SimSun" w:eastAsia="SimSun" w:cs="SimSun"/>
                <w:sz w:val="24"/>
                <w:szCs w:val="24"/>
                <w:spacing w:val="17"/>
              </w:rPr>
              <w:t>规划形成了一期到十一期的创新载体布</w:t>
            </w:r>
            <w:r>
              <w:rPr>
                <w:rFonts w:ascii="SimSun" w:hAnsi="SimSun" w:eastAsia="SimSun" w:cs="SimSun"/>
                <w:sz w:val="24"/>
                <w:szCs w:val="24"/>
                <w:spacing w:val="2"/>
              </w:rPr>
              <w:t xml:space="preserve"> </w:t>
            </w:r>
            <w:r>
              <w:rPr>
                <w:rFonts w:ascii="SimSun" w:hAnsi="SimSun" w:eastAsia="SimSun" w:cs="SimSun"/>
                <w:sz w:val="24"/>
                <w:szCs w:val="24"/>
                <w:spacing w:val="-4"/>
              </w:rPr>
              <w:t>局，加速建设超300万方小镇创新载体、总</w:t>
            </w:r>
            <w:r>
              <w:rPr>
                <w:rFonts w:ascii="SimSun" w:hAnsi="SimSun" w:eastAsia="SimSun" w:cs="SimSun"/>
                <w:sz w:val="24"/>
                <w:szCs w:val="24"/>
              </w:rPr>
              <w:t xml:space="preserve"> </w:t>
            </w:r>
            <w:r>
              <w:rPr>
                <w:rFonts w:ascii="SimSun" w:hAnsi="SimSun" w:eastAsia="SimSun" w:cs="SimSun"/>
                <w:sz w:val="24"/>
                <w:szCs w:val="24"/>
                <w:spacing w:val="2"/>
              </w:rPr>
              <w:t>部大楼建设。2020年新增创新空间53万平</w:t>
            </w:r>
            <w:r>
              <w:rPr>
                <w:rFonts w:ascii="SimSun" w:hAnsi="SimSun" w:eastAsia="SimSun" w:cs="SimSun"/>
                <w:sz w:val="24"/>
                <w:szCs w:val="24"/>
                <w:spacing w:val="8"/>
              </w:rPr>
              <w:t xml:space="preserve"> </w:t>
            </w:r>
            <w:r>
              <w:rPr>
                <w:rFonts w:ascii="SimSun" w:hAnsi="SimSun" w:eastAsia="SimSun" w:cs="SimSun"/>
                <w:sz w:val="24"/>
                <w:szCs w:val="24"/>
                <w:spacing w:val="3"/>
              </w:rPr>
              <w:t>方米，其中，五期浙大杭州国际科创中心</w:t>
            </w:r>
          </w:p>
        </w:tc>
        <w:tc>
          <w:tcPr>
            <w:tcW w:w="4562" w:type="dxa"/>
            <w:vAlign w:val="top"/>
          </w:tcPr>
          <w:p>
            <w:pPr>
              <w:ind w:left="124" w:right="64"/>
              <w:spacing w:before="36" w:line="251" w:lineRule="auto"/>
              <w:jc w:val="both"/>
              <w:rPr>
                <w:rFonts w:ascii="SimSun" w:hAnsi="SimSun" w:eastAsia="SimSun" w:cs="SimSun"/>
                <w:sz w:val="24"/>
                <w:szCs w:val="24"/>
              </w:rPr>
            </w:pPr>
            <w:r>
              <w:rPr>
                <w:rFonts w:ascii="SimSun" w:hAnsi="SimSun" w:eastAsia="SimSun" w:cs="SimSun"/>
                <w:sz w:val="24"/>
                <w:szCs w:val="24"/>
                <w:spacing w:val="2"/>
              </w:rPr>
              <w:t>于7月13日正式开园，总投资8亿元，总建</w:t>
            </w:r>
            <w:r>
              <w:rPr>
                <w:rFonts w:ascii="SimSun" w:hAnsi="SimSun" w:eastAsia="SimSun" w:cs="SimSun"/>
                <w:sz w:val="24"/>
                <w:szCs w:val="24"/>
                <w:spacing w:val="9"/>
              </w:rPr>
              <w:t xml:space="preserve"> </w:t>
            </w:r>
            <w:r>
              <w:rPr>
                <w:rFonts w:ascii="SimSun" w:hAnsi="SimSun" w:eastAsia="SimSun" w:cs="SimSun"/>
                <w:sz w:val="24"/>
                <w:szCs w:val="24"/>
                <w:spacing w:val="2"/>
              </w:rPr>
              <w:t>筑面积16万平方米；六期杭州湾数字健康</w:t>
            </w:r>
            <w:r>
              <w:rPr>
                <w:rFonts w:ascii="SimSun" w:hAnsi="SimSun" w:eastAsia="SimSun" w:cs="SimSun"/>
                <w:sz w:val="24"/>
                <w:szCs w:val="24"/>
                <w:spacing w:val="12"/>
              </w:rPr>
              <w:t xml:space="preserve"> </w:t>
            </w:r>
            <w:r>
              <w:rPr>
                <w:rFonts w:ascii="SimSun" w:hAnsi="SimSun" w:eastAsia="SimSun" w:cs="SimSun"/>
                <w:sz w:val="24"/>
                <w:szCs w:val="24"/>
                <w:spacing w:val="2"/>
              </w:rPr>
              <w:t>创新谷南区块于5月7日正式开园，北区块</w:t>
            </w:r>
            <w:r>
              <w:rPr>
                <w:rFonts w:ascii="SimSun" w:hAnsi="SimSun" w:eastAsia="SimSun" w:cs="SimSun"/>
                <w:sz w:val="24"/>
                <w:szCs w:val="24"/>
                <w:spacing w:val="10"/>
              </w:rPr>
              <w:t xml:space="preserve"> </w:t>
            </w:r>
            <w:r>
              <w:rPr>
                <w:rFonts w:ascii="SimSun" w:hAnsi="SimSun" w:eastAsia="SimSun" w:cs="SimSun"/>
                <w:sz w:val="24"/>
                <w:szCs w:val="24"/>
                <w:spacing w:val="7"/>
              </w:rPr>
              <w:t>计划2021年5月投入使用，总投资13.5亿</w:t>
            </w:r>
            <w:r>
              <w:rPr>
                <w:rFonts w:ascii="SimSun" w:hAnsi="SimSun" w:eastAsia="SimSun" w:cs="SimSun"/>
                <w:sz w:val="24"/>
                <w:szCs w:val="24"/>
                <w:spacing w:val="17"/>
              </w:rPr>
              <w:t xml:space="preserve"> </w:t>
            </w:r>
            <w:r>
              <w:rPr>
                <w:rFonts w:ascii="SimSun" w:hAnsi="SimSun" w:eastAsia="SimSun" w:cs="SimSun"/>
                <w:sz w:val="24"/>
                <w:szCs w:val="24"/>
                <w:spacing w:val="2"/>
              </w:rPr>
              <w:t>元，总建筑面积约19.4万平方米；八期湾</w:t>
            </w:r>
            <w:r>
              <w:rPr>
                <w:rFonts w:ascii="SimSun" w:hAnsi="SimSun" w:eastAsia="SimSun" w:cs="SimSun"/>
                <w:sz w:val="24"/>
                <w:szCs w:val="24"/>
                <w:spacing w:val="10"/>
              </w:rPr>
              <w:t xml:space="preserve"> </w:t>
            </w:r>
            <w:r>
              <w:rPr>
                <w:rFonts w:ascii="SimSun" w:hAnsi="SimSun" w:eastAsia="SimSun" w:cs="SimSun"/>
                <w:sz w:val="24"/>
                <w:szCs w:val="24"/>
                <w:spacing w:val="-4"/>
              </w:rPr>
              <w:t>区数字公园于5月27日正式开园，总投资超</w:t>
            </w:r>
            <w:r>
              <w:rPr>
                <w:rFonts w:ascii="SimSun" w:hAnsi="SimSun" w:eastAsia="SimSun" w:cs="SimSun"/>
                <w:sz w:val="24"/>
                <w:szCs w:val="24"/>
                <w:spacing w:val="9"/>
              </w:rPr>
              <w:t xml:space="preserve"> </w:t>
            </w:r>
            <w:r>
              <w:rPr>
                <w:rFonts w:ascii="SimSun" w:hAnsi="SimSun" w:eastAsia="SimSun" w:cs="SimSun"/>
                <w:sz w:val="24"/>
                <w:szCs w:val="24"/>
                <w:spacing w:val="-4"/>
              </w:rPr>
              <w:t>亿元，总建筑面积约5万平方米。此外，七</w:t>
            </w:r>
            <w:r>
              <w:rPr>
                <w:rFonts w:ascii="SimSun" w:hAnsi="SimSun" w:eastAsia="SimSun" w:cs="SimSun"/>
                <w:sz w:val="24"/>
                <w:szCs w:val="24"/>
                <w:spacing w:val="5"/>
              </w:rPr>
              <w:t xml:space="preserve"> </w:t>
            </w:r>
            <w:r>
              <w:rPr>
                <w:rFonts w:ascii="SimSun" w:hAnsi="SimSun" w:eastAsia="SimSun" w:cs="SimSun"/>
                <w:sz w:val="24"/>
                <w:szCs w:val="24"/>
                <w:spacing w:val="2"/>
              </w:rPr>
              <w:t>期杭州生命健康产业园正加速建设中，九</w:t>
            </w:r>
            <w:r>
              <w:rPr>
                <w:rFonts w:ascii="SimSun" w:hAnsi="SimSun" w:eastAsia="SimSun" w:cs="SimSun"/>
                <w:sz w:val="24"/>
                <w:szCs w:val="24"/>
                <w:spacing w:val="14"/>
              </w:rPr>
              <w:t xml:space="preserve"> </w:t>
            </w:r>
            <w:r>
              <w:rPr>
                <w:rFonts w:ascii="SimSun" w:hAnsi="SimSun" w:eastAsia="SimSun" w:cs="SimSun"/>
                <w:sz w:val="24"/>
                <w:szCs w:val="24"/>
                <w:spacing w:val="2"/>
              </w:rPr>
              <w:t>期杭州集成电路设计产业园改造工程已进</w:t>
            </w:r>
            <w:r>
              <w:rPr>
                <w:rFonts w:ascii="SimSun" w:hAnsi="SimSun" w:eastAsia="SimSun" w:cs="SimSun"/>
                <w:sz w:val="24"/>
                <w:szCs w:val="24"/>
                <w:spacing w:val="12"/>
              </w:rPr>
              <w:t xml:space="preserve"> </w:t>
            </w:r>
            <w:r>
              <w:rPr>
                <w:rFonts w:ascii="SimSun" w:hAnsi="SimSun" w:eastAsia="SimSun" w:cs="SimSun"/>
                <w:sz w:val="24"/>
                <w:szCs w:val="24"/>
                <w:spacing w:val="2"/>
              </w:rPr>
              <w:t>入尾声，为人工智能产业发展提供空间保</w:t>
            </w:r>
            <w:r>
              <w:rPr>
                <w:rFonts w:ascii="SimSun" w:hAnsi="SimSun" w:eastAsia="SimSun" w:cs="SimSun"/>
                <w:sz w:val="24"/>
                <w:szCs w:val="24"/>
                <w:spacing w:val="11"/>
              </w:rPr>
              <w:t xml:space="preserve"> </w:t>
            </w:r>
            <w:r>
              <w:rPr>
                <w:rFonts w:ascii="SimSun" w:hAnsi="SimSun" w:eastAsia="SimSun" w:cs="SimSun"/>
                <w:sz w:val="24"/>
                <w:szCs w:val="24"/>
                <w:spacing w:val="-3"/>
              </w:rPr>
              <w:t>障。</w:t>
            </w:r>
          </w:p>
          <w:p>
            <w:pPr>
              <w:ind w:left="124" w:right="46" w:firstLine="510"/>
              <w:spacing w:before="156"/>
              <w:rPr>
                <w:rFonts w:ascii="SimSun" w:hAnsi="SimSun" w:eastAsia="SimSun" w:cs="SimSun"/>
                <w:sz w:val="24"/>
                <w:szCs w:val="24"/>
              </w:rPr>
            </w:pPr>
            <w:r>
              <w:rPr>
                <w:rFonts w:ascii="SimSun" w:hAnsi="SimSun" w:eastAsia="SimSun" w:cs="SimSun"/>
                <w:sz w:val="24"/>
                <w:szCs w:val="24"/>
                <w:spacing w:val="2"/>
              </w:rPr>
              <w:t>与此同时，各类医疗、教育、出行、</w:t>
            </w:r>
            <w:r>
              <w:rPr>
                <w:rFonts w:ascii="SimSun" w:hAnsi="SimSun" w:eastAsia="SimSun" w:cs="SimSun"/>
                <w:sz w:val="24"/>
                <w:szCs w:val="24"/>
                <w:spacing w:val="7"/>
              </w:rPr>
              <w:t xml:space="preserve"> </w:t>
            </w:r>
            <w:r>
              <w:rPr>
                <w:rFonts w:ascii="SimSun" w:hAnsi="SimSun" w:eastAsia="SimSun" w:cs="SimSun"/>
                <w:sz w:val="24"/>
                <w:szCs w:val="24"/>
              </w:rPr>
              <w:t>公共服务等设施配套正不断落在基地内，</w:t>
            </w:r>
          </w:p>
          <w:p>
            <w:pPr>
              <w:ind w:left="124" w:right="5"/>
              <w:spacing w:before="50" w:line="256" w:lineRule="auto"/>
              <w:rPr>
                <w:rFonts w:ascii="SimSun" w:hAnsi="SimSun" w:eastAsia="SimSun" w:cs="SimSun"/>
                <w:sz w:val="24"/>
                <w:szCs w:val="24"/>
              </w:rPr>
            </w:pPr>
            <w:r>
              <w:rPr>
                <w:rFonts w:ascii="SimSun" w:hAnsi="SimSun" w:eastAsia="SimSun" w:cs="SimSun"/>
                <w:sz w:val="24"/>
                <w:szCs w:val="24"/>
                <w:spacing w:val="3"/>
              </w:rPr>
              <w:t>以“3A级”配套聚力未来创业生态，让创</w:t>
            </w:r>
            <w:r>
              <w:rPr>
                <w:rFonts w:ascii="SimSun" w:hAnsi="SimSun" w:eastAsia="SimSun" w:cs="SimSun"/>
                <w:sz w:val="24"/>
                <w:szCs w:val="24"/>
              </w:rPr>
              <w:t xml:space="preserve"> </w:t>
            </w:r>
            <w:r>
              <w:rPr>
                <w:rFonts w:ascii="SimSun" w:hAnsi="SimSun" w:eastAsia="SimSun" w:cs="SimSun"/>
                <w:sz w:val="24"/>
                <w:szCs w:val="24"/>
                <w:spacing w:val="24"/>
              </w:rPr>
              <w:t>业者足不出“镇”,便能享受到各种优</w:t>
            </w:r>
            <w:r>
              <w:rPr>
                <w:rFonts w:ascii="SimSun" w:hAnsi="SimSun" w:eastAsia="SimSun" w:cs="SimSun"/>
                <w:sz w:val="24"/>
                <w:szCs w:val="24"/>
                <w:spacing w:val="1"/>
              </w:rPr>
              <w:t xml:space="preserve"> </w:t>
            </w:r>
            <w:r>
              <w:rPr>
                <w:rFonts w:ascii="SimSun" w:hAnsi="SimSun" w:eastAsia="SimSun" w:cs="SimSun"/>
                <w:sz w:val="24"/>
                <w:szCs w:val="24"/>
                <w:spacing w:val="2"/>
              </w:rPr>
              <w:t>质、高端的休闲配套服务。未来，还将全</w:t>
            </w:r>
            <w:r>
              <w:rPr>
                <w:rFonts w:ascii="SimSun" w:hAnsi="SimSun" w:eastAsia="SimSun" w:cs="SimSun"/>
                <w:sz w:val="24"/>
                <w:szCs w:val="24"/>
                <w:spacing w:val="14"/>
              </w:rPr>
              <w:t xml:space="preserve"> </w:t>
            </w:r>
            <w:r>
              <w:rPr>
                <w:rFonts w:ascii="SimSun" w:hAnsi="SimSun" w:eastAsia="SimSun" w:cs="SimSun"/>
                <w:sz w:val="24"/>
                <w:szCs w:val="24"/>
                <w:spacing w:val="16"/>
              </w:rPr>
              <w:t>力推进文体中心、青年未来社区人才公</w:t>
            </w:r>
            <w:r>
              <w:rPr>
                <w:rFonts w:ascii="SimSun" w:hAnsi="SimSun" w:eastAsia="SimSun" w:cs="SimSun"/>
                <w:sz w:val="24"/>
                <w:szCs w:val="24"/>
                <w:spacing w:val="1"/>
              </w:rPr>
              <w:t xml:space="preserve"> </w:t>
            </w:r>
            <w:r>
              <w:rPr>
                <w:rFonts w:ascii="SimSun" w:hAnsi="SimSun" w:eastAsia="SimSun" w:cs="SimSun"/>
                <w:sz w:val="24"/>
                <w:szCs w:val="24"/>
                <w:spacing w:val="3"/>
              </w:rPr>
              <w:t>寓、微医国际数字健康中心等基础设施的</w:t>
            </w:r>
            <w:r>
              <w:rPr>
                <w:rFonts w:ascii="SimSun" w:hAnsi="SimSun" w:eastAsia="SimSun" w:cs="SimSun"/>
                <w:sz w:val="24"/>
                <w:szCs w:val="24"/>
                <w:spacing w:val="3"/>
              </w:rPr>
              <w:t xml:space="preserve"> </w:t>
            </w:r>
            <w:r>
              <w:rPr>
                <w:rFonts w:ascii="SimSun" w:hAnsi="SimSun" w:eastAsia="SimSun" w:cs="SimSun"/>
                <w:sz w:val="24"/>
                <w:szCs w:val="24"/>
                <w:spacing w:val="-8"/>
              </w:rPr>
              <w:t>建设，致力于打造“创业在这里”、</w:t>
            </w:r>
            <w:r>
              <w:rPr>
                <w:rFonts w:ascii="SimSun" w:hAnsi="SimSun" w:eastAsia="SimSun" w:cs="SimSun"/>
                <w:sz w:val="24"/>
                <w:szCs w:val="24"/>
                <w:spacing w:val="7"/>
              </w:rPr>
              <w:t xml:space="preserve">  </w:t>
            </w:r>
            <w:r>
              <w:rPr>
                <w:rFonts w:ascii="SimSun" w:hAnsi="SimSun" w:eastAsia="SimSun" w:cs="SimSun"/>
                <w:sz w:val="24"/>
                <w:szCs w:val="24"/>
                <w:spacing w:val="-8"/>
              </w:rPr>
              <w:t>“生</w:t>
            </w:r>
            <w:r>
              <w:rPr>
                <w:rFonts w:ascii="SimSun" w:hAnsi="SimSun" w:eastAsia="SimSun" w:cs="SimSun"/>
                <w:sz w:val="24"/>
                <w:szCs w:val="24"/>
              </w:rPr>
              <w:t xml:space="preserve"> </w:t>
            </w:r>
            <w:r>
              <w:rPr>
                <w:rFonts w:ascii="SimSun" w:hAnsi="SimSun" w:eastAsia="SimSun" w:cs="SimSun"/>
                <w:sz w:val="24"/>
                <w:szCs w:val="24"/>
                <w:spacing w:val="-10"/>
              </w:rPr>
              <w:t>活在这里”的未来社区式的产业基地。</w:t>
            </w:r>
          </w:p>
          <w:p>
            <w:pPr>
              <w:ind w:left="124" w:firstLine="509"/>
              <w:spacing w:before="54" w:line="258" w:lineRule="auto"/>
              <w:rPr>
                <w:rFonts w:ascii="SimSun" w:hAnsi="SimSun" w:eastAsia="SimSun" w:cs="SimSun"/>
                <w:sz w:val="23"/>
                <w:szCs w:val="23"/>
              </w:rPr>
            </w:pPr>
            <w:r>
              <w:rPr>
                <w:rFonts w:ascii="SimSun" w:hAnsi="SimSun" w:eastAsia="SimSun" w:cs="SimSun"/>
                <w:sz w:val="23"/>
                <w:szCs w:val="23"/>
                <w:spacing w:val="15"/>
              </w:rPr>
              <w:t>未来三年，信息港小镇计划完成投资</w:t>
            </w:r>
            <w:r>
              <w:rPr>
                <w:rFonts w:ascii="SimSun" w:hAnsi="SimSun" w:eastAsia="SimSun" w:cs="SimSun"/>
                <w:sz w:val="23"/>
                <w:szCs w:val="23"/>
                <w:spacing w:val="6"/>
              </w:rPr>
              <w:t xml:space="preserve"> </w:t>
            </w:r>
            <w:r>
              <w:rPr>
                <w:rFonts w:ascii="SimSun" w:hAnsi="SimSun" w:eastAsia="SimSun" w:cs="SimSun"/>
                <w:sz w:val="23"/>
                <w:szCs w:val="23"/>
                <w:spacing w:val="23"/>
              </w:rPr>
              <w:t>超150亿元，新增建筑体量在200万方以</w:t>
            </w:r>
            <w:r>
              <w:rPr>
                <w:rFonts w:ascii="SimSun" w:hAnsi="SimSun" w:eastAsia="SimSun" w:cs="SimSun"/>
                <w:sz w:val="23"/>
                <w:szCs w:val="23"/>
                <w:spacing w:val="9"/>
              </w:rPr>
              <w:t xml:space="preserve"> </w:t>
            </w:r>
            <w:r>
              <w:rPr>
                <w:rFonts w:ascii="SimSun" w:hAnsi="SimSun" w:eastAsia="SimSun" w:cs="SimSun"/>
                <w:sz w:val="23"/>
                <w:szCs w:val="23"/>
                <w:spacing w:val="12"/>
              </w:rPr>
              <w:t>上，为信息港小镇今后孵化成功的企业提</w:t>
            </w:r>
            <w:r>
              <w:rPr>
                <w:rFonts w:ascii="SimSun" w:hAnsi="SimSun" w:eastAsia="SimSun" w:cs="SimSun"/>
                <w:sz w:val="23"/>
                <w:szCs w:val="23"/>
                <w:spacing w:val="12"/>
              </w:rPr>
              <w:t xml:space="preserve"> </w:t>
            </w:r>
            <w:r>
              <w:rPr>
                <w:rFonts w:ascii="SimSun" w:hAnsi="SimSun" w:eastAsia="SimSun" w:cs="SimSun"/>
                <w:sz w:val="23"/>
                <w:szCs w:val="23"/>
                <w:spacing w:val="12"/>
              </w:rPr>
              <w:t>供发展空间保障，确保优质企业在萧山落</w:t>
            </w:r>
            <w:r>
              <w:rPr>
                <w:rFonts w:ascii="SimSun" w:hAnsi="SimSun" w:eastAsia="SimSun" w:cs="SimSun"/>
                <w:sz w:val="23"/>
                <w:szCs w:val="23"/>
                <w:spacing w:val="13"/>
              </w:rPr>
              <w:t xml:space="preserve"> </w:t>
            </w:r>
            <w:r>
              <w:rPr>
                <w:rFonts w:ascii="SimSun" w:hAnsi="SimSun" w:eastAsia="SimSun" w:cs="SimSun"/>
                <w:sz w:val="23"/>
                <w:szCs w:val="23"/>
                <w:spacing w:val="-2"/>
              </w:rPr>
              <w:t>地开花。</w:t>
            </w:r>
          </w:p>
          <w:p>
            <w:pPr>
              <w:ind w:left="124"/>
              <w:spacing w:before="247" w:line="221" w:lineRule="auto"/>
              <w:tabs>
                <w:tab w:val="left" w:pos="340"/>
              </w:tabs>
              <w:rPr>
                <w:rFonts w:ascii="SimHei" w:hAnsi="SimHei" w:eastAsia="SimHei" w:cs="SimHei"/>
                <w:sz w:val="24"/>
                <w:szCs w:val="24"/>
              </w:rPr>
            </w:pPr>
            <w:r>
              <w:drawing>
                <wp:anchor distT="0" distB="0" distL="0" distR="0" simplePos="0" relativeHeight="259623936" behindDoc="1" locked="0" layoutInCell="1" allowOverlap="1">
                  <wp:simplePos x="0" y="0"/>
                  <wp:positionH relativeFrom="column">
                    <wp:posOffset>130083</wp:posOffset>
                  </wp:positionH>
                  <wp:positionV relativeFrom="paragraph">
                    <wp:posOffset>103720</wp:posOffset>
                  </wp:positionV>
                  <wp:extent cx="920768" cy="241250"/>
                  <wp:effectExtent l="0" t="0" r="0" b="0"/>
                  <wp:wrapNone/>
                  <wp:docPr id="439" name="IM 439"/>
                  <wp:cNvGraphicFramePr/>
                  <a:graphic>
                    <a:graphicData uri="http://schemas.openxmlformats.org/drawingml/2006/picture">
                      <pic:pic>
                        <pic:nvPicPr>
                          <pic:cNvPr id="439" name="IM 439"/>
                          <pic:cNvPicPr/>
                        </pic:nvPicPr>
                        <pic:blipFill>
                          <a:blip r:embed="rId438"/>
                          <a:stretch>
                            <a:fillRect/>
                          </a:stretch>
                        </pic:blipFill>
                        <pic:spPr>
                          <a:xfrm rot="0">
                            <a:off x="0" y="0"/>
                            <a:ext cx="920768" cy="241250"/>
                          </a:xfrm>
                          <a:prstGeom prst="rect">
                            <a:avLst/>
                          </a:prstGeom>
                        </pic:spPr>
                      </pic:pic>
                    </a:graphicData>
                  </a:graphic>
                </wp:anchor>
              </w:drawing>
            </w:r>
            <w:r>
              <w:rPr>
                <w:rFonts w:ascii="SimHei" w:hAnsi="SimHei" w:eastAsia="SimHei" w:cs="SimHei"/>
                <w:sz w:val="24"/>
                <w:szCs w:val="24"/>
                <w:u w:val="single" w:color="auto"/>
                <w:color w:val="8F0004"/>
              </w:rPr>
              <w:tab/>
            </w:r>
            <w:r>
              <w:rPr>
                <w:rFonts w:ascii="SimHei" w:hAnsi="SimHei" w:eastAsia="SimHei" w:cs="SimHei"/>
                <w:sz w:val="24"/>
                <w:szCs w:val="24"/>
                <w:b/>
                <w:bCs/>
                <w:u w:val="single" w:color="auto"/>
                <w:color w:val="8F0004"/>
                <w:spacing w:val="-13"/>
              </w:rPr>
              <w:t>重</w:t>
            </w:r>
            <w:r>
              <w:rPr>
                <w:rFonts w:ascii="SimHei" w:hAnsi="SimHei" w:eastAsia="SimHei" w:cs="SimHei"/>
                <w:sz w:val="24"/>
                <w:szCs w:val="24"/>
                <w:u w:val="single" w:color="auto"/>
                <w:color w:val="8F0004"/>
                <w:spacing w:val="-26"/>
              </w:rPr>
              <w:t xml:space="preserve"> </w:t>
            </w:r>
            <w:r>
              <w:rPr>
                <w:rFonts w:ascii="SimHei" w:hAnsi="SimHei" w:eastAsia="SimHei" w:cs="SimHei"/>
                <w:sz w:val="24"/>
                <w:szCs w:val="24"/>
                <w:b/>
                <w:bCs/>
                <w:u w:val="single" w:color="auto"/>
                <w:color w:val="8F0004"/>
                <w:spacing w:val="-13"/>
              </w:rPr>
              <w:t>点</w:t>
            </w:r>
            <w:r>
              <w:rPr>
                <w:rFonts w:ascii="SimHei" w:hAnsi="SimHei" w:eastAsia="SimHei" w:cs="SimHei"/>
                <w:sz w:val="24"/>
                <w:szCs w:val="24"/>
                <w:u w:val="single" w:color="auto"/>
                <w:color w:val="8F0004"/>
                <w:spacing w:val="-24"/>
              </w:rPr>
              <w:t xml:space="preserve"> </w:t>
            </w:r>
            <w:r>
              <w:rPr>
                <w:rFonts w:ascii="SimHei" w:hAnsi="SimHei" w:eastAsia="SimHei" w:cs="SimHei"/>
                <w:sz w:val="24"/>
                <w:szCs w:val="24"/>
                <w:b/>
                <w:bCs/>
                <w:u w:val="single" w:color="auto"/>
                <w:color w:val="8F0004"/>
                <w:spacing w:val="-13"/>
              </w:rPr>
              <w:t>方</w:t>
            </w:r>
            <w:r>
              <w:rPr>
                <w:rFonts w:ascii="SimHei" w:hAnsi="SimHei" w:eastAsia="SimHei" w:cs="SimHei"/>
                <w:sz w:val="24"/>
                <w:szCs w:val="24"/>
                <w:u w:val="single" w:color="auto"/>
                <w:color w:val="8F0004"/>
                <w:spacing w:val="-11"/>
              </w:rPr>
              <w:t xml:space="preserve"> </w:t>
            </w:r>
            <w:r>
              <w:rPr>
                <w:rFonts w:ascii="SimHei" w:hAnsi="SimHei" w:eastAsia="SimHei" w:cs="SimHei"/>
                <w:sz w:val="24"/>
                <w:szCs w:val="24"/>
                <w:b/>
                <w:bCs/>
                <w:u w:val="single" w:color="auto"/>
                <w:color w:val="8F0004"/>
                <w:spacing w:val="-13"/>
              </w:rPr>
              <w:t>向</w:t>
            </w:r>
          </w:p>
          <w:p>
            <w:pPr>
              <w:ind w:left="638"/>
              <w:spacing w:before="215" w:line="222" w:lineRule="auto"/>
              <w:rPr>
                <w:rFonts w:ascii="SimHei" w:hAnsi="SimHei" w:eastAsia="SimHei" w:cs="SimHei"/>
                <w:sz w:val="24"/>
                <w:szCs w:val="24"/>
              </w:rPr>
            </w:pPr>
            <w:r>
              <w:rPr>
                <w:rFonts w:ascii="SimHei" w:hAnsi="SimHei" w:eastAsia="SimHei" w:cs="SimHei"/>
                <w:sz w:val="24"/>
                <w:szCs w:val="24"/>
                <w:b/>
                <w:bCs/>
                <w:spacing w:val="-8"/>
              </w:rPr>
              <w:t>1.智能语音</w:t>
            </w:r>
          </w:p>
          <w:p>
            <w:pPr>
              <w:ind w:left="124" w:right="5" w:firstLine="510"/>
              <w:spacing w:before="71" w:line="265" w:lineRule="auto"/>
              <w:jc w:val="both"/>
              <w:rPr>
                <w:rFonts w:ascii="SimSun" w:hAnsi="SimSun" w:eastAsia="SimSun" w:cs="SimSun"/>
                <w:sz w:val="23"/>
                <w:szCs w:val="23"/>
              </w:rPr>
            </w:pPr>
            <w:r>
              <w:rPr>
                <w:rFonts w:ascii="SimSun" w:hAnsi="SimSun" w:eastAsia="SimSun" w:cs="SimSun"/>
                <w:sz w:val="23"/>
                <w:szCs w:val="23"/>
                <w:spacing w:val="15"/>
              </w:rPr>
              <w:t>浙江讯飞智能科技有限公司，是科大</w:t>
            </w:r>
            <w:r>
              <w:rPr>
                <w:rFonts w:ascii="SimSun" w:hAnsi="SimSun" w:eastAsia="SimSun" w:cs="SimSun"/>
                <w:sz w:val="23"/>
                <w:szCs w:val="23"/>
              </w:rPr>
              <w:t xml:space="preserve"> </w:t>
            </w:r>
            <w:r>
              <w:rPr>
                <w:rFonts w:ascii="SimSun" w:hAnsi="SimSun" w:eastAsia="SimSun" w:cs="SimSun"/>
                <w:sz w:val="23"/>
                <w:szCs w:val="23"/>
                <w:spacing w:val="12"/>
              </w:rPr>
              <w:t>讯飞旗下子公司，承担着科大讯飞在浙江</w:t>
            </w:r>
            <w:r>
              <w:rPr>
                <w:rFonts w:ascii="SimSun" w:hAnsi="SimSun" w:eastAsia="SimSun" w:cs="SimSun"/>
                <w:sz w:val="23"/>
                <w:szCs w:val="23"/>
                <w:spacing w:val="12"/>
              </w:rPr>
              <w:t xml:space="preserve"> </w:t>
            </w:r>
            <w:r>
              <w:rPr>
                <w:rFonts w:ascii="SimSun" w:hAnsi="SimSun" w:eastAsia="SimSun" w:cs="SimSun"/>
                <w:sz w:val="23"/>
                <w:szCs w:val="23"/>
                <w:spacing w:val="13"/>
              </w:rPr>
              <w:t>省战略布局的重要职能，是承载科大讯飞</w:t>
            </w:r>
            <w:r>
              <w:rPr>
                <w:rFonts w:ascii="SimSun" w:hAnsi="SimSun" w:eastAsia="SimSun" w:cs="SimSun"/>
                <w:sz w:val="23"/>
                <w:szCs w:val="23"/>
              </w:rPr>
              <w:t xml:space="preserve"> </w:t>
            </w:r>
            <w:r>
              <w:rPr>
                <w:rFonts w:ascii="SimSun" w:hAnsi="SimSun" w:eastAsia="SimSun" w:cs="SimSun"/>
                <w:sz w:val="23"/>
                <w:szCs w:val="23"/>
                <w:spacing w:val="12"/>
              </w:rPr>
              <w:t>集团在产品创新方向桥头堡，承担技术研</w:t>
            </w:r>
            <w:r>
              <w:rPr>
                <w:rFonts w:ascii="SimSun" w:hAnsi="SimSun" w:eastAsia="SimSun" w:cs="SimSun"/>
                <w:sz w:val="23"/>
                <w:szCs w:val="23"/>
                <w:spacing w:val="13"/>
              </w:rPr>
              <w:t xml:space="preserve"> </w:t>
            </w:r>
            <w:r>
              <w:rPr>
                <w:rFonts w:ascii="SimSun" w:hAnsi="SimSun" w:eastAsia="SimSun" w:cs="SimSun"/>
                <w:sz w:val="23"/>
                <w:szCs w:val="23"/>
                <w:spacing w:val="12"/>
              </w:rPr>
              <w:t>究、产品研发以及应用推广等工作。在技</w:t>
            </w:r>
            <w:r>
              <w:rPr>
                <w:rFonts w:ascii="SimSun" w:hAnsi="SimSun" w:eastAsia="SimSun" w:cs="SimSun"/>
                <w:sz w:val="23"/>
                <w:szCs w:val="23"/>
                <w:spacing w:val="13"/>
              </w:rPr>
              <w:t xml:space="preserve"> </w:t>
            </w:r>
            <w:r>
              <w:rPr>
                <w:rFonts w:ascii="SimSun" w:hAnsi="SimSun" w:eastAsia="SimSun" w:cs="SimSun"/>
                <w:sz w:val="23"/>
                <w:szCs w:val="23"/>
                <w:spacing w:val="12"/>
              </w:rPr>
              <w:t>术研究方面，与浙江大学战略合作共建人</w:t>
            </w:r>
            <w:r>
              <w:rPr>
                <w:rFonts w:ascii="SimSun" w:hAnsi="SimSun" w:eastAsia="SimSun" w:cs="SimSun"/>
                <w:sz w:val="23"/>
                <w:szCs w:val="23"/>
                <w:spacing w:val="13"/>
              </w:rPr>
              <w:t xml:space="preserve"> </w:t>
            </w:r>
            <w:r>
              <w:rPr>
                <w:rFonts w:ascii="SimSun" w:hAnsi="SimSun" w:eastAsia="SimSun" w:cs="SimSun"/>
                <w:sz w:val="23"/>
                <w:szCs w:val="23"/>
                <w:spacing w:val="12"/>
              </w:rPr>
              <w:t>工智能研究中心，聚焦机器视觉、语义理</w:t>
            </w:r>
            <w:r>
              <w:rPr>
                <w:rFonts w:ascii="SimSun" w:hAnsi="SimSun" w:eastAsia="SimSun" w:cs="SimSun"/>
                <w:sz w:val="23"/>
                <w:szCs w:val="23"/>
                <w:spacing w:val="11"/>
              </w:rPr>
              <w:t xml:space="preserve"> </w:t>
            </w:r>
            <w:r>
              <w:rPr>
                <w:rFonts w:ascii="SimSun" w:hAnsi="SimSun" w:eastAsia="SimSun" w:cs="SimSun"/>
                <w:sz w:val="23"/>
                <w:szCs w:val="23"/>
                <w:spacing w:val="13"/>
              </w:rPr>
              <w:t>解和脑机接口等方面研究，并不断创新产</w:t>
            </w:r>
            <w:r>
              <w:rPr>
                <w:rFonts w:ascii="SimSun" w:hAnsi="SimSun" w:eastAsia="SimSun" w:cs="SimSun"/>
                <w:sz w:val="23"/>
                <w:szCs w:val="23"/>
              </w:rPr>
              <w:t xml:space="preserve"> </w:t>
            </w:r>
            <w:r>
              <w:rPr>
                <w:rFonts w:ascii="SimSun" w:hAnsi="SimSun" w:eastAsia="SimSun" w:cs="SimSun"/>
                <w:sz w:val="23"/>
                <w:szCs w:val="23"/>
                <w:spacing w:val="12"/>
              </w:rPr>
              <w:t>品，孵化出多款明星产品。浙江讯飞智能</w:t>
            </w:r>
            <w:r>
              <w:rPr>
                <w:rFonts w:ascii="SimSun" w:hAnsi="SimSun" w:eastAsia="SimSun" w:cs="SimSun"/>
                <w:sz w:val="23"/>
                <w:szCs w:val="23"/>
                <w:spacing w:val="15"/>
              </w:rPr>
              <w:t xml:space="preserve"> </w:t>
            </w:r>
            <w:r>
              <w:rPr>
                <w:rFonts w:ascii="SimSun" w:hAnsi="SimSun" w:eastAsia="SimSun" w:cs="SimSun"/>
                <w:sz w:val="23"/>
                <w:szCs w:val="23"/>
                <w:spacing w:val="11"/>
              </w:rPr>
              <w:t>已获得专利、软件著作权30余项，通过国</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599"/>
        <w:spacing w:before="6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rPr/>
      </w:pPr>
      <w:r/>
    </w:p>
    <w:p>
      <w:pPr>
        <w:rPr/>
      </w:pPr>
      <w:r/>
    </w:p>
    <w:p>
      <w:pPr>
        <w:spacing w:line="25" w:lineRule="exact"/>
        <w:rPr/>
      </w:pPr>
      <w:r/>
    </w:p>
    <w:tbl>
      <w:tblPr>
        <w:tblStyle w:val="2"/>
        <w:tblW w:w="910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10"/>
        <w:gridCol w:w="4599"/>
      </w:tblGrid>
      <w:tr>
        <w:trPr>
          <w:trHeight w:val="11800" w:hRule="atLeast"/>
        </w:trPr>
        <w:tc>
          <w:tcPr>
            <w:tcW w:w="4510" w:type="dxa"/>
            <w:vAlign w:val="top"/>
          </w:tcPr>
          <w:p>
            <w:pPr>
              <w:ind w:right="129"/>
              <w:spacing w:before="6" w:line="247" w:lineRule="auto"/>
              <w:jc w:val="both"/>
              <w:rPr>
                <w:rFonts w:ascii="SimSun" w:hAnsi="SimSun" w:eastAsia="SimSun" w:cs="SimSun"/>
                <w:sz w:val="24"/>
                <w:szCs w:val="24"/>
              </w:rPr>
            </w:pPr>
            <w:r>
              <w:rPr>
                <w:rFonts w:ascii="SimSun" w:hAnsi="SimSun" w:eastAsia="SimSun" w:cs="SimSun"/>
                <w:sz w:val="24"/>
                <w:szCs w:val="24"/>
                <w:spacing w:val="3"/>
              </w:rPr>
              <w:t>家高新技术企业认证，是浙江省5G联盟副</w:t>
            </w:r>
            <w:r>
              <w:rPr>
                <w:rFonts w:ascii="SimSun" w:hAnsi="SimSun" w:eastAsia="SimSun" w:cs="SimSun"/>
                <w:sz w:val="24"/>
                <w:szCs w:val="24"/>
                <w:spacing w:val="2"/>
              </w:rPr>
              <w:t xml:space="preserve"> </w:t>
            </w:r>
            <w:r>
              <w:rPr>
                <w:rFonts w:ascii="SimSun" w:hAnsi="SimSun" w:eastAsia="SimSun" w:cs="SimSun"/>
                <w:sz w:val="24"/>
                <w:szCs w:val="24"/>
                <w:spacing w:val="2"/>
              </w:rPr>
              <w:t>理事长单位、浙江省人工智能学会副理事</w:t>
            </w:r>
            <w:r>
              <w:rPr>
                <w:rFonts w:ascii="SimSun" w:hAnsi="SimSun" w:eastAsia="SimSun" w:cs="SimSun"/>
                <w:sz w:val="24"/>
                <w:szCs w:val="24"/>
                <w:spacing w:val="14"/>
              </w:rPr>
              <w:t xml:space="preserve"> </w:t>
            </w:r>
            <w:r>
              <w:rPr>
                <w:rFonts w:ascii="SimSun" w:hAnsi="SimSun" w:eastAsia="SimSun" w:cs="SimSun"/>
                <w:sz w:val="24"/>
                <w:szCs w:val="24"/>
                <w:spacing w:val="-5"/>
              </w:rPr>
              <w:t>长单位，在浙江省内拥有5万多个合作开发</w:t>
            </w:r>
            <w:r>
              <w:rPr>
                <w:rFonts w:ascii="SimSun" w:hAnsi="SimSun" w:eastAsia="SimSun" w:cs="SimSun"/>
                <w:sz w:val="24"/>
                <w:szCs w:val="24"/>
                <w:spacing w:val="4"/>
              </w:rPr>
              <w:t xml:space="preserve"> </w:t>
            </w:r>
            <w:r>
              <w:rPr>
                <w:rFonts w:ascii="SimSun" w:hAnsi="SimSun" w:eastAsia="SimSun" w:cs="SimSun"/>
                <w:sz w:val="24"/>
                <w:szCs w:val="24"/>
                <w:spacing w:val="2"/>
              </w:rPr>
              <w:t>者团队。在</w:t>
            </w:r>
            <w:r>
              <w:rPr>
                <w:rFonts w:ascii="SimSun" w:hAnsi="SimSun" w:eastAsia="SimSun" w:cs="SimSun"/>
                <w:sz w:val="24"/>
                <w:szCs w:val="24"/>
              </w:rPr>
              <w:t>AI</w:t>
            </w:r>
            <w:r>
              <w:rPr>
                <w:rFonts w:ascii="SimSun" w:hAnsi="SimSun" w:eastAsia="SimSun" w:cs="SimSun"/>
                <w:sz w:val="24"/>
                <w:szCs w:val="24"/>
                <w:spacing w:val="2"/>
              </w:rPr>
              <w:t>行业应用方面，致力于促进</w:t>
            </w:r>
            <w:r>
              <w:rPr>
                <w:rFonts w:ascii="SimSun" w:hAnsi="SimSun" w:eastAsia="SimSun" w:cs="SimSun"/>
                <w:sz w:val="24"/>
                <w:szCs w:val="24"/>
                <w:spacing w:val="14"/>
              </w:rPr>
              <w:t xml:space="preserve"> </w:t>
            </w:r>
            <w:r>
              <w:rPr>
                <w:rFonts w:ascii="SimSun" w:hAnsi="SimSun" w:eastAsia="SimSun" w:cs="SimSun"/>
                <w:sz w:val="24"/>
                <w:szCs w:val="24"/>
                <w:spacing w:val="3"/>
              </w:rPr>
              <w:t>人工智能在教育、医疗、工业、智慧城市</w:t>
            </w:r>
            <w:r>
              <w:rPr>
                <w:rFonts w:ascii="SimSun" w:hAnsi="SimSun" w:eastAsia="SimSun" w:cs="SimSun"/>
                <w:sz w:val="24"/>
                <w:szCs w:val="24"/>
              </w:rPr>
              <w:t xml:space="preserve"> </w:t>
            </w:r>
            <w:r>
              <w:rPr>
                <w:rFonts w:ascii="SimSun" w:hAnsi="SimSun" w:eastAsia="SimSun" w:cs="SimSun"/>
                <w:sz w:val="24"/>
                <w:szCs w:val="24"/>
                <w:spacing w:val="-10"/>
              </w:rPr>
              <w:t>等社会民生应用。</w:t>
            </w:r>
          </w:p>
          <w:p>
            <w:pPr>
              <w:ind w:left="453"/>
              <w:spacing w:before="91" w:line="222" w:lineRule="auto"/>
              <w:rPr>
                <w:rFonts w:ascii="SimHei" w:hAnsi="SimHei" w:eastAsia="SimHei" w:cs="SimHei"/>
                <w:sz w:val="24"/>
                <w:szCs w:val="24"/>
              </w:rPr>
            </w:pPr>
            <w:r>
              <w:rPr>
                <w:rFonts w:ascii="SimHei" w:hAnsi="SimHei" w:eastAsia="SimHei" w:cs="SimHei"/>
                <w:sz w:val="24"/>
                <w:szCs w:val="24"/>
                <w:b/>
                <w:bCs/>
                <w:spacing w:val="-6"/>
              </w:rPr>
              <w:t>2.智能医疗</w:t>
            </w:r>
          </w:p>
          <w:p>
            <w:pPr>
              <w:ind w:right="13" w:firstLine="476"/>
              <w:spacing w:before="50" w:line="270" w:lineRule="auto"/>
              <w:tabs>
                <w:tab w:val="left" w:pos="138"/>
              </w:tabs>
              <w:rPr>
                <w:rFonts w:ascii="SimSun" w:hAnsi="SimSun" w:eastAsia="SimSun" w:cs="SimSun"/>
                <w:sz w:val="23"/>
                <w:szCs w:val="23"/>
              </w:rPr>
            </w:pPr>
            <w:r>
              <w:rPr>
                <w:rFonts w:ascii="SimSun" w:hAnsi="SimSun" w:eastAsia="SimSun" w:cs="SimSun"/>
                <w:sz w:val="23"/>
                <w:szCs w:val="23"/>
                <w:spacing w:val="12"/>
              </w:rPr>
              <w:t>微医集团是国际领先的人工智能医疗</w:t>
            </w:r>
            <w:r>
              <w:rPr>
                <w:rFonts w:ascii="SimSun" w:hAnsi="SimSun" w:eastAsia="SimSun" w:cs="SimSun"/>
                <w:sz w:val="23"/>
                <w:szCs w:val="23"/>
              </w:rPr>
              <w:t xml:space="preserve">  </w:t>
            </w:r>
            <w:r>
              <w:rPr>
                <w:rFonts w:ascii="SimSun" w:hAnsi="SimSun" w:eastAsia="SimSun" w:cs="SimSun"/>
                <w:sz w:val="23"/>
                <w:szCs w:val="23"/>
                <w:spacing w:val="11"/>
              </w:rPr>
              <w:t>健康科技平台，由廖杰远及其团队于2010</w:t>
            </w:r>
            <w:r>
              <w:rPr>
                <w:rFonts w:ascii="SimSun" w:hAnsi="SimSun" w:eastAsia="SimSun" w:cs="SimSun"/>
                <w:sz w:val="23"/>
                <w:szCs w:val="23"/>
                <w:spacing w:val="6"/>
              </w:rPr>
              <w:t xml:space="preserve">  </w:t>
            </w:r>
            <w:r>
              <w:rPr>
                <w:rFonts w:ascii="SimSun" w:hAnsi="SimSun" w:eastAsia="SimSun" w:cs="SimSun"/>
                <w:sz w:val="23"/>
                <w:szCs w:val="23"/>
                <w:spacing w:val="19"/>
              </w:rPr>
              <w:t>年创建。微医以“就医不难，健康有道”</w:t>
            </w:r>
            <w:r>
              <w:rPr>
                <w:rFonts w:ascii="SimSun" w:hAnsi="SimSun" w:eastAsia="SimSun" w:cs="SimSun"/>
                <w:sz w:val="23"/>
                <w:szCs w:val="23"/>
                <w:spacing w:val="9"/>
              </w:rPr>
              <w:t xml:space="preserve"> </w:t>
            </w:r>
            <w:r>
              <w:rPr>
                <w:rFonts w:ascii="SimSun" w:hAnsi="SimSun" w:eastAsia="SimSun" w:cs="SimSun"/>
                <w:sz w:val="23"/>
                <w:szCs w:val="23"/>
                <w:spacing w:val="27"/>
              </w:rPr>
              <w:t>为使命，致力于用科技赋能医疗，驱动</w:t>
            </w:r>
            <w:r>
              <w:rPr>
                <w:rFonts w:ascii="SimSun" w:hAnsi="SimSun" w:eastAsia="SimSun" w:cs="SimSun"/>
                <w:sz w:val="23"/>
                <w:szCs w:val="23"/>
                <w:spacing w:val="3"/>
              </w:rPr>
              <w:t xml:space="preserve">  </w:t>
            </w:r>
            <w:r>
              <w:rPr>
                <w:rFonts w:ascii="SimSun" w:hAnsi="SimSun" w:eastAsia="SimSun" w:cs="SimSun"/>
                <w:sz w:val="23"/>
                <w:szCs w:val="23"/>
                <w:spacing w:val="6"/>
              </w:rPr>
              <w:t>“医药保”生态升级，打造国际领先的</w:t>
            </w:r>
            <w:r>
              <w:rPr>
                <w:rFonts w:ascii="SimSun" w:hAnsi="SimSun" w:eastAsia="SimSun" w:cs="SimSun"/>
                <w:sz w:val="23"/>
                <w:szCs w:val="23"/>
              </w:rPr>
              <w:t>HMO</w:t>
            </w:r>
            <w:r>
              <w:rPr>
                <w:rFonts w:ascii="SimSun" w:hAnsi="SimSun" w:eastAsia="SimSun" w:cs="SimSun"/>
                <w:sz w:val="23"/>
                <w:szCs w:val="23"/>
              </w:rPr>
              <w:t xml:space="preserve">  </w:t>
            </w:r>
            <w:r>
              <w:rPr>
                <w:rFonts w:ascii="SimSun" w:hAnsi="SimSun" w:eastAsia="SimSun" w:cs="SimSun"/>
                <w:sz w:val="23"/>
                <w:szCs w:val="23"/>
              </w:rPr>
              <w:tab/>
            </w:r>
            <w:r>
              <w:rPr>
                <w:rFonts w:ascii="SimSun" w:hAnsi="SimSun" w:eastAsia="SimSun" w:cs="SimSun"/>
                <w:sz w:val="23"/>
                <w:szCs w:val="23"/>
                <w:spacing w:val="19"/>
              </w:rPr>
              <w:t>(健康管理组织)平台，为用户提供全面</w:t>
            </w:r>
            <w:r>
              <w:rPr>
                <w:rFonts w:ascii="SimSun" w:hAnsi="SimSun" w:eastAsia="SimSun" w:cs="SimSun"/>
                <w:sz w:val="23"/>
                <w:szCs w:val="23"/>
              </w:rPr>
              <w:t xml:space="preserve">  </w:t>
            </w:r>
            <w:r>
              <w:rPr>
                <w:rFonts w:ascii="SimSun" w:hAnsi="SimSun" w:eastAsia="SimSun" w:cs="SimSun"/>
                <w:sz w:val="23"/>
                <w:szCs w:val="23"/>
                <w:spacing w:val="18"/>
              </w:rPr>
              <w:t>的"线上+线下、全科+专科“结合的新型</w:t>
            </w:r>
            <w:r>
              <w:rPr>
                <w:rFonts w:ascii="SimSun" w:hAnsi="SimSun" w:eastAsia="SimSun" w:cs="SimSun"/>
                <w:sz w:val="23"/>
                <w:szCs w:val="23"/>
                <w:spacing w:val="4"/>
              </w:rPr>
              <w:t xml:space="preserve">  </w:t>
            </w:r>
            <w:r>
              <w:rPr>
                <w:rFonts w:ascii="SimSun" w:hAnsi="SimSun" w:eastAsia="SimSun" w:cs="SimSun"/>
                <w:sz w:val="23"/>
                <w:szCs w:val="23"/>
                <w:spacing w:val="13"/>
              </w:rPr>
              <w:t>医疗健康服务，成为亿万家庭的健康守门</w:t>
            </w:r>
            <w:r>
              <w:rPr>
                <w:rFonts w:ascii="SimSun" w:hAnsi="SimSun" w:eastAsia="SimSun" w:cs="SimSun"/>
                <w:sz w:val="23"/>
                <w:szCs w:val="23"/>
                <w:spacing w:val="6"/>
              </w:rPr>
              <w:t xml:space="preserve">  </w:t>
            </w:r>
            <w:r>
              <w:rPr>
                <w:rFonts w:ascii="SimSun" w:hAnsi="SimSun" w:eastAsia="SimSun" w:cs="SimSun"/>
                <w:sz w:val="23"/>
                <w:szCs w:val="23"/>
                <w:spacing w:val="18"/>
              </w:rPr>
              <w:t>人。</w:t>
            </w:r>
            <w:r>
              <w:rPr>
                <w:rFonts w:ascii="SimSun" w:hAnsi="SimSun" w:eastAsia="SimSun" w:cs="SimSun"/>
                <w:sz w:val="23"/>
                <w:szCs w:val="23"/>
                <w:spacing w:val="43"/>
              </w:rPr>
              <w:t xml:space="preserve"> </w:t>
            </w:r>
            <w:r>
              <w:rPr>
                <w:rFonts w:ascii="SimSun" w:hAnsi="SimSun" w:eastAsia="SimSun" w:cs="SimSun"/>
                <w:sz w:val="23"/>
                <w:szCs w:val="23"/>
                <w:spacing w:val="18"/>
              </w:rPr>
              <w:t>目前微医的业务涵盖微医云、微医</w:t>
            </w:r>
            <w:r>
              <w:rPr>
                <w:rFonts w:ascii="SimSun" w:hAnsi="SimSun" w:eastAsia="SimSun" w:cs="SimSun"/>
                <w:sz w:val="23"/>
                <w:szCs w:val="23"/>
              </w:rPr>
              <w:t xml:space="preserve">  </w:t>
            </w:r>
            <w:r>
              <w:rPr>
                <w:rFonts w:ascii="SimSun" w:hAnsi="SimSun" w:eastAsia="SimSun" w:cs="SimSun"/>
                <w:sz w:val="23"/>
                <w:szCs w:val="23"/>
                <w:spacing w:val="12"/>
              </w:rPr>
              <w:t>疗、微医药、微医保四大领域，与全国30</w:t>
            </w:r>
            <w:r>
              <w:rPr>
                <w:rFonts w:ascii="SimSun" w:hAnsi="SimSun" w:eastAsia="SimSun" w:cs="SimSun"/>
                <w:sz w:val="23"/>
                <w:szCs w:val="23"/>
                <w:spacing w:val="2"/>
              </w:rPr>
              <w:t xml:space="preserve">  </w:t>
            </w:r>
            <w:r>
              <w:rPr>
                <w:rFonts w:ascii="SimSun" w:hAnsi="SimSun" w:eastAsia="SimSun" w:cs="SimSun"/>
                <w:sz w:val="23"/>
                <w:szCs w:val="23"/>
                <w:spacing w:val="24"/>
              </w:rPr>
              <w:t>个省市的2700多家医院信息系统实现连</w:t>
            </w:r>
            <w:r>
              <w:rPr>
                <w:rFonts w:ascii="SimSun" w:hAnsi="SimSun" w:eastAsia="SimSun" w:cs="SimSun"/>
                <w:sz w:val="23"/>
                <w:szCs w:val="23"/>
                <w:spacing w:val="1"/>
              </w:rPr>
              <w:t xml:space="preserve">  </w:t>
            </w:r>
            <w:r>
              <w:rPr>
                <w:rFonts w:ascii="SimSun" w:hAnsi="SimSun" w:eastAsia="SimSun" w:cs="SimSun"/>
                <w:sz w:val="23"/>
                <w:szCs w:val="23"/>
                <w:spacing w:val="12"/>
              </w:rPr>
              <w:t>接，平台上线医生数超过22万名，拥有超</w:t>
            </w:r>
            <w:r>
              <w:rPr>
                <w:rFonts w:ascii="SimSun" w:hAnsi="SimSun" w:eastAsia="SimSun" w:cs="SimSun"/>
                <w:sz w:val="23"/>
                <w:szCs w:val="23"/>
                <w:spacing w:val="1"/>
              </w:rPr>
              <w:t xml:space="preserve">  </w:t>
            </w:r>
            <w:r>
              <w:rPr>
                <w:rFonts w:ascii="SimSun" w:hAnsi="SimSun" w:eastAsia="SimSun" w:cs="SimSun"/>
                <w:sz w:val="23"/>
                <w:szCs w:val="23"/>
                <w:spacing w:val="5"/>
              </w:rPr>
              <w:t>过1.1亿实名注册用户，是中国互联网医疗</w:t>
            </w:r>
            <w:r>
              <w:rPr>
                <w:rFonts w:ascii="SimSun" w:hAnsi="SimSun" w:eastAsia="SimSun" w:cs="SimSun"/>
                <w:sz w:val="23"/>
                <w:szCs w:val="23"/>
                <w:spacing w:val="7"/>
              </w:rPr>
              <w:t xml:space="preserve">  </w:t>
            </w:r>
            <w:r>
              <w:rPr>
                <w:rFonts w:ascii="SimSun" w:hAnsi="SimSun" w:eastAsia="SimSun" w:cs="SimSun"/>
                <w:sz w:val="23"/>
                <w:szCs w:val="23"/>
                <w:spacing w:val="-2"/>
              </w:rPr>
              <w:t>的领导者和新型医疗服务体系的构建者。</w:t>
            </w:r>
          </w:p>
          <w:p>
            <w:pPr>
              <w:ind w:right="127" w:firstLine="450"/>
              <w:spacing w:before="71" w:line="250" w:lineRule="auto"/>
              <w:rPr>
                <w:rFonts w:ascii="SimSun" w:hAnsi="SimSun" w:eastAsia="SimSun" w:cs="SimSun"/>
                <w:sz w:val="24"/>
                <w:szCs w:val="24"/>
              </w:rPr>
            </w:pPr>
            <w:r>
              <w:rPr>
                <w:rFonts w:ascii="SimSun" w:hAnsi="SimSun" w:eastAsia="SimSun" w:cs="SimSun"/>
                <w:sz w:val="24"/>
                <w:szCs w:val="24"/>
                <w:spacing w:val="3"/>
              </w:rPr>
              <w:t>健培科技是一家集自主研发、生产、</w:t>
            </w:r>
            <w:r>
              <w:rPr>
                <w:rFonts w:ascii="SimSun" w:hAnsi="SimSun" w:eastAsia="SimSun" w:cs="SimSun"/>
                <w:sz w:val="24"/>
                <w:szCs w:val="24"/>
                <w:spacing w:val="1"/>
              </w:rPr>
              <w:t xml:space="preserve"> </w:t>
            </w:r>
            <w:r>
              <w:rPr>
                <w:rFonts w:ascii="SimSun" w:hAnsi="SimSun" w:eastAsia="SimSun" w:cs="SimSun"/>
                <w:sz w:val="24"/>
                <w:szCs w:val="24"/>
                <w:spacing w:val="3"/>
              </w:rPr>
              <w:t>销售、服务于一体的智慧医疗信息化国家</w:t>
            </w:r>
            <w:r>
              <w:rPr>
                <w:rFonts w:ascii="SimSun" w:hAnsi="SimSun" w:eastAsia="SimSun" w:cs="SimSun"/>
                <w:sz w:val="24"/>
                <w:szCs w:val="24"/>
              </w:rPr>
              <w:t xml:space="preserve"> </w:t>
            </w:r>
            <w:r>
              <w:rPr>
                <w:rFonts w:ascii="SimSun" w:hAnsi="SimSun" w:eastAsia="SimSun" w:cs="SimSun"/>
                <w:sz w:val="24"/>
                <w:szCs w:val="24"/>
                <w:spacing w:val="2"/>
              </w:rPr>
              <w:t>高新技术企业。公司是最早致力于健康大</w:t>
            </w:r>
            <w:r>
              <w:rPr>
                <w:rFonts w:ascii="SimSun" w:hAnsi="SimSun" w:eastAsia="SimSun" w:cs="SimSun"/>
                <w:sz w:val="24"/>
                <w:szCs w:val="24"/>
                <w:spacing w:val="14"/>
              </w:rPr>
              <w:t xml:space="preserve"> </w:t>
            </w:r>
            <w:r>
              <w:rPr>
                <w:rFonts w:ascii="SimSun" w:hAnsi="SimSun" w:eastAsia="SimSun" w:cs="SimSun"/>
                <w:sz w:val="24"/>
                <w:szCs w:val="24"/>
                <w:spacing w:val="2"/>
              </w:rPr>
              <w:t>数据分析与挖掘、医疗人工智能研究以及</w:t>
            </w:r>
            <w:r>
              <w:rPr>
                <w:rFonts w:ascii="SimSun" w:hAnsi="SimSun" w:eastAsia="SimSun" w:cs="SimSun"/>
                <w:sz w:val="24"/>
                <w:szCs w:val="24"/>
                <w:spacing w:val="16"/>
              </w:rPr>
              <w:t xml:space="preserve"> </w:t>
            </w:r>
            <w:r>
              <w:rPr>
                <w:rFonts w:ascii="SimSun" w:hAnsi="SimSun" w:eastAsia="SimSun" w:cs="SimSun"/>
                <w:sz w:val="24"/>
                <w:szCs w:val="24"/>
                <w:spacing w:val="23"/>
              </w:rPr>
              <w:t>应用。现已形成"云影像”、</w:t>
            </w:r>
            <w:r>
              <w:rPr>
                <w:rFonts w:ascii="SimSun" w:hAnsi="SimSun" w:eastAsia="SimSun" w:cs="SimSun"/>
                <w:sz w:val="24"/>
                <w:szCs w:val="24"/>
                <w:spacing w:val="12"/>
              </w:rPr>
              <w:t xml:space="preserve"> </w:t>
            </w:r>
            <w:r>
              <w:rPr>
                <w:rFonts w:ascii="SimSun" w:hAnsi="SimSun" w:eastAsia="SimSun" w:cs="SimSun"/>
                <w:sz w:val="24"/>
                <w:szCs w:val="24"/>
                <w:spacing w:val="23"/>
              </w:rPr>
              <w:t>“</w:t>
            </w:r>
            <w:r>
              <w:rPr>
                <w:rFonts w:ascii="SimSun" w:hAnsi="SimSun" w:eastAsia="SimSun" w:cs="SimSun"/>
                <w:sz w:val="24"/>
                <w:szCs w:val="24"/>
                <w:spacing w:val="-42"/>
              </w:rPr>
              <w:t xml:space="preserve"> </w:t>
            </w:r>
            <w:r>
              <w:rPr>
                <w:rFonts w:ascii="SimSun" w:hAnsi="SimSun" w:eastAsia="SimSun" w:cs="SimSun"/>
                <w:sz w:val="24"/>
                <w:szCs w:val="24"/>
                <w:spacing w:val="23"/>
              </w:rPr>
              <w:t>云</w:t>
            </w:r>
            <w:r>
              <w:rPr>
                <w:rFonts w:ascii="SimSun" w:hAnsi="SimSun" w:eastAsia="SimSun" w:cs="SimSun"/>
                <w:sz w:val="24"/>
                <w:szCs w:val="24"/>
                <w:spacing w:val="-47"/>
              </w:rPr>
              <w:t xml:space="preserve"> </w:t>
            </w:r>
            <w:r>
              <w:rPr>
                <w:rFonts w:ascii="SimSun" w:hAnsi="SimSun" w:eastAsia="SimSun" w:cs="SimSun"/>
                <w:sz w:val="24"/>
                <w:szCs w:val="24"/>
                <w:spacing w:val="23"/>
              </w:rPr>
              <w:t>诊</w:t>
            </w:r>
            <w:r>
              <w:rPr>
                <w:rFonts w:ascii="SimSun" w:hAnsi="SimSun" w:eastAsia="SimSun" w:cs="SimSun"/>
                <w:sz w:val="24"/>
                <w:szCs w:val="24"/>
              </w:rPr>
              <w:t xml:space="preserve"> </w:t>
            </w:r>
            <w:r>
              <w:rPr>
                <w:rFonts w:ascii="SimSun" w:hAnsi="SimSun" w:eastAsia="SimSun" w:cs="SimSun"/>
                <w:sz w:val="24"/>
                <w:szCs w:val="24"/>
                <w:spacing w:val="-8"/>
              </w:rPr>
              <w:t>断”、</w:t>
            </w:r>
            <w:r>
              <w:rPr>
                <w:rFonts w:ascii="SimSun" w:hAnsi="SimSun" w:eastAsia="SimSun" w:cs="SimSun"/>
                <w:sz w:val="24"/>
                <w:szCs w:val="24"/>
                <w:spacing w:val="75"/>
              </w:rPr>
              <w:t xml:space="preserve"> </w:t>
            </w:r>
            <w:r>
              <w:rPr>
                <w:rFonts w:ascii="SimSun" w:hAnsi="SimSun" w:eastAsia="SimSun" w:cs="SimSun"/>
                <w:sz w:val="24"/>
                <w:szCs w:val="24"/>
                <w:spacing w:val="-8"/>
              </w:rPr>
              <w:t>“健康大数据平台”系列产品，实</w:t>
            </w:r>
            <w:r>
              <w:rPr>
                <w:rFonts w:ascii="SimSun" w:hAnsi="SimSun" w:eastAsia="SimSun" w:cs="SimSun"/>
                <w:sz w:val="24"/>
                <w:szCs w:val="24"/>
              </w:rPr>
              <w:t xml:space="preserve"> </w:t>
            </w:r>
            <w:r>
              <w:rPr>
                <w:rFonts w:ascii="SimSun" w:hAnsi="SimSun" w:eastAsia="SimSun" w:cs="SimSun"/>
                <w:sz w:val="24"/>
                <w:szCs w:val="24"/>
                <w:spacing w:val="2"/>
              </w:rPr>
              <w:t>现了线上线下一体化健康大数据产品生态</w:t>
            </w:r>
            <w:r>
              <w:rPr>
                <w:rFonts w:ascii="SimSun" w:hAnsi="SimSun" w:eastAsia="SimSun" w:cs="SimSun"/>
                <w:sz w:val="24"/>
                <w:szCs w:val="24"/>
                <w:spacing w:val="15"/>
              </w:rPr>
              <w:t xml:space="preserve"> </w:t>
            </w:r>
            <w:r>
              <w:rPr>
                <w:rFonts w:ascii="SimSun" w:hAnsi="SimSun" w:eastAsia="SimSun" w:cs="SimSun"/>
                <w:sz w:val="24"/>
                <w:szCs w:val="24"/>
                <w:spacing w:val="17"/>
              </w:rPr>
              <w:t>体系，形成了对疾病的预警、筛查、诊</w:t>
            </w:r>
            <w:r>
              <w:rPr>
                <w:rFonts w:ascii="SimSun" w:hAnsi="SimSun" w:eastAsia="SimSun" w:cs="SimSun"/>
                <w:sz w:val="24"/>
                <w:szCs w:val="24"/>
                <w:spacing w:val="2"/>
              </w:rPr>
              <w:t xml:space="preserve"> </w:t>
            </w:r>
            <w:r>
              <w:rPr>
                <w:rFonts w:ascii="SimSun" w:hAnsi="SimSun" w:eastAsia="SimSun" w:cs="SimSun"/>
                <w:sz w:val="24"/>
                <w:szCs w:val="24"/>
                <w:spacing w:val="3"/>
              </w:rPr>
              <w:t>断、治疗、预后等全生命环节的数字化智</w:t>
            </w:r>
            <w:r>
              <w:rPr>
                <w:rFonts w:ascii="SimSun" w:hAnsi="SimSun" w:eastAsia="SimSun" w:cs="SimSun"/>
                <w:sz w:val="24"/>
                <w:szCs w:val="24"/>
                <w:spacing w:val="7"/>
              </w:rPr>
              <w:t xml:space="preserve"> </w:t>
            </w:r>
            <w:r>
              <w:rPr>
                <w:rFonts w:ascii="SimSun" w:hAnsi="SimSun" w:eastAsia="SimSun" w:cs="SimSun"/>
                <w:sz w:val="24"/>
                <w:szCs w:val="24"/>
                <w:spacing w:val="-10"/>
              </w:rPr>
              <w:t>能化解决方案。</w:t>
            </w:r>
          </w:p>
          <w:p>
            <w:pPr>
              <w:ind w:left="453"/>
              <w:spacing w:before="122" w:line="222" w:lineRule="auto"/>
              <w:rPr>
                <w:rFonts w:ascii="SimHei" w:hAnsi="SimHei" w:eastAsia="SimHei" w:cs="SimHei"/>
                <w:sz w:val="24"/>
                <w:szCs w:val="24"/>
              </w:rPr>
            </w:pPr>
            <w:r>
              <w:rPr>
                <w:rFonts w:ascii="SimHei" w:hAnsi="SimHei" w:eastAsia="SimHei" w:cs="SimHei"/>
                <w:sz w:val="24"/>
                <w:szCs w:val="24"/>
                <w:b/>
                <w:bCs/>
                <w:spacing w:val="-6"/>
              </w:rPr>
              <w:t>3.智能交互</w:t>
            </w:r>
          </w:p>
          <w:p>
            <w:pPr>
              <w:ind w:right="127" w:firstLine="450"/>
              <w:spacing w:before="75" w:line="246" w:lineRule="auto"/>
              <w:jc w:val="both"/>
              <w:rPr>
                <w:rFonts w:ascii="SimSun" w:hAnsi="SimSun" w:eastAsia="SimSun" w:cs="SimSun"/>
                <w:sz w:val="23"/>
                <w:szCs w:val="23"/>
              </w:rPr>
            </w:pPr>
            <w:r>
              <w:rPr>
                <w:rFonts w:ascii="SimSun" w:hAnsi="SimSun" w:eastAsia="SimSun" w:cs="SimSun"/>
                <w:sz w:val="23"/>
                <w:szCs w:val="23"/>
                <w:spacing w:val="15"/>
              </w:rPr>
              <w:t>一知智能是全球人机交互技术领先的</w:t>
            </w:r>
            <w:r>
              <w:rPr>
                <w:rFonts w:ascii="SimSun" w:hAnsi="SimSun" w:eastAsia="SimSun" w:cs="SimSun"/>
                <w:sz w:val="23"/>
                <w:szCs w:val="23"/>
                <w:spacing w:val="7"/>
              </w:rPr>
              <w:t xml:space="preserve"> </w:t>
            </w:r>
            <w:r>
              <w:rPr>
                <w:rFonts w:ascii="SimSun" w:hAnsi="SimSun" w:eastAsia="SimSun" w:cs="SimSun"/>
                <w:sz w:val="23"/>
                <w:szCs w:val="23"/>
                <w:spacing w:val="12"/>
              </w:rPr>
              <w:t>企业级智能服务科技公司，致力于打造基</w:t>
            </w:r>
            <w:r>
              <w:rPr>
                <w:rFonts w:ascii="SimSun" w:hAnsi="SimSun" w:eastAsia="SimSun" w:cs="SimSun"/>
                <w:sz w:val="23"/>
                <w:szCs w:val="23"/>
                <w:spacing w:val="13"/>
              </w:rPr>
              <w:t xml:space="preserve"> </w:t>
            </w:r>
            <w:r>
              <w:rPr>
                <w:rFonts w:ascii="SimSun" w:hAnsi="SimSun" w:eastAsia="SimSun" w:cs="SimSun"/>
                <w:sz w:val="23"/>
                <w:szCs w:val="23"/>
                <w:spacing w:val="13"/>
              </w:rPr>
              <w:t>于中文语义理解的智能交互系统，包括智</w:t>
            </w:r>
          </w:p>
        </w:tc>
        <w:tc>
          <w:tcPr>
            <w:tcW w:w="4599" w:type="dxa"/>
            <w:vAlign w:val="top"/>
          </w:tcPr>
          <w:p>
            <w:pPr>
              <w:ind w:left="199" w:right="38"/>
              <w:spacing w:before="22" w:line="257" w:lineRule="auto"/>
              <w:jc w:val="both"/>
              <w:rPr>
                <w:rFonts w:ascii="SimSun" w:hAnsi="SimSun" w:eastAsia="SimSun" w:cs="SimSun"/>
                <w:sz w:val="24"/>
                <w:szCs w:val="24"/>
              </w:rPr>
            </w:pPr>
            <w:r>
              <w:rPr>
                <w:rFonts w:ascii="SimSun" w:hAnsi="SimSun" w:eastAsia="SimSun" w:cs="SimSun"/>
                <w:sz w:val="24"/>
                <w:szCs w:val="24"/>
                <w:spacing w:val="2"/>
              </w:rPr>
              <w:t>能问答、多轮对话、语义决策等，目前已</w:t>
            </w:r>
            <w:r>
              <w:rPr>
                <w:rFonts w:ascii="SimSun" w:hAnsi="SimSun" w:eastAsia="SimSun" w:cs="SimSun"/>
                <w:sz w:val="24"/>
                <w:szCs w:val="24"/>
              </w:rPr>
              <w:t xml:space="preserve"> </w:t>
            </w:r>
            <w:r>
              <w:rPr>
                <w:rFonts w:ascii="SimSun" w:hAnsi="SimSun" w:eastAsia="SimSun" w:cs="SimSun"/>
                <w:sz w:val="24"/>
                <w:szCs w:val="24"/>
                <w:spacing w:val="-7"/>
              </w:rPr>
              <w:t>研发AICC人工智能联络服务中心、</w:t>
            </w:r>
            <w:r>
              <w:rPr>
                <w:rFonts w:ascii="SimSun" w:hAnsi="SimSun" w:eastAsia="SimSun" w:cs="SimSun"/>
                <w:sz w:val="24"/>
                <w:szCs w:val="24"/>
                <w:spacing w:val="50"/>
              </w:rPr>
              <w:t xml:space="preserve"> </w:t>
            </w:r>
            <w:r>
              <w:rPr>
                <w:rFonts w:ascii="SimSun" w:hAnsi="SimSun" w:eastAsia="SimSun" w:cs="SimSun"/>
                <w:sz w:val="24"/>
                <w:szCs w:val="24"/>
                <w:spacing w:val="-7"/>
              </w:rPr>
              <w:t>一知大</w:t>
            </w:r>
            <w:r>
              <w:rPr>
                <w:rFonts w:ascii="SimSun" w:hAnsi="SimSun" w:eastAsia="SimSun" w:cs="SimSun"/>
                <w:sz w:val="24"/>
                <w:szCs w:val="24"/>
              </w:rPr>
              <w:t xml:space="preserve"> </w:t>
            </w:r>
            <w:r>
              <w:rPr>
                <w:rFonts w:ascii="SimSun" w:hAnsi="SimSun" w:eastAsia="SimSun" w:cs="SimSun"/>
                <w:sz w:val="24"/>
                <w:szCs w:val="24"/>
                <w:spacing w:val="1"/>
              </w:rPr>
              <w:t>脑、虚拟数字人等多个产品，为政府、企</w:t>
            </w:r>
            <w:r>
              <w:rPr>
                <w:rFonts w:ascii="SimSun" w:hAnsi="SimSun" w:eastAsia="SimSun" w:cs="SimSun"/>
                <w:sz w:val="24"/>
                <w:szCs w:val="24"/>
                <w:spacing w:val="11"/>
              </w:rPr>
              <w:t xml:space="preserve"> </w:t>
            </w:r>
            <w:r>
              <w:rPr>
                <w:rFonts w:ascii="SimSun" w:hAnsi="SimSun" w:eastAsia="SimSun" w:cs="SimSun"/>
                <w:sz w:val="24"/>
                <w:szCs w:val="24"/>
                <w:spacing w:val="1"/>
              </w:rPr>
              <w:t>业提供强大的</w:t>
            </w:r>
            <w:r>
              <w:rPr>
                <w:rFonts w:ascii="SimSun" w:hAnsi="SimSun" w:eastAsia="SimSun" w:cs="SimSun"/>
                <w:sz w:val="24"/>
                <w:szCs w:val="24"/>
              </w:rPr>
              <w:t>AI</w:t>
            </w:r>
            <w:r>
              <w:rPr>
                <w:rFonts w:ascii="SimSun" w:hAnsi="SimSun" w:eastAsia="SimSun" w:cs="SimSun"/>
                <w:sz w:val="24"/>
                <w:szCs w:val="24"/>
                <w:spacing w:val="1"/>
              </w:rPr>
              <w:t>能力和深度场景化智能服</w:t>
            </w:r>
            <w:r>
              <w:rPr>
                <w:rFonts w:ascii="SimSun" w:hAnsi="SimSun" w:eastAsia="SimSun" w:cs="SimSun"/>
                <w:sz w:val="24"/>
                <w:szCs w:val="24"/>
                <w:spacing w:val="11"/>
              </w:rPr>
              <w:t xml:space="preserve"> </w:t>
            </w:r>
            <w:r>
              <w:rPr>
                <w:rFonts w:ascii="SimSun" w:hAnsi="SimSun" w:eastAsia="SimSun" w:cs="SimSun"/>
                <w:sz w:val="24"/>
                <w:szCs w:val="24"/>
                <w:spacing w:val="2"/>
              </w:rPr>
              <w:t>务。公司旨在成为新一代先进数字生产力</w:t>
            </w:r>
            <w:r>
              <w:rPr>
                <w:rFonts w:ascii="SimSun" w:hAnsi="SimSun" w:eastAsia="SimSun" w:cs="SimSun"/>
                <w:sz w:val="24"/>
                <w:szCs w:val="24"/>
                <w:spacing w:val="3"/>
              </w:rPr>
              <w:t xml:space="preserve"> </w:t>
            </w:r>
            <w:r>
              <w:rPr>
                <w:rFonts w:ascii="SimSun" w:hAnsi="SimSun" w:eastAsia="SimSun" w:cs="SimSun"/>
                <w:sz w:val="24"/>
                <w:szCs w:val="24"/>
                <w:spacing w:val="-4"/>
              </w:rPr>
              <w:t>引领者，与浙江大学联合成立浙大</w:t>
            </w:r>
            <w:r>
              <w:rPr>
                <w:rFonts w:ascii="SimSun" w:hAnsi="SimSun" w:eastAsia="SimSun" w:cs="SimSun"/>
                <w:sz w:val="24"/>
                <w:szCs w:val="24"/>
                <w:spacing w:val="-11"/>
              </w:rPr>
              <w:t xml:space="preserve"> </w:t>
            </w:r>
            <w:r>
              <w:rPr>
                <w:rFonts w:ascii="SimSun" w:hAnsi="SimSun" w:eastAsia="SimSun" w:cs="SimSun"/>
                <w:sz w:val="24"/>
                <w:szCs w:val="24"/>
                <w:spacing w:val="-4"/>
              </w:rPr>
              <w:t>·一知</w:t>
            </w:r>
            <w:r>
              <w:rPr>
                <w:rFonts w:ascii="SimSun" w:hAnsi="SimSun" w:eastAsia="SimSun" w:cs="SimSun"/>
                <w:sz w:val="24"/>
                <w:szCs w:val="24"/>
              </w:rPr>
              <w:t xml:space="preserve"> </w:t>
            </w:r>
            <w:r>
              <w:rPr>
                <w:rFonts w:ascii="SimSun" w:hAnsi="SimSun" w:eastAsia="SimSun" w:cs="SimSun"/>
                <w:sz w:val="24"/>
                <w:szCs w:val="24"/>
                <w:spacing w:val="1"/>
              </w:rPr>
              <w:t>人工智能联合研究中心，自主研发跨媒体</w:t>
            </w:r>
            <w:r>
              <w:rPr>
                <w:rFonts w:ascii="SimSun" w:hAnsi="SimSun" w:eastAsia="SimSun" w:cs="SimSun"/>
                <w:sz w:val="24"/>
                <w:szCs w:val="24"/>
                <w:spacing w:val="11"/>
              </w:rPr>
              <w:t xml:space="preserve"> </w:t>
            </w:r>
            <w:r>
              <w:rPr>
                <w:rFonts w:ascii="SimSun" w:hAnsi="SimSun" w:eastAsia="SimSun" w:cs="SimSun"/>
                <w:sz w:val="24"/>
                <w:szCs w:val="24"/>
                <w:spacing w:val="1"/>
              </w:rPr>
              <w:t>人机交互技术，重点布局电商、教育、政</w:t>
            </w:r>
            <w:r>
              <w:rPr>
                <w:rFonts w:ascii="SimSun" w:hAnsi="SimSun" w:eastAsia="SimSun" w:cs="SimSun"/>
                <w:sz w:val="24"/>
                <w:szCs w:val="24"/>
                <w:spacing w:val="11"/>
              </w:rPr>
              <w:t xml:space="preserve"> </w:t>
            </w:r>
            <w:r>
              <w:rPr>
                <w:rFonts w:ascii="SimSun" w:hAnsi="SimSun" w:eastAsia="SimSun" w:cs="SimSun"/>
                <w:sz w:val="24"/>
                <w:szCs w:val="24"/>
                <w:spacing w:val="2"/>
              </w:rPr>
              <w:t>企、银行四大板块，努力成为中国最大的</w:t>
            </w:r>
            <w:r>
              <w:rPr>
                <w:rFonts w:ascii="SimSun" w:hAnsi="SimSun" w:eastAsia="SimSun" w:cs="SimSun"/>
                <w:sz w:val="24"/>
                <w:szCs w:val="24"/>
                <w:spacing w:val="1"/>
              </w:rPr>
              <w:t xml:space="preserve"> </w:t>
            </w:r>
            <w:r>
              <w:rPr>
                <w:rFonts w:ascii="SimSun" w:hAnsi="SimSun" w:eastAsia="SimSun" w:cs="SimSun"/>
                <w:sz w:val="24"/>
                <w:szCs w:val="24"/>
                <w:spacing w:val="-8"/>
              </w:rPr>
              <w:t>AI数字员工提供商。</w:t>
            </w:r>
          </w:p>
          <w:p>
            <w:pPr>
              <w:ind w:left="663"/>
              <w:spacing w:before="33" w:line="222" w:lineRule="auto"/>
              <w:rPr>
                <w:rFonts w:ascii="SimHei" w:hAnsi="SimHei" w:eastAsia="SimHei" w:cs="SimHei"/>
                <w:sz w:val="24"/>
                <w:szCs w:val="24"/>
              </w:rPr>
            </w:pPr>
            <w:r>
              <w:rPr>
                <w:rFonts w:ascii="SimHei" w:hAnsi="SimHei" w:eastAsia="SimHei" w:cs="SimHei"/>
                <w:sz w:val="24"/>
                <w:szCs w:val="24"/>
                <w:b/>
                <w:bCs/>
                <w:spacing w:val="-9"/>
              </w:rPr>
              <w:t>4.智能交通</w:t>
            </w:r>
          </w:p>
          <w:p>
            <w:pPr>
              <w:ind w:left="199" w:right="18" w:firstLine="460"/>
              <w:spacing w:before="78" w:line="257" w:lineRule="auto"/>
              <w:jc w:val="both"/>
              <w:rPr>
                <w:rFonts w:ascii="SimSun" w:hAnsi="SimSun" w:eastAsia="SimSun" w:cs="SimSun"/>
                <w:sz w:val="24"/>
                <w:szCs w:val="24"/>
              </w:rPr>
            </w:pPr>
            <w:r>
              <w:rPr>
                <w:rFonts w:ascii="SimSun" w:hAnsi="SimSun" w:eastAsia="SimSun" w:cs="SimSun"/>
                <w:sz w:val="24"/>
                <w:szCs w:val="24"/>
                <w:spacing w:val="3"/>
              </w:rPr>
              <w:t>新奇点是一家在通信核心技术领域有</w:t>
            </w:r>
            <w:r>
              <w:rPr>
                <w:rFonts w:ascii="SimSun" w:hAnsi="SimSun" w:eastAsia="SimSun" w:cs="SimSun"/>
                <w:sz w:val="24"/>
                <w:szCs w:val="24"/>
                <w:spacing w:val="3"/>
              </w:rPr>
              <w:t xml:space="preserve"> </w:t>
            </w:r>
            <w:r>
              <w:rPr>
                <w:rFonts w:ascii="SimSun" w:hAnsi="SimSun" w:eastAsia="SimSun" w:cs="SimSun"/>
                <w:sz w:val="24"/>
                <w:szCs w:val="24"/>
                <w:spacing w:val="1"/>
              </w:rPr>
              <w:t>着深厚积累的高新技术企业，公司于2019</w:t>
            </w:r>
            <w:r>
              <w:rPr>
                <w:rFonts w:ascii="SimSun" w:hAnsi="SimSun" w:eastAsia="SimSun" w:cs="SimSun"/>
                <w:sz w:val="24"/>
                <w:szCs w:val="24"/>
                <w:spacing w:val="12"/>
              </w:rPr>
              <w:t xml:space="preserve"> </w:t>
            </w:r>
            <w:r>
              <w:rPr>
                <w:rFonts w:ascii="SimSun" w:hAnsi="SimSun" w:eastAsia="SimSun" w:cs="SimSun"/>
                <w:sz w:val="24"/>
                <w:szCs w:val="24"/>
                <w:spacing w:val="8"/>
              </w:rPr>
              <w:t>年开创定义“数字轨”,致力于推进“数</w:t>
            </w:r>
            <w:r>
              <w:rPr>
                <w:rFonts w:ascii="SimSun" w:hAnsi="SimSun" w:eastAsia="SimSun" w:cs="SimSun"/>
                <w:sz w:val="24"/>
                <w:szCs w:val="24"/>
                <w:spacing w:val="5"/>
              </w:rPr>
              <w:t xml:space="preserve"> </w:t>
            </w:r>
            <w:r>
              <w:rPr>
                <w:rFonts w:ascii="SimSun" w:hAnsi="SimSun" w:eastAsia="SimSun" w:cs="SimSun"/>
                <w:sz w:val="24"/>
                <w:szCs w:val="24"/>
                <w:spacing w:val="-11"/>
              </w:rPr>
              <w:t>字交通”技术产品的开发和总成，</w:t>
            </w:r>
            <w:r>
              <w:rPr>
                <w:rFonts w:ascii="SimSun" w:hAnsi="SimSun" w:eastAsia="SimSun" w:cs="SimSun"/>
                <w:sz w:val="24"/>
                <w:szCs w:val="24"/>
                <w:spacing w:val="4"/>
              </w:rPr>
              <w:t xml:space="preserve">  </w:t>
            </w:r>
            <w:r>
              <w:rPr>
                <w:rFonts w:ascii="SimSun" w:hAnsi="SimSun" w:eastAsia="SimSun" w:cs="SimSun"/>
                <w:sz w:val="24"/>
                <w:szCs w:val="24"/>
                <w:spacing w:val="-11"/>
              </w:rPr>
              <w:t>“数字</w:t>
            </w:r>
            <w:r>
              <w:rPr>
                <w:rFonts w:ascii="SimSun" w:hAnsi="SimSun" w:eastAsia="SimSun" w:cs="SimSun"/>
                <w:sz w:val="24"/>
                <w:szCs w:val="24"/>
              </w:rPr>
              <w:t xml:space="preserve"> </w:t>
            </w:r>
            <w:r>
              <w:rPr>
                <w:rFonts w:ascii="SimSun" w:hAnsi="SimSun" w:eastAsia="SimSun" w:cs="SimSun"/>
                <w:sz w:val="24"/>
                <w:szCs w:val="24"/>
                <w:spacing w:val="2"/>
              </w:rPr>
              <w:t>轨”技术，可以提供实时的全路段智能驾</w:t>
            </w:r>
            <w:r>
              <w:rPr>
                <w:rFonts w:ascii="SimSun" w:hAnsi="SimSun" w:eastAsia="SimSun" w:cs="SimSun"/>
                <w:sz w:val="24"/>
                <w:szCs w:val="24"/>
                <w:spacing w:val="3"/>
              </w:rPr>
              <w:t xml:space="preserve"> </w:t>
            </w:r>
            <w:r>
              <w:rPr>
                <w:rFonts w:ascii="SimSun" w:hAnsi="SimSun" w:eastAsia="SimSun" w:cs="SimSun"/>
                <w:sz w:val="24"/>
                <w:szCs w:val="24"/>
                <w:spacing w:val="1"/>
              </w:rPr>
              <w:t>驶和交通管运服务，拥有自主核心知识产</w:t>
            </w:r>
            <w:r>
              <w:rPr>
                <w:rFonts w:ascii="SimSun" w:hAnsi="SimSun" w:eastAsia="SimSun" w:cs="SimSun"/>
                <w:sz w:val="24"/>
                <w:szCs w:val="24"/>
                <w:spacing w:val="15"/>
              </w:rPr>
              <w:t xml:space="preserve"> </w:t>
            </w:r>
            <w:r>
              <w:rPr>
                <w:rFonts w:ascii="SimSun" w:hAnsi="SimSun" w:eastAsia="SimSun" w:cs="SimSun"/>
                <w:sz w:val="24"/>
                <w:szCs w:val="24"/>
                <w:spacing w:val="3"/>
              </w:rPr>
              <w:t>权的路侧感知、车路协同、辅助驾驶和自</w:t>
            </w:r>
            <w:r>
              <w:rPr>
                <w:rFonts w:ascii="SimSun" w:hAnsi="SimSun" w:eastAsia="SimSun" w:cs="SimSun"/>
                <w:sz w:val="24"/>
                <w:szCs w:val="24"/>
                <w:spacing w:val="5"/>
              </w:rPr>
              <w:t xml:space="preserve"> </w:t>
            </w:r>
            <w:r>
              <w:rPr>
                <w:rFonts w:ascii="SimSun" w:hAnsi="SimSun" w:eastAsia="SimSun" w:cs="SimSun"/>
                <w:sz w:val="24"/>
                <w:szCs w:val="24"/>
                <w:spacing w:val="2"/>
              </w:rPr>
              <w:t>动驾驶算法及软件，致力于数字交通新基</w:t>
            </w:r>
            <w:r>
              <w:rPr>
                <w:rFonts w:ascii="SimSun" w:hAnsi="SimSun" w:eastAsia="SimSun" w:cs="SimSun"/>
                <w:sz w:val="24"/>
                <w:szCs w:val="24"/>
                <w:spacing w:val="13"/>
              </w:rPr>
              <w:t xml:space="preserve"> </w:t>
            </w:r>
            <w:r>
              <w:rPr>
                <w:rFonts w:ascii="SimSun" w:hAnsi="SimSun" w:eastAsia="SimSun" w:cs="SimSun"/>
                <w:sz w:val="24"/>
                <w:szCs w:val="24"/>
                <w:spacing w:val="2"/>
              </w:rPr>
              <w:t>建技术产品的研发和总成，应用于城市交</w:t>
            </w:r>
            <w:r>
              <w:rPr>
                <w:rFonts w:ascii="SimSun" w:hAnsi="SimSun" w:eastAsia="SimSun" w:cs="SimSun"/>
                <w:sz w:val="24"/>
                <w:szCs w:val="24"/>
                <w:spacing w:val="13"/>
              </w:rPr>
              <w:t xml:space="preserve"> </w:t>
            </w:r>
            <w:r>
              <w:rPr>
                <w:rFonts w:ascii="SimSun" w:hAnsi="SimSun" w:eastAsia="SimSun" w:cs="SimSun"/>
                <w:sz w:val="24"/>
                <w:szCs w:val="24"/>
                <w:spacing w:val="-10"/>
              </w:rPr>
              <w:t>通和智慧高速两大场景。</w:t>
            </w:r>
          </w:p>
          <w:p>
            <w:pPr>
              <w:ind w:left="199" w:right="22" w:firstLine="460"/>
              <w:spacing w:before="54" w:line="251" w:lineRule="auto"/>
              <w:jc w:val="both"/>
              <w:rPr>
                <w:rFonts w:ascii="SimSun" w:hAnsi="SimSun" w:eastAsia="SimSun" w:cs="SimSun"/>
                <w:sz w:val="24"/>
                <w:szCs w:val="24"/>
              </w:rPr>
            </w:pPr>
            <w:r>
              <w:rPr>
                <w:rFonts w:ascii="SimSun" w:hAnsi="SimSun" w:eastAsia="SimSun" w:cs="SimSun"/>
                <w:sz w:val="24"/>
                <w:szCs w:val="24"/>
                <w:spacing w:val="4"/>
              </w:rPr>
              <w:t>此外，知衣科技、地芯引力、华网信</w:t>
            </w:r>
            <w:r>
              <w:rPr>
                <w:rFonts w:ascii="SimSun" w:hAnsi="SimSun" w:eastAsia="SimSun" w:cs="SimSun"/>
                <w:sz w:val="24"/>
                <w:szCs w:val="24"/>
                <w:spacing w:val="11"/>
              </w:rPr>
              <w:t xml:space="preserve"> </w:t>
            </w:r>
            <w:r>
              <w:rPr>
                <w:rFonts w:ascii="SimSun" w:hAnsi="SimSun" w:eastAsia="SimSun" w:cs="SimSun"/>
                <w:sz w:val="24"/>
                <w:szCs w:val="24"/>
                <w:spacing w:val="1"/>
              </w:rPr>
              <w:t>息、广芯电子、晨晓科技、启冠网络、盘</w:t>
            </w:r>
            <w:r>
              <w:rPr>
                <w:rFonts w:ascii="SimSun" w:hAnsi="SimSun" w:eastAsia="SimSun" w:cs="SimSun"/>
                <w:sz w:val="24"/>
                <w:szCs w:val="24"/>
                <w:spacing w:val="11"/>
              </w:rPr>
              <w:t xml:space="preserve"> </w:t>
            </w:r>
            <w:r>
              <w:rPr>
                <w:rFonts w:ascii="SimSun" w:hAnsi="SimSun" w:eastAsia="SimSun" w:cs="SimSun"/>
                <w:sz w:val="24"/>
                <w:szCs w:val="24"/>
                <w:spacing w:val="1"/>
              </w:rPr>
              <w:t>云交通等一大批人工智能领域优质企业也</w:t>
            </w:r>
            <w:r>
              <w:rPr>
                <w:rFonts w:ascii="SimSun" w:hAnsi="SimSun" w:eastAsia="SimSun" w:cs="SimSun"/>
                <w:sz w:val="24"/>
                <w:szCs w:val="24"/>
                <w:spacing w:val="15"/>
              </w:rPr>
              <w:t xml:space="preserve"> </w:t>
            </w:r>
            <w:r>
              <w:rPr>
                <w:rFonts w:ascii="SimSun" w:hAnsi="SimSun" w:eastAsia="SimSun" w:cs="SimSun"/>
                <w:sz w:val="24"/>
                <w:szCs w:val="24"/>
                <w:spacing w:val="-9"/>
              </w:rPr>
              <w:t>已集聚信息港。</w:t>
            </w:r>
          </w:p>
          <w:p>
            <w:pPr>
              <w:spacing w:line="283" w:lineRule="auto"/>
              <w:rPr>
                <w:rFonts w:ascii="Arial"/>
                <w:sz w:val="21"/>
              </w:rPr>
            </w:pPr>
            <w:r/>
          </w:p>
          <w:p>
            <w:pPr>
              <w:ind w:firstLine="119"/>
              <w:spacing w:line="3020" w:lineRule="exact"/>
              <w:textAlignment w:val="center"/>
              <w:rPr/>
            </w:pPr>
            <w:r>
              <w:drawing>
                <wp:inline distT="0" distB="0" distL="0" distR="0">
                  <wp:extent cx="2844254" cy="1917687"/>
                  <wp:effectExtent l="0" t="0" r="0" b="0"/>
                  <wp:docPr id="440" name="IM 440"/>
                  <wp:cNvGraphicFramePr/>
                  <a:graphic>
                    <a:graphicData uri="http://schemas.openxmlformats.org/drawingml/2006/picture">
                      <pic:pic>
                        <pic:nvPicPr>
                          <pic:cNvPr id="440" name="IM 440"/>
                          <pic:cNvPicPr/>
                        </pic:nvPicPr>
                        <pic:blipFill>
                          <a:blip r:embed="rId439"/>
                          <a:stretch>
                            <a:fillRect/>
                          </a:stretch>
                        </pic:blipFill>
                        <pic:spPr>
                          <a:xfrm rot="0">
                            <a:off x="0" y="0"/>
                            <a:ext cx="2844254" cy="1917687"/>
                          </a:xfrm>
                          <a:prstGeom prst="rect">
                            <a:avLst/>
                          </a:prstGeom>
                        </pic:spPr>
                      </pic:pic>
                    </a:graphicData>
                  </a:graphic>
                </wp:inline>
              </w:drawing>
            </w:r>
          </w:p>
        </w:tc>
      </w:tr>
    </w:tbl>
    <w:p>
      <w:pPr>
        <w:spacing w:line="310" w:lineRule="auto"/>
        <w:rPr>
          <w:rFonts w:ascii="Arial"/>
          <w:sz w:val="21"/>
        </w:rPr>
      </w:pPr>
      <w:r/>
    </w:p>
    <w:p>
      <w:pPr>
        <w:spacing w:line="311" w:lineRule="auto"/>
        <w:rPr>
          <w:rFonts w:ascii="Arial"/>
          <w:sz w:val="21"/>
        </w:rPr>
      </w:pPr>
      <w:r/>
    </w:p>
    <w:p>
      <w:pPr>
        <w:ind w:right="107"/>
        <w:spacing w:before="78" w:line="222" w:lineRule="auto"/>
        <w:jc w:val="right"/>
        <w:rPr>
          <w:rFonts w:ascii="KaiTi" w:hAnsi="KaiTi" w:eastAsia="KaiTi" w:cs="KaiTi"/>
          <w:sz w:val="24"/>
          <w:szCs w:val="24"/>
        </w:rPr>
      </w:pPr>
      <w:r>
        <w:rPr>
          <w:rFonts w:ascii="KaiTi" w:hAnsi="KaiTi" w:eastAsia="KaiTi" w:cs="KaiTi"/>
          <w:sz w:val="24"/>
          <w:szCs w:val="24"/>
          <w:spacing w:val="-18"/>
        </w:rPr>
        <w:t>(萧山区发展和改革局、浙江杭州湾信息港高新建设开发有限公司供稿)</w:t>
      </w:r>
    </w:p>
    <w:p>
      <w:pPr>
        <w:sectPr>
          <w:type w:val="continuous"/>
          <w:pgSz w:w="23810" w:h="16160"/>
          <w:pgMar w:top="400" w:right="1380" w:bottom="929" w:left="1350" w:header="0" w:footer="690" w:gutter="0"/>
          <w:cols w:equalWidth="0" w:num="2">
            <w:col w:w="11870" w:space="100"/>
            <w:col w:w="9110" w:space="0"/>
          </w:cols>
        </w:sectPr>
        <w:rPr/>
      </w:pPr>
    </w:p>
    <w:p>
      <w:pPr>
        <w:rPr/>
      </w:pPr>
      <w:r>
        <w:drawing>
          <wp:anchor distT="0" distB="0" distL="0" distR="0" simplePos="0" relativeHeight="259728384" behindDoc="0" locked="0" layoutInCell="0" allowOverlap="1">
            <wp:simplePos x="0" y="0"/>
            <wp:positionH relativeFrom="page">
              <wp:posOffset>863617</wp:posOffset>
            </wp:positionH>
            <wp:positionV relativeFrom="page">
              <wp:posOffset>2101881</wp:posOffset>
            </wp:positionV>
            <wp:extent cx="3003458" cy="6362"/>
            <wp:effectExtent l="0" t="0" r="0" b="0"/>
            <wp:wrapNone/>
            <wp:docPr id="441" name="IM 441"/>
            <wp:cNvGraphicFramePr/>
            <a:graphic>
              <a:graphicData uri="http://schemas.openxmlformats.org/drawingml/2006/picture">
                <pic:pic>
                  <pic:nvPicPr>
                    <pic:cNvPr id="441" name="IM 441"/>
                    <pic:cNvPicPr/>
                  </pic:nvPicPr>
                  <pic:blipFill>
                    <a:blip r:embed="rId441"/>
                    <a:stretch>
                      <a:fillRect/>
                    </a:stretch>
                  </pic:blipFill>
                  <pic:spPr>
                    <a:xfrm rot="0">
                      <a:off x="0" y="0"/>
                      <a:ext cx="3003458" cy="6362"/>
                    </a:xfrm>
                    <a:prstGeom prst="rect">
                      <a:avLst/>
                    </a:prstGeom>
                  </pic:spPr>
                </pic:pic>
              </a:graphicData>
            </a:graphic>
          </wp:anchor>
        </w:drawing>
      </w:r>
      <w:r>
        <w:drawing>
          <wp:anchor distT="0" distB="0" distL="0" distR="0" simplePos="0" relativeHeight="259729408" behindDoc="0" locked="0" layoutInCell="0" allowOverlap="1">
            <wp:simplePos x="0" y="0"/>
            <wp:positionH relativeFrom="page">
              <wp:posOffset>876317</wp:posOffset>
            </wp:positionH>
            <wp:positionV relativeFrom="page">
              <wp:posOffset>2463810</wp:posOffset>
            </wp:positionV>
            <wp:extent cx="2997108" cy="6362"/>
            <wp:effectExtent l="0" t="0" r="0" b="0"/>
            <wp:wrapNone/>
            <wp:docPr id="442" name="IM 442"/>
            <wp:cNvGraphicFramePr/>
            <a:graphic>
              <a:graphicData uri="http://schemas.openxmlformats.org/drawingml/2006/picture">
                <pic:pic>
                  <pic:nvPicPr>
                    <pic:cNvPr id="442" name="IM 442"/>
                    <pic:cNvPicPr/>
                  </pic:nvPicPr>
                  <pic:blipFill>
                    <a:blip r:embed="rId442"/>
                    <a:stretch>
                      <a:fillRect/>
                    </a:stretch>
                  </pic:blipFill>
                  <pic:spPr>
                    <a:xfrm rot="0">
                      <a:off x="0" y="0"/>
                      <a:ext cx="2997108" cy="6362"/>
                    </a:xfrm>
                    <a:prstGeom prst="rect">
                      <a:avLst/>
                    </a:prstGeom>
                  </pic:spPr>
                </pic:pic>
              </a:graphicData>
            </a:graphic>
          </wp:anchor>
        </w:drawing>
      </w:r>
      <w:r/>
    </w:p>
    <w:p>
      <w:pPr>
        <w:rPr/>
      </w:pPr>
      <w:r/>
    </w:p>
    <w:p>
      <w:pPr>
        <w:spacing w:line="28" w:lineRule="exact"/>
        <w:rPr/>
      </w:pPr>
      <w:r/>
    </w:p>
    <w:p>
      <w:pPr>
        <w:sectPr>
          <w:footerReference w:type="default" r:id="rId440"/>
          <w:pgSz w:w="23810" w:h="16160"/>
          <w:pgMar w:top="400" w:right="1370" w:bottom="933" w:left="1360" w:header="0" w:footer="693" w:gutter="0"/>
          <w:cols w:equalWidth="0" w:num="1">
            <w:col w:w="21080" w:space="0"/>
          </w:cols>
        </w:sectPr>
        <w:rPr/>
      </w:pPr>
    </w:p>
    <w:p>
      <w:pPr>
        <w:ind w:left="72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ind w:left="14"/>
        <w:spacing w:before="114" w:line="221" w:lineRule="auto"/>
        <w:rPr>
          <w:rFonts w:ascii="SimHei" w:hAnsi="SimHei" w:eastAsia="SimHei" w:cs="SimHei"/>
          <w:sz w:val="35"/>
          <w:szCs w:val="35"/>
        </w:rPr>
      </w:pPr>
      <w:r>
        <w:rPr>
          <w:rFonts w:ascii="SimHei" w:hAnsi="SimHei" w:eastAsia="SimHei" w:cs="SimHei"/>
          <w:sz w:val="35"/>
          <w:szCs w:val="35"/>
          <w:b/>
          <w:bCs/>
          <w:color w:val="005FBE"/>
          <w:spacing w:val="-22"/>
        </w:rPr>
        <w:t>创新载体</w:t>
      </w:r>
      <w:r>
        <w:rPr>
          <w:rFonts w:ascii="SimHei" w:hAnsi="SimHei" w:eastAsia="SimHei" w:cs="SimHei"/>
          <w:sz w:val="35"/>
          <w:szCs w:val="35"/>
          <w:color w:val="005FBE"/>
          <w:spacing w:val="-23"/>
        </w:rPr>
        <w:t xml:space="preserve"> </w:t>
      </w:r>
      <w:r>
        <w:rPr>
          <w:rFonts w:ascii="SimHei" w:hAnsi="SimHei" w:eastAsia="SimHei" w:cs="SimHei"/>
          <w:sz w:val="35"/>
          <w:szCs w:val="35"/>
          <w:b/>
          <w:bCs/>
          <w:color w:val="005FBE"/>
          <w:spacing w:val="-22"/>
        </w:rPr>
        <w:t>·</w:t>
      </w:r>
      <w:r>
        <w:rPr>
          <w:rFonts w:ascii="SimHei" w:hAnsi="SimHei" w:eastAsia="SimHei" w:cs="SimHei"/>
          <w:sz w:val="35"/>
          <w:szCs w:val="35"/>
          <w:color w:val="005FBE"/>
          <w:spacing w:val="-148"/>
        </w:rPr>
        <w:t xml:space="preserve"> </w:t>
      </w:r>
      <w:r>
        <w:rPr>
          <w:rFonts w:ascii="SimHei" w:hAnsi="SimHei" w:eastAsia="SimHei" w:cs="SimHei"/>
          <w:sz w:val="35"/>
          <w:szCs w:val="35"/>
          <w:b/>
          <w:bCs/>
          <w:color w:val="005FBE"/>
          <w:spacing w:val="-22"/>
        </w:rPr>
        <w:t>乐清智能电气小镇</w:t>
      </w:r>
    </w:p>
    <w:p>
      <w:pPr>
        <w:rPr/>
      </w:pPr>
      <w:r/>
    </w:p>
    <w:p>
      <w:pPr>
        <w:rPr/>
      </w:pPr>
      <w:r/>
    </w:p>
    <w:p>
      <w:pPr>
        <w:rPr/>
      </w:pPr>
      <w:r/>
    </w:p>
    <w:p>
      <w:pPr>
        <w:rPr/>
      </w:pPr>
      <w:r/>
    </w:p>
    <w:p>
      <w:pPr>
        <w:rPr/>
      </w:pPr>
      <w:r/>
    </w:p>
    <w:p>
      <w:pPr>
        <w:spacing w:line="77" w:lineRule="exact"/>
        <w:rPr/>
      </w:pPr>
      <w:r/>
    </w:p>
    <w:tbl>
      <w:tblPr>
        <w:tblStyle w:val="2"/>
        <w:tblW w:w="9169" w:type="dxa"/>
        <w:tblInd w:w="9"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9"/>
        <w:gridCol w:w="4620"/>
      </w:tblGrid>
      <w:tr>
        <w:trPr>
          <w:trHeight w:val="9357" w:hRule="atLeast"/>
        </w:trPr>
        <w:tc>
          <w:tcPr>
            <w:tcW w:w="4549" w:type="dxa"/>
            <w:vAlign w:val="top"/>
          </w:tcPr>
          <w:p>
            <w:pPr>
              <w:spacing w:before="5" w:line="222" w:lineRule="auto"/>
              <w:tabs>
                <w:tab w:val="left" w:pos="191"/>
              </w:tabs>
              <w:rPr>
                <w:rFonts w:ascii="SimHei" w:hAnsi="SimHei" w:eastAsia="SimHei" w:cs="SimHei"/>
                <w:sz w:val="28"/>
                <w:szCs w:val="28"/>
              </w:rPr>
            </w:pPr>
            <w:r>
              <w:drawing>
                <wp:anchor distT="0" distB="0" distL="0" distR="0" simplePos="0" relativeHeight="259730432" behindDoc="0" locked="0" layoutInCell="1" allowOverlap="1">
                  <wp:simplePos x="0" y="0"/>
                  <wp:positionH relativeFrom="column">
                    <wp:posOffset>38100</wp:posOffset>
                  </wp:positionH>
                  <wp:positionV relativeFrom="paragraph">
                    <wp:posOffset>-416</wp:posOffset>
                  </wp:positionV>
                  <wp:extent cx="952519" cy="6361"/>
                  <wp:effectExtent l="0" t="0" r="0" b="0"/>
                  <wp:wrapNone/>
                  <wp:docPr id="443" name="IM 443"/>
                  <wp:cNvGraphicFramePr/>
                  <a:graphic>
                    <a:graphicData uri="http://schemas.openxmlformats.org/drawingml/2006/picture">
                      <pic:pic>
                        <pic:nvPicPr>
                          <pic:cNvPr id="443" name="IM 443"/>
                          <pic:cNvPicPr/>
                        </pic:nvPicPr>
                        <pic:blipFill>
                          <a:blip r:embed="rId443"/>
                          <a:stretch>
                            <a:fillRect/>
                          </a:stretch>
                        </pic:blipFill>
                        <pic:spPr>
                          <a:xfrm rot="0">
                            <a:off x="0" y="0"/>
                            <a:ext cx="952519" cy="6361"/>
                          </a:xfrm>
                          <a:prstGeom prst="rect">
                            <a:avLst/>
                          </a:prstGeom>
                        </pic:spPr>
                      </pic:pic>
                    </a:graphicData>
                  </a:graphic>
                </wp:anchor>
              </w:drawing>
            </w:r>
            <w:r>
              <w:rPr>
                <w:rFonts w:ascii="SimHei" w:hAnsi="SimHei" w:eastAsia="SimHei" w:cs="SimHei"/>
                <w:sz w:val="28"/>
                <w:szCs w:val="28"/>
                <w:u w:val="single" w:color="auto"/>
                <w:color w:val="7E0004"/>
              </w:rPr>
              <w:tab/>
            </w:r>
            <w:r>
              <w:rPr>
                <w:rFonts w:ascii="SimHei" w:hAnsi="SimHei" w:eastAsia="SimHei" w:cs="SimHei"/>
                <w:sz w:val="28"/>
                <w:szCs w:val="28"/>
                <w:b/>
                <w:bCs/>
                <w:u w:val="single" w:color="auto"/>
                <w:color w:val="7E0004"/>
                <w:spacing w:val="26"/>
              </w:rPr>
              <w:t>整体介绍</w:t>
            </w:r>
          </w:p>
          <w:p>
            <w:pPr>
              <w:ind w:right="62" w:firstLine="470"/>
              <w:spacing w:before="223" w:line="269" w:lineRule="auto"/>
              <w:jc w:val="both"/>
              <w:rPr>
                <w:rFonts w:ascii="SimSun" w:hAnsi="SimSun" w:eastAsia="SimSun" w:cs="SimSun"/>
                <w:sz w:val="23"/>
                <w:szCs w:val="23"/>
              </w:rPr>
            </w:pPr>
            <w:r>
              <w:rPr>
                <w:rFonts w:ascii="SimSun" w:hAnsi="SimSun" w:eastAsia="SimSun" w:cs="SimSun"/>
                <w:sz w:val="23"/>
                <w:szCs w:val="23"/>
                <w:spacing w:val="14"/>
              </w:rPr>
              <w:t>乐清智能电气小镇位于乐清南部柳白</w:t>
            </w:r>
            <w:r>
              <w:rPr>
                <w:rFonts w:ascii="SimSun" w:hAnsi="SimSun" w:eastAsia="SimSun" w:cs="SimSun"/>
                <w:sz w:val="23"/>
                <w:szCs w:val="23"/>
                <w:spacing w:val="2"/>
              </w:rPr>
              <w:t xml:space="preserve">  </w:t>
            </w:r>
            <w:r>
              <w:rPr>
                <w:rFonts w:ascii="SimSun" w:hAnsi="SimSun" w:eastAsia="SimSun" w:cs="SimSun"/>
                <w:sz w:val="23"/>
                <w:szCs w:val="23"/>
                <w:spacing w:val="13"/>
              </w:rPr>
              <w:t>新区的核心区，属于温州市瓯江口产业集</w:t>
            </w:r>
            <w:r>
              <w:rPr>
                <w:rFonts w:ascii="SimSun" w:hAnsi="SimSun" w:eastAsia="SimSun" w:cs="SimSun"/>
                <w:sz w:val="23"/>
                <w:szCs w:val="23"/>
                <w:spacing w:val="1"/>
              </w:rPr>
              <w:t xml:space="preserve">  </w:t>
            </w:r>
            <w:r>
              <w:rPr>
                <w:rFonts w:ascii="SimSun" w:hAnsi="SimSun" w:eastAsia="SimSun" w:cs="SimSun"/>
                <w:sz w:val="23"/>
                <w:szCs w:val="23"/>
                <w:spacing w:val="12"/>
              </w:rPr>
              <w:t>聚区重要功能区，周边集聚了柳市电工电</w:t>
            </w:r>
            <w:r>
              <w:rPr>
                <w:rFonts w:ascii="SimSun" w:hAnsi="SimSun" w:eastAsia="SimSun" w:cs="SimSun"/>
                <w:sz w:val="23"/>
                <w:szCs w:val="23"/>
                <w:spacing w:val="3"/>
              </w:rPr>
              <w:t xml:space="preserve">  </w:t>
            </w:r>
            <w:r>
              <w:rPr>
                <w:rFonts w:ascii="SimSun" w:hAnsi="SimSun" w:eastAsia="SimSun" w:cs="SimSun"/>
                <w:sz w:val="23"/>
                <w:szCs w:val="23"/>
                <w:spacing w:val="12"/>
              </w:rPr>
              <w:t>气产业园、北白象智能电气和新材料产业</w:t>
            </w:r>
            <w:r>
              <w:rPr>
                <w:rFonts w:ascii="SimSun" w:hAnsi="SimSun" w:eastAsia="SimSun" w:cs="SimSun"/>
                <w:sz w:val="23"/>
                <w:szCs w:val="23"/>
              </w:rPr>
              <w:t xml:space="preserve">  </w:t>
            </w:r>
            <w:r>
              <w:rPr>
                <w:rFonts w:ascii="SimSun" w:hAnsi="SimSun" w:eastAsia="SimSun" w:cs="SimSun"/>
                <w:sz w:val="23"/>
                <w:szCs w:val="23"/>
                <w:spacing w:val="12"/>
              </w:rPr>
              <w:t>园、乐清高新技术产业园等园区，规划用</w:t>
            </w:r>
            <w:r>
              <w:rPr>
                <w:rFonts w:ascii="SimSun" w:hAnsi="SimSun" w:eastAsia="SimSun" w:cs="SimSun"/>
                <w:sz w:val="23"/>
                <w:szCs w:val="23"/>
              </w:rPr>
              <w:t xml:space="preserve">  </w:t>
            </w:r>
            <w:r>
              <w:rPr>
                <w:rFonts w:ascii="SimSun" w:hAnsi="SimSun" w:eastAsia="SimSun" w:cs="SimSun"/>
                <w:sz w:val="23"/>
                <w:szCs w:val="23"/>
                <w:spacing w:val="6"/>
              </w:rPr>
              <w:t>地面积3.3平方公里。小镇依托乐清超千亿</w:t>
            </w:r>
            <w:r>
              <w:rPr>
                <w:rFonts w:ascii="SimSun" w:hAnsi="SimSun" w:eastAsia="SimSun" w:cs="SimSun"/>
                <w:sz w:val="23"/>
                <w:szCs w:val="23"/>
                <w:spacing w:val="2"/>
              </w:rPr>
              <w:t xml:space="preserve">  </w:t>
            </w:r>
            <w:r>
              <w:rPr>
                <w:rFonts w:ascii="SimSun" w:hAnsi="SimSun" w:eastAsia="SimSun" w:cs="SimSun"/>
                <w:sz w:val="23"/>
                <w:szCs w:val="23"/>
                <w:spacing w:val="12"/>
              </w:rPr>
              <w:t>元的电气产业集群，以推进电气产业转型</w:t>
            </w:r>
            <w:r>
              <w:rPr>
                <w:rFonts w:ascii="SimSun" w:hAnsi="SimSun" w:eastAsia="SimSun" w:cs="SimSun"/>
                <w:sz w:val="23"/>
                <w:szCs w:val="23"/>
                <w:spacing w:val="4"/>
              </w:rPr>
              <w:t xml:space="preserve">  </w:t>
            </w:r>
            <w:r>
              <w:rPr>
                <w:rFonts w:ascii="SimSun" w:hAnsi="SimSun" w:eastAsia="SimSun" w:cs="SimSun"/>
                <w:sz w:val="23"/>
                <w:szCs w:val="23"/>
                <w:spacing w:val="19"/>
              </w:rPr>
              <w:t>升级为方向，以“智能制造、智慧创新”</w:t>
            </w:r>
            <w:r>
              <w:rPr>
                <w:rFonts w:ascii="SimSun" w:hAnsi="SimSun" w:eastAsia="SimSun" w:cs="SimSun"/>
                <w:sz w:val="23"/>
                <w:szCs w:val="23"/>
                <w:spacing w:val="3"/>
              </w:rPr>
              <w:t xml:space="preserve"> </w:t>
            </w:r>
            <w:r>
              <w:rPr>
                <w:rFonts w:ascii="SimSun" w:hAnsi="SimSun" w:eastAsia="SimSun" w:cs="SimSun"/>
                <w:sz w:val="23"/>
                <w:szCs w:val="23"/>
                <w:spacing w:val="12"/>
              </w:rPr>
              <w:t>为引领，集聚了正泰集团、浙江云谷、京</w:t>
            </w:r>
            <w:r>
              <w:rPr>
                <w:rFonts w:ascii="SimSun" w:hAnsi="SimSun" w:eastAsia="SimSun" w:cs="SimSun"/>
                <w:sz w:val="23"/>
                <w:szCs w:val="23"/>
                <w:spacing w:val="2"/>
              </w:rPr>
              <w:t xml:space="preserve">  </w:t>
            </w:r>
            <w:r>
              <w:rPr>
                <w:rFonts w:ascii="SimSun" w:hAnsi="SimSun" w:eastAsia="SimSun" w:cs="SimSun"/>
                <w:sz w:val="23"/>
                <w:szCs w:val="23"/>
                <w:spacing w:val="12"/>
              </w:rPr>
              <w:t>东云等龙头企业，致力于打造电工电气产</w:t>
            </w:r>
            <w:r>
              <w:rPr>
                <w:rFonts w:ascii="SimSun" w:hAnsi="SimSun" w:eastAsia="SimSun" w:cs="SimSun"/>
                <w:sz w:val="23"/>
                <w:szCs w:val="23"/>
                <w:spacing w:val="3"/>
              </w:rPr>
              <w:t xml:space="preserve">  </w:t>
            </w:r>
            <w:r>
              <w:rPr>
                <w:rFonts w:ascii="SimSun" w:hAnsi="SimSun" w:eastAsia="SimSun" w:cs="SimSun"/>
                <w:sz w:val="23"/>
                <w:szCs w:val="23"/>
                <w:spacing w:val="13"/>
              </w:rPr>
              <w:t>业创新、智造、贸易、信息于一体的服务</w:t>
            </w:r>
            <w:r>
              <w:rPr>
                <w:rFonts w:ascii="SimSun" w:hAnsi="SimSun" w:eastAsia="SimSun" w:cs="SimSun"/>
                <w:sz w:val="23"/>
                <w:szCs w:val="23"/>
                <w:spacing w:val="2"/>
              </w:rPr>
              <w:t xml:space="preserve">  </w:t>
            </w:r>
            <w:r>
              <w:rPr>
                <w:rFonts w:ascii="SimSun" w:hAnsi="SimSun" w:eastAsia="SimSun" w:cs="SimSun"/>
                <w:sz w:val="23"/>
                <w:szCs w:val="23"/>
                <w:spacing w:val="13"/>
              </w:rPr>
              <w:t>枢纽和世界级先进电气产业集群的升级内</w:t>
            </w:r>
            <w:r>
              <w:rPr>
                <w:rFonts w:ascii="SimSun" w:hAnsi="SimSun" w:eastAsia="SimSun" w:cs="SimSun"/>
                <w:sz w:val="23"/>
                <w:szCs w:val="23"/>
                <w:spacing w:val="3"/>
              </w:rPr>
              <w:t xml:space="preserve">  </w:t>
            </w:r>
            <w:r>
              <w:rPr>
                <w:rFonts w:ascii="SimSun" w:hAnsi="SimSun" w:eastAsia="SimSun" w:cs="SimSun"/>
                <w:sz w:val="23"/>
                <w:szCs w:val="23"/>
                <w:spacing w:val="4"/>
              </w:rPr>
              <w:t>核。2017年8月列入浙江省第三批特色小镇</w:t>
            </w:r>
            <w:r>
              <w:rPr>
                <w:rFonts w:ascii="SimSun" w:hAnsi="SimSun" w:eastAsia="SimSun" w:cs="SimSun"/>
                <w:sz w:val="23"/>
                <w:szCs w:val="23"/>
                <w:spacing w:val="9"/>
              </w:rPr>
              <w:t xml:space="preserve">  </w:t>
            </w:r>
            <w:r>
              <w:rPr>
                <w:rFonts w:ascii="SimSun" w:hAnsi="SimSun" w:eastAsia="SimSun" w:cs="SimSun"/>
                <w:sz w:val="23"/>
                <w:szCs w:val="23"/>
                <w:spacing w:val="11"/>
              </w:rPr>
              <w:t>创建名单，2020年成功命名，是温州地区</w:t>
            </w:r>
            <w:r>
              <w:rPr>
                <w:rFonts w:ascii="SimSun" w:hAnsi="SimSun" w:eastAsia="SimSun" w:cs="SimSun"/>
                <w:sz w:val="23"/>
                <w:szCs w:val="23"/>
                <w:spacing w:val="4"/>
              </w:rPr>
              <w:t xml:space="preserve">  </w:t>
            </w:r>
            <w:r>
              <w:rPr>
                <w:rFonts w:ascii="SimSun" w:hAnsi="SimSun" w:eastAsia="SimSun" w:cs="SimSun"/>
                <w:sz w:val="23"/>
                <w:szCs w:val="23"/>
                <w:spacing w:val="-2"/>
              </w:rPr>
              <w:t>唯一一个省领导联系小镇。</w:t>
            </w:r>
          </w:p>
          <w:p>
            <w:pPr>
              <w:spacing w:before="127" w:line="380" w:lineRule="exact"/>
              <w:textAlignment w:val="center"/>
              <w:rPr/>
            </w:pPr>
            <w:r>
              <w:pict>
                <v:group id="_x0000_s695" style="mso-position-vertical-relative:line;mso-position-horizontal-relative:char;width:76.05pt;height:19.05pt;" filled="false" stroked="false" coordsize="1521,380" coordorigin="0,0">
                  <v:shape id="_x0000_s696" style="position:absolute;left:50;top:0;width:1471;height:380;" filled="false" stroked="false" type="#_x0000_t75">
                    <v:imagedata o:title="" r:id="rId444"/>
                  </v:shape>
                  <v:shape id="_x0000_s697" style="position:absolute;left:-20;top:-20;width:1561;height:489;" filled="false" stroked="false" type="#_x0000_t202">
                    <v:fill on="false"/>
                    <v:stroke on="false"/>
                    <v:path/>
                    <v:imagedata o:title=""/>
                    <o:lock v:ext="edit" aspectratio="false"/>
                    <v:textbox inset="0mm,0mm,0mm,0mm">
                      <w:txbxContent>
                        <w:p>
                          <w:pPr>
                            <w:ind w:left="20"/>
                            <w:spacing w:before="115" w:line="222" w:lineRule="auto"/>
                            <w:tabs>
                              <w:tab w:val="left" w:pos="215"/>
                            </w:tabs>
                            <w:rPr>
                              <w:rFonts w:ascii="SimHei" w:hAnsi="SimHei" w:eastAsia="SimHei" w:cs="SimHei"/>
                              <w:sz w:val="26"/>
                              <w:szCs w:val="26"/>
                            </w:rPr>
                          </w:pPr>
                          <w:r>
                            <w:rPr>
                              <w:rFonts w:ascii="SimHei" w:hAnsi="SimHei" w:eastAsia="SimHei" w:cs="SimHei"/>
                              <w:sz w:val="26"/>
                              <w:szCs w:val="26"/>
                              <w:u w:val="single" w:color="auto"/>
                              <w:color w:val="8D0000"/>
                            </w:rPr>
                            <w:tab/>
                          </w:r>
                          <w:r>
                            <w:rPr>
                              <w:rFonts w:ascii="SimHei" w:hAnsi="SimHei" w:eastAsia="SimHei" w:cs="SimHei"/>
                              <w:sz w:val="26"/>
                              <w:szCs w:val="26"/>
                              <w:b/>
                              <w:bCs/>
                              <w:u w:val="single" w:color="auto"/>
                              <w:color w:val="8D0000"/>
                              <w:spacing w:val="37"/>
                            </w:rPr>
                            <w:t>特色优势</w:t>
                          </w:r>
                        </w:p>
                      </w:txbxContent>
                    </v:textbox>
                  </v:shape>
                </v:group>
              </w:pict>
            </w:r>
          </w:p>
          <w:p>
            <w:pPr>
              <w:ind w:left="3" w:right="165" w:firstLine="470"/>
              <w:spacing w:before="233" w:line="244" w:lineRule="auto"/>
              <w:rPr>
                <w:rFonts w:ascii="SimHei" w:hAnsi="SimHei" w:eastAsia="SimHei" w:cs="SimHei"/>
                <w:sz w:val="23"/>
                <w:szCs w:val="23"/>
              </w:rPr>
            </w:pPr>
            <w:r>
              <w:rPr>
                <w:rFonts w:ascii="SimHei" w:hAnsi="SimHei" w:eastAsia="SimHei" w:cs="SimHei"/>
                <w:sz w:val="23"/>
                <w:szCs w:val="23"/>
                <w:b/>
                <w:bCs/>
                <w:spacing w:val="7"/>
              </w:rPr>
              <w:t>1.</w:t>
            </w:r>
            <w:r>
              <w:rPr>
                <w:rFonts w:ascii="SimHei" w:hAnsi="SimHei" w:eastAsia="SimHei" w:cs="SimHei"/>
                <w:sz w:val="23"/>
                <w:szCs w:val="23"/>
                <w:spacing w:val="-46"/>
              </w:rPr>
              <w:t xml:space="preserve"> </w:t>
            </w:r>
            <w:r>
              <w:rPr>
                <w:rFonts w:ascii="SimHei" w:hAnsi="SimHei" w:eastAsia="SimHei" w:cs="SimHei"/>
                <w:sz w:val="23"/>
                <w:szCs w:val="23"/>
                <w:b/>
                <w:bCs/>
                <w:spacing w:val="7"/>
              </w:rPr>
              <w:t>实施产业立镇战略，打造独具特色</w:t>
            </w:r>
            <w:r>
              <w:rPr>
                <w:rFonts w:ascii="SimHei" w:hAnsi="SimHei" w:eastAsia="SimHei" w:cs="SimHei"/>
                <w:sz w:val="23"/>
                <w:szCs w:val="23"/>
              </w:rPr>
              <w:t xml:space="preserve"> </w:t>
            </w:r>
            <w:r>
              <w:rPr>
                <w:rFonts w:ascii="SimHei" w:hAnsi="SimHei" w:eastAsia="SimHei" w:cs="SimHei"/>
                <w:sz w:val="23"/>
                <w:szCs w:val="23"/>
                <w:b/>
                <w:bCs/>
                <w:spacing w:val="-6"/>
              </w:rPr>
              <w:t>的实力小镇</w:t>
            </w:r>
          </w:p>
          <w:p>
            <w:pPr>
              <w:ind w:right="148" w:firstLine="473"/>
              <w:spacing w:before="72" w:line="259" w:lineRule="auto"/>
              <w:rPr>
                <w:rFonts w:ascii="SimSun" w:hAnsi="SimSun" w:eastAsia="SimSun" w:cs="SimSun"/>
                <w:sz w:val="23"/>
                <w:szCs w:val="23"/>
              </w:rPr>
            </w:pPr>
            <w:r>
              <w:rPr>
                <w:rFonts w:ascii="SimSun" w:hAnsi="SimSun" w:eastAsia="SimSun" w:cs="SimSun"/>
                <w:sz w:val="23"/>
                <w:szCs w:val="23"/>
                <w:b/>
                <w:bCs/>
                <w:spacing w:val="3"/>
              </w:rPr>
              <w:t>突出智能制造创新应用。</w:t>
            </w:r>
            <w:r>
              <w:rPr>
                <w:rFonts w:ascii="SimSun" w:hAnsi="SimSun" w:eastAsia="SimSun" w:cs="SimSun"/>
                <w:sz w:val="23"/>
                <w:szCs w:val="23"/>
                <w:spacing w:val="56"/>
              </w:rPr>
              <w:t xml:space="preserve"> </w:t>
            </w:r>
            <w:r>
              <w:rPr>
                <w:rFonts w:ascii="SimSun" w:hAnsi="SimSun" w:eastAsia="SimSun" w:cs="SimSun"/>
                <w:sz w:val="23"/>
                <w:szCs w:val="23"/>
                <w:spacing w:val="3"/>
              </w:rPr>
              <w:t>大力实施数</w:t>
            </w:r>
            <w:r>
              <w:rPr>
                <w:rFonts w:ascii="SimSun" w:hAnsi="SimSun" w:eastAsia="SimSun" w:cs="SimSun"/>
                <w:sz w:val="23"/>
                <w:szCs w:val="23"/>
              </w:rPr>
              <w:t xml:space="preserve"> </w:t>
            </w:r>
            <w:r>
              <w:rPr>
                <w:rFonts w:ascii="SimSun" w:hAnsi="SimSun" w:eastAsia="SimSun" w:cs="SimSun"/>
                <w:sz w:val="23"/>
                <w:szCs w:val="23"/>
                <w:spacing w:val="26"/>
              </w:rPr>
              <w:t>字经济"</w:t>
            </w:r>
            <w:r>
              <w:rPr>
                <w:rFonts w:ascii="SimSun" w:hAnsi="SimSun" w:eastAsia="SimSun" w:cs="SimSun"/>
                <w:sz w:val="23"/>
                <w:szCs w:val="23"/>
                <w:spacing w:val="-60"/>
              </w:rPr>
              <w:t xml:space="preserve"> </w:t>
            </w:r>
            <w:r>
              <w:rPr>
                <w:rFonts w:ascii="SimSun" w:hAnsi="SimSun" w:eastAsia="SimSun" w:cs="SimSun"/>
                <w:sz w:val="23"/>
                <w:szCs w:val="23"/>
                <w:spacing w:val="26"/>
              </w:rPr>
              <w:t>一</w:t>
            </w:r>
            <w:r>
              <w:rPr>
                <w:rFonts w:ascii="SimSun" w:hAnsi="SimSun" w:eastAsia="SimSun" w:cs="SimSun"/>
                <w:sz w:val="23"/>
                <w:szCs w:val="23"/>
                <w:spacing w:val="-67"/>
              </w:rPr>
              <w:t xml:space="preserve"> </w:t>
            </w:r>
            <w:r>
              <w:rPr>
                <w:rFonts w:ascii="SimSun" w:hAnsi="SimSun" w:eastAsia="SimSun" w:cs="SimSun"/>
                <w:sz w:val="23"/>
                <w:szCs w:val="23"/>
                <w:spacing w:val="26"/>
              </w:rPr>
              <w:t>号工程",通过落实大力度的</w:t>
            </w:r>
            <w:r>
              <w:rPr>
                <w:rFonts w:ascii="SimSun" w:hAnsi="SimSun" w:eastAsia="SimSun" w:cs="SimSun"/>
                <w:sz w:val="23"/>
                <w:szCs w:val="23"/>
              </w:rPr>
              <w:t xml:space="preserve"> </w:t>
            </w:r>
            <w:r>
              <w:rPr>
                <w:rFonts w:ascii="SimSun" w:hAnsi="SimSun" w:eastAsia="SimSun" w:cs="SimSun"/>
                <w:sz w:val="23"/>
                <w:szCs w:val="23"/>
                <w:spacing w:val="26"/>
              </w:rPr>
              <w:t>"技改新十条"等扶持政策，引导企业超</w:t>
            </w:r>
            <w:r>
              <w:rPr>
                <w:rFonts w:ascii="SimSun" w:hAnsi="SimSun" w:eastAsia="SimSun" w:cs="SimSun"/>
                <w:sz w:val="23"/>
                <w:szCs w:val="23"/>
              </w:rPr>
              <w:t xml:space="preserve"> </w:t>
            </w:r>
            <w:r>
              <w:rPr>
                <w:rFonts w:ascii="SimSun" w:hAnsi="SimSun" w:eastAsia="SimSun" w:cs="SimSun"/>
                <w:sz w:val="23"/>
                <w:szCs w:val="23"/>
                <w:spacing w:val="12"/>
              </w:rPr>
              <w:t>前布局两化融合和机器换人。小镇共实施</w:t>
            </w:r>
            <w:r>
              <w:rPr>
                <w:rFonts w:ascii="SimSun" w:hAnsi="SimSun" w:eastAsia="SimSun" w:cs="SimSun"/>
                <w:sz w:val="23"/>
                <w:szCs w:val="23"/>
                <w:spacing w:val="3"/>
              </w:rPr>
              <w:t xml:space="preserve"> </w:t>
            </w:r>
            <w:r>
              <w:rPr>
                <w:rFonts w:ascii="SimSun" w:hAnsi="SimSun" w:eastAsia="SimSun" w:cs="SimSun"/>
                <w:sz w:val="23"/>
                <w:szCs w:val="23"/>
                <w:spacing w:val="6"/>
              </w:rPr>
              <w:t>技改项目19个、总投资3.5亿元，其中完</w:t>
            </w:r>
            <w:r>
              <w:rPr>
                <w:rFonts w:ascii="SimSun" w:hAnsi="SimSun" w:eastAsia="SimSun" w:cs="SimSun"/>
                <w:sz w:val="23"/>
                <w:szCs w:val="23"/>
                <w:spacing w:val="5"/>
              </w:rPr>
              <w:t>成</w:t>
            </w:r>
            <w:r>
              <w:rPr>
                <w:rFonts w:ascii="SimSun" w:hAnsi="SimSun" w:eastAsia="SimSun" w:cs="SimSun"/>
                <w:sz w:val="23"/>
                <w:szCs w:val="23"/>
              </w:rPr>
              <w:t xml:space="preserve"> </w:t>
            </w:r>
            <w:r>
              <w:rPr>
                <w:rFonts w:ascii="SimSun" w:hAnsi="SimSun" w:eastAsia="SimSun" w:cs="SimSun"/>
                <w:sz w:val="23"/>
                <w:szCs w:val="23"/>
                <w:spacing w:val="12"/>
              </w:rPr>
              <w:t>机器换人项目5个、立项8个，相继建成了</w:t>
            </w:r>
            <w:r>
              <w:rPr>
                <w:rFonts w:ascii="SimSun" w:hAnsi="SimSun" w:eastAsia="SimSun" w:cs="SimSun"/>
                <w:sz w:val="23"/>
                <w:szCs w:val="23"/>
                <w:spacing w:val="11"/>
              </w:rPr>
              <w:t xml:space="preserve"> </w:t>
            </w:r>
            <w:r>
              <w:rPr>
                <w:rFonts w:ascii="SimSun" w:hAnsi="SimSun" w:eastAsia="SimSun" w:cs="SimSun"/>
                <w:sz w:val="23"/>
                <w:szCs w:val="23"/>
                <w:spacing w:val="12"/>
              </w:rPr>
              <w:t>一批无人车间、智能工厂。同时，大力培</w:t>
            </w:r>
          </w:p>
        </w:tc>
        <w:tc>
          <w:tcPr>
            <w:tcW w:w="4620" w:type="dxa"/>
            <w:vAlign w:val="top"/>
          </w:tcPr>
          <w:p>
            <w:pPr>
              <w:spacing w:line="243" w:lineRule="auto"/>
              <w:rPr>
                <w:rFonts w:ascii="Arial"/>
                <w:sz w:val="21"/>
              </w:rPr>
            </w:pPr>
            <w:r/>
          </w:p>
          <w:p>
            <w:pPr>
              <w:spacing w:line="243" w:lineRule="auto"/>
              <w:rPr>
                <w:rFonts w:ascii="Arial"/>
                <w:sz w:val="21"/>
              </w:rPr>
            </w:pPr>
            <w:r/>
          </w:p>
          <w:p>
            <w:pPr>
              <w:ind w:firstLine="150"/>
              <w:spacing w:line="2850" w:lineRule="exact"/>
              <w:textAlignment w:val="center"/>
              <w:rPr/>
            </w:pPr>
            <w:r>
              <w:drawing>
                <wp:inline distT="0" distB="0" distL="0" distR="0">
                  <wp:extent cx="2837906" cy="1809735"/>
                  <wp:effectExtent l="0" t="0" r="0" b="0"/>
                  <wp:docPr id="444" name="IM 444"/>
                  <wp:cNvGraphicFramePr/>
                  <a:graphic>
                    <a:graphicData uri="http://schemas.openxmlformats.org/drawingml/2006/picture">
                      <pic:pic>
                        <pic:nvPicPr>
                          <pic:cNvPr id="444" name="IM 444"/>
                          <pic:cNvPicPr/>
                        </pic:nvPicPr>
                        <pic:blipFill>
                          <a:blip r:embed="rId445"/>
                          <a:stretch>
                            <a:fillRect/>
                          </a:stretch>
                        </pic:blipFill>
                        <pic:spPr>
                          <a:xfrm rot="0">
                            <a:off x="0" y="0"/>
                            <a:ext cx="2837906" cy="1809735"/>
                          </a:xfrm>
                          <a:prstGeom prst="rect">
                            <a:avLst/>
                          </a:prstGeom>
                        </pic:spPr>
                      </pic:pic>
                    </a:graphicData>
                  </a:graphic>
                </wp:inline>
              </w:drawing>
            </w:r>
          </w:p>
          <w:p>
            <w:pPr>
              <w:ind w:left="1223"/>
              <w:spacing w:before="56" w:line="222" w:lineRule="auto"/>
              <w:rPr>
                <w:rFonts w:ascii="SimHei" w:hAnsi="SimHei" w:eastAsia="SimHei" w:cs="SimHei"/>
                <w:sz w:val="23"/>
                <w:szCs w:val="23"/>
              </w:rPr>
            </w:pPr>
            <w:r>
              <w:rPr>
                <w:rFonts w:ascii="SimHei" w:hAnsi="SimHei" w:eastAsia="SimHei" w:cs="SimHei"/>
                <w:sz w:val="23"/>
                <w:szCs w:val="23"/>
                <w:b/>
                <w:bCs/>
                <w:spacing w:val="-22"/>
              </w:rPr>
              <w:t>图5-4</w:t>
            </w:r>
            <w:r>
              <w:rPr>
                <w:rFonts w:ascii="SimHei" w:hAnsi="SimHei" w:eastAsia="SimHei" w:cs="SimHei"/>
                <w:sz w:val="23"/>
                <w:szCs w:val="23"/>
                <w:spacing w:val="90"/>
              </w:rPr>
              <w:t xml:space="preserve"> </w:t>
            </w:r>
            <w:r>
              <w:rPr>
                <w:rFonts w:ascii="SimHei" w:hAnsi="SimHei" w:eastAsia="SimHei" w:cs="SimHei"/>
                <w:sz w:val="23"/>
                <w:szCs w:val="23"/>
                <w:b/>
                <w:bCs/>
                <w:spacing w:val="-22"/>
              </w:rPr>
              <w:t>乐清智能电气小镇</w:t>
            </w:r>
          </w:p>
          <w:p>
            <w:pPr>
              <w:spacing w:line="278" w:lineRule="auto"/>
              <w:rPr>
                <w:rFonts w:ascii="Arial"/>
                <w:sz w:val="21"/>
              </w:rPr>
            </w:pPr>
            <w:r/>
          </w:p>
          <w:p>
            <w:pPr>
              <w:ind w:left="200" w:right="41"/>
              <w:spacing w:before="75" w:line="256" w:lineRule="auto"/>
              <w:jc w:val="both"/>
              <w:rPr>
                <w:rFonts w:ascii="SimSun" w:hAnsi="SimSun" w:eastAsia="SimSun" w:cs="SimSun"/>
                <w:sz w:val="23"/>
                <w:szCs w:val="23"/>
              </w:rPr>
            </w:pPr>
            <w:r>
              <w:rPr>
                <w:rFonts w:ascii="SimSun" w:hAnsi="SimSun" w:eastAsia="SimSun" w:cs="SimSun"/>
                <w:sz w:val="23"/>
                <w:szCs w:val="23"/>
                <w:spacing w:val="13"/>
              </w:rPr>
              <w:t>育以智能电网装备、工业机器人为代表的</w:t>
            </w:r>
            <w:r>
              <w:rPr>
                <w:rFonts w:ascii="SimSun" w:hAnsi="SimSun" w:eastAsia="SimSun" w:cs="SimSun"/>
                <w:sz w:val="23"/>
                <w:szCs w:val="23"/>
                <w:spacing w:val="3"/>
              </w:rPr>
              <w:t xml:space="preserve"> </w:t>
            </w:r>
            <w:r>
              <w:rPr>
                <w:rFonts w:ascii="SimSun" w:hAnsi="SimSun" w:eastAsia="SimSun" w:cs="SimSun"/>
                <w:sz w:val="23"/>
                <w:szCs w:val="23"/>
                <w:spacing w:val="12"/>
              </w:rPr>
              <w:t>智能装备产业。目前，小镇拥有自动化装</w:t>
            </w:r>
            <w:r>
              <w:rPr>
                <w:rFonts w:ascii="SimSun" w:hAnsi="SimSun" w:eastAsia="SimSun" w:cs="SimSun"/>
                <w:sz w:val="23"/>
                <w:szCs w:val="23"/>
                <w:spacing w:val="13"/>
              </w:rPr>
              <w:t xml:space="preserve"> </w:t>
            </w:r>
            <w:r>
              <w:rPr>
                <w:rFonts w:ascii="SimSun" w:hAnsi="SimSun" w:eastAsia="SimSun" w:cs="SimSun"/>
                <w:sz w:val="23"/>
                <w:szCs w:val="23"/>
                <w:spacing w:val="12"/>
              </w:rPr>
              <w:t>备制造企业30家，形成了以整机和系统集</w:t>
            </w:r>
            <w:r>
              <w:rPr>
                <w:rFonts w:ascii="SimSun" w:hAnsi="SimSun" w:eastAsia="SimSun" w:cs="SimSun"/>
                <w:sz w:val="23"/>
                <w:szCs w:val="23"/>
              </w:rPr>
              <w:t xml:space="preserve"> </w:t>
            </w:r>
            <w:r>
              <w:rPr>
                <w:rFonts w:ascii="SimSun" w:hAnsi="SimSun" w:eastAsia="SimSun" w:cs="SimSun"/>
                <w:sz w:val="23"/>
                <w:szCs w:val="23"/>
                <w:spacing w:val="12"/>
              </w:rPr>
              <w:t>成企业为主、配套企业和服务平台协同发</w:t>
            </w:r>
            <w:r>
              <w:rPr>
                <w:rFonts w:ascii="SimSun" w:hAnsi="SimSun" w:eastAsia="SimSun" w:cs="SimSun"/>
                <w:sz w:val="23"/>
                <w:szCs w:val="23"/>
                <w:spacing w:val="12"/>
              </w:rPr>
              <w:t xml:space="preserve"> </w:t>
            </w:r>
            <w:r>
              <w:rPr>
                <w:rFonts w:ascii="SimSun" w:hAnsi="SimSun" w:eastAsia="SimSun" w:cs="SimSun"/>
                <w:sz w:val="23"/>
                <w:szCs w:val="23"/>
                <w:spacing w:val="-1"/>
              </w:rPr>
              <w:t>展的产业格局。</w:t>
            </w:r>
          </w:p>
          <w:p>
            <w:pPr>
              <w:ind w:left="200" w:right="42" w:firstLine="473"/>
              <w:spacing w:before="103" w:line="277" w:lineRule="auto"/>
              <w:rPr>
                <w:rFonts w:ascii="SimSun" w:hAnsi="SimSun" w:eastAsia="SimSun" w:cs="SimSun"/>
                <w:sz w:val="22"/>
                <w:szCs w:val="22"/>
              </w:rPr>
            </w:pPr>
            <w:r>
              <w:rPr>
                <w:rFonts w:ascii="SimSun" w:hAnsi="SimSun" w:eastAsia="SimSun" w:cs="SimSun"/>
                <w:sz w:val="22"/>
                <w:szCs w:val="22"/>
                <w:b/>
                <w:bCs/>
                <w:spacing w:val="14"/>
              </w:rPr>
              <w:t>突出新兴产业培育壮大。</w:t>
            </w:r>
            <w:r>
              <w:rPr>
                <w:rFonts w:ascii="SimSun" w:hAnsi="SimSun" w:eastAsia="SimSun" w:cs="SimSun"/>
                <w:sz w:val="22"/>
                <w:szCs w:val="22"/>
                <w:spacing w:val="23"/>
              </w:rPr>
              <w:t xml:space="preserve"> </w:t>
            </w:r>
            <w:r>
              <w:rPr>
                <w:rFonts w:ascii="SimSun" w:hAnsi="SimSun" w:eastAsia="SimSun" w:cs="SimSun"/>
                <w:sz w:val="22"/>
                <w:szCs w:val="22"/>
                <w:spacing w:val="14"/>
              </w:rPr>
              <w:t>瞄准科技创</w:t>
            </w:r>
            <w:r>
              <w:rPr>
                <w:rFonts w:ascii="SimSun" w:hAnsi="SimSun" w:eastAsia="SimSun" w:cs="SimSun"/>
                <w:sz w:val="22"/>
                <w:szCs w:val="22"/>
              </w:rPr>
              <w:t xml:space="preserve"> </w:t>
            </w:r>
            <w:r>
              <w:rPr>
                <w:rFonts w:ascii="SimSun" w:hAnsi="SimSun" w:eastAsia="SimSun" w:cs="SimSun"/>
                <w:sz w:val="22"/>
                <w:szCs w:val="22"/>
                <w:spacing w:val="21"/>
              </w:rPr>
              <w:t>新前沿，积极谋划布局物联网、大数据、</w:t>
            </w:r>
            <w:r>
              <w:rPr>
                <w:rFonts w:ascii="SimSun" w:hAnsi="SimSun" w:eastAsia="SimSun" w:cs="SimSun"/>
                <w:sz w:val="22"/>
                <w:szCs w:val="22"/>
              </w:rPr>
              <w:t xml:space="preserve"> </w:t>
            </w:r>
            <w:r>
              <w:rPr>
                <w:rFonts w:ascii="SimSun" w:hAnsi="SimSun" w:eastAsia="SimSun" w:cs="SimSun"/>
                <w:sz w:val="22"/>
                <w:szCs w:val="22"/>
                <w:spacing w:val="21"/>
              </w:rPr>
              <w:t>新材料等既能与乐清现有产业高度契合、</w:t>
            </w:r>
            <w:r>
              <w:rPr>
                <w:rFonts w:ascii="SimSun" w:hAnsi="SimSun" w:eastAsia="SimSun" w:cs="SimSun"/>
                <w:sz w:val="22"/>
                <w:szCs w:val="22"/>
              </w:rPr>
              <w:t xml:space="preserve"> </w:t>
            </w:r>
            <w:r>
              <w:rPr>
                <w:rFonts w:ascii="SimSun" w:hAnsi="SimSun" w:eastAsia="SimSun" w:cs="SimSun"/>
                <w:sz w:val="22"/>
                <w:szCs w:val="22"/>
                <w:spacing w:val="22"/>
              </w:rPr>
              <w:t>又能支撑智能制造发展的高新产业。盯引</w:t>
            </w:r>
            <w:r>
              <w:rPr>
                <w:rFonts w:ascii="SimSun" w:hAnsi="SimSun" w:eastAsia="SimSun" w:cs="SimSun"/>
                <w:sz w:val="22"/>
                <w:szCs w:val="22"/>
                <w:spacing w:val="12"/>
              </w:rPr>
              <w:t xml:space="preserve"> </w:t>
            </w:r>
            <w:r>
              <w:rPr>
                <w:rFonts w:ascii="SimSun" w:hAnsi="SimSun" w:eastAsia="SimSun" w:cs="SimSun"/>
                <w:sz w:val="22"/>
                <w:szCs w:val="22"/>
                <w:spacing w:val="14"/>
              </w:rPr>
              <w:t>落地总投资31亿元、占地382亩的正泰物联</w:t>
            </w:r>
            <w:r>
              <w:rPr>
                <w:rFonts w:ascii="SimSun" w:hAnsi="SimSun" w:eastAsia="SimSun" w:cs="SimSun"/>
                <w:sz w:val="22"/>
                <w:szCs w:val="22"/>
                <w:spacing w:val="3"/>
              </w:rPr>
              <w:t xml:space="preserve"> </w:t>
            </w:r>
            <w:r>
              <w:rPr>
                <w:rFonts w:ascii="SimSun" w:hAnsi="SimSun" w:eastAsia="SimSun" w:cs="SimSun"/>
                <w:sz w:val="22"/>
                <w:szCs w:val="22"/>
                <w:spacing w:val="21"/>
              </w:rPr>
              <w:t>网传感器产业园，将招引一批智能装备、</w:t>
            </w:r>
            <w:r>
              <w:rPr>
                <w:rFonts w:ascii="SimSun" w:hAnsi="SimSun" w:eastAsia="SimSun" w:cs="SimSun"/>
                <w:sz w:val="22"/>
                <w:szCs w:val="22"/>
              </w:rPr>
              <w:t xml:space="preserve"> </w:t>
            </w:r>
            <w:r>
              <w:rPr>
                <w:rFonts w:ascii="SimSun" w:hAnsi="SimSun" w:eastAsia="SimSun" w:cs="SimSun"/>
                <w:sz w:val="22"/>
                <w:szCs w:val="22"/>
                <w:spacing w:val="22"/>
              </w:rPr>
              <w:t>传感器等高新技术企业，打造全国传感器</w:t>
            </w:r>
            <w:r>
              <w:rPr>
                <w:rFonts w:ascii="SimSun" w:hAnsi="SimSun" w:eastAsia="SimSun" w:cs="SimSun"/>
                <w:sz w:val="22"/>
                <w:szCs w:val="22"/>
                <w:spacing w:val="12"/>
              </w:rPr>
              <w:t xml:space="preserve"> </w:t>
            </w:r>
            <w:r>
              <w:rPr>
                <w:rFonts w:ascii="SimSun" w:hAnsi="SimSun" w:eastAsia="SimSun" w:cs="SimSun"/>
                <w:sz w:val="22"/>
                <w:szCs w:val="22"/>
                <w:spacing w:val="23"/>
              </w:rPr>
              <w:t>产业化示范基地。小镇共建设新产业项目</w:t>
            </w:r>
            <w:r>
              <w:rPr>
                <w:rFonts w:ascii="SimSun" w:hAnsi="SimSun" w:eastAsia="SimSun" w:cs="SimSun"/>
                <w:sz w:val="22"/>
                <w:szCs w:val="22"/>
              </w:rPr>
              <w:t xml:space="preserve"> </w:t>
            </w:r>
            <w:r>
              <w:rPr>
                <w:rFonts w:ascii="SimSun" w:hAnsi="SimSun" w:eastAsia="SimSun" w:cs="SimSun"/>
                <w:sz w:val="22"/>
                <w:szCs w:val="22"/>
                <w:spacing w:val="20"/>
              </w:rPr>
              <w:t>16个、实现12项发明专利产业化，其中恒</w:t>
            </w:r>
            <w:r>
              <w:rPr>
                <w:rFonts w:ascii="SimSun" w:hAnsi="SimSun" w:eastAsia="SimSun" w:cs="SimSun"/>
                <w:sz w:val="22"/>
                <w:szCs w:val="22"/>
                <w:spacing w:val="9"/>
              </w:rPr>
              <w:t xml:space="preserve"> </w:t>
            </w:r>
            <w:r>
              <w:rPr>
                <w:rFonts w:ascii="SimSun" w:hAnsi="SimSun" w:eastAsia="SimSun" w:cs="SimSun"/>
                <w:sz w:val="22"/>
                <w:szCs w:val="22"/>
                <w:spacing w:val="20"/>
              </w:rPr>
              <w:t>一</w:t>
            </w:r>
            <w:r>
              <w:rPr>
                <w:rFonts w:ascii="SimSun" w:hAnsi="SimSun" w:eastAsia="SimSun" w:cs="SimSun"/>
                <w:sz w:val="22"/>
                <w:szCs w:val="22"/>
                <w:spacing w:val="-57"/>
              </w:rPr>
              <w:t xml:space="preserve"> </w:t>
            </w:r>
            <w:r>
              <w:rPr>
                <w:rFonts w:ascii="SimSun" w:hAnsi="SimSun" w:eastAsia="SimSun" w:cs="SimSun"/>
                <w:sz w:val="22"/>
                <w:szCs w:val="22"/>
                <w:spacing w:val="20"/>
              </w:rPr>
              <w:t>电气的智能组合电力电容器，投入市场</w:t>
            </w:r>
            <w:r>
              <w:rPr>
                <w:rFonts w:ascii="SimSun" w:hAnsi="SimSun" w:eastAsia="SimSun" w:cs="SimSun"/>
                <w:sz w:val="22"/>
                <w:szCs w:val="22"/>
              </w:rPr>
              <w:t xml:space="preserve"> </w:t>
            </w:r>
            <w:r>
              <w:rPr>
                <w:rFonts w:ascii="SimSun" w:hAnsi="SimSun" w:eastAsia="SimSun" w:cs="SimSun"/>
                <w:sz w:val="22"/>
                <w:szCs w:val="22"/>
                <w:spacing w:val="7"/>
              </w:rPr>
              <w:t>一年内就给企业增加产值3180万元。</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56" w:lineRule="auto"/>
        <w:rPr>
          <w:rFonts w:ascii="Arial"/>
          <w:sz w:val="21"/>
        </w:rPr>
      </w:pPr>
      <w:r/>
    </w:p>
    <w:p>
      <w:pPr>
        <w:spacing w:line="356" w:lineRule="auto"/>
        <w:rPr>
          <w:rFonts w:ascii="Arial"/>
          <w:sz w:val="21"/>
        </w:rPr>
      </w:pPr>
      <w:r/>
    </w:p>
    <w:p>
      <w:pPr>
        <w:ind w:left="9" w:right="219" w:firstLine="523"/>
        <w:spacing w:before="75" w:line="270" w:lineRule="auto"/>
        <w:rPr>
          <w:rFonts w:ascii="SimSun" w:hAnsi="SimSun" w:eastAsia="SimSun" w:cs="SimSun"/>
          <w:sz w:val="23"/>
          <w:szCs w:val="23"/>
        </w:rPr>
      </w:pPr>
      <w:r>
        <w:rPr>
          <w:rFonts w:ascii="SimSun" w:hAnsi="SimSun" w:eastAsia="SimSun" w:cs="SimSun"/>
          <w:sz w:val="23"/>
          <w:szCs w:val="23"/>
          <w:b/>
          <w:bCs/>
          <w:spacing w:val="2"/>
        </w:rPr>
        <w:t>突出生产性服务业协同提升。</w:t>
      </w:r>
      <w:r>
        <w:rPr>
          <w:rFonts w:ascii="SimSun" w:hAnsi="SimSun" w:eastAsia="SimSun" w:cs="SimSun"/>
          <w:sz w:val="23"/>
          <w:szCs w:val="23"/>
          <w:spacing w:val="8"/>
        </w:rPr>
        <w:t xml:space="preserve"> </w:t>
      </w:r>
      <w:r>
        <w:rPr>
          <w:rFonts w:ascii="SimSun" w:hAnsi="SimSun" w:eastAsia="SimSun" w:cs="SimSun"/>
          <w:sz w:val="23"/>
          <w:szCs w:val="23"/>
          <w:spacing w:val="2"/>
        </w:rPr>
        <w:t>小镇高</w:t>
      </w:r>
      <w:r>
        <w:rPr>
          <w:rFonts w:ascii="SimSun" w:hAnsi="SimSun" w:eastAsia="SimSun" w:cs="SimSun"/>
          <w:sz w:val="23"/>
          <w:szCs w:val="23"/>
        </w:rPr>
        <w:t xml:space="preserve"> </w:t>
      </w:r>
      <w:r>
        <w:rPr>
          <w:rFonts w:ascii="SimSun" w:hAnsi="SimSun" w:eastAsia="SimSun" w:cs="SimSun"/>
          <w:sz w:val="23"/>
          <w:szCs w:val="23"/>
          <w:spacing w:val="13"/>
        </w:rPr>
        <w:t>度关注产业链微笑曲线的两端，突出研发</w:t>
      </w:r>
      <w:r>
        <w:rPr>
          <w:rFonts w:ascii="SimSun" w:hAnsi="SimSun" w:eastAsia="SimSun" w:cs="SimSun"/>
          <w:sz w:val="23"/>
          <w:szCs w:val="23"/>
          <w:spacing w:val="15"/>
        </w:rPr>
        <w:t xml:space="preserve"> </w:t>
      </w:r>
      <w:r>
        <w:rPr>
          <w:rFonts w:ascii="SimSun" w:hAnsi="SimSun" w:eastAsia="SimSun" w:cs="SimSun"/>
          <w:sz w:val="23"/>
          <w:szCs w:val="23"/>
          <w:spacing w:val="12"/>
        </w:rPr>
        <w:t>和销售对产业辐射带动的导向作用。着力</w:t>
      </w:r>
      <w:r>
        <w:rPr>
          <w:rFonts w:ascii="SimSun" w:hAnsi="SimSun" w:eastAsia="SimSun" w:cs="SimSun"/>
          <w:sz w:val="23"/>
          <w:szCs w:val="23"/>
          <w:spacing w:val="12"/>
        </w:rPr>
        <w:t xml:space="preserve"> </w:t>
      </w:r>
      <w:r>
        <w:rPr>
          <w:rFonts w:ascii="SimSun" w:hAnsi="SimSun" w:eastAsia="SimSun" w:cs="SimSun"/>
          <w:sz w:val="23"/>
          <w:szCs w:val="23"/>
          <w:spacing w:val="12"/>
        </w:rPr>
        <w:t>优化研发服务体系，落地总投资10亿元的</w:t>
      </w:r>
      <w:r>
        <w:rPr>
          <w:rFonts w:ascii="SimSun" w:hAnsi="SimSun" w:eastAsia="SimSun" w:cs="SimSun"/>
          <w:sz w:val="23"/>
          <w:szCs w:val="23"/>
        </w:rPr>
        <w:t xml:space="preserve"> </w:t>
      </w:r>
      <w:r>
        <w:rPr>
          <w:rFonts w:ascii="SimSun" w:hAnsi="SimSun" w:eastAsia="SimSun" w:cs="SimSun"/>
          <w:sz w:val="23"/>
          <w:szCs w:val="23"/>
          <w:spacing w:val="2"/>
        </w:rPr>
        <w:t>省“152”项目智能电气互联网创新中心，</w:t>
      </w:r>
      <w:r>
        <w:rPr>
          <w:rFonts w:ascii="SimSun" w:hAnsi="SimSun" w:eastAsia="SimSun" w:cs="SimSun"/>
          <w:sz w:val="23"/>
          <w:szCs w:val="23"/>
          <w:spacing w:val="18"/>
        </w:rPr>
        <w:t xml:space="preserve"> </w:t>
      </w:r>
      <w:r>
        <w:rPr>
          <w:rFonts w:ascii="SimSun" w:hAnsi="SimSun" w:eastAsia="SimSun" w:cs="SimSun"/>
          <w:sz w:val="23"/>
          <w:szCs w:val="23"/>
          <w:spacing w:val="26"/>
        </w:rPr>
        <w:t>整合北京大学、华北电力大学等科研资</w:t>
      </w:r>
      <w:r>
        <w:rPr>
          <w:rFonts w:ascii="SimSun" w:hAnsi="SimSun" w:eastAsia="SimSun" w:cs="SimSun"/>
          <w:sz w:val="23"/>
          <w:szCs w:val="23"/>
          <w:spacing w:val="13"/>
        </w:rPr>
        <w:t xml:space="preserve"> </w:t>
      </w:r>
      <w:r>
        <w:rPr>
          <w:rFonts w:ascii="SimSun" w:hAnsi="SimSun" w:eastAsia="SimSun" w:cs="SimSun"/>
          <w:sz w:val="23"/>
          <w:szCs w:val="23"/>
          <w:spacing w:val="7"/>
        </w:rPr>
        <w:t>源，将入驻省部级科研机构5家以上，构筑</w:t>
      </w:r>
      <w:r>
        <w:rPr>
          <w:rFonts w:ascii="SimSun" w:hAnsi="SimSun" w:eastAsia="SimSun" w:cs="SimSun"/>
          <w:sz w:val="23"/>
          <w:szCs w:val="23"/>
        </w:rPr>
        <w:t xml:space="preserve"> </w:t>
      </w:r>
      <w:r>
        <w:rPr>
          <w:rFonts w:ascii="SimSun" w:hAnsi="SimSun" w:eastAsia="SimSun" w:cs="SimSun"/>
          <w:sz w:val="23"/>
          <w:szCs w:val="23"/>
          <w:spacing w:val="12"/>
        </w:rPr>
        <w:t>领先全国的智能电气、大数据和物联网融</w:t>
      </w:r>
      <w:r>
        <w:rPr>
          <w:rFonts w:ascii="SimSun" w:hAnsi="SimSun" w:eastAsia="SimSun" w:cs="SimSun"/>
          <w:sz w:val="23"/>
          <w:szCs w:val="23"/>
          <w:spacing w:val="5"/>
        </w:rPr>
        <w:t xml:space="preserve"> </w:t>
      </w:r>
      <w:r>
        <w:rPr>
          <w:rFonts w:ascii="SimSun" w:hAnsi="SimSun" w:eastAsia="SimSun" w:cs="SimSun"/>
          <w:sz w:val="23"/>
          <w:szCs w:val="23"/>
          <w:spacing w:val="12"/>
        </w:rPr>
        <w:t>合发展的研发高地。着力构建“线上线下</w:t>
      </w:r>
      <w:r>
        <w:rPr>
          <w:rFonts w:ascii="SimSun" w:hAnsi="SimSun" w:eastAsia="SimSun" w:cs="SimSun"/>
          <w:sz w:val="23"/>
          <w:szCs w:val="23"/>
          <w:spacing w:val="8"/>
        </w:rPr>
        <w:t xml:space="preserve"> </w:t>
      </w:r>
      <w:r>
        <w:rPr>
          <w:rFonts w:ascii="SimSun" w:hAnsi="SimSun" w:eastAsia="SimSun" w:cs="SimSun"/>
          <w:sz w:val="23"/>
          <w:szCs w:val="23"/>
          <w:spacing w:val="13"/>
        </w:rPr>
        <w:t>融合”销售体系，落地京云跨境电商创业</w:t>
      </w:r>
      <w:r>
        <w:rPr>
          <w:rFonts w:ascii="SimSun" w:hAnsi="SimSun" w:eastAsia="SimSun" w:cs="SimSun"/>
          <w:sz w:val="23"/>
          <w:szCs w:val="23"/>
          <w:spacing w:val="12"/>
        </w:rPr>
        <w:t xml:space="preserve"> </w:t>
      </w:r>
      <w:r>
        <w:rPr>
          <w:rFonts w:ascii="SimSun" w:hAnsi="SimSun" w:eastAsia="SimSun" w:cs="SimSun"/>
          <w:sz w:val="23"/>
          <w:szCs w:val="23"/>
          <w:spacing w:val="12"/>
        </w:rPr>
        <w:t>园项目，集网红直播、电商培训、云仓储</w:t>
      </w:r>
      <w:r>
        <w:rPr>
          <w:rFonts w:ascii="SimSun" w:hAnsi="SimSun" w:eastAsia="SimSun" w:cs="SimSun"/>
          <w:sz w:val="23"/>
          <w:szCs w:val="23"/>
          <w:spacing w:val="3"/>
        </w:rPr>
        <w:t xml:space="preserve"> </w:t>
      </w:r>
      <w:r>
        <w:rPr>
          <w:rFonts w:ascii="SimSun" w:hAnsi="SimSun" w:eastAsia="SimSun" w:cs="SimSun"/>
          <w:sz w:val="23"/>
          <w:szCs w:val="23"/>
          <w:spacing w:val="9"/>
        </w:rPr>
        <w:t>等于一体，目前已孵化电商企业30余家，</w:t>
      </w:r>
      <w:r>
        <w:rPr>
          <w:rFonts w:ascii="SimSun" w:hAnsi="SimSun" w:eastAsia="SimSun" w:cs="SimSun"/>
          <w:sz w:val="23"/>
          <w:szCs w:val="23"/>
          <w:spacing w:val="3"/>
        </w:rPr>
        <w:t xml:space="preserve"> </w:t>
      </w:r>
      <w:r>
        <w:rPr>
          <w:rFonts w:ascii="SimSun" w:hAnsi="SimSun" w:eastAsia="SimSun" w:cs="SimSun"/>
          <w:sz w:val="23"/>
          <w:szCs w:val="23"/>
          <w:spacing w:val="5"/>
        </w:rPr>
        <w:t>去年线上线下销售额超100亿元；总投资36</w:t>
      </w:r>
      <w:r>
        <w:rPr>
          <w:rFonts w:ascii="SimSun" w:hAnsi="SimSun" w:eastAsia="SimSun" w:cs="SimSun"/>
          <w:sz w:val="23"/>
          <w:szCs w:val="23"/>
        </w:rPr>
        <w:t xml:space="preserve"> </w:t>
      </w:r>
      <w:r>
        <w:rPr>
          <w:rFonts w:ascii="SimSun" w:hAnsi="SimSun" w:eastAsia="SimSun" w:cs="SimSun"/>
          <w:sz w:val="23"/>
          <w:szCs w:val="23"/>
          <w:spacing w:val="12"/>
        </w:rPr>
        <w:t>亿元的中国电工电器城立足于打造全产业</w:t>
      </w:r>
      <w:r>
        <w:rPr>
          <w:rFonts w:ascii="SimSun" w:hAnsi="SimSun" w:eastAsia="SimSun" w:cs="SimSun"/>
          <w:sz w:val="23"/>
          <w:szCs w:val="23"/>
          <w:spacing w:val="1"/>
        </w:rPr>
        <w:t xml:space="preserve"> </w:t>
      </w:r>
      <w:r>
        <w:rPr>
          <w:rFonts w:ascii="SimSun" w:hAnsi="SimSun" w:eastAsia="SimSun" w:cs="SimSun"/>
          <w:sz w:val="23"/>
          <w:szCs w:val="23"/>
          <w:spacing w:val="13"/>
        </w:rPr>
        <w:t>链、全功能、复合型电工电器展示采购中</w:t>
      </w:r>
      <w:r>
        <w:rPr>
          <w:rFonts w:ascii="SimSun" w:hAnsi="SimSun" w:eastAsia="SimSun" w:cs="SimSun"/>
          <w:sz w:val="23"/>
          <w:szCs w:val="23"/>
        </w:rPr>
        <w:t xml:space="preserve"> </w:t>
      </w:r>
      <w:r>
        <w:rPr>
          <w:rFonts w:ascii="SimSun" w:hAnsi="SimSun" w:eastAsia="SimSun" w:cs="SimSun"/>
          <w:sz w:val="23"/>
          <w:szCs w:val="23"/>
          <w:spacing w:val="8"/>
        </w:rPr>
        <w:t>心，目前已有1300多家电气类企业入驻，</w:t>
      </w:r>
      <w:r>
        <w:rPr>
          <w:rFonts w:ascii="SimSun" w:hAnsi="SimSun" w:eastAsia="SimSun" w:cs="SimSun"/>
          <w:sz w:val="23"/>
          <w:szCs w:val="23"/>
          <w:spacing w:val="14"/>
        </w:rPr>
        <w:t xml:space="preserve"> </w:t>
      </w:r>
      <w:r>
        <w:rPr>
          <w:rFonts w:ascii="SimSun" w:hAnsi="SimSun" w:eastAsia="SimSun" w:cs="SimSun"/>
          <w:sz w:val="23"/>
          <w:szCs w:val="23"/>
          <w:spacing w:val="-3"/>
        </w:rPr>
        <w:t>去年销售额超50亿元。</w:t>
      </w:r>
    </w:p>
    <w:p>
      <w:pPr>
        <w:spacing w:line="246" w:lineRule="auto"/>
        <w:rPr>
          <w:rFonts w:ascii="Arial"/>
          <w:sz w:val="21"/>
        </w:rPr>
      </w:pPr>
      <w:r/>
    </w:p>
    <w:p>
      <w:pPr>
        <w:spacing w:line="2900" w:lineRule="exact"/>
        <w:textAlignment w:val="center"/>
        <w:rPr/>
      </w:pPr>
      <w:r>
        <w:drawing>
          <wp:inline distT="0" distB="0" distL="0" distR="0">
            <wp:extent cx="2819456" cy="1841444"/>
            <wp:effectExtent l="0" t="0" r="0" b="0"/>
            <wp:docPr id="445" name="IM 445"/>
            <wp:cNvGraphicFramePr/>
            <a:graphic>
              <a:graphicData uri="http://schemas.openxmlformats.org/drawingml/2006/picture">
                <pic:pic>
                  <pic:nvPicPr>
                    <pic:cNvPr id="445" name="IM 445"/>
                    <pic:cNvPicPr/>
                  </pic:nvPicPr>
                  <pic:blipFill>
                    <a:blip r:embed="rId446"/>
                    <a:stretch>
                      <a:fillRect/>
                    </a:stretch>
                  </pic:blipFill>
                  <pic:spPr>
                    <a:xfrm rot="0">
                      <a:off x="0" y="0"/>
                      <a:ext cx="2819456" cy="1841444"/>
                    </a:xfrm>
                    <a:prstGeom prst="rect">
                      <a:avLst/>
                    </a:prstGeom>
                  </pic:spPr>
                </pic:pic>
              </a:graphicData>
            </a:graphic>
          </wp:inline>
        </w:drawing>
      </w:r>
    </w:p>
    <w:p>
      <w:pPr>
        <w:ind w:left="392"/>
        <w:spacing w:before="184" w:line="222" w:lineRule="auto"/>
        <w:rPr>
          <w:rFonts w:ascii="SimHei" w:hAnsi="SimHei" w:eastAsia="SimHei" w:cs="SimHei"/>
          <w:sz w:val="23"/>
          <w:szCs w:val="23"/>
        </w:rPr>
      </w:pPr>
      <w:r>
        <w:rPr>
          <w:rFonts w:ascii="SimHei" w:hAnsi="SimHei" w:eastAsia="SimHei" w:cs="SimHei"/>
          <w:sz w:val="23"/>
          <w:szCs w:val="23"/>
          <w:b/>
          <w:bCs/>
          <w:spacing w:val="-19"/>
          <w:w w:val="97"/>
        </w:rPr>
        <w:t>图5-5</w:t>
      </w:r>
      <w:r>
        <w:rPr>
          <w:rFonts w:ascii="SimHei" w:hAnsi="SimHei" w:eastAsia="SimHei" w:cs="SimHei"/>
          <w:sz w:val="23"/>
          <w:szCs w:val="23"/>
          <w:spacing w:val="91"/>
        </w:rPr>
        <w:t xml:space="preserve"> </w:t>
      </w:r>
      <w:r>
        <w:rPr>
          <w:rFonts w:ascii="SimHei" w:hAnsi="SimHei" w:eastAsia="SimHei" w:cs="SimHei"/>
          <w:sz w:val="23"/>
          <w:szCs w:val="23"/>
          <w:b/>
          <w:bCs/>
          <w:spacing w:val="-19"/>
          <w:w w:val="97"/>
        </w:rPr>
        <w:t>京东物联云数字经济浙江区域总部</w:t>
      </w:r>
    </w:p>
    <w:p>
      <w:pPr>
        <w:spacing w:line="335" w:lineRule="auto"/>
        <w:rPr>
          <w:rFonts w:ascii="Arial"/>
          <w:sz w:val="21"/>
        </w:rPr>
      </w:pPr>
      <w:r/>
    </w:p>
    <w:p>
      <w:pPr>
        <w:ind w:left="13" w:right="204" w:firstLine="480"/>
        <w:spacing w:before="74" w:line="248" w:lineRule="auto"/>
        <w:rPr>
          <w:rFonts w:ascii="SimHei" w:hAnsi="SimHei" w:eastAsia="SimHei" w:cs="SimHei"/>
          <w:sz w:val="23"/>
          <w:szCs w:val="23"/>
        </w:rPr>
      </w:pPr>
      <w:r>
        <w:rPr>
          <w:rFonts w:ascii="SimHei" w:hAnsi="SimHei" w:eastAsia="SimHei" w:cs="SimHei"/>
          <w:sz w:val="23"/>
          <w:szCs w:val="23"/>
          <w:b/>
          <w:bCs/>
          <w:spacing w:val="11"/>
        </w:rPr>
        <w:t>2.实施科技强镇战略，打造数字引领</w:t>
      </w:r>
      <w:r>
        <w:rPr>
          <w:rFonts w:ascii="SimHei" w:hAnsi="SimHei" w:eastAsia="SimHei" w:cs="SimHei"/>
          <w:sz w:val="23"/>
          <w:szCs w:val="23"/>
          <w:spacing w:val="13"/>
        </w:rPr>
        <w:t xml:space="preserve"> </w:t>
      </w:r>
      <w:r>
        <w:rPr>
          <w:rFonts w:ascii="SimHei" w:hAnsi="SimHei" w:eastAsia="SimHei" w:cs="SimHei"/>
          <w:sz w:val="23"/>
          <w:szCs w:val="23"/>
          <w:b/>
          <w:bCs/>
          <w:spacing w:val="2"/>
        </w:rPr>
        <w:t>的智力小镇</w:t>
      </w:r>
    </w:p>
    <w:p>
      <w:pPr>
        <w:ind w:left="10" w:right="204" w:firstLine="483"/>
        <w:spacing w:before="71" w:line="266" w:lineRule="auto"/>
        <w:rPr>
          <w:rFonts w:ascii="SimSun" w:hAnsi="SimSun" w:eastAsia="SimSun" w:cs="SimSun"/>
          <w:sz w:val="23"/>
          <w:szCs w:val="23"/>
        </w:rPr>
      </w:pPr>
      <w:r>
        <w:rPr>
          <w:rFonts w:ascii="SimSun" w:hAnsi="SimSun" w:eastAsia="SimSun" w:cs="SimSun"/>
          <w:sz w:val="23"/>
          <w:szCs w:val="23"/>
          <w:b/>
          <w:bCs/>
          <w:spacing w:val="4"/>
        </w:rPr>
        <w:t>着力提升创新平台能级。</w:t>
      </w:r>
      <w:r>
        <w:rPr>
          <w:rFonts w:ascii="SimSun" w:hAnsi="SimSun" w:eastAsia="SimSun" w:cs="SimSun"/>
          <w:sz w:val="23"/>
          <w:szCs w:val="23"/>
          <w:spacing w:val="31"/>
        </w:rPr>
        <w:t xml:space="preserve"> </w:t>
      </w:r>
      <w:r>
        <w:rPr>
          <w:rFonts w:ascii="SimSun" w:hAnsi="SimSun" w:eastAsia="SimSun" w:cs="SimSun"/>
          <w:sz w:val="23"/>
          <w:szCs w:val="23"/>
          <w:spacing w:val="4"/>
        </w:rPr>
        <w:t>依托第七届</w:t>
      </w:r>
      <w:r>
        <w:rPr>
          <w:rFonts w:ascii="SimSun" w:hAnsi="SimSun" w:eastAsia="SimSun" w:cs="SimSun"/>
          <w:sz w:val="23"/>
          <w:szCs w:val="23"/>
        </w:rPr>
        <w:t xml:space="preserve"> </w:t>
      </w:r>
      <w:r>
        <w:rPr>
          <w:rFonts w:ascii="SimSun" w:hAnsi="SimSun" w:eastAsia="SimSun" w:cs="SimSun"/>
          <w:sz w:val="23"/>
          <w:szCs w:val="23"/>
          <w:spacing w:val="12"/>
        </w:rPr>
        <w:t>国际物联网传感技术峰会、世界青年科学</w:t>
      </w:r>
      <w:r>
        <w:rPr>
          <w:rFonts w:ascii="SimSun" w:hAnsi="SimSun" w:eastAsia="SimSun" w:cs="SimSun"/>
          <w:sz w:val="23"/>
          <w:szCs w:val="23"/>
          <w:spacing w:val="5"/>
        </w:rPr>
        <w:t xml:space="preserve"> </w:t>
      </w:r>
      <w:r>
        <w:rPr>
          <w:rFonts w:ascii="SimSun" w:hAnsi="SimSun" w:eastAsia="SimSun" w:cs="SimSun"/>
          <w:sz w:val="23"/>
          <w:szCs w:val="23"/>
          <w:spacing w:val="25"/>
        </w:rPr>
        <w:t>家(温州)峰会智能制造分论坛等平台渠</w:t>
      </w:r>
      <w:r>
        <w:rPr>
          <w:rFonts w:ascii="SimSun" w:hAnsi="SimSun" w:eastAsia="SimSun" w:cs="SimSun"/>
          <w:sz w:val="23"/>
          <w:szCs w:val="23"/>
        </w:rPr>
        <w:t xml:space="preserve"> </w:t>
      </w:r>
      <w:r>
        <w:rPr>
          <w:rFonts w:ascii="SimSun" w:hAnsi="SimSun" w:eastAsia="SimSun" w:cs="SimSun"/>
          <w:sz w:val="23"/>
          <w:szCs w:val="23"/>
          <w:spacing w:val="7"/>
        </w:rPr>
        <w:t>道，累计新增省级以上创新平台5个，其中</w:t>
      </w:r>
      <w:r>
        <w:rPr>
          <w:rFonts w:ascii="SimSun" w:hAnsi="SimSun" w:eastAsia="SimSun" w:cs="SimSun"/>
          <w:sz w:val="23"/>
          <w:szCs w:val="23"/>
          <w:spacing w:val="15"/>
        </w:rPr>
        <w:t xml:space="preserve"> </w:t>
      </w:r>
      <w:r>
        <w:rPr>
          <w:rFonts w:ascii="SimSun" w:hAnsi="SimSun" w:eastAsia="SimSun" w:cs="SimSun"/>
          <w:sz w:val="23"/>
          <w:szCs w:val="23"/>
          <w:spacing w:val="19"/>
        </w:rPr>
        <w:t>国家级孵化器2个。如：建成投用总投资</w:t>
      </w:r>
      <w:r>
        <w:rPr>
          <w:rFonts w:ascii="SimSun" w:hAnsi="SimSun" w:eastAsia="SimSun" w:cs="SimSun"/>
          <w:sz w:val="23"/>
          <w:szCs w:val="23"/>
        </w:rPr>
        <w:t xml:space="preserve"> </w:t>
      </w:r>
      <w:r>
        <w:rPr>
          <w:rFonts w:ascii="SimSun" w:hAnsi="SimSun" w:eastAsia="SimSun" w:cs="SimSun"/>
          <w:sz w:val="23"/>
          <w:szCs w:val="23"/>
          <w:spacing w:val="5"/>
        </w:rPr>
        <w:t>1.1亿元的省级物联网传感器产业创新服务</w:t>
      </w:r>
      <w:r>
        <w:rPr>
          <w:rFonts w:ascii="SimSun" w:hAnsi="SimSun" w:eastAsia="SimSun" w:cs="SimSun"/>
          <w:sz w:val="23"/>
          <w:szCs w:val="23"/>
          <w:spacing w:val="4"/>
        </w:rPr>
        <w:t xml:space="preserve"> </w:t>
      </w:r>
      <w:r>
        <w:rPr>
          <w:rFonts w:ascii="SimSun" w:hAnsi="SimSun" w:eastAsia="SimSun" w:cs="SimSun"/>
          <w:sz w:val="23"/>
          <w:szCs w:val="23"/>
          <w:spacing w:val="14"/>
        </w:rPr>
        <w:t>综合体，集关键共性技术研发、创新团队</w:t>
      </w:r>
    </w:p>
    <w:p>
      <w:pPr>
        <w:spacing w:line="14" w:lineRule="auto"/>
        <w:rPr>
          <w:rFonts w:ascii="Arial"/>
          <w:sz w:val="2"/>
        </w:rPr>
      </w:pPr>
      <w:r>
        <w:rPr>
          <w:rFonts w:ascii="Arial" w:hAnsi="Arial" w:eastAsia="Arial" w:cs="Arial"/>
          <w:sz w:val="2"/>
          <w:szCs w:val="2"/>
        </w:rPr>
        <w:br w:type="column"/>
      </w:r>
    </w:p>
    <w:p>
      <w:pPr>
        <w:ind w:left="960"/>
        <w:spacing w:before="7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417" w:lineRule="auto"/>
        <w:rPr>
          <w:rFonts w:ascii="Arial"/>
          <w:sz w:val="21"/>
        </w:rPr>
      </w:pPr>
      <w:r/>
    </w:p>
    <w:p>
      <w:pPr>
        <w:ind w:left="19" w:right="59"/>
        <w:spacing w:before="75" w:line="260" w:lineRule="auto"/>
        <w:jc w:val="both"/>
        <w:rPr>
          <w:rFonts w:ascii="SimSun" w:hAnsi="SimSun" w:eastAsia="SimSun" w:cs="SimSun"/>
          <w:sz w:val="23"/>
          <w:szCs w:val="23"/>
        </w:rPr>
      </w:pPr>
      <w:r>
        <w:rPr>
          <w:rFonts w:ascii="SimSun" w:hAnsi="SimSun" w:eastAsia="SimSun" w:cs="SimSun"/>
          <w:sz w:val="23"/>
          <w:szCs w:val="23"/>
          <w:spacing w:val="13"/>
        </w:rPr>
        <w:t>孵化、科技成果转换、高层次人才引进等</w:t>
      </w:r>
      <w:r>
        <w:rPr>
          <w:rFonts w:ascii="SimSun" w:hAnsi="SimSun" w:eastAsia="SimSun" w:cs="SimSun"/>
          <w:sz w:val="23"/>
          <w:szCs w:val="23"/>
          <w:spacing w:val="15"/>
        </w:rPr>
        <w:t xml:space="preserve"> </w:t>
      </w:r>
      <w:r>
        <w:rPr>
          <w:rFonts w:ascii="SimSun" w:hAnsi="SimSun" w:eastAsia="SimSun" w:cs="SimSun"/>
          <w:sz w:val="23"/>
          <w:szCs w:val="23"/>
          <w:spacing w:val="13"/>
        </w:rPr>
        <w:t>功能于一体，将带动全市物联网产业年产</w:t>
      </w:r>
      <w:r>
        <w:rPr>
          <w:rFonts w:ascii="SimSun" w:hAnsi="SimSun" w:eastAsia="SimSun" w:cs="SimSun"/>
          <w:sz w:val="23"/>
          <w:szCs w:val="23"/>
        </w:rPr>
        <w:t xml:space="preserve"> </w:t>
      </w:r>
      <w:r>
        <w:rPr>
          <w:rFonts w:ascii="SimSun" w:hAnsi="SimSun" w:eastAsia="SimSun" w:cs="SimSun"/>
          <w:sz w:val="23"/>
          <w:szCs w:val="23"/>
          <w:spacing w:val="-1"/>
        </w:rPr>
        <w:t>值超30亿元。</w:t>
      </w:r>
    </w:p>
    <w:p>
      <w:pPr>
        <w:spacing w:line="2540" w:lineRule="exact"/>
        <w:textAlignment w:val="center"/>
        <w:rPr/>
      </w:pPr>
      <w:r>
        <w:drawing>
          <wp:inline distT="0" distB="0" distL="0" distR="0">
            <wp:extent cx="2838507" cy="1612918"/>
            <wp:effectExtent l="0" t="0" r="0" b="0"/>
            <wp:docPr id="446" name="IM 446"/>
            <wp:cNvGraphicFramePr/>
            <a:graphic>
              <a:graphicData uri="http://schemas.openxmlformats.org/drawingml/2006/picture">
                <pic:pic>
                  <pic:nvPicPr>
                    <pic:cNvPr id="446" name="IM 446"/>
                    <pic:cNvPicPr/>
                  </pic:nvPicPr>
                  <pic:blipFill>
                    <a:blip r:embed="rId447"/>
                    <a:stretch>
                      <a:fillRect/>
                    </a:stretch>
                  </pic:blipFill>
                  <pic:spPr>
                    <a:xfrm rot="0">
                      <a:off x="0" y="0"/>
                      <a:ext cx="2838507" cy="1612918"/>
                    </a:xfrm>
                    <a:prstGeom prst="rect">
                      <a:avLst/>
                    </a:prstGeom>
                  </pic:spPr>
                </pic:pic>
              </a:graphicData>
            </a:graphic>
          </wp:inline>
        </w:drawing>
      </w:r>
    </w:p>
    <w:p>
      <w:pPr>
        <w:ind w:left="922"/>
        <w:spacing w:before="4" w:line="222" w:lineRule="auto"/>
        <w:rPr>
          <w:rFonts w:ascii="SimHei" w:hAnsi="SimHei" w:eastAsia="SimHei" w:cs="SimHei"/>
          <w:sz w:val="23"/>
          <w:szCs w:val="23"/>
        </w:rPr>
      </w:pPr>
      <w:r>
        <w:rPr>
          <w:rFonts w:ascii="SimHei" w:hAnsi="SimHei" w:eastAsia="SimHei" w:cs="SimHei"/>
          <w:sz w:val="23"/>
          <w:szCs w:val="23"/>
          <w:b/>
          <w:bCs/>
          <w:spacing w:val="-16"/>
          <w:w w:val="96"/>
        </w:rPr>
        <w:t>图5-6</w:t>
      </w:r>
      <w:r>
        <w:rPr>
          <w:rFonts w:ascii="SimHei" w:hAnsi="SimHei" w:eastAsia="SimHei" w:cs="SimHei"/>
          <w:sz w:val="23"/>
          <w:szCs w:val="23"/>
          <w:spacing w:val="86"/>
        </w:rPr>
        <w:t xml:space="preserve"> </w:t>
      </w:r>
      <w:r>
        <w:rPr>
          <w:rFonts w:ascii="SimHei" w:hAnsi="SimHei" w:eastAsia="SimHei" w:cs="SimHei"/>
          <w:sz w:val="23"/>
          <w:szCs w:val="23"/>
          <w:b/>
          <w:bCs/>
          <w:spacing w:val="-16"/>
          <w:w w:val="96"/>
        </w:rPr>
        <w:t>物联网传感器综合体</w:t>
      </w:r>
    </w:p>
    <w:p>
      <w:pPr>
        <w:ind w:left="19" w:right="61" w:firstLine="493"/>
        <w:spacing w:before="237" w:line="269" w:lineRule="auto"/>
        <w:rPr>
          <w:rFonts w:ascii="SimSun" w:hAnsi="SimSun" w:eastAsia="SimSun" w:cs="SimSun"/>
          <w:sz w:val="23"/>
          <w:szCs w:val="23"/>
        </w:rPr>
      </w:pPr>
      <w:r>
        <w:rPr>
          <w:rFonts w:ascii="SimSun" w:hAnsi="SimSun" w:eastAsia="SimSun" w:cs="SimSun"/>
          <w:sz w:val="23"/>
          <w:szCs w:val="23"/>
          <w:b/>
          <w:bCs/>
          <w:spacing w:val="3"/>
        </w:rPr>
        <w:t>着力促进高端要素集聚。</w:t>
      </w:r>
      <w:r>
        <w:rPr>
          <w:rFonts w:ascii="SimSun" w:hAnsi="SimSun" w:eastAsia="SimSun" w:cs="SimSun"/>
          <w:sz w:val="23"/>
          <w:szCs w:val="23"/>
          <w:spacing w:val="25"/>
        </w:rPr>
        <w:t xml:space="preserve"> </w:t>
      </w:r>
      <w:r>
        <w:rPr>
          <w:rFonts w:ascii="SimSun" w:hAnsi="SimSun" w:eastAsia="SimSun" w:cs="SimSun"/>
          <w:sz w:val="23"/>
          <w:szCs w:val="23"/>
          <w:spacing w:val="3"/>
        </w:rPr>
        <w:t>小镇现已集</w:t>
      </w:r>
      <w:r>
        <w:rPr>
          <w:rFonts w:ascii="SimSun" w:hAnsi="SimSun" w:eastAsia="SimSun" w:cs="SimSun"/>
          <w:sz w:val="23"/>
          <w:szCs w:val="23"/>
        </w:rPr>
        <w:t xml:space="preserve"> </w:t>
      </w:r>
      <w:r>
        <w:rPr>
          <w:rFonts w:ascii="SimSun" w:hAnsi="SimSun" w:eastAsia="SimSun" w:cs="SimSun"/>
          <w:sz w:val="23"/>
          <w:szCs w:val="23"/>
          <w:spacing w:val="4"/>
        </w:rPr>
        <w:t>聚国千人才4人、院士2人、长江学者1人、</w:t>
      </w:r>
      <w:r>
        <w:rPr>
          <w:rFonts w:ascii="SimSun" w:hAnsi="SimSun" w:eastAsia="SimSun" w:cs="SimSun"/>
          <w:sz w:val="23"/>
          <w:szCs w:val="23"/>
        </w:rPr>
        <w:t xml:space="preserve"> </w:t>
      </w:r>
      <w:r>
        <w:rPr>
          <w:rFonts w:ascii="SimSun" w:hAnsi="SimSun" w:eastAsia="SimSun" w:cs="SimSun"/>
          <w:sz w:val="23"/>
          <w:szCs w:val="23"/>
          <w:spacing w:val="22"/>
        </w:rPr>
        <w:t>中高级技术职工146人、新四军人才204</w:t>
      </w:r>
      <w:r>
        <w:rPr>
          <w:rFonts w:ascii="SimSun" w:hAnsi="SimSun" w:eastAsia="SimSun" w:cs="SimSun"/>
          <w:sz w:val="23"/>
          <w:szCs w:val="23"/>
          <w:spacing w:val="17"/>
        </w:rPr>
        <w:t xml:space="preserve"> </w:t>
      </w:r>
      <w:r>
        <w:rPr>
          <w:rFonts w:ascii="SimSun" w:hAnsi="SimSun" w:eastAsia="SimSun" w:cs="SimSun"/>
          <w:sz w:val="23"/>
          <w:szCs w:val="23"/>
          <w:spacing w:val="12"/>
        </w:rPr>
        <w:t>人，目前已与国千人才沈寓实建立互联网</w:t>
      </w:r>
      <w:r>
        <w:rPr>
          <w:rFonts w:ascii="SimSun" w:hAnsi="SimSun" w:eastAsia="SimSun" w:cs="SimSun"/>
          <w:sz w:val="23"/>
          <w:szCs w:val="23"/>
          <w:spacing w:val="5"/>
        </w:rPr>
        <w:t xml:space="preserve"> </w:t>
      </w:r>
      <w:r>
        <w:rPr>
          <w:rFonts w:ascii="SimSun" w:hAnsi="SimSun" w:eastAsia="SimSun" w:cs="SimSun"/>
          <w:sz w:val="23"/>
          <w:szCs w:val="23"/>
          <w:spacing w:val="12"/>
        </w:rPr>
        <w:t>创新中心工作站，推进数字经济在电气行</w:t>
      </w:r>
      <w:r>
        <w:rPr>
          <w:rFonts w:ascii="SimSun" w:hAnsi="SimSun" w:eastAsia="SimSun" w:cs="SimSun"/>
          <w:sz w:val="23"/>
          <w:szCs w:val="23"/>
          <w:spacing w:val="14"/>
        </w:rPr>
        <w:t xml:space="preserve"> </w:t>
      </w:r>
      <w:r>
        <w:rPr>
          <w:rFonts w:ascii="SimSun" w:hAnsi="SimSun" w:eastAsia="SimSun" w:cs="SimSun"/>
          <w:sz w:val="23"/>
          <w:szCs w:val="23"/>
          <w:spacing w:val="10"/>
        </w:rPr>
        <w:t>业的中试、转化及推广应用；与鄂维南、</w:t>
      </w:r>
      <w:r>
        <w:rPr>
          <w:rFonts w:ascii="SimSun" w:hAnsi="SimSun" w:eastAsia="SimSun" w:cs="SimSun"/>
          <w:sz w:val="23"/>
          <w:szCs w:val="23"/>
          <w:spacing w:val="14"/>
        </w:rPr>
        <w:t xml:space="preserve"> </w:t>
      </w:r>
      <w:r>
        <w:rPr>
          <w:rFonts w:ascii="SimSun" w:hAnsi="SimSun" w:eastAsia="SimSun" w:cs="SimSun"/>
          <w:sz w:val="23"/>
          <w:szCs w:val="23"/>
          <w:spacing w:val="13"/>
        </w:rPr>
        <w:t>郑建华院士合作成立大数据产业院士工作</w:t>
      </w:r>
      <w:r>
        <w:rPr>
          <w:rFonts w:ascii="SimSun" w:hAnsi="SimSun" w:eastAsia="SimSun" w:cs="SimSun"/>
          <w:sz w:val="23"/>
          <w:szCs w:val="23"/>
        </w:rPr>
        <w:t xml:space="preserve"> </w:t>
      </w:r>
      <w:r>
        <w:rPr>
          <w:rFonts w:ascii="SimSun" w:hAnsi="SimSun" w:eastAsia="SimSun" w:cs="SimSun"/>
          <w:sz w:val="23"/>
          <w:szCs w:val="23"/>
          <w:spacing w:val="13"/>
        </w:rPr>
        <w:t>站和信息安全创新中心。大力引进培育创</w:t>
      </w:r>
      <w:r>
        <w:rPr>
          <w:rFonts w:ascii="SimSun" w:hAnsi="SimSun" w:eastAsia="SimSun" w:cs="SimSun"/>
          <w:sz w:val="23"/>
          <w:szCs w:val="23"/>
          <w:spacing w:val="1"/>
        </w:rPr>
        <w:t xml:space="preserve"> </w:t>
      </w:r>
      <w:r>
        <w:rPr>
          <w:rFonts w:ascii="SimSun" w:hAnsi="SimSun" w:eastAsia="SimSun" w:cs="SimSun"/>
          <w:sz w:val="23"/>
          <w:szCs w:val="23"/>
          <w:spacing w:val="13"/>
        </w:rPr>
        <w:t>新企业，鼓励企业加大研发投入，目前小</w:t>
      </w:r>
      <w:r>
        <w:rPr>
          <w:rFonts w:ascii="SimSun" w:hAnsi="SimSun" w:eastAsia="SimSun" w:cs="SimSun"/>
          <w:sz w:val="23"/>
          <w:szCs w:val="23"/>
          <w:spacing w:val="3"/>
        </w:rPr>
        <w:t xml:space="preserve"> </w:t>
      </w:r>
      <w:r>
        <w:rPr>
          <w:rFonts w:ascii="SimSun" w:hAnsi="SimSun" w:eastAsia="SimSun" w:cs="SimSun"/>
          <w:sz w:val="23"/>
          <w:szCs w:val="23"/>
          <w:spacing w:val="12"/>
        </w:rPr>
        <w:t>镇拥有高新技术企业26家、科技型中小企</w:t>
      </w:r>
      <w:r>
        <w:rPr>
          <w:rFonts w:ascii="SimSun" w:hAnsi="SimSun" w:eastAsia="SimSun" w:cs="SimSun"/>
          <w:sz w:val="23"/>
          <w:szCs w:val="23"/>
          <w:spacing w:val="1"/>
        </w:rPr>
        <w:t xml:space="preserve"> </w:t>
      </w:r>
      <w:r>
        <w:rPr>
          <w:rFonts w:ascii="SimSun" w:hAnsi="SimSun" w:eastAsia="SimSun" w:cs="SimSun"/>
          <w:sz w:val="23"/>
          <w:szCs w:val="23"/>
          <w:spacing w:val="5"/>
        </w:rPr>
        <w:t>业37家，2020年科技研发投入2.8亿元，占</w:t>
      </w:r>
      <w:r>
        <w:rPr>
          <w:rFonts w:ascii="SimSun" w:hAnsi="SimSun" w:eastAsia="SimSun" w:cs="SimSun"/>
          <w:sz w:val="23"/>
          <w:szCs w:val="23"/>
          <w:spacing w:val="7"/>
        </w:rPr>
        <w:t xml:space="preserve"> </w:t>
      </w:r>
      <w:r>
        <w:rPr>
          <w:rFonts w:ascii="SimSun" w:hAnsi="SimSun" w:eastAsia="SimSun" w:cs="SimSun"/>
          <w:sz w:val="23"/>
          <w:szCs w:val="23"/>
          <w:spacing w:val="10"/>
        </w:rPr>
        <w:t>主营业务收入4.09%,新增国家级工业设计</w:t>
      </w:r>
      <w:r>
        <w:rPr>
          <w:rFonts w:ascii="SimSun" w:hAnsi="SimSun" w:eastAsia="SimSun" w:cs="SimSun"/>
          <w:sz w:val="23"/>
          <w:szCs w:val="23"/>
          <w:spacing w:val="18"/>
        </w:rPr>
        <w:t xml:space="preserve"> </w:t>
      </w:r>
      <w:r>
        <w:rPr>
          <w:rFonts w:ascii="SimSun" w:hAnsi="SimSun" w:eastAsia="SimSun" w:cs="SimSun"/>
          <w:sz w:val="23"/>
          <w:szCs w:val="23"/>
          <w:spacing w:val="12"/>
        </w:rPr>
        <w:t>中心、国家级企业技术中心、省级企业研</w:t>
      </w:r>
      <w:r>
        <w:rPr>
          <w:rFonts w:ascii="SimSun" w:hAnsi="SimSun" w:eastAsia="SimSun" w:cs="SimSun"/>
          <w:sz w:val="23"/>
          <w:szCs w:val="23"/>
          <w:spacing w:val="12"/>
        </w:rPr>
        <w:t xml:space="preserve"> </w:t>
      </w:r>
      <w:r>
        <w:rPr>
          <w:rFonts w:ascii="SimSun" w:hAnsi="SimSun" w:eastAsia="SimSun" w:cs="SimSun"/>
          <w:sz w:val="23"/>
          <w:szCs w:val="23"/>
          <w:spacing w:val="-3"/>
        </w:rPr>
        <w:t>究院各1家。</w:t>
      </w:r>
    </w:p>
    <w:p>
      <w:pPr>
        <w:ind w:left="19" w:right="70" w:firstLine="483"/>
        <w:spacing w:before="56" w:line="267" w:lineRule="auto"/>
        <w:rPr>
          <w:rFonts w:ascii="SimSun" w:hAnsi="SimSun" w:eastAsia="SimSun" w:cs="SimSun"/>
          <w:sz w:val="23"/>
          <w:szCs w:val="23"/>
        </w:rPr>
      </w:pPr>
      <w:r>
        <w:rPr>
          <w:rFonts w:ascii="SimSun" w:hAnsi="SimSun" w:eastAsia="SimSun" w:cs="SimSun"/>
          <w:sz w:val="23"/>
          <w:szCs w:val="23"/>
          <w:b/>
          <w:bCs/>
          <w:spacing w:val="6"/>
        </w:rPr>
        <w:t>着力推动产学研一体化。</w:t>
      </w:r>
      <w:r>
        <w:rPr>
          <w:rFonts w:ascii="SimSun" w:hAnsi="SimSun" w:eastAsia="SimSun" w:cs="SimSun"/>
          <w:sz w:val="23"/>
          <w:szCs w:val="23"/>
          <w:spacing w:val="-23"/>
        </w:rPr>
        <w:t xml:space="preserve"> </w:t>
      </w:r>
      <w:r>
        <w:rPr>
          <w:rFonts w:ascii="SimSun" w:hAnsi="SimSun" w:eastAsia="SimSun" w:cs="SimSun"/>
          <w:sz w:val="23"/>
          <w:szCs w:val="23"/>
          <w:spacing w:val="6"/>
        </w:rPr>
        <w:t>积极鼓励小</w:t>
      </w:r>
      <w:r>
        <w:rPr>
          <w:rFonts w:ascii="SimSun" w:hAnsi="SimSun" w:eastAsia="SimSun" w:cs="SimSun"/>
          <w:sz w:val="23"/>
          <w:szCs w:val="23"/>
        </w:rPr>
        <w:t xml:space="preserve"> </w:t>
      </w:r>
      <w:r>
        <w:rPr>
          <w:rFonts w:ascii="SimSun" w:hAnsi="SimSun" w:eastAsia="SimSun" w:cs="SimSun"/>
          <w:sz w:val="23"/>
          <w:szCs w:val="23"/>
          <w:spacing w:val="10"/>
        </w:rPr>
        <w:t>镇企业与国内外知名科研院所开展合作，</w:t>
      </w:r>
      <w:r>
        <w:rPr>
          <w:rFonts w:ascii="SimSun" w:hAnsi="SimSun" w:eastAsia="SimSun" w:cs="SimSun"/>
          <w:sz w:val="23"/>
          <w:szCs w:val="23"/>
          <w:spacing w:val="14"/>
        </w:rPr>
        <w:t xml:space="preserve"> </w:t>
      </w:r>
      <w:r>
        <w:rPr>
          <w:rFonts w:ascii="SimSun" w:hAnsi="SimSun" w:eastAsia="SimSun" w:cs="SimSun"/>
          <w:sz w:val="23"/>
          <w:szCs w:val="23"/>
          <w:spacing w:val="21"/>
        </w:rPr>
        <w:t>推行"企业出题、院校解题、政府助题"</w:t>
      </w:r>
      <w:r>
        <w:rPr>
          <w:rFonts w:ascii="SimSun" w:hAnsi="SimSun" w:eastAsia="SimSun" w:cs="SimSun"/>
          <w:sz w:val="23"/>
          <w:szCs w:val="23"/>
          <w:spacing w:val="9"/>
        </w:rPr>
        <w:t xml:space="preserve"> </w:t>
      </w:r>
      <w:r>
        <w:rPr>
          <w:rFonts w:ascii="SimSun" w:hAnsi="SimSun" w:eastAsia="SimSun" w:cs="SimSun"/>
          <w:sz w:val="23"/>
          <w:szCs w:val="23"/>
          <w:spacing w:val="12"/>
        </w:rPr>
        <w:t>模式，目前华通机电和上海电器科学研究</w:t>
      </w:r>
      <w:r>
        <w:rPr>
          <w:rFonts w:ascii="SimSun" w:hAnsi="SimSun" w:eastAsia="SimSun" w:cs="SimSun"/>
          <w:sz w:val="23"/>
          <w:szCs w:val="23"/>
          <w:spacing w:val="15"/>
        </w:rPr>
        <w:t xml:space="preserve"> </w:t>
      </w:r>
      <w:r>
        <w:rPr>
          <w:rFonts w:ascii="SimSun" w:hAnsi="SimSun" w:eastAsia="SimSun" w:cs="SimSun"/>
          <w:sz w:val="23"/>
          <w:szCs w:val="23"/>
          <w:spacing w:val="12"/>
        </w:rPr>
        <w:t>院开展高端装备制造产业的技术合作，参</w:t>
      </w:r>
      <w:r>
        <w:rPr>
          <w:rFonts w:ascii="SimSun" w:hAnsi="SimSun" w:eastAsia="SimSun" w:cs="SimSun"/>
          <w:sz w:val="23"/>
          <w:szCs w:val="23"/>
          <w:spacing w:val="13"/>
        </w:rPr>
        <w:t xml:space="preserve"> </w:t>
      </w:r>
      <w:r>
        <w:rPr>
          <w:rFonts w:ascii="SimSun" w:hAnsi="SimSun" w:eastAsia="SimSun" w:cs="SimSun"/>
          <w:sz w:val="23"/>
          <w:szCs w:val="23"/>
          <w:spacing w:val="12"/>
        </w:rPr>
        <w:t>与了低压电器可靠性通则等九项电气行业</w:t>
      </w:r>
      <w:r>
        <w:rPr>
          <w:rFonts w:ascii="SimSun" w:hAnsi="SimSun" w:eastAsia="SimSun" w:cs="SimSun"/>
          <w:sz w:val="23"/>
          <w:szCs w:val="23"/>
          <w:spacing w:val="11"/>
        </w:rPr>
        <w:t xml:space="preserve"> </w:t>
      </w:r>
      <w:r>
        <w:rPr>
          <w:rFonts w:ascii="SimSun" w:hAnsi="SimSun" w:eastAsia="SimSun" w:cs="SimSun"/>
          <w:sz w:val="23"/>
          <w:szCs w:val="23"/>
          <w:spacing w:val="12"/>
        </w:rPr>
        <w:t>国家标准的制定；浙江云谷与北工大共建</w:t>
      </w:r>
      <w:r>
        <w:rPr>
          <w:rFonts w:ascii="SimSun" w:hAnsi="SimSun" w:eastAsia="SimSun" w:cs="SimSun"/>
          <w:sz w:val="23"/>
          <w:szCs w:val="23"/>
          <w:spacing w:val="12"/>
        </w:rPr>
        <w:t xml:space="preserve"> </w:t>
      </w:r>
      <w:r>
        <w:rPr>
          <w:rFonts w:ascii="SimSun" w:hAnsi="SimSun" w:eastAsia="SimSun" w:cs="SimSun"/>
          <w:sz w:val="23"/>
          <w:szCs w:val="23"/>
          <w:spacing w:val="13"/>
        </w:rPr>
        <w:t>工业控制类产学研联合基地、与华北电力</w:t>
      </w:r>
      <w:r>
        <w:rPr>
          <w:rFonts w:ascii="SimSun" w:hAnsi="SimSun" w:eastAsia="SimSun" w:cs="SimSun"/>
          <w:sz w:val="23"/>
          <w:szCs w:val="23"/>
          <w:spacing w:val="4"/>
        </w:rPr>
        <w:t xml:space="preserve"> </w:t>
      </w:r>
      <w:r>
        <w:rPr>
          <w:rFonts w:ascii="SimSun" w:hAnsi="SimSun" w:eastAsia="SimSun" w:cs="SimSun"/>
          <w:sz w:val="23"/>
          <w:szCs w:val="23"/>
          <w:spacing w:val="27"/>
        </w:rPr>
        <w:t>大学共建乐清智能电气与产业创新研究</w:t>
      </w:r>
      <w:r>
        <w:rPr>
          <w:rFonts w:ascii="SimSun" w:hAnsi="SimSun" w:eastAsia="SimSun" w:cs="SimSun"/>
          <w:sz w:val="23"/>
          <w:szCs w:val="23"/>
          <w:spacing w:val="2"/>
        </w:rPr>
        <w:t xml:space="preserve"> </w:t>
      </w:r>
      <w:r>
        <w:rPr>
          <w:rFonts w:ascii="SimSun" w:hAnsi="SimSun" w:eastAsia="SimSun" w:cs="SimSun"/>
          <w:sz w:val="23"/>
          <w:szCs w:val="23"/>
          <w:spacing w:val="12"/>
        </w:rPr>
        <w:t>院，开发了可编程瞬时交流电流源、模块</w:t>
      </w:r>
      <w:r>
        <w:rPr>
          <w:rFonts w:ascii="SimSun" w:hAnsi="SimSun" w:eastAsia="SimSun" w:cs="SimSun"/>
          <w:sz w:val="23"/>
          <w:szCs w:val="23"/>
          <w:spacing w:val="12"/>
        </w:rPr>
        <w:t xml:space="preserve"> </w:t>
      </w:r>
      <w:r>
        <w:rPr>
          <w:rFonts w:ascii="SimSun" w:hAnsi="SimSun" w:eastAsia="SimSun" w:cs="SimSun"/>
          <w:sz w:val="23"/>
          <w:szCs w:val="23"/>
          <w:spacing w:val="12"/>
        </w:rPr>
        <w:t>化低压成套开关设备等多项电气类省级新</w:t>
      </w:r>
      <w:r>
        <w:rPr>
          <w:rFonts w:ascii="SimSun" w:hAnsi="SimSun" w:eastAsia="SimSun" w:cs="SimSun"/>
          <w:sz w:val="23"/>
          <w:szCs w:val="23"/>
          <w:spacing w:val="12"/>
        </w:rPr>
        <w:t xml:space="preserve"> </w:t>
      </w:r>
      <w:r>
        <w:rPr>
          <w:rFonts w:ascii="SimSun" w:hAnsi="SimSun" w:eastAsia="SimSun" w:cs="SimSun"/>
          <w:sz w:val="23"/>
          <w:szCs w:val="23"/>
          <w:spacing w:val="13"/>
        </w:rPr>
        <w:t>产品，技术水平处于国内领先。目前，小</w:t>
      </w:r>
    </w:p>
    <w:p>
      <w:pPr>
        <w:sectPr>
          <w:type w:val="continuous"/>
          <w:pgSz w:w="23810" w:h="16160"/>
          <w:pgMar w:top="400" w:right="1370" w:bottom="933" w:left="1360" w:header="0" w:footer="693" w:gutter="0"/>
          <w:cols w:equalWidth="0" w:num="3">
            <w:col w:w="11790" w:space="100"/>
            <w:col w:w="4620" w:space="100"/>
            <w:col w:w="4471" w:space="0"/>
          </w:cols>
        </w:sectPr>
        <w:rPr/>
      </w:pPr>
    </w:p>
    <w:p>
      <w:pPr>
        <w:rPr/>
      </w:pPr>
      <w:r>
        <w:drawing>
          <wp:anchor distT="0" distB="0" distL="0" distR="0" simplePos="0" relativeHeight="259832832" behindDoc="0" locked="0" layoutInCell="0" allowOverlap="1">
            <wp:simplePos x="0" y="0"/>
            <wp:positionH relativeFrom="page">
              <wp:posOffset>8439167</wp:posOffset>
            </wp:positionH>
            <wp:positionV relativeFrom="page">
              <wp:posOffset>2095520</wp:posOffset>
            </wp:positionV>
            <wp:extent cx="4349684" cy="6361"/>
            <wp:effectExtent l="0" t="0" r="0" b="0"/>
            <wp:wrapNone/>
            <wp:docPr id="447" name="IM 447"/>
            <wp:cNvGraphicFramePr/>
            <a:graphic>
              <a:graphicData uri="http://schemas.openxmlformats.org/drawingml/2006/picture">
                <pic:pic>
                  <pic:nvPicPr>
                    <pic:cNvPr id="447" name="IM 447"/>
                    <pic:cNvPicPr/>
                  </pic:nvPicPr>
                  <pic:blipFill>
                    <a:blip r:embed="rId448"/>
                    <a:stretch>
                      <a:fillRect/>
                    </a:stretch>
                  </pic:blipFill>
                  <pic:spPr>
                    <a:xfrm rot="0">
                      <a:off x="0" y="0"/>
                      <a:ext cx="4349684" cy="6361"/>
                    </a:xfrm>
                    <a:prstGeom prst="rect">
                      <a:avLst/>
                    </a:prstGeom>
                  </pic:spPr>
                </pic:pic>
              </a:graphicData>
            </a:graphic>
          </wp:anchor>
        </w:drawing>
      </w:r>
      <w:r/>
    </w:p>
    <w:p>
      <w:pPr>
        <w:spacing w:line="224" w:lineRule="exact"/>
        <w:rPr/>
      </w:pPr>
      <w:r/>
    </w:p>
    <w:p>
      <w:pPr>
        <w:sectPr>
          <w:footerReference w:type="default" r:id="rId2"/>
          <w:pgSz w:w="23810" w:h="16160"/>
          <w:pgMar w:top="400" w:right="1436" w:bottom="400" w:left="1350" w:header="0" w:footer="0" w:gutter="0"/>
          <w:cols w:equalWidth="0" w:num="1">
            <w:col w:w="21024" w:space="0"/>
          </w:cols>
        </w:sectPr>
        <w:rPr/>
      </w:pPr>
    </w:p>
    <w:p>
      <w:pPr>
        <w:ind w:left="750"/>
        <w:spacing w:before="59" w:line="300" w:lineRule="exact"/>
        <w:rPr>
          <w:rFonts w:ascii="Arial" w:hAnsi="Arial" w:eastAsia="Arial" w:cs="Arial"/>
          <w:sz w:val="22"/>
          <w:szCs w:val="22"/>
        </w:rPr>
      </w:pPr>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3"/>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w:t>
      </w:r>
      <w:r>
        <w:rPr>
          <w:rFonts w:ascii="Arial" w:hAnsi="Arial" w:eastAsia="Arial" w:cs="Arial"/>
          <w:sz w:val="22"/>
          <w:szCs w:val="22"/>
          <w:spacing w:val="-17"/>
          <w:position w:val="3"/>
        </w:rPr>
        <w:t>ejiang</w:t>
      </w:r>
      <w:r>
        <w:rPr>
          <w:rFonts w:ascii="Arial" w:hAnsi="Arial" w:eastAsia="Arial" w:cs="Arial"/>
          <w:sz w:val="22"/>
          <w:szCs w:val="22"/>
          <w:spacing w:val="6"/>
          <w:position w:val="3"/>
        </w:rPr>
        <w:t xml:space="preserve"> </w:t>
      </w:r>
      <w:r>
        <w:rPr>
          <w:rFonts w:ascii="Arial" w:hAnsi="Arial" w:eastAsia="Arial" w:cs="Arial"/>
          <w:sz w:val="22"/>
          <w:szCs w:val="22"/>
          <w:spacing w:val="-17"/>
          <w:position w:val="3"/>
        </w:rPr>
        <w:t>Province</w:t>
      </w:r>
    </w:p>
    <w:p>
      <w:pPr>
        <w:rPr/>
      </w:pPr>
      <w:r/>
    </w:p>
    <w:p>
      <w:pPr>
        <w:spacing w:line="221" w:lineRule="exact"/>
        <w:rPr/>
      </w:pPr>
      <w:r/>
    </w:p>
    <w:tbl>
      <w:tblPr>
        <w:tblStyle w:val="2"/>
        <w:tblW w:w="9093"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6"/>
        <w:gridCol w:w="4537"/>
      </w:tblGrid>
      <w:tr>
        <w:trPr>
          <w:trHeight w:val="4988" w:hRule="atLeast"/>
        </w:trPr>
        <w:tc>
          <w:tcPr>
            <w:tcW w:w="4556" w:type="dxa"/>
            <w:vAlign w:val="top"/>
          </w:tcPr>
          <w:p>
            <w:pPr>
              <w:ind w:left="19" w:right="153"/>
              <w:spacing w:line="272" w:lineRule="auto"/>
              <w:jc w:val="both"/>
              <w:rPr>
                <w:rFonts w:ascii="SimSun" w:hAnsi="SimSun" w:eastAsia="SimSun" w:cs="SimSun"/>
                <w:sz w:val="22"/>
                <w:szCs w:val="22"/>
              </w:rPr>
            </w:pPr>
            <w:r>
              <w:rPr>
                <w:rFonts w:ascii="SimSun" w:hAnsi="SimSun" w:eastAsia="SimSun" w:cs="SimSun"/>
                <w:sz w:val="22"/>
                <w:szCs w:val="22"/>
                <w:spacing w:val="21"/>
              </w:rPr>
              <w:t>镇企业共获得授权发明专利33项、发明专</w:t>
            </w:r>
            <w:r>
              <w:rPr>
                <w:rFonts w:ascii="SimSun" w:hAnsi="SimSun" w:eastAsia="SimSun" w:cs="SimSun"/>
                <w:sz w:val="22"/>
                <w:szCs w:val="22"/>
                <w:spacing w:val="12"/>
              </w:rPr>
              <w:t xml:space="preserve"> </w:t>
            </w:r>
            <w:r>
              <w:rPr>
                <w:rFonts w:ascii="SimSun" w:hAnsi="SimSun" w:eastAsia="SimSun" w:cs="SimSun"/>
                <w:sz w:val="22"/>
                <w:szCs w:val="22"/>
                <w:spacing w:val="14"/>
              </w:rPr>
              <w:t>利申请88项、其他专利426项，参与制定国</w:t>
            </w:r>
            <w:r>
              <w:rPr>
                <w:rFonts w:ascii="SimSun" w:hAnsi="SimSun" w:eastAsia="SimSun" w:cs="SimSun"/>
                <w:sz w:val="22"/>
                <w:szCs w:val="22"/>
                <w:spacing w:val="17"/>
              </w:rPr>
              <w:t xml:space="preserve"> </w:t>
            </w:r>
            <w:r>
              <w:rPr>
                <w:rFonts w:ascii="SimSun" w:hAnsi="SimSun" w:eastAsia="SimSun" w:cs="SimSun"/>
                <w:sz w:val="22"/>
                <w:szCs w:val="22"/>
                <w:spacing w:val="3"/>
              </w:rPr>
              <w:t>家标准61项、</w:t>
            </w:r>
            <w:r>
              <w:rPr>
                <w:rFonts w:ascii="SimSun" w:hAnsi="SimSun" w:eastAsia="SimSun" w:cs="SimSun"/>
                <w:sz w:val="22"/>
                <w:szCs w:val="22"/>
                <w:spacing w:val="10"/>
              </w:rPr>
              <w:t xml:space="preserve">  </w:t>
            </w:r>
            <w:r>
              <w:rPr>
                <w:rFonts w:ascii="SimSun" w:hAnsi="SimSun" w:eastAsia="SimSun" w:cs="SimSun"/>
                <w:sz w:val="22"/>
                <w:szCs w:val="22"/>
                <w:spacing w:val="3"/>
              </w:rPr>
              <w:t>“浙江制造”标准8项，拥有</w:t>
            </w:r>
            <w:r>
              <w:rPr>
                <w:rFonts w:ascii="SimSun" w:hAnsi="SimSun" w:eastAsia="SimSun" w:cs="SimSun"/>
                <w:sz w:val="22"/>
                <w:szCs w:val="22"/>
              </w:rPr>
              <w:t xml:space="preserve"> </w:t>
            </w:r>
            <w:r>
              <w:rPr>
                <w:rFonts w:ascii="SimSun" w:hAnsi="SimSun" w:eastAsia="SimSun" w:cs="SimSun"/>
                <w:sz w:val="22"/>
                <w:szCs w:val="22"/>
                <w:spacing w:val="21"/>
              </w:rPr>
              <w:t>国内领先或先进的新技术新产品27项、首</w:t>
            </w:r>
            <w:r>
              <w:rPr>
                <w:rFonts w:ascii="SimSun" w:hAnsi="SimSun" w:eastAsia="SimSun" w:cs="SimSun"/>
                <w:sz w:val="22"/>
                <w:szCs w:val="22"/>
                <w:spacing w:val="11"/>
              </w:rPr>
              <w:t xml:space="preserve"> </w:t>
            </w:r>
            <w:r>
              <w:rPr>
                <w:rFonts w:ascii="SimSun" w:hAnsi="SimSun" w:eastAsia="SimSun" w:cs="SimSun"/>
                <w:sz w:val="22"/>
                <w:szCs w:val="22"/>
                <w:spacing w:val="7"/>
              </w:rPr>
              <w:t>台套产品1项。</w:t>
            </w:r>
          </w:p>
          <w:p>
            <w:pPr>
              <w:ind w:left="250"/>
              <w:spacing w:before="303" w:line="221" w:lineRule="auto"/>
              <w:rPr>
                <w:rFonts w:ascii="SimHei" w:hAnsi="SimHei" w:eastAsia="SimHei" w:cs="SimHei"/>
                <w:sz w:val="22"/>
                <w:szCs w:val="22"/>
              </w:rPr>
            </w:pPr>
            <w:r>
              <w:drawing>
                <wp:anchor distT="0" distB="0" distL="0" distR="0" simplePos="0" relativeHeight="259831808" behindDoc="1" locked="0" layoutInCell="1" allowOverlap="1">
                  <wp:simplePos x="0" y="0"/>
                  <wp:positionH relativeFrom="column">
                    <wp:posOffset>0</wp:posOffset>
                  </wp:positionH>
                  <wp:positionV relativeFrom="paragraph">
                    <wp:posOffset>133131</wp:posOffset>
                  </wp:positionV>
                  <wp:extent cx="958869" cy="203179"/>
                  <wp:effectExtent l="0" t="0" r="0" b="0"/>
                  <wp:wrapNone/>
                  <wp:docPr id="448" name="IM 448"/>
                  <wp:cNvGraphicFramePr/>
                  <a:graphic>
                    <a:graphicData uri="http://schemas.openxmlformats.org/drawingml/2006/picture">
                      <pic:pic>
                        <pic:nvPicPr>
                          <pic:cNvPr id="448" name="IM 448"/>
                          <pic:cNvPicPr/>
                        </pic:nvPicPr>
                        <pic:blipFill>
                          <a:blip r:embed="rId449"/>
                          <a:stretch>
                            <a:fillRect/>
                          </a:stretch>
                        </pic:blipFill>
                        <pic:spPr>
                          <a:xfrm rot="0">
                            <a:off x="0" y="0"/>
                            <a:ext cx="958869" cy="203179"/>
                          </a:xfrm>
                          <a:prstGeom prst="rect">
                            <a:avLst/>
                          </a:prstGeom>
                        </pic:spPr>
                      </pic:pic>
                    </a:graphicData>
                  </a:graphic>
                </wp:anchor>
              </w:drawing>
            </w:r>
            <w:r>
              <w:rPr>
                <w:rFonts w:ascii="SimHei" w:hAnsi="SimHei" w:eastAsia="SimHei" w:cs="SimHei"/>
                <w:sz w:val="22"/>
                <w:szCs w:val="22"/>
                <w:b/>
                <w:bCs/>
                <w:spacing w:val="-12"/>
              </w:rPr>
              <w:t>重</w:t>
            </w:r>
            <w:r>
              <w:rPr>
                <w:rFonts w:ascii="SimHei" w:hAnsi="SimHei" w:eastAsia="SimHei" w:cs="SimHei"/>
                <w:sz w:val="22"/>
                <w:szCs w:val="22"/>
                <w:spacing w:val="7"/>
              </w:rPr>
              <w:t xml:space="preserve"> </w:t>
            </w:r>
            <w:r>
              <w:rPr>
                <w:rFonts w:ascii="SimHei" w:hAnsi="SimHei" w:eastAsia="SimHei" w:cs="SimHei"/>
                <w:sz w:val="22"/>
                <w:szCs w:val="22"/>
                <w:b/>
                <w:bCs/>
                <w:spacing w:val="-12"/>
              </w:rPr>
              <w:t>点</w:t>
            </w:r>
            <w:r>
              <w:rPr>
                <w:rFonts w:ascii="SimHei" w:hAnsi="SimHei" w:eastAsia="SimHei" w:cs="SimHei"/>
                <w:sz w:val="22"/>
                <w:szCs w:val="22"/>
                <w:spacing w:val="9"/>
              </w:rPr>
              <w:t xml:space="preserve"> </w:t>
            </w:r>
            <w:r>
              <w:rPr>
                <w:rFonts w:ascii="SimHei" w:hAnsi="SimHei" w:eastAsia="SimHei" w:cs="SimHei"/>
                <w:sz w:val="22"/>
                <w:szCs w:val="22"/>
                <w:b/>
                <w:bCs/>
                <w:spacing w:val="-12"/>
              </w:rPr>
              <w:t>方</w:t>
            </w:r>
            <w:r>
              <w:rPr>
                <w:rFonts w:ascii="SimHei" w:hAnsi="SimHei" w:eastAsia="SimHei" w:cs="SimHei"/>
                <w:sz w:val="22"/>
                <w:szCs w:val="22"/>
                <w:spacing w:val="22"/>
              </w:rPr>
              <w:t xml:space="preserve"> </w:t>
            </w:r>
            <w:r>
              <w:rPr>
                <w:rFonts w:ascii="SimHei" w:hAnsi="SimHei" w:eastAsia="SimHei" w:cs="SimHei"/>
                <w:sz w:val="22"/>
                <w:szCs w:val="22"/>
                <w:b/>
                <w:bCs/>
                <w:spacing w:val="-12"/>
              </w:rPr>
              <w:t>向</w:t>
            </w:r>
          </w:p>
          <w:p>
            <w:pPr>
              <w:ind w:left="473"/>
              <w:spacing w:before="197" w:line="222" w:lineRule="auto"/>
              <w:rPr>
                <w:rFonts w:ascii="SimHei" w:hAnsi="SimHei" w:eastAsia="SimHei" w:cs="SimHei"/>
                <w:sz w:val="22"/>
                <w:szCs w:val="22"/>
              </w:rPr>
            </w:pPr>
            <w:r>
              <w:rPr>
                <w:rFonts w:ascii="SimHei" w:hAnsi="SimHei" w:eastAsia="SimHei" w:cs="SimHei"/>
                <w:sz w:val="22"/>
                <w:szCs w:val="22"/>
                <w:b/>
                <w:bCs/>
                <w:spacing w:val="7"/>
              </w:rPr>
              <w:t>1.打造数字产业高地</w:t>
            </w:r>
          </w:p>
          <w:p>
            <w:pPr>
              <w:ind w:left="19" w:right="158" w:firstLine="450"/>
              <w:spacing w:before="80" w:line="274" w:lineRule="auto"/>
              <w:jc w:val="both"/>
              <w:rPr>
                <w:rFonts w:ascii="SimSun" w:hAnsi="SimSun" w:eastAsia="SimSun" w:cs="SimSun"/>
                <w:sz w:val="22"/>
                <w:szCs w:val="22"/>
              </w:rPr>
            </w:pPr>
            <w:r>
              <w:rPr>
                <w:rFonts w:ascii="SimSun" w:hAnsi="SimSun" w:eastAsia="SimSun" w:cs="SimSun"/>
                <w:sz w:val="22"/>
                <w:szCs w:val="22"/>
                <w:spacing w:val="13"/>
              </w:rPr>
              <w:t>智能电气互联网创新中心计划2021年7</w:t>
            </w:r>
            <w:r>
              <w:rPr>
                <w:rFonts w:ascii="SimSun" w:hAnsi="SimSun" w:eastAsia="SimSun" w:cs="SimSun"/>
                <w:sz w:val="22"/>
                <w:szCs w:val="22"/>
                <w:spacing w:val="14"/>
              </w:rPr>
              <w:t xml:space="preserve"> </w:t>
            </w:r>
            <w:r>
              <w:rPr>
                <w:rFonts w:ascii="SimSun" w:hAnsi="SimSun" w:eastAsia="SimSun" w:cs="SimSun"/>
                <w:sz w:val="22"/>
                <w:szCs w:val="22"/>
                <w:spacing w:val="23"/>
              </w:rPr>
              <w:t>月完成自持部分装修投入使用，投用后加</w:t>
            </w:r>
            <w:r>
              <w:rPr>
                <w:rFonts w:ascii="SimSun" w:hAnsi="SimSun" w:eastAsia="SimSun" w:cs="SimSun"/>
                <w:sz w:val="22"/>
                <w:szCs w:val="22"/>
                <w:spacing w:val="2"/>
              </w:rPr>
              <w:t xml:space="preserve"> </w:t>
            </w:r>
            <w:r>
              <w:rPr>
                <w:rFonts w:ascii="SimSun" w:hAnsi="SimSun" w:eastAsia="SimSun" w:cs="SimSun"/>
                <w:sz w:val="22"/>
                <w:szCs w:val="22"/>
                <w:spacing w:val="22"/>
              </w:rPr>
              <w:t>快推进京东浙江数字经济总部、北京超算</w:t>
            </w:r>
            <w:r>
              <w:rPr>
                <w:rFonts w:ascii="SimSun" w:hAnsi="SimSun" w:eastAsia="SimSun" w:cs="SimSun"/>
                <w:sz w:val="22"/>
                <w:szCs w:val="22"/>
                <w:spacing w:val="13"/>
              </w:rPr>
              <w:t xml:space="preserve"> </w:t>
            </w:r>
            <w:r>
              <w:rPr>
                <w:rFonts w:ascii="SimSun" w:hAnsi="SimSun" w:eastAsia="SimSun" w:cs="SimSun"/>
                <w:sz w:val="22"/>
                <w:szCs w:val="22"/>
                <w:spacing w:val="22"/>
              </w:rPr>
              <w:t>浙江区域中心、泰尔实验室等创新平台落</w:t>
            </w:r>
            <w:r>
              <w:rPr>
                <w:rFonts w:ascii="SimSun" w:hAnsi="SimSun" w:eastAsia="SimSun" w:cs="SimSun"/>
                <w:sz w:val="22"/>
                <w:szCs w:val="22"/>
                <w:spacing w:val="13"/>
              </w:rPr>
              <w:t xml:space="preserve"> </w:t>
            </w:r>
            <w:r>
              <w:rPr>
                <w:rFonts w:ascii="SimSun" w:hAnsi="SimSun" w:eastAsia="SimSun" w:cs="SimSun"/>
                <w:sz w:val="22"/>
                <w:szCs w:val="22"/>
                <w:spacing w:val="22"/>
              </w:rPr>
              <w:t>地，为乐清市全力打造全省数字经济创新</w:t>
            </w:r>
            <w:r>
              <w:rPr>
                <w:rFonts w:ascii="SimSun" w:hAnsi="SimSun" w:eastAsia="SimSun" w:cs="SimSun"/>
                <w:sz w:val="22"/>
                <w:szCs w:val="22"/>
                <w:spacing w:val="12"/>
              </w:rPr>
              <w:t xml:space="preserve"> </w:t>
            </w:r>
            <w:r>
              <w:rPr>
                <w:rFonts w:ascii="SimSun" w:hAnsi="SimSun" w:eastAsia="SimSun" w:cs="SimSun"/>
                <w:sz w:val="22"/>
                <w:szCs w:val="22"/>
                <w:spacing w:val="8"/>
              </w:rPr>
              <w:t>发展试验区提供小镇经验。</w:t>
            </w:r>
          </w:p>
          <w:p>
            <w:pPr>
              <w:ind w:left="473"/>
              <w:spacing w:before="75" w:line="196" w:lineRule="auto"/>
              <w:rPr>
                <w:rFonts w:ascii="SimHei" w:hAnsi="SimHei" w:eastAsia="SimHei" w:cs="SimHei"/>
                <w:sz w:val="21"/>
                <w:szCs w:val="21"/>
              </w:rPr>
            </w:pPr>
            <w:r>
              <w:rPr>
                <w:rFonts w:ascii="SimHei" w:hAnsi="SimHei" w:eastAsia="SimHei" w:cs="SimHei"/>
                <w:sz w:val="21"/>
                <w:szCs w:val="21"/>
                <w:b/>
                <w:bCs/>
                <w:spacing w:val="18"/>
              </w:rPr>
              <w:t>2.打造省级物联网传感器产业平台</w:t>
            </w:r>
          </w:p>
        </w:tc>
        <w:tc>
          <w:tcPr>
            <w:tcW w:w="4537" w:type="dxa"/>
            <w:vAlign w:val="top"/>
          </w:tcPr>
          <w:p>
            <w:pPr>
              <w:ind w:left="153" w:firstLine="459"/>
              <w:spacing w:before="9" w:line="290" w:lineRule="auto"/>
              <w:jc w:val="both"/>
              <w:rPr>
                <w:rFonts w:ascii="SimSun" w:hAnsi="SimSun" w:eastAsia="SimSun" w:cs="SimSun"/>
                <w:sz w:val="21"/>
                <w:szCs w:val="21"/>
              </w:rPr>
            </w:pPr>
            <w:r>
              <w:rPr>
                <w:rFonts w:ascii="SimSun" w:hAnsi="SimSun" w:eastAsia="SimSun" w:cs="SimSun"/>
                <w:sz w:val="21"/>
                <w:szCs w:val="21"/>
                <w:spacing w:val="34"/>
              </w:rPr>
              <w:t>抓住第二届国际工业与能源物联网创</w:t>
            </w:r>
            <w:r>
              <w:rPr>
                <w:rFonts w:ascii="SimSun" w:hAnsi="SimSun" w:eastAsia="SimSun" w:cs="SimSun"/>
                <w:sz w:val="21"/>
                <w:szCs w:val="21"/>
                <w:spacing w:val="10"/>
              </w:rPr>
              <w:t xml:space="preserve"> </w:t>
            </w:r>
            <w:r>
              <w:rPr>
                <w:rFonts w:ascii="SimSun" w:hAnsi="SimSun" w:eastAsia="SimSun" w:cs="SimSun"/>
                <w:sz w:val="21"/>
                <w:szCs w:val="21"/>
                <w:spacing w:val="32"/>
              </w:rPr>
              <w:t>新发展大会将在温州举办机遇，推动大会</w:t>
            </w:r>
            <w:r>
              <w:rPr>
                <w:rFonts w:ascii="SimSun" w:hAnsi="SimSun" w:eastAsia="SimSun" w:cs="SimSun"/>
                <w:sz w:val="21"/>
                <w:szCs w:val="21"/>
                <w:spacing w:val="11"/>
              </w:rPr>
              <w:t xml:space="preserve"> </w:t>
            </w:r>
            <w:r>
              <w:rPr>
                <w:rFonts w:ascii="SimSun" w:hAnsi="SimSun" w:eastAsia="SimSun" w:cs="SimSun"/>
                <w:sz w:val="21"/>
                <w:szCs w:val="21"/>
                <w:spacing w:val="32"/>
              </w:rPr>
              <w:t>展览展示馆将永久落户正泰物联网传感器</w:t>
            </w:r>
            <w:r>
              <w:rPr>
                <w:rFonts w:ascii="SimSun" w:hAnsi="SimSun" w:eastAsia="SimSun" w:cs="SimSun"/>
                <w:sz w:val="21"/>
                <w:szCs w:val="21"/>
                <w:spacing w:val="11"/>
              </w:rPr>
              <w:t xml:space="preserve"> </w:t>
            </w:r>
            <w:r>
              <w:rPr>
                <w:rFonts w:ascii="SimSun" w:hAnsi="SimSun" w:eastAsia="SimSun" w:cs="SimSun"/>
                <w:sz w:val="21"/>
                <w:szCs w:val="21"/>
                <w:spacing w:val="33"/>
              </w:rPr>
              <w:t>产业园。积极引入西门子工业软件赋能中</w:t>
            </w:r>
            <w:r>
              <w:rPr>
                <w:rFonts w:ascii="SimSun" w:hAnsi="SimSun" w:eastAsia="SimSun" w:cs="SimSun"/>
                <w:sz w:val="21"/>
                <w:szCs w:val="21"/>
                <w:spacing w:val="8"/>
              </w:rPr>
              <w:t xml:space="preserve"> </w:t>
            </w:r>
            <w:r>
              <w:rPr>
                <w:rFonts w:ascii="SimSun" w:hAnsi="SimSun" w:eastAsia="SimSun" w:cs="SimSun"/>
                <w:sz w:val="21"/>
                <w:szCs w:val="21"/>
                <w:spacing w:val="26"/>
              </w:rPr>
              <w:t>心、华为产业大脑+未来工厂等企业，将园</w:t>
            </w:r>
            <w:r>
              <w:rPr>
                <w:rFonts w:ascii="SimSun" w:hAnsi="SimSun" w:eastAsia="SimSun" w:cs="SimSun"/>
                <w:sz w:val="21"/>
                <w:szCs w:val="21"/>
              </w:rPr>
              <w:t xml:space="preserve"> </w:t>
            </w:r>
            <w:r>
              <w:rPr>
                <w:rFonts w:ascii="SimSun" w:hAnsi="SimSun" w:eastAsia="SimSun" w:cs="SimSun"/>
                <w:sz w:val="21"/>
                <w:szCs w:val="21"/>
                <w:spacing w:val="32"/>
              </w:rPr>
              <w:t>区打造成为数字化、物联网传感器、智能</w:t>
            </w:r>
            <w:r>
              <w:rPr>
                <w:rFonts w:ascii="SimSun" w:hAnsi="SimSun" w:eastAsia="SimSun" w:cs="SimSun"/>
                <w:sz w:val="21"/>
                <w:szCs w:val="21"/>
                <w:spacing w:val="13"/>
              </w:rPr>
              <w:t xml:space="preserve"> </w:t>
            </w:r>
            <w:r>
              <w:rPr>
                <w:rFonts w:ascii="SimSun" w:hAnsi="SimSun" w:eastAsia="SimSun" w:cs="SimSun"/>
                <w:sz w:val="21"/>
                <w:szCs w:val="21"/>
                <w:spacing w:val="32"/>
              </w:rPr>
              <w:t>制造等应用展示的重要窗口和工业与能源</w:t>
            </w:r>
            <w:r>
              <w:rPr>
                <w:rFonts w:ascii="SimSun" w:hAnsi="SimSun" w:eastAsia="SimSun" w:cs="SimSun"/>
                <w:sz w:val="21"/>
                <w:szCs w:val="21"/>
                <w:spacing w:val="11"/>
              </w:rPr>
              <w:t xml:space="preserve"> </w:t>
            </w:r>
            <w:r>
              <w:rPr>
                <w:rFonts w:ascii="SimSun" w:hAnsi="SimSun" w:eastAsia="SimSun" w:cs="SimSun"/>
                <w:sz w:val="21"/>
                <w:szCs w:val="21"/>
                <w:spacing w:val="17"/>
              </w:rPr>
              <w:t>物联网大会的永久会址。</w:t>
            </w:r>
          </w:p>
          <w:p>
            <w:pPr>
              <w:ind w:left="617"/>
              <w:spacing w:before="97" w:line="222" w:lineRule="auto"/>
              <w:rPr>
                <w:rFonts w:ascii="SimHei" w:hAnsi="SimHei" w:eastAsia="SimHei" w:cs="SimHei"/>
                <w:sz w:val="22"/>
                <w:szCs w:val="22"/>
              </w:rPr>
            </w:pPr>
            <w:r>
              <w:rPr>
                <w:rFonts w:ascii="SimHei" w:hAnsi="SimHei" w:eastAsia="SimHei" w:cs="SimHei"/>
                <w:sz w:val="22"/>
                <w:szCs w:val="22"/>
                <w:b/>
                <w:bCs/>
                <w:spacing w:val="9"/>
              </w:rPr>
              <w:t>3.打造数字化智慧小镇</w:t>
            </w:r>
          </w:p>
          <w:p>
            <w:pPr>
              <w:ind w:left="153" w:right="10" w:firstLine="460"/>
              <w:spacing w:before="47" w:line="270" w:lineRule="auto"/>
              <w:rPr>
                <w:rFonts w:ascii="SimSun" w:hAnsi="SimSun" w:eastAsia="SimSun" w:cs="SimSun"/>
                <w:sz w:val="22"/>
                <w:szCs w:val="22"/>
              </w:rPr>
            </w:pPr>
            <w:r>
              <w:rPr>
                <w:rFonts w:ascii="SimSun" w:hAnsi="SimSun" w:eastAsia="SimSun" w:cs="SimSun"/>
                <w:sz w:val="22"/>
                <w:szCs w:val="22"/>
                <w:spacing w:val="21"/>
              </w:rPr>
              <w:t>加快总投资2500万元的特色小镇客厅</w:t>
            </w:r>
            <w:r>
              <w:rPr>
                <w:rFonts w:ascii="SimSun" w:hAnsi="SimSun" w:eastAsia="SimSun" w:cs="SimSun"/>
                <w:sz w:val="22"/>
                <w:szCs w:val="22"/>
                <w:spacing w:val="12"/>
              </w:rPr>
              <w:t xml:space="preserve"> </w:t>
            </w:r>
            <w:r>
              <w:rPr>
                <w:rFonts w:ascii="SimSun" w:hAnsi="SimSun" w:eastAsia="SimSun" w:cs="SimSun"/>
                <w:sz w:val="22"/>
                <w:szCs w:val="22"/>
                <w:spacing w:val="15"/>
              </w:rPr>
              <w:t>2.0版项目建设，植入智联感知中心，用于</w:t>
            </w:r>
            <w:r>
              <w:rPr>
                <w:rFonts w:ascii="SimSun" w:hAnsi="SimSun" w:eastAsia="SimSun" w:cs="SimSun"/>
                <w:sz w:val="22"/>
                <w:szCs w:val="22"/>
                <w:spacing w:val="2"/>
              </w:rPr>
              <w:t xml:space="preserve"> </w:t>
            </w:r>
            <w:r>
              <w:rPr>
                <w:rFonts w:ascii="SimSun" w:hAnsi="SimSun" w:eastAsia="SimSun" w:cs="SimSun"/>
                <w:sz w:val="22"/>
                <w:szCs w:val="22"/>
                <w:spacing w:val="20"/>
              </w:rPr>
              <w:t>物联网传感器的产城管理应用集中展示，</w:t>
            </w:r>
            <w:r>
              <w:rPr>
                <w:rFonts w:ascii="SimSun" w:hAnsi="SimSun" w:eastAsia="SimSun" w:cs="SimSun"/>
                <w:sz w:val="22"/>
                <w:szCs w:val="22"/>
                <w:spacing w:val="9"/>
              </w:rPr>
              <w:t xml:space="preserve"> </w:t>
            </w:r>
            <w:r>
              <w:rPr>
                <w:rFonts w:ascii="SimSun" w:hAnsi="SimSun" w:eastAsia="SimSun" w:cs="SimSun"/>
                <w:sz w:val="22"/>
                <w:szCs w:val="22"/>
                <w:spacing w:val="22"/>
              </w:rPr>
              <w:t>集成未来工厂管理、综合能效管理、城市</w:t>
            </w:r>
            <w:r>
              <w:rPr>
                <w:rFonts w:ascii="SimSun" w:hAnsi="SimSun" w:eastAsia="SimSun" w:cs="SimSun"/>
                <w:sz w:val="22"/>
                <w:szCs w:val="22"/>
                <w:spacing w:val="16"/>
              </w:rPr>
              <w:t xml:space="preserve"> </w:t>
            </w:r>
            <w:r>
              <w:rPr>
                <w:rFonts w:ascii="SimSun" w:hAnsi="SimSun" w:eastAsia="SimSun" w:cs="SimSun"/>
                <w:sz w:val="22"/>
                <w:szCs w:val="22"/>
                <w:spacing w:val="22"/>
              </w:rPr>
              <w:t>感知、景区服务、应急管理等为一体，发</w:t>
            </w:r>
            <w:r>
              <w:rPr>
                <w:rFonts w:ascii="SimSun" w:hAnsi="SimSun" w:eastAsia="SimSun" w:cs="SimSun"/>
                <w:sz w:val="22"/>
                <w:szCs w:val="22"/>
                <w:spacing w:val="12"/>
              </w:rPr>
              <w:t xml:space="preserve"> </w:t>
            </w:r>
            <w:r>
              <w:rPr>
                <w:rFonts w:ascii="SimSun" w:hAnsi="SimSun" w:eastAsia="SimSun" w:cs="SimSun"/>
                <w:sz w:val="22"/>
                <w:szCs w:val="22"/>
                <w:spacing w:val="8"/>
              </w:rPr>
              <w:t>挥智慧大脑的管理作用。</w:t>
            </w:r>
          </w:p>
        </w:tc>
      </w:tr>
    </w:tbl>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6439"/>
        <w:spacing w:before="71" w:line="222" w:lineRule="auto"/>
        <w:rPr>
          <w:rFonts w:ascii="KaiTi" w:hAnsi="KaiTi" w:eastAsia="KaiTi" w:cs="KaiTi"/>
          <w:sz w:val="22"/>
          <w:szCs w:val="22"/>
        </w:rPr>
      </w:pPr>
      <w:r>
        <w:rPr>
          <w:rFonts w:ascii="KaiTi" w:hAnsi="KaiTi" w:eastAsia="KaiTi" w:cs="KaiTi"/>
          <w:sz w:val="22"/>
          <w:szCs w:val="22"/>
          <w:spacing w:val="4"/>
        </w:rPr>
        <w:t>(乐清市发展和改革局供稿)</w:t>
      </w:r>
    </w:p>
    <w:p>
      <w:pPr>
        <w:spacing w:line="300" w:lineRule="auto"/>
        <w:rPr>
          <w:rFonts w:ascii="Arial"/>
          <w:sz w:val="21"/>
        </w:rPr>
      </w:pPr>
      <w:r/>
    </w:p>
    <w:p>
      <w:pPr>
        <w:spacing w:line="301" w:lineRule="auto"/>
        <w:rPr>
          <w:rFonts w:ascii="Arial"/>
          <w:sz w:val="21"/>
        </w:rPr>
      </w:pPr>
      <w:r/>
    </w:p>
    <w:p>
      <w:pPr>
        <w:spacing w:before="72" w:line="171" w:lineRule="auto"/>
        <w:rPr>
          <w:rFonts w:ascii="SimSun" w:hAnsi="SimSun" w:eastAsia="SimSun" w:cs="SimSun"/>
          <w:sz w:val="22"/>
          <w:szCs w:val="22"/>
        </w:rPr>
      </w:pPr>
      <w:r>
        <w:rPr>
          <w:rFonts w:ascii="SimSun" w:hAnsi="SimSun" w:eastAsia="SimSun" w:cs="SimSun"/>
          <w:sz w:val="22"/>
          <w:szCs w:val="22"/>
          <w:spacing w:val="-6"/>
        </w:rPr>
        <w:t>174</w:t>
      </w:r>
    </w:p>
    <w:p>
      <w:pPr>
        <w:spacing w:line="14" w:lineRule="auto"/>
        <w:rPr>
          <w:rFonts w:ascii="Arial"/>
          <w:sz w:val="2"/>
        </w:rPr>
      </w:pPr>
      <w:r>
        <w:rPr>
          <w:rFonts w:ascii="Arial" w:hAnsi="Arial" w:eastAsia="Arial" w:cs="Arial"/>
          <w:sz w:val="2"/>
          <w:szCs w:val="2"/>
        </w:rPr>
        <w:br w:type="column"/>
      </w:r>
    </w:p>
    <w:p>
      <w:pPr>
        <w:ind w:left="5599"/>
        <w:spacing w:before="90" w:line="221" w:lineRule="auto"/>
        <w:rPr>
          <w:rFonts w:ascii="SimHei" w:hAnsi="SimHei" w:eastAsia="SimHei" w:cs="SimHei"/>
          <w:sz w:val="22"/>
          <w:szCs w:val="22"/>
        </w:rPr>
      </w:pPr>
      <w:r>
        <w:rPr>
          <w:rFonts w:ascii="SimHei" w:hAnsi="SimHei" w:eastAsia="SimHei" w:cs="SimHei"/>
          <w:sz w:val="22"/>
          <w:szCs w:val="22"/>
          <w:spacing w:val="-18"/>
          <w:w w:val="93"/>
        </w:rPr>
        <w:t>2021年浙江省人工智能产业发展报告</w:t>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ind w:left="105"/>
        <w:spacing w:before="117" w:line="221" w:lineRule="auto"/>
        <w:rPr>
          <w:rFonts w:ascii="SimHei" w:hAnsi="SimHei" w:eastAsia="SimHei" w:cs="SimHei"/>
          <w:sz w:val="36"/>
          <w:szCs w:val="36"/>
        </w:rPr>
      </w:pPr>
      <w:r>
        <w:rPr>
          <w:rFonts w:ascii="SimHei" w:hAnsi="SimHei" w:eastAsia="SimHei" w:cs="SimHei"/>
          <w:sz w:val="36"/>
          <w:szCs w:val="36"/>
          <w:b/>
          <w:bCs/>
          <w:u w:val="single" w:color="0000FF"/>
          <w:color w:val="0063C6"/>
          <w:spacing w:val="-21"/>
        </w:rPr>
        <w:t>科研中心</w:t>
      </w:r>
      <w:r>
        <w:rPr>
          <w:rFonts w:ascii="SimHei" w:hAnsi="SimHei" w:eastAsia="SimHei" w:cs="SimHei"/>
          <w:sz w:val="36"/>
          <w:szCs w:val="36"/>
          <w:u w:val="single" w:color="0000FF"/>
          <w:color w:val="0063C6"/>
          <w:spacing w:val="-22"/>
        </w:rPr>
        <w:t xml:space="preserve"> </w:t>
      </w:r>
      <w:r>
        <w:rPr>
          <w:rFonts w:ascii="SimHei" w:hAnsi="SimHei" w:eastAsia="SimHei" w:cs="SimHei"/>
          <w:sz w:val="36"/>
          <w:szCs w:val="36"/>
          <w:b/>
          <w:bCs/>
          <w:u w:val="single" w:color="0000FF"/>
          <w:color w:val="0063C6"/>
          <w:spacing w:val="-21"/>
        </w:rPr>
        <w:t>·浙江大学人工智能协同创新中心</w:t>
      </w:r>
    </w:p>
    <w:p>
      <w:pPr>
        <w:rPr/>
      </w:pPr>
      <w:r/>
    </w:p>
    <w:p>
      <w:pPr>
        <w:rPr/>
      </w:pPr>
      <w:r/>
    </w:p>
    <w:p>
      <w:pPr>
        <w:rPr/>
      </w:pPr>
      <w:r/>
    </w:p>
    <w:p>
      <w:pPr>
        <w:rPr/>
      </w:pPr>
      <w:r/>
    </w:p>
    <w:p>
      <w:pPr>
        <w:rPr/>
      </w:pPr>
      <w:r/>
    </w:p>
    <w:p>
      <w:pPr>
        <w:spacing w:line="45" w:lineRule="exact"/>
        <w:rPr/>
      </w:pPr>
      <w:r/>
    </w:p>
    <w:tbl>
      <w:tblPr>
        <w:tblStyle w:val="2"/>
        <w:tblW w:w="9063" w:type="dxa"/>
        <w:tblInd w:w="19"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1"/>
        <w:gridCol w:w="4522"/>
      </w:tblGrid>
      <w:tr>
        <w:trPr>
          <w:trHeight w:val="9307" w:hRule="atLeast"/>
        </w:trPr>
        <w:tc>
          <w:tcPr>
            <w:tcW w:w="4541" w:type="dxa"/>
            <w:vAlign w:val="top"/>
          </w:tcPr>
          <w:p>
            <w:pPr>
              <w:ind w:left="220"/>
              <w:spacing w:before="94" w:line="222" w:lineRule="auto"/>
              <w:rPr>
                <w:rFonts w:ascii="SimHei" w:hAnsi="SimHei" w:eastAsia="SimHei" w:cs="SimHei"/>
                <w:sz w:val="22"/>
                <w:szCs w:val="22"/>
              </w:rPr>
            </w:pPr>
            <w:r>
              <w:pict>
                <v:rect id="_x0000_s698" style="position:absolute;margin-left:0.000061pt;margin-top:15.1603pt;mso-position-vertical-relative:text;mso-position-horizontal-relative:text;width:70.3pt;height:0.55pt;z-index:259834880;" fillcolor="#000000" filled="true" stroked="false"/>
              </w:pict>
            </w:r>
            <w:r>
              <w:drawing>
                <wp:anchor distT="0" distB="0" distL="0" distR="0" simplePos="0" relativeHeight="259833856" behindDoc="0" locked="0" layoutInCell="1" allowOverlap="1">
                  <wp:simplePos x="0" y="0"/>
                  <wp:positionH relativeFrom="rightMargin">
                    <wp:posOffset>-2883534</wp:posOffset>
                  </wp:positionH>
                  <wp:positionV relativeFrom="topMargin">
                    <wp:posOffset>-44</wp:posOffset>
                  </wp:positionV>
                  <wp:extent cx="952519" cy="6350"/>
                  <wp:effectExtent l="0" t="0" r="0" b="0"/>
                  <wp:wrapNone/>
                  <wp:docPr id="449" name="IM 449"/>
                  <wp:cNvGraphicFramePr/>
                  <a:graphic>
                    <a:graphicData uri="http://schemas.openxmlformats.org/drawingml/2006/picture">
                      <pic:pic>
                        <pic:nvPicPr>
                          <pic:cNvPr id="449" name="IM 449"/>
                          <pic:cNvPicPr/>
                        </pic:nvPicPr>
                        <pic:blipFill>
                          <a:blip r:embed="rId450"/>
                          <a:stretch>
                            <a:fillRect/>
                          </a:stretch>
                        </pic:blipFill>
                        <pic:spPr>
                          <a:xfrm rot="0">
                            <a:off x="0" y="0"/>
                            <a:ext cx="952519" cy="6350"/>
                          </a:xfrm>
                          <a:prstGeom prst="rect">
                            <a:avLst/>
                          </a:prstGeom>
                        </pic:spPr>
                      </pic:pic>
                    </a:graphicData>
                  </a:graphic>
                </wp:anchor>
              </w:drawing>
            </w:r>
            <w:r>
              <w:rPr>
                <w:rFonts w:ascii="SimHei" w:hAnsi="SimHei" w:eastAsia="SimHei" w:cs="SimHei"/>
                <w:sz w:val="22"/>
                <w:szCs w:val="22"/>
                <w:b/>
                <w:bCs/>
                <w:spacing w:val="-9"/>
              </w:rPr>
              <w:t>整</w:t>
            </w:r>
            <w:r>
              <w:rPr>
                <w:rFonts w:ascii="SimHei" w:hAnsi="SimHei" w:eastAsia="SimHei" w:cs="SimHei"/>
                <w:sz w:val="22"/>
                <w:szCs w:val="22"/>
                <w:spacing w:val="1"/>
              </w:rPr>
              <w:t xml:space="preserve"> </w:t>
            </w:r>
            <w:r>
              <w:rPr>
                <w:rFonts w:ascii="SimHei" w:hAnsi="SimHei" w:eastAsia="SimHei" w:cs="SimHei"/>
                <w:sz w:val="22"/>
                <w:szCs w:val="22"/>
                <w:b/>
                <w:bCs/>
                <w:spacing w:val="-9"/>
              </w:rPr>
              <w:t>体</w:t>
            </w:r>
            <w:r>
              <w:rPr>
                <w:rFonts w:ascii="SimHei" w:hAnsi="SimHei" w:eastAsia="SimHei" w:cs="SimHei"/>
                <w:sz w:val="22"/>
                <w:szCs w:val="22"/>
                <w:spacing w:val="5"/>
              </w:rPr>
              <w:t xml:space="preserve"> </w:t>
            </w:r>
            <w:r>
              <w:rPr>
                <w:rFonts w:ascii="SimHei" w:hAnsi="SimHei" w:eastAsia="SimHei" w:cs="SimHei"/>
                <w:sz w:val="22"/>
                <w:szCs w:val="22"/>
                <w:b/>
                <w:bCs/>
                <w:spacing w:val="-9"/>
              </w:rPr>
              <w:t>介</w:t>
            </w:r>
            <w:r>
              <w:rPr>
                <w:rFonts w:ascii="SimHei" w:hAnsi="SimHei" w:eastAsia="SimHei" w:cs="SimHei"/>
                <w:sz w:val="22"/>
                <w:szCs w:val="22"/>
                <w:spacing w:val="5"/>
              </w:rPr>
              <w:t xml:space="preserve"> </w:t>
            </w:r>
            <w:r>
              <w:rPr>
                <w:rFonts w:ascii="SimHei" w:hAnsi="SimHei" w:eastAsia="SimHei" w:cs="SimHei"/>
                <w:sz w:val="22"/>
                <w:szCs w:val="22"/>
                <w:b/>
                <w:bCs/>
                <w:spacing w:val="-9"/>
              </w:rPr>
              <w:t>绍</w:t>
            </w:r>
          </w:p>
          <w:p>
            <w:pPr>
              <w:ind w:right="147" w:firstLine="480"/>
              <w:spacing w:before="233" w:line="280" w:lineRule="auto"/>
              <w:rPr>
                <w:rFonts w:ascii="SimSun" w:hAnsi="SimSun" w:eastAsia="SimSun" w:cs="SimSun"/>
                <w:sz w:val="22"/>
                <w:szCs w:val="22"/>
              </w:rPr>
            </w:pPr>
            <w:r>
              <w:rPr>
                <w:rFonts w:ascii="SimSun" w:hAnsi="SimSun" w:eastAsia="SimSun" w:cs="SimSun"/>
                <w:sz w:val="22"/>
                <w:szCs w:val="22"/>
                <w:spacing w:val="23"/>
              </w:rPr>
              <w:t>大数据、人工智能和云计算已经成为</w:t>
            </w:r>
            <w:r>
              <w:rPr>
                <w:rFonts w:ascii="SimSun" w:hAnsi="SimSun" w:eastAsia="SimSun" w:cs="SimSun"/>
                <w:sz w:val="22"/>
                <w:szCs w:val="22"/>
                <w:spacing w:val="12"/>
              </w:rPr>
              <w:t xml:space="preserve"> </w:t>
            </w:r>
            <w:r>
              <w:rPr>
                <w:rFonts w:ascii="SimSun" w:hAnsi="SimSun" w:eastAsia="SimSun" w:cs="SimSun"/>
                <w:sz w:val="22"/>
                <w:szCs w:val="22"/>
                <w:spacing w:val="22"/>
              </w:rPr>
              <w:t>信息技术产业发展的核心和动力，促进了</w:t>
            </w:r>
            <w:r>
              <w:rPr>
                <w:rFonts w:ascii="SimSun" w:hAnsi="SimSun" w:eastAsia="SimSun" w:cs="SimSun"/>
                <w:sz w:val="22"/>
                <w:szCs w:val="22"/>
                <w:spacing w:val="12"/>
              </w:rPr>
              <w:t xml:space="preserve"> </w:t>
            </w:r>
            <w:r>
              <w:rPr>
                <w:rFonts w:ascii="SimSun" w:hAnsi="SimSun" w:eastAsia="SimSun" w:cs="SimSun"/>
                <w:sz w:val="22"/>
                <w:szCs w:val="22"/>
                <w:spacing w:val="35"/>
              </w:rPr>
              <w:t>人类社会生活、生产和消费模式巨大变</w:t>
            </w:r>
            <w:r>
              <w:rPr>
                <w:rFonts w:ascii="SimSun" w:hAnsi="SimSun" w:eastAsia="SimSun" w:cs="SimSun"/>
                <w:sz w:val="22"/>
                <w:szCs w:val="22"/>
                <w:spacing w:val="13"/>
              </w:rPr>
              <w:t xml:space="preserve"> </w:t>
            </w:r>
            <w:r>
              <w:rPr>
                <w:rFonts w:ascii="SimSun" w:hAnsi="SimSun" w:eastAsia="SimSun" w:cs="SimSun"/>
                <w:sz w:val="22"/>
                <w:szCs w:val="22"/>
                <w:spacing w:val="23"/>
              </w:rPr>
              <w:t>革，催生一批颠覆性技术、培育经济发展</w:t>
            </w:r>
            <w:r>
              <w:rPr>
                <w:rFonts w:ascii="SimSun" w:hAnsi="SimSun" w:eastAsia="SimSun" w:cs="SimSun"/>
                <w:sz w:val="22"/>
                <w:szCs w:val="22"/>
                <w:spacing w:val="7"/>
              </w:rPr>
              <w:t xml:space="preserve"> </w:t>
            </w:r>
            <w:r>
              <w:rPr>
                <w:rFonts w:ascii="SimSun" w:hAnsi="SimSun" w:eastAsia="SimSun" w:cs="SimSun"/>
                <w:sz w:val="22"/>
                <w:szCs w:val="22"/>
                <w:spacing w:val="23"/>
              </w:rPr>
              <w:t>新动能、塑造新型产业体系，加速新一轮</w:t>
            </w:r>
            <w:r>
              <w:rPr>
                <w:rFonts w:ascii="SimSun" w:hAnsi="SimSun" w:eastAsia="SimSun" w:cs="SimSun"/>
                <w:sz w:val="22"/>
                <w:szCs w:val="22"/>
                <w:spacing w:val="4"/>
              </w:rPr>
              <w:t xml:space="preserve"> </w:t>
            </w:r>
            <w:r>
              <w:rPr>
                <w:rFonts w:ascii="SimSun" w:hAnsi="SimSun" w:eastAsia="SimSun" w:cs="SimSun"/>
                <w:sz w:val="22"/>
                <w:szCs w:val="22"/>
                <w:spacing w:val="27"/>
              </w:rPr>
              <w:t>科技革命和产业变革。2017年7月，党中</w:t>
            </w:r>
            <w:r>
              <w:rPr>
                <w:rFonts w:ascii="SimSun" w:hAnsi="SimSun" w:eastAsia="SimSun" w:cs="SimSun"/>
                <w:sz w:val="22"/>
                <w:szCs w:val="22"/>
                <w:spacing w:val="2"/>
              </w:rPr>
              <w:t xml:space="preserve"> </w:t>
            </w:r>
            <w:r>
              <w:rPr>
                <w:rFonts w:ascii="SimSun" w:hAnsi="SimSun" w:eastAsia="SimSun" w:cs="SimSun"/>
                <w:sz w:val="22"/>
                <w:szCs w:val="22"/>
                <w:spacing w:val="22"/>
              </w:rPr>
              <w:t>央、国务院决定实施我国《新一代人工智</w:t>
            </w:r>
            <w:r>
              <w:rPr>
                <w:rFonts w:ascii="SimSun" w:hAnsi="SimSun" w:eastAsia="SimSun" w:cs="SimSun"/>
                <w:sz w:val="22"/>
                <w:szCs w:val="22"/>
                <w:spacing w:val="3"/>
              </w:rPr>
              <w:t xml:space="preserve"> </w:t>
            </w:r>
            <w:r>
              <w:rPr>
                <w:rFonts w:ascii="SimSun" w:hAnsi="SimSun" w:eastAsia="SimSun" w:cs="SimSun"/>
                <w:sz w:val="22"/>
                <w:szCs w:val="22"/>
                <w:spacing w:val="20"/>
              </w:rPr>
              <w:t>能发展规划》。教育部于2018年4月2日</w:t>
            </w:r>
            <w:r>
              <w:rPr>
                <w:rFonts w:ascii="SimSun" w:hAnsi="SimSun" w:eastAsia="SimSun" w:cs="SimSun"/>
                <w:sz w:val="22"/>
                <w:szCs w:val="22"/>
                <w:spacing w:val="19"/>
              </w:rPr>
              <w:t>发</w:t>
            </w:r>
            <w:r>
              <w:rPr>
                <w:rFonts w:ascii="SimSun" w:hAnsi="SimSun" w:eastAsia="SimSun" w:cs="SimSun"/>
                <w:sz w:val="22"/>
                <w:szCs w:val="22"/>
              </w:rPr>
              <w:t xml:space="preserve"> </w:t>
            </w:r>
            <w:r>
              <w:rPr>
                <w:rFonts w:ascii="SimSun" w:hAnsi="SimSun" w:eastAsia="SimSun" w:cs="SimSun"/>
                <w:sz w:val="22"/>
                <w:szCs w:val="22"/>
                <w:spacing w:val="42"/>
              </w:rPr>
              <w:t>布了</w:t>
            </w:r>
            <w:r>
              <w:rPr>
                <w:rFonts w:ascii="SimSun" w:hAnsi="SimSun" w:eastAsia="SimSun" w:cs="SimSun"/>
                <w:sz w:val="22"/>
                <w:szCs w:val="22"/>
                <w:spacing w:val="-46"/>
              </w:rPr>
              <w:t xml:space="preserve"> </w:t>
            </w:r>
            <w:r>
              <w:rPr>
                <w:rFonts w:ascii="SimSun" w:hAnsi="SimSun" w:eastAsia="SimSun" w:cs="SimSun"/>
                <w:sz w:val="22"/>
                <w:szCs w:val="22"/>
                <w:spacing w:val="42"/>
              </w:rPr>
              <w:t>《</w:t>
            </w:r>
            <w:r>
              <w:rPr>
                <w:rFonts w:ascii="SimSun" w:hAnsi="SimSun" w:eastAsia="SimSun" w:cs="SimSun"/>
                <w:sz w:val="22"/>
                <w:szCs w:val="22"/>
                <w:spacing w:val="-18"/>
              </w:rPr>
              <w:t xml:space="preserve"> </w:t>
            </w:r>
            <w:r>
              <w:rPr>
                <w:rFonts w:ascii="SimSun" w:hAnsi="SimSun" w:eastAsia="SimSun" w:cs="SimSun"/>
                <w:sz w:val="22"/>
                <w:szCs w:val="22"/>
                <w:spacing w:val="42"/>
              </w:rPr>
              <w:t>高等学校人工智能创新行动计</w:t>
            </w:r>
            <w:r>
              <w:rPr>
                <w:rFonts w:ascii="SimSun" w:hAnsi="SimSun" w:eastAsia="SimSun" w:cs="SimSun"/>
                <w:sz w:val="22"/>
                <w:szCs w:val="22"/>
              </w:rPr>
              <w:t xml:space="preserve"> </w:t>
            </w:r>
            <w:r>
              <w:rPr>
                <w:rFonts w:ascii="SimSun" w:hAnsi="SimSun" w:eastAsia="SimSun" w:cs="SimSun"/>
                <w:sz w:val="22"/>
                <w:szCs w:val="22"/>
                <w:spacing w:val="27"/>
              </w:rPr>
              <w:t>划》,从优化高校人工智能领域科技创新</w:t>
            </w:r>
            <w:r>
              <w:rPr>
                <w:rFonts w:ascii="SimSun" w:hAnsi="SimSun" w:eastAsia="SimSun" w:cs="SimSun"/>
                <w:sz w:val="22"/>
                <w:szCs w:val="22"/>
                <w:spacing w:val="12"/>
              </w:rPr>
              <w:t xml:space="preserve"> </w:t>
            </w:r>
            <w:r>
              <w:rPr>
                <w:rFonts w:ascii="SimSun" w:hAnsi="SimSun" w:eastAsia="SimSun" w:cs="SimSun"/>
                <w:sz w:val="22"/>
                <w:szCs w:val="22"/>
                <w:spacing w:val="21"/>
              </w:rPr>
              <w:t>体系、完善人工智能领域人才培养体系、</w:t>
            </w:r>
            <w:r>
              <w:rPr>
                <w:rFonts w:ascii="SimSun" w:hAnsi="SimSun" w:eastAsia="SimSun" w:cs="SimSun"/>
                <w:sz w:val="22"/>
                <w:szCs w:val="22"/>
                <w:spacing w:val="1"/>
              </w:rPr>
              <w:t xml:space="preserve"> </w:t>
            </w:r>
            <w:r>
              <w:rPr>
                <w:rFonts w:ascii="SimSun" w:hAnsi="SimSun" w:eastAsia="SimSun" w:cs="SimSun"/>
                <w:sz w:val="22"/>
                <w:szCs w:val="22"/>
                <w:spacing w:val="23"/>
              </w:rPr>
              <w:t>推动高校人工智能领域科技成果转化与示</w:t>
            </w:r>
            <w:r>
              <w:rPr>
                <w:rFonts w:ascii="SimSun" w:hAnsi="SimSun" w:eastAsia="SimSun" w:cs="SimSun"/>
                <w:sz w:val="22"/>
                <w:szCs w:val="22"/>
                <w:spacing w:val="4"/>
              </w:rPr>
              <w:t xml:space="preserve"> </w:t>
            </w:r>
            <w:r>
              <w:rPr>
                <w:rFonts w:ascii="SimSun" w:hAnsi="SimSun" w:eastAsia="SimSun" w:cs="SimSun"/>
                <w:sz w:val="22"/>
                <w:szCs w:val="22"/>
                <w:spacing w:val="8"/>
              </w:rPr>
              <w:t>范应用三个方面推动人工智能发展。</w:t>
            </w:r>
          </w:p>
          <w:p>
            <w:pPr>
              <w:ind w:right="138" w:firstLine="500"/>
              <w:spacing w:before="73" w:line="291" w:lineRule="auto"/>
              <w:rPr>
                <w:rFonts w:ascii="SimSun" w:hAnsi="SimSun" w:eastAsia="SimSun" w:cs="SimSun"/>
                <w:sz w:val="21"/>
                <w:szCs w:val="21"/>
              </w:rPr>
            </w:pPr>
            <w:r>
              <w:rPr>
                <w:rFonts w:ascii="SimSun" w:hAnsi="SimSun" w:eastAsia="SimSun" w:cs="SimSun"/>
                <w:sz w:val="21"/>
                <w:szCs w:val="21"/>
                <w:spacing w:val="18"/>
              </w:rPr>
              <w:t>为了强化人工智能纽带作用，推动学科</w:t>
            </w:r>
            <w:r>
              <w:rPr>
                <w:rFonts w:ascii="SimSun" w:hAnsi="SimSun" w:eastAsia="SimSun" w:cs="SimSun"/>
                <w:sz w:val="21"/>
                <w:szCs w:val="21"/>
              </w:rPr>
              <w:t xml:space="preserve"> </w:t>
            </w:r>
            <w:r>
              <w:rPr>
                <w:rFonts w:ascii="SimSun" w:hAnsi="SimSun" w:eastAsia="SimSun" w:cs="SimSun"/>
                <w:sz w:val="21"/>
                <w:szCs w:val="21"/>
                <w:spacing w:val="18"/>
              </w:rPr>
              <w:t>交叉、提升科学研究、加快人才培养，形成</w:t>
            </w:r>
            <w:r>
              <w:rPr>
                <w:rFonts w:ascii="SimSun" w:hAnsi="SimSun" w:eastAsia="SimSun" w:cs="SimSun"/>
                <w:sz w:val="21"/>
                <w:szCs w:val="21"/>
                <w:spacing w:val="17"/>
              </w:rPr>
              <w:t xml:space="preserve"> </w:t>
            </w:r>
            <w:r>
              <w:rPr>
                <w:rFonts w:ascii="SimSun" w:hAnsi="SimSun" w:eastAsia="SimSun" w:cs="SimSun"/>
                <w:sz w:val="21"/>
                <w:szCs w:val="21"/>
                <w:spacing w:val="18"/>
              </w:rPr>
              <w:t>人工智能与实体经济深度融合的态势，围绕</w:t>
            </w:r>
            <w:r>
              <w:rPr>
                <w:rFonts w:ascii="SimSun" w:hAnsi="SimSun" w:eastAsia="SimSun" w:cs="SimSun"/>
                <w:sz w:val="21"/>
                <w:szCs w:val="21"/>
                <w:spacing w:val="15"/>
              </w:rPr>
              <w:t xml:space="preserve"> </w:t>
            </w:r>
            <w:r>
              <w:rPr>
                <w:rFonts w:ascii="SimSun" w:hAnsi="SimSun" w:eastAsia="SimSun" w:cs="SimSun"/>
                <w:sz w:val="21"/>
                <w:szCs w:val="21"/>
                <w:spacing w:val="20"/>
              </w:rPr>
              <w:t>科学研究、学科建设和人才培养、重点任务</w:t>
            </w:r>
            <w:r>
              <w:rPr>
                <w:rFonts w:ascii="SimSun" w:hAnsi="SimSun" w:eastAsia="SimSun" w:cs="SimSun"/>
                <w:sz w:val="21"/>
                <w:szCs w:val="21"/>
                <w:spacing w:val="9"/>
              </w:rPr>
              <w:t xml:space="preserve"> </w:t>
            </w:r>
            <w:r>
              <w:rPr>
                <w:rFonts w:ascii="SimSun" w:hAnsi="SimSun" w:eastAsia="SimSun" w:cs="SimSun"/>
                <w:sz w:val="21"/>
                <w:szCs w:val="21"/>
                <w:spacing w:val="19"/>
              </w:rPr>
              <w:t>来进行协同创新中心建设。人工智能协同创</w:t>
            </w:r>
            <w:r>
              <w:rPr>
                <w:rFonts w:ascii="SimSun" w:hAnsi="SimSun" w:eastAsia="SimSun" w:cs="SimSun"/>
                <w:sz w:val="21"/>
                <w:szCs w:val="21"/>
                <w:spacing w:val="4"/>
              </w:rPr>
              <w:t xml:space="preserve"> </w:t>
            </w:r>
            <w:r>
              <w:rPr>
                <w:rFonts w:ascii="SimSun" w:hAnsi="SimSun" w:eastAsia="SimSun" w:cs="SimSun"/>
                <w:sz w:val="21"/>
                <w:szCs w:val="21"/>
                <w:spacing w:val="33"/>
              </w:rPr>
              <w:t>新中心联合计算机学院、法学院、教育学</w:t>
            </w:r>
            <w:r>
              <w:rPr>
                <w:rFonts w:ascii="SimSun" w:hAnsi="SimSun" w:eastAsia="SimSun" w:cs="SimSun"/>
                <w:sz w:val="21"/>
                <w:szCs w:val="21"/>
                <w:spacing w:val="7"/>
              </w:rPr>
              <w:t xml:space="preserve"> </w:t>
            </w:r>
            <w:r>
              <w:rPr>
                <w:rFonts w:ascii="SimSun" w:hAnsi="SimSun" w:eastAsia="SimSun" w:cs="SimSun"/>
                <w:sz w:val="21"/>
                <w:szCs w:val="21"/>
                <w:spacing w:val="20"/>
              </w:rPr>
              <w:t>院、经济学院、人文学院、医学院等浙江大</w:t>
            </w:r>
            <w:r>
              <w:rPr>
                <w:rFonts w:ascii="SimSun" w:hAnsi="SimSun" w:eastAsia="SimSun" w:cs="SimSun"/>
                <w:sz w:val="21"/>
                <w:szCs w:val="21"/>
                <w:spacing w:val="9"/>
              </w:rPr>
              <w:t xml:space="preserve"> </w:t>
            </w:r>
            <w:r>
              <w:rPr>
                <w:rFonts w:ascii="SimSun" w:hAnsi="SimSun" w:eastAsia="SimSun" w:cs="SimSun"/>
                <w:sz w:val="21"/>
                <w:szCs w:val="21"/>
                <w:spacing w:val="20"/>
              </w:rPr>
              <w:t>学等学院相关研究人员，加强与浙江大学人</w:t>
            </w:r>
            <w:r>
              <w:rPr>
                <w:rFonts w:ascii="SimSun" w:hAnsi="SimSun" w:eastAsia="SimSun" w:cs="SimSun"/>
                <w:sz w:val="21"/>
                <w:szCs w:val="21"/>
                <w:spacing w:val="8"/>
              </w:rPr>
              <w:t xml:space="preserve"> </w:t>
            </w:r>
            <w:r>
              <w:rPr>
                <w:rFonts w:ascii="SimSun" w:hAnsi="SimSun" w:eastAsia="SimSun" w:cs="SimSun"/>
                <w:sz w:val="21"/>
                <w:szCs w:val="21"/>
                <w:spacing w:val="20"/>
              </w:rPr>
              <w:t>工智能大数据科技创新联盟、浙江大学数据</w:t>
            </w:r>
            <w:r>
              <w:rPr>
                <w:rFonts w:ascii="SimSun" w:hAnsi="SimSun" w:eastAsia="SimSun" w:cs="SimSun"/>
                <w:sz w:val="21"/>
                <w:szCs w:val="21"/>
                <w:spacing w:val="11"/>
              </w:rPr>
              <w:t xml:space="preserve"> </w:t>
            </w:r>
            <w:r>
              <w:rPr>
                <w:rFonts w:ascii="SimSun" w:hAnsi="SimSun" w:eastAsia="SimSun" w:cs="SimSun"/>
                <w:sz w:val="21"/>
                <w:szCs w:val="21"/>
                <w:spacing w:val="19"/>
              </w:rPr>
              <w:t>科学研究中心、浙江大学语言与认知研究中</w:t>
            </w:r>
            <w:r>
              <w:rPr>
                <w:rFonts w:ascii="SimSun" w:hAnsi="SimSun" w:eastAsia="SimSun" w:cs="SimSun"/>
                <w:sz w:val="21"/>
                <w:szCs w:val="21"/>
                <w:spacing w:val="12"/>
              </w:rPr>
              <w:t xml:space="preserve"> </w:t>
            </w:r>
            <w:r>
              <w:rPr>
                <w:rFonts w:ascii="SimSun" w:hAnsi="SimSun" w:eastAsia="SimSun" w:cs="SimSun"/>
                <w:sz w:val="21"/>
                <w:szCs w:val="21"/>
                <w:spacing w:val="29"/>
              </w:rPr>
              <w:t>心、赛博</w:t>
            </w:r>
            <w:r>
              <w:rPr>
                <w:rFonts w:ascii="SimSun" w:hAnsi="SimSun" w:eastAsia="SimSun" w:cs="SimSun"/>
                <w:sz w:val="21"/>
                <w:szCs w:val="21"/>
                <w:spacing w:val="3"/>
              </w:rPr>
              <w:t xml:space="preserve"> </w:t>
            </w:r>
            <w:r>
              <w:rPr>
                <w:rFonts w:ascii="SimSun" w:hAnsi="SimSun" w:eastAsia="SimSun" w:cs="SimSun"/>
                <w:sz w:val="21"/>
                <w:szCs w:val="21"/>
                <w:spacing w:val="29"/>
              </w:rPr>
              <w:t>(</w:t>
            </w:r>
            <w:r>
              <w:rPr>
                <w:rFonts w:ascii="SimSun" w:hAnsi="SimSun" w:eastAsia="SimSun" w:cs="SimSun"/>
                <w:sz w:val="21"/>
                <w:szCs w:val="21"/>
              </w:rPr>
              <w:t>CYBER</w:t>
            </w:r>
            <w:r>
              <w:rPr>
                <w:rFonts w:ascii="SimSun" w:hAnsi="SimSun" w:eastAsia="SimSun" w:cs="SimSun"/>
                <w:sz w:val="21"/>
                <w:szCs w:val="21"/>
                <w:spacing w:val="29"/>
              </w:rPr>
              <w:t>)</w:t>
            </w:r>
            <w:r>
              <w:rPr>
                <w:rFonts w:ascii="SimSun" w:hAnsi="SimSun" w:eastAsia="SimSun" w:cs="SimSun"/>
                <w:sz w:val="21"/>
                <w:szCs w:val="21"/>
                <w:spacing w:val="13"/>
              </w:rPr>
              <w:t xml:space="preserve">  </w:t>
            </w:r>
            <w:r>
              <w:rPr>
                <w:rFonts w:ascii="SimSun" w:hAnsi="SimSun" w:eastAsia="SimSun" w:cs="SimSun"/>
                <w:sz w:val="21"/>
                <w:szCs w:val="21"/>
                <w:spacing w:val="29"/>
              </w:rPr>
              <w:t>协同创新中心(浙江大</w:t>
            </w:r>
            <w:r>
              <w:rPr>
                <w:rFonts w:ascii="SimSun" w:hAnsi="SimSun" w:eastAsia="SimSun" w:cs="SimSun"/>
                <w:sz w:val="21"/>
                <w:szCs w:val="21"/>
                <w:spacing w:val="1"/>
              </w:rPr>
              <w:t xml:space="preserve"> </w:t>
            </w:r>
            <w:r>
              <w:rPr>
                <w:rFonts w:ascii="SimSun" w:hAnsi="SimSun" w:eastAsia="SimSun" w:cs="SimSun"/>
                <w:sz w:val="21"/>
                <w:szCs w:val="21"/>
                <w:spacing w:val="37"/>
              </w:rPr>
              <w:t>学)、大数据+立法研究协同创新中心(浙</w:t>
            </w:r>
            <w:r>
              <w:rPr>
                <w:rFonts w:ascii="SimSun" w:hAnsi="SimSun" w:eastAsia="SimSun" w:cs="SimSun"/>
                <w:sz w:val="21"/>
                <w:szCs w:val="21"/>
              </w:rPr>
              <w:t xml:space="preserve"> </w:t>
            </w:r>
            <w:r>
              <w:rPr>
                <w:rFonts w:ascii="SimSun" w:hAnsi="SimSun" w:eastAsia="SimSun" w:cs="SimSun"/>
                <w:sz w:val="21"/>
                <w:szCs w:val="21"/>
                <w:spacing w:val="27"/>
              </w:rPr>
              <w:t>江大学)等创新载体协作，牵手在浙江大学</w:t>
            </w:r>
          </w:p>
        </w:tc>
        <w:tc>
          <w:tcPr>
            <w:tcW w:w="4522" w:type="dxa"/>
            <w:vAlign w:val="top"/>
          </w:tcPr>
          <w:p>
            <w:pPr>
              <w:spacing w:line="256" w:lineRule="auto"/>
              <w:rPr>
                <w:rFonts w:ascii="Arial"/>
                <w:sz w:val="21"/>
              </w:rPr>
            </w:pPr>
            <w:r/>
          </w:p>
          <w:p>
            <w:pPr>
              <w:spacing w:line="257" w:lineRule="auto"/>
              <w:rPr>
                <w:rFonts w:ascii="Arial"/>
                <w:sz w:val="21"/>
              </w:rPr>
            </w:pPr>
            <w:r/>
          </w:p>
          <w:p>
            <w:pPr>
              <w:ind w:left="138" w:right="30"/>
              <w:spacing w:before="71" w:line="252" w:lineRule="auto"/>
              <w:rPr>
                <w:rFonts w:ascii="SimSun" w:hAnsi="SimSun" w:eastAsia="SimSun" w:cs="SimSun"/>
                <w:sz w:val="22"/>
                <w:szCs w:val="22"/>
              </w:rPr>
            </w:pPr>
            <w:r>
              <w:rPr>
                <w:rFonts w:ascii="SimSun" w:hAnsi="SimSun" w:eastAsia="SimSun" w:cs="SimSun"/>
                <w:sz w:val="22"/>
                <w:szCs w:val="22"/>
                <w:spacing w:val="14"/>
              </w:rPr>
              <w:t>建立了联合实验室/联合研究中心的阿里巴</w:t>
            </w:r>
            <w:r>
              <w:rPr>
                <w:rFonts w:ascii="SimSun" w:hAnsi="SimSun" w:eastAsia="SimSun" w:cs="SimSun"/>
                <w:sz w:val="22"/>
                <w:szCs w:val="22"/>
                <w:spacing w:val="15"/>
              </w:rPr>
              <w:t xml:space="preserve"> </w:t>
            </w:r>
            <w:r>
              <w:rPr>
                <w:rFonts w:ascii="SimSun" w:hAnsi="SimSun" w:eastAsia="SimSun" w:cs="SimSun"/>
                <w:sz w:val="22"/>
                <w:szCs w:val="22"/>
                <w:spacing w:val="3"/>
              </w:rPr>
              <w:t>巴、百度、腾讯、科大讯飞、海康威视、</w:t>
            </w:r>
          </w:p>
          <w:p>
            <w:pPr>
              <w:ind w:left="138" w:right="3"/>
              <w:spacing w:before="80" w:line="272" w:lineRule="auto"/>
              <w:jc w:val="both"/>
              <w:rPr>
                <w:rFonts w:ascii="SimSun" w:hAnsi="SimSun" w:eastAsia="SimSun" w:cs="SimSun"/>
                <w:sz w:val="22"/>
                <w:szCs w:val="22"/>
              </w:rPr>
            </w:pPr>
            <w:r>
              <w:rPr>
                <w:rFonts w:ascii="SimSun" w:hAnsi="SimSun" w:eastAsia="SimSun" w:cs="SimSun"/>
                <w:sz w:val="22"/>
                <w:szCs w:val="22"/>
                <w:spacing w:val="10"/>
              </w:rPr>
              <w:t>网易、地平线等单位，同时与之江实验室合</w:t>
            </w:r>
            <w:r>
              <w:rPr>
                <w:rFonts w:ascii="SimSun" w:hAnsi="SimSun" w:eastAsia="SimSun" w:cs="SimSun"/>
                <w:sz w:val="22"/>
                <w:szCs w:val="22"/>
                <w:spacing w:val="8"/>
              </w:rPr>
              <w:t xml:space="preserve"> </w:t>
            </w:r>
            <w:r>
              <w:rPr>
                <w:rFonts w:ascii="SimSun" w:hAnsi="SimSun" w:eastAsia="SimSun" w:cs="SimSun"/>
                <w:sz w:val="22"/>
                <w:szCs w:val="22"/>
                <w:spacing w:val="8"/>
              </w:rPr>
              <w:t>作，按照“学科交叉协同夯实基础研究以形</w:t>
            </w:r>
            <w:r>
              <w:rPr>
                <w:rFonts w:ascii="SimSun" w:hAnsi="SimSun" w:eastAsia="SimSun" w:cs="SimSun"/>
                <w:sz w:val="22"/>
                <w:szCs w:val="22"/>
                <w:spacing w:val="17"/>
              </w:rPr>
              <w:t xml:space="preserve"> </w:t>
            </w:r>
            <w:r>
              <w:rPr>
                <w:rFonts w:ascii="SimSun" w:hAnsi="SimSun" w:eastAsia="SimSun" w:cs="SimSun"/>
                <w:sz w:val="22"/>
                <w:szCs w:val="22"/>
                <w:spacing w:val="9"/>
              </w:rPr>
              <w:t>成创新之源、技术交叉协同增强核心技术以</w:t>
            </w:r>
            <w:r>
              <w:rPr>
                <w:rFonts w:ascii="SimSun" w:hAnsi="SimSun" w:eastAsia="SimSun" w:cs="SimSun"/>
                <w:sz w:val="22"/>
                <w:szCs w:val="22"/>
                <w:spacing w:val="7"/>
              </w:rPr>
              <w:t xml:space="preserve"> </w:t>
            </w:r>
            <w:r>
              <w:rPr>
                <w:rFonts w:ascii="SimSun" w:hAnsi="SimSun" w:eastAsia="SimSun" w:cs="SimSun"/>
                <w:sz w:val="22"/>
                <w:szCs w:val="22"/>
                <w:spacing w:val="9"/>
              </w:rPr>
              <w:t>形成创新之力、校企交叉协同打造场景人工</w:t>
            </w:r>
            <w:r>
              <w:rPr>
                <w:rFonts w:ascii="SimSun" w:hAnsi="SimSun" w:eastAsia="SimSun" w:cs="SimSun"/>
                <w:sz w:val="22"/>
                <w:szCs w:val="22"/>
              </w:rPr>
              <w:t xml:space="preserve"> </w:t>
            </w:r>
            <w:r>
              <w:rPr>
                <w:rFonts w:ascii="SimSun" w:hAnsi="SimSun" w:eastAsia="SimSun" w:cs="SimSun"/>
                <w:sz w:val="22"/>
                <w:szCs w:val="22"/>
                <w:spacing w:val="3"/>
              </w:rPr>
              <w:t>智能以具备创新之能”的思路进行建设。</w:t>
            </w:r>
          </w:p>
          <w:p>
            <w:pPr>
              <w:ind w:left="138" w:firstLine="490"/>
              <w:spacing w:before="70" w:line="280" w:lineRule="auto"/>
              <w:rPr>
                <w:rFonts w:ascii="SimSun" w:hAnsi="SimSun" w:eastAsia="SimSun" w:cs="SimSun"/>
                <w:sz w:val="22"/>
                <w:szCs w:val="22"/>
              </w:rPr>
            </w:pPr>
            <w:r>
              <w:rPr>
                <w:rFonts w:ascii="SimSun" w:hAnsi="SimSun" w:eastAsia="SimSun" w:cs="SimSun"/>
                <w:sz w:val="22"/>
                <w:szCs w:val="22"/>
                <w:spacing w:val="20"/>
              </w:rPr>
              <w:t>国务院学位办于2019年批准浙江大学</w:t>
            </w:r>
            <w:r>
              <w:rPr>
                <w:rFonts w:ascii="SimSun" w:hAnsi="SimSun" w:eastAsia="SimSun" w:cs="SimSun"/>
                <w:sz w:val="22"/>
                <w:szCs w:val="22"/>
                <w:spacing w:val="11"/>
              </w:rPr>
              <w:t xml:space="preserve"> </w:t>
            </w:r>
            <w:r>
              <w:rPr>
                <w:rFonts w:ascii="SimSun" w:hAnsi="SimSun" w:eastAsia="SimSun" w:cs="SimSun"/>
                <w:sz w:val="22"/>
                <w:szCs w:val="22"/>
                <w:spacing w:val="22"/>
              </w:rPr>
              <w:t>设立全国高校首个人工智能交叉学科，同</w:t>
            </w:r>
            <w:r>
              <w:rPr>
                <w:rFonts w:ascii="SimSun" w:hAnsi="SimSun" w:eastAsia="SimSun" w:cs="SimSun"/>
                <w:sz w:val="22"/>
                <w:szCs w:val="22"/>
                <w:spacing w:val="2"/>
              </w:rPr>
              <w:t xml:space="preserve"> </w:t>
            </w:r>
            <w:r>
              <w:rPr>
                <w:rFonts w:ascii="SimSun" w:hAnsi="SimSun" w:eastAsia="SimSun" w:cs="SimSun"/>
                <w:sz w:val="22"/>
                <w:szCs w:val="22"/>
                <w:spacing w:val="14"/>
              </w:rPr>
              <w:t>年9月浙江大学图灵班开始招收人工智能本</w:t>
            </w:r>
            <w:r>
              <w:rPr>
                <w:rFonts w:ascii="SimSun" w:hAnsi="SimSun" w:eastAsia="SimSun" w:cs="SimSun"/>
                <w:sz w:val="22"/>
                <w:szCs w:val="22"/>
                <w:spacing w:val="13"/>
              </w:rPr>
              <w:t xml:space="preserve"> </w:t>
            </w:r>
            <w:r>
              <w:rPr>
                <w:rFonts w:ascii="SimSun" w:hAnsi="SimSun" w:eastAsia="SimSun" w:cs="SimSun"/>
                <w:sz w:val="22"/>
                <w:szCs w:val="22"/>
                <w:spacing w:val="22"/>
              </w:rPr>
              <w:t>科专业学生，形成了从本科到研究生的育</w:t>
            </w:r>
            <w:r>
              <w:rPr>
                <w:rFonts w:ascii="SimSun" w:hAnsi="SimSun" w:eastAsia="SimSun" w:cs="SimSun"/>
                <w:sz w:val="22"/>
                <w:szCs w:val="22"/>
                <w:spacing w:val="1"/>
              </w:rPr>
              <w:t xml:space="preserve"> </w:t>
            </w:r>
            <w:r>
              <w:rPr>
                <w:rFonts w:ascii="SimSun" w:hAnsi="SimSun" w:eastAsia="SimSun" w:cs="SimSun"/>
                <w:sz w:val="22"/>
                <w:szCs w:val="22"/>
                <w:spacing w:val="17"/>
              </w:rPr>
              <w:t>人体系。2019年和2020年，浙江大学图灵</w:t>
            </w:r>
            <w:r>
              <w:rPr>
                <w:rFonts w:ascii="SimSun" w:hAnsi="SimSun" w:eastAsia="SimSun" w:cs="SimSun"/>
                <w:sz w:val="22"/>
                <w:szCs w:val="22"/>
                <w:spacing w:val="17"/>
              </w:rPr>
              <w:t xml:space="preserve"> </w:t>
            </w:r>
            <w:r>
              <w:rPr>
                <w:rFonts w:ascii="SimSun" w:hAnsi="SimSun" w:eastAsia="SimSun" w:cs="SimSun"/>
                <w:sz w:val="22"/>
                <w:szCs w:val="22"/>
                <w:spacing w:val="14"/>
              </w:rPr>
              <w:t>班共招收本科生167人。2020年，招收全日</w:t>
            </w:r>
            <w:r>
              <w:rPr>
                <w:rFonts w:ascii="SimSun" w:hAnsi="SimSun" w:eastAsia="SimSun" w:cs="SimSun"/>
                <w:sz w:val="22"/>
                <w:szCs w:val="22"/>
              </w:rPr>
              <w:t xml:space="preserve"> </w:t>
            </w:r>
            <w:r>
              <w:rPr>
                <w:rFonts w:ascii="SimSun" w:hAnsi="SimSun" w:eastAsia="SimSun" w:cs="SimSun"/>
                <w:sz w:val="22"/>
                <w:szCs w:val="22"/>
                <w:spacing w:val="32"/>
              </w:rPr>
              <w:t>制人工智能方向学术和工程博士26人；</w:t>
            </w:r>
            <w:r>
              <w:rPr>
                <w:rFonts w:ascii="SimSun" w:hAnsi="SimSun" w:eastAsia="SimSun" w:cs="SimSun"/>
                <w:sz w:val="22"/>
                <w:szCs w:val="22"/>
                <w:spacing w:val="2"/>
              </w:rPr>
              <w:t xml:space="preserve"> </w:t>
            </w:r>
            <w:r>
              <w:rPr>
                <w:rFonts w:ascii="SimSun" w:hAnsi="SimSun" w:eastAsia="SimSun" w:cs="SimSun"/>
                <w:sz w:val="22"/>
                <w:szCs w:val="22"/>
                <w:spacing w:val="21"/>
              </w:rPr>
              <w:t>2021年，计划招收全日制人工智能方向学</w:t>
            </w:r>
            <w:r>
              <w:rPr>
                <w:rFonts w:ascii="SimSun" w:hAnsi="SimSun" w:eastAsia="SimSun" w:cs="SimSun"/>
                <w:sz w:val="22"/>
                <w:szCs w:val="22"/>
                <w:spacing w:val="1"/>
              </w:rPr>
              <w:t xml:space="preserve"> </w:t>
            </w:r>
            <w:r>
              <w:rPr>
                <w:rFonts w:ascii="SimSun" w:hAnsi="SimSun" w:eastAsia="SimSun" w:cs="SimSun"/>
                <w:sz w:val="22"/>
                <w:szCs w:val="22"/>
                <w:spacing w:val="5"/>
              </w:rPr>
              <w:t>术和工程博士26人。目前，已经在</w:t>
            </w:r>
            <w:r>
              <w:rPr>
                <w:rFonts w:ascii="SimSun" w:hAnsi="SimSun" w:eastAsia="SimSun" w:cs="SimSun"/>
                <w:sz w:val="22"/>
                <w:szCs w:val="22"/>
                <w:spacing w:val="34"/>
              </w:rPr>
              <w:t xml:space="preserve"> </w:t>
            </w:r>
            <w:r>
              <w:rPr>
                <w:rFonts w:ascii="SimSun" w:hAnsi="SimSun" w:eastAsia="SimSun" w:cs="SimSun"/>
                <w:sz w:val="22"/>
                <w:szCs w:val="22"/>
                <w:spacing w:val="5"/>
              </w:rPr>
              <w:t>“</w:t>
            </w:r>
            <w:r>
              <w:rPr>
                <w:rFonts w:ascii="SimSun" w:hAnsi="SimSun" w:eastAsia="SimSun" w:cs="SimSun"/>
                <w:sz w:val="22"/>
                <w:szCs w:val="22"/>
              </w:rPr>
              <w:t>AI</w:t>
            </w:r>
            <w:r>
              <w:rPr>
                <w:rFonts w:ascii="SimSun" w:hAnsi="SimSun" w:eastAsia="SimSun" w:cs="SimSun"/>
                <w:sz w:val="22"/>
                <w:szCs w:val="22"/>
                <w:spacing w:val="5"/>
              </w:rPr>
              <w:t>+法</w:t>
            </w:r>
            <w:r>
              <w:rPr>
                <w:rFonts w:ascii="SimSun" w:hAnsi="SimSun" w:eastAsia="SimSun" w:cs="SimSun"/>
                <w:sz w:val="22"/>
                <w:szCs w:val="22"/>
              </w:rPr>
              <w:t xml:space="preserve"> </w:t>
            </w:r>
            <w:r>
              <w:rPr>
                <w:rFonts w:ascii="SimSun" w:hAnsi="SimSun" w:eastAsia="SimSun" w:cs="SimSun"/>
                <w:sz w:val="22"/>
                <w:szCs w:val="22"/>
                <w:spacing w:val="-16"/>
              </w:rPr>
              <w:t>学”、</w:t>
            </w:r>
            <w:r>
              <w:rPr>
                <w:rFonts w:ascii="SimSun" w:hAnsi="SimSun" w:eastAsia="SimSun" w:cs="SimSun"/>
                <w:sz w:val="22"/>
                <w:szCs w:val="22"/>
                <w:spacing w:val="50"/>
              </w:rPr>
              <w:t xml:space="preserve"> </w:t>
            </w:r>
            <w:r>
              <w:rPr>
                <w:rFonts w:ascii="SimSun" w:hAnsi="SimSun" w:eastAsia="SimSun" w:cs="SimSun"/>
                <w:sz w:val="22"/>
                <w:szCs w:val="22"/>
                <w:spacing w:val="-16"/>
              </w:rPr>
              <w:t>“AI+</w:t>
            </w:r>
            <w:r>
              <w:rPr>
                <w:rFonts w:ascii="SimSun" w:hAnsi="SimSun" w:eastAsia="SimSun" w:cs="SimSun"/>
                <w:sz w:val="22"/>
                <w:szCs w:val="22"/>
                <w:spacing w:val="-37"/>
              </w:rPr>
              <w:t xml:space="preserve"> </w:t>
            </w:r>
            <w:r>
              <w:rPr>
                <w:rFonts w:ascii="SimSun" w:hAnsi="SimSun" w:eastAsia="SimSun" w:cs="SimSun"/>
                <w:sz w:val="22"/>
                <w:szCs w:val="22"/>
                <w:spacing w:val="-16"/>
              </w:rPr>
              <w:t>医学”、</w:t>
            </w:r>
            <w:r>
              <w:rPr>
                <w:rFonts w:ascii="SimSun" w:hAnsi="SimSun" w:eastAsia="SimSun" w:cs="SimSun"/>
                <w:sz w:val="22"/>
                <w:szCs w:val="22"/>
                <w:spacing w:val="28"/>
              </w:rPr>
              <w:t xml:space="preserve"> </w:t>
            </w:r>
            <w:r>
              <w:rPr>
                <w:rFonts w:ascii="SimSun" w:hAnsi="SimSun" w:eastAsia="SimSun" w:cs="SimSun"/>
                <w:sz w:val="22"/>
                <w:szCs w:val="22"/>
                <w:spacing w:val="-16"/>
              </w:rPr>
              <w:t>“AI+</w:t>
            </w:r>
            <w:r>
              <w:rPr>
                <w:rFonts w:ascii="SimSun" w:hAnsi="SimSun" w:eastAsia="SimSun" w:cs="SimSun"/>
                <w:sz w:val="22"/>
                <w:szCs w:val="22"/>
                <w:spacing w:val="-36"/>
              </w:rPr>
              <w:t xml:space="preserve"> </w:t>
            </w:r>
            <w:r>
              <w:rPr>
                <w:rFonts w:ascii="SimSun" w:hAnsi="SimSun" w:eastAsia="SimSun" w:cs="SimSun"/>
                <w:sz w:val="22"/>
                <w:szCs w:val="22"/>
                <w:spacing w:val="-16"/>
              </w:rPr>
              <w:t>药学”、</w:t>
            </w:r>
            <w:r>
              <w:rPr>
                <w:rFonts w:ascii="SimSun" w:hAnsi="SimSun" w:eastAsia="SimSun" w:cs="SimSun"/>
                <w:sz w:val="22"/>
                <w:szCs w:val="22"/>
                <w:spacing w:val="48"/>
              </w:rPr>
              <w:t xml:space="preserve"> </w:t>
            </w:r>
            <w:r>
              <w:rPr>
                <w:rFonts w:ascii="SimSun" w:hAnsi="SimSun" w:eastAsia="SimSun" w:cs="SimSun"/>
                <w:sz w:val="22"/>
                <w:szCs w:val="22"/>
                <w:spacing w:val="-16"/>
              </w:rPr>
              <w:t>“AI+</w:t>
            </w:r>
            <w:r>
              <w:rPr>
                <w:rFonts w:ascii="SimSun" w:hAnsi="SimSun" w:eastAsia="SimSun" w:cs="SimSun"/>
                <w:sz w:val="22"/>
                <w:szCs w:val="22"/>
              </w:rPr>
              <w:t xml:space="preserve"> </w:t>
            </w:r>
            <w:r>
              <w:rPr>
                <w:rFonts w:ascii="SimSun" w:hAnsi="SimSun" w:eastAsia="SimSun" w:cs="SimSun"/>
                <w:sz w:val="22"/>
                <w:szCs w:val="22"/>
                <w:spacing w:val="-5"/>
              </w:rPr>
              <w:t>金融”、</w:t>
            </w:r>
            <w:r>
              <w:rPr>
                <w:rFonts w:ascii="SimSun" w:hAnsi="SimSun" w:eastAsia="SimSun" w:cs="SimSun"/>
                <w:sz w:val="22"/>
                <w:szCs w:val="22"/>
                <w:spacing w:val="108"/>
              </w:rPr>
              <w:t xml:space="preserve"> </w:t>
            </w:r>
            <w:r>
              <w:rPr>
                <w:rFonts w:ascii="SimSun" w:hAnsi="SimSun" w:eastAsia="SimSun" w:cs="SimSun"/>
                <w:sz w:val="22"/>
                <w:szCs w:val="22"/>
                <w:spacing w:val="-5"/>
              </w:rPr>
              <w:t>“AI+</w:t>
            </w:r>
            <w:r>
              <w:rPr>
                <w:rFonts w:ascii="SimSun" w:hAnsi="SimSun" w:eastAsia="SimSun" w:cs="SimSun"/>
                <w:sz w:val="22"/>
                <w:szCs w:val="22"/>
                <w:spacing w:val="43"/>
              </w:rPr>
              <w:t xml:space="preserve"> </w:t>
            </w:r>
            <w:r>
              <w:rPr>
                <w:rFonts w:ascii="SimSun" w:hAnsi="SimSun" w:eastAsia="SimSun" w:cs="SimSun"/>
                <w:sz w:val="22"/>
                <w:szCs w:val="22"/>
                <w:spacing w:val="-5"/>
              </w:rPr>
              <w:t>教</w:t>
            </w:r>
            <w:r>
              <w:rPr>
                <w:rFonts w:ascii="SimSun" w:hAnsi="SimSun" w:eastAsia="SimSun" w:cs="SimSun"/>
                <w:sz w:val="22"/>
                <w:szCs w:val="22"/>
                <w:spacing w:val="-38"/>
              </w:rPr>
              <w:t xml:space="preserve"> </w:t>
            </w:r>
            <w:r>
              <w:rPr>
                <w:rFonts w:ascii="SimSun" w:hAnsi="SimSun" w:eastAsia="SimSun" w:cs="SimSun"/>
                <w:sz w:val="22"/>
                <w:szCs w:val="22"/>
                <w:spacing w:val="-5"/>
              </w:rPr>
              <w:t>育</w:t>
            </w:r>
            <w:r>
              <w:rPr>
                <w:rFonts w:ascii="SimSun" w:hAnsi="SimSun" w:eastAsia="SimSun" w:cs="SimSun"/>
                <w:sz w:val="22"/>
                <w:szCs w:val="22"/>
                <w:spacing w:val="-27"/>
              </w:rPr>
              <w:t xml:space="preserve"> </w:t>
            </w:r>
            <w:r>
              <w:rPr>
                <w:rFonts w:ascii="SimSun" w:hAnsi="SimSun" w:eastAsia="SimSun" w:cs="SimSun"/>
                <w:sz w:val="22"/>
                <w:szCs w:val="22"/>
                <w:spacing w:val="-5"/>
              </w:rPr>
              <w:t>”</w:t>
            </w:r>
            <w:r>
              <w:rPr>
                <w:rFonts w:ascii="SimSun" w:hAnsi="SimSun" w:eastAsia="SimSun" w:cs="SimSun"/>
                <w:sz w:val="22"/>
                <w:szCs w:val="22"/>
                <w:spacing w:val="-61"/>
              </w:rPr>
              <w:t xml:space="preserve"> </w:t>
            </w:r>
            <w:r>
              <w:rPr>
                <w:rFonts w:ascii="SimSun" w:hAnsi="SimSun" w:eastAsia="SimSun" w:cs="SimSun"/>
                <w:sz w:val="22"/>
                <w:szCs w:val="22"/>
                <w:spacing w:val="-5"/>
              </w:rPr>
              <w:t>、“AI+</w:t>
            </w:r>
            <w:r>
              <w:rPr>
                <w:rFonts w:ascii="SimSun" w:hAnsi="SimSun" w:eastAsia="SimSun" w:cs="SimSun"/>
                <w:sz w:val="22"/>
                <w:szCs w:val="22"/>
                <w:spacing w:val="24"/>
              </w:rPr>
              <w:t xml:space="preserve"> </w:t>
            </w:r>
            <w:r>
              <w:rPr>
                <w:rFonts w:ascii="SimSun" w:hAnsi="SimSun" w:eastAsia="SimSun" w:cs="SimSun"/>
                <w:sz w:val="22"/>
                <w:szCs w:val="22"/>
                <w:spacing w:val="-5"/>
              </w:rPr>
              <w:t>伦理”、</w:t>
            </w:r>
            <w:r>
              <w:rPr>
                <w:rFonts w:ascii="SimSun" w:hAnsi="SimSun" w:eastAsia="SimSun" w:cs="SimSun"/>
                <w:sz w:val="22"/>
                <w:szCs w:val="22"/>
              </w:rPr>
              <w:t xml:space="preserve"> </w:t>
            </w:r>
            <w:r>
              <w:rPr>
                <w:rFonts w:ascii="SimSun" w:hAnsi="SimSun" w:eastAsia="SimSun" w:cs="SimSun"/>
                <w:sz w:val="22"/>
                <w:szCs w:val="22"/>
                <w:spacing w:val="8"/>
              </w:rPr>
              <w:t>“</w:t>
            </w:r>
            <w:r>
              <w:rPr>
                <w:rFonts w:ascii="SimSun" w:hAnsi="SimSun" w:eastAsia="SimSun" w:cs="SimSun"/>
                <w:sz w:val="22"/>
                <w:szCs w:val="22"/>
              </w:rPr>
              <w:t>AI</w:t>
            </w:r>
            <w:r>
              <w:rPr>
                <w:rFonts w:ascii="SimSun" w:hAnsi="SimSun" w:eastAsia="SimSun" w:cs="SimSun"/>
                <w:sz w:val="22"/>
                <w:szCs w:val="22"/>
                <w:spacing w:val="8"/>
              </w:rPr>
              <w:t>+</w:t>
            </w:r>
            <w:r>
              <w:rPr>
                <w:rFonts w:ascii="SimSun" w:hAnsi="SimSun" w:eastAsia="SimSun" w:cs="SimSun"/>
                <w:sz w:val="22"/>
                <w:szCs w:val="22"/>
                <w:spacing w:val="-50"/>
              </w:rPr>
              <w:t xml:space="preserve"> </w:t>
            </w:r>
            <w:r>
              <w:rPr>
                <w:rFonts w:ascii="SimSun" w:hAnsi="SimSun" w:eastAsia="SimSun" w:cs="SimSun"/>
                <w:sz w:val="22"/>
                <w:szCs w:val="22"/>
                <w:spacing w:val="8"/>
              </w:rPr>
              <w:t>逻辑认知”和</w:t>
            </w:r>
            <w:r>
              <w:rPr>
                <w:rFonts w:ascii="SimSun" w:hAnsi="SimSun" w:eastAsia="SimSun" w:cs="SimSun"/>
                <w:sz w:val="22"/>
                <w:szCs w:val="22"/>
                <w:spacing w:val="-79"/>
              </w:rPr>
              <w:t xml:space="preserve"> </w:t>
            </w:r>
            <w:r>
              <w:rPr>
                <w:rFonts w:ascii="SimSun" w:hAnsi="SimSun" w:eastAsia="SimSun" w:cs="SimSun"/>
                <w:sz w:val="22"/>
                <w:szCs w:val="22"/>
                <w:spacing w:val="8"/>
              </w:rPr>
              <w:t>“</w:t>
            </w:r>
            <w:r>
              <w:rPr>
                <w:rFonts w:ascii="SimSun" w:hAnsi="SimSun" w:eastAsia="SimSun" w:cs="SimSun"/>
                <w:sz w:val="22"/>
                <w:szCs w:val="22"/>
              </w:rPr>
              <w:t>AI</w:t>
            </w:r>
            <w:r>
              <w:rPr>
                <w:rFonts w:ascii="SimSun" w:hAnsi="SimSun" w:eastAsia="SimSun" w:cs="SimSun"/>
                <w:sz w:val="22"/>
                <w:szCs w:val="22"/>
                <w:spacing w:val="8"/>
              </w:rPr>
              <w:t>+</w:t>
            </w:r>
            <w:r>
              <w:rPr>
                <w:rFonts w:ascii="SimSun" w:hAnsi="SimSun" w:eastAsia="SimSun" w:cs="SimSun"/>
                <w:sz w:val="22"/>
                <w:szCs w:val="22"/>
                <w:spacing w:val="-37"/>
              </w:rPr>
              <w:t xml:space="preserve"> </w:t>
            </w:r>
            <w:r>
              <w:rPr>
                <w:rFonts w:ascii="SimSun" w:hAnsi="SimSun" w:eastAsia="SimSun" w:cs="SimSun"/>
                <w:sz w:val="22"/>
                <w:szCs w:val="22"/>
                <w:spacing w:val="8"/>
              </w:rPr>
              <w:t>心理”等8个交叉</w:t>
            </w:r>
            <w:r>
              <w:rPr>
                <w:rFonts w:ascii="SimSun" w:hAnsi="SimSun" w:eastAsia="SimSun" w:cs="SimSun"/>
                <w:sz w:val="22"/>
                <w:szCs w:val="22"/>
              </w:rPr>
              <w:t xml:space="preserve"> </w:t>
            </w:r>
            <w:r>
              <w:rPr>
                <w:rFonts w:ascii="SimSun" w:hAnsi="SimSun" w:eastAsia="SimSun" w:cs="SimSun"/>
                <w:sz w:val="22"/>
                <w:szCs w:val="22"/>
                <w:spacing w:val="8"/>
              </w:rPr>
              <w:t>学科方向进行联合培养。</w:t>
            </w:r>
          </w:p>
          <w:p>
            <w:pPr>
              <w:ind w:left="138" w:firstLine="490"/>
              <w:spacing w:before="91" w:line="281" w:lineRule="auto"/>
              <w:rPr>
                <w:rFonts w:ascii="SimSun" w:hAnsi="SimSun" w:eastAsia="SimSun" w:cs="SimSun"/>
                <w:sz w:val="21"/>
                <w:szCs w:val="21"/>
              </w:rPr>
            </w:pPr>
            <w:r>
              <w:rPr>
                <w:rFonts w:ascii="SimSun" w:hAnsi="SimSun" w:eastAsia="SimSun" w:cs="SimSun"/>
                <w:sz w:val="21"/>
                <w:szCs w:val="21"/>
                <w:spacing w:val="33"/>
              </w:rPr>
              <w:t>中心与高等教育出版社和国家新一代</w:t>
            </w:r>
            <w:r>
              <w:rPr>
                <w:rFonts w:ascii="SimSun" w:hAnsi="SimSun" w:eastAsia="SimSun" w:cs="SimSun"/>
                <w:sz w:val="21"/>
                <w:szCs w:val="21"/>
                <w:spacing w:val="2"/>
              </w:rPr>
              <w:t xml:space="preserve"> </w:t>
            </w:r>
            <w:r>
              <w:rPr>
                <w:rFonts w:ascii="SimSun" w:hAnsi="SimSun" w:eastAsia="SimSun" w:cs="SimSun"/>
                <w:sz w:val="21"/>
                <w:szCs w:val="21"/>
                <w:spacing w:val="33"/>
              </w:rPr>
              <w:t>人工智能战略咨询委员会合作，牵头编撰</w:t>
            </w:r>
            <w:r>
              <w:rPr>
                <w:rFonts w:ascii="SimSun" w:hAnsi="SimSun" w:eastAsia="SimSun" w:cs="SimSun"/>
                <w:sz w:val="21"/>
                <w:szCs w:val="21"/>
                <w:spacing w:val="3"/>
              </w:rPr>
              <w:t xml:space="preserve"> </w:t>
            </w:r>
            <w:r>
              <w:rPr>
                <w:rFonts w:ascii="SimSun" w:hAnsi="SimSun" w:eastAsia="SimSun" w:cs="SimSun"/>
                <w:sz w:val="21"/>
                <w:szCs w:val="21"/>
                <w:spacing w:val="35"/>
              </w:rPr>
              <w:t>国家“新</w:t>
            </w:r>
            <w:r>
              <w:rPr>
                <w:rFonts w:ascii="SimSun" w:hAnsi="SimSun" w:eastAsia="SimSun" w:cs="SimSun"/>
                <w:sz w:val="21"/>
                <w:szCs w:val="21"/>
                <w:spacing w:val="-62"/>
              </w:rPr>
              <w:t xml:space="preserve"> </w:t>
            </w:r>
            <w:r>
              <w:rPr>
                <w:rFonts w:ascii="SimSun" w:hAnsi="SimSun" w:eastAsia="SimSun" w:cs="SimSun"/>
                <w:sz w:val="21"/>
                <w:szCs w:val="21"/>
                <w:spacing w:val="35"/>
              </w:rPr>
              <w:t>一代人工智能系列教材”,在华</w:t>
            </w:r>
            <w:r>
              <w:rPr>
                <w:rFonts w:ascii="SimSun" w:hAnsi="SimSun" w:eastAsia="SimSun" w:cs="SimSun"/>
                <w:sz w:val="21"/>
                <w:szCs w:val="21"/>
              </w:rPr>
              <w:t xml:space="preserve"> </w:t>
            </w:r>
            <w:r>
              <w:rPr>
                <w:rFonts w:ascii="SimSun" w:hAnsi="SimSun" w:eastAsia="SimSun" w:cs="SimSun"/>
                <w:sz w:val="21"/>
                <w:szCs w:val="21"/>
                <w:spacing w:val="23"/>
              </w:rPr>
              <w:t>为、阿里、百度等企业支持下，于2020年7</w:t>
            </w:r>
            <w:r>
              <w:rPr>
                <w:rFonts w:ascii="SimSun" w:hAnsi="SimSun" w:eastAsia="SimSun" w:cs="SimSun"/>
                <w:sz w:val="21"/>
                <w:szCs w:val="21"/>
                <w:spacing w:val="14"/>
              </w:rPr>
              <w:t xml:space="preserve"> </w:t>
            </w:r>
            <w:r>
              <w:rPr>
                <w:rFonts w:ascii="SimSun" w:hAnsi="SimSun" w:eastAsia="SimSun" w:cs="SimSun"/>
                <w:sz w:val="21"/>
                <w:szCs w:val="21"/>
                <w:spacing w:val="27"/>
              </w:rPr>
              <w:t>月发布了“智海</w:t>
            </w:r>
            <w:r>
              <w:rPr>
                <w:rFonts w:ascii="SimSun" w:hAnsi="SimSun" w:eastAsia="SimSun" w:cs="SimSun"/>
                <w:sz w:val="21"/>
                <w:szCs w:val="21"/>
                <w:spacing w:val="-61"/>
              </w:rPr>
              <w:t xml:space="preserve"> </w:t>
            </w:r>
            <w:r>
              <w:rPr>
                <w:rFonts w:ascii="SimSun" w:hAnsi="SimSun" w:eastAsia="SimSun" w:cs="SimSun"/>
                <w:sz w:val="21"/>
                <w:szCs w:val="21"/>
                <w:spacing w:val="27"/>
              </w:rPr>
              <w:t>—</w:t>
            </w:r>
            <w:r>
              <w:rPr>
                <w:rFonts w:ascii="SimSun" w:hAnsi="SimSun" w:eastAsia="SimSun" w:cs="SimSun"/>
                <w:sz w:val="21"/>
                <w:szCs w:val="21"/>
                <w:spacing w:val="-73"/>
              </w:rPr>
              <w:t xml:space="preserve"> </w:t>
            </w:r>
            <w:r>
              <w:rPr>
                <w:rFonts w:ascii="SimSun" w:hAnsi="SimSun" w:eastAsia="SimSun" w:cs="SimSun"/>
                <w:sz w:val="21"/>
                <w:szCs w:val="21"/>
                <w:spacing w:val="27"/>
              </w:rPr>
              <w:t>—</w:t>
            </w:r>
            <w:r>
              <w:rPr>
                <w:rFonts w:ascii="SimSun" w:hAnsi="SimSun" w:eastAsia="SimSun" w:cs="SimSun"/>
                <w:sz w:val="21"/>
                <w:szCs w:val="21"/>
                <w:spacing w:val="-70"/>
              </w:rPr>
              <w:t xml:space="preserve"> </w:t>
            </w:r>
            <w:r>
              <w:rPr>
                <w:rFonts w:ascii="SimSun" w:hAnsi="SimSun" w:eastAsia="SimSun" w:cs="SimSun"/>
                <w:sz w:val="21"/>
                <w:szCs w:val="21"/>
                <w:spacing w:val="27"/>
              </w:rPr>
              <w:t>新一代人工智能科教</w:t>
            </w:r>
            <w:r>
              <w:rPr>
                <w:rFonts w:ascii="SimSun" w:hAnsi="SimSun" w:eastAsia="SimSun" w:cs="SimSun"/>
                <w:sz w:val="21"/>
                <w:szCs w:val="21"/>
              </w:rPr>
              <w:t xml:space="preserve"> </w:t>
            </w:r>
            <w:r>
              <w:rPr>
                <w:rFonts w:ascii="SimSun" w:hAnsi="SimSun" w:eastAsia="SimSun" w:cs="SimSun"/>
                <w:sz w:val="21"/>
                <w:szCs w:val="21"/>
                <w:spacing w:val="29"/>
              </w:rPr>
              <w:t>平台智海”,</w:t>
            </w:r>
            <w:r>
              <w:rPr>
                <w:rFonts w:ascii="SimSun" w:hAnsi="SimSun" w:eastAsia="SimSun" w:cs="SimSun"/>
                <w:sz w:val="21"/>
                <w:szCs w:val="21"/>
                <w:spacing w:val="77"/>
              </w:rPr>
              <w:t xml:space="preserve"> </w:t>
            </w:r>
            <w:r>
              <w:rPr>
                <w:rFonts w:ascii="SimSun" w:hAnsi="SimSun" w:eastAsia="SimSun" w:cs="SimSun"/>
                <w:sz w:val="21"/>
                <w:szCs w:val="21"/>
                <w:spacing w:val="29"/>
              </w:rPr>
              <w:t>“智海”以人才培育、科技</w:t>
            </w:r>
          </w:p>
        </w:tc>
      </w:tr>
    </w:tbl>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ind w:right="249"/>
        <w:spacing w:before="72" w:line="153" w:lineRule="exact"/>
        <w:jc w:val="right"/>
        <w:rPr>
          <w:rFonts w:ascii="SimSun" w:hAnsi="SimSun" w:eastAsia="SimSun" w:cs="SimSun"/>
          <w:sz w:val="22"/>
          <w:szCs w:val="22"/>
        </w:rPr>
      </w:pPr>
      <w:r>
        <w:rPr>
          <w:rFonts w:ascii="SimSun" w:hAnsi="SimSun" w:eastAsia="SimSun" w:cs="SimSun"/>
          <w:sz w:val="22"/>
          <w:szCs w:val="22"/>
          <w:spacing w:val="-6"/>
          <w:position w:val="-3"/>
        </w:rPr>
        <w:t>175</w:t>
      </w:r>
    </w:p>
    <w:p>
      <w:pPr>
        <w:sectPr>
          <w:type w:val="continuous"/>
          <w:pgSz w:w="23810" w:h="16160"/>
          <w:pgMar w:top="400" w:right="1436" w:bottom="400" w:left="1350" w:header="0" w:footer="0" w:gutter="0"/>
          <w:cols w:equalWidth="0" w:num="2">
            <w:col w:w="11841" w:space="100"/>
            <w:col w:w="9084" w:space="0"/>
          </w:cols>
        </w:sectPr>
        <w:rPr/>
      </w:pPr>
    </w:p>
    <w:p>
      <w:pPr>
        <w:rPr/>
      </w:pPr>
      <w:r/>
    </w:p>
    <w:p>
      <w:pPr>
        <w:rPr/>
      </w:pPr>
      <w:r/>
    </w:p>
    <w:p>
      <w:pPr>
        <w:spacing w:line="30" w:lineRule="auto"/>
        <w:rPr>
          <w:rFonts w:ascii="Arial"/>
          <w:sz w:val="2"/>
        </w:rPr>
      </w:pPr>
      <w:r>
        <w:rPr>
          <w:rFonts w:ascii="Arial"/>
          <w:sz w:val="2"/>
        </w:rPr>
      </w:r>
    </w:p>
    <w:p>
      <w:pPr>
        <w:sectPr>
          <w:footerReference w:type="default" r:id="rId451"/>
          <w:pgSz w:w="23810" w:h="16160"/>
          <w:pgMar w:top="400" w:right="1360" w:bottom="931" w:left="1370" w:header="0" w:footer="690" w:gutter="0"/>
          <w:cols w:equalWidth="0" w:num="1">
            <w:col w:w="21080" w:space="0"/>
          </w:cols>
        </w:sectPr>
        <w:rPr/>
      </w:pPr>
    </w:p>
    <w:p>
      <w:pPr>
        <w:ind w:left="720"/>
        <w:spacing w:before="54" w:line="273" w:lineRule="exact"/>
        <w:rPr>
          <w:rFonts w:ascii="Arial" w:hAnsi="Arial" w:eastAsia="Arial" w:cs="Arial"/>
          <w:sz w:val="20"/>
          <w:szCs w:val="20"/>
        </w:rPr>
      </w:pPr>
      <w:r>
        <w:rPr>
          <w:rFonts w:ascii="Arial" w:hAnsi="Arial" w:eastAsia="Arial" w:cs="Arial"/>
          <w:sz w:val="20"/>
          <w:szCs w:val="20"/>
          <w:spacing w:val="-7"/>
          <w:position w:val="3"/>
        </w:rPr>
        <w:t>2021</w:t>
      </w:r>
      <w:r>
        <w:rPr>
          <w:rFonts w:ascii="Arial" w:hAnsi="Arial" w:eastAsia="Arial" w:cs="Arial"/>
          <w:sz w:val="20"/>
          <w:szCs w:val="20"/>
          <w:spacing w:val="8"/>
          <w:position w:val="3"/>
        </w:rPr>
        <w:t xml:space="preserve"> </w:t>
      </w:r>
      <w:r>
        <w:rPr>
          <w:rFonts w:ascii="Arial" w:hAnsi="Arial" w:eastAsia="Arial" w:cs="Arial"/>
          <w:sz w:val="20"/>
          <w:szCs w:val="20"/>
          <w:spacing w:val="-7"/>
          <w:position w:val="3"/>
        </w:rPr>
        <w:t>Al</w:t>
      </w:r>
      <w:r>
        <w:rPr>
          <w:rFonts w:ascii="Arial" w:hAnsi="Arial" w:eastAsia="Arial" w:cs="Arial"/>
          <w:sz w:val="20"/>
          <w:szCs w:val="20"/>
          <w:spacing w:val="14"/>
          <w:w w:val="101"/>
          <w:position w:val="3"/>
        </w:rPr>
        <w:t xml:space="preserve"> </w:t>
      </w:r>
      <w:r>
        <w:rPr>
          <w:rFonts w:ascii="Arial" w:hAnsi="Arial" w:eastAsia="Arial" w:cs="Arial"/>
          <w:sz w:val="20"/>
          <w:szCs w:val="20"/>
          <w:spacing w:val="-7"/>
          <w:position w:val="3"/>
        </w:rPr>
        <w:t>Industry</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Development</w:t>
      </w:r>
      <w:r>
        <w:rPr>
          <w:rFonts w:ascii="Arial" w:hAnsi="Arial" w:eastAsia="Arial" w:cs="Arial"/>
          <w:sz w:val="20"/>
          <w:szCs w:val="20"/>
          <w:spacing w:val="12"/>
          <w:position w:val="3"/>
        </w:rPr>
        <w:t xml:space="preserve"> </w:t>
      </w:r>
      <w:r>
        <w:rPr>
          <w:rFonts w:ascii="Arial" w:hAnsi="Arial" w:eastAsia="Arial" w:cs="Arial"/>
          <w:sz w:val="20"/>
          <w:szCs w:val="20"/>
          <w:spacing w:val="-7"/>
          <w:position w:val="3"/>
        </w:rPr>
        <w:t>Report</w:t>
      </w:r>
      <w:r>
        <w:rPr>
          <w:rFonts w:ascii="Arial" w:hAnsi="Arial" w:eastAsia="Arial" w:cs="Arial"/>
          <w:sz w:val="20"/>
          <w:szCs w:val="20"/>
          <w:spacing w:val="3"/>
          <w:position w:val="3"/>
        </w:rPr>
        <w:t xml:space="preserve"> </w:t>
      </w:r>
      <w:r>
        <w:rPr>
          <w:rFonts w:ascii="Arial" w:hAnsi="Arial" w:eastAsia="Arial" w:cs="Arial"/>
          <w:sz w:val="20"/>
          <w:szCs w:val="20"/>
          <w:spacing w:val="-7"/>
          <w:position w:val="3"/>
        </w:rPr>
        <w:t>of</w:t>
      </w:r>
      <w:r>
        <w:rPr>
          <w:rFonts w:ascii="Arial" w:hAnsi="Arial" w:eastAsia="Arial" w:cs="Arial"/>
          <w:sz w:val="20"/>
          <w:szCs w:val="20"/>
          <w:spacing w:val="-6"/>
          <w:position w:val="3"/>
        </w:rPr>
        <w:t xml:space="preserve"> </w:t>
      </w:r>
      <w:r>
        <w:rPr>
          <w:rFonts w:ascii="Arial" w:hAnsi="Arial" w:eastAsia="Arial" w:cs="Arial"/>
          <w:sz w:val="20"/>
          <w:szCs w:val="20"/>
          <w:spacing w:val="-7"/>
          <w:position w:val="3"/>
        </w:rPr>
        <w:t>Zhejiang</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Province</w:t>
      </w:r>
    </w:p>
    <w:p>
      <w:pPr>
        <w:rPr/>
      </w:pPr>
      <w:r/>
    </w:p>
    <w:p>
      <w:pPr>
        <w:spacing w:line="235" w:lineRule="exact"/>
        <w:rPr/>
      </w:pPr>
      <w:r/>
    </w:p>
    <w:tbl>
      <w:tblPr>
        <w:tblStyle w:val="2"/>
        <w:tblW w:w="9108"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5"/>
        <w:gridCol w:w="4543"/>
      </w:tblGrid>
      <w:tr>
        <w:trPr>
          <w:trHeight w:val="12829" w:hRule="atLeast"/>
        </w:trPr>
        <w:tc>
          <w:tcPr>
            <w:tcW w:w="4565" w:type="dxa"/>
            <w:vAlign w:val="top"/>
          </w:tcPr>
          <w:p>
            <w:pPr>
              <w:ind w:right="181"/>
              <w:spacing w:before="28" w:line="251" w:lineRule="auto"/>
              <w:rPr>
                <w:rFonts w:ascii="SimSun" w:hAnsi="SimSun" w:eastAsia="SimSun" w:cs="SimSun"/>
                <w:sz w:val="24"/>
                <w:szCs w:val="24"/>
              </w:rPr>
            </w:pPr>
            <w:r>
              <w:rPr>
                <w:rFonts w:ascii="SimSun" w:hAnsi="SimSun" w:eastAsia="SimSun" w:cs="SimSun"/>
                <w:sz w:val="24"/>
                <w:szCs w:val="24"/>
                <w:spacing w:val="15"/>
              </w:rPr>
              <w:t>创新为使命，深度聚焦人工智能技术创</w:t>
            </w:r>
            <w:r>
              <w:rPr>
                <w:rFonts w:ascii="SimSun" w:hAnsi="SimSun" w:eastAsia="SimSun" w:cs="SimSun"/>
                <w:sz w:val="24"/>
                <w:szCs w:val="24"/>
                <w:spacing w:val="11"/>
              </w:rPr>
              <w:t xml:space="preserve"> </w:t>
            </w:r>
            <w:r>
              <w:rPr>
                <w:rFonts w:ascii="SimSun" w:hAnsi="SimSun" w:eastAsia="SimSun" w:cs="SimSun"/>
                <w:sz w:val="24"/>
                <w:szCs w:val="24"/>
                <w:spacing w:val="1"/>
              </w:rPr>
              <w:t>新、人工智能人才培养与生态建设。通过</w:t>
            </w:r>
            <w:r>
              <w:rPr>
                <w:rFonts w:ascii="SimSun" w:hAnsi="SimSun" w:eastAsia="SimSun" w:cs="SimSun"/>
                <w:sz w:val="24"/>
                <w:szCs w:val="24"/>
              </w:rPr>
              <w:t xml:space="preserve"> </w:t>
            </w:r>
            <w:r>
              <w:rPr>
                <w:rFonts w:ascii="SimSun" w:hAnsi="SimSun" w:eastAsia="SimSun" w:cs="SimSun"/>
                <w:sz w:val="24"/>
                <w:szCs w:val="24"/>
                <w:spacing w:val="17"/>
              </w:rPr>
              <w:t>汇聚国内外前沿技术和产业资源，搭建</w:t>
            </w:r>
            <w:r>
              <w:rPr>
                <w:rFonts w:ascii="SimSun" w:hAnsi="SimSun" w:eastAsia="SimSun" w:cs="SimSun"/>
                <w:sz w:val="24"/>
                <w:szCs w:val="24"/>
                <w:spacing w:val="10"/>
              </w:rPr>
              <w:t xml:space="preserve"> </w:t>
            </w:r>
            <w:r>
              <w:rPr>
                <w:rFonts w:ascii="SimSun" w:hAnsi="SimSun" w:eastAsia="SimSun" w:cs="SimSun"/>
                <w:sz w:val="24"/>
                <w:szCs w:val="24"/>
                <w:spacing w:val="2"/>
              </w:rPr>
              <w:t>产、学、研、政互通共赢的全新生态链。</w:t>
            </w:r>
            <w:r>
              <w:rPr>
                <w:rFonts w:ascii="SimSun" w:hAnsi="SimSun" w:eastAsia="SimSun" w:cs="SimSun"/>
                <w:sz w:val="24"/>
                <w:szCs w:val="24"/>
                <w:spacing w:val="13"/>
              </w:rPr>
              <w:t xml:space="preserve"> </w:t>
            </w:r>
            <w:r>
              <w:rPr>
                <w:rFonts w:ascii="SimSun" w:hAnsi="SimSun" w:eastAsia="SimSun" w:cs="SimSun"/>
                <w:sz w:val="24"/>
                <w:szCs w:val="24"/>
                <w:spacing w:val="2"/>
              </w:rPr>
              <w:t>2019年6月和2020年8月，分别对航天科技</w:t>
            </w:r>
            <w:r>
              <w:rPr>
                <w:rFonts w:ascii="SimSun" w:hAnsi="SimSun" w:eastAsia="SimSun" w:cs="SimSun"/>
                <w:sz w:val="24"/>
                <w:szCs w:val="24"/>
                <w:spacing w:val="13"/>
              </w:rPr>
              <w:t xml:space="preserve"> </w:t>
            </w:r>
            <w:r>
              <w:rPr>
                <w:rFonts w:ascii="SimSun" w:hAnsi="SimSun" w:eastAsia="SimSun" w:cs="SimSun"/>
                <w:sz w:val="24"/>
                <w:szCs w:val="24"/>
                <w:spacing w:val="1"/>
              </w:rPr>
              <w:t>集团组织的二期“灰犀牛”智能控制技术</w:t>
            </w:r>
            <w:r>
              <w:rPr>
                <w:rFonts w:ascii="SimSun" w:hAnsi="SimSun" w:eastAsia="SimSun" w:cs="SimSun"/>
                <w:sz w:val="24"/>
                <w:szCs w:val="24"/>
                <w:spacing w:val="2"/>
              </w:rPr>
              <w:t xml:space="preserve"> </w:t>
            </w:r>
            <w:r>
              <w:rPr>
                <w:rFonts w:ascii="SimSun" w:hAnsi="SimSun" w:eastAsia="SimSun" w:cs="SimSun"/>
                <w:sz w:val="24"/>
                <w:szCs w:val="24"/>
                <w:spacing w:val="-3"/>
              </w:rPr>
              <w:t>特训班100多位学员进行了培训，被航天部</w:t>
            </w:r>
            <w:r>
              <w:rPr>
                <w:rFonts w:ascii="SimSun" w:hAnsi="SimSun" w:eastAsia="SimSun" w:cs="SimSun"/>
                <w:sz w:val="24"/>
                <w:szCs w:val="24"/>
                <w:spacing w:val="2"/>
              </w:rPr>
              <w:t xml:space="preserve"> </w:t>
            </w:r>
            <w:r>
              <w:rPr>
                <w:rFonts w:ascii="SimSun" w:hAnsi="SimSun" w:eastAsia="SimSun" w:cs="SimSun"/>
                <w:sz w:val="24"/>
                <w:szCs w:val="24"/>
                <w:spacing w:val="7"/>
              </w:rPr>
              <w:t>门誉为"通过技术培训、协同攻关、创新</w:t>
            </w:r>
            <w:r>
              <w:rPr>
                <w:rFonts w:ascii="SimSun" w:hAnsi="SimSun" w:eastAsia="SimSun" w:cs="SimSun"/>
                <w:sz w:val="24"/>
                <w:szCs w:val="24"/>
                <w:spacing w:val="13"/>
              </w:rPr>
              <w:t xml:space="preserve"> </w:t>
            </w:r>
            <w:r>
              <w:rPr>
                <w:rFonts w:ascii="SimSun" w:hAnsi="SimSun" w:eastAsia="SimSun" w:cs="SimSun"/>
                <w:sz w:val="24"/>
                <w:szCs w:val="24"/>
                <w:spacing w:val="1"/>
              </w:rPr>
              <w:t>实践等手段为航天事业发展和行业能力提</w:t>
            </w:r>
            <w:r>
              <w:rPr>
                <w:rFonts w:ascii="SimSun" w:hAnsi="SimSun" w:eastAsia="SimSun" w:cs="SimSun"/>
                <w:sz w:val="24"/>
                <w:szCs w:val="24"/>
                <w:spacing w:val="1"/>
              </w:rPr>
              <w:t xml:space="preserve"> </w:t>
            </w:r>
            <w:r>
              <w:rPr>
                <w:rFonts w:ascii="SimSun" w:hAnsi="SimSun" w:eastAsia="SimSun" w:cs="SimSun"/>
                <w:sz w:val="24"/>
                <w:szCs w:val="24"/>
                <w:spacing w:val="7"/>
              </w:rPr>
              <w:t>升的“典范”。张履谦院士题词"发展人</w:t>
            </w:r>
            <w:r>
              <w:rPr>
                <w:rFonts w:ascii="SimSun" w:hAnsi="SimSun" w:eastAsia="SimSun" w:cs="SimSun"/>
                <w:sz w:val="24"/>
                <w:szCs w:val="24"/>
                <w:spacing w:val="13"/>
              </w:rPr>
              <w:t xml:space="preserve"> </w:t>
            </w:r>
            <w:r>
              <w:rPr>
                <w:rFonts w:ascii="SimSun" w:hAnsi="SimSun" w:eastAsia="SimSun" w:cs="SimSun"/>
                <w:sz w:val="24"/>
                <w:szCs w:val="24"/>
                <w:spacing w:val="1"/>
              </w:rPr>
              <w:t>工智能技术，加快航天强国建设，推动国</w:t>
            </w:r>
            <w:r>
              <w:rPr>
                <w:rFonts w:ascii="SimSun" w:hAnsi="SimSun" w:eastAsia="SimSun" w:cs="SimSun"/>
                <w:sz w:val="24"/>
                <w:szCs w:val="24"/>
                <w:spacing w:val="15"/>
              </w:rPr>
              <w:t xml:space="preserve"> </w:t>
            </w:r>
            <w:r>
              <w:rPr>
                <w:rFonts w:ascii="SimSun" w:hAnsi="SimSun" w:eastAsia="SimSun" w:cs="SimSun"/>
                <w:sz w:val="24"/>
                <w:szCs w:val="24"/>
                <w:spacing w:val="7"/>
              </w:rPr>
              <w:t>民经济发展，促人类社会进步”,潘云鹤</w:t>
            </w:r>
            <w:r>
              <w:rPr>
                <w:rFonts w:ascii="SimSun" w:hAnsi="SimSun" w:eastAsia="SimSun" w:cs="SimSun"/>
                <w:sz w:val="24"/>
                <w:szCs w:val="24"/>
                <w:spacing w:val="16"/>
              </w:rPr>
              <w:t xml:space="preserve"> </w:t>
            </w:r>
            <w:r>
              <w:rPr>
                <w:rFonts w:ascii="SimSun" w:hAnsi="SimSun" w:eastAsia="SimSun" w:cs="SimSun"/>
                <w:sz w:val="24"/>
                <w:szCs w:val="24"/>
                <w:spacing w:val="10"/>
              </w:rPr>
              <w:t>院士题词"人工智能、教育先行；产学协</w:t>
            </w:r>
            <w:r>
              <w:rPr>
                <w:rFonts w:ascii="SimSun" w:hAnsi="SimSun" w:eastAsia="SimSun" w:cs="SimSun"/>
                <w:sz w:val="24"/>
                <w:szCs w:val="24"/>
                <w:spacing w:val="2"/>
              </w:rPr>
              <w:t xml:space="preserve"> </w:t>
            </w:r>
            <w:r>
              <w:rPr>
                <w:rFonts w:ascii="SimSun" w:hAnsi="SimSun" w:eastAsia="SimSun" w:cs="SimSun"/>
                <w:sz w:val="24"/>
                <w:szCs w:val="24"/>
                <w:spacing w:val="-5"/>
              </w:rPr>
              <w:t>作、引领创新”。</w:t>
            </w:r>
          </w:p>
          <w:p>
            <w:pPr>
              <w:ind w:right="154" w:firstLine="520"/>
              <w:spacing w:before="199" w:line="259" w:lineRule="auto"/>
              <w:rPr>
                <w:rFonts w:ascii="SimSun" w:hAnsi="SimSun" w:eastAsia="SimSun" w:cs="SimSun"/>
                <w:sz w:val="24"/>
                <w:szCs w:val="24"/>
              </w:rPr>
            </w:pPr>
            <w:r>
              <w:rPr>
                <w:rFonts w:ascii="SimSun" w:hAnsi="SimSun" w:eastAsia="SimSun" w:cs="SimSun"/>
                <w:sz w:val="24"/>
                <w:szCs w:val="24"/>
                <w:spacing w:val="3"/>
              </w:rPr>
              <w:t>中心成立以来，牵头承担了科技创新</w:t>
            </w:r>
            <w:r>
              <w:rPr>
                <w:rFonts w:ascii="SimSun" w:hAnsi="SimSun" w:eastAsia="SimSun" w:cs="SimSun"/>
                <w:sz w:val="24"/>
                <w:szCs w:val="24"/>
                <w:spacing w:val="1"/>
              </w:rPr>
              <w:t xml:space="preserve"> </w:t>
            </w:r>
            <w:r>
              <w:rPr>
                <w:rFonts w:ascii="SimSun" w:hAnsi="SimSun" w:eastAsia="SimSun" w:cs="SimSun"/>
                <w:sz w:val="24"/>
                <w:szCs w:val="24"/>
                <w:spacing w:val="3"/>
              </w:rPr>
              <w:t>2030—"新一代人工智能"重大项目等国家</w:t>
            </w:r>
            <w:r>
              <w:rPr>
                <w:rFonts w:ascii="SimSun" w:hAnsi="SimSun" w:eastAsia="SimSun" w:cs="SimSun"/>
                <w:sz w:val="24"/>
                <w:szCs w:val="24"/>
              </w:rPr>
              <w:t xml:space="preserve"> </w:t>
            </w:r>
            <w:r>
              <w:rPr>
                <w:rFonts w:ascii="SimSun" w:hAnsi="SimSun" w:eastAsia="SimSun" w:cs="SimSun"/>
                <w:sz w:val="24"/>
                <w:szCs w:val="24"/>
                <w:spacing w:val="-12"/>
              </w:rPr>
              <w:t>级、省部级高水平科研项目10余项。同时，</w:t>
            </w:r>
            <w:r>
              <w:rPr>
                <w:rFonts w:ascii="SimSun" w:hAnsi="SimSun" w:eastAsia="SimSun" w:cs="SimSun"/>
                <w:sz w:val="24"/>
                <w:szCs w:val="24"/>
                <w:spacing w:val="9"/>
              </w:rPr>
              <w:t xml:space="preserve"> </w:t>
            </w:r>
            <w:r>
              <w:rPr>
                <w:rFonts w:ascii="SimSun" w:hAnsi="SimSun" w:eastAsia="SimSun" w:cs="SimSun"/>
                <w:sz w:val="24"/>
                <w:szCs w:val="24"/>
                <w:spacing w:val="-12"/>
              </w:rPr>
              <w:t>中心积极推进政产学研合作及新型研发机构</w:t>
            </w:r>
            <w:r>
              <w:rPr>
                <w:rFonts w:ascii="SimSun" w:hAnsi="SimSun" w:eastAsia="SimSun" w:cs="SimSun"/>
                <w:sz w:val="24"/>
                <w:szCs w:val="24"/>
                <w:spacing w:val="12"/>
              </w:rPr>
              <w:t xml:space="preserve"> </w:t>
            </w:r>
            <w:r>
              <w:rPr>
                <w:rFonts w:ascii="SimSun" w:hAnsi="SimSun" w:eastAsia="SimSun" w:cs="SimSun"/>
                <w:sz w:val="24"/>
                <w:szCs w:val="24"/>
                <w:spacing w:val="-13"/>
              </w:rPr>
              <w:t>建设，先后与华为、海康威视、科大讯飞、</w:t>
            </w:r>
            <w:r>
              <w:rPr>
                <w:rFonts w:ascii="SimSun" w:hAnsi="SimSun" w:eastAsia="SimSun" w:cs="SimSun"/>
                <w:sz w:val="24"/>
                <w:szCs w:val="24"/>
                <w:spacing w:val="16"/>
              </w:rPr>
              <w:t xml:space="preserve"> </w:t>
            </w:r>
            <w:r>
              <w:rPr>
                <w:rFonts w:ascii="SimSun" w:hAnsi="SimSun" w:eastAsia="SimSun" w:cs="SimSun"/>
                <w:sz w:val="24"/>
                <w:szCs w:val="24"/>
                <w:spacing w:val="-12"/>
              </w:rPr>
              <w:t>同盾科技、浙大网新、每日互动和地平线等</w:t>
            </w:r>
            <w:r>
              <w:rPr>
                <w:rFonts w:ascii="SimSun" w:hAnsi="SimSun" w:eastAsia="SimSun" w:cs="SimSun"/>
                <w:sz w:val="24"/>
                <w:szCs w:val="24"/>
                <w:spacing w:val="7"/>
              </w:rPr>
              <w:t xml:space="preserve"> </w:t>
            </w:r>
            <w:r>
              <w:rPr>
                <w:rFonts w:ascii="SimSun" w:hAnsi="SimSun" w:eastAsia="SimSun" w:cs="SimSun"/>
                <w:sz w:val="24"/>
                <w:szCs w:val="24"/>
                <w:spacing w:val="-12"/>
              </w:rPr>
              <w:t>国内、省内行业龙头企业成立了一批高水平</w:t>
            </w:r>
            <w:r>
              <w:rPr>
                <w:rFonts w:ascii="SimSun" w:hAnsi="SimSun" w:eastAsia="SimSun" w:cs="SimSun"/>
                <w:sz w:val="24"/>
                <w:szCs w:val="24"/>
                <w:spacing w:val="7"/>
              </w:rPr>
              <w:t xml:space="preserve"> </w:t>
            </w:r>
            <w:r>
              <w:rPr>
                <w:rFonts w:ascii="SimSun" w:hAnsi="SimSun" w:eastAsia="SimSun" w:cs="SimSun"/>
                <w:sz w:val="24"/>
                <w:szCs w:val="24"/>
                <w:spacing w:val="-3"/>
              </w:rPr>
              <w:t>产学研基地。2020年8月，为了落实高兴夫</w:t>
            </w:r>
            <w:r>
              <w:rPr>
                <w:rFonts w:ascii="SimSun" w:hAnsi="SimSun" w:eastAsia="SimSun" w:cs="SimSun"/>
                <w:sz w:val="24"/>
                <w:szCs w:val="24"/>
                <w:spacing w:val="4"/>
              </w:rPr>
              <w:t xml:space="preserve"> </w:t>
            </w:r>
            <w:r>
              <w:rPr>
                <w:rFonts w:ascii="SimSun" w:hAnsi="SimSun" w:eastAsia="SimSun" w:cs="SimSun"/>
                <w:sz w:val="24"/>
                <w:szCs w:val="24"/>
                <w:spacing w:val="-10"/>
              </w:rPr>
              <w:t>副省长对《关于运用大数据智能技术构建全</w:t>
            </w:r>
            <w:r>
              <w:rPr>
                <w:rFonts w:ascii="SimSun" w:hAnsi="SimSun" w:eastAsia="SimSun" w:cs="SimSun"/>
                <w:sz w:val="24"/>
                <w:szCs w:val="24"/>
                <w:spacing w:val="9"/>
              </w:rPr>
              <w:t xml:space="preserve"> </w:t>
            </w:r>
            <w:r>
              <w:rPr>
                <w:rFonts w:ascii="SimSun" w:hAnsi="SimSun" w:eastAsia="SimSun" w:cs="SimSun"/>
                <w:sz w:val="24"/>
                <w:szCs w:val="24"/>
                <w:spacing w:val="-10"/>
              </w:rPr>
              <w:t>球重点产业链图谱助力精准合作及安全预警</w:t>
            </w:r>
            <w:r>
              <w:rPr>
                <w:rFonts w:ascii="SimSun" w:hAnsi="SimSun" w:eastAsia="SimSun" w:cs="SimSun"/>
                <w:sz w:val="24"/>
                <w:szCs w:val="24"/>
                <w:spacing w:val="9"/>
              </w:rPr>
              <w:t xml:space="preserve"> </w:t>
            </w:r>
            <w:r>
              <w:rPr>
                <w:rFonts w:ascii="SimSun" w:hAnsi="SimSun" w:eastAsia="SimSun" w:cs="SimSun"/>
                <w:sz w:val="24"/>
                <w:szCs w:val="24"/>
                <w:spacing w:val="-12"/>
              </w:rPr>
              <w:t>的立项建议》的批示，中心联合浙江大学经</w:t>
            </w:r>
            <w:r>
              <w:rPr>
                <w:rFonts w:ascii="SimSun" w:hAnsi="SimSun" w:eastAsia="SimSun" w:cs="SimSun"/>
                <w:sz w:val="24"/>
                <w:szCs w:val="24"/>
                <w:spacing w:val="6"/>
              </w:rPr>
              <w:t xml:space="preserve"> </w:t>
            </w:r>
            <w:r>
              <w:rPr>
                <w:rFonts w:ascii="SimSun" w:hAnsi="SimSun" w:eastAsia="SimSun" w:cs="SimSun"/>
                <w:sz w:val="24"/>
                <w:szCs w:val="24"/>
                <w:spacing w:val="-10"/>
              </w:rPr>
              <w:t>济学院、公共管理学院、浙江省工业和信息</w:t>
            </w:r>
            <w:r>
              <w:rPr>
                <w:rFonts w:ascii="SimSun" w:hAnsi="SimSun" w:eastAsia="SimSun" w:cs="SimSun"/>
                <w:sz w:val="24"/>
                <w:szCs w:val="24"/>
                <w:spacing w:val="16"/>
              </w:rPr>
              <w:t xml:space="preserve"> </w:t>
            </w:r>
            <w:r>
              <w:rPr>
                <w:rFonts w:ascii="SimSun" w:hAnsi="SimSun" w:eastAsia="SimSun" w:cs="SimSun"/>
                <w:sz w:val="24"/>
                <w:szCs w:val="24"/>
                <w:spacing w:val="-12"/>
              </w:rPr>
              <w:t>化研究院以及杭州量知数据科技有限公司等</w:t>
            </w:r>
            <w:r>
              <w:rPr>
                <w:rFonts w:ascii="SimSun" w:hAnsi="SimSun" w:eastAsia="SimSun" w:cs="SimSun"/>
                <w:sz w:val="24"/>
                <w:szCs w:val="24"/>
                <w:spacing w:val="7"/>
              </w:rPr>
              <w:t xml:space="preserve"> </w:t>
            </w:r>
            <w:r>
              <w:rPr>
                <w:rFonts w:ascii="SimSun" w:hAnsi="SimSun" w:eastAsia="SimSun" w:cs="SimSun"/>
                <w:sz w:val="24"/>
                <w:szCs w:val="24"/>
                <w:spacing w:val="-12"/>
              </w:rPr>
              <w:t>单位，共同成立了产业链大数据智能应用分</w:t>
            </w:r>
            <w:r>
              <w:rPr>
                <w:rFonts w:ascii="SimSun" w:hAnsi="SimSun" w:eastAsia="SimSun" w:cs="SimSun"/>
                <w:sz w:val="24"/>
                <w:szCs w:val="24"/>
                <w:spacing w:val="6"/>
              </w:rPr>
              <w:t xml:space="preserve"> </w:t>
            </w:r>
            <w:r>
              <w:rPr>
                <w:rFonts w:ascii="SimSun" w:hAnsi="SimSun" w:eastAsia="SimSun" w:cs="SimSun"/>
                <w:sz w:val="24"/>
                <w:szCs w:val="24"/>
                <w:spacing w:val="-12"/>
              </w:rPr>
              <w:t>中心，利用大数据智能技术重构产业链各环</w:t>
            </w:r>
            <w:r>
              <w:rPr>
                <w:rFonts w:ascii="SimSun" w:hAnsi="SimSun" w:eastAsia="SimSun" w:cs="SimSun"/>
                <w:sz w:val="24"/>
                <w:szCs w:val="24"/>
                <w:spacing w:val="8"/>
              </w:rPr>
              <w:t xml:space="preserve"> </w:t>
            </w:r>
            <w:r>
              <w:rPr>
                <w:rFonts w:ascii="SimSun" w:hAnsi="SimSun" w:eastAsia="SimSun" w:cs="SimSun"/>
                <w:sz w:val="24"/>
                <w:szCs w:val="24"/>
                <w:spacing w:val="-12"/>
              </w:rPr>
              <w:t>节，形成从宏观到微观各领域的智能化新需</w:t>
            </w:r>
            <w:r>
              <w:rPr>
                <w:rFonts w:ascii="SimSun" w:hAnsi="SimSun" w:eastAsia="SimSun" w:cs="SimSun"/>
                <w:sz w:val="24"/>
                <w:szCs w:val="24"/>
                <w:spacing w:val="11"/>
              </w:rPr>
              <w:t xml:space="preserve"> </w:t>
            </w:r>
            <w:r>
              <w:rPr>
                <w:rFonts w:ascii="SimSun" w:hAnsi="SimSun" w:eastAsia="SimSun" w:cs="SimSun"/>
                <w:sz w:val="24"/>
                <w:szCs w:val="24"/>
                <w:spacing w:val="3"/>
              </w:rPr>
              <w:t>求，催生新技术、新产品、新服务、新管</w:t>
            </w:r>
            <w:r>
              <w:rPr>
                <w:rFonts w:ascii="SimSun" w:hAnsi="SimSun" w:eastAsia="SimSun" w:cs="SimSun"/>
                <w:sz w:val="24"/>
                <w:szCs w:val="24"/>
                <w:spacing w:val="8"/>
              </w:rPr>
              <w:t xml:space="preserve"> </w:t>
            </w:r>
            <w:r>
              <w:rPr>
                <w:rFonts w:ascii="SimSun" w:hAnsi="SimSun" w:eastAsia="SimSun" w:cs="SimSun"/>
                <w:sz w:val="24"/>
                <w:szCs w:val="24"/>
                <w:spacing w:val="-10"/>
              </w:rPr>
              <w:t>理、新合作。</w:t>
            </w:r>
          </w:p>
          <w:p>
            <w:pPr>
              <w:spacing w:before="113" w:line="360" w:lineRule="exact"/>
              <w:textAlignment w:val="center"/>
              <w:rPr/>
            </w:pPr>
            <w:r>
              <w:pict>
                <v:group id="_x0000_s699" style="mso-position-vertical-relative:line;mso-position-horizontal-relative:char;width:76.05pt;height:18pt;" filled="false" stroked="false" coordsize="1521,360" coordorigin="0,0">
                  <v:shape id="_x0000_s700" style="position:absolute;left:90;top:0;width:1431;height:360;" filled="false" stroked="false" type="#_x0000_t75">
                    <v:imagedata o:title="" r:id="rId452"/>
                  </v:shape>
                  <v:shape id="_x0000_s701" style="position:absolute;left:-20;top:-20;width:1561;height:465;" filled="false" stroked="false" type="#_x0000_t202">
                    <v:fill on="false"/>
                    <v:stroke on="false"/>
                    <v:path/>
                    <v:imagedata o:title=""/>
                    <o:lock v:ext="edit" aspectratio="false"/>
                    <v:textbox inset="0mm,0mm,0mm,0mm">
                      <w:txbxContent>
                        <w:p>
                          <w:pPr>
                            <w:ind w:left="20"/>
                            <w:spacing w:before="96" w:line="219" w:lineRule="auto"/>
                            <w:tabs>
                              <w:tab w:val="left" w:pos="240"/>
                            </w:tabs>
                            <w:rPr>
                              <w:rFonts w:ascii="SimSun" w:hAnsi="SimSun" w:eastAsia="SimSun" w:cs="SimSun"/>
                              <w:sz w:val="24"/>
                              <w:szCs w:val="24"/>
                            </w:rPr>
                          </w:pPr>
                          <w:r>
                            <w:rPr>
                              <w:rFonts w:ascii="SimSun" w:hAnsi="SimSun" w:eastAsia="SimSun" w:cs="SimSun"/>
                              <w:sz w:val="24"/>
                              <w:szCs w:val="24"/>
                              <w:u w:val="single" w:color="auto"/>
                              <w:color w:val="950000"/>
                            </w:rPr>
                            <w:tab/>
                          </w:r>
                          <w:r>
                            <w:rPr>
                              <w:rFonts w:ascii="SimSun" w:hAnsi="SimSun" w:eastAsia="SimSun" w:cs="SimSun"/>
                              <w:sz w:val="24"/>
                              <w:szCs w:val="24"/>
                              <w:b/>
                              <w:bCs/>
                              <w:u w:val="single" w:color="auto"/>
                              <w:color w:val="950000"/>
                              <w:spacing w:val="-10"/>
                            </w:rPr>
                            <w:t>特</w:t>
                          </w:r>
                          <w:r>
                            <w:rPr>
                              <w:rFonts w:ascii="SimSun" w:hAnsi="SimSun" w:eastAsia="SimSun" w:cs="SimSun"/>
                              <w:sz w:val="24"/>
                              <w:szCs w:val="24"/>
                              <w:u w:val="single" w:color="auto"/>
                              <w:color w:val="950000"/>
                              <w:spacing w:val="-17"/>
                            </w:rPr>
                            <w:t xml:space="preserve"> </w:t>
                          </w:r>
                          <w:r>
                            <w:rPr>
                              <w:rFonts w:ascii="SimSun" w:hAnsi="SimSun" w:eastAsia="SimSun" w:cs="SimSun"/>
                              <w:sz w:val="24"/>
                              <w:szCs w:val="24"/>
                              <w:b/>
                              <w:bCs/>
                              <w:u w:val="single" w:color="auto"/>
                              <w:color w:val="950000"/>
                              <w:spacing w:val="-10"/>
                            </w:rPr>
                            <w:t>色</w:t>
                          </w:r>
                          <w:r>
                            <w:rPr>
                              <w:rFonts w:ascii="SimSun" w:hAnsi="SimSun" w:eastAsia="SimSun" w:cs="SimSun"/>
                              <w:sz w:val="24"/>
                              <w:szCs w:val="24"/>
                              <w:u w:val="single" w:color="auto"/>
                              <w:color w:val="950000"/>
                              <w:spacing w:val="-21"/>
                            </w:rPr>
                            <w:t xml:space="preserve"> </w:t>
                          </w:r>
                          <w:r>
                            <w:rPr>
                              <w:rFonts w:ascii="SimSun" w:hAnsi="SimSun" w:eastAsia="SimSun" w:cs="SimSun"/>
                              <w:sz w:val="24"/>
                              <w:szCs w:val="24"/>
                              <w:b/>
                              <w:bCs/>
                              <w:u w:val="single" w:color="auto"/>
                              <w:color w:val="950000"/>
                              <w:spacing w:val="-10"/>
                            </w:rPr>
                            <w:t>优</w:t>
                          </w:r>
                          <w:r>
                            <w:rPr>
                              <w:rFonts w:ascii="SimSun" w:hAnsi="SimSun" w:eastAsia="SimSun" w:cs="SimSun"/>
                              <w:sz w:val="24"/>
                              <w:szCs w:val="24"/>
                              <w:u w:val="single" w:color="auto"/>
                              <w:color w:val="950000"/>
                              <w:spacing w:val="-13"/>
                            </w:rPr>
                            <w:t xml:space="preserve"> </w:t>
                          </w:r>
                          <w:r>
                            <w:rPr>
                              <w:rFonts w:ascii="SimSun" w:hAnsi="SimSun" w:eastAsia="SimSun" w:cs="SimSun"/>
                              <w:sz w:val="24"/>
                              <w:szCs w:val="24"/>
                              <w:b/>
                              <w:bCs/>
                              <w:u w:val="single" w:color="auto"/>
                              <w:color w:val="950000"/>
                              <w:spacing w:val="-10"/>
                            </w:rPr>
                            <w:t>势</w:t>
                          </w:r>
                        </w:p>
                      </w:txbxContent>
                    </v:textbox>
                  </v:shape>
                </v:group>
              </w:pict>
            </w:r>
          </w:p>
          <w:p>
            <w:pPr>
              <w:ind w:right="153" w:firstLine="520"/>
              <w:spacing w:before="261" w:line="238" w:lineRule="auto"/>
              <w:jc w:val="both"/>
              <w:rPr>
                <w:rFonts w:ascii="SimSun" w:hAnsi="SimSun" w:eastAsia="SimSun" w:cs="SimSun"/>
                <w:sz w:val="24"/>
                <w:szCs w:val="24"/>
              </w:rPr>
            </w:pPr>
            <w:r>
              <w:rPr>
                <w:rFonts w:ascii="SimSun" w:hAnsi="SimSun" w:eastAsia="SimSun" w:cs="SimSun"/>
                <w:sz w:val="24"/>
                <w:szCs w:val="24"/>
                <w:spacing w:val="3"/>
              </w:rPr>
              <w:t>中心将以认知科学、数学统计和计算</w:t>
            </w:r>
            <w:r>
              <w:rPr>
                <w:rFonts w:ascii="SimSun" w:hAnsi="SimSun" w:eastAsia="SimSun" w:cs="SimSun"/>
                <w:sz w:val="24"/>
                <w:szCs w:val="24"/>
                <w:spacing w:val="2"/>
              </w:rPr>
              <w:t xml:space="preserve"> </w:t>
            </w:r>
            <w:r>
              <w:rPr>
                <w:rFonts w:ascii="SimSun" w:hAnsi="SimSun" w:eastAsia="SimSun" w:cs="SimSun"/>
                <w:sz w:val="24"/>
                <w:szCs w:val="24"/>
                <w:spacing w:val="1"/>
              </w:rPr>
              <w:t>科学相互交叉模式进行人工智能基础前沿</w:t>
            </w:r>
            <w:r>
              <w:rPr>
                <w:rFonts w:ascii="SimSun" w:hAnsi="SimSun" w:eastAsia="SimSun" w:cs="SimSun"/>
                <w:sz w:val="24"/>
                <w:szCs w:val="24"/>
                <w:spacing w:val="2"/>
              </w:rPr>
              <w:t xml:space="preserve"> </w:t>
            </w:r>
            <w:r>
              <w:rPr>
                <w:rFonts w:ascii="SimSun" w:hAnsi="SimSun" w:eastAsia="SimSun" w:cs="SimSun"/>
                <w:sz w:val="24"/>
                <w:szCs w:val="24"/>
                <w:spacing w:val="3"/>
              </w:rPr>
              <w:t>研究，建成具有特色的人工智能基础研究</w:t>
            </w:r>
            <w:r>
              <w:rPr>
                <w:rFonts w:ascii="SimSun" w:hAnsi="SimSun" w:eastAsia="SimSun" w:cs="SimSun"/>
                <w:sz w:val="24"/>
                <w:szCs w:val="24"/>
                <w:spacing w:val="8"/>
              </w:rPr>
              <w:t xml:space="preserve"> </w:t>
            </w:r>
            <w:r>
              <w:rPr>
                <w:rFonts w:ascii="SimSun" w:hAnsi="SimSun" w:eastAsia="SimSun" w:cs="SimSun"/>
                <w:sz w:val="24"/>
                <w:szCs w:val="24"/>
                <w:spacing w:val="1"/>
              </w:rPr>
              <w:t>中心，为人工智能计算范式变革提供创新</w:t>
            </w:r>
          </w:p>
        </w:tc>
        <w:tc>
          <w:tcPr>
            <w:tcW w:w="4543" w:type="dxa"/>
            <w:vAlign w:val="top"/>
          </w:tcPr>
          <w:p>
            <w:pPr>
              <w:ind w:left="154" w:right="1"/>
              <w:spacing w:before="17" w:line="258" w:lineRule="auto"/>
              <w:rPr>
                <w:rFonts w:ascii="SimSun" w:hAnsi="SimSun" w:eastAsia="SimSun" w:cs="SimSun"/>
                <w:sz w:val="24"/>
                <w:szCs w:val="24"/>
              </w:rPr>
            </w:pPr>
            <w:r>
              <w:rPr>
                <w:rFonts w:ascii="SimSun" w:hAnsi="SimSun" w:eastAsia="SimSun" w:cs="SimSun"/>
                <w:sz w:val="24"/>
                <w:szCs w:val="24"/>
                <w:spacing w:val="2"/>
              </w:rPr>
              <w:t>之源，为新一代人工智能重大理论创新打</w:t>
            </w:r>
            <w:r>
              <w:rPr>
                <w:rFonts w:ascii="SimSun" w:hAnsi="SimSun" w:eastAsia="SimSun" w:cs="SimSun"/>
                <w:sz w:val="24"/>
                <w:szCs w:val="24"/>
                <w:spacing w:val="14"/>
              </w:rPr>
              <w:t xml:space="preserve"> </w:t>
            </w:r>
            <w:r>
              <w:rPr>
                <w:rFonts w:ascii="SimSun" w:hAnsi="SimSun" w:eastAsia="SimSun" w:cs="SimSun"/>
                <w:sz w:val="24"/>
                <w:szCs w:val="24"/>
                <w:spacing w:val="17"/>
              </w:rPr>
              <w:t>下坚实基础。推进网络空间安全、区块</w:t>
            </w:r>
            <w:r>
              <w:rPr>
                <w:rFonts w:ascii="SimSun" w:hAnsi="SimSun" w:eastAsia="SimSun" w:cs="SimSun"/>
                <w:sz w:val="24"/>
                <w:szCs w:val="24"/>
              </w:rPr>
              <w:t xml:space="preserve"> </w:t>
            </w:r>
            <w:r>
              <w:rPr>
                <w:rFonts w:ascii="SimSun" w:hAnsi="SimSun" w:eastAsia="SimSun" w:cs="SimSun"/>
                <w:sz w:val="24"/>
                <w:szCs w:val="24"/>
                <w:spacing w:val="-4"/>
              </w:rPr>
              <w:t>链、软件/硬件协同和创意设计等技术的智</w:t>
            </w:r>
            <w:r>
              <w:rPr>
                <w:rFonts w:ascii="SimSun" w:hAnsi="SimSun" w:eastAsia="SimSun" w:cs="SimSun"/>
                <w:sz w:val="24"/>
                <w:szCs w:val="24"/>
                <w:spacing w:val="17"/>
              </w:rPr>
              <w:t xml:space="preserve"> </w:t>
            </w:r>
            <w:r>
              <w:rPr>
                <w:rFonts w:ascii="SimSun" w:hAnsi="SimSun" w:eastAsia="SimSun" w:cs="SimSun"/>
                <w:sz w:val="24"/>
                <w:szCs w:val="24"/>
                <w:spacing w:val="2"/>
              </w:rPr>
              <w:t>能化，形成支撑产业发展的技术高地；承</w:t>
            </w:r>
            <w:r>
              <w:rPr>
                <w:rFonts w:ascii="SimSun" w:hAnsi="SimSun" w:eastAsia="SimSun" w:cs="SimSun"/>
                <w:sz w:val="24"/>
                <w:szCs w:val="24"/>
                <w:spacing w:val="14"/>
              </w:rPr>
              <w:t xml:space="preserve"> </w:t>
            </w:r>
            <w:r>
              <w:rPr>
                <w:rFonts w:ascii="SimSun" w:hAnsi="SimSun" w:eastAsia="SimSun" w:cs="SimSun"/>
                <w:sz w:val="24"/>
                <w:szCs w:val="24"/>
                <w:spacing w:val="2"/>
              </w:rPr>
              <w:t>接人工智能交叉学科建设任务，加强学科</w:t>
            </w:r>
            <w:r>
              <w:rPr>
                <w:rFonts w:ascii="SimSun" w:hAnsi="SimSun" w:eastAsia="SimSun" w:cs="SimSun"/>
                <w:sz w:val="24"/>
                <w:szCs w:val="24"/>
                <w:spacing w:val="11"/>
              </w:rPr>
              <w:t xml:space="preserve"> </w:t>
            </w:r>
            <w:r>
              <w:rPr>
                <w:rFonts w:ascii="SimSun" w:hAnsi="SimSun" w:eastAsia="SimSun" w:cs="SimSun"/>
                <w:sz w:val="24"/>
                <w:szCs w:val="24"/>
                <w:spacing w:val="2"/>
              </w:rPr>
              <w:t>交叉融合，完善人工智能的学科体系，建</w:t>
            </w:r>
            <w:r>
              <w:rPr>
                <w:rFonts w:ascii="SimSun" w:hAnsi="SimSun" w:eastAsia="SimSun" w:cs="SimSun"/>
                <w:sz w:val="24"/>
                <w:szCs w:val="24"/>
                <w:spacing w:val="13"/>
              </w:rPr>
              <w:t xml:space="preserve"> </w:t>
            </w:r>
            <w:r>
              <w:rPr>
                <w:rFonts w:ascii="SimSun" w:hAnsi="SimSun" w:eastAsia="SimSun" w:cs="SimSun"/>
                <w:sz w:val="24"/>
                <w:szCs w:val="24"/>
                <w:spacing w:val="2"/>
              </w:rPr>
              <w:t>成世界一流的智能科学学科；主动对接之</w:t>
            </w:r>
            <w:r>
              <w:rPr>
                <w:rFonts w:ascii="SimSun" w:hAnsi="SimSun" w:eastAsia="SimSun" w:cs="SimSun"/>
                <w:sz w:val="24"/>
                <w:szCs w:val="24"/>
                <w:spacing w:val="12"/>
              </w:rPr>
              <w:t xml:space="preserve"> </w:t>
            </w:r>
            <w:r>
              <w:rPr>
                <w:rFonts w:ascii="SimSun" w:hAnsi="SimSun" w:eastAsia="SimSun" w:cs="SimSun"/>
                <w:sz w:val="24"/>
                <w:szCs w:val="24"/>
                <w:spacing w:val="2"/>
              </w:rPr>
              <w:t>江实验室和行业优势明显企业，结盟国际</w:t>
            </w:r>
            <w:r>
              <w:rPr>
                <w:rFonts w:ascii="SimSun" w:hAnsi="SimSun" w:eastAsia="SimSun" w:cs="SimSun"/>
                <w:sz w:val="24"/>
                <w:szCs w:val="24"/>
                <w:spacing w:val="13"/>
              </w:rPr>
              <w:t xml:space="preserve"> </w:t>
            </w:r>
            <w:r>
              <w:rPr>
                <w:rFonts w:ascii="SimSun" w:hAnsi="SimSun" w:eastAsia="SimSun" w:cs="SimSun"/>
                <w:sz w:val="24"/>
                <w:szCs w:val="24"/>
                <w:spacing w:val="3"/>
              </w:rPr>
              <w:t>一流大学和研究机构，根据国家创新体系</w:t>
            </w:r>
            <w:r>
              <w:rPr>
                <w:rFonts w:ascii="SimSun" w:hAnsi="SimSun" w:eastAsia="SimSun" w:cs="SimSun"/>
                <w:sz w:val="24"/>
                <w:szCs w:val="24"/>
                <w:spacing w:val="7"/>
              </w:rPr>
              <w:t xml:space="preserve"> </w:t>
            </w:r>
            <w:r>
              <w:rPr>
                <w:rFonts w:ascii="SimSun" w:hAnsi="SimSun" w:eastAsia="SimSun" w:cs="SimSun"/>
                <w:sz w:val="24"/>
                <w:szCs w:val="24"/>
                <w:spacing w:val="3"/>
              </w:rPr>
              <w:t>建设需求，成为国家人工智能技术创新中</w:t>
            </w:r>
            <w:r>
              <w:rPr>
                <w:rFonts w:ascii="SimSun" w:hAnsi="SimSun" w:eastAsia="SimSun" w:cs="SimSun"/>
                <w:sz w:val="24"/>
                <w:szCs w:val="24"/>
                <w:spacing w:val="11"/>
              </w:rPr>
              <w:t xml:space="preserve"> </w:t>
            </w:r>
            <w:r>
              <w:rPr>
                <w:rFonts w:ascii="SimSun" w:hAnsi="SimSun" w:eastAsia="SimSun" w:cs="SimSun"/>
                <w:sz w:val="24"/>
                <w:szCs w:val="24"/>
                <w:spacing w:val="3"/>
              </w:rPr>
              <w:t>心重要支撑力量；建设面向新一代人工智</w:t>
            </w:r>
            <w:r>
              <w:rPr>
                <w:rFonts w:ascii="SimSun" w:hAnsi="SimSun" w:eastAsia="SimSun" w:cs="SimSun"/>
                <w:sz w:val="24"/>
                <w:szCs w:val="24"/>
                <w:spacing w:val="7"/>
              </w:rPr>
              <w:t xml:space="preserve"> </w:t>
            </w:r>
            <w:r>
              <w:rPr>
                <w:rFonts w:ascii="SimSun" w:hAnsi="SimSun" w:eastAsia="SimSun" w:cs="SimSun"/>
                <w:sz w:val="24"/>
                <w:szCs w:val="24"/>
                <w:spacing w:val="1"/>
              </w:rPr>
              <w:t>能人才培育和科研创新的科教融合平台，</w:t>
            </w:r>
            <w:r>
              <w:rPr>
                <w:rFonts w:ascii="SimSun" w:hAnsi="SimSun" w:eastAsia="SimSun" w:cs="SimSun"/>
                <w:sz w:val="24"/>
                <w:szCs w:val="24"/>
                <w:spacing w:val="1"/>
              </w:rPr>
              <w:t xml:space="preserve"> </w:t>
            </w:r>
            <w:r>
              <w:rPr>
                <w:rFonts w:ascii="SimSun" w:hAnsi="SimSun" w:eastAsia="SimSun" w:cs="SimSun"/>
                <w:sz w:val="24"/>
                <w:szCs w:val="24"/>
                <w:spacing w:val="2"/>
              </w:rPr>
              <w:t>支持迅速增长的人工智能科教需求，形成</w:t>
            </w:r>
            <w:r>
              <w:rPr>
                <w:rFonts w:ascii="SimSun" w:hAnsi="SimSun" w:eastAsia="SimSun" w:cs="SimSun"/>
                <w:sz w:val="24"/>
                <w:szCs w:val="24"/>
                <w:spacing w:val="14"/>
              </w:rPr>
              <w:t xml:space="preserve"> </w:t>
            </w:r>
            <w:r>
              <w:rPr>
                <w:rFonts w:ascii="SimSun" w:hAnsi="SimSun" w:eastAsia="SimSun" w:cs="SimSun"/>
                <w:sz w:val="24"/>
                <w:szCs w:val="24"/>
                <w:spacing w:val="3"/>
              </w:rPr>
              <w:t>产学研政一体化的创新链条，促进人工智</w:t>
            </w:r>
            <w:r>
              <w:rPr>
                <w:rFonts w:ascii="SimSun" w:hAnsi="SimSun" w:eastAsia="SimSun" w:cs="SimSun"/>
                <w:sz w:val="24"/>
                <w:szCs w:val="24"/>
                <w:spacing w:val="7"/>
              </w:rPr>
              <w:t xml:space="preserve"> </w:t>
            </w:r>
            <w:r>
              <w:rPr>
                <w:rFonts w:ascii="SimSun" w:hAnsi="SimSun" w:eastAsia="SimSun" w:cs="SimSun"/>
                <w:sz w:val="24"/>
                <w:szCs w:val="24"/>
                <w:spacing w:val="2"/>
              </w:rPr>
              <w:t>能技术的快速转化与规模化应用，提升人</w:t>
            </w:r>
            <w:r>
              <w:rPr>
                <w:rFonts w:ascii="SimSun" w:hAnsi="SimSun" w:eastAsia="SimSun" w:cs="SimSun"/>
                <w:sz w:val="24"/>
                <w:szCs w:val="24"/>
                <w:spacing w:val="13"/>
              </w:rPr>
              <w:t xml:space="preserve"> </w:t>
            </w:r>
            <w:r>
              <w:rPr>
                <w:rFonts w:ascii="SimSun" w:hAnsi="SimSun" w:eastAsia="SimSun" w:cs="SimSun"/>
                <w:sz w:val="24"/>
                <w:szCs w:val="24"/>
                <w:spacing w:val="-10"/>
              </w:rPr>
              <w:t>工智能研究水平和整体竞争力。</w:t>
            </w:r>
          </w:p>
          <w:p>
            <w:pPr>
              <w:ind w:left="154"/>
              <w:spacing w:before="311" w:line="221" w:lineRule="auto"/>
              <w:tabs>
                <w:tab w:val="left" w:pos="369"/>
              </w:tabs>
              <w:rPr>
                <w:rFonts w:ascii="SimHei" w:hAnsi="SimHei" w:eastAsia="SimHei" w:cs="SimHei"/>
                <w:sz w:val="24"/>
                <w:szCs w:val="24"/>
              </w:rPr>
            </w:pPr>
            <w:r>
              <w:drawing>
                <wp:anchor distT="0" distB="0" distL="0" distR="0" simplePos="0" relativeHeight="259936256" behindDoc="1" locked="0" layoutInCell="1" allowOverlap="1">
                  <wp:simplePos x="0" y="0"/>
                  <wp:positionH relativeFrom="column">
                    <wp:posOffset>193585</wp:posOffset>
                  </wp:positionH>
                  <wp:positionV relativeFrom="paragraph">
                    <wp:posOffset>131279</wp:posOffset>
                  </wp:positionV>
                  <wp:extent cx="876317" cy="241250"/>
                  <wp:effectExtent l="0" t="0" r="0" b="0"/>
                  <wp:wrapNone/>
                  <wp:docPr id="450" name="IM 450"/>
                  <wp:cNvGraphicFramePr/>
                  <a:graphic>
                    <a:graphicData uri="http://schemas.openxmlformats.org/drawingml/2006/picture">
                      <pic:pic>
                        <pic:nvPicPr>
                          <pic:cNvPr id="450" name="IM 450"/>
                          <pic:cNvPicPr/>
                        </pic:nvPicPr>
                        <pic:blipFill>
                          <a:blip r:embed="rId453"/>
                          <a:stretch>
                            <a:fillRect/>
                          </a:stretch>
                        </pic:blipFill>
                        <pic:spPr>
                          <a:xfrm rot="0">
                            <a:off x="0" y="0"/>
                            <a:ext cx="876317" cy="241250"/>
                          </a:xfrm>
                          <a:prstGeom prst="rect">
                            <a:avLst/>
                          </a:prstGeom>
                        </pic:spPr>
                      </pic:pic>
                    </a:graphicData>
                  </a:graphic>
                </wp:anchor>
              </w:drawing>
            </w:r>
            <w:r>
              <w:rPr>
                <w:rFonts w:ascii="SimHei" w:hAnsi="SimHei" w:eastAsia="SimHei" w:cs="SimHei"/>
                <w:sz w:val="24"/>
                <w:szCs w:val="24"/>
                <w:u w:val="single" w:color="auto"/>
                <w:color w:val="FFFFFF"/>
              </w:rPr>
              <w:tab/>
            </w:r>
            <w:r>
              <w:rPr>
                <w:rFonts w:ascii="SimHei" w:hAnsi="SimHei" w:eastAsia="SimHei" w:cs="SimHei"/>
                <w:sz w:val="24"/>
                <w:szCs w:val="24"/>
                <w:b/>
                <w:bCs/>
                <w:u w:val="single" w:color="auto"/>
                <w:color w:val="FFFFFF"/>
                <w:spacing w:val="-13"/>
              </w:rPr>
              <w:t>重</w:t>
            </w:r>
            <w:r>
              <w:rPr>
                <w:rFonts w:ascii="SimHei" w:hAnsi="SimHei" w:eastAsia="SimHei" w:cs="SimHei"/>
                <w:sz w:val="24"/>
                <w:szCs w:val="24"/>
                <w:u w:val="single" w:color="auto"/>
                <w:color w:val="FFFFFF"/>
                <w:spacing w:val="-29"/>
              </w:rPr>
              <w:t xml:space="preserve"> </w:t>
            </w:r>
            <w:r>
              <w:rPr>
                <w:rFonts w:ascii="SimHei" w:hAnsi="SimHei" w:eastAsia="SimHei" w:cs="SimHei"/>
                <w:sz w:val="24"/>
                <w:szCs w:val="24"/>
                <w:b/>
                <w:bCs/>
                <w:u w:val="single" w:color="auto"/>
                <w:color w:val="FFFFFF"/>
                <w:spacing w:val="-13"/>
              </w:rPr>
              <w:t>点</w:t>
            </w:r>
            <w:r>
              <w:rPr>
                <w:rFonts w:ascii="SimHei" w:hAnsi="SimHei" w:eastAsia="SimHei" w:cs="SimHei"/>
                <w:sz w:val="24"/>
                <w:szCs w:val="24"/>
                <w:u w:val="single" w:color="auto"/>
                <w:color w:val="FFFFFF"/>
                <w:spacing w:val="-27"/>
              </w:rPr>
              <w:t xml:space="preserve"> </w:t>
            </w:r>
            <w:r>
              <w:rPr>
                <w:rFonts w:ascii="SimHei" w:hAnsi="SimHei" w:eastAsia="SimHei" w:cs="SimHei"/>
                <w:sz w:val="24"/>
                <w:szCs w:val="24"/>
                <w:b/>
                <w:bCs/>
                <w:u w:val="single" w:color="auto"/>
                <w:color w:val="FFFFFF"/>
                <w:spacing w:val="-13"/>
              </w:rPr>
              <w:t>方</w:t>
            </w:r>
            <w:r>
              <w:rPr>
                <w:rFonts w:ascii="SimHei" w:hAnsi="SimHei" w:eastAsia="SimHei" w:cs="SimHei"/>
                <w:sz w:val="24"/>
                <w:szCs w:val="24"/>
                <w:u w:val="single" w:color="auto"/>
                <w:color w:val="FFFFFF"/>
                <w:spacing w:val="-13"/>
              </w:rPr>
              <w:t xml:space="preserve"> </w:t>
            </w:r>
            <w:r>
              <w:rPr>
                <w:rFonts w:ascii="SimHei" w:hAnsi="SimHei" w:eastAsia="SimHei" w:cs="SimHei"/>
                <w:sz w:val="24"/>
                <w:szCs w:val="24"/>
                <w:b/>
                <w:bCs/>
                <w:u w:val="single" w:color="auto"/>
                <w:color w:val="FFFFFF"/>
                <w:spacing w:val="-13"/>
              </w:rPr>
              <w:t>向</w:t>
            </w:r>
          </w:p>
          <w:p>
            <w:pPr>
              <w:ind w:left="154" w:right="16" w:firstLine="460"/>
              <w:spacing w:before="139" w:line="247" w:lineRule="auto"/>
              <w:jc w:val="both"/>
              <w:rPr>
                <w:rFonts w:ascii="SimSun" w:hAnsi="SimSun" w:eastAsia="SimSun" w:cs="SimSun"/>
                <w:sz w:val="24"/>
                <w:szCs w:val="24"/>
              </w:rPr>
            </w:pPr>
            <w:r>
              <w:rPr>
                <w:rFonts w:ascii="SimSun" w:hAnsi="SimSun" w:eastAsia="SimSun" w:cs="SimSun"/>
                <w:sz w:val="24"/>
                <w:szCs w:val="24"/>
                <w:spacing w:val="1"/>
              </w:rPr>
              <w:t>中心在</w:t>
            </w:r>
            <w:r>
              <w:rPr>
                <w:rFonts w:ascii="SimSun" w:hAnsi="SimSun" w:eastAsia="SimSun" w:cs="SimSun"/>
                <w:sz w:val="24"/>
                <w:szCs w:val="24"/>
              </w:rPr>
              <w:t>AI</w:t>
            </w:r>
            <w:r>
              <w:rPr>
                <w:rFonts w:ascii="SimSun" w:hAnsi="SimSun" w:eastAsia="SimSun" w:cs="SimSun"/>
                <w:sz w:val="24"/>
                <w:szCs w:val="24"/>
                <w:spacing w:val="1"/>
              </w:rPr>
              <w:t>+X</w:t>
            </w:r>
            <w:r>
              <w:rPr>
                <w:rFonts w:ascii="SimSun" w:hAnsi="SimSun" w:eastAsia="SimSun" w:cs="SimSun"/>
                <w:sz w:val="24"/>
                <w:szCs w:val="24"/>
                <w:spacing w:val="-66"/>
              </w:rPr>
              <w:t xml:space="preserve"> </w:t>
            </w:r>
            <w:r>
              <w:rPr>
                <w:rFonts w:ascii="SimSun" w:hAnsi="SimSun" w:eastAsia="SimSun" w:cs="SimSun"/>
                <w:sz w:val="24"/>
                <w:szCs w:val="24"/>
                <w:spacing w:val="1"/>
              </w:rPr>
              <w:t>方面开展积极合作，形成</w:t>
            </w:r>
            <w:r>
              <w:rPr>
                <w:rFonts w:ascii="SimSun" w:hAnsi="SimSun" w:eastAsia="SimSun" w:cs="SimSun"/>
                <w:sz w:val="24"/>
                <w:szCs w:val="24"/>
              </w:rPr>
              <w:t xml:space="preserve"> </w:t>
            </w:r>
            <w:r>
              <w:rPr>
                <w:rFonts w:ascii="SimSun" w:hAnsi="SimSun" w:eastAsia="SimSun" w:cs="SimSun"/>
                <w:sz w:val="24"/>
                <w:szCs w:val="24"/>
                <w:spacing w:val="-7"/>
              </w:rPr>
              <w:t>了AI+药学、</w:t>
            </w:r>
            <w:r>
              <w:rPr>
                <w:rFonts w:ascii="SimSun" w:hAnsi="SimSun" w:eastAsia="SimSun" w:cs="SimSun"/>
                <w:sz w:val="24"/>
                <w:szCs w:val="24"/>
                <w:spacing w:val="-43"/>
              </w:rPr>
              <w:t xml:space="preserve"> </w:t>
            </w:r>
            <w:r>
              <w:rPr>
                <w:rFonts w:ascii="SimSun" w:hAnsi="SimSun" w:eastAsia="SimSun" w:cs="SimSun"/>
                <w:sz w:val="24"/>
                <w:szCs w:val="24"/>
                <w:spacing w:val="-7"/>
              </w:rPr>
              <w:t>AI+金融和AI+教育等多个重点</w:t>
            </w:r>
            <w:r>
              <w:rPr>
                <w:rFonts w:ascii="SimSun" w:hAnsi="SimSun" w:eastAsia="SimSun" w:cs="SimSun"/>
                <w:sz w:val="24"/>
                <w:szCs w:val="24"/>
              </w:rPr>
              <w:t xml:space="preserve"> </w:t>
            </w:r>
            <w:r>
              <w:rPr>
                <w:rFonts w:ascii="SimSun" w:hAnsi="SimSun" w:eastAsia="SimSun" w:cs="SimSun"/>
                <w:sz w:val="24"/>
                <w:szCs w:val="24"/>
                <w:spacing w:val="-12"/>
              </w:rPr>
              <w:t>特色方向。具体如下：</w:t>
            </w:r>
          </w:p>
          <w:p>
            <w:pPr>
              <w:ind w:left="618"/>
              <w:spacing w:before="59" w:line="221" w:lineRule="auto"/>
              <w:rPr>
                <w:rFonts w:ascii="SimHei" w:hAnsi="SimHei" w:eastAsia="SimHei" w:cs="SimHei"/>
                <w:sz w:val="24"/>
                <w:szCs w:val="24"/>
              </w:rPr>
            </w:pPr>
            <w:r>
              <w:rPr>
                <w:rFonts w:ascii="SimHei" w:hAnsi="SimHei" w:eastAsia="SimHei" w:cs="SimHei"/>
                <w:sz w:val="24"/>
                <w:szCs w:val="24"/>
                <w:b/>
                <w:bCs/>
                <w:spacing w:val="-8"/>
              </w:rPr>
              <w:t>1.Al+药学</w:t>
            </w:r>
          </w:p>
          <w:p>
            <w:pPr>
              <w:ind w:left="154" w:firstLine="459"/>
              <w:spacing w:before="52" w:line="262" w:lineRule="auto"/>
              <w:jc w:val="both"/>
              <w:rPr>
                <w:rFonts w:ascii="SimSun" w:hAnsi="SimSun" w:eastAsia="SimSun" w:cs="SimSun"/>
                <w:sz w:val="23"/>
                <w:szCs w:val="23"/>
              </w:rPr>
            </w:pPr>
            <w:r>
              <w:rPr>
                <w:rFonts w:ascii="SimSun" w:hAnsi="SimSun" w:eastAsia="SimSun" w:cs="SimSun"/>
                <w:sz w:val="23"/>
                <w:szCs w:val="23"/>
                <w:spacing w:val="15"/>
              </w:rPr>
              <w:t>从</w:t>
            </w:r>
            <w:r>
              <w:rPr>
                <w:rFonts w:ascii="SimSun" w:hAnsi="SimSun" w:eastAsia="SimSun" w:cs="SimSun"/>
                <w:sz w:val="23"/>
                <w:szCs w:val="23"/>
              </w:rPr>
              <w:t>AI</w:t>
            </w:r>
            <w:r>
              <w:rPr>
                <w:rFonts w:ascii="SimSun" w:hAnsi="SimSun" w:eastAsia="SimSun" w:cs="SimSun"/>
                <w:sz w:val="23"/>
                <w:szCs w:val="23"/>
                <w:spacing w:val="15"/>
              </w:rPr>
              <w:t>靶标发现、药物设计、药物合成</w:t>
            </w:r>
            <w:r>
              <w:rPr>
                <w:rFonts w:ascii="SimSun" w:hAnsi="SimSun" w:eastAsia="SimSun" w:cs="SimSun"/>
                <w:sz w:val="23"/>
                <w:szCs w:val="23"/>
                <w:spacing w:val="4"/>
              </w:rPr>
              <w:t xml:space="preserve"> </w:t>
            </w:r>
            <w:r>
              <w:rPr>
                <w:rFonts w:ascii="SimSun" w:hAnsi="SimSun" w:eastAsia="SimSun" w:cs="SimSun"/>
                <w:sz w:val="23"/>
                <w:szCs w:val="23"/>
                <w:spacing w:val="12"/>
              </w:rPr>
              <w:t>等方面开展多组学知识库体系、基于</w:t>
            </w:r>
            <w:r>
              <w:rPr>
                <w:rFonts w:ascii="SimSun" w:hAnsi="SimSun" w:eastAsia="SimSun" w:cs="SimSun"/>
                <w:sz w:val="23"/>
                <w:szCs w:val="23"/>
              </w:rPr>
              <w:t>AI</w:t>
            </w:r>
            <w:r>
              <w:rPr>
                <w:rFonts w:ascii="SimSun" w:hAnsi="SimSun" w:eastAsia="SimSun" w:cs="SimSun"/>
                <w:sz w:val="23"/>
                <w:szCs w:val="23"/>
                <w:spacing w:val="12"/>
              </w:rPr>
              <w:t>药</w:t>
            </w:r>
            <w:r>
              <w:rPr>
                <w:rFonts w:ascii="SimSun" w:hAnsi="SimSun" w:eastAsia="SimSun" w:cs="SimSun"/>
                <w:sz w:val="23"/>
                <w:szCs w:val="23"/>
                <w:spacing w:val="1"/>
              </w:rPr>
              <w:t xml:space="preserve"> </w:t>
            </w:r>
            <w:r>
              <w:rPr>
                <w:rFonts w:ascii="SimSun" w:hAnsi="SimSun" w:eastAsia="SimSun" w:cs="SimSun"/>
                <w:sz w:val="23"/>
                <w:szCs w:val="23"/>
                <w:spacing w:val="12"/>
              </w:rPr>
              <w:t>物结构设计方法、基于计算化学的药物合</w:t>
            </w:r>
            <w:r>
              <w:rPr>
                <w:rFonts w:ascii="SimSun" w:hAnsi="SimSun" w:eastAsia="SimSun" w:cs="SimSun"/>
                <w:sz w:val="23"/>
                <w:szCs w:val="23"/>
                <w:spacing w:val="12"/>
              </w:rPr>
              <w:t xml:space="preserve"> </w:t>
            </w:r>
            <w:r>
              <w:rPr>
                <w:rFonts w:ascii="SimSun" w:hAnsi="SimSun" w:eastAsia="SimSun" w:cs="SimSun"/>
                <w:sz w:val="23"/>
                <w:szCs w:val="23"/>
                <w:spacing w:val="12"/>
              </w:rPr>
              <w:t>成体系等研究，初步建立了基于人工智能</w:t>
            </w:r>
            <w:r>
              <w:rPr>
                <w:rFonts w:ascii="SimSun" w:hAnsi="SimSun" w:eastAsia="SimSun" w:cs="SimSun"/>
                <w:sz w:val="23"/>
                <w:szCs w:val="23"/>
                <w:spacing w:val="14"/>
              </w:rPr>
              <w:t xml:space="preserve"> </w:t>
            </w:r>
            <w:r>
              <w:rPr>
                <w:rFonts w:ascii="SimSun" w:hAnsi="SimSun" w:eastAsia="SimSun" w:cs="SimSun"/>
                <w:sz w:val="23"/>
                <w:szCs w:val="23"/>
                <w:spacing w:val="12"/>
              </w:rPr>
              <w:t>的创新药物研发关键技术体系。已经在基</w:t>
            </w:r>
            <w:r>
              <w:rPr>
                <w:rFonts w:ascii="SimSun" w:hAnsi="SimSun" w:eastAsia="SimSun" w:cs="SimSun"/>
                <w:sz w:val="23"/>
                <w:szCs w:val="23"/>
                <w:spacing w:val="12"/>
              </w:rPr>
              <w:t xml:space="preserve"> </w:t>
            </w:r>
            <w:r>
              <w:rPr>
                <w:rFonts w:ascii="SimSun" w:hAnsi="SimSun" w:eastAsia="SimSun" w:cs="SimSun"/>
                <w:sz w:val="23"/>
                <w:szCs w:val="23"/>
                <w:spacing w:val="14"/>
              </w:rPr>
              <w:t>于</w:t>
            </w:r>
            <w:r>
              <w:rPr>
                <w:rFonts w:ascii="SimSun" w:hAnsi="SimSun" w:eastAsia="SimSun" w:cs="SimSun"/>
                <w:sz w:val="23"/>
                <w:szCs w:val="23"/>
              </w:rPr>
              <w:t>AI</w:t>
            </w:r>
            <w:r>
              <w:rPr>
                <w:rFonts w:ascii="SimSun" w:hAnsi="SimSun" w:eastAsia="SimSun" w:cs="SimSun"/>
                <w:sz w:val="23"/>
                <w:szCs w:val="23"/>
                <w:spacing w:val="14"/>
              </w:rPr>
              <w:t>技术的创新药物研究关键技术开发和</w:t>
            </w:r>
            <w:r>
              <w:rPr>
                <w:rFonts w:ascii="SimSun" w:hAnsi="SimSun" w:eastAsia="SimSun" w:cs="SimSun"/>
                <w:sz w:val="23"/>
                <w:szCs w:val="23"/>
              </w:rPr>
              <w:t xml:space="preserve"> </w:t>
            </w:r>
            <w:r>
              <w:rPr>
                <w:rFonts w:ascii="SimSun" w:hAnsi="SimSun" w:eastAsia="SimSun" w:cs="SimSun"/>
                <w:sz w:val="23"/>
                <w:szCs w:val="23"/>
                <w:spacing w:val="12"/>
              </w:rPr>
              <w:t>应用方面开展了系统工作，通过生物医药</w:t>
            </w:r>
            <w:r>
              <w:rPr>
                <w:rFonts w:ascii="SimSun" w:hAnsi="SimSun" w:eastAsia="SimSun" w:cs="SimSun"/>
                <w:sz w:val="23"/>
                <w:szCs w:val="23"/>
                <w:spacing w:val="13"/>
              </w:rPr>
              <w:t xml:space="preserve"> </w:t>
            </w:r>
            <w:r>
              <w:rPr>
                <w:rFonts w:ascii="SimSun" w:hAnsi="SimSun" w:eastAsia="SimSun" w:cs="SimSun"/>
                <w:sz w:val="23"/>
                <w:szCs w:val="23"/>
                <w:spacing w:val="13"/>
              </w:rPr>
              <w:t>大数据，构建了疾病网络、药物靶标、肿</w:t>
            </w:r>
            <w:r>
              <w:rPr>
                <w:rFonts w:ascii="SimSun" w:hAnsi="SimSun" w:eastAsia="SimSun" w:cs="SimSun"/>
                <w:sz w:val="23"/>
                <w:szCs w:val="23"/>
                <w:spacing w:val="5"/>
              </w:rPr>
              <w:t xml:space="preserve"> </w:t>
            </w:r>
            <w:r>
              <w:rPr>
                <w:rFonts w:ascii="SimSun" w:hAnsi="SimSun" w:eastAsia="SimSun" w:cs="SimSun"/>
                <w:sz w:val="23"/>
                <w:szCs w:val="23"/>
                <w:spacing w:val="13"/>
              </w:rPr>
              <w:t>瘤驱动突变的数据库和知识图谱，并利用</w:t>
            </w:r>
            <w:r>
              <w:rPr>
                <w:rFonts w:ascii="SimSun" w:hAnsi="SimSun" w:eastAsia="SimSun" w:cs="SimSun"/>
                <w:sz w:val="23"/>
                <w:szCs w:val="23"/>
                <w:spacing w:val="13"/>
              </w:rPr>
              <w:t xml:space="preserve"> </w:t>
            </w:r>
            <w:r>
              <w:rPr>
                <w:rFonts w:ascii="SimSun" w:hAnsi="SimSun" w:eastAsia="SimSun" w:cs="SimSun"/>
                <w:sz w:val="23"/>
                <w:szCs w:val="23"/>
              </w:rPr>
              <w:t>AI</w:t>
            </w:r>
            <w:r>
              <w:rPr>
                <w:rFonts w:ascii="SimSun" w:hAnsi="SimSun" w:eastAsia="SimSun" w:cs="SimSun"/>
                <w:sz w:val="23"/>
                <w:szCs w:val="23"/>
                <w:spacing w:val="13"/>
              </w:rPr>
              <w:t>药物设计筛选候选药物分子和成药性优</w:t>
            </w:r>
            <w:r>
              <w:rPr>
                <w:rFonts w:ascii="SimSun" w:hAnsi="SimSun" w:eastAsia="SimSun" w:cs="SimSun"/>
                <w:sz w:val="23"/>
                <w:szCs w:val="23"/>
                <w:spacing w:val="7"/>
              </w:rPr>
              <w:t xml:space="preserve"> </w:t>
            </w:r>
            <w:r>
              <w:rPr>
                <w:rFonts w:ascii="SimSun" w:hAnsi="SimSun" w:eastAsia="SimSun" w:cs="SimSun"/>
                <w:sz w:val="23"/>
                <w:szCs w:val="23"/>
                <w:spacing w:val="6"/>
              </w:rPr>
              <w:t>化，研发的新型抗肿瘤1类新药已获批进入</w:t>
            </w:r>
            <w:r>
              <w:rPr>
                <w:rFonts w:ascii="SimSun" w:hAnsi="SimSun" w:eastAsia="SimSun" w:cs="SimSun"/>
                <w:sz w:val="23"/>
                <w:szCs w:val="23"/>
              </w:rPr>
              <w:t xml:space="preserve"> </w:t>
            </w:r>
            <w:r>
              <w:rPr>
                <w:rFonts w:ascii="SimSun" w:hAnsi="SimSun" w:eastAsia="SimSun" w:cs="SimSun"/>
                <w:sz w:val="23"/>
                <w:szCs w:val="23"/>
                <w:spacing w:val="-3"/>
              </w:rPr>
              <w:t>临床研究。</w:t>
            </w:r>
          </w:p>
          <w:p>
            <w:pPr>
              <w:ind w:left="618"/>
              <w:spacing w:before="150" w:line="226" w:lineRule="auto"/>
              <w:rPr>
                <w:rFonts w:ascii="SimHei" w:hAnsi="SimHei" w:eastAsia="SimHei" w:cs="SimHei"/>
                <w:sz w:val="24"/>
                <w:szCs w:val="24"/>
              </w:rPr>
            </w:pPr>
            <w:r>
              <w:rPr>
                <w:rFonts w:ascii="SimHei" w:hAnsi="SimHei" w:eastAsia="SimHei" w:cs="SimHei"/>
                <w:sz w:val="24"/>
                <w:szCs w:val="24"/>
                <w:b/>
                <w:bCs/>
                <w:spacing w:val="-5"/>
              </w:rPr>
              <w:t>2.Al+金融</w:t>
            </w:r>
          </w:p>
          <w:p>
            <w:pPr>
              <w:ind w:left="154" w:right="5" w:firstLine="460"/>
              <w:spacing w:before="64" w:line="246" w:lineRule="auto"/>
              <w:jc w:val="both"/>
              <w:rPr>
                <w:rFonts w:ascii="SimSun" w:hAnsi="SimSun" w:eastAsia="SimSun" w:cs="SimSun"/>
                <w:sz w:val="23"/>
                <w:szCs w:val="23"/>
              </w:rPr>
            </w:pPr>
            <w:r>
              <w:rPr>
                <w:rFonts w:ascii="SimSun" w:hAnsi="SimSun" w:eastAsia="SimSun" w:cs="SimSun"/>
                <w:sz w:val="23"/>
                <w:szCs w:val="23"/>
                <w:spacing w:val="14"/>
              </w:rPr>
              <w:t>采用联邦建模，融合政府部门开放数</w:t>
            </w:r>
            <w:r>
              <w:rPr>
                <w:rFonts w:ascii="SimSun" w:hAnsi="SimSun" w:eastAsia="SimSun" w:cs="SimSun"/>
                <w:sz w:val="23"/>
                <w:szCs w:val="23"/>
                <w:spacing w:val="5"/>
              </w:rPr>
              <w:t xml:space="preserve"> </w:t>
            </w:r>
            <w:r>
              <w:rPr>
                <w:rFonts w:ascii="SimSun" w:hAnsi="SimSun" w:eastAsia="SimSun" w:cs="SimSun"/>
                <w:sz w:val="23"/>
                <w:szCs w:val="23"/>
                <w:spacing w:val="13"/>
              </w:rPr>
              <w:t>据和某银行业务数据，解决数据孤岛和隐</w:t>
            </w:r>
            <w:r>
              <w:rPr>
                <w:rFonts w:ascii="SimSun" w:hAnsi="SimSun" w:eastAsia="SimSun" w:cs="SimSun"/>
                <w:sz w:val="23"/>
                <w:szCs w:val="23"/>
              </w:rPr>
              <w:t xml:space="preserve"> </w:t>
            </w:r>
            <w:r>
              <w:rPr>
                <w:rFonts w:ascii="SimSun" w:hAnsi="SimSun" w:eastAsia="SimSun" w:cs="SimSun"/>
                <w:sz w:val="23"/>
                <w:szCs w:val="23"/>
                <w:spacing w:val="13"/>
              </w:rPr>
              <w:t>私保护问题，基于规则系统，实现企业智</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right="161"/>
        <w:spacing w:before="78" w:line="249" w:lineRule="auto"/>
        <w:jc w:val="both"/>
        <w:rPr>
          <w:rFonts w:ascii="SimSun" w:hAnsi="SimSun" w:eastAsia="SimSun" w:cs="SimSun"/>
          <w:sz w:val="24"/>
          <w:szCs w:val="24"/>
        </w:rPr>
      </w:pPr>
      <w:r>
        <w:rPr>
          <w:rFonts w:ascii="SimSun" w:hAnsi="SimSun" w:eastAsia="SimSun" w:cs="SimSun"/>
          <w:sz w:val="24"/>
          <w:szCs w:val="24"/>
          <w:spacing w:val="3"/>
        </w:rPr>
        <w:t>能分类；通过数据驱动实现在线、多维度</w:t>
      </w:r>
      <w:r>
        <w:rPr>
          <w:rFonts w:ascii="SimSun" w:hAnsi="SimSun" w:eastAsia="SimSun" w:cs="SimSun"/>
          <w:sz w:val="24"/>
          <w:szCs w:val="24"/>
          <w:spacing w:val="9"/>
        </w:rPr>
        <w:t xml:space="preserve"> </w:t>
      </w:r>
      <w:r>
        <w:rPr>
          <w:rFonts w:ascii="SimSun" w:hAnsi="SimSun" w:eastAsia="SimSun" w:cs="SimSun"/>
          <w:sz w:val="24"/>
          <w:szCs w:val="24"/>
          <w:spacing w:val="3"/>
        </w:rPr>
        <w:t>建模，智能化授信，有效解决科创企业贷</w:t>
      </w:r>
      <w:r>
        <w:rPr>
          <w:rFonts w:ascii="SimSun" w:hAnsi="SimSun" w:eastAsia="SimSun" w:cs="SimSun"/>
          <w:sz w:val="24"/>
          <w:szCs w:val="24"/>
          <w:spacing w:val="7"/>
        </w:rPr>
        <w:t xml:space="preserve"> </w:t>
      </w:r>
      <w:r>
        <w:rPr>
          <w:rFonts w:ascii="SimSun" w:hAnsi="SimSun" w:eastAsia="SimSun" w:cs="SimSun"/>
          <w:sz w:val="24"/>
          <w:szCs w:val="24"/>
          <w:spacing w:val="4"/>
        </w:rPr>
        <w:t>款申请难、资产评估难、额度满足难等问</w:t>
      </w:r>
      <w:r>
        <w:rPr>
          <w:rFonts w:ascii="SimSun" w:hAnsi="SimSun" w:eastAsia="SimSun" w:cs="SimSun"/>
          <w:sz w:val="24"/>
          <w:szCs w:val="24"/>
          <w:spacing w:val="5"/>
        </w:rPr>
        <w:t xml:space="preserve"> </w:t>
      </w:r>
      <w:r>
        <w:rPr>
          <w:rFonts w:ascii="SimSun" w:hAnsi="SimSun" w:eastAsia="SimSun" w:cs="SimSun"/>
          <w:sz w:val="24"/>
          <w:szCs w:val="24"/>
          <w:spacing w:val="-5"/>
        </w:rPr>
        <w:t>题。</w:t>
      </w:r>
      <w:r>
        <w:rPr>
          <w:rFonts w:ascii="SimSun" w:hAnsi="SimSun" w:eastAsia="SimSun" w:cs="SimSun"/>
          <w:sz w:val="24"/>
          <w:szCs w:val="24"/>
          <w:spacing w:val="38"/>
        </w:rPr>
        <w:t xml:space="preserve"> </w:t>
      </w:r>
      <w:r>
        <w:rPr>
          <w:rFonts w:ascii="SimSun" w:hAnsi="SimSun" w:eastAsia="SimSun" w:cs="SimSun"/>
          <w:sz w:val="24"/>
          <w:szCs w:val="24"/>
          <w:spacing w:val="-5"/>
        </w:rPr>
        <w:t>“金融智能自动机器学习系统研发与</w:t>
      </w:r>
      <w:r>
        <w:rPr>
          <w:rFonts w:ascii="SimSun" w:hAnsi="SimSun" w:eastAsia="SimSun" w:cs="SimSun"/>
          <w:sz w:val="24"/>
          <w:szCs w:val="24"/>
        </w:rPr>
        <w:t xml:space="preserve"> </w:t>
      </w:r>
      <w:r>
        <w:rPr>
          <w:rFonts w:ascii="SimSun" w:hAnsi="SimSun" w:eastAsia="SimSun" w:cs="SimSun"/>
          <w:sz w:val="24"/>
          <w:szCs w:val="24"/>
          <w:spacing w:val="1"/>
        </w:rPr>
        <w:t>规模化应用"成果获得2020年度</w:t>
      </w:r>
      <w:r>
        <w:rPr>
          <w:rFonts w:ascii="SimSun" w:hAnsi="SimSun" w:eastAsia="SimSun" w:cs="SimSun"/>
          <w:sz w:val="24"/>
          <w:szCs w:val="24"/>
          <w:spacing w:val="-90"/>
        </w:rPr>
        <w:t xml:space="preserve"> </w:t>
      </w:r>
      <w:r>
        <w:rPr>
          <w:rFonts w:ascii="SimSun" w:hAnsi="SimSun" w:eastAsia="SimSun" w:cs="SimSun"/>
          <w:sz w:val="24"/>
          <w:szCs w:val="24"/>
          <w:spacing w:val="1"/>
        </w:rPr>
        <w:t>“</w:t>
      </w:r>
      <w:r>
        <w:rPr>
          <w:rFonts w:ascii="SimSun" w:hAnsi="SimSun" w:eastAsia="SimSun" w:cs="SimSun"/>
          <w:sz w:val="24"/>
          <w:szCs w:val="24"/>
        </w:rPr>
        <w:t>CCF</w:t>
      </w:r>
      <w:r>
        <w:rPr>
          <w:rFonts w:ascii="SimSun" w:hAnsi="SimSun" w:eastAsia="SimSun" w:cs="SimSun"/>
          <w:sz w:val="24"/>
          <w:szCs w:val="24"/>
          <w:spacing w:val="1"/>
        </w:rPr>
        <w:t>科学</w:t>
      </w:r>
      <w:r>
        <w:rPr>
          <w:rFonts w:ascii="SimSun" w:hAnsi="SimSun" w:eastAsia="SimSun" w:cs="SimSun"/>
          <w:sz w:val="24"/>
          <w:szCs w:val="24"/>
        </w:rPr>
        <w:t xml:space="preserve"> </w:t>
      </w:r>
      <w:r>
        <w:rPr>
          <w:rFonts w:ascii="SimSun" w:hAnsi="SimSun" w:eastAsia="SimSun" w:cs="SimSun"/>
          <w:sz w:val="24"/>
          <w:szCs w:val="24"/>
          <w:spacing w:val="24"/>
        </w:rPr>
        <w:t>技术奖"</w:t>
      </w:r>
      <w:r>
        <w:rPr>
          <w:rFonts w:ascii="SimSun" w:hAnsi="SimSun" w:eastAsia="SimSun" w:cs="SimSun"/>
          <w:sz w:val="24"/>
          <w:szCs w:val="24"/>
          <w:spacing w:val="-74"/>
        </w:rPr>
        <w:t xml:space="preserve"> </w:t>
      </w:r>
      <w:r>
        <w:rPr>
          <w:rFonts w:ascii="SimSun" w:hAnsi="SimSun" w:eastAsia="SimSun" w:cs="SimSun"/>
          <w:sz w:val="24"/>
          <w:szCs w:val="24"/>
          <w:spacing w:val="24"/>
        </w:rPr>
        <w:t>—</w:t>
      </w:r>
      <w:r>
        <w:rPr>
          <w:rFonts w:ascii="SimSun" w:hAnsi="SimSun" w:eastAsia="SimSun" w:cs="SimSun"/>
          <w:sz w:val="24"/>
          <w:szCs w:val="24"/>
          <w:spacing w:val="-78"/>
        </w:rPr>
        <w:t xml:space="preserve"> </w:t>
      </w:r>
      <w:r>
        <w:rPr>
          <w:rFonts w:ascii="SimSun" w:hAnsi="SimSun" w:eastAsia="SimSun" w:cs="SimSun"/>
          <w:sz w:val="24"/>
          <w:szCs w:val="24"/>
          <w:spacing w:val="24"/>
        </w:rPr>
        <w:t>—</w:t>
      </w:r>
      <w:r>
        <w:rPr>
          <w:rFonts w:ascii="SimSun" w:hAnsi="SimSun" w:eastAsia="SimSun" w:cs="SimSun"/>
          <w:sz w:val="24"/>
          <w:szCs w:val="24"/>
          <w:spacing w:val="-76"/>
        </w:rPr>
        <w:t xml:space="preserve"> </w:t>
      </w:r>
      <w:r>
        <w:rPr>
          <w:rFonts w:ascii="SimSun" w:hAnsi="SimSun" w:eastAsia="SimSun" w:cs="SimSun"/>
          <w:sz w:val="24"/>
          <w:szCs w:val="24"/>
          <w:spacing w:val="24"/>
        </w:rPr>
        <w:t>科技进步奖卓越奖(一等</w:t>
      </w:r>
      <w:r>
        <w:rPr>
          <w:rFonts w:ascii="SimSun" w:hAnsi="SimSun" w:eastAsia="SimSun" w:cs="SimSun"/>
          <w:sz w:val="24"/>
          <w:szCs w:val="24"/>
        </w:rPr>
        <w:t xml:space="preserve"> </w:t>
      </w:r>
      <w:r>
        <w:rPr>
          <w:rFonts w:ascii="SimSun" w:hAnsi="SimSun" w:eastAsia="SimSun" w:cs="SimSun"/>
          <w:sz w:val="24"/>
          <w:szCs w:val="24"/>
          <w:spacing w:val="-8"/>
        </w:rPr>
        <w:t>奖</w:t>
      </w:r>
      <w:r>
        <w:rPr>
          <w:rFonts w:ascii="SimSun" w:hAnsi="SimSun" w:eastAsia="SimSun" w:cs="SimSun"/>
          <w:sz w:val="24"/>
          <w:szCs w:val="24"/>
          <w:spacing w:val="-46"/>
        </w:rPr>
        <w:t xml:space="preserve"> </w:t>
      </w:r>
      <w:r>
        <w:rPr>
          <w:rFonts w:ascii="SimSun" w:hAnsi="SimSun" w:eastAsia="SimSun" w:cs="SimSun"/>
          <w:sz w:val="24"/>
          <w:szCs w:val="24"/>
          <w:spacing w:val="-8"/>
        </w:rPr>
        <w:t>)</w:t>
      </w:r>
      <w:r>
        <w:rPr>
          <w:rFonts w:ascii="SimSun" w:hAnsi="SimSun" w:eastAsia="SimSun" w:cs="SimSun"/>
          <w:sz w:val="24"/>
          <w:szCs w:val="24"/>
          <w:spacing w:val="-57"/>
        </w:rPr>
        <w:t xml:space="preserve"> </w:t>
      </w:r>
      <w:r>
        <w:rPr>
          <w:rFonts w:ascii="SimSun" w:hAnsi="SimSun" w:eastAsia="SimSun" w:cs="SimSun"/>
          <w:sz w:val="24"/>
          <w:szCs w:val="24"/>
          <w:spacing w:val="-8"/>
        </w:rPr>
        <w:t>。</w:t>
      </w:r>
    </w:p>
    <w:p>
      <w:pPr>
        <w:ind w:left="443"/>
        <w:spacing w:before="90" w:line="223" w:lineRule="auto"/>
        <w:outlineLvl w:val="6"/>
        <w:rPr>
          <w:rFonts w:ascii="SimHei" w:hAnsi="SimHei" w:eastAsia="SimHei" w:cs="SimHei"/>
          <w:sz w:val="24"/>
          <w:szCs w:val="24"/>
        </w:rPr>
      </w:pPr>
      <w:r>
        <w:rPr>
          <w:rFonts w:ascii="SimHei" w:hAnsi="SimHei" w:eastAsia="SimHei" w:cs="SimHei"/>
          <w:sz w:val="24"/>
          <w:szCs w:val="24"/>
          <w:b/>
          <w:bCs/>
          <w:spacing w:val="-8"/>
        </w:rPr>
        <w:t>3.Al+司法</w:t>
      </w:r>
    </w:p>
    <w:p>
      <w:pPr>
        <w:ind w:right="167" w:firstLine="440"/>
        <w:spacing w:before="53" w:line="258" w:lineRule="auto"/>
        <w:jc w:val="both"/>
        <w:rPr>
          <w:rFonts w:ascii="SimSun" w:hAnsi="SimSun" w:eastAsia="SimSun" w:cs="SimSun"/>
          <w:sz w:val="24"/>
          <w:szCs w:val="24"/>
        </w:rPr>
      </w:pPr>
      <w:r>
        <w:rPr>
          <w:rFonts w:ascii="SimSun" w:hAnsi="SimSun" w:eastAsia="SimSun" w:cs="SimSun"/>
          <w:sz w:val="24"/>
          <w:szCs w:val="24"/>
          <w:spacing w:val="3"/>
        </w:rPr>
        <w:t>探索“人工智能+司法为民”,拓展司</w:t>
      </w:r>
      <w:r>
        <w:rPr>
          <w:rFonts w:ascii="SimSun" w:hAnsi="SimSun" w:eastAsia="SimSun" w:cs="SimSun"/>
          <w:sz w:val="24"/>
          <w:szCs w:val="24"/>
          <w:spacing w:val="10"/>
        </w:rPr>
        <w:t xml:space="preserve"> </w:t>
      </w:r>
      <w:r>
        <w:rPr>
          <w:rFonts w:ascii="SimSun" w:hAnsi="SimSun" w:eastAsia="SimSun" w:cs="SimSun"/>
          <w:sz w:val="24"/>
          <w:szCs w:val="24"/>
          <w:spacing w:val="3"/>
        </w:rPr>
        <w:t>法为民新领域、新渠道、新形式。与浙江</w:t>
      </w:r>
      <w:r>
        <w:rPr>
          <w:rFonts w:ascii="SimSun" w:hAnsi="SimSun" w:eastAsia="SimSun" w:cs="SimSun"/>
          <w:sz w:val="24"/>
          <w:szCs w:val="24"/>
          <w:spacing w:val="4"/>
        </w:rPr>
        <w:t xml:space="preserve"> </w:t>
      </w:r>
      <w:r>
        <w:rPr>
          <w:rFonts w:ascii="SimSun" w:hAnsi="SimSun" w:eastAsia="SimSun" w:cs="SimSun"/>
          <w:sz w:val="24"/>
          <w:szCs w:val="24"/>
          <w:spacing w:val="2"/>
        </w:rPr>
        <w:t>省高院、阿里达摩院、法学院合作，开展</w:t>
      </w:r>
      <w:r>
        <w:rPr>
          <w:rFonts w:ascii="SimSun" w:hAnsi="SimSun" w:eastAsia="SimSun" w:cs="SimSun"/>
          <w:sz w:val="24"/>
          <w:szCs w:val="24"/>
          <w:spacing w:val="6"/>
        </w:rPr>
        <w:t xml:space="preserve"> </w:t>
      </w:r>
      <w:r>
        <w:rPr>
          <w:rFonts w:ascii="SimSun" w:hAnsi="SimSun" w:eastAsia="SimSun" w:cs="SimSun"/>
          <w:sz w:val="24"/>
          <w:szCs w:val="24"/>
          <w:spacing w:val="2"/>
        </w:rPr>
        <w:t>人工智能自动判案系统研制。与浙江省高</w:t>
      </w:r>
      <w:r>
        <w:rPr>
          <w:rFonts w:ascii="SimSun" w:hAnsi="SimSun" w:eastAsia="SimSun" w:cs="SimSun"/>
          <w:sz w:val="24"/>
          <w:szCs w:val="24"/>
          <w:spacing w:val="3"/>
        </w:rPr>
        <w:t xml:space="preserve"> </w:t>
      </w:r>
      <w:r>
        <w:rPr>
          <w:rFonts w:ascii="SimSun" w:hAnsi="SimSun" w:eastAsia="SimSun" w:cs="SimSun"/>
          <w:sz w:val="24"/>
          <w:szCs w:val="24"/>
          <w:spacing w:val="34"/>
        </w:rPr>
        <w:t>院、阿里巴巴等联合研发智能审判系</w:t>
      </w:r>
      <w:r>
        <w:rPr>
          <w:rFonts w:ascii="SimSun" w:hAnsi="SimSun" w:eastAsia="SimSun" w:cs="SimSun"/>
          <w:sz w:val="24"/>
          <w:szCs w:val="24"/>
          <w:spacing w:val="7"/>
        </w:rPr>
        <w:t xml:space="preserve"> </w:t>
      </w:r>
      <w:r>
        <w:rPr>
          <w:rFonts w:ascii="SimSun" w:hAnsi="SimSun" w:eastAsia="SimSun" w:cs="SimSun"/>
          <w:sz w:val="24"/>
          <w:szCs w:val="24"/>
          <w:spacing w:val="3"/>
        </w:rPr>
        <w:t>统——</w:t>
      </w:r>
      <w:r>
        <w:rPr>
          <w:rFonts w:ascii="SimSun" w:hAnsi="SimSun" w:eastAsia="SimSun" w:cs="SimSun"/>
          <w:sz w:val="24"/>
          <w:szCs w:val="24"/>
          <w:spacing w:val="14"/>
        </w:rPr>
        <w:t xml:space="preserve"> </w:t>
      </w:r>
      <w:r>
        <w:rPr>
          <w:rFonts w:ascii="SimSun" w:hAnsi="SimSun" w:eastAsia="SimSun" w:cs="SimSun"/>
          <w:sz w:val="24"/>
          <w:szCs w:val="24"/>
          <w:spacing w:val="3"/>
        </w:rPr>
        <w:t>“小智”:司法智能化技术创新和</w:t>
      </w:r>
      <w:r>
        <w:rPr>
          <w:rFonts w:ascii="SimSun" w:hAnsi="SimSun" w:eastAsia="SimSun" w:cs="SimSun"/>
          <w:sz w:val="24"/>
          <w:szCs w:val="24"/>
        </w:rPr>
        <w:t xml:space="preserve"> </w:t>
      </w:r>
      <w:r>
        <w:rPr>
          <w:rFonts w:ascii="SimSun" w:hAnsi="SimSun" w:eastAsia="SimSun" w:cs="SimSun"/>
          <w:sz w:val="24"/>
          <w:szCs w:val="24"/>
          <w:spacing w:val="3"/>
        </w:rPr>
        <w:t>智能司法理论创新。与浙江大学光华法学</w:t>
      </w:r>
      <w:r>
        <w:rPr>
          <w:rFonts w:ascii="SimSun" w:hAnsi="SimSun" w:eastAsia="SimSun" w:cs="SimSun"/>
          <w:sz w:val="24"/>
          <w:szCs w:val="24"/>
          <w:spacing w:val="8"/>
        </w:rPr>
        <w:t xml:space="preserve"> </w:t>
      </w:r>
      <w:r>
        <w:rPr>
          <w:rFonts w:ascii="SimSun" w:hAnsi="SimSun" w:eastAsia="SimSun" w:cs="SimSun"/>
          <w:sz w:val="24"/>
          <w:szCs w:val="24"/>
          <w:spacing w:val="3"/>
        </w:rPr>
        <w:t>院、阿里巴巴达摩院语言技术实验室联合</w:t>
      </w:r>
      <w:r>
        <w:rPr>
          <w:rFonts w:ascii="SimSun" w:hAnsi="SimSun" w:eastAsia="SimSun" w:cs="SimSun"/>
          <w:sz w:val="24"/>
          <w:szCs w:val="24"/>
          <w:spacing w:val="5"/>
        </w:rPr>
        <w:t xml:space="preserve"> </w:t>
      </w:r>
      <w:r>
        <w:rPr>
          <w:rFonts w:ascii="SimSun" w:hAnsi="SimSun" w:eastAsia="SimSun" w:cs="SimSun"/>
          <w:sz w:val="24"/>
          <w:szCs w:val="24"/>
          <w:spacing w:val="17"/>
        </w:rPr>
        <w:t>举办了“法智未来”法律人工智能挑战</w:t>
      </w:r>
      <w:r>
        <w:rPr>
          <w:rFonts w:ascii="SimSun" w:hAnsi="SimSun" w:eastAsia="SimSun" w:cs="SimSun"/>
          <w:sz w:val="24"/>
          <w:szCs w:val="24"/>
          <w:spacing w:val="14"/>
        </w:rPr>
        <w:t xml:space="preserve"> </w:t>
      </w:r>
      <w:r>
        <w:rPr>
          <w:rFonts w:ascii="SimSun" w:hAnsi="SimSun" w:eastAsia="SimSun" w:cs="SimSun"/>
          <w:sz w:val="24"/>
          <w:szCs w:val="24"/>
          <w:spacing w:val="-5"/>
        </w:rPr>
        <w:t>赛。</w:t>
      </w:r>
    </w:p>
    <w:p>
      <w:pPr>
        <w:ind w:left="443"/>
        <w:spacing w:before="42" w:line="223" w:lineRule="auto"/>
        <w:outlineLvl w:val="6"/>
        <w:rPr>
          <w:rFonts w:ascii="SimHei" w:hAnsi="SimHei" w:eastAsia="SimHei" w:cs="SimHei"/>
          <w:sz w:val="24"/>
          <w:szCs w:val="24"/>
        </w:rPr>
      </w:pPr>
      <w:r>
        <w:rPr>
          <w:rFonts w:ascii="SimHei" w:hAnsi="SimHei" w:eastAsia="SimHei" w:cs="SimHei"/>
          <w:sz w:val="24"/>
          <w:szCs w:val="24"/>
          <w:b/>
          <w:bCs/>
          <w:spacing w:val="-3"/>
        </w:rPr>
        <w:t>4.Al+体育</w:t>
      </w:r>
    </w:p>
    <w:p>
      <w:pPr>
        <w:ind w:right="43" w:firstLine="440"/>
        <w:spacing w:before="53" w:line="259" w:lineRule="auto"/>
        <w:rPr>
          <w:rFonts w:ascii="SimSun" w:hAnsi="SimSun" w:eastAsia="SimSun" w:cs="SimSun"/>
          <w:sz w:val="24"/>
          <w:szCs w:val="24"/>
        </w:rPr>
      </w:pPr>
      <w:r>
        <w:rPr>
          <w:rFonts w:ascii="SimSun" w:hAnsi="SimSun" w:eastAsia="SimSun" w:cs="SimSun"/>
          <w:sz w:val="24"/>
          <w:szCs w:val="24"/>
          <w:spacing w:val="-10"/>
        </w:rPr>
        <w:t>与浙大体育系联合成立极具特色的AI+</w:t>
      </w:r>
      <w:r>
        <w:rPr>
          <w:rFonts w:ascii="SimSun" w:hAnsi="SimSun" w:eastAsia="SimSun" w:cs="SimSun"/>
          <w:sz w:val="24"/>
          <w:szCs w:val="24"/>
          <w:spacing w:val="2"/>
        </w:rPr>
        <w:t xml:space="preserve">   </w:t>
      </w:r>
      <w:r>
        <w:rPr>
          <w:rFonts w:ascii="SimSun" w:hAnsi="SimSun" w:eastAsia="SimSun" w:cs="SimSun"/>
          <w:sz w:val="24"/>
          <w:szCs w:val="24"/>
          <w:spacing w:val="4"/>
        </w:rPr>
        <w:t>体育交叉创新团队，深度交叉融合人工智</w:t>
      </w:r>
      <w:r>
        <w:rPr>
          <w:rFonts w:ascii="SimSun" w:hAnsi="SimSun" w:eastAsia="SimSun" w:cs="SimSun"/>
          <w:sz w:val="24"/>
          <w:szCs w:val="24"/>
        </w:rPr>
        <w:t xml:space="preserve">  </w:t>
      </w:r>
      <w:r>
        <w:rPr>
          <w:rFonts w:ascii="SimSun" w:hAnsi="SimSun" w:eastAsia="SimSun" w:cs="SimSun"/>
          <w:sz w:val="24"/>
          <w:szCs w:val="24"/>
          <w:spacing w:val="10"/>
        </w:rPr>
        <w:t>能与体育学学科，提出了“计算体育学”</w:t>
      </w:r>
      <w:r>
        <w:rPr>
          <w:rFonts w:ascii="SimSun" w:hAnsi="SimSun" w:eastAsia="SimSun" w:cs="SimSun"/>
          <w:sz w:val="24"/>
          <w:szCs w:val="24"/>
          <w:spacing w:val="15"/>
        </w:rPr>
        <w:t xml:space="preserve"> </w:t>
      </w:r>
      <w:r>
        <w:rPr>
          <w:rFonts w:ascii="SimSun" w:hAnsi="SimSun" w:eastAsia="SimSun" w:cs="SimSun"/>
          <w:sz w:val="24"/>
          <w:szCs w:val="24"/>
          <w:spacing w:val="3"/>
        </w:rPr>
        <w:t>的创新理念，在融合教学、国际合作以及</w:t>
      </w:r>
      <w:r>
        <w:rPr>
          <w:rFonts w:ascii="SimSun" w:hAnsi="SimSun" w:eastAsia="SimSun" w:cs="SimSun"/>
          <w:sz w:val="24"/>
          <w:szCs w:val="24"/>
          <w:spacing w:val="4"/>
        </w:rPr>
        <w:t xml:space="preserve">  </w:t>
      </w:r>
      <w:r>
        <w:rPr>
          <w:rFonts w:ascii="SimSun" w:hAnsi="SimSun" w:eastAsia="SimSun" w:cs="SimSun"/>
          <w:sz w:val="24"/>
          <w:szCs w:val="24"/>
          <w:spacing w:val="3"/>
        </w:rPr>
        <w:t>高水平研究方面，均取得了重要成果。学</w:t>
      </w:r>
      <w:r>
        <w:rPr>
          <w:rFonts w:ascii="SimSun" w:hAnsi="SimSun" w:eastAsia="SimSun" w:cs="SimSun"/>
          <w:sz w:val="24"/>
          <w:szCs w:val="24"/>
          <w:spacing w:val="4"/>
        </w:rPr>
        <w:t xml:space="preserve">  </w:t>
      </w:r>
      <w:r>
        <w:rPr>
          <w:rFonts w:ascii="SimSun" w:hAnsi="SimSun" w:eastAsia="SimSun" w:cs="SimSun"/>
          <w:sz w:val="24"/>
          <w:szCs w:val="24"/>
          <w:spacing w:val="11"/>
        </w:rPr>
        <w:t>科的交叉融合也催生了"智能体育工程"</w:t>
      </w:r>
      <w:r>
        <w:rPr>
          <w:rFonts w:ascii="SimSun" w:hAnsi="SimSun" w:eastAsia="SimSun" w:cs="SimSun"/>
          <w:sz w:val="24"/>
          <w:szCs w:val="24"/>
        </w:rPr>
        <w:t xml:space="preserve">   </w:t>
      </w:r>
      <w:r>
        <w:rPr>
          <w:rFonts w:ascii="SimSun" w:hAnsi="SimSun" w:eastAsia="SimSun" w:cs="SimSun"/>
          <w:sz w:val="24"/>
          <w:szCs w:val="24"/>
          <w:spacing w:val="3"/>
        </w:rPr>
        <w:t>这一新兴本科专业。与中国足协、中国乒</w:t>
      </w:r>
      <w:r>
        <w:rPr>
          <w:rFonts w:ascii="SimSun" w:hAnsi="SimSun" w:eastAsia="SimSun" w:cs="SimSun"/>
          <w:sz w:val="24"/>
          <w:szCs w:val="24"/>
          <w:spacing w:val="2"/>
        </w:rPr>
        <w:t xml:space="preserve">  </w:t>
      </w:r>
      <w:r>
        <w:rPr>
          <w:rFonts w:ascii="SimSun" w:hAnsi="SimSun" w:eastAsia="SimSun" w:cs="SimSun"/>
          <w:sz w:val="24"/>
          <w:szCs w:val="24"/>
          <w:spacing w:val="2"/>
        </w:rPr>
        <w:t>协以及中国羽协开展密切合作，承接了奥</w:t>
      </w:r>
      <w:r>
        <w:rPr>
          <w:rFonts w:ascii="SimSun" w:hAnsi="SimSun" w:eastAsia="SimSun" w:cs="SimSun"/>
          <w:sz w:val="24"/>
          <w:szCs w:val="24"/>
          <w:spacing w:val="3"/>
        </w:rPr>
        <w:t xml:space="preserve">  </w:t>
      </w:r>
      <w:r>
        <w:rPr>
          <w:rFonts w:ascii="SimSun" w:hAnsi="SimSun" w:eastAsia="SimSun" w:cs="SimSun"/>
          <w:sz w:val="24"/>
          <w:szCs w:val="24"/>
          <w:spacing w:val="3"/>
        </w:rPr>
        <w:t>运备战科技服务项目，基于人机智能有机</w:t>
      </w:r>
      <w:r>
        <w:rPr>
          <w:rFonts w:ascii="SimSun" w:hAnsi="SimSun" w:eastAsia="SimSun" w:cs="SimSun"/>
          <w:sz w:val="24"/>
          <w:szCs w:val="24"/>
          <w:spacing w:val="2"/>
        </w:rPr>
        <w:t xml:space="preserve">  </w:t>
      </w:r>
      <w:r>
        <w:rPr>
          <w:rFonts w:ascii="SimSun" w:hAnsi="SimSun" w:eastAsia="SimSun" w:cs="SimSun"/>
          <w:sz w:val="24"/>
          <w:szCs w:val="24"/>
          <w:spacing w:val="2"/>
        </w:rPr>
        <w:t>协同的思路，为国家乒乓球队精心打造了</w:t>
      </w:r>
      <w:r>
        <w:rPr>
          <w:rFonts w:ascii="SimSun" w:hAnsi="SimSun" w:eastAsia="SimSun" w:cs="SimSun"/>
          <w:sz w:val="24"/>
          <w:szCs w:val="24"/>
          <w:spacing w:val="2"/>
        </w:rPr>
        <w:t xml:space="preserve">  </w:t>
      </w:r>
      <w:r>
        <w:rPr>
          <w:rFonts w:ascii="SimSun" w:hAnsi="SimSun" w:eastAsia="SimSun" w:cs="SimSun"/>
          <w:sz w:val="24"/>
          <w:szCs w:val="24"/>
          <w:spacing w:val="3"/>
        </w:rPr>
        <w:t>乒乓球大数据平台。该平台在2019年的世</w:t>
      </w:r>
      <w:r>
        <w:rPr>
          <w:rFonts w:ascii="SimSun" w:hAnsi="SimSun" w:eastAsia="SimSun" w:cs="SimSun"/>
          <w:sz w:val="24"/>
          <w:szCs w:val="24"/>
        </w:rPr>
        <w:t xml:space="preserve">  </w:t>
      </w:r>
      <w:r>
        <w:rPr>
          <w:rFonts w:ascii="SimSun" w:hAnsi="SimSun" w:eastAsia="SimSun" w:cs="SimSun"/>
          <w:sz w:val="24"/>
          <w:szCs w:val="24"/>
          <w:spacing w:val="-6"/>
        </w:rPr>
        <w:t>乒赛上帮助队伍获得了全部5座冠军奖杯，</w:t>
      </w:r>
      <w:r>
        <w:rPr>
          <w:rFonts w:ascii="SimSun" w:hAnsi="SimSun" w:eastAsia="SimSun" w:cs="SimSun"/>
          <w:sz w:val="24"/>
          <w:szCs w:val="24"/>
          <w:spacing w:val="6"/>
        </w:rPr>
        <w:t xml:space="preserve">  </w:t>
      </w:r>
      <w:r>
        <w:rPr>
          <w:rFonts w:ascii="SimSun" w:hAnsi="SimSun" w:eastAsia="SimSun" w:cs="SimSun"/>
          <w:sz w:val="24"/>
          <w:szCs w:val="24"/>
          <w:spacing w:val="3"/>
        </w:rPr>
        <w:t>获得了全体教练员的一致肯定。平台作为</w:t>
      </w:r>
      <w:r>
        <w:rPr>
          <w:rFonts w:ascii="SimSun" w:hAnsi="SimSun" w:eastAsia="SimSun" w:cs="SimSun"/>
          <w:sz w:val="24"/>
          <w:szCs w:val="24"/>
          <w:spacing w:val="3"/>
        </w:rPr>
        <w:t xml:space="preserve">  </w:t>
      </w:r>
      <w:r>
        <w:rPr>
          <w:rFonts w:ascii="SimSun" w:hAnsi="SimSun" w:eastAsia="SimSun" w:cs="SimSun"/>
          <w:sz w:val="24"/>
          <w:szCs w:val="24"/>
          <w:spacing w:val="3"/>
        </w:rPr>
        <w:t>国家队的唯一数据支持平台，帮助国家队</w:t>
      </w:r>
      <w:r>
        <w:rPr>
          <w:rFonts w:ascii="SimSun" w:hAnsi="SimSun" w:eastAsia="SimSun" w:cs="SimSun"/>
          <w:sz w:val="24"/>
          <w:szCs w:val="24"/>
          <w:spacing w:val="4"/>
        </w:rPr>
        <w:t xml:space="preserve">  </w:t>
      </w:r>
      <w:r>
        <w:rPr>
          <w:rFonts w:ascii="SimSun" w:hAnsi="SimSun" w:eastAsia="SimSun" w:cs="SimSun"/>
          <w:sz w:val="24"/>
          <w:szCs w:val="24"/>
          <w:spacing w:val="-11"/>
        </w:rPr>
        <w:t>备战东京奥运会项目。</w:t>
      </w:r>
    </w:p>
    <w:p>
      <w:pPr>
        <w:ind w:left="443"/>
        <w:spacing w:before="43" w:line="222" w:lineRule="auto"/>
        <w:outlineLvl w:val="6"/>
        <w:rPr>
          <w:rFonts w:ascii="SimHei" w:hAnsi="SimHei" w:eastAsia="SimHei" w:cs="SimHei"/>
          <w:sz w:val="24"/>
          <w:szCs w:val="24"/>
        </w:rPr>
      </w:pPr>
      <w:r>
        <w:rPr>
          <w:rFonts w:ascii="SimHei" w:hAnsi="SimHei" w:eastAsia="SimHei" w:cs="SimHei"/>
          <w:sz w:val="24"/>
          <w:szCs w:val="24"/>
          <w:b/>
          <w:bCs/>
          <w:spacing w:val="-9"/>
        </w:rPr>
        <w:t>5.Al+产业经济</w:t>
      </w:r>
    </w:p>
    <w:p>
      <w:pPr>
        <w:ind w:right="219" w:firstLine="440"/>
        <w:spacing w:before="77" w:line="236" w:lineRule="auto"/>
        <w:jc w:val="both"/>
        <w:rPr>
          <w:rFonts w:ascii="SimSun" w:hAnsi="SimSun" w:eastAsia="SimSun" w:cs="SimSun"/>
          <w:sz w:val="24"/>
          <w:szCs w:val="24"/>
        </w:rPr>
      </w:pPr>
      <w:r>
        <w:rPr>
          <w:rFonts w:ascii="SimSun" w:hAnsi="SimSun" w:eastAsia="SimSun" w:cs="SimSun"/>
          <w:sz w:val="24"/>
          <w:szCs w:val="24"/>
          <w:spacing w:val="1"/>
        </w:rPr>
        <w:t>面向区域产业经济智能化发展需求，</w:t>
      </w:r>
      <w:r>
        <w:rPr>
          <w:rFonts w:ascii="SimSun" w:hAnsi="SimSun" w:eastAsia="SimSun" w:cs="SimSun"/>
          <w:sz w:val="24"/>
          <w:szCs w:val="24"/>
          <w:spacing w:val="3"/>
        </w:rPr>
        <w:t xml:space="preserve"> </w:t>
      </w:r>
      <w:r>
        <w:rPr>
          <w:rFonts w:ascii="SimSun" w:hAnsi="SimSun" w:eastAsia="SimSun" w:cs="SimSun"/>
          <w:sz w:val="24"/>
          <w:szCs w:val="24"/>
          <w:spacing w:val="1"/>
        </w:rPr>
        <w:t>以产业链知识计算引擎为基础，为政府、</w:t>
      </w:r>
      <w:r>
        <w:rPr>
          <w:rFonts w:ascii="SimSun" w:hAnsi="SimSun" w:eastAsia="SimSun" w:cs="SimSun"/>
          <w:sz w:val="24"/>
          <w:szCs w:val="24"/>
          <w:spacing w:val="1"/>
        </w:rPr>
        <w:t xml:space="preserve"> </w:t>
      </w:r>
      <w:r>
        <w:rPr>
          <w:rFonts w:ascii="SimSun" w:hAnsi="SimSun" w:eastAsia="SimSun" w:cs="SimSun"/>
          <w:sz w:val="24"/>
          <w:szCs w:val="24"/>
          <w:spacing w:val="5"/>
        </w:rPr>
        <w:t>园区、企业构建“产业数据智能中枢”,</w:t>
      </w:r>
    </w:p>
    <w:p>
      <w:pPr>
        <w:spacing w:line="14" w:lineRule="auto"/>
        <w:rPr>
          <w:rFonts w:ascii="Arial"/>
          <w:sz w:val="2"/>
        </w:rPr>
      </w:pPr>
      <w:r>
        <w:rPr>
          <w:rFonts w:ascii="Arial" w:hAnsi="Arial" w:eastAsia="Arial" w:cs="Arial"/>
          <w:sz w:val="2"/>
          <w:szCs w:val="2"/>
        </w:rPr>
        <w:br w:type="column"/>
      </w:r>
    </w:p>
    <w:p>
      <w:pPr>
        <w:ind w:left="970"/>
        <w:spacing w:before="89" w:line="221" w:lineRule="auto"/>
        <w:rPr>
          <w:rFonts w:ascii="SimHei" w:hAnsi="SimHei" w:eastAsia="SimHei" w:cs="SimHei"/>
          <w:sz w:val="20"/>
          <w:szCs w:val="20"/>
        </w:rPr>
      </w:pPr>
      <w:r>
        <w:rPr>
          <w:rFonts w:ascii="SimHei" w:hAnsi="SimHei" w:eastAsia="SimHei" w:cs="SimHei"/>
          <w:sz w:val="20"/>
          <w:szCs w:val="20"/>
          <w:spacing w:val="-16"/>
        </w:rPr>
        <w:t>2021年浙江省人工智能产业发展报告</w:t>
      </w:r>
    </w:p>
    <w:p>
      <w:pPr>
        <w:spacing w:line="411" w:lineRule="auto"/>
        <w:rPr>
          <w:rFonts w:ascii="Arial"/>
          <w:sz w:val="21"/>
        </w:rPr>
      </w:pPr>
      <w:r/>
    </w:p>
    <w:p>
      <w:pPr>
        <w:spacing w:line="3400" w:lineRule="exact"/>
        <w:textAlignment w:val="center"/>
        <w:rPr/>
      </w:pPr>
      <w:r>
        <w:drawing>
          <wp:inline distT="0" distB="0" distL="0" distR="0">
            <wp:extent cx="2851207" cy="2158938"/>
            <wp:effectExtent l="0" t="0" r="0" b="0"/>
            <wp:docPr id="451" name="IM 451"/>
            <wp:cNvGraphicFramePr/>
            <a:graphic>
              <a:graphicData uri="http://schemas.openxmlformats.org/drawingml/2006/picture">
                <pic:pic>
                  <pic:nvPicPr>
                    <pic:cNvPr id="451" name="IM 451"/>
                    <pic:cNvPicPr/>
                  </pic:nvPicPr>
                  <pic:blipFill>
                    <a:blip r:embed="rId454"/>
                    <a:stretch>
                      <a:fillRect/>
                    </a:stretch>
                  </pic:blipFill>
                  <pic:spPr>
                    <a:xfrm rot="0">
                      <a:off x="0" y="0"/>
                      <a:ext cx="2851207" cy="2158938"/>
                    </a:xfrm>
                    <a:prstGeom prst="rect">
                      <a:avLst/>
                    </a:prstGeom>
                  </pic:spPr>
                </pic:pic>
              </a:graphicData>
            </a:graphic>
          </wp:inline>
        </w:drawing>
      </w:r>
    </w:p>
    <w:p>
      <w:pPr>
        <w:spacing w:line="338" w:lineRule="auto"/>
        <w:rPr>
          <w:rFonts w:ascii="Arial"/>
          <w:sz w:val="21"/>
        </w:rPr>
      </w:pPr>
      <w:r/>
    </w:p>
    <w:p>
      <w:pPr>
        <w:ind w:left="49" w:right="67"/>
        <w:spacing w:before="78" w:line="251" w:lineRule="auto"/>
        <w:jc w:val="both"/>
        <w:rPr>
          <w:rFonts w:ascii="SimSun" w:hAnsi="SimSun" w:eastAsia="SimSun" w:cs="SimSun"/>
          <w:sz w:val="24"/>
          <w:szCs w:val="24"/>
        </w:rPr>
      </w:pPr>
      <w:r>
        <w:rPr>
          <w:rFonts w:ascii="SimSun" w:hAnsi="SimSun" w:eastAsia="SimSun" w:cs="SimSun"/>
          <w:sz w:val="24"/>
          <w:szCs w:val="24"/>
          <w:spacing w:val="2"/>
        </w:rPr>
        <w:t>重点在区域产业经济治理、产业链精准合</w:t>
      </w:r>
      <w:r>
        <w:rPr>
          <w:rFonts w:ascii="SimSun" w:hAnsi="SimSun" w:eastAsia="SimSun" w:cs="SimSun"/>
          <w:sz w:val="24"/>
          <w:szCs w:val="24"/>
          <w:spacing w:val="3"/>
        </w:rPr>
        <w:t xml:space="preserve"> </w:t>
      </w:r>
      <w:r>
        <w:rPr>
          <w:rFonts w:ascii="SimSun" w:hAnsi="SimSun" w:eastAsia="SimSun" w:cs="SimSun"/>
          <w:sz w:val="24"/>
          <w:szCs w:val="24"/>
          <w:spacing w:val="2"/>
        </w:rPr>
        <w:t>作招商、企业创新资源服务等方面形成认</w:t>
      </w:r>
      <w:r>
        <w:rPr>
          <w:rFonts w:ascii="SimSun" w:hAnsi="SimSun" w:eastAsia="SimSun" w:cs="SimSun"/>
          <w:sz w:val="24"/>
          <w:szCs w:val="24"/>
          <w:spacing w:val="5"/>
        </w:rPr>
        <w:t xml:space="preserve"> </w:t>
      </w:r>
      <w:r>
        <w:rPr>
          <w:rFonts w:ascii="SimSun" w:hAnsi="SimSun" w:eastAsia="SimSun" w:cs="SimSun"/>
          <w:sz w:val="24"/>
          <w:szCs w:val="24"/>
          <w:spacing w:val="2"/>
        </w:rPr>
        <w:t>知决策深度应用。在全国首个县域人工智</w:t>
      </w:r>
      <w:r>
        <w:rPr>
          <w:rFonts w:ascii="SimSun" w:hAnsi="SimSun" w:eastAsia="SimSun" w:cs="SimSun"/>
          <w:sz w:val="24"/>
          <w:szCs w:val="24"/>
          <w:spacing w:val="15"/>
        </w:rPr>
        <w:t xml:space="preserve"> </w:t>
      </w:r>
      <w:r>
        <w:rPr>
          <w:rFonts w:ascii="SimSun" w:hAnsi="SimSun" w:eastAsia="SimSun" w:cs="SimSun"/>
          <w:sz w:val="24"/>
          <w:szCs w:val="24"/>
          <w:spacing w:val="2"/>
        </w:rPr>
        <w:t>能创新发展试验区德清县先行先试，研制</w:t>
      </w:r>
      <w:r>
        <w:rPr>
          <w:rFonts w:ascii="SimSun" w:hAnsi="SimSun" w:eastAsia="SimSun" w:cs="SimSun"/>
          <w:sz w:val="24"/>
          <w:szCs w:val="24"/>
          <w:spacing w:val="13"/>
        </w:rPr>
        <w:t xml:space="preserve"> </w:t>
      </w:r>
      <w:r>
        <w:rPr>
          <w:rFonts w:ascii="SimSun" w:hAnsi="SimSun" w:eastAsia="SimSun" w:cs="SimSun"/>
          <w:sz w:val="24"/>
          <w:szCs w:val="24"/>
        </w:rPr>
        <w:t>了县域治理决策中枢；参与浙江省标志性</w:t>
      </w:r>
      <w:r>
        <w:rPr>
          <w:rFonts w:ascii="SimSun" w:hAnsi="SimSun" w:eastAsia="SimSun" w:cs="SimSun"/>
          <w:sz w:val="24"/>
          <w:szCs w:val="24"/>
          <w:spacing w:val="8"/>
        </w:rPr>
        <w:t xml:space="preserve"> </w:t>
      </w:r>
      <w:r>
        <w:rPr>
          <w:rFonts w:ascii="SimSun" w:hAnsi="SimSun" w:eastAsia="SimSun" w:cs="SimSun"/>
          <w:sz w:val="24"/>
          <w:szCs w:val="24"/>
          <w:spacing w:val="2"/>
        </w:rPr>
        <w:t>产业链图谱建设工作，目前已完成节能与</w:t>
      </w:r>
      <w:r>
        <w:rPr>
          <w:rFonts w:ascii="SimSun" w:hAnsi="SimSun" w:eastAsia="SimSun" w:cs="SimSun"/>
          <w:sz w:val="24"/>
          <w:szCs w:val="24"/>
          <w:spacing w:val="12"/>
        </w:rPr>
        <w:t xml:space="preserve"> </w:t>
      </w:r>
      <w:r>
        <w:rPr>
          <w:rFonts w:ascii="SimSun" w:hAnsi="SimSun" w:eastAsia="SimSun" w:cs="SimSun"/>
          <w:sz w:val="24"/>
          <w:szCs w:val="24"/>
          <w:spacing w:val="2"/>
        </w:rPr>
        <w:t>新能源汽车产业链图谱、集成电路产业链</w:t>
      </w:r>
      <w:r>
        <w:rPr>
          <w:rFonts w:ascii="SimSun" w:hAnsi="SimSun" w:eastAsia="SimSun" w:cs="SimSun"/>
          <w:sz w:val="24"/>
          <w:szCs w:val="24"/>
          <w:spacing w:val="4"/>
        </w:rPr>
        <w:t xml:space="preserve"> </w:t>
      </w:r>
      <w:r>
        <w:rPr>
          <w:rFonts w:ascii="SimSun" w:hAnsi="SimSun" w:eastAsia="SimSun" w:cs="SimSun"/>
          <w:sz w:val="24"/>
          <w:szCs w:val="24"/>
          <w:spacing w:val="2"/>
        </w:rPr>
        <w:t>图谱的梳理构建，有效支持产业链安全监</w:t>
      </w:r>
      <w:r>
        <w:rPr>
          <w:rFonts w:ascii="SimSun" w:hAnsi="SimSun" w:eastAsia="SimSun" w:cs="SimSun"/>
          <w:sz w:val="24"/>
          <w:szCs w:val="24"/>
          <w:spacing w:val="3"/>
        </w:rPr>
        <w:t xml:space="preserve"> </w:t>
      </w:r>
      <w:r>
        <w:rPr>
          <w:rFonts w:ascii="SimSun" w:hAnsi="SimSun" w:eastAsia="SimSun" w:cs="SimSun"/>
          <w:sz w:val="24"/>
          <w:szCs w:val="24"/>
          <w:spacing w:val="2"/>
        </w:rPr>
        <w:t>测预警；启动探索运用大数据智能技术构</w:t>
      </w:r>
      <w:r>
        <w:rPr>
          <w:rFonts w:ascii="SimSun" w:hAnsi="SimSun" w:eastAsia="SimSun" w:cs="SimSun"/>
          <w:sz w:val="24"/>
          <w:szCs w:val="24"/>
          <w:spacing w:val="8"/>
        </w:rPr>
        <w:t xml:space="preserve"> </w:t>
      </w:r>
      <w:r>
        <w:rPr>
          <w:rFonts w:ascii="SimSun" w:hAnsi="SimSun" w:eastAsia="SimSun" w:cs="SimSun"/>
          <w:sz w:val="24"/>
          <w:szCs w:val="24"/>
          <w:spacing w:val="2"/>
        </w:rPr>
        <w:t>建以产品、人才、技术为核心的创新链知</w:t>
      </w:r>
      <w:r>
        <w:rPr>
          <w:rFonts w:ascii="SimSun" w:hAnsi="SimSun" w:eastAsia="SimSun" w:cs="SimSun"/>
          <w:sz w:val="24"/>
          <w:szCs w:val="24"/>
          <w:spacing w:val="11"/>
        </w:rPr>
        <w:t xml:space="preserve"> </w:t>
      </w:r>
      <w:r>
        <w:rPr>
          <w:rFonts w:ascii="SimSun" w:hAnsi="SimSun" w:eastAsia="SimSun" w:cs="SimSun"/>
          <w:sz w:val="24"/>
          <w:szCs w:val="24"/>
        </w:rPr>
        <w:t>识图谱，助力省科技厅开展卡脖子技术攻</w:t>
      </w:r>
      <w:r>
        <w:rPr>
          <w:rFonts w:ascii="SimSun" w:hAnsi="SimSun" w:eastAsia="SimSun" w:cs="SimSun"/>
          <w:sz w:val="24"/>
          <w:szCs w:val="24"/>
          <w:spacing w:val="9"/>
        </w:rPr>
        <w:t xml:space="preserve"> </w:t>
      </w:r>
      <w:r>
        <w:rPr>
          <w:rFonts w:ascii="SimSun" w:hAnsi="SimSun" w:eastAsia="SimSun" w:cs="SimSun"/>
          <w:sz w:val="24"/>
          <w:szCs w:val="24"/>
        </w:rPr>
        <w:t>关项目组织决策。该成果荣获“2019年度</w:t>
      </w:r>
      <w:r>
        <w:rPr>
          <w:rFonts w:ascii="SimSun" w:hAnsi="SimSun" w:eastAsia="SimSun" w:cs="SimSun"/>
          <w:sz w:val="24"/>
          <w:szCs w:val="24"/>
          <w:spacing w:val="13"/>
        </w:rPr>
        <w:t xml:space="preserve"> </w:t>
      </w:r>
      <w:r>
        <w:rPr>
          <w:rFonts w:ascii="SimSun" w:hAnsi="SimSun" w:eastAsia="SimSun" w:cs="SimSun"/>
          <w:sz w:val="24"/>
          <w:szCs w:val="24"/>
          <w:spacing w:val="21"/>
          <w:w w:val="116"/>
        </w:rPr>
        <w:t>浙江省人工智能优秀解决方案(产</w:t>
      </w:r>
      <w:r>
        <w:rPr>
          <w:rFonts w:ascii="SimSun" w:hAnsi="SimSun" w:eastAsia="SimSun" w:cs="SimSun"/>
          <w:sz w:val="24"/>
          <w:szCs w:val="24"/>
          <w:spacing w:val="12"/>
        </w:rPr>
        <w:t xml:space="preserve"> </w:t>
      </w:r>
      <w:r>
        <w:rPr>
          <w:rFonts w:ascii="SimSun" w:hAnsi="SimSun" w:eastAsia="SimSun" w:cs="SimSun"/>
          <w:sz w:val="24"/>
          <w:szCs w:val="24"/>
          <w:spacing w:val="13"/>
        </w:rPr>
        <w:t>品)”,已应用于德清县政府、浙江省经</w:t>
      </w:r>
      <w:r>
        <w:rPr>
          <w:rFonts w:ascii="SimSun" w:hAnsi="SimSun" w:eastAsia="SimSun" w:cs="SimSun"/>
          <w:sz w:val="24"/>
          <w:szCs w:val="24"/>
          <w:spacing w:val="15"/>
        </w:rPr>
        <w:t xml:space="preserve"> </w:t>
      </w:r>
      <w:r>
        <w:rPr>
          <w:rFonts w:ascii="SimSun" w:hAnsi="SimSun" w:eastAsia="SimSun" w:cs="SimSun"/>
          <w:sz w:val="24"/>
          <w:szCs w:val="24"/>
          <w:spacing w:val="-10"/>
        </w:rPr>
        <w:t>信厅、科技厅等单位。</w:t>
      </w:r>
    </w:p>
    <w:p>
      <w:pPr>
        <w:ind w:left="503"/>
        <w:spacing w:before="201" w:line="221" w:lineRule="auto"/>
        <w:outlineLvl w:val="6"/>
        <w:rPr>
          <w:rFonts w:ascii="SimHei" w:hAnsi="SimHei" w:eastAsia="SimHei" w:cs="SimHei"/>
          <w:sz w:val="24"/>
          <w:szCs w:val="24"/>
        </w:rPr>
      </w:pPr>
      <w:r>
        <w:rPr>
          <w:rFonts w:ascii="SimHei" w:hAnsi="SimHei" w:eastAsia="SimHei" w:cs="SimHei"/>
          <w:sz w:val="24"/>
          <w:szCs w:val="24"/>
          <w:b/>
          <w:bCs/>
          <w:spacing w:val="-5"/>
        </w:rPr>
        <w:t>6.Al+新材料</w:t>
      </w:r>
    </w:p>
    <w:p>
      <w:pPr>
        <w:ind w:left="49" w:right="58" w:firstLine="470"/>
        <w:spacing w:before="42" w:line="255" w:lineRule="auto"/>
        <w:jc w:val="both"/>
        <w:rPr>
          <w:rFonts w:ascii="SimSun" w:hAnsi="SimSun" w:eastAsia="SimSun" w:cs="SimSun"/>
          <w:sz w:val="24"/>
          <w:szCs w:val="24"/>
        </w:rPr>
      </w:pPr>
      <w:r>
        <w:rPr>
          <w:rFonts w:ascii="SimSun" w:hAnsi="SimSun" w:eastAsia="SimSun" w:cs="SimSun"/>
          <w:sz w:val="24"/>
          <w:szCs w:val="24"/>
          <w:spacing w:val="3"/>
        </w:rPr>
        <w:t>传统合成方式的缺陷是周期长，需要</w:t>
      </w:r>
      <w:r>
        <w:rPr>
          <w:rFonts w:ascii="SimSun" w:hAnsi="SimSun" w:eastAsia="SimSun" w:cs="SimSun"/>
          <w:sz w:val="24"/>
          <w:szCs w:val="24"/>
          <w:spacing w:val="3"/>
        </w:rPr>
        <w:t xml:space="preserve"> </w:t>
      </w:r>
      <w:r>
        <w:rPr>
          <w:rFonts w:ascii="SimSun" w:hAnsi="SimSun" w:eastAsia="SimSun" w:cs="SimSun"/>
          <w:sz w:val="24"/>
          <w:szCs w:val="24"/>
          <w:spacing w:val="-7"/>
        </w:rPr>
        <w:t>专家不断地尝试</w:t>
      </w:r>
      <w:r>
        <w:rPr>
          <w:rFonts w:ascii="SimSun" w:hAnsi="SimSun" w:eastAsia="SimSun" w:cs="SimSun"/>
          <w:sz w:val="24"/>
          <w:szCs w:val="24"/>
          <w:spacing w:val="-3"/>
        </w:rPr>
        <w:t xml:space="preserve"> </w:t>
      </w:r>
      <w:r>
        <w:rPr>
          <w:rFonts w:ascii="SimSun" w:hAnsi="SimSun" w:eastAsia="SimSun" w:cs="SimSun"/>
          <w:sz w:val="24"/>
          <w:szCs w:val="24"/>
          <w:spacing w:val="-7"/>
        </w:rPr>
        <w:t>(Trial</w:t>
      </w:r>
      <w:r>
        <w:rPr>
          <w:rFonts w:ascii="SimSun" w:hAnsi="SimSun" w:eastAsia="SimSun" w:cs="SimSun"/>
          <w:sz w:val="24"/>
          <w:szCs w:val="24"/>
          <w:spacing w:val="4"/>
        </w:rPr>
        <w:t xml:space="preserve">  </w:t>
      </w:r>
      <w:r>
        <w:rPr>
          <w:rFonts w:ascii="SimSun" w:hAnsi="SimSun" w:eastAsia="SimSun" w:cs="SimSun"/>
          <w:sz w:val="24"/>
          <w:szCs w:val="24"/>
          <w:spacing w:val="-7"/>
        </w:rPr>
        <w:t>and</w:t>
      </w:r>
      <w:r>
        <w:rPr>
          <w:rFonts w:ascii="SimSun" w:hAnsi="SimSun" w:eastAsia="SimSun" w:cs="SimSun"/>
          <w:sz w:val="24"/>
          <w:szCs w:val="24"/>
          <w:spacing w:val="2"/>
        </w:rPr>
        <w:t xml:space="preserve">  </w:t>
      </w:r>
      <w:r>
        <w:rPr>
          <w:rFonts w:ascii="SimSun" w:hAnsi="SimSun" w:eastAsia="SimSun" w:cs="SimSun"/>
          <w:sz w:val="24"/>
          <w:szCs w:val="24"/>
          <w:spacing w:val="-7"/>
        </w:rPr>
        <w:t>Error),</w:t>
      </w:r>
      <w:r>
        <w:rPr>
          <w:rFonts w:ascii="SimSun" w:hAnsi="SimSun" w:eastAsia="SimSun" w:cs="SimSun"/>
          <w:sz w:val="24"/>
          <w:szCs w:val="24"/>
          <w:spacing w:val="-63"/>
        </w:rPr>
        <w:t xml:space="preserve"> </w:t>
      </w:r>
      <w:r>
        <w:rPr>
          <w:rFonts w:ascii="SimSun" w:hAnsi="SimSun" w:eastAsia="SimSun" w:cs="SimSun"/>
          <w:sz w:val="24"/>
          <w:szCs w:val="24"/>
          <w:spacing w:val="-7"/>
        </w:rPr>
        <w:t>时</w:t>
      </w:r>
      <w:r>
        <w:rPr>
          <w:rFonts w:ascii="SimSun" w:hAnsi="SimSun" w:eastAsia="SimSun" w:cs="SimSun"/>
          <w:sz w:val="24"/>
          <w:szCs w:val="24"/>
        </w:rPr>
        <w:t xml:space="preserve"> </w:t>
      </w:r>
      <w:r>
        <w:rPr>
          <w:rFonts w:ascii="SimSun" w:hAnsi="SimSun" w:eastAsia="SimSun" w:cs="SimSun"/>
          <w:sz w:val="24"/>
          <w:szCs w:val="24"/>
          <w:spacing w:val="2"/>
        </w:rPr>
        <w:t>间和金钱成本很大、不确定性高，过度依</w:t>
      </w:r>
      <w:r>
        <w:rPr>
          <w:rFonts w:ascii="SimSun" w:hAnsi="SimSun" w:eastAsia="SimSun" w:cs="SimSun"/>
          <w:sz w:val="24"/>
          <w:szCs w:val="24"/>
          <w:spacing w:val="7"/>
        </w:rPr>
        <w:t xml:space="preserve"> </w:t>
      </w:r>
      <w:r>
        <w:rPr>
          <w:rFonts w:ascii="SimSun" w:hAnsi="SimSun" w:eastAsia="SimSun" w:cs="SimSun"/>
          <w:sz w:val="24"/>
          <w:szCs w:val="24"/>
          <w:spacing w:val="2"/>
        </w:rPr>
        <w:t>赖专家个人经验，无法对未知空间进行有</w:t>
      </w:r>
      <w:r>
        <w:rPr>
          <w:rFonts w:ascii="SimSun" w:hAnsi="SimSun" w:eastAsia="SimSun" w:cs="SimSun"/>
          <w:sz w:val="24"/>
          <w:szCs w:val="24"/>
          <w:spacing w:val="5"/>
        </w:rPr>
        <w:t xml:space="preserve"> </w:t>
      </w:r>
      <w:r>
        <w:rPr>
          <w:rFonts w:ascii="SimSun" w:hAnsi="SimSun" w:eastAsia="SimSun" w:cs="SimSun"/>
          <w:sz w:val="24"/>
          <w:szCs w:val="24"/>
          <w:spacing w:val="2"/>
        </w:rPr>
        <w:t>效探索。提出了人工智能驱动的材料合成</w:t>
      </w:r>
      <w:r>
        <w:rPr>
          <w:rFonts w:ascii="SimSun" w:hAnsi="SimSun" w:eastAsia="SimSun" w:cs="SimSun"/>
          <w:sz w:val="24"/>
          <w:szCs w:val="24"/>
          <w:spacing w:val="4"/>
        </w:rPr>
        <w:t xml:space="preserve"> </w:t>
      </w:r>
      <w:r>
        <w:rPr>
          <w:rFonts w:ascii="SimSun" w:hAnsi="SimSun" w:eastAsia="SimSun" w:cs="SimSun"/>
          <w:sz w:val="24"/>
          <w:szCs w:val="24"/>
          <w:spacing w:val="-4"/>
        </w:rPr>
        <w:t>新范式，例如利用推荐算法，对250万条多</w:t>
      </w:r>
      <w:r>
        <w:rPr>
          <w:rFonts w:ascii="SimSun" w:hAnsi="SimSun" w:eastAsia="SimSun" w:cs="SimSun"/>
          <w:sz w:val="24"/>
          <w:szCs w:val="24"/>
          <w:spacing w:val="11"/>
        </w:rPr>
        <w:t xml:space="preserve"> </w:t>
      </w:r>
      <w:r>
        <w:rPr>
          <w:rFonts w:ascii="SimSun" w:hAnsi="SimSun" w:eastAsia="SimSun" w:cs="SimSun"/>
          <w:sz w:val="24"/>
          <w:szCs w:val="24"/>
          <w:spacing w:val="2"/>
        </w:rPr>
        <w:t>肽样本并发进行预测模型，得到相应的抗</w:t>
      </w:r>
      <w:r>
        <w:rPr>
          <w:rFonts w:ascii="SimSun" w:hAnsi="SimSun" w:eastAsia="SimSun" w:cs="SimSun"/>
          <w:sz w:val="24"/>
          <w:szCs w:val="24"/>
          <w:spacing w:val="2"/>
        </w:rPr>
        <w:t xml:space="preserve"> </w:t>
      </w:r>
      <w:r>
        <w:rPr>
          <w:rFonts w:ascii="SimSun" w:hAnsi="SimSun" w:eastAsia="SimSun" w:cs="SimSun"/>
          <w:sz w:val="24"/>
          <w:szCs w:val="24"/>
          <w:spacing w:val="-4"/>
        </w:rPr>
        <w:t>菌性指标，并在3个指标维度上各自推荐了</w:t>
      </w:r>
      <w:r>
        <w:rPr>
          <w:rFonts w:ascii="SimSun" w:hAnsi="SimSun" w:eastAsia="SimSun" w:cs="SimSun"/>
          <w:sz w:val="24"/>
          <w:szCs w:val="24"/>
          <w:spacing w:val="16"/>
        </w:rPr>
        <w:t xml:space="preserve"> </w:t>
      </w:r>
      <w:r>
        <w:rPr>
          <w:rFonts w:ascii="SimSun" w:hAnsi="SimSun" w:eastAsia="SimSun" w:cs="SimSun"/>
          <w:sz w:val="24"/>
          <w:szCs w:val="24"/>
          <w:spacing w:val="2"/>
        </w:rPr>
        <w:t>100个样本，材料专家从推荐的300个样</w:t>
      </w:r>
      <w:r>
        <w:rPr>
          <w:rFonts w:ascii="SimSun" w:hAnsi="SimSun" w:eastAsia="SimSun" w:cs="SimSun"/>
          <w:sz w:val="24"/>
          <w:szCs w:val="24"/>
          <w:spacing w:val="1"/>
        </w:rPr>
        <w:t>本</w:t>
      </w:r>
      <w:r>
        <w:rPr>
          <w:rFonts w:ascii="SimSun" w:hAnsi="SimSun" w:eastAsia="SimSun" w:cs="SimSun"/>
          <w:sz w:val="24"/>
          <w:szCs w:val="24"/>
        </w:rPr>
        <w:t xml:space="preserve"> </w:t>
      </w:r>
      <w:r>
        <w:rPr>
          <w:rFonts w:ascii="SimSun" w:hAnsi="SimSun" w:eastAsia="SimSun" w:cs="SimSun"/>
          <w:sz w:val="24"/>
          <w:szCs w:val="24"/>
          <w:spacing w:val="2"/>
        </w:rPr>
        <w:t>依据经验知识选取了17个，对这17个样品</w:t>
      </w:r>
      <w:r>
        <w:rPr>
          <w:rFonts w:ascii="SimSun" w:hAnsi="SimSun" w:eastAsia="SimSun" w:cs="SimSun"/>
          <w:sz w:val="24"/>
          <w:szCs w:val="24"/>
          <w:spacing w:val="13"/>
        </w:rPr>
        <w:t xml:space="preserve"> </w:t>
      </w:r>
      <w:r>
        <w:rPr>
          <w:rFonts w:ascii="SimSun" w:hAnsi="SimSun" w:eastAsia="SimSun" w:cs="SimSun"/>
          <w:sz w:val="24"/>
          <w:szCs w:val="24"/>
          <w:spacing w:val="6"/>
        </w:rPr>
        <w:t>实验测试，最终发现抗菌肽新材料</w:t>
      </w:r>
      <w:r>
        <w:rPr>
          <w:rFonts w:ascii="SimSun" w:hAnsi="SimSun" w:eastAsia="SimSun" w:cs="SimSun"/>
          <w:sz w:val="24"/>
          <w:szCs w:val="24"/>
        </w:rPr>
        <w:t>RWWR</w:t>
      </w:r>
      <w:r>
        <w:rPr>
          <w:rFonts w:ascii="SimSun" w:hAnsi="SimSun" w:eastAsia="SimSun" w:cs="SimSun"/>
          <w:sz w:val="24"/>
          <w:szCs w:val="24"/>
          <w:spacing w:val="6"/>
        </w:rPr>
        <w:t>-</w:t>
      </w:r>
    </w:p>
    <w:p>
      <w:pPr>
        <w:sectPr>
          <w:type w:val="continuous"/>
          <w:pgSz w:w="23810" w:h="16160"/>
          <w:pgMar w:top="400" w:right="1360" w:bottom="931" w:left="1370" w:header="0" w:footer="690" w:gutter="0"/>
          <w:cols w:equalWidth="0" w:num="3">
            <w:col w:w="11830" w:space="100"/>
            <w:col w:w="4560" w:space="100"/>
            <w:col w:w="4491" w:space="0"/>
          </w:cols>
        </w:sectPr>
        <w:rPr/>
      </w:pPr>
    </w:p>
    <w:p>
      <w:pPr>
        <w:rPr/>
      </w:pPr>
      <w:r>
        <w:drawing>
          <wp:anchor distT="0" distB="0" distL="0" distR="0" simplePos="0" relativeHeight="260040704" behindDoc="0" locked="0" layoutInCell="0" allowOverlap="1">
            <wp:simplePos x="0" y="0"/>
            <wp:positionH relativeFrom="page">
              <wp:posOffset>8439167</wp:posOffset>
            </wp:positionH>
            <wp:positionV relativeFrom="page">
              <wp:posOffset>2101881</wp:posOffset>
            </wp:positionV>
            <wp:extent cx="3257463" cy="6362"/>
            <wp:effectExtent l="0" t="0" r="0" b="0"/>
            <wp:wrapNone/>
            <wp:docPr id="452" name="IM 452"/>
            <wp:cNvGraphicFramePr/>
            <a:graphic>
              <a:graphicData uri="http://schemas.openxmlformats.org/drawingml/2006/picture">
                <pic:pic>
                  <pic:nvPicPr>
                    <pic:cNvPr id="452" name="IM 452"/>
                    <pic:cNvPicPr/>
                  </pic:nvPicPr>
                  <pic:blipFill>
                    <a:blip r:embed="rId456"/>
                    <a:stretch>
                      <a:fillRect/>
                    </a:stretch>
                  </pic:blipFill>
                  <pic:spPr>
                    <a:xfrm rot="0">
                      <a:off x="0" y="0"/>
                      <a:ext cx="3257463" cy="6362"/>
                    </a:xfrm>
                    <a:prstGeom prst="rect">
                      <a:avLst/>
                    </a:prstGeom>
                  </pic:spPr>
                </pic:pic>
              </a:graphicData>
            </a:graphic>
          </wp:anchor>
        </w:drawing>
      </w:r>
      <w:r>
        <w:drawing>
          <wp:anchor distT="0" distB="0" distL="0" distR="0" simplePos="0" relativeHeight="260041728" behindDoc="0" locked="0" layoutInCell="0" allowOverlap="1">
            <wp:simplePos x="0" y="0"/>
            <wp:positionH relativeFrom="page">
              <wp:posOffset>8445517</wp:posOffset>
            </wp:positionH>
            <wp:positionV relativeFrom="page">
              <wp:posOffset>2463810</wp:posOffset>
            </wp:positionV>
            <wp:extent cx="3257463" cy="6362"/>
            <wp:effectExtent l="0" t="0" r="0" b="0"/>
            <wp:wrapNone/>
            <wp:docPr id="453" name="IM 453"/>
            <wp:cNvGraphicFramePr/>
            <a:graphic>
              <a:graphicData uri="http://schemas.openxmlformats.org/drawingml/2006/picture">
                <pic:pic>
                  <pic:nvPicPr>
                    <pic:cNvPr id="453" name="IM 453"/>
                    <pic:cNvPicPr/>
                  </pic:nvPicPr>
                  <pic:blipFill>
                    <a:blip r:embed="rId457"/>
                    <a:stretch>
                      <a:fillRect/>
                    </a:stretch>
                  </pic:blipFill>
                  <pic:spPr>
                    <a:xfrm rot="0">
                      <a:off x="0" y="0"/>
                      <a:ext cx="3257463" cy="6362"/>
                    </a:xfrm>
                    <a:prstGeom prst="rect">
                      <a:avLst/>
                    </a:prstGeom>
                  </pic:spPr>
                </pic:pic>
              </a:graphicData>
            </a:graphic>
          </wp:anchor>
        </w:drawing>
      </w:r>
      <w:r/>
    </w:p>
    <w:p>
      <w:pPr>
        <w:rPr/>
      </w:pPr>
      <w:r/>
    </w:p>
    <w:p>
      <w:pPr>
        <w:spacing w:line="43" w:lineRule="exact"/>
        <w:rPr/>
      </w:pPr>
      <w:r/>
    </w:p>
    <w:p>
      <w:pPr>
        <w:sectPr>
          <w:footerReference w:type="default" r:id="rId455"/>
          <w:pgSz w:w="23810" w:h="16160"/>
          <w:pgMar w:top="400" w:right="1400" w:bottom="929" w:left="1350" w:header="0" w:footer="690" w:gutter="0"/>
          <w:cols w:equalWidth="0" w:num="1">
            <w:col w:w="21060" w:space="0"/>
          </w:cols>
        </w:sectPr>
        <w:rPr/>
      </w:pPr>
    </w:p>
    <w:p>
      <w:pPr>
        <w:ind w:left="74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3"/>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7"/>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7"/>
          <w:w w:val="101"/>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39"/>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0"/>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7"/>
          <w:position w:val="3"/>
        </w:rPr>
        <w:t xml:space="preserve"> </w:t>
      </w:r>
      <w:r>
        <w:rPr>
          <w:rFonts w:ascii="Arial" w:hAnsi="Arial" w:eastAsia="Arial" w:cs="Arial"/>
          <w:sz w:val="18"/>
          <w:szCs w:val="18"/>
          <w:spacing w:val="-2"/>
          <w:position w:val="3"/>
        </w:rPr>
        <w:t>Province</w:t>
      </w:r>
    </w:p>
    <w:p>
      <w:pPr>
        <w:rPr/>
      </w:pPr>
      <w:r/>
    </w:p>
    <w:p>
      <w:pPr>
        <w:spacing w:line="207" w:lineRule="exact"/>
        <w:rPr/>
      </w:pPr>
      <w:r/>
    </w:p>
    <w:tbl>
      <w:tblPr>
        <w:tblStyle w:val="2"/>
        <w:tblW w:w="9119"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13"/>
        <w:gridCol w:w="4606"/>
      </w:tblGrid>
      <w:tr>
        <w:trPr>
          <w:trHeight w:val="4684" w:hRule="atLeast"/>
        </w:trPr>
        <w:tc>
          <w:tcPr>
            <w:tcW w:w="4513" w:type="dxa"/>
            <w:vAlign w:val="top"/>
          </w:tcPr>
          <w:p>
            <w:pPr>
              <w:ind w:right="140"/>
              <w:spacing w:before="8" w:line="239" w:lineRule="auto"/>
              <w:rPr>
                <w:rFonts w:ascii="SimSun" w:hAnsi="SimSun" w:eastAsia="SimSun" w:cs="SimSun"/>
                <w:sz w:val="24"/>
                <w:szCs w:val="24"/>
              </w:rPr>
            </w:pPr>
            <w:r>
              <w:rPr>
                <w:rFonts w:ascii="SimSun" w:hAnsi="SimSun" w:eastAsia="SimSun" w:cs="SimSun"/>
                <w:sz w:val="24"/>
                <w:szCs w:val="24"/>
              </w:rPr>
              <w:t>WW</w:t>
            </w:r>
            <w:r>
              <w:rPr>
                <w:rFonts w:ascii="SimSun" w:hAnsi="SimSun" w:eastAsia="SimSun" w:cs="SimSun"/>
                <w:sz w:val="24"/>
                <w:szCs w:val="24"/>
                <w:spacing w:val="3"/>
              </w:rPr>
              <w:t>-</w:t>
            </w:r>
            <w:r>
              <w:rPr>
                <w:rFonts w:ascii="SimSun" w:hAnsi="SimSun" w:eastAsia="SimSun" w:cs="SimSun"/>
                <w:sz w:val="24"/>
                <w:szCs w:val="24"/>
              </w:rPr>
              <w:t>NH</w:t>
            </w:r>
            <w:r>
              <w:rPr>
                <w:rFonts w:ascii="SimSun" w:hAnsi="SimSun" w:eastAsia="SimSun" w:cs="SimSun"/>
                <w:sz w:val="24"/>
                <w:szCs w:val="24"/>
                <w:spacing w:val="3"/>
              </w:rPr>
              <w:t>2和目前对金黄色葡萄球菌抑菌性最</w:t>
            </w:r>
            <w:r>
              <w:rPr>
                <w:rFonts w:ascii="SimSun" w:hAnsi="SimSun" w:eastAsia="SimSun" w:cs="SimSun"/>
                <w:sz w:val="24"/>
                <w:szCs w:val="24"/>
              </w:rPr>
              <w:t xml:space="preserve"> </w:t>
            </w:r>
            <w:r>
              <w:rPr>
                <w:rFonts w:ascii="SimSun" w:hAnsi="SimSun" w:eastAsia="SimSun" w:cs="SimSun"/>
                <w:sz w:val="24"/>
                <w:szCs w:val="24"/>
                <w:spacing w:val="-8"/>
              </w:rPr>
              <w:t>强的6肽水平相当，达到8ug/mL。</w:t>
            </w:r>
          </w:p>
          <w:p>
            <w:pPr>
              <w:ind w:left="463"/>
              <w:spacing w:before="51" w:line="226" w:lineRule="auto"/>
              <w:rPr>
                <w:rFonts w:ascii="SimHei" w:hAnsi="SimHei" w:eastAsia="SimHei" w:cs="SimHei"/>
                <w:sz w:val="24"/>
                <w:szCs w:val="24"/>
              </w:rPr>
            </w:pPr>
            <w:r>
              <w:rPr>
                <w:rFonts w:ascii="SimHei" w:hAnsi="SimHei" w:eastAsia="SimHei" w:cs="SimHei"/>
                <w:sz w:val="24"/>
                <w:szCs w:val="24"/>
                <w:b/>
                <w:bCs/>
                <w:spacing w:val="-7"/>
              </w:rPr>
              <w:t>7.Al+艺术</w:t>
            </w:r>
          </w:p>
          <w:p>
            <w:pPr>
              <w:ind w:right="16" w:firstLine="460"/>
              <w:spacing w:before="68" w:line="249" w:lineRule="auto"/>
              <w:rPr>
                <w:rFonts w:ascii="SimSun" w:hAnsi="SimSun" w:eastAsia="SimSun" w:cs="SimSun"/>
                <w:sz w:val="24"/>
                <w:szCs w:val="24"/>
              </w:rPr>
            </w:pPr>
            <w:r>
              <w:rPr>
                <w:rFonts w:ascii="SimSun" w:hAnsi="SimSun" w:eastAsia="SimSun" w:cs="SimSun"/>
                <w:sz w:val="24"/>
                <w:szCs w:val="24"/>
              </w:rPr>
              <w:t>篆字生成与智能篆刻系统——</w:t>
            </w:r>
            <w:r>
              <w:rPr>
                <w:rFonts w:ascii="SimSun" w:hAnsi="SimSun" w:eastAsia="SimSun" w:cs="SimSun"/>
                <w:sz w:val="24"/>
                <w:szCs w:val="24"/>
                <w:spacing w:val="-91"/>
              </w:rPr>
              <w:t xml:space="preserve"> </w:t>
            </w:r>
            <w:r>
              <w:rPr>
                <w:rFonts w:ascii="SimSun" w:hAnsi="SimSun" w:eastAsia="SimSun" w:cs="SimSun"/>
                <w:sz w:val="24"/>
                <w:szCs w:val="24"/>
              </w:rPr>
              <w:t>点石，</w:t>
            </w:r>
            <w:r>
              <w:rPr>
                <w:rFonts w:ascii="SimSun" w:hAnsi="SimSun" w:eastAsia="SimSun" w:cs="SimSun"/>
                <w:sz w:val="24"/>
                <w:szCs w:val="24"/>
              </w:rPr>
              <w:t xml:space="preserve">  </w:t>
            </w:r>
            <w:r>
              <w:rPr>
                <w:rFonts w:ascii="SimSun" w:hAnsi="SimSun" w:eastAsia="SimSun" w:cs="SimSun"/>
                <w:sz w:val="24"/>
                <w:szCs w:val="24"/>
                <w:spacing w:val="9"/>
              </w:rPr>
              <w:t>为一万两千多浙大毕业生提供“求是印”</w:t>
            </w:r>
            <w:r>
              <w:rPr>
                <w:rFonts w:ascii="SimSun" w:hAnsi="SimSun" w:eastAsia="SimSun" w:cs="SimSun"/>
                <w:sz w:val="24"/>
                <w:szCs w:val="24"/>
                <w:spacing w:val="13"/>
              </w:rPr>
              <w:t xml:space="preserve"> </w:t>
            </w:r>
            <w:r>
              <w:rPr>
                <w:rFonts w:ascii="SimSun" w:hAnsi="SimSun" w:eastAsia="SimSun" w:cs="SimSun"/>
                <w:sz w:val="24"/>
                <w:szCs w:val="24"/>
                <w:spacing w:val="-2"/>
              </w:rPr>
              <w:t>定制服务；动态LOGO</w:t>
            </w:r>
            <w:r>
              <w:rPr>
                <w:rFonts w:ascii="SimSun" w:hAnsi="SimSun" w:eastAsia="SimSun" w:cs="SimSun"/>
                <w:sz w:val="24"/>
                <w:szCs w:val="24"/>
                <w:spacing w:val="-47"/>
              </w:rPr>
              <w:t xml:space="preserve"> </w:t>
            </w:r>
            <w:r>
              <w:rPr>
                <w:rFonts w:ascii="SimSun" w:hAnsi="SimSun" w:eastAsia="SimSun" w:cs="SimSun"/>
                <w:sz w:val="24"/>
                <w:szCs w:val="24"/>
                <w:spacing w:val="-2"/>
              </w:rPr>
              <w:t>智能生成系统——逸</w:t>
            </w:r>
            <w:r>
              <w:rPr>
                <w:rFonts w:ascii="SimSun" w:hAnsi="SimSun" w:eastAsia="SimSun" w:cs="SimSun"/>
                <w:sz w:val="24"/>
                <w:szCs w:val="24"/>
              </w:rPr>
              <w:t xml:space="preserve">  </w:t>
            </w:r>
            <w:r>
              <w:rPr>
                <w:rFonts w:ascii="SimSun" w:hAnsi="SimSun" w:eastAsia="SimSun" w:cs="SimSun"/>
                <w:sz w:val="24"/>
                <w:szCs w:val="24"/>
                <w:spacing w:val="2"/>
              </w:rPr>
              <w:t>动，为亚运会生成动态运动图标；交互式</w:t>
            </w:r>
            <w:r>
              <w:rPr>
                <w:rFonts w:ascii="SimSun" w:hAnsi="SimSun" w:eastAsia="SimSun" w:cs="SimSun"/>
                <w:sz w:val="24"/>
                <w:szCs w:val="24"/>
                <w:spacing w:val="6"/>
              </w:rPr>
              <w:t xml:space="preserve">  </w:t>
            </w:r>
            <w:r>
              <w:rPr>
                <w:rFonts w:ascii="SimSun" w:hAnsi="SimSun" w:eastAsia="SimSun" w:cs="SimSun"/>
                <w:sz w:val="24"/>
                <w:szCs w:val="24"/>
                <w:spacing w:val="2"/>
              </w:rPr>
              <w:t>动漫生成动系统——神笔，可基于用户涂</w:t>
            </w:r>
            <w:r>
              <w:rPr>
                <w:rFonts w:ascii="SimSun" w:hAnsi="SimSun" w:eastAsia="SimSun" w:cs="SimSun"/>
                <w:sz w:val="24"/>
                <w:szCs w:val="24"/>
                <w:spacing w:val="8"/>
              </w:rPr>
              <w:t xml:space="preserve">  </w:t>
            </w:r>
            <w:r>
              <w:rPr>
                <w:rFonts w:ascii="SimSun" w:hAnsi="SimSun" w:eastAsia="SimSun" w:cs="SimSun"/>
                <w:sz w:val="24"/>
                <w:szCs w:val="24"/>
                <w:spacing w:val="3"/>
              </w:rPr>
              <w:t>鸦生成具有特定艺术风格的精美画作；中</w:t>
            </w:r>
            <w:r>
              <w:rPr>
                <w:rFonts w:ascii="SimSun" w:hAnsi="SimSun" w:eastAsia="SimSun" w:cs="SimSun"/>
                <w:sz w:val="24"/>
                <w:szCs w:val="24"/>
                <w:spacing w:val="5"/>
              </w:rPr>
              <w:t xml:space="preserve">  </w:t>
            </w:r>
            <w:r>
              <w:rPr>
                <w:rFonts w:ascii="SimSun" w:hAnsi="SimSun" w:eastAsia="SimSun" w:cs="SimSun"/>
                <w:sz w:val="24"/>
                <w:szCs w:val="24"/>
                <w:spacing w:val="2"/>
              </w:rPr>
              <w:t>国传统国画</w:t>
            </w:r>
            <w:r>
              <w:rPr>
                <w:rFonts w:ascii="SimSun" w:hAnsi="SimSun" w:eastAsia="SimSun" w:cs="SimSun"/>
                <w:sz w:val="24"/>
                <w:szCs w:val="24"/>
              </w:rPr>
              <w:t>AI</w:t>
            </w:r>
            <w:r>
              <w:rPr>
                <w:rFonts w:ascii="SimSun" w:hAnsi="SimSun" w:eastAsia="SimSun" w:cs="SimSun"/>
                <w:sz w:val="24"/>
                <w:szCs w:val="24"/>
                <w:spacing w:val="2"/>
              </w:rPr>
              <w:t>创作系统——墨染，可支持</w:t>
            </w:r>
            <w:r>
              <w:rPr>
                <w:rFonts w:ascii="SimSun" w:hAnsi="SimSun" w:eastAsia="SimSun" w:cs="SimSun"/>
                <w:sz w:val="24"/>
                <w:szCs w:val="24"/>
                <w:spacing w:val="7"/>
              </w:rPr>
              <w:t xml:space="preserve">  </w:t>
            </w:r>
            <w:r>
              <w:rPr>
                <w:rFonts w:ascii="SimSun" w:hAnsi="SimSun" w:eastAsia="SimSun" w:cs="SimSun"/>
                <w:sz w:val="24"/>
                <w:szCs w:val="24"/>
                <w:spacing w:val="-11"/>
              </w:rPr>
              <w:t>国画长卷合成、传统字体设计等。</w:t>
            </w:r>
          </w:p>
          <w:p>
            <w:pPr>
              <w:ind w:left="463"/>
              <w:spacing w:before="104" w:line="223" w:lineRule="auto"/>
              <w:rPr>
                <w:rFonts w:ascii="SimHei" w:hAnsi="SimHei" w:eastAsia="SimHei" w:cs="SimHei"/>
                <w:sz w:val="24"/>
                <w:szCs w:val="24"/>
              </w:rPr>
            </w:pPr>
            <w:r>
              <w:rPr>
                <w:rFonts w:ascii="SimHei" w:hAnsi="SimHei" w:eastAsia="SimHei" w:cs="SimHei"/>
                <w:sz w:val="24"/>
                <w:szCs w:val="24"/>
                <w:b/>
                <w:bCs/>
                <w:spacing w:val="-5"/>
              </w:rPr>
              <w:t>8.Al+教育</w:t>
            </w:r>
          </w:p>
          <w:p>
            <w:pPr>
              <w:ind w:right="142" w:firstLine="460"/>
              <w:spacing w:before="61" w:line="229" w:lineRule="auto"/>
              <w:rPr>
                <w:rFonts w:ascii="SimSun" w:hAnsi="SimSun" w:eastAsia="SimSun" w:cs="SimSun"/>
                <w:sz w:val="24"/>
                <w:szCs w:val="24"/>
              </w:rPr>
            </w:pPr>
            <w:r>
              <w:rPr>
                <w:rFonts w:ascii="SimSun" w:hAnsi="SimSun" w:eastAsia="SimSun" w:cs="SimSun"/>
                <w:sz w:val="24"/>
                <w:szCs w:val="24"/>
                <w:spacing w:val="3"/>
              </w:rPr>
              <w:t>2020年7月发布了“智海---新一代人</w:t>
            </w:r>
            <w:r>
              <w:rPr>
                <w:rFonts w:ascii="SimSun" w:hAnsi="SimSun" w:eastAsia="SimSun" w:cs="SimSun"/>
                <w:sz w:val="24"/>
                <w:szCs w:val="24"/>
                <w:spacing w:val="9"/>
              </w:rPr>
              <w:t xml:space="preserve"> </w:t>
            </w:r>
            <w:r>
              <w:rPr>
                <w:rFonts w:ascii="SimSun" w:hAnsi="SimSun" w:eastAsia="SimSun" w:cs="SimSun"/>
                <w:sz w:val="24"/>
                <w:szCs w:val="24"/>
                <w:spacing w:val="2"/>
              </w:rPr>
              <w:t>工智能科教平台智海”,</w:t>
            </w:r>
            <w:r>
              <w:rPr>
                <w:rFonts w:ascii="SimSun" w:hAnsi="SimSun" w:eastAsia="SimSun" w:cs="SimSun"/>
                <w:sz w:val="24"/>
                <w:szCs w:val="24"/>
                <w:spacing w:val="13"/>
              </w:rPr>
              <w:t xml:space="preserve"> </w:t>
            </w:r>
            <w:r>
              <w:rPr>
                <w:rFonts w:ascii="SimSun" w:hAnsi="SimSun" w:eastAsia="SimSun" w:cs="SimSun"/>
                <w:sz w:val="24"/>
                <w:szCs w:val="24"/>
                <w:spacing w:val="2"/>
              </w:rPr>
              <w:t>“智海”以人才</w:t>
            </w:r>
          </w:p>
        </w:tc>
        <w:tc>
          <w:tcPr>
            <w:tcW w:w="4606" w:type="dxa"/>
            <w:vAlign w:val="top"/>
          </w:tcPr>
          <w:p>
            <w:pPr>
              <w:ind w:firstLine="126"/>
              <w:spacing w:line="3000" w:lineRule="exact"/>
              <w:textAlignment w:val="center"/>
              <w:rPr/>
            </w:pPr>
            <w:r>
              <w:drawing>
                <wp:inline distT="0" distB="0" distL="0" distR="0">
                  <wp:extent cx="2844257" cy="1905065"/>
                  <wp:effectExtent l="0" t="0" r="0" b="0"/>
                  <wp:docPr id="454" name="IM 454"/>
                  <wp:cNvGraphicFramePr/>
                  <a:graphic>
                    <a:graphicData uri="http://schemas.openxmlformats.org/drawingml/2006/picture">
                      <pic:pic>
                        <pic:nvPicPr>
                          <pic:cNvPr id="454" name="IM 454"/>
                          <pic:cNvPicPr/>
                        </pic:nvPicPr>
                        <pic:blipFill>
                          <a:blip r:embed="rId458"/>
                          <a:stretch>
                            <a:fillRect/>
                          </a:stretch>
                        </pic:blipFill>
                        <pic:spPr>
                          <a:xfrm rot="0">
                            <a:off x="0" y="0"/>
                            <a:ext cx="2844257" cy="1905065"/>
                          </a:xfrm>
                          <a:prstGeom prst="rect">
                            <a:avLst/>
                          </a:prstGeom>
                        </pic:spPr>
                      </pic:pic>
                    </a:graphicData>
                  </a:graphic>
                </wp:inline>
              </w:drawing>
            </w:r>
          </w:p>
          <w:p>
            <w:pPr>
              <w:ind w:left="156" w:right="66"/>
              <w:spacing w:before="76" w:line="258" w:lineRule="auto"/>
              <w:jc w:val="both"/>
              <w:rPr>
                <w:rFonts w:ascii="SimSun" w:hAnsi="SimSun" w:eastAsia="SimSun" w:cs="SimSun"/>
                <w:sz w:val="23"/>
                <w:szCs w:val="23"/>
              </w:rPr>
            </w:pPr>
            <w:r>
              <w:rPr>
                <w:rFonts w:ascii="SimSun" w:hAnsi="SimSun" w:eastAsia="SimSun" w:cs="SimSun"/>
                <w:sz w:val="23"/>
                <w:szCs w:val="23"/>
                <w:spacing w:val="13"/>
              </w:rPr>
              <w:t>培育、科技创新为使命，深度聚焦人工智</w:t>
            </w:r>
            <w:r>
              <w:rPr>
                <w:rFonts w:ascii="SimSun" w:hAnsi="SimSun" w:eastAsia="SimSun" w:cs="SimSun"/>
                <w:sz w:val="23"/>
                <w:szCs w:val="23"/>
                <w:spacing w:val="7"/>
              </w:rPr>
              <w:t xml:space="preserve"> </w:t>
            </w:r>
            <w:r>
              <w:rPr>
                <w:rFonts w:ascii="SimSun" w:hAnsi="SimSun" w:eastAsia="SimSun" w:cs="SimSun"/>
                <w:sz w:val="23"/>
                <w:szCs w:val="23"/>
                <w:spacing w:val="12"/>
              </w:rPr>
              <w:t>能技术创新、人工智能人才培养与生态建</w:t>
            </w:r>
            <w:r>
              <w:rPr>
                <w:rFonts w:ascii="SimSun" w:hAnsi="SimSun" w:eastAsia="SimSun" w:cs="SimSun"/>
                <w:sz w:val="23"/>
                <w:szCs w:val="23"/>
                <w:spacing w:val="13"/>
              </w:rPr>
              <w:t xml:space="preserve"> </w:t>
            </w:r>
            <w:r>
              <w:rPr>
                <w:rFonts w:ascii="SimSun" w:hAnsi="SimSun" w:eastAsia="SimSun" w:cs="SimSun"/>
                <w:sz w:val="23"/>
                <w:szCs w:val="23"/>
                <w:spacing w:val="27"/>
              </w:rPr>
              <w:t>设。通过汇聚国内外前沿技术和产业资</w:t>
            </w:r>
            <w:r>
              <w:rPr>
                <w:rFonts w:ascii="SimSun" w:hAnsi="SimSun" w:eastAsia="SimSun" w:cs="SimSun"/>
                <w:sz w:val="23"/>
                <w:szCs w:val="23"/>
                <w:spacing w:val="7"/>
              </w:rPr>
              <w:t xml:space="preserve"> </w:t>
            </w:r>
            <w:r>
              <w:rPr>
                <w:rFonts w:ascii="SimSun" w:hAnsi="SimSun" w:eastAsia="SimSun" w:cs="SimSun"/>
                <w:sz w:val="23"/>
                <w:szCs w:val="23"/>
                <w:spacing w:val="12"/>
              </w:rPr>
              <w:t>源，搭建产、学、研、政互通共赢的全新</w:t>
            </w:r>
            <w:r>
              <w:rPr>
                <w:rFonts w:ascii="SimSun" w:hAnsi="SimSun" w:eastAsia="SimSun" w:cs="SimSun"/>
                <w:sz w:val="23"/>
                <w:szCs w:val="23"/>
                <w:spacing w:val="13"/>
              </w:rPr>
              <w:t xml:space="preserve"> </w:t>
            </w:r>
            <w:r>
              <w:rPr>
                <w:rFonts w:ascii="SimSun" w:hAnsi="SimSun" w:eastAsia="SimSun" w:cs="SimSun"/>
                <w:sz w:val="23"/>
                <w:szCs w:val="23"/>
                <w:spacing w:val="3"/>
              </w:rPr>
              <w:t>生态链。</w:t>
            </w:r>
          </w:p>
        </w:tc>
      </w:tr>
    </w:tbl>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7519"/>
        <w:spacing w:before="78" w:line="192" w:lineRule="auto"/>
        <w:rPr>
          <w:rFonts w:ascii="KaiTi" w:hAnsi="KaiTi" w:eastAsia="KaiTi" w:cs="KaiTi"/>
          <w:sz w:val="24"/>
          <w:szCs w:val="24"/>
        </w:rPr>
      </w:pPr>
      <w:r>
        <w:rPr>
          <w:rFonts w:ascii="KaiTi" w:hAnsi="KaiTi" w:eastAsia="KaiTi" w:cs="KaiTi"/>
          <w:sz w:val="24"/>
          <w:szCs w:val="24"/>
          <w:spacing w:val="-11"/>
        </w:rPr>
        <w:t>(浙江大学供稿)</w:t>
      </w:r>
    </w:p>
    <w:p>
      <w:pPr>
        <w:spacing w:line="14" w:lineRule="auto"/>
        <w:rPr>
          <w:rFonts w:ascii="Arial"/>
          <w:sz w:val="2"/>
        </w:rPr>
      </w:pPr>
      <w:r>
        <w:rPr>
          <w:rFonts w:ascii="Arial" w:hAnsi="Arial" w:eastAsia="Arial" w:cs="Arial"/>
          <w:sz w:val="2"/>
          <w:szCs w:val="2"/>
        </w:rPr>
        <w:br w:type="column"/>
      </w:r>
    </w:p>
    <w:p>
      <w:pPr>
        <w:ind w:left="5609"/>
        <w:spacing w:before="6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105"/>
        <w:spacing w:before="117" w:line="221" w:lineRule="auto"/>
        <w:rPr>
          <w:rFonts w:ascii="SimHei" w:hAnsi="SimHei" w:eastAsia="SimHei" w:cs="SimHei"/>
          <w:sz w:val="36"/>
          <w:szCs w:val="36"/>
        </w:rPr>
      </w:pPr>
      <w:r>
        <w:rPr>
          <w:rFonts w:ascii="SimHei" w:hAnsi="SimHei" w:eastAsia="SimHei" w:cs="SimHei"/>
          <w:sz w:val="36"/>
          <w:szCs w:val="36"/>
          <w:b/>
          <w:bCs/>
          <w:color w:val="0063C7"/>
          <w:spacing w:val="-25"/>
        </w:rPr>
        <w:t>科研中心</w:t>
      </w:r>
      <w:r>
        <w:rPr>
          <w:rFonts w:ascii="SimHei" w:hAnsi="SimHei" w:eastAsia="SimHei" w:cs="SimHei"/>
          <w:sz w:val="36"/>
          <w:szCs w:val="36"/>
          <w:color w:val="0063C7"/>
          <w:spacing w:val="-23"/>
        </w:rPr>
        <w:t xml:space="preserve"> </w:t>
      </w:r>
      <w:r>
        <w:rPr>
          <w:rFonts w:ascii="SimHei" w:hAnsi="SimHei" w:eastAsia="SimHei" w:cs="SimHei"/>
          <w:sz w:val="36"/>
          <w:szCs w:val="36"/>
          <w:b/>
          <w:bCs/>
          <w:color w:val="0063C7"/>
          <w:spacing w:val="-25"/>
        </w:rPr>
        <w:t>·抗电人工智能研究院</w:t>
      </w:r>
    </w:p>
    <w:p>
      <w:pPr>
        <w:rPr/>
      </w:pPr>
      <w:r/>
    </w:p>
    <w:p>
      <w:pPr>
        <w:rPr/>
      </w:pPr>
      <w:r/>
    </w:p>
    <w:p>
      <w:pPr>
        <w:rPr/>
      </w:pPr>
      <w:r/>
    </w:p>
    <w:p>
      <w:pPr>
        <w:rPr/>
      </w:pPr>
      <w:r/>
    </w:p>
    <w:p>
      <w:pPr>
        <w:rPr/>
      </w:pPr>
      <w:r/>
    </w:p>
    <w:p>
      <w:pPr>
        <w:spacing w:line="65" w:lineRule="exact"/>
        <w:rPr/>
      </w:pPr>
      <w:r/>
    </w:p>
    <w:tbl>
      <w:tblPr>
        <w:tblStyle w:val="2"/>
        <w:tblW w:w="911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6"/>
        <w:gridCol w:w="4573"/>
      </w:tblGrid>
      <w:tr>
        <w:trPr>
          <w:trHeight w:val="9279" w:hRule="atLeast"/>
        </w:trPr>
        <w:tc>
          <w:tcPr>
            <w:tcW w:w="4546" w:type="dxa"/>
            <w:vAlign w:val="top"/>
          </w:tcPr>
          <w:p>
            <w:pPr>
              <w:ind w:left="20"/>
              <w:spacing w:before="64" w:line="222" w:lineRule="auto"/>
              <w:tabs>
                <w:tab w:val="left" w:pos="226"/>
              </w:tabs>
              <w:rPr>
                <w:rFonts w:ascii="SimHei" w:hAnsi="SimHei" w:eastAsia="SimHei" w:cs="SimHei"/>
                <w:sz w:val="24"/>
                <w:szCs w:val="24"/>
              </w:rPr>
            </w:pPr>
            <w:r>
              <w:drawing>
                <wp:anchor distT="0" distB="0" distL="0" distR="0" simplePos="0" relativeHeight="260042752" behindDoc="0" locked="0" layoutInCell="1" allowOverlap="1">
                  <wp:simplePos x="0" y="0"/>
                  <wp:positionH relativeFrom="rightMargin">
                    <wp:posOffset>-2886709</wp:posOffset>
                  </wp:positionH>
                  <wp:positionV relativeFrom="topMargin">
                    <wp:posOffset>0</wp:posOffset>
                  </wp:positionV>
                  <wp:extent cx="971569" cy="6362"/>
                  <wp:effectExtent l="0" t="0" r="0" b="0"/>
                  <wp:wrapNone/>
                  <wp:docPr id="455" name="IM 455"/>
                  <wp:cNvGraphicFramePr/>
                  <a:graphic>
                    <a:graphicData uri="http://schemas.openxmlformats.org/drawingml/2006/picture">
                      <pic:pic>
                        <pic:nvPicPr>
                          <pic:cNvPr id="455" name="IM 455"/>
                          <pic:cNvPicPr/>
                        </pic:nvPicPr>
                        <pic:blipFill>
                          <a:blip r:embed="rId459"/>
                          <a:stretch>
                            <a:fillRect/>
                          </a:stretch>
                        </pic:blipFill>
                        <pic:spPr>
                          <a:xfrm rot="0">
                            <a:off x="0" y="0"/>
                            <a:ext cx="971569" cy="6362"/>
                          </a:xfrm>
                          <a:prstGeom prst="rect">
                            <a:avLst/>
                          </a:prstGeom>
                        </pic:spPr>
                      </pic:pic>
                    </a:graphicData>
                  </a:graphic>
                </wp:anchor>
              </w:drawing>
            </w:r>
            <w:r>
              <w:rPr>
                <w:rFonts w:ascii="SimHei" w:hAnsi="SimHei" w:eastAsia="SimHei" w:cs="SimHei"/>
                <w:sz w:val="24"/>
                <w:szCs w:val="24"/>
                <w:u w:val="single" w:color="auto"/>
              </w:rPr>
              <w:tab/>
            </w:r>
            <w:r>
              <w:rPr>
                <w:rFonts w:ascii="SimHei" w:hAnsi="SimHei" w:eastAsia="SimHei" w:cs="SimHei"/>
                <w:sz w:val="24"/>
                <w:szCs w:val="24"/>
                <w:b/>
                <w:bCs/>
                <w:u w:val="single" w:color="auto"/>
                <w:spacing w:val="-10"/>
              </w:rPr>
              <w:t>整</w:t>
            </w:r>
            <w:r>
              <w:rPr>
                <w:rFonts w:ascii="SimHei" w:hAnsi="SimHei" w:eastAsia="SimHei" w:cs="SimHei"/>
                <w:sz w:val="24"/>
                <w:szCs w:val="24"/>
                <w:u w:val="single" w:color="auto"/>
                <w:spacing w:val="-31"/>
              </w:rPr>
              <w:t xml:space="preserve"> </w:t>
            </w:r>
            <w:r>
              <w:rPr>
                <w:rFonts w:ascii="SimHei" w:hAnsi="SimHei" w:eastAsia="SimHei" w:cs="SimHei"/>
                <w:sz w:val="24"/>
                <w:szCs w:val="24"/>
                <w:b/>
                <w:bCs/>
                <w:u w:val="single" w:color="auto"/>
                <w:spacing w:val="-10"/>
              </w:rPr>
              <w:t>体</w:t>
            </w:r>
            <w:r>
              <w:rPr>
                <w:rFonts w:ascii="SimHei" w:hAnsi="SimHei" w:eastAsia="SimHei" w:cs="SimHei"/>
                <w:sz w:val="24"/>
                <w:szCs w:val="24"/>
                <w:u w:val="single" w:color="auto"/>
                <w:spacing w:val="-29"/>
              </w:rPr>
              <w:t xml:space="preserve"> </w:t>
            </w:r>
            <w:r>
              <w:rPr>
                <w:rFonts w:ascii="SimHei" w:hAnsi="SimHei" w:eastAsia="SimHei" w:cs="SimHei"/>
                <w:sz w:val="24"/>
                <w:szCs w:val="24"/>
                <w:b/>
                <w:bCs/>
                <w:u w:val="single" w:color="auto"/>
                <w:spacing w:val="-10"/>
              </w:rPr>
              <w:t>介</w:t>
            </w:r>
            <w:r>
              <w:rPr>
                <w:rFonts w:ascii="SimHei" w:hAnsi="SimHei" w:eastAsia="SimHei" w:cs="SimHei"/>
                <w:sz w:val="24"/>
                <w:szCs w:val="24"/>
                <w:u w:val="single" w:color="auto"/>
                <w:spacing w:val="-29"/>
              </w:rPr>
              <w:t xml:space="preserve"> </w:t>
            </w:r>
            <w:r>
              <w:rPr>
                <w:rFonts w:ascii="SimHei" w:hAnsi="SimHei" w:eastAsia="SimHei" w:cs="SimHei"/>
                <w:sz w:val="24"/>
                <w:szCs w:val="24"/>
                <w:b/>
                <w:bCs/>
                <w:u w:val="single" w:color="auto"/>
                <w:spacing w:val="-10"/>
              </w:rPr>
              <w:t>绍</w:t>
            </w:r>
          </w:p>
          <w:p>
            <w:pPr>
              <w:ind w:left="20" w:right="147" w:firstLine="460"/>
              <w:spacing w:before="194" w:line="258" w:lineRule="auto"/>
              <w:rPr>
                <w:rFonts w:ascii="SimSun" w:hAnsi="SimSun" w:eastAsia="SimSun" w:cs="SimSun"/>
                <w:sz w:val="24"/>
                <w:szCs w:val="24"/>
              </w:rPr>
            </w:pPr>
            <w:r>
              <w:rPr>
                <w:rFonts w:ascii="SimSun" w:hAnsi="SimSun" w:eastAsia="SimSun" w:cs="SimSun"/>
                <w:sz w:val="24"/>
                <w:szCs w:val="24"/>
                <w:spacing w:val="4"/>
              </w:rPr>
              <w:t>杭州电子科技大学是一所电子信息特</w:t>
            </w:r>
            <w:r>
              <w:rPr>
                <w:rFonts w:ascii="SimSun" w:hAnsi="SimSun" w:eastAsia="SimSun" w:cs="SimSun"/>
                <w:sz w:val="24"/>
                <w:szCs w:val="24"/>
                <w:spacing w:val="3"/>
              </w:rPr>
              <w:t xml:space="preserve"> </w:t>
            </w:r>
            <w:r>
              <w:rPr>
                <w:rFonts w:ascii="SimSun" w:hAnsi="SimSun" w:eastAsia="SimSun" w:cs="SimSun"/>
                <w:sz w:val="24"/>
                <w:szCs w:val="24"/>
                <w:spacing w:val="15"/>
              </w:rPr>
              <w:t>色突出，经管学科优势明显，工、理、</w:t>
            </w:r>
            <w:r>
              <w:rPr>
                <w:rFonts w:ascii="SimSun" w:hAnsi="SimSun" w:eastAsia="SimSun" w:cs="SimSun"/>
                <w:sz w:val="24"/>
                <w:szCs w:val="24"/>
                <w:spacing w:val="4"/>
              </w:rPr>
              <w:t xml:space="preserve"> </w:t>
            </w:r>
            <w:r>
              <w:rPr>
                <w:rFonts w:ascii="SimSun" w:hAnsi="SimSun" w:eastAsia="SimSun" w:cs="SimSun"/>
                <w:sz w:val="24"/>
                <w:szCs w:val="24"/>
                <w:spacing w:val="3"/>
              </w:rPr>
              <w:t>经、管、文、法、艺等多学科相互渗透的</w:t>
            </w:r>
            <w:r>
              <w:rPr>
                <w:rFonts w:ascii="SimSun" w:hAnsi="SimSun" w:eastAsia="SimSun" w:cs="SimSun"/>
                <w:sz w:val="24"/>
                <w:szCs w:val="24"/>
                <w:spacing w:val="3"/>
              </w:rPr>
              <w:t xml:space="preserve"> </w:t>
            </w:r>
            <w:r>
              <w:rPr>
                <w:rFonts w:ascii="SimSun" w:hAnsi="SimSun" w:eastAsia="SimSun" w:cs="SimSun"/>
                <w:sz w:val="24"/>
                <w:szCs w:val="24"/>
                <w:spacing w:val="2"/>
              </w:rPr>
              <w:t>教学研究型大学，是浙江省与国家国防科</w:t>
            </w:r>
            <w:r>
              <w:rPr>
                <w:rFonts w:ascii="SimSun" w:hAnsi="SimSun" w:eastAsia="SimSun" w:cs="SimSun"/>
                <w:sz w:val="24"/>
                <w:szCs w:val="24"/>
                <w:spacing w:val="11"/>
              </w:rPr>
              <w:t xml:space="preserve"> </w:t>
            </w:r>
            <w:r>
              <w:rPr>
                <w:rFonts w:ascii="SimSun" w:hAnsi="SimSun" w:eastAsia="SimSun" w:cs="SimSun"/>
                <w:sz w:val="24"/>
                <w:szCs w:val="24"/>
                <w:spacing w:val="2"/>
              </w:rPr>
              <w:t>工局共建高校，也是浙江省首批重点建设</w:t>
            </w:r>
            <w:r>
              <w:rPr>
                <w:rFonts w:ascii="SimSun" w:hAnsi="SimSun" w:eastAsia="SimSun" w:cs="SimSun"/>
                <w:sz w:val="24"/>
                <w:szCs w:val="24"/>
                <w:spacing w:val="14"/>
              </w:rPr>
              <w:t xml:space="preserve"> </w:t>
            </w:r>
            <w:r>
              <w:rPr>
                <w:rFonts w:ascii="SimSun" w:hAnsi="SimSun" w:eastAsia="SimSun" w:cs="SimSun"/>
                <w:sz w:val="24"/>
                <w:szCs w:val="24"/>
                <w:spacing w:val="2"/>
              </w:rPr>
              <w:t>高校。经过多年的建设和发展，学校已发</w:t>
            </w:r>
            <w:r>
              <w:rPr>
                <w:rFonts w:ascii="SimSun" w:hAnsi="SimSun" w:eastAsia="SimSun" w:cs="SimSun"/>
                <w:sz w:val="24"/>
                <w:szCs w:val="24"/>
                <w:spacing w:val="13"/>
              </w:rPr>
              <w:t xml:space="preserve"> </w:t>
            </w:r>
            <w:r>
              <w:rPr>
                <w:rFonts w:ascii="SimSun" w:hAnsi="SimSun" w:eastAsia="SimSun" w:cs="SimSun"/>
                <w:sz w:val="24"/>
                <w:szCs w:val="24"/>
                <w:spacing w:val="2"/>
              </w:rPr>
              <w:t>展成为浙江省人才培养、科学研究、社会</w:t>
            </w:r>
            <w:r>
              <w:rPr>
                <w:rFonts w:ascii="SimSun" w:hAnsi="SimSun" w:eastAsia="SimSun" w:cs="SimSun"/>
                <w:sz w:val="24"/>
                <w:szCs w:val="24"/>
                <w:spacing w:val="13"/>
              </w:rPr>
              <w:t xml:space="preserve"> </w:t>
            </w:r>
            <w:r>
              <w:rPr>
                <w:rFonts w:ascii="SimSun" w:hAnsi="SimSun" w:eastAsia="SimSun" w:cs="SimSun"/>
                <w:sz w:val="24"/>
                <w:szCs w:val="24"/>
                <w:spacing w:val="2"/>
              </w:rPr>
              <w:t>服务和文化传承创新的重要基地，办学规</w:t>
            </w:r>
            <w:r>
              <w:rPr>
                <w:rFonts w:ascii="SimSun" w:hAnsi="SimSun" w:eastAsia="SimSun" w:cs="SimSun"/>
                <w:sz w:val="24"/>
                <w:szCs w:val="24"/>
                <w:spacing w:val="13"/>
              </w:rPr>
              <w:t xml:space="preserve"> </w:t>
            </w:r>
            <w:r>
              <w:rPr>
                <w:rFonts w:ascii="SimSun" w:hAnsi="SimSun" w:eastAsia="SimSun" w:cs="SimSun"/>
                <w:sz w:val="24"/>
                <w:szCs w:val="24"/>
                <w:spacing w:val="3"/>
              </w:rPr>
              <w:t>模、水平、质量和效益等各项指标均位于</w:t>
            </w:r>
            <w:r>
              <w:rPr>
                <w:rFonts w:ascii="SimSun" w:hAnsi="SimSun" w:eastAsia="SimSun" w:cs="SimSun"/>
                <w:sz w:val="24"/>
                <w:szCs w:val="24"/>
              </w:rPr>
              <w:t xml:space="preserve"> </w:t>
            </w:r>
            <w:r>
              <w:rPr>
                <w:rFonts w:ascii="SimSun" w:hAnsi="SimSun" w:eastAsia="SimSun" w:cs="SimSun"/>
                <w:sz w:val="24"/>
                <w:szCs w:val="24"/>
                <w:spacing w:val="2"/>
              </w:rPr>
              <w:t>浙江省属高校前列，曾获包括国家科技进</w:t>
            </w:r>
            <w:r>
              <w:rPr>
                <w:rFonts w:ascii="SimSun" w:hAnsi="SimSun" w:eastAsia="SimSun" w:cs="SimSun"/>
                <w:sz w:val="24"/>
                <w:szCs w:val="24"/>
                <w:spacing w:val="12"/>
              </w:rPr>
              <w:t xml:space="preserve"> </w:t>
            </w:r>
            <w:r>
              <w:rPr>
                <w:rFonts w:ascii="SimSun" w:hAnsi="SimSun" w:eastAsia="SimSun" w:cs="SimSun"/>
                <w:sz w:val="24"/>
                <w:szCs w:val="24"/>
                <w:spacing w:val="2"/>
              </w:rPr>
              <w:t>步一等奖、二等奖和国家发明奖、国家教</w:t>
            </w:r>
            <w:r>
              <w:rPr>
                <w:rFonts w:ascii="SimSun" w:hAnsi="SimSun" w:eastAsia="SimSun" w:cs="SimSun"/>
                <w:sz w:val="24"/>
                <w:szCs w:val="24"/>
                <w:spacing w:val="12"/>
              </w:rPr>
              <w:t xml:space="preserve"> </w:t>
            </w:r>
            <w:r>
              <w:rPr>
                <w:rFonts w:ascii="SimSun" w:hAnsi="SimSun" w:eastAsia="SimSun" w:cs="SimSun"/>
                <w:sz w:val="24"/>
                <w:szCs w:val="24"/>
                <w:spacing w:val="-12"/>
              </w:rPr>
              <w:t>学成果奖等在内的各项国家级科研奖励。</w:t>
            </w:r>
          </w:p>
          <w:p>
            <w:pPr>
              <w:ind w:left="19" w:right="143" w:firstLine="470"/>
              <w:spacing w:before="61" w:line="251" w:lineRule="auto"/>
              <w:rPr>
                <w:rFonts w:ascii="SimSun" w:hAnsi="SimSun" w:eastAsia="SimSun" w:cs="SimSun"/>
                <w:sz w:val="24"/>
                <w:szCs w:val="24"/>
              </w:rPr>
            </w:pPr>
            <w:r>
              <w:rPr>
                <w:rFonts w:ascii="SimSun" w:hAnsi="SimSun" w:eastAsia="SimSun" w:cs="SimSun"/>
                <w:sz w:val="24"/>
                <w:szCs w:val="24"/>
                <w:spacing w:val="-3"/>
              </w:rPr>
              <w:t>2018年5月27日，杭州电子科技大学响</w:t>
            </w:r>
            <w:r>
              <w:rPr>
                <w:rFonts w:ascii="SimSun" w:hAnsi="SimSun" w:eastAsia="SimSun" w:cs="SimSun"/>
                <w:sz w:val="24"/>
                <w:szCs w:val="24"/>
                <w:spacing w:val="8"/>
              </w:rPr>
              <w:t xml:space="preserve"> </w:t>
            </w:r>
            <w:r>
              <w:rPr>
                <w:rFonts w:ascii="SimSun" w:hAnsi="SimSun" w:eastAsia="SimSun" w:cs="SimSun"/>
                <w:sz w:val="24"/>
                <w:szCs w:val="24"/>
                <w:spacing w:val="2"/>
              </w:rPr>
              <w:t>应国家和浙江省重大战略部署要求，抢抓</w:t>
            </w:r>
            <w:r>
              <w:rPr>
                <w:rFonts w:ascii="SimSun" w:hAnsi="SimSun" w:eastAsia="SimSun" w:cs="SimSun"/>
                <w:sz w:val="24"/>
                <w:szCs w:val="24"/>
                <w:spacing w:val="12"/>
              </w:rPr>
              <w:t xml:space="preserve"> </w:t>
            </w:r>
            <w:r>
              <w:rPr>
                <w:rFonts w:ascii="SimSun" w:hAnsi="SimSun" w:eastAsia="SimSun" w:cs="SimSun"/>
                <w:sz w:val="24"/>
                <w:szCs w:val="24"/>
                <w:spacing w:val="2"/>
              </w:rPr>
              <w:t>战略发展机遇，统筹优势资源，在省内率</w:t>
            </w:r>
            <w:r>
              <w:rPr>
                <w:rFonts w:ascii="SimSun" w:hAnsi="SimSun" w:eastAsia="SimSun" w:cs="SimSun"/>
                <w:sz w:val="24"/>
                <w:szCs w:val="24"/>
                <w:spacing w:val="14"/>
              </w:rPr>
              <w:t xml:space="preserve"> </w:t>
            </w:r>
            <w:r>
              <w:rPr>
                <w:rFonts w:ascii="SimSun" w:hAnsi="SimSun" w:eastAsia="SimSun" w:cs="SimSun"/>
                <w:sz w:val="24"/>
                <w:szCs w:val="24"/>
                <w:spacing w:val="2"/>
              </w:rPr>
              <w:t>先成立了人工智能研究院。杭电人工智能</w:t>
            </w:r>
            <w:r>
              <w:rPr>
                <w:rFonts w:ascii="SimSun" w:hAnsi="SimSun" w:eastAsia="SimSun" w:cs="SimSun"/>
                <w:sz w:val="24"/>
                <w:szCs w:val="24"/>
                <w:spacing w:val="15"/>
              </w:rPr>
              <w:t xml:space="preserve"> </w:t>
            </w:r>
            <w:r>
              <w:rPr>
                <w:rFonts w:ascii="SimSun" w:hAnsi="SimSun" w:eastAsia="SimSun" w:cs="SimSun"/>
                <w:sz w:val="24"/>
                <w:szCs w:val="24"/>
              </w:rPr>
              <w:t>研究院依托我校信息学科上的明显优势，</w:t>
            </w:r>
            <w:r>
              <w:rPr>
                <w:rFonts w:ascii="SimSun" w:hAnsi="SimSun" w:eastAsia="SimSun" w:cs="SimSun"/>
                <w:sz w:val="24"/>
                <w:szCs w:val="24"/>
              </w:rPr>
              <w:t xml:space="preserve"> </w:t>
            </w:r>
            <w:r>
              <w:rPr>
                <w:rFonts w:ascii="SimSun" w:hAnsi="SimSun" w:eastAsia="SimSun" w:cs="SimSun"/>
                <w:sz w:val="24"/>
                <w:szCs w:val="24"/>
                <w:spacing w:val="2"/>
              </w:rPr>
              <w:t>深度交叉融合了模式识别与智能系统、大</w:t>
            </w:r>
            <w:r>
              <w:rPr>
                <w:rFonts w:ascii="SimSun" w:hAnsi="SimSun" w:eastAsia="SimSun" w:cs="SimSun"/>
                <w:sz w:val="24"/>
                <w:szCs w:val="24"/>
                <w:spacing w:val="14"/>
              </w:rPr>
              <w:t xml:space="preserve"> </w:t>
            </w:r>
            <w:r>
              <w:rPr>
                <w:rFonts w:ascii="SimSun" w:hAnsi="SimSun" w:eastAsia="SimSun" w:cs="SimSun"/>
                <w:sz w:val="24"/>
                <w:szCs w:val="24"/>
                <w:spacing w:val="2"/>
              </w:rPr>
              <w:t>数据与信息融合和计算机应用技术等多个</w:t>
            </w:r>
            <w:r>
              <w:rPr>
                <w:rFonts w:ascii="SimSun" w:hAnsi="SimSun" w:eastAsia="SimSun" w:cs="SimSun"/>
                <w:sz w:val="24"/>
                <w:szCs w:val="24"/>
                <w:spacing w:val="13"/>
              </w:rPr>
              <w:t xml:space="preserve"> </w:t>
            </w:r>
            <w:r>
              <w:rPr>
                <w:rFonts w:ascii="SimSun" w:hAnsi="SimSun" w:eastAsia="SimSun" w:cs="SimSun"/>
                <w:sz w:val="24"/>
                <w:szCs w:val="24"/>
                <w:spacing w:val="1"/>
              </w:rPr>
              <w:t>学科方向，由自动化学院、计算机学院、</w:t>
            </w:r>
            <w:r>
              <w:rPr>
                <w:rFonts w:ascii="SimSun" w:hAnsi="SimSun" w:eastAsia="SimSun" w:cs="SimSun"/>
                <w:sz w:val="24"/>
                <w:szCs w:val="24"/>
                <w:spacing w:val="1"/>
              </w:rPr>
              <w:t xml:space="preserve"> </w:t>
            </w:r>
            <w:r>
              <w:rPr>
                <w:rFonts w:ascii="SimSun" w:hAnsi="SimSun" w:eastAsia="SimSun" w:cs="SimSun"/>
                <w:sz w:val="24"/>
                <w:szCs w:val="24"/>
                <w:spacing w:val="2"/>
              </w:rPr>
              <w:t>电子信息学院等人工智能相关高水平人才</w:t>
            </w:r>
            <w:r>
              <w:rPr>
                <w:rFonts w:ascii="SimSun" w:hAnsi="SimSun" w:eastAsia="SimSun" w:cs="SimSun"/>
                <w:sz w:val="24"/>
                <w:szCs w:val="24"/>
                <w:spacing w:val="13"/>
              </w:rPr>
              <w:t xml:space="preserve"> </w:t>
            </w:r>
            <w:r>
              <w:rPr>
                <w:rFonts w:ascii="SimSun" w:hAnsi="SimSun" w:eastAsia="SimSun" w:cs="SimSun"/>
                <w:sz w:val="24"/>
                <w:szCs w:val="24"/>
                <w:spacing w:val="2"/>
              </w:rPr>
              <w:t>和团队共同组建。研究院面向我国“新一</w:t>
            </w:r>
            <w:r>
              <w:rPr>
                <w:rFonts w:ascii="SimSun" w:hAnsi="SimSun" w:eastAsia="SimSun" w:cs="SimSun"/>
                <w:sz w:val="24"/>
                <w:szCs w:val="24"/>
                <w:spacing w:val="16"/>
              </w:rPr>
              <w:t xml:space="preserve"> </w:t>
            </w:r>
            <w:r>
              <w:rPr>
                <w:rFonts w:ascii="SimSun" w:hAnsi="SimSun" w:eastAsia="SimSun" w:cs="SimSun"/>
                <w:sz w:val="24"/>
                <w:szCs w:val="24"/>
                <w:spacing w:val="9"/>
              </w:rPr>
              <w:t>代人工智能"重大战略布局，以“重点突</w:t>
            </w:r>
            <w:r>
              <w:rPr>
                <w:rFonts w:ascii="SimSun" w:hAnsi="SimSun" w:eastAsia="SimSun" w:cs="SimSun"/>
                <w:sz w:val="24"/>
                <w:szCs w:val="24"/>
                <w:spacing w:val="13"/>
              </w:rPr>
              <w:t xml:space="preserve"> </w:t>
            </w:r>
            <w:r>
              <w:rPr>
                <w:rFonts w:ascii="SimSun" w:hAnsi="SimSun" w:eastAsia="SimSun" w:cs="SimSun"/>
                <w:sz w:val="24"/>
                <w:szCs w:val="24"/>
                <w:spacing w:val="3"/>
              </w:rPr>
              <w:t>破人工智能基础理论和技术，引领人工智</w:t>
            </w:r>
            <w:r>
              <w:rPr>
                <w:rFonts w:ascii="SimSun" w:hAnsi="SimSun" w:eastAsia="SimSun" w:cs="SimSun"/>
                <w:sz w:val="24"/>
                <w:szCs w:val="24"/>
                <w:spacing w:val="7"/>
              </w:rPr>
              <w:t xml:space="preserve"> </w:t>
            </w:r>
            <w:r>
              <w:rPr>
                <w:rFonts w:ascii="SimSun" w:hAnsi="SimSun" w:eastAsia="SimSun" w:cs="SimSun"/>
                <w:sz w:val="24"/>
                <w:szCs w:val="24"/>
                <w:spacing w:val="2"/>
              </w:rPr>
              <w:t>能科技的发展和应用，打造人工智能科技</w:t>
            </w:r>
            <w:r>
              <w:rPr>
                <w:rFonts w:ascii="SimSun" w:hAnsi="SimSun" w:eastAsia="SimSun" w:cs="SimSun"/>
                <w:sz w:val="24"/>
                <w:szCs w:val="24"/>
                <w:spacing w:val="13"/>
              </w:rPr>
              <w:t xml:space="preserve"> </w:t>
            </w:r>
            <w:r>
              <w:rPr>
                <w:rFonts w:ascii="SimSun" w:hAnsi="SimSun" w:eastAsia="SimSun" w:cs="SimSun"/>
                <w:sz w:val="24"/>
                <w:szCs w:val="24"/>
                <w:spacing w:val="9"/>
              </w:rPr>
              <w:t>创新和人才培养基地"为宗旨，持续引进</w:t>
            </w:r>
          </w:p>
        </w:tc>
        <w:tc>
          <w:tcPr>
            <w:tcW w:w="4573" w:type="dxa"/>
            <w:vAlign w:val="top"/>
          </w:tcPr>
          <w:p>
            <w:pPr>
              <w:spacing w:line="243" w:lineRule="auto"/>
              <w:rPr>
                <w:rFonts w:ascii="Arial"/>
                <w:sz w:val="21"/>
              </w:rPr>
            </w:pPr>
            <w:r/>
          </w:p>
          <w:p>
            <w:pPr>
              <w:spacing w:line="243" w:lineRule="auto"/>
              <w:rPr>
                <w:rFonts w:ascii="Arial"/>
                <w:sz w:val="21"/>
              </w:rPr>
            </w:pPr>
            <w:r/>
          </w:p>
          <w:p>
            <w:pPr>
              <w:ind w:firstLine="143"/>
              <w:spacing w:line="3001" w:lineRule="exact"/>
              <w:textAlignment w:val="center"/>
              <w:rPr/>
            </w:pPr>
            <w:r>
              <w:drawing>
                <wp:inline distT="0" distB="0" distL="0" distR="0">
                  <wp:extent cx="2812505" cy="1905065"/>
                  <wp:effectExtent l="0" t="0" r="0" b="0"/>
                  <wp:docPr id="456" name="IM 456"/>
                  <wp:cNvGraphicFramePr/>
                  <a:graphic>
                    <a:graphicData uri="http://schemas.openxmlformats.org/drawingml/2006/picture">
                      <pic:pic>
                        <pic:nvPicPr>
                          <pic:cNvPr id="456" name="IM 456"/>
                          <pic:cNvPicPr/>
                        </pic:nvPicPr>
                        <pic:blipFill>
                          <a:blip r:embed="rId460"/>
                          <a:stretch>
                            <a:fillRect/>
                          </a:stretch>
                        </pic:blipFill>
                        <pic:spPr>
                          <a:xfrm rot="0">
                            <a:off x="0" y="0"/>
                            <a:ext cx="2812505" cy="1905065"/>
                          </a:xfrm>
                          <a:prstGeom prst="rect">
                            <a:avLst/>
                          </a:prstGeom>
                        </pic:spPr>
                      </pic:pic>
                    </a:graphicData>
                  </a:graphic>
                </wp:inline>
              </w:drawing>
            </w:r>
          </w:p>
          <w:p>
            <w:pPr>
              <w:ind w:left="153" w:right="36"/>
              <w:spacing w:before="122" w:line="259" w:lineRule="auto"/>
              <w:rPr>
                <w:rFonts w:ascii="SimSun" w:hAnsi="SimSun" w:eastAsia="SimSun" w:cs="SimSun"/>
                <w:sz w:val="24"/>
                <w:szCs w:val="24"/>
              </w:rPr>
            </w:pPr>
            <w:r>
              <w:rPr>
                <w:rFonts w:ascii="SimSun" w:hAnsi="SimSun" w:eastAsia="SimSun" w:cs="SimSun"/>
                <w:sz w:val="24"/>
                <w:szCs w:val="24"/>
                <w:spacing w:val="9"/>
              </w:rPr>
              <w:t>包括澳大利亚国立大学</w:t>
            </w:r>
            <w:r>
              <w:rPr>
                <w:rFonts w:ascii="SimSun" w:hAnsi="SimSun" w:eastAsia="SimSun" w:cs="SimSun"/>
                <w:sz w:val="24"/>
                <w:szCs w:val="24"/>
              </w:rPr>
              <w:t>Anderson</w:t>
            </w:r>
            <w:r>
              <w:rPr>
                <w:rFonts w:ascii="SimSun" w:hAnsi="SimSun" w:eastAsia="SimSun" w:cs="SimSun"/>
                <w:sz w:val="24"/>
                <w:szCs w:val="24"/>
                <w:spacing w:val="32"/>
              </w:rPr>
              <w:t xml:space="preserve"> </w:t>
            </w:r>
            <w:r>
              <w:rPr>
                <w:rFonts w:ascii="SimSun" w:hAnsi="SimSun" w:eastAsia="SimSun" w:cs="SimSun"/>
                <w:sz w:val="24"/>
                <w:szCs w:val="24"/>
                <w:spacing w:val="9"/>
              </w:rPr>
              <w:t>院士、</w:t>
            </w:r>
            <w:r>
              <w:rPr>
                <w:rFonts w:ascii="SimSun" w:hAnsi="SimSun" w:eastAsia="SimSun" w:cs="SimSun"/>
                <w:sz w:val="24"/>
                <w:szCs w:val="24"/>
              </w:rPr>
              <w:t xml:space="preserve"> </w:t>
            </w:r>
            <w:r>
              <w:rPr>
                <w:rFonts w:ascii="SimSun" w:hAnsi="SimSun" w:eastAsia="SimSun" w:cs="SimSun"/>
                <w:sz w:val="24"/>
                <w:szCs w:val="24"/>
                <w:spacing w:val="-2"/>
              </w:rPr>
              <w:t>Petersen</w:t>
            </w:r>
            <w:r>
              <w:rPr>
                <w:rFonts w:ascii="SimSun" w:hAnsi="SimSun" w:eastAsia="SimSun" w:cs="SimSun"/>
                <w:sz w:val="24"/>
                <w:szCs w:val="24"/>
                <w:spacing w:val="-43"/>
              </w:rPr>
              <w:t xml:space="preserve"> </w:t>
            </w:r>
            <w:r>
              <w:rPr>
                <w:rFonts w:ascii="SimSun" w:hAnsi="SimSun" w:eastAsia="SimSun" w:cs="SimSun"/>
                <w:sz w:val="24"/>
                <w:szCs w:val="24"/>
                <w:spacing w:val="-2"/>
              </w:rPr>
              <w:t>院士等海内外知名学术大师和优</w:t>
            </w:r>
            <w:r>
              <w:rPr>
                <w:rFonts w:ascii="SimSun" w:hAnsi="SimSun" w:eastAsia="SimSun" w:cs="SimSun"/>
                <w:sz w:val="24"/>
                <w:szCs w:val="24"/>
              </w:rPr>
              <w:t xml:space="preserve"> </w:t>
            </w:r>
            <w:r>
              <w:rPr>
                <w:rFonts w:ascii="SimSun" w:hAnsi="SimSun" w:eastAsia="SimSun" w:cs="SimSun"/>
                <w:sz w:val="24"/>
                <w:szCs w:val="24"/>
                <w:spacing w:val="2"/>
              </w:rPr>
              <w:t>秀青年学者，并与法国巴黎第五大学共建</w:t>
            </w:r>
            <w:r>
              <w:rPr>
                <w:rFonts w:ascii="SimSun" w:hAnsi="SimSun" w:eastAsia="SimSun" w:cs="SimSun"/>
                <w:sz w:val="24"/>
                <w:szCs w:val="24"/>
                <w:spacing w:val="13"/>
              </w:rPr>
              <w:t xml:space="preserve"> </w:t>
            </w:r>
            <w:r>
              <w:rPr>
                <w:rFonts w:ascii="SimSun" w:hAnsi="SimSun" w:eastAsia="SimSun" w:cs="SimSun"/>
                <w:sz w:val="24"/>
                <w:szCs w:val="24"/>
                <w:spacing w:val="2"/>
              </w:rPr>
              <w:t>“机器学习与智慧健康”国际合作联合实</w:t>
            </w:r>
            <w:r>
              <w:rPr>
                <w:rFonts w:ascii="SimSun" w:hAnsi="SimSun" w:eastAsia="SimSun" w:cs="SimSun"/>
                <w:sz w:val="24"/>
                <w:szCs w:val="24"/>
                <w:spacing w:val="15"/>
              </w:rPr>
              <w:t xml:space="preserve"> </w:t>
            </w:r>
            <w:r>
              <w:rPr>
                <w:rFonts w:ascii="SimSun" w:hAnsi="SimSun" w:eastAsia="SimSun" w:cs="SimSun"/>
                <w:sz w:val="24"/>
                <w:szCs w:val="24"/>
                <w:spacing w:val="3"/>
              </w:rPr>
              <w:t>验室，与百度合作共建杭电一百度人工智</w:t>
            </w:r>
            <w:r>
              <w:rPr>
                <w:rFonts w:ascii="SimSun" w:hAnsi="SimSun" w:eastAsia="SimSun" w:cs="SimSun"/>
                <w:sz w:val="24"/>
                <w:szCs w:val="24"/>
                <w:spacing w:val="7"/>
              </w:rPr>
              <w:t xml:space="preserve"> </w:t>
            </w:r>
            <w:r>
              <w:rPr>
                <w:rFonts w:ascii="SimSun" w:hAnsi="SimSun" w:eastAsia="SimSun" w:cs="SimSun"/>
                <w:sz w:val="24"/>
                <w:szCs w:val="24"/>
                <w:spacing w:val="2"/>
              </w:rPr>
              <w:t>能学院、杭电一百度人工智能研究院和杭</w:t>
            </w:r>
            <w:r>
              <w:rPr>
                <w:rFonts w:ascii="SimSun" w:hAnsi="SimSun" w:eastAsia="SimSun" w:cs="SimSun"/>
                <w:sz w:val="24"/>
                <w:szCs w:val="24"/>
                <w:spacing w:val="15"/>
              </w:rPr>
              <w:t xml:space="preserve"> </w:t>
            </w:r>
            <w:r>
              <w:rPr>
                <w:rFonts w:ascii="SimSun" w:hAnsi="SimSun" w:eastAsia="SimSun" w:cs="SimSun"/>
                <w:sz w:val="24"/>
                <w:szCs w:val="24"/>
                <w:spacing w:val="2"/>
              </w:rPr>
              <w:t>电一百度人工智能科技园等校政企合作平</w:t>
            </w:r>
            <w:r>
              <w:rPr>
                <w:rFonts w:ascii="SimSun" w:hAnsi="SimSun" w:eastAsia="SimSun" w:cs="SimSun"/>
                <w:sz w:val="24"/>
                <w:szCs w:val="24"/>
                <w:spacing w:val="14"/>
              </w:rPr>
              <w:t xml:space="preserve"> </w:t>
            </w:r>
            <w:r>
              <w:rPr>
                <w:rFonts w:ascii="SimSun" w:hAnsi="SimSun" w:eastAsia="SimSun" w:cs="SimSun"/>
                <w:sz w:val="24"/>
                <w:szCs w:val="24"/>
                <w:spacing w:val="16"/>
              </w:rPr>
              <w:t>台，通过协同创新机制，建立大数据智</w:t>
            </w:r>
            <w:r>
              <w:rPr>
                <w:rFonts w:ascii="SimSun" w:hAnsi="SimSun" w:eastAsia="SimSun" w:cs="SimSun"/>
                <w:sz w:val="24"/>
                <w:szCs w:val="24"/>
                <w:spacing w:val="9"/>
              </w:rPr>
              <w:t xml:space="preserve"> </w:t>
            </w:r>
            <w:r>
              <w:rPr>
                <w:rFonts w:ascii="SimSun" w:hAnsi="SimSun" w:eastAsia="SimSun" w:cs="SimSun"/>
                <w:sz w:val="24"/>
                <w:szCs w:val="24"/>
                <w:spacing w:val="2"/>
              </w:rPr>
              <w:t>能、自主无人系统、群体智能、类脑智能</w:t>
            </w:r>
            <w:r>
              <w:rPr>
                <w:rFonts w:ascii="SimSun" w:hAnsi="SimSun" w:eastAsia="SimSun" w:cs="SimSun"/>
                <w:sz w:val="24"/>
                <w:szCs w:val="24"/>
                <w:spacing w:val="15"/>
              </w:rPr>
              <w:t xml:space="preserve"> </w:t>
            </w:r>
            <w:r>
              <w:rPr>
                <w:rFonts w:ascii="SimSun" w:hAnsi="SimSun" w:eastAsia="SimSun" w:cs="SimSun"/>
                <w:sz w:val="24"/>
                <w:szCs w:val="24"/>
                <w:spacing w:val="2"/>
              </w:rPr>
              <w:t>等基础理论与关键共性技术体系以及基础</w:t>
            </w:r>
            <w:r>
              <w:rPr>
                <w:rFonts w:ascii="SimSun" w:hAnsi="SimSun" w:eastAsia="SimSun" w:cs="SimSun"/>
                <w:sz w:val="24"/>
                <w:szCs w:val="24"/>
                <w:spacing w:val="16"/>
              </w:rPr>
              <w:t xml:space="preserve"> </w:t>
            </w:r>
            <w:r>
              <w:rPr>
                <w:rFonts w:ascii="SimSun" w:hAnsi="SimSun" w:eastAsia="SimSun" w:cs="SimSun"/>
                <w:sz w:val="24"/>
                <w:szCs w:val="24"/>
                <w:spacing w:val="3"/>
              </w:rPr>
              <w:t>支撑平台，并在智能制造、智慧医疗、智</w:t>
            </w:r>
            <w:r>
              <w:rPr>
                <w:rFonts w:ascii="SimSun" w:hAnsi="SimSun" w:eastAsia="SimSun" w:cs="SimSun"/>
                <w:sz w:val="24"/>
                <w:szCs w:val="24"/>
                <w:spacing w:val="7"/>
              </w:rPr>
              <w:t xml:space="preserve"> </w:t>
            </w:r>
            <w:r>
              <w:rPr>
                <w:rFonts w:ascii="SimSun" w:hAnsi="SimSun" w:eastAsia="SimSun" w:cs="SimSun"/>
                <w:sz w:val="24"/>
                <w:szCs w:val="24"/>
                <w:spacing w:val="3"/>
              </w:rPr>
              <w:t>慧城市和国防建设等领域实现广泛应用和</w:t>
            </w:r>
            <w:r>
              <w:rPr>
                <w:rFonts w:ascii="SimSun" w:hAnsi="SimSun" w:eastAsia="SimSun" w:cs="SimSun"/>
                <w:sz w:val="24"/>
                <w:szCs w:val="24"/>
                <w:spacing w:val="4"/>
              </w:rPr>
              <w:t xml:space="preserve"> </w:t>
            </w:r>
            <w:r>
              <w:rPr>
                <w:rFonts w:ascii="SimSun" w:hAnsi="SimSun" w:eastAsia="SimSun" w:cs="SimSun"/>
                <w:sz w:val="24"/>
                <w:szCs w:val="24"/>
                <w:spacing w:val="2"/>
              </w:rPr>
              <w:t>产业化，取得国际领先的研究成果，形成</w:t>
            </w:r>
            <w:r>
              <w:rPr>
                <w:rFonts w:ascii="SimSun" w:hAnsi="SimSun" w:eastAsia="SimSun" w:cs="SimSun"/>
                <w:sz w:val="24"/>
                <w:szCs w:val="24"/>
                <w:spacing w:val="14"/>
              </w:rPr>
              <w:t xml:space="preserve"> </w:t>
            </w:r>
            <w:r>
              <w:rPr>
                <w:rFonts w:ascii="SimSun" w:hAnsi="SimSun" w:eastAsia="SimSun" w:cs="SimSun"/>
                <w:sz w:val="24"/>
                <w:szCs w:val="24"/>
                <w:spacing w:val="2"/>
              </w:rPr>
              <w:t>重大的国内国际影响力，为学校省重点高</w:t>
            </w:r>
            <w:r>
              <w:rPr>
                <w:rFonts w:ascii="SimSun" w:hAnsi="SimSun" w:eastAsia="SimSun" w:cs="SimSun"/>
                <w:sz w:val="24"/>
                <w:szCs w:val="24"/>
                <w:spacing w:val="13"/>
              </w:rPr>
              <w:t xml:space="preserve"> </w:t>
            </w:r>
            <w:r>
              <w:rPr>
                <w:rFonts w:ascii="SimSun" w:hAnsi="SimSun" w:eastAsia="SimSun" w:cs="SimSun"/>
                <w:sz w:val="24"/>
                <w:szCs w:val="24"/>
                <w:spacing w:val="-10"/>
              </w:rPr>
              <w:t>校和“双一流”建设提供有力支撑。</w:t>
            </w:r>
          </w:p>
          <w:p>
            <w:pPr>
              <w:ind w:left="153" w:right="47" w:firstLine="460"/>
              <w:spacing w:before="45" w:line="229" w:lineRule="auto"/>
              <w:rPr>
                <w:rFonts w:ascii="SimSun" w:hAnsi="SimSun" w:eastAsia="SimSun" w:cs="SimSun"/>
                <w:sz w:val="23"/>
                <w:szCs w:val="23"/>
              </w:rPr>
            </w:pPr>
            <w:r>
              <w:rPr>
                <w:rFonts w:ascii="SimSun" w:hAnsi="SimSun" w:eastAsia="SimSun" w:cs="SimSun"/>
                <w:sz w:val="23"/>
                <w:szCs w:val="23"/>
                <w:spacing w:val="12"/>
              </w:rPr>
              <w:t>杭电人工智能研究院现有场地6000平</w:t>
            </w:r>
            <w:r>
              <w:rPr>
                <w:rFonts w:ascii="SimSun" w:hAnsi="SimSun" w:eastAsia="SimSun" w:cs="SimSun"/>
                <w:sz w:val="23"/>
                <w:szCs w:val="23"/>
                <w:spacing w:val="14"/>
              </w:rPr>
              <w:t xml:space="preserve"> </w:t>
            </w:r>
            <w:r>
              <w:rPr>
                <w:rFonts w:ascii="SimSun" w:hAnsi="SimSun" w:eastAsia="SimSun" w:cs="SimSun"/>
                <w:sz w:val="23"/>
                <w:szCs w:val="23"/>
                <w:spacing w:val="11"/>
              </w:rPr>
              <w:t>方米，建设经费5000多万元，拥有全职教</w:t>
            </w:r>
          </w:p>
        </w:tc>
      </w:tr>
    </w:tbl>
    <w:p>
      <w:pPr>
        <w:spacing w:line="26" w:lineRule="exact"/>
        <w:rPr>
          <w:rFonts w:ascii="Arial"/>
          <w:sz w:val="2"/>
        </w:rPr>
      </w:pPr>
      <w:r/>
    </w:p>
    <w:p>
      <w:pPr>
        <w:sectPr>
          <w:type w:val="continuous"/>
          <w:pgSz w:w="23810" w:h="16160"/>
          <w:pgMar w:top="400" w:right="1400" w:bottom="929" w:left="1350" w:header="0" w:footer="690" w:gutter="0"/>
          <w:cols w:equalWidth="0" w:num="2">
            <w:col w:w="11841" w:space="100"/>
            <w:col w:w="9120" w:space="0"/>
          </w:cols>
        </w:sectPr>
        <w:rPr/>
      </w:pPr>
    </w:p>
    <w:p>
      <w:pPr>
        <w:rPr/>
      </w:pPr>
      <w:r/>
    </w:p>
    <w:p>
      <w:pPr>
        <w:rPr/>
      </w:pPr>
      <w:r/>
    </w:p>
    <w:p>
      <w:pPr>
        <w:spacing w:line="28" w:lineRule="exact"/>
        <w:rPr/>
      </w:pPr>
      <w:r/>
    </w:p>
    <w:p>
      <w:pPr>
        <w:sectPr>
          <w:footerReference w:type="default" r:id="rId461"/>
          <w:pgSz w:w="23810" w:h="16160"/>
          <w:pgMar w:top="400" w:right="1426" w:bottom="933" w:left="1350" w:header="0" w:footer="693" w:gutter="0"/>
          <w:cols w:equalWidth="0" w:num="1">
            <w:col w:w="21034" w:space="0"/>
          </w:cols>
        </w:sectPr>
        <w:rPr/>
      </w:pPr>
    </w:p>
    <w:p>
      <w:pPr>
        <w:ind w:left="73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spacing w:line="166" w:lineRule="exact"/>
        <w:rPr/>
      </w:pPr>
      <w:r/>
    </w:p>
    <w:tbl>
      <w:tblPr>
        <w:tblStyle w:val="2"/>
        <w:tblW w:w="9179" w:type="dxa"/>
        <w:tblInd w:w="3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9"/>
        <w:gridCol w:w="4620"/>
      </w:tblGrid>
      <w:tr>
        <w:trPr>
          <w:trHeight w:val="12848" w:hRule="atLeast"/>
        </w:trPr>
        <w:tc>
          <w:tcPr>
            <w:tcW w:w="4559" w:type="dxa"/>
            <w:vAlign w:val="top"/>
          </w:tcPr>
          <w:p>
            <w:pPr>
              <w:ind w:left="20" w:right="129"/>
              <w:spacing w:before="79" w:line="258" w:lineRule="auto"/>
              <w:jc w:val="both"/>
              <w:rPr>
                <w:rFonts w:ascii="SimSun" w:hAnsi="SimSun" w:eastAsia="SimSun" w:cs="SimSun"/>
                <w:sz w:val="23"/>
                <w:szCs w:val="23"/>
              </w:rPr>
            </w:pPr>
            <w:r>
              <w:rPr>
                <w:rFonts w:ascii="SimSun" w:hAnsi="SimSun" w:eastAsia="SimSun" w:cs="SimSun"/>
                <w:sz w:val="23"/>
                <w:szCs w:val="23"/>
                <w:spacing w:val="31"/>
              </w:rPr>
              <w:t>师近30人。下设"大数据智能与智能制</w:t>
            </w:r>
            <w:r>
              <w:rPr>
                <w:rFonts w:ascii="SimSun" w:hAnsi="SimSun" w:eastAsia="SimSun" w:cs="SimSun"/>
                <w:sz w:val="23"/>
                <w:szCs w:val="23"/>
                <w:spacing w:val="6"/>
              </w:rPr>
              <w:t xml:space="preserve"> </w:t>
            </w:r>
            <w:r>
              <w:rPr>
                <w:rFonts w:ascii="SimSun" w:hAnsi="SimSun" w:eastAsia="SimSun" w:cs="SimSun"/>
                <w:sz w:val="23"/>
                <w:szCs w:val="23"/>
                <w:spacing w:val="-3"/>
              </w:rPr>
              <w:t>造”、</w:t>
            </w:r>
            <w:r>
              <w:rPr>
                <w:rFonts w:ascii="SimSun" w:hAnsi="SimSun" w:eastAsia="SimSun" w:cs="SimSun"/>
                <w:sz w:val="23"/>
                <w:szCs w:val="23"/>
                <w:spacing w:val="78"/>
              </w:rPr>
              <w:t xml:space="preserve"> </w:t>
            </w:r>
            <w:r>
              <w:rPr>
                <w:rFonts w:ascii="SimSun" w:hAnsi="SimSun" w:eastAsia="SimSun" w:cs="SimSun"/>
                <w:sz w:val="23"/>
                <w:szCs w:val="23"/>
                <w:spacing w:val="-3"/>
              </w:rPr>
              <w:t>"自主智能与无人系统”、</w:t>
            </w:r>
            <w:r>
              <w:rPr>
                <w:rFonts w:ascii="SimSun" w:hAnsi="SimSun" w:eastAsia="SimSun" w:cs="SimSun"/>
                <w:sz w:val="23"/>
                <w:szCs w:val="23"/>
              </w:rPr>
              <w:t xml:space="preserve">  </w:t>
            </w:r>
            <w:r>
              <w:rPr>
                <w:rFonts w:ascii="SimSun" w:hAnsi="SimSun" w:eastAsia="SimSun" w:cs="SimSun"/>
                <w:sz w:val="23"/>
                <w:szCs w:val="23"/>
                <w:spacing w:val="-3"/>
              </w:rPr>
              <w:t>"</w:t>
            </w:r>
            <w:r>
              <w:rPr>
                <w:rFonts w:ascii="SimSun" w:hAnsi="SimSun" w:eastAsia="SimSun" w:cs="SimSun"/>
                <w:sz w:val="23"/>
                <w:szCs w:val="23"/>
                <w:spacing w:val="-50"/>
              </w:rPr>
              <w:t xml:space="preserve"> </w:t>
            </w:r>
            <w:r>
              <w:rPr>
                <w:rFonts w:ascii="SimSun" w:hAnsi="SimSun" w:eastAsia="SimSun" w:cs="SimSun"/>
                <w:sz w:val="23"/>
                <w:szCs w:val="23"/>
                <w:spacing w:val="-3"/>
              </w:rPr>
              <w:t>人</w:t>
            </w:r>
            <w:r>
              <w:rPr>
                <w:rFonts w:ascii="SimSun" w:hAnsi="SimSun" w:eastAsia="SimSun" w:cs="SimSun"/>
                <w:sz w:val="23"/>
                <w:szCs w:val="23"/>
                <w:spacing w:val="-51"/>
              </w:rPr>
              <w:t xml:space="preserve"> </w:t>
            </w:r>
            <w:r>
              <w:rPr>
                <w:rFonts w:ascii="SimSun" w:hAnsi="SimSun" w:eastAsia="SimSun" w:cs="SimSun"/>
                <w:sz w:val="23"/>
                <w:szCs w:val="23"/>
                <w:spacing w:val="-3"/>
              </w:rPr>
              <w:t>机</w:t>
            </w:r>
            <w:r>
              <w:rPr>
                <w:rFonts w:ascii="SimSun" w:hAnsi="SimSun" w:eastAsia="SimSun" w:cs="SimSun"/>
                <w:sz w:val="23"/>
                <w:szCs w:val="23"/>
              </w:rPr>
              <w:t xml:space="preserve"> </w:t>
            </w:r>
            <w:r>
              <w:rPr>
                <w:rFonts w:ascii="SimSun" w:hAnsi="SimSun" w:eastAsia="SimSun" w:cs="SimSun"/>
                <w:sz w:val="23"/>
                <w:szCs w:val="23"/>
                <w:spacing w:val="20"/>
              </w:rPr>
              <w:t>混合智能与智慧健康"三个研究中心，重</w:t>
            </w:r>
            <w:r>
              <w:rPr>
                <w:rFonts w:ascii="SimSun" w:hAnsi="SimSun" w:eastAsia="SimSun" w:cs="SimSun"/>
                <w:sz w:val="23"/>
                <w:szCs w:val="23"/>
                <w:spacing w:val="5"/>
              </w:rPr>
              <w:t xml:space="preserve"> </w:t>
            </w:r>
            <w:r>
              <w:rPr>
                <w:rFonts w:ascii="SimSun" w:hAnsi="SimSun" w:eastAsia="SimSun" w:cs="SimSun"/>
                <w:sz w:val="23"/>
                <w:szCs w:val="23"/>
                <w:spacing w:val="11"/>
              </w:rPr>
              <w:t>点打造国内领先、国际先进的人工智能科</w:t>
            </w:r>
            <w:r>
              <w:rPr>
                <w:rFonts w:ascii="SimSun" w:hAnsi="SimSun" w:eastAsia="SimSun" w:cs="SimSun"/>
                <w:sz w:val="23"/>
                <w:szCs w:val="23"/>
                <w:spacing w:val="9"/>
              </w:rPr>
              <w:t xml:space="preserve"> </w:t>
            </w:r>
            <w:r>
              <w:rPr>
                <w:rFonts w:ascii="SimSun" w:hAnsi="SimSun" w:eastAsia="SimSun" w:cs="SimSun"/>
                <w:sz w:val="23"/>
                <w:szCs w:val="23"/>
                <w:spacing w:val="13"/>
              </w:rPr>
              <w:t>学研究基地、人才培养基地和产学研服务</w:t>
            </w:r>
            <w:r>
              <w:rPr>
                <w:rFonts w:ascii="SimSun" w:hAnsi="SimSun" w:eastAsia="SimSun" w:cs="SimSun"/>
                <w:sz w:val="23"/>
                <w:szCs w:val="23"/>
                <w:spacing w:val="15"/>
              </w:rPr>
              <w:t xml:space="preserve"> </w:t>
            </w:r>
            <w:r>
              <w:rPr>
                <w:rFonts w:ascii="SimSun" w:hAnsi="SimSun" w:eastAsia="SimSun" w:cs="SimSun"/>
                <w:sz w:val="23"/>
                <w:szCs w:val="23"/>
                <w:spacing w:val="-10"/>
              </w:rPr>
              <w:t>平台。</w:t>
            </w:r>
          </w:p>
          <w:p>
            <w:pPr>
              <w:ind w:firstLine="50"/>
              <w:spacing w:before="62" w:line="2590" w:lineRule="exact"/>
              <w:textAlignment w:val="center"/>
              <w:rPr/>
            </w:pPr>
            <w:r>
              <w:drawing>
                <wp:inline distT="0" distB="0" distL="0" distR="0">
                  <wp:extent cx="2762305" cy="1644626"/>
                  <wp:effectExtent l="0" t="0" r="0" b="0"/>
                  <wp:docPr id="457" name="IM 457"/>
                  <wp:cNvGraphicFramePr/>
                  <a:graphic>
                    <a:graphicData uri="http://schemas.openxmlformats.org/drawingml/2006/picture">
                      <pic:pic>
                        <pic:nvPicPr>
                          <pic:cNvPr id="457" name="IM 457"/>
                          <pic:cNvPicPr/>
                        </pic:nvPicPr>
                        <pic:blipFill>
                          <a:blip r:embed="rId462"/>
                          <a:stretch>
                            <a:fillRect/>
                          </a:stretch>
                        </pic:blipFill>
                        <pic:spPr>
                          <a:xfrm rot="0">
                            <a:off x="0" y="0"/>
                            <a:ext cx="2762305" cy="1644626"/>
                          </a:xfrm>
                          <a:prstGeom prst="rect">
                            <a:avLst/>
                          </a:prstGeom>
                        </pic:spPr>
                      </pic:pic>
                    </a:graphicData>
                  </a:graphic>
                </wp:inline>
              </w:drawing>
            </w:r>
          </w:p>
          <w:p>
            <w:pPr>
              <w:ind w:left="663"/>
              <w:spacing w:before="154" w:line="222" w:lineRule="auto"/>
              <w:rPr>
                <w:rFonts w:ascii="SimHei" w:hAnsi="SimHei" w:eastAsia="SimHei" w:cs="SimHei"/>
                <w:sz w:val="23"/>
                <w:szCs w:val="23"/>
              </w:rPr>
            </w:pPr>
            <w:r>
              <w:rPr>
                <w:rFonts w:ascii="SimHei" w:hAnsi="SimHei" w:eastAsia="SimHei" w:cs="SimHei"/>
                <w:sz w:val="23"/>
                <w:szCs w:val="23"/>
                <w:b/>
                <w:bCs/>
                <w:spacing w:val="-18"/>
                <w:w w:val="97"/>
              </w:rPr>
              <w:t>图5-7</w:t>
            </w:r>
            <w:r>
              <w:rPr>
                <w:rFonts w:ascii="SimHei" w:hAnsi="SimHei" w:eastAsia="SimHei" w:cs="SimHei"/>
                <w:sz w:val="23"/>
                <w:szCs w:val="23"/>
                <w:spacing w:val="91"/>
              </w:rPr>
              <w:t xml:space="preserve"> </w:t>
            </w:r>
            <w:r>
              <w:rPr>
                <w:rFonts w:ascii="SimHei" w:hAnsi="SimHei" w:eastAsia="SimHei" w:cs="SimHei"/>
                <w:sz w:val="23"/>
                <w:szCs w:val="23"/>
                <w:b/>
                <w:bCs/>
                <w:spacing w:val="-18"/>
                <w:w w:val="97"/>
              </w:rPr>
              <w:t>杭电人工智能研究院组织架构</w:t>
            </w:r>
          </w:p>
          <w:p>
            <w:pPr>
              <w:spacing w:line="366" w:lineRule="auto"/>
              <w:rPr>
                <w:rFonts w:ascii="Arial"/>
                <w:sz w:val="21"/>
              </w:rPr>
            </w:pPr>
            <w:r/>
          </w:p>
          <w:p>
            <w:pPr>
              <w:spacing w:line="2390" w:lineRule="exact"/>
              <w:textAlignment w:val="center"/>
              <w:rPr/>
            </w:pPr>
            <w:r>
              <w:drawing>
                <wp:inline distT="0" distB="0" distL="0" distR="0">
                  <wp:extent cx="2832156" cy="1517587"/>
                  <wp:effectExtent l="0" t="0" r="0" b="0"/>
                  <wp:docPr id="458" name="IM 458"/>
                  <wp:cNvGraphicFramePr/>
                  <a:graphic>
                    <a:graphicData uri="http://schemas.openxmlformats.org/drawingml/2006/picture">
                      <pic:pic>
                        <pic:nvPicPr>
                          <pic:cNvPr id="458" name="IM 458"/>
                          <pic:cNvPicPr/>
                        </pic:nvPicPr>
                        <pic:blipFill>
                          <a:blip r:embed="rId463"/>
                          <a:stretch>
                            <a:fillRect/>
                          </a:stretch>
                        </pic:blipFill>
                        <pic:spPr>
                          <a:xfrm rot="0">
                            <a:off x="0" y="0"/>
                            <a:ext cx="2832156" cy="1517587"/>
                          </a:xfrm>
                          <a:prstGeom prst="rect">
                            <a:avLst/>
                          </a:prstGeom>
                        </pic:spPr>
                      </pic:pic>
                    </a:graphicData>
                  </a:graphic>
                </wp:inline>
              </w:drawing>
            </w:r>
          </w:p>
          <w:p>
            <w:pPr>
              <w:ind w:left="823"/>
              <w:spacing w:before="54" w:line="222" w:lineRule="auto"/>
              <w:rPr>
                <w:rFonts w:ascii="SimHei" w:hAnsi="SimHei" w:eastAsia="SimHei" w:cs="SimHei"/>
                <w:sz w:val="23"/>
                <w:szCs w:val="23"/>
              </w:rPr>
            </w:pPr>
            <w:r>
              <w:rPr>
                <w:rFonts w:ascii="SimHei" w:hAnsi="SimHei" w:eastAsia="SimHei" w:cs="SimHei"/>
                <w:sz w:val="23"/>
                <w:szCs w:val="23"/>
                <w:b/>
                <w:bCs/>
                <w:spacing w:val="-23"/>
              </w:rPr>
              <w:t>图5-8</w:t>
            </w:r>
            <w:r>
              <w:rPr>
                <w:rFonts w:ascii="SimHei" w:hAnsi="SimHei" w:eastAsia="SimHei" w:cs="SimHei"/>
                <w:sz w:val="23"/>
                <w:szCs w:val="23"/>
                <w:spacing w:val="24"/>
              </w:rPr>
              <w:t xml:space="preserve">  </w:t>
            </w:r>
            <w:r>
              <w:rPr>
                <w:rFonts w:ascii="SimHei" w:hAnsi="SimHei" w:eastAsia="SimHei" w:cs="SimHei"/>
                <w:sz w:val="23"/>
                <w:szCs w:val="23"/>
                <w:b/>
                <w:bCs/>
                <w:spacing w:val="-23"/>
              </w:rPr>
              <w:t>智能工厂智能制造架构图</w:t>
            </w:r>
          </w:p>
          <w:p>
            <w:pPr>
              <w:spacing w:line="247" w:lineRule="auto"/>
              <w:rPr>
                <w:rFonts w:ascii="Arial"/>
                <w:sz w:val="21"/>
              </w:rPr>
            </w:pPr>
            <w:r/>
          </w:p>
          <w:p>
            <w:pPr>
              <w:ind w:left="483"/>
              <w:spacing w:before="75" w:line="222" w:lineRule="auto"/>
              <w:rPr>
                <w:rFonts w:ascii="SimHei" w:hAnsi="SimHei" w:eastAsia="SimHei" w:cs="SimHei"/>
                <w:sz w:val="23"/>
                <w:szCs w:val="23"/>
              </w:rPr>
            </w:pPr>
            <w:r>
              <w:rPr>
                <w:rFonts w:ascii="SimHei" w:hAnsi="SimHei" w:eastAsia="SimHei" w:cs="SimHei"/>
                <w:sz w:val="23"/>
                <w:szCs w:val="23"/>
                <w:b/>
                <w:bCs/>
                <w:spacing w:val="-12"/>
              </w:rPr>
              <w:t>1.</w:t>
            </w:r>
            <w:r>
              <w:rPr>
                <w:rFonts w:ascii="SimHei" w:hAnsi="SimHei" w:eastAsia="SimHei" w:cs="SimHei"/>
                <w:sz w:val="23"/>
                <w:szCs w:val="23"/>
                <w:spacing w:val="17"/>
              </w:rPr>
              <w:t xml:space="preserve"> </w:t>
            </w:r>
            <w:r>
              <w:rPr>
                <w:rFonts w:ascii="SimHei" w:hAnsi="SimHei" w:eastAsia="SimHei" w:cs="SimHei"/>
                <w:sz w:val="23"/>
                <w:szCs w:val="23"/>
                <w:b/>
                <w:bCs/>
                <w:spacing w:val="-12"/>
              </w:rPr>
              <w:t>“大数据智能与智能制造”研究中心</w:t>
            </w:r>
          </w:p>
          <w:p>
            <w:pPr>
              <w:ind w:left="20" w:right="146" w:firstLine="470"/>
              <w:spacing w:before="79" w:line="261" w:lineRule="auto"/>
              <w:jc w:val="both"/>
              <w:rPr>
                <w:rFonts w:ascii="SimSun" w:hAnsi="SimSun" w:eastAsia="SimSun" w:cs="SimSun"/>
                <w:sz w:val="23"/>
                <w:szCs w:val="23"/>
              </w:rPr>
            </w:pPr>
            <w:r>
              <w:rPr>
                <w:rFonts w:ascii="SimSun" w:hAnsi="SimSun" w:eastAsia="SimSun" w:cs="SimSun"/>
                <w:sz w:val="23"/>
                <w:szCs w:val="23"/>
                <w:spacing w:val="15"/>
              </w:rPr>
              <w:t>主要研究混杂非线性系统的建模、滤</w:t>
            </w:r>
            <w:r>
              <w:rPr>
                <w:rFonts w:ascii="SimSun" w:hAnsi="SimSun" w:eastAsia="SimSun" w:cs="SimSun"/>
                <w:sz w:val="23"/>
                <w:szCs w:val="23"/>
                <w:spacing w:val="1"/>
              </w:rPr>
              <w:t xml:space="preserve"> </w:t>
            </w:r>
            <w:r>
              <w:rPr>
                <w:rFonts w:ascii="SimSun" w:hAnsi="SimSun" w:eastAsia="SimSun" w:cs="SimSun"/>
                <w:sz w:val="23"/>
                <w:szCs w:val="23"/>
                <w:spacing w:val="2"/>
              </w:rPr>
              <w:t>波、优化与控制，</w:t>
            </w:r>
            <w:r>
              <w:rPr>
                <w:rFonts w:ascii="SimSun" w:hAnsi="SimSun" w:eastAsia="SimSun" w:cs="SimSun"/>
                <w:sz w:val="23"/>
                <w:szCs w:val="23"/>
                <w:spacing w:val="69"/>
              </w:rPr>
              <w:t xml:space="preserve"> </w:t>
            </w:r>
            <w:r>
              <w:rPr>
                <w:rFonts w:ascii="SimSun" w:hAnsi="SimSun" w:eastAsia="SimSun" w:cs="SimSun"/>
                <w:sz w:val="23"/>
                <w:szCs w:val="23"/>
                <w:spacing w:val="2"/>
              </w:rPr>
              <w:t>以及大数据下的人工智</w:t>
            </w:r>
            <w:r>
              <w:rPr>
                <w:rFonts w:ascii="SimSun" w:hAnsi="SimSun" w:eastAsia="SimSun" w:cs="SimSun"/>
                <w:sz w:val="23"/>
                <w:szCs w:val="23"/>
              </w:rPr>
              <w:t xml:space="preserve"> </w:t>
            </w:r>
            <w:r>
              <w:rPr>
                <w:rFonts w:ascii="SimSun" w:hAnsi="SimSun" w:eastAsia="SimSun" w:cs="SimSun"/>
                <w:sz w:val="23"/>
                <w:szCs w:val="23"/>
                <w:spacing w:val="11"/>
              </w:rPr>
              <w:t>能理论，重点通过物联网、云计算与云存</w:t>
            </w:r>
            <w:r>
              <w:rPr>
                <w:rFonts w:ascii="SimSun" w:hAnsi="SimSun" w:eastAsia="SimSun" w:cs="SimSun"/>
                <w:sz w:val="23"/>
                <w:szCs w:val="23"/>
                <w:spacing w:val="10"/>
              </w:rPr>
              <w:t xml:space="preserve"> </w:t>
            </w:r>
            <w:r>
              <w:rPr>
                <w:rFonts w:ascii="SimSun" w:hAnsi="SimSun" w:eastAsia="SimSun" w:cs="SimSun"/>
                <w:sz w:val="23"/>
                <w:szCs w:val="23"/>
                <w:spacing w:val="11"/>
              </w:rPr>
              <w:t>储等技术构建信息物理空间，实现企业或</w:t>
            </w:r>
            <w:r>
              <w:rPr>
                <w:rFonts w:ascii="SimSun" w:hAnsi="SimSun" w:eastAsia="SimSun" w:cs="SimSun"/>
                <w:sz w:val="23"/>
                <w:szCs w:val="23"/>
                <w:spacing w:val="11"/>
              </w:rPr>
              <w:t xml:space="preserve"> </w:t>
            </w:r>
            <w:r>
              <w:rPr>
                <w:rFonts w:ascii="SimSun" w:hAnsi="SimSun" w:eastAsia="SimSun" w:cs="SimSun"/>
                <w:sz w:val="23"/>
                <w:szCs w:val="23"/>
                <w:spacing w:val="14"/>
              </w:rPr>
              <w:t>城市等应用对象的运行、控制、维护与管</w:t>
            </w:r>
            <w:r>
              <w:rPr>
                <w:rFonts w:ascii="SimSun" w:hAnsi="SimSun" w:eastAsia="SimSun" w:cs="SimSun"/>
                <w:sz w:val="23"/>
                <w:szCs w:val="23"/>
              </w:rPr>
              <w:t xml:space="preserve"> </w:t>
            </w:r>
            <w:r>
              <w:rPr>
                <w:rFonts w:ascii="SimSun" w:hAnsi="SimSun" w:eastAsia="SimSun" w:cs="SimSun"/>
                <w:sz w:val="23"/>
                <w:szCs w:val="23"/>
                <w:spacing w:val="13"/>
              </w:rPr>
              <w:t>理从物理空间到虚拟空间的再生重构。通</w:t>
            </w:r>
            <w:r>
              <w:rPr>
                <w:rFonts w:ascii="SimSun" w:hAnsi="SimSun" w:eastAsia="SimSun" w:cs="SimSun"/>
                <w:sz w:val="23"/>
                <w:szCs w:val="23"/>
                <w:spacing w:val="14"/>
              </w:rPr>
              <w:t xml:space="preserve"> </w:t>
            </w:r>
            <w:r>
              <w:rPr>
                <w:rFonts w:ascii="SimSun" w:hAnsi="SimSun" w:eastAsia="SimSun" w:cs="SimSun"/>
                <w:sz w:val="23"/>
                <w:szCs w:val="23"/>
                <w:spacing w:val="13"/>
              </w:rPr>
              <w:t>过融合的数据管理方式覆盖异构环境，实</w:t>
            </w:r>
            <w:r>
              <w:rPr>
                <w:rFonts w:ascii="SimSun" w:hAnsi="SimSun" w:eastAsia="SimSun" w:cs="SimSun"/>
                <w:sz w:val="23"/>
                <w:szCs w:val="23"/>
                <w:spacing w:val="16"/>
              </w:rPr>
              <w:t xml:space="preserve"> </w:t>
            </w:r>
            <w:r>
              <w:rPr>
                <w:rFonts w:ascii="SimSun" w:hAnsi="SimSun" w:eastAsia="SimSun" w:cs="SimSun"/>
                <w:sz w:val="23"/>
                <w:szCs w:val="23"/>
                <w:spacing w:val="13"/>
              </w:rPr>
              <w:t>现数据的采集、传递、清洗、调用与管理</w:t>
            </w:r>
            <w:r>
              <w:rPr>
                <w:rFonts w:ascii="SimSun" w:hAnsi="SimSun" w:eastAsia="SimSun" w:cs="SimSun"/>
                <w:sz w:val="23"/>
                <w:szCs w:val="23"/>
                <w:spacing w:val="13"/>
              </w:rPr>
              <w:t xml:space="preserve"> </w:t>
            </w:r>
            <w:r>
              <w:rPr>
                <w:rFonts w:ascii="SimSun" w:hAnsi="SimSun" w:eastAsia="SimSun" w:cs="SimSun"/>
                <w:sz w:val="23"/>
                <w:szCs w:val="23"/>
                <w:spacing w:val="11"/>
              </w:rPr>
              <w:t>的整合。建立智能制造、智慧电力、智慧</w:t>
            </w:r>
            <w:r>
              <w:rPr>
                <w:rFonts w:ascii="SimSun" w:hAnsi="SimSun" w:eastAsia="SimSun" w:cs="SimSun"/>
                <w:sz w:val="23"/>
                <w:szCs w:val="23"/>
                <w:spacing w:val="14"/>
              </w:rPr>
              <w:t xml:space="preserve"> </w:t>
            </w:r>
            <w:r>
              <w:rPr>
                <w:rFonts w:ascii="SimSun" w:hAnsi="SimSun" w:eastAsia="SimSun" w:cs="SimSun"/>
                <w:sz w:val="23"/>
                <w:szCs w:val="23"/>
                <w:spacing w:val="11"/>
              </w:rPr>
              <w:t>交通等共性核心技术支撑平台，打造国家</w:t>
            </w:r>
            <w:r>
              <w:rPr>
                <w:rFonts w:ascii="SimSun" w:hAnsi="SimSun" w:eastAsia="SimSun" w:cs="SimSun"/>
                <w:sz w:val="23"/>
                <w:szCs w:val="23"/>
                <w:spacing w:val="14"/>
              </w:rPr>
              <w:t xml:space="preserve"> </w:t>
            </w:r>
            <w:r>
              <w:rPr>
                <w:rFonts w:ascii="SimSun" w:hAnsi="SimSun" w:eastAsia="SimSun" w:cs="SimSun"/>
                <w:sz w:val="23"/>
                <w:szCs w:val="23"/>
                <w:spacing w:val="48"/>
              </w:rPr>
              <w:t>级"智能制造“(智慧微电网)示范平</w:t>
            </w:r>
            <w:r>
              <w:rPr>
                <w:rFonts w:ascii="SimSun" w:hAnsi="SimSun" w:eastAsia="SimSun" w:cs="SimSun"/>
                <w:sz w:val="23"/>
                <w:szCs w:val="23"/>
                <w:spacing w:val="8"/>
              </w:rPr>
              <w:t xml:space="preserve"> </w:t>
            </w:r>
            <w:r>
              <w:rPr>
                <w:rFonts w:ascii="SimSun" w:hAnsi="SimSun" w:eastAsia="SimSun" w:cs="SimSun"/>
                <w:sz w:val="23"/>
                <w:szCs w:val="23"/>
                <w:spacing w:val="-3"/>
              </w:rPr>
              <w:t>台，支撑相关产业发展。</w:t>
            </w:r>
          </w:p>
        </w:tc>
        <w:tc>
          <w:tcPr>
            <w:tcW w:w="4620" w:type="dxa"/>
            <w:vAlign w:val="top"/>
          </w:tcPr>
          <w:p>
            <w:pPr>
              <w:ind w:firstLine="320"/>
              <w:spacing w:line="2309" w:lineRule="exact"/>
              <w:textAlignment w:val="center"/>
              <w:rPr/>
            </w:pPr>
            <w:r>
              <w:drawing>
                <wp:inline distT="0" distB="0" distL="0" distR="0">
                  <wp:extent cx="1993939" cy="1466793"/>
                  <wp:effectExtent l="0" t="0" r="0" b="0"/>
                  <wp:docPr id="459" name="IM 459"/>
                  <wp:cNvGraphicFramePr/>
                  <a:graphic>
                    <a:graphicData uri="http://schemas.openxmlformats.org/drawingml/2006/picture">
                      <pic:pic>
                        <pic:nvPicPr>
                          <pic:cNvPr id="459" name="IM 459"/>
                          <pic:cNvPicPr/>
                        </pic:nvPicPr>
                        <pic:blipFill>
                          <a:blip r:embed="rId464"/>
                          <a:stretch>
                            <a:fillRect/>
                          </a:stretch>
                        </pic:blipFill>
                        <pic:spPr>
                          <a:xfrm rot="0">
                            <a:off x="0" y="0"/>
                            <a:ext cx="1993939" cy="1466793"/>
                          </a:xfrm>
                          <a:prstGeom prst="rect">
                            <a:avLst/>
                          </a:prstGeom>
                        </pic:spPr>
                      </pic:pic>
                    </a:graphicData>
                  </a:graphic>
                </wp:inline>
              </w:drawing>
            </w:r>
          </w:p>
          <w:p>
            <w:pPr>
              <w:ind w:firstLine="130"/>
              <w:spacing w:before="50" w:line="1090" w:lineRule="exact"/>
              <w:textAlignment w:val="center"/>
              <w:rPr/>
            </w:pPr>
            <w:r>
              <w:drawing>
                <wp:inline distT="0" distB="0" distL="0" distR="0">
                  <wp:extent cx="2794055" cy="692144"/>
                  <wp:effectExtent l="0" t="0" r="0" b="0"/>
                  <wp:docPr id="460" name="IM 460"/>
                  <wp:cNvGraphicFramePr/>
                  <a:graphic>
                    <a:graphicData uri="http://schemas.openxmlformats.org/drawingml/2006/picture">
                      <pic:pic>
                        <pic:nvPicPr>
                          <pic:cNvPr id="460" name="IM 460"/>
                          <pic:cNvPicPr/>
                        </pic:nvPicPr>
                        <pic:blipFill>
                          <a:blip r:embed="rId465"/>
                          <a:stretch>
                            <a:fillRect/>
                          </a:stretch>
                        </pic:blipFill>
                        <pic:spPr>
                          <a:xfrm rot="0">
                            <a:off x="0" y="0"/>
                            <a:ext cx="2794055" cy="692144"/>
                          </a:xfrm>
                          <a:prstGeom prst="rect">
                            <a:avLst/>
                          </a:prstGeom>
                        </pic:spPr>
                      </pic:pic>
                    </a:graphicData>
                  </a:graphic>
                </wp:inline>
              </w:drawing>
            </w:r>
          </w:p>
          <w:p>
            <w:pPr>
              <w:ind w:left="893"/>
              <w:spacing w:before="32" w:line="219" w:lineRule="auto"/>
              <w:rPr>
                <w:rFonts w:ascii="SimHei" w:hAnsi="SimHei" w:eastAsia="SimHei" w:cs="SimHei"/>
                <w:sz w:val="23"/>
                <w:szCs w:val="23"/>
              </w:rPr>
            </w:pPr>
            <w:r>
              <w:rPr>
                <w:rFonts w:ascii="SimHei" w:hAnsi="SimHei" w:eastAsia="SimHei" w:cs="SimHei"/>
                <w:sz w:val="23"/>
                <w:szCs w:val="23"/>
                <w:b/>
                <w:bCs/>
                <w:spacing w:val="-18"/>
                <w:w w:val="97"/>
              </w:rPr>
              <w:t>图5-9</w:t>
            </w:r>
            <w:r>
              <w:rPr>
                <w:rFonts w:ascii="SimHei" w:hAnsi="SimHei" w:eastAsia="SimHei" w:cs="SimHei"/>
                <w:sz w:val="23"/>
                <w:szCs w:val="23"/>
                <w:spacing w:val="80"/>
              </w:rPr>
              <w:t xml:space="preserve"> </w:t>
            </w:r>
            <w:r>
              <w:rPr>
                <w:rFonts w:ascii="SimHei" w:hAnsi="SimHei" w:eastAsia="SimHei" w:cs="SimHei"/>
                <w:sz w:val="23"/>
                <w:szCs w:val="23"/>
                <w:b/>
                <w:bCs/>
                <w:spacing w:val="-18"/>
                <w:w w:val="97"/>
              </w:rPr>
              <w:t>混杂非线性系统架构图</w:t>
            </w:r>
          </w:p>
          <w:p>
            <w:pPr>
              <w:ind w:left="614"/>
              <w:spacing w:before="238" w:line="221" w:lineRule="auto"/>
              <w:rPr>
                <w:rFonts w:ascii="SimHei" w:hAnsi="SimHei" w:eastAsia="SimHei" w:cs="SimHei"/>
                <w:sz w:val="23"/>
                <w:szCs w:val="23"/>
              </w:rPr>
            </w:pPr>
            <w:r>
              <w:rPr>
                <w:rFonts w:ascii="SimHei" w:hAnsi="SimHei" w:eastAsia="SimHei" w:cs="SimHei"/>
                <w:sz w:val="23"/>
                <w:szCs w:val="23"/>
                <w:b/>
                <w:bCs/>
                <w:spacing w:val="-10"/>
              </w:rPr>
              <w:t>2.</w:t>
            </w:r>
            <w:r>
              <w:rPr>
                <w:rFonts w:ascii="SimHei" w:hAnsi="SimHei" w:eastAsia="SimHei" w:cs="SimHei"/>
                <w:sz w:val="23"/>
                <w:szCs w:val="23"/>
                <w:spacing w:val="14"/>
              </w:rPr>
              <w:t xml:space="preserve"> </w:t>
            </w:r>
            <w:r>
              <w:rPr>
                <w:rFonts w:ascii="SimHei" w:hAnsi="SimHei" w:eastAsia="SimHei" w:cs="SimHei"/>
                <w:sz w:val="23"/>
                <w:szCs w:val="23"/>
                <w:b/>
                <w:bCs/>
                <w:spacing w:val="-10"/>
              </w:rPr>
              <w:t>“自主智能与无人系统”研究中心</w:t>
            </w:r>
          </w:p>
          <w:p>
            <w:pPr>
              <w:ind w:left="160" w:right="79" w:firstLine="450"/>
              <w:spacing w:before="54" w:line="268" w:lineRule="auto"/>
              <w:rPr>
                <w:rFonts w:ascii="SimSun" w:hAnsi="SimSun" w:eastAsia="SimSun" w:cs="SimSun"/>
                <w:sz w:val="23"/>
                <w:szCs w:val="23"/>
              </w:rPr>
            </w:pPr>
            <w:r>
              <w:rPr>
                <w:rFonts w:ascii="SimSun" w:hAnsi="SimSun" w:eastAsia="SimSun" w:cs="SimSun"/>
                <w:sz w:val="23"/>
                <w:szCs w:val="23"/>
                <w:spacing w:val="14"/>
              </w:rPr>
              <w:t>主要研究面向自主无人系统的分布式</w:t>
            </w:r>
            <w:r>
              <w:rPr>
                <w:rFonts w:ascii="SimSun" w:hAnsi="SimSun" w:eastAsia="SimSun" w:cs="SimSun"/>
                <w:sz w:val="23"/>
                <w:szCs w:val="23"/>
                <w:spacing w:val="14"/>
              </w:rPr>
              <w:t xml:space="preserve"> </w:t>
            </w:r>
            <w:r>
              <w:rPr>
                <w:rFonts w:ascii="SimSun" w:hAnsi="SimSun" w:eastAsia="SimSun" w:cs="SimSun"/>
                <w:sz w:val="23"/>
                <w:szCs w:val="23"/>
                <w:spacing w:val="11"/>
              </w:rPr>
              <w:t>协同感知与交互、协同控制与优化决策、</w:t>
            </w:r>
            <w:r>
              <w:rPr>
                <w:rFonts w:ascii="SimSun" w:hAnsi="SimSun" w:eastAsia="SimSun" w:cs="SimSun"/>
                <w:sz w:val="23"/>
                <w:szCs w:val="23"/>
                <w:spacing w:val="5"/>
              </w:rPr>
              <w:t xml:space="preserve"> </w:t>
            </w:r>
            <w:r>
              <w:rPr>
                <w:rFonts w:ascii="SimSun" w:hAnsi="SimSun" w:eastAsia="SimSun" w:cs="SimSun"/>
                <w:sz w:val="23"/>
                <w:szCs w:val="23"/>
                <w:spacing w:val="12"/>
              </w:rPr>
              <w:t>人机物共融协同、群体智能激励涌现机理</w:t>
            </w:r>
            <w:r>
              <w:rPr>
                <w:rFonts w:ascii="SimSun" w:hAnsi="SimSun" w:eastAsia="SimSun" w:cs="SimSun"/>
                <w:sz w:val="23"/>
                <w:szCs w:val="23"/>
                <w:spacing w:val="11"/>
              </w:rPr>
              <w:t xml:space="preserve"> </w:t>
            </w:r>
            <w:r>
              <w:rPr>
                <w:rFonts w:ascii="SimSun" w:hAnsi="SimSun" w:eastAsia="SimSun" w:cs="SimSun"/>
                <w:sz w:val="23"/>
                <w:szCs w:val="23"/>
                <w:spacing w:val="12"/>
              </w:rPr>
              <w:t>等理论，重点突破复杂动态场景下自主无</w:t>
            </w:r>
            <w:r>
              <w:rPr>
                <w:rFonts w:ascii="SimSun" w:hAnsi="SimSun" w:eastAsia="SimSun" w:cs="SimSun"/>
                <w:sz w:val="23"/>
                <w:szCs w:val="23"/>
                <w:spacing w:val="12"/>
              </w:rPr>
              <w:t xml:space="preserve"> </w:t>
            </w:r>
            <w:r>
              <w:rPr>
                <w:rFonts w:ascii="SimSun" w:hAnsi="SimSun" w:eastAsia="SimSun" w:cs="SimSun"/>
                <w:sz w:val="23"/>
                <w:szCs w:val="23"/>
                <w:spacing w:val="12"/>
              </w:rPr>
              <w:t>人系统感知理解与实时精准定位、自适应</w:t>
            </w:r>
            <w:r>
              <w:rPr>
                <w:rFonts w:ascii="SimSun" w:hAnsi="SimSun" w:eastAsia="SimSun" w:cs="SimSun"/>
                <w:sz w:val="23"/>
                <w:szCs w:val="23"/>
                <w:spacing w:val="12"/>
              </w:rPr>
              <w:t xml:space="preserve"> </w:t>
            </w:r>
            <w:r>
              <w:rPr>
                <w:rFonts w:ascii="SimSun" w:hAnsi="SimSun" w:eastAsia="SimSun" w:cs="SimSun"/>
                <w:sz w:val="23"/>
                <w:szCs w:val="23"/>
                <w:spacing w:val="11"/>
              </w:rPr>
              <w:t>自主导航与控制以及群智融合与增强等核</w:t>
            </w:r>
            <w:r>
              <w:rPr>
                <w:rFonts w:ascii="SimSun" w:hAnsi="SimSun" w:eastAsia="SimSun" w:cs="SimSun"/>
                <w:sz w:val="23"/>
                <w:szCs w:val="23"/>
                <w:spacing w:val="4"/>
              </w:rPr>
              <w:t xml:space="preserve"> </w:t>
            </w:r>
            <w:r>
              <w:rPr>
                <w:rFonts w:ascii="SimSun" w:hAnsi="SimSun" w:eastAsia="SimSun" w:cs="SimSun"/>
                <w:sz w:val="23"/>
                <w:szCs w:val="23"/>
                <w:spacing w:val="13"/>
              </w:rPr>
              <w:t>心技术。开发无人车、机器人等核心控制</w:t>
            </w:r>
            <w:r>
              <w:rPr>
                <w:rFonts w:ascii="SimSun" w:hAnsi="SimSun" w:eastAsia="SimSun" w:cs="SimSun"/>
                <w:sz w:val="23"/>
                <w:szCs w:val="23"/>
                <w:spacing w:val="5"/>
              </w:rPr>
              <w:t xml:space="preserve"> </w:t>
            </w:r>
            <w:r>
              <w:rPr>
                <w:rFonts w:ascii="SimSun" w:hAnsi="SimSun" w:eastAsia="SimSun" w:cs="SimSun"/>
                <w:sz w:val="23"/>
                <w:szCs w:val="23"/>
                <w:spacing w:val="12"/>
              </w:rPr>
              <w:t>与人工智能软、硬件技术，建立自主无人</w:t>
            </w:r>
            <w:r>
              <w:rPr>
                <w:rFonts w:ascii="SimSun" w:hAnsi="SimSun" w:eastAsia="SimSun" w:cs="SimSun"/>
                <w:sz w:val="23"/>
                <w:szCs w:val="23"/>
                <w:spacing w:val="12"/>
              </w:rPr>
              <w:t xml:space="preserve"> </w:t>
            </w:r>
            <w:r>
              <w:rPr>
                <w:rFonts w:ascii="SimSun" w:hAnsi="SimSun" w:eastAsia="SimSun" w:cs="SimSun"/>
                <w:sz w:val="23"/>
                <w:szCs w:val="23"/>
                <w:spacing w:val="25"/>
              </w:rPr>
              <w:t>系统及集群系统的共性核心技术支撑平</w:t>
            </w:r>
            <w:r>
              <w:rPr>
                <w:rFonts w:ascii="SimSun" w:hAnsi="SimSun" w:eastAsia="SimSun" w:cs="SimSun"/>
                <w:sz w:val="23"/>
                <w:szCs w:val="23"/>
                <w:spacing w:val="4"/>
              </w:rPr>
              <w:t xml:space="preserve"> </w:t>
            </w:r>
            <w:r>
              <w:rPr>
                <w:rFonts w:ascii="SimSun" w:hAnsi="SimSun" w:eastAsia="SimSun" w:cs="SimSun"/>
                <w:sz w:val="23"/>
                <w:szCs w:val="23"/>
                <w:spacing w:val="-4"/>
              </w:rPr>
              <w:t>台，支撑无人系统应用和产业发展。</w:t>
            </w:r>
          </w:p>
          <w:p>
            <w:pPr>
              <w:ind w:firstLine="100"/>
              <w:spacing w:before="8" w:line="3092" w:lineRule="exact"/>
              <w:textAlignment w:val="center"/>
              <w:rPr/>
            </w:pPr>
            <w:r>
              <w:drawing>
                <wp:inline distT="0" distB="0" distL="0" distR="0">
                  <wp:extent cx="2869657" cy="1963472"/>
                  <wp:effectExtent l="0" t="0" r="0" b="0"/>
                  <wp:docPr id="461" name="IM 461"/>
                  <wp:cNvGraphicFramePr/>
                  <a:graphic>
                    <a:graphicData uri="http://schemas.openxmlformats.org/drawingml/2006/picture">
                      <pic:pic>
                        <pic:nvPicPr>
                          <pic:cNvPr id="461" name="IM 461"/>
                          <pic:cNvPicPr/>
                        </pic:nvPicPr>
                        <pic:blipFill>
                          <a:blip r:embed="rId466"/>
                          <a:stretch>
                            <a:fillRect/>
                          </a:stretch>
                        </pic:blipFill>
                        <pic:spPr>
                          <a:xfrm rot="0">
                            <a:off x="0" y="0"/>
                            <a:ext cx="2869657" cy="1963472"/>
                          </a:xfrm>
                          <a:prstGeom prst="rect">
                            <a:avLst/>
                          </a:prstGeom>
                        </pic:spPr>
                      </pic:pic>
                    </a:graphicData>
                  </a:graphic>
                </wp:inline>
              </w:drawing>
            </w:r>
          </w:p>
          <w:p>
            <w:pPr>
              <w:ind w:left="973"/>
              <w:spacing w:line="222" w:lineRule="auto"/>
              <w:rPr>
                <w:rFonts w:ascii="SimHei" w:hAnsi="SimHei" w:eastAsia="SimHei" w:cs="SimHei"/>
                <w:sz w:val="22"/>
                <w:szCs w:val="22"/>
              </w:rPr>
            </w:pPr>
            <w:r>
              <w:rPr>
                <w:rFonts w:ascii="SimHei" w:hAnsi="SimHei" w:eastAsia="SimHei" w:cs="SimHei"/>
                <w:sz w:val="22"/>
                <w:szCs w:val="22"/>
                <w:b/>
                <w:bCs/>
                <w:spacing w:val="-14"/>
              </w:rPr>
              <w:t>图5-10</w:t>
            </w:r>
            <w:r>
              <w:rPr>
                <w:rFonts w:ascii="SimHei" w:hAnsi="SimHei" w:eastAsia="SimHei" w:cs="SimHei"/>
                <w:sz w:val="22"/>
                <w:szCs w:val="22"/>
                <w:spacing w:val="78"/>
              </w:rPr>
              <w:t xml:space="preserve"> </w:t>
            </w:r>
            <w:r>
              <w:rPr>
                <w:rFonts w:ascii="SimHei" w:hAnsi="SimHei" w:eastAsia="SimHei" w:cs="SimHei"/>
                <w:sz w:val="22"/>
                <w:szCs w:val="22"/>
                <w:b/>
                <w:bCs/>
                <w:spacing w:val="-14"/>
              </w:rPr>
              <w:t>自主智能与无人系统</w:t>
            </w:r>
          </w:p>
          <w:p>
            <w:pPr>
              <w:ind w:left="164" w:right="94" w:firstLine="450"/>
              <w:spacing w:before="229" w:line="249" w:lineRule="auto"/>
              <w:rPr>
                <w:rFonts w:ascii="SimHei" w:hAnsi="SimHei" w:eastAsia="SimHei" w:cs="SimHei"/>
                <w:sz w:val="23"/>
                <w:szCs w:val="23"/>
              </w:rPr>
            </w:pPr>
            <w:r>
              <w:rPr>
                <w:rFonts w:ascii="SimHei" w:hAnsi="SimHei" w:eastAsia="SimHei" w:cs="SimHei"/>
                <w:sz w:val="23"/>
                <w:szCs w:val="23"/>
                <w:b/>
                <w:bCs/>
                <w:spacing w:val="2"/>
              </w:rPr>
              <w:t>3.</w:t>
            </w:r>
            <w:r>
              <w:rPr>
                <w:rFonts w:ascii="SimHei" w:hAnsi="SimHei" w:eastAsia="SimHei" w:cs="SimHei"/>
                <w:sz w:val="23"/>
                <w:szCs w:val="23"/>
                <w:spacing w:val="40"/>
              </w:rPr>
              <w:t xml:space="preserve"> </w:t>
            </w:r>
            <w:r>
              <w:rPr>
                <w:rFonts w:ascii="SimHei" w:hAnsi="SimHei" w:eastAsia="SimHei" w:cs="SimHei"/>
                <w:sz w:val="23"/>
                <w:szCs w:val="23"/>
                <w:b/>
                <w:bCs/>
                <w:spacing w:val="2"/>
              </w:rPr>
              <w:t>“人机混合智能与智慧健康”研究</w:t>
            </w:r>
            <w:r>
              <w:rPr>
                <w:rFonts w:ascii="SimHei" w:hAnsi="SimHei" w:eastAsia="SimHei" w:cs="SimHei"/>
                <w:sz w:val="23"/>
                <w:szCs w:val="23"/>
              </w:rPr>
              <w:t xml:space="preserve"> </w:t>
            </w:r>
            <w:r>
              <w:rPr>
                <w:rFonts w:ascii="SimHei" w:hAnsi="SimHei" w:eastAsia="SimHei" w:cs="SimHei"/>
                <w:sz w:val="23"/>
                <w:szCs w:val="23"/>
                <w:b/>
                <w:bCs/>
                <w:spacing w:val="-10"/>
              </w:rPr>
              <w:t>中心</w:t>
            </w:r>
          </w:p>
          <w:p>
            <w:pPr>
              <w:ind w:left="160" w:right="78" w:firstLine="450"/>
              <w:spacing w:before="63" w:line="254" w:lineRule="auto"/>
              <w:jc w:val="both"/>
              <w:rPr>
                <w:rFonts w:ascii="SimSun" w:hAnsi="SimSun" w:eastAsia="SimSun" w:cs="SimSun"/>
                <w:sz w:val="22"/>
                <w:szCs w:val="22"/>
              </w:rPr>
            </w:pPr>
            <w:r>
              <w:rPr>
                <w:rFonts w:ascii="SimSun" w:hAnsi="SimSun" w:eastAsia="SimSun" w:cs="SimSun"/>
                <w:sz w:val="22"/>
                <w:szCs w:val="22"/>
                <w:spacing w:val="23"/>
              </w:rPr>
              <w:t>主要研究人机混合智能基础理论及算</w:t>
            </w:r>
            <w:r>
              <w:rPr>
                <w:rFonts w:ascii="SimSun" w:hAnsi="SimSun" w:eastAsia="SimSun" w:cs="SimSun"/>
                <w:sz w:val="22"/>
                <w:szCs w:val="22"/>
                <w:spacing w:val="1"/>
              </w:rPr>
              <w:t xml:space="preserve"> </w:t>
            </w:r>
            <w:r>
              <w:rPr>
                <w:rFonts w:ascii="SimSun" w:hAnsi="SimSun" w:eastAsia="SimSun" w:cs="SimSun"/>
                <w:sz w:val="22"/>
                <w:szCs w:val="22"/>
                <w:spacing w:val="23"/>
              </w:rPr>
              <w:t>法，包括自主学习、分布式并行学习、以</w:t>
            </w:r>
            <w:r>
              <w:rPr>
                <w:rFonts w:ascii="SimSun" w:hAnsi="SimSun" w:eastAsia="SimSun" w:cs="SimSun"/>
                <w:sz w:val="22"/>
                <w:szCs w:val="22"/>
                <w:spacing w:val="5"/>
              </w:rPr>
              <w:t xml:space="preserve"> </w:t>
            </w:r>
            <w:r>
              <w:rPr>
                <w:rFonts w:ascii="SimSun" w:hAnsi="SimSun" w:eastAsia="SimSun" w:cs="SimSun"/>
                <w:sz w:val="22"/>
                <w:szCs w:val="22"/>
                <w:spacing w:val="22"/>
              </w:rPr>
              <w:t>及深度随机网络与类脑计算融合的强化学</w:t>
            </w:r>
          </w:p>
        </w:tc>
      </w:tr>
    </w:tbl>
    <w:p>
      <w:pPr>
        <w:spacing w:line="20" w:lineRule="exact"/>
        <w:rPr>
          <w:rFonts w:ascii="Arial"/>
          <w:sz w:val="2"/>
        </w:rPr>
      </w:pPr>
      <w:r/>
    </w:p>
    <w:p>
      <w:pPr>
        <w:spacing w:line="14" w:lineRule="auto"/>
        <w:rPr>
          <w:rFonts w:ascii="Arial"/>
          <w:sz w:val="2"/>
        </w:rPr>
      </w:pPr>
      <w:r>
        <w:rPr>
          <w:rFonts w:ascii="Arial" w:hAnsi="Arial" w:eastAsia="Arial" w:cs="Arial"/>
          <w:sz w:val="2"/>
          <w:szCs w:val="2"/>
        </w:rPr>
        <w:br w:type="column"/>
      </w:r>
    </w:p>
    <w:p>
      <w:pPr>
        <w:spacing w:line="359" w:lineRule="auto"/>
        <w:rPr>
          <w:rFonts w:ascii="Arial"/>
          <w:sz w:val="21"/>
        </w:rPr>
      </w:pPr>
      <w:r/>
    </w:p>
    <w:p>
      <w:pPr>
        <w:spacing w:line="360" w:lineRule="auto"/>
        <w:rPr>
          <w:rFonts w:ascii="Arial"/>
          <w:sz w:val="21"/>
        </w:rPr>
      </w:pPr>
      <w:r/>
    </w:p>
    <w:p>
      <w:pPr>
        <w:ind w:right="200"/>
        <w:spacing w:before="75" w:line="257" w:lineRule="auto"/>
        <w:jc w:val="both"/>
        <w:rPr>
          <w:rFonts w:ascii="SimSun" w:hAnsi="SimSun" w:eastAsia="SimSun" w:cs="SimSun"/>
          <w:sz w:val="23"/>
          <w:szCs w:val="23"/>
        </w:rPr>
      </w:pPr>
      <w:r>
        <w:rPr>
          <w:rFonts w:ascii="SimSun" w:hAnsi="SimSun" w:eastAsia="SimSun" w:cs="SimSun"/>
          <w:sz w:val="23"/>
          <w:szCs w:val="23"/>
          <w:spacing w:val="13"/>
        </w:rPr>
        <w:t>习理论，重点突破人工智能与大数据技术</w:t>
      </w:r>
      <w:r>
        <w:rPr>
          <w:rFonts w:ascii="SimSun" w:hAnsi="SimSun" w:eastAsia="SimSun" w:cs="SimSun"/>
          <w:sz w:val="23"/>
          <w:szCs w:val="23"/>
          <w:spacing w:val="6"/>
        </w:rPr>
        <w:t xml:space="preserve"> </w:t>
      </w:r>
      <w:r>
        <w:rPr>
          <w:rFonts w:ascii="SimSun" w:hAnsi="SimSun" w:eastAsia="SimSun" w:cs="SimSun"/>
          <w:sz w:val="23"/>
          <w:szCs w:val="23"/>
          <w:spacing w:val="5"/>
        </w:rPr>
        <w:t>在心/脑电疾病的智能分析与穿戴式健康监</w:t>
      </w:r>
      <w:r>
        <w:rPr>
          <w:rFonts w:ascii="SimSun" w:hAnsi="SimSun" w:eastAsia="SimSun" w:cs="SimSun"/>
          <w:sz w:val="23"/>
          <w:szCs w:val="23"/>
          <w:spacing w:val="8"/>
        </w:rPr>
        <w:t xml:space="preserve"> </w:t>
      </w:r>
      <w:r>
        <w:rPr>
          <w:rFonts w:ascii="SimSun" w:hAnsi="SimSun" w:eastAsia="SimSun" w:cs="SimSun"/>
          <w:sz w:val="23"/>
          <w:szCs w:val="23"/>
          <w:spacing w:val="13"/>
        </w:rPr>
        <w:t>测设备研发；人体运动感知、行为分析与</w:t>
      </w:r>
      <w:r>
        <w:rPr>
          <w:rFonts w:ascii="SimSun" w:hAnsi="SimSun" w:eastAsia="SimSun" w:cs="SimSun"/>
          <w:sz w:val="23"/>
          <w:szCs w:val="23"/>
          <w:spacing w:val="13"/>
        </w:rPr>
        <w:t xml:space="preserve"> </w:t>
      </w:r>
      <w:r>
        <w:rPr>
          <w:rFonts w:ascii="SimSun" w:hAnsi="SimSun" w:eastAsia="SimSun" w:cs="SimSun"/>
          <w:sz w:val="23"/>
          <w:szCs w:val="23"/>
          <w:spacing w:val="13"/>
        </w:rPr>
        <w:t>心理疾病监测技术研究；建立运动感知与</w:t>
      </w:r>
      <w:r>
        <w:rPr>
          <w:rFonts w:ascii="SimSun" w:hAnsi="SimSun" w:eastAsia="SimSun" w:cs="SimSun"/>
          <w:sz w:val="23"/>
          <w:szCs w:val="23"/>
          <w:spacing w:val="13"/>
        </w:rPr>
        <w:t xml:space="preserve"> </w:t>
      </w:r>
      <w:r>
        <w:rPr>
          <w:rFonts w:ascii="SimSun" w:hAnsi="SimSun" w:eastAsia="SimSun" w:cs="SimSun"/>
          <w:sz w:val="23"/>
          <w:szCs w:val="23"/>
          <w:spacing w:val="6"/>
        </w:rPr>
        <w:t>行为分析、心/脑电等多智能传感器的智慧</w:t>
      </w:r>
      <w:r>
        <w:rPr>
          <w:rFonts w:ascii="SimSun" w:hAnsi="SimSun" w:eastAsia="SimSun" w:cs="SimSun"/>
          <w:sz w:val="23"/>
          <w:szCs w:val="23"/>
          <w:spacing w:val="13"/>
        </w:rPr>
        <w:t xml:space="preserve"> </w:t>
      </w:r>
      <w:r>
        <w:rPr>
          <w:rFonts w:ascii="SimSun" w:hAnsi="SimSun" w:eastAsia="SimSun" w:cs="SimSun"/>
          <w:sz w:val="23"/>
          <w:szCs w:val="23"/>
        </w:rPr>
        <w:t>健康监测系统与远程诊断支撑平台。</w:t>
      </w:r>
    </w:p>
    <w:p>
      <w:pPr>
        <w:spacing w:before="237" w:line="370" w:lineRule="exact"/>
        <w:textAlignment w:val="center"/>
        <w:rPr/>
      </w:pPr>
      <w:r>
        <w:pict>
          <v:group id="_x0000_s703" style="mso-position-vertical-relative:line;mso-position-horizontal-relative:char;width:76.05pt;height:18.55pt;" filled="false" stroked="false" coordsize="1521,370" coordorigin="0,0">
            <v:shape id="_x0000_s704" style="position:absolute;left:30;top:0;width:1491;height:370;" filled="false" stroked="false" type="#_x0000_t75">
              <v:imagedata o:title="" r:id="rId467"/>
            </v:shape>
            <v:shape id="_x0000_s705" style="position:absolute;left:-20;top:-20;width:1561;height:472;" filled="false" stroked="false" type="#_x0000_t202">
              <v:fill on="false"/>
              <v:stroke on="false"/>
              <v:path/>
              <v:imagedata o:title=""/>
              <o:lock v:ext="edit" aspectratio="false"/>
              <v:textbox inset="0mm,0mm,0mm,0mm">
                <w:txbxContent>
                  <w:p>
                    <w:pPr>
                      <w:ind w:left="20"/>
                      <w:spacing w:before="114" w:line="222" w:lineRule="auto"/>
                      <w:tabs>
                        <w:tab w:val="left" w:pos="235"/>
                      </w:tabs>
                      <w:rPr>
                        <w:rFonts w:ascii="SimHei" w:hAnsi="SimHei" w:eastAsia="SimHei" w:cs="SimHei"/>
                        <w:sz w:val="23"/>
                        <w:szCs w:val="23"/>
                      </w:rPr>
                    </w:pPr>
                    <w:r>
                      <w:rPr>
                        <w:rFonts w:ascii="SimHei" w:hAnsi="SimHei" w:eastAsia="SimHei" w:cs="SimHei"/>
                        <w:sz w:val="23"/>
                        <w:szCs w:val="23"/>
                        <w:u w:val="single" w:color="auto"/>
                        <w:color w:val="820000"/>
                      </w:rPr>
                      <w:tab/>
                    </w:r>
                    <w:r>
                      <w:rPr>
                        <w:rFonts w:ascii="SimHei" w:hAnsi="SimHei" w:eastAsia="SimHei" w:cs="SimHei"/>
                        <w:sz w:val="23"/>
                        <w:szCs w:val="23"/>
                        <w:b/>
                        <w:bCs/>
                        <w:u w:val="single" w:color="auto"/>
                        <w:color w:val="820000"/>
                        <w:spacing w:val="-9"/>
                      </w:rPr>
                      <w:t>特</w:t>
                    </w:r>
                    <w:r>
                      <w:rPr>
                        <w:rFonts w:ascii="SimHei" w:hAnsi="SimHei" w:eastAsia="SimHei" w:cs="SimHei"/>
                        <w:sz w:val="23"/>
                        <w:szCs w:val="23"/>
                        <w:u w:val="single" w:color="auto"/>
                        <w:color w:val="820000"/>
                        <w:spacing w:val="-11"/>
                      </w:rPr>
                      <w:t xml:space="preserve"> </w:t>
                    </w:r>
                    <w:r>
                      <w:rPr>
                        <w:rFonts w:ascii="SimHei" w:hAnsi="SimHei" w:eastAsia="SimHei" w:cs="SimHei"/>
                        <w:sz w:val="23"/>
                        <w:szCs w:val="23"/>
                        <w:b/>
                        <w:bCs/>
                        <w:u w:val="single" w:color="auto"/>
                        <w:color w:val="820000"/>
                        <w:spacing w:val="-9"/>
                      </w:rPr>
                      <w:t>色</w:t>
                    </w:r>
                    <w:r>
                      <w:rPr>
                        <w:rFonts w:ascii="SimHei" w:hAnsi="SimHei" w:eastAsia="SimHei" w:cs="SimHei"/>
                        <w:sz w:val="23"/>
                        <w:szCs w:val="23"/>
                        <w:u w:val="single" w:color="auto"/>
                        <w:color w:val="820000"/>
                        <w:spacing w:val="-15"/>
                      </w:rPr>
                      <w:t xml:space="preserve"> </w:t>
                    </w:r>
                    <w:r>
                      <w:rPr>
                        <w:rFonts w:ascii="SimHei" w:hAnsi="SimHei" w:eastAsia="SimHei" w:cs="SimHei"/>
                        <w:sz w:val="23"/>
                        <w:szCs w:val="23"/>
                        <w:b/>
                        <w:bCs/>
                        <w:u w:val="single" w:color="auto"/>
                        <w:color w:val="820000"/>
                        <w:spacing w:val="-9"/>
                      </w:rPr>
                      <w:t>优</w:t>
                    </w:r>
                    <w:r>
                      <w:rPr>
                        <w:rFonts w:ascii="SimHei" w:hAnsi="SimHei" w:eastAsia="SimHei" w:cs="SimHei"/>
                        <w:sz w:val="23"/>
                        <w:szCs w:val="23"/>
                        <w:u w:val="single" w:color="auto"/>
                        <w:color w:val="820000"/>
                        <w:spacing w:val="-15"/>
                      </w:rPr>
                      <w:t xml:space="preserve"> </w:t>
                    </w:r>
                    <w:r>
                      <w:rPr>
                        <w:rFonts w:ascii="SimHei" w:hAnsi="SimHei" w:eastAsia="SimHei" w:cs="SimHei"/>
                        <w:sz w:val="23"/>
                        <w:szCs w:val="23"/>
                        <w:b/>
                        <w:bCs/>
                        <w:u w:val="single" w:color="auto"/>
                        <w:color w:val="820000"/>
                        <w:spacing w:val="-9"/>
                      </w:rPr>
                      <w:t>势</w:t>
                    </w:r>
                  </w:p>
                </w:txbxContent>
              </v:textbox>
            </v:shape>
          </v:group>
        </w:pict>
      </w:r>
    </w:p>
    <w:p>
      <w:pPr>
        <w:ind w:right="184" w:firstLine="570"/>
        <w:spacing w:before="178" w:line="262" w:lineRule="auto"/>
        <w:rPr>
          <w:rFonts w:ascii="SimSun" w:hAnsi="SimSun" w:eastAsia="SimSun" w:cs="SimSun"/>
          <w:sz w:val="23"/>
          <w:szCs w:val="23"/>
        </w:rPr>
      </w:pPr>
      <w:r>
        <w:rPr>
          <w:rFonts w:ascii="SimSun" w:hAnsi="SimSun" w:eastAsia="SimSun" w:cs="SimSun"/>
          <w:sz w:val="23"/>
          <w:szCs w:val="23"/>
          <w:spacing w:val="24"/>
        </w:rPr>
        <w:t>"大数据智能与智能制造"团队长期</w:t>
      </w:r>
      <w:r>
        <w:rPr>
          <w:rFonts w:ascii="SimSun" w:hAnsi="SimSun" w:eastAsia="SimSun" w:cs="SimSun"/>
          <w:sz w:val="23"/>
          <w:szCs w:val="23"/>
        </w:rPr>
        <w:t xml:space="preserve"> </w:t>
      </w:r>
      <w:r>
        <w:rPr>
          <w:rFonts w:ascii="SimSun" w:hAnsi="SimSun" w:eastAsia="SimSun" w:cs="SimSun"/>
          <w:sz w:val="23"/>
          <w:szCs w:val="23"/>
          <w:spacing w:val="13"/>
        </w:rPr>
        <w:t>服务于国内外工业企业，近年来共同研制</w:t>
      </w:r>
      <w:r>
        <w:rPr>
          <w:rFonts w:ascii="SimSun" w:hAnsi="SimSun" w:eastAsia="SimSun" w:cs="SimSun"/>
          <w:sz w:val="23"/>
          <w:szCs w:val="23"/>
          <w:spacing w:val="14"/>
        </w:rPr>
        <w:t xml:space="preserve"> </w:t>
      </w:r>
      <w:r>
        <w:rPr>
          <w:rFonts w:ascii="SimSun" w:hAnsi="SimSun" w:eastAsia="SimSun" w:cs="SimSun"/>
          <w:sz w:val="23"/>
          <w:szCs w:val="23"/>
          <w:spacing w:val="12"/>
        </w:rPr>
        <w:t>了智慧型光伏跟踪系统、智慧型光伏电站</w:t>
      </w:r>
      <w:r>
        <w:rPr>
          <w:rFonts w:ascii="SimSun" w:hAnsi="SimSun" w:eastAsia="SimSun" w:cs="SimSun"/>
          <w:sz w:val="23"/>
          <w:szCs w:val="23"/>
          <w:spacing w:val="5"/>
        </w:rPr>
        <w:t xml:space="preserve"> </w:t>
      </w:r>
      <w:r>
        <w:rPr>
          <w:rFonts w:ascii="SimSun" w:hAnsi="SimSun" w:eastAsia="SimSun" w:cs="SimSun"/>
          <w:sz w:val="23"/>
          <w:szCs w:val="23"/>
          <w:spacing w:val="27"/>
        </w:rPr>
        <w:t>模拟仪器、智慧型光伏电池性能检测装</w:t>
      </w:r>
      <w:r>
        <w:rPr>
          <w:rFonts w:ascii="SimSun" w:hAnsi="SimSun" w:eastAsia="SimSun" w:cs="SimSun"/>
          <w:sz w:val="23"/>
          <w:szCs w:val="23"/>
          <w:spacing w:val="10"/>
        </w:rPr>
        <w:t xml:space="preserve"> </w:t>
      </w:r>
      <w:r>
        <w:rPr>
          <w:rFonts w:ascii="SimSun" w:hAnsi="SimSun" w:eastAsia="SimSun" w:cs="SimSun"/>
          <w:sz w:val="23"/>
          <w:szCs w:val="23"/>
          <w:spacing w:val="12"/>
        </w:rPr>
        <w:t>备、汽车线束制造设备、汽车发动机性能</w:t>
      </w:r>
      <w:r>
        <w:rPr>
          <w:rFonts w:ascii="SimSun" w:hAnsi="SimSun" w:eastAsia="SimSun" w:cs="SimSun"/>
          <w:sz w:val="23"/>
          <w:szCs w:val="23"/>
          <w:spacing w:val="4"/>
        </w:rPr>
        <w:t xml:space="preserve"> </w:t>
      </w:r>
      <w:r>
        <w:rPr>
          <w:rFonts w:ascii="SimSun" w:hAnsi="SimSun" w:eastAsia="SimSun" w:cs="SimSun"/>
          <w:sz w:val="23"/>
          <w:szCs w:val="23"/>
          <w:spacing w:val="13"/>
        </w:rPr>
        <w:t>检测设备等装备，并服务于多家企业，实</w:t>
      </w:r>
      <w:r>
        <w:rPr>
          <w:rFonts w:ascii="SimSun" w:hAnsi="SimSun" w:eastAsia="SimSun" w:cs="SimSun"/>
          <w:sz w:val="23"/>
          <w:szCs w:val="23"/>
          <w:spacing w:val="6"/>
        </w:rPr>
        <w:t xml:space="preserve"> </w:t>
      </w:r>
      <w:r>
        <w:rPr>
          <w:rFonts w:ascii="SimSun" w:hAnsi="SimSun" w:eastAsia="SimSun" w:cs="SimSun"/>
          <w:sz w:val="23"/>
          <w:szCs w:val="23"/>
          <w:spacing w:val="13"/>
        </w:rPr>
        <w:t>现了智能仪表和智能装备的产业化，累计</w:t>
      </w:r>
      <w:r>
        <w:rPr>
          <w:rFonts w:ascii="SimSun" w:hAnsi="SimSun" w:eastAsia="SimSun" w:cs="SimSun"/>
          <w:sz w:val="23"/>
          <w:szCs w:val="23"/>
          <w:spacing w:val="5"/>
        </w:rPr>
        <w:t xml:space="preserve"> </w:t>
      </w:r>
      <w:r>
        <w:rPr>
          <w:rFonts w:ascii="SimSun" w:hAnsi="SimSun" w:eastAsia="SimSun" w:cs="SimSun"/>
          <w:sz w:val="23"/>
          <w:szCs w:val="23"/>
          <w:spacing w:val="5"/>
        </w:rPr>
        <w:t>产值超过4亿元，节能减排指标优势明显。</w:t>
      </w:r>
      <w:r>
        <w:rPr>
          <w:rFonts w:ascii="SimSun" w:hAnsi="SimSun" w:eastAsia="SimSun" w:cs="SimSun"/>
          <w:sz w:val="23"/>
          <w:szCs w:val="23"/>
          <w:spacing w:val="4"/>
        </w:rPr>
        <w:t xml:space="preserve"> </w:t>
      </w:r>
      <w:r>
        <w:rPr>
          <w:rFonts w:ascii="SimSun" w:hAnsi="SimSun" w:eastAsia="SimSun" w:cs="SimSun"/>
          <w:sz w:val="23"/>
          <w:szCs w:val="23"/>
          <w:spacing w:val="13"/>
        </w:rPr>
        <w:t>同时，团队依托浙江省物联感知与信息融</w:t>
      </w:r>
      <w:r>
        <w:rPr>
          <w:rFonts w:ascii="SimSun" w:hAnsi="SimSun" w:eastAsia="SimSun" w:cs="SimSun"/>
          <w:sz w:val="23"/>
          <w:szCs w:val="23"/>
          <w:spacing w:val="7"/>
        </w:rPr>
        <w:t xml:space="preserve"> </w:t>
      </w:r>
      <w:r>
        <w:rPr>
          <w:rFonts w:ascii="SimSun" w:hAnsi="SimSun" w:eastAsia="SimSun" w:cs="SimSun"/>
          <w:sz w:val="23"/>
          <w:szCs w:val="23"/>
          <w:spacing w:val="13"/>
        </w:rPr>
        <w:t>合重点实验室平台，在数据融合理论、非</w:t>
      </w:r>
      <w:r>
        <w:rPr>
          <w:rFonts w:ascii="SimSun" w:hAnsi="SimSun" w:eastAsia="SimSun" w:cs="SimSun"/>
          <w:sz w:val="23"/>
          <w:szCs w:val="23"/>
          <w:spacing w:val="5"/>
        </w:rPr>
        <w:t xml:space="preserve"> </w:t>
      </w:r>
      <w:r>
        <w:rPr>
          <w:rFonts w:ascii="SimSun" w:hAnsi="SimSun" w:eastAsia="SimSun" w:cs="SimSun"/>
          <w:sz w:val="23"/>
          <w:szCs w:val="23"/>
          <w:spacing w:val="13"/>
        </w:rPr>
        <w:t>线性控制理论、以及数据驱动与知识引导</w:t>
      </w:r>
      <w:r>
        <w:rPr>
          <w:rFonts w:ascii="SimSun" w:hAnsi="SimSun" w:eastAsia="SimSun" w:cs="SimSun"/>
          <w:sz w:val="23"/>
          <w:szCs w:val="23"/>
          <w:spacing w:val="10"/>
        </w:rPr>
        <w:t xml:space="preserve"> </w:t>
      </w:r>
      <w:r>
        <w:rPr>
          <w:rFonts w:ascii="SimSun" w:hAnsi="SimSun" w:eastAsia="SimSun" w:cs="SimSun"/>
          <w:sz w:val="23"/>
          <w:szCs w:val="23"/>
          <w:spacing w:val="9"/>
        </w:rPr>
        <w:t>相结合理论等方面具有良好的研究基础，</w:t>
      </w:r>
      <w:r>
        <w:rPr>
          <w:rFonts w:ascii="SimSun" w:hAnsi="SimSun" w:eastAsia="SimSun" w:cs="SimSun"/>
          <w:sz w:val="23"/>
          <w:szCs w:val="23"/>
          <w:spacing w:val="12"/>
        </w:rPr>
        <w:t xml:space="preserve"> </w:t>
      </w:r>
      <w:r>
        <w:rPr>
          <w:rFonts w:ascii="SimSun" w:hAnsi="SimSun" w:eastAsia="SimSun" w:cs="SimSun"/>
          <w:sz w:val="23"/>
          <w:szCs w:val="23"/>
          <w:spacing w:val="12"/>
        </w:rPr>
        <w:t>在汽车制造行业，新能源行业，检测行业</w:t>
      </w:r>
      <w:r>
        <w:rPr>
          <w:rFonts w:ascii="SimSun" w:hAnsi="SimSun" w:eastAsia="SimSun" w:cs="SimSun"/>
          <w:sz w:val="23"/>
          <w:szCs w:val="23"/>
          <w:spacing w:val="1"/>
        </w:rPr>
        <w:t xml:space="preserve"> </w:t>
      </w:r>
      <w:r>
        <w:rPr>
          <w:rFonts w:ascii="SimSun" w:hAnsi="SimSun" w:eastAsia="SimSun" w:cs="SimSun"/>
          <w:sz w:val="23"/>
          <w:szCs w:val="23"/>
          <w:spacing w:val="13"/>
        </w:rPr>
        <w:t>以及国防领域有一定的社会影响力和学术</w:t>
      </w:r>
      <w:r>
        <w:rPr>
          <w:rFonts w:ascii="SimSun" w:hAnsi="SimSun" w:eastAsia="SimSun" w:cs="SimSun"/>
          <w:sz w:val="23"/>
          <w:szCs w:val="23"/>
          <w:spacing w:val="5"/>
        </w:rPr>
        <w:t xml:space="preserve"> </w:t>
      </w:r>
      <w:r>
        <w:rPr>
          <w:rFonts w:ascii="SimSun" w:hAnsi="SimSun" w:eastAsia="SimSun" w:cs="SimSun"/>
          <w:sz w:val="23"/>
          <w:szCs w:val="23"/>
          <w:spacing w:val="13"/>
        </w:rPr>
        <w:t>声誉，团队成员获中国商业联合会全国商</w:t>
      </w:r>
      <w:r>
        <w:rPr>
          <w:rFonts w:ascii="SimSun" w:hAnsi="SimSun" w:eastAsia="SimSun" w:cs="SimSun"/>
          <w:sz w:val="23"/>
          <w:szCs w:val="23"/>
          <w:spacing w:val="10"/>
        </w:rPr>
        <w:t xml:space="preserve"> </w:t>
      </w:r>
      <w:r>
        <w:rPr>
          <w:rFonts w:ascii="SimSun" w:hAnsi="SimSun" w:eastAsia="SimSun" w:cs="SimSun"/>
          <w:sz w:val="23"/>
          <w:szCs w:val="23"/>
          <w:spacing w:val="13"/>
        </w:rPr>
        <w:t>业科技进步奖二等奖(排名1)。</w:t>
      </w:r>
    </w:p>
    <w:p>
      <w:pPr>
        <w:ind w:right="167" w:firstLine="485"/>
        <w:spacing w:before="211" w:line="262" w:lineRule="auto"/>
        <w:rPr>
          <w:rFonts w:ascii="SimSun" w:hAnsi="SimSun" w:eastAsia="SimSun" w:cs="SimSun"/>
          <w:sz w:val="23"/>
          <w:szCs w:val="23"/>
        </w:rPr>
      </w:pPr>
      <w:r>
        <w:rPr>
          <w:rFonts w:ascii="SimSun" w:hAnsi="SimSun" w:eastAsia="SimSun" w:cs="SimSun"/>
          <w:sz w:val="23"/>
          <w:szCs w:val="23"/>
          <w:spacing w:val="16"/>
        </w:rPr>
        <w:t>“自主智能与无人系统”团队在自主</w:t>
      </w:r>
      <w:r>
        <w:rPr>
          <w:rFonts w:ascii="SimSun" w:hAnsi="SimSun" w:eastAsia="SimSun" w:cs="SimSun"/>
          <w:sz w:val="23"/>
          <w:szCs w:val="23"/>
        </w:rPr>
        <w:t xml:space="preserve"> </w:t>
      </w:r>
      <w:r>
        <w:rPr>
          <w:rFonts w:ascii="SimSun" w:hAnsi="SimSun" w:eastAsia="SimSun" w:cs="SimSun"/>
          <w:sz w:val="23"/>
          <w:szCs w:val="23"/>
          <w:spacing w:val="13"/>
        </w:rPr>
        <w:t>无人系统和智能机器人、群体智能、面向</w:t>
      </w:r>
      <w:r>
        <w:rPr>
          <w:rFonts w:ascii="SimSun" w:hAnsi="SimSun" w:eastAsia="SimSun" w:cs="SimSun"/>
          <w:sz w:val="23"/>
          <w:szCs w:val="23"/>
        </w:rPr>
        <w:t xml:space="preserve"> </w:t>
      </w:r>
      <w:r>
        <w:rPr>
          <w:rFonts w:ascii="SimSun" w:hAnsi="SimSun" w:eastAsia="SimSun" w:cs="SimSun"/>
          <w:sz w:val="23"/>
          <w:szCs w:val="23"/>
          <w:spacing w:val="11"/>
        </w:rPr>
        <w:t>自主无人系统的协同控制与决策优化、复</w:t>
      </w:r>
      <w:r>
        <w:rPr>
          <w:rFonts w:ascii="SimSun" w:hAnsi="SimSun" w:eastAsia="SimSun" w:cs="SimSun"/>
          <w:sz w:val="23"/>
          <w:szCs w:val="23"/>
          <w:spacing w:val="1"/>
        </w:rPr>
        <w:t xml:space="preserve"> </w:t>
      </w:r>
      <w:r>
        <w:rPr>
          <w:rFonts w:ascii="SimSun" w:hAnsi="SimSun" w:eastAsia="SimSun" w:cs="SimSun"/>
          <w:sz w:val="23"/>
          <w:szCs w:val="23"/>
          <w:spacing w:val="13"/>
        </w:rPr>
        <w:t>杂环境感知和智能导航，以及无人车、无</w:t>
      </w:r>
      <w:r>
        <w:rPr>
          <w:rFonts w:ascii="SimSun" w:hAnsi="SimSun" w:eastAsia="SimSun" w:cs="SimSun"/>
          <w:sz w:val="23"/>
          <w:szCs w:val="23"/>
          <w:spacing w:val="5"/>
        </w:rPr>
        <w:t xml:space="preserve"> </w:t>
      </w:r>
      <w:r>
        <w:rPr>
          <w:rFonts w:ascii="SimSun" w:hAnsi="SimSun" w:eastAsia="SimSun" w:cs="SimSun"/>
          <w:sz w:val="23"/>
          <w:szCs w:val="23"/>
          <w:spacing w:val="14"/>
        </w:rPr>
        <w:t>人机等典型无人系统应用方面，在基础理</w:t>
      </w:r>
      <w:r>
        <w:rPr>
          <w:rFonts w:ascii="SimSun" w:hAnsi="SimSun" w:eastAsia="SimSun" w:cs="SimSun"/>
          <w:sz w:val="23"/>
          <w:szCs w:val="23"/>
          <w:spacing w:val="5"/>
        </w:rPr>
        <w:t xml:space="preserve"> </w:t>
      </w:r>
      <w:r>
        <w:rPr>
          <w:rFonts w:ascii="SimSun" w:hAnsi="SimSun" w:eastAsia="SimSun" w:cs="SimSun"/>
          <w:sz w:val="23"/>
          <w:szCs w:val="23"/>
          <w:spacing w:val="13"/>
        </w:rPr>
        <w:t>论研究以及关键技术和产业化应用等方面</w:t>
      </w:r>
      <w:r>
        <w:rPr>
          <w:rFonts w:ascii="SimSun" w:hAnsi="SimSun" w:eastAsia="SimSun" w:cs="SimSun"/>
          <w:sz w:val="23"/>
          <w:szCs w:val="23"/>
          <w:spacing w:val="5"/>
        </w:rPr>
        <w:t xml:space="preserve"> </w:t>
      </w:r>
      <w:r>
        <w:rPr>
          <w:rFonts w:ascii="SimSun" w:hAnsi="SimSun" w:eastAsia="SimSun" w:cs="SimSun"/>
          <w:sz w:val="23"/>
          <w:szCs w:val="23"/>
          <w:spacing w:val="13"/>
        </w:rPr>
        <w:t>都做出了重要的标志性成果。发表科研论</w:t>
      </w:r>
      <w:r>
        <w:rPr>
          <w:rFonts w:ascii="SimSun" w:hAnsi="SimSun" w:eastAsia="SimSun" w:cs="SimSun"/>
          <w:sz w:val="23"/>
          <w:szCs w:val="23"/>
          <w:spacing w:val="5"/>
        </w:rPr>
        <w:t xml:space="preserve"> </w:t>
      </w:r>
      <w:r>
        <w:rPr>
          <w:rFonts w:ascii="SimSun" w:hAnsi="SimSun" w:eastAsia="SimSun" w:cs="SimSun"/>
          <w:sz w:val="23"/>
          <w:szCs w:val="23"/>
          <w:spacing w:val="4"/>
        </w:rPr>
        <w:t>文300余篇，论文他引8000多次。申请和授</w:t>
      </w:r>
      <w:r>
        <w:rPr>
          <w:rFonts w:ascii="SimSun" w:hAnsi="SimSun" w:eastAsia="SimSun" w:cs="SimSun"/>
          <w:sz w:val="23"/>
          <w:szCs w:val="23"/>
          <w:spacing w:val="16"/>
        </w:rPr>
        <w:t xml:space="preserve"> </w:t>
      </w:r>
      <w:r>
        <w:rPr>
          <w:rFonts w:ascii="SimSun" w:hAnsi="SimSun" w:eastAsia="SimSun" w:cs="SimSun"/>
          <w:sz w:val="23"/>
          <w:szCs w:val="23"/>
          <w:spacing w:val="12"/>
        </w:rPr>
        <w:t>权发明专利60多项，智能移动机器人导航</w:t>
      </w:r>
      <w:r>
        <w:rPr>
          <w:rFonts w:ascii="SimSun" w:hAnsi="SimSun" w:eastAsia="SimSun" w:cs="SimSun"/>
          <w:sz w:val="23"/>
          <w:szCs w:val="23"/>
          <w:spacing w:val="9"/>
        </w:rPr>
        <w:t xml:space="preserve"> </w:t>
      </w:r>
      <w:r>
        <w:rPr>
          <w:rFonts w:ascii="SimSun" w:hAnsi="SimSun" w:eastAsia="SimSun" w:cs="SimSun"/>
          <w:sz w:val="23"/>
          <w:szCs w:val="23"/>
          <w:spacing w:val="13"/>
        </w:rPr>
        <w:t>技术、先进运动控制技术、多机器人协调</w:t>
      </w:r>
      <w:r>
        <w:rPr>
          <w:rFonts w:ascii="SimSun" w:hAnsi="SimSun" w:eastAsia="SimSun" w:cs="SimSun"/>
          <w:sz w:val="23"/>
          <w:szCs w:val="23"/>
          <w:spacing w:val="13"/>
        </w:rPr>
        <w:t xml:space="preserve"> </w:t>
      </w:r>
      <w:r>
        <w:rPr>
          <w:rFonts w:ascii="SimSun" w:hAnsi="SimSun" w:eastAsia="SimSun" w:cs="SimSun"/>
          <w:sz w:val="23"/>
          <w:szCs w:val="23"/>
          <w:spacing w:val="13"/>
        </w:rPr>
        <w:t>控制等核心技术实现了产业化应用，包括</w:t>
      </w:r>
      <w:r>
        <w:rPr>
          <w:rFonts w:ascii="SimSun" w:hAnsi="SimSun" w:eastAsia="SimSun" w:cs="SimSun"/>
          <w:sz w:val="23"/>
          <w:szCs w:val="23"/>
          <w:spacing w:val="4"/>
        </w:rPr>
        <w:t xml:space="preserve"> </w:t>
      </w:r>
      <w:r>
        <w:rPr>
          <w:rFonts w:ascii="SimSun" w:hAnsi="SimSun" w:eastAsia="SimSun" w:cs="SimSun"/>
          <w:sz w:val="23"/>
          <w:szCs w:val="23"/>
          <w:spacing w:val="11"/>
        </w:rPr>
        <w:t>无人驾驶核心控制器、物流搬运机器人、</w:t>
      </w:r>
      <w:r>
        <w:rPr>
          <w:rFonts w:ascii="SimSun" w:hAnsi="SimSun" w:eastAsia="SimSun" w:cs="SimSun"/>
          <w:sz w:val="23"/>
          <w:szCs w:val="23"/>
          <w:spacing w:val="15"/>
        </w:rPr>
        <w:t xml:space="preserve"> </w:t>
      </w:r>
      <w:r>
        <w:rPr>
          <w:rFonts w:ascii="SimSun" w:hAnsi="SimSun" w:eastAsia="SimSun" w:cs="SimSun"/>
          <w:sz w:val="23"/>
          <w:szCs w:val="23"/>
          <w:spacing w:val="13"/>
        </w:rPr>
        <w:t>无人机、大规模机器人集群优化调度和控</w:t>
      </w:r>
      <w:r>
        <w:rPr>
          <w:rFonts w:ascii="SimSun" w:hAnsi="SimSun" w:eastAsia="SimSun" w:cs="SimSun"/>
          <w:sz w:val="23"/>
          <w:szCs w:val="23"/>
          <w:spacing w:val="5"/>
        </w:rPr>
        <w:t xml:space="preserve"> </w:t>
      </w:r>
      <w:r>
        <w:rPr>
          <w:rFonts w:ascii="SimSun" w:hAnsi="SimSun" w:eastAsia="SimSun" w:cs="SimSun"/>
          <w:sz w:val="23"/>
          <w:szCs w:val="23"/>
          <w:spacing w:val="5"/>
        </w:rPr>
        <w:t>制软件等。团队成员连续多年被选为</w:t>
      </w:r>
      <w:r>
        <w:rPr>
          <w:rFonts w:ascii="SimSun" w:hAnsi="SimSun" w:eastAsia="SimSun" w:cs="SimSun"/>
          <w:sz w:val="23"/>
          <w:szCs w:val="23"/>
        </w:rPr>
        <w:t>Else</w:t>
      </w:r>
      <w:r>
        <w:rPr>
          <w:rFonts w:ascii="SimSun" w:hAnsi="SimSun" w:eastAsia="SimSun" w:cs="SimSun"/>
          <w:sz w:val="23"/>
          <w:szCs w:val="23"/>
          <w:spacing w:val="5"/>
        </w:rPr>
        <w:t>-</w:t>
      </w:r>
    </w:p>
    <w:p>
      <w:pPr>
        <w:spacing w:line="14" w:lineRule="auto"/>
        <w:rPr>
          <w:rFonts w:ascii="Arial"/>
          <w:sz w:val="2"/>
        </w:rPr>
      </w:pPr>
      <w:r>
        <w:rPr>
          <w:rFonts w:ascii="Arial" w:hAnsi="Arial" w:eastAsia="Arial" w:cs="Arial"/>
          <w:sz w:val="2"/>
          <w:szCs w:val="2"/>
        </w:rPr>
        <w:br w:type="column"/>
      </w:r>
    </w:p>
    <w:p>
      <w:pPr>
        <w:ind w:left="950"/>
        <w:spacing w:before="7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419" w:lineRule="auto"/>
        <w:rPr>
          <w:rFonts w:ascii="Arial"/>
          <w:sz w:val="21"/>
        </w:rPr>
      </w:pPr>
      <w:r/>
    </w:p>
    <w:p>
      <w:pPr>
        <w:ind w:right="31"/>
        <w:spacing w:before="74" w:line="253" w:lineRule="auto"/>
        <w:jc w:val="both"/>
        <w:rPr>
          <w:rFonts w:ascii="SimSun" w:hAnsi="SimSun" w:eastAsia="SimSun" w:cs="SimSun"/>
          <w:sz w:val="23"/>
          <w:szCs w:val="23"/>
        </w:rPr>
      </w:pPr>
      <w:r>
        <w:rPr>
          <w:rFonts w:ascii="SimSun" w:hAnsi="SimSun" w:eastAsia="SimSun" w:cs="SimSun"/>
          <w:sz w:val="23"/>
          <w:szCs w:val="23"/>
        </w:rPr>
        <w:t>vier</w:t>
      </w:r>
      <w:r>
        <w:rPr>
          <w:rFonts w:ascii="SimSun" w:hAnsi="SimSun" w:eastAsia="SimSun" w:cs="SimSun"/>
          <w:sz w:val="23"/>
          <w:szCs w:val="23"/>
          <w:spacing w:val="-50"/>
        </w:rPr>
        <w:t xml:space="preserve"> </w:t>
      </w:r>
      <w:r>
        <w:rPr>
          <w:rFonts w:ascii="SimSun" w:hAnsi="SimSun" w:eastAsia="SimSun" w:cs="SimSun"/>
          <w:sz w:val="23"/>
          <w:szCs w:val="23"/>
          <w:spacing w:val="11"/>
        </w:rPr>
        <w:t>高被引学者，获浙江省自然科学奖二</w:t>
      </w:r>
      <w:r>
        <w:rPr>
          <w:rFonts w:ascii="SimSun" w:hAnsi="SimSun" w:eastAsia="SimSun" w:cs="SimSun"/>
          <w:sz w:val="23"/>
          <w:szCs w:val="23"/>
        </w:rPr>
        <w:t xml:space="preserve"> </w:t>
      </w:r>
      <w:r>
        <w:rPr>
          <w:rFonts w:ascii="SimSun" w:hAnsi="SimSun" w:eastAsia="SimSun" w:cs="SimSun"/>
          <w:sz w:val="23"/>
          <w:szCs w:val="23"/>
          <w:spacing w:val="26"/>
        </w:rPr>
        <w:t>等奖(排名第一)、中国科技产业化促进</w:t>
      </w:r>
      <w:r>
        <w:rPr>
          <w:rFonts w:ascii="SimSun" w:hAnsi="SimSun" w:eastAsia="SimSun" w:cs="SimSun"/>
          <w:sz w:val="23"/>
          <w:szCs w:val="23"/>
        </w:rPr>
        <w:t xml:space="preserve"> </w:t>
      </w:r>
      <w:r>
        <w:rPr>
          <w:rFonts w:ascii="SimSun" w:hAnsi="SimSun" w:eastAsia="SimSun" w:cs="SimSun"/>
          <w:sz w:val="23"/>
          <w:szCs w:val="23"/>
          <w:spacing w:val="18"/>
        </w:rPr>
        <w:t>会科技创新奖一等奖(排名1)、中国产学</w:t>
      </w:r>
      <w:r>
        <w:rPr>
          <w:rFonts w:ascii="SimSun" w:hAnsi="SimSun" w:eastAsia="SimSun" w:cs="SimSun"/>
          <w:sz w:val="23"/>
          <w:szCs w:val="23"/>
          <w:spacing w:val="14"/>
        </w:rPr>
        <w:t xml:space="preserve"> </w:t>
      </w:r>
      <w:r>
        <w:rPr>
          <w:rFonts w:ascii="SimSun" w:hAnsi="SimSun" w:eastAsia="SimSun" w:cs="SimSun"/>
          <w:sz w:val="23"/>
          <w:szCs w:val="23"/>
          <w:spacing w:val="-2"/>
        </w:rPr>
        <w:t>研合作创新与促进奖等。</w:t>
      </w:r>
    </w:p>
    <w:p>
      <w:pPr>
        <w:ind w:firstLine="465"/>
        <w:spacing w:before="100" w:line="260" w:lineRule="auto"/>
        <w:rPr>
          <w:rFonts w:ascii="SimSun" w:hAnsi="SimSun" w:eastAsia="SimSun" w:cs="SimSun"/>
          <w:sz w:val="23"/>
          <w:szCs w:val="23"/>
        </w:rPr>
      </w:pPr>
      <w:r>
        <w:rPr>
          <w:rFonts w:ascii="SimSun" w:hAnsi="SimSun" w:eastAsia="SimSun" w:cs="SimSun"/>
          <w:sz w:val="23"/>
          <w:szCs w:val="23"/>
          <w:spacing w:val="16"/>
        </w:rPr>
        <w:t>“人机混合智能与智慧健康”团队目</w:t>
      </w:r>
      <w:r>
        <w:rPr>
          <w:rFonts w:ascii="SimSun" w:hAnsi="SimSun" w:eastAsia="SimSun" w:cs="SimSun"/>
          <w:sz w:val="23"/>
          <w:szCs w:val="23"/>
          <w:spacing w:val="12"/>
        </w:rPr>
        <w:t xml:space="preserve"> </w:t>
      </w:r>
      <w:r>
        <w:rPr>
          <w:rFonts w:ascii="SimSun" w:hAnsi="SimSun" w:eastAsia="SimSun" w:cs="SimSun"/>
          <w:sz w:val="23"/>
          <w:szCs w:val="23"/>
          <w:spacing w:val="12"/>
        </w:rPr>
        <w:t>前已在高效分布式智能算法、神经科学及</w:t>
      </w:r>
      <w:r>
        <w:rPr>
          <w:rFonts w:ascii="SimSun" w:hAnsi="SimSun" w:eastAsia="SimSun" w:cs="SimSun"/>
          <w:sz w:val="23"/>
          <w:szCs w:val="23"/>
          <w:spacing w:val="5"/>
        </w:rPr>
        <w:t xml:space="preserve"> </w:t>
      </w:r>
      <w:r>
        <w:rPr>
          <w:rFonts w:ascii="SimSun" w:hAnsi="SimSun" w:eastAsia="SimSun" w:cs="SimSun"/>
          <w:sz w:val="23"/>
          <w:szCs w:val="23"/>
          <w:spacing w:val="6"/>
        </w:rPr>
        <w:t>运动感知、智慧高端养老院、智能心/脑电</w:t>
      </w:r>
      <w:r>
        <w:rPr>
          <w:rFonts w:ascii="SimSun" w:hAnsi="SimSun" w:eastAsia="SimSun" w:cs="SimSun"/>
          <w:sz w:val="23"/>
          <w:szCs w:val="23"/>
          <w:spacing w:val="13"/>
        </w:rPr>
        <w:t xml:space="preserve"> </w:t>
      </w:r>
      <w:r>
        <w:rPr>
          <w:rFonts w:ascii="SimSun" w:hAnsi="SimSun" w:eastAsia="SimSun" w:cs="SimSun"/>
          <w:sz w:val="23"/>
          <w:szCs w:val="23"/>
          <w:spacing w:val="28"/>
        </w:rPr>
        <w:t>监测等领域展开了深入的研究，成立了</w:t>
      </w:r>
      <w:r>
        <w:rPr>
          <w:rFonts w:ascii="SimSun" w:hAnsi="SimSun" w:eastAsia="SimSun" w:cs="SimSun"/>
          <w:sz w:val="23"/>
          <w:szCs w:val="23"/>
          <w:spacing w:val="13"/>
        </w:rPr>
        <w:t xml:space="preserve"> </w:t>
      </w:r>
      <w:r>
        <w:rPr>
          <w:rFonts w:ascii="SimSun" w:hAnsi="SimSun" w:eastAsia="SimSun" w:cs="SimSun"/>
          <w:sz w:val="23"/>
          <w:szCs w:val="23"/>
          <w:spacing w:val="14"/>
        </w:rPr>
        <w:t>“中法机器学习与智慧健康国际合作联合</w:t>
      </w:r>
      <w:r>
        <w:rPr>
          <w:rFonts w:ascii="SimSun" w:hAnsi="SimSun" w:eastAsia="SimSun" w:cs="SimSun"/>
          <w:sz w:val="23"/>
          <w:szCs w:val="23"/>
          <w:spacing w:val="7"/>
        </w:rPr>
        <w:t xml:space="preserve"> </w:t>
      </w:r>
      <w:r>
        <w:rPr>
          <w:rFonts w:ascii="SimSun" w:hAnsi="SimSun" w:eastAsia="SimSun" w:cs="SimSun"/>
          <w:sz w:val="23"/>
          <w:szCs w:val="23"/>
          <w:spacing w:val="19"/>
        </w:rPr>
        <w:t>实验室”,实验室获中央财政专项、国家</w:t>
      </w:r>
      <w:r>
        <w:rPr>
          <w:rFonts w:ascii="SimSun" w:hAnsi="SimSun" w:eastAsia="SimSun" w:cs="SimSun"/>
          <w:sz w:val="23"/>
          <w:szCs w:val="23"/>
          <w:spacing w:val="15"/>
        </w:rPr>
        <w:t xml:space="preserve"> </w:t>
      </w:r>
      <w:r>
        <w:rPr>
          <w:rFonts w:ascii="SimSun" w:hAnsi="SimSun" w:eastAsia="SimSun" w:cs="SimSun"/>
          <w:sz w:val="23"/>
          <w:szCs w:val="23"/>
          <w:spacing w:val="12"/>
        </w:rPr>
        <w:t>自然科学基金两化融合重点项目、科技部</w:t>
      </w:r>
      <w:r>
        <w:rPr>
          <w:rFonts w:ascii="SimSun" w:hAnsi="SimSun" w:eastAsia="SimSun" w:cs="SimSun"/>
          <w:sz w:val="23"/>
          <w:szCs w:val="23"/>
          <w:spacing w:val="5"/>
        </w:rPr>
        <w:t xml:space="preserve"> </w:t>
      </w:r>
      <w:r>
        <w:rPr>
          <w:rFonts w:ascii="SimSun" w:hAnsi="SimSun" w:eastAsia="SimSun" w:cs="SimSun"/>
          <w:sz w:val="23"/>
          <w:szCs w:val="23"/>
          <w:spacing w:val="10"/>
        </w:rPr>
        <w:t>政府间国际合作重点专项等项目的资助，</w:t>
      </w:r>
      <w:r>
        <w:rPr>
          <w:rFonts w:ascii="SimSun" w:hAnsi="SimSun" w:eastAsia="SimSun" w:cs="SimSun"/>
          <w:sz w:val="23"/>
          <w:szCs w:val="23"/>
          <w:spacing w:val="4"/>
        </w:rPr>
        <w:t xml:space="preserve"> </w:t>
      </w:r>
      <w:r>
        <w:rPr>
          <w:rFonts w:ascii="SimSun" w:hAnsi="SimSun" w:eastAsia="SimSun" w:cs="SimSun"/>
          <w:sz w:val="23"/>
          <w:szCs w:val="23"/>
          <w:spacing w:val="17"/>
        </w:rPr>
        <w:t>2020年获批浙江省"机器学习与智慧健康</w:t>
      </w:r>
      <w:r>
        <w:rPr>
          <w:rFonts w:ascii="SimSun" w:hAnsi="SimSun" w:eastAsia="SimSun" w:cs="SimSun"/>
          <w:sz w:val="23"/>
          <w:szCs w:val="23"/>
          <w:spacing w:val="14"/>
        </w:rPr>
        <w:t xml:space="preserve"> </w:t>
      </w:r>
      <w:r>
        <w:rPr>
          <w:rFonts w:ascii="SimSun" w:hAnsi="SimSun" w:eastAsia="SimSun" w:cs="SimSun"/>
          <w:sz w:val="23"/>
          <w:szCs w:val="23"/>
          <w:spacing w:val="-1"/>
        </w:rPr>
        <w:t>国际科技合作基地”。</w:t>
      </w:r>
    </w:p>
    <w:p>
      <w:pPr>
        <w:spacing w:line="247" w:lineRule="auto"/>
        <w:rPr>
          <w:rFonts w:ascii="Arial"/>
          <w:sz w:val="21"/>
        </w:rPr>
      </w:pPr>
      <w:r/>
    </w:p>
    <w:p>
      <w:pPr>
        <w:spacing w:before="1" w:line="370" w:lineRule="exact"/>
        <w:textAlignment w:val="center"/>
        <w:rPr/>
      </w:pPr>
      <w:r>
        <w:pict>
          <v:group id="_x0000_s706" style="mso-position-vertical-relative:line;mso-position-horizontal-relative:char;width:76.05pt;height:18.55pt;" filled="false" stroked="false" coordsize="1521,370" coordorigin="0,0">
            <v:shape id="_x0000_s707" style="position:absolute;left:260;top:0;width:1250;height:370;" filled="false" stroked="false" type="#_x0000_t75">
              <v:imagedata o:title="" r:id="rId468"/>
            </v:shape>
            <v:shape id="_x0000_s708" style="position:absolute;left:202;top:74;width:1225;height:316;"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3"/>
                        <w:szCs w:val="23"/>
                      </w:rPr>
                    </w:pPr>
                    <w:r>
                      <w:rPr>
                        <w:rFonts w:ascii="SimHei" w:hAnsi="SimHei" w:eastAsia="SimHei" w:cs="SimHei"/>
                        <w:sz w:val="23"/>
                        <w:szCs w:val="23"/>
                        <w:b/>
                        <w:bCs/>
                        <w:color w:val="930004"/>
                        <w:spacing w:val="-19"/>
                      </w:rPr>
                      <w:t>重</w:t>
                    </w:r>
                    <w:r>
                      <w:rPr>
                        <w:rFonts w:ascii="SimHei" w:hAnsi="SimHei" w:eastAsia="SimHei" w:cs="SimHei"/>
                        <w:sz w:val="23"/>
                        <w:szCs w:val="23"/>
                        <w:color w:val="930004"/>
                        <w:spacing w:val="-11"/>
                      </w:rPr>
                      <w:t xml:space="preserve"> </w:t>
                    </w:r>
                    <w:r>
                      <w:rPr>
                        <w:rFonts w:ascii="SimHei" w:hAnsi="SimHei" w:eastAsia="SimHei" w:cs="SimHei"/>
                        <w:sz w:val="23"/>
                        <w:szCs w:val="23"/>
                        <w:b/>
                        <w:bCs/>
                        <w:color w:val="930004"/>
                        <w:spacing w:val="-19"/>
                      </w:rPr>
                      <w:t>点</w:t>
                    </w:r>
                    <w:r>
                      <w:rPr>
                        <w:rFonts w:ascii="SimHei" w:hAnsi="SimHei" w:eastAsia="SimHei" w:cs="SimHei"/>
                        <w:sz w:val="23"/>
                        <w:szCs w:val="23"/>
                        <w:color w:val="930004"/>
                        <w:spacing w:val="-9"/>
                      </w:rPr>
                      <w:t xml:space="preserve"> </w:t>
                    </w:r>
                    <w:r>
                      <w:rPr>
                        <w:rFonts w:ascii="SimHei" w:hAnsi="SimHei" w:eastAsia="SimHei" w:cs="SimHei"/>
                        <w:sz w:val="23"/>
                        <w:szCs w:val="23"/>
                        <w:b/>
                        <w:bCs/>
                        <w:color w:val="930004"/>
                        <w:spacing w:val="-19"/>
                      </w:rPr>
                      <w:t>方</w:t>
                    </w:r>
                    <w:r>
                      <w:rPr>
                        <w:rFonts w:ascii="SimHei" w:hAnsi="SimHei" w:eastAsia="SimHei" w:cs="SimHei"/>
                        <w:sz w:val="23"/>
                        <w:szCs w:val="23"/>
                        <w:color w:val="930004"/>
                        <w:spacing w:val="4"/>
                      </w:rPr>
                      <w:t xml:space="preserve"> </w:t>
                    </w:r>
                    <w:r>
                      <w:rPr>
                        <w:rFonts w:ascii="SimHei" w:hAnsi="SimHei" w:eastAsia="SimHei" w:cs="SimHei"/>
                        <w:sz w:val="23"/>
                        <w:szCs w:val="23"/>
                        <w:b/>
                        <w:bCs/>
                        <w:color w:val="930004"/>
                        <w:spacing w:val="-19"/>
                      </w:rPr>
                      <w:t>向</w:t>
                    </w:r>
                  </w:p>
                </w:txbxContent>
              </v:textbox>
            </v:shape>
            <v:rect id="_x0000_s709" style="position:absolute;left:0;top:312;width:1406;height:12;" fillcolor="#930004" filled="true" stroked="false"/>
            <v:shape id="_x0000_s710" style="position:absolute;left:20;top:40;width:1501;height:10;" filled="false" stroked="false" type="#_x0000_t75">
              <v:imagedata o:title="" r:id="rId469"/>
            </v:shape>
          </v:group>
        </w:pict>
      </w:r>
    </w:p>
    <w:p>
      <w:pPr>
        <w:ind w:left="493"/>
        <w:spacing w:before="204" w:line="213" w:lineRule="auto"/>
        <w:outlineLvl w:val="6"/>
        <w:rPr>
          <w:rFonts w:ascii="SimHei" w:hAnsi="SimHei" w:eastAsia="SimHei" w:cs="SimHei"/>
          <w:sz w:val="23"/>
          <w:szCs w:val="23"/>
        </w:rPr>
      </w:pPr>
      <w:r>
        <w:rPr>
          <w:rFonts w:ascii="SimHei" w:hAnsi="SimHei" w:eastAsia="SimHei" w:cs="SimHei"/>
          <w:sz w:val="23"/>
          <w:szCs w:val="23"/>
          <w:b/>
          <w:bCs/>
          <w:spacing w:val="-3"/>
        </w:rPr>
        <w:t>1.依托本校优势，推动学科交叉融合</w:t>
      </w:r>
    </w:p>
    <w:p>
      <w:pPr>
        <w:ind w:right="12" w:firstLine="490"/>
        <w:spacing w:before="83" w:line="261" w:lineRule="auto"/>
        <w:rPr>
          <w:rFonts w:ascii="SimSun" w:hAnsi="SimSun" w:eastAsia="SimSun" w:cs="SimSun"/>
          <w:sz w:val="23"/>
          <w:szCs w:val="23"/>
        </w:rPr>
      </w:pPr>
      <w:r>
        <w:rPr>
          <w:rFonts w:ascii="SimSun" w:hAnsi="SimSun" w:eastAsia="SimSun" w:cs="SimSun"/>
          <w:sz w:val="23"/>
          <w:szCs w:val="23"/>
          <w:spacing w:val="14"/>
        </w:rPr>
        <w:t>按照国家和我省促进新一代人工智能</w:t>
      </w:r>
      <w:r>
        <w:rPr>
          <w:rFonts w:ascii="SimSun" w:hAnsi="SimSun" w:eastAsia="SimSun" w:cs="SimSun"/>
          <w:sz w:val="23"/>
          <w:szCs w:val="23"/>
          <w:spacing w:val="6"/>
        </w:rPr>
        <w:t xml:space="preserve"> </w:t>
      </w:r>
      <w:r>
        <w:rPr>
          <w:rFonts w:ascii="SimSun" w:hAnsi="SimSun" w:eastAsia="SimSun" w:cs="SimSun"/>
          <w:sz w:val="23"/>
          <w:szCs w:val="23"/>
          <w:spacing w:val="13"/>
        </w:rPr>
        <w:t>发展行动计划的总体部署，依托我校信息</w:t>
      </w:r>
      <w:r>
        <w:rPr>
          <w:rFonts w:ascii="SimSun" w:hAnsi="SimSun" w:eastAsia="SimSun" w:cs="SimSun"/>
          <w:sz w:val="23"/>
          <w:szCs w:val="23"/>
          <w:spacing w:val="12"/>
        </w:rPr>
        <w:t xml:space="preserve"> </w:t>
      </w:r>
      <w:r>
        <w:rPr>
          <w:rFonts w:ascii="SimSun" w:hAnsi="SimSun" w:eastAsia="SimSun" w:cs="SimSun"/>
          <w:sz w:val="23"/>
          <w:szCs w:val="23"/>
          <w:spacing w:val="10"/>
        </w:rPr>
        <w:t>学科优势，聚焦人工智能科学前沿问题，</w:t>
      </w:r>
      <w:r>
        <w:rPr>
          <w:rFonts w:ascii="SimSun" w:hAnsi="SimSun" w:eastAsia="SimSun" w:cs="SimSun"/>
          <w:sz w:val="23"/>
          <w:szCs w:val="23"/>
          <w:spacing w:val="4"/>
        </w:rPr>
        <w:t xml:space="preserve"> </w:t>
      </w:r>
      <w:r>
        <w:rPr>
          <w:rFonts w:ascii="SimSun" w:hAnsi="SimSun" w:eastAsia="SimSun" w:cs="SimSun"/>
          <w:sz w:val="23"/>
          <w:szCs w:val="23"/>
          <w:spacing w:val="10"/>
        </w:rPr>
        <w:t>推动新一代人工智能核心关键技术创新，</w:t>
      </w:r>
      <w:r>
        <w:rPr>
          <w:rFonts w:ascii="SimSun" w:hAnsi="SimSun" w:eastAsia="SimSun" w:cs="SimSun"/>
          <w:sz w:val="23"/>
          <w:szCs w:val="23"/>
          <w:spacing w:val="4"/>
        </w:rPr>
        <w:t xml:space="preserve"> </w:t>
      </w:r>
      <w:r>
        <w:rPr>
          <w:rFonts w:ascii="SimSun" w:hAnsi="SimSun" w:eastAsia="SimSun" w:cs="SimSun"/>
          <w:sz w:val="23"/>
          <w:szCs w:val="23"/>
          <w:spacing w:val="13"/>
        </w:rPr>
        <w:t>推进人才培养、学科建设和科学研究的一</w:t>
      </w:r>
      <w:r>
        <w:rPr>
          <w:rFonts w:ascii="SimSun" w:hAnsi="SimSun" w:eastAsia="SimSun" w:cs="SimSun"/>
          <w:sz w:val="23"/>
          <w:szCs w:val="23"/>
          <w:spacing w:val="7"/>
        </w:rPr>
        <w:t xml:space="preserve"> </w:t>
      </w:r>
      <w:r>
        <w:rPr>
          <w:rFonts w:ascii="SimSun" w:hAnsi="SimSun" w:eastAsia="SimSun" w:cs="SimSun"/>
          <w:sz w:val="23"/>
          <w:szCs w:val="23"/>
          <w:spacing w:val="13"/>
        </w:rPr>
        <w:t>体化布局和发展，以人工智能为核心，深</w:t>
      </w:r>
      <w:r>
        <w:rPr>
          <w:rFonts w:ascii="SimSun" w:hAnsi="SimSun" w:eastAsia="SimSun" w:cs="SimSun"/>
          <w:sz w:val="23"/>
          <w:szCs w:val="23"/>
          <w:spacing w:val="7"/>
        </w:rPr>
        <w:t xml:space="preserve"> </w:t>
      </w:r>
      <w:r>
        <w:rPr>
          <w:rFonts w:ascii="SimSun" w:hAnsi="SimSun" w:eastAsia="SimSun" w:cs="SimSun"/>
          <w:sz w:val="23"/>
          <w:szCs w:val="23"/>
          <w:spacing w:val="13"/>
        </w:rPr>
        <w:t>入推动自动化、计算机、电子、通信、仪</w:t>
      </w:r>
      <w:r>
        <w:rPr>
          <w:rFonts w:ascii="SimSun" w:hAnsi="SimSun" w:eastAsia="SimSun" w:cs="SimSun"/>
          <w:sz w:val="23"/>
          <w:szCs w:val="23"/>
          <w:spacing w:val="5"/>
        </w:rPr>
        <w:t xml:space="preserve"> </w:t>
      </w:r>
      <w:r>
        <w:rPr>
          <w:rFonts w:ascii="SimSun" w:hAnsi="SimSun" w:eastAsia="SimSun" w:cs="SimSun"/>
          <w:sz w:val="23"/>
          <w:szCs w:val="23"/>
          <w:spacing w:val="13"/>
        </w:rPr>
        <w:t>器科学与技术和生物医学工程等相关学科</w:t>
      </w:r>
      <w:r>
        <w:rPr>
          <w:rFonts w:ascii="SimSun" w:hAnsi="SimSun" w:eastAsia="SimSun" w:cs="SimSun"/>
          <w:sz w:val="23"/>
          <w:szCs w:val="23"/>
          <w:spacing w:val="3"/>
        </w:rPr>
        <w:t xml:space="preserve"> </w:t>
      </w:r>
      <w:r>
        <w:rPr>
          <w:rFonts w:ascii="SimSun" w:hAnsi="SimSun" w:eastAsia="SimSun" w:cs="SimSun"/>
          <w:sz w:val="23"/>
          <w:szCs w:val="23"/>
          <w:spacing w:val="13"/>
        </w:rPr>
        <w:t>交叉，融合传统优势学科，进行学科建设</w:t>
      </w:r>
      <w:r>
        <w:rPr>
          <w:rFonts w:ascii="SimSun" w:hAnsi="SimSun" w:eastAsia="SimSun" w:cs="SimSun"/>
          <w:sz w:val="23"/>
          <w:szCs w:val="23"/>
          <w:spacing w:val="5"/>
        </w:rPr>
        <w:t xml:space="preserve"> </w:t>
      </w:r>
      <w:r>
        <w:rPr>
          <w:rFonts w:ascii="SimSun" w:hAnsi="SimSun" w:eastAsia="SimSun" w:cs="SimSun"/>
          <w:sz w:val="23"/>
          <w:szCs w:val="23"/>
          <w:spacing w:val="12"/>
        </w:rPr>
        <w:t>和人才培养模式变革，为国家和我省人工</w:t>
      </w:r>
      <w:r>
        <w:rPr>
          <w:rFonts w:ascii="SimSun" w:hAnsi="SimSun" w:eastAsia="SimSun" w:cs="SimSun"/>
          <w:sz w:val="23"/>
          <w:szCs w:val="23"/>
          <w:spacing w:val="5"/>
        </w:rPr>
        <w:t xml:space="preserve"> </w:t>
      </w:r>
      <w:r>
        <w:rPr>
          <w:rFonts w:ascii="SimSun" w:hAnsi="SimSun" w:eastAsia="SimSun" w:cs="SimSun"/>
          <w:sz w:val="23"/>
          <w:szCs w:val="23"/>
          <w:spacing w:val="27"/>
        </w:rPr>
        <w:t>智能科技和产业发展作出杭电特色的贡</w:t>
      </w:r>
      <w:r>
        <w:rPr>
          <w:rFonts w:ascii="SimSun" w:hAnsi="SimSun" w:eastAsia="SimSun" w:cs="SimSun"/>
          <w:sz w:val="23"/>
          <w:szCs w:val="23"/>
          <w:spacing w:val="9"/>
        </w:rPr>
        <w:t xml:space="preserve"> </w:t>
      </w:r>
      <w:r>
        <w:rPr>
          <w:rFonts w:ascii="SimSun" w:hAnsi="SimSun" w:eastAsia="SimSun" w:cs="SimSun"/>
          <w:sz w:val="23"/>
          <w:szCs w:val="23"/>
          <w:spacing w:val="-4"/>
        </w:rPr>
        <w:t>献。</w:t>
      </w:r>
    </w:p>
    <w:p>
      <w:pPr>
        <w:ind w:left="3" w:right="12" w:firstLine="490"/>
        <w:spacing w:before="159" w:line="239" w:lineRule="auto"/>
        <w:rPr>
          <w:rFonts w:ascii="SimHei" w:hAnsi="SimHei" w:eastAsia="SimHei" w:cs="SimHei"/>
          <w:sz w:val="23"/>
          <w:szCs w:val="23"/>
        </w:rPr>
      </w:pPr>
      <w:r>
        <w:rPr>
          <w:rFonts w:ascii="SimHei" w:hAnsi="SimHei" w:eastAsia="SimHei" w:cs="SimHei"/>
          <w:sz w:val="23"/>
          <w:szCs w:val="23"/>
          <w:b/>
          <w:bCs/>
          <w:spacing w:val="21"/>
        </w:rPr>
        <w:t>2.</w:t>
      </w:r>
      <w:r>
        <w:rPr>
          <w:rFonts w:ascii="SimHei" w:hAnsi="SimHei" w:eastAsia="SimHei" w:cs="SimHei"/>
          <w:sz w:val="23"/>
          <w:szCs w:val="23"/>
          <w:spacing w:val="-33"/>
        </w:rPr>
        <w:t xml:space="preserve"> </w:t>
      </w:r>
      <w:r>
        <w:rPr>
          <w:rFonts w:ascii="SimHei" w:hAnsi="SimHei" w:eastAsia="SimHei" w:cs="SimHei"/>
          <w:sz w:val="23"/>
          <w:szCs w:val="23"/>
          <w:b/>
          <w:bCs/>
          <w:spacing w:val="21"/>
        </w:rPr>
        <w:t>以创新平台为载体，凝练研究方</w:t>
      </w:r>
      <w:r>
        <w:rPr>
          <w:rFonts w:ascii="SimHei" w:hAnsi="SimHei" w:eastAsia="SimHei" w:cs="SimHei"/>
          <w:sz w:val="23"/>
          <w:szCs w:val="23"/>
        </w:rPr>
        <w:t xml:space="preserve"> </w:t>
      </w:r>
      <w:r>
        <w:rPr>
          <w:rFonts w:ascii="SimHei" w:hAnsi="SimHei" w:eastAsia="SimHei" w:cs="SimHei"/>
          <w:sz w:val="23"/>
          <w:szCs w:val="23"/>
          <w:b/>
          <w:bCs/>
          <w:spacing w:val="-2"/>
        </w:rPr>
        <w:t>向，推动成果转化应用</w:t>
      </w:r>
    </w:p>
    <w:p>
      <w:pPr>
        <w:ind w:right="15" w:firstLine="490"/>
        <w:spacing w:before="92" w:line="260" w:lineRule="auto"/>
        <w:jc w:val="both"/>
        <w:rPr>
          <w:rFonts w:ascii="SimSun" w:hAnsi="SimSun" w:eastAsia="SimSun" w:cs="SimSun"/>
          <w:sz w:val="23"/>
          <w:szCs w:val="23"/>
        </w:rPr>
      </w:pPr>
      <w:r>
        <w:rPr>
          <w:rFonts w:ascii="SimSun" w:hAnsi="SimSun" w:eastAsia="SimSun" w:cs="SimSun"/>
          <w:sz w:val="23"/>
          <w:szCs w:val="23"/>
          <w:spacing w:val="21"/>
        </w:rPr>
        <w:t>高水平持续建设"机器学习与智慧健</w:t>
      </w:r>
      <w:r>
        <w:rPr>
          <w:rFonts w:ascii="SimSun" w:hAnsi="SimSun" w:eastAsia="SimSun" w:cs="SimSun"/>
          <w:sz w:val="23"/>
          <w:szCs w:val="23"/>
          <w:spacing w:val="6"/>
        </w:rPr>
        <w:t xml:space="preserve"> </w:t>
      </w:r>
      <w:r>
        <w:rPr>
          <w:rFonts w:ascii="SimSun" w:hAnsi="SimSun" w:eastAsia="SimSun" w:cs="SimSun"/>
          <w:sz w:val="23"/>
          <w:szCs w:val="23"/>
          <w:spacing w:val="19"/>
        </w:rPr>
        <w:t>康"国际合作联合实验室、浙江省物联感</w:t>
      </w:r>
      <w:r>
        <w:rPr>
          <w:rFonts w:ascii="SimSun" w:hAnsi="SimSun" w:eastAsia="SimSun" w:cs="SimSun"/>
          <w:sz w:val="23"/>
          <w:szCs w:val="23"/>
          <w:spacing w:val="12"/>
        </w:rPr>
        <w:t xml:space="preserve"> </w:t>
      </w:r>
      <w:r>
        <w:rPr>
          <w:rFonts w:ascii="SimSun" w:hAnsi="SimSun" w:eastAsia="SimSun" w:cs="SimSun"/>
          <w:sz w:val="23"/>
          <w:szCs w:val="23"/>
          <w:spacing w:val="13"/>
        </w:rPr>
        <w:t>知与信息融合重点实验室平台等人工智能</w:t>
      </w:r>
      <w:r>
        <w:rPr>
          <w:rFonts w:ascii="SimSun" w:hAnsi="SimSun" w:eastAsia="SimSun" w:cs="SimSun"/>
          <w:sz w:val="23"/>
          <w:szCs w:val="23"/>
          <w:spacing w:val="6"/>
        </w:rPr>
        <w:t xml:space="preserve"> </w:t>
      </w:r>
      <w:r>
        <w:rPr>
          <w:rFonts w:ascii="SimSun" w:hAnsi="SimSun" w:eastAsia="SimSun" w:cs="SimSun"/>
          <w:sz w:val="23"/>
          <w:szCs w:val="23"/>
          <w:spacing w:val="20"/>
        </w:rPr>
        <w:t>领域各类创新平台。在"大数据与智能制</w:t>
      </w:r>
      <w:r>
        <w:rPr>
          <w:rFonts w:ascii="SimSun" w:hAnsi="SimSun" w:eastAsia="SimSun" w:cs="SimSun"/>
          <w:sz w:val="23"/>
          <w:szCs w:val="23"/>
          <w:spacing w:val="4"/>
        </w:rPr>
        <w:t xml:space="preserve"> </w:t>
      </w:r>
      <w:r>
        <w:rPr>
          <w:rFonts w:ascii="SimSun" w:hAnsi="SimSun" w:eastAsia="SimSun" w:cs="SimSun"/>
          <w:sz w:val="23"/>
          <w:szCs w:val="23"/>
          <w:spacing w:val="4"/>
        </w:rPr>
        <w:t>造”、</w:t>
      </w:r>
      <w:r>
        <w:rPr>
          <w:rFonts w:ascii="SimSun" w:hAnsi="SimSun" w:eastAsia="SimSun" w:cs="SimSun"/>
          <w:sz w:val="23"/>
          <w:szCs w:val="23"/>
          <w:spacing w:val="81"/>
        </w:rPr>
        <w:t xml:space="preserve"> </w:t>
      </w:r>
      <w:r>
        <w:rPr>
          <w:rFonts w:ascii="SimSun" w:hAnsi="SimSun" w:eastAsia="SimSun" w:cs="SimSun"/>
          <w:sz w:val="23"/>
          <w:szCs w:val="23"/>
          <w:spacing w:val="4"/>
        </w:rPr>
        <w:t>"自主智能与无人系统”、</w:t>
      </w:r>
      <w:r>
        <w:rPr>
          <w:rFonts w:ascii="SimSun" w:hAnsi="SimSun" w:eastAsia="SimSun" w:cs="SimSun"/>
          <w:sz w:val="23"/>
          <w:szCs w:val="23"/>
          <w:spacing w:val="85"/>
        </w:rPr>
        <w:t xml:space="preserve"> </w:t>
      </w:r>
      <w:r>
        <w:rPr>
          <w:rFonts w:ascii="SimSun" w:hAnsi="SimSun" w:eastAsia="SimSun" w:cs="SimSun"/>
          <w:sz w:val="23"/>
          <w:szCs w:val="23"/>
          <w:spacing w:val="4"/>
        </w:rPr>
        <w:t>"人机</w:t>
      </w:r>
      <w:r>
        <w:rPr>
          <w:rFonts w:ascii="SimSun" w:hAnsi="SimSun" w:eastAsia="SimSun" w:cs="SimSun"/>
          <w:sz w:val="23"/>
          <w:szCs w:val="23"/>
        </w:rPr>
        <w:t xml:space="preserve"> </w:t>
      </w:r>
      <w:r>
        <w:rPr>
          <w:rFonts w:ascii="SimSun" w:hAnsi="SimSun" w:eastAsia="SimSun" w:cs="SimSun"/>
          <w:sz w:val="23"/>
          <w:szCs w:val="23"/>
          <w:spacing w:val="14"/>
        </w:rPr>
        <w:t>混合智能与智慧健康”等方向上形成鲜明</w:t>
      </w:r>
      <w:r>
        <w:rPr>
          <w:rFonts w:ascii="SimSun" w:hAnsi="SimSun" w:eastAsia="SimSun" w:cs="SimSun"/>
          <w:sz w:val="23"/>
          <w:szCs w:val="23"/>
          <w:spacing w:val="2"/>
        </w:rPr>
        <w:t xml:space="preserve"> </w:t>
      </w:r>
      <w:r>
        <w:rPr>
          <w:rFonts w:ascii="SimSun" w:hAnsi="SimSun" w:eastAsia="SimSun" w:cs="SimSun"/>
          <w:sz w:val="23"/>
          <w:szCs w:val="23"/>
          <w:spacing w:val="13"/>
        </w:rPr>
        <w:t>特色，取得一批具有国际影响力和国内领</w:t>
      </w:r>
    </w:p>
    <w:p>
      <w:pPr>
        <w:sectPr>
          <w:type w:val="continuous"/>
          <w:pgSz w:w="23810" w:h="16160"/>
          <w:pgMar w:top="400" w:right="1426" w:bottom="933" w:left="1350" w:header="0" w:footer="693" w:gutter="0"/>
          <w:cols w:equalWidth="0" w:num="3">
            <w:col w:w="11830" w:space="100"/>
            <w:col w:w="4590" w:space="100"/>
            <w:col w:w="4415" w:space="0"/>
          </w:cols>
        </w:sectPr>
        <w:rPr/>
      </w:pPr>
    </w:p>
    <w:p>
      <w:pPr>
        <w:rPr/>
      </w:pPr>
      <w:r>
        <w:drawing>
          <wp:anchor distT="0" distB="0" distL="0" distR="0" simplePos="0" relativeHeight="260247552" behindDoc="0" locked="0" layoutInCell="0" allowOverlap="1">
            <wp:simplePos x="0" y="0"/>
            <wp:positionH relativeFrom="page">
              <wp:posOffset>8439167</wp:posOffset>
            </wp:positionH>
            <wp:positionV relativeFrom="page">
              <wp:posOffset>2101881</wp:posOffset>
            </wp:positionV>
            <wp:extent cx="3435267" cy="6362"/>
            <wp:effectExtent l="0" t="0" r="0" b="0"/>
            <wp:wrapNone/>
            <wp:docPr id="462" name="IM 462"/>
            <wp:cNvGraphicFramePr/>
            <a:graphic>
              <a:graphicData uri="http://schemas.openxmlformats.org/drawingml/2006/picture">
                <pic:pic>
                  <pic:nvPicPr>
                    <pic:cNvPr id="462" name="IM 462"/>
                    <pic:cNvPicPr/>
                  </pic:nvPicPr>
                  <pic:blipFill>
                    <a:blip r:embed="rId471"/>
                    <a:stretch>
                      <a:fillRect/>
                    </a:stretch>
                  </pic:blipFill>
                  <pic:spPr>
                    <a:xfrm rot="0">
                      <a:off x="0" y="0"/>
                      <a:ext cx="3435267" cy="6362"/>
                    </a:xfrm>
                    <a:prstGeom prst="rect">
                      <a:avLst/>
                    </a:prstGeom>
                  </pic:spPr>
                </pic:pic>
              </a:graphicData>
            </a:graphic>
          </wp:anchor>
        </w:drawing>
      </w:r>
      <w:r/>
    </w:p>
    <w:p>
      <w:pPr>
        <w:rPr/>
      </w:pPr>
      <w:r/>
    </w:p>
    <w:p>
      <w:pPr>
        <w:spacing w:line="28" w:lineRule="exact"/>
        <w:rPr/>
      </w:pPr>
      <w:r/>
    </w:p>
    <w:p>
      <w:pPr>
        <w:sectPr>
          <w:footerReference w:type="default" r:id="rId470"/>
          <w:pgSz w:w="23810" w:h="16160"/>
          <w:pgMar w:top="400" w:right="1440" w:bottom="933" w:left="1350" w:header="0" w:footer="693" w:gutter="0"/>
          <w:cols w:equalWidth="0" w:num="1">
            <w:col w:w="21020"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pPr>
      <w:r/>
    </w:p>
    <w:p>
      <w:pPr>
        <w:rPr/>
      </w:pPr>
      <w:r/>
    </w:p>
    <w:p>
      <w:pPr>
        <w:spacing w:line="45" w:lineRule="auto"/>
        <w:rPr>
          <w:rFonts w:ascii="Arial"/>
          <w:sz w:val="2"/>
        </w:rPr>
      </w:pPr>
      <w:r>
        <w:rPr>
          <w:rFonts w:ascii="Arial"/>
          <w:sz w:val="2"/>
        </w:rPr>
      </w:r>
    </w:p>
    <w:tbl>
      <w:tblPr>
        <w:tblStyle w:val="2"/>
        <w:tblW w:w="9122"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82"/>
        <w:gridCol w:w="4540"/>
      </w:tblGrid>
      <w:tr>
        <w:trPr>
          <w:trHeight w:val="3959" w:hRule="atLeast"/>
        </w:trPr>
        <w:tc>
          <w:tcPr>
            <w:tcW w:w="4582" w:type="dxa"/>
            <w:vAlign w:val="top"/>
          </w:tcPr>
          <w:p>
            <w:pPr>
              <w:ind w:right="180"/>
              <w:spacing w:before="7" w:line="266" w:lineRule="auto"/>
              <w:jc w:val="both"/>
              <w:rPr>
                <w:rFonts w:ascii="SimSun" w:hAnsi="SimSun" w:eastAsia="SimSun" w:cs="SimSun"/>
                <w:sz w:val="23"/>
                <w:szCs w:val="23"/>
              </w:rPr>
            </w:pPr>
            <w:r>
              <w:rPr>
                <w:rFonts w:ascii="SimSun" w:hAnsi="SimSun" w:eastAsia="SimSun" w:cs="SimSun"/>
                <w:sz w:val="23"/>
                <w:szCs w:val="23"/>
                <w:spacing w:val="12"/>
              </w:rPr>
              <w:t>先的标志性、原创性学术成果。积极服务</w:t>
            </w:r>
            <w:r>
              <w:rPr>
                <w:rFonts w:ascii="SimSun" w:hAnsi="SimSun" w:eastAsia="SimSun" w:cs="SimSun"/>
                <w:sz w:val="23"/>
                <w:szCs w:val="23"/>
                <w:spacing w:val="13"/>
              </w:rPr>
              <w:t xml:space="preserve"> </w:t>
            </w:r>
            <w:r>
              <w:rPr>
                <w:rFonts w:ascii="SimSun" w:hAnsi="SimSun" w:eastAsia="SimSun" w:cs="SimSun"/>
                <w:sz w:val="23"/>
                <w:szCs w:val="23"/>
                <w:spacing w:val="27"/>
              </w:rPr>
              <w:t>地方经济，打造人工智能校企合作联合</w:t>
            </w:r>
            <w:r>
              <w:rPr>
                <w:rFonts w:ascii="SimSun" w:hAnsi="SimSun" w:eastAsia="SimSun" w:cs="SimSun"/>
                <w:sz w:val="23"/>
                <w:szCs w:val="23"/>
              </w:rPr>
              <w:t xml:space="preserve"> </w:t>
            </w:r>
            <w:r>
              <w:rPr>
                <w:rFonts w:ascii="SimSun" w:hAnsi="SimSun" w:eastAsia="SimSun" w:cs="SimSun"/>
                <w:sz w:val="23"/>
                <w:szCs w:val="23"/>
                <w:spacing w:val="13"/>
              </w:rPr>
              <w:t>体，大力推动智能制造、智能医疗、智能</w:t>
            </w:r>
            <w:r>
              <w:rPr>
                <w:rFonts w:ascii="SimSun" w:hAnsi="SimSun" w:eastAsia="SimSun" w:cs="SimSun"/>
                <w:sz w:val="23"/>
                <w:szCs w:val="23"/>
                <w:spacing w:val="16"/>
              </w:rPr>
              <w:t xml:space="preserve"> </w:t>
            </w:r>
            <w:r>
              <w:rPr>
                <w:rFonts w:ascii="SimSun" w:hAnsi="SimSun" w:eastAsia="SimSun" w:cs="SimSun"/>
                <w:sz w:val="23"/>
                <w:szCs w:val="23"/>
                <w:spacing w:val="13"/>
              </w:rPr>
              <w:t>交通和智能无人系统等领域的技术转移和</w:t>
            </w:r>
            <w:r>
              <w:rPr>
                <w:rFonts w:ascii="SimSun" w:hAnsi="SimSun" w:eastAsia="SimSun" w:cs="SimSun"/>
                <w:sz w:val="23"/>
                <w:szCs w:val="23"/>
                <w:spacing w:val="4"/>
              </w:rPr>
              <w:t xml:space="preserve"> </w:t>
            </w:r>
            <w:r>
              <w:rPr>
                <w:rFonts w:ascii="SimSun" w:hAnsi="SimSun" w:eastAsia="SimSun" w:cs="SimSun"/>
                <w:sz w:val="23"/>
                <w:szCs w:val="23"/>
                <w:spacing w:val="14"/>
              </w:rPr>
              <w:t>成果转化，努力建设成为地方高校人工智</w:t>
            </w:r>
            <w:r>
              <w:rPr>
                <w:rFonts w:ascii="SimSun" w:hAnsi="SimSun" w:eastAsia="SimSun" w:cs="SimSun"/>
                <w:sz w:val="23"/>
                <w:szCs w:val="23"/>
                <w:spacing w:val="8"/>
              </w:rPr>
              <w:t xml:space="preserve"> </w:t>
            </w:r>
            <w:r>
              <w:rPr>
                <w:rFonts w:ascii="SimSun" w:hAnsi="SimSun" w:eastAsia="SimSun" w:cs="SimSun"/>
                <w:sz w:val="23"/>
                <w:szCs w:val="23"/>
                <w:spacing w:val="12"/>
              </w:rPr>
              <w:t>能科学研究、人才培养和产学研服务的示</w:t>
            </w:r>
            <w:r>
              <w:rPr>
                <w:rFonts w:ascii="SimSun" w:hAnsi="SimSun" w:eastAsia="SimSun" w:cs="SimSun"/>
                <w:sz w:val="23"/>
                <w:szCs w:val="23"/>
                <w:spacing w:val="12"/>
              </w:rPr>
              <w:t xml:space="preserve"> </w:t>
            </w:r>
            <w:r>
              <w:rPr>
                <w:rFonts w:ascii="SimSun" w:hAnsi="SimSun" w:eastAsia="SimSun" w:cs="SimSun"/>
                <w:sz w:val="23"/>
                <w:szCs w:val="23"/>
                <w:spacing w:val="-8"/>
              </w:rPr>
              <w:t>范性基地。</w:t>
            </w:r>
          </w:p>
          <w:p>
            <w:pPr>
              <w:ind w:left="3" w:right="156" w:firstLine="500"/>
              <w:spacing w:before="49" w:line="246" w:lineRule="auto"/>
              <w:rPr>
                <w:rFonts w:ascii="SimHei" w:hAnsi="SimHei" w:eastAsia="SimHei" w:cs="SimHei"/>
                <w:sz w:val="23"/>
                <w:szCs w:val="23"/>
              </w:rPr>
            </w:pPr>
            <w:r>
              <w:rPr>
                <w:rFonts w:ascii="SimHei" w:hAnsi="SimHei" w:eastAsia="SimHei" w:cs="SimHei"/>
                <w:sz w:val="23"/>
                <w:szCs w:val="23"/>
                <w:b/>
                <w:bCs/>
                <w:spacing w:val="8"/>
              </w:rPr>
              <w:t>3.</w:t>
            </w:r>
            <w:r>
              <w:rPr>
                <w:rFonts w:ascii="SimHei" w:hAnsi="SimHei" w:eastAsia="SimHei" w:cs="SimHei"/>
                <w:sz w:val="23"/>
                <w:szCs w:val="23"/>
                <w:spacing w:val="-51"/>
              </w:rPr>
              <w:t xml:space="preserve"> </w:t>
            </w:r>
            <w:r>
              <w:rPr>
                <w:rFonts w:ascii="SimHei" w:hAnsi="SimHei" w:eastAsia="SimHei" w:cs="SimHei"/>
                <w:sz w:val="23"/>
                <w:szCs w:val="23"/>
                <w:b/>
                <w:bCs/>
                <w:spacing w:val="8"/>
              </w:rPr>
              <w:t>完善人才培养体系，加速培养创新</w:t>
            </w:r>
            <w:r>
              <w:rPr>
                <w:rFonts w:ascii="SimHei" w:hAnsi="SimHei" w:eastAsia="SimHei" w:cs="SimHei"/>
                <w:sz w:val="23"/>
                <w:szCs w:val="23"/>
              </w:rPr>
              <w:t xml:space="preserve"> </w:t>
            </w:r>
            <w:r>
              <w:rPr>
                <w:rFonts w:ascii="SimHei" w:hAnsi="SimHei" w:eastAsia="SimHei" w:cs="SimHei"/>
                <w:sz w:val="23"/>
                <w:szCs w:val="23"/>
                <w:b/>
                <w:bCs/>
                <w:spacing w:val="3"/>
              </w:rPr>
              <w:t>型人才</w:t>
            </w:r>
          </w:p>
          <w:p>
            <w:pPr>
              <w:ind w:right="196" w:firstLine="500"/>
              <w:spacing w:before="79" w:line="249" w:lineRule="auto"/>
              <w:jc w:val="both"/>
              <w:rPr>
                <w:rFonts w:ascii="SimSun" w:hAnsi="SimSun" w:eastAsia="SimSun" w:cs="SimSun"/>
                <w:sz w:val="22"/>
                <w:szCs w:val="22"/>
              </w:rPr>
            </w:pPr>
            <w:r>
              <w:rPr>
                <w:rFonts w:ascii="SimSun" w:hAnsi="SimSun" w:eastAsia="SimSun" w:cs="SimSun"/>
                <w:sz w:val="22"/>
                <w:szCs w:val="22"/>
                <w:spacing w:val="22"/>
              </w:rPr>
              <w:t>牢牢把握人工智能发展的重大机遇，</w:t>
            </w:r>
            <w:r>
              <w:rPr>
                <w:rFonts w:ascii="SimSun" w:hAnsi="SimSun" w:eastAsia="SimSun" w:cs="SimSun"/>
                <w:sz w:val="22"/>
                <w:szCs w:val="22"/>
                <w:spacing w:val="7"/>
              </w:rPr>
              <w:t xml:space="preserve"> </w:t>
            </w:r>
            <w:r>
              <w:rPr>
                <w:rFonts w:ascii="SimSun" w:hAnsi="SimSun" w:eastAsia="SimSun" w:cs="SimSun"/>
                <w:sz w:val="22"/>
                <w:szCs w:val="22"/>
                <w:spacing w:val="23"/>
              </w:rPr>
              <w:t>建立与科技创新、产业发展需求相适应的</w:t>
            </w:r>
            <w:r>
              <w:rPr>
                <w:rFonts w:ascii="SimSun" w:hAnsi="SimSun" w:eastAsia="SimSun" w:cs="SimSun"/>
                <w:sz w:val="22"/>
                <w:szCs w:val="22"/>
                <w:spacing w:val="3"/>
              </w:rPr>
              <w:t xml:space="preserve"> </w:t>
            </w:r>
            <w:r>
              <w:rPr>
                <w:rFonts w:ascii="SimSun" w:hAnsi="SimSun" w:eastAsia="SimSun" w:cs="SimSun"/>
                <w:sz w:val="22"/>
                <w:szCs w:val="22"/>
                <w:spacing w:val="22"/>
              </w:rPr>
              <w:t>人才培养体系。对照国家和我省区域产业</w:t>
            </w:r>
          </w:p>
        </w:tc>
        <w:tc>
          <w:tcPr>
            <w:tcW w:w="4540" w:type="dxa"/>
            <w:vAlign w:val="top"/>
          </w:tcPr>
          <w:p>
            <w:pPr>
              <w:ind w:left="157"/>
              <w:spacing w:before="11" w:line="272" w:lineRule="auto"/>
              <w:jc w:val="both"/>
              <w:rPr>
                <w:rFonts w:ascii="SimSun" w:hAnsi="SimSun" w:eastAsia="SimSun" w:cs="SimSun"/>
                <w:sz w:val="22"/>
                <w:szCs w:val="22"/>
              </w:rPr>
            </w:pPr>
            <w:r>
              <w:rPr>
                <w:rFonts w:ascii="SimSun" w:hAnsi="SimSun" w:eastAsia="SimSun" w:cs="SimSun"/>
                <w:sz w:val="22"/>
                <w:szCs w:val="22"/>
                <w:spacing w:val="17"/>
              </w:rPr>
              <w:t>需求，结合自身优势，重点建设一批人工</w:t>
            </w:r>
            <w:r>
              <w:rPr>
                <w:rFonts w:ascii="SimSun" w:hAnsi="SimSun" w:eastAsia="SimSun" w:cs="SimSun"/>
                <w:sz w:val="22"/>
                <w:szCs w:val="22"/>
                <w:spacing w:val="2"/>
              </w:rPr>
              <w:t xml:space="preserve">  </w:t>
            </w:r>
            <w:r>
              <w:rPr>
                <w:rFonts w:ascii="SimSun" w:hAnsi="SimSun" w:eastAsia="SimSun" w:cs="SimSun"/>
                <w:sz w:val="22"/>
                <w:szCs w:val="22"/>
                <w:spacing w:val="23"/>
              </w:rPr>
              <w:t>智能相关特色专业。积极开展“新工科”</w:t>
            </w:r>
            <w:r>
              <w:rPr>
                <w:rFonts w:ascii="SimSun" w:hAnsi="SimSun" w:eastAsia="SimSun" w:cs="SimSun"/>
                <w:sz w:val="22"/>
                <w:szCs w:val="22"/>
                <w:spacing w:val="5"/>
              </w:rPr>
              <w:t xml:space="preserve"> </w:t>
            </w:r>
            <w:r>
              <w:rPr>
                <w:rFonts w:ascii="SimSun" w:hAnsi="SimSun" w:eastAsia="SimSun" w:cs="SimSun"/>
                <w:sz w:val="22"/>
                <w:szCs w:val="22"/>
                <w:spacing w:val="14"/>
              </w:rPr>
              <w:t>研究与实践，探索“人工智能+X”</w:t>
            </w:r>
            <w:r>
              <w:rPr>
                <w:rFonts w:ascii="SimSun" w:hAnsi="SimSun" w:eastAsia="SimSun" w:cs="SimSun"/>
                <w:sz w:val="22"/>
                <w:szCs w:val="22"/>
                <w:spacing w:val="-69"/>
              </w:rPr>
              <w:t xml:space="preserve"> </w:t>
            </w:r>
            <w:r>
              <w:rPr>
                <w:rFonts w:ascii="SimSun" w:hAnsi="SimSun" w:eastAsia="SimSun" w:cs="SimSun"/>
                <w:sz w:val="22"/>
                <w:szCs w:val="22"/>
                <w:spacing w:val="14"/>
              </w:rPr>
              <w:t>的人才</w:t>
            </w:r>
            <w:r>
              <w:rPr>
                <w:rFonts w:ascii="SimSun" w:hAnsi="SimSun" w:eastAsia="SimSun" w:cs="SimSun"/>
                <w:sz w:val="22"/>
                <w:szCs w:val="22"/>
              </w:rPr>
              <w:t xml:space="preserve">  </w:t>
            </w:r>
            <w:r>
              <w:rPr>
                <w:rFonts w:ascii="SimSun" w:hAnsi="SimSun" w:eastAsia="SimSun" w:cs="SimSun"/>
                <w:sz w:val="22"/>
                <w:szCs w:val="22"/>
                <w:spacing w:val="28"/>
              </w:rPr>
              <w:t>培养模式。依托杭电一</w:t>
            </w:r>
            <w:r>
              <w:rPr>
                <w:rFonts w:ascii="SimSun" w:hAnsi="SimSun" w:eastAsia="SimSun" w:cs="SimSun"/>
                <w:sz w:val="22"/>
                <w:szCs w:val="22"/>
                <w:spacing w:val="-56"/>
              </w:rPr>
              <w:t xml:space="preserve"> </w:t>
            </w:r>
            <w:r>
              <w:rPr>
                <w:rFonts w:ascii="SimSun" w:hAnsi="SimSun" w:eastAsia="SimSun" w:cs="SimSun"/>
                <w:sz w:val="22"/>
                <w:szCs w:val="22"/>
                <w:spacing w:val="28"/>
              </w:rPr>
              <w:t>百度人工智能学</w:t>
            </w:r>
            <w:r>
              <w:rPr>
                <w:rFonts w:ascii="SimSun" w:hAnsi="SimSun" w:eastAsia="SimSun" w:cs="SimSun"/>
                <w:sz w:val="22"/>
                <w:szCs w:val="22"/>
              </w:rPr>
              <w:t xml:space="preserve">  </w:t>
            </w:r>
            <w:r>
              <w:rPr>
                <w:rFonts w:ascii="SimSun" w:hAnsi="SimSun" w:eastAsia="SimSun" w:cs="SimSun"/>
                <w:sz w:val="22"/>
                <w:szCs w:val="22"/>
                <w:spacing w:val="17"/>
              </w:rPr>
              <w:t>院、杭电一百度人工智能研究院和杭电一</w:t>
            </w:r>
            <w:r>
              <w:rPr>
                <w:rFonts w:ascii="SimSun" w:hAnsi="SimSun" w:eastAsia="SimSun" w:cs="SimSun"/>
                <w:sz w:val="22"/>
                <w:szCs w:val="22"/>
                <w:spacing w:val="2"/>
              </w:rPr>
              <w:t xml:space="preserve">  </w:t>
            </w:r>
            <w:r>
              <w:rPr>
                <w:rFonts w:ascii="SimSun" w:hAnsi="SimSun" w:eastAsia="SimSun" w:cs="SimSun"/>
                <w:sz w:val="22"/>
                <w:szCs w:val="22"/>
                <w:spacing w:val="17"/>
              </w:rPr>
              <w:t>百度人工智能科技园等载体，探索企业前</w:t>
            </w:r>
            <w:r>
              <w:rPr>
                <w:rFonts w:ascii="SimSun" w:hAnsi="SimSun" w:eastAsia="SimSun" w:cs="SimSun"/>
                <w:sz w:val="22"/>
                <w:szCs w:val="22"/>
                <w:spacing w:val="1"/>
              </w:rPr>
              <w:t xml:space="preserve">  </w:t>
            </w:r>
            <w:r>
              <w:rPr>
                <w:rFonts w:ascii="SimSun" w:hAnsi="SimSun" w:eastAsia="SimSun" w:cs="SimSun"/>
                <w:sz w:val="22"/>
                <w:szCs w:val="22"/>
                <w:spacing w:val="17"/>
              </w:rPr>
              <w:t>沿技术资讯与工程教育深度融合，打造优</w:t>
            </w:r>
            <w:r>
              <w:rPr>
                <w:rFonts w:ascii="SimSun" w:hAnsi="SimSun" w:eastAsia="SimSun" w:cs="SimSun"/>
                <w:sz w:val="22"/>
                <w:szCs w:val="22"/>
              </w:rPr>
              <w:t xml:space="preserve">  </w:t>
            </w:r>
            <w:r>
              <w:rPr>
                <w:rFonts w:ascii="SimSun" w:hAnsi="SimSun" w:eastAsia="SimSun" w:cs="SimSun"/>
                <w:sz w:val="22"/>
                <w:szCs w:val="22"/>
                <w:spacing w:val="7"/>
              </w:rPr>
              <w:t>质的课程资源，</w:t>
            </w:r>
            <w:r>
              <w:rPr>
                <w:rFonts w:ascii="SimSun" w:hAnsi="SimSun" w:eastAsia="SimSun" w:cs="SimSun"/>
                <w:sz w:val="22"/>
                <w:szCs w:val="22"/>
                <w:spacing w:val="71"/>
              </w:rPr>
              <w:t xml:space="preserve"> </w:t>
            </w:r>
            <w:r>
              <w:rPr>
                <w:rFonts w:ascii="SimSun" w:hAnsi="SimSun" w:eastAsia="SimSun" w:cs="SimSun"/>
                <w:sz w:val="22"/>
                <w:szCs w:val="22"/>
                <w:spacing w:val="7"/>
              </w:rPr>
              <w:t>以最新技术成果推动人才</w:t>
            </w:r>
            <w:r>
              <w:rPr>
                <w:rFonts w:ascii="SimSun" w:hAnsi="SimSun" w:eastAsia="SimSun" w:cs="SimSun"/>
                <w:sz w:val="22"/>
                <w:szCs w:val="22"/>
              </w:rPr>
              <w:t xml:space="preserve">  </w:t>
            </w:r>
            <w:r>
              <w:rPr>
                <w:rFonts w:ascii="SimSun" w:hAnsi="SimSun" w:eastAsia="SimSun" w:cs="SimSun"/>
                <w:sz w:val="22"/>
                <w:szCs w:val="22"/>
                <w:spacing w:val="17"/>
              </w:rPr>
              <w:t>培养改革。搭建校企对接平台，深化产教</w:t>
            </w:r>
            <w:r>
              <w:rPr>
                <w:rFonts w:ascii="SimSun" w:hAnsi="SimSun" w:eastAsia="SimSun" w:cs="SimSun"/>
                <w:sz w:val="22"/>
                <w:szCs w:val="22"/>
              </w:rPr>
              <w:t xml:space="preserve">  </w:t>
            </w:r>
            <w:r>
              <w:rPr>
                <w:rFonts w:ascii="SimSun" w:hAnsi="SimSun" w:eastAsia="SimSun" w:cs="SimSun"/>
                <w:sz w:val="22"/>
                <w:szCs w:val="22"/>
                <w:spacing w:val="17"/>
              </w:rPr>
              <w:t>融合，实施一批人工智能领域产学合作协</w:t>
            </w:r>
            <w:r>
              <w:rPr>
                <w:rFonts w:ascii="SimSun" w:hAnsi="SimSun" w:eastAsia="SimSun" w:cs="SimSun"/>
                <w:sz w:val="22"/>
                <w:szCs w:val="22"/>
                <w:spacing w:val="2"/>
              </w:rPr>
              <w:t xml:space="preserve">  </w:t>
            </w:r>
            <w:r>
              <w:rPr>
                <w:rFonts w:ascii="SimSun" w:hAnsi="SimSun" w:eastAsia="SimSun" w:cs="SimSun"/>
                <w:sz w:val="22"/>
                <w:szCs w:val="22"/>
                <w:spacing w:val="16"/>
              </w:rPr>
              <w:t>同育人项目，实现高校人才培养与企业发</w:t>
            </w:r>
            <w:r>
              <w:rPr>
                <w:rFonts w:ascii="SimSun" w:hAnsi="SimSun" w:eastAsia="SimSun" w:cs="SimSun"/>
                <w:sz w:val="22"/>
                <w:szCs w:val="22"/>
              </w:rPr>
              <w:t xml:space="preserve">  </w:t>
            </w:r>
            <w:r>
              <w:rPr>
                <w:rFonts w:ascii="SimSun" w:hAnsi="SimSun" w:eastAsia="SimSun" w:cs="SimSun"/>
                <w:sz w:val="22"/>
                <w:szCs w:val="22"/>
                <w:spacing w:val="1"/>
              </w:rPr>
              <w:t>展的合作共赢。</w:t>
            </w:r>
          </w:p>
        </w:tc>
      </w:tr>
    </w:tbl>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6629"/>
        <w:spacing w:before="75" w:line="192" w:lineRule="auto"/>
        <w:rPr>
          <w:rFonts w:ascii="KaiTi" w:hAnsi="KaiTi" w:eastAsia="KaiTi" w:cs="KaiTi"/>
          <w:sz w:val="23"/>
          <w:szCs w:val="23"/>
        </w:rPr>
      </w:pPr>
      <w:r>
        <w:rPr>
          <w:rFonts w:ascii="KaiTi" w:hAnsi="KaiTi" w:eastAsia="KaiTi" w:cs="KaiTi"/>
          <w:sz w:val="23"/>
          <w:szCs w:val="23"/>
          <w:spacing w:val="-5"/>
        </w:rPr>
        <w:t>(杭州电子科技大学供稿)</w:t>
      </w:r>
    </w:p>
    <w:p>
      <w:pPr>
        <w:spacing w:line="14" w:lineRule="auto"/>
        <w:rPr>
          <w:rFonts w:ascii="Arial"/>
          <w:sz w:val="2"/>
        </w:rPr>
      </w:pPr>
      <w:r>
        <w:rPr>
          <w:rFonts w:ascii="Arial" w:hAnsi="Arial" w:eastAsia="Arial" w:cs="Arial"/>
          <w:sz w:val="2"/>
          <w:szCs w:val="2"/>
        </w:rPr>
        <w:br w:type="column"/>
      </w:r>
    </w:p>
    <w:p>
      <w:pPr>
        <w:ind w:left="5629"/>
        <w:spacing w:before="73" w:line="221" w:lineRule="auto"/>
        <w:rPr>
          <w:rFonts w:ascii="SimHei" w:hAnsi="SimHei" w:eastAsia="SimHei" w:cs="SimHei"/>
          <w:sz w:val="19"/>
          <w:szCs w:val="19"/>
        </w:rPr>
      </w:pPr>
      <w:r>
        <w:rPr>
          <w:rFonts w:ascii="SimHei" w:hAnsi="SimHei" w:eastAsia="SimHei" w:cs="SimHei"/>
          <w:sz w:val="19"/>
          <w:szCs w:val="19"/>
          <w:spacing w:val="-6"/>
        </w:rPr>
        <w:t>2021年浙江省人工智能产业发展报告</w:t>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125"/>
        <w:spacing w:before="117" w:line="222" w:lineRule="auto"/>
        <w:rPr>
          <w:rFonts w:ascii="SimHei" w:hAnsi="SimHei" w:eastAsia="SimHei" w:cs="SimHei"/>
          <w:sz w:val="36"/>
          <w:szCs w:val="36"/>
        </w:rPr>
      </w:pPr>
      <w:r>
        <w:rPr>
          <w:rFonts w:ascii="SimHei" w:hAnsi="SimHei" w:eastAsia="SimHei" w:cs="SimHei"/>
          <w:sz w:val="36"/>
          <w:szCs w:val="36"/>
          <w:b/>
          <w:bCs/>
          <w:u w:val="single" w:color="0000FF"/>
          <w:color w:val="0067CF"/>
          <w:spacing w:val="-24"/>
        </w:rPr>
        <w:t>科研中心</w:t>
      </w:r>
      <w:r>
        <w:rPr>
          <w:rFonts w:ascii="SimHei" w:hAnsi="SimHei" w:eastAsia="SimHei" w:cs="SimHei"/>
          <w:sz w:val="36"/>
          <w:szCs w:val="36"/>
          <w:u w:val="single" w:color="0000FF"/>
          <w:color w:val="0067CF"/>
          <w:spacing w:val="-25"/>
        </w:rPr>
        <w:t xml:space="preserve"> </w:t>
      </w:r>
      <w:r>
        <w:rPr>
          <w:rFonts w:ascii="SimHei" w:hAnsi="SimHei" w:eastAsia="SimHei" w:cs="SimHei"/>
          <w:sz w:val="36"/>
          <w:szCs w:val="36"/>
          <w:b/>
          <w:bCs/>
          <w:u w:val="single" w:color="0000FF"/>
          <w:color w:val="0067CF"/>
          <w:spacing w:val="-24"/>
        </w:rPr>
        <w:t>·浙江清华长三角研究院</w:t>
      </w:r>
    </w:p>
    <w:p>
      <w:pPr>
        <w:rPr/>
      </w:pPr>
      <w:r/>
    </w:p>
    <w:p>
      <w:pPr>
        <w:rPr/>
      </w:pPr>
      <w:r/>
    </w:p>
    <w:p>
      <w:pPr>
        <w:rPr/>
      </w:pPr>
      <w:r/>
    </w:p>
    <w:p>
      <w:pPr>
        <w:rPr/>
      </w:pPr>
      <w:r/>
    </w:p>
    <w:p>
      <w:pPr>
        <w:rPr/>
      </w:pPr>
      <w:r/>
    </w:p>
    <w:p>
      <w:pPr>
        <w:spacing w:line="25" w:lineRule="auto"/>
        <w:rPr>
          <w:rFonts w:ascii="Arial"/>
          <w:sz w:val="2"/>
        </w:rPr>
      </w:pPr>
      <w:r>
        <w:rPr>
          <w:rFonts w:ascii="Arial"/>
          <w:sz w:val="2"/>
        </w:rPr>
      </w:r>
    </w:p>
    <w:tbl>
      <w:tblPr>
        <w:tblStyle w:val="2"/>
        <w:tblW w:w="910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89"/>
        <w:gridCol w:w="4520"/>
      </w:tblGrid>
      <w:tr>
        <w:trPr>
          <w:trHeight w:val="9328" w:hRule="atLeast"/>
        </w:trPr>
        <w:tc>
          <w:tcPr>
            <w:tcW w:w="4589" w:type="dxa"/>
            <w:vAlign w:val="top"/>
          </w:tcPr>
          <w:p>
            <w:pPr>
              <w:spacing w:line="369" w:lineRule="exact"/>
              <w:textAlignment w:val="center"/>
              <w:rPr/>
            </w:pPr>
            <w:r>
              <w:pict>
                <v:group id="_x0000_s711" style="mso-position-vertical-relative:line;mso-position-horizontal-relative:char;width:76.55pt;height:18.5pt;" filled="false" stroked="false" coordsize="1531,370" coordorigin="0,0">
                  <v:shape id="_x0000_s712" style="position:absolute;left:40;top:0;width:1491;height:370;" filled="false" stroked="false" type="#_x0000_t75">
                    <v:imagedata o:title="" r:id="rId472"/>
                  </v:shape>
                  <v:shape id="_x0000_s713" style="position:absolute;left:-20;top:-20;width:1571;height:477;" filled="false" stroked="false" type="#_x0000_t202">
                    <v:fill on="false"/>
                    <v:stroke on="false"/>
                    <v:path/>
                    <v:imagedata o:title=""/>
                    <o:lock v:ext="edit" aspectratio="false"/>
                    <v:textbox inset="0mm,0mm,0mm,0mm">
                      <w:txbxContent>
                        <w:p>
                          <w:pPr>
                            <w:ind w:left="20"/>
                            <w:spacing w:before="95" w:line="222" w:lineRule="auto"/>
                            <w:tabs>
                              <w:tab w:val="left" w:pos="232"/>
                            </w:tabs>
                            <w:rPr>
                              <w:rFonts w:ascii="SimHei" w:hAnsi="SimHei" w:eastAsia="SimHei" w:cs="SimHei"/>
                              <w:sz w:val="25"/>
                              <w:szCs w:val="25"/>
                            </w:rPr>
                          </w:pPr>
                          <w:r>
                            <w:rPr>
                              <w:rFonts w:ascii="SimHei" w:hAnsi="SimHei" w:eastAsia="SimHei" w:cs="SimHei"/>
                              <w:sz w:val="25"/>
                              <w:szCs w:val="25"/>
                              <w:u w:val="single" w:color="auto"/>
                              <w:color w:val="8F0000"/>
                            </w:rPr>
                            <w:tab/>
                          </w:r>
                          <w:r>
                            <w:rPr>
                              <w:rFonts w:ascii="SimHei" w:hAnsi="SimHei" w:eastAsia="SimHei" w:cs="SimHei"/>
                              <w:sz w:val="25"/>
                              <w:szCs w:val="25"/>
                              <w:b/>
                              <w:bCs/>
                              <w:u w:val="single" w:color="auto"/>
                              <w:color w:val="8F0000"/>
                              <w:spacing w:val="-10"/>
                            </w:rPr>
                            <w:t>整</w:t>
                          </w:r>
                          <w:r>
                            <w:rPr>
                              <w:rFonts w:ascii="SimHei" w:hAnsi="SimHei" w:eastAsia="SimHei" w:cs="SimHei"/>
                              <w:sz w:val="25"/>
                              <w:szCs w:val="25"/>
                              <w:u w:val="single" w:color="auto"/>
                              <w:color w:val="8F0000"/>
                              <w:spacing w:val="-36"/>
                            </w:rPr>
                            <w:t xml:space="preserve"> </w:t>
                          </w:r>
                          <w:r>
                            <w:rPr>
                              <w:rFonts w:ascii="SimHei" w:hAnsi="SimHei" w:eastAsia="SimHei" w:cs="SimHei"/>
                              <w:sz w:val="25"/>
                              <w:szCs w:val="25"/>
                              <w:b/>
                              <w:bCs/>
                              <w:u w:val="single" w:color="auto"/>
                              <w:color w:val="8F0000"/>
                              <w:spacing w:val="-10"/>
                            </w:rPr>
                            <w:t>体</w:t>
                          </w:r>
                          <w:r>
                            <w:rPr>
                              <w:rFonts w:ascii="SimHei" w:hAnsi="SimHei" w:eastAsia="SimHei" w:cs="SimHei"/>
                              <w:sz w:val="25"/>
                              <w:szCs w:val="25"/>
                              <w:u w:val="single" w:color="auto"/>
                              <w:color w:val="8F0000"/>
                              <w:spacing w:val="-32"/>
                            </w:rPr>
                            <w:t xml:space="preserve"> </w:t>
                          </w:r>
                          <w:r>
                            <w:rPr>
                              <w:rFonts w:ascii="SimHei" w:hAnsi="SimHei" w:eastAsia="SimHei" w:cs="SimHei"/>
                              <w:sz w:val="25"/>
                              <w:szCs w:val="25"/>
                              <w:b/>
                              <w:bCs/>
                              <w:u w:val="single" w:color="auto"/>
                              <w:color w:val="8F0000"/>
                              <w:spacing w:val="-10"/>
                            </w:rPr>
                            <w:t>介</w:t>
                          </w:r>
                          <w:r>
                            <w:rPr>
                              <w:rFonts w:ascii="SimHei" w:hAnsi="SimHei" w:eastAsia="SimHei" w:cs="SimHei"/>
                              <w:sz w:val="25"/>
                              <w:szCs w:val="25"/>
                              <w:u w:val="single" w:color="auto"/>
                              <w:color w:val="8F0000"/>
                              <w:spacing w:val="-32"/>
                            </w:rPr>
                            <w:t xml:space="preserve"> </w:t>
                          </w:r>
                          <w:r>
                            <w:rPr>
                              <w:rFonts w:ascii="SimHei" w:hAnsi="SimHei" w:eastAsia="SimHei" w:cs="SimHei"/>
                              <w:sz w:val="25"/>
                              <w:szCs w:val="25"/>
                              <w:b/>
                              <w:bCs/>
                              <w:u w:val="single" w:color="auto"/>
                              <w:color w:val="8F0000"/>
                              <w:spacing w:val="-10"/>
                            </w:rPr>
                            <w:t>绍</w:t>
                          </w:r>
                        </w:p>
                      </w:txbxContent>
                    </v:textbox>
                  </v:shape>
                </v:group>
              </w:pict>
            </w:r>
          </w:p>
          <w:p>
            <w:pPr>
              <w:ind w:left="50" w:right="147" w:firstLine="470"/>
              <w:spacing w:before="252" w:line="259" w:lineRule="auto"/>
              <w:jc w:val="both"/>
              <w:rPr>
                <w:rFonts w:ascii="SimSun" w:hAnsi="SimSun" w:eastAsia="SimSun" w:cs="SimSun"/>
                <w:sz w:val="23"/>
                <w:szCs w:val="23"/>
              </w:rPr>
            </w:pPr>
            <w:r>
              <w:rPr>
                <w:rFonts w:ascii="SimSun" w:hAnsi="SimSun" w:eastAsia="SimSun" w:cs="SimSun"/>
                <w:sz w:val="23"/>
                <w:szCs w:val="23"/>
                <w:spacing w:val="14"/>
              </w:rPr>
              <w:t>浙江清华长三角研究院是浙江“引进</w:t>
            </w:r>
            <w:r>
              <w:rPr>
                <w:rFonts w:ascii="SimSun" w:hAnsi="SimSun" w:eastAsia="SimSun" w:cs="SimSun"/>
                <w:sz w:val="23"/>
                <w:szCs w:val="23"/>
                <w:spacing w:val="14"/>
              </w:rPr>
              <w:t xml:space="preserve"> </w:t>
            </w:r>
            <w:r>
              <w:rPr>
                <w:rFonts w:ascii="SimSun" w:hAnsi="SimSun" w:eastAsia="SimSun" w:cs="SimSun"/>
                <w:sz w:val="23"/>
                <w:szCs w:val="23"/>
                <w:spacing w:val="28"/>
              </w:rPr>
              <w:t>大院名校，共建创新载体”战略的先行</w:t>
            </w:r>
            <w:r>
              <w:rPr>
                <w:rFonts w:ascii="SimSun" w:hAnsi="SimSun" w:eastAsia="SimSun" w:cs="SimSun"/>
                <w:sz w:val="23"/>
                <w:szCs w:val="23"/>
                <w:spacing w:val="4"/>
              </w:rPr>
              <w:t xml:space="preserve"> </w:t>
            </w:r>
            <w:r>
              <w:rPr>
                <w:rFonts w:ascii="SimSun" w:hAnsi="SimSun" w:eastAsia="SimSun" w:cs="SimSun"/>
                <w:sz w:val="23"/>
                <w:szCs w:val="23"/>
                <w:spacing w:val="28"/>
              </w:rPr>
              <w:t>者，是浙江第一家省校共建新型创新载</w:t>
            </w:r>
            <w:r>
              <w:rPr>
                <w:rFonts w:ascii="SimSun" w:hAnsi="SimSun" w:eastAsia="SimSun" w:cs="SimSun"/>
                <w:sz w:val="23"/>
                <w:szCs w:val="23"/>
                <w:spacing w:val="3"/>
              </w:rPr>
              <w:t xml:space="preserve"> </w:t>
            </w:r>
            <w:r>
              <w:rPr>
                <w:rFonts w:ascii="SimSun" w:hAnsi="SimSun" w:eastAsia="SimSun" w:cs="SimSun"/>
                <w:sz w:val="23"/>
                <w:szCs w:val="23"/>
                <w:spacing w:val="13"/>
              </w:rPr>
              <w:t>体。省校共建研究院，立足市场需求，实</w:t>
            </w:r>
            <w:r>
              <w:rPr>
                <w:rFonts w:ascii="SimSun" w:hAnsi="SimSun" w:eastAsia="SimSun" w:cs="SimSun"/>
                <w:sz w:val="23"/>
                <w:szCs w:val="23"/>
                <w:spacing w:val="16"/>
              </w:rPr>
              <w:t xml:space="preserve"> </w:t>
            </w:r>
            <w:r>
              <w:rPr>
                <w:rFonts w:ascii="SimSun" w:hAnsi="SimSun" w:eastAsia="SimSun" w:cs="SimSun"/>
                <w:sz w:val="23"/>
                <w:szCs w:val="23"/>
                <w:spacing w:val="13"/>
              </w:rPr>
              <w:t>行企业化管理，是优化科技资源配置、促</w:t>
            </w:r>
            <w:r>
              <w:rPr>
                <w:rFonts w:ascii="SimSun" w:hAnsi="SimSun" w:eastAsia="SimSun" w:cs="SimSun"/>
                <w:sz w:val="23"/>
                <w:szCs w:val="23"/>
                <w:spacing w:val="14"/>
              </w:rPr>
              <w:t xml:space="preserve"> </w:t>
            </w:r>
            <w:r>
              <w:rPr>
                <w:rFonts w:ascii="SimSun" w:hAnsi="SimSun" w:eastAsia="SimSun" w:cs="SimSun"/>
                <w:sz w:val="23"/>
                <w:szCs w:val="23"/>
                <w:spacing w:val="28"/>
              </w:rPr>
              <w:t>进科技成果转化的开创性探索和生动实</w:t>
            </w:r>
            <w:r>
              <w:rPr>
                <w:rFonts w:ascii="SimSun" w:hAnsi="SimSun" w:eastAsia="SimSun" w:cs="SimSun"/>
                <w:sz w:val="23"/>
                <w:szCs w:val="23"/>
                <w:spacing w:val="4"/>
              </w:rPr>
              <w:t xml:space="preserve"> </w:t>
            </w:r>
            <w:r>
              <w:rPr>
                <w:rFonts w:ascii="SimSun" w:hAnsi="SimSun" w:eastAsia="SimSun" w:cs="SimSun"/>
                <w:sz w:val="23"/>
                <w:szCs w:val="23"/>
                <w:spacing w:val="-2"/>
              </w:rPr>
              <w:t>践。</w:t>
            </w:r>
          </w:p>
          <w:p>
            <w:pPr>
              <w:ind w:left="50" w:right="146" w:firstLine="470"/>
              <w:spacing w:before="119" w:line="259" w:lineRule="auto"/>
              <w:jc w:val="both"/>
              <w:rPr>
                <w:rFonts w:ascii="SimSun" w:hAnsi="SimSun" w:eastAsia="SimSun" w:cs="SimSun"/>
                <w:sz w:val="23"/>
                <w:szCs w:val="23"/>
              </w:rPr>
            </w:pPr>
            <w:r>
              <w:rPr>
                <w:rFonts w:ascii="SimSun" w:hAnsi="SimSun" w:eastAsia="SimSun" w:cs="SimSun"/>
                <w:sz w:val="23"/>
                <w:szCs w:val="23"/>
                <w:spacing w:val="29"/>
              </w:rPr>
              <w:t>目前，研究院在生命健康、数字创</w:t>
            </w:r>
            <w:r>
              <w:rPr>
                <w:rFonts w:ascii="SimSun" w:hAnsi="SimSun" w:eastAsia="SimSun" w:cs="SimSun"/>
                <w:sz w:val="23"/>
                <w:szCs w:val="23"/>
                <w:spacing w:val="1"/>
              </w:rPr>
              <w:t xml:space="preserve"> </w:t>
            </w:r>
            <w:r>
              <w:rPr>
                <w:rFonts w:ascii="SimSun" w:hAnsi="SimSun" w:eastAsia="SimSun" w:cs="SimSun"/>
                <w:sz w:val="23"/>
                <w:szCs w:val="23"/>
                <w:spacing w:val="13"/>
              </w:rPr>
              <w:t>意、信息技术、人工智能、生态环境等关</w:t>
            </w:r>
            <w:r>
              <w:rPr>
                <w:rFonts w:ascii="SimSun" w:hAnsi="SimSun" w:eastAsia="SimSun" w:cs="SimSun"/>
                <w:sz w:val="23"/>
                <w:szCs w:val="23"/>
                <w:spacing w:val="16"/>
              </w:rPr>
              <w:t xml:space="preserve"> </w:t>
            </w:r>
            <w:r>
              <w:rPr>
                <w:rFonts w:ascii="SimSun" w:hAnsi="SimSun" w:eastAsia="SimSun" w:cs="SimSun"/>
                <w:sz w:val="23"/>
                <w:szCs w:val="23"/>
                <w:spacing w:val="13"/>
              </w:rPr>
              <w:t>键领域设立50多个创新研发平台，在人工</w:t>
            </w:r>
            <w:r>
              <w:rPr>
                <w:rFonts w:ascii="SimSun" w:hAnsi="SimSun" w:eastAsia="SimSun" w:cs="SimSun"/>
                <w:sz w:val="23"/>
                <w:szCs w:val="23"/>
                <w:spacing w:val="4"/>
              </w:rPr>
              <w:t xml:space="preserve"> </w:t>
            </w:r>
            <w:r>
              <w:rPr>
                <w:rFonts w:ascii="SimSun" w:hAnsi="SimSun" w:eastAsia="SimSun" w:cs="SimSun"/>
                <w:sz w:val="23"/>
                <w:szCs w:val="23"/>
                <w:spacing w:val="13"/>
              </w:rPr>
              <w:t>智能领域成立了信息技术研究所、智能装</w:t>
            </w:r>
            <w:r>
              <w:rPr>
                <w:rFonts w:ascii="SimSun" w:hAnsi="SimSun" w:eastAsia="SimSun" w:cs="SimSun"/>
                <w:sz w:val="23"/>
                <w:szCs w:val="23"/>
                <w:spacing w:val="16"/>
              </w:rPr>
              <w:t xml:space="preserve"> </w:t>
            </w:r>
            <w:r>
              <w:rPr>
                <w:rFonts w:ascii="SimSun" w:hAnsi="SimSun" w:eastAsia="SimSun" w:cs="SimSun"/>
                <w:sz w:val="23"/>
                <w:szCs w:val="23"/>
                <w:spacing w:val="12"/>
              </w:rPr>
              <w:t>备与技术研究中心、智慧能源研究中心和</w:t>
            </w:r>
            <w:r>
              <w:rPr>
                <w:rFonts w:ascii="SimSun" w:hAnsi="SimSun" w:eastAsia="SimSun" w:cs="SimSun"/>
                <w:sz w:val="23"/>
                <w:szCs w:val="23"/>
                <w:spacing w:val="1"/>
              </w:rPr>
              <w:t xml:space="preserve"> </w:t>
            </w:r>
            <w:r>
              <w:rPr>
                <w:rFonts w:ascii="SimSun" w:hAnsi="SimSun" w:eastAsia="SimSun" w:cs="SimSun"/>
                <w:sz w:val="23"/>
                <w:szCs w:val="23"/>
                <w:spacing w:val="28"/>
              </w:rPr>
              <w:t>浙江未来技术研究院等多个创新研发平</w:t>
            </w:r>
            <w:r>
              <w:rPr>
                <w:rFonts w:ascii="SimSun" w:hAnsi="SimSun" w:eastAsia="SimSun" w:cs="SimSun"/>
                <w:sz w:val="23"/>
                <w:szCs w:val="23"/>
                <w:spacing w:val="3"/>
              </w:rPr>
              <w:t xml:space="preserve"> </w:t>
            </w:r>
            <w:r>
              <w:rPr>
                <w:rFonts w:ascii="SimSun" w:hAnsi="SimSun" w:eastAsia="SimSun" w:cs="SimSun"/>
                <w:sz w:val="23"/>
                <w:szCs w:val="23"/>
                <w:spacing w:val="13"/>
              </w:rPr>
              <w:t>台，先后孵化了人工智能产业高科技企业</w:t>
            </w:r>
            <w:r>
              <w:rPr>
                <w:rFonts w:ascii="SimSun" w:hAnsi="SimSun" w:eastAsia="SimSun" w:cs="SimSun"/>
                <w:sz w:val="23"/>
                <w:szCs w:val="23"/>
                <w:spacing w:val="13"/>
              </w:rPr>
              <w:t xml:space="preserve"> </w:t>
            </w:r>
            <w:r>
              <w:rPr>
                <w:rFonts w:ascii="SimSun" w:hAnsi="SimSun" w:eastAsia="SimSun" w:cs="SimSun"/>
                <w:sz w:val="23"/>
                <w:szCs w:val="23"/>
              </w:rPr>
              <w:t>200余家，2020年度年产值约为6亿元。</w:t>
            </w:r>
          </w:p>
          <w:p>
            <w:pPr>
              <w:ind w:left="50" w:right="140" w:firstLine="470"/>
              <w:spacing w:before="135" w:line="259" w:lineRule="auto"/>
              <w:rPr>
                <w:rFonts w:ascii="SimSun" w:hAnsi="SimSun" w:eastAsia="SimSun" w:cs="SimSun"/>
                <w:sz w:val="23"/>
                <w:szCs w:val="23"/>
              </w:rPr>
            </w:pPr>
            <w:r>
              <w:rPr>
                <w:rFonts w:ascii="SimSun" w:hAnsi="SimSun" w:eastAsia="SimSun" w:cs="SimSun"/>
                <w:sz w:val="23"/>
                <w:szCs w:val="23"/>
                <w:spacing w:val="14"/>
              </w:rPr>
              <w:t>研究院在人工智能产业要把握发展机</w:t>
            </w:r>
            <w:r>
              <w:rPr>
                <w:rFonts w:ascii="SimSun" w:hAnsi="SimSun" w:eastAsia="SimSun" w:cs="SimSun"/>
                <w:sz w:val="23"/>
                <w:szCs w:val="23"/>
                <w:spacing w:val="14"/>
              </w:rPr>
              <w:t xml:space="preserve"> </w:t>
            </w:r>
            <w:r>
              <w:rPr>
                <w:rFonts w:ascii="SimSun" w:hAnsi="SimSun" w:eastAsia="SimSun" w:cs="SimSun"/>
                <w:sz w:val="23"/>
                <w:szCs w:val="23"/>
                <w:spacing w:val="14"/>
              </w:rPr>
              <w:t>遇，面临基础科学和算力基础设施不足的</w:t>
            </w:r>
            <w:r>
              <w:rPr>
                <w:rFonts w:ascii="SimSun" w:hAnsi="SimSun" w:eastAsia="SimSun" w:cs="SimSun"/>
                <w:sz w:val="23"/>
                <w:szCs w:val="23"/>
                <w:spacing w:val="5"/>
              </w:rPr>
              <w:t xml:space="preserve"> </w:t>
            </w:r>
            <w:r>
              <w:rPr>
                <w:rFonts w:ascii="SimSun" w:hAnsi="SimSun" w:eastAsia="SimSun" w:cs="SimSun"/>
                <w:sz w:val="23"/>
                <w:szCs w:val="23"/>
                <w:spacing w:val="11"/>
              </w:rPr>
              <w:t>挑战下，大力开展科技创新、技术服务、</w:t>
            </w:r>
            <w:r>
              <w:rPr>
                <w:rFonts w:ascii="SimSun" w:hAnsi="SimSun" w:eastAsia="SimSun" w:cs="SimSun"/>
                <w:sz w:val="23"/>
                <w:szCs w:val="23"/>
                <w:spacing w:val="6"/>
              </w:rPr>
              <w:t xml:space="preserve"> </w:t>
            </w:r>
            <w:r>
              <w:rPr>
                <w:rFonts w:ascii="SimSun" w:hAnsi="SimSun" w:eastAsia="SimSun" w:cs="SimSun"/>
                <w:sz w:val="23"/>
                <w:szCs w:val="23"/>
                <w:spacing w:val="28"/>
              </w:rPr>
              <w:t>人才培养和高新技术产业化等工作，加</w:t>
            </w:r>
            <w:r>
              <w:rPr>
                <w:rFonts w:ascii="SimSun" w:hAnsi="SimSun" w:eastAsia="SimSun" w:cs="SimSun"/>
                <w:sz w:val="23"/>
                <w:szCs w:val="23"/>
                <w:spacing w:val="11"/>
              </w:rPr>
              <w:t xml:space="preserve"> </w:t>
            </w:r>
            <w:r>
              <w:rPr>
                <w:rFonts w:ascii="SimSun" w:hAnsi="SimSun" w:eastAsia="SimSun" w:cs="SimSun"/>
                <w:sz w:val="23"/>
                <w:szCs w:val="23"/>
                <w:spacing w:val="13"/>
              </w:rPr>
              <w:t>固、升级人工智能长期发展创新的数字新</w:t>
            </w:r>
            <w:r>
              <w:rPr>
                <w:rFonts w:ascii="SimSun" w:hAnsi="SimSun" w:eastAsia="SimSun" w:cs="SimSun"/>
                <w:sz w:val="23"/>
                <w:szCs w:val="23"/>
                <w:spacing w:val="15"/>
              </w:rPr>
              <w:t xml:space="preserve"> </w:t>
            </w:r>
            <w:r>
              <w:rPr>
                <w:rFonts w:ascii="SimSun" w:hAnsi="SimSun" w:eastAsia="SimSun" w:cs="SimSun"/>
                <w:sz w:val="23"/>
                <w:szCs w:val="23"/>
                <w:spacing w:val="13"/>
              </w:rPr>
              <w:t>基建，推动人工智能的应用研究和成果转</w:t>
            </w:r>
            <w:r>
              <w:rPr>
                <w:rFonts w:ascii="SimSun" w:hAnsi="SimSun" w:eastAsia="SimSun" w:cs="SimSun"/>
                <w:sz w:val="23"/>
                <w:szCs w:val="23"/>
                <w:spacing w:val="15"/>
              </w:rPr>
              <w:t xml:space="preserve"> </w:t>
            </w:r>
            <w:r>
              <w:rPr>
                <w:rFonts w:ascii="SimSun" w:hAnsi="SimSun" w:eastAsia="SimSun" w:cs="SimSun"/>
                <w:sz w:val="23"/>
                <w:szCs w:val="23"/>
                <w:spacing w:val="-2"/>
              </w:rPr>
              <w:t>化。</w:t>
            </w:r>
          </w:p>
          <w:p>
            <w:pPr>
              <w:ind w:firstLine="50"/>
              <w:spacing w:before="214" w:line="360" w:lineRule="exact"/>
              <w:textAlignment w:val="center"/>
              <w:rPr/>
            </w:pPr>
            <w:r>
              <w:pict>
                <v:group id="_x0000_s714" style="mso-position-vertical-relative:line;mso-position-horizontal-relative:char;width:75.55pt;height:18.05pt;" filled="false" stroked="false" coordsize="1511,360" coordorigin="0,0">
                  <v:shape id="_x0000_s715" style="position:absolute;left:30;top:0;width:1481;height:360;" filled="false" stroked="false" type="#_x0000_t75">
                    <v:imagedata o:title="" r:id="rId473"/>
                  </v:shape>
                  <v:shape id="_x0000_s716" style="position:absolute;left:-20;top:-20;width:1551;height:475;" filled="false" stroked="false" type="#_x0000_t202">
                    <v:fill on="false"/>
                    <v:stroke on="false"/>
                    <v:path/>
                    <v:imagedata o:title=""/>
                    <o:lock v:ext="edit" aspectratio="false"/>
                    <v:textbox inset="0mm,0mm,0mm,0mm">
                      <w:txbxContent>
                        <w:p>
                          <w:pPr>
                            <w:ind w:left="20"/>
                            <w:spacing w:before="48" w:line="219" w:lineRule="auto"/>
                            <w:tabs>
                              <w:tab w:val="left" w:pos="208"/>
                            </w:tabs>
                            <w:rPr>
                              <w:rFonts w:ascii="SimSun" w:hAnsi="SimSun" w:eastAsia="SimSun" w:cs="SimSun"/>
                              <w:sz w:val="29"/>
                              <w:szCs w:val="29"/>
                            </w:rPr>
                          </w:pPr>
                          <w:r>
                            <w:rPr>
                              <w:rFonts w:ascii="SimSun" w:hAnsi="SimSun" w:eastAsia="SimSun" w:cs="SimSun"/>
                              <w:sz w:val="29"/>
                              <w:szCs w:val="29"/>
                              <w:u w:val="single" w:color="auto"/>
                              <w:color w:val="CD2727"/>
                            </w:rPr>
                            <w:tab/>
                          </w:r>
                          <w:r>
                            <w:rPr>
                              <w:rFonts w:ascii="SimSun" w:hAnsi="SimSun" w:eastAsia="SimSun" w:cs="SimSun"/>
                              <w:sz w:val="29"/>
                              <w:szCs w:val="29"/>
                              <w:b/>
                              <w:bCs/>
                              <w:u w:val="single" w:color="auto"/>
                              <w:color w:val="CD2727"/>
                              <w:spacing w:val="19"/>
                            </w:rPr>
                            <w:t>特色优势</w:t>
                          </w:r>
                        </w:p>
                      </w:txbxContent>
                    </v:textbox>
                  </v:shape>
                </v:group>
              </w:pict>
            </w:r>
          </w:p>
          <w:p>
            <w:pPr>
              <w:ind w:left="50" w:right="149" w:firstLine="470"/>
              <w:spacing w:before="225" w:line="232" w:lineRule="auto"/>
              <w:rPr>
                <w:rFonts w:ascii="SimSun" w:hAnsi="SimSun" w:eastAsia="SimSun" w:cs="SimSun"/>
                <w:sz w:val="22"/>
                <w:szCs w:val="22"/>
              </w:rPr>
            </w:pPr>
            <w:r>
              <w:rPr>
                <w:rFonts w:ascii="Times New Roman" w:hAnsi="Times New Roman" w:eastAsia="Times New Roman" w:cs="Times New Roman"/>
                <w:sz w:val="22"/>
                <w:szCs w:val="22"/>
                <w:b/>
                <w:bCs/>
                <w:spacing w:val="10"/>
              </w:rPr>
              <w:t>1.</w:t>
            </w:r>
            <w:r>
              <w:rPr>
                <w:rFonts w:ascii="Times New Roman" w:hAnsi="Times New Roman" w:eastAsia="Times New Roman" w:cs="Times New Roman"/>
                <w:sz w:val="22"/>
                <w:szCs w:val="22"/>
                <w:spacing w:val="7"/>
              </w:rPr>
              <w:t xml:space="preserve">  </w:t>
            </w:r>
            <w:r>
              <w:rPr>
                <w:rFonts w:ascii="SimSun" w:hAnsi="SimSun" w:eastAsia="SimSun" w:cs="SimSun"/>
                <w:sz w:val="22"/>
                <w:szCs w:val="22"/>
                <w:b/>
                <w:bCs/>
                <w:spacing w:val="10"/>
              </w:rPr>
              <w:t>云计算开发与应用技术。</w:t>
            </w:r>
            <w:r>
              <w:rPr>
                <w:rFonts w:ascii="SimSun" w:hAnsi="SimSun" w:eastAsia="SimSun" w:cs="SimSun"/>
                <w:sz w:val="22"/>
                <w:szCs w:val="22"/>
                <w:spacing w:val="24"/>
              </w:rPr>
              <w:t xml:space="preserve"> </w:t>
            </w:r>
            <w:r>
              <w:rPr>
                <w:rFonts w:ascii="SimSun" w:hAnsi="SimSun" w:eastAsia="SimSun" w:cs="SimSun"/>
                <w:sz w:val="22"/>
                <w:szCs w:val="22"/>
                <w:spacing w:val="10"/>
              </w:rPr>
              <w:t>独立研发</w:t>
            </w:r>
            <w:r>
              <w:rPr>
                <w:rFonts w:ascii="SimSun" w:hAnsi="SimSun" w:eastAsia="SimSun" w:cs="SimSun"/>
                <w:sz w:val="22"/>
                <w:szCs w:val="22"/>
              </w:rPr>
              <w:t xml:space="preserve"> </w:t>
            </w:r>
            <w:r>
              <w:rPr>
                <w:rFonts w:ascii="SimSun" w:hAnsi="SimSun" w:eastAsia="SimSun" w:cs="SimSun"/>
                <w:sz w:val="22"/>
                <w:szCs w:val="22"/>
                <w:spacing w:val="23"/>
              </w:rPr>
              <w:t>国产化，具有自主知识产权的云计算关键</w:t>
            </w:r>
          </w:p>
        </w:tc>
        <w:tc>
          <w:tcPr>
            <w:tcW w:w="4520" w:type="dxa"/>
            <w:vAlign w:val="top"/>
          </w:tcPr>
          <w:p>
            <w:pPr>
              <w:spacing w:line="258" w:lineRule="auto"/>
              <w:rPr>
                <w:rFonts w:ascii="Arial"/>
                <w:sz w:val="21"/>
              </w:rPr>
            </w:pPr>
            <w:r/>
          </w:p>
          <w:p>
            <w:pPr>
              <w:spacing w:line="258" w:lineRule="auto"/>
              <w:rPr>
                <w:rFonts w:ascii="Arial"/>
                <w:sz w:val="21"/>
              </w:rPr>
            </w:pPr>
            <w:r/>
          </w:p>
          <w:p>
            <w:pPr>
              <w:ind w:firstLine="140"/>
              <w:spacing w:line="2730" w:lineRule="exact"/>
              <w:textAlignment w:val="center"/>
              <w:rPr/>
            </w:pPr>
            <w:r>
              <w:drawing>
                <wp:inline distT="0" distB="0" distL="0" distR="0">
                  <wp:extent cx="2780754" cy="1733492"/>
                  <wp:effectExtent l="0" t="0" r="0" b="0"/>
                  <wp:docPr id="463" name="IM 463"/>
                  <wp:cNvGraphicFramePr/>
                  <a:graphic>
                    <a:graphicData uri="http://schemas.openxmlformats.org/drawingml/2006/picture">
                      <pic:pic>
                        <pic:nvPicPr>
                          <pic:cNvPr id="463" name="IM 463"/>
                          <pic:cNvPicPr/>
                        </pic:nvPicPr>
                        <pic:blipFill>
                          <a:blip r:embed="rId474"/>
                          <a:stretch>
                            <a:fillRect/>
                          </a:stretch>
                        </pic:blipFill>
                        <pic:spPr>
                          <a:xfrm rot="0">
                            <a:off x="0" y="0"/>
                            <a:ext cx="2780754" cy="1733492"/>
                          </a:xfrm>
                          <a:prstGeom prst="rect">
                            <a:avLst/>
                          </a:prstGeom>
                        </pic:spPr>
                      </pic:pic>
                    </a:graphicData>
                  </a:graphic>
                </wp:inline>
              </w:drawing>
            </w:r>
          </w:p>
          <w:p>
            <w:pPr>
              <w:ind w:left="140" w:right="3"/>
              <w:spacing w:before="86" w:line="260" w:lineRule="auto"/>
              <w:jc w:val="both"/>
              <w:rPr>
                <w:rFonts w:ascii="SimSun" w:hAnsi="SimSun" w:eastAsia="SimSun" w:cs="SimSun"/>
                <w:sz w:val="23"/>
                <w:szCs w:val="23"/>
              </w:rPr>
            </w:pPr>
            <w:r>
              <w:rPr>
                <w:rFonts w:ascii="SimSun" w:hAnsi="SimSun" w:eastAsia="SimSun" w:cs="SimSun"/>
                <w:sz w:val="23"/>
                <w:szCs w:val="23"/>
                <w:spacing w:val="12"/>
              </w:rPr>
              <w:t>技术体系，开发包括超融合架构、高性能</w:t>
            </w:r>
            <w:r>
              <w:rPr>
                <w:rFonts w:ascii="SimSun" w:hAnsi="SimSun" w:eastAsia="SimSun" w:cs="SimSun"/>
                <w:sz w:val="23"/>
                <w:szCs w:val="23"/>
                <w:spacing w:val="14"/>
              </w:rPr>
              <w:t xml:space="preserve"> </w:t>
            </w:r>
            <w:r>
              <w:rPr>
                <w:rFonts w:ascii="SimSun" w:hAnsi="SimSun" w:eastAsia="SimSun" w:cs="SimSun"/>
                <w:sz w:val="23"/>
                <w:szCs w:val="23"/>
                <w:spacing w:val="13"/>
              </w:rPr>
              <w:t>计算、集群海量存储、服务器虚拟化、显</w:t>
            </w:r>
            <w:r>
              <w:rPr>
                <w:rFonts w:ascii="SimSun" w:hAnsi="SimSun" w:eastAsia="SimSun" w:cs="SimSun"/>
                <w:sz w:val="23"/>
                <w:szCs w:val="23"/>
              </w:rPr>
              <w:t xml:space="preserve"> </w:t>
            </w:r>
            <w:r>
              <w:rPr>
                <w:rFonts w:ascii="SimSun" w:hAnsi="SimSun" w:eastAsia="SimSun" w:cs="SimSun"/>
                <w:sz w:val="23"/>
                <w:szCs w:val="23"/>
                <w:spacing w:val="12"/>
              </w:rPr>
              <w:t>卡虚拟化、桌面虚拟化等软硬件产品，支</w:t>
            </w:r>
            <w:r>
              <w:rPr>
                <w:rFonts w:ascii="SimSun" w:hAnsi="SimSun" w:eastAsia="SimSun" w:cs="SimSun"/>
                <w:sz w:val="23"/>
                <w:szCs w:val="23"/>
                <w:spacing w:val="15"/>
              </w:rPr>
              <w:t xml:space="preserve"> </w:t>
            </w:r>
            <w:r>
              <w:rPr>
                <w:rFonts w:ascii="SimSun" w:hAnsi="SimSun" w:eastAsia="SimSun" w:cs="SimSun"/>
                <w:sz w:val="23"/>
                <w:szCs w:val="23"/>
                <w:spacing w:val="-2"/>
              </w:rPr>
              <w:t>撑主导产业链发展。</w:t>
            </w:r>
          </w:p>
          <w:p>
            <w:pPr>
              <w:ind w:left="604"/>
              <w:spacing w:before="72" w:line="219" w:lineRule="auto"/>
              <w:rPr>
                <w:rFonts w:ascii="SimSun" w:hAnsi="SimSun" w:eastAsia="SimSun" w:cs="SimSun"/>
                <w:sz w:val="23"/>
                <w:szCs w:val="23"/>
              </w:rPr>
            </w:pPr>
            <w:r>
              <w:rPr>
                <w:rFonts w:ascii="SimSun" w:hAnsi="SimSun" w:eastAsia="SimSun" w:cs="SimSun"/>
                <w:sz w:val="23"/>
                <w:szCs w:val="23"/>
                <w:b/>
                <w:bCs/>
                <w:spacing w:val="6"/>
              </w:rPr>
              <w:t>2.</w:t>
            </w:r>
            <w:r>
              <w:rPr>
                <w:rFonts w:ascii="SimSun" w:hAnsi="SimSun" w:eastAsia="SimSun" w:cs="SimSun"/>
                <w:sz w:val="23"/>
                <w:szCs w:val="23"/>
                <w:spacing w:val="-51"/>
              </w:rPr>
              <w:t xml:space="preserve"> </w:t>
            </w:r>
            <w:r>
              <w:rPr>
                <w:rFonts w:ascii="SimSun" w:hAnsi="SimSun" w:eastAsia="SimSun" w:cs="SimSun"/>
                <w:sz w:val="23"/>
                <w:szCs w:val="23"/>
                <w:b/>
                <w:bCs/>
                <w:spacing w:val="6"/>
              </w:rPr>
              <w:t>机器人与人工智能深度融合技术。</w:t>
            </w:r>
          </w:p>
          <w:p>
            <w:pPr>
              <w:ind w:left="140"/>
              <w:spacing w:before="59" w:line="259" w:lineRule="auto"/>
              <w:jc w:val="both"/>
              <w:rPr>
                <w:rFonts w:ascii="SimSun" w:hAnsi="SimSun" w:eastAsia="SimSun" w:cs="SimSun"/>
                <w:sz w:val="23"/>
                <w:szCs w:val="23"/>
              </w:rPr>
            </w:pPr>
            <w:r>
              <w:rPr>
                <w:rFonts w:ascii="SimSun" w:hAnsi="SimSun" w:eastAsia="SimSun" w:cs="SimSun"/>
                <w:sz w:val="23"/>
                <w:szCs w:val="23"/>
                <w:spacing w:val="12"/>
              </w:rPr>
              <w:t>将图像、声音、定位和气体探测等先进感</w:t>
            </w:r>
            <w:r>
              <w:rPr>
                <w:rFonts w:ascii="SimSun" w:hAnsi="SimSun" w:eastAsia="SimSun" w:cs="SimSun"/>
                <w:sz w:val="23"/>
                <w:szCs w:val="23"/>
                <w:spacing w:val="13"/>
              </w:rPr>
              <w:t xml:space="preserve"> </w:t>
            </w:r>
            <w:r>
              <w:rPr>
                <w:rFonts w:ascii="SimSun" w:hAnsi="SimSun" w:eastAsia="SimSun" w:cs="SimSun"/>
                <w:sz w:val="23"/>
                <w:szCs w:val="23"/>
                <w:spacing w:val="12"/>
              </w:rPr>
              <w:t>知手段，以及机器人、5G通讯、物联网等</w:t>
            </w:r>
            <w:r>
              <w:rPr>
                <w:rFonts w:ascii="SimSun" w:hAnsi="SimSun" w:eastAsia="SimSun" w:cs="SimSun"/>
                <w:sz w:val="23"/>
                <w:szCs w:val="23"/>
                <w:spacing w:val="1"/>
              </w:rPr>
              <w:t xml:space="preserve"> </w:t>
            </w:r>
            <w:r>
              <w:rPr>
                <w:rFonts w:ascii="SimSun" w:hAnsi="SimSun" w:eastAsia="SimSun" w:cs="SimSun"/>
                <w:sz w:val="23"/>
                <w:szCs w:val="23"/>
                <w:spacing w:val="12"/>
              </w:rPr>
              <w:t>智能控制及通讯技术，与流体动力学、传</w:t>
            </w:r>
            <w:r>
              <w:rPr>
                <w:rFonts w:ascii="SimSun" w:hAnsi="SimSun" w:eastAsia="SimSun" w:cs="SimSun"/>
                <w:sz w:val="23"/>
                <w:szCs w:val="23"/>
                <w:spacing w:val="14"/>
              </w:rPr>
              <w:t xml:space="preserve"> </w:t>
            </w:r>
            <w:r>
              <w:rPr>
                <w:rFonts w:ascii="SimSun" w:hAnsi="SimSun" w:eastAsia="SimSun" w:cs="SimSun"/>
                <w:sz w:val="23"/>
                <w:szCs w:val="23"/>
                <w:spacing w:val="27"/>
              </w:rPr>
              <w:t>热学仿真及过程控制技术结合，研发电</w:t>
            </w:r>
            <w:r>
              <w:rPr>
                <w:rFonts w:ascii="SimSun" w:hAnsi="SimSun" w:eastAsia="SimSun" w:cs="SimSun"/>
                <w:sz w:val="23"/>
                <w:szCs w:val="23"/>
                <w:spacing w:val="3"/>
              </w:rPr>
              <w:t xml:space="preserve"> </w:t>
            </w:r>
            <w:r>
              <w:rPr>
                <w:rFonts w:ascii="SimSun" w:hAnsi="SimSun" w:eastAsia="SimSun" w:cs="SimSun"/>
                <w:sz w:val="23"/>
                <w:szCs w:val="23"/>
                <w:spacing w:val="13"/>
              </w:rPr>
              <w:t>力、燃气、交通等领域的先进能源技术与</w:t>
            </w:r>
            <w:r>
              <w:rPr>
                <w:rFonts w:ascii="SimSun" w:hAnsi="SimSun" w:eastAsia="SimSun" w:cs="SimSun"/>
                <w:sz w:val="23"/>
                <w:szCs w:val="23"/>
                <w:spacing w:val="3"/>
              </w:rPr>
              <w:t xml:space="preserve"> </w:t>
            </w:r>
            <w:r>
              <w:rPr>
                <w:rFonts w:ascii="SimSun" w:hAnsi="SimSun" w:eastAsia="SimSun" w:cs="SimSun"/>
                <w:sz w:val="23"/>
                <w:szCs w:val="23"/>
                <w:spacing w:val="13"/>
              </w:rPr>
              <w:t>装备，促进智慧城市和智慧能源的发展与</w:t>
            </w:r>
            <w:r>
              <w:rPr>
                <w:rFonts w:ascii="SimSun" w:hAnsi="SimSun" w:eastAsia="SimSun" w:cs="SimSun"/>
                <w:sz w:val="23"/>
                <w:szCs w:val="23"/>
                <w:spacing w:val="3"/>
              </w:rPr>
              <w:t xml:space="preserve"> </w:t>
            </w:r>
            <w:r>
              <w:rPr>
                <w:rFonts w:ascii="SimSun" w:hAnsi="SimSun" w:eastAsia="SimSun" w:cs="SimSun"/>
                <w:sz w:val="23"/>
                <w:szCs w:val="23"/>
                <w:spacing w:val="-2"/>
              </w:rPr>
              <w:t>应用。</w:t>
            </w:r>
          </w:p>
          <w:p>
            <w:pPr>
              <w:ind w:left="604"/>
              <w:spacing w:before="49" w:line="219" w:lineRule="auto"/>
              <w:rPr>
                <w:rFonts w:ascii="SimSun" w:hAnsi="SimSun" w:eastAsia="SimSun" w:cs="SimSun"/>
                <w:sz w:val="23"/>
                <w:szCs w:val="23"/>
              </w:rPr>
            </w:pPr>
            <w:r>
              <w:rPr>
                <w:rFonts w:ascii="SimSun" w:hAnsi="SimSun" w:eastAsia="SimSun" w:cs="SimSun"/>
                <w:sz w:val="23"/>
                <w:szCs w:val="23"/>
                <w:b/>
                <w:bCs/>
                <w:spacing w:val="9"/>
              </w:rPr>
              <w:t>3.智能传感与大数据平台构建技术。</w:t>
            </w:r>
          </w:p>
          <w:p>
            <w:pPr>
              <w:ind w:left="140" w:right="7"/>
              <w:spacing w:before="60" w:line="256" w:lineRule="auto"/>
              <w:jc w:val="both"/>
              <w:rPr>
                <w:rFonts w:ascii="SimSun" w:hAnsi="SimSun" w:eastAsia="SimSun" w:cs="SimSun"/>
                <w:sz w:val="23"/>
                <w:szCs w:val="23"/>
              </w:rPr>
            </w:pPr>
            <w:r>
              <w:rPr>
                <w:rFonts w:ascii="SimSun" w:hAnsi="SimSun" w:eastAsia="SimSun" w:cs="SimSun"/>
                <w:sz w:val="23"/>
                <w:szCs w:val="23"/>
                <w:spacing w:val="12"/>
              </w:rPr>
              <w:t>以机器学习理论和算法作为工具，在机器</w:t>
            </w:r>
            <w:r>
              <w:rPr>
                <w:rFonts w:ascii="SimSun" w:hAnsi="SimSun" w:eastAsia="SimSun" w:cs="SimSun"/>
                <w:sz w:val="23"/>
                <w:szCs w:val="23"/>
                <w:spacing w:val="12"/>
              </w:rPr>
              <w:t xml:space="preserve"> </w:t>
            </w:r>
            <w:r>
              <w:rPr>
                <w:rFonts w:ascii="SimSun" w:hAnsi="SimSun" w:eastAsia="SimSun" w:cs="SimSun"/>
                <w:sz w:val="23"/>
                <w:szCs w:val="23"/>
                <w:spacing w:val="12"/>
              </w:rPr>
              <w:t>人自动编程、健康大数据等领域，创新地</w:t>
            </w:r>
            <w:r>
              <w:rPr>
                <w:rFonts w:ascii="SimSun" w:hAnsi="SimSun" w:eastAsia="SimSun" w:cs="SimSun"/>
                <w:sz w:val="23"/>
                <w:szCs w:val="23"/>
                <w:spacing w:val="11"/>
              </w:rPr>
              <w:t xml:space="preserve"> </w:t>
            </w:r>
            <w:r>
              <w:rPr>
                <w:rFonts w:ascii="SimSun" w:hAnsi="SimSun" w:eastAsia="SimSun" w:cs="SimSun"/>
                <w:sz w:val="23"/>
                <w:szCs w:val="23"/>
                <w:spacing w:val="12"/>
              </w:rPr>
              <w:t>提出智能化解决方案，对智能传感器等人</w:t>
            </w:r>
            <w:r>
              <w:rPr>
                <w:rFonts w:ascii="SimSun" w:hAnsi="SimSun" w:eastAsia="SimSun" w:cs="SimSun"/>
                <w:sz w:val="23"/>
                <w:szCs w:val="23"/>
                <w:spacing w:val="12"/>
              </w:rPr>
              <w:t xml:space="preserve"> </w:t>
            </w:r>
            <w:r>
              <w:rPr>
                <w:rFonts w:ascii="SimSun" w:hAnsi="SimSun" w:eastAsia="SimSun" w:cs="SimSun"/>
                <w:sz w:val="23"/>
                <w:szCs w:val="23"/>
                <w:spacing w:val="12"/>
              </w:rPr>
              <w:t>工智能链上下游关键环节的核心技术进行</w:t>
            </w:r>
            <w:r>
              <w:rPr>
                <w:rFonts w:ascii="SimSun" w:hAnsi="SimSun" w:eastAsia="SimSun" w:cs="SimSun"/>
                <w:sz w:val="23"/>
                <w:szCs w:val="23"/>
                <w:spacing w:val="14"/>
              </w:rPr>
              <w:t xml:space="preserve"> </w:t>
            </w:r>
            <w:r>
              <w:rPr>
                <w:rFonts w:ascii="SimSun" w:hAnsi="SimSun" w:eastAsia="SimSun" w:cs="SimSun"/>
                <w:sz w:val="23"/>
                <w:szCs w:val="23"/>
                <w:spacing w:val="-2"/>
              </w:rPr>
              <w:t>攻关和重点产业推进。</w:t>
            </w:r>
          </w:p>
        </w:tc>
      </w:tr>
    </w:tbl>
    <w:p>
      <w:pPr>
        <w:spacing w:line="16" w:lineRule="exact"/>
        <w:rPr>
          <w:rFonts w:ascii="Arial"/>
          <w:sz w:val="2"/>
        </w:rPr>
      </w:pPr>
      <w:r/>
    </w:p>
    <w:p>
      <w:pPr>
        <w:sectPr>
          <w:type w:val="continuous"/>
          <w:pgSz w:w="23810" w:h="16160"/>
          <w:pgMar w:top="400" w:right="1440" w:bottom="933" w:left="1350" w:header="0" w:footer="693" w:gutter="0"/>
          <w:cols w:equalWidth="0" w:num="2">
            <w:col w:w="11810" w:space="100"/>
            <w:col w:w="9110" w:space="0"/>
          </w:cols>
        </w:sectPr>
        <w:rPr/>
      </w:pPr>
    </w:p>
    <w:p>
      <w:pPr>
        <w:rPr/>
      </w:pPr>
      <w:r/>
    </w:p>
    <w:p>
      <w:pPr>
        <w:rPr/>
      </w:pPr>
      <w:r/>
    </w:p>
    <w:p>
      <w:pPr>
        <w:spacing w:line="28" w:lineRule="exact"/>
        <w:rPr/>
      </w:pPr>
      <w:r/>
    </w:p>
    <w:p>
      <w:pPr>
        <w:sectPr>
          <w:footerReference w:type="default" r:id="rId475"/>
          <w:pgSz w:w="23810" w:h="16160"/>
          <w:pgMar w:top="400" w:right="1372" w:bottom="933" w:left="1370" w:header="0" w:footer="693" w:gutter="0"/>
          <w:cols w:equalWidth="0" w:num="1">
            <w:col w:w="21068" w:space="0"/>
          </w:cols>
        </w:sectPr>
        <w:rPr/>
      </w:pPr>
    </w:p>
    <w:p>
      <w:pPr>
        <w:ind w:left="73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pPr>
      <w:r/>
    </w:p>
    <w:p>
      <w:pPr>
        <w:spacing w:line="176" w:lineRule="exact"/>
        <w:rPr/>
      </w:pPr>
      <w:r/>
    </w:p>
    <w:tbl>
      <w:tblPr>
        <w:tblStyle w:val="2"/>
        <w:tblW w:w="912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85"/>
        <w:gridCol w:w="4544"/>
      </w:tblGrid>
      <w:tr>
        <w:trPr>
          <w:trHeight w:val="12806" w:hRule="atLeast"/>
        </w:trPr>
        <w:tc>
          <w:tcPr>
            <w:tcW w:w="4585" w:type="dxa"/>
            <w:vAlign w:val="top"/>
          </w:tcPr>
          <w:p>
            <w:pPr>
              <w:ind w:right="175" w:firstLine="480"/>
              <w:spacing w:before="42" w:line="266" w:lineRule="auto"/>
              <w:tabs>
                <w:tab w:val="left" w:pos="140"/>
              </w:tabs>
              <w:rPr>
                <w:rFonts w:ascii="SimSun" w:hAnsi="SimSun" w:eastAsia="SimSun" w:cs="SimSun"/>
                <w:sz w:val="23"/>
                <w:szCs w:val="23"/>
              </w:rPr>
            </w:pPr>
            <w:r>
              <w:drawing>
                <wp:anchor distT="0" distB="0" distL="0" distR="0" simplePos="0" relativeHeight="260352000" behindDoc="0" locked="0" layoutInCell="1" allowOverlap="1">
                  <wp:simplePos x="0" y="0"/>
                  <wp:positionH relativeFrom="rightMargin">
                    <wp:posOffset>-2886074</wp:posOffset>
                  </wp:positionH>
                  <wp:positionV relativeFrom="topMargin">
                    <wp:posOffset>2724101</wp:posOffset>
                  </wp:positionV>
                  <wp:extent cx="952519" cy="6350"/>
                  <wp:effectExtent l="0" t="0" r="0" b="0"/>
                  <wp:wrapNone/>
                  <wp:docPr id="464" name="IM 464"/>
                  <wp:cNvGraphicFramePr/>
                  <a:graphic>
                    <a:graphicData uri="http://schemas.openxmlformats.org/drawingml/2006/picture">
                      <pic:pic>
                        <pic:nvPicPr>
                          <pic:cNvPr id="464" name="IM 464"/>
                          <pic:cNvPicPr/>
                        </pic:nvPicPr>
                        <pic:blipFill>
                          <a:blip r:embed="rId476"/>
                          <a:stretch>
                            <a:fillRect/>
                          </a:stretch>
                        </pic:blipFill>
                        <pic:spPr>
                          <a:xfrm rot="0">
                            <a:off x="0" y="0"/>
                            <a:ext cx="952519" cy="6350"/>
                          </a:xfrm>
                          <a:prstGeom prst="rect">
                            <a:avLst/>
                          </a:prstGeom>
                        </pic:spPr>
                      </pic:pic>
                    </a:graphicData>
                  </a:graphic>
                </wp:anchor>
              </w:drawing>
            </w:r>
            <w:r>
              <w:rPr>
                <w:rFonts w:ascii="Times New Roman" w:hAnsi="Times New Roman" w:eastAsia="Times New Roman" w:cs="Times New Roman"/>
                <w:sz w:val="23"/>
                <w:szCs w:val="23"/>
                <w:b/>
                <w:bCs/>
                <w:spacing w:val="-2"/>
              </w:rPr>
              <w:t>4.</w:t>
            </w:r>
            <w:r>
              <w:rPr>
                <w:rFonts w:ascii="Times New Roman" w:hAnsi="Times New Roman" w:eastAsia="Times New Roman" w:cs="Times New Roman"/>
                <w:sz w:val="23"/>
                <w:szCs w:val="23"/>
                <w:spacing w:val="5"/>
              </w:rPr>
              <w:t xml:space="preserve">  </w:t>
            </w:r>
            <w:r>
              <w:rPr>
                <w:rFonts w:ascii="SimSun" w:hAnsi="SimSun" w:eastAsia="SimSun" w:cs="SimSun"/>
                <w:sz w:val="23"/>
                <w:szCs w:val="23"/>
                <w:b/>
                <w:bCs/>
                <w:spacing w:val="-2"/>
              </w:rPr>
              <w:t>立体视频重建与显示技术。</w:t>
            </w:r>
            <w:r>
              <w:rPr>
                <w:rFonts w:ascii="SimSun" w:hAnsi="SimSun" w:eastAsia="SimSun" w:cs="SimSun"/>
                <w:sz w:val="23"/>
                <w:szCs w:val="23"/>
                <w:spacing w:val="19"/>
              </w:rPr>
              <w:t xml:space="preserve"> </w:t>
            </w:r>
            <w:r>
              <w:rPr>
                <w:rFonts w:ascii="SimSun" w:hAnsi="SimSun" w:eastAsia="SimSun" w:cs="SimSun"/>
                <w:sz w:val="23"/>
                <w:szCs w:val="23"/>
                <w:spacing w:val="-2"/>
              </w:rPr>
              <w:t>突破3</w:t>
            </w:r>
            <w:r>
              <w:rPr>
                <w:rFonts w:ascii="Times New Roman" w:hAnsi="Times New Roman" w:eastAsia="Times New Roman" w:cs="Times New Roman"/>
                <w:sz w:val="23"/>
                <w:szCs w:val="23"/>
                <w:spacing w:val="-2"/>
              </w:rPr>
              <w:t>D</w:t>
            </w:r>
            <w:r>
              <w:rPr>
                <w:rFonts w:ascii="Times New Roman" w:hAnsi="Times New Roman" w:eastAsia="Times New Roman" w:cs="Times New Roman"/>
                <w:sz w:val="23"/>
                <w:szCs w:val="23"/>
              </w:rPr>
              <w:t xml:space="preserve"> </w:t>
            </w:r>
            <w:r>
              <w:rPr>
                <w:rFonts w:ascii="SimSun" w:hAnsi="SimSun" w:eastAsia="SimSun" w:cs="SimSun"/>
                <w:sz w:val="23"/>
                <w:szCs w:val="23"/>
                <w:spacing w:val="11"/>
              </w:rPr>
              <w:t>显示、透明显示、新型触控等新型显示技</w:t>
            </w:r>
            <w:r>
              <w:rPr>
                <w:rFonts w:ascii="SimSun" w:hAnsi="SimSun" w:eastAsia="SimSun" w:cs="SimSun"/>
                <w:sz w:val="23"/>
                <w:szCs w:val="23"/>
                <w:spacing w:val="10"/>
              </w:rPr>
              <w:t xml:space="preserve"> </w:t>
            </w:r>
            <w:r>
              <w:rPr>
                <w:rFonts w:ascii="SimSun" w:hAnsi="SimSun" w:eastAsia="SimSun" w:cs="SimSun"/>
                <w:sz w:val="23"/>
                <w:szCs w:val="23"/>
                <w:spacing w:val="25"/>
              </w:rPr>
              <w:t>术，发展虚拟现实/增强现实/混合现实</w:t>
            </w:r>
            <w:r>
              <w:rPr>
                <w:rFonts w:ascii="SimSun" w:hAnsi="SimSun" w:eastAsia="SimSun" w:cs="SimSun"/>
                <w:sz w:val="23"/>
                <w:szCs w:val="23"/>
                <w:spacing w:val="10"/>
              </w:rPr>
              <w:t xml:space="preserve"> </w:t>
            </w:r>
            <w:r>
              <w:rPr>
                <w:rFonts w:ascii="SimSun" w:hAnsi="SimSun" w:eastAsia="SimSun" w:cs="SimSun"/>
                <w:sz w:val="23"/>
                <w:szCs w:val="23"/>
              </w:rPr>
              <w:tab/>
            </w:r>
            <w:r>
              <w:rPr>
                <w:rFonts w:ascii="SimSun" w:hAnsi="SimSun" w:eastAsia="SimSun" w:cs="SimSun"/>
                <w:sz w:val="23"/>
                <w:szCs w:val="23"/>
                <w:spacing w:val="5"/>
              </w:rPr>
              <w:t>(</w:t>
            </w:r>
            <w:r>
              <w:rPr>
                <w:rFonts w:ascii="SimSun" w:hAnsi="SimSun" w:eastAsia="SimSun" w:cs="SimSun"/>
                <w:sz w:val="23"/>
                <w:szCs w:val="23"/>
              </w:rPr>
              <w:t>VR</w:t>
            </w:r>
            <w:r>
              <w:rPr>
                <w:rFonts w:ascii="SimSun" w:hAnsi="SimSun" w:eastAsia="SimSun" w:cs="SimSun"/>
                <w:sz w:val="23"/>
                <w:szCs w:val="23"/>
                <w:spacing w:val="5"/>
              </w:rPr>
              <w:t>/</w:t>
            </w:r>
            <w:r>
              <w:rPr>
                <w:rFonts w:ascii="SimSun" w:hAnsi="SimSun" w:eastAsia="SimSun" w:cs="SimSun"/>
                <w:sz w:val="23"/>
                <w:szCs w:val="23"/>
              </w:rPr>
              <w:t>AR</w:t>
            </w:r>
            <w:r>
              <w:rPr>
                <w:rFonts w:ascii="SimSun" w:hAnsi="SimSun" w:eastAsia="SimSun" w:cs="SimSun"/>
                <w:sz w:val="23"/>
                <w:szCs w:val="23"/>
                <w:spacing w:val="5"/>
              </w:rPr>
              <w:t>/</w:t>
            </w:r>
            <w:r>
              <w:rPr>
                <w:rFonts w:ascii="SimSun" w:hAnsi="SimSun" w:eastAsia="SimSun" w:cs="SimSun"/>
                <w:sz w:val="23"/>
                <w:szCs w:val="23"/>
              </w:rPr>
              <w:t>MR</w:t>
            </w:r>
            <w:r>
              <w:rPr>
                <w:rFonts w:ascii="SimSun" w:hAnsi="SimSun" w:eastAsia="SimSun" w:cs="SimSun"/>
                <w:sz w:val="23"/>
                <w:szCs w:val="23"/>
                <w:spacing w:val="5"/>
              </w:rPr>
              <w:t>)</w:t>
            </w:r>
            <w:r>
              <w:rPr>
                <w:rFonts w:ascii="SimSun" w:hAnsi="SimSun" w:eastAsia="SimSun" w:cs="SimSun"/>
                <w:sz w:val="23"/>
                <w:szCs w:val="23"/>
                <w:spacing w:val="21"/>
              </w:rPr>
              <w:t xml:space="preserve">  </w:t>
            </w:r>
            <w:r>
              <w:rPr>
                <w:rFonts w:ascii="SimSun" w:hAnsi="SimSun" w:eastAsia="SimSun" w:cs="SimSun"/>
                <w:sz w:val="23"/>
                <w:szCs w:val="23"/>
                <w:spacing w:val="5"/>
              </w:rPr>
              <w:t>技术应用，在3D显示光学器</w:t>
            </w:r>
            <w:r>
              <w:rPr>
                <w:rFonts w:ascii="SimSun" w:hAnsi="SimSun" w:eastAsia="SimSun" w:cs="SimSun"/>
                <w:sz w:val="23"/>
                <w:szCs w:val="23"/>
                <w:spacing w:val="1"/>
              </w:rPr>
              <w:t xml:space="preserve"> </w:t>
            </w:r>
            <w:r>
              <w:rPr>
                <w:rFonts w:ascii="SimSun" w:hAnsi="SimSun" w:eastAsia="SimSun" w:cs="SimSun"/>
                <w:sz w:val="23"/>
                <w:szCs w:val="23"/>
                <w:spacing w:val="12"/>
              </w:rPr>
              <w:t>件制造工艺上开发的全贴合技术属国内首</w:t>
            </w:r>
            <w:r>
              <w:rPr>
                <w:rFonts w:ascii="SimSun" w:hAnsi="SimSun" w:eastAsia="SimSun" w:cs="SimSun"/>
                <w:sz w:val="23"/>
                <w:szCs w:val="23"/>
                <w:spacing w:val="14"/>
              </w:rPr>
              <w:t xml:space="preserve"> </w:t>
            </w:r>
            <w:r>
              <w:rPr>
                <w:rFonts w:ascii="SimSun" w:hAnsi="SimSun" w:eastAsia="SimSun" w:cs="SimSun"/>
                <w:sz w:val="23"/>
                <w:szCs w:val="23"/>
                <w:spacing w:val="12"/>
              </w:rPr>
              <w:t>创，可应用在先进影像、视觉增强、高端</w:t>
            </w:r>
            <w:r>
              <w:rPr>
                <w:rFonts w:ascii="SimSun" w:hAnsi="SimSun" w:eastAsia="SimSun" w:cs="SimSun"/>
                <w:sz w:val="23"/>
                <w:szCs w:val="23"/>
                <w:spacing w:val="14"/>
              </w:rPr>
              <w:t xml:space="preserve"> </w:t>
            </w:r>
            <w:r>
              <w:rPr>
                <w:rFonts w:ascii="SimSun" w:hAnsi="SimSun" w:eastAsia="SimSun" w:cs="SimSun"/>
                <w:sz w:val="23"/>
                <w:szCs w:val="23"/>
                <w:spacing w:val="-1"/>
              </w:rPr>
              <w:t>装备、仿真教育等场景。</w:t>
            </w:r>
          </w:p>
          <w:p>
            <w:pPr>
              <w:ind w:right="174" w:firstLine="480"/>
              <w:spacing w:before="63" w:line="263" w:lineRule="auto"/>
              <w:jc w:val="both"/>
              <w:rPr>
                <w:rFonts w:ascii="SimSun" w:hAnsi="SimSun" w:eastAsia="SimSun" w:cs="SimSun"/>
                <w:sz w:val="23"/>
                <w:szCs w:val="23"/>
              </w:rPr>
            </w:pPr>
            <w:r>
              <w:rPr>
                <w:rFonts w:ascii="Times New Roman" w:hAnsi="Times New Roman" w:eastAsia="Times New Roman" w:cs="Times New Roman"/>
                <w:sz w:val="23"/>
                <w:szCs w:val="23"/>
                <w:b/>
                <w:bCs/>
                <w:spacing w:val="2"/>
              </w:rPr>
              <w:t>5.</w:t>
            </w:r>
            <w:r>
              <w:rPr>
                <w:rFonts w:ascii="Times New Roman" w:hAnsi="Times New Roman" w:eastAsia="Times New Roman" w:cs="Times New Roman"/>
                <w:sz w:val="23"/>
                <w:szCs w:val="23"/>
                <w:spacing w:val="53"/>
                <w:w w:val="101"/>
              </w:rPr>
              <w:t xml:space="preserve"> </w:t>
            </w:r>
            <w:r>
              <w:rPr>
                <w:rFonts w:ascii="SimSun" w:hAnsi="SimSun" w:eastAsia="SimSun" w:cs="SimSun"/>
                <w:sz w:val="23"/>
                <w:szCs w:val="23"/>
                <w:b/>
                <w:bCs/>
                <w:spacing w:val="2"/>
              </w:rPr>
              <w:t>十亿像素计算与成像技术。</w:t>
            </w:r>
            <w:r>
              <w:rPr>
                <w:rFonts w:ascii="SimSun" w:hAnsi="SimSun" w:eastAsia="SimSun" w:cs="SimSun"/>
                <w:sz w:val="23"/>
                <w:szCs w:val="23"/>
                <w:spacing w:val="18"/>
              </w:rPr>
              <w:t xml:space="preserve"> </w:t>
            </w:r>
            <w:r>
              <w:rPr>
                <w:rFonts w:ascii="SimSun" w:hAnsi="SimSun" w:eastAsia="SimSun" w:cs="SimSun"/>
                <w:sz w:val="23"/>
                <w:szCs w:val="23"/>
                <w:spacing w:val="2"/>
              </w:rPr>
              <w:t>在计算</w:t>
            </w:r>
            <w:r>
              <w:rPr>
                <w:rFonts w:ascii="SimSun" w:hAnsi="SimSun" w:eastAsia="SimSun" w:cs="SimSun"/>
                <w:sz w:val="23"/>
                <w:szCs w:val="23"/>
              </w:rPr>
              <w:t xml:space="preserve"> </w:t>
            </w:r>
            <w:r>
              <w:rPr>
                <w:rFonts w:ascii="SimSun" w:hAnsi="SimSun" w:eastAsia="SimSun" w:cs="SimSun"/>
                <w:sz w:val="23"/>
                <w:szCs w:val="23"/>
                <w:spacing w:val="27"/>
              </w:rPr>
              <w:t>光场成像、计算光谱成像、计算编码成</w:t>
            </w:r>
            <w:r>
              <w:rPr>
                <w:rFonts w:ascii="SimSun" w:hAnsi="SimSun" w:eastAsia="SimSun" w:cs="SimSun"/>
                <w:sz w:val="23"/>
                <w:szCs w:val="23"/>
              </w:rPr>
              <w:t xml:space="preserve"> </w:t>
            </w:r>
            <w:r>
              <w:rPr>
                <w:rFonts w:ascii="SimSun" w:hAnsi="SimSun" w:eastAsia="SimSun" w:cs="SimSun"/>
                <w:sz w:val="23"/>
                <w:szCs w:val="23"/>
                <w:spacing w:val="12"/>
              </w:rPr>
              <w:t>像、计算显微成像等技术取得突破，并在</w:t>
            </w:r>
            <w:r>
              <w:rPr>
                <w:rFonts w:ascii="SimSun" w:hAnsi="SimSun" w:eastAsia="SimSun" w:cs="SimSun"/>
                <w:sz w:val="23"/>
                <w:szCs w:val="23"/>
                <w:spacing w:val="15"/>
              </w:rPr>
              <w:t xml:space="preserve"> </w:t>
            </w:r>
            <w:r>
              <w:rPr>
                <w:rFonts w:ascii="SimSun" w:hAnsi="SimSun" w:eastAsia="SimSun" w:cs="SimSun"/>
                <w:sz w:val="23"/>
                <w:szCs w:val="23"/>
                <w:spacing w:val="12"/>
              </w:rPr>
              <w:t>安防监控、检验检测等应用领域进行示范</w:t>
            </w:r>
            <w:r>
              <w:rPr>
                <w:rFonts w:ascii="SimSun" w:hAnsi="SimSun" w:eastAsia="SimSun" w:cs="SimSun"/>
                <w:sz w:val="23"/>
                <w:szCs w:val="23"/>
                <w:spacing w:val="16"/>
              </w:rPr>
              <w:t xml:space="preserve"> </w:t>
            </w:r>
            <w:r>
              <w:rPr>
                <w:rFonts w:ascii="SimSun" w:hAnsi="SimSun" w:eastAsia="SimSun" w:cs="SimSun"/>
                <w:sz w:val="23"/>
                <w:szCs w:val="23"/>
                <w:spacing w:val="-10"/>
              </w:rPr>
              <w:t>转化。</w:t>
            </w:r>
          </w:p>
          <w:p>
            <w:pPr>
              <w:spacing w:before="270" w:line="221" w:lineRule="auto"/>
              <w:tabs>
                <w:tab w:val="left" w:pos="207"/>
              </w:tabs>
              <w:rPr>
                <w:rFonts w:ascii="SimHei" w:hAnsi="SimHei" w:eastAsia="SimHei" w:cs="SimHei"/>
                <w:sz w:val="25"/>
                <w:szCs w:val="25"/>
              </w:rPr>
            </w:pPr>
            <w:r>
              <w:rPr>
                <w:rFonts w:ascii="SimHei" w:hAnsi="SimHei" w:eastAsia="SimHei" w:cs="SimHei"/>
                <w:sz w:val="25"/>
                <w:szCs w:val="25"/>
                <w:u w:val="single" w:color="auto"/>
                <w:color w:val="840000"/>
              </w:rPr>
              <w:tab/>
            </w:r>
            <w:r>
              <w:rPr>
                <w:rFonts w:ascii="SimHei" w:hAnsi="SimHei" w:eastAsia="SimHei" w:cs="SimHei"/>
                <w:sz w:val="25"/>
                <w:szCs w:val="25"/>
                <w:b/>
                <w:bCs/>
                <w:u w:val="single" w:color="auto"/>
                <w:color w:val="840000"/>
                <w:spacing w:val="51"/>
              </w:rPr>
              <w:t>重点方向</w:t>
            </w:r>
          </w:p>
          <w:p>
            <w:pPr>
              <w:ind w:right="214" w:firstLine="480"/>
              <w:spacing w:before="163" w:line="267" w:lineRule="auto"/>
              <w:rPr>
                <w:rFonts w:ascii="SimSun" w:hAnsi="SimSun" w:eastAsia="SimSun" w:cs="SimSun"/>
                <w:sz w:val="23"/>
                <w:szCs w:val="23"/>
              </w:rPr>
            </w:pPr>
            <w:r>
              <w:rPr>
                <w:rFonts w:ascii="Times New Roman" w:hAnsi="Times New Roman" w:eastAsia="Times New Roman" w:cs="Times New Roman"/>
                <w:sz w:val="23"/>
                <w:szCs w:val="23"/>
                <w:b/>
                <w:bCs/>
                <w:spacing w:val="-1"/>
              </w:rPr>
              <w:t>1.</w:t>
            </w:r>
            <w:r>
              <w:rPr>
                <w:rFonts w:ascii="Times New Roman" w:hAnsi="Times New Roman" w:eastAsia="Times New Roman" w:cs="Times New Roman"/>
                <w:sz w:val="23"/>
                <w:szCs w:val="23"/>
                <w:spacing w:val="53"/>
              </w:rPr>
              <w:t xml:space="preserve"> </w:t>
            </w:r>
            <w:r>
              <w:rPr>
                <w:rFonts w:ascii="SimSun" w:hAnsi="SimSun" w:eastAsia="SimSun" w:cs="SimSun"/>
                <w:sz w:val="23"/>
                <w:szCs w:val="23"/>
                <w:b/>
                <w:bCs/>
                <w:spacing w:val="-1"/>
              </w:rPr>
              <w:t>智能机器人。</w:t>
            </w:r>
            <w:r>
              <w:rPr>
                <w:rFonts w:ascii="SimSun" w:hAnsi="SimSun" w:eastAsia="SimSun" w:cs="SimSun"/>
                <w:sz w:val="23"/>
                <w:szCs w:val="23"/>
                <w:spacing w:val="38"/>
              </w:rPr>
              <w:t xml:space="preserve"> </w:t>
            </w:r>
            <w:r>
              <w:rPr>
                <w:rFonts w:ascii="SimSun" w:hAnsi="SimSun" w:eastAsia="SimSun" w:cs="SimSun"/>
                <w:sz w:val="23"/>
                <w:szCs w:val="23"/>
                <w:spacing w:val="-1"/>
              </w:rPr>
              <w:t>自主开发机器人软、</w:t>
            </w:r>
            <w:r>
              <w:rPr>
                <w:rFonts w:ascii="SimSun" w:hAnsi="SimSun" w:eastAsia="SimSun" w:cs="SimSun"/>
                <w:sz w:val="23"/>
                <w:szCs w:val="23"/>
              </w:rPr>
              <w:t xml:space="preserve"> </w:t>
            </w:r>
            <w:r>
              <w:rPr>
                <w:rFonts w:ascii="SimSun" w:hAnsi="SimSun" w:eastAsia="SimSun" w:cs="SimSun"/>
                <w:sz w:val="23"/>
                <w:szCs w:val="23"/>
                <w:spacing w:val="12"/>
              </w:rPr>
              <w:t>硬件系统，创新应用在智慧能源和智慧城</w:t>
            </w:r>
            <w:r>
              <w:rPr>
                <w:rFonts w:ascii="SimSun" w:hAnsi="SimSun" w:eastAsia="SimSun" w:cs="SimSun"/>
                <w:sz w:val="23"/>
                <w:szCs w:val="23"/>
                <w:spacing w:val="13"/>
              </w:rPr>
              <w:t xml:space="preserve"> </w:t>
            </w:r>
            <w:r>
              <w:rPr>
                <w:rFonts w:ascii="SimSun" w:hAnsi="SimSun" w:eastAsia="SimSun" w:cs="SimSun"/>
                <w:sz w:val="23"/>
                <w:szCs w:val="23"/>
                <w:spacing w:val="12"/>
              </w:rPr>
              <w:t>市基础设施建设运维等领域，开发电力地</w:t>
            </w:r>
            <w:r>
              <w:rPr>
                <w:rFonts w:ascii="SimSun" w:hAnsi="SimSun" w:eastAsia="SimSun" w:cs="SimSun"/>
                <w:sz w:val="23"/>
                <w:szCs w:val="23"/>
                <w:spacing w:val="11"/>
              </w:rPr>
              <w:t xml:space="preserve"> </w:t>
            </w:r>
            <w:r>
              <w:rPr>
                <w:rFonts w:ascii="SimSun" w:hAnsi="SimSun" w:eastAsia="SimSun" w:cs="SimSun"/>
                <w:sz w:val="23"/>
                <w:szCs w:val="23"/>
                <w:spacing w:val="12"/>
              </w:rPr>
              <w:t>面检测机器人、带清障功能的输电线路机</w:t>
            </w:r>
            <w:r>
              <w:rPr>
                <w:rFonts w:ascii="SimSun" w:hAnsi="SimSun" w:eastAsia="SimSun" w:cs="SimSun"/>
                <w:sz w:val="23"/>
                <w:szCs w:val="23"/>
                <w:spacing w:val="12"/>
              </w:rPr>
              <w:t xml:space="preserve"> </w:t>
            </w:r>
            <w:r>
              <w:rPr>
                <w:rFonts w:ascii="SimSun" w:hAnsi="SimSun" w:eastAsia="SimSun" w:cs="SimSun"/>
                <w:sz w:val="23"/>
                <w:szCs w:val="23"/>
                <w:spacing w:val="11"/>
              </w:rPr>
              <w:t>器人、燃气管道检测机器人和园区检测机</w:t>
            </w:r>
            <w:r>
              <w:rPr>
                <w:rFonts w:ascii="SimSun" w:hAnsi="SimSun" w:eastAsia="SimSun" w:cs="SimSun"/>
                <w:sz w:val="23"/>
                <w:szCs w:val="23"/>
                <w:spacing w:val="9"/>
              </w:rPr>
              <w:t xml:space="preserve"> </w:t>
            </w:r>
            <w:r>
              <w:rPr>
                <w:rFonts w:ascii="SimSun" w:hAnsi="SimSun" w:eastAsia="SimSun" w:cs="SimSun"/>
                <w:sz w:val="23"/>
                <w:szCs w:val="23"/>
                <w:spacing w:val="12"/>
              </w:rPr>
              <w:t>器人等自主可控的智能运维设备，并开发</w:t>
            </w:r>
            <w:r>
              <w:rPr>
                <w:rFonts w:ascii="SimSun" w:hAnsi="SimSun" w:eastAsia="SimSun" w:cs="SimSun"/>
                <w:sz w:val="23"/>
                <w:szCs w:val="23"/>
                <w:spacing w:val="13"/>
              </w:rPr>
              <w:t xml:space="preserve"> </w:t>
            </w:r>
            <w:r>
              <w:rPr>
                <w:rFonts w:ascii="SimSun" w:hAnsi="SimSun" w:eastAsia="SimSun" w:cs="SimSun"/>
                <w:sz w:val="23"/>
                <w:szCs w:val="23"/>
                <w:spacing w:val="12"/>
              </w:rPr>
              <w:t>机器人指挥调度平台、在线监测物联网平</w:t>
            </w:r>
            <w:r>
              <w:rPr>
                <w:rFonts w:ascii="SimSun" w:hAnsi="SimSun" w:eastAsia="SimSun" w:cs="SimSun"/>
                <w:sz w:val="23"/>
                <w:szCs w:val="23"/>
                <w:spacing w:val="13"/>
              </w:rPr>
              <w:t xml:space="preserve"> </w:t>
            </w:r>
            <w:r>
              <w:rPr>
                <w:rFonts w:ascii="SimSun" w:hAnsi="SimSun" w:eastAsia="SimSun" w:cs="SimSun"/>
                <w:sz w:val="23"/>
                <w:szCs w:val="23"/>
                <w:spacing w:val="12"/>
              </w:rPr>
              <w:t>台和综合能源管理系统等推进智慧能源新</w:t>
            </w:r>
            <w:r>
              <w:rPr>
                <w:rFonts w:ascii="SimSun" w:hAnsi="SimSun" w:eastAsia="SimSun" w:cs="SimSun"/>
                <w:sz w:val="23"/>
                <w:szCs w:val="23"/>
                <w:spacing w:val="13"/>
              </w:rPr>
              <w:t xml:space="preserve"> </w:t>
            </w:r>
            <w:r>
              <w:rPr>
                <w:rFonts w:ascii="SimSun" w:hAnsi="SimSun" w:eastAsia="SimSun" w:cs="SimSun"/>
                <w:sz w:val="23"/>
                <w:szCs w:val="23"/>
                <w:spacing w:val="-1"/>
              </w:rPr>
              <w:t>模式研究。</w:t>
            </w:r>
          </w:p>
          <w:p>
            <w:pPr>
              <w:spacing w:line="270" w:lineRule="auto"/>
              <w:rPr>
                <w:rFonts w:ascii="Arial"/>
                <w:sz w:val="21"/>
              </w:rPr>
            </w:pPr>
            <w:r/>
          </w:p>
          <w:p>
            <w:pPr>
              <w:spacing w:line="271" w:lineRule="auto"/>
              <w:rPr>
                <w:rFonts w:ascii="Arial"/>
                <w:sz w:val="21"/>
              </w:rPr>
            </w:pPr>
            <w:r/>
          </w:p>
          <w:p>
            <w:pPr>
              <w:spacing w:line="271" w:lineRule="auto"/>
              <w:rPr>
                <w:rFonts w:ascii="Arial"/>
                <w:sz w:val="21"/>
              </w:rPr>
            </w:pPr>
            <w:r/>
          </w:p>
          <w:p>
            <w:pPr>
              <w:ind w:left="220"/>
              <w:spacing w:before="36" w:line="219" w:lineRule="auto"/>
              <w:rPr>
                <w:rFonts w:ascii="SimSun" w:hAnsi="SimSun" w:eastAsia="SimSun" w:cs="SimSun"/>
                <w:sz w:val="11"/>
                <w:szCs w:val="11"/>
              </w:rPr>
            </w:pPr>
            <w:r>
              <w:drawing>
                <wp:anchor distT="0" distB="0" distL="0" distR="0" simplePos="0" relativeHeight="260350976" behindDoc="1" locked="0" layoutInCell="1" allowOverlap="1">
                  <wp:simplePos x="0" y="0"/>
                  <wp:positionH relativeFrom="column">
                    <wp:posOffset>25400</wp:posOffset>
                  </wp:positionH>
                  <wp:positionV relativeFrom="paragraph">
                    <wp:posOffset>-138250</wp:posOffset>
                  </wp:positionV>
                  <wp:extent cx="2832156" cy="2336771"/>
                  <wp:effectExtent l="0" t="0" r="0" b="0"/>
                  <wp:wrapNone/>
                  <wp:docPr id="465" name="IM 465"/>
                  <wp:cNvGraphicFramePr/>
                  <a:graphic>
                    <a:graphicData uri="http://schemas.openxmlformats.org/drawingml/2006/picture">
                      <pic:pic>
                        <pic:nvPicPr>
                          <pic:cNvPr id="465" name="IM 465"/>
                          <pic:cNvPicPr/>
                        </pic:nvPicPr>
                        <pic:blipFill>
                          <a:blip r:embed="rId477"/>
                          <a:stretch>
                            <a:fillRect/>
                          </a:stretch>
                        </pic:blipFill>
                        <pic:spPr>
                          <a:xfrm rot="0">
                            <a:off x="0" y="0"/>
                            <a:ext cx="2832156" cy="2336771"/>
                          </a:xfrm>
                          <a:prstGeom prst="rect">
                            <a:avLst/>
                          </a:prstGeom>
                        </pic:spPr>
                      </pic:pic>
                    </a:graphicData>
                  </a:graphic>
                </wp:anchor>
              </w:drawing>
            </w:r>
            <w:r>
              <w:rPr>
                <w:rFonts w:ascii="SimSun" w:hAnsi="SimSun" w:eastAsia="SimSun" w:cs="SimSun"/>
                <w:sz w:val="11"/>
                <w:szCs w:val="11"/>
                <w:spacing w:val="-3"/>
              </w:rPr>
              <w:t>树</w:t>
            </w:r>
            <w:r>
              <w:rPr>
                <w:rFonts w:ascii="SimSun" w:hAnsi="SimSun" w:eastAsia="SimSun" w:cs="SimSun"/>
                <w:sz w:val="11"/>
                <w:szCs w:val="11"/>
                <w:spacing w:val="4"/>
              </w:rPr>
              <w:t xml:space="preserve">   </w:t>
            </w:r>
            <w:r>
              <w:rPr>
                <w:rFonts w:ascii="SimSun" w:hAnsi="SimSun" w:eastAsia="SimSun" w:cs="SimSun"/>
                <w:sz w:val="11"/>
                <w:szCs w:val="11"/>
                <w:spacing w:val="-3"/>
              </w:rPr>
              <w:t>塔</w:t>
            </w:r>
            <w:r>
              <w:rPr>
                <w:rFonts w:ascii="SimSun" w:hAnsi="SimSun" w:eastAsia="SimSun" w:cs="SimSun"/>
                <w:sz w:val="11"/>
                <w:szCs w:val="11"/>
                <w:spacing w:val="4"/>
              </w:rPr>
              <w:t xml:space="preserve">   </w:t>
            </w:r>
            <w:r>
              <w:rPr>
                <w:rFonts w:ascii="SimSun" w:hAnsi="SimSun" w:eastAsia="SimSun" w:cs="SimSun"/>
                <w:sz w:val="11"/>
                <w:szCs w:val="11"/>
                <w:spacing w:val="-3"/>
              </w:rPr>
              <w:t>概</w:t>
            </w:r>
          </w:p>
          <w:p>
            <w:pPr>
              <w:ind w:left="220"/>
              <w:spacing w:before="239" w:line="219" w:lineRule="auto"/>
              <w:rPr>
                <w:rFonts w:ascii="SimSun" w:hAnsi="SimSun" w:eastAsia="SimSun" w:cs="SimSun"/>
                <w:sz w:val="11"/>
                <w:szCs w:val="11"/>
              </w:rPr>
            </w:pPr>
            <w:r>
              <w:rPr>
                <w:rFonts w:ascii="SimSun" w:hAnsi="SimSun" w:eastAsia="SimSun" w:cs="SimSun"/>
                <w:sz w:val="11"/>
                <w:szCs w:val="11"/>
                <w:spacing w:val="-1"/>
              </w:rPr>
              <w:t>红外热成律收</w:t>
            </w:r>
          </w:p>
          <w:p>
            <w:pPr>
              <w:ind w:left="3720"/>
              <w:spacing w:before="230" w:line="219" w:lineRule="auto"/>
              <w:rPr>
                <w:rFonts w:ascii="SimSun" w:hAnsi="SimSun" w:eastAsia="SimSun" w:cs="SimSun"/>
                <w:sz w:val="11"/>
                <w:szCs w:val="11"/>
              </w:rPr>
            </w:pPr>
            <w:r>
              <w:rPr>
                <w:rFonts w:ascii="SimSun" w:hAnsi="SimSun" w:eastAsia="SimSun" w:cs="SimSun"/>
                <w:sz w:val="11"/>
                <w:szCs w:val="11"/>
                <w:spacing w:val="-1"/>
              </w:rPr>
              <w:t>协水扩音器</w:t>
            </w:r>
          </w:p>
          <w:p>
            <w:pPr>
              <w:ind w:left="220"/>
              <w:spacing w:before="210" w:line="185" w:lineRule="auto"/>
              <w:rPr>
                <w:rFonts w:ascii="SimSun" w:hAnsi="SimSun" w:eastAsia="SimSun" w:cs="SimSun"/>
                <w:sz w:val="11"/>
                <w:szCs w:val="11"/>
              </w:rPr>
            </w:pPr>
            <w:r>
              <w:rPr>
                <w:rFonts w:ascii="SimSun" w:hAnsi="SimSun" w:eastAsia="SimSun" w:cs="SimSun"/>
                <w:sz w:val="11"/>
                <w:szCs w:val="11"/>
                <w:spacing w:val="-9"/>
              </w:rPr>
              <w:t>高通变数字云合</w:t>
            </w:r>
          </w:p>
          <w:p>
            <w:pPr>
              <w:ind w:left="3750"/>
              <w:spacing w:line="220" w:lineRule="auto"/>
              <w:rPr>
                <w:rFonts w:ascii="SimSun" w:hAnsi="SimSun" w:eastAsia="SimSun" w:cs="SimSun"/>
                <w:sz w:val="11"/>
                <w:szCs w:val="11"/>
              </w:rPr>
            </w:pPr>
            <w:r>
              <w:rPr>
                <w:rFonts w:ascii="SimSun" w:hAnsi="SimSun" w:eastAsia="SimSun" w:cs="SimSun"/>
                <w:sz w:val="11"/>
                <w:szCs w:val="11"/>
                <w:spacing w:val="-1"/>
              </w:rPr>
              <w:t>无线关址</w:t>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ind w:left="943"/>
              <w:spacing w:before="75" w:line="222" w:lineRule="auto"/>
              <w:rPr>
                <w:rFonts w:ascii="SimHei" w:hAnsi="SimHei" w:eastAsia="SimHei" w:cs="SimHei"/>
                <w:sz w:val="23"/>
                <w:szCs w:val="23"/>
              </w:rPr>
            </w:pPr>
            <w:r>
              <w:rPr>
                <w:rFonts w:ascii="SimHei" w:hAnsi="SimHei" w:eastAsia="SimHei" w:cs="SimHei"/>
                <w:sz w:val="23"/>
                <w:szCs w:val="23"/>
                <w:b/>
                <w:bCs/>
                <w:spacing w:val="-22"/>
              </w:rPr>
              <w:t>图5-11</w:t>
            </w:r>
            <w:r>
              <w:rPr>
                <w:rFonts w:ascii="SimHei" w:hAnsi="SimHei" w:eastAsia="SimHei" w:cs="SimHei"/>
                <w:sz w:val="23"/>
                <w:szCs w:val="23"/>
                <w:spacing w:val="77"/>
              </w:rPr>
              <w:t xml:space="preserve"> </w:t>
            </w:r>
            <w:r>
              <w:rPr>
                <w:rFonts w:ascii="SimHei" w:hAnsi="SimHei" w:eastAsia="SimHei" w:cs="SimHei"/>
                <w:sz w:val="23"/>
                <w:szCs w:val="23"/>
                <w:b/>
                <w:bCs/>
                <w:spacing w:val="-22"/>
              </w:rPr>
              <w:t>电力地面检测机器人</w:t>
            </w:r>
          </w:p>
        </w:tc>
        <w:tc>
          <w:tcPr>
            <w:tcW w:w="4544" w:type="dxa"/>
            <w:vAlign w:val="top"/>
          </w:tcPr>
          <w:p>
            <w:pPr>
              <w:ind w:left="124"/>
              <w:spacing w:line="2659" w:lineRule="exact"/>
              <w:rPr/>
            </w:pPr>
            <w:r>
              <w:rPr>
                <w:position w:val="-53"/>
              </w:rPr>
              <w:drawing>
                <wp:inline distT="0" distB="0" distL="0" distR="0">
                  <wp:extent cx="2800405" cy="1689059"/>
                  <wp:effectExtent l="0" t="0" r="0" b="0"/>
                  <wp:docPr id="466" name="IM 466"/>
                  <wp:cNvGraphicFramePr/>
                  <a:graphic>
                    <a:graphicData uri="http://schemas.openxmlformats.org/drawingml/2006/picture">
                      <pic:pic>
                        <pic:nvPicPr>
                          <pic:cNvPr id="466" name="IM 466"/>
                          <pic:cNvPicPr/>
                        </pic:nvPicPr>
                        <pic:blipFill>
                          <a:blip r:embed="rId478"/>
                          <a:stretch>
                            <a:fillRect/>
                          </a:stretch>
                        </pic:blipFill>
                        <pic:spPr>
                          <a:xfrm rot="0">
                            <a:off x="0" y="0"/>
                            <a:ext cx="2800405" cy="1689059"/>
                          </a:xfrm>
                          <a:prstGeom prst="rect">
                            <a:avLst/>
                          </a:prstGeom>
                        </pic:spPr>
                      </pic:pic>
                    </a:graphicData>
                  </a:graphic>
                </wp:inline>
              </w:drawing>
            </w:r>
          </w:p>
          <w:p>
            <w:pPr>
              <w:ind w:left="1017"/>
              <w:spacing w:before="43" w:line="220" w:lineRule="auto"/>
              <w:rPr>
                <w:rFonts w:ascii="SimHei" w:hAnsi="SimHei" w:eastAsia="SimHei" w:cs="SimHei"/>
                <w:sz w:val="23"/>
                <w:szCs w:val="23"/>
              </w:rPr>
            </w:pPr>
            <w:r>
              <w:rPr>
                <w:rFonts w:ascii="SimHei" w:hAnsi="SimHei" w:eastAsia="SimHei" w:cs="SimHei"/>
                <w:sz w:val="23"/>
                <w:szCs w:val="23"/>
                <w:b/>
                <w:bCs/>
                <w:spacing w:val="-21"/>
              </w:rPr>
              <w:t>图5-12</w:t>
            </w:r>
            <w:r>
              <w:rPr>
                <w:rFonts w:ascii="SimHei" w:hAnsi="SimHei" w:eastAsia="SimHei" w:cs="SimHei"/>
                <w:sz w:val="23"/>
                <w:szCs w:val="23"/>
                <w:spacing w:val="80"/>
              </w:rPr>
              <w:t xml:space="preserve"> </w:t>
            </w:r>
            <w:r>
              <w:rPr>
                <w:rFonts w:ascii="SimHei" w:hAnsi="SimHei" w:eastAsia="SimHei" w:cs="SimHei"/>
                <w:sz w:val="23"/>
                <w:szCs w:val="23"/>
                <w:b/>
                <w:bCs/>
                <w:spacing w:val="-21"/>
              </w:rPr>
              <w:t>燃气管道检测机器人</w:t>
            </w:r>
          </w:p>
          <w:p>
            <w:pPr>
              <w:ind w:left="134" w:right="25" w:firstLine="450"/>
              <w:spacing w:before="217" w:line="268" w:lineRule="auto"/>
              <w:rPr>
                <w:rFonts w:ascii="SimSun" w:hAnsi="SimSun" w:eastAsia="SimSun" w:cs="SimSun"/>
                <w:sz w:val="23"/>
                <w:szCs w:val="23"/>
              </w:rPr>
            </w:pPr>
            <w:r>
              <w:rPr>
                <w:rFonts w:ascii="Times New Roman" w:hAnsi="Times New Roman" w:eastAsia="Times New Roman" w:cs="Times New Roman"/>
                <w:sz w:val="23"/>
                <w:szCs w:val="23"/>
                <w:b/>
                <w:bCs/>
                <w:spacing w:val="1"/>
              </w:rPr>
              <w:t>2.</w:t>
            </w:r>
            <w:r>
              <w:rPr>
                <w:rFonts w:ascii="Times New Roman" w:hAnsi="Times New Roman" w:eastAsia="Times New Roman" w:cs="Times New Roman"/>
                <w:sz w:val="23"/>
                <w:szCs w:val="23"/>
                <w:spacing w:val="7"/>
              </w:rPr>
              <w:t xml:space="preserve">  </w:t>
            </w:r>
            <w:r>
              <w:rPr>
                <w:rFonts w:ascii="SimSun" w:hAnsi="SimSun" w:eastAsia="SimSun" w:cs="SimSun"/>
                <w:sz w:val="23"/>
                <w:szCs w:val="23"/>
                <w:b/>
                <w:bCs/>
                <w:spacing w:val="1"/>
              </w:rPr>
              <w:t>智慧健康和养老。</w:t>
            </w:r>
            <w:r>
              <w:rPr>
                <w:rFonts w:ascii="SimSun" w:hAnsi="SimSun" w:eastAsia="SimSun" w:cs="SimSun"/>
                <w:sz w:val="23"/>
                <w:szCs w:val="23"/>
                <w:spacing w:val="29"/>
              </w:rPr>
              <w:t xml:space="preserve"> </w:t>
            </w:r>
            <w:r>
              <w:rPr>
                <w:rFonts w:ascii="SimSun" w:hAnsi="SimSun" w:eastAsia="SimSun" w:cs="SimSun"/>
                <w:sz w:val="23"/>
                <w:szCs w:val="23"/>
                <w:spacing w:val="1"/>
              </w:rPr>
              <w:t>依托我市现有家</w:t>
            </w:r>
            <w:r>
              <w:rPr>
                <w:rFonts w:ascii="SimSun" w:hAnsi="SimSun" w:eastAsia="SimSun" w:cs="SimSun"/>
                <w:sz w:val="23"/>
                <w:szCs w:val="23"/>
              </w:rPr>
              <w:t xml:space="preserve"> </w:t>
            </w:r>
            <w:r>
              <w:rPr>
                <w:rFonts w:ascii="SimSun" w:hAnsi="SimSun" w:eastAsia="SimSun" w:cs="SimSun"/>
                <w:sz w:val="23"/>
                <w:szCs w:val="23"/>
                <w:spacing w:val="10"/>
              </w:rPr>
              <w:t>电产业集群优势，基于非接触式传感器、</w:t>
            </w:r>
            <w:r>
              <w:rPr>
                <w:rFonts w:ascii="SimSun" w:hAnsi="SimSun" w:eastAsia="SimSun" w:cs="SimSun"/>
                <w:sz w:val="23"/>
                <w:szCs w:val="23"/>
                <w:spacing w:val="4"/>
              </w:rPr>
              <w:t xml:space="preserve"> </w:t>
            </w:r>
            <w:r>
              <w:rPr>
                <w:rFonts w:ascii="SimSun" w:hAnsi="SimSun" w:eastAsia="SimSun" w:cs="SimSun"/>
                <w:sz w:val="23"/>
                <w:szCs w:val="23"/>
                <w:spacing w:val="13"/>
              </w:rPr>
              <w:t>物联网等技术结合智能家居进行智慧健康</w:t>
            </w:r>
            <w:r>
              <w:rPr>
                <w:rFonts w:ascii="SimSun" w:hAnsi="SimSun" w:eastAsia="SimSun" w:cs="SimSun"/>
                <w:sz w:val="23"/>
                <w:szCs w:val="23"/>
                <w:spacing w:val="5"/>
              </w:rPr>
              <w:t xml:space="preserve"> </w:t>
            </w:r>
            <w:r>
              <w:rPr>
                <w:rFonts w:ascii="SimSun" w:hAnsi="SimSun" w:eastAsia="SimSun" w:cs="SimSun"/>
                <w:sz w:val="23"/>
                <w:szCs w:val="23"/>
                <w:spacing w:val="12"/>
              </w:rPr>
              <w:t>和养老建设，研发健康管理可穿戴设备和</w:t>
            </w:r>
            <w:r>
              <w:rPr>
                <w:rFonts w:ascii="SimSun" w:hAnsi="SimSun" w:eastAsia="SimSun" w:cs="SimSun"/>
                <w:sz w:val="23"/>
                <w:szCs w:val="23"/>
                <w:spacing w:val="11"/>
              </w:rPr>
              <w:t xml:space="preserve"> </w:t>
            </w:r>
            <w:r>
              <w:rPr>
                <w:rFonts w:ascii="SimSun" w:hAnsi="SimSun" w:eastAsia="SimSun" w:cs="SimSun"/>
                <w:sz w:val="23"/>
                <w:szCs w:val="23"/>
                <w:spacing w:val="13"/>
              </w:rPr>
              <w:t>家庭智能健康检测监测系统，推进智能养</w:t>
            </w:r>
            <w:r>
              <w:rPr>
                <w:rFonts w:ascii="SimSun" w:hAnsi="SimSun" w:eastAsia="SimSun" w:cs="SimSun"/>
                <w:sz w:val="23"/>
                <w:szCs w:val="23"/>
                <w:spacing w:val="5"/>
              </w:rPr>
              <w:t xml:space="preserve"> </w:t>
            </w:r>
            <w:r>
              <w:rPr>
                <w:rFonts w:ascii="SimSun" w:hAnsi="SimSun" w:eastAsia="SimSun" w:cs="SimSun"/>
                <w:sz w:val="23"/>
                <w:szCs w:val="23"/>
                <w:spacing w:val="13"/>
              </w:rPr>
              <w:t>老应用系统集成，发展慢病管理、居家养</w:t>
            </w:r>
            <w:r>
              <w:rPr>
                <w:rFonts w:ascii="SimSun" w:hAnsi="SimSun" w:eastAsia="SimSun" w:cs="SimSun"/>
                <w:sz w:val="23"/>
                <w:szCs w:val="23"/>
                <w:spacing w:val="5"/>
              </w:rPr>
              <w:t xml:space="preserve"> </w:t>
            </w:r>
            <w:r>
              <w:rPr>
                <w:rFonts w:ascii="SimSun" w:hAnsi="SimSun" w:eastAsia="SimSun" w:cs="SimSun"/>
                <w:sz w:val="23"/>
                <w:szCs w:val="23"/>
                <w:spacing w:val="13"/>
              </w:rPr>
              <w:t>老、健康数据服务等服务新模式，实现健</w:t>
            </w:r>
            <w:r>
              <w:rPr>
                <w:rFonts w:ascii="SimSun" w:hAnsi="SimSun" w:eastAsia="SimSun" w:cs="SimSun"/>
                <w:sz w:val="23"/>
                <w:szCs w:val="23"/>
                <w:spacing w:val="3"/>
              </w:rPr>
              <w:t xml:space="preserve"> </w:t>
            </w:r>
            <w:r>
              <w:rPr>
                <w:rFonts w:ascii="SimSun" w:hAnsi="SimSun" w:eastAsia="SimSun" w:cs="SimSun"/>
                <w:sz w:val="23"/>
                <w:szCs w:val="23"/>
                <w:spacing w:val="13"/>
              </w:rPr>
              <w:t>康大数据定量管理，健康趋势分析，健康</w:t>
            </w:r>
            <w:r>
              <w:rPr>
                <w:rFonts w:ascii="SimSun" w:hAnsi="SimSun" w:eastAsia="SimSun" w:cs="SimSun"/>
                <w:sz w:val="23"/>
                <w:szCs w:val="23"/>
                <w:spacing w:val="5"/>
              </w:rPr>
              <w:t xml:space="preserve"> </w:t>
            </w:r>
            <w:r>
              <w:rPr>
                <w:rFonts w:ascii="SimSun" w:hAnsi="SimSun" w:eastAsia="SimSun" w:cs="SimSun"/>
                <w:sz w:val="23"/>
                <w:szCs w:val="23"/>
                <w:spacing w:val="12"/>
              </w:rPr>
              <w:t>预测等技术服务。健康大数据服务示意图</w:t>
            </w:r>
            <w:r>
              <w:rPr>
                <w:rFonts w:ascii="SimSun" w:hAnsi="SimSun" w:eastAsia="SimSun" w:cs="SimSun"/>
                <w:sz w:val="23"/>
                <w:szCs w:val="23"/>
                <w:spacing w:val="12"/>
              </w:rPr>
              <w:t xml:space="preserve"> </w:t>
            </w:r>
            <w:r>
              <w:rPr>
                <w:rFonts w:ascii="SimSun" w:hAnsi="SimSun" w:eastAsia="SimSun" w:cs="SimSun"/>
                <w:sz w:val="23"/>
                <w:szCs w:val="23"/>
                <w:spacing w:val="-5"/>
              </w:rPr>
              <w:t>如下图所示：</w:t>
            </w:r>
          </w:p>
          <w:p>
            <w:pPr>
              <w:ind w:left="84"/>
              <w:spacing w:before="86" w:line="1489" w:lineRule="exact"/>
              <w:rPr/>
            </w:pPr>
            <w:r>
              <w:rPr>
                <w:position w:val="-30"/>
              </w:rPr>
              <w:drawing>
                <wp:inline distT="0" distB="0" distL="0" distR="0">
                  <wp:extent cx="2831557" cy="946119"/>
                  <wp:effectExtent l="0" t="0" r="0" b="0"/>
                  <wp:docPr id="467" name="IM 467"/>
                  <wp:cNvGraphicFramePr/>
                  <a:graphic>
                    <a:graphicData uri="http://schemas.openxmlformats.org/drawingml/2006/picture">
                      <pic:pic>
                        <pic:nvPicPr>
                          <pic:cNvPr id="467" name="IM 467"/>
                          <pic:cNvPicPr/>
                        </pic:nvPicPr>
                        <pic:blipFill>
                          <a:blip r:embed="rId479"/>
                          <a:stretch>
                            <a:fillRect/>
                          </a:stretch>
                        </pic:blipFill>
                        <pic:spPr>
                          <a:xfrm rot="0">
                            <a:off x="0" y="0"/>
                            <a:ext cx="2831557" cy="946119"/>
                          </a:xfrm>
                          <a:prstGeom prst="rect">
                            <a:avLst/>
                          </a:prstGeom>
                        </pic:spPr>
                      </pic:pic>
                    </a:graphicData>
                  </a:graphic>
                </wp:inline>
              </w:drawing>
            </w:r>
          </w:p>
          <w:p>
            <w:pPr>
              <w:ind w:left="1027"/>
              <w:spacing w:before="15" w:line="221" w:lineRule="auto"/>
              <w:rPr>
                <w:rFonts w:ascii="SimHei" w:hAnsi="SimHei" w:eastAsia="SimHei" w:cs="SimHei"/>
                <w:sz w:val="23"/>
                <w:szCs w:val="23"/>
              </w:rPr>
            </w:pPr>
            <w:r>
              <w:rPr>
                <w:rFonts w:ascii="SimHei" w:hAnsi="SimHei" w:eastAsia="SimHei" w:cs="SimHei"/>
                <w:sz w:val="23"/>
                <w:szCs w:val="23"/>
                <w:b/>
                <w:bCs/>
                <w:spacing w:val="-23"/>
              </w:rPr>
              <w:t>图5-13</w:t>
            </w:r>
            <w:r>
              <w:rPr>
                <w:rFonts w:ascii="SimHei" w:hAnsi="SimHei" w:eastAsia="SimHei" w:cs="SimHei"/>
                <w:sz w:val="23"/>
                <w:szCs w:val="23"/>
                <w:spacing w:val="89"/>
              </w:rPr>
              <w:t xml:space="preserve"> </w:t>
            </w:r>
            <w:r>
              <w:rPr>
                <w:rFonts w:ascii="SimHei" w:hAnsi="SimHei" w:eastAsia="SimHei" w:cs="SimHei"/>
                <w:sz w:val="23"/>
                <w:szCs w:val="23"/>
                <w:b/>
                <w:bCs/>
                <w:spacing w:val="-23"/>
              </w:rPr>
              <w:t>健康大数据服务示意图</w:t>
            </w:r>
          </w:p>
          <w:p>
            <w:pPr>
              <w:ind w:left="134" w:right="28" w:firstLine="450"/>
              <w:spacing w:before="167" w:line="260" w:lineRule="auto"/>
              <w:rPr>
                <w:rFonts w:ascii="SimSun" w:hAnsi="SimSun" w:eastAsia="SimSun" w:cs="SimSun"/>
                <w:sz w:val="23"/>
                <w:szCs w:val="23"/>
              </w:rPr>
            </w:pPr>
            <w:r>
              <w:rPr>
                <w:rFonts w:ascii="Times New Roman" w:hAnsi="Times New Roman" w:eastAsia="Times New Roman" w:cs="Times New Roman"/>
                <w:sz w:val="23"/>
                <w:szCs w:val="23"/>
                <w:b/>
                <w:bCs/>
                <w:spacing w:val="1"/>
              </w:rPr>
              <w:t>3.</w:t>
            </w:r>
            <w:r>
              <w:rPr>
                <w:rFonts w:ascii="Times New Roman" w:hAnsi="Times New Roman" w:eastAsia="Times New Roman" w:cs="Times New Roman"/>
                <w:sz w:val="23"/>
                <w:szCs w:val="23"/>
                <w:spacing w:val="67"/>
                <w:w w:val="101"/>
              </w:rPr>
              <w:t xml:space="preserve"> </w:t>
            </w:r>
            <w:r>
              <w:rPr>
                <w:rFonts w:ascii="SimSun" w:hAnsi="SimSun" w:eastAsia="SimSun" w:cs="SimSun"/>
                <w:sz w:val="23"/>
                <w:szCs w:val="23"/>
                <w:b/>
                <w:bCs/>
                <w:spacing w:val="1"/>
              </w:rPr>
              <w:t>智能安防。</w:t>
            </w:r>
            <w:r>
              <w:rPr>
                <w:rFonts w:ascii="SimSun" w:hAnsi="SimSun" w:eastAsia="SimSun" w:cs="SimSun"/>
                <w:sz w:val="23"/>
                <w:szCs w:val="23"/>
                <w:spacing w:val="38"/>
              </w:rPr>
              <w:t xml:space="preserve"> </w:t>
            </w:r>
            <w:r>
              <w:rPr>
                <w:rFonts w:ascii="SimSun" w:hAnsi="SimSun" w:eastAsia="SimSun" w:cs="SimSun"/>
                <w:sz w:val="23"/>
                <w:szCs w:val="23"/>
                <w:spacing w:val="1"/>
              </w:rPr>
              <w:t>以“突破极限、计算成</w:t>
            </w:r>
            <w:r>
              <w:rPr>
                <w:rFonts w:ascii="SimSun" w:hAnsi="SimSun" w:eastAsia="SimSun" w:cs="SimSun"/>
                <w:sz w:val="23"/>
                <w:szCs w:val="23"/>
              </w:rPr>
              <w:t xml:space="preserve"> </w:t>
            </w:r>
            <w:r>
              <w:rPr>
                <w:rFonts w:ascii="SimSun" w:hAnsi="SimSun" w:eastAsia="SimSun" w:cs="SimSun"/>
                <w:sz w:val="23"/>
                <w:szCs w:val="23"/>
                <w:spacing w:val="19"/>
              </w:rPr>
              <w:t>像"为核心，构建基于球透镜的双层级联</w:t>
            </w:r>
            <w:r>
              <w:rPr>
                <w:rFonts w:ascii="SimSun" w:hAnsi="SimSun" w:eastAsia="SimSun" w:cs="SimSun"/>
                <w:sz w:val="23"/>
                <w:szCs w:val="23"/>
                <w:spacing w:val="11"/>
              </w:rPr>
              <w:t xml:space="preserve"> </w:t>
            </w:r>
            <w:r>
              <w:rPr>
                <w:rFonts w:ascii="SimSun" w:hAnsi="SimSun" w:eastAsia="SimSun" w:cs="SimSun"/>
                <w:sz w:val="23"/>
                <w:szCs w:val="23"/>
                <w:spacing w:val="9"/>
              </w:rPr>
              <w:t>视频计算成像系统，分辨率达20亿像素，</w:t>
            </w:r>
            <w:r>
              <w:rPr>
                <w:rFonts w:ascii="SimSun" w:hAnsi="SimSun" w:eastAsia="SimSun" w:cs="SimSun"/>
                <w:sz w:val="23"/>
                <w:szCs w:val="23"/>
                <w:spacing w:val="13"/>
              </w:rPr>
              <w:t xml:space="preserve"> </w:t>
            </w:r>
            <w:r>
              <w:rPr>
                <w:rFonts w:ascii="SimSun" w:hAnsi="SimSun" w:eastAsia="SimSun" w:cs="SimSun"/>
                <w:sz w:val="23"/>
                <w:szCs w:val="23"/>
                <w:spacing w:val="13"/>
              </w:rPr>
              <w:t>在安防监控等应用领域进行示范转化。十</w:t>
            </w:r>
          </w:p>
          <w:p>
            <w:pPr>
              <w:ind w:left="134"/>
              <w:spacing w:before="67" w:line="209" w:lineRule="auto"/>
              <w:rPr>
                <w:rFonts w:ascii="SimSun" w:hAnsi="SimSun" w:eastAsia="SimSun" w:cs="SimSun"/>
                <w:sz w:val="23"/>
                <w:szCs w:val="23"/>
              </w:rPr>
            </w:pPr>
            <w:r>
              <w:rPr>
                <w:rFonts w:ascii="SimSun" w:hAnsi="SimSun" w:eastAsia="SimSun" w:cs="SimSun"/>
                <w:sz w:val="23"/>
                <w:szCs w:val="23"/>
                <w:spacing w:val="-3"/>
              </w:rPr>
              <w:t>亿像素计算成像效果如下图所示：</w:t>
            </w:r>
          </w:p>
          <w:p>
            <w:pPr>
              <w:ind w:left="114"/>
              <w:spacing w:line="2380" w:lineRule="exact"/>
              <w:rPr/>
            </w:pPr>
            <w:r>
              <w:rPr>
                <w:position w:val="-48"/>
              </w:rPr>
              <w:drawing>
                <wp:inline distT="0" distB="0" distL="0" distR="0">
                  <wp:extent cx="2812506" cy="1511328"/>
                  <wp:effectExtent l="0" t="0" r="0" b="0"/>
                  <wp:docPr id="468" name="IM 468"/>
                  <wp:cNvGraphicFramePr/>
                  <a:graphic>
                    <a:graphicData uri="http://schemas.openxmlformats.org/drawingml/2006/picture">
                      <pic:pic>
                        <pic:nvPicPr>
                          <pic:cNvPr id="468" name="IM 468"/>
                          <pic:cNvPicPr/>
                        </pic:nvPicPr>
                        <pic:blipFill>
                          <a:blip r:embed="rId480"/>
                          <a:stretch>
                            <a:fillRect/>
                          </a:stretch>
                        </pic:blipFill>
                        <pic:spPr>
                          <a:xfrm rot="0">
                            <a:off x="0" y="0"/>
                            <a:ext cx="2812506" cy="1511328"/>
                          </a:xfrm>
                          <a:prstGeom prst="rect">
                            <a:avLst/>
                          </a:prstGeom>
                        </pic:spPr>
                      </pic:pic>
                    </a:graphicData>
                  </a:graphic>
                </wp:inline>
              </w:drawing>
            </w:r>
          </w:p>
          <w:p>
            <w:pPr>
              <w:ind w:right="170"/>
              <w:spacing w:before="4" w:line="195" w:lineRule="auto"/>
              <w:jc w:val="right"/>
              <w:rPr>
                <w:rFonts w:ascii="SimHei" w:hAnsi="SimHei" w:eastAsia="SimHei" w:cs="SimHei"/>
                <w:sz w:val="22"/>
                <w:szCs w:val="22"/>
              </w:rPr>
            </w:pPr>
            <w:r>
              <w:rPr>
                <w:rFonts w:ascii="SimHei" w:hAnsi="SimHei" w:eastAsia="SimHei" w:cs="SimHei"/>
                <w:sz w:val="22"/>
                <w:szCs w:val="22"/>
                <w:b/>
                <w:bCs/>
                <w:spacing w:val="-13"/>
              </w:rPr>
              <w:t>图5-14</w:t>
            </w:r>
            <w:r>
              <w:rPr>
                <w:rFonts w:ascii="SimHei" w:hAnsi="SimHei" w:eastAsia="SimHei" w:cs="SimHei"/>
                <w:sz w:val="22"/>
                <w:szCs w:val="22"/>
                <w:spacing w:val="65"/>
              </w:rPr>
              <w:t xml:space="preserve"> </w:t>
            </w:r>
            <w:r>
              <w:rPr>
                <w:rFonts w:ascii="SimHei" w:hAnsi="SimHei" w:eastAsia="SimHei" w:cs="SimHei"/>
                <w:sz w:val="22"/>
                <w:szCs w:val="22"/>
                <w:b/>
                <w:bCs/>
                <w:spacing w:val="-13"/>
              </w:rPr>
              <w:t>十亿像素计算成像效果图</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48" w:lineRule="auto"/>
        <w:rPr>
          <w:rFonts w:ascii="Arial"/>
          <w:sz w:val="21"/>
        </w:rPr>
      </w:pPr>
      <w:r/>
    </w:p>
    <w:p>
      <w:pPr>
        <w:spacing w:line="349" w:lineRule="auto"/>
        <w:rPr>
          <w:rFonts w:ascii="Arial"/>
          <w:sz w:val="21"/>
        </w:rPr>
      </w:pPr>
      <w:r/>
    </w:p>
    <w:p>
      <w:pPr>
        <w:ind w:right="180" w:firstLine="450"/>
        <w:spacing w:before="75" w:line="265" w:lineRule="auto"/>
        <w:rPr>
          <w:rFonts w:ascii="SimSun" w:hAnsi="SimSun" w:eastAsia="SimSun" w:cs="SimSun"/>
          <w:sz w:val="23"/>
          <w:szCs w:val="23"/>
        </w:rPr>
      </w:pPr>
      <w:r>
        <w:rPr>
          <w:rFonts w:ascii="Times New Roman" w:hAnsi="Times New Roman" w:eastAsia="Times New Roman" w:cs="Times New Roman"/>
          <w:sz w:val="23"/>
          <w:szCs w:val="23"/>
          <w:b/>
          <w:bCs/>
          <w:spacing w:val="-9"/>
        </w:rPr>
        <w:t>4.</w:t>
      </w:r>
      <w:r>
        <w:rPr>
          <w:rFonts w:ascii="Times New Roman" w:hAnsi="Times New Roman" w:eastAsia="Times New Roman" w:cs="Times New Roman"/>
          <w:sz w:val="23"/>
          <w:szCs w:val="23"/>
          <w:spacing w:val="15"/>
          <w:w w:val="101"/>
        </w:rPr>
        <w:t xml:space="preserve"> </w:t>
      </w:r>
      <w:r>
        <w:rPr>
          <w:rFonts w:ascii="SimSun" w:hAnsi="SimSun" w:eastAsia="SimSun" w:cs="SimSun"/>
          <w:sz w:val="23"/>
          <w:szCs w:val="23"/>
          <w:b/>
          <w:bCs/>
          <w:spacing w:val="-9"/>
        </w:rPr>
        <w:t>智能文创。</w:t>
      </w:r>
      <w:r>
        <w:rPr>
          <w:rFonts w:ascii="SimSun" w:hAnsi="SimSun" w:eastAsia="SimSun" w:cs="SimSun"/>
          <w:sz w:val="23"/>
          <w:szCs w:val="23"/>
          <w:spacing w:val="28"/>
        </w:rPr>
        <w:t xml:space="preserve"> </w:t>
      </w:r>
      <w:r>
        <w:rPr>
          <w:rFonts w:ascii="SimSun" w:hAnsi="SimSun" w:eastAsia="SimSun" w:cs="SimSun"/>
          <w:sz w:val="23"/>
          <w:szCs w:val="23"/>
          <w:spacing w:val="-9"/>
        </w:rPr>
        <w:t>以新型显示屏、数字特效</w:t>
      </w:r>
      <w:r>
        <w:rPr>
          <w:rFonts w:ascii="SimSun" w:hAnsi="SimSun" w:eastAsia="SimSun" w:cs="SimSun"/>
          <w:sz w:val="23"/>
          <w:szCs w:val="23"/>
        </w:rPr>
        <w:t xml:space="preserve"> </w:t>
      </w:r>
      <w:r>
        <w:rPr>
          <w:rFonts w:ascii="SimSun" w:hAnsi="SimSun" w:eastAsia="SimSun" w:cs="SimSun"/>
          <w:sz w:val="23"/>
          <w:szCs w:val="23"/>
          <w:spacing w:val="-1"/>
        </w:rPr>
        <w:t>制作棚、三维数字资产库为核心，突破3D显</w:t>
      </w:r>
      <w:r>
        <w:rPr>
          <w:rFonts w:ascii="SimSun" w:hAnsi="SimSun" w:eastAsia="SimSun" w:cs="SimSun"/>
          <w:sz w:val="23"/>
          <w:szCs w:val="23"/>
          <w:spacing w:val="4"/>
        </w:rPr>
        <w:t xml:space="preserve"> </w:t>
      </w:r>
      <w:r>
        <w:rPr>
          <w:rFonts w:ascii="SimSun" w:hAnsi="SimSun" w:eastAsia="SimSun" w:cs="SimSun"/>
          <w:sz w:val="23"/>
          <w:szCs w:val="23"/>
          <w:spacing w:val="-2"/>
        </w:rPr>
        <w:t>示、透明显示、新型触控等新型显示技术，</w:t>
      </w:r>
      <w:r>
        <w:rPr>
          <w:rFonts w:ascii="SimSun" w:hAnsi="SimSun" w:eastAsia="SimSun" w:cs="SimSun"/>
          <w:sz w:val="23"/>
          <w:szCs w:val="23"/>
          <w:spacing w:val="2"/>
        </w:rPr>
        <w:t xml:space="preserve"> </w:t>
      </w:r>
      <w:r>
        <w:rPr>
          <w:rFonts w:ascii="SimSun" w:hAnsi="SimSun" w:eastAsia="SimSun" w:cs="SimSun"/>
          <w:sz w:val="23"/>
          <w:szCs w:val="23"/>
          <w:spacing w:val="5"/>
        </w:rPr>
        <w:t>发展电影数字特效制作技术，加强3D-</w:t>
      </w:r>
      <w:r>
        <w:rPr>
          <w:rFonts w:ascii="SimSun" w:hAnsi="SimSun" w:eastAsia="SimSun" w:cs="SimSun"/>
          <w:sz w:val="23"/>
          <w:szCs w:val="23"/>
        </w:rPr>
        <w:t>CG</w:t>
      </w:r>
      <w:r>
        <w:rPr>
          <w:rFonts w:ascii="SimSun" w:hAnsi="SimSun" w:eastAsia="SimSun" w:cs="SimSun"/>
          <w:sz w:val="23"/>
          <w:szCs w:val="23"/>
          <w:spacing w:val="5"/>
        </w:rPr>
        <w:t>模</w:t>
      </w:r>
      <w:r>
        <w:rPr>
          <w:rFonts w:ascii="SimSun" w:hAnsi="SimSun" w:eastAsia="SimSun" w:cs="SimSun"/>
          <w:sz w:val="23"/>
          <w:szCs w:val="23"/>
          <w:spacing w:val="1"/>
        </w:rPr>
        <w:t xml:space="preserve"> </w:t>
      </w:r>
      <w:r>
        <w:rPr>
          <w:rFonts w:ascii="SimSun" w:hAnsi="SimSun" w:eastAsia="SimSun" w:cs="SimSun"/>
          <w:sz w:val="23"/>
          <w:szCs w:val="23"/>
        </w:rPr>
        <w:t>型、动画、特效、互动逻辑等数字内容库制</w:t>
      </w:r>
      <w:r>
        <w:rPr>
          <w:rFonts w:ascii="SimSun" w:hAnsi="SimSun" w:eastAsia="SimSun" w:cs="SimSun"/>
          <w:sz w:val="23"/>
          <w:szCs w:val="23"/>
          <w:spacing w:val="8"/>
        </w:rPr>
        <w:t xml:space="preserve"> </w:t>
      </w:r>
      <w:r>
        <w:rPr>
          <w:rFonts w:ascii="SimSun" w:hAnsi="SimSun" w:eastAsia="SimSun" w:cs="SimSun"/>
          <w:sz w:val="23"/>
          <w:szCs w:val="23"/>
          <w:spacing w:val="-1"/>
        </w:rPr>
        <w:t>作，重点建立教育方向的数字资产库。人工</w:t>
      </w:r>
      <w:r>
        <w:rPr>
          <w:rFonts w:ascii="SimSun" w:hAnsi="SimSun" w:eastAsia="SimSun" w:cs="SimSun"/>
          <w:sz w:val="23"/>
          <w:szCs w:val="23"/>
          <w:spacing w:val="8"/>
        </w:rPr>
        <w:t xml:space="preserve"> </w:t>
      </w:r>
      <w:r>
        <w:rPr>
          <w:rFonts w:ascii="SimSun" w:hAnsi="SimSun" w:eastAsia="SimSun" w:cs="SimSun"/>
          <w:sz w:val="23"/>
          <w:szCs w:val="23"/>
          <w:spacing w:val="-6"/>
        </w:rPr>
        <w:t>智能2D转3D系统示意图如下图所示：</w:t>
      </w:r>
    </w:p>
    <w:p>
      <w:pPr>
        <w:ind w:firstLine="450"/>
        <w:spacing w:line="2037" w:lineRule="exact"/>
        <w:textAlignment w:val="center"/>
        <w:rPr/>
      </w:pPr>
      <w:r>
        <w:drawing>
          <wp:inline distT="0" distB="0" distL="0" distR="0">
            <wp:extent cx="2178093" cy="1293646"/>
            <wp:effectExtent l="0" t="0" r="0" b="0"/>
            <wp:docPr id="469" name="IM 469"/>
            <wp:cNvGraphicFramePr/>
            <a:graphic>
              <a:graphicData uri="http://schemas.openxmlformats.org/drawingml/2006/picture">
                <pic:pic>
                  <pic:nvPicPr>
                    <pic:cNvPr id="469" name="IM 469"/>
                    <pic:cNvPicPr/>
                  </pic:nvPicPr>
                  <pic:blipFill>
                    <a:blip r:embed="rId481"/>
                    <a:stretch>
                      <a:fillRect/>
                    </a:stretch>
                  </pic:blipFill>
                  <pic:spPr>
                    <a:xfrm rot="0">
                      <a:off x="0" y="0"/>
                      <a:ext cx="2178093" cy="1293646"/>
                    </a:xfrm>
                    <a:prstGeom prst="rect">
                      <a:avLst/>
                    </a:prstGeom>
                  </pic:spPr>
                </pic:pic>
              </a:graphicData>
            </a:graphic>
          </wp:inline>
        </w:drawing>
      </w:r>
    </w:p>
    <w:p>
      <w:pPr>
        <w:ind w:left="783"/>
        <w:spacing w:line="227" w:lineRule="auto"/>
        <w:rPr>
          <w:rFonts w:ascii="SimHei" w:hAnsi="SimHei" w:eastAsia="SimHei" w:cs="SimHei"/>
          <w:sz w:val="22"/>
          <w:szCs w:val="22"/>
        </w:rPr>
      </w:pPr>
      <w:r>
        <w:rPr>
          <w:rFonts w:ascii="SimHei" w:hAnsi="SimHei" w:eastAsia="SimHei" w:cs="SimHei"/>
          <w:sz w:val="22"/>
          <w:szCs w:val="22"/>
          <w:b/>
          <w:bCs/>
          <w:spacing w:val="-15"/>
        </w:rPr>
        <w:t>图5-15</w:t>
      </w:r>
      <w:r>
        <w:rPr>
          <w:rFonts w:ascii="SimHei" w:hAnsi="SimHei" w:eastAsia="SimHei" w:cs="SimHei"/>
          <w:sz w:val="22"/>
          <w:szCs w:val="22"/>
          <w:spacing w:val="88"/>
        </w:rPr>
        <w:t xml:space="preserve"> </w:t>
      </w:r>
      <w:r>
        <w:rPr>
          <w:rFonts w:ascii="SimHei" w:hAnsi="SimHei" w:eastAsia="SimHei" w:cs="SimHei"/>
          <w:sz w:val="22"/>
          <w:szCs w:val="22"/>
          <w:b/>
          <w:bCs/>
          <w:spacing w:val="-15"/>
        </w:rPr>
        <w:t>十亿像素计算成像效果图</w:t>
      </w:r>
    </w:p>
    <w:p>
      <w:pPr>
        <w:spacing w:line="14" w:lineRule="auto"/>
        <w:rPr>
          <w:rFonts w:ascii="Arial"/>
          <w:sz w:val="2"/>
        </w:rPr>
      </w:pPr>
      <w:r>
        <w:rPr>
          <w:rFonts w:ascii="Arial" w:hAnsi="Arial" w:eastAsia="Arial" w:cs="Arial"/>
          <w:sz w:val="2"/>
          <w:szCs w:val="2"/>
        </w:rPr>
        <w:br w:type="column"/>
      </w:r>
    </w:p>
    <w:p>
      <w:pPr>
        <w:ind w:left="970"/>
        <w:spacing w:before="7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422" w:lineRule="auto"/>
        <w:rPr>
          <w:rFonts w:ascii="Arial"/>
          <w:sz w:val="21"/>
        </w:rPr>
      </w:pPr>
      <w:r/>
    </w:p>
    <w:p>
      <w:pPr>
        <w:ind w:left="9" w:right="91" w:firstLine="450"/>
        <w:spacing w:before="75" w:line="265" w:lineRule="auto"/>
        <w:jc w:val="both"/>
        <w:rPr>
          <w:rFonts w:ascii="SimSun" w:hAnsi="SimSun" w:eastAsia="SimSun" w:cs="SimSun"/>
          <w:sz w:val="23"/>
          <w:szCs w:val="23"/>
        </w:rPr>
      </w:pPr>
      <w:r>
        <w:rPr>
          <w:rFonts w:ascii="Times New Roman" w:hAnsi="Times New Roman" w:eastAsia="Times New Roman" w:cs="Times New Roman"/>
          <w:sz w:val="23"/>
          <w:szCs w:val="23"/>
          <w:b/>
          <w:bCs/>
          <w:spacing w:val="3"/>
        </w:rPr>
        <w:t>5.</w:t>
      </w:r>
      <w:r>
        <w:rPr>
          <w:rFonts w:ascii="Times New Roman" w:hAnsi="Times New Roman" w:eastAsia="Times New Roman" w:cs="Times New Roman"/>
          <w:sz w:val="23"/>
          <w:szCs w:val="23"/>
          <w:spacing w:val="9"/>
        </w:rPr>
        <w:t xml:space="preserve">  </w:t>
      </w:r>
      <w:r>
        <w:rPr>
          <w:rFonts w:ascii="SimSun" w:hAnsi="SimSun" w:eastAsia="SimSun" w:cs="SimSun"/>
          <w:sz w:val="23"/>
          <w:szCs w:val="23"/>
          <w:b/>
          <w:bCs/>
          <w:spacing w:val="3"/>
        </w:rPr>
        <w:t>智慧医疗。</w:t>
      </w:r>
      <w:r>
        <w:rPr>
          <w:rFonts w:ascii="SimSun" w:hAnsi="SimSun" w:eastAsia="SimSun" w:cs="SimSun"/>
          <w:sz w:val="23"/>
          <w:szCs w:val="23"/>
          <w:spacing w:val="30"/>
        </w:rPr>
        <w:t xml:space="preserve"> </w:t>
      </w:r>
      <w:r>
        <w:rPr>
          <w:rFonts w:ascii="SimSun" w:hAnsi="SimSun" w:eastAsia="SimSun" w:cs="SimSun"/>
          <w:sz w:val="23"/>
          <w:szCs w:val="23"/>
          <w:spacing w:val="3"/>
        </w:rPr>
        <w:t>将</w:t>
      </w:r>
      <w:r>
        <w:rPr>
          <w:rFonts w:ascii="SimSun" w:hAnsi="SimSun" w:eastAsia="SimSun" w:cs="SimSun"/>
          <w:sz w:val="23"/>
          <w:szCs w:val="23"/>
          <w:spacing w:val="-35"/>
        </w:rPr>
        <w:t xml:space="preserve"> </w:t>
      </w:r>
      <w:r>
        <w:rPr>
          <w:rFonts w:ascii="SimSun" w:hAnsi="SimSun" w:eastAsia="SimSun" w:cs="SimSun"/>
          <w:sz w:val="23"/>
          <w:szCs w:val="23"/>
          <w:spacing w:val="3"/>
        </w:rPr>
        <w:t>5</w:t>
      </w:r>
      <w:r>
        <w:rPr>
          <w:rFonts w:ascii="Times New Roman" w:hAnsi="Times New Roman" w:eastAsia="Times New Roman" w:cs="Times New Roman"/>
          <w:sz w:val="23"/>
          <w:szCs w:val="23"/>
          <w:spacing w:val="3"/>
        </w:rPr>
        <w:t>G</w:t>
      </w:r>
      <w:r>
        <w:rPr>
          <w:rFonts w:ascii="SimSun" w:hAnsi="SimSun" w:eastAsia="SimSun" w:cs="SimSun"/>
          <w:sz w:val="23"/>
          <w:szCs w:val="23"/>
          <w:spacing w:val="3"/>
        </w:rPr>
        <w:t>通讯、3</w:t>
      </w:r>
      <w:r>
        <w:rPr>
          <w:rFonts w:ascii="Times New Roman" w:hAnsi="Times New Roman" w:eastAsia="Times New Roman" w:cs="Times New Roman"/>
          <w:sz w:val="23"/>
          <w:szCs w:val="23"/>
          <w:spacing w:val="3"/>
        </w:rPr>
        <w:t>D</w:t>
      </w:r>
      <w:r>
        <w:rPr>
          <w:rFonts w:ascii="SimSun" w:hAnsi="SimSun" w:eastAsia="SimSun" w:cs="SimSun"/>
          <w:sz w:val="23"/>
          <w:szCs w:val="23"/>
          <w:spacing w:val="3"/>
        </w:rPr>
        <w:t>医学影</w:t>
      </w:r>
      <w:r>
        <w:rPr>
          <w:rFonts w:ascii="SimSun" w:hAnsi="SimSun" w:eastAsia="SimSun" w:cs="SimSun"/>
          <w:sz w:val="23"/>
          <w:szCs w:val="23"/>
        </w:rPr>
        <w:t xml:space="preserve"> </w:t>
      </w:r>
      <w:r>
        <w:rPr>
          <w:rFonts w:ascii="SimSun" w:hAnsi="SimSun" w:eastAsia="SimSun" w:cs="SimSun"/>
          <w:sz w:val="23"/>
          <w:szCs w:val="23"/>
          <w:spacing w:val="6"/>
        </w:rPr>
        <w:t>像、4K超高清与混合虚拟现实技术(</w:t>
      </w:r>
      <w:r>
        <w:rPr>
          <w:rFonts w:ascii="SimSun" w:hAnsi="SimSun" w:eastAsia="SimSun" w:cs="SimSun"/>
          <w:sz w:val="23"/>
          <w:szCs w:val="23"/>
        </w:rPr>
        <w:t>MR</w:t>
      </w:r>
      <w:r>
        <w:rPr>
          <w:rFonts w:ascii="SimSun" w:hAnsi="SimSun" w:eastAsia="SimSun" w:cs="SimSun"/>
          <w:sz w:val="23"/>
          <w:szCs w:val="23"/>
          <w:spacing w:val="6"/>
        </w:rPr>
        <w:t>)</w:t>
      </w:r>
      <w:r>
        <w:rPr>
          <w:rFonts w:ascii="SimSun" w:hAnsi="SimSun" w:eastAsia="SimSun" w:cs="SimSun"/>
          <w:sz w:val="23"/>
          <w:szCs w:val="23"/>
          <w:spacing w:val="-55"/>
        </w:rPr>
        <w:t xml:space="preserve"> </w:t>
      </w:r>
      <w:r>
        <w:rPr>
          <w:rFonts w:ascii="SimSun" w:hAnsi="SimSun" w:eastAsia="SimSun" w:cs="SimSun"/>
          <w:sz w:val="23"/>
          <w:szCs w:val="23"/>
          <w:spacing w:val="6"/>
        </w:rPr>
        <w:t>结</w:t>
      </w:r>
      <w:r>
        <w:rPr>
          <w:rFonts w:ascii="SimSun" w:hAnsi="SimSun" w:eastAsia="SimSun" w:cs="SimSun"/>
          <w:sz w:val="23"/>
          <w:szCs w:val="23"/>
        </w:rPr>
        <w:t xml:space="preserve"> </w:t>
      </w:r>
      <w:r>
        <w:rPr>
          <w:rFonts w:ascii="SimSun" w:hAnsi="SimSun" w:eastAsia="SimSun" w:cs="SimSun"/>
          <w:sz w:val="23"/>
          <w:szCs w:val="23"/>
          <w:spacing w:val="11"/>
        </w:rPr>
        <w:t>合的方式，在医学显微手术、远程手术及</w:t>
      </w:r>
      <w:r>
        <w:rPr>
          <w:rFonts w:ascii="SimSun" w:hAnsi="SimSun" w:eastAsia="SimSun" w:cs="SimSun"/>
          <w:sz w:val="23"/>
          <w:szCs w:val="23"/>
          <w:spacing w:val="13"/>
        </w:rPr>
        <w:t xml:space="preserve"> </w:t>
      </w:r>
      <w:r>
        <w:rPr>
          <w:rFonts w:ascii="SimSun" w:hAnsi="SimSun" w:eastAsia="SimSun" w:cs="SimSun"/>
          <w:sz w:val="23"/>
          <w:szCs w:val="23"/>
          <w:spacing w:val="22"/>
        </w:rPr>
        <w:t>3D</w:t>
      </w:r>
      <w:r>
        <w:rPr>
          <w:rFonts w:ascii="SimSun" w:hAnsi="SimSun" w:eastAsia="SimSun" w:cs="SimSun"/>
          <w:sz w:val="23"/>
          <w:szCs w:val="23"/>
          <w:spacing w:val="-46"/>
        </w:rPr>
        <w:t xml:space="preserve"> </w:t>
      </w:r>
      <w:r>
        <w:rPr>
          <w:rFonts w:ascii="SimSun" w:hAnsi="SimSun" w:eastAsia="SimSun" w:cs="SimSun"/>
          <w:sz w:val="23"/>
          <w:szCs w:val="23"/>
          <w:spacing w:val="22"/>
        </w:rPr>
        <w:t>高清显微手术录播系统中应用，推动</w:t>
      </w:r>
      <w:r>
        <w:rPr>
          <w:rFonts w:ascii="SimSun" w:hAnsi="SimSun" w:eastAsia="SimSun" w:cs="SimSun"/>
          <w:sz w:val="23"/>
          <w:szCs w:val="23"/>
        </w:rPr>
        <w:t xml:space="preserve"> </w:t>
      </w:r>
      <w:r>
        <w:rPr>
          <w:rFonts w:ascii="SimSun" w:hAnsi="SimSun" w:eastAsia="SimSun" w:cs="SimSun"/>
          <w:sz w:val="23"/>
          <w:szCs w:val="23"/>
          <w:spacing w:val="24"/>
        </w:rPr>
        <w:t>"智慧医院"建设。3D高清显微手术录播</w:t>
      </w:r>
      <w:r>
        <w:rPr>
          <w:rFonts w:ascii="SimSun" w:hAnsi="SimSun" w:eastAsia="SimSun" w:cs="SimSun"/>
          <w:sz w:val="23"/>
          <w:szCs w:val="23"/>
          <w:spacing w:val="2"/>
        </w:rPr>
        <w:t xml:space="preserve"> </w:t>
      </w:r>
      <w:r>
        <w:rPr>
          <w:rFonts w:ascii="SimSun" w:hAnsi="SimSun" w:eastAsia="SimSun" w:cs="SimSun"/>
          <w:sz w:val="23"/>
          <w:szCs w:val="23"/>
          <w:spacing w:val="-4"/>
        </w:rPr>
        <w:t>系统示意图如下图所示：</w:t>
      </w:r>
    </w:p>
    <w:p>
      <w:pPr>
        <w:spacing w:line="276" w:lineRule="auto"/>
        <w:rPr>
          <w:rFonts w:ascii="Arial"/>
          <w:sz w:val="21"/>
        </w:rPr>
      </w:pPr>
      <w:r/>
    </w:p>
    <w:p>
      <w:pPr>
        <w:spacing w:line="276" w:lineRule="auto"/>
        <w:rPr>
          <w:rFonts w:ascii="Arial"/>
          <w:sz w:val="21"/>
        </w:rPr>
      </w:pPr>
      <w:r/>
    </w:p>
    <w:p>
      <w:pPr>
        <w:spacing w:line="1710" w:lineRule="exact"/>
        <w:textAlignment w:val="center"/>
        <w:rPr/>
      </w:pPr>
      <w:r>
        <w:drawing>
          <wp:inline distT="0" distB="0" distL="0" distR="0">
            <wp:extent cx="2825807" cy="1085779"/>
            <wp:effectExtent l="0" t="0" r="0" b="0"/>
            <wp:docPr id="470" name="IM 470"/>
            <wp:cNvGraphicFramePr/>
            <a:graphic>
              <a:graphicData uri="http://schemas.openxmlformats.org/drawingml/2006/picture">
                <pic:pic>
                  <pic:nvPicPr>
                    <pic:cNvPr id="470" name="IM 470"/>
                    <pic:cNvPicPr/>
                  </pic:nvPicPr>
                  <pic:blipFill>
                    <a:blip r:embed="rId482"/>
                    <a:stretch>
                      <a:fillRect/>
                    </a:stretch>
                  </pic:blipFill>
                  <pic:spPr>
                    <a:xfrm rot="0">
                      <a:off x="0" y="0"/>
                      <a:ext cx="2825807" cy="1085779"/>
                    </a:xfrm>
                    <a:prstGeom prst="rect">
                      <a:avLst/>
                    </a:prstGeom>
                  </pic:spPr>
                </pic:pic>
              </a:graphicData>
            </a:graphic>
          </wp:inline>
        </w:drawing>
      </w:r>
    </w:p>
    <w:p>
      <w:pPr>
        <w:ind w:left="443"/>
        <w:spacing w:before="44" w:line="221" w:lineRule="auto"/>
        <w:rPr>
          <w:rFonts w:ascii="SimHei" w:hAnsi="SimHei" w:eastAsia="SimHei" w:cs="SimHei"/>
          <w:sz w:val="23"/>
          <w:szCs w:val="23"/>
        </w:rPr>
      </w:pPr>
      <w:r>
        <w:rPr>
          <w:rFonts w:ascii="SimHei" w:hAnsi="SimHei" w:eastAsia="SimHei" w:cs="SimHei"/>
          <w:sz w:val="23"/>
          <w:szCs w:val="23"/>
          <w:b/>
          <w:bCs/>
          <w:spacing w:val="-22"/>
        </w:rPr>
        <w:t>图5-16</w:t>
      </w:r>
      <w:r>
        <w:rPr>
          <w:rFonts w:ascii="SimHei" w:hAnsi="SimHei" w:eastAsia="SimHei" w:cs="SimHei"/>
          <w:sz w:val="23"/>
          <w:szCs w:val="23"/>
          <w:spacing w:val="83"/>
        </w:rPr>
        <w:t xml:space="preserve"> </w:t>
      </w:r>
      <w:r>
        <w:rPr>
          <w:rFonts w:ascii="SimHei" w:hAnsi="SimHei" w:eastAsia="SimHei" w:cs="SimHei"/>
          <w:sz w:val="23"/>
          <w:szCs w:val="23"/>
          <w:b/>
          <w:bCs/>
          <w:spacing w:val="-22"/>
        </w:rPr>
        <w:t>3D高清显微手术录播系统示意图</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before="75" w:line="223" w:lineRule="auto"/>
        <w:jc w:val="right"/>
        <w:rPr>
          <w:rFonts w:ascii="KaiTi" w:hAnsi="KaiTi" w:eastAsia="KaiTi" w:cs="KaiTi"/>
          <w:sz w:val="23"/>
          <w:szCs w:val="23"/>
        </w:rPr>
      </w:pPr>
      <w:r>
        <w:rPr>
          <w:rFonts w:ascii="KaiTi" w:hAnsi="KaiTi" w:eastAsia="KaiTi" w:cs="KaiTi"/>
          <w:sz w:val="23"/>
          <w:szCs w:val="23"/>
          <w:spacing w:val="-5"/>
        </w:rPr>
        <w:t>(清华长三角研究院供稿)</w:t>
      </w:r>
    </w:p>
    <w:p>
      <w:pPr>
        <w:sectPr>
          <w:type w:val="continuous"/>
          <w:pgSz w:w="23810" w:h="16160"/>
          <w:pgMar w:top="400" w:right="1372" w:bottom="933" w:left="1370" w:header="0" w:footer="693" w:gutter="0"/>
          <w:cols w:equalWidth="0" w:num="3">
            <w:col w:w="11830" w:space="100"/>
            <w:col w:w="4560" w:space="100"/>
            <w:col w:w="4478" w:space="0"/>
          </w:cols>
        </w:sectPr>
        <w:rPr/>
      </w:pPr>
    </w:p>
    <w:p>
      <w:pPr>
        <w:rPr/>
      </w:pPr>
      <w:r>
        <w:drawing>
          <wp:anchor distT="0" distB="0" distL="0" distR="0" simplePos="0" relativeHeight="260457472" behindDoc="0" locked="0" layoutInCell="0" allowOverlap="1">
            <wp:simplePos x="0" y="0"/>
            <wp:positionH relativeFrom="page">
              <wp:posOffset>882667</wp:posOffset>
            </wp:positionH>
            <wp:positionV relativeFrom="page">
              <wp:posOffset>2101881</wp:posOffset>
            </wp:positionV>
            <wp:extent cx="2355896" cy="6362"/>
            <wp:effectExtent l="0" t="0" r="0" b="0"/>
            <wp:wrapNone/>
            <wp:docPr id="471" name="IM 471"/>
            <wp:cNvGraphicFramePr/>
            <a:graphic>
              <a:graphicData uri="http://schemas.openxmlformats.org/drawingml/2006/picture">
                <pic:pic>
                  <pic:nvPicPr>
                    <pic:cNvPr id="471" name="IM 471"/>
                    <pic:cNvPicPr/>
                  </pic:nvPicPr>
                  <pic:blipFill>
                    <a:blip r:embed="rId484"/>
                    <a:stretch>
                      <a:fillRect/>
                    </a:stretch>
                  </pic:blipFill>
                  <pic:spPr>
                    <a:xfrm rot="0">
                      <a:off x="0" y="0"/>
                      <a:ext cx="2355896" cy="6362"/>
                    </a:xfrm>
                    <a:prstGeom prst="rect">
                      <a:avLst/>
                    </a:prstGeom>
                  </pic:spPr>
                </pic:pic>
              </a:graphicData>
            </a:graphic>
          </wp:anchor>
        </w:drawing>
      </w:r>
      <w:r>
        <w:drawing>
          <wp:anchor distT="0" distB="0" distL="0" distR="0" simplePos="0" relativeHeight="260456448" behindDoc="0" locked="0" layoutInCell="0" allowOverlap="1">
            <wp:simplePos x="0" y="0"/>
            <wp:positionH relativeFrom="page">
              <wp:posOffset>889017</wp:posOffset>
            </wp:positionH>
            <wp:positionV relativeFrom="page">
              <wp:posOffset>2463810</wp:posOffset>
            </wp:positionV>
            <wp:extent cx="2362246" cy="6362"/>
            <wp:effectExtent l="0" t="0" r="0" b="0"/>
            <wp:wrapNone/>
            <wp:docPr id="472" name="IM 472"/>
            <wp:cNvGraphicFramePr/>
            <a:graphic>
              <a:graphicData uri="http://schemas.openxmlformats.org/drawingml/2006/picture">
                <pic:pic>
                  <pic:nvPicPr>
                    <pic:cNvPr id="472" name="IM 472"/>
                    <pic:cNvPicPr/>
                  </pic:nvPicPr>
                  <pic:blipFill>
                    <a:blip r:embed="rId485"/>
                    <a:stretch>
                      <a:fillRect/>
                    </a:stretch>
                  </pic:blipFill>
                  <pic:spPr>
                    <a:xfrm rot="0">
                      <a:off x="0" y="0"/>
                      <a:ext cx="2362246" cy="6362"/>
                    </a:xfrm>
                    <a:prstGeom prst="rect">
                      <a:avLst/>
                    </a:prstGeom>
                  </pic:spPr>
                </pic:pic>
              </a:graphicData>
            </a:graphic>
          </wp:anchor>
        </w:drawing>
      </w:r>
      <w:r>
        <w:drawing>
          <wp:anchor distT="0" distB="0" distL="0" distR="0" simplePos="0" relativeHeight="260461568" behindDoc="0" locked="0" layoutInCell="0" allowOverlap="1">
            <wp:simplePos x="0" y="0"/>
            <wp:positionH relativeFrom="page">
              <wp:posOffset>8439167</wp:posOffset>
            </wp:positionH>
            <wp:positionV relativeFrom="page">
              <wp:posOffset>1259478</wp:posOffset>
            </wp:positionV>
            <wp:extent cx="905909" cy="7302"/>
            <wp:effectExtent l="0" t="0" r="0" b="0"/>
            <wp:wrapNone/>
            <wp:docPr id="473" name="IM 473"/>
            <wp:cNvGraphicFramePr/>
            <a:graphic>
              <a:graphicData uri="http://schemas.openxmlformats.org/drawingml/2006/picture">
                <pic:pic>
                  <pic:nvPicPr>
                    <pic:cNvPr id="473" name="IM 473"/>
                    <pic:cNvPicPr/>
                  </pic:nvPicPr>
                  <pic:blipFill>
                    <a:blip r:embed="rId486"/>
                    <a:stretch>
                      <a:fillRect/>
                    </a:stretch>
                  </pic:blipFill>
                  <pic:spPr>
                    <a:xfrm rot="0">
                      <a:off x="0" y="0"/>
                      <a:ext cx="905909" cy="7302"/>
                    </a:xfrm>
                    <a:prstGeom prst="rect">
                      <a:avLst/>
                    </a:prstGeom>
                  </pic:spPr>
                </pic:pic>
              </a:graphicData>
            </a:graphic>
          </wp:anchor>
        </w:drawing>
      </w:r>
      <w:r>
        <w:drawing>
          <wp:anchor distT="0" distB="0" distL="0" distR="0" simplePos="0" relativeHeight="260459520" behindDoc="0" locked="0" layoutInCell="0" allowOverlap="1">
            <wp:simplePos x="0" y="0"/>
            <wp:positionH relativeFrom="page">
              <wp:posOffset>8439167</wp:posOffset>
            </wp:positionH>
            <wp:positionV relativeFrom="page">
              <wp:posOffset>5340342</wp:posOffset>
            </wp:positionV>
            <wp:extent cx="952519" cy="6361"/>
            <wp:effectExtent l="0" t="0" r="0" b="0"/>
            <wp:wrapNone/>
            <wp:docPr id="474" name="IM 474"/>
            <wp:cNvGraphicFramePr/>
            <a:graphic>
              <a:graphicData uri="http://schemas.openxmlformats.org/drawingml/2006/picture">
                <pic:pic>
                  <pic:nvPicPr>
                    <pic:cNvPr id="474" name="IM 474"/>
                    <pic:cNvPicPr/>
                  </pic:nvPicPr>
                  <pic:blipFill>
                    <a:blip r:embed="rId487"/>
                    <a:stretch>
                      <a:fillRect/>
                    </a:stretch>
                  </pic:blipFill>
                  <pic:spPr>
                    <a:xfrm rot="0">
                      <a:off x="0" y="0"/>
                      <a:ext cx="952519" cy="6361"/>
                    </a:xfrm>
                    <a:prstGeom prst="rect">
                      <a:avLst/>
                    </a:prstGeom>
                  </pic:spPr>
                </pic:pic>
              </a:graphicData>
            </a:graphic>
          </wp:anchor>
        </w:drawing>
      </w:r>
      <w:r/>
    </w:p>
    <w:p>
      <w:pPr>
        <w:rPr/>
      </w:pPr>
      <w:r/>
    </w:p>
    <w:p>
      <w:pPr>
        <w:spacing w:line="67" w:lineRule="exact"/>
        <w:rPr/>
      </w:pPr>
      <w:r/>
    </w:p>
    <w:p>
      <w:pPr>
        <w:sectPr>
          <w:footerReference w:type="default" r:id="rId483"/>
          <w:pgSz w:w="23810" w:h="16160"/>
          <w:pgMar w:top="400" w:right="1437" w:bottom="931" w:left="1340" w:header="0" w:footer="693" w:gutter="0"/>
          <w:cols w:equalWidth="0" w:num="1">
            <w:col w:w="21033" w:space="0"/>
          </w:cols>
        </w:sectPr>
        <w:rPr/>
      </w:pPr>
    </w:p>
    <w:p>
      <w:pPr>
        <w:ind w:left="750"/>
        <w:spacing w:line="272" w:lineRule="exact"/>
        <w:rPr>
          <w:rFonts w:ascii="Arial" w:hAnsi="Arial" w:eastAsia="Arial" w:cs="Arial"/>
          <w:sz w:val="20"/>
          <w:szCs w:val="20"/>
        </w:rPr>
      </w:pPr>
      <w:r>
        <w:rPr>
          <w:rFonts w:ascii="Arial" w:hAnsi="Arial" w:eastAsia="Arial" w:cs="Arial"/>
          <w:sz w:val="20"/>
          <w:szCs w:val="20"/>
          <w:spacing w:val="-7"/>
          <w:position w:val="3"/>
        </w:rPr>
        <w:t>2021</w:t>
      </w:r>
      <w:r>
        <w:rPr>
          <w:rFonts w:ascii="Arial" w:hAnsi="Arial" w:eastAsia="Arial" w:cs="Arial"/>
          <w:sz w:val="20"/>
          <w:szCs w:val="20"/>
          <w:spacing w:val="8"/>
          <w:position w:val="3"/>
        </w:rPr>
        <w:t xml:space="preserve"> </w:t>
      </w:r>
      <w:r>
        <w:rPr>
          <w:rFonts w:ascii="Arial" w:hAnsi="Arial" w:eastAsia="Arial" w:cs="Arial"/>
          <w:sz w:val="20"/>
          <w:szCs w:val="20"/>
          <w:spacing w:val="-7"/>
          <w:position w:val="3"/>
        </w:rPr>
        <w:t>Al</w:t>
      </w:r>
      <w:r>
        <w:rPr>
          <w:rFonts w:ascii="Arial" w:hAnsi="Arial" w:eastAsia="Arial" w:cs="Arial"/>
          <w:sz w:val="20"/>
          <w:szCs w:val="20"/>
          <w:spacing w:val="14"/>
          <w:w w:val="101"/>
          <w:position w:val="3"/>
        </w:rPr>
        <w:t xml:space="preserve"> </w:t>
      </w:r>
      <w:r>
        <w:rPr>
          <w:rFonts w:ascii="Arial" w:hAnsi="Arial" w:eastAsia="Arial" w:cs="Arial"/>
          <w:sz w:val="20"/>
          <w:szCs w:val="20"/>
          <w:spacing w:val="-7"/>
          <w:position w:val="3"/>
        </w:rPr>
        <w:t>Industry</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Development</w:t>
      </w:r>
      <w:r>
        <w:rPr>
          <w:rFonts w:ascii="Arial" w:hAnsi="Arial" w:eastAsia="Arial" w:cs="Arial"/>
          <w:sz w:val="20"/>
          <w:szCs w:val="20"/>
          <w:spacing w:val="12"/>
          <w:position w:val="3"/>
        </w:rPr>
        <w:t xml:space="preserve"> </w:t>
      </w:r>
      <w:r>
        <w:rPr>
          <w:rFonts w:ascii="Arial" w:hAnsi="Arial" w:eastAsia="Arial" w:cs="Arial"/>
          <w:sz w:val="20"/>
          <w:szCs w:val="20"/>
          <w:spacing w:val="-7"/>
          <w:position w:val="3"/>
        </w:rPr>
        <w:t>Report</w:t>
      </w:r>
      <w:r>
        <w:rPr>
          <w:rFonts w:ascii="Arial" w:hAnsi="Arial" w:eastAsia="Arial" w:cs="Arial"/>
          <w:sz w:val="20"/>
          <w:szCs w:val="20"/>
          <w:spacing w:val="3"/>
          <w:position w:val="3"/>
        </w:rPr>
        <w:t xml:space="preserve"> </w:t>
      </w:r>
      <w:r>
        <w:rPr>
          <w:rFonts w:ascii="Arial" w:hAnsi="Arial" w:eastAsia="Arial" w:cs="Arial"/>
          <w:sz w:val="20"/>
          <w:szCs w:val="20"/>
          <w:spacing w:val="-7"/>
          <w:position w:val="3"/>
        </w:rPr>
        <w:t>of</w:t>
      </w:r>
      <w:r>
        <w:rPr>
          <w:rFonts w:ascii="Arial" w:hAnsi="Arial" w:eastAsia="Arial" w:cs="Arial"/>
          <w:sz w:val="20"/>
          <w:szCs w:val="20"/>
          <w:spacing w:val="-6"/>
          <w:position w:val="3"/>
        </w:rPr>
        <w:t xml:space="preserve"> </w:t>
      </w:r>
      <w:r>
        <w:rPr>
          <w:rFonts w:ascii="Arial" w:hAnsi="Arial" w:eastAsia="Arial" w:cs="Arial"/>
          <w:sz w:val="20"/>
          <w:szCs w:val="20"/>
          <w:spacing w:val="-7"/>
          <w:position w:val="3"/>
        </w:rPr>
        <w:t>Zhejiang</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Province</w:t>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144"/>
        <w:spacing w:before="117" w:line="221" w:lineRule="auto"/>
        <w:rPr>
          <w:rFonts w:ascii="SimHei" w:hAnsi="SimHei" w:eastAsia="SimHei" w:cs="SimHei"/>
          <w:sz w:val="36"/>
          <w:szCs w:val="36"/>
        </w:rPr>
      </w:pPr>
      <w:r>
        <w:rPr>
          <w:rFonts w:ascii="SimHei" w:hAnsi="SimHei" w:eastAsia="SimHei" w:cs="SimHei"/>
          <w:sz w:val="36"/>
          <w:szCs w:val="36"/>
          <w:b/>
          <w:bCs/>
          <w:color w:val="0061C2"/>
          <w:spacing w:val="-35"/>
        </w:rPr>
        <w:t>科研中心</w:t>
      </w:r>
      <w:r>
        <w:rPr>
          <w:rFonts w:ascii="SimHei" w:hAnsi="SimHei" w:eastAsia="SimHei" w:cs="SimHei"/>
          <w:sz w:val="36"/>
          <w:szCs w:val="36"/>
          <w:color w:val="0061C2"/>
          <w:spacing w:val="-28"/>
        </w:rPr>
        <w:t xml:space="preserve"> </w:t>
      </w:r>
      <w:r>
        <w:rPr>
          <w:rFonts w:ascii="SimHei" w:hAnsi="SimHei" w:eastAsia="SimHei" w:cs="SimHei"/>
          <w:sz w:val="36"/>
          <w:szCs w:val="36"/>
          <w:b/>
          <w:bCs/>
          <w:color w:val="0061C2"/>
          <w:spacing w:val="-35"/>
        </w:rPr>
        <w:t>·</w:t>
      </w:r>
      <w:r>
        <w:rPr>
          <w:rFonts w:ascii="SimHei" w:hAnsi="SimHei" w:eastAsia="SimHei" w:cs="SimHei"/>
          <w:sz w:val="36"/>
          <w:szCs w:val="36"/>
          <w:color w:val="0061C2"/>
          <w:spacing w:val="-150"/>
        </w:rPr>
        <w:t xml:space="preserve"> </w:t>
      </w:r>
      <w:r>
        <w:rPr>
          <w:rFonts w:ascii="SimHei" w:hAnsi="SimHei" w:eastAsia="SimHei" w:cs="SimHei"/>
          <w:sz w:val="36"/>
          <w:szCs w:val="36"/>
          <w:b/>
          <w:bCs/>
          <w:color w:val="0061C2"/>
          <w:spacing w:val="-35"/>
        </w:rPr>
        <w:t>阿里达摩院</w:t>
      </w:r>
    </w:p>
    <w:p>
      <w:pPr>
        <w:rPr/>
      </w:pPr>
      <w:r/>
    </w:p>
    <w:p>
      <w:pPr>
        <w:rPr/>
      </w:pPr>
      <w:r/>
    </w:p>
    <w:p>
      <w:pPr>
        <w:rPr/>
      </w:pPr>
      <w:r/>
    </w:p>
    <w:p>
      <w:pPr>
        <w:rPr/>
      </w:pPr>
      <w:r/>
    </w:p>
    <w:p>
      <w:pPr>
        <w:rPr/>
      </w:pPr>
      <w:r/>
    </w:p>
    <w:p>
      <w:pPr>
        <w:spacing w:line="55" w:lineRule="exact"/>
        <w:rPr/>
      </w:pPr>
      <w:r/>
    </w:p>
    <w:tbl>
      <w:tblPr>
        <w:tblStyle w:val="2"/>
        <w:tblW w:w="9069"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3"/>
        <w:gridCol w:w="4546"/>
      </w:tblGrid>
      <w:tr>
        <w:trPr>
          <w:trHeight w:val="5209" w:hRule="atLeast"/>
        </w:trPr>
        <w:tc>
          <w:tcPr>
            <w:tcW w:w="4523" w:type="dxa"/>
            <w:vAlign w:val="top"/>
          </w:tcPr>
          <w:p>
            <w:pPr>
              <w:spacing w:before="45" w:line="222" w:lineRule="auto"/>
              <w:tabs>
                <w:tab w:val="left" w:pos="202"/>
              </w:tabs>
              <w:rPr>
                <w:rFonts w:ascii="SimHei" w:hAnsi="SimHei" w:eastAsia="SimHei" w:cs="SimHei"/>
                <w:sz w:val="26"/>
                <w:szCs w:val="26"/>
              </w:rPr>
            </w:pPr>
            <w:r>
              <w:drawing>
                <wp:anchor distT="0" distB="0" distL="0" distR="0" simplePos="0" relativeHeight="260458496" behindDoc="0" locked="0" layoutInCell="1" allowOverlap="1">
                  <wp:simplePos x="0" y="0"/>
                  <wp:positionH relativeFrom="rightMargin">
                    <wp:posOffset>-2872104</wp:posOffset>
                  </wp:positionH>
                  <wp:positionV relativeFrom="topMargin">
                    <wp:posOffset>0</wp:posOffset>
                  </wp:positionV>
                  <wp:extent cx="952519" cy="6362"/>
                  <wp:effectExtent l="0" t="0" r="0" b="0"/>
                  <wp:wrapNone/>
                  <wp:docPr id="475" name="IM 475"/>
                  <wp:cNvGraphicFramePr/>
                  <a:graphic>
                    <a:graphicData uri="http://schemas.openxmlformats.org/drawingml/2006/picture">
                      <pic:pic>
                        <pic:nvPicPr>
                          <pic:cNvPr id="475" name="IM 475"/>
                          <pic:cNvPicPr/>
                        </pic:nvPicPr>
                        <pic:blipFill>
                          <a:blip r:embed="rId488"/>
                          <a:stretch>
                            <a:fillRect/>
                          </a:stretch>
                        </pic:blipFill>
                        <pic:spPr>
                          <a:xfrm rot="0">
                            <a:off x="0" y="0"/>
                            <a:ext cx="952519" cy="6362"/>
                          </a:xfrm>
                          <a:prstGeom prst="rect">
                            <a:avLst/>
                          </a:prstGeom>
                        </pic:spPr>
                      </pic:pic>
                    </a:graphicData>
                  </a:graphic>
                </wp:anchor>
              </w:drawing>
            </w:r>
            <w:r>
              <w:rPr>
                <w:rFonts w:ascii="SimHei" w:hAnsi="SimHei" w:eastAsia="SimHei" w:cs="SimHei"/>
                <w:sz w:val="26"/>
                <w:szCs w:val="26"/>
                <w:u w:val="single" w:color="auto"/>
              </w:rPr>
              <w:tab/>
            </w:r>
            <w:r>
              <w:rPr>
                <w:rFonts w:ascii="SimHei" w:hAnsi="SimHei" w:eastAsia="SimHei" w:cs="SimHei"/>
                <w:sz w:val="26"/>
                <w:szCs w:val="26"/>
                <w:b/>
                <w:bCs/>
                <w:u w:val="single" w:color="auto"/>
                <w:spacing w:val="46"/>
              </w:rPr>
              <w:t>整体介绍</w:t>
            </w:r>
          </w:p>
          <w:p>
            <w:pPr>
              <w:ind w:right="135" w:firstLine="460"/>
              <w:spacing w:before="196" w:line="279" w:lineRule="auto"/>
              <w:rPr>
                <w:rFonts w:ascii="SimSun" w:hAnsi="SimSun" w:eastAsia="SimSun" w:cs="SimSun"/>
                <w:sz w:val="22"/>
                <w:szCs w:val="22"/>
              </w:rPr>
            </w:pPr>
            <w:r>
              <w:rPr>
                <w:rFonts w:ascii="SimSun" w:hAnsi="SimSun" w:eastAsia="SimSun" w:cs="SimSun"/>
                <w:sz w:val="22"/>
                <w:szCs w:val="22"/>
                <w:spacing w:val="19"/>
              </w:rPr>
              <w:t>阿里巴巴达摩院于2017年10月11日成</w:t>
            </w:r>
            <w:r>
              <w:rPr>
                <w:rFonts w:ascii="SimSun" w:hAnsi="SimSun" w:eastAsia="SimSun" w:cs="SimSun"/>
                <w:sz w:val="22"/>
                <w:szCs w:val="22"/>
                <w:spacing w:val="9"/>
              </w:rPr>
              <w:t xml:space="preserve"> </w:t>
            </w:r>
            <w:r>
              <w:rPr>
                <w:rFonts w:ascii="SimSun" w:hAnsi="SimSun" w:eastAsia="SimSun" w:cs="SimSun"/>
                <w:sz w:val="22"/>
                <w:szCs w:val="22"/>
                <w:spacing w:val="22"/>
              </w:rPr>
              <w:t>立，定位于基础科学和创新技术研究。前</w:t>
            </w:r>
            <w:r>
              <w:rPr>
                <w:rFonts w:ascii="SimSun" w:hAnsi="SimSun" w:eastAsia="SimSun" w:cs="SimSun"/>
                <w:sz w:val="22"/>
                <w:szCs w:val="22"/>
                <w:spacing w:val="14"/>
              </w:rPr>
              <w:t xml:space="preserve"> </w:t>
            </w:r>
            <w:r>
              <w:rPr>
                <w:rFonts w:ascii="SimSun" w:hAnsi="SimSun" w:eastAsia="SimSun" w:cs="SimSun"/>
                <w:sz w:val="22"/>
                <w:szCs w:val="22"/>
                <w:spacing w:val="23"/>
              </w:rPr>
              <w:t>阿里巴巴集团董事局主席马云对达摩院的</w:t>
            </w:r>
            <w:r>
              <w:rPr>
                <w:rFonts w:ascii="SimSun" w:hAnsi="SimSun" w:eastAsia="SimSun" w:cs="SimSun"/>
                <w:sz w:val="22"/>
                <w:szCs w:val="22"/>
                <w:spacing w:val="3"/>
              </w:rPr>
              <w:t xml:space="preserve"> </w:t>
            </w:r>
            <w:r>
              <w:rPr>
                <w:rFonts w:ascii="SimSun" w:hAnsi="SimSun" w:eastAsia="SimSun" w:cs="SimSun"/>
                <w:sz w:val="22"/>
                <w:szCs w:val="22"/>
                <w:spacing w:val="9"/>
              </w:rPr>
              <w:t>发展提出三个要求，</w:t>
            </w:r>
            <w:r>
              <w:rPr>
                <w:rFonts w:ascii="SimSun" w:hAnsi="SimSun" w:eastAsia="SimSun" w:cs="SimSun"/>
                <w:sz w:val="22"/>
                <w:szCs w:val="22"/>
                <w:spacing w:val="15"/>
              </w:rPr>
              <w:t xml:space="preserve">  </w:t>
            </w:r>
            <w:r>
              <w:rPr>
                <w:rFonts w:ascii="SimSun" w:hAnsi="SimSun" w:eastAsia="SimSun" w:cs="SimSun"/>
                <w:sz w:val="22"/>
                <w:szCs w:val="22"/>
                <w:spacing w:val="9"/>
              </w:rPr>
              <w:t>“活得要比阿里巴巴</w:t>
            </w:r>
            <w:r>
              <w:rPr>
                <w:rFonts w:ascii="SimSun" w:hAnsi="SimSun" w:eastAsia="SimSun" w:cs="SimSun"/>
                <w:sz w:val="22"/>
                <w:szCs w:val="22"/>
              </w:rPr>
              <w:t xml:space="preserve"> </w:t>
            </w:r>
            <w:r>
              <w:rPr>
                <w:rFonts w:ascii="SimSun" w:hAnsi="SimSun" w:eastAsia="SimSun" w:cs="SimSun"/>
                <w:sz w:val="22"/>
                <w:szCs w:val="22"/>
                <w:spacing w:val="21"/>
              </w:rPr>
              <w:t>长”、</w:t>
            </w:r>
            <w:r>
              <w:rPr>
                <w:rFonts w:ascii="SimSun" w:hAnsi="SimSun" w:eastAsia="SimSun" w:cs="SimSun"/>
                <w:sz w:val="22"/>
                <w:szCs w:val="22"/>
                <w:spacing w:val="5"/>
              </w:rPr>
              <w:t xml:space="preserve">  </w:t>
            </w:r>
            <w:r>
              <w:rPr>
                <w:rFonts w:ascii="SimSun" w:hAnsi="SimSun" w:eastAsia="SimSun" w:cs="SimSun"/>
                <w:sz w:val="22"/>
                <w:szCs w:val="22"/>
                <w:spacing w:val="21"/>
              </w:rPr>
              <w:t>“服务全世界至少20亿人口”、</w:t>
            </w:r>
            <w:r>
              <w:rPr>
                <w:rFonts w:ascii="SimSun" w:hAnsi="SimSun" w:eastAsia="SimSun" w:cs="SimSun"/>
                <w:sz w:val="22"/>
                <w:szCs w:val="22"/>
                <w:spacing w:val="1"/>
              </w:rPr>
              <w:t xml:space="preserve"> </w:t>
            </w:r>
            <w:r>
              <w:rPr>
                <w:rFonts w:ascii="SimSun" w:hAnsi="SimSun" w:eastAsia="SimSun" w:cs="SimSun"/>
                <w:sz w:val="22"/>
                <w:szCs w:val="22"/>
                <w:spacing w:val="38"/>
              </w:rPr>
              <w:t>“必须面向未来、用科技解决未来的问</w:t>
            </w:r>
            <w:r>
              <w:rPr>
                <w:rFonts w:ascii="SimSun" w:hAnsi="SimSun" w:eastAsia="SimSun" w:cs="SimSun"/>
                <w:sz w:val="22"/>
                <w:szCs w:val="22"/>
              </w:rPr>
              <w:t xml:space="preserve"> </w:t>
            </w:r>
            <w:r>
              <w:rPr>
                <w:rFonts w:ascii="SimSun" w:hAnsi="SimSun" w:eastAsia="SimSun" w:cs="SimSun"/>
                <w:sz w:val="22"/>
                <w:szCs w:val="22"/>
                <w:spacing w:val="15"/>
              </w:rPr>
              <w:t>题”。阿里巴巴达摩院下设6大方向15个实</w:t>
            </w:r>
            <w:r>
              <w:rPr>
                <w:rFonts w:ascii="SimSun" w:hAnsi="SimSun" w:eastAsia="SimSun" w:cs="SimSun"/>
                <w:sz w:val="22"/>
                <w:szCs w:val="22"/>
              </w:rPr>
              <w:t xml:space="preserve"> </w:t>
            </w:r>
            <w:r>
              <w:rPr>
                <w:rFonts w:ascii="SimSun" w:hAnsi="SimSun" w:eastAsia="SimSun" w:cs="SimSun"/>
                <w:sz w:val="22"/>
                <w:szCs w:val="22"/>
                <w:spacing w:val="37"/>
              </w:rPr>
              <w:t>验室，包括：机器智能领域的语音实验</w:t>
            </w:r>
            <w:r>
              <w:rPr>
                <w:rFonts w:ascii="SimSun" w:hAnsi="SimSun" w:eastAsia="SimSun" w:cs="SimSun"/>
                <w:sz w:val="22"/>
                <w:szCs w:val="22"/>
              </w:rPr>
              <w:t xml:space="preserve"> </w:t>
            </w:r>
            <w:r>
              <w:rPr>
                <w:rFonts w:ascii="SimSun" w:hAnsi="SimSun" w:eastAsia="SimSun" w:cs="SimSun"/>
                <w:sz w:val="22"/>
                <w:szCs w:val="22"/>
                <w:spacing w:val="22"/>
              </w:rPr>
              <w:t>室、视觉实验室、语言技术实验室、决策</w:t>
            </w:r>
            <w:r>
              <w:rPr>
                <w:rFonts w:ascii="SimSun" w:hAnsi="SimSun" w:eastAsia="SimSun" w:cs="SimSun"/>
                <w:sz w:val="22"/>
                <w:szCs w:val="22"/>
                <w:spacing w:val="13"/>
              </w:rPr>
              <w:t xml:space="preserve"> </w:t>
            </w:r>
            <w:r>
              <w:rPr>
                <w:rFonts w:ascii="SimSun" w:hAnsi="SimSun" w:eastAsia="SimSun" w:cs="SimSun"/>
                <w:sz w:val="22"/>
                <w:szCs w:val="22"/>
                <w:spacing w:val="22"/>
              </w:rPr>
              <w:t>智能实验室、城市大脑实验室、智能服务</w:t>
            </w:r>
            <w:r>
              <w:rPr>
                <w:rFonts w:ascii="SimSun" w:hAnsi="SimSun" w:eastAsia="SimSun" w:cs="SimSun"/>
                <w:sz w:val="22"/>
                <w:szCs w:val="22"/>
                <w:spacing w:val="13"/>
              </w:rPr>
              <w:t xml:space="preserve"> </w:t>
            </w:r>
            <w:r>
              <w:rPr>
                <w:rFonts w:ascii="SimSun" w:hAnsi="SimSun" w:eastAsia="SimSun" w:cs="SimSun"/>
                <w:sz w:val="22"/>
                <w:szCs w:val="22"/>
                <w:spacing w:val="22"/>
              </w:rPr>
              <w:t>实验室；数据计算领域的平头哥芯片、智</w:t>
            </w:r>
            <w:r>
              <w:rPr>
                <w:rFonts w:ascii="SimSun" w:hAnsi="SimSun" w:eastAsia="SimSun" w:cs="SimSun"/>
                <w:sz w:val="22"/>
                <w:szCs w:val="22"/>
                <w:spacing w:val="4"/>
              </w:rPr>
              <w:t xml:space="preserve"> </w:t>
            </w:r>
            <w:r>
              <w:rPr>
                <w:rFonts w:ascii="SimSun" w:hAnsi="SimSun" w:eastAsia="SimSun" w:cs="SimSun"/>
                <w:sz w:val="22"/>
                <w:szCs w:val="22"/>
                <w:spacing w:val="22"/>
              </w:rPr>
              <w:t>能计算实验室、数据库与存储实验室；机</w:t>
            </w:r>
            <w:r>
              <w:rPr>
                <w:rFonts w:ascii="SimSun" w:hAnsi="SimSun" w:eastAsia="SimSun" w:cs="SimSun"/>
                <w:sz w:val="22"/>
                <w:szCs w:val="22"/>
                <w:spacing w:val="11"/>
              </w:rPr>
              <w:t xml:space="preserve"> </w:t>
            </w:r>
            <w:r>
              <w:rPr>
                <w:rFonts w:ascii="SimSun" w:hAnsi="SimSun" w:eastAsia="SimSun" w:cs="SimSun"/>
                <w:sz w:val="22"/>
                <w:szCs w:val="22"/>
                <w:spacing w:val="22"/>
              </w:rPr>
              <w:t>器人领域的自动驾驶实验室；金融科技领</w:t>
            </w:r>
            <w:r>
              <w:rPr>
                <w:rFonts w:ascii="SimSun" w:hAnsi="SimSun" w:eastAsia="SimSun" w:cs="SimSun"/>
                <w:sz w:val="22"/>
                <w:szCs w:val="22"/>
                <w:spacing w:val="13"/>
              </w:rPr>
              <w:t xml:space="preserve"> </w:t>
            </w:r>
            <w:r>
              <w:rPr>
                <w:rFonts w:ascii="SimSun" w:hAnsi="SimSun" w:eastAsia="SimSun" w:cs="SimSun"/>
                <w:sz w:val="22"/>
                <w:szCs w:val="22"/>
                <w:spacing w:val="22"/>
              </w:rPr>
              <w:t>域的金融智能实验室、区块链实验室、生</w:t>
            </w:r>
          </w:p>
        </w:tc>
        <w:tc>
          <w:tcPr>
            <w:tcW w:w="4546" w:type="dxa"/>
            <w:vAlign w:val="top"/>
          </w:tcPr>
          <w:p>
            <w:pPr>
              <w:spacing w:line="479" w:lineRule="auto"/>
              <w:rPr>
                <w:rFonts w:ascii="Arial"/>
                <w:sz w:val="21"/>
              </w:rPr>
            </w:pPr>
            <w:r/>
          </w:p>
          <w:p>
            <w:pPr>
              <w:ind w:left="136" w:right="23"/>
              <w:spacing w:before="74" w:line="260" w:lineRule="auto"/>
              <w:rPr>
                <w:rFonts w:ascii="SimSun" w:hAnsi="SimSun" w:eastAsia="SimSun" w:cs="SimSun"/>
                <w:sz w:val="23"/>
                <w:szCs w:val="23"/>
              </w:rPr>
            </w:pPr>
            <w:r>
              <w:rPr>
                <w:rFonts w:ascii="SimSun" w:hAnsi="SimSun" w:eastAsia="SimSun" w:cs="SimSun"/>
                <w:sz w:val="23"/>
                <w:szCs w:val="23"/>
                <w:spacing w:val="-6"/>
              </w:rPr>
              <w:t>物识别实验室；</w:t>
            </w:r>
            <w:r>
              <w:rPr>
                <w:rFonts w:ascii="SimSun" w:hAnsi="SimSun" w:eastAsia="SimSun" w:cs="SimSun"/>
                <w:sz w:val="23"/>
                <w:szCs w:val="23"/>
                <w:spacing w:val="26"/>
              </w:rPr>
              <w:t xml:space="preserve"> </w:t>
            </w:r>
            <w:r>
              <w:rPr>
                <w:rFonts w:ascii="SimSun" w:hAnsi="SimSun" w:eastAsia="SimSun" w:cs="SimSun"/>
                <w:sz w:val="23"/>
                <w:szCs w:val="23"/>
                <w:spacing w:val="-6"/>
              </w:rPr>
              <w:t>X</w:t>
            </w:r>
            <w:r>
              <w:rPr>
                <w:rFonts w:ascii="SimSun" w:hAnsi="SimSun" w:eastAsia="SimSun" w:cs="SimSun"/>
                <w:sz w:val="23"/>
                <w:szCs w:val="23"/>
                <w:spacing w:val="-63"/>
              </w:rPr>
              <w:t xml:space="preserve"> </w:t>
            </w:r>
            <w:r>
              <w:rPr>
                <w:rFonts w:ascii="SimSun" w:hAnsi="SimSun" w:eastAsia="SimSun" w:cs="SimSun"/>
                <w:sz w:val="23"/>
                <w:szCs w:val="23"/>
                <w:spacing w:val="-6"/>
              </w:rPr>
              <w:t>未来领域的量子实验室；</w:t>
            </w:r>
            <w:r>
              <w:rPr>
                <w:rFonts w:ascii="SimSun" w:hAnsi="SimSun" w:eastAsia="SimSun" w:cs="SimSun"/>
                <w:sz w:val="23"/>
                <w:szCs w:val="23"/>
              </w:rPr>
              <w:t xml:space="preserve"> </w:t>
            </w:r>
            <w:r>
              <w:rPr>
                <w:rFonts w:ascii="SimSun" w:hAnsi="SimSun" w:eastAsia="SimSun" w:cs="SimSun"/>
                <w:sz w:val="23"/>
                <w:szCs w:val="23"/>
                <w:spacing w:val="8"/>
              </w:rPr>
              <w:t>5G、6G</w:t>
            </w:r>
            <w:r>
              <w:rPr>
                <w:rFonts w:ascii="SimSun" w:hAnsi="SimSun" w:eastAsia="SimSun" w:cs="SimSun"/>
                <w:sz w:val="23"/>
                <w:szCs w:val="23"/>
                <w:spacing w:val="-27"/>
              </w:rPr>
              <w:t xml:space="preserve"> </w:t>
            </w:r>
            <w:r>
              <w:rPr>
                <w:rFonts w:ascii="SimSun" w:hAnsi="SimSun" w:eastAsia="SimSun" w:cs="SimSun"/>
                <w:sz w:val="23"/>
                <w:szCs w:val="23"/>
                <w:spacing w:val="8"/>
              </w:rPr>
              <w:t>通信领域的</w:t>
            </w:r>
            <w:r>
              <w:rPr>
                <w:rFonts w:ascii="SimSun" w:hAnsi="SimSun" w:eastAsia="SimSun" w:cs="SimSun"/>
                <w:sz w:val="23"/>
                <w:szCs w:val="23"/>
              </w:rPr>
              <w:t>XG</w:t>
            </w:r>
            <w:r>
              <w:rPr>
                <w:rFonts w:ascii="SimSun" w:hAnsi="SimSun" w:eastAsia="SimSun" w:cs="SimSun"/>
                <w:sz w:val="23"/>
                <w:szCs w:val="23"/>
                <w:spacing w:val="8"/>
              </w:rPr>
              <w:t>实验室。其中，智能</w:t>
            </w:r>
            <w:r>
              <w:rPr>
                <w:rFonts w:ascii="SimSun" w:hAnsi="SimSun" w:eastAsia="SimSun" w:cs="SimSun"/>
                <w:sz w:val="23"/>
                <w:szCs w:val="23"/>
              </w:rPr>
              <w:t xml:space="preserve"> </w:t>
            </w:r>
            <w:r>
              <w:rPr>
                <w:rFonts w:ascii="SimSun" w:hAnsi="SimSun" w:eastAsia="SimSun" w:cs="SimSun"/>
                <w:sz w:val="23"/>
                <w:szCs w:val="23"/>
                <w:spacing w:val="13"/>
              </w:rPr>
              <w:t>推理、知识图谱、芯片、自动驾驶等典型</w:t>
            </w:r>
            <w:r>
              <w:rPr>
                <w:rFonts w:ascii="SimSun" w:hAnsi="SimSun" w:eastAsia="SimSun" w:cs="SimSun"/>
                <w:sz w:val="23"/>
                <w:szCs w:val="23"/>
                <w:spacing w:val="10"/>
              </w:rPr>
              <w:t xml:space="preserve"> </w:t>
            </w:r>
            <w:r>
              <w:rPr>
                <w:rFonts w:ascii="SimSun" w:hAnsi="SimSun" w:eastAsia="SimSun" w:cs="SimSun"/>
                <w:sz w:val="23"/>
                <w:szCs w:val="23"/>
                <w:spacing w:val="-3"/>
              </w:rPr>
              <w:t>人工智能领域的技术和应用全球领先。</w:t>
            </w:r>
          </w:p>
          <w:p>
            <w:pPr>
              <w:ind w:left="136" w:firstLine="489"/>
              <w:spacing w:before="70" w:line="272" w:lineRule="auto"/>
              <w:rPr>
                <w:rFonts w:ascii="SimSun" w:hAnsi="SimSun" w:eastAsia="SimSun" w:cs="SimSun"/>
                <w:sz w:val="22"/>
                <w:szCs w:val="22"/>
              </w:rPr>
            </w:pPr>
            <w:r>
              <w:rPr>
                <w:rFonts w:ascii="SimSun" w:hAnsi="SimSun" w:eastAsia="SimSun" w:cs="SimSun"/>
                <w:sz w:val="22"/>
                <w:szCs w:val="22"/>
                <w:spacing w:val="41"/>
              </w:rPr>
              <w:t>阿里巴巴达摩院在杭州、北京、上</w:t>
            </w:r>
            <w:r>
              <w:rPr>
                <w:rFonts w:ascii="SimSun" w:hAnsi="SimSun" w:eastAsia="SimSun" w:cs="SimSun"/>
                <w:sz w:val="22"/>
                <w:szCs w:val="22"/>
                <w:spacing w:val="3"/>
              </w:rPr>
              <w:t xml:space="preserve"> </w:t>
            </w:r>
            <w:r>
              <w:rPr>
                <w:rFonts w:ascii="SimSun" w:hAnsi="SimSun" w:eastAsia="SimSun" w:cs="SimSun"/>
                <w:sz w:val="22"/>
                <w:szCs w:val="22"/>
                <w:spacing w:val="23"/>
              </w:rPr>
              <w:t>海、新加坡、特拉维夫、西雅图、森尼维</w:t>
            </w:r>
            <w:r>
              <w:rPr>
                <w:rFonts w:ascii="SimSun" w:hAnsi="SimSun" w:eastAsia="SimSun" w:cs="SimSun"/>
                <w:sz w:val="22"/>
                <w:szCs w:val="22"/>
                <w:spacing w:val="3"/>
              </w:rPr>
              <w:t xml:space="preserve"> </w:t>
            </w:r>
            <w:r>
              <w:rPr>
                <w:rFonts w:ascii="SimSun" w:hAnsi="SimSun" w:eastAsia="SimSun" w:cs="SimSun"/>
                <w:sz w:val="22"/>
                <w:szCs w:val="22"/>
                <w:spacing w:val="16"/>
              </w:rPr>
              <w:t>尔、纽约全球8个城市设有研发机构，现有</w:t>
            </w:r>
            <w:r>
              <w:rPr>
                <w:rFonts w:ascii="SimSun" w:hAnsi="SimSun" w:eastAsia="SimSun" w:cs="SimSun"/>
                <w:sz w:val="22"/>
                <w:szCs w:val="22"/>
                <w:spacing w:val="5"/>
              </w:rPr>
              <w:t xml:space="preserve"> </w:t>
            </w:r>
            <w:r>
              <w:rPr>
                <w:rFonts w:ascii="SimSun" w:hAnsi="SimSun" w:eastAsia="SimSun" w:cs="SimSun"/>
                <w:sz w:val="22"/>
                <w:szCs w:val="22"/>
                <w:spacing w:val="10"/>
              </w:rPr>
              <w:t>科研人员超过1700人，拥有7位</w:t>
            </w:r>
            <w:r>
              <w:rPr>
                <w:rFonts w:ascii="SimSun" w:hAnsi="SimSun" w:eastAsia="SimSun" w:cs="SimSun"/>
                <w:sz w:val="22"/>
                <w:szCs w:val="22"/>
              </w:rPr>
              <w:t>IEEE</w:t>
            </w:r>
            <w:r>
              <w:rPr>
                <w:rFonts w:ascii="SimSun" w:hAnsi="SimSun" w:eastAsia="SimSun" w:cs="SimSun"/>
                <w:sz w:val="22"/>
                <w:szCs w:val="22"/>
                <w:spacing w:val="11"/>
              </w:rPr>
              <w:t xml:space="preserve"> </w:t>
            </w:r>
            <w:r>
              <w:rPr>
                <w:rFonts w:ascii="SimSun" w:hAnsi="SimSun" w:eastAsia="SimSun" w:cs="SimSun"/>
                <w:sz w:val="22"/>
                <w:szCs w:val="22"/>
              </w:rPr>
              <w:t>Fellow</w:t>
            </w:r>
            <w:r>
              <w:rPr>
                <w:rFonts w:ascii="SimSun" w:hAnsi="SimSun" w:eastAsia="SimSun" w:cs="SimSun"/>
                <w:sz w:val="22"/>
                <w:szCs w:val="22"/>
              </w:rPr>
              <w:t xml:space="preserve"> </w:t>
            </w:r>
            <w:r>
              <w:rPr>
                <w:rFonts w:ascii="SimSun" w:hAnsi="SimSun" w:eastAsia="SimSun" w:cs="SimSun"/>
                <w:sz w:val="22"/>
                <w:szCs w:val="22"/>
                <w:spacing w:val="22"/>
              </w:rPr>
              <w:t>以及30余位知名高校教授，并与全球高校</w:t>
            </w:r>
            <w:r>
              <w:rPr>
                <w:rFonts w:ascii="SimSun" w:hAnsi="SimSun" w:eastAsia="SimSun" w:cs="SimSun"/>
                <w:sz w:val="22"/>
                <w:szCs w:val="22"/>
              </w:rPr>
              <w:t xml:space="preserve"> </w:t>
            </w:r>
            <w:r>
              <w:rPr>
                <w:rFonts w:ascii="SimSun" w:hAnsi="SimSun" w:eastAsia="SimSun" w:cs="SimSun"/>
                <w:sz w:val="22"/>
                <w:szCs w:val="22"/>
                <w:spacing w:val="20"/>
              </w:rPr>
              <w:t>科研机构开展多学科、多领域学术合作，</w:t>
            </w:r>
            <w:r>
              <w:rPr>
                <w:rFonts w:ascii="SimSun" w:hAnsi="SimSun" w:eastAsia="SimSun" w:cs="SimSun"/>
                <w:sz w:val="22"/>
                <w:szCs w:val="22"/>
                <w:spacing w:val="8"/>
              </w:rPr>
              <w:t xml:space="preserve"> </w:t>
            </w:r>
            <w:r>
              <w:rPr>
                <w:rFonts w:ascii="SimSun" w:hAnsi="SimSun" w:eastAsia="SimSun" w:cs="SimSun"/>
                <w:sz w:val="22"/>
                <w:szCs w:val="22"/>
                <w:spacing w:val="23"/>
              </w:rPr>
              <w:t>探索自主研究与开放合作相互融合的科研</w:t>
            </w:r>
            <w:r>
              <w:rPr>
                <w:rFonts w:ascii="SimSun" w:hAnsi="SimSun" w:eastAsia="SimSun" w:cs="SimSun"/>
                <w:sz w:val="22"/>
                <w:szCs w:val="22"/>
                <w:spacing w:val="3"/>
              </w:rPr>
              <w:t xml:space="preserve"> </w:t>
            </w:r>
            <w:r>
              <w:rPr>
                <w:rFonts w:ascii="SimSun" w:hAnsi="SimSun" w:eastAsia="SimSun" w:cs="SimSun"/>
                <w:sz w:val="22"/>
                <w:szCs w:val="22"/>
                <w:spacing w:val="37"/>
              </w:rPr>
              <w:t>和人才模式。建成的全球产学研合作生</w:t>
            </w:r>
            <w:r>
              <w:rPr>
                <w:rFonts w:ascii="SimSun" w:hAnsi="SimSun" w:eastAsia="SimSun" w:cs="SimSun"/>
                <w:sz w:val="22"/>
                <w:szCs w:val="22"/>
                <w:spacing w:val="9"/>
              </w:rPr>
              <w:t xml:space="preserve"> </w:t>
            </w:r>
            <w:r>
              <w:rPr>
                <w:rFonts w:ascii="SimSun" w:hAnsi="SimSun" w:eastAsia="SimSun" w:cs="SimSun"/>
                <w:sz w:val="22"/>
                <w:szCs w:val="22"/>
                <w:spacing w:val="19"/>
              </w:rPr>
              <w:t>态，覆盖20个国家、100所高校和500名教</w:t>
            </w:r>
            <w:r>
              <w:rPr>
                <w:rFonts w:ascii="SimSun" w:hAnsi="SimSun" w:eastAsia="SimSun" w:cs="SimSun"/>
                <w:sz w:val="22"/>
                <w:szCs w:val="22"/>
              </w:rPr>
              <w:t xml:space="preserve"> </w:t>
            </w:r>
            <w:r>
              <w:rPr>
                <w:rFonts w:ascii="SimSun" w:hAnsi="SimSun" w:eastAsia="SimSun" w:cs="SimSun"/>
                <w:sz w:val="22"/>
                <w:szCs w:val="22"/>
                <w:spacing w:val="9"/>
              </w:rPr>
              <w:t>授。</w:t>
            </w:r>
          </w:p>
        </w:tc>
      </w:tr>
    </w:tbl>
    <w:p>
      <w:pPr>
        <w:spacing w:line="256" w:lineRule="auto"/>
        <w:rPr>
          <w:rFonts w:ascii="Arial"/>
          <w:sz w:val="21"/>
        </w:rPr>
      </w:pPr>
      <w:r/>
    </w:p>
    <w:p>
      <w:pPr>
        <w:spacing w:line="256" w:lineRule="auto"/>
        <w:rPr>
          <w:rFonts w:ascii="Arial"/>
          <w:sz w:val="21"/>
        </w:rPr>
      </w:pPr>
      <w:r/>
    </w:p>
    <w:p>
      <w:pPr>
        <w:ind w:left="7999"/>
        <w:spacing w:before="103" w:line="185" w:lineRule="auto"/>
        <w:rPr>
          <w:rFonts w:ascii="Times New Roman" w:hAnsi="Times New Roman" w:eastAsia="Times New Roman" w:cs="Times New Roman"/>
          <w:sz w:val="36"/>
          <w:szCs w:val="36"/>
        </w:rPr>
      </w:pPr>
      <w:r>
        <w:drawing>
          <wp:anchor distT="0" distB="0" distL="0" distR="0" simplePos="0" relativeHeight="260455424" behindDoc="1" locked="0" layoutInCell="1" allowOverlap="1">
            <wp:simplePos x="0" y="0"/>
            <wp:positionH relativeFrom="column">
              <wp:posOffset>0</wp:posOffset>
            </wp:positionH>
            <wp:positionV relativeFrom="paragraph">
              <wp:posOffset>-313876</wp:posOffset>
            </wp:positionV>
            <wp:extent cx="5829265" cy="2362220"/>
            <wp:effectExtent l="0" t="0" r="0" b="0"/>
            <wp:wrapNone/>
            <wp:docPr id="476" name="IM 476"/>
            <wp:cNvGraphicFramePr/>
            <a:graphic>
              <a:graphicData uri="http://schemas.openxmlformats.org/drawingml/2006/picture">
                <pic:pic>
                  <pic:nvPicPr>
                    <pic:cNvPr id="476" name="IM 476"/>
                    <pic:cNvPicPr/>
                  </pic:nvPicPr>
                  <pic:blipFill>
                    <a:blip r:embed="rId489"/>
                    <a:stretch>
                      <a:fillRect/>
                    </a:stretch>
                  </pic:blipFill>
                  <pic:spPr>
                    <a:xfrm rot="0">
                      <a:off x="0" y="0"/>
                      <a:ext cx="5829265" cy="2362220"/>
                    </a:xfrm>
                    <a:prstGeom prst="rect">
                      <a:avLst/>
                    </a:prstGeom>
                  </pic:spPr>
                </pic:pic>
              </a:graphicData>
            </a:graphic>
          </wp:anchor>
        </w:drawing>
      </w:r>
      <w:r>
        <w:rPr>
          <w:rFonts w:ascii="Times New Roman" w:hAnsi="Times New Roman" w:eastAsia="Times New Roman" w:cs="Times New Roman"/>
          <w:sz w:val="36"/>
          <w:szCs w:val="36"/>
        </w:rPr>
        <w:t>X</w:t>
      </w:r>
    </w:p>
    <w:p>
      <w:pPr>
        <w:ind w:left="872"/>
        <w:spacing w:before="217" w:line="225" w:lineRule="auto"/>
        <w:rPr>
          <w:rFonts w:ascii="SimHei" w:hAnsi="SimHei" w:eastAsia="SimHei" w:cs="SimHei"/>
          <w:sz w:val="20"/>
          <w:szCs w:val="20"/>
        </w:rPr>
      </w:pPr>
      <w:r>
        <w:rPr>
          <w:rFonts w:ascii="SimHei" w:hAnsi="SimHei" w:eastAsia="SimHei" w:cs="SimHei"/>
          <w:sz w:val="20"/>
          <w:szCs w:val="20"/>
          <w:b/>
          <w:bCs/>
          <w:spacing w:val="-17"/>
        </w:rPr>
        <w:t>Al智能</w:t>
      </w:r>
      <w:r>
        <w:rPr>
          <w:rFonts w:ascii="SimHei" w:hAnsi="SimHei" w:eastAsia="SimHei" w:cs="SimHei"/>
          <w:sz w:val="20"/>
          <w:szCs w:val="20"/>
          <w:spacing w:val="3"/>
        </w:rPr>
        <w:t xml:space="preserve">                           </w:t>
      </w:r>
      <w:r>
        <w:rPr>
          <w:rFonts w:ascii="SimHei" w:hAnsi="SimHei" w:eastAsia="SimHei" w:cs="SimHei"/>
          <w:sz w:val="20"/>
          <w:szCs w:val="20"/>
          <w:spacing w:val="2"/>
        </w:rPr>
        <w:t xml:space="preserve">  </w:t>
      </w:r>
      <w:r>
        <w:rPr>
          <w:rFonts w:ascii="SimHei" w:hAnsi="SimHei" w:eastAsia="SimHei" w:cs="SimHei"/>
          <w:sz w:val="20"/>
          <w:szCs w:val="20"/>
          <w:b/>
          <w:bCs/>
          <w:spacing w:val="-17"/>
        </w:rPr>
        <w:t>机器人</w:t>
      </w:r>
    </w:p>
    <w:p>
      <w:pPr>
        <w:spacing w:line="318" w:lineRule="auto"/>
        <w:rPr>
          <w:rFonts w:ascii="Arial"/>
          <w:sz w:val="21"/>
        </w:rPr>
      </w:pPr>
      <w:r/>
    </w:p>
    <w:p>
      <w:pPr>
        <w:spacing w:line="318" w:lineRule="auto"/>
        <w:rPr>
          <w:rFonts w:ascii="Arial"/>
          <w:sz w:val="21"/>
        </w:rPr>
      </w:pPr>
      <w:r/>
    </w:p>
    <w:p>
      <w:pPr>
        <w:spacing w:line="319" w:lineRule="auto"/>
        <w:rPr>
          <w:rFonts w:ascii="Arial"/>
          <w:sz w:val="21"/>
        </w:rPr>
      </w:pPr>
      <w:r/>
    </w:p>
    <w:p>
      <w:pPr>
        <w:ind w:left="670"/>
        <w:spacing w:before="45" w:line="222" w:lineRule="auto"/>
        <w:rPr>
          <w:rFonts w:ascii="SimHei" w:hAnsi="SimHei" w:eastAsia="SimHei" w:cs="SimHei"/>
          <w:sz w:val="14"/>
          <w:szCs w:val="14"/>
        </w:rPr>
      </w:pPr>
      <w:r>
        <w:rPr>
          <w:rFonts w:ascii="SimHei" w:hAnsi="SimHei" w:eastAsia="SimHei" w:cs="SimHei"/>
          <w:sz w:val="14"/>
          <w:szCs w:val="14"/>
          <w:spacing w:val="-7"/>
        </w:rPr>
        <w:t>决策智能实验室</w:t>
      </w:r>
    </w:p>
    <w:p>
      <w:pPr>
        <w:ind w:left="670"/>
        <w:spacing w:before="162" w:line="222" w:lineRule="auto"/>
        <w:rPr>
          <w:rFonts w:ascii="SimHei" w:hAnsi="SimHei" w:eastAsia="SimHei" w:cs="SimHei"/>
          <w:sz w:val="14"/>
          <w:szCs w:val="14"/>
        </w:rPr>
      </w:pPr>
      <w:r>
        <w:rPr>
          <w:rFonts w:ascii="SimHei" w:hAnsi="SimHei" w:eastAsia="SimHei" w:cs="SimHei"/>
          <w:sz w:val="14"/>
          <w:szCs w:val="14"/>
          <w:spacing w:val="-7"/>
        </w:rPr>
        <w:t>语言技术实验室</w:t>
      </w:r>
    </w:p>
    <w:p>
      <w:pPr>
        <w:ind w:left="670"/>
        <w:spacing w:before="162" w:line="222" w:lineRule="auto"/>
        <w:rPr>
          <w:rFonts w:ascii="SimHei" w:hAnsi="SimHei" w:eastAsia="SimHei" w:cs="SimHei"/>
          <w:sz w:val="14"/>
          <w:szCs w:val="14"/>
        </w:rPr>
      </w:pPr>
      <w:r>
        <w:rPr>
          <w:rFonts w:ascii="SimHei" w:hAnsi="SimHei" w:eastAsia="SimHei" w:cs="SimHei"/>
          <w:sz w:val="14"/>
          <w:szCs w:val="14"/>
          <w:spacing w:val="-7"/>
        </w:rPr>
        <w:t>城市大脑实验室</w:t>
      </w:r>
    </w:p>
    <w:p>
      <w:pPr>
        <w:spacing w:line="241" w:lineRule="auto"/>
        <w:rPr>
          <w:rFonts w:ascii="Arial"/>
          <w:sz w:val="21"/>
        </w:rPr>
      </w:pPr>
      <w:r/>
    </w:p>
    <w:p>
      <w:pPr>
        <w:spacing w:line="242" w:lineRule="auto"/>
        <w:rPr>
          <w:rFonts w:ascii="Arial"/>
          <w:sz w:val="21"/>
        </w:rPr>
      </w:pPr>
      <w:r/>
    </w:p>
    <w:p>
      <w:pPr>
        <w:ind w:left="3273"/>
        <w:spacing w:before="75" w:line="187" w:lineRule="auto"/>
        <w:rPr>
          <w:rFonts w:ascii="SimHei" w:hAnsi="SimHei" w:eastAsia="SimHei" w:cs="SimHei"/>
          <w:sz w:val="23"/>
          <w:szCs w:val="23"/>
        </w:rPr>
      </w:pPr>
      <w:r>
        <w:rPr>
          <w:rFonts w:ascii="SimHei" w:hAnsi="SimHei" w:eastAsia="SimHei" w:cs="SimHei"/>
          <w:sz w:val="23"/>
          <w:szCs w:val="23"/>
          <w:b/>
          <w:bCs/>
          <w:spacing w:val="-22"/>
        </w:rPr>
        <w:t>图5-17</w:t>
      </w:r>
      <w:r>
        <w:rPr>
          <w:rFonts w:ascii="SimHei" w:hAnsi="SimHei" w:eastAsia="SimHei" w:cs="SimHei"/>
          <w:sz w:val="23"/>
          <w:szCs w:val="23"/>
          <w:spacing w:val="83"/>
        </w:rPr>
        <w:t xml:space="preserve"> </w:t>
      </w:r>
      <w:r>
        <w:rPr>
          <w:rFonts w:ascii="SimHei" w:hAnsi="SimHei" w:eastAsia="SimHei" w:cs="SimHei"/>
          <w:sz w:val="23"/>
          <w:szCs w:val="23"/>
          <w:b/>
          <w:bCs/>
          <w:spacing w:val="-22"/>
        </w:rPr>
        <w:t>阿里巴巴达摩院研究方向</w:t>
      </w:r>
    </w:p>
    <w:p>
      <w:pPr>
        <w:spacing w:line="14" w:lineRule="auto"/>
        <w:rPr>
          <w:rFonts w:ascii="Arial"/>
          <w:sz w:val="2"/>
        </w:rPr>
      </w:pPr>
      <w:r>
        <w:rPr>
          <w:rFonts w:ascii="Arial" w:hAnsi="Arial" w:eastAsia="Arial" w:cs="Arial"/>
          <w:sz w:val="2"/>
          <w:szCs w:val="2"/>
        </w:rPr>
        <w:br w:type="column"/>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firstLine="30"/>
        <w:spacing w:line="350" w:lineRule="exact"/>
        <w:textAlignment w:val="center"/>
        <w:rPr/>
      </w:pPr>
      <w:r>
        <w:pict>
          <v:group id="_x0000_s717" style="mso-position-vertical-relative:line;mso-position-horizontal-relative:char;width:74.05pt;height:17.55pt;" filled="false" stroked="false" coordsize="1481,350" coordorigin="0,0">
            <v:shape id="_x0000_s718" style="position:absolute;left:0;top:0;width:1481;height:350;" filled="false" stroked="false" type="#_x0000_t75">
              <v:imagedata o:title="" r:id="rId490"/>
            </v:shape>
            <v:shape id="_x0000_s719" style="position:absolute;left:-20;top:-20;width:1521;height:432;" filled="false" stroked="false" type="#_x0000_t202">
              <v:fill on="false"/>
              <v:stroke on="false"/>
              <v:path/>
              <v:imagedata o:title=""/>
              <o:lock v:ext="edit" aspectratio="false"/>
              <v:textbox inset="0mm,0mm,0mm,0mm">
                <w:txbxContent>
                  <w:p>
                    <w:pPr>
                      <w:ind w:left="210"/>
                      <w:spacing w:before="104" w:line="222" w:lineRule="auto"/>
                      <w:rPr>
                        <w:rFonts w:ascii="SimHei" w:hAnsi="SimHei" w:eastAsia="SimHei" w:cs="SimHei"/>
                        <w:sz w:val="23"/>
                        <w:szCs w:val="23"/>
                      </w:rPr>
                    </w:pPr>
                    <w:bookmarkStart w:name="_bookmark26" w:id="34"/>
                    <w:bookmarkEnd w:id="34"/>
                    <w:r>
                      <w:rPr>
                        <w:rFonts w:ascii="SimHei" w:hAnsi="SimHei" w:eastAsia="SimHei" w:cs="SimHei"/>
                        <w:sz w:val="23"/>
                        <w:szCs w:val="23"/>
                        <w:b/>
                        <w:bCs/>
                        <w:color w:val="7E0000"/>
                        <w:spacing w:val="-10"/>
                      </w:rPr>
                      <w:t>特</w:t>
                    </w:r>
                    <w:r>
                      <w:rPr>
                        <w:rFonts w:ascii="SimHei" w:hAnsi="SimHei" w:eastAsia="SimHei" w:cs="SimHei"/>
                        <w:sz w:val="23"/>
                        <w:szCs w:val="23"/>
                        <w:color w:val="7E0000"/>
                        <w:spacing w:val="-3"/>
                      </w:rPr>
                      <w:t xml:space="preserve"> </w:t>
                    </w:r>
                    <w:r>
                      <w:rPr>
                        <w:rFonts w:ascii="SimHei" w:hAnsi="SimHei" w:eastAsia="SimHei" w:cs="SimHei"/>
                        <w:sz w:val="23"/>
                        <w:szCs w:val="23"/>
                        <w:b/>
                        <w:bCs/>
                        <w:color w:val="7E0000"/>
                        <w:spacing w:val="-10"/>
                      </w:rPr>
                      <w:t>色</w:t>
                    </w:r>
                    <w:r>
                      <w:rPr>
                        <w:rFonts w:ascii="SimHei" w:hAnsi="SimHei" w:eastAsia="SimHei" w:cs="SimHei"/>
                        <w:sz w:val="23"/>
                        <w:szCs w:val="23"/>
                        <w:color w:val="7E0000"/>
                        <w:spacing w:val="-10"/>
                      </w:rPr>
                      <w:t xml:space="preserve"> </w:t>
                    </w:r>
                    <w:r>
                      <w:rPr>
                        <w:rFonts w:ascii="SimHei" w:hAnsi="SimHei" w:eastAsia="SimHei" w:cs="SimHei"/>
                        <w:sz w:val="23"/>
                        <w:szCs w:val="23"/>
                        <w:b/>
                        <w:bCs/>
                        <w:color w:val="7E0000"/>
                        <w:spacing w:val="-10"/>
                      </w:rPr>
                      <w:t>优</w:t>
                    </w:r>
                    <w:r>
                      <w:rPr>
                        <w:rFonts w:ascii="SimHei" w:hAnsi="SimHei" w:eastAsia="SimHei" w:cs="SimHei"/>
                        <w:sz w:val="23"/>
                        <w:szCs w:val="23"/>
                        <w:color w:val="7E0000"/>
                        <w:spacing w:val="-9"/>
                      </w:rPr>
                      <w:t xml:space="preserve"> </w:t>
                    </w:r>
                    <w:r>
                      <w:rPr>
                        <w:rFonts w:ascii="SimHei" w:hAnsi="SimHei" w:eastAsia="SimHei" w:cs="SimHei"/>
                        <w:sz w:val="23"/>
                        <w:szCs w:val="23"/>
                        <w:b/>
                        <w:bCs/>
                        <w:color w:val="7E0000"/>
                        <w:spacing w:val="-10"/>
                      </w:rPr>
                      <w:t>势</w:t>
                    </w:r>
                  </w:p>
                </w:txbxContent>
              </v:textbox>
            </v:shape>
          </v:group>
        </w:pict>
      </w:r>
    </w:p>
    <w:p>
      <w:pPr>
        <w:ind w:left="3" w:right="191" w:firstLine="490"/>
        <w:spacing w:before="144" w:line="242" w:lineRule="auto"/>
        <w:rPr>
          <w:rFonts w:ascii="SimSun" w:hAnsi="SimSun" w:eastAsia="SimSun" w:cs="SimSun"/>
          <w:sz w:val="23"/>
          <w:szCs w:val="23"/>
        </w:rPr>
      </w:pPr>
      <w:r>
        <w:rPr>
          <w:rFonts w:ascii="SimSun" w:hAnsi="SimSun" w:eastAsia="SimSun" w:cs="SimSun"/>
          <w:sz w:val="23"/>
          <w:szCs w:val="23"/>
          <w:b/>
          <w:bCs/>
          <w:spacing w:val="11"/>
        </w:rPr>
        <w:t>阿里巴巴达摩院开展基础科研目的是</w:t>
      </w:r>
      <w:r>
        <w:rPr>
          <w:rFonts w:ascii="SimSun" w:hAnsi="SimSun" w:eastAsia="SimSun" w:cs="SimSun"/>
          <w:sz w:val="23"/>
          <w:szCs w:val="23"/>
          <w:spacing w:val="9"/>
        </w:rPr>
        <w:t xml:space="preserve"> </w:t>
      </w:r>
      <w:r>
        <w:rPr>
          <w:rFonts w:ascii="SimSun" w:hAnsi="SimSun" w:eastAsia="SimSun" w:cs="SimSun"/>
          <w:sz w:val="23"/>
          <w:szCs w:val="23"/>
          <w:b/>
          <w:bCs/>
          <w:spacing w:val="8"/>
        </w:rPr>
        <w:t>突破未来技术瓶颈，努力实现科技普惠。</w:t>
      </w:r>
    </w:p>
    <w:p>
      <w:pPr>
        <w:ind w:right="226"/>
        <w:spacing w:before="64" w:line="258" w:lineRule="auto"/>
        <w:rPr>
          <w:rFonts w:ascii="SimSun" w:hAnsi="SimSun" w:eastAsia="SimSun" w:cs="SimSun"/>
          <w:sz w:val="23"/>
          <w:szCs w:val="23"/>
        </w:rPr>
      </w:pPr>
      <w:r>
        <w:rPr>
          <w:rFonts w:ascii="SimSun" w:hAnsi="SimSun" w:eastAsia="SimSun" w:cs="SimSun"/>
          <w:sz w:val="23"/>
          <w:szCs w:val="23"/>
          <w:spacing w:val="12"/>
        </w:rPr>
        <w:t>阿里巴巴处于数字经济产业前沿，海量且</w:t>
      </w:r>
      <w:r>
        <w:rPr>
          <w:rFonts w:ascii="SimSun" w:hAnsi="SimSun" w:eastAsia="SimSun" w:cs="SimSun"/>
          <w:sz w:val="23"/>
          <w:szCs w:val="23"/>
          <w:spacing w:val="3"/>
        </w:rPr>
        <w:t xml:space="preserve"> </w:t>
      </w:r>
      <w:r>
        <w:rPr>
          <w:rFonts w:ascii="SimSun" w:hAnsi="SimSun" w:eastAsia="SimSun" w:cs="SimSun"/>
          <w:sz w:val="23"/>
          <w:szCs w:val="23"/>
          <w:spacing w:val="12"/>
        </w:rPr>
        <w:t>复杂的业务场景催生了诸多世界级技术挑</w:t>
      </w:r>
      <w:r>
        <w:rPr>
          <w:rFonts w:ascii="SimSun" w:hAnsi="SimSun" w:eastAsia="SimSun" w:cs="SimSun"/>
          <w:sz w:val="23"/>
          <w:szCs w:val="23"/>
          <w:spacing w:val="3"/>
        </w:rPr>
        <w:t xml:space="preserve"> </w:t>
      </w:r>
      <w:r>
        <w:rPr>
          <w:rFonts w:ascii="SimSun" w:hAnsi="SimSun" w:eastAsia="SimSun" w:cs="SimSun"/>
          <w:sz w:val="23"/>
          <w:szCs w:val="23"/>
          <w:spacing w:val="12"/>
        </w:rPr>
        <w:t>战，已开始步入技术创新的无人区。达摩</w:t>
      </w:r>
      <w:r>
        <w:rPr>
          <w:rFonts w:ascii="SimSun" w:hAnsi="SimSun" w:eastAsia="SimSun" w:cs="SimSun"/>
          <w:sz w:val="23"/>
          <w:szCs w:val="23"/>
          <w:spacing w:val="6"/>
        </w:rPr>
        <w:t xml:space="preserve"> </w:t>
      </w:r>
      <w:r>
        <w:rPr>
          <w:rFonts w:ascii="SimSun" w:hAnsi="SimSun" w:eastAsia="SimSun" w:cs="SimSun"/>
          <w:sz w:val="23"/>
          <w:szCs w:val="23"/>
          <w:spacing w:val="9"/>
        </w:rPr>
        <w:t>院则要率先在技术创新无人区开展探索，</w:t>
      </w:r>
      <w:r>
        <w:rPr>
          <w:rFonts w:ascii="SimSun" w:hAnsi="SimSun" w:eastAsia="SimSun" w:cs="SimSun"/>
          <w:sz w:val="23"/>
          <w:szCs w:val="23"/>
          <w:spacing w:val="12"/>
        </w:rPr>
        <w:t xml:space="preserve"> </w:t>
      </w:r>
      <w:r>
        <w:rPr>
          <w:rFonts w:ascii="SimSun" w:hAnsi="SimSun" w:eastAsia="SimSun" w:cs="SimSun"/>
          <w:sz w:val="23"/>
          <w:szCs w:val="23"/>
          <w:spacing w:val="26"/>
        </w:rPr>
        <w:t>为后续社会进步所需的技术突破做好储</w:t>
      </w:r>
      <w:r>
        <w:rPr>
          <w:rFonts w:ascii="SimSun" w:hAnsi="SimSun" w:eastAsia="SimSun" w:cs="SimSun"/>
          <w:sz w:val="23"/>
          <w:szCs w:val="23"/>
          <w:spacing w:val="7"/>
        </w:rPr>
        <w:t xml:space="preserve"> </w:t>
      </w:r>
      <w:r>
        <w:rPr>
          <w:rFonts w:ascii="SimSun" w:hAnsi="SimSun" w:eastAsia="SimSun" w:cs="SimSun"/>
          <w:sz w:val="23"/>
          <w:szCs w:val="23"/>
          <w:spacing w:val="12"/>
        </w:rPr>
        <w:t>备，为更多中小企业的发展提供普惠的科</w:t>
      </w:r>
      <w:r>
        <w:rPr>
          <w:rFonts w:ascii="SimSun" w:hAnsi="SimSun" w:eastAsia="SimSun" w:cs="SimSun"/>
          <w:sz w:val="23"/>
          <w:szCs w:val="23"/>
          <w:spacing w:val="1"/>
        </w:rPr>
        <w:t xml:space="preserve"> </w:t>
      </w:r>
      <w:r>
        <w:rPr>
          <w:rFonts w:ascii="SimSun" w:hAnsi="SimSun" w:eastAsia="SimSun" w:cs="SimSun"/>
          <w:sz w:val="23"/>
          <w:szCs w:val="23"/>
          <w:spacing w:val="-9"/>
        </w:rPr>
        <w:t>技力量。</w:t>
      </w:r>
    </w:p>
    <w:p>
      <w:pPr>
        <w:ind w:right="204" w:firstLine="493"/>
        <w:spacing w:before="145" w:line="267" w:lineRule="auto"/>
        <w:jc w:val="both"/>
        <w:rPr>
          <w:rFonts w:ascii="SimSun" w:hAnsi="SimSun" w:eastAsia="SimSun" w:cs="SimSun"/>
          <w:sz w:val="23"/>
          <w:szCs w:val="23"/>
        </w:rPr>
      </w:pPr>
      <w:r>
        <w:rPr>
          <w:rFonts w:ascii="SimSun" w:hAnsi="SimSun" w:eastAsia="SimSun" w:cs="SimSun"/>
          <w:sz w:val="23"/>
          <w:szCs w:val="23"/>
          <w:b/>
          <w:bCs/>
          <w:spacing w:val="10"/>
        </w:rPr>
        <w:t>达摩院追求长远发展，积极探索“自</w:t>
      </w:r>
      <w:r>
        <w:rPr>
          <w:rFonts w:ascii="SimSun" w:hAnsi="SimSun" w:eastAsia="SimSun" w:cs="SimSun"/>
          <w:sz w:val="23"/>
          <w:szCs w:val="23"/>
          <w:spacing w:val="12"/>
        </w:rPr>
        <w:t xml:space="preserve"> </w:t>
      </w:r>
      <w:r>
        <w:rPr>
          <w:rFonts w:ascii="SimSun" w:hAnsi="SimSun" w:eastAsia="SimSun" w:cs="SimSun"/>
          <w:sz w:val="23"/>
          <w:szCs w:val="23"/>
          <w:b/>
          <w:bCs/>
          <w:spacing w:val="17"/>
        </w:rPr>
        <w:t>我造血”,面向市场需求做科研</w:t>
      </w:r>
      <w:r>
        <w:rPr>
          <w:rFonts w:ascii="SimSun" w:hAnsi="SimSun" w:eastAsia="SimSun" w:cs="SimSun"/>
          <w:sz w:val="23"/>
          <w:szCs w:val="23"/>
          <w:spacing w:val="17"/>
        </w:rPr>
        <w:t>。达摩院</w:t>
      </w:r>
      <w:r>
        <w:rPr>
          <w:rFonts w:ascii="SimSun" w:hAnsi="SimSun" w:eastAsia="SimSun" w:cs="SimSun"/>
          <w:sz w:val="23"/>
          <w:szCs w:val="23"/>
          <w:spacing w:val="4"/>
        </w:rPr>
        <w:t xml:space="preserve"> </w:t>
      </w:r>
      <w:r>
        <w:rPr>
          <w:rFonts w:ascii="SimSun" w:hAnsi="SimSun" w:eastAsia="SimSun" w:cs="SimSun"/>
          <w:sz w:val="23"/>
          <w:szCs w:val="23"/>
          <w:spacing w:val="12"/>
        </w:rPr>
        <w:t>作为企业的新型研发机构，既要避免传统</w:t>
      </w:r>
      <w:r>
        <w:rPr>
          <w:rFonts w:ascii="SimSun" w:hAnsi="SimSun" w:eastAsia="SimSun" w:cs="SimSun"/>
          <w:sz w:val="23"/>
          <w:szCs w:val="23"/>
          <w:spacing w:val="3"/>
        </w:rPr>
        <w:t xml:space="preserve"> </w:t>
      </w:r>
      <w:r>
        <w:rPr>
          <w:rFonts w:ascii="SimSun" w:hAnsi="SimSun" w:eastAsia="SimSun" w:cs="SimSun"/>
          <w:sz w:val="23"/>
          <w:szCs w:val="23"/>
          <w:spacing w:val="12"/>
        </w:rPr>
        <w:t>企业研究院研究经费高度依赖母公司，又</w:t>
      </w:r>
      <w:r>
        <w:rPr>
          <w:rFonts w:ascii="SimSun" w:hAnsi="SimSun" w:eastAsia="SimSun" w:cs="SimSun"/>
          <w:sz w:val="23"/>
          <w:szCs w:val="23"/>
          <w:spacing w:val="2"/>
        </w:rPr>
        <w:t xml:space="preserve"> </w:t>
      </w:r>
      <w:r>
        <w:rPr>
          <w:rFonts w:ascii="SimSun" w:hAnsi="SimSun" w:eastAsia="SimSun" w:cs="SimSun"/>
          <w:sz w:val="23"/>
          <w:szCs w:val="23"/>
          <w:spacing w:val="12"/>
        </w:rPr>
        <w:t>要避免研究过于学术化难以落地，所以在</w:t>
      </w:r>
      <w:r>
        <w:rPr>
          <w:rFonts w:ascii="SimSun" w:hAnsi="SimSun" w:eastAsia="SimSun" w:cs="SimSun"/>
          <w:sz w:val="23"/>
          <w:szCs w:val="23"/>
          <w:spacing w:val="5"/>
        </w:rPr>
        <w:t xml:space="preserve"> </w:t>
      </w:r>
      <w:r>
        <w:rPr>
          <w:rFonts w:ascii="SimSun" w:hAnsi="SimSun" w:eastAsia="SimSun" w:cs="SimSun"/>
          <w:sz w:val="23"/>
          <w:szCs w:val="23"/>
          <w:spacing w:val="12"/>
        </w:rPr>
        <w:t>科研探索上以技术发展为导向、市场需求</w:t>
      </w:r>
      <w:r>
        <w:rPr>
          <w:rFonts w:ascii="SimSun" w:hAnsi="SimSun" w:eastAsia="SimSun" w:cs="SimSun"/>
          <w:sz w:val="23"/>
          <w:szCs w:val="23"/>
          <w:spacing w:val="3"/>
        </w:rPr>
        <w:t xml:space="preserve"> </w:t>
      </w:r>
      <w:r>
        <w:rPr>
          <w:rFonts w:ascii="SimSun" w:hAnsi="SimSun" w:eastAsia="SimSun" w:cs="SimSun"/>
          <w:sz w:val="23"/>
          <w:szCs w:val="23"/>
          <w:spacing w:val="12"/>
        </w:rPr>
        <w:t>为牵引、适当超前布局，用技术创新引领</w:t>
      </w:r>
      <w:r>
        <w:rPr>
          <w:rFonts w:ascii="SimSun" w:hAnsi="SimSun" w:eastAsia="SimSun" w:cs="SimSun"/>
          <w:sz w:val="23"/>
          <w:szCs w:val="23"/>
          <w:spacing w:val="2"/>
        </w:rPr>
        <w:t xml:space="preserve"> </w:t>
      </w:r>
      <w:r>
        <w:rPr>
          <w:rFonts w:ascii="SimSun" w:hAnsi="SimSun" w:eastAsia="SimSun" w:cs="SimSun"/>
          <w:sz w:val="23"/>
          <w:szCs w:val="23"/>
          <w:spacing w:val="12"/>
        </w:rPr>
        <w:t>业务发展、用市场应用检验创新效果，从</w:t>
      </w:r>
      <w:r>
        <w:rPr>
          <w:rFonts w:ascii="SimSun" w:hAnsi="SimSun" w:eastAsia="SimSun" w:cs="SimSun"/>
          <w:sz w:val="23"/>
          <w:szCs w:val="23"/>
          <w:spacing w:val="2"/>
        </w:rPr>
        <w:t xml:space="preserve"> </w:t>
      </w:r>
      <w:r>
        <w:rPr>
          <w:rFonts w:ascii="SimSun" w:hAnsi="SimSun" w:eastAsia="SimSun" w:cs="SimSun"/>
          <w:sz w:val="23"/>
          <w:szCs w:val="23"/>
          <w:spacing w:val="-3"/>
        </w:rPr>
        <w:t>而在科研探索与市场应用之间实现平衡。</w:t>
      </w:r>
    </w:p>
    <w:p>
      <w:pPr>
        <w:ind w:left="222"/>
        <w:spacing w:before="233" w:line="221" w:lineRule="auto"/>
        <w:rPr>
          <w:rFonts w:ascii="SimHei" w:hAnsi="SimHei" w:eastAsia="SimHei" w:cs="SimHei"/>
          <w:sz w:val="23"/>
          <w:szCs w:val="23"/>
        </w:rPr>
      </w:pPr>
      <w:r>
        <w:pict>
          <v:rect id="_x0000_s720" style="position:absolute;margin-left:0.000061pt;margin-top:22.5762pt;mso-position-vertical-relative:text;mso-position-horizontal-relative:text;width:70.35pt;height:0.6pt;z-index:260460544;" fillcolor="#7B0000" filled="true" stroked="false"/>
        </w:pict>
      </w:r>
      <w:r>
        <w:rPr>
          <w:rFonts w:ascii="SimHei" w:hAnsi="SimHei" w:eastAsia="SimHei" w:cs="SimHei"/>
          <w:sz w:val="23"/>
          <w:szCs w:val="23"/>
          <w:b/>
          <w:bCs/>
          <w:color w:val="7B0000"/>
          <w:spacing w:val="-13"/>
        </w:rPr>
        <w:t>重</w:t>
      </w:r>
      <w:r>
        <w:rPr>
          <w:rFonts w:ascii="SimHei" w:hAnsi="SimHei" w:eastAsia="SimHei" w:cs="SimHei"/>
          <w:sz w:val="23"/>
          <w:szCs w:val="23"/>
          <w:color w:val="7B0000"/>
          <w:spacing w:val="-9"/>
        </w:rPr>
        <w:t xml:space="preserve"> </w:t>
      </w:r>
      <w:r>
        <w:rPr>
          <w:rFonts w:ascii="SimHei" w:hAnsi="SimHei" w:eastAsia="SimHei" w:cs="SimHei"/>
          <w:sz w:val="23"/>
          <w:szCs w:val="23"/>
          <w:b/>
          <w:bCs/>
          <w:color w:val="7B0000"/>
          <w:spacing w:val="-13"/>
        </w:rPr>
        <w:t>点</w:t>
      </w:r>
      <w:r>
        <w:rPr>
          <w:rFonts w:ascii="SimHei" w:hAnsi="SimHei" w:eastAsia="SimHei" w:cs="SimHei"/>
          <w:sz w:val="23"/>
          <w:szCs w:val="23"/>
          <w:color w:val="7B0000"/>
          <w:spacing w:val="-9"/>
        </w:rPr>
        <w:t xml:space="preserve"> </w:t>
      </w:r>
      <w:r>
        <w:rPr>
          <w:rFonts w:ascii="SimHei" w:hAnsi="SimHei" w:eastAsia="SimHei" w:cs="SimHei"/>
          <w:sz w:val="23"/>
          <w:szCs w:val="23"/>
          <w:b/>
          <w:bCs/>
          <w:color w:val="7B0000"/>
          <w:spacing w:val="-13"/>
        </w:rPr>
        <w:t>方</w:t>
      </w:r>
      <w:r>
        <w:rPr>
          <w:rFonts w:ascii="SimHei" w:hAnsi="SimHei" w:eastAsia="SimHei" w:cs="SimHei"/>
          <w:sz w:val="23"/>
          <w:szCs w:val="23"/>
          <w:color w:val="7B0000"/>
          <w:spacing w:val="4"/>
        </w:rPr>
        <w:t xml:space="preserve"> </w:t>
      </w:r>
      <w:r>
        <w:rPr>
          <w:rFonts w:ascii="SimHei" w:hAnsi="SimHei" w:eastAsia="SimHei" w:cs="SimHei"/>
          <w:sz w:val="23"/>
          <w:szCs w:val="23"/>
          <w:b/>
          <w:bCs/>
          <w:color w:val="7B0000"/>
          <w:spacing w:val="-13"/>
        </w:rPr>
        <w:t>向</w:t>
      </w:r>
    </w:p>
    <w:p>
      <w:pPr>
        <w:ind w:right="187" w:firstLine="490"/>
        <w:spacing w:before="235" w:line="269" w:lineRule="auto"/>
        <w:rPr>
          <w:rFonts w:ascii="SimSun" w:hAnsi="SimSun" w:eastAsia="SimSun" w:cs="SimSun"/>
          <w:sz w:val="23"/>
          <w:szCs w:val="23"/>
        </w:rPr>
      </w:pPr>
      <w:r>
        <w:rPr>
          <w:rFonts w:ascii="Times New Roman" w:hAnsi="Times New Roman" w:eastAsia="Times New Roman" w:cs="Times New Roman"/>
          <w:sz w:val="23"/>
          <w:szCs w:val="23"/>
          <w:b/>
          <w:bCs/>
          <w:spacing w:val="3"/>
        </w:rPr>
        <w:t>1.</w:t>
      </w:r>
      <w:r>
        <w:rPr>
          <w:rFonts w:ascii="Times New Roman" w:hAnsi="Times New Roman" w:eastAsia="Times New Roman" w:cs="Times New Roman"/>
          <w:sz w:val="23"/>
          <w:szCs w:val="23"/>
          <w:spacing w:val="33"/>
        </w:rPr>
        <w:t xml:space="preserve"> </w:t>
      </w:r>
      <w:r>
        <w:rPr>
          <w:rFonts w:ascii="SimSun" w:hAnsi="SimSun" w:eastAsia="SimSun" w:cs="SimSun"/>
          <w:sz w:val="23"/>
          <w:szCs w:val="23"/>
          <w:b/>
          <w:bCs/>
          <w:spacing w:val="3"/>
        </w:rPr>
        <w:t>芯片。</w:t>
      </w:r>
      <w:r>
        <w:rPr>
          <w:rFonts w:ascii="SimSun" w:hAnsi="SimSun" w:eastAsia="SimSun" w:cs="SimSun"/>
          <w:sz w:val="23"/>
          <w:szCs w:val="23"/>
          <w:spacing w:val="18"/>
        </w:rPr>
        <w:t xml:space="preserve"> </w:t>
      </w:r>
      <w:r>
        <w:rPr>
          <w:rFonts w:ascii="SimSun" w:hAnsi="SimSun" w:eastAsia="SimSun" w:cs="SimSun"/>
          <w:sz w:val="23"/>
          <w:szCs w:val="23"/>
          <w:spacing w:val="3"/>
        </w:rPr>
        <w:t>阿里巴巴2018年成立平头哥</w:t>
      </w:r>
      <w:r>
        <w:rPr>
          <w:rFonts w:ascii="SimSun" w:hAnsi="SimSun" w:eastAsia="SimSun" w:cs="SimSun"/>
          <w:sz w:val="23"/>
          <w:szCs w:val="23"/>
        </w:rPr>
        <w:t xml:space="preserve"> </w:t>
      </w:r>
      <w:r>
        <w:rPr>
          <w:rFonts w:ascii="SimSun" w:hAnsi="SimSun" w:eastAsia="SimSun" w:cs="SimSun"/>
          <w:sz w:val="23"/>
          <w:szCs w:val="23"/>
          <w:spacing w:val="12"/>
        </w:rPr>
        <w:t>半导体公司，布局云端一体芯片研发，开</w:t>
      </w:r>
      <w:r>
        <w:rPr>
          <w:rFonts w:ascii="SimSun" w:hAnsi="SimSun" w:eastAsia="SimSun" w:cs="SimSun"/>
          <w:sz w:val="23"/>
          <w:szCs w:val="23"/>
          <w:spacing w:val="2"/>
        </w:rPr>
        <w:t xml:space="preserve"> </w:t>
      </w:r>
      <w:r>
        <w:rPr>
          <w:rFonts w:ascii="SimSun" w:hAnsi="SimSun" w:eastAsia="SimSun" w:cs="SimSun"/>
          <w:sz w:val="23"/>
          <w:szCs w:val="23"/>
        </w:rPr>
        <w:t>展IoT芯片、</w:t>
      </w:r>
      <w:r>
        <w:rPr>
          <w:rFonts w:ascii="SimSun" w:hAnsi="SimSun" w:eastAsia="SimSun" w:cs="SimSun"/>
          <w:sz w:val="23"/>
          <w:szCs w:val="23"/>
          <w:spacing w:val="-36"/>
        </w:rPr>
        <w:t xml:space="preserve"> </w:t>
      </w:r>
      <w:r>
        <w:rPr>
          <w:rFonts w:ascii="SimSun" w:hAnsi="SimSun" w:eastAsia="SimSun" w:cs="SimSun"/>
          <w:sz w:val="23"/>
          <w:szCs w:val="23"/>
        </w:rPr>
        <w:t>AI芯片、芯片前沿技术研究。</w:t>
      </w:r>
      <w:r>
        <w:rPr>
          <w:rFonts w:ascii="SimSun" w:hAnsi="SimSun" w:eastAsia="SimSun" w:cs="SimSun"/>
          <w:sz w:val="23"/>
          <w:szCs w:val="23"/>
        </w:rPr>
        <w:t xml:space="preserve"> </w:t>
      </w:r>
      <w:r>
        <w:rPr>
          <w:rFonts w:ascii="SimSun" w:hAnsi="SimSun" w:eastAsia="SimSun" w:cs="SimSun"/>
          <w:sz w:val="23"/>
          <w:szCs w:val="23"/>
          <w:spacing w:val="11"/>
        </w:rPr>
        <w:t>目前已研发了具有国际先进水平的自主指</w:t>
      </w:r>
      <w:r>
        <w:rPr>
          <w:rFonts w:ascii="SimSun" w:hAnsi="SimSun" w:eastAsia="SimSun" w:cs="SimSun"/>
          <w:sz w:val="23"/>
          <w:szCs w:val="23"/>
          <w:spacing w:val="6"/>
        </w:rPr>
        <w:t xml:space="preserve"> </w:t>
      </w:r>
      <w:r>
        <w:rPr>
          <w:rFonts w:ascii="SimSun" w:hAnsi="SimSun" w:eastAsia="SimSun" w:cs="SimSun"/>
          <w:sz w:val="23"/>
          <w:szCs w:val="23"/>
          <w:spacing w:val="13"/>
        </w:rPr>
        <w:t>令架构嵌入式</w:t>
      </w:r>
      <w:r>
        <w:rPr>
          <w:rFonts w:ascii="SimSun" w:hAnsi="SimSun" w:eastAsia="SimSun" w:cs="SimSun"/>
          <w:sz w:val="23"/>
          <w:szCs w:val="23"/>
        </w:rPr>
        <w:t>CPU</w:t>
      </w:r>
      <w:r>
        <w:rPr>
          <w:rFonts w:ascii="SimSun" w:hAnsi="SimSun" w:eastAsia="SimSun" w:cs="SimSun"/>
          <w:sz w:val="23"/>
          <w:szCs w:val="23"/>
          <w:spacing w:val="13"/>
        </w:rPr>
        <w:t>,</w:t>
      </w:r>
      <w:r>
        <w:rPr>
          <w:rFonts w:ascii="SimSun" w:hAnsi="SimSun" w:eastAsia="SimSun" w:cs="SimSun"/>
          <w:sz w:val="23"/>
          <w:szCs w:val="23"/>
          <w:spacing w:val="62"/>
        </w:rPr>
        <w:t xml:space="preserve"> </w:t>
      </w:r>
      <w:r>
        <w:rPr>
          <w:rFonts w:ascii="SimSun" w:hAnsi="SimSun" w:eastAsia="SimSun" w:cs="SimSun"/>
          <w:sz w:val="23"/>
          <w:szCs w:val="23"/>
          <w:spacing w:val="13"/>
        </w:rPr>
        <w:t>包括玄铁801、802、</w:t>
      </w:r>
      <w:r>
        <w:rPr>
          <w:rFonts w:ascii="SimSun" w:hAnsi="SimSun" w:eastAsia="SimSun" w:cs="SimSun"/>
          <w:sz w:val="23"/>
          <w:szCs w:val="23"/>
        </w:rPr>
        <w:t xml:space="preserve"> </w:t>
      </w:r>
      <w:r>
        <w:rPr>
          <w:rFonts w:ascii="SimSun" w:hAnsi="SimSun" w:eastAsia="SimSun" w:cs="SimSun"/>
          <w:sz w:val="23"/>
          <w:szCs w:val="23"/>
          <w:spacing w:val="4"/>
        </w:rPr>
        <w:t>803、804、805、807、810、860等8款自主</w:t>
      </w:r>
      <w:r>
        <w:rPr>
          <w:rFonts w:ascii="SimSun" w:hAnsi="SimSun" w:eastAsia="SimSun" w:cs="SimSun"/>
          <w:sz w:val="23"/>
          <w:szCs w:val="23"/>
          <w:spacing w:val="14"/>
        </w:rPr>
        <w:t xml:space="preserve"> </w:t>
      </w:r>
      <w:r>
        <w:rPr>
          <w:rFonts w:ascii="SimSun" w:hAnsi="SimSun" w:eastAsia="SimSun" w:cs="SimSun"/>
          <w:sz w:val="23"/>
          <w:szCs w:val="23"/>
          <w:spacing w:val="-2"/>
        </w:rPr>
        <w:t>嵌入式CPUIP</w:t>
      </w:r>
      <w:r>
        <w:rPr>
          <w:rFonts w:ascii="SimSun" w:hAnsi="SimSun" w:eastAsia="SimSun" w:cs="SimSun"/>
          <w:sz w:val="23"/>
          <w:szCs w:val="23"/>
          <w:spacing w:val="19"/>
        </w:rPr>
        <w:t xml:space="preserve"> </w:t>
      </w:r>
      <w:r>
        <w:rPr>
          <w:rFonts w:ascii="SimSun" w:hAnsi="SimSun" w:eastAsia="SimSun" w:cs="SimSun"/>
          <w:sz w:val="23"/>
          <w:szCs w:val="23"/>
          <w:spacing w:val="-2"/>
        </w:rPr>
        <w:t>核产品矩阵，覆盖高中低各类</w:t>
      </w:r>
      <w:r>
        <w:rPr>
          <w:rFonts w:ascii="SimSun" w:hAnsi="SimSun" w:eastAsia="SimSun" w:cs="SimSun"/>
          <w:sz w:val="23"/>
          <w:szCs w:val="23"/>
        </w:rPr>
        <w:t xml:space="preserve"> </w:t>
      </w:r>
      <w:r>
        <w:rPr>
          <w:rFonts w:ascii="SimSun" w:hAnsi="SimSun" w:eastAsia="SimSun" w:cs="SimSun"/>
          <w:sz w:val="23"/>
          <w:szCs w:val="23"/>
          <w:spacing w:val="13"/>
        </w:rPr>
        <w:t>应用，产品丰富且稳定成熟，初步实现了</w:t>
      </w:r>
      <w:r>
        <w:rPr>
          <w:rFonts w:ascii="SimSun" w:hAnsi="SimSun" w:eastAsia="SimSun" w:cs="SimSun"/>
          <w:sz w:val="23"/>
          <w:szCs w:val="23"/>
          <w:spacing w:val="5"/>
        </w:rPr>
        <w:t xml:space="preserve"> </w:t>
      </w:r>
      <w:r>
        <w:rPr>
          <w:rFonts w:ascii="SimSun" w:hAnsi="SimSun" w:eastAsia="SimSun" w:cs="SimSun"/>
          <w:sz w:val="23"/>
          <w:szCs w:val="23"/>
          <w:spacing w:val="-1"/>
        </w:rPr>
        <w:t>国产系统芯片领域对于CPU</w:t>
      </w:r>
      <w:r>
        <w:rPr>
          <w:rFonts w:ascii="SimSun" w:hAnsi="SimSun" w:eastAsia="SimSun" w:cs="SimSun"/>
          <w:sz w:val="23"/>
          <w:szCs w:val="23"/>
          <w:spacing w:val="56"/>
        </w:rPr>
        <w:t xml:space="preserve">  </w:t>
      </w:r>
      <w:r>
        <w:rPr>
          <w:rFonts w:ascii="SimSun" w:hAnsi="SimSun" w:eastAsia="SimSun" w:cs="SimSun"/>
          <w:sz w:val="23"/>
          <w:szCs w:val="23"/>
          <w:spacing w:val="-1"/>
        </w:rPr>
        <w:t>IP核的自主可</w:t>
      </w:r>
      <w:r>
        <w:rPr>
          <w:rFonts w:ascii="SimSun" w:hAnsi="SimSun" w:eastAsia="SimSun" w:cs="SimSun"/>
          <w:sz w:val="23"/>
          <w:szCs w:val="23"/>
        </w:rPr>
        <w:t xml:space="preserve"> </w:t>
      </w:r>
      <w:r>
        <w:rPr>
          <w:rFonts w:ascii="SimSun" w:hAnsi="SimSun" w:eastAsia="SimSun" w:cs="SimSun"/>
          <w:sz w:val="23"/>
          <w:szCs w:val="23"/>
          <w:spacing w:val="12"/>
        </w:rPr>
        <w:t>控，可以解决极端情况下处理器自主供给</w:t>
      </w:r>
      <w:r>
        <w:rPr>
          <w:rFonts w:ascii="SimSun" w:hAnsi="SimSun" w:eastAsia="SimSun" w:cs="SimSun"/>
          <w:sz w:val="23"/>
          <w:szCs w:val="23"/>
          <w:spacing w:val="2"/>
        </w:rPr>
        <w:t xml:space="preserve"> </w:t>
      </w:r>
      <w:r>
        <w:rPr>
          <w:rFonts w:ascii="SimSun" w:hAnsi="SimSun" w:eastAsia="SimSun" w:cs="SimSun"/>
          <w:sz w:val="23"/>
          <w:szCs w:val="23"/>
          <w:spacing w:val="8"/>
        </w:rPr>
        <w:t>能力。同时，积极参与</w:t>
      </w:r>
      <w:r>
        <w:rPr>
          <w:rFonts w:ascii="SimSun" w:hAnsi="SimSun" w:eastAsia="SimSun" w:cs="SimSun"/>
          <w:sz w:val="23"/>
          <w:szCs w:val="23"/>
        </w:rPr>
        <w:t>RISC</w:t>
      </w:r>
      <w:r>
        <w:rPr>
          <w:rFonts w:ascii="SimSun" w:hAnsi="SimSun" w:eastAsia="SimSun" w:cs="SimSun"/>
          <w:sz w:val="23"/>
          <w:szCs w:val="23"/>
          <w:spacing w:val="8"/>
        </w:rPr>
        <w:t>-V</w:t>
      </w:r>
      <w:r>
        <w:rPr>
          <w:rFonts w:ascii="SimSun" w:hAnsi="SimSun" w:eastAsia="SimSun" w:cs="SimSun"/>
          <w:sz w:val="23"/>
          <w:szCs w:val="23"/>
          <w:spacing w:val="-32"/>
        </w:rPr>
        <w:t xml:space="preserve"> </w:t>
      </w:r>
      <w:r>
        <w:rPr>
          <w:rFonts w:ascii="SimSun" w:hAnsi="SimSun" w:eastAsia="SimSun" w:cs="SimSun"/>
          <w:sz w:val="23"/>
          <w:szCs w:val="23"/>
          <w:spacing w:val="8"/>
        </w:rPr>
        <w:t>开源处理器</w:t>
      </w:r>
      <w:r>
        <w:rPr>
          <w:rFonts w:ascii="SimSun" w:hAnsi="SimSun" w:eastAsia="SimSun" w:cs="SimSun"/>
          <w:sz w:val="23"/>
          <w:szCs w:val="23"/>
        </w:rPr>
        <w:t xml:space="preserve"> </w:t>
      </w:r>
      <w:r>
        <w:rPr>
          <w:rFonts w:ascii="SimSun" w:hAnsi="SimSun" w:eastAsia="SimSun" w:cs="SimSun"/>
          <w:sz w:val="23"/>
          <w:szCs w:val="23"/>
          <w:spacing w:val="7"/>
        </w:rPr>
        <w:t>研发，加入全球</w:t>
      </w:r>
      <w:r>
        <w:rPr>
          <w:rFonts w:ascii="SimSun" w:hAnsi="SimSun" w:eastAsia="SimSun" w:cs="SimSun"/>
          <w:sz w:val="23"/>
          <w:szCs w:val="23"/>
        </w:rPr>
        <w:t>RISC</w:t>
      </w:r>
      <w:r>
        <w:rPr>
          <w:rFonts w:ascii="SimSun" w:hAnsi="SimSun" w:eastAsia="SimSun" w:cs="SimSun"/>
          <w:sz w:val="23"/>
          <w:szCs w:val="23"/>
          <w:spacing w:val="7"/>
        </w:rPr>
        <w:t>-V</w:t>
      </w:r>
      <w:r>
        <w:rPr>
          <w:rFonts w:ascii="SimSun" w:hAnsi="SimSun" w:eastAsia="SimSun" w:cs="SimSun"/>
          <w:sz w:val="23"/>
          <w:szCs w:val="23"/>
          <w:spacing w:val="-15"/>
        </w:rPr>
        <w:t xml:space="preserve"> </w:t>
      </w:r>
      <w:r>
        <w:rPr>
          <w:rFonts w:ascii="SimSun" w:hAnsi="SimSun" w:eastAsia="SimSun" w:cs="SimSun"/>
          <w:sz w:val="23"/>
          <w:szCs w:val="23"/>
          <w:spacing w:val="7"/>
        </w:rPr>
        <w:t>国际协会并进入董</w:t>
      </w:r>
      <w:r>
        <w:rPr>
          <w:rFonts w:ascii="SimSun" w:hAnsi="SimSun" w:eastAsia="SimSun" w:cs="SimSun"/>
          <w:sz w:val="23"/>
          <w:szCs w:val="23"/>
        </w:rPr>
        <w:t xml:space="preserve"> </w:t>
      </w:r>
      <w:r>
        <w:rPr>
          <w:rFonts w:ascii="SimSun" w:hAnsi="SimSun" w:eastAsia="SimSun" w:cs="SimSun"/>
          <w:sz w:val="23"/>
          <w:szCs w:val="23"/>
          <w:spacing w:val="-2"/>
        </w:rPr>
        <w:t>事会，推动全球共建RISC-V开源生态。</w:t>
      </w:r>
    </w:p>
    <w:p>
      <w:pPr>
        <w:ind w:right="207" w:firstLine="490"/>
        <w:spacing w:before="63" w:line="256" w:lineRule="auto"/>
        <w:rPr>
          <w:rFonts w:ascii="SimSun" w:hAnsi="SimSun" w:eastAsia="SimSun" w:cs="SimSun"/>
          <w:sz w:val="23"/>
          <w:szCs w:val="23"/>
        </w:rPr>
      </w:pPr>
      <w:r>
        <w:rPr>
          <w:rFonts w:ascii="Times New Roman" w:hAnsi="Times New Roman" w:eastAsia="Times New Roman" w:cs="Times New Roman"/>
          <w:sz w:val="23"/>
          <w:szCs w:val="23"/>
          <w:b/>
          <w:bCs/>
          <w:spacing w:val="-9"/>
        </w:rPr>
        <w:t>2.</w:t>
      </w:r>
      <w:r>
        <w:rPr>
          <w:rFonts w:ascii="Times New Roman" w:hAnsi="Times New Roman" w:eastAsia="Times New Roman" w:cs="Times New Roman"/>
          <w:sz w:val="23"/>
          <w:szCs w:val="23"/>
          <w:spacing w:val="7"/>
        </w:rPr>
        <w:t xml:space="preserve"> </w:t>
      </w:r>
      <w:r>
        <w:rPr>
          <w:rFonts w:ascii="SimSun" w:hAnsi="SimSun" w:eastAsia="SimSun" w:cs="SimSun"/>
          <w:sz w:val="23"/>
          <w:szCs w:val="23"/>
          <w:b/>
          <w:bCs/>
          <w:spacing w:val="-9"/>
        </w:rPr>
        <w:t>机器智能。</w:t>
      </w:r>
      <w:r>
        <w:rPr>
          <w:rFonts w:ascii="SimSun" w:hAnsi="SimSun" w:eastAsia="SimSun" w:cs="SimSun"/>
          <w:sz w:val="23"/>
          <w:szCs w:val="23"/>
          <w:spacing w:val="8"/>
        </w:rPr>
        <w:t xml:space="preserve"> </w:t>
      </w:r>
      <w:r>
        <w:rPr>
          <w:rFonts w:ascii="SimSun" w:hAnsi="SimSun" w:eastAsia="SimSun" w:cs="SimSun"/>
          <w:sz w:val="23"/>
          <w:szCs w:val="23"/>
          <w:spacing w:val="-9"/>
        </w:rPr>
        <w:t>机器智能实验室建成完善</w:t>
      </w:r>
      <w:r>
        <w:rPr>
          <w:rFonts w:ascii="SimSun" w:hAnsi="SimSun" w:eastAsia="SimSun" w:cs="SimSun"/>
          <w:sz w:val="23"/>
          <w:szCs w:val="23"/>
        </w:rPr>
        <w:t xml:space="preserve"> </w:t>
      </w:r>
      <w:r>
        <w:rPr>
          <w:rFonts w:ascii="SimSun" w:hAnsi="SimSun" w:eastAsia="SimSun" w:cs="SimSun"/>
          <w:sz w:val="23"/>
          <w:szCs w:val="23"/>
          <w:spacing w:val="-1"/>
        </w:rPr>
        <w:t>的机器智能算法体系，涵盖语音智能、语言</w:t>
      </w:r>
      <w:r>
        <w:rPr>
          <w:rFonts w:ascii="SimSun" w:hAnsi="SimSun" w:eastAsia="SimSun" w:cs="SimSun"/>
          <w:sz w:val="23"/>
          <w:szCs w:val="23"/>
          <w:spacing w:val="15"/>
        </w:rPr>
        <w:t xml:space="preserve"> </w:t>
      </w:r>
      <w:r>
        <w:rPr>
          <w:rFonts w:ascii="SimSun" w:hAnsi="SimSun" w:eastAsia="SimSun" w:cs="SimSun"/>
          <w:sz w:val="23"/>
          <w:szCs w:val="23"/>
          <w:spacing w:val="-1"/>
        </w:rPr>
        <w:t>技术、机器视觉、决策智能、智能服务和城</w:t>
      </w:r>
    </w:p>
    <w:p>
      <w:pPr>
        <w:spacing w:line="14" w:lineRule="auto"/>
        <w:rPr>
          <w:rFonts w:ascii="Arial"/>
          <w:sz w:val="2"/>
        </w:rPr>
      </w:pPr>
      <w:r>
        <w:rPr>
          <w:rFonts w:ascii="Arial" w:hAnsi="Arial" w:eastAsia="Arial" w:cs="Arial"/>
          <w:sz w:val="2"/>
          <w:szCs w:val="2"/>
        </w:rPr>
        <w:br w:type="column"/>
      </w:r>
    </w:p>
    <w:p>
      <w:pPr>
        <w:ind w:left="920"/>
        <w:spacing w:before="24" w:line="221" w:lineRule="auto"/>
        <w:rPr>
          <w:rFonts w:ascii="SimHei" w:hAnsi="SimHei" w:eastAsia="SimHei" w:cs="SimHei"/>
          <w:sz w:val="20"/>
          <w:szCs w:val="20"/>
        </w:rPr>
      </w:pPr>
      <w:r>
        <w:rPr>
          <w:rFonts w:ascii="SimHei" w:hAnsi="SimHei" w:eastAsia="SimHei" w:cs="SimHei"/>
          <w:sz w:val="20"/>
          <w:szCs w:val="20"/>
          <w:spacing w:val="-17"/>
        </w:rPr>
        <w:t>2021年浙江省人工智能产业发展报告</w:t>
      </w:r>
    </w:p>
    <w:p>
      <w:pPr>
        <w:spacing w:line="428" w:lineRule="auto"/>
        <w:rPr>
          <w:rFonts w:ascii="Arial"/>
          <w:sz w:val="21"/>
        </w:rPr>
      </w:pPr>
      <w:r/>
    </w:p>
    <w:p>
      <w:pPr>
        <w:ind w:right="16"/>
        <w:spacing w:before="75" w:line="270" w:lineRule="auto"/>
        <w:jc w:val="both"/>
        <w:rPr>
          <w:rFonts w:ascii="SimSun" w:hAnsi="SimSun" w:eastAsia="SimSun" w:cs="SimSun"/>
          <w:sz w:val="23"/>
          <w:szCs w:val="23"/>
        </w:rPr>
      </w:pPr>
      <w:r>
        <w:rPr>
          <w:rFonts w:ascii="SimSun" w:hAnsi="SimSun" w:eastAsia="SimSun" w:cs="SimSun"/>
          <w:sz w:val="23"/>
          <w:szCs w:val="23"/>
          <w:spacing w:val="-3"/>
        </w:rPr>
        <w:t>市大脑等方向，取得多个世界领先水平的成</w:t>
      </w:r>
      <w:r>
        <w:rPr>
          <w:rFonts w:ascii="SimSun" w:hAnsi="SimSun" w:eastAsia="SimSun" w:cs="SimSun"/>
          <w:sz w:val="23"/>
          <w:szCs w:val="23"/>
          <w:spacing w:val="16"/>
        </w:rPr>
        <w:t xml:space="preserve"> </w:t>
      </w:r>
      <w:r>
        <w:rPr>
          <w:rFonts w:ascii="SimSun" w:hAnsi="SimSun" w:eastAsia="SimSun" w:cs="SimSun"/>
          <w:sz w:val="23"/>
          <w:szCs w:val="23"/>
          <w:spacing w:val="-1"/>
        </w:rPr>
        <w:t>果。在语音智能方向，原始创新多项模型算</w:t>
      </w:r>
      <w:r>
        <w:rPr>
          <w:rFonts w:ascii="SimSun" w:hAnsi="SimSun" w:eastAsia="SimSun" w:cs="SimSun"/>
          <w:sz w:val="23"/>
          <w:szCs w:val="23"/>
          <w:spacing w:val="4"/>
        </w:rPr>
        <w:t xml:space="preserve"> </w:t>
      </w:r>
      <w:r>
        <w:rPr>
          <w:rFonts w:ascii="SimSun" w:hAnsi="SimSun" w:eastAsia="SimSun" w:cs="SimSun"/>
          <w:sz w:val="23"/>
          <w:szCs w:val="23"/>
          <w:spacing w:val="-1"/>
        </w:rPr>
        <w:t>法，在多领域中文、中英混读识别准确率达</w:t>
      </w:r>
      <w:r>
        <w:rPr>
          <w:rFonts w:ascii="SimSun" w:hAnsi="SimSun" w:eastAsia="SimSun" w:cs="SimSun"/>
          <w:sz w:val="23"/>
          <w:szCs w:val="23"/>
          <w:spacing w:val="8"/>
        </w:rPr>
        <w:t xml:space="preserve"> </w:t>
      </w:r>
      <w:r>
        <w:rPr>
          <w:rFonts w:ascii="SimSun" w:hAnsi="SimSun" w:eastAsia="SimSun" w:cs="SimSun"/>
          <w:sz w:val="23"/>
          <w:szCs w:val="23"/>
          <w:spacing w:val="16"/>
        </w:rPr>
        <w:t>到业界领先，国内唯一入选</w:t>
      </w:r>
      <w:r>
        <w:rPr>
          <w:rFonts w:ascii="SimSun" w:hAnsi="SimSun" w:eastAsia="SimSun" w:cs="SimSun"/>
          <w:sz w:val="23"/>
          <w:szCs w:val="23"/>
        </w:rPr>
        <w:t>MIT</w:t>
      </w:r>
      <w:r>
        <w:rPr>
          <w:rFonts w:ascii="SimSun" w:hAnsi="SimSun" w:eastAsia="SimSun" w:cs="SimSun"/>
          <w:sz w:val="23"/>
          <w:szCs w:val="23"/>
          <w:spacing w:val="-27"/>
        </w:rPr>
        <w:t xml:space="preserve"> </w:t>
      </w:r>
      <w:r>
        <w:rPr>
          <w:rFonts w:ascii="SimSun" w:hAnsi="SimSun" w:eastAsia="SimSun" w:cs="SimSun"/>
          <w:sz w:val="23"/>
          <w:szCs w:val="23"/>
          <w:spacing w:val="16"/>
        </w:rPr>
        <w:t>科技评论</w:t>
      </w:r>
      <w:r>
        <w:rPr>
          <w:rFonts w:ascii="SimSun" w:hAnsi="SimSun" w:eastAsia="SimSun" w:cs="SimSun"/>
          <w:sz w:val="23"/>
          <w:szCs w:val="23"/>
        </w:rPr>
        <w:t xml:space="preserve"> </w:t>
      </w:r>
      <w:r>
        <w:rPr>
          <w:rFonts w:ascii="SimSun" w:hAnsi="SimSun" w:eastAsia="SimSun" w:cs="SimSun"/>
          <w:sz w:val="23"/>
          <w:szCs w:val="23"/>
          <w:spacing w:val="11"/>
        </w:rPr>
        <w:t>2019年十大科技进展。在自然语言处理方</w:t>
      </w:r>
      <w:r>
        <w:rPr>
          <w:rFonts w:ascii="SimSun" w:hAnsi="SimSun" w:eastAsia="SimSun" w:cs="SimSun"/>
          <w:sz w:val="23"/>
          <w:szCs w:val="23"/>
          <w:spacing w:val="8"/>
        </w:rPr>
        <w:t xml:space="preserve"> </w:t>
      </w:r>
      <w:r>
        <w:rPr>
          <w:rFonts w:ascii="SimSun" w:hAnsi="SimSun" w:eastAsia="SimSun" w:cs="SimSun"/>
          <w:sz w:val="23"/>
          <w:szCs w:val="23"/>
        </w:rPr>
        <w:t>向，多文档QA问答、深度语言技术等领域在</w:t>
      </w:r>
      <w:r>
        <w:rPr>
          <w:rFonts w:ascii="SimSun" w:hAnsi="SimSun" w:eastAsia="SimSun" w:cs="SimSun"/>
          <w:sz w:val="23"/>
          <w:szCs w:val="23"/>
          <w:spacing w:val="1"/>
        </w:rPr>
        <w:t xml:space="preserve"> </w:t>
      </w:r>
      <w:r>
        <w:rPr>
          <w:rFonts w:ascii="SimSun" w:hAnsi="SimSun" w:eastAsia="SimSun" w:cs="SimSun"/>
          <w:sz w:val="23"/>
          <w:szCs w:val="23"/>
          <w:spacing w:val="-2"/>
        </w:rPr>
        <w:t>全球首次达到或超越人类水平，机器翻译具</w:t>
      </w:r>
      <w:r>
        <w:rPr>
          <w:rFonts w:ascii="SimSun" w:hAnsi="SimSun" w:eastAsia="SimSun" w:cs="SimSun"/>
          <w:sz w:val="23"/>
          <w:szCs w:val="23"/>
        </w:rPr>
        <w:t xml:space="preserve"> </w:t>
      </w:r>
      <w:r>
        <w:rPr>
          <w:rFonts w:ascii="SimSun" w:hAnsi="SimSun" w:eastAsia="SimSun" w:cs="SimSun"/>
          <w:sz w:val="23"/>
          <w:szCs w:val="23"/>
          <w:spacing w:val="-2"/>
        </w:rPr>
        <w:t>备64个语向翻译能力，每日调用超10亿，获</w:t>
      </w:r>
      <w:r>
        <w:rPr>
          <w:rFonts w:ascii="SimSun" w:hAnsi="SimSun" w:eastAsia="SimSun" w:cs="SimSun"/>
          <w:sz w:val="23"/>
          <w:szCs w:val="23"/>
        </w:rPr>
        <w:t xml:space="preserve"> </w:t>
      </w:r>
      <w:r>
        <w:rPr>
          <w:rFonts w:ascii="SimSun" w:hAnsi="SimSun" w:eastAsia="SimSun" w:cs="SimSun"/>
          <w:sz w:val="23"/>
          <w:szCs w:val="23"/>
          <w:spacing w:val="12"/>
        </w:rPr>
        <w:t>得浙江省科技进步二等奖。在视觉智能方</w:t>
      </w:r>
      <w:r>
        <w:rPr>
          <w:rFonts w:ascii="SimSun" w:hAnsi="SimSun" w:eastAsia="SimSun" w:cs="SimSun"/>
          <w:sz w:val="23"/>
          <w:szCs w:val="23"/>
          <w:spacing w:val="12"/>
        </w:rPr>
        <w:t xml:space="preserve"> </w:t>
      </w:r>
      <w:r>
        <w:rPr>
          <w:rFonts w:ascii="SimSun" w:hAnsi="SimSun" w:eastAsia="SimSun" w:cs="SimSun"/>
          <w:sz w:val="23"/>
          <w:szCs w:val="23"/>
          <w:spacing w:val="6"/>
        </w:rPr>
        <w:t>向，算法能力达到业界一流水平，获得6项</w:t>
      </w:r>
      <w:r>
        <w:rPr>
          <w:rFonts w:ascii="SimSun" w:hAnsi="SimSun" w:eastAsia="SimSun" w:cs="SimSun"/>
          <w:sz w:val="23"/>
          <w:szCs w:val="23"/>
          <w:spacing w:val="4"/>
        </w:rPr>
        <w:t xml:space="preserve"> </w:t>
      </w:r>
      <w:r>
        <w:rPr>
          <w:rFonts w:ascii="SimSun" w:hAnsi="SimSun" w:eastAsia="SimSun" w:cs="SimSun"/>
          <w:sz w:val="23"/>
          <w:szCs w:val="23"/>
          <w:spacing w:val="-1"/>
        </w:rPr>
        <w:t>国际竞赛冠军，建成大规模CV训练引擎、高</w:t>
      </w:r>
      <w:r>
        <w:rPr>
          <w:rFonts w:ascii="SimSun" w:hAnsi="SimSun" w:eastAsia="SimSun" w:cs="SimSun"/>
          <w:sz w:val="23"/>
          <w:szCs w:val="23"/>
          <w:spacing w:val="18"/>
        </w:rPr>
        <w:t xml:space="preserve"> </w:t>
      </w:r>
      <w:r>
        <w:rPr>
          <w:rFonts w:ascii="SimSun" w:hAnsi="SimSun" w:eastAsia="SimSun" w:cs="SimSun"/>
          <w:sz w:val="23"/>
          <w:szCs w:val="23"/>
          <w:spacing w:val="-1"/>
        </w:rPr>
        <w:t>性能推理引擎等系统，效率和成本达到业界</w:t>
      </w:r>
      <w:r>
        <w:rPr>
          <w:rFonts w:ascii="SimSun" w:hAnsi="SimSun" w:eastAsia="SimSun" w:cs="SimSun"/>
          <w:sz w:val="23"/>
          <w:szCs w:val="23"/>
          <w:spacing w:val="6"/>
        </w:rPr>
        <w:t xml:space="preserve"> </w:t>
      </w:r>
      <w:r>
        <w:rPr>
          <w:rFonts w:ascii="SimSun" w:hAnsi="SimSun" w:eastAsia="SimSun" w:cs="SimSun"/>
          <w:sz w:val="23"/>
          <w:szCs w:val="23"/>
          <w:spacing w:val="-1"/>
        </w:rPr>
        <w:t>领先。在决策智能方向，混合整数规划的大</w:t>
      </w:r>
      <w:r>
        <w:rPr>
          <w:rFonts w:ascii="SimSun" w:hAnsi="SimSun" w:eastAsia="SimSun" w:cs="SimSun"/>
          <w:sz w:val="23"/>
          <w:szCs w:val="23"/>
          <w:spacing w:val="9"/>
        </w:rPr>
        <w:t xml:space="preserve"> </w:t>
      </w:r>
      <w:r>
        <w:rPr>
          <w:rFonts w:ascii="SimSun" w:hAnsi="SimSun" w:eastAsia="SimSun" w:cs="SimSun"/>
          <w:sz w:val="23"/>
          <w:szCs w:val="23"/>
          <w:spacing w:val="6"/>
        </w:rPr>
        <w:t>规模问题实现方面全球领先，应用</w:t>
      </w:r>
      <w:r>
        <w:rPr>
          <w:rFonts w:ascii="SimSun" w:hAnsi="SimSun" w:eastAsia="SimSun" w:cs="SimSun"/>
          <w:sz w:val="23"/>
          <w:szCs w:val="23"/>
        </w:rPr>
        <w:t>ECS</w:t>
      </w:r>
      <w:r>
        <w:rPr>
          <w:rFonts w:ascii="SimSun" w:hAnsi="SimSun" w:eastAsia="SimSun" w:cs="SimSun"/>
          <w:sz w:val="23"/>
          <w:szCs w:val="23"/>
          <w:spacing w:val="6"/>
        </w:rPr>
        <w:t>大规</w:t>
      </w:r>
      <w:r>
        <w:rPr>
          <w:rFonts w:ascii="SimSun" w:hAnsi="SimSun" w:eastAsia="SimSun" w:cs="SimSun"/>
          <w:sz w:val="23"/>
          <w:szCs w:val="23"/>
          <w:spacing w:val="11"/>
        </w:rPr>
        <w:t xml:space="preserve"> </w:t>
      </w:r>
      <w:r>
        <w:rPr>
          <w:rFonts w:ascii="SimSun" w:hAnsi="SimSun" w:eastAsia="SimSun" w:cs="SimSun"/>
          <w:sz w:val="23"/>
          <w:szCs w:val="23"/>
          <w:spacing w:val="-1"/>
        </w:rPr>
        <w:t>模计算资源优化。在智能服务方向，阿里小</w:t>
      </w:r>
      <w:r>
        <w:rPr>
          <w:rFonts w:ascii="SimSun" w:hAnsi="SimSun" w:eastAsia="SimSun" w:cs="SimSun"/>
          <w:sz w:val="23"/>
          <w:szCs w:val="23"/>
          <w:spacing w:val="9"/>
        </w:rPr>
        <w:t xml:space="preserve"> </w:t>
      </w:r>
      <w:r>
        <w:rPr>
          <w:rFonts w:ascii="SimSun" w:hAnsi="SimSun" w:eastAsia="SimSun" w:cs="SimSun"/>
          <w:sz w:val="23"/>
          <w:szCs w:val="23"/>
        </w:rPr>
        <w:t>蜜每天服务超500万用户，智能解决率91%,</w:t>
      </w:r>
      <w:r>
        <w:rPr>
          <w:rFonts w:ascii="SimSun" w:hAnsi="SimSun" w:eastAsia="SimSun" w:cs="SimSun"/>
          <w:sz w:val="23"/>
          <w:szCs w:val="23"/>
          <w:spacing w:val="7"/>
        </w:rPr>
        <w:t xml:space="preserve">  </w:t>
      </w:r>
      <w:r>
        <w:rPr>
          <w:rFonts w:ascii="SimSun" w:hAnsi="SimSun" w:eastAsia="SimSun" w:cs="SimSun"/>
          <w:sz w:val="23"/>
          <w:szCs w:val="23"/>
          <w:spacing w:val="5"/>
        </w:rPr>
        <w:t>店小蜜双11当天为商家节省5万客服，获得</w:t>
      </w:r>
      <w:r>
        <w:rPr>
          <w:rFonts w:ascii="SimSun" w:hAnsi="SimSun" w:eastAsia="SimSun" w:cs="SimSun"/>
          <w:sz w:val="23"/>
          <w:szCs w:val="23"/>
          <w:spacing w:val="13"/>
        </w:rPr>
        <w:t xml:space="preserve"> </w:t>
      </w:r>
      <w:r>
        <w:rPr>
          <w:rFonts w:ascii="SimSun" w:hAnsi="SimSun" w:eastAsia="SimSun" w:cs="SimSun"/>
          <w:sz w:val="23"/>
          <w:szCs w:val="23"/>
        </w:rPr>
        <w:t>中国人工智能学会吴文俊科技奖一等奖。在</w:t>
      </w:r>
      <w:r>
        <w:rPr>
          <w:rFonts w:ascii="SimSun" w:hAnsi="SimSun" w:eastAsia="SimSun" w:cs="SimSun"/>
          <w:sz w:val="23"/>
          <w:szCs w:val="23"/>
          <w:spacing w:val="1"/>
        </w:rPr>
        <w:t xml:space="preserve"> </w:t>
      </w:r>
      <w:r>
        <w:rPr>
          <w:rFonts w:ascii="SimSun" w:hAnsi="SimSun" w:eastAsia="SimSun" w:cs="SimSun"/>
          <w:sz w:val="23"/>
          <w:szCs w:val="23"/>
          <w:spacing w:val="-1"/>
        </w:rPr>
        <w:t>城市大脑方向，具备十万级别摄像头动态调</w:t>
      </w:r>
      <w:r>
        <w:rPr>
          <w:rFonts w:ascii="SimSun" w:hAnsi="SimSun" w:eastAsia="SimSun" w:cs="SimSun"/>
          <w:sz w:val="23"/>
          <w:szCs w:val="23"/>
          <w:spacing w:val="9"/>
        </w:rPr>
        <w:t xml:space="preserve"> </w:t>
      </w:r>
      <w:r>
        <w:rPr>
          <w:rFonts w:ascii="SimSun" w:hAnsi="SimSun" w:eastAsia="SimSun" w:cs="SimSun"/>
          <w:sz w:val="23"/>
          <w:szCs w:val="23"/>
          <w:spacing w:val="6"/>
        </w:rPr>
        <w:t>度计算、百亿级索引1秒返回、实时比对百</w:t>
      </w:r>
      <w:r>
        <w:rPr>
          <w:rFonts w:ascii="SimSun" w:hAnsi="SimSun" w:eastAsia="SimSun" w:cs="SimSun"/>
          <w:sz w:val="23"/>
          <w:szCs w:val="23"/>
          <w:spacing w:val="6"/>
        </w:rPr>
        <w:t xml:space="preserve"> </w:t>
      </w:r>
      <w:r>
        <w:rPr>
          <w:rFonts w:ascii="SimSun" w:hAnsi="SimSun" w:eastAsia="SimSun" w:cs="SimSun"/>
          <w:sz w:val="23"/>
          <w:szCs w:val="23"/>
          <w:spacing w:val="-1"/>
        </w:rPr>
        <w:t>万亿实时向量等能力，应用拓展到40余个城</w:t>
      </w:r>
      <w:r>
        <w:rPr>
          <w:rFonts w:ascii="SimSun" w:hAnsi="SimSun" w:eastAsia="SimSun" w:cs="SimSun"/>
          <w:sz w:val="23"/>
          <w:szCs w:val="23"/>
          <w:spacing w:val="4"/>
        </w:rPr>
        <w:t xml:space="preserve"> </w:t>
      </w:r>
      <w:r>
        <w:rPr>
          <w:rFonts w:ascii="SimSun" w:hAnsi="SimSun" w:eastAsia="SimSun" w:cs="SimSun"/>
          <w:sz w:val="23"/>
          <w:szCs w:val="23"/>
          <w:spacing w:val="-13"/>
        </w:rPr>
        <w:t>市。</w:t>
      </w:r>
    </w:p>
    <w:p>
      <w:pPr>
        <w:ind w:firstLine="480"/>
        <w:spacing w:before="62" w:line="260" w:lineRule="auto"/>
        <w:jc w:val="both"/>
        <w:rPr>
          <w:rFonts w:ascii="SimSun" w:hAnsi="SimSun" w:eastAsia="SimSun" w:cs="SimSun"/>
          <w:sz w:val="23"/>
          <w:szCs w:val="23"/>
        </w:rPr>
      </w:pPr>
      <w:r>
        <w:rPr>
          <w:rFonts w:ascii="Times New Roman" w:hAnsi="Times New Roman" w:eastAsia="Times New Roman" w:cs="Times New Roman"/>
          <w:sz w:val="23"/>
          <w:szCs w:val="23"/>
          <w:b/>
          <w:bCs/>
          <w:spacing w:val="3"/>
        </w:rPr>
        <w:t>3.</w:t>
      </w:r>
      <w:r>
        <w:rPr>
          <w:rFonts w:ascii="Times New Roman" w:hAnsi="Times New Roman" w:eastAsia="Times New Roman" w:cs="Times New Roman"/>
          <w:sz w:val="23"/>
          <w:szCs w:val="23"/>
          <w:spacing w:val="27"/>
          <w:w w:val="101"/>
        </w:rPr>
        <w:t xml:space="preserve"> </w:t>
      </w:r>
      <w:r>
        <w:rPr>
          <w:rFonts w:ascii="SimSun" w:hAnsi="SimSun" w:eastAsia="SimSun" w:cs="SimSun"/>
          <w:sz w:val="23"/>
          <w:szCs w:val="23"/>
          <w:b/>
          <w:bCs/>
          <w:spacing w:val="3"/>
        </w:rPr>
        <w:t>数据库。</w:t>
      </w:r>
      <w:r>
        <w:rPr>
          <w:rFonts w:ascii="SimSun" w:hAnsi="SimSun" w:eastAsia="SimSun" w:cs="SimSun"/>
          <w:sz w:val="23"/>
          <w:szCs w:val="23"/>
          <w:spacing w:val="28"/>
        </w:rPr>
        <w:t xml:space="preserve"> </w:t>
      </w:r>
      <w:r>
        <w:rPr>
          <w:rFonts w:ascii="SimSun" w:hAnsi="SimSun" w:eastAsia="SimSun" w:cs="SimSun"/>
          <w:sz w:val="23"/>
          <w:szCs w:val="23"/>
          <w:spacing w:val="3"/>
        </w:rPr>
        <w:t>阿里巴巴自研数据库，覆</w:t>
      </w:r>
      <w:r>
        <w:rPr>
          <w:rFonts w:ascii="SimSun" w:hAnsi="SimSun" w:eastAsia="SimSun" w:cs="SimSun"/>
          <w:sz w:val="23"/>
          <w:szCs w:val="23"/>
        </w:rPr>
        <w:t xml:space="preserve"> </w:t>
      </w:r>
      <w:r>
        <w:rPr>
          <w:rFonts w:ascii="SimSun" w:hAnsi="SimSun" w:eastAsia="SimSun" w:cs="SimSun"/>
          <w:sz w:val="23"/>
          <w:szCs w:val="23"/>
          <w:spacing w:val="12"/>
        </w:rPr>
        <w:t>盖了事务型、分析型以及专用型三大技术</w:t>
      </w:r>
      <w:r>
        <w:rPr>
          <w:rFonts w:ascii="SimSun" w:hAnsi="SimSun" w:eastAsia="SimSun" w:cs="SimSun"/>
          <w:sz w:val="23"/>
          <w:szCs w:val="23"/>
          <w:spacing w:val="13"/>
        </w:rPr>
        <w:t xml:space="preserve"> </w:t>
      </w:r>
      <w:r>
        <w:rPr>
          <w:rFonts w:ascii="SimSun" w:hAnsi="SimSun" w:eastAsia="SimSun" w:cs="SimSun"/>
          <w:sz w:val="23"/>
          <w:szCs w:val="23"/>
          <w:spacing w:val="12"/>
        </w:rPr>
        <w:t>方向的全域数据库产品体系，国内首个云</w:t>
      </w:r>
      <w:r>
        <w:rPr>
          <w:rFonts w:ascii="SimSun" w:hAnsi="SimSun" w:eastAsia="SimSun" w:cs="SimSun"/>
          <w:sz w:val="23"/>
          <w:szCs w:val="23"/>
          <w:spacing w:val="16"/>
        </w:rPr>
        <w:t xml:space="preserve"> </w:t>
      </w:r>
      <w:r>
        <w:rPr>
          <w:rFonts w:ascii="SimSun" w:hAnsi="SimSun" w:eastAsia="SimSun" w:cs="SimSun"/>
          <w:sz w:val="23"/>
          <w:szCs w:val="23"/>
          <w:spacing w:val="6"/>
        </w:rPr>
        <w:t>原生数据库</w:t>
      </w:r>
      <w:r>
        <w:rPr>
          <w:rFonts w:ascii="SimSun" w:hAnsi="SimSun" w:eastAsia="SimSun" w:cs="SimSun"/>
          <w:sz w:val="23"/>
          <w:szCs w:val="23"/>
        </w:rPr>
        <w:t>PolarDB</w:t>
      </w:r>
      <w:r>
        <w:rPr>
          <w:rFonts w:ascii="SimSun" w:hAnsi="SimSun" w:eastAsia="SimSun" w:cs="SimSun"/>
          <w:sz w:val="23"/>
          <w:szCs w:val="23"/>
          <w:spacing w:val="6"/>
        </w:rPr>
        <w:t>,</w:t>
      </w:r>
      <w:r>
        <w:rPr>
          <w:rFonts w:ascii="SimSun" w:hAnsi="SimSun" w:eastAsia="SimSun" w:cs="SimSun"/>
          <w:sz w:val="23"/>
          <w:szCs w:val="23"/>
          <w:spacing w:val="31"/>
        </w:rPr>
        <w:t xml:space="preserve"> </w:t>
      </w:r>
      <w:r>
        <w:rPr>
          <w:rFonts w:ascii="SimSun" w:hAnsi="SimSun" w:eastAsia="SimSun" w:cs="SimSun"/>
          <w:sz w:val="23"/>
          <w:szCs w:val="23"/>
          <w:spacing w:val="6"/>
        </w:rPr>
        <w:t>采用软硬件一体化的</w:t>
      </w:r>
      <w:r>
        <w:rPr>
          <w:rFonts w:ascii="SimSun" w:hAnsi="SimSun" w:eastAsia="SimSun" w:cs="SimSun"/>
          <w:sz w:val="23"/>
          <w:szCs w:val="23"/>
        </w:rPr>
        <w:t xml:space="preserve"> </w:t>
      </w:r>
      <w:r>
        <w:rPr>
          <w:rFonts w:ascii="SimSun" w:hAnsi="SimSun" w:eastAsia="SimSun" w:cs="SimSun"/>
          <w:sz w:val="23"/>
          <w:szCs w:val="23"/>
          <w:spacing w:val="-2"/>
        </w:rPr>
        <w:t>存储计算分离技术，</w:t>
      </w:r>
      <w:r>
        <w:rPr>
          <w:rFonts w:ascii="SimSun" w:hAnsi="SimSun" w:eastAsia="SimSun" w:cs="SimSun"/>
          <w:sz w:val="23"/>
          <w:szCs w:val="23"/>
          <w:spacing w:val="47"/>
        </w:rPr>
        <w:t xml:space="preserve"> </w:t>
      </w:r>
      <w:r>
        <w:rPr>
          <w:rFonts w:ascii="SimSun" w:hAnsi="SimSun" w:eastAsia="SimSun" w:cs="SimSun"/>
          <w:sz w:val="23"/>
          <w:szCs w:val="23"/>
          <w:spacing w:val="-2"/>
        </w:rPr>
        <w:t>Sysbench</w:t>
      </w:r>
      <w:r>
        <w:rPr>
          <w:rFonts w:ascii="SimSun" w:hAnsi="SimSun" w:eastAsia="SimSun" w:cs="SimSun"/>
          <w:sz w:val="23"/>
          <w:szCs w:val="23"/>
          <w:spacing w:val="-5"/>
        </w:rPr>
        <w:t xml:space="preserve"> </w:t>
      </w:r>
      <w:r>
        <w:rPr>
          <w:rFonts w:ascii="SimSun" w:hAnsi="SimSun" w:eastAsia="SimSun" w:cs="SimSun"/>
          <w:sz w:val="23"/>
          <w:szCs w:val="23"/>
          <w:spacing w:val="-2"/>
        </w:rPr>
        <w:t>基准测试性</w:t>
      </w:r>
      <w:r>
        <w:rPr>
          <w:rFonts w:ascii="SimSun" w:hAnsi="SimSun" w:eastAsia="SimSun" w:cs="SimSun"/>
          <w:sz w:val="23"/>
          <w:szCs w:val="23"/>
        </w:rPr>
        <w:t xml:space="preserve"> </w:t>
      </w:r>
      <w:r>
        <w:rPr>
          <w:rFonts w:ascii="SimSun" w:hAnsi="SimSun" w:eastAsia="SimSun" w:cs="SimSun"/>
          <w:sz w:val="23"/>
          <w:szCs w:val="23"/>
          <w:spacing w:val="11"/>
        </w:rPr>
        <w:t>能6倍于主流开源数据库</w:t>
      </w:r>
      <w:r>
        <w:rPr>
          <w:rFonts w:ascii="SimSun" w:hAnsi="SimSun" w:eastAsia="SimSun" w:cs="SimSun"/>
          <w:sz w:val="23"/>
          <w:szCs w:val="23"/>
        </w:rPr>
        <w:t>MySQL</w:t>
      </w:r>
      <w:r>
        <w:rPr>
          <w:rFonts w:ascii="SimSun" w:hAnsi="SimSun" w:eastAsia="SimSun" w:cs="SimSun"/>
          <w:sz w:val="23"/>
          <w:szCs w:val="23"/>
          <w:spacing w:val="11"/>
        </w:rPr>
        <w:t>,</w:t>
      </w:r>
      <w:r>
        <w:rPr>
          <w:rFonts w:ascii="SimSun" w:hAnsi="SimSun" w:eastAsia="SimSun" w:cs="SimSun"/>
          <w:sz w:val="23"/>
          <w:szCs w:val="23"/>
          <w:spacing w:val="59"/>
        </w:rPr>
        <w:t xml:space="preserve"> </w:t>
      </w:r>
      <w:r>
        <w:rPr>
          <w:rFonts w:ascii="SimSun" w:hAnsi="SimSun" w:eastAsia="SimSun" w:cs="SimSun"/>
          <w:sz w:val="23"/>
          <w:szCs w:val="23"/>
          <w:spacing w:val="11"/>
        </w:rPr>
        <w:t>成本不到</w:t>
      </w:r>
      <w:r>
        <w:rPr>
          <w:rFonts w:ascii="SimSun" w:hAnsi="SimSun" w:eastAsia="SimSun" w:cs="SimSun"/>
          <w:sz w:val="23"/>
          <w:szCs w:val="23"/>
        </w:rPr>
        <w:t xml:space="preserve"> </w:t>
      </w:r>
      <w:r>
        <w:rPr>
          <w:rFonts w:ascii="SimSun" w:hAnsi="SimSun" w:eastAsia="SimSun" w:cs="SimSun"/>
          <w:sz w:val="23"/>
          <w:szCs w:val="23"/>
          <w:spacing w:val="13"/>
        </w:rPr>
        <w:t>传统</w:t>
      </w:r>
      <w:r>
        <w:rPr>
          <w:rFonts w:ascii="SimSun" w:hAnsi="SimSun" w:eastAsia="SimSun" w:cs="SimSun"/>
          <w:sz w:val="23"/>
          <w:szCs w:val="23"/>
        </w:rPr>
        <w:t>Oracle</w:t>
      </w:r>
      <w:r>
        <w:rPr>
          <w:rFonts w:ascii="SimSun" w:hAnsi="SimSun" w:eastAsia="SimSun" w:cs="SimSun"/>
          <w:sz w:val="23"/>
          <w:szCs w:val="23"/>
          <w:spacing w:val="13"/>
        </w:rPr>
        <w:t>等商业数据库的1/6,峰值处理</w:t>
      </w:r>
      <w:r>
        <w:rPr>
          <w:rFonts w:ascii="SimSun" w:hAnsi="SimSun" w:eastAsia="SimSun" w:cs="SimSun"/>
          <w:sz w:val="23"/>
          <w:szCs w:val="23"/>
          <w:spacing w:val="6"/>
        </w:rPr>
        <w:t xml:space="preserve"> </w:t>
      </w:r>
      <w:r>
        <w:rPr>
          <w:rFonts w:ascii="SimSun" w:hAnsi="SimSun" w:eastAsia="SimSun" w:cs="SimSun"/>
          <w:sz w:val="23"/>
          <w:szCs w:val="23"/>
          <w:spacing w:val="11"/>
        </w:rPr>
        <w:t>能力每秒8700万次，性能国际领先；云原</w:t>
      </w:r>
      <w:r>
        <w:rPr>
          <w:rFonts w:ascii="SimSun" w:hAnsi="SimSun" w:eastAsia="SimSun" w:cs="SimSun"/>
          <w:sz w:val="23"/>
          <w:szCs w:val="23"/>
          <w:spacing w:val="17"/>
        </w:rPr>
        <w:t xml:space="preserve"> </w:t>
      </w:r>
      <w:r>
        <w:rPr>
          <w:rFonts w:ascii="SimSun" w:hAnsi="SimSun" w:eastAsia="SimSun" w:cs="SimSun"/>
          <w:sz w:val="23"/>
          <w:szCs w:val="23"/>
          <w:spacing w:val="8"/>
        </w:rPr>
        <w:t>生数据仓库</w:t>
      </w:r>
      <w:r>
        <w:rPr>
          <w:rFonts w:ascii="SimSun" w:hAnsi="SimSun" w:eastAsia="SimSun" w:cs="SimSun"/>
          <w:sz w:val="23"/>
          <w:szCs w:val="23"/>
        </w:rPr>
        <w:t>AnalyticDB</w:t>
      </w:r>
      <w:r>
        <w:rPr>
          <w:rFonts w:ascii="SimSun" w:hAnsi="SimSun" w:eastAsia="SimSun" w:cs="SimSun"/>
          <w:sz w:val="23"/>
          <w:szCs w:val="23"/>
          <w:spacing w:val="8"/>
        </w:rPr>
        <w:t>,</w:t>
      </w:r>
      <w:r>
        <w:rPr>
          <w:rFonts w:ascii="SimSun" w:hAnsi="SimSun" w:eastAsia="SimSun" w:cs="SimSun"/>
          <w:sz w:val="23"/>
          <w:szCs w:val="23"/>
          <w:spacing w:val="108"/>
        </w:rPr>
        <w:t xml:space="preserve"> </w:t>
      </w:r>
      <w:r>
        <w:rPr>
          <w:rFonts w:ascii="SimSun" w:hAnsi="SimSun" w:eastAsia="SimSun" w:cs="SimSun"/>
          <w:sz w:val="23"/>
          <w:szCs w:val="23"/>
          <w:spacing w:val="8"/>
        </w:rPr>
        <w:t>获得2019年浙江</w:t>
      </w:r>
      <w:r>
        <w:rPr>
          <w:rFonts w:ascii="SimSun" w:hAnsi="SimSun" w:eastAsia="SimSun" w:cs="SimSun"/>
          <w:sz w:val="23"/>
          <w:szCs w:val="23"/>
        </w:rPr>
        <w:t xml:space="preserve"> </w:t>
      </w:r>
      <w:r>
        <w:rPr>
          <w:rFonts w:ascii="SimSun" w:hAnsi="SimSun" w:eastAsia="SimSun" w:cs="SimSun"/>
          <w:sz w:val="23"/>
          <w:szCs w:val="23"/>
          <w:spacing w:val="27"/>
        </w:rPr>
        <w:t>省科技进步一等奖，也是首个通过国际</w:t>
      </w:r>
      <w:r>
        <w:rPr>
          <w:rFonts w:ascii="SimSun" w:hAnsi="SimSun" w:eastAsia="SimSun" w:cs="SimSun"/>
          <w:sz w:val="23"/>
          <w:szCs w:val="23"/>
        </w:rPr>
        <w:t xml:space="preserve"> </w:t>
      </w:r>
      <w:r>
        <w:rPr>
          <w:rFonts w:ascii="SimSun" w:hAnsi="SimSun" w:eastAsia="SimSun" w:cs="SimSun"/>
          <w:sz w:val="23"/>
          <w:szCs w:val="23"/>
        </w:rPr>
        <w:t>TPC</w:t>
      </w:r>
      <w:r>
        <w:rPr>
          <w:rFonts w:ascii="SimSun" w:hAnsi="SimSun" w:eastAsia="SimSun" w:cs="SimSun"/>
          <w:sz w:val="23"/>
          <w:szCs w:val="23"/>
          <w:spacing w:val="9"/>
        </w:rPr>
        <w:t>-</w:t>
      </w:r>
      <w:r>
        <w:rPr>
          <w:rFonts w:ascii="SimSun" w:hAnsi="SimSun" w:eastAsia="SimSun" w:cs="SimSun"/>
          <w:sz w:val="23"/>
          <w:szCs w:val="23"/>
        </w:rPr>
        <w:t>DS</w:t>
      </w:r>
      <w:r>
        <w:rPr>
          <w:rFonts w:ascii="SimSun" w:hAnsi="SimSun" w:eastAsia="SimSun" w:cs="SimSun"/>
          <w:sz w:val="23"/>
          <w:szCs w:val="23"/>
          <w:spacing w:val="-29"/>
        </w:rPr>
        <w:t xml:space="preserve"> </w:t>
      </w:r>
      <w:r>
        <w:rPr>
          <w:rFonts w:ascii="SimSun" w:hAnsi="SimSun" w:eastAsia="SimSun" w:cs="SimSun"/>
          <w:sz w:val="23"/>
          <w:szCs w:val="23"/>
          <w:spacing w:val="9"/>
        </w:rPr>
        <w:t>标准测试的云数据仓库，性能较前</w:t>
      </w:r>
      <w:r>
        <w:rPr>
          <w:rFonts w:ascii="SimSun" w:hAnsi="SimSun" w:eastAsia="SimSun" w:cs="SimSun"/>
          <w:sz w:val="23"/>
          <w:szCs w:val="23"/>
        </w:rPr>
        <w:t xml:space="preserve"> </w:t>
      </w:r>
      <w:r>
        <w:rPr>
          <w:rFonts w:ascii="SimSun" w:hAnsi="SimSun" w:eastAsia="SimSun" w:cs="SimSun"/>
          <w:sz w:val="23"/>
          <w:szCs w:val="23"/>
          <w:spacing w:val="16"/>
        </w:rPr>
        <w:t>世界纪录提升29%且单位成本降2/3,刷新</w:t>
      </w:r>
      <w:r>
        <w:rPr>
          <w:rFonts w:ascii="SimSun" w:hAnsi="SimSun" w:eastAsia="SimSun" w:cs="SimSun"/>
          <w:sz w:val="23"/>
          <w:szCs w:val="23"/>
          <w:spacing w:val="8"/>
        </w:rPr>
        <w:t xml:space="preserve"> </w:t>
      </w:r>
      <w:r>
        <w:rPr>
          <w:rFonts w:ascii="SimSun" w:hAnsi="SimSun" w:eastAsia="SimSun" w:cs="SimSun"/>
          <w:sz w:val="23"/>
          <w:szCs w:val="23"/>
        </w:rPr>
        <w:t>TPC-H</w:t>
      </w:r>
      <w:r>
        <w:rPr>
          <w:rFonts w:ascii="SimSun" w:hAnsi="SimSun" w:eastAsia="SimSun" w:cs="SimSun"/>
          <w:sz w:val="23"/>
          <w:szCs w:val="23"/>
          <w:spacing w:val="106"/>
        </w:rPr>
        <w:t xml:space="preserve"> </w:t>
      </w:r>
      <w:r>
        <w:rPr>
          <w:rFonts w:ascii="SimSun" w:hAnsi="SimSun" w:eastAsia="SimSun" w:cs="SimSun"/>
          <w:sz w:val="23"/>
          <w:szCs w:val="23"/>
        </w:rPr>
        <w:t>30TB世界</w:t>
      </w:r>
      <w:r>
        <w:rPr>
          <w:rFonts w:ascii="SimSun" w:hAnsi="SimSun" w:eastAsia="SimSun" w:cs="SimSun"/>
          <w:sz w:val="23"/>
          <w:szCs w:val="23"/>
          <w:spacing w:val="-1"/>
        </w:rPr>
        <w:t>纪录，较微软</w:t>
      </w:r>
      <w:r>
        <w:rPr>
          <w:rFonts w:ascii="SimSun" w:hAnsi="SimSun" w:eastAsia="SimSun" w:cs="SimSun"/>
          <w:sz w:val="23"/>
          <w:szCs w:val="23"/>
        </w:rPr>
        <w:t>SQL</w:t>
      </w:r>
      <w:r>
        <w:rPr>
          <w:rFonts w:ascii="SimSun" w:hAnsi="SimSun" w:eastAsia="SimSun" w:cs="SimSun"/>
          <w:sz w:val="23"/>
          <w:szCs w:val="23"/>
          <w:spacing w:val="99"/>
        </w:rPr>
        <w:t xml:space="preserve"> </w:t>
      </w:r>
      <w:r>
        <w:rPr>
          <w:rFonts w:ascii="SimSun" w:hAnsi="SimSun" w:eastAsia="SimSun" w:cs="SimSun"/>
          <w:sz w:val="23"/>
          <w:szCs w:val="23"/>
        </w:rPr>
        <w:t>Server</w:t>
      </w:r>
      <w:r>
        <w:rPr>
          <w:rFonts w:ascii="SimSun" w:hAnsi="SimSun" w:eastAsia="SimSun" w:cs="SimSun"/>
          <w:sz w:val="23"/>
          <w:szCs w:val="23"/>
        </w:rPr>
        <w:t xml:space="preserve"> </w:t>
      </w:r>
      <w:r>
        <w:rPr>
          <w:rFonts w:ascii="SimSun" w:hAnsi="SimSun" w:eastAsia="SimSun" w:cs="SimSun"/>
          <w:sz w:val="23"/>
          <w:szCs w:val="23"/>
          <w:spacing w:val="15"/>
        </w:rPr>
        <w:t>2019年度纪录的综合性能提升290%,成本</w:t>
      </w:r>
      <w:r>
        <w:rPr>
          <w:rFonts w:ascii="SimSun" w:hAnsi="SimSun" w:eastAsia="SimSun" w:cs="SimSun"/>
          <w:sz w:val="23"/>
          <w:szCs w:val="23"/>
          <w:spacing w:val="14"/>
        </w:rPr>
        <w:t xml:space="preserve"> </w:t>
      </w:r>
      <w:r>
        <w:rPr>
          <w:rFonts w:ascii="SimSun" w:hAnsi="SimSun" w:eastAsia="SimSun" w:cs="SimSun"/>
          <w:sz w:val="23"/>
          <w:szCs w:val="23"/>
          <w:spacing w:val="11"/>
        </w:rPr>
        <w:t>仅为其1/4,成为中国首次荣登该榜单的产</w:t>
      </w:r>
      <w:r>
        <w:rPr>
          <w:rFonts w:ascii="SimSun" w:hAnsi="SimSun" w:eastAsia="SimSun" w:cs="SimSun"/>
          <w:sz w:val="23"/>
          <w:szCs w:val="23"/>
          <w:spacing w:val="13"/>
        </w:rPr>
        <w:t xml:space="preserve"> </w:t>
      </w:r>
      <w:r>
        <w:rPr>
          <w:rFonts w:ascii="SimSun" w:hAnsi="SimSun" w:eastAsia="SimSun" w:cs="SimSun"/>
          <w:sz w:val="23"/>
          <w:szCs w:val="23"/>
          <w:spacing w:val="9"/>
        </w:rPr>
        <w:t>品；金融分布式数据库</w:t>
      </w:r>
      <w:r>
        <w:rPr>
          <w:rFonts w:ascii="SimSun" w:hAnsi="SimSun" w:eastAsia="SimSun" w:cs="SimSun"/>
          <w:sz w:val="23"/>
          <w:szCs w:val="23"/>
        </w:rPr>
        <w:t>OceanBase</w:t>
      </w:r>
      <w:r>
        <w:rPr>
          <w:rFonts w:ascii="SimSun" w:hAnsi="SimSun" w:eastAsia="SimSun" w:cs="SimSun"/>
          <w:sz w:val="23"/>
          <w:szCs w:val="23"/>
          <w:spacing w:val="9"/>
        </w:rPr>
        <w:t>,</w:t>
      </w:r>
      <w:r>
        <w:rPr>
          <w:rFonts w:ascii="SimSun" w:hAnsi="SimSun" w:eastAsia="SimSun" w:cs="SimSun"/>
          <w:sz w:val="23"/>
          <w:szCs w:val="23"/>
          <w:spacing w:val="107"/>
        </w:rPr>
        <w:t xml:space="preserve"> </w:t>
      </w:r>
      <w:r>
        <w:rPr>
          <w:rFonts w:ascii="SimSun" w:hAnsi="SimSun" w:eastAsia="SimSun" w:cs="SimSun"/>
          <w:sz w:val="23"/>
          <w:szCs w:val="23"/>
          <w:spacing w:val="9"/>
        </w:rPr>
        <w:t>连续2</w:t>
      </w:r>
    </w:p>
    <w:p>
      <w:pPr>
        <w:sectPr>
          <w:type w:val="continuous"/>
          <w:pgSz w:w="23810" w:h="16160"/>
          <w:pgMar w:top="400" w:right="1437" w:bottom="931" w:left="1340" w:header="0" w:footer="693" w:gutter="0"/>
          <w:cols w:equalWidth="0" w:num="3">
            <w:col w:w="11850" w:space="100"/>
            <w:col w:w="4590" w:space="100"/>
            <w:col w:w="4393" w:space="0"/>
          </w:cols>
        </w:sectPr>
        <w:rPr/>
      </w:pPr>
    </w:p>
    <w:p>
      <w:pPr>
        <w:rPr/>
      </w:pPr>
      <w:r>
        <w:drawing>
          <wp:anchor distT="0" distB="0" distL="0" distR="0" simplePos="0" relativeHeight="260559872" behindDoc="0" locked="0" layoutInCell="0" allowOverlap="1">
            <wp:simplePos x="0" y="0"/>
            <wp:positionH relativeFrom="page">
              <wp:posOffset>8432817</wp:posOffset>
            </wp:positionH>
            <wp:positionV relativeFrom="page">
              <wp:posOffset>2108200</wp:posOffset>
            </wp:positionV>
            <wp:extent cx="3689271" cy="6350"/>
            <wp:effectExtent l="0" t="0" r="0" b="0"/>
            <wp:wrapNone/>
            <wp:docPr id="477" name="IM 477"/>
            <wp:cNvGraphicFramePr/>
            <a:graphic>
              <a:graphicData uri="http://schemas.openxmlformats.org/drawingml/2006/picture">
                <pic:pic>
                  <pic:nvPicPr>
                    <pic:cNvPr id="477" name="IM 477"/>
                    <pic:cNvPicPr/>
                  </pic:nvPicPr>
                  <pic:blipFill>
                    <a:blip r:embed="rId492"/>
                    <a:stretch>
                      <a:fillRect/>
                    </a:stretch>
                  </pic:blipFill>
                  <pic:spPr>
                    <a:xfrm rot="0">
                      <a:off x="0" y="0"/>
                      <a:ext cx="3689271" cy="6350"/>
                    </a:xfrm>
                    <a:prstGeom prst="rect">
                      <a:avLst/>
                    </a:prstGeom>
                  </pic:spPr>
                </pic:pic>
              </a:graphicData>
            </a:graphic>
          </wp:anchor>
        </w:drawing>
      </w:r>
      <w:r>
        <w:drawing>
          <wp:anchor distT="0" distB="0" distL="0" distR="0" simplePos="0" relativeHeight="260560896" behindDoc="0" locked="0" layoutInCell="0" allowOverlap="1">
            <wp:simplePos x="0" y="0"/>
            <wp:positionH relativeFrom="page">
              <wp:posOffset>8445517</wp:posOffset>
            </wp:positionH>
            <wp:positionV relativeFrom="page">
              <wp:posOffset>2482851</wp:posOffset>
            </wp:positionV>
            <wp:extent cx="3682921" cy="6350"/>
            <wp:effectExtent l="0" t="0" r="0" b="0"/>
            <wp:wrapNone/>
            <wp:docPr id="478" name="IM 478"/>
            <wp:cNvGraphicFramePr/>
            <a:graphic>
              <a:graphicData uri="http://schemas.openxmlformats.org/drawingml/2006/picture">
                <pic:pic>
                  <pic:nvPicPr>
                    <pic:cNvPr id="478" name="IM 478"/>
                    <pic:cNvPicPr/>
                  </pic:nvPicPr>
                  <pic:blipFill>
                    <a:blip r:embed="rId493"/>
                    <a:stretch>
                      <a:fillRect/>
                    </a:stretch>
                  </pic:blipFill>
                  <pic:spPr>
                    <a:xfrm rot="0">
                      <a:off x="0" y="0"/>
                      <a:ext cx="3682921" cy="6350"/>
                    </a:xfrm>
                    <a:prstGeom prst="rect">
                      <a:avLst/>
                    </a:prstGeom>
                  </pic:spPr>
                </pic:pic>
              </a:graphicData>
            </a:graphic>
          </wp:anchor>
        </w:drawing>
      </w:r>
      <w:r/>
    </w:p>
    <w:p>
      <w:pPr>
        <w:rPr/>
      </w:pPr>
      <w:r/>
    </w:p>
    <w:p>
      <w:pPr>
        <w:spacing w:line="43" w:lineRule="exact"/>
        <w:rPr/>
      </w:pPr>
      <w:r/>
    </w:p>
    <w:p>
      <w:pPr>
        <w:sectPr>
          <w:footerReference w:type="default" r:id="rId491"/>
          <w:pgSz w:w="23810" w:h="16160"/>
          <w:pgMar w:top="400" w:right="1340" w:bottom="936" w:left="1350" w:header="0" w:footer="690" w:gutter="0"/>
          <w:cols w:equalWidth="0" w:num="1">
            <w:col w:w="21120" w:space="0"/>
          </w:cols>
        </w:sectPr>
        <w:rPr/>
      </w:pPr>
    </w:p>
    <w:p>
      <w:pPr>
        <w:ind w:left="75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3"/>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7"/>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7"/>
          <w:w w:val="101"/>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39"/>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0"/>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7"/>
          <w:position w:val="3"/>
        </w:rPr>
        <w:t xml:space="preserve"> </w:t>
      </w:r>
      <w:r>
        <w:rPr>
          <w:rFonts w:ascii="Arial" w:hAnsi="Arial" w:eastAsia="Arial" w:cs="Arial"/>
          <w:sz w:val="18"/>
          <w:szCs w:val="18"/>
          <w:spacing w:val="-2"/>
          <w:position w:val="3"/>
        </w:rPr>
        <w:t>Province</w:t>
      </w:r>
    </w:p>
    <w:p>
      <w:pPr>
        <w:rPr/>
      </w:pPr>
      <w:r/>
    </w:p>
    <w:p>
      <w:pPr>
        <w:rPr/>
      </w:pPr>
      <w:r/>
    </w:p>
    <w:p>
      <w:pPr>
        <w:spacing w:line="35" w:lineRule="exact"/>
        <w:rPr/>
      </w:pPr>
      <w:r/>
    </w:p>
    <w:tbl>
      <w:tblPr>
        <w:tblStyle w:val="2"/>
        <w:tblW w:w="9193"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15"/>
        <w:gridCol w:w="4578"/>
      </w:tblGrid>
      <w:tr>
        <w:trPr>
          <w:trHeight w:val="4679" w:hRule="atLeast"/>
        </w:trPr>
        <w:tc>
          <w:tcPr>
            <w:tcW w:w="4615" w:type="dxa"/>
            <w:vAlign w:val="top"/>
          </w:tcPr>
          <w:p>
            <w:pPr>
              <w:ind w:right="256"/>
              <w:spacing w:before="28" w:line="237" w:lineRule="auto"/>
              <w:rPr>
                <w:rFonts w:ascii="SimSun" w:hAnsi="SimSun" w:eastAsia="SimSun" w:cs="SimSun"/>
                <w:sz w:val="24"/>
                <w:szCs w:val="24"/>
              </w:rPr>
            </w:pPr>
            <w:r>
              <w:rPr>
                <w:rFonts w:ascii="SimSun" w:hAnsi="SimSun" w:eastAsia="SimSun" w:cs="SimSun"/>
                <w:sz w:val="24"/>
                <w:szCs w:val="24"/>
                <w:spacing w:val="-5"/>
              </w:rPr>
              <w:t>次获得国际TPC-C基准测试冠军，性能是排</w:t>
            </w:r>
            <w:r>
              <w:rPr>
                <w:rFonts w:ascii="SimSun" w:hAnsi="SimSun" w:eastAsia="SimSun" w:cs="SimSun"/>
                <w:sz w:val="24"/>
                <w:szCs w:val="24"/>
                <w:spacing w:val="3"/>
              </w:rPr>
              <w:t xml:space="preserve"> </w:t>
            </w:r>
            <w:r>
              <w:rPr>
                <w:rFonts w:ascii="SimSun" w:hAnsi="SimSun" w:eastAsia="SimSun" w:cs="SimSun"/>
                <w:sz w:val="24"/>
                <w:szCs w:val="24"/>
                <w:spacing w:val="5"/>
              </w:rPr>
              <w:t>名第二的0</w:t>
            </w:r>
            <w:r>
              <w:rPr>
                <w:rFonts w:ascii="SimSun" w:hAnsi="SimSun" w:eastAsia="SimSun" w:cs="SimSun"/>
                <w:sz w:val="24"/>
                <w:szCs w:val="24"/>
              </w:rPr>
              <w:t>racle</w:t>
            </w:r>
            <w:r>
              <w:rPr>
                <w:rFonts w:ascii="SimSun" w:hAnsi="SimSun" w:eastAsia="SimSun" w:cs="SimSun"/>
                <w:sz w:val="24"/>
                <w:szCs w:val="24"/>
                <w:spacing w:val="-43"/>
              </w:rPr>
              <w:t xml:space="preserve"> </w:t>
            </w:r>
            <w:r>
              <w:rPr>
                <w:rFonts w:ascii="SimSun" w:hAnsi="SimSun" w:eastAsia="SimSun" w:cs="SimSun"/>
                <w:sz w:val="24"/>
                <w:szCs w:val="24"/>
                <w:spacing w:val="5"/>
              </w:rPr>
              <w:t>数据库的2倍，打破了由</w:t>
            </w:r>
          </w:p>
          <w:p>
            <w:pPr>
              <w:ind w:left="160" w:right="233" w:hanging="160"/>
              <w:spacing w:before="44" w:line="238" w:lineRule="auto"/>
              <w:rPr>
                <w:rFonts w:ascii="SimSun" w:hAnsi="SimSun" w:eastAsia="SimSun" w:cs="SimSun"/>
                <w:sz w:val="24"/>
                <w:szCs w:val="24"/>
              </w:rPr>
            </w:pPr>
            <w:r>
              <w:rPr>
                <w:rFonts w:ascii="SimSun" w:hAnsi="SimSun" w:eastAsia="SimSun" w:cs="SimSun"/>
                <w:sz w:val="24"/>
                <w:szCs w:val="24"/>
                <w:spacing w:val="-3"/>
              </w:rPr>
              <w:t>Oracle保持了9年之久的联机交易处理系统</w:t>
            </w:r>
            <w:r>
              <w:rPr>
                <w:rFonts w:ascii="SimSun" w:hAnsi="SimSun" w:eastAsia="SimSun" w:cs="SimSun"/>
                <w:sz w:val="24"/>
                <w:szCs w:val="24"/>
                <w:spacing w:val="6"/>
              </w:rPr>
              <w:t xml:space="preserve"> </w:t>
            </w:r>
            <w:r>
              <w:rPr>
                <w:rFonts w:ascii="SimSun" w:hAnsi="SimSun" w:eastAsia="SimSun" w:cs="SimSun"/>
                <w:sz w:val="24"/>
                <w:szCs w:val="24"/>
                <w:spacing w:val="-8"/>
              </w:rPr>
              <w:t>(OLTP)</w:t>
            </w:r>
            <w:r>
              <w:rPr>
                <w:rFonts w:ascii="SimSun" w:hAnsi="SimSun" w:eastAsia="SimSun" w:cs="SimSun"/>
                <w:sz w:val="24"/>
                <w:szCs w:val="24"/>
                <w:spacing w:val="21"/>
              </w:rPr>
              <w:t xml:space="preserve"> </w:t>
            </w:r>
            <w:r>
              <w:rPr>
                <w:rFonts w:ascii="SimSun" w:hAnsi="SimSun" w:eastAsia="SimSun" w:cs="SimSun"/>
                <w:sz w:val="24"/>
                <w:szCs w:val="24"/>
                <w:spacing w:val="-8"/>
              </w:rPr>
              <w:t>世界纪录。</w:t>
            </w:r>
          </w:p>
          <w:p>
            <w:pPr>
              <w:ind w:right="184" w:firstLine="520"/>
              <w:spacing w:before="68" w:line="265" w:lineRule="auto"/>
              <w:jc w:val="both"/>
              <w:rPr>
                <w:rFonts w:ascii="SimSun" w:hAnsi="SimSun" w:eastAsia="SimSun" w:cs="SimSun"/>
                <w:sz w:val="23"/>
                <w:szCs w:val="23"/>
              </w:rPr>
            </w:pPr>
            <w:r>
              <w:rPr>
                <w:rFonts w:ascii="Times New Roman" w:hAnsi="Times New Roman" w:eastAsia="Times New Roman" w:cs="Times New Roman"/>
                <w:sz w:val="23"/>
                <w:szCs w:val="23"/>
                <w:b/>
                <w:bCs/>
                <w:spacing w:val="3"/>
              </w:rPr>
              <w:t>4.</w:t>
            </w:r>
            <w:r>
              <w:rPr>
                <w:rFonts w:ascii="Times New Roman" w:hAnsi="Times New Roman" w:eastAsia="Times New Roman" w:cs="Times New Roman"/>
                <w:sz w:val="23"/>
                <w:szCs w:val="23"/>
                <w:spacing w:val="32"/>
                <w:w w:val="101"/>
              </w:rPr>
              <w:t xml:space="preserve"> </w:t>
            </w:r>
            <w:r>
              <w:rPr>
                <w:rFonts w:ascii="SimSun" w:hAnsi="SimSun" w:eastAsia="SimSun" w:cs="SimSun"/>
                <w:sz w:val="23"/>
                <w:szCs w:val="23"/>
                <w:b/>
                <w:bCs/>
                <w:spacing w:val="3"/>
              </w:rPr>
              <w:t>量子计算。</w:t>
            </w:r>
            <w:r>
              <w:rPr>
                <w:rFonts w:ascii="SimSun" w:hAnsi="SimSun" w:eastAsia="SimSun" w:cs="SimSun"/>
                <w:sz w:val="23"/>
                <w:szCs w:val="23"/>
                <w:spacing w:val="18"/>
              </w:rPr>
              <w:t xml:space="preserve"> </w:t>
            </w:r>
            <w:r>
              <w:rPr>
                <w:rFonts w:ascii="SimSun" w:hAnsi="SimSun" w:eastAsia="SimSun" w:cs="SimSun"/>
                <w:sz w:val="23"/>
                <w:szCs w:val="23"/>
                <w:spacing w:val="3"/>
              </w:rPr>
              <w:t>量子实验室开展以硬件</w:t>
            </w:r>
            <w:r>
              <w:rPr>
                <w:rFonts w:ascii="SimSun" w:hAnsi="SimSun" w:eastAsia="SimSun" w:cs="SimSun"/>
                <w:sz w:val="23"/>
                <w:szCs w:val="23"/>
              </w:rPr>
              <w:t xml:space="preserve"> </w:t>
            </w:r>
            <w:r>
              <w:rPr>
                <w:rFonts w:ascii="SimSun" w:hAnsi="SimSun" w:eastAsia="SimSun" w:cs="SimSun"/>
                <w:sz w:val="23"/>
                <w:szCs w:val="23"/>
                <w:spacing w:val="11"/>
              </w:rPr>
              <w:t>为核心的全栈量子计算研究。软件和算法</w:t>
            </w:r>
            <w:r>
              <w:rPr>
                <w:rFonts w:ascii="SimSun" w:hAnsi="SimSun" w:eastAsia="SimSun" w:cs="SimSun"/>
                <w:sz w:val="23"/>
                <w:szCs w:val="23"/>
              </w:rPr>
              <w:t xml:space="preserve"> </w:t>
            </w:r>
            <w:r>
              <w:rPr>
                <w:rFonts w:ascii="SimSun" w:hAnsi="SimSun" w:eastAsia="SimSun" w:cs="SimSun"/>
                <w:sz w:val="23"/>
                <w:szCs w:val="23"/>
                <w:spacing w:val="13"/>
              </w:rPr>
              <w:t>方面，实验室开发了世界领先的量子电路</w:t>
            </w:r>
            <w:r>
              <w:rPr>
                <w:rFonts w:ascii="SimSun" w:hAnsi="SimSun" w:eastAsia="SimSun" w:cs="SimSun"/>
                <w:sz w:val="23"/>
                <w:szCs w:val="23"/>
                <w:spacing w:val="4"/>
              </w:rPr>
              <w:t xml:space="preserve"> </w:t>
            </w:r>
            <w:r>
              <w:rPr>
                <w:rFonts w:ascii="SimSun" w:hAnsi="SimSun" w:eastAsia="SimSun" w:cs="SimSun"/>
                <w:sz w:val="23"/>
                <w:szCs w:val="23"/>
                <w:spacing w:val="19"/>
              </w:rPr>
              <w:t>经典模拟器“太章”,及以其为计算引擎</w:t>
            </w:r>
            <w:r>
              <w:rPr>
                <w:rFonts w:ascii="SimSun" w:hAnsi="SimSun" w:eastAsia="SimSun" w:cs="SimSun"/>
                <w:sz w:val="23"/>
                <w:szCs w:val="23"/>
                <w:spacing w:val="12"/>
              </w:rPr>
              <w:t xml:space="preserve"> </w:t>
            </w:r>
            <w:r>
              <w:rPr>
                <w:rFonts w:ascii="SimSun" w:hAnsi="SimSun" w:eastAsia="SimSun" w:cs="SimSun"/>
                <w:sz w:val="23"/>
                <w:szCs w:val="23"/>
                <w:spacing w:val="11"/>
              </w:rPr>
              <w:t>的量子软硬件开发工具“阿里云量子开发</w:t>
            </w:r>
            <w:r>
              <w:rPr>
                <w:rFonts w:ascii="SimSun" w:hAnsi="SimSun" w:eastAsia="SimSun" w:cs="SimSun"/>
                <w:sz w:val="23"/>
                <w:szCs w:val="23"/>
                <w:spacing w:val="1"/>
              </w:rPr>
              <w:t xml:space="preserve"> </w:t>
            </w:r>
            <w:r>
              <w:rPr>
                <w:rFonts w:ascii="SimSun" w:hAnsi="SimSun" w:eastAsia="SimSun" w:cs="SimSun"/>
                <w:sz w:val="23"/>
                <w:szCs w:val="23"/>
                <w:spacing w:val="31"/>
              </w:rPr>
              <w:t>平台"。</w:t>
            </w:r>
            <w:r>
              <w:rPr>
                <w:rFonts w:ascii="SimSun" w:hAnsi="SimSun" w:eastAsia="SimSun" w:cs="SimSun"/>
                <w:sz w:val="23"/>
                <w:szCs w:val="23"/>
                <w:spacing w:val="38"/>
              </w:rPr>
              <w:t xml:space="preserve">  </w:t>
            </w:r>
            <w:r>
              <w:rPr>
                <w:rFonts w:ascii="SimSun" w:hAnsi="SimSun" w:eastAsia="SimSun" w:cs="SimSun"/>
                <w:sz w:val="23"/>
                <w:szCs w:val="23"/>
                <w:spacing w:val="31"/>
              </w:rPr>
              <w:t>"太章"在定义"量子霸权"界</w:t>
            </w:r>
            <w:r>
              <w:rPr>
                <w:rFonts w:ascii="SimSun" w:hAnsi="SimSun" w:eastAsia="SimSun" w:cs="SimSun"/>
                <w:sz w:val="23"/>
                <w:szCs w:val="23"/>
              </w:rPr>
              <w:t xml:space="preserve"> </w:t>
            </w:r>
            <w:r>
              <w:rPr>
                <w:rFonts w:ascii="SimSun" w:hAnsi="SimSun" w:eastAsia="SimSun" w:cs="SimSun"/>
                <w:sz w:val="23"/>
                <w:szCs w:val="23"/>
                <w:spacing w:val="27"/>
              </w:rPr>
              <w:t>限问题上做出重要贡献，其影响为《连</w:t>
            </w:r>
            <w:r>
              <w:rPr>
                <w:rFonts w:ascii="SimSun" w:hAnsi="SimSun" w:eastAsia="SimSun" w:cs="SimSun"/>
                <w:sz w:val="23"/>
                <w:szCs w:val="23"/>
                <w:spacing w:val="9"/>
              </w:rPr>
              <w:t xml:space="preserve"> </w:t>
            </w:r>
            <w:r>
              <w:rPr>
                <w:rFonts w:ascii="SimSun" w:hAnsi="SimSun" w:eastAsia="SimSun" w:cs="SimSun"/>
                <w:sz w:val="23"/>
                <w:szCs w:val="23"/>
              </w:rPr>
              <w:t>线》、</w:t>
            </w:r>
            <w:r>
              <w:rPr>
                <w:rFonts w:ascii="SimSun" w:hAnsi="SimSun" w:eastAsia="SimSun" w:cs="SimSun"/>
                <w:sz w:val="23"/>
                <w:szCs w:val="23"/>
              </w:rPr>
              <w:t xml:space="preserve">  </w:t>
            </w:r>
            <w:r>
              <w:rPr>
                <w:rFonts w:ascii="SimSun" w:hAnsi="SimSun" w:eastAsia="SimSun" w:cs="SimSun"/>
                <w:sz w:val="23"/>
                <w:szCs w:val="23"/>
              </w:rPr>
              <w:t>《纽约时报》等主流媒体关注。硬</w:t>
            </w:r>
            <w:r>
              <w:rPr>
                <w:rFonts w:ascii="SimSun" w:hAnsi="SimSun" w:eastAsia="SimSun" w:cs="SimSun"/>
                <w:sz w:val="23"/>
                <w:szCs w:val="23"/>
              </w:rPr>
              <w:t xml:space="preserve"> </w:t>
            </w:r>
            <w:r>
              <w:rPr>
                <w:rFonts w:ascii="SimSun" w:hAnsi="SimSun" w:eastAsia="SimSun" w:cs="SimSun"/>
                <w:sz w:val="23"/>
                <w:szCs w:val="23"/>
                <w:spacing w:val="6"/>
              </w:rPr>
              <w:t>件方面，坐落于杭州的实验室</w:t>
            </w:r>
            <w:r>
              <w:rPr>
                <w:rFonts w:ascii="SimSun" w:hAnsi="SimSun" w:eastAsia="SimSun" w:cs="SimSun"/>
                <w:sz w:val="23"/>
                <w:szCs w:val="23"/>
              </w:rPr>
              <w:t>Lab</w:t>
            </w:r>
            <w:r>
              <w:rPr>
                <w:rFonts w:ascii="SimSun" w:hAnsi="SimSun" w:eastAsia="SimSun" w:cs="SimSun"/>
                <w:sz w:val="23"/>
                <w:szCs w:val="23"/>
                <w:spacing w:val="6"/>
              </w:rPr>
              <w:t>-1于2019</w:t>
            </w:r>
            <w:r>
              <w:rPr>
                <w:rFonts w:ascii="SimSun" w:hAnsi="SimSun" w:eastAsia="SimSun" w:cs="SimSun"/>
                <w:sz w:val="23"/>
                <w:szCs w:val="23"/>
                <w:spacing w:val="7"/>
              </w:rPr>
              <w:t xml:space="preserve"> </w:t>
            </w:r>
            <w:r>
              <w:rPr>
                <w:rFonts w:ascii="SimSun" w:hAnsi="SimSun" w:eastAsia="SimSun" w:cs="SimSun"/>
                <w:sz w:val="23"/>
                <w:szCs w:val="23"/>
                <w:spacing w:val="6"/>
              </w:rPr>
              <w:t>年4月正式落成并投入使用。目前硬件实验</w:t>
            </w:r>
          </w:p>
        </w:tc>
        <w:tc>
          <w:tcPr>
            <w:tcW w:w="4578" w:type="dxa"/>
            <w:vAlign w:val="top"/>
          </w:tcPr>
          <w:p>
            <w:pPr>
              <w:ind w:left="184" w:right="43"/>
              <w:spacing w:before="3" w:line="250" w:lineRule="auto"/>
              <w:jc w:val="both"/>
              <w:rPr>
                <w:rFonts w:ascii="SimSun" w:hAnsi="SimSun" w:eastAsia="SimSun" w:cs="SimSun"/>
                <w:sz w:val="24"/>
                <w:szCs w:val="24"/>
              </w:rPr>
            </w:pPr>
            <w:r>
              <w:rPr>
                <w:rFonts w:ascii="SimSun" w:hAnsi="SimSun" w:eastAsia="SimSun" w:cs="SimSun"/>
                <w:sz w:val="24"/>
                <w:szCs w:val="24"/>
                <w:spacing w:val="1"/>
              </w:rPr>
              <w:t>室已具备量子芯片全链路研发能力，并进</w:t>
            </w:r>
            <w:r>
              <w:rPr>
                <w:rFonts w:ascii="SimSun" w:hAnsi="SimSun" w:eastAsia="SimSun" w:cs="SimSun"/>
                <w:sz w:val="24"/>
                <w:szCs w:val="24"/>
                <w:spacing w:val="10"/>
              </w:rPr>
              <w:t xml:space="preserve"> </w:t>
            </w:r>
            <w:r>
              <w:rPr>
                <w:rFonts w:ascii="SimSun" w:hAnsi="SimSun" w:eastAsia="SimSun" w:cs="SimSun"/>
                <w:sz w:val="24"/>
                <w:szCs w:val="24"/>
                <w:spacing w:val="1"/>
              </w:rPr>
              <w:t>入创新阶段。其独立开发的新型量子比特</w:t>
            </w:r>
            <w:r>
              <w:rPr>
                <w:rFonts w:ascii="SimSun" w:hAnsi="SimSun" w:eastAsia="SimSun" w:cs="SimSun"/>
                <w:sz w:val="24"/>
                <w:szCs w:val="24"/>
                <w:spacing w:val="9"/>
              </w:rPr>
              <w:t xml:space="preserve"> </w:t>
            </w:r>
            <w:r>
              <w:rPr>
                <w:rFonts w:ascii="SimSun" w:hAnsi="SimSun" w:eastAsia="SimSun" w:cs="SimSun"/>
                <w:sz w:val="24"/>
                <w:szCs w:val="24"/>
                <w:spacing w:val="1"/>
              </w:rPr>
              <w:t>在单比特操作精度实现国际领先，单比特</w:t>
            </w:r>
            <w:r>
              <w:rPr>
                <w:rFonts w:ascii="SimSun" w:hAnsi="SimSun" w:eastAsia="SimSun" w:cs="SimSun"/>
                <w:sz w:val="24"/>
                <w:szCs w:val="24"/>
                <w:spacing w:val="9"/>
              </w:rPr>
              <w:t xml:space="preserve"> </w:t>
            </w:r>
            <w:r>
              <w:rPr>
                <w:rFonts w:ascii="SimSun" w:hAnsi="SimSun" w:eastAsia="SimSun" w:cs="SimSun"/>
                <w:sz w:val="24"/>
                <w:szCs w:val="24"/>
                <w:spacing w:val="-11"/>
              </w:rPr>
              <w:t>重置操作精度实现国际先进。</w:t>
            </w:r>
          </w:p>
          <w:p>
            <w:pPr>
              <w:ind w:left="184" w:firstLine="469"/>
              <w:spacing w:before="57" w:line="262" w:lineRule="auto"/>
              <w:jc w:val="both"/>
              <w:rPr>
                <w:rFonts w:ascii="SimSun" w:hAnsi="SimSun" w:eastAsia="SimSun" w:cs="SimSun"/>
                <w:sz w:val="23"/>
                <w:szCs w:val="23"/>
              </w:rPr>
            </w:pPr>
            <w:r>
              <w:rPr>
                <w:rFonts w:ascii="Times New Roman" w:hAnsi="Times New Roman" w:eastAsia="Times New Roman" w:cs="Times New Roman"/>
                <w:sz w:val="23"/>
                <w:szCs w:val="23"/>
                <w:b/>
                <w:bCs/>
                <w:spacing w:val="3"/>
              </w:rPr>
              <w:t>5.</w:t>
            </w:r>
            <w:r>
              <w:rPr>
                <w:rFonts w:ascii="Times New Roman" w:hAnsi="Times New Roman" w:eastAsia="Times New Roman" w:cs="Times New Roman"/>
                <w:sz w:val="23"/>
                <w:szCs w:val="23"/>
                <w:spacing w:val="15"/>
                <w:w w:val="101"/>
              </w:rPr>
              <w:t xml:space="preserve"> </w:t>
            </w:r>
            <w:r>
              <w:rPr>
                <w:rFonts w:ascii="SimSun" w:hAnsi="SimSun" w:eastAsia="SimSun" w:cs="SimSun"/>
                <w:sz w:val="23"/>
                <w:szCs w:val="23"/>
                <w:b/>
                <w:bCs/>
                <w:spacing w:val="3"/>
              </w:rPr>
              <w:t>自动驾驶。</w:t>
            </w:r>
            <w:r>
              <w:rPr>
                <w:rFonts w:ascii="SimSun" w:hAnsi="SimSun" w:eastAsia="SimSun" w:cs="SimSun"/>
                <w:sz w:val="23"/>
                <w:szCs w:val="23"/>
                <w:spacing w:val="48"/>
              </w:rPr>
              <w:t xml:space="preserve"> </w:t>
            </w:r>
            <w:r>
              <w:rPr>
                <w:rFonts w:ascii="SimSun" w:hAnsi="SimSun" w:eastAsia="SimSun" w:cs="SimSun"/>
                <w:sz w:val="23"/>
                <w:szCs w:val="23"/>
                <w:spacing w:val="3"/>
              </w:rPr>
              <w:t>自动驾驶实验室面向末</w:t>
            </w:r>
            <w:r>
              <w:rPr>
                <w:rFonts w:ascii="SimSun" w:hAnsi="SimSun" w:eastAsia="SimSun" w:cs="SimSun"/>
                <w:sz w:val="23"/>
                <w:szCs w:val="23"/>
              </w:rPr>
              <w:t xml:space="preserve"> </w:t>
            </w:r>
            <w:r>
              <w:rPr>
                <w:rFonts w:ascii="SimSun" w:hAnsi="SimSun" w:eastAsia="SimSun" w:cs="SimSun"/>
                <w:sz w:val="23"/>
                <w:szCs w:val="23"/>
                <w:spacing w:val="12"/>
              </w:rPr>
              <w:t>端物流场景开展技术和产品研究，研发出</w:t>
            </w:r>
            <w:r>
              <w:rPr>
                <w:rFonts w:ascii="SimSun" w:hAnsi="SimSun" w:eastAsia="SimSun" w:cs="SimSun"/>
                <w:sz w:val="23"/>
                <w:szCs w:val="23"/>
                <w:spacing w:val="12"/>
              </w:rPr>
              <w:t xml:space="preserve"> </w:t>
            </w:r>
            <w:r>
              <w:rPr>
                <w:rFonts w:ascii="SimSun" w:hAnsi="SimSun" w:eastAsia="SimSun" w:cs="SimSun"/>
                <w:sz w:val="23"/>
                <w:szCs w:val="23"/>
                <w:spacing w:val="11"/>
              </w:rPr>
              <w:t>首个自动驾驶算法的自动化学习平台，每</w:t>
            </w:r>
            <w:r>
              <w:rPr>
                <w:rFonts w:ascii="SimSun" w:hAnsi="SimSun" w:eastAsia="SimSun" w:cs="SimSun"/>
                <w:sz w:val="23"/>
                <w:szCs w:val="23"/>
                <w:spacing w:val="11"/>
              </w:rPr>
              <w:t xml:space="preserve"> </w:t>
            </w:r>
            <w:r>
              <w:rPr>
                <w:rFonts w:ascii="SimSun" w:hAnsi="SimSun" w:eastAsia="SimSun" w:cs="SimSun"/>
                <w:sz w:val="23"/>
                <w:szCs w:val="23"/>
                <w:spacing w:val="11"/>
              </w:rPr>
              <w:t>日仿真里程上万公里。研发软硬一体高精</w:t>
            </w:r>
            <w:r>
              <w:rPr>
                <w:rFonts w:ascii="SimSun" w:hAnsi="SimSun" w:eastAsia="SimSun" w:cs="SimSun"/>
                <w:sz w:val="23"/>
                <w:szCs w:val="23"/>
                <w:spacing w:val="13"/>
              </w:rPr>
              <w:t xml:space="preserve"> </w:t>
            </w:r>
            <w:r>
              <w:rPr>
                <w:rFonts w:ascii="SimSun" w:hAnsi="SimSun" w:eastAsia="SimSun" w:cs="SimSun"/>
                <w:sz w:val="23"/>
                <w:szCs w:val="23"/>
                <w:spacing w:val="31"/>
              </w:rPr>
              <w:t>定位系统(厘米级、全场景),成本降低</w:t>
            </w:r>
            <w:r>
              <w:rPr>
                <w:rFonts w:ascii="SimSun" w:hAnsi="SimSun" w:eastAsia="SimSun" w:cs="SimSun"/>
                <w:sz w:val="23"/>
                <w:szCs w:val="23"/>
                <w:spacing w:val="1"/>
              </w:rPr>
              <w:t xml:space="preserve"> </w:t>
            </w:r>
            <w:r>
              <w:rPr>
                <w:rFonts w:ascii="SimSun" w:hAnsi="SimSun" w:eastAsia="SimSun" w:cs="SimSun"/>
                <w:sz w:val="23"/>
                <w:szCs w:val="23"/>
                <w:spacing w:val="6"/>
              </w:rPr>
              <w:t>90%。研发一系列算法，3D目标检测在国际</w:t>
            </w:r>
            <w:r>
              <w:rPr>
                <w:rFonts w:ascii="SimSun" w:hAnsi="SimSun" w:eastAsia="SimSun" w:cs="SimSun"/>
                <w:sz w:val="23"/>
                <w:szCs w:val="23"/>
                <w:spacing w:val="8"/>
              </w:rPr>
              <w:t xml:space="preserve"> </w:t>
            </w:r>
            <w:r>
              <w:rPr>
                <w:rFonts w:ascii="SimSun" w:hAnsi="SimSun" w:eastAsia="SimSun" w:cs="SimSun"/>
                <w:sz w:val="23"/>
                <w:szCs w:val="23"/>
                <w:spacing w:val="11"/>
              </w:rPr>
              <w:t>标准数据库上排名第一。自研图像信号处</w:t>
            </w:r>
            <w:r>
              <w:rPr>
                <w:rFonts w:ascii="SimSun" w:hAnsi="SimSun" w:eastAsia="SimSun" w:cs="SimSun"/>
                <w:sz w:val="23"/>
                <w:szCs w:val="23"/>
                <w:spacing w:val="1"/>
              </w:rPr>
              <w:t xml:space="preserve"> </w:t>
            </w:r>
            <w:r>
              <w:rPr>
                <w:rFonts w:ascii="SimSun" w:hAnsi="SimSun" w:eastAsia="SimSun" w:cs="SimSun"/>
                <w:sz w:val="23"/>
                <w:szCs w:val="23"/>
                <w:spacing w:val="10"/>
              </w:rPr>
              <w:t>理器</w:t>
            </w:r>
            <w:r>
              <w:rPr>
                <w:rFonts w:ascii="SimSun" w:hAnsi="SimSun" w:eastAsia="SimSun" w:cs="SimSun"/>
                <w:sz w:val="23"/>
                <w:szCs w:val="23"/>
              </w:rPr>
              <w:t>ISP</w:t>
            </w:r>
            <w:r>
              <w:rPr>
                <w:rFonts w:ascii="SimSun" w:hAnsi="SimSun" w:eastAsia="SimSun" w:cs="SimSun"/>
                <w:sz w:val="23"/>
                <w:szCs w:val="23"/>
                <w:spacing w:val="10"/>
              </w:rPr>
              <w:t>,</w:t>
            </w:r>
            <w:r>
              <w:rPr>
                <w:rFonts w:ascii="SimSun" w:hAnsi="SimSun" w:eastAsia="SimSun" w:cs="SimSun"/>
                <w:sz w:val="23"/>
                <w:szCs w:val="23"/>
                <w:spacing w:val="37"/>
              </w:rPr>
              <w:t xml:space="preserve"> </w:t>
            </w:r>
            <w:r>
              <w:rPr>
                <w:rFonts w:ascii="SimSun" w:hAnsi="SimSun" w:eastAsia="SimSun" w:cs="SimSun"/>
                <w:sz w:val="23"/>
                <w:szCs w:val="23"/>
                <w:spacing w:val="10"/>
              </w:rPr>
              <w:t>提升夜间感知10%以上。研发的</w:t>
            </w:r>
            <w:r>
              <w:rPr>
                <w:rFonts w:ascii="SimSun" w:hAnsi="SimSun" w:eastAsia="SimSun" w:cs="SimSun"/>
                <w:sz w:val="23"/>
                <w:szCs w:val="23"/>
              </w:rPr>
              <w:t xml:space="preserve"> </w:t>
            </w:r>
            <w:r>
              <w:rPr>
                <w:rFonts w:ascii="SimSun" w:hAnsi="SimSun" w:eastAsia="SimSun" w:cs="SimSun"/>
                <w:sz w:val="23"/>
                <w:szCs w:val="23"/>
                <w:spacing w:val="11"/>
              </w:rPr>
              <w:t>自动驾驶物流小车已在上海交大等校园实</w:t>
            </w:r>
            <w:r>
              <w:rPr>
                <w:rFonts w:ascii="SimSun" w:hAnsi="SimSun" w:eastAsia="SimSun" w:cs="SimSun"/>
                <w:sz w:val="23"/>
                <w:szCs w:val="23"/>
                <w:spacing w:val="13"/>
              </w:rPr>
              <w:t xml:space="preserve"> </w:t>
            </w:r>
            <w:r>
              <w:rPr>
                <w:rFonts w:ascii="SimSun" w:hAnsi="SimSun" w:eastAsia="SimSun" w:cs="SimSun"/>
                <w:sz w:val="23"/>
                <w:szCs w:val="23"/>
                <w:spacing w:val="-3"/>
              </w:rPr>
              <w:t>现L4级别日常化运营。</w:t>
            </w:r>
          </w:p>
        </w:tc>
      </w:tr>
    </w:tbl>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7029"/>
        <w:spacing w:before="78" w:line="192" w:lineRule="auto"/>
        <w:rPr>
          <w:rFonts w:ascii="KaiTi" w:hAnsi="KaiTi" w:eastAsia="KaiTi" w:cs="KaiTi"/>
          <w:sz w:val="24"/>
          <w:szCs w:val="24"/>
        </w:rPr>
      </w:pPr>
      <w:r>
        <w:rPr>
          <w:rFonts w:ascii="KaiTi" w:hAnsi="KaiTi" w:eastAsia="KaiTi" w:cs="KaiTi"/>
          <w:sz w:val="24"/>
          <w:szCs w:val="24"/>
          <w:spacing w:val="-14"/>
        </w:rPr>
        <w:t>(阿里巴巴集团供稿)</w:t>
      </w:r>
    </w:p>
    <w:p>
      <w:pPr>
        <w:spacing w:line="14" w:lineRule="auto"/>
        <w:rPr>
          <w:rFonts w:ascii="Arial"/>
          <w:sz w:val="2"/>
        </w:rPr>
      </w:pPr>
      <w:r>
        <w:rPr>
          <w:rFonts w:ascii="Arial" w:hAnsi="Arial" w:eastAsia="Arial" w:cs="Arial"/>
          <w:sz w:val="2"/>
          <w:szCs w:val="2"/>
        </w:rPr>
        <w:br w:type="column"/>
      </w:r>
    </w:p>
    <w:p>
      <w:pPr>
        <w:ind w:left="5609"/>
        <w:spacing w:before="68" w:line="221" w:lineRule="auto"/>
        <w:rPr>
          <w:rFonts w:ascii="SimHei" w:hAnsi="SimHei" w:eastAsia="SimHei" w:cs="SimHei"/>
          <w:sz w:val="18"/>
          <w:szCs w:val="18"/>
        </w:rPr>
      </w:pPr>
      <w:r>
        <w:rPr>
          <w:rFonts w:ascii="SimHei" w:hAnsi="SimHei" w:eastAsia="SimHei" w:cs="SimHei"/>
          <w:sz w:val="18"/>
          <w:szCs w:val="18"/>
          <w:spacing w:val="2"/>
        </w:rPr>
        <w:t>2021年浙江省人工智能产业发展报告</w:t>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24"/>
        <w:spacing w:before="117" w:line="221" w:lineRule="auto"/>
        <w:rPr>
          <w:rFonts w:ascii="SimHei" w:hAnsi="SimHei" w:eastAsia="SimHei" w:cs="SimHei"/>
          <w:sz w:val="36"/>
          <w:szCs w:val="36"/>
        </w:rPr>
      </w:pPr>
      <w:r>
        <w:rPr>
          <w:rFonts w:ascii="SimHei" w:hAnsi="SimHei" w:eastAsia="SimHei" w:cs="SimHei"/>
          <w:sz w:val="36"/>
          <w:szCs w:val="36"/>
          <w:b/>
          <w:bCs/>
          <w:color w:val="0065CA"/>
          <w:spacing w:val="-26"/>
        </w:rPr>
        <w:t>科研中心</w:t>
      </w:r>
      <w:r>
        <w:rPr>
          <w:rFonts w:ascii="SimHei" w:hAnsi="SimHei" w:eastAsia="SimHei" w:cs="SimHei"/>
          <w:sz w:val="36"/>
          <w:szCs w:val="36"/>
          <w:color w:val="0065CA"/>
          <w:spacing w:val="-20"/>
        </w:rPr>
        <w:t xml:space="preserve"> </w:t>
      </w:r>
      <w:r>
        <w:rPr>
          <w:rFonts w:ascii="SimHei" w:hAnsi="SimHei" w:eastAsia="SimHei" w:cs="SimHei"/>
          <w:sz w:val="36"/>
          <w:szCs w:val="36"/>
          <w:b/>
          <w:bCs/>
          <w:color w:val="0065CA"/>
          <w:spacing w:val="-26"/>
        </w:rPr>
        <w:t>·浙江省鲲鹏生态创新中心</w:t>
      </w:r>
    </w:p>
    <w:p>
      <w:pPr>
        <w:rPr/>
      </w:pPr>
      <w:r/>
    </w:p>
    <w:p>
      <w:pPr>
        <w:rPr/>
      </w:pPr>
      <w:r/>
    </w:p>
    <w:p>
      <w:pPr>
        <w:rPr/>
      </w:pPr>
      <w:r/>
    </w:p>
    <w:p>
      <w:pPr>
        <w:rPr/>
      </w:pPr>
      <w:r/>
    </w:p>
    <w:p>
      <w:pPr>
        <w:rPr/>
      </w:pPr>
      <w:r/>
    </w:p>
    <w:p>
      <w:pPr>
        <w:spacing w:line="95" w:lineRule="exact"/>
        <w:rPr/>
      </w:pPr>
      <w:r/>
    </w:p>
    <w:tbl>
      <w:tblPr>
        <w:tblStyle w:val="2"/>
        <w:tblW w:w="9169" w:type="dxa"/>
        <w:tblInd w:w="19"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0"/>
        <w:gridCol w:w="4629"/>
      </w:tblGrid>
      <w:tr>
        <w:trPr>
          <w:trHeight w:val="9279" w:hRule="atLeast"/>
        </w:trPr>
        <w:tc>
          <w:tcPr>
            <w:tcW w:w="4540" w:type="dxa"/>
            <w:vAlign w:val="top"/>
          </w:tcPr>
          <w:p>
            <w:pPr>
              <w:spacing w:before="64" w:line="222" w:lineRule="auto"/>
              <w:tabs>
                <w:tab w:val="left" w:pos="208"/>
              </w:tabs>
              <w:rPr>
                <w:rFonts w:ascii="SimHei" w:hAnsi="SimHei" w:eastAsia="SimHei" w:cs="SimHei"/>
                <w:sz w:val="24"/>
                <w:szCs w:val="24"/>
              </w:rPr>
            </w:pPr>
            <w:r>
              <w:drawing>
                <wp:anchor distT="0" distB="0" distL="0" distR="0" simplePos="0" relativeHeight="260561920" behindDoc="0" locked="0" layoutInCell="1" allowOverlap="1">
                  <wp:simplePos x="0" y="0"/>
                  <wp:positionH relativeFrom="rightMargin">
                    <wp:posOffset>-2876549</wp:posOffset>
                  </wp:positionH>
                  <wp:positionV relativeFrom="topMargin">
                    <wp:posOffset>0</wp:posOffset>
                  </wp:positionV>
                  <wp:extent cx="965219" cy="6361"/>
                  <wp:effectExtent l="0" t="0" r="0" b="0"/>
                  <wp:wrapNone/>
                  <wp:docPr id="479" name="IM 479"/>
                  <wp:cNvGraphicFramePr/>
                  <a:graphic>
                    <a:graphicData uri="http://schemas.openxmlformats.org/drawingml/2006/picture">
                      <pic:pic>
                        <pic:nvPicPr>
                          <pic:cNvPr id="479" name="IM 479"/>
                          <pic:cNvPicPr/>
                        </pic:nvPicPr>
                        <pic:blipFill>
                          <a:blip r:embed="rId494"/>
                          <a:stretch>
                            <a:fillRect/>
                          </a:stretch>
                        </pic:blipFill>
                        <pic:spPr>
                          <a:xfrm rot="0">
                            <a:off x="0" y="0"/>
                            <a:ext cx="965219" cy="6361"/>
                          </a:xfrm>
                          <a:prstGeom prst="rect">
                            <a:avLst/>
                          </a:prstGeom>
                        </pic:spPr>
                      </pic:pic>
                    </a:graphicData>
                  </a:graphic>
                </wp:anchor>
              </w:drawing>
            </w:r>
            <w:r>
              <w:rPr>
                <w:rFonts w:ascii="SimHei" w:hAnsi="SimHei" w:eastAsia="SimHei" w:cs="SimHei"/>
                <w:sz w:val="24"/>
                <w:szCs w:val="24"/>
                <w:u w:val="single" w:color="auto"/>
              </w:rPr>
              <w:tab/>
            </w:r>
            <w:r>
              <w:rPr>
                <w:rFonts w:ascii="SimHei" w:hAnsi="SimHei" w:eastAsia="SimHei" w:cs="SimHei"/>
                <w:sz w:val="24"/>
                <w:szCs w:val="24"/>
                <w:b/>
                <w:bCs/>
                <w:u w:val="single" w:color="auto"/>
                <w:spacing w:val="-10"/>
              </w:rPr>
              <w:t>整</w:t>
            </w:r>
            <w:r>
              <w:rPr>
                <w:rFonts w:ascii="SimHei" w:hAnsi="SimHei" w:eastAsia="SimHei" w:cs="SimHei"/>
                <w:sz w:val="24"/>
                <w:szCs w:val="24"/>
                <w:u w:val="single" w:color="auto"/>
                <w:spacing w:val="-29"/>
              </w:rPr>
              <w:t xml:space="preserve"> </w:t>
            </w:r>
            <w:r>
              <w:rPr>
                <w:rFonts w:ascii="SimHei" w:hAnsi="SimHei" w:eastAsia="SimHei" w:cs="SimHei"/>
                <w:sz w:val="24"/>
                <w:szCs w:val="24"/>
                <w:b/>
                <w:bCs/>
                <w:u w:val="single" w:color="auto"/>
                <w:spacing w:val="-10"/>
              </w:rPr>
              <w:t>体</w:t>
            </w:r>
            <w:r>
              <w:rPr>
                <w:rFonts w:ascii="SimHei" w:hAnsi="SimHei" w:eastAsia="SimHei" w:cs="SimHei"/>
                <w:sz w:val="24"/>
                <w:szCs w:val="24"/>
                <w:u w:val="single" w:color="auto"/>
                <w:spacing w:val="-26"/>
              </w:rPr>
              <w:t xml:space="preserve"> </w:t>
            </w:r>
            <w:r>
              <w:rPr>
                <w:rFonts w:ascii="SimHei" w:hAnsi="SimHei" w:eastAsia="SimHei" w:cs="SimHei"/>
                <w:sz w:val="24"/>
                <w:szCs w:val="24"/>
                <w:b/>
                <w:bCs/>
                <w:u w:val="single" w:color="auto"/>
                <w:spacing w:val="-10"/>
              </w:rPr>
              <w:t>介</w:t>
            </w:r>
            <w:r>
              <w:rPr>
                <w:rFonts w:ascii="SimHei" w:hAnsi="SimHei" w:eastAsia="SimHei" w:cs="SimHei"/>
                <w:sz w:val="24"/>
                <w:szCs w:val="24"/>
                <w:u w:val="single" w:color="auto"/>
                <w:spacing w:val="-27"/>
              </w:rPr>
              <w:t xml:space="preserve"> </w:t>
            </w:r>
            <w:r>
              <w:rPr>
                <w:rFonts w:ascii="SimHei" w:hAnsi="SimHei" w:eastAsia="SimHei" w:cs="SimHei"/>
                <w:sz w:val="24"/>
                <w:szCs w:val="24"/>
                <w:b/>
                <w:bCs/>
                <w:u w:val="single" w:color="auto"/>
                <w:spacing w:val="-10"/>
              </w:rPr>
              <w:t>绍</w:t>
            </w:r>
          </w:p>
          <w:p>
            <w:pPr>
              <w:ind w:right="139" w:firstLine="480"/>
              <w:spacing w:before="164" w:line="257" w:lineRule="auto"/>
              <w:rPr>
                <w:rFonts w:ascii="SimSun" w:hAnsi="SimSun" w:eastAsia="SimSun" w:cs="SimSun"/>
                <w:sz w:val="24"/>
                <w:szCs w:val="24"/>
              </w:rPr>
            </w:pPr>
            <w:r>
              <w:rPr>
                <w:rFonts w:ascii="SimSun" w:hAnsi="SimSun" w:eastAsia="SimSun" w:cs="SimSun"/>
                <w:sz w:val="24"/>
                <w:szCs w:val="24"/>
                <w:spacing w:val="5"/>
              </w:rPr>
              <w:t>浙江省鲲鹏生态创新中心是在杭州高</w:t>
            </w:r>
            <w:r>
              <w:rPr>
                <w:rFonts w:ascii="SimSun" w:hAnsi="SimSun" w:eastAsia="SimSun" w:cs="SimSun"/>
                <w:sz w:val="24"/>
                <w:szCs w:val="24"/>
              </w:rPr>
              <w:t xml:space="preserve"> </w:t>
            </w:r>
            <w:r>
              <w:rPr>
                <w:rFonts w:ascii="SimSun" w:hAnsi="SimSun" w:eastAsia="SimSun" w:cs="SimSun"/>
                <w:sz w:val="24"/>
                <w:szCs w:val="24"/>
                <w:spacing w:val="16"/>
              </w:rPr>
              <w:t>新区(滨江)政府支持下、浙大和华为携</w:t>
            </w:r>
            <w:r>
              <w:rPr>
                <w:rFonts w:ascii="SimSun" w:hAnsi="SimSun" w:eastAsia="SimSun" w:cs="SimSun"/>
                <w:sz w:val="24"/>
                <w:szCs w:val="24"/>
                <w:spacing w:val="15"/>
              </w:rPr>
              <w:t xml:space="preserve"> </w:t>
            </w:r>
            <w:r>
              <w:rPr>
                <w:rFonts w:ascii="SimSun" w:hAnsi="SimSun" w:eastAsia="SimSun" w:cs="SimSun"/>
                <w:sz w:val="24"/>
                <w:szCs w:val="24"/>
                <w:spacing w:val="2"/>
              </w:rPr>
              <w:t>手产业链合作伙伴共同打造的围绕鲲鹏计</w:t>
            </w:r>
            <w:r>
              <w:rPr>
                <w:rFonts w:ascii="SimSun" w:hAnsi="SimSun" w:eastAsia="SimSun" w:cs="SimSun"/>
                <w:sz w:val="24"/>
                <w:szCs w:val="24"/>
                <w:spacing w:val="3"/>
              </w:rPr>
              <w:t xml:space="preserve"> </w:t>
            </w:r>
            <w:r>
              <w:rPr>
                <w:rFonts w:ascii="SimSun" w:hAnsi="SimSun" w:eastAsia="SimSun" w:cs="SimSun"/>
                <w:sz w:val="24"/>
                <w:szCs w:val="24"/>
                <w:spacing w:val="3"/>
              </w:rPr>
              <w:t>算产业的技术创新和生态发展平台。浙江</w:t>
            </w:r>
            <w:r>
              <w:rPr>
                <w:rFonts w:ascii="SimSun" w:hAnsi="SimSun" w:eastAsia="SimSun" w:cs="SimSun"/>
                <w:sz w:val="24"/>
                <w:szCs w:val="24"/>
                <w:spacing w:val="4"/>
              </w:rPr>
              <w:t xml:space="preserve"> </w:t>
            </w:r>
            <w:r>
              <w:rPr>
                <w:rFonts w:ascii="SimSun" w:hAnsi="SimSun" w:eastAsia="SimSun" w:cs="SimSun"/>
                <w:sz w:val="24"/>
                <w:szCs w:val="24"/>
                <w:spacing w:val="2"/>
              </w:rPr>
              <w:t>省鲲鹏生态创新中心落地在杭州市滨江区</w:t>
            </w:r>
            <w:r>
              <w:rPr>
                <w:rFonts w:ascii="SimSun" w:hAnsi="SimSun" w:eastAsia="SimSun" w:cs="SimSun"/>
                <w:sz w:val="24"/>
                <w:szCs w:val="24"/>
                <w:spacing w:val="13"/>
              </w:rPr>
              <w:t xml:space="preserve"> </w:t>
            </w:r>
            <w:r>
              <w:rPr>
                <w:rFonts w:ascii="SimSun" w:hAnsi="SimSun" w:eastAsia="SimSun" w:cs="SimSun"/>
                <w:sz w:val="24"/>
                <w:szCs w:val="24"/>
                <w:spacing w:val="2"/>
              </w:rPr>
              <w:t>东方通信产业园，面积约5000平方米，已</w:t>
            </w:r>
            <w:r>
              <w:rPr>
                <w:rFonts w:ascii="SimSun" w:hAnsi="SimSun" w:eastAsia="SimSun" w:cs="SimSun"/>
                <w:sz w:val="24"/>
                <w:szCs w:val="24"/>
                <w:spacing w:val="5"/>
              </w:rPr>
              <w:t xml:space="preserve"> </w:t>
            </w:r>
            <w:r>
              <w:rPr>
                <w:rFonts w:ascii="SimSun" w:hAnsi="SimSun" w:eastAsia="SimSun" w:cs="SimSun"/>
                <w:sz w:val="24"/>
                <w:szCs w:val="24"/>
                <w:spacing w:val="-3"/>
              </w:rPr>
              <w:t>于2020年4月21日完成建设，正式运营。由</w:t>
            </w:r>
            <w:r>
              <w:rPr>
                <w:rFonts w:ascii="SimSun" w:hAnsi="SimSun" w:eastAsia="SimSun" w:cs="SimSun"/>
                <w:sz w:val="24"/>
                <w:szCs w:val="24"/>
                <w:spacing w:val="2"/>
              </w:rPr>
              <w:t xml:space="preserve"> </w:t>
            </w:r>
            <w:r>
              <w:rPr>
                <w:rFonts w:ascii="SimSun" w:hAnsi="SimSun" w:eastAsia="SimSun" w:cs="SimSun"/>
                <w:sz w:val="24"/>
                <w:szCs w:val="24"/>
                <w:spacing w:val="3"/>
              </w:rPr>
              <w:t>浙江大学在滨江区设置研究院，并承担创</w:t>
            </w:r>
            <w:r>
              <w:rPr>
                <w:rFonts w:ascii="SimSun" w:hAnsi="SimSun" w:eastAsia="SimSun" w:cs="SimSun"/>
                <w:sz w:val="24"/>
                <w:szCs w:val="24"/>
                <w:spacing w:val="12"/>
              </w:rPr>
              <w:t xml:space="preserve"> </w:t>
            </w:r>
            <w:r>
              <w:rPr>
                <w:rFonts w:ascii="SimSun" w:hAnsi="SimSun" w:eastAsia="SimSun" w:cs="SimSun"/>
                <w:sz w:val="24"/>
                <w:szCs w:val="24"/>
                <w:spacing w:val="-9"/>
              </w:rPr>
              <w:t>新中心运营及支撑工作。</w:t>
            </w:r>
          </w:p>
          <w:p>
            <w:pPr>
              <w:ind w:right="148" w:firstLine="480"/>
              <w:spacing w:before="70" w:line="258" w:lineRule="auto"/>
              <w:rPr>
                <w:rFonts w:ascii="SimSun" w:hAnsi="SimSun" w:eastAsia="SimSun" w:cs="SimSun"/>
                <w:sz w:val="24"/>
                <w:szCs w:val="24"/>
              </w:rPr>
            </w:pPr>
            <w:r>
              <w:rPr>
                <w:rFonts w:ascii="SimSun" w:hAnsi="SimSun" w:eastAsia="SimSun" w:cs="SimSun"/>
                <w:sz w:val="24"/>
                <w:szCs w:val="24"/>
                <w:spacing w:val="2"/>
              </w:rPr>
              <w:t>浙江省鲲鹏生态创新中心立足浙江、</w:t>
            </w:r>
            <w:r>
              <w:rPr>
                <w:rFonts w:ascii="SimSun" w:hAnsi="SimSun" w:eastAsia="SimSun" w:cs="SimSun"/>
                <w:sz w:val="24"/>
                <w:szCs w:val="24"/>
                <w:spacing w:val="7"/>
              </w:rPr>
              <w:t xml:space="preserve"> </w:t>
            </w:r>
            <w:r>
              <w:rPr>
                <w:rFonts w:ascii="SimSun" w:hAnsi="SimSun" w:eastAsia="SimSun" w:cs="SimSun"/>
                <w:sz w:val="24"/>
                <w:szCs w:val="24"/>
                <w:spacing w:val="3"/>
              </w:rPr>
              <w:t>辐射全国，基于鲲鹏产业打造浙江信息创</w:t>
            </w:r>
            <w:r>
              <w:rPr>
                <w:rFonts w:ascii="SimSun" w:hAnsi="SimSun" w:eastAsia="SimSun" w:cs="SimSun"/>
                <w:sz w:val="24"/>
                <w:szCs w:val="24"/>
                <w:spacing w:val="12"/>
              </w:rPr>
              <w:t xml:space="preserve"> </w:t>
            </w:r>
            <w:r>
              <w:rPr>
                <w:rFonts w:ascii="SimSun" w:hAnsi="SimSun" w:eastAsia="SimSun" w:cs="SimSun"/>
                <w:sz w:val="24"/>
                <w:szCs w:val="24"/>
                <w:spacing w:val="3"/>
              </w:rPr>
              <w:t>新及各行业国产化解决方案认证平台、创</w:t>
            </w:r>
            <w:r>
              <w:rPr>
                <w:rFonts w:ascii="SimSun" w:hAnsi="SimSun" w:eastAsia="SimSun" w:cs="SimSun"/>
                <w:sz w:val="24"/>
                <w:szCs w:val="24"/>
                <w:spacing w:val="12"/>
              </w:rPr>
              <w:t xml:space="preserve"> </w:t>
            </w:r>
            <w:r>
              <w:rPr>
                <w:rFonts w:ascii="SimSun" w:hAnsi="SimSun" w:eastAsia="SimSun" w:cs="SimSun"/>
                <w:sz w:val="24"/>
                <w:szCs w:val="24"/>
                <w:spacing w:val="3"/>
              </w:rPr>
              <w:t>新及标准孵化平台、成果展示平台和专业</w:t>
            </w:r>
            <w:r>
              <w:rPr>
                <w:rFonts w:ascii="SimSun" w:hAnsi="SimSun" w:eastAsia="SimSun" w:cs="SimSun"/>
                <w:sz w:val="24"/>
                <w:szCs w:val="24"/>
                <w:spacing w:val="3"/>
              </w:rPr>
              <w:t xml:space="preserve"> </w:t>
            </w:r>
            <w:r>
              <w:rPr>
                <w:rFonts w:ascii="SimSun" w:hAnsi="SimSun" w:eastAsia="SimSun" w:cs="SimSun"/>
                <w:sz w:val="24"/>
                <w:szCs w:val="24"/>
                <w:spacing w:val="3"/>
              </w:rPr>
              <w:t>培训平台的，助力鲲鹏生态体系在浙江壮</w:t>
            </w:r>
            <w:r>
              <w:rPr>
                <w:rFonts w:ascii="SimSun" w:hAnsi="SimSun" w:eastAsia="SimSun" w:cs="SimSun"/>
                <w:sz w:val="24"/>
                <w:szCs w:val="24"/>
                <w:spacing w:val="6"/>
              </w:rPr>
              <w:t xml:space="preserve"> </w:t>
            </w:r>
            <w:r>
              <w:rPr>
                <w:rFonts w:ascii="SimSun" w:hAnsi="SimSun" w:eastAsia="SimSun" w:cs="SimSun"/>
                <w:sz w:val="24"/>
                <w:szCs w:val="24"/>
                <w:spacing w:val="3"/>
              </w:rPr>
              <w:t>大，服务于政府数字化转型和浙江经济社</w:t>
            </w:r>
            <w:r>
              <w:rPr>
                <w:rFonts w:ascii="SimSun" w:hAnsi="SimSun" w:eastAsia="SimSun" w:cs="SimSun"/>
                <w:sz w:val="24"/>
                <w:szCs w:val="24"/>
                <w:spacing w:val="5"/>
              </w:rPr>
              <w:t xml:space="preserve"> </w:t>
            </w:r>
            <w:r>
              <w:rPr>
                <w:rFonts w:ascii="SimSun" w:hAnsi="SimSun" w:eastAsia="SimSun" w:cs="SimSun"/>
                <w:sz w:val="24"/>
                <w:szCs w:val="24"/>
                <w:spacing w:val="-4"/>
              </w:rPr>
              <w:t>会全方位数字化改革。自2020年4月21日揭</w:t>
            </w:r>
            <w:r>
              <w:rPr>
                <w:rFonts w:ascii="SimSun" w:hAnsi="SimSun" w:eastAsia="SimSun" w:cs="SimSun"/>
                <w:sz w:val="24"/>
                <w:szCs w:val="24"/>
                <w:spacing w:val="12"/>
              </w:rPr>
              <w:t xml:space="preserve"> </w:t>
            </w:r>
            <w:r>
              <w:rPr>
                <w:rFonts w:ascii="SimSun" w:hAnsi="SimSun" w:eastAsia="SimSun" w:cs="SimSun"/>
                <w:sz w:val="24"/>
                <w:szCs w:val="24"/>
                <w:spacing w:val="3"/>
              </w:rPr>
              <w:t>牌以来，主导成立了由之江实验室、大华</w:t>
            </w:r>
            <w:r>
              <w:rPr>
                <w:rFonts w:ascii="SimSun" w:hAnsi="SimSun" w:eastAsia="SimSun" w:cs="SimSun"/>
                <w:sz w:val="24"/>
                <w:szCs w:val="24"/>
                <w:spacing w:val="5"/>
              </w:rPr>
              <w:t xml:space="preserve"> </w:t>
            </w:r>
            <w:r>
              <w:rPr>
                <w:rFonts w:ascii="SimSun" w:hAnsi="SimSun" w:eastAsia="SimSun" w:cs="SimSun"/>
                <w:sz w:val="24"/>
                <w:szCs w:val="24"/>
                <w:spacing w:val="2"/>
              </w:rPr>
              <w:t>股份、恒生电子、安恒信息、中控信息、</w:t>
            </w:r>
            <w:r>
              <w:rPr>
                <w:rFonts w:ascii="SimSun" w:hAnsi="SimSun" w:eastAsia="SimSun" w:cs="SimSun"/>
                <w:sz w:val="24"/>
                <w:szCs w:val="24"/>
                <w:spacing w:val="3"/>
              </w:rPr>
              <w:t xml:space="preserve"> </w:t>
            </w:r>
            <w:r>
              <w:rPr>
                <w:rFonts w:ascii="SimSun" w:hAnsi="SimSun" w:eastAsia="SimSun" w:cs="SimSun"/>
                <w:sz w:val="24"/>
                <w:szCs w:val="24"/>
                <w:spacing w:val="-3"/>
              </w:rPr>
              <w:t>网易、浙大网新等115家合作伙伴的浙江省</w:t>
            </w:r>
            <w:r>
              <w:rPr>
                <w:rFonts w:ascii="SimSun" w:hAnsi="SimSun" w:eastAsia="SimSun" w:cs="SimSun"/>
                <w:sz w:val="24"/>
                <w:szCs w:val="24"/>
                <w:spacing w:val="10"/>
              </w:rPr>
              <w:t xml:space="preserve"> </w:t>
            </w:r>
            <w:r>
              <w:rPr>
                <w:rFonts w:ascii="SimSun" w:hAnsi="SimSun" w:eastAsia="SimSun" w:cs="SimSun"/>
                <w:sz w:val="24"/>
                <w:szCs w:val="24"/>
                <w:spacing w:val="17"/>
              </w:rPr>
              <w:t>鲲鹏生态产业联盟，推进鲲鹏生态的发</w:t>
            </w:r>
            <w:r>
              <w:rPr>
                <w:rFonts w:ascii="SimSun" w:hAnsi="SimSun" w:eastAsia="SimSun" w:cs="SimSun"/>
                <w:sz w:val="24"/>
                <w:szCs w:val="24"/>
                <w:spacing w:val="10"/>
              </w:rPr>
              <w:t xml:space="preserve"> </w:t>
            </w:r>
            <w:r>
              <w:rPr>
                <w:rFonts w:ascii="SimSun" w:hAnsi="SimSun" w:eastAsia="SimSun" w:cs="SimSun"/>
                <w:sz w:val="24"/>
                <w:szCs w:val="24"/>
                <w:spacing w:val="-5"/>
              </w:rPr>
              <w:t>展。</w:t>
            </w:r>
          </w:p>
          <w:p>
            <w:pPr>
              <w:ind w:right="154" w:firstLine="480"/>
              <w:spacing w:before="39" w:line="251" w:lineRule="auto"/>
              <w:rPr>
                <w:rFonts w:ascii="SimSun" w:hAnsi="SimSun" w:eastAsia="SimSun" w:cs="SimSun"/>
                <w:sz w:val="24"/>
                <w:szCs w:val="24"/>
              </w:rPr>
            </w:pPr>
            <w:r>
              <w:rPr>
                <w:rFonts w:ascii="SimSun" w:hAnsi="SimSun" w:eastAsia="SimSun" w:cs="SimSun"/>
                <w:sz w:val="24"/>
                <w:szCs w:val="24"/>
                <w:spacing w:val="10"/>
              </w:rPr>
              <w:t>在软件生态发展方面，截止2021年3</w:t>
            </w:r>
            <w:r>
              <w:rPr>
                <w:rFonts w:ascii="SimSun" w:hAnsi="SimSun" w:eastAsia="SimSun" w:cs="SimSun"/>
                <w:sz w:val="24"/>
                <w:szCs w:val="24"/>
                <w:spacing w:val="4"/>
              </w:rPr>
              <w:t xml:space="preserve"> </w:t>
            </w:r>
            <w:r>
              <w:rPr>
                <w:rFonts w:ascii="SimSun" w:hAnsi="SimSun" w:eastAsia="SimSun" w:cs="SimSun"/>
                <w:sz w:val="24"/>
                <w:szCs w:val="24"/>
                <w:spacing w:val="-4"/>
              </w:rPr>
              <w:t>月，已发展鲲鹏生态伙伴483家，通过浙江</w:t>
            </w:r>
            <w:r>
              <w:rPr>
                <w:rFonts w:ascii="SimSun" w:hAnsi="SimSun" w:eastAsia="SimSun" w:cs="SimSun"/>
                <w:sz w:val="24"/>
                <w:szCs w:val="24"/>
                <w:spacing w:val="18"/>
              </w:rPr>
              <w:t xml:space="preserve"> </w:t>
            </w:r>
            <w:r>
              <w:rPr>
                <w:rFonts w:ascii="SimSun" w:hAnsi="SimSun" w:eastAsia="SimSun" w:cs="SimSun"/>
                <w:sz w:val="24"/>
                <w:szCs w:val="24"/>
                <w:spacing w:val="2"/>
              </w:rPr>
              <w:t>鲲鹏创新中心发证的有162家。有297个软</w:t>
            </w:r>
            <w:r>
              <w:rPr>
                <w:rFonts w:ascii="SimSun" w:hAnsi="SimSun" w:eastAsia="SimSun" w:cs="SimSun"/>
                <w:sz w:val="24"/>
                <w:szCs w:val="24"/>
                <w:spacing w:val="18"/>
              </w:rPr>
              <w:t xml:space="preserve"> </w:t>
            </w:r>
            <w:r>
              <w:rPr>
                <w:rFonts w:ascii="SimSun" w:hAnsi="SimSun" w:eastAsia="SimSun" w:cs="SimSun"/>
                <w:sz w:val="24"/>
                <w:szCs w:val="24"/>
                <w:spacing w:val="-10"/>
              </w:rPr>
              <w:t>件产品获得华为鲲鹏认证。</w:t>
            </w:r>
          </w:p>
          <w:p>
            <w:pPr>
              <w:ind w:left="480"/>
              <w:spacing w:before="64" w:line="192" w:lineRule="auto"/>
              <w:rPr>
                <w:rFonts w:ascii="SimSun" w:hAnsi="SimSun" w:eastAsia="SimSun" w:cs="SimSun"/>
                <w:sz w:val="24"/>
                <w:szCs w:val="24"/>
              </w:rPr>
            </w:pPr>
            <w:r>
              <w:rPr>
                <w:rFonts w:ascii="SimSun" w:hAnsi="SimSun" w:eastAsia="SimSun" w:cs="SimSun"/>
                <w:sz w:val="24"/>
                <w:szCs w:val="24"/>
                <w:spacing w:val="20"/>
              </w:rPr>
              <w:t>在解决方案创新方面，与大华、移</w:t>
            </w:r>
          </w:p>
        </w:tc>
        <w:tc>
          <w:tcPr>
            <w:tcW w:w="4629" w:type="dxa"/>
            <w:vAlign w:val="top"/>
          </w:tcPr>
          <w:p>
            <w:pPr>
              <w:spacing w:line="431" w:lineRule="auto"/>
              <w:rPr>
                <w:rFonts w:ascii="Arial"/>
                <w:sz w:val="21"/>
              </w:rPr>
            </w:pPr>
            <w:r/>
          </w:p>
          <w:p>
            <w:pPr>
              <w:ind w:left="149" w:right="104"/>
              <w:spacing w:before="78" w:line="254" w:lineRule="auto"/>
              <w:rPr>
                <w:rFonts w:ascii="SimSun" w:hAnsi="SimSun" w:eastAsia="SimSun" w:cs="SimSun"/>
                <w:sz w:val="24"/>
                <w:szCs w:val="24"/>
              </w:rPr>
            </w:pPr>
            <w:r>
              <w:rPr>
                <w:rFonts w:ascii="SimSun" w:hAnsi="SimSun" w:eastAsia="SimSun" w:cs="SimSun"/>
                <w:sz w:val="24"/>
                <w:szCs w:val="24"/>
                <w:spacing w:val="2"/>
              </w:rPr>
              <w:t>动、安恒、三汇、恒生、中软安仁、麦田</w:t>
            </w:r>
            <w:r>
              <w:rPr>
                <w:rFonts w:ascii="SimSun" w:hAnsi="SimSun" w:eastAsia="SimSun" w:cs="SimSun"/>
                <w:sz w:val="24"/>
                <w:szCs w:val="24"/>
                <w:spacing w:val="13"/>
              </w:rPr>
              <w:t xml:space="preserve"> </w:t>
            </w:r>
            <w:r>
              <w:rPr>
                <w:rFonts w:ascii="SimSun" w:hAnsi="SimSun" w:eastAsia="SimSun" w:cs="SimSun"/>
                <w:sz w:val="24"/>
                <w:szCs w:val="24"/>
                <w:spacing w:val="1"/>
              </w:rPr>
              <w:t>云际、泰源、当虹等合作伙伴联合创新、</w:t>
            </w:r>
            <w:r>
              <w:rPr>
                <w:rFonts w:ascii="SimSun" w:hAnsi="SimSun" w:eastAsia="SimSun" w:cs="SimSun"/>
                <w:sz w:val="24"/>
                <w:szCs w:val="24"/>
                <w:spacing w:val="10"/>
              </w:rPr>
              <w:t xml:space="preserve"> </w:t>
            </w:r>
            <w:r>
              <w:rPr>
                <w:rFonts w:ascii="SimSun" w:hAnsi="SimSun" w:eastAsia="SimSun" w:cs="SimSun"/>
                <w:sz w:val="24"/>
                <w:szCs w:val="24"/>
                <w:spacing w:val="2"/>
              </w:rPr>
              <w:t>发挥鲲鹏多场景竞争优势，构建了基于鲲</w:t>
            </w:r>
            <w:r>
              <w:rPr>
                <w:rFonts w:ascii="SimSun" w:hAnsi="SimSun" w:eastAsia="SimSun" w:cs="SimSun"/>
                <w:sz w:val="24"/>
                <w:szCs w:val="24"/>
                <w:spacing w:val="12"/>
              </w:rPr>
              <w:t xml:space="preserve"> </w:t>
            </w:r>
            <w:r>
              <w:rPr>
                <w:rFonts w:ascii="SimSun" w:hAnsi="SimSun" w:eastAsia="SimSun" w:cs="SimSun"/>
                <w:sz w:val="24"/>
                <w:szCs w:val="24"/>
                <w:spacing w:val="-7"/>
              </w:rPr>
              <w:t>鹏的行业解决方案，</w:t>
            </w:r>
            <w:r>
              <w:rPr>
                <w:rFonts w:ascii="SimSun" w:hAnsi="SimSun" w:eastAsia="SimSun" w:cs="SimSun"/>
                <w:sz w:val="24"/>
                <w:szCs w:val="24"/>
                <w:spacing w:val="63"/>
              </w:rPr>
              <w:t xml:space="preserve"> </w:t>
            </w:r>
            <w:r>
              <w:rPr>
                <w:rFonts w:ascii="SimSun" w:hAnsi="SimSun" w:eastAsia="SimSun" w:cs="SimSun"/>
                <w:sz w:val="24"/>
                <w:szCs w:val="24"/>
                <w:spacing w:val="-7"/>
              </w:rPr>
              <w:t>已在近20各项目中成</w:t>
            </w:r>
            <w:r>
              <w:rPr>
                <w:rFonts w:ascii="SimSun" w:hAnsi="SimSun" w:eastAsia="SimSun" w:cs="SimSun"/>
                <w:sz w:val="24"/>
                <w:szCs w:val="24"/>
              </w:rPr>
              <w:t xml:space="preserve"> </w:t>
            </w:r>
            <w:r>
              <w:rPr>
                <w:rFonts w:ascii="SimSun" w:hAnsi="SimSun" w:eastAsia="SimSun" w:cs="SimSun"/>
                <w:sz w:val="24"/>
                <w:szCs w:val="24"/>
                <w:spacing w:val="17"/>
              </w:rPr>
              <w:t>功落地。这些创新为政府、运营商、安</w:t>
            </w:r>
            <w:r>
              <w:rPr>
                <w:rFonts w:ascii="SimSun" w:hAnsi="SimSun" w:eastAsia="SimSun" w:cs="SimSun"/>
                <w:sz w:val="24"/>
                <w:szCs w:val="24"/>
                <w:spacing w:val="4"/>
              </w:rPr>
              <w:t xml:space="preserve"> </w:t>
            </w:r>
            <w:r>
              <w:rPr>
                <w:rFonts w:ascii="SimSun" w:hAnsi="SimSun" w:eastAsia="SimSun" w:cs="SimSun"/>
                <w:sz w:val="24"/>
                <w:szCs w:val="24"/>
                <w:spacing w:val="-12"/>
              </w:rPr>
              <w:t>平、传媒等行业建立了应用示范。</w:t>
            </w:r>
          </w:p>
          <w:p>
            <w:pPr>
              <w:ind w:left="149" w:right="106" w:firstLine="480"/>
              <w:spacing w:before="64" w:line="255" w:lineRule="auto"/>
              <w:rPr>
                <w:rFonts w:ascii="SimSun" w:hAnsi="SimSun" w:eastAsia="SimSun" w:cs="SimSun"/>
                <w:sz w:val="24"/>
                <w:szCs w:val="24"/>
              </w:rPr>
            </w:pPr>
            <w:r>
              <w:rPr>
                <w:rFonts w:ascii="SimSun" w:hAnsi="SimSun" w:eastAsia="SimSun" w:cs="SimSun"/>
                <w:sz w:val="24"/>
                <w:szCs w:val="24"/>
                <w:spacing w:val="1"/>
              </w:rPr>
              <w:t>在人才培养方面，完成与浙江大学、</w:t>
            </w:r>
            <w:r>
              <w:rPr>
                <w:rFonts w:ascii="SimSun" w:hAnsi="SimSun" w:eastAsia="SimSun" w:cs="SimSun"/>
                <w:sz w:val="24"/>
                <w:szCs w:val="24"/>
                <w:spacing w:val="13"/>
              </w:rPr>
              <w:t xml:space="preserve"> </w:t>
            </w:r>
            <w:r>
              <w:rPr>
                <w:rFonts w:ascii="SimSun" w:hAnsi="SimSun" w:eastAsia="SimSun" w:cs="SimSun"/>
                <w:sz w:val="24"/>
                <w:szCs w:val="24"/>
                <w:spacing w:val="2"/>
              </w:rPr>
              <w:t>浙江工业大学、杭州电子工业大学、宁波</w:t>
            </w:r>
            <w:r>
              <w:rPr>
                <w:rFonts w:ascii="SimSun" w:hAnsi="SimSun" w:eastAsia="SimSun" w:cs="SimSun"/>
                <w:sz w:val="24"/>
                <w:szCs w:val="24"/>
                <w:spacing w:val="15"/>
              </w:rPr>
              <w:t xml:space="preserve"> </w:t>
            </w:r>
            <w:r>
              <w:rPr>
                <w:rFonts w:ascii="SimSun" w:hAnsi="SimSun" w:eastAsia="SimSun" w:cs="SimSun"/>
                <w:sz w:val="24"/>
                <w:szCs w:val="24"/>
                <w:spacing w:val="-4"/>
              </w:rPr>
              <w:t>大学4所高校课程合作，鲲鹏认证培训14班</w:t>
            </w:r>
            <w:r>
              <w:rPr>
                <w:rFonts w:ascii="SimSun" w:hAnsi="SimSun" w:eastAsia="SimSun" w:cs="SimSun"/>
                <w:sz w:val="24"/>
                <w:szCs w:val="24"/>
                <w:spacing w:val="10"/>
              </w:rPr>
              <w:t xml:space="preserve"> </w:t>
            </w:r>
            <w:r>
              <w:rPr>
                <w:rFonts w:ascii="SimSun" w:hAnsi="SimSun" w:eastAsia="SimSun" w:cs="SimSun"/>
                <w:sz w:val="24"/>
                <w:szCs w:val="24"/>
                <w:spacing w:val="-3"/>
              </w:rPr>
              <w:t>次，</w:t>
            </w:r>
            <w:r>
              <w:rPr>
                <w:rFonts w:ascii="SimSun" w:hAnsi="SimSun" w:eastAsia="SimSun" w:cs="SimSun"/>
                <w:sz w:val="24"/>
                <w:szCs w:val="24"/>
                <w:spacing w:val="-60"/>
              </w:rPr>
              <w:t xml:space="preserve"> </w:t>
            </w:r>
            <w:r>
              <w:rPr>
                <w:rFonts w:ascii="SimSun" w:hAnsi="SimSun" w:eastAsia="SimSun" w:cs="SimSun"/>
                <w:sz w:val="24"/>
                <w:szCs w:val="24"/>
                <w:spacing w:val="-3"/>
              </w:rPr>
              <w:t>HCIA/HCIP</w:t>
            </w:r>
            <w:r>
              <w:rPr>
                <w:rFonts w:ascii="SimSun" w:hAnsi="SimSun" w:eastAsia="SimSun" w:cs="SimSun"/>
                <w:sz w:val="24"/>
                <w:szCs w:val="24"/>
                <w:spacing w:val="-57"/>
              </w:rPr>
              <w:t xml:space="preserve"> </w:t>
            </w:r>
            <w:r>
              <w:rPr>
                <w:rFonts w:ascii="SimSun" w:hAnsi="SimSun" w:eastAsia="SimSun" w:cs="SimSun"/>
                <w:sz w:val="24"/>
                <w:szCs w:val="24"/>
                <w:spacing w:val="-3"/>
              </w:rPr>
              <w:t>获证120余名；举办开发</w:t>
            </w:r>
            <w:r>
              <w:rPr>
                <w:rFonts w:ascii="SimSun" w:hAnsi="SimSun" w:eastAsia="SimSun" w:cs="SimSun"/>
                <w:sz w:val="24"/>
                <w:szCs w:val="24"/>
                <w:spacing w:val="-4"/>
              </w:rPr>
              <w:t>者</w:t>
            </w:r>
            <w:r>
              <w:rPr>
                <w:rFonts w:ascii="SimSun" w:hAnsi="SimSun" w:eastAsia="SimSun" w:cs="SimSun"/>
                <w:sz w:val="24"/>
                <w:szCs w:val="24"/>
              </w:rPr>
              <w:t xml:space="preserve"> </w:t>
            </w:r>
            <w:r>
              <w:rPr>
                <w:rFonts w:ascii="SimSun" w:hAnsi="SimSun" w:eastAsia="SimSun" w:cs="SimSun"/>
                <w:sz w:val="24"/>
                <w:szCs w:val="24"/>
                <w:spacing w:val="2"/>
              </w:rPr>
              <w:t>大赛、技术开发日、技术沙龙等活动20余</w:t>
            </w:r>
            <w:r>
              <w:rPr>
                <w:rFonts w:ascii="SimSun" w:hAnsi="SimSun" w:eastAsia="SimSun" w:cs="SimSun"/>
                <w:sz w:val="24"/>
                <w:szCs w:val="24"/>
                <w:spacing w:val="11"/>
              </w:rPr>
              <w:t xml:space="preserve"> </w:t>
            </w:r>
            <w:r>
              <w:rPr>
                <w:rFonts w:ascii="SimSun" w:hAnsi="SimSun" w:eastAsia="SimSun" w:cs="SimSun"/>
                <w:sz w:val="24"/>
                <w:szCs w:val="24"/>
                <w:spacing w:val="-8"/>
              </w:rPr>
              <w:t>场，发展开发者5000余名。</w:t>
            </w:r>
          </w:p>
          <w:p>
            <w:pPr>
              <w:ind w:left="619"/>
              <w:spacing w:before="61" w:line="219" w:lineRule="auto"/>
              <w:rPr>
                <w:rFonts w:ascii="SimSun" w:hAnsi="SimSun" w:eastAsia="SimSun" w:cs="SimSun"/>
                <w:sz w:val="24"/>
                <w:szCs w:val="24"/>
              </w:rPr>
            </w:pPr>
            <w:r>
              <w:rPr>
                <w:rFonts w:ascii="SimSun" w:hAnsi="SimSun" w:eastAsia="SimSun" w:cs="SimSun"/>
                <w:sz w:val="24"/>
                <w:szCs w:val="24"/>
                <w:spacing w:val="3"/>
              </w:rPr>
              <w:t>发展新一代人工智能是推动我国科技</w:t>
            </w:r>
          </w:p>
          <w:p>
            <w:pPr>
              <w:ind w:firstLine="139"/>
              <w:spacing w:before="106" w:line="4280" w:lineRule="exact"/>
              <w:textAlignment w:val="center"/>
              <w:rPr/>
            </w:pPr>
            <w:r>
              <w:drawing>
                <wp:inline distT="0" distB="0" distL="0" distR="0">
                  <wp:extent cx="2850604" cy="2717225"/>
                  <wp:effectExtent l="0" t="0" r="0" b="0"/>
                  <wp:docPr id="480" name="IM 480"/>
                  <wp:cNvGraphicFramePr/>
                  <a:graphic>
                    <a:graphicData uri="http://schemas.openxmlformats.org/drawingml/2006/picture">
                      <pic:pic>
                        <pic:nvPicPr>
                          <pic:cNvPr id="480" name="IM 480"/>
                          <pic:cNvPicPr/>
                        </pic:nvPicPr>
                        <pic:blipFill>
                          <a:blip r:embed="rId495"/>
                          <a:stretch>
                            <a:fillRect/>
                          </a:stretch>
                        </pic:blipFill>
                        <pic:spPr>
                          <a:xfrm rot="0">
                            <a:off x="0" y="0"/>
                            <a:ext cx="2850604" cy="2717225"/>
                          </a:xfrm>
                          <a:prstGeom prst="rect">
                            <a:avLst/>
                          </a:prstGeom>
                        </pic:spPr>
                      </pic:pic>
                    </a:graphicData>
                  </a:graphic>
                </wp:inline>
              </w:drawing>
            </w:r>
          </w:p>
        </w:tc>
      </w:tr>
    </w:tbl>
    <w:p>
      <w:pPr>
        <w:spacing w:line="48" w:lineRule="exact"/>
        <w:rPr>
          <w:rFonts w:ascii="Arial"/>
          <w:sz w:val="4"/>
        </w:rPr>
      </w:pPr>
      <w:r/>
    </w:p>
    <w:p>
      <w:pPr>
        <w:sectPr>
          <w:type w:val="continuous"/>
          <w:pgSz w:w="23810" w:h="16160"/>
          <w:pgMar w:top="400" w:right="1340" w:bottom="936" w:left="1350" w:header="0" w:footer="690" w:gutter="0"/>
          <w:cols w:equalWidth="0" w:num="2">
            <w:col w:w="11831" w:space="100"/>
            <w:col w:w="9190" w:space="0"/>
          </w:cols>
        </w:sectPr>
        <w:rPr/>
      </w:pPr>
    </w:p>
    <w:p>
      <w:pPr>
        <w:rPr/>
      </w:pPr>
      <w:r/>
    </w:p>
    <w:p>
      <w:pPr>
        <w:spacing w:line="239" w:lineRule="exact"/>
        <w:rPr/>
      </w:pPr>
      <w:r/>
    </w:p>
    <w:p>
      <w:pPr>
        <w:sectPr>
          <w:footerReference w:type="default" r:id="rId496"/>
          <w:pgSz w:w="23810" w:h="16160"/>
          <w:pgMar w:top="400" w:right="1340" w:bottom="938" w:left="1350" w:header="0" w:footer="699" w:gutter="0"/>
          <w:cols w:equalWidth="0" w:num="1">
            <w:col w:w="21120" w:space="0"/>
          </w:cols>
        </w:sectPr>
        <w:rPr/>
      </w:pPr>
    </w:p>
    <w:p>
      <w:pPr>
        <w:ind w:left="750"/>
        <w:spacing w:before="57" w:line="286" w:lineRule="exact"/>
        <w:rPr>
          <w:rFonts w:ascii="Arial" w:hAnsi="Arial" w:eastAsia="Arial" w:cs="Arial"/>
          <w:sz w:val="21"/>
          <w:szCs w:val="21"/>
        </w:rPr>
      </w:pPr>
      <w:r>
        <w:rPr>
          <w:rFonts w:ascii="Arial" w:hAnsi="Arial" w:eastAsia="Arial" w:cs="Arial"/>
          <w:sz w:val="21"/>
          <w:szCs w:val="21"/>
          <w:spacing w:val="-12"/>
          <w:position w:val="3"/>
        </w:rPr>
        <w:t>2021</w:t>
      </w:r>
      <w:r>
        <w:rPr>
          <w:rFonts w:ascii="Arial" w:hAnsi="Arial" w:eastAsia="Arial" w:cs="Arial"/>
          <w:sz w:val="21"/>
          <w:szCs w:val="21"/>
          <w:spacing w:val="-6"/>
          <w:position w:val="3"/>
        </w:rPr>
        <w:t xml:space="preserve"> </w:t>
      </w:r>
      <w:r>
        <w:rPr>
          <w:rFonts w:ascii="Arial" w:hAnsi="Arial" w:eastAsia="Arial" w:cs="Arial"/>
          <w:sz w:val="21"/>
          <w:szCs w:val="21"/>
          <w:spacing w:val="-11"/>
          <w:position w:val="3"/>
        </w:rPr>
        <w:t>Al</w:t>
      </w:r>
      <w:r>
        <w:rPr>
          <w:rFonts w:ascii="Arial" w:hAnsi="Arial" w:eastAsia="Arial" w:cs="Arial"/>
          <w:sz w:val="21"/>
          <w:szCs w:val="21"/>
          <w:spacing w:val="11"/>
          <w:position w:val="3"/>
        </w:rPr>
        <w:t xml:space="preserve"> </w:t>
      </w:r>
      <w:r>
        <w:rPr>
          <w:rFonts w:ascii="Arial" w:hAnsi="Arial" w:eastAsia="Arial" w:cs="Arial"/>
          <w:sz w:val="21"/>
          <w:szCs w:val="21"/>
          <w:spacing w:val="-11"/>
          <w:position w:val="3"/>
        </w:rPr>
        <w:t>Industry</w:t>
      </w:r>
      <w:r>
        <w:rPr>
          <w:rFonts w:ascii="Arial" w:hAnsi="Arial" w:eastAsia="Arial" w:cs="Arial"/>
          <w:sz w:val="21"/>
          <w:szCs w:val="21"/>
          <w:spacing w:val="9"/>
          <w:position w:val="3"/>
        </w:rPr>
        <w:t xml:space="preserve"> </w:t>
      </w:r>
      <w:r>
        <w:rPr>
          <w:rFonts w:ascii="Arial" w:hAnsi="Arial" w:eastAsia="Arial" w:cs="Arial"/>
          <w:sz w:val="21"/>
          <w:szCs w:val="21"/>
          <w:spacing w:val="-11"/>
          <w:position w:val="3"/>
        </w:rPr>
        <w:t>Development</w:t>
      </w:r>
      <w:r>
        <w:rPr>
          <w:rFonts w:ascii="Arial" w:hAnsi="Arial" w:eastAsia="Arial" w:cs="Arial"/>
          <w:sz w:val="21"/>
          <w:szCs w:val="21"/>
          <w:spacing w:val="9"/>
          <w:position w:val="3"/>
        </w:rPr>
        <w:t xml:space="preserve"> </w:t>
      </w:r>
      <w:r>
        <w:rPr>
          <w:rFonts w:ascii="Arial" w:hAnsi="Arial" w:eastAsia="Arial" w:cs="Arial"/>
          <w:sz w:val="21"/>
          <w:szCs w:val="21"/>
          <w:spacing w:val="-12"/>
          <w:position w:val="3"/>
        </w:rPr>
        <w:t>Report</w:t>
      </w:r>
      <w:r>
        <w:rPr>
          <w:rFonts w:ascii="Arial" w:hAnsi="Arial" w:eastAsia="Arial" w:cs="Arial"/>
          <w:sz w:val="21"/>
          <w:szCs w:val="21"/>
          <w:position w:val="3"/>
        </w:rPr>
        <w:t xml:space="preserve"> </w:t>
      </w:r>
      <w:r>
        <w:rPr>
          <w:rFonts w:ascii="Arial" w:hAnsi="Arial" w:eastAsia="Arial" w:cs="Arial"/>
          <w:sz w:val="21"/>
          <w:szCs w:val="21"/>
          <w:spacing w:val="-12"/>
          <w:position w:val="3"/>
        </w:rPr>
        <w:t>of</w:t>
      </w:r>
      <w:r>
        <w:rPr>
          <w:rFonts w:ascii="Arial" w:hAnsi="Arial" w:eastAsia="Arial" w:cs="Arial"/>
          <w:sz w:val="21"/>
          <w:szCs w:val="21"/>
          <w:spacing w:val="-9"/>
          <w:position w:val="3"/>
        </w:rPr>
        <w:t xml:space="preserve"> </w:t>
      </w:r>
      <w:r>
        <w:rPr>
          <w:rFonts w:ascii="Arial" w:hAnsi="Arial" w:eastAsia="Arial" w:cs="Arial"/>
          <w:sz w:val="21"/>
          <w:szCs w:val="21"/>
          <w:spacing w:val="-12"/>
          <w:position w:val="3"/>
        </w:rPr>
        <w:t>Zhejiang</w:t>
      </w:r>
      <w:r>
        <w:rPr>
          <w:rFonts w:ascii="Arial" w:hAnsi="Arial" w:eastAsia="Arial" w:cs="Arial"/>
          <w:sz w:val="21"/>
          <w:szCs w:val="21"/>
          <w:spacing w:val="8"/>
          <w:position w:val="3"/>
        </w:rPr>
        <w:t xml:space="preserve"> </w:t>
      </w:r>
      <w:r>
        <w:rPr>
          <w:rFonts w:ascii="Arial" w:hAnsi="Arial" w:eastAsia="Arial" w:cs="Arial"/>
          <w:sz w:val="21"/>
          <w:szCs w:val="21"/>
          <w:spacing w:val="-12"/>
          <w:position w:val="3"/>
        </w:rPr>
        <w:t>Province</w:t>
      </w:r>
    </w:p>
    <w:p>
      <w:pPr>
        <w:rPr/>
      </w:pPr>
      <w:r/>
    </w:p>
    <w:p>
      <w:pPr>
        <w:spacing w:line="212" w:lineRule="exact"/>
        <w:rPr/>
      </w:pPr>
      <w:r/>
    </w:p>
    <w:tbl>
      <w:tblPr>
        <w:tblStyle w:val="2"/>
        <w:tblW w:w="9129" w:type="dxa"/>
        <w:tblInd w:w="4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09"/>
        <w:gridCol w:w="4620"/>
      </w:tblGrid>
      <w:tr>
        <w:trPr>
          <w:trHeight w:val="12806" w:hRule="atLeast"/>
        </w:trPr>
        <w:tc>
          <w:tcPr>
            <w:tcW w:w="4509" w:type="dxa"/>
            <w:vAlign w:val="top"/>
          </w:tcPr>
          <w:p>
            <w:pPr>
              <w:ind w:left="10" w:right="112"/>
              <w:spacing w:before="10" w:line="290" w:lineRule="auto"/>
              <w:rPr>
                <w:rFonts w:ascii="SimSun" w:hAnsi="SimSun" w:eastAsia="SimSun" w:cs="SimSun"/>
                <w:sz w:val="21"/>
                <w:szCs w:val="21"/>
              </w:rPr>
            </w:pPr>
            <w:r>
              <w:rPr>
                <w:rFonts w:ascii="SimSun" w:hAnsi="SimSun" w:eastAsia="SimSun" w:cs="SimSun"/>
                <w:sz w:val="21"/>
                <w:szCs w:val="21"/>
                <w:spacing w:val="33"/>
              </w:rPr>
              <w:t>跨越发展、产业优化升级、生产力整体跃</w:t>
            </w:r>
            <w:r>
              <w:rPr>
                <w:rFonts w:ascii="SimSun" w:hAnsi="SimSun" w:eastAsia="SimSun" w:cs="SimSun"/>
                <w:sz w:val="21"/>
                <w:szCs w:val="21"/>
                <w:spacing w:val="3"/>
              </w:rPr>
              <w:t xml:space="preserve"> </w:t>
            </w:r>
            <w:r>
              <w:rPr>
                <w:rFonts w:ascii="SimSun" w:hAnsi="SimSun" w:eastAsia="SimSun" w:cs="SimSun"/>
                <w:sz w:val="21"/>
                <w:szCs w:val="21"/>
                <w:spacing w:val="33"/>
              </w:rPr>
              <w:t>升的重要战略。发展鲲鹏产业生态、是确</w:t>
            </w:r>
            <w:r>
              <w:rPr>
                <w:rFonts w:ascii="SimSun" w:hAnsi="SimSun" w:eastAsia="SimSun" w:cs="SimSun"/>
                <w:sz w:val="21"/>
                <w:szCs w:val="21"/>
                <w:spacing w:val="11"/>
              </w:rPr>
              <w:t xml:space="preserve"> </w:t>
            </w:r>
            <w:r>
              <w:rPr>
                <w:rFonts w:ascii="SimSun" w:hAnsi="SimSun" w:eastAsia="SimSun" w:cs="SimSun"/>
                <w:sz w:val="21"/>
                <w:szCs w:val="21"/>
                <w:spacing w:val="33"/>
              </w:rPr>
              <w:t>保人工智能算力自主可控、赢得全球科技</w:t>
            </w:r>
            <w:r>
              <w:rPr>
                <w:rFonts w:ascii="SimSun" w:hAnsi="SimSun" w:eastAsia="SimSun" w:cs="SimSun"/>
                <w:sz w:val="21"/>
                <w:szCs w:val="21"/>
                <w:spacing w:val="4"/>
              </w:rPr>
              <w:t xml:space="preserve"> </w:t>
            </w:r>
            <w:r>
              <w:rPr>
                <w:rFonts w:ascii="SimSun" w:hAnsi="SimSun" w:eastAsia="SimSun" w:cs="SimSun"/>
                <w:sz w:val="21"/>
                <w:szCs w:val="21"/>
                <w:spacing w:val="25"/>
              </w:rPr>
              <w:t>竞争主动权的重要战略抓手。另</w:t>
            </w:r>
            <w:r>
              <w:rPr>
                <w:rFonts w:ascii="SimSun" w:hAnsi="SimSun" w:eastAsia="SimSun" w:cs="SimSun"/>
                <w:sz w:val="21"/>
                <w:szCs w:val="21"/>
                <w:spacing w:val="-56"/>
              </w:rPr>
              <w:t xml:space="preserve"> </w:t>
            </w:r>
            <w:r>
              <w:rPr>
                <w:rFonts w:ascii="SimSun" w:hAnsi="SimSun" w:eastAsia="SimSun" w:cs="SimSun"/>
                <w:sz w:val="21"/>
                <w:szCs w:val="21"/>
                <w:spacing w:val="25"/>
              </w:rPr>
              <w:t>一</w:t>
            </w:r>
            <w:r>
              <w:rPr>
                <w:rFonts w:ascii="SimSun" w:hAnsi="SimSun" w:eastAsia="SimSun" w:cs="SimSun"/>
                <w:sz w:val="21"/>
                <w:szCs w:val="21"/>
                <w:spacing w:val="-61"/>
              </w:rPr>
              <w:t xml:space="preserve"> </w:t>
            </w:r>
            <w:r>
              <w:rPr>
                <w:rFonts w:ascii="SimSun" w:hAnsi="SimSun" w:eastAsia="SimSun" w:cs="SimSun"/>
                <w:sz w:val="21"/>
                <w:szCs w:val="21"/>
                <w:spacing w:val="25"/>
              </w:rPr>
              <w:t>方面，</w:t>
            </w:r>
            <w:r>
              <w:rPr>
                <w:rFonts w:ascii="SimSun" w:hAnsi="SimSun" w:eastAsia="SimSun" w:cs="SimSun"/>
                <w:sz w:val="21"/>
                <w:szCs w:val="21"/>
              </w:rPr>
              <w:t xml:space="preserve"> </w:t>
            </w:r>
            <w:r>
              <w:rPr>
                <w:rFonts w:ascii="SimSun" w:hAnsi="SimSun" w:eastAsia="SimSun" w:cs="SimSun"/>
                <w:sz w:val="21"/>
                <w:szCs w:val="21"/>
                <w:spacing w:val="30"/>
              </w:rPr>
              <w:t>一</w:t>
            </w:r>
            <w:r>
              <w:rPr>
                <w:rFonts w:ascii="SimSun" w:hAnsi="SimSun" w:eastAsia="SimSun" w:cs="SimSun"/>
                <w:sz w:val="21"/>
                <w:szCs w:val="21"/>
                <w:spacing w:val="-46"/>
              </w:rPr>
              <w:t xml:space="preserve"> </w:t>
            </w:r>
            <w:r>
              <w:rPr>
                <w:rFonts w:ascii="SimSun" w:hAnsi="SimSun" w:eastAsia="SimSun" w:cs="SimSun"/>
                <w:sz w:val="21"/>
                <w:szCs w:val="21"/>
                <w:spacing w:val="30"/>
              </w:rPr>
              <w:t>些核心技术受制于人、生态的发展也是</w:t>
            </w:r>
            <w:r>
              <w:rPr>
                <w:rFonts w:ascii="SimSun" w:hAnsi="SimSun" w:eastAsia="SimSun" w:cs="SimSun"/>
                <w:sz w:val="21"/>
                <w:szCs w:val="21"/>
              </w:rPr>
              <w:t xml:space="preserve"> </w:t>
            </w:r>
            <w:r>
              <w:rPr>
                <w:rFonts w:ascii="SimSun" w:hAnsi="SimSun" w:eastAsia="SimSun" w:cs="SimSun"/>
                <w:sz w:val="21"/>
                <w:szCs w:val="21"/>
                <w:spacing w:val="30"/>
              </w:rPr>
              <w:t>一</w:t>
            </w:r>
            <w:r>
              <w:rPr>
                <w:rFonts w:ascii="SimSun" w:hAnsi="SimSun" w:eastAsia="SimSun" w:cs="SimSun"/>
                <w:sz w:val="21"/>
                <w:szCs w:val="21"/>
                <w:spacing w:val="-48"/>
              </w:rPr>
              <w:t xml:space="preserve"> </w:t>
            </w:r>
            <w:r>
              <w:rPr>
                <w:rFonts w:ascii="SimSun" w:hAnsi="SimSun" w:eastAsia="SimSun" w:cs="SimSun"/>
                <w:sz w:val="21"/>
                <w:szCs w:val="21"/>
                <w:spacing w:val="30"/>
              </w:rPr>
              <w:t>个长期的过程。但挑战与机遇并存，我</w:t>
            </w:r>
            <w:r>
              <w:rPr>
                <w:rFonts w:ascii="SimSun" w:hAnsi="SimSun" w:eastAsia="SimSun" w:cs="SimSun"/>
                <w:sz w:val="21"/>
                <w:szCs w:val="21"/>
              </w:rPr>
              <w:t xml:space="preserve"> </w:t>
            </w:r>
            <w:r>
              <w:rPr>
                <w:rFonts w:ascii="SimSun" w:hAnsi="SimSun" w:eastAsia="SimSun" w:cs="SimSun"/>
                <w:sz w:val="21"/>
                <w:szCs w:val="21"/>
                <w:spacing w:val="39"/>
              </w:rPr>
              <w:t>们处于2个百年的交汇点，浙江也处于正</w:t>
            </w:r>
            <w:r>
              <w:rPr>
                <w:rFonts w:ascii="SimSun" w:hAnsi="SimSun" w:eastAsia="SimSun" w:cs="SimSun"/>
                <w:sz w:val="21"/>
                <w:szCs w:val="21"/>
                <w:spacing w:val="4"/>
              </w:rPr>
              <w:t xml:space="preserve"> </w:t>
            </w:r>
            <w:r>
              <w:rPr>
                <w:rFonts w:ascii="SimSun" w:hAnsi="SimSun" w:eastAsia="SimSun" w:cs="SimSun"/>
                <w:sz w:val="21"/>
                <w:szCs w:val="21"/>
                <w:spacing w:val="30"/>
              </w:rPr>
              <w:t>在打造全球数字化变革样板的重要窗口，</w:t>
            </w:r>
            <w:r>
              <w:rPr>
                <w:rFonts w:ascii="SimSun" w:hAnsi="SimSun" w:eastAsia="SimSun" w:cs="SimSun"/>
                <w:sz w:val="21"/>
                <w:szCs w:val="21"/>
                <w:spacing w:val="4"/>
              </w:rPr>
              <w:t xml:space="preserve"> </w:t>
            </w:r>
            <w:r>
              <w:rPr>
                <w:rFonts w:ascii="SimSun" w:hAnsi="SimSun" w:eastAsia="SimSun" w:cs="SimSun"/>
                <w:sz w:val="21"/>
                <w:szCs w:val="21"/>
                <w:spacing w:val="33"/>
              </w:rPr>
              <w:t>浙江鲲鹏创新中心砥砺前行，决心成为浙</w:t>
            </w:r>
            <w:r>
              <w:rPr>
                <w:rFonts w:ascii="SimSun" w:hAnsi="SimSun" w:eastAsia="SimSun" w:cs="SimSun"/>
                <w:sz w:val="21"/>
                <w:szCs w:val="21"/>
                <w:spacing w:val="4"/>
              </w:rPr>
              <w:t xml:space="preserve"> </w:t>
            </w:r>
            <w:r>
              <w:rPr>
                <w:rFonts w:ascii="SimSun" w:hAnsi="SimSun" w:eastAsia="SimSun" w:cs="SimSun"/>
                <w:sz w:val="21"/>
                <w:szCs w:val="21"/>
                <w:spacing w:val="25"/>
              </w:rPr>
              <w:t>江省人工智能发展战略的</w:t>
            </w:r>
            <w:r>
              <w:rPr>
                <w:rFonts w:ascii="SimSun" w:hAnsi="SimSun" w:eastAsia="SimSun" w:cs="SimSun"/>
                <w:sz w:val="21"/>
                <w:szCs w:val="21"/>
                <w:spacing w:val="-51"/>
              </w:rPr>
              <w:t xml:space="preserve"> </w:t>
            </w:r>
            <w:r>
              <w:rPr>
                <w:rFonts w:ascii="SimSun" w:hAnsi="SimSun" w:eastAsia="SimSun" w:cs="SimSun"/>
                <w:sz w:val="21"/>
                <w:szCs w:val="21"/>
                <w:spacing w:val="25"/>
              </w:rPr>
              <w:t>一个重要平台。</w:t>
            </w:r>
          </w:p>
          <w:p>
            <w:pPr>
              <w:spacing w:line="276" w:lineRule="auto"/>
              <w:rPr>
                <w:rFonts w:ascii="Arial"/>
                <w:sz w:val="21"/>
              </w:rPr>
            </w:pPr>
            <w:r/>
          </w:p>
          <w:p>
            <w:pPr>
              <w:ind w:left="237"/>
              <w:spacing w:before="68" w:line="222" w:lineRule="auto"/>
              <w:rPr>
                <w:rFonts w:ascii="SimHei" w:hAnsi="SimHei" w:eastAsia="SimHei" w:cs="SimHei"/>
                <w:sz w:val="21"/>
                <w:szCs w:val="21"/>
              </w:rPr>
            </w:pPr>
            <w:r>
              <w:pict>
                <v:rect id="_x0000_s722" style="position:absolute;margin-left:0.500015pt;margin-top:13.3995pt;mso-position-vertical-relative:text;mso-position-horizontal-relative:text;width:70.35pt;height:0.55pt;z-index:260666368;" fillcolor="#860004" filled="true" stroked="false"/>
              </w:pict>
            </w:r>
            <w:r>
              <w:drawing>
                <wp:anchor distT="0" distB="0" distL="0" distR="0" simplePos="0" relativeHeight="260663296" behindDoc="1" locked="0" layoutInCell="1" allowOverlap="1">
                  <wp:simplePos x="0" y="0"/>
                  <wp:positionH relativeFrom="column">
                    <wp:posOffset>50801</wp:posOffset>
                  </wp:positionH>
                  <wp:positionV relativeFrom="paragraph">
                    <wp:posOffset>-10144</wp:posOffset>
                  </wp:positionV>
                  <wp:extent cx="895367" cy="222163"/>
                  <wp:effectExtent l="0" t="0" r="0" b="0"/>
                  <wp:wrapNone/>
                  <wp:docPr id="481" name="IM 481"/>
                  <wp:cNvGraphicFramePr/>
                  <a:graphic>
                    <a:graphicData uri="http://schemas.openxmlformats.org/drawingml/2006/picture">
                      <pic:pic>
                        <pic:nvPicPr>
                          <pic:cNvPr id="481" name="IM 481"/>
                          <pic:cNvPicPr/>
                        </pic:nvPicPr>
                        <pic:blipFill>
                          <a:blip r:embed="rId497"/>
                          <a:stretch>
                            <a:fillRect/>
                          </a:stretch>
                        </pic:blipFill>
                        <pic:spPr>
                          <a:xfrm rot="0">
                            <a:off x="0" y="0"/>
                            <a:ext cx="895367" cy="222163"/>
                          </a:xfrm>
                          <a:prstGeom prst="rect">
                            <a:avLst/>
                          </a:prstGeom>
                        </pic:spPr>
                      </pic:pic>
                    </a:graphicData>
                  </a:graphic>
                </wp:anchor>
              </w:drawing>
            </w:r>
            <w:r>
              <w:rPr>
                <w:rFonts w:ascii="SimHei" w:hAnsi="SimHei" w:eastAsia="SimHei" w:cs="SimHei"/>
                <w:sz w:val="21"/>
                <w:szCs w:val="21"/>
                <w:b/>
                <w:bCs/>
                <w:color w:val="860004"/>
                <w:spacing w:val="-9"/>
              </w:rPr>
              <w:t>特</w:t>
            </w:r>
            <w:r>
              <w:rPr>
                <w:rFonts w:ascii="SimHei" w:hAnsi="SimHei" w:eastAsia="SimHei" w:cs="SimHei"/>
                <w:sz w:val="21"/>
                <w:szCs w:val="21"/>
                <w:color w:val="860004"/>
                <w:spacing w:val="22"/>
              </w:rPr>
              <w:t xml:space="preserve"> </w:t>
            </w:r>
            <w:r>
              <w:rPr>
                <w:rFonts w:ascii="SimHei" w:hAnsi="SimHei" w:eastAsia="SimHei" w:cs="SimHei"/>
                <w:sz w:val="21"/>
                <w:szCs w:val="21"/>
                <w:b/>
                <w:bCs/>
                <w:color w:val="860004"/>
                <w:spacing w:val="-9"/>
              </w:rPr>
              <w:t>色</w:t>
            </w:r>
            <w:r>
              <w:rPr>
                <w:rFonts w:ascii="SimHei" w:hAnsi="SimHei" w:eastAsia="SimHei" w:cs="SimHei"/>
                <w:sz w:val="21"/>
                <w:szCs w:val="21"/>
                <w:color w:val="860004"/>
                <w:spacing w:val="17"/>
              </w:rPr>
              <w:t xml:space="preserve"> </w:t>
            </w:r>
            <w:r>
              <w:rPr>
                <w:rFonts w:ascii="SimHei" w:hAnsi="SimHei" w:eastAsia="SimHei" w:cs="SimHei"/>
                <w:sz w:val="21"/>
                <w:szCs w:val="21"/>
                <w:b/>
                <w:bCs/>
                <w:color w:val="860004"/>
                <w:spacing w:val="-9"/>
              </w:rPr>
              <w:t>优</w:t>
            </w:r>
            <w:r>
              <w:rPr>
                <w:rFonts w:ascii="SimHei" w:hAnsi="SimHei" w:eastAsia="SimHei" w:cs="SimHei"/>
                <w:sz w:val="21"/>
                <w:szCs w:val="21"/>
                <w:color w:val="860004"/>
                <w:spacing w:val="17"/>
              </w:rPr>
              <w:t xml:space="preserve"> </w:t>
            </w:r>
            <w:r>
              <w:rPr>
                <w:rFonts w:ascii="SimHei" w:hAnsi="SimHei" w:eastAsia="SimHei" w:cs="SimHei"/>
                <w:sz w:val="21"/>
                <w:szCs w:val="21"/>
                <w:b/>
                <w:bCs/>
                <w:color w:val="860004"/>
                <w:spacing w:val="-9"/>
              </w:rPr>
              <w:t>势</w:t>
            </w:r>
          </w:p>
          <w:p>
            <w:pPr>
              <w:ind w:left="10" w:right="112" w:firstLine="470"/>
              <w:spacing w:before="171" w:line="279" w:lineRule="auto"/>
              <w:rPr>
                <w:rFonts w:ascii="SimSun" w:hAnsi="SimSun" w:eastAsia="SimSun" w:cs="SimSun"/>
                <w:sz w:val="21"/>
                <w:szCs w:val="21"/>
              </w:rPr>
            </w:pPr>
            <w:r>
              <w:rPr>
                <w:rFonts w:ascii="SimSun" w:hAnsi="SimSun" w:eastAsia="SimSun" w:cs="SimSun"/>
                <w:sz w:val="21"/>
                <w:szCs w:val="21"/>
                <w:spacing w:val="34"/>
              </w:rPr>
              <w:t>浙江省鲲鹏生态创新中心的重要使命</w:t>
            </w:r>
            <w:r>
              <w:rPr>
                <w:rFonts w:ascii="SimSun" w:hAnsi="SimSun" w:eastAsia="SimSun" w:cs="SimSun"/>
                <w:sz w:val="21"/>
                <w:szCs w:val="21"/>
                <w:spacing w:val="3"/>
              </w:rPr>
              <w:t xml:space="preserve"> </w:t>
            </w:r>
            <w:r>
              <w:rPr>
                <w:rFonts w:ascii="SimSun" w:hAnsi="SimSun" w:eastAsia="SimSun" w:cs="SimSun"/>
                <w:sz w:val="21"/>
                <w:szCs w:val="21"/>
                <w:spacing w:val="39"/>
              </w:rPr>
              <w:t>是发展鲲鹏计算产业生态</w:t>
            </w:r>
            <w:r>
              <w:rPr>
                <w:rFonts w:ascii="SimSun" w:hAnsi="SimSun" w:eastAsia="SimSun" w:cs="SimSun"/>
                <w:sz w:val="21"/>
                <w:szCs w:val="21"/>
                <w:spacing w:val="-16"/>
              </w:rPr>
              <w:t xml:space="preserve"> </w:t>
            </w:r>
            <w:r>
              <w:rPr>
                <w:rFonts w:ascii="SimSun" w:hAnsi="SimSun" w:eastAsia="SimSun" w:cs="SimSun"/>
                <w:sz w:val="21"/>
                <w:szCs w:val="21"/>
                <w:spacing w:val="39"/>
              </w:rPr>
              <w:t>。</w:t>
            </w:r>
            <w:r>
              <w:rPr>
                <w:rFonts w:ascii="SimSun" w:hAnsi="SimSun" w:eastAsia="SimSun" w:cs="SimSun"/>
                <w:sz w:val="21"/>
                <w:szCs w:val="21"/>
                <w:spacing w:val="-45"/>
              </w:rPr>
              <w:t xml:space="preserve"> </w:t>
            </w:r>
            <w:r>
              <w:rPr>
                <w:rFonts w:ascii="SimSun" w:hAnsi="SimSun" w:eastAsia="SimSun" w:cs="SimSun"/>
                <w:sz w:val="21"/>
                <w:szCs w:val="21"/>
                <w:spacing w:val="39"/>
              </w:rPr>
              <w:t>鲲鹏计算产</w:t>
            </w:r>
            <w:r>
              <w:rPr>
                <w:rFonts w:ascii="SimSun" w:hAnsi="SimSun" w:eastAsia="SimSun" w:cs="SimSun"/>
                <w:sz w:val="21"/>
                <w:szCs w:val="21"/>
              </w:rPr>
              <w:t xml:space="preserve"> </w:t>
            </w:r>
            <w:r>
              <w:rPr>
                <w:rFonts w:ascii="SimSun" w:hAnsi="SimSun" w:eastAsia="SimSun" w:cs="SimSun"/>
                <w:sz w:val="21"/>
                <w:szCs w:val="21"/>
                <w:spacing w:val="39"/>
              </w:rPr>
              <w:t>业生态以鲲鹏/昇腾处理器为基础构建的</w:t>
            </w:r>
            <w:r>
              <w:rPr>
                <w:rFonts w:ascii="SimSun" w:hAnsi="SimSun" w:eastAsia="SimSun" w:cs="SimSun"/>
                <w:sz w:val="21"/>
                <w:szCs w:val="21"/>
                <w:spacing w:val="8"/>
              </w:rPr>
              <w:t xml:space="preserve"> </w:t>
            </w:r>
            <w:r>
              <w:rPr>
                <w:rFonts w:ascii="SimSun" w:hAnsi="SimSun" w:eastAsia="SimSun" w:cs="SimSun"/>
                <w:sz w:val="21"/>
                <w:szCs w:val="21"/>
                <w:spacing w:val="-9"/>
              </w:rPr>
              <w:t>全</w:t>
            </w:r>
            <w:r>
              <w:rPr>
                <w:rFonts w:ascii="SimSun" w:hAnsi="SimSun" w:eastAsia="SimSun" w:cs="SimSun"/>
                <w:sz w:val="21"/>
                <w:szCs w:val="21"/>
                <w:spacing w:val="2"/>
              </w:rPr>
              <w:t xml:space="preserve"> </w:t>
            </w:r>
            <w:r>
              <w:rPr>
                <w:rFonts w:ascii="SimSun" w:hAnsi="SimSun" w:eastAsia="SimSun" w:cs="SimSun"/>
                <w:sz w:val="21"/>
                <w:szCs w:val="21"/>
                <w:spacing w:val="-9"/>
              </w:rPr>
              <w:t>栈IT</w:t>
            </w:r>
            <w:r>
              <w:rPr>
                <w:rFonts w:ascii="SimSun" w:hAnsi="SimSun" w:eastAsia="SimSun" w:cs="SimSun"/>
                <w:sz w:val="21"/>
                <w:szCs w:val="21"/>
                <w:spacing w:val="-25"/>
              </w:rPr>
              <w:t xml:space="preserve"> </w:t>
            </w:r>
            <w:r>
              <w:rPr>
                <w:rFonts w:ascii="SimSun" w:hAnsi="SimSun" w:eastAsia="SimSun" w:cs="SimSun"/>
                <w:sz w:val="21"/>
                <w:szCs w:val="21"/>
                <w:spacing w:val="-9"/>
              </w:rPr>
              <w:t>基</w:t>
            </w:r>
            <w:r>
              <w:rPr>
                <w:rFonts w:ascii="SimSun" w:hAnsi="SimSun" w:eastAsia="SimSun" w:cs="SimSun"/>
                <w:sz w:val="21"/>
                <w:szCs w:val="21"/>
                <w:spacing w:val="-48"/>
              </w:rPr>
              <w:t xml:space="preserve"> </w:t>
            </w:r>
            <w:r>
              <w:rPr>
                <w:rFonts w:ascii="SimSun" w:hAnsi="SimSun" w:eastAsia="SimSun" w:cs="SimSun"/>
                <w:sz w:val="21"/>
                <w:szCs w:val="21"/>
                <w:spacing w:val="-9"/>
              </w:rPr>
              <w:t>础</w:t>
            </w:r>
            <w:r>
              <w:rPr>
                <w:rFonts w:ascii="SimSun" w:hAnsi="SimSun" w:eastAsia="SimSun" w:cs="SimSun"/>
                <w:sz w:val="21"/>
                <w:szCs w:val="21"/>
                <w:spacing w:val="-44"/>
              </w:rPr>
              <w:t xml:space="preserve"> </w:t>
            </w:r>
            <w:r>
              <w:rPr>
                <w:rFonts w:ascii="SimSun" w:hAnsi="SimSun" w:eastAsia="SimSun" w:cs="SimSun"/>
                <w:sz w:val="21"/>
                <w:szCs w:val="21"/>
                <w:spacing w:val="-9"/>
              </w:rPr>
              <w:t>设</w:t>
            </w:r>
            <w:r>
              <w:rPr>
                <w:rFonts w:ascii="SimSun" w:hAnsi="SimSun" w:eastAsia="SimSun" w:cs="SimSun"/>
                <w:sz w:val="21"/>
                <w:szCs w:val="21"/>
                <w:spacing w:val="-48"/>
              </w:rPr>
              <w:t xml:space="preserve"> </w:t>
            </w:r>
            <w:r>
              <w:rPr>
                <w:rFonts w:ascii="SimSun" w:hAnsi="SimSun" w:eastAsia="SimSun" w:cs="SimSun"/>
                <w:sz w:val="21"/>
                <w:szCs w:val="21"/>
                <w:spacing w:val="-9"/>
              </w:rPr>
              <w:t>施</w:t>
            </w:r>
            <w:r>
              <w:rPr>
                <w:rFonts w:ascii="SimSun" w:hAnsi="SimSun" w:eastAsia="SimSun" w:cs="SimSun"/>
                <w:sz w:val="21"/>
                <w:szCs w:val="21"/>
                <w:spacing w:val="-48"/>
              </w:rPr>
              <w:t xml:space="preserve"> </w:t>
            </w:r>
            <w:r>
              <w:rPr>
                <w:rFonts w:ascii="SimSun" w:hAnsi="SimSun" w:eastAsia="SimSun" w:cs="SimSun"/>
                <w:sz w:val="21"/>
                <w:szCs w:val="21"/>
                <w:spacing w:val="-9"/>
              </w:rPr>
              <w:t>及</w:t>
            </w:r>
            <w:r>
              <w:rPr>
                <w:rFonts w:ascii="SimSun" w:hAnsi="SimSun" w:eastAsia="SimSun" w:cs="SimSun"/>
                <w:sz w:val="21"/>
                <w:szCs w:val="21"/>
                <w:spacing w:val="-43"/>
              </w:rPr>
              <w:t xml:space="preserve"> </w:t>
            </w:r>
            <w:r>
              <w:rPr>
                <w:rFonts w:ascii="SimSun" w:hAnsi="SimSun" w:eastAsia="SimSun" w:cs="SimSun"/>
                <w:sz w:val="21"/>
                <w:szCs w:val="21"/>
                <w:spacing w:val="-9"/>
              </w:rPr>
              <w:t>行</w:t>
            </w:r>
            <w:r>
              <w:rPr>
                <w:rFonts w:ascii="SimSun" w:hAnsi="SimSun" w:eastAsia="SimSun" w:cs="SimSun"/>
                <w:sz w:val="21"/>
                <w:szCs w:val="21"/>
                <w:spacing w:val="-48"/>
              </w:rPr>
              <w:t xml:space="preserve"> </w:t>
            </w:r>
            <w:r>
              <w:rPr>
                <w:rFonts w:ascii="SimSun" w:hAnsi="SimSun" w:eastAsia="SimSun" w:cs="SimSun"/>
                <w:sz w:val="21"/>
                <w:szCs w:val="21"/>
                <w:spacing w:val="-9"/>
              </w:rPr>
              <w:t>业</w:t>
            </w:r>
            <w:r>
              <w:rPr>
                <w:rFonts w:ascii="SimSun" w:hAnsi="SimSun" w:eastAsia="SimSun" w:cs="SimSun"/>
                <w:sz w:val="21"/>
                <w:szCs w:val="21"/>
                <w:spacing w:val="-47"/>
              </w:rPr>
              <w:t xml:space="preserve"> </w:t>
            </w:r>
            <w:r>
              <w:rPr>
                <w:rFonts w:ascii="SimSun" w:hAnsi="SimSun" w:eastAsia="SimSun" w:cs="SimSun"/>
                <w:sz w:val="21"/>
                <w:szCs w:val="21"/>
                <w:spacing w:val="-9"/>
              </w:rPr>
              <w:t>应</w:t>
            </w:r>
            <w:r>
              <w:rPr>
                <w:rFonts w:ascii="SimSun" w:hAnsi="SimSun" w:eastAsia="SimSun" w:cs="SimSun"/>
                <w:sz w:val="21"/>
                <w:szCs w:val="21"/>
                <w:spacing w:val="-46"/>
              </w:rPr>
              <w:t xml:space="preserve"> </w:t>
            </w:r>
            <w:r>
              <w:rPr>
                <w:rFonts w:ascii="SimSun" w:hAnsi="SimSun" w:eastAsia="SimSun" w:cs="SimSun"/>
                <w:sz w:val="21"/>
                <w:szCs w:val="21"/>
                <w:spacing w:val="-9"/>
              </w:rPr>
              <w:t>用</w:t>
            </w:r>
            <w:r>
              <w:rPr>
                <w:rFonts w:ascii="SimSun" w:hAnsi="SimSun" w:eastAsia="SimSun" w:cs="SimSun"/>
                <w:sz w:val="21"/>
                <w:szCs w:val="21"/>
                <w:spacing w:val="-30"/>
              </w:rPr>
              <w:t xml:space="preserve"> </w:t>
            </w:r>
            <w:r>
              <w:rPr>
                <w:rFonts w:ascii="SimSun" w:hAnsi="SimSun" w:eastAsia="SimSun" w:cs="SimSun"/>
                <w:sz w:val="21"/>
                <w:szCs w:val="21"/>
                <w:spacing w:val="-9"/>
              </w:rPr>
              <w:t>，</w:t>
            </w:r>
            <w:r>
              <w:rPr>
                <w:rFonts w:ascii="SimSun" w:hAnsi="SimSun" w:eastAsia="SimSun" w:cs="SimSun"/>
                <w:sz w:val="21"/>
                <w:szCs w:val="21"/>
                <w:spacing w:val="-47"/>
              </w:rPr>
              <w:t xml:space="preserve"> </w:t>
            </w:r>
            <w:r>
              <w:rPr>
                <w:rFonts w:ascii="SimSun" w:hAnsi="SimSun" w:eastAsia="SimSun" w:cs="SimSun"/>
                <w:sz w:val="21"/>
                <w:szCs w:val="21"/>
                <w:spacing w:val="-9"/>
              </w:rPr>
              <w:t>包</w:t>
            </w:r>
            <w:r>
              <w:rPr>
                <w:rFonts w:ascii="SimSun" w:hAnsi="SimSun" w:eastAsia="SimSun" w:cs="SimSun"/>
                <w:sz w:val="21"/>
                <w:szCs w:val="21"/>
                <w:spacing w:val="-47"/>
              </w:rPr>
              <w:t xml:space="preserve"> </w:t>
            </w:r>
            <w:r>
              <w:rPr>
                <w:rFonts w:ascii="SimSun" w:hAnsi="SimSun" w:eastAsia="SimSun" w:cs="SimSun"/>
                <w:sz w:val="21"/>
                <w:szCs w:val="21"/>
                <w:spacing w:val="-9"/>
              </w:rPr>
              <w:t>括PC、</w:t>
            </w:r>
          </w:p>
          <w:p>
            <w:pPr>
              <w:ind w:left="10" w:right="117"/>
              <w:spacing w:before="91" w:line="272" w:lineRule="auto"/>
              <w:rPr>
                <w:rFonts w:ascii="SimSun" w:hAnsi="SimSun" w:eastAsia="SimSun" w:cs="SimSun"/>
                <w:sz w:val="21"/>
                <w:szCs w:val="21"/>
              </w:rPr>
            </w:pPr>
            <w:r>
              <w:rPr>
                <w:rFonts w:ascii="SimSun" w:hAnsi="SimSun" w:eastAsia="SimSun" w:cs="SimSun"/>
                <w:sz w:val="21"/>
                <w:szCs w:val="21"/>
                <w:spacing w:val="15"/>
              </w:rPr>
              <w:t>服务器</w:t>
            </w:r>
            <w:r>
              <w:rPr>
                <w:rFonts w:ascii="SimSun" w:hAnsi="SimSun" w:eastAsia="SimSun" w:cs="SimSun"/>
                <w:sz w:val="21"/>
                <w:szCs w:val="21"/>
                <w:spacing w:val="-29"/>
              </w:rPr>
              <w:t xml:space="preserve"> </w:t>
            </w:r>
            <w:r>
              <w:rPr>
                <w:rFonts w:ascii="SimSun" w:hAnsi="SimSun" w:eastAsia="SimSun" w:cs="SimSun"/>
                <w:sz w:val="21"/>
                <w:szCs w:val="21"/>
                <w:spacing w:val="15"/>
              </w:rPr>
              <w:t>、</w:t>
            </w:r>
            <w:r>
              <w:rPr>
                <w:rFonts w:ascii="SimSun" w:hAnsi="SimSun" w:eastAsia="SimSun" w:cs="SimSun"/>
                <w:sz w:val="21"/>
                <w:szCs w:val="21"/>
                <w:spacing w:val="-47"/>
              </w:rPr>
              <w:t xml:space="preserve"> </w:t>
            </w:r>
            <w:r>
              <w:rPr>
                <w:rFonts w:ascii="SimSun" w:hAnsi="SimSun" w:eastAsia="SimSun" w:cs="SimSun"/>
                <w:sz w:val="21"/>
                <w:szCs w:val="21"/>
                <w:spacing w:val="15"/>
              </w:rPr>
              <w:t>存储</w:t>
            </w:r>
            <w:r>
              <w:rPr>
                <w:rFonts w:ascii="SimSun" w:hAnsi="SimSun" w:eastAsia="SimSun" w:cs="SimSun"/>
                <w:sz w:val="21"/>
                <w:szCs w:val="21"/>
                <w:spacing w:val="-30"/>
              </w:rPr>
              <w:t xml:space="preserve"> </w:t>
            </w:r>
            <w:r>
              <w:rPr>
                <w:rFonts w:ascii="SimSun" w:hAnsi="SimSun" w:eastAsia="SimSun" w:cs="SimSun"/>
                <w:sz w:val="21"/>
                <w:szCs w:val="21"/>
                <w:spacing w:val="15"/>
              </w:rPr>
              <w:t>、</w:t>
            </w:r>
            <w:r>
              <w:rPr>
                <w:rFonts w:ascii="SimSun" w:hAnsi="SimSun" w:eastAsia="SimSun" w:cs="SimSun"/>
                <w:sz w:val="21"/>
                <w:szCs w:val="21"/>
                <w:spacing w:val="-47"/>
              </w:rPr>
              <w:t xml:space="preserve"> </w:t>
            </w:r>
            <w:r>
              <w:rPr>
                <w:rFonts w:ascii="SimSun" w:hAnsi="SimSun" w:eastAsia="SimSun" w:cs="SimSun"/>
                <w:sz w:val="21"/>
                <w:szCs w:val="21"/>
                <w:spacing w:val="15"/>
              </w:rPr>
              <w:t>操作系统</w:t>
            </w:r>
            <w:r>
              <w:rPr>
                <w:rFonts w:ascii="SimSun" w:hAnsi="SimSun" w:eastAsia="SimSun" w:cs="SimSun"/>
                <w:sz w:val="21"/>
                <w:szCs w:val="21"/>
                <w:spacing w:val="-31"/>
              </w:rPr>
              <w:t xml:space="preserve"> </w:t>
            </w:r>
            <w:r>
              <w:rPr>
                <w:rFonts w:ascii="SimSun" w:hAnsi="SimSun" w:eastAsia="SimSun" w:cs="SimSun"/>
                <w:sz w:val="21"/>
                <w:szCs w:val="21"/>
                <w:spacing w:val="15"/>
              </w:rPr>
              <w:t>、</w:t>
            </w:r>
            <w:r>
              <w:rPr>
                <w:rFonts w:ascii="SimSun" w:hAnsi="SimSun" w:eastAsia="SimSun" w:cs="SimSun"/>
                <w:sz w:val="21"/>
                <w:szCs w:val="21"/>
                <w:spacing w:val="-25"/>
              </w:rPr>
              <w:t xml:space="preserve"> </w:t>
            </w:r>
            <w:r>
              <w:rPr>
                <w:rFonts w:ascii="SimSun" w:hAnsi="SimSun" w:eastAsia="SimSun" w:cs="SimSun"/>
                <w:sz w:val="21"/>
                <w:szCs w:val="21"/>
                <w:spacing w:val="15"/>
              </w:rPr>
              <w:t>中间件</w:t>
            </w:r>
            <w:r>
              <w:rPr>
                <w:rFonts w:ascii="SimSun" w:hAnsi="SimSun" w:eastAsia="SimSun" w:cs="SimSun"/>
                <w:sz w:val="21"/>
                <w:szCs w:val="21"/>
                <w:spacing w:val="-31"/>
              </w:rPr>
              <w:t xml:space="preserve"> </w:t>
            </w:r>
            <w:r>
              <w:rPr>
                <w:rFonts w:ascii="SimSun" w:hAnsi="SimSun" w:eastAsia="SimSun" w:cs="SimSun"/>
                <w:sz w:val="21"/>
                <w:szCs w:val="21"/>
                <w:spacing w:val="15"/>
              </w:rPr>
              <w:t>、</w:t>
            </w:r>
            <w:r>
              <w:rPr>
                <w:rFonts w:ascii="SimSun" w:hAnsi="SimSun" w:eastAsia="SimSun" w:cs="SimSun"/>
                <w:sz w:val="21"/>
                <w:szCs w:val="21"/>
                <w:spacing w:val="-45"/>
              </w:rPr>
              <w:t xml:space="preserve"> </w:t>
            </w:r>
            <w:r>
              <w:rPr>
                <w:rFonts w:ascii="SimSun" w:hAnsi="SimSun" w:eastAsia="SimSun" w:cs="SimSun"/>
                <w:sz w:val="21"/>
                <w:szCs w:val="21"/>
                <w:spacing w:val="15"/>
              </w:rPr>
              <w:t>虚</w:t>
            </w:r>
            <w:r>
              <w:rPr>
                <w:rFonts w:ascii="SimSun" w:hAnsi="SimSun" w:eastAsia="SimSun" w:cs="SimSun"/>
                <w:sz w:val="21"/>
                <w:szCs w:val="21"/>
              </w:rPr>
              <w:t xml:space="preserve"> </w:t>
            </w:r>
            <w:r>
              <w:rPr>
                <w:rFonts w:ascii="SimSun" w:hAnsi="SimSun" w:eastAsia="SimSun" w:cs="SimSun"/>
                <w:sz w:val="21"/>
                <w:szCs w:val="21"/>
                <w:spacing w:val="-12"/>
              </w:rPr>
              <w:t>拟</w:t>
            </w:r>
            <w:r>
              <w:rPr>
                <w:rFonts w:ascii="SimSun" w:hAnsi="SimSun" w:eastAsia="SimSun" w:cs="SimSun"/>
                <w:sz w:val="21"/>
                <w:szCs w:val="21"/>
                <w:spacing w:val="-32"/>
              </w:rPr>
              <w:t xml:space="preserve"> </w:t>
            </w:r>
            <w:r>
              <w:rPr>
                <w:rFonts w:ascii="SimSun" w:hAnsi="SimSun" w:eastAsia="SimSun" w:cs="SimSun"/>
                <w:sz w:val="21"/>
                <w:szCs w:val="21"/>
                <w:spacing w:val="-12"/>
              </w:rPr>
              <w:t>化</w:t>
            </w:r>
            <w:r>
              <w:rPr>
                <w:rFonts w:ascii="SimSun" w:hAnsi="SimSun" w:eastAsia="SimSun" w:cs="SimSun"/>
                <w:sz w:val="21"/>
                <w:szCs w:val="21"/>
                <w:spacing w:val="-31"/>
              </w:rPr>
              <w:t xml:space="preserve"> </w:t>
            </w:r>
            <w:r>
              <w:rPr>
                <w:rFonts w:ascii="SimSun" w:hAnsi="SimSun" w:eastAsia="SimSun" w:cs="SimSun"/>
                <w:sz w:val="21"/>
                <w:szCs w:val="21"/>
                <w:spacing w:val="-12"/>
              </w:rPr>
              <w:t>、</w:t>
            </w:r>
            <w:r>
              <w:rPr>
                <w:rFonts w:ascii="SimSun" w:hAnsi="SimSun" w:eastAsia="SimSun" w:cs="SimSun"/>
                <w:sz w:val="21"/>
                <w:szCs w:val="21"/>
                <w:spacing w:val="-44"/>
              </w:rPr>
              <w:t xml:space="preserve"> </w:t>
            </w:r>
            <w:r>
              <w:rPr>
                <w:rFonts w:ascii="SimSun" w:hAnsi="SimSun" w:eastAsia="SimSun" w:cs="SimSun"/>
                <w:sz w:val="21"/>
                <w:szCs w:val="21"/>
                <w:spacing w:val="-12"/>
              </w:rPr>
              <w:t>数</w:t>
            </w:r>
            <w:r>
              <w:rPr>
                <w:rFonts w:ascii="SimSun" w:hAnsi="SimSun" w:eastAsia="SimSun" w:cs="SimSun"/>
                <w:sz w:val="21"/>
                <w:szCs w:val="21"/>
                <w:spacing w:val="-47"/>
              </w:rPr>
              <w:t xml:space="preserve"> </w:t>
            </w:r>
            <w:r>
              <w:rPr>
                <w:rFonts w:ascii="SimSun" w:hAnsi="SimSun" w:eastAsia="SimSun" w:cs="SimSun"/>
                <w:sz w:val="21"/>
                <w:szCs w:val="21"/>
                <w:spacing w:val="-12"/>
              </w:rPr>
              <w:t>据</w:t>
            </w:r>
            <w:r>
              <w:rPr>
                <w:rFonts w:ascii="SimSun" w:hAnsi="SimSun" w:eastAsia="SimSun" w:cs="SimSun"/>
                <w:sz w:val="21"/>
                <w:szCs w:val="21"/>
                <w:spacing w:val="-45"/>
              </w:rPr>
              <w:t xml:space="preserve"> </w:t>
            </w:r>
            <w:r>
              <w:rPr>
                <w:rFonts w:ascii="SimSun" w:hAnsi="SimSun" w:eastAsia="SimSun" w:cs="SimSun"/>
                <w:sz w:val="21"/>
                <w:szCs w:val="21"/>
                <w:spacing w:val="-12"/>
              </w:rPr>
              <w:t>库</w:t>
            </w:r>
            <w:r>
              <w:rPr>
                <w:rFonts w:ascii="SimSun" w:hAnsi="SimSun" w:eastAsia="SimSun" w:cs="SimSun"/>
                <w:sz w:val="21"/>
                <w:szCs w:val="21"/>
                <w:spacing w:val="-31"/>
              </w:rPr>
              <w:t xml:space="preserve"> </w:t>
            </w:r>
            <w:r>
              <w:rPr>
                <w:rFonts w:ascii="SimSun" w:hAnsi="SimSun" w:eastAsia="SimSun" w:cs="SimSun"/>
                <w:sz w:val="21"/>
                <w:szCs w:val="21"/>
                <w:spacing w:val="-12"/>
              </w:rPr>
              <w:t>、</w:t>
            </w:r>
            <w:r>
              <w:rPr>
                <w:rFonts w:ascii="SimSun" w:hAnsi="SimSun" w:eastAsia="SimSun" w:cs="SimSun"/>
                <w:sz w:val="21"/>
                <w:szCs w:val="21"/>
                <w:spacing w:val="-40"/>
              </w:rPr>
              <w:t xml:space="preserve"> </w:t>
            </w:r>
            <w:r>
              <w:rPr>
                <w:rFonts w:ascii="SimSun" w:hAnsi="SimSun" w:eastAsia="SimSun" w:cs="SimSun"/>
                <w:sz w:val="21"/>
                <w:szCs w:val="21"/>
                <w:spacing w:val="-12"/>
              </w:rPr>
              <w:t>云</w:t>
            </w:r>
            <w:r>
              <w:rPr>
                <w:rFonts w:ascii="SimSun" w:hAnsi="SimSun" w:eastAsia="SimSun" w:cs="SimSun"/>
                <w:sz w:val="21"/>
                <w:szCs w:val="21"/>
                <w:spacing w:val="-46"/>
              </w:rPr>
              <w:t xml:space="preserve"> </w:t>
            </w:r>
            <w:r>
              <w:rPr>
                <w:rFonts w:ascii="SimSun" w:hAnsi="SimSun" w:eastAsia="SimSun" w:cs="SimSun"/>
                <w:sz w:val="21"/>
                <w:szCs w:val="21"/>
                <w:spacing w:val="-12"/>
              </w:rPr>
              <w:t>服</w:t>
            </w:r>
            <w:r>
              <w:rPr>
                <w:rFonts w:ascii="SimSun" w:hAnsi="SimSun" w:eastAsia="SimSun" w:cs="SimSun"/>
                <w:sz w:val="21"/>
                <w:szCs w:val="21"/>
                <w:spacing w:val="-44"/>
              </w:rPr>
              <w:t xml:space="preserve"> </w:t>
            </w:r>
            <w:r>
              <w:rPr>
                <w:rFonts w:ascii="SimSun" w:hAnsi="SimSun" w:eastAsia="SimSun" w:cs="SimSun"/>
                <w:sz w:val="21"/>
                <w:szCs w:val="21"/>
                <w:spacing w:val="-12"/>
              </w:rPr>
              <w:t>务</w:t>
            </w:r>
            <w:r>
              <w:rPr>
                <w:rFonts w:ascii="SimSun" w:hAnsi="SimSun" w:eastAsia="SimSun" w:cs="SimSun"/>
                <w:sz w:val="21"/>
                <w:szCs w:val="21"/>
                <w:spacing w:val="-47"/>
              </w:rPr>
              <w:t xml:space="preserve"> </w:t>
            </w:r>
            <w:r>
              <w:rPr>
                <w:rFonts w:ascii="SimSun" w:hAnsi="SimSun" w:eastAsia="SimSun" w:cs="SimSun"/>
                <w:sz w:val="21"/>
                <w:szCs w:val="21"/>
                <w:spacing w:val="-12"/>
              </w:rPr>
              <w:t>及AI</w:t>
            </w:r>
            <w:r>
              <w:rPr>
                <w:rFonts w:ascii="SimSun" w:hAnsi="SimSun" w:eastAsia="SimSun" w:cs="SimSun"/>
                <w:sz w:val="21"/>
                <w:szCs w:val="21"/>
                <w:spacing w:val="-33"/>
              </w:rPr>
              <w:t xml:space="preserve"> </w:t>
            </w:r>
            <w:r>
              <w:rPr>
                <w:rFonts w:ascii="SimSun" w:hAnsi="SimSun" w:eastAsia="SimSun" w:cs="SimSun"/>
                <w:sz w:val="21"/>
                <w:szCs w:val="21"/>
                <w:spacing w:val="-12"/>
              </w:rPr>
              <w:t>使</w:t>
            </w:r>
            <w:r>
              <w:rPr>
                <w:rFonts w:ascii="SimSun" w:hAnsi="SimSun" w:eastAsia="SimSun" w:cs="SimSun"/>
                <w:sz w:val="21"/>
                <w:szCs w:val="21"/>
                <w:spacing w:val="-27"/>
              </w:rPr>
              <w:t xml:space="preserve"> </w:t>
            </w:r>
            <w:r>
              <w:rPr>
                <w:rFonts w:ascii="SimSun" w:hAnsi="SimSun" w:eastAsia="SimSun" w:cs="SimSun"/>
                <w:sz w:val="21"/>
                <w:szCs w:val="21"/>
                <w:spacing w:val="-12"/>
              </w:rPr>
              <w:t>能</w:t>
            </w:r>
            <w:r>
              <w:rPr>
                <w:rFonts w:ascii="SimSun" w:hAnsi="SimSun" w:eastAsia="SimSun" w:cs="SimSun"/>
                <w:sz w:val="21"/>
                <w:szCs w:val="21"/>
                <w:spacing w:val="-18"/>
              </w:rPr>
              <w:t xml:space="preserve"> </w:t>
            </w:r>
            <w:r>
              <w:rPr>
                <w:rFonts w:ascii="SimSun" w:hAnsi="SimSun" w:eastAsia="SimSun" w:cs="SimSun"/>
                <w:sz w:val="21"/>
                <w:szCs w:val="21"/>
                <w:spacing w:val="-12"/>
              </w:rPr>
              <w:t>的</w:t>
            </w:r>
            <w:r>
              <w:rPr>
                <w:rFonts w:ascii="SimSun" w:hAnsi="SimSun" w:eastAsia="SimSun" w:cs="SimSun"/>
                <w:sz w:val="21"/>
                <w:szCs w:val="21"/>
                <w:spacing w:val="-32"/>
              </w:rPr>
              <w:t xml:space="preserve"> </w:t>
            </w:r>
            <w:r>
              <w:rPr>
                <w:rFonts w:ascii="SimSun" w:hAnsi="SimSun" w:eastAsia="SimSun" w:cs="SimSun"/>
                <w:sz w:val="21"/>
                <w:szCs w:val="21"/>
                <w:spacing w:val="-12"/>
              </w:rPr>
              <w:t>行</w:t>
            </w:r>
            <w:r>
              <w:rPr>
                <w:rFonts w:ascii="SimSun" w:hAnsi="SimSun" w:eastAsia="SimSun" w:cs="SimSun"/>
                <w:sz w:val="21"/>
                <w:szCs w:val="21"/>
                <w:spacing w:val="-36"/>
              </w:rPr>
              <w:t xml:space="preserve"> </w:t>
            </w:r>
            <w:r>
              <w:rPr>
                <w:rFonts w:ascii="SimSun" w:hAnsi="SimSun" w:eastAsia="SimSun" w:cs="SimSun"/>
                <w:sz w:val="21"/>
                <w:szCs w:val="21"/>
                <w:spacing w:val="-12"/>
              </w:rPr>
              <w:t>业</w:t>
            </w:r>
            <w:r>
              <w:rPr>
                <w:rFonts w:ascii="SimSun" w:hAnsi="SimSun" w:eastAsia="SimSun" w:cs="SimSun"/>
                <w:sz w:val="21"/>
                <w:szCs w:val="21"/>
              </w:rPr>
              <w:t xml:space="preserve"> </w:t>
            </w:r>
            <w:r>
              <w:rPr>
                <w:rFonts w:ascii="SimSun" w:hAnsi="SimSun" w:eastAsia="SimSun" w:cs="SimSun"/>
                <w:sz w:val="21"/>
                <w:szCs w:val="21"/>
                <w:spacing w:val="26"/>
              </w:rPr>
              <w:t>应用等。</w:t>
            </w:r>
          </w:p>
          <w:p>
            <w:pPr>
              <w:ind w:left="10" w:right="116" w:firstLine="470"/>
              <w:spacing w:before="92" w:line="289" w:lineRule="auto"/>
              <w:rPr>
                <w:rFonts w:ascii="SimSun" w:hAnsi="SimSun" w:eastAsia="SimSun" w:cs="SimSun"/>
                <w:sz w:val="21"/>
                <w:szCs w:val="21"/>
              </w:rPr>
            </w:pPr>
            <w:r>
              <w:rPr>
                <w:rFonts w:ascii="SimSun" w:hAnsi="SimSun" w:eastAsia="SimSun" w:cs="SimSun"/>
                <w:sz w:val="21"/>
                <w:szCs w:val="21"/>
                <w:spacing w:val="34"/>
              </w:rPr>
              <w:t>浙江省鲲鹏生态创新中心在人工智能</w:t>
            </w:r>
            <w:r>
              <w:rPr>
                <w:rFonts w:ascii="SimSun" w:hAnsi="SimSun" w:eastAsia="SimSun" w:cs="SimSun"/>
                <w:sz w:val="21"/>
                <w:szCs w:val="21"/>
                <w:spacing w:val="5"/>
              </w:rPr>
              <w:t xml:space="preserve"> </w:t>
            </w:r>
            <w:r>
              <w:rPr>
                <w:rFonts w:ascii="SimSun" w:hAnsi="SimSun" w:eastAsia="SimSun" w:cs="SimSun"/>
                <w:sz w:val="21"/>
                <w:szCs w:val="21"/>
                <w:spacing w:val="33"/>
              </w:rPr>
              <w:t>领域的特色是基于华为鲲鹏和昇腾处理器</w:t>
            </w:r>
            <w:r>
              <w:rPr>
                <w:rFonts w:ascii="SimSun" w:hAnsi="SimSun" w:eastAsia="SimSun" w:cs="SimSun"/>
                <w:sz w:val="21"/>
                <w:szCs w:val="21"/>
                <w:spacing w:val="4"/>
              </w:rPr>
              <w:t xml:space="preserve"> </w:t>
            </w:r>
            <w:r>
              <w:rPr>
                <w:rFonts w:ascii="SimSun" w:hAnsi="SimSun" w:eastAsia="SimSun" w:cs="SimSun"/>
                <w:sz w:val="21"/>
                <w:szCs w:val="21"/>
                <w:spacing w:val="30"/>
              </w:rPr>
              <w:t>芯片、以及</w:t>
            </w:r>
            <w:r>
              <w:rPr>
                <w:rFonts w:ascii="SimSun" w:hAnsi="SimSun" w:eastAsia="SimSun" w:cs="SimSun"/>
                <w:sz w:val="21"/>
                <w:szCs w:val="21"/>
              </w:rPr>
              <w:t>open</w:t>
            </w:r>
            <w:r>
              <w:rPr>
                <w:rFonts w:ascii="SimSun" w:hAnsi="SimSun" w:eastAsia="SimSun" w:cs="SimSun"/>
                <w:sz w:val="21"/>
                <w:szCs w:val="21"/>
                <w:spacing w:val="16"/>
              </w:rPr>
              <w:t xml:space="preserve"> </w:t>
            </w:r>
            <w:r>
              <w:rPr>
                <w:rFonts w:ascii="SimSun" w:hAnsi="SimSun" w:eastAsia="SimSun" w:cs="SimSun"/>
                <w:sz w:val="21"/>
                <w:szCs w:val="21"/>
                <w:spacing w:val="30"/>
              </w:rPr>
              <w:t>系开源的操作系统、数据</w:t>
            </w:r>
            <w:r>
              <w:rPr>
                <w:rFonts w:ascii="SimSun" w:hAnsi="SimSun" w:eastAsia="SimSun" w:cs="SimSun"/>
                <w:sz w:val="21"/>
                <w:szCs w:val="21"/>
              </w:rPr>
              <w:t xml:space="preserve"> </w:t>
            </w:r>
            <w:r>
              <w:rPr>
                <w:rFonts w:ascii="SimSun" w:hAnsi="SimSun" w:eastAsia="SimSun" w:cs="SimSun"/>
                <w:sz w:val="21"/>
                <w:szCs w:val="21"/>
                <w:spacing w:val="33"/>
              </w:rPr>
              <w:t>库、提供“根技术”和构建可信底座的能</w:t>
            </w:r>
            <w:r>
              <w:rPr>
                <w:rFonts w:ascii="SimSun" w:hAnsi="SimSun" w:eastAsia="SimSun" w:cs="SimSun"/>
                <w:sz w:val="21"/>
                <w:szCs w:val="21"/>
                <w:spacing w:val="5"/>
              </w:rPr>
              <w:t xml:space="preserve"> </w:t>
            </w:r>
            <w:r>
              <w:rPr>
                <w:rFonts w:ascii="SimSun" w:hAnsi="SimSun" w:eastAsia="SimSun" w:cs="SimSun"/>
                <w:sz w:val="21"/>
                <w:szCs w:val="21"/>
                <w:spacing w:val="31"/>
              </w:rPr>
              <w:t>力。位于杭州高新区的华为杭州研发所承</w:t>
            </w:r>
            <w:r>
              <w:rPr>
                <w:rFonts w:ascii="SimSun" w:hAnsi="SimSun" w:eastAsia="SimSun" w:cs="SimSun"/>
                <w:sz w:val="21"/>
                <w:szCs w:val="21"/>
                <w:spacing w:val="10"/>
              </w:rPr>
              <w:t xml:space="preserve"> </w:t>
            </w:r>
            <w:r>
              <w:rPr>
                <w:rFonts w:ascii="SimSun" w:hAnsi="SimSun" w:eastAsia="SimSun" w:cs="SimSun"/>
                <w:sz w:val="21"/>
                <w:szCs w:val="21"/>
                <w:spacing w:val="33"/>
              </w:rPr>
              <w:t>担了处理器指令集、操作系统、数据库等</w:t>
            </w:r>
            <w:r>
              <w:rPr>
                <w:rFonts w:ascii="SimSun" w:hAnsi="SimSun" w:eastAsia="SimSun" w:cs="SimSun"/>
                <w:sz w:val="21"/>
                <w:szCs w:val="21"/>
                <w:spacing w:val="4"/>
              </w:rPr>
              <w:t xml:space="preserve"> </w:t>
            </w:r>
            <w:r>
              <w:rPr>
                <w:rFonts w:ascii="SimSun" w:hAnsi="SimSun" w:eastAsia="SimSun" w:cs="SimSun"/>
                <w:sz w:val="21"/>
                <w:szCs w:val="21"/>
                <w:spacing w:val="33"/>
              </w:rPr>
              <w:t>关键技术的研发，人工智能全栈技术自研</w:t>
            </w:r>
            <w:r>
              <w:rPr>
                <w:rFonts w:ascii="SimSun" w:hAnsi="SimSun" w:eastAsia="SimSun" w:cs="SimSun"/>
                <w:sz w:val="21"/>
                <w:szCs w:val="21"/>
                <w:spacing w:val="4"/>
              </w:rPr>
              <w:t xml:space="preserve"> </w:t>
            </w:r>
            <w:r>
              <w:rPr>
                <w:rFonts w:ascii="SimSun" w:hAnsi="SimSun" w:eastAsia="SimSun" w:cs="SimSun"/>
                <w:sz w:val="21"/>
                <w:szCs w:val="21"/>
                <w:spacing w:val="11"/>
              </w:rPr>
              <w:t>可控。</w:t>
            </w:r>
          </w:p>
          <w:p>
            <w:pPr>
              <w:ind w:left="480"/>
              <w:spacing w:before="99" w:line="370" w:lineRule="exact"/>
              <w:rPr>
                <w:rFonts w:ascii="SimSun" w:hAnsi="SimSun" w:eastAsia="SimSun" w:cs="SimSun"/>
                <w:sz w:val="21"/>
                <w:szCs w:val="21"/>
              </w:rPr>
            </w:pPr>
            <w:r>
              <w:rPr>
                <w:rFonts w:ascii="SimSun" w:hAnsi="SimSun" w:eastAsia="SimSun" w:cs="SimSun"/>
                <w:sz w:val="21"/>
                <w:szCs w:val="21"/>
                <w:spacing w:val="34"/>
                <w:position w:val="12"/>
              </w:rPr>
              <w:t>中心推广的基于鲲鹏和异腾的人工智</w:t>
            </w:r>
          </w:p>
          <w:p>
            <w:pPr>
              <w:ind w:left="10"/>
              <w:spacing w:line="219" w:lineRule="auto"/>
              <w:rPr>
                <w:rFonts w:ascii="SimSun" w:hAnsi="SimSun" w:eastAsia="SimSun" w:cs="SimSun"/>
                <w:sz w:val="21"/>
                <w:szCs w:val="21"/>
              </w:rPr>
            </w:pPr>
            <w:r>
              <w:rPr>
                <w:rFonts w:ascii="SimSun" w:hAnsi="SimSun" w:eastAsia="SimSun" w:cs="SimSun"/>
                <w:sz w:val="21"/>
                <w:szCs w:val="21"/>
                <w:spacing w:val="16"/>
              </w:rPr>
              <w:t>能全栈解决方案如下所示：</w:t>
            </w:r>
          </w:p>
          <w:p>
            <w:pPr>
              <w:spacing w:line="369" w:lineRule="auto"/>
              <w:rPr>
                <w:rFonts w:ascii="Arial"/>
                <w:sz w:val="21"/>
              </w:rPr>
            </w:pPr>
            <w:r/>
          </w:p>
          <w:p>
            <w:pPr>
              <w:spacing w:before="1" w:line="2140" w:lineRule="exact"/>
              <w:textAlignment w:val="center"/>
              <w:rPr/>
            </w:pPr>
            <w:r>
              <w:drawing>
                <wp:inline distT="0" distB="0" distL="0" distR="0">
                  <wp:extent cx="2787705" cy="1358943"/>
                  <wp:effectExtent l="0" t="0" r="0" b="0"/>
                  <wp:docPr id="482" name="IM 482"/>
                  <wp:cNvGraphicFramePr/>
                  <a:graphic>
                    <a:graphicData uri="http://schemas.openxmlformats.org/drawingml/2006/picture">
                      <pic:pic>
                        <pic:nvPicPr>
                          <pic:cNvPr id="482" name="IM 482"/>
                          <pic:cNvPicPr/>
                        </pic:nvPicPr>
                        <pic:blipFill>
                          <a:blip r:embed="rId498"/>
                          <a:stretch>
                            <a:fillRect/>
                          </a:stretch>
                        </pic:blipFill>
                        <pic:spPr>
                          <a:xfrm rot="0">
                            <a:off x="0" y="0"/>
                            <a:ext cx="2787705" cy="1358943"/>
                          </a:xfrm>
                          <a:prstGeom prst="rect">
                            <a:avLst/>
                          </a:prstGeom>
                        </pic:spPr>
                      </pic:pic>
                    </a:graphicData>
                  </a:graphic>
                </wp:inline>
              </w:drawing>
            </w:r>
          </w:p>
          <w:p>
            <w:pPr>
              <w:ind w:left="132"/>
              <w:spacing w:before="273" w:line="195" w:lineRule="auto"/>
              <w:rPr>
                <w:rFonts w:ascii="SimHei" w:hAnsi="SimHei" w:eastAsia="SimHei" w:cs="SimHei"/>
                <w:sz w:val="20"/>
                <w:szCs w:val="20"/>
              </w:rPr>
            </w:pPr>
            <w:r>
              <w:rPr>
                <w:rFonts w:ascii="SimHei" w:hAnsi="SimHei" w:eastAsia="SimHei" w:cs="SimHei"/>
                <w:sz w:val="20"/>
                <w:szCs w:val="20"/>
                <w:b/>
                <w:bCs/>
                <w:spacing w:val="-10"/>
              </w:rPr>
              <w:t>图5-18</w:t>
            </w:r>
            <w:r>
              <w:rPr>
                <w:rFonts w:ascii="SimHei" w:hAnsi="SimHei" w:eastAsia="SimHei" w:cs="SimHei"/>
                <w:sz w:val="20"/>
                <w:szCs w:val="20"/>
                <w:spacing w:val="81"/>
              </w:rPr>
              <w:t xml:space="preserve"> </w:t>
            </w:r>
            <w:r>
              <w:rPr>
                <w:rFonts w:ascii="SimHei" w:hAnsi="SimHei" w:eastAsia="SimHei" w:cs="SimHei"/>
                <w:sz w:val="20"/>
                <w:szCs w:val="20"/>
                <w:b/>
                <w:bCs/>
                <w:spacing w:val="-10"/>
              </w:rPr>
              <w:t>基于鲲鹏和昇腾的人工智能全栈解决方案</w:t>
            </w:r>
          </w:p>
        </w:tc>
        <w:tc>
          <w:tcPr>
            <w:tcW w:w="4620" w:type="dxa"/>
            <w:vAlign w:val="top"/>
          </w:tcPr>
          <w:p>
            <w:pPr>
              <w:ind w:left="310"/>
              <w:spacing w:before="270" w:line="219" w:lineRule="auto"/>
              <w:rPr>
                <w:rFonts w:ascii="SimSun" w:hAnsi="SimSun" w:eastAsia="SimSun" w:cs="SimSun"/>
                <w:sz w:val="21"/>
                <w:szCs w:val="21"/>
              </w:rPr>
            </w:pPr>
            <w:r>
              <w:rPr>
                <w:rFonts w:ascii="SimSun" w:hAnsi="SimSun" w:eastAsia="SimSun" w:cs="SimSun"/>
                <w:sz w:val="21"/>
                <w:szCs w:val="21"/>
              </w:rPr>
              <w:t>Atlas</w:t>
            </w:r>
            <w:r>
              <w:rPr>
                <w:rFonts w:ascii="SimSun" w:hAnsi="SimSun" w:eastAsia="SimSun" w:cs="SimSun"/>
                <w:sz w:val="21"/>
                <w:szCs w:val="21"/>
                <w:spacing w:val="-27"/>
              </w:rPr>
              <w:t xml:space="preserve"> </w:t>
            </w:r>
            <w:r>
              <w:rPr>
                <w:rFonts w:ascii="SimSun" w:hAnsi="SimSun" w:eastAsia="SimSun" w:cs="SimSun"/>
                <w:sz w:val="21"/>
                <w:szCs w:val="21"/>
                <w:spacing w:val="15"/>
              </w:rPr>
              <w:t>人工智能系列硬件全景图如下：</w:t>
            </w:r>
          </w:p>
          <w:p>
            <w:pPr>
              <w:ind w:firstLine="110"/>
              <w:spacing w:before="2" w:line="1900" w:lineRule="exact"/>
              <w:textAlignment w:val="center"/>
              <w:rPr/>
            </w:pPr>
            <w:r>
              <w:drawing>
                <wp:inline distT="0" distB="0" distL="0" distR="0">
                  <wp:extent cx="2863308" cy="1206456"/>
                  <wp:effectExtent l="0" t="0" r="0" b="0"/>
                  <wp:docPr id="483" name="IM 483"/>
                  <wp:cNvGraphicFramePr/>
                  <a:graphic>
                    <a:graphicData uri="http://schemas.openxmlformats.org/drawingml/2006/picture">
                      <pic:pic>
                        <pic:nvPicPr>
                          <pic:cNvPr id="483" name="IM 483"/>
                          <pic:cNvPicPr/>
                        </pic:nvPicPr>
                        <pic:blipFill>
                          <a:blip r:embed="rId499"/>
                          <a:stretch>
                            <a:fillRect/>
                          </a:stretch>
                        </pic:blipFill>
                        <pic:spPr>
                          <a:xfrm rot="0">
                            <a:off x="0" y="0"/>
                            <a:ext cx="2863308" cy="1206456"/>
                          </a:xfrm>
                          <a:prstGeom prst="rect">
                            <a:avLst/>
                          </a:prstGeom>
                        </pic:spPr>
                      </pic:pic>
                    </a:graphicData>
                  </a:graphic>
                </wp:inline>
              </w:drawing>
            </w:r>
          </w:p>
          <w:p>
            <w:pPr>
              <w:spacing w:line="422" w:lineRule="auto"/>
              <w:rPr>
                <w:rFonts w:ascii="Arial"/>
                <w:sz w:val="21"/>
              </w:rPr>
            </w:pPr>
            <w:r/>
          </w:p>
          <w:p>
            <w:pPr>
              <w:ind w:left="593"/>
              <w:spacing w:before="69" w:line="221" w:lineRule="auto"/>
              <w:rPr>
                <w:rFonts w:ascii="SimHei" w:hAnsi="SimHei" w:eastAsia="SimHei" w:cs="SimHei"/>
                <w:sz w:val="21"/>
                <w:szCs w:val="21"/>
              </w:rPr>
            </w:pPr>
            <w:r>
              <w:rPr>
                <w:rFonts w:ascii="SimHei" w:hAnsi="SimHei" w:eastAsia="SimHei" w:cs="SimHei"/>
                <w:sz w:val="21"/>
                <w:szCs w:val="21"/>
                <w:b/>
                <w:bCs/>
                <w:spacing w:val="-5"/>
              </w:rPr>
              <w:t>图5-19</w:t>
            </w:r>
            <w:r>
              <w:rPr>
                <w:rFonts w:ascii="SimHei" w:hAnsi="SimHei" w:eastAsia="SimHei" w:cs="SimHei"/>
                <w:sz w:val="21"/>
                <w:szCs w:val="21"/>
                <w:spacing w:val="65"/>
              </w:rPr>
              <w:t xml:space="preserve"> </w:t>
            </w:r>
            <w:r>
              <w:rPr>
                <w:rFonts w:ascii="SimHei" w:hAnsi="SimHei" w:eastAsia="SimHei" w:cs="SimHei"/>
                <w:sz w:val="21"/>
                <w:szCs w:val="21"/>
                <w:b/>
                <w:bCs/>
                <w:spacing w:val="-5"/>
              </w:rPr>
              <w:t>Atlas人工智能系列硬件全景图</w:t>
            </w:r>
          </w:p>
          <w:p>
            <w:pPr>
              <w:spacing w:line="333" w:lineRule="auto"/>
              <w:rPr>
                <w:rFonts w:ascii="Arial"/>
                <w:sz w:val="21"/>
              </w:rPr>
            </w:pPr>
            <w:r/>
          </w:p>
          <w:p>
            <w:pPr>
              <w:ind w:left="660"/>
              <w:spacing w:before="68" w:line="219" w:lineRule="auto"/>
              <w:rPr>
                <w:rFonts w:ascii="SimSun" w:hAnsi="SimSun" w:eastAsia="SimSun" w:cs="SimSun"/>
                <w:sz w:val="21"/>
                <w:szCs w:val="21"/>
              </w:rPr>
            </w:pPr>
            <w:r>
              <w:rPr>
                <w:rFonts w:ascii="SimSun" w:hAnsi="SimSun" w:eastAsia="SimSun" w:cs="SimSun"/>
                <w:sz w:val="21"/>
                <w:szCs w:val="21"/>
                <w:spacing w:val="20"/>
              </w:rPr>
              <w:t>软件框架关键技术如下：</w:t>
            </w:r>
          </w:p>
          <w:p>
            <w:pPr>
              <w:ind w:left="660"/>
              <w:spacing w:before="55" w:line="214" w:lineRule="auto"/>
              <w:rPr>
                <w:rFonts w:ascii="SimSun" w:hAnsi="SimSun" w:eastAsia="SimSun" w:cs="SimSun"/>
                <w:sz w:val="21"/>
                <w:szCs w:val="21"/>
              </w:rPr>
            </w:pPr>
            <w:r>
              <w:pict>
                <v:shape id="_x0000_s723" style="position:absolute;margin-left:195.999pt;margin-top:1.76367pt;mso-position-vertical-relative:text;mso-position-horizontal-relative:text;width:33.45pt;height:15.65pt;z-index:260667392;" filled="false" stroked="false" type="#_x0000_t202">
                  <v:fill on="false"/>
                  <v:stroke on="false"/>
                  <v:path/>
                  <v:imagedata o:title=""/>
                  <o:lock v:ext="edit" aspectratio="false"/>
                  <v:textbox inset="0mm,0mm,0mm,0mm">
                    <w:txbxContent>
                      <w:p>
                        <w:pPr>
                          <w:ind w:left="20"/>
                          <w:spacing w:before="19"/>
                          <w:rPr>
                            <w:rFonts w:ascii="SimSun" w:hAnsi="SimSun" w:eastAsia="SimSun" w:cs="SimSun"/>
                            <w:sz w:val="21"/>
                            <w:szCs w:val="21"/>
                          </w:rPr>
                        </w:pPr>
                        <w:r>
                          <w:rPr>
                            <w:rFonts w:ascii="SimSun" w:hAnsi="SimSun" w:eastAsia="SimSun" w:cs="SimSun"/>
                            <w:sz w:val="21"/>
                            <w:szCs w:val="21"/>
                          </w:rPr>
                          <w:t>Archi</w:t>
                        </w:r>
                        <w:r>
                          <w:rPr>
                            <w:rFonts w:ascii="SimSun" w:hAnsi="SimSun" w:eastAsia="SimSun" w:cs="SimSun"/>
                            <w:sz w:val="21"/>
                            <w:szCs w:val="21"/>
                            <w:spacing w:val="4"/>
                          </w:rPr>
                          <w:t>-</w:t>
                        </w:r>
                      </w:p>
                    </w:txbxContent>
                  </v:textbox>
                </v:shape>
              </w:pict>
            </w:r>
            <w:r>
              <w:rPr>
                <w:rFonts w:ascii="SimSun" w:hAnsi="SimSun" w:eastAsia="SimSun" w:cs="SimSun"/>
                <w:sz w:val="21"/>
                <w:szCs w:val="21"/>
                <w:spacing w:val="17"/>
              </w:rPr>
              <w:t>异构计算架构</w:t>
            </w:r>
            <w:r>
              <w:rPr>
                <w:rFonts w:ascii="SimSun" w:hAnsi="SimSun" w:eastAsia="SimSun" w:cs="SimSun"/>
                <w:sz w:val="21"/>
                <w:szCs w:val="21"/>
              </w:rPr>
              <w:t>CANN</w:t>
            </w:r>
            <w:r>
              <w:rPr>
                <w:rFonts w:ascii="SimSun" w:hAnsi="SimSun" w:eastAsia="SimSun" w:cs="SimSun"/>
                <w:sz w:val="21"/>
                <w:szCs w:val="21"/>
                <w:spacing w:val="17"/>
              </w:rPr>
              <w:t>(</w:t>
            </w:r>
            <w:r>
              <w:rPr>
                <w:rFonts w:ascii="SimSun" w:hAnsi="SimSun" w:eastAsia="SimSun" w:cs="SimSun"/>
                <w:sz w:val="21"/>
                <w:szCs w:val="21"/>
              </w:rPr>
              <w:t>Computer</w:t>
            </w:r>
          </w:p>
          <w:p>
            <w:pPr>
              <w:ind w:left="190" w:right="48"/>
              <w:spacing w:before="101" w:line="283" w:lineRule="auto"/>
              <w:jc w:val="both"/>
              <w:rPr>
                <w:rFonts w:ascii="SimSun" w:hAnsi="SimSun" w:eastAsia="SimSun" w:cs="SimSun"/>
                <w:sz w:val="21"/>
                <w:szCs w:val="21"/>
              </w:rPr>
            </w:pPr>
            <w:r>
              <w:rPr>
                <w:rFonts w:ascii="SimSun" w:hAnsi="SimSun" w:eastAsia="SimSun" w:cs="SimSun"/>
                <w:sz w:val="21"/>
                <w:szCs w:val="21"/>
              </w:rPr>
              <w:t>tecture</w:t>
            </w:r>
            <w:r>
              <w:rPr>
                <w:rFonts w:ascii="SimSun" w:hAnsi="SimSun" w:eastAsia="SimSun" w:cs="SimSun"/>
                <w:sz w:val="21"/>
                <w:szCs w:val="21"/>
                <w:spacing w:val="44"/>
              </w:rPr>
              <w:t xml:space="preserve">  </w:t>
            </w:r>
            <w:r>
              <w:rPr>
                <w:rFonts w:ascii="SimSun" w:hAnsi="SimSun" w:eastAsia="SimSun" w:cs="SimSun"/>
                <w:sz w:val="21"/>
                <w:szCs w:val="21"/>
              </w:rPr>
              <w:t>for</w:t>
            </w:r>
            <w:r>
              <w:rPr>
                <w:rFonts w:ascii="SimSun" w:hAnsi="SimSun" w:eastAsia="SimSun" w:cs="SimSun"/>
                <w:sz w:val="21"/>
                <w:szCs w:val="21"/>
                <w:spacing w:val="38"/>
              </w:rPr>
              <w:t xml:space="preserve">  </w:t>
            </w:r>
            <w:r>
              <w:rPr>
                <w:rFonts w:ascii="SimSun" w:hAnsi="SimSun" w:eastAsia="SimSun" w:cs="SimSun"/>
                <w:sz w:val="21"/>
                <w:szCs w:val="21"/>
              </w:rPr>
              <w:t>Nenural</w:t>
            </w:r>
            <w:r>
              <w:rPr>
                <w:rFonts w:ascii="SimSun" w:hAnsi="SimSun" w:eastAsia="SimSun" w:cs="SimSun"/>
                <w:sz w:val="21"/>
                <w:szCs w:val="21"/>
                <w:spacing w:val="39"/>
              </w:rPr>
              <w:t xml:space="preserve">  </w:t>
            </w:r>
            <w:r>
              <w:rPr>
                <w:rFonts w:ascii="SimSun" w:hAnsi="SimSun" w:eastAsia="SimSun" w:cs="SimSun"/>
                <w:sz w:val="21"/>
                <w:szCs w:val="21"/>
              </w:rPr>
              <w:t>Network</w:t>
            </w:r>
            <w:r>
              <w:rPr>
                <w:rFonts w:ascii="SimSun" w:hAnsi="SimSun" w:eastAsia="SimSun" w:cs="SimSun"/>
                <w:sz w:val="21"/>
                <w:szCs w:val="21"/>
                <w:spacing w:val="10"/>
              </w:rPr>
              <w:t>):</w:t>
            </w:r>
            <w:r>
              <w:rPr>
                <w:rFonts w:ascii="SimSun" w:hAnsi="SimSun" w:eastAsia="SimSun" w:cs="SimSun"/>
                <w:sz w:val="21"/>
                <w:szCs w:val="21"/>
                <w:spacing w:val="-8"/>
              </w:rPr>
              <w:t xml:space="preserve"> </w:t>
            </w:r>
            <w:r>
              <w:rPr>
                <w:rFonts w:ascii="SimSun" w:hAnsi="SimSun" w:eastAsia="SimSun" w:cs="SimSun"/>
                <w:sz w:val="21"/>
                <w:szCs w:val="21"/>
                <w:spacing w:val="10"/>
              </w:rPr>
              <w:t>是华为</w:t>
            </w:r>
            <w:r>
              <w:rPr>
                <w:rFonts w:ascii="SimSun" w:hAnsi="SimSun" w:eastAsia="SimSun" w:cs="SimSun"/>
                <w:sz w:val="21"/>
                <w:szCs w:val="21"/>
              </w:rPr>
              <w:t xml:space="preserve"> </w:t>
            </w:r>
            <w:r>
              <w:rPr>
                <w:rFonts w:ascii="SimSun" w:hAnsi="SimSun" w:eastAsia="SimSun" w:cs="SimSun"/>
                <w:sz w:val="21"/>
                <w:szCs w:val="21"/>
                <w:spacing w:val="-11"/>
              </w:rPr>
              <w:t>公</w:t>
            </w:r>
            <w:r>
              <w:rPr>
                <w:rFonts w:ascii="SimSun" w:hAnsi="SimSun" w:eastAsia="SimSun" w:cs="SimSun"/>
                <w:sz w:val="21"/>
                <w:szCs w:val="21"/>
                <w:spacing w:val="-27"/>
              </w:rPr>
              <w:t xml:space="preserve"> </w:t>
            </w:r>
            <w:r>
              <w:rPr>
                <w:rFonts w:ascii="SimSun" w:hAnsi="SimSun" w:eastAsia="SimSun" w:cs="SimSun"/>
                <w:sz w:val="21"/>
                <w:szCs w:val="21"/>
                <w:spacing w:val="-11"/>
              </w:rPr>
              <w:t>司</w:t>
            </w:r>
            <w:r>
              <w:rPr>
                <w:rFonts w:ascii="SimSun" w:hAnsi="SimSun" w:eastAsia="SimSun" w:cs="SimSun"/>
                <w:sz w:val="21"/>
                <w:szCs w:val="21"/>
                <w:spacing w:val="-42"/>
              </w:rPr>
              <w:t xml:space="preserve"> </w:t>
            </w:r>
            <w:r>
              <w:rPr>
                <w:rFonts w:ascii="SimSun" w:hAnsi="SimSun" w:eastAsia="SimSun" w:cs="SimSun"/>
                <w:sz w:val="21"/>
                <w:szCs w:val="21"/>
                <w:spacing w:val="-11"/>
              </w:rPr>
              <w:t>针</w:t>
            </w:r>
            <w:r>
              <w:rPr>
                <w:rFonts w:ascii="SimSun" w:hAnsi="SimSun" w:eastAsia="SimSun" w:cs="SimSun"/>
                <w:sz w:val="21"/>
                <w:szCs w:val="21"/>
                <w:spacing w:val="-43"/>
              </w:rPr>
              <w:t xml:space="preserve"> </w:t>
            </w:r>
            <w:r>
              <w:rPr>
                <w:rFonts w:ascii="SimSun" w:hAnsi="SimSun" w:eastAsia="SimSun" w:cs="SimSun"/>
                <w:sz w:val="21"/>
                <w:szCs w:val="21"/>
                <w:spacing w:val="-11"/>
              </w:rPr>
              <w:t>对AI</w:t>
            </w:r>
            <w:r>
              <w:rPr>
                <w:rFonts w:ascii="SimSun" w:hAnsi="SimSun" w:eastAsia="SimSun" w:cs="SimSun"/>
                <w:sz w:val="21"/>
                <w:szCs w:val="21"/>
                <w:spacing w:val="-34"/>
              </w:rPr>
              <w:t xml:space="preserve"> </w:t>
            </w:r>
            <w:r>
              <w:rPr>
                <w:rFonts w:ascii="SimSun" w:hAnsi="SimSun" w:eastAsia="SimSun" w:cs="SimSun"/>
                <w:sz w:val="21"/>
                <w:szCs w:val="21"/>
                <w:spacing w:val="-11"/>
              </w:rPr>
              <w:t>场</w:t>
            </w:r>
            <w:r>
              <w:rPr>
                <w:rFonts w:ascii="SimSun" w:hAnsi="SimSun" w:eastAsia="SimSun" w:cs="SimSun"/>
                <w:sz w:val="21"/>
                <w:szCs w:val="21"/>
                <w:spacing w:val="-41"/>
              </w:rPr>
              <w:t xml:space="preserve"> </w:t>
            </w:r>
            <w:r>
              <w:rPr>
                <w:rFonts w:ascii="SimSun" w:hAnsi="SimSun" w:eastAsia="SimSun" w:cs="SimSun"/>
                <w:sz w:val="21"/>
                <w:szCs w:val="21"/>
                <w:spacing w:val="-11"/>
              </w:rPr>
              <w:t>景</w:t>
            </w:r>
            <w:r>
              <w:rPr>
                <w:rFonts w:ascii="SimSun" w:hAnsi="SimSun" w:eastAsia="SimSun" w:cs="SimSun"/>
                <w:sz w:val="21"/>
                <w:szCs w:val="21"/>
                <w:spacing w:val="-45"/>
              </w:rPr>
              <w:t xml:space="preserve"> </w:t>
            </w:r>
            <w:r>
              <w:rPr>
                <w:rFonts w:ascii="SimSun" w:hAnsi="SimSun" w:eastAsia="SimSun" w:cs="SimSun"/>
                <w:sz w:val="21"/>
                <w:szCs w:val="21"/>
                <w:spacing w:val="-11"/>
              </w:rPr>
              <w:t>推</w:t>
            </w:r>
            <w:r>
              <w:rPr>
                <w:rFonts w:ascii="SimSun" w:hAnsi="SimSun" w:eastAsia="SimSun" w:cs="SimSun"/>
                <w:sz w:val="21"/>
                <w:szCs w:val="21"/>
                <w:spacing w:val="-27"/>
              </w:rPr>
              <w:t xml:space="preserve"> </w:t>
            </w:r>
            <w:r>
              <w:rPr>
                <w:rFonts w:ascii="SimSun" w:hAnsi="SimSun" w:eastAsia="SimSun" w:cs="SimSun"/>
                <w:sz w:val="21"/>
                <w:szCs w:val="21"/>
                <w:spacing w:val="-11"/>
              </w:rPr>
              <w:t>出</w:t>
            </w:r>
            <w:r>
              <w:rPr>
                <w:rFonts w:ascii="SimSun" w:hAnsi="SimSun" w:eastAsia="SimSun" w:cs="SimSun"/>
                <w:sz w:val="21"/>
                <w:szCs w:val="21"/>
                <w:spacing w:val="-28"/>
              </w:rPr>
              <w:t xml:space="preserve"> </w:t>
            </w:r>
            <w:r>
              <w:rPr>
                <w:rFonts w:ascii="SimSun" w:hAnsi="SimSun" w:eastAsia="SimSun" w:cs="SimSun"/>
                <w:sz w:val="21"/>
                <w:szCs w:val="21"/>
                <w:spacing w:val="-11"/>
              </w:rPr>
              <w:t>的</w:t>
            </w:r>
            <w:r>
              <w:rPr>
                <w:rFonts w:ascii="SimSun" w:hAnsi="SimSun" w:eastAsia="SimSun" w:cs="SimSun"/>
                <w:sz w:val="21"/>
                <w:szCs w:val="21"/>
                <w:spacing w:val="-43"/>
              </w:rPr>
              <w:t xml:space="preserve"> </w:t>
            </w:r>
            <w:r>
              <w:rPr>
                <w:rFonts w:ascii="SimSun" w:hAnsi="SimSun" w:eastAsia="SimSun" w:cs="SimSun"/>
                <w:sz w:val="21"/>
                <w:szCs w:val="21"/>
                <w:spacing w:val="-11"/>
              </w:rPr>
              <w:t>异</w:t>
            </w:r>
            <w:r>
              <w:rPr>
                <w:rFonts w:ascii="SimSun" w:hAnsi="SimSun" w:eastAsia="SimSun" w:cs="SimSun"/>
                <w:sz w:val="21"/>
                <w:szCs w:val="21"/>
                <w:spacing w:val="-42"/>
              </w:rPr>
              <w:t xml:space="preserve"> </w:t>
            </w:r>
            <w:r>
              <w:rPr>
                <w:rFonts w:ascii="SimSun" w:hAnsi="SimSun" w:eastAsia="SimSun" w:cs="SimSun"/>
                <w:sz w:val="21"/>
                <w:szCs w:val="21"/>
                <w:spacing w:val="-11"/>
              </w:rPr>
              <w:t>构</w:t>
            </w:r>
            <w:r>
              <w:rPr>
                <w:rFonts w:ascii="SimSun" w:hAnsi="SimSun" w:eastAsia="SimSun" w:cs="SimSun"/>
                <w:sz w:val="21"/>
                <w:szCs w:val="21"/>
                <w:spacing w:val="-40"/>
              </w:rPr>
              <w:t xml:space="preserve"> </w:t>
            </w:r>
            <w:r>
              <w:rPr>
                <w:rFonts w:ascii="SimSun" w:hAnsi="SimSun" w:eastAsia="SimSun" w:cs="SimSun"/>
                <w:sz w:val="21"/>
                <w:szCs w:val="21"/>
                <w:spacing w:val="-11"/>
              </w:rPr>
              <w:t>并</w:t>
            </w:r>
            <w:r>
              <w:rPr>
                <w:rFonts w:ascii="SimSun" w:hAnsi="SimSun" w:eastAsia="SimSun" w:cs="SimSun"/>
                <w:sz w:val="21"/>
                <w:szCs w:val="21"/>
                <w:spacing w:val="-42"/>
              </w:rPr>
              <w:t xml:space="preserve"> </w:t>
            </w:r>
            <w:r>
              <w:rPr>
                <w:rFonts w:ascii="SimSun" w:hAnsi="SimSun" w:eastAsia="SimSun" w:cs="SimSun"/>
                <w:sz w:val="21"/>
                <w:szCs w:val="21"/>
                <w:spacing w:val="-11"/>
              </w:rPr>
              <w:t>行</w:t>
            </w:r>
            <w:r>
              <w:rPr>
                <w:rFonts w:ascii="SimSun" w:hAnsi="SimSun" w:eastAsia="SimSun" w:cs="SimSun"/>
                <w:sz w:val="21"/>
                <w:szCs w:val="21"/>
                <w:spacing w:val="-45"/>
              </w:rPr>
              <w:t xml:space="preserve"> </w:t>
            </w:r>
            <w:r>
              <w:rPr>
                <w:rFonts w:ascii="SimSun" w:hAnsi="SimSun" w:eastAsia="SimSun" w:cs="SimSun"/>
                <w:sz w:val="21"/>
                <w:szCs w:val="21"/>
                <w:spacing w:val="-11"/>
              </w:rPr>
              <w:t>计</w:t>
            </w:r>
            <w:r>
              <w:rPr>
                <w:rFonts w:ascii="SimSun" w:hAnsi="SimSun" w:eastAsia="SimSun" w:cs="SimSun"/>
                <w:sz w:val="21"/>
                <w:szCs w:val="21"/>
                <w:spacing w:val="-44"/>
              </w:rPr>
              <w:t xml:space="preserve"> </w:t>
            </w:r>
            <w:r>
              <w:rPr>
                <w:rFonts w:ascii="SimSun" w:hAnsi="SimSun" w:eastAsia="SimSun" w:cs="SimSun"/>
                <w:sz w:val="21"/>
                <w:szCs w:val="21"/>
                <w:spacing w:val="-11"/>
              </w:rPr>
              <w:t>算</w:t>
            </w:r>
            <w:r>
              <w:rPr>
                <w:rFonts w:ascii="SimSun" w:hAnsi="SimSun" w:eastAsia="SimSun" w:cs="SimSun"/>
                <w:sz w:val="21"/>
                <w:szCs w:val="21"/>
                <w:spacing w:val="-44"/>
              </w:rPr>
              <w:t xml:space="preserve"> </w:t>
            </w:r>
            <w:r>
              <w:rPr>
                <w:rFonts w:ascii="SimSun" w:hAnsi="SimSun" w:eastAsia="SimSun" w:cs="SimSun"/>
                <w:sz w:val="21"/>
                <w:szCs w:val="21"/>
                <w:spacing w:val="-11"/>
              </w:rPr>
              <w:t>架</w:t>
            </w:r>
            <w:r>
              <w:rPr>
                <w:rFonts w:ascii="SimSun" w:hAnsi="SimSun" w:eastAsia="SimSun" w:cs="SimSun"/>
                <w:sz w:val="21"/>
                <w:szCs w:val="21"/>
              </w:rPr>
              <w:t xml:space="preserve"> </w:t>
            </w:r>
            <w:r>
              <w:rPr>
                <w:rFonts w:ascii="SimSun" w:hAnsi="SimSun" w:eastAsia="SimSun" w:cs="SimSun"/>
                <w:sz w:val="21"/>
                <w:szCs w:val="21"/>
                <w:spacing w:val="33"/>
              </w:rPr>
              <w:t>构，通过提供多层次的编程接口，支持用</w:t>
            </w:r>
            <w:r>
              <w:rPr>
                <w:rFonts w:ascii="SimSun" w:hAnsi="SimSun" w:eastAsia="SimSun" w:cs="SimSun"/>
                <w:sz w:val="21"/>
                <w:szCs w:val="21"/>
              </w:rPr>
              <w:t xml:space="preserve"> </w:t>
            </w:r>
            <w:r>
              <w:rPr>
                <w:rFonts w:ascii="SimSun" w:hAnsi="SimSun" w:eastAsia="SimSun" w:cs="SimSun"/>
                <w:sz w:val="21"/>
                <w:szCs w:val="21"/>
                <w:spacing w:val="22"/>
              </w:rPr>
              <w:t>户快速构建基于</w:t>
            </w:r>
            <w:r>
              <w:rPr>
                <w:rFonts w:ascii="SimSun" w:hAnsi="SimSun" w:eastAsia="SimSun" w:cs="SimSun"/>
                <w:sz w:val="21"/>
                <w:szCs w:val="21"/>
              </w:rPr>
              <w:t>Ascend</w:t>
            </w:r>
            <w:r>
              <w:rPr>
                <w:rFonts w:ascii="SimSun" w:hAnsi="SimSun" w:eastAsia="SimSun" w:cs="SimSun"/>
                <w:sz w:val="21"/>
                <w:szCs w:val="21"/>
                <w:spacing w:val="19"/>
              </w:rPr>
              <w:t xml:space="preserve"> </w:t>
            </w:r>
            <w:r>
              <w:rPr>
                <w:rFonts w:ascii="SimSun" w:hAnsi="SimSun" w:eastAsia="SimSun" w:cs="SimSun"/>
                <w:sz w:val="21"/>
                <w:szCs w:val="21"/>
                <w:spacing w:val="22"/>
              </w:rPr>
              <w:t>平</w:t>
            </w:r>
            <w:r>
              <w:rPr>
                <w:rFonts w:ascii="SimSun" w:hAnsi="SimSun" w:eastAsia="SimSun" w:cs="SimSun"/>
                <w:sz w:val="21"/>
                <w:szCs w:val="21"/>
                <w:spacing w:val="-23"/>
              </w:rPr>
              <w:t xml:space="preserve"> </w:t>
            </w:r>
            <w:r>
              <w:rPr>
                <w:rFonts w:ascii="SimSun" w:hAnsi="SimSun" w:eastAsia="SimSun" w:cs="SimSun"/>
                <w:sz w:val="21"/>
                <w:szCs w:val="21"/>
                <w:spacing w:val="22"/>
              </w:rPr>
              <w:t>台</w:t>
            </w:r>
            <w:r>
              <w:rPr>
                <w:rFonts w:ascii="SimSun" w:hAnsi="SimSun" w:eastAsia="SimSun" w:cs="SimSun"/>
                <w:sz w:val="21"/>
                <w:szCs w:val="21"/>
                <w:spacing w:val="-23"/>
              </w:rPr>
              <w:t xml:space="preserve"> </w:t>
            </w:r>
            <w:r>
              <w:rPr>
                <w:rFonts w:ascii="SimSun" w:hAnsi="SimSun" w:eastAsia="SimSun" w:cs="SimSun"/>
                <w:sz w:val="21"/>
                <w:szCs w:val="21"/>
                <w:spacing w:val="22"/>
              </w:rPr>
              <w:t>的</w:t>
            </w:r>
            <w:r>
              <w:rPr>
                <w:rFonts w:ascii="SimSun" w:hAnsi="SimSun" w:eastAsia="SimSun" w:cs="SimSun"/>
                <w:sz w:val="21"/>
                <w:szCs w:val="21"/>
              </w:rPr>
              <w:t>AI</w:t>
            </w:r>
            <w:r>
              <w:rPr>
                <w:rFonts w:ascii="SimSun" w:hAnsi="SimSun" w:eastAsia="SimSun" w:cs="SimSun"/>
                <w:sz w:val="21"/>
                <w:szCs w:val="21"/>
                <w:spacing w:val="22"/>
              </w:rPr>
              <w:t>应用和业</w:t>
            </w:r>
            <w:r>
              <w:rPr>
                <w:rFonts w:ascii="SimSun" w:hAnsi="SimSun" w:eastAsia="SimSun" w:cs="SimSun"/>
                <w:sz w:val="21"/>
                <w:szCs w:val="21"/>
              </w:rPr>
              <w:t xml:space="preserve"> </w:t>
            </w:r>
            <w:r>
              <w:rPr>
                <w:rFonts w:ascii="SimSun" w:hAnsi="SimSun" w:eastAsia="SimSun" w:cs="SimSun"/>
                <w:sz w:val="21"/>
                <w:szCs w:val="21"/>
              </w:rPr>
              <w:t>务</w:t>
            </w:r>
          </w:p>
          <w:p>
            <w:pPr>
              <w:ind w:left="190" w:right="42" w:firstLine="470"/>
              <w:spacing w:before="96" w:line="284" w:lineRule="auto"/>
              <w:rPr>
                <w:rFonts w:ascii="SimSun" w:hAnsi="SimSun" w:eastAsia="SimSun" w:cs="SimSun"/>
                <w:sz w:val="21"/>
                <w:szCs w:val="21"/>
              </w:rPr>
            </w:pPr>
            <w:r>
              <w:rPr>
                <w:rFonts w:ascii="SimSun" w:hAnsi="SimSun" w:eastAsia="SimSun" w:cs="SimSun"/>
                <w:sz w:val="21"/>
                <w:szCs w:val="21"/>
              </w:rPr>
              <w:t>Al</w:t>
            </w:r>
            <w:r>
              <w:rPr>
                <w:rFonts w:ascii="SimSun" w:hAnsi="SimSun" w:eastAsia="SimSun" w:cs="SimSun"/>
                <w:sz w:val="21"/>
                <w:szCs w:val="21"/>
                <w:spacing w:val="20"/>
              </w:rPr>
              <w:t>框</w:t>
            </w:r>
            <w:r>
              <w:rPr>
                <w:rFonts w:ascii="SimSun" w:hAnsi="SimSun" w:eastAsia="SimSun" w:cs="SimSun"/>
                <w:sz w:val="21"/>
                <w:szCs w:val="21"/>
                <w:spacing w:val="-19"/>
              </w:rPr>
              <w:t xml:space="preserve"> </w:t>
            </w:r>
            <w:r>
              <w:rPr>
                <w:rFonts w:ascii="SimSun" w:hAnsi="SimSun" w:eastAsia="SimSun" w:cs="SimSun"/>
                <w:sz w:val="21"/>
                <w:szCs w:val="21"/>
                <w:spacing w:val="20"/>
              </w:rPr>
              <w:t>架</w:t>
            </w:r>
            <w:r>
              <w:rPr>
                <w:rFonts w:ascii="SimSun" w:hAnsi="SimSun" w:eastAsia="SimSun" w:cs="SimSun"/>
                <w:sz w:val="21"/>
                <w:szCs w:val="21"/>
              </w:rPr>
              <w:t>MindSpore</w:t>
            </w:r>
            <w:r>
              <w:rPr>
                <w:rFonts w:ascii="SimSun" w:hAnsi="SimSun" w:eastAsia="SimSun" w:cs="SimSun"/>
                <w:sz w:val="21"/>
                <w:szCs w:val="21"/>
                <w:spacing w:val="20"/>
              </w:rPr>
              <w:t>:</w:t>
            </w:r>
            <w:r>
              <w:rPr>
                <w:rFonts w:ascii="SimSun" w:hAnsi="SimSun" w:eastAsia="SimSun" w:cs="SimSun"/>
                <w:sz w:val="21"/>
                <w:szCs w:val="21"/>
                <w:spacing w:val="16"/>
              </w:rPr>
              <w:t xml:space="preserve">  </w:t>
            </w:r>
            <w:r>
              <w:rPr>
                <w:rFonts w:ascii="SimSun" w:hAnsi="SimSun" w:eastAsia="SimSun" w:cs="SimSun"/>
                <w:sz w:val="21"/>
                <w:szCs w:val="21"/>
                <w:spacing w:val="20"/>
              </w:rPr>
              <w:t>华为自研最佳匹配</w:t>
            </w:r>
            <w:r>
              <w:rPr>
                <w:rFonts w:ascii="SimSun" w:hAnsi="SimSun" w:eastAsia="SimSun" w:cs="SimSun"/>
                <w:sz w:val="21"/>
                <w:szCs w:val="21"/>
              </w:rPr>
              <w:t xml:space="preserve"> </w:t>
            </w:r>
            <w:r>
              <w:rPr>
                <w:rFonts w:ascii="SimSun" w:hAnsi="SimSun" w:eastAsia="SimSun" w:cs="SimSun"/>
                <w:sz w:val="21"/>
                <w:szCs w:val="21"/>
                <w:spacing w:val="32"/>
              </w:rPr>
              <w:t>异腾处理器算力的全场景</w:t>
            </w:r>
            <w:r>
              <w:rPr>
                <w:rFonts w:ascii="SimSun" w:hAnsi="SimSun" w:eastAsia="SimSun" w:cs="SimSun"/>
                <w:sz w:val="21"/>
                <w:szCs w:val="21"/>
              </w:rPr>
              <w:t>AI</w:t>
            </w:r>
            <w:r>
              <w:rPr>
                <w:rFonts w:ascii="SimSun" w:hAnsi="SimSun" w:eastAsia="SimSun" w:cs="SimSun"/>
                <w:sz w:val="21"/>
                <w:szCs w:val="21"/>
                <w:spacing w:val="-49"/>
              </w:rPr>
              <w:t xml:space="preserve"> </w:t>
            </w:r>
            <w:r>
              <w:rPr>
                <w:rFonts w:ascii="SimSun" w:hAnsi="SimSun" w:eastAsia="SimSun" w:cs="SimSun"/>
                <w:sz w:val="21"/>
                <w:szCs w:val="21"/>
                <w:spacing w:val="32"/>
              </w:rPr>
              <w:t>计算框架，支</w:t>
            </w:r>
            <w:r>
              <w:rPr>
                <w:rFonts w:ascii="SimSun" w:hAnsi="SimSun" w:eastAsia="SimSun" w:cs="SimSun"/>
                <w:sz w:val="21"/>
                <w:szCs w:val="21"/>
              </w:rPr>
              <w:t xml:space="preserve"> </w:t>
            </w:r>
            <w:r>
              <w:rPr>
                <w:rFonts w:ascii="SimSun" w:hAnsi="SimSun" w:eastAsia="SimSun" w:cs="SimSun"/>
                <w:sz w:val="21"/>
                <w:szCs w:val="21"/>
                <w:spacing w:val="33"/>
              </w:rPr>
              <w:t>持终端、边缘、云灵活部署，提供更好的</w:t>
            </w:r>
            <w:r>
              <w:rPr>
                <w:rFonts w:ascii="SimSun" w:hAnsi="SimSun" w:eastAsia="SimSun" w:cs="SimSun"/>
                <w:sz w:val="21"/>
                <w:szCs w:val="21"/>
                <w:spacing w:val="11"/>
              </w:rPr>
              <w:t xml:space="preserve"> </w:t>
            </w:r>
            <w:r>
              <w:rPr>
                <w:rFonts w:ascii="SimSun" w:hAnsi="SimSun" w:eastAsia="SimSun" w:cs="SimSun"/>
                <w:sz w:val="21"/>
                <w:szCs w:val="21"/>
                <w:spacing w:val="32"/>
              </w:rPr>
              <w:t>用户体验和更高的开发效率，降低开发门</w:t>
            </w:r>
            <w:r>
              <w:rPr>
                <w:rFonts w:ascii="SimSun" w:hAnsi="SimSun" w:eastAsia="SimSun" w:cs="SimSun"/>
                <w:sz w:val="21"/>
                <w:szCs w:val="21"/>
                <w:spacing w:val="16"/>
              </w:rPr>
              <w:t xml:space="preserve"> </w:t>
            </w:r>
            <w:r>
              <w:rPr>
                <w:rFonts w:ascii="SimSun" w:hAnsi="SimSun" w:eastAsia="SimSun" w:cs="SimSun"/>
                <w:sz w:val="21"/>
                <w:szCs w:val="21"/>
                <w:spacing w:val="23"/>
              </w:rPr>
              <w:t>槛，让</w:t>
            </w:r>
            <w:r>
              <w:rPr>
                <w:rFonts w:ascii="SimSun" w:hAnsi="SimSun" w:eastAsia="SimSun" w:cs="SimSun"/>
                <w:sz w:val="21"/>
                <w:szCs w:val="21"/>
              </w:rPr>
              <w:t>AI</w:t>
            </w:r>
            <w:r>
              <w:rPr>
                <w:rFonts w:ascii="SimSun" w:hAnsi="SimSun" w:eastAsia="SimSun" w:cs="SimSun"/>
                <w:sz w:val="21"/>
                <w:szCs w:val="21"/>
                <w:spacing w:val="23"/>
              </w:rPr>
              <w:t>无所不及。</w:t>
            </w:r>
          </w:p>
          <w:p>
            <w:pPr>
              <w:ind w:left="190" w:right="42" w:firstLine="473"/>
              <w:spacing w:before="88" w:line="286" w:lineRule="auto"/>
              <w:rPr>
                <w:rFonts w:ascii="SimSun" w:hAnsi="SimSun" w:eastAsia="SimSun" w:cs="SimSun"/>
                <w:sz w:val="21"/>
                <w:szCs w:val="21"/>
              </w:rPr>
            </w:pPr>
            <w:r>
              <w:rPr>
                <w:rFonts w:ascii="SimSun" w:hAnsi="SimSun" w:eastAsia="SimSun" w:cs="SimSun"/>
                <w:sz w:val="21"/>
                <w:szCs w:val="21"/>
                <w:b/>
                <w:bCs/>
                <w:spacing w:val="13"/>
              </w:rPr>
              <w:t>应用使能</w:t>
            </w:r>
            <w:r>
              <w:rPr>
                <w:rFonts w:ascii="Times New Roman" w:hAnsi="Times New Roman" w:eastAsia="Times New Roman" w:cs="Times New Roman"/>
                <w:sz w:val="21"/>
                <w:szCs w:val="21"/>
                <w:b/>
                <w:bCs/>
              </w:rPr>
              <w:t>ModeIArts</w:t>
            </w:r>
            <w:r>
              <w:rPr>
                <w:rFonts w:ascii="Times New Roman" w:hAnsi="Times New Roman" w:eastAsia="Times New Roman" w:cs="Times New Roman"/>
                <w:sz w:val="21"/>
                <w:szCs w:val="21"/>
                <w:b/>
                <w:bCs/>
                <w:spacing w:val="13"/>
              </w:rPr>
              <w:t>:</w:t>
            </w:r>
            <w:r>
              <w:rPr>
                <w:rFonts w:ascii="Times New Roman" w:hAnsi="Times New Roman" w:eastAsia="Times New Roman" w:cs="Times New Roman"/>
                <w:sz w:val="21"/>
                <w:szCs w:val="21"/>
                <w:spacing w:val="6"/>
              </w:rPr>
              <w:t xml:space="preserve">    </w:t>
            </w:r>
            <w:r>
              <w:rPr>
                <w:rFonts w:ascii="SimSun" w:hAnsi="SimSun" w:eastAsia="SimSun" w:cs="SimSun"/>
                <w:sz w:val="21"/>
                <w:szCs w:val="21"/>
                <w:spacing w:val="13"/>
              </w:rPr>
              <w:t>面</w:t>
            </w:r>
            <w:r>
              <w:rPr>
                <w:rFonts w:ascii="SimSun" w:hAnsi="SimSun" w:eastAsia="SimSun" w:cs="SimSun"/>
                <w:sz w:val="21"/>
                <w:szCs w:val="21"/>
                <w:spacing w:val="-2"/>
              </w:rPr>
              <w:t xml:space="preserve"> </w:t>
            </w:r>
            <w:r>
              <w:rPr>
                <w:rFonts w:ascii="SimSun" w:hAnsi="SimSun" w:eastAsia="SimSun" w:cs="SimSun"/>
                <w:sz w:val="21"/>
                <w:szCs w:val="21"/>
                <w:spacing w:val="13"/>
              </w:rPr>
              <w:t>向</w:t>
            </w:r>
            <w:r>
              <w:rPr>
                <w:rFonts w:ascii="Times New Roman" w:hAnsi="Times New Roman" w:eastAsia="Times New Roman" w:cs="Times New Roman"/>
                <w:sz w:val="21"/>
                <w:szCs w:val="21"/>
              </w:rPr>
              <w:t>AI</w:t>
            </w:r>
            <w:r>
              <w:rPr>
                <w:rFonts w:ascii="Times New Roman" w:hAnsi="Times New Roman" w:eastAsia="Times New Roman" w:cs="Times New Roman"/>
                <w:sz w:val="21"/>
                <w:szCs w:val="21"/>
                <w:spacing w:val="-12"/>
              </w:rPr>
              <w:t xml:space="preserve"> </w:t>
            </w:r>
            <w:r>
              <w:rPr>
                <w:rFonts w:ascii="SimSun" w:hAnsi="SimSun" w:eastAsia="SimSun" w:cs="SimSun"/>
                <w:sz w:val="21"/>
                <w:szCs w:val="21"/>
                <w:spacing w:val="13"/>
              </w:rPr>
              <w:t>开发者的</w:t>
            </w:r>
            <w:r>
              <w:rPr>
                <w:rFonts w:ascii="SimSun" w:hAnsi="SimSun" w:eastAsia="SimSun" w:cs="SimSun"/>
                <w:sz w:val="21"/>
                <w:szCs w:val="21"/>
              </w:rPr>
              <w:t xml:space="preserve"> </w:t>
            </w:r>
            <w:r>
              <w:rPr>
                <w:rFonts w:ascii="SimSun" w:hAnsi="SimSun" w:eastAsia="SimSun" w:cs="SimSun"/>
                <w:sz w:val="21"/>
                <w:szCs w:val="21"/>
                <w:spacing w:val="30"/>
              </w:rPr>
              <w:t>一</w:t>
            </w:r>
            <w:r>
              <w:rPr>
                <w:rFonts w:ascii="SimSun" w:hAnsi="SimSun" w:eastAsia="SimSun" w:cs="SimSun"/>
                <w:sz w:val="21"/>
                <w:szCs w:val="21"/>
                <w:spacing w:val="-45"/>
              </w:rPr>
              <w:t xml:space="preserve"> </w:t>
            </w:r>
            <w:r>
              <w:rPr>
                <w:rFonts w:ascii="SimSun" w:hAnsi="SimSun" w:eastAsia="SimSun" w:cs="SimSun"/>
                <w:sz w:val="21"/>
                <w:szCs w:val="21"/>
                <w:spacing w:val="30"/>
              </w:rPr>
              <w:t>站式开发平台，提供海量数据预处理及</w:t>
            </w:r>
            <w:r>
              <w:rPr>
                <w:rFonts w:ascii="SimSun" w:hAnsi="SimSun" w:eastAsia="SimSun" w:cs="SimSun"/>
                <w:sz w:val="21"/>
                <w:szCs w:val="21"/>
              </w:rPr>
              <w:t xml:space="preserve"> </w:t>
            </w:r>
            <w:r>
              <w:rPr>
                <w:rFonts w:ascii="SimSun" w:hAnsi="SimSun" w:eastAsia="SimSun" w:cs="SimSun"/>
                <w:sz w:val="21"/>
                <w:szCs w:val="21"/>
                <w:spacing w:val="32"/>
              </w:rPr>
              <w:t>半自动化标注、大规模分布式训练、自动</w:t>
            </w:r>
            <w:r>
              <w:rPr>
                <w:rFonts w:ascii="SimSun" w:hAnsi="SimSun" w:eastAsia="SimSun" w:cs="SimSun"/>
                <w:sz w:val="21"/>
                <w:szCs w:val="21"/>
                <w:spacing w:val="7"/>
              </w:rPr>
              <w:t xml:space="preserve"> </w:t>
            </w:r>
            <w:r>
              <w:rPr>
                <w:rFonts w:ascii="SimSun" w:hAnsi="SimSun" w:eastAsia="SimSun" w:cs="SimSun"/>
                <w:sz w:val="21"/>
                <w:szCs w:val="21"/>
                <w:spacing w:val="31"/>
              </w:rPr>
              <w:t>化模型生成及端</w:t>
            </w:r>
            <w:r>
              <w:rPr>
                <w:rFonts w:ascii="SimSun" w:hAnsi="SimSun" w:eastAsia="SimSun" w:cs="SimSun"/>
                <w:sz w:val="21"/>
                <w:szCs w:val="21"/>
                <w:spacing w:val="-43"/>
              </w:rPr>
              <w:t xml:space="preserve"> </w:t>
            </w:r>
            <w:r>
              <w:rPr>
                <w:rFonts w:ascii="SimSun" w:hAnsi="SimSun" w:eastAsia="SimSun" w:cs="SimSun"/>
                <w:sz w:val="21"/>
                <w:szCs w:val="21"/>
                <w:spacing w:val="31"/>
              </w:rPr>
              <w:t>-</w:t>
            </w:r>
            <w:r>
              <w:rPr>
                <w:rFonts w:ascii="SimSun" w:hAnsi="SimSun" w:eastAsia="SimSun" w:cs="SimSun"/>
                <w:sz w:val="21"/>
                <w:szCs w:val="21"/>
                <w:spacing w:val="-50"/>
              </w:rPr>
              <w:t xml:space="preserve"> </w:t>
            </w:r>
            <w:r>
              <w:rPr>
                <w:rFonts w:ascii="SimSun" w:hAnsi="SimSun" w:eastAsia="SimSun" w:cs="SimSun"/>
                <w:sz w:val="21"/>
                <w:szCs w:val="21"/>
                <w:spacing w:val="31"/>
              </w:rPr>
              <w:t>边</w:t>
            </w:r>
            <w:r>
              <w:rPr>
                <w:rFonts w:ascii="SimSun" w:hAnsi="SimSun" w:eastAsia="SimSun" w:cs="SimSun"/>
                <w:sz w:val="21"/>
                <w:szCs w:val="21"/>
                <w:spacing w:val="-52"/>
              </w:rPr>
              <w:t xml:space="preserve"> </w:t>
            </w:r>
            <w:r>
              <w:rPr>
                <w:rFonts w:ascii="SimSun" w:hAnsi="SimSun" w:eastAsia="SimSun" w:cs="SimSun"/>
                <w:sz w:val="21"/>
                <w:szCs w:val="21"/>
                <w:spacing w:val="31"/>
              </w:rPr>
              <w:t>-</w:t>
            </w:r>
            <w:r>
              <w:rPr>
                <w:rFonts w:ascii="SimSun" w:hAnsi="SimSun" w:eastAsia="SimSun" w:cs="SimSun"/>
                <w:sz w:val="21"/>
                <w:szCs w:val="21"/>
                <w:spacing w:val="-44"/>
              </w:rPr>
              <w:t xml:space="preserve"> </w:t>
            </w:r>
            <w:r>
              <w:rPr>
                <w:rFonts w:ascii="SimSun" w:hAnsi="SimSun" w:eastAsia="SimSun" w:cs="SimSun"/>
                <w:sz w:val="21"/>
                <w:szCs w:val="21"/>
                <w:spacing w:val="31"/>
              </w:rPr>
              <w:t>云模型按需部署能</w:t>
            </w:r>
            <w:r>
              <w:rPr>
                <w:rFonts w:ascii="SimSun" w:hAnsi="SimSun" w:eastAsia="SimSun" w:cs="SimSun"/>
                <w:sz w:val="21"/>
                <w:szCs w:val="21"/>
              </w:rPr>
              <w:t xml:space="preserve"> </w:t>
            </w:r>
            <w:r>
              <w:rPr>
                <w:rFonts w:ascii="SimSun" w:hAnsi="SimSun" w:eastAsia="SimSun" w:cs="SimSun"/>
                <w:sz w:val="21"/>
                <w:szCs w:val="21"/>
                <w:spacing w:val="33"/>
              </w:rPr>
              <w:t>力，帮助用户快速创建和部署模型，管理</w:t>
            </w:r>
            <w:r>
              <w:rPr>
                <w:rFonts w:ascii="SimSun" w:hAnsi="SimSun" w:eastAsia="SimSun" w:cs="SimSun"/>
                <w:sz w:val="21"/>
                <w:szCs w:val="21"/>
                <w:spacing w:val="2"/>
              </w:rPr>
              <w:t xml:space="preserve"> </w:t>
            </w:r>
            <w:r>
              <w:rPr>
                <w:rFonts w:ascii="SimSun" w:hAnsi="SimSun" w:eastAsia="SimSun" w:cs="SimSun"/>
                <w:sz w:val="21"/>
                <w:szCs w:val="21"/>
                <w:spacing w:val="23"/>
              </w:rPr>
              <w:t>全周期</w:t>
            </w:r>
            <w:r>
              <w:rPr>
                <w:rFonts w:ascii="SimSun" w:hAnsi="SimSun" w:eastAsia="SimSun" w:cs="SimSun"/>
                <w:sz w:val="21"/>
                <w:szCs w:val="21"/>
              </w:rPr>
              <w:t>AI</w:t>
            </w:r>
            <w:r>
              <w:rPr>
                <w:rFonts w:ascii="SimSun" w:hAnsi="SimSun" w:eastAsia="SimSun" w:cs="SimSun"/>
                <w:sz w:val="21"/>
                <w:szCs w:val="21"/>
                <w:spacing w:val="23"/>
              </w:rPr>
              <w:t>工作流。</w:t>
            </w:r>
          </w:p>
          <w:p>
            <w:pPr>
              <w:ind w:left="190" w:right="48" w:firstLine="470"/>
              <w:spacing w:before="89" w:line="289" w:lineRule="auto"/>
              <w:rPr>
                <w:rFonts w:ascii="SimSun" w:hAnsi="SimSun" w:eastAsia="SimSun" w:cs="SimSun"/>
                <w:sz w:val="21"/>
                <w:szCs w:val="21"/>
              </w:rPr>
            </w:pPr>
            <w:r>
              <w:rPr>
                <w:rFonts w:ascii="SimSun" w:hAnsi="SimSun" w:eastAsia="SimSun" w:cs="SimSun"/>
                <w:sz w:val="21"/>
                <w:szCs w:val="21"/>
                <w:spacing w:val="25"/>
              </w:rPr>
              <w:t>进</w:t>
            </w:r>
            <w:r>
              <w:rPr>
                <w:rFonts w:ascii="SimSun" w:hAnsi="SimSun" w:eastAsia="SimSun" w:cs="SimSun"/>
                <w:sz w:val="21"/>
                <w:szCs w:val="21"/>
                <w:spacing w:val="-58"/>
              </w:rPr>
              <w:t xml:space="preserve"> </w:t>
            </w:r>
            <w:r>
              <w:rPr>
                <w:rFonts w:ascii="SimSun" w:hAnsi="SimSun" w:eastAsia="SimSun" w:cs="SimSun"/>
                <w:sz w:val="21"/>
                <w:szCs w:val="21"/>
                <w:spacing w:val="25"/>
              </w:rPr>
              <w:t>一</w:t>
            </w:r>
            <w:r>
              <w:rPr>
                <w:rFonts w:ascii="SimSun" w:hAnsi="SimSun" w:eastAsia="SimSun" w:cs="SimSun"/>
                <w:sz w:val="21"/>
                <w:szCs w:val="21"/>
                <w:spacing w:val="-59"/>
              </w:rPr>
              <w:t xml:space="preserve"> </w:t>
            </w:r>
            <w:r>
              <w:rPr>
                <w:rFonts w:ascii="SimSun" w:hAnsi="SimSun" w:eastAsia="SimSun" w:cs="SimSun"/>
                <w:sz w:val="21"/>
                <w:szCs w:val="21"/>
                <w:spacing w:val="25"/>
              </w:rPr>
              <w:t>步，基于异腾的人工智能技术、</w:t>
            </w:r>
            <w:r>
              <w:rPr>
                <w:rFonts w:ascii="SimSun" w:hAnsi="SimSun" w:eastAsia="SimSun" w:cs="SimSun"/>
                <w:sz w:val="21"/>
                <w:szCs w:val="21"/>
              </w:rPr>
              <w:t xml:space="preserve"> </w:t>
            </w:r>
            <w:r>
              <w:rPr>
                <w:rFonts w:ascii="SimSun" w:hAnsi="SimSun" w:eastAsia="SimSun" w:cs="SimSun"/>
                <w:sz w:val="21"/>
                <w:szCs w:val="21"/>
                <w:spacing w:val="25"/>
              </w:rPr>
              <w:t>加上5G、</w:t>
            </w:r>
            <w:r>
              <w:rPr>
                <w:rFonts w:ascii="SimSun" w:hAnsi="SimSun" w:eastAsia="SimSun" w:cs="SimSun"/>
                <w:sz w:val="21"/>
                <w:szCs w:val="21"/>
                <w:spacing w:val="8"/>
              </w:rPr>
              <w:t xml:space="preserve"> </w:t>
            </w:r>
            <w:r>
              <w:rPr>
                <w:rFonts w:ascii="SimSun" w:hAnsi="SimSun" w:eastAsia="SimSun" w:cs="SimSun"/>
                <w:sz w:val="21"/>
                <w:szCs w:val="21"/>
                <w:spacing w:val="25"/>
              </w:rPr>
              <w:t>云计算，华为推出社会、行业智</w:t>
            </w:r>
            <w:r>
              <w:rPr>
                <w:rFonts w:ascii="SimSun" w:hAnsi="SimSun" w:eastAsia="SimSun" w:cs="SimSun"/>
                <w:sz w:val="21"/>
                <w:szCs w:val="21"/>
              </w:rPr>
              <w:t xml:space="preserve"> </w:t>
            </w:r>
            <w:r>
              <w:rPr>
                <w:rFonts w:ascii="SimSun" w:hAnsi="SimSun" w:eastAsia="SimSun" w:cs="SimSun"/>
                <w:sz w:val="21"/>
                <w:szCs w:val="21"/>
                <w:spacing w:val="26"/>
              </w:rPr>
              <w:t>能升级的参考架构-华为智能体。智能体是</w:t>
            </w:r>
            <w:r>
              <w:rPr>
                <w:rFonts w:ascii="SimSun" w:hAnsi="SimSun" w:eastAsia="SimSun" w:cs="SimSun"/>
                <w:sz w:val="21"/>
                <w:szCs w:val="21"/>
              </w:rPr>
              <w:t xml:space="preserve"> </w:t>
            </w:r>
            <w:r>
              <w:rPr>
                <w:rFonts w:ascii="SimSun" w:hAnsi="SimSun" w:eastAsia="SimSun" w:cs="SimSun"/>
                <w:sz w:val="21"/>
                <w:szCs w:val="21"/>
                <w:spacing w:val="26"/>
              </w:rPr>
              <w:t>以云为基础，以</w:t>
            </w:r>
            <w:r>
              <w:rPr>
                <w:rFonts w:ascii="SimSun" w:hAnsi="SimSun" w:eastAsia="SimSun" w:cs="SimSun"/>
                <w:sz w:val="21"/>
                <w:szCs w:val="21"/>
              </w:rPr>
              <w:t>AI</w:t>
            </w:r>
            <w:r>
              <w:rPr>
                <w:rFonts w:ascii="SimSun" w:hAnsi="SimSun" w:eastAsia="SimSun" w:cs="SimSun"/>
                <w:sz w:val="21"/>
                <w:szCs w:val="21"/>
                <w:spacing w:val="-45"/>
              </w:rPr>
              <w:t xml:space="preserve"> </w:t>
            </w:r>
            <w:r>
              <w:rPr>
                <w:rFonts w:ascii="SimSun" w:hAnsi="SimSun" w:eastAsia="SimSun" w:cs="SimSun"/>
                <w:sz w:val="21"/>
                <w:szCs w:val="21"/>
                <w:spacing w:val="26"/>
              </w:rPr>
              <w:t>为核心，构建</w:t>
            </w:r>
            <w:r>
              <w:rPr>
                <w:rFonts w:ascii="SimSun" w:hAnsi="SimSun" w:eastAsia="SimSun" w:cs="SimSun"/>
                <w:sz w:val="21"/>
                <w:szCs w:val="21"/>
                <w:spacing w:val="-55"/>
              </w:rPr>
              <w:t xml:space="preserve"> </w:t>
            </w:r>
            <w:r>
              <w:rPr>
                <w:rFonts w:ascii="SimSun" w:hAnsi="SimSun" w:eastAsia="SimSun" w:cs="SimSun"/>
                <w:sz w:val="21"/>
                <w:szCs w:val="21"/>
                <w:spacing w:val="26"/>
              </w:rPr>
              <w:t>一</w:t>
            </w:r>
            <w:r>
              <w:rPr>
                <w:rFonts w:ascii="SimSun" w:hAnsi="SimSun" w:eastAsia="SimSun" w:cs="SimSun"/>
                <w:sz w:val="21"/>
                <w:szCs w:val="21"/>
                <w:spacing w:val="-59"/>
              </w:rPr>
              <w:t xml:space="preserve"> </w:t>
            </w:r>
            <w:r>
              <w:rPr>
                <w:rFonts w:ascii="SimSun" w:hAnsi="SimSun" w:eastAsia="SimSun" w:cs="SimSun"/>
                <w:sz w:val="21"/>
                <w:szCs w:val="21"/>
                <w:spacing w:val="26"/>
              </w:rPr>
              <w:t>个立体</w:t>
            </w:r>
            <w:r>
              <w:rPr>
                <w:rFonts w:ascii="SimSun" w:hAnsi="SimSun" w:eastAsia="SimSun" w:cs="SimSun"/>
                <w:sz w:val="21"/>
                <w:szCs w:val="21"/>
              </w:rPr>
              <w:t xml:space="preserve"> </w:t>
            </w:r>
            <w:r>
              <w:rPr>
                <w:rFonts w:ascii="SimSun" w:hAnsi="SimSun" w:eastAsia="SimSun" w:cs="SimSun"/>
                <w:sz w:val="21"/>
                <w:szCs w:val="21"/>
                <w:spacing w:val="30"/>
              </w:rPr>
              <w:t>感知，全域协同，精确判断和持续进化、</w:t>
            </w:r>
            <w:r>
              <w:rPr>
                <w:rFonts w:ascii="SimSun" w:hAnsi="SimSun" w:eastAsia="SimSun" w:cs="SimSun"/>
                <w:sz w:val="21"/>
                <w:szCs w:val="21"/>
                <w:spacing w:val="3"/>
              </w:rPr>
              <w:t xml:space="preserve"> </w:t>
            </w:r>
            <w:r>
              <w:rPr>
                <w:rFonts w:ascii="SimSun" w:hAnsi="SimSun" w:eastAsia="SimSun" w:cs="SimSun"/>
                <w:sz w:val="21"/>
                <w:szCs w:val="21"/>
                <w:spacing w:val="33"/>
              </w:rPr>
              <w:t>开放的智能系统，旨在提升政府和企业生</w:t>
            </w:r>
            <w:r>
              <w:rPr>
                <w:rFonts w:ascii="SimSun" w:hAnsi="SimSun" w:eastAsia="SimSun" w:cs="SimSun"/>
                <w:sz w:val="21"/>
                <w:szCs w:val="21"/>
                <w:spacing w:val="4"/>
              </w:rPr>
              <w:t xml:space="preserve"> </w:t>
            </w:r>
            <w:r>
              <w:rPr>
                <w:rFonts w:ascii="SimSun" w:hAnsi="SimSun" w:eastAsia="SimSun" w:cs="SimSun"/>
                <w:sz w:val="21"/>
                <w:szCs w:val="21"/>
                <w:spacing w:val="33"/>
              </w:rPr>
              <w:t>产与管理水平，构建数字经济时代的竞争</w:t>
            </w:r>
            <w:r>
              <w:rPr>
                <w:rFonts w:ascii="SimSun" w:hAnsi="SimSun" w:eastAsia="SimSun" w:cs="SimSun"/>
                <w:sz w:val="21"/>
                <w:szCs w:val="21"/>
                <w:spacing w:val="4"/>
              </w:rPr>
              <w:t xml:space="preserve"> </w:t>
            </w:r>
            <w:r>
              <w:rPr>
                <w:rFonts w:ascii="SimSun" w:hAnsi="SimSun" w:eastAsia="SimSun" w:cs="SimSun"/>
                <w:sz w:val="21"/>
                <w:szCs w:val="21"/>
                <w:spacing w:val="-6"/>
              </w:rPr>
              <w:t>力</w:t>
            </w:r>
            <w:r>
              <w:rPr>
                <w:rFonts w:ascii="SimSun" w:hAnsi="SimSun" w:eastAsia="SimSun" w:cs="SimSun"/>
                <w:sz w:val="21"/>
                <w:szCs w:val="21"/>
                <w:spacing w:val="-38"/>
              </w:rPr>
              <w:t xml:space="preserve"> </w:t>
            </w:r>
            <w:r>
              <w:rPr>
                <w:rFonts w:ascii="SimSun" w:hAnsi="SimSun" w:eastAsia="SimSun" w:cs="SimSun"/>
                <w:sz w:val="21"/>
                <w:szCs w:val="21"/>
                <w:spacing w:val="-6"/>
              </w:rPr>
              <w:t>。</w:t>
            </w:r>
          </w:p>
          <w:p>
            <w:pPr>
              <w:ind w:left="660"/>
              <w:spacing w:before="100" w:line="219" w:lineRule="auto"/>
              <w:rPr>
                <w:rFonts w:ascii="SimSun" w:hAnsi="SimSun" w:eastAsia="SimSun" w:cs="SimSun"/>
                <w:sz w:val="21"/>
                <w:szCs w:val="21"/>
              </w:rPr>
            </w:pPr>
            <w:r>
              <w:rPr>
                <w:rFonts w:ascii="SimSun" w:hAnsi="SimSun" w:eastAsia="SimSun" w:cs="SimSun"/>
                <w:sz w:val="21"/>
                <w:szCs w:val="21"/>
                <w:spacing w:val="20"/>
              </w:rPr>
              <w:t>华为智能体技术架构：</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649"/>
        <w:spacing w:before="84" w:line="221" w:lineRule="auto"/>
        <w:rPr>
          <w:rFonts w:ascii="SimHei" w:hAnsi="SimHei" w:eastAsia="SimHei" w:cs="SimHei"/>
          <w:sz w:val="21"/>
          <w:szCs w:val="21"/>
        </w:rPr>
      </w:pPr>
      <w:r>
        <w:rPr>
          <w:rFonts w:ascii="SimHei" w:hAnsi="SimHei" w:eastAsia="SimHei" w:cs="SimHei"/>
          <w:sz w:val="21"/>
          <w:szCs w:val="21"/>
          <w:spacing w:val="-17"/>
          <w:w w:val="96"/>
        </w:rPr>
        <w:t>2021年浙江省人工智能产业发展报告</w:t>
      </w:r>
    </w:p>
    <w:p>
      <w:pPr>
        <w:spacing w:line="379" w:lineRule="auto"/>
        <w:rPr>
          <w:rFonts w:ascii="Arial"/>
          <w:sz w:val="21"/>
        </w:rPr>
      </w:pPr>
      <w:r/>
    </w:p>
    <w:p>
      <w:pPr>
        <w:spacing w:line="4489" w:lineRule="exact"/>
        <w:textAlignment w:val="center"/>
        <w:rPr/>
      </w:pPr>
      <w:r>
        <w:pict>
          <v:group id="_x0000_s724" style="mso-position-vertical-relative:line;mso-position-horizontal-relative:char;width:460pt;height:224.45pt;" filled="false" stroked="false" coordsize="9200,4488" coordorigin="0,0">
            <v:shape id="_x0000_s725" style="position:absolute;left:0;top:0;width:9200;height:4270;" filled="false" stroked="false" type="#_x0000_t75">
              <v:imagedata o:title="" r:id="rId500"/>
            </v:shape>
            <v:shape id="_x0000_s726" style="position:absolute;left:140;top:74;width:5530;height:4473;" filled="false" stroked="false" type="#_x0000_t202">
              <v:fill on="false"/>
              <v:stroke on="false"/>
              <v:path/>
              <v:imagedata o:title=""/>
              <o:lock v:ext="edit" aspectratio="false"/>
              <v:textbox inset="0mm,0mm,0mm,0mm">
                <w:txbxContent>
                  <w:p>
                    <w:pPr>
                      <w:ind w:left="2152"/>
                      <w:spacing w:before="19" w:line="222" w:lineRule="auto"/>
                      <w:rPr>
                        <w:rFonts w:ascii="SimHei" w:hAnsi="SimHei" w:eastAsia="SimHei" w:cs="SimHei"/>
                        <w:sz w:val="21"/>
                        <w:szCs w:val="21"/>
                      </w:rPr>
                    </w:pPr>
                    <w:r>
                      <w:rPr>
                        <w:rFonts w:ascii="SimHei" w:hAnsi="SimHei" w:eastAsia="SimHei" w:cs="SimHei"/>
                        <w:sz w:val="21"/>
                        <w:szCs w:val="21"/>
                        <w:b/>
                        <w:bCs/>
                        <w:spacing w:val="-12"/>
                        <w:w w:val="78"/>
                      </w:rPr>
                      <w:t>重构体验</w:t>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ind w:left="20"/>
                      <w:spacing w:before="52" w:line="191" w:lineRule="auto"/>
                      <w:rPr>
                        <w:rFonts w:ascii="SimHei" w:hAnsi="SimHei" w:eastAsia="SimHei" w:cs="SimHei"/>
                        <w:sz w:val="16"/>
                        <w:szCs w:val="16"/>
                      </w:rPr>
                    </w:pPr>
                    <w:r>
                      <w:rPr>
                        <w:rFonts w:ascii="SimHei" w:hAnsi="SimHei" w:eastAsia="SimHei" w:cs="SimHei"/>
                        <w:sz w:val="16"/>
                        <w:szCs w:val="16"/>
                        <w:spacing w:val="-9"/>
                      </w:rPr>
                      <w:t>运堆</w:t>
                    </w:r>
                  </w:p>
                  <w:p>
                    <w:pPr>
                      <w:ind w:left="20"/>
                      <w:spacing w:line="225" w:lineRule="auto"/>
                      <w:rPr>
                        <w:rFonts w:ascii="SimHei" w:hAnsi="SimHei" w:eastAsia="SimHei" w:cs="SimHei"/>
                        <w:sz w:val="20"/>
                        <w:szCs w:val="20"/>
                      </w:rPr>
                    </w:pPr>
                    <w:r>
                      <w:rPr>
                        <w:rFonts w:ascii="SimHei" w:hAnsi="SimHei" w:eastAsia="SimHei" w:cs="SimHei"/>
                        <w:sz w:val="16"/>
                        <w:szCs w:val="16"/>
                        <w:spacing w:val="-22"/>
                      </w:rPr>
                      <w:t>运营</w:t>
                    </w:r>
                    <w:r>
                      <w:rPr>
                        <w:rFonts w:ascii="SimHei" w:hAnsi="SimHei" w:eastAsia="SimHei" w:cs="SimHei"/>
                        <w:sz w:val="16"/>
                        <w:szCs w:val="16"/>
                        <w:spacing w:val="72"/>
                      </w:rPr>
                      <w:t xml:space="preserve"> </w:t>
                    </w:r>
                    <w:r>
                      <w:rPr>
                        <w:rFonts w:ascii="SimHei" w:hAnsi="SimHei" w:eastAsia="SimHei" w:cs="SimHei"/>
                        <w:sz w:val="20"/>
                        <w:szCs w:val="20"/>
                        <w:b/>
                        <w:bCs/>
                        <w:spacing w:val="-22"/>
                      </w:rPr>
                      <w:t>智能中枢</w:t>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ind w:left="502"/>
                      <w:spacing w:before="69" w:line="222" w:lineRule="auto"/>
                      <w:rPr>
                        <w:rFonts w:ascii="SimHei" w:hAnsi="SimHei" w:eastAsia="SimHei" w:cs="SimHei"/>
                        <w:sz w:val="21"/>
                        <w:szCs w:val="21"/>
                      </w:rPr>
                    </w:pPr>
                    <w:r>
                      <w:rPr>
                        <w:rFonts w:ascii="SimHei" w:hAnsi="SimHei" w:eastAsia="SimHei" w:cs="SimHei"/>
                        <w:sz w:val="21"/>
                        <w:szCs w:val="21"/>
                        <w:b/>
                        <w:bCs/>
                        <w:spacing w:val="-18"/>
                        <w:w w:val="88"/>
                      </w:rPr>
                      <w:t>智能联接</w:t>
                    </w:r>
                  </w:p>
                  <w:p>
                    <w:pPr>
                      <w:ind w:left="502"/>
                      <w:spacing w:before="288" w:line="222" w:lineRule="auto"/>
                      <w:rPr>
                        <w:rFonts w:ascii="SimHei" w:hAnsi="SimHei" w:eastAsia="SimHei" w:cs="SimHei"/>
                        <w:sz w:val="21"/>
                        <w:szCs w:val="21"/>
                      </w:rPr>
                    </w:pPr>
                    <w:r>
                      <w:rPr>
                        <w:rFonts w:ascii="SimHei" w:hAnsi="SimHei" w:eastAsia="SimHei" w:cs="SimHei"/>
                        <w:sz w:val="21"/>
                        <w:szCs w:val="21"/>
                        <w:b/>
                        <w:bCs/>
                        <w:spacing w:val="-22"/>
                        <w:w w:val="90"/>
                      </w:rPr>
                      <w:t>智能交互</w:t>
                    </w:r>
                  </w:p>
                  <w:p>
                    <w:pPr>
                      <w:ind w:right="16"/>
                      <w:spacing w:before="227" w:line="222" w:lineRule="auto"/>
                      <w:jc w:val="right"/>
                      <w:rPr>
                        <w:rFonts w:ascii="SimHei" w:hAnsi="SimHei" w:eastAsia="SimHei" w:cs="SimHei"/>
                        <w:sz w:val="21"/>
                        <w:szCs w:val="21"/>
                      </w:rPr>
                    </w:pPr>
                    <w:r>
                      <w:rPr>
                        <w:rFonts w:ascii="SimHei" w:hAnsi="SimHei" w:eastAsia="SimHei" w:cs="SimHei"/>
                        <w:sz w:val="21"/>
                        <w:szCs w:val="21"/>
                        <w:b/>
                        <w:bCs/>
                        <w:spacing w:val="-6"/>
                      </w:rPr>
                      <w:t>图5-20</w:t>
                    </w:r>
                    <w:r>
                      <w:rPr>
                        <w:rFonts w:ascii="SimHei" w:hAnsi="SimHei" w:eastAsia="SimHei" w:cs="SimHei"/>
                        <w:sz w:val="21"/>
                        <w:szCs w:val="21"/>
                        <w:spacing w:val="86"/>
                      </w:rPr>
                      <w:t xml:space="preserve"> </w:t>
                    </w:r>
                    <w:r>
                      <w:rPr>
                        <w:rFonts w:ascii="SimHei" w:hAnsi="SimHei" w:eastAsia="SimHei" w:cs="SimHei"/>
                        <w:sz w:val="21"/>
                        <w:szCs w:val="21"/>
                        <w:b/>
                        <w:bCs/>
                        <w:spacing w:val="-6"/>
                      </w:rPr>
                      <w:t>华为智能体技术架构</w:t>
                    </w:r>
                  </w:p>
                </w:txbxContent>
              </v:textbox>
            </v:shape>
            <v:shape id="_x0000_s727" style="position:absolute;left:7151;top:83;width:582;height:292;"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1"/>
                        <w:szCs w:val="21"/>
                      </w:rPr>
                    </w:pPr>
                    <w:r>
                      <w:rPr>
                        <w:rFonts w:ascii="SimHei" w:hAnsi="SimHei" w:eastAsia="SimHei" w:cs="SimHei"/>
                        <w:sz w:val="21"/>
                        <w:szCs w:val="21"/>
                        <w:b/>
                        <w:bCs/>
                        <w:spacing w:val="-11"/>
                        <w:w w:val="68"/>
                      </w:rPr>
                      <w:t>使能创新</w:t>
                    </w:r>
                  </w:p>
                </w:txbxContent>
              </v:textbox>
            </v:shape>
            <v:shape id="_x0000_s728" style="position:absolute;left:4701;top:162;width:540;height:207;"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4"/>
                        <w:szCs w:val="14"/>
                      </w:rPr>
                    </w:pPr>
                    <w:r>
                      <w:rPr>
                        <w:rFonts w:ascii="SimHei" w:hAnsi="SimHei" w:eastAsia="SimHei" w:cs="SimHei"/>
                        <w:sz w:val="14"/>
                        <w:szCs w:val="14"/>
                        <w:b/>
                        <w:bCs/>
                        <w:spacing w:val="-8"/>
                        <w:w w:val="96"/>
                      </w:rPr>
                      <w:t>优化流程</w:t>
                    </w:r>
                  </w:p>
                </w:txbxContent>
              </v:textbox>
            </v:shape>
            <v:shape id="_x0000_s729" style="position:absolute;left:140;top:2260;width:313;height:292;" filled="false" stroked="false" type="#_x0000_t202">
              <v:fill on="false"/>
              <v:stroke on="false"/>
              <v:path/>
              <v:imagedata o:title=""/>
              <o:lock v:ext="edit" aspectratio="false"/>
              <v:textbox inset="0mm,0mm,0mm,0mm">
                <w:txbxContent>
                  <w:p>
                    <w:pPr>
                      <w:ind w:left="20"/>
                      <w:spacing w:before="19" w:line="221" w:lineRule="auto"/>
                      <w:rPr>
                        <w:rFonts w:ascii="SimSun" w:hAnsi="SimSun" w:eastAsia="SimSun" w:cs="SimSun"/>
                        <w:sz w:val="21"/>
                        <w:szCs w:val="21"/>
                      </w:rPr>
                    </w:pPr>
                    <w:r>
                      <w:rPr>
                        <w:rFonts w:ascii="SimSun" w:hAnsi="SimSun" w:eastAsia="SimSun" w:cs="SimSun"/>
                        <w:sz w:val="21"/>
                        <w:szCs w:val="21"/>
                        <w:spacing w:val="-14"/>
                        <w:w w:val="71"/>
                      </w:rPr>
                      <w:t>体系</w:t>
                    </w:r>
                  </w:p>
                </w:txbxContent>
              </v:textbox>
            </v:shape>
          </v:group>
        </w:pict>
      </w:r>
    </w:p>
    <w:p>
      <w:pPr>
        <w:rPr/>
      </w:pPr>
      <w:r/>
    </w:p>
    <w:p>
      <w:pPr>
        <w:spacing w:line="129" w:lineRule="exact"/>
        <w:rPr/>
      </w:pPr>
      <w:r/>
    </w:p>
    <w:tbl>
      <w:tblPr>
        <w:tblStyle w:val="2"/>
        <w:tblW w:w="9072" w:type="dxa"/>
        <w:tblInd w:w="3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1"/>
        <w:gridCol w:w="4541"/>
      </w:tblGrid>
      <w:tr>
        <w:trPr>
          <w:trHeight w:val="4198" w:hRule="atLeast"/>
        </w:trPr>
        <w:tc>
          <w:tcPr>
            <w:tcW w:w="4531" w:type="dxa"/>
            <w:vAlign w:val="top"/>
          </w:tcPr>
          <w:p>
            <w:pPr>
              <w:ind w:left="223"/>
              <w:spacing w:before="133" w:line="221" w:lineRule="auto"/>
              <w:rPr>
                <w:rFonts w:ascii="SimHei" w:hAnsi="SimHei" w:eastAsia="SimHei" w:cs="SimHei"/>
                <w:sz w:val="21"/>
                <w:szCs w:val="21"/>
              </w:rPr>
            </w:pPr>
            <w:r>
              <w:pict>
                <v:rect id="_x0000_s730" style="position:absolute;margin-left:0.000061pt;margin-top:16.6524pt;mso-position-vertical-relative:text;mso-position-horizontal-relative:text;width:68.3pt;height:0.55pt;z-index:260665344;" fillcolor="#000000" filled="true" stroked="false"/>
              </w:pict>
            </w:r>
            <w:r>
              <w:drawing>
                <wp:anchor distT="0" distB="0" distL="0" distR="0" simplePos="0" relativeHeight="260664320" behindDoc="1" locked="0" layoutInCell="1" allowOverlap="1">
                  <wp:simplePos x="0" y="0"/>
                  <wp:positionH relativeFrom="column">
                    <wp:posOffset>19050</wp:posOffset>
                  </wp:positionH>
                  <wp:positionV relativeFrom="paragraph">
                    <wp:posOffset>-111</wp:posOffset>
                  </wp:positionV>
                  <wp:extent cx="946169" cy="234990"/>
                  <wp:effectExtent l="0" t="0" r="0" b="0"/>
                  <wp:wrapNone/>
                  <wp:docPr id="484" name="IM 484"/>
                  <wp:cNvGraphicFramePr/>
                  <a:graphic>
                    <a:graphicData uri="http://schemas.openxmlformats.org/drawingml/2006/picture">
                      <pic:pic>
                        <pic:nvPicPr>
                          <pic:cNvPr id="484" name="IM 484"/>
                          <pic:cNvPicPr/>
                        </pic:nvPicPr>
                        <pic:blipFill>
                          <a:blip r:embed="rId501"/>
                          <a:stretch>
                            <a:fillRect/>
                          </a:stretch>
                        </pic:blipFill>
                        <pic:spPr>
                          <a:xfrm rot="0">
                            <a:off x="0" y="0"/>
                            <a:ext cx="946169" cy="234990"/>
                          </a:xfrm>
                          <a:prstGeom prst="rect">
                            <a:avLst/>
                          </a:prstGeom>
                        </pic:spPr>
                      </pic:pic>
                    </a:graphicData>
                  </a:graphic>
                </wp:anchor>
              </w:drawing>
            </w:r>
            <w:r>
              <w:rPr>
                <w:rFonts w:ascii="SimHei" w:hAnsi="SimHei" w:eastAsia="SimHei" w:cs="SimHei"/>
                <w:sz w:val="21"/>
                <w:szCs w:val="21"/>
                <w:b/>
                <w:bCs/>
                <w:spacing w:val="-12"/>
              </w:rPr>
              <w:t>重</w:t>
            </w:r>
            <w:r>
              <w:rPr>
                <w:rFonts w:ascii="SimHei" w:hAnsi="SimHei" w:eastAsia="SimHei" w:cs="SimHei"/>
                <w:sz w:val="21"/>
                <w:szCs w:val="21"/>
                <w:spacing w:val="12"/>
              </w:rPr>
              <w:t xml:space="preserve"> </w:t>
            </w:r>
            <w:r>
              <w:rPr>
                <w:rFonts w:ascii="SimHei" w:hAnsi="SimHei" w:eastAsia="SimHei" w:cs="SimHei"/>
                <w:sz w:val="21"/>
                <w:szCs w:val="21"/>
                <w:b/>
                <w:bCs/>
                <w:spacing w:val="-12"/>
              </w:rPr>
              <w:t>点</w:t>
            </w:r>
            <w:r>
              <w:rPr>
                <w:rFonts w:ascii="SimHei" w:hAnsi="SimHei" w:eastAsia="SimHei" w:cs="SimHei"/>
                <w:sz w:val="21"/>
                <w:szCs w:val="21"/>
                <w:spacing w:val="12"/>
              </w:rPr>
              <w:t xml:space="preserve"> </w:t>
            </w:r>
            <w:r>
              <w:rPr>
                <w:rFonts w:ascii="SimHei" w:hAnsi="SimHei" w:eastAsia="SimHei" w:cs="SimHei"/>
                <w:sz w:val="21"/>
                <w:szCs w:val="21"/>
                <w:b/>
                <w:bCs/>
                <w:spacing w:val="-12"/>
              </w:rPr>
              <w:t>方</w:t>
            </w:r>
            <w:r>
              <w:rPr>
                <w:rFonts w:ascii="SimHei" w:hAnsi="SimHei" w:eastAsia="SimHei" w:cs="SimHei"/>
                <w:sz w:val="21"/>
                <w:szCs w:val="21"/>
                <w:spacing w:val="24"/>
              </w:rPr>
              <w:t xml:space="preserve"> </w:t>
            </w:r>
            <w:r>
              <w:rPr>
                <w:rFonts w:ascii="SimHei" w:hAnsi="SimHei" w:eastAsia="SimHei" w:cs="SimHei"/>
                <w:sz w:val="21"/>
                <w:szCs w:val="21"/>
                <w:b/>
                <w:bCs/>
                <w:spacing w:val="-12"/>
              </w:rPr>
              <w:t>向</w:t>
            </w:r>
          </w:p>
          <w:p>
            <w:pPr>
              <w:ind w:right="156" w:firstLine="460"/>
              <w:spacing w:before="186" w:line="287" w:lineRule="auto"/>
              <w:rPr>
                <w:rFonts w:ascii="SimSun" w:hAnsi="SimSun" w:eastAsia="SimSun" w:cs="SimSun"/>
                <w:sz w:val="21"/>
                <w:szCs w:val="21"/>
              </w:rPr>
            </w:pPr>
            <w:r>
              <w:rPr>
                <w:rFonts w:ascii="SimSun" w:hAnsi="SimSun" w:eastAsia="SimSun" w:cs="SimSun"/>
                <w:sz w:val="21"/>
                <w:szCs w:val="21"/>
                <w:spacing w:val="19"/>
              </w:rPr>
              <w:t>鲲鹏创新中心在人工智能领域的发展方</w:t>
            </w:r>
            <w:r>
              <w:rPr>
                <w:rFonts w:ascii="SimSun" w:hAnsi="SimSun" w:eastAsia="SimSun" w:cs="SimSun"/>
                <w:sz w:val="21"/>
                <w:szCs w:val="21"/>
                <w:spacing w:val="14"/>
              </w:rPr>
              <w:t xml:space="preserve"> </w:t>
            </w:r>
            <w:r>
              <w:rPr>
                <w:rFonts w:ascii="SimSun" w:hAnsi="SimSun" w:eastAsia="SimSun" w:cs="SimSun"/>
                <w:sz w:val="21"/>
                <w:szCs w:val="21"/>
                <w:spacing w:val="18"/>
              </w:rPr>
              <w:t>向是不断加强基于华为昇腾技术栈的生态适</w:t>
            </w:r>
            <w:r>
              <w:rPr>
                <w:rFonts w:ascii="SimSun" w:hAnsi="SimSun" w:eastAsia="SimSun" w:cs="SimSun"/>
                <w:sz w:val="21"/>
                <w:szCs w:val="21"/>
                <w:spacing w:val="15"/>
              </w:rPr>
              <w:t xml:space="preserve"> </w:t>
            </w:r>
            <w:r>
              <w:rPr>
                <w:rFonts w:ascii="SimSun" w:hAnsi="SimSun" w:eastAsia="SimSun" w:cs="SimSun"/>
                <w:sz w:val="21"/>
                <w:szCs w:val="21"/>
                <w:spacing w:val="20"/>
              </w:rPr>
              <w:t>配能力，培养开发者，并在此基础上，进一</w:t>
            </w:r>
            <w:r>
              <w:rPr>
                <w:rFonts w:ascii="SimSun" w:hAnsi="SimSun" w:eastAsia="SimSun" w:cs="SimSun"/>
                <w:sz w:val="21"/>
                <w:szCs w:val="21"/>
              </w:rPr>
              <w:t xml:space="preserve"> </w:t>
            </w:r>
            <w:r>
              <w:rPr>
                <w:rFonts w:ascii="SimSun" w:hAnsi="SimSun" w:eastAsia="SimSun" w:cs="SimSun"/>
                <w:sz w:val="21"/>
                <w:szCs w:val="21"/>
                <w:spacing w:val="19"/>
              </w:rPr>
              <w:t>步基于智能体架构，与行业应用合作伙伴紧</w:t>
            </w:r>
            <w:r>
              <w:rPr>
                <w:rFonts w:ascii="SimSun" w:hAnsi="SimSun" w:eastAsia="SimSun" w:cs="SimSun"/>
                <w:sz w:val="21"/>
                <w:szCs w:val="21"/>
                <w:spacing w:val="17"/>
              </w:rPr>
              <w:t xml:space="preserve"> </w:t>
            </w:r>
            <w:r>
              <w:rPr>
                <w:rFonts w:ascii="SimSun" w:hAnsi="SimSun" w:eastAsia="SimSun" w:cs="SimSun"/>
                <w:sz w:val="21"/>
                <w:szCs w:val="21"/>
                <w:spacing w:val="18"/>
              </w:rPr>
              <w:t>密合作、不断创新，赋予城市、行业、企业</w:t>
            </w:r>
            <w:r>
              <w:rPr>
                <w:rFonts w:ascii="SimSun" w:hAnsi="SimSun" w:eastAsia="SimSun" w:cs="SimSun"/>
                <w:sz w:val="21"/>
                <w:szCs w:val="21"/>
                <w:spacing w:val="14"/>
              </w:rPr>
              <w:t xml:space="preserve"> </w:t>
            </w:r>
            <w:r>
              <w:rPr>
                <w:rFonts w:ascii="SimSun" w:hAnsi="SimSun" w:eastAsia="SimSun" w:cs="SimSun"/>
                <w:sz w:val="21"/>
                <w:szCs w:val="21"/>
                <w:spacing w:val="20"/>
              </w:rPr>
              <w:t>新的能力、新的运作方式、新的机会，为构</w:t>
            </w:r>
            <w:r>
              <w:rPr>
                <w:rFonts w:ascii="SimSun" w:hAnsi="SimSun" w:eastAsia="SimSun" w:cs="SimSun"/>
                <w:sz w:val="21"/>
                <w:szCs w:val="21"/>
                <w:spacing w:val="3"/>
              </w:rPr>
              <w:t xml:space="preserve"> </w:t>
            </w:r>
            <w:r>
              <w:rPr>
                <w:rFonts w:ascii="SimSun" w:hAnsi="SimSun" w:eastAsia="SimSun" w:cs="SimSun"/>
                <w:sz w:val="21"/>
                <w:szCs w:val="21"/>
                <w:spacing w:val="11"/>
              </w:rPr>
              <w:t>建全智能社会发挥作用。</w:t>
            </w:r>
          </w:p>
          <w:p>
            <w:pPr>
              <w:ind w:right="161" w:firstLine="460"/>
              <w:spacing w:before="80" w:line="291" w:lineRule="auto"/>
              <w:rPr>
                <w:rFonts w:ascii="SimSun" w:hAnsi="SimSun" w:eastAsia="SimSun" w:cs="SimSun"/>
                <w:sz w:val="20"/>
                <w:szCs w:val="20"/>
              </w:rPr>
            </w:pPr>
            <w:r>
              <w:rPr>
                <w:rFonts w:ascii="SimSun" w:hAnsi="SimSun" w:eastAsia="SimSun" w:cs="SimSun"/>
                <w:sz w:val="20"/>
                <w:szCs w:val="20"/>
              </w:rPr>
              <w:t>AI</w:t>
            </w:r>
            <w:r>
              <w:rPr>
                <w:rFonts w:ascii="SimSun" w:hAnsi="SimSun" w:eastAsia="SimSun" w:cs="SimSun"/>
                <w:sz w:val="20"/>
                <w:szCs w:val="20"/>
                <w:spacing w:val="-41"/>
              </w:rPr>
              <w:t xml:space="preserve"> </w:t>
            </w:r>
            <w:r>
              <w:rPr>
                <w:rFonts w:ascii="SimSun" w:hAnsi="SimSun" w:eastAsia="SimSun" w:cs="SimSun"/>
                <w:sz w:val="20"/>
                <w:szCs w:val="20"/>
                <w:spacing w:val="40"/>
              </w:rPr>
              <w:t>算力需求快速增长，当前形势下，</w:t>
            </w:r>
            <w:r>
              <w:rPr>
                <w:rFonts w:ascii="SimSun" w:hAnsi="SimSun" w:eastAsia="SimSun" w:cs="SimSun"/>
                <w:sz w:val="20"/>
                <w:szCs w:val="20"/>
              </w:rPr>
              <w:t xml:space="preserve"> </w:t>
            </w:r>
            <w:r>
              <w:rPr>
                <w:rFonts w:ascii="SimSun" w:hAnsi="SimSun" w:eastAsia="SimSun" w:cs="SimSun"/>
                <w:sz w:val="20"/>
                <w:szCs w:val="20"/>
                <w:spacing w:val="41"/>
              </w:rPr>
              <w:t>关键技术自主可控变得尤为重要，基于这</w:t>
            </w:r>
            <w:r>
              <w:rPr>
                <w:rFonts w:ascii="SimSun" w:hAnsi="SimSun" w:eastAsia="SimSun" w:cs="SimSun"/>
                <w:sz w:val="20"/>
                <w:szCs w:val="20"/>
                <w:spacing w:val="10"/>
              </w:rPr>
              <w:t xml:space="preserve"> </w:t>
            </w:r>
            <w:r>
              <w:rPr>
                <w:rFonts w:ascii="SimSun" w:hAnsi="SimSun" w:eastAsia="SimSun" w:cs="SimSun"/>
                <w:sz w:val="20"/>
                <w:szCs w:val="20"/>
                <w:spacing w:val="42"/>
              </w:rPr>
              <w:t>些变化，鲲鹏创新中心提出以下发展对策</w:t>
            </w:r>
            <w:r>
              <w:rPr>
                <w:rFonts w:ascii="SimSun" w:hAnsi="SimSun" w:eastAsia="SimSun" w:cs="SimSun"/>
                <w:sz w:val="20"/>
                <w:szCs w:val="20"/>
                <w:spacing w:val="12"/>
              </w:rPr>
              <w:t xml:space="preserve"> </w:t>
            </w:r>
            <w:r>
              <w:rPr>
                <w:rFonts w:ascii="SimSun" w:hAnsi="SimSun" w:eastAsia="SimSun" w:cs="SimSun"/>
                <w:sz w:val="20"/>
                <w:szCs w:val="20"/>
                <w:spacing w:val="-4"/>
              </w:rPr>
              <w:t>和</w:t>
            </w:r>
            <w:r>
              <w:rPr>
                <w:rFonts w:ascii="SimSun" w:hAnsi="SimSun" w:eastAsia="SimSun" w:cs="SimSun"/>
                <w:sz w:val="20"/>
                <w:szCs w:val="20"/>
                <w:spacing w:val="-35"/>
              </w:rPr>
              <w:t xml:space="preserve"> </w:t>
            </w:r>
            <w:r>
              <w:rPr>
                <w:rFonts w:ascii="SimSun" w:hAnsi="SimSun" w:eastAsia="SimSun" w:cs="SimSun"/>
                <w:sz w:val="20"/>
                <w:szCs w:val="20"/>
                <w:spacing w:val="-4"/>
              </w:rPr>
              <w:t>建</w:t>
            </w:r>
            <w:r>
              <w:rPr>
                <w:rFonts w:ascii="SimSun" w:hAnsi="SimSun" w:eastAsia="SimSun" w:cs="SimSun"/>
                <w:sz w:val="20"/>
                <w:szCs w:val="20"/>
                <w:spacing w:val="-40"/>
              </w:rPr>
              <w:t xml:space="preserve"> </w:t>
            </w:r>
            <w:r>
              <w:rPr>
                <w:rFonts w:ascii="SimSun" w:hAnsi="SimSun" w:eastAsia="SimSun" w:cs="SimSun"/>
                <w:sz w:val="20"/>
                <w:szCs w:val="20"/>
                <w:spacing w:val="-4"/>
              </w:rPr>
              <w:t>议</w:t>
            </w:r>
            <w:r>
              <w:rPr>
                <w:rFonts w:ascii="SimSun" w:hAnsi="SimSun" w:eastAsia="SimSun" w:cs="SimSun"/>
                <w:sz w:val="20"/>
                <w:szCs w:val="20"/>
                <w:spacing w:val="-24"/>
              </w:rPr>
              <w:t xml:space="preserve"> </w:t>
            </w:r>
            <w:r>
              <w:rPr>
                <w:rFonts w:ascii="SimSun" w:hAnsi="SimSun" w:eastAsia="SimSun" w:cs="SimSun"/>
                <w:sz w:val="20"/>
                <w:szCs w:val="20"/>
                <w:spacing w:val="-4"/>
              </w:rPr>
              <w:t>：</w:t>
            </w:r>
            <w:r>
              <w:rPr>
                <w:rFonts w:ascii="SimSun" w:hAnsi="SimSun" w:eastAsia="SimSun" w:cs="SimSun"/>
                <w:sz w:val="20"/>
                <w:szCs w:val="20"/>
                <w:spacing w:val="-31"/>
              </w:rPr>
              <w:t xml:space="preserve"> </w:t>
            </w:r>
            <w:r>
              <w:rPr>
                <w:rFonts w:ascii="SimSun" w:hAnsi="SimSun" w:eastAsia="SimSun" w:cs="SimSun"/>
                <w:sz w:val="20"/>
                <w:szCs w:val="20"/>
                <w:spacing w:val="-4"/>
              </w:rPr>
              <w:t>一</w:t>
            </w:r>
            <w:r>
              <w:rPr>
                <w:rFonts w:ascii="SimSun" w:hAnsi="SimSun" w:eastAsia="SimSun" w:cs="SimSun"/>
                <w:sz w:val="20"/>
                <w:szCs w:val="20"/>
                <w:spacing w:val="-38"/>
              </w:rPr>
              <w:t xml:space="preserve"> </w:t>
            </w:r>
            <w:r>
              <w:rPr>
                <w:rFonts w:ascii="SimSun" w:hAnsi="SimSun" w:eastAsia="SimSun" w:cs="SimSun"/>
                <w:sz w:val="20"/>
                <w:szCs w:val="20"/>
                <w:spacing w:val="-4"/>
              </w:rPr>
              <w:t>是</w:t>
            </w:r>
            <w:r>
              <w:rPr>
                <w:rFonts w:ascii="SimSun" w:hAnsi="SimSun" w:eastAsia="SimSun" w:cs="SimSun"/>
                <w:sz w:val="20"/>
                <w:szCs w:val="20"/>
                <w:spacing w:val="-39"/>
              </w:rPr>
              <w:t xml:space="preserve"> </w:t>
            </w:r>
            <w:r>
              <w:rPr>
                <w:rFonts w:ascii="SimSun" w:hAnsi="SimSun" w:eastAsia="SimSun" w:cs="SimSun"/>
                <w:sz w:val="20"/>
                <w:szCs w:val="20"/>
                <w:spacing w:val="-4"/>
              </w:rPr>
              <w:t>投</w:t>
            </w:r>
            <w:r>
              <w:rPr>
                <w:rFonts w:ascii="SimSun" w:hAnsi="SimSun" w:eastAsia="SimSun" w:cs="SimSun"/>
                <w:sz w:val="20"/>
                <w:szCs w:val="20"/>
                <w:spacing w:val="-33"/>
              </w:rPr>
              <w:t xml:space="preserve"> </w:t>
            </w:r>
            <w:r>
              <w:rPr>
                <w:rFonts w:ascii="SimSun" w:hAnsi="SimSun" w:eastAsia="SimSun" w:cs="SimSun"/>
                <w:sz w:val="20"/>
                <w:szCs w:val="20"/>
                <w:spacing w:val="-4"/>
              </w:rPr>
              <w:t>资</w:t>
            </w:r>
            <w:r>
              <w:rPr>
                <w:rFonts w:ascii="SimSun" w:hAnsi="SimSun" w:eastAsia="SimSun" w:cs="SimSun"/>
                <w:sz w:val="20"/>
                <w:szCs w:val="20"/>
                <w:spacing w:val="-39"/>
              </w:rPr>
              <w:t xml:space="preserve"> </w:t>
            </w:r>
            <w:r>
              <w:rPr>
                <w:rFonts w:ascii="SimSun" w:hAnsi="SimSun" w:eastAsia="SimSun" w:cs="SimSun"/>
                <w:sz w:val="20"/>
                <w:szCs w:val="20"/>
                <w:spacing w:val="-4"/>
              </w:rPr>
              <w:t>建</w:t>
            </w:r>
            <w:r>
              <w:rPr>
                <w:rFonts w:ascii="SimSun" w:hAnsi="SimSun" w:eastAsia="SimSun" w:cs="SimSun"/>
                <w:sz w:val="20"/>
                <w:szCs w:val="20"/>
                <w:spacing w:val="-39"/>
              </w:rPr>
              <w:t xml:space="preserve"> </w:t>
            </w:r>
            <w:r>
              <w:rPr>
                <w:rFonts w:ascii="SimSun" w:hAnsi="SimSun" w:eastAsia="SimSun" w:cs="SimSun"/>
                <w:sz w:val="20"/>
                <w:szCs w:val="20"/>
                <w:spacing w:val="-4"/>
              </w:rPr>
              <w:t>设</w:t>
            </w:r>
            <w:r>
              <w:rPr>
                <w:rFonts w:ascii="SimSun" w:hAnsi="SimSun" w:eastAsia="SimSun" w:cs="SimSun"/>
                <w:sz w:val="20"/>
                <w:szCs w:val="20"/>
                <w:spacing w:val="-40"/>
              </w:rPr>
              <w:t xml:space="preserve"> </w:t>
            </w:r>
            <w:r>
              <w:rPr>
                <w:rFonts w:ascii="SimSun" w:hAnsi="SimSun" w:eastAsia="SimSun" w:cs="SimSun"/>
                <w:sz w:val="20"/>
                <w:szCs w:val="20"/>
                <w:spacing w:val="-4"/>
              </w:rPr>
              <w:t>人</w:t>
            </w:r>
            <w:r>
              <w:rPr>
                <w:rFonts w:ascii="SimSun" w:hAnsi="SimSun" w:eastAsia="SimSun" w:cs="SimSun"/>
                <w:sz w:val="20"/>
                <w:szCs w:val="20"/>
                <w:spacing w:val="-39"/>
              </w:rPr>
              <w:t xml:space="preserve"> </w:t>
            </w:r>
            <w:r>
              <w:rPr>
                <w:rFonts w:ascii="SimSun" w:hAnsi="SimSun" w:eastAsia="SimSun" w:cs="SimSun"/>
                <w:sz w:val="20"/>
                <w:szCs w:val="20"/>
                <w:spacing w:val="-4"/>
              </w:rPr>
              <w:t>工</w:t>
            </w:r>
            <w:r>
              <w:rPr>
                <w:rFonts w:ascii="SimSun" w:hAnsi="SimSun" w:eastAsia="SimSun" w:cs="SimSun"/>
                <w:sz w:val="20"/>
                <w:szCs w:val="20"/>
                <w:spacing w:val="-36"/>
              </w:rPr>
              <w:t xml:space="preserve"> </w:t>
            </w:r>
            <w:r>
              <w:rPr>
                <w:rFonts w:ascii="SimSun" w:hAnsi="SimSun" w:eastAsia="SimSun" w:cs="SimSun"/>
                <w:sz w:val="20"/>
                <w:szCs w:val="20"/>
                <w:spacing w:val="-4"/>
              </w:rPr>
              <w:t>智</w:t>
            </w:r>
            <w:r>
              <w:rPr>
                <w:rFonts w:ascii="SimSun" w:hAnsi="SimSun" w:eastAsia="SimSun" w:cs="SimSun"/>
                <w:sz w:val="20"/>
                <w:szCs w:val="20"/>
                <w:spacing w:val="-34"/>
              </w:rPr>
              <w:t xml:space="preserve"> </w:t>
            </w:r>
            <w:r>
              <w:rPr>
                <w:rFonts w:ascii="SimSun" w:hAnsi="SimSun" w:eastAsia="SimSun" w:cs="SimSun"/>
                <w:sz w:val="20"/>
                <w:szCs w:val="20"/>
                <w:spacing w:val="-4"/>
              </w:rPr>
              <w:t>能</w:t>
            </w:r>
            <w:r>
              <w:rPr>
                <w:rFonts w:ascii="SimSun" w:hAnsi="SimSun" w:eastAsia="SimSun" w:cs="SimSun"/>
                <w:sz w:val="20"/>
                <w:szCs w:val="20"/>
                <w:spacing w:val="-42"/>
              </w:rPr>
              <w:t xml:space="preserve"> </w:t>
            </w:r>
            <w:r>
              <w:rPr>
                <w:rFonts w:ascii="SimSun" w:hAnsi="SimSun" w:eastAsia="SimSun" w:cs="SimSun"/>
                <w:sz w:val="20"/>
                <w:szCs w:val="20"/>
                <w:spacing w:val="-4"/>
              </w:rPr>
              <w:t>计</w:t>
            </w:r>
            <w:r>
              <w:rPr>
                <w:rFonts w:ascii="SimSun" w:hAnsi="SimSun" w:eastAsia="SimSun" w:cs="SimSun"/>
                <w:sz w:val="20"/>
                <w:szCs w:val="20"/>
                <w:spacing w:val="-40"/>
              </w:rPr>
              <w:t xml:space="preserve"> </w:t>
            </w:r>
            <w:r>
              <w:rPr>
                <w:rFonts w:ascii="SimSun" w:hAnsi="SimSun" w:eastAsia="SimSun" w:cs="SimSun"/>
                <w:sz w:val="20"/>
                <w:szCs w:val="20"/>
                <w:spacing w:val="-4"/>
              </w:rPr>
              <w:t>算</w:t>
            </w:r>
            <w:r>
              <w:rPr>
                <w:rFonts w:ascii="SimSun" w:hAnsi="SimSun" w:eastAsia="SimSun" w:cs="SimSun"/>
                <w:sz w:val="20"/>
                <w:szCs w:val="20"/>
                <w:spacing w:val="-22"/>
              </w:rPr>
              <w:t xml:space="preserve"> </w:t>
            </w:r>
            <w:r>
              <w:rPr>
                <w:rFonts w:ascii="SimSun" w:hAnsi="SimSun" w:eastAsia="SimSun" w:cs="SimSun"/>
                <w:sz w:val="20"/>
                <w:szCs w:val="20"/>
                <w:spacing w:val="-4"/>
              </w:rPr>
              <w:t>中</w:t>
            </w:r>
          </w:p>
        </w:tc>
        <w:tc>
          <w:tcPr>
            <w:tcW w:w="4541" w:type="dxa"/>
            <w:vAlign w:val="top"/>
          </w:tcPr>
          <w:p>
            <w:pPr>
              <w:ind w:left="158"/>
              <w:spacing w:before="232" w:line="305" w:lineRule="auto"/>
              <w:rPr>
                <w:rFonts w:ascii="SimSun" w:hAnsi="SimSun" w:eastAsia="SimSun" w:cs="SimSun"/>
                <w:sz w:val="20"/>
                <w:szCs w:val="20"/>
              </w:rPr>
            </w:pPr>
            <w:r>
              <w:rPr>
                <w:rFonts w:ascii="SimSun" w:hAnsi="SimSun" w:eastAsia="SimSun" w:cs="SimSun"/>
                <w:sz w:val="20"/>
                <w:szCs w:val="20"/>
                <w:spacing w:val="37"/>
              </w:rPr>
              <w:t>心。人工智能计算中心未来将是</w:t>
            </w:r>
            <w:r>
              <w:rPr>
                <w:rFonts w:ascii="SimSun" w:hAnsi="SimSun" w:eastAsia="SimSun" w:cs="SimSun"/>
                <w:sz w:val="20"/>
                <w:szCs w:val="20"/>
                <w:spacing w:val="-41"/>
              </w:rPr>
              <w:t xml:space="preserve"> </w:t>
            </w:r>
            <w:r>
              <w:rPr>
                <w:rFonts w:ascii="SimSun" w:hAnsi="SimSun" w:eastAsia="SimSun" w:cs="SimSun"/>
                <w:sz w:val="20"/>
                <w:szCs w:val="20"/>
                <w:spacing w:val="37"/>
              </w:rPr>
              <w:t>一</w:t>
            </w:r>
            <w:r>
              <w:rPr>
                <w:rFonts w:ascii="SimSun" w:hAnsi="SimSun" w:eastAsia="SimSun" w:cs="SimSun"/>
                <w:sz w:val="20"/>
                <w:szCs w:val="20"/>
                <w:spacing w:val="-56"/>
              </w:rPr>
              <w:t xml:space="preserve"> </w:t>
            </w:r>
            <w:r>
              <w:rPr>
                <w:rFonts w:ascii="SimSun" w:hAnsi="SimSun" w:eastAsia="SimSun" w:cs="SimSun"/>
                <w:sz w:val="20"/>
                <w:szCs w:val="20"/>
                <w:spacing w:val="37"/>
              </w:rPr>
              <w:t>个非常</w:t>
            </w:r>
            <w:r>
              <w:rPr>
                <w:rFonts w:ascii="SimSun" w:hAnsi="SimSun" w:eastAsia="SimSun" w:cs="SimSun"/>
                <w:sz w:val="20"/>
                <w:szCs w:val="20"/>
              </w:rPr>
              <w:t xml:space="preserve"> </w:t>
            </w:r>
            <w:r>
              <w:rPr>
                <w:rFonts w:ascii="SimSun" w:hAnsi="SimSun" w:eastAsia="SimSun" w:cs="SimSun"/>
                <w:sz w:val="20"/>
                <w:szCs w:val="20"/>
                <w:spacing w:val="42"/>
              </w:rPr>
              <w:t>重要的基础设施，以人工智能计算中心为</w:t>
            </w:r>
            <w:r>
              <w:rPr>
                <w:rFonts w:ascii="SimSun" w:hAnsi="SimSun" w:eastAsia="SimSun" w:cs="SimSun"/>
                <w:sz w:val="20"/>
                <w:szCs w:val="20"/>
                <w:spacing w:val="12"/>
              </w:rPr>
              <w:t xml:space="preserve"> </w:t>
            </w:r>
            <w:r>
              <w:rPr>
                <w:rFonts w:ascii="SimSun" w:hAnsi="SimSun" w:eastAsia="SimSun" w:cs="SimSun"/>
                <w:sz w:val="20"/>
                <w:szCs w:val="20"/>
                <w:spacing w:val="43"/>
              </w:rPr>
              <w:t>主体，提供公共算力服务平台。与鲲鹏创</w:t>
            </w:r>
            <w:r>
              <w:rPr>
                <w:rFonts w:ascii="SimSun" w:hAnsi="SimSun" w:eastAsia="SimSun" w:cs="SimSun"/>
                <w:sz w:val="20"/>
                <w:szCs w:val="20"/>
              </w:rPr>
              <w:t xml:space="preserve"> </w:t>
            </w:r>
            <w:r>
              <w:rPr>
                <w:rFonts w:ascii="SimSun" w:hAnsi="SimSun" w:eastAsia="SimSun" w:cs="SimSun"/>
                <w:sz w:val="20"/>
                <w:szCs w:val="20"/>
                <w:spacing w:val="42"/>
              </w:rPr>
              <w:t>新中心协同，做好应用创新孵化、产业聚</w:t>
            </w:r>
            <w:r>
              <w:rPr>
                <w:rFonts w:ascii="SimSun" w:hAnsi="SimSun" w:eastAsia="SimSun" w:cs="SimSun"/>
                <w:sz w:val="20"/>
                <w:szCs w:val="20"/>
                <w:spacing w:val="12"/>
              </w:rPr>
              <w:t xml:space="preserve"> </w:t>
            </w:r>
            <w:r>
              <w:rPr>
                <w:rFonts w:ascii="SimSun" w:hAnsi="SimSun" w:eastAsia="SimSun" w:cs="SimSun"/>
                <w:sz w:val="20"/>
                <w:szCs w:val="20"/>
                <w:spacing w:val="42"/>
              </w:rPr>
              <w:t>合发展和创新人才培养，助力浙江智能社</w:t>
            </w:r>
            <w:r>
              <w:rPr>
                <w:rFonts w:ascii="SimSun" w:hAnsi="SimSun" w:eastAsia="SimSun" w:cs="SimSun"/>
                <w:sz w:val="20"/>
                <w:szCs w:val="20"/>
                <w:spacing w:val="11"/>
              </w:rPr>
              <w:t xml:space="preserve"> </w:t>
            </w:r>
            <w:r>
              <w:rPr>
                <w:rFonts w:ascii="SimSun" w:hAnsi="SimSun" w:eastAsia="SimSun" w:cs="SimSun"/>
                <w:sz w:val="20"/>
                <w:szCs w:val="20"/>
                <w:spacing w:val="43"/>
              </w:rPr>
              <w:t>会的建设。二是充分发挥鲲鹏创新中心的</w:t>
            </w:r>
            <w:r>
              <w:rPr>
                <w:rFonts w:ascii="SimSun" w:hAnsi="SimSun" w:eastAsia="SimSun" w:cs="SimSun"/>
                <w:sz w:val="20"/>
                <w:szCs w:val="20"/>
              </w:rPr>
              <w:t xml:space="preserve"> </w:t>
            </w:r>
            <w:r>
              <w:rPr>
                <w:rFonts w:ascii="SimSun" w:hAnsi="SimSun" w:eastAsia="SimSun" w:cs="SimSun"/>
                <w:sz w:val="20"/>
                <w:szCs w:val="20"/>
                <w:spacing w:val="42"/>
              </w:rPr>
              <w:t>平台能力。加快面向项目、重点场景行业</w:t>
            </w:r>
            <w:r>
              <w:rPr>
                <w:rFonts w:ascii="SimSun" w:hAnsi="SimSun" w:eastAsia="SimSun" w:cs="SimSun"/>
                <w:sz w:val="20"/>
                <w:szCs w:val="20"/>
                <w:spacing w:val="9"/>
              </w:rPr>
              <w:t xml:space="preserve"> </w:t>
            </w:r>
            <w:r>
              <w:rPr>
                <w:rFonts w:ascii="SimSun" w:hAnsi="SimSun" w:eastAsia="SimSun" w:cs="SimSun"/>
                <w:sz w:val="20"/>
                <w:szCs w:val="20"/>
                <w:spacing w:val="43"/>
              </w:rPr>
              <w:t>应用开发者的生态适配工作。鲲鹏创新中</w:t>
            </w:r>
            <w:r>
              <w:rPr>
                <w:rFonts w:ascii="SimSun" w:hAnsi="SimSun" w:eastAsia="SimSun" w:cs="SimSun"/>
                <w:sz w:val="20"/>
                <w:szCs w:val="20"/>
                <w:spacing w:val="7"/>
              </w:rPr>
              <w:t xml:space="preserve"> </w:t>
            </w:r>
            <w:r>
              <w:rPr>
                <w:rFonts w:ascii="SimSun" w:hAnsi="SimSun" w:eastAsia="SimSun" w:cs="SimSun"/>
                <w:sz w:val="20"/>
                <w:szCs w:val="20"/>
                <w:spacing w:val="40"/>
              </w:rPr>
              <w:t>心的认证作为重要项目参加的重要条件。</w:t>
            </w:r>
            <w:r>
              <w:rPr>
                <w:rFonts w:ascii="SimSun" w:hAnsi="SimSun" w:eastAsia="SimSun" w:cs="SimSun"/>
                <w:sz w:val="20"/>
                <w:szCs w:val="20"/>
                <w:spacing w:val="8"/>
              </w:rPr>
              <w:t xml:space="preserve"> </w:t>
            </w:r>
            <w:r>
              <w:rPr>
                <w:rFonts w:ascii="SimSun" w:hAnsi="SimSun" w:eastAsia="SimSun" w:cs="SimSun"/>
                <w:sz w:val="20"/>
                <w:szCs w:val="20"/>
                <w:spacing w:val="42"/>
              </w:rPr>
              <w:t>三是坚持关键技术自主可控。支持根技术</w:t>
            </w:r>
            <w:r>
              <w:rPr>
                <w:rFonts w:ascii="SimSun" w:hAnsi="SimSun" w:eastAsia="SimSun" w:cs="SimSun"/>
                <w:sz w:val="20"/>
                <w:szCs w:val="20"/>
                <w:spacing w:val="11"/>
              </w:rPr>
              <w:t xml:space="preserve"> </w:t>
            </w:r>
            <w:r>
              <w:rPr>
                <w:rFonts w:ascii="SimSun" w:hAnsi="SimSun" w:eastAsia="SimSun" w:cs="SimSun"/>
                <w:sz w:val="20"/>
                <w:szCs w:val="20"/>
                <w:spacing w:val="42"/>
              </w:rPr>
              <w:t>创新，给与采用国产化技术的行业应用厂</w:t>
            </w:r>
            <w:r>
              <w:rPr>
                <w:rFonts w:ascii="SimSun" w:hAnsi="SimSun" w:eastAsia="SimSun" w:cs="SimSun"/>
                <w:sz w:val="20"/>
                <w:szCs w:val="20"/>
                <w:spacing w:val="14"/>
              </w:rPr>
              <w:t xml:space="preserve"> </w:t>
            </w:r>
            <w:r>
              <w:rPr>
                <w:rFonts w:ascii="SimSun" w:hAnsi="SimSun" w:eastAsia="SimSun" w:cs="SimSun"/>
                <w:sz w:val="20"/>
                <w:szCs w:val="20"/>
                <w:spacing w:val="33"/>
              </w:rPr>
              <w:t>商在项目引荐和商务上的政策支持。</w:t>
            </w:r>
          </w:p>
        </w:tc>
      </w:tr>
    </w:tbl>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ind w:right="180"/>
        <w:spacing w:before="68" w:line="194" w:lineRule="auto"/>
        <w:jc w:val="right"/>
        <w:rPr>
          <w:rFonts w:ascii="KaiTi" w:hAnsi="KaiTi" w:eastAsia="KaiTi" w:cs="KaiTi"/>
          <w:sz w:val="21"/>
          <w:szCs w:val="21"/>
        </w:rPr>
      </w:pPr>
      <w:r>
        <w:rPr>
          <w:rFonts w:ascii="KaiTi" w:hAnsi="KaiTi" w:eastAsia="KaiTi" w:cs="KaiTi"/>
          <w:sz w:val="21"/>
          <w:szCs w:val="21"/>
          <w:spacing w:val="12"/>
        </w:rPr>
        <w:t>(华为技术有限公司杭州研究所供稿)</w:t>
      </w:r>
    </w:p>
    <w:p>
      <w:pPr>
        <w:sectPr>
          <w:type w:val="continuous"/>
          <w:pgSz w:w="23810" w:h="16160"/>
          <w:pgMar w:top="400" w:right="1340" w:bottom="938" w:left="1350" w:header="0" w:footer="699" w:gutter="0"/>
          <w:cols w:equalWidth="0" w:num="2">
            <w:col w:w="11820" w:space="100"/>
            <w:col w:w="9200" w:space="0"/>
          </w:cols>
        </w:sectPr>
        <w:rPr/>
      </w:pPr>
    </w:p>
    <w:p>
      <w:pPr>
        <w:rPr/>
      </w:pPr>
      <w:r>
        <w:pict>
          <v:rect id="_x0000_s731" style="position:absolute;margin-left:519.499pt;margin-top:493.502pt;mso-position-vertical-relative:page;mso-position-horizontal-relative:page;width:4.05pt;height:174.5pt;z-index:260773888;" o:allowincell="f" fillcolor="#FFFFFF" filled="true" stroked="false"/>
        </w:pict>
      </w:r>
      <w:r>
        <w:drawing>
          <wp:anchor distT="0" distB="0" distL="0" distR="0" simplePos="0" relativeHeight="260770816" behindDoc="0" locked="0" layoutInCell="0" allowOverlap="1">
            <wp:simplePos x="0" y="0"/>
            <wp:positionH relativeFrom="page">
              <wp:posOffset>889017</wp:posOffset>
            </wp:positionH>
            <wp:positionV relativeFrom="page">
              <wp:posOffset>2101881</wp:posOffset>
            </wp:positionV>
            <wp:extent cx="5702262" cy="6362"/>
            <wp:effectExtent l="0" t="0" r="0" b="0"/>
            <wp:wrapNone/>
            <wp:docPr id="485" name="IM 485"/>
            <wp:cNvGraphicFramePr/>
            <a:graphic>
              <a:graphicData uri="http://schemas.openxmlformats.org/drawingml/2006/picture">
                <pic:pic>
                  <pic:nvPicPr>
                    <pic:cNvPr id="485" name="IM 485"/>
                    <pic:cNvPicPr/>
                  </pic:nvPicPr>
                  <pic:blipFill>
                    <a:blip r:embed="rId503"/>
                    <a:stretch>
                      <a:fillRect/>
                    </a:stretch>
                  </pic:blipFill>
                  <pic:spPr>
                    <a:xfrm rot="0">
                      <a:off x="0" y="0"/>
                      <a:ext cx="5702262" cy="6362"/>
                    </a:xfrm>
                    <a:prstGeom prst="rect">
                      <a:avLst/>
                    </a:prstGeom>
                  </pic:spPr>
                </pic:pic>
              </a:graphicData>
            </a:graphic>
          </wp:anchor>
        </w:drawing>
      </w:r>
      <w:r>
        <w:drawing>
          <wp:anchor distT="0" distB="0" distL="0" distR="0" simplePos="0" relativeHeight="260769792" behindDoc="0" locked="0" layoutInCell="0" allowOverlap="1">
            <wp:simplePos x="0" y="0"/>
            <wp:positionH relativeFrom="page">
              <wp:posOffset>889017</wp:posOffset>
            </wp:positionH>
            <wp:positionV relativeFrom="page">
              <wp:posOffset>2463810</wp:posOffset>
            </wp:positionV>
            <wp:extent cx="5714962" cy="6362"/>
            <wp:effectExtent l="0" t="0" r="0" b="0"/>
            <wp:wrapNone/>
            <wp:docPr id="486" name="IM 486"/>
            <wp:cNvGraphicFramePr/>
            <a:graphic>
              <a:graphicData uri="http://schemas.openxmlformats.org/drawingml/2006/picture">
                <pic:pic>
                  <pic:nvPicPr>
                    <pic:cNvPr id="486" name="IM 486"/>
                    <pic:cNvPicPr/>
                  </pic:nvPicPr>
                  <pic:blipFill>
                    <a:blip r:embed="rId504"/>
                    <a:stretch>
                      <a:fillRect/>
                    </a:stretch>
                  </pic:blipFill>
                  <pic:spPr>
                    <a:xfrm rot="0">
                      <a:off x="0" y="0"/>
                      <a:ext cx="5714962" cy="6362"/>
                    </a:xfrm>
                    <a:prstGeom prst="rect">
                      <a:avLst/>
                    </a:prstGeom>
                  </pic:spPr>
                </pic:pic>
              </a:graphicData>
            </a:graphic>
          </wp:anchor>
        </w:drawing>
      </w:r>
      <w:r>
        <w:pict>
          <v:rect id="_x0000_s732" style="position:absolute;margin-left:519.498pt;margin-top:562.497pt;mso-position-vertical-relative:page;mso-position-horizontal-relative:page;width:4.05pt;height:54.5pt;z-index:260779008;" o:allowincell="f" fillcolor="#FFFFFF" filled="true" stroked="false"/>
        </w:pict>
      </w:r>
      <w:r>
        <w:pict>
          <v:rect id="_x0000_s733" style="position:absolute;margin-left:519.498pt;margin-top:616.997pt;mso-position-vertical-relative:page;mso-position-horizontal-relative:page;width:4.05pt;height:27.55pt;z-index:260776960;" o:allowincell="f" fillcolor="#FFFFFF" filled="true" stroked="false"/>
        </w:pict>
      </w:r>
      <w:r>
        <w:pict>
          <v:rect id="_x0000_s734" style="position:absolute;margin-left:519.498pt;margin-top:644.501pt;mso-position-vertical-relative:page;mso-position-horizontal-relative:page;width:4.05pt;height:15.5pt;z-index:260777984;" o:allowincell="f" fillcolor="#FFFFFF" filled="true" stroked="false"/>
        </w:pict>
      </w:r>
      <w:r>
        <w:pict>
          <v:rect id="_x0000_s735" style="position:absolute;margin-left:519.498pt;margin-top:659.999pt;mso-position-vertical-relative:page;mso-position-horizontal-relative:page;width:4.05pt;height:8pt;z-index:260775936;" o:allowincell="f" fillcolor="#FFFFFF" filled="true" stroked="false"/>
        </w:pict>
      </w:r>
      <w:r>
        <w:pict>
          <v:shape id="_x0000_s736" style="position:absolute;margin-left:73.2515pt;margin-top:492.252pt;mso-position-vertical-relative:page;mso-position-horizontal-relative:page;width:451.5pt;height:207pt;z-index:260774912;" o:allowincell="f" filled="false" stroked="false" type="#_x0000_t202">
            <v:fill on="false"/>
            <v:stroke on="false"/>
            <v:path/>
            <v:imagedata o:title=""/>
            <o:lock v:ext="edit" aspectratio="false"/>
            <v:textbox inset="0mm,0mm,0mm,0mm">
              <w:txbxContent>
                <w:p>
                  <w:pPr>
                    <w:spacing w:line="20" w:lineRule="exact"/>
                    <w:rPr/>
                  </w:pPr>
                  <w:r/>
                </w:p>
                <w:tbl>
                  <w:tblPr>
                    <w:tblStyle w:val="2"/>
                    <w:tblW w:w="8979" w:type="dxa"/>
                    <w:tblInd w:w="2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24"/>
                    <w:gridCol w:w="2417"/>
                    <w:gridCol w:w="1338"/>
                    <w:gridCol w:w="230"/>
                    <w:gridCol w:w="1069"/>
                    <w:gridCol w:w="1378"/>
                    <w:gridCol w:w="1187"/>
                    <w:gridCol w:w="336"/>
                  </w:tblGrid>
                  <w:tr>
                    <w:trPr>
                      <w:trHeight w:val="643" w:hRule="atLeast"/>
                    </w:trPr>
                    <w:tc>
                      <w:tcPr>
                        <w:tcW w:w="1024" w:type="dxa"/>
                        <w:vAlign w:val="top"/>
                      </w:tcPr>
                      <w:p>
                        <w:pPr>
                          <w:ind w:left="265"/>
                          <w:spacing w:before="120" w:line="221" w:lineRule="auto"/>
                          <w:rPr>
                            <w:rFonts w:ascii="SimSun" w:hAnsi="SimSun" w:eastAsia="SimSun" w:cs="SimSun"/>
                            <w:sz w:val="12"/>
                            <w:szCs w:val="12"/>
                          </w:rPr>
                        </w:pPr>
                        <w:r>
                          <w:rPr>
                            <w:rFonts w:ascii="SimSun" w:hAnsi="SimSun" w:eastAsia="SimSun" w:cs="SimSun"/>
                            <w:sz w:val="12"/>
                            <w:szCs w:val="12"/>
                            <w:color w:val="AC000B"/>
                            <w:spacing w:val="-1"/>
                          </w:rPr>
                          <w:t>开源开放</w:t>
                        </w:r>
                      </w:p>
                      <w:p>
                        <w:pPr>
                          <w:ind w:left="265"/>
                          <w:spacing w:before="65" w:line="219" w:lineRule="auto"/>
                          <w:rPr>
                            <w:rFonts w:ascii="SimSun" w:hAnsi="SimSun" w:eastAsia="SimSun" w:cs="SimSun"/>
                            <w:sz w:val="12"/>
                            <w:szCs w:val="12"/>
                          </w:rPr>
                        </w:pPr>
                        <w:r>
                          <w:rPr>
                            <w:rFonts w:ascii="SimSun" w:hAnsi="SimSun" w:eastAsia="SimSun" w:cs="SimSun"/>
                            <w:sz w:val="12"/>
                            <w:szCs w:val="12"/>
                            <w:color w:val="B7000C"/>
                            <w:spacing w:val="-1"/>
                          </w:rPr>
                          <w:t>共享平台</w:t>
                        </w:r>
                      </w:p>
                    </w:tc>
                    <w:tc>
                      <w:tcPr>
                        <w:shd w:val="clear" w:fill="DDDDDF"/>
                        <w:tcW w:w="7955" w:type="dxa"/>
                        <w:vAlign w:val="top"/>
                        <w:gridSpan w:val="7"/>
                      </w:tcPr>
                      <w:p>
                        <w:pPr>
                          <w:ind w:left="442"/>
                          <w:spacing w:before="218" w:line="239" w:lineRule="auto"/>
                          <w:rPr>
                            <w:rFonts w:ascii="SimSun" w:hAnsi="SimSun" w:eastAsia="SimSun" w:cs="SimSun"/>
                            <w:sz w:val="12"/>
                            <w:szCs w:val="12"/>
                          </w:rPr>
                        </w:pPr>
                        <w:r>
                          <w:rPr>
                            <w:rFonts w:ascii="SimSun" w:hAnsi="SimSun" w:eastAsia="SimSun" w:cs="SimSun"/>
                            <w:sz w:val="12"/>
                            <w:szCs w:val="12"/>
                            <w:b/>
                            <w:bCs/>
                            <w:color w:val="001167"/>
                            <w:spacing w:val="-4"/>
                            <w:position w:val="1"/>
                          </w:rPr>
                          <w:t>赋能行业</w:t>
                        </w:r>
                        <w:r>
                          <w:rPr>
                            <w:rFonts w:ascii="SimSun" w:hAnsi="SimSun" w:eastAsia="SimSun" w:cs="SimSun"/>
                            <w:sz w:val="12"/>
                            <w:szCs w:val="12"/>
                            <w:color w:val="001167"/>
                            <w:spacing w:val="2"/>
                            <w:position w:val="1"/>
                          </w:rPr>
                          <w:t xml:space="preserve">            </w:t>
                        </w:r>
                        <w:r>
                          <w:rPr>
                            <w:rFonts w:ascii="SimSun" w:hAnsi="SimSun" w:eastAsia="SimSun" w:cs="SimSun"/>
                            <w:sz w:val="12"/>
                            <w:szCs w:val="12"/>
                            <w:spacing w:val="-4"/>
                          </w:rPr>
                          <w:t>平安城市</w:t>
                        </w:r>
                        <w:r>
                          <w:rPr>
                            <w:rFonts w:ascii="SimSun" w:hAnsi="SimSun" w:eastAsia="SimSun" w:cs="SimSun"/>
                            <w:sz w:val="12"/>
                            <w:szCs w:val="12"/>
                            <w:spacing w:val="7"/>
                          </w:rPr>
                          <w:t xml:space="preserve">      </w:t>
                        </w:r>
                        <w:r>
                          <w:rPr>
                            <w:rFonts w:ascii="SimSun" w:hAnsi="SimSun" w:eastAsia="SimSun" w:cs="SimSun"/>
                            <w:sz w:val="12"/>
                            <w:szCs w:val="12"/>
                            <w:spacing w:val="-4"/>
                          </w:rPr>
                          <w:t>交通</w:t>
                        </w:r>
                        <w:r>
                          <w:rPr>
                            <w:rFonts w:ascii="SimSun" w:hAnsi="SimSun" w:eastAsia="SimSun" w:cs="SimSun"/>
                            <w:sz w:val="12"/>
                            <w:szCs w:val="12"/>
                            <w:spacing w:val="8"/>
                          </w:rPr>
                          <w:t xml:space="preserve">      </w:t>
                        </w:r>
                        <w:r>
                          <w:rPr>
                            <w:rFonts w:ascii="SimSun" w:hAnsi="SimSun" w:eastAsia="SimSun" w:cs="SimSun"/>
                            <w:sz w:val="12"/>
                            <w:szCs w:val="12"/>
                            <w:spacing w:val="-4"/>
                            <w:position w:val="1"/>
                          </w:rPr>
                          <w:t>市政</w:t>
                        </w:r>
                        <w:r>
                          <w:rPr>
                            <w:rFonts w:ascii="SimSun" w:hAnsi="SimSun" w:eastAsia="SimSun" w:cs="SimSun"/>
                            <w:sz w:val="12"/>
                            <w:szCs w:val="12"/>
                            <w:spacing w:val="2"/>
                            <w:position w:val="1"/>
                          </w:rPr>
                          <w:t xml:space="preserve">                 </w:t>
                        </w:r>
                        <w:r>
                          <w:rPr>
                            <w:rFonts w:ascii="SimSun" w:hAnsi="SimSun" w:eastAsia="SimSun" w:cs="SimSun"/>
                            <w:sz w:val="12"/>
                            <w:szCs w:val="12"/>
                            <w:spacing w:val="-4"/>
                            <w:position w:val="1"/>
                          </w:rPr>
                          <w:t>电</w:t>
                        </w:r>
                        <w:r>
                          <w:rPr>
                            <w:rFonts w:ascii="SimSun" w:hAnsi="SimSun" w:eastAsia="SimSun" w:cs="SimSun"/>
                            <w:sz w:val="12"/>
                            <w:szCs w:val="12"/>
                            <w:spacing w:val="-12"/>
                            <w:position w:val="1"/>
                          </w:rPr>
                          <w:t xml:space="preserve"> </w:t>
                        </w:r>
                        <w:r>
                          <w:rPr>
                            <w:rFonts w:ascii="SimSun" w:hAnsi="SimSun" w:eastAsia="SimSun" w:cs="SimSun"/>
                            <w:sz w:val="12"/>
                            <w:szCs w:val="12"/>
                            <w:spacing w:val="-4"/>
                            <w:position w:val="1"/>
                          </w:rPr>
                          <w:t>网</w:t>
                        </w:r>
                        <w:r>
                          <w:rPr>
                            <w:rFonts w:ascii="SimSun" w:hAnsi="SimSun" w:eastAsia="SimSun" w:cs="SimSun"/>
                            <w:sz w:val="12"/>
                            <w:szCs w:val="12"/>
                            <w:spacing w:val="3"/>
                            <w:position w:val="1"/>
                          </w:rPr>
                          <w:t xml:space="preserve">      </w:t>
                        </w:r>
                        <w:r>
                          <w:rPr>
                            <w:rFonts w:ascii="SimSun" w:hAnsi="SimSun" w:eastAsia="SimSun" w:cs="SimSun"/>
                            <w:sz w:val="12"/>
                            <w:szCs w:val="12"/>
                            <w:spacing w:val="-4"/>
                          </w:rPr>
                          <w:t>司法</w:t>
                        </w:r>
                        <w:r>
                          <w:rPr>
                            <w:rFonts w:ascii="SimSun" w:hAnsi="SimSun" w:eastAsia="SimSun" w:cs="SimSun"/>
                            <w:sz w:val="12"/>
                            <w:szCs w:val="12"/>
                            <w:spacing w:val="15"/>
                          </w:rPr>
                          <w:t xml:space="preserve">    </w:t>
                        </w:r>
                        <w:r>
                          <w:rPr>
                            <w:rFonts w:ascii="SimSun" w:hAnsi="SimSun" w:eastAsia="SimSun" w:cs="SimSun"/>
                            <w:sz w:val="12"/>
                            <w:szCs w:val="12"/>
                            <w:spacing w:val="-4"/>
                            <w:position w:val="-2"/>
                          </w:rPr>
                          <w:t>地铁</w:t>
                        </w:r>
                        <w:r>
                          <w:rPr>
                            <w:rFonts w:ascii="SimSun" w:hAnsi="SimSun" w:eastAsia="SimSun" w:cs="SimSun"/>
                            <w:sz w:val="12"/>
                            <w:szCs w:val="12"/>
                            <w:spacing w:val="4"/>
                            <w:position w:val="-2"/>
                          </w:rPr>
                          <w:t xml:space="preserve">      </w:t>
                        </w:r>
                        <w:r>
                          <w:rPr>
                            <w:rFonts w:ascii="SimSun" w:hAnsi="SimSun" w:eastAsia="SimSun" w:cs="SimSun"/>
                            <w:sz w:val="12"/>
                            <w:szCs w:val="12"/>
                            <w:spacing w:val="-4"/>
                          </w:rPr>
                          <w:t>教育</w:t>
                        </w:r>
                      </w:p>
                    </w:tc>
                  </w:tr>
                  <w:tr>
                    <w:trPr>
                      <w:trHeight w:val="718" w:hRule="atLeast"/>
                    </w:trPr>
                    <w:tc>
                      <w:tcPr>
                        <w:tcW w:w="1024" w:type="dxa"/>
                        <w:vAlign w:val="top"/>
                      </w:tcPr>
                      <w:p>
                        <w:pPr>
                          <w:ind w:left="265"/>
                          <w:spacing w:before="177" w:line="221" w:lineRule="auto"/>
                          <w:rPr>
                            <w:rFonts w:ascii="SimSun" w:hAnsi="SimSun" w:eastAsia="SimSun" w:cs="SimSun"/>
                            <w:sz w:val="12"/>
                            <w:szCs w:val="12"/>
                          </w:rPr>
                        </w:pPr>
                        <w:r>
                          <w:rPr>
                            <w:rFonts w:ascii="SimSun" w:hAnsi="SimSun" w:eastAsia="SimSun" w:cs="SimSun"/>
                            <w:sz w:val="12"/>
                            <w:szCs w:val="12"/>
                            <w:color w:val="AF0011"/>
                            <w:spacing w:val="-1"/>
                          </w:rPr>
                          <w:t>开源开放</w:t>
                        </w:r>
                      </w:p>
                      <w:p>
                        <w:pPr>
                          <w:ind w:left="265"/>
                          <w:spacing w:before="105" w:line="219" w:lineRule="auto"/>
                          <w:rPr>
                            <w:rFonts w:ascii="SimSun" w:hAnsi="SimSun" w:eastAsia="SimSun" w:cs="SimSun"/>
                            <w:sz w:val="12"/>
                            <w:szCs w:val="12"/>
                          </w:rPr>
                        </w:pPr>
                        <w:r>
                          <w:rPr>
                            <w:rFonts w:ascii="SimSun" w:hAnsi="SimSun" w:eastAsia="SimSun" w:cs="SimSun"/>
                            <w:sz w:val="12"/>
                            <w:szCs w:val="12"/>
                            <w:color w:val="B3000C"/>
                            <w:spacing w:val="-1"/>
                          </w:rPr>
                          <w:t>共享平台</w:t>
                        </w:r>
                      </w:p>
                    </w:tc>
                    <w:tc>
                      <w:tcPr>
                        <w:shd w:val="clear" w:fill="DDDDDF"/>
                        <w:tcW w:w="7955" w:type="dxa"/>
                        <w:vAlign w:val="top"/>
                        <w:gridSpan w:val="7"/>
                      </w:tcPr>
                      <w:p>
                        <w:pPr>
                          <w:ind w:left="422"/>
                          <w:spacing w:before="255" w:line="238" w:lineRule="auto"/>
                          <w:rPr>
                            <w:rFonts w:ascii="SimSun" w:hAnsi="SimSun" w:eastAsia="SimSun" w:cs="SimSun"/>
                            <w:sz w:val="12"/>
                            <w:szCs w:val="12"/>
                          </w:rPr>
                        </w:pPr>
                        <w:r>
                          <w:rPr>
                            <w:rFonts w:ascii="SimSun" w:hAnsi="SimSun" w:eastAsia="SimSun" w:cs="SimSun"/>
                            <w:sz w:val="12"/>
                            <w:szCs w:val="12"/>
                            <w:b/>
                            <w:bCs/>
                            <w:color w:val="008080"/>
                            <w:spacing w:val="-2"/>
                            <w:position w:val="3"/>
                          </w:rPr>
                          <w:t>应用生态</w:t>
                        </w:r>
                        <w:r>
                          <w:rPr>
                            <w:rFonts w:ascii="SimSun" w:hAnsi="SimSun" w:eastAsia="SimSun" w:cs="SimSun"/>
                            <w:sz w:val="12"/>
                            <w:szCs w:val="12"/>
                            <w:color w:val="008080"/>
                            <w:spacing w:val="1"/>
                            <w:position w:val="3"/>
                          </w:rPr>
                          <w:t xml:space="preserve">               </w:t>
                        </w:r>
                        <w:r>
                          <w:rPr>
                            <w:rFonts w:ascii="SimSun" w:hAnsi="SimSun" w:eastAsia="SimSun" w:cs="SimSun"/>
                            <w:sz w:val="12"/>
                            <w:szCs w:val="12"/>
                            <w:spacing w:val="-2"/>
                          </w:rPr>
                          <w:t>中小微企业</w:t>
                        </w:r>
                        <w:r>
                          <w:rPr>
                            <w:rFonts w:ascii="SimSun" w:hAnsi="SimSun" w:eastAsia="SimSun" w:cs="SimSun"/>
                            <w:sz w:val="12"/>
                            <w:szCs w:val="12"/>
                            <w:spacing w:val="6"/>
                          </w:rPr>
                          <w:t xml:space="preserve">          </w:t>
                        </w:r>
                        <w:r>
                          <w:rPr>
                            <w:rFonts w:ascii="SimSun" w:hAnsi="SimSun" w:eastAsia="SimSun" w:cs="SimSun"/>
                            <w:sz w:val="12"/>
                            <w:szCs w:val="12"/>
                            <w:spacing w:val="-2"/>
                          </w:rPr>
                          <w:t>高等院校</w:t>
                        </w:r>
                        <w:r>
                          <w:rPr>
                            <w:rFonts w:ascii="SimSun" w:hAnsi="SimSun" w:eastAsia="SimSun" w:cs="SimSun"/>
                            <w:sz w:val="12"/>
                            <w:szCs w:val="12"/>
                            <w:spacing w:val="2"/>
                          </w:rPr>
                          <w:t xml:space="preserve">             </w:t>
                        </w:r>
                        <w:r>
                          <w:rPr>
                            <w:rFonts w:ascii="SimSun" w:hAnsi="SimSun" w:eastAsia="SimSun" w:cs="SimSun"/>
                            <w:sz w:val="12"/>
                            <w:szCs w:val="12"/>
                            <w:spacing w:val="-2"/>
                            <w:position w:val="-1"/>
                          </w:rPr>
                          <w:t>研究院所</w:t>
                        </w:r>
                        <w:r>
                          <w:rPr>
                            <w:rFonts w:ascii="SimSun" w:hAnsi="SimSun" w:eastAsia="SimSun" w:cs="SimSun"/>
                            <w:sz w:val="12"/>
                            <w:szCs w:val="12"/>
                            <w:spacing w:val="3"/>
                            <w:position w:val="-1"/>
                          </w:rPr>
                          <w:t xml:space="preserve">           </w:t>
                        </w:r>
                        <w:r>
                          <w:rPr>
                            <w:rFonts w:ascii="SimSun" w:hAnsi="SimSun" w:eastAsia="SimSun" w:cs="SimSun"/>
                            <w:sz w:val="12"/>
                            <w:szCs w:val="12"/>
                            <w:spacing w:val="-2"/>
                            <w:position w:val="-2"/>
                          </w:rPr>
                          <w:t>开发者</w:t>
                        </w:r>
                      </w:p>
                    </w:tc>
                  </w:tr>
                  <w:tr>
                    <w:trPr>
                      <w:trHeight w:val="399" w:hRule="atLeast"/>
                    </w:trPr>
                    <w:tc>
                      <w:tcPr>
                        <w:tcW w:w="1024" w:type="dxa"/>
                        <w:vAlign w:val="top"/>
                        <w:vMerge w:val="restart"/>
                        <w:tcBorders>
                          <w:bottom w:val="none" w:color="000000" w:sz="2" w:space="0"/>
                        </w:tcBorders>
                      </w:tcPr>
                      <w:p>
                        <w:pPr>
                          <w:rPr>
                            <w:rFonts w:ascii="Arial"/>
                            <w:sz w:val="21"/>
                          </w:rPr>
                        </w:pPr>
                        <w:r/>
                      </w:p>
                    </w:tc>
                    <w:tc>
                      <w:tcPr>
                        <w:shd w:val="clear" w:fill="257B76"/>
                        <w:tcW w:w="2417" w:type="dxa"/>
                        <w:vAlign w:val="top"/>
                        <w:vMerge w:val="restart"/>
                        <w:tcBorders>
                          <w:bottom w:val="none" w:color="000000" w:sz="2" w:space="0"/>
                        </w:tcBorders>
                      </w:tcPr>
                      <w:p>
                        <w:pPr>
                          <w:ind w:left="902"/>
                          <w:spacing w:before="137" w:line="219" w:lineRule="auto"/>
                          <w:rPr>
                            <w:rFonts w:ascii="SimSun" w:hAnsi="SimSun" w:eastAsia="SimSun" w:cs="SimSun"/>
                            <w:sz w:val="12"/>
                            <w:szCs w:val="12"/>
                          </w:rPr>
                        </w:pPr>
                        <w:r>
                          <w:rPr>
                            <w:rFonts w:ascii="SimSun" w:hAnsi="SimSun" w:eastAsia="SimSun" w:cs="SimSun"/>
                            <w:sz w:val="12"/>
                            <w:szCs w:val="12"/>
                            <w:b/>
                            <w:bCs/>
                            <w:color w:val="FFFFFF"/>
                            <w:spacing w:val="-2"/>
                          </w:rPr>
                          <w:t>AI通用能力</w:t>
                        </w:r>
                      </w:p>
                    </w:tc>
                    <w:tc>
                      <w:tcPr>
                        <w:shd w:val="clear" w:fill="299595"/>
                        <w:tcW w:w="4015" w:type="dxa"/>
                        <w:vAlign w:val="top"/>
                        <w:gridSpan w:val="4"/>
                      </w:tcPr>
                      <w:p>
                        <w:pPr>
                          <w:ind w:left="1535"/>
                          <w:spacing w:before="137" w:line="220" w:lineRule="auto"/>
                          <w:rPr>
                            <w:rFonts w:ascii="SimSun" w:hAnsi="SimSun" w:eastAsia="SimSun" w:cs="SimSun"/>
                            <w:sz w:val="12"/>
                            <w:szCs w:val="12"/>
                          </w:rPr>
                        </w:pPr>
                        <w:r>
                          <w:rPr>
                            <w:rFonts w:ascii="SimSun" w:hAnsi="SimSun" w:eastAsia="SimSun" w:cs="SimSun"/>
                            <w:sz w:val="12"/>
                            <w:szCs w:val="12"/>
                            <w:b/>
                            <w:bCs/>
                            <w:color w:val="FFFFFF"/>
                            <w:spacing w:val="-2"/>
                          </w:rPr>
                          <w:t>AI智能引警</w:t>
                        </w:r>
                      </w:p>
                    </w:tc>
                    <w:tc>
                      <w:tcPr>
                        <w:shd w:val="clear" w:fill="9CD2AA"/>
                        <w:tcW w:w="1187" w:type="dxa"/>
                        <w:vAlign w:val="top"/>
                        <w:vMerge w:val="restart"/>
                        <w:tcBorders>
                          <w:right w:val="none" w:color="000000" w:sz="8" w:space="0"/>
                          <w:bottom w:val="none" w:color="000000" w:sz="2" w:space="0"/>
                        </w:tcBorders>
                      </w:tcPr>
                      <w:p>
                        <w:pPr>
                          <w:spacing w:line="435" w:lineRule="auto"/>
                          <w:rPr>
                            <w:rFonts w:ascii="Arial"/>
                            <w:sz w:val="21"/>
                          </w:rPr>
                        </w:pPr>
                        <w:r/>
                      </w:p>
                      <w:p>
                        <w:pPr>
                          <w:ind w:left="580"/>
                          <w:spacing w:before="39" w:line="219" w:lineRule="auto"/>
                          <w:rPr>
                            <w:rFonts w:ascii="SimSun" w:hAnsi="SimSun" w:eastAsia="SimSun" w:cs="SimSun"/>
                            <w:sz w:val="12"/>
                            <w:szCs w:val="12"/>
                          </w:rPr>
                        </w:pPr>
                        <w:r>
                          <w:rPr>
                            <w:rFonts w:ascii="SimSun" w:hAnsi="SimSun" w:eastAsia="SimSun" w:cs="SimSun"/>
                            <w:sz w:val="12"/>
                            <w:szCs w:val="12"/>
                            <w:b/>
                            <w:bCs/>
                            <w:spacing w:val="-3"/>
                          </w:rPr>
                          <w:t>第三方</w:t>
                        </w:r>
                      </w:p>
                    </w:tc>
                    <w:tc>
                      <w:tcPr>
                        <w:shd w:val="clear" w:fill="9CD2AA"/>
                        <w:tcW w:w="336" w:type="dxa"/>
                        <w:vAlign w:val="top"/>
                        <w:vMerge w:val="restart"/>
                        <w:tcBorders>
                          <w:left w:val="none" w:color="000000" w:sz="8" w:space="0"/>
                          <w:bottom w:val="none" w:color="000000" w:sz="2" w:space="0"/>
                        </w:tcBorders>
                      </w:tcPr>
                      <w:p>
                        <w:pPr>
                          <w:rPr>
                            <w:rFonts w:ascii="Arial"/>
                            <w:sz w:val="21"/>
                          </w:rPr>
                        </w:pPr>
                        <w:r/>
                      </w:p>
                    </w:tc>
                  </w:tr>
                  <w:tr>
                    <w:trPr>
                      <w:trHeight w:val="249" w:hRule="atLeast"/>
                    </w:trPr>
                    <w:tc>
                      <w:tcPr>
                        <w:tcW w:w="1024" w:type="dxa"/>
                        <w:vAlign w:val="top"/>
                        <w:vMerge w:val="continue"/>
                        <w:tcBorders>
                          <w:top w:val="none" w:color="000000" w:sz="2" w:space="0"/>
                          <w:bottom w:val="none" w:color="000000" w:sz="2" w:space="0"/>
                        </w:tcBorders>
                      </w:tcPr>
                      <w:p>
                        <w:pPr>
                          <w:rPr>
                            <w:rFonts w:ascii="Arial"/>
                            <w:sz w:val="21"/>
                          </w:rPr>
                        </w:pPr>
                        <w:r/>
                      </w:p>
                    </w:tc>
                    <w:tc>
                      <w:tcPr>
                        <w:tcW w:w="2417" w:type="dxa"/>
                        <w:vAlign w:val="top"/>
                        <w:vMerge w:val="continue"/>
                        <w:tcBorders>
                          <w:top w:val="none" w:color="000000" w:sz="2" w:space="0"/>
                          <w:bottom w:val="none" w:color="000000" w:sz="2" w:space="0"/>
                        </w:tcBorders>
                      </w:tcPr>
                      <w:p>
                        <w:pPr>
                          <w:rPr>
                            <w:rFonts w:ascii="Arial"/>
                            <w:sz w:val="21"/>
                          </w:rPr>
                        </w:pPr>
                        <w:r/>
                      </w:p>
                    </w:tc>
                    <w:tc>
                      <w:tcPr>
                        <w:shd w:val="clear" w:fill="237C75"/>
                        <w:tcW w:w="1338" w:type="dxa"/>
                        <w:vAlign w:val="top"/>
                      </w:tcPr>
                      <w:p>
                        <w:pPr>
                          <w:rPr>
                            <w:rFonts w:ascii="Arial"/>
                            <w:sz w:val="21"/>
                          </w:rPr>
                        </w:pPr>
                        <w:r/>
                      </w:p>
                    </w:tc>
                    <w:tc>
                      <w:tcPr>
                        <w:shd w:val="clear" w:fill="267B76"/>
                        <w:tcW w:w="1299" w:type="dxa"/>
                        <w:vAlign w:val="top"/>
                        <w:gridSpan w:val="2"/>
                      </w:tcPr>
                      <w:p>
                        <w:pPr>
                          <w:rPr>
                            <w:rFonts w:ascii="Arial"/>
                            <w:sz w:val="21"/>
                          </w:rPr>
                        </w:pPr>
                        <w:r/>
                      </w:p>
                    </w:tc>
                    <w:tc>
                      <w:tcPr>
                        <w:shd w:val="clear" w:fill="267C76"/>
                        <w:tcW w:w="1378" w:type="dxa"/>
                        <w:vAlign w:val="top"/>
                        <w:vMerge w:val="restart"/>
                        <w:tcBorders>
                          <w:bottom w:val="none" w:color="000000" w:sz="2" w:space="0"/>
                        </w:tcBorders>
                      </w:tcPr>
                      <w:p>
                        <w:pPr>
                          <w:rPr>
                            <w:rFonts w:ascii="Arial"/>
                            <w:sz w:val="21"/>
                          </w:rPr>
                        </w:pPr>
                        <w:r/>
                      </w:p>
                    </w:tc>
                    <w:tc>
                      <w:tcPr>
                        <w:tcW w:w="1187" w:type="dxa"/>
                        <w:vAlign w:val="top"/>
                        <w:vMerge w:val="continue"/>
                        <w:tcBorders>
                          <w:right w:val="none" w:color="000000" w:sz="8" w:space="0"/>
                          <w:top w:val="none" w:color="000000" w:sz="2" w:space="0"/>
                          <w:bottom w:val="none" w:color="000000" w:sz="2" w:space="0"/>
                        </w:tcBorders>
                      </w:tcPr>
                      <w:p>
                        <w:pPr>
                          <w:rPr>
                            <w:rFonts w:ascii="Arial"/>
                            <w:sz w:val="21"/>
                          </w:rPr>
                        </w:pPr>
                        <w:r/>
                      </w:p>
                    </w:tc>
                    <w:tc>
                      <w:tcPr>
                        <w:tcW w:w="336" w:type="dxa"/>
                        <w:vAlign w:val="top"/>
                        <w:vMerge w:val="continue"/>
                        <w:tcBorders>
                          <w:left w:val="none" w:color="000000" w:sz="8" w:space="0"/>
                          <w:top w:val="none" w:color="000000" w:sz="2" w:space="0"/>
                          <w:bottom w:val="none" w:color="000000" w:sz="2" w:space="0"/>
                        </w:tcBorders>
                      </w:tcPr>
                      <w:p>
                        <w:pPr>
                          <w:rPr>
                            <w:rFonts w:ascii="Arial"/>
                            <w:sz w:val="21"/>
                          </w:rPr>
                        </w:pPr>
                        <w:r/>
                      </w:p>
                    </w:tc>
                  </w:tr>
                  <w:tr>
                    <w:trPr>
                      <w:trHeight w:val="409" w:hRule="atLeast"/>
                    </w:trPr>
                    <w:tc>
                      <w:tcPr>
                        <w:tcW w:w="1024" w:type="dxa"/>
                        <w:vAlign w:val="top"/>
                        <w:vMerge w:val="continue"/>
                        <w:tcBorders>
                          <w:top w:val="none" w:color="000000" w:sz="2" w:space="0"/>
                        </w:tcBorders>
                      </w:tcPr>
                      <w:p>
                        <w:pPr>
                          <w:rPr>
                            <w:rFonts w:ascii="Arial"/>
                            <w:sz w:val="21"/>
                          </w:rPr>
                        </w:pPr>
                        <w:r/>
                      </w:p>
                    </w:tc>
                    <w:tc>
                      <w:tcPr>
                        <w:tcW w:w="2417" w:type="dxa"/>
                        <w:vAlign w:val="top"/>
                        <w:vMerge w:val="continue"/>
                        <w:tcBorders>
                          <w:top w:val="none" w:color="000000" w:sz="2" w:space="0"/>
                        </w:tcBorders>
                      </w:tcPr>
                      <w:p>
                        <w:pPr>
                          <w:rPr>
                            <w:rFonts w:ascii="Arial"/>
                            <w:sz w:val="21"/>
                          </w:rPr>
                        </w:pPr>
                        <w:r/>
                      </w:p>
                    </w:tc>
                    <w:tc>
                      <w:tcPr>
                        <w:shd w:val="clear" w:fill="267C76"/>
                        <w:tcW w:w="1338" w:type="dxa"/>
                        <w:vAlign w:val="top"/>
                      </w:tcPr>
                      <w:p>
                        <w:pPr>
                          <w:rPr>
                            <w:rFonts w:ascii="Arial"/>
                            <w:sz w:val="21"/>
                          </w:rPr>
                        </w:pPr>
                        <w:r/>
                      </w:p>
                    </w:tc>
                    <w:tc>
                      <w:tcPr>
                        <w:shd w:val="clear" w:fill="267C76"/>
                        <w:tcW w:w="1299" w:type="dxa"/>
                        <w:vAlign w:val="top"/>
                        <w:gridSpan w:val="2"/>
                      </w:tcPr>
                      <w:p>
                        <w:pPr>
                          <w:rPr>
                            <w:rFonts w:ascii="Arial"/>
                            <w:sz w:val="21"/>
                          </w:rPr>
                        </w:pPr>
                        <w:r/>
                      </w:p>
                    </w:tc>
                    <w:tc>
                      <w:tcPr>
                        <w:tcW w:w="1378" w:type="dxa"/>
                        <w:vAlign w:val="top"/>
                        <w:vMerge w:val="continue"/>
                        <w:tcBorders>
                          <w:top w:val="none" w:color="000000" w:sz="2" w:space="0"/>
                        </w:tcBorders>
                      </w:tcPr>
                      <w:p>
                        <w:pPr>
                          <w:rPr>
                            <w:rFonts w:ascii="Arial"/>
                            <w:sz w:val="21"/>
                          </w:rPr>
                        </w:pPr>
                        <w:r/>
                      </w:p>
                    </w:tc>
                    <w:tc>
                      <w:tcPr>
                        <w:tcW w:w="1187" w:type="dxa"/>
                        <w:vAlign w:val="top"/>
                        <w:vMerge w:val="continue"/>
                        <w:tcBorders>
                          <w:right w:val="none" w:color="000000" w:sz="8" w:space="0"/>
                          <w:top w:val="none" w:color="000000" w:sz="2" w:space="0"/>
                        </w:tcBorders>
                      </w:tcPr>
                      <w:p>
                        <w:pPr>
                          <w:rPr>
                            <w:rFonts w:ascii="Arial"/>
                            <w:sz w:val="21"/>
                          </w:rPr>
                        </w:pPr>
                        <w:r/>
                      </w:p>
                    </w:tc>
                    <w:tc>
                      <w:tcPr>
                        <w:tcW w:w="336" w:type="dxa"/>
                        <w:vAlign w:val="top"/>
                        <w:vMerge w:val="continue"/>
                        <w:tcBorders>
                          <w:left w:val="none" w:color="000000" w:sz="8" w:space="0"/>
                          <w:top w:val="none" w:color="000000" w:sz="2" w:space="0"/>
                        </w:tcBorders>
                      </w:tcPr>
                      <w:p>
                        <w:pPr>
                          <w:rPr>
                            <w:rFonts w:ascii="Arial"/>
                            <w:sz w:val="21"/>
                          </w:rPr>
                        </w:pPr>
                        <w:r/>
                      </w:p>
                    </w:tc>
                  </w:tr>
                  <w:tr>
                    <w:trPr>
                      <w:trHeight w:val="539" w:hRule="atLeast"/>
                    </w:trPr>
                    <w:tc>
                      <w:tcPr>
                        <w:tcW w:w="1024" w:type="dxa"/>
                        <w:vAlign w:val="top"/>
                        <w:vMerge w:val="restart"/>
                        <w:tcBorders>
                          <w:bottom w:val="none" w:color="000000" w:sz="2" w:space="0"/>
                        </w:tcBorders>
                      </w:tcPr>
                      <w:p>
                        <w:pPr>
                          <w:spacing w:line="408" w:lineRule="auto"/>
                          <w:rPr>
                            <w:rFonts w:ascii="Arial"/>
                            <w:sz w:val="21"/>
                          </w:rPr>
                        </w:pPr>
                        <w:r/>
                      </w:p>
                      <w:p>
                        <w:pPr>
                          <w:ind w:left="266"/>
                          <w:spacing w:before="39" w:line="219" w:lineRule="auto"/>
                          <w:rPr>
                            <w:rFonts w:ascii="SimSun" w:hAnsi="SimSun" w:eastAsia="SimSun" w:cs="SimSun"/>
                            <w:sz w:val="12"/>
                            <w:szCs w:val="12"/>
                          </w:rPr>
                        </w:pPr>
                        <w:r>
                          <w:rPr>
                            <w:rFonts w:ascii="SimSun" w:hAnsi="SimSun" w:eastAsia="SimSun" w:cs="SimSun"/>
                            <w:sz w:val="12"/>
                            <w:szCs w:val="12"/>
                            <w:b/>
                            <w:bCs/>
                            <w:spacing w:val="-3"/>
                          </w:rPr>
                          <w:t>数据计算</w:t>
                        </w:r>
                      </w:p>
                    </w:tc>
                    <w:tc>
                      <w:tcPr>
                        <w:shd w:val="clear" w:fill="3D71BA"/>
                        <w:tcW w:w="6432" w:type="dxa"/>
                        <w:vAlign w:val="top"/>
                        <w:gridSpan w:val="5"/>
                        <w:tcBorders>
                          <w:right w:val="none" w:color="000000" w:sz="8" w:space="0"/>
                        </w:tcBorders>
                      </w:tcPr>
                      <w:p>
                        <w:pPr>
                          <w:spacing w:line="309" w:lineRule="auto"/>
                          <w:rPr>
                            <w:rFonts w:ascii="Arial"/>
                            <w:sz w:val="21"/>
                          </w:rPr>
                        </w:pPr>
                        <w:r/>
                      </w:p>
                      <w:p>
                        <w:pPr>
                          <w:ind w:right="79"/>
                          <w:spacing w:before="39" w:line="235" w:lineRule="auto"/>
                          <w:jc w:val="right"/>
                          <w:rPr>
                            <w:rFonts w:ascii="SimSun" w:hAnsi="SimSun" w:eastAsia="SimSun" w:cs="SimSun"/>
                            <w:sz w:val="12"/>
                            <w:szCs w:val="12"/>
                          </w:rPr>
                        </w:pPr>
                        <w:r>
                          <w:rPr>
                            <w:rFonts w:ascii="SimSun" w:hAnsi="SimSun" w:eastAsia="SimSun" w:cs="SimSun"/>
                            <w:sz w:val="12"/>
                            <w:szCs w:val="12"/>
                            <w:b/>
                            <w:bCs/>
                            <w:color w:val="AB003F"/>
                            <w:spacing w:val="-2"/>
                          </w:rPr>
                          <w:t>边云协同分布式计算平台</w:t>
                        </w:r>
                        <w:r>
                          <w:rPr>
                            <w:rFonts w:ascii="SimSun" w:hAnsi="SimSun" w:eastAsia="SimSun" w:cs="SimSun"/>
                            <w:sz w:val="12"/>
                            <w:szCs w:val="12"/>
                            <w:color w:val="AB003F"/>
                            <w:spacing w:val="1"/>
                          </w:rPr>
                          <w:t xml:space="preserve">                                             </w:t>
                        </w:r>
                        <w:r>
                          <w:rPr>
                            <w:rFonts w:ascii="SimSun" w:hAnsi="SimSun" w:eastAsia="SimSun" w:cs="SimSun"/>
                            <w:sz w:val="12"/>
                            <w:szCs w:val="12"/>
                            <w:b/>
                            <w:bCs/>
                            <w:color w:val="AF003A"/>
                            <w:spacing w:val="-2"/>
                            <w:position w:val="-1"/>
                          </w:rPr>
                          <w:t>数据计算基础服务平台</w:t>
                        </w:r>
                      </w:p>
                    </w:tc>
                    <w:tc>
                      <w:tcPr>
                        <w:shd w:val="clear" w:fill="3D71BA"/>
                        <w:tcW w:w="1523" w:type="dxa"/>
                        <w:vAlign w:val="top"/>
                        <w:gridSpan w:val="2"/>
                        <w:tcBorders>
                          <w:left w:val="none" w:color="000000" w:sz="8" w:space="0"/>
                        </w:tcBorders>
                      </w:tcPr>
                      <w:p>
                        <w:pPr>
                          <w:rPr>
                            <w:rFonts w:ascii="Arial"/>
                            <w:sz w:val="21"/>
                          </w:rPr>
                        </w:pPr>
                        <w:r/>
                      </w:p>
                    </w:tc>
                  </w:tr>
                  <w:tr>
                    <w:trPr>
                      <w:trHeight w:val="299" w:hRule="atLeast"/>
                    </w:trPr>
                    <w:tc>
                      <w:tcPr>
                        <w:tcW w:w="1024" w:type="dxa"/>
                        <w:vAlign w:val="top"/>
                        <w:vMerge w:val="continue"/>
                        <w:tcBorders>
                          <w:top w:val="none" w:color="000000" w:sz="2" w:space="0"/>
                          <w:bottom w:val="none" w:color="000000" w:sz="2" w:space="0"/>
                        </w:tcBorders>
                      </w:tcPr>
                      <w:p>
                        <w:pPr>
                          <w:rPr>
                            <w:rFonts w:ascii="Arial"/>
                            <w:sz w:val="21"/>
                          </w:rPr>
                        </w:pPr>
                        <w:r/>
                      </w:p>
                    </w:tc>
                    <w:tc>
                      <w:tcPr>
                        <w:shd w:val="clear" w:fill="A2BBDC"/>
                        <w:tcW w:w="3985" w:type="dxa"/>
                        <w:vAlign w:val="top"/>
                        <w:gridSpan w:val="3"/>
                      </w:tcPr>
                      <w:p>
                        <w:pPr>
                          <w:ind w:left="182"/>
                          <w:spacing w:before="101" w:line="182" w:lineRule="exact"/>
                          <w:rPr>
                            <w:rFonts w:ascii="SimSun" w:hAnsi="SimSun" w:eastAsia="SimSun" w:cs="SimSun"/>
                            <w:sz w:val="12"/>
                            <w:szCs w:val="12"/>
                          </w:rPr>
                        </w:pPr>
                        <w:r>
                          <w:rPr>
                            <w:rFonts w:ascii="SimSun" w:hAnsi="SimSun" w:eastAsia="SimSun" w:cs="SimSun"/>
                            <w:sz w:val="12"/>
                            <w:szCs w:val="12"/>
                            <w:b/>
                            <w:bCs/>
                            <w:spacing w:val="-3"/>
                          </w:rPr>
                          <w:t>子改编译</w:t>
                        </w:r>
                        <w:r>
                          <w:rPr>
                            <w:rFonts w:ascii="SimSun" w:hAnsi="SimSun" w:eastAsia="SimSun" w:cs="SimSun"/>
                            <w:sz w:val="12"/>
                            <w:szCs w:val="12"/>
                            <w:spacing w:val="9"/>
                          </w:rPr>
                          <w:t xml:space="preserve">       </w:t>
                        </w:r>
                        <w:r>
                          <w:rPr>
                            <w:rFonts w:ascii="SimSun" w:hAnsi="SimSun" w:eastAsia="SimSun" w:cs="SimSun"/>
                            <w:sz w:val="12"/>
                            <w:szCs w:val="12"/>
                            <w:b/>
                            <w:bCs/>
                            <w:spacing w:val="-3"/>
                            <w:position w:val="1"/>
                          </w:rPr>
                          <w:t>井行化计算框架</w:t>
                        </w:r>
                        <w:r>
                          <w:rPr>
                            <w:rFonts w:ascii="SimSun" w:hAnsi="SimSun" w:eastAsia="SimSun" w:cs="SimSun"/>
                            <w:sz w:val="12"/>
                            <w:szCs w:val="12"/>
                            <w:spacing w:val="2"/>
                            <w:position w:val="1"/>
                          </w:rPr>
                          <w:t xml:space="preserve">        </w:t>
                        </w:r>
                        <w:r>
                          <w:rPr>
                            <w:rFonts w:ascii="SimSun" w:hAnsi="SimSun" w:eastAsia="SimSun" w:cs="SimSun"/>
                            <w:sz w:val="12"/>
                            <w:szCs w:val="12"/>
                            <w:b/>
                            <w:bCs/>
                            <w:spacing w:val="-3"/>
                            <w:position w:val="2"/>
                          </w:rPr>
                          <w:t>一站式开发</w:t>
                        </w:r>
                      </w:p>
                    </w:tc>
                    <w:tc>
                      <w:tcPr>
                        <w:shd w:val="clear" w:fill="4270B0"/>
                        <w:tcW w:w="1069" w:type="dxa"/>
                        <w:vAlign w:val="top"/>
                        <w:tcBorders>
                          <w:right w:val="none" w:color="000000" w:sz="8" w:space="0"/>
                        </w:tcBorders>
                      </w:tcPr>
                      <w:p>
                        <w:pPr>
                          <w:ind w:left="167"/>
                          <w:spacing w:before="91" w:line="219" w:lineRule="auto"/>
                          <w:rPr>
                            <w:rFonts w:ascii="SimSun" w:hAnsi="SimSun" w:eastAsia="SimSun" w:cs="SimSun"/>
                            <w:sz w:val="12"/>
                            <w:szCs w:val="12"/>
                          </w:rPr>
                        </w:pPr>
                        <w:r>
                          <w:rPr>
                            <w:rFonts w:ascii="SimSun" w:hAnsi="SimSun" w:eastAsia="SimSun" w:cs="SimSun"/>
                            <w:sz w:val="12"/>
                            <w:szCs w:val="12"/>
                            <w:b/>
                            <w:bCs/>
                            <w:spacing w:val="-3"/>
                          </w:rPr>
                          <w:t>流计算</w:t>
                        </w:r>
                      </w:p>
                    </w:tc>
                    <w:tc>
                      <w:tcPr>
                        <w:shd w:val="clear" w:fill="4270B0"/>
                        <w:tcW w:w="2901" w:type="dxa"/>
                        <w:vAlign w:val="top"/>
                        <w:gridSpan w:val="3"/>
                        <w:tcBorders>
                          <w:left w:val="none" w:color="000000" w:sz="8" w:space="0"/>
                        </w:tcBorders>
                      </w:tcPr>
                      <w:p>
                        <w:pPr>
                          <w:rPr>
                            <w:rFonts w:ascii="Arial"/>
                            <w:sz w:val="21"/>
                          </w:rPr>
                        </w:pPr>
                        <w:r/>
                      </w:p>
                    </w:tc>
                  </w:tr>
                  <w:tr>
                    <w:trPr>
                      <w:trHeight w:val="150" w:hRule="atLeast"/>
                    </w:trPr>
                    <w:tc>
                      <w:tcPr>
                        <w:tcW w:w="1024" w:type="dxa"/>
                        <w:vAlign w:val="top"/>
                        <w:vMerge w:val="continue"/>
                        <w:tcBorders>
                          <w:top w:val="none" w:color="000000" w:sz="2" w:space="0"/>
                        </w:tcBorders>
                      </w:tcPr>
                      <w:p>
                        <w:pPr>
                          <w:rPr>
                            <w:rFonts w:ascii="Arial"/>
                            <w:sz w:val="21"/>
                          </w:rPr>
                        </w:pPr>
                        <w:r/>
                      </w:p>
                    </w:tc>
                    <w:tc>
                      <w:tcPr>
                        <w:shd w:val="clear" w:fill="3D71BA"/>
                        <w:tcW w:w="7955" w:type="dxa"/>
                        <w:vAlign w:val="top"/>
                        <w:gridSpan w:val="7"/>
                      </w:tcPr>
                      <w:p>
                        <w:pPr>
                          <w:spacing w:line="150" w:lineRule="exact"/>
                          <w:rPr>
                            <w:rFonts w:ascii="Arial"/>
                            <w:sz w:val="13"/>
                          </w:rPr>
                        </w:pPr>
                        <w:r/>
                      </w:p>
                    </w:tc>
                  </w:tr>
                  <w:tr>
                    <w:trPr>
                      <w:trHeight w:val="593" w:hRule="atLeast"/>
                    </w:trPr>
                    <w:tc>
                      <w:tcPr>
                        <w:tcW w:w="1024" w:type="dxa"/>
                        <w:vAlign w:val="top"/>
                      </w:tcPr>
                      <w:p>
                        <w:pPr>
                          <w:ind w:left="176"/>
                          <w:spacing w:before="242" w:line="219" w:lineRule="auto"/>
                          <w:rPr>
                            <w:rFonts w:ascii="SimSun" w:hAnsi="SimSun" w:eastAsia="SimSun" w:cs="SimSun"/>
                            <w:sz w:val="12"/>
                            <w:szCs w:val="12"/>
                          </w:rPr>
                        </w:pPr>
                        <w:r>
                          <w:rPr>
                            <w:rFonts w:ascii="SimSun" w:hAnsi="SimSun" w:eastAsia="SimSun" w:cs="SimSun"/>
                            <w:sz w:val="12"/>
                            <w:szCs w:val="12"/>
                            <w:b/>
                            <w:bCs/>
                            <w:spacing w:val="-3"/>
                          </w:rPr>
                          <w:t>数据接入</w:t>
                        </w:r>
                      </w:p>
                    </w:tc>
                    <w:tc>
                      <w:tcPr>
                        <w:shd w:val="clear" w:fill="DDDDDF"/>
                        <w:tcW w:w="7955" w:type="dxa"/>
                        <w:vAlign w:val="top"/>
                        <w:gridSpan w:val="7"/>
                      </w:tcPr>
                      <w:p>
                        <w:pPr>
                          <w:ind w:left="111"/>
                          <w:spacing w:before="223" w:line="235" w:lineRule="auto"/>
                          <w:rPr>
                            <w:rFonts w:ascii="SimSun" w:hAnsi="SimSun" w:eastAsia="SimSun" w:cs="SimSun"/>
                            <w:sz w:val="12"/>
                            <w:szCs w:val="12"/>
                          </w:rPr>
                        </w:pPr>
                        <w:r>
                          <w:rPr>
                            <w:rFonts w:ascii="SimSun" w:hAnsi="SimSun" w:eastAsia="SimSun" w:cs="SimSun"/>
                            <w:sz w:val="12"/>
                            <w:szCs w:val="12"/>
                            <w:spacing w:val="-1"/>
                          </w:rPr>
                          <w:t>卡口数据</w:t>
                        </w:r>
                        <w:r>
                          <w:rPr>
                            <w:rFonts w:ascii="SimSun" w:hAnsi="SimSun" w:eastAsia="SimSun" w:cs="SimSun"/>
                            <w:sz w:val="12"/>
                            <w:szCs w:val="12"/>
                            <w:spacing w:val="3"/>
                          </w:rPr>
                          <w:t xml:space="preserve">  </w:t>
                        </w:r>
                        <w:r>
                          <w:rPr>
                            <w:rFonts w:ascii="SimSun" w:hAnsi="SimSun" w:eastAsia="SimSun" w:cs="SimSun"/>
                            <w:sz w:val="12"/>
                            <w:szCs w:val="12"/>
                            <w:spacing w:val="-1"/>
                            <w:position w:val="2"/>
                          </w:rPr>
                          <w:t>电警数据</w:t>
                        </w:r>
                        <w:r>
                          <w:rPr>
                            <w:rFonts w:ascii="SimSun" w:hAnsi="SimSun" w:eastAsia="SimSun" w:cs="SimSun"/>
                            <w:sz w:val="12"/>
                            <w:szCs w:val="12"/>
                            <w:spacing w:val="5"/>
                            <w:position w:val="2"/>
                          </w:rPr>
                          <w:t xml:space="preserve">  </w:t>
                        </w:r>
                        <w:r>
                          <w:rPr>
                            <w:rFonts w:ascii="SimSun" w:hAnsi="SimSun" w:eastAsia="SimSun" w:cs="SimSun"/>
                            <w:sz w:val="12"/>
                            <w:szCs w:val="12"/>
                            <w:spacing w:val="-1"/>
                            <w:position w:val="2"/>
                          </w:rPr>
                          <w:t>球机</w:t>
                        </w:r>
                        <w:r>
                          <w:rPr>
                            <w:rFonts w:ascii="SimSun" w:hAnsi="SimSun" w:eastAsia="SimSun" w:cs="SimSun"/>
                            <w:sz w:val="12"/>
                            <w:szCs w:val="12"/>
                            <w:spacing w:val="5"/>
                            <w:position w:val="2"/>
                          </w:rPr>
                          <w:t xml:space="preserve">  </w:t>
                        </w:r>
                        <w:r>
                          <w:rPr>
                            <w:rFonts w:ascii="SimSun" w:hAnsi="SimSun" w:eastAsia="SimSun" w:cs="SimSun"/>
                            <w:sz w:val="12"/>
                            <w:szCs w:val="12"/>
                            <w:spacing w:val="-1"/>
                            <w:position w:val="2"/>
                          </w:rPr>
                          <w:t>枪机</w:t>
                        </w:r>
                        <w:r>
                          <w:rPr>
                            <w:rFonts w:ascii="SimSun" w:hAnsi="SimSun" w:eastAsia="SimSun" w:cs="SimSun"/>
                            <w:sz w:val="12"/>
                            <w:szCs w:val="12"/>
                            <w:spacing w:val="6"/>
                            <w:position w:val="2"/>
                          </w:rPr>
                          <w:t xml:space="preserve">       </w:t>
                        </w:r>
                        <w:r>
                          <w:rPr>
                            <w:rFonts w:ascii="SimSun" w:hAnsi="SimSun" w:eastAsia="SimSun" w:cs="SimSun"/>
                            <w:sz w:val="12"/>
                            <w:szCs w:val="12"/>
                            <w:spacing w:val="-1"/>
                          </w:rPr>
                          <w:t>大型园区监控</w:t>
                        </w:r>
                        <w:r>
                          <w:rPr>
                            <w:rFonts w:ascii="SimSun" w:hAnsi="SimSun" w:eastAsia="SimSun" w:cs="SimSun"/>
                            <w:sz w:val="12"/>
                            <w:szCs w:val="12"/>
                            <w:spacing w:val="5"/>
                          </w:rPr>
                          <w:t xml:space="preserve">    </w:t>
                        </w:r>
                        <w:r>
                          <w:rPr>
                            <w:rFonts w:ascii="SimSun" w:hAnsi="SimSun" w:eastAsia="SimSun" w:cs="SimSun"/>
                            <w:sz w:val="12"/>
                            <w:szCs w:val="12"/>
                            <w:spacing w:val="-1"/>
                          </w:rPr>
                          <w:t>市政综治数据</w:t>
                        </w:r>
                        <w:r>
                          <w:rPr>
                            <w:rFonts w:ascii="SimSun" w:hAnsi="SimSun" w:eastAsia="SimSun" w:cs="SimSun"/>
                            <w:sz w:val="12"/>
                            <w:szCs w:val="12"/>
                            <w:spacing w:val="2"/>
                          </w:rPr>
                          <w:t xml:space="preserve">    </w:t>
                        </w:r>
                        <w:r>
                          <w:rPr>
                            <w:rFonts w:ascii="SimSun" w:hAnsi="SimSun" w:eastAsia="SimSun" w:cs="SimSun"/>
                            <w:sz w:val="12"/>
                            <w:szCs w:val="12"/>
                            <w:spacing w:val="-1"/>
                          </w:rPr>
                          <w:t>商业</w:t>
                        </w:r>
                        <w:r>
                          <w:rPr>
                            <w:rFonts w:ascii="SimSun" w:hAnsi="SimSun" w:eastAsia="SimSun" w:cs="SimSun"/>
                            <w:sz w:val="12"/>
                            <w:szCs w:val="12"/>
                            <w:spacing w:val="-2"/>
                          </w:rPr>
                          <w:t>数据</w:t>
                        </w:r>
                        <w:r>
                          <w:rPr>
                            <w:rFonts w:ascii="SimSun" w:hAnsi="SimSun" w:eastAsia="SimSun" w:cs="SimSun"/>
                            <w:sz w:val="12"/>
                            <w:szCs w:val="12"/>
                            <w:spacing w:val="16"/>
                          </w:rPr>
                          <w:t xml:space="preserve">   </w:t>
                        </w:r>
                        <w:r>
                          <w:rPr>
                            <w:rFonts w:ascii="SimSun" w:hAnsi="SimSun" w:eastAsia="SimSun" w:cs="SimSun"/>
                            <w:sz w:val="12"/>
                            <w:szCs w:val="12"/>
                            <w:spacing w:val="-2"/>
                            <w:position w:val="-1"/>
                          </w:rPr>
                          <w:t>互联网数据</w:t>
                        </w:r>
                        <w:r>
                          <w:rPr>
                            <w:rFonts w:ascii="SimSun" w:hAnsi="SimSun" w:eastAsia="SimSun" w:cs="SimSun"/>
                            <w:sz w:val="12"/>
                            <w:szCs w:val="12"/>
                            <w:spacing w:val="18"/>
                            <w:w w:val="101"/>
                            <w:position w:val="-1"/>
                          </w:rPr>
                          <w:t xml:space="preserve">   </w:t>
                        </w:r>
                        <w:r>
                          <w:rPr>
                            <w:rFonts w:ascii="SimSun" w:hAnsi="SimSun" w:eastAsia="SimSun" w:cs="SimSun"/>
                            <w:sz w:val="12"/>
                            <w:szCs w:val="12"/>
                            <w:spacing w:val="-2"/>
                            <w:position w:val="-1"/>
                          </w:rPr>
                          <w:t>电网数据</w:t>
                        </w:r>
                        <w:r>
                          <w:rPr>
                            <w:rFonts w:ascii="SimSun" w:hAnsi="SimSun" w:eastAsia="SimSun" w:cs="SimSun"/>
                            <w:sz w:val="12"/>
                            <w:szCs w:val="12"/>
                            <w:spacing w:val="17"/>
                            <w:w w:val="101"/>
                            <w:position w:val="-1"/>
                          </w:rPr>
                          <w:t xml:space="preserve">   </w:t>
                        </w:r>
                        <w:r>
                          <w:rPr>
                            <w:rFonts w:ascii="SimSun" w:hAnsi="SimSun" w:eastAsia="SimSun" w:cs="SimSun"/>
                            <w:sz w:val="12"/>
                            <w:szCs w:val="12"/>
                            <w:spacing w:val="-2"/>
                            <w:position w:val="-1"/>
                          </w:rPr>
                          <w:t>医院数据</w:t>
                        </w:r>
                        <w:r>
                          <w:rPr>
                            <w:rFonts w:ascii="SimSun" w:hAnsi="SimSun" w:eastAsia="SimSun" w:cs="SimSun"/>
                            <w:sz w:val="12"/>
                            <w:szCs w:val="12"/>
                            <w:position w:val="-1"/>
                          </w:rPr>
                          <w:t xml:space="preserve">   </w:t>
                        </w:r>
                        <w:r>
                          <w:rPr>
                            <w:rFonts w:ascii="SimSun" w:hAnsi="SimSun" w:eastAsia="SimSun" w:cs="SimSun"/>
                            <w:sz w:val="12"/>
                            <w:szCs w:val="12"/>
                            <w:spacing w:val="-2"/>
                          </w:rPr>
                          <w:t>工</w:t>
                        </w:r>
                        <w:r>
                          <w:rPr>
                            <w:rFonts w:ascii="SimSun" w:hAnsi="SimSun" w:eastAsia="SimSun" w:cs="SimSun"/>
                            <w:sz w:val="12"/>
                            <w:szCs w:val="12"/>
                            <w:spacing w:val="5"/>
                          </w:rPr>
                          <w:t xml:space="preserve"> </w:t>
                        </w:r>
                        <w:r>
                          <w:rPr>
                            <w:rFonts w:ascii="SimSun" w:hAnsi="SimSun" w:eastAsia="SimSun" w:cs="SimSun"/>
                            <w:sz w:val="12"/>
                            <w:szCs w:val="12"/>
                            <w:spacing w:val="-2"/>
                          </w:rPr>
                          <w:t>业农业</w:t>
                        </w:r>
                      </w:p>
                    </w:tc>
                  </w:tr>
                </w:tbl>
                <w:p>
                  <w:pPr>
                    <w:rPr>
                      <w:rFonts w:ascii="Arial"/>
                      <w:sz w:val="21"/>
                    </w:rPr>
                  </w:pPr>
                  <w:r/>
                </w:p>
              </w:txbxContent>
            </v:textbox>
          </v:shape>
        </w:pict>
      </w:r>
      <w:r>
        <w:drawing>
          <wp:anchor distT="0" distB="0" distL="0" distR="0" simplePos="0" relativeHeight="260771840" behindDoc="0" locked="0" layoutInCell="0" allowOverlap="1">
            <wp:simplePos x="0" y="0"/>
            <wp:positionH relativeFrom="page">
              <wp:posOffset>8458217</wp:posOffset>
            </wp:positionH>
            <wp:positionV relativeFrom="page">
              <wp:posOffset>2901979</wp:posOffset>
            </wp:positionV>
            <wp:extent cx="952519" cy="6362"/>
            <wp:effectExtent l="0" t="0" r="0" b="0"/>
            <wp:wrapNone/>
            <wp:docPr id="487" name="IM 487"/>
            <wp:cNvGraphicFramePr/>
            <a:graphic>
              <a:graphicData uri="http://schemas.openxmlformats.org/drawingml/2006/picture">
                <pic:pic>
                  <pic:nvPicPr>
                    <pic:cNvPr id="487" name="IM 487"/>
                    <pic:cNvPicPr/>
                  </pic:nvPicPr>
                  <pic:blipFill>
                    <a:blip r:embed="rId505"/>
                    <a:stretch>
                      <a:fillRect/>
                    </a:stretch>
                  </pic:blipFill>
                  <pic:spPr>
                    <a:xfrm rot="0">
                      <a:off x="0" y="0"/>
                      <a:ext cx="952519" cy="6362"/>
                    </a:xfrm>
                    <a:prstGeom prst="rect">
                      <a:avLst/>
                    </a:prstGeom>
                  </pic:spPr>
                </pic:pic>
              </a:graphicData>
            </a:graphic>
          </wp:anchor>
        </w:drawing>
      </w:r>
      <w:r/>
    </w:p>
    <w:p>
      <w:pPr>
        <w:spacing w:line="214" w:lineRule="exact"/>
        <w:rPr/>
      </w:pPr>
      <w:r/>
    </w:p>
    <w:p>
      <w:pPr>
        <w:sectPr>
          <w:footerReference w:type="default" r:id="rId502"/>
          <w:pgSz w:w="23810" w:h="16160"/>
          <w:pgMar w:top="400" w:right="1427" w:bottom="945" w:left="1370" w:header="0" w:footer="696" w:gutter="0"/>
          <w:cols w:equalWidth="0" w:num="1">
            <w:col w:w="21013" w:space="0"/>
          </w:cols>
        </w:sectPr>
        <w:rPr/>
      </w:pPr>
    </w:p>
    <w:p>
      <w:pPr>
        <w:ind w:left="710"/>
        <w:spacing w:before="59" w:line="300" w:lineRule="exact"/>
        <w:rPr>
          <w:rFonts w:ascii="Arial" w:hAnsi="Arial" w:eastAsia="Arial" w:cs="Arial"/>
          <w:sz w:val="22"/>
          <w:szCs w:val="22"/>
        </w:rPr>
      </w:pPr>
      <w:bookmarkStart w:name="_bookmark3" w:id="35"/>
      <w:bookmarkEnd w:id="35"/>
      <w:r>
        <w:rPr>
          <w:rFonts w:ascii="Arial" w:hAnsi="Arial" w:eastAsia="Arial" w:cs="Arial"/>
          <w:sz w:val="22"/>
          <w:szCs w:val="22"/>
          <w:spacing w:val="-16"/>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3"/>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1"/>
          <w:position w:val="3"/>
        </w:rPr>
        <w:t xml:space="preserve"> </w:t>
      </w:r>
      <w:r>
        <w:rPr>
          <w:rFonts w:ascii="Arial" w:hAnsi="Arial" w:eastAsia="Arial" w:cs="Arial"/>
          <w:sz w:val="22"/>
          <w:szCs w:val="22"/>
          <w:spacing w:val="-16"/>
          <w:position w:val="3"/>
        </w:rPr>
        <w:t>Zhejiang</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Province</w:t>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4"/>
        <w:spacing w:before="104" w:line="221" w:lineRule="auto"/>
        <w:rPr>
          <w:rFonts w:ascii="SimHei" w:hAnsi="SimHei" w:eastAsia="SimHei" w:cs="SimHei"/>
          <w:sz w:val="32"/>
          <w:szCs w:val="32"/>
        </w:rPr>
      </w:pPr>
      <w:r>
        <w:rPr>
          <w:rFonts w:ascii="SimHei" w:hAnsi="SimHei" w:eastAsia="SimHei" w:cs="SimHei"/>
          <w:sz w:val="32"/>
          <w:szCs w:val="32"/>
          <w:b/>
          <w:bCs/>
          <w:color w:val="0064C9"/>
          <w:spacing w:val="-14"/>
        </w:rPr>
        <w:t>创新平台</w:t>
      </w:r>
      <w:r>
        <w:rPr>
          <w:rFonts w:ascii="SimHei" w:hAnsi="SimHei" w:eastAsia="SimHei" w:cs="SimHei"/>
          <w:sz w:val="32"/>
          <w:szCs w:val="32"/>
          <w:color w:val="0064C9"/>
          <w:spacing w:val="-22"/>
        </w:rPr>
        <w:t xml:space="preserve"> </w:t>
      </w:r>
      <w:r>
        <w:rPr>
          <w:rFonts w:ascii="SimHei" w:hAnsi="SimHei" w:eastAsia="SimHei" w:cs="SimHei"/>
          <w:sz w:val="32"/>
          <w:szCs w:val="32"/>
          <w:b/>
          <w:bCs/>
          <w:color w:val="0064C9"/>
          <w:spacing w:val="-14"/>
        </w:rPr>
        <w:t>·</w:t>
      </w:r>
      <w:r>
        <w:rPr>
          <w:rFonts w:ascii="SimHei" w:hAnsi="SimHei" w:eastAsia="SimHei" w:cs="SimHei"/>
          <w:sz w:val="32"/>
          <w:szCs w:val="32"/>
          <w:color w:val="0064C9"/>
          <w:spacing w:val="-133"/>
        </w:rPr>
        <w:t xml:space="preserve"> </w:t>
      </w:r>
      <w:r>
        <w:rPr>
          <w:rFonts w:ascii="SimHei" w:hAnsi="SimHei" w:eastAsia="SimHei" w:cs="SimHei"/>
          <w:sz w:val="32"/>
          <w:szCs w:val="32"/>
          <w:b/>
          <w:bCs/>
          <w:color w:val="0064C9"/>
          <w:spacing w:val="-14"/>
        </w:rPr>
        <w:t>阿里巴巴城市大脑国家新一代人工智能开放创新平台</w:t>
      </w:r>
    </w:p>
    <w:p>
      <w:pPr>
        <w:rPr/>
      </w:pPr>
      <w:r/>
    </w:p>
    <w:p>
      <w:pPr>
        <w:rPr/>
      </w:pPr>
      <w:r/>
    </w:p>
    <w:p>
      <w:pPr>
        <w:rPr/>
      </w:pPr>
      <w:r/>
    </w:p>
    <w:p>
      <w:pPr>
        <w:rPr/>
      </w:pPr>
      <w:r/>
    </w:p>
    <w:p>
      <w:pPr>
        <w:rPr/>
      </w:pPr>
      <w:r/>
    </w:p>
    <w:p>
      <w:pPr>
        <w:spacing w:line="93" w:lineRule="exact"/>
        <w:rPr/>
      </w:pPr>
      <w:r/>
    </w:p>
    <w:tbl>
      <w:tblPr>
        <w:tblStyle w:val="2"/>
        <w:tblW w:w="909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80"/>
        <w:gridCol w:w="4519"/>
      </w:tblGrid>
      <w:tr>
        <w:trPr>
          <w:trHeight w:val="4538" w:hRule="atLeast"/>
        </w:trPr>
        <w:tc>
          <w:tcPr>
            <w:tcW w:w="4580" w:type="dxa"/>
            <w:vAlign w:val="top"/>
          </w:tcPr>
          <w:p>
            <w:pPr>
              <w:ind w:left="223"/>
              <w:spacing w:before="104" w:line="222" w:lineRule="auto"/>
              <w:rPr>
                <w:rFonts w:ascii="SimHei" w:hAnsi="SimHei" w:eastAsia="SimHei" w:cs="SimHei"/>
                <w:sz w:val="22"/>
                <w:szCs w:val="22"/>
              </w:rPr>
            </w:pPr>
            <w:r>
              <w:pict>
                <v:rect id="_x0000_s737" style="position:absolute;margin-left:0.000031pt;margin-top:15.6613pt;mso-position-vertical-relative:text;mso-position-horizontal-relative:text;width:70.8pt;height:0.55pt;z-index:260780032;" fillcolor="#960000" filled="true" stroked="false"/>
              </w:pict>
            </w:r>
            <w:r>
              <w:drawing>
                <wp:anchor distT="0" distB="0" distL="0" distR="0" simplePos="0" relativeHeight="260768768" behindDoc="1" locked="0" layoutInCell="1" allowOverlap="1">
                  <wp:simplePos x="0" y="0"/>
                  <wp:positionH relativeFrom="column">
                    <wp:posOffset>31750</wp:posOffset>
                  </wp:positionH>
                  <wp:positionV relativeFrom="paragraph">
                    <wp:posOffset>-327</wp:posOffset>
                  </wp:positionV>
                  <wp:extent cx="933468" cy="228628"/>
                  <wp:effectExtent l="0" t="0" r="0" b="0"/>
                  <wp:wrapNone/>
                  <wp:docPr id="488" name="IM 488"/>
                  <wp:cNvGraphicFramePr/>
                  <a:graphic>
                    <a:graphicData uri="http://schemas.openxmlformats.org/drawingml/2006/picture">
                      <pic:pic>
                        <pic:nvPicPr>
                          <pic:cNvPr id="488" name="IM 488"/>
                          <pic:cNvPicPr/>
                        </pic:nvPicPr>
                        <pic:blipFill>
                          <a:blip r:embed="rId506"/>
                          <a:stretch>
                            <a:fillRect/>
                          </a:stretch>
                        </pic:blipFill>
                        <pic:spPr>
                          <a:xfrm rot="0">
                            <a:off x="0" y="0"/>
                            <a:ext cx="933468" cy="228628"/>
                          </a:xfrm>
                          <a:prstGeom prst="rect">
                            <a:avLst/>
                          </a:prstGeom>
                        </pic:spPr>
                      </pic:pic>
                    </a:graphicData>
                  </a:graphic>
                </wp:anchor>
              </w:drawing>
            </w:r>
            <w:r>
              <w:rPr>
                <w:rFonts w:ascii="SimHei" w:hAnsi="SimHei" w:eastAsia="SimHei" w:cs="SimHei"/>
                <w:sz w:val="22"/>
                <w:szCs w:val="22"/>
                <w:b/>
                <w:bCs/>
                <w:color w:val="960000"/>
                <w:spacing w:val="-9"/>
              </w:rPr>
              <w:t>整</w:t>
            </w:r>
            <w:r>
              <w:rPr>
                <w:rFonts w:ascii="SimHei" w:hAnsi="SimHei" w:eastAsia="SimHei" w:cs="SimHei"/>
                <w:sz w:val="22"/>
                <w:szCs w:val="22"/>
                <w:color w:val="960000"/>
                <w:spacing w:val="4"/>
              </w:rPr>
              <w:t xml:space="preserve"> </w:t>
            </w:r>
            <w:r>
              <w:rPr>
                <w:rFonts w:ascii="SimHei" w:hAnsi="SimHei" w:eastAsia="SimHei" w:cs="SimHei"/>
                <w:sz w:val="22"/>
                <w:szCs w:val="22"/>
                <w:b/>
                <w:bCs/>
                <w:color w:val="960000"/>
                <w:spacing w:val="-9"/>
              </w:rPr>
              <w:t>体</w:t>
            </w:r>
            <w:r>
              <w:rPr>
                <w:rFonts w:ascii="SimHei" w:hAnsi="SimHei" w:eastAsia="SimHei" w:cs="SimHei"/>
                <w:sz w:val="22"/>
                <w:szCs w:val="22"/>
                <w:color w:val="960000"/>
                <w:spacing w:val="7"/>
              </w:rPr>
              <w:t xml:space="preserve"> </w:t>
            </w:r>
            <w:r>
              <w:rPr>
                <w:rFonts w:ascii="SimHei" w:hAnsi="SimHei" w:eastAsia="SimHei" w:cs="SimHei"/>
                <w:sz w:val="22"/>
                <w:szCs w:val="22"/>
                <w:b/>
                <w:bCs/>
                <w:color w:val="960000"/>
                <w:spacing w:val="-9"/>
              </w:rPr>
              <w:t>介</w:t>
            </w:r>
            <w:r>
              <w:rPr>
                <w:rFonts w:ascii="SimHei" w:hAnsi="SimHei" w:eastAsia="SimHei" w:cs="SimHei"/>
                <w:sz w:val="22"/>
                <w:szCs w:val="22"/>
                <w:color w:val="960000"/>
                <w:spacing w:val="7"/>
              </w:rPr>
              <w:t xml:space="preserve"> </w:t>
            </w:r>
            <w:r>
              <w:rPr>
                <w:rFonts w:ascii="SimHei" w:hAnsi="SimHei" w:eastAsia="SimHei" w:cs="SimHei"/>
                <w:sz w:val="22"/>
                <w:szCs w:val="22"/>
                <w:b/>
                <w:bCs/>
                <w:color w:val="960000"/>
                <w:spacing w:val="-9"/>
              </w:rPr>
              <w:t>绍</w:t>
            </w:r>
          </w:p>
          <w:p>
            <w:pPr>
              <w:ind w:right="149" w:firstLine="510"/>
              <w:spacing w:before="202" w:line="276" w:lineRule="auto"/>
              <w:jc w:val="both"/>
              <w:rPr>
                <w:rFonts w:ascii="SimSun" w:hAnsi="SimSun" w:eastAsia="SimSun" w:cs="SimSun"/>
                <w:sz w:val="22"/>
                <w:szCs w:val="22"/>
              </w:rPr>
            </w:pPr>
            <w:r>
              <w:rPr>
                <w:rFonts w:ascii="SimSun" w:hAnsi="SimSun" w:eastAsia="SimSun" w:cs="SimSun"/>
                <w:sz w:val="22"/>
                <w:szCs w:val="22"/>
                <w:spacing w:val="25"/>
              </w:rPr>
              <w:t>阿里巴巴城市大脑国家新一代人工智</w:t>
            </w:r>
            <w:r>
              <w:rPr>
                <w:rFonts w:ascii="SimSun" w:hAnsi="SimSun" w:eastAsia="SimSun" w:cs="SimSun"/>
                <w:sz w:val="22"/>
                <w:szCs w:val="22"/>
              </w:rPr>
              <w:t xml:space="preserve"> </w:t>
            </w:r>
            <w:r>
              <w:rPr>
                <w:rFonts w:ascii="SimSun" w:hAnsi="SimSun" w:eastAsia="SimSun" w:cs="SimSun"/>
                <w:sz w:val="22"/>
                <w:szCs w:val="22"/>
                <w:spacing w:val="22"/>
              </w:rPr>
              <w:t>能开放创新平台，是基于人工智能和大数</w:t>
            </w:r>
            <w:r>
              <w:rPr>
                <w:rFonts w:ascii="SimSun" w:hAnsi="SimSun" w:eastAsia="SimSun" w:cs="SimSun"/>
                <w:sz w:val="22"/>
                <w:szCs w:val="22"/>
                <w:spacing w:val="2"/>
              </w:rPr>
              <w:t xml:space="preserve"> </w:t>
            </w:r>
            <w:r>
              <w:rPr>
                <w:rFonts w:ascii="SimSun" w:hAnsi="SimSun" w:eastAsia="SimSun" w:cs="SimSun"/>
                <w:sz w:val="22"/>
                <w:szCs w:val="22"/>
                <w:spacing w:val="22"/>
              </w:rPr>
              <w:t>据处理技术，以城市大脑系统为蓝本，构</w:t>
            </w:r>
            <w:r>
              <w:rPr>
                <w:rFonts w:ascii="SimSun" w:hAnsi="SimSun" w:eastAsia="SimSun" w:cs="SimSun"/>
                <w:sz w:val="22"/>
                <w:szCs w:val="22"/>
                <w:spacing w:val="7"/>
              </w:rPr>
              <w:t xml:space="preserve"> </w:t>
            </w:r>
            <w:r>
              <w:rPr>
                <w:rFonts w:ascii="SimSun" w:hAnsi="SimSun" w:eastAsia="SimSun" w:cs="SimSun"/>
                <w:sz w:val="22"/>
                <w:szCs w:val="22"/>
                <w:spacing w:val="30"/>
              </w:rPr>
              <w:t>建</w:t>
            </w:r>
            <w:r>
              <w:rPr>
                <w:rFonts w:ascii="SimSun" w:hAnsi="SimSun" w:eastAsia="SimSun" w:cs="SimSun"/>
                <w:sz w:val="22"/>
                <w:szCs w:val="22"/>
                <w:spacing w:val="-50"/>
              </w:rPr>
              <w:t xml:space="preserve"> </w:t>
            </w:r>
            <w:r>
              <w:rPr>
                <w:rFonts w:ascii="SimSun" w:hAnsi="SimSun" w:eastAsia="SimSun" w:cs="SimSun"/>
                <w:sz w:val="22"/>
                <w:szCs w:val="22"/>
                <w:spacing w:val="30"/>
              </w:rPr>
              <w:t>一</w:t>
            </w:r>
            <w:r>
              <w:rPr>
                <w:rFonts w:ascii="SimSun" w:hAnsi="SimSun" w:eastAsia="SimSun" w:cs="SimSun"/>
                <w:sz w:val="22"/>
                <w:szCs w:val="22"/>
                <w:spacing w:val="-61"/>
              </w:rPr>
              <w:t xml:space="preserve"> </w:t>
            </w:r>
            <w:r>
              <w:rPr>
                <w:rFonts w:ascii="SimSun" w:hAnsi="SimSun" w:eastAsia="SimSun" w:cs="SimSun"/>
                <w:sz w:val="22"/>
                <w:szCs w:val="22"/>
                <w:spacing w:val="30"/>
              </w:rPr>
              <w:t>整套计算、数据处理、应用服务平</w:t>
            </w:r>
            <w:r>
              <w:rPr>
                <w:rFonts w:ascii="SimSun" w:hAnsi="SimSun" w:eastAsia="SimSun" w:cs="SimSun"/>
                <w:sz w:val="22"/>
                <w:szCs w:val="22"/>
              </w:rPr>
              <w:t xml:space="preserve"> </w:t>
            </w:r>
            <w:r>
              <w:rPr>
                <w:rFonts w:ascii="SimSun" w:hAnsi="SimSun" w:eastAsia="SimSun" w:cs="SimSun"/>
                <w:sz w:val="22"/>
                <w:szCs w:val="22"/>
                <w:spacing w:val="22"/>
              </w:rPr>
              <w:t>台，为城市安防治理、公共服务及其他各</w:t>
            </w:r>
            <w:r>
              <w:rPr>
                <w:rFonts w:ascii="SimSun" w:hAnsi="SimSun" w:eastAsia="SimSun" w:cs="SimSun"/>
                <w:sz w:val="22"/>
                <w:szCs w:val="22"/>
                <w:spacing w:val="3"/>
              </w:rPr>
              <w:t xml:space="preserve"> </w:t>
            </w:r>
            <w:r>
              <w:rPr>
                <w:rFonts w:ascii="SimSun" w:hAnsi="SimSun" w:eastAsia="SimSun" w:cs="SimSun"/>
                <w:sz w:val="22"/>
                <w:szCs w:val="22"/>
                <w:spacing w:val="22"/>
              </w:rPr>
              <w:t>行业的智能应用构建起开放、多元的生态</w:t>
            </w:r>
            <w:r>
              <w:rPr>
                <w:rFonts w:ascii="SimSun" w:hAnsi="SimSun" w:eastAsia="SimSun" w:cs="SimSun"/>
                <w:sz w:val="22"/>
                <w:szCs w:val="22"/>
                <w:spacing w:val="4"/>
              </w:rPr>
              <w:t xml:space="preserve"> </w:t>
            </w:r>
            <w:r>
              <w:rPr>
                <w:rFonts w:ascii="SimSun" w:hAnsi="SimSun" w:eastAsia="SimSun" w:cs="SimSun"/>
                <w:sz w:val="22"/>
                <w:szCs w:val="22"/>
                <w:spacing w:val="-3"/>
              </w:rPr>
              <w:t>体系。</w:t>
            </w:r>
          </w:p>
          <w:p>
            <w:pPr>
              <w:ind w:right="158" w:firstLine="560"/>
              <w:spacing w:before="83" w:line="278" w:lineRule="auto"/>
              <w:jc w:val="both"/>
              <w:rPr>
                <w:rFonts w:ascii="SimSun" w:hAnsi="SimSun" w:eastAsia="SimSun" w:cs="SimSun"/>
                <w:sz w:val="21"/>
                <w:szCs w:val="21"/>
              </w:rPr>
            </w:pPr>
            <w:r>
              <w:rPr>
                <w:rFonts w:ascii="SimSun" w:hAnsi="SimSun" w:eastAsia="SimSun" w:cs="SimSun"/>
                <w:sz w:val="21"/>
                <w:szCs w:val="21"/>
                <w:spacing w:val="22"/>
              </w:rPr>
              <w:t>目前，</w:t>
            </w:r>
            <w:r>
              <w:rPr>
                <w:rFonts w:ascii="SimSun" w:hAnsi="SimSun" w:eastAsia="SimSun" w:cs="SimSun"/>
                <w:sz w:val="21"/>
                <w:szCs w:val="21"/>
                <w:spacing w:val="43"/>
              </w:rPr>
              <w:t xml:space="preserve"> </w:t>
            </w:r>
            <w:r>
              <w:rPr>
                <w:rFonts w:ascii="SimSun" w:hAnsi="SimSun" w:eastAsia="SimSun" w:cs="SimSun"/>
                <w:sz w:val="21"/>
                <w:szCs w:val="21"/>
                <w:spacing w:val="22"/>
              </w:rPr>
              <w:t>已升级建成基于公共云或私有</w:t>
            </w:r>
            <w:r>
              <w:rPr>
                <w:rFonts w:ascii="SimSun" w:hAnsi="SimSun" w:eastAsia="SimSun" w:cs="SimSun"/>
                <w:sz w:val="21"/>
                <w:szCs w:val="21"/>
              </w:rPr>
              <w:t xml:space="preserve"> </w:t>
            </w:r>
            <w:r>
              <w:rPr>
                <w:rFonts w:ascii="SimSun" w:hAnsi="SimSun" w:eastAsia="SimSun" w:cs="SimSun"/>
                <w:sz w:val="21"/>
                <w:szCs w:val="21"/>
                <w:spacing w:val="27"/>
              </w:rPr>
              <w:t>云的城市大脑平台，基于自研</w:t>
            </w:r>
            <w:r>
              <w:rPr>
                <w:rFonts w:ascii="SimSun" w:hAnsi="SimSun" w:eastAsia="SimSun" w:cs="SimSun"/>
                <w:sz w:val="21"/>
                <w:szCs w:val="21"/>
              </w:rPr>
              <w:t>NPU</w:t>
            </w:r>
            <w:r>
              <w:rPr>
                <w:rFonts w:ascii="SimSun" w:hAnsi="SimSun" w:eastAsia="SimSun" w:cs="SimSun"/>
                <w:sz w:val="21"/>
                <w:szCs w:val="21"/>
                <w:spacing w:val="27"/>
              </w:rPr>
              <w:t>芯片、面</w:t>
            </w:r>
            <w:r>
              <w:rPr>
                <w:rFonts w:ascii="SimSun" w:hAnsi="SimSun" w:eastAsia="SimSun" w:cs="SimSun"/>
                <w:sz w:val="21"/>
                <w:szCs w:val="21"/>
                <w:spacing w:val="14"/>
              </w:rPr>
              <w:t xml:space="preserve"> </w:t>
            </w:r>
            <w:r>
              <w:rPr>
                <w:rFonts w:ascii="SimSun" w:hAnsi="SimSun" w:eastAsia="SimSun" w:cs="SimSun"/>
                <w:sz w:val="21"/>
                <w:szCs w:val="21"/>
                <w:spacing w:val="32"/>
              </w:rPr>
              <w:t>向多任务场景和海量数据的异构计算集群</w:t>
            </w:r>
            <w:r>
              <w:rPr>
                <w:rFonts w:ascii="SimSun" w:hAnsi="SimSun" w:eastAsia="SimSun" w:cs="SimSun"/>
                <w:sz w:val="21"/>
                <w:szCs w:val="21"/>
                <w:spacing w:val="2"/>
              </w:rPr>
              <w:t xml:space="preserve"> </w:t>
            </w:r>
            <w:r>
              <w:rPr>
                <w:rFonts w:ascii="SimSun" w:hAnsi="SimSun" w:eastAsia="SimSun" w:cs="SimSun"/>
                <w:sz w:val="21"/>
                <w:szCs w:val="21"/>
                <w:spacing w:val="32"/>
              </w:rPr>
              <w:t>优化框架，搭建异构集群资源平台，开发</w:t>
            </w:r>
            <w:r>
              <w:rPr>
                <w:rFonts w:ascii="SimSun" w:hAnsi="SimSun" w:eastAsia="SimSun" w:cs="SimSun"/>
                <w:sz w:val="21"/>
                <w:szCs w:val="21"/>
                <w:spacing w:val="2"/>
              </w:rPr>
              <w:t xml:space="preserve"> </w:t>
            </w:r>
            <w:r>
              <w:rPr>
                <w:rFonts w:ascii="SimSun" w:hAnsi="SimSun" w:eastAsia="SimSun" w:cs="SimSun"/>
                <w:sz w:val="21"/>
                <w:szCs w:val="21"/>
                <w:spacing w:val="30"/>
              </w:rPr>
              <w:t>大规模视频实时结构化分析流计算系统和</w:t>
            </w:r>
          </w:p>
        </w:tc>
        <w:tc>
          <w:tcPr>
            <w:tcW w:w="4519" w:type="dxa"/>
            <w:vAlign w:val="top"/>
          </w:tcPr>
          <w:p>
            <w:pPr>
              <w:spacing w:line="247" w:lineRule="auto"/>
              <w:rPr>
                <w:rFonts w:ascii="Arial"/>
                <w:sz w:val="21"/>
              </w:rPr>
            </w:pPr>
            <w:r/>
          </w:p>
          <w:p>
            <w:pPr>
              <w:spacing w:line="247" w:lineRule="auto"/>
              <w:rPr>
                <w:rFonts w:ascii="Arial"/>
                <w:sz w:val="21"/>
              </w:rPr>
            </w:pPr>
            <w:r/>
          </w:p>
          <w:p>
            <w:pPr>
              <w:ind w:left="149"/>
              <w:spacing w:before="68" w:line="291" w:lineRule="auto"/>
              <w:rPr>
                <w:rFonts w:ascii="SimSun" w:hAnsi="SimSun" w:eastAsia="SimSun" w:cs="SimSun"/>
                <w:sz w:val="21"/>
                <w:szCs w:val="21"/>
              </w:rPr>
            </w:pPr>
            <w:r>
              <w:rPr>
                <w:rFonts w:ascii="SimSun" w:hAnsi="SimSun" w:eastAsia="SimSun" w:cs="SimSun"/>
                <w:sz w:val="21"/>
                <w:szCs w:val="21"/>
                <w:spacing w:val="32"/>
              </w:rPr>
              <w:t>超大规模数据检索与回溯系统，实现超大</w:t>
            </w:r>
            <w:r>
              <w:rPr>
                <w:rFonts w:ascii="SimSun" w:hAnsi="SimSun" w:eastAsia="SimSun" w:cs="SimSun"/>
                <w:sz w:val="21"/>
                <w:szCs w:val="21"/>
                <w:spacing w:val="2"/>
              </w:rPr>
              <w:t xml:space="preserve"> </w:t>
            </w:r>
            <w:r>
              <w:rPr>
                <w:rFonts w:ascii="SimSun" w:hAnsi="SimSun" w:eastAsia="SimSun" w:cs="SimSun"/>
                <w:sz w:val="21"/>
                <w:szCs w:val="21"/>
                <w:spacing w:val="29"/>
              </w:rPr>
              <w:t>规模视频分布式处理和数据检索与回溯，</w:t>
            </w:r>
            <w:r>
              <w:rPr>
                <w:rFonts w:ascii="SimSun" w:hAnsi="SimSun" w:eastAsia="SimSun" w:cs="SimSun"/>
                <w:sz w:val="21"/>
                <w:szCs w:val="21"/>
                <w:spacing w:val="1"/>
              </w:rPr>
              <w:t xml:space="preserve"> </w:t>
            </w:r>
            <w:r>
              <w:rPr>
                <w:rFonts w:ascii="SimSun" w:hAnsi="SimSun" w:eastAsia="SimSun" w:cs="SimSun"/>
                <w:sz w:val="21"/>
                <w:szCs w:val="21"/>
                <w:spacing w:val="32"/>
              </w:rPr>
              <w:t>利用可伸缩式的海量交通数据实时汇聚与</w:t>
            </w:r>
            <w:r>
              <w:rPr>
                <w:rFonts w:ascii="SimSun" w:hAnsi="SimSun" w:eastAsia="SimSun" w:cs="SimSun"/>
                <w:sz w:val="21"/>
                <w:szCs w:val="21"/>
                <w:spacing w:val="10"/>
              </w:rPr>
              <w:t xml:space="preserve"> </w:t>
            </w:r>
            <w:r>
              <w:rPr>
                <w:rFonts w:ascii="SimSun" w:hAnsi="SimSun" w:eastAsia="SimSun" w:cs="SimSun"/>
                <w:sz w:val="21"/>
                <w:szCs w:val="21"/>
                <w:spacing w:val="32"/>
              </w:rPr>
              <w:t>弹性计算平台，为海量城市数据开发和全</w:t>
            </w:r>
            <w:r>
              <w:rPr>
                <w:rFonts w:ascii="SimSun" w:hAnsi="SimSun" w:eastAsia="SimSun" w:cs="SimSun"/>
                <w:sz w:val="21"/>
                <w:szCs w:val="21"/>
                <w:spacing w:val="2"/>
              </w:rPr>
              <w:t xml:space="preserve"> </w:t>
            </w:r>
            <w:r>
              <w:rPr>
                <w:rFonts w:ascii="SimSun" w:hAnsi="SimSun" w:eastAsia="SimSun" w:cs="SimSun"/>
                <w:sz w:val="21"/>
                <w:szCs w:val="21"/>
                <w:spacing w:val="32"/>
              </w:rPr>
              <w:t>城协同治理提供强有力的工具支持。汇聚</w:t>
            </w:r>
            <w:r>
              <w:rPr>
                <w:rFonts w:ascii="SimSun" w:hAnsi="SimSun" w:eastAsia="SimSun" w:cs="SimSun"/>
                <w:sz w:val="21"/>
                <w:szCs w:val="21"/>
                <w:spacing w:val="3"/>
              </w:rPr>
              <w:t xml:space="preserve"> </w:t>
            </w:r>
            <w:r>
              <w:rPr>
                <w:rFonts w:ascii="SimSun" w:hAnsi="SimSun" w:eastAsia="SimSun" w:cs="SimSun"/>
                <w:sz w:val="21"/>
                <w:szCs w:val="21"/>
                <w:spacing w:val="32"/>
              </w:rPr>
              <w:t>基础城市数据，形成标准的训练、验证与</w:t>
            </w:r>
            <w:r>
              <w:rPr>
                <w:rFonts w:ascii="SimSun" w:hAnsi="SimSun" w:eastAsia="SimSun" w:cs="SimSun"/>
                <w:sz w:val="21"/>
                <w:szCs w:val="21"/>
                <w:spacing w:val="10"/>
              </w:rPr>
              <w:t xml:space="preserve"> </w:t>
            </w:r>
            <w:r>
              <w:rPr>
                <w:rFonts w:ascii="SimSun" w:hAnsi="SimSun" w:eastAsia="SimSun" w:cs="SimSun"/>
                <w:sz w:val="21"/>
                <w:szCs w:val="21"/>
                <w:spacing w:val="32"/>
              </w:rPr>
              <w:t>测试城市数据集，建设人工智能基础城市</w:t>
            </w:r>
            <w:r>
              <w:rPr>
                <w:rFonts w:ascii="SimSun" w:hAnsi="SimSun" w:eastAsia="SimSun" w:cs="SimSun"/>
                <w:sz w:val="21"/>
                <w:szCs w:val="21"/>
                <w:spacing w:val="5"/>
              </w:rPr>
              <w:t xml:space="preserve"> </w:t>
            </w:r>
            <w:r>
              <w:rPr>
                <w:rFonts w:ascii="SimSun" w:hAnsi="SimSun" w:eastAsia="SimSun" w:cs="SimSun"/>
                <w:sz w:val="21"/>
                <w:szCs w:val="21"/>
                <w:spacing w:val="30"/>
              </w:rPr>
              <w:t>资源数据库。基于云边协同技术，为城市</w:t>
            </w:r>
            <w:r>
              <w:rPr>
                <w:rFonts w:ascii="SimSun" w:hAnsi="SimSun" w:eastAsia="SimSun" w:cs="SimSun"/>
                <w:sz w:val="21"/>
                <w:szCs w:val="21"/>
                <w:spacing w:val="11"/>
              </w:rPr>
              <w:t xml:space="preserve"> </w:t>
            </w:r>
            <w:r>
              <w:rPr>
                <w:rFonts w:ascii="SimSun" w:hAnsi="SimSun" w:eastAsia="SimSun" w:cs="SimSun"/>
                <w:sz w:val="21"/>
                <w:szCs w:val="21"/>
                <w:spacing w:val="32"/>
              </w:rPr>
              <w:t>大脑中的视频等大数据提供近场边云协同</w:t>
            </w:r>
            <w:r>
              <w:rPr>
                <w:rFonts w:ascii="SimSun" w:hAnsi="SimSun" w:eastAsia="SimSun" w:cs="SimSun"/>
                <w:sz w:val="21"/>
                <w:szCs w:val="21"/>
                <w:spacing w:val="12"/>
              </w:rPr>
              <w:t xml:space="preserve"> </w:t>
            </w:r>
            <w:r>
              <w:rPr>
                <w:rFonts w:ascii="SimSun" w:hAnsi="SimSun" w:eastAsia="SimSun" w:cs="SimSun"/>
                <w:sz w:val="21"/>
                <w:szCs w:val="21"/>
                <w:spacing w:val="32"/>
              </w:rPr>
              <w:t>的计算资源和计算能力的服务，为城市大</w:t>
            </w:r>
            <w:r>
              <w:rPr>
                <w:rFonts w:ascii="SimSun" w:hAnsi="SimSun" w:eastAsia="SimSun" w:cs="SimSun"/>
                <w:sz w:val="21"/>
                <w:szCs w:val="21"/>
                <w:spacing w:val="2"/>
              </w:rPr>
              <w:t xml:space="preserve"> </w:t>
            </w:r>
            <w:r>
              <w:rPr>
                <w:rFonts w:ascii="SimSun" w:hAnsi="SimSun" w:eastAsia="SimSun" w:cs="SimSun"/>
                <w:sz w:val="21"/>
                <w:szCs w:val="21"/>
                <w:spacing w:val="30"/>
              </w:rPr>
              <w:t>脑中跨区域智能应用提供云上离线训练、</w:t>
            </w:r>
            <w:r>
              <w:rPr>
                <w:rFonts w:ascii="SimSun" w:hAnsi="SimSun" w:eastAsia="SimSun" w:cs="SimSun"/>
                <w:sz w:val="21"/>
                <w:szCs w:val="21"/>
                <w:spacing w:val="3"/>
              </w:rPr>
              <w:t xml:space="preserve"> </w:t>
            </w:r>
            <w:r>
              <w:rPr>
                <w:rFonts w:ascii="SimSun" w:hAnsi="SimSun" w:eastAsia="SimSun" w:cs="SimSun"/>
                <w:sz w:val="21"/>
                <w:szCs w:val="21"/>
                <w:spacing w:val="17"/>
              </w:rPr>
              <w:t>云边在线优化、边云协同推理的机制。</w:t>
            </w:r>
          </w:p>
        </w:tc>
      </w:tr>
    </w:tbl>
    <w:p>
      <w:pPr>
        <w:ind w:left="4919"/>
        <w:spacing w:before="116" w:line="220" w:lineRule="auto"/>
        <w:rPr>
          <w:rFonts w:ascii="SimSun" w:hAnsi="SimSun" w:eastAsia="SimSun" w:cs="SimSun"/>
          <w:sz w:val="10"/>
          <w:szCs w:val="10"/>
        </w:rPr>
      </w:pPr>
      <w:r>
        <w:rPr>
          <w:rFonts w:ascii="SimSun" w:hAnsi="SimSun" w:eastAsia="SimSun" w:cs="SimSun"/>
          <w:sz w:val="10"/>
          <w:szCs w:val="10"/>
          <w:color w:val="9B9B9D"/>
          <w:spacing w:val="-2"/>
        </w:rPr>
        <w:t>商圈</w:t>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ind w:left="2310"/>
        <w:spacing w:before="71" w:line="221" w:lineRule="auto"/>
        <w:rPr>
          <w:rFonts w:ascii="SimHei" w:hAnsi="SimHei" w:eastAsia="SimHei" w:cs="SimHei"/>
          <w:sz w:val="22"/>
          <w:szCs w:val="22"/>
        </w:rPr>
      </w:pPr>
      <w:r>
        <w:rPr>
          <w:rFonts w:ascii="SimHei" w:hAnsi="SimHei" w:eastAsia="SimHei" w:cs="SimHei"/>
          <w:sz w:val="22"/>
          <w:szCs w:val="22"/>
          <w:spacing w:val="-13"/>
        </w:rPr>
        <w:t>图5-21</w:t>
      </w:r>
      <w:r>
        <w:rPr>
          <w:rFonts w:ascii="SimHei" w:hAnsi="SimHei" w:eastAsia="SimHei" w:cs="SimHei"/>
          <w:sz w:val="22"/>
          <w:szCs w:val="22"/>
          <w:spacing w:val="78"/>
        </w:rPr>
        <w:t xml:space="preserve"> </w:t>
      </w:r>
      <w:r>
        <w:rPr>
          <w:rFonts w:ascii="SimHei" w:hAnsi="SimHei" w:eastAsia="SimHei" w:cs="SimHei"/>
          <w:sz w:val="22"/>
          <w:szCs w:val="22"/>
          <w:spacing w:val="-13"/>
        </w:rPr>
        <w:t>城市大脑人工智能开放创新平台架构图</w:t>
      </w:r>
    </w:p>
    <w:p>
      <w:pPr>
        <w:spacing w:line="14" w:lineRule="auto"/>
        <w:rPr>
          <w:rFonts w:ascii="Arial"/>
          <w:sz w:val="2"/>
        </w:rPr>
      </w:pPr>
      <w:r>
        <w:rPr>
          <w:rFonts w:ascii="Arial" w:hAnsi="Arial" w:eastAsia="Arial" w:cs="Arial"/>
          <w:sz w:val="2"/>
          <w:szCs w:val="2"/>
        </w:rPr>
        <w:br w:type="column"/>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ind w:left="20" w:right="220" w:firstLine="480"/>
        <w:spacing w:before="71" w:line="277" w:lineRule="auto"/>
        <w:jc w:val="both"/>
        <w:rPr>
          <w:rFonts w:ascii="SimSun" w:hAnsi="SimSun" w:eastAsia="SimSun" w:cs="SimSun"/>
          <w:sz w:val="22"/>
          <w:szCs w:val="22"/>
        </w:rPr>
      </w:pPr>
      <w:r>
        <w:rPr>
          <w:rFonts w:ascii="SimSun" w:hAnsi="SimSun" w:eastAsia="SimSun" w:cs="SimSun"/>
          <w:sz w:val="22"/>
          <w:szCs w:val="22"/>
          <w:spacing w:val="23"/>
        </w:rPr>
        <w:t>平台将以机器视觉为主，在成熟的开</w:t>
      </w:r>
      <w:r>
        <w:rPr>
          <w:rFonts w:ascii="SimSun" w:hAnsi="SimSun" w:eastAsia="SimSun" w:cs="SimSun"/>
          <w:sz w:val="22"/>
          <w:szCs w:val="22"/>
          <w:spacing w:val="10"/>
        </w:rPr>
        <w:t xml:space="preserve"> </w:t>
      </w:r>
      <w:r>
        <w:rPr>
          <w:rFonts w:ascii="SimSun" w:hAnsi="SimSun" w:eastAsia="SimSun" w:cs="SimSun"/>
          <w:sz w:val="22"/>
          <w:szCs w:val="22"/>
          <w:spacing w:val="21"/>
        </w:rPr>
        <w:t>放服务机制下，继续为产业链和创新链上</w:t>
      </w:r>
      <w:r>
        <w:rPr>
          <w:rFonts w:ascii="SimSun" w:hAnsi="SimSun" w:eastAsia="SimSun" w:cs="SimSun"/>
          <w:sz w:val="22"/>
          <w:szCs w:val="22"/>
          <w:spacing w:val="10"/>
        </w:rPr>
        <w:t xml:space="preserve"> </w:t>
      </w:r>
      <w:r>
        <w:rPr>
          <w:rFonts w:ascii="SimSun" w:hAnsi="SimSun" w:eastAsia="SimSun" w:cs="SimSun"/>
          <w:sz w:val="22"/>
          <w:szCs w:val="22"/>
          <w:spacing w:val="21"/>
        </w:rPr>
        <w:t>下游单位提供开放服务，包括开放基础公</w:t>
      </w:r>
      <w:r>
        <w:rPr>
          <w:rFonts w:ascii="SimSun" w:hAnsi="SimSun" w:eastAsia="SimSun" w:cs="SimSun"/>
          <w:sz w:val="22"/>
          <w:szCs w:val="22"/>
          <w:spacing w:val="13"/>
        </w:rPr>
        <w:t xml:space="preserve"> </w:t>
      </w:r>
      <w:r>
        <w:rPr>
          <w:rFonts w:ascii="SimSun" w:hAnsi="SimSun" w:eastAsia="SimSun" w:cs="SimSun"/>
          <w:sz w:val="22"/>
          <w:szCs w:val="22"/>
          <w:spacing w:val="21"/>
        </w:rPr>
        <w:t>共数据服务应用接口，开放基础智能分析</w:t>
      </w:r>
      <w:r>
        <w:rPr>
          <w:rFonts w:ascii="SimSun" w:hAnsi="SimSun" w:eastAsia="SimSun" w:cs="SimSun"/>
          <w:sz w:val="22"/>
          <w:szCs w:val="22"/>
          <w:spacing w:val="10"/>
        </w:rPr>
        <w:t xml:space="preserve"> </w:t>
      </w:r>
      <w:r>
        <w:rPr>
          <w:rFonts w:ascii="SimSun" w:hAnsi="SimSun" w:eastAsia="SimSun" w:cs="SimSun"/>
          <w:sz w:val="22"/>
          <w:szCs w:val="22"/>
          <w:spacing w:val="21"/>
        </w:rPr>
        <w:t>算法接口，并开源通用并行化深度学习框</w:t>
      </w:r>
      <w:r>
        <w:rPr>
          <w:rFonts w:ascii="SimSun" w:hAnsi="SimSun" w:eastAsia="SimSun" w:cs="SimSun"/>
          <w:sz w:val="22"/>
          <w:szCs w:val="22"/>
          <w:spacing w:val="9"/>
        </w:rPr>
        <w:t xml:space="preserve"> </w:t>
      </w:r>
      <w:r>
        <w:rPr>
          <w:rFonts w:ascii="SimSun" w:hAnsi="SimSun" w:eastAsia="SimSun" w:cs="SimSun"/>
          <w:sz w:val="22"/>
          <w:szCs w:val="22"/>
          <w:spacing w:val="21"/>
        </w:rPr>
        <w:t>架，为高校、科研院所、中小型企业、开</w:t>
      </w:r>
      <w:r>
        <w:rPr>
          <w:rFonts w:ascii="SimSun" w:hAnsi="SimSun" w:eastAsia="SimSun" w:cs="SimSun"/>
          <w:sz w:val="22"/>
          <w:szCs w:val="22"/>
          <w:spacing w:val="10"/>
        </w:rPr>
        <w:t xml:space="preserve"> </w:t>
      </w:r>
      <w:r>
        <w:rPr>
          <w:rFonts w:ascii="SimSun" w:hAnsi="SimSun" w:eastAsia="SimSun" w:cs="SimSun"/>
          <w:sz w:val="22"/>
          <w:szCs w:val="22"/>
          <w:spacing w:val="21"/>
        </w:rPr>
        <w:t>发者提供一站式的数据、资源、研发工具</w:t>
      </w:r>
      <w:r>
        <w:rPr>
          <w:rFonts w:ascii="SimSun" w:hAnsi="SimSun" w:eastAsia="SimSun" w:cs="SimSun"/>
          <w:sz w:val="22"/>
          <w:szCs w:val="22"/>
          <w:spacing w:val="13"/>
        </w:rPr>
        <w:t xml:space="preserve"> </w:t>
      </w:r>
      <w:r>
        <w:rPr>
          <w:rFonts w:ascii="SimSun" w:hAnsi="SimSun" w:eastAsia="SimSun" w:cs="SimSun"/>
          <w:sz w:val="22"/>
          <w:szCs w:val="22"/>
          <w:spacing w:val="6"/>
        </w:rPr>
        <w:t>及解决方案支撑，降低行业门槛。</w:t>
      </w:r>
    </w:p>
    <w:p>
      <w:pPr>
        <w:ind w:left="242"/>
        <w:spacing w:before="295" w:line="219" w:lineRule="auto"/>
        <w:rPr>
          <w:rFonts w:ascii="SimSun" w:hAnsi="SimSun" w:eastAsia="SimSun" w:cs="SimSun"/>
          <w:sz w:val="22"/>
          <w:szCs w:val="22"/>
        </w:rPr>
      </w:pPr>
      <w:r>
        <w:drawing>
          <wp:anchor distT="0" distB="0" distL="0" distR="0" simplePos="0" relativeHeight="260772864" behindDoc="0" locked="0" layoutInCell="1" allowOverlap="1">
            <wp:simplePos x="0" y="0"/>
            <wp:positionH relativeFrom="column">
              <wp:posOffset>12701</wp:posOffset>
            </wp:positionH>
            <wp:positionV relativeFrom="paragraph">
              <wp:posOffset>320420</wp:posOffset>
            </wp:positionV>
            <wp:extent cx="891564" cy="6984"/>
            <wp:effectExtent l="0" t="0" r="0" b="0"/>
            <wp:wrapNone/>
            <wp:docPr id="489" name="IM 489"/>
            <wp:cNvGraphicFramePr/>
            <a:graphic>
              <a:graphicData uri="http://schemas.openxmlformats.org/drawingml/2006/picture">
                <pic:pic>
                  <pic:nvPicPr>
                    <pic:cNvPr id="489" name="IM 489"/>
                    <pic:cNvPicPr/>
                  </pic:nvPicPr>
                  <pic:blipFill>
                    <a:blip r:embed="rId507"/>
                    <a:stretch>
                      <a:fillRect/>
                    </a:stretch>
                  </pic:blipFill>
                  <pic:spPr>
                    <a:xfrm rot="0">
                      <a:off x="0" y="0"/>
                      <a:ext cx="891564" cy="6984"/>
                    </a:xfrm>
                    <a:prstGeom prst="rect">
                      <a:avLst/>
                    </a:prstGeom>
                  </pic:spPr>
                </pic:pic>
              </a:graphicData>
            </a:graphic>
          </wp:anchor>
        </w:drawing>
      </w:r>
      <w:r>
        <w:rPr>
          <w:rFonts w:ascii="SimSun" w:hAnsi="SimSun" w:eastAsia="SimSun" w:cs="SimSun"/>
          <w:sz w:val="22"/>
          <w:szCs w:val="22"/>
          <w:b/>
          <w:bCs/>
          <w:color w:val="CE5A29"/>
          <w:spacing w:val="-10"/>
        </w:rPr>
        <w:t>特</w:t>
      </w:r>
      <w:r>
        <w:rPr>
          <w:rFonts w:ascii="SimSun" w:hAnsi="SimSun" w:eastAsia="SimSun" w:cs="SimSun"/>
          <w:sz w:val="22"/>
          <w:szCs w:val="22"/>
          <w:color w:val="CE5A29"/>
          <w:spacing w:val="6"/>
        </w:rPr>
        <w:t xml:space="preserve"> </w:t>
      </w:r>
      <w:r>
        <w:rPr>
          <w:rFonts w:ascii="SimSun" w:hAnsi="SimSun" w:eastAsia="SimSun" w:cs="SimSun"/>
          <w:sz w:val="22"/>
          <w:szCs w:val="22"/>
          <w:b/>
          <w:bCs/>
          <w:color w:val="CE5A29"/>
          <w:spacing w:val="-10"/>
        </w:rPr>
        <w:t>色</w:t>
      </w:r>
      <w:r>
        <w:rPr>
          <w:rFonts w:ascii="SimSun" w:hAnsi="SimSun" w:eastAsia="SimSun" w:cs="SimSun"/>
          <w:sz w:val="22"/>
          <w:szCs w:val="22"/>
          <w:color w:val="CE5A29"/>
          <w:spacing w:val="2"/>
        </w:rPr>
        <w:t xml:space="preserve"> </w:t>
      </w:r>
      <w:r>
        <w:rPr>
          <w:rFonts w:ascii="SimSun" w:hAnsi="SimSun" w:eastAsia="SimSun" w:cs="SimSun"/>
          <w:sz w:val="22"/>
          <w:szCs w:val="22"/>
          <w:b/>
          <w:bCs/>
          <w:color w:val="CE5A29"/>
          <w:spacing w:val="-10"/>
        </w:rPr>
        <w:t>优</w:t>
      </w:r>
      <w:r>
        <w:rPr>
          <w:rFonts w:ascii="SimSun" w:hAnsi="SimSun" w:eastAsia="SimSun" w:cs="SimSun"/>
          <w:sz w:val="22"/>
          <w:szCs w:val="22"/>
          <w:color w:val="CE5A29"/>
          <w:spacing w:val="7"/>
        </w:rPr>
        <w:t xml:space="preserve"> </w:t>
      </w:r>
      <w:r>
        <w:rPr>
          <w:rFonts w:ascii="SimSun" w:hAnsi="SimSun" w:eastAsia="SimSun" w:cs="SimSun"/>
          <w:sz w:val="22"/>
          <w:szCs w:val="22"/>
          <w:b/>
          <w:bCs/>
          <w:color w:val="CE5A29"/>
          <w:spacing w:val="-10"/>
        </w:rPr>
        <w:t>势</w:t>
      </w:r>
    </w:p>
    <w:p>
      <w:pPr>
        <w:ind w:left="20" w:right="206" w:firstLine="480"/>
        <w:spacing w:before="204" w:line="279" w:lineRule="auto"/>
        <w:rPr>
          <w:rFonts w:ascii="SimSun" w:hAnsi="SimSun" w:eastAsia="SimSun" w:cs="SimSun"/>
          <w:sz w:val="22"/>
          <w:szCs w:val="22"/>
        </w:rPr>
      </w:pPr>
      <w:r>
        <w:rPr>
          <w:rFonts w:ascii="Times New Roman" w:hAnsi="Times New Roman" w:eastAsia="Times New Roman" w:cs="Times New Roman"/>
          <w:sz w:val="22"/>
          <w:szCs w:val="22"/>
          <w:b/>
          <w:bCs/>
          <w:spacing w:val="11"/>
        </w:rPr>
        <w:t>1.</w:t>
      </w:r>
      <w:r>
        <w:rPr>
          <w:rFonts w:ascii="Times New Roman" w:hAnsi="Times New Roman" w:eastAsia="Times New Roman" w:cs="Times New Roman"/>
          <w:sz w:val="22"/>
          <w:szCs w:val="22"/>
          <w:spacing w:val="47"/>
          <w:w w:val="101"/>
        </w:rPr>
        <w:t xml:space="preserve"> </w:t>
      </w:r>
      <w:r>
        <w:rPr>
          <w:rFonts w:ascii="SimSun" w:hAnsi="SimSun" w:eastAsia="SimSun" w:cs="SimSun"/>
          <w:sz w:val="22"/>
          <w:szCs w:val="22"/>
          <w:b/>
          <w:bCs/>
          <w:spacing w:val="11"/>
        </w:rPr>
        <w:t>开放共享。</w:t>
      </w:r>
      <w:r>
        <w:rPr>
          <w:rFonts w:ascii="SimSun" w:hAnsi="SimSun" w:eastAsia="SimSun" w:cs="SimSun"/>
          <w:sz w:val="22"/>
          <w:szCs w:val="22"/>
          <w:spacing w:val="23"/>
        </w:rPr>
        <w:t xml:space="preserve"> </w:t>
      </w:r>
      <w:r>
        <w:rPr>
          <w:rFonts w:ascii="SimSun" w:hAnsi="SimSun" w:eastAsia="SimSun" w:cs="SimSun"/>
          <w:sz w:val="22"/>
          <w:szCs w:val="22"/>
          <w:spacing w:val="11"/>
        </w:rPr>
        <w:t>城市大脑平台向社会全</w:t>
      </w:r>
      <w:r>
        <w:rPr>
          <w:rFonts w:ascii="SimSun" w:hAnsi="SimSun" w:eastAsia="SimSun" w:cs="SimSun"/>
          <w:sz w:val="22"/>
          <w:szCs w:val="22"/>
        </w:rPr>
        <w:t xml:space="preserve"> </w:t>
      </w:r>
      <w:r>
        <w:rPr>
          <w:rFonts w:ascii="SimSun" w:hAnsi="SimSun" w:eastAsia="SimSun" w:cs="SimSun"/>
          <w:sz w:val="22"/>
          <w:szCs w:val="22"/>
          <w:spacing w:val="23"/>
        </w:rPr>
        <w:t>面开放，面向对象包括政府管理部门、大</w:t>
      </w:r>
      <w:r>
        <w:rPr>
          <w:rFonts w:ascii="SimSun" w:hAnsi="SimSun" w:eastAsia="SimSun" w:cs="SimSun"/>
          <w:sz w:val="22"/>
          <w:szCs w:val="22"/>
          <w:spacing w:val="5"/>
        </w:rPr>
        <w:t xml:space="preserve"> </w:t>
      </w:r>
      <w:r>
        <w:rPr>
          <w:rFonts w:ascii="SimSun" w:hAnsi="SimSun" w:eastAsia="SimSun" w:cs="SimSun"/>
          <w:sz w:val="22"/>
          <w:szCs w:val="22"/>
          <w:spacing w:val="23"/>
        </w:rPr>
        <w:t>学与科研机构、咨询公司、中小微企业和</w:t>
      </w:r>
      <w:r>
        <w:rPr>
          <w:rFonts w:ascii="SimSun" w:hAnsi="SimSun" w:eastAsia="SimSun" w:cs="SimSun"/>
          <w:sz w:val="22"/>
          <w:szCs w:val="22"/>
          <w:spacing w:val="13"/>
        </w:rPr>
        <w:t xml:space="preserve"> </w:t>
      </w:r>
      <w:r>
        <w:rPr>
          <w:rFonts w:ascii="SimSun" w:hAnsi="SimSun" w:eastAsia="SimSun" w:cs="SimSun"/>
          <w:sz w:val="22"/>
          <w:szCs w:val="22"/>
          <w:spacing w:val="21"/>
        </w:rPr>
        <w:t>行业开发者，有力助推我国人工智能行业</w:t>
      </w:r>
      <w:r>
        <w:rPr>
          <w:rFonts w:ascii="SimSun" w:hAnsi="SimSun" w:eastAsia="SimSun" w:cs="SimSun"/>
          <w:sz w:val="22"/>
          <w:szCs w:val="22"/>
          <w:spacing w:val="8"/>
        </w:rPr>
        <w:t xml:space="preserve"> </w:t>
      </w:r>
      <w:r>
        <w:rPr>
          <w:rFonts w:ascii="SimSun" w:hAnsi="SimSun" w:eastAsia="SimSun" w:cs="SimSun"/>
          <w:sz w:val="22"/>
          <w:szCs w:val="22"/>
          <w:spacing w:val="21"/>
        </w:rPr>
        <w:t>开放共享及生态建设。对于科研机构和政</w:t>
      </w:r>
      <w:r>
        <w:rPr>
          <w:rFonts w:ascii="SimSun" w:hAnsi="SimSun" w:eastAsia="SimSun" w:cs="SimSun"/>
          <w:sz w:val="22"/>
          <w:szCs w:val="22"/>
          <w:spacing w:val="10"/>
        </w:rPr>
        <w:t xml:space="preserve"> </w:t>
      </w:r>
      <w:r>
        <w:rPr>
          <w:rFonts w:ascii="SimSun" w:hAnsi="SimSun" w:eastAsia="SimSun" w:cs="SimSun"/>
          <w:sz w:val="22"/>
          <w:szCs w:val="22"/>
          <w:spacing w:val="24"/>
        </w:rPr>
        <w:t>府部门，更切实的将城市治理从理论走向</w:t>
      </w:r>
      <w:r>
        <w:rPr>
          <w:rFonts w:ascii="SimSun" w:hAnsi="SimSun" w:eastAsia="SimSun" w:cs="SimSun"/>
          <w:sz w:val="22"/>
          <w:szCs w:val="22"/>
        </w:rPr>
        <w:t xml:space="preserve"> </w:t>
      </w:r>
      <w:r>
        <w:rPr>
          <w:rFonts w:ascii="SimSun" w:hAnsi="SimSun" w:eastAsia="SimSun" w:cs="SimSun"/>
          <w:sz w:val="22"/>
          <w:szCs w:val="22"/>
          <w:spacing w:val="21"/>
        </w:rPr>
        <w:t>实践；对于中小微企业和行业开发者，避</w:t>
      </w:r>
      <w:r>
        <w:rPr>
          <w:rFonts w:ascii="SimSun" w:hAnsi="SimSun" w:eastAsia="SimSun" w:cs="SimSun"/>
          <w:sz w:val="22"/>
          <w:szCs w:val="22"/>
          <w:spacing w:val="9"/>
        </w:rPr>
        <w:t xml:space="preserve"> </w:t>
      </w:r>
      <w:r>
        <w:rPr>
          <w:rFonts w:ascii="SimSun" w:hAnsi="SimSun" w:eastAsia="SimSun" w:cs="SimSun"/>
          <w:sz w:val="22"/>
          <w:szCs w:val="22"/>
          <w:spacing w:val="21"/>
        </w:rPr>
        <w:t>免了重复造轮子，提升创新创业的成功几</w:t>
      </w:r>
      <w:r>
        <w:rPr>
          <w:rFonts w:ascii="SimSun" w:hAnsi="SimSun" w:eastAsia="SimSun" w:cs="SimSun"/>
          <w:sz w:val="22"/>
          <w:szCs w:val="22"/>
          <w:spacing w:val="9"/>
        </w:rPr>
        <w:t xml:space="preserve"> </w:t>
      </w:r>
      <w:r>
        <w:rPr>
          <w:rFonts w:ascii="SimSun" w:hAnsi="SimSun" w:eastAsia="SimSun" w:cs="SimSun"/>
          <w:sz w:val="22"/>
          <w:szCs w:val="22"/>
          <w:spacing w:val="21"/>
        </w:rPr>
        <w:t>率；对于核心零部件厂商，提供了参与新</w:t>
      </w:r>
      <w:r>
        <w:rPr>
          <w:rFonts w:ascii="SimSun" w:hAnsi="SimSun" w:eastAsia="SimSun" w:cs="SimSun"/>
          <w:sz w:val="22"/>
          <w:szCs w:val="22"/>
          <w:spacing w:val="10"/>
        </w:rPr>
        <w:t xml:space="preserve"> </w:t>
      </w:r>
      <w:r>
        <w:rPr>
          <w:rFonts w:ascii="SimSun" w:hAnsi="SimSun" w:eastAsia="SimSun" w:cs="SimSun"/>
          <w:sz w:val="22"/>
          <w:szCs w:val="22"/>
          <w:spacing w:val="23"/>
        </w:rPr>
        <w:t>一轮标准制定的机会；对于芯片等相关企</w:t>
      </w:r>
      <w:r>
        <w:rPr>
          <w:rFonts w:ascii="SimSun" w:hAnsi="SimSun" w:eastAsia="SimSun" w:cs="SimSun"/>
          <w:sz w:val="22"/>
          <w:szCs w:val="22"/>
          <w:spacing w:val="4"/>
        </w:rPr>
        <w:t xml:space="preserve"> </w:t>
      </w:r>
      <w:r>
        <w:rPr>
          <w:rFonts w:ascii="SimSun" w:hAnsi="SimSun" w:eastAsia="SimSun" w:cs="SimSun"/>
          <w:sz w:val="22"/>
          <w:szCs w:val="22"/>
          <w:spacing w:val="6"/>
        </w:rPr>
        <w:t>业，意味着拥有底层驱动的机会。</w:t>
      </w:r>
    </w:p>
    <w:p>
      <w:pPr>
        <w:ind w:left="20" w:right="212" w:firstLine="480"/>
        <w:spacing w:before="73" w:line="281" w:lineRule="auto"/>
        <w:rPr>
          <w:rFonts w:ascii="SimSun" w:hAnsi="SimSun" w:eastAsia="SimSun" w:cs="SimSun"/>
          <w:sz w:val="22"/>
          <w:szCs w:val="22"/>
        </w:rPr>
      </w:pPr>
      <w:r>
        <w:rPr>
          <w:rFonts w:ascii="Times New Roman" w:hAnsi="Times New Roman" w:eastAsia="Times New Roman" w:cs="Times New Roman"/>
          <w:sz w:val="22"/>
          <w:szCs w:val="22"/>
          <w:b/>
          <w:bCs/>
          <w:spacing w:val="12"/>
        </w:rPr>
        <w:t>2.</w:t>
      </w:r>
      <w:r>
        <w:rPr>
          <w:rFonts w:ascii="Times New Roman" w:hAnsi="Times New Roman" w:eastAsia="Times New Roman" w:cs="Times New Roman"/>
          <w:sz w:val="22"/>
          <w:szCs w:val="22"/>
          <w:spacing w:val="49"/>
          <w:w w:val="101"/>
        </w:rPr>
        <w:t xml:space="preserve"> </w:t>
      </w:r>
      <w:r>
        <w:rPr>
          <w:rFonts w:ascii="SimSun" w:hAnsi="SimSun" w:eastAsia="SimSun" w:cs="SimSun"/>
          <w:sz w:val="22"/>
          <w:szCs w:val="22"/>
          <w:b/>
          <w:bCs/>
          <w:spacing w:val="12"/>
        </w:rPr>
        <w:t>生态带动。</w:t>
      </w:r>
      <w:r>
        <w:rPr>
          <w:rFonts w:ascii="SimSun" w:hAnsi="SimSun" w:eastAsia="SimSun" w:cs="SimSun"/>
          <w:sz w:val="22"/>
          <w:szCs w:val="22"/>
          <w:spacing w:val="3"/>
        </w:rPr>
        <w:t xml:space="preserve"> </w:t>
      </w:r>
      <w:r>
        <w:rPr>
          <w:rFonts w:ascii="SimSun" w:hAnsi="SimSun" w:eastAsia="SimSun" w:cs="SimSun"/>
          <w:sz w:val="22"/>
          <w:szCs w:val="22"/>
          <w:spacing w:val="12"/>
        </w:rPr>
        <w:t>一方面，选择开放与投</w:t>
      </w:r>
      <w:r>
        <w:rPr>
          <w:rFonts w:ascii="SimSun" w:hAnsi="SimSun" w:eastAsia="SimSun" w:cs="SimSun"/>
          <w:sz w:val="22"/>
          <w:szCs w:val="22"/>
        </w:rPr>
        <w:t xml:space="preserve"> </w:t>
      </w:r>
      <w:r>
        <w:rPr>
          <w:rFonts w:ascii="SimSun" w:hAnsi="SimSun" w:eastAsia="SimSun" w:cs="SimSun"/>
          <w:sz w:val="22"/>
          <w:szCs w:val="22"/>
          <w:spacing w:val="21"/>
        </w:rPr>
        <w:t>资企业、合作伙伴共建垂直行业，积极发</w:t>
      </w:r>
      <w:r>
        <w:rPr>
          <w:rFonts w:ascii="SimSun" w:hAnsi="SimSun" w:eastAsia="SimSun" w:cs="SimSun"/>
          <w:sz w:val="22"/>
          <w:szCs w:val="22"/>
          <w:spacing w:val="10"/>
        </w:rPr>
        <w:t xml:space="preserve"> </w:t>
      </w:r>
      <w:r>
        <w:rPr>
          <w:rFonts w:ascii="SimSun" w:hAnsi="SimSun" w:eastAsia="SimSun" w:cs="SimSun"/>
          <w:sz w:val="22"/>
          <w:szCs w:val="22"/>
          <w:spacing w:val="21"/>
        </w:rPr>
        <w:t>展生态合作伙伴，带动垂直行业技术企业</w:t>
      </w:r>
      <w:r>
        <w:rPr>
          <w:rFonts w:ascii="SimSun" w:hAnsi="SimSun" w:eastAsia="SimSun" w:cs="SimSun"/>
          <w:sz w:val="22"/>
          <w:szCs w:val="22"/>
          <w:spacing w:val="8"/>
        </w:rPr>
        <w:t xml:space="preserve"> </w:t>
      </w:r>
      <w:r>
        <w:rPr>
          <w:rFonts w:ascii="SimSun" w:hAnsi="SimSun" w:eastAsia="SimSun" w:cs="SimSun"/>
          <w:sz w:val="22"/>
          <w:szCs w:val="22"/>
          <w:spacing w:val="21"/>
        </w:rPr>
        <w:t>共同发展。例如向生态合作伙伴提供接入</w:t>
      </w:r>
      <w:r>
        <w:rPr>
          <w:rFonts w:ascii="SimSun" w:hAnsi="SimSun" w:eastAsia="SimSun" w:cs="SimSun"/>
          <w:sz w:val="22"/>
          <w:szCs w:val="22"/>
          <w:spacing w:val="10"/>
        </w:rPr>
        <w:t xml:space="preserve"> </w:t>
      </w:r>
      <w:r>
        <w:rPr>
          <w:rFonts w:ascii="SimSun" w:hAnsi="SimSun" w:eastAsia="SimSun" w:cs="SimSun"/>
          <w:sz w:val="22"/>
          <w:szCs w:val="22"/>
          <w:spacing w:val="20"/>
        </w:rPr>
        <w:t>服务，也把最新的技术注入到传统企业的</w:t>
      </w:r>
      <w:r>
        <w:rPr>
          <w:rFonts w:ascii="SimSun" w:hAnsi="SimSun" w:eastAsia="SimSun" w:cs="SimSun"/>
          <w:sz w:val="22"/>
          <w:szCs w:val="22"/>
          <w:spacing w:val="16"/>
        </w:rPr>
        <w:t xml:space="preserve"> </w:t>
      </w:r>
      <w:r>
        <w:rPr>
          <w:rFonts w:ascii="SimSun" w:hAnsi="SimSun" w:eastAsia="SimSun" w:cs="SimSun"/>
          <w:sz w:val="22"/>
          <w:szCs w:val="22"/>
          <w:spacing w:val="23"/>
        </w:rPr>
        <w:t>解决方案中，构建了包括浙大中控、银江</w:t>
      </w:r>
      <w:r>
        <w:rPr>
          <w:rFonts w:ascii="SimSun" w:hAnsi="SimSun" w:eastAsia="SimSun" w:cs="SimSun"/>
          <w:sz w:val="22"/>
          <w:szCs w:val="22"/>
          <w:spacing w:val="3"/>
        </w:rPr>
        <w:t xml:space="preserve"> </w:t>
      </w:r>
      <w:r>
        <w:rPr>
          <w:rFonts w:ascii="SimSun" w:hAnsi="SimSun" w:eastAsia="SimSun" w:cs="SimSun"/>
          <w:sz w:val="22"/>
          <w:szCs w:val="22"/>
          <w:spacing w:val="20"/>
        </w:rPr>
        <w:t>科技、浙江大华、图盟科技、盛迅信息、</w:t>
      </w:r>
      <w:r>
        <w:rPr>
          <w:rFonts w:ascii="SimSun" w:hAnsi="SimSun" w:eastAsia="SimSun" w:cs="SimSun"/>
          <w:sz w:val="22"/>
          <w:szCs w:val="22"/>
        </w:rPr>
        <w:t xml:space="preserve"> </w:t>
      </w:r>
      <w:r>
        <w:rPr>
          <w:rFonts w:ascii="SimSun" w:hAnsi="SimSun" w:eastAsia="SimSun" w:cs="SimSun"/>
          <w:sz w:val="22"/>
          <w:szCs w:val="22"/>
          <w:spacing w:val="23"/>
        </w:rPr>
        <w:t>宝信软件、半云科技、浩鲸科技等企业的</w:t>
      </w:r>
      <w:r>
        <w:rPr>
          <w:rFonts w:ascii="SimSun" w:hAnsi="SimSun" w:eastAsia="SimSun" w:cs="SimSun"/>
          <w:sz w:val="22"/>
          <w:szCs w:val="22"/>
          <w:spacing w:val="12"/>
        </w:rPr>
        <w:t xml:space="preserve"> </w:t>
      </w:r>
      <w:r>
        <w:rPr>
          <w:rFonts w:ascii="SimSun" w:hAnsi="SimSun" w:eastAsia="SimSun" w:cs="SimSun"/>
          <w:sz w:val="22"/>
          <w:szCs w:val="22"/>
          <w:spacing w:val="23"/>
        </w:rPr>
        <w:t>行业生态。另一方面，向中小微企业和行</w:t>
      </w:r>
      <w:r>
        <w:rPr>
          <w:rFonts w:ascii="SimSun" w:hAnsi="SimSun" w:eastAsia="SimSun" w:cs="SimSun"/>
          <w:sz w:val="22"/>
          <w:szCs w:val="22"/>
          <w:spacing w:val="6"/>
        </w:rPr>
        <w:t xml:space="preserve"> </w:t>
      </w:r>
      <w:r>
        <w:rPr>
          <w:rFonts w:ascii="SimSun" w:hAnsi="SimSun" w:eastAsia="SimSun" w:cs="SimSun"/>
          <w:sz w:val="22"/>
          <w:szCs w:val="22"/>
          <w:spacing w:val="21"/>
        </w:rPr>
        <w:t>业开发者开放，基于阿里大规模云端计算</w:t>
      </w:r>
      <w:r>
        <w:rPr>
          <w:rFonts w:ascii="SimSun" w:hAnsi="SimSun" w:eastAsia="SimSun" w:cs="SimSun"/>
          <w:sz w:val="22"/>
          <w:szCs w:val="22"/>
          <w:spacing w:val="11"/>
        </w:rPr>
        <w:t xml:space="preserve"> </w:t>
      </w:r>
      <w:r>
        <w:rPr>
          <w:rFonts w:ascii="SimSun" w:hAnsi="SimSun" w:eastAsia="SimSun" w:cs="SimSun"/>
          <w:sz w:val="22"/>
          <w:szCs w:val="22"/>
          <w:spacing w:val="23"/>
        </w:rPr>
        <w:t>容量及能力，低门槛实现超强的虚拟运行</w:t>
      </w:r>
      <w:r>
        <w:rPr>
          <w:rFonts w:ascii="SimSun" w:hAnsi="SimSun" w:eastAsia="SimSun" w:cs="SimSun"/>
          <w:sz w:val="22"/>
          <w:szCs w:val="22"/>
          <w:spacing w:val="6"/>
        </w:rPr>
        <w:t xml:space="preserve"> </w:t>
      </w:r>
      <w:r>
        <w:rPr>
          <w:rFonts w:ascii="SimSun" w:hAnsi="SimSun" w:eastAsia="SimSun" w:cs="SimSun"/>
          <w:sz w:val="22"/>
          <w:szCs w:val="22"/>
          <w:spacing w:val="30"/>
        </w:rPr>
        <w:t>能力，进而形成</w:t>
      </w:r>
      <w:r>
        <w:rPr>
          <w:rFonts w:ascii="SimSun" w:hAnsi="SimSun" w:eastAsia="SimSun" w:cs="SimSun"/>
          <w:sz w:val="22"/>
          <w:szCs w:val="22"/>
          <w:spacing w:val="-51"/>
        </w:rPr>
        <w:t xml:space="preserve"> </w:t>
      </w:r>
      <w:r>
        <w:rPr>
          <w:rFonts w:ascii="SimSun" w:hAnsi="SimSun" w:eastAsia="SimSun" w:cs="SimSun"/>
          <w:sz w:val="22"/>
          <w:szCs w:val="22"/>
          <w:spacing w:val="30"/>
        </w:rPr>
        <w:t>一</w:t>
      </w:r>
      <w:r>
        <w:rPr>
          <w:rFonts w:ascii="SimSun" w:hAnsi="SimSun" w:eastAsia="SimSun" w:cs="SimSun"/>
          <w:sz w:val="22"/>
          <w:szCs w:val="22"/>
          <w:spacing w:val="-61"/>
        </w:rPr>
        <w:t xml:space="preserve"> </w:t>
      </w:r>
      <w:r>
        <w:rPr>
          <w:rFonts w:ascii="SimSun" w:hAnsi="SimSun" w:eastAsia="SimSun" w:cs="SimSun"/>
          <w:sz w:val="22"/>
          <w:szCs w:val="22"/>
          <w:spacing w:val="30"/>
        </w:rPr>
        <w:t>个快速迭代的生态闭</w:t>
      </w:r>
      <w:r>
        <w:rPr>
          <w:rFonts w:ascii="SimSun" w:hAnsi="SimSun" w:eastAsia="SimSun" w:cs="SimSun"/>
          <w:sz w:val="22"/>
          <w:szCs w:val="22"/>
        </w:rPr>
        <w:t xml:space="preserve"> </w:t>
      </w:r>
      <w:r>
        <w:rPr>
          <w:rFonts w:ascii="SimSun" w:hAnsi="SimSun" w:eastAsia="SimSun" w:cs="SimSun"/>
          <w:sz w:val="22"/>
          <w:szCs w:val="22"/>
          <w:spacing w:val="23"/>
        </w:rPr>
        <w:t>环，并有效提升中小微企业和行业开发者</w:t>
      </w:r>
      <w:r>
        <w:rPr>
          <w:rFonts w:ascii="SimSun" w:hAnsi="SimSun" w:eastAsia="SimSun" w:cs="SimSun"/>
          <w:sz w:val="22"/>
          <w:szCs w:val="22"/>
          <w:spacing w:val="5"/>
        </w:rPr>
        <w:t xml:space="preserve"> </w:t>
      </w:r>
      <w:r>
        <w:rPr>
          <w:rFonts w:ascii="SimSun" w:hAnsi="SimSun" w:eastAsia="SimSun" w:cs="SimSun"/>
          <w:sz w:val="22"/>
          <w:szCs w:val="22"/>
          <w:spacing w:val="6"/>
        </w:rPr>
        <w:t>在这个生态中创新创业的成功率。</w:t>
      </w:r>
    </w:p>
    <w:p>
      <w:pPr>
        <w:ind w:left="242"/>
        <w:spacing w:before="274" w:line="221" w:lineRule="auto"/>
        <w:rPr>
          <w:rFonts w:ascii="SimHei" w:hAnsi="SimHei" w:eastAsia="SimHei" w:cs="SimHei"/>
          <w:sz w:val="22"/>
          <w:szCs w:val="22"/>
        </w:rPr>
      </w:pPr>
      <w:r>
        <w:rPr>
          <w:rFonts w:ascii="SimHei" w:hAnsi="SimHei" w:eastAsia="SimHei" w:cs="SimHei"/>
          <w:sz w:val="22"/>
          <w:szCs w:val="22"/>
          <w:b/>
          <w:bCs/>
          <w:color w:val="8E0000"/>
          <w:spacing w:val="-12"/>
        </w:rPr>
        <w:t>重</w:t>
      </w:r>
      <w:r>
        <w:rPr>
          <w:rFonts w:ascii="SimHei" w:hAnsi="SimHei" w:eastAsia="SimHei" w:cs="SimHei"/>
          <w:sz w:val="22"/>
          <w:szCs w:val="22"/>
          <w:color w:val="8E0000"/>
        </w:rPr>
        <w:t xml:space="preserve"> </w:t>
      </w:r>
      <w:r>
        <w:rPr>
          <w:rFonts w:ascii="SimHei" w:hAnsi="SimHei" w:eastAsia="SimHei" w:cs="SimHei"/>
          <w:sz w:val="22"/>
          <w:szCs w:val="22"/>
          <w:b/>
          <w:bCs/>
          <w:color w:val="8E0000"/>
          <w:spacing w:val="-12"/>
        </w:rPr>
        <w:t>点</w:t>
      </w:r>
      <w:r>
        <w:rPr>
          <w:rFonts w:ascii="SimHei" w:hAnsi="SimHei" w:eastAsia="SimHei" w:cs="SimHei"/>
          <w:sz w:val="22"/>
          <w:szCs w:val="22"/>
          <w:color w:val="8E0000"/>
          <w:spacing w:val="1"/>
        </w:rPr>
        <w:t xml:space="preserve"> </w:t>
      </w:r>
      <w:r>
        <w:rPr>
          <w:rFonts w:ascii="SimHei" w:hAnsi="SimHei" w:eastAsia="SimHei" w:cs="SimHei"/>
          <w:sz w:val="22"/>
          <w:szCs w:val="22"/>
          <w:b/>
          <w:bCs/>
          <w:color w:val="8E0000"/>
          <w:spacing w:val="-12"/>
        </w:rPr>
        <w:t>方</w:t>
      </w:r>
      <w:r>
        <w:rPr>
          <w:rFonts w:ascii="SimHei" w:hAnsi="SimHei" w:eastAsia="SimHei" w:cs="SimHei"/>
          <w:sz w:val="22"/>
          <w:szCs w:val="22"/>
          <w:color w:val="8E0000"/>
          <w:spacing w:val="14"/>
        </w:rPr>
        <w:t xml:space="preserve"> </w:t>
      </w:r>
      <w:r>
        <w:rPr>
          <w:rFonts w:ascii="SimHei" w:hAnsi="SimHei" w:eastAsia="SimHei" w:cs="SimHei"/>
          <w:sz w:val="22"/>
          <w:szCs w:val="22"/>
          <w:b/>
          <w:bCs/>
          <w:color w:val="8E0000"/>
          <w:spacing w:val="-12"/>
        </w:rPr>
        <w:t>向</w:t>
      </w:r>
    </w:p>
    <w:p>
      <w:pPr>
        <w:ind w:left="503"/>
        <w:spacing w:before="217" w:line="187" w:lineRule="auto"/>
        <w:outlineLvl w:val="6"/>
        <w:rPr>
          <w:rFonts w:ascii="SimHei" w:hAnsi="SimHei" w:eastAsia="SimHei" w:cs="SimHei"/>
          <w:sz w:val="22"/>
          <w:szCs w:val="22"/>
        </w:rPr>
      </w:pPr>
      <w:r>
        <w:rPr>
          <w:rFonts w:ascii="SimHei" w:hAnsi="SimHei" w:eastAsia="SimHei" w:cs="SimHei"/>
          <w:sz w:val="22"/>
          <w:szCs w:val="22"/>
          <w:b/>
          <w:bCs/>
          <w:spacing w:val="15"/>
        </w:rPr>
        <w:t>1.</w:t>
      </w:r>
      <w:r>
        <w:rPr>
          <w:rFonts w:ascii="SimHei" w:hAnsi="SimHei" w:eastAsia="SimHei" w:cs="SimHei"/>
          <w:sz w:val="22"/>
          <w:szCs w:val="22"/>
          <w:spacing w:val="-52"/>
        </w:rPr>
        <w:t xml:space="preserve"> </w:t>
      </w:r>
      <w:r>
        <w:rPr>
          <w:rFonts w:ascii="SimHei" w:hAnsi="SimHei" w:eastAsia="SimHei" w:cs="SimHei"/>
          <w:sz w:val="22"/>
          <w:szCs w:val="22"/>
          <w:b/>
          <w:bCs/>
          <w:spacing w:val="15"/>
        </w:rPr>
        <w:t>百亿级别城市视觉数据搜索系统。</w:t>
      </w:r>
    </w:p>
    <w:p>
      <w:pPr>
        <w:spacing w:line="14" w:lineRule="auto"/>
        <w:rPr>
          <w:rFonts w:ascii="Arial"/>
          <w:sz w:val="2"/>
        </w:rPr>
      </w:pPr>
      <w:r>
        <w:rPr>
          <w:rFonts w:ascii="Arial" w:hAnsi="Arial" w:eastAsia="Arial" w:cs="Arial"/>
          <w:sz w:val="2"/>
          <w:szCs w:val="2"/>
        </w:rPr>
        <w:br w:type="column"/>
      </w:r>
    </w:p>
    <w:p>
      <w:pPr>
        <w:ind w:left="950"/>
        <w:spacing w:before="100" w:line="221" w:lineRule="auto"/>
        <w:rPr>
          <w:rFonts w:ascii="SimHei" w:hAnsi="SimHei" w:eastAsia="SimHei" w:cs="SimHei"/>
          <w:sz w:val="22"/>
          <w:szCs w:val="22"/>
        </w:rPr>
      </w:pPr>
      <w:r>
        <w:rPr>
          <w:rFonts w:ascii="SimHei" w:hAnsi="SimHei" w:eastAsia="SimHei" w:cs="SimHei"/>
          <w:sz w:val="22"/>
          <w:szCs w:val="22"/>
          <w:spacing w:val="-18"/>
          <w:w w:val="91"/>
        </w:rPr>
        <w:t>2021年浙江省人工智能产业发展报告</w:t>
      </w:r>
    </w:p>
    <w:p>
      <w:pPr>
        <w:spacing w:line="368" w:lineRule="auto"/>
        <w:rPr>
          <w:rFonts w:ascii="Arial"/>
          <w:sz w:val="21"/>
        </w:rPr>
      </w:pPr>
      <w:r/>
    </w:p>
    <w:p>
      <w:pPr>
        <w:ind w:right="12"/>
        <w:spacing w:before="72" w:line="279" w:lineRule="auto"/>
        <w:rPr>
          <w:rFonts w:ascii="SimSun" w:hAnsi="SimSun" w:eastAsia="SimSun" w:cs="SimSun"/>
          <w:sz w:val="22"/>
          <w:szCs w:val="22"/>
        </w:rPr>
      </w:pPr>
      <w:r>
        <w:rPr>
          <w:rFonts w:ascii="SimSun" w:hAnsi="SimSun" w:eastAsia="SimSun" w:cs="SimSun"/>
          <w:sz w:val="22"/>
          <w:szCs w:val="22"/>
          <w:spacing w:val="28"/>
        </w:rPr>
        <w:t>基于海量的城市视觉数据(交通监控、视</w:t>
      </w:r>
      <w:r>
        <w:rPr>
          <w:rFonts w:ascii="SimSun" w:hAnsi="SimSun" w:eastAsia="SimSun" w:cs="SimSun"/>
          <w:sz w:val="22"/>
          <w:szCs w:val="22"/>
          <w:spacing w:val="13"/>
        </w:rPr>
        <w:t xml:space="preserve"> </w:t>
      </w:r>
      <w:r>
        <w:rPr>
          <w:rFonts w:ascii="SimSun" w:hAnsi="SimSun" w:eastAsia="SimSun" w:cs="SimSun"/>
          <w:sz w:val="22"/>
          <w:szCs w:val="22"/>
          <w:spacing w:val="-12"/>
        </w:rPr>
        <w:t>频</w:t>
      </w:r>
      <w:r>
        <w:rPr>
          <w:rFonts w:ascii="SimSun" w:hAnsi="SimSun" w:eastAsia="SimSun" w:cs="SimSun"/>
          <w:sz w:val="22"/>
          <w:szCs w:val="22"/>
          <w:spacing w:val="-19"/>
        </w:rPr>
        <w:t xml:space="preserve"> </w:t>
      </w:r>
      <w:r>
        <w:rPr>
          <w:rFonts w:ascii="SimSun" w:hAnsi="SimSun" w:eastAsia="SimSun" w:cs="SimSun"/>
          <w:sz w:val="22"/>
          <w:szCs w:val="22"/>
          <w:spacing w:val="-12"/>
        </w:rPr>
        <w:t>图</w:t>
      </w:r>
      <w:r>
        <w:rPr>
          <w:rFonts w:ascii="SimSun" w:hAnsi="SimSun" w:eastAsia="SimSun" w:cs="SimSun"/>
          <w:sz w:val="22"/>
          <w:szCs w:val="22"/>
          <w:spacing w:val="-47"/>
        </w:rPr>
        <w:t xml:space="preserve"> </w:t>
      </w:r>
      <w:r>
        <w:rPr>
          <w:rFonts w:ascii="SimSun" w:hAnsi="SimSun" w:eastAsia="SimSun" w:cs="SimSun"/>
          <w:sz w:val="22"/>
          <w:szCs w:val="22"/>
          <w:spacing w:val="-12"/>
        </w:rPr>
        <w:t>像</w:t>
      </w:r>
      <w:r>
        <w:rPr>
          <w:rFonts w:ascii="SimSun" w:hAnsi="SimSun" w:eastAsia="SimSun" w:cs="SimSun"/>
          <w:sz w:val="22"/>
          <w:szCs w:val="22"/>
          <w:spacing w:val="-46"/>
        </w:rPr>
        <w:t xml:space="preserve"> </w:t>
      </w:r>
      <w:r>
        <w:rPr>
          <w:rFonts w:ascii="SimSun" w:hAnsi="SimSun" w:eastAsia="SimSun" w:cs="SimSun"/>
          <w:sz w:val="22"/>
          <w:szCs w:val="22"/>
          <w:spacing w:val="-12"/>
        </w:rPr>
        <w:t>等</w:t>
      </w:r>
      <w:r>
        <w:rPr>
          <w:rFonts w:ascii="SimSun" w:hAnsi="SimSun" w:eastAsia="SimSun" w:cs="SimSun"/>
          <w:sz w:val="22"/>
          <w:szCs w:val="22"/>
          <w:spacing w:val="-46"/>
        </w:rPr>
        <w:t xml:space="preserve"> </w:t>
      </w:r>
      <w:r>
        <w:rPr>
          <w:rFonts w:ascii="SimSun" w:hAnsi="SimSun" w:eastAsia="SimSun" w:cs="SimSun"/>
          <w:sz w:val="22"/>
          <w:szCs w:val="22"/>
          <w:spacing w:val="-12"/>
        </w:rPr>
        <w:t>)</w:t>
      </w:r>
      <w:r>
        <w:rPr>
          <w:rFonts w:ascii="SimSun" w:hAnsi="SimSun" w:eastAsia="SimSun" w:cs="SimSun"/>
          <w:sz w:val="22"/>
          <w:szCs w:val="22"/>
          <w:spacing w:val="-43"/>
        </w:rPr>
        <w:t xml:space="preserve"> </w:t>
      </w:r>
      <w:r>
        <w:rPr>
          <w:rFonts w:ascii="SimSun" w:hAnsi="SimSun" w:eastAsia="SimSun" w:cs="SimSun"/>
          <w:sz w:val="22"/>
          <w:szCs w:val="22"/>
          <w:spacing w:val="-12"/>
        </w:rPr>
        <w:t>,</w:t>
      </w:r>
      <w:r>
        <w:rPr>
          <w:rFonts w:ascii="SimSun" w:hAnsi="SimSun" w:eastAsia="SimSun" w:cs="SimSun"/>
          <w:sz w:val="22"/>
          <w:szCs w:val="22"/>
          <w:spacing w:val="-47"/>
        </w:rPr>
        <w:t xml:space="preserve"> </w:t>
      </w:r>
      <w:r>
        <w:rPr>
          <w:rFonts w:ascii="SimSun" w:hAnsi="SimSun" w:eastAsia="SimSun" w:cs="SimSun"/>
          <w:sz w:val="22"/>
          <w:szCs w:val="22"/>
          <w:spacing w:val="-12"/>
        </w:rPr>
        <w:t>研</w:t>
      </w:r>
      <w:r>
        <w:rPr>
          <w:rFonts w:ascii="SimSun" w:hAnsi="SimSun" w:eastAsia="SimSun" w:cs="SimSun"/>
          <w:sz w:val="22"/>
          <w:szCs w:val="22"/>
          <w:spacing w:val="-44"/>
        </w:rPr>
        <w:t xml:space="preserve"> </w:t>
      </w:r>
      <w:r>
        <w:rPr>
          <w:rFonts w:ascii="SimSun" w:hAnsi="SimSun" w:eastAsia="SimSun" w:cs="SimSun"/>
          <w:sz w:val="22"/>
          <w:szCs w:val="22"/>
          <w:spacing w:val="-12"/>
        </w:rPr>
        <w:t>发</w:t>
      </w:r>
      <w:r>
        <w:rPr>
          <w:rFonts w:ascii="SimSun" w:hAnsi="SimSun" w:eastAsia="SimSun" w:cs="SimSun"/>
          <w:sz w:val="22"/>
          <w:szCs w:val="22"/>
          <w:spacing w:val="-47"/>
        </w:rPr>
        <w:t xml:space="preserve"> </w:t>
      </w:r>
      <w:r>
        <w:rPr>
          <w:rFonts w:ascii="SimSun" w:hAnsi="SimSun" w:eastAsia="SimSun" w:cs="SimSun"/>
          <w:sz w:val="22"/>
          <w:szCs w:val="22"/>
          <w:spacing w:val="-12"/>
        </w:rPr>
        <w:t>城</w:t>
      </w:r>
      <w:r>
        <w:rPr>
          <w:rFonts w:ascii="SimSun" w:hAnsi="SimSun" w:eastAsia="SimSun" w:cs="SimSun"/>
          <w:sz w:val="22"/>
          <w:szCs w:val="22"/>
          <w:spacing w:val="-41"/>
        </w:rPr>
        <w:t xml:space="preserve"> </w:t>
      </w:r>
      <w:r>
        <w:rPr>
          <w:rFonts w:ascii="SimSun" w:hAnsi="SimSun" w:eastAsia="SimSun" w:cs="SimSun"/>
          <w:sz w:val="22"/>
          <w:szCs w:val="22"/>
          <w:spacing w:val="-12"/>
        </w:rPr>
        <w:t>市</w:t>
      </w:r>
      <w:r>
        <w:rPr>
          <w:rFonts w:ascii="SimSun" w:hAnsi="SimSun" w:eastAsia="SimSun" w:cs="SimSun"/>
          <w:sz w:val="22"/>
          <w:szCs w:val="22"/>
          <w:spacing w:val="-48"/>
        </w:rPr>
        <w:t xml:space="preserve"> </w:t>
      </w:r>
      <w:r>
        <w:rPr>
          <w:rFonts w:ascii="SimSun" w:hAnsi="SimSun" w:eastAsia="SimSun" w:cs="SimSun"/>
          <w:sz w:val="22"/>
          <w:szCs w:val="22"/>
          <w:spacing w:val="-12"/>
        </w:rPr>
        <w:t>视</w:t>
      </w:r>
      <w:r>
        <w:rPr>
          <w:rFonts w:ascii="SimSun" w:hAnsi="SimSun" w:eastAsia="SimSun" w:cs="SimSun"/>
          <w:sz w:val="22"/>
          <w:szCs w:val="22"/>
          <w:spacing w:val="-42"/>
        </w:rPr>
        <w:t xml:space="preserve"> </w:t>
      </w:r>
      <w:r>
        <w:rPr>
          <w:rFonts w:ascii="SimSun" w:hAnsi="SimSun" w:eastAsia="SimSun" w:cs="SimSun"/>
          <w:sz w:val="22"/>
          <w:szCs w:val="22"/>
          <w:spacing w:val="-12"/>
        </w:rPr>
        <w:t>觉</w:t>
      </w:r>
      <w:r>
        <w:rPr>
          <w:rFonts w:ascii="SimSun" w:hAnsi="SimSun" w:eastAsia="SimSun" w:cs="SimSun"/>
          <w:sz w:val="22"/>
          <w:szCs w:val="22"/>
          <w:spacing w:val="-46"/>
        </w:rPr>
        <w:t xml:space="preserve"> </w:t>
      </w:r>
      <w:r>
        <w:rPr>
          <w:rFonts w:ascii="SimSun" w:hAnsi="SimSun" w:eastAsia="SimSun" w:cs="SimSun"/>
          <w:sz w:val="22"/>
          <w:szCs w:val="22"/>
          <w:spacing w:val="-12"/>
        </w:rPr>
        <w:t>数</w:t>
      </w:r>
      <w:r>
        <w:rPr>
          <w:rFonts w:ascii="SimSun" w:hAnsi="SimSun" w:eastAsia="SimSun" w:cs="SimSun"/>
          <w:sz w:val="22"/>
          <w:szCs w:val="22"/>
          <w:spacing w:val="-48"/>
        </w:rPr>
        <w:t xml:space="preserve"> </w:t>
      </w:r>
      <w:r>
        <w:rPr>
          <w:rFonts w:ascii="SimSun" w:hAnsi="SimSun" w:eastAsia="SimSun" w:cs="SimSun"/>
          <w:sz w:val="22"/>
          <w:szCs w:val="22"/>
          <w:spacing w:val="-12"/>
        </w:rPr>
        <w:t>据</w:t>
      </w:r>
      <w:r>
        <w:rPr>
          <w:rFonts w:ascii="SimSun" w:hAnsi="SimSun" w:eastAsia="SimSun" w:cs="SimSun"/>
          <w:sz w:val="22"/>
          <w:szCs w:val="22"/>
          <w:spacing w:val="-48"/>
        </w:rPr>
        <w:t xml:space="preserve"> </w:t>
      </w:r>
      <w:r>
        <w:rPr>
          <w:rFonts w:ascii="SimSun" w:hAnsi="SimSun" w:eastAsia="SimSun" w:cs="SimSun"/>
          <w:sz w:val="22"/>
          <w:szCs w:val="22"/>
          <w:spacing w:val="-12"/>
        </w:rPr>
        <w:t>搜</w:t>
      </w:r>
      <w:r>
        <w:rPr>
          <w:rFonts w:ascii="SimSun" w:hAnsi="SimSun" w:eastAsia="SimSun" w:cs="SimSun"/>
          <w:sz w:val="22"/>
          <w:szCs w:val="22"/>
          <w:spacing w:val="-42"/>
        </w:rPr>
        <w:t xml:space="preserve"> </w:t>
      </w:r>
      <w:r>
        <w:rPr>
          <w:rFonts w:ascii="SimSun" w:hAnsi="SimSun" w:eastAsia="SimSun" w:cs="SimSun"/>
          <w:sz w:val="22"/>
          <w:szCs w:val="22"/>
          <w:spacing w:val="-12"/>
        </w:rPr>
        <w:t>索</w:t>
      </w:r>
      <w:r>
        <w:rPr>
          <w:rFonts w:ascii="SimSun" w:hAnsi="SimSun" w:eastAsia="SimSun" w:cs="SimSun"/>
          <w:sz w:val="22"/>
          <w:szCs w:val="22"/>
          <w:spacing w:val="-43"/>
        </w:rPr>
        <w:t xml:space="preserve"> </w:t>
      </w:r>
      <w:r>
        <w:rPr>
          <w:rFonts w:ascii="SimSun" w:hAnsi="SimSun" w:eastAsia="SimSun" w:cs="SimSun"/>
          <w:sz w:val="22"/>
          <w:szCs w:val="22"/>
          <w:spacing w:val="-12"/>
        </w:rPr>
        <w:t>系</w:t>
      </w:r>
      <w:r>
        <w:rPr>
          <w:rFonts w:ascii="SimSun" w:hAnsi="SimSun" w:eastAsia="SimSun" w:cs="SimSun"/>
          <w:sz w:val="22"/>
          <w:szCs w:val="22"/>
        </w:rPr>
        <w:t xml:space="preserve"> </w:t>
      </w:r>
      <w:r>
        <w:rPr>
          <w:rFonts w:ascii="SimSun" w:hAnsi="SimSun" w:eastAsia="SimSun" w:cs="SimSun"/>
          <w:sz w:val="22"/>
          <w:szCs w:val="22"/>
          <w:spacing w:val="22"/>
        </w:rPr>
        <w:t>统，搜索对象包括人、车、非机动车等城</w:t>
      </w:r>
      <w:r>
        <w:rPr>
          <w:rFonts w:ascii="SimSun" w:hAnsi="SimSun" w:eastAsia="SimSun" w:cs="SimSun"/>
          <w:sz w:val="22"/>
          <w:szCs w:val="22"/>
          <w:spacing w:val="13"/>
        </w:rPr>
        <w:t xml:space="preserve"> </w:t>
      </w:r>
      <w:r>
        <w:rPr>
          <w:rFonts w:ascii="SimSun" w:hAnsi="SimSun" w:eastAsia="SimSun" w:cs="SimSun"/>
          <w:sz w:val="22"/>
          <w:szCs w:val="22"/>
          <w:spacing w:val="21"/>
        </w:rPr>
        <w:t>市移动对象，也包括标志建筑、公共场所</w:t>
      </w:r>
      <w:r>
        <w:rPr>
          <w:rFonts w:ascii="SimSun" w:hAnsi="SimSun" w:eastAsia="SimSun" w:cs="SimSun"/>
          <w:sz w:val="22"/>
          <w:szCs w:val="22"/>
          <w:spacing w:val="8"/>
        </w:rPr>
        <w:t xml:space="preserve"> </w:t>
      </w:r>
      <w:r>
        <w:rPr>
          <w:rFonts w:ascii="SimSun" w:hAnsi="SimSun" w:eastAsia="SimSun" w:cs="SimSun"/>
          <w:sz w:val="22"/>
          <w:szCs w:val="22"/>
          <w:spacing w:val="43"/>
        </w:rPr>
        <w:t>等固定对象。在多个场景空间(可疑人</w:t>
      </w:r>
      <w:r>
        <w:rPr>
          <w:rFonts w:ascii="SimSun" w:hAnsi="SimSun" w:eastAsia="SimSun" w:cs="SimSun"/>
          <w:sz w:val="22"/>
          <w:szCs w:val="22"/>
          <w:spacing w:val="7"/>
        </w:rPr>
        <w:t xml:space="preserve"> </w:t>
      </w:r>
      <w:r>
        <w:rPr>
          <w:rFonts w:ascii="SimSun" w:hAnsi="SimSun" w:eastAsia="SimSun" w:cs="SimSun"/>
          <w:sz w:val="22"/>
          <w:szCs w:val="22"/>
          <w:spacing w:val="26"/>
        </w:rPr>
        <w:t>员、肇事车辆追踪等)进行验证。建立百</w:t>
      </w:r>
      <w:r>
        <w:rPr>
          <w:rFonts w:ascii="SimSun" w:hAnsi="SimSun" w:eastAsia="SimSun" w:cs="SimSun"/>
          <w:sz w:val="22"/>
          <w:szCs w:val="22"/>
          <w:spacing w:val="16"/>
        </w:rPr>
        <w:t xml:space="preserve"> </w:t>
      </w:r>
      <w:r>
        <w:rPr>
          <w:rFonts w:ascii="SimSun" w:hAnsi="SimSun" w:eastAsia="SimSun" w:cs="SimSun"/>
          <w:sz w:val="22"/>
          <w:szCs w:val="22"/>
          <w:spacing w:val="21"/>
        </w:rPr>
        <w:t>亿级别的城市视觉数据库，支持人、车、</w:t>
      </w:r>
      <w:r>
        <w:rPr>
          <w:rFonts w:ascii="SimSun" w:hAnsi="SimSun" w:eastAsia="SimSun" w:cs="SimSun"/>
          <w:sz w:val="22"/>
          <w:szCs w:val="22"/>
          <w:spacing w:val="1"/>
        </w:rPr>
        <w:t xml:space="preserve"> </w:t>
      </w:r>
      <w:r>
        <w:rPr>
          <w:rFonts w:ascii="SimSun" w:hAnsi="SimSun" w:eastAsia="SimSun" w:cs="SimSun"/>
          <w:sz w:val="22"/>
          <w:szCs w:val="22"/>
          <w:spacing w:val="20"/>
        </w:rPr>
        <w:t>非机动车、建筑、公共场所的视觉搜索，</w:t>
      </w:r>
      <w:r>
        <w:rPr>
          <w:rFonts w:ascii="SimSun" w:hAnsi="SimSun" w:eastAsia="SimSun" w:cs="SimSun"/>
          <w:sz w:val="22"/>
          <w:szCs w:val="22"/>
        </w:rPr>
        <w:t xml:space="preserve"> </w:t>
      </w:r>
      <w:r>
        <w:rPr>
          <w:rFonts w:ascii="SimSun" w:hAnsi="SimSun" w:eastAsia="SimSun" w:cs="SimSun"/>
          <w:sz w:val="22"/>
          <w:szCs w:val="22"/>
          <w:spacing w:val="22"/>
        </w:rPr>
        <w:t>支持万级并发的查询请求响应，支持一秒</w:t>
      </w:r>
      <w:r>
        <w:rPr>
          <w:rFonts w:ascii="SimSun" w:hAnsi="SimSun" w:eastAsia="SimSun" w:cs="SimSun"/>
          <w:sz w:val="22"/>
          <w:szCs w:val="22"/>
          <w:spacing w:val="16"/>
        </w:rPr>
        <w:t xml:space="preserve"> </w:t>
      </w:r>
      <w:r>
        <w:rPr>
          <w:rFonts w:ascii="SimSun" w:hAnsi="SimSun" w:eastAsia="SimSun" w:cs="SimSun"/>
          <w:sz w:val="22"/>
          <w:szCs w:val="22"/>
          <w:spacing w:val="22"/>
        </w:rPr>
        <w:t>以内的搜索响应，支持图片检索和视频检</w:t>
      </w:r>
      <w:r>
        <w:rPr>
          <w:rFonts w:ascii="SimSun" w:hAnsi="SimSun" w:eastAsia="SimSun" w:cs="SimSun"/>
          <w:sz w:val="22"/>
          <w:szCs w:val="22"/>
          <w:spacing w:val="12"/>
        </w:rPr>
        <w:t xml:space="preserve"> </w:t>
      </w:r>
      <w:r>
        <w:rPr>
          <w:rFonts w:ascii="SimSun" w:hAnsi="SimSun" w:eastAsia="SimSun" w:cs="SimSun"/>
          <w:sz w:val="22"/>
          <w:szCs w:val="22"/>
          <w:spacing w:val="7"/>
        </w:rPr>
        <w:t>索，检索</w:t>
      </w:r>
      <w:r>
        <w:rPr>
          <w:rFonts w:ascii="SimSun" w:hAnsi="SimSun" w:eastAsia="SimSun" w:cs="SimSun"/>
          <w:sz w:val="22"/>
          <w:szCs w:val="22"/>
        </w:rPr>
        <w:t>mAP</w:t>
      </w:r>
      <w:r>
        <w:rPr>
          <w:rFonts w:ascii="SimSun" w:hAnsi="SimSun" w:eastAsia="SimSun" w:cs="SimSun"/>
          <w:sz w:val="22"/>
          <w:szCs w:val="22"/>
          <w:spacing w:val="7"/>
        </w:rPr>
        <w:t>高于50%。</w:t>
      </w:r>
    </w:p>
    <w:p>
      <w:pPr>
        <w:ind w:right="7" w:firstLine="470"/>
        <w:spacing w:before="71" w:line="282" w:lineRule="auto"/>
        <w:rPr>
          <w:rFonts w:ascii="SimSun" w:hAnsi="SimSun" w:eastAsia="SimSun" w:cs="SimSun"/>
          <w:sz w:val="22"/>
          <w:szCs w:val="22"/>
        </w:rPr>
      </w:pPr>
      <w:r>
        <w:rPr>
          <w:rFonts w:ascii="Times New Roman" w:hAnsi="Times New Roman" w:eastAsia="Times New Roman" w:cs="Times New Roman"/>
          <w:sz w:val="22"/>
          <w:szCs w:val="22"/>
          <w:b/>
          <w:bCs/>
          <w:spacing w:val="10"/>
        </w:rPr>
        <w:t>2.</w:t>
      </w:r>
      <w:r>
        <w:rPr>
          <w:rFonts w:ascii="Times New Roman" w:hAnsi="Times New Roman" w:eastAsia="Times New Roman" w:cs="Times New Roman"/>
          <w:sz w:val="22"/>
          <w:szCs w:val="22"/>
          <w:spacing w:val="38"/>
        </w:rPr>
        <w:t xml:space="preserve"> </w:t>
      </w:r>
      <w:r>
        <w:rPr>
          <w:rFonts w:ascii="SimSun" w:hAnsi="SimSun" w:eastAsia="SimSun" w:cs="SimSun"/>
          <w:sz w:val="22"/>
          <w:szCs w:val="22"/>
          <w:b/>
          <w:bCs/>
          <w:spacing w:val="10"/>
        </w:rPr>
        <w:t>高精度城市车流人流预测。</w:t>
      </w:r>
      <w:r>
        <w:rPr>
          <w:rFonts w:ascii="SimSun" w:hAnsi="SimSun" w:eastAsia="SimSun" w:cs="SimSun"/>
          <w:sz w:val="22"/>
          <w:szCs w:val="22"/>
          <w:spacing w:val="33"/>
        </w:rPr>
        <w:t xml:space="preserve"> </w:t>
      </w:r>
      <w:r>
        <w:rPr>
          <w:rFonts w:ascii="SimSun" w:hAnsi="SimSun" w:eastAsia="SimSun" w:cs="SimSun"/>
          <w:sz w:val="22"/>
          <w:szCs w:val="22"/>
          <w:spacing w:val="10"/>
        </w:rPr>
        <w:t>基于城</w:t>
      </w:r>
      <w:r>
        <w:rPr>
          <w:rFonts w:ascii="SimSun" w:hAnsi="SimSun" w:eastAsia="SimSun" w:cs="SimSun"/>
          <w:sz w:val="22"/>
          <w:szCs w:val="22"/>
        </w:rPr>
        <w:t xml:space="preserve"> </w:t>
      </w:r>
      <w:r>
        <w:rPr>
          <w:rFonts w:ascii="SimSun" w:hAnsi="SimSun" w:eastAsia="SimSun" w:cs="SimSun"/>
          <w:sz w:val="22"/>
          <w:szCs w:val="22"/>
          <w:spacing w:val="21"/>
        </w:rPr>
        <w:t>市中海量异构数据，深入、全面了解城市</w:t>
      </w:r>
      <w:r>
        <w:rPr>
          <w:rFonts w:ascii="SimSun" w:hAnsi="SimSun" w:eastAsia="SimSun" w:cs="SimSun"/>
          <w:sz w:val="22"/>
          <w:szCs w:val="22"/>
          <w:spacing w:val="14"/>
        </w:rPr>
        <w:t xml:space="preserve"> </w:t>
      </w:r>
      <w:r>
        <w:rPr>
          <w:rFonts w:ascii="SimSun" w:hAnsi="SimSun" w:eastAsia="SimSun" w:cs="SimSun"/>
          <w:sz w:val="22"/>
          <w:szCs w:val="22"/>
          <w:spacing w:val="20"/>
        </w:rPr>
        <w:t>交通系统的运行规律，开发对城市车流、</w:t>
      </w:r>
      <w:r>
        <w:rPr>
          <w:rFonts w:ascii="SimSun" w:hAnsi="SimSun" w:eastAsia="SimSun" w:cs="SimSun"/>
          <w:sz w:val="22"/>
          <w:szCs w:val="22"/>
        </w:rPr>
        <w:t xml:space="preserve"> </w:t>
      </w:r>
      <w:r>
        <w:rPr>
          <w:rFonts w:ascii="SimSun" w:hAnsi="SimSun" w:eastAsia="SimSun" w:cs="SimSun"/>
          <w:sz w:val="22"/>
          <w:szCs w:val="22"/>
          <w:spacing w:val="22"/>
        </w:rPr>
        <w:t>人流进行准确预测的算法组件。综合利用</w:t>
      </w:r>
      <w:r>
        <w:rPr>
          <w:rFonts w:ascii="SimSun" w:hAnsi="SimSun" w:eastAsia="SimSun" w:cs="SimSun"/>
          <w:sz w:val="22"/>
          <w:szCs w:val="22"/>
          <w:spacing w:val="9"/>
        </w:rPr>
        <w:t xml:space="preserve"> </w:t>
      </w:r>
      <w:r>
        <w:rPr>
          <w:rFonts w:ascii="SimSun" w:hAnsi="SimSun" w:eastAsia="SimSun" w:cs="SimSun"/>
          <w:sz w:val="22"/>
          <w:szCs w:val="22"/>
          <w:spacing w:val="22"/>
        </w:rPr>
        <w:t>城市历史和当前的视频数据，通过跨摄像</w:t>
      </w:r>
      <w:r>
        <w:rPr>
          <w:rFonts w:ascii="SimSun" w:hAnsi="SimSun" w:eastAsia="SimSun" w:cs="SimSun"/>
          <w:sz w:val="22"/>
          <w:szCs w:val="22"/>
          <w:spacing w:val="12"/>
        </w:rPr>
        <w:t xml:space="preserve"> </w:t>
      </w:r>
      <w:r>
        <w:rPr>
          <w:rFonts w:ascii="SimSun" w:hAnsi="SimSun" w:eastAsia="SimSun" w:cs="SimSun"/>
          <w:sz w:val="22"/>
          <w:szCs w:val="22"/>
          <w:spacing w:val="22"/>
        </w:rPr>
        <w:t>头联合分析，实时预测出城市各区域一段</w:t>
      </w:r>
      <w:r>
        <w:rPr>
          <w:rFonts w:ascii="SimSun" w:hAnsi="SimSun" w:eastAsia="SimSun" w:cs="SimSun"/>
          <w:sz w:val="22"/>
          <w:szCs w:val="22"/>
          <w:spacing w:val="11"/>
        </w:rPr>
        <w:t xml:space="preserve"> </w:t>
      </w:r>
      <w:r>
        <w:rPr>
          <w:rFonts w:ascii="SimSun" w:hAnsi="SimSun" w:eastAsia="SimSun" w:cs="SimSun"/>
          <w:sz w:val="22"/>
          <w:szCs w:val="22"/>
          <w:spacing w:val="22"/>
        </w:rPr>
        <w:t>时间后的车流量、人流量。交警能够提前</w:t>
      </w:r>
      <w:r>
        <w:rPr>
          <w:rFonts w:ascii="SimSun" w:hAnsi="SimSun" w:eastAsia="SimSun" w:cs="SimSun"/>
          <w:sz w:val="22"/>
          <w:szCs w:val="22"/>
          <w:spacing w:val="14"/>
        </w:rPr>
        <w:t xml:space="preserve"> </w:t>
      </w:r>
      <w:r>
        <w:rPr>
          <w:rFonts w:ascii="SimSun" w:hAnsi="SimSun" w:eastAsia="SimSun" w:cs="SimSun"/>
          <w:sz w:val="22"/>
          <w:szCs w:val="22"/>
          <w:spacing w:val="22"/>
        </w:rPr>
        <w:t>进行交通疏导和信号控制，防止出现交通</w:t>
      </w:r>
      <w:r>
        <w:rPr>
          <w:rFonts w:ascii="SimSun" w:hAnsi="SimSun" w:eastAsia="SimSun" w:cs="SimSun"/>
          <w:sz w:val="22"/>
          <w:szCs w:val="22"/>
          <w:spacing w:val="11"/>
        </w:rPr>
        <w:t xml:space="preserve"> </w:t>
      </w:r>
      <w:r>
        <w:rPr>
          <w:rFonts w:ascii="SimSun" w:hAnsi="SimSun" w:eastAsia="SimSun" w:cs="SimSun"/>
          <w:sz w:val="22"/>
          <w:szCs w:val="22"/>
          <w:spacing w:val="22"/>
        </w:rPr>
        <w:t>拥堵和事故；安保人员能够提前做好人员</w:t>
      </w:r>
      <w:r>
        <w:rPr>
          <w:rFonts w:ascii="SimSun" w:hAnsi="SimSun" w:eastAsia="SimSun" w:cs="SimSun"/>
          <w:sz w:val="22"/>
          <w:szCs w:val="22"/>
          <w:spacing w:val="13"/>
        </w:rPr>
        <w:t xml:space="preserve"> </w:t>
      </w:r>
      <w:r>
        <w:rPr>
          <w:rFonts w:ascii="SimSun" w:hAnsi="SimSun" w:eastAsia="SimSun" w:cs="SimSun"/>
          <w:sz w:val="22"/>
          <w:szCs w:val="22"/>
          <w:spacing w:val="37"/>
        </w:rPr>
        <w:t>疏散，防止出现人员踩踏事件等安全问</w:t>
      </w:r>
      <w:r>
        <w:rPr>
          <w:rFonts w:ascii="SimSun" w:hAnsi="SimSun" w:eastAsia="SimSun" w:cs="SimSun"/>
          <w:sz w:val="22"/>
          <w:szCs w:val="22"/>
          <w:spacing w:val="15"/>
        </w:rPr>
        <w:t xml:space="preserve"> </w:t>
      </w:r>
      <w:r>
        <w:rPr>
          <w:rFonts w:ascii="SimSun" w:hAnsi="SimSun" w:eastAsia="SimSun" w:cs="SimSun"/>
          <w:sz w:val="22"/>
          <w:szCs w:val="22"/>
          <w:spacing w:val="22"/>
        </w:rPr>
        <w:t>题；大型商业中心和商铺能够提前做好相</w:t>
      </w:r>
      <w:r>
        <w:rPr>
          <w:rFonts w:ascii="SimSun" w:hAnsi="SimSun" w:eastAsia="SimSun" w:cs="SimSun"/>
          <w:sz w:val="22"/>
          <w:szCs w:val="22"/>
          <w:spacing w:val="1"/>
        </w:rPr>
        <w:t xml:space="preserve"> </w:t>
      </w:r>
      <w:r>
        <w:rPr>
          <w:rFonts w:ascii="SimSun" w:hAnsi="SimSun" w:eastAsia="SimSun" w:cs="SimSun"/>
          <w:sz w:val="22"/>
          <w:szCs w:val="22"/>
          <w:spacing w:val="20"/>
        </w:rPr>
        <w:t>应服务的准备工作，合理安排运营资源，</w:t>
      </w:r>
      <w:r>
        <w:rPr>
          <w:rFonts w:ascii="SimSun" w:hAnsi="SimSun" w:eastAsia="SimSun" w:cs="SimSun"/>
          <w:sz w:val="22"/>
          <w:szCs w:val="22"/>
        </w:rPr>
        <w:t xml:space="preserve"> </w:t>
      </w:r>
      <w:r>
        <w:rPr>
          <w:rFonts w:ascii="SimSun" w:hAnsi="SimSun" w:eastAsia="SimSun" w:cs="SimSun"/>
          <w:sz w:val="22"/>
          <w:szCs w:val="22"/>
          <w:spacing w:val="22"/>
        </w:rPr>
        <w:t>更好、更高效地服务顾客。当前，城市大</w:t>
      </w:r>
      <w:r>
        <w:rPr>
          <w:rFonts w:ascii="SimSun" w:hAnsi="SimSun" w:eastAsia="SimSun" w:cs="SimSun"/>
          <w:sz w:val="22"/>
          <w:szCs w:val="22"/>
          <w:spacing w:val="13"/>
        </w:rPr>
        <w:t xml:space="preserve"> </w:t>
      </w:r>
      <w:r>
        <w:rPr>
          <w:rFonts w:ascii="SimSun" w:hAnsi="SimSun" w:eastAsia="SimSun" w:cs="SimSun"/>
          <w:sz w:val="22"/>
          <w:szCs w:val="22"/>
          <w:spacing w:val="23"/>
        </w:rPr>
        <w:t>脑能够综合利用和处理车流、人流速度和</w:t>
      </w:r>
      <w:r>
        <w:rPr>
          <w:rFonts w:ascii="SimSun" w:hAnsi="SimSun" w:eastAsia="SimSun" w:cs="SimSun"/>
          <w:sz w:val="22"/>
          <w:szCs w:val="22"/>
          <w:spacing w:val="2"/>
        </w:rPr>
        <w:t xml:space="preserve"> </w:t>
      </w:r>
      <w:r>
        <w:rPr>
          <w:rFonts w:ascii="SimSun" w:hAnsi="SimSun" w:eastAsia="SimSun" w:cs="SimSun"/>
          <w:sz w:val="22"/>
          <w:szCs w:val="22"/>
          <w:spacing w:val="22"/>
        </w:rPr>
        <w:t>密度，天气与气候，路网建模，特殊事件</w:t>
      </w:r>
      <w:r>
        <w:rPr>
          <w:rFonts w:ascii="SimSun" w:hAnsi="SimSun" w:eastAsia="SimSun" w:cs="SimSun"/>
          <w:sz w:val="22"/>
          <w:szCs w:val="22"/>
          <w:spacing w:val="12"/>
        </w:rPr>
        <w:t xml:space="preserve"> </w:t>
      </w:r>
      <w:r>
        <w:rPr>
          <w:rFonts w:ascii="SimSun" w:hAnsi="SimSun" w:eastAsia="SimSun" w:cs="SimSun"/>
          <w:sz w:val="22"/>
          <w:szCs w:val="22"/>
          <w:spacing w:val="14"/>
        </w:rPr>
        <w:t>等多维交通数据，有效预测城区80%以上面</w:t>
      </w:r>
      <w:r>
        <w:rPr>
          <w:rFonts w:ascii="SimSun" w:hAnsi="SimSun" w:eastAsia="SimSun" w:cs="SimSun"/>
          <w:sz w:val="22"/>
          <w:szCs w:val="22"/>
          <w:spacing w:val="18"/>
        </w:rPr>
        <w:t xml:space="preserve"> </w:t>
      </w:r>
      <w:r>
        <w:rPr>
          <w:rFonts w:ascii="SimSun" w:hAnsi="SimSun" w:eastAsia="SimSun" w:cs="SimSun"/>
          <w:sz w:val="22"/>
          <w:szCs w:val="22"/>
          <w:spacing w:val="15"/>
        </w:rPr>
        <w:t>积的路网流量，对城市核心区域，1小时内</w:t>
      </w:r>
      <w:r>
        <w:rPr>
          <w:rFonts w:ascii="SimSun" w:hAnsi="SimSun" w:eastAsia="SimSun" w:cs="SimSun"/>
          <w:sz w:val="22"/>
          <w:szCs w:val="22"/>
          <w:spacing w:val="14"/>
        </w:rPr>
        <w:t xml:space="preserve"> </w:t>
      </w:r>
      <w:r>
        <w:rPr>
          <w:rFonts w:ascii="SimSun" w:hAnsi="SimSun" w:eastAsia="SimSun" w:cs="SimSun"/>
          <w:sz w:val="22"/>
          <w:szCs w:val="22"/>
          <w:spacing w:val="7"/>
        </w:rPr>
        <w:t>车流、人流预测的误差不高于8%。</w:t>
      </w:r>
    </w:p>
    <w:p>
      <w:pPr>
        <w:ind w:firstLine="470"/>
        <w:spacing w:before="75" w:line="278" w:lineRule="auto"/>
        <w:rPr>
          <w:rFonts w:ascii="SimSun" w:hAnsi="SimSun" w:eastAsia="SimSun" w:cs="SimSun"/>
          <w:sz w:val="22"/>
          <w:szCs w:val="22"/>
        </w:rPr>
      </w:pPr>
      <w:r>
        <w:rPr>
          <w:rFonts w:ascii="Times New Roman" w:hAnsi="Times New Roman" w:eastAsia="Times New Roman" w:cs="Times New Roman"/>
          <w:sz w:val="22"/>
          <w:szCs w:val="22"/>
          <w:b/>
          <w:bCs/>
          <w:spacing w:val="12"/>
        </w:rPr>
        <w:t>3.</w:t>
      </w:r>
      <w:r>
        <w:rPr>
          <w:rFonts w:ascii="Times New Roman" w:hAnsi="Times New Roman" w:eastAsia="Times New Roman" w:cs="Times New Roman"/>
          <w:sz w:val="22"/>
          <w:szCs w:val="22"/>
          <w:spacing w:val="49"/>
        </w:rPr>
        <w:t xml:space="preserve"> </w:t>
      </w:r>
      <w:r>
        <w:rPr>
          <w:rFonts w:ascii="SimSun" w:hAnsi="SimSun" w:eastAsia="SimSun" w:cs="SimSun"/>
          <w:sz w:val="22"/>
          <w:szCs w:val="22"/>
          <w:b/>
          <w:bCs/>
          <w:spacing w:val="12"/>
        </w:rPr>
        <w:t>交通事件事故检测系统。</w:t>
      </w:r>
      <w:r>
        <w:rPr>
          <w:rFonts w:ascii="SimSun" w:hAnsi="SimSun" w:eastAsia="SimSun" w:cs="SimSun"/>
          <w:sz w:val="22"/>
          <w:szCs w:val="22"/>
          <w:spacing w:val="13"/>
        </w:rPr>
        <w:t xml:space="preserve"> </w:t>
      </w:r>
      <w:r>
        <w:rPr>
          <w:rFonts w:ascii="SimSun" w:hAnsi="SimSun" w:eastAsia="SimSun" w:cs="SimSun"/>
          <w:sz w:val="22"/>
          <w:szCs w:val="22"/>
          <w:spacing w:val="12"/>
        </w:rPr>
        <w:t>基于城市</w:t>
      </w:r>
      <w:r>
        <w:rPr>
          <w:rFonts w:ascii="SimSun" w:hAnsi="SimSun" w:eastAsia="SimSun" w:cs="SimSun"/>
          <w:sz w:val="22"/>
          <w:szCs w:val="22"/>
        </w:rPr>
        <w:t xml:space="preserve"> </w:t>
      </w:r>
      <w:r>
        <w:rPr>
          <w:rFonts w:ascii="SimSun" w:hAnsi="SimSun" w:eastAsia="SimSun" w:cs="SimSun"/>
          <w:sz w:val="22"/>
          <w:szCs w:val="22"/>
          <w:spacing w:val="22"/>
        </w:rPr>
        <w:t>交通监控实时视频数据，研发交通事件事</w:t>
      </w:r>
      <w:r>
        <w:rPr>
          <w:rFonts w:ascii="SimSun" w:hAnsi="SimSun" w:eastAsia="SimSun" w:cs="SimSun"/>
          <w:sz w:val="22"/>
          <w:szCs w:val="22"/>
          <w:spacing w:val="13"/>
        </w:rPr>
        <w:t xml:space="preserve"> </w:t>
      </w:r>
      <w:r>
        <w:rPr>
          <w:rFonts w:ascii="SimSun" w:hAnsi="SimSun" w:eastAsia="SimSun" w:cs="SimSun"/>
          <w:sz w:val="22"/>
          <w:szCs w:val="22"/>
          <w:spacing w:val="19"/>
        </w:rPr>
        <w:t>故检测系统，通过对各种车型的机动车、</w:t>
      </w:r>
      <w:r>
        <w:rPr>
          <w:rFonts w:ascii="SimSun" w:hAnsi="SimSun" w:eastAsia="SimSun" w:cs="SimSun"/>
          <w:sz w:val="22"/>
          <w:szCs w:val="22"/>
          <w:spacing w:val="16"/>
        </w:rPr>
        <w:t xml:space="preserve"> </w:t>
      </w:r>
      <w:r>
        <w:rPr>
          <w:rFonts w:ascii="SimSun" w:hAnsi="SimSun" w:eastAsia="SimSun" w:cs="SimSun"/>
          <w:sz w:val="22"/>
          <w:szCs w:val="22"/>
          <w:spacing w:val="22"/>
        </w:rPr>
        <w:t>非机动车和行人等交通元素以及摄像机巡</w:t>
      </w:r>
      <w:r>
        <w:rPr>
          <w:rFonts w:ascii="SimSun" w:hAnsi="SimSun" w:eastAsia="SimSun" w:cs="SimSun"/>
          <w:sz w:val="22"/>
          <w:szCs w:val="22"/>
          <w:spacing w:val="13"/>
        </w:rPr>
        <w:t xml:space="preserve"> </w:t>
      </w:r>
      <w:r>
        <w:rPr>
          <w:rFonts w:ascii="SimSun" w:hAnsi="SimSun" w:eastAsia="SimSun" w:cs="SimSun"/>
          <w:sz w:val="22"/>
          <w:szCs w:val="22"/>
          <w:spacing w:val="22"/>
        </w:rPr>
        <w:t>航位、道路线圈的检测识别，利用智能规</w:t>
      </w:r>
      <w:r>
        <w:rPr>
          <w:rFonts w:ascii="SimSun" w:hAnsi="SimSun" w:eastAsia="SimSun" w:cs="SimSun"/>
          <w:sz w:val="22"/>
          <w:szCs w:val="22"/>
          <w:spacing w:val="12"/>
        </w:rPr>
        <w:t xml:space="preserve"> </w:t>
      </w:r>
      <w:r>
        <w:rPr>
          <w:rFonts w:ascii="SimSun" w:hAnsi="SimSun" w:eastAsia="SimSun" w:cs="SimSun"/>
          <w:sz w:val="22"/>
          <w:szCs w:val="22"/>
          <w:spacing w:val="22"/>
        </w:rPr>
        <w:t>则实现对城市地面道路、快速路及绕城高</w:t>
      </w:r>
      <w:r>
        <w:rPr>
          <w:rFonts w:ascii="SimSun" w:hAnsi="SimSun" w:eastAsia="SimSun" w:cs="SimSun"/>
          <w:sz w:val="22"/>
          <w:szCs w:val="22"/>
          <w:spacing w:val="12"/>
        </w:rPr>
        <w:t xml:space="preserve"> </w:t>
      </w:r>
      <w:r>
        <w:rPr>
          <w:rFonts w:ascii="SimSun" w:hAnsi="SimSun" w:eastAsia="SimSun" w:cs="SimSun"/>
          <w:sz w:val="22"/>
          <w:szCs w:val="22"/>
          <w:spacing w:val="22"/>
        </w:rPr>
        <w:t>速路上发生的违停、闯禁、抛锚等交通事</w:t>
      </w:r>
      <w:r>
        <w:rPr>
          <w:rFonts w:ascii="SimSun" w:hAnsi="SimSun" w:eastAsia="SimSun" w:cs="SimSun"/>
          <w:sz w:val="22"/>
          <w:szCs w:val="22"/>
          <w:spacing w:val="13"/>
        </w:rPr>
        <w:t xml:space="preserve"> </w:t>
      </w:r>
      <w:r>
        <w:rPr>
          <w:rFonts w:ascii="SimSun" w:hAnsi="SimSun" w:eastAsia="SimSun" w:cs="SimSun"/>
          <w:sz w:val="22"/>
          <w:szCs w:val="22"/>
          <w:spacing w:val="22"/>
        </w:rPr>
        <w:t>件事故的实时捕捉报警。同时，保存录像</w:t>
      </w:r>
      <w:r>
        <w:rPr>
          <w:rFonts w:ascii="SimSun" w:hAnsi="SimSun" w:eastAsia="SimSun" w:cs="SimSun"/>
          <w:sz w:val="22"/>
          <w:szCs w:val="22"/>
          <w:spacing w:val="12"/>
        </w:rPr>
        <w:t xml:space="preserve"> </w:t>
      </w:r>
      <w:r>
        <w:rPr>
          <w:rFonts w:ascii="SimSun" w:hAnsi="SimSun" w:eastAsia="SimSun" w:cs="SimSun"/>
          <w:sz w:val="22"/>
          <w:szCs w:val="22"/>
          <w:spacing w:val="22"/>
        </w:rPr>
        <w:t>片段作为非现场执法的证据。能够支持上</w:t>
      </w:r>
    </w:p>
    <w:p>
      <w:pPr>
        <w:sectPr>
          <w:type w:val="continuous"/>
          <w:pgSz w:w="23810" w:h="16160"/>
          <w:pgMar w:top="400" w:right="1427" w:bottom="945" w:left="1370" w:header="0" w:footer="696" w:gutter="0"/>
          <w:cols w:equalWidth="0" w:num="3">
            <w:col w:w="11800" w:space="100"/>
            <w:col w:w="4620" w:space="100"/>
            <w:col w:w="4394" w:space="0"/>
          </w:cols>
        </w:sectPr>
        <w:rPr/>
      </w:pPr>
    </w:p>
    <w:p>
      <w:pPr>
        <w:rPr/>
      </w:pPr>
      <w:r>
        <w:drawing>
          <wp:anchor distT="0" distB="0" distL="0" distR="0" simplePos="0" relativeHeight="260873216" behindDoc="0" locked="0" layoutInCell="0" allowOverlap="1">
            <wp:simplePos x="0" y="0"/>
            <wp:positionH relativeFrom="page">
              <wp:posOffset>8426466</wp:posOffset>
            </wp:positionH>
            <wp:positionV relativeFrom="page">
              <wp:posOffset>2108200</wp:posOffset>
            </wp:positionV>
            <wp:extent cx="5734015" cy="6350"/>
            <wp:effectExtent l="0" t="0" r="0" b="0"/>
            <wp:wrapNone/>
            <wp:docPr id="490" name="IM 490"/>
            <wp:cNvGraphicFramePr/>
            <a:graphic>
              <a:graphicData uri="http://schemas.openxmlformats.org/drawingml/2006/picture">
                <pic:pic>
                  <pic:nvPicPr>
                    <pic:cNvPr id="490" name="IM 490"/>
                    <pic:cNvPicPr/>
                  </pic:nvPicPr>
                  <pic:blipFill>
                    <a:blip r:embed="rId509"/>
                    <a:stretch>
                      <a:fillRect/>
                    </a:stretch>
                  </pic:blipFill>
                  <pic:spPr>
                    <a:xfrm rot="0">
                      <a:off x="0" y="0"/>
                      <a:ext cx="5734015" cy="6350"/>
                    </a:xfrm>
                    <a:prstGeom prst="rect">
                      <a:avLst/>
                    </a:prstGeom>
                  </pic:spPr>
                </pic:pic>
              </a:graphicData>
            </a:graphic>
          </wp:anchor>
        </w:drawing>
      </w:r>
      <w:r>
        <w:drawing>
          <wp:anchor distT="0" distB="0" distL="0" distR="0" simplePos="0" relativeHeight="260874240" behindDoc="0" locked="0" layoutInCell="0" allowOverlap="1">
            <wp:simplePos x="0" y="0"/>
            <wp:positionH relativeFrom="page">
              <wp:posOffset>8432817</wp:posOffset>
            </wp:positionH>
            <wp:positionV relativeFrom="page">
              <wp:posOffset>2482851</wp:posOffset>
            </wp:positionV>
            <wp:extent cx="5721313" cy="6350"/>
            <wp:effectExtent l="0" t="0" r="0" b="0"/>
            <wp:wrapNone/>
            <wp:docPr id="491" name="IM 491"/>
            <wp:cNvGraphicFramePr/>
            <a:graphic>
              <a:graphicData uri="http://schemas.openxmlformats.org/drawingml/2006/picture">
                <pic:pic>
                  <pic:nvPicPr>
                    <pic:cNvPr id="491" name="IM 491"/>
                    <pic:cNvPicPr/>
                  </pic:nvPicPr>
                  <pic:blipFill>
                    <a:blip r:embed="rId510"/>
                    <a:stretch>
                      <a:fillRect/>
                    </a:stretch>
                  </pic:blipFill>
                  <pic:spPr>
                    <a:xfrm rot="0">
                      <a:off x="0" y="0"/>
                      <a:ext cx="5721313" cy="6350"/>
                    </a:xfrm>
                    <a:prstGeom prst="rect">
                      <a:avLst/>
                    </a:prstGeom>
                  </pic:spPr>
                </pic:pic>
              </a:graphicData>
            </a:graphic>
          </wp:anchor>
        </w:drawing>
      </w:r>
      <w:r/>
    </w:p>
    <w:p>
      <w:pPr>
        <w:rPr/>
      </w:pPr>
      <w:r/>
    </w:p>
    <w:p>
      <w:pPr>
        <w:spacing w:line="43" w:lineRule="exact"/>
        <w:rPr/>
      </w:pPr>
      <w:r/>
    </w:p>
    <w:p>
      <w:pPr>
        <w:sectPr>
          <w:footerReference w:type="default" r:id="rId508"/>
          <w:pgSz w:w="23810" w:h="16160"/>
          <w:pgMar w:top="400" w:right="1398" w:bottom="936" w:left="1350" w:header="0" w:footer="687" w:gutter="0"/>
          <w:cols w:equalWidth="0" w:num="1">
            <w:col w:w="21061" w:space="0"/>
          </w:cols>
        </w:sectPr>
        <w:rPr/>
      </w:pPr>
    </w:p>
    <w:p>
      <w:pPr>
        <w:ind w:left="74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3"/>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7"/>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7"/>
          <w:w w:val="101"/>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39"/>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0"/>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7"/>
          <w:position w:val="3"/>
        </w:rPr>
        <w:t xml:space="preserve"> </w:t>
      </w:r>
      <w:r>
        <w:rPr>
          <w:rFonts w:ascii="Arial" w:hAnsi="Arial" w:eastAsia="Arial" w:cs="Arial"/>
          <w:sz w:val="18"/>
          <w:szCs w:val="18"/>
          <w:spacing w:val="-2"/>
          <w:position w:val="3"/>
        </w:rPr>
        <w:t>Province</w:t>
      </w:r>
    </w:p>
    <w:p>
      <w:pPr>
        <w:rPr/>
      </w:pPr>
      <w:r/>
    </w:p>
    <w:p>
      <w:pPr>
        <w:spacing w:line="217" w:lineRule="exact"/>
        <w:rPr/>
      </w:pPr>
      <w:r/>
    </w:p>
    <w:tbl>
      <w:tblPr>
        <w:tblStyle w:val="2"/>
        <w:tblW w:w="9149"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04"/>
        <w:gridCol w:w="4645"/>
      </w:tblGrid>
      <w:tr>
        <w:trPr>
          <w:trHeight w:val="6029" w:hRule="atLeast"/>
        </w:trPr>
        <w:tc>
          <w:tcPr>
            <w:tcW w:w="4504" w:type="dxa"/>
            <w:vAlign w:val="top"/>
          </w:tcPr>
          <w:p>
            <w:pPr>
              <w:ind w:right="131"/>
              <w:spacing w:before="3" w:line="241" w:lineRule="auto"/>
              <w:rPr>
                <w:rFonts w:ascii="SimSun" w:hAnsi="SimSun" w:eastAsia="SimSun" w:cs="SimSun"/>
                <w:sz w:val="25"/>
                <w:szCs w:val="25"/>
              </w:rPr>
            </w:pPr>
            <w:r>
              <w:rPr>
                <w:rFonts w:ascii="SimSun" w:hAnsi="SimSun" w:eastAsia="SimSun" w:cs="SimSun"/>
                <w:sz w:val="25"/>
                <w:szCs w:val="25"/>
                <w:spacing w:val="-10"/>
              </w:rPr>
              <w:t>万个路口的交通监控视频流的实时分析，</w:t>
            </w:r>
            <w:r>
              <w:rPr>
                <w:rFonts w:ascii="SimSun" w:hAnsi="SimSun" w:eastAsia="SimSun" w:cs="SimSun"/>
                <w:sz w:val="25"/>
                <w:szCs w:val="25"/>
                <w:spacing w:val="4"/>
              </w:rPr>
              <w:t xml:space="preserve"> </w:t>
            </w:r>
            <w:r>
              <w:rPr>
                <w:rFonts w:ascii="SimSun" w:hAnsi="SimSun" w:eastAsia="SimSun" w:cs="SimSun"/>
                <w:sz w:val="25"/>
                <w:szCs w:val="25"/>
                <w:spacing w:val="-8"/>
              </w:rPr>
              <w:t>对违停、闯禁、抛锚等交通事件事故的实</w:t>
            </w:r>
            <w:r>
              <w:rPr>
                <w:rFonts w:ascii="SimSun" w:hAnsi="SimSun" w:eastAsia="SimSun" w:cs="SimSun"/>
                <w:sz w:val="25"/>
                <w:szCs w:val="25"/>
                <w:spacing w:val="15"/>
              </w:rPr>
              <w:t xml:space="preserve"> </w:t>
            </w:r>
            <w:r>
              <w:rPr>
                <w:rFonts w:ascii="SimSun" w:hAnsi="SimSun" w:eastAsia="SimSun" w:cs="SimSun"/>
                <w:sz w:val="25"/>
                <w:szCs w:val="25"/>
                <w:spacing w:val="-8"/>
              </w:rPr>
              <w:t>时捕捉报警，事件事故的检测准确率达到</w:t>
            </w:r>
            <w:r>
              <w:rPr>
                <w:rFonts w:ascii="SimSun" w:hAnsi="SimSun" w:eastAsia="SimSun" w:cs="SimSun"/>
                <w:sz w:val="25"/>
                <w:szCs w:val="25"/>
              </w:rPr>
              <w:t xml:space="preserve"> </w:t>
            </w:r>
            <w:r>
              <w:rPr>
                <w:rFonts w:ascii="SimSun" w:hAnsi="SimSun" w:eastAsia="SimSun" w:cs="SimSun"/>
                <w:sz w:val="25"/>
                <w:szCs w:val="25"/>
                <w:spacing w:val="-12"/>
              </w:rPr>
              <w:t>90%,支持录像片段的单独存储和调取。</w:t>
            </w:r>
          </w:p>
          <w:p>
            <w:pPr>
              <w:ind w:left="463"/>
              <w:spacing w:before="47" w:line="219" w:lineRule="auto"/>
              <w:rPr>
                <w:rFonts w:ascii="SimSun" w:hAnsi="SimSun" w:eastAsia="SimSun" w:cs="SimSun"/>
                <w:sz w:val="25"/>
                <w:szCs w:val="25"/>
              </w:rPr>
            </w:pPr>
            <w:r>
              <w:rPr>
                <w:rFonts w:ascii="SimSun" w:hAnsi="SimSun" w:eastAsia="SimSun" w:cs="SimSun"/>
                <w:sz w:val="25"/>
                <w:szCs w:val="25"/>
                <w:b/>
                <w:bCs/>
                <w:spacing w:val="7"/>
              </w:rPr>
              <w:t>4.搭建城市智能交通优化与控制系</w:t>
            </w:r>
          </w:p>
          <w:p>
            <w:pPr>
              <w:ind w:right="126"/>
              <w:spacing w:before="49" w:line="256" w:lineRule="auto"/>
              <w:rPr>
                <w:rFonts w:ascii="SimSun" w:hAnsi="SimSun" w:eastAsia="SimSun" w:cs="SimSun"/>
                <w:sz w:val="24"/>
                <w:szCs w:val="24"/>
              </w:rPr>
            </w:pPr>
            <w:r>
              <w:rPr>
                <w:rFonts w:ascii="SimSun" w:hAnsi="SimSun" w:eastAsia="SimSun" w:cs="SimSun"/>
                <w:sz w:val="24"/>
                <w:szCs w:val="24"/>
                <w:spacing w:val="17"/>
              </w:rPr>
              <w:t>统。基于海量实时计算平台，利用多源</w:t>
            </w:r>
            <w:r>
              <w:rPr>
                <w:rFonts w:ascii="SimSun" w:hAnsi="SimSun" w:eastAsia="SimSun" w:cs="SimSun"/>
                <w:sz w:val="24"/>
                <w:szCs w:val="24"/>
              </w:rPr>
              <w:t xml:space="preserve"> </w:t>
            </w:r>
            <w:r>
              <w:rPr>
                <w:rFonts w:ascii="SimSun" w:hAnsi="SimSun" w:eastAsia="SimSun" w:cs="SimSun"/>
                <w:sz w:val="24"/>
                <w:szCs w:val="24"/>
                <w:spacing w:val="17"/>
              </w:rPr>
              <w:t>数据融合匹配的技术，将交警数据、公</w:t>
            </w:r>
            <w:r>
              <w:rPr>
                <w:rFonts w:ascii="SimSun" w:hAnsi="SimSun" w:eastAsia="SimSun" w:cs="SimSun"/>
                <w:sz w:val="24"/>
                <w:szCs w:val="24"/>
                <w:spacing w:val="4"/>
              </w:rPr>
              <w:t xml:space="preserve"> </w:t>
            </w:r>
            <w:r>
              <w:rPr>
                <w:rFonts w:ascii="SimSun" w:hAnsi="SimSun" w:eastAsia="SimSun" w:cs="SimSun"/>
                <w:sz w:val="24"/>
                <w:szCs w:val="24"/>
                <w:spacing w:val="15"/>
              </w:rPr>
              <w:t>交数据、视频数据、地图互联网数据、</w:t>
            </w:r>
            <w:r>
              <w:rPr>
                <w:rFonts w:ascii="SimSun" w:hAnsi="SimSun" w:eastAsia="SimSun" w:cs="SimSun"/>
                <w:sz w:val="24"/>
                <w:szCs w:val="24"/>
                <w:spacing w:val="4"/>
              </w:rPr>
              <w:t xml:space="preserve"> </w:t>
            </w:r>
            <w:r>
              <w:rPr>
                <w:rFonts w:ascii="SimSun" w:hAnsi="SimSun" w:eastAsia="SimSun" w:cs="SimSun"/>
                <w:sz w:val="24"/>
                <w:szCs w:val="24"/>
                <w:spacing w:val="17"/>
              </w:rPr>
              <w:t>环境数据整合处理，通过模糊认知反演</w:t>
            </w:r>
            <w:r>
              <w:rPr>
                <w:rFonts w:ascii="SimSun" w:hAnsi="SimSun" w:eastAsia="SimSun" w:cs="SimSun"/>
                <w:sz w:val="24"/>
                <w:szCs w:val="24"/>
                <w:spacing w:val="4"/>
              </w:rPr>
              <w:t xml:space="preserve"> </w:t>
            </w:r>
            <w:r>
              <w:rPr>
                <w:rFonts w:ascii="SimSun" w:hAnsi="SimSun" w:eastAsia="SimSun" w:cs="SimSun"/>
                <w:sz w:val="24"/>
                <w:szCs w:val="24"/>
                <w:spacing w:val="17"/>
              </w:rPr>
              <w:t>算法，发现复杂场景背后的超时、超距</w:t>
            </w:r>
            <w:r>
              <w:rPr>
                <w:rFonts w:ascii="SimSun" w:hAnsi="SimSun" w:eastAsia="SimSun" w:cs="SimSun"/>
                <w:sz w:val="24"/>
                <w:szCs w:val="24"/>
                <w:spacing w:val="1"/>
              </w:rPr>
              <w:t xml:space="preserve"> </w:t>
            </w:r>
            <w:r>
              <w:rPr>
                <w:rFonts w:ascii="SimSun" w:hAnsi="SimSun" w:eastAsia="SimSun" w:cs="SimSun"/>
                <w:sz w:val="24"/>
                <w:szCs w:val="24"/>
                <w:spacing w:val="16"/>
              </w:rPr>
              <w:t>弱关联，成功应用到道路交通分析治理</w:t>
            </w:r>
            <w:r>
              <w:rPr>
                <w:rFonts w:ascii="SimSun" w:hAnsi="SimSun" w:eastAsia="SimSun" w:cs="SimSun"/>
                <w:sz w:val="24"/>
                <w:szCs w:val="24"/>
                <w:spacing w:val="15"/>
              </w:rPr>
              <w:t xml:space="preserve"> </w:t>
            </w:r>
            <w:r>
              <w:rPr>
                <w:rFonts w:ascii="SimSun" w:hAnsi="SimSun" w:eastAsia="SimSun" w:cs="SimSun"/>
                <w:sz w:val="24"/>
                <w:szCs w:val="24"/>
                <w:spacing w:val="17"/>
              </w:rPr>
              <w:t>领域，在交通中实现从单个点、单条线</w:t>
            </w:r>
            <w:r>
              <w:rPr>
                <w:rFonts w:ascii="SimSun" w:hAnsi="SimSun" w:eastAsia="SimSun" w:cs="SimSun"/>
                <w:sz w:val="24"/>
                <w:szCs w:val="24"/>
                <w:spacing w:val="7"/>
              </w:rPr>
              <w:t xml:space="preserve"> </w:t>
            </w:r>
            <w:r>
              <w:rPr>
                <w:rFonts w:ascii="SimSun" w:hAnsi="SimSun" w:eastAsia="SimSun" w:cs="SimSun"/>
                <w:sz w:val="24"/>
                <w:szCs w:val="24"/>
                <w:spacing w:val="17"/>
              </w:rPr>
              <w:t>到整个城市的交通优化控制。实现智能</w:t>
            </w:r>
            <w:r>
              <w:rPr>
                <w:rFonts w:ascii="SimSun" w:hAnsi="SimSun" w:eastAsia="SimSun" w:cs="SimSun"/>
                <w:sz w:val="24"/>
                <w:szCs w:val="24"/>
                <w:spacing w:val="2"/>
              </w:rPr>
              <w:t xml:space="preserve"> </w:t>
            </w:r>
            <w:r>
              <w:rPr>
                <w:rFonts w:ascii="SimSun" w:hAnsi="SimSun" w:eastAsia="SimSun" w:cs="SimSun"/>
                <w:sz w:val="24"/>
                <w:szCs w:val="24"/>
                <w:spacing w:val="8"/>
              </w:rPr>
              <w:t>交通控制系统降低拥堵指数20%以上；提</w:t>
            </w:r>
            <w:r>
              <w:rPr>
                <w:rFonts w:ascii="SimSun" w:hAnsi="SimSun" w:eastAsia="SimSun" w:cs="SimSun"/>
                <w:sz w:val="24"/>
                <w:szCs w:val="24"/>
                <w:spacing w:val="7"/>
              </w:rPr>
              <w:t xml:space="preserve"> </w:t>
            </w:r>
            <w:r>
              <w:rPr>
                <w:rFonts w:ascii="SimSun" w:hAnsi="SimSun" w:eastAsia="SimSun" w:cs="SimSun"/>
                <w:sz w:val="24"/>
                <w:szCs w:val="24"/>
                <w:spacing w:val="15"/>
              </w:rPr>
              <w:t>升城市主要拥堵区域通行速度15%,压缩</w:t>
            </w:r>
            <w:r>
              <w:rPr>
                <w:rFonts w:ascii="SimSun" w:hAnsi="SimSun" w:eastAsia="SimSun" w:cs="SimSun"/>
                <w:sz w:val="24"/>
                <w:szCs w:val="24"/>
                <w:spacing w:val="5"/>
              </w:rPr>
              <w:t xml:space="preserve"> </w:t>
            </w:r>
            <w:r>
              <w:rPr>
                <w:rFonts w:ascii="SimSun" w:hAnsi="SimSun" w:eastAsia="SimSun" w:cs="SimSun"/>
                <w:sz w:val="24"/>
                <w:szCs w:val="24"/>
                <w:spacing w:val="15"/>
              </w:rPr>
              <w:t>特种车辆到达时间50%;提升城市公交主</w:t>
            </w:r>
            <w:r>
              <w:rPr>
                <w:rFonts w:ascii="SimSun" w:hAnsi="SimSun" w:eastAsia="SimSun" w:cs="SimSun"/>
                <w:sz w:val="24"/>
                <w:szCs w:val="24"/>
                <w:spacing w:val="7"/>
              </w:rPr>
              <w:t xml:space="preserve"> </w:t>
            </w:r>
            <w:r>
              <w:rPr>
                <w:rFonts w:ascii="SimSun" w:hAnsi="SimSun" w:eastAsia="SimSun" w:cs="SimSun"/>
                <w:sz w:val="24"/>
                <w:szCs w:val="24"/>
                <w:spacing w:val="21"/>
              </w:rPr>
              <w:t>干线服务人数20%;通过导航系统为5亿</w:t>
            </w:r>
            <w:r>
              <w:rPr>
                <w:rFonts w:ascii="SimSun" w:hAnsi="SimSun" w:eastAsia="SimSun" w:cs="SimSun"/>
                <w:sz w:val="24"/>
                <w:szCs w:val="24"/>
                <w:spacing w:val="12"/>
              </w:rPr>
              <w:t xml:space="preserve"> </w:t>
            </w:r>
            <w:r>
              <w:rPr>
                <w:rFonts w:ascii="SimSun" w:hAnsi="SimSun" w:eastAsia="SimSun" w:cs="SimSun"/>
                <w:sz w:val="24"/>
                <w:szCs w:val="24"/>
              </w:rPr>
              <w:t>人群提供躲避拥堵服务。</w:t>
            </w:r>
          </w:p>
        </w:tc>
        <w:tc>
          <w:tcPr>
            <w:tcW w:w="4645" w:type="dxa"/>
            <w:vAlign w:val="top"/>
          </w:tcPr>
          <w:p>
            <w:pPr>
              <w:ind w:firstLine="125"/>
              <w:spacing w:line="3300" w:lineRule="exact"/>
              <w:textAlignment w:val="center"/>
              <w:rPr/>
            </w:pPr>
            <w:r>
              <w:drawing>
                <wp:inline distT="0" distB="0" distL="0" distR="0">
                  <wp:extent cx="2869657" cy="2095520"/>
                  <wp:effectExtent l="0" t="0" r="0" b="0"/>
                  <wp:docPr id="492" name="IM 492"/>
                  <wp:cNvGraphicFramePr/>
                  <a:graphic>
                    <a:graphicData uri="http://schemas.openxmlformats.org/drawingml/2006/picture">
                      <pic:pic>
                        <pic:nvPicPr>
                          <pic:cNvPr id="492" name="IM 492"/>
                          <pic:cNvPicPr/>
                        </pic:nvPicPr>
                        <pic:blipFill>
                          <a:blip r:embed="rId511"/>
                          <a:stretch>
                            <a:fillRect/>
                          </a:stretch>
                        </pic:blipFill>
                        <pic:spPr>
                          <a:xfrm rot="0">
                            <a:off x="0" y="0"/>
                            <a:ext cx="2869657" cy="2095520"/>
                          </a:xfrm>
                          <a:prstGeom prst="rect">
                            <a:avLst/>
                          </a:prstGeom>
                        </pic:spPr>
                      </pic:pic>
                    </a:graphicData>
                  </a:graphic>
                </wp:inline>
              </w:drawing>
            </w:r>
          </w:p>
          <w:p>
            <w:pPr>
              <w:ind w:left="175" w:right="94" w:firstLine="490"/>
              <w:spacing w:before="29" w:line="247" w:lineRule="auto"/>
              <w:rPr>
                <w:rFonts w:ascii="SimSun" w:hAnsi="SimSun" w:eastAsia="SimSun" w:cs="SimSun"/>
                <w:sz w:val="25"/>
                <w:szCs w:val="25"/>
              </w:rPr>
            </w:pPr>
            <w:r>
              <w:rPr>
                <w:rFonts w:ascii="SimSun" w:hAnsi="SimSun" w:eastAsia="SimSun" w:cs="SimSun"/>
                <w:sz w:val="25"/>
                <w:szCs w:val="25"/>
                <w:spacing w:val="-9"/>
              </w:rPr>
              <w:t>目前，城市大脑已经在杭州、苏州、</w:t>
            </w:r>
            <w:r>
              <w:rPr>
                <w:rFonts w:ascii="SimSun" w:hAnsi="SimSun" w:eastAsia="SimSun" w:cs="SimSun"/>
                <w:sz w:val="25"/>
                <w:szCs w:val="25"/>
                <w:spacing w:val="8"/>
              </w:rPr>
              <w:t xml:space="preserve"> </w:t>
            </w:r>
            <w:r>
              <w:rPr>
                <w:rFonts w:ascii="SimSun" w:hAnsi="SimSun" w:eastAsia="SimSun" w:cs="SimSun"/>
                <w:sz w:val="25"/>
                <w:szCs w:val="25"/>
                <w:spacing w:val="-7"/>
              </w:rPr>
              <w:t>上海、衢州、澳门、海南等30多个国家落</w:t>
            </w:r>
            <w:r>
              <w:rPr>
                <w:rFonts w:ascii="SimSun" w:hAnsi="SimSun" w:eastAsia="SimSun" w:cs="SimSun"/>
                <w:sz w:val="25"/>
                <w:szCs w:val="25"/>
                <w:spacing w:val="3"/>
              </w:rPr>
              <w:t xml:space="preserve"> </w:t>
            </w:r>
            <w:r>
              <w:rPr>
                <w:rFonts w:ascii="SimSun" w:hAnsi="SimSun" w:eastAsia="SimSun" w:cs="SimSun"/>
                <w:sz w:val="25"/>
                <w:szCs w:val="25"/>
                <w:spacing w:val="-7"/>
              </w:rPr>
              <w:t>地60多个智慧城市项目。以杭州城市大脑</w:t>
            </w:r>
            <w:r>
              <w:rPr>
                <w:rFonts w:ascii="SimSun" w:hAnsi="SimSun" w:eastAsia="SimSun" w:cs="SimSun"/>
                <w:sz w:val="25"/>
                <w:szCs w:val="25"/>
                <w:spacing w:val="3"/>
              </w:rPr>
              <w:t xml:space="preserve"> </w:t>
            </w:r>
            <w:r>
              <w:rPr>
                <w:rFonts w:ascii="SimSun" w:hAnsi="SimSun" w:eastAsia="SimSun" w:cs="SimSun"/>
                <w:sz w:val="25"/>
                <w:szCs w:val="25"/>
                <w:spacing w:val="-7"/>
              </w:rPr>
              <w:t>为例，现已升级至第3代。1.0时代，数据</w:t>
            </w:r>
            <w:r>
              <w:rPr>
                <w:rFonts w:ascii="SimSun" w:hAnsi="SimSun" w:eastAsia="SimSun" w:cs="SimSun"/>
                <w:sz w:val="25"/>
                <w:szCs w:val="25"/>
                <w:spacing w:val="13"/>
              </w:rPr>
              <w:t xml:space="preserve"> </w:t>
            </w:r>
            <w:r>
              <w:rPr>
                <w:rFonts w:ascii="SimSun" w:hAnsi="SimSun" w:eastAsia="SimSun" w:cs="SimSun"/>
                <w:sz w:val="25"/>
                <w:szCs w:val="25"/>
                <w:spacing w:val="-14"/>
              </w:rPr>
              <w:t>打通开始在交通场景发挥作用；2.0时代，</w:t>
            </w:r>
            <w:r>
              <w:rPr>
                <w:rFonts w:ascii="SimSun" w:hAnsi="SimSun" w:eastAsia="SimSun" w:cs="SimSun"/>
                <w:sz w:val="25"/>
                <w:szCs w:val="25"/>
                <w:spacing w:val="9"/>
              </w:rPr>
              <w:t xml:space="preserve"> </w:t>
            </w:r>
            <w:r>
              <w:rPr>
                <w:rFonts w:ascii="SimSun" w:hAnsi="SimSun" w:eastAsia="SimSun" w:cs="SimSun"/>
                <w:sz w:val="25"/>
                <w:szCs w:val="25"/>
                <w:spacing w:val="-10"/>
              </w:rPr>
              <w:t>更多数据开始跨领域跨部门的共享利用；</w:t>
            </w:r>
            <w:r>
              <w:rPr>
                <w:rFonts w:ascii="SimSun" w:hAnsi="SimSun" w:eastAsia="SimSun" w:cs="SimSun"/>
                <w:sz w:val="25"/>
                <w:szCs w:val="25"/>
                <w:spacing w:val="4"/>
              </w:rPr>
              <w:t xml:space="preserve"> </w:t>
            </w:r>
            <w:r>
              <w:rPr>
                <w:rFonts w:ascii="SimSun" w:hAnsi="SimSun" w:eastAsia="SimSun" w:cs="SimSun"/>
                <w:sz w:val="25"/>
                <w:szCs w:val="25"/>
                <w:spacing w:val="-13"/>
              </w:rPr>
              <w:t>3.0时代，城市数据多维多元深度融合，并</w:t>
            </w:r>
            <w:r>
              <w:rPr>
                <w:rFonts w:ascii="SimSun" w:hAnsi="SimSun" w:eastAsia="SimSun" w:cs="SimSun"/>
                <w:sz w:val="25"/>
                <w:szCs w:val="25"/>
                <w:spacing w:val="4"/>
              </w:rPr>
              <w:t xml:space="preserve"> </w:t>
            </w:r>
            <w:r>
              <w:rPr>
                <w:rFonts w:ascii="SimSun" w:hAnsi="SimSun" w:eastAsia="SimSun" w:cs="SimSun"/>
                <w:sz w:val="25"/>
                <w:szCs w:val="25"/>
                <w:spacing w:val="-20"/>
              </w:rPr>
              <w:t>且智能化全面介入。</w:t>
            </w:r>
          </w:p>
        </w:tc>
      </w:tr>
    </w:tbl>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7139"/>
        <w:spacing w:before="81" w:line="226" w:lineRule="auto"/>
        <w:rPr>
          <w:rFonts w:ascii="KaiTi" w:hAnsi="KaiTi" w:eastAsia="KaiTi" w:cs="KaiTi"/>
          <w:sz w:val="25"/>
          <w:szCs w:val="25"/>
        </w:rPr>
      </w:pPr>
      <w:r>
        <w:rPr>
          <w:rFonts w:ascii="KaiTi" w:hAnsi="KaiTi" w:eastAsia="KaiTi" w:cs="KaiTi"/>
          <w:sz w:val="25"/>
          <w:szCs w:val="25"/>
          <w:spacing w:val="-23"/>
        </w:rPr>
        <w:t>(阿里巴巴集团供稿)</w:t>
      </w:r>
    </w:p>
    <w:p>
      <w:pPr>
        <w:spacing w:line="14" w:lineRule="auto"/>
        <w:rPr>
          <w:rFonts w:ascii="Arial"/>
          <w:sz w:val="2"/>
        </w:rPr>
      </w:pPr>
      <w:r>
        <w:rPr>
          <w:rFonts w:ascii="Arial" w:hAnsi="Arial" w:eastAsia="Arial" w:cs="Arial"/>
          <w:sz w:val="2"/>
          <w:szCs w:val="2"/>
        </w:rPr>
        <w:br w:type="column"/>
      </w:r>
    </w:p>
    <w:p>
      <w:pPr>
        <w:ind w:left="5629"/>
        <w:spacing w:before="6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ind w:left="24"/>
        <w:spacing w:before="104" w:line="221" w:lineRule="auto"/>
        <w:rPr>
          <w:rFonts w:ascii="SimHei" w:hAnsi="SimHei" w:eastAsia="SimHei" w:cs="SimHei"/>
          <w:sz w:val="32"/>
          <w:szCs w:val="32"/>
        </w:rPr>
      </w:pPr>
      <w:r>
        <w:rPr>
          <w:rFonts w:ascii="SimHei" w:hAnsi="SimHei" w:eastAsia="SimHei" w:cs="SimHei"/>
          <w:sz w:val="32"/>
          <w:szCs w:val="32"/>
          <w:b/>
          <w:bCs/>
          <w:color w:val="0064C8"/>
          <w:spacing w:val="-13"/>
        </w:rPr>
        <w:t>创新平台</w:t>
      </w:r>
      <w:r>
        <w:rPr>
          <w:rFonts w:ascii="SimHei" w:hAnsi="SimHei" w:eastAsia="SimHei" w:cs="SimHei"/>
          <w:sz w:val="32"/>
          <w:szCs w:val="32"/>
          <w:color w:val="0064C8"/>
          <w:spacing w:val="-13"/>
        </w:rPr>
        <w:t xml:space="preserve"> </w:t>
      </w:r>
      <w:r>
        <w:rPr>
          <w:rFonts w:ascii="SimHei" w:hAnsi="SimHei" w:eastAsia="SimHei" w:cs="SimHei"/>
          <w:sz w:val="32"/>
          <w:szCs w:val="32"/>
          <w:b/>
          <w:bCs/>
          <w:color w:val="0064C8"/>
          <w:spacing w:val="-13"/>
        </w:rPr>
        <w:t>·海康威视视频感知国家新一代人工智能开放创新平台</w:t>
      </w:r>
    </w:p>
    <w:p>
      <w:pPr>
        <w:rPr/>
      </w:pPr>
      <w:r/>
    </w:p>
    <w:p>
      <w:pPr>
        <w:rPr/>
      </w:pPr>
      <w:r/>
    </w:p>
    <w:p>
      <w:pPr>
        <w:rPr/>
      </w:pPr>
      <w:r/>
    </w:p>
    <w:p>
      <w:pPr>
        <w:rPr/>
      </w:pPr>
      <w:r/>
    </w:p>
    <w:p>
      <w:pPr>
        <w:rPr/>
      </w:pPr>
      <w:r/>
    </w:p>
    <w:p>
      <w:pPr>
        <w:spacing w:line="103" w:lineRule="exact"/>
        <w:rPr/>
      </w:pPr>
      <w:r/>
    </w:p>
    <w:tbl>
      <w:tblPr>
        <w:tblStyle w:val="2"/>
        <w:tblW w:w="9120"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2"/>
        <w:gridCol w:w="4568"/>
      </w:tblGrid>
      <w:tr>
        <w:trPr>
          <w:trHeight w:val="9358" w:hRule="atLeast"/>
        </w:trPr>
        <w:tc>
          <w:tcPr>
            <w:tcW w:w="4552" w:type="dxa"/>
            <w:vAlign w:val="top"/>
          </w:tcPr>
          <w:p>
            <w:pPr>
              <w:spacing w:before="45" w:line="222" w:lineRule="auto"/>
              <w:tabs>
                <w:tab w:val="left" w:pos="205"/>
              </w:tabs>
              <w:rPr>
                <w:rFonts w:ascii="SimHei" w:hAnsi="SimHei" w:eastAsia="SimHei" w:cs="SimHei"/>
                <w:sz w:val="25"/>
                <w:szCs w:val="25"/>
              </w:rPr>
            </w:pPr>
            <w:r>
              <w:drawing>
                <wp:anchor distT="0" distB="0" distL="0" distR="0" simplePos="0" relativeHeight="260875264" behindDoc="0" locked="0" layoutInCell="1" allowOverlap="1">
                  <wp:simplePos x="0" y="0"/>
                  <wp:positionH relativeFrom="rightMargin">
                    <wp:posOffset>-2884168</wp:posOffset>
                  </wp:positionH>
                  <wp:positionV relativeFrom="topMargin">
                    <wp:posOffset>0</wp:posOffset>
                  </wp:positionV>
                  <wp:extent cx="965219" cy="6361"/>
                  <wp:effectExtent l="0" t="0" r="0" b="0"/>
                  <wp:wrapNone/>
                  <wp:docPr id="493" name="IM 493"/>
                  <wp:cNvGraphicFramePr/>
                  <a:graphic>
                    <a:graphicData uri="http://schemas.openxmlformats.org/drawingml/2006/picture">
                      <pic:pic>
                        <pic:nvPicPr>
                          <pic:cNvPr id="493" name="IM 493"/>
                          <pic:cNvPicPr/>
                        </pic:nvPicPr>
                        <pic:blipFill>
                          <a:blip r:embed="rId512"/>
                          <a:stretch>
                            <a:fillRect/>
                          </a:stretch>
                        </pic:blipFill>
                        <pic:spPr>
                          <a:xfrm rot="0">
                            <a:off x="0" y="0"/>
                            <a:ext cx="965219" cy="6361"/>
                          </a:xfrm>
                          <a:prstGeom prst="rect">
                            <a:avLst/>
                          </a:prstGeom>
                        </pic:spPr>
                      </pic:pic>
                    </a:graphicData>
                  </a:graphic>
                </wp:anchor>
              </w:drawing>
            </w:r>
            <w:r>
              <w:rPr>
                <w:rFonts w:ascii="SimHei" w:hAnsi="SimHei" w:eastAsia="SimHei" w:cs="SimHei"/>
                <w:sz w:val="25"/>
                <w:szCs w:val="25"/>
                <w:u w:val="single" w:color="auto"/>
                <w:color w:val="860000"/>
              </w:rPr>
              <w:tab/>
            </w:r>
            <w:r>
              <w:rPr>
                <w:rFonts w:ascii="SimHei" w:hAnsi="SimHei" w:eastAsia="SimHei" w:cs="SimHei"/>
                <w:sz w:val="25"/>
                <w:szCs w:val="25"/>
                <w:b/>
                <w:bCs/>
                <w:u w:val="single" w:color="auto"/>
                <w:color w:val="860000"/>
                <w:spacing w:val="-10"/>
              </w:rPr>
              <w:t>整</w:t>
            </w:r>
            <w:r>
              <w:rPr>
                <w:rFonts w:ascii="SimHei" w:hAnsi="SimHei" w:eastAsia="SimHei" w:cs="SimHei"/>
                <w:sz w:val="25"/>
                <w:szCs w:val="25"/>
                <w:u w:val="single" w:color="auto"/>
                <w:color w:val="860000"/>
                <w:spacing w:val="-43"/>
              </w:rPr>
              <w:t xml:space="preserve"> </w:t>
            </w:r>
            <w:r>
              <w:rPr>
                <w:rFonts w:ascii="SimHei" w:hAnsi="SimHei" w:eastAsia="SimHei" w:cs="SimHei"/>
                <w:sz w:val="25"/>
                <w:szCs w:val="25"/>
                <w:b/>
                <w:bCs/>
                <w:u w:val="single" w:color="auto"/>
                <w:color w:val="860000"/>
                <w:spacing w:val="-10"/>
              </w:rPr>
              <w:t>体</w:t>
            </w:r>
            <w:r>
              <w:rPr>
                <w:rFonts w:ascii="SimHei" w:hAnsi="SimHei" w:eastAsia="SimHei" w:cs="SimHei"/>
                <w:sz w:val="25"/>
                <w:szCs w:val="25"/>
                <w:u w:val="single" w:color="auto"/>
                <w:color w:val="860000"/>
                <w:spacing w:val="-39"/>
              </w:rPr>
              <w:t xml:space="preserve"> </w:t>
            </w:r>
            <w:r>
              <w:rPr>
                <w:rFonts w:ascii="SimHei" w:hAnsi="SimHei" w:eastAsia="SimHei" w:cs="SimHei"/>
                <w:sz w:val="25"/>
                <w:szCs w:val="25"/>
                <w:b/>
                <w:bCs/>
                <w:u w:val="single" w:color="auto"/>
                <w:color w:val="860000"/>
                <w:spacing w:val="-10"/>
              </w:rPr>
              <w:t>介</w:t>
            </w:r>
            <w:r>
              <w:rPr>
                <w:rFonts w:ascii="SimHei" w:hAnsi="SimHei" w:eastAsia="SimHei" w:cs="SimHei"/>
                <w:sz w:val="25"/>
                <w:szCs w:val="25"/>
                <w:u w:val="single" w:color="auto"/>
                <w:color w:val="860000"/>
                <w:spacing w:val="-40"/>
              </w:rPr>
              <w:t xml:space="preserve"> </w:t>
            </w:r>
            <w:r>
              <w:rPr>
                <w:rFonts w:ascii="SimHei" w:hAnsi="SimHei" w:eastAsia="SimHei" w:cs="SimHei"/>
                <w:sz w:val="25"/>
                <w:szCs w:val="25"/>
                <w:b/>
                <w:bCs/>
                <w:u w:val="single" w:color="auto"/>
                <w:color w:val="860000"/>
                <w:spacing w:val="-10"/>
              </w:rPr>
              <w:t>绍</w:t>
            </w:r>
          </w:p>
          <w:p>
            <w:pPr>
              <w:ind w:right="160" w:firstLine="480"/>
              <w:spacing w:before="212" w:line="248" w:lineRule="auto"/>
              <w:rPr>
                <w:rFonts w:ascii="SimSun" w:hAnsi="SimSun" w:eastAsia="SimSun" w:cs="SimSun"/>
                <w:sz w:val="25"/>
                <w:szCs w:val="25"/>
              </w:rPr>
            </w:pPr>
            <w:r>
              <w:rPr>
                <w:rFonts w:ascii="SimSun" w:hAnsi="SimSun" w:eastAsia="SimSun" w:cs="SimSun"/>
                <w:sz w:val="25"/>
                <w:szCs w:val="25"/>
                <w:spacing w:val="-20"/>
              </w:rPr>
              <w:t>海康威视视频感知国家新一代人工智能</w:t>
            </w:r>
            <w:r>
              <w:rPr>
                <w:rFonts w:ascii="SimSun" w:hAnsi="SimSun" w:eastAsia="SimSun" w:cs="SimSun"/>
                <w:sz w:val="25"/>
                <w:szCs w:val="25"/>
              </w:rPr>
              <w:t xml:space="preserve"> </w:t>
            </w:r>
            <w:r>
              <w:rPr>
                <w:rFonts w:ascii="SimSun" w:hAnsi="SimSun" w:eastAsia="SimSun" w:cs="SimSun"/>
                <w:sz w:val="25"/>
                <w:szCs w:val="25"/>
                <w:spacing w:val="-21"/>
              </w:rPr>
              <w:t>开放创新平台是海康威视针对各行业的场景</w:t>
            </w:r>
            <w:r>
              <w:rPr>
                <w:rFonts w:ascii="SimSun" w:hAnsi="SimSun" w:eastAsia="SimSun" w:cs="SimSun"/>
                <w:sz w:val="25"/>
                <w:szCs w:val="25"/>
              </w:rPr>
              <w:t xml:space="preserve"> </w:t>
            </w:r>
            <w:r>
              <w:rPr>
                <w:rFonts w:ascii="SimSun" w:hAnsi="SimSun" w:eastAsia="SimSun" w:cs="SimSun"/>
                <w:sz w:val="25"/>
                <w:szCs w:val="25"/>
                <w:spacing w:val="-21"/>
              </w:rPr>
              <w:t>化视觉感知需求，面向行业用户与生态合作</w:t>
            </w:r>
            <w:r>
              <w:rPr>
                <w:rFonts w:ascii="SimSun" w:hAnsi="SimSun" w:eastAsia="SimSun" w:cs="SimSun"/>
                <w:sz w:val="25"/>
                <w:szCs w:val="25"/>
                <w:spacing w:val="3"/>
              </w:rPr>
              <w:t xml:space="preserve"> </w:t>
            </w:r>
            <w:r>
              <w:rPr>
                <w:rFonts w:ascii="SimSun" w:hAnsi="SimSun" w:eastAsia="SimSun" w:cs="SimSun"/>
                <w:sz w:val="25"/>
                <w:szCs w:val="25"/>
                <w:spacing w:val="-25"/>
              </w:rPr>
              <w:t>伙伴打造的一站式算法定制服务平台。</w:t>
            </w:r>
            <w:r>
              <w:rPr>
                <w:rFonts w:ascii="SimSun" w:hAnsi="SimSun" w:eastAsia="SimSun" w:cs="SimSun"/>
                <w:sz w:val="25"/>
                <w:szCs w:val="25"/>
                <w:spacing w:val="-17"/>
              </w:rPr>
              <w:t xml:space="preserve"> </w:t>
            </w:r>
            <w:r>
              <w:rPr>
                <w:rFonts w:ascii="SimSun" w:hAnsi="SimSun" w:eastAsia="SimSun" w:cs="SimSun"/>
                <w:sz w:val="25"/>
                <w:szCs w:val="25"/>
                <w:spacing w:val="-25"/>
              </w:rPr>
              <w:t>AI开</w:t>
            </w:r>
            <w:r>
              <w:rPr>
                <w:rFonts w:ascii="SimSun" w:hAnsi="SimSun" w:eastAsia="SimSun" w:cs="SimSun"/>
                <w:sz w:val="25"/>
                <w:szCs w:val="25"/>
              </w:rPr>
              <w:t xml:space="preserve"> </w:t>
            </w:r>
            <w:r>
              <w:rPr>
                <w:rFonts w:ascii="SimSun" w:hAnsi="SimSun" w:eastAsia="SimSun" w:cs="SimSun"/>
                <w:sz w:val="25"/>
                <w:szCs w:val="25"/>
                <w:spacing w:val="-9"/>
              </w:rPr>
              <w:t>放平台提供了数据采集服务、数据标注服</w:t>
            </w:r>
            <w:r>
              <w:rPr>
                <w:rFonts w:ascii="SimSun" w:hAnsi="SimSun" w:eastAsia="SimSun" w:cs="SimSun"/>
                <w:sz w:val="25"/>
                <w:szCs w:val="25"/>
                <w:spacing w:val="10"/>
              </w:rPr>
              <w:t xml:space="preserve"> </w:t>
            </w:r>
            <w:r>
              <w:rPr>
                <w:rFonts w:ascii="SimSun" w:hAnsi="SimSun" w:eastAsia="SimSun" w:cs="SimSun"/>
                <w:sz w:val="25"/>
                <w:szCs w:val="25"/>
                <w:spacing w:val="-21"/>
              </w:rPr>
              <w:t>务、模型训练服务、云边部署服务等四个核</w:t>
            </w:r>
            <w:r>
              <w:rPr>
                <w:rFonts w:ascii="SimSun" w:hAnsi="SimSun" w:eastAsia="SimSun" w:cs="SimSun"/>
                <w:sz w:val="25"/>
                <w:szCs w:val="25"/>
                <w:spacing w:val="1"/>
              </w:rPr>
              <w:t xml:space="preserve"> </w:t>
            </w:r>
            <w:r>
              <w:rPr>
                <w:rFonts w:ascii="SimSun" w:hAnsi="SimSun" w:eastAsia="SimSun" w:cs="SimSun"/>
                <w:sz w:val="25"/>
                <w:szCs w:val="25"/>
                <w:spacing w:val="-22"/>
              </w:rPr>
              <w:t>心服务能力，结合海康行业应用平台和海康</w:t>
            </w:r>
            <w:r>
              <w:rPr>
                <w:rFonts w:ascii="SimSun" w:hAnsi="SimSun" w:eastAsia="SimSun" w:cs="SimSun"/>
                <w:sz w:val="25"/>
                <w:szCs w:val="25"/>
                <w:spacing w:val="17"/>
              </w:rPr>
              <w:t xml:space="preserve"> </w:t>
            </w:r>
            <w:r>
              <w:rPr>
                <w:rFonts w:ascii="SimSun" w:hAnsi="SimSun" w:eastAsia="SimSun" w:cs="SimSun"/>
                <w:sz w:val="25"/>
                <w:szCs w:val="25"/>
                <w:spacing w:val="-21"/>
              </w:rPr>
              <w:t>云眸平台，分别满足私有化和互联网场景下</w:t>
            </w:r>
            <w:r>
              <w:rPr>
                <w:rFonts w:ascii="SimSun" w:hAnsi="SimSun" w:eastAsia="SimSun" w:cs="SimSun"/>
                <w:sz w:val="25"/>
                <w:szCs w:val="25"/>
                <w:spacing w:val="3"/>
              </w:rPr>
              <w:t xml:space="preserve"> </w:t>
            </w:r>
            <w:r>
              <w:rPr>
                <w:rFonts w:ascii="SimSun" w:hAnsi="SimSun" w:eastAsia="SimSun" w:cs="SimSun"/>
                <w:sz w:val="25"/>
                <w:szCs w:val="25"/>
                <w:spacing w:val="-25"/>
              </w:rPr>
              <w:t>视频联网、</w:t>
            </w:r>
            <w:r>
              <w:rPr>
                <w:rFonts w:ascii="SimSun" w:hAnsi="SimSun" w:eastAsia="SimSun" w:cs="SimSun"/>
                <w:sz w:val="25"/>
                <w:szCs w:val="25"/>
                <w:spacing w:val="-59"/>
              </w:rPr>
              <w:t xml:space="preserve"> </w:t>
            </w:r>
            <w:r>
              <w:rPr>
                <w:rFonts w:ascii="SimSun" w:hAnsi="SimSun" w:eastAsia="SimSun" w:cs="SimSun"/>
                <w:sz w:val="25"/>
                <w:szCs w:val="25"/>
                <w:spacing w:val="-25"/>
              </w:rPr>
              <w:t>AI模型管理、</w:t>
            </w:r>
            <w:r>
              <w:rPr>
                <w:rFonts w:ascii="SimSun" w:hAnsi="SimSun" w:eastAsia="SimSun" w:cs="SimSun"/>
                <w:sz w:val="25"/>
                <w:szCs w:val="25"/>
                <w:spacing w:val="-68"/>
              </w:rPr>
              <w:t xml:space="preserve"> </w:t>
            </w:r>
            <w:r>
              <w:rPr>
                <w:rFonts w:ascii="SimSun" w:hAnsi="SimSun" w:eastAsia="SimSun" w:cs="SimSun"/>
                <w:sz w:val="25"/>
                <w:szCs w:val="25"/>
                <w:spacing w:val="-25"/>
              </w:rPr>
              <w:t>AI应用的需求，从</w:t>
            </w:r>
            <w:r>
              <w:rPr>
                <w:rFonts w:ascii="SimSun" w:hAnsi="SimSun" w:eastAsia="SimSun" w:cs="SimSun"/>
                <w:sz w:val="25"/>
                <w:szCs w:val="25"/>
              </w:rPr>
              <w:t xml:space="preserve"> </w:t>
            </w:r>
            <w:r>
              <w:rPr>
                <w:rFonts w:ascii="SimSun" w:hAnsi="SimSun" w:eastAsia="SimSun" w:cs="SimSun"/>
                <w:sz w:val="25"/>
                <w:szCs w:val="25"/>
                <w:spacing w:val="-25"/>
              </w:rPr>
              <w:t>而覆盖需求产生到应用落地的完整流程。</w:t>
            </w:r>
          </w:p>
          <w:p>
            <w:pPr>
              <w:ind w:right="146" w:firstLine="490"/>
              <w:spacing w:before="46" w:line="242" w:lineRule="auto"/>
              <w:rPr>
                <w:rFonts w:ascii="SimSun" w:hAnsi="SimSun" w:eastAsia="SimSun" w:cs="SimSun"/>
                <w:sz w:val="25"/>
                <w:szCs w:val="25"/>
              </w:rPr>
            </w:pPr>
            <w:r>
              <w:rPr>
                <w:rFonts w:ascii="SimSun" w:hAnsi="SimSun" w:eastAsia="SimSun" w:cs="SimSun"/>
                <w:sz w:val="25"/>
                <w:szCs w:val="25"/>
                <w:spacing w:val="-20"/>
              </w:rPr>
              <w:t>海康威视通过构建从数据服务、算法训</w:t>
            </w:r>
            <w:r>
              <w:rPr>
                <w:rFonts w:ascii="SimSun" w:hAnsi="SimSun" w:eastAsia="SimSun" w:cs="SimSun"/>
                <w:sz w:val="25"/>
                <w:szCs w:val="25"/>
                <w:spacing w:val="4"/>
              </w:rPr>
              <w:t xml:space="preserve"> </w:t>
            </w:r>
            <w:r>
              <w:rPr>
                <w:rFonts w:ascii="SimSun" w:hAnsi="SimSun" w:eastAsia="SimSun" w:cs="SimSun"/>
                <w:sz w:val="25"/>
                <w:szCs w:val="25"/>
                <w:spacing w:val="-22"/>
              </w:rPr>
              <w:t>练、模型管理、云边硬件设备部署到行业应</w:t>
            </w:r>
            <w:r>
              <w:rPr>
                <w:rFonts w:ascii="SimSun" w:hAnsi="SimSun" w:eastAsia="SimSun" w:cs="SimSun"/>
                <w:sz w:val="25"/>
                <w:szCs w:val="25"/>
                <w:spacing w:val="16"/>
              </w:rPr>
              <w:t xml:space="preserve"> </w:t>
            </w:r>
            <w:r>
              <w:rPr>
                <w:rFonts w:ascii="SimSun" w:hAnsi="SimSun" w:eastAsia="SimSun" w:cs="SimSun"/>
                <w:sz w:val="25"/>
                <w:szCs w:val="25"/>
                <w:spacing w:val="-20"/>
              </w:rPr>
              <w:t>用的视频感知一站式开放服务平台，覆盖了</w:t>
            </w:r>
            <w:r>
              <w:rPr>
                <w:rFonts w:ascii="SimSun" w:hAnsi="SimSun" w:eastAsia="SimSun" w:cs="SimSun"/>
                <w:sz w:val="25"/>
                <w:szCs w:val="25"/>
              </w:rPr>
              <w:t xml:space="preserve"> </w:t>
            </w:r>
            <w:r>
              <w:rPr>
                <w:rFonts w:ascii="SimSun" w:hAnsi="SimSun" w:eastAsia="SimSun" w:cs="SimSun"/>
                <w:sz w:val="25"/>
                <w:szCs w:val="25"/>
                <w:spacing w:val="-22"/>
              </w:rPr>
              <w:t>从需求产生到应用落地的完整流程，形成国</w:t>
            </w:r>
            <w:r>
              <w:rPr>
                <w:rFonts w:ascii="SimSun" w:hAnsi="SimSun" w:eastAsia="SimSun" w:cs="SimSun"/>
                <w:sz w:val="25"/>
                <w:szCs w:val="25"/>
              </w:rPr>
              <w:t xml:space="preserve"> </w:t>
            </w:r>
            <w:r>
              <w:rPr>
                <w:rFonts w:ascii="SimSun" w:hAnsi="SimSun" w:eastAsia="SimSun" w:cs="SimSun"/>
                <w:sz w:val="25"/>
                <w:szCs w:val="25"/>
                <w:spacing w:val="-30"/>
              </w:rPr>
              <w:t>际领先的技术服务能力。</w:t>
            </w:r>
            <w:r>
              <w:rPr>
                <w:rFonts w:ascii="SimSun" w:hAnsi="SimSun" w:eastAsia="SimSun" w:cs="SimSun"/>
                <w:sz w:val="25"/>
                <w:szCs w:val="25"/>
                <w:spacing w:val="48"/>
              </w:rPr>
              <w:t xml:space="preserve"> </w:t>
            </w:r>
            <w:r>
              <w:rPr>
                <w:rFonts w:ascii="SimSun" w:hAnsi="SimSun" w:eastAsia="SimSun" w:cs="SimSun"/>
                <w:sz w:val="25"/>
                <w:szCs w:val="25"/>
                <w:spacing w:val="-30"/>
              </w:rPr>
              <w:t>一方面，平台为产</w:t>
            </w:r>
            <w:r>
              <w:rPr>
                <w:rFonts w:ascii="SimSun" w:hAnsi="SimSun" w:eastAsia="SimSun" w:cs="SimSun"/>
                <w:sz w:val="25"/>
                <w:szCs w:val="25"/>
              </w:rPr>
              <w:t xml:space="preserve"> </w:t>
            </w:r>
            <w:r>
              <w:rPr>
                <w:rFonts w:ascii="SimSun" w:hAnsi="SimSun" w:eastAsia="SimSun" w:cs="SimSun"/>
                <w:sz w:val="25"/>
                <w:szCs w:val="25"/>
                <w:spacing w:val="-22"/>
              </w:rPr>
              <w:t>业链和创新链上下游众多中小微企业和开发</w:t>
            </w:r>
            <w:r>
              <w:rPr>
                <w:rFonts w:ascii="SimSun" w:hAnsi="SimSun" w:eastAsia="SimSun" w:cs="SimSun"/>
                <w:sz w:val="25"/>
                <w:szCs w:val="25"/>
                <w:spacing w:val="16"/>
              </w:rPr>
              <w:t xml:space="preserve"> </w:t>
            </w:r>
            <w:r>
              <w:rPr>
                <w:rFonts w:ascii="SimSun" w:hAnsi="SimSun" w:eastAsia="SimSun" w:cs="SimSun"/>
                <w:sz w:val="25"/>
                <w:szCs w:val="25"/>
                <w:spacing w:val="-21"/>
              </w:rPr>
              <w:t>者提供创新的视频感知开源开放服务，减少</w:t>
            </w:r>
            <w:r>
              <w:rPr>
                <w:rFonts w:ascii="SimSun" w:hAnsi="SimSun" w:eastAsia="SimSun" w:cs="SimSun"/>
                <w:sz w:val="25"/>
                <w:szCs w:val="25"/>
                <w:spacing w:val="7"/>
              </w:rPr>
              <w:t xml:space="preserve"> </w:t>
            </w:r>
            <w:r>
              <w:rPr>
                <w:rFonts w:ascii="SimSun" w:hAnsi="SimSun" w:eastAsia="SimSun" w:cs="SimSun"/>
                <w:sz w:val="25"/>
                <w:szCs w:val="25"/>
                <w:spacing w:val="-22"/>
              </w:rPr>
              <w:t>转化周期和应用成本，提升视频感知技术落</w:t>
            </w:r>
            <w:r>
              <w:rPr>
                <w:rFonts w:ascii="SimSun" w:hAnsi="SimSun" w:eastAsia="SimSun" w:cs="SimSun"/>
                <w:sz w:val="25"/>
                <w:szCs w:val="25"/>
                <w:spacing w:val="17"/>
              </w:rPr>
              <w:t xml:space="preserve"> </w:t>
            </w:r>
            <w:r>
              <w:rPr>
                <w:rFonts w:ascii="SimSun" w:hAnsi="SimSun" w:eastAsia="SimSun" w:cs="SimSun"/>
                <w:sz w:val="25"/>
                <w:szCs w:val="25"/>
                <w:spacing w:val="-22"/>
              </w:rPr>
              <w:t>地应用效率；另一方面，通过国产化视频感</w:t>
            </w:r>
            <w:r>
              <w:rPr>
                <w:rFonts w:ascii="SimSun" w:hAnsi="SimSun" w:eastAsia="SimSun" w:cs="SimSun"/>
                <w:sz w:val="25"/>
                <w:szCs w:val="25"/>
                <w:spacing w:val="17"/>
              </w:rPr>
              <w:t xml:space="preserve"> </w:t>
            </w:r>
            <w:r>
              <w:rPr>
                <w:rFonts w:ascii="SimSun" w:hAnsi="SimSun" w:eastAsia="SimSun" w:cs="SimSun"/>
                <w:sz w:val="25"/>
                <w:szCs w:val="25"/>
                <w:spacing w:val="-21"/>
              </w:rPr>
              <w:t>知设备的大规模应用推广带动国产化芯片、</w:t>
            </w:r>
            <w:r>
              <w:rPr>
                <w:rFonts w:ascii="SimSun" w:hAnsi="SimSun" w:eastAsia="SimSun" w:cs="SimSun"/>
                <w:sz w:val="25"/>
                <w:szCs w:val="25"/>
                <w:spacing w:val="3"/>
              </w:rPr>
              <w:t xml:space="preserve"> </w:t>
            </w:r>
            <w:r>
              <w:rPr>
                <w:rFonts w:ascii="SimSun" w:hAnsi="SimSun" w:eastAsia="SimSun" w:cs="SimSun"/>
                <w:sz w:val="25"/>
                <w:szCs w:val="25"/>
                <w:spacing w:val="-21"/>
              </w:rPr>
              <w:t>软件的发展，构建自主可控的视频感知基础</w:t>
            </w:r>
            <w:r>
              <w:rPr>
                <w:rFonts w:ascii="SimSun" w:hAnsi="SimSun" w:eastAsia="SimSun" w:cs="SimSun"/>
                <w:sz w:val="25"/>
                <w:szCs w:val="25"/>
              </w:rPr>
              <w:t xml:space="preserve"> </w:t>
            </w:r>
            <w:r>
              <w:rPr>
                <w:rFonts w:ascii="SimSun" w:hAnsi="SimSun" w:eastAsia="SimSun" w:cs="SimSun"/>
                <w:sz w:val="25"/>
                <w:szCs w:val="25"/>
                <w:spacing w:val="-21"/>
              </w:rPr>
              <w:t>软硬件技术体系，保障国内视频感知技术的</w:t>
            </w:r>
            <w:r>
              <w:rPr>
                <w:rFonts w:ascii="SimSun" w:hAnsi="SimSun" w:eastAsia="SimSun" w:cs="SimSun"/>
                <w:sz w:val="25"/>
                <w:szCs w:val="25"/>
                <w:spacing w:val="6"/>
              </w:rPr>
              <w:t xml:space="preserve"> </w:t>
            </w:r>
            <w:r>
              <w:rPr>
                <w:rFonts w:ascii="SimSun" w:hAnsi="SimSun" w:eastAsia="SimSun" w:cs="SimSun"/>
                <w:sz w:val="25"/>
                <w:szCs w:val="25"/>
                <w:spacing w:val="-22"/>
              </w:rPr>
              <w:t>可持续发展。平台开放的生态体系，将支撑</w:t>
            </w:r>
            <w:r>
              <w:rPr>
                <w:rFonts w:ascii="SimSun" w:hAnsi="SimSun" w:eastAsia="SimSun" w:cs="SimSun"/>
                <w:sz w:val="25"/>
                <w:szCs w:val="25"/>
                <w:spacing w:val="16"/>
              </w:rPr>
              <w:t xml:space="preserve"> </w:t>
            </w:r>
            <w:r>
              <w:rPr>
                <w:rFonts w:ascii="SimSun" w:hAnsi="SimSun" w:eastAsia="SimSun" w:cs="SimSun"/>
                <w:sz w:val="25"/>
                <w:szCs w:val="25"/>
                <w:spacing w:val="-22"/>
              </w:rPr>
              <w:t>民生服务、城市治理、创新发展、低碳绿色</w:t>
            </w:r>
            <w:r>
              <w:rPr>
                <w:rFonts w:ascii="SimSun" w:hAnsi="SimSun" w:eastAsia="SimSun" w:cs="SimSun"/>
                <w:sz w:val="25"/>
                <w:szCs w:val="25"/>
                <w:spacing w:val="16"/>
              </w:rPr>
              <w:t xml:space="preserve"> </w:t>
            </w:r>
            <w:r>
              <w:rPr>
                <w:rFonts w:ascii="SimSun" w:hAnsi="SimSun" w:eastAsia="SimSun" w:cs="SimSun"/>
                <w:sz w:val="25"/>
                <w:szCs w:val="25"/>
                <w:spacing w:val="-21"/>
              </w:rPr>
              <w:t>和基础设施等各个领域的智能化升级，推动</w:t>
            </w:r>
            <w:r>
              <w:rPr>
                <w:rFonts w:ascii="SimSun" w:hAnsi="SimSun" w:eastAsia="SimSun" w:cs="SimSun"/>
                <w:sz w:val="25"/>
                <w:szCs w:val="25"/>
                <w:spacing w:val="4"/>
              </w:rPr>
              <w:t xml:space="preserve"> </w:t>
            </w:r>
            <w:r>
              <w:rPr>
                <w:rFonts w:ascii="SimSun" w:hAnsi="SimSun" w:eastAsia="SimSun" w:cs="SimSun"/>
                <w:sz w:val="25"/>
                <w:szCs w:val="25"/>
                <w:spacing w:val="-19"/>
              </w:rPr>
              <w:t>数字经济建设。</w:t>
            </w:r>
          </w:p>
        </w:tc>
        <w:tc>
          <w:tcPr>
            <w:tcW w:w="4568" w:type="dxa"/>
            <w:vAlign w:val="top"/>
          </w:tcPr>
          <w:p>
            <w:pPr>
              <w:ind w:left="167"/>
              <w:spacing w:before="46" w:line="219" w:lineRule="auto"/>
              <w:tabs>
                <w:tab w:val="left" w:pos="372"/>
              </w:tabs>
              <w:rPr>
                <w:rFonts w:ascii="SimSun" w:hAnsi="SimSun" w:eastAsia="SimSun" w:cs="SimSun"/>
                <w:sz w:val="25"/>
                <w:szCs w:val="25"/>
              </w:rPr>
            </w:pPr>
            <w:r>
              <w:drawing>
                <wp:anchor distT="0" distB="0" distL="0" distR="0" simplePos="0" relativeHeight="260876288" behindDoc="0" locked="0" layoutInCell="1" allowOverlap="1">
                  <wp:simplePos x="0" y="0"/>
                  <wp:positionH relativeFrom="rightMargin">
                    <wp:posOffset>-2787739</wp:posOffset>
                  </wp:positionH>
                  <wp:positionV relativeFrom="topMargin">
                    <wp:posOffset>0</wp:posOffset>
                  </wp:positionV>
                  <wp:extent cx="952519" cy="6361"/>
                  <wp:effectExtent l="0" t="0" r="0" b="0"/>
                  <wp:wrapNone/>
                  <wp:docPr id="494" name="IM 494"/>
                  <wp:cNvGraphicFramePr/>
                  <a:graphic>
                    <a:graphicData uri="http://schemas.openxmlformats.org/drawingml/2006/picture">
                      <pic:pic>
                        <pic:nvPicPr>
                          <pic:cNvPr id="494" name="IM 494"/>
                          <pic:cNvPicPr/>
                        </pic:nvPicPr>
                        <pic:blipFill>
                          <a:blip r:embed="rId513"/>
                          <a:stretch>
                            <a:fillRect/>
                          </a:stretch>
                        </pic:blipFill>
                        <pic:spPr>
                          <a:xfrm rot="0">
                            <a:off x="0" y="0"/>
                            <a:ext cx="952519" cy="6361"/>
                          </a:xfrm>
                          <a:prstGeom prst="rect">
                            <a:avLst/>
                          </a:prstGeom>
                        </pic:spPr>
                      </pic:pic>
                    </a:graphicData>
                  </a:graphic>
                </wp:anchor>
              </w:drawing>
            </w:r>
            <w:r>
              <w:rPr>
                <w:rFonts w:ascii="SimSun" w:hAnsi="SimSun" w:eastAsia="SimSun" w:cs="SimSun"/>
                <w:sz w:val="25"/>
                <w:szCs w:val="25"/>
                <w:u w:val="single" w:color="auto"/>
                <w:color w:val="99000F"/>
              </w:rPr>
              <w:tab/>
            </w:r>
            <w:r>
              <w:rPr>
                <w:rFonts w:ascii="SimSun" w:hAnsi="SimSun" w:eastAsia="SimSun" w:cs="SimSun"/>
                <w:sz w:val="25"/>
                <w:szCs w:val="25"/>
                <w:b/>
                <w:bCs/>
                <w:u w:val="single" w:color="auto"/>
                <w:color w:val="99000F"/>
                <w:spacing w:val="51"/>
              </w:rPr>
              <w:t>特色优势</w:t>
            </w:r>
          </w:p>
          <w:p>
            <w:pPr>
              <w:ind w:left="167" w:right="10" w:firstLine="500"/>
              <w:spacing w:before="259" w:line="249" w:lineRule="auto"/>
              <w:rPr>
                <w:rFonts w:ascii="SimSun" w:hAnsi="SimSun" w:eastAsia="SimSun" w:cs="SimSun"/>
                <w:sz w:val="25"/>
                <w:szCs w:val="25"/>
              </w:rPr>
            </w:pPr>
            <w:r>
              <w:rPr>
                <w:rFonts w:ascii="SimSun" w:hAnsi="SimSun" w:eastAsia="SimSun" w:cs="SimSun"/>
                <w:sz w:val="25"/>
                <w:szCs w:val="25"/>
                <w:spacing w:val="-7"/>
              </w:rPr>
              <w:t>开放协作、合作共赢是视频感知开放</w:t>
            </w:r>
            <w:r>
              <w:rPr>
                <w:rFonts w:ascii="SimSun" w:hAnsi="SimSun" w:eastAsia="SimSun" w:cs="SimSun"/>
                <w:sz w:val="25"/>
                <w:szCs w:val="25"/>
              </w:rPr>
              <w:t xml:space="preserve"> </w:t>
            </w:r>
            <w:r>
              <w:rPr>
                <w:rFonts w:ascii="SimSun" w:hAnsi="SimSun" w:eastAsia="SimSun" w:cs="SimSun"/>
                <w:sz w:val="25"/>
                <w:szCs w:val="25"/>
                <w:spacing w:val="-9"/>
              </w:rPr>
              <w:t>平台的核心价值，也是发展趋势。开放平</w:t>
            </w:r>
            <w:r>
              <w:rPr>
                <w:rFonts w:ascii="SimSun" w:hAnsi="SimSun" w:eastAsia="SimSun" w:cs="SimSun"/>
                <w:sz w:val="25"/>
                <w:szCs w:val="25"/>
                <w:spacing w:val="12"/>
              </w:rPr>
              <w:t xml:space="preserve"> </w:t>
            </w:r>
            <w:r>
              <w:rPr>
                <w:rFonts w:ascii="SimSun" w:hAnsi="SimSun" w:eastAsia="SimSun" w:cs="SimSun"/>
                <w:sz w:val="25"/>
                <w:szCs w:val="25"/>
                <w:spacing w:val="-9"/>
              </w:rPr>
              <w:t>台提供了数据服务、算法模型服务、视频</w:t>
            </w:r>
            <w:r>
              <w:rPr>
                <w:rFonts w:ascii="SimSun" w:hAnsi="SimSun" w:eastAsia="SimSun" w:cs="SimSun"/>
                <w:sz w:val="25"/>
                <w:szCs w:val="25"/>
                <w:spacing w:val="10"/>
              </w:rPr>
              <w:t xml:space="preserve"> </w:t>
            </w:r>
            <w:r>
              <w:rPr>
                <w:rFonts w:ascii="SimSun" w:hAnsi="SimSun" w:eastAsia="SimSun" w:cs="SimSun"/>
                <w:sz w:val="25"/>
                <w:szCs w:val="25"/>
                <w:spacing w:val="-8"/>
              </w:rPr>
              <w:t>感知应用技术等一系列能力，而行业用户</w:t>
            </w:r>
            <w:r>
              <w:rPr>
                <w:rFonts w:ascii="SimSun" w:hAnsi="SimSun" w:eastAsia="SimSun" w:cs="SimSun"/>
                <w:sz w:val="25"/>
                <w:szCs w:val="25"/>
                <w:spacing w:val="16"/>
              </w:rPr>
              <w:t xml:space="preserve"> </w:t>
            </w:r>
            <w:r>
              <w:rPr>
                <w:rFonts w:ascii="SimSun" w:hAnsi="SimSun" w:eastAsia="SimSun" w:cs="SimSun"/>
                <w:sz w:val="25"/>
                <w:szCs w:val="25"/>
                <w:spacing w:val="-10"/>
              </w:rPr>
              <w:t>对于细分行业的业务需求有充分的了解，</w:t>
            </w:r>
            <w:r>
              <w:rPr>
                <w:rFonts w:ascii="SimSun" w:hAnsi="SimSun" w:eastAsia="SimSun" w:cs="SimSun"/>
                <w:sz w:val="25"/>
                <w:szCs w:val="25"/>
                <w:spacing w:val="14"/>
              </w:rPr>
              <w:t xml:space="preserve"> </w:t>
            </w:r>
            <w:r>
              <w:rPr>
                <w:rFonts w:ascii="SimSun" w:hAnsi="SimSun" w:eastAsia="SimSun" w:cs="SimSun"/>
                <w:sz w:val="25"/>
                <w:szCs w:val="25"/>
                <w:spacing w:val="5"/>
              </w:rPr>
              <w:t>可以很好的集成平台以及用户各自的优</w:t>
            </w:r>
            <w:r>
              <w:rPr>
                <w:rFonts w:ascii="SimSun" w:hAnsi="SimSun" w:eastAsia="SimSun" w:cs="SimSun"/>
                <w:sz w:val="25"/>
                <w:szCs w:val="25"/>
                <w:spacing w:val="14"/>
              </w:rPr>
              <w:t xml:space="preserve"> </w:t>
            </w:r>
            <w:r>
              <w:rPr>
                <w:rFonts w:ascii="SimSun" w:hAnsi="SimSun" w:eastAsia="SimSun" w:cs="SimSun"/>
                <w:sz w:val="25"/>
                <w:szCs w:val="25"/>
                <w:spacing w:val="-9"/>
              </w:rPr>
              <w:t>势，让视频感知技术深度融合到实际业务</w:t>
            </w:r>
            <w:r>
              <w:rPr>
                <w:rFonts w:ascii="SimSun" w:hAnsi="SimSun" w:eastAsia="SimSun" w:cs="SimSun"/>
                <w:sz w:val="25"/>
                <w:szCs w:val="25"/>
                <w:spacing w:val="12"/>
              </w:rPr>
              <w:t xml:space="preserve"> </w:t>
            </w:r>
            <w:r>
              <w:rPr>
                <w:rFonts w:ascii="SimSun" w:hAnsi="SimSun" w:eastAsia="SimSun" w:cs="SimSun"/>
                <w:sz w:val="25"/>
                <w:szCs w:val="25"/>
                <w:spacing w:val="-8"/>
              </w:rPr>
              <w:t>需求中，实现定制化的AI应用。开放平台</w:t>
            </w:r>
            <w:r>
              <w:rPr>
                <w:rFonts w:ascii="SimSun" w:hAnsi="SimSun" w:eastAsia="SimSun" w:cs="SimSun"/>
                <w:sz w:val="25"/>
                <w:szCs w:val="25"/>
                <w:spacing w:val="17"/>
              </w:rPr>
              <w:t xml:space="preserve"> </w:t>
            </w:r>
            <w:r>
              <w:rPr>
                <w:rFonts w:ascii="SimSun" w:hAnsi="SimSun" w:eastAsia="SimSun" w:cs="SimSun"/>
                <w:sz w:val="25"/>
                <w:szCs w:val="25"/>
                <w:spacing w:val="-9"/>
              </w:rPr>
              <w:t>放大了视频感知技术的通用性，使其成为</w:t>
            </w:r>
            <w:r>
              <w:rPr>
                <w:rFonts w:ascii="SimSun" w:hAnsi="SimSun" w:eastAsia="SimSun" w:cs="SimSun"/>
                <w:sz w:val="25"/>
                <w:szCs w:val="25"/>
                <w:spacing w:val="13"/>
              </w:rPr>
              <w:t xml:space="preserve"> </w:t>
            </w:r>
            <w:r>
              <w:rPr>
                <w:rFonts w:ascii="SimSun" w:hAnsi="SimSun" w:eastAsia="SimSun" w:cs="SimSun"/>
                <w:sz w:val="25"/>
                <w:szCs w:val="25"/>
                <w:spacing w:val="-9"/>
              </w:rPr>
              <w:t>可共享的资源，缩短了行业用户需求响应</w:t>
            </w:r>
            <w:r>
              <w:rPr>
                <w:rFonts w:ascii="SimSun" w:hAnsi="SimSun" w:eastAsia="SimSun" w:cs="SimSun"/>
                <w:sz w:val="25"/>
                <w:szCs w:val="25"/>
                <w:spacing w:val="11"/>
              </w:rPr>
              <w:t xml:space="preserve"> </w:t>
            </w:r>
            <w:r>
              <w:rPr>
                <w:rFonts w:ascii="SimSun" w:hAnsi="SimSun" w:eastAsia="SimSun" w:cs="SimSun"/>
                <w:sz w:val="25"/>
                <w:szCs w:val="25"/>
                <w:spacing w:val="5"/>
              </w:rPr>
              <w:t>的距离和速度，使得应用方案能够短、</w:t>
            </w:r>
            <w:r>
              <w:rPr>
                <w:rFonts w:ascii="SimSun" w:hAnsi="SimSun" w:eastAsia="SimSun" w:cs="SimSun"/>
                <w:sz w:val="25"/>
                <w:szCs w:val="25"/>
              </w:rPr>
              <w:t xml:space="preserve"> </w:t>
            </w:r>
            <w:r>
              <w:rPr>
                <w:rFonts w:ascii="SimSun" w:hAnsi="SimSun" w:eastAsia="SimSun" w:cs="SimSun"/>
                <w:sz w:val="25"/>
                <w:szCs w:val="25"/>
                <w:spacing w:val="-8"/>
              </w:rPr>
              <w:t>平、快的完成设计和部署。同时，通过多</w:t>
            </w:r>
            <w:r>
              <w:rPr>
                <w:rFonts w:ascii="SimSun" w:hAnsi="SimSun" w:eastAsia="SimSun" w:cs="SimSun"/>
                <w:sz w:val="25"/>
                <w:szCs w:val="25"/>
                <w:spacing w:val="5"/>
              </w:rPr>
              <w:t xml:space="preserve"> </w:t>
            </w:r>
            <w:r>
              <w:rPr>
                <w:rFonts w:ascii="SimSun" w:hAnsi="SimSun" w:eastAsia="SimSun" w:cs="SimSun"/>
                <w:sz w:val="25"/>
                <w:szCs w:val="25"/>
                <w:spacing w:val="-14"/>
              </w:rPr>
              <w:t>元化视频数据的持续喂养、</w:t>
            </w:r>
            <w:r>
              <w:rPr>
                <w:rFonts w:ascii="SimSun" w:hAnsi="SimSun" w:eastAsia="SimSun" w:cs="SimSun"/>
                <w:sz w:val="25"/>
                <w:szCs w:val="25"/>
                <w:spacing w:val="-10"/>
              </w:rPr>
              <w:t xml:space="preserve"> </w:t>
            </w:r>
            <w:r>
              <w:rPr>
                <w:rFonts w:ascii="SimSun" w:hAnsi="SimSun" w:eastAsia="SimSun" w:cs="SimSun"/>
                <w:sz w:val="25"/>
                <w:szCs w:val="25"/>
                <w:spacing w:val="-14"/>
              </w:rPr>
              <w:t>AI模型训练经</w:t>
            </w:r>
            <w:r>
              <w:rPr>
                <w:rFonts w:ascii="SimSun" w:hAnsi="SimSun" w:eastAsia="SimSun" w:cs="SimSun"/>
                <w:sz w:val="25"/>
                <w:szCs w:val="25"/>
              </w:rPr>
              <w:t xml:space="preserve"> </w:t>
            </w:r>
            <w:r>
              <w:rPr>
                <w:rFonts w:ascii="SimSun" w:hAnsi="SimSun" w:eastAsia="SimSun" w:cs="SimSun"/>
                <w:sz w:val="25"/>
                <w:szCs w:val="25"/>
                <w:spacing w:val="-9"/>
              </w:rPr>
              <w:t>验的积累、业务应用逻辑的聚合等，也不</w:t>
            </w:r>
            <w:r>
              <w:rPr>
                <w:rFonts w:ascii="SimSun" w:hAnsi="SimSun" w:eastAsia="SimSun" w:cs="SimSun"/>
                <w:sz w:val="25"/>
                <w:szCs w:val="25"/>
                <w:spacing w:val="14"/>
              </w:rPr>
              <w:t xml:space="preserve"> </w:t>
            </w:r>
            <w:r>
              <w:rPr>
                <w:rFonts w:ascii="SimSun" w:hAnsi="SimSun" w:eastAsia="SimSun" w:cs="SimSun"/>
                <w:sz w:val="25"/>
                <w:szCs w:val="25"/>
                <w:spacing w:val="-9"/>
              </w:rPr>
              <w:t>断为开放平台输送养分，反哺开放平台并</w:t>
            </w:r>
            <w:r>
              <w:rPr>
                <w:rFonts w:ascii="SimSun" w:hAnsi="SimSun" w:eastAsia="SimSun" w:cs="SimSun"/>
                <w:sz w:val="25"/>
                <w:szCs w:val="25"/>
                <w:spacing w:val="11"/>
              </w:rPr>
              <w:t xml:space="preserve"> </w:t>
            </w:r>
            <w:r>
              <w:rPr>
                <w:rFonts w:ascii="SimSun" w:hAnsi="SimSun" w:eastAsia="SimSun" w:cs="SimSun"/>
                <w:sz w:val="25"/>
                <w:szCs w:val="25"/>
                <w:spacing w:val="-8"/>
              </w:rPr>
              <w:t>实现能力升级。因此，视频感知开放平台</w:t>
            </w:r>
            <w:r>
              <w:rPr>
                <w:rFonts w:ascii="SimSun" w:hAnsi="SimSun" w:eastAsia="SimSun" w:cs="SimSun"/>
                <w:sz w:val="25"/>
                <w:szCs w:val="25"/>
                <w:spacing w:val="9"/>
              </w:rPr>
              <w:t xml:space="preserve"> </w:t>
            </w:r>
            <w:r>
              <w:rPr>
                <w:rFonts w:ascii="SimSun" w:hAnsi="SimSun" w:eastAsia="SimSun" w:cs="SimSun"/>
                <w:sz w:val="25"/>
                <w:szCs w:val="25"/>
                <w:spacing w:val="-10"/>
              </w:rPr>
              <w:t>构建的生态体系既是开放的也是闭合的。</w:t>
            </w:r>
            <w:r>
              <w:rPr>
                <w:rFonts w:ascii="SimSun" w:hAnsi="SimSun" w:eastAsia="SimSun" w:cs="SimSun"/>
                <w:sz w:val="25"/>
                <w:szCs w:val="25"/>
                <w:spacing w:val="14"/>
              </w:rPr>
              <w:t xml:space="preserve"> </w:t>
            </w:r>
            <w:r>
              <w:rPr>
                <w:rFonts w:ascii="SimSun" w:hAnsi="SimSun" w:eastAsia="SimSun" w:cs="SimSun"/>
                <w:sz w:val="25"/>
                <w:szCs w:val="25"/>
                <w:spacing w:val="-9"/>
              </w:rPr>
              <w:t>开放是任何中小微企业和开发者均可以共</w:t>
            </w:r>
            <w:r>
              <w:rPr>
                <w:rFonts w:ascii="SimSun" w:hAnsi="SimSun" w:eastAsia="SimSun" w:cs="SimSun"/>
                <w:sz w:val="25"/>
                <w:szCs w:val="25"/>
                <w:spacing w:val="11"/>
              </w:rPr>
              <w:t xml:space="preserve"> </w:t>
            </w:r>
            <w:r>
              <w:rPr>
                <w:rFonts w:ascii="SimSun" w:hAnsi="SimSun" w:eastAsia="SimSun" w:cs="SimSun"/>
                <w:sz w:val="25"/>
                <w:szCs w:val="25"/>
                <w:spacing w:val="-8"/>
              </w:rPr>
              <w:t>享视频感知技术资源，闭合是平台和用户</w:t>
            </w:r>
            <w:r>
              <w:rPr>
                <w:rFonts w:ascii="SimSun" w:hAnsi="SimSun" w:eastAsia="SimSun" w:cs="SimSun"/>
                <w:sz w:val="25"/>
                <w:szCs w:val="25"/>
                <w:spacing w:val="16"/>
              </w:rPr>
              <w:t xml:space="preserve"> </w:t>
            </w:r>
            <w:r>
              <w:rPr>
                <w:rFonts w:ascii="SimSun" w:hAnsi="SimSun" w:eastAsia="SimSun" w:cs="SimSun"/>
                <w:sz w:val="25"/>
                <w:szCs w:val="25"/>
                <w:spacing w:val="-21"/>
              </w:rPr>
              <w:t>都可以实现自身能力的放大、增值。</w:t>
            </w:r>
          </w:p>
          <w:p>
            <w:pPr>
              <w:ind w:firstLine="147"/>
              <w:spacing w:before="162" w:line="380" w:lineRule="exact"/>
              <w:textAlignment w:val="center"/>
              <w:rPr/>
            </w:pPr>
            <w:r>
              <w:pict>
                <v:group id="_x0000_s739" style="mso-position-vertical-relative:line;mso-position-horizontal-relative:char;width:76.55pt;height:19pt;" filled="false" stroked="false" coordsize="1531,380" coordorigin="0,0">
                  <v:shape id="_x0000_s740" style="position:absolute;left:60;top:0;width:1471;height:380;" filled="false" stroked="false" type="#_x0000_t75">
                    <v:imagedata o:title="" r:id="rId514"/>
                  </v:shape>
                  <v:shape id="_x0000_s741" style="position:absolute;left:-20;top:-20;width:1571;height:485;" filled="false" stroked="false" type="#_x0000_t202">
                    <v:fill on="false"/>
                    <v:stroke on="false"/>
                    <v:path/>
                    <v:imagedata o:title=""/>
                    <o:lock v:ext="edit" aspectratio="false"/>
                    <v:textbox inset="0mm,0mm,0mm,0mm">
                      <w:txbxContent>
                        <w:p>
                          <w:pPr>
                            <w:ind w:left="20"/>
                            <w:spacing w:before="124" w:line="221" w:lineRule="auto"/>
                            <w:tabs>
                              <w:tab w:val="left" w:pos="231"/>
                            </w:tabs>
                            <w:rPr>
                              <w:rFonts w:ascii="SimHei" w:hAnsi="SimHei" w:eastAsia="SimHei" w:cs="SimHei"/>
                              <w:sz w:val="25"/>
                              <w:szCs w:val="25"/>
                            </w:rPr>
                          </w:pPr>
                          <w:r>
                            <w:rPr>
                              <w:rFonts w:ascii="SimHei" w:hAnsi="SimHei" w:eastAsia="SimHei" w:cs="SimHei"/>
                              <w:sz w:val="25"/>
                              <w:szCs w:val="25"/>
                              <w:u w:val="single" w:color="auto"/>
                              <w:color w:val="FFFFFF"/>
                            </w:rPr>
                            <w:tab/>
                          </w:r>
                          <w:r>
                            <w:rPr>
                              <w:rFonts w:ascii="SimHei" w:hAnsi="SimHei" w:eastAsia="SimHei" w:cs="SimHei"/>
                              <w:sz w:val="25"/>
                              <w:szCs w:val="25"/>
                              <w:b/>
                              <w:bCs/>
                              <w:u w:val="single" w:color="auto"/>
                              <w:color w:val="FFFFFF"/>
                              <w:spacing w:val="53"/>
                            </w:rPr>
                            <w:t>重点方向</w:t>
                          </w:r>
                        </w:p>
                      </w:txbxContent>
                    </v:textbox>
                  </v:shape>
                </v:group>
              </w:pict>
            </w:r>
          </w:p>
          <w:p>
            <w:pPr>
              <w:ind w:left="671"/>
              <w:spacing w:before="195" w:line="221" w:lineRule="auto"/>
              <w:rPr>
                <w:rFonts w:ascii="SimHei" w:hAnsi="SimHei" w:eastAsia="SimHei" w:cs="SimHei"/>
                <w:sz w:val="25"/>
                <w:szCs w:val="25"/>
              </w:rPr>
            </w:pPr>
            <w:r>
              <w:rPr>
                <w:rFonts w:ascii="SimHei" w:hAnsi="SimHei" w:eastAsia="SimHei" w:cs="SimHei"/>
                <w:sz w:val="25"/>
                <w:szCs w:val="25"/>
                <w:b/>
                <w:bCs/>
                <w:spacing w:val="-21"/>
              </w:rPr>
              <w:t>1.基于领域模型的迁移学习技术研究</w:t>
            </w:r>
          </w:p>
          <w:p>
            <w:pPr>
              <w:ind w:left="167" w:firstLine="499"/>
              <w:spacing w:before="26" w:line="243" w:lineRule="auto"/>
              <w:jc w:val="both"/>
              <w:rPr>
                <w:rFonts w:ascii="SimSun" w:hAnsi="SimSun" w:eastAsia="SimSun" w:cs="SimSun"/>
                <w:sz w:val="24"/>
                <w:szCs w:val="24"/>
              </w:rPr>
            </w:pPr>
            <w:r>
              <w:rPr>
                <w:rFonts w:ascii="SimSun" w:hAnsi="SimSun" w:eastAsia="SimSun" w:cs="SimSun"/>
                <w:sz w:val="24"/>
                <w:szCs w:val="24"/>
                <w:spacing w:val="3"/>
              </w:rPr>
              <w:t>研究数据智能标注技术，基于人工少</w:t>
            </w:r>
            <w:r>
              <w:rPr>
                <w:rFonts w:ascii="SimSun" w:hAnsi="SimSun" w:eastAsia="SimSun" w:cs="SimSun"/>
                <w:sz w:val="24"/>
                <w:szCs w:val="24"/>
                <w:spacing w:val="11"/>
              </w:rPr>
              <w:t xml:space="preserve"> </w:t>
            </w:r>
            <w:r>
              <w:rPr>
                <w:rFonts w:ascii="SimSun" w:hAnsi="SimSun" w:eastAsia="SimSun" w:cs="SimSun"/>
                <w:sz w:val="24"/>
                <w:szCs w:val="24"/>
                <w:spacing w:val="1"/>
              </w:rPr>
              <w:t>量标注实现系统自动数据标注，并通过标</w:t>
            </w:r>
            <w:r>
              <w:rPr>
                <w:rFonts w:ascii="SimSun" w:hAnsi="SimSun" w:eastAsia="SimSun" w:cs="SimSun"/>
                <w:sz w:val="24"/>
                <w:szCs w:val="24"/>
                <w:spacing w:val="9"/>
              </w:rPr>
              <w:t xml:space="preserve"> </w:t>
            </w:r>
            <w:r>
              <w:rPr>
                <w:rFonts w:ascii="SimSun" w:hAnsi="SimSun" w:eastAsia="SimSun" w:cs="SimSun"/>
                <w:sz w:val="24"/>
                <w:szCs w:val="24"/>
                <w:spacing w:val="3"/>
              </w:rPr>
              <w:t>注结果循环迭代提升数据标注准确率，解</w:t>
            </w:r>
          </w:p>
        </w:tc>
      </w:tr>
    </w:tbl>
    <w:p>
      <w:pPr>
        <w:spacing w:line="14" w:lineRule="auto"/>
        <w:rPr>
          <w:rFonts w:ascii="Arial"/>
          <w:sz w:val="2"/>
        </w:rPr>
      </w:pPr>
      <w:r/>
    </w:p>
    <w:p>
      <w:pPr>
        <w:sectPr>
          <w:type w:val="continuous"/>
          <w:pgSz w:w="23810" w:h="16160"/>
          <w:pgMar w:top="400" w:right="1398" w:bottom="936" w:left="1350" w:header="0" w:footer="687" w:gutter="0"/>
          <w:cols w:equalWidth="0" w:num="2">
            <w:col w:w="11820" w:space="100"/>
            <w:col w:w="9141" w:space="0"/>
          </w:cols>
        </w:sectPr>
        <w:rPr/>
      </w:pPr>
    </w:p>
    <w:p>
      <w:pPr>
        <w:rPr/>
      </w:pPr>
      <w:r>
        <w:pict>
          <v:shape id="_x0000_s742" style="position:absolute;margin-left:942.995pt;margin-top:690.737pt;mso-position-vertical-relative:page;mso-position-horizontal-relative:page;width:114.25pt;height:8.4pt;z-index:260978688;" o:allowincell="f" filled="false" stroked="false" type="#_x0000_t202">
            <v:fill on="false"/>
            <v:stroke on="false"/>
            <v:path/>
            <v:imagedata o:title=""/>
            <o:lock v:ext="edit" aspectratio="false"/>
            <v:textbox inset="0mm,0mm,0mm,0mm">
              <w:txbxContent>
                <w:p>
                  <w:pPr>
                    <w:ind w:left="20"/>
                    <w:spacing w:before="20" w:line="205" w:lineRule="auto"/>
                    <w:rPr>
                      <w:rFonts w:ascii="Arial" w:hAnsi="Arial" w:eastAsia="Arial" w:cs="Arial"/>
                      <w:sz w:val="13"/>
                      <w:szCs w:val="13"/>
                    </w:rPr>
                  </w:pPr>
                  <w:r>
                    <w:rPr>
                      <w:rFonts w:ascii="SimHei" w:hAnsi="SimHei" w:eastAsia="SimHei" w:cs="SimHei"/>
                      <w:sz w:val="9"/>
                      <w:szCs w:val="9"/>
                      <w:spacing w:val="-8"/>
                      <w:position w:val="1"/>
                    </w:rPr>
                    <w:t>亚马进APP</w:t>
                  </w:r>
                  <w:r>
                    <w:rPr>
                      <w:rFonts w:ascii="SimHei" w:hAnsi="SimHei" w:eastAsia="SimHei" w:cs="SimHei"/>
                      <w:sz w:val="9"/>
                      <w:szCs w:val="9"/>
                      <w:spacing w:val="5"/>
                      <w:position w:val="1"/>
                    </w:rPr>
                    <w:t xml:space="preserve">         </w:t>
                  </w:r>
                  <w:r>
                    <w:rPr>
                      <w:rFonts w:ascii="SimHei" w:hAnsi="SimHei" w:eastAsia="SimHei" w:cs="SimHei"/>
                      <w:sz w:val="9"/>
                      <w:szCs w:val="9"/>
                      <w:spacing w:val="-8"/>
                    </w:rPr>
                    <w:t>智能家因APP</w:t>
                  </w:r>
                  <w:r>
                    <w:rPr>
                      <w:rFonts w:ascii="SimHei" w:hAnsi="SimHei" w:eastAsia="SimHei" w:cs="SimHei"/>
                      <w:sz w:val="9"/>
                      <w:szCs w:val="9"/>
                      <w:spacing w:val="1"/>
                    </w:rPr>
                    <w:t xml:space="preserve">        </w:t>
                  </w:r>
                  <w:r>
                    <w:rPr>
                      <w:rFonts w:ascii="Arial" w:hAnsi="Arial" w:eastAsia="Arial" w:cs="Arial"/>
                      <w:sz w:val="13"/>
                      <w:szCs w:val="13"/>
                      <w:spacing w:val="-8"/>
                    </w:rPr>
                    <w:t>SmartMAPP</w:t>
                  </w:r>
                </w:p>
              </w:txbxContent>
            </v:textbox>
          </v:shape>
        </w:pict>
      </w:r>
      <w:r/>
    </w:p>
    <w:p>
      <w:pPr>
        <w:rPr/>
      </w:pPr>
      <w:r/>
    </w:p>
    <w:p>
      <w:pPr>
        <w:spacing w:line="135" w:lineRule="auto"/>
        <w:rPr>
          <w:rFonts w:ascii="Arial"/>
          <w:sz w:val="2"/>
        </w:rPr>
      </w:pPr>
      <w:r>
        <w:rPr>
          <w:rFonts w:ascii="Arial"/>
          <w:sz w:val="2"/>
        </w:rPr>
      </w:r>
    </w:p>
    <w:p>
      <w:pPr>
        <w:sectPr>
          <w:footerReference w:type="default" r:id="rId515"/>
          <w:pgSz w:w="23810" w:h="16160"/>
          <w:pgMar w:top="400" w:right="1380" w:bottom="931" w:left="1350" w:header="0" w:footer="693" w:gutter="0"/>
          <w:cols w:equalWidth="0" w:num="1">
            <w:col w:w="21080" w:space="0"/>
          </w:cols>
        </w:sectPr>
        <w:rPr/>
      </w:pPr>
    </w:p>
    <w:p>
      <w:pPr>
        <w:ind w:left="750"/>
        <w:spacing w:before="54" w:line="273" w:lineRule="exact"/>
        <w:rPr>
          <w:rFonts w:ascii="Arial" w:hAnsi="Arial" w:eastAsia="Arial" w:cs="Arial"/>
          <w:sz w:val="20"/>
          <w:szCs w:val="20"/>
        </w:rPr>
      </w:pPr>
      <w:r>
        <w:rPr>
          <w:rFonts w:ascii="Arial" w:hAnsi="Arial" w:eastAsia="Arial" w:cs="Arial"/>
          <w:sz w:val="20"/>
          <w:szCs w:val="20"/>
          <w:spacing w:val="-7"/>
          <w:position w:val="3"/>
        </w:rPr>
        <w:t>2021</w:t>
      </w:r>
      <w:r>
        <w:rPr>
          <w:rFonts w:ascii="Arial" w:hAnsi="Arial" w:eastAsia="Arial" w:cs="Arial"/>
          <w:sz w:val="20"/>
          <w:szCs w:val="20"/>
          <w:spacing w:val="8"/>
          <w:position w:val="3"/>
        </w:rPr>
        <w:t xml:space="preserve"> </w:t>
      </w:r>
      <w:r>
        <w:rPr>
          <w:rFonts w:ascii="Arial" w:hAnsi="Arial" w:eastAsia="Arial" w:cs="Arial"/>
          <w:sz w:val="20"/>
          <w:szCs w:val="20"/>
          <w:spacing w:val="-7"/>
          <w:position w:val="3"/>
        </w:rPr>
        <w:t>Al</w:t>
      </w:r>
      <w:r>
        <w:rPr>
          <w:rFonts w:ascii="Arial" w:hAnsi="Arial" w:eastAsia="Arial" w:cs="Arial"/>
          <w:sz w:val="20"/>
          <w:szCs w:val="20"/>
          <w:spacing w:val="14"/>
          <w:w w:val="101"/>
          <w:position w:val="3"/>
        </w:rPr>
        <w:t xml:space="preserve"> </w:t>
      </w:r>
      <w:r>
        <w:rPr>
          <w:rFonts w:ascii="Arial" w:hAnsi="Arial" w:eastAsia="Arial" w:cs="Arial"/>
          <w:sz w:val="20"/>
          <w:szCs w:val="20"/>
          <w:spacing w:val="-7"/>
          <w:position w:val="3"/>
        </w:rPr>
        <w:t>Industry</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Development</w:t>
      </w:r>
      <w:r>
        <w:rPr>
          <w:rFonts w:ascii="Arial" w:hAnsi="Arial" w:eastAsia="Arial" w:cs="Arial"/>
          <w:sz w:val="20"/>
          <w:szCs w:val="20"/>
          <w:spacing w:val="12"/>
          <w:position w:val="3"/>
        </w:rPr>
        <w:t xml:space="preserve"> </w:t>
      </w:r>
      <w:r>
        <w:rPr>
          <w:rFonts w:ascii="Arial" w:hAnsi="Arial" w:eastAsia="Arial" w:cs="Arial"/>
          <w:sz w:val="20"/>
          <w:szCs w:val="20"/>
          <w:spacing w:val="-7"/>
          <w:position w:val="3"/>
        </w:rPr>
        <w:t>Report</w:t>
      </w:r>
      <w:r>
        <w:rPr>
          <w:rFonts w:ascii="Arial" w:hAnsi="Arial" w:eastAsia="Arial" w:cs="Arial"/>
          <w:sz w:val="20"/>
          <w:szCs w:val="20"/>
          <w:spacing w:val="3"/>
          <w:position w:val="3"/>
        </w:rPr>
        <w:t xml:space="preserve"> </w:t>
      </w:r>
      <w:r>
        <w:rPr>
          <w:rFonts w:ascii="Arial" w:hAnsi="Arial" w:eastAsia="Arial" w:cs="Arial"/>
          <w:sz w:val="20"/>
          <w:szCs w:val="20"/>
          <w:spacing w:val="-7"/>
          <w:position w:val="3"/>
        </w:rPr>
        <w:t>of</w:t>
      </w:r>
      <w:r>
        <w:rPr>
          <w:rFonts w:ascii="Arial" w:hAnsi="Arial" w:eastAsia="Arial" w:cs="Arial"/>
          <w:sz w:val="20"/>
          <w:szCs w:val="20"/>
          <w:spacing w:val="-6"/>
          <w:position w:val="3"/>
        </w:rPr>
        <w:t xml:space="preserve"> </w:t>
      </w:r>
      <w:r>
        <w:rPr>
          <w:rFonts w:ascii="Arial" w:hAnsi="Arial" w:eastAsia="Arial" w:cs="Arial"/>
          <w:sz w:val="20"/>
          <w:szCs w:val="20"/>
          <w:spacing w:val="-7"/>
          <w:position w:val="3"/>
        </w:rPr>
        <w:t>Zhejiang</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Province</w:t>
      </w:r>
    </w:p>
    <w:p>
      <w:pPr>
        <w:rPr/>
      </w:pPr>
      <w:r/>
    </w:p>
    <w:p>
      <w:pPr>
        <w:spacing w:line="155" w:lineRule="exact"/>
        <w:rPr/>
      </w:pPr>
      <w:r/>
    </w:p>
    <w:tbl>
      <w:tblPr>
        <w:tblStyle w:val="2"/>
        <w:tblW w:w="921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9"/>
        <w:gridCol w:w="4650"/>
      </w:tblGrid>
      <w:tr>
        <w:trPr>
          <w:trHeight w:val="12856" w:hRule="atLeast"/>
        </w:trPr>
        <w:tc>
          <w:tcPr>
            <w:tcW w:w="4569" w:type="dxa"/>
            <w:vAlign w:val="top"/>
          </w:tcPr>
          <w:p>
            <w:pPr>
              <w:ind w:left="20" w:right="168"/>
              <w:spacing w:before="77" w:line="261" w:lineRule="auto"/>
              <w:rPr>
                <w:rFonts w:ascii="SimSun" w:hAnsi="SimSun" w:eastAsia="SimSun" w:cs="SimSun"/>
                <w:sz w:val="23"/>
                <w:szCs w:val="23"/>
              </w:rPr>
            </w:pPr>
            <w:r>
              <w:rPr>
                <w:rFonts w:ascii="SimSun" w:hAnsi="SimSun" w:eastAsia="SimSun" w:cs="SimSun"/>
                <w:sz w:val="23"/>
                <w:szCs w:val="23"/>
                <w:spacing w:val="9"/>
              </w:rPr>
              <w:t>决</w:t>
            </w:r>
            <w:r>
              <w:rPr>
                <w:rFonts w:ascii="SimSun" w:hAnsi="SimSun" w:eastAsia="SimSun" w:cs="SimSun"/>
                <w:sz w:val="23"/>
                <w:szCs w:val="23"/>
              </w:rPr>
              <w:t>AI</w:t>
            </w:r>
            <w:r>
              <w:rPr>
                <w:rFonts w:ascii="SimSun" w:hAnsi="SimSun" w:eastAsia="SimSun" w:cs="SimSun"/>
                <w:sz w:val="23"/>
                <w:szCs w:val="23"/>
                <w:spacing w:val="9"/>
              </w:rPr>
              <w:t>训练过程中数据标注耗时长的问题；</w:t>
            </w:r>
            <w:r>
              <w:rPr>
                <w:rFonts w:ascii="SimSun" w:hAnsi="SimSun" w:eastAsia="SimSun" w:cs="SimSun"/>
                <w:sz w:val="23"/>
                <w:szCs w:val="23"/>
                <w:spacing w:val="1"/>
              </w:rPr>
              <w:t xml:space="preserve"> </w:t>
            </w:r>
            <w:r>
              <w:rPr>
                <w:rFonts w:ascii="SimSun" w:hAnsi="SimSun" w:eastAsia="SimSun" w:cs="SimSun"/>
                <w:sz w:val="23"/>
                <w:szCs w:val="23"/>
                <w:spacing w:val="13"/>
              </w:rPr>
              <w:t>基于前期构建的视觉词典库，训练形成大</w:t>
            </w:r>
            <w:r>
              <w:rPr>
                <w:rFonts w:ascii="SimSun" w:hAnsi="SimSun" w:eastAsia="SimSun" w:cs="SimSun"/>
                <w:sz w:val="23"/>
                <w:szCs w:val="23"/>
                <w:spacing w:val="5"/>
              </w:rPr>
              <w:t xml:space="preserve"> </w:t>
            </w:r>
            <w:r>
              <w:rPr>
                <w:rFonts w:ascii="SimSun" w:hAnsi="SimSun" w:eastAsia="SimSun" w:cs="SimSun"/>
                <w:sz w:val="23"/>
                <w:szCs w:val="23"/>
                <w:spacing w:val="11"/>
              </w:rPr>
              <w:t>量不同应用领域的基础模型；根据用户的</w:t>
            </w:r>
            <w:r>
              <w:rPr>
                <w:rFonts w:ascii="SimSun" w:hAnsi="SimSun" w:eastAsia="SimSun" w:cs="SimSun"/>
                <w:sz w:val="23"/>
                <w:szCs w:val="23"/>
                <w:spacing w:val="8"/>
              </w:rPr>
              <w:t xml:space="preserve"> </w:t>
            </w:r>
            <w:r>
              <w:rPr>
                <w:rFonts w:ascii="SimSun" w:hAnsi="SimSun" w:eastAsia="SimSun" w:cs="SimSun"/>
                <w:sz w:val="23"/>
                <w:szCs w:val="23"/>
                <w:spacing w:val="11"/>
              </w:rPr>
              <w:t>任务需求及运行环境，平台自动选择一个</w:t>
            </w:r>
            <w:r>
              <w:rPr>
                <w:rFonts w:ascii="SimSun" w:hAnsi="SimSun" w:eastAsia="SimSun" w:cs="SimSun"/>
                <w:sz w:val="23"/>
                <w:szCs w:val="23"/>
                <w:spacing w:val="1"/>
              </w:rPr>
              <w:t xml:space="preserve"> </w:t>
            </w:r>
            <w:r>
              <w:rPr>
                <w:rFonts w:ascii="SimSun" w:hAnsi="SimSun" w:eastAsia="SimSun" w:cs="SimSun"/>
                <w:sz w:val="23"/>
                <w:szCs w:val="23"/>
                <w:spacing w:val="11"/>
              </w:rPr>
              <w:t>领域模型作为训练基础，然后在这个训练</w:t>
            </w:r>
            <w:r>
              <w:rPr>
                <w:rFonts w:ascii="SimSun" w:hAnsi="SimSun" w:eastAsia="SimSun" w:cs="SimSun"/>
                <w:sz w:val="23"/>
                <w:szCs w:val="23"/>
                <w:spacing w:val="1"/>
              </w:rPr>
              <w:t xml:space="preserve"> </w:t>
            </w:r>
            <w:r>
              <w:rPr>
                <w:rFonts w:ascii="SimSun" w:hAnsi="SimSun" w:eastAsia="SimSun" w:cs="SimSun"/>
                <w:sz w:val="23"/>
                <w:szCs w:val="23"/>
                <w:spacing w:val="11"/>
              </w:rPr>
              <w:t>基础上利用场景数据进行迁移学习，如图</w:t>
            </w:r>
            <w:r>
              <w:rPr>
                <w:rFonts w:ascii="SimSun" w:hAnsi="SimSun" w:eastAsia="SimSun" w:cs="SimSun"/>
                <w:sz w:val="23"/>
                <w:szCs w:val="23"/>
                <w:spacing w:val="10"/>
              </w:rPr>
              <w:t xml:space="preserve"> </w:t>
            </w:r>
            <w:r>
              <w:rPr>
                <w:rFonts w:ascii="SimSun" w:hAnsi="SimSun" w:eastAsia="SimSun" w:cs="SimSun"/>
                <w:sz w:val="23"/>
                <w:szCs w:val="23"/>
                <w:spacing w:val="9"/>
              </w:rPr>
              <w:t>5-22所示。基于领域模型的迁移学习使用</w:t>
            </w:r>
            <w:r>
              <w:rPr>
                <w:rFonts w:ascii="SimSun" w:hAnsi="SimSun" w:eastAsia="SimSun" w:cs="SimSun"/>
                <w:sz w:val="23"/>
                <w:szCs w:val="23"/>
                <w:spacing w:val="17"/>
              </w:rPr>
              <w:t xml:space="preserve"> </w:t>
            </w:r>
            <w:r>
              <w:rPr>
                <w:rFonts w:ascii="SimSun" w:hAnsi="SimSun" w:eastAsia="SimSun" w:cs="SimSun"/>
                <w:sz w:val="23"/>
                <w:szCs w:val="23"/>
                <w:spacing w:val="27"/>
              </w:rPr>
              <w:t>户能够用极少量的数据得到一个可用算</w:t>
            </w:r>
            <w:r>
              <w:rPr>
                <w:rFonts w:ascii="SimSun" w:hAnsi="SimSun" w:eastAsia="SimSun" w:cs="SimSun"/>
                <w:sz w:val="23"/>
                <w:szCs w:val="23"/>
                <w:spacing w:val="10"/>
              </w:rPr>
              <w:t xml:space="preserve"> </w:t>
            </w:r>
            <w:r>
              <w:rPr>
                <w:rFonts w:ascii="SimSun" w:hAnsi="SimSun" w:eastAsia="SimSun" w:cs="SimSun"/>
                <w:sz w:val="23"/>
                <w:szCs w:val="23"/>
                <w:spacing w:val="10"/>
              </w:rPr>
              <w:t>法，极大降低用户在训练数据上的门槛，</w:t>
            </w:r>
            <w:r>
              <w:rPr>
                <w:rFonts w:ascii="SimSun" w:hAnsi="SimSun" w:eastAsia="SimSun" w:cs="SimSun"/>
                <w:sz w:val="23"/>
                <w:szCs w:val="23"/>
                <w:spacing w:val="3"/>
              </w:rPr>
              <w:t xml:space="preserve"> </w:t>
            </w:r>
            <w:r>
              <w:rPr>
                <w:rFonts w:ascii="SimSun" w:hAnsi="SimSun" w:eastAsia="SimSun" w:cs="SimSun"/>
                <w:sz w:val="23"/>
                <w:szCs w:val="23"/>
                <w:spacing w:val="11"/>
              </w:rPr>
              <w:t>突破数据瓶颈。基于领域模型的迁移学习</w:t>
            </w:r>
            <w:r>
              <w:rPr>
                <w:rFonts w:ascii="SimSun" w:hAnsi="SimSun" w:eastAsia="SimSun" w:cs="SimSun"/>
                <w:sz w:val="23"/>
                <w:szCs w:val="23"/>
                <w:spacing w:val="3"/>
              </w:rPr>
              <w:t xml:space="preserve"> </w:t>
            </w:r>
            <w:r>
              <w:rPr>
                <w:rFonts w:ascii="SimSun" w:hAnsi="SimSun" w:eastAsia="SimSun" w:cs="SimSun"/>
                <w:sz w:val="23"/>
                <w:szCs w:val="23"/>
                <w:spacing w:val="-7"/>
              </w:rPr>
              <w:t>示意图如下图所示：</w:t>
            </w:r>
          </w:p>
          <w:p>
            <w:pPr>
              <w:spacing w:before="105" w:line="2170" w:lineRule="exact"/>
              <w:textAlignment w:val="center"/>
              <w:rPr/>
            </w:pPr>
            <w:r>
              <w:drawing>
                <wp:inline distT="0" distB="0" distL="0" distR="0">
                  <wp:extent cx="2832156" cy="1377927"/>
                  <wp:effectExtent l="0" t="0" r="0" b="0"/>
                  <wp:docPr id="495" name="IM 495"/>
                  <wp:cNvGraphicFramePr/>
                  <a:graphic>
                    <a:graphicData uri="http://schemas.openxmlformats.org/drawingml/2006/picture">
                      <pic:pic>
                        <pic:nvPicPr>
                          <pic:cNvPr id="495" name="IM 495"/>
                          <pic:cNvPicPr/>
                        </pic:nvPicPr>
                        <pic:blipFill>
                          <a:blip r:embed="rId516"/>
                          <a:stretch>
                            <a:fillRect/>
                          </a:stretch>
                        </pic:blipFill>
                        <pic:spPr>
                          <a:xfrm rot="0">
                            <a:off x="0" y="0"/>
                            <a:ext cx="2832156" cy="1377927"/>
                          </a:xfrm>
                          <a:prstGeom prst="rect">
                            <a:avLst/>
                          </a:prstGeom>
                        </pic:spPr>
                      </pic:pic>
                    </a:graphicData>
                  </a:graphic>
                </wp:inline>
              </w:drawing>
            </w:r>
          </w:p>
          <w:p>
            <w:pPr>
              <w:ind w:left="522" w:right="492" w:hanging="120"/>
              <w:spacing w:before="63" w:line="260" w:lineRule="auto"/>
              <w:rPr>
                <w:rFonts w:ascii="SimHei" w:hAnsi="SimHei" w:eastAsia="SimHei" w:cs="SimHei"/>
                <w:sz w:val="23"/>
                <w:szCs w:val="23"/>
              </w:rPr>
            </w:pPr>
            <w:r>
              <w:rPr>
                <w:rFonts w:ascii="SimHei" w:hAnsi="SimHei" w:eastAsia="SimHei" w:cs="SimHei"/>
                <w:sz w:val="23"/>
                <w:szCs w:val="23"/>
                <w:b/>
                <w:bCs/>
                <w:spacing w:val="-25"/>
              </w:rPr>
              <w:t>图5-22</w:t>
            </w:r>
            <w:r>
              <w:rPr>
                <w:rFonts w:ascii="SimHei" w:hAnsi="SimHei" w:eastAsia="SimHei" w:cs="SimHei"/>
                <w:sz w:val="23"/>
                <w:szCs w:val="23"/>
                <w:spacing w:val="76"/>
              </w:rPr>
              <w:t xml:space="preserve"> </w:t>
            </w:r>
            <w:r>
              <w:rPr>
                <w:rFonts w:ascii="SimHei" w:hAnsi="SimHei" w:eastAsia="SimHei" w:cs="SimHei"/>
                <w:sz w:val="23"/>
                <w:szCs w:val="23"/>
                <w:b/>
                <w:bCs/>
                <w:spacing w:val="-25"/>
              </w:rPr>
              <w:t>基于领域模型的迁移学习示意图</w:t>
            </w:r>
            <w:r>
              <w:rPr>
                <w:rFonts w:ascii="SimHei" w:hAnsi="SimHei" w:eastAsia="SimHei" w:cs="SimHei"/>
                <w:sz w:val="23"/>
                <w:szCs w:val="23"/>
              </w:rPr>
              <w:t xml:space="preserve"> </w:t>
            </w:r>
            <w:r>
              <w:rPr>
                <w:rFonts w:ascii="SimHei" w:hAnsi="SimHei" w:eastAsia="SimHei" w:cs="SimHei"/>
                <w:sz w:val="23"/>
                <w:szCs w:val="23"/>
                <w:b/>
                <w:bCs/>
                <w:spacing w:val="-1"/>
              </w:rPr>
              <w:t>2.自主训练框架技术研究</w:t>
            </w:r>
          </w:p>
          <w:p>
            <w:pPr>
              <w:ind w:left="20" w:right="135" w:firstLine="520"/>
              <w:spacing w:before="68" w:line="270" w:lineRule="auto"/>
              <w:tabs>
                <w:tab w:val="left" w:pos="160"/>
              </w:tabs>
              <w:rPr>
                <w:rFonts w:ascii="SimSun" w:hAnsi="SimSun" w:eastAsia="SimSun" w:cs="SimSun"/>
                <w:sz w:val="23"/>
                <w:szCs w:val="23"/>
              </w:rPr>
            </w:pPr>
            <w:r>
              <w:rPr>
                <w:rFonts w:ascii="SimSun" w:hAnsi="SimSun" w:eastAsia="SimSun" w:cs="SimSun"/>
                <w:sz w:val="23"/>
                <w:szCs w:val="23"/>
                <w:spacing w:val="11"/>
              </w:rPr>
              <w:t>研究自主训练框架技术，如图5-23所</w:t>
            </w:r>
            <w:r>
              <w:rPr>
                <w:rFonts w:ascii="SimSun" w:hAnsi="SimSun" w:eastAsia="SimSun" w:cs="SimSun"/>
                <w:sz w:val="23"/>
                <w:szCs w:val="23"/>
                <w:spacing w:val="9"/>
              </w:rPr>
              <w:t xml:space="preserve"> </w:t>
            </w:r>
            <w:r>
              <w:rPr>
                <w:rFonts w:ascii="SimSun" w:hAnsi="SimSun" w:eastAsia="SimSun" w:cs="SimSun"/>
                <w:sz w:val="23"/>
                <w:szCs w:val="23"/>
                <w:spacing w:val="11"/>
              </w:rPr>
              <w:t>示，采用引擎式架构，简化算法开发，全</w:t>
            </w:r>
            <w:r>
              <w:rPr>
                <w:rFonts w:ascii="SimSun" w:hAnsi="SimSun" w:eastAsia="SimSun" w:cs="SimSun"/>
                <w:sz w:val="23"/>
                <w:szCs w:val="23"/>
                <w:spacing w:val="1"/>
              </w:rPr>
              <w:t xml:space="preserve"> </w:t>
            </w:r>
            <w:r>
              <w:rPr>
                <w:rFonts w:ascii="SimSun" w:hAnsi="SimSun" w:eastAsia="SimSun" w:cs="SimSun"/>
                <w:sz w:val="23"/>
                <w:szCs w:val="23"/>
                <w:spacing w:val="11"/>
              </w:rPr>
              <w:t>面为算法人员提供高效数据预处理库、完</w:t>
            </w:r>
            <w:r>
              <w:rPr>
                <w:rFonts w:ascii="SimSun" w:hAnsi="SimSun" w:eastAsia="SimSun" w:cs="SimSun"/>
                <w:sz w:val="23"/>
                <w:szCs w:val="23"/>
                <w:spacing w:val="2"/>
              </w:rPr>
              <w:t xml:space="preserve"> </w:t>
            </w:r>
            <w:r>
              <w:rPr>
                <w:rFonts w:ascii="SimSun" w:hAnsi="SimSun" w:eastAsia="SimSun" w:cs="SimSun"/>
                <w:sz w:val="23"/>
                <w:szCs w:val="23"/>
                <w:spacing w:val="11"/>
              </w:rPr>
              <w:t>整的开源基础网络及超参配置，并结合主</w:t>
            </w:r>
            <w:r>
              <w:rPr>
                <w:rFonts w:ascii="SimSun" w:hAnsi="SimSun" w:eastAsia="SimSun" w:cs="SimSun"/>
                <w:sz w:val="23"/>
                <w:szCs w:val="23"/>
                <w:spacing w:val="3"/>
              </w:rPr>
              <w:t xml:space="preserve"> </w:t>
            </w:r>
            <w:r>
              <w:rPr>
                <w:rFonts w:ascii="SimSun" w:hAnsi="SimSun" w:eastAsia="SimSun" w:cs="SimSun"/>
                <w:sz w:val="23"/>
                <w:szCs w:val="23"/>
                <w:spacing w:val="11"/>
              </w:rPr>
              <w:t>流训练方案，支持弱监督学习算法研究框</w:t>
            </w:r>
            <w:r>
              <w:rPr>
                <w:rFonts w:ascii="SimSun" w:hAnsi="SimSun" w:eastAsia="SimSun" w:cs="SimSun"/>
                <w:sz w:val="23"/>
                <w:szCs w:val="23"/>
              </w:rPr>
              <w:t xml:space="preserve"> </w:t>
            </w:r>
            <w:r>
              <w:rPr>
                <w:rFonts w:ascii="SimSun" w:hAnsi="SimSun" w:eastAsia="SimSun" w:cs="SimSun"/>
                <w:sz w:val="23"/>
                <w:szCs w:val="23"/>
                <w:spacing w:val="11"/>
              </w:rPr>
              <w:t>架；采用自动微分方式，算法仅需开发前</w:t>
            </w:r>
            <w:r>
              <w:rPr>
                <w:rFonts w:ascii="SimSun" w:hAnsi="SimSun" w:eastAsia="SimSun" w:cs="SimSun"/>
                <w:sz w:val="23"/>
                <w:szCs w:val="23"/>
                <w:spacing w:val="2"/>
              </w:rPr>
              <w:t xml:space="preserve"> </w:t>
            </w:r>
            <w:r>
              <w:rPr>
                <w:rFonts w:ascii="SimSun" w:hAnsi="SimSun" w:eastAsia="SimSun" w:cs="SimSun"/>
                <w:sz w:val="23"/>
                <w:szCs w:val="23"/>
                <w:spacing w:val="11"/>
              </w:rPr>
              <w:t>向算法网络设计即可完成训练，与主流训</w:t>
            </w:r>
            <w:r>
              <w:rPr>
                <w:rFonts w:ascii="SimSun" w:hAnsi="SimSun" w:eastAsia="SimSun" w:cs="SimSun"/>
                <w:sz w:val="23"/>
                <w:szCs w:val="23"/>
                <w:spacing w:val="16"/>
              </w:rPr>
              <w:t xml:space="preserve"> </w:t>
            </w:r>
            <w:r>
              <w:rPr>
                <w:rFonts w:ascii="SimSun" w:hAnsi="SimSun" w:eastAsia="SimSun" w:cs="SimSun"/>
                <w:sz w:val="23"/>
                <w:szCs w:val="23"/>
                <w:spacing w:val="11"/>
              </w:rPr>
              <w:t>练框架</w:t>
            </w:r>
            <w:r>
              <w:rPr>
                <w:rFonts w:ascii="SimSun" w:hAnsi="SimSun" w:eastAsia="SimSun" w:cs="SimSun"/>
                <w:sz w:val="23"/>
                <w:szCs w:val="23"/>
              </w:rPr>
              <w:t>Tensorflow</w:t>
            </w:r>
            <w:r>
              <w:rPr>
                <w:rFonts w:ascii="SimSun" w:hAnsi="SimSun" w:eastAsia="SimSun" w:cs="SimSun"/>
                <w:sz w:val="23"/>
                <w:szCs w:val="23"/>
                <w:spacing w:val="11"/>
              </w:rPr>
              <w:t>、</w:t>
            </w:r>
            <w:r>
              <w:rPr>
                <w:rFonts w:ascii="SimSun" w:hAnsi="SimSun" w:eastAsia="SimSun" w:cs="SimSun"/>
                <w:sz w:val="23"/>
                <w:szCs w:val="23"/>
              </w:rPr>
              <w:t>Pytorch</w:t>
            </w:r>
            <w:r>
              <w:rPr>
                <w:rFonts w:ascii="SimSun" w:hAnsi="SimSun" w:eastAsia="SimSun" w:cs="SimSun"/>
                <w:sz w:val="23"/>
                <w:szCs w:val="23"/>
                <w:spacing w:val="13"/>
              </w:rPr>
              <w:t xml:space="preserve">  </w:t>
            </w:r>
            <w:r>
              <w:rPr>
                <w:rFonts w:ascii="SimSun" w:hAnsi="SimSun" w:eastAsia="SimSun" w:cs="SimSun"/>
                <w:sz w:val="23"/>
                <w:szCs w:val="23"/>
                <w:spacing w:val="11"/>
              </w:rPr>
              <w:t>方案保持一</w:t>
            </w:r>
            <w:r>
              <w:rPr>
                <w:rFonts w:ascii="SimSun" w:hAnsi="SimSun" w:eastAsia="SimSun" w:cs="SimSun"/>
                <w:sz w:val="23"/>
                <w:szCs w:val="23"/>
                <w:spacing w:val="1"/>
              </w:rPr>
              <w:t xml:space="preserve"> </w:t>
            </w:r>
            <w:r>
              <w:rPr>
                <w:rFonts w:ascii="SimSun" w:hAnsi="SimSun" w:eastAsia="SimSun" w:cs="SimSun"/>
                <w:sz w:val="23"/>
                <w:szCs w:val="23"/>
                <w:spacing w:val="11"/>
              </w:rPr>
              <w:t>致；采用动态编译方式，统一抽象算子表</w:t>
            </w:r>
            <w:r>
              <w:rPr>
                <w:rFonts w:ascii="SimSun" w:hAnsi="SimSun" w:eastAsia="SimSun" w:cs="SimSun"/>
                <w:sz w:val="23"/>
                <w:szCs w:val="23"/>
                <w:spacing w:val="1"/>
              </w:rPr>
              <w:t xml:space="preserve"> </w:t>
            </w:r>
            <w:r>
              <w:rPr>
                <w:rFonts w:ascii="SimSun" w:hAnsi="SimSun" w:eastAsia="SimSun" w:cs="SimSun"/>
                <w:sz w:val="23"/>
                <w:szCs w:val="23"/>
                <w:spacing w:val="11"/>
              </w:rPr>
              <w:t>示，可扩展兼容多平台训练，多维度搜索</w:t>
            </w:r>
            <w:r>
              <w:rPr>
                <w:rFonts w:ascii="SimSun" w:hAnsi="SimSun" w:eastAsia="SimSun" w:cs="SimSun"/>
                <w:sz w:val="23"/>
                <w:szCs w:val="23"/>
                <w:spacing w:val="7"/>
              </w:rPr>
              <w:t xml:space="preserve"> </w:t>
            </w:r>
            <w:r>
              <w:rPr>
                <w:rFonts w:ascii="SimSun" w:hAnsi="SimSun" w:eastAsia="SimSun" w:cs="SimSun"/>
                <w:sz w:val="23"/>
                <w:szCs w:val="23"/>
                <w:spacing w:val="11"/>
              </w:rPr>
              <w:t>编译多类别算法网络极致训练速度；按照</w:t>
            </w:r>
            <w:r>
              <w:rPr>
                <w:rFonts w:ascii="SimSun" w:hAnsi="SimSun" w:eastAsia="SimSun" w:cs="SimSun"/>
                <w:sz w:val="23"/>
                <w:szCs w:val="23"/>
                <w:spacing w:val="9"/>
              </w:rPr>
              <w:t xml:space="preserve"> </w:t>
            </w:r>
            <w:r>
              <w:rPr>
                <w:rFonts w:ascii="SimSun" w:hAnsi="SimSun" w:eastAsia="SimSun" w:cs="SimSun"/>
                <w:sz w:val="23"/>
                <w:szCs w:val="23"/>
                <w:spacing w:val="11"/>
              </w:rPr>
              <w:t>硬件特性以及深度学习训练软件流程，从</w:t>
            </w:r>
            <w:r>
              <w:rPr>
                <w:rFonts w:ascii="SimSun" w:hAnsi="SimSun" w:eastAsia="SimSun" w:cs="SimSun"/>
                <w:sz w:val="23"/>
                <w:szCs w:val="23"/>
              </w:rPr>
              <w:t xml:space="preserve"> </w:t>
            </w:r>
            <w:r>
              <w:rPr>
                <w:rFonts w:ascii="SimSun" w:hAnsi="SimSun" w:eastAsia="SimSun" w:cs="SimSun"/>
                <w:sz w:val="23"/>
                <w:szCs w:val="23"/>
                <w:spacing w:val="11"/>
              </w:rPr>
              <w:t>整体结构优化训练多机多卡通信，以达到</w:t>
            </w:r>
            <w:r>
              <w:rPr>
                <w:rFonts w:ascii="SimSun" w:hAnsi="SimSun" w:eastAsia="SimSun" w:cs="SimSun"/>
                <w:sz w:val="23"/>
                <w:szCs w:val="23"/>
                <w:spacing w:val="7"/>
              </w:rPr>
              <w:t xml:space="preserve"> </w:t>
            </w:r>
            <w:r>
              <w:rPr>
                <w:rFonts w:ascii="SimSun" w:hAnsi="SimSun" w:eastAsia="SimSun" w:cs="SimSun"/>
                <w:sz w:val="23"/>
                <w:szCs w:val="23"/>
                <w:spacing w:val="13"/>
              </w:rPr>
              <w:t>较高加速比；框架集成最新主流训练方法</w:t>
            </w:r>
            <w:r>
              <w:rPr>
                <w:rFonts w:ascii="SimSun" w:hAnsi="SimSun" w:eastAsia="SimSun" w:cs="SimSun"/>
                <w:sz w:val="23"/>
                <w:szCs w:val="23"/>
                <w:spacing w:val="3"/>
              </w:rPr>
              <w:t xml:space="preserve"> </w:t>
            </w:r>
            <w:r>
              <w:rPr>
                <w:rFonts w:ascii="SimSun" w:hAnsi="SimSun" w:eastAsia="SimSun" w:cs="SimSun"/>
                <w:sz w:val="23"/>
                <w:szCs w:val="23"/>
              </w:rPr>
              <w:tab/>
            </w:r>
            <w:r>
              <w:rPr>
                <w:rFonts w:ascii="SimSun" w:hAnsi="SimSun" w:eastAsia="SimSun" w:cs="SimSun"/>
                <w:sz w:val="23"/>
                <w:szCs w:val="23"/>
                <w:spacing w:val="13"/>
              </w:rPr>
              <w:t>(大规模训练、分布式测试、自适应精度</w:t>
            </w:r>
            <w:r>
              <w:rPr>
                <w:rFonts w:ascii="SimSun" w:hAnsi="SimSun" w:eastAsia="SimSun" w:cs="SimSun"/>
                <w:sz w:val="23"/>
                <w:szCs w:val="23"/>
                <w:spacing w:val="13"/>
              </w:rPr>
              <w:t xml:space="preserve"> </w:t>
            </w:r>
            <w:r>
              <w:rPr>
                <w:rFonts w:ascii="SimSun" w:hAnsi="SimSun" w:eastAsia="SimSun" w:cs="SimSun"/>
                <w:sz w:val="23"/>
                <w:szCs w:val="23"/>
                <w:spacing w:val="38"/>
              </w:rPr>
              <w:t>训练、延时合并等),满足各种算法生</w:t>
            </w:r>
            <w:r>
              <w:rPr>
                <w:rFonts w:ascii="SimSun" w:hAnsi="SimSun" w:eastAsia="SimSun" w:cs="SimSun"/>
                <w:sz w:val="23"/>
                <w:szCs w:val="23"/>
                <w:spacing w:val="13"/>
              </w:rPr>
              <w:t xml:space="preserve"> </w:t>
            </w:r>
            <w:r>
              <w:rPr>
                <w:rFonts w:ascii="SimSun" w:hAnsi="SimSun" w:eastAsia="SimSun" w:cs="SimSun"/>
                <w:sz w:val="23"/>
                <w:szCs w:val="23"/>
                <w:spacing w:val="13"/>
              </w:rPr>
              <w:t>产、研究需求。自研深度学习训练系统框</w:t>
            </w:r>
            <w:r>
              <w:rPr>
                <w:rFonts w:ascii="SimSun" w:hAnsi="SimSun" w:eastAsia="SimSun" w:cs="SimSun"/>
                <w:sz w:val="23"/>
                <w:szCs w:val="23"/>
                <w:spacing w:val="3"/>
              </w:rPr>
              <w:t xml:space="preserve"> </w:t>
            </w:r>
            <w:r>
              <w:rPr>
                <w:rFonts w:ascii="SimSun" w:hAnsi="SimSun" w:eastAsia="SimSun" w:cs="SimSun"/>
                <w:sz w:val="23"/>
                <w:szCs w:val="23"/>
                <w:spacing w:val="-2"/>
              </w:rPr>
              <w:t>架如下图所示：</w:t>
            </w:r>
          </w:p>
        </w:tc>
        <w:tc>
          <w:tcPr>
            <w:tcW w:w="4650" w:type="dxa"/>
            <w:vAlign w:val="top"/>
          </w:tcPr>
          <w:p>
            <w:pPr>
              <w:spacing w:line="278" w:lineRule="auto"/>
              <w:rPr>
                <w:rFonts w:ascii="Arial"/>
                <w:sz w:val="21"/>
              </w:rPr>
            </w:pPr>
            <w:r/>
          </w:p>
          <w:p>
            <w:pPr>
              <w:ind w:left="322"/>
              <w:spacing w:before="42" w:line="221" w:lineRule="auto"/>
              <w:rPr>
                <w:rFonts w:ascii="SimHei" w:hAnsi="SimHei" w:eastAsia="SimHei" w:cs="SimHei"/>
                <w:sz w:val="13"/>
                <w:szCs w:val="13"/>
              </w:rPr>
            </w:pPr>
            <w:r>
              <w:drawing>
                <wp:anchor distT="0" distB="0" distL="0" distR="0" simplePos="0" relativeHeight="260976640" behindDoc="1" locked="0" layoutInCell="1" allowOverlap="1">
                  <wp:simplePos x="0" y="0"/>
                  <wp:positionH relativeFrom="column">
                    <wp:posOffset>70392</wp:posOffset>
                  </wp:positionH>
                  <wp:positionV relativeFrom="paragraph">
                    <wp:posOffset>-177687</wp:posOffset>
                  </wp:positionV>
                  <wp:extent cx="2882958" cy="1530312"/>
                  <wp:effectExtent l="0" t="0" r="0" b="0"/>
                  <wp:wrapNone/>
                  <wp:docPr id="496" name="IM 496"/>
                  <wp:cNvGraphicFramePr/>
                  <a:graphic>
                    <a:graphicData uri="http://schemas.openxmlformats.org/drawingml/2006/picture">
                      <pic:pic>
                        <pic:nvPicPr>
                          <pic:cNvPr id="496" name="IM 496"/>
                          <pic:cNvPicPr/>
                        </pic:nvPicPr>
                        <pic:blipFill>
                          <a:blip r:embed="rId517"/>
                          <a:stretch>
                            <a:fillRect/>
                          </a:stretch>
                        </pic:blipFill>
                        <pic:spPr>
                          <a:xfrm rot="0">
                            <a:off x="0" y="0"/>
                            <a:ext cx="2882958" cy="1530312"/>
                          </a:xfrm>
                          <a:prstGeom prst="rect">
                            <a:avLst/>
                          </a:prstGeom>
                        </pic:spPr>
                      </pic:pic>
                    </a:graphicData>
                  </a:graphic>
                </wp:anchor>
              </w:drawing>
            </w:r>
            <w:r>
              <w:rPr>
                <w:rFonts w:ascii="SimHei" w:hAnsi="SimHei" w:eastAsia="SimHei" w:cs="SimHei"/>
                <w:sz w:val="13"/>
                <w:szCs w:val="13"/>
                <w:b/>
                <w:bCs/>
                <w:spacing w:val="-3"/>
              </w:rPr>
              <w:t>算法应用层</w:t>
            </w:r>
          </w:p>
          <w:p>
            <w:pPr>
              <w:spacing w:line="289" w:lineRule="auto"/>
              <w:rPr>
                <w:rFonts w:ascii="Arial"/>
                <w:sz w:val="21"/>
              </w:rPr>
            </w:pPr>
            <w:r/>
          </w:p>
          <w:p>
            <w:pPr>
              <w:spacing w:line="289" w:lineRule="auto"/>
              <w:rPr>
                <w:rFonts w:ascii="Arial"/>
                <w:sz w:val="21"/>
              </w:rPr>
            </w:pPr>
            <w:r/>
          </w:p>
          <w:p>
            <w:pPr>
              <w:ind w:left="322"/>
              <w:spacing w:before="42" w:line="221" w:lineRule="auto"/>
              <w:rPr>
                <w:rFonts w:ascii="SimHei" w:hAnsi="SimHei" w:eastAsia="SimHei" w:cs="SimHei"/>
                <w:sz w:val="13"/>
                <w:szCs w:val="13"/>
              </w:rPr>
            </w:pPr>
            <w:r>
              <w:rPr>
                <w:rFonts w:ascii="SimHei" w:hAnsi="SimHei" w:eastAsia="SimHei" w:cs="SimHei"/>
                <w:sz w:val="13"/>
                <w:szCs w:val="13"/>
                <w:b/>
                <w:bCs/>
                <w:spacing w:val="7"/>
              </w:rPr>
              <w:t>训练引学层</w:t>
            </w:r>
          </w:p>
          <w:p>
            <w:pPr>
              <w:spacing w:line="409" w:lineRule="auto"/>
              <w:rPr>
                <w:rFonts w:ascii="Arial"/>
                <w:sz w:val="21"/>
              </w:rPr>
            </w:pPr>
            <w:r/>
          </w:p>
          <w:p>
            <w:pPr>
              <w:ind w:left="322"/>
              <w:spacing w:before="42" w:line="221" w:lineRule="auto"/>
              <w:rPr>
                <w:rFonts w:ascii="SimHei" w:hAnsi="SimHei" w:eastAsia="SimHei" w:cs="SimHei"/>
                <w:sz w:val="13"/>
                <w:szCs w:val="13"/>
              </w:rPr>
            </w:pPr>
            <w:r>
              <w:rPr>
                <w:rFonts w:ascii="SimHei" w:hAnsi="SimHei" w:eastAsia="SimHei" w:cs="SimHei"/>
                <w:sz w:val="13"/>
                <w:szCs w:val="13"/>
                <w:b/>
                <w:bCs/>
                <w:spacing w:val="7"/>
              </w:rPr>
              <w:t>系统依赖层</w:t>
            </w:r>
          </w:p>
          <w:p>
            <w:pPr>
              <w:ind w:left="322"/>
              <w:spacing w:before="244" w:line="221" w:lineRule="auto"/>
              <w:rPr>
                <w:rFonts w:ascii="SimHei" w:hAnsi="SimHei" w:eastAsia="SimHei" w:cs="SimHei"/>
                <w:sz w:val="13"/>
                <w:szCs w:val="13"/>
              </w:rPr>
            </w:pPr>
            <w:r>
              <w:rPr>
                <w:rFonts w:ascii="SimHei" w:hAnsi="SimHei" w:eastAsia="SimHei" w:cs="SimHei"/>
                <w:sz w:val="13"/>
                <w:szCs w:val="13"/>
                <w:b/>
                <w:bCs/>
                <w:spacing w:val="7"/>
              </w:rPr>
              <w:t>硬件平台层</w:t>
            </w:r>
          </w:p>
          <w:p>
            <w:pPr>
              <w:ind w:left="643"/>
              <w:spacing w:before="236" w:line="221" w:lineRule="auto"/>
              <w:rPr>
                <w:rFonts w:ascii="SimHei" w:hAnsi="SimHei" w:eastAsia="SimHei" w:cs="SimHei"/>
                <w:sz w:val="23"/>
                <w:szCs w:val="23"/>
              </w:rPr>
            </w:pPr>
            <w:r>
              <w:rPr>
                <w:rFonts w:ascii="SimHei" w:hAnsi="SimHei" w:eastAsia="SimHei" w:cs="SimHei"/>
                <w:sz w:val="23"/>
                <w:szCs w:val="23"/>
                <w:b/>
                <w:bCs/>
                <w:spacing w:val="-24"/>
              </w:rPr>
              <w:t>图5-23</w:t>
            </w:r>
            <w:r>
              <w:rPr>
                <w:rFonts w:ascii="SimHei" w:hAnsi="SimHei" w:eastAsia="SimHei" w:cs="SimHei"/>
                <w:sz w:val="23"/>
                <w:szCs w:val="23"/>
                <w:spacing w:val="101"/>
              </w:rPr>
              <w:t xml:space="preserve"> </w:t>
            </w:r>
            <w:r>
              <w:rPr>
                <w:rFonts w:ascii="SimHei" w:hAnsi="SimHei" w:eastAsia="SimHei" w:cs="SimHei"/>
                <w:sz w:val="23"/>
                <w:szCs w:val="23"/>
                <w:b/>
                <w:bCs/>
                <w:spacing w:val="-24"/>
              </w:rPr>
              <w:t>自研深度学习训练系统框架</w:t>
            </w:r>
          </w:p>
          <w:p>
            <w:pPr>
              <w:ind w:left="644"/>
              <w:spacing w:before="245" w:line="221" w:lineRule="auto"/>
              <w:rPr>
                <w:rFonts w:ascii="SimHei" w:hAnsi="SimHei" w:eastAsia="SimHei" w:cs="SimHei"/>
                <w:sz w:val="23"/>
                <w:szCs w:val="23"/>
              </w:rPr>
            </w:pPr>
            <w:r>
              <w:rPr>
                <w:rFonts w:ascii="SimHei" w:hAnsi="SimHei" w:eastAsia="SimHei" w:cs="SimHei"/>
                <w:sz w:val="23"/>
                <w:szCs w:val="23"/>
                <w:b/>
                <w:bCs/>
                <w:spacing w:val="-1"/>
              </w:rPr>
              <w:t>3.Al编译器研究</w:t>
            </w:r>
          </w:p>
          <w:p>
            <w:pPr>
              <w:ind w:left="170" w:right="87" w:firstLine="470"/>
              <w:spacing w:before="93" w:line="270" w:lineRule="auto"/>
              <w:rPr>
                <w:rFonts w:ascii="SimSun" w:hAnsi="SimSun" w:eastAsia="SimSun" w:cs="SimSun"/>
                <w:sz w:val="23"/>
                <w:szCs w:val="23"/>
              </w:rPr>
            </w:pPr>
            <w:r>
              <w:rPr>
                <w:rFonts w:ascii="SimSun" w:hAnsi="SimSun" w:eastAsia="SimSun" w:cs="SimSun"/>
                <w:sz w:val="23"/>
                <w:szCs w:val="23"/>
                <w:spacing w:val="14"/>
              </w:rPr>
              <w:t>训练得到的算法模型往往还不具备产</w:t>
            </w:r>
            <w:r>
              <w:rPr>
                <w:rFonts w:ascii="SimSun" w:hAnsi="SimSun" w:eastAsia="SimSun" w:cs="SimSun"/>
                <w:sz w:val="23"/>
                <w:szCs w:val="23"/>
              </w:rPr>
              <w:t xml:space="preserve"> </w:t>
            </w:r>
            <w:r>
              <w:rPr>
                <w:rFonts w:ascii="SimSun" w:hAnsi="SimSun" w:eastAsia="SimSun" w:cs="SimSun"/>
                <w:sz w:val="23"/>
                <w:szCs w:val="23"/>
                <w:spacing w:val="11"/>
              </w:rPr>
              <w:t>品化的条件。算法层面，多样的算法研发</w:t>
            </w:r>
            <w:r>
              <w:rPr>
                <w:rFonts w:ascii="SimSun" w:hAnsi="SimSun" w:eastAsia="SimSun" w:cs="SimSun"/>
                <w:sz w:val="23"/>
                <w:szCs w:val="23"/>
                <w:spacing w:val="10"/>
              </w:rPr>
              <w:t xml:space="preserve"> </w:t>
            </w:r>
            <w:r>
              <w:rPr>
                <w:rFonts w:ascii="SimSun" w:hAnsi="SimSun" w:eastAsia="SimSun" w:cs="SimSun"/>
                <w:sz w:val="23"/>
                <w:szCs w:val="23"/>
                <w:spacing w:val="11"/>
              </w:rPr>
              <w:t>框架带来模型来源的多样性；平台层面，</w:t>
            </w:r>
            <w:r>
              <w:rPr>
                <w:rFonts w:ascii="SimSun" w:hAnsi="SimSun" w:eastAsia="SimSun" w:cs="SimSun"/>
                <w:sz w:val="23"/>
                <w:szCs w:val="23"/>
                <w:spacing w:val="6"/>
              </w:rPr>
              <w:t xml:space="preserve"> </w:t>
            </w:r>
            <w:r>
              <w:rPr>
                <w:rFonts w:ascii="SimSun" w:hAnsi="SimSun" w:eastAsia="SimSun" w:cs="SimSun"/>
                <w:sz w:val="23"/>
                <w:szCs w:val="23"/>
                <w:spacing w:val="11"/>
              </w:rPr>
              <w:t>传统计算平台架构更新和新平台涌现，迁</w:t>
            </w:r>
            <w:r>
              <w:rPr>
                <w:rFonts w:ascii="SimSun" w:hAnsi="SimSun" w:eastAsia="SimSun" w:cs="SimSun"/>
                <w:sz w:val="23"/>
                <w:szCs w:val="23"/>
                <w:spacing w:val="10"/>
              </w:rPr>
              <w:t xml:space="preserve"> </w:t>
            </w:r>
            <w:r>
              <w:rPr>
                <w:rFonts w:ascii="SimSun" w:hAnsi="SimSun" w:eastAsia="SimSun" w:cs="SimSun"/>
                <w:sz w:val="23"/>
                <w:szCs w:val="23"/>
                <w:spacing w:val="11"/>
              </w:rPr>
              <w:t>移成本高；产品层面，既有低功耗、高实</w:t>
            </w:r>
            <w:r>
              <w:rPr>
                <w:rFonts w:ascii="SimSun" w:hAnsi="SimSun" w:eastAsia="SimSun" w:cs="SimSun"/>
                <w:sz w:val="23"/>
                <w:szCs w:val="23"/>
                <w:spacing w:val="12"/>
              </w:rPr>
              <w:t xml:space="preserve"> </w:t>
            </w:r>
            <w:r>
              <w:rPr>
                <w:rFonts w:ascii="SimSun" w:hAnsi="SimSun" w:eastAsia="SimSun" w:cs="SimSun"/>
                <w:sz w:val="23"/>
                <w:szCs w:val="23"/>
                <w:spacing w:val="28"/>
              </w:rPr>
              <w:t>时性的嵌入式前端智能产品，也有高性</w:t>
            </w:r>
            <w:r>
              <w:rPr>
                <w:rFonts w:ascii="SimSun" w:hAnsi="SimSun" w:eastAsia="SimSun" w:cs="SimSun"/>
                <w:sz w:val="23"/>
                <w:szCs w:val="23"/>
                <w:spacing w:val="2"/>
              </w:rPr>
              <w:t xml:space="preserve"> </w:t>
            </w:r>
            <w:r>
              <w:rPr>
                <w:rFonts w:ascii="SimSun" w:hAnsi="SimSun" w:eastAsia="SimSun" w:cs="SimSun"/>
                <w:sz w:val="23"/>
                <w:szCs w:val="23"/>
                <w:spacing w:val="9"/>
              </w:rPr>
              <w:t>能、低实时性，需要快速部署的服务器、</w:t>
            </w:r>
            <w:r>
              <w:rPr>
                <w:rFonts w:ascii="SimSun" w:hAnsi="SimSun" w:eastAsia="SimSun" w:cs="SimSun"/>
                <w:sz w:val="23"/>
                <w:szCs w:val="23"/>
                <w:spacing w:val="12"/>
              </w:rPr>
              <w:t xml:space="preserve"> </w:t>
            </w:r>
            <w:r>
              <w:rPr>
                <w:rFonts w:ascii="SimSun" w:hAnsi="SimSun" w:eastAsia="SimSun" w:cs="SimSun"/>
                <w:sz w:val="23"/>
                <w:szCs w:val="23"/>
                <w:spacing w:val="11"/>
              </w:rPr>
              <w:t>云端智能产品。相同算法针对不同使用场</w:t>
            </w:r>
            <w:r>
              <w:rPr>
                <w:rFonts w:ascii="SimSun" w:hAnsi="SimSun" w:eastAsia="SimSun" w:cs="SimSun"/>
                <w:sz w:val="23"/>
                <w:szCs w:val="23"/>
                <w:spacing w:val="15"/>
              </w:rPr>
              <w:t xml:space="preserve"> </w:t>
            </w:r>
            <w:r>
              <w:rPr>
                <w:rFonts w:ascii="SimSun" w:hAnsi="SimSun" w:eastAsia="SimSun" w:cs="SimSun"/>
                <w:sz w:val="23"/>
                <w:szCs w:val="23"/>
                <w:spacing w:val="11"/>
              </w:rPr>
              <w:t>景应用需求不一致；开放层面，需要有一</w:t>
            </w:r>
            <w:r>
              <w:rPr>
                <w:rFonts w:ascii="SimSun" w:hAnsi="SimSun" w:eastAsia="SimSun" w:cs="SimSun"/>
                <w:sz w:val="23"/>
                <w:szCs w:val="23"/>
                <w:spacing w:val="13"/>
              </w:rPr>
              <w:t xml:space="preserve"> </w:t>
            </w:r>
            <w:r>
              <w:rPr>
                <w:rFonts w:ascii="SimSun" w:hAnsi="SimSun" w:eastAsia="SimSun" w:cs="SimSun"/>
                <w:sz w:val="23"/>
                <w:szCs w:val="23"/>
                <w:spacing w:val="11"/>
              </w:rPr>
              <w:t>种具备一定的自动化优化属性的具备良好</w:t>
            </w:r>
            <w:r>
              <w:rPr>
                <w:rFonts w:ascii="SimSun" w:hAnsi="SimSun" w:eastAsia="SimSun" w:cs="SimSun"/>
                <w:sz w:val="23"/>
                <w:szCs w:val="23"/>
                <w:spacing w:val="9"/>
              </w:rPr>
              <w:t xml:space="preserve"> </w:t>
            </w:r>
            <w:r>
              <w:rPr>
                <w:rFonts w:ascii="SimSun" w:hAnsi="SimSun" w:eastAsia="SimSun" w:cs="SimSun"/>
                <w:sz w:val="23"/>
                <w:szCs w:val="23"/>
                <w:spacing w:val="9"/>
              </w:rPr>
              <w:t>的普适性和可迁移性的优化方案。因此，</w:t>
            </w:r>
            <w:r>
              <w:rPr>
                <w:rFonts w:ascii="SimSun" w:hAnsi="SimSun" w:eastAsia="SimSun" w:cs="SimSun"/>
                <w:sz w:val="23"/>
                <w:szCs w:val="23"/>
                <w:spacing w:val="12"/>
              </w:rPr>
              <w:t xml:space="preserve"> </w:t>
            </w:r>
            <w:r>
              <w:rPr>
                <w:rFonts w:ascii="SimSun" w:hAnsi="SimSun" w:eastAsia="SimSun" w:cs="SimSun"/>
                <w:sz w:val="23"/>
                <w:szCs w:val="23"/>
                <w:spacing w:val="11"/>
              </w:rPr>
              <w:t>为了提升从算法到产品的研发效率，研究</w:t>
            </w:r>
            <w:r>
              <w:rPr>
                <w:rFonts w:ascii="SimSun" w:hAnsi="SimSun" w:eastAsia="SimSun" w:cs="SimSun"/>
                <w:sz w:val="23"/>
                <w:szCs w:val="23"/>
                <w:spacing w:val="13"/>
              </w:rPr>
              <w:t xml:space="preserve"> </w:t>
            </w:r>
            <w:r>
              <w:rPr>
                <w:rFonts w:ascii="SimSun" w:hAnsi="SimSun" w:eastAsia="SimSun" w:cs="SimSun"/>
                <w:sz w:val="23"/>
                <w:szCs w:val="23"/>
              </w:rPr>
              <w:t>AI</w:t>
            </w:r>
            <w:r>
              <w:rPr>
                <w:rFonts w:ascii="SimSun" w:hAnsi="SimSun" w:eastAsia="SimSun" w:cs="SimSun"/>
                <w:sz w:val="23"/>
                <w:szCs w:val="23"/>
                <w:spacing w:val="-54"/>
              </w:rPr>
              <w:t xml:space="preserve"> </w:t>
            </w:r>
            <w:r>
              <w:rPr>
                <w:rFonts w:ascii="SimSun" w:hAnsi="SimSun" w:eastAsia="SimSun" w:cs="SimSun"/>
                <w:sz w:val="23"/>
                <w:szCs w:val="23"/>
                <w:spacing w:val="26"/>
              </w:rPr>
              <w:t>编译器，实现模型与推理设备自动适</w:t>
            </w:r>
            <w:r>
              <w:rPr>
                <w:rFonts w:ascii="SimSun" w:hAnsi="SimSun" w:eastAsia="SimSun" w:cs="SimSun"/>
                <w:sz w:val="23"/>
                <w:szCs w:val="23"/>
              </w:rPr>
              <w:t xml:space="preserve"> </w:t>
            </w:r>
            <w:r>
              <w:rPr>
                <w:rFonts w:ascii="SimSun" w:hAnsi="SimSun" w:eastAsia="SimSun" w:cs="SimSun"/>
                <w:sz w:val="23"/>
                <w:szCs w:val="23"/>
                <w:spacing w:val="11"/>
              </w:rPr>
              <w:t>配</w:t>
            </w:r>
            <w:r>
              <w:rPr>
                <w:rFonts w:ascii="SimSun" w:hAnsi="SimSun" w:eastAsia="SimSun" w:cs="SimSun"/>
                <w:sz w:val="23"/>
                <w:szCs w:val="23"/>
                <w:spacing w:val="-52"/>
              </w:rPr>
              <w:t xml:space="preserve"> </w:t>
            </w:r>
            <w:r>
              <w:rPr>
                <w:rFonts w:ascii="SimSun" w:hAnsi="SimSun" w:eastAsia="SimSun" w:cs="SimSun"/>
                <w:sz w:val="23"/>
                <w:szCs w:val="23"/>
                <w:spacing w:val="11"/>
              </w:rPr>
              <w:t>。</w:t>
            </w:r>
            <w:r>
              <w:rPr>
                <w:rFonts w:ascii="SimSun" w:hAnsi="SimSun" w:eastAsia="SimSun" w:cs="SimSun"/>
                <w:sz w:val="23"/>
                <w:szCs w:val="23"/>
              </w:rPr>
              <w:t>AI</w:t>
            </w:r>
            <w:r>
              <w:rPr>
                <w:rFonts w:ascii="SimSun" w:hAnsi="SimSun" w:eastAsia="SimSun" w:cs="SimSun"/>
                <w:sz w:val="23"/>
                <w:szCs w:val="23"/>
                <w:spacing w:val="11"/>
              </w:rPr>
              <w:t>编译器采用计算图深度优化、编译</w:t>
            </w:r>
            <w:r>
              <w:rPr>
                <w:rFonts w:ascii="SimSun" w:hAnsi="SimSun" w:eastAsia="SimSun" w:cs="SimSun"/>
                <w:sz w:val="23"/>
                <w:szCs w:val="23"/>
              </w:rPr>
              <w:t xml:space="preserve"> </w:t>
            </w:r>
            <w:r>
              <w:rPr>
                <w:rFonts w:ascii="SimSun" w:hAnsi="SimSun" w:eastAsia="SimSun" w:cs="SimSun"/>
                <w:sz w:val="23"/>
                <w:szCs w:val="23"/>
                <w:spacing w:val="11"/>
              </w:rPr>
              <w:t>器内部优化模板结合机器自动搜索方法提</w:t>
            </w:r>
            <w:r>
              <w:rPr>
                <w:rFonts w:ascii="SimSun" w:hAnsi="SimSun" w:eastAsia="SimSun" w:cs="SimSun"/>
                <w:sz w:val="23"/>
                <w:szCs w:val="23"/>
                <w:spacing w:val="10"/>
              </w:rPr>
              <w:t xml:space="preserve"> </w:t>
            </w:r>
            <w:r>
              <w:rPr>
                <w:rFonts w:ascii="SimSun" w:hAnsi="SimSun" w:eastAsia="SimSun" w:cs="SimSun"/>
                <w:sz w:val="23"/>
                <w:szCs w:val="23"/>
                <w:spacing w:val="11"/>
              </w:rPr>
              <w:t>升多种芯片平台的计算效率并降低资源开</w:t>
            </w:r>
            <w:r>
              <w:rPr>
                <w:rFonts w:ascii="SimSun" w:hAnsi="SimSun" w:eastAsia="SimSun" w:cs="SimSun"/>
                <w:sz w:val="23"/>
                <w:szCs w:val="23"/>
                <w:spacing w:val="10"/>
              </w:rPr>
              <w:t xml:space="preserve"> </w:t>
            </w:r>
            <w:r>
              <w:rPr>
                <w:rFonts w:ascii="SimSun" w:hAnsi="SimSun" w:eastAsia="SimSun" w:cs="SimSun"/>
                <w:sz w:val="23"/>
                <w:szCs w:val="23"/>
                <w:spacing w:val="10"/>
              </w:rPr>
              <w:t>销，如图5-24所示。同时，为支持用户私</w:t>
            </w:r>
            <w:r>
              <w:rPr>
                <w:rFonts w:ascii="SimSun" w:hAnsi="SimSun" w:eastAsia="SimSun" w:cs="SimSun"/>
                <w:sz w:val="23"/>
                <w:szCs w:val="23"/>
                <w:spacing w:val="12"/>
              </w:rPr>
              <w:t xml:space="preserve"> </w:t>
            </w:r>
            <w:r>
              <w:rPr>
                <w:rFonts w:ascii="SimSun" w:hAnsi="SimSun" w:eastAsia="SimSun" w:cs="SimSun"/>
                <w:sz w:val="23"/>
                <w:szCs w:val="23"/>
                <w:spacing w:val="4"/>
              </w:rPr>
              <w:t>有网络推理应用，</w:t>
            </w:r>
            <w:r>
              <w:rPr>
                <w:rFonts w:ascii="SimSun" w:hAnsi="SimSun" w:eastAsia="SimSun" w:cs="SimSun"/>
                <w:sz w:val="23"/>
                <w:szCs w:val="23"/>
                <w:spacing w:val="26"/>
              </w:rPr>
              <w:t xml:space="preserve"> </w:t>
            </w:r>
            <w:r>
              <w:rPr>
                <w:rFonts w:ascii="SimSun" w:hAnsi="SimSun" w:eastAsia="SimSun" w:cs="SimSun"/>
                <w:sz w:val="23"/>
                <w:szCs w:val="23"/>
              </w:rPr>
              <w:t>AI</w:t>
            </w:r>
            <w:r>
              <w:rPr>
                <w:rFonts w:ascii="SimSun" w:hAnsi="SimSun" w:eastAsia="SimSun" w:cs="SimSun"/>
                <w:sz w:val="23"/>
                <w:szCs w:val="23"/>
                <w:spacing w:val="4"/>
              </w:rPr>
              <w:t>编译器提供完善的领</w:t>
            </w:r>
            <w:r>
              <w:rPr>
                <w:rFonts w:ascii="SimSun" w:hAnsi="SimSun" w:eastAsia="SimSun" w:cs="SimSun"/>
                <w:sz w:val="23"/>
                <w:szCs w:val="23"/>
              </w:rPr>
              <w:t xml:space="preserve"> </w:t>
            </w:r>
            <w:r>
              <w:rPr>
                <w:rFonts w:ascii="SimSun" w:hAnsi="SimSun" w:eastAsia="SimSun" w:cs="SimSun"/>
                <w:sz w:val="23"/>
                <w:szCs w:val="23"/>
                <w:spacing w:val="-1"/>
              </w:rPr>
              <w:t>域编程语言DSL(Domain</w:t>
            </w:r>
            <w:r>
              <w:rPr>
                <w:rFonts w:ascii="SimSun" w:hAnsi="SimSun" w:eastAsia="SimSun" w:cs="SimSun"/>
                <w:sz w:val="23"/>
                <w:szCs w:val="23"/>
                <w:spacing w:val="1"/>
              </w:rPr>
              <w:t xml:space="preserve">   </w:t>
            </w:r>
            <w:r>
              <w:rPr>
                <w:rFonts w:ascii="SimSun" w:hAnsi="SimSun" w:eastAsia="SimSun" w:cs="SimSun"/>
                <w:sz w:val="23"/>
                <w:szCs w:val="23"/>
                <w:spacing w:val="-1"/>
              </w:rPr>
              <w:t>Specific</w:t>
            </w:r>
            <w:r>
              <w:rPr>
                <w:rFonts w:ascii="SimSun" w:hAnsi="SimSun" w:eastAsia="SimSun" w:cs="SimSun"/>
                <w:sz w:val="23"/>
                <w:szCs w:val="23"/>
                <w:spacing w:val="58"/>
              </w:rPr>
              <w:t xml:space="preserve">  </w:t>
            </w:r>
            <w:r>
              <w:rPr>
                <w:rFonts w:ascii="SimSun" w:hAnsi="SimSun" w:eastAsia="SimSun" w:cs="SimSun"/>
                <w:sz w:val="23"/>
                <w:szCs w:val="23"/>
                <w:spacing w:val="-1"/>
              </w:rPr>
              <w:t>Lan-</w:t>
            </w:r>
            <w:r>
              <w:rPr>
                <w:rFonts w:ascii="SimSun" w:hAnsi="SimSun" w:eastAsia="SimSun" w:cs="SimSun"/>
                <w:sz w:val="23"/>
                <w:szCs w:val="23"/>
              </w:rPr>
              <w:t xml:space="preserve"> </w:t>
            </w:r>
            <w:r>
              <w:rPr>
                <w:rFonts w:ascii="SimSun" w:hAnsi="SimSun" w:eastAsia="SimSun" w:cs="SimSun"/>
                <w:sz w:val="23"/>
                <w:szCs w:val="23"/>
              </w:rPr>
              <w:t>guage</w:t>
            </w:r>
            <w:r>
              <w:rPr>
                <w:rFonts w:ascii="SimSun" w:hAnsi="SimSun" w:eastAsia="SimSun" w:cs="SimSun"/>
                <w:sz w:val="23"/>
                <w:szCs w:val="23"/>
                <w:spacing w:val="4"/>
              </w:rPr>
              <w:t>),</w:t>
            </w:r>
            <w:r>
              <w:rPr>
                <w:rFonts w:ascii="SimSun" w:hAnsi="SimSun" w:eastAsia="SimSun" w:cs="SimSun"/>
                <w:sz w:val="23"/>
                <w:szCs w:val="23"/>
                <w:spacing w:val="34"/>
              </w:rPr>
              <w:t xml:space="preserve">  </w:t>
            </w:r>
            <w:r>
              <w:rPr>
                <w:rFonts w:ascii="SimSun" w:hAnsi="SimSun" w:eastAsia="SimSun" w:cs="SimSun"/>
                <w:sz w:val="23"/>
                <w:szCs w:val="23"/>
                <w:spacing w:val="4"/>
              </w:rPr>
              <w:t>第三方开发者可以在无优化经验</w:t>
            </w:r>
            <w:r>
              <w:rPr>
                <w:rFonts w:ascii="SimSun" w:hAnsi="SimSun" w:eastAsia="SimSun" w:cs="SimSun"/>
                <w:sz w:val="23"/>
                <w:szCs w:val="23"/>
                <w:spacing w:val="1"/>
              </w:rPr>
              <w:t xml:space="preserve"> </w:t>
            </w:r>
            <w:r>
              <w:rPr>
                <w:rFonts w:ascii="SimSun" w:hAnsi="SimSun" w:eastAsia="SimSun" w:cs="SimSun"/>
                <w:sz w:val="23"/>
                <w:szCs w:val="23"/>
                <w:spacing w:val="25"/>
              </w:rPr>
              <w:t>的条件下快速注册自己算法中的私有算</w:t>
            </w:r>
            <w:r>
              <w:rPr>
                <w:rFonts w:ascii="SimSun" w:hAnsi="SimSun" w:eastAsia="SimSun" w:cs="SimSun"/>
                <w:sz w:val="23"/>
                <w:szCs w:val="23"/>
                <w:spacing w:val="14"/>
              </w:rPr>
              <w:t xml:space="preserve"> </w:t>
            </w:r>
            <w:r>
              <w:rPr>
                <w:rFonts w:ascii="SimSun" w:hAnsi="SimSun" w:eastAsia="SimSun" w:cs="SimSun"/>
                <w:sz w:val="23"/>
                <w:szCs w:val="23"/>
                <w:spacing w:val="1"/>
              </w:rPr>
              <w:t>子。</w:t>
            </w:r>
            <w:r>
              <w:rPr>
                <w:rFonts w:ascii="SimSun" w:hAnsi="SimSun" w:eastAsia="SimSun" w:cs="SimSun"/>
                <w:sz w:val="23"/>
                <w:szCs w:val="23"/>
              </w:rPr>
              <w:t>AI</w:t>
            </w:r>
            <w:r>
              <w:rPr>
                <w:rFonts w:ascii="SimSun" w:hAnsi="SimSun" w:eastAsia="SimSun" w:cs="SimSun"/>
                <w:sz w:val="23"/>
                <w:szCs w:val="23"/>
                <w:spacing w:val="1"/>
              </w:rPr>
              <w:t>编译器架构图如下图所示：</w:t>
            </w:r>
          </w:p>
          <w:p>
            <w:pPr>
              <w:ind w:firstLine="130"/>
              <w:spacing w:before="137" w:line="1680" w:lineRule="exact"/>
              <w:textAlignment w:val="center"/>
              <w:rPr/>
            </w:pPr>
            <w:r>
              <w:drawing>
                <wp:inline distT="0" distB="0" distL="0" distR="0">
                  <wp:extent cx="2819456" cy="1066795"/>
                  <wp:effectExtent l="0" t="0" r="0" b="0"/>
                  <wp:docPr id="497" name="IM 497"/>
                  <wp:cNvGraphicFramePr/>
                  <a:graphic>
                    <a:graphicData uri="http://schemas.openxmlformats.org/drawingml/2006/picture">
                      <pic:pic>
                        <pic:nvPicPr>
                          <pic:cNvPr id="497" name="IM 497"/>
                          <pic:cNvPicPr/>
                        </pic:nvPicPr>
                        <pic:blipFill>
                          <a:blip r:embed="rId518"/>
                          <a:stretch>
                            <a:fillRect/>
                          </a:stretch>
                        </pic:blipFill>
                        <pic:spPr>
                          <a:xfrm rot="0">
                            <a:off x="0" y="0"/>
                            <a:ext cx="2819456" cy="1066795"/>
                          </a:xfrm>
                          <a:prstGeom prst="rect">
                            <a:avLst/>
                          </a:prstGeom>
                        </pic:spPr>
                      </pic:pic>
                    </a:graphicData>
                  </a:graphic>
                </wp:inline>
              </w:drawing>
            </w:r>
          </w:p>
          <w:p>
            <w:pPr>
              <w:ind w:left="1294"/>
              <w:spacing w:before="15" w:line="194" w:lineRule="auto"/>
              <w:rPr>
                <w:rFonts w:ascii="SimHei" w:hAnsi="SimHei" w:eastAsia="SimHei" w:cs="SimHei"/>
                <w:sz w:val="22"/>
                <w:szCs w:val="22"/>
              </w:rPr>
            </w:pPr>
            <w:r>
              <w:rPr>
                <w:rFonts w:ascii="SimHei" w:hAnsi="SimHei" w:eastAsia="SimHei" w:cs="SimHei"/>
                <w:sz w:val="22"/>
                <w:szCs w:val="22"/>
                <w:b/>
                <w:bCs/>
                <w:spacing w:val="-10"/>
              </w:rPr>
              <w:t>图5-24</w:t>
            </w:r>
            <w:r>
              <w:rPr>
                <w:rFonts w:ascii="SimHei" w:hAnsi="SimHei" w:eastAsia="SimHei" w:cs="SimHei"/>
                <w:sz w:val="22"/>
                <w:szCs w:val="22"/>
                <w:spacing w:val="48"/>
              </w:rPr>
              <w:t xml:space="preserve"> </w:t>
            </w:r>
            <w:r>
              <w:rPr>
                <w:rFonts w:ascii="SimHei" w:hAnsi="SimHei" w:eastAsia="SimHei" w:cs="SimHei"/>
                <w:sz w:val="22"/>
                <w:szCs w:val="22"/>
                <w:b/>
                <w:bCs/>
                <w:spacing w:val="-10"/>
              </w:rPr>
              <w:t>Al编译器架构图</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ind w:left="563"/>
        <w:spacing w:before="74" w:line="222" w:lineRule="auto"/>
        <w:outlineLvl w:val="6"/>
        <w:rPr>
          <w:rFonts w:ascii="SimHei" w:hAnsi="SimHei" w:eastAsia="SimHei" w:cs="SimHei"/>
          <w:sz w:val="23"/>
          <w:szCs w:val="23"/>
        </w:rPr>
      </w:pPr>
      <w:r>
        <w:rPr>
          <w:rFonts w:ascii="SimHei" w:hAnsi="SimHei" w:eastAsia="SimHei" w:cs="SimHei"/>
          <w:sz w:val="23"/>
          <w:szCs w:val="23"/>
          <w:b/>
          <w:bCs/>
          <w:spacing w:val="-3"/>
        </w:rPr>
        <w:t>4.Al模型管理与应用技术研究</w:t>
      </w:r>
    </w:p>
    <w:p>
      <w:pPr>
        <w:ind w:left="110" w:right="198" w:firstLine="450"/>
        <w:spacing w:before="42" w:line="271" w:lineRule="auto"/>
        <w:tabs>
          <w:tab w:val="left" w:pos="230"/>
        </w:tabs>
        <w:rPr>
          <w:rFonts w:ascii="SimSun" w:hAnsi="SimSun" w:eastAsia="SimSun" w:cs="SimSun"/>
          <w:sz w:val="23"/>
          <w:szCs w:val="23"/>
        </w:rPr>
      </w:pPr>
      <w:r>
        <w:pict>
          <v:group id="_x0000_s743" style="position:absolute;margin-left:0pt;margin-top:418.164pt;mso-position-vertical-relative:text;mso-position-horizontal-relative:text;width:225.55pt;height:180.5pt;z-index:-242338816;" filled="false" stroked="false" coordsize="4511,3610" coordorigin="0,0">
            <v:shape id="_x0000_s744" style="position:absolute;left:0;top:0;width:4511;height:3610;" filled="false" stroked="false" type="#_x0000_t75">
              <v:imagedata o:title="" r:id="rId519"/>
            </v:shape>
            <v:shape id="_x0000_s745" style="position:absolute;left:190;top:284;width:4047;height:3363;" filled="false" stroked="false" type="#_x0000_t202">
              <v:fill on="false"/>
              <v:stroke on="false"/>
              <v:path/>
              <v:imagedata o:title=""/>
              <o:lock v:ext="edit" aspectratio="false"/>
              <v:textbox inset="0mm,0mm,0mm,0mm">
                <w:txbxContent>
                  <w:p>
                    <w:pPr>
                      <w:ind w:left="2182"/>
                      <w:spacing w:before="20" w:line="223" w:lineRule="auto"/>
                      <w:rPr>
                        <w:rFonts w:ascii="SimHei" w:hAnsi="SimHei" w:eastAsia="SimHei" w:cs="SimHei"/>
                        <w:sz w:val="16"/>
                        <w:szCs w:val="16"/>
                      </w:rPr>
                    </w:pPr>
                    <w:r>
                      <w:rPr>
                        <w:rFonts w:ascii="SimHei" w:hAnsi="SimHei" w:eastAsia="SimHei" w:cs="SimHei"/>
                        <w:sz w:val="16"/>
                        <w:szCs w:val="16"/>
                        <w:b/>
                        <w:bCs/>
                        <w:spacing w:val="-7"/>
                      </w:rPr>
                      <w:t>Al模型</w:t>
                    </w:r>
                  </w:p>
                  <w:p>
                    <w:pPr>
                      <w:ind w:left="2373"/>
                      <w:spacing w:before="236" w:line="221" w:lineRule="auto"/>
                      <w:rPr>
                        <w:rFonts w:ascii="SimHei" w:hAnsi="SimHei" w:eastAsia="SimHei" w:cs="SimHei"/>
                        <w:sz w:val="26"/>
                        <w:szCs w:val="26"/>
                      </w:rPr>
                    </w:pPr>
                    <w:r>
                      <w:rPr>
                        <w:rFonts w:ascii="SimHei" w:hAnsi="SimHei" w:eastAsia="SimHei" w:cs="SimHei"/>
                        <w:sz w:val="26"/>
                        <w:szCs w:val="26"/>
                        <w:b/>
                        <w:bCs/>
                        <w:color w:val="00A2DD"/>
                        <w:spacing w:val="-5"/>
                      </w:rPr>
                      <w:t>边缘推理</w:t>
                    </w:r>
                  </w:p>
                  <w:p>
                    <w:pPr>
                      <w:spacing w:line="256" w:lineRule="auto"/>
                      <w:rPr>
                        <w:rFonts w:ascii="Arial"/>
                        <w:sz w:val="21"/>
                      </w:rPr>
                    </w:pPr>
                    <w:r/>
                  </w:p>
                  <w:p>
                    <w:pPr>
                      <w:spacing w:line="257" w:lineRule="auto"/>
                      <w:rPr>
                        <w:rFonts w:ascii="Arial"/>
                        <w:sz w:val="21"/>
                      </w:rPr>
                    </w:pPr>
                    <w:r/>
                  </w:p>
                  <w:p>
                    <w:pPr>
                      <w:ind w:left="2180"/>
                      <w:spacing w:before="42" w:line="222" w:lineRule="auto"/>
                      <w:rPr>
                        <w:rFonts w:ascii="SimHei" w:hAnsi="SimHei" w:eastAsia="SimHei" w:cs="SimHei"/>
                        <w:sz w:val="13"/>
                        <w:szCs w:val="13"/>
                      </w:rPr>
                    </w:pPr>
                    <w:r>
                      <w:rPr>
                        <w:rFonts w:ascii="SimHei" w:hAnsi="SimHei" w:eastAsia="SimHei" w:cs="SimHei"/>
                        <w:sz w:val="13"/>
                        <w:szCs w:val="13"/>
                        <w:spacing w:val="-10"/>
                      </w:rPr>
                      <w:t>IVS</w:t>
                    </w:r>
                    <w:r>
                      <w:rPr>
                        <w:rFonts w:ascii="SimHei" w:hAnsi="SimHei" w:eastAsia="SimHei" w:cs="SimHei"/>
                        <w:sz w:val="13"/>
                        <w:szCs w:val="13"/>
                        <w:spacing w:val="8"/>
                      </w:rPr>
                      <w:t xml:space="preserve"> </w:t>
                    </w:r>
                    <w:r>
                      <w:rPr>
                        <w:rFonts w:ascii="SimHei" w:hAnsi="SimHei" w:eastAsia="SimHei" w:cs="SimHei"/>
                        <w:sz w:val="13"/>
                        <w:szCs w:val="13"/>
                        <w:spacing w:val="-10"/>
                      </w:rPr>
                      <w:t>行业应用</w:t>
                    </w:r>
                  </w:p>
                  <w:p>
                    <w:pPr>
                      <w:ind w:left="2180"/>
                      <w:spacing w:before="144" w:line="223" w:lineRule="auto"/>
                      <w:rPr>
                        <w:rFonts w:ascii="SimHei" w:hAnsi="SimHei" w:eastAsia="SimHei" w:cs="SimHei"/>
                        <w:sz w:val="13"/>
                        <w:szCs w:val="13"/>
                      </w:rPr>
                    </w:pPr>
                    <w:r>
                      <w:rPr>
                        <w:rFonts w:ascii="SimHei" w:hAnsi="SimHei" w:eastAsia="SimHei" w:cs="SimHei"/>
                        <w:sz w:val="13"/>
                        <w:szCs w:val="13"/>
                        <w:spacing w:val="5"/>
                      </w:rPr>
                      <w:t>管理组件)</w:t>
                    </w:r>
                  </w:p>
                  <w:p>
                    <w:pPr>
                      <w:spacing w:line="317" w:lineRule="auto"/>
                      <w:rPr>
                        <w:rFonts w:ascii="Arial"/>
                        <w:sz w:val="21"/>
                      </w:rPr>
                    </w:pPr>
                    <w:r/>
                  </w:p>
                  <w:p>
                    <w:pPr>
                      <w:ind w:right="18"/>
                      <w:spacing w:before="42" w:line="221" w:lineRule="auto"/>
                      <w:jc w:val="right"/>
                      <w:rPr>
                        <w:rFonts w:ascii="SimHei" w:hAnsi="SimHei" w:eastAsia="SimHei" w:cs="SimHei"/>
                        <w:sz w:val="13"/>
                        <w:szCs w:val="13"/>
                      </w:rPr>
                    </w:pPr>
                    <w:r>
                      <w:rPr>
                        <w:rFonts w:ascii="SimHei" w:hAnsi="SimHei" w:eastAsia="SimHei" w:cs="SimHei"/>
                        <w:sz w:val="13"/>
                        <w:szCs w:val="13"/>
                        <w:color w:val="0093C0"/>
                        <w:spacing w:val="-1"/>
                      </w:rPr>
                      <w:t>模型下发</w:t>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ind w:left="1710"/>
                      <w:spacing w:before="40" w:line="194" w:lineRule="auto"/>
                      <w:rPr>
                        <w:rFonts w:ascii="SimHei" w:hAnsi="SimHei" w:eastAsia="SimHei" w:cs="SimHei"/>
                        <w:sz w:val="12"/>
                        <w:szCs w:val="12"/>
                      </w:rPr>
                    </w:pPr>
                    <w:r>
                      <w:rPr>
                        <w:rFonts w:ascii="SimHei" w:hAnsi="SimHei" w:eastAsia="SimHei" w:cs="SimHei"/>
                        <w:sz w:val="12"/>
                        <w:szCs w:val="12"/>
                        <w:spacing w:val="3"/>
                      </w:rPr>
                      <w:t>局域网场景</w:t>
                    </w:r>
                  </w:p>
                  <w:p>
                    <w:pPr>
                      <w:ind w:left="20"/>
                      <w:spacing w:line="227" w:lineRule="auto"/>
                      <w:rPr>
                        <w:rFonts w:ascii="SimHei" w:hAnsi="SimHei" w:eastAsia="SimHei" w:cs="SimHei"/>
                        <w:sz w:val="12"/>
                        <w:szCs w:val="12"/>
                      </w:rPr>
                    </w:pPr>
                    <w:r>
                      <w:rPr>
                        <w:rFonts w:ascii="SimHei" w:hAnsi="SimHei" w:eastAsia="SimHei" w:cs="SimHei"/>
                        <w:sz w:val="12"/>
                        <w:szCs w:val="12"/>
                        <w:spacing w:val="8"/>
                      </w:rPr>
                      <w:t>系统调用</w:t>
                    </w:r>
                  </w:p>
                </w:txbxContent>
              </v:textbox>
            </v:shape>
            <v:shape id="_x0000_s746" style="position:absolute;left:543;top:714;width:1023;height:352;"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6"/>
                        <w:szCs w:val="26"/>
                      </w:rPr>
                    </w:pPr>
                    <w:r>
                      <w:rPr>
                        <w:rFonts w:ascii="SimHei" w:hAnsi="SimHei" w:eastAsia="SimHei" w:cs="SimHei"/>
                        <w:sz w:val="26"/>
                        <w:szCs w:val="26"/>
                        <w:b/>
                        <w:bCs/>
                        <w:color w:val="0095D5"/>
                        <w:spacing w:val="-14"/>
                      </w:rPr>
                      <w:t>云端推理</w:t>
                    </w:r>
                  </w:p>
                </w:txbxContent>
              </v:textbox>
            </v:shape>
            <v:shape id="_x0000_s747" style="position:absolute;left:3910;top:1595;width:495;height:490;"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3"/>
                        <w:szCs w:val="13"/>
                      </w:rPr>
                    </w:pPr>
                    <w:r>
                      <w:rPr>
                        <w:rFonts w:ascii="SimHei" w:hAnsi="SimHei" w:eastAsia="SimHei" w:cs="SimHei"/>
                        <w:sz w:val="13"/>
                        <w:szCs w:val="13"/>
                        <w:spacing w:val="-8"/>
                      </w:rPr>
                      <w:t>云</w:t>
                    </w:r>
                    <w:r>
                      <w:rPr>
                        <w:rFonts w:ascii="SimHei" w:hAnsi="SimHei" w:eastAsia="SimHei" w:cs="SimHei"/>
                        <w:sz w:val="13"/>
                        <w:szCs w:val="13"/>
                        <w:spacing w:val="-14"/>
                      </w:rPr>
                      <w:t xml:space="preserve"> </w:t>
                    </w:r>
                    <w:r>
                      <w:rPr>
                        <w:rFonts w:ascii="SimHei" w:hAnsi="SimHei" w:eastAsia="SimHei" w:cs="SimHei"/>
                        <w:sz w:val="13"/>
                        <w:szCs w:val="13"/>
                        <w:spacing w:val="-8"/>
                      </w:rPr>
                      <w:t>眸(Al</w:t>
                    </w:r>
                  </w:p>
                  <w:p>
                    <w:pPr>
                      <w:ind w:left="80"/>
                      <w:spacing w:before="135" w:line="224" w:lineRule="auto"/>
                      <w:rPr>
                        <w:rFonts w:ascii="SimHei" w:hAnsi="SimHei" w:eastAsia="SimHei" w:cs="SimHei"/>
                        <w:sz w:val="13"/>
                        <w:szCs w:val="13"/>
                      </w:rPr>
                    </w:pPr>
                    <w:r>
                      <w:rPr>
                        <w:rFonts w:ascii="SimHei" w:hAnsi="SimHei" w:eastAsia="SimHei" w:cs="SimHei"/>
                        <w:sz w:val="13"/>
                        <w:szCs w:val="13"/>
                        <w:spacing w:val="8"/>
                      </w:rPr>
                      <w:t>组件)</w:t>
                    </w:r>
                  </w:p>
                </w:txbxContent>
              </v:textbox>
            </v:shape>
            <v:shape id="_x0000_s748" style="position:absolute;left:3360;top:3334;width:637;height:196;"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3"/>
                        <w:szCs w:val="13"/>
                      </w:rPr>
                    </w:pPr>
                    <w:r>
                      <w:rPr>
                        <w:rFonts w:ascii="SimHei" w:hAnsi="SimHei" w:eastAsia="SimHei" w:cs="SimHei"/>
                        <w:sz w:val="13"/>
                        <w:szCs w:val="13"/>
                        <w:spacing w:val="-9"/>
                      </w:rPr>
                      <w:t>互联网场景</w:t>
                    </w:r>
                  </w:p>
                </w:txbxContent>
              </v:textbox>
            </v:shape>
            <v:shape id="_x0000_s749" style="position:absolute;left:2190;top:2404;width:555;height:196;"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3"/>
                        <w:szCs w:val="13"/>
                      </w:rPr>
                    </w:pPr>
                    <w:r>
                      <w:rPr>
                        <w:rFonts w:ascii="SimHei" w:hAnsi="SimHei" w:eastAsia="SimHei" w:cs="SimHei"/>
                        <w:sz w:val="13"/>
                        <w:szCs w:val="13"/>
                        <w:color w:val="00A3D5"/>
                        <w:spacing w:val="-1"/>
                      </w:rPr>
                      <w:t>模型下发</w:t>
                    </w:r>
                  </w:p>
                </w:txbxContent>
              </v:textbox>
            </v:shape>
            <v:shape id="_x0000_s750" style="position:absolute;left:680;top:1766;width:350;height:232;"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6"/>
                        <w:szCs w:val="16"/>
                      </w:rPr>
                    </w:pPr>
                    <w:r>
                      <w:rPr>
                        <w:rFonts w:ascii="SimHei" w:hAnsi="SimHei" w:eastAsia="SimHei" w:cs="SimHei"/>
                        <w:sz w:val="16"/>
                        <w:szCs w:val="16"/>
                        <w:spacing w:val="-3"/>
                      </w:rPr>
                      <w:t>云眸</w:t>
                    </w:r>
                  </w:p>
                </w:txbxContent>
              </v:textbox>
            </v:shape>
          </v:group>
        </w:pict>
      </w:r>
      <w:r>
        <w:rPr>
          <w:rFonts w:ascii="SimSun" w:hAnsi="SimSun" w:eastAsia="SimSun" w:cs="SimSun"/>
          <w:sz w:val="23"/>
          <w:szCs w:val="23"/>
          <w:spacing w:val="-3"/>
        </w:rPr>
        <w:t>AI模型是算法训练后形成的关键资产，</w:t>
      </w:r>
      <w:r>
        <w:rPr>
          <w:rFonts w:ascii="SimSun" w:hAnsi="SimSun" w:eastAsia="SimSun" w:cs="SimSun"/>
          <w:sz w:val="23"/>
          <w:szCs w:val="23"/>
          <w:spacing w:val="7"/>
        </w:rPr>
        <w:t xml:space="preserve"> </w:t>
      </w:r>
      <w:r>
        <w:rPr>
          <w:rFonts w:ascii="SimSun" w:hAnsi="SimSun" w:eastAsia="SimSun" w:cs="SimSun"/>
          <w:sz w:val="23"/>
          <w:szCs w:val="23"/>
          <w:spacing w:val="-2"/>
        </w:rPr>
        <w:t>构建AI模型管理及应用工具至关重要。针对</w:t>
      </w:r>
      <w:r>
        <w:rPr>
          <w:rFonts w:ascii="SimSun" w:hAnsi="SimSun" w:eastAsia="SimSun" w:cs="SimSun"/>
          <w:sz w:val="23"/>
          <w:szCs w:val="23"/>
          <w:spacing w:val="10"/>
        </w:rPr>
        <w:t xml:space="preserve"> </w:t>
      </w:r>
      <w:r>
        <w:rPr>
          <w:rFonts w:ascii="SimSun" w:hAnsi="SimSun" w:eastAsia="SimSun" w:cs="SimSun"/>
          <w:sz w:val="23"/>
          <w:szCs w:val="23"/>
          <w:spacing w:val="-2"/>
        </w:rPr>
        <w:t>不同应用场景需求，建立AI模型云边部署框</w:t>
      </w:r>
      <w:r>
        <w:rPr>
          <w:rFonts w:ascii="SimSun" w:hAnsi="SimSun" w:eastAsia="SimSun" w:cs="SimSun"/>
          <w:sz w:val="23"/>
          <w:szCs w:val="23"/>
          <w:spacing w:val="11"/>
        </w:rPr>
        <w:t xml:space="preserve"> </w:t>
      </w:r>
      <w:r>
        <w:rPr>
          <w:rFonts w:ascii="SimSun" w:hAnsi="SimSun" w:eastAsia="SimSun" w:cs="SimSun"/>
          <w:sz w:val="23"/>
          <w:szCs w:val="23"/>
          <w:spacing w:val="-1"/>
        </w:rPr>
        <w:t>架，如图5-25所示，云端推理支持高精度模</w:t>
      </w:r>
      <w:r>
        <w:rPr>
          <w:rFonts w:ascii="SimSun" w:hAnsi="SimSun" w:eastAsia="SimSun" w:cs="SimSun"/>
          <w:sz w:val="23"/>
          <w:szCs w:val="23"/>
          <w:spacing w:val="10"/>
        </w:rPr>
        <w:t xml:space="preserve"> </w:t>
      </w:r>
      <w:r>
        <w:rPr>
          <w:rFonts w:ascii="SimSun" w:hAnsi="SimSun" w:eastAsia="SimSun" w:cs="SimSun"/>
          <w:sz w:val="23"/>
          <w:szCs w:val="23"/>
          <w:spacing w:val="14"/>
        </w:rPr>
        <w:t>型和高并发应用</w:t>
      </w:r>
      <w:r>
        <w:rPr>
          <w:rFonts w:ascii="SimSun" w:hAnsi="SimSun" w:eastAsia="SimSun" w:cs="SimSun"/>
          <w:sz w:val="23"/>
          <w:szCs w:val="23"/>
          <w:spacing w:val="-11"/>
        </w:rPr>
        <w:t xml:space="preserve"> </w:t>
      </w:r>
      <w:r>
        <w:rPr>
          <w:rFonts w:ascii="SimSun" w:hAnsi="SimSun" w:eastAsia="SimSun" w:cs="SimSun"/>
          <w:sz w:val="23"/>
          <w:szCs w:val="23"/>
          <w:spacing w:val="14"/>
        </w:rPr>
        <w:t>(</w:t>
      </w:r>
      <w:r>
        <w:rPr>
          <w:rFonts w:ascii="SimSun" w:hAnsi="SimSun" w:eastAsia="SimSun" w:cs="SimSun"/>
          <w:sz w:val="23"/>
          <w:szCs w:val="23"/>
        </w:rPr>
        <w:t>API</w:t>
      </w:r>
      <w:r>
        <w:rPr>
          <w:rFonts w:ascii="SimSun" w:hAnsi="SimSun" w:eastAsia="SimSun" w:cs="SimSun"/>
          <w:sz w:val="23"/>
          <w:szCs w:val="23"/>
          <w:spacing w:val="-26"/>
        </w:rPr>
        <w:t xml:space="preserve"> </w:t>
      </w:r>
      <w:r>
        <w:rPr>
          <w:rFonts w:ascii="SimSun" w:hAnsi="SimSun" w:eastAsia="SimSun" w:cs="SimSun"/>
          <w:sz w:val="23"/>
          <w:szCs w:val="23"/>
          <w:spacing w:val="14"/>
        </w:rPr>
        <w:t>部署),边缘推理具</w:t>
      </w:r>
      <w:r>
        <w:rPr>
          <w:rFonts w:ascii="SimSun" w:hAnsi="SimSun" w:eastAsia="SimSun" w:cs="SimSun"/>
          <w:sz w:val="23"/>
          <w:szCs w:val="23"/>
        </w:rPr>
        <w:t xml:space="preserve"> </w:t>
      </w:r>
      <w:r>
        <w:rPr>
          <w:rFonts w:ascii="SimSun" w:hAnsi="SimSun" w:eastAsia="SimSun" w:cs="SimSun"/>
          <w:sz w:val="23"/>
          <w:szCs w:val="23"/>
          <w:spacing w:val="9"/>
        </w:rPr>
        <w:t>备实时响应和更好的场景适应性、灵活性</w:t>
      </w:r>
      <w:r>
        <w:rPr>
          <w:rFonts w:ascii="SimSun" w:hAnsi="SimSun" w:eastAsia="SimSun" w:cs="SimSun"/>
          <w:sz w:val="23"/>
          <w:szCs w:val="23"/>
          <w:spacing w:val="16"/>
        </w:rPr>
        <w:t xml:space="preserve"> </w:t>
      </w:r>
      <w:r>
        <w:rPr>
          <w:rFonts w:ascii="SimSun" w:hAnsi="SimSun" w:eastAsia="SimSun" w:cs="SimSun"/>
          <w:sz w:val="23"/>
          <w:szCs w:val="23"/>
        </w:rPr>
        <w:tab/>
      </w:r>
      <w:r>
        <w:rPr>
          <w:rFonts w:ascii="SimSun" w:hAnsi="SimSun" w:eastAsia="SimSun" w:cs="SimSun"/>
          <w:sz w:val="23"/>
          <w:szCs w:val="23"/>
          <w:spacing w:val="9"/>
        </w:rPr>
        <w:t>(</w:t>
      </w:r>
      <w:r>
        <w:rPr>
          <w:rFonts w:ascii="SimSun" w:hAnsi="SimSun" w:eastAsia="SimSun" w:cs="SimSun"/>
          <w:sz w:val="23"/>
          <w:szCs w:val="23"/>
        </w:rPr>
        <w:t>SDK</w:t>
      </w:r>
      <w:r>
        <w:rPr>
          <w:rFonts w:ascii="SimSun" w:hAnsi="SimSun" w:eastAsia="SimSun" w:cs="SimSun"/>
          <w:sz w:val="23"/>
          <w:szCs w:val="23"/>
          <w:spacing w:val="-23"/>
        </w:rPr>
        <w:t xml:space="preserve"> </w:t>
      </w:r>
      <w:r>
        <w:rPr>
          <w:rFonts w:ascii="SimSun" w:hAnsi="SimSun" w:eastAsia="SimSun" w:cs="SimSun"/>
          <w:sz w:val="23"/>
          <w:szCs w:val="23"/>
          <w:spacing w:val="9"/>
        </w:rPr>
        <w:t>部署)。云边结合的推理引擎具备多</w:t>
      </w:r>
      <w:r>
        <w:rPr>
          <w:rFonts w:ascii="SimSun" w:hAnsi="SimSun" w:eastAsia="SimSun" w:cs="SimSun"/>
          <w:sz w:val="23"/>
          <w:szCs w:val="23"/>
        </w:rPr>
        <w:t xml:space="preserve"> </w:t>
      </w:r>
      <w:r>
        <w:rPr>
          <w:rFonts w:ascii="SimSun" w:hAnsi="SimSun" w:eastAsia="SimSun" w:cs="SimSun"/>
          <w:sz w:val="23"/>
          <w:szCs w:val="23"/>
        </w:rPr>
        <w:t>端融合、海量数据高并发以及深度优化三大</w:t>
      </w:r>
      <w:r>
        <w:rPr>
          <w:rFonts w:ascii="SimSun" w:hAnsi="SimSun" w:eastAsia="SimSun" w:cs="SimSun"/>
          <w:sz w:val="23"/>
          <w:szCs w:val="23"/>
          <w:spacing w:val="9"/>
        </w:rPr>
        <w:t xml:space="preserve"> </w:t>
      </w:r>
      <w:r>
        <w:rPr>
          <w:rFonts w:ascii="SimSun" w:hAnsi="SimSun" w:eastAsia="SimSun" w:cs="SimSun"/>
          <w:sz w:val="23"/>
          <w:szCs w:val="23"/>
        </w:rPr>
        <w:t>能力。多端融合，在应用推理时，为用户提</w:t>
      </w:r>
      <w:r>
        <w:rPr>
          <w:rFonts w:ascii="SimSun" w:hAnsi="SimSun" w:eastAsia="SimSun" w:cs="SimSun"/>
          <w:sz w:val="23"/>
          <w:szCs w:val="23"/>
          <w:spacing w:val="9"/>
        </w:rPr>
        <w:t xml:space="preserve"> </w:t>
      </w:r>
      <w:r>
        <w:rPr>
          <w:rFonts w:ascii="SimSun" w:hAnsi="SimSun" w:eastAsia="SimSun" w:cs="SimSun"/>
          <w:sz w:val="23"/>
          <w:szCs w:val="23"/>
          <w:spacing w:val="-1"/>
        </w:rPr>
        <w:t>供了多端融合的部署和推理方式，用户可根</w:t>
      </w:r>
      <w:r>
        <w:rPr>
          <w:rFonts w:ascii="SimSun" w:hAnsi="SimSun" w:eastAsia="SimSun" w:cs="SimSun"/>
          <w:sz w:val="23"/>
          <w:szCs w:val="23"/>
          <w:spacing w:val="9"/>
        </w:rPr>
        <w:t xml:space="preserve"> </w:t>
      </w:r>
      <w:r>
        <w:rPr>
          <w:rFonts w:ascii="SimSun" w:hAnsi="SimSun" w:eastAsia="SimSun" w:cs="SimSun"/>
          <w:sz w:val="23"/>
          <w:szCs w:val="23"/>
          <w:spacing w:val="-1"/>
        </w:rPr>
        <w:t>据实际情况，灵活选择边缘或云端技术甚至</w:t>
      </w:r>
      <w:r>
        <w:rPr>
          <w:rFonts w:ascii="SimSun" w:hAnsi="SimSun" w:eastAsia="SimSun" w:cs="SimSun"/>
          <w:sz w:val="23"/>
          <w:szCs w:val="23"/>
          <w:spacing w:val="9"/>
        </w:rPr>
        <w:t xml:space="preserve"> </w:t>
      </w:r>
      <w:r>
        <w:rPr>
          <w:rFonts w:ascii="SimSun" w:hAnsi="SimSun" w:eastAsia="SimSun" w:cs="SimSun"/>
          <w:sz w:val="23"/>
          <w:szCs w:val="23"/>
        </w:rPr>
        <w:t>两者融合的方式，最大化满足用户的应用需</w:t>
      </w:r>
      <w:r>
        <w:rPr>
          <w:rFonts w:ascii="SimSun" w:hAnsi="SimSun" w:eastAsia="SimSun" w:cs="SimSun"/>
          <w:sz w:val="23"/>
          <w:szCs w:val="23"/>
          <w:spacing w:val="13"/>
        </w:rPr>
        <w:t xml:space="preserve"> </w:t>
      </w:r>
      <w:r>
        <w:rPr>
          <w:rFonts w:ascii="SimSun" w:hAnsi="SimSun" w:eastAsia="SimSun" w:cs="SimSun"/>
          <w:sz w:val="23"/>
          <w:szCs w:val="23"/>
        </w:rPr>
        <w:t>要；支持一键式自动化部署，降低用户操作</w:t>
      </w:r>
      <w:r>
        <w:rPr>
          <w:rFonts w:ascii="SimSun" w:hAnsi="SimSun" w:eastAsia="SimSun" w:cs="SimSun"/>
          <w:sz w:val="23"/>
          <w:szCs w:val="23"/>
          <w:spacing w:val="14"/>
        </w:rPr>
        <w:t xml:space="preserve"> </w:t>
      </w:r>
      <w:r>
        <w:rPr>
          <w:rFonts w:ascii="SimSun" w:hAnsi="SimSun" w:eastAsia="SimSun" w:cs="SimSun"/>
          <w:sz w:val="23"/>
          <w:szCs w:val="23"/>
          <w:spacing w:val="-2"/>
        </w:rPr>
        <w:t>门槛。海量数据高并发，推理引擎支持大规</w:t>
      </w:r>
      <w:r>
        <w:rPr>
          <w:rFonts w:ascii="SimSun" w:hAnsi="SimSun" w:eastAsia="SimSun" w:cs="SimSun"/>
          <w:sz w:val="23"/>
          <w:szCs w:val="23"/>
          <w:spacing w:val="2"/>
        </w:rPr>
        <w:t xml:space="preserve"> </w:t>
      </w:r>
      <w:r>
        <w:rPr>
          <w:rFonts w:ascii="SimSun" w:hAnsi="SimSun" w:eastAsia="SimSun" w:cs="SimSun"/>
          <w:sz w:val="23"/>
          <w:szCs w:val="23"/>
          <w:spacing w:val="-2"/>
        </w:rPr>
        <w:t>模并行计算，可以提供千万级的用户服务能</w:t>
      </w:r>
      <w:r>
        <w:rPr>
          <w:rFonts w:ascii="SimSun" w:hAnsi="SimSun" w:eastAsia="SimSun" w:cs="SimSun"/>
          <w:sz w:val="23"/>
          <w:szCs w:val="23"/>
          <w:spacing w:val="8"/>
        </w:rPr>
        <w:t xml:space="preserve"> </w:t>
      </w:r>
      <w:r>
        <w:rPr>
          <w:rFonts w:ascii="SimSun" w:hAnsi="SimSun" w:eastAsia="SimSun" w:cs="SimSun"/>
          <w:sz w:val="23"/>
          <w:szCs w:val="23"/>
          <w:spacing w:val="-1"/>
        </w:rPr>
        <w:t>力，以及数以亿级的推理能力支撑。深度优</w:t>
      </w:r>
      <w:r>
        <w:rPr>
          <w:rFonts w:ascii="SimSun" w:hAnsi="SimSun" w:eastAsia="SimSun" w:cs="SimSun"/>
          <w:sz w:val="23"/>
          <w:szCs w:val="23"/>
          <w:spacing w:val="5"/>
        </w:rPr>
        <w:t xml:space="preserve"> </w:t>
      </w:r>
      <w:r>
        <w:rPr>
          <w:rFonts w:ascii="SimSun" w:hAnsi="SimSun" w:eastAsia="SimSun" w:cs="SimSun"/>
          <w:sz w:val="23"/>
          <w:szCs w:val="23"/>
          <w:spacing w:val="-1"/>
        </w:rPr>
        <w:t>化，内置高性能计算框架，可以结合硬件平</w:t>
      </w:r>
      <w:r>
        <w:rPr>
          <w:rFonts w:ascii="SimSun" w:hAnsi="SimSun" w:eastAsia="SimSun" w:cs="SimSun"/>
          <w:sz w:val="23"/>
          <w:szCs w:val="23"/>
          <w:spacing w:val="8"/>
        </w:rPr>
        <w:t xml:space="preserve"> </w:t>
      </w:r>
      <w:r>
        <w:rPr>
          <w:rFonts w:ascii="SimSun" w:hAnsi="SimSun" w:eastAsia="SimSun" w:cs="SimSun"/>
          <w:sz w:val="23"/>
          <w:szCs w:val="23"/>
          <w:spacing w:val="-3"/>
        </w:rPr>
        <w:t>台，对深度推理的计算过程进行极致优化；</w:t>
      </w:r>
      <w:r>
        <w:rPr>
          <w:rFonts w:ascii="SimSun" w:hAnsi="SimSun" w:eastAsia="SimSun" w:cs="SimSun"/>
          <w:sz w:val="23"/>
          <w:szCs w:val="23"/>
          <w:spacing w:val="1"/>
        </w:rPr>
        <w:t xml:space="preserve"> </w:t>
      </w:r>
      <w:r>
        <w:rPr>
          <w:rFonts w:ascii="SimSun" w:hAnsi="SimSun" w:eastAsia="SimSun" w:cs="SimSun"/>
          <w:sz w:val="23"/>
          <w:szCs w:val="23"/>
          <w:spacing w:val="-1"/>
        </w:rPr>
        <w:t>包含高性能资源调度器，使用精细的算力管</w:t>
      </w:r>
      <w:r>
        <w:rPr>
          <w:rFonts w:ascii="SimSun" w:hAnsi="SimSun" w:eastAsia="SimSun" w:cs="SimSun"/>
          <w:sz w:val="23"/>
          <w:szCs w:val="23"/>
          <w:spacing w:val="9"/>
        </w:rPr>
        <w:t xml:space="preserve"> </w:t>
      </w:r>
      <w:r>
        <w:rPr>
          <w:rFonts w:ascii="SimSun" w:hAnsi="SimSun" w:eastAsia="SimSun" w:cs="SimSun"/>
          <w:sz w:val="23"/>
          <w:szCs w:val="23"/>
          <w:spacing w:val="-1"/>
        </w:rPr>
        <w:t>理方式，保证了资源的高效利用，达到推理</w:t>
      </w:r>
      <w:r>
        <w:rPr>
          <w:rFonts w:ascii="SimSun" w:hAnsi="SimSun" w:eastAsia="SimSun" w:cs="SimSun"/>
          <w:sz w:val="23"/>
          <w:szCs w:val="23"/>
          <w:spacing w:val="6"/>
        </w:rPr>
        <w:t xml:space="preserve"> </w:t>
      </w:r>
      <w:r>
        <w:rPr>
          <w:rFonts w:ascii="SimSun" w:hAnsi="SimSun" w:eastAsia="SimSun" w:cs="SimSun"/>
          <w:sz w:val="23"/>
          <w:szCs w:val="23"/>
          <w:spacing w:val="-2"/>
        </w:rPr>
        <w:t>的高并发性和低延迟性；包含了算法仓库服</w:t>
      </w:r>
      <w:r>
        <w:rPr>
          <w:rFonts w:ascii="SimSun" w:hAnsi="SimSun" w:eastAsia="SimSun" w:cs="SimSun"/>
          <w:sz w:val="23"/>
          <w:szCs w:val="23"/>
          <w:spacing w:val="9"/>
        </w:rPr>
        <w:t xml:space="preserve"> </w:t>
      </w:r>
      <w:r>
        <w:rPr>
          <w:rFonts w:ascii="SimSun" w:hAnsi="SimSun" w:eastAsia="SimSun" w:cs="SimSun"/>
          <w:sz w:val="23"/>
          <w:szCs w:val="23"/>
          <w:spacing w:val="-1"/>
        </w:rPr>
        <w:t>务，实现多模型和算法的统一存储、统一管</w:t>
      </w:r>
      <w:r>
        <w:rPr>
          <w:rFonts w:ascii="SimSun" w:hAnsi="SimSun" w:eastAsia="SimSun" w:cs="SimSun"/>
          <w:sz w:val="23"/>
          <w:szCs w:val="23"/>
          <w:spacing w:val="7"/>
        </w:rPr>
        <w:t xml:space="preserve"> </w:t>
      </w:r>
      <w:r>
        <w:rPr>
          <w:rFonts w:ascii="SimSun" w:hAnsi="SimSun" w:eastAsia="SimSun" w:cs="SimSun"/>
          <w:sz w:val="23"/>
          <w:szCs w:val="23"/>
        </w:rPr>
        <w:t>理以及第三方支持，并可以根据用户需要按</w:t>
      </w:r>
      <w:r>
        <w:rPr>
          <w:rFonts w:ascii="SimSun" w:hAnsi="SimSun" w:eastAsia="SimSun" w:cs="SimSun"/>
          <w:sz w:val="23"/>
          <w:szCs w:val="23"/>
          <w:spacing w:val="11"/>
        </w:rPr>
        <w:t xml:space="preserve"> </w:t>
      </w:r>
      <w:r>
        <w:rPr>
          <w:rFonts w:ascii="SimSun" w:hAnsi="SimSun" w:eastAsia="SimSun" w:cs="SimSun"/>
          <w:sz w:val="23"/>
          <w:szCs w:val="23"/>
          <w:spacing w:val="-2"/>
        </w:rPr>
        <w:t>需编排模型功能。云边模型部署方案示意图</w:t>
      </w:r>
      <w:r>
        <w:rPr>
          <w:rFonts w:ascii="SimSun" w:hAnsi="SimSun" w:eastAsia="SimSun" w:cs="SimSun"/>
          <w:sz w:val="23"/>
          <w:szCs w:val="23"/>
          <w:spacing w:val="15"/>
        </w:rPr>
        <w:t xml:space="preserve"> </w:t>
      </w:r>
      <w:r>
        <w:rPr>
          <w:rFonts w:ascii="SimSun" w:hAnsi="SimSun" w:eastAsia="SimSun" w:cs="SimSun"/>
          <w:sz w:val="23"/>
          <w:szCs w:val="23"/>
          <w:spacing w:val="-10"/>
        </w:rPr>
        <w:t>如下图所示：</w:t>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ind w:left="770"/>
        <w:spacing w:before="75" w:line="221" w:lineRule="auto"/>
        <w:rPr>
          <w:rFonts w:ascii="SimHei" w:hAnsi="SimHei" w:eastAsia="SimHei" w:cs="SimHei"/>
          <w:sz w:val="23"/>
          <w:szCs w:val="23"/>
        </w:rPr>
      </w:pPr>
      <w:r>
        <w:rPr>
          <w:rFonts w:ascii="SimHei" w:hAnsi="SimHei" w:eastAsia="SimHei" w:cs="SimHei"/>
          <w:sz w:val="23"/>
          <w:szCs w:val="23"/>
          <w:spacing w:val="-20"/>
        </w:rPr>
        <w:t>图5-25</w:t>
      </w:r>
      <w:r>
        <w:rPr>
          <w:rFonts w:ascii="SimHei" w:hAnsi="SimHei" w:eastAsia="SimHei" w:cs="SimHei"/>
          <w:sz w:val="23"/>
          <w:szCs w:val="23"/>
          <w:spacing w:val="77"/>
        </w:rPr>
        <w:t xml:space="preserve"> </w:t>
      </w:r>
      <w:r>
        <w:rPr>
          <w:rFonts w:ascii="SimHei" w:hAnsi="SimHei" w:eastAsia="SimHei" w:cs="SimHei"/>
          <w:sz w:val="23"/>
          <w:szCs w:val="23"/>
          <w:spacing w:val="-20"/>
        </w:rPr>
        <w:t>云边模型部署方案示意图</w:t>
      </w:r>
    </w:p>
    <w:p>
      <w:pPr>
        <w:spacing w:line="14" w:lineRule="auto"/>
        <w:rPr>
          <w:rFonts w:ascii="Arial"/>
          <w:sz w:val="2"/>
        </w:rPr>
      </w:pPr>
      <w:r>
        <w:rPr>
          <w:rFonts w:ascii="Arial" w:hAnsi="Arial" w:eastAsia="Arial" w:cs="Arial"/>
          <w:sz w:val="2"/>
          <w:szCs w:val="2"/>
        </w:rPr>
        <w:br w:type="column"/>
      </w:r>
    </w:p>
    <w:p>
      <w:pPr>
        <w:ind w:left="890"/>
        <w:spacing w:before="117" w:line="221" w:lineRule="auto"/>
        <w:rPr>
          <w:rFonts w:ascii="SimHei" w:hAnsi="SimHei" w:eastAsia="SimHei" w:cs="SimHei"/>
          <w:sz w:val="16"/>
          <w:szCs w:val="16"/>
        </w:rPr>
      </w:pPr>
      <w:r>
        <w:rPr>
          <w:rFonts w:ascii="SimHei" w:hAnsi="SimHei" w:eastAsia="SimHei" w:cs="SimHei"/>
          <w:sz w:val="16"/>
          <w:szCs w:val="16"/>
          <w:spacing w:val="11"/>
        </w:rPr>
        <w:t>2021年浙江省人工智能产业发展报告(</w:t>
      </w:r>
    </w:p>
    <w:p>
      <w:pPr>
        <w:spacing w:line="408" w:lineRule="auto"/>
        <w:rPr>
          <w:rFonts w:ascii="Arial"/>
          <w:sz w:val="21"/>
        </w:rPr>
      </w:pPr>
      <w:r/>
    </w:p>
    <w:p>
      <w:pPr>
        <w:ind w:right="67" w:firstLine="470"/>
        <w:spacing w:before="75" w:line="261" w:lineRule="auto"/>
        <w:rPr>
          <w:rFonts w:ascii="SimSun" w:hAnsi="SimSun" w:eastAsia="SimSun" w:cs="SimSun"/>
          <w:sz w:val="23"/>
          <w:szCs w:val="23"/>
        </w:rPr>
      </w:pPr>
      <w:r>
        <w:rPr>
          <w:rFonts w:ascii="SimSun" w:hAnsi="SimSun" w:eastAsia="SimSun" w:cs="SimSun"/>
          <w:sz w:val="23"/>
          <w:szCs w:val="23"/>
          <w:spacing w:val="-1"/>
        </w:rPr>
        <w:t>构建AI模型管理组件，在AI模型发布部</w:t>
      </w:r>
      <w:r>
        <w:rPr>
          <w:rFonts w:ascii="SimSun" w:hAnsi="SimSun" w:eastAsia="SimSun" w:cs="SimSun"/>
          <w:sz w:val="23"/>
          <w:szCs w:val="23"/>
        </w:rPr>
        <w:t xml:space="preserve"> </w:t>
      </w:r>
      <w:r>
        <w:rPr>
          <w:rFonts w:ascii="SimSun" w:hAnsi="SimSun" w:eastAsia="SimSun" w:cs="SimSun"/>
          <w:sz w:val="23"/>
          <w:szCs w:val="23"/>
          <w:spacing w:val="-1"/>
        </w:rPr>
        <w:t>署后，不断将实际场景应用中的推理结果回</w:t>
      </w:r>
      <w:r>
        <w:rPr>
          <w:rFonts w:ascii="SimSun" w:hAnsi="SimSun" w:eastAsia="SimSun" w:cs="SimSun"/>
          <w:sz w:val="23"/>
          <w:szCs w:val="23"/>
          <w:spacing w:val="9"/>
        </w:rPr>
        <w:t xml:space="preserve"> </w:t>
      </w:r>
      <w:r>
        <w:rPr>
          <w:rFonts w:ascii="SimSun" w:hAnsi="SimSun" w:eastAsia="SimSun" w:cs="SimSun"/>
          <w:sz w:val="23"/>
          <w:szCs w:val="23"/>
          <w:spacing w:val="-4"/>
        </w:rPr>
        <w:t>传核验平台，尤其是针对误检、漏检数据，</w:t>
      </w:r>
      <w:r>
        <w:rPr>
          <w:rFonts w:ascii="SimSun" w:hAnsi="SimSun" w:eastAsia="SimSun" w:cs="SimSun"/>
          <w:sz w:val="23"/>
          <w:szCs w:val="23"/>
          <w:spacing w:val="16"/>
        </w:rPr>
        <w:t xml:space="preserve"> </w:t>
      </w:r>
      <w:r>
        <w:rPr>
          <w:rFonts w:ascii="SimSun" w:hAnsi="SimSun" w:eastAsia="SimSun" w:cs="SimSun"/>
          <w:sz w:val="23"/>
          <w:szCs w:val="23"/>
          <w:spacing w:val="-1"/>
        </w:rPr>
        <w:t>进行算法迭代训练，进而实现模型精度的持</w:t>
      </w:r>
      <w:r>
        <w:rPr>
          <w:rFonts w:ascii="SimSun" w:hAnsi="SimSun" w:eastAsia="SimSun" w:cs="SimSun"/>
          <w:sz w:val="23"/>
          <w:szCs w:val="23"/>
          <w:spacing w:val="10"/>
        </w:rPr>
        <w:t xml:space="preserve"> </w:t>
      </w:r>
      <w:r>
        <w:rPr>
          <w:rFonts w:ascii="SimSun" w:hAnsi="SimSun" w:eastAsia="SimSun" w:cs="SimSun"/>
          <w:sz w:val="23"/>
          <w:szCs w:val="23"/>
          <w:spacing w:val="-1"/>
        </w:rPr>
        <w:t>续优化，打通AI算法训练与AI应用之间的连</w:t>
      </w:r>
      <w:r>
        <w:rPr>
          <w:rFonts w:ascii="SimSun" w:hAnsi="SimSun" w:eastAsia="SimSun" w:cs="SimSun"/>
          <w:sz w:val="23"/>
          <w:szCs w:val="23"/>
          <w:spacing w:val="1"/>
        </w:rPr>
        <w:t xml:space="preserve"> </w:t>
      </w:r>
      <w:r>
        <w:rPr>
          <w:rFonts w:ascii="SimSun" w:hAnsi="SimSun" w:eastAsia="SimSun" w:cs="SimSun"/>
          <w:sz w:val="23"/>
          <w:szCs w:val="23"/>
          <w:spacing w:val="6"/>
        </w:rPr>
        <w:t>接；建立</w:t>
      </w:r>
      <w:r>
        <w:rPr>
          <w:rFonts w:ascii="SimSun" w:hAnsi="SimSun" w:eastAsia="SimSun" w:cs="SimSun"/>
          <w:sz w:val="23"/>
          <w:szCs w:val="23"/>
        </w:rPr>
        <w:t>AI</w:t>
      </w:r>
      <w:r>
        <w:rPr>
          <w:rFonts w:ascii="SimSun" w:hAnsi="SimSun" w:eastAsia="SimSun" w:cs="SimSun"/>
          <w:sz w:val="23"/>
          <w:szCs w:val="23"/>
          <w:spacing w:val="6"/>
        </w:rPr>
        <w:t>模型授权管理，基于</w:t>
      </w:r>
      <w:r>
        <w:rPr>
          <w:rFonts w:ascii="SimSun" w:hAnsi="SimSun" w:eastAsia="SimSun" w:cs="SimSun"/>
          <w:sz w:val="23"/>
          <w:szCs w:val="23"/>
        </w:rPr>
        <w:t>License</w:t>
      </w:r>
      <w:r>
        <w:rPr>
          <w:rFonts w:ascii="SimSun" w:hAnsi="SimSun" w:eastAsia="SimSun" w:cs="SimSun"/>
          <w:sz w:val="23"/>
          <w:szCs w:val="23"/>
          <w:spacing w:val="6"/>
        </w:rPr>
        <w:t>授</w:t>
      </w:r>
      <w:r>
        <w:rPr>
          <w:rFonts w:ascii="SimSun" w:hAnsi="SimSun" w:eastAsia="SimSun" w:cs="SimSun"/>
          <w:sz w:val="23"/>
          <w:szCs w:val="23"/>
          <w:spacing w:val="2"/>
        </w:rPr>
        <w:t xml:space="preserve"> </w:t>
      </w:r>
      <w:r>
        <w:rPr>
          <w:rFonts w:ascii="SimSun" w:hAnsi="SimSun" w:eastAsia="SimSun" w:cs="SimSun"/>
          <w:sz w:val="23"/>
          <w:szCs w:val="23"/>
          <w:spacing w:val="-1"/>
        </w:rPr>
        <w:t>权机制，保证算法模型文件只能运行在经授</w:t>
      </w:r>
      <w:r>
        <w:rPr>
          <w:rFonts w:ascii="SimSun" w:hAnsi="SimSun" w:eastAsia="SimSun" w:cs="SimSun"/>
          <w:sz w:val="23"/>
          <w:szCs w:val="23"/>
          <w:spacing w:val="9"/>
        </w:rPr>
        <w:t xml:space="preserve"> </w:t>
      </w:r>
      <w:r>
        <w:rPr>
          <w:rFonts w:ascii="SimSun" w:hAnsi="SimSun" w:eastAsia="SimSun" w:cs="SimSun"/>
          <w:sz w:val="23"/>
          <w:szCs w:val="23"/>
          <w:spacing w:val="-1"/>
        </w:rPr>
        <w:t>权服务认证的硬件设备中，保护平台合作伙</w:t>
      </w:r>
      <w:r>
        <w:rPr>
          <w:rFonts w:ascii="SimSun" w:hAnsi="SimSun" w:eastAsia="SimSun" w:cs="SimSun"/>
          <w:sz w:val="23"/>
          <w:szCs w:val="23"/>
          <w:spacing w:val="9"/>
        </w:rPr>
        <w:t xml:space="preserve"> </w:t>
      </w:r>
      <w:r>
        <w:rPr>
          <w:rFonts w:ascii="SimSun" w:hAnsi="SimSun" w:eastAsia="SimSun" w:cs="SimSun"/>
          <w:sz w:val="23"/>
          <w:szCs w:val="23"/>
          <w:spacing w:val="-6"/>
        </w:rPr>
        <w:t>伴的算法模型资产不受侵犯。</w:t>
      </w:r>
      <w:r>
        <w:rPr>
          <w:rFonts w:ascii="SimSun" w:hAnsi="SimSun" w:eastAsia="SimSun" w:cs="SimSun"/>
          <w:sz w:val="23"/>
          <w:szCs w:val="23"/>
          <w:spacing w:val="6"/>
        </w:rPr>
        <w:t xml:space="preserve"> </w:t>
      </w:r>
      <w:r>
        <w:rPr>
          <w:rFonts w:ascii="SimSun" w:hAnsi="SimSun" w:eastAsia="SimSun" w:cs="SimSun"/>
          <w:sz w:val="23"/>
          <w:szCs w:val="23"/>
          <w:spacing w:val="-6"/>
        </w:rPr>
        <w:t>AI模型应用管</w:t>
      </w:r>
      <w:r>
        <w:rPr>
          <w:rFonts w:ascii="SimSun" w:hAnsi="SimSun" w:eastAsia="SimSun" w:cs="SimSun"/>
          <w:sz w:val="23"/>
          <w:szCs w:val="23"/>
        </w:rPr>
        <w:t xml:space="preserve"> </w:t>
      </w:r>
      <w:r>
        <w:rPr>
          <w:rFonts w:ascii="SimSun" w:hAnsi="SimSun" w:eastAsia="SimSun" w:cs="SimSun"/>
          <w:sz w:val="23"/>
          <w:szCs w:val="23"/>
          <w:spacing w:val="-6"/>
        </w:rPr>
        <w:t>理应用图如图5-26所示：</w:t>
      </w:r>
    </w:p>
    <w:p>
      <w:pPr>
        <w:ind w:firstLine="40"/>
        <w:spacing w:before="55" w:line="1470" w:lineRule="exact"/>
        <w:textAlignment w:val="center"/>
        <w:rPr/>
      </w:pPr>
      <w:r>
        <w:pict>
          <v:group id="_x0000_s751" style="mso-position-vertical-relative:line;mso-position-horizontal-relative:char;width:220.05pt;height:73.5pt;" filled="false" stroked="false" coordsize="4401,1470" coordorigin="0,0">
            <v:shape id="_x0000_s752" style="position:absolute;left:0;top:0;width:4401;height:1470;" filled="false" stroked="false" type="#_x0000_t75">
              <v:imagedata o:title="" r:id="rId520"/>
            </v:shape>
            <v:shape id="_x0000_s753" style="position:absolute;left:-20;top:-20;width:4441;height:1526;" filled="false" stroked="false" type="#_x0000_t202">
              <v:fill on="false"/>
              <v:stroke on="false"/>
              <v:path/>
              <v:imagedata o:title=""/>
              <o:lock v:ext="edit" aspectratio="false"/>
              <v:textbox inset="0mm,0mm,0mm,0mm">
                <w:txbxContent>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ind w:left="1500"/>
                      <w:spacing w:before="29" w:line="222" w:lineRule="auto"/>
                      <w:rPr>
                        <w:rFonts w:ascii="SimHei" w:hAnsi="SimHei" w:eastAsia="SimHei" w:cs="SimHei"/>
                        <w:sz w:val="9"/>
                        <w:szCs w:val="9"/>
                      </w:rPr>
                    </w:pPr>
                    <w:r>
                      <w:rPr>
                        <w:rFonts w:ascii="SimHei" w:hAnsi="SimHei" w:eastAsia="SimHei" w:cs="SimHei"/>
                        <w:sz w:val="9"/>
                        <w:szCs w:val="9"/>
                        <w:color w:val="1063A2"/>
                        <w:spacing w:val="-8"/>
                      </w:rPr>
                      <w:t>IWS行业应用平台/云肆</w:t>
                    </w:r>
                  </w:p>
                </w:txbxContent>
              </v:textbox>
            </v:shape>
          </v:group>
        </w:pict>
      </w:r>
    </w:p>
    <w:p>
      <w:pPr>
        <w:ind w:left="783"/>
        <w:spacing w:before="16" w:line="222" w:lineRule="auto"/>
        <w:rPr>
          <w:rFonts w:ascii="SimHei" w:hAnsi="SimHei" w:eastAsia="SimHei" w:cs="SimHei"/>
          <w:sz w:val="23"/>
          <w:szCs w:val="23"/>
        </w:rPr>
      </w:pPr>
      <w:r>
        <w:rPr>
          <w:rFonts w:ascii="SimHei" w:hAnsi="SimHei" w:eastAsia="SimHei" w:cs="SimHei"/>
          <w:sz w:val="23"/>
          <w:szCs w:val="23"/>
          <w:b/>
          <w:bCs/>
          <w:spacing w:val="-17"/>
        </w:rPr>
        <w:t>图5-26</w:t>
      </w:r>
      <w:r>
        <w:rPr>
          <w:rFonts w:ascii="SimHei" w:hAnsi="SimHei" w:eastAsia="SimHei" w:cs="SimHei"/>
          <w:sz w:val="23"/>
          <w:szCs w:val="23"/>
          <w:spacing w:val="5"/>
        </w:rPr>
        <w:t xml:space="preserve"> </w:t>
      </w:r>
      <w:r>
        <w:rPr>
          <w:rFonts w:ascii="SimHei" w:hAnsi="SimHei" w:eastAsia="SimHei" w:cs="SimHei"/>
          <w:sz w:val="23"/>
          <w:szCs w:val="23"/>
          <w:b/>
          <w:bCs/>
          <w:spacing w:val="-17"/>
        </w:rPr>
        <w:t>Al模型应用管理应用图</w:t>
      </w:r>
    </w:p>
    <w:p>
      <w:pPr>
        <w:ind w:left="473"/>
        <w:spacing w:before="151" w:line="221" w:lineRule="auto"/>
        <w:outlineLvl w:val="6"/>
        <w:rPr>
          <w:rFonts w:ascii="SimHei" w:hAnsi="SimHei" w:eastAsia="SimHei" w:cs="SimHei"/>
          <w:sz w:val="23"/>
          <w:szCs w:val="23"/>
        </w:rPr>
      </w:pPr>
      <w:r>
        <w:rPr>
          <w:rFonts w:ascii="SimHei" w:hAnsi="SimHei" w:eastAsia="SimHei" w:cs="SimHei"/>
          <w:sz w:val="23"/>
          <w:szCs w:val="23"/>
          <w:b/>
          <w:bCs/>
          <w:spacing w:val="-3"/>
        </w:rPr>
        <w:t>5.智能摄像机开放体系构建</w:t>
      </w:r>
    </w:p>
    <w:p>
      <w:pPr>
        <w:ind w:right="60" w:firstLine="470"/>
        <w:spacing w:before="71" w:line="269" w:lineRule="auto"/>
        <w:rPr>
          <w:rFonts w:ascii="SimSun" w:hAnsi="SimSun" w:eastAsia="SimSun" w:cs="SimSun"/>
          <w:sz w:val="23"/>
          <w:szCs w:val="23"/>
        </w:rPr>
      </w:pPr>
      <w:r>
        <w:rPr>
          <w:rFonts w:ascii="SimSun" w:hAnsi="SimSun" w:eastAsia="SimSun" w:cs="SimSun"/>
          <w:sz w:val="23"/>
          <w:szCs w:val="23"/>
          <w:spacing w:val="14"/>
        </w:rPr>
        <w:t>研究智能摄像机开放架构体系，如图</w:t>
      </w:r>
      <w:r>
        <w:rPr>
          <w:rFonts w:ascii="SimSun" w:hAnsi="SimSun" w:eastAsia="SimSun" w:cs="SimSun"/>
          <w:sz w:val="23"/>
          <w:szCs w:val="23"/>
          <w:spacing w:val="4"/>
        </w:rPr>
        <w:t xml:space="preserve"> </w:t>
      </w:r>
      <w:r>
        <w:rPr>
          <w:rFonts w:ascii="SimSun" w:hAnsi="SimSun" w:eastAsia="SimSun" w:cs="SimSun"/>
          <w:sz w:val="23"/>
          <w:szCs w:val="23"/>
          <w:spacing w:val="-2"/>
        </w:rPr>
        <w:t>5-27所示，构建应用能力层、基础能力层、</w:t>
      </w:r>
      <w:r>
        <w:rPr>
          <w:rFonts w:ascii="SimSun" w:hAnsi="SimSun" w:eastAsia="SimSun" w:cs="SimSun"/>
          <w:sz w:val="23"/>
          <w:szCs w:val="23"/>
          <w:spacing w:val="16"/>
        </w:rPr>
        <w:t xml:space="preserve"> </w:t>
      </w:r>
      <w:r>
        <w:rPr>
          <w:rFonts w:ascii="SimSun" w:hAnsi="SimSun" w:eastAsia="SimSun" w:cs="SimSun"/>
          <w:sz w:val="23"/>
          <w:szCs w:val="23"/>
          <w:spacing w:val="-1"/>
        </w:rPr>
        <w:t>底层封装层三级开放层次，面向不同应用需</w:t>
      </w:r>
      <w:r>
        <w:rPr>
          <w:rFonts w:ascii="SimSun" w:hAnsi="SimSun" w:eastAsia="SimSun" w:cs="SimSun"/>
          <w:sz w:val="23"/>
          <w:szCs w:val="23"/>
          <w:spacing w:val="9"/>
        </w:rPr>
        <w:t xml:space="preserve"> </w:t>
      </w:r>
      <w:r>
        <w:rPr>
          <w:rFonts w:ascii="SimSun" w:hAnsi="SimSun" w:eastAsia="SimSun" w:cs="SimSun"/>
          <w:sz w:val="23"/>
          <w:szCs w:val="23"/>
          <w:spacing w:val="-1"/>
        </w:rPr>
        <w:t>求，开放不同的软硬件资源，应用能力层为</w:t>
      </w:r>
      <w:r>
        <w:rPr>
          <w:rFonts w:ascii="SimSun" w:hAnsi="SimSun" w:eastAsia="SimSun" w:cs="SimSun"/>
          <w:sz w:val="23"/>
          <w:szCs w:val="23"/>
          <w:spacing w:val="7"/>
        </w:rPr>
        <w:t xml:space="preserve"> </w:t>
      </w:r>
      <w:r>
        <w:rPr>
          <w:rFonts w:ascii="SimSun" w:hAnsi="SimSun" w:eastAsia="SimSun" w:cs="SimSun"/>
          <w:sz w:val="23"/>
          <w:szCs w:val="23"/>
          <w:spacing w:val="-1"/>
        </w:rPr>
        <w:t>第三方用户提供编码后的视频数据流、参数</w:t>
      </w:r>
      <w:r>
        <w:rPr>
          <w:rFonts w:ascii="SimSun" w:hAnsi="SimSun" w:eastAsia="SimSun" w:cs="SimSun"/>
          <w:sz w:val="23"/>
          <w:szCs w:val="23"/>
          <w:spacing w:val="9"/>
        </w:rPr>
        <w:t xml:space="preserve"> </w:t>
      </w:r>
      <w:r>
        <w:rPr>
          <w:rFonts w:ascii="SimSun" w:hAnsi="SimSun" w:eastAsia="SimSun" w:cs="SimSun"/>
          <w:sz w:val="23"/>
          <w:szCs w:val="23"/>
          <w:spacing w:val="11"/>
        </w:rPr>
        <w:t>配置透传通道、报警及智能结构化数据等</w:t>
      </w:r>
      <w:r>
        <w:rPr>
          <w:rFonts w:ascii="SimSun" w:hAnsi="SimSun" w:eastAsia="SimSun" w:cs="SimSun"/>
          <w:sz w:val="23"/>
          <w:szCs w:val="23"/>
          <w:spacing w:val="12"/>
        </w:rPr>
        <w:t xml:space="preserve"> </w:t>
      </w:r>
      <w:r>
        <w:rPr>
          <w:rFonts w:ascii="SimSun" w:hAnsi="SimSun" w:eastAsia="SimSun" w:cs="SimSun"/>
          <w:sz w:val="23"/>
          <w:szCs w:val="23"/>
          <w:spacing w:val="-1"/>
        </w:rPr>
        <w:t>API接口，基础能力层为第三方用户提供YUV</w:t>
      </w:r>
      <w:r>
        <w:rPr>
          <w:rFonts w:ascii="SimSun" w:hAnsi="SimSun" w:eastAsia="SimSun" w:cs="SimSun"/>
          <w:sz w:val="23"/>
          <w:szCs w:val="23"/>
        </w:rPr>
        <w:t xml:space="preserve"> </w:t>
      </w:r>
      <w:r>
        <w:rPr>
          <w:rFonts w:ascii="SimSun" w:hAnsi="SimSun" w:eastAsia="SimSun" w:cs="SimSun"/>
          <w:sz w:val="23"/>
          <w:szCs w:val="23"/>
          <w:spacing w:val="5"/>
        </w:rPr>
        <w:t>原始数据流、图像缩放、视频编码等</w:t>
      </w:r>
      <w:r>
        <w:rPr>
          <w:rFonts w:ascii="SimSun" w:hAnsi="SimSun" w:eastAsia="SimSun" w:cs="SimSun"/>
          <w:sz w:val="23"/>
          <w:szCs w:val="23"/>
        </w:rPr>
        <w:t>API</w:t>
      </w:r>
      <w:r>
        <w:rPr>
          <w:rFonts w:ascii="SimSun" w:hAnsi="SimSun" w:eastAsia="SimSun" w:cs="SimSun"/>
          <w:sz w:val="23"/>
          <w:szCs w:val="23"/>
          <w:spacing w:val="5"/>
        </w:rPr>
        <w:t>接</w:t>
      </w:r>
      <w:r>
        <w:rPr>
          <w:rFonts w:ascii="SimSun" w:hAnsi="SimSun" w:eastAsia="SimSun" w:cs="SimSun"/>
          <w:sz w:val="23"/>
          <w:szCs w:val="23"/>
          <w:spacing w:val="1"/>
        </w:rPr>
        <w:t xml:space="preserve"> </w:t>
      </w:r>
      <w:r>
        <w:rPr>
          <w:rFonts w:ascii="SimSun" w:hAnsi="SimSun" w:eastAsia="SimSun" w:cs="SimSun"/>
          <w:sz w:val="23"/>
          <w:szCs w:val="23"/>
          <w:spacing w:val="-2"/>
        </w:rPr>
        <w:t>口，底层封装层为第三方用户提供图像加速</w:t>
      </w:r>
      <w:r>
        <w:rPr>
          <w:rFonts w:ascii="SimSun" w:hAnsi="SimSun" w:eastAsia="SimSun" w:cs="SimSun"/>
          <w:sz w:val="23"/>
          <w:szCs w:val="23"/>
          <w:spacing w:val="16"/>
        </w:rPr>
        <w:t xml:space="preserve"> </w:t>
      </w:r>
      <w:r>
        <w:rPr>
          <w:rFonts w:ascii="SimSun" w:hAnsi="SimSun" w:eastAsia="SimSun" w:cs="SimSun"/>
          <w:sz w:val="23"/>
          <w:szCs w:val="23"/>
          <w:spacing w:val="-1"/>
        </w:rPr>
        <w:t>库、智能推理库、深度学习框架、模型转化</w:t>
      </w:r>
      <w:r>
        <w:rPr>
          <w:rFonts w:ascii="SimSun" w:hAnsi="SimSun" w:eastAsia="SimSun" w:cs="SimSun"/>
          <w:sz w:val="23"/>
          <w:szCs w:val="23"/>
          <w:spacing w:val="8"/>
        </w:rPr>
        <w:t xml:space="preserve"> </w:t>
      </w:r>
      <w:r>
        <w:rPr>
          <w:rFonts w:ascii="SimSun" w:hAnsi="SimSun" w:eastAsia="SimSun" w:cs="SimSun"/>
          <w:sz w:val="23"/>
          <w:szCs w:val="23"/>
          <w:spacing w:val="5"/>
        </w:rPr>
        <w:t>工具等</w:t>
      </w:r>
      <w:r>
        <w:rPr>
          <w:rFonts w:ascii="SimSun" w:hAnsi="SimSun" w:eastAsia="SimSun" w:cs="SimSun"/>
          <w:sz w:val="23"/>
          <w:szCs w:val="23"/>
        </w:rPr>
        <w:t>API</w:t>
      </w:r>
      <w:r>
        <w:rPr>
          <w:rFonts w:ascii="SimSun" w:hAnsi="SimSun" w:eastAsia="SimSun" w:cs="SimSun"/>
          <w:sz w:val="23"/>
          <w:szCs w:val="23"/>
          <w:spacing w:val="5"/>
        </w:rPr>
        <w:t>接口，实现各项基础能力及</w:t>
      </w:r>
      <w:r>
        <w:rPr>
          <w:rFonts w:ascii="SimSun" w:hAnsi="SimSun" w:eastAsia="SimSun" w:cs="SimSun"/>
          <w:sz w:val="23"/>
          <w:szCs w:val="23"/>
        </w:rPr>
        <w:t>AI</w:t>
      </w:r>
      <w:r>
        <w:rPr>
          <w:rFonts w:ascii="SimSun" w:hAnsi="SimSun" w:eastAsia="SimSun" w:cs="SimSun"/>
          <w:sz w:val="23"/>
          <w:szCs w:val="23"/>
          <w:spacing w:val="5"/>
        </w:rPr>
        <w:t>计</w:t>
      </w:r>
      <w:r>
        <w:rPr>
          <w:rFonts w:ascii="SimSun" w:hAnsi="SimSun" w:eastAsia="SimSun" w:cs="SimSun"/>
          <w:sz w:val="23"/>
          <w:szCs w:val="23"/>
          <w:spacing w:val="5"/>
        </w:rPr>
        <w:t xml:space="preserve"> </w:t>
      </w:r>
      <w:r>
        <w:rPr>
          <w:rFonts w:ascii="SimSun" w:hAnsi="SimSun" w:eastAsia="SimSun" w:cs="SimSun"/>
          <w:sz w:val="23"/>
          <w:szCs w:val="23"/>
          <w:spacing w:val="-1"/>
        </w:rPr>
        <w:t>算资源开放，方便AI算法快速植入，满足多</w:t>
      </w:r>
      <w:r>
        <w:rPr>
          <w:rFonts w:ascii="SimSun" w:hAnsi="SimSun" w:eastAsia="SimSun" w:cs="SimSun"/>
          <w:sz w:val="23"/>
          <w:szCs w:val="23"/>
          <w:spacing w:val="18"/>
        </w:rPr>
        <w:t xml:space="preserve"> </w:t>
      </w:r>
      <w:r>
        <w:rPr>
          <w:rFonts w:ascii="SimSun" w:hAnsi="SimSun" w:eastAsia="SimSun" w:cs="SimSun"/>
          <w:sz w:val="23"/>
          <w:szCs w:val="23"/>
          <w:spacing w:val="-1"/>
        </w:rPr>
        <w:t>行业碎片化场景应用需求。智能摄像机系统</w:t>
      </w:r>
      <w:r>
        <w:rPr>
          <w:rFonts w:ascii="SimSun" w:hAnsi="SimSun" w:eastAsia="SimSun" w:cs="SimSun"/>
          <w:sz w:val="23"/>
          <w:szCs w:val="23"/>
          <w:spacing w:val="5"/>
        </w:rPr>
        <w:t xml:space="preserve"> </w:t>
      </w:r>
      <w:r>
        <w:rPr>
          <w:rFonts w:ascii="SimSun" w:hAnsi="SimSun" w:eastAsia="SimSun" w:cs="SimSun"/>
          <w:sz w:val="23"/>
          <w:szCs w:val="23"/>
          <w:spacing w:val="-7"/>
        </w:rPr>
        <w:t>开放能力示意图如下图所示：</w:t>
      </w:r>
    </w:p>
    <w:p>
      <w:pPr>
        <w:ind w:firstLine="20"/>
        <w:spacing w:before="168" w:line="1800" w:lineRule="exact"/>
        <w:textAlignment w:val="center"/>
        <w:rPr/>
      </w:pPr>
      <w:r>
        <w:pict>
          <v:group id="_x0000_s754" style="mso-position-vertical-relative:line;mso-position-horizontal-relative:char;width:216.55pt;height:90.05pt;" filled="false" stroked="false" coordsize="4331,1801" coordorigin="0,0">
            <v:shape id="_x0000_s755" style="position:absolute;left:0;top:0;width:4331;height:1801;" filled="false" stroked="false" type="#_x0000_t75">
              <v:imagedata o:title="" r:id="rId521"/>
            </v:shape>
            <v:shape id="_x0000_s756" style="position:absolute;left:-20;top:-20;width:4371;height:1863;" filled="false" stroked="false" type="#_x0000_t202">
              <v:fill on="false"/>
              <v:stroke on="false"/>
              <v:path/>
              <v:imagedata o:title=""/>
              <o:lock v:ext="edit" aspectratio="false"/>
              <v:textbox inset="0mm,0mm,0mm,0mm">
                <w:txbxContent>
                  <w:p>
                    <w:pPr>
                      <w:ind w:left="3351"/>
                      <w:spacing w:before="152" w:line="216" w:lineRule="auto"/>
                      <w:rPr>
                        <w:rFonts w:ascii="FangSong" w:hAnsi="FangSong" w:eastAsia="FangSong" w:cs="FangSong"/>
                        <w:sz w:val="13"/>
                        <w:szCs w:val="13"/>
                      </w:rPr>
                    </w:pPr>
                    <w:r>
                      <w:rPr>
                        <w:rFonts w:ascii="FangSong" w:hAnsi="FangSong" w:eastAsia="FangSong" w:cs="FangSong"/>
                        <w:sz w:val="13"/>
                        <w:szCs w:val="13"/>
                        <w:b/>
                        <w:bCs/>
                        <w:spacing w:val="-9"/>
                      </w:rPr>
                      <w:t>GPUR</w:t>
                    </w:r>
                    <w:r>
                      <w:rPr>
                        <w:rFonts w:ascii="FangSong" w:hAnsi="FangSong" w:eastAsia="FangSong" w:cs="FangSong"/>
                        <w:sz w:val="13"/>
                        <w:szCs w:val="13"/>
                        <w:spacing w:val="-1"/>
                      </w:rPr>
                      <w:t xml:space="preserve"> </w:t>
                    </w:r>
                    <w:r>
                      <w:rPr>
                        <w:rFonts w:ascii="FangSong" w:hAnsi="FangSong" w:eastAsia="FangSong" w:cs="FangSong"/>
                        <w:sz w:val="13"/>
                        <w:szCs w:val="13"/>
                        <w:b/>
                        <w:bCs/>
                        <w:spacing w:val="-9"/>
                      </w:rPr>
                      <w:t>法排成</w:t>
                    </w:r>
                  </w:p>
                  <w:p>
                    <w:pPr>
                      <w:ind w:left="2440"/>
                      <w:spacing w:line="220" w:lineRule="auto"/>
                      <w:rPr>
                        <w:rFonts w:ascii="SimHei" w:hAnsi="SimHei" w:eastAsia="SimHei" w:cs="SimHei"/>
                        <w:sz w:val="13"/>
                        <w:szCs w:val="13"/>
                      </w:rPr>
                    </w:pPr>
                    <w:r>
                      <w:rPr>
                        <w:rFonts w:ascii="SimHei" w:hAnsi="SimHei" w:eastAsia="SimHei" w:cs="SimHei"/>
                        <w:sz w:val="13"/>
                        <w:szCs w:val="13"/>
                        <w:spacing w:val="-8"/>
                        <w:w w:val="93"/>
                      </w:rPr>
                      <w:t>ARM</w:t>
                    </w:r>
                    <w:r>
                      <w:rPr>
                        <w:rFonts w:ascii="SimHei" w:hAnsi="SimHei" w:eastAsia="SimHei" w:cs="SimHei"/>
                        <w:sz w:val="13"/>
                        <w:szCs w:val="13"/>
                        <w:spacing w:val="-5"/>
                      </w:rPr>
                      <w:t xml:space="preserve"> </w:t>
                    </w:r>
                    <w:r>
                      <w:rPr>
                        <w:rFonts w:ascii="SimHei" w:hAnsi="SimHei" w:eastAsia="SimHei" w:cs="SimHei"/>
                        <w:sz w:val="13"/>
                        <w:szCs w:val="13"/>
                        <w:spacing w:val="-8"/>
                        <w:w w:val="93"/>
                      </w:rPr>
                      <w:t>层算法集成</w:t>
                    </w:r>
                  </w:p>
                  <w:p>
                    <w:pPr>
                      <w:ind w:left="1670"/>
                      <w:spacing w:before="25" w:line="222" w:lineRule="auto"/>
                      <w:rPr>
                        <w:rFonts w:ascii="SimHei" w:hAnsi="SimHei" w:eastAsia="SimHei" w:cs="SimHei"/>
                        <w:sz w:val="13"/>
                        <w:szCs w:val="13"/>
                      </w:rPr>
                    </w:pPr>
                    <w:r>
                      <w:rPr>
                        <w:rFonts w:ascii="SimHei" w:hAnsi="SimHei" w:eastAsia="SimHei" w:cs="SimHei"/>
                        <w:sz w:val="13"/>
                        <w:szCs w:val="13"/>
                        <w:spacing w:val="-11"/>
                        <w:w w:val="88"/>
                      </w:rPr>
                      <w:t>智能应用集成</w:t>
                    </w:r>
                  </w:p>
                  <w:p>
                    <w:pPr>
                      <w:ind w:left="890"/>
                      <w:spacing w:before="62" w:line="221" w:lineRule="auto"/>
                      <w:rPr>
                        <w:rFonts w:ascii="SimHei" w:hAnsi="SimHei" w:eastAsia="SimHei" w:cs="SimHei"/>
                        <w:sz w:val="13"/>
                        <w:szCs w:val="13"/>
                      </w:rPr>
                    </w:pPr>
                    <w:r>
                      <w:rPr>
                        <w:rFonts w:ascii="SimHei" w:hAnsi="SimHei" w:eastAsia="SimHei" w:cs="SimHei"/>
                        <w:sz w:val="13"/>
                        <w:szCs w:val="13"/>
                        <w:spacing w:val="-7"/>
                        <w:w w:val="87"/>
                      </w:rPr>
                      <w:t>视频流集成</w:t>
                    </w:r>
                  </w:p>
                </w:txbxContent>
              </v:textbox>
            </v:shape>
          </v:group>
        </w:pict>
      </w:r>
    </w:p>
    <w:p>
      <w:pPr>
        <w:ind w:left="670"/>
        <w:spacing w:before="217" w:line="221" w:lineRule="auto"/>
        <w:rPr>
          <w:rFonts w:ascii="SimHei" w:hAnsi="SimHei" w:eastAsia="SimHei" w:cs="SimHei"/>
          <w:sz w:val="23"/>
          <w:szCs w:val="23"/>
        </w:rPr>
      </w:pPr>
      <w:r>
        <w:rPr>
          <w:rFonts w:ascii="SimHei" w:hAnsi="SimHei" w:eastAsia="SimHei" w:cs="SimHei"/>
          <w:sz w:val="23"/>
          <w:szCs w:val="23"/>
          <w:spacing w:val="-20"/>
        </w:rPr>
        <w:t>图5-27</w:t>
      </w:r>
      <w:r>
        <w:rPr>
          <w:rFonts w:ascii="SimHei" w:hAnsi="SimHei" w:eastAsia="SimHei" w:cs="SimHei"/>
          <w:sz w:val="23"/>
          <w:szCs w:val="23"/>
          <w:spacing w:val="76"/>
        </w:rPr>
        <w:t xml:space="preserve"> </w:t>
      </w:r>
      <w:r>
        <w:rPr>
          <w:rFonts w:ascii="SimHei" w:hAnsi="SimHei" w:eastAsia="SimHei" w:cs="SimHei"/>
          <w:sz w:val="23"/>
          <w:szCs w:val="23"/>
          <w:spacing w:val="-20"/>
        </w:rPr>
        <w:t>智能摄像机系统开放能力</w:t>
      </w:r>
    </w:p>
    <w:p>
      <w:pPr>
        <w:sectPr>
          <w:type w:val="continuous"/>
          <w:pgSz w:w="23810" w:h="16160"/>
          <w:pgMar w:top="400" w:right="1380" w:bottom="931" w:left="1350" w:header="0" w:footer="693" w:gutter="0"/>
          <w:cols w:equalWidth="0" w:num="3">
            <w:col w:w="11740" w:space="100"/>
            <w:col w:w="4700" w:space="100"/>
            <w:col w:w="4441" w:space="0"/>
          </w:cols>
        </w:sectPr>
        <w:rPr/>
      </w:pPr>
    </w:p>
    <w:p>
      <w:pPr>
        <w:rPr/>
      </w:pPr>
      <w:r>
        <w:drawing>
          <wp:anchor distT="0" distB="0" distL="0" distR="0" simplePos="0" relativeHeight="261084160" behindDoc="0" locked="0" layoutInCell="0" allowOverlap="1">
            <wp:simplePos x="0" y="0"/>
            <wp:positionH relativeFrom="page">
              <wp:posOffset>8439167</wp:posOffset>
            </wp:positionH>
            <wp:positionV relativeFrom="page">
              <wp:posOffset>2108200</wp:posOffset>
            </wp:positionV>
            <wp:extent cx="4133781" cy="6350"/>
            <wp:effectExtent l="0" t="0" r="0" b="0"/>
            <wp:wrapNone/>
            <wp:docPr id="498" name="IM 498"/>
            <wp:cNvGraphicFramePr/>
            <a:graphic>
              <a:graphicData uri="http://schemas.openxmlformats.org/drawingml/2006/picture">
                <pic:pic>
                  <pic:nvPicPr>
                    <pic:cNvPr id="498" name="IM 498"/>
                    <pic:cNvPicPr/>
                  </pic:nvPicPr>
                  <pic:blipFill>
                    <a:blip r:embed="rId523"/>
                    <a:stretch>
                      <a:fillRect/>
                    </a:stretch>
                  </pic:blipFill>
                  <pic:spPr>
                    <a:xfrm rot="0">
                      <a:off x="0" y="0"/>
                      <a:ext cx="4133781" cy="6350"/>
                    </a:xfrm>
                    <a:prstGeom prst="rect">
                      <a:avLst/>
                    </a:prstGeom>
                  </pic:spPr>
                </pic:pic>
              </a:graphicData>
            </a:graphic>
          </wp:anchor>
        </w:drawing>
      </w:r>
      <w:r>
        <w:drawing>
          <wp:anchor distT="0" distB="0" distL="0" distR="0" simplePos="0" relativeHeight="261085184" behindDoc="0" locked="0" layoutInCell="0" allowOverlap="1">
            <wp:simplePos x="0" y="0"/>
            <wp:positionH relativeFrom="page">
              <wp:posOffset>8451867</wp:posOffset>
            </wp:positionH>
            <wp:positionV relativeFrom="page">
              <wp:posOffset>2482851</wp:posOffset>
            </wp:positionV>
            <wp:extent cx="4121081" cy="6350"/>
            <wp:effectExtent l="0" t="0" r="0" b="0"/>
            <wp:wrapNone/>
            <wp:docPr id="499" name="IM 499"/>
            <wp:cNvGraphicFramePr/>
            <a:graphic>
              <a:graphicData uri="http://schemas.openxmlformats.org/drawingml/2006/picture">
                <pic:pic>
                  <pic:nvPicPr>
                    <pic:cNvPr id="499" name="IM 499"/>
                    <pic:cNvPicPr/>
                  </pic:nvPicPr>
                  <pic:blipFill>
                    <a:blip r:embed="rId524"/>
                    <a:stretch>
                      <a:fillRect/>
                    </a:stretch>
                  </pic:blipFill>
                  <pic:spPr>
                    <a:xfrm rot="0">
                      <a:off x="0" y="0"/>
                      <a:ext cx="4121081" cy="6350"/>
                    </a:xfrm>
                    <a:prstGeom prst="rect">
                      <a:avLst/>
                    </a:prstGeom>
                  </pic:spPr>
                </pic:pic>
              </a:graphicData>
            </a:graphic>
          </wp:anchor>
        </w:drawing>
      </w:r>
      <w:r/>
    </w:p>
    <w:p>
      <w:pPr>
        <w:spacing w:line="224" w:lineRule="exact"/>
        <w:rPr/>
      </w:pPr>
      <w:r/>
    </w:p>
    <w:p>
      <w:pPr>
        <w:sectPr>
          <w:footerReference w:type="default" r:id="rId522"/>
          <w:pgSz w:w="23810" w:h="16160"/>
          <w:pgMar w:top="400" w:right="1436" w:bottom="945" w:left="1370" w:header="0" w:footer="696" w:gutter="0"/>
          <w:cols w:equalWidth="0" w:num="1">
            <w:col w:w="21004" w:space="0"/>
          </w:cols>
        </w:sectPr>
        <w:rPr/>
      </w:pPr>
    </w:p>
    <w:p>
      <w:pPr>
        <w:ind w:left="730"/>
        <w:spacing w:before="59" w:line="300" w:lineRule="exact"/>
        <w:rPr>
          <w:rFonts w:ascii="Arial" w:hAnsi="Arial" w:eastAsia="Arial" w:cs="Arial"/>
          <w:sz w:val="22"/>
          <w:szCs w:val="22"/>
        </w:rPr>
      </w:pPr>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3"/>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w:t>
      </w:r>
      <w:r>
        <w:rPr>
          <w:rFonts w:ascii="Arial" w:hAnsi="Arial" w:eastAsia="Arial" w:cs="Arial"/>
          <w:sz w:val="22"/>
          <w:szCs w:val="22"/>
          <w:spacing w:val="-17"/>
          <w:position w:val="3"/>
        </w:rPr>
        <w:t>ejiang</w:t>
      </w:r>
      <w:r>
        <w:rPr>
          <w:rFonts w:ascii="Arial" w:hAnsi="Arial" w:eastAsia="Arial" w:cs="Arial"/>
          <w:sz w:val="22"/>
          <w:szCs w:val="22"/>
          <w:spacing w:val="6"/>
          <w:position w:val="3"/>
        </w:rPr>
        <w:t xml:space="preserve"> </w:t>
      </w:r>
      <w:r>
        <w:rPr>
          <w:rFonts w:ascii="Arial" w:hAnsi="Arial" w:eastAsia="Arial" w:cs="Arial"/>
          <w:sz w:val="22"/>
          <w:szCs w:val="22"/>
          <w:spacing w:val="-17"/>
          <w:position w:val="3"/>
        </w:rPr>
        <w:t>Province</w:t>
      </w:r>
    </w:p>
    <w:p>
      <w:pPr>
        <w:rPr/>
      </w:pPr>
      <w:r/>
    </w:p>
    <w:p>
      <w:pPr>
        <w:spacing w:line="231" w:lineRule="exact"/>
        <w:rPr/>
      </w:pPr>
      <w:r/>
    </w:p>
    <w:tbl>
      <w:tblPr>
        <w:tblStyle w:val="2"/>
        <w:tblW w:w="9103"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5"/>
        <w:gridCol w:w="4548"/>
      </w:tblGrid>
      <w:tr>
        <w:trPr>
          <w:trHeight w:val="7369" w:hRule="atLeast"/>
        </w:trPr>
        <w:tc>
          <w:tcPr>
            <w:tcW w:w="4555" w:type="dxa"/>
            <w:vAlign w:val="top"/>
          </w:tcPr>
          <w:p>
            <w:pPr>
              <w:ind w:left="483"/>
              <w:spacing w:before="16" w:line="222" w:lineRule="auto"/>
              <w:rPr>
                <w:rFonts w:ascii="SimHei" w:hAnsi="SimHei" w:eastAsia="SimHei" w:cs="SimHei"/>
                <w:sz w:val="22"/>
                <w:szCs w:val="22"/>
              </w:rPr>
            </w:pPr>
            <w:r>
              <w:rPr>
                <w:rFonts w:ascii="SimHei" w:hAnsi="SimHei" w:eastAsia="SimHei" w:cs="SimHei"/>
                <w:sz w:val="22"/>
                <w:szCs w:val="22"/>
                <w:b/>
                <w:bCs/>
                <w:spacing w:val="4"/>
              </w:rPr>
              <w:t>6.</w:t>
            </w:r>
            <w:r>
              <w:rPr>
                <w:rFonts w:ascii="SimHei" w:hAnsi="SimHei" w:eastAsia="SimHei" w:cs="SimHei"/>
                <w:sz w:val="22"/>
                <w:szCs w:val="22"/>
                <w:b/>
                <w:bCs/>
              </w:rPr>
              <w:t>Al</w:t>
            </w:r>
            <w:r>
              <w:rPr>
                <w:rFonts w:ascii="SimHei" w:hAnsi="SimHei" w:eastAsia="SimHei" w:cs="SimHei"/>
                <w:sz w:val="22"/>
                <w:szCs w:val="22"/>
                <w:spacing w:val="-59"/>
              </w:rPr>
              <w:t xml:space="preserve"> </w:t>
            </w:r>
            <w:r>
              <w:rPr>
                <w:rFonts w:ascii="SimHei" w:hAnsi="SimHei" w:eastAsia="SimHei" w:cs="SimHei"/>
                <w:sz w:val="22"/>
                <w:szCs w:val="22"/>
                <w:b/>
                <w:bCs/>
                <w:spacing w:val="4"/>
              </w:rPr>
              <w:t>算法交易市场</w:t>
            </w:r>
          </w:p>
          <w:p>
            <w:pPr>
              <w:ind w:right="133" w:firstLine="480"/>
              <w:spacing w:before="37" w:line="280" w:lineRule="auto"/>
              <w:tabs>
                <w:tab w:val="left" w:pos="140"/>
              </w:tabs>
              <w:rPr>
                <w:rFonts w:ascii="SimSun" w:hAnsi="SimSun" w:eastAsia="SimSun" w:cs="SimSun"/>
                <w:sz w:val="22"/>
                <w:szCs w:val="22"/>
              </w:rPr>
            </w:pPr>
            <w:r>
              <w:rPr>
                <w:rFonts w:ascii="SimSun" w:hAnsi="SimSun" w:eastAsia="SimSun" w:cs="SimSun"/>
                <w:sz w:val="22"/>
                <w:szCs w:val="22"/>
              </w:rPr>
              <w:t>AI</w:t>
            </w:r>
            <w:r>
              <w:rPr>
                <w:rFonts w:ascii="SimSun" w:hAnsi="SimSun" w:eastAsia="SimSun" w:cs="SimSun"/>
                <w:sz w:val="22"/>
                <w:szCs w:val="22"/>
                <w:spacing w:val="-35"/>
              </w:rPr>
              <w:t xml:space="preserve"> </w:t>
            </w:r>
            <w:r>
              <w:rPr>
                <w:rFonts w:ascii="SimSun" w:hAnsi="SimSun" w:eastAsia="SimSun" w:cs="SimSun"/>
                <w:sz w:val="22"/>
                <w:szCs w:val="22"/>
                <w:spacing w:val="23"/>
              </w:rPr>
              <w:t>算法市场作为平台生态体系的重要</w:t>
            </w:r>
            <w:r>
              <w:rPr>
                <w:rFonts w:ascii="SimSun" w:hAnsi="SimSun" w:eastAsia="SimSun" w:cs="SimSun"/>
                <w:sz w:val="22"/>
                <w:szCs w:val="22"/>
              </w:rPr>
              <w:t xml:space="preserve"> </w:t>
            </w:r>
            <w:r>
              <w:rPr>
                <w:rFonts w:ascii="SimSun" w:hAnsi="SimSun" w:eastAsia="SimSun" w:cs="SimSun"/>
                <w:sz w:val="22"/>
                <w:szCs w:val="22"/>
                <w:spacing w:val="21"/>
              </w:rPr>
              <w:t>组成部分，为行业用户、生态合作伙伴、</w:t>
            </w:r>
            <w:r>
              <w:rPr>
                <w:rFonts w:ascii="SimSun" w:hAnsi="SimSun" w:eastAsia="SimSun" w:cs="SimSun"/>
                <w:sz w:val="22"/>
                <w:szCs w:val="22"/>
                <w:spacing w:val="1"/>
              </w:rPr>
              <w:t xml:space="preserve"> </w:t>
            </w:r>
            <w:r>
              <w:rPr>
                <w:rFonts w:ascii="SimSun" w:hAnsi="SimSun" w:eastAsia="SimSun" w:cs="SimSun"/>
                <w:sz w:val="22"/>
                <w:szCs w:val="22"/>
                <w:spacing w:val="22"/>
              </w:rPr>
              <w:t>算法服务商、数据服务商提供一个资源精</w:t>
            </w:r>
            <w:r>
              <w:rPr>
                <w:rFonts w:ascii="SimSun" w:hAnsi="SimSun" w:eastAsia="SimSun" w:cs="SimSun"/>
                <w:sz w:val="22"/>
                <w:szCs w:val="22"/>
                <w:spacing w:val="14"/>
              </w:rPr>
              <w:t xml:space="preserve"> </w:t>
            </w:r>
            <w:r>
              <w:rPr>
                <w:rFonts w:ascii="SimSun" w:hAnsi="SimSun" w:eastAsia="SimSun" w:cs="SimSun"/>
                <w:sz w:val="22"/>
                <w:szCs w:val="22"/>
                <w:spacing w:val="22"/>
              </w:rPr>
              <w:t>准对接匹配的第三方平台。算法市场具备</w:t>
            </w:r>
            <w:r>
              <w:rPr>
                <w:rFonts w:ascii="SimSun" w:hAnsi="SimSun" w:eastAsia="SimSun" w:cs="SimSun"/>
                <w:sz w:val="22"/>
                <w:szCs w:val="22"/>
                <w:spacing w:val="13"/>
              </w:rPr>
              <w:t xml:space="preserve"> </w:t>
            </w:r>
            <w:r>
              <w:rPr>
                <w:rFonts w:ascii="SimSun" w:hAnsi="SimSun" w:eastAsia="SimSun" w:cs="SimSun"/>
                <w:sz w:val="22"/>
                <w:szCs w:val="22"/>
                <w:spacing w:val="12"/>
              </w:rPr>
              <w:t>以下功能：</w:t>
            </w:r>
            <w:r>
              <w:rPr>
                <w:rFonts w:ascii="SimSun" w:hAnsi="SimSun" w:eastAsia="SimSun" w:cs="SimSun"/>
                <w:sz w:val="22"/>
                <w:szCs w:val="22"/>
                <w:spacing w:val="78"/>
              </w:rPr>
              <w:t xml:space="preserve"> </w:t>
            </w:r>
            <w:r>
              <w:rPr>
                <w:rFonts w:ascii="SimSun" w:hAnsi="SimSun" w:eastAsia="SimSun" w:cs="SimSun"/>
                <w:sz w:val="22"/>
                <w:szCs w:val="22"/>
                <w:spacing w:val="12"/>
              </w:rPr>
              <w:t>商品服务，</w:t>
            </w:r>
            <w:r>
              <w:rPr>
                <w:rFonts w:ascii="SimSun" w:hAnsi="SimSun" w:eastAsia="SimSun" w:cs="SimSun"/>
                <w:sz w:val="22"/>
                <w:szCs w:val="22"/>
                <w:spacing w:val="30"/>
              </w:rPr>
              <w:t xml:space="preserve"> </w:t>
            </w:r>
            <w:r>
              <w:rPr>
                <w:rFonts w:ascii="SimSun" w:hAnsi="SimSun" w:eastAsia="SimSun" w:cs="SimSun"/>
                <w:sz w:val="22"/>
                <w:szCs w:val="22"/>
              </w:rPr>
              <w:t>AI</w:t>
            </w:r>
            <w:r>
              <w:rPr>
                <w:rFonts w:ascii="SimSun" w:hAnsi="SimSun" w:eastAsia="SimSun" w:cs="SimSun"/>
                <w:sz w:val="22"/>
                <w:szCs w:val="22"/>
                <w:spacing w:val="-18"/>
              </w:rPr>
              <w:t xml:space="preserve"> </w:t>
            </w:r>
            <w:r>
              <w:rPr>
                <w:rFonts w:ascii="SimSun" w:hAnsi="SimSun" w:eastAsia="SimSun" w:cs="SimSun"/>
                <w:sz w:val="22"/>
                <w:szCs w:val="22"/>
                <w:spacing w:val="12"/>
              </w:rPr>
              <w:t>算法模型交易</w:t>
            </w:r>
            <w:r>
              <w:rPr>
                <w:rFonts w:ascii="SimSun" w:hAnsi="SimSun" w:eastAsia="SimSun" w:cs="SimSun"/>
                <w:sz w:val="22"/>
                <w:szCs w:val="22"/>
              </w:rPr>
              <w:t xml:space="preserve"> </w:t>
            </w:r>
            <w:r>
              <w:rPr>
                <w:rFonts w:ascii="SimSun" w:hAnsi="SimSun" w:eastAsia="SimSun" w:cs="SimSun"/>
                <w:sz w:val="22"/>
                <w:szCs w:val="22"/>
              </w:rPr>
              <w:tab/>
            </w:r>
            <w:r>
              <w:rPr>
                <w:rFonts w:ascii="SimSun" w:hAnsi="SimSun" w:eastAsia="SimSun" w:cs="SimSun"/>
                <w:sz w:val="22"/>
                <w:szCs w:val="22"/>
                <w:spacing w:val="6"/>
              </w:rPr>
              <w:t>(提供成熟可商用的模型文件或</w:t>
            </w:r>
            <w:r>
              <w:rPr>
                <w:rFonts w:ascii="SimSun" w:hAnsi="SimSun" w:eastAsia="SimSun" w:cs="SimSun"/>
                <w:sz w:val="22"/>
                <w:szCs w:val="22"/>
              </w:rPr>
              <w:t>API</w:t>
            </w:r>
            <w:r>
              <w:rPr>
                <w:rFonts w:ascii="SimSun" w:hAnsi="SimSun" w:eastAsia="SimSun" w:cs="SimSun"/>
                <w:sz w:val="22"/>
                <w:szCs w:val="22"/>
                <w:spacing w:val="6"/>
              </w:rPr>
              <w:t>)、</w:t>
            </w:r>
            <w:r>
              <w:rPr>
                <w:rFonts w:ascii="SimSun" w:hAnsi="SimSun" w:eastAsia="SimSun" w:cs="SimSun"/>
                <w:sz w:val="22"/>
                <w:szCs w:val="22"/>
                <w:spacing w:val="23"/>
              </w:rPr>
              <w:t xml:space="preserve">  </w:t>
            </w:r>
            <w:r>
              <w:rPr>
                <w:rFonts w:ascii="SimSun" w:hAnsi="SimSun" w:eastAsia="SimSun" w:cs="SimSun"/>
                <w:sz w:val="22"/>
                <w:szCs w:val="22"/>
                <w:spacing w:val="6"/>
              </w:rPr>
              <w:t>数</w:t>
            </w:r>
            <w:r>
              <w:rPr>
                <w:rFonts w:ascii="SimSun" w:hAnsi="SimSun" w:eastAsia="SimSun" w:cs="SimSun"/>
                <w:sz w:val="22"/>
                <w:szCs w:val="22"/>
              </w:rPr>
              <w:t xml:space="preserve"> </w:t>
            </w:r>
            <w:r>
              <w:rPr>
                <w:rFonts w:ascii="SimSun" w:hAnsi="SimSun" w:eastAsia="SimSun" w:cs="SimSun"/>
                <w:sz w:val="22"/>
                <w:szCs w:val="22"/>
                <w:spacing w:val="22"/>
              </w:rPr>
              <w:t>据采集和标注服务交易；打通算法训练平</w:t>
            </w:r>
            <w:r>
              <w:rPr>
                <w:rFonts w:ascii="SimSun" w:hAnsi="SimSun" w:eastAsia="SimSun" w:cs="SimSun"/>
                <w:sz w:val="22"/>
                <w:szCs w:val="22"/>
                <w:spacing w:val="13"/>
              </w:rPr>
              <w:t xml:space="preserve"> </w:t>
            </w:r>
            <w:r>
              <w:rPr>
                <w:rFonts w:ascii="SimSun" w:hAnsi="SimSun" w:eastAsia="SimSun" w:cs="SimSun"/>
                <w:sz w:val="22"/>
                <w:szCs w:val="22"/>
                <w:spacing w:val="21"/>
              </w:rPr>
              <w:t>台，通过训练平台生成的模型文件可发布</w:t>
            </w:r>
            <w:r>
              <w:rPr>
                <w:rFonts w:ascii="SimSun" w:hAnsi="SimSun" w:eastAsia="SimSun" w:cs="SimSun"/>
                <w:sz w:val="22"/>
                <w:szCs w:val="22"/>
                <w:spacing w:val="2"/>
              </w:rPr>
              <w:t xml:space="preserve"> </w:t>
            </w:r>
            <w:r>
              <w:rPr>
                <w:rFonts w:ascii="SimSun" w:hAnsi="SimSun" w:eastAsia="SimSun" w:cs="SimSun"/>
                <w:sz w:val="22"/>
                <w:szCs w:val="22"/>
                <w:spacing w:val="22"/>
              </w:rPr>
              <w:t>到算法市场，用户在算法市场中购买的模</w:t>
            </w:r>
            <w:r>
              <w:rPr>
                <w:rFonts w:ascii="SimSun" w:hAnsi="SimSun" w:eastAsia="SimSun" w:cs="SimSun"/>
                <w:sz w:val="22"/>
                <w:szCs w:val="22"/>
                <w:spacing w:val="12"/>
              </w:rPr>
              <w:t xml:space="preserve"> </w:t>
            </w:r>
            <w:r>
              <w:rPr>
                <w:rFonts w:ascii="SimSun" w:hAnsi="SimSun" w:eastAsia="SimSun" w:cs="SimSun"/>
                <w:sz w:val="22"/>
                <w:szCs w:val="22"/>
                <w:spacing w:val="23"/>
              </w:rPr>
              <w:t>型文件也可重新导入训练平台用于增量训</w:t>
            </w:r>
            <w:r>
              <w:rPr>
                <w:rFonts w:ascii="SimSun" w:hAnsi="SimSun" w:eastAsia="SimSun" w:cs="SimSun"/>
                <w:sz w:val="22"/>
                <w:szCs w:val="22"/>
                <w:spacing w:val="9"/>
              </w:rPr>
              <w:t xml:space="preserve"> </w:t>
            </w:r>
            <w:r>
              <w:rPr>
                <w:rFonts w:ascii="SimSun" w:hAnsi="SimSun" w:eastAsia="SimSun" w:cs="SimSun"/>
                <w:sz w:val="22"/>
                <w:szCs w:val="22"/>
                <w:spacing w:val="22"/>
              </w:rPr>
              <w:t>练；打通边缘端设备体系，算法市场购买</w:t>
            </w:r>
            <w:r>
              <w:rPr>
                <w:rFonts w:ascii="SimSun" w:hAnsi="SimSun" w:eastAsia="SimSun" w:cs="SimSun"/>
                <w:sz w:val="22"/>
                <w:szCs w:val="22"/>
                <w:spacing w:val="15"/>
              </w:rPr>
              <w:t xml:space="preserve"> </w:t>
            </w:r>
            <w:r>
              <w:rPr>
                <w:rFonts w:ascii="SimSun" w:hAnsi="SimSun" w:eastAsia="SimSun" w:cs="SimSun"/>
                <w:sz w:val="22"/>
                <w:szCs w:val="22"/>
                <w:spacing w:val="8"/>
              </w:rPr>
              <w:t>的模型均可支持直接部署到边缘设备。</w:t>
            </w:r>
          </w:p>
          <w:p>
            <w:pPr>
              <w:ind w:left="483"/>
              <w:spacing w:before="96" w:line="223" w:lineRule="auto"/>
              <w:rPr>
                <w:rFonts w:ascii="SimHei" w:hAnsi="SimHei" w:eastAsia="SimHei" w:cs="SimHei"/>
                <w:sz w:val="22"/>
                <w:szCs w:val="22"/>
              </w:rPr>
            </w:pPr>
            <w:r>
              <w:rPr>
                <w:rFonts w:ascii="SimHei" w:hAnsi="SimHei" w:eastAsia="SimHei" w:cs="SimHei"/>
                <w:sz w:val="22"/>
                <w:szCs w:val="22"/>
                <w:b/>
                <w:bCs/>
                <w:spacing w:val="-5"/>
              </w:rPr>
              <w:t>7.</w:t>
            </w:r>
            <w:r>
              <w:rPr>
                <w:rFonts w:ascii="SimHei" w:hAnsi="SimHei" w:eastAsia="SimHei" w:cs="SimHei"/>
                <w:sz w:val="22"/>
                <w:szCs w:val="22"/>
                <w:spacing w:val="-51"/>
              </w:rPr>
              <w:t xml:space="preserve"> </w:t>
            </w:r>
            <w:r>
              <w:rPr>
                <w:rFonts w:ascii="SimHei" w:hAnsi="SimHei" w:eastAsia="SimHei" w:cs="SimHei"/>
                <w:sz w:val="22"/>
                <w:szCs w:val="22"/>
                <w:b/>
                <w:bCs/>
                <w:spacing w:val="-5"/>
              </w:rPr>
              <w:t>平台应用推广</w:t>
            </w:r>
          </w:p>
          <w:p>
            <w:pPr>
              <w:ind w:right="164" w:firstLine="483"/>
              <w:spacing w:before="73" w:line="287" w:lineRule="auto"/>
              <w:rPr>
                <w:rFonts w:ascii="SimSun" w:hAnsi="SimSun" w:eastAsia="SimSun" w:cs="SimSun"/>
                <w:sz w:val="21"/>
                <w:szCs w:val="21"/>
              </w:rPr>
            </w:pPr>
            <w:r>
              <w:rPr>
                <w:rFonts w:ascii="SimSun" w:hAnsi="SimSun" w:eastAsia="SimSun" w:cs="SimSun"/>
                <w:sz w:val="21"/>
                <w:szCs w:val="21"/>
                <w:b/>
                <w:bCs/>
                <w:spacing w:val="24"/>
              </w:rPr>
              <w:t>促进智慧城市快速发展。</w:t>
            </w:r>
            <w:r>
              <w:rPr>
                <w:rFonts w:ascii="SimSun" w:hAnsi="SimSun" w:eastAsia="SimSun" w:cs="SimSun"/>
                <w:sz w:val="21"/>
                <w:szCs w:val="21"/>
                <w:spacing w:val="31"/>
              </w:rPr>
              <w:t xml:space="preserve"> </w:t>
            </w:r>
            <w:r>
              <w:rPr>
                <w:rFonts w:ascii="SimSun" w:hAnsi="SimSun" w:eastAsia="SimSun" w:cs="SimSun"/>
                <w:sz w:val="21"/>
                <w:szCs w:val="21"/>
                <w:spacing w:val="24"/>
              </w:rPr>
              <w:t>开放平台通</w:t>
            </w:r>
            <w:r>
              <w:rPr>
                <w:rFonts w:ascii="SimSun" w:hAnsi="SimSun" w:eastAsia="SimSun" w:cs="SimSun"/>
                <w:sz w:val="21"/>
                <w:szCs w:val="21"/>
              </w:rPr>
              <w:t xml:space="preserve"> </w:t>
            </w:r>
            <w:r>
              <w:rPr>
                <w:rFonts w:ascii="SimSun" w:hAnsi="SimSun" w:eastAsia="SimSun" w:cs="SimSun"/>
                <w:sz w:val="21"/>
                <w:szCs w:val="21"/>
                <w:spacing w:val="45"/>
              </w:rPr>
              <w:t>过</w:t>
            </w:r>
            <w:r>
              <w:rPr>
                <w:rFonts w:ascii="SimSun" w:hAnsi="SimSun" w:eastAsia="SimSun" w:cs="SimSun"/>
                <w:sz w:val="21"/>
                <w:szCs w:val="21"/>
              </w:rPr>
              <w:t>AI</w:t>
            </w:r>
            <w:r>
              <w:rPr>
                <w:rFonts w:ascii="SimSun" w:hAnsi="SimSun" w:eastAsia="SimSun" w:cs="SimSun"/>
                <w:sz w:val="21"/>
                <w:szCs w:val="21"/>
                <w:spacing w:val="-27"/>
              </w:rPr>
              <w:t xml:space="preserve"> </w:t>
            </w:r>
            <w:r>
              <w:rPr>
                <w:rFonts w:ascii="SimSun" w:hAnsi="SimSun" w:eastAsia="SimSun" w:cs="SimSun"/>
                <w:sz w:val="21"/>
                <w:szCs w:val="21"/>
                <w:spacing w:val="45"/>
              </w:rPr>
              <w:t>赋能，降低传统安防智能化升级改</w:t>
            </w:r>
            <w:r>
              <w:rPr>
                <w:rFonts w:ascii="SimSun" w:hAnsi="SimSun" w:eastAsia="SimSun" w:cs="SimSun"/>
                <w:sz w:val="21"/>
                <w:szCs w:val="21"/>
              </w:rPr>
              <w:t xml:space="preserve"> </w:t>
            </w:r>
            <w:r>
              <w:rPr>
                <w:rFonts w:ascii="SimSun" w:hAnsi="SimSun" w:eastAsia="SimSun" w:cs="SimSun"/>
                <w:sz w:val="21"/>
                <w:szCs w:val="21"/>
                <w:spacing w:val="32"/>
              </w:rPr>
              <w:t>造、尤其是雪亮工程的建设成本，加快公</w:t>
            </w:r>
            <w:r>
              <w:rPr>
                <w:rFonts w:ascii="SimSun" w:hAnsi="SimSun" w:eastAsia="SimSun" w:cs="SimSun"/>
                <w:sz w:val="21"/>
                <w:szCs w:val="21"/>
                <w:spacing w:val="16"/>
              </w:rPr>
              <w:t xml:space="preserve"> </w:t>
            </w:r>
            <w:r>
              <w:rPr>
                <w:rFonts w:ascii="SimSun" w:hAnsi="SimSun" w:eastAsia="SimSun" w:cs="SimSun"/>
                <w:sz w:val="21"/>
                <w:szCs w:val="21"/>
                <w:spacing w:val="32"/>
              </w:rPr>
              <w:t>共安全智能视频监控在公共区域、重点行</w:t>
            </w:r>
            <w:r>
              <w:rPr>
                <w:rFonts w:ascii="SimSun" w:hAnsi="SimSun" w:eastAsia="SimSun" w:cs="SimSun"/>
                <w:sz w:val="21"/>
                <w:szCs w:val="21"/>
                <w:spacing w:val="14"/>
              </w:rPr>
              <w:t xml:space="preserve"> </w:t>
            </w:r>
            <w:r>
              <w:rPr>
                <w:rFonts w:ascii="SimSun" w:hAnsi="SimSun" w:eastAsia="SimSun" w:cs="SimSun"/>
                <w:sz w:val="21"/>
                <w:szCs w:val="21"/>
                <w:spacing w:val="32"/>
              </w:rPr>
              <w:t>业和领域的部署密度提升。同时，平台也</w:t>
            </w:r>
            <w:r>
              <w:rPr>
                <w:rFonts w:ascii="SimSun" w:hAnsi="SimSun" w:eastAsia="SimSun" w:cs="SimSun"/>
                <w:sz w:val="21"/>
                <w:szCs w:val="21"/>
                <w:spacing w:val="16"/>
              </w:rPr>
              <w:t xml:space="preserve"> </w:t>
            </w:r>
            <w:r>
              <w:rPr>
                <w:rFonts w:ascii="SimSun" w:hAnsi="SimSun" w:eastAsia="SimSun" w:cs="SimSun"/>
                <w:sz w:val="21"/>
                <w:szCs w:val="21"/>
                <w:spacing w:val="33"/>
              </w:rPr>
              <w:t>将积极带动智慧交通、智慧校园等领域的</w:t>
            </w:r>
            <w:r>
              <w:rPr>
                <w:rFonts w:ascii="SimSun" w:hAnsi="SimSun" w:eastAsia="SimSun" w:cs="SimSun"/>
                <w:sz w:val="21"/>
                <w:szCs w:val="21"/>
                <w:spacing w:val="2"/>
              </w:rPr>
              <w:t xml:space="preserve"> </w:t>
            </w:r>
            <w:r>
              <w:rPr>
                <w:rFonts w:ascii="SimSun" w:hAnsi="SimSun" w:eastAsia="SimSun" w:cs="SimSun"/>
                <w:sz w:val="21"/>
                <w:szCs w:val="21"/>
                <w:spacing w:val="33"/>
              </w:rPr>
              <w:t>应用发展。视频感知技术实现对城市信息</w:t>
            </w:r>
            <w:r>
              <w:rPr>
                <w:rFonts w:ascii="SimSun" w:hAnsi="SimSun" w:eastAsia="SimSun" w:cs="SimSun"/>
                <w:sz w:val="21"/>
                <w:szCs w:val="21"/>
                <w:spacing w:val="1"/>
              </w:rPr>
              <w:t xml:space="preserve"> </w:t>
            </w:r>
            <w:r>
              <w:rPr>
                <w:rFonts w:ascii="SimSun" w:hAnsi="SimSun" w:eastAsia="SimSun" w:cs="SimSun"/>
                <w:sz w:val="21"/>
                <w:szCs w:val="21"/>
                <w:spacing w:val="33"/>
              </w:rPr>
              <w:t>在时间和空间尺度上的精准感知，达到城</w:t>
            </w:r>
          </w:p>
        </w:tc>
        <w:tc>
          <w:tcPr>
            <w:tcW w:w="4548" w:type="dxa"/>
            <w:vAlign w:val="top"/>
          </w:tcPr>
          <w:p>
            <w:pPr>
              <w:ind w:left="164" w:right="33"/>
              <w:spacing w:line="261" w:lineRule="auto"/>
              <w:rPr>
                <w:rFonts w:ascii="SimSun" w:hAnsi="SimSun" w:eastAsia="SimSun" w:cs="SimSun"/>
                <w:sz w:val="22"/>
                <w:szCs w:val="22"/>
              </w:rPr>
            </w:pPr>
            <w:r>
              <w:rPr>
                <w:rFonts w:ascii="SimSun" w:hAnsi="SimSun" w:eastAsia="SimSun" w:cs="SimSun"/>
                <w:sz w:val="22"/>
                <w:szCs w:val="22"/>
                <w:spacing w:val="21"/>
              </w:rPr>
              <w:t>市治理的精细化、信息化、动态化，优化</w:t>
            </w:r>
            <w:r>
              <w:rPr>
                <w:rFonts w:ascii="SimSun" w:hAnsi="SimSun" w:eastAsia="SimSun" w:cs="SimSun"/>
                <w:sz w:val="22"/>
                <w:szCs w:val="22"/>
                <w:spacing w:val="10"/>
              </w:rPr>
              <w:t xml:space="preserve"> </w:t>
            </w:r>
            <w:r>
              <w:rPr>
                <w:rFonts w:ascii="SimSun" w:hAnsi="SimSun" w:eastAsia="SimSun" w:cs="SimSun"/>
                <w:sz w:val="22"/>
                <w:szCs w:val="22"/>
                <w:spacing w:val="8"/>
              </w:rPr>
              <w:t>城市运行流程，提高城市运行效率。</w:t>
            </w:r>
          </w:p>
          <w:p>
            <w:pPr>
              <w:ind w:left="164" w:firstLine="463"/>
              <w:spacing w:before="48" w:line="291" w:lineRule="auto"/>
              <w:rPr>
                <w:rFonts w:ascii="SimSun" w:hAnsi="SimSun" w:eastAsia="SimSun" w:cs="SimSun"/>
                <w:sz w:val="21"/>
                <w:szCs w:val="21"/>
              </w:rPr>
            </w:pPr>
            <w:r>
              <w:rPr>
                <w:rFonts w:ascii="SimSun" w:hAnsi="SimSun" w:eastAsia="SimSun" w:cs="SimSun"/>
                <w:sz w:val="21"/>
                <w:szCs w:val="21"/>
                <w:b/>
                <w:bCs/>
                <w:spacing w:val="18"/>
              </w:rPr>
              <w:t>推动传统产业数字化转型升级。</w:t>
            </w:r>
            <w:r>
              <w:rPr>
                <w:rFonts w:ascii="SimSun" w:hAnsi="SimSun" w:eastAsia="SimSun" w:cs="SimSun"/>
                <w:sz w:val="21"/>
                <w:szCs w:val="21"/>
                <w:spacing w:val="37"/>
              </w:rPr>
              <w:t xml:space="preserve"> </w:t>
            </w:r>
            <w:r>
              <w:rPr>
                <w:rFonts w:ascii="SimSun" w:hAnsi="SimSun" w:eastAsia="SimSun" w:cs="SimSun"/>
                <w:sz w:val="21"/>
                <w:szCs w:val="21"/>
                <w:spacing w:val="18"/>
              </w:rPr>
              <w:t>平</w:t>
            </w:r>
            <w:r>
              <w:rPr>
                <w:rFonts w:ascii="SimSun" w:hAnsi="SimSun" w:eastAsia="SimSun" w:cs="SimSun"/>
                <w:sz w:val="21"/>
                <w:szCs w:val="21"/>
                <w:spacing w:val="-7"/>
              </w:rPr>
              <w:t xml:space="preserve"> </w:t>
            </w:r>
            <w:r>
              <w:rPr>
                <w:rFonts w:ascii="SimSun" w:hAnsi="SimSun" w:eastAsia="SimSun" w:cs="SimSun"/>
                <w:sz w:val="21"/>
                <w:szCs w:val="21"/>
                <w:spacing w:val="18"/>
              </w:rPr>
              <w:t>台</w:t>
            </w:r>
            <w:r>
              <w:rPr>
                <w:rFonts w:ascii="SimSun" w:hAnsi="SimSun" w:eastAsia="SimSun" w:cs="SimSun"/>
                <w:sz w:val="21"/>
                <w:szCs w:val="21"/>
              </w:rPr>
              <w:t xml:space="preserve"> </w:t>
            </w:r>
            <w:r>
              <w:rPr>
                <w:rFonts w:ascii="SimSun" w:hAnsi="SimSun" w:eastAsia="SimSun" w:cs="SimSun"/>
                <w:sz w:val="21"/>
                <w:szCs w:val="21"/>
                <w:spacing w:val="30"/>
              </w:rPr>
              <w:t>通</w:t>
            </w:r>
            <w:r>
              <w:rPr>
                <w:rFonts w:ascii="SimSun" w:hAnsi="SimSun" w:eastAsia="SimSun" w:cs="SimSun"/>
                <w:sz w:val="21"/>
                <w:szCs w:val="21"/>
                <w:spacing w:val="-27"/>
              </w:rPr>
              <w:t xml:space="preserve"> </w:t>
            </w:r>
            <w:r>
              <w:rPr>
                <w:rFonts w:ascii="SimSun" w:hAnsi="SimSun" w:eastAsia="SimSun" w:cs="SimSun"/>
                <w:sz w:val="21"/>
                <w:szCs w:val="21"/>
                <w:spacing w:val="30"/>
              </w:rPr>
              <w:t>过</w:t>
            </w:r>
            <w:r>
              <w:rPr>
                <w:rFonts w:ascii="SimSun" w:hAnsi="SimSun" w:eastAsia="SimSun" w:cs="SimSun"/>
                <w:sz w:val="21"/>
                <w:szCs w:val="21"/>
              </w:rPr>
              <w:t>AI</w:t>
            </w:r>
            <w:r>
              <w:rPr>
                <w:rFonts w:ascii="SimSun" w:hAnsi="SimSun" w:eastAsia="SimSun" w:cs="SimSun"/>
                <w:sz w:val="21"/>
                <w:szCs w:val="21"/>
                <w:spacing w:val="30"/>
              </w:rPr>
              <w:t>能力释放，全面推进视频感知技术</w:t>
            </w:r>
            <w:r>
              <w:rPr>
                <w:rFonts w:ascii="SimSun" w:hAnsi="SimSun" w:eastAsia="SimSun" w:cs="SimSun"/>
                <w:sz w:val="21"/>
                <w:szCs w:val="21"/>
              </w:rPr>
              <w:t xml:space="preserve"> </w:t>
            </w:r>
            <w:r>
              <w:rPr>
                <w:rFonts w:ascii="SimSun" w:hAnsi="SimSun" w:eastAsia="SimSun" w:cs="SimSun"/>
                <w:sz w:val="21"/>
                <w:szCs w:val="21"/>
                <w:spacing w:val="31"/>
              </w:rPr>
              <w:t>与传统产业深度融合，快速、低成本解决</w:t>
            </w:r>
            <w:r>
              <w:rPr>
                <w:rFonts w:ascii="SimSun" w:hAnsi="SimSun" w:eastAsia="SimSun" w:cs="SimSun"/>
                <w:sz w:val="21"/>
                <w:szCs w:val="21"/>
                <w:spacing w:val="8"/>
              </w:rPr>
              <w:t xml:space="preserve"> </w:t>
            </w:r>
            <w:r>
              <w:rPr>
                <w:rFonts w:ascii="SimSun" w:hAnsi="SimSun" w:eastAsia="SimSun" w:cs="SimSun"/>
                <w:sz w:val="21"/>
                <w:szCs w:val="21"/>
                <w:spacing w:val="32"/>
              </w:rPr>
              <w:t>传统产业对碎片化、复杂场景中识别、检</w:t>
            </w:r>
            <w:r>
              <w:rPr>
                <w:rFonts w:ascii="SimSun" w:hAnsi="SimSun" w:eastAsia="SimSun" w:cs="SimSun"/>
                <w:sz w:val="21"/>
                <w:szCs w:val="21"/>
                <w:spacing w:val="11"/>
              </w:rPr>
              <w:t xml:space="preserve"> </w:t>
            </w:r>
            <w:r>
              <w:rPr>
                <w:rFonts w:ascii="SimSun" w:hAnsi="SimSun" w:eastAsia="SimSun" w:cs="SimSun"/>
                <w:sz w:val="21"/>
                <w:szCs w:val="21"/>
                <w:spacing w:val="32"/>
              </w:rPr>
              <w:t>测、认知等应用需求，提升认知，降低劳</w:t>
            </w:r>
            <w:r>
              <w:rPr>
                <w:rFonts w:ascii="SimSun" w:hAnsi="SimSun" w:eastAsia="SimSun" w:cs="SimSun"/>
                <w:sz w:val="21"/>
                <w:szCs w:val="21"/>
                <w:spacing w:val="14"/>
              </w:rPr>
              <w:t xml:space="preserve"> </w:t>
            </w:r>
            <w:r>
              <w:rPr>
                <w:rFonts w:ascii="SimSun" w:hAnsi="SimSun" w:eastAsia="SimSun" w:cs="SimSun"/>
                <w:sz w:val="21"/>
                <w:szCs w:val="21"/>
                <w:spacing w:val="32"/>
              </w:rPr>
              <w:t>动力成本，提高决策能力。视频感知技术</w:t>
            </w:r>
            <w:r>
              <w:rPr>
                <w:rFonts w:ascii="SimSun" w:hAnsi="SimSun" w:eastAsia="SimSun" w:cs="SimSun"/>
                <w:sz w:val="21"/>
                <w:szCs w:val="21"/>
                <w:spacing w:val="12"/>
              </w:rPr>
              <w:t xml:space="preserve"> </w:t>
            </w:r>
            <w:r>
              <w:rPr>
                <w:rFonts w:ascii="SimSun" w:hAnsi="SimSun" w:eastAsia="SimSun" w:cs="SimSun"/>
                <w:sz w:val="21"/>
                <w:szCs w:val="21"/>
                <w:spacing w:val="32"/>
              </w:rPr>
              <w:t>为传统产业带来增量效应、乘数效应，推</w:t>
            </w:r>
            <w:r>
              <w:rPr>
                <w:rFonts w:ascii="SimSun" w:hAnsi="SimSun" w:eastAsia="SimSun" w:cs="SimSun"/>
                <w:sz w:val="21"/>
                <w:szCs w:val="21"/>
                <w:spacing w:val="11"/>
              </w:rPr>
              <w:t xml:space="preserve"> </w:t>
            </w:r>
            <w:r>
              <w:rPr>
                <w:rFonts w:ascii="SimSun" w:hAnsi="SimSun" w:eastAsia="SimSun" w:cs="SimSun"/>
                <w:sz w:val="21"/>
                <w:szCs w:val="21"/>
                <w:spacing w:val="32"/>
              </w:rPr>
              <w:t>动生产制造、仓储物流、金融、零售、环</w:t>
            </w:r>
            <w:r>
              <w:rPr>
                <w:rFonts w:ascii="SimSun" w:hAnsi="SimSun" w:eastAsia="SimSun" w:cs="SimSun"/>
                <w:sz w:val="21"/>
                <w:szCs w:val="21"/>
                <w:spacing w:val="13"/>
              </w:rPr>
              <w:t xml:space="preserve"> </w:t>
            </w:r>
            <w:r>
              <w:rPr>
                <w:rFonts w:ascii="SimSun" w:hAnsi="SimSun" w:eastAsia="SimSun" w:cs="SimSun"/>
                <w:sz w:val="21"/>
                <w:szCs w:val="21"/>
                <w:spacing w:val="19"/>
              </w:rPr>
              <w:t>保、能源、农业等多个行业转型升级。</w:t>
            </w:r>
          </w:p>
          <w:p>
            <w:pPr>
              <w:ind w:left="134" w:right="4" w:firstLine="480"/>
              <w:spacing w:before="90" w:line="290" w:lineRule="auto"/>
              <w:rPr>
                <w:rFonts w:ascii="SimSun" w:hAnsi="SimSun" w:eastAsia="SimSun" w:cs="SimSun"/>
                <w:sz w:val="21"/>
                <w:szCs w:val="21"/>
              </w:rPr>
            </w:pPr>
            <w:r>
              <w:rPr>
                <w:rFonts w:ascii="SimSun" w:hAnsi="SimSun" w:eastAsia="SimSun" w:cs="SimSun"/>
                <w:sz w:val="21"/>
                <w:szCs w:val="21"/>
                <w:spacing w:val="51"/>
              </w:rPr>
              <w:t>通过上述研究内容，构建从数据服</w:t>
            </w:r>
            <w:r>
              <w:rPr>
                <w:rFonts w:ascii="SimSun" w:hAnsi="SimSun" w:eastAsia="SimSun" w:cs="SimSun"/>
                <w:sz w:val="21"/>
                <w:szCs w:val="21"/>
                <w:spacing w:val="2"/>
              </w:rPr>
              <w:t xml:space="preserve"> </w:t>
            </w:r>
            <w:r>
              <w:rPr>
                <w:rFonts w:ascii="SimSun" w:hAnsi="SimSun" w:eastAsia="SimSun" w:cs="SimSun"/>
                <w:sz w:val="21"/>
                <w:szCs w:val="21"/>
                <w:spacing w:val="34"/>
              </w:rPr>
              <w:t>务、算法训练、模型管理、硬件部署到行</w:t>
            </w:r>
            <w:r>
              <w:rPr>
                <w:rFonts w:ascii="SimSun" w:hAnsi="SimSun" w:eastAsia="SimSun" w:cs="SimSun"/>
                <w:sz w:val="21"/>
                <w:szCs w:val="21"/>
                <w:spacing w:val="8"/>
              </w:rPr>
              <w:t xml:space="preserve"> </w:t>
            </w:r>
            <w:r>
              <w:rPr>
                <w:rFonts w:ascii="SimSun" w:hAnsi="SimSun" w:eastAsia="SimSun" w:cs="SimSun"/>
                <w:sz w:val="21"/>
                <w:szCs w:val="21"/>
                <w:spacing w:val="34"/>
              </w:rPr>
              <w:t>业应用的完整视频感知技术生态体系，在</w:t>
            </w:r>
            <w:r>
              <w:rPr>
                <w:rFonts w:ascii="SimSun" w:hAnsi="SimSun" w:eastAsia="SimSun" w:cs="SimSun"/>
                <w:sz w:val="21"/>
                <w:szCs w:val="21"/>
                <w:spacing w:val="9"/>
              </w:rPr>
              <w:t xml:space="preserve"> </w:t>
            </w:r>
            <w:r>
              <w:rPr>
                <w:rFonts w:ascii="SimSun" w:hAnsi="SimSun" w:eastAsia="SimSun" w:cs="SimSun"/>
                <w:sz w:val="21"/>
                <w:szCs w:val="21"/>
                <w:spacing w:val="32"/>
              </w:rPr>
              <w:t>此基础上推进应用推广。平台通过</w:t>
            </w:r>
            <w:r>
              <w:rPr>
                <w:rFonts w:ascii="SimSun" w:hAnsi="SimSun" w:eastAsia="SimSun" w:cs="SimSun"/>
                <w:sz w:val="21"/>
                <w:szCs w:val="21"/>
              </w:rPr>
              <w:t>AI</w:t>
            </w:r>
            <w:r>
              <w:rPr>
                <w:rFonts w:ascii="SimSun" w:hAnsi="SimSun" w:eastAsia="SimSun" w:cs="SimSun"/>
                <w:sz w:val="21"/>
                <w:szCs w:val="21"/>
                <w:spacing w:val="32"/>
              </w:rPr>
              <w:t>能</w:t>
            </w:r>
            <w:r>
              <w:rPr>
                <w:rFonts w:ascii="SimSun" w:hAnsi="SimSun" w:eastAsia="SimSun" w:cs="SimSun"/>
                <w:sz w:val="21"/>
                <w:szCs w:val="21"/>
                <w:spacing w:val="-22"/>
              </w:rPr>
              <w:t xml:space="preserve"> </w:t>
            </w:r>
            <w:r>
              <w:rPr>
                <w:rFonts w:ascii="SimSun" w:hAnsi="SimSun" w:eastAsia="SimSun" w:cs="SimSun"/>
                <w:sz w:val="21"/>
                <w:szCs w:val="21"/>
                <w:spacing w:val="32"/>
              </w:rPr>
              <w:t>力</w:t>
            </w:r>
            <w:r>
              <w:rPr>
                <w:rFonts w:ascii="SimSun" w:hAnsi="SimSun" w:eastAsia="SimSun" w:cs="SimSun"/>
                <w:sz w:val="21"/>
                <w:szCs w:val="21"/>
              </w:rPr>
              <w:t xml:space="preserve"> </w:t>
            </w:r>
            <w:r>
              <w:rPr>
                <w:rFonts w:ascii="SimSun" w:hAnsi="SimSun" w:eastAsia="SimSun" w:cs="SimSun"/>
                <w:sz w:val="21"/>
                <w:szCs w:val="21"/>
                <w:spacing w:val="31"/>
              </w:rPr>
              <w:t>释放，提升中小微企业智能化研发能力、</w:t>
            </w:r>
            <w:r>
              <w:rPr>
                <w:rFonts w:ascii="SimSun" w:hAnsi="SimSun" w:eastAsia="SimSun" w:cs="SimSun"/>
                <w:sz w:val="21"/>
                <w:szCs w:val="21"/>
                <w:spacing w:val="16"/>
              </w:rPr>
              <w:t xml:space="preserve"> </w:t>
            </w:r>
            <w:r>
              <w:rPr>
                <w:rFonts w:ascii="SimSun" w:hAnsi="SimSun" w:eastAsia="SimSun" w:cs="SimSun"/>
                <w:sz w:val="21"/>
                <w:szCs w:val="21"/>
                <w:spacing w:val="34"/>
              </w:rPr>
              <w:t>赋能相关产业的人工智能创新创业，全面</w:t>
            </w:r>
            <w:r>
              <w:rPr>
                <w:rFonts w:ascii="SimSun" w:hAnsi="SimSun" w:eastAsia="SimSun" w:cs="SimSun"/>
                <w:sz w:val="21"/>
                <w:szCs w:val="21"/>
                <w:spacing w:val="6"/>
              </w:rPr>
              <w:t xml:space="preserve"> </w:t>
            </w:r>
            <w:r>
              <w:rPr>
                <w:rFonts w:ascii="SimSun" w:hAnsi="SimSun" w:eastAsia="SimSun" w:cs="SimSun"/>
                <w:sz w:val="21"/>
                <w:szCs w:val="21"/>
                <w:spacing w:val="31"/>
              </w:rPr>
              <w:t>推进视频感知技术与传统产业深度融合，</w:t>
            </w:r>
            <w:r>
              <w:rPr>
                <w:rFonts w:ascii="SimSun" w:hAnsi="SimSun" w:eastAsia="SimSun" w:cs="SimSun"/>
                <w:sz w:val="21"/>
                <w:szCs w:val="21"/>
                <w:spacing w:val="16"/>
              </w:rPr>
              <w:t xml:space="preserve"> </w:t>
            </w:r>
            <w:r>
              <w:rPr>
                <w:rFonts w:ascii="SimSun" w:hAnsi="SimSun" w:eastAsia="SimSun" w:cs="SimSun"/>
                <w:sz w:val="21"/>
                <w:szCs w:val="21"/>
                <w:spacing w:val="34"/>
              </w:rPr>
              <w:t>快速、低成本解决传统产业对碎片化、复</w:t>
            </w:r>
            <w:r>
              <w:rPr>
                <w:rFonts w:ascii="SimSun" w:hAnsi="SimSun" w:eastAsia="SimSun" w:cs="SimSun"/>
                <w:sz w:val="21"/>
                <w:szCs w:val="21"/>
                <w:spacing w:val="7"/>
              </w:rPr>
              <w:t xml:space="preserve"> </w:t>
            </w:r>
            <w:r>
              <w:rPr>
                <w:rFonts w:ascii="SimSun" w:hAnsi="SimSun" w:eastAsia="SimSun" w:cs="SimSun"/>
                <w:sz w:val="21"/>
                <w:szCs w:val="21"/>
                <w:spacing w:val="31"/>
              </w:rPr>
              <w:t>杂场景中识别、检测、认知等应用需求，</w:t>
            </w:r>
            <w:r>
              <w:rPr>
                <w:rFonts w:ascii="SimSun" w:hAnsi="SimSun" w:eastAsia="SimSun" w:cs="SimSun"/>
                <w:sz w:val="21"/>
                <w:szCs w:val="21"/>
                <w:spacing w:val="16"/>
              </w:rPr>
              <w:t xml:space="preserve"> </w:t>
            </w:r>
            <w:r>
              <w:rPr>
                <w:rFonts w:ascii="SimSun" w:hAnsi="SimSun" w:eastAsia="SimSun" w:cs="SimSun"/>
                <w:sz w:val="21"/>
                <w:szCs w:val="21"/>
                <w:spacing w:val="34"/>
              </w:rPr>
              <w:t>降低劳动力成本，提高运营效率和决策能</w:t>
            </w:r>
            <w:r>
              <w:rPr>
                <w:rFonts w:ascii="SimSun" w:hAnsi="SimSun" w:eastAsia="SimSun" w:cs="SimSun"/>
                <w:sz w:val="21"/>
                <w:szCs w:val="21"/>
                <w:spacing w:val="8"/>
              </w:rPr>
              <w:t xml:space="preserve"> </w:t>
            </w:r>
            <w:r>
              <w:rPr>
                <w:rFonts w:ascii="SimSun" w:hAnsi="SimSun" w:eastAsia="SimSun" w:cs="SimSun"/>
                <w:sz w:val="21"/>
                <w:szCs w:val="21"/>
                <w:spacing w:val="-2"/>
              </w:rPr>
              <w:t>力</w:t>
            </w:r>
            <w:r>
              <w:rPr>
                <w:rFonts w:ascii="SimSun" w:hAnsi="SimSun" w:eastAsia="SimSun" w:cs="SimSun"/>
                <w:sz w:val="21"/>
                <w:szCs w:val="21"/>
                <w:spacing w:val="-49"/>
              </w:rPr>
              <w:t xml:space="preserve"> </w:t>
            </w:r>
            <w:r>
              <w:rPr>
                <w:rFonts w:ascii="SimSun" w:hAnsi="SimSun" w:eastAsia="SimSun" w:cs="SimSun"/>
                <w:sz w:val="21"/>
                <w:szCs w:val="21"/>
                <w:spacing w:val="-2"/>
              </w:rPr>
              <w:t>。</w:t>
            </w:r>
          </w:p>
        </w:tc>
      </w:tr>
    </w:tbl>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ind w:left="4719"/>
        <w:spacing w:before="72" w:line="192" w:lineRule="auto"/>
        <w:rPr>
          <w:rFonts w:ascii="KaiTi" w:hAnsi="KaiTi" w:eastAsia="KaiTi" w:cs="KaiTi"/>
          <w:sz w:val="22"/>
          <w:szCs w:val="22"/>
        </w:rPr>
      </w:pPr>
      <w:r>
        <w:rPr>
          <w:rFonts w:ascii="KaiTi" w:hAnsi="KaiTi" w:eastAsia="KaiTi" w:cs="KaiTi"/>
          <w:sz w:val="22"/>
          <w:szCs w:val="22"/>
          <w:spacing w:val="2"/>
        </w:rPr>
        <w:t>(杭州海康威视数字技术股份有限公司供稿)</w:t>
      </w:r>
    </w:p>
    <w:p>
      <w:pPr>
        <w:spacing w:line="14" w:lineRule="auto"/>
        <w:rPr>
          <w:rFonts w:ascii="Arial"/>
          <w:sz w:val="2"/>
        </w:rPr>
      </w:pPr>
      <w:r>
        <w:rPr>
          <w:rFonts w:ascii="Arial" w:hAnsi="Arial" w:eastAsia="Arial" w:cs="Arial"/>
          <w:sz w:val="2"/>
          <w:szCs w:val="2"/>
        </w:rPr>
        <w:br w:type="column"/>
      </w:r>
    </w:p>
    <w:p>
      <w:pPr>
        <w:ind w:left="5619"/>
        <w:spacing w:before="90" w:line="221" w:lineRule="auto"/>
        <w:rPr>
          <w:rFonts w:ascii="SimHei" w:hAnsi="SimHei" w:eastAsia="SimHei" w:cs="SimHei"/>
          <w:sz w:val="22"/>
          <w:szCs w:val="22"/>
        </w:rPr>
      </w:pPr>
      <w:r>
        <w:rPr>
          <w:rFonts w:ascii="SimHei" w:hAnsi="SimHei" w:eastAsia="SimHei" w:cs="SimHei"/>
          <w:sz w:val="22"/>
          <w:szCs w:val="22"/>
          <w:spacing w:val="-18"/>
          <w:w w:val="93"/>
        </w:rPr>
        <w:t>2021年浙江省人工智能产业发展报告</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124"/>
        <w:spacing w:before="117" w:line="221" w:lineRule="auto"/>
        <w:rPr>
          <w:rFonts w:ascii="SimHei" w:hAnsi="SimHei" w:eastAsia="SimHei" w:cs="SimHei"/>
          <w:sz w:val="36"/>
          <w:szCs w:val="36"/>
        </w:rPr>
      </w:pPr>
      <w:r>
        <w:rPr>
          <w:rFonts w:ascii="SimHei" w:hAnsi="SimHei" w:eastAsia="SimHei" w:cs="SimHei"/>
          <w:sz w:val="36"/>
          <w:szCs w:val="36"/>
          <w:b/>
          <w:bCs/>
          <w:color w:val="0062C5"/>
          <w:spacing w:val="-23"/>
        </w:rPr>
        <w:t>创新平台</w:t>
      </w:r>
      <w:r>
        <w:rPr>
          <w:rFonts w:ascii="SimHei" w:hAnsi="SimHei" w:eastAsia="SimHei" w:cs="SimHei"/>
          <w:sz w:val="36"/>
          <w:szCs w:val="36"/>
          <w:color w:val="0062C5"/>
          <w:spacing w:val="-29"/>
        </w:rPr>
        <w:t xml:space="preserve"> </w:t>
      </w:r>
      <w:r>
        <w:rPr>
          <w:rFonts w:ascii="SimHei" w:hAnsi="SimHei" w:eastAsia="SimHei" w:cs="SimHei"/>
          <w:sz w:val="36"/>
          <w:szCs w:val="36"/>
          <w:b/>
          <w:bCs/>
          <w:color w:val="0062C5"/>
          <w:spacing w:val="-23"/>
        </w:rPr>
        <w:t>·浙江省微纳技术研发开放平台</w:t>
      </w:r>
    </w:p>
    <w:p>
      <w:pPr>
        <w:rPr/>
      </w:pPr>
      <w:r/>
    </w:p>
    <w:p>
      <w:pPr>
        <w:rPr/>
      </w:pPr>
      <w:r/>
    </w:p>
    <w:p>
      <w:pPr>
        <w:rPr/>
      </w:pPr>
      <w:r/>
    </w:p>
    <w:p>
      <w:pPr>
        <w:rPr/>
      </w:pPr>
      <w:r/>
    </w:p>
    <w:p>
      <w:pPr>
        <w:rPr/>
      </w:pPr>
      <w:r/>
    </w:p>
    <w:p>
      <w:pPr>
        <w:spacing w:line="85" w:lineRule="exact"/>
        <w:rPr/>
      </w:pPr>
      <w:r/>
    </w:p>
    <w:tbl>
      <w:tblPr>
        <w:tblStyle w:val="2"/>
        <w:tblW w:w="9103"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00"/>
        <w:gridCol w:w="4503"/>
      </w:tblGrid>
      <w:tr>
        <w:trPr>
          <w:trHeight w:val="9269" w:hRule="atLeast"/>
        </w:trPr>
        <w:tc>
          <w:tcPr>
            <w:tcW w:w="4600" w:type="dxa"/>
            <w:vAlign w:val="top"/>
          </w:tcPr>
          <w:p>
            <w:pPr>
              <w:ind w:left="230"/>
              <w:spacing w:before="94" w:line="222" w:lineRule="auto"/>
              <w:rPr>
                <w:rFonts w:ascii="SimHei" w:hAnsi="SimHei" w:eastAsia="SimHei" w:cs="SimHei"/>
                <w:sz w:val="22"/>
                <w:szCs w:val="22"/>
              </w:rPr>
            </w:pPr>
            <w:r>
              <w:pict>
                <v:rect id="_x0000_s757" style="position:absolute;margin-left:0pt;margin-top:15.1602pt;mso-position-vertical-relative:text;mso-position-horizontal-relative:text;width:72.3pt;height:0.55pt;z-index:261086208;" fillcolor="#8D0000" filled="true" stroked="false"/>
              </w:pict>
            </w:r>
            <w:r>
              <w:drawing>
                <wp:anchor distT="0" distB="0" distL="0" distR="0" simplePos="0" relativeHeight="261082112" behindDoc="1" locked="0" layoutInCell="1" allowOverlap="1">
                  <wp:simplePos x="0" y="0"/>
                  <wp:positionH relativeFrom="column">
                    <wp:posOffset>25401</wp:posOffset>
                  </wp:positionH>
                  <wp:positionV relativeFrom="paragraph">
                    <wp:posOffset>-327</wp:posOffset>
                  </wp:positionV>
                  <wp:extent cx="939818" cy="228628"/>
                  <wp:effectExtent l="0" t="0" r="0" b="0"/>
                  <wp:wrapNone/>
                  <wp:docPr id="500" name="IM 500"/>
                  <wp:cNvGraphicFramePr/>
                  <a:graphic>
                    <a:graphicData uri="http://schemas.openxmlformats.org/drawingml/2006/picture">
                      <pic:pic>
                        <pic:nvPicPr>
                          <pic:cNvPr id="500" name="IM 500"/>
                          <pic:cNvPicPr/>
                        </pic:nvPicPr>
                        <pic:blipFill>
                          <a:blip r:embed="rId525"/>
                          <a:stretch>
                            <a:fillRect/>
                          </a:stretch>
                        </pic:blipFill>
                        <pic:spPr>
                          <a:xfrm rot="0">
                            <a:off x="0" y="0"/>
                            <a:ext cx="939818" cy="228628"/>
                          </a:xfrm>
                          <a:prstGeom prst="rect">
                            <a:avLst/>
                          </a:prstGeom>
                        </pic:spPr>
                      </pic:pic>
                    </a:graphicData>
                  </a:graphic>
                </wp:anchor>
              </w:drawing>
            </w:r>
            <w:r>
              <w:rPr>
                <w:rFonts w:ascii="SimHei" w:hAnsi="SimHei" w:eastAsia="SimHei" w:cs="SimHei"/>
                <w:sz w:val="22"/>
                <w:szCs w:val="22"/>
                <w:b/>
                <w:bCs/>
                <w:color w:val="8D0000"/>
                <w:spacing w:val="-9"/>
              </w:rPr>
              <w:t>整</w:t>
            </w:r>
            <w:r>
              <w:rPr>
                <w:rFonts w:ascii="SimHei" w:hAnsi="SimHei" w:eastAsia="SimHei" w:cs="SimHei"/>
                <w:sz w:val="22"/>
                <w:szCs w:val="22"/>
                <w:color w:val="8D0000"/>
                <w:spacing w:val="11"/>
              </w:rPr>
              <w:t xml:space="preserve"> </w:t>
            </w:r>
            <w:r>
              <w:rPr>
                <w:rFonts w:ascii="SimHei" w:hAnsi="SimHei" w:eastAsia="SimHei" w:cs="SimHei"/>
                <w:sz w:val="22"/>
                <w:szCs w:val="22"/>
                <w:b/>
                <w:bCs/>
                <w:color w:val="8D0000"/>
                <w:spacing w:val="-9"/>
              </w:rPr>
              <w:t>体</w:t>
            </w:r>
            <w:r>
              <w:rPr>
                <w:rFonts w:ascii="SimHei" w:hAnsi="SimHei" w:eastAsia="SimHei" w:cs="SimHei"/>
                <w:sz w:val="22"/>
                <w:szCs w:val="22"/>
                <w:color w:val="8D0000"/>
                <w:spacing w:val="15"/>
              </w:rPr>
              <w:t xml:space="preserve"> </w:t>
            </w:r>
            <w:r>
              <w:rPr>
                <w:rFonts w:ascii="SimHei" w:hAnsi="SimHei" w:eastAsia="SimHei" w:cs="SimHei"/>
                <w:sz w:val="22"/>
                <w:szCs w:val="22"/>
                <w:b/>
                <w:bCs/>
                <w:color w:val="8D0000"/>
                <w:spacing w:val="-9"/>
              </w:rPr>
              <w:t>介</w:t>
            </w:r>
            <w:r>
              <w:rPr>
                <w:rFonts w:ascii="SimHei" w:hAnsi="SimHei" w:eastAsia="SimHei" w:cs="SimHei"/>
                <w:sz w:val="22"/>
                <w:szCs w:val="22"/>
                <w:color w:val="8D0000"/>
                <w:spacing w:val="15"/>
              </w:rPr>
              <w:t xml:space="preserve"> </w:t>
            </w:r>
            <w:r>
              <w:rPr>
                <w:rFonts w:ascii="SimHei" w:hAnsi="SimHei" w:eastAsia="SimHei" w:cs="SimHei"/>
                <w:sz w:val="22"/>
                <w:szCs w:val="22"/>
                <w:b/>
                <w:bCs/>
                <w:color w:val="8D0000"/>
                <w:spacing w:val="-9"/>
              </w:rPr>
              <w:t>绍</w:t>
            </w:r>
          </w:p>
          <w:p>
            <w:pPr>
              <w:ind w:right="176" w:firstLine="520"/>
              <w:spacing w:before="190" w:line="263" w:lineRule="auto"/>
              <w:rPr>
                <w:rFonts w:ascii="SimSun" w:hAnsi="SimSun" w:eastAsia="SimSun" w:cs="SimSun"/>
                <w:sz w:val="22"/>
                <w:szCs w:val="22"/>
              </w:rPr>
            </w:pPr>
            <w:r>
              <w:rPr>
                <w:rFonts w:ascii="SimSun" w:hAnsi="SimSun" w:eastAsia="SimSun" w:cs="SimSun"/>
                <w:sz w:val="22"/>
                <w:szCs w:val="22"/>
                <w:spacing w:val="22"/>
              </w:rPr>
              <w:t>浙江省微纳技术研发开放平台是以12</w:t>
            </w:r>
            <w:r>
              <w:rPr>
                <w:rFonts w:ascii="SimSun" w:hAnsi="SimSun" w:eastAsia="SimSun" w:cs="SimSun"/>
                <w:sz w:val="22"/>
                <w:szCs w:val="22"/>
                <w:spacing w:val="8"/>
              </w:rPr>
              <w:t xml:space="preserve"> </w:t>
            </w:r>
            <w:r>
              <w:rPr>
                <w:rFonts w:ascii="SimSun" w:hAnsi="SimSun" w:eastAsia="SimSun" w:cs="SimSun"/>
                <w:sz w:val="22"/>
                <w:szCs w:val="22"/>
                <w:spacing w:val="22"/>
              </w:rPr>
              <w:t>英寸特色高端芯片工艺研发为核心，覆盖</w:t>
            </w:r>
            <w:r>
              <w:rPr>
                <w:rFonts w:ascii="SimSun" w:hAnsi="SimSun" w:eastAsia="SimSun" w:cs="SimSun"/>
                <w:sz w:val="22"/>
                <w:szCs w:val="22"/>
                <w:spacing w:val="13"/>
              </w:rPr>
              <w:t xml:space="preserve"> </w:t>
            </w:r>
            <w:r>
              <w:rPr>
                <w:rFonts w:ascii="SimSun" w:hAnsi="SimSun" w:eastAsia="SimSun" w:cs="SimSun"/>
                <w:sz w:val="22"/>
                <w:szCs w:val="22"/>
                <w:spacing w:val="20"/>
              </w:rPr>
              <w:t>通用芯片设计和测试服务的开放性平台，</w:t>
            </w:r>
          </w:p>
          <w:p>
            <w:pPr>
              <w:ind w:right="221"/>
              <w:spacing w:before="79" w:line="252" w:lineRule="auto"/>
              <w:rPr>
                <w:rFonts w:ascii="SimSun" w:hAnsi="SimSun" w:eastAsia="SimSun" w:cs="SimSun"/>
                <w:sz w:val="22"/>
                <w:szCs w:val="22"/>
              </w:rPr>
            </w:pPr>
            <w:r>
              <w:rPr>
                <w:rFonts w:ascii="SimSun" w:hAnsi="SimSun" w:eastAsia="SimSun" w:cs="SimSun"/>
                <w:sz w:val="22"/>
                <w:szCs w:val="22"/>
                <w:spacing w:val="23"/>
              </w:rPr>
              <w:t>其主要功能包括电路设计、工艺研发、小</w:t>
            </w:r>
            <w:r>
              <w:rPr>
                <w:rFonts w:ascii="SimSun" w:hAnsi="SimSun" w:eastAsia="SimSun" w:cs="SimSun"/>
                <w:sz w:val="22"/>
                <w:szCs w:val="22"/>
                <w:spacing w:val="3"/>
              </w:rPr>
              <w:t xml:space="preserve"> </w:t>
            </w:r>
            <w:r>
              <w:rPr>
                <w:rFonts w:ascii="SimSun" w:hAnsi="SimSun" w:eastAsia="SimSun" w:cs="SimSun"/>
                <w:sz w:val="22"/>
                <w:szCs w:val="22"/>
                <w:spacing w:val="8"/>
              </w:rPr>
              <w:t>批量产、测试分析等。</w:t>
            </w:r>
          </w:p>
          <w:p>
            <w:pPr>
              <w:ind w:right="176" w:firstLine="540"/>
              <w:spacing w:before="69" w:line="272" w:lineRule="auto"/>
              <w:rPr>
                <w:rFonts w:ascii="SimSun" w:hAnsi="SimSun" w:eastAsia="SimSun" w:cs="SimSun"/>
                <w:sz w:val="22"/>
                <w:szCs w:val="22"/>
              </w:rPr>
            </w:pPr>
            <w:r>
              <w:rPr>
                <w:rFonts w:ascii="SimSun" w:hAnsi="SimSun" w:eastAsia="SimSun" w:cs="SimSun"/>
                <w:sz w:val="22"/>
                <w:szCs w:val="22"/>
                <w:spacing w:val="8"/>
              </w:rPr>
              <w:t>平台主要包括浸没式光刻机、磁隧道结</w:t>
            </w:r>
            <w:r>
              <w:rPr>
                <w:rFonts w:ascii="SimSun" w:hAnsi="SimSun" w:eastAsia="SimSun" w:cs="SimSun"/>
                <w:sz w:val="22"/>
                <w:szCs w:val="22"/>
                <w:spacing w:val="6"/>
              </w:rPr>
              <w:t xml:space="preserve"> </w:t>
            </w:r>
            <w:r>
              <w:rPr>
                <w:rFonts w:ascii="SimSun" w:hAnsi="SimSun" w:eastAsia="SimSun" w:cs="SimSun"/>
                <w:sz w:val="22"/>
                <w:szCs w:val="22"/>
                <w:spacing w:val="-2"/>
              </w:rPr>
              <w:t>沉积设备</w:t>
            </w:r>
            <w:r>
              <w:rPr>
                <w:rFonts w:ascii="SimSun" w:hAnsi="SimSun" w:eastAsia="SimSun" w:cs="SimSun"/>
                <w:sz w:val="22"/>
                <w:szCs w:val="22"/>
                <w:spacing w:val="-21"/>
              </w:rPr>
              <w:t xml:space="preserve"> </w:t>
            </w:r>
            <w:r>
              <w:rPr>
                <w:rFonts w:ascii="SimSun" w:hAnsi="SimSun" w:eastAsia="SimSun" w:cs="SimSun"/>
                <w:sz w:val="22"/>
                <w:szCs w:val="22"/>
                <w:spacing w:val="-2"/>
              </w:rPr>
              <w:t>(MTJ</w:t>
            </w:r>
            <w:r>
              <w:rPr>
                <w:rFonts w:ascii="SimSun" w:hAnsi="SimSun" w:eastAsia="SimSun" w:cs="SimSun"/>
                <w:sz w:val="22"/>
                <w:szCs w:val="22"/>
                <w:spacing w:val="32"/>
              </w:rPr>
              <w:t xml:space="preserve">  </w:t>
            </w:r>
            <w:r>
              <w:rPr>
                <w:rFonts w:ascii="SimSun" w:hAnsi="SimSun" w:eastAsia="SimSun" w:cs="SimSun"/>
                <w:sz w:val="22"/>
                <w:szCs w:val="22"/>
                <w:spacing w:val="-2"/>
              </w:rPr>
              <w:t>PVD)、</w:t>
            </w:r>
            <w:r>
              <w:rPr>
                <w:rFonts w:ascii="SimSun" w:hAnsi="SimSun" w:eastAsia="SimSun" w:cs="SimSun"/>
                <w:sz w:val="22"/>
                <w:szCs w:val="22"/>
                <w:spacing w:val="-29"/>
              </w:rPr>
              <w:t xml:space="preserve"> </w:t>
            </w:r>
            <w:r>
              <w:rPr>
                <w:rFonts w:ascii="SimSun" w:hAnsi="SimSun" w:eastAsia="SimSun" w:cs="SimSun"/>
                <w:sz w:val="22"/>
                <w:szCs w:val="22"/>
                <w:spacing w:val="-2"/>
              </w:rPr>
              <w:t>隧道结刻蚀和保护薄</w:t>
            </w:r>
            <w:r>
              <w:rPr>
                <w:rFonts w:ascii="SimSun" w:hAnsi="SimSun" w:eastAsia="SimSun" w:cs="SimSun"/>
                <w:sz w:val="22"/>
                <w:szCs w:val="22"/>
              </w:rPr>
              <w:t xml:space="preserve"> </w:t>
            </w:r>
            <w:r>
              <w:rPr>
                <w:rFonts w:ascii="SimSun" w:hAnsi="SimSun" w:eastAsia="SimSun" w:cs="SimSun"/>
                <w:sz w:val="22"/>
                <w:szCs w:val="22"/>
                <w:spacing w:val="2"/>
              </w:rPr>
              <w:t>膜一体机、化学机械抛光机</w:t>
            </w:r>
            <w:r>
              <w:rPr>
                <w:rFonts w:ascii="SimSun" w:hAnsi="SimSun" w:eastAsia="SimSun" w:cs="SimSun"/>
                <w:sz w:val="22"/>
                <w:szCs w:val="22"/>
                <w:spacing w:val="-11"/>
              </w:rPr>
              <w:t xml:space="preserve"> </w:t>
            </w:r>
            <w:r>
              <w:rPr>
                <w:rFonts w:ascii="SimSun" w:hAnsi="SimSun" w:eastAsia="SimSun" w:cs="SimSun"/>
                <w:sz w:val="22"/>
                <w:szCs w:val="22"/>
                <w:spacing w:val="2"/>
              </w:rPr>
              <w:t>(</w:t>
            </w:r>
            <w:r>
              <w:rPr>
                <w:rFonts w:ascii="SimSun" w:hAnsi="SimSun" w:eastAsia="SimSun" w:cs="SimSun"/>
                <w:sz w:val="22"/>
                <w:szCs w:val="22"/>
              </w:rPr>
              <w:t>CMP</w:t>
            </w:r>
            <w:r>
              <w:rPr>
                <w:rFonts w:ascii="SimSun" w:hAnsi="SimSun" w:eastAsia="SimSun" w:cs="SimSun"/>
                <w:sz w:val="22"/>
                <w:szCs w:val="22"/>
                <w:spacing w:val="2"/>
              </w:rPr>
              <w:t>)、</w:t>
            </w:r>
            <w:r>
              <w:rPr>
                <w:rFonts w:ascii="SimSun" w:hAnsi="SimSun" w:eastAsia="SimSun" w:cs="SimSun"/>
                <w:sz w:val="22"/>
                <w:szCs w:val="22"/>
                <w:spacing w:val="52"/>
              </w:rPr>
              <w:t xml:space="preserve">  </w:t>
            </w:r>
            <w:r>
              <w:rPr>
                <w:rFonts w:ascii="SimSun" w:hAnsi="SimSun" w:eastAsia="SimSun" w:cs="SimSun"/>
                <w:sz w:val="22"/>
                <w:szCs w:val="22"/>
                <w:spacing w:val="2"/>
              </w:rPr>
              <w:t>光</w:t>
            </w:r>
            <w:r>
              <w:rPr>
                <w:rFonts w:ascii="SimSun" w:hAnsi="SimSun" w:eastAsia="SimSun" w:cs="SimSun"/>
                <w:sz w:val="22"/>
                <w:szCs w:val="22"/>
                <w:spacing w:val="-44"/>
              </w:rPr>
              <w:t xml:space="preserve"> </w:t>
            </w:r>
            <w:r>
              <w:rPr>
                <w:rFonts w:ascii="SimSun" w:hAnsi="SimSun" w:eastAsia="SimSun" w:cs="SimSun"/>
                <w:sz w:val="22"/>
                <w:szCs w:val="22"/>
                <w:spacing w:val="2"/>
              </w:rPr>
              <w:t>刻</w:t>
            </w:r>
            <w:r>
              <w:rPr>
                <w:rFonts w:ascii="SimSun" w:hAnsi="SimSun" w:eastAsia="SimSun" w:cs="SimSun"/>
                <w:sz w:val="22"/>
                <w:szCs w:val="22"/>
              </w:rPr>
              <w:t xml:space="preserve"> </w:t>
            </w:r>
            <w:r>
              <w:rPr>
                <w:rFonts w:ascii="SimSun" w:hAnsi="SimSun" w:eastAsia="SimSun" w:cs="SimSun"/>
                <w:sz w:val="22"/>
                <w:szCs w:val="22"/>
                <w:spacing w:val="16"/>
              </w:rPr>
              <w:t>机、涂胶显影系统、工艺检测/控制机台以</w:t>
            </w:r>
            <w:r>
              <w:rPr>
                <w:rFonts w:ascii="SimSun" w:hAnsi="SimSun" w:eastAsia="SimSun" w:cs="SimSun"/>
                <w:sz w:val="22"/>
                <w:szCs w:val="22"/>
                <w:spacing w:val="4"/>
              </w:rPr>
              <w:t xml:space="preserve"> </w:t>
            </w:r>
            <w:r>
              <w:rPr>
                <w:rFonts w:ascii="SimSun" w:hAnsi="SimSun" w:eastAsia="SimSun" w:cs="SimSun"/>
                <w:sz w:val="22"/>
                <w:szCs w:val="22"/>
                <w:spacing w:val="7"/>
              </w:rPr>
              <w:t>及芯片测试仪器等60多台套业界主流设备，</w:t>
            </w:r>
          </w:p>
          <w:p>
            <w:pPr>
              <w:ind w:right="229"/>
              <w:spacing w:before="77" w:line="276" w:lineRule="auto"/>
              <w:rPr>
                <w:rFonts w:ascii="SimSun" w:hAnsi="SimSun" w:eastAsia="SimSun" w:cs="SimSun"/>
                <w:sz w:val="22"/>
                <w:szCs w:val="22"/>
              </w:rPr>
            </w:pPr>
            <w:r>
              <w:rPr>
                <w:rFonts w:ascii="SimSun" w:hAnsi="SimSun" w:eastAsia="SimSun" w:cs="SimSun"/>
                <w:sz w:val="22"/>
                <w:szCs w:val="22"/>
                <w:spacing w:val="14"/>
              </w:rPr>
              <w:t>可以完成40~28纳米技术节点的新型高端存</w:t>
            </w:r>
            <w:r>
              <w:rPr>
                <w:rFonts w:ascii="SimSun" w:hAnsi="SimSun" w:eastAsia="SimSun" w:cs="SimSun"/>
                <w:sz w:val="22"/>
                <w:szCs w:val="22"/>
                <w:spacing w:val="4"/>
              </w:rPr>
              <w:t xml:space="preserve"> </w:t>
            </w:r>
            <w:r>
              <w:rPr>
                <w:rFonts w:ascii="SimSun" w:hAnsi="SimSun" w:eastAsia="SimSun" w:cs="SimSun"/>
                <w:sz w:val="22"/>
                <w:szCs w:val="22"/>
                <w:spacing w:val="8"/>
              </w:rPr>
              <w:t>储芯片全部后道工艺制程，可以有效地服务</w:t>
            </w:r>
            <w:r>
              <w:rPr>
                <w:rFonts w:ascii="SimSun" w:hAnsi="SimSun" w:eastAsia="SimSun" w:cs="SimSun"/>
                <w:sz w:val="22"/>
                <w:szCs w:val="22"/>
                <w:spacing w:val="17"/>
              </w:rPr>
              <w:t xml:space="preserve"> </w:t>
            </w:r>
            <w:r>
              <w:rPr>
                <w:rFonts w:ascii="SimSun" w:hAnsi="SimSun" w:eastAsia="SimSun" w:cs="SimSun"/>
                <w:sz w:val="22"/>
                <w:szCs w:val="22"/>
                <w:spacing w:val="8"/>
              </w:rPr>
              <w:t>于集成电路的技术研发与成果转化能力。平</w:t>
            </w:r>
            <w:r>
              <w:rPr>
                <w:rFonts w:ascii="SimSun" w:hAnsi="SimSun" w:eastAsia="SimSun" w:cs="SimSun"/>
                <w:sz w:val="22"/>
                <w:szCs w:val="22"/>
                <w:spacing w:val="17"/>
              </w:rPr>
              <w:t xml:space="preserve"> </w:t>
            </w:r>
            <w:r>
              <w:rPr>
                <w:rFonts w:ascii="SimSun" w:hAnsi="SimSun" w:eastAsia="SimSun" w:cs="SimSun"/>
                <w:sz w:val="22"/>
                <w:szCs w:val="22"/>
                <w:spacing w:val="21"/>
              </w:rPr>
              <w:t>台主要面向国内从事与微纳技术相关的企</w:t>
            </w:r>
            <w:r>
              <w:rPr>
                <w:rFonts w:ascii="SimSun" w:hAnsi="SimSun" w:eastAsia="SimSun" w:cs="SimSun"/>
                <w:sz w:val="22"/>
                <w:szCs w:val="22"/>
                <w:spacing w:val="10"/>
              </w:rPr>
              <w:t xml:space="preserve"> </w:t>
            </w:r>
            <w:r>
              <w:rPr>
                <w:rFonts w:ascii="SimSun" w:hAnsi="SimSun" w:eastAsia="SimSun" w:cs="SimSun"/>
                <w:sz w:val="22"/>
                <w:szCs w:val="22"/>
                <w:spacing w:val="10"/>
              </w:rPr>
              <w:t>业、高校和科研院所，提供走向产业化的设</w:t>
            </w:r>
            <w:r>
              <w:rPr>
                <w:rFonts w:ascii="SimSun" w:hAnsi="SimSun" w:eastAsia="SimSun" w:cs="SimSun"/>
                <w:sz w:val="22"/>
                <w:szCs w:val="22"/>
              </w:rPr>
              <w:t xml:space="preserve"> </w:t>
            </w:r>
            <w:r>
              <w:rPr>
                <w:rFonts w:ascii="SimSun" w:hAnsi="SimSun" w:eastAsia="SimSun" w:cs="SimSun"/>
                <w:sz w:val="22"/>
                <w:szCs w:val="22"/>
                <w:spacing w:val="9"/>
              </w:rPr>
              <w:t>计、研发、流片、测试等服务。微纳技术研</w:t>
            </w:r>
            <w:r>
              <w:rPr>
                <w:rFonts w:ascii="SimSun" w:hAnsi="SimSun" w:eastAsia="SimSun" w:cs="SimSun"/>
                <w:sz w:val="22"/>
                <w:szCs w:val="22"/>
                <w:spacing w:val="17"/>
              </w:rPr>
              <w:t xml:space="preserve"> </w:t>
            </w:r>
            <w:r>
              <w:rPr>
                <w:rFonts w:ascii="SimSun" w:hAnsi="SimSun" w:eastAsia="SimSun" w:cs="SimSun"/>
                <w:sz w:val="22"/>
                <w:szCs w:val="22"/>
                <w:spacing w:val="3"/>
              </w:rPr>
              <w:t>发开放平台洁净室图如下图所示：</w:t>
            </w:r>
          </w:p>
          <w:p>
            <w:pPr>
              <w:ind w:firstLine="50"/>
              <w:spacing w:line="2700" w:lineRule="exact"/>
              <w:textAlignment w:val="center"/>
              <w:rPr/>
            </w:pPr>
            <w:r>
              <w:drawing>
                <wp:inline distT="0" distB="0" distL="0" distR="0">
                  <wp:extent cx="2813106" cy="1714508"/>
                  <wp:effectExtent l="0" t="0" r="0" b="0"/>
                  <wp:docPr id="501" name="IM 501"/>
                  <wp:cNvGraphicFramePr/>
                  <a:graphic>
                    <a:graphicData uri="http://schemas.openxmlformats.org/drawingml/2006/picture">
                      <pic:pic>
                        <pic:nvPicPr>
                          <pic:cNvPr id="501" name="IM 501"/>
                          <pic:cNvPicPr/>
                        </pic:nvPicPr>
                        <pic:blipFill>
                          <a:blip r:embed="rId526"/>
                          <a:stretch>
                            <a:fillRect/>
                          </a:stretch>
                        </pic:blipFill>
                        <pic:spPr>
                          <a:xfrm rot="0">
                            <a:off x="0" y="0"/>
                            <a:ext cx="2813106" cy="1714508"/>
                          </a:xfrm>
                          <a:prstGeom prst="rect">
                            <a:avLst/>
                          </a:prstGeom>
                        </pic:spPr>
                      </pic:pic>
                    </a:graphicData>
                  </a:graphic>
                </wp:inline>
              </w:drawing>
            </w:r>
          </w:p>
          <w:p>
            <w:pPr>
              <w:ind w:left="452"/>
              <w:spacing w:before="54" w:line="221" w:lineRule="auto"/>
              <w:rPr>
                <w:rFonts w:ascii="SimHei" w:hAnsi="SimHei" w:eastAsia="SimHei" w:cs="SimHei"/>
                <w:sz w:val="22"/>
                <w:szCs w:val="22"/>
              </w:rPr>
            </w:pPr>
            <w:r>
              <w:rPr>
                <w:rFonts w:ascii="SimHei" w:hAnsi="SimHei" w:eastAsia="SimHei" w:cs="SimHei"/>
                <w:sz w:val="22"/>
                <w:szCs w:val="22"/>
                <w:b/>
                <w:bCs/>
                <w:spacing w:val="-16"/>
              </w:rPr>
              <w:t>图5-28</w:t>
            </w:r>
            <w:r>
              <w:rPr>
                <w:rFonts w:ascii="SimHei" w:hAnsi="SimHei" w:eastAsia="SimHei" w:cs="SimHei"/>
                <w:sz w:val="22"/>
                <w:szCs w:val="22"/>
                <w:spacing w:val="97"/>
              </w:rPr>
              <w:t xml:space="preserve"> </w:t>
            </w:r>
            <w:r>
              <w:rPr>
                <w:rFonts w:ascii="SimHei" w:hAnsi="SimHei" w:eastAsia="SimHei" w:cs="SimHei"/>
                <w:sz w:val="22"/>
                <w:szCs w:val="22"/>
                <w:b/>
                <w:bCs/>
                <w:spacing w:val="-16"/>
              </w:rPr>
              <w:t>微纳技术研发开放平台洁净室图</w:t>
            </w:r>
          </w:p>
        </w:tc>
        <w:tc>
          <w:tcPr>
            <w:tcW w:w="4503" w:type="dxa"/>
            <w:vAlign w:val="top"/>
          </w:tcPr>
          <w:p>
            <w:pPr>
              <w:spacing w:line="465" w:lineRule="auto"/>
              <w:rPr>
                <w:rFonts w:ascii="Arial"/>
                <w:sz w:val="21"/>
              </w:rPr>
            </w:pPr>
            <w:r/>
          </w:p>
          <w:p>
            <w:pPr>
              <w:ind w:left="119" w:right="5" w:firstLine="460"/>
              <w:spacing w:before="71" w:line="277" w:lineRule="auto"/>
              <w:jc w:val="both"/>
              <w:rPr>
                <w:rFonts w:ascii="SimSun" w:hAnsi="SimSun" w:eastAsia="SimSun" w:cs="SimSun"/>
                <w:sz w:val="22"/>
                <w:szCs w:val="22"/>
              </w:rPr>
            </w:pPr>
            <w:r>
              <w:rPr>
                <w:rFonts w:ascii="SimSun" w:hAnsi="SimSun" w:eastAsia="SimSun" w:cs="SimSun"/>
                <w:sz w:val="22"/>
                <w:szCs w:val="22"/>
                <w:spacing w:val="9"/>
              </w:rPr>
              <w:t>平台目前已拥有成体系的新型高端存储</w:t>
            </w:r>
            <w:r>
              <w:rPr>
                <w:rFonts w:ascii="SimSun" w:hAnsi="SimSun" w:eastAsia="SimSun" w:cs="SimSun"/>
                <w:sz w:val="22"/>
                <w:szCs w:val="22"/>
                <w:spacing w:val="15"/>
              </w:rPr>
              <w:t xml:space="preserve"> </w:t>
            </w:r>
            <w:r>
              <w:rPr>
                <w:rFonts w:ascii="SimSun" w:hAnsi="SimSun" w:eastAsia="SimSun" w:cs="SimSun"/>
                <w:sz w:val="22"/>
                <w:szCs w:val="22"/>
                <w:spacing w:val="22"/>
              </w:rPr>
              <w:t>芯片研发与产业化完整团队，依托现有设</w:t>
            </w:r>
            <w:r>
              <w:rPr>
                <w:rFonts w:ascii="SimSun" w:hAnsi="SimSun" w:eastAsia="SimSun" w:cs="SimSun"/>
                <w:sz w:val="22"/>
                <w:szCs w:val="22"/>
                <w:spacing w:val="13"/>
              </w:rPr>
              <w:t xml:space="preserve"> </w:t>
            </w:r>
            <w:r>
              <w:rPr>
                <w:rFonts w:ascii="SimSun" w:hAnsi="SimSun" w:eastAsia="SimSun" w:cs="SimSun"/>
                <w:sz w:val="22"/>
                <w:szCs w:val="22"/>
                <w:spacing w:val="9"/>
              </w:rPr>
              <w:t>备，已与中科院、浙江大学等10多家单位签</w:t>
            </w:r>
            <w:r>
              <w:rPr>
                <w:rFonts w:ascii="SimSun" w:hAnsi="SimSun" w:eastAsia="SimSun" w:cs="SimSun"/>
                <w:sz w:val="22"/>
                <w:szCs w:val="22"/>
                <w:spacing w:val="8"/>
              </w:rPr>
              <w:t xml:space="preserve"> </w:t>
            </w:r>
            <w:r>
              <w:rPr>
                <w:rFonts w:ascii="SimSun" w:hAnsi="SimSun" w:eastAsia="SimSun" w:cs="SimSun"/>
                <w:sz w:val="22"/>
                <w:szCs w:val="22"/>
                <w:spacing w:val="9"/>
              </w:rPr>
              <w:t>订了代工服务，并对外提供了相关的工艺技</w:t>
            </w:r>
            <w:r>
              <w:rPr>
                <w:rFonts w:ascii="SimSun" w:hAnsi="SimSun" w:eastAsia="SimSun" w:cs="SimSun"/>
                <w:sz w:val="22"/>
                <w:szCs w:val="22"/>
                <w:spacing w:val="17"/>
              </w:rPr>
              <w:t xml:space="preserve"> </w:t>
            </w:r>
            <w:r>
              <w:rPr>
                <w:rFonts w:ascii="SimSun" w:hAnsi="SimSun" w:eastAsia="SimSun" w:cs="SimSun"/>
                <w:sz w:val="22"/>
                <w:szCs w:val="22"/>
                <w:spacing w:val="10"/>
              </w:rPr>
              <w:t>术研发服务，支持各相关企业与高校的芯片</w:t>
            </w:r>
            <w:r>
              <w:rPr>
                <w:rFonts w:ascii="SimSun" w:hAnsi="SimSun" w:eastAsia="SimSun" w:cs="SimSun"/>
                <w:sz w:val="22"/>
                <w:szCs w:val="22"/>
                <w:spacing w:val="6"/>
              </w:rPr>
              <w:t xml:space="preserve"> </w:t>
            </w:r>
            <w:r>
              <w:rPr>
                <w:rFonts w:ascii="SimSun" w:hAnsi="SimSun" w:eastAsia="SimSun" w:cs="SimSun"/>
                <w:sz w:val="22"/>
                <w:szCs w:val="22"/>
                <w:spacing w:val="9"/>
              </w:rPr>
              <w:t>研发，为微纳技术等相关领域行业的技术进</w:t>
            </w:r>
            <w:r>
              <w:rPr>
                <w:rFonts w:ascii="SimSun" w:hAnsi="SimSun" w:eastAsia="SimSun" w:cs="SimSun"/>
                <w:sz w:val="22"/>
                <w:szCs w:val="22"/>
                <w:spacing w:val="16"/>
              </w:rPr>
              <w:t xml:space="preserve"> </w:t>
            </w:r>
            <w:r>
              <w:rPr>
                <w:rFonts w:ascii="SimSun" w:hAnsi="SimSun" w:eastAsia="SimSun" w:cs="SimSun"/>
                <w:sz w:val="22"/>
                <w:szCs w:val="22"/>
                <w:spacing w:val="10"/>
              </w:rPr>
              <w:t>步提供平台支撑，推进研究成果产业化，全</w:t>
            </w:r>
            <w:r>
              <w:rPr>
                <w:rFonts w:ascii="SimSun" w:hAnsi="SimSun" w:eastAsia="SimSun" w:cs="SimSun"/>
                <w:sz w:val="22"/>
                <w:szCs w:val="22"/>
              </w:rPr>
              <w:t xml:space="preserve"> </w:t>
            </w:r>
            <w:r>
              <w:rPr>
                <w:rFonts w:ascii="SimSun" w:hAnsi="SimSun" w:eastAsia="SimSun" w:cs="SimSun"/>
                <w:sz w:val="22"/>
                <w:szCs w:val="22"/>
                <w:spacing w:val="3"/>
              </w:rPr>
              <w:t>面提升产业创新能力。</w:t>
            </w:r>
          </w:p>
          <w:p>
            <w:pPr>
              <w:spacing w:line="261" w:lineRule="auto"/>
              <w:rPr>
                <w:rFonts w:ascii="Arial"/>
                <w:sz w:val="21"/>
              </w:rPr>
            </w:pPr>
            <w:r/>
          </w:p>
          <w:p>
            <w:pPr>
              <w:ind w:left="119"/>
              <w:spacing w:before="71" w:line="222" w:lineRule="auto"/>
              <w:tabs>
                <w:tab w:val="left" w:pos="349"/>
              </w:tabs>
              <w:rPr>
                <w:rFonts w:ascii="SimHei" w:hAnsi="SimHei" w:eastAsia="SimHei" w:cs="SimHei"/>
                <w:sz w:val="22"/>
                <w:szCs w:val="22"/>
              </w:rPr>
            </w:pPr>
            <w:r>
              <w:drawing>
                <wp:anchor distT="0" distB="0" distL="0" distR="0" simplePos="0" relativeHeight="261083136" behindDoc="1" locked="0" layoutInCell="1" allowOverlap="1">
                  <wp:simplePos x="0" y="0"/>
                  <wp:positionH relativeFrom="column">
                    <wp:posOffset>95160</wp:posOffset>
                  </wp:positionH>
                  <wp:positionV relativeFrom="paragraph">
                    <wp:posOffset>-40197</wp:posOffset>
                  </wp:positionV>
                  <wp:extent cx="946169" cy="241250"/>
                  <wp:effectExtent l="0" t="0" r="0" b="0"/>
                  <wp:wrapNone/>
                  <wp:docPr id="502" name="IM 502"/>
                  <wp:cNvGraphicFramePr/>
                  <a:graphic>
                    <a:graphicData uri="http://schemas.openxmlformats.org/drawingml/2006/picture">
                      <pic:pic>
                        <pic:nvPicPr>
                          <pic:cNvPr id="502" name="IM 502"/>
                          <pic:cNvPicPr/>
                        </pic:nvPicPr>
                        <pic:blipFill>
                          <a:blip r:embed="rId527"/>
                          <a:stretch>
                            <a:fillRect/>
                          </a:stretch>
                        </pic:blipFill>
                        <pic:spPr>
                          <a:xfrm rot="0">
                            <a:off x="0" y="0"/>
                            <a:ext cx="946169" cy="241250"/>
                          </a:xfrm>
                          <a:prstGeom prst="rect">
                            <a:avLst/>
                          </a:prstGeom>
                        </pic:spPr>
                      </pic:pic>
                    </a:graphicData>
                  </a:graphic>
                </wp:anchor>
              </w:drawing>
            </w:r>
            <w:r>
              <w:rPr>
                <w:rFonts w:ascii="SimHei" w:hAnsi="SimHei" w:eastAsia="SimHei" w:cs="SimHei"/>
                <w:sz w:val="22"/>
                <w:szCs w:val="22"/>
                <w:u w:val="single" w:color="auto"/>
                <w:color w:val="FFFFFF"/>
              </w:rPr>
              <w:tab/>
            </w:r>
            <w:r>
              <w:rPr>
                <w:rFonts w:ascii="SimHei" w:hAnsi="SimHei" w:eastAsia="SimHei" w:cs="SimHei"/>
                <w:sz w:val="22"/>
                <w:szCs w:val="22"/>
                <w:b/>
                <w:bCs/>
                <w:u w:val="single" w:color="auto"/>
                <w:color w:val="FFFFFF"/>
                <w:spacing w:val="-9"/>
              </w:rPr>
              <w:t>特</w:t>
            </w:r>
            <w:r>
              <w:rPr>
                <w:rFonts w:ascii="SimHei" w:hAnsi="SimHei" w:eastAsia="SimHei" w:cs="SimHei"/>
                <w:sz w:val="22"/>
                <w:szCs w:val="22"/>
                <w:u w:val="single" w:color="auto"/>
                <w:color w:val="FFFFFF"/>
                <w:spacing w:val="12"/>
              </w:rPr>
              <w:t xml:space="preserve"> </w:t>
            </w:r>
            <w:r>
              <w:rPr>
                <w:rFonts w:ascii="SimHei" w:hAnsi="SimHei" w:eastAsia="SimHei" w:cs="SimHei"/>
                <w:sz w:val="22"/>
                <w:szCs w:val="22"/>
                <w:b/>
                <w:bCs/>
                <w:u w:val="single" w:color="auto"/>
                <w:color w:val="FFFFFF"/>
                <w:spacing w:val="-9"/>
              </w:rPr>
              <w:t>色</w:t>
            </w:r>
            <w:r>
              <w:rPr>
                <w:rFonts w:ascii="SimHei" w:hAnsi="SimHei" w:eastAsia="SimHei" w:cs="SimHei"/>
                <w:sz w:val="22"/>
                <w:szCs w:val="22"/>
                <w:u w:val="single" w:color="auto"/>
                <w:color w:val="FFFFFF"/>
                <w:spacing w:val="9"/>
              </w:rPr>
              <w:t xml:space="preserve"> </w:t>
            </w:r>
            <w:r>
              <w:rPr>
                <w:rFonts w:ascii="SimHei" w:hAnsi="SimHei" w:eastAsia="SimHei" w:cs="SimHei"/>
                <w:sz w:val="22"/>
                <w:szCs w:val="22"/>
                <w:b/>
                <w:bCs/>
                <w:u w:val="single" w:color="auto"/>
                <w:color w:val="FFFFFF"/>
                <w:spacing w:val="-9"/>
              </w:rPr>
              <w:t>优</w:t>
            </w:r>
            <w:r>
              <w:rPr>
                <w:rFonts w:ascii="SimHei" w:hAnsi="SimHei" w:eastAsia="SimHei" w:cs="SimHei"/>
                <w:sz w:val="22"/>
                <w:szCs w:val="22"/>
                <w:u w:val="single" w:color="auto"/>
                <w:color w:val="FFFFFF"/>
                <w:spacing w:val="9"/>
              </w:rPr>
              <w:t xml:space="preserve"> </w:t>
            </w:r>
            <w:r>
              <w:rPr>
                <w:rFonts w:ascii="SimHei" w:hAnsi="SimHei" w:eastAsia="SimHei" w:cs="SimHei"/>
                <w:sz w:val="22"/>
                <w:szCs w:val="22"/>
                <w:b/>
                <w:bCs/>
                <w:u w:val="single" w:color="auto"/>
                <w:color w:val="FFFFFF"/>
                <w:spacing w:val="-9"/>
              </w:rPr>
              <w:t>势</w:t>
            </w:r>
          </w:p>
          <w:p>
            <w:pPr>
              <w:ind w:left="119" w:firstLine="459"/>
              <w:spacing w:before="168" w:line="285" w:lineRule="auto"/>
              <w:jc w:val="both"/>
              <w:rPr>
                <w:rFonts w:ascii="SimSun" w:hAnsi="SimSun" w:eastAsia="SimSun" w:cs="SimSun"/>
                <w:sz w:val="21"/>
                <w:szCs w:val="21"/>
              </w:rPr>
            </w:pPr>
            <w:r>
              <w:rPr>
                <w:rFonts w:ascii="SimSun" w:hAnsi="SimSun" w:eastAsia="SimSun" w:cs="SimSun"/>
                <w:sz w:val="21"/>
                <w:szCs w:val="21"/>
                <w:spacing w:val="16"/>
              </w:rPr>
              <w:t>人工智能</w:t>
            </w:r>
            <w:r>
              <w:rPr>
                <w:rFonts w:ascii="SimSun" w:hAnsi="SimSun" w:eastAsia="SimSun" w:cs="SimSun"/>
                <w:sz w:val="21"/>
                <w:szCs w:val="21"/>
                <w:spacing w:val="-11"/>
              </w:rPr>
              <w:t xml:space="preserve"> </w:t>
            </w:r>
            <w:r>
              <w:rPr>
                <w:rFonts w:ascii="SimSun" w:hAnsi="SimSun" w:eastAsia="SimSun" w:cs="SimSun"/>
                <w:sz w:val="21"/>
                <w:szCs w:val="21"/>
                <w:spacing w:val="16"/>
              </w:rPr>
              <w:t>(</w:t>
            </w:r>
            <w:r>
              <w:rPr>
                <w:rFonts w:ascii="SimSun" w:hAnsi="SimSun" w:eastAsia="SimSun" w:cs="SimSun"/>
                <w:sz w:val="21"/>
                <w:szCs w:val="21"/>
              </w:rPr>
              <w:t>AI</w:t>
            </w:r>
            <w:r>
              <w:rPr>
                <w:rFonts w:ascii="SimSun" w:hAnsi="SimSun" w:eastAsia="SimSun" w:cs="SimSun"/>
                <w:sz w:val="21"/>
                <w:szCs w:val="21"/>
                <w:spacing w:val="16"/>
              </w:rPr>
              <w:t>)</w:t>
            </w:r>
            <w:r>
              <w:rPr>
                <w:rFonts w:ascii="SimSun" w:hAnsi="SimSun" w:eastAsia="SimSun" w:cs="SimSun"/>
                <w:sz w:val="21"/>
                <w:szCs w:val="21"/>
                <w:spacing w:val="72"/>
              </w:rPr>
              <w:t xml:space="preserve"> </w:t>
            </w:r>
            <w:r>
              <w:rPr>
                <w:rFonts w:ascii="SimSun" w:hAnsi="SimSun" w:eastAsia="SimSun" w:cs="SimSun"/>
                <w:sz w:val="21"/>
                <w:szCs w:val="21"/>
                <w:spacing w:val="16"/>
              </w:rPr>
              <w:t>芯片是支撑人工智能技</w:t>
            </w:r>
            <w:r>
              <w:rPr>
                <w:rFonts w:ascii="SimSun" w:hAnsi="SimSun" w:eastAsia="SimSun" w:cs="SimSun"/>
                <w:sz w:val="21"/>
                <w:szCs w:val="21"/>
              </w:rPr>
              <w:t xml:space="preserve"> </w:t>
            </w:r>
            <w:r>
              <w:rPr>
                <w:rFonts w:ascii="SimSun" w:hAnsi="SimSun" w:eastAsia="SimSun" w:cs="SimSun"/>
                <w:sz w:val="21"/>
                <w:szCs w:val="21"/>
                <w:spacing w:val="19"/>
              </w:rPr>
              <w:t>术和产业发展的基础设施。开放平台前期开</w:t>
            </w:r>
            <w:r>
              <w:rPr>
                <w:rFonts w:ascii="SimSun" w:hAnsi="SimSun" w:eastAsia="SimSun" w:cs="SimSun"/>
                <w:sz w:val="21"/>
                <w:szCs w:val="21"/>
                <w:spacing w:val="16"/>
              </w:rPr>
              <w:t xml:space="preserve"> </w:t>
            </w:r>
            <w:r>
              <w:rPr>
                <w:rFonts w:ascii="SimSun" w:hAnsi="SimSun" w:eastAsia="SimSun" w:cs="SimSun"/>
                <w:sz w:val="21"/>
                <w:szCs w:val="21"/>
                <w:spacing w:val="22"/>
              </w:rPr>
              <w:t>发的</w:t>
            </w:r>
            <w:r>
              <w:rPr>
                <w:rFonts w:ascii="SimSun" w:hAnsi="SimSun" w:eastAsia="SimSun" w:cs="SimSun"/>
                <w:sz w:val="21"/>
                <w:szCs w:val="21"/>
              </w:rPr>
              <w:t>MRAM</w:t>
            </w:r>
            <w:r>
              <w:rPr>
                <w:rFonts w:ascii="SimSun" w:hAnsi="SimSun" w:eastAsia="SimSun" w:cs="SimSun"/>
                <w:sz w:val="21"/>
                <w:szCs w:val="21"/>
                <w:spacing w:val="22"/>
              </w:rPr>
              <w:t>产品及新型非易失存储器件技术在</w:t>
            </w:r>
            <w:r>
              <w:rPr>
                <w:rFonts w:ascii="SimSun" w:hAnsi="SimSun" w:eastAsia="SimSun" w:cs="SimSun"/>
                <w:sz w:val="21"/>
                <w:szCs w:val="21"/>
                <w:spacing w:val="6"/>
              </w:rPr>
              <w:t xml:space="preserve"> </w:t>
            </w:r>
            <w:r>
              <w:rPr>
                <w:rFonts w:ascii="SimSun" w:hAnsi="SimSun" w:eastAsia="SimSun" w:cs="SimSun"/>
                <w:sz w:val="21"/>
                <w:szCs w:val="21"/>
                <w:spacing w:val="15"/>
              </w:rPr>
              <w:t>传统的冯</w:t>
            </w:r>
            <w:r>
              <w:rPr>
                <w:rFonts w:ascii="SimSun" w:hAnsi="SimSun" w:eastAsia="SimSun" w:cs="SimSun"/>
                <w:sz w:val="21"/>
                <w:szCs w:val="21"/>
                <w:spacing w:val="-3"/>
              </w:rPr>
              <w:t xml:space="preserve"> </w:t>
            </w:r>
            <w:r>
              <w:rPr>
                <w:rFonts w:ascii="SimSun" w:hAnsi="SimSun" w:eastAsia="SimSun" w:cs="SimSun"/>
                <w:sz w:val="21"/>
                <w:szCs w:val="21"/>
                <w:spacing w:val="15"/>
              </w:rPr>
              <w:t>·</w:t>
            </w:r>
            <w:r>
              <w:rPr>
                <w:rFonts w:ascii="SimSun" w:hAnsi="SimSun" w:eastAsia="SimSun" w:cs="SimSun"/>
                <w:sz w:val="21"/>
                <w:szCs w:val="21"/>
                <w:spacing w:val="-85"/>
              </w:rPr>
              <w:t xml:space="preserve"> </w:t>
            </w:r>
            <w:r>
              <w:rPr>
                <w:rFonts w:ascii="SimSun" w:hAnsi="SimSun" w:eastAsia="SimSun" w:cs="SimSun"/>
                <w:sz w:val="21"/>
                <w:szCs w:val="21"/>
                <w:spacing w:val="15"/>
              </w:rPr>
              <w:t>诺伊曼架构和新型架构</w:t>
            </w:r>
            <w:r>
              <w:rPr>
                <w:rFonts w:ascii="SimSun" w:hAnsi="SimSun" w:eastAsia="SimSun" w:cs="SimSun"/>
                <w:sz w:val="21"/>
                <w:szCs w:val="21"/>
              </w:rPr>
              <w:t>AI</w:t>
            </w:r>
            <w:r>
              <w:rPr>
                <w:rFonts w:ascii="SimSun" w:hAnsi="SimSun" w:eastAsia="SimSun" w:cs="SimSun"/>
                <w:sz w:val="21"/>
                <w:szCs w:val="21"/>
                <w:spacing w:val="15"/>
              </w:rPr>
              <w:t>芯片中</w:t>
            </w:r>
            <w:r>
              <w:rPr>
                <w:rFonts w:ascii="SimSun" w:hAnsi="SimSun" w:eastAsia="SimSun" w:cs="SimSun"/>
                <w:sz w:val="21"/>
                <w:szCs w:val="21"/>
              </w:rPr>
              <w:t xml:space="preserve"> </w:t>
            </w:r>
            <w:r>
              <w:rPr>
                <w:rFonts w:ascii="SimSun" w:hAnsi="SimSun" w:eastAsia="SimSun" w:cs="SimSun"/>
                <w:sz w:val="21"/>
                <w:szCs w:val="21"/>
                <w:spacing w:val="12"/>
              </w:rPr>
              <w:t>都可以有广泛的应用。</w:t>
            </w:r>
          </w:p>
          <w:p>
            <w:pPr>
              <w:ind w:left="583"/>
              <w:spacing w:before="85" w:line="221" w:lineRule="auto"/>
              <w:rPr>
                <w:rFonts w:ascii="SimHei" w:hAnsi="SimHei" w:eastAsia="SimHei" w:cs="SimHei"/>
                <w:sz w:val="22"/>
                <w:szCs w:val="22"/>
              </w:rPr>
            </w:pPr>
            <w:r>
              <w:rPr>
                <w:rFonts w:ascii="SimHei" w:hAnsi="SimHei" w:eastAsia="SimHei" w:cs="SimHei"/>
                <w:sz w:val="22"/>
                <w:szCs w:val="22"/>
                <w:b/>
                <w:bCs/>
                <w:spacing w:val="8"/>
              </w:rPr>
              <w:t>1.在传统计算机架构中的应用</w:t>
            </w:r>
          </w:p>
          <w:p>
            <w:pPr>
              <w:ind w:left="119" w:right="4" w:firstLine="460"/>
              <w:spacing w:before="70" w:line="252" w:lineRule="auto"/>
              <w:rPr>
                <w:rFonts w:ascii="SimSun" w:hAnsi="SimSun" w:eastAsia="SimSun" w:cs="SimSun"/>
                <w:sz w:val="22"/>
                <w:szCs w:val="22"/>
              </w:rPr>
            </w:pPr>
            <w:r>
              <w:rPr>
                <w:rFonts w:ascii="SimSun" w:hAnsi="SimSun" w:eastAsia="SimSun" w:cs="SimSun"/>
                <w:sz w:val="22"/>
                <w:szCs w:val="22"/>
                <w:spacing w:val="10"/>
              </w:rPr>
              <w:t>浙江省微纳技术研发开放平台前期致力</w:t>
            </w:r>
            <w:r>
              <w:rPr>
                <w:rFonts w:ascii="SimSun" w:hAnsi="SimSun" w:eastAsia="SimSun" w:cs="SimSun"/>
                <w:sz w:val="22"/>
                <w:szCs w:val="22"/>
                <w:spacing w:val="8"/>
              </w:rPr>
              <w:t xml:space="preserve"> </w:t>
            </w:r>
            <w:r>
              <w:rPr>
                <w:rFonts w:ascii="SimSun" w:hAnsi="SimSun" w:eastAsia="SimSun" w:cs="SimSun"/>
                <w:sz w:val="22"/>
                <w:szCs w:val="22"/>
                <w:spacing w:val="5"/>
              </w:rPr>
              <w:t>于自旋转移力矩磁随机存储器</w:t>
            </w:r>
            <w:r>
              <w:rPr>
                <w:rFonts w:ascii="SimSun" w:hAnsi="SimSun" w:eastAsia="SimSun" w:cs="SimSun"/>
                <w:sz w:val="22"/>
                <w:szCs w:val="22"/>
                <w:spacing w:val="-9"/>
              </w:rPr>
              <w:t xml:space="preserve"> </w:t>
            </w:r>
            <w:r>
              <w:rPr>
                <w:rFonts w:ascii="SimSun" w:hAnsi="SimSun" w:eastAsia="SimSun" w:cs="SimSun"/>
                <w:sz w:val="22"/>
                <w:szCs w:val="22"/>
                <w:spacing w:val="5"/>
              </w:rPr>
              <w:t>(</w:t>
            </w:r>
            <w:r>
              <w:rPr>
                <w:rFonts w:ascii="SimSun" w:hAnsi="SimSun" w:eastAsia="SimSun" w:cs="SimSun"/>
                <w:sz w:val="22"/>
                <w:szCs w:val="22"/>
              </w:rPr>
              <w:t>STT</w:t>
            </w:r>
            <w:r>
              <w:rPr>
                <w:rFonts w:ascii="SimSun" w:hAnsi="SimSun" w:eastAsia="SimSun" w:cs="SimSun"/>
                <w:sz w:val="22"/>
                <w:szCs w:val="22"/>
                <w:spacing w:val="5"/>
              </w:rPr>
              <w:t>-</w:t>
            </w:r>
            <w:r>
              <w:rPr>
                <w:rFonts w:ascii="SimSun" w:hAnsi="SimSun" w:eastAsia="SimSun" w:cs="SimSun"/>
                <w:sz w:val="22"/>
                <w:szCs w:val="22"/>
              </w:rPr>
              <w:t>MRAM</w:t>
            </w:r>
            <w:r>
              <w:rPr>
                <w:rFonts w:ascii="SimSun" w:hAnsi="SimSun" w:eastAsia="SimSun" w:cs="SimSun"/>
                <w:sz w:val="22"/>
                <w:szCs w:val="22"/>
                <w:spacing w:val="5"/>
              </w:rPr>
              <w:t>)</w:t>
            </w:r>
          </w:p>
          <w:p>
            <w:pPr>
              <w:ind w:left="119" w:right="5"/>
              <w:spacing w:before="78" w:line="286" w:lineRule="auto"/>
              <w:rPr>
                <w:rFonts w:ascii="SimSun" w:hAnsi="SimSun" w:eastAsia="SimSun" w:cs="SimSun"/>
                <w:sz w:val="21"/>
                <w:szCs w:val="21"/>
              </w:rPr>
            </w:pPr>
            <w:r>
              <w:rPr>
                <w:rFonts w:ascii="SimSun" w:hAnsi="SimSun" w:eastAsia="SimSun" w:cs="SimSun"/>
                <w:sz w:val="21"/>
                <w:szCs w:val="21"/>
                <w:spacing w:val="20"/>
              </w:rPr>
              <w:t>的研发，已掌握</w:t>
            </w:r>
            <w:r>
              <w:rPr>
                <w:rFonts w:ascii="SimSun" w:hAnsi="SimSun" w:eastAsia="SimSun" w:cs="SimSun"/>
                <w:sz w:val="21"/>
                <w:szCs w:val="21"/>
              </w:rPr>
              <w:t>STT</w:t>
            </w:r>
            <w:r>
              <w:rPr>
                <w:rFonts w:ascii="SimSun" w:hAnsi="SimSun" w:eastAsia="SimSun" w:cs="SimSun"/>
                <w:sz w:val="21"/>
                <w:szCs w:val="21"/>
                <w:spacing w:val="20"/>
              </w:rPr>
              <w:t>-</w:t>
            </w:r>
            <w:r>
              <w:rPr>
                <w:rFonts w:ascii="SimSun" w:hAnsi="SimSun" w:eastAsia="SimSun" w:cs="SimSun"/>
                <w:sz w:val="21"/>
                <w:szCs w:val="21"/>
              </w:rPr>
              <w:t>MRAM</w:t>
            </w:r>
            <w:r>
              <w:rPr>
                <w:rFonts w:ascii="SimSun" w:hAnsi="SimSun" w:eastAsia="SimSun" w:cs="SimSun"/>
                <w:sz w:val="21"/>
                <w:szCs w:val="21"/>
                <w:spacing w:val="-46"/>
              </w:rPr>
              <w:t xml:space="preserve"> </w:t>
            </w:r>
            <w:r>
              <w:rPr>
                <w:rFonts w:ascii="SimSun" w:hAnsi="SimSun" w:eastAsia="SimSun" w:cs="SimSun"/>
                <w:sz w:val="21"/>
                <w:szCs w:val="21"/>
                <w:spacing w:val="20"/>
              </w:rPr>
              <w:t>全套设计及工艺技</w:t>
            </w:r>
            <w:r>
              <w:rPr>
                <w:rFonts w:ascii="SimSun" w:hAnsi="SimSun" w:eastAsia="SimSun" w:cs="SimSun"/>
                <w:sz w:val="21"/>
                <w:szCs w:val="21"/>
              </w:rPr>
              <w:t xml:space="preserve"> </w:t>
            </w:r>
            <w:r>
              <w:rPr>
                <w:rFonts w:ascii="SimSun" w:hAnsi="SimSun" w:eastAsia="SimSun" w:cs="SimSun"/>
                <w:sz w:val="21"/>
                <w:szCs w:val="21"/>
                <w:spacing w:val="17"/>
              </w:rPr>
              <w:t>术，成功开发了系列化</w:t>
            </w:r>
            <w:r>
              <w:rPr>
                <w:rFonts w:ascii="SimSun" w:hAnsi="SimSun" w:eastAsia="SimSun" w:cs="SimSun"/>
                <w:sz w:val="21"/>
                <w:szCs w:val="21"/>
              </w:rPr>
              <w:t>MRAM</w:t>
            </w:r>
            <w:r>
              <w:rPr>
                <w:rFonts w:ascii="SimSun" w:hAnsi="SimSun" w:eastAsia="SimSun" w:cs="SimSun"/>
                <w:sz w:val="21"/>
                <w:szCs w:val="21"/>
                <w:spacing w:val="17"/>
              </w:rPr>
              <w:t>产品。</w:t>
            </w:r>
            <w:r>
              <w:rPr>
                <w:rFonts w:ascii="SimSun" w:hAnsi="SimSun" w:eastAsia="SimSun" w:cs="SimSun"/>
                <w:sz w:val="21"/>
                <w:szCs w:val="21"/>
                <w:spacing w:val="18"/>
              </w:rPr>
              <w:t xml:space="preserve"> </w:t>
            </w:r>
            <w:r>
              <w:rPr>
                <w:rFonts w:ascii="SimSun" w:hAnsi="SimSun" w:eastAsia="SimSun" w:cs="SimSun"/>
                <w:sz w:val="21"/>
                <w:szCs w:val="21"/>
              </w:rPr>
              <w:t>MRAM</w:t>
            </w:r>
            <w:r>
              <w:rPr>
                <w:rFonts w:ascii="SimSun" w:hAnsi="SimSun" w:eastAsia="SimSun" w:cs="SimSun"/>
                <w:sz w:val="21"/>
                <w:szCs w:val="21"/>
                <w:spacing w:val="17"/>
              </w:rPr>
              <w:t>是新</w:t>
            </w:r>
            <w:r>
              <w:rPr>
                <w:rFonts w:ascii="SimSun" w:hAnsi="SimSun" w:eastAsia="SimSun" w:cs="SimSun"/>
                <w:sz w:val="21"/>
                <w:szCs w:val="21"/>
              </w:rPr>
              <w:t xml:space="preserve"> </w:t>
            </w:r>
            <w:r>
              <w:rPr>
                <w:rFonts w:ascii="SimSun" w:hAnsi="SimSun" w:eastAsia="SimSun" w:cs="SimSun"/>
                <w:sz w:val="21"/>
                <w:szCs w:val="21"/>
                <w:spacing w:val="19"/>
              </w:rPr>
              <w:t>一代的高速高性能随机存储器，具有掉电非</w:t>
            </w:r>
            <w:r>
              <w:rPr>
                <w:rFonts w:ascii="SimSun" w:hAnsi="SimSun" w:eastAsia="SimSun" w:cs="SimSun"/>
                <w:sz w:val="21"/>
                <w:szCs w:val="21"/>
                <w:spacing w:val="17"/>
              </w:rPr>
              <w:t xml:space="preserve"> </w:t>
            </w:r>
            <w:r>
              <w:rPr>
                <w:rFonts w:ascii="SimSun" w:hAnsi="SimSun" w:eastAsia="SimSun" w:cs="SimSun"/>
                <w:sz w:val="21"/>
                <w:szCs w:val="21"/>
                <w:spacing w:val="18"/>
              </w:rPr>
              <w:t>易失、高速、高重复擦写次数、低功耗、高</w:t>
            </w:r>
            <w:r>
              <w:rPr>
                <w:rFonts w:ascii="SimSun" w:hAnsi="SimSun" w:eastAsia="SimSun" w:cs="SimSun"/>
                <w:sz w:val="21"/>
                <w:szCs w:val="21"/>
                <w:spacing w:val="16"/>
              </w:rPr>
              <w:t xml:space="preserve"> </w:t>
            </w:r>
            <w:r>
              <w:rPr>
                <w:rFonts w:ascii="SimSun" w:hAnsi="SimSun" w:eastAsia="SimSun" w:cs="SimSun"/>
                <w:sz w:val="21"/>
                <w:szCs w:val="21"/>
                <w:spacing w:val="22"/>
              </w:rPr>
              <w:t>密度以及与</w:t>
            </w:r>
            <w:r>
              <w:rPr>
                <w:rFonts w:ascii="SimSun" w:hAnsi="SimSun" w:eastAsia="SimSun" w:cs="SimSun"/>
                <w:sz w:val="21"/>
                <w:szCs w:val="21"/>
              </w:rPr>
              <w:t>CMOS</w:t>
            </w:r>
            <w:r>
              <w:rPr>
                <w:rFonts w:ascii="SimSun" w:hAnsi="SimSun" w:eastAsia="SimSun" w:cs="SimSun"/>
                <w:sz w:val="21"/>
                <w:szCs w:val="21"/>
                <w:spacing w:val="22"/>
              </w:rPr>
              <w:t>工艺兼容等特点，能够满足</w:t>
            </w:r>
            <w:r>
              <w:rPr>
                <w:rFonts w:ascii="SimSun" w:hAnsi="SimSun" w:eastAsia="SimSun" w:cs="SimSun"/>
                <w:sz w:val="21"/>
                <w:szCs w:val="21"/>
                <w:spacing w:val="4"/>
              </w:rPr>
              <w:t xml:space="preserve"> </w:t>
            </w:r>
            <w:r>
              <w:rPr>
                <w:rFonts w:ascii="SimSun" w:hAnsi="SimSun" w:eastAsia="SimSun" w:cs="SimSun"/>
                <w:sz w:val="21"/>
                <w:szCs w:val="21"/>
                <w:spacing w:val="21"/>
              </w:rPr>
              <w:t>基于传统架构的</w:t>
            </w:r>
            <w:r>
              <w:rPr>
                <w:rFonts w:ascii="SimSun" w:hAnsi="SimSun" w:eastAsia="SimSun" w:cs="SimSun"/>
                <w:sz w:val="21"/>
                <w:szCs w:val="21"/>
              </w:rPr>
              <w:t>AI</w:t>
            </w:r>
            <w:r>
              <w:rPr>
                <w:rFonts w:ascii="SimSun" w:hAnsi="SimSun" w:eastAsia="SimSun" w:cs="SimSun"/>
                <w:sz w:val="21"/>
                <w:szCs w:val="21"/>
                <w:spacing w:val="21"/>
              </w:rPr>
              <w:t>芯片对存储器传输速度的</w:t>
            </w:r>
            <w:r>
              <w:rPr>
                <w:rFonts w:ascii="SimSun" w:hAnsi="SimSun" w:eastAsia="SimSun" w:cs="SimSun"/>
                <w:sz w:val="21"/>
                <w:szCs w:val="21"/>
                <w:spacing w:val="8"/>
              </w:rPr>
              <w:t xml:space="preserve"> </w:t>
            </w:r>
            <w:r>
              <w:rPr>
                <w:rFonts w:ascii="SimSun" w:hAnsi="SimSun" w:eastAsia="SimSun" w:cs="SimSun"/>
                <w:sz w:val="21"/>
                <w:szCs w:val="21"/>
                <w:spacing w:val="19"/>
              </w:rPr>
              <w:t>苛刻要求，同时其非易失特性非常适合于基</w:t>
            </w:r>
            <w:r>
              <w:rPr>
                <w:rFonts w:ascii="SimSun" w:hAnsi="SimSun" w:eastAsia="SimSun" w:cs="SimSun"/>
                <w:sz w:val="21"/>
                <w:szCs w:val="21"/>
                <w:spacing w:val="17"/>
              </w:rPr>
              <w:t xml:space="preserve"> </w:t>
            </w:r>
            <w:r>
              <w:rPr>
                <w:rFonts w:ascii="SimSun" w:hAnsi="SimSun" w:eastAsia="SimSun" w:cs="SimSun"/>
                <w:sz w:val="21"/>
                <w:szCs w:val="21"/>
                <w:spacing w:val="-7"/>
              </w:rPr>
              <w:t>于</w:t>
            </w:r>
            <w:r>
              <w:rPr>
                <w:rFonts w:ascii="SimSun" w:hAnsi="SimSun" w:eastAsia="SimSun" w:cs="SimSun"/>
                <w:sz w:val="21"/>
                <w:szCs w:val="21"/>
                <w:spacing w:val="-30"/>
              </w:rPr>
              <w:t xml:space="preserve"> </w:t>
            </w:r>
            <w:r>
              <w:rPr>
                <w:rFonts w:ascii="SimSun" w:hAnsi="SimSun" w:eastAsia="SimSun" w:cs="SimSun"/>
                <w:sz w:val="21"/>
                <w:szCs w:val="21"/>
                <w:spacing w:val="-7"/>
              </w:rPr>
              <w:t>物</w:t>
            </w:r>
            <w:r>
              <w:rPr>
                <w:rFonts w:ascii="SimSun" w:hAnsi="SimSun" w:eastAsia="SimSun" w:cs="SimSun"/>
                <w:sz w:val="21"/>
                <w:szCs w:val="21"/>
                <w:spacing w:val="-45"/>
              </w:rPr>
              <w:t xml:space="preserve"> </w:t>
            </w:r>
            <w:r>
              <w:rPr>
                <w:rFonts w:ascii="SimSun" w:hAnsi="SimSun" w:eastAsia="SimSun" w:cs="SimSun"/>
                <w:sz w:val="21"/>
                <w:szCs w:val="21"/>
                <w:spacing w:val="-7"/>
              </w:rPr>
              <w:t>联</w:t>
            </w:r>
            <w:r>
              <w:rPr>
                <w:rFonts w:ascii="SimSun" w:hAnsi="SimSun" w:eastAsia="SimSun" w:cs="SimSun"/>
                <w:sz w:val="21"/>
                <w:szCs w:val="21"/>
                <w:spacing w:val="-28"/>
              </w:rPr>
              <w:t xml:space="preserve"> </w:t>
            </w:r>
            <w:r>
              <w:rPr>
                <w:rFonts w:ascii="SimSun" w:hAnsi="SimSun" w:eastAsia="SimSun" w:cs="SimSun"/>
                <w:sz w:val="21"/>
                <w:szCs w:val="21"/>
                <w:spacing w:val="-7"/>
              </w:rPr>
              <w:t>网</w:t>
            </w:r>
            <w:r>
              <w:rPr>
                <w:rFonts w:ascii="SimSun" w:hAnsi="SimSun" w:eastAsia="SimSun" w:cs="SimSun"/>
                <w:sz w:val="21"/>
                <w:szCs w:val="21"/>
                <w:spacing w:val="-28"/>
              </w:rPr>
              <w:t xml:space="preserve"> </w:t>
            </w:r>
            <w:r>
              <w:rPr>
                <w:rFonts w:ascii="SimSun" w:hAnsi="SimSun" w:eastAsia="SimSun" w:cs="SimSun"/>
                <w:sz w:val="21"/>
                <w:szCs w:val="21"/>
                <w:spacing w:val="-7"/>
              </w:rPr>
              <w:t>的</w:t>
            </w:r>
            <w:r>
              <w:rPr>
                <w:rFonts w:ascii="SimSun" w:hAnsi="SimSun" w:eastAsia="SimSun" w:cs="SimSun"/>
                <w:sz w:val="21"/>
                <w:szCs w:val="21"/>
                <w:spacing w:val="-44"/>
              </w:rPr>
              <w:t xml:space="preserve"> </w:t>
            </w:r>
            <w:r>
              <w:rPr>
                <w:rFonts w:ascii="SimSun" w:hAnsi="SimSun" w:eastAsia="SimSun" w:cs="SimSun"/>
                <w:sz w:val="21"/>
                <w:szCs w:val="21"/>
                <w:spacing w:val="-7"/>
              </w:rPr>
              <w:t>人</w:t>
            </w:r>
            <w:r>
              <w:rPr>
                <w:rFonts w:ascii="SimSun" w:hAnsi="SimSun" w:eastAsia="SimSun" w:cs="SimSun"/>
                <w:sz w:val="21"/>
                <w:szCs w:val="21"/>
                <w:spacing w:val="-42"/>
              </w:rPr>
              <w:t xml:space="preserve"> </w:t>
            </w:r>
            <w:r>
              <w:rPr>
                <w:rFonts w:ascii="SimSun" w:hAnsi="SimSun" w:eastAsia="SimSun" w:cs="SimSun"/>
                <w:sz w:val="21"/>
                <w:szCs w:val="21"/>
                <w:spacing w:val="-7"/>
              </w:rPr>
              <w:t>工</w:t>
            </w:r>
            <w:r>
              <w:rPr>
                <w:rFonts w:ascii="SimSun" w:hAnsi="SimSun" w:eastAsia="SimSun" w:cs="SimSun"/>
                <w:sz w:val="21"/>
                <w:szCs w:val="21"/>
                <w:spacing w:val="-41"/>
              </w:rPr>
              <w:t xml:space="preserve"> </w:t>
            </w:r>
            <w:r>
              <w:rPr>
                <w:rFonts w:ascii="SimSun" w:hAnsi="SimSun" w:eastAsia="SimSun" w:cs="SimSun"/>
                <w:sz w:val="21"/>
                <w:szCs w:val="21"/>
                <w:spacing w:val="-7"/>
              </w:rPr>
              <w:t>智</w:t>
            </w:r>
            <w:r>
              <w:rPr>
                <w:rFonts w:ascii="SimSun" w:hAnsi="SimSun" w:eastAsia="SimSun" w:cs="SimSun"/>
                <w:sz w:val="21"/>
                <w:szCs w:val="21"/>
                <w:spacing w:val="-37"/>
              </w:rPr>
              <w:t xml:space="preserve"> </w:t>
            </w:r>
            <w:r>
              <w:rPr>
                <w:rFonts w:ascii="SimSun" w:hAnsi="SimSun" w:eastAsia="SimSun" w:cs="SimSun"/>
                <w:sz w:val="21"/>
                <w:szCs w:val="21"/>
                <w:spacing w:val="-7"/>
              </w:rPr>
              <w:t>能</w:t>
            </w:r>
            <w:r>
              <w:rPr>
                <w:rFonts w:ascii="SimSun" w:hAnsi="SimSun" w:eastAsia="SimSun" w:cs="SimSun"/>
                <w:sz w:val="21"/>
                <w:szCs w:val="21"/>
                <w:spacing w:val="-45"/>
              </w:rPr>
              <w:t xml:space="preserve"> </w:t>
            </w:r>
            <w:r>
              <w:rPr>
                <w:rFonts w:ascii="SimSun" w:hAnsi="SimSun" w:eastAsia="SimSun" w:cs="SimSun"/>
                <w:sz w:val="21"/>
                <w:szCs w:val="21"/>
                <w:spacing w:val="-7"/>
              </w:rPr>
              <w:t>应</w:t>
            </w:r>
            <w:r>
              <w:rPr>
                <w:rFonts w:ascii="SimSun" w:hAnsi="SimSun" w:eastAsia="SimSun" w:cs="SimSun"/>
                <w:sz w:val="21"/>
                <w:szCs w:val="21"/>
                <w:spacing w:val="-44"/>
              </w:rPr>
              <w:t xml:space="preserve"> </w:t>
            </w:r>
            <w:r>
              <w:rPr>
                <w:rFonts w:ascii="SimSun" w:hAnsi="SimSun" w:eastAsia="SimSun" w:cs="SimSun"/>
                <w:sz w:val="21"/>
                <w:szCs w:val="21"/>
                <w:spacing w:val="-7"/>
              </w:rPr>
              <w:t>用</w:t>
            </w:r>
            <w:r>
              <w:rPr>
                <w:rFonts w:ascii="SimSun" w:hAnsi="SimSun" w:eastAsia="SimSun" w:cs="SimSun"/>
                <w:sz w:val="21"/>
                <w:szCs w:val="21"/>
                <w:spacing w:val="-24"/>
              </w:rPr>
              <w:t xml:space="preserve"> </w:t>
            </w:r>
            <w:r>
              <w:rPr>
                <w:rFonts w:ascii="SimSun" w:hAnsi="SimSun" w:eastAsia="SimSun" w:cs="SimSun"/>
                <w:sz w:val="21"/>
                <w:szCs w:val="21"/>
                <w:spacing w:val="-7"/>
              </w:rPr>
              <w:t>。</w:t>
            </w:r>
            <w:r>
              <w:rPr>
                <w:rFonts w:ascii="SimSun" w:hAnsi="SimSun" w:eastAsia="SimSun" w:cs="SimSun"/>
                <w:sz w:val="21"/>
                <w:szCs w:val="21"/>
                <w:spacing w:val="-36"/>
              </w:rPr>
              <w:t xml:space="preserve"> </w:t>
            </w:r>
            <w:r>
              <w:rPr>
                <w:rFonts w:ascii="SimSun" w:hAnsi="SimSun" w:eastAsia="SimSun" w:cs="SimSun"/>
                <w:sz w:val="21"/>
                <w:szCs w:val="21"/>
                <w:spacing w:val="-7"/>
              </w:rPr>
              <w:t>如</w:t>
            </w:r>
            <w:r>
              <w:rPr>
                <w:rFonts w:ascii="SimSun" w:hAnsi="SimSun" w:eastAsia="SimSun" w:cs="SimSun"/>
                <w:sz w:val="21"/>
                <w:szCs w:val="21"/>
                <w:spacing w:val="-24"/>
              </w:rPr>
              <w:t xml:space="preserve"> </w:t>
            </w:r>
            <w:r>
              <w:rPr>
                <w:rFonts w:ascii="SimSun" w:hAnsi="SimSun" w:eastAsia="SimSun" w:cs="SimSun"/>
                <w:sz w:val="21"/>
                <w:szCs w:val="21"/>
                <w:spacing w:val="-7"/>
              </w:rPr>
              <w:t>图</w:t>
            </w:r>
            <w:r>
              <w:rPr>
                <w:rFonts w:ascii="SimSun" w:hAnsi="SimSun" w:eastAsia="SimSun" w:cs="SimSun"/>
                <w:sz w:val="21"/>
                <w:szCs w:val="21"/>
                <w:spacing w:val="-41"/>
              </w:rPr>
              <w:t xml:space="preserve"> </w:t>
            </w:r>
            <w:r>
              <w:rPr>
                <w:rFonts w:ascii="SimSun" w:hAnsi="SimSun" w:eastAsia="SimSun" w:cs="SimSun"/>
                <w:sz w:val="21"/>
                <w:szCs w:val="21"/>
                <w:spacing w:val="-7"/>
              </w:rPr>
              <w:t>5</w:t>
            </w:r>
            <w:r>
              <w:rPr>
                <w:rFonts w:ascii="SimSun" w:hAnsi="SimSun" w:eastAsia="SimSun" w:cs="SimSun"/>
                <w:sz w:val="21"/>
                <w:szCs w:val="21"/>
                <w:spacing w:val="-47"/>
              </w:rPr>
              <w:t xml:space="preserve"> </w:t>
            </w:r>
            <w:r>
              <w:rPr>
                <w:rFonts w:ascii="SimSun" w:hAnsi="SimSun" w:eastAsia="SimSun" w:cs="SimSun"/>
                <w:sz w:val="21"/>
                <w:szCs w:val="21"/>
                <w:spacing w:val="-7"/>
              </w:rPr>
              <w:t>-</w:t>
            </w:r>
            <w:r>
              <w:rPr>
                <w:rFonts w:ascii="SimSun" w:hAnsi="SimSun" w:eastAsia="SimSun" w:cs="SimSun"/>
                <w:sz w:val="21"/>
                <w:szCs w:val="21"/>
                <w:spacing w:val="-43"/>
              </w:rPr>
              <w:t xml:space="preserve"> </w:t>
            </w:r>
            <w:r>
              <w:rPr>
                <w:rFonts w:ascii="SimSun" w:hAnsi="SimSun" w:eastAsia="SimSun" w:cs="SimSun"/>
                <w:sz w:val="21"/>
                <w:szCs w:val="21"/>
                <w:spacing w:val="-7"/>
              </w:rPr>
              <w:t>2</w:t>
            </w:r>
            <w:r>
              <w:rPr>
                <w:rFonts w:ascii="SimSun" w:hAnsi="SimSun" w:eastAsia="SimSun" w:cs="SimSun"/>
                <w:sz w:val="21"/>
                <w:szCs w:val="21"/>
                <w:spacing w:val="-45"/>
              </w:rPr>
              <w:t xml:space="preserve"> </w:t>
            </w:r>
            <w:r>
              <w:rPr>
                <w:rFonts w:ascii="SimSun" w:hAnsi="SimSun" w:eastAsia="SimSun" w:cs="SimSun"/>
                <w:sz w:val="21"/>
                <w:szCs w:val="21"/>
                <w:spacing w:val="-7"/>
              </w:rPr>
              <w:t>9</w:t>
            </w:r>
          </w:p>
        </w:tc>
      </w:tr>
    </w:tbl>
    <w:p>
      <w:pPr>
        <w:spacing w:line="141" w:lineRule="auto"/>
        <w:rPr>
          <w:rFonts w:ascii="Arial"/>
          <w:sz w:val="2"/>
        </w:rPr>
      </w:pPr>
      <w:r/>
    </w:p>
    <w:p>
      <w:pPr>
        <w:sectPr>
          <w:type w:val="continuous"/>
          <w:pgSz w:w="23810" w:h="16160"/>
          <w:pgMar w:top="400" w:right="1436" w:bottom="945" w:left="1370" w:header="0" w:footer="696" w:gutter="0"/>
          <w:cols w:equalWidth="0" w:num="2">
            <w:col w:w="11800" w:space="100"/>
            <w:col w:w="9104" w:space="0"/>
          </w:cols>
        </w:sectPr>
        <w:rPr/>
      </w:pPr>
    </w:p>
    <w:p>
      <w:pPr>
        <w:rPr/>
      </w:pPr>
      <w:r>
        <w:drawing>
          <wp:anchor distT="0" distB="0" distL="0" distR="0" simplePos="0" relativeHeight="261187584" behindDoc="0" locked="0" layoutInCell="0" allowOverlap="1">
            <wp:simplePos x="0" y="0"/>
            <wp:positionH relativeFrom="page">
              <wp:posOffset>8432817</wp:posOffset>
            </wp:positionH>
            <wp:positionV relativeFrom="page">
              <wp:posOffset>2108200</wp:posOffset>
            </wp:positionV>
            <wp:extent cx="3879776" cy="6350"/>
            <wp:effectExtent l="0" t="0" r="0" b="0"/>
            <wp:wrapNone/>
            <wp:docPr id="503" name="IM 503"/>
            <wp:cNvGraphicFramePr/>
            <a:graphic>
              <a:graphicData uri="http://schemas.openxmlformats.org/drawingml/2006/picture">
                <pic:pic>
                  <pic:nvPicPr>
                    <pic:cNvPr id="503" name="IM 503"/>
                    <pic:cNvPicPr/>
                  </pic:nvPicPr>
                  <pic:blipFill>
                    <a:blip r:embed="rId529"/>
                    <a:stretch>
                      <a:fillRect/>
                    </a:stretch>
                  </pic:blipFill>
                  <pic:spPr>
                    <a:xfrm rot="0">
                      <a:off x="0" y="0"/>
                      <a:ext cx="3879776" cy="6350"/>
                    </a:xfrm>
                    <a:prstGeom prst="rect">
                      <a:avLst/>
                    </a:prstGeom>
                  </pic:spPr>
                </pic:pic>
              </a:graphicData>
            </a:graphic>
          </wp:anchor>
        </w:drawing>
      </w:r>
      <w:r/>
    </w:p>
    <w:p>
      <w:pPr>
        <w:spacing w:line="224" w:lineRule="exact"/>
        <w:rPr/>
      </w:pPr>
      <w:r/>
    </w:p>
    <w:p>
      <w:pPr>
        <w:sectPr>
          <w:footerReference w:type="default" r:id="rId528"/>
          <w:pgSz w:w="23810" w:h="16160"/>
          <w:pgMar w:top="400" w:right="1436" w:bottom="951" w:left="1320" w:header="0" w:footer="670" w:gutter="0"/>
          <w:cols w:equalWidth="0" w:num="1">
            <w:col w:w="21054" w:space="0"/>
          </w:cols>
        </w:sectPr>
        <w:rPr/>
      </w:pPr>
    </w:p>
    <w:p>
      <w:pPr>
        <w:ind w:left="770"/>
        <w:spacing w:before="59" w:line="300" w:lineRule="exact"/>
        <w:rPr>
          <w:rFonts w:ascii="Arial" w:hAnsi="Arial" w:eastAsia="Arial" w:cs="Arial"/>
          <w:sz w:val="22"/>
          <w:szCs w:val="22"/>
        </w:rPr>
      </w:pPr>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3"/>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w:t>
      </w:r>
      <w:r>
        <w:rPr>
          <w:rFonts w:ascii="Arial" w:hAnsi="Arial" w:eastAsia="Arial" w:cs="Arial"/>
          <w:sz w:val="22"/>
          <w:szCs w:val="22"/>
          <w:spacing w:val="-17"/>
          <w:position w:val="3"/>
        </w:rPr>
        <w:t>ejiang</w:t>
      </w:r>
      <w:r>
        <w:rPr>
          <w:rFonts w:ascii="Arial" w:hAnsi="Arial" w:eastAsia="Arial" w:cs="Arial"/>
          <w:sz w:val="22"/>
          <w:szCs w:val="22"/>
          <w:spacing w:val="6"/>
          <w:position w:val="3"/>
        </w:rPr>
        <w:t xml:space="preserve"> </w:t>
      </w:r>
      <w:r>
        <w:rPr>
          <w:rFonts w:ascii="Arial" w:hAnsi="Arial" w:eastAsia="Arial" w:cs="Arial"/>
          <w:sz w:val="22"/>
          <w:szCs w:val="22"/>
          <w:spacing w:val="-17"/>
          <w:position w:val="3"/>
        </w:rPr>
        <w:t>Province</w:t>
      </w:r>
    </w:p>
    <w:p>
      <w:pPr>
        <w:rPr/>
      </w:pPr>
      <w:r/>
    </w:p>
    <w:p>
      <w:pPr>
        <w:spacing w:line="218" w:lineRule="exact"/>
        <w:rPr/>
      </w:pPr>
      <w:r/>
    </w:p>
    <w:tbl>
      <w:tblPr>
        <w:tblStyle w:val="2"/>
        <w:tblW w:w="9151" w:type="dxa"/>
        <w:tblInd w:w="1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45"/>
        <w:gridCol w:w="4506"/>
      </w:tblGrid>
      <w:tr>
        <w:trPr>
          <w:trHeight w:val="10082" w:hRule="atLeast"/>
        </w:trPr>
        <w:tc>
          <w:tcPr>
            <w:tcW w:w="4645" w:type="dxa"/>
            <w:vAlign w:val="top"/>
          </w:tcPr>
          <w:p>
            <w:pPr>
              <w:ind w:left="60" w:right="205" w:firstLine="120"/>
              <w:spacing w:line="264" w:lineRule="auto"/>
              <w:jc w:val="both"/>
              <w:rPr>
                <w:rFonts w:ascii="SimSun" w:hAnsi="SimSun" w:eastAsia="SimSun" w:cs="SimSun"/>
                <w:sz w:val="22"/>
                <w:szCs w:val="22"/>
              </w:rPr>
            </w:pPr>
            <w:r>
              <w:rPr>
                <w:rFonts w:ascii="SimSun" w:hAnsi="SimSun" w:eastAsia="SimSun" w:cs="SimSun"/>
                <w:sz w:val="22"/>
                <w:szCs w:val="22"/>
                <w:spacing w:val="8"/>
              </w:rPr>
              <w:t>(a),</w:t>
            </w:r>
            <w:r>
              <w:rPr>
                <w:rFonts w:ascii="SimSun" w:hAnsi="SimSun" w:eastAsia="SimSun" w:cs="SimSun"/>
                <w:sz w:val="22"/>
                <w:szCs w:val="22"/>
              </w:rPr>
              <w:t>MRAM</w:t>
            </w:r>
            <w:r>
              <w:rPr>
                <w:rFonts w:ascii="SimSun" w:hAnsi="SimSun" w:eastAsia="SimSun" w:cs="SimSun"/>
                <w:sz w:val="22"/>
                <w:szCs w:val="22"/>
                <w:spacing w:val="17"/>
              </w:rPr>
              <w:t xml:space="preserve">   </w:t>
            </w:r>
            <w:r>
              <w:rPr>
                <w:rFonts w:ascii="SimSun" w:hAnsi="SimSun" w:eastAsia="SimSun" w:cs="SimSun"/>
                <w:sz w:val="22"/>
                <w:szCs w:val="22"/>
                <w:spacing w:val="8"/>
              </w:rPr>
              <w:t>芯片可以应用于图像识别、无</w:t>
            </w:r>
            <w:r>
              <w:rPr>
                <w:rFonts w:ascii="SimSun" w:hAnsi="SimSun" w:eastAsia="SimSun" w:cs="SimSun"/>
                <w:sz w:val="22"/>
                <w:szCs w:val="22"/>
                <w:spacing w:val="1"/>
              </w:rPr>
              <w:t xml:space="preserve"> </w:t>
            </w:r>
            <w:r>
              <w:rPr>
                <w:rFonts w:ascii="SimSun" w:hAnsi="SimSun" w:eastAsia="SimSun" w:cs="SimSun"/>
                <w:sz w:val="22"/>
                <w:szCs w:val="22"/>
                <w:spacing w:val="8"/>
              </w:rPr>
              <w:t>人机、汽车电子、可穿戴设备等物联网应用</w:t>
            </w:r>
            <w:r>
              <w:rPr>
                <w:rFonts w:ascii="SimSun" w:hAnsi="SimSun" w:eastAsia="SimSun" w:cs="SimSun"/>
                <w:sz w:val="22"/>
                <w:szCs w:val="22"/>
                <w:spacing w:val="3"/>
              </w:rPr>
              <w:t xml:space="preserve"> </w:t>
            </w:r>
            <w:r>
              <w:rPr>
                <w:rFonts w:ascii="SimSun" w:hAnsi="SimSun" w:eastAsia="SimSun" w:cs="SimSun"/>
                <w:sz w:val="22"/>
                <w:szCs w:val="22"/>
                <w:spacing w:val="3"/>
              </w:rPr>
              <w:t>场景。</w:t>
            </w:r>
          </w:p>
          <w:p>
            <w:pPr>
              <w:spacing w:before="119" w:line="2420" w:lineRule="exact"/>
              <w:textAlignment w:val="center"/>
              <w:rPr/>
            </w:pPr>
            <w:r>
              <w:pict>
                <v:group id="_x0000_s758" style="mso-position-vertical-relative:line;mso-position-horizontal-relative:char;width:226.55pt;height:121.05pt;" filled="false" stroked="false" coordsize="4531,2421" coordorigin="0,0">
                  <v:shape id="_x0000_s759" style="position:absolute;left:0;top:0;width:4531;height:2421;" filled="false" stroked="false" type="#_x0000_t75">
                    <v:imagedata o:title="" r:id="rId530"/>
                  </v:shape>
                  <v:shape id="_x0000_s760" style="position:absolute;left:2910;top:66;width:1388;height:2251;" filled="false" stroked="false" type="#_x0000_t202">
                    <v:fill on="false"/>
                    <v:stroke on="false"/>
                    <v:path/>
                    <v:imagedata o:title=""/>
                    <o:lock v:ext="edit" aspectratio="false"/>
                    <v:textbox inset="0mm,0mm,0mm,0mm">
                      <w:txbxContent>
                        <w:p>
                          <w:pPr>
                            <w:ind w:left="20"/>
                            <w:spacing w:before="20" w:line="220" w:lineRule="auto"/>
                            <w:rPr>
                              <w:rFonts w:ascii="SimSun" w:hAnsi="SimSun" w:eastAsia="SimSun" w:cs="SimSun"/>
                              <w:sz w:val="14"/>
                              <w:szCs w:val="14"/>
                            </w:rPr>
                          </w:pPr>
                          <w:r>
                            <w:rPr>
                              <w:rFonts w:ascii="SimSun" w:hAnsi="SimSun" w:eastAsia="SimSun" w:cs="SimSun"/>
                              <w:sz w:val="14"/>
                              <w:szCs w:val="14"/>
                              <w:spacing w:val="-11"/>
                            </w:rPr>
                            <w:t>(b)新型架构</w:t>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ind w:left="900"/>
                            <w:spacing w:before="40" w:line="198" w:lineRule="auto"/>
                            <w:rPr>
                              <w:rFonts w:ascii="Arial" w:hAnsi="Arial" w:eastAsia="Arial" w:cs="Arial"/>
                              <w:sz w:val="14"/>
                              <w:szCs w:val="14"/>
                            </w:rPr>
                          </w:pPr>
                          <w:r>
                            <w:rPr>
                              <w:rFonts w:ascii="Arial" w:hAnsi="Arial" w:eastAsia="Arial" w:cs="Arial"/>
                              <w:sz w:val="14"/>
                              <w:szCs w:val="14"/>
                              <w:spacing w:val="-8"/>
                              <w:w w:val="75"/>
                            </w:rPr>
                            <w:t>STTMRAM</w:t>
                          </w:r>
                        </w:p>
                      </w:txbxContent>
                    </v:textbox>
                  </v:shape>
                  <v:shape id="_x0000_s761" style="position:absolute;left:510;top:64;width:698;height:207;"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4"/>
                              <w:szCs w:val="14"/>
                            </w:rPr>
                          </w:pPr>
                          <w:r>
                            <w:rPr>
                              <w:rFonts w:ascii="SimHei" w:hAnsi="SimHei" w:eastAsia="SimHei" w:cs="SimHei"/>
                              <w:sz w:val="14"/>
                              <w:szCs w:val="14"/>
                              <w:spacing w:val="-8"/>
                              <w:w w:val="92"/>
                            </w:rPr>
                            <w:t>(a)传统架构</w:t>
                          </w:r>
                        </w:p>
                      </w:txbxContent>
                    </v:textbox>
                  </v:shape>
                  <v:shape id="_x0000_s762" style="position:absolute;left:2080;top:2148;width:349;height:172;" filled="false" stroked="false" type="#_x0000_t202">
                    <v:fill on="false"/>
                    <v:stroke on="false"/>
                    <v:path/>
                    <v:imagedata o:title=""/>
                    <o:lock v:ext="edit" aspectratio="false"/>
                    <v:textbox inset="0mm,0mm,0mm,0mm">
                      <w:txbxContent>
                        <w:p>
                          <w:pPr>
                            <w:ind w:left="20"/>
                            <w:spacing w:before="19" w:line="196" w:lineRule="auto"/>
                            <w:rPr>
                              <w:rFonts w:ascii="Arial" w:hAnsi="Arial" w:eastAsia="Arial" w:cs="Arial"/>
                              <w:sz w:val="14"/>
                              <w:szCs w:val="14"/>
                            </w:rPr>
                          </w:pPr>
                          <w:r>
                            <w:rPr>
                              <w:rFonts w:ascii="Arial" w:hAnsi="Arial" w:eastAsia="Arial" w:cs="Arial"/>
                              <w:sz w:val="14"/>
                              <w:szCs w:val="14"/>
                              <w:spacing w:val="-9"/>
                              <w:w w:val="83"/>
                            </w:rPr>
                            <w:t>RRAM</w:t>
                          </w:r>
                        </w:p>
                      </w:txbxContent>
                    </v:textbox>
                  </v:shape>
                  <v:shape id="_x0000_s763" style="position:absolute;left:3020;top:2144;width:268;height:172;" filled="false" stroked="false" type="#_x0000_t202">
                    <v:fill on="false"/>
                    <v:stroke on="false"/>
                    <v:path/>
                    <v:imagedata o:title=""/>
                    <o:lock v:ext="edit" aspectratio="false"/>
                    <v:textbox inset="0mm,0mm,0mm,0mm">
                      <w:txbxContent>
                        <w:p>
                          <w:pPr>
                            <w:ind w:left="20"/>
                            <w:spacing w:before="20" w:line="198" w:lineRule="auto"/>
                            <w:rPr>
                              <w:rFonts w:ascii="Arial" w:hAnsi="Arial" w:eastAsia="Arial" w:cs="Arial"/>
                              <w:sz w:val="14"/>
                              <w:szCs w:val="14"/>
                            </w:rPr>
                          </w:pPr>
                          <w:r>
                            <w:rPr>
                              <w:rFonts w:ascii="Arial" w:hAnsi="Arial" w:eastAsia="Arial" w:cs="Arial"/>
                              <w:sz w:val="14"/>
                              <w:szCs w:val="14"/>
                              <w:spacing w:val="-14"/>
                              <w:w w:val="86"/>
                            </w:rPr>
                            <w:t>PCM</w:t>
                          </w:r>
                        </w:p>
                      </w:txbxContent>
                    </v:textbox>
                  </v:shape>
                </v:group>
              </w:pict>
            </w:r>
          </w:p>
          <w:p>
            <w:pPr>
              <w:ind w:left="262"/>
              <w:spacing w:before="103" w:line="221" w:lineRule="auto"/>
              <w:rPr>
                <w:rFonts w:ascii="SimHei" w:hAnsi="SimHei" w:eastAsia="SimHei" w:cs="SimHei"/>
                <w:sz w:val="22"/>
                <w:szCs w:val="22"/>
              </w:rPr>
            </w:pPr>
            <w:r>
              <w:rPr>
                <w:rFonts w:ascii="SimHei" w:hAnsi="SimHei" w:eastAsia="SimHei" w:cs="SimHei"/>
                <w:sz w:val="22"/>
                <w:szCs w:val="22"/>
                <w:b/>
                <w:bCs/>
                <w:spacing w:val="-16"/>
                <w:w w:val="91"/>
              </w:rPr>
              <w:t>图5-29</w:t>
            </w:r>
            <w:r>
              <w:rPr>
                <w:rFonts w:ascii="SimHei" w:hAnsi="SimHei" w:eastAsia="SimHei" w:cs="SimHei"/>
                <w:sz w:val="22"/>
                <w:szCs w:val="22"/>
                <w:spacing w:val="1"/>
              </w:rPr>
              <w:t xml:space="preserve"> </w:t>
            </w:r>
            <w:r>
              <w:rPr>
                <w:rFonts w:ascii="SimHei" w:hAnsi="SimHei" w:eastAsia="SimHei" w:cs="SimHei"/>
                <w:sz w:val="22"/>
                <w:szCs w:val="22"/>
                <w:b/>
                <w:bCs/>
                <w:spacing w:val="-16"/>
                <w:w w:val="91"/>
              </w:rPr>
              <w:t>MRAM产品及新型非易失存储器件技术应用图</w:t>
            </w:r>
          </w:p>
          <w:p>
            <w:pPr>
              <w:ind w:left="533"/>
              <w:spacing w:before="257" w:line="221" w:lineRule="auto"/>
              <w:rPr>
                <w:rFonts w:ascii="SimHei" w:hAnsi="SimHei" w:eastAsia="SimHei" w:cs="SimHei"/>
                <w:sz w:val="22"/>
                <w:szCs w:val="22"/>
              </w:rPr>
            </w:pPr>
            <w:r>
              <w:rPr>
                <w:rFonts w:ascii="SimHei" w:hAnsi="SimHei" w:eastAsia="SimHei" w:cs="SimHei"/>
                <w:sz w:val="22"/>
                <w:szCs w:val="22"/>
                <w:b/>
                <w:bCs/>
                <w:spacing w:val="8"/>
              </w:rPr>
              <w:t>2.在新型计算机构架中的应用</w:t>
            </w:r>
          </w:p>
          <w:p>
            <w:pPr>
              <w:ind w:left="60" w:right="200" w:firstLine="470"/>
              <w:spacing w:before="63" w:line="279" w:lineRule="auto"/>
              <w:rPr>
                <w:rFonts w:ascii="SimSun" w:hAnsi="SimSun" w:eastAsia="SimSun" w:cs="SimSun"/>
                <w:sz w:val="22"/>
                <w:szCs w:val="22"/>
              </w:rPr>
            </w:pPr>
            <w:r>
              <w:rPr>
                <w:rFonts w:ascii="SimSun" w:hAnsi="SimSun" w:eastAsia="SimSun" w:cs="SimSun"/>
                <w:sz w:val="22"/>
                <w:szCs w:val="22"/>
                <w:spacing w:val="3"/>
              </w:rPr>
              <w:t>随着后摩尔时代的到来和传统冯</w:t>
            </w:r>
            <w:r>
              <w:rPr>
                <w:rFonts w:ascii="SimSun" w:hAnsi="SimSun" w:eastAsia="SimSun" w:cs="SimSun"/>
                <w:sz w:val="22"/>
                <w:szCs w:val="22"/>
                <w:spacing w:val="-14"/>
              </w:rPr>
              <w:t xml:space="preserve"> </w:t>
            </w:r>
            <w:r>
              <w:rPr>
                <w:rFonts w:ascii="SimSun" w:hAnsi="SimSun" w:eastAsia="SimSun" w:cs="SimSun"/>
                <w:sz w:val="22"/>
                <w:szCs w:val="22"/>
                <w:spacing w:val="3"/>
              </w:rPr>
              <w:t>·</w:t>
            </w:r>
            <w:r>
              <w:rPr>
                <w:rFonts w:ascii="SimSun" w:hAnsi="SimSun" w:eastAsia="SimSun" w:cs="SimSun"/>
                <w:sz w:val="22"/>
                <w:szCs w:val="22"/>
                <w:spacing w:val="-90"/>
              </w:rPr>
              <w:t xml:space="preserve"> </w:t>
            </w:r>
            <w:r>
              <w:rPr>
                <w:rFonts w:ascii="SimSun" w:hAnsi="SimSun" w:eastAsia="SimSun" w:cs="SimSun"/>
                <w:sz w:val="22"/>
                <w:szCs w:val="22"/>
                <w:spacing w:val="3"/>
              </w:rPr>
              <w:t>诺伊</w:t>
            </w:r>
            <w:r>
              <w:rPr>
                <w:rFonts w:ascii="SimSun" w:hAnsi="SimSun" w:eastAsia="SimSun" w:cs="SimSun"/>
                <w:sz w:val="22"/>
                <w:szCs w:val="22"/>
              </w:rPr>
              <w:t xml:space="preserve"> </w:t>
            </w:r>
            <w:r>
              <w:rPr>
                <w:rFonts w:ascii="SimSun" w:hAnsi="SimSun" w:eastAsia="SimSun" w:cs="SimSun"/>
                <w:sz w:val="22"/>
                <w:szCs w:val="22"/>
                <w:spacing w:val="7"/>
              </w:rPr>
              <w:t>曼架构带来的“存储墙”难题，限制了</w:t>
            </w:r>
            <w:r>
              <w:rPr>
                <w:rFonts w:ascii="SimSun" w:hAnsi="SimSun" w:eastAsia="SimSun" w:cs="SimSun"/>
                <w:sz w:val="22"/>
                <w:szCs w:val="22"/>
              </w:rPr>
              <w:t>AI</w:t>
            </w:r>
            <w:r>
              <w:rPr>
                <w:rFonts w:ascii="SimSun" w:hAnsi="SimSun" w:eastAsia="SimSun" w:cs="SimSun"/>
                <w:sz w:val="22"/>
                <w:szCs w:val="22"/>
                <w:spacing w:val="7"/>
              </w:rPr>
              <w:t>芯</w:t>
            </w:r>
            <w:r>
              <w:rPr>
                <w:rFonts w:ascii="SimSun" w:hAnsi="SimSun" w:eastAsia="SimSun" w:cs="SimSun"/>
                <w:sz w:val="22"/>
                <w:szCs w:val="22"/>
                <w:spacing w:val="10"/>
              </w:rPr>
              <w:t xml:space="preserve"> </w:t>
            </w:r>
            <w:r>
              <w:rPr>
                <w:rFonts w:ascii="SimSun" w:hAnsi="SimSun" w:eastAsia="SimSun" w:cs="SimSun"/>
                <w:sz w:val="22"/>
                <w:szCs w:val="22"/>
                <w:spacing w:val="10"/>
              </w:rPr>
              <w:t>片的性能提升及功耗降低。而存算一体是在</w:t>
            </w:r>
            <w:r>
              <w:rPr>
                <w:rFonts w:ascii="SimSun" w:hAnsi="SimSun" w:eastAsia="SimSun" w:cs="SimSun"/>
                <w:sz w:val="22"/>
                <w:szCs w:val="22"/>
                <w:spacing w:val="11"/>
              </w:rPr>
              <w:t xml:space="preserve"> </w:t>
            </w:r>
            <w:r>
              <w:rPr>
                <w:rFonts w:ascii="SimSun" w:hAnsi="SimSun" w:eastAsia="SimSun" w:cs="SimSun"/>
                <w:sz w:val="22"/>
                <w:szCs w:val="22"/>
                <w:spacing w:val="10"/>
              </w:rPr>
              <w:t>存储器颗粒上嵌入算法，使得存储单元兼具</w:t>
            </w:r>
            <w:r>
              <w:rPr>
                <w:rFonts w:ascii="SimSun" w:hAnsi="SimSun" w:eastAsia="SimSun" w:cs="SimSun"/>
                <w:sz w:val="22"/>
                <w:szCs w:val="22"/>
                <w:spacing w:val="11"/>
              </w:rPr>
              <w:t xml:space="preserve"> </w:t>
            </w:r>
            <w:r>
              <w:rPr>
                <w:rFonts w:ascii="SimSun" w:hAnsi="SimSun" w:eastAsia="SimSun" w:cs="SimSun"/>
                <w:sz w:val="22"/>
                <w:szCs w:val="22"/>
                <w:spacing w:val="10"/>
              </w:rPr>
              <w:t>存储和计算功能，数据不需要单独的运算部</w:t>
            </w:r>
            <w:r>
              <w:rPr>
                <w:rFonts w:ascii="SimSun" w:hAnsi="SimSun" w:eastAsia="SimSun" w:cs="SimSun"/>
                <w:sz w:val="22"/>
                <w:szCs w:val="22"/>
                <w:spacing w:val="11"/>
              </w:rPr>
              <w:t xml:space="preserve"> </w:t>
            </w:r>
            <w:r>
              <w:rPr>
                <w:rFonts w:ascii="SimSun" w:hAnsi="SimSun" w:eastAsia="SimSun" w:cs="SimSun"/>
                <w:sz w:val="22"/>
                <w:szCs w:val="22"/>
                <w:spacing w:val="23"/>
              </w:rPr>
              <w:t>件来完成计算，消除了数据访存延迟和功</w:t>
            </w:r>
            <w:r>
              <w:rPr>
                <w:rFonts w:ascii="SimSun" w:hAnsi="SimSun" w:eastAsia="SimSun" w:cs="SimSun"/>
                <w:sz w:val="22"/>
                <w:szCs w:val="22"/>
                <w:spacing w:val="9"/>
              </w:rPr>
              <w:t xml:space="preserve"> </w:t>
            </w:r>
            <w:r>
              <w:rPr>
                <w:rFonts w:ascii="SimSun" w:hAnsi="SimSun" w:eastAsia="SimSun" w:cs="SimSun"/>
                <w:sz w:val="22"/>
                <w:szCs w:val="22"/>
                <w:spacing w:val="10"/>
              </w:rPr>
              <w:t>耗。另外，基于仿生学原理的类脑计算也是</w:t>
            </w:r>
            <w:r>
              <w:rPr>
                <w:rFonts w:ascii="SimSun" w:hAnsi="SimSun" w:eastAsia="SimSun" w:cs="SimSun"/>
                <w:sz w:val="22"/>
                <w:szCs w:val="22"/>
                <w:spacing w:val="10"/>
              </w:rPr>
              <w:t xml:space="preserve"> </w:t>
            </w:r>
            <w:r>
              <w:rPr>
                <w:rFonts w:ascii="SimSun" w:hAnsi="SimSun" w:eastAsia="SimSun" w:cs="SimSun"/>
                <w:sz w:val="22"/>
                <w:szCs w:val="22"/>
              </w:rPr>
              <w:t>一条突破冯</w:t>
            </w:r>
            <w:r>
              <w:rPr>
                <w:rFonts w:ascii="SimSun" w:hAnsi="SimSun" w:eastAsia="SimSun" w:cs="SimSun"/>
                <w:sz w:val="22"/>
                <w:szCs w:val="22"/>
                <w:spacing w:val="-10"/>
              </w:rPr>
              <w:t xml:space="preserve"> </w:t>
            </w:r>
            <w:r>
              <w:rPr>
                <w:rFonts w:ascii="SimSun" w:hAnsi="SimSun" w:eastAsia="SimSun" w:cs="SimSun"/>
                <w:sz w:val="22"/>
                <w:szCs w:val="22"/>
              </w:rPr>
              <w:t>·</w:t>
            </w:r>
            <w:r>
              <w:rPr>
                <w:rFonts w:ascii="SimSun" w:hAnsi="SimSun" w:eastAsia="SimSun" w:cs="SimSun"/>
                <w:sz w:val="22"/>
                <w:szCs w:val="22"/>
                <w:spacing w:val="-92"/>
              </w:rPr>
              <w:t xml:space="preserve"> </w:t>
            </w:r>
            <w:r>
              <w:rPr>
                <w:rFonts w:ascii="SimSun" w:hAnsi="SimSun" w:eastAsia="SimSun" w:cs="SimSun"/>
                <w:sz w:val="22"/>
                <w:szCs w:val="22"/>
              </w:rPr>
              <w:t>诺伊曼架构制约的重要途径，</w:t>
            </w:r>
          </w:p>
          <w:p>
            <w:pPr>
              <w:ind w:left="60" w:right="203"/>
              <w:spacing w:before="48" w:line="269" w:lineRule="auto"/>
              <w:rPr>
                <w:rFonts w:ascii="SimSun" w:hAnsi="SimSun" w:eastAsia="SimSun" w:cs="SimSun"/>
                <w:sz w:val="22"/>
                <w:szCs w:val="22"/>
              </w:rPr>
            </w:pPr>
            <w:r>
              <w:rPr>
                <w:rFonts w:ascii="SimSun" w:hAnsi="SimSun" w:eastAsia="SimSun" w:cs="SimSun"/>
                <w:sz w:val="22"/>
                <w:szCs w:val="22"/>
                <w:spacing w:val="10"/>
              </w:rPr>
              <w:t>通过利用电子元器件仿制人脑结构，有望实</w:t>
            </w:r>
            <w:r>
              <w:rPr>
                <w:rFonts w:ascii="SimSun" w:hAnsi="SimSun" w:eastAsia="SimSun" w:cs="SimSun"/>
                <w:sz w:val="22"/>
                <w:szCs w:val="22"/>
                <w:spacing w:val="10"/>
              </w:rPr>
              <w:t xml:space="preserve"> </w:t>
            </w:r>
            <w:r>
              <w:rPr>
                <w:rFonts w:ascii="SimSun" w:hAnsi="SimSun" w:eastAsia="SimSun" w:cs="SimSun"/>
                <w:sz w:val="22"/>
                <w:szCs w:val="22"/>
                <w:spacing w:val="10"/>
              </w:rPr>
              <w:t>现通用人工智能。这两大类芯片需要利用非</w:t>
            </w:r>
            <w:r>
              <w:rPr>
                <w:rFonts w:ascii="SimSun" w:hAnsi="SimSun" w:eastAsia="SimSun" w:cs="SimSun"/>
                <w:sz w:val="22"/>
                <w:szCs w:val="22"/>
                <w:spacing w:val="8"/>
              </w:rPr>
              <w:t xml:space="preserve"> </w:t>
            </w:r>
            <w:r>
              <w:rPr>
                <w:rFonts w:ascii="SimSun" w:hAnsi="SimSun" w:eastAsia="SimSun" w:cs="SimSun"/>
                <w:sz w:val="22"/>
                <w:szCs w:val="22"/>
                <w:spacing w:val="9"/>
              </w:rPr>
              <w:t>易失存储器件来构建存储或运算单元。当前</w:t>
            </w:r>
            <w:r>
              <w:rPr>
                <w:rFonts w:ascii="SimSun" w:hAnsi="SimSun" w:eastAsia="SimSun" w:cs="SimSun"/>
                <w:sz w:val="22"/>
                <w:szCs w:val="22"/>
                <w:spacing w:val="9"/>
              </w:rPr>
              <w:t xml:space="preserve"> </w:t>
            </w:r>
            <w:r>
              <w:rPr>
                <w:rFonts w:ascii="SimSun" w:hAnsi="SimSun" w:eastAsia="SimSun" w:cs="SimSun"/>
                <w:sz w:val="22"/>
                <w:szCs w:val="22"/>
                <w:spacing w:val="8"/>
              </w:rPr>
              <w:t>有潜力的器件主要包括</w:t>
            </w:r>
            <w:r>
              <w:rPr>
                <w:rFonts w:ascii="SimSun" w:hAnsi="SimSun" w:eastAsia="SimSun" w:cs="SimSun"/>
                <w:sz w:val="22"/>
                <w:szCs w:val="22"/>
              </w:rPr>
              <w:t>RRAM</w:t>
            </w:r>
            <w:r>
              <w:rPr>
                <w:rFonts w:ascii="SimSun" w:hAnsi="SimSun" w:eastAsia="SimSun" w:cs="SimSun"/>
                <w:sz w:val="22"/>
                <w:szCs w:val="22"/>
                <w:spacing w:val="8"/>
              </w:rPr>
              <w:t>、</w:t>
            </w:r>
            <w:r>
              <w:rPr>
                <w:rFonts w:ascii="SimSun" w:hAnsi="SimSun" w:eastAsia="SimSun" w:cs="SimSun"/>
                <w:sz w:val="22"/>
                <w:szCs w:val="22"/>
              </w:rPr>
              <w:t>MRAM</w:t>
            </w:r>
            <w:r>
              <w:rPr>
                <w:rFonts w:ascii="SimSun" w:hAnsi="SimSun" w:eastAsia="SimSun" w:cs="SimSun"/>
                <w:sz w:val="22"/>
                <w:szCs w:val="22"/>
                <w:spacing w:val="8"/>
              </w:rPr>
              <w:t>、</w:t>
            </w:r>
            <w:r>
              <w:rPr>
                <w:rFonts w:ascii="SimSun" w:hAnsi="SimSun" w:eastAsia="SimSun" w:cs="SimSun"/>
                <w:sz w:val="22"/>
                <w:szCs w:val="22"/>
              </w:rPr>
              <w:t>PCRAM</w:t>
            </w:r>
          </w:p>
          <w:p>
            <w:pPr>
              <w:ind w:left="60" w:right="185"/>
              <w:spacing w:before="76" w:line="278" w:lineRule="auto"/>
              <w:rPr>
                <w:rFonts w:ascii="SimSun" w:hAnsi="SimSun" w:eastAsia="SimSun" w:cs="SimSun"/>
                <w:sz w:val="21"/>
                <w:szCs w:val="21"/>
              </w:rPr>
            </w:pPr>
            <w:r>
              <w:rPr>
                <w:rFonts w:ascii="SimSun" w:hAnsi="SimSun" w:eastAsia="SimSun" w:cs="SimSun"/>
                <w:sz w:val="21"/>
                <w:szCs w:val="21"/>
                <w:spacing w:val="20"/>
              </w:rPr>
              <w:t>器件。浙江省微纳技术研发开放平台已具备</w:t>
            </w:r>
            <w:r>
              <w:rPr>
                <w:rFonts w:ascii="SimSun" w:hAnsi="SimSun" w:eastAsia="SimSun" w:cs="SimSun"/>
                <w:sz w:val="21"/>
                <w:szCs w:val="21"/>
                <w:spacing w:val="9"/>
              </w:rPr>
              <w:t xml:space="preserve"> </w:t>
            </w:r>
            <w:r>
              <w:rPr>
                <w:rFonts w:ascii="SimSun" w:hAnsi="SimSun" w:eastAsia="SimSun" w:cs="SimSun"/>
                <w:sz w:val="21"/>
                <w:szCs w:val="21"/>
              </w:rPr>
              <w:t>MRAM</w:t>
            </w:r>
            <w:r>
              <w:rPr>
                <w:rFonts w:ascii="SimSun" w:hAnsi="SimSun" w:eastAsia="SimSun" w:cs="SimSun"/>
                <w:sz w:val="21"/>
                <w:szCs w:val="21"/>
                <w:spacing w:val="8"/>
              </w:rPr>
              <w:t xml:space="preserve"> </w:t>
            </w:r>
            <w:r>
              <w:rPr>
                <w:rFonts w:ascii="SimSun" w:hAnsi="SimSun" w:eastAsia="SimSun" w:cs="SimSun"/>
                <w:sz w:val="21"/>
                <w:szCs w:val="21"/>
                <w:spacing w:val="37"/>
              </w:rPr>
              <w:t>存储器件即磁性隧道结</w:t>
            </w:r>
            <w:r>
              <w:rPr>
                <w:rFonts w:ascii="SimSun" w:hAnsi="SimSun" w:eastAsia="SimSun" w:cs="SimSun"/>
                <w:sz w:val="21"/>
                <w:szCs w:val="21"/>
              </w:rPr>
              <w:t>MTJ</w:t>
            </w:r>
            <w:r>
              <w:rPr>
                <w:rFonts w:ascii="SimSun" w:hAnsi="SimSun" w:eastAsia="SimSun" w:cs="SimSun"/>
                <w:sz w:val="21"/>
                <w:szCs w:val="21"/>
                <w:spacing w:val="-13"/>
              </w:rPr>
              <w:t xml:space="preserve"> </w:t>
            </w:r>
            <w:r>
              <w:rPr>
                <w:rFonts w:ascii="SimSun" w:hAnsi="SimSun" w:eastAsia="SimSun" w:cs="SimSun"/>
                <w:sz w:val="21"/>
                <w:szCs w:val="21"/>
                <w:spacing w:val="37"/>
              </w:rPr>
              <w:t>的全套技</w:t>
            </w:r>
            <w:r>
              <w:rPr>
                <w:rFonts w:ascii="SimSun" w:hAnsi="SimSun" w:eastAsia="SimSun" w:cs="SimSun"/>
                <w:sz w:val="21"/>
                <w:szCs w:val="21"/>
              </w:rPr>
              <w:t xml:space="preserve"> </w:t>
            </w:r>
            <w:r>
              <w:rPr>
                <w:rFonts w:ascii="SimSun" w:hAnsi="SimSun" w:eastAsia="SimSun" w:cs="SimSun"/>
                <w:sz w:val="21"/>
                <w:szCs w:val="21"/>
                <w:spacing w:val="23"/>
              </w:rPr>
              <w:t>术，同时，该平台已引进</w:t>
            </w:r>
            <w:r>
              <w:rPr>
                <w:rFonts w:ascii="SimSun" w:hAnsi="SimSun" w:eastAsia="SimSun" w:cs="SimSun"/>
                <w:sz w:val="21"/>
                <w:szCs w:val="21"/>
              </w:rPr>
              <w:t>RRAM</w:t>
            </w:r>
            <w:r>
              <w:rPr>
                <w:rFonts w:ascii="SimSun" w:hAnsi="SimSun" w:eastAsia="SimSun" w:cs="SimSun"/>
                <w:sz w:val="21"/>
                <w:szCs w:val="21"/>
                <w:spacing w:val="23"/>
              </w:rPr>
              <w:t>技术团队并正</w:t>
            </w:r>
            <w:r>
              <w:rPr>
                <w:rFonts w:ascii="SimSun" w:hAnsi="SimSun" w:eastAsia="SimSun" w:cs="SimSun"/>
                <w:sz w:val="21"/>
                <w:szCs w:val="21"/>
                <w:spacing w:val="1"/>
              </w:rPr>
              <w:t xml:space="preserve"> </w:t>
            </w:r>
            <w:r>
              <w:rPr>
                <w:rFonts w:ascii="SimSun" w:hAnsi="SimSun" w:eastAsia="SimSun" w:cs="SimSun"/>
                <w:sz w:val="21"/>
                <w:szCs w:val="21"/>
                <w:spacing w:val="17"/>
              </w:rPr>
              <w:t>开展工艺研发(如图5-29</w:t>
            </w:r>
            <w:r>
              <w:rPr>
                <w:rFonts w:ascii="SimSun" w:hAnsi="SimSun" w:eastAsia="SimSun" w:cs="SimSun"/>
                <w:sz w:val="21"/>
                <w:szCs w:val="21"/>
                <w:spacing w:val="-2"/>
              </w:rPr>
              <w:t xml:space="preserve"> </w:t>
            </w:r>
            <w:r>
              <w:rPr>
                <w:rFonts w:ascii="SimSun" w:hAnsi="SimSun" w:eastAsia="SimSun" w:cs="SimSun"/>
                <w:sz w:val="21"/>
                <w:szCs w:val="21"/>
                <w:spacing w:val="17"/>
              </w:rPr>
              <w:t>(b)</w:t>
            </w:r>
            <w:r>
              <w:rPr>
                <w:rFonts w:ascii="SimSun" w:hAnsi="SimSun" w:eastAsia="SimSun" w:cs="SimSun"/>
                <w:sz w:val="21"/>
                <w:szCs w:val="21"/>
                <w:spacing w:val="82"/>
              </w:rPr>
              <w:t xml:space="preserve"> </w:t>
            </w:r>
            <w:r>
              <w:rPr>
                <w:rFonts w:ascii="SimSun" w:hAnsi="SimSun" w:eastAsia="SimSun" w:cs="SimSun"/>
                <w:sz w:val="21"/>
                <w:szCs w:val="21"/>
                <w:spacing w:val="17"/>
              </w:rPr>
              <w:t>所</w:t>
            </w:r>
            <w:r>
              <w:rPr>
                <w:rFonts w:ascii="SimSun" w:hAnsi="SimSun" w:eastAsia="SimSun" w:cs="SimSun"/>
                <w:sz w:val="21"/>
                <w:szCs w:val="21"/>
                <w:spacing w:val="-13"/>
              </w:rPr>
              <w:t xml:space="preserve"> </w:t>
            </w:r>
            <w:r>
              <w:rPr>
                <w:rFonts w:ascii="SimSun" w:hAnsi="SimSun" w:eastAsia="SimSun" w:cs="SimSun"/>
                <w:sz w:val="21"/>
                <w:szCs w:val="21"/>
                <w:spacing w:val="17"/>
              </w:rPr>
              <w:t>示</w:t>
            </w:r>
            <w:r>
              <w:rPr>
                <w:rFonts w:ascii="SimSun" w:hAnsi="SimSun" w:eastAsia="SimSun" w:cs="SimSun"/>
                <w:sz w:val="21"/>
                <w:szCs w:val="21"/>
                <w:spacing w:val="-13"/>
              </w:rPr>
              <w:t xml:space="preserve"> </w:t>
            </w:r>
            <w:r>
              <w:rPr>
                <w:rFonts w:ascii="SimSun" w:hAnsi="SimSun" w:eastAsia="SimSun" w:cs="SimSun"/>
                <w:sz w:val="21"/>
                <w:szCs w:val="21"/>
                <w:spacing w:val="17"/>
              </w:rPr>
              <w:t>)</w:t>
            </w:r>
            <w:r>
              <w:rPr>
                <w:rFonts w:ascii="SimSun" w:hAnsi="SimSun" w:eastAsia="SimSun" w:cs="SimSun"/>
                <w:sz w:val="21"/>
                <w:szCs w:val="21"/>
                <w:spacing w:val="-11"/>
              </w:rPr>
              <w:t xml:space="preserve"> </w:t>
            </w:r>
            <w:r>
              <w:rPr>
                <w:rFonts w:ascii="SimSun" w:hAnsi="SimSun" w:eastAsia="SimSun" w:cs="SimSun"/>
                <w:sz w:val="21"/>
                <w:szCs w:val="21"/>
                <w:spacing w:val="17"/>
              </w:rPr>
              <w:t>,</w:t>
            </w:r>
            <w:r>
              <w:rPr>
                <w:rFonts w:ascii="SimSun" w:hAnsi="SimSun" w:eastAsia="SimSun" w:cs="SimSun"/>
                <w:sz w:val="21"/>
                <w:szCs w:val="21"/>
                <w:spacing w:val="-10"/>
              </w:rPr>
              <w:t xml:space="preserve"> </w:t>
            </w:r>
            <w:r>
              <w:rPr>
                <w:rFonts w:ascii="SimSun" w:hAnsi="SimSun" w:eastAsia="SimSun" w:cs="SimSun"/>
                <w:sz w:val="21"/>
                <w:szCs w:val="21"/>
                <w:spacing w:val="17"/>
              </w:rPr>
              <w:t>未</w:t>
            </w:r>
            <w:r>
              <w:rPr>
                <w:rFonts w:ascii="SimSun" w:hAnsi="SimSun" w:eastAsia="SimSun" w:cs="SimSun"/>
                <w:sz w:val="21"/>
                <w:szCs w:val="21"/>
              </w:rPr>
              <w:t xml:space="preserve"> </w:t>
            </w:r>
            <w:r>
              <w:rPr>
                <w:rFonts w:ascii="SimSun" w:hAnsi="SimSun" w:eastAsia="SimSun" w:cs="SimSun"/>
                <w:sz w:val="21"/>
                <w:szCs w:val="21"/>
                <w:spacing w:val="14"/>
              </w:rPr>
              <w:t>来将为新型</w:t>
            </w:r>
            <w:r>
              <w:rPr>
                <w:rFonts w:ascii="SimSun" w:hAnsi="SimSun" w:eastAsia="SimSun" w:cs="SimSun"/>
                <w:sz w:val="21"/>
                <w:szCs w:val="21"/>
              </w:rPr>
              <w:t>AI</w:t>
            </w:r>
            <w:r>
              <w:rPr>
                <w:rFonts w:ascii="SimSun" w:hAnsi="SimSun" w:eastAsia="SimSun" w:cs="SimSun"/>
                <w:sz w:val="21"/>
                <w:szCs w:val="21"/>
                <w:spacing w:val="14"/>
              </w:rPr>
              <w:t>芯片的研发和中试提供服务。</w:t>
            </w:r>
          </w:p>
        </w:tc>
        <w:tc>
          <w:tcPr>
            <w:tcW w:w="4506" w:type="dxa"/>
            <w:vAlign w:val="top"/>
          </w:tcPr>
          <w:p>
            <w:pPr>
              <w:ind w:left="342"/>
              <w:spacing w:before="78" w:line="221" w:lineRule="auto"/>
              <w:rPr>
                <w:rFonts w:ascii="SimHei" w:hAnsi="SimHei" w:eastAsia="SimHei" w:cs="SimHei"/>
                <w:sz w:val="22"/>
                <w:szCs w:val="22"/>
              </w:rPr>
            </w:pPr>
            <w:r>
              <w:drawing>
                <wp:anchor distT="0" distB="0" distL="0" distR="0" simplePos="0" relativeHeight="261189632" behindDoc="0" locked="0" layoutInCell="1" allowOverlap="1">
                  <wp:simplePos x="0" y="0"/>
                  <wp:positionH relativeFrom="column">
                    <wp:posOffset>72934</wp:posOffset>
                  </wp:positionH>
                  <wp:positionV relativeFrom="paragraph">
                    <wp:posOffset>9153</wp:posOffset>
                  </wp:positionV>
                  <wp:extent cx="984268" cy="180205"/>
                  <wp:effectExtent l="0" t="0" r="0" b="0"/>
                  <wp:wrapNone/>
                  <wp:docPr id="504" name="IM 504"/>
                  <wp:cNvGraphicFramePr/>
                  <a:graphic>
                    <a:graphicData uri="http://schemas.openxmlformats.org/drawingml/2006/picture">
                      <pic:pic>
                        <pic:nvPicPr>
                          <pic:cNvPr id="504" name="IM 504"/>
                          <pic:cNvPicPr/>
                        </pic:nvPicPr>
                        <pic:blipFill>
                          <a:blip r:embed="rId531"/>
                          <a:stretch>
                            <a:fillRect/>
                          </a:stretch>
                        </pic:blipFill>
                        <pic:spPr>
                          <a:xfrm rot="0">
                            <a:off x="0" y="0"/>
                            <a:ext cx="984268" cy="180205"/>
                          </a:xfrm>
                          <a:prstGeom prst="rect">
                            <a:avLst/>
                          </a:prstGeom>
                        </pic:spPr>
                      </pic:pic>
                    </a:graphicData>
                  </a:graphic>
                </wp:anchor>
              </w:drawing>
            </w:r>
            <w:r>
              <w:rPr>
                <w:rFonts w:ascii="SimHei" w:hAnsi="SimHei" w:eastAsia="SimHei" w:cs="SimHei"/>
                <w:sz w:val="22"/>
                <w:szCs w:val="22"/>
                <w:b/>
                <w:bCs/>
                <w:color w:val="8E0000"/>
                <w:spacing w:val="-12"/>
              </w:rPr>
              <w:t>重</w:t>
            </w:r>
            <w:r>
              <w:rPr>
                <w:rFonts w:ascii="SimHei" w:hAnsi="SimHei" w:eastAsia="SimHei" w:cs="SimHei"/>
                <w:sz w:val="22"/>
                <w:szCs w:val="22"/>
                <w:color w:val="8E0000"/>
                <w:spacing w:val="5"/>
              </w:rPr>
              <w:t xml:space="preserve"> </w:t>
            </w:r>
            <w:r>
              <w:rPr>
                <w:rFonts w:ascii="SimHei" w:hAnsi="SimHei" w:eastAsia="SimHei" w:cs="SimHei"/>
                <w:sz w:val="22"/>
                <w:szCs w:val="22"/>
                <w:b/>
                <w:bCs/>
                <w:color w:val="8E0000"/>
                <w:spacing w:val="-12"/>
              </w:rPr>
              <w:t>点</w:t>
            </w:r>
            <w:r>
              <w:rPr>
                <w:rFonts w:ascii="SimHei" w:hAnsi="SimHei" w:eastAsia="SimHei" w:cs="SimHei"/>
                <w:sz w:val="22"/>
                <w:szCs w:val="22"/>
                <w:color w:val="8E0000"/>
                <w:spacing w:val="6"/>
              </w:rPr>
              <w:t xml:space="preserve"> </w:t>
            </w:r>
            <w:r>
              <w:rPr>
                <w:rFonts w:ascii="SimHei" w:hAnsi="SimHei" w:eastAsia="SimHei" w:cs="SimHei"/>
                <w:sz w:val="22"/>
                <w:szCs w:val="22"/>
                <w:b/>
                <w:bCs/>
                <w:color w:val="8E0000"/>
                <w:spacing w:val="-12"/>
              </w:rPr>
              <w:t>方</w:t>
            </w:r>
            <w:r>
              <w:rPr>
                <w:rFonts w:ascii="SimHei" w:hAnsi="SimHei" w:eastAsia="SimHei" w:cs="SimHei"/>
                <w:sz w:val="22"/>
                <w:szCs w:val="22"/>
                <w:color w:val="8E0000"/>
                <w:spacing w:val="19"/>
              </w:rPr>
              <w:t xml:space="preserve"> </w:t>
            </w:r>
            <w:r>
              <w:rPr>
                <w:rFonts w:ascii="SimHei" w:hAnsi="SimHei" w:eastAsia="SimHei" w:cs="SimHei"/>
                <w:sz w:val="22"/>
                <w:szCs w:val="22"/>
                <w:b/>
                <w:bCs/>
                <w:color w:val="8E0000"/>
                <w:spacing w:val="-12"/>
              </w:rPr>
              <w:t>向</w:t>
            </w:r>
          </w:p>
          <w:p>
            <w:pPr>
              <w:ind w:left="114" w:right="6" w:firstLine="450"/>
              <w:spacing w:before="233" w:line="274" w:lineRule="auto"/>
              <w:jc w:val="both"/>
              <w:rPr>
                <w:rFonts w:ascii="SimSun" w:hAnsi="SimSun" w:eastAsia="SimSun" w:cs="SimSun"/>
                <w:sz w:val="22"/>
                <w:szCs w:val="22"/>
              </w:rPr>
            </w:pPr>
            <w:r>
              <w:rPr>
                <w:rFonts w:ascii="SimSun" w:hAnsi="SimSun" w:eastAsia="SimSun" w:cs="SimSun"/>
                <w:sz w:val="22"/>
                <w:szCs w:val="22"/>
                <w:spacing w:val="10"/>
              </w:rPr>
              <w:t>开放平台支持开发的存储器芯片是国内</w:t>
            </w:r>
            <w:r>
              <w:rPr>
                <w:rFonts w:ascii="SimSun" w:hAnsi="SimSun" w:eastAsia="SimSun" w:cs="SimSun"/>
                <w:sz w:val="22"/>
                <w:szCs w:val="22"/>
                <w:spacing w:val="9"/>
              </w:rPr>
              <w:t xml:space="preserve"> </w:t>
            </w:r>
            <w:r>
              <w:rPr>
                <w:rFonts w:ascii="SimSun" w:hAnsi="SimSun" w:eastAsia="SimSun" w:cs="SimSun"/>
                <w:sz w:val="22"/>
                <w:szCs w:val="22"/>
                <w:spacing w:val="22"/>
              </w:rPr>
              <w:t>集成电路产业链的主要短板，大量依赖进</w:t>
            </w:r>
            <w:r>
              <w:rPr>
                <w:rFonts w:ascii="SimSun" w:hAnsi="SimSun" w:eastAsia="SimSun" w:cs="SimSun"/>
                <w:sz w:val="22"/>
                <w:szCs w:val="22"/>
                <w:spacing w:val="11"/>
              </w:rPr>
              <w:t xml:space="preserve"> </w:t>
            </w:r>
            <w:r>
              <w:rPr>
                <w:rFonts w:ascii="SimSun" w:hAnsi="SimSun" w:eastAsia="SimSun" w:cs="SimSun"/>
                <w:sz w:val="22"/>
                <w:szCs w:val="22"/>
                <w:spacing w:val="9"/>
              </w:rPr>
              <w:t>口，已成为“卡脖子”的关键行业，为促进</w:t>
            </w:r>
            <w:r>
              <w:rPr>
                <w:rFonts w:ascii="SimSun" w:hAnsi="SimSun" w:eastAsia="SimSun" w:cs="SimSun"/>
                <w:sz w:val="22"/>
                <w:szCs w:val="22"/>
                <w:spacing w:val="16"/>
              </w:rPr>
              <w:t xml:space="preserve"> </w:t>
            </w:r>
            <w:r>
              <w:rPr>
                <w:rFonts w:ascii="SimSun" w:hAnsi="SimSun" w:eastAsia="SimSun" w:cs="SimSun"/>
                <w:sz w:val="22"/>
                <w:szCs w:val="22"/>
                <w:spacing w:val="10"/>
              </w:rPr>
              <w:t>我国芯片关键核心技术自主可控，开放平台</w:t>
            </w:r>
            <w:r>
              <w:rPr>
                <w:rFonts w:ascii="SimSun" w:hAnsi="SimSun" w:eastAsia="SimSun" w:cs="SimSun"/>
                <w:sz w:val="22"/>
                <w:szCs w:val="22"/>
                <w:spacing w:val="13"/>
              </w:rPr>
              <w:t xml:space="preserve"> </w:t>
            </w:r>
            <w:r>
              <w:rPr>
                <w:rFonts w:ascii="SimSun" w:hAnsi="SimSun" w:eastAsia="SimSun" w:cs="SimSun"/>
                <w:sz w:val="22"/>
                <w:szCs w:val="22"/>
                <w:spacing w:val="10"/>
              </w:rPr>
              <w:t>将落实浙江省大力发展集成电路、人工智能</w:t>
            </w:r>
            <w:r>
              <w:rPr>
                <w:rFonts w:ascii="SimSun" w:hAnsi="SimSun" w:eastAsia="SimSun" w:cs="SimSun"/>
                <w:sz w:val="22"/>
                <w:szCs w:val="22"/>
              </w:rPr>
              <w:t xml:space="preserve"> </w:t>
            </w:r>
            <w:r>
              <w:rPr>
                <w:rFonts w:ascii="SimSun" w:hAnsi="SimSun" w:eastAsia="SimSun" w:cs="SimSun"/>
                <w:sz w:val="22"/>
                <w:szCs w:val="22"/>
                <w:spacing w:val="2"/>
              </w:rPr>
              <w:t>的产业策政，加强在以下方面的努力：</w:t>
            </w:r>
          </w:p>
          <w:p>
            <w:pPr>
              <w:ind w:left="114" w:right="11" w:firstLine="450"/>
              <w:spacing w:before="69" w:line="274" w:lineRule="auto"/>
              <w:jc w:val="both"/>
              <w:rPr>
                <w:rFonts w:ascii="SimSun" w:hAnsi="SimSun" w:eastAsia="SimSun" w:cs="SimSun"/>
                <w:sz w:val="22"/>
                <w:szCs w:val="22"/>
              </w:rPr>
            </w:pPr>
            <w:r>
              <w:rPr>
                <w:rFonts w:ascii="Times New Roman" w:hAnsi="Times New Roman" w:eastAsia="Times New Roman" w:cs="Times New Roman"/>
                <w:sz w:val="22"/>
                <w:szCs w:val="22"/>
                <w:b/>
                <w:bCs/>
                <w:spacing w:val="-1"/>
              </w:rPr>
              <w:t>1.</w:t>
            </w:r>
            <w:r>
              <w:rPr>
                <w:rFonts w:ascii="Times New Roman" w:hAnsi="Times New Roman" w:eastAsia="Times New Roman" w:cs="Times New Roman"/>
                <w:sz w:val="22"/>
                <w:szCs w:val="22"/>
                <w:spacing w:val="39"/>
                <w:w w:val="101"/>
              </w:rPr>
              <w:t xml:space="preserve"> </w:t>
            </w:r>
            <w:r>
              <w:rPr>
                <w:rFonts w:ascii="SimSun" w:hAnsi="SimSun" w:eastAsia="SimSun" w:cs="SimSun"/>
                <w:sz w:val="22"/>
                <w:szCs w:val="22"/>
                <w:b/>
                <w:bCs/>
                <w:spacing w:val="-1"/>
              </w:rPr>
              <w:t>加强重点领域研发突破。</w:t>
            </w:r>
            <w:r>
              <w:rPr>
                <w:rFonts w:ascii="SimSun" w:hAnsi="SimSun" w:eastAsia="SimSun" w:cs="SimSun"/>
                <w:sz w:val="22"/>
                <w:szCs w:val="22"/>
                <w:spacing w:val="23"/>
              </w:rPr>
              <w:t xml:space="preserve"> </w:t>
            </w:r>
            <w:r>
              <w:rPr>
                <w:rFonts w:ascii="SimSun" w:hAnsi="SimSun" w:eastAsia="SimSun" w:cs="SimSun"/>
                <w:sz w:val="22"/>
                <w:szCs w:val="22"/>
                <w:spacing w:val="-1"/>
              </w:rPr>
              <w:t>基于平台前</w:t>
            </w:r>
            <w:r>
              <w:rPr>
                <w:rFonts w:ascii="SimSun" w:hAnsi="SimSun" w:eastAsia="SimSun" w:cs="SimSun"/>
                <w:sz w:val="22"/>
                <w:szCs w:val="22"/>
              </w:rPr>
              <w:t xml:space="preserve"> </w:t>
            </w:r>
            <w:r>
              <w:rPr>
                <w:rFonts w:ascii="SimSun" w:hAnsi="SimSun" w:eastAsia="SimSun" w:cs="SimSun"/>
                <w:sz w:val="22"/>
                <w:szCs w:val="22"/>
                <w:spacing w:val="10"/>
              </w:rPr>
              <w:t>期已开发的新型非易失存储技术，后续重点</w:t>
            </w:r>
            <w:r>
              <w:rPr>
                <w:rFonts w:ascii="SimSun" w:hAnsi="SimSun" w:eastAsia="SimSun" w:cs="SimSun"/>
                <w:sz w:val="22"/>
                <w:szCs w:val="22"/>
                <w:spacing w:val="8"/>
              </w:rPr>
              <w:t xml:space="preserve"> </w:t>
            </w:r>
            <w:r>
              <w:rPr>
                <w:rFonts w:ascii="SimSun" w:hAnsi="SimSun" w:eastAsia="SimSun" w:cs="SimSun"/>
                <w:sz w:val="22"/>
                <w:szCs w:val="22"/>
                <w:spacing w:val="10"/>
              </w:rPr>
              <w:t>发展方向包括：存算一体，基于新型非易失</w:t>
            </w:r>
            <w:r>
              <w:rPr>
                <w:rFonts w:ascii="SimSun" w:hAnsi="SimSun" w:eastAsia="SimSun" w:cs="SimSun"/>
                <w:sz w:val="22"/>
                <w:szCs w:val="22"/>
              </w:rPr>
              <w:t xml:space="preserve"> </w:t>
            </w:r>
            <w:r>
              <w:rPr>
                <w:rFonts w:ascii="SimSun" w:hAnsi="SimSun" w:eastAsia="SimSun" w:cs="SimSun"/>
                <w:sz w:val="22"/>
                <w:szCs w:val="22"/>
                <w:spacing w:val="9"/>
              </w:rPr>
              <w:t>存储器件的存算一体化研究。类脑计算，面</w:t>
            </w:r>
            <w:r>
              <w:rPr>
                <w:rFonts w:ascii="SimSun" w:hAnsi="SimSun" w:eastAsia="SimSun" w:cs="SimSun"/>
                <w:sz w:val="22"/>
                <w:szCs w:val="22"/>
                <w:spacing w:val="17"/>
              </w:rPr>
              <w:t xml:space="preserve"> </w:t>
            </w:r>
            <w:r>
              <w:rPr>
                <w:rFonts w:ascii="SimSun" w:hAnsi="SimSun" w:eastAsia="SimSun" w:cs="SimSun"/>
                <w:sz w:val="22"/>
                <w:szCs w:val="22"/>
                <w:spacing w:val="9"/>
              </w:rPr>
              <w:t>向神经形态计算架构及的新型非易失存储器</w:t>
            </w:r>
            <w:r>
              <w:rPr>
                <w:rFonts w:ascii="SimSun" w:hAnsi="SimSun" w:eastAsia="SimSun" w:cs="SimSun"/>
                <w:sz w:val="22"/>
                <w:szCs w:val="22"/>
                <w:spacing w:val="17"/>
              </w:rPr>
              <w:t xml:space="preserve"> </w:t>
            </w:r>
            <w:r>
              <w:rPr>
                <w:rFonts w:ascii="SimSun" w:hAnsi="SimSun" w:eastAsia="SimSun" w:cs="SimSun"/>
                <w:sz w:val="22"/>
                <w:szCs w:val="22"/>
                <w:spacing w:val="2"/>
              </w:rPr>
              <w:t>件研究。</w:t>
            </w:r>
          </w:p>
          <w:p>
            <w:pPr>
              <w:ind w:left="114" w:right="19" w:firstLine="450"/>
              <w:spacing w:before="79" w:line="269" w:lineRule="auto"/>
              <w:jc w:val="both"/>
              <w:rPr>
                <w:rFonts w:ascii="SimSun" w:hAnsi="SimSun" w:eastAsia="SimSun" w:cs="SimSun"/>
                <w:sz w:val="22"/>
                <w:szCs w:val="22"/>
              </w:rPr>
            </w:pPr>
            <w:r>
              <w:rPr>
                <w:rFonts w:ascii="Times New Roman" w:hAnsi="Times New Roman" w:eastAsia="Times New Roman" w:cs="Times New Roman"/>
                <w:sz w:val="22"/>
                <w:szCs w:val="22"/>
                <w:b/>
                <w:bCs/>
              </w:rPr>
              <w:t>2.</w:t>
            </w:r>
            <w:r>
              <w:rPr>
                <w:rFonts w:ascii="Times New Roman" w:hAnsi="Times New Roman" w:eastAsia="Times New Roman" w:cs="Times New Roman"/>
                <w:sz w:val="22"/>
                <w:szCs w:val="22"/>
                <w:spacing w:val="29"/>
              </w:rPr>
              <w:t xml:space="preserve"> </w:t>
            </w:r>
            <w:r>
              <w:rPr>
                <w:rFonts w:ascii="SimSun" w:hAnsi="SimSun" w:eastAsia="SimSun" w:cs="SimSun"/>
                <w:sz w:val="22"/>
                <w:szCs w:val="22"/>
                <w:b/>
                <w:bCs/>
              </w:rPr>
              <w:t>协同完善芯片产业体系。</w:t>
            </w:r>
            <w:r>
              <w:rPr>
                <w:rFonts w:ascii="SimSun" w:hAnsi="SimSun" w:eastAsia="SimSun" w:cs="SimSun"/>
                <w:sz w:val="22"/>
                <w:szCs w:val="22"/>
                <w:spacing w:val="13"/>
              </w:rPr>
              <w:t xml:space="preserve"> </w:t>
            </w:r>
            <w:r>
              <w:rPr>
                <w:rFonts w:ascii="SimSun" w:hAnsi="SimSun" w:eastAsia="SimSun" w:cs="SimSun"/>
                <w:sz w:val="22"/>
                <w:szCs w:val="22"/>
              </w:rPr>
              <w:t>加快完善我</w:t>
            </w:r>
            <w:r>
              <w:rPr>
                <w:rFonts w:ascii="SimSun" w:hAnsi="SimSun" w:eastAsia="SimSun" w:cs="SimSun"/>
                <w:sz w:val="22"/>
                <w:szCs w:val="22"/>
              </w:rPr>
              <w:t xml:space="preserve"> </w:t>
            </w:r>
            <w:r>
              <w:rPr>
                <w:rFonts w:ascii="SimSun" w:hAnsi="SimSun" w:eastAsia="SimSun" w:cs="SimSun"/>
                <w:sz w:val="22"/>
                <w:szCs w:val="22"/>
                <w:spacing w:val="9"/>
              </w:rPr>
              <w:t>省芯片设计、封装测试、晶圆制造、产业配</w:t>
            </w:r>
            <w:r>
              <w:rPr>
                <w:rFonts w:ascii="SimSun" w:hAnsi="SimSun" w:eastAsia="SimSun" w:cs="SimSun"/>
                <w:sz w:val="22"/>
                <w:szCs w:val="22"/>
                <w:spacing w:val="17"/>
              </w:rPr>
              <w:t xml:space="preserve"> </w:t>
            </w:r>
            <w:r>
              <w:rPr>
                <w:rFonts w:ascii="SimSun" w:hAnsi="SimSun" w:eastAsia="SimSun" w:cs="SimSun"/>
                <w:sz w:val="22"/>
                <w:szCs w:val="22"/>
                <w:spacing w:val="10"/>
              </w:rPr>
              <w:t>套等全产业链，增强产业配套能力，持续完</w:t>
            </w:r>
            <w:r>
              <w:rPr>
                <w:rFonts w:ascii="SimSun" w:hAnsi="SimSun" w:eastAsia="SimSun" w:cs="SimSun"/>
                <w:sz w:val="22"/>
                <w:szCs w:val="22"/>
              </w:rPr>
              <w:t xml:space="preserve"> </w:t>
            </w:r>
            <w:r>
              <w:rPr>
                <w:rFonts w:ascii="SimSun" w:hAnsi="SimSun" w:eastAsia="SimSun" w:cs="SimSun"/>
                <w:sz w:val="22"/>
                <w:szCs w:val="22"/>
                <w:spacing w:val="4"/>
              </w:rPr>
              <w:t>善产业链条，打造集成电路产业集聚高地。</w:t>
            </w:r>
          </w:p>
          <w:p>
            <w:pPr>
              <w:ind w:left="114" w:right="13" w:firstLine="450"/>
              <w:spacing w:before="77" w:line="275" w:lineRule="auto"/>
              <w:jc w:val="both"/>
              <w:rPr>
                <w:rFonts w:ascii="SimSun" w:hAnsi="SimSun" w:eastAsia="SimSun" w:cs="SimSun"/>
                <w:sz w:val="22"/>
                <w:szCs w:val="22"/>
              </w:rPr>
            </w:pPr>
            <w:r>
              <w:rPr>
                <w:rFonts w:ascii="Times New Roman" w:hAnsi="Times New Roman" w:eastAsia="Times New Roman" w:cs="Times New Roman"/>
                <w:sz w:val="22"/>
                <w:szCs w:val="22"/>
                <w:b/>
                <w:bCs/>
                <w:spacing w:val="2"/>
              </w:rPr>
              <w:t>3.</w:t>
            </w:r>
            <w:r>
              <w:rPr>
                <w:rFonts w:ascii="Times New Roman" w:hAnsi="Times New Roman" w:eastAsia="Times New Roman" w:cs="Times New Roman"/>
                <w:sz w:val="22"/>
                <w:szCs w:val="22"/>
                <w:spacing w:val="28"/>
                <w:w w:val="101"/>
              </w:rPr>
              <w:t xml:space="preserve"> </w:t>
            </w:r>
            <w:r>
              <w:rPr>
                <w:rFonts w:ascii="SimSun" w:hAnsi="SimSun" w:eastAsia="SimSun" w:cs="SimSun"/>
                <w:sz w:val="22"/>
                <w:szCs w:val="22"/>
                <w:b/>
                <w:bCs/>
                <w:spacing w:val="2"/>
              </w:rPr>
              <w:t>增强自主创新能力。</w:t>
            </w:r>
            <w:r>
              <w:rPr>
                <w:rFonts w:ascii="SimSun" w:hAnsi="SimSun" w:eastAsia="SimSun" w:cs="SimSun"/>
                <w:sz w:val="22"/>
                <w:szCs w:val="22"/>
                <w:spacing w:val="-17"/>
              </w:rPr>
              <w:t xml:space="preserve"> </w:t>
            </w:r>
            <w:r>
              <w:rPr>
                <w:rFonts w:ascii="SimSun" w:hAnsi="SimSun" w:eastAsia="SimSun" w:cs="SimSun"/>
                <w:sz w:val="22"/>
                <w:szCs w:val="22"/>
                <w:spacing w:val="2"/>
              </w:rPr>
              <w:t>开展前沿关键技</w:t>
            </w:r>
            <w:r>
              <w:rPr>
                <w:rFonts w:ascii="SimSun" w:hAnsi="SimSun" w:eastAsia="SimSun" w:cs="SimSun"/>
                <w:sz w:val="22"/>
                <w:szCs w:val="22"/>
              </w:rPr>
              <w:t xml:space="preserve"> </w:t>
            </w:r>
            <w:r>
              <w:rPr>
                <w:rFonts w:ascii="SimSun" w:hAnsi="SimSun" w:eastAsia="SimSun" w:cs="SimSun"/>
                <w:sz w:val="22"/>
                <w:szCs w:val="22"/>
                <w:spacing w:val="10"/>
              </w:rPr>
              <w:t>术研究，推进先进技术应用和产品孵化，增</w:t>
            </w:r>
            <w:r>
              <w:rPr>
                <w:rFonts w:ascii="SimSun" w:hAnsi="SimSun" w:eastAsia="SimSun" w:cs="SimSun"/>
                <w:sz w:val="22"/>
                <w:szCs w:val="22"/>
                <w:spacing w:val="7"/>
              </w:rPr>
              <w:t xml:space="preserve"> </w:t>
            </w:r>
            <w:r>
              <w:rPr>
                <w:rFonts w:ascii="SimSun" w:hAnsi="SimSun" w:eastAsia="SimSun" w:cs="SimSun"/>
                <w:sz w:val="22"/>
                <w:szCs w:val="22"/>
                <w:spacing w:val="9"/>
              </w:rPr>
              <w:t>强产业自主创新能力，支持应用商建立与新</w:t>
            </w:r>
            <w:r>
              <w:rPr>
                <w:rFonts w:ascii="SimSun" w:hAnsi="SimSun" w:eastAsia="SimSun" w:cs="SimSun"/>
                <w:sz w:val="22"/>
                <w:szCs w:val="22"/>
                <w:spacing w:val="17"/>
              </w:rPr>
              <w:t xml:space="preserve"> </w:t>
            </w:r>
            <w:r>
              <w:rPr>
                <w:rFonts w:ascii="SimSun" w:hAnsi="SimSun" w:eastAsia="SimSun" w:cs="SimSun"/>
                <w:sz w:val="22"/>
                <w:szCs w:val="22"/>
                <w:spacing w:val="10"/>
              </w:rPr>
              <w:t>型存储器配套的软件及系统环境，培育新型</w:t>
            </w:r>
            <w:r>
              <w:rPr>
                <w:rFonts w:ascii="SimSun" w:hAnsi="SimSun" w:eastAsia="SimSun" w:cs="SimSun"/>
                <w:sz w:val="22"/>
                <w:szCs w:val="22"/>
                <w:spacing w:val="3"/>
              </w:rPr>
              <w:t xml:space="preserve"> </w:t>
            </w:r>
            <w:r>
              <w:rPr>
                <w:rFonts w:ascii="SimSun" w:hAnsi="SimSun" w:eastAsia="SimSun" w:cs="SimSun"/>
                <w:sz w:val="22"/>
                <w:szCs w:val="22"/>
                <w:spacing w:val="9"/>
              </w:rPr>
              <w:t>存储器市场，支撑新一代信息技术产业优化</w:t>
            </w:r>
            <w:r>
              <w:rPr>
                <w:rFonts w:ascii="SimSun" w:hAnsi="SimSun" w:eastAsia="SimSun" w:cs="SimSun"/>
                <w:sz w:val="22"/>
                <w:szCs w:val="22"/>
                <w:spacing w:val="17"/>
              </w:rPr>
              <w:t xml:space="preserve"> </w:t>
            </w:r>
            <w:r>
              <w:rPr>
                <w:rFonts w:ascii="SimSun" w:hAnsi="SimSun" w:eastAsia="SimSun" w:cs="SimSun"/>
                <w:sz w:val="22"/>
                <w:szCs w:val="22"/>
                <w:spacing w:val="3"/>
              </w:rPr>
              <w:t>升级。</w:t>
            </w:r>
          </w:p>
          <w:p>
            <w:pPr>
              <w:ind w:left="114" w:firstLine="449"/>
              <w:spacing w:before="70" w:line="282" w:lineRule="auto"/>
              <w:jc w:val="both"/>
              <w:rPr>
                <w:rFonts w:ascii="SimSun" w:hAnsi="SimSun" w:eastAsia="SimSun" w:cs="SimSun"/>
                <w:sz w:val="21"/>
                <w:szCs w:val="21"/>
              </w:rPr>
            </w:pPr>
            <w:r>
              <w:rPr>
                <w:rFonts w:ascii="Times New Roman" w:hAnsi="Times New Roman" w:eastAsia="Times New Roman" w:cs="Times New Roman"/>
                <w:sz w:val="21"/>
                <w:szCs w:val="21"/>
                <w:b/>
                <w:bCs/>
                <w:spacing w:val="10"/>
              </w:rPr>
              <w:t>4.</w:t>
            </w:r>
            <w:r>
              <w:rPr>
                <w:rFonts w:ascii="Times New Roman" w:hAnsi="Times New Roman" w:eastAsia="Times New Roman" w:cs="Times New Roman"/>
                <w:sz w:val="21"/>
                <w:szCs w:val="21"/>
                <w:spacing w:val="47"/>
              </w:rPr>
              <w:t xml:space="preserve"> </w:t>
            </w:r>
            <w:r>
              <w:rPr>
                <w:rFonts w:ascii="SimSun" w:hAnsi="SimSun" w:eastAsia="SimSun" w:cs="SimSun"/>
                <w:sz w:val="21"/>
                <w:szCs w:val="21"/>
                <w:b/>
                <w:bCs/>
                <w:spacing w:val="10"/>
              </w:rPr>
              <w:t>加强高端人才引培。</w:t>
            </w:r>
            <w:r>
              <w:rPr>
                <w:rFonts w:ascii="SimSun" w:hAnsi="SimSun" w:eastAsia="SimSun" w:cs="SimSun"/>
                <w:sz w:val="21"/>
                <w:szCs w:val="21"/>
                <w:spacing w:val="18"/>
              </w:rPr>
              <w:t xml:space="preserve"> </w:t>
            </w:r>
            <w:r>
              <w:rPr>
                <w:rFonts w:ascii="SimSun" w:hAnsi="SimSun" w:eastAsia="SimSun" w:cs="SimSun"/>
                <w:sz w:val="21"/>
                <w:szCs w:val="21"/>
                <w:spacing w:val="10"/>
              </w:rPr>
              <w:t>集成电路产业是</w:t>
            </w:r>
            <w:r>
              <w:rPr>
                <w:rFonts w:ascii="SimSun" w:hAnsi="SimSun" w:eastAsia="SimSun" w:cs="SimSun"/>
                <w:sz w:val="21"/>
                <w:szCs w:val="21"/>
              </w:rPr>
              <w:t xml:space="preserve"> </w:t>
            </w:r>
            <w:r>
              <w:rPr>
                <w:rFonts w:ascii="SimSun" w:hAnsi="SimSun" w:eastAsia="SimSun" w:cs="SimSun"/>
                <w:sz w:val="21"/>
                <w:szCs w:val="21"/>
                <w:spacing w:val="20"/>
              </w:rPr>
              <w:t>一个技术密集型、人才密集型和资金密集型</w:t>
            </w:r>
            <w:r>
              <w:rPr>
                <w:rFonts w:ascii="SimSun" w:hAnsi="SimSun" w:eastAsia="SimSun" w:cs="SimSun"/>
                <w:sz w:val="21"/>
                <w:szCs w:val="21"/>
                <w:spacing w:val="3"/>
              </w:rPr>
              <w:t xml:space="preserve"> </w:t>
            </w:r>
            <w:r>
              <w:rPr>
                <w:rFonts w:ascii="SimSun" w:hAnsi="SimSun" w:eastAsia="SimSun" w:cs="SimSun"/>
                <w:sz w:val="21"/>
                <w:szCs w:val="21"/>
                <w:spacing w:val="20"/>
              </w:rPr>
              <w:t>产业，需加大人才引进力度，完善激励鼓励</w:t>
            </w:r>
            <w:r>
              <w:rPr>
                <w:rFonts w:ascii="SimSun" w:hAnsi="SimSun" w:eastAsia="SimSun" w:cs="SimSun"/>
                <w:sz w:val="21"/>
                <w:szCs w:val="21"/>
                <w:spacing w:val="1"/>
              </w:rPr>
              <w:t xml:space="preserve"> </w:t>
            </w:r>
            <w:r>
              <w:rPr>
                <w:rFonts w:ascii="SimSun" w:hAnsi="SimSun" w:eastAsia="SimSun" w:cs="SimSun"/>
                <w:sz w:val="21"/>
                <w:szCs w:val="21"/>
                <w:spacing w:val="13"/>
              </w:rPr>
              <w:t>机制，确保人才引进来、留下来。</w:t>
            </w:r>
          </w:p>
        </w:tc>
      </w:tr>
    </w:tbl>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ind w:left="5919"/>
        <w:spacing w:before="71" w:line="192" w:lineRule="auto"/>
        <w:rPr>
          <w:rFonts w:ascii="KaiTi" w:hAnsi="KaiTi" w:eastAsia="KaiTi" w:cs="KaiTi"/>
          <w:sz w:val="22"/>
          <w:szCs w:val="22"/>
        </w:rPr>
      </w:pPr>
      <w:r>
        <w:rPr>
          <w:rFonts w:ascii="KaiTi" w:hAnsi="KaiTi" w:eastAsia="KaiTi" w:cs="KaiTi"/>
          <w:sz w:val="22"/>
          <w:szCs w:val="22"/>
          <w:spacing w:val="3"/>
        </w:rPr>
        <w:t>(青山湖科技城管理委员会供稿)</w:t>
      </w:r>
    </w:p>
    <w:p>
      <w:pPr>
        <w:spacing w:line="14" w:lineRule="auto"/>
        <w:rPr>
          <w:rFonts w:ascii="Arial"/>
          <w:sz w:val="2"/>
        </w:rPr>
      </w:pPr>
      <w:r>
        <w:rPr>
          <w:rFonts w:ascii="Arial" w:hAnsi="Arial" w:eastAsia="Arial" w:cs="Arial"/>
          <w:sz w:val="2"/>
          <w:szCs w:val="2"/>
        </w:rPr>
        <w:br w:type="column"/>
      </w:r>
    </w:p>
    <w:p>
      <w:pPr>
        <w:ind w:left="5669"/>
        <w:spacing w:before="90" w:line="221" w:lineRule="auto"/>
        <w:rPr>
          <w:rFonts w:ascii="SimHei" w:hAnsi="SimHei" w:eastAsia="SimHei" w:cs="SimHei"/>
          <w:sz w:val="22"/>
          <w:szCs w:val="22"/>
        </w:rPr>
      </w:pPr>
      <w:r>
        <w:rPr>
          <w:rFonts w:ascii="SimHei" w:hAnsi="SimHei" w:eastAsia="SimHei" w:cs="SimHei"/>
          <w:sz w:val="22"/>
          <w:szCs w:val="22"/>
          <w:spacing w:val="-18"/>
          <w:w w:val="92"/>
        </w:rPr>
        <w:t>2021年浙江省人工智能产业发展报告</w:t>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135"/>
        <w:spacing w:before="117" w:line="221" w:lineRule="auto"/>
        <w:rPr>
          <w:rFonts w:ascii="SimHei" w:hAnsi="SimHei" w:eastAsia="SimHei" w:cs="SimHei"/>
          <w:sz w:val="36"/>
          <w:szCs w:val="36"/>
        </w:rPr>
      </w:pPr>
      <w:r>
        <w:rPr>
          <w:rFonts w:ascii="SimHei" w:hAnsi="SimHei" w:eastAsia="SimHei" w:cs="SimHei"/>
          <w:sz w:val="36"/>
          <w:szCs w:val="36"/>
          <w:b/>
          <w:bCs/>
          <w:u w:val="single" w:color="0000FF"/>
          <w:color w:val="0063C7"/>
          <w:spacing w:val="-21"/>
        </w:rPr>
        <w:t>创新平台</w:t>
      </w:r>
      <w:r>
        <w:rPr>
          <w:rFonts w:ascii="SimHei" w:hAnsi="SimHei" w:eastAsia="SimHei" w:cs="SimHei"/>
          <w:sz w:val="36"/>
          <w:szCs w:val="36"/>
          <w:u w:val="single" w:color="0000FF"/>
          <w:color w:val="0063C7"/>
          <w:spacing w:val="-17"/>
        </w:rPr>
        <w:t xml:space="preserve"> </w:t>
      </w:r>
      <w:r>
        <w:rPr>
          <w:rFonts w:ascii="SimHei" w:hAnsi="SimHei" w:eastAsia="SimHei" w:cs="SimHei"/>
          <w:sz w:val="36"/>
          <w:szCs w:val="36"/>
          <w:b/>
          <w:bCs/>
          <w:u w:val="single" w:color="0000FF"/>
          <w:color w:val="0063C7"/>
          <w:spacing w:val="-21"/>
        </w:rPr>
        <w:t>·天枢人工智能开源开放平台</w:t>
      </w:r>
    </w:p>
    <w:p>
      <w:pPr>
        <w:rPr/>
      </w:pPr>
      <w:r/>
    </w:p>
    <w:p>
      <w:pPr>
        <w:rPr/>
      </w:pPr>
      <w:r/>
    </w:p>
    <w:p>
      <w:pPr>
        <w:rPr/>
      </w:pPr>
      <w:r/>
    </w:p>
    <w:p>
      <w:pPr>
        <w:rPr/>
      </w:pPr>
      <w:r/>
    </w:p>
    <w:p>
      <w:pPr>
        <w:rPr/>
      </w:pPr>
      <w:r/>
    </w:p>
    <w:p>
      <w:pPr>
        <w:spacing w:line="75" w:lineRule="exact"/>
        <w:rPr/>
      </w:pPr>
      <w:r/>
    </w:p>
    <w:tbl>
      <w:tblPr>
        <w:tblStyle w:val="2"/>
        <w:tblW w:w="9143"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34"/>
        <w:gridCol w:w="4509"/>
      </w:tblGrid>
      <w:tr>
        <w:trPr>
          <w:trHeight w:val="9258" w:hRule="atLeast"/>
        </w:trPr>
        <w:tc>
          <w:tcPr>
            <w:tcW w:w="4634" w:type="dxa"/>
            <w:vAlign w:val="top"/>
          </w:tcPr>
          <w:p>
            <w:pPr>
              <w:ind w:firstLine="60"/>
              <w:spacing w:line="329" w:lineRule="exact"/>
              <w:textAlignment w:val="center"/>
              <w:rPr/>
            </w:pPr>
            <w:r>
              <w:pict>
                <v:group id="_x0000_s764" style="mso-position-vertical-relative:line;mso-position-horizontal-relative:char;width:75.05pt;height:16.5pt;" filled="false" stroked="false" coordsize="1501,330" coordorigin="0,0">
                  <v:shape id="_x0000_s765" style="position:absolute;left:110;top:0;width:1391;height:330;" filled="false" stroked="false" type="#_x0000_t75">
                    <v:imagedata o:title="" r:id="rId532"/>
                  </v:shape>
                  <v:shape id="_x0000_s766" style="position:absolute;left:200;top:64;width:1225;height:305;"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2"/>
                              <w:szCs w:val="22"/>
                            </w:rPr>
                          </w:pPr>
                          <w:r>
                            <w:rPr>
                              <w:rFonts w:ascii="SimHei" w:hAnsi="SimHei" w:eastAsia="SimHei" w:cs="SimHei"/>
                              <w:sz w:val="22"/>
                              <w:szCs w:val="22"/>
                              <w:b/>
                              <w:bCs/>
                              <w:color w:val="780000"/>
                              <w:spacing w:val="-9"/>
                            </w:rPr>
                            <w:t>整</w:t>
                          </w:r>
                          <w:r>
                            <w:rPr>
                              <w:rFonts w:ascii="SimHei" w:hAnsi="SimHei" w:eastAsia="SimHei" w:cs="SimHei"/>
                              <w:sz w:val="22"/>
                              <w:szCs w:val="22"/>
                              <w:color w:val="780000"/>
                              <w:spacing w:val="1"/>
                            </w:rPr>
                            <w:t xml:space="preserve"> </w:t>
                          </w:r>
                          <w:r>
                            <w:rPr>
                              <w:rFonts w:ascii="SimHei" w:hAnsi="SimHei" w:eastAsia="SimHei" w:cs="SimHei"/>
                              <w:sz w:val="22"/>
                              <w:szCs w:val="22"/>
                              <w:b/>
                              <w:bCs/>
                              <w:color w:val="780000"/>
                              <w:spacing w:val="-9"/>
                            </w:rPr>
                            <w:t>体</w:t>
                          </w:r>
                          <w:r>
                            <w:rPr>
                              <w:rFonts w:ascii="SimHei" w:hAnsi="SimHei" w:eastAsia="SimHei" w:cs="SimHei"/>
                              <w:sz w:val="22"/>
                              <w:szCs w:val="22"/>
                              <w:color w:val="780000"/>
                              <w:spacing w:val="5"/>
                            </w:rPr>
                            <w:t xml:space="preserve"> </w:t>
                          </w:r>
                          <w:r>
                            <w:rPr>
                              <w:rFonts w:ascii="SimHei" w:hAnsi="SimHei" w:eastAsia="SimHei" w:cs="SimHei"/>
                              <w:sz w:val="22"/>
                              <w:szCs w:val="22"/>
                              <w:b/>
                              <w:bCs/>
                              <w:color w:val="780000"/>
                              <w:spacing w:val="-9"/>
                            </w:rPr>
                            <w:t>介</w:t>
                          </w:r>
                          <w:r>
                            <w:rPr>
                              <w:rFonts w:ascii="SimHei" w:hAnsi="SimHei" w:eastAsia="SimHei" w:cs="SimHei"/>
                              <w:sz w:val="22"/>
                              <w:szCs w:val="22"/>
                              <w:color w:val="780000"/>
                              <w:spacing w:val="5"/>
                            </w:rPr>
                            <w:t xml:space="preserve"> </w:t>
                          </w:r>
                          <w:r>
                            <w:rPr>
                              <w:rFonts w:ascii="SimHei" w:hAnsi="SimHei" w:eastAsia="SimHei" w:cs="SimHei"/>
                              <w:sz w:val="22"/>
                              <w:szCs w:val="22"/>
                              <w:b/>
                              <w:bCs/>
                              <w:color w:val="780000"/>
                              <w:spacing w:val="-9"/>
                            </w:rPr>
                            <w:t>绍</w:t>
                          </w:r>
                        </w:p>
                      </w:txbxContent>
                    </v:textbox>
                  </v:shape>
                  <v:rect id="_x0000_s767" style="position:absolute;left:0;top:293;width:1406;height:11;" fillcolor="#780000" filled="true" stroked="false"/>
                </v:group>
              </w:pict>
            </w:r>
          </w:p>
          <w:p>
            <w:pPr>
              <w:ind w:left="20" w:right="182" w:firstLine="530"/>
              <w:spacing w:before="210" w:line="280" w:lineRule="auto"/>
              <w:jc w:val="both"/>
              <w:rPr>
                <w:rFonts w:ascii="SimSun" w:hAnsi="SimSun" w:eastAsia="SimSun" w:cs="SimSun"/>
                <w:sz w:val="22"/>
                <w:szCs w:val="22"/>
              </w:rPr>
            </w:pPr>
            <w:r>
              <w:rPr>
                <w:rFonts w:ascii="SimSun" w:hAnsi="SimSun" w:eastAsia="SimSun" w:cs="SimSun"/>
                <w:sz w:val="22"/>
                <w:szCs w:val="22"/>
                <w:spacing w:val="15"/>
              </w:rPr>
              <w:t>天枢人工智能开源开放平台(以下简称</w:t>
            </w:r>
            <w:r>
              <w:rPr>
                <w:rFonts w:ascii="SimSun" w:hAnsi="SimSun" w:eastAsia="SimSun" w:cs="SimSun"/>
                <w:sz w:val="22"/>
                <w:szCs w:val="22"/>
                <w:spacing w:val="15"/>
              </w:rPr>
              <w:t xml:space="preserve"> </w:t>
            </w:r>
            <w:r>
              <w:rPr>
                <w:rFonts w:ascii="SimSun" w:hAnsi="SimSun" w:eastAsia="SimSun" w:cs="SimSun"/>
                <w:sz w:val="22"/>
                <w:szCs w:val="22"/>
                <w:spacing w:val="17"/>
              </w:rPr>
              <w:t>“天枢平台”)是由之江实验室牵头，联合</w:t>
            </w:r>
            <w:r>
              <w:rPr>
                <w:rFonts w:ascii="SimSun" w:hAnsi="SimSun" w:eastAsia="SimSun" w:cs="SimSun"/>
                <w:sz w:val="22"/>
                <w:szCs w:val="22"/>
                <w:spacing w:val="15"/>
              </w:rPr>
              <w:t xml:space="preserve"> </w:t>
            </w:r>
            <w:r>
              <w:rPr>
                <w:rFonts w:ascii="SimSun" w:hAnsi="SimSun" w:eastAsia="SimSun" w:cs="SimSun"/>
                <w:sz w:val="22"/>
                <w:szCs w:val="22"/>
                <w:spacing w:val="12"/>
              </w:rPr>
              <w:t>浙江大学、北京一流科技、中国信息通信研</w:t>
            </w:r>
            <w:r>
              <w:rPr>
                <w:rFonts w:ascii="SimSun" w:hAnsi="SimSun" w:eastAsia="SimSun" w:cs="SimSun"/>
                <w:sz w:val="22"/>
                <w:szCs w:val="22"/>
              </w:rPr>
              <w:t xml:space="preserve"> </w:t>
            </w:r>
            <w:r>
              <w:rPr>
                <w:rFonts w:ascii="SimSun" w:hAnsi="SimSun" w:eastAsia="SimSun" w:cs="SimSun"/>
                <w:sz w:val="22"/>
                <w:szCs w:val="22"/>
                <w:spacing w:val="12"/>
              </w:rPr>
              <w:t>究院等顶尖创新力量，共同研发打造的、具</w:t>
            </w:r>
            <w:r>
              <w:rPr>
                <w:rFonts w:ascii="SimSun" w:hAnsi="SimSun" w:eastAsia="SimSun" w:cs="SimSun"/>
                <w:sz w:val="22"/>
                <w:szCs w:val="22"/>
                <w:spacing w:val="3"/>
              </w:rPr>
              <w:t xml:space="preserve"> </w:t>
            </w:r>
            <w:r>
              <w:rPr>
                <w:rFonts w:ascii="SimSun" w:hAnsi="SimSun" w:eastAsia="SimSun" w:cs="SimSun"/>
                <w:sz w:val="22"/>
                <w:szCs w:val="22"/>
                <w:spacing w:val="12"/>
              </w:rPr>
              <w:t>有自主知识产权的新型人工智能平台。天枢</w:t>
            </w:r>
            <w:r>
              <w:rPr>
                <w:rFonts w:ascii="SimSun" w:hAnsi="SimSun" w:eastAsia="SimSun" w:cs="SimSun"/>
                <w:sz w:val="22"/>
                <w:szCs w:val="22"/>
              </w:rPr>
              <w:t xml:space="preserve"> </w:t>
            </w:r>
            <w:r>
              <w:rPr>
                <w:rFonts w:ascii="SimSun" w:hAnsi="SimSun" w:eastAsia="SimSun" w:cs="SimSun"/>
                <w:sz w:val="22"/>
                <w:szCs w:val="22"/>
                <w:spacing w:val="17"/>
              </w:rPr>
              <w:t>平台立足于核心技术的创新，构建了"大规</w:t>
            </w:r>
            <w:r>
              <w:rPr>
                <w:rFonts w:ascii="SimSun" w:hAnsi="SimSun" w:eastAsia="SimSun" w:cs="SimSun"/>
                <w:sz w:val="22"/>
                <w:szCs w:val="22"/>
                <w:spacing w:val="15"/>
              </w:rPr>
              <w:t xml:space="preserve"> </w:t>
            </w:r>
            <w:r>
              <w:rPr>
                <w:rFonts w:ascii="SimSun" w:hAnsi="SimSun" w:eastAsia="SimSun" w:cs="SimSun"/>
                <w:sz w:val="22"/>
                <w:szCs w:val="22"/>
                <w:spacing w:val="3"/>
              </w:rPr>
              <w:t>模分布式计算框架、</w:t>
            </w:r>
            <w:r>
              <w:rPr>
                <w:rFonts w:ascii="SimSun" w:hAnsi="SimSun" w:eastAsia="SimSun" w:cs="SimSun"/>
                <w:sz w:val="22"/>
                <w:szCs w:val="22"/>
                <w:spacing w:val="66"/>
              </w:rPr>
              <w:t xml:space="preserve"> </w:t>
            </w:r>
            <w:r>
              <w:rPr>
                <w:rFonts w:ascii="SimSun" w:hAnsi="SimSun" w:eastAsia="SimSun" w:cs="SimSun"/>
                <w:sz w:val="22"/>
                <w:szCs w:val="22"/>
                <w:spacing w:val="3"/>
              </w:rPr>
              <w:t>一站式全功能</w:t>
            </w:r>
            <w:r>
              <w:rPr>
                <w:rFonts w:ascii="SimSun" w:hAnsi="SimSun" w:eastAsia="SimSun" w:cs="SimSun"/>
                <w:sz w:val="22"/>
                <w:szCs w:val="22"/>
              </w:rPr>
              <w:t>AI</w:t>
            </w:r>
            <w:r>
              <w:rPr>
                <w:rFonts w:ascii="SimSun" w:hAnsi="SimSun" w:eastAsia="SimSun" w:cs="SimSun"/>
                <w:sz w:val="22"/>
                <w:szCs w:val="22"/>
                <w:spacing w:val="3"/>
              </w:rPr>
              <w:t>开发套</w:t>
            </w:r>
            <w:r>
              <w:rPr>
                <w:rFonts w:ascii="SimSun" w:hAnsi="SimSun" w:eastAsia="SimSun" w:cs="SimSun"/>
                <w:sz w:val="22"/>
                <w:szCs w:val="22"/>
              </w:rPr>
              <w:t xml:space="preserve"> </w:t>
            </w:r>
            <w:r>
              <w:rPr>
                <w:rFonts w:ascii="SimSun" w:hAnsi="SimSun" w:eastAsia="SimSun" w:cs="SimSun"/>
                <w:sz w:val="22"/>
                <w:szCs w:val="22"/>
                <w:spacing w:val="19"/>
              </w:rPr>
              <w:t>件、领先的</w:t>
            </w:r>
            <w:r>
              <w:rPr>
                <w:rFonts w:ascii="SimSun" w:hAnsi="SimSun" w:eastAsia="SimSun" w:cs="SimSun"/>
                <w:sz w:val="22"/>
                <w:szCs w:val="22"/>
              </w:rPr>
              <w:t>AI</w:t>
            </w:r>
            <w:r>
              <w:rPr>
                <w:rFonts w:ascii="SimSun" w:hAnsi="SimSun" w:eastAsia="SimSun" w:cs="SimSun"/>
                <w:sz w:val="22"/>
                <w:szCs w:val="22"/>
                <w:spacing w:val="19"/>
              </w:rPr>
              <w:t>模型"等几大核心优势，助力</w:t>
            </w:r>
            <w:r>
              <w:rPr>
                <w:rFonts w:ascii="SimSun" w:hAnsi="SimSun" w:eastAsia="SimSun" w:cs="SimSun"/>
                <w:sz w:val="22"/>
                <w:szCs w:val="22"/>
                <w:spacing w:val="5"/>
              </w:rPr>
              <w:t xml:space="preserve"> </w:t>
            </w:r>
            <w:r>
              <w:rPr>
                <w:rFonts w:ascii="SimSun" w:hAnsi="SimSun" w:eastAsia="SimSun" w:cs="SimSun"/>
                <w:sz w:val="22"/>
                <w:szCs w:val="22"/>
                <w:spacing w:val="24"/>
              </w:rPr>
              <w:t>人工智能技术快速迭代创新，赋能产业发</w:t>
            </w:r>
            <w:r>
              <w:rPr>
                <w:rFonts w:ascii="SimSun" w:hAnsi="SimSun" w:eastAsia="SimSun" w:cs="SimSun"/>
                <w:sz w:val="22"/>
                <w:szCs w:val="22"/>
                <w:spacing w:val="16"/>
              </w:rPr>
              <w:t xml:space="preserve"> </w:t>
            </w:r>
            <w:r>
              <w:rPr>
                <w:rFonts w:ascii="SimSun" w:hAnsi="SimSun" w:eastAsia="SimSun" w:cs="SimSun"/>
                <w:sz w:val="22"/>
                <w:szCs w:val="22"/>
                <w:spacing w:val="16"/>
              </w:rPr>
              <w:t>展。2020年8月成功开源发布了天枢人工智</w:t>
            </w:r>
            <w:r>
              <w:rPr>
                <w:rFonts w:ascii="SimSun" w:hAnsi="SimSun" w:eastAsia="SimSun" w:cs="SimSun"/>
                <w:sz w:val="22"/>
                <w:szCs w:val="22"/>
                <w:spacing w:val="13"/>
              </w:rPr>
              <w:t xml:space="preserve"> </w:t>
            </w:r>
            <w:r>
              <w:rPr>
                <w:rFonts w:ascii="SimSun" w:hAnsi="SimSun" w:eastAsia="SimSun" w:cs="SimSun"/>
                <w:sz w:val="22"/>
                <w:szCs w:val="22"/>
                <w:spacing w:val="17"/>
              </w:rPr>
              <w:t>能开源平台1.0版本，发布后快速迭代，在</w:t>
            </w:r>
            <w:r>
              <w:rPr>
                <w:rFonts w:ascii="SimSun" w:hAnsi="SimSun" w:eastAsia="SimSun" w:cs="SimSun"/>
                <w:sz w:val="22"/>
                <w:szCs w:val="22"/>
                <w:spacing w:val="1"/>
              </w:rPr>
              <w:t xml:space="preserve"> </w:t>
            </w:r>
            <w:r>
              <w:rPr>
                <w:rFonts w:ascii="SimSun" w:hAnsi="SimSun" w:eastAsia="SimSun" w:cs="SimSun"/>
                <w:sz w:val="22"/>
                <w:szCs w:val="22"/>
                <w:spacing w:val="3"/>
              </w:rPr>
              <w:t>2020年10月和2021年1月发布了V1.1和V1.2版</w:t>
            </w:r>
            <w:r>
              <w:rPr>
                <w:rFonts w:ascii="SimSun" w:hAnsi="SimSun" w:eastAsia="SimSun" w:cs="SimSun"/>
                <w:sz w:val="22"/>
                <w:szCs w:val="22"/>
                <w:spacing w:val="12"/>
              </w:rPr>
              <w:t xml:space="preserve"> </w:t>
            </w:r>
            <w:r>
              <w:rPr>
                <w:rFonts w:ascii="SimSun" w:hAnsi="SimSun" w:eastAsia="SimSun" w:cs="SimSun"/>
                <w:sz w:val="22"/>
                <w:szCs w:val="22"/>
                <w:spacing w:val="5"/>
              </w:rPr>
              <w:t>本。天枢平台整体架构图如下图所示：</w:t>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ind w:left="962"/>
              <w:spacing w:before="71" w:line="222" w:lineRule="auto"/>
              <w:rPr>
                <w:rFonts w:ascii="SimHei" w:hAnsi="SimHei" w:eastAsia="SimHei" w:cs="SimHei"/>
                <w:sz w:val="22"/>
                <w:szCs w:val="22"/>
              </w:rPr>
            </w:pPr>
            <w:r>
              <w:drawing>
                <wp:anchor distT="0" distB="0" distL="0" distR="0" simplePos="0" relativeHeight="261188608" behindDoc="0" locked="0" layoutInCell="1" allowOverlap="1">
                  <wp:simplePos x="0" y="0"/>
                  <wp:positionH relativeFrom="column">
                    <wp:posOffset>0</wp:posOffset>
                  </wp:positionH>
                  <wp:positionV relativeFrom="paragraph">
                    <wp:posOffset>-1456731</wp:posOffset>
                  </wp:positionV>
                  <wp:extent cx="2851206" cy="1524052"/>
                  <wp:effectExtent l="0" t="0" r="0" b="0"/>
                  <wp:wrapNone/>
                  <wp:docPr id="505" name="IM 505"/>
                  <wp:cNvGraphicFramePr/>
                  <a:graphic>
                    <a:graphicData uri="http://schemas.openxmlformats.org/drawingml/2006/picture">
                      <pic:pic>
                        <pic:nvPicPr>
                          <pic:cNvPr id="505" name="IM 505"/>
                          <pic:cNvPicPr/>
                        </pic:nvPicPr>
                        <pic:blipFill>
                          <a:blip r:embed="rId533"/>
                          <a:stretch>
                            <a:fillRect/>
                          </a:stretch>
                        </pic:blipFill>
                        <pic:spPr>
                          <a:xfrm rot="0">
                            <a:off x="0" y="0"/>
                            <a:ext cx="2851206" cy="1524052"/>
                          </a:xfrm>
                          <a:prstGeom prst="rect">
                            <a:avLst/>
                          </a:prstGeom>
                        </pic:spPr>
                      </pic:pic>
                    </a:graphicData>
                  </a:graphic>
                </wp:anchor>
              </w:drawing>
            </w:r>
            <w:r>
              <w:rPr>
                <w:rFonts w:ascii="SimHei" w:hAnsi="SimHei" w:eastAsia="SimHei" w:cs="SimHei"/>
                <w:sz w:val="22"/>
                <w:szCs w:val="22"/>
                <w:b/>
                <w:bCs/>
                <w:spacing w:val="-16"/>
              </w:rPr>
              <w:t>图5-30</w:t>
            </w:r>
            <w:r>
              <w:rPr>
                <w:rFonts w:ascii="SimHei" w:hAnsi="SimHei" w:eastAsia="SimHei" w:cs="SimHei"/>
                <w:sz w:val="22"/>
                <w:szCs w:val="22"/>
                <w:spacing w:val="98"/>
              </w:rPr>
              <w:t xml:space="preserve"> </w:t>
            </w:r>
            <w:r>
              <w:rPr>
                <w:rFonts w:ascii="SimHei" w:hAnsi="SimHei" w:eastAsia="SimHei" w:cs="SimHei"/>
                <w:sz w:val="22"/>
                <w:szCs w:val="22"/>
                <w:b/>
                <w:bCs/>
                <w:spacing w:val="-16"/>
              </w:rPr>
              <w:t>天枢平台整体架构图</w:t>
            </w:r>
          </w:p>
          <w:p>
            <w:pPr>
              <w:spacing w:line="254" w:lineRule="auto"/>
              <w:rPr>
                <w:rFonts w:ascii="Arial"/>
                <w:sz w:val="21"/>
              </w:rPr>
            </w:pPr>
            <w:r/>
          </w:p>
          <w:p>
            <w:pPr>
              <w:ind w:left="130" w:right="124" w:firstLine="470"/>
              <w:spacing w:before="72" w:line="269" w:lineRule="auto"/>
              <w:jc w:val="both"/>
              <w:rPr>
                <w:rFonts w:ascii="SimSun" w:hAnsi="SimSun" w:eastAsia="SimSun" w:cs="SimSun"/>
                <w:sz w:val="22"/>
                <w:szCs w:val="22"/>
              </w:rPr>
            </w:pPr>
            <w:r>
              <w:rPr>
                <w:rFonts w:ascii="SimSun" w:hAnsi="SimSun" w:eastAsia="SimSun" w:cs="SimSun"/>
                <w:sz w:val="22"/>
                <w:szCs w:val="22"/>
                <w:spacing w:val="24"/>
              </w:rPr>
              <w:t>天枢平台构建完全自主知识产权的新</w:t>
            </w:r>
            <w:r>
              <w:rPr>
                <w:rFonts w:ascii="SimSun" w:hAnsi="SimSun" w:eastAsia="SimSun" w:cs="SimSun"/>
                <w:sz w:val="22"/>
                <w:szCs w:val="22"/>
                <w:spacing w:val="4"/>
              </w:rPr>
              <w:t xml:space="preserve"> </w:t>
            </w:r>
            <w:r>
              <w:rPr>
                <w:rFonts w:ascii="SimSun" w:hAnsi="SimSun" w:eastAsia="SimSun" w:cs="SimSun"/>
                <w:sz w:val="22"/>
                <w:szCs w:val="22"/>
                <w:spacing w:val="22"/>
              </w:rPr>
              <w:t>一代深度学习框架，创新性地采用去中心</w:t>
            </w:r>
            <w:r>
              <w:rPr>
                <w:rFonts w:ascii="SimSun" w:hAnsi="SimSun" w:eastAsia="SimSun" w:cs="SimSun"/>
                <w:sz w:val="22"/>
                <w:szCs w:val="22"/>
                <w:spacing w:val="7"/>
              </w:rPr>
              <w:t xml:space="preserve"> </w:t>
            </w:r>
            <w:r>
              <w:rPr>
                <w:rFonts w:ascii="SimSun" w:hAnsi="SimSun" w:eastAsia="SimSun" w:cs="SimSun"/>
                <w:sz w:val="22"/>
                <w:szCs w:val="22"/>
                <w:spacing w:val="22"/>
              </w:rPr>
              <w:t>化静态调度和原生支持分布式的流式系统</w:t>
            </w:r>
            <w:r>
              <w:rPr>
                <w:rFonts w:ascii="SimSun" w:hAnsi="SimSun" w:eastAsia="SimSun" w:cs="SimSun"/>
                <w:sz w:val="22"/>
                <w:szCs w:val="22"/>
                <w:spacing w:val="3"/>
              </w:rPr>
              <w:t xml:space="preserve"> </w:t>
            </w:r>
            <w:r>
              <w:rPr>
                <w:rFonts w:ascii="SimSun" w:hAnsi="SimSun" w:eastAsia="SimSun" w:cs="SimSun"/>
                <w:sz w:val="22"/>
                <w:szCs w:val="22"/>
                <w:spacing w:val="22"/>
              </w:rPr>
              <w:t>架构，自动实现并行模式选择、自动数据</w:t>
            </w:r>
          </w:p>
        </w:tc>
        <w:tc>
          <w:tcPr>
            <w:tcW w:w="4509" w:type="dxa"/>
            <w:vAlign w:val="top"/>
          </w:tcPr>
          <w:p>
            <w:pPr>
              <w:spacing w:line="465" w:lineRule="auto"/>
              <w:rPr>
                <w:rFonts w:ascii="Arial"/>
                <w:sz w:val="21"/>
              </w:rPr>
            </w:pPr>
            <w:r/>
          </w:p>
          <w:p>
            <w:pPr>
              <w:ind w:left="125"/>
              <w:spacing w:before="68" w:line="292" w:lineRule="auto"/>
              <w:rPr>
                <w:rFonts w:ascii="SimSun" w:hAnsi="SimSun" w:eastAsia="SimSun" w:cs="SimSun"/>
                <w:sz w:val="21"/>
                <w:szCs w:val="21"/>
              </w:rPr>
            </w:pPr>
            <w:r>
              <w:rPr>
                <w:rFonts w:ascii="SimSun" w:hAnsi="SimSun" w:eastAsia="SimSun" w:cs="SimSun"/>
                <w:sz w:val="21"/>
                <w:szCs w:val="21"/>
                <w:spacing w:val="33"/>
              </w:rPr>
              <w:t>路由和自动流水线编排；解决了数据传输</w:t>
            </w:r>
            <w:r>
              <w:rPr>
                <w:rFonts w:ascii="SimSun" w:hAnsi="SimSun" w:eastAsia="SimSun" w:cs="SimSun"/>
                <w:sz w:val="21"/>
                <w:szCs w:val="21"/>
                <w:spacing w:val="3"/>
              </w:rPr>
              <w:t xml:space="preserve"> </w:t>
            </w:r>
            <w:r>
              <w:rPr>
                <w:rFonts w:ascii="SimSun" w:hAnsi="SimSun" w:eastAsia="SimSun" w:cs="SimSun"/>
                <w:sz w:val="21"/>
                <w:szCs w:val="21"/>
                <w:spacing w:val="29"/>
              </w:rPr>
              <w:t>与模型计算优先级同时执行的技术问题，</w:t>
            </w:r>
            <w:r>
              <w:rPr>
                <w:rFonts w:ascii="SimSun" w:hAnsi="SimSun" w:eastAsia="SimSun" w:cs="SimSun"/>
                <w:sz w:val="21"/>
                <w:szCs w:val="21"/>
                <w:spacing w:val="1"/>
              </w:rPr>
              <w:t xml:space="preserve"> </w:t>
            </w:r>
            <w:r>
              <w:rPr>
                <w:rFonts w:ascii="SimSun" w:hAnsi="SimSun" w:eastAsia="SimSun" w:cs="SimSun"/>
                <w:sz w:val="21"/>
                <w:szCs w:val="21"/>
                <w:spacing w:val="33"/>
              </w:rPr>
              <w:t>极大提高了模型训练的规模和效率。天枢</w:t>
            </w:r>
            <w:r>
              <w:rPr>
                <w:rFonts w:ascii="SimSun" w:hAnsi="SimSun" w:eastAsia="SimSun" w:cs="SimSun"/>
                <w:sz w:val="21"/>
                <w:szCs w:val="21"/>
                <w:spacing w:val="3"/>
              </w:rPr>
              <w:t xml:space="preserve"> </w:t>
            </w:r>
            <w:r>
              <w:rPr>
                <w:rFonts w:ascii="SimSun" w:hAnsi="SimSun" w:eastAsia="SimSun" w:cs="SimSun"/>
                <w:sz w:val="21"/>
                <w:szCs w:val="21"/>
                <w:spacing w:val="32"/>
              </w:rPr>
              <w:t>平台研究并突破了图优化、自动并行、内</w:t>
            </w:r>
            <w:r>
              <w:rPr>
                <w:rFonts w:ascii="SimSun" w:hAnsi="SimSun" w:eastAsia="SimSun" w:cs="SimSun"/>
                <w:sz w:val="21"/>
                <w:szCs w:val="21"/>
                <w:spacing w:val="12"/>
              </w:rPr>
              <w:t xml:space="preserve"> </w:t>
            </w:r>
            <w:r>
              <w:rPr>
                <w:rFonts w:ascii="SimSun" w:hAnsi="SimSun" w:eastAsia="SimSun" w:cs="SimSun"/>
                <w:sz w:val="21"/>
                <w:szCs w:val="21"/>
                <w:spacing w:val="31"/>
              </w:rPr>
              <w:t>存规划、数据路由等核心技术，支持多机</w:t>
            </w:r>
            <w:r>
              <w:rPr>
                <w:rFonts w:ascii="SimSun" w:hAnsi="SimSun" w:eastAsia="SimSun" w:cs="SimSun"/>
                <w:sz w:val="21"/>
                <w:szCs w:val="21"/>
                <w:spacing w:val="9"/>
              </w:rPr>
              <w:t xml:space="preserve"> </w:t>
            </w:r>
            <w:r>
              <w:rPr>
                <w:rFonts w:ascii="SimSun" w:hAnsi="SimSun" w:eastAsia="SimSun" w:cs="SimSun"/>
                <w:sz w:val="21"/>
                <w:szCs w:val="21"/>
                <w:spacing w:val="31"/>
              </w:rPr>
              <w:t>多卡的横向扩展，尤其在大数据和大模型</w:t>
            </w:r>
            <w:r>
              <w:rPr>
                <w:rFonts w:ascii="SimSun" w:hAnsi="SimSun" w:eastAsia="SimSun" w:cs="SimSun"/>
                <w:sz w:val="21"/>
                <w:szCs w:val="21"/>
                <w:spacing w:val="14"/>
              </w:rPr>
              <w:t xml:space="preserve"> </w:t>
            </w:r>
            <w:r>
              <w:rPr>
                <w:rFonts w:ascii="SimSun" w:hAnsi="SimSun" w:eastAsia="SimSun" w:cs="SimSun"/>
                <w:sz w:val="21"/>
                <w:szCs w:val="21"/>
                <w:spacing w:val="33"/>
              </w:rPr>
              <w:t>场景的硬件资源利用率最高，硬件加速比</w:t>
            </w:r>
            <w:r>
              <w:rPr>
                <w:rFonts w:ascii="SimSun" w:hAnsi="SimSun" w:eastAsia="SimSun" w:cs="SimSun"/>
                <w:sz w:val="21"/>
                <w:szCs w:val="21"/>
                <w:spacing w:val="8"/>
              </w:rPr>
              <w:t xml:space="preserve"> </w:t>
            </w:r>
            <w:r>
              <w:rPr>
                <w:rFonts w:ascii="SimSun" w:hAnsi="SimSun" w:eastAsia="SimSun" w:cs="SimSun"/>
                <w:sz w:val="21"/>
                <w:szCs w:val="21"/>
                <w:spacing w:val="31"/>
              </w:rPr>
              <w:t>显著超越其他开源深度学习框架，大幅度</w:t>
            </w:r>
            <w:r>
              <w:rPr>
                <w:rFonts w:ascii="SimSun" w:hAnsi="SimSun" w:eastAsia="SimSun" w:cs="SimSun"/>
                <w:sz w:val="21"/>
                <w:szCs w:val="21"/>
                <w:spacing w:val="13"/>
              </w:rPr>
              <w:t xml:space="preserve"> </w:t>
            </w:r>
            <w:r>
              <w:rPr>
                <w:rFonts w:ascii="SimSun" w:hAnsi="SimSun" w:eastAsia="SimSun" w:cs="SimSun"/>
                <w:sz w:val="21"/>
                <w:szCs w:val="21"/>
                <w:spacing w:val="33"/>
              </w:rPr>
              <w:t>降低运营成本和管理成本。同时兼容其他</w:t>
            </w:r>
            <w:r>
              <w:rPr>
                <w:rFonts w:ascii="SimSun" w:hAnsi="SimSun" w:eastAsia="SimSun" w:cs="SimSun"/>
                <w:sz w:val="21"/>
                <w:szCs w:val="21"/>
                <w:spacing w:val="3"/>
              </w:rPr>
              <w:t xml:space="preserve"> </w:t>
            </w:r>
            <w:r>
              <w:rPr>
                <w:rFonts w:ascii="SimSun" w:hAnsi="SimSun" w:eastAsia="SimSun" w:cs="SimSun"/>
                <w:sz w:val="21"/>
                <w:szCs w:val="21"/>
                <w:spacing w:val="17"/>
              </w:rPr>
              <w:t>主流框架，可无缝切换使用。</w:t>
            </w:r>
          </w:p>
          <w:p>
            <w:pPr>
              <w:ind w:left="125" w:firstLine="480"/>
              <w:spacing w:before="85" w:line="292" w:lineRule="auto"/>
              <w:rPr>
                <w:rFonts w:ascii="SimSun" w:hAnsi="SimSun" w:eastAsia="SimSun" w:cs="SimSun"/>
                <w:sz w:val="21"/>
                <w:szCs w:val="21"/>
              </w:rPr>
            </w:pPr>
            <w:r>
              <w:rPr>
                <w:rFonts w:ascii="SimSun" w:hAnsi="SimSun" w:eastAsia="SimSun" w:cs="SimSun"/>
                <w:sz w:val="21"/>
                <w:szCs w:val="21"/>
                <w:spacing w:val="32"/>
              </w:rPr>
              <w:t>天枢平台提供框架匹配、数据处理、</w:t>
            </w:r>
            <w:r>
              <w:rPr>
                <w:rFonts w:ascii="SimSun" w:hAnsi="SimSun" w:eastAsia="SimSun" w:cs="SimSun"/>
                <w:sz w:val="21"/>
                <w:szCs w:val="21"/>
                <w:spacing w:val="2"/>
              </w:rPr>
              <w:t xml:space="preserve"> </w:t>
            </w:r>
            <w:r>
              <w:rPr>
                <w:rFonts w:ascii="SimSun" w:hAnsi="SimSun" w:eastAsia="SimSun" w:cs="SimSun"/>
                <w:sz w:val="21"/>
                <w:szCs w:val="21"/>
                <w:spacing w:val="31"/>
              </w:rPr>
              <w:t>算法开发、模型训练、模型管理、模型部</w:t>
            </w:r>
            <w:r>
              <w:rPr>
                <w:rFonts w:ascii="SimSun" w:hAnsi="SimSun" w:eastAsia="SimSun" w:cs="SimSun"/>
                <w:sz w:val="21"/>
                <w:szCs w:val="21"/>
                <w:spacing w:val="13"/>
              </w:rPr>
              <w:t xml:space="preserve"> </w:t>
            </w:r>
            <w:r>
              <w:rPr>
                <w:rFonts w:ascii="SimSun" w:hAnsi="SimSun" w:eastAsia="SimSun" w:cs="SimSun"/>
                <w:sz w:val="21"/>
                <w:szCs w:val="21"/>
                <w:spacing w:val="15"/>
              </w:rPr>
              <w:t>署、可视化、云端</w:t>
            </w:r>
            <w:r>
              <w:rPr>
                <w:rFonts w:ascii="SimSun" w:hAnsi="SimSun" w:eastAsia="SimSun" w:cs="SimSun"/>
                <w:sz w:val="21"/>
                <w:szCs w:val="21"/>
              </w:rPr>
              <w:t>serving</w:t>
            </w:r>
            <w:r>
              <w:rPr>
                <w:rFonts w:ascii="SimSun" w:hAnsi="SimSun" w:eastAsia="SimSun" w:cs="SimSun"/>
                <w:sz w:val="21"/>
                <w:szCs w:val="21"/>
                <w:spacing w:val="15"/>
              </w:rPr>
              <w:t>、</w:t>
            </w:r>
            <w:r>
              <w:rPr>
                <w:rFonts w:ascii="SimSun" w:hAnsi="SimSun" w:eastAsia="SimSun" w:cs="SimSun"/>
                <w:sz w:val="21"/>
                <w:szCs w:val="21"/>
                <w:spacing w:val="14"/>
              </w:rPr>
              <w:t xml:space="preserve">  </w:t>
            </w:r>
            <w:r>
              <w:rPr>
                <w:rFonts w:ascii="SimSun" w:hAnsi="SimSun" w:eastAsia="SimSun" w:cs="SimSun"/>
                <w:sz w:val="21"/>
                <w:szCs w:val="21"/>
                <w:spacing w:val="15"/>
              </w:rPr>
              <w:t>训练监控、模</w:t>
            </w:r>
            <w:r>
              <w:rPr>
                <w:rFonts w:ascii="SimSun" w:hAnsi="SimSun" w:eastAsia="SimSun" w:cs="SimSun"/>
                <w:sz w:val="21"/>
                <w:szCs w:val="21"/>
              </w:rPr>
              <w:t xml:space="preserve"> </w:t>
            </w:r>
            <w:r>
              <w:rPr>
                <w:rFonts w:ascii="SimSun" w:hAnsi="SimSun" w:eastAsia="SimSun" w:cs="SimSun"/>
                <w:sz w:val="21"/>
                <w:szCs w:val="21"/>
                <w:spacing w:val="32"/>
              </w:rPr>
              <w:t>型炼知、自动机器学习等功能。积极布局</w:t>
            </w:r>
            <w:r>
              <w:rPr>
                <w:rFonts w:ascii="SimSun" w:hAnsi="SimSun" w:eastAsia="SimSun" w:cs="SimSun"/>
                <w:sz w:val="21"/>
                <w:szCs w:val="21"/>
                <w:spacing w:val="2"/>
              </w:rPr>
              <w:t xml:space="preserve"> </w:t>
            </w:r>
            <w:r>
              <w:rPr>
                <w:rFonts w:ascii="SimSun" w:hAnsi="SimSun" w:eastAsia="SimSun" w:cs="SimSun"/>
                <w:sz w:val="21"/>
                <w:szCs w:val="21"/>
                <w:spacing w:val="31"/>
              </w:rPr>
              <w:t>开源社区与行业应用生态，全方位支持开</w:t>
            </w:r>
            <w:r>
              <w:rPr>
                <w:rFonts w:ascii="SimSun" w:hAnsi="SimSun" w:eastAsia="SimSun" w:cs="SimSun"/>
                <w:sz w:val="21"/>
                <w:szCs w:val="21"/>
                <w:spacing w:val="10"/>
              </w:rPr>
              <w:t xml:space="preserve"> </w:t>
            </w:r>
            <w:r>
              <w:rPr>
                <w:rFonts w:ascii="SimSun" w:hAnsi="SimSun" w:eastAsia="SimSun" w:cs="SimSun"/>
                <w:sz w:val="21"/>
                <w:szCs w:val="21"/>
                <w:spacing w:val="33"/>
              </w:rPr>
              <w:t>源硬件、开源系统软件、开源算法和开源</w:t>
            </w:r>
            <w:r>
              <w:rPr>
                <w:rFonts w:ascii="SimSun" w:hAnsi="SimSun" w:eastAsia="SimSun" w:cs="SimSun"/>
                <w:sz w:val="21"/>
                <w:szCs w:val="21"/>
                <w:spacing w:val="4"/>
              </w:rPr>
              <w:t xml:space="preserve"> </w:t>
            </w:r>
            <w:r>
              <w:rPr>
                <w:rFonts w:ascii="SimSun" w:hAnsi="SimSun" w:eastAsia="SimSun" w:cs="SimSun"/>
                <w:sz w:val="21"/>
                <w:szCs w:val="21"/>
                <w:spacing w:val="33"/>
              </w:rPr>
              <w:t>应用，全方位对接产业圈需求，支持人工</w:t>
            </w:r>
            <w:r>
              <w:rPr>
                <w:rFonts w:ascii="SimSun" w:hAnsi="SimSun" w:eastAsia="SimSun" w:cs="SimSun"/>
                <w:sz w:val="21"/>
                <w:szCs w:val="21"/>
                <w:spacing w:val="7"/>
              </w:rPr>
              <w:t xml:space="preserve"> </w:t>
            </w:r>
            <w:r>
              <w:rPr>
                <w:rFonts w:ascii="SimSun" w:hAnsi="SimSun" w:eastAsia="SimSun" w:cs="SimSun"/>
                <w:sz w:val="21"/>
                <w:szCs w:val="21"/>
                <w:spacing w:val="31"/>
              </w:rPr>
              <w:t>智能开源技术赋能实体经济，推动行业发</w:t>
            </w:r>
            <w:r>
              <w:rPr>
                <w:rFonts w:ascii="SimSun" w:hAnsi="SimSun" w:eastAsia="SimSun" w:cs="SimSun"/>
                <w:sz w:val="21"/>
                <w:szCs w:val="21"/>
                <w:spacing w:val="10"/>
              </w:rPr>
              <w:t xml:space="preserve"> </w:t>
            </w:r>
            <w:r>
              <w:rPr>
                <w:rFonts w:ascii="SimSun" w:hAnsi="SimSun" w:eastAsia="SimSun" w:cs="SimSun"/>
                <w:sz w:val="21"/>
                <w:szCs w:val="21"/>
                <w:spacing w:val="39"/>
              </w:rPr>
              <w:t>展。首批在六大领域(智能视觉、智慧城</w:t>
            </w:r>
            <w:r>
              <w:rPr>
                <w:rFonts w:ascii="SimSun" w:hAnsi="SimSun" w:eastAsia="SimSun" w:cs="SimSun"/>
                <w:sz w:val="21"/>
                <w:szCs w:val="21"/>
                <w:spacing w:val="2"/>
              </w:rPr>
              <w:t xml:space="preserve"> </w:t>
            </w:r>
            <w:r>
              <w:rPr>
                <w:rFonts w:ascii="SimSun" w:hAnsi="SimSun" w:eastAsia="SimSun" w:cs="SimSun"/>
                <w:sz w:val="21"/>
                <w:szCs w:val="21"/>
                <w:spacing w:val="32"/>
              </w:rPr>
              <w:t>市、智能金融、智能医疗、智能交通和智</w:t>
            </w:r>
            <w:r>
              <w:rPr>
                <w:rFonts w:ascii="SimSun" w:hAnsi="SimSun" w:eastAsia="SimSun" w:cs="SimSun"/>
                <w:sz w:val="21"/>
                <w:szCs w:val="21"/>
                <w:spacing w:val="3"/>
              </w:rPr>
              <w:t xml:space="preserve"> </w:t>
            </w:r>
            <w:r>
              <w:rPr>
                <w:rFonts w:ascii="SimSun" w:hAnsi="SimSun" w:eastAsia="SimSun" w:cs="SimSun"/>
                <w:sz w:val="21"/>
                <w:szCs w:val="21"/>
                <w:spacing w:val="37"/>
              </w:rPr>
              <w:t>能机器人)进行成果落地与推广。已经与</w:t>
            </w:r>
            <w:r>
              <w:rPr>
                <w:rFonts w:ascii="SimSun" w:hAnsi="SimSun" w:eastAsia="SimSun" w:cs="SimSun"/>
                <w:sz w:val="21"/>
                <w:szCs w:val="21"/>
                <w:spacing w:val="16"/>
              </w:rPr>
              <w:t xml:space="preserve"> </w:t>
            </w:r>
            <w:r>
              <w:rPr>
                <w:rFonts w:ascii="SimSun" w:hAnsi="SimSun" w:eastAsia="SimSun" w:cs="SimSun"/>
                <w:sz w:val="21"/>
                <w:szCs w:val="21"/>
                <w:spacing w:val="45"/>
              </w:rPr>
              <w:t>66家企业签署了合作协议，包括海康威</w:t>
            </w:r>
            <w:r>
              <w:rPr>
                <w:rFonts w:ascii="SimSun" w:hAnsi="SimSun" w:eastAsia="SimSun" w:cs="SimSun"/>
                <w:sz w:val="21"/>
                <w:szCs w:val="21"/>
              </w:rPr>
              <w:t xml:space="preserve"> </w:t>
            </w:r>
            <w:r>
              <w:rPr>
                <w:rFonts w:ascii="SimSun" w:hAnsi="SimSun" w:eastAsia="SimSun" w:cs="SimSun"/>
                <w:sz w:val="21"/>
                <w:szCs w:val="21"/>
                <w:spacing w:val="31"/>
              </w:rPr>
              <w:t>视、浙江大华、蚂蚁金服、建信金科、安</w:t>
            </w:r>
            <w:r>
              <w:rPr>
                <w:rFonts w:ascii="SimSun" w:hAnsi="SimSun" w:eastAsia="SimSun" w:cs="SimSun"/>
                <w:sz w:val="21"/>
                <w:szCs w:val="21"/>
                <w:spacing w:val="14"/>
              </w:rPr>
              <w:t xml:space="preserve"> </w:t>
            </w:r>
            <w:r>
              <w:rPr>
                <w:rFonts w:ascii="SimSun" w:hAnsi="SimSun" w:eastAsia="SimSun" w:cs="SimSun"/>
                <w:sz w:val="21"/>
                <w:szCs w:val="21"/>
                <w:spacing w:val="33"/>
              </w:rPr>
              <w:t>恒信息和宇视科技等领域知名公司，天枢</w:t>
            </w:r>
            <w:r>
              <w:rPr>
                <w:rFonts w:ascii="SimSun" w:hAnsi="SimSun" w:eastAsia="SimSun" w:cs="SimSun"/>
                <w:sz w:val="21"/>
                <w:szCs w:val="21"/>
                <w:spacing w:val="4"/>
              </w:rPr>
              <w:t xml:space="preserve"> </w:t>
            </w:r>
            <w:r>
              <w:rPr>
                <w:rFonts w:ascii="SimSun" w:hAnsi="SimSun" w:eastAsia="SimSun" w:cs="SimSun"/>
                <w:sz w:val="21"/>
                <w:szCs w:val="21"/>
                <w:spacing w:val="45"/>
              </w:rPr>
              <w:t>平台提供底层平台与框架的技术能力输</w:t>
            </w:r>
            <w:r>
              <w:rPr>
                <w:rFonts w:ascii="SimSun" w:hAnsi="SimSun" w:eastAsia="SimSun" w:cs="SimSun"/>
                <w:sz w:val="21"/>
                <w:szCs w:val="21"/>
                <w:spacing w:val="12"/>
              </w:rPr>
              <w:t xml:space="preserve"> </w:t>
            </w:r>
            <w:r>
              <w:rPr>
                <w:rFonts w:ascii="SimSun" w:hAnsi="SimSun" w:eastAsia="SimSun" w:cs="SimSun"/>
                <w:sz w:val="21"/>
                <w:szCs w:val="21"/>
                <w:spacing w:val="31"/>
              </w:rPr>
              <w:t>出。同时，企业围绕天枢平台构建领域应</w:t>
            </w:r>
          </w:p>
        </w:tc>
      </w:tr>
    </w:tbl>
    <w:p>
      <w:pPr>
        <w:spacing w:line="14" w:lineRule="exact"/>
        <w:rPr>
          <w:rFonts w:ascii="Arial"/>
          <w:sz w:val="2"/>
        </w:rPr>
      </w:pPr>
      <w:r/>
    </w:p>
    <w:p>
      <w:pPr>
        <w:sectPr>
          <w:type w:val="continuous"/>
          <w:pgSz w:w="23810" w:h="16160"/>
          <w:pgMar w:top="400" w:right="1436" w:bottom="951" w:left="1320" w:header="0" w:footer="670" w:gutter="0"/>
          <w:cols w:equalWidth="0" w:num="2">
            <w:col w:w="11810" w:space="100"/>
            <w:col w:w="9144" w:space="0"/>
          </w:cols>
        </w:sectPr>
        <w:rPr/>
      </w:pPr>
    </w:p>
    <w:p>
      <w:pPr>
        <w:spacing w:line="252" w:lineRule="auto"/>
        <w:rPr>
          <w:rFonts w:ascii="Arial"/>
          <w:sz w:val="21"/>
        </w:rPr>
      </w:pPr>
      <w:r>
        <w:drawing>
          <wp:anchor distT="0" distB="0" distL="0" distR="0" simplePos="0" relativeHeight="261293056" behindDoc="0" locked="0" layoutInCell="0" allowOverlap="1">
            <wp:simplePos x="0" y="0"/>
            <wp:positionH relativeFrom="page">
              <wp:posOffset>9099581</wp:posOffset>
            </wp:positionH>
            <wp:positionV relativeFrom="page">
              <wp:posOffset>6877015</wp:posOffset>
            </wp:positionV>
            <wp:extent cx="6350" cy="2901980"/>
            <wp:effectExtent l="0" t="0" r="0" b="0"/>
            <wp:wrapNone/>
            <wp:docPr id="506" name="IM 506"/>
            <wp:cNvGraphicFramePr/>
            <a:graphic>
              <a:graphicData uri="http://schemas.openxmlformats.org/drawingml/2006/picture">
                <pic:pic>
                  <pic:nvPicPr>
                    <pic:cNvPr id="506" name="IM 506"/>
                    <pic:cNvPicPr/>
                  </pic:nvPicPr>
                  <pic:blipFill>
                    <a:blip r:embed="rId534"/>
                    <a:stretch>
                      <a:fillRect/>
                    </a:stretch>
                  </pic:blipFill>
                  <pic:spPr>
                    <a:xfrm rot="0">
                      <a:off x="0" y="0"/>
                      <a:ext cx="6350" cy="2901980"/>
                    </a:xfrm>
                    <a:prstGeom prst="rect">
                      <a:avLst/>
                    </a:prstGeom>
                  </pic:spPr>
                </pic:pic>
              </a:graphicData>
            </a:graphic>
          </wp:anchor>
        </w:drawing>
      </w:r>
      <w:r>
        <w:drawing>
          <wp:anchor distT="0" distB="0" distL="0" distR="0" simplePos="0" relativeHeight="261292032" behindDoc="0" locked="0" layoutInCell="0" allowOverlap="1">
            <wp:simplePos x="0" y="0"/>
            <wp:positionH relativeFrom="page">
              <wp:posOffset>3822624</wp:posOffset>
            </wp:positionH>
            <wp:positionV relativeFrom="page">
              <wp:posOffset>3435378</wp:posOffset>
            </wp:positionV>
            <wp:extent cx="2844856" cy="1397013"/>
            <wp:effectExtent l="0" t="0" r="0" b="0"/>
            <wp:wrapNone/>
            <wp:docPr id="507" name="IM 507"/>
            <wp:cNvGraphicFramePr/>
            <a:graphic>
              <a:graphicData uri="http://schemas.openxmlformats.org/drawingml/2006/picture">
                <pic:pic>
                  <pic:nvPicPr>
                    <pic:cNvPr id="507" name="IM 507"/>
                    <pic:cNvPicPr/>
                  </pic:nvPicPr>
                  <pic:blipFill>
                    <a:blip r:embed="rId535"/>
                    <a:stretch>
                      <a:fillRect/>
                    </a:stretch>
                  </pic:blipFill>
                  <pic:spPr>
                    <a:xfrm rot="0">
                      <a:off x="0" y="0"/>
                      <a:ext cx="2844856" cy="1397013"/>
                    </a:xfrm>
                    <a:prstGeom prst="rect">
                      <a:avLst/>
                    </a:prstGeom>
                  </pic:spPr>
                </pic:pic>
              </a:graphicData>
            </a:graphic>
          </wp:anchor>
        </w:drawing>
      </w:r>
      <w:r>
        <w:drawing>
          <wp:anchor distT="0" distB="0" distL="0" distR="0" simplePos="0" relativeHeight="261291008" behindDoc="0" locked="0" layoutInCell="0" allowOverlap="1">
            <wp:simplePos x="0" y="0"/>
            <wp:positionH relativeFrom="page">
              <wp:posOffset>9220233</wp:posOffset>
            </wp:positionH>
            <wp:positionV relativeFrom="page">
              <wp:posOffset>6927811</wp:posOffset>
            </wp:positionV>
            <wp:extent cx="4133781" cy="2552778"/>
            <wp:effectExtent l="0" t="0" r="0" b="0"/>
            <wp:wrapNone/>
            <wp:docPr id="508" name="IM 508"/>
            <wp:cNvGraphicFramePr/>
            <a:graphic>
              <a:graphicData uri="http://schemas.openxmlformats.org/drawingml/2006/picture">
                <pic:pic>
                  <pic:nvPicPr>
                    <pic:cNvPr id="508" name="IM 508"/>
                    <pic:cNvPicPr/>
                  </pic:nvPicPr>
                  <pic:blipFill>
                    <a:blip r:embed="rId536"/>
                    <a:stretch>
                      <a:fillRect/>
                    </a:stretch>
                  </pic:blipFill>
                  <pic:spPr>
                    <a:xfrm rot="0">
                      <a:off x="0" y="0"/>
                      <a:ext cx="4133781" cy="2552778"/>
                    </a:xfrm>
                    <a:prstGeom prst="rect">
                      <a:avLst/>
                    </a:prstGeom>
                  </pic:spPr>
                </pic:pic>
              </a:graphicData>
            </a:graphic>
          </wp:anchor>
        </w:drawing>
      </w:r>
      <w:r/>
    </w:p>
    <w:p>
      <w:pPr>
        <w:spacing w:line="253" w:lineRule="auto"/>
        <w:rPr>
          <w:rFonts w:ascii="Arial"/>
          <w:sz w:val="21"/>
        </w:rPr>
      </w:pPr>
      <w:r/>
    </w:p>
    <w:p>
      <w:pPr>
        <w:ind w:left="730"/>
        <w:spacing w:before="54"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spacing w:line="231" w:lineRule="exact"/>
        <w:rPr/>
      </w:pPr>
      <w:r/>
    </w:p>
    <w:p>
      <w:pPr>
        <w:sectPr>
          <w:footerReference w:type="default" r:id="rId2"/>
          <w:pgSz w:w="23810" w:h="16160"/>
          <w:pgMar w:top="400" w:right="1636" w:bottom="400" w:left="1350" w:header="0" w:footer="0" w:gutter="0"/>
          <w:cols w:equalWidth="0" w:num="1">
            <w:col w:w="20824" w:space="0"/>
          </w:cols>
        </w:sectPr>
        <w:rPr/>
      </w:pPr>
    </w:p>
    <w:p>
      <w:pPr>
        <w:ind w:right="182"/>
        <w:spacing w:before="1" w:line="254" w:lineRule="auto"/>
        <w:jc w:val="both"/>
        <w:rPr>
          <w:rFonts w:ascii="SimSun" w:hAnsi="SimSun" w:eastAsia="SimSun" w:cs="SimSun"/>
          <w:sz w:val="23"/>
          <w:szCs w:val="23"/>
        </w:rPr>
      </w:pPr>
      <w:r>
        <w:rPr>
          <w:rFonts w:ascii="SimSun" w:hAnsi="SimSun" w:eastAsia="SimSun" w:cs="SimSun"/>
          <w:sz w:val="23"/>
          <w:szCs w:val="23"/>
          <w:spacing w:val="12"/>
        </w:rPr>
        <w:t>用的垂直智能平台，提供端到端的人工智</w:t>
      </w:r>
      <w:r>
        <w:rPr>
          <w:rFonts w:ascii="SimSun" w:hAnsi="SimSun" w:eastAsia="SimSun" w:cs="SimSun"/>
          <w:sz w:val="23"/>
          <w:szCs w:val="23"/>
          <w:spacing w:val="14"/>
        </w:rPr>
        <w:t xml:space="preserve"> </w:t>
      </w:r>
      <w:r>
        <w:rPr>
          <w:rFonts w:ascii="SimSun" w:hAnsi="SimSun" w:eastAsia="SimSun" w:cs="SimSun"/>
          <w:sz w:val="23"/>
          <w:szCs w:val="23"/>
          <w:spacing w:val="12"/>
        </w:rPr>
        <w:t>能技术与服务。随着平台研发的深入，将</w:t>
      </w:r>
      <w:r>
        <w:rPr>
          <w:rFonts w:ascii="SimSun" w:hAnsi="SimSun" w:eastAsia="SimSun" w:cs="SimSun"/>
          <w:sz w:val="23"/>
          <w:szCs w:val="23"/>
          <w:spacing w:val="3"/>
        </w:rPr>
        <w:t xml:space="preserve"> </w:t>
      </w:r>
      <w:r>
        <w:rPr>
          <w:rFonts w:ascii="SimSun" w:hAnsi="SimSun" w:eastAsia="SimSun" w:cs="SimSun"/>
          <w:sz w:val="23"/>
          <w:szCs w:val="23"/>
          <w:spacing w:val="13"/>
        </w:rPr>
        <w:t>跨更多领域进行赋能和合作，以带动信息</w:t>
      </w:r>
      <w:r>
        <w:rPr>
          <w:rFonts w:ascii="SimSun" w:hAnsi="SimSun" w:eastAsia="SimSun" w:cs="SimSun"/>
          <w:sz w:val="23"/>
          <w:szCs w:val="23"/>
          <w:spacing w:val="12"/>
        </w:rPr>
        <w:t xml:space="preserve"> </w:t>
      </w:r>
      <w:r>
        <w:rPr>
          <w:rFonts w:ascii="SimSun" w:hAnsi="SimSun" w:eastAsia="SimSun" w:cs="SimSun"/>
          <w:sz w:val="23"/>
          <w:szCs w:val="23"/>
          <w:spacing w:val="-1"/>
        </w:rPr>
        <w:t>产业和经济的发展。</w:t>
      </w:r>
    </w:p>
    <w:p>
      <w:pPr>
        <w:spacing w:before="187" w:line="370" w:lineRule="exact"/>
        <w:textAlignment w:val="center"/>
        <w:rPr/>
      </w:pPr>
      <w:r>
        <w:pict>
          <v:group id="_x0000_s768" style="mso-position-vertical-relative:line;mso-position-horizontal-relative:char;width:77.05pt;height:18.5pt;" filled="false" stroked="false" coordsize="1541,370" coordorigin="0,0">
            <v:shape id="_x0000_s769" style="position:absolute;left:70;top:0;width:1471;height:370;" filled="false" stroked="false" type="#_x0000_t75">
              <v:imagedata o:title="" r:id="rId537"/>
            </v:shape>
            <v:shape id="_x0000_s770" style="position:absolute;left:-20;top:-20;width:1581;height:482;" filled="false" stroked="false" type="#_x0000_t202">
              <v:fill on="false"/>
              <v:stroke on="false"/>
              <v:path/>
              <v:imagedata o:title=""/>
              <o:lock v:ext="edit" aspectratio="false"/>
              <v:textbox inset="0mm,0mm,0mm,0mm">
                <w:txbxContent>
                  <w:p>
                    <w:pPr>
                      <w:ind w:left="20"/>
                      <w:spacing w:before="47" w:line="219" w:lineRule="auto"/>
                      <w:tabs>
                        <w:tab w:val="left" w:pos="207"/>
                      </w:tabs>
                      <w:rPr>
                        <w:rFonts w:ascii="SimSun" w:hAnsi="SimSun" w:eastAsia="SimSun" w:cs="SimSun"/>
                        <w:sz w:val="28"/>
                        <w:szCs w:val="28"/>
                      </w:rPr>
                    </w:pPr>
                    <w:r>
                      <w:rPr>
                        <w:rFonts w:ascii="SimSun" w:hAnsi="SimSun" w:eastAsia="SimSun" w:cs="SimSun"/>
                        <w:sz w:val="28"/>
                        <w:szCs w:val="28"/>
                        <w:u w:val="single" w:color="auto"/>
                        <w:color w:val="AE2E29"/>
                      </w:rPr>
                      <w:tab/>
                    </w:r>
                    <w:r>
                      <w:rPr>
                        <w:rFonts w:ascii="SimSun" w:hAnsi="SimSun" w:eastAsia="SimSun" w:cs="SimSun"/>
                        <w:sz w:val="28"/>
                        <w:szCs w:val="28"/>
                        <w:b/>
                        <w:bCs/>
                        <w:u w:val="single" w:color="auto"/>
                        <w:color w:val="AE2E29"/>
                        <w:spacing w:val="22"/>
                      </w:rPr>
                      <w:t>特色优势</w:t>
                    </w:r>
                  </w:p>
                </w:txbxContent>
              </v:textbox>
            </v:shape>
          </v:group>
        </w:pict>
      </w:r>
    </w:p>
    <w:p>
      <w:pPr>
        <w:ind w:right="142" w:firstLine="500"/>
        <w:spacing w:before="210" w:line="266" w:lineRule="auto"/>
        <w:jc w:val="both"/>
        <w:rPr>
          <w:rFonts w:ascii="SimSun" w:hAnsi="SimSun" w:eastAsia="SimSun" w:cs="SimSun"/>
          <w:sz w:val="23"/>
          <w:szCs w:val="23"/>
        </w:rPr>
      </w:pPr>
      <w:r>
        <w:rPr>
          <w:rFonts w:ascii="SimSun" w:hAnsi="SimSun" w:eastAsia="SimSun" w:cs="SimSun"/>
          <w:sz w:val="23"/>
          <w:szCs w:val="23"/>
          <w:spacing w:val="1"/>
        </w:rPr>
        <w:t>天枢平台主要提升人工智能框架的易用</w:t>
      </w:r>
      <w:r>
        <w:rPr>
          <w:rFonts w:ascii="SimSun" w:hAnsi="SimSun" w:eastAsia="SimSun" w:cs="SimSun"/>
          <w:sz w:val="23"/>
          <w:szCs w:val="23"/>
        </w:rPr>
        <w:t xml:space="preserve"> </w:t>
      </w:r>
      <w:r>
        <w:rPr>
          <w:rFonts w:ascii="SimSun" w:hAnsi="SimSun" w:eastAsia="SimSun" w:cs="SimSun"/>
          <w:sz w:val="23"/>
          <w:szCs w:val="23"/>
          <w:spacing w:val="-11"/>
        </w:rPr>
        <w:t>性，打造一站式机器学习服务，平台功能覆盖</w:t>
      </w:r>
      <w:r>
        <w:rPr>
          <w:rFonts w:ascii="SimSun" w:hAnsi="SimSun" w:eastAsia="SimSun" w:cs="SimSun"/>
          <w:sz w:val="23"/>
          <w:szCs w:val="23"/>
        </w:rPr>
        <w:t xml:space="preserve"> </w:t>
      </w:r>
      <w:r>
        <w:rPr>
          <w:rFonts w:ascii="SimSun" w:hAnsi="SimSun" w:eastAsia="SimSun" w:cs="SimSun"/>
          <w:sz w:val="23"/>
          <w:szCs w:val="23"/>
          <w:spacing w:val="-11"/>
        </w:rPr>
        <w:t>AI</w:t>
      </w:r>
      <w:r>
        <w:rPr>
          <w:rFonts w:ascii="SimSun" w:hAnsi="SimSun" w:eastAsia="SimSun" w:cs="SimSun"/>
          <w:sz w:val="23"/>
          <w:szCs w:val="23"/>
          <w:spacing w:val="115"/>
        </w:rPr>
        <w:t xml:space="preserve"> </w:t>
      </w:r>
      <w:r>
        <w:rPr>
          <w:rFonts w:ascii="SimSun" w:hAnsi="SimSun" w:eastAsia="SimSun" w:cs="SimSun"/>
          <w:sz w:val="23"/>
          <w:szCs w:val="23"/>
          <w:spacing w:val="-11"/>
        </w:rPr>
        <w:t>模型训练到评估预测的全流程；使用编译</w:t>
      </w:r>
      <w:r>
        <w:rPr>
          <w:rFonts w:ascii="SimSun" w:hAnsi="SimSun" w:eastAsia="SimSun" w:cs="SimSun"/>
          <w:sz w:val="23"/>
          <w:szCs w:val="23"/>
        </w:rPr>
        <w:t xml:space="preserve"> </w:t>
      </w:r>
      <w:r>
        <w:rPr>
          <w:rFonts w:ascii="SimSun" w:hAnsi="SimSun" w:eastAsia="SimSun" w:cs="SimSun"/>
          <w:sz w:val="23"/>
          <w:szCs w:val="23"/>
          <w:spacing w:val="-1"/>
        </w:rPr>
        <w:t>器技术自动实现并行模式选择和自动数据路</w:t>
      </w:r>
      <w:r>
        <w:rPr>
          <w:rFonts w:ascii="SimSun" w:hAnsi="SimSun" w:eastAsia="SimSun" w:cs="SimSun"/>
          <w:sz w:val="23"/>
          <w:szCs w:val="23"/>
          <w:spacing w:val="9"/>
        </w:rPr>
        <w:t xml:space="preserve"> </w:t>
      </w:r>
      <w:r>
        <w:rPr>
          <w:rFonts w:ascii="SimSun" w:hAnsi="SimSun" w:eastAsia="SimSun" w:cs="SimSun"/>
          <w:sz w:val="23"/>
          <w:szCs w:val="23"/>
          <w:spacing w:val="-12"/>
        </w:rPr>
        <w:t>由、自动流水线编排，打造一个性能优越的大</w:t>
      </w:r>
      <w:r>
        <w:rPr>
          <w:rFonts w:ascii="SimSun" w:hAnsi="SimSun" w:eastAsia="SimSun" w:cs="SimSun"/>
          <w:sz w:val="23"/>
          <w:szCs w:val="23"/>
        </w:rPr>
        <w:t xml:space="preserve"> </w:t>
      </w:r>
      <w:r>
        <w:rPr>
          <w:rFonts w:ascii="SimSun" w:hAnsi="SimSun" w:eastAsia="SimSun" w:cs="SimSun"/>
          <w:sz w:val="23"/>
          <w:szCs w:val="23"/>
          <w:spacing w:val="-12"/>
        </w:rPr>
        <w:t>规模分布式计算框架；研发模型炼知框架，创</w:t>
      </w:r>
      <w:r>
        <w:rPr>
          <w:rFonts w:ascii="SimSun" w:hAnsi="SimSun" w:eastAsia="SimSun" w:cs="SimSun"/>
          <w:sz w:val="23"/>
          <w:szCs w:val="23"/>
          <w:spacing w:val="5"/>
        </w:rPr>
        <w:t xml:space="preserve"> </w:t>
      </w:r>
      <w:r>
        <w:rPr>
          <w:rFonts w:ascii="SimSun" w:hAnsi="SimSun" w:eastAsia="SimSun" w:cs="SimSun"/>
          <w:sz w:val="23"/>
          <w:szCs w:val="23"/>
          <w:spacing w:val="-13"/>
        </w:rPr>
        <w:t>新性地提出模型重组与知识精炼技术，实现计</w:t>
      </w:r>
      <w:r>
        <w:rPr>
          <w:rFonts w:ascii="SimSun" w:hAnsi="SimSun" w:eastAsia="SimSun" w:cs="SimSun"/>
          <w:sz w:val="23"/>
          <w:szCs w:val="23"/>
          <w:spacing w:val="18"/>
        </w:rPr>
        <w:t xml:space="preserve"> </w:t>
      </w:r>
      <w:r>
        <w:rPr>
          <w:rFonts w:ascii="SimSun" w:hAnsi="SimSun" w:eastAsia="SimSun" w:cs="SimSun"/>
          <w:sz w:val="23"/>
          <w:szCs w:val="23"/>
          <w:spacing w:val="-14"/>
        </w:rPr>
        <w:t>算机视觉定义新型模型生产方式。</w:t>
      </w:r>
    </w:p>
    <w:p>
      <w:pPr>
        <w:ind w:left="503"/>
        <w:spacing w:before="66" w:line="224" w:lineRule="auto"/>
        <w:outlineLvl w:val="6"/>
        <w:rPr>
          <w:rFonts w:ascii="SimHei" w:hAnsi="SimHei" w:eastAsia="SimHei" w:cs="SimHei"/>
          <w:sz w:val="23"/>
          <w:szCs w:val="23"/>
        </w:rPr>
      </w:pPr>
      <w:r>
        <w:rPr>
          <w:rFonts w:ascii="SimHei" w:hAnsi="SimHei" w:eastAsia="SimHei" w:cs="SimHei"/>
          <w:sz w:val="23"/>
          <w:szCs w:val="23"/>
          <w:b/>
          <w:bCs/>
          <w:spacing w:val="-2"/>
        </w:rPr>
        <w:t>1.一站式Al平台</w:t>
      </w:r>
    </w:p>
    <w:p>
      <w:pPr>
        <w:ind w:right="204" w:firstLine="500"/>
        <w:spacing w:before="65" w:line="264" w:lineRule="auto"/>
        <w:jc w:val="both"/>
        <w:rPr>
          <w:rFonts w:ascii="SimSun" w:hAnsi="SimSun" w:eastAsia="SimSun" w:cs="SimSun"/>
          <w:sz w:val="23"/>
          <w:szCs w:val="23"/>
        </w:rPr>
      </w:pPr>
      <w:r>
        <w:rPr>
          <w:rFonts w:ascii="SimSun" w:hAnsi="SimSun" w:eastAsia="SimSun" w:cs="SimSun"/>
          <w:sz w:val="23"/>
          <w:szCs w:val="23"/>
          <w:spacing w:val="-3"/>
        </w:rPr>
        <w:t>易用的一站式AI平台助力算法与应用快</w:t>
      </w:r>
      <w:r>
        <w:rPr>
          <w:rFonts w:ascii="SimSun" w:hAnsi="SimSun" w:eastAsia="SimSun" w:cs="SimSun"/>
          <w:sz w:val="23"/>
          <w:szCs w:val="23"/>
          <w:spacing w:val="4"/>
        </w:rPr>
        <w:t xml:space="preserve"> </w:t>
      </w:r>
      <w:r>
        <w:rPr>
          <w:rFonts w:ascii="SimSun" w:hAnsi="SimSun" w:eastAsia="SimSun" w:cs="SimSun"/>
          <w:sz w:val="23"/>
          <w:szCs w:val="23"/>
          <w:spacing w:val="-1"/>
        </w:rPr>
        <w:t>速创新，让用户在技术迭代和产品开发上领</w:t>
      </w:r>
      <w:r>
        <w:rPr>
          <w:rFonts w:ascii="SimSun" w:hAnsi="SimSun" w:eastAsia="SimSun" w:cs="SimSun"/>
          <w:sz w:val="23"/>
          <w:szCs w:val="23"/>
          <w:spacing w:val="9"/>
        </w:rPr>
        <w:t xml:space="preserve"> </w:t>
      </w:r>
      <w:r>
        <w:rPr>
          <w:rFonts w:ascii="SimSun" w:hAnsi="SimSun" w:eastAsia="SimSun" w:cs="SimSun"/>
          <w:sz w:val="23"/>
          <w:szCs w:val="23"/>
          <w:spacing w:val="-1"/>
        </w:rPr>
        <w:t>先对手。具有自动标注及海量数据处理、交</w:t>
      </w:r>
      <w:r>
        <w:rPr>
          <w:rFonts w:ascii="SimSun" w:hAnsi="SimSun" w:eastAsia="SimSun" w:cs="SimSun"/>
          <w:sz w:val="23"/>
          <w:szCs w:val="23"/>
          <w:spacing w:val="4"/>
        </w:rPr>
        <w:t xml:space="preserve"> </w:t>
      </w:r>
      <w:r>
        <w:rPr>
          <w:rFonts w:ascii="SimSun" w:hAnsi="SimSun" w:eastAsia="SimSun" w:cs="SimSun"/>
          <w:sz w:val="23"/>
          <w:szCs w:val="23"/>
          <w:spacing w:val="-2"/>
        </w:rPr>
        <w:t>互式模型构建、训练数据可视化、云边端AI</w:t>
      </w:r>
      <w:r>
        <w:rPr>
          <w:rFonts w:ascii="SimSun" w:hAnsi="SimSun" w:eastAsia="SimSun" w:cs="SimSun"/>
          <w:sz w:val="23"/>
          <w:szCs w:val="23"/>
          <w:spacing w:val="17"/>
        </w:rPr>
        <w:t xml:space="preserve"> </w:t>
      </w:r>
      <w:r>
        <w:rPr>
          <w:rFonts w:ascii="SimSun" w:hAnsi="SimSun" w:eastAsia="SimSun" w:cs="SimSun"/>
          <w:sz w:val="23"/>
          <w:szCs w:val="23"/>
          <w:spacing w:val="-9"/>
        </w:rPr>
        <w:t>服务部署等特色。</w:t>
      </w:r>
      <w:r>
        <w:rPr>
          <w:rFonts w:ascii="SimSun" w:hAnsi="SimSun" w:eastAsia="SimSun" w:cs="SimSun"/>
          <w:sz w:val="23"/>
          <w:szCs w:val="23"/>
          <w:spacing w:val="59"/>
        </w:rPr>
        <w:t xml:space="preserve"> </w:t>
      </w:r>
      <w:r>
        <w:rPr>
          <w:rFonts w:ascii="SimSun" w:hAnsi="SimSun" w:eastAsia="SimSun" w:cs="SimSun"/>
          <w:sz w:val="23"/>
          <w:szCs w:val="23"/>
          <w:spacing w:val="-9"/>
        </w:rPr>
        <w:t>一站式AI平台流程图如下</w:t>
      </w:r>
      <w:r>
        <w:rPr>
          <w:rFonts w:ascii="SimSun" w:hAnsi="SimSun" w:eastAsia="SimSun" w:cs="SimSun"/>
          <w:sz w:val="23"/>
          <w:szCs w:val="23"/>
        </w:rPr>
        <w:t xml:space="preserve"> </w:t>
      </w:r>
      <w:r>
        <w:rPr>
          <w:rFonts w:ascii="SimSun" w:hAnsi="SimSun" w:eastAsia="SimSun" w:cs="SimSun"/>
          <w:sz w:val="23"/>
          <w:szCs w:val="23"/>
          <w:spacing w:val="-11"/>
        </w:rPr>
        <w:t>图所示：</w:t>
      </w:r>
    </w:p>
    <w:p>
      <w:pPr>
        <w:ind w:firstLine="40"/>
        <w:spacing w:before="56" w:line="2040" w:lineRule="exact"/>
        <w:textAlignment w:val="center"/>
        <w:rPr/>
      </w:pPr>
      <w:r>
        <w:drawing>
          <wp:inline distT="0" distB="0" distL="0" distR="0">
            <wp:extent cx="2806756" cy="1295424"/>
            <wp:effectExtent l="0" t="0" r="0" b="0"/>
            <wp:docPr id="509" name="IM 509"/>
            <wp:cNvGraphicFramePr/>
            <a:graphic>
              <a:graphicData uri="http://schemas.openxmlformats.org/drawingml/2006/picture">
                <pic:pic>
                  <pic:nvPicPr>
                    <pic:cNvPr id="509" name="IM 509"/>
                    <pic:cNvPicPr/>
                  </pic:nvPicPr>
                  <pic:blipFill>
                    <a:blip r:embed="rId538"/>
                    <a:stretch>
                      <a:fillRect/>
                    </a:stretch>
                  </pic:blipFill>
                  <pic:spPr>
                    <a:xfrm rot="0">
                      <a:off x="0" y="0"/>
                      <a:ext cx="2806756" cy="1295424"/>
                    </a:xfrm>
                    <a:prstGeom prst="rect">
                      <a:avLst/>
                    </a:prstGeom>
                  </pic:spPr>
                </pic:pic>
              </a:graphicData>
            </a:graphic>
          </wp:inline>
        </w:drawing>
      </w:r>
    </w:p>
    <w:p>
      <w:pPr>
        <w:ind w:left="913"/>
        <w:spacing w:before="84" w:line="221" w:lineRule="auto"/>
        <w:rPr>
          <w:rFonts w:ascii="SimHei" w:hAnsi="SimHei" w:eastAsia="SimHei" w:cs="SimHei"/>
          <w:sz w:val="23"/>
          <w:szCs w:val="23"/>
        </w:rPr>
      </w:pPr>
      <w:r>
        <w:rPr>
          <w:rFonts w:ascii="SimHei" w:hAnsi="SimHei" w:eastAsia="SimHei" w:cs="SimHei"/>
          <w:sz w:val="23"/>
          <w:szCs w:val="23"/>
          <w:b/>
          <w:bCs/>
          <w:spacing w:val="-20"/>
        </w:rPr>
        <w:t>图5-31</w:t>
      </w:r>
      <w:r>
        <w:rPr>
          <w:rFonts w:ascii="SimHei" w:hAnsi="SimHei" w:eastAsia="SimHei" w:cs="SimHei"/>
          <w:sz w:val="23"/>
          <w:szCs w:val="23"/>
          <w:spacing w:val="78"/>
        </w:rPr>
        <w:t xml:space="preserve"> </w:t>
      </w:r>
      <w:r>
        <w:rPr>
          <w:rFonts w:ascii="SimHei" w:hAnsi="SimHei" w:eastAsia="SimHei" w:cs="SimHei"/>
          <w:sz w:val="23"/>
          <w:szCs w:val="23"/>
          <w:b/>
          <w:bCs/>
          <w:spacing w:val="-20"/>
        </w:rPr>
        <w:t>一站式AI平台流程图</w:t>
      </w:r>
    </w:p>
    <w:p>
      <w:pPr>
        <w:ind w:left="503"/>
        <w:spacing w:before="115" w:line="222" w:lineRule="auto"/>
        <w:outlineLvl w:val="6"/>
        <w:rPr>
          <w:rFonts w:ascii="SimHei" w:hAnsi="SimHei" w:eastAsia="SimHei" w:cs="SimHei"/>
          <w:sz w:val="23"/>
          <w:szCs w:val="23"/>
        </w:rPr>
      </w:pPr>
      <w:r>
        <w:rPr>
          <w:rFonts w:ascii="SimHei" w:hAnsi="SimHei" w:eastAsia="SimHei" w:cs="SimHei"/>
          <w:sz w:val="23"/>
          <w:szCs w:val="23"/>
          <w:b/>
          <w:bCs/>
          <w:spacing w:val="-3"/>
        </w:rPr>
        <w:t>2.大规模分布式计算框架</w:t>
      </w:r>
    </w:p>
    <w:p>
      <w:pPr>
        <w:ind w:right="167" w:firstLine="500"/>
        <w:spacing w:before="50" w:line="264" w:lineRule="auto"/>
        <w:jc w:val="both"/>
        <w:rPr>
          <w:rFonts w:ascii="SimSun" w:hAnsi="SimSun" w:eastAsia="SimSun" w:cs="SimSun"/>
          <w:sz w:val="23"/>
          <w:szCs w:val="23"/>
        </w:rPr>
      </w:pPr>
      <w:r>
        <w:rPr>
          <w:rFonts w:ascii="SimSun" w:hAnsi="SimSun" w:eastAsia="SimSun" w:cs="SimSun"/>
          <w:sz w:val="23"/>
          <w:szCs w:val="23"/>
          <w:spacing w:val="-1"/>
        </w:rPr>
        <w:t>在大型模型训练上，具有优越的加速比</w:t>
      </w:r>
      <w:r>
        <w:rPr>
          <w:rFonts w:ascii="SimSun" w:hAnsi="SimSun" w:eastAsia="SimSun" w:cs="SimSun"/>
          <w:sz w:val="23"/>
          <w:szCs w:val="23"/>
          <w:spacing w:val="7"/>
        </w:rPr>
        <w:t xml:space="preserve"> </w:t>
      </w:r>
      <w:r>
        <w:rPr>
          <w:rFonts w:ascii="SimSun" w:hAnsi="SimSun" w:eastAsia="SimSun" w:cs="SimSun"/>
          <w:sz w:val="23"/>
          <w:szCs w:val="23"/>
          <w:spacing w:val="-1"/>
        </w:rPr>
        <w:t>和集群资源利用率。研发全面的分布式计算</w:t>
      </w:r>
      <w:r>
        <w:rPr>
          <w:rFonts w:ascii="SimSun" w:hAnsi="SimSun" w:eastAsia="SimSun" w:cs="SimSun"/>
          <w:sz w:val="23"/>
          <w:szCs w:val="23"/>
          <w:spacing w:val="8"/>
        </w:rPr>
        <w:t xml:space="preserve"> </w:t>
      </w:r>
      <w:r>
        <w:rPr>
          <w:rFonts w:ascii="SimSun" w:hAnsi="SimSun" w:eastAsia="SimSun" w:cs="SimSun"/>
          <w:sz w:val="23"/>
          <w:szCs w:val="23"/>
          <w:spacing w:val="-1"/>
        </w:rPr>
        <w:t>模式，突破模型并行、流水线并行和混合并</w:t>
      </w:r>
      <w:r>
        <w:rPr>
          <w:rFonts w:ascii="SimSun" w:hAnsi="SimSun" w:eastAsia="SimSun" w:cs="SimSun"/>
          <w:sz w:val="23"/>
          <w:szCs w:val="23"/>
          <w:spacing w:val="9"/>
        </w:rPr>
        <w:t xml:space="preserve"> </w:t>
      </w:r>
      <w:r>
        <w:rPr>
          <w:rFonts w:ascii="SimSun" w:hAnsi="SimSun" w:eastAsia="SimSun" w:cs="SimSun"/>
          <w:sz w:val="23"/>
          <w:szCs w:val="23"/>
          <w:spacing w:val="-1"/>
        </w:rPr>
        <w:t>行等关键技术，填补了国内外现有分布式深</w:t>
      </w:r>
      <w:r>
        <w:rPr>
          <w:rFonts w:ascii="SimSun" w:hAnsi="SimSun" w:eastAsia="SimSun" w:cs="SimSun"/>
          <w:sz w:val="23"/>
          <w:szCs w:val="23"/>
          <w:spacing w:val="5"/>
        </w:rPr>
        <w:t xml:space="preserve"> </w:t>
      </w:r>
      <w:r>
        <w:rPr>
          <w:rFonts w:ascii="SimSun" w:hAnsi="SimSun" w:eastAsia="SimSun" w:cs="SimSun"/>
          <w:sz w:val="23"/>
          <w:szCs w:val="23"/>
          <w:spacing w:val="-1"/>
        </w:rPr>
        <w:t>度学习框架的空白。分布式计算框架对比图</w:t>
      </w:r>
      <w:r>
        <w:rPr>
          <w:rFonts w:ascii="SimSun" w:hAnsi="SimSun" w:eastAsia="SimSun" w:cs="SimSun"/>
          <w:sz w:val="23"/>
          <w:szCs w:val="23"/>
          <w:spacing w:val="9"/>
        </w:rPr>
        <w:t xml:space="preserve"> </w:t>
      </w:r>
      <w:r>
        <w:rPr>
          <w:rFonts w:ascii="SimSun" w:hAnsi="SimSun" w:eastAsia="SimSun" w:cs="SimSun"/>
          <w:sz w:val="23"/>
          <w:szCs w:val="23"/>
          <w:spacing w:val="-10"/>
        </w:rPr>
        <w:t>如下图所示：</w:t>
      </w:r>
    </w:p>
    <w:p>
      <w:pPr>
        <w:ind w:left="503"/>
        <w:spacing w:before="62" w:line="222" w:lineRule="auto"/>
        <w:outlineLvl w:val="6"/>
        <w:rPr>
          <w:rFonts w:ascii="SimHei" w:hAnsi="SimHei" w:eastAsia="SimHei" w:cs="SimHei"/>
          <w:sz w:val="23"/>
          <w:szCs w:val="23"/>
        </w:rPr>
      </w:pPr>
      <w:r>
        <w:rPr>
          <w:rFonts w:ascii="SimHei" w:hAnsi="SimHei" w:eastAsia="SimHei" w:cs="SimHei"/>
          <w:sz w:val="23"/>
          <w:szCs w:val="23"/>
          <w:b/>
          <w:bCs/>
          <w:spacing w:val="-2"/>
        </w:rPr>
        <w:t>3.Al模型集成</w:t>
      </w:r>
    </w:p>
    <w:p>
      <w:pPr>
        <w:ind w:right="158" w:firstLine="500"/>
        <w:spacing w:before="57" w:line="257" w:lineRule="auto"/>
        <w:rPr>
          <w:rFonts w:ascii="SimSun" w:hAnsi="SimSun" w:eastAsia="SimSun" w:cs="SimSun"/>
          <w:sz w:val="23"/>
          <w:szCs w:val="23"/>
        </w:rPr>
      </w:pPr>
      <w:r>
        <w:rPr>
          <w:rFonts w:ascii="SimSun" w:hAnsi="SimSun" w:eastAsia="SimSun" w:cs="SimSun"/>
          <w:sz w:val="23"/>
          <w:szCs w:val="23"/>
          <w:spacing w:val="14"/>
        </w:rPr>
        <w:t>天枢平台集成独特的先进影像分析算</w:t>
      </w:r>
      <w:r>
        <w:rPr>
          <w:rFonts w:ascii="SimSun" w:hAnsi="SimSun" w:eastAsia="SimSun" w:cs="SimSun"/>
          <w:sz w:val="23"/>
          <w:szCs w:val="23"/>
          <w:spacing w:val="5"/>
        </w:rPr>
        <w:t xml:space="preserve"> </w:t>
      </w:r>
      <w:r>
        <w:rPr>
          <w:rFonts w:ascii="SimSun" w:hAnsi="SimSun" w:eastAsia="SimSun" w:cs="SimSun"/>
          <w:sz w:val="23"/>
          <w:szCs w:val="23"/>
          <w:spacing w:val="-1"/>
        </w:rPr>
        <w:t>法、自然语言处理算法、推荐算法和领先的</w:t>
      </w:r>
    </w:p>
    <w:p>
      <w:pPr>
        <w:spacing w:line="245" w:lineRule="auto"/>
        <w:rPr>
          <w:rFonts w:ascii="Arial"/>
          <w:sz w:val="21"/>
        </w:rPr>
      </w:pPr>
      <w:r/>
    </w:p>
    <w:p>
      <w:pPr>
        <w:spacing w:line="246" w:lineRule="auto"/>
        <w:rPr>
          <w:rFonts w:ascii="Arial"/>
          <w:sz w:val="21"/>
        </w:rPr>
      </w:pPr>
      <w:r/>
    </w:p>
    <w:p>
      <w:pPr>
        <w:spacing w:before="62" w:line="168" w:lineRule="auto"/>
        <w:rPr>
          <w:rFonts w:ascii="SimSun" w:hAnsi="SimSun" w:eastAsia="SimSun" w:cs="SimSun"/>
          <w:sz w:val="19"/>
          <w:szCs w:val="19"/>
        </w:rPr>
      </w:pPr>
      <w:r>
        <w:rPr>
          <w:rFonts w:ascii="SimSun" w:hAnsi="SimSun" w:eastAsia="SimSun" w:cs="SimSun"/>
          <w:sz w:val="19"/>
          <w:szCs w:val="19"/>
          <w:spacing w:val="-3"/>
        </w:rPr>
        <w:t>202</w:t>
      </w:r>
    </w:p>
    <w:p>
      <w:pPr>
        <w:spacing w:line="14" w:lineRule="auto"/>
        <w:rPr>
          <w:rFonts w:ascii="Arial"/>
          <w:sz w:val="2"/>
        </w:rPr>
      </w:pPr>
      <w:r>
        <w:rPr>
          <w:rFonts w:ascii="Arial" w:hAnsi="Arial" w:eastAsia="Arial" w:cs="Arial"/>
          <w:sz w:val="2"/>
          <w:szCs w:val="2"/>
        </w:rPr>
        <w:br w:type="column"/>
      </w:r>
    </w:p>
    <w:tbl>
      <w:tblPr>
        <w:tblStyle w:val="2"/>
        <w:tblW w:w="4310" w:type="dxa"/>
        <w:tblInd w:w="12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93"/>
        <w:gridCol w:w="409"/>
        <w:gridCol w:w="2185"/>
        <w:gridCol w:w="723"/>
      </w:tblGrid>
      <w:tr>
        <w:trPr>
          <w:trHeight w:val="502" w:hRule="atLeast"/>
        </w:trPr>
        <w:tc>
          <w:tcPr>
            <w:shd w:val="clear" w:fill="212222"/>
            <w:tcW w:w="993" w:type="dxa"/>
            <w:vAlign w:val="top"/>
          </w:tcPr>
          <w:p>
            <w:pPr>
              <w:rPr>
                <w:rFonts w:ascii="Arial"/>
                <w:sz w:val="21"/>
              </w:rPr>
            </w:pPr>
            <w:r/>
          </w:p>
        </w:tc>
        <w:tc>
          <w:tcPr>
            <w:tcW w:w="409" w:type="dxa"/>
            <w:vAlign w:val="top"/>
          </w:tcPr>
          <w:p>
            <w:pPr>
              <w:rPr>
                <w:rFonts w:ascii="Arial"/>
                <w:sz w:val="21"/>
              </w:rPr>
            </w:pPr>
            <w:r/>
          </w:p>
        </w:tc>
        <w:tc>
          <w:tcPr>
            <w:shd w:val="clear" w:fill="202221"/>
            <w:tcW w:w="2185" w:type="dxa"/>
            <w:vAlign w:val="top"/>
          </w:tcPr>
          <w:p>
            <w:pPr>
              <w:rPr>
                <w:rFonts w:ascii="Arial"/>
                <w:sz w:val="21"/>
              </w:rPr>
            </w:pPr>
            <w:r/>
          </w:p>
        </w:tc>
        <w:tc>
          <w:tcPr>
            <w:shd w:val="clear" w:fill="202120"/>
            <w:tcW w:w="723" w:type="dxa"/>
            <w:vAlign w:val="top"/>
          </w:tcPr>
          <w:p>
            <w:pPr>
              <w:rPr>
                <w:rFonts w:ascii="Arial"/>
                <w:sz w:val="21"/>
              </w:rPr>
            </w:pPr>
            <w:r/>
          </w:p>
        </w:tc>
      </w:tr>
      <w:tr>
        <w:trPr>
          <w:trHeight w:val="1586" w:hRule="atLeast"/>
        </w:trPr>
        <w:tc>
          <w:tcPr>
            <w:shd w:val="clear" w:fill="EDEFF7"/>
            <w:tcW w:w="993" w:type="dxa"/>
            <w:vAlign w:val="top"/>
          </w:tcPr>
          <w:p>
            <w:pPr>
              <w:rPr>
                <w:rFonts w:ascii="Arial"/>
                <w:sz w:val="21"/>
              </w:rPr>
            </w:pPr>
            <w:r/>
          </w:p>
        </w:tc>
        <w:tc>
          <w:tcPr>
            <w:shd w:val="clear" w:fill="191918"/>
            <w:tcW w:w="2594" w:type="dxa"/>
            <w:vAlign w:val="top"/>
            <w:gridSpan w:val="2"/>
          </w:tcPr>
          <w:p>
            <w:pPr>
              <w:rPr>
                <w:rFonts w:ascii="Arial"/>
                <w:sz w:val="21"/>
              </w:rPr>
            </w:pPr>
            <w:r/>
          </w:p>
        </w:tc>
        <w:tc>
          <w:tcPr>
            <w:shd w:val="clear" w:fill="090808"/>
            <w:tcW w:w="723" w:type="dxa"/>
            <w:vAlign w:val="top"/>
          </w:tcPr>
          <w:p>
            <w:pPr>
              <w:rPr>
                <w:rFonts w:ascii="Arial"/>
                <w:sz w:val="21"/>
              </w:rPr>
            </w:pPr>
            <w:r/>
          </w:p>
        </w:tc>
      </w:tr>
    </w:tbl>
    <w:p>
      <w:pPr>
        <w:ind w:left="763"/>
        <w:spacing w:before="129" w:line="222" w:lineRule="auto"/>
        <w:rPr>
          <w:rFonts w:ascii="SimHei" w:hAnsi="SimHei" w:eastAsia="SimHei" w:cs="SimHei"/>
          <w:sz w:val="23"/>
          <w:szCs w:val="23"/>
        </w:rPr>
      </w:pPr>
      <w:r>
        <w:rPr>
          <w:rFonts w:ascii="SimHei" w:hAnsi="SimHei" w:eastAsia="SimHei" w:cs="SimHei"/>
          <w:sz w:val="23"/>
          <w:szCs w:val="23"/>
          <w:b/>
          <w:bCs/>
          <w:spacing w:val="-23"/>
        </w:rPr>
        <w:t>图5-32</w:t>
      </w:r>
      <w:r>
        <w:rPr>
          <w:rFonts w:ascii="SimHei" w:hAnsi="SimHei" w:eastAsia="SimHei" w:cs="SimHei"/>
          <w:sz w:val="23"/>
          <w:szCs w:val="23"/>
          <w:spacing w:val="90"/>
        </w:rPr>
        <w:t xml:space="preserve"> </w:t>
      </w:r>
      <w:r>
        <w:rPr>
          <w:rFonts w:ascii="SimHei" w:hAnsi="SimHei" w:eastAsia="SimHei" w:cs="SimHei"/>
          <w:sz w:val="23"/>
          <w:szCs w:val="23"/>
          <w:b/>
          <w:bCs/>
          <w:spacing w:val="-23"/>
        </w:rPr>
        <w:t>分布式计算框架对比图</w:t>
      </w:r>
    </w:p>
    <w:p>
      <w:pPr>
        <w:ind w:left="80"/>
        <w:spacing w:before="257" w:line="341" w:lineRule="exact"/>
        <w:rPr>
          <w:rFonts w:ascii="SimSun" w:hAnsi="SimSun" w:eastAsia="SimSun" w:cs="SimSun"/>
          <w:sz w:val="23"/>
          <w:szCs w:val="23"/>
        </w:rPr>
      </w:pPr>
      <w:r>
        <w:rPr>
          <w:rFonts w:ascii="SimSun" w:hAnsi="SimSun" w:eastAsia="SimSun" w:cs="SimSun"/>
          <w:sz w:val="23"/>
          <w:szCs w:val="23"/>
          <w:spacing w:val="-1"/>
          <w:position w:val="7"/>
        </w:rPr>
        <w:t>模型重组炼知技术，用户可以通过这些算法</w:t>
      </w:r>
    </w:p>
    <w:p>
      <w:pPr>
        <w:ind w:left="80"/>
        <w:spacing w:line="219" w:lineRule="auto"/>
        <w:rPr>
          <w:rFonts w:ascii="SimSun" w:hAnsi="SimSun" w:eastAsia="SimSun" w:cs="SimSun"/>
          <w:sz w:val="23"/>
          <w:szCs w:val="23"/>
        </w:rPr>
      </w:pPr>
      <w:r>
        <w:rPr>
          <w:rFonts w:ascii="SimSun" w:hAnsi="SimSun" w:eastAsia="SimSun" w:cs="SimSun"/>
          <w:sz w:val="23"/>
          <w:szCs w:val="23"/>
          <w:spacing w:val="-1"/>
        </w:rPr>
        <w:t>快速封装成AI应用并落地，保证产品的竞争</w:t>
      </w:r>
    </w:p>
    <w:p>
      <w:pPr>
        <w:ind w:left="80"/>
        <w:spacing w:before="67" w:line="219" w:lineRule="auto"/>
        <w:rPr>
          <w:rFonts w:ascii="SimSun" w:hAnsi="SimSun" w:eastAsia="SimSun" w:cs="SimSun"/>
          <w:sz w:val="23"/>
          <w:szCs w:val="23"/>
        </w:rPr>
      </w:pPr>
      <w:r>
        <w:rPr>
          <w:rFonts w:ascii="SimSun" w:hAnsi="SimSun" w:eastAsia="SimSun" w:cs="SimSun"/>
          <w:sz w:val="23"/>
          <w:szCs w:val="23"/>
          <w:spacing w:val="-9"/>
        </w:rPr>
        <w:t>力。模型炼知框架图如下图所示：</w:t>
      </w:r>
    </w:p>
    <w:p>
      <w:pPr>
        <w:spacing w:line="351" w:lineRule="auto"/>
        <w:rPr>
          <w:rFonts w:ascii="Arial"/>
          <w:sz w:val="21"/>
        </w:rPr>
      </w:pPr>
      <w:r/>
    </w:p>
    <w:p>
      <w:pPr>
        <w:spacing w:line="352" w:lineRule="auto"/>
        <w:rPr>
          <w:rFonts w:ascii="Arial"/>
          <w:sz w:val="21"/>
        </w:rPr>
      </w:pPr>
      <w:r/>
    </w:p>
    <w:p>
      <w:pPr>
        <w:spacing w:before="235" w:line="222" w:lineRule="auto"/>
        <w:jc w:val="right"/>
        <w:rPr>
          <w:rFonts w:ascii="SimHei" w:hAnsi="SimHei" w:eastAsia="SimHei" w:cs="SimHei"/>
          <w:sz w:val="72"/>
          <w:szCs w:val="72"/>
        </w:rPr>
      </w:pPr>
      <w:r>
        <w:rPr>
          <w:rFonts w:ascii="SimHei" w:hAnsi="SimHei" w:eastAsia="SimHei" w:cs="SimHei"/>
          <w:sz w:val="72"/>
          <w:szCs w:val="72"/>
          <w:b/>
          <w:bCs/>
          <w:color w:val="007CC5"/>
          <w:spacing w:val="52"/>
        </w:rPr>
        <w:t>第六部分企业篇</w:t>
      </w:r>
    </w:p>
    <w:p>
      <w:pPr>
        <w:spacing w:line="369" w:lineRule="auto"/>
        <w:rPr>
          <w:rFonts w:ascii="Arial"/>
          <w:sz w:val="21"/>
        </w:rPr>
      </w:pPr>
      <w:r/>
    </w:p>
    <w:p>
      <w:pPr>
        <w:ind w:left="1090"/>
        <w:spacing w:before="62" w:line="222" w:lineRule="auto"/>
        <w:rPr>
          <w:rFonts w:ascii="SimHei" w:hAnsi="SimHei" w:eastAsia="SimHei" w:cs="SimHei"/>
          <w:sz w:val="19"/>
          <w:szCs w:val="19"/>
        </w:rPr>
      </w:pPr>
      <w:r>
        <w:rPr>
          <w:rFonts w:ascii="SimHei" w:hAnsi="SimHei" w:eastAsia="SimHei" w:cs="SimHei"/>
          <w:sz w:val="19"/>
          <w:szCs w:val="19"/>
          <w:spacing w:val="11"/>
        </w:rPr>
        <w:t>图5-3</w:t>
      </w:r>
      <w:r>
        <w:rPr>
          <w:rFonts w:ascii="Times New Roman" w:hAnsi="Times New Roman" w:eastAsia="Times New Roman" w:cs="Times New Roman"/>
          <w:sz w:val="19"/>
          <w:szCs w:val="19"/>
          <w:b/>
          <w:bCs/>
          <w:spacing w:val="11"/>
        </w:rPr>
        <w:t>3</w:t>
      </w:r>
      <w:r>
        <w:rPr>
          <w:rFonts w:ascii="Times New Roman" w:hAnsi="Times New Roman" w:eastAsia="Times New Roman" w:cs="Times New Roman"/>
          <w:sz w:val="19"/>
          <w:szCs w:val="19"/>
          <w:spacing w:val="15"/>
        </w:rPr>
        <w:t xml:space="preserve">   </w:t>
      </w:r>
      <w:r>
        <w:rPr>
          <w:rFonts w:ascii="SimHei" w:hAnsi="SimHei" w:eastAsia="SimHei" w:cs="SimHei"/>
          <w:sz w:val="19"/>
          <w:szCs w:val="19"/>
          <w:b/>
          <w:bCs/>
          <w:spacing w:val="11"/>
        </w:rPr>
        <w:t>模型炼知框架图</w:t>
      </w:r>
    </w:p>
    <w:p>
      <w:pPr>
        <w:spacing w:line="295" w:lineRule="auto"/>
        <w:rPr>
          <w:rFonts w:ascii="Arial"/>
          <w:sz w:val="21"/>
        </w:rPr>
      </w:pPr>
      <w:r/>
    </w:p>
    <w:p>
      <w:pPr>
        <w:ind w:firstLine="80"/>
        <w:spacing w:before="1" w:line="380" w:lineRule="exact"/>
        <w:textAlignment w:val="center"/>
        <w:rPr/>
      </w:pPr>
      <w:r>
        <w:pict>
          <v:group id="_x0000_s771" style="mso-position-vertical-relative:line;mso-position-horizontal-relative:char;width:75.05pt;height:19pt;" filled="false" stroked="false" coordsize="1501,380" coordorigin="0,0">
            <v:shape id="_x0000_s772" style="position:absolute;left:70;top:0;width:1431;height:380;" filled="false" stroked="false" type="#_x0000_t75">
              <v:imagedata o:title="" r:id="rId539"/>
            </v:shape>
            <v:shape id="_x0000_s773" style="position:absolute;left:-20;top:-20;width:1541;height:484;" filled="false" stroked="false" type="#_x0000_t202">
              <v:fill on="false"/>
              <v:stroke on="false"/>
              <v:path/>
              <v:imagedata o:title=""/>
              <o:lock v:ext="edit" aspectratio="false"/>
              <v:textbox inset="0mm,0mm,0mm,0mm">
                <w:txbxContent>
                  <w:p>
                    <w:pPr>
                      <w:ind w:left="20"/>
                      <w:spacing w:before="104" w:line="221" w:lineRule="auto"/>
                      <w:tabs>
                        <w:tab w:val="left" w:pos="221"/>
                      </w:tabs>
                      <w:rPr>
                        <w:rFonts w:ascii="SimHei" w:hAnsi="SimHei" w:eastAsia="SimHei" w:cs="SimHei"/>
                        <w:sz w:val="24"/>
                        <w:szCs w:val="24"/>
                      </w:rPr>
                    </w:pPr>
                    <w:r>
                      <w:rPr>
                        <w:rFonts w:ascii="SimHei" w:hAnsi="SimHei" w:eastAsia="SimHei" w:cs="SimHei"/>
                        <w:sz w:val="24"/>
                        <w:szCs w:val="24"/>
                        <w:u w:val="single" w:color="auto"/>
                        <w:color w:val="880000"/>
                      </w:rPr>
                      <w:tab/>
                    </w:r>
                    <w:r>
                      <w:rPr>
                        <w:rFonts w:ascii="SimHei" w:hAnsi="SimHei" w:eastAsia="SimHei" w:cs="SimHei"/>
                        <w:sz w:val="24"/>
                        <w:szCs w:val="24"/>
                        <w:b/>
                        <w:bCs/>
                        <w:u w:val="single" w:color="auto"/>
                        <w:color w:val="880000"/>
                        <w:spacing w:val="50"/>
                      </w:rPr>
                      <w:t>重点方向</w:t>
                    </w:r>
                  </w:p>
                </w:txbxContent>
              </v:textbox>
            </v:shape>
          </v:group>
        </w:pict>
      </w:r>
    </w:p>
    <w:p>
      <w:pPr>
        <w:ind w:left="540"/>
        <w:spacing w:before="168" w:line="341" w:lineRule="exact"/>
        <w:rPr>
          <w:rFonts w:ascii="SimSun" w:hAnsi="SimSun" w:eastAsia="SimSun" w:cs="SimSun"/>
          <w:sz w:val="23"/>
          <w:szCs w:val="23"/>
        </w:rPr>
      </w:pPr>
      <w:r>
        <w:rPr>
          <w:rFonts w:ascii="SimSun" w:hAnsi="SimSun" w:eastAsia="SimSun" w:cs="SimSun"/>
          <w:sz w:val="23"/>
          <w:szCs w:val="23"/>
          <w:spacing w:val="-1"/>
          <w:position w:val="8"/>
        </w:rPr>
        <w:t>人工智能技术的研发作为一门跨多学科</w:t>
      </w:r>
    </w:p>
    <w:p>
      <w:pPr>
        <w:ind w:left="80"/>
        <w:spacing w:before="1" w:line="219" w:lineRule="auto"/>
        <w:rPr>
          <w:rFonts w:ascii="SimSun" w:hAnsi="SimSun" w:eastAsia="SimSun" w:cs="SimSun"/>
          <w:sz w:val="23"/>
          <w:szCs w:val="23"/>
        </w:rPr>
      </w:pPr>
      <w:r>
        <w:rPr>
          <w:rFonts w:ascii="SimSun" w:hAnsi="SimSun" w:eastAsia="SimSun" w:cs="SimSun"/>
          <w:sz w:val="23"/>
          <w:szCs w:val="23"/>
          <w:spacing w:val="-2"/>
        </w:rPr>
        <w:t>的系统工程，具有一定的开发门槛，对业务</w:t>
      </w:r>
    </w:p>
    <w:p>
      <w:pPr>
        <w:ind w:left="80"/>
        <w:spacing w:before="67" w:line="219" w:lineRule="auto"/>
        <w:rPr>
          <w:rFonts w:ascii="SimSun" w:hAnsi="SimSun" w:eastAsia="SimSun" w:cs="SimSun"/>
          <w:sz w:val="23"/>
          <w:szCs w:val="23"/>
        </w:rPr>
      </w:pPr>
      <w:r>
        <w:rPr>
          <w:rFonts w:ascii="SimSun" w:hAnsi="SimSun" w:eastAsia="SimSun" w:cs="SimSun"/>
          <w:sz w:val="23"/>
          <w:szCs w:val="23"/>
        </w:rPr>
        <w:t>开发人员的从业素质有一定要求。开源平台</w:t>
      </w:r>
    </w:p>
    <w:p>
      <w:pPr>
        <w:ind w:left="80"/>
        <w:spacing w:before="67" w:line="219" w:lineRule="auto"/>
        <w:rPr>
          <w:rFonts w:ascii="SimSun" w:hAnsi="SimSun" w:eastAsia="SimSun" w:cs="SimSun"/>
          <w:sz w:val="23"/>
          <w:szCs w:val="23"/>
        </w:rPr>
      </w:pPr>
      <w:r>
        <w:rPr>
          <w:rFonts w:ascii="SimSun" w:hAnsi="SimSun" w:eastAsia="SimSun" w:cs="SimSun"/>
          <w:sz w:val="23"/>
          <w:szCs w:val="23"/>
          <w:spacing w:val="-1"/>
        </w:rPr>
        <w:t>对用户的友好性和便捷性，极大影响平台的</w:t>
      </w:r>
    </w:p>
    <w:p>
      <w:pPr>
        <w:ind w:left="80"/>
        <w:spacing w:before="65" w:line="219" w:lineRule="auto"/>
        <w:rPr>
          <w:rFonts w:ascii="SimSun" w:hAnsi="SimSun" w:eastAsia="SimSun" w:cs="SimSun"/>
          <w:sz w:val="23"/>
          <w:szCs w:val="23"/>
        </w:rPr>
      </w:pPr>
      <w:r>
        <w:rPr>
          <w:rFonts w:ascii="SimSun" w:hAnsi="SimSun" w:eastAsia="SimSun" w:cs="SimSun"/>
          <w:sz w:val="23"/>
          <w:szCs w:val="23"/>
          <w:spacing w:val="-1"/>
        </w:rPr>
        <w:t>生态推广。同时，机器学习对计算力资源要</w:t>
      </w:r>
    </w:p>
    <w:p>
      <w:pPr>
        <w:ind w:left="80"/>
        <w:spacing w:before="69" w:line="219" w:lineRule="auto"/>
        <w:rPr>
          <w:rFonts w:ascii="SimSun" w:hAnsi="SimSun" w:eastAsia="SimSun" w:cs="SimSun"/>
          <w:sz w:val="23"/>
          <w:szCs w:val="23"/>
        </w:rPr>
      </w:pPr>
      <w:r>
        <w:rPr>
          <w:rFonts w:ascii="SimSun" w:hAnsi="SimSun" w:eastAsia="SimSun" w:cs="SimSun"/>
          <w:sz w:val="23"/>
          <w:szCs w:val="23"/>
          <w:spacing w:val="-1"/>
        </w:rPr>
        <w:t>求极高，开源框架通常无法方便解决超大规</w:t>
      </w:r>
    </w:p>
    <w:p>
      <w:pPr>
        <w:ind w:left="80"/>
        <w:spacing w:before="67" w:line="219" w:lineRule="auto"/>
        <w:rPr>
          <w:rFonts w:ascii="SimSun" w:hAnsi="SimSun" w:eastAsia="SimSun" w:cs="SimSun"/>
          <w:sz w:val="23"/>
          <w:szCs w:val="23"/>
        </w:rPr>
      </w:pPr>
      <w:r>
        <w:rPr>
          <w:rFonts w:ascii="SimSun" w:hAnsi="SimSun" w:eastAsia="SimSun" w:cs="SimSun"/>
          <w:sz w:val="23"/>
          <w:szCs w:val="23"/>
          <w:spacing w:val="-6"/>
        </w:rPr>
        <w:t>模处理模型问题，无法满足工程化需要。</w:t>
      </w:r>
    </w:p>
    <w:p>
      <w:pPr>
        <w:ind w:left="530"/>
        <w:spacing w:before="77" w:line="340" w:lineRule="exact"/>
        <w:rPr>
          <w:rFonts w:ascii="SimSun" w:hAnsi="SimSun" w:eastAsia="SimSun" w:cs="SimSun"/>
          <w:sz w:val="23"/>
          <w:szCs w:val="23"/>
        </w:rPr>
      </w:pPr>
      <w:r>
        <w:rPr>
          <w:rFonts w:ascii="SimSun" w:hAnsi="SimSun" w:eastAsia="SimSun" w:cs="SimSun"/>
          <w:sz w:val="23"/>
          <w:szCs w:val="23"/>
          <w:position w:val="7"/>
        </w:rPr>
        <w:t>天枢平台以易用性、性能、可拓展性作</w:t>
      </w:r>
    </w:p>
    <w:p>
      <w:pPr>
        <w:ind w:left="80"/>
        <w:spacing w:before="1" w:line="219" w:lineRule="auto"/>
        <w:rPr>
          <w:rFonts w:ascii="SimSun" w:hAnsi="SimSun" w:eastAsia="SimSun" w:cs="SimSun"/>
          <w:sz w:val="23"/>
          <w:szCs w:val="23"/>
        </w:rPr>
      </w:pPr>
      <w:r>
        <w:rPr>
          <w:rFonts w:ascii="SimSun" w:hAnsi="SimSun" w:eastAsia="SimSun" w:cs="SimSun"/>
          <w:sz w:val="23"/>
          <w:szCs w:val="23"/>
          <w:spacing w:val="-1"/>
        </w:rPr>
        <w:t>为突破点，形成与现有框架的差异化竞争优</w:t>
      </w:r>
    </w:p>
    <w:p>
      <w:pPr>
        <w:ind w:left="80"/>
        <w:spacing w:before="67" w:line="219" w:lineRule="auto"/>
        <w:rPr>
          <w:rFonts w:ascii="SimSun" w:hAnsi="SimSun" w:eastAsia="SimSun" w:cs="SimSun"/>
          <w:sz w:val="23"/>
          <w:szCs w:val="23"/>
        </w:rPr>
      </w:pPr>
      <w:r>
        <w:rPr>
          <w:rFonts w:ascii="SimSun" w:hAnsi="SimSun" w:eastAsia="SimSun" w:cs="SimSun"/>
          <w:sz w:val="23"/>
          <w:szCs w:val="23"/>
          <w:spacing w:val="-1"/>
        </w:rPr>
        <w:t>势，重点攻克深度学习编译器、超大规模模</w:t>
      </w:r>
    </w:p>
    <w:p>
      <w:pPr>
        <w:ind w:left="80"/>
        <w:spacing w:before="67" w:line="219" w:lineRule="auto"/>
        <w:rPr>
          <w:rFonts w:ascii="SimSun" w:hAnsi="SimSun" w:eastAsia="SimSun" w:cs="SimSun"/>
          <w:sz w:val="23"/>
          <w:szCs w:val="23"/>
        </w:rPr>
      </w:pPr>
      <w:r>
        <w:rPr>
          <w:rFonts w:ascii="SimSun" w:hAnsi="SimSun" w:eastAsia="SimSun" w:cs="SimSun"/>
          <w:sz w:val="23"/>
          <w:szCs w:val="23"/>
          <w:spacing w:val="-1"/>
        </w:rPr>
        <w:t>型训练与优化部署等核心技术，适配多种底</w:t>
      </w:r>
    </w:p>
    <w:p>
      <w:pPr>
        <w:ind w:left="80"/>
        <w:spacing w:before="67" w:line="219" w:lineRule="auto"/>
        <w:rPr>
          <w:rFonts w:ascii="SimSun" w:hAnsi="SimSun" w:eastAsia="SimSun" w:cs="SimSun"/>
          <w:sz w:val="23"/>
          <w:szCs w:val="23"/>
        </w:rPr>
      </w:pPr>
      <w:r>
        <w:rPr>
          <w:rFonts w:ascii="SimSun" w:hAnsi="SimSun" w:eastAsia="SimSun" w:cs="SimSun"/>
          <w:sz w:val="23"/>
          <w:szCs w:val="23"/>
          <w:spacing w:val="-1"/>
        </w:rPr>
        <w:t>层硬件和异构网络设备，构建平台安全容错</w:t>
      </w:r>
    </w:p>
    <w:p>
      <w:pPr>
        <w:ind w:left="80"/>
        <w:spacing w:before="66" w:line="219" w:lineRule="auto"/>
        <w:rPr>
          <w:rFonts w:ascii="SimSun" w:hAnsi="SimSun" w:eastAsia="SimSun" w:cs="SimSun"/>
          <w:sz w:val="23"/>
          <w:szCs w:val="23"/>
        </w:rPr>
      </w:pPr>
      <w:r>
        <w:rPr>
          <w:rFonts w:ascii="SimSun" w:hAnsi="SimSun" w:eastAsia="SimSun" w:cs="SimSun"/>
          <w:sz w:val="23"/>
          <w:szCs w:val="23"/>
          <w:spacing w:val="-1"/>
        </w:rPr>
        <w:t>机制，有效降低人工智能的系统性风险，打</w:t>
      </w:r>
    </w:p>
    <w:p>
      <w:pPr>
        <w:ind w:left="80"/>
        <w:spacing w:before="68" w:line="219" w:lineRule="auto"/>
        <w:rPr>
          <w:rFonts w:ascii="SimSun" w:hAnsi="SimSun" w:eastAsia="SimSun" w:cs="SimSun"/>
          <w:sz w:val="23"/>
          <w:szCs w:val="23"/>
        </w:rPr>
      </w:pPr>
      <w:r>
        <w:rPr>
          <w:rFonts w:ascii="SimSun" w:hAnsi="SimSun" w:eastAsia="SimSun" w:cs="SimSun"/>
          <w:sz w:val="23"/>
          <w:szCs w:val="23"/>
          <w:spacing w:val="-5"/>
        </w:rPr>
        <w:t>造业界领先的自主可控的深度学习平台。</w:t>
      </w:r>
    </w:p>
    <w:p>
      <w:pPr>
        <w:spacing w:line="350" w:lineRule="auto"/>
        <w:rPr>
          <w:rFonts w:ascii="Arial"/>
          <w:sz w:val="21"/>
        </w:rPr>
      </w:pPr>
      <w:r/>
    </w:p>
    <w:p>
      <w:pPr>
        <w:spacing w:line="350" w:lineRule="auto"/>
        <w:rPr>
          <w:rFonts w:ascii="Arial"/>
          <w:sz w:val="21"/>
        </w:rPr>
      </w:pPr>
      <w:r/>
    </w:p>
    <w:p>
      <w:pPr>
        <w:ind w:left="2700"/>
        <w:spacing w:before="76" w:line="229" w:lineRule="auto"/>
        <w:rPr>
          <w:rFonts w:ascii="KaiTi" w:hAnsi="KaiTi" w:eastAsia="KaiTi" w:cs="KaiTi"/>
          <w:sz w:val="23"/>
          <w:szCs w:val="23"/>
        </w:rPr>
      </w:pPr>
      <w:r>
        <w:rPr>
          <w:rFonts w:ascii="KaiTi" w:hAnsi="KaiTi" w:eastAsia="KaiTi" w:cs="KaiTi"/>
          <w:sz w:val="23"/>
          <w:szCs w:val="23"/>
          <w:spacing w:val="-6"/>
        </w:rPr>
        <w:t>(之江实验室供稿)</w:t>
      </w:r>
    </w:p>
    <w:p>
      <w:pPr>
        <w:sectPr>
          <w:type w:val="continuous"/>
          <w:pgSz w:w="23810" w:h="16160"/>
          <w:pgMar w:top="400" w:right="1636" w:bottom="400" w:left="1350" w:header="0" w:footer="0" w:gutter="0"/>
          <w:cols w:equalWidth="0" w:num="2">
            <w:col w:w="4570" w:space="100"/>
            <w:col w:w="16154" w:space="0"/>
          </w:cols>
        </w:sectPr>
        <w:rPr/>
      </w:pPr>
    </w:p>
    <w:p>
      <w:pPr>
        <w:spacing w:line="266" w:lineRule="auto"/>
        <w:rPr>
          <w:rFonts w:ascii="Arial"/>
          <w:sz w:val="21"/>
        </w:rPr>
      </w:pPr>
      <w:r>
        <w:drawing>
          <wp:anchor distT="0" distB="0" distL="0" distR="0" simplePos="0" relativeHeight="261395456" behindDoc="0" locked="0" layoutInCell="0" allowOverlap="1">
            <wp:simplePos x="0" y="0"/>
            <wp:positionH relativeFrom="page">
              <wp:posOffset>8445517</wp:posOffset>
            </wp:positionH>
            <wp:positionV relativeFrom="page">
              <wp:posOffset>2108200</wp:posOffset>
            </wp:positionV>
            <wp:extent cx="2476549" cy="6350"/>
            <wp:effectExtent l="0" t="0" r="0" b="0"/>
            <wp:wrapNone/>
            <wp:docPr id="510" name="IM 510"/>
            <wp:cNvGraphicFramePr/>
            <a:graphic>
              <a:graphicData uri="http://schemas.openxmlformats.org/drawingml/2006/picture">
                <pic:pic>
                  <pic:nvPicPr>
                    <pic:cNvPr id="510" name="IM 510"/>
                    <pic:cNvPicPr/>
                  </pic:nvPicPr>
                  <pic:blipFill>
                    <a:blip r:embed="rId541"/>
                    <a:stretch>
                      <a:fillRect/>
                    </a:stretch>
                  </pic:blipFill>
                  <pic:spPr>
                    <a:xfrm rot="0">
                      <a:off x="0" y="0"/>
                      <a:ext cx="2476549" cy="6350"/>
                    </a:xfrm>
                    <a:prstGeom prst="rect">
                      <a:avLst/>
                    </a:prstGeom>
                  </pic:spPr>
                </pic:pic>
              </a:graphicData>
            </a:graphic>
          </wp:anchor>
        </w:drawing>
      </w:r>
      <w:r>
        <w:drawing>
          <wp:anchor distT="0" distB="0" distL="0" distR="0" simplePos="0" relativeHeight="261394432" behindDoc="0" locked="0" layoutInCell="0" allowOverlap="1">
            <wp:simplePos x="0" y="0"/>
            <wp:positionH relativeFrom="page">
              <wp:posOffset>8445517</wp:posOffset>
            </wp:positionH>
            <wp:positionV relativeFrom="page">
              <wp:posOffset>2476533</wp:posOffset>
            </wp:positionV>
            <wp:extent cx="2476549" cy="6361"/>
            <wp:effectExtent l="0" t="0" r="0" b="0"/>
            <wp:wrapNone/>
            <wp:docPr id="511" name="IM 511"/>
            <wp:cNvGraphicFramePr/>
            <a:graphic>
              <a:graphicData uri="http://schemas.openxmlformats.org/drawingml/2006/picture">
                <pic:pic>
                  <pic:nvPicPr>
                    <pic:cNvPr id="511" name="IM 511"/>
                    <pic:cNvPicPr/>
                  </pic:nvPicPr>
                  <pic:blipFill>
                    <a:blip r:embed="rId542"/>
                    <a:stretch>
                      <a:fillRect/>
                    </a:stretch>
                  </pic:blipFill>
                  <pic:spPr>
                    <a:xfrm rot="0">
                      <a:off x="0" y="0"/>
                      <a:ext cx="2476549" cy="6361"/>
                    </a:xfrm>
                    <a:prstGeom prst="rect">
                      <a:avLst/>
                    </a:prstGeom>
                  </pic:spPr>
                </pic:pic>
              </a:graphicData>
            </a:graphic>
          </wp:anchor>
        </w:drawing>
      </w:r>
      <w:r>
        <w:drawing>
          <wp:anchor distT="0" distB="0" distL="0" distR="0" simplePos="0" relativeHeight="261396480" behindDoc="0" locked="0" layoutInCell="0" allowOverlap="1">
            <wp:simplePos x="0" y="0"/>
            <wp:positionH relativeFrom="page">
              <wp:posOffset>8458217</wp:posOffset>
            </wp:positionH>
            <wp:positionV relativeFrom="page">
              <wp:posOffset>3251183</wp:posOffset>
            </wp:positionV>
            <wp:extent cx="939819" cy="6361"/>
            <wp:effectExtent l="0" t="0" r="0" b="0"/>
            <wp:wrapNone/>
            <wp:docPr id="512" name="IM 512"/>
            <wp:cNvGraphicFramePr/>
            <a:graphic>
              <a:graphicData uri="http://schemas.openxmlformats.org/drawingml/2006/picture">
                <pic:pic>
                  <pic:nvPicPr>
                    <pic:cNvPr id="512" name="IM 512"/>
                    <pic:cNvPicPr/>
                  </pic:nvPicPr>
                  <pic:blipFill>
                    <a:blip r:embed="rId543"/>
                    <a:stretch>
                      <a:fillRect/>
                    </a:stretch>
                  </pic:blipFill>
                  <pic:spPr>
                    <a:xfrm rot="0">
                      <a:off x="0" y="0"/>
                      <a:ext cx="939819" cy="6361"/>
                    </a:xfrm>
                    <a:prstGeom prst="rect">
                      <a:avLst/>
                    </a:prstGeom>
                  </pic:spPr>
                </pic:pic>
              </a:graphicData>
            </a:graphic>
          </wp:anchor>
        </w:drawing>
      </w:r>
      <w:r/>
    </w:p>
    <w:p>
      <w:pPr>
        <w:spacing w:line="267" w:lineRule="auto"/>
        <w:rPr>
          <w:rFonts w:ascii="Arial"/>
          <w:sz w:val="21"/>
        </w:rPr>
      </w:pPr>
      <w:r/>
    </w:p>
    <w:p>
      <w:pPr>
        <w:ind w:right="625"/>
        <w:spacing w:before="59" w:line="221" w:lineRule="auto"/>
        <w:jc w:val="right"/>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ind w:left="9743"/>
        <w:spacing w:before="117" w:line="222" w:lineRule="auto"/>
        <w:rPr>
          <w:rFonts w:ascii="SimHei" w:hAnsi="SimHei" w:eastAsia="SimHei" w:cs="SimHei"/>
          <w:sz w:val="36"/>
          <w:szCs w:val="36"/>
        </w:rPr>
      </w:pPr>
      <w:bookmarkStart w:name="_bookmark4" w:id="36"/>
      <w:bookmarkEnd w:id="36"/>
      <w:r>
        <w:rPr>
          <w:rFonts w:ascii="SimHei" w:hAnsi="SimHei" w:eastAsia="SimHei" w:cs="SimHei"/>
          <w:sz w:val="36"/>
          <w:szCs w:val="36"/>
          <w:b/>
          <w:bCs/>
          <w:color w:val="0066CD"/>
          <w:spacing w:val="-35"/>
        </w:rPr>
        <w:t>行业领军</w:t>
      </w:r>
      <w:r>
        <w:rPr>
          <w:rFonts w:ascii="SimHei" w:hAnsi="SimHei" w:eastAsia="SimHei" w:cs="SimHei"/>
          <w:sz w:val="36"/>
          <w:szCs w:val="36"/>
          <w:color w:val="0066CD"/>
          <w:spacing w:val="-25"/>
        </w:rPr>
        <w:t xml:space="preserve"> </w:t>
      </w:r>
      <w:r>
        <w:rPr>
          <w:rFonts w:ascii="SimHei" w:hAnsi="SimHei" w:eastAsia="SimHei" w:cs="SimHei"/>
          <w:sz w:val="36"/>
          <w:szCs w:val="36"/>
          <w:b/>
          <w:bCs/>
          <w:color w:val="0066CD"/>
          <w:spacing w:val="-35"/>
        </w:rPr>
        <w:t>·</w:t>
      </w:r>
      <w:r>
        <w:rPr>
          <w:rFonts w:ascii="SimHei" w:hAnsi="SimHei" w:eastAsia="SimHei" w:cs="SimHei"/>
          <w:sz w:val="36"/>
          <w:szCs w:val="36"/>
          <w:color w:val="0066CD"/>
          <w:spacing w:val="-151"/>
        </w:rPr>
        <w:t xml:space="preserve"> </w:t>
      </w:r>
      <w:r>
        <w:rPr>
          <w:rFonts w:ascii="SimHei" w:hAnsi="SimHei" w:eastAsia="SimHei" w:cs="SimHei"/>
          <w:sz w:val="36"/>
          <w:szCs w:val="36"/>
          <w:b/>
          <w:bCs/>
          <w:color w:val="0066CD"/>
          <w:spacing w:val="-35"/>
        </w:rPr>
        <w:t>阿里巴巴集团</w:t>
      </w:r>
    </w:p>
    <w:p>
      <w:pPr>
        <w:rPr/>
      </w:pPr>
      <w:r/>
    </w:p>
    <w:p>
      <w:pPr>
        <w:rPr/>
      </w:pPr>
      <w:r/>
    </w:p>
    <w:p>
      <w:pPr>
        <w:rPr/>
      </w:pPr>
      <w:r/>
    </w:p>
    <w:p>
      <w:pPr>
        <w:rPr/>
      </w:pPr>
      <w:r/>
    </w:p>
    <w:p>
      <w:pPr>
        <w:rPr/>
      </w:pPr>
      <w:r/>
    </w:p>
    <w:p>
      <w:pPr>
        <w:spacing w:line="39" w:lineRule="exact"/>
        <w:rPr/>
      </w:pPr>
      <w:r/>
    </w:p>
    <w:p>
      <w:pPr>
        <w:sectPr>
          <w:footerReference w:type="default" r:id="rId540"/>
          <w:pgSz w:w="23810" w:h="16160"/>
          <w:pgMar w:top="400" w:right="1410" w:bottom="941" w:left="3571" w:header="0" w:footer="713" w:gutter="0"/>
          <w:cols w:equalWidth="0" w:num="1">
            <w:col w:w="18829" w:space="0"/>
          </w:cols>
        </w:sectPr>
        <w:rPr/>
      </w:pPr>
    </w:p>
    <w:p>
      <w:pPr>
        <w:ind w:left="9738"/>
        <w:spacing w:before="46" w:line="221" w:lineRule="auto"/>
        <w:tabs>
          <w:tab w:val="left" w:pos="9950"/>
        </w:tabs>
        <w:rPr>
          <w:rFonts w:ascii="SimHei" w:hAnsi="SimHei" w:eastAsia="SimHei" w:cs="SimHei"/>
          <w:sz w:val="23"/>
          <w:szCs w:val="23"/>
        </w:rPr>
      </w:pPr>
      <w:r>
        <w:rPr>
          <w:rFonts w:ascii="SimHei" w:hAnsi="SimHei" w:eastAsia="SimHei" w:cs="SimHei"/>
          <w:sz w:val="23"/>
          <w:szCs w:val="23"/>
          <w:u w:val="single" w:color="auto"/>
          <w:color w:val="7E0000"/>
        </w:rPr>
        <w:tab/>
      </w:r>
      <w:r>
        <w:rPr>
          <w:rFonts w:ascii="SimHei" w:hAnsi="SimHei" w:eastAsia="SimHei" w:cs="SimHei"/>
          <w:sz w:val="23"/>
          <w:szCs w:val="23"/>
          <w:b/>
          <w:bCs/>
          <w:u w:val="single" w:color="auto"/>
          <w:color w:val="7E0000"/>
          <w:spacing w:val="-9"/>
        </w:rPr>
        <w:t>企</w:t>
      </w:r>
      <w:r>
        <w:rPr>
          <w:rFonts w:ascii="SimHei" w:hAnsi="SimHei" w:eastAsia="SimHei" w:cs="SimHei"/>
          <w:sz w:val="23"/>
          <w:szCs w:val="23"/>
          <w:u w:val="single" w:color="auto"/>
          <w:color w:val="7E0000"/>
          <w:spacing w:val="-12"/>
        </w:rPr>
        <w:t xml:space="preserve"> </w:t>
      </w:r>
      <w:r>
        <w:rPr>
          <w:rFonts w:ascii="SimHei" w:hAnsi="SimHei" w:eastAsia="SimHei" w:cs="SimHei"/>
          <w:sz w:val="23"/>
          <w:szCs w:val="23"/>
          <w:b/>
          <w:bCs/>
          <w:u w:val="single" w:color="auto"/>
          <w:color w:val="7E0000"/>
          <w:spacing w:val="-9"/>
        </w:rPr>
        <w:t>业</w:t>
      </w:r>
      <w:r>
        <w:rPr>
          <w:rFonts w:ascii="SimHei" w:hAnsi="SimHei" w:eastAsia="SimHei" w:cs="SimHei"/>
          <w:sz w:val="23"/>
          <w:szCs w:val="23"/>
          <w:u w:val="single" w:color="auto"/>
          <w:color w:val="7E0000"/>
          <w:spacing w:val="-19"/>
        </w:rPr>
        <w:t xml:space="preserve"> </w:t>
      </w:r>
      <w:r>
        <w:rPr>
          <w:rFonts w:ascii="SimHei" w:hAnsi="SimHei" w:eastAsia="SimHei" w:cs="SimHei"/>
          <w:sz w:val="23"/>
          <w:szCs w:val="23"/>
          <w:b/>
          <w:bCs/>
          <w:u w:val="single" w:color="auto"/>
          <w:color w:val="7E0000"/>
          <w:spacing w:val="-9"/>
        </w:rPr>
        <w:t>概</w:t>
      </w:r>
      <w:r>
        <w:rPr>
          <w:rFonts w:ascii="SimHei" w:hAnsi="SimHei" w:eastAsia="SimHei" w:cs="SimHei"/>
          <w:sz w:val="23"/>
          <w:szCs w:val="23"/>
          <w:u w:val="single" w:color="auto"/>
          <w:color w:val="7E0000"/>
          <w:spacing w:val="-14"/>
        </w:rPr>
        <w:t xml:space="preserve"> </w:t>
      </w:r>
      <w:r>
        <w:rPr>
          <w:rFonts w:ascii="SimHei" w:hAnsi="SimHei" w:eastAsia="SimHei" w:cs="SimHei"/>
          <w:sz w:val="23"/>
          <w:szCs w:val="23"/>
          <w:b/>
          <w:bCs/>
          <w:u w:val="single" w:color="auto"/>
          <w:color w:val="7E0000"/>
          <w:spacing w:val="-9"/>
        </w:rPr>
        <w:t>况</w:t>
      </w:r>
    </w:p>
    <w:p>
      <w:pPr>
        <w:ind w:left="9738" w:right="228" w:firstLine="470"/>
        <w:spacing w:before="262" w:line="261" w:lineRule="auto"/>
        <w:rPr>
          <w:rFonts w:ascii="SimSun" w:hAnsi="SimSun" w:eastAsia="SimSun" w:cs="SimSun"/>
          <w:sz w:val="23"/>
          <w:szCs w:val="23"/>
        </w:rPr>
      </w:pPr>
      <w:r>
        <w:rPr>
          <w:rFonts w:ascii="SimSun" w:hAnsi="SimSun" w:eastAsia="SimSun" w:cs="SimSun"/>
          <w:sz w:val="23"/>
          <w:szCs w:val="23"/>
          <w:spacing w:val="11"/>
        </w:rPr>
        <w:t>阿里巴巴集团由马云与其他不同背景</w:t>
      </w:r>
      <w:r>
        <w:rPr>
          <w:rFonts w:ascii="SimSun" w:hAnsi="SimSun" w:eastAsia="SimSun" w:cs="SimSun"/>
          <w:sz w:val="23"/>
          <w:szCs w:val="23"/>
          <w:spacing w:val="14"/>
        </w:rPr>
        <w:t xml:space="preserve"> </w:t>
      </w:r>
      <w:r>
        <w:rPr>
          <w:rFonts w:ascii="SimSun" w:hAnsi="SimSun" w:eastAsia="SimSun" w:cs="SimSun"/>
          <w:sz w:val="23"/>
          <w:szCs w:val="23"/>
          <w:spacing w:val="8"/>
        </w:rPr>
        <w:t>的伙伴共18人于1999年在中国杭州创立。</w:t>
      </w:r>
      <w:r>
        <w:rPr>
          <w:rFonts w:ascii="SimSun" w:hAnsi="SimSun" w:eastAsia="SimSun" w:cs="SimSun"/>
          <w:sz w:val="23"/>
          <w:szCs w:val="23"/>
          <w:spacing w:val="6"/>
        </w:rPr>
        <w:t xml:space="preserve"> </w:t>
      </w:r>
      <w:r>
        <w:rPr>
          <w:rFonts w:ascii="SimSun" w:hAnsi="SimSun" w:eastAsia="SimSun" w:cs="SimSun"/>
          <w:sz w:val="23"/>
          <w:szCs w:val="23"/>
          <w:spacing w:val="10"/>
        </w:rPr>
        <w:t>阿里巴巴集团坚信专注于客户需求并为其</w:t>
      </w:r>
      <w:r>
        <w:rPr>
          <w:rFonts w:ascii="SimSun" w:hAnsi="SimSun" w:eastAsia="SimSun" w:cs="SimSun"/>
          <w:sz w:val="23"/>
          <w:szCs w:val="23"/>
        </w:rPr>
        <w:t xml:space="preserve"> </w:t>
      </w:r>
      <w:r>
        <w:rPr>
          <w:rFonts w:ascii="SimSun" w:hAnsi="SimSun" w:eastAsia="SimSun" w:cs="SimSun"/>
          <w:sz w:val="23"/>
          <w:szCs w:val="23"/>
          <w:spacing w:val="16"/>
        </w:rPr>
        <w:t>提供解决方案(不论客户是消费者、商家</w:t>
      </w:r>
      <w:r>
        <w:rPr>
          <w:rFonts w:ascii="SimSun" w:hAnsi="SimSun" w:eastAsia="SimSun" w:cs="SimSun"/>
          <w:sz w:val="23"/>
          <w:szCs w:val="23"/>
          <w:spacing w:val="9"/>
        </w:rPr>
        <w:t xml:space="preserve"> </w:t>
      </w:r>
      <w:r>
        <w:rPr>
          <w:rFonts w:ascii="SimSun" w:hAnsi="SimSun" w:eastAsia="SimSun" w:cs="SimSun"/>
          <w:sz w:val="23"/>
          <w:szCs w:val="23"/>
          <w:spacing w:val="23"/>
        </w:rPr>
        <w:t>或是企业),最终将引领自身的业务走向</w:t>
      </w:r>
      <w:r>
        <w:rPr>
          <w:rFonts w:ascii="SimSun" w:hAnsi="SimSun" w:eastAsia="SimSun" w:cs="SimSun"/>
          <w:sz w:val="23"/>
          <w:szCs w:val="23"/>
          <w:spacing w:val="9"/>
        </w:rPr>
        <w:t xml:space="preserve"> </w:t>
      </w:r>
      <w:r>
        <w:rPr>
          <w:rFonts w:ascii="SimSun" w:hAnsi="SimSun" w:eastAsia="SimSun" w:cs="SimSun"/>
          <w:sz w:val="23"/>
          <w:szCs w:val="23"/>
          <w:spacing w:val="10"/>
        </w:rPr>
        <w:t>成功。阿里巴巴集团的使命是“让天下没</w:t>
      </w:r>
      <w:r>
        <w:rPr>
          <w:rFonts w:ascii="SimSun" w:hAnsi="SimSun" w:eastAsia="SimSun" w:cs="SimSun"/>
          <w:sz w:val="23"/>
          <w:szCs w:val="23"/>
        </w:rPr>
        <w:t xml:space="preserve"> </w:t>
      </w:r>
      <w:r>
        <w:rPr>
          <w:rFonts w:ascii="SimSun" w:hAnsi="SimSun" w:eastAsia="SimSun" w:cs="SimSun"/>
          <w:sz w:val="23"/>
          <w:szCs w:val="23"/>
          <w:spacing w:val="16"/>
        </w:rPr>
        <w:t>有难做的生意”,旨在助力企业，帮助其</w:t>
      </w:r>
      <w:r>
        <w:rPr>
          <w:rFonts w:ascii="SimSun" w:hAnsi="SimSun" w:eastAsia="SimSun" w:cs="SimSun"/>
          <w:sz w:val="23"/>
          <w:szCs w:val="23"/>
          <w:spacing w:val="6"/>
        </w:rPr>
        <w:t xml:space="preserve"> </w:t>
      </w:r>
      <w:r>
        <w:rPr>
          <w:rFonts w:ascii="SimSun" w:hAnsi="SimSun" w:eastAsia="SimSun" w:cs="SimSun"/>
          <w:sz w:val="23"/>
          <w:szCs w:val="23"/>
          <w:spacing w:val="10"/>
        </w:rPr>
        <w:t>变革营销、销售和经营的方式，提升其效</w:t>
      </w:r>
      <w:r>
        <w:rPr>
          <w:rFonts w:ascii="SimSun" w:hAnsi="SimSun" w:eastAsia="SimSun" w:cs="SimSun"/>
          <w:sz w:val="23"/>
          <w:szCs w:val="23"/>
        </w:rPr>
        <w:t xml:space="preserve"> </w:t>
      </w:r>
      <w:r>
        <w:rPr>
          <w:rFonts w:ascii="SimSun" w:hAnsi="SimSun" w:eastAsia="SimSun" w:cs="SimSun"/>
          <w:sz w:val="23"/>
          <w:szCs w:val="23"/>
          <w:spacing w:val="9"/>
        </w:rPr>
        <w:t>率，为商家、品牌及其他企业提供技术基</w:t>
      </w:r>
      <w:r>
        <w:rPr>
          <w:rFonts w:ascii="SimSun" w:hAnsi="SimSun" w:eastAsia="SimSun" w:cs="SimSun"/>
          <w:sz w:val="23"/>
          <w:szCs w:val="23"/>
          <w:spacing w:val="16"/>
        </w:rPr>
        <w:t xml:space="preserve"> </w:t>
      </w:r>
      <w:r>
        <w:rPr>
          <w:rFonts w:ascii="SimSun" w:hAnsi="SimSun" w:eastAsia="SimSun" w:cs="SimSun"/>
          <w:sz w:val="23"/>
          <w:szCs w:val="23"/>
          <w:spacing w:val="10"/>
        </w:rPr>
        <w:t>础设施以及营销平台，帮助其借助新技术</w:t>
      </w:r>
      <w:r>
        <w:rPr>
          <w:rFonts w:ascii="SimSun" w:hAnsi="SimSun" w:eastAsia="SimSun" w:cs="SimSun"/>
          <w:sz w:val="23"/>
          <w:szCs w:val="23"/>
        </w:rPr>
        <w:t xml:space="preserve"> </w:t>
      </w:r>
      <w:r>
        <w:rPr>
          <w:rFonts w:ascii="SimSun" w:hAnsi="SimSun" w:eastAsia="SimSun" w:cs="SimSun"/>
          <w:sz w:val="23"/>
          <w:szCs w:val="23"/>
          <w:spacing w:val="9"/>
        </w:rPr>
        <w:t>的力量与用户和客户进行互动，并更高效</w:t>
      </w:r>
      <w:r>
        <w:rPr>
          <w:rFonts w:ascii="SimSun" w:hAnsi="SimSun" w:eastAsia="SimSun" w:cs="SimSun"/>
          <w:sz w:val="23"/>
          <w:szCs w:val="23"/>
          <w:spacing w:val="16"/>
        </w:rPr>
        <w:t xml:space="preserve"> </w:t>
      </w:r>
      <w:r>
        <w:rPr>
          <w:rFonts w:ascii="SimSun" w:hAnsi="SimSun" w:eastAsia="SimSun" w:cs="SimSun"/>
          <w:sz w:val="23"/>
          <w:szCs w:val="23"/>
          <w:spacing w:val="-6"/>
        </w:rPr>
        <w:t>地进行经营。</w:t>
      </w:r>
    </w:p>
    <w:p>
      <w:pPr>
        <w:ind w:left="9738" w:right="244" w:firstLine="470"/>
        <w:spacing w:before="179" w:line="267" w:lineRule="auto"/>
        <w:rPr>
          <w:rFonts w:ascii="SimSun" w:hAnsi="SimSun" w:eastAsia="SimSun" w:cs="SimSun"/>
          <w:sz w:val="23"/>
          <w:szCs w:val="23"/>
        </w:rPr>
      </w:pPr>
      <w:r>
        <w:rPr>
          <w:rFonts w:ascii="SimSun" w:hAnsi="SimSun" w:eastAsia="SimSun" w:cs="SimSun"/>
          <w:sz w:val="23"/>
          <w:szCs w:val="23"/>
          <w:spacing w:val="10"/>
        </w:rPr>
        <w:t>阿里巴巴集团的业务包括核心商业、</w:t>
      </w:r>
      <w:r>
        <w:rPr>
          <w:rFonts w:ascii="SimSun" w:hAnsi="SimSun" w:eastAsia="SimSun" w:cs="SimSun"/>
          <w:sz w:val="23"/>
          <w:szCs w:val="23"/>
          <w:spacing w:val="3"/>
        </w:rPr>
        <w:t xml:space="preserve"> </w:t>
      </w:r>
      <w:r>
        <w:rPr>
          <w:rFonts w:ascii="SimSun" w:hAnsi="SimSun" w:eastAsia="SimSun" w:cs="SimSun"/>
          <w:sz w:val="23"/>
          <w:szCs w:val="23"/>
          <w:spacing w:val="9"/>
        </w:rPr>
        <w:t>云计算、数字媒体及娱乐以及创新业务。</w:t>
      </w:r>
      <w:r>
        <w:rPr>
          <w:rFonts w:ascii="SimSun" w:hAnsi="SimSun" w:eastAsia="SimSun" w:cs="SimSun"/>
          <w:sz w:val="23"/>
          <w:szCs w:val="23"/>
          <w:spacing w:val="12"/>
        </w:rPr>
        <w:t xml:space="preserve"> </w:t>
      </w:r>
      <w:r>
        <w:rPr>
          <w:rFonts w:ascii="SimSun" w:hAnsi="SimSun" w:eastAsia="SimSun" w:cs="SimSun"/>
          <w:sz w:val="23"/>
          <w:szCs w:val="23"/>
          <w:spacing w:val="9"/>
        </w:rPr>
        <w:t>除此之外，阿里巴巴集团的非并表关联方</w:t>
      </w:r>
      <w:r>
        <w:rPr>
          <w:rFonts w:ascii="SimSun" w:hAnsi="SimSun" w:eastAsia="SimSun" w:cs="SimSun"/>
          <w:sz w:val="23"/>
          <w:szCs w:val="23"/>
          <w:spacing w:val="16"/>
        </w:rPr>
        <w:t xml:space="preserve"> </w:t>
      </w:r>
      <w:r>
        <w:rPr>
          <w:rFonts w:ascii="SimSun" w:hAnsi="SimSun" w:eastAsia="SimSun" w:cs="SimSun"/>
          <w:sz w:val="23"/>
          <w:szCs w:val="23"/>
          <w:spacing w:val="9"/>
        </w:rPr>
        <w:t>蚂蚁集团为其平台上的消费者和商家提供</w:t>
      </w:r>
      <w:r>
        <w:rPr>
          <w:rFonts w:ascii="SimSun" w:hAnsi="SimSun" w:eastAsia="SimSun" w:cs="SimSun"/>
          <w:sz w:val="23"/>
          <w:szCs w:val="23"/>
          <w:spacing w:val="15"/>
        </w:rPr>
        <w:t xml:space="preserve"> </w:t>
      </w:r>
      <w:r>
        <w:rPr>
          <w:rFonts w:ascii="SimSun" w:hAnsi="SimSun" w:eastAsia="SimSun" w:cs="SimSun"/>
          <w:sz w:val="23"/>
          <w:szCs w:val="23"/>
          <w:spacing w:val="9"/>
        </w:rPr>
        <w:t>支付服务和金融服务。围绕着阿里巴巴集</w:t>
      </w:r>
      <w:r>
        <w:rPr>
          <w:rFonts w:ascii="SimSun" w:hAnsi="SimSun" w:eastAsia="SimSun" w:cs="SimSun"/>
          <w:sz w:val="23"/>
          <w:szCs w:val="23"/>
          <w:spacing w:val="16"/>
        </w:rPr>
        <w:t xml:space="preserve"> </w:t>
      </w:r>
      <w:r>
        <w:rPr>
          <w:rFonts w:ascii="SimSun" w:hAnsi="SimSun" w:eastAsia="SimSun" w:cs="SimSun"/>
          <w:sz w:val="23"/>
          <w:szCs w:val="23"/>
          <w:spacing w:val="-1"/>
        </w:rPr>
        <w:t>团的平台与业务，</w:t>
      </w:r>
      <w:r>
        <w:rPr>
          <w:rFonts w:ascii="SimSun" w:hAnsi="SimSun" w:eastAsia="SimSun" w:cs="SimSun"/>
          <w:sz w:val="23"/>
          <w:szCs w:val="23"/>
          <w:spacing w:val="87"/>
        </w:rPr>
        <w:t xml:space="preserve"> </w:t>
      </w:r>
      <w:r>
        <w:rPr>
          <w:rFonts w:ascii="SimSun" w:hAnsi="SimSun" w:eastAsia="SimSun" w:cs="SimSun"/>
          <w:sz w:val="23"/>
          <w:szCs w:val="23"/>
          <w:spacing w:val="-1"/>
        </w:rPr>
        <w:t>一个涵盖了消费者、商</w:t>
      </w:r>
      <w:r>
        <w:rPr>
          <w:rFonts w:ascii="SimSun" w:hAnsi="SimSun" w:eastAsia="SimSun" w:cs="SimSun"/>
          <w:sz w:val="23"/>
          <w:szCs w:val="23"/>
        </w:rPr>
        <w:t xml:space="preserve"> </w:t>
      </w:r>
      <w:r>
        <w:rPr>
          <w:rFonts w:ascii="SimSun" w:hAnsi="SimSun" w:eastAsia="SimSun" w:cs="SimSun"/>
          <w:sz w:val="23"/>
          <w:szCs w:val="23"/>
          <w:spacing w:val="9"/>
        </w:rPr>
        <w:t>家、品牌、零售商、第三方服务提供商、</w:t>
      </w:r>
      <w:r>
        <w:rPr>
          <w:rFonts w:ascii="SimSun" w:hAnsi="SimSun" w:eastAsia="SimSun" w:cs="SimSun"/>
          <w:sz w:val="23"/>
          <w:szCs w:val="23"/>
          <w:spacing w:val="12"/>
        </w:rPr>
        <w:t xml:space="preserve"> </w:t>
      </w:r>
      <w:r>
        <w:rPr>
          <w:rFonts w:ascii="SimSun" w:hAnsi="SimSun" w:eastAsia="SimSun" w:cs="SimSun"/>
          <w:sz w:val="23"/>
          <w:szCs w:val="23"/>
          <w:spacing w:val="10"/>
        </w:rPr>
        <w:t>战略合作伙伴及其他企业的生态系统已经</w:t>
      </w:r>
      <w:r>
        <w:rPr>
          <w:rFonts w:ascii="SimSun" w:hAnsi="SimSun" w:eastAsia="SimSun" w:cs="SimSun"/>
          <w:sz w:val="23"/>
          <w:szCs w:val="23"/>
        </w:rPr>
        <w:t xml:space="preserve"> </w:t>
      </w:r>
      <w:r>
        <w:rPr>
          <w:rFonts w:ascii="SimSun" w:hAnsi="SimSun" w:eastAsia="SimSun" w:cs="SimSun"/>
          <w:sz w:val="23"/>
          <w:szCs w:val="23"/>
          <w:spacing w:val="-11"/>
        </w:rPr>
        <w:t>建立。</w:t>
      </w:r>
    </w:p>
    <w:p>
      <w:pPr>
        <w:ind w:left="9738" w:right="230" w:firstLine="470"/>
        <w:spacing w:before="34" w:line="262" w:lineRule="auto"/>
        <w:rPr>
          <w:rFonts w:ascii="SimSun" w:hAnsi="SimSun" w:eastAsia="SimSun" w:cs="SimSun"/>
          <w:sz w:val="23"/>
          <w:szCs w:val="23"/>
        </w:rPr>
      </w:pPr>
      <w:r>
        <w:rPr>
          <w:rFonts w:ascii="SimSun" w:hAnsi="SimSun" w:eastAsia="SimSun" w:cs="SimSun"/>
          <w:sz w:val="23"/>
          <w:szCs w:val="23"/>
          <w:spacing w:val="2"/>
        </w:rPr>
        <w:t>截至2020年6月30日止12个月期间，阿</w:t>
      </w:r>
      <w:r>
        <w:rPr>
          <w:rFonts w:ascii="SimSun" w:hAnsi="SimSun" w:eastAsia="SimSun" w:cs="SimSun"/>
          <w:sz w:val="23"/>
          <w:szCs w:val="23"/>
          <w:spacing w:val="12"/>
        </w:rPr>
        <w:t xml:space="preserve"> </w:t>
      </w:r>
      <w:r>
        <w:rPr>
          <w:rFonts w:ascii="SimSun" w:hAnsi="SimSun" w:eastAsia="SimSun" w:cs="SimSun"/>
          <w:sz w:val="23"/>
          <w:szCs w:val="23"/>
          <w:spacing w:val="3"/>
        </w:rPr>
        <w:t>里巴巴生态系统产生了人民币7.3万亿元的</w:t>
      </w:r>
      <w:r>
        <w:rPr>
          <w:rFonts w:ascii="SimSun" w:hAnsi="SimSun" w:eastAsia="SimSun" w:cs="SimSun"/>
          <w:sz w:val="23"/>
          <w:szCs w:val="23"/>
          <w:spacing w:val="12"/>
        </w:rPr>
        <w:t xml:space="preserve"> </w:t>
      </w:r>
      <w:r>
        <w:rPr>
          <w:rFonts w:ascii="SimSun" w:hAnsi="SimSun" w:eastAsia="SimSun" w:cs="SimSun"/>
          <w:sz w:val="23"/>
          <w:szCs w:val="23"/>
        </w:rPr>
        <w:t>GMV</w:t>
      </w:r>
      <w:r>
        <w:rPr>
          <w:rFonts w:ascii="SimSun" w:hAnsi="SimSun" w:eastAsia="SimSun" w:cs="SimSun"/>
          <w:sz w:val="23"/>
          <w:szCs w:val="23"/>
          <w:spacing w:val="15"/>
        </w:rPr>
        <w:t>,</w:t>
      </w:r>
      <w:r>
        <w:rPr>
          <w:rFonts w:ascii="SimSun" w:hAnsi="SimSun" w:eastAsia="SimSun" w:cs="SimSun"/>
          <w:sz w:val="23"/>
          <w:szCs w:val="23"/>
          <w:spacing w:val="61"/>
        </w:rPr>
        <w:t xml:space="preserve"> </w:t>
      </w:r>
      <w:r>
        <w:rPr>
          <w:rFonts w:ascii="SimSun" w:hAnsi="SimSun" w:eastAsia="SimSun" w:cs="SimSun"/>
          <w:sz w:val="23"/>
          <w:szCs w:val="23"/>
          <w:spacing w:val="15"/>
        </w:rPr>
        <w:t>主要包括通过中国零售市场交易的</w:t>
      </w:r>
      <w:r>
        <w:rPr>
          <w:rFonts w:ascii="SimSun" w:hAnsi="SimSun" w:eastAsia="SimSun" w:cs="SimSun"/>
          <w:sz w:val="23"/>
          <w:szCs w:val="23"/>
        </w:rPr>
        <w:t xml:space="preserve"> </w:t>
      </w:r>
      <w:r>
        <w:rPr>
          <w:rFonts w:ascii="SimSun" w:hAnsi="SimSun" w:eastAsia="SimSun" w:cs="SimSun"/>
          <w:sz w:val="23"/>
          <w:szCs w:val="23"/>
        </w:rPr>
        <w:t>GMV</w:t>
      </w:r>
      <w:r>
        <w:rPr>
          <w:rFonts w:ascii="SimSun" w:hAnsi="SimSun" w:eastAsia="SimSun" w:cs="SimSun"/>
          <w:sz w:val="23"/>
          <w:szCs w:val="23"/>
          <w:spacing w:val="3"/>
        </w:rPr>
        <w:t>,</w:t>
      </w:r>
      <w:r>
        <w:rPr>
          <w:rFonts w:ascii="SimSun" w:hAnsi="SimSun" w:eastAsia="SimSun" w:cs="SimSun"/>
          <w:sz w:val="23"/>
          <w:szCs w:val="23"/>
          <w:spacing w:val="31"/>
        </w:rPr>
        <w:t xml:space="preserve"> </w:t>
      </w:r>
      <w:r>
        <w:rPr>
          <w:rFonts w:ascii="SimSun" w:hAnsi="SimSun" w:eastAsia="SimSun" w:cs="SimSun"/>
          <w:sz w:val="23"/>
          <w:szCs w:val="23"/>
          <w:spacing w:val="3"/>
        </w:rPr>
        <w:t>以及通过国际零售市场和本地生活服</w:t>
      </w:r>
      <w:r>
        <w:rPr>
          <w:rFonts w:ascii="SimSun" w:hAnsi="SimSun" w:eastAsia="SimSun" w:cs="SimSun"/>
          <w:sz w:val="23"/>
          <w:szCs w:val="23"/>
        </w:rPr>
        <w:t xml:space="preserve"> </w:t>
      </w:r>
      <w:r>
        <w:rPr>
          <w:rFonts w:ascii="SimSun" w:hAnsi="SimSun" w:eastAsia="SimSun" w:cs="SimSun"/>
          <w:sz w:val="23"/>
          <w:szCs w:val="23"/>
          <w:spacing w:val="2"/>
        </w:rPr>
        <w:t>务交易的</w:t>
      </w:r>
      <w:r>
        <w:rPr>
          <w:rFonts w:ascii="SimSun" w:hAnsi="SimSun" w:eastAsia="SimSun" w:cs="SimSun"/>
          <w:sz w:val="23"/>
          <w:szCs w:val="23"/>
        </w:rPr>
        <w:t>GMV</w:t>
      </w:r>
      <w:r>
        <w:rPr>
          <w:rFonts w:ascii="SimSun" w:hAnsi="SimSun" w:eastAsia="SimSun" w:cs="SimSun"/>
          <w:sz w:val="23"/>
          <w:szCs w:val="23"/>
          <w:spacing w:val="2"/>
        </w:rPr>
        <w:t>。</w:t>
      </w:r>
      <w:r>
        <w:rPr>
          <w:rFonts w:ascii="SimSun" w:hAnsi="SimSun" w:eastAsia="SimSun" w:cs="SimSun"/>
          <w:sz w:val="23"/>
          <w:szCs w:val="23"/>
          <w:spacing w:val="24"/>
        </w:rPr>
        <w:t xml:space="preserve"> </w:t>
      </w:r>
      <w:r>
        <w:rPr>
          <w:rFonts w:ascii="SimSun" w:hAnsi="SimSun" w:eastAsia="SimSun" w:cs="SimSun"/>
          <w:sz w:val="23"/>
          <w:szCs w:val="23"/>
          <w:spacing w:val="2"/>
        </w:rPr>
        <w:t>截至2020年6月30日，阿里</w:t>
      </w:r>
    </w:p>
    <w:p>
      <w:pPr>
        <w:spacing w:line="14" w:lineRule="auto"/>
        <w:rPr>
          <w:rFonts w:ascii="Arial"/>
          <w:sz w:val="2"/>
        </w:rPr>
      </w:pPr>
      <w:r>
        <w:rPr>
          <w:rFonts w:ascii="Arial" w:hAnsi="Arial" w:eastAsia="Arial" w:cs="Arial"/>
          <w:sz w:val="2"/>
          <w:szCs w:val="2"/>
        </w:rPr>
        <w:br w:type="column"/>
      </w:r>
    </w:p>
    <w:p>
      <w:pPr>
        <w:spacing w:line="250" w:lineRule="auto"/>
        <w:rPr>
          <w:rFonts w:ascii="Arial"/>
          <w:sz w:val="21"/>
        </w:rPr>
      </w:pPr>
      <w:r/>
    </w:p>
    <w:p>
      <w:pPr>
        <w:spacing w:line="251" w:lineRule="auto"/>
        <w:rPr>
          <w:rFonts w:ascii="Arial"/>
          <w:sz w:val="21"/>
        </w:rPr>
      </w:pPr>
      <w:r/>
    </w:p>
    <w:p>
      <w:pPr>
        <w:ind w:left="19" w:right="31"/>
        <w:spacing w:before="75" w:line="250" w:lineRule="auto"/>
        <w:jc w:val="both"/>
        <w:rPr>
          <w:rFonts w:ascii="SimSun" w:hAnsi="SimSun" w:eastAsia="SimSun" w:cs="SimSun"/>
          <w:sz w:val="23"/>
          <w:szCs w:val="23"/>
        </w:rPr>
      </w:pPr>
      <w:r>
        <w:rPr>
          <w:rFonts w:ascii="SimSun" w:hAnsi="SimSun" w:eastAsia="SimSun" w:cs="SimSun"/>
          <w:sz w:val="23"/>
          <w:szCs w:val="23"/>
          <w:spacing w:val="8"/>
        </w:rPr>
        <w:t>巴巴集团的用户基础已超越10亿名全球年</w:t>
      </w:r>
      <w:r>
        <w:rPr>
          <w:rFonts w:ascii="SimSun" w:hAnsi="SimSun" w:eastAsia="SimSun" w:cs="SimSun"/>
          <w:sz w:val="23"/>
          <w:szCs w:val="23"/>
          <w:spacing w:val="6"/>
        </w:rPr>
        <w:t xml:space="preserve"> </w:t>
      </w:r>
      <w:r>
        <w:rPr>
          <w:rFonts w:ascii="SimSun" w:hAnsi="SimSun" w:eastAsia="SimSun" w:cs="SimSun"/>
          <w:sz w:val="23"/>
          <w:szCs w:val="23"/>
          <w:spacing w:val="11"/>
        </w:rPr>
        <w:t>度活跃消费者，其中8.07亿名消费者来自</w:t>
      </w:r>
      <w:r>
        <w:rPr>
          <w:rFonts w:ascii="SimSun" w:hAnsi="SimSun" w:eastAsia="SimSun" w:cs="SimSun"/>
          <w:sz w:val="23"/>
          <w:szCs w:val="23"/>
          <w:spacing w:val="7"/>
        </w:rPr>
        <w:t xml:space="preserve"> </w:t>
      </w:r>
      <w:r>
        <w:rPr>
          <w:rFonts w:ascii="SimSun" w:hAnsi="SimSun" w:eastAsia="SimSun" w:cs="SimSun"/>
          <w:sz w:val="23"/>
          <w:szCs w:val="23"/>
          <w:spacing w:val="-5"/>
        </w:rPr>
        <w:t>中国，1.94亿名消费者来自海外。</w:t>
      </w:r>
    </w:p>
    <w:p>
      <w:pPr>
        <w:spacing w:before="217" w:line="1970" w:lineRule="exact"/>
        <w:textAlignment w:val="center"/>
        <w:rPr/>
      </w:pPr>
      <w:r>
        <w:drawing>
          <wp:inline distT="0" distB="0" distL="0" distR="0">
            <wp:extent cx="2806755" cy="1250991"/>
            <wp:effectExtent l="0" t="0" r="0" b="0"/>
            <wp:docPr id="513" name="IM 513"/>
            <wp:cNvGraphicFramePr/>
            <a:graphic>
              <a:graphicData uri="http://schemas.openxmlformats.org/drawingml/2006/picture">
                <pic:pic>
                  <pic:nvPicPr>
                    <pic:cNvPr id="513" name="IM 513"/>
                    <pic:cNvPicPr/>
                  </pic:nvPicPr>
                  <pic:blipFill>
                    <a:blip r:embed="rId544"/>
                    <a:stretch>
                      <a:fillRect/>
                    </a:stretch>
                  </pic:blipFill>
                  <pic:spPr>
                    <a:xfrm rot="0">
                      <a:off x="0" y="0"/>
                      <a:ext cx="2806755" cy="1250991"/>
                    </a:xfrm>
                    <a:prstGeom prst="rect">
                      <a:avLst/>
                    </a:prstGeom>
                  </pic:spPr>
                </pic:pic>
              </a:graphicData>
            </a:graphic>
          </wp:inline>
        </w:drawing>
      </w:r>
    </w:p>
    <w:p>
      <w:pPr>
        <w:ind w:left="883"/>
        <w:spacing w:before="34" w:line="221" w:lineRule="auto"/>
        <w:rPr>
          <w:rFonts w:ascii="SimHei" w:hAnsi="SimHei" w:eastAsia="SimHei" w:cs="SimHei"/>
          <w:sz w:val="23"/>
          <w:szCs w:val="23"/>
        </w:rPr>
      </w:pPr>
      <w:r>
        <w:rPr>
          <w:rFonts w:ascii="SimHei" w:hAnsi="SimHei" w:eastAsia="SimHei" w:cs="SimHei"/>
          <w:sz w:val="23"/>
          <w:szCs w:val="23"/>
          <w:b/>
          <w:bCs/>
          <w:spacing w:val="-21"/>
        </w:rPr>
        <w:t>6-1</w:t>
      </w:r>
      <w:r>
        <w:rPr>
          <w:rFonts w:ascii="SimHei" w:hAnsi="SimHei" w:eastAsia="SimHei" w:cs="SimHei"/>
          <w:sz w:val="23"/>
          <w:szCs w:val="23"/>
          <w:spacing w:val="67"/>
        </w:rPr>
        <w:t xml:space="preserve"> </w:t>
      </w:r>
      <w:r>
        <w:rPr>
          <w:rFonts w:ascii="SimHei" w:hAnsi="SimHei" w:eastAsia="SimHei" w:cs="SimHei"/>
          <w:sz w:val="23"/>
          <w:szCs w:val="23"/>
          <w:b/>
          <w:bCs/>
          <w:spacing w:val="-21"/>
        </w:rPr>
        <w:t>阿里巴巴集团业务框架图</w:t>
      </w:r>
    </w:p>
    <w:p>
      <w:pPr>
        <w:spacing w:line="388" w:lineRule="auto"/>
        <w:rPr>
          <w:rFonts w:ascii="Arial"/>
          <w:sz w:val="21"/>
        </w:rPr>
      </w:pPr>
      <w:r/>
    </w:p>
    <w:p>
      <w:pPr>
        <w:ind w:firstLine="20"/>
        <w:spacing w:line="380" w:lineRule="exact"/>
        <w:textAlignment w:val="center"/>
        <w:rPr/>
      </w:pPr>
      <w:r>
        <w:pict>
          <v:group id="_x0000_s774" style="mso-position-vertical-relative:line;mso-position-horizontal-relative:char;width:76.05pt;height:19pt;" filled="false" stroked="false" coordsize="1521,380" coordorigin="0,0">
            <v:shape id="_x0000_s775" style="position:absolute;left:0;top:0;width:1521;height:380;" filled="false" stroked="false" type="#_x0000_t75">
              <v:imagedata o:title="" r:id="rId545"/>
            </v:shape>
            <v:shape id="_x0000_s776" style="position:absolute;left:-20;top:-20;width:1561;height:482;" filled="false" stroked="false" type="#_x0000_t202">
              <v:fill on="false"/>
              <v:stroke on="false"/>
              <v:path/>
              <v:imagedata o:title=""/>
              <o:lock v:ext="edit" aspectratio="false"/>
              <v:textbox inset="0mm,0mm,0mm,0mm">
                <w:txbxContent>
                  <w:p>
                    <w:pPr>
                      <w:ind w:left="443"/>
                      <w:spacing w:before="124" w:line="221" w:lineRule="auto"/>
                      <w:rPr>
                        <w:rFonts w:ascii="SimHei" w:hAnsi="SimHei" w:eastAsia="SimHei" w:cs="SimHei"/>
                        <w:sz w:val="23"/>
                        <w:szCs w:val="23"/>
                      </w:rPr>
                    </w:pPr>
                    <w:r>
                      <w:rPr>
                        <w:rFonts w:ascii="SimHei" w:hAnsi="SimHei" w:eastAsia="SimHei" w:cs="SimHei"/>
                        <w:sz w:val="23"/>
                        <w:szCs w:val="23"/>
                        <w:b/>
                        <w:bCs/>
                        <w:u w:val="single" w:color="auto"/>
                        <w:color w:val="850000"/>
                        <w:spacing w:val="11"/>
                      </w:rPr>
                      <w:t>发展动态</w:t>
                    </w:r>
                  </w:p>
                </w:txbxContent>
              </v:textbox>
            </v:shape>
          </v:group>
        </w:pict>
      </w:r>
    </w:p>
    <w:p>
      <w:pPr>
        <w:ind w:left="19" w:right="26" w:firstLine="480"/>
        <w:spacing w:before="272" w:line="258" w:lineRule="auto"/>
        <w:jc w:val="both"/>
        <w:rPr>
          <w:rFonts w:ascii="SimSun" w:hAnsi="SimSun" w:eastAsia="SimSun" w:cs="SimSun"/>
          <w:sz w:val="23"/>
          <w:szCs w:val="23"/>
        </w:rPr>
      </w:pPr>
      <w:r>
        <w:rPr>
          <w:rFonts w:ascii="SimSun" w:hAnsi="SimSun" w:eastAsia="SimSun" w:cs="SimSun"/>
          <w:sz w:val="23"/>
          <w:szCs w:val="23"/>
          <w:spacing w:val="12"/>
        </w:rPr>
        <w:t>历经20多年发展，阿里巴巴从一家技</w:t>
      </w:r>
      <w:r>
        <w:rPr>
          <w:rFonts w:ascii="SimSun" w:hAnsi="SimSun" w:eastAsia="SimSun" w:cs="SimSun"/>
          <w:sz w:val="23"/>
          <w:szCs w:val="23"/>
          <w:spacing w:val="5"/>
        </w:rPr>
        <w:t xml:space="preserve"> </w:t>
      </w:r>
      <w:r>
        <w:rPr>
          <w:rFonts w:ascii="SimSun" w:hAnsi="SimSun" w:eastAsia="SimSun" w:cs="SimSun"/>
          <w:sz w:val="23"/>
          <w:szCs w:val="23"/>
          <w:spacing w:val="11"/>
        </w:rPr>
        <w:t>术服务业务发展的电子商务公司逐步发展</w:t>
      </w:r>
      <w:r>
        <w:rPr>
          <w:rFonts w:ascii="SimSun" w:hAnsi="SimSun" w:eastAsia="SimSun" w:cs="SimSun"/>
          <w:sz w:val="23"/>
          <w:szCs w:val="23"/>
          <w:spacing w:val="3"/>
        </w:rPr>
        <w:t xml:space="preserve"> </w:t>
      </w:r>
      <w:r>
        <w:rPr>
          <w:rFonts w:ascii="SimSun" w:hAnsi="SimSun" w:eastAsia="SimSun" w:cs="SimSun"/>
          <w:sz w:val="23"/>
          <w:szCs w:val="23"/>
          <w:spacing w:val="12"/>
        </w:rPr>
        <w:t>成为一家以技术驱动业务发展的科技型公</w:t>
      </w:r>
      <w:r>
        <w:rPr>
          <w:rFonts w:ascii="SimSun" w:hAnsi="SimSun" w:eastAsia="SimSun" w:cs="SimSun"/>
          <w:sz w:val="23"/>
          <w:szCs w:val="23"/>
          <w:spacing w:val="16"/>
        </w:rPr>
        <w:t xml:space="preserve"> </w:t>
      </w:r>
      <w:r>
        <w:rPr>
          <w:rFonts w:ascii="SimSun" w:hAnsi="SimSun" w:eastAsia="SimSun" w:cs="SimSun"/>
          <w:sz w:val="23"/>
          <w:szCs w:val="23"/>
          <w:spacing w:val="11"/>
        </w:rPr>
        <w:t>司，业务从数字商业拓展至云计算、智慧</w:t>
      </w:r>
      <w:r>
        <w:rPr>
          <w:rFonts w:ascii="SimSun" w:hAnsi="SimSun" w:eastAsia="SimSun" w:cs="SimSun"/>
          <w:sz w:val="23"/>
          <w:szCs w:val="23"/>
          <w:spacing w:val="4"/>
        </w:rPr>
        <w:t xml:space="preserve"> </w:t>
      </w:r>
      <w:r>
        <w:rPr>
          <w:rFonts w:ascii="SimSun" w:hAnsi="SimSun" w:eastAsia="SimSun" w:cs="SimSun"/>
          <w:sz w:val="23"/>
          <w:szCs w:val="23"/>
          <w:spacing w:val="11"/>
        </w:rPr>
        <w:t>物流、本地生活、数字媒体及娱乐等众多</w:t>
      </w:r>
      <w:r>
        <w:rPr>
          <w:rFonts w:ascii="SimSun" w:hAnsi="SimSun" w:eastAsia="SimSun" w:cs="SimSun"/>
          <w:sz w:val="23"/>
          <w:szCs w:val="23"/>
          <w:spacing w:val="12"/>
        </w:rPr>
        <w:t xml:space="preserve"> </w:t>
      </w:r>
      <w:r>
        <w:rPr>
          <w:rFonts w:ascii="SimSun" w:hAnsi="SimSun" w:eastAsia="SimSun" w:cs="SimSun"/>
          <w:sz w:val="23"/>
          <w:szCs w:val="23"/>
          <w:spacing w:val="11"/>
        </w:rPr>
        <w:t>数字经济领域，服务了数以亿计的消费者</w:t>
      </w:r>
      <w:r>
        <w:rPr>
          <w:rFonts w:ascii="SimSun" w:hAnsi="SimSun" w:eastAsia="SimSun" w:cs="SimSun"/>
          <w:sz w:val="23"/>
          <w:szCs w:val="23"/>
          <w:spacing w:val="2"/>
        </w:rPr>
        <w:t xml:space="preserve"> </w:t>
      </w:r>
      <w:r>
        <w:rPr>
          <w:rFonts w:ascii="SimSun" w:hAnsi="SimSun" w:eastAsia="SimSun" w:cs="SimSun"/>
          <w:sz w:val="23"/>
          <w:szCs w:val="23"/>
          <w:spacing w:val="-9"/>
        </w:rPr>
        <w:t>和数千万的中小企业。</w:t>
      </w:r>
    </w:p>
    <w:p>
      <w:pPr>
        <w:ind w:left="19" w:right="55" w:firstLine="500"/>
        <w:spacing w:before="128" w:line="258" w:lineRule="auto"/>
        <w:jc w:val="both"/>
        <w:rPr>
          <w:rFonts w:ascii="SimSun" w:hAnsi="SimSun" w:eastAsia="SimSun" w:cs="SimSun"/>
          <w:sz w:val="23"/>
          <w:szCs w:val="23"/>
        </w:rPr>
      </w:pPr>
      <w:r>
        <w:rPr>
          <w:rFonts w:ascii="SimSun" w:hAnsi="SimSun" w:eastAsia="SimSun" w:cs="SimSun"/>
          <w:sz w:val="23"/>
          <w:szCs w:val="23"/>
          <w:spacing w:val="-5"/>
        </w:rPr>
        <w:t>成立初期，阿里巴巴推出1688、</w:t>
      </w:r>
      <w:r>
        <w:rPr>
          <w:rFonts w:ascii="SimSun" w:hAnsi="SimSun" w:eastAsia="SimSun" w:cs="SimSun"/>
          <w:sz w:val="23"/>
          <w:szCs w:val="23"/>
          <w:spacing w:val="17"/>
        </w:rPr>
        <w:t xml:space="preserve"> </w:t>
      </w:r>
      <w:r>
        <w:rPr>
          <w:rFonts w:ascii="SimSun" w:hAnsi="SimSun" w:eastAsia="SimSun" w:cs="SimSun"/>
          <w:sz w:val="23"/>
          <w:szCs w:val="23"/>
          <w:spacing w:val="-5"/>
        </w:rPr>
        <w:t>Alib-</w:t>
      </w:r>
      <w:r>
        <w:rPr>
          <w:rFonts w:ascii="SimSun" w:hAnsi="SimSun" w:eastAsia="SimSun" w:cs="SimSun"/>
          <w:sz w:val="23"/>
          <w:szCs w:val="23"/>
        </w:rPr>
        <w:t xml:space="preserve"> </w:t>
      </w:r>
      <w:r>
        <w:rPr>
          <w:rFonts w:ascii="SimSun" w:hAnsi="SimSun" w:eastAsia="SimSun" w:cs="SimSun"/>
          <w:sz w:val="23"/>
          <w:szCs w:val="23"/>
        </w:rPr>
        <w:t>aba</w:t>
      </w:r>
      <w:r>
        <w:rPr>
          <w:rFonts w:ascii="SimSun" w:hAnsi="SimSun" w:eastAsia="SimSun" w:cs="SimSun"/>
          <w:sz w:val="23"/>
          <w:szCs w:val="23"/>
          <w:spacing w:val="1"/>
        </w:rPr>
        <w:t>.</w:t>
      </w:r>
      <w:r>
        <w:rPr>
          <w:rFonts w:ascii="SimSun" w:hAnsi="SimSun" w:eastAsia="SimSun" w:cs="SimSun"/>
          <w:sz w:val="23"/>
          <w:szCs w:val="23"/>
        </w:rPr>
        <w:t>com</w:t>
      </w:r>
      <w:r>
        <w:rPr>
          <w:rFonts w:ascii="SimSun" w:hAnsi="SimSun" w:eastAsia="SimSun" w:cs="SimSun"/>
          <w:sz w:val="23"/>
          <w:szCs w:val="23"/>
          <w:spacing w:val="-43"/>
        </w:rPr>
        <w:t xml:space="preserve"> </w:t>
      </w:r>
      <w:r>
        <w:rPr>
          <w:rFonts w:ascii="SimSun" w:hAnsi="SimSun" w:eastAsia="SimSun" w:cs="SimSun"/>
          <w:sz w:val="23"/>
          <w:szCs w:val="23"/>
          <w:spacing w:val="1"/>
        </w:rPr>
        <w:t>等业务，搭建中国中小企业与海外</w:t>
      </w:r>
      <w:r>
        <w:rPr>
          <w:rFonts w:ascii="SimSun" w:hAnsi="SimSun" w:eastAsia="SimSun" w:cs="SimSun"/>
          <w:sz w:val="23"/>
          <w:szCs w:val="23"/>
        </w:rPr>
        <w:t xml:space="preserve"> </w:t>
      </w:r>
      <w:r>
        <w:rPr>
          <w:rFonts w:ascii="SimSun" w:hAnsi="SimSun" w:eastAsia="SimSun" w:cs="SimSun"/>
          <w:sz w:val="23"/>
          <w:szCs w:val="23"/>
          <w:spacing w:val="9"/>
        </w:rPr>
        <w:t>市场的桥梁。2003年，淘宝网面世开启了</w:t>
      </w:r>
      <w:r>
        <w:rPr>
          <w:rFonts w:ascii="SimSun" w:hAnsi="SimSun" w:eastAsia="SimSun" w:cs="SimSun"/>
          <w:sz w:val="23"/>
          <w:szCs w:val="23"/>
        </w:rPr>
        <w:t xml:space="preserve"> </w:t>
      </w:r>
      <w:r>
        <w:rPr>
          <w:rFonts w:ascii="SimSun" w:hAnsi="SimSun" w:eastAsia="SimSun" w:cs="SimSun"/>
          <w:sz w:val="23"/>
          <w:szCs w:val="23"/>
          <w:spacing w:val="-4"/>
        </w:rPr>
        <w:t>国内电商的C2C(Customer</w:t>
      </w:r>
      <w:r>
        <w:rPr>
          <w:rFonts w:ascii="SimSun" w:hAnsi="SimSun" w:eastAsia="SimSun" w:cs="SimSun"/>
          <w:sz w:val="23"/>
          <w:szCs w:val="23"/>
          <w:spacing w:val="86"/>
        </w:rPr>
        <w:t xml:space="preserve"> </w:t>
      </w:r>
      <w:r>
        <w:rPr>
          <w:rFonts w:ascii="SimSun" w:hAnsi="SimSun" w:eastAsia="SimSun" w:cs="SimSun"/>
          <w:sz w:val="23"/>
          <w:szCs w:val="23"/>
          <w:spacing w:val="-4"/>
        </w:rPr>
        <w:t>to</w:t>
      </w:r>
      <w:r>
        <w:rPr>
          <w:rFonts w:ascii="SimSun" w:hAnsi="SimSun" w:eastAsia="SimSun" w:cs="SimSun"/>
          <w:sz w:val="23"/>
          <w:szCs w:val="23"/>
          <w:spacing w:val="74"/>
        </w:rPr>
        <w:t xml:space="preserve"> </w:t>
      </w:r>
      <w:r>
        <w:rPr>
          <w:rFonts w:ascii="SimSun" w:hAnsi="SimSun" w:eastAsia="SimSun" w:cs="SimSun"/>
          <w:sz w:val="23"/>
          <w:szCs w:val="23"/>
          <w:spacing w:val="-4"/>
        </w:rPr>
        <w:t>Customer)时</w:t>
      </w:r>
      <w:r>
        <w:rPr>
          <w:rFonts w:ascii="SimSun" w:hAnsi="SimSun" w:eastAsia="SimSun" w:cs="SimSun"/>
          <w:sz w:val="23"/>
          <w:szCs w:val="23"/>
        </w:rPr>
        <w:t xml:space="preserve"> </w:t>
      </w:r>
      <w:r>
        <w:rPr>
          <w:rFonts w:ascii="SimSun" w:hAnsi="SimSun" w:eastAsia="SimSun" w:cs="SimSun"/>
          <w:sz w:val="23"/>
          <w:szCs w:val="23"/>
          <w:spacing w:val="10"/>
        </w:rPr>
        <w:t>代。2004年，为了解决淘宝交易中买卖双</w:t>
      </w:r>
      <w:r>
        <w:rPr>
          <w:rFonts w:ascii="SimSun" w:hAnsi="SimSun" w:eastAsia="SimSun" w:cs="SimSun"/>
          <w:sz w:val="23"/>
          <w:szCs w:val="23"/>
          <w:spacing w:val="2"/>
        </w:rPr>
        <w:t xml:space="preserve"> </w:t>
      </w:r>
      <w:r>
        <w:rPr>
          <w:rFonts w:ascii="SimSun" w:hAnsi="SimSun" w:eastAsia="SimSun" w:cs="SimSun"/>
          <w:sz w:val="23"/>
          <w:szCs w:val="23"/>
          <w:spacing w:val="10"/>
        </w:rPr>
        <w:t>方的信任问题，支付宝成立。2009年，为</w:t>
      </w:r>
    </w:p>
    <w:p>
      <w:pPr>
        <w:sectPr>
          <w:type w:val="continuous"/>
          <w:pgSz w:w="23810" w:h="16160"/>
          <w:pgMar w:top="400" w:right="1410" w:bottom="941" w:left="3571" w:header="0" w:footer="713" w:gutter="0"/>
          <w:cols w:equalWidth="0" w:num="2">
            <w:col w:w="14309" w:space="100"/>
            <w:col w:w="4421" w:space="0"/>
          </w:cols>
        </w:sectPr>
        <w:rPr/>
      </w:pPr>
    </w:p>
    <w:p>
      <w:pPr>
        <w:rPr/>
      </w:pPr>
      <w:r/>
    </w:p>
    <w:p>
      <w:pPr>
        <w:rPr/>
      </w:pPr>
      <w:r/>
    </w:p>
    <w:p>
      <w:pPr>
        <w:spacing w:line="33" w:lineRule="exact"/>
        <w:rPr/>
      </w:pPr>
      <w:r/>
    </w:p>
    <w:p>
      <w:pPr>
        <w:sectPr>
          <w:footerReference w:type="default" r:id="rId546"/>
          <w:pgSz w:w="23810" w:h="16160"/>
          <w:pgMar w:top="400" w:right="1552" w:bottom="921" w:left="1340" w:header="0" w:footer="693" w:gutter="0"/>
          <w:cols w:equalWidth="0" w:num="1">
            <w:col w:w="20918" w:space="0"/>
          </w:cols>
        </w:sectPr>
        <w:rPr/>
      </w:pPr>
    </w:p>
    <w:p>
      <w:pPr>
        <w:ind w:left="74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6"/>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50"/>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42"/>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3"/>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50"/>
          <w:position w:val="3"/>
        </w:rPr>
        <w:t xml:space="preserve"> </w:t>
      </w:r>
      <w:r>
        <w:rPr>
          <w:rFonts w:ascii="Arial" w:hAnsi="Arial" w:eastAsia="Arial" w:cs="Arial"/>
          <w:sz w:val="18"/>
          <w:szCs w:val="18"/>
          <w:spacing w:val="-2"/>
          <w:position w:val="3"/>
        </w:rPr>
        <w:t>Province</w:t>
      </w:r>
    </w:p>
    <w:p>
      <w:pPr>
        <w:rPr/>
      </w:pPr>
      <w:r/>
    </w:p>
    <w:p>
      <w:pPr>
        <w:spacing w:line="117" w:lineRule="exact"/>
        <w:rPr/>
      </w:pPr>
      <w:r/>
    </w:p>
    <w:tbl>
      <w:tblPr>
        <w:tblStyle w:val="2"/>
        <w:tblW w:w="919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76"/>
        <w:gridCol w:w="4623"/>
      </w:tblGrid>
      <w:tr>
        <w:trPr>
          <w:trHeight w:val="12857" w:hRule="atLeast"/>
        </w:trPr>
        <w:tc>
          <w:tcPr>
            <w:tcW w:w="4576" w:type="dxa"/>
            <w:vAlign w:val="top"/>
          </w:tcPr>
          <w:p>
            <w:pPr>
              <w:ind w:right="191"/>
              <w:spacing w:before="147" w:line="262" w:lineRule="auto"/>
              <w:rPr>
                <w:rFonts w:ascii="SimSun" w:hAnsi="SimSun" w:eastAsia="SimSun" w:cs="SimSun"/>
                <w:sz w:val="23"/>
                <w:szCs w:val="23"/>
              </w:rPr>
            </w:pPr>
            <w:r>
              <w:rPr>
                <w:rFonts w:ascii="SimSun" w:hAnsi="SimSun" w:eastAsia="SimSun" w:cs="SimSun"/>
                <w:sz w:val="23"/>
                <w:szCs w:val="23"/>
                <w:spacing w:val="9"/>
              </w:rPr>
              <w:t>了满足消费者和商家对品质商品的追求，</w:t>
            </w:r>
            <w:r>
              <w:rPr>
                <w:rFonts w:ascii="SimSun" w:hAnsi="SimSun" w:eastAsia="SimSun" w:cs="SimSun"/>
                <w:sz w:val="23"/>
                <w:szCs w:val="23"/>
                <w:spacing w:val="2"/>
              </w:rPr>
              <w:t xml:space="preserve"> </w:t>
            </w:r>
            <w:r>
              <w:rPr>
                <w:rFonts w:ascii="SimSun" w:hAnsi="SimSun" w:eastAsia="SimSun" w:cs="SimSun"/>
                <w:sz w:val="23"/>
                <w:szCs w:val="23"/>
                <w:spacing w:val="21"/>
              </w:rPr>
              <w:t>淘宝商城(天猫前身)应运而生；同年，</w:t>
            </w:r>
            <w:r>
              <w:rPr>
                <w:rFonts w:ascii="SimSun" w:hAnsi="SimSun" w:eastAsia="SimSun" w:cs="SimSun"/>
                <w:sz w:val="23"/>
                <w:szCs w:val="23"/>
                <w:spacing w:val="16"/>
              </w:rPr>
              <w:t xml:space="preserve"> </w:t>
            </w:r>
            <w:r>
              <w:rPr>
                <w:rFonts w:ascii="SimSun" w:hAnsi="SimSun" w:eastAsia="SimSun" w:cs="SimSun"/>
                <w:sz w:val="23"/>
                <w:szCs w:val="23"/>
                <w:spacing w:val="11"/>
              </w:rPr>
              <w:t>第一个双11诞生。海量的运算需求催生了</w:t>
            </w:r>
            <w:r>
              <w:rPr>
                <w:rFonts w:ascii="SimSun" w:hAnsi="SimSun" w:eastAsia="SimSun" w:cs="SimSun"/>
                <w:sz w:val="23"/>
                <w:szCs w:val="23"/>
                <w:spacing w:val="10"/>
              </w:rPr>
              <w:t xml:space="preserve"> </w:t>
            </w:r>
            <w:r>
              <w:rPr>
                <w:rFonts w:ascii="SimSun" w:hAnsi="SimSun" w:eastAsia="SimSun" w:cs="SimSun"/>
                <w:sz w:val="23"/>
                <w:szCs w:val="23"/>
                <w:spacing w:val="11"/>
              </w:rPr>
              <w:t>阿里云，2009年，阿里巴巴自主研发超大</w:t>
            </w:r>
            <w:r>
              <w:rPr>
                <w:rFonts w:ascii="SimSun" w:hAnsi="SimSun" w:eastAsia="SimSun" w:cs="SimSun"/>
                <w:sz w:val="23"/>
                <w:szCs w:val="23"/>
              </w:rPr>
              <w:t xml:space="preserve"> </w:t>
            </w:r>
            <w:r>
              <w:rPr>
                <w:rFonts w:ascii="SimSun" w:hAnsi="SimSun" w:eastAsia="SimSun" w:cs="SimSun"/>
                <w:sz w:val="23"/>
                <w:szCs w:val="23"/>
                <w:spacing w:val="10"/>
              </w:rPr>
              <w:t>规模通用计算操作系统——</w:t>
            </w:r>
            <w:r>
              <w:rPr>
                <w:rFonts w:ascii="SimSun" w:hAnsi="SimSun" w:eastAsia="SimSun" w:cs="SimSun"/>
                <w:sz w:val="23"/>
                <w:szCs w:val="23"/>
                <w:spacing w:val="-76"/>
              </w:rPr>
              <w:t xml:space="preserve"> </w:t>
            </w:r>
            <w:r>
              <w:rPr>
                <w:rFonts w:ascii="SimSun" w:hAnsi="SimSun" w:eastAsia="SimSun" w:cs="SimSun"/>
                <w:sz w:val="23"/>
                <w:szCs w:val="23"/>
                <w:spacing w:val="10"/>
              </w:rPr>
              <w:t>飞天，奠定了</w:t>
            </w:r>
            <w:r>
              <w:rPr>
                <w:rFonts w:ascii="SimSun" w:hAnsi="SimSun" w:eastAsia="SimSun" w:cs="SimSun"/>
                <w:sz w:val="23"/>
                <w:szCs w:val="23"/>
              </w:rPr>
              <w:t xml:space="preserve"> </w:t>
            </w:r>
            <w:r>
              <w:rPr>
                <w:rFonts w:ascii="SimSun" w:hAnsi="SimSun" w:eastAsia="SimSun" w:cs="SimSun"/>
                <w:sz w:val="23"/>
                <w:szCs w:val="23"/>
                <w:spacing w:val="12"/>
              </w:rPr>
              <w:t>中国云计算的基础。为了提升物流网络的</w:t>
            </w:r>
            <w:r>
              <w:rPr>
                <w:rFonts w:ascii="SimSun" w:hAnsi="SimSun" w:eastAsia="SimSun" w:cs="SimSun"/>
                <w:sz w:val="23"/>
                <w:szCs w:val="23"/>
                <w:spacing w:val="11"/>
              </w:rPr>
              <w:t xml:space="preserve"> </w:t>
            </w:r>
            <w:r>
              <w:rPr>
                <w:rFonts w:ascii="SimSun" w:hAnsi="SimSun" w:eastAsia="SimSun" w:cs="SimSun"/>
                <w:sz w:val="23"/>
                <w:szCs w:val="23"/>
                <w:spacing w:val="11"/>
              </w:rPr>
              <w:t>运营效率，2013年，阿里巴巴牵头与合作</w:t>
            </w:r>
            <w:r>
              <w:rPr>
                <w:rFonts w:ascii="SimSun" w:hAnsi="SimSun" w:eastAsia="SimSun" w:cs="SimSun"/>
                <w:sz w:val="23"/>
                <w:szCs w:val="23"/>
                <w:spacing w:val="4"/>
              </w:rPr>
              <w:t xml:space="preserve"> </w:t>
            </w:r>
            <w:r>
              <w:rPr>
                <w:rFonts w:ascii="SimSun" w:hAnsi="SimSun" w:eastAsia="SimSun" w:cs="SimSun"/>
                <w:sz w:val="23"/>
                <w:szCs w:val="23"/>
                <w:spacing w:val="12"/>
              </w:rPr>
              <w:t>伙伴一起成立菜鸟网络，中国物流从集装</w:t>
            </w:r>
            <w:r>
              <w:rPr>
                <w:rFonts w:ascii="SimSun" w:hAnsi="SimSun" w:eastAsia="SimSun" w:cs="SimSun"/>
                <w:sz w:val="23"/>
                <w:szCs w:val="23"/>
                <w:spacing w:val="3"/>
              </w:rPr>
              <w:t xml:space="preserve"> </w:t>
            </w:r>
            <w:r>
              <w:rPr>
                <w:rFonts w:ascii="SimSun" w:hAnsi="SimSun" w:eastAsia="SimSun" w:cs="SimSun"/>
                <w:sz w:val="23"/>
                <w:szCs w:val="23"/>
                <w:spacing w:val="12"/>
              </w:rPr>
              <w:t>箱时代进入包裹时代。随着信息流、资金</w:t>
            </w:r>
            <w:r>
              <w:rPr>
                <w:rFonts w:ascii="SimSun" w:hAnsi="SimSun" w:eastAsia="SimSun" w:cs="SimSun"/>
                <w:sz w:val="23"/>
                <w:szCs w:val="23"/>
                <w:spacing w:val="3"/>
              </w:rPr>
              <w:t xml:space="preserve"> </w:t>
            </w:r>
            <w:r>
              <w:rPr>
                <w:rFonts w:ascii="SimSun" w:hAnsi="SimSun" w:eastAsia="SimSun" w:cs="SimSun"/>
                <w:sz w:val="23"/>
                <w:szCs w:val="23"/>
                <w:spacing w:val="12"/>
              </w:rPr>
              <w:t>流、物流等商业基础设施日渐完备，阿里</w:t>
            </w:r>
            <w:r>
              <w:rPr>
                <w:rFonts w:ascii="SimSun" w:hAnsi="SimSun" w:eastAsia="SimSun" w:cs="SimSun"/>
                <w:sz w:val="23"/>
                <w:szCs w:val="23"/>
                <w:spacing w:val="3"/>
              </w:rPr>
              <w:t xml:space="preserve"> </w:t>
            </w:r>
            <w:r>
              <w:rPr>
                <w:rFonts w:ascii="SimSun" w:hAnsi="SimSun" w:eastAsia="SimSun" w:cs="SimSun"/>
                <w:sz w:val="23"/>
                <w:szCs w:val="23"/>
                <w:spacing w:val="12"/>
              </w:rPr>
              <w:t>巴巴进入创新突破的高速发展时期，拓展</w:t>
            </w:r>
            <w:r>
              <w:rPr>
                <w:rFonts w:ascii="SimSun" w:hAnsi="SimSun" w:eastAsia="SimSun" w:cs="SimSun"/>
                <w:sz w:val="23"/>
                <w:szCs w:val="23"/>
                <w:spacing w:val="5"/>
              </w:rPr>
              <w:t xml:space="preserve"> </w:t>
            </w:r>
            <w:r>
              <w:rPr>
                <w:rFonts w:ascii="SimSun" w:hAnsi="SimSun" w:eastAsia="SimSun" w:cs="SimSun"/>
                <w:sz w:val="23"/>
                <w:szCs w:val="23"/>
                <w:spacing w:val="9"/>
              </w:rPr>
              <w:t>了闲鱼、天猫国际、天猫超市、零售通、</w:t>
            </w:r>
            <w:r>
              <w:rPr>
                <w:rFonts w:ascii="SimSun" w:hAnsi="SimSun" w:eastAsia="SimSun" w:cs="SimSun"/>
                <w:sz w:val="23"/>
                <w:szCs w:val="23"/>
                <w:spacing w:val="2"/>
              </w:rPr>
              <w:t xml:space="preserve"> </w:t>
            </w:r>
            <w:r>
              <w:rPr>
                <w:rFonts w:ascii="SimSun" w:hAnsi="SimSun" w:eastAsia="SimSun" w:cs="SimSun"/>
                <w:sz w:val="23"/>
                <w:szCs w:val="23"/>
                <w:spacing w:val="13"/>
              </w:rPr>
              <w:t>盒马鲜生、银泰百货、飞猪、淘票票、口</w:t>
            </w:r>
            <w:r>
              <w:rPr>
                <w:rFonts w:ascii="SimSun" w:hAnsi="SimSun" w:eastAsia="SimSun" w:cs="SimSun"/>
                <w:sz w:val="23"/>
                <w:szCs w:val="23"/>
                <w:spacing w:val="9"/>
              </w:rPr>
              <w:t xml:space="preserve"> </w:t>
            </w:r>
            <w:r>
              <w:rPr>
                <w:rFonts w:ascii="SimSun" w:hAnsi="SimSun" w:eastAsia="SimSun" w:cs="SimSun"/>
                <w:sz w:val="23"/>
                <w:szCs w:val="23"/>
              </w:rPr>
              <w:t>碑、饿了么、阿里健康、优酷、</w:t>
            </w:r>
            <w:r>
              <w:rPr>
                <w:rFonts w:ascii="SimSun" w:hAnsi="SimSun" w:eastAsia="SimSun" w:cs="SimSun"/>
                <w:sz w:val="23"/>
                <w:szCs w:val="23"/>
                <w:spacing w:val="-4"/>
              </w:rPr>
              <w:t xml:space="preserve"> </w:t>
            </w:r>
            <w:r>
              <w:rPr>
                <w:rFonts w:ascii="SimSun" w:hAnsi="SimSun" w:eastAsia="SimSun" w:cs="SimSun"/>
                <w:sz w:val="23"/>
                <w:szCs w:val="23"/>
              </w:rPr>
              <w:t>Lazada</w:t>
            </w:r>
            <w:r>
              <w:rPr>
                <w:rFonts w:ascii="SimSun" w:hAnsi="SimSun" w:eastAsia="SimSun" w:cs="SimSun"/>
                <w:sz w:val="23"/>
                <w:szCs w:val="23"/>
                <w:spacing w:val="-28"/>
              </w:rPr>
              <w:t xml:space="preserve"> </w:t>
            </w:r>
            <w:r>
              <w:rPr>
                <w:rFonts w:ascii="SimSun" w:hAnsi="SimSun" w:eastAsia="SimSun" w:cs="SimSun"/>
                <w:sz w:val="23"/>
                <w:szCs w:val="23"/>
              </w:rPr>
              <w:t>等</w:t>
            </w:r>
            <w:r>
              <w:rPr>
                <w:rFonts w:ascii="SimSun" w:hAnsi="SimSun" w:eastAsia="SimSun" w:cs="SimSun"/>
                <w:sz w:val="23"/>
                <w:szCs w:val="23"/>
              </w:rPr>
              <w:t xml:space="preserve"> </w:t>
            </w:r>
            <w:r>
              <w:rPr>
                <w:rFonts w:ascii="SimSun" w:hAnsi="SimSun" w:eastAsia="SimSun" w:cs="SimSun"/>
                <w:sz w:val="23"/>
                <w:szCs w:val="23"/>
                <w:spacing w:val="25"/>
              </w:rPr>
              <w:t>系列业务，形成了从商业到金融、到物</w:t>
            </w:r>
            <w:r>
              <w:rPr>
                <w:rFonts w:ascii="SimSun" w:hAnsi="SimSun" w:eastAsia="SimSun" w:cs="SimSun"/>
                <w:sz w:val="23"/>
                <w:szCs w:val="23"/>
                <w:spacing w:val="5"/>
              </w:rPr>
              <w:t xml:space="preserve"> </w:t>
            </w:r>
            <w:r>
              <w:rPr>
                <w:rFonts w:ascii="SimSun" w:hAnsi="SimSun" w:eastAsia="SimSun" w:cs="SimSun"/>
                <w:sz w:val="23"/>
                <w:szCs w:val="23"/>
                <w:spacing w:val="12"/>
              </w:rPr>
              <w:t>流、到云计算的全方位数字经济时代基础</w:t>
            </w:r>
            <w:r>
              <w:rPr>
                <w:rFonts w:ascii="SimSun" w:hAnsi="SimSun" w:eastAsia="SimSun" w:cs="SimSun"/>
                <w:sz w:val="23"/>
                <w:szCs w:val="23"/>
                <w:spacing w:val="5"/>
              </w:rPr>
              <w:t xml:space="preserve"> </w:t>
            </w:r>
            <w:r>
              <w:rPr>
                <w:rFonts w:ascii="SimSun" w:hAnsi="SimSun" w:eastAsia="SimSun" w:cs="SimSun"/>
                <w:sz w:val="23"/>
                <w:szCs w:val="23"/>
                <w:spacing w:val="-11"/>
              </w:rPr>
              <w:t>设施。</w:t>
            </w:r>
          </w:p>
          <w:p>
            <w:pPr>
              <w:ind w:right="135" w:firstLine="530"/>
              <w:spacing w:before="210" w:line="256" w:lineRule="auto"/>
              <w:rPr>
                <w:rFonts w:ascii="SimSun" w:hAnsi="SimSun" w:eastAsia="SimSun" w:cs="SimSun"/>
                <w:sz w:val="23"/>
                <w:szCs w:val="23"/>
              </w:rPr>
            </w:pPr>
            <w:r>
              <w:rPr>
                <w:rFonts w:ascii="SimSun" w:hAnsi="SimSun" w:eastAsia="SimSun" w:cs="SimSun"/>
                <w:sz w:val="23"/>
                <w:szCs w:val="23"/>
                <w:spacing w:val="14"/>
              </w:rPr>
              <w:t>为加强基础科学和技术创新布局，阿</w:t>
            </w:r>
            <w:r>
              <w:rPr>
                <w:rFonts w:ascii="SimSun" w:hAnsi="SimSun" w:eastAsia="SimSun" w:cs="SimSun"/>
                <w:sz w:val="23"/>
                <w:szCs w:val="23"/>
                <w:spacing w:val="5"/>
              </w:rPr>
              <w:t xml:space="preserve"> </w:t>
            </w:r>
            <w:r>
              <w:rPr>
                <w:rFonts w:ascii="SimSun" w:hAnsi="SimSun" w:eastAsia="SimSun" w:cs="SimSun"/>
                <w:sz w:val="23"/>
                <w:szCs w:val="23"/>
                <w:spacing w:val="10"/>
              </w:rPr>
              <w:t>里巴巴于2017年10月成立了达摩院。目前</w:t>
            </w:r>
            <w:r>
              <w:rPr>
                <w:rFonts w:ascii="SimSun" w:hAnsi="SimSun" w:eastAsia="SimSun" w:cs="SimSun"/>
                <w:sz w:val="23"/>
                <w:szCs w:val="23"/>
                <w:spacing w:val="10"/>
              </w:rPr>
              <w:t xml:space="preserve"> </w:t>
            </w:r>
            <w:r>
              <w:rPr>
                <w:rFonts w:ascii="SimSun" w:hAnsi="SimSun" w:eastAsia="SimSun" w:cs="SimSun"/>
                <w:sz w:val="23"/>
                <w:szCs w:val="23"/>
                <w:spacing w:val="12"/>
              </w:rPr>
              <w:t>在机器智能、数据计算、机器人、金融科</w:t>
            </w:r>
            <w:r>
              <w:rPr>
                <w:rFonts w:ascii="SimSun" w:hAnsi="SimSun" w:eastAsia="SimSun" w:cs="SimSun"/>
                <w:sz w:val="23"/>
                <w:szCs w:val="23"/>
                <w:spacing w:val="1"/>
              </w:rPr>
              <w:t xml:space="preserve"> </w:t>
            </w:r>
            <w:r>
              <w:rPr>
                <w:rFonts w:ascii="SimSun" w:hAnsi="SimSun" w:eastAsia="SimSun" w:cs="SimSun"/>
                <w:sz w:val="23"/>
                <w:szCs w:val="23"/>
                <w:spacing w:val="11"/>
              </w:rPr>
              <w:t>技等研究方向设立了15个实验室，分布在</w:t>
            </w:r>
            <w:r>
              <w:rPr>
                <w:rFonts w:ascii="SimSun" w:hAnsi="SimSun" w:eastAsia="SimSun" w:cs="SimSun"/>
                <w:sz w:val="23"/>
                <w:szCs w:val="23"/>
                <w:spacing w:val="12"/>
              </w:rPr>
              <w:t xml:space="preserve"> </w:t>
            </w:r>
            <w:r>
              <w:rPr>
                <w:rFonts w:ascii="SimSun" w:hAnsi="SimSun" w:eastAsia="SimSun" w:cs="SimSun"/>
                <w:sz w:val="23"/>
                <w:szCs w:val="23"/>
                <w:spacing w:val="10"/>
              </w:rPr>
              <w:t>杭州、北京、上海、新加坡、特拉维夫、</w:t>
            </w:r>
          </w:p>
          <w:p>
            <w:pPr>
              <w:ind w:right="197"/>
              <w:spacing w:before="58" w:line="257" w:lineRule="auto"/>
              <w:rPr>
                <w:rFonts w:ascii="SimSun" w:hAnsi="SimSun" w:eastAsia="SimSun" w:cs="SimSun"/>
                <w:sz w:val="23"/>
                <w:szCs w:val="23"/>
              </w:rPr>
            </w:pPr>
            <w:r>
              <w:rPr>
                <w:rFonts w:ascii="SimSun" w:hAnsi="SimSun" w:eastAsia="SimSun" w:cs="SimSun"/>
                <w:sz w:val="23"/>
                <w:szCs w:val="23"/>
                <w:spacing w:val="5"/>
              </w:rPr>
              <w:t>西雅图、森尼维尔、纽约全球8个城市。现</w:t>
            </w:r>
            <w:r>
              <w:rPr>
                <w:rFonts w:ascii="SimSun" w:hAnsi="SimSun" w:eastAsia="SimSun" w:cs="SimSun"/>
                <w:sz w:val="23"/>
                <w:szCs w:val="23"/>
                <w:spacing w:val="7"/>
              </w:rPr>
              <w:t xml:space="preserve"> </w:t>
            </w:r>
            <w:r>
              <w:rPr>
                <w:rFonts w:ascii="SimSun" w:hAnsi="SimSun" w:eastAsia="SimSun" w:cs="SimSun"/>
                <w:sz w:val="23"/>
                <w:szCs w:val="23"/>
                <w:spacing w:val="19"/>
              </w:rPr>
              <w:t>有科技人员超过1700人，包括10位</w:t>
            </w:r>
            <w:r>
              <w:rPr>
                <w:rFonts w:ascii="SimSun" w:hAnsi="SimSun" w:eastAsia="SimSun" w:cs="SimSun"/>
                <w:sz w:val="23"/>
                <w:szCs w:val="23"/>
              </w:rPr>
              <w:t>IEEE</w:t>
            </w:r>
            <w:r>
              <w:rPr>
                <w:rFonts w:ascii="SimSun" w:hAnsi="SimSun" w:eastAsia="SimSun" w:cs="SimSun"/>
                <w:sz w:val="23"/>
                <w:szCs w:val="23"/>
                <w:spacing w:val="7"/>
              </w:rPr>
              <w:t xml:space="preserve">  </w:t>
            </w:r>
            <w:r>
              <w:rPr>
                <w:rFonts w:ascii="SimSun" w:hAnsi="SimSun" w:eastAsia="SimSun" w:cs="SimSun"/>
                <w:sz w:val="23"/>
                <w:szCs w:val="23"/>
              </w:rPr>
              <w:t>Fellow</w:t>
            </w:r>
            <w:r>
              <w:rPr>
                <w:rFonts w:ascii="SimSun" w:hAnsi="SimSun" w:eastAsia="SimSun" w:cs="SimSun"/>
                <w:sz w:val="23"/>
                <w:szCs w:val="23"/>
                <w:spacing w:val="3"/>
              </w:rPr>
              <w:t>/</w:t>
            </w:r>
            <w:r>
              <w:rPr>
                <w:rFonts w:ascii="SimSun" w:hAnsi="SimSun" w:eastAsia="SimSun" w:cs="SimSun"/>
                <w:sz w:val="23"/>
                <w:szCs w:val="23"/>
              </w:rPr>
              <w:t>ACM</w:t>
            </w:r>
            <w:r>
              <w:rPr>
                <w:rFonts w:ascii="SimSun" w:hAnsi="SimSun" w:eastAsia="SimSun" w:cs="SimSun"/>
                <w:sz w:val="23"/>
                <w:szCs w:val="23"/>
                <w:spacing w:val="-41"/>
              </w:rPr>
              <w:t xml:space="preserve"> </w:t>
            </w:r>
            <w:r>
              <w:rPr>
                <w:rFonts w:ascii="SimSun" w:hAnsi="SimSun" w:eastAsia="SimSun" w:cs="SimSun"/>
                <w:sz w:val="23"/>
                <w:szCs w:val="23"/>
                <w:spacing w:val="3"/>
              </w:rPr>
              <w:t>杰出科学家，以及30余位国家/</w:t>
            </w:r>
            <w:r>
              <w:rPr>
                <w:rFonts w:ascii="SimSun" w:hAnsi="SimSun" w:eastAsia="SimSun" w:cs="SimSun"/>
                <w:sz w:val="23"/>
                <w:szCs w:val="23"/>
              </w:rPr>
              <w:t xml:space="preserve"> </w:t>
            </w:r>
            <w:r>
              <w:rPr>
                <w:rFonts w:ascii="SimSun" w:hAnsi="SimSun" w:eastAsia="SimSun" w:cs="SimSun"/>
                <w:sz w:val="23"/>
                <w:szCs w:val="23"/>
                <w:spacing w:val="5"/>
              </w:rPr>
              <w:t>省级高层次专家。2020年7月，浙江省政</w:t>
            </w:r>
            <w:r>
              <w:rPr>
                <w:rFonts w:ascii="SimSun" w:hAnsi="SimSun" w:eastAsia="SimSun" w:cs="SimSun"/>
                <w:sz w:val="23"/>
                <w:szCs w:val="23"/>
                <w:spacing w:val="4"/>
              </w:rPr>
              <w:t>府</w:t>
            </w:r>
            <w:r>
              <w:rPr>
                <w:rFonts w:ascii="SimSun" w:hAnsi="SimSun" w:eastAsia="SimSun" w:cs="SimSun"/>
                <w:sz w:val="23"/>
                <w:szCs w:val="23"/>
              </w:rPr>
              <w:t xml:space="preserve"> </w:t>
            </w:r>
            <w:r>
              <w:rPr>
                <w:rFonts w:ascii="SimSun" w:hAnsi="SimSun" w:eastAsia="SimSun" w:cs="SimSun"/>
                <w:sz w:val="23"/>
                <w:szCs w:val="23"/>
                <w:spacing w:val="12"/>
              </w:rPr>
              <w:t>正式批复以达摩院为主体，建设湖畔实验</w:t>
            </w:r>
            <w:r>
              <w:rPr>
                <w:rFonts w:ascii="SimSun" w:hAnsi="SimSun" w:eastAsia="SimSun" w:cs="SimSun"/>
                <w:sz w:val="23"/>
                <w:szCs w:val="23"/>
                <w:spacing w:val="3"/>
              </w:rPr>
              <w:t xml:space="preserve"> </w:t>
            </w:r>
            <w:r>
              <w:rPr>
                <w:rFonts w:ascii="SimSun" w:hAnsi="SimSun" w:eastAsia="SimSun" w:cs="SimSun"/>
                <w:sz w:val="23"/>
                <w:szCs w:val="23"/>
                <w:spacing w:val="12"/>
              </w:rPr>
              <w:t>室(数据科学与应用浙江省实验室)。</w:t>
            </w:r>
          </w:p>
          <w:p>
            <w:pPr>
              <w:ind w:right="132" w:firstLine="530"/>
              <w:spacing w:before="178" w:line="242" w:lineRule="auto"/>
              <w:rPr>
                <w:rFonts w:ascii="SimSun" w:hAnsi="SimSun" w:eastAsia="SimSun" w:cs="SimSun"/>
                <w:sz w:val="23"/>
                <w:szCs w:val="23"/>
              </w:rPr>
            </w:pPr>
            <w:r>
              <w:rPr>
                <w:rFonts w:ascii="SimSun" w:hAnsi="SimSun" w:eastAsia="SimSun" w:cs="SimSun"/>
                <w:sz w:val="23"/>
                <w:szCs w:val="23"/>
                <w:spacing w:val="6"/>
              </w:rPr>
              <w:t>2019年1月，阿里巴巴正式推出阿里巴</w:t>
            </w:r>
            <w:r>
              <w:rPr>
                <w:rFonts w:ascii="SimSun" w:hAnsi="SimSun" w:eastAsia="SimSun" w:cs="SimSun"/>
                <w:sz w:val="23"/>
                <w:szCs w:val="23"/>
                <w:spacing w:val="3"/>
              </w:rPr>
              <w:t xml:space="preserve"> </w:t>
            </w:r>
            <w:r>
              <w:rPr>
                <w:rFonts w:ascii="SimSun" w:hAnsi="SimSun" w:eastAsia="SimSun" w:cs="SimSun"/>
                <w:sz w:val="23"/>
                <w:szCs w:val="23"/>
                <w:spacing w:val="10"/>
              </w:rPr>
              <w:t>巴商业操作系统，助力客户企业在品牌、</w:t>
            </w:r>
          </w:p>
          <w:p>
            <w:pPr>
              <w:ind w:right="195"/>
              <w:spacing w:before="58" w:line="266" w:lineRule="auto"/>
              <w:rPr>
                <w:rFonts w:ascii="SimSun" w:hAnsi="SimSun" w:eastAsia="SimSun" w:cs="SimSun"/>
                <w:sz w:val="22"/>
                <w:szCs w:val="22"/>
              </w:rPr>
            </w:pPr>
            <w:r>
              <w:rPr>
                <w:rFonts w:ascii="SimSun" w:hAnsi="SimSun" w:eastAsia="SimSun" w:cs="SimSun"/>
                <w:sz w:val="22"/>
                <w:szCs w:val="22"/>
                <w:spacing w:val="20"/>
              </w:rPr>
              <w:t>商品、销售、营销、渠道、制造、服务、</w:t>
            </w:r>
            <w:r>
              <w:rPr>
                <w:rFonts w:ascii="SimSun" w:hAnsi="SimSun" w:eastAsia="SimSun" w:cs="SimSun"/>
                <w:sz w:val="22"/>
                <w:szCs w:val="22"/>
                <w:spacing w:val="9"/>
              </w:rPr>
              <w:t xml:space="preserve"> </w:t>
            </w:r>
            <w:r>
              <w:rPr>
                <w:rFonts w:ascii="SimSun" w:hAnsi="SimSun" w:eastAsia="SimSun" w:cs="SimSun"/>
                <w:sz w:val="22"/>
                <w:szCs w:val="22"/>
                <w:spacing w:val="21"/>
              </w:rPr>
              <w:t>金融、物流供应链、组织、信息技术等11</w:t>
            </w:r>
            <w:r>
              <w:rPr>
                <w:rFonts w:ascii="SimSun" w:hAnsi="SimSun" w:eastAsia="SimSun" w:cs="SimSun"/>
                <w:sz w:val="22"/>
                <w:szCs w:val="22"/>
                <w:spacing w:val="13"/>
              </w:rPr>
              <w:t xml:space="preserve"> </w:t>
            </w:r>
            <w:r>
              <w:rPr>
                <w:rFonts w:ascii="SimSun" w:hAnsi="SimSun" w:eastAsia="SimSun" w:cs="SimSun"/>
                <w:sz w:val="22"/>
                <w:szCs w:val="22"/>
                <w:spacing w:val="22"/>
              </w:rPr>
              <w:t>大商业要素进行数字化转型，与生态伙伴</w:t>
            </w:r>
            <w:r>
              <w:rPr>
                <w:rFonts w:ascii="SimSun" w:hAnsi="SimSun" w:eastAsia="SimSun" w:cs="SimSun"/>
                <w:sz w:val="22"/>
                <w:szCs w:val="22"/>
                <w:spacing w:val="3"/>
              </w:rPr>
              <w:t xml:space="preserve"> </w:t>
            </w:r>
            <w:r>
              <w:rPr>
                <w:rFonts w:ascii="SimSun" w:hAnsi="SimSun" w:eastAsia="SimSun" w:cs="SimSun"/>
                <w:sz w:val="22"/>
                <w:szCs w:val="22"/>
                <w:spacing w:val="19"/>
              </w:rPr>
              <w:t>共同为社会创造社会价值。2019年中国人</w:t>
            </w:r>
            <w:r>
              <w:rPr>
                <w:rFonts w:ascii="SimSun" w:hAnsi="SimSun" w:eastAsia="SimSun" w:cs="SimSun"/>
                <w:sz w:val="22"/>
                <w:szCs w:val="22"/>
                <w:spacing w:val="18"/>
              </w:rPr>
              <w:t xml:space="preserve"> </w:t>
            </w:r>
            <w:r>
              <w:rPr>
                <w:rFonts w:ascii="SimSun" w:hAnsi="SimSun" w:eastAsia="SimSun" w:cs="SimSun"/>
                <w:sz w:val="22"/>
                <w:szCs w:val="22"/>
                <w:spacing w:val="22"/>
              </w:rPr>
              <w:t>民大学劳动人事学院的报告显示，阿里巴</w:t>
            </w:r>
            <w:r>
              <w:rPr>
                <w:rFonts w:ascii="SimSun" w:hAnsi="SimSun" w:eastAsia="SimSun" w:cs="SimSun"/>
                <w:sz w:val="22"/>
                <w:szCs w:val="22"/>
                <w:spacing w:val="6"/>
              </w:rPr>
              <w:t xml:space="preserve"> </w:t>
            </w:r>
            <w:r>
              <w:rPr>
                <w:rFonts w:ascii="SimSun" w:hAnsi="SimSun" w:eastAsia="SimSun" w:cs="SimSun"/>
                <w:sz w:val="22"/>
                <w:szCs w:val="22"/>
                <w:spacing w:val="22"/>
              </w:rPr>
              <w:t>巴中国零售平台创造的直接就业岗位和间</w:t>
            </w:r>
            <w:r>
              <w:rPr>
                <w:rFonts w:ascii="SimSun" w:hAnsi="SimSun" w:eastAsia="SimSun" w:cs="SimSun"/>
                <w:sz w:val="22"/>
                <w:szCs w:val="22"/>
                <w:spacing w:val="15"/>
              </w:rPr>
              <w:t xml:space="preserve"> </w:t>
            </w:r>
            <w:r>
              <w:rPr>
                <w:rFonts w:ascii="SimSun" w:hAnsi="SimSun" w:eastAsia="SimSun" w:cs="SimSun"/>
                <w:sz w:val="22"/>
                <w:szCs w:val="22"/>
                <w:spacing w:val="21"/>
              </w:rPr>
              <w:t>接就业机会达6901万个，带动上下游纳税</w:t>
            </w:r>
            <w:r>
              <w:rPr>
                <w:rFonts w:ascii="SimSun" w:hAnsi="SimSun" w:eastAsia="SimSun" w:cs="SimSun"/>
                <w:sz w:val="22"/>
                <w:szCs w:val="22"/>
              </w:rPr>
              <w:t xml:space="preserve"> </w:t>
            </w:r>
            <w:r>
              <w:rPr>
                <w:rFonts w:ascii="SimSun" w:hAnsi="SimSun" w:eastAsia="SimSun" w:cs="SimSun"/>
                <w:sz w:val="22"/>
                <w:szCs w:val="22"/>
                <w:spacing w:val="20"/>
              </w:rPr>
              <w:t>3600亿。在这个过程中，不断探寻科技与</w:t>
            </w:r>
          </w:p>
        </w:tc>
        <w:tc>
          <w:tcPr>
            <w:tcW w:w="4623" w:type="dxa"/>
            <w:vAlign w:val="top"/>
          </w:tcPr>
          <w:p>
            <w:pPr>
              <w:ind w:firstLine="133"/>
              <w:spacing w:line="3990" w:lineRule="exact"/>
              <w:textAlignment w:val="center"/>
              <w:rPr/>
            </w:pPr>
            <w:r>
              <w:drawing>
                <wp:inline distT="0" distB="0" distL="0" distR="0">
                  <wp:extent cx="2850606" cy="2533691"/>
                  <wp:effectExtent l="0" t="0" r="0" b="0"/>
                  <wp:docPr id="514" name="IM 514"/>
                  <wp:cNvGraphicFramePr/>
                  <a:graphic>
                    <a:graphicData uri="http://schemas.openxmlformats.org/drawingml/2006/picture">
                      <pic:pic>
                        <pic:nvPicPr>
                          <pic:cNvPr id="514" name="IM 514"/>
                          <pic:cNvPicPr/>
                        </pic:nvPicPr>
                        <pic:blipFill>
                          <a:blip r:embed="rId547"/>
                          <a:stretch>
                            <a:fillRect/>
                          </a:stretch>
                        </pic:blipFill>
                        <pic:spPr>
                          <a:xfrm rot="0">
                            <a:off x="0" y="0"/>
                            <a:ext cx="2850606" cy="2533691"/>
                          </a:xfrm>
                          <a:prstGeom prst="rect">
                            <a:avLst/>
                          </a:prstGeom>
                        </pic:spPr>
                      </pic:pic>
                    </a:graphicData>
                  </a:graphic>
                </wp:inline>
              </w:drawing>
            </w:r>
          </w:p>
          <w:p>
            <w:pPr>
              <w:spacing w:line="262" w:lineRule="auto"/>
              <w:rPr>
                <w:rFonts w:ascii="Arial"/>
                <w:sz w:val="21"/>
              </w:rPr>
            </w:pPr>
            <w:r/>
          </w:p>
          <w:p>
            <w:pPr>
              <w:ind w:left="183" w:right="65"/>
              <w:spacing w:before="75" w:line="256" w:lineRule="auto"/>
              <w:jc w:val="both"/>
              <w:rPr>
                <w:rFonts w:ascii="SimSun" w:hAnsi="SimSun" w:eastAsia="SimSun" w:cs="SimSun"/>
                <w:sz w:val="23"/>
                <w:szCs w:val="23"/>
              </w:rPr>
            </w:pPr>
            <w:r>
              <w:rPr>
                <w:rFonts w:ascii="SimSun" w:hAnsi="SimSun" w:eastAsia="SimSun" w:cs="SimSun"/>
                <w:sz w:val="23"/>
                <w:szCs w:val="23"/>
                <w:spacing w:val="12"/>
              </w:rPr>
              <w:t>商业的融合之道，并由此创造出阿里巴巴</w:t>
            </w:r>
            <w:r>
              <w:rPr>
                <w:rFonts w:ascii="SimSun" w:hAnsi="SimSun" w:eastAsia="SimSun" w:cs="SimSun"/>
                <w:sz w:val="23"/>
                <w:szCs w:val="23"/>
                <w:spacing w:val="16"/>
              </w:rPr>
              <w:t xml:space="preserve"> </w:t>
            </w:r>
            <w:r>
              <w:rPr>
                <w:rFonts w:ascii="SimSun" w:hAnsi="SimSun" w:eastAsia="SimSun" w:cs="SimSun"/>
                <w:sz w:val="23"/>
                <w:szCs w:val="23"/>
                <w:spacing w:val="27"/>
              </w:rPr>
              <w:t>商业操作系统，推动各行各业走向数字</w:t>
            </w:r>
            <w:r>
              <w:rPr>
                <w:rFonts w:ascii="SimSun" w:hAnsi="SimSun" w:eastAsia="SimSun" w:cs="SimSun"/>
                <w:sz w:val="23"/>
                <w:szCs w:val="23"/>
              </w:rPr>
              <w:t xml:space="preserve"> </w:t>
            </w:r>
            <w:r>
              <w:rPr>
                <w:rFonts w:ascii="SimSun" w:hAnsi="SimSun" w:eastAsia="SimSun" w:cs="SimSun"/>
                <w:sz w:val="23"/>
                <w:szCs w:val="23"/>
                <w:spacing w:val="-3"/>
              </w:rPr>
              <w:t>化、智能化。</w:t>
            </w:r>
          </w:p>
          <w:p>
            <w:pPr>
              <w:ind w:left="183" w:right="56" w:firstLine="460"/>
              <w:spacing w:before="71" w:line="269" w:lineRule="auto"/>
              <w:rPr>
                <w:rFonts w:ascii="SimSun" w:hAnsi="SimSun" w:eastAsia="SimSun" w:cs="SimSun"/>
                <w:sz w:val="23"/>
                <w:szCs w:val="23"/>
              </w:rPr>
            </w:pPr>
            <w:r>
              <w:rPr>
                <w:rFonts w:ascii="SimSun" w:hAnsi="SimSun" w:eastAsia="SimSun" w:cs="SimSun"/>
                <w:sz w:val="23"/>
                <w:szCs w:val="23"/>
                <w:spacing w:val="14"/>
              </w:rPr>
              <w:t>在商业操作系统背后，阿里巴巴建设</w:t>
            </w:r>
            <w:r>
              <w:rPr>
                <w:rFonts w:ascii="SimSun" w:hAnsi="SimSun" w:eastAsia="SimSun" w:cs="SimSun"/>
                <w:sz w:val="23"/>
                <w:szCs w:val="23"/>
                <w:spacing w:val="5"/>
              </w:rPr>
              <w:t xml:space="preserve"> </w:t>
            </w:r>
            <w:r>
              <w:rPr>
                <w:rFonts w:ascii="SimSun" w:hAnsi="SimSun" w:eastAsia="SimSun" w:cs="SimSun"/>
                <w:sz w:val="23"/>
                <w:szCs w:val="23"/>
                <w:spacing w:val="11"/>
              </w:rPr>
              <w:t>了以云计算为核心的完整技术体系，涵盖</w:t>
            </w:r>
            <w:r>
              <w:rPr>
                <w:rFonts w:ascii="SimSun" w:hAnsi="SimSun" w:eastAsia="SimSun" w:cs="SimSun"/>
                <w:sz w:val="23"/>
                <w:szCs w:val="23"/>
                <w:spacing w:val="12"/>
              </w:rPr>
              <w:t xml:space="preserve"> </w:t>
            </w:r>
            <w:r>
              <w:rPr>
                <w:rFonts w:ascii="SimSun" w:hAnsi="SimSun" w:eastAsia="SimSun" w:cs="SimSun"/>
                <w:sz w:val="23"/>
                <w:szCs w:val="23"/>
                <w:spacing w:val="10"/>
              </w:rPr>
              <w:t>芯片、存储、网络、服务器、操作系统、</w:t>
            </w:r>
            <w:r>
              <w:rPr>
                <w:rFonts w:ascii="SimSun" w:hAnsi="SimSun" w:eastAsia="SimSun" w:cs="SimSun"/>
                <w:sz w:val="23"/>
                <w:szCs w:val="23"/>
                <w:spacing w:val="14"/>
              </w:rPr>
              <w:t xml:space="preserve"> </w:t>
            </w:r>
            <w:r>
              <w:rPr>
                <w:rFonts w:ascii="SimSun" w:hAnsi="SimSun" w:eastAsia="SimSun" w:cs="SimSun"/>
                <w:sz w:val="23"/>
                <w:szCs w:val="23"/>
                <w:spacing w:val="27"/>
              </w:rPr>
              <w:t>数据库、中间件、大数据计算、人工智</w:t>
            </w:r>
            <w:r>
              <w:rPr>
                <w:rFonts w:ascii="SimSun" w:hAnsi="SimSun" w:eastAsia="SimSun" w:cs="SimSun"/>
                <w:sz w:val="23"/>
                <w:szCs w:val="23"/>
                <w:spacing w:val="11"/>
              </w:rPr>
              <w:t xml:space="preserve"> </w:t>
            </w:r>
            <w:r>
              <w:rPr>
                <w:rFonts w:ascii="SimSun" w:hAnsi="SimSun" w:eastAsia="SimSun" w:cs="SimSun"/>
                <w:sz w:val="23"/>
                <w:szCs w:val="23"/>
                <w:spacing w:val="12"/>
              </w:rPr>
              <w:t>能、区块链、网络安全、自动驾驶、量子</w:t>
            </w:r>
            <w:r>
              <w:rPr>
                <w:rFonts w:ascii="SimSun" w:hAnsi="SimSun" w:eastAsia="SimSun" w:cs="SimSun"/>
                <w:sz w:val="23"/>
                <w:szCs w:val="23"/>
                <w:spacing w:val="13"/>
              </w:rPr>
              <w:t xml:space="preserve"> </w:t>
            </w:r>
            <w:r>
              <w:rPr>
                <w:rFonts w:ascii="SimSun" w:hAnsi="SimSun" w:eastAsia="SimSun" w:cs="SimSun"/>
                <w:sz w:val="23"/>
                <w:szCs w:val="23"/>
                <w:spacing w:val="13"/>
              </w:rPr>
              <w:t>计算等。在整体技术水平上与国外互联网</w:t>
            </w:r>
            <w:r>
              <w:rPr>
                <w:rFonts w:ascii="SimSun" w:hAnsi="SimSun" w:eastAsia="SimSun" w:cs="SimSun"/>
                <w:sz w:val="23"/>
                <w:szCs w:val="23"/>
                <w:spacing w:val="7"/>
              </w:rPr>
              <w:t xml:space="preserve"> </w:t>
            </w:r>
            <w:r>
              <w:rPr>
                <w:rFonts w:ascii="SimSun" w:hAnsi="SimSun" w:eastAsia="SimSun" w:cs="SimSun"/>
                <w:sz w:val="23"/>
                <w:szCs w:val="23"/>
                <w:spacing w:val="10"/>
              </w:rPr>
              <w:t>巨头处于同一水平线，且在云操作系统、</w:t>
            </w:r>
            <w:r>
              <w:rPr>
                <w:rFonts w:ascii="SimSun" w:hAnsi="SimSun" w:eastAsia="SimSun" w:cs="SimSun"/>
                <w:sz w:val="23"/>
                <w:szCs w:val="23"/>
                <w:spacing w:val="14"/>
              </w:rPr>
              <w:t xml:space="preserve"> </w:t>
            </w:r>
            <w:r>
              <w:rPr>
                <w:rFonts w:ascii="SimSun" w:hAnsi="SimSun" w:eastAsia="SimSun" w:cs="SimSun"/>
                <w:sz w:val="23"/>
                <w:szCs w:val="23"/>
                <w:spacing w:val="12"/>
              </w:rPr>
              <w:t>存储、数据库、大数据计算等领域处于领</w:t>
            </w:r>
            <w:r>
              <w:rPr>
                <w:rFonts w:ascii="SimSun" w:hAnsi="SimSun" w:eastAsia="SimSun" w:cs="SimSun"/>
                <w:sz w:val="23"/>
                <w:szCs w:val="23"/>
                <w:spacing w:val="12"/>
              </w:rPr>
              <w:t xml:space="preserve"> </w:t>
            </w:r>
            <w:r>
              <w:rPr>
                <w:rFonts w:ascii="SimSun" w:hAnsi="SimSun" w:eastAsia="SimSun" w:cs="SimSun"/>
                <w:sz w:val="23"/>
                <w:szCs w:val="23"/>
                <w:spacing w:val="13"/>
              </w:rPr>
              <w:t>先地位。该技术体系打破了原来欧美主导</w:t>
            </w:r>
            <w:r>
              <w:rPr>
                <w:rFonts w:ascii="SimSun" w:hAnsi="SimSun" w:eastAsia="SimSun" w:cs="SimSun"/>
                <w:sz w:val="23"/>
                <w:szCs w:val="23"/>
              </w:rPr>
              <w:t xml:space="preserve"> </w:t>
            </w:r>
            <w:r>
              <w:rPr>
                <w:rFonts w:ascii="SimSun" w:hAnsi="SimSun" w:eastAsia="SimSun" w:cs="SimSun"/>
                <w:sz w:val="23"/>
                <w:szCs w:val="23"/>
                <w:spacing w:val="12"/>
              </w:rPr>
              <w:t>的以大型机为代表的技术体系，改变了核</w:t>
            </w:r>
            <w:r>
              <w:rPr>
                <w:rFonts w:ascii="SimSun" w:hAnsi="SimSun" w:eastAsia="SimSun" w:cs="SimSun"/>
                <w:sz w:val="23"/>
                <w:szCs w:val="23"/>
                <w:spacing w:val="16"/>
              </w:rPr>
              <w:t xml:space="preserve"> </w:t>
            </w:r>
            <w:r>
              <w:rPr>
                <w:rFonts w:ascii="SimSun" w:hAnsi="SimSun" w:eastAsia="SimSun" w:cs="SimSun"/>
                <w:sz w:val="23"/>
                <w:szCs w:val="23"/>
                <w:spacing w:val="13"/>
              </w:rPr>
              <w:t>心技术落后的局面，有力支撑了经济活动</w:t>
            </w:r>
            <w:r>
              <w:rPr>
                <w:rFonts w:ascii="SimSun" w:hAnsi="SimSun" w:eastAsia="SimSun" w:cs="SimSun"/>
                <w:sz w:val="23"/>
                <w:szCs w:val="23"/>
                <w:spacing w:val="1"/>
              </w:rPr>
              <w:t xml:space="preserve"> </w:t>
            </w:r>
            <w:r>
              <w:rPr>
                <w:rFonts w:ascii="SimSun" w:hAnsi="SimSun" w:eastAsia="SimSun" w:cs="SimSun"/>
                <w:sz w:val="23"/>
                <w:szCs w:val="23"/>
                <w:spacing w:val="12"/>
              </w:rPr>
              <w:t>和社会生活全面走向数字化。阿里云服务</w:t>
            </w:r>
            <w:r>
              <w:rPr>
                <w:rFonts w:ascii="SimSun" w:hAnsi="SimSun" w:eastAsia="SimSun" w:cs="SimSun"/>
                <w:sz w:val="23"/>
                <w:szCs w:val="23"/>
                <w:spacing w:val="13"/>
              </w:rPr>
              <w:t xml:space="preserve"> </w:t>
            </w:r>
            <w:r>
              <w:rPr>
                <w:rFonts w:ascii="SimSun" w:hAnsi="SimSun" w:eastAsia="SimSun" w:cs="SimSun"/>
                <w:sz w:val="23"/>
                <w:szCs w:val="23"/>
                <w:spacing w:val="3"/>
              </w:rPr>
              <w:t>了超过300万家客户，市场规模全球第三、</w:t>
            </w:r>
            <w:r>
              <w:rPr>
                <w:rFonts w:ascii="SimSun" w:hAnsi="SimSun" w:eastAsia="SimSun" w:cs="SimSun"/>
                <w:sz w:val="23"/>
                <w:szCs w:val="23"/>
              </w:rPr>
              <w:t xml:space="preserve"> </w:t>
            </w:r>
            <w:r>
              <w:rPr>
                <w:rFonts w:ascii="SimSun" w:hAnsi="SimSun" w:eastAsia="SimSun" w:cs="SimSun"/>
                <w:sz w:val="23"/>
                <w:szCs w:val="23"/>
                <w:spacing w:val="11"/>
              </w:rPr>
              <w:t>亚太第一。2020财年，阿里巴巴集团研发</w:t>
            </w:r>
            <w:r>
              <w:rPr>
                <w:rFonts w:ascii="SimSun" w:hAnsi="SimSun" w:eastAsia="SimSun" w:cs="SimSun"/>
                <w:sz w:val="23"/>
                <w:szCs w:val="23"/>
              </w:rPr>
              <w:t xml:space="preserve"> </w:t>
            </w:r>
            <w:r>
              <w:rPr>
                <w:rFonts w:ascii="SimSun" w:hAnsi="SimSun" w:eastAsia="SimSun" w:cs="SimSun"/>
                <w:sz w:val="23"/>
                <w:szCs w:val="23"/>
                <w:spacing w:val="-1"/>
              </w:rPr>
              <w:t>投入达430.8亿元，研发人员超5万名。</w:t>
            </w:r>
          </w:p>
          <w:p>
            <w:pPr>
              <w:ind w:left="183" w:firstLine="474"/>
              <w:spacing w:before="65" w:line="277" w:lineRule="auto"/>
              <w:rPr>
                <w:rFonts w:ascii="SimSun" w:hAnsi="SimSun" w:eastAsia="SimSun" w:cs="SimSun"/>
                <w:sz w:val="22"/>
                <w:szCs w:val="22"/>
              </w:rPr>
            </w:pPr>
            <w:r>
              <w:rPr>
                <w:rFonts w:ascii="SimSun" w:hAnsi="SimSun" w:eastAsia="SimSun" w:cs="SimSun"/>
                <w:sz w:val="22"/>
                <w:szCs w:val="22"/>
                <w:spacing w:val="20"/>
              </w:rPr>
              <w:t>目前，阿里巴巴正在依托已有的以云</w:t>
            </w:r>
            <w:r>
              <w:rPr>
                <w:rFonts w:ascii="SimSun" w:hAnsi="SimSun" w:eastAsia="SimSun" w:cs="SimSun"/>
                <w:sz w:val="22"/>
                <w:szCs w:val="22"/>
                <w:spacing w:val="5"/>
              </w:rPr>
              <w:t xml:space="preserve">  </w:t>
            </w:r>
            <w:r>
              <w:rPr>
                <w:rFonts w:ascii="SimSun" w:hAnsi="SimSun" w:eastAsia="SimSun" w:cs="SimSun"/>
                <w:sz w:val="22"/>
                <w:szCs w:val="22"/>
                <w:spacing w:val="26"/>
              </w:rPr>
              <w:t>为核心的技术体系，研发以“云端一体”</w:t>
            </w:r>
            <w:r>
              <w:rPr>
                <w:rFonts w:ascii="SimSun" w:hAnsi="SimSun" w:eastAsia="SimSun" w:cs="SimSun"/>
                <w:sz w:val="22"/>
                <w:szCs w:val="22"/>
                <w:spacing w:val="6"/>
              </w:rPr>
              <w:t xml:space="preserve"> </w:t>
            </w:r>
            <w:r>
              <w:rPr>
                <w:rFonts w:ascii="SimSun" w:hAnsi="SimSun" w:eastAsia="SimSun" w:cs="SimSun"/>
                <w:sz w:val="22"/>
                <w:szCs w:val="22"/>
                <w:spacing w:val="23"/>
              </w:rPr>
              <w:t>和"云钉一体"为核心的云2.0数字原生操</w:t>
            </w:r>
            <w:r>
              <w:rPr>
                <w:rFonts w:ascii="SimSun" w:hAnsi="SimSun" w:eastAsia="SimSun" w:cs="SimSun"/>
                <w:sz w:val="22"/>
                <w:szCs w:val="22"/>
                <w:spacing w:val="7"/>
              </w:rPr>
              <w:t xml:space="preserve">  </w:t>
            </w:r>
            <w:r>
              <w:rPr>
                <w:rFonts w:ascii="SimSun" w:hAnsi="SimSun" w:eastAsia="SimSun" w:cs="SimSun"/>
                <w:sz w:val="22"/>
                <w:szCs w:val="22"/>
                <w:spacing w:val="5"/>
              </w:rPr>
              <w:t>作系统，使得面向大数据、智能化、</w:t>
            </w:r>
            <w:r>
              <w:rPr>
                <w:rFonts w:ascii="SimSun" w:hAnsi="SimSun" w:eastAsia="SimSun" w:cs="SimSun"/>
                <w:sz w:val="22"/>
                <w:szCs w:val="22"/>
                <w:spacing w:val="28"/>
              </w:rPr>
              <w:t xml:space="preserve"> </w:t>
            </w:r>
            <w:r>
              <w:rPr>
                <w:rFonts w:ascii="SimSun" w:hAnsi="SimSun" w:eastAsia="SimSun" w:cs="SimSun"/>
                <w:sz w:val="22"/>
                <w:szCs w:val="22"/>
              </w:rPr>
              <w:t>IoT</w:t>
            </w:r>
            <w:r>
              <w:rPr>
                <w:rFonts w:ascii="SimSun" w:hAnsi="SimSun" w:eastAsia="SimSun" w:cs="SimSun"/>
                <w:sz w:val="22"/>
                <w:szCs w:val="22"/>
                <w:spacing w:val="5"/>
              </w:rPr>
              <w:t>和</w:t>
            </w:r>
            <w:r>
              <w:rPr>
                <w:rFonts w:ascii="SimSun" w:hAnsi="SimSun" w:eastAsia="SimSun" w:cs="SimSun"/>
                <w:sz w:val="22"/>
                <w:szCs w:val="22"/>
              </w:rPr>
              <w:t xml:space="preserve">  </w:t>
            </w:r>
            <w:r>
              <w:rPr>
                <w:rFonts w:ascii="SimSun" w:hAnsi="SimSun" w:eastAsia="SimSun" w:cs="SimSun"/>
                <w:sz w:val="22"/>
                <w:szCs w:val="22"/>
                <w:spacing w:val="20"/>
              </w:rPr>
              <w:t>移动化开发应用更方便，从而带动涌现更</w:t>
            </w:r>
            <w:r>
              <w:rPr>
                <w:rFonts w:ascii="SimSun" w:hAnsi="SimSun" w:eastAsia="SimSun" w:cs="SimSun"/>
                <w:sz w:val="22"/>
                <w:szCs w:val="22"/>
                <w:spacing w:val="1"/>
              </w:rPr>
              <w:t xml:space="preserve">  </w:t>
            </w:r>
            <w:r>
              <w:rPr>
                <w:rFonts w:ascii="SimSun" w:hAnsi="SimSun" w:eastAsia="SimSun" w:cs="SimSun"/>
                <w:sz w:val="22"/>
                <w:szCs w:val="22"/>
                <w:spacing w:val="20"/>
              </w:rPr>
              <w:t>多的智能化应用、产品及解决方案，形成</w:t>
            </w:r>
            <w:r>
              <w:rPr>
                <w:rFonts w:ascii="SimSun" w:hAnsi="SimSun" w:eastAsia="SimSun" w:cs="SimSun"/>
                <w:sz w:val="22"/>
                <w:szCs w:val="22"/>
                <w:spacing w:val="1"/>
              </w:rPr>
              <w:t xml:space="preserve">  </w:t>
            </w:r>
            <w:r>
              <w:rPr>
                <w:rFonts w:ascii="SimSun" w:hAnsi="SimSun" w:eastAsia="SimSun" w:cs="SimSun"/>
                <w:sz w:val="22"/>
                <w:szCs w:val="22"/>
                <w:spacing w:val="5"/>
              </w:rPr>
              <w:t>更为活跃繁荣的开放大生态。</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629"/>
        <w:spacing w:before="7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before="276" w:line="242" w:lineRule="exact"/>
        <w:tabs>
          <w:tab w:val="left" w:pos="1520"/>
        </w:tabs>
        <w:rPr>
          <w:rFonts w:ascii="Arial"/>
          <w:sz w:val="21"/>
        </w:rPr>
      </w:pPr>
      <w:r>
        <w:rPr>
          <w:rFonts w:ascii="Arial" w:hAnsi="Arial" w:eastAsia="Arial" w:cs="Arial"/>
          <w:sz w:val="21"/>
          <w:szCs w:val="21"/>
          <w:u w:val="single" w:color="auto"/>
        </w:rPr>
        <w:tab/>
      </w:r>
    </w:p>
    <w:p>
      <w:pPr>
        <w:ind w:left="10"/>
        <w:spacing w:before="24" w:line="221" w:lineRule="auto"/>
        <w:tabs>
          <w:tab w:val="left" w:pos="222"/>
        </w:tabs>
        <w:rPr>
          <w:rFonts w:ascii="SimHei" w:hAnsi="SimHei" w:eastAsia="SimHei" w:cs="SimHei"/>
          <w:sz w:val="23"/>
          <w:szCs w:val="23"/>
        </w:rPr>
      </w:pPr>
      <w:r>
        <w:rPr>
          <w:rFonts w:ascii="SimHei" w:hAnsi="SimHei" w:eastAsia="SimHei" w:cs="SimHei"/>
          <w:sz w:val="23"/>
          <w:szCs w:val="23"/>
          <w:u w:val="single" w:color="auto"/>
          <w:color w:val="840008"/>
        </w:rPr>
        <w:tab/>
      </w:r>
      <w:r>
        <w:rPr>
          <w:rFonts w:ascii="SimHei" w:hAnsi="SimHei" w:eastAsia="SimHei" w:cs="SimHei"/>
          <w:sz w:val="23"/>
          <w:szCs w:val="23"/>
          <w:b/>
          <w:bCs/>
          <w:u w:val="single" w:color="auto"/>
          <w:color w:val="840008"/>
          <w:spacing w:val="-11"/>
        </w:rPr>
        <w:t>未</w:t>
      </w:r>
      <w:r>
        <w:rPr>
          <w:rFonts w:ascii="SimHei" w:hAnsi="SimHei" w:eastAsia="SimHei" w:cs="SimHei"/>
          <w:sz w:val="23"/>
          <w:szCs w:val="23"/>
          <w:u w:val="single" w:color="auto"/>
          <w:color w:val="840008"/>
          <w:spacing w:val="-13"/>
        </w:rPr>
        <w:t xml:space="preserve"> </w:t>
      </w:r>
      <w:r>
        <w:rPr>
          <w:rFonts w:ascii="SimHei" w:hAnsi="SimHei" w:eastAsia="SimHei" w:cs="SimHei"/>
          <w:sz w:val="23"/>
          <w:szCs w:val="23"/>
          <w:b/>
          <w:bCs/>
          <w:u w:val="single" w:color="auto"/>
          <w:color w:val="840008"/>
          <w:spacing w:val="-11"/>
        </w:rPr>
        <w:t>来</w:t>
      </w:r>
      <w:r>
        <w:rPr>
          <w:rFonts w:ascii="SimHei" w:hAnsi="SimHei" w:eastAsia="SimHei" w:cs="SimHei"/>
          <w:sz w:val="23"/>
          <w:szCs w:val="23"/>
          <w:u w:val="single" w:color="auto"/>
          <w:color w:val="840008"/>
          <w:spacing w:val="-11"/>
        </w:rPr>
        <w:t xml:space="preserve"> </w:t>
      </w:r>
      <w:r>
        <w:rPr>
          <w:rFonts w:ascii="SimHei" w:hAnsi="SimHei" w:eastAsia="SimHei" w:cs="SimHei"/>
          <w:sz w:val="23"/>
          <w:szCs w:val="23"/>
          <w:b/>
          <w:bCs/>
          <w:u w:val="single" w:color="auto"/>
          <w:color w:val="840008"/>
          <w:spacing w:val="-11"/>
        </w:rPr>
        <w:t>方</w:t>
      </w:r>
      <w:r>
        <w:rPr>
          <w:rFonts w:ascii="SimHei" w:hAnsi="SimHei" w:eastAsia="SimHei" w:cs="SimHei"/>
          <w:sz w:val="23"/>
          <w:szCs w:val="23"/>
          <w:u w:val="single" w:color="auto"/>
          <w:color w:val="840008"/>
          <w:spacing w:val="1"/>
        </w:rPr>
        <w:t xml:space="preserve"> </w:t>
      </w:r>
      <w:r>
        <w:rPr>
          <w:rFonts w:ascii="SimHei" w:hAnsi="SimHei" w:eastAsia="SimHei" w:cs="SimHei"/>
          <w:sz w:val="23"/>
          <w:szCs w:val="23"/>
          <w:b/>
          <w:bCs/>
          <w:u w:val="single" w:color="auto"/>
          <w:color w:val="840008"/>
          <w:spacing w:val="-11"/>
        </w:rPr>
        <w:t>向</w:t>
      </w:r>
    </w:p>
    <w:p>
      <w:pPr>
        <w:ind w:left="510"/>
        <w:spacing w:before="219" w:line="330" w:lineRule="exact"/>
        <w:rPr>
          <w:rFonts w:ascii="SimSun" w:hAnsi="SimSun" w:eastAsia="SimSun" w:cs="SimSun"/>
          <w:sz w:val="23"/>
          <w:szCs w:val="23"/>
        </w:rPr>
      </w:pPr>
      <w:r>
        <w:rPr>
          <w:rFonts w:ascii="SimSun" w:hAnsi="SimSun" w:eastAsia="SimSun" w:cs="SimSun"/>
          <w:sz w:val="23"/>
          <w:szCs w:val="23"/>
          <w:spacing w:val="13"/>
          <w:position w:val="7"/>
        </w:rPr>
        <w:t>面向未来，阿里巴巴不追求大、不追</w:t>
      </w:r>
    </w:p>
    <w:p>
      <w:pPr>
        <w:ind w:left="50"/>
        <w:spacing w:line="219" w:lineRule="auto"/>
        <w:rPr>
          <w:rFonts w:ascii="SimSun" w:hAnsi="SimSun" w:eastAsia="SimSun" w:cs="SimSun"/>
          <w:sz w:val="23"/>
          <w:szCs w:val="23"/>
        </w:rPr>
      </w:pPr>
      <w:r>
        <w:rPr>
          <w:rFonts w:ascii="SimSun" w:hAnsi="SimSun" w:eastAsia="SimSun" w:cs="SimSun"/>
          <w:sz w:val="23"/>
          <w:szCs w:val="23"/>
          <w:spacing w:val="5"/>
        </w:rPr>
        <w:t>求强，追求成为一家活102年的好公司。目</w:t>
      </w:r>
    </w:p>
    <w:p>
      <w:pPr>
        <w:ind w:left="50"/>
        <w:spacing w:before="57" w:line="219" w:lineRule="auto"/>
        <w:rPr>
          <w:rFonts w:ascii="SimSun" w:hAnsi="SimSun" w:eastAsia="SimSun" w:cs="SimSun"/>
          <w:sz w:val="23"/>
          <w:szCs w:val="23"/>
        </w:rPr>
      </w:pPr>
      <w:r>
        <w:rPr>
          <w:rFonts w:ascii="SimSun" w:hAnsi="SimSun" w:eastAsia="SimSun" w:cs="SimSun"/>
          <w:sz w:val="23"/>
          <w:szCs w:val="23"/>
          <w:spacing w:val="12"/>
        </w:rPr>
        <w:t>前，阿里巴巴将内需、全球化、大数据与</w:t>
      </w:r>
    </w:p>
    <w:p>
      <w:pPr>
        <w:ind w:left="50"/>
        <w:spacing w:before="57" w:line="219" w:lineRule="auto"/>
        <w:rPr>
          <w:rFonts w:ascii="SimSun" w:hAnsi="SimSun" w:eastAsia="SimSun" w:cs="SimSun"/>
          <w:sz w:val="23"/>
          <w:szCs w:val="23"/>
        </w:rPr>
      </w:pPr>
      <w:r>
        <w:rPr>
          <w:rFonts w:ascii="SimSun" w:hAnsi="SimSun" w:eastAsia="SimSun" w:cs="SimSun"/>
          <w:sz w:val="23"/>
          <w:szCs w:val="23"/>
          <w:spacing w:val="9"/>
        </w:rPr>
        <w:t>云计算作为三大战略，设立了五年目标：</w:t>
      </w:r>
    </w:p>
    <w:p>
      <w:pPr>
        <w:ind w:left="50"/>
        <w:spacing w:before="57" w:line="219" w:lineRule="auto"/>
        <w:rPr>
          <w:rFonts w:ascii="SimSun" w:hAnsi="SimSun" w:eastAsia="SimSun" w:cs="SimSun"/>
          <w:sz w:val="23"/>
          <w:szCs w:val="23"/>
        </w:rPr>
      </w:pPr>
      <w:r>
        <w:rPr>
          <w:rFonts w:ascii="SimSun" w:hAnsi="SimSun" w:eastAsia="SimSun" w:cs="SimSun"/>
          <w:sz w:val="23"/>
          <w:szCs w:val="23"/>
          <w:spacing w:val="10"/>
        </w:rPr>
        <w:t>到2024财年底，阿里巴巴的中国消费者业</w:t>
      </w:r>
    </w:p>
    <w:p>
      <w:pPr>
        <w:ind w:left="50"/>
        <w:spacing w:before="58" w:line="219" w:lineRule="auto"/>
        <w:rPr>
          <w:rFonts w:ascii="SimSun" w:hAnsi="SimSun" w:eastAsia="SimSun" w:cs="SimSun"/>
          <w:sz w:val="23"/>
          <w:szCs w:val="23"/>
        </w:rPr>
      </w:pPr>
      <w:r>
        <w:rPr>
          <w:rFonts w:ascii="SimSun" w:hAnsi="SimSun" w:eastAsia="SimSun" w:cs="SimSun"/>
          <w:sz w:val="23"/>
          <w:szCs w:val="23"/>
          <w:spacing w:val="11"/>
        </w:rPr>
        <w:t>务将服务超过10亿年度活跃消费者，帮助</w:t>
      </w:r>
    </w:p>
    <w:p>
      <w:pPr>
        <w:ind w:left="50"/>
        <w:spacing w:before="55" w:line="219" w:lineRule="auto"/>
        <w:rPr>
          <w:rFonts w:ascii="SimSun" w:hAnsi="SimSun" w:eastAsia="SimSun" w:cs="SimSun"/>
          <w:sz w:val="23"/>
          <w:szCs w:val="23"/>
        </w:rPr>
      </w:pPr>
      <w:r>
        <w:rPr>
          <w:rFonts w:ascii="SimSun" w:hAnsi="SimSun" w:eastAsia="SimSun" w:cs="SimSun"/>
          <w:sz w:val="23"/>
          <w:szCs w:val="23"/>
          <w:spacing w:val="8"/>
        </w:rPr>
        <w:t>商家获得10万亿元人民币以上的交易额；</w:t>
      </w:r>
    </w:p>
    <w:p>
      <w:pPr>
        <w:ind w:left="50"/>
        <w:spacing w:before="59" w:line="219" w:lineRule="auto"/>
        <w:rPr>
          <w:rFonts w:ascii="SimSun" w:hAnsi="SimSun" w:eastAsia="SimSun" w:cs="SimSun"/>
          <w:sz w:val="23"/>
          <w:szCs w:val="23"/>
        </w:rPr>
      </w:pPr>
      <w:r>
        <w:rPr>
          <w:rFonts w:ascii="SimSun" w:hAnsi="SimSun" w:eastAsia="SimSun" w:cs="SimSun"/>
          <w:sz w:val="23"/>
          <w:szCs w:val="23"/>
          <w:spacing w:val="10"/>
        </w:rPr>
        <w:t>展望2036年，阿里巴巴规划服务全世界20</w:t>
      </w:r>
    </w:p>
    <w:p>
      <w:pPr>
        <w:ind w:left="50"/>
        <w:spacing w:before="57" w:line="219" w:lineRule="auto"/>
        <w:rPr>
          <w:rFonts w:ascii="SimSun" w:hAnsi="SimSun" w:eastAsia="SimSun" w:cs="SimSun"/>
          <w:sz w:val="23"/>
          <w:szCs w:val="23"/>
        </w:rPr>
      </w:pPr>
      <w:r>
        <w:rPr>
          <w:rFonts w:ascii="SimSun" w:hAnsi="SimSun" w:eastAsia="SimSun" w:cs="SimSun"/>
          <w:sz w:val="23"/>
          <w:szCs w:val="23"/>
          <w:spacing w:val="8"/>
        </w:rPr>
        <w:t>亿消费者，帮助1000万家中小企业盈利，</w:t>
      </w:r>
    </w:p>
    <w:p>
      <w:pPr>
        <w:ind w:left="50"/>
        <w:spacing w:before="56" w:line="219" w:lineRule="auto"/>
        <w:rPr>
          <w:rFonts w:ascii="SimSun" w:hAnsi="SimSun" w:eastAsia="SimSun" w:cs="SimSun"/>
          <w:sz w:val="23"/>
          <w:szCs w:val="23"/>
        </w:rPr>
      </w:pPr>
      <w:r>
        <w:rPr>
          <w:rFonts w:ascii="SimSun" w:hAnsi="SimSun" w:eastAsia="SimSun" w:cs="SimSun"/>
          <w:sz w:val="23"/>
          <w:szCs w:val="23"/>
          <w:spacing w:val="-5"/>
        </w:rPr>
        <w:t>创造1亿就业机会。</w:t>
      </w:r>
    </w:p>
    <w:p>
      <w:pPr>
        <w:ind w:left="500"/>
        <w:spacing w:before="148" w:line="340" w:lineRule="exact"/>
        <w:rPr>
          <w:rFonts w:ascii="SimSun" w:hAnsi="SimSun" w:eastAsia="SimSun" w:cs="SimSun"/>
          <w:sz w:val="23"/>
          <w:szCs w:val="23"/>
        </w:rPr>
      </w:pPr>
      <w:r>
        <w:rPr>
          <w:rFonts w:ascii="SimSun" w:hAnsi="SimSun" w:eastAsia="SimSun" w:cs="SimSun"/>
          <w:sz w:val="23"/>
          <w:szCs w:val="23"/>
          <w:spacing w:val="14"/>
          <w:position w:val="7"/>
        </w:rPr>
        <w:t>阿里巴巴集团董事局主席兼首席执行</w:t>
      </w:r>
    </w:p>
    <w:p>
      <w:pPr>
        <w:ind w:left="50"/>
        <w:spacing w:line="219" w:lineRule="auto"/>
        <w:rPr>
          <w:rFonts w:ascii="SimSun" w:hAnsi="SimSun" w:eastAsia="SimSun" w:cs="SimSun"/>
          <w:sz w:val="23"/>
          <w:szCs w:val="23"/>
        </w:rPr>
      </w:pPr>
      <w:r>
        <w:rPr>
          <w:rFonts w:ascii="SimSun" w:hAnsi="SimSun" w:eastAsia="SimSun" w:cs="SimSun"/>
          <w:sz w:val="23"/>
          <w:szCs w:val="23"/>
          <w:spacing w:val="12"/>
        </w:rPr>
        <w:t>官张勇表示，让天下没有难做的生意，让</w:t>
      </w:r>
    </w:p>
    <w:p>
      <w:pPr>
        <w:ind w:left="50"/>
        <w:spacing w:before="68" w:line="219" w:lineRule="auto"/>
        <w:rPr>
          <w:rFonts w:ascii="SimSun" w:hAnsi="SimSun" w:eastAsia="SimSun" w:cs="SimSun"/>
          <w:sz w:val="23"/>
          <w:szCs w:val="23"/>
        </w:rPr>
      </w:pPr>
      <w:r>
        <w:rPr>
          <w:rFonts w:ascii="SimSun" w:hAnsi="SimSun" w:eastAsia="SimSun" w:cs="SimSun"/>
          <w:sz w:val="23"/>
          <w:szCs w:val="23"/>
          <w:spacing w:val="12"/>
        </w:rPr>
        <w:t>商业体在自己成长的过程当中，更好地关</w:t>
      </w:r>
    </w:p>
    <w:p>
      <w:pPr>
        <w:ind w:left="50"/>
        <w:spacing w:before="65" w:line="219" w:lineRule="auto"/>
        <w:rPr>
          <w:rFonts w:ascii="SimSun" w:hAnsi="SimSun" w:eastAsia="SimSun" w:cs="SimSun"/>
          <w:sz w:val="23"/>
          <w:szCs w:val="23"/>
        </w:rPr>
      </w:pPr>
      <w:r>
        <w:rPr>
          <w:rFonts w:ascii="SimSun" w:hAnsi="SimSun" w:eastAsia="SimSun" w:cs="SimSun"/>
          <w:sz w:val="23"/>
          <w:szCs w:val="23"/>
          <w:spacing w:val="12"/>
        </w:rPr>
        <w:t>注客户、关注他人、履行好社会责任，尊</w:t>
      </w:r>
    </w:p>
    <w:p>
      <w:pPr>
        <w:ind w:left="50"/>
        <w:spacing w:before="69" w:line="220" w:lineRule="auto"/>
        <w:rPr>
          <w:rFonts w:ascii="SimSun" w:hAnsi="SimSun" w:eastAsia="SimSun" w:cs="SimSun"/>
          <w:sz w:val="23"/>
          <w:szCs w:val="23"/>
        </w:rPr>
      </w:pPr>
      <w:r>
        <w:rPr>
          <w:rFonts w:ascii="SimSun" w:hAnsi="SimSun" w:eastAsia="SimSun" w:cs="SimSun"/>
          <w:sz w:val="23"/>
          <w:szCs w:val="23"/>
          <w:spacing w:val="-3"/>
        </w:rPr>
        <w:t>重他人、利及他人、成就他人。</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before="75" w:line="201" w:lineRule="auto"/>
        <w:jc w:val="right"/>
        <w:rPr>
          <w:rFonts w:ascii="KaiTi" w:hAnsi="KaiTi" w:eastAsia="KaiTi" w:cs="KaiTi"/>
          <w:sz w:val="23"/>
          <w:szCs w:val="23"/>
        </w:rPr>
      </w:pPr>
      <w:r>
        <w:rPr>
          <w:rFonts w:ascii="KaiTi" w:hAnsi="KaiTi" w:eastAsia="KaiTi" w:cs="KaiTi"/>
          <w:sz w:val="23"/>
          <w:szCs w:val="23"/>
          <w:spacing w:val="-6"/>
        </w:rPr>
        <w:t>(阿里巴巴集团供稿)</w:t>
      </w:r>
    </w:p>
    <w:p>
      <w:pPr>
        <w:sectPr>
          <w:type w:val="continuous"/>
          <w:pgSz w:w="23810" w:h="16160"/>
          <w:pgMar w:top="400" w:right="1552" w:bottom="921" w:left="1340" w:header="0" w:footer="693" w:gutter="0"/>
          <w:cols w:equalWidth="0" w:num="2">
            <w:col w:w="11830" w:space="100"/>
            <w:col w:w="8988" w:space="0"/>
          </w:cols>
        </w:sectPr>
        <w:rPr/>
      </w:pPr>
    </w:p>
    <w:p>
      <w:pPr>
        <w:rPr/>
      </w:pPr>
      <w:r>
        <w:drawing>
          <wp:anchor distT="0" distB="0" distL="0" distR="0" simplePos="0" relativeHeight="261602304" behindDoc="0" locked="0" layoutInCell="0" allowOverlap="1">
            <wp:simplePos x="0" y="0"/>
            <wp:positionH relativeFrom="page">
              <wp:posOffset>889017</wp:posOffset>
            </wp:positionH>
            <wp:positionV relativeFrom="page">
              <wp:posOffset>2108200</wp:posOffset>
            </wp:positionV>
            <wp:extent cx="4311584" cy="6350"/>
            <wp:effectExtent l="0" t="0" r="0" b="0"/>
            <wp:wrapNone/>
            <wp:docPr id="515" name="IM 515"/>
            <wp:cNvGraphicFramePr/>
            <a:graphic>
              <a:graphicData uri="http://schemas.openxmlformats.org/drawingml/2006/picture">
                <pic:pic>
                  <pic:nvPicPr>
                    <pic:cNvPr id="515" name="IM 515"/>
                    <pic:cNvPicPr/>
                  </pic:nvPicPr>
                  <pic:blipFill>
                    <a:blip r:embed="rId549"/>
                    <a:stretch>
                      <a:fillRect/>
                    </a:stretch>
                  </pic:blipFill>
                  <pic:spPr>
                    <a:xfrm rot="0">
                      <a:off x="0" y="0"/>
                      <a:ext cx="4311584" cy="6350"/>
                    </a:xfrm>
                    <a:prstGeom prst="rect">
                      <a:avLst/>
                    </a:prstGeom>
                  </pic:spPr>
                </pic:pic>
              </a:graphicData>
            </a:graphic>
          </wp:anchor>
        </w:drawing>
      </w:r>
      <w:r>
        <w:drawing>
          <wp:anchor distT="0" distB="0" distL="0" distR="0" simplePos="0" relativeHeight="261601280" behindDoc="0" locked="0" layoutInCell="0" allowOverlap="1">
            <wp:simplePos x="0" y="0"/>
            <wp:positionH relativeFrom="page">
              <wp:posOffset>895367</wp:posOffset>
            </wp:positionH>
            <wp:positionV relativeFrom="page">
              <wp:posOffset>2476533</wp:posOffset>
            </wp:positionV>
            <wp:extent cx="4298884" cy="6361"/>
            <wp:effectExtent l="0" t="0" r="0" b="0"/>
            <wp:wrapNone/>
            <wp:docPr id="516" name="IM 516"/>
            <wp:cNvGraphicFramePr/>
            <a:graphic>
              <a:graphicData uri="http://schemas.openxmlformats.org/drawingml/2006/picture">
                <pic:pic>
                  <pic:nvPicPr>
                    <pic:cNvPr id="516" name="IM 516"/>
                    <pic:cNvPicPr/>
                  </pic:nvPicPr>
                  <pic:blipFill>
                    <a:blip r:embed="rId550"/>
                    <a:stretch>
                      <a:fillRect/>
                    </a:stretch>
                  </pic:blipFill>
                  <pic:spPr>
                    <a:xfrm rot="0">
                      <a:off x="0" y="0"/>
                      <a:ext cx="4298884" cy="6361"/>
                    </a:xfrm>
                    <a:prstGeom prst="rect">
                      <a:avLst/>
                    </a:prstGeom>
                  </pic:spPr>
                </pic:pic>
              </a:graphicData>
            </a:graphic>
          </wp:anchor>
        </w:drawing>
      </w:r>
      <w:r/>
    </w:p>
    <w:p>
      <w:pPr>
        <w:rPr/>
      </w:pPr>
      <w:r/>
    </w:p>
    <w:p>
      <w:pPr>
        <w:spacing w:line="28" w:lineRule="exact"/>
        <w:rPr/>
      </w:pPr>
      <w:r/>
    </w:p>
    <w:p>
      <w:pPr>
        <w:sectPr>
          <w:footerReference w:type="default" r:id="rId548"/>
          <w:pgSz w:w="23810" w:h="16160"/>
          <w:pgMar w:top="400" w:right="1430" w:bottom="960" w:left="1340" w:header="0" w:footer="666" w:gutter="0"/>
          <w:cols w:equalWidth="0" w:num="1">
            <w:col w:w="21040"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ind w:left="75"/>
        <w:spacing w:before="117" w:line="221" w:lineRule="auto"/>
        <w:rPr>
          <w:rFonts w:ascii="SimHei" w:hAnsi="SimHei" w:eastAsia="SimHei" w:cs="SimHei"/>
          <w:sz w:val="36"/>
          <w:szCs w:val="36"/>
        </w:rPr>
      </w:pPr>
      <w:r>
        <w:rPr>
          <w:rFonts w:ascii="SimHei" w:hAnsi="SimHei" w:eastAsia="SimHei" w:cs="SimHei"/>
          <w:sz w:val="36"/>
          <w:szCs w:val="36"/>
          <w:b/>
          <w:bCs/>
          <w:color w:val="0064C8"/>
          <w:spacing w:val="-22"/>
        </w:rPr>
        <w:t>行业领军</w:t>
      </w:r>
      <w:r>
        <w:rPr>
          <w:rFonts w:ascii="SimHei" w:hAnsi="SimHei" w:eastAsia="SimHei" w:cs="SimHei"/>
          <w:sz w:val="36"/>
          <w:szCs w:val="36"/>
          <w:color w:val="0064C8"/>
          <w:spacing w:val="-17"/>
        </w:rPr>
        <w:t xml:space="preserve"> </w:t>
      </w:r>
      <w:r>
        <w:rPr>
          <w:rFonts w:ascii="SimHei" w:hAnsi="SimHei" w:eastAsia="SimHei" w:cs="SimHei"/>
          <w:sz w:val="36"/>
          <w:szCs w:val="36"/>
          <w:b/>
          <w:bCs/>
          <w:color w:val="0064C8"/>
          <w:spacing w:val="-22"/>
        </w:rPr>
        <w:t>·</w:t>
      </w:r>
      <w:r>
        <w:rPr>
          <w:rFonts w:ascii="SimHei" w:hAnsi="SimHei" w:eastAsia="SimHei" w:cs="SimHei"/>
          <w:sz w:val="36"/>
          <w:szCs w:val="36"/>
          <w:color w:val="0064C8"/>
          <w:spacing w:val="-153"/>
        </w:rPr>
        <w:t xml:space="preserve"> </w:t>
      </w:r>
      <w:r>
        <w:rPr>
          <w:rFonts w:ascii="SimHei" w:hAnsi="SimHei" w:eastAsia="SimHei" w:cs="SimHei"/>
          <w:sz w:val="36"/>
          <w:szCs w:val="36"/>
          <w:b/>
          <w:bCs/>
          <w:color w:val="0064C8"/>
          <w:spacing w:val="-22"/>
        </w:rPr>
        <w:t>宁波吉利汽车研究开发有限公司</w:t>
      </w:r>
    </w:p>
    <w:p>
      <w:pPr>
        <w:rPr/>
      </w:pPr>
      <w:r/>
    </w:p>
    <w:p>
      <w:pPr>
        <w:rPr/>
      </w:pPr>
      <w:r/>
    </w:p>
    <w:p>
      <w:pPr>
        <w:rPr/>
      </w:pPr>
      <w:r/>
    </w:p>
    <w:p>
      <w:pPr>
        <w:rPr/>
      </w:pPr>
      <w:r/>
    </w:p>
    <w:p>
      <w:pPr>
        <w:rPr/>
      </w:pPr>
      <w:r/>
    </w:p>
    <w:p>
      <w:pPr>
        <w:spacing w:line="15" w:lineRule="exact"/>
        <w:rPr/>
      </w:pPr>
      <w:r/>
    </w:p>
    <w:tbl>
      <w:tblPr>
        <w:tblStyle w:val="2"/>
        <w:tblW w:w="9119"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9"/>
        <w:gridCol w:w="4590"/>
      </w:tblGrid>
      <w:tr>
        <w:trPr>
          <w:trHeight w:val="9427" w:hRule="atLeast"/>
        </w:trPr>
        <w:tc>
          <w:tcPr>
            <w:tcW w:w="4529" w:type="dxa"/>
            <w:vAlign w:val="top"/>
          </w:tcPr>
          <w:p>
            <w:pPr>
              <w:spacing w:line="359" w:lineRule="exact"/>
              <w:textAlignment w:val="center"/>
              <w:rPr/>
            </w:pPr>
            <w:r>
              <w:pict>
                <v:group id="_x0000_s777" style="mso-position-vertical-relative:line;mso-position-horizontal-relative:char;width:74.55pt;height:18pt;" filled="false" stroked="false" coordsize="1491,360" coordorigin="0,0">
                  <v:shape id="_x0000_s778" style="position:absolute;left:0;top:0;width:1491;height:360;" filled="false" stroked="false" type="#_x0000_t75">
                    <v:imagedata o:title="" r:id="rId551"/>
                  </v:shape>
                  <v:shape id="_x0000_s779" style="position:absolute;left:-20;top:-20;width:1531;height:462;" filled="false" stroked="false" type="#_x0000_t202">
                    <v:fill on="false"/>
                    <v:stroke on="false"/>
                    <v:path/>
                    <v:imagedata o:title=""/>
                    <o:lock v:ext="edit" aspectratio="false"/>
                    <v:textbox inset="0mm,0mm,0mm,0mm">
                      <w:txbxContent>
                        <w:p>
                          <w:pPr>
                            <w:ind w:left="20"/>
                            <w:spacing w:before="134" w:line="221" w:lineRule="auto"/>
                            <w:tabs>
                              <w:tab w:val="left" w:pos="232"/>
                            </w:tabs>
                            <w:rPr>
                              <w:rFonts w:ascii="SimHei" w:hAnsi="SimHei" w:eastAsia="SimHei" w:cs="SimHei"/>
                              <w:sz w:val="23"/>
                              <w:szCs w:val="23"/>
                            </w:rPr>
                          </w:pPr>
                          <w:r>
                            <w:rPr>
                              <w:rFonts w:ascii="SimHei" w:hAnsi="SimHei" w:eastAsia="SimHei" w:cs="SimHei"/>
                              <w:sz w:val="23"/>
                              <w:szCs w:val="23"/>
                              <w:u w:val="single" w:color="auto"/>
                              <w:color w:val="850000"/>
                            </w:rPr>
                            <w:tab/>
                          </w:r>
                          <w:r>
                            <w:rPr>
                              <w:rFonts w:ascii="SimHei" w:hAnsi="SimHei" w:eastAsia="SimHei" w:cs="SimHei"/>
                              <w:sz w:val="23"/>
                              <w:szCs w:val="23"/>
                              <w:b/>
                              <w:bCs/>
                              <w:u w:val="single" w:color="auto"/>
                              <w:color w:val="850000"/>
                              <w:spacing w:val="-9"/>
                            </w:rPr>
                            <w:t>企</w:t>
                          </w:r>
                          <w:r>
                            <w:rPr>
                              <w:rFonts w:ascii="SimHei" w:hAnsi="SimHei" w:eastAsia="SimHei" w:cs="SimHei"/>
                              <w:sz w:val="23"/>
                              <w:szCs w:val="23"/>
                              <w:u w:val="single" w:color="auto"/>
                              <w:color w:val="850000"/>
                              <w:spacing w:val="-13"/>
                            </w:rPr>
                            <w:t xml:space="preserve"> </w:t>
                          </w:r>
                          <w:r>
                            <w:rPr>
                              <w:rFonts w:ascii="SimHei" w:hAnsi="SimHei" w:eastAsia="SimHei" w:cs="SimHei"/>
                              <w:sz w:val="23"/>
                              <w:szCs w:val="23"/>
                              <w:b/>
                              <w:bCs/>
                              <w:u w:val="single" w:color="auto"/>
                              <w:color w:val="850000"/>
                              <w:spacing w:val="-9"/>
                            </w:rPr>
                            <w:t>业</w:t>
                          </w:r>
                          <w:r>
                            <w:rPr>
                              <w:rFonts w:ascii="SimHei" w:hAnsi="SimHei" w:eastAsia="SimHei" w:cs="SimHei"/>
                              <w:sz w:val="23"/>
                              <w:szCs w:val="23"/>
                              <w:u w:val="single" w:color="auto"/>
                              <w:color w:val="850000"/>
                              <w:spacing w:val="-19"/>
                            </w:rPr>
                            <w:t xml:space="preserve"> </w:t>
                          </w:r>
                          <w:r>
                            <w:rPr>
                              <w:rFonts w:ascii="SimHei" w:hAnsi="SimHei" w:eastAsia="SimHei" w:cs="SimHei"/>
                              <w:sz w:val="23"/>
                              <w:szCs w:val="23"/>
                              <w:b/>
                              <w:bCs/>
                              <w:u w:val="single" w:color="auto"/>
                              <w:color w:val="850000"/>
                              <w:spacing w:val="-9"/>
                            </w:rPr>
                            <w:t>概</w:t>
                          </w:r>
                          <w:r>
                            <w:rPr>
                              <w:rFonts w:ascii="SimHei" w:hAnsi="SimHei" w:eastAsia="SimHei" w:cs="SimHei"/>
                              <w:sz w:val="23"/>
                              <w:szCs w:val="23"/>
                              <w:u w:val="single" w:color="auto"/>
                              <w:color w:val="850000"/>
                              <w:spacing w:val="-14"/>
                            </w:rPr>
                            <w:t xml:space="preserve"> </w:t>
                          </w:r>
                          <w:r>
                            <w:rPr>
                              <w:rFonts w:ascii="SimHei" w:hAnsi="SimHei" w:eastAsia="SimHei" w:cs="SimHei"/>
                              <w:sz w:val="23"/>
                              <w:szCs w:val="23"/>
                              <w:b/>
                              <w:bCs/>
                              <w:u w:val="single" w:color="auto"/>
                              <w:color w:val="850000"/>
                              <w:spacing w:val="-9"/>
                            </w:rPr>
                            <w:t>况</w:t>
                          </w:r>
                        </w:p>
                      </w:txbxContent>
                    </v:textbox>
                  </v:shape>
                </v:group>
              </w:pict>
            </w:r>
          </w:p>
          <w:p>
            <w:pPr>
              <w:ind w:right="141" w:firstLine="480"/>
              <w:spacing w:before="248" w:line="267" w:lineRule="auto"/>
              <w:rPr>
                <w:rFonts w:ascii="SimSun" w:hAnsi="SimSun" w:eastAsia="SimSun" w:cs="SimSun"/>
                <w:sz w:val="23"/>
                <w:szCs w:val="23"/>
              </w:rPr>
            </w:pPr>
            <w:r>
              <w:rPr>
                <w:rFonts w:ascii="SimSun" w:hAnsi="SimSun" w:eastAsia="SimSun" w:cs="SimSun"/>
                <w:sz w:val="23"/>
                <w:szCs w:val="23"/>
                <w:spacing w:val="21"/>
              </w:rPr>
              <w:t>浙江吉利控股集团(以下简称“吉利</w:t>
            </w:r>
            <w:r>
              <w:rPr>
                <w:rFonts w:ascii="SimSun" w:hAnsi="SimSun" w:eastAsia="SimSun" w:cs="SimSun"/>
                <w:sz w:val="23"/>
                <w:szCs w:val="23"/>
                <w:spacing w:val="5"/>
              </w:rPr>
              <w:t xml:space="preserve"> </w:t>
            </w:r>
            <w:r>
              <w:rPr>
                <w:rFonts w:ascii="SimSun" w:hAnsi="SimSun" w:eastAsia="SimSun" w:cs="SimSun"/>
                <w:sz w:val="23"/>
                <w:szCs w:val="23"/>
                <w:spacing w:val="23"/>
              </w:rPr>
              <w:t>控股集团")始建于1986年，从生产电冰</w:t>
            </w:r>
            <w:r>
              <w:rPr>
                <w:rFonts w:ascii="SimSun" w:hAnsi="SimSun" w:eastAsia="SimSun" w:cs="SimSun"/>
                <w:sz w:val="23"/>
                <w:szCs w:val="23"/>
                <w:spacing w:val="9"/>
              </w:rPr>
              <w:t xml:space="preserve"> </w:t>
            </w:r>
            <w:r>
              <w:rPr>
                <w:rFonts w:ascii="SimSun" w:hAnsi="SimSun" w:eastAsia="SimSun" w:cs="SimSun"/>
                <w:sz w:val="23"/>
                <w:szCs w:val="23"/>
                <w:spacing w:val="27"/>
              </w:rPr>
              <w:t>箱零件起步，发展到生产电冰箱、电冰</w:t>
            </w:r>
            <w:r>
              <w:rPr>
                <w:rFonts w:ascii="SimSun" w:hAnsi="SimSun" w:eastAsia="SimSun" w:cs="SimSun"/>
                <w:sz w:val="23"/>
                <w:szCs w:val="23"/>
                <w:spacing w:val="10"/>
              </w:rPr>
              <w:t xml:space="preserve"> </w:t>
            </w:r>
            <w:r>
              <w:rPr>
                <w:rFonts w:ascii="SimSun" w:hAnsi="SimSun" w:eastAsia="SimSun" w:cs="SimSun"/>
                <w:sz w:val="23"/>
                <w:szCs w:val="23"/>
                <w:spacing w:val="12"/>
              </w:rPr>
              <w:t>柜、建筑装潢材料和摩托车，1997年进入</w:t>
            </w:r>
            <w:r>
              <w:rPr>
                <w:rFonts w:ascii="SimSun" w:hAnsi="SimSun" w:eastAsia="SimSun" w:cs="SimSun"/>
                <w:sz w:val="23"/>
                <w:szCs w:val="23"/>
              </w:rPr>
              <w:t xml:space="preserve"> </w:t>
            </w:r>
            <w:r>
              <w:rPr>
                <w:rFonts w:ascii="SimSun" w:hAnsi="SimSun" w:eastAsia="SimSun" w:cs="SimSun"/>
                <w:sz w:val="23"/>
                <w:szCs w:val="23"/>
                <w:spacing w:val="2"/>
              </w:rPr>
              <w:t>汽车行业，</w:t>
            </w:r>
            <w:r>
              <w:rPr>
                <w:rFonts w:ascii="SimSun" w:hAnsi="SimSun" w:eastAsia="SimSun" w:cs="SimSun"/>
                <w:sz w:val="23"/>
                <w:szCs w:val="23"/>
                <w:spacing w:val="87"/>
              </w:rPr>
              <w:t xml:space="preserve"> </w:t>
            </w:r>
            <w:r>
              <w:rPr>
                <w:rFonts w:ascii="SimSun" w:hAnsi="SimSun" w:eastAsia="SimSun" w:cs="SimSun"/>
                <w:sz w:val="23"/>
                <w:szCs w:val="23"/>
                <w:spacing w:val="2"/>
              </w:rPr>
              <w:t>一直专注实业，专注技术创新</w:t>
            </w:r>
            <w:r>
              <w:rPr>
                <w:rFonts w:ascii="SimSun" w:hAnsi="SimSun" w:eastAsia="SimSun" w:cs="SimSun"/>
                <w:sz w:val="23"/>
                <w:szCs w:val="23"/>
              </w:rPr>
              <w:t xml:space="preserve"> </w:t>
            </w:r>
            <w:r>
              <w:rPr>
                <w:rFonts w:ascii="SimSun" w:hAnsi="SimSun" w:eastAsia="SimSun" w:cs="SimSun"/>
                <w:sz w:val="23"/>
                <w:szCs w:val="23"/>
                <w:spacing w:val="13"/>
              </w:rPr>
              <w:t>和人才培养，不断打基础练内功，坚定不</w:t>
            </w:r>
            <w:r>
              <w:rPr>
                <w:rFonts w:ascii="SimSun" w:hAnsi="SimSun" w:eastAsia="SimSun" w:cs="SimSun"/>
                <w:sz w:val="23"/>
                <w:szCs w:val="23"/>
                <w:spacing w:val="7"/>
              </w:rPr>
              <w:t xml:space="preserve"> </w:t>
            </w:r>
            <w:r>
              <w:rPr>
                <w:rFonts w:ascii="SimSun" w:hAnsi="SimSun" w:eastAsia="SimSun" w:cs="SimSun"/>
                <w:sz w:val="23"/>
                <w:szCs w:val="23"/>
                <w:spacing w:val="13"/>
              </w:rPr>
              <w:t>移地推动企业转型升级和可持续发展。现</w:t>
            </w:r>
            <w:r>
              <w:rPr>
                <w:rFonts w:ascii="SimSun" w:hAnsi="SimSun" w:eastAsia="SimSun" w:cs="SimSun"/>
                <w:sz w:val="23"/>
                <w:szCs w:val="23"/>
                <w:spacing w:val="3"/>
              </w:rPr>
              <w:t xml:space="preserve"> </w:t>
            </w:r>
            <w:r>
              <w:rPr>
                <w:rFonts w:ascii="SimSun" w:hAnsi="SimSun" w:eastAsia="SimSun" w:cs="SimSun"/>
                <w:sz w:val="23"/>
                <w:szCs w:val="23"/>
                <w:spacing w:val="10"/>
              </w:rPr>
              <w:t>资产总值超过3900亿元，员工总数超过12</w:t>
            </w:r>
            <w:r>
              <w:rPr>
                <w:rFonts w:ascii="SimSun" w:hAnsi="SimSun" w:eastAsia="SimSun" w:cs="SimSun"/>
                <w:sz w:val="23"/>
                <w:szCs w:val="23"/>
                <w:spacing w:val="3"/>
              </w:rPr>
              <w:t xml:space="preserve"> </w:t>
            </w:r>
            <w:r>
              <w:rPr>
                <w:rFonts w:ascii="SimSun" w:hAnsi="SimSun" w:eastAsia="SimSun" w:cs="SimSun"/>
                <w:sz w:val="23"/>
                <w:szCs w:val="23"/>
                <w:spacing w:val="-1"/>
              </w:rPr>
              <w:t>万人，连续九年进入《财富》世界500强。</w:t>
            </w:r>
          </w:p>
          <w:p>
            <w:pPr>
              <w:ind w:right="144" w:firstLine="480"/>
              <w:spacing w:before="61" w:line="269" w:lineRule="auto"/>
              <w:rPr>
                <w:rFonts w:ascii="SimSun" w:hAnsi="SimSun" w:eastAsia="SimSun" w:cs="SimSun"/>
                <w:sz w:val="23"/>
                <w:szCs w:val="23"/>
              </w:rPr>
            </w:pPr>
            <w:r>
              <w:rPr>
                <w:rFonts w:ascii="SimSun" w:hAnsi="SimSun" w:eastAsia="SimSun" w:cs="SimSun"/>
                <w:sz w:val="23"/>
                <w:szCs w:val="23"/>
                <w:spacing w:val="14"/>
              </w:rPr>
              <w:t>吉利控股集团现已发展成为一家集汽</w:t>
            </w:r>
            <w:r>
              <w:rPr>
                <w:rFonts w:ascii="SimSun" w:hAnsi="SimSun" w:eastAsia="SimSun" w:cs="SimSun"/>
                <w:sz w:val="23"/>
                <w:szCs w:val="23"/>
              </w:rPr>
              <w:t xml:space="preserve"> </w:t>
            </w:r>
            <w:r>
              <w:rPr>
                <w:rFonts w:ascii="SimSun" w:hAnsi="SimSun" w:eastAsia="SimSun" w:cs="SimSun"/>
                <w:sz w:val="23"/>
                <w:szCs w:val="23"/>
                <w:spacing w:val="11"/>
              </w:rPr>
              <w:t>车整车、动力总成和关键零部件设计、研</w:t>
            </w:r>
            <w:r>
              <w:rPr>
                <w:rFonts w:ascii="SimSun" w:hAnsi="SimSun" w:eastAsia="SimSun" w:cs="SimSun"/>
                <w:sz w:val="23"/>
                <w:szCs w:val="23"/>
                <w:spacing w:val="10"/>
              </w:rPr>
              <w:t xml:space="preserve"> </w:t>
            </w:r>
            <w:r>
              <w:rPr>
                <w:rFonts w:ascii="SimSun" w:hAnsi="SimSun" w:eastAsia="SimSun" w:cs="SimSun"/>
                <w:sz w:val="23"/>
                <w:szCs w:val="23"/>
                <w:spacing w:val="12"/>
              </w:rPr>
              <w:t>发、生产、销售和服务于一体，并涵盖出</w:t>
            </w:r>
            <w:r>
              <w:rPr>
                <w:rFonts w:ascii="SimSun" w:hAnsi="SimSun" w:eastAsia="SimSun" w:cs="SimSun"/>
                <w:sz w:val="23"/>
                <w:szCs w:val="23"/>
                <w:spacing w:val="11"/>
              </w:rPr>
              <w:t xml:space="preserve"> </w:t>
            </w:r>
            <w:r>
              <w:rPr>
                <w:rFonts w:ascii="SimSun" w:hAnsi="SimSun" w:eastAsia="SimSun" w:cs="SimSun"/>
                <w:sz w:val="23"/>
                <w:szCs w:val="23"/>
                <w:spacing w:val="13"/>
              </w:rPr>
              <w:t>行服务、数字科技、金融服务、教育等业</w:t>
            </w:r>
            <w:r>
              <w:rPr>
                <w:rFonts w:ascii="SimSun" w:hAnsi="SimSun" w:eastAsia="SimSun" w:cs="SimSun"/>
                <w:sz w:val="23"/>
                <w:szCs w:val="23"/>
                <w:spacing w:val="3"/>
              </w:rPr>
              <w:t xml:space="preserve"> </w:t>
            </w:r>
            <w:r>
              <w:rPr>
                <w:rFonts w:ascii="SimSun" w:hAnsi="SimSun" w:eastAsia="SimSun" w:cs="SimSun"/>
                <w:sz w:val="23"/>
                <w:szCs w:val="23"/>
                <w:spacing w:val="11"/>
              </w:rPr>
              <w:t>务的全球创新型科技企业集团。集团总部</w:t>
            </w:r>
            <w:r>
              <w:rPr>
                <w:rFonts w:ascii="SimSun" w:hAnsi="SimSun" w:eastAsia="SimSun" w:cs="SimSun"/>
                <w:sz w:val="23"/>
                <w:szCs w:val="23"/>
                <w:spacing w:val="13"/>
              </w:rPr>
              <w:t xml:space="preserve"> </w:t>
            </w:r>
            <w:r>
              <w:rPr>
                <w:rFonts w:ascii="SimSun" w:hAnsi="SimSun" w:eastAsia="SimSun" w:cs="SimSun"/>
                <w:sz w:val="23"/>
                <w:szCs w:val="23"/>
                <w:spacing w:val="9"/>
              </w:rPr>
              <w:t>设在杭州，旗下拥有吉利、领克、几何、</w:t>
            </w:r>
            <w:r>
              <w:rPr>
                <w:rFonts w:ascii="SimSun" w:hAnsi="SimSun" w:eastAsia="SimSun" w:cs="SimSun"/>
                <w:sz w:val="23"/>
                <w:szCs w:val="23"/>
                <w:spacing w:val="11"/>
              </w:rPr>
              <w:t xml:space="preserve"> </w:t>
            </w:r>
            <w:r>
              <w:rPr>
                <w:rFonts w:ascii="SimSun" w:hAnsi="SimSun" w:eastAsia="SimSun" w:cs="SimSun"/>
                <w:sz w:val="23"/>
                <w:szCs w:val="23"/>
                <w:spacing w:val="27"/>
              </w:rPr>
              <w:t>沃尔沃、极星、宝腾、路特斯、英伦汽</w:t>
            </w:r>
            <w:r>
              <w:rPr>
                <w:rFonts w:ascii="SimSun" w:hAnsi="SimSun" w:eastAsia="SimSun" w:cs="SimSun"/>
                <w:sz w:val="23"/>
                <w:szCs w:val="23"/>
                <w:spacing w:val="14"/>
              </w:rPr>
              <w:t xml:space="preserve"> </w:t>
            </w:r>
            <w:r>
              <w:rPr>
                <w:rFonts w:ascii="SimSun" w:hAnsi="SimSun" w:eastAsia="SimSun" w:cs="SimSun"/>
                <w:sz w:val="23"/>
                <w:szCs w:val="23"/>
                <w:spacing w:val="11"/>
              </w:rPr>
              <w:t>车、远程新能源商用车、太力飞行汽车、</w:t>
            </w:r>
            <w:r>
              <w:rPr>
                <w:rFonts w:ascii="SimSun" w:hAnsi="SimSun" w:eastAsia="SimSun" w:cs="SimSun"/>
                <w:sz w:val="23"/>
                <w:szCs w:val="23"/>
                <w:spacing w:val="6"/>
              </w:rPr>
              <w:t xml:space="preserve"> </w:t>
            </w:r>
            <w:r>
              <w:rPr>
                <w:rFonts w:ascii="SimSun" w:hAnsi="SimSun" w:eastAsia="SimSun" w:cs="SimSun"/>
                <w:sz w:val="23"/>
                <w:szCs w:val="23"/>
                <w:spacing w:val="11"/>
              </w:rPr>
              <w:t>曹操出行、钱江摩托、盛宝银行、铭泰等</w:t>
            </w:r>
            <w:r>
              <w:rPr>
                <w:rFonts w:ascii="SimSun" w:hAnsi="SimSun" w:eastAsia="SimSun" w:cs="SimSun"/>
                <w:sz w:val="23"/>
                <w:szCs w:val="23"/>
                <w:spacing w:val="11"/>
              </w:rPr>
              <w:t xml:space="preserve"> </w:t>
            </w:r>
            <w:r>
              <w:rPr>
                <w:rFonts w:ascii="SimSun" w:hAnsi="SimSun" w:eastAsia="SimSun" w:cs="SimSun"/>
                <w:sz w:val="23"/>
                <w:szCs w:val="23"/>
                <w:spacing w:val="27"/>
              </w:rPr>
              <w:t>品牌，在新能源科技、共享出行、车联</w:t>
            </w:r>
            <w:r>
              <w:rPr>
                <w:rFonts w:ascii="SimSun" w:hAnsi="SimSun" w:eastAsia="SimSun" w:cs="SimSun"/>
                <w:sz w:val="23"/>
                <w:szCs w:val="23"/>
                <w:spacing w:val="9"/>
              </w:rPr>
              <w:t xml:space="preserve"> </w:t>
            </w:r>
            <w:r>
              <w:rPr>
                <w:rFonts w:ascii="SimSun" w:hAnsi="SimSun" w:eastAsia="SimSun" w:cs="SimSun"/>
                <w:sz w:val="23"/>
                <w:szCs w:val="23"/>
                <w:spacing w:val="13"/>
              </w:rPr>
              <w:t>网、智能驾驶、车载芯片、低轨卫星、激</w:t>
            </w:r>
            <w:r>
              <w:rPr>
                <w:rFonts w:ascii="SimSun" w:hAnsi="SimSun" w:eastAsia="SimSun" w:cs="SimSun"/>
                <w:sz w:val="23"/>
                <w:szCs w:val="23"/>
                <w:spacing w:val="3"/>
              </w:rPr>
              <w:t xml:space="preserve"> </w:t>
            </w:r>
            <w:r>
              <w:rPr>
                <w:rFonts w:ascii="SimSun" w:hAnsi="SimSun" w:eastAsia="SimSun" w:cs="SimSun"/>
                <w:sz w:val="23"/>
                <w:szCs w:val="23"/>
                <w:spacing w:val="11"/>
              </w:rPr>
              <w:t>光通讯等前沿技术领域不断提升能力，积</w:t>
            </w:r>
            <w:r>
              <w:rPr>
                <w:rFonts w:ascii="SimSun" w:hAnsi="SimSun" w:eastAsia="SimSun" w:cs="SimSun"/>
                <w:sz w:val="23"/>
                <w:szCs w:val="23"/>
                <w:spacing w:val="16"/>
              </w:rPr>
              <w:t xml:space="preserve"> </w:t>
            </w:r>
            <w:r>
              <w:rPr>
                <w:rFonts w:ascii="SimSun" w:hAnsi="SimSun" w:eastAsia="SimSun" w:cs="SimSun"/>
                <w:sz w:val="23"/>
                <w:szCs w:val="23"/>
                <w:spacing w:val="13"/>
              </w:rPr>
              <w:t>极布局未来智慧立体出行生态。吉利控股</w:t>
            </w:r>
            <w:r>
              <w:rPr>
                <w:rFonts w:ascii="SimSun" w:hAnsi="SimSun" w:eastAsia="SimSun" w:cs="SimSun"/>
                <w:sz w:val="23"/>
                <w:szCs w:val="23"/>
                <w:spacing w:val="6"/>
              </w:rPr>
              <w:t xml:space="preserve"> </w:t>
            </w:r>
            <w:r>
              <w:rPr>
                <w:rFonts w:ascii="SimSun" w:hAnsi="SimSun" w:eastAsia="SimSun" w:cs="SimSun"/>
                <w:sz w:val="23"/>
                <w:szCs w:val="23"/>
                <w:spacing w:val="13"/>
              </w:rPr>
              <w:t>集团是沃尔沃集团第一大持股股东和戴姆</w:t>
            </w:r>
            <w:r>
              <w:rPr>
                <w:rFonts w:ascii="SimSun" w:hAnsi="SimSun" w:eastAsia="SimSun" w:cs="SimSun"/>
                <w:sz w:val="23"/>
                <w:szCs w:val="23"/>
                <w:spacing w:val="4"/>
              </w:rPr>
              <w:t xml:space="preserve"> </w:t>
            </w:r>
            <w:r>
              <w:rPr>
                <w:rFonts w:ascii="SimSun" w:hAnsi="SimSun" w:eastAsia="SimSun" w:cs="SimSun"/>
                <w:sz w:val="23"/>
                <w:szCs w:val="23"/>
                <w:spacing w:val="-1"/>
              </w:rPr>
              <w:t>勒股份公司第一大股东。</w:t>
            </w:r>
          </w:p>
          <w:p>
            <w:pPr>
              <w:ind w:right="140" w:firstLine="480"/>
              <w:spacing w:before="78" w:line="250" w:lineRule="auto"/>
              <w:rPr>
                <w:rFonts w:ascii="SimSun" w:hAnsi="SimSun" w:eastAsia="SimSun" w:cs="SimSun"/>
                <w:sz w:val="23"/>
                <w:szCs w:val="23"/>
              </w:rPr>
            </w:pPr>
            <w:r>
              <w:rPr>
                <w:rFonts w:ascii="SimSun" w:hAnsi="SimSun" w:eastAsia="SimSun" w:cs="SimSun"/>
                <w:sz w:val="23"/>
                <w:szCs w:val="23"/>
                <w:spacing w:val="14"/>
              </w:rPr>
              <w:t>吉利控股集团在中国上海、杭州、宁</w:t>
            </w:r>
            <w:r>
              <w:rPr>
                <w:rFonts w:ascii="SimSun" w:hAnsi="SimSun" w:eastAsia="SimSun" w:cs="SimSun"/>
                <w:sz w:val="23"/>
                <w:szCs w:val="23"/>
                <w:spacing w:val="3"/>
              </w:rPr>
              <w:t xml:space="preserve"> </w:t>
            </w:r>
            <w:r>
              <w:rPr>
                <w:rFonts w:ascii="SimSun" w:hAnsi="SimSun" w:eastAsia="SimSun" w:cs="SimSun"/>
                <w:sz w:val="23"/>
                <w:szCs w:val="23"/>
                <w:spacing w:val="13"/>
              </w:rPr>
              <w:t>波，瑞典哥德堡、英国考文垂、西班牙巴</w:t>
            </w:r>
          </w:p>
        </w:tc>
        <w:tc>
          <w:tcPr>
            <w:tcW w:w="4590" w:type="dxa"/>
            <w:vAlign w:val="top"/>
          </w:tcPr>
          <w:p>
            <w:pPr>
              <w:spacing w:line="248" w:lineRule="auto"/>
              <w:rPr>
                <w:rFonts w:ascii="Arial"/>
                <w:sz w:val="21"/>
              </w:rPr>
            </w:pPr>
            <w:r>
              <w:drawing>
                <wp:anchor distT="0" distB="0" distL="0" distR="0" simplePos="0" relativeHeight="261603328" behindDoc="0" locked="0" layoutInCell="1" allowOverlap="1">
                  <wp:simplePos x="0" y="0"/>
                  <wp:positionH relativeFrom="rightMargin">
                    <wp:posOffset>-2812506</wp:posOffset>
                  </wp:positionH>
                  <wp:positionV relativeFrom="topMargin">
                    <wp:posOffset>4425931</wp:posOffset>
                  </wp:positionV>
                  <wp:extent cx="946168" cy="6362"/>
                  <wp:effectExtent l="0" t="0" r="0" b="0"/>
                  <wp:wrapNone/>
                  <wp:docPr id="517" name="IM 517"/>
                  <wp:cNvGraphicFramePr/>
                  <a:graphic>
                    <a:graphicData uri="http://schemas.openxmlformats.org/drawingml/2006/picture">
                      <pic:pic>
                        <pic:nvPicPr>
                          <pic:cNvPr id="517" name="IM 517"/>
                          <pic:cNvPicPr/>
                        </pic:nvPicPr>
                        <pic:blipFill>
                          <a:blip r:embed="rId552"/>
                          <a:stretch>
                            <a:fillRect/>
                          </a:stretch>
                        </pic:blipFill>
                        <pic:spPr>
                          <a:xfrm rot="0">
                            <a:off x="0" y="0"/>
                            <a:ext cx="946168" cy="6362"/>
                          </a:xfrm>
                          <a:prstGeom prst="rect">
                            <a:avLst/>
                          </a:prstGeom>
                        </pic:spPr>
                      </pic:pic>
                    </a:graphicData>
                  </a:graphic>
                </wp:anchor>
              </w:drawing>
            </w:r>
            <w:r/>
          </w:p>
          <w:p>
            <w:pPr>
              <w:spacing w:line="248" w:lineRule="auto"/>
              <w:rPr>
                <w:rFonts w:ascii="Arial"/>
                <w:sz w:val="21"/>
              </w:rPr>
            </w:pPr>
            <w:r/>
          </w:p>
          <w:p>
            <w:pPr>
              <w:ind w:firstLine="140"/>
              <w:spacing w:line="3300" w:lineRule="exact"/>
              <w:textAlignment w:val="center"/>
              <w:rPr/>
            </w:pPr>
            <w:r>
              <w:drawing>
                <wp:inline distT="0" distB="0" distL="0" distR="0">
                  <wp:extent cx="2825207" cy="2095418"/>
                  <wp:effectExtent l="0" t="0" r="0" b="0"/>
                  <wp:docPr id="518" name="IM 518"/>
                  <wp:cNvGraphicFramePr/>
                  <a:graphic>
                    <a:graphicData uri="http://schemas.openxmlformats.org/drawingml/2006/picture">
                      <pic:pic>
                        <pic:nvPicPr>
                          <pic:cNvPr id="518" name="IM 518"/>
                          <pic:cNvPicPr/>
                        </pic:nvPicPr>
                        <pic:blipFill>
                          <a:blip r:embed="rId553"/>
                          <a:stretch>
                            <a:fillRect/>
                          </a:stretch>
                        </pic:blipFill>
                        <pic:spPr>
                          <a:xfrm rot="0">
                            <a:off x="0" y="0"/>
                            <a:ext cx="2825207" cy="2095418"/>
                          </a:xfrm>
                          <a:prstGeom prst="rect">
                            <a:avLst/>
                          </a:prstGeom>
                        </pic:spPr>
                      </pic:pic>
                    </a:graphicData>
                  </a:graphic>
                </wp:inline>
              </w:drawing>
            </w:r>
          </w:p>
          <w:p>
            <w:pPr>
              <w:ind w:left="150" w:right="55"/>
              <w:spacing w:before="309" w:line="266" w:lineRule="auto"/>
              <w:rPr>
                <w:rFonts w:ascii="SimSun" w:hAnsi="SimSun" w:eastAsia="SimSun" w:cs="SimSun"/>
                <w:sz w:val="23"/>
                <w:szCs w:val="23"/>
              </w:rPr>
            </w:pPr>
            <w:r>
              <w:rPr>
                <w:rFonts w:ascii="SimSun" w:hAnsi="SimSun" w:eastAsia="SimSun" w:cs="SimSun"/>
                <w:sz w:val="23"/>
                <w:szCs w:val="23"/>
                <w:spacing w:val="12"/>
              </w:rPr>
              <w:t>塞罗那、美国加州、德国法兰克福、马来</w:t>
            </w:r>
            <w:r>
              <w:rPr>
                <w:rFonts w:ascii="SimSun" w:hAnsi="SimSun" w:eastAsia="SimSun" w:cs="SimSun"/>
                <w:sz w:val="23"/>
                <w:szCs w:val="23"/>
                <w:spacing w:val="12"/>
              </w:rPr>
              <w:t xml:space="preserve"> </w:t>
            </w:r>
            <w:r>
              <w:rPr>
                <w:rFonts w:ascii="SimSun" w:hAnsi="SimSun" w:eastAsia="SimSun" w:cs="SimSun"/>
                <w:sz w:val="23"/>
                <w:szCs w:val="23"/>
                <w:spacing w:val="12"/>
              </w:rPr>
              <w:t>西亚吉隆坡等地建有造型设计和工程研发</w:t>
            </w:r>
            <w:r>
              <w:rPr>
                <w:rFonts w:ascii="SimSun" w:hAnsi="SimSun" w:eastAsia="SimSun" w:cs="SimSun"/>
                <w:sz w:val="23"/>
                <w:szCs w:val="23"/>
                <w:spacing w:val="12"/>
              </w:rPr>
              <w:t xml:space="preserve"> </w:t>
            </w:r>
            <w:r>
              <w:rPr>
                <w:rFonts w:ascii="SimSun" w:hAnsi="SimSun" w:eastAsia="SimSun" w:cs="SimSun"/>
                <w:sz w:val="23"/>
                <w:szCs w:val="23"/>
                <w:spacing w:val="6"/>
              </w:rPr>
              <w:t>中心，研发、设计人员超过2万人，拥有大</w:t>
            </w:r>
            <w:r>
              <w:rPr>
                <w:rFonts w:ascii="SimSun" w:hAnsi="SimSun" w:eastAsia="SimSun" w:cs="SimSun"/>
                <w:sz w:val="23"/>
                <w:szCs w:val="23"/>
              </w:rPr>
              <w:t xml:space="preserve"> </w:t>
            </w:r>
            <w:r>
              <w:rPr>
                <w:rFonts w:ascii="SimSun" w:hAnsi="SimSun" w:eastAsia="SimSun" w:cs="SimSun"/>
                <w:sz w:val="23"/>
                <w:szCs w:val="23"/>
                <w:spacing w:val="10"/>
              </w:rPr>
              <w:t>量发明创新专利。在中国、美国、英国、</w:t>
            </w:r>
            <w:r>
              <w:rPr>
                <w:rFonts w:ascii="SimSun" w:hAnsi="SimSun" w:eastAsia="SimSun" w:cs="SimSun"/>
                <w:sz w:val="23"/>
                <w:szCs w:val="23"/>
                <w:spacing w:val="4"/>
              </w:rPr>
              <w:t xml:space="preserve"> </w:t>
            </w:r>
            <w:r>
              <w:rPr>
                <w:rFonts w:ascii="SimSun" w:hAnsi="SimSun" w:eastAsia="SimSun" w:cs="SimSun"/>
                <w:sz w:val="23"/>
                <w:szCs w:val="23"/>
                <w:spacing w:val="12"/>
              </w:rPr>
              <w:t>瑞典、比利时、白罗斯、马来西亚建有世</w:t>
            </w:r>
            <w:r>
              <w:rPr>
                <w:rFonts w:ascii="SimSun" w:hAnsi="SimSun" w:eastAsia="SimSun" w:cs="SimSun"/>
                <w:sz w:val="23"/>
                <w:szCs w:val="23"/>
                <w:spacing w:val="13"/>
              </w:rPr>
              <w:t xml:space="preserve"> </w:t>
            </w:r>
            <w:r>
              <w:rPr>
                <w:rFonts w:ascii="SimSun" w:hAnsi="SimSun" w:eastAsia="SimSun" w:cs="SimSun"/>
                <w:sz w:val="23"/>
                <w:szCs w:val="23"/>
                <w:spacing w:val="27"/>
              </w:rPr>
              <w:t>界一流的现代化整车和动力总成制造工</w:t>
            </w:r>
            <w:r>
              <w:rPr>
                <w:rFonts w:ascii="SimSun" w:hAnsi="SimSun" w:eastAsia="SimSun" w:cs="SimSun"/>
                <w:sz w:val="23"/>
                <w:szCs w:val="23"/>
                <w:spacing w:val="2"/>
              </w:rPr>
              <w:t xml:space="preserve"> </w:t>
            </w:r>
            <w:r>
              <w:rPr>
                <w:rFonts w:ascii="SimSun" w:hAnsi="SimSun" w:eastAsia="SimSun" w:cs="SimSun"/>
                <w:sz w:val="23"/>
                <w:szCs w:val="23"/>
                <w:spacing w:val="12"/>
              </w:rPr>
              <w:t>厂，拥有各类销售网点超过4000家，产品</w:t>
            </w:r>
            <w:r>
              <w:rPr>
                <w:rFonts w:ascii="SimSun" w:hAnsi="SimSun" w:eastAsia="SimSun" w:cs="SimSun"/>
                <w:sz w:val="23"/>
                <w:szCs w:val="23"/>
                <w:spacing w:val="2"/>
              </w:rPr>
              <w:t xml:space="preserve"> </w:t>
            </w:r>
            <w:r>
              <w:rPr>
                <w:rFonts w:ascii="SimSun" w:hAnsi="SimSun" w:eastAsia="SimSun" w:cs="SimSun"/>
                <w:sz w:val="23"/>
                <w:szCs w:val="23"/>
                <w:spacing w:val="-1"/>
              </w:rPr>
              <w:t>销售及服务网络遍布世界各地。</w:t>
            </w:r>
          </w:p>
          <w:p>
            <w:pPr>
              <w:ind w:left="150"/>
              <w:spacing w:before="293" w:line="221" w:lineRule="auto"/>
              <w:tabs>
                <w:tab w:val="left" w:pos="367"/>
              </w:tabs>
              <w:rPr>
                <w:rFonts w:ascii="SimHei" w:hAnsi="SimHei" w:eastAsia="SimHei" w:cs="SimHei"/>
                <w:sz w:val="23"/>
                <w:szCs w:val="23"/>
              </w:rPr>
            </w:pPr>
            <w:r>
              <w:rPr>
                <w:rFonts w:ascii="SimHei" w:hAnsi="SimHei" w:eastAsia="SimHei" w:cs="SimHei"/>
                <w:sz w:val="23"/>
                <w:szCs w:val="23"/>
                <w:u w:val="single" w:color="auto"/>
              </w:rPr>
              <w:tab/>
            </w:r>
            <w:r>
              <w:rPr>
                <w:rFonts w:ascii="SimHei" w:hAnsi="SimHei" w:eastAsia="SimHei" w:cs="SimHei"/>
                <w:sz w:val="23"/>
                <w:szCs w:val="23"/>
                <w:b/>
                <w:bCs/>
                <w:u w:val="single" w:color="auto"/>
                <w:spacing w:val="-11"/>
              </w:rPr>
              <w:t>发</w:t>
            </w:r>
            <w:r>
              <w:rPr>
                <w:rFonts w:ascii="SimHei" w:hAnsi="SimHei" w:eastAsia="SimHei" w:cs="SimHei"/>
                <w:sz w:val="23"/>
                <w:szCs w:val="23"/>
                <w:u w:val="single" w:color="auto"/>
                <w:spacing w:val="-12"/>
              </w:rPr>
              <w:t xml:space="preserve"> </w:t>
            </w:r>
            <w:r>
              <w:rPr>
                <w:rFonts w:ascii="SimHei" w:hAnsi="SimHei" w:eastAsia="SimHei" w:cs="SimHei"/>
                <w:sz w:val="23"/>
                <w:szCs w:val="23"/>
                <w:b/>
                <w:bCs/>
                <w:u w:val="single" w:color="auto"/>
                <w:spacing w:val="-11"/>
              </w:rPr>
              <w:t>展</w:t>
            </w:r>
            <w:r>
              <w:rPr>
                <w:rFonts w:ascii="SimHei" w:hAnsi="SimHei" w:eastAsia="SimHei" w:cs="SimHei"/>
                <w:sz w:val="23"/>
                <w:szCs w:val="23"/>
                <w:u w:val="single" w:color="auto"/>
                <w:spacing w:val="-14"/>
              </w:rPr>
              <w:t xml:space="preserve"> </w:t>
            </w:r>
            <w:r>
              <w:rPr>
                <w:rFonts w:ascii="SimHei" w:hAnsi="SimHei" w:eastAsia="SimHei" w:cs="SimHei"/>
                <w:sz w:val="23"/>
                <w:szCs w:val="23"/>
                <w:b/>
                <w:bCs/>
                <w:u w:val="single" w:color="auto"/>
                <w:spacing w:val="-11"/>
              </w:rPr>
              <w:t>动</w:t>
            </w:r>
            <w:r>
              <w:rPr>
                <w:rFonts w:ascii="SimHei" w:hAnsi="SimHei" w:eastAsia="SimHei" w:cs="SimHei"/>
                <w:sz w:val="23"/>
                <w:szCs w:val="23"/>
                <w:u w:val="single" w:color="auto"/>
                <w:spacing w:val="-14"/>
              </w:rPr>
              <w:t xml:space="preserve"> </w:t>
            </w:r>
            <w:r>
              <w:rPr>
                <w:rFonts w:ascii="SimHei" w:hAnsi="SimHei" w:eastAsia="SimHei" w:cs="SimHei"/>
                <w:sz w:val="23"/>
                <w:szCs w:val="23"/>
                <w:b/>
                <w:bCs/>
                <w:u w:val="single" w:color="auto"/>
                <w:spacing w:val="-11"/>
              </w:rPr>
              <w:t>态</w:t>
            </w:r>
          </w:p>
          <w:p>
            <w:pPr>
              <w:ind w:left="150" w:right="48" w:firstLine="470"/>
              <w:spacing w:before="167" w:line="270" w:lineRule="auto"/>
              <w:jc w:val="both"/>
              <w:rPr>
                <w:rFonts w:ascii="SimSun" w:hAnsi="SimSun" w:eastAsia="SimSun" w:cs="SimSun"/>
                <w:sz w:val="22"/>
                <w:szCs w:val="22"/>
              </w:rPr>
            </w:pPr>
            <w:r>
              <w:rPr>
                <w:rFonts w:ascii="SimSun" w:hAnsi="SimSun" w:eastAsia="SimSun" w:cs="SimSun"/>
                <w:sz w:val="22"/>
                <w:szCs w:val="22"/>
                <w:spacing w:val="25"/>
              </w:rPr>
              <w:t>针对通行效率低下、交通事故频发等</w:t>
            </w:r>
            <w:r>
              <w:rPr>
                <w:rFonts w:ascii="SimSun" w:hAnsi="SimSun" w:eastAsia="SimSun" w:cs="SimSun"/>
                <w:sz w:val="22"/>
                <w:szCs w:val="22"/>
              </w:rPr>
              <w:t xml:space="preserve"> </w:t>
            </w:r>
            <w:r>
              <w:rPr>
                <w:rFonts w:ascii="SimSun" w:hAnsi="SimSun" w:eastAsia="SimSun" w:cs="SimSun"/>
                <w:sz w:val="22"/>
                <w:szCs w:val="22"/>
                <w:spacing w:val="21"/>
              </w:rPr>
              <w:t>现今交通领域的世界级难题，吉利从2011</w:t>
            </w:r>
            <w:r>
              <w:rPr>
                <w:rFonts w:ascii="SimSun" w:hAnsi="SimSun" w:eastAsia="SimSun" w:cs="SimSun"/>
                <w:sz w:val="22"/>
                <w:szCs w:val="22"/>
                <w:spacing w:val="2"/>
              </w:rPr>
              <w:t xml:space="preserve"> </w:t>
            </w:r>
            <w:r>
              <w:rPr>
                <w:rFonts w:ascii="SimSun" w:hAnsi="SimSun" w:eastAsia="SimSun" w:cs="SimSun"/>
                <w:sz w:val="22"/>
                <w:szCs w:val="22"/>
                <w:spacing w:val="22"/>
              </w:rPr>
              <w:t>年开展智能汽车技术开发，针对单一部件</w:t>
            </w:r>
            <w:r>
              <w:rPr>
                <w:rFonts w:ascii="SimSun" w:hAnsi="SimSun" w:eastAsia="SimSun" w:cs="SimSun"/>
                <w:sz w:val="22"/>
                <w:szCs w:val="22"/>
                <w:spacing w:val="12"/>
              </w:rPr>
              <w:t xml:space="preserve"> </w:t>
            </w:r>
            <w:r>
              <w:rPr>
                <w:rFonts w:ascii="SimSun" w:hAnsi="SimSun" w:eastAsia="SimSun" w:cs="SimSun"/>
                <w:sz w:val="22"/>
                <w:szCs w:val="22"/>
                <w:spacing w:val="22"/>
              </w:rPr>
              <w:t>感知属性割裂的缺陷，基于数据、策略及</w:t>
            </w:r>
            <w:r>
              <w:rPr>
                <w:rFonts w:ascii="SimSun" w:hAnsi="SimSun" w:eastAsia="SimSun" w:cs="SimSun"/>
                <w:sz w:val="22"/>
                <w:szCs w:val="22"/>
                <w:spacing w:val="15"/>
              </w:rPr>
              <w:t xml:space="preserve"> </w:t>
            </w:r>
            <w:r>
              <w:rPr>
                <w:rFonts w:ascii="SimSun" w:hAnsi="SimSun" w:eastAsia="SimSun" w:cs="SimSun"/>
                <w:sz w:val="22"/>
                <w:szCs w:val="22"/>
                <w:spacing w:val="22"/>
              </w:rPr>
              <w:t>功能层的多传感器异构融合，提出了一体</w:t>
            </w:r>
            <w:r>
              <w:rPr>
                <w:rFonts w:ascii="SimSun" w:hAnsi="SimSun" w:eastAsia="SimSun" w:cs="SimSun"/>
                <w:sz w:val="22"/>
                <w:szCs w:val="22"/>
                <w:spacing w:val="13"/>
              </w:rPr>
              <w:t xml:space="preserve"> </w:t>
            </w:r>
            <w:r>
              <w:rPr>
                <w:rFonts w:ascii="SimSun" w:hAnsi="SimSun" w:eastAsia="SimSun" w:cs="SimSun"/>
                <w:sz w:val="22"/>
                <w:szCs w:val="22"/>
                <w:spacing w:val="19"/>
              </w:rPr>
              <w:t>化集成架构与自主定义的统一接口标准，</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49" w:lineRule="auto"/>
        <w:rPr>
          <w:rFonts w:ascii="Arial"/>
          <w:sz w:val="21"/>
        </w:rPr>
      </w:pPr>
      <w:r/>
    </w:p>
    <w:p>
      <w:pPr>
        <w:spacing w:line="349" w:lineRule="auto"/>
        <w:rPr>
          <w:rFonts w:ascii="Arial"/>
          <w:sz w:val="21"/>
        </w:rPr>
      </w:pPr>
      <w:r/>
    </w:p>
    <w:p>
      <w:pPr>
        <w:spacing w:before="74" w:line="219" w:lineRule="auto"/>
        <w:rPr>
          <w:rFonts w:ascii="SimSun" w:hAnsi="SimSun" w:eastAsia="SimSun" w:cs="SimSun"/>
          <w:sz w:val="23"/>
          <w:szCs w:val="23"/>
        </w:rPr>
      </w:pPr>
      <w:r>
        <w:rPr>
          <w:rFonts w:ascii="SimSun" w:hAnsi="SimSun" w:eastAsia="SimSun" w:cs="SimSun"/>
          <w:sz w:val="23"/>
          <w:szCs w:val="23"/>
          <w:spacing w:val="9"/>
        </w:rPr>
        <w:t>突破了系统冗余、扩展困难等关键瓶颈，</w:t>
      </w:r>
    </w:p>
    <w:p>
      <w:pPr>
        <w:ind w:right="201"/>
        <w:spacing w:before="66" w:line="269" w:lineRule="auto"/>
        <w:rPr>
          <w:rFonts w:ascii="SimSun" w:hAnsi="SimSun" w:eastAsia="SimSun" w:cs="SimSun"/>
          <w:sz w:val="23"/>
          <w:szCs w:val="23"/>
        </w:rPr>
      </w:pPr>
      <w:r>
        <w:rPr>
          <w:rFonts w:ascii="SimSun" w:hAnsi="SimSun" w:eastAsia="SimSun" w:cs="SimSun"/>
          <w:sz w:val="23"/>
          <w:szCs w:val="23"/>
          <w:spacing w:val="12"/>
        </w:rPr>
        <w:t>实现了从单一数据源到多数据源深度融合</w:t>
      </w:r>
      <w:r>
        <w:rPr>
          <w:rFonts w:ascii="SimSun" w:hAnsi="SimSun" w:eastAsia="SimSun" w:cs="SimSun"/>
          <w:sz w:val="23"/>
          <w:szCs w:val="23"/>
          <w:spacing w:val="3"/>
        </w:rPr>
        <w:t xml:space="preserve"> </w:t>
      </w:r>
      <w:r>
        <w:rPr>
          <w:rFonts w:ascii="SimSun" w:hAnsi="SimSun" w:eastAsia="SimSun" w:cs="SimSun"/>
          <w:sz w:val="23"/>
          <w:szCs w:val="23"/>
          <w:spacing w:val="12"/>
        </w:rPr>
        <w:t>的技术跨越；针对自动驾驶的驾乘体验舒</w:t>
      </w:r>
      <w:r>
        <w:rPr>
          <w:rFonts w:ascii="SimSun" w:hAnsi="SimSun" w:eastAsia="SimSun" w:cs="SimSun"/>
          <w:sz w:val="23"/>
          <w:szCs w:val="23"/>
          <w:spacing w:val="3"/>
        </w:rPr>
        <w:t xml:space="preserve"> </w:t>
      </w:r>
      <w:r>
        <w:rPr>
          <w:rFonts w:ascii="SimSun" w:hAnsi="SimSun" w:eastAsia="SimSun" w:cs="SimSun"/>
          <w:sz w:val="23"/>
          <w:szCs w:val="23"/>
          <w:spacing w:val="14"/>
        </w:rPr>
        <w:t>适性缺陷，提出了基于驾驶员行为数据的</w:t>
      </w:r>
      <w:r>
        <w:rPr>
          <w:rFonts w:ascii="SimSun" w:hAnsi="SimSun" w:eastAsia="SimSun" w:cs="SimSun"/>
          <w:sz w:val="23"/>
          <w:szCs w:val="23"/>
          <w:spacing w:val="4"/>
        </w:rPr>
        <w:t xml:space="preserve"> </w:t>
      </w:r>
      <w:r>
        <w:rPr>
          <w:rFonts w:ascii="SimSun" w:hAnsi="SimSun" w:eastAsia="SimSun" w:cs="SimSun"/>
          <w:sz w:val="23"/>
          <w:szCs w:val="23"/>
          <w:spacing w:val="13"/>
        </w:rPr>
        <w:t>扭矩步进参数模型分析方法，建立了用户</w:t>
      </w:r>
      <w:r>
        <w:rPr>
          <w:rFonts w:ascii="SimSun" w:hAnsi="SimSun" w:eastAsia="SimSun" w:cs="SimSun"/>
          <w:sz w:val="23"/>
          <w:szCs w:val="23"/>
          <w:spacing w:val="6"/>
        </w:rPr>
        <w:t xml:space="preserve"> </w:t>
      </w:r>
      <w:r>
        <w:rPr>
          <w:rFonts w:ascii="SimSun" w:hAnsi="SimSun" w:eastAsia="SimSun" w:cs="SimSun"/>
          <w:sz w:val="23"/>
          <w:szCs w:val="23"/>
          <w:spacing w:val="12"/>
        </w:rPr>
        <w:t>驾驶习惯、人机工程舒适性极限约束与扭</w:t>
      </w:r>
      <w:r>
        <w:rPr>
          <w:rFonts w:ascii="SimSun" w:hAnsi="SimSun" w:eastAsia="SimSun" w:cs="SimSun"/>
          <w:sz w:val="23"/>
          <w:szCs w:val="23"/>
          <w:spacing w:val="2"/>
        </w:rPr>
        <w:t xml:space="preserve"> </w:t>
      </w:r>
      <w:r>
        <w:rPr>
          <w:rFonts w:ascii="SimSun" w:hAnsi="SimSun" w:eastAsia="SimSun" w:cs="SimSun"/>
          <w:sz w:val="23"/>
          <w:szCs w:val="23"/>
          <w:spacing w:val="13"/>
        </w:rPr>
        <w:t>矩步进控制的关联参数优化模型，实现了</w:t>
      </w:r>
      <w:r>
        <w:rPr>
          <w:rFonts w:ascii="SimSun" w:hAnsi="SimSun" w:eastAsia="SimSun" w:cs="SimSun"/>
          <w:sz w:val="23"/>
          <w:szCs w:val="23"/>
          <w:spacing w:val="5"/>
        </w:rPr>
        <w:t xml:space="preserve"> </w:t>
      </w:r>
      <w:r>
        <w:rPr>
          <w:rFonts w:ascii="SimSun" w:hAnsi="SimSun" w:eastAsia="SimSun" w:cs="SimSun"/>
          <w:sz w:val="23"/>
          <w:szCs w:val="23"/>
          <w:spacing w:val="12"/>
        </w:rPr>
        <w:t>人性化的智能驾驶功能驾乘体验；目前在</w:t>
      </w:r>
      <w:r>
        <w:rPr>
          <w:rFonts w:ascii="SimSun" w:hAnsi="SimSun" w:eastAsia="SimSun" w:cs="SimSun"/>
          <w:sz w:val="23"/>
          <w:szCs w:val="23"/>
          <w:spacing w:val="5"/>
        </w:rPr>
        <w:t xml:space="preserve"> </w:t>
      </w:r>
      <w:r>
        <w:rPr>
          <w:rFonts w:ascii="SimSun" w:hAnsi="SimSun" w:eastAsia="SimSun" w:cs="SimSun"/>
          <w:sz w:val="23"/>
          <w:szCs w:val="23"/>
          <w:spacing w:val="5"/>
        </w:rPr>
        <w:t>智能汽车领域，已申请专利452项，其中发</w:t>
      </w:r>
      <w:r>
        <w:rPr>
          <w:rFonts w:ascii="SimSun" w:hAnsi="SimSun" w:eastAsia="SimSun" w:cs="SimSun"/>
          <w:sz w:val="23"/>
          <w:szCs w:val="23"/>
          <w:spacing w:val="3"/>
        </w:rPr>
        <w:t xml:space="preserve"> </w:t>
      </w:r>
      <w:r>
        <w:rPr>
          <w:rFonts w:ascii="SimSun" w:hAnsi="SimSun" w:eastAsia="SimSun" w:cs="SimSun"/>
          <w:sz w:val="23"/>
          <w:szCs w:val="23"/>
          <w:spacing w:val="5"/>
        </w:rPr>
        <w:t>明专利398项。建立了吉利智能汽车驾驶平</w:t>
      </w:r>
      <w:r>
        <w:rPr>
          <w:rFonts w:ascii="SimSun" w:hAnsi="SimSun" w:eastAsia="SimSun" w:cs="SimSun"/>
          <w:sz w:val="23"/>
          <w:szCs w:val="23"/>
          <w:spacing w:val="4"/>
        </w:rPr>
        <w:t xml:space="preserve"> </w:t>
      </w:r>
      <w:r>
        <w:rPr>
          <w:rFonts w:ascii="SimSun" w:hAnsi="SimSun" w:eastAsia="SimSun" w:cs="SimSun"/>
          <w:sz w:val="23"/>
          <w:szCs w:val="23"/>
          <w:spacing w:val="12"/>
        </w:rPr>
        <w:t>台，技术达到国际先进水平，多项关键技</w:t>
      </w:r>
      <w:r>
        <w:rPr>
          <w:rFonts w:ascii="SimSun" w:hAnsi="SimSun" w:eastAsia="SimSun" w:cs="SimSun"/>
          <w:sz w:val="23"/>
          <w:szCs w:val="23"/>
          <w:spacing w:val="2"/>
        </w:rPr>
        <w:t xml:space="preserve"> </w:t>
      </w:r>
      <w:r>
        <w:rPr>
          <w:rFonts w:ascii="SimSun" w:hAnsi="SimSun" w:eastAsia="SimSun" w:cs="SimSun"/>
          <w:sz w:val="23"/>
          <w:szCs w:val="23"/>
          <w:spacing w:val="12"/>
        </w:rPr>
        <w:t>术指标达到国际领先水平，率先在全球实</w:t>
      </w:r>
      <w:r>
        <w:rPr>
          <w:rFonts w:ascii="SimSun" w:hAnsi="SimSun" w:eastAsia="SimSun" w:cs="SimSun"/>
          <w:sz w:val="23"/>
          <w:szCs w:val="23"/>
          <w:spacing w:val="4"/>
        </w:rPr>
        <w:t xml:space="preserve"> </w:t>
      </w:r>
      <w:r>
        <w:rPr>
          <w:rFonts w:ascii="SimSun" w:hAnsi="SimSun" w:eastAsia="SimSun" w:cs="SimSun"/>
          <w:sz w:val="23"/>
          <w:szCs w:val="23"/>
          <w:spacing w:val="13"/>
        </w:rPr>
        <w:t>现智能驾驶系统跨动力总成、跨车型平台</w:t>
      </w:r>
      <w:r>
        <w:rPr>
          <w:rFonts w:ascii="SimSun" w:hAnsi="SimSun" w:eastAsia="SimSun" w:cs="SimSun"/>
          <w:sz w:val="23"/>
          <w:szCs w:val="23"/>
        </w:rPr>
        <w:t xml:space="preserve"> </w:t>
      </w:r>
      <w:r>
        <w:rPr>
          <w:rFonts w:ascii="SimSun" w:hAnsi="SimSun" w:eastAsia="SimSun" w:cs="SimSun"/>
          <w:sz w:val="23"/>
          <w:szCs w:val="23"/>
          <w:spacing w:val="10"/>
        </w:rPr>
        <w:t>的匹配标定，2019年入选“中国智能制造</w:t>
      </w:r>
      <w:r>
        <w:rPr>
          <w:rFonts w:ascii="SimSun" w:hAnsi="SimSun" w:eastAsia="SimSun" w:cs="SimSun"/>
          <w:sz w:val="23"/>
          <w:szCs w:val="23"/>
          <w:spacing w:val="18"/>
        </w:rPr>
        <w:t xml:space="preserve"> </w:t>
      </w:r>
      <w:r>
        <w:rPr>
          <w:rFonts w:ascii="SimSun" w:hAnsi="SimSun" w:eastAsia="SimSun" w:cs="SimSun"/>
          <w:sz w:val="23"/>
          <w:szCs w:val="23"/>
          <w:spacing w:val="-5"/>
        </w:rPr>
        <w:t>十大科技进展”。</w:t>
      </w:r>
    </w:p>
    <w:p>
      <w:pPr>
        <w:ind w:firstLine="450"/>
        <w:spacing w:before="69" w:line="4950" w:lineRule="exact"/>
        <w:textAlignment w:val="center"/>
        <w:rPr/>
      </w:pPr>
      <w:r>
        <w:pict>
          <v:group id="_x0000_s780" style="mso-position-vertical-relative:line;mso-position-horizontal-relative:char;width:164.55pt;height:247.55pt;" filled="false" stroked="false" coordsize="3291,4951" coordorigin="0,0">
            <v:shape id="_x0000_s781" style="position:absolute;left:0;top:0;width:3291;height:4951;" filled="false" stroked="false" type="#_x0000_t75">
              <v:imagedata o:title="" r:id="rId554"/>
            </v:shape>
            <v:shape id="_x0000_s782" style="position:absolute;left:193;top:563;width:2732;height:4055;" filled="false" stroked="false" type="#_x0000_t202">
              <v:fill on="false"/>
              <v:stroke on="false"/>
              <v:path/>
              <v:imagedata o:title=""/>
              <o:lock v:ext="edit" aspectratio="false"/>
              <v:textbox inset="0mm,0mm,0mm,0mm">
                <w:txbxContent>
                  <w:p>
                    <w:pPr>
                      <w:ind w:left="21"/>
                      <w:spacing w:before="19" w:line="184" w:lineRule="auto"/>
                      <w:rPr>
                        <w:rFonts w:ascii="SimSun" w:hAnsi="SimSun" w:eastAsia="SimSun" w:cs="SimSun"/>
                        <w:sz w:val="36"/>
                        <w:szCs w:val="36"/>
                      </w:rPr>
                    </w:pPr>
                    <w:r>
                      <w:rPr>
                        <w:rFonts w:ascii="SimSun" w:hAnsi="SimSun" w:eastAsia="SimSun" w:cs="SimSun"/>
                        <w:sz w:val="36"/>
                        <w:szCs w:val="36"/>
                        <w:b/>
                        <w:bCs/>
                        <w:color w:val="1E195B"/>
                        <w:spacing w:val="-8"/>
                      </w:rPr>
                      <w:t>2019</w:t>
                    </w:r>
                  </w:p>
                  <w:p>
                    <w:pPr>
                      <w:ind w:left="498"/>
                      <w:spacing w:before="231" w:line="222" w:lineRule="auto"/>
                      <w:rPr>
                        <w:rFonts w:ascii="SimHei" w:hAnsi="SimHei" w:eastAsia="SimHei" w:cs="SimHei"/>
                        <w:sz w:val="19"/>
                        <w:szCs w:val="19"/>
                      </w:rPr>
                    </w:pPr>
                    <w:r>
                      <w:rPr>
                        <w:rFonts w:ascii="SimHei" w:hAnsi="SimHei" w:eastAsia="SimHei" w:cs="SimHei"/>
                        <w:sz w:val="19"/>
                        <w:szCs w:val="19"/>
                        <w:b/>
                        <w:bCs/>
                        <w:spacing w:val="-18"/>
                        <w:w w:val="92"/>
                      </w:rPr>
                      <w:t>中国智能制造十大科技进展</w:t>
                    </w:r>
                  </w:p>
                  <w:p>
                    <w:pPr>
                      <w:spacing w:line="320" w:lineRule="auto"/>
                      <w:rPr>
                        <w:rFonts w:ascii="Arial"/>
                        <w:sz w:val="21"/>
                      </w:rPr>
                    </w:pPr>
                    <w:r/>
                  </w:p>
                  <w:p>
                    <w:pPr>
                      <w:spacing w:line="321" w:lineRule="auto"/>
                      <w:rPr>
                        <w:rFonts w:ascii="Arial"/>
                        <w:sz w:val="21"/>
                      </w:rPr>
                    </w:pPr>
                    <w:r/>
                  </w:p>
                  <w:p>
                    <w:pPr>
                      <w:ind w:left="778"/>
                      <w:spacing w:before="45" w:line="222" w:lineRule="auto"/>
                      <w:rPr>
                        <w:rFonts w:ascii="SimHei" w:hAnsi="SimHei" w:eastAsia="SimHei" w:cs="SimHei"/>
                        <w:sz w:val="14"/>
                        <w:szCs w:val="14"/>
                      </w:rPr>
                    </w:pPr>
                    <w:r>
                      <w:rPr>
                        <w:rFonts w:ascii="SimHei" w:hAnsi="SimHei" w:eastAsia="SimHei" w:cs="SimHei"/>
                        <w:sz w:val="14"/>
                        <w:szCs w:val="14"/>
                        <w:b/>
                        <w:bCs/>
                        <w:color w:val="743D46"/>
                        <w:spacing w:val="3"/>
                      </w:rPr>
                      <w:t>乘</w:t>
                    </w:r>
                    <w:r>
                      <w:rPr>
                        <w:rFonts w:ascii="SimHei" w:hAnsi="SimHei" w:eastAsia="SimHei" w:cs="SimHei"/>
                        <w:sz w:val="14"/>
                        <w:szCs w:val="14"/>
                        <w:b/>
                        <w:bCs/>
                        <w:spacing w:val="3"/>
                      </w:rPr>
                      <w:t>用</w:t>
                    </w:r>
                    <w:r>
                      <w:rPr>
                        <w:rFonts w:ascii="SimHei" w:hAnsi="SimHei" w:eastAsia="SimHei" w:cs="SimHei"/>
                        <w:sz w:val="14"/>
                        <w:szCs w:val="14"/>
                        <w:b/>
                        <w:bCs/>
                        <w:color w:val="743D46"/>
                        <w:spacing w:val="3"/>
                      </w:rPr>
                      <w:t>车</w:t>
                    </w:r>
                    <w:r>
                      <w:rPr>
                        <w:rFonts w:ascii="SimHei" w:hAnsi="SimHei" w:eastAsia="SimHei" w:cs="SimHei"/>
                        <w:sz w:val="14"/>
                        <w:szCs w:val="14"/>
                        <w:b/>
                        <w:bCs/>
                        <w:spacing w:val="3"/>
                      </w:rPr>
                      <w:t>智能驾</w:t>
                    </w:r>
                    <w:r>
                      <w:rPr>
                        <w:rFonts w:ascii="SimHei" w:hAnsi="SimHei" w:eastAsia="SimHei" w:cs="SimHei"/>
                        <w:sz w:val="14"/>
                        <w:szCs w:val="14"/>
                        <w:b/>
                        <w:bCs/>
                        <w:color w:val="743D46"/>
                        <w:spacing w:val="3"/>
                      </w:rPr>
                      <w:t>驶</w:t>
                    </w:r>
                    <w:r>
                      <w:rPr>
                        <w:rFonts w:ascii="SimHei" w:hAnsi="SimHei" w:eastAsia="SimHei" w:cs="SimHei"/>
                        <w:sz w:val="14"/>
                        <w:szCs w:val="14"/>
                        <w:b/>
                        <w:bCs/>
                        <w:spacing w:val="3"/>
                      </w:rPr>
                      <w:t>平台</w:t>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1196"/>
                      <w:spacing w:before="40" w:line="198" w:lineRule="auto"/>
                      <w:rPr>
                        <w:rFonts w:ascii="Arial" w:hAnsi="Arial" w:eastAsia="Arial" w:cs="Arial"/>
                        <w:sz w:val="14"/>
                        <w:szCs w:val="14"/>
                      </w:rPr>
                    </w:pPr>
                    <w:r>
                      <w:rPr>
                        <w:rFonts w:ascii="Arial" w:hAnsi="Arial" w:eastAsia="Arial" w:cs="Arial"/>
                        <w:sz w:val="14"/>
                        <w:szCs w:val="14"/>
                        <w:b/>
                        <w:bCs/>
                        <w:color w:val="202D59"/>
                        <w:spacing w:val="-2"/>
                      </w:rPr>
                      <w:t>IMAC</w:t>
                    </w:r>
                  </w:p>
                  <w:p>
                    <w:pPr>
                      <w:ind w:left="20"/>
                      <w:spacing w:before="295" w:line="222" w:lineRule="auto"/>
                      <w:rPr>
                        <w:rFonts w:ascii="FangSong" w:hAnsi="FangSong" w:eastAsia="FangSong" w:cs="FangSong"/>
                        <w:sz w:val="27"/>
                        <w:szCs w:val="27"/>
                      </w:rPr>
                    </w:pPr>
                    <w:r>
                      <w:rPr>
                        <w:rFonts w:ascii="FangSong" w:hAnsi="FangSong" w:eastAsia="FangSong" w:cs="FangSong"/>
                        <w:sz w:val="27"/>
                        <w:szCs w:val="27"/>
                        <w:b/>
                        <w:bCs/>
                        <w:color w:val="2C2455"/>
                        <w:spacing w:val="-38"/>
                      </w:rPr>
                      <w:t>@◆四●①中①〇●学①②</w:t>
                    </w:r>
                  </w:p>
                </w:txbxContent>
              </v:textbox>
            </v:shape>
          </v:group>
        </w:pict>
      </w:r>
    </w:p>
    <w:p>
      <w:pPr>
        <w:ind w:left="677" w:right="901" w:firstLine="34"/>
        <w:spacing w:before="85" w:line="227" w:lineRule="auto"/>
        <w:rPr>
          <w:rFonts w:ascii="SimHei" w:hAnsi="SimHei" w:eastAsia="SimHei" w:cs="SimHei"/>
          <w:sz w:val="23"/>
          <w:szCs w:val="23"/>
        </w:rPr>
      </w:pPr>
      <w:r>
        <w:rPr>
          <w:rFonts w:ascii="SimHei" w:hAnsi="SimHei" w:eastAsia="SimHei" w:cs="SimHei"/>
          <w:sz w:val="23"/>
          <w:szCs w:val="23"/>
          <w:b/>
          <w:bCs/>
          <w:spacing w:val="-20"/>
          <w:w w:val="97"/>
        </w:rPr>
        <w:t>图6-2</w:t>
      </w:r>
      <w:r>
        <w:rPr>
          <w:rFonts w:ascii="SimHei" w:hAnsi="SimHei" w:eastAsia="SimHei" w:cs="SimHei"/>
          <w:sz w:val="23"/>
          <w:szCs w:val="23"/>
          <w:spacing w:val="98"/>
        </w:rPr>
        <w:t xml:space="preserve"> </w:t>
      </w:r>
      <w:r>
        <w:rPr>
          <w:rFonts w:ascii="SimHei" w:hAnsi="SimHei" w:eastAsia="SimHei" w:cs="SimHei"/>
          <w:sz w:val="23"/>
          <w:szCs w:val="23"/>
          <w:b/>
          <w:bCs/>
          <w:spacing w:val="-20"/>
          <w:w w:val="97"/>
        </w:rPr>
        <w:t>乘用车智能驾驶平台入选</w:t>
      </w:r>
      <w:r>
        <w:rPr>
          <w:rFonts w:ascii="SimHei" w:hAnsi="SimHei" w:eastAsia="SimHei" w:cs="SimHei"/>
          <w:sz w:val="23"/>
          <w:szCs w:val="23"/>
        </w:rPr>
        <w:t xml:space="preserve"> </w:t>
      </w:r>
      <w:r>
        <w:rPr>
          <w:rFonts w:ascii="SimHei" w:hAnsi="SimHei" w:eastAsia="SimHei" w:cs="SimHei"/>
          <w:sz w:val="23"/>
          <w:szCs w:val="23"/>
          <w:b/>
          <w:bCs/>
          <w:spacing w:val="-17"/>
        </w:rPr>
        <w:t>“中国智能制造十大科技进展”</w:t>
      </w:r>
    </w:p>
    <w:p>
      <w:pPr>
        <w:spacing w:line="332" w:lineRule="auto"/>
        <w:rPr>
          <w:rFonts w:ascii="Arial"/>
          <w:sz w:val="21"/>
        </w:rPr>
      </w:pPr>
      <w:r/>
    </w:p>
    <w:p>
      <w:pPr>
        <w:ind w:right="207" w:firstLine="480"/>
        <w:spacing w:before="75" w:line="262" w:lineRule="auto"/>
        <w:jc w:val="both"/>
        <w:rPr>
          <w:rFonts w:ascii="SimSun" w:hAnsi="SimSun" w:eastAsia="SimSun" w:cs="SimSun"/>
          <w:sz w:val="23"/>
          <w:szCs w:val="23"/>
        </w:rPr>
      </w:pPr>
      <w:r>
        <w:rPr>
          <w:rFonts w:ascii="SimSun" w:hAnsi="SimSun" w:eastAsia="SimSun" w:cs="SimSun"/>
          <w:sz w:val="23"/>
          <w:szCs w:val="23"/>
          <w:spacing w:val="12"/>
        </w:rPr>
        <w:t>2015年，吉利实现了中国品牌第一个</w:t>
      </w:r>
      <w:r>
        <w:rPr>
          <w:rFonts w:ascii="SimSun" w:hAnsi="SimSun" w:eastAsia="SimSun" w:cs="SimSun"/>
          <w:sz w:val="23"/>
          <w:szCs w:val="23"/>
          <w:spacing w:val="13"/>
        </w:rPr>
        <w:t xml:space="preserve"> </w:t>
      </w:r>
      <w:r>
        <w:rPr>
          <w:rFonts w:ascii="SimSun" w:hAnsi="SimSun" w:eastAsia="SimSun" w:cs="SimSun"/>
          <w:sz w:val="23"/>
          <w:szCs w:val="23"/>
          <w:spacing w:val="9"/>
        </w:rPr>
        <w:t>L1</w:t>
      </w:r>
      <w:r>
        <w:rPr>
          <w:rFonts w:ascii="SimSun" w:hAnsi="SimSun" w:eastAsia="SimSun" w:cs="SimSun"/>
          <w:sz w:val="23"/>
          <w:szCs w:val="23"/>
          <w:spacing w:val="-53"/>
        </w:rPr>
        <w:t xml:space="preserve"> </w:t>
      </w:r>
      <w:r>
        <w:rPr>
          <w:rFonts w:ascii="SimSun" w:hAnsi="SimSun" w:eastAsia="SimSun" w:cs="SimSun"/>
          <w:sz w:val="23"/>
          <w:szCs w:val="23"/>
          <w:spacing w:val="9"/>
        </w:rPr>
        <w:t>级别辅助驾驶的量产，2018年再次第一</w:t>
      </w:r>
      <w:r>
        <w:rPr>
          <w:rFonts w:ascii="SimSun" w:hAnsi="SimSun" w:eastAsia="SimSun" w:cs="SimSun"/>
          <w:sz w:val="23"/>
          <w:szCs w:val="23"/>
        </w:rPr>
        <w:t xml:space="preserve"> </w:t>
      </w:r>
      <w:r>
        <w:rPr>
          <w:rFonts w:ascii="SimSun" w:hAnsi="SimSun" w:eastAsia="SimSun" w:cs="SimSun"/>
          <w:sz w:val="23"/>
          <w:szCs w:val="23"/>
          <w:spacing w:val="11"/>
        </w:rPr>
        <w:t>个实现L2级别智能汽车的量产，目前已在</w:t>
      </w:r>
      <w:r>
        <w:rPr>
          <w:rFonts w:ascii="SimSun" w:hAnsi="SimSun" w:eastAsia="SimSun" w:cs="SimSun"/>
          <w:sz w:val="23"/>
          <w:szCs w:val="23"/>
          <w:spacing w:val="12"/>
        </w:rPr>
        <w:t xml:space="preserve"> </w:t>
      </w:r>
      <w:r>
        <w:rPr>
          <w:rFonts w:ascii="SimSun" w:hAnsi="SimSun" w:eastAsia="SimSun" w:cs="SimSun"/>
          <w:sz w:val="23"/>
          <w:szCs w:val="23"/>
          <w:spacing w:val="5"/>
        </w:rPr>
        <w:t>吉利全系6个动力平台、55款车型的大规模</w:t>
      </w:r>
      <w:r>
        <w:rPr>
          <w:rFonts w:ascii="SimSun" w:hAnsi="SimSun" w:eastAsia="SimSun" w:cs="SimSun"/>
          <w:sz w:val="23"/>
          <w:szCs w:val="23"/>
          <w:spacing w:val="3"/>
        </w:rPr>
        <w:t xml:space="preserve"> </w:t>
      </w:r>
      <w:r>
        <w:rPr>
          <w:rFonts w:ascii="SimSun" w:hAnsi="SimSun" w:eastAsia="SimSun" w:cs="SimSun"/>
          <w:sz w:val="23"/>
          <w:szCs w:val="23"/>
          <w:spacing w:val="13"/>
        </w:rPr>
        <w:t>产业化应用。累计销量智能驾驶平台超80</w:t>
      </w:r>
    </w:p>
    <w:p>
      <w:pPr>
        <w:spacing w:line="14" w:lineRule="auto"/>
        <w:rPr>
          <w:rFonts w:ascii="Arial"/>
          <w:sz w:val="2"/>
        </w:rPr>
      </w:pPr>
      <w:r>
        <w:rPr>
          <w:rFonts w:ascii="Arial" w:hAnsi="Arial" w:eastAsia="Arial" w:cs="Arial"/>
          <w:sz w:val="2"/>
          <w:szCs w:val="2"/>
        </w:rPr>
        <w:br w:type="column"/>
      </w:r>
    </w:p>
    <w:p>
      <w:pPr>
        <w:ind w:left="910"/>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spacing w:line="368" w:lineRule="auto"/>
        <w:rPr>
          <w:rFonts w:ascii="Arial"/>
          <w:sz w:val="21"/>
        </w:rPr>
      </w:pPr>
      <w:r/>
    </w:p>
    <w:p>
      <w:pPr>
        <w:ind w:right="9"/>
        <w:spacing w:before="74" w:line="267" w:lineRule="auto"/>
        <w:rPr>
          <w:rFonts w:ascii="SimSun" w:hAnsi="SimSun" w:eastAsia="SimSun" w:cs="SimSun"/>
          <w:sz w:val="23"/>
          <w:szCs w:val="23"/>
        </w:rPr>
      </w:pPr>
      <w:r>
        <w:rPr>
          <w:rFonts w:ascii="SimSun" w:hAnsi="SimSun" w:eastAsia="SimSun" w:cs="SimSun"/>
          <w:sz w:val="23"/>
          <w:szCs w:val="23"/>
          <w:spacing w:val="12"/>
        </w:rPr>
        <w:t>万套，是中国品牌中量产时间最早、配置</w:t>
      </w:r>
      <w:r>
        <w:rPr>
          <w:rFonts w:ascii="SimSun" w:hAnsi="SimSun" w:eastAsia="SimSun" w:cs="SimSun"/>
          <w:sz w:val="23"/>
          <w:szCs w:val="23"/>
          <w:spacing w:val="11"/>
        </w:rPr>
        <w:t xml:space="preserve"> </w:t>
      </w:r>
      <w:r>
        <w:rPr>
          <w:rFonts w:ascii="SimSun" w:hAnsi="SimSun" w:eastAsia="SimSun" w:cs="SimSun"/>
          <w:sz w:val="23"/>
          <w:szCs w:val="23"/>
          <w:spacing w:val="12"/>
        </w:rPr>
        <w:t>车型最多、平台化横向扩展最快、配置率</w:t>
      </w:r>
      <w:r>
        <w:rPr>
          <w:rFonts w:ascii="SimSun" w:hAnsi="SimSun" w:eastAsia="SimSun" w:cs="SimSun"/>
          <w:sz w:val="23"/>
          <w:szCs w:val="23"/>
          <w:spacing w:val="13"/>
        </w:rPr>
        <w:t xml:space="preserve"> </w:t>
      </w:r>
      <w:r>
        <w:rPr>
          <w:rFonts w:ascii="SimSun" w:hAnsi="SimSun" w:eastAsia="SimSun" w:cs="SimSun"/>
          <w:sz w:val="23"/>
          <w:szCs w:val="23"/>
          <w:spacing w:val="12"/>
        </w:rPr>
        <w:t>最高的智能驾驶平台。主导起草多项智能</w:t>
      </w:r>
      <w:r>
        <w:rPr>
          <w:rFonts w:ascii="SimSun" w:hAnsi="SimSun" w:eastAsia="SimSun" w:cs="SimSun"/>
          <w:sz w:val="23"/>
          <w:szCs w:val="23"/>
          <w:spacing w:val="14"/>
        </w:rPr>
        <w:t xml:space="preserve"> </w:t>
      </w:r>
      <w:r>
        <w:rPr>
          <w:rFonts w:ascii="SimSun" w:hAnsi="SimSun" w:eastAsia="SimSun" w:cs="SimSun"/>
          <w:sz w:val="23"/>
          <w:szCs w:val="23"/>
          <w:spacing w:val="12"/>
        </w:rPr>
        <w:t>网联汽车的核心标准，如《乘用车自动紧</w:t>
      </w:r>
      <w:r>
        <w:rPr>
          <w:rFonts w:ascii="SimSun" w:hAnsi="SimSun" w:eastAsia="SimSun" w:cs="SimSun"/>
          <w:sz w:val="23"/>
          <w:szCs w:val="23"/>
          <w:spacing w:val="13"/>
        </w:rPr>
        <w:t xml:space="preserve"> </w:t>
      </w:r>
      <w:r>
        <w:rPr>
          <w:rFonts w:ascii="SimSun" w:hAnsi="SimSun" w:eastAsia="SimSun" w:cs="SimSun"/>
          <w:sz w:val="23"/>
          <w:szCs w:val="23"/>
          <w:spacing w:val="18"/>
        </w:rPr>
        <w:t>急制动系统</w:t>
      </w:r>
      <w:r>
        <w:rPr>
          <w:rFonts w:ascii="SimSun" w:hAnsi="SimSun" w:eastAsia="SimSun" w:cs="SimSun"/>
          <w:sz w:val="23"/>
          <w:szCs w:val="23"/>
          <w:spacing w:val="4"/>
        </w:rPr>
        <w:t xml:space="preserve"> </w:t>
      </w:r>
      <w:r>
        <w:rPr>
          <w:rFonts w:ascii="SimSun" w:hAnsi="SimSun" w:eastAsia="SimSun" w:cs="SimSun"/>
          <w:sz w:val="23"/>
          <w:szCs w:val="23"/>
          <w:spacing w:val="18"/>
        </w:rPr>
        <w:t>(</w:t>
      </w:r>
      <w:r>
        <w:rPr>
          <w:rFonts w:ascii="SimSun" w:hAnsi="SimSun" w:eastAsia="SimSun" w:cs="SimSun"/>
          <w:sz w:val="23"/>
          <w:szCs w:val="23"/>
        </w:rPr>
        <w:t>AEBS</w:t>
      </w:r>
      <w:r>
        <w:rPr>
          <w:rFonts w:ascii="SimSun" w:hAnsi="SimSun" w:eastAsia="SimSun" w:cs="SimSun"/>
          <w:sz w:val="23"/>
          <w:szCs w:val="23"/>
          <w:spacing w:val="18"/>
        </w:rPr>
        <w:t>)</w:t>
      </w:r>
      <w:r>
        <w:rPr>
          <w:rFonts w:ascii="SimSun" w:hAnsi="SimSun" w:eastAsia="SimSun" w:cs="SimSun"/>
          <w:sz w:val="23"/>
          <w:szCs w:val="23"/>
          <w:spacing w:val="34"/>
        </w:rPr>
        <w:t xml:space="preserve">  </w:t>
      </w:r>
      <w:r>
        <w:rPr>
          <w:rFonts w:ascii="SimSun" w:hAnsi="SimSun" w:eastAsia="SimSun" w:cs="SimSun"/>
          <w:sz w:val="23"/>
          <w:szCs w:val="23"/>
          <w:spacing w:val="18"/>
        </w:rPr>
        <w:t>性能要求及试验方</w:t>
      </w:r>
      <w:r>
        <w:rPr>
          <w:rFonts w:ascii="SimSun" w:hAnsi="SimSun" w:eastAsia="SimSun" w:cs="SimSun"/>
          <w:sz w:val="23"/>
          <w:szCs w:val="23"/>
          <w:spacing w:val="1"/>
        </w:rPr>
        <w:t xml:space="preserve"> </w:t>
      </w:r>
      <w:r>
        <w:rPr>
          <w:rFonts w:ascii="SimSun" w:hAnsi="SimSun" w:eastAsia="SimSun" w:cs="SimSun"/>
          <w:sz w:val="23"/>
          <w:szCs w:val="23"/>
          <w:spacing w:val="-1"/>
        </w:rPr>
        <w:t>法》、</w:t>
      </w:r>
      <w:r>
        <w:rPr>
          <w:rFonts w:ascii="SimSun" w:hAnsi="SimSun" w:eastAsia="SimSun" w:cs="SimSun"/>
          <w:sz w:val="23"/>
          <w:szCs w:val="23"/>
          <w:spacing w:val="6"/>
        </w:rPr>
        <w:t xml:space="preserve">  </w:t>
      </w:r>
      <w:r>
        <w:rPr>
          <w:rFonts w:ascii="SimSun" w:hAnsi="SimSun" w:eastAsia="SimSun" w:cs="SimSun"/>
          <w:sz w:val="23"/>
          <w:szCs w:val="23"/>
          <w:spacing w:val="-1"/>
        </w:rPr>
        <w:t>《汽车信息安全通用技术要求》、</w:t>
      </w:r>
      <w:r>
        <w:rPr>
          <w:rFonts w:ascii="SimSun" w:hAnsi="SimSun" w:eastAsia="SimSun" w:cs="SimSun"/>
          <w:sz w:val="23"/>
          <w:szCs w:val="23"/>
        </w:rPr>
        <w:t xml:space="preserve"> </w:t>
      </w:r>
      <w:r>
        <w:rPr>
          <w:rFonts w:ascii="SimSun" w:hAnsi="SimSun" w:eastAsia="SimSun" w:cs="SimSun"/>
          <w:sz w:val="23"/>
          <w:szCs w:val="23"/>
          <w:spacing w:val="13"/>
        </w:rPr>
        <w:t>《全速自适应巡航系统技术开发及试验方</w:t>
      </w:r>
      <w:r>
        <w:rPr>
          <w:rFonts w:ascii="SimSun" w:hAnsi="SimSun" w:eastAsia="SimSun" w:cs="SimSun"/>
          <w:sz w:val="23"/>
          <w:szCs w:val="23"/>
          <w:spacing w:val="5"/>
        </w:rPr>
        <w:t xml:space="preserve"> </w:t>
      </w:r>
      <w:r>
        <w:rPr>
          <w:rFonts w:ascii="SimSun" w:hAnsi="SimSun" w:eastAsia="SimSun" w:cs="SimSun"/>
          <w:sz w:val="23"/>
          <w:szCs w:val="23"/>
          <w:spacing w:val="19"/>
        </w:rPr>
        <w:t>法》,直接推动了中国汽车市场对智能驾</w:t>
      </w:r>
      <w:r>
        <w:rPr>
          <w:rFonts w:ascii="SimSun" w:hAnsi="SimSun" w:eastAsia="SimSun" w:cs="SimSun"/>
          <w:sz w:val="23"/>
          <w:szCs w:val="23"/>
          <w:spacing w:val="11"/>
        </w:rPr>
        <w:t xml:space="preserve"> </w:t>
      </w:r>
      <w:r>
        <w:rPr>
          <w:rFonts w:ascii="SimSun" w:hAnsi="SimSun" w:eastAsia="SimSun" w:cs="SimSun"/>
          <w:sz w:val="23"/>
          <w:szCs w:val="23"/>
          <w:spacing w:val="-2"/>
        </w:rPr>
        <w:t>驶技术的普及进程。</w:t>
      </w:r>
    </w:p>
    <w:p>
      <w:pPr>
        <w:ind w:right="6" w:firstLine="460"/>
        <w:spacing w:before="69" w:line="268" w:lineRule="auto"/>
        <w:rPr>
          <w:rFonts w:ascii="SimSun" w:hAnsi="SimSun" w:eastAsia="SimSun" w:cs="SimSun"/>
          <w:sz w:val="23"/>
          <w:szCs w:val="23"/>
        </w:rPr>
      </w:pPr>
      <w:r>
        <w:rPr>
          <w:rFonts w:ascii="SimSun" w:hAnsi="SimSun" w:eastAsia="SimSun" w:cs="SimSun"/>
          <w:sz w:val="23"/>
          <w:szCs w:val="23"/>
          <w:spacing w:val="13"/>
        </w:rPr>
        <w:t>2019年，吉利联合杭州湾新区打造国</w:t>
      </w:r>
      <w:r>
        <w:rPr>
          <w:rFonts w:ascii="SimSun" w:hAnsi="SimSun" w:eastAsia="SimSun" w:cs="SimSun"/>
          <w:sz w:val="23"/>
          <w:szCs w:val="23"/>
          <w:spacing w:val="8"/>
        </w:rPr>
        <w:t xml:space="preserve"> </w:t>
      </w:r>
      <w:r>
        <w:rPr>
          <w:rFonts w:ascii="SimSun" w:hAnsi="SimSun" w:eastAsia="SimSun" w:cs="SimSun"/>
          <w:sz w:val="23"/>
          <w:szCs w:val="23"/>
          <w:spacing w:val="11"/>
        </w:rPr>
        <w:t>家级开放环境智能网联汽车应用示范区。</w:t>
      </w:r>
      <w:r>
        <w:rPr>
          <w:rFonts w:ascii="SimSun" w:hAnsi="SimSun" w:eastAsia="SimSun" w:cs="SimSun"/>
          <w:sz w:val="23"/>
          <w:szCs w:val="23"/>
          <w:spacing w:val="6"/>
        </w:rPr>
        <w:t xml:space="preserve"> </w:t>
      </w:r>
      <w:r>
        <w:rPr>
          <w:rFonts w:ascii="SimSun" w:hAnsi="SimSun" w:eastAsia="SimSun" w:cs="SimSun"/>
          <w:sz w:val="23"/>
          <w:szCs w:val="23"/>
          <w:spacing w:val="12"/>
        </w:rPr>
        <w:t>示范区以吉利汽车全球研发总部内简单道</w:t>
      </w:r>
      <w:r>
        <w:rPr>
          <w:rFonts w:ascii="SimSun" w:hAnsi="SimSun" w:eastAsia="SimSun" w:cs="SimSun"/>
          <w:sz w:val="23"/>
          <w:szCs w:val="23"/>
          <w:spacing w:val="13"/>
        </w:rPr>
        <w:t xml:space="preserve"> </w:t>
      </w:r>
      <w:r>
        <w:rPr>
          <w:rFonts w:ascii="SimSun" w:hAnsi="SimSun" w:eastAsia="SimSun" w:cs="SimSun"/>
          <w:sz w:val="23"/>
          <w:szCs w:val="23"/>
          <w:spacing w:val="6"/>
        </w:rPr>
        <w:t>路场景和5公里的开放道路为依托，过一系</w:t>
      </w:r>
      <w:r>
        <w:rPr>
          <w:rFonts w:ascii="SimSun" w:hAnsi="SimSun" w:eastAsia="SimSun" w:cs="SimSun"/>
          <w:sz w:val="23"/>
          <w:szCs w:val="23"/>
          <w:spacing w:val="11"/>
        </w:rPr>
        <w:t xml:space="preserve"> </w:t>
      </w:r>
      <w:r>
        <w:rPr>
          <w:rFonts w:ascii="SimSun" w:hAnsi="SimSun" w:eastAsia="SimSun" w:cs="SimSun"/>
          <w:sz w:val="23"/>
          <w:szCs w:val="23"/>
          <w:spacing w:val="12"/>
        </w:rPr>
        <w:t>列“车辆一道路一系统”的智能化基础设</w:t>
      </w:r>
      <w:r>
        <w:rPr>
          <w:rFonts w:ascii="SimSun" w:hAnsi="SimSun" w:eastAsia="SimSun" w:cs="SimSun"/>
          <w:sz w:val="23"/>
          <w:szCs w:val="23"/>
          <w:spacing w:val="13"/>
        </w:rPr>
        <w:t xml:space="preserve"> </w:t>
      </w:r>
      <w:r>
        <w:rPr>
          <w:rFonts w:ascii="SimSun" w:hAnsi="SimSun" w:eastAsia="SimSun" w:cs="SimSun"/>
          <w:sz w:val="23"/>
          <w:szCs w:val="23"/>
          <w:spacing w:val="11"/>
        </w:rPr>
        <w:t>施建设，搭建出一个融合多领域技术的、</w:t>
      </w:r>
      <w:r>
        <w:rPr>
          <w:rFonts w:ascii="SimSun" w:hAnsi="SimSun" w:eastAsia="SimSun" w:cs="SimSun"/>
          <w:sz w:val="23"/>
          <w:szCs w:val="23"/>
          <w:spacing w:val="6"/>
        </w:rPr>
        <w:t xml:space="preserve"> </w:t>
      </w:r>
      <w:r>
        <w:rPr>
          <w:rFonts w:ascii="SimSun" w:hAnsi="SimSun" w:eastAsia="SimSun" w:cs="SimSun"/>
          <w:sz w:val="23"/>
          <w:szCs w:val="23"/>
          <w:spacing w:val="13"/>
        </w:rPr>
        <w:t>综合性的、多应用场景的、小型化的协作</w:t>
      </w:r>
      <w:r>
        <w:rPr>
          <w:rFonts w:ascii="SimSun" w:hAnsi="SimSun" w:eastAsia="SimSun" w:cs="SimSun"/>
          <w:sz w:val="23"/>
          <w:szCs w:val="23"/>
        </w:rPr>
        <w:t xml:space="preserve"> </w:t>
      </w:r>
      <w:r>
        <w:rPr>
          <w:rFonts w:ascii="SimSun" w:hAnsi="SimSun" w:eastAsia="SimSun" w:cs="SimSun"/>
          <w:sz w:val="23"/>
          <w:szCs w:val="23"/>
          <w:spacing w:val="12"/>
        </w:rPr>
        <w:t>式智能网联汽车试验平台，为未来商用化</w:t>
      </w:r>
      <w:r>
        <w:rPr>
          <w:rFonts w:ascii="SimSun" w:hAnsi="SimSun" w:eastAsia="SimSun" w:cs="SimSun"/>
          <w:sz w:val="23"/>
          <w:szCs w:val="23"/>
          <w:spacing w:val="12"/>
        </w:rPr>
        <w:t xml:space="preserve"> </w:t>
      </w:r>
      <w:r>
        <w:rPr>
          <w:rFonts w:ascii="SimSun" w:hAnsi="SimSun" w:eastAsia="SimSun" w:cs="SimSun"/>
          <w:sz w:val="23"/>
          <w:szCs w:val="23"/>
          <w:spacing w:val="12"/>
        </w:rPr>
        <w:t>的智慧交通、智能驾驶的关键技术，提供</w:t>
      </w:r>
      <w:r>
        <w:rPr>
          <w:rFonts w:ascii="SimSun" w:hAnsi="SimSun" w:eastAsia="SimSun" w:cs="SimSun"/>
          <w:sz w:val="23"/>
          <w:szCs w:val="23"/>
          <w:spacing w:val="11"/>
        </w:rPr>
        <w:t xml:space="preserve"> </w:t>
      </w:r>
      <w:r>
        <w:rPr>
          <w:rFonts w:ascii="SimSun" w:hAnsi="SimSun" w:eastAsia="SimSun" w:cs="SimSun"/>
          <w:sz w:val="23"/>
          <w:szCs w:val="23"/>
          <w:spacing w:val="27"/>
        </w:rPr>
        <w:t>完备高效的开发、测试、验证和评估环</w:t>
      </w:r>
      <w:r>
        <w:rPr>
          <w:rFonts w:ascii="SimSun" w:hAnsi="SimSun" w:eastAsia="SimSun" w:cs="SimSun"/>
          <w:sz w:val="23"/>
          <w:szCs w:val="23"/>
          <w:spacing w:val="1"/>
        </w:rPr>
        <w:t xml:space="preserve"> </w:t>
      </w:r>
      <w:r>
        <w:rPr>
          <w:rFonts w:ascii="SimSun" w:hAnsi="SimSun" w:eastAsia="SimSun" w:cs="SimSun"/>
          <w:sz w:val="23"/>
          <w:szCs w:val="23"/>
          <w:spacing w:val="-4"/>
        </w:rPr>
        <w:t>境。</w:t>
      </w:r>
    </w:p>
    <w:p>
      <w:pPr>
        <w:spacing w:before="165" w:line="348" w:lineRule="exact"/>
        <w:textAlignment w:val="center"/>
        <w:rPr/>
      </w:pPr>
      <w:r>
        <w:pict>
          <v:group id="_x0000_s783" style="mso-position-vertical-relative:line;mso-position-horizontal-relative:char;width:134.55pt;height:17.4pt;" filled="false" stroked="false" coordsize="2691,347" coordorigin="0,0">
            <v:shape id="_x0000_s784" style="position:absolute;left:60;top:0;width:2631;height:340;" filled="false" stroked="false" type="#_x0000_t75">
              <v:imagedata o:title="" r:id="rId555"/>
            </v:shape>
            <v:shape id="_x0000_s785" style="position:absolute;left:-20;top:-20;width:2731;height:450;" filled="false" stroked="false" type="#_x0000_t202">
              <v:fill on="false"/>
              <v:stroke on="false"/>
              <v:path/>
              <v:imagedata o:title=""/>
              <o:lock v:ext="edit" aspectratio="false"/>
              <v:textbox inset="0mm,0mm,0mm,0mm">
                <w:txbxContent>
                  <w:p>
                    <w:pPr>
                      <w:ind w:left="20"/>
                      <w:spacing w:before="134" w:line="221" w:lineRule="auto"/>
                      <w:tabs>
                        <w:tab w:val="left" w:pos="191"/>
                      </w:tabs>
                      <w:rPr>
                        <w:rFonts w:ascii="SimHei" w:hAnsi="SimHei" w:eastAsia="SimHei" w:cs="SimHei"/>
                        <w:sz w:val="23"/>
                        <w:szCs w:val="23"/>
                      </w:rPr>
                    </w:pPr>
                    <w:r>
                      <w:rPr>
                        <w:rFonts w:ascii="SimHei" w:hAnsi="SimHei" w:eastAsia="SimHei" w:cs="SimHei"/>
                        <w:sz w:val="23"/>
                        <w:szCs w:val="23"/>
                        <w:u w:val="single" w:color="auto"/>
                        <w:color w:val="FFFFFF"/>
                      </w:rPr>
                      <w:tab/>
                    </w:r>
                    <w:r>
                      <w:rPr>
                        <w:rFonts w:ascii="SimHei" w:hAnsi="SimHei" w:eastAsia="SimHei" w:cs="SimHei"/>
                        <w:sz w:val="23"/>
                        <w:szCs w:val="23"/>
                        <w:b/>
                        <w:bCs/>
                        <w:u w:val="single" w:color="auto"/>
                        <w:color w:val="FFFFFF"/>
                        <w:spacing w:val="39"/>
                      </w:rPr>
                      <w:t>未来发展方向及设想</w:t>
                    </w:r>
                  </w:p>
                </w:txbxContent>
              </v:textbox>
            </v:shape>
          </v:group>
        </w:pict>
      </w:r>
    </w:p>
    <w:p>
      <w:pPr>
        <w:ind w:right="8" w:firstLine="460"/>
        <w:spacing w:before="231" w:line="260" w:lineRule="auto"/>
        <w:jc w:val="both"/>
        <w:rPr>
          <w:rFonts w:ascii="SimSun" w:hAnsi="SimSun" w:eastAsia="SimSun" w:cs="SimSun"/>
          <w:sz w:val="23"/>
          <w:szCs w:val="23"/>
        </w:rPr>
      </w:pPr>
      <w:r>
        <w:rPr>
          <w:rFonts w:ascii="SimSun" w:hAnsi="SimSun" w:eastAsia="SimSun" w:cs="SimSun"/>
          <w:sz w:val="23"/>
          <w:szCs w:val="23"/>
          <w:spacing w:val="15"/>
        </w:rPr>
        <w:t>我国智能汽车领域在国产车载操作系</w:t>
      </w:r>
      <w:r>
        <w:rPr>
          <w:rFonts w:ascii="SimSun" w:hAnsi="SimSun" w:eastAsia="SimSun" w:cs="SimSun"/>
          <w:sz w:val="23"/>
          <w:szCs w:val="23"/>
        </w:rPr>
        <w:t xml:space="preserve"> </w:t>
      </w:r>
      <w:r>
        <w:rPr>
          <w:rFonts w:ascii="SimSun" w:hAnsi="SimSun" w:eastAsia="SimSun" w:cs="SimSun"/>
          <w:sz w:val="23"/>
          <w:szCs w:val="23"/>
          <w:spacing w:val="12"/>
        </w:rPr>
        <w:t>统、汽车芯片、高精度地图等方面卡脖子</w:t>
      </w:r>
      <w:r>
        <w:rPr>
          <w:rFonts w:ascii="SimSun" w:hAnsi="SimSun" w:eastAsia="SimSun" w:cs="SimSun"/>
          <w:sz w:val="23"/>
          <w:szCs w:val="23"/>
          <w:spacing w:val="13"/>
        </w:rPr>
        <w:t xml:space="preserve"> </w:t>
      </w:r>
      <w:r>
        <w:rPr>
          <w:rFonts w:ascii="SimSun" w:hAnsi="SimSun" w:eastAsia="SimSun" w:cs="SimSun"/>
          <w:sz w:val="23"/>
          <w:szCs w:val="23"/>
          <w:spacing w:val="12"/>
        </w:rPr>
        <w:t>问题严重，急需国家顶层布局，整合行业</w:t>
      </w:r>
      <w:r>
        <w:rPr>
          <w:rFonts w:ascii="SimSun" w:hAnsi="SimSun" w:eastAsia="SimSun" w:cs="SimSun"/>
          <w:sz w:val="23"/>
          <w:szCs w:val="23"/>
          <w:spacing w:val="11"/>
        </w:rPr>
        <w:t xml:space="preserve"> </w:t>
      </w:r>
      <w:r>
        <w:rPr>
          <w:rFonts w:ascii="SimSun" w:hAnsi="SimSun" w:eastAsia="SimSun" w:cs="SimSun"/>
          <w:sz w:val="23"/>
          <w:szCs w:val="23"/>
          <w:spacing w:val="-3"/>
        </w:rPr>
        <w:t>资源，协同创新。</w:t>
      </w:r>
    </w:p>
    <w:p>
      <w:pPr>
        <w:ind w:firstLine="460"/>
        <w:spacing w:before="68" w:line="268" w:lineRule="auto"/>
        <w:jc w:val="both"/>
        <w:rPr>
          <w:rFonts w:ascii="SimSun" w:hAnsi="SimSun" w:eastAsia="SimSun" w:cs="SimSun"/>
          <w:sz w:val="23"/>
          <w:szCs w:val="23"/>
        </w:rPr>
      </w:pPr>
      <w:r>
        <w:rPr>
          <w:rFonts w:ascii="SimSun" w:hAnsi="SimSun" w:eastAsia="SimSun" w:cs="SimSun"/>
          <w:sz w:val="23"/>
          <w:szCs w:val="23"/>
        </w:rPr>
        <w:t>国产车载操作系统领域，整车企业主要</w:t>
      </w:r>
      <w:r>
        <w:rPr>
          <w:rFonts w:ascii="SimSun" w:hAnsi="SimSun" w:eastAsia="SimSun" w:cs="SimSun"/>
          <w:sz w:val="23"/>
          <w:szCs w:val="23"/>
        </w:rPr>
        <w:t xml:space="preserve"> </w:t>
      </w:r>
      <w:r>
        <w:rPr>
          <w:rFonts w:ascii="SimSun" w:hAnsi="SimSun" w:eastAsia="SimSun" w:cs="SimSun"/>
          <w:sz w:val="23"/>
          <w:szCs w:val="23"/>
          <w:spacing w:val="2"/>
        </w:rPr>
        <w:t>采用开源的</w:t>
      </w:r>
      <w:r>
        <w:rPr>
          <w:rFonts w:ascii="SimSun" w:hAnsi="SimSun" w:eastAsia="SimSun" w:cs="SimSun"/>
          <w:sz w:val="23"/>
          <w:szCs w:val="23"/>
        </w:rPr>
        <w:t>Linux</w:t>
      </w:r>
      <w:r>
        <w:rPr>
          <w:rFonts w:ascii="SimSun" w:hAnsi="SimSun" w:eastAsia="SimSun" w:cs="SimSun"/>
          <w:sz w:val="23"/>
          <w:szCs w:val="23"/>
          <w:spacing w:val="2"/>
        </w:rPr>
        <w:t>,</w:t>
      </w:r>
      <w:r>
        <w:rPr>
          <w:rFonts w:ascii="SimSun" w:hAnsi="SimSun" w:eastAsia="SimSun" w:cs="SimSun"/>
          <w:sz w:val="23"/>
          <w:szCs w:val="23"/>
        </w:rPr>
        <w:t>Android</w:t>
      </w:r>
      <w:r>
        <w:rPr>
          <w:rFonts w:ascii="SimSun" w:hAnsi="SimSun" w:eastAsia="SimSun" w:cs="SimSun"/>
          <w:sz w:val="23"/>
          <w:szCs w:val="23"/>
          <w:spacing w:val="2"/>
        </w:rPr>
        <w:t>,</w:t>
      </w:r>
      <w:r>
        <w:rPr>
          <w:rFonts w:ascii="SimSun" w:hAnsi="SimSun" w:eastAsia="SimSun" w:cs="SimSun"/>
          <w:sz w:val="23"/>
          <w:szCs w:val="23"/>
        </w:rPr>
        <w:t>QNX</w:t>
      </w:r>
      <w:r>
        <w:rPr>
          <w:rFonts w:ascii="SimSun" w:hAnsi="SimSun" w:eastAsia="SimSun" w:cs="SimSun"/>
          <w:sz w:val="23"/>
          <w:szCs w:val="23"/>
          <w:spacing w:val="45"/>
        </w:rPr>
        <w:t xml:space="preserve">  </w:t>
      </w:r>
      <w:r>
        <w:rPr>
          <w:rFonts w:ascii="SimSun" w:hAnsi="SimSun" w:eastAsia="SimSun" w:cs="SimSun"/>
          <w:sz w:val="23"/>
          <w:szCs w:val="23"/>
          <w:spacing w:val="2"/>
        </w:rPr>
        <w:t>等这些针</w:t>
      </w:r>
      <w:r>
        <w:rPr>
          <w:rFonts w:ascii="SimSun" w:hAnsi="SimSun" w:eastAsia="SimSun" w:cs="SimSun"/>
          <w:sz w:val="23"/>
          <w:szCs w:val="23"/>
          <w:spacing w:val="1"/>
        </w:rPr>
        <w:t xml:space="preserve"> </w:t>
      </w:r>
      <w:r>
        <w:rPr>
          <w:rFonts w:ascii="SimSun" w:hAnsi="SimSun" w:eastAsia="SimSun" w:cs="SimSun"/>
          <w:sz w:val="23"/>
          <w:szCs w:val="23"/>
          <w:spacing w:val="-1"/>
        </w:rPr>
        <w:t>对移动互联设备的操作系统，需要大量的车</w:t>
      </w:r>
      <w:r>
        <w:rPr>
          <w:rFonts w:ascii="SimSun" w:hAnsi="SimSun" w:eastAsia="SimSun" w:cs="SimSun"/>
          <w:sz w:val="23"/>
          <w:szCs w:val="23"/>
          <w:spacing w:val="9"/>
        </w:rPr>
        <w:t xml:space="preserve"> </w:t>
      </w:r>
      <w:r>
        <w:rPr>
          <w:rFonts w:ascii="SimSun" w:hAnsi="SimSun" w:eastAsia="SimSun" w:cs="SimSun"/>
          <w:sz w:val="23"/>
          <w:szCs w:val="23"/>
          <w:spacing w:val="12"/>
        </w:rPr>
        <w:t>用定制化开发，并没有成熟的汽车应用生</w:t>
      </w:r>
      <w:r>
        <w:rPr>
          <w:rFonts w:ascii="SimSun" w:hAnsi="SimSun" w:eastAsia="SimSun" w:cs="SimSun"/>
          <w:sz w:val="23"/>
          <w:szCs w:val="23"/>
          <w:spacing w:val="13"/>
        </w:rPr>
        <w:t xml:space="preserve"> </w:t>
      </w:r>
      <w:r>
        <w:rPr>
          <w:rFonts w:ascii="SimSun" w:hAnsi="SimSun" w:eastAsia="SimSun" w:cs="SimSun"/>
          <w:sz w:val="23"/>
          <w:szCs w:val="23"/>
          <w:spacing w:val="3"/>
        </w:rPr>
        <w:t>态。并且</w:t>
      </w:r>
      <w:r>
        <w:rPr>
          <w:rFonts w:ascii="SimSun" w:hAnsi="SimSun" w:eastAsia="SimSun" w:cs="SimSun"/>
          <w:sz w:val="23"/>
          <w:szCs w:val="23"/>
        </w:rPr>
        <w:t>Linux</w:t>
      </w:r>
      <w:r>
        <w:rPr>
          <w:rFonts w:ascii="SimSun" w:hAnsi="SimSun" w:eastAsia="SimSun" w:cs="SimSun"/>
          <w:sz w:val="23"/>
          <w:szCs w:val="23"/>
          <w:spacing w:val="3"/>
        </w:rPr>
        <w:t>、</w:t>
      </w:r>
      <w:r>
        <w:rPr>
          <w:rFonts w:ascii="SimSun" w:hAnsi="SimSun" w:eastAsia="SimSun" w:cs="SimSun"/>
          <w:sz w:val="23"/>
          <w:szCs w:val="23"/>
        </w:rPr>
        <w:t>Android</w:t>
      </w:r>
      <w:r>
        <w:rPr>
          <w:rFonts w:ascii="SimSun" w:hAnsi="SimSun" w:eastAsia="SimSun" w:cs="SimSun"/>
          <w:sz w:val="23"/>
          <w:szCs w:val="23"/>
          <w:spacing w:val="3"/>
        </w:rPr>
        <w:t>、</w:t>
      </w:r>
      <w:r>
        <w:rPr>
          <w:rFonts w:ascii="SimSun" w:hAnsi="SimSun" w:eastAsia="SimSun" w:cs="SimSun"/>
          <w:sz w:val="23"/>
          <w:szCs w:val="23"/>
        </w:rPr>
        <w:t>QNX</w:t>
      </w:r>
      <w:r>
        <w:rPr>
          <w:rFonts w:ascii="SimSun" w:hAnsi="SimSun" w:eastAsia="SimSun" w:cs="SimSun"/>
          <w:sz w:val="23"/>
          <w:szCs w:val="23"/>
          <w:spacing w:val="-31"/>
        </w:rPr>
        <w:t xml:space="preserve"> </w:t>
      </w:r>
      <w:r>
        <w:rPr>
          <w:rFonts w:ascii="SimSun" w:hAnsi="SimSun" w:eastAsia="SimSun" w:cs="SimSun"/>
          <w:sz w:val="23"/>
          <w:szCs w:val="23"/>
          <w:spacing w:val="3"/>
        </w:rPr>
        <w:t>都有美国公</w:t>
      </w:r>
      <w:r>
        <w:rPr>
          <w:rFonts w:ascii="SimSun" w:hAnsi="SimSun" w:eastAsia="SimSun" w:cs="SimSun"/>
          <w:sz w:val="23"/>
          <w:szCs w:val="23"/>
        </w:rPr>
        <w:t xml:space="preserve"> </w:t>
      </w:r>
      <w:r>
        <w:rPr>
          <w:rFonts w:ascii="SimSun" w:hAnsi="SimSun" w:eastAsia="SimSun" w:cs="SimSun"/>
          <w:sz w:val="23"/>
          <w:szCs w:val="23"/>
          <w:spacing w:val="-1"/>
        </w:rPr>
        <w:t>司背景，国内也没有成熟的车载操作系统可</w:t>
      </w:r>
      <w:r>
        <w:rPr>
          <w:rFonts w:ascii="SimSun" w:hAnsi="SimSun" w:eastAsia="SimSun" w:cs="SimSun"/>
          <w:sz w:val="23"/>
          <w:szCs w:val="23"/>
        </w:rPr>
        <w:t xml:space="preserve"> </w:t>
      </w:r>
      <w:r>
        <w:rPr>
          <w:rFonts w:ascii="SimSun" w:hAnsi="SimSun" w:eastAsia="SimSun" w:cs="SimSun"/>
          <w:sz w:val="23"/>
          <w:szCs w:val="23"/>
        </w:rPr>
        <w:t>以替代，极容易成为“卡脖子”项。基于操</w:t>
      </w:r>
      <w:r>
        <w:rPr>
          <w:rFonts w:ascii="SimSun" w:hAnsi="SimSun" w:eastAsia="SimSun" w:cs="SimSun"/>
          <w:sz w:val="23"/>
          <w:szCs w:val="23"/>
        </w:rPr>
        <w:t xml:space="preserve"> </w:t>
      </w:r>
      <w:r>
        <w:rPr>
          <w:rFonts w:ascii="SimSun" w:hAnsi="SimSun" w:eastAsia="SimSun" w:cs="SimSun"/>
          <w:sz w:val="23"/>
          <w:szCs w:val="23"/>
          <w:spacing w:val="-1"/>
        </w:rPr>
        <w:t>作系统开发成本极高，需要多主体完善的生</w:t>
      </w:r>
      <w:r>
        <w:rPr>
          <w:rFonts w:ascii="SimSun" w:hAnsi="SimSun" w:eastAsia="SimSun" w:cs="SimSun"/>
          <w:sz w:val="23"/>
          <w:szCs w:val="23"/>
          <w:spacing w:val="8"/>
        </w:rPr>
        <w:t xml:space="preserve"> </w:t>
      </w:r>
      <w:r>
        <w:rPr>
          <w:rFonts w:ascii="SimSun" w:hAnsi="SimSun" w:eastAsia="SimSun" w:cs="SimSun"/>
          <w:sz w:val="23"/>
          <w:szCs w:val="23"/>
          <w:spacing w:val="-1"/>
        </w:rPr>
        <w:t>态支撑的特点，以整车企业需求为牵引，联</w:t>
      </w:r>
      <w:r>
        <w:rPr>
          <w:rFonts w:ascii="SimSun" w:hAnsi="SimSun" w:eastAsia="SimSun" w:cs="SimSun"/>
          <w:sz w:val="23"/>
          <w:szCs w:val="23"/>
          <w:spacing w:val="9"/>
        </w:rPr>
        <w:t xml:space="preserve"> </w:t>
      </w:r>
      <w:r>
        <w:rPr>
          <w:rFonts w:ascii="SimSun" w:hAnsi="SimSun" w:eastAsia="SimSun" w:cs="SimSun"/>
          <w:sz w:val="23"/>
          <w:szCs w:val="23"/>
          <w:spacing w:val="12"/>
        </w:rPr>
        <w:t>合国内零部件、互联网龙头企业，组成联</w:t>
      </w:r>
      <w:r>
        <w:rPr>
          <w:rFonts w:ascii="SimSun" w:hAnsi="SimSun" w:eastAsia="SimSun" w:cs="SimSun"/>
          <w:sz w:val="23"/>
          <w:szCs w:val="23"/>
          <w:spacing w:val="12"/>
        </w:rPr>
        <w:t xml:space="preserve"> </w:t>
      </w:r>
      <w:r>
        <w:rPr>
          <w:rFonts w:ascii="SimSun" w:hAnsi="SimSun" w:eastAsia="SimSun" w:cs="SimSun"/>
          <w:sz w:val="23"/>
          <w:szCs w:val="23"/>
          <w:spacing w:val="1"/>
        </w:rPr>
        <w:t>盟，通过深度合作，打造一套自主的国产车</w:t>
      </w:r>
      <w:r>
        <w:rPr>
          <w:rFonts w:ascii="SimSun" w:hAnsi="SimSun" w:eastAsia="SimSun" w:cs="SimSun"/>
          <w:sz w:val="23"/>
          <w:szCs w:val="23"/>
        </w:rPr>
        <w:t xml:space="preserve"> </w:t>
      </w:r>
      <w:r>
        <w:rPr>
          <w:rFonts w:ascii="SimSun" w:hAnsi="SimSun" w:eastAsia="SimSun" w:cs="SimSun"/>
          <w:sz w:val="23"/>
          <w:szCs w:val="23"/>
        </w:rPr>
        <w:t>载操作系统开发和应用生态，并通过该产品</w:t>
      </w:r>
    </w:p>
    <w:p>
      <w:pPr>
        <w:sectPr>
          <w:type w:val="continuous"/>
          <w:pgSz w:w="23810" w:h="16160"/>
          <w:pgMar w:top="400" w:right="1430" w:bottom="960" w:left="1340" w:header="0" w:footer="666" w:gutter="0"/>
          <w:cols w:equalWidth="0" w:num="3">
            <w:col w:w="11850" w:space="100"/>
            <w:col w:w="4600" w:space="100"/>
            <w:col w:w="4390" w:space="0"/>
          </w:cols>
        </w:sectPr>
        <w:rPr/>
      </w:pPr>
    </w:p>
    <w:p>
      <w:pPr>
        <w:rPr/>
      </w:pPr>
      <w:r>
        <w:drawing>
          <wp:anchor distT="0" distB="0" distL="0" distR="0" simplePos="0" relativeHeight="261705728" behindDoc="0" locked="0" layoutInCell="0" allowOverlap="1">
            <wp:simplePos x="0" y="0"/>
            <wp:positionH relativeFrom="page">
              <wp:posOffset>8432817</wp:posOffset>
            </wp:positionH>
            <wp:positionV relativeFrom="page">
              <wp:posOffset>2108200</wp:posOffset>
            </wp:positionV>
            <wp:extent cx="4692591" cy="6350"/>
            <wp:effectExtent l="0" t="0" r="0" b="0"/>
            <wp:wrapNone/>
            <wp:docPr id="519" name="IM 519"/>
            <wp:cNvGraphicFramePr/>
            <a:graphic>
              <a:graphicData uri="http://schemas.openxmlformats.org/drawingml/2006/picture">
                <pic:pic>
                  <pic:nvPicPr>
                    <pic:cNvPr id="519" name="IM 519"/>
                    <pic:cNvPicPr/>
                  </pic:nvPicPr>
                  <pic:blipFill>
                    <a:blip r:embed="rId557"/>
                    <a:stretch>
                      <a:fillRect/>
                    </a:stretch>
                  </pic:blipFill>
                  <pic:spPr>
                    <a:xfrm rot="0">
                      <a:off x="0" y="0"/>
                      <a:ext cx="4692591" cy="6350"/>
                    </a:xfrm>
                    <a:prstGeom prst="rect">
                      <a:avLst/>
                    </a:prstGeom>
                  </pic:spPr>
                </pic:pic>
              </a:graphicData>
            </a:graphic>
          </wp:anchor>
        </w:drawing>
      </w:r>
      <w:r/>
    </w:p>
    <w:p>
      <w:pPr>
        <w:spacing w:line="224" w:lineRule="exact"/>
        <w:rPr/>
      </w:pPr>
      <w:r/>
    </w:p>
    <w:p>
      <w:pPr>
        <w:sectPr>
          <w:footerReference w:type="default" r:id="rId556"/>
          <w:pgSz w:w="23810" w:h="16160"/>
          <w:pgMar w:top="400" w:right="1430" w:bottom="951" w:left="1320" w:header="0" w:footer="670" w:gutter="0"/>
          <w:cols w:equalWidth="0" w:num="1">
            <w:col w:w="21060" w:space="0"/>
          </w:cols>
        </w:sectPr>
        <w:rPr/>
      </w:pPr>
    </w:p>
    <w:p>
      <w:pPr>
        <w:ind w:left="760"/>
        <w:spacing w:before="59" w:line="300" w:lineRule="exact"/>
        <w:rPr>
          <w:rFonts w:ascii="Arial" w:hAnsi="Arial" w:eastAsia="Arial" w:cs="Arial"/>
          <w:sz w:val="22"/>
          <w:szCs w:val="22"/>
        </w:rPr>
      </w:pPr>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2"/>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Zhejiang</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Pro</w:t>
      </w:r>
      <w:r>
        <w:rPr>
          <w:rFonts w:ascii="Arial" w:hAnsi="Arial" w:eastAsia="Arial" w:cs="Arial"/>
          <w:sz w:val="22"/>
          <w:szCs w:val="22"/>
          <w:spacing w:val="-17"/>
          <w:position w:val="3"/>
        </w:rPr>
        <w:t>vince</w:t>
      </w:r>
    </w:p>
    <w:p>
      <w:pPr>
        <w:spacing w:line="392" w:lineRule="auto"/>
        <w:rPr>
          <w:rFonts w:ascii="Arial"/>
          <w:sz w:val="21"/>
        </w:rPr>
      </w:pPr>
      <w:r/>
    </w:p>
    <w:p>
      <w:pPr>
        <w:spacing w:line="5260" w:lineRule="exact"/>
        <w:textAlignment w:val="center"/>
        <w:rPr/>
      </w:pPr>
      <w:r>
        <w:drawing>
          <wp:inline distT="0" distB="0" distL="0" distR="0">
            <wp:extent cx="5848315" cy="3340047"/>
            <wp:effectExtent l="0" t="0" r="0" b="0"/>
            <wp:docPr id="520" name="IM 520"/>
            <wp:cNvGraphicFramePr/>
            <a:graphic>
              <a:graphicData uri="http://schemas.openxmlformats.org/drawingml/2006/picture">
                <pic:pic>
                  <pic:nvPicPr>
                    <pic:cNvPr id="520" name="IM 520"/>
                    <pic:cNvPicPr/>
                  </pic:nvPicPr>
                  <pic:blipFill>
                    <a:blip r:embed="rId558"/>
                    <a:stretch>
                      <a:fillRect/>
                    </a:stretch>
                  </pic:blipFill>
                  <pic:spPr>
                    <a:xfrm rot="0">
                      <a:off x="0" y="0"/>
                      <a:ext cx="5848315" cy="3340047"/>
                    </a:xfrm>
                    <a:prstGeom prst="rect">
                      <a:avLst/>
                    </a:prstGeom>
                  </pic:spPr>
                </pic:pic>
              </a:graphicData>
            </a:graphic>
          </wp:inline>
        </w:drawing>
      </w:r>
    </w:p>
    <w:p>
      <w:pPr>
        <w:spacing w:line="118" w:lineRule="exact"/>
        <w:rPr/>
      </w:pPr>
      <w:r/>
    </w:p>
    <w:tbl>
      <w:tblPr>
        <w:tblStyle w:val="2"/>
        <w:tblW w:w="9074" w:type="dxa"/>
        <w:tblInd w:w="9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4"/>
        <w:gridCol w:w="4540"/>
      </w:tblGrid>
      <w:tr>
        <w:trPr>
          <w:trHeight w:val="4990" w:hRule="atLeast"/>
        </w:trPr>
        <w:tc>
          <w:tcPr>
            <w:tcW w:w="4534" w:type="dxa"/>
            <w:vAlign w:val="top"/>
          </w:tcPr>
          <w:p>
            <w:pPr>
              <w:ind w:right="172"/>
              <w:spacing w:before="3" w:line="268" w:lineRule="auto"/>
              <w:jc w:val="both"/>
              <w:rPr>
                <w:rFonts w:ascii="SimSun" w:hAnsi="SimSun" w:eastAsia="SimSun" w:cs="SimSun"/>
                <w:sz w:val="22"/>
                <w:szCs w:val="22"/>
              </w:rPr>
            </w:pPr>
            <w:r>
              <w:rPr>
                <w:rFonts w:ascii="SimSun" w:hAnsi="SimSun" w:eastAsia="SimSun" w:cs="SimSun"/>
                <w:sz w:val="22"/>
                <w:szCs w:val="22"/>
                <w:spacing w:val="9"/>
              </w:rPr>
              <w:t>的快速迭代，不断扩大应用规模，不断提升</w:t>
            </w:r>
            <w:r>
              <w:rPr>
                <w:rFonts w:ascii="SimSun" w:hAnsi="SimSun" w:eastAsia="SimSun" w:cs="SimSun"/>
                <w:sz w:val="22"/>
                <w:szCs w:val="22"/>
                <w:spacing w:val="9"/>
              </w:rPr>
              <w:t xml:space="preserve"> </w:t>
            </w:r>
            <w:r>
              <w:rPr>
                <w:rFonts w:ascii="SimSun" w:hAnsi="SimSun" w:eastAsia="SimSun" w:cs="SimSun"/>
                <w:sz w:val="22"/>
                <w:szCs w:val="22"/>
                <w:spacing w:val="9"/>
              </w:rPr>
              <w:t>操作系统的安全性、可靠性和便利性，开放</w:t>
            </w:r>
            <w:r>
              <w:rPr>
                <w:rFonts w:ascii="SimSun" w:hAnsi="SimSun" w:eastAsia="SimSun" w:cs="SimSun"/>
                <w:sz w:val="22"/>
                <w:szCs w:val="22"/>
                <w:spacing w:val="6"/>
              </w:rPr>
              <w:t xml:space="preserve"> </w:t>
            </w:r>
            <w:r>
              <w:rPr>
                <w:rFonts w:ascii="SimSun" w:hAnsi="SimSun" w:eastAsia="SimSun" w:cs="SimSun"/>
                <w:sz w:val="22"/>
                <w:szCs w:val="22"/>
                <w:spacing w:val="3"/>
              </w:rPr>
              <w:t>共享，协同演进。</w:t>
            </w:r>
          </w:p>
          <w:p>
            <w:pPr>
              <w:ind w:right="156" w:firstLine="460"/>
              <w:spacing w:before="70" w:line="290" w:lineRule="auto"/>
              <w:jc w:val="both"/>
              <w:rPr>
                <w:rFonts w:ascii="SimSun" w:hAnsi="SimSun" w:eastAsia="SimSun" w:cs="SimSun"/>
                <w:sz w:val="21"/>
                <w:szCs w:val="21"/>
              </w:rPr>
            </w:pPr>
            <w:r>
              <w:rPr>
                <w:rFonts w:ascii="SimSun" w:hAnsi="SimSun" w:eastAsia="SimSun" w:cs="SimSun"/>
                <w:sz w:val="21"/>
                <w:szCs w:val="21"/>
                <w:spacing w:val="34"/>
              </w:rPr>
              <w:t>汽车芯片领域，与消费电子芯片产业</w:t>
            </w:r>
            <w:r>
              <w:rPr>
                <w:rFonts w:ascii="SimSun" w:hAnsi="SimSun" w:eastAsia="SimSun" w:cs="SimSun"/>
                <w:sz w:val="21"/>
                <w:szCs w:val="21"/>
                <w:spacing w:val="12"/>
              </w:rPr>
              <w:t xml:space="preserve"> </w:t>
            </w:r>
            <w:r>
              <w:rPr>
                <w:rFonts w:ascii="SimSun" w:hAnsi="SimSun" w:eastAsia="SimSun" w:cs="SimSun"/>
                <w:sz w:val="21"/>
                <w:szCs w:val="21"/>
                <w:spacing w:val="32"/>
              </w:rPr>
              <w:t>相比，汽车芯片产业进入门槛较高，主要</w:t>
            </w:r>
            <w:r>
              <w:rPr>
                <w:rFonts w:ascii="SimSun" w:hAnsi="SimSun" w:eastAsia="SimSun" w:cs="SimSun"/>
                <w:sz w:val="21"/>
                <w:szCs w:val="21"/>
                <w:spacing w:val="4"/>
              </w:rPr>
              <w:t xml:space="preserve"> </w:t>
            </w:r>
            <w:r>
              <w:rPr>
                <w:rFonts w:ascii="SimSun" w:hAnsi="SimSun" w:eastAsia="SimSun" w:cs="SimSun"/>
                <w:sz w:val="21"/>
                <w:szCs w:val="21"/>
                <w:spacing w:val="32"/>
              </w:rPr>
              <w:t>原因在于汽车芯片对于可靠性、安全性和</w:t>
            </w:r>
            <w:r>
              <w:rPr>
                <w:rFonts w:ascii="SimSun" w:hAnsi="SimSun" w:eastAsia="SimSun" w:cs="SimSun"/>
                <w:sz w:val="21"/>
                <w:szCs w:val="21"/>
                <w:spacing w:val="11"/>
              </w:rPr>
              <w:t xml:space="preserve"> </w:t>
            </w:r>
            <w:r>
              <w:rPr>
                <w:rFonts w:ascii="SimSun" w:hAnsi="SimSun" w:eastAsia="SimSun" w:cs="SimSun"/>
                <w:sz w:val="21"/>
                <w:szCs w:val="21"/>
                <w:spacing w:val="32"/>
              </w:rPr>
              <w:t>长效性的要求更高。目前我国汽车的高端</w:t>
            </w:r>
            <w:r>
              <w:rPr>
                <w:rFonts w:ascii="SimSun" w:hAnsi="SimSun" w:eastAsia="SimSun" w:cs="SimSun"/>
                <w:sz w:val="21"/>
                <w:szCs w:val="21"/>
                <w:spacing w:val="4"/>
              </w:rPr>
              <w:t xml:space="preserve"> </w:t>
            </w:r>
            <w:r>
              <w:rPr>
                <w:rFonts w:ascii="SimSun" w:hAnsi="SimSun" w:eastAsia="SimSun" w:cs="SimSun"/>
                <w:sz w:val="21"/>
                <w:szCs w:val="21"/>
                <w:spacing w:val="23"/>
              </w:rPr>
              <w:t>芯片90%集中在欧美日韩等发达国家。对于</w:t>
            </w:r>
            <w:r>
              <w:rPr>
                <w:rFonts w:ascii="SimSun" w:hAnsi="SimSun" w:eastAsia="SimSun" w:cs="SimSun"/>
                <w:sz w:val="21"/>
                <w:szCs w:val="21"/>
                <w:spacing w:val="16"/>
              </w:rPr>
              <w:t xml:space="preserve"> </w:t>
            </w:r>
            <w:r>
              <w:rPr>
                <w:rFonts w:ascii="SimSun" w:hAnsi="SimSun" w:eastAsia="SimSun" w:cs="SimSun"/>
                <w:sz w:val="21"/>
                <w:szCs w:val="21"/>
                <w:spacing w:val="32"/>
              </w:rPr>
              <w:t>国内开发汽车芯片，既要在技术上达到或</w:t>
            </w:r>
            <w:r>
              <w:rPr>
                <w:rFonts w:ascii="SimSun" w:hAnsi="SimSun" w:eastAsia="SimSun" w:cs="SimSun"/>
                <w:sz w:val="21"/>
                <w:szCs w:val="21"/>
                <w:spacing w:val="3"/>
              </w:rPr>
              <w:t xml:space="preserve"> </w:t>
            </w:r>
            <w:r>
              <w:rPr>
                <w:rFonts w:ascii="SimSun" w:hAnsi="SimSun" w:eastAsia="SimSun" w:cs="SimSun"/>
                <w:sz w:val="21"/>
                <w:szCs w:val="21"/>
                <w:spacing w:val="32"/>
              </w:rPr>
              <w:t>突破原有芯片的标准，也要在良品率、成</w:t>
            </w:r>
            <w:r>
              <w:rPr>
                <w:rFonts w:ascii="SimSun" w:hAnsi="SimSun" w:eastAsia="SimSun" w:cs="SimSun"/>
                <w:sz w:val="21"/>
                <w:szCs w:val="21"/>
                <w:spacing w:val="3"/>
              </w:rPr>
              <w:t xml:space="preserve"> </w:t>
            </w:r>
            <w:r>
              <w:rPr>
                <w:rFonts w:ascii="SimSun" w:hAnsi="SimSun" w:eastAsia="SimSun" w:cs="SimSun"/>
                <w:sz w:val="21"/>
                <w:szCs w:val="21"/>
                <w:spacing w:val="32"/>
              </w:rPr>
              <w:t>本控制和能耗等因素上做好优化控制，同</w:t>
            </w:r>
            <w:r>
              <w:rPr>
                <w:rFonts w:ascii="SimSun" w:hAnsi="SimSun" w:eastAsia="SimSun" w:cs="SimSun"/>
                <w:sz w:val="21"/>
                <w:szCs w:val="21"/>
                <w:spacing w:val="12"/>
              </w:rPr>
              <w:t xml:space="preserve"> </w:t>
            </w:r>
            <w:r>
              <w:rPr>
                <w:rFonts w:ascii="SimSun" w:hAnsi="SimSun" w:eastAsia="SimSun" w:cs="SimSun"/>
                <w:sz w:val="21"/>
                <w:szCs w:val="21"/>
                <w:spacing w:val="32"/>
              </w:rPr>
              <w:t>时还要在供应链稳定性和可量产规模等方</w:t>
            </w:r>
            <w:r>
              <w:rPr>
                <w:rFonts w:ascii="SimSun" w:hAnsi="SimSun" w:eastAsia="SimSun" w:cs="SimSun"/>
                <w:sz w:val="21"/>
                <w:szCs w:val="21"/>
                <w:spacing w:val="1"/>
              </w:rPr>
              <w:t xml:space="preserve"> </w:t>
            </w:r>
            <w:r>
              <w:rPr>
                <w:rFonts w:ascii="SimSun" w:hAnsi="SimSun" w:eastAsia="SimSun" w:cs="SimSun"/>
                <w:sz w:val="21"/>
                <w:szCs w:val="21"/>
                <w:spacing w:val="32"/>
              </w:rPr>
              <w:t>面赢得整车厂商的认可，技术攻关和产业</w:t>
            </w:r>
            <w:r>
              <w:rPr>
                <w:rFonts w:ascii="SimSun" w:hAnsi="SimSun" w:eastAsia="SimSun" w:cs="SimSun"/>
                <w:sz w:val="21"/>
                <w:szCs w:val="21"/>
              </w:rPr>
              <w:t xml:space="preserve"> </w:t>
            </w:r>
            <w:r>
              <w:rPr>
                <w:rFonts w:ascii="SimSun" w:hAnsi="SimSun" w:eastAsia="SimSun" w:cs="SimSun"/>
                <w:sz w:val="21"/>
                <w:szCs w:val="21"/>
                <w:spacing w:val="46"/>
              </w:rPr>
              <w:t>化的整体难度非常大。急需国家顶层布</w:t>
            </w:r>
            <w:r>
              <w:rPr>
                <w:rFonts w:ascii="SimSun" w:hAnsi="SimSun" w:eastAsia="SimSun" w:cs="SimSun"/>
                <w:sz w:val="21"/>
                <w:szCs w:val="21"/>
                <w:spacing w:val="8"/>
              </w:rPr>
              <w:t xml:space="preserve"> </w:t>
            </w:r>
            <w:r>
              <w:rPr>
                <w:rFonts w:ascii="SimSun" w:hAnsi="SimSun" w:eastAsia="SimSun" w:cs="SimSun"/>
                <w:sz w:val="21"/>
                <w:szCs w:val="21"/>
                <w:spacing w:val="46"/>
              </w:rPr>
              <w:t>局，联合上下游企业组成联盟，深度合</w:t>
            </w:r>
          </w:p>
        </w:tc>
        <w:tc>
          <w:tcPr>
            <w:tcW w:w="4540" w:type="dxa"/>
            <w:vAlign w:val="top"/>
          </w:tcPr>
          <w:p>
            <w:pPr>
              <w:ind w:left="155" w:right="7"/>
              <w:spacing w:before="2" w:line="265" w:lineRule="auto"/>
              <w:rPr>
                <w:rFonts w:ascii="SimSun" w:hAnsi="SimSun" w:eastAsia="SimSun" w:cs="SimSun"/>
                <w:sz w:val="22"/>
                <w:szCs w:val="22"/>
              </w:rPr>
            </w:pPr>
            <w:r>
              <w:rPr>
                <w:rFonts w:ascii="SimSun" w:hAnsi="SimSun" w:eastAsia="SimSun" w:cs="SimSun"/>
                <w:sz w:val="22"/>
                <w:szCs w:val="22"/>
                <w:spacing w:val="23"/>
              </w:rPr>
              <w:t>作，打造自主可控的汽车芯片开发及应用</w:t>
            </w:r>
            <w:r>
              <w:rPr>
                <w:rFonts w:ascii="SimSun" w:hAnsi="SimSun" w:eastAsia="SimSun" w:cs="SimSun"/>
                <w:sz w:val="22"/>
                <w:szCs w:val="22"/>
                <w:spacing w:val="1"/>
              </w:rPr>
              <w:t xml:space="preserve"> </w:t>
            </w:r>
            <w:r>
              <w:rPr>
                <w:rFonts w:ascii="SimSun" w:hAnsi="SimSun" w:eastAsia="SimSun" w:cs="SimSun"/>
                <w:sz w:val="22"/>
                <w:szCs w:val="22"/>
                <w:spacing w:val="3"/>
              </w:rPr>
              <w:t>生态。</w:t>
            </w:r>
          </w:p>
          <w:p>
            <w:pPr>
              <w:ind w:left="155" w:firstLine="479"/>
              <w:spacing w:before="53" w:line="291" w:lineRule="auto"/>
              <w:rPr>
                <w:rFonts w:ascii="SimSun" w:hAnsi="SimSun" w:eastAsia="SimSun" w:cs="SimSun"/>
                <w:sz w:val="21"/>
                <w:szCs w:val="21"/>
              </w:rPr>
            </w:pPr>
            <w:r>
              <w:rPr>
                <w:rFonts w:ascii="SimSun" w:hAnsi="SimSun" w:eastAsia="SimSun" w:cs="SimSun"/>
                <w:sz w:val="21"/>
                <w:szCs w:val="21"/>
                <w:spacing w:val="33"/>
              </w:rPr>
              <w:t>为应对未来产品智能化需求，吉利以</w:t>
            </w:r>
            <w:r>
              <w:rPr>
                <w:rFonts w:ascii="SimSun" w:hAnsi="SimSun" w:eastAsia="SimSun" w:cs="SimSun"/>
                <w:sz w:val="21"/>
                <w:szCs w:val="21"/>
              </w:rPr>
              <w:t xml:space="preserve"> </w:t>
            </w:r>
            <w:r>
              <w:rPr>
                <w:rFonts w:ascii="SimSun" w:hAnsi="SimSun" w:eastAsia="SimSun" w:cs="SimSun"/>
                <w:sz w:val="21"/>
                <w:szCs w:val="21"/>
                <w:spacing w:val="29"/>
              </w:rPr>
              <w:t>用户为中心，把用户需要变成开发任务，</w:t>
            </w:r>
            <w:r>
              <w:rPr>
                <w:rFonts w:ascii="SimSun" w:hAnsi="SimSun" w:eastAsia="SimSun" w:cs="SimSun"/>
                <w:sz w:val="21"/>
                <w:szCs w:val="21"/>
                <w:spacing w:val="11"/>
              </w:rPr>
              <w:t xml:space="preserve"> </w:t>
            </w:r>
            <w:r>
              <w:rPr>
                <w:rFonts w:ascii="SimSun" w:hAnsi="SimSun" w:eastAsia="SimSun" w:cs="SimSun"/>
                <w:sz w:val="21"/>
                <w:szCs w:val="21"/>
                <w:spacing w:val="23"/>
              </w:rPr>
              <w:t>迭代开发快速响应市场需求，</w:t>
            </w:r>
            <w:r>
              <w:rPr>
                <w:rFonts w:ascii="SimSun" w:hAnsi="SimSun" w:eastAsia="SimSun" w:cs="SimSun"/>
                <w:sz w:val="21"/>
                <w:szCs w:val="21"/>
                <w:spacing w:val="79"/>
              </w:rPr>
              <w:t xml:space="preserve"> </w:t>
            </w:r>
            <w:r>
              <w:rPr>
                <w:rFonts w:ascii="SimSun" w:hAnsi="SimSun" w:eastAsia="SimSun" w:cs="SimSun"/>
                <w:sz w:val="21"/>
                <w:szCs w:val="21"/>
                <w:spacing w:val="23"/>
              </w:rPr>
              <w:t>以智能车载</w:t>
            </w:r>
            <w:r>
              <w:rPr>
                <w:rFonts w:ascii="SimSun" w:hAnsi="SimSun" w:eastAsia="SimSun" w:cs="SimSun"/>
                <w:sz w:val="21"/>
                <w:szCs w:val="21"/>
              </w:rPr>
              <w:t xml:space="preserve"> </w:t>
            </w:r>
            <w:r>
              <w:rPr>
                <w:rFonts w:ascii="SimSun" w:hAnsi="SimSun" w:eastAsia="SimSun" w:cs="SimSun"/>
                <w:sz w:val="21"/>
                <w:szCs w:val="21"/>
                <w:spacing w:val="46"/>
              </w:rPr>
              <w:t>系统、车规级芯片为核心，打造信息互</w:t>
            </w:r>
            <w:r>
              <w:rPr>
                <w:rFonts w:ascii="SimSun" w:hAnsi="SimSun" w:eastAsia="SimSun" w:cs="SimSun"/>
                <w:sz w:val="21"/>
                <w:szCs w:val="21"/>
                <w:spacing w:val="5"/>
              </w:rPr>
              <w:t xml:space="preserve"> </w:t>
            </w:r>
            <w:r>
              <w:rPr>
                <w:rFonts w:ascii="SimSun" w:hAnsi="SimSun" w:eastAsia="SimSun" w:cs="SimSun"/>
                <w:sz w:val="21"/>
                <w:szCs w:val="21"/>
                <w:spacing w:val="32"/>
              </w:rPr>
              <w:t>通，共享的座舱智能化；以多传感器异构</w:t>
            </w:r>
            <w:r>
              <w:rPr>
                <w:rFonts w:ascii="SimSun" w:hAnsi="SimSun" w:eastAsia="SimSun" w:cs="SimSun"/>
                <w:sz w:val="21"/>
                <w:szCs w:val="21"/>
                <w:spacing w:val="7"/>
              </w:rPr>
              <w:t xml:space="preserve"> </w:t>
            </w:r>
            <w:r>
              <w:rPr>
                <w:rFonts w:ascii="SimSun" w:hAnsi="SimSun" w:eastAsia="SimSun" w:cs="SimSun"/>
                <w:sz w:val="21"/>
                <w:szCs w:val="21"/>
                <w:spacing w:val="32"/>
              </w:rPr>
              <w:t>融合、智能整车运动控制为核心的智能驾</w:t>
            </w:r>
            <w:r>
              <w:rPr>
                <w:rFonts w:ascii="SimSun" w:hAnsi="SimSun" w:eastAsia="SimSun" w:cs="SimSun"/>
                <w:sz w:val="21"/>
                <w:szCs w:val="21"/>
                <w:spacing w:val="11"/>
              </w:rPr>
              <w:t xml:space="preserve"> </w:t>
            </w:r>
            <w:r>
              <w:rPr>
                <w:rFonts w:ascii="SimSun" w:hAnsi="SimSun" w:eastAsia="SimSun" w:cs="SimSun"/>
                <w:sz w:val="21"/>
                <w:szCs w:val="21"/>
                <w:spacing w:val="32"/>
              </w:rPr>
              <w:t>驶和以车路协同、大数据运营为核心的智</w:t>
            </w:r>
            <w:r>
              <w:rPr>
                <w:rFonts w:ascii="SimSun" w:hAnsi="SimSun" w:eastAsia="SimSun" w:cs="SimSun"/>
                <w:sz w:val="21"/>
                <w:szCs w:val="21"/>
                <w:spacing w:val="13"/>
              </w:rPr>
              <w:t xml:space="preserve"> </w:t>
            </w:r>
            <w:r>
              <w:rPr>
                <w:rFonts w:ascii="SimSun" w:hAnsi="SimSun" w:eastAsia="SimSun" w:cs="SimSun"/>
                <w:sz w:val="21"/>
                <w:szCs w:val="21"/>
                <w:spacing w:val="32"/>
              </w:rPr>
              <w:t>慧城市，构建智能交通新生态；通过整车</w:t>
            </w:r>
            <w:r>
              <w:rPr>
                <w:rFonts w:ascii="SimSun" w:hAnsi="SimSun" w:eastAsia="SimSun" w:cs="SimSun"/>
                <w:sz w:val="21"/>
                <w:szCs w:val="21"/>
                <w:spacing w:val="2"/>
              </w:rPr>
              <w:t xml:space="preserve"> </w:t>
            </w:r>
            <w:r>
              <w:rPr>
                <w:rFonts w:ascii="SimSun" w:hAnsi="SimSun" w:eastAsia="SimSun" w:cs="SimSun"/>
                <w:sz w:val="21"/>
                <w:szCs w:val="21"/>
                <w:spacing w:val="32"/>
              </w:rPr>
              <w:t>开发的数字化、模块化和装备自动化，生</w:t>
            </w:r>
            <w:r>
              <w:rPr>
                <w:rFonts w:ascii="SimSun" w:hAnsi="SimSun" w:eastAsia="SimSun" w:cs="SimSun"/>
                <w:sz w:val="21"/>
                <w:szCs w:val="21"/>
                <w:spacing w:val="3"/>
              </w:rPr>
              <w:t xml:space="preserve"> </w:t>
            </w:r>
            <w:r>
              <w:rPr>
                <w:rFonts w:ascii="SimSun" w:hAnsi="SimSun" w:eastAsia="SimSun" w:cs="SimSun"/>
                <w:sz w:val="21"/>
                <w:szCs w:val="21"/>
                <w:spacing w:val="32"/>
              </w:rPr>
              <w:t>产数字化、协同网络化及业务智能化，打</w:t>
            </w:r>
            <w:r>
              <w:rPr>
                <w:rFonts w:ascii="SimSun" w:hAnsi="SimSun" w:eastAsia="SimSun" w:cs="SimSun"/>
                <w:sz w:val="21"/>
                <w:szCs w:val="21"/>
                <w:spacing w:val="3"/>
              </w:rPr>
              <w:t xml:space="preserve"> </w:t>
            </w:r>
            <w:r>
              <w:rPr>
                <w:rFonts w:ascii="SimSun" w:hAnsi="SimSun" w:eastAsia="SimSun" w:cs="SimSun"/>
                <w:sz w:val="21"/>
                <w:szCs w:val="21"/>
                <w:spacing w:val="33"/>
              </w:rPr>
              <w:t>造智能研发及制造。实现汽车从设计、功</w:t>
            </w:r>
            <w:r>
              <w:rPr>
                <w:rFonts w:ascii="SimSun" w:hAnsi="SimSun" w:eastAsia="SimSun" w:cs="SimSun"/>
                <w:sz w:val="21"/>
                <w:szCs w:val="21"/>
                <w:spacing w:val="9"/>
              </w:rPr>
              <w:t xml:space="preserve"> </w:t>
            </w:r>
            <w:r>
              <w:rPr>
                <w:rFonts w:ascii="SimSun" w:hAnsi="SimSun" w:eastAsia="SimSun" w:cs="SimSun"/>
                <w:sz w:val="21"/>
                <w:szCs w:val="21"/>
                <w:spacing w:val="29"/>
              </w:rPr>
              <w:t>能、制造、运营等全价值链智能化革新，</w:t>
            </w:r>
            <w:r>
              <w:rPr>
                <w:rFonts w:ascii="SimSun" w:hAnsi="SimSun" w:eastAsia="SimSun" w:cs="SimSun"/>
                <w:sz w:val="21"/>
                <w:szCs w:val="21"/>
                <w:spacing w:val="11"/>
              </w:rPr>
              <w:t xml:space="preserve"> </w:t>
            </w:r>
            <w:r>
              <w:rPr>
                <w:rFonts w:ascii="SimSun" w:hAnsi="SimSun" w:eastAsia="SimSun" w:cs="SimSun"/>
                <w:sz w:val="21"/>
                <w:szCs w:val="21"/>
                <w:spacing w:val="16"/>
              </w:rPr>
              <w:t>引领数字化时代变革。</w:t>
            </w:r>
          </w:p>
        </w:tc>
      </w:tr>
    </w:tbl>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ind w:left="5349"/>
        <w:spacing w:before="71" w:line="225" w:lineRule="auto"/>
        <w:rPr>
          <w:rFonts w:ascii="KaiTi" w:hAnsi="KaiTi" w:eastAsia="KaiTi" w:cs="KaiTi"/>
          <w:sz w:val="22"/>
          <w:szCs w:val="22"/>
        </w:rPr>
      </w:pPr>
      <w:r>
        <w:rPr>
          <w:rFonts w:ascii="KaiTi" w:hAnsi="KaiTi" w:eastAsia="KaiTi" w:cs="KaiTi"/>
          <w:sz w:val="22"/>
          <w:szCs w:val="22"/>
          <w:spacing w:val="1"/>
        </w:rPr>
        <w:t>(宁波吉利汽车研究开发有限公司供稿)</w:t>
      </w:r>
    </w:p>
    <w:p>
      <w:pPr>
        <w:spacing w:line="14" w:lineRule="auto"/>
        <w:rPr>
          <w:rFonts w:ascii="Arial"/>
          <w:sz w:val="2"/>
        </w:rPr>
      </w:pPr>
      <w:r>
        <w:rPr>
          <w:rFonts w:ascii="Arial" w:hAnsi="Arial" w:eastAsia="Arial" w:cs="Arial"/>
          <w:sz w:val="2"/>
          <w:szCs w:val="2"/>
        </w:rPr>
        <w:br w:type="column"/>
      </w:r>
    </w:p>
    <w:p>
      <w:pPr>
        <w:ind w:left="5609"/>
        <w:spacing w:before="90" w:line="221" w:lineRule="auto"/>
        <w:rPr>
          <w:rFonts w:ascii="SimHei" w:hAnsi="SimHei" w:eastAsia="SimHei" w:cs="SimHei"/>
          <w:sz w:val="22"/>
          <w:szCs w:val="22"/>
        </w:rPr>
      </w:pPr>
      <w:r>
        <w:rPr>
          <w:rFonts w:ascii="SimHei" w:hAnsi="SimHei" w:eastAsia="SimHei" w:cs="SimHei"/>
          <w:sz w:val="22"/>
          <w:szCs w:val="22"/>
          <w:spacing w:val="-18"/>
          <w:w w:val="93"/>
        </w:rPr>
        <w:t>2021年浙江省人工智能产业发展报告</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45"/>
        <w:spacing w:before="117" w:line="221" w:lineRule="auto"/>
        <w:rPr>
          <w:rFonts w:ascii="SimHei" w:hAnsi="SimHei" w:eastAsia="SimHei" w:cs="SimHei"/>
          <w:sz w:val="36"/>
          <w:szCs w:val="36"/>
        </w:rPr>
      </w:pPr>
      <w:r>
        <w:rPr>
          <w:rFonts w:ascii="SimHei" w:hAnsi="SimHei" w:eastAsia="SimHei" w:cs="SimHei"/>
          <w:sz w:val="36"/>
          <w:szCs w:val="36"/>
          <w:b/>
          <w:bCs/>
          <w:u w:val="single" w:color="0000FF"/>
          <w:color w:val="0064C8"/>
          <w:spacing w:val="-21"/>
        </w:rPr>
        <w:t>行业领军</w:t>
      </w:r>
      <w:r>
        <w:rPr>
          <w:rFonts w:ascii="SimHei" w:hAnsi="SimHei" w:eastAsia="SimHei" w:cs="SimHei"/>
          <w:sz w:val="36"/>
          <w:szCs w:val="36"/>
          <w:u w:val="single" w:color="0000FF"/>
          <w:color w:val="0064C8"/>
          <w:spacing w:val="-15"/>
        </w:rPr>
        <w:t xml:space="preserve"> </w:t>
      </w:r>
      <w:r>
        <w:rPr>
          <w:rFonts w:ascii="SimHei" w:hAnsi="SimHei" w:eastAsia="SimHei" w:cs="SimHei"/>
          <w:sz w:val="36"/>
          <w:szCs w:val="36"/>
          <w:b/>
          <w:bCs/>
          <w:u w:val="single" w:color="0000FF"/>
          <w:color w:val="0064C8"/>
          <w:spacing w:val="-21"/>
        </w:rPr>
        <w:t>·杭州海康威视数字技术股份有限公司</w:t>
      </w:r>
    </w:p>
    <w:p>
      <w:pPr>
        <w:rPr/>
      </w:pPr>
      <w:r/>
    </w:p>
    <w:p>
      <w:pPr>
        <w:rPr/>
      </w:pPr>
      <w:r/>
    </w:p>
    <w:p>
      <w:pPr>
        <w:rPr/>
      </w:pPr>
      <w:r/>
    </w:p>
    <w:p>
      <w:pPr>
        <w:rPr/>
      </w:pPr>
      <w:r/>
    </w:p>
    <w:p>
      <w:pPr>
        <w:rPr/>
      </w:pPr>
      <w:r/>
    </w:p>
    <w:p>
      <w:pPr>
        <w:spacing w:line="15" w:lineRule="exact"/>
        <w:rPr/>
      </w:pPr>
      <w:r/>
    </w:p>
    <w:tbl>
      <w:tblPr>
        <w:tblStyle w:val="2"/>
        <w:tblW w:w="9069" w:type="dxa"/>
        <w:tblInd w:w="3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11"/>
        <w:gridCol w:w="4558"/>
      </w:tblGrid>
      <w:tr>
        <w:trPr>
          <w:trHeight w:val="9407" w:hRule="atLeast"/>
        </w:trPr>
        <w:tc>
          <w:tcPr>
            <w:tcW w:w="4511" w:type="dxa"/>
            <w:vAlign w:val="top"/>
          </w:tcPr>
          <w:p>
            <w:pPr>
              <w:ind w:left="403"/>
              <w:spacing w:before="93" w:line="221" w:lineRule="auto"/>
              <w:rPr>
                <w:rFonts w:ascii="SimHei" w:hAnsi="SimHei" w:eastAsia="SimHei" w:cs="SimHei"/>
                <w:sz w:val="22"/>
                <w:szCs w:val="22"/>
              </w:rPr>
            </w:pPr>
            <w:r>
              <w:drawing>
                <wp:anchor distT="0" distB="0" distL="0" distR="0" simplePos="0" relativeHeight="261704704" behindDoc="1" locked="0" layoutInCell="1" allowOverlap="1">
                  <wp:simplePos x="0" y="0"/>
                  <wp:positionH relativeFrom="column">
                    <wp:posOffset>0</wp:posOffset>
                  </wp:positionH>
                  <wp:positionV relativeFrom="paragraph">
                    <wp:posOffset>-116</wp:posOffset>
                  </wp:positionV>
                  <wp:extent cx="958869" cy="234887"/>
                  <wp:effectExtent l="0" t="0" r="0" b="0"/>
                  <wp:wrapNone/>
                  <wp:docPr id="521" name="IM 521"/>
                  <wp:cNvGraphicFramePr/>
                  <a:graphic>
                    <a:graphicData uri="http://schemas.openxmlformats.org/drawingml/2006/picture">
                      <pic:pic>
                        <pic:nvPicPr>
                          <pic:cNvPr id="521" name="IM 521"/>
                          <pic:cNvPicPr/>
                        </pic:nvPicPr>
                        <pic:blipFill>
                          <a:blip r:embed="rId559"/>
                          <a:stretch>
                            <a:fillRect/>
                          </a:stretch>
                        </pic:blipFill>
                        <pic:spPr>
                          <a:xfrm rot="0">
                            <a:off x="0" y="0"/>
                            <a:ext cx="958869" cy="234887"/>
                          </a:xfrm>
                          <a:prstGeom prst="rect">
                            <a:avLst/>
                          </a:prstGeom>
                        </pic:spPr>
                      </pic:pic>
                    </a:graphicData>
                  </a:graphic>
                </wp:anchor>
              </w:drawing>
            </w:r>
            <w:r>
              <w:rPr>
                <w:rFonts w:ascii="SimHei" w:hAnsi="SimHei" w:eastAsia="SimHei" w:cs="SimHei"/>
                <w:sz w:val="22"/>
                <w:szCs w:val="22"/>
                <w:b/>
                <w:bCs/>
                <w:u w:val="single" w:color="auto"/>
                <w:color w:val="7C0000"/>
                <w:spacing w:val="28"/>
              </w:rPr>
              <w:t>企业概况</w:t>
            </w:r>
          </w:p>
          <w:p>
            <w:pPr>
              <w:ind w:left="453"/>
              <w:spacing w:before="279" w:line="223" w:lineRule="auto"/>
              <w:rPr>
                <w:rFonts w:ascii="SimHei" w:hAnsi="SimHei" w:eastAsia="SimHei" w:cs="SimHei"/>
                <w:sz w:val="22"/>
                <w:szCs w:val="22"/>
              </w:rPr>
            </w:pPr>
            <w:r>
              <w:rPr>
                <w:rFonts w:ascii="SimHei" w:hAnsi="SimHei" w:eastAsia="SimHei" w:cs="SimHei"/>
                <w:sz w:val="22"/>
                <w:szCs w:val="22"/>
                <w:b/>
                <w:bCs/>
                <w:spacing w:val="8"/>
              </w:rPr>
              <w:t>1.总体情况</w:t>
            </w:r>
          </w:p>
          <w:p>
            <w:pPr>
              <w:ind w:left="9" w:right="128" w:firstLine="440"/>
              <w:spacing w:before="52" w:line="279" w:lineRule="auto"/>
              <w:rPr>
                <w:rFonts w:ascii="SimSun" w:hAnsi="SimSun" w:eastAsia="SimSun" w:cs="SimSun"/>
                <w:sz w:val="22"/>
                <w:szCs w:val="22"/>
              </w:rPr>
            </w:pPr>
            <w:r>
              <w:rPr>
                <w:rFonts w:ascii="SimSun" w:hAnsi="SimSun" w:eastAsia="SimSun" w:cs="SimSun"/>
                <w:sz w:val="22"/>
                <w:szCs w:val="22"/>
                <w:spacing w:val="25"/>
              </w:rPr>
              <w:t>杭州海康威视数字技术股份有限公司</w:t>
            </w:r>
            <w:r>
              <w:rPr>
                <w:rFonts w:ascii="SimSun" w:hAnsi="SimSun" w:eastAsia="SimSun" w:cs="SimSun"/>
                <w:sz w:val="22"/>
                <w:szCs w:val="22"/>
              </w:rPr>
              <w:t xml:space="preserve"> </w:t>
            </w:r>
            <w:r>
              <w:rPr>
                <w:rFonts w:ascii="SimSun" w:hAnsi="SimSun" w:eastAsia="SimSun" w:cs="SimSun"/>
                <w:sz w:val="22"/>
                <w:szCs w:val="22"/>
                <w:spacing w:val="37"/>
              </w:rPr>
              <w:t>(以下简称“海康威视”),创建于2001</w:t>
            </w:r>
            <w:r>
              <w:rPr>
                <w:rFonts w:ascii="SimSun" w:hAnsi="SimSun" w:eastAsia="SimSun" w:cs="SimSun"/>
                <w:sz w:val="22"/>
                <w:szCs w:val="22"/>
                <w:spacing w:val="1"/>
              </w:rPr>
              <w:t xml:space="preserve"> </w:t>
            </w:r>
            <w:r>
              <w:rPr>
                <w:rFonts w:ascii="SimSun" w:hAnsi="SimSun" w:eastAsia="SimSun" w:cs="SimSun"/>
                <w:sz w:val="22"/>
                <w:szCs w:val="22"/>
                <w:spacing w:val="13"/>
              </w:rPr>
              <w:t>年，现注册资金93.45亿元，是以视频为核</w:t>
            </w:r>
            <w:r>
              <w:rPr>
                <w:rFonts w:ascii="SimSun" w:hAnsi="SimSun" w:eastAsia="SimSun" w:cs="SimSun"/>
                <w:sz w:val="22"/>
                <w:szCs w:val="22"/>
                <w:spacing w:val="18"/>
              </w:rPr>
              <w:t xml:space="preserve"> </w:t>
            </w:r>
            <w:r>
              <w:rPr>
                <w:rFonts w:ascii="SimSun" w:hAnsi="SimSun" w:eastAsia="SimSun" w:cs="SimSun"/>
                <w:sz w:val="22"/>
                <w:szCs w:val="22"/>
                <w:spacing w:val="22"/>
              </w:rPr>
              <w:t>心的智能物联网解决方案和大数据服务提</w:t>
            </w:r>
            <w:r>
              <w:rPr>
                <w:rFonts w:ascii="SimSun" w:hAnsi="SimSun" w:eastAsia="SimSun" w:cs="SimSun"/>
                <w:sz w:val="22"/>
                <w:szCs w:val="22"/>
                <w:spacing w:val="2"/>
              </w:rPr>
              <w:t xml:space="preserve"> </w:t>
            </w:r>
            <w:r>
              <w:rPr>
                <w:rFonts w:ascii="SimSun" w:hAnsi="SimSun" w:eastAsia="SimSun" w:cs="SimSun"/>
                <w:sz w:val="22"/>
                <w:szCs w:val="22"/>
                <w:spacing w:val="22"/>
              </w:rPr>
              <w:t>供商，面向全球提供领先的视频产品、专</w:t>
            </w:r>
            <w:r>
              <w:rPr>
                <w:rFonts w:ascii="SimSun" w:hAnsi="SimSun" w:eastAsia="SimSun" w:cs="SimSun"/>
                <w:sz w:val="22"/>
                <w:szCs w:val="22"/>
                <w:spacing w:val="5"/>
              </w:rPr>
              <w:t xml:space="preserve"> </w:t>
            </w:r>
            <w:r>
              <w:rPr>
                <w:rFonts w:ascii="SimSun" w:hAnsi="SimSun" w:eastAsia="SimSun" w:cs="SimSun"/>
                <w:sz w:val="22"/>
                <w:szCs w:val="22"/>
                <w:spacing w:val="22"/>
              </w:rPr>
              <w:t>业的行业解决方案与内容服务。海康威视</w:t>
            </w:r>
            <w:r>
              <w:rPr>
                <w:rFonts w:ascii="SimSun" w:hAnsi="SimSun" w:eastAsia="SimSun" w:cs="SimSun"/>
                <w:sz w:val="22"/>
                <w:szCs w:val="22"/>
                <w:spacing w:val="1"/>
              </w:rPr>
              <w:t xml:space="preserve"> </w:t>
            </w:r>
            <w:r>
              <w:rPr>
                <w:rFonts w:ascii="SimSun" w:hAnsi="SimSun" w:eastAsia="SimSun" w:cs="SimSun"/>
                <w:sz w:val="22"/>
                <w:szCs w:val="22"/>
                <w:spacing w:val="26"/>
              </w:rPr>
              <w:t>已连续八年(2011-2018)蝉联</w:t>
            </w:r>
            <w:r>
              <w:rPr>
                <w:rFonts w:ascii="SimSun" w:hAnsi="SimSun" w:eastAsia="SimSun" w:cs="SimSun"/>
                <w:sz w:val="22"/>
                <w:szCs w:val="22"/>
              </w:rPr>
              <w:t>iHS</w:t>
            </w:r>
            <w:r>
              <w:rPr>
                <w:rFonts w:ascii="SimSun" w:hAnsi="SimSun" w:eastAsia="SimSun" w:cs="SimSun"/>
                <w:sz w:val="22"/>
                <w:szCs w:val="22"/>
                <w:spacing w:val="-39"/>
              </w:rPr>
              <w:t xml:space="preserve"> </w:t>
            </w:r>
            <w:r>
              <w:rPr>
                <w:rFonts w:ascii="SimSun" w:hAnsi="SimSun" w:eastAsia="SimSun" w:cs="SimSun"/>
                <w:sz w:val="22"/>
                <w:szCs w:val="22"/>
                <w:spacing w:val="26"/>
              </w:rPr>
              <w:t>全球视</w:t>
            </w:r>
            <w:r>
              <w:rPr>
                <w:rFonts w:ascii="SimSun" w:hAnsi="SimSun" w:eastAsia="SimSun" w:cs="SimSun"/>
                <w:sz w:val="22"/>
                <w:szCs w:val="22"/>
              </w:rPr>
              <w:t xml:space="preserve"> </w:t>
            </w:r>
            <w:r>
              <w:rPr>
                <w:rFonts w:ascii="SimSun" w:hAnsi="SimSun" w:eastAsia="SimSun" w:cs="SimSun"/>
                <w:sz w:val="22"/>
                <w:szCs w:val="22"/>
                <w:spacing w:val="15"/>
              </w:rPr>
              <w:t>频监控市场占有率第1位；2016-2018年，</w:t>
            </w:r>
            <w:r>
              <w:rPr>
                <w:rFonts w:ascii="SimSun" w:hAnsi="SimSun" w:eastAsia="SimSun" w:cs="SimSun"/>
                <w:sz w:val="22"/>
                <w:szCs w:val="22"/>
                <w:spacing w:val="4"/>
              </w:rPr>
              <w:t xml:space="preserve"> </w:t>
            </w:r>
            <w:r>
              <w:rPr>
                <w:rFonts w:ascii="SimSun" w:hAnsi="SimSun" w:eastAsia="SimSun" w:cs="SimSun"/>
                <w:sz w:val="22"/>
                <w:szCs w:val="22"/>
                <w:spacing w:val="12"/>
              </w:rPr>
              <w:t>在a&amp;s</w:t>
            </w:r>
            <w:r>
              <w:rPr>
                <w:rFonts w:ascii="SimSun" w:hAnsi="SimSun" w:eastAsia="SimSun" w:cs="SimSun"/>
                <w:sz w:val="22"/>
                <w:szCs w:val="22"/>
                <w:spacing w:val="46"/>
              </w:rPr>
              <w:t xml:space="preserve"> </w:t>
            </w:r>
            <w:r>
              <w:rPr>
                <w:rFonts w:ascii="SimSun" w:hAnsi="SimSun" w:eastAsia="SimSun" w:cs="SimSun"/>
                <w:sz w:val="22"/>
                <w:szCs w:val="22"/>
                <w:spacing w:val="12"/>
              </w:rPr>
              <w:t>《安全自动化》公布的"全球安防50</w:t>
            </w:r>
            <w:r>
              <w:rPr>
                <w:rFonts w:ascii="SimSun" w:hAnsi="SimSun" w:eastAsia="SimSun" w:cs="SimSun"/>
                <w:sz w:val="22"/>
                <w:szCs w:val="22"/>
              </w:rPr>
              <w:t xml:space="preserve"> </w:t>
            </w:r>
            <w:r>
              <w:rPr>
                <w:rFonts w:ascii="SimSun" w:hAnsi="SimSun" w:eastAsia="SimSun" w:cs="SimSun"/>
                <w:sz w:val="22"/>
                <w:szCs w:val="22"/>
                <w:spacing w:val="16"/>
              </w:rPr>
              <w:t>强"榜单中蝉联全球第1位。</w:t>
            </w:r>
          </w:p>
          <w:p>
            <w:pPr>
              <w:ind w:left="453"/>
              <w:spacing w:before="74" w:line="222" w:lineRule="auto"/>
              <w:rPr>
                <w:rFonts w:ascii="SimHei" w:hAnsi="SimHei" w:eastAsia="SimHei" w:cs="SimHei"/>
                <w:sz w:val="22"/>
                <w:szCs w:val="22"/>
              </w:rPr>
            </w:pPr>
            <w:r>
              <w:rPr>
                <w:rFonts w:ascii="SimHei" w:hAnsi="SimHei" w:eastAsia="SimHei" w:cs="SimHei"/>
                <w:sz w:val="22"/>
                <w:szCs w:val="22"/>
                <w:b/>
                <w:bCs/>
                <w:spacing w:val="8"/>
              </w:rPr>
              <w:t>2.运行情况</w:t>
            </w:r>
          </w:p>
          <w:p>
            <w:pPr>
              <w:ind w:left="10" w:right="128" w:firstLine="440"/>
              <w:spacing w:before="77" w:line="280" w:lineRule="auto"/>
              <w:jc w:val="both"/>
              <w:rPr>
                <w:rFonts w:ascii="SimSun" w:hAnsi="SimSun" w:eastAsia="SimSun" w:cs="SimSun"/>
                <w:sz w:val="22"/>
                <w:szCs w:val="22"/>
              </w:rPr>
            </w:pPr>
            <w:r>
              <w:rPr>
                <w:rFonts w:ascii="SimSun" w:hAnsi="SimSun" w:eastAsia="SimSun" w:cs="SimSun"/>
                <w:sz w:val="22"/>
                <w:szCs w:val="22"/>
                <w:spacing w:val="25"/>
              </w:rPr>
              <w:t>海康威视营销服务网络遍布世界，在</w:t>
            </w:r>
            <w:r>
              <w:rPr>
                <w:rFonts w:ascii="SimSun" w:hAnsi="SimSun" w:eastAsia="SimSun" w:cs="SimSun"/>
                <w:sz w:val="22"/>
                <w:szCs w:val="22"/>
                <w:spacing w:val="1"/>
              </w:rPr>
              <w:t xml:space="preserve"> </w:t>
            </w:r>
            <w:r>
              <w:rPr>
                <w:rFonts w:ascii="SimSun" w:hAnsi="SimSun" w:eastAsia="SimSun" w:cs="SimSun"/>
                <w:sz w:val="22"/>
                <w:szCs w:val="22"/>
                <w:spacing w:val="22"/>
              </w:rPr>
              <w:t>全球范围内实现资源配置。在中国大陆拥</w:t>
            </w:r>
            <w:r>
              <w:rPr>
                <w:rFonts w:ascii="SimSun" w:hAnsi="SimSun" w:eastAsia="SimSun" w:cs="SimSun"/>
                <w:sz w:val="22"/>
                <w:szCs w:val="22"/>
                <w:spacing w:val="9"/>
              </w:rPr>
              <w:t xml:space="preserve"> </w:t>
            </w:r>
            <w:r>
              <w:rPr>
                <w:rFonts w:ascii="SimSun" w:hAnsi="SimSun" w:eastAsia="SimSun" w:cs="SimSun"/>
                <w:sz w:val="22"/>
                <w:szCs w:val="22"/>
                <w:spacing w:val="14"/>
              </w:rPr>
              <w:t>有32家省级业务中心/一级分公司，在境外</w:t>
            </w:r>
            <w:r>
              <w:rPr>
                <w:rFonts w:ascii="SimSun" w:hAnsi="SimSun" w:eastAsia="SimSun" w:cs="SimSun"/>
                <w:sz w:val="22"/>
                <w:szCs w:val="22"/>
                <w:spacing w:val="12"/>
              </w:rPr>
              <w:t xml:space="preserve"> </w:t>
            </w:r>
            <w:r>
              <w:rPr>
                <w:rFonts w:ascii="SimSun" w:hAnsi="SimSun" w:eastAsia="SimSun" w:cs="SimSun"/>
                <w:sz w:val="22"/>
                <w:szCs w:val="22"/>
                <w:spacing w:val="14"/>
              </w:rPr>
              <w:t>有49个分支机构，形成覆盖全球100多个国</w:t>
            </w:r>
            <w:r>
              <w:rPr>
                <w:rFonts w:ascii="SimSun" w:hAnsi="SimSun" w:eastAsia="SimSun" w:cs="SimSun"/>
                <w:sz w:val="22"/>
                <w:szCs w:val="22"/>
                <w:spacing w:val="7"/>
              </w:rPr>
              <w:t xml:space="preserve"> </w:t>
            </w:r>
            <w:r>
              <w:rPr>
                <w:rFonts w:ascii="SimSun" w:hAnsi="SimSun" w:eastAsia="SimSun" w:cs="SimSun"/>
                <w:sz w:val="22"/>
                <w:szCs w:val="22"/>
                <w:spacing w:val="22"/>
              </w:rPr>
              <w:t>家和地区的营销网络，自主品牌产品销往</w:t>
            </w:r>
            <w:r>
              <w:rPr>
                <w:rFonts w:ascii="SimSun" w:hAnsi="SimSun" w:eastAsia="SimSun" w:cs="SimSun"/>
                <w:sz w:val="22"/>
                <w:szCs w:val="22"/>
                <w:spacing w:val="2"/>
              </w:rPr>
              <w:t xml:space="preserve"> </w:t>
            </w:r>
            <w:r>
              <w:rPr>
                <w:rFonts w:ascii="SimSun" w:hAnsi="SimSun" w:eastAsia="SimSun" w:cs="SimSun"/>
                <w:sz w:val="22"/>
                <w:szCs w:val="22"/>
                <w:spacing w:val="16"/>
              </w:rPr>
              <w:t>150多个国家和地区，在G20</w:t>
            </w:r>
            <w:r>
              <w:rPr>
                <w:rFonts w:ascii="SimSun" w:hAnsi="SimSun" w:eastAsia="SimSun" w:cs="SimSun"/>
                <w:sz w:val="22"/>
                <w:szCs w:val="22"/>
                <w:spacing w:val="-45"/>
              </w:rPr>
              <w:t xml:space="preserve"> </w:t>
            </w:r>
            <w:r>
              <w:rPr>
                <w:rFonts w:ascii="SimSun" w:hAnsi="SimSun" w:eastAsia="SimSun" w:cs="SimSun"/>
                <w:sz w:val="22"/>
                <w:szCs w:val="22"/>
                <w:spacing w:val="16"/>
              </w:rPr>
              <w:t>杭州峰会、</w:t>
            </w:r>
            <w:r>
              <w:rPr>
                <w:rFonts w:ascii="SimSun" w:hAnsi="SimSun" w:eastAsia="SimSun" w:cs="SimSun"/>
                <w:sz w:val="22"/>
                <w:szCs w:val="22"/>
                <w:spacing w:val="15"/>
              </w:rPr>
              <w:t>北</w:t>
            </w:r>
            <w:r>
              <w:rPr>
                <w:rFonts w:ascii="SimSun" w:hAnsi="SimSun" w:eastAsia="SimSun" w:cs="SimSun"/>
                <w:sz w:val="22"/>
                <w:szCs w:val="22"/>
              </w:rPr>
              <w:t xml:space="preserve"> </w:t>
            </w:r>
            <w:r>
              <w:rPr>
                <w:rFonts w:ascii="SimSun" w:hAnsi="SimSun" w:eastAsia="SimSun" w:cs="SimSun"/>
                <w:sz w:val="22"/>
                <w:szCs w:val="22"/>
                <w:spacing w:val="12"/>
              </w:rPr>
              <w:t>京奥运会、上海世博会、</w:t>
            </w:r>
            <w:r>
              <w:rPr>
                <w:rFonts w:ascii="SimSun" w:hAnsi="SimSun" w:eastAsia="SimSun" w:cs="SimSun"/>
                <w:sz w:val="22"/>
                <w:szCs w:val="22"/>
                <w:spacing w:val="17"/>
              </w:rPr>
              <w:t xml:space="preserve"> </w:t>
            </w:r>
            <w:r>
              <w:rPr>
                <w:rFonts w:ascii="SimSun" w:hAnsi="SimSun" w:eastAsia="SimSun" w:cs="SimSun"/>
                <w:sz w:val="22"/>
                <w:szCs w:val="22"/>
              </w:rPr>
              <w:t>APEC</w:t>
            </w:r>
            <w:r>
              <w:rPr>
                <w:rFonts w:ascii="SimSun" w:hAnsi="SimSun" w:eastAsia="SimSun" w:cs="SimSun"/>
                <w:sz w:val="22"/>
                <w:szCs w:val="22"/>
                <w:spacing w:val="-18"/>
              </w:rPr>
              <w:t xml:space="preserve"> </w:t>
            </w:r>
            <w:r>
              <w:rPr>
                <w:rFonts w:ascii="SimSun" w:hAnsi="SimSun" w:eastAsia="SimSun" w:cs="SimSun"/>
                <w:sz w:val="22"/>
                <w:szCs w:val="22"/>
                <w:spacing w:val="12"/>
              </w:rPr>
              <w:t>会议、德国</w:t>
            </w:r>
            <w:r>
              <w:rPr>
                <w:rFonts w:ascii="SimSun" w:hAnsi="SimSun" w:eastAsia="SimSun" w:cs="SimSun"/>
                <w:sz w:val="22"/>
                <w:szCs w:val="22"/>
              </w:rPr>
              <w:t xml:space="preserve"> </w:t>
            </w:r>
            <w:r>
              <w:rPr>
                <w:rFonts w:ascii="SimSun" w:hAnsi="SimSun" w:eastAsia="SimSun" w:cs="SimSun"/>
                <w:sz w:val="22"/>
                <w:szCs w:val="22"/>
                <w:spacing w:val="22"/>
              </w:rPr>
              <w:t>纽伦堡高铁站、韩国首尔平安城市等重大</w:t>
            </w:r>
            <w:r>
              <w:rPr>
                <w:rFonts w:ascii="SimSun" w:hAnsi="SimSun" w:eastAsia="SimSun" w:cs="SimSun"/>
                <w:sz w:val="22"/>
                <w:szCs w:val="22"/>
                <w:spacing w:val="3"/>
              </w:rPr>
              <w:t xml:space="preserve"> </w:t>
            </w:r>
            <w:r>
              <w:rPr>
                <w:rFonts w:ascii="SimSun" w:hAnsi="SimSun" w:eastAsia="SimSun" w:cs="SimSun"/>
                <w:sz w:val="22"/>
                <w:szCs w:val="22"/>
                <w:spacing w:val="20"/>
              </w:rPr>
              <w:t>安保项目中发挥了极其重要的作用。2020</w:t>
            </w:r>
            <w:r>
              <w:rPr>
                <w:rFonts w:ascii="SimSun" w:hAnsi="SimSun" w:eastAsia="SimSun" w:cs="SimSun"/>
                <w:sz w:val="22"/>
                <w:szCs w:val="22"/>
              </w:rPr>
              <w:t xml:space="preserve"> </w:t>
            </w:r>
            <w:r>
              <w:rPr>
                <w:rFonts w:ascii="SimSun" w:hAnsi="SimSun" w:eastAsia="SimSun" w:cs="SimSun"/>
                <w:sz w:val="22"/>
                <w:szCs w:val="22"/>
                <w:spacing w:val="19"/>
              </w:rPr>
              <w:t>年，实现营业总收入634.27亿元，比上年</w:t>
            </w:r>
            <w:r>
              <w:rPr>
                <w:rFonts w:ascii="SimSun" w:hAnsi="SimSun" w:eastAsia="SimSun" w:cs="SimSun"/>
                <w:sz w:val="22"/>
                <w:szCs w:val="22"/>
              </w:rPr>
              <w:t xml:space="preserve"> </w:t>
            </w:r>
            <w:r>
              <w:rPr>
                <w:rFonts w:ascii="SimSun" w:hAnsi="SimSun" w:eastAsia="SimSun" w:cs="SimSun"/>
                <w:sz w:val="22"/>
                <w:szCs w:val="22"/>
                <w:spacing w:val="21"/>
              </w:rPr>
              <w:t>同期增长10.76%;净利润134.02亿元，比</w:t>
            </w:r>
            <w:r>
              <w:rPr>
                <w:rFonts w:ascii="SimSun" w:hAnsi="SimSun" w:eastAsia="SimSun" w:cs="SimSun"/>
                <w:sz w:val="22"/>
                <w:szCs w:val="22"/>
                <w:spacing w:val="8"/>
              </w:rPr>
              <w:t xml:space="preserve"> </w:t>
            </w:r>
            <w:r>
              <w:rPr>
                <w:rFonts w:ascii="SimSun" w:hAnsi="SimSun" w:eastAsia="SimSun" w:cs="SimSun"/>
                <w:sz w:val="22"/>
                <w:szCs w:val="22"/>
                <w:spacing w:val="6"/>
              </w:rPr>
              <w:t>上年同期增长7.96%。</w:t>
            </w:r>
          </w:p>
          <w:p>
            <w:pPr>
              <w:ind w:left="453"/>
              <w:spacing w:before="94" w:line="221" w:lineRule="auto"/>
              <w:rPr>
                <w:rFonts w:ascii="SimHei" w:hAnsi="SimHei" w:eastAsia="SimHei" w:cs="SimHei"/>
                <w:sz w:val="22"/>
                <w:szCs w:val="22"/>
              </w:rPr>
            </w:pPr>
            <w:r>
              <w:rPr>
                <w:rFonts w:ascii="SimHei" w:hAnsi="SimHei" w:eastAsia="SimHei" w:cs="SimHei"/>
                <w:sz w:val="22"/>
                <w:szCs w:val="22"/>
                <w:b/>
                <w:bCs/>
                <w:spacing w:val="8"/>
              </w:rPr>
              <w:t>3.技术创新</w:t>
            </w:r>
          </w:p>
          <w:p>
            <w:pPr>
              <w:ind w:left="450"/>
              <w:spacing w:before="62" w:line="219" w:lineRule="auto"/>
              <w:rPr>
                <w:rFonts w:ascii="SimSun" w:hAnsi="SimSun" w:eastAsia="SimSun" w:cs="SimSun"/>
                <w:sz w:val="22"/>
                <w:szCs w:val="22"/>
              </w:rPr>
            </w:pPr>
            <w:r>
              <w:rPr>
                <w:rFonts w:ascii="SimSun" w:hAnsi="SimSun" w:eastAsia="SimSun" w:cs="SimSun"/>
                <w:sz w:val="22"/>
                <w:szCs w:val="22"/>
                <w:spacing w:val="23"/>
              </w:rPr>
              <w:t>自公司成立以来，海康威视始终将技</w:t>
            </w:r>
          </w:p>
        </w:tc>
        <w:tc>
          <w:tcPr>
            <w:tcW w:w="4558" w:type="dxa"/>
            <w:vAlign w:val="top"/>
          </w:tcPr>
          <w:p>
            <w:pPr>
              <w:spacing w:line="278" w:lineRule="auto"/>
              <w:rPr>
                <w:rFonts w:ascii="Arial"/>
                <w:sz w:val="21"/>
              </w:rPr>
            </w:pPr>
            <w:r/>
          </w:p>
          <w:p>
            <w:pPr>
              <w:spacing w:line="278" w:lineRule="auto"/>
              <w:rPr>
                <w:rFonts w:ascii="Arial"/>
                <w:sz w:val="21"/>
              </w:rPr>
            </w:pPr>
            <w:r/>
          </w:p>
          <w:p>
            <w:pPr>
              <w:ind w:firstLine="128"/>
              <w:spacing w:line="2820" w:lineRule="exact"/>
              <w:textAlignment w:val="center"/>
              <w:rPr/>
            </w:pPr>
            <w:r>
              <w:drawing>
                <wp:inline distT="0" distB="0" distL="0" distR="0">
                  <wp:extent cx="2812505" cy="1790649"/>
                  <wp:effectExtent l="0" t="0" r="0" b="0"/>
                  <wp:docPr id="522" name="IM 522"/>
                  <wp:cNvGraphicFramePr/>
                  <a:graphic>
                    <a:graphicData uri="http://schemas.openxmlformats.org/drawingml/2006/picture">
                      <pic:pic>
                        <pic:nvPicPr>
                          <pic:cNvPr id="522" name="IM 522"/>
                          <pic:cNvPicPr/>
                        </pic:nvPicPr>
                        <pic:blipFill>
                          <a:blip r:embed="rId560"/>
                          <a:stretch>
                            <a:fillRect/>
                          </a:stretch>
                        </pic:blipFill>
                        <pic:spPr>
                          <a:xfrm rot="0">
                            <a:off x="0" y="0"/>
                            <a:ext cx="2812505" cy="1790649"/>
                          </a:xfrm>
                          <a:prstGeom prst="rect">
                            <a:avLst/>
                          </a:prstGeom>
                        </pic:spPr>
                      </pic:pic>
                    </a:graphicData>
                  </a:graphic>
                </wp:inline>
              </w:drawing>
            </w:r>
          </w:p>
          <w:p>
            <w:pPr>
              <w:ind w:left="1662"/>
              <w:spacing w:before="14" w:line="222" w:lineRule="auto"/>
              <w:rPr>
                <w:rFonts w:ascii="SimHei" w:hAnsi="SimHei" w:eastAsia="SimHei" w:cs="SimHei"/>
                <w:sz w:val="22"/>
                <w:szCs w:val="22"/>
              </w:rPr>
            </w:pPr>
            <w:r>
              <w:rPr>
                <w:rFonts w:ascii="SimHei" w:hAnsi="SimHei" w:eastAsia="SimHei" w:cs="SimHei"/>
                <w:sz w:val="22"/>
                <w:szCs w:val="22"/>
                <w:b/>
                <w:bCs/>
                <w:spacing w:val="-10"/>
              </w:rPr>
              <w:t>图6-3</w:t>
            </w:r>
            <w:r>
              <w:rPr>
                <w:rFonts w:ascii="SimHei" w:hAnsi="SimHei" w:eastAsia="SimHei" w:cs="SimHei"/>
                <w:sz w:val="22"/>
                <w:szCs w:val="22"/>
                <w:spacing w:val="83"/>
              </w:rPr>
              <w:t xml:space="preserve"> </w:t>
            </w:r>
            <w:r>
              <w:rPr>
                <w:rFonts w:ascii="SimHei" w:hAnsi="SimHei" w:eastAsia="SimHei" w:cs="SimHei"/>
                <w:sz w:val="22"/>
                <w:szCs w:val="22"/>
                <w:b/>
                <w:bCs/>
                <w:spacing w:val="-10"/>
              </w:rPr>
              <w:t>海康威视</w:t>
            </w:r>
          </w:p>
          <w:p>
            <w:pPr>
              <w:ind w:left="168" w:right="5"/>
              <w:spacing w:before="82" w:line="293" w:lineRule="auto"/>
              <w:rPr>
                <w:rFonts w:ascii="SimSun" w:hAnsi="SimSun" w:eastAsia="SimSun" w:cs="SimSun"/>
                <w:sz w:val="21"/>
                <w:szCs w:val="21"/>
              </w:rPr>
            </w:pPr>
            <w:r>
              <w:rPr>
                <w:rFonts w:ascii="SimSun" w:hAnsi="SimSun" w:eastAsia="SimSun" w:cs="SimSun"/>
                <w:sz w:val="21"/>
                <w:szCs w:val="21"/>
                <w:spacing w:val="32"/>
              </w:rPr>
              <w:t>术创新作为企业发展的原动力，研发投入</w:t>
            </w:r>
            <w:r>
              <w:rPr>
                <w:rFonts w:ascii="SimSun" w:hAnsi="SimSun" w:eastAsia="SimSun" w:cs="SimSun"/>
                <w:sz w:val="21"/>
                <w:szCs w:val="21"/>
                <w:spacing w:val="12"/>
              </w:rPr>
              <w:t xml:space="preserve"> </w:t>
            </w:r>
            <w:r>
              <w:rPr>
                <w:rFonts w:ascii="SimSun" w:hAnsi="SimSun" w:eastAsia="SimSun" w:cs="SimSun"/>
                <w:sz w:val="21"/>
                <w:szCs w:val="21"/>
                <w:spacing w:val="32"/>
              </w:rPr>
              <w:t>持续增加，研发队伍持续扩大，研发成果</w:t>
            </w:r>
            <w:r>
              <w:rPr>
                <w:rFonts w:ascii="SimSun" w:hAnsi="SimSun" w:eastAsia="SimSun" w:cs="SimSun"/>
                <w:sz w:val="21"/>
                <w:szCs w:val="21"/>
                <w:spacing w:val="16"/>
              </w:rPr>
              <w:t xml:space="preserve"> </w:t>
            </w:r>
            <w:r>
              <w:rPr>
                <w:rFonts w:ascii="SimSun" w:hAnsi="SimSun" w:eastAsia="SimSun" w:cs="SimSun"/>
                <w:sz w:val="21"/>
                <w:szCs w:val="21"/>
                <w:spacing w:val="23"/>
              </w:rPr>
              <w:t>持续转化。海康威视现有全球员工42000余</w:t>
            </w:r>
            <w:r>
              <w:rPr>
                <w:rFonts w:ascii="SimSun" w:hAnsi="SimSun" w:eastAsia="SimSun" w:cs="SimSun"/>
                <w:sz w:val="21"/>
                <w:szCs w:val="21"/>
              </w:rPr>
              <w:t xml:space="preserve"> </w:t>
            </w:r>
            <w:r>
              <w:rPr>
                <w:rFonts w:ascii="SimSun" w:hAnsi="SimSun" w:eastAsia="SimSun" w:cs="SimSun"/>
                <w:sz w:val="21"/>
                <w:szCs w:val="21"/>
                <w:spacing w:val="23"/>
              </w:rPr>
              <w:t>人，其中研发技术人员20000余人，研发投</w:t>
            </w:r>
            <w:r>
              <w:rPr>
                <w:rFonts w:ascii="SimSun" w:hAnsi="SimSun" w:eastAsia="SimSun" w:cs="SimSun"/>
                <w:sz w:val="21"/>
                <w:szCs w:val="21"/>
              </w:rPr>
              <w:t xml:space="preserve"> </w:t>
            </w:r>
            <w:r>
              <w:rPr>
                <w:rFonts w:ascii="SimSun" w:hAnsi="SimSun" w:eastAsia="SimSun" w:cs="SimSun"/>
                <w:sz w:val="21"/>
                <w:szCs w:val="21"/>
                <w:spacing w:val="36"/>
              </w:rPr>
              <w:t>入占企业销售额的10%(2020年),投入总</w:t>
            </w:r>
            <w:r>
              <w:rPr>
                <w:rFonts w:ascii="SimSun" w:hAnsi="SimSun" w:eastAsia="SimSun" w:cs="SimSun"/>
                <w:sz w:val="21"/>
                <w:szCs w:val="21"/>
                <w:spacing w:val="16"/>
              </w:rPr>
              <w:t xml:space="preserve"> </w:t>
            </w:r>
            <w:r>
              <w:rPr>
                <w:rFonts w:ascii="SimSun" w:hAnsi="SimSun" w:eastAsia="SimSun" w:cs="SimSun"/>
                <w:sz w:val="21"/>
                <w:szCs w:val="21"/>
                <w:spacing w:val="32"/>
              </w:rPr>
              <w:t>量位居业内前茅。公司建有国家级企业技</w:t>
            </w:r>
            <w:r>
              <w:rPr>
                <w:rFonts w:ascii="SimSun" w:hAnsi="SimSun" w:eastAsia="SimSun" w:cs="SimSun"/>
                <w:sz w:val="21"/>
                <w:szCs w:val="21"/>
                <w:spacing w:val="12"/>
              </w:rPr>
              <w:t xml:space="preserve"> </w:t>
            </w:r>
            <w:r>
              <w:rPr>
                <w:rFonts w:ascii="SimSun" w:hAnsi="SimSun" w:eastAsia="SimSun" w:cs="SimSun"/>
                <w:sz w:val="21"/>
                <w:szCs w:val="21"/>
                <w:spacing w:val="32"/>
              </w:rPr>
              <w:t>术中心、视觉感知技术研发与应用国家地</w:t>
            </w:r>
            <w:r>
              <w:rPr>
                <w:rFonts w:ascii="SimSun" w:hAnsi="SimSun" w:eastAsia="SimSun" w:cs="SimSun"/>
                <w:sz w:val="21"/>
                <w:szCs w:val="21"/>
                <w:spacing w:val="11"/>
              </w:rPr>
              <w:t xml:space="preserve"> </w:t>
            </w:r>
            <w:r>
              <w:rPr>
                <w:rFonts w:ascii="SimSun" w:hAnsi="SimSun" w:eastAsia="SimSun" w:cs="SimSun"/>
                <w:sz w:val="21"/>
                <w:szCs w:val="21"/>
                <w:spacing w:val="32"/>
              </w:rPr>
              <w:t>方联合工程研究中心、视频感知国家新一</w:t>
            </w:r>
            <w:r>
              <w:rPr>
                <w:rFonts w:ascii="SimSun" w:hAnsi="SimSun" w:eastAsia="SimSun" w:cs="SimSun"/>
                <w:sz w:val="21"/>
                <w:szCs w:val="21"/>
                <w:spacing w:val="15"/>
              </w:rPr>
              <w:t xml:space="preserve"> </w:t>
            </w:r>
            <w:r>
              <w:rPr>
                <w:rFonts w:ascii="SimSun" w:hAnsi="SimSun" w:eastAsia="SimSun" w:cs="SimSun"/>
                <w:sz w:val="21"/>
                <w:szCs w:val="21"/>
                <w:spacing w:val="32"/>
              </w:rPr>
              <w:t>代人工智能开放创新平台、图像识别国家</w:t>
            </w:r>
            <w:r>
              <w:rPr>
                <w:rFonts w:ascii="SimSun" w:hAnsi="SimSun" w:eastAsia="SimSun" w:cs="SimSun"/>
                <w:sz w:val="21"/>
                <w:szCs w:val="21"/>
                <w:spacing w:val="16"/>
              </w:rPr>
              <w:t xml:space="preserve"> </w:t>
            </w:r>
            <w:r>
              <w:rPr>
                <w:rFonts w:ascii="SimSun" w:hAnsi="SimSun" w:eastAsia="SimSun" w:cs="SimSun"/>
                <w:sz w:val="21"/>
                <w:szCs w:val="21"/>
                <w:spacing w:val="33"/>
              </w:rPr>
              <w:t>专业化众创空间、国家级博士后科研工作</w:t>
            </w:r>
            <w:r>
              <w:rPr>
                <w:rFonts w:ascii="SimSun" w:hAnsi="SimSun" w:eastAsia="SimSun" w:cs="SimSun"/>
                <w:sz w:val="21"/>
                <w:szCs w:val="21"/>
              </w:rPr>
              <w:t xml:space="preserve"> </w:t>
            </w:r>
            <w:r>
              <w:rPr>
                <w:rFonts w:ascii="SimSun" w:hAnsi="SimSun" w:eastAsia="SimSun" w:cs="SimSun"/>
                <w:sz w:val="21"/>
                <w:szCs w:val="21"/>
                <w:spacing w:val="33"/>
              </w:rPr>
              <w:t>站、浙江省监控图像处理工程技术研究中</w:t>
            </w:r>
            <w:r>
              <w:rPr>
                <w:rFonts w:ascii="SimSun" w:hAnsi="SimSun" w:eastAsia="SimSun" w:cs="SimSun"/>
                <w:sz w:val="21"/>
                <w:szCs w:val="21"/>
                <w:spacing w:val="9"/>
              </w:rPr>
              <w:t xml:space="preserve"> </w:t>
            </w:r>
            <w:r>
              <w:rPr>
                <w:rFonts w:ascii="SimSun" w:hAnsi="SimSun" w:eastAsia="SimSun" w:cs="SimSun"/>
                <w:sz w:val="21"/>
                <w:szCs w:val="21"/>
                <w:spacing w:val="32"/>
              </w:rPr>
              <w:t>心、浙江省工业设计中心、浙江省企业研</w:t>
            </w:r>
            <w:r>
              <w:rPr>
                <w:rFonts w:ascii="SimSun" w:hAnsi="SimSun" w:eastAsia="SimSun" w:cs="SimSun"/>
                <w:sz w:val="21"/>
                <w:szCs w:val="21"/>
                <w:spacing w:val="12"/>
              </w:rPr>
              <w:t xml:space="preserve"> </w:t>
            </w:r>
            <w:r>
              <w:rPr>
                <w:rFonts w:ascii="SimSun" w:hAnsi="SimSun" w:eastAsia="SimSun" w:cs="SimSun"/>
                <w:sz w:val="21"/>
                <w:szCs w:val="21"/>
                <w:spacing w:val="34"/>
              </w:rPr>
              <w:t>究院、</w:t>
            </w:r>
            <w:r>
              <w:rPr>
                <w:rFonts w:ascii="SimSun" w:hAnsi="SimSun" w:eastAsia="SimSun" w:cs="SimSun"/>
                <w:sz w:val="21"/>
                <w:szCs w:val="21"/>
                <w:spacing w:val="45"/>
              </w:rPr>
              <w:t xml:space="preserve"> </w:t>
            </w:r>
            <w:r>
              <w:rPr>
                <w:rFonts w:ascii="SimSun" w:hAnsi="SimSun" w:eastAsia="SimSun" w:cs="SimSun"/>
                <w:sz w:val="21"/>
                <w:szCs w:val="21"/>
              </w:rPr>
              <w:t>CNAS</w:t>
            </w:r>
            <w:r>
              <w:rPr>
                <w:rFonts w:ascii="SimSun" w:hAnsi="SimSun" w:eastAsia="SimSun" w:cs="SimSun"/>
                <w:sz w:val="21"/>
                <w:szCs w:val="21"/>
                <w:spacing w:val="32"/>
              </w:rPr>
              <w:t xml:space="preserve"> </w:t>
            </w:r>
            <w:r>
              <w:rPr>
                <w:rFonts w:ascii="SimSun" w:hAnsi="SimSun" w:eastAsia="SimSun" w:cs="SimSun"/>
                <w:sz w:val="21"/>
                <w:szCs w:val="21"/>
                <w:spacing w:val="34"/>
              </w:rPr>
              <w:t>认证实验室等研发平台和机</w:t>
            </w:r>
            <w:r>
              <w:rPr>
                <w:rFonts w:ascii="SimSun" w:hAnsi="SimSun" w:eastAsia="SimSun" w:cs="SimSun"/>
                <w:sz w:val="21"/>
                <w:szCs w:val="21"/>
              </w:rPr>
              <w:t xml:space="preserve"> </w:t>
            </w:r>
            <w:r>
              <w:rPr>
                <w:rFonts w:ascii="SimSun" w:hAnsi="SimSun" w:eastAsia="SimSun" w:cs="SimSun"/>
                <w:sz w:val="21"/>
                <w:szCs w:val="21"/>
                <w:spacing w:val="47"/>
              </w:rPr>
              <w:t>构，以杭州为中心，建立辐射北京、上</w:t>
            </w:r>
            <w:r>
              <w:rPr>
                <w:rFonts w:ascii="SimSun" w:hAnsi="SimSun" w:eastAsia="SimSun" w:cs="SimSun"/>
                <w:sz w:val="21"/>
                <w:szCs w:val="21"/>
              </w:rPr>
              <w:t xml:space="preserve"> </w:t>
            </w:r>
            <w:r>
              <w:rPr>
                <w:rFonts w:ascii="SimSun" w:hAnsi="SimSun" w:eastAsia="SimSun" w:cs="SimSun"/>
                <w:sz w:val="21"/>
                <w:szCs w:val="21"/>
                <w:spacing w:val="32"/>
              </w:rPr>
              <w:t>海、武汉以及加拿大蒙特利尔、英国伦敦</w:t>
            </w:r>
            <w:r>
              <w:rPr>
                <w:rFonts w:ascii="SimSun" w:hAnsi="SimSun" w:eastAsia="SimSun" w:cs="SimSun"/>
                <w:sz w:val="21"/>
                <w:szCs w:val="21"/>
                <w:spacing w:val="11"/>
              </w:rPr>
              <w:t xml:space="preserve"> </w:t>
            </w:r>
            <w:r>
              <w:rPr>
                <w:rFonts w:ascii="SimSun" w:hAnsi="SimSun" w:eastAsia="SimSun" w:cs="SimSun"/>
                <w:sz w:val="21"/>
                <w:szCs w:val="21"/>
                <w:spacing w:val="30"/>
              </w:rPr>
              <w:t>的研发中心体系，并计划在西安、成都、</w:t>
            </w:r>
            <w:r>
              <w:rPr>
                <w:rFonts w:ascii="SimSun" w:hAnsi="SimSun" w:eastAsia="SimSun" w:cs="SimSun"/>
                <w:sz w:val="21"/>
                <w:szCs w:val="21"/>
                <w:spacing w:val="4"/>
              </w:rPr>
              <w:t xml:space="preserve"> </w:t>
            </w:r>
            <w:r>
              <w:rPr>
                <w:rFonts w:ascii="SimSun" w:hAnsi="SimSun" w:eastAsia="SimSun" w:cs="SimSun"/>
                <w:sz w:val="21"/>
                <w:szCs w:val="21"/>
                <w:spacing w:val="33"/>
              </w:rPr>
              <w:t>重庆和石家庄进行研发投入。海康威视拥</w:t>
            </w:r>
          </w:p>
        </w:tc>
      </w:tr>
    </w:tbl>
    <w:p>
      <w:pPr>
        <w:spacing w:line="14" w:lineRule="auto"/>
        <w:rPr>
          <w:rFonts w:ascii="Arial"/>
          <w:sz w:val="2"/>
        </w:rPr>
      </w:pPr>
      <w:r/>
    </w:p>
    <w:p>
      <w:pPr>
        <w:sectPr>
          <w:type w:val="continuous"/>
          <w:pgSz w:w="23810" w:h="16160"/>
          <w:pgMar w:top="400" w:right="1430" w:bottom="951" w:left="1320" w:header="0" w:footer="670" w:gutter="0"/>
          <w:cols w:equalWidth="0" w:num="2">
            <w:col w:w="11861" w:space="100"/>
            <w:col w:w="9100" w:space="0"/>
          </w:cols>
        </w:sectPr>
        <w:rPr/>
      </w:pPr>
    </w:p>
    <w:p>
      <w:pPr>
        <w:rPr/>
      </w:pPr>
      <w:r>
        <w:drawing>
          <wp:anchor distT="0" distB="0" distL="0" distR="0" simplePos="0" relativeHeight="261809152" behindDoc="0" locked="0" layoutInCell="0" allowOverlap="1">
            <wp:simplePos x="0" y="0"/>
            <wp:positionH relativeFrom="page">
              <wp:posOffset>3860726</wp:posOffset>
            </wp:positionH>
            <wp:positionV relativeFrom="page">
              <wp:posOffset>4826030</wp:posOffset>
            </wp:positionV>
            <wp:extent cx="958868" cy="6361"/>
            <wp:effectExtent l="0" t="0" r="0" b="0"/>
            <wp:wrapNone/>
            <wp:docPr id="523" name="IM 523"/>
            <wp:cNvGraphicFramePr/>
            <a:graphic>
              <a:graphicData uri="http://schemas.openxmlformats.org/drawingml/2006/picture">
                <pic:pic>
                  <pic:nvPicPr>
                    <pic:cNvPr id="523" name="IM 523"/>
                    <pic:cNvPicPr/>
                  </pic:nvPicPr>
                  <pic:blipFill>
                    <a:blip r:embed="rId563"/>
                    <a:stretch>
                      <a:fillRect/>
                    </a:stretch>
                  </pic:blipFill>
                  <pic:spPr>
                    <a:xfrm rot="0">
                      <a:off x="0" y="0"/>
                      <a:ext cx="958868" cy="6361"/>
                    </a:xfrm>
                    <a:prstGeom prst="rect">
                      <a:avLst/>
                    </a:prstGeom>
                  </pic:spPr>
                </pic:pic>
              </a:graphicData>
            </a:graphic>
          </wp:anchor>
        </w:drawing>
      </w:r>
      <w:r/>
    </w:p>
    <w:p>
      <w:pPr>
        <w:spacing w:line="227" w:lineRule="exact"/>
        <w:rPr/>
      </w:pPr>
      <w:r/>
    </w:p>
    <w:p>
      <w:pPr>
        <w:sectPr>
          <w:headerReference w:type="default" r:id="rId561"/>
          <w:footerReference w:type="default" r:id="rId562"/>
          <w:pgSz w:w="23810" w:h="16160"/>
          <w:pgMar w:top="1200" w:right="1439" w:bottom="916" w:left="1330" w:header="955" w:footer="670" w:gutter="0"/>
          <w:cols w:equalWidth="0" w:num="1">
            <w:col w:w="21041" w:space="0"/>
          </w:cols>
        </w:sectPr>
        <w:rPr/>
      </w:pPr>
    </w:p>
    <w:p>
      <w:pPr>
        <w:ind w:left="70" w:right="201"/>
        <w:spacing w:before="19" w:line="251" w:lineRule="auto"/>
        <w:jc w:val="both"/>
        <w:rPr>
          <w:rFonts w:ascii="SimSun" w:hAnsi="SimSun" w:eastAsia="SimSun" w:cs="SimSun"/>
          <w:sz w:val="24"/>
          <w:szCs w:val="24"/>
        </w:rPr>
      </w:pPr>
      <w:bookmarkStart w:name="_bookmark5" w:id="37"/>
      <w:bookmarkEnd w:id="37"/>
      <w:r>
        <w:rPr>
          <w:rFonts w:ascii="SimSun" w:hAnsi="SimSun" w:eastAsia="SimSun" w:cs="SimSun"/>
          <w:sz w:val="24"/>
          <w:szCs w:val="24"/>
          <w:spacing w:val="2"/>
        </w:rPr>
        <w:t>有视音频编解码、视频图像处理、视音频</w:t>
      </w:r>
      <w:r>
        <w:rPr>
          <w:rFonts w:ascii="SimSun" w:hAnsi="SimSun" w:eastAsia="SimSun" w:cs="SimSun"/>
          <w:sz w:val="24"/>
          <w:szCs w:val="24"/>
          <w:spacing w:val="12"/>
        </w:rPr>
        <w:t xml:space="preserve"> </w:t>
      </w:r>
      <w:r>
        <w:rPr>
          <w:rFonts w:ascii="SimSun" w:hAnsi="SimSun" w:eastAsia="SimSun" w:cs="SimSun"/>
          <w:sz w:val="24"/>
          <w:szCs w:val="24"/>
          <w:spacing w:val="17"/>
        </w:rPr>
        <w:t>数据存储等核心技术，及云计算、大数</w:t>
      </w:r>
      <w:r>
        <w:rPr>
          <w:rFonts w:ascii="SimSun" w:hAnsi="SimSun" w:eastAsia="SimSun" w:cs="SimSun"/>
          <w:sz w:val="24"/>
          <w:szCs w:val="24"/>
        </w:rPr>
        <w:t xml:space="preserve"> </w:t>
      </w:r>
      <w:r>
        <w:rPr>
          <w:rFonts w:ascii="SimSun" w:hAnsi="SimSun" w:eastAsia="SimSun" w:cs="SimSun"/>
          <w:sz w:val="24"/>
          <w:szCs w:val="24"/>
          <w:spacing w:val="2"/>
        </w:rPr>
        <w:t>据、深度学习等前瞻技术，针对公安、交</w:t>
      </w:r>
      <w:r>
        <w:rPr>
          <w:rFonts w:ascii="SimSun" w:hAnsi="SimSun" w:eastAsia="SimSun" w:cs="SimSun"/>
          <w:sz w:val="24"/>
          <w:szCs w:val="24"/>
          <w:spacing w:val="13"/>
        </w:rPr>
        <w:t xml:space="preserve"> </w:t>
      </w:r>
      <w:r>
        <w:rPr>
          <w:rFonts w:ascii="SimSun" w:hAnsi="SimSun" w:eastAsia="SimSun" w:cs="SimSun"/>
          <w:sz w:val="24"/>
          <w:szCs w:val="24"/>
          <w:spacing w:val="2"/>
        </w:rPr>
        <w:t>通、司法、文教卫、金融、能源和智能楼</w:t>
      </w:r>
      <w:r>
        <w:rPr>
          <w:rFonts w:ascii="SimSun" w:hAnsi="SimSun" w:eastAsia="SimSun" w:cs="SimSun"/>
          <w:sz w:val="24"/>
          <w:szCs w:val="24"/>
          <w:spacing w:val="14"/>
        </w:rPr>
        <w:t xml:space="preserve"> </w:t>
      </w:r>
      <w:r>
        <w:rPr>
          <w:rFonts w:ascii="SimSun" w:hAnsi="SimSun" w:eastAsia="SimSun" w:cs="SimSun"/>
          <w:sz w:val="24"/>
          <w:szCs w:val="24"/>
          <w:spacing w:val="-11"/>
        </w:rPr>
        <w:t>宇等众多行业提供专业的细分产品、</w:t>
      </w:r>
      <w:r>
        <w:rPr>
          <w:rFonts w:ascii="SimSun" w:hAnsi="SimSun" w:eastAsia="SimSun" w:cs="SimSun"/>
          <w:sz w:val="24"/>
          <w:szCs w:val="24"/>
          <w:spacing w:val="23"/>
        </w:rPr>
        <w:t xml:space="preserve"> </w:t>
      </w:r>
      <w:r>
        <w:rPr>
          <w:rFonts w:ascii="SimSun" w:hAnsi="SimSun" w:eastAsia="SimSun" w:cs="SimSun"/>
          <w:sz w:val="24"/>
          <w:szCs w:val="24"/>
          <w:spacing w:val="-11"/>
        </w:rPr>
        <w:t>IVM智</w:t>
      </w:r>
      <w:r>
        <w:rPr>
          <w:rFonts w:ascii="SimSun" w:hAnsi="SimSun" w:eastAsia="SimSun" w:cs="SimSun"/>
          <w:sz w:val="24"/>
          <w:szCs w:val="24"/>
        </w:rPr>
        <w:t xml:space="preserve"> </w:t>
      </w:r>
      <w:r>
        <w:rPr>
          <w:rFonts w:ascii="SimSun" w:hAnsi="SimSun" w:eastAsia="SimSun" w:cs="SimSun"/>
          <w:sz w:val="24"/>
          <w:szCs w:val="24"/>
          <w:spacing w:val="2"/>
        </w:rPr>
        <w:t>能可视化管理解决方案和大数据服务。在</w:t>
      </w:r>
      <w:r>
        <w:rPr>
          <w:rFonts w:ascii="SimSun" w:hAnsi="SimSun" w:eastAsia="SimSun" w:cs="SimSun"/>
          <w:sz w:val="24"/>
          <w:szCs w:val="24"/>
          <w:spacing w:val="16"/>
        </w:rPr>
        <w:t xml:space="preserve"> </w:t>
      </w:r>
      <w:r>
        <w:rPr>
          <w:rFonts w:ascii="SimSun" w:hAnsi="SimSun" w:eastAsia="SimSun" w:cs="SimSun"/>
          <w:sz w:val="24"/>
          <w:szCs w:val="24"/>
          <w:spacing w:val="2"/>
        </w:rPr>
        <w:t>视频监控行业之外，海康威视基于视频技</w:t>
      </w:r>
      <w:r>
        <w:rPr>
          <w:rFonts w:ascii="SimSun" w:hAnsi="SimSun" w:eastAsia="SimSun" w:cs="SimSun"/>
          <w:sz w:val="24"/>
          <w:szCs w:val="24"/>
          <w:spacing w:val="13"/>
        </w:rPr>
        <w:t xml:space="preserve"> </w:t>
      </w:r>
      <w:r>
        <w:rPr>
          <w:rFonts w:ascii="SimSun" w:hAnsi="SimSun" w:eastAsia="SimSun" w:cs="SimSun"/>
          <w:sz w:val="24"/>
          <w:szCs w:val="24"/>
          <w:spacing w:val="2"/>
        </w:rPr>
        <w:t>术，将业务延伸到智能家居、工业自动化</w:t>
      </w:r>
      <w:r>
        <w:rPr>
          <w:rFonts w:ascii="SimSun" w:hAnsi="SimSun" w:eastAsia="SimSun" w:cs="SimSun"/>
          <w:sz w:val="24"/>
          <w:szCs w:val="24"/>
          <w:spacing w:val="13"/>
        </w:rPr>
        <w:t xml:space="preserve"> </w:t>
      </w:r>
      <w:r>
        <w:rPr>
          <w:rFonts w:ascii="SimSun" w:hAnsi="SimSun" w:eastAsia="SimSun" w:cs="SimSun"/>
          <w:sz w:val="24"/>
          <w:szCs w:val="24"/>
          <w:spacing w:val="3"/>
        </w:rPr>
        <w:t>和汽车电子等行业，为持续发展打开新的</w:t>
      </w:r>
      <w:r>
        <w:rPr>
          <w:rFonts w:ascii="SimSun" w:hAnsi="SimSun" w:eastAsia="SimSun" w:cs="SimSun"/>
          <w:sz w:val="24"/>
          <w:szCs w:val="24"/>
          <w:spacing w:val="3"/>
        </w:rPr>
        <w:t xml:space="preserve"> </w:t>
      </w:r>
      <w:r>
        <w:rPr>
          <w:rFonts w:ascii="SimSun" w:hAnsi="SimSun" w:eastAsia="SimSun" w:cs="SimSun"/>
          <w:sz w:val="24"/>
          <w:szCs w:val="24"/>
          <w:spacing w:val="-12"/>
        </w:rPr>
        <w:t>空间。</w:t>
      </w:r>
    </w:p>
    <w:p>
      <w:pPr>
        <w:ind w:left="70" w:right="178" w:firstLine="490"/>
        <w:spacing w:before="142" w:line="251" w:lineRule="auto"/>
        <w:jc w:val="both"/>
        <w:rPr>
          <w:rFonts w:ascii="SimSun" w:hAnsi="SimSun" w:eastAsia="SimSun" w:cs="SimSun"/>
          <w:sz w:val="24"/>
          <w:szCs w:val="24"/>
        </w:rPr>
      </w:pPr>
      <w:r>
        <w:rPr>
          <w:rFonts w:ascii="SimSun" w:hAnsi="SimSun" w:eastAsia="SimSun" w:cs="SimSun"/>
          <w:sz w:val="24"/>
          <w:szCs w:val="24"/>
          <w:spacing w:val="2"/>
        </w:rPr>
        <w:t>面对场景化、碎片化的市场应用，海</w:t>
      </w:r>
      <w:r>
        <w:rPr>
          <w:rFonts w:ascii="SimSun" w:hAnsi="SimSun" w:eastAsia="SimSun" w:cs="SimSun"/>
          <w:sz w:val="24"/>
          <w:szCs w:val="24"/>
          <w:spacing w:val="7"/>
        </w:rPr>
        <w:t xml:space="preserve"> </w:t>
      </w:r>
      <w:r>
        <w:rPr>
          <w:rFonts w:ascii="SimSun" w:hAnsi="SimSun" w:eastAsia="SimSun" w:cs="SimSun"/>
          <w:sz w:val="24"/>
          <w:szCs w:val="24"/>
          <w:spacing w:val="2"/>
        </w:rPr>
        <w:t>康威视凭借扎实深厚的研发资源、高效稳</w:t>
      </w:r>
      <w:r>
        <w:rPr>
          <w:rFonts w:ascii="SimSun" w:hAnsi="SimSun" w:eastAsia="SimSun" w:cs="SimSun"/>
          <w:sz w:val="24"/>
          <w:szCs w:val="24"/>
          <w:spacing w:val="16"/>
        </w:rPr>
        <w:t xml:space="preserve"> </w:t>
      </w:r>
      <w:r>
        <w:rPr>
          <w:rFonts w:ascii="SimSun" w:hAnsi="SimSun" w:eastAsia="SimSun" w:cs="SimSun"/>
          <w:sz w:val="24"/>
          <w:szCs w:val="24"/>
          <w:spacing w:val="2"/>
        </w:rPr>
        <w:t>定的供应链体系、丰富的市场触角，通过</w:t>
      </w:r>
      <w:r>
        <w:rPr>
          <w:rFonts w:ascii="SimSun" w:hAnsi="SimSun" w:eastAsia="SimSun" w:cs="SimSun"/>
          <w:sz w:val="24"/>
          <w:szCs w:val="24"/>
          <w:spacing w:val="12"/>
        </w:rPr>
        <w:t xml:space="preserve"> </w:t>
      </w:r>
      <w:r>
        <w:rPr>
          <w:rFonts w:ascii="SimSun" w:hAnsi="SimSun" w:eastAsia="SimSun" w:cs="SimSun"/>
          <w:sz w:val="24"/>
          <w:szCs w:val="24"/>
          <w:spacing w:val="1"/>
        </w:rPr>
        <w:t>多样化的产品开发，为客户与用户在实践</w:t>
      </w:r>
      <w:r>
        <w:rPr>
          <w:rFonts w:ascii="SimSun" w:hAnsi="SimSun" w:eastAsia="SimSun" w:cs="SimSun"/>
          <w:sz w:val="24"/>
          <w:szCs w:val="24"/>
          <w:spacing w:val="14"/>
        </w:rPr>
        <w:t xml:space="preserve"> </w:t>
      </w:r>
      <w:r>
        <w:rPr>
          <w:rFonts w:ascii="SimSun" w:hAnsi="SimSun" w:eastAsia="SimSun" w:cs="SimSun"/>
          <w:sz w:val="24"/>
          <w:szCs w:val="24"/>
          <w:spacing w:val="1"/>
        </w:rPr>
        <w:t>中搭配最匹配的解决方案，助力智能化浪</w:t>
      </w:r>
      <w:r>
        <w:rPr>
          <w:rFonts w:ascii="SimSun" w:hAnsi="SimSun" w:eastAsia="SimSun" w:cs="SimSun"/>
          <w:sz w:val="24"/>
          <w:szCs w:val="24"/>
          <w:spacing w:val="11"/>
        </w:rPr>
        <w:t xml:space="preserve"> </w:t>
      </w:r>
      <w:r>
        <w:rPr>
          <w:rFonts w:ascii="SimSun" w:hAnsi="SimSun" w:eastAsia="SimSun" w:cs="SimSun"/>
          <w:sz w:val="24"/>
          <w:szCs w:val="24"/>
          <w:spacing w:val="17"/>
        </w:rPr>
        <w:t>潮落地。海康威视以"云边融合"理念引</w:t>
      </w:r>
      <w:r>
        <w:rPr>
          <w:rFonts w:ascii="SimSun" w:hAnsi="SimSun" w:eastAsia="SimSun" w:cs="SimSun"/>
          <w:sz w:val="24"/>
          <w:szCs w:val="24"/>
          <w:spacing w:val="14"/>
        </w:rPr>
        <w:t xml:space="preserve"> </w:t>
      </w:r>
      <w:r>
        <w:rPr>
          <w:rFonts w:ascii="SimSun" w:hAnsi="SimSun" w:eastAsia="SimSun" w:cs="SimSun"/>
          <w:sz w:val="24"/>
          <w:szCs w:val="24"/>
          <w:spacing w:val="3"/>
        </w:rPr>
        <w:t>领安防行业发展，极大推动了边缘计算和</w:t>
      </w:r>
      <w:r>
        <w:rPr>
          <w:rFonts w:ascii="SimSun" w:hAnsi="SimSun" w:eastAsia="SimSun" w:cs="SimSun"/>
          <w:sz w:val="24"/>
          <w:szCs w:val="24"/>
          <w:spacing w:val="4"/>
        </w:rPr>
        <w:t xml:space="preserve"> </w:t>
      </w:r>
      <w:r>
        <w:rPr>
          <w:rFonts w:ascii="SimSun" w:hAnsi="SimSun" w:eastAsia="SimSun" w:cs="SimSun"/>
          <w:sz w:val="24"/>
          <w:szCs w:val="24"/>
          <w:spacing w:val="1"/>
        </w:rPr>
        <w:t>云计算的融合应用；提出“物信融合”架</w:t>
      </w:r>
      <w:r>
        <w:rPr>
          <w:rFonts w:ascii="SimSun" w:hAnsi="SimSun" w:eastAsia="SimSun" w:cs="SimSun"/>
          <w:sz w:val="24"/>
          <w:szCs w:val="24"/>
          <w:spacing w:val="14"/>
        </w:rPr>
        <w:t xml:space="preserve"> </w:t>
      </w:r>
      <w:r>
        <w:rPr>
          <w:rFonts w:ascii="SimSun" w:hAnsi="SimSun" w:eastAsia="SimSun" w:cs="SimSun"/>
          <w:sz w:val="24"/>
          <w:szCs w:val="24"/>
          <w:spacing w:val="3"/>
        </w:rPr>
        <w:t>构，通过将物联感知数据与信息系统数据</w:t>
      </w:r>
      <w:r>
        <w:rPr>
          <w:rFonts w:ascii="SimSun" w:hAnsi="SimSun" w:eastAsia="SimSun" w:cs="SimSun"/>
          <w:sz w:val="24"/>
          <w:szCs w:val="24"/>
        </w:rPr>
        <w:t xml:space="preserve"> </w:t>
      </w:r>
      <w:r>
        <w:rPr>
          <w:rFonts w:ascii="SimSun" w:hAnsi="SimSun" w:eastAsia="SimSun" w:cs="SimSun"/>
          <w:sz w:val="24"/>
          <w:szCs w:val="24"/>
          <w:spacing w:val="2"/>
        </w:rPr>
        <w:t>有机融合实现大数据平台的能力倍增；秉</w:t>
      </w:r>
      <w:r>
        <w:rPr>
          <w:rFonts w:ascii="SimSun" w:hAnsi="SimSun" w:eastAsia="SimSun" w:cs="SimSun"/>
          <w:sz w:val="24"/>
          <w:szCs w:val="24"/>
          <w:spacing w:val="13"/>
        </w:rPr>
        <w:t xml:space="preserve"> </w:t>
      </w:r>
      <w:r>
        <w:rPr>
          <w:rFonts w:ascii="SimSun" w:hAnsi="SimSun" w:eastAsia="SimSun" w:cs="SimSun"/>
          <w:sz w:val="24"/>
          <w:szCs w:val="24"/>
          <w:spacing w:val="3"/>
        </w:rPr>
        <w:t>承“数智融合”理念，将</w:t>
      </w:r>
      <w:r>
        <w:rPr>
          <w:rFonts w:ascii="SimSun" w:hAnsi="SimSun" w:eastAsia="SimSun" w:cs="SimSun"/>
          <w:sz w:val="24"/>
          <w:szCs w:val="24"/>
        </w:rPr>
        <w:t>AI</w:t>
      </w:r>
      <w:r>
        <w:rPr>
          <w:rFonts w:ascii="SimSun" w:hAnsi="SimSun" w:eastAsia="SimSun" w:cs="SimSun"/>
          <w:sz w:val="24"/>
          <w:szCs w:val="24"/>
          <w:spacing w:val="3"/>
        </w:rPr>
        <w:t>与感知大数据</w:t>
      </w:r>
      <w:r>
        <w:rPr>
          <w:rFonts w:ascii="SimSun" w:hAnsi="SimSun" w:eastAsia="SimSun" w:cs="SimSun"/>
          <w:sz w:val="24"/>
          <w:szCs w:val="24"/>
          <w:spacing w:val="2"/>
        </w:rPr>
        <w:t xml:space="preserve"> </w:t>
      </w:r>
      <w:r>
        <w:rPr>
          <w:rFonts w:ascii="SimSun" w:hAnsi="SimSun" w:eastAsia="SimSun" w:cs="SimSun"/>
          <w:sz w:val="24"/>
          <w:szCs w:val="24"/>
          <w:spacing w:val="3"/>
        </w:rPr>
        <w:t>结合实现感知智能，将</w:t>
      </w:r>
      <w:r>
        <w:rPr>
          <w:rFonts w:ascii="SimSun" w:hAnsi="SimSun" w:eastAsia="SimSun" w:cs="SimSun"/>
          <w:sz w:val="24"/>
          <w:szCs w:val="24"/>
        </w:rPr>
        <w:t>AI</w:t>
      </w:r>
      <w:r>
        <w:rPr>
          <w:rFonts w:ascii="SimSun" w:hAnsi="SimSun" w:eastAsia="SimSun" w:cs="SimSun"/>
          <w:sz w:val="24"/>
          <w:szCs w:val="24"/>
          <w:spacing w:val="3"/>
        </w:rPr>
        <w:t>与多维大数据结</w:t>
      </w:r>
      <w:r>
        <w:rPr>
          <w:rFonts w:ascii="SimSun" w:hAnsi="SimSun" w:eastAsia="SimSun" w:cs="SimSun"/>
          <w:sz w:val="24"/>
          <w:szCs w:val="24"/>
          <w:spacing w:val="2"/>
        </w:rPr>
        <w:t xml:space="preserve"> </w:t>
      </w:r>
      <w:r>
        <w:rPr>
          <w:rFonts w:ascii="SimSun" w:hAnsi="SimSun" w:eastAsia="SimSun" w:cs="SimSun"/>
          <w:sz w:val="24"/>
          <w:szCs w:val="24"/>
          <w:spacing w:val="-8"/>
        </w:rPr>
        <w:t>合实现认知智能。</w:t>
      </w:r>
    </w:p>
    <w:p>
      <w:pPr>
        <w:ind w:left="70" w:right="192" w:firstLine="463"/>
        <w:spacing w:before="161" w:line="257" w:lineRule="auto"/>
        <w:rPr>
          <w:rFonts w:ascii="SimSun" w:hAnsi="SimSun" w:eastAsia="SimSun" w:cs="SimSun"/>
          <w:sz w:val="24"/>
          <w:szCs w:val="24"/>
        </w:rPr>
      </w:pPr>
      <w:r>
        <w:rPr>
          <w:rFonts w:ascii="SimSun" w:hAnsi="SimSun" w:eastAsia="SimSun" w:cs="SimSun"/>
          <w:sz w:val="24"/>
          <w:szCs w:val="24"/>
          <w:b/>
          <w:bCs/>
          <w:spacing w:val="-8"/>
        </w:rPr>
        <w:t>海康威视重视构建智能感知能力。</w:t>
      </w:r>
      <w:r>
        <w:rPr>
          <w:rFonts w:ascii="SimSun" w:hAnsi="SimSun" w:eastAsia="SimSun" w:cs="SimSun"/>
          <w:sz w:val="24"/>
          <w:szCs w:val="24"/>
          <w:spacing w:val="16"/>
        </w:rPr>
        <w:t xml:space="preserve"> </w:t>
      </w:r>
      <w:r>
        <w:rPr>
          <w:rFonts w:ascii="SimSun" w:hAnsi="SimSun" w:eastAsia="SimSun" w:cs="SimSun"/>
          <w:sz w:val="24"/>
          <w:szCs w:val="24"/>
          <w:spacing w:val="-8"/>
        </w:rPr>
        <w:t>通</w:t>
      </w:r>
      <w:r>
        <w:rPr>
          <w:rFonts w:ascii="SimSun" w:hAnsi="SimSun" w:eastAsia="SimSun" w:cs="SimSun"/>
          <w:sz w:val="24"/>
          <w:szCs w:val="24"/>
        </w:rPr>
        <w:t xml:space="preserve"> </w:t>
      </w:r>
      <w:r>
        <w:rPr>
          <w:rFonts w:ascii="SimSun" w:hAnsi="SimSun" w:eastAsia="SimSun" w:cs="SimSun"/>
          <w:sz w:val="24"/>
          <w:szCs w:val="24"/>
          <w:spacing w:val="-3"/>
        </w:rPr>
        <w:t>过智能解析平台、</w:t>
      </w:r>
      <w:r>
        <w:rPr>
          <w:rFonts w:ascii="SimSun" w:hAnsi="SimSun" w:eastAsia="SimSun" w:cs="SimSun"/>
          <w:sz w:val="24"/>
          <w:szCs w:val="24"/>
          <w:spacing w:val="-9"/>
        </w:rPr>
        <w:t xml:space="preserve"> </w:t>
      </w:r>
      <w:r>
        <w:rPr>
          <w:rFonts w:ascii="SimSun" w:hAnsi="SimSun" w:eastAsia="SimSun" w:cs="SimSun"/>
          <w:sz w:val="24"/>
          <w:szCs w:val="24"/>
          <w:spacing w:val="-3"/>
        </w:rPr>
        <w:t>AI开放平台、算法仓库</w:t>
      </w:r>
      <w:r>
        <w:rPr>
          <w:rFonts w:ascii="SimSun" w:hAnsi="SimSun" w:eastAsia="SimSun" w:cs="SimSun"/>
          <w:sz w:val="24"/>
          <w:szCs w:val="24"/>
        </w:rPr>
        <w:t xml:space="preserve"> </w:t>
      </w:r>
      <w:r>
        <w:rPr>
          <w:rFonts w:ascii="SimSun" w:hAnsi="SimSun" w:eastAsia="SimSun" w:cs="SimSun"/>
          <w:sz w:val="24"/>
          <w:szCs w:val="24"/>
          <w:spacing w:val="2"/>
        </w:rPr>
        <w:t>和算法调度平台构成的感知智能平台，为</w:t>
      </w:r>
      <w:r>
        <w:rPr>
          <w:rFonts w:ascii="SimSun" w:hAnsi="SimSun" w:eastAsia="SimSun" w:cs="SimSun"/>
          <w:sz w:val="24"/>
          <w:szCs w:val="24"/>
          <w:spacing w:val="15"/>
        </w:rPr>
        <w:t xml:space="preserve"> </w:t>
      </w:r>
      <w:r>
        <w:rPr>
          <w:rFonts w:ascii="SimSun" w:hAnsi="SimSun" w:eastAsia="SimSun" w:cs="SimSun"/>
          <w:sz w:val="24"/>
          <w:szCs w:val="24"/>
          <w:spacing w:val="3"/>
        </w:rPr>
        <w:t>用户提供了算法训练、存储、解析和调度</w:t>
      </w:r>
      <w:r>
        <w:rPr>
          <w:rFonts w:ascii="SimSun" w:hAnsi="SimSun" w:eastAsia="SimSun" w:cs="SimSun"/>
          <w:sz w:val="24"/>
          <w:szCs w:val="24"/>
        </w:rPr>
        <w:t xml:space="preserve"> </w:t>
      </w:r>
      <w:r>
        <w:rPr>
          <w:rFonts w:ascii="SimSun" w:hAnsi="SimSun" w:eastAsia="SimSun" w:cs="SimSun"/>
          <w:sz w:val="24"/>
          <w:szCs w:val="24"/>
        </w:rPr>
        <w:t>的全栈能力。持续迭代AI开放平台能力，</w:t>
      </w:r>
      <w:r>
        <w:rPr>
          <w:rFonts w:ascii="SimSun" w:hAnsi="SimSun" w:eastAsia="SimSun" w:cs="SimSun"/>
          <w:sz w:val="24"/>
          <w:szCs w:val="24"/>
          <w:spacing w:val="9"/>
        </w:rPr>
        <w:t xml:space="preserve"> </w:t>
      </w:r>
      <w:r>
        <w:rPr>
          <w:rFonts w:ascii="SimSun" w:hAnsi="SimSun" w:eastAsia="SimSun" w:cs="SimSun"/>
          <w:sz w:val="24"/>
          <w:szCs w:val="24"/>
          <w:spacing w:val="2"/>
        </w:rPr>
        <w:t>帮助用户简单、快速地构建自己的智能算</w:t>
      </w:r>
      <w:r>
        <w:rPr>
          <w:rFonts w:ascii="SimSun" w:hAnsi="SimSun" w:eastAsia="SimSun" w:cs="SimSun"/>
          <w:sz w:val="24"/>
          <w:szCs w:val="24"/>
          <w:spacing w:val="14"/>
        </w:rPr>
        <w:t xml:space="preserve"> </w:t>
      </w:r>
      <w:r>
        <w:rPr>
          <w:rFonts w:ascii="SimSun" w:hAnsi="SimSun" w:eastAsia="SimSun" w:cs="SimSun"/>
          <w:sz w:val="24"/>
          <w:szCs w:val="24"/>
          <w:spacing w:val="9"/>
        </w:rPr>
        <w:t>法，</w:t>
      </w:r>
      <w:r>
        <w:rPr>
          <w:rFonts w:ascii="SimSun" w:hAnsi="SimSun" w:eastAsia="SimSun" w:cs="SimSun"/>
          <w:sz w:val="24"/>
          <w:szCs w:val="24"/>
          <w:spacing w:val="18"/>
        </w:rPr>
        <w:t xml:space="preserve"> </w:t>
      </w:r>
      <w:r>
        <w:rPr>
          <w:rFonts w:ascii="SimSun" w:hAnsi="SimSun" w:eastAsia="SimSun" w:cs="SimSun"/>
          <w:sz w:val="24"/>
          <w:szCs w:val="24"/>
          <w:spacing w:val="9"/>
        </w:rPr>
        <w:t>以解决产业智能化进程中应用场景</w:t>
      </w:r>
      <w:r>
        <w:rPr>
          <w:rFonts w:ascii="SimSun" w:hAnsi="SimSun" w:eastAsia="SimSun" w:cs="SimSun"/>
          <w:sz w:val="24"/>
          <w:szCs w:val="24"/>
        </w:rPr>
        <w:t xml:space="preserve"> </w:t>
      </w:r>
      <w:r>
        <w:rPr>
          <w:rFonts w:ascii="SimSun" w:hAnsi="SimSun" w:eastAsia="SimSun" w:cs="SimSun"/>
          <w:sz w:val="24"/>
          <w:szCs w:val="24"/>
          <w:spacing w:val="-4"/>
        </w:rPr>
        <w:t>化、碎片化的难题。</w:t>
      </w:r>
      <w:r>
        <w:rPr>
          <w:rFonts w:ascii="SimSun" w:hAnsi="SimSun" w:eastAsia="SimSun" w:cs="SimSun"/>
          <w:sz w:val="24"/>
          <w:szCs w:val="24"/>
          <w:spacing w:val="10"/>
        </w:rPr>
        <w:t xml:space="preserve"> </w:t>
      </w:r>
      <w:r>
        <w:rPr>
          <w:rFonts w:ascii="SimSun" w:hAnsi="SimSun" w:eastAsia="SimSun" w:cs="SimSun"/>
          <w:sz w:val="24"/>
          <w:szCs w:val="24"/>
          <w:spacing w:val="-4"/>
        </w:rPr>
        <w:t>AI开放平台面向合作</w:t>
      </w:r>
      <w:r>
        <w:rPr>
          <w:rFonts w:ascii="SimSun" w:hAnsi="SimSun" w:eastAsia="SimSun" w:cs="SimSun"/>
          <w:sz w:val="24"/>
          <w:szCs w:val="24"/>
        </w:rPr>
        <w:t xml:space="preserve"> </w:t>
      </w:r>
      <w:r>
        <w:rPr>
          <w:rFonts w:ascii="SimSun" w:hAnsi="SimSun" w:eastAsia="SimSun" w:cs="SimSun"/>
          <w:sz w:val="24"/>
          <w:szCs w:val="24"/>
          <w:spacing w:val="2"/>
        </w:rPr>
        <w:t>伙伴免费开放，显著降低中小微企业和开</w:t>
      </w:r>
      <w:r>
        <w:rPr>
          <w:rFonts w:ascii="SimSun" w:hAnsi="SimSun" w:eastAsia="SimSun" w:cs="SimSun"/>
          <w:sz w:val="24"/>
          <w:szCs w:val="24"/>
          <w:spacing w:val="13"/>
        </w:rPr>
        <w:t xml:space="preserve"> </w:t>
      </w:r>
      <w:r>
        <w:rPr>
          <w:rFonts w:ascii="SimSun" w:hAnsi="SimSun" w:eastAsia="SimSun" w:cs="SimSun"/>
          <w:sz w:val="24"/>
          <w:szCs w:val="24"/>
          <w:spacing w:val="3"/>
        </w:rPr>
        <w:t>发者参与人工智能开发的门槛和成本。目</w:t>
      </w:r>
      <w:r>
        <w:rPr>
          <w:rFonts w:ascii="SimSun" w:hAnsi="SimSun" w:eastAsia="SimSun" w:cs="SimSun"/>
          <w:sz w:val="24"/>
          <w:szCs w:val="24"/>
          <w:spacing w:val="11"/>
        </w:rPr>
        <w:t xml:space="preserve"> </w:t>
      </w:r>
      <w:r>
        <w:rPr>
          <w:rFonts w:ascii="SimSun" w:hAnsi="SimSun" w:eastAsia="SimSun" w:cs="SimSun"/>
          <w:sz w:val="24"/>
          <w:szCs w:val="24"/>
          <w:spacing w:val="2"/>
        </w:rPr>
        <w:t>前</w:t>
      </w:r>
      <w:r>
        <w:rPr>
          <w:rFonts w:ascii="SimSun" w:hAnsi="SimSun" w:eastAsia="SimSun" w:cs="SimSun"/>
          <w:sz w:val="24"/>
          <w:szCs w:val="24"/>
        </w:rPr>
        <w:t>AI</w:t>
      </w:r>
      <w:r>
        <w:rPr>
          <w:rFonts w:ascii="SimSun" w:hAnsi="SimSun" w:eastAsia="SimSun" w:cs="SimSun"/>
          <w:sz w:val="24"/>
          <w:szCs w:val="24"/>
          <w:spacing w:val="2"/>
        </w:rPr>
        <w:t>开放平台已上线各类通用</w:t>
      </w:r>
      <w:r>
        <w:rPr>
          <w:rFonts w:ascii="SimSun" w:hAnsi="SimSun" w:eastAsia="SimSun" w:cs="SimSun"/>
          <w:sz w:val="24"/>
          <w:szCs w:val="24"/>
        </w:rPr>
        <w:t>AI</w:t>
      </w:r>
      <w:r>
        <w:rPr>
          <w:rFonts w:ascii="SimSun" w:hAnsi="SimSun" w:eastAsia="SimSun" w:cs="SimSun"/>
          <w:sz w:val="24"/>
          <w:szCs w:val="24"/>
          <w:spacing w:val="2"/>
        </w:rPr>
        <w:t>功能40余</w:t>
      </w:r>
      <w:r>
        <w:rPr>
          <w:rFonts w:ascii="SimSun" w:hAnsi="SimSun" w:eastAsia="SimSun" w:cs="SimSun"/>
          <w:sz w:val="24"/>
          <w:szCs w:val="24"/>
          <w:spacing w:val="15"/>
        </w:rPr>
        <w:t xml:space="preserve"> </w:t>
      </w:r>
      <w:r>
        <w:rPr>
          <w:rFonts w:ascii="SimSun" w:hAnsi="SimSun" w:eastAsia="SimSun" w:cs="SimSun"/>
          <w:sz w:val="24"/>
          <w:szCs w:val="24"/>
          <w:spacing w:val="3"/>
        </w:rPr>
        <w:t>项，平台日均调用次数戳过3500万次；累</w:t>
      </w:r>
      <w:r>
        <w:rPr>
          <w:rFonts w:ascii="SimSun" w:hAnsi="SimSun" w:eastAsia="SimSun" w:cs="SimSun"/>
          <w:sz w:val="24"/>
          <w:szCs w:val="24"/>
          <w:spacing w:val="6"/>
        </w:rPr>
        <w:t xml:space="preserve"> </w:t>
      </w:r>
      <w:r>
        <w:rPr>
          <w:rFonts w:ascii="SimSun" w:hAnsi="SimSun" w:eastAsia="SimSun" w:cs="SimSun"/>
          <w:sz w:val="24"/>
          <w:szCs w:val="24"/>
          <w:spacing w:val="-4"/>
        </w:rPr>
        <w:t>计训练模型超过1万个，其中垂直行业的碎</w:t>
      </w:r>
      <w:r>
        <w:rPr>
          <w:rFonts w:ascii="SimSun" w:hAnsi="SimSun" w:eastAsia="SimSun" w:cs="SimSun"/>
          <w:sz w:val="24"/>
          <w:szCs w:val="24"/>
          <w:spacing w:val="6"/>
        </w:rPr>
        <w:t xml:space="preserve"> </w:t>
      </w:r>
      <w:r>
        <w:rPr>
          <w:rFonts w:ascii="SimSun" w:hAnsi="SimSun" w:eastAsia="SimSun" w:cs="SimSun"/>
          <w:sz w:val="24"/>
          <w:szCs w:val="24"/>
          <w:spacing w:val="-4"/>
        </w:rPr>
        <w:t>片化场景模型占模型总数95%以上。公司先</w:t>
      </w:r>
      <w:r>
        <w:rPr>
          <w:rFonts w:ascii="SimSun" w:hAnsi="SimSun" w:eastAsia="SimSun" w:cs="SimSun"/>
          <w:sz w:val="24"/>
          <w:szCs w:val="24"/>
          <w:spacing w:val="12"/>
        </w:rPr>
        <w:t xml:space="preserve"> </w:t>
      </w:r>
      <w:r>
        <w:rPr>
          <w:rFonts w:ascii="SimSun" w:hAnsi="SimSun" w:eastAsia="SimSun" w:cs="SimSun"/>
          <w:sz w:val="24"/>
          <w:szCs w:val="24"/>
          <w:spacing w:val="16"/>
        </w:rPr>
        <w:t>后在全国各地组织了30多场培训认证活</w:t>
      </w:r>
    </w:p>
    <w:p>
      <w:pPr>
        <w:spacing w:line="14" w:lineRule="auto"/>
        <w:rPr>
          <w:rFonts w:ascii="Arial"/>
          <w:sz w:val="2"/>
        </w:rPr>
      </w:pPr>
      <w:r>
        <w:rPr>
          <w:rFonts w:ascii="Arial" w:hAnsi="Arial" w:eastAsia="Arial" w:cs="Arial"/>
          <w:sz w:val="2"/>
          <w:szCs w:val="2"/>
        </w:rPr>
        <w:br w:type="column"/>
      </w:r>
    </w:p>
    <w:p>
      <w:pPr>
        <w:ind w:left="9"/>
        <w:spacing w:before="18" w:line="330" w:lineRule="exact"/>
        <w:rPr>
          <w:rFonts w:ascii="SimSun" w:hAnsi="SimSun" w:eastAsia="SimSun" w:cs="SimSun"/>
          <w:sz w:val="24"/>
          <w:szCs w:val="24"/>
        </w:rPr>
      </w:pPr>
      <w:r>
        <w:rPr>
          <w:rFonts w:ascii="SimSun" w:hAnsi="SimSun" w:eastAsia="SimSun" w:cs="SimSun"/>
          <w:sz w:val="24"/>
          <w:szCs w:val="24"/>
          <w:spacing w:val="3"/>
          <w:position w:val="6"/>
        </w:rPr>
        <w:t>动，持续发展和培育行业生态，累计受训</w:t>
      </w:r>
    </w:p>
    <w:p>
      <w:pPr>
        <w:ind w:left="9"/>
        <w:spacing w:line="219" w:lineRule="auto"/>
        <w:rPr>
          <w:rFonts w:ascii="SimSun" w:hAnsi="SimSun" w:eastAsia="SimSun" w:cs="SimSun"/>
          <w:sz w:val="24"/>
          <w:szCs w:val="24"/>
        </w:rPr>
      </w:pPr>
      <w:r>
        <w:rPr>
          <w:rFonts w:ascii="SimSun" w:hAnsi="SimSun" w:eastAsia="SimSun" w:cs="SimSun"/>
          <w:sz w:val="24"/>
          <w:szCs w:val="24"/>
          <w:spacing w:val="2"/>
        </w:rPr>
        <w:t>技术人员5000余人，帮助行业开发者迅速</w:t>
      </w:r>
    </w:p>
    <w:p>
      <w:pPr>
        <w:ind w:left="9"/>
        <w:spacing w:before="45" w:line="219" w:lineRule="auto"/>
        <w:rPr>
          <w:rFonts w:ascii="SimSun" w:hAnsi="SimSun" w:eastAsia="SimSun" w:cs="SimSun"/>
          <w:sz w:val="24"/>
          <w:szCs w:val="24"/>
        </w:rPr>
      </w:pPr>
      <w:r>
        <w:rPr>
          <w:rFonts w:ascii="SimSun" w:hAnsi="SimSun" w:eastAsia="SimSun" w:cs="SimSun"/>
          <w:sz w:val="24"/>
          <w:szCs w:val="24"/>
        </w:rPr>
        <w:t>掌握开发技能，在明厨亮灶、物业管理、</w:t>
      </w:r>
    </w:p>
    <w:p>
      <w:pPr>
        <w:ind w:left="9"/>
        <w:spacing w:before="45" w:line="219" w:lineRule="auto"/>
        <w:rPr>
          <w:rFonts w:ascii="SimSun" w:hAnsi="SimSun" w:eastAsia="SimSun" w:cs="SimSun"/>
          <w:sz w:val="24"/>
          <w:szCs w:val="24"/>
        </w:rPr>
      </w:pPr>
      <w:r>
        <w:rPr>
          <w:rFonts w:ascii="SimSun" w:hAnsi="SimSun" w:eastAsia="SimSun" w:cs="SimSun"/>
          <w:sz w:val="24"/>
          <w:szCs w:val="24"/>
          <w:spacing w:val="2"/>
        </w:rPr>
        <w:t>无人零售、安全生产、生产辅助、园区管</w:t>
      </w:r>
    </w:p>
    <w:p>
      <w:pPr>
        <w:ind w:left="9"/>
        <w:spacing w:before="45" w:line="219" w:lineRule="auto"/>
        <w:rPr>
          <w:rFonts w:ascii="SimSun" w:hAnsi="SimSun" w:eastAsia="SimSun" w:cs="SimSun"/>
          <w:sz w:val="24"/>
          <w:szCs w:val="24"/>
        </w:rPr>
      </w:pPr>
      <w:r>
        <w:rPr>
          <w:rFonts w:ascii="SimSun" w:hAnsi="SimSun" w:eastAsia="SimSun" w:cs="SimSun"/>
          <w:sz w:val="24"/>
          <w:szCs w:val="24"/>
          <w:spacing w:val="2"/>
        </w:rPr>
        <w:t>理等数十个细分领域的生态圈构建中进展</w:t>
      </w:r>
    </w:p>
    <w:p>
      <w:pPr>
        <w:ind w:left="9"/>
        <w:spacing w:before="45" w:line="219" w:lineRule="auto"/>
        <w:rPr>
          <w:rFonts w:ascii="SimSun" w:hAnsi="SimSun" w:eastAsia="SimSun" w:cs="SimSun"/>
          <w:sz w:val="24"/>
          <w:szCs w:val="24"/>
        </w:rPr>
      </w:pPr>
      <w:r>
        <w:rPr>
          <w:rFonts w:ascii="SimSun" w:hAnsi="SimSun" w:eastAsia="SimSun" w:cs="SimSun"/>
          <w:sz w:val="24"/>
          <w:szCs w:val="24"/>
          <w:spacing w:val="-12"/>
        </w:rPr>
        <w:t>显著。</w:t>
      </w:r>
    </w:p>
    <w:p>
      <w:pPr>
        <w:ind w:left="473"/>
        <w:spacing w:before="92" w:line="342" w:lineRule="exact"/>
        <w:rPr>
          <w:rFonts w:ascii="SimSun" w:hAnsi="SimSun" w:eastAsia="SimSun" w:cs="SimSun"/>
          <w:sz w:val="24"/>
          <w:szCs w:val="24"/>
        </w:rPr>
      </w:pPr>
      <w:r>
        <w:rPr>
          <w:rFonts w:ascii="SimSun" w:hAnsi="SimSun" w:eastAsia="SimSun" w:cs="SimSun"/>
          <w:sz w:val="24"/>
          <w:szCs w:val="24"/>
          <w:b/>
          <w:bCs/>
          <w:spacing w:val="-8"/>
          <w:position w:val="7"/>
        </w:rPr>
        <w:t>海康威视加快构建智能认知能力。</w:t>
      </w:r>
      <w:r>
        <w:rPr>
          <w:rFonts w:ascii="SimSun" w:hAnsi="SimSun" w:eastAsia="SimSun" w:cs="SimSun"/>
          <w:sz w:val="24"/>
          <w:szCs w:val="24"/>
          <w:spacing w:val="5"/>
          <w:position w:val="7"/>
        </w:rPr>
        <w:t xml:space="preserve"> </w:t>
      </w:r>
      <w:r>
        <w:rPr>
          <w:rFonts w:ascii="SimSun" w:hAnsi="SimSun" w:eastAsia="SimSun" w:cs="SimSun"/>
          <w:sz w:val="24"/>
          <w:szCs w:val="24"/>
          <w:spacing w:val="-8"/>
          <w:position w:val="7"/>
        </w:rPr>
        <w:t>通</w:t>
      </w:r>
    </w:p>
    <w:p>
      <w:pPr>
        <w:ind w:left="9"/>
        <w:spacing w:before="1" w:line="218" w:lineRule="auto"/>
        <w:rPr>
          <w:rFonts w:ascii="SimSun" w:hAnsi="SimSun" w:eastAsia="SimSun" w:cs="SimSun"/>
          <w:sz w:val="24"/>
          <w:szCs w:val="24"/>
        </w:rPr>
      </w:pPr>
      <w:r>
        <w:rPr>
          <w:rFonts w:ascii="SimSun" w:hAnsi="SimSun" w:eastAsia="SimSun" w:cs="SimSun"/>
          <w:sz w:val="24"/>
          <w:szCs w:val="24"/>
          <w:spacing w:val="3"/>
        </w:rPr>
        <w:t>过知识图谱、机器学习和时空引擎构成的</w:t>
      </w:r>
    </w:p>
    <w:p>
      <w:pPr>
        <w:ind w:left="9"/>
        <w:spacing w:before="55" w:line="219" w:lineRule="auto"/>
        <w:rPr>
          <w:rFonts w:ascii="SimSun" w:hAnsi="SimSun" w:eastAsia="SimSun" w:cs="SimSun"/>
          <w:sz w:val="24"/>
          <w:szCs w:val="24"/>
        </w:rPr>
      </w:pPr>
      <w:r>
        <w:rPr>
          <w:rFonts w:ascii="SimSun" w:hAnsi="SimSun" w:eastAsia="SimSun" w:cs="SimSun"/>
          <w:sz w:val="24"/>
          <w:szCs w:val="24"/>
          <w:spacing w:val="3"/>
        </w:rPr>
        <w:t>认知智能平台，为用户提供了基于大数据</w:t>
      </w:r>
    </w:p>
    <w:p>
      <w:pPr>
        <w:ind w:left="9"/>
        <w:spacing w:before="57" w:line="219" w:lineRule="auto"/>
        <w:rPr>
          <w:rFonts w:ascii="SimSun" w:hAnsi="SimSun" w:eastAsia="SimSun" w:cs="SimSun"/>
          <w:sz w:val="24"/>
          <w:szCs w:val="24"/>
        </w:rPr>
      </w:pPr>
      <w:r>
        <w:rPr>
          <w:rFonts w:ascii="SimSun" w:hAnsi="SimSun" w:eastAsia="SimSun" w:cs="SimSun"/>
          <w:sz w:val="24"/>
          <w:szCs w:val="24"/>
          <w:spacing w:val="2"/>
        </w:rPr>
        <w:t>和人工智能的数据挖掘服务能力。通过对</w:t>
      </w:r>
    </w:p>
    <w:p>
      <w:pPr>
        <w:ind w:left="9"/>
        <w:spacing w:before="56" w:line="219" w:lineRule="auto"/>
        <w:rPr>
          <w:rFonts w:ascii="SimSun" w:hAnsi="SimSun" w:eastAsia="SimSun" w:cs="SimSun"/>
          <w:sz w:val="24"/>
          <w:szCs w:val="24"/>
        </w:rPr>
      </w:pPr>
      <w:r>
        <w:rPr>
          <w:rFonts w:ascii="SimSun" w:hAnsi="SimSun" w:eastAsia="SimSun" w:cs="SimSun"/>
          <w:sz w:val="24"/>
          <w:szCs w:val="24"/>
        </w:rPr>
        <w:t>信息按知识结构进行管理、分类和关联，</w:t>
      </w:r>
    </w:p>
    <w:p>
      <w:pPr>
        <w:ind w:left="9"/>
        <w:spacing w:before="55" w:line="219" w:lineRule="auto"/>
        <w:rPr>
          <w:rFonts w:ascii="SimSun" w:hAnsi="SimSun" w:eastAsia="SimSun" w:cs="SimSun"/>
          <w:sz w:val="24"/>
          <w:szCs w:val="24"/>
        </w:rPr>
      </w:pPr>
      <w:r>
        <w:rPr>
          <w:rFonts w:ascii="SimSun" w:hAnsi="SimSun" w:eastAsia="SimSun" w:cs="SimSun"/>
          <w:sz w:val="24"/>
          <w:szCs w:val="24"/>
          <w:spacing w:val="3"/>
        </w:rPr>
        <w:t>将庞大无序的信息进一步分析挖掘为有序</w:t>
      </w:r>
    </w:p>
    <w:p>
      <w:pPr>
        <w:ind w:left="9"/>
        <w:spacing w:before="55" w:line="219" w:lineRule="auto"/>
        <w:rPr>
          <w:rFonts w:ascii="SimSun" w:hAnsi="SimSun" w:eastAsia="SimSun" w:cs="SimSun"/>
          <w:sz w:val="24"/>
          <w:szCs w:val="24"/>
        </w:rPr>
      </w:pPr>
      <w:r>
        <w:rPr>
          <w:rFonts w:ascii="SimSun" w:hAnsi="SimSun" w:eastAsia="SimSun" w:cs="SimSun"/>
          <w:sz w:val="24"/>
          <w:szCs w:val="24"/>
          <w:spacing w:val="3"/>
        </w:rPr>
        <w:t>而互相关联的知识，最终形成以知识为中</w:t>
      </w:r>
    </w:p>
    <w:p>
      <w:pPr>
        <w:ind w:left="9"/>
        <w:spacing w:before="56" w:line="219" w:lineRule="auto"/>
        <w:rPr>
          <w:rFonts w:ascii="SimSun" w:hAnsi="SimSun" w:eastAsia="SimSun" w:cs="SimSun"/>
          <w:sz w:val="24"/>
          <w:szCs w:val="24"/>
        </w:rPr>
      </w:pPr>
      <w:r>
        <w:rPr>
          <w:rFonts w:ascii="SimSun" w:hAnsi="SimSun" w:eastAsia="SimSun" w:cs="SimSun"/>
          <w:sz w:val="24"/>
          <w:szCs w:val="24"/>
          <w:spacing w:val="2"/>
        </w:rPr>
        <w:t>心的智能认知服务体系，解决诸如城市交</w:t>
      </w:r>
    </w:p>
    <w:p>
      <w:pPr>
        <w:ind w:left="9"/>
        <w:spacing w:before="55" w:line="219" w:lineRule="auto"/>
        <w:rPr>
          <w:rFonts w:ascii="SimSun" w:hAnsi="SimSun" w:eastAsia="SimSun" w:cs="SimSun"/>
          <w:sz w:val="24"/>
          <w:szCs w:val="24"/>
        </w:rPr>
      </w:pPr>
      <w:r>
        <w:rPr>
          <w:rFonts w:ascii="SimSun" w:hAnsi="SimSun" w:eastAsia="SimSun" w:cs="SimSun"/>
          <w:sz w:val="24"/>
          <w:szCs w:val="24"/>
          <w:spacing w:val="3"/>
        </w:rPr>
        <w:t>通中拥堵预测不准确、营销中潜在客群无</w:t>
      </w:r>
    </w:p>
    <w:p>
      <w:pPr>
        <w:ind w:left="9"/>
        <w:spacing w:before="56" w:line="220" w:lineRule="auto"/>
        <w:rPr>
          <w:rFonts w:ascii="SimSun" w:hAnsi="SimSun" w:eastAsia="SimSun" w:cs="SimSun"/>
          <w:sz w:val="24"/>
          <w:szCs w:val="24"/>
        </w:rPr>
      </w:pPr>
      <w:r>
        <w:rPr>
          <w:rFonts w:ascii="SimSun" w:hAnsi="SimSun" w:eastAsia="SimSun" w:cs="SimSun"/>
          <w:sz w:val="24"/>
          <w:szCs w:val="24"/>
          <w:spacing w:val="2"/>
        </w:rPr>
        <w:t>法定位、金融风控中难以对违约风险实现</w:t>
      </w:r>
    </w:p>
    <w:p>
      <w:pPr>
        <w:ind w:left="9"/>
        <w:spacing w:before="53" w:line="219" w:lineRule="auto"/>
        <w:rPr>
          <w:rFonts w:ascii="SimSun" w:hAnsi="SimSun" w:eastAsia="SimSun" w:cs="SimSun"/>
          <w:sz w:val="24"/>
          <w:szCs w:val="24"/>
        </w:rPr>
      </w:pPr>
      <w:r>
        <w:rPr>
          <w:rFonts w:ascii="SimSun" w:hAnsi="SimSun" w:eastAsia="SimSun" w:cs="SimSun"/>
          <w:sz w:val="24"/>
          <w:szCs w:val="24"/>
          <w:spacing w:val="-11"/>
        </w:rPr>
        <w:t>事前预警等难题。</w:t>
      </w:r>
    </w:p>
    <w:p>
      <w:pPr>
        <w:ind w:left="10"/>
        <w:spacing w:before="250" w:line="221" w:lineRule="auto"/>
        <w:tabs>
          <w:tab w:val="left" w:pos="217"/>
        </w:tabs>
        <w:rPr>
          <w:rFonts w:ascii="SimHei" w:hAnsi="SimHei" w:eastAsia="SimHei" w:cs="SimHei"/>
          <w:sz w:val="24"/>
          <w:szCs w:val="24"/>
        </w:rPr>
      </w:pPr>
      <w:r>
        <w:rPr>
          <w:rFonts w:ascii="SimHei" w:hAnsi="SimHei" w:eastAsia="SimHei" w:cs="SimHei"/>
          <w:sz w:val="24"/>
          <w:szCs w:val="24"/>
          <w:u w:val="single" w:color="auto"/>
          <w:color w:val="880000"/>
        </w:rPr>
        <w:tab/>
      </w:r>
      <w:r>
        <w:rPr>
          <w:rFonts w:ascii="SimHei" w:hAnsi="SimHei" w:eastAsia="SimHei" w:cs="SimHei"/>
          <w:sz w:val="24"/>
          <w:szCs w:val="24"/>
          <w:b/>
          <w:bCs/>
          <w:u w:val="single" w:color="auto"/>
          <w:color w:val="880000"/>
          <w:spacing w:val="-11"/>
        </w:rPr>
        <w:t>发</w:t>
      </w:r>
      <w:r>
        <w:rPr>
          <w:rFonts w:ascii="SimHei" w:hAnsi="SimHei" w:eastAsia="SimHei" w:cs="SimHei"/>
          <w:sz w:val="24"/>
          <w:szCs w:val="24"/>
          <w:u w:val="single" w:color="auto"/>
          <w:color w:val="880000"/>
          <w:spacing w:val="-31"/>
        </w:rPr>
        <w:t xml:space="preserve"> </w:t>
      </w:r>
      <w:r>
        <w:rPr>
          <w:rFonts w:ascii="SimHei" w:hAnsi="SimHei" w:eastAsia="SimHei" w:cs="SimHei"/>
          <w:sz w:val="24"/>
          <w:szCs w:val="24"/>
          <w:b/>
          <w:bCs/>
          <w:u w:val="single" w:color="auto"/>
          <w:color w:val="880000"/>
          <w:spacing w:val="-11"/>
        </w:rPr>
        <w:t>展</w:t>
      </w:r>
      <w:r>
        <w:rPr>
          <w:rFonts w:ascii="SimHei" w:hAnsi="SimHei" w:eastAsia="SimHei" w:cs="SimHei"/>
          <w:sz w:val="24"/>
          <w:szCs w:val="24"/>
          <w:u w:val="single" w:color="auto"/>
          <w:color w:val="880000"/>
          <w:spacing w:val="-33"/>
        </w:rPr>
        <w:t xml:space="preserve"> </w:t>
      </w:r>
      <w:r>
        <w:rPr>
          <w:rFonts w:ascii="SimHei" w:hAnsi="SimHei" w:eastAsia="SimHei" w:cs="SimHei"/>
          <w:sz w:val="24"/>
          <w:szCs w:val="24"/>
          <w:b/>
          <w:bCs/>
          <w:u w:val="single" w:color="auto"/>
          <w:color w:val="880000"/>
          <w:spacing w:val="-11"/>
        </w:rPr>
        <w:t>动</w:t>
      </w:r>
      <w:r>
        <w:rPr>
          <w:rFonts w:ascii="SimHei" w:hAnsi="SimHei" w:eastAsia="SimHei" w:cs="SimHei"/>
          <w:sz w:val="24"/>
          <w:szCs w:val="24"/>
          <w:u w:val="single" w:color="auto"/>
          <w:color w:val="880000"/>
          <w:spacing w:val="-32"/>
        </w:rPr>
        <w:t xml:space="preserve"> </w:t>
      </w:r>
      <w:r>
        <w:rPr>
          <w:rFonts w:ascii="SimHei" w:hAnsi="SimHei" w:eastAsia="SimHei" w:cs="SimHei"/>
          <w:sz w:val="24"/>
          <w:szCs w:val="24"/>
          <w:b/>
          <w:bCs/>
          <w:u w:val="single" w:color="auto"/>
          <w:color w:val="880000"/>
          <w:spacing w:val="-11"/>
        </w:rPr>
        <w:t>态</w:t>
      </w:r>
    </w:p>
    <w:p>
      <w:pPr>
        <w:ind w:left="473"/>
        <w:spacing w:before="193" w:line="221" w:lineRule="auto"/>
        <w:outlineLvl w:val="6"/>
        <w:rPr>
          <w:rFonts w:ascii="SimHei" w:hAnsi="SimHei" w:eastAsia="SimHei" w:cs="SimHei"/>
          <w:sz w:val="24"/>
          <w:szCs w:val="24"/>
        </w:rPr>
      </w:pPr>
      <w:r>
        <w:rPr>
          <w:rFonts w:ascii="SimHei" w:hAnsi="SimHei" w:eastAsia="SimHei" w:cs="SimHei"/>
          <w:sz w:val="24"/>
          <w:szCs w:val="24"/>
          <w:b/>
          <w:bCs/>
          <w:spacing w:val="-9"/>
        </w:rPr>
        <w:t>1.总体发展趋势</w:t>
      </w:r>
    </w:p>
    <w:p>
      <w:pPr>
        <w:ind w:left="470"/>
        <w:spacing w:before="64" w:line="343" w:lineRule="exact"/>
        <w:rPr>
          <w:rFonts w:ascii="SimSun" w:hAnsi="SimSun" w:eastAsia="SimSun" w:cs="SimSun"/>
          <w:sz w:val="24"/>
          <w:szCs w:val="24"/>
        </w:rPr>
      </w:pPr>
      <w:r>
        <w:rPr>
          <w:rFonts w:ascii="SimSun" w:hAnsi="SimSun" w:eastAsia="SimSun" w:cs="SimSun"/>
          <w:sz w:val="24"/>
          <w:szCs w:val="24"/>
          <w:spacing w:val="-6"/>
          <w:position w:val="7"/>
        </w:rPr>
        <w:t>2017年10月海康威视发布AI</w:t>
      </w:r>
      <w:r>
        <w:rPr>
          <w:rFonts w:ascii="SimSun" w:hAnsi="SimSun" w:eastAsia="SimSun" w:cs="SimSun"/>
          <w:sz w:val="24"/>
          <w:szCs w:val="24"/>
          <w:spacing w:val="25"/>
          <w:position w:val="7"/>
        </w:rPr>
        <w:t xml:space="preserve"> </w:t>
      </w:r>
      <w:r>
        <w:rPr>
          <w:rFonts w:ascii="SimSun" w:hAnsi="SimSun" w:eastAsia="SimSun" w:cs="SimSun"/>
          <w:sz w:val="24"/>
          <w:szCs w:val="24"/>
          <w:spacing w:val="-6"/>
          <w:position w:val="7"/>
        </w:rPr>
        <w:t>Cloud,</w:t>
      </w:r>
      <w:r>
        <w:rPr>
          <w:rFonts w:ascii="SimSun" w:hAnsi="SimSun" w:eastAsia="SimSun" w:cs="SimSun"/>
          <w:sz w:val="24"/>
          <w:szCs w:val="24"/>
          <w:spacing w:val="-58"/>
          <w:position w:val="7"/>
        </w:rPr>
        <w:t xml:space="preserve"> </w:t>
      </w:r>
      <w:r>
        <w:rPr>
          <w:rFonts w:ascii="SimSun" w:hAnsi="SimSun" w:eastAsia="SimSun" w:cs="SimSun"/>
          <w:sz w:val="24"/>
          <w:szCs w:val="24"/>
          <w:spacing w:val="-6"/>
          <w:position w:val="7"/>
        </w:rPr>
        <w:t>提</w:t>
      </w:r>
    </w:p>
    <w:p>
      <w:pPr>
        <w:ind w:left="9"/>
        <w:spacing w:before="1" w:line="219" w:lineRule="auto"/>
        <w:rPr>
          <w:rFonts w:ascii="SimSun" w:hAnsi="SimSun" w:eastAsia="SimSun" w:cs="SimSun"/>
          <w:sz w:val="24"/>
          <w:szCs w:val="24"/>
        </w:rPr>
      </w:pPr>
      <w:r>
        <w:rPr>
          <w:rFonts w:ascii="SimSun" w:hAnsi="SimSun" w:eastAsia="SimSun" w:cs="SimSun"/>
          <w:sz w:val="24"/>
          <w:szCs w:val="24"/>
          <w:spacing w:val="38"/>
        </w:rPr>
        <w:t>出"云边融合"计算架构，以"边缘感</w:t>
      </w:r>
    </w:p>
    <w:p>
      <w:pPr>
        <w:ind w:left="9"/>
        <w:spacing w:before="55" w:line="219" w:lineRule="auto"/>
        <w:rPr>
          <w:rFonts w:ascii="SimSun" w:hAnsi="SimSun" w:eastAsia="SimSun" w:cs="SimSun"/>
          <w:sz w:val="24"/>
          <w:szCs w:val="24"/>
        </w:rPr>
      </w:pPr>
      <w:r>
        <w:rPr>
          <w:rFonts w:ascii="SimSun" w:hAnsi="SimSun" w:eastAsia="SimSun" w:cs="SimSun"/>
          <w:sz w:val="24"/>
          <w:szCs w:val="24"/>
          <w:spacing w:val="9"/>
        </w:rPr>
        <w:t>知，按需汇聚，多层认知，分级应用"为</w:t>
      </w:r>
    </w:p>
    <w:p>
      <w:pPr>
        <w:ind w:left="9"/>
        <w:spacing w:before="55" w:line="219" w:lineRule="auto"/>
        <w:rPr>
          <w:rFonts w:ascii="SimSun" w:hAnsi="SimSun" w:eastAsia="SimSun" w:cs="SimSun"/>
          <w:sz w:val="24"/>
          <w:szCs w:val="24"/>
        </w:rPr>
      </w:pPr>
      <w:r>
        <w:rPr>
          <w:rFonts w:ascii="SimSun" w:hAnsi="SimSun" w:eastAsia="SimSun" w:cs="SimSun"/>
          <w:sz w:val="24"/>
          <w:szCs w:val="24"/>
          <w:spacing w:val="2"/>
        </w:rPr>
        <w:t>主要技术特征，成为业界普遍接受的智能</w:t>
      </w:r>
    </w:p>
    <w:p>
      <w:pPr>
        <w:ind w:left="9"/>
        <w:spacing w:before="56" w:line="219" w:lineRule="auto"/>
        <w:rPr>
          <w:rFonts w:ascii="SimSun" w:hAnsi="SimSun" w:eastAsia="SimSun" w:cs="SimSun"/>
          <w:sz w:val="24"/>
          <w:szCs w:val="24"/>
        </w:rPr>
      </w:pPr>
      <w:r>
        <w:rPr>
          <w:rFonts w:ascii="SimSun" w:hAnsi="SimSun" w:eastAsia="SimSun" w:cs="SimSun"/>
          <w:sz w:val="24"/>
          <w:szCs w:val="24"/>
          <w:spacing w:val="-4"/>
        </w:rPr>
        <w:t>物联网体系架构。2019年3月，海康威视提</w:t>
      </w:r>
    </w:p>
    <w:p>
      <w:pPr>
        <w:ind w:left="9"/>
        <w:spacing w:before="55" w:line="219" w:lineRule="auto"/>
        <w:rPr>
          <w:rFonts w:ascii="SimSun" w:hAnsi="SimSun" w:eastAsia="SimSun" w:cs="SimSun"/>
          <w:sz w:val="24"/>
          <w:szCs w:val="24"/>
        </w:rPr>
      </w:pPr>
      <w:r>
        <w:rPr>
          <w:rFonts w:ascii="SimSun" w:hAnsi="SimSun" w:eastAsia="SimSun" w:cs="SimSun"/>
          <w:sz w:val="24"/>
          <w:szCs w:val="24"/>
          <w:spacing w:val="3"/>
        </w:rPr>
        <w:t>出“物信融合”数据架构，基于大数据和</w:t>
      </w:r>
    </w:p>
    <w:p>
      <w:pPr>
        <w:ind w:left="9"/>
        <w:spacing w:before="55" w:line="219" w:lineRule="auto"/>
        <w:rPr>
          <w:rFonts w:ascii="SimSun" w:hAnsi="SimSun" w:eastAsia="SimSun" w:cs="SimSun"/>
          <w:sz w:val="24"/>
          <w:szCs w:val="24"/>
        </w:rPr>
      </w:pPr>
      <w:r>
        <w:rPr>
          <w:rFonts w:ascii="SimSun" w:hAnsi="SimSun" w:eastAsia="SimSun" w:cs="SimSun"/>
          <w:sz w:val="24"/>
          <w:szCs w:val="24"/>
          <w:spacing w:val="3"/>
        </w:rPr>
        <w:t>人工智能技术，首次阐明智能物联网与信</w:t>
      </w:r>
    </w:p>
    <w:p>
      <w:pPr>
        <w:ind w:left="9"/>
        <w:spacing w:before="56" w:line="219" w:lineRule="auto"/>
        <w:rPr>
          <w:rFonts w:ascii="SimSun" w:hAnsi="SimSun" w:eastAsia="SimSun" w:cs="SimSun"/>
          <w:sz w:val="24"/>
          <w:szCs w:val="24"/>
        </w:rPr>
      </w:pPr>
      <w:r>
        <w:rPr>
          <w:rFonts w:ascii="SimSun" w:hAnsi="SimSun" w:eastAsia="SimSun" w:cs="SimSun"/>
          <w:sz w:val="24"/>
          <w:szCs w:val="24"/>
          <w:spacing w:val="2"/>
        </w:rPr>
        <w:t>息网之间规模化、体系化数据融合的路径</w:t>
      </w:r>
    </w:p>
    <w:p>
      <w:pPr>
        <w:ind w:left="9"/>
        <w:spacing w:before="53" w:line="219" w:lineRule="auto"/>
        <w:rPr>
          <w:rFonts w:ascii="SimSun" w:hAnsi="SimSun" w:eastAsia="SimSun" w:cs="SimSun"/>
          <w:sz w:val="24"/>
          <w:szCs w:val="24"/>
        </w:rPr>
      </w:pPr>
      <w:r>
        <w:rPr>
          <w:rFonts w:ascii="SimSun" w:hAnsi="SimSun" w:eastAsia="SimSun" w:cs="SimSun"/>
          <w:sz w:val="24"/>
          <w:szCs w:val="24"/>
          <w:spacing w:val="17"/>
        </w:rPr>
        <w:t>和方法，发布物信融合数据平台。进入</w:t>
      </w:r>
    </w:p>
    <w:p>
      <w:pPr>
        <w:ind w:left="9"/>
        <w:spacing w:before="57" w:line="219" w:lineRule="auto"/>
        <w:rPr>
          <w:rFonts w:ascii="SimSun" w:hAnsi="SimSun" w:eastAsia="SimSun" w:cs="SimSun"/>
          <w:sz w:val="24"/>
          <w:szCs w:val="24"/>
        </w:rPr>
      </w:pPr>
      <w:r>
        <w:rPr>
          <w:rFonts w:ascii="SimSun" w:hAnsi="SimSun" w:eastAsia="SimSun" w:cs="SimSun"/>
          <w:sz w:val="24"/>
          <w:szCs w:val="24"/>
          <w:spacing w:val="2"/>
        </w:rPr>
        <w:t>2020年，海康威视提出智慧城市“数智底</w:t>
      </w:r>
    </w:p>
    <w:p>
      <w:pPr>
        <w:ind w:left="9"/>
        <w:spacing w:before="52" w:line="216" w:lineRule="auto"/>
        <w:rPr>
          <w:rFonts w:ascii="SimSun" w:hAnsi="SimSun" w:eastAsia="SimSun" w:cs="SimSun"/>
          <w:sz w:val="24"/>
          <w:szCs w:val="24"/>
        </w:rPr>
      </w:pPr>
      <w:r>
        <w:rPr>
          <w:rFonts w:ascii="SimSun" w:hAnsi="SimSun" w:eastAsia="SimSun" w:cs="SimSun"/>
          <w:sz w:val="24"/>
          <w:szCs w:val="24"/>
          <w:spacing w:val="9"/>
        </w:rPr>
        <w:t>座”,将多年来在人工智能和大数据领域</w:t>
      </w:r>
    </w:p>
    <w:p>
      <w:pPr>
        <w:ind w:left="9"/>
        <w:spacing w:before="63" w:line="219" w:lineRule="auto"/>
        <w:rPr>
          <w:rFonts w:ascii="SimSun" w:hAnsi="SimSun" w:eastAsia="SimSun" w:cs="SimSun"/>
          <w:sz w:val="24"/>
          <w:szCs w:val="24"/>
        </w:rPr>
      </w:pPr>
      <w:r>
        <w:rPr>
          <w:rFonts w:ascii="SimSun" w:hAnsi="SimSun" w:eastAsia="SimSun" w:cs="SimSun"/>
          <w:sz w:val="24"/>
          <w:szCs w:val="24"/>
          <w:spacing w:val="3"/>
        </w:rPr>
        <w:t>的技术积累融汇为对智慧行业和智慧城市</w:t>
      </w:r>
    </w:p>
    <w:p>
      <w:pPr>
        <w:ind w:left="9"/>
        <w:spacing w:before="55" w:line="219" w:lineRule="auto"/>
        <w:rPr>
          <w:rFonts w:ascii="SimSun" w:hAnsi="SimSun" w:eastAsia="SimSun" w:cs="SimSun"/>
          <w:sz w:val="24"/>
          <w:szCs w:val="24"/>
        </w:rPr>
      </w:pPr>
      <w:r>
        <w:rPr>
          <w:rFonts w:ascii="SimSun" w:hAnsi="SimSun" w:eastAsia="SimSun" w:cs="SimSun"/>
          <w:sz w:val="24"/>
          <w:szCs w:val="24"/>
          <w:spacing w:val="-9"/>
        </w:rPr>
        <w:t>建设的统一技术底座。</w:t>
      </w:r>
      <w:r>
        <w:rPr>
          <w:rFonts w:ascii="SimSun" w:hAnsi="SimSun" w:eastAsia="SimSun" w:cs="SimSun"/>
          <w:sz w:val="24"/>
          <w:szCs w:val="24"/>
          <w:spacing w:val="100"/>
        </w:rPr>
        <w:t xml:space="preserve"> </w:t>
      </w:r>
      <w:r>
        <w:rPr>
          <w:rFonts w:ascii="SimSun" w:hAnsi="SimSun" w:eastAsia="SimSun" w:cs="SimSun"/>
          <w:sz w:val="24"/>
          <w:szCs w:val="24"/>
          <w:spacing w:val="-9"/>
        </w:rPr>
        <w:t>“数智底座”的推</w:t>
      </w:r>
    </w:p>
    <w:p>
      <w:pPr>
        <w:ind w:left="9"/>
        <w:spacing w:before="54" w:line="219" w:lineRule="auto"/>
        <w:rPr>
          <w:rFonts w:ascii="SimSun" w:hAnsi="SimSun" w:eastAsia="SimSun" w:cs="SimSun"/>
          <w:sz w:val="24"/>
          <w:szCs w:val="24"/>
        </w:rPr>
      </w:pPr>
      <w:r>
        <w:rPr>
          <w:rFonts w:ascii="SimSun" w:hAnsi="SimSun" w:eastAsia="SimSun" w:cs="SimSun"/>
          <w:sz w:val="24"/>
          <w:szCs w:val="24"/>
          <w:spacing w:val="2"/>
        </w:rPr>
        <w:t>出，标志着海康威视依托智能物联网解决</w:t>
      </w:r>
    </w:p>
    <w:p>
      <w:pPr>
        <w:ind w:left="9"/>
        <w:spacing w:before="57" w:line="219" w:lineRule="auto"/>
        <w:rPr>
          <w:rFonts w:ascii="SimSun" w:hAnsi="SimSun" w:eastAsia="SimSun" w:cs="SimSun"/>
          <w:sz w:val="24"/>
          <w:szCs w:val="24"/>
        </w:rPr>
      </w:pPr>
      <w:r>
        <w:rPr>
          <w:rFonts w:ascii="SimSun" w:hAnsi="SimSun" w:eastAsia="SimSun" w:cs="SimSun"/>
          <w:sz w:val="24"/>
          <w:szCs w:val="24"/>
          <w:spacing w:val="2"/>
        </w:rPr>
        <w:t>方案和大数据服务能力，将感知数据与人</w:t>
      </w:r>
    </w:p>
    <w:p>
      <w:pPr>
        <w:ind w:left="9"/>
        <w:spacing w:before="55" w:line="219" w:lineRule="auto"/>
        <w:rPr>
          <w:rFonts w:ascii="SimSun" w:hAnsi="SimSun" w:eastAsia="SimSun" w:cs="SimSun"/>
          <w:sz w:val="24"/>
          <w:szCs w:val="24"/>
        </w:rPr>
      </w:pPr>
      <w:r>
        <w:rPr>
          <w:rFonts w:ascii="SimSun" w:hAnsi="SimSun" w:eastAsia="SimSun" w:cs="SimSun"/>
          <w:sz w:val="24"/>
          <w:szCs w:val="24"/>
          <w:spacing w:val="3"/>
        </w:rPr>
        <w:t>工智能结合，将融合大数据与人工智能结</w:t>
      </w:r>
    </w:p>
    <w:p>
      <w:pPr>
        <w:ind w:left="9"/>
        <w:spacing w:before="55" w:line="219" w:lineRule="auto"/>
        <w:rPr>
          <w:rFonts w:ascii="SimSun" w:hAnsi="SimSun" w:eastAsia="SimSun" w:cs="SimSun"/>
          <w:sz w:val="24"/>
          <w:szCs w:val="24"/>
        </w:rPr>
      </w:pPr>
      <w:r>
        <w:rPr>
          <w:rFonts w:ascii="SimSun" w:hAnsi="SimSun" w:eastAsia="SimSun" w:cs="SimSun"/>
          <w:sz w:val="24"/>
          <w:szCs w:val="24"/>
          <w:spacing w:val="2"/>
        </w:rPr>
        <w:t>合，从关注产品向关注系统拓展，从关注</w:t>
      </w:r>
    </w:p>
    <w:p>
      <w:pPr>
        <w:ind w:left="9"/>
        <w:spacing w:before="56" w:line="184" w:lineRule="auto"/>
        <w:rPr>
          <w:rFonts w:ascii="SimSun" w:hAnsi="SimSun" w:eastAsia="SimSun" w:cs="SimSun"/>
          <w:sz w:val="24"/>
          <w:szCs w:val="24"/>
        </w:rPr>
      </w:pPr>
      <w:r>
        <w:rPr>
          <w:rFonts w:ascii="SimSun" w:hAnsi="SimSun" w:eastAsia="SimSun" w:cs="SimSun"/>
          <w:sz w:val="24"/>
          <w:szCs w:val="24"/>
          <w:spacing w:val="3"/>
        </w:rPr>
        <w:t>技术向关注业务拓展，从关注单一业务向</w:t>
      </w:r>
    </w:p>
    <w:p>
      <w:pPr>
        <w:spacing w:line="14" w:lineRule="auto"/>
        <w:rPr>
          <w:rFonts w:ascii="Arial"/>
          <w:sz w:val="2"/>
        </w:rPr>
      </w:pPr>
      <w:r>
        <w:rPr>
          <w:rFonts w:ascii="Arial" w:hAnsi="Arial" w:eastAsia="Arial" w:cs="Arial"/>
          <w:sz w:val="2"/>
          <w:szCs w:val="2"/>
        </w:rPr>
        <w:br w:type="column"/>
      </w:r>
    </w:p>
    <w:p>
      <w:pPr>
        <w:ind w:firstLine="50"/>
        <w:spacing w:line="4458" w:lineRule="exact"/>
        <w:textAlignment w:val="center"/>
        <w:rPr/>
      </w:pPr>
      <w:r>
        <w:drawing>
          <wp:inline distT="0" distB="0" distL="0" distR="0">
            <wp:extent cx="5727662" cy="2831222"/>
            <wp:effectExtent l="0" t="0" r="0" b="0"/>
            <wp:docPr id="524" name="IM 524"/>
            <wp:cNvGraphicFramePr/>
            <a:graphic>
              <a:graphicData uri="http://schemas.openxmlformats.org/drawingml/2006/picture">
                <pic:pic>
                  <pic:nvPicPr>
                    <pic:cNvPr id="524" name="IM 524"/>
                    <pic:cNvPicPr/>
                  </pic:nvPicPr>
                  <pic:blipFill>
                    <a:blip r:embed="rId564"/>
                    <a:stretch>
                      <a:fillRect/>
                    </a:stretch>
                  </pic:blipFill>
                  <pic:spPr>
                    <a:xfrm rot="0">
                      <a:off x="0" y="0"/>
                      <a:ext cx="5727662" cy="2831222"/>
                    </a:xfrm>
                    <a:prstGeom prst="rect">
                      <a:avLst/>
                    </a:prstGeom>
                  </pic:spPr>
                </pic:pic>
              </a:graphicData>
            </a:graphic>
          </wp:inline>
        </w:drawing>
      </w:r>
    </w:p>
    <w:p>
      <w:pPr>
        <w:ind w:left="3193"/>
        <w:spacing w:before="54" w:line="221" w:lineRule="auto"/>
        <w:rPr>
          <w:rFonts w:ascii="SimHei" w:hAnsi="SimHei" w:eastAsia="SimHei" w:cs="SimHei"/>
          <w:sz w:val="24"/>
          <w:szCs w:val="24"/>
        </w:rPr>
      </w:pPr>
      <w:r>
        <w:rPr>
          <w:rFonts w:ascii="SimHei" w:hAnsi="SimHei" w:eastAsia="SimHei" w:cs="SimHei"/>
          <w:sz w:val="24"/>
          <w:szCs w:val="24"/>
          <w:b/>
          <w:bCs/>
          <w:spacing w:val="-19"/>
          <w:w w:val="94"/>
        </w:rPr>
        <w:t>图6-4</w:t>
      </w:r>
      <w:r>
        <w:rPr>
          <w:rFonts w:ascii="SimHei" w:hAnsi="SimHei" w:eastAsia="SimHei" w:cs="SimHei"/>
          <w:sz w:val="24"/>
          <w:szCs w:val="24"/>
          <w:spacing w:val="85"/>
        </w:rPr>
        <w:t xml:space="preserve"> </w:t>
      </w:r>
      <w:r>
        <w:rPr>
          <w:rFonts w:ascii="SimHei" w:hAnsi="SimHei" w:eastAsia="SimHei" w:cs="SimHei"/>
          <w:sz w:val="24"/>
          <w:szCs w:val="24"/>
          <w:b/>
          <w:bCs/>
          <w:spacing w:val="-19"/>
          <w:w w:val="94"/>
        </w:rPr>
        <w:t>海康威视产品全景图</w:t>
      </w:r>
    </w:p>
    <w:p>
      <w:pPr>
        <w:rPr/>
      </w:pPr>
      <w:r/>
    </w:p>
    <w:p>
      <w:pPr>
        <w:spacing w:line="36" w:lineRule="exact"/>
        <w:rPr/>
      </w:pPr>
      <w:r/>
    </w:p>
    <w:tbl>
      <w:tblPr>
        <w:tblStyle w:val="2"/>
        <w:tblW w:w="9080"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0"/>
        <w:gridCol w:w="4530"/>
      </w:tblGrid>
      <w:tr>
        <w:trPr>
          <w:trHeight w:val="7719" w:hRule="atLeast"/>
        </w:trPr>
        <w:tc>
          <w:tcPr>
            <w:tcW w:w="4550" w:type="dxa"/>
            <w:vAlign w:val="top"/>
          </w:tcPr>
          <w:p>
            <w:pPr>
              <w:ind w:right="190"/>
              <w:spacing w:before="1" w:line="242" w:lineRule="auto"/>
              <w:jc w:val="both"/>
              <w:rPr>
                <w:rFonts w:ascii="SimSun" w:hAnsi="SimSun" w:eastAsia="SimSun" w:cs="SimSun"/>
                <w:sz w:val="24"/>
                <w:szCs w:val="24"/>
              </w:rPr>
            </w:pPr>
            <w:r>
              <w:rPr>
                <w:rFonts w:ascii="SimSun" w:hAnsi="SimSun" w:eastAsia="SimSun" w:cs="SimSun"/>
                <w:sz w:val="24"/>
                <w:szCs w:val="24"/>
                <w:spacing w:val="1"/>
              </w:rPr>
              <w:t>关注多行业业务拓展，通过开放平台构建</w:t>
            </w:r>
            <w:r>
              <w:rPr>
                <w:rFonts w:ascii="SimSun" w:hAnsi="SimSun" w:eastAsia="SimSun" w:cs="SimSun"/>
                <w:sz w:val="24"/>
                <w:szCs w:val="24"/>
                <w:spacing w:val="11"/>
              </w:rPr>
              <w:t xml:space="preserve"> </w:t>
            </w:r>
            <w:r>
              <w:rPr>
                <w:rFonts w:ascii="SimSun" w:hAnsi="SimSun" w:eastAsia="SimSun" w:cs="SimSun"/>
                <w:sz w:val="24"/>
                <w:szCs w:val="24"/>
                <w:spacing w:val="2"/>
              </w:rPr>
              <w:t>合作生态，为用户提供完整的智慧行业和</w:t>
            </w:r>
            <w:r>
              <w:rPr>
                <w:rFonts w:ascii="SimSun" w:hAnsi="SimSun" w:eastAsia="SimSun" w:cs="SimSun"/>
                <w:sz w:val="24"/>
                <w:szCs w:val="24"/>
                <w:spacing w:val="2"/>
              </w:rPr>
              <w:t xml:space="preserve"> </w:t>
            </w:r>
            <w:r>
              <w:rPr>
                <w:rFonts w:ascii="SimSun" w:hAnsi="SimSun" w:eastAsia="SimSun" w:cs="SimSun"/>
                <w:sz w:val="24"/>
                <w:szCs w:val="24"/>
                <w:spacing w:val="-12"/>
              </w:rPr>
              <w:t>智慧城市解决方案。</w:t>
            </w:r>
          </w:p>
          <w:p>
            <w:pPr>
              <w:ind w:right="149" w:firstLine="470"/>
              <w:spacing w:before="77" w:line="255" w:lineRule="auto"/>
              <w:jc w:val="both"/>
              <w:rPr>
                <w:rFonts w:ascii="SimSun" w:hAnsi="SimSun" w:eastAsia="SimSun" w:cs="SimSun"/>
                <w:sz w:val="24"/>
                <w:szCs w:val="24"/>
              </w:rPr>
            </w:pPr>
            <w:r>
              <w:rPr>
                <w:rFonts w:ascii="SimSun" w:hAnsi="SimSun" w:eastAsia="SimSun" w:cs="SimSun"/>
                <w:sz w:val="24"/>
                <w:szCs w:val="24"/>
                <w:spacing w:val="18"/>
              </w:rPr>
              <w:t>2019年，海康威视前端产品销售达</w:t>
            </w:r>
            <w:r>
              <w:rPr>
                <w:rFonts w:ascii="SimSun" w:hAnsi="SimSun" w:eastAsia="SimSun" w:cs="SimSun"/>
                <w:sz w:val="24"/>
                <w:szCs w:val="24"/>
                <w:spacing w:val="2"/>
              </w:rPr>
              <w:t xml:space="preserve"> </w:t>
            </w:r>
            <w:r>
              <w:rPr>
                <w:rFonts w:ascii="SimSun" w:hAnsi="SimSun" w:eastAsia="SimSun" w:cs="SimSun"/>
                <w:sz w:val="24"/>
                <w:szCs w:val="24"/>
                <w:spacing w:val="2"/>
              </w:rPr>
              <w:t>1.42亿台，同比增长12.27%。2020年，海</w:t>
            </w:r>
            <w:r>
              <w:rPr>
                <w:rFonts w:ascii="SimSun" w:hAnsi="SimSun" w:eastAsia="SimSun" w:cs="SimSun"/>
                <w:sz w:val="24"/>
                <w:szCs w:val="24"/>
                <w:spacing w:val="9"/>
              </w:rPr>
              <w:t xml:space="preserve"> </w:t>
            </w:r>
            <w:r>
              <w:rPr>
                <w:rFonts w:ascii="SimSun" w:hAnsi="SimSun" w:eastAsia="SimSun" w:cs="SimSun"/>
                <w:sz w:val="24"/>
                <w:szCs w:val="24"/>
                <w:spacing w:val="-7"/>
              </w:rPr>
              <w:t>康威视围绕AI</w:t>
            </w:r>
            <w:r>
              <w:rPr>
                <w:rFonts w:ascii="SimSun" w:hAnsi="SimSun" w:eastAsia="SimSun" w:cs="SimSun"/>
                <w:sz w:val="24"/>
                <w:szCs w:val="24"/>
                <w:spacing w:val="1"/>
              </w:rPr>
              <w:t xml:space="preserve"> </w:t>
            </w:r>
            <w:r>
              <w:rPr>
                <w:rFonts w:ascii="SimSun" w:hAnsi="SimSun" w:eastAsia="SimSun" w:cs="SimSun"/>
                <w:sz w:val="24"/>
                <w:szCs w:val="24"/>
                <w:spacing w:val="-7"/>
              </w:rPr>
              <w:t>Cloud架构，将AI注入更多</w:t>
            </w:r>
            <w:r>
              <w:rPr>
                <w:rFonts w:ascii="SimSun" w:hAnsi="SimSun" w:eastAsia="SimSun" w:cs="SimSun"/>
                <w:sz w:val="24"/>
                <w:szCs w:val="24"/>
                <w:spacing w:val="-8"/>
              </w:rPr>
              <w:t>产</w:t>
            </w:r>
            <w:r>
              <w:rPr>
                <w:rFonts w:ascii="SimSun" w:hAnsi="SimSun" w:eastAsia="SimSun" w:cs="SimSun"/>
                <w:sz w:val="24"/>
                <w:szCs w:val="24"/>
              </w:rPr>
              <w:t xml:space="preserve"> </w:t>
            </w:r>
            <w:r>
              <w:rPr>
                <w:rFonts w:ascii="SimSun" w:hAnsi="SimSun" w:eastAsia="SimSun" w:cs="SimSun"/>
                <w:sz w:val="24"/>
                <w:szCs w:val="24"/>
                <w:spacing w:val="3"/>
              </w:rPr>
              <w:t>品，继续完善边缘节点、边缘域、云中心</w:t>
            </w:r>
            <w:r>
              <w:rPr>
                <w:rFonts w:ascii="SimSun" w:hAnsi="SimSun" w:eastAsia="SimSun" w:cs="SimSun"/>
                <w:sz w:val="24"/>
                <w:szCs w:val="24"/>
                <w:spacing w:val="10"/>
              </w:rPr>
              <w:t xml:space="preserve"> </w:t>
            </w:r>
            <w:r>
              <w:rPr>
                <w:rFonts w:ascii="SimSun" w:hAnsi="SimSun" w:eastAsia="SimSun" w:cs="SimSun"/>
                <w:sz w:val="24"/>
                <w:szCs w:val="24"/>
                <w:spacing w:val="3"/>
              </w:rPr>
              <w:t>的核心产品布局，通过技术创新和产品创</w:t>
            </w:r>
            <w:r>
              <w:rPr>
                <w:rFonts w:ascii="SimSun" w:hAnsi="SimSun" w:eastAsia="SimSun" w:cs="SimSun"/>
                <w:sz w:val="24"/>
                <w:szCs w:val="24"/>
                <w:spacing w:val="12"/>
              </w:rPr>
              <w:t xml:space="preserve"> </w:t>
            </w:r>
            <w:r>
              <w:rPr>
                <w:rFonts w:ascii="SimSun" w:hAnsi="SimSun" w:eastAsia="SimSun" w:cs="SimSun"/>
                <w:sz w:val="24"/>
                <w:szCs w:val="24"/>
                <w:spacing w:val="-4"/>
              </w:rPr>
              <w:t>新持续引领市场。</w:t>
            </w:r>
            <w:r>
              <w:rPr>
                <w:rFonts w:ascii="SimSun" w:hAnsi="SimSun" w:eastAsia="SimSun" w:cs="SimSun"/>
                <w:sz w:val="24"/>
                <w:szCs w:val="24"/>
                <w:spacing w:val="15"/>
              </w:rPr>
              <w:t xml:space="preserve"> </w:t>
            </w:r>
            <w:r>
              <w:rPr>
                <w:rFonts w:ascii="SimSun" w:hAnsi="SimSun" w:eastAsia="SimSun" w:cs="SimSun"/>
                <w:sz w:val="24"/>
                <w:szCs w:val="24"/>
                <w:spacing w:val="-4"/>
              </w:rPr>
              <w:t>AI技术的迅猛发展，开</w:t>
            </w:r>
            <w:r>
              <w:rPr>
                <w:rFonts w:ascii="SimSun" w:hAnsi="SimSun" w:eastAsia="SimSun" w:cs="SimSun"/>
                <w:sz w:val="24"/>
                <w:szCs w:val="24"/>
              </w:rPr>
              <w:t xml:space="preserve"> </w:t>
            </w:r>
            <w:r>
              <w:rPr>
                <w:rFonts w:ascii="SimSun" w:hAnsi="SimSun" w:eastAsia="SimSun" w:cs="SimSun"/>
                <w:sz w:val="24"/>
                <w:szCs w:val="24"/>
                <w:spacing w:val="-10"/>
              </w:rPr>
              <w:t>启了智能产品的新篇章。</w:t>
            </w:r>
          </w:p>
          <w:p>
            <w:pPr>
              <w:ind w:left="473"/>
              <w:spacing w:before="43" w:line="222" w:lineRule="auto"/>
              <w:rPr>
                <w:rFonts w:ascii="SimHei" w:hAnsi="SimHei" w:eastAsia="SimHei" w:cs="SimHei"/>
                <w:sz w:val="24"/>
                <w:szCs w:val="24"/>
              </w:rPr>
            </w:pPr>
            <w:r>
              <w:rPr>
                <w:rFonts w:ascii="SimHei" w:hAnsi="SimHei" w:eastAsia="SimHei" w:cs="SimHei"/>
                <w:sz w:val="24"/>
                <w:szCs w:val="24"/>
                <w:b/>
                <w:bCs/>
                <w:spacing w:val="-11"/>
              </w:rPr>
              <w:t>2.物信融合数据技术前沿</w:t>
            </w:r>
          </w:p>
          <w:p>
            <w:pPr>
              <w:ind w:right="157" w:firstLine="470"/>
              <w:spacing w:before="66" w:line="266" w:lineRule="auto"/>
              <w:rPr>
                <w:rFonts w:ascii="SimSun" w:hAnsi="SimSun" w:eastAsia="SimSun" w:cs="SimSun"/>
                <w:sz w:val="23"/>
                <w:szCs w:val="23"/>
              </w:rPr>
            </w:pPr>
            <w:r>
              <w:rPr>
                <w:rFonts w:ascii="SimSun" w:hAnsi="SimSun" w:eastAsia="SimSun" w:cs="SimSun"/>
                <w:sz w:val="23"/>
                <w:szCs w:val="23"/>
                <w:spacing w:val="15"/>
              </w:rPr>
              <w:t>随着</w:t>
            </w:r>
            <w:r>
              <w:rPr>
                <w:rFonts w:ascii="SimSun" w:hAnsi="SimSun" w:eastAsia="SimSun" w:cs="SimSun"/>
                <w:sz w:val="23"/>
                <w:szCs w:val="23"/>
              </w:rPr>
              <w:t>AI</w:t>
            </w:r>
            <w:r>
              <w:rPr>
                <w:rFonts w:ascii="SimSun" w:hAnsi="SimSun" w:eastAsia="SimSun" w:cs="SimSun"/>
                <w:sz w:val="23"/>
                <w:szCs w:val="23"/>
                <w:spacing w:val="15"/>
              </w:rPr>
              <w:t>场景化持续落地，单摄技术已</w:t>
            </w:r>
            <w:r>
              <w:rPr>
                <w:rFonts w:ascii="SimSun" w:hAnsi="SimSun" w:eastAsia="SimSun" w:cs="SimSun"/>
                <w:sz w:val="23"/>
                <w:szCs w:val="23"/>
                <w:spacing w:val="9"/>
              </w:rPr>
              <w:t xml:space="preserve"> </w:t>
            </w:r>
            <w:r>
              <w:rPr>
                <w:rFonts w:ascii="SimSun" w:hAnsi="SimSun" w:eastAsia="SimSun" w:cs="SimSun"/>
                <w:sz w:val="23"/>
                <w:szCs w:val="23"/>
                <w:spacing w:val="12"/>
              </w:rPr>
              <w:t>无法满足兼顾宏观态势和细节分析以及多</w:t>
            </w:r>
            <w:r>
              <w:rPr>
                <w:rFonts w:ascii="SimSun" w:hAnsi="SimSun" w:eastAsia="SimSun" w:cs="SimSun"/>
                <w:sz w:val="23"/>
                <w:szCs w:val="23"/>
                <w:spacing w:val="5"/>
              </w:rPr>
              <w:t xml:space="preserve"> </w:t>
            </w:r>
            <w:r>
              <w:rPr>
                <w:rFonts w:ascii="SimSun" w:hAnsi="SimSun" w:eastAsia="SimSun" w:cs="SimSun"/>
                <w:sz w:val="23"/>
                <w:szCs w:val="23"/>
                <w:spacing w:val="11"/>
              </w:rPr>
              <w:t>目标轨迹关联等各类智能需求，海康威视</w:t>
            </w:r>
            <w:r>
              <w:rPr>
                <w:rFonts w:ascii="SimSun" w:hAnsi="SimSun" w:eastAsia="SimSun" w:cs="SimSun"/>
                <w:sz w:val="23"/>
                <w:szCs w:val="23"/>
                <w:spacing w:val="10"/>
              </w:rPr>
              <w:t xml:space="preserve"> </w:t>
            </w:r>
            <w:r>
              <w:rPr>
                <w:rFonts w:ascii="SimSun" w:hAnsi="SimSun" w:eastAsia="SimSun" w:cs="SimSun"/>
                <w:sz w:val="23"/>
                <w:szCs w:val="23"/>
                <w:spacing w:val="14"/>
              </w:rPr>
              <w:t>的</w:t>
            </w:r>
            <w:r>
              <w:rPr>
                <w:rFonts w:ascii="SimSun" w:hAnsi="SimSun" w:eastAsia="SimSun" w:cs="SimSun"/>
                <w:sz w:val="23"/>
                <w:szCs w:val="23"/>
              </w:rPr>
              <w:t>AI</w:t>
            </w:r>
            <w:r>
              <w:rPr>
                <w:rFonts w:ascii="SimSun" w:hAnsi="SimSun" w:eastAsia="SimSun" w:cs="SimSun"/>
                <w:sz w:val="23"/>
                <w:szCs w:val="23"/>
                <w:spacing w:val="14"/>
              </w:rPr>
              <w:t>多摄是由场景定义，通过一台设备多</w:t>
            </w:r>
            <w:r>
              <w:rPr>
                <w:rFonts w:ascii="SimSun" w:hAnsi="SimSun" w:eastAsia="SimSun" w:cs="SimSun"/>
                <w:sz w:val="23"/>
                <w:szCs w:val="23"/>
                <w:spacing w:val="13"/>
              </w:rPr>
              <w:t xml:space="preserve"> </w:t>
            </w:r>
            <w:r>
              <w:rPr>
                <w:rFonts w:ascii="SimSun" w:hAnsi="SimSun" w:eastAsia="SimSun" w:cs="SimSun"/>
                <w:sz w:val="23"/>
                <w:szCs w:val="23"/>
                <w:spacing w:val="13"/>
              </w:rPr>
              <w:t>镜头的组合联动，兼顾不同视角、不同参</w:t>
            </w:r>
            <w:r>
              <w:rPr>
                <w:rFonts w:ascii="SimSun" w:hAnsi="SimSun" w:eastAsia="SimSun" w:cs="SimSun"/>
                <w:sz w:val="23"/>
                <w:szCs w:val="23"/>
                <w:spacing w:val="6"/>
              </w:rPr>
              <w:t xml:space="preserve"> </w:t>
            </w:r>
            <w:r>
              <w:rPr>
                <w:rFonts w:ascii="SimSun" w:hAnsi="SimSun" w:eastAsia="SimSun" w:cs="SimSun"/>
                <w:sz w:val="23"/>
                <w:szCs w:val="23"/>
                <w:spacing w:val="11"/>
              </w:rPr>
              <w:t>数、不同功能的需求，在边缘节点端聚合</w:t>
            </w:r>
            <w:r>
              <w:rPr>
                <w:rFonts w:ascii="SimSun" w:hAnsi="SimSun" w:eastAsia="SimSun" w:cs="SimSun"/>
                <w:sz w:val="23"/>
                <w:szCs w:val="23"/>
                <w:spacing w:val="11"/>
              </w:rPr>
              <w:t xml:space="preserve"> </w:t>
            </w:r>
            <w:r>
              <w:rPr>
                <w:rFonts w:ascii="SimSun" w:hAnsi="SimSun" w:eastAsia="SimSun" w:cs="SimSun"/>
                <w:sz w:val="23"/>
                <w:szCs w:val="23"/>
                <w:spacing w:val="9"/>
              </w:rPr>
              <w:t>多种专为复杂场景设计的深度学习算法，</w:t>
            </w:r>
            <w:r>
              <w:rPr>
                <w:rFonts w:ascii="SimSun" w:hAnsi="SimSun" w:eastAsia="SimSun" w:cs="SimSun"/>
                <w:sz w:val="23"/>
                <w:szCs w:val="23"/>
                <w:spacing w:val="2"/>
              </w:rPr>
              <w:t xml:space="preserve"> </w:t>
            </w:r>
            <w:r>
              <w:rPr>
                <w:rFonts w:ascii="SimSun" w:hAnsi="SimSun" w:eastAsia="SimSun" w:cs="SimSun"/>
                <w:sz w:val="23"/>
                <w:szCs w:val="23"/>
                <w:spacing w:val="13"/>
              </w:rPr>
              <w:t>串联时空关系与目标特征，从单一场景衍</w:t>
            </w:r>
            <w:r>
              <w:rPr>
                <w:rFonts w:ascii="SimSun" w:hAnsi="SimSun" w:eastAsia="SimSun" w:cs="SimSun"/>
                <w:sz w:val="23"/>
                <w:szCs w:val="23"/>
                <w:spacing w:val="4"/>
              </w:rPr>
              <w:t xml:space="preserve"> </w:t>
            </w:r>
            <w:r>
              <w:rPr>
                <w:rFonts w:ascii="SimSun" w:hAnsi="SimSun" w:eastAsia="SimSun" w:cs="SimSun"/>
                <w:sz w:val="23"/>
                <w:szCs w:val="23"/>
                <w:spacing w:val="13"/>
              </w:rPr>
              <w:t>生到时空域场景，具备多场景数据融合分</w:t>
            </w:r>
            <w:r>
              <w:rPr>
                <w:rFonts w:ascii="SimSun" w:hAnsi="SimSun" w:eastAsia="SimSun" w:cs="SimSun"/>
                <w:sz w:val="23"/>
                <w:szCs w:val="23"/>
                <w:spacing w:val="5"/>
              </w:rPr>
              <w:t xml:space="preserve"> </w:t>
            </w:r>
            <w:r>
              <w:rPr>
                <w:rFonts w:ascii="SimSun" w:hAnsi="SimSun" w:eastAsia="SimSun" w:cs="SimSun"/>
                <w:sz w:val="23"/>
                <w:szCs w:val="23"/>
                <w:spacing w:val="13"/>
              </w:rPr>
              <w:t>析能力。以海康超脑为代表的智能产品进</w:t>
            </w:r>
            <w:r>
              <w:rPr>
                <w:rFonts w:ascii="SimSun" w:hAnsi="SimSun" w:eastAsia="SimSun" w:cs="SimSun"/>
                <w:sz w:val="23"/>
                <w:szCs w:val="23"/>
                <w:spacing w:val="4"/>
              </w:rPr>
              <w:t xml:space="preserve"> </w:t>
            </w:r>
            <w:r>
              <w:rPr>
                <w:rFonts w:ascii="SimSun" w:hAnsi="SimSun" w:eastAsia="SimSun" w:cs="SimSun"/>
                <w:sz w:val="23"/>
                <w:szCs w:val="23"/>
              </w:rPr>
              <w:t>入2.0时代，</w:t>
            </w:r>
            <w:r>
              <w:rPr>
                <w:rFonts w:ascii="SimSun" w:hAnsi="SimSun" w:eastAsia="SimSun" w:cs="SimSun"/>
                <w:sz w:val="23"/>
                <w:szCs w:val="23"/>
                <w:spacing w:val="11"/>
              </w:rPr>
              <w:t xml:space="preserve"> </w:t>
            </w:r>
            <w:r>
              <w:rPr>
                <w:rFonts w:ascii="SimSun" w:hAnsi="SimSun" w:eastAsia="SimSun" w:cs="SimSun"/>
                <w:sz w:val="23"/>
                <w:szCs w:val="23"/>
              </w:rPr>
              <w:t>AI计算能力大幅提升，满足日</w:t>
            </w:r>
            <w:r>
              <w:rPr>
                <w:rFonts w:ascii="SimSun" w:hAnsi="SimSun" w:eastAsia="SimSun" w:cs="SimSun"/>
                <w:sz w:val="23"/>
                <w:szCs w:val="23"/>
              </w:rPr>
              <w:t xml:space="preserve"> </w:t>
            </w:r>
            <w:r>
              <w:rPr>
                <w:rFonts w:ascii="SimSun" w:hAnsi="SimSun" w:eastAsia="SimSun" w:cs="SimSun"/>
                <w:sz w:val="23"/>
                <w:szCs w:val="23"/>
                <w:spacing w:val="14"/>
              </w:rPr>
              <w:t>益增长的边缘算力需求。面向碎片化的智</w:t>
            </w:r>
          </w:p>
        </w:tc>
        <w:tc>
          <w:tcPr>
            <w:tcW w:w="4530" w:type="dxa"/>
            <w:vAlign w:val="top"/>
          </w:tcPr>
          <w:p>
            <w:pPr>
              <w:ind w:left="149" w:right="7"/>
              <w:spacing w:before="1" w:line="245" w:lineRule="auto"/>
              <w:jc w:val="both"/>
              <w:rPr>
                <w:rFonts w:ascii="SimSun" w:hAnsi="SimSun" w:eastAsia="SimSun" w:cs="SimSun"/>
                <w:sz w:val="24"/>
                <w:szCs w:val="24"/>
              </w:rPr>
            </w:pPr>
            <w:r>
              <w:rPr>
                <w:rFonts w:ascii="SimSun" w:hAnsi="SimSun" w:eastAsia="SimSun" w:cs="SimSun"/>
                <w:sz w:val="24"/>
                <w:szCs w:val="24"/>
                <w:spacing w:val="2"/>
              </w:rPr>
              <w:t>能应用需求，公司推出了域端全系列超脑</w:t>
            </w:r>
            <w:r>
              <w:rPr>
                <w:rFonts w:ascii="SimSun" w:hAnsi="SimSun" w:eastAsia="SimSun" w:cs="SimSun"/>
                <w:sz w:val="24"/>
                <w:szCs w:val="24"/>
                <w:spacing w:val="4"/>
              </w:rPr>
              <w:t xml:space="preserve"> </w:t>
            </w:r>
            <w:r>
              <w:rPr>
                <w:rFonts w:ascii="SimSun" w:hAnsi="SimSun" w:eastAsia="SimSun" w:cs="SimSun"/>
                <w:sz w:val="24"/>
                <w:szCs w:val="24"/>
                <w:spacing w:val="2"/>
              </w:rPr>
              <w:t>以及</w:t>
            </w:r>
            <w:r>
              <w:rPr>
                <w:rFonts w:ascii="SimSun" w:hAnsi="SimSun" w:eastAsia="SimSun" w:cs="SimSun"/>
                <w:sz w:val="24"/>
                <w:szCs w:val="24"/>
              </w:rPr>
              <w:t>AI</w:t>
            </w:r>
            <w:r>
              <w:rPr>
                <w:rFonts w:ascii="SimSun" w:hAnsi="SimSun" w:eastAsia="SimSun" w:cs="SimSun"/>
                <w:sz w:val="24"/>
                <w:szCs w:val="24"/>
                <w:spacing w:val="2"/>
              </w:rPr>
              <w:t>开放平台专用超脑，满足用户的算</w:t>
            </w:r>
            <w:r>
              <w:rPr>
                <w:rFonts w:ascii="SimSun" w:hAnsi="SimSun" w:eastAsia="SimSun" w:cs="SimSun"/>
                <w:sz w:val="24"/>
                <w:szCs w:val="24"/>
                <w:spacing w:val="6"/>
              </w:rPr>
              <w:t xml:space="preserve"> </w:t>
            </w:r>
            <w:r>
              <w:rPr>
                <w:rFonts w:ascii="SimSun" w:hAnsi="SimSun" w:eastAsia="SimSun" w:cs="SimSun"/>
                <w:sz w:val="24"/>
                <w:szCs w:val="24"/>
                <w:spacing w:val="2"/>
              </w:rPr>
              <w:t>法个性化和定制化需求，支撑边缘域的智</w:t>
            </w:r>
            <w:r>
              <w:rPr>
                <w:rFonts w:ascii="SimSun" w:hAnsi="SimSun" w:eastAsia="SimSun" w:cs="SimSun"/>
                <w:sz w:val="24"/>
                <w:szCs w:val="24"/>
                <w:spacing w:val="15"/>
              </w:rPr>
              <w:t xml:space="preserve"> </w:t>
            </w:r>
            <w:r>
              <w:rPr>
                <w:rFonts w:ascii="SimSun" w:hAnsi="SimSun" w:eastAsia="SimSun" w:cs="SimSun"/>
                <w:sz w:val="24"/>
                <w:szCs w:val="24"/>
                <w:spacing w:val="-10"/>
              </w:rPr>
              <w:t>能化应用高效开展。</w:t>
            </w:r>
          </w:p>
          <w:p>
            <w:pPr>
              <w:ind w:left="149" w:firstLine="469"/>
              <w:spacing w:before="72" w:line="270" w:lineRule="auto"/>
              <w:rPr>
                <w:rFonts w:ascii="SimSun" w:hAnsi="SimSun" w:eastAsia="SimSun" w:cs="SimSun"/>
                <w:sz w:val="23"/>
                <w:szCs w:val="23"/>
              </w:rPr>
            </w:pPr>
            <w:r>
              <w:rPr>
                <w:rFonts w:ascii="SimSun" w:hAnsi="SimSun" w:eastAsia="SimSun" w:cs="SimSun"/>
                <w:sz w:val="23"/>
                <w:szCs w:val="23"/>
                <w:spacing w:val="14"/>
              </w:rPr>
              <w:t>海康威视数据中心产品，实现了图像</w:t>
            </w:r>
            <w:r>
              <w:rPr>
                <w:rFonts w:ascii="SimSun" w:hAnsi="SimSun" w:eastAsia="SimSun" w:cs="SimSun"/>
                <w:sz w:val="23"/>
                <w:szCs w:val="23"/>
                <w:spacing w:val="5"/>
              </w:rPr>
              <w:t xml:space="preserve"> </w:t>
            </w:r>
            <w:r>
              <w:rPr>
                <w:rFonts w:ascii="SimSun" w:hAnsi="SimSun" w:eastAsia="SimSun" w:cs="SimSun"/>
                <w:sz w:val="23"/>
                <w:szCs w:val="23"/>
                <w:spacing w:val="13"/>
              </w:rPr>
              <w:t>智能全分析、计算资源全兼容、引擎和数</w:t>
            </w:r>
            <w:r>
              <w:rPr>
                <w:rFonts w:ascii="SimSun" w:hAnsi="SimSun" w:eastAsia="SimSun" w:cs="SimSun"/>
                <w:sz w:val="23"/>
                <w:szCs w:val="23"/>
                <w:spacing w:val="4"/>
              </w:rPr>
              <w:t xml:space="preserve"> </w:t>
            </w:r>
            <w:r>
              <w:rPr>
                <w:rFonts w:ascii="SimSun" w:hAnsi="SimSun" w:eastAsia="SimSun" w:cs="SimSun"/>
                <w:sz w:val="23"/>
                <w:szCs w:val="23"/>
                <w:spacing w:val="12"/>
              </w:rPr>
              <w:t>据全开放的架构。中心解析产品方面，公</w:t>
            </w:r>
            <w:r>
              <w:rPr>
                <w:rFonts w:ascii="SimSun" w:hAnsi="SimSun" w:eastAsia="SimSun" w:cs="SimSun"/>
                <w:sz w:val="23"/>
                <w:szCs w:val="23"/>
                <w:spacing w:val="6"/>
              </w:rPr>
              <w:t xml:space="preserve"> </w:t>
            </w:r>
            <w:r>
              <w:rPr>
                <w:rFonts w:ascii="SimSun" w:hAnsi="SimSun" w:eastAsia="SimSun" w:cs="SimSun"/>
                <w:sz w:val="23"/>
                <w:szCs w:val="23"/>
                <w:spacing w:val="26"/>
              </w:rPr>
              <w:t>司打造层次更为丰富的高性能智能服务</w:t>
            </w:r>
            <w:r>
              <w:rPr>
                <w:rFonts w:ascii="SimSun" w:hAnsi="SimSun" w:eastAsia="SimSun" w:cs="SimSun"/>
                <w:sz w:val="23"/>
                <w:szCs w:val="23"/>
                <w:spacing w:val="8"/>
              </w:rPr>
              <w:t xml:space="preserve"> </w:t>
            </w:r>
            <w:r>
              <w:rPr>
                <w:rFonts w:ascii="SimSun" w:hAnsi="SimSun" w:eastAsia="SimSun" w:cs="SimSun"/>
                <w:sz w:val="23"/>
                <w:szCs w:val="23"/>
                <w:spacing w:val="12"/>
              </w:rPr>
              <w:t>器，涵盖主流的高性能</w:t>
            </w:r>
            <w:r>
              <w:rPr>
                <w:rFonts w:ascii="SimSun" w:hAnsi="SimSun" w:eastAsia="SimSun" w:cs="SimSun"/>
                <w:sz w:val="23"/>
                <w:szCs w:val="23"/>
              </w:rPr>
              <w:t>AI</w:t>
            </w:r>
            <w:r>
              <w:rPr>
                <w:rFonts w:ascii="SimSun" w:hAnsi="SimSun" w:eastAsia="SimSun" w:cs="SimSun"/>
                <w:sz w:val="23"/>
                <w:szCs w:val="23"/>
                <w:spacing w:val="12"/>
              </w:rPr>
              <w:t>硬件平台，保持</w:t>
            </w:r>
            <w:r>
              <w:rPr>
                <w:rFonts w:ascii="SimSun" w:hAnsi="SimSun" w:eastAsia="SimSun" w:cs="SimSun"/>
                <w:sz w:val="23"/>
                <w:szCs w:val="23"/>
                <w:spacing w:val="14"/>
              </w:rPr>
              <w:t xml:space="preserve"> </w:t>
            </w:r>
            <w:r>
              <w:rPr>
                <w:rFonts w:ascii="SimSun" w:hAnsi="SimSun" w:eastAsia="SimSun" w:cs="SimSun"/>
                <w:sz w:val="23"/>
                <w:szCs w:val="23"/>
                <w:spacing w:val="9"/>
              </w:rPr>
              <w:t>业内最高算力；进一步提升算法的效果，</w:t>
            </w:r>
            <w:r>
              <w:rPr>
                <w:rFonts w:ascii="SimSun" w:hAnsi="SimSun" w:eastAsia="SimSun" w:cs="SimSun"/>
                <w:sz w:val="23"/>
                <w:szCs w:val="23"/>
                <w:spacing w:val="1"/>
              </w:rPr>
              <w:t xml:space="preserve"> </w:t>
            </w:r>
            <w:r>
              <w:rPr>
                <w:rFonts w:ascii="SimSun" w:hAnsi="SimSun" w:eastAsia="SimSun" w:cs="SimSun"/>
                <w:sz w:val="23"/>
                <w:szCs w:val="23"/>
                <w:spacing w:val="12"/>
              </w:rPr>
              <w:t>实现多算法的关联应用，打造业内先进算</w:t>
            </w:r>
            <w:r>
              <w:rPr>
                <w:rFonts w:ascii="SimSun" w:hAnsi="SimSun" w:eastAsia="SimSun" w:cs="SimSun"/>
                <w:sz w:val="23"/>
                <w:szCs w:val="23"/>
                <w:spacing w:val="3"/>
              </w:rPr>
              <w:t xml:space="preserve"> </w:t>
            </w:r>
            <w:r>
              <w:rPr>
                <w:rFonts w:ascii="SimSun" w:hAnsi="SimSun" w:eastAsia="SimSun" w:cs="SimSun"/>
                <w:sz w:val="23"/>
                <w:szCs w:val="23"/>
                <w:spacing w:val="13"/>
              </w:rPr>
              <w:t>法生态体系；提升大数据的智能化和可视</w:t>
            </w:r>
            <w:r>
              <w:rPr>
                <w:rFonts w:ascii="SimSun" w:hAnsi="SimSun" w:eastAsia="SimSun" w:cs="SimSun"/>
                <w:sz w:val="23"/>
                <w:szCs w:val="23"/>
                <w:spacing w:val="4"/>
              </w:rPr>
              <w:t xml:space="preserve"> </w:t>
            </w:r>
            <w:r>
              <w:rPr>
                <w:rFonts w:ascii="SimSun" w:hAnsi="SimSun" w:eastAsia="SimSun" w:cs="SimSun"/>
                <w:sz w:val="23"/>
                <w:szCs w:val="23"/>
                <w:spacing w:val="11"/>
              </w:rPr>
              <w:t>化，服务于城市级和各行业的大数据应用</w:t>
            </w:r>
            <w:r>
              <w:rPr>
                <w:rFonts w:ascii="SimSun" w:hAnsi="SimSun" w:eastAsia="SimSun" w:cs="SimSun"/>
                <w:sz w:val="23"/>
                <w:szCs w:val="23"/>
                <w:spacing w:val="9"/>
              </w:rPr>
              <w:t xml:space="preserve"> </w:t>
            </w:r>
            <w:r>
              <w:rPr>
                <w:rFonts w:ascii="SimSun" w:hAnsi="SimSun" w:eastAsia="SimSun" w:cs="SimSun"/>
                <w:sz w:val="23"/>
                <w:szCs w:val="23"/>
                <w:spacing w:val="7"/>
              </w:rPr>
              <w:t>和治理。全系列</w:t>
            </w:r>
            <w:r>
              <w:rPr>
                <w:rFonts w:ascii="SimSun" w:hAnsi="SimSun" w:eastAsia="SimSun" w:cs="SimSun"/>
                <w:sz w:val="23"/>
                <w:szCs w:val="23"/>
              </w:rPr>
              <w:t>IoT</w:t>
            </w:r>
            <w:r>
              <w:rPr>
                <w:rFonts w:ascii="SimSun" w:hAnsi="SimSun" w:eastAsia="SimSun" w:cs="SimSun"/>
                <w:sz w:val="23"/>
                <w:szCs w:val="23"/>
                <w:spacing w:val="7"/>
              </w:rPr>
              <w:t>中心存储方面，可以满</w:t>
            </w:r>
            <w:r>
              <w:rPr>
                <w:rFonts w:ascii="SimSun" w:hAnsi="SimSun" w:eastAsia="SimSun" w:cs="SimSun"/>
                <w:sz w:val="23"/>
                <w:szCs w:val="23"/>
                <w:spacing w:val="2"/>
              </w:rPr>
              <w:t xml:space="preserve"> </w:t>
            </w:r>
            <w:r>
              <w:rPr>
                <w:rFonts w:ascii="SimSun" w:hAnsi="SimSun" w:eastAsia="SimSun" w:cs="SimSun"/>
                <w:sz w:val="23"/>
                <w:szCs w:val="23"/>
                <w:spacing w:val="12"/>
              </w:rPr>
              <w:t>足智能物联网存储、计算、应用一体化需</w:t>
            </w:r>
            <w:r>
              <w:rPr>
                <w:rFonts w:ascii="SimSun" w:hAnsi="SimSun" w:eastAsia="SimSun" w:cs="SimSun"/>
                <w:sz w:val="23"/>
                <w:szCs w:val="23"/>
                <w:spacing w:val="7"/>
              </w:rPr>
              <w:t xml:space="preserve"> </w:t>
            </w:r>
            <w:r>
              <w:rPr>
                <w:rFonts w:ascii="SimSun" w:hAnsi="SimSun" w:eastAsia="SimSun" w:cs="SimSun"/>
                <w:sz w:val="23"/>
                <w:szCs w:val="23"/>
                <w:spacing w:val="12"/>
              </w:rPr>
              <w:t>要，利用多维智能、数据、应用与存储的</w:t>
            </w:r>
            <w:r>
              <w:rPr>
                <w:rFonts w:ascii="SimSun" w:hAnsi="SimSun" w:eastAsia="SimSun" w:cs="SimSun"/>
                <w:sz w:val="23"/>
                <w:szCs w:val="23"/>
                <w:spacing w:val="11"/>
              </w:rPr>
              <w:t xml:space="preserve"> </w:t>
            </w:r>
            <w:r>
              <w:rPr>
                <w:rFonts w:ascii="SimSun" w:hAnsi="SimSun" w:eastAsia="SimSun" w:cs="SimSun"/>
                <w:sz w:val="23"/>
                <w:szCs w:val="23"/>
                <w:spacing w:val="12"/>
              </w:rPr>
              <w:t>融合，持续为用户创造价值；依托于流直</w:t>
            </w:r>
            <w:r>
              <w:rPr>
                <w:rFonts w:ascii="SimSun" w:hAnsi="SimSun" w:eastAsia="SimSun" w:cs="SimSun"/>
                <w:sz w:val="23"/>
                <w:szCs w:val="23"/>
                <w:spacing w:val="3"/>
              </w:rPr>
              <w:t xml:space="preserve"> </w:t>
            </w:r>
            <w:r>
              <w:rPr>
                <w:rFonts w:ascii="SimSun" w:hAnsi="SimSun" w:eastAsia="SimSun" w:cs="SimSun"/>
                <w:sz w:val="23"/>
                <w:szCs w:val="23"/>
                <w:spacing w:val="12"/>
              </w:rPr>
              <w:t>存和智能融合云的技术优势，公司存储产</w:t>
            </w:r>
            <w:r>
              <w:rPr>
                <w:rFonts w:ascii="SimSun" w:hAnsi="SimSun" w:eastAsia="SimSun" w:cs="SimSun"/>
                <w:sz w:val="23"/>
                <w:szCs w:val="23"/>
                <w:spacing w:val="7"/>
              </w:rPr>
              <w:t xml:space="preserve"> </w:t>
            </w:r>
            <w:r>
              <w:rPr>
                <w:rFonts w:ascii="SimSun" w:hAnsi="SimSun" w:eastAsia="SimSun" w:cs="SimSun"/>
                <w:sz w:val="23"/>
                <w:szCs w:val="23"/>
                <w:spacing w:val="-1"/>
              </w:rPr>
              <w:t>品在国内IP存储领域保持销量领先。</w:t>
            </w:r>
          </w:p>
          <w:p>
            <w:pPr>
              <w:ind w:left="149" w:right="4" w:firstLine="473"/>
              <w:spacing w:before="51" w:line="245" w:lineRule="auto"/>
              <w:jc w:val="both"/>
              <w:rPr>
                <w:rFonts w:ascii="SimSun" w:hAnsi="SimSun" w:eastAsia="SimSun" w:cs="SimSun"/>
                <w:sz w:val="24"/>
                <w:szCs w:val="24"/>
              </w:rPr>
            </w:pPr>
            <w:r>
              <w:rPr>
                <w:rFonts w:ascii="SimSun" w:hAnsi="SimSun" w:eastAsia="SimSun" w:cs="SimSun"/>
                <w:sz w:val="24"/>
                <w:szCs w:val="24"/>
                <w:b/>
                <w:bCs/>
                <w:spacing w:val="1"/>
              </w:rPr>
              <w:t>物信融合数据平台提供感知资源治理</w:t>
            </w:r>
            <w:r>
              <w:rPr>
                <w:rFonts w:ascii="SimSun" w:hAnsi="SimSun" w:eastAsia="SimSun" w:cs="SimSun"/>
                <w:sz w:val="24"/>
                <w:szCs w:val="24"/>
                <w:spacing w:val="4"/>
              </w:rPr>
              <w:t xml:space="preserve"> </w:t>
            </w:r>
            <w:r>
              <w:rPr>
                <w:rFonts w:ascii="SimSun" w:hAnsi="SimSun" w:eastAsia="SimSun" w:cs="SimSun"/>
                <w:sz w:val="24"/>
                <w:szCs w:val="24"/>
                <w:b/>
                <w:bCs/>
                <w:spacing w:val="-3"/>
              </w:rPr>
              <w:t>能力。</w:t>
            </w:r>
            <w:r>
              <w:rPr>
                <w:rFonts w:ascii="SimSun" w:hAnsi="SimSun" w:eastAsia="SimSun" w:cs="SimSun"/>
                <w:sz w:val="24"/>
                <w:szCs w:val="24"/>
                <w:spacing w:val="-35"/>
              </w:rPr>
              <w:t xml:space="preserve"> </w:t>
            </w:r>
            <w:r>
              <w:rPr>
                <w:rFonts w:ascii="SimSun" w:hAnsi="SimSun" w:eastAsia="SimSun" w:cs="SimSun"/>
                <w:sz w:val="24"/>
                <w:szCs w:val="24"/>
                <w:spacing w:val="-3"/>
              </w:rPr>
              <w:t>基于海康威视多年来在物联网领域</w:t>
            </w:r>
            <w:r>
              <w:rPr>
                <w:rFonts w:ascii="SimSun" w:hAnsi="SimSun" w:eastAsia="SimSun" w:cs="SimSun"/>
                <w:sz w:val="24"/>
                <w:szCs w:val="24"/>
              </w:rPr>
              <w:t xml:space="preserve"> </w:t>
            </w:r>
            <w:r>
              <w:rPr>
                <w:rFonts w:ascii="SimSun" w:hAnsi="SimSun" w:eastAsia="SimSun" w:cs="SimSun"/>
                <w:sz w:val="24"/>
                <w:szCs w:val="24"/>
                <w:spacing w:val="2"/>
              </w:rPr>
              <w:t>的技术积累，海康威视构建了物联感知资</w:t>
            </w:r>
            <w:r>
              <w:rPr>
                <w:rFonts w:ascii="SimSun" w:hAnsi="SimSun" w:eastAsia="SimSun" w:cs="SimSun"/>
                <w:sz w:val="24"/>
                <w:szCs w:val="24"/>
                <w:spacing w:val="10"/>
              </w:rPr>
              <w:t xml:space="preserve"> </w:t>
            </w:r>
            <w:r>
              <w:rPr>
                <w:rFonts w:ascii="SimSun" w:hAnsi="SimSun" w:eastAsia="SimSun" w:cs="SimSun"/>
                <w:sz w:val="24"/>
                <w:szCs w:val="24"/>
                <w:spacing w:val="2"/>
              </w:rPr>
              <w:t>源建设评价指标体系，提供了感知资源治</w:t>
            </w:r>
          </w:p>
        </w:tc>
      </w:tr>
    </w:tbl>
    <w:p>
      <w:pPr>
        <w:spacing w:line="40" w:lineRule="exact"/>
        <w:rPr>
          <w:rFonts w:ascii="Arial"/>
          <w:sz w:val="3"/>
        </w:rPr>
      </w:pPr>
      <w:r/>
    </w:p>
    <w:p>
      <w:pPr>
        <w:sectPr>
          <w:type w:val="continuous"/>
          <w:pgSz w:w="23810" w:h="16160"/>
          <w:pgMar w:top="1200" w:right="1439" w:bottom="916" w:left="1330" w:header="955" w:footer="670" w:gutter="0"/>
          <w:cols w:equalWidth="0" w:num="3">
            <w:col w:w="4650" w:space="100"/>
            <w:col w:w="7111" w:space="100"/>
            <w:col w:w="9081" w:space="0"/>
          </w:cols>
        </w:sectPr>
        <w:rPr/>
      </w:pPr>
    </w:p>
    <w:p>
      <w:pPr>
        <w:rPr/>
      </w:pPr>
      <w:r>
        <w:drawing>
          <wp:anchor distT="0" distB="0" distL="0" distR="0" simplePos="0" relativeHeight="261912576" behindDoc="0" locked="0" layoutInCell="0" allowOverlap="1">
            <wp:simplePos x="0" y="0"/>
            <wp:positionH relativeFrom="page">
              <wp:posOffset>8445517</wp:posOffset>
            </wp:positionH>
            <wp:positionV relativeFrom="page">
              <wp:posOffset>5295908</wp:posOffset>
            </wp:positionV>
            <wp:extent cx="958869" cy="6361"/>
            <wp:effectExtent l="0" t="0" r="0" b="0"/>
            <wp:wrapNone/>
            <wp:docPr id="525" name="IM 525"/>
            <wp:cNvGraphicFramePr/>
            <a:graphic>
              <a:graphicData uri="http://schemas.openxmlformats.org/drawingml/2006/picture">
                <pic:pic>
                  <pic:nvPicPr>
                    <pic:cNvPr id="525" name="IM 525"/>
                    <pic:cNvPicPr/>
                  </pic:nvPicPr>
                  <pic:blipFill>
                    <a:blip r:embed="rId566"/>
                    <a:stretch>
                      <a:fillRect/>
                    </a:stretch>
                  </pic:blipFill>
                  <pic:spPr>
                    <a:xfrm rot="0">
                      <a:off x="0" y="0"/>
                      <a:ext cx="958869" cy="6361"/>
                    </a:xfrm>
                    <a:prstGeom prst="rect">
                      <a:avLst/>
                    </a:prstGeom>
                  </pic:spPr>
                </pic:pic>
              </a:graphicData>
            </a:graphic>
          </wp:anchor>
        </w:drawing>
      </w:r>
      <w:r/>
    </w:p>
    <w:p>
      <w:pPr>
        <w:rPr/>
      </w:pPr>
      <w:r/>
    </w:p>
    <w:p>
      <w:pPr>
        <w:spacing w:line="18" w:lineRule="exact"/>
        <w:rPr/>
      </w:pPr>
      <w:r/>
    </w:p>
    <w:p>
      <w:pPr>
        <w:sectPr>
          <w:headerReference w:type="default" r:id="rId1"/>
          <w:footerReference w:type="default" r:id="rId565"/>
          <w:pgSz w:w="23810" w:h="16160"/>
          <w:pgMar w:top="400" w:right="1440" w:bottom="945" w:left="1350" w:header="0" w:footer="696" w:gutter="0"/>
          <w:cols w:equalWidth="0" w:num="1">
            <w:col w:w="21020" w:space="0"/>
          </w:cols>
        </w:sectPr>
        <w:rPr/>
      </w:pPr>
    </w:p>
    <w:p>
      <w:pPr>
        <w:ind w:left="73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rPr/>
      </w:pPr>
      <w:r/>
    </w:p>
    <w:p>
      <w:pPr>
        <w:spacing w:line="24" w:lineRule="auto"/>
        <w:rPr>
          <w:rFonts w:ascii="Arial"/>
          <w:sz w:val="2"/>
        </w:rPr>
      </w:pPr>
      <w:r>
        <w:rPr>
          <w:rFonts w:ascii="Arial"/>
          <w:sz w:val="2"/>
        </w:rPr>
      </w:r>
    </w:p>
    <w:tbl>
      <w:tblPr>
        <w:tblStyle w:val="2"/>
        <w:tblW w:w="919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83"/>
        <w:gridCol w:w="4616"/>
      </w:tblGrid>
      <w:tr>
        <w:trPr>
          <w:trHeight w:val="8211" w:hRule="atLeast"/>
        </w:trPr>
        <w:tc>
          <w:tcPr>
            <w:tcW w:w="4583" w:type="dxa"/>
            <w:vAlign w:val="top"/>
          </w:tcPr>
          <w:p>
            <w:pPr>
              <w:ind w:right="213"/>
              <w:spacing w:before="1" w:line="263" w:lineRule="auto"/>
              <w:jc w:val="both"/>
              <w:rPr>
                <w:rFonts w:ascii="SimSun" w:hAnsi="SimSun" w:eastAsia="SimSun" w:cs="SimSun"/>
                <w:sz w:val="22"/>
                <w:szCs w:val="22"/>
              </w:rPr>
            </w:pPr>
            <w:r>
              <w:rPr>
                <w:rFonts w:ascii="SimSun" w:hAnsi="SimSun" w:eastAsia="SimSun" w:cs="SimSun"/>
                <w:sz w:val="22"/>
                <w:szCs w:val="22"/>
                <w:spacing w:val="22"/>
              </w:rPr>
              <w:t>理和评价工具，通过源头治理提升感知数</w:t>
            </w:r>
            <w:r>
              <w:rPr>
                <w:rFonts w:ascii="SimSun" w:hAnsi="SimSun" w:eastAsia="SimSun" w:cs="SimSun"/>
                <w:sz w:val="22"/>
                <w:szCs w:val="22"/>
                <w:spacing w:val="12"/>
              </w:rPr>
              <w:t xml:space="preserve"> </w:t>
            </w:r>
            <w:r>
              <w:rPr>
                <w:rFonts w:ascii="SimSun" w:hAnsi="SimSun" w:eastAsia="SimSun" w:cs="SimSun"/>
                <w:sz w:val="22"/>
                <w:szCs w:val="22"/>
                <w:spacing w:val="20"/>
              </w:rPr>
              <w:t>据质量，为行业用户的感知体系建设和升</w:t>
            </w:r>
            <w:r>
              <w:rPr>
                <w:rFonts w:ascii="SimSun" w:hAnsi="SimSun" w:eastAsia="SimSun" w:cs="SimSun"/>
                <w:sz w:val="22"/>
                <w:szCs w:val="22"/>
              </w:rPr>
              <w:t xml:space="preserve"> </w:t>
            </w:r>
            <w:r>
              <w:rPr>
                <w:rFonts w:ascii="SimSun" w:hAnsi="SimSun" w:eastAsia="SimSun" w:cs="SimSun"/>
                <w:sz w:val="22"/>
                <w:szCs w:val="22"/>
                <w:spacing w:val="7"/>
              </w:rPr>
              <w:t>级提供了重要支撑。</w:t>
            </w:r>
          </w:p>
          <w:p>
            <w:pPr>
              <w:ind w:right="214" w:firstLine="523"/>
              <w:spacing w:before="62" w:line="277" w:lineRule="auto"/>
              <w:jc w:val="both"/>
              <w:rPr>
                <w:rFonts w:ascii="SimSun" w:hAnsi="SimSun" w:eastAsia="SimSun" w:cs="SimSun"/>
                <w:sz w:val="22"/>
                <w:szCs w:val="22"/>
              </w:rPr>
            </w:pPr>
            <w:r>
              <w:rPr>
                <w:rFonts w:ascii="SimSun" w:hAnsi="SimSun" w:eastAsia="SimSun" w:cs="SimSun"/>
                <w:sz w:val="22"/>
                <w:szCs w:val="22"/>
                <w:b/>
                <w:bCs/>
                <w:spacing w:val="18"/>
              </w:rPr>
              <w:t>物信融合数据平台提供多源数据汇聚</w:t>
            </w:r>
            <w:r>
              <w:rPr>
                <w:rFonts w:ascii="SimSun" w:hAnsi="SimSun" w:eastAsia="SimSun" w:cs="SimSun"/>
                <w:sz w:val="22"/>
                <w:szCs w:val="22"/>
              </w:rPr>
              <w:t xml:space="preserve"> </w:t>
            </w:r>
            <w:r>
              <w:rPr>
                <w:rFonts w:ascii="SimSun" w:hAnsi="SimSun" w:eastAsia="SimSun" w:cs="SimSun"/>
                <w:sz w:val="22"/>
                <w:szCs w:val="22"/>
                <w:b/>
                <w:bCs/>
                <w:spacing w:val="4"/>
              </w:rPr>
              <w:t>能力。</w:t>
            </w:r>
            <w:r>
              <w:rPr>
                <w:rFonts w:ascii="SimSun" w:hAnsi="SimSun" w:eastAsia="SimSun" w:cs="SimSun"/>
                <w:sz w:val="22"/>
                <w:szCs w:val="22"/>
                <w:spacing w:val="-14"/>
              </w:rPr>
              <w:t xml:space="preserve"> </w:t>
            </w:r>
            <w:r>
              <w:rPr>
                <w:rFonts w:ascii="SimSun" w:hAnsi="SimSun" w:eastAsia="SimSun" w:cs="SimSun"/>
                <w:sz w:val="22"/>
                <w:szCs w:val="22"/>
                <w:spacing w:val="4"/>
              </w:rPr>
              <w:t>通过对多种类型感知数据的接入和智</w:t>
            </w:r>
            <w:r>
              <w:rPr>
                <w:rFonts w:ascii="SimSun" w:hAnsi="SimSun" w:eastAsia="SimSun" w:cs="SimSun"/>
                <w:sz w:val="22"/>
                <w:szCs w:val="22"/>
              </w:rPr>
              <w:t xml:space="preserve"> </w:t>
            </w:r>
            <w:r>
              <w:rPr>
                <w:rFonts w:ascii="SimSun" w:hAnsi="SimSun" w:eastAsia="SimSun" w:cs="SimSun"/>
                <w:sz w:val="22"/>
                <w:szCs w:val="22"/>
                <w:spacing w:val="9"/>
              </w:rPr>
              <w:t>能化处理，首先实现多维感知数据的融合碰</w:t>
            </w:r>
            <w:r>
              <w:rPr>
                <w:rFonts w:ascii="SimSun" w:hAnsi="SimSun" w:eastAsia="SimSun" w:cs="SimSun"/>
                <w:sz w:val="22"/>
                <w:szCs w:val="22"/>
                <w:spacing w:val="15"/>
              </w:rPr>
              <w:t xml:space="preserve"> </w:t>
            </w:r>
            <w:r>
              <w:rPr>
                <w:rFonts w:ascii="SimSun" w:hAnsi="SimSun" w:eastAsia="SimSun" w:cs="SimSun"/>
                <w:sz w:val="22"/>
                <w:szCs w:val="22"/>
                <w:spacing w:val="8"/>
              </w:rPr>
              <w:t>撞；同时提供信息网数据的采集工具，支持</w:t>
            </w:r>
            <w:r>
              <w:rPr>
                <w:rFonts w:ascii="SimSun" w:hAnsi="SimSun" w:eastAsia="SimSun" w:cs="SimSun"/>
                <w:sz w:val="22"/>
                <w:szCs w:val="22"/>
                <w:spacing w:val="15"/>
              </w:rPr>
              <w:t xml:space="preserve"> </w:t>
            </w:r>
            <w:r>
              <w:rPr>
                <w:rFonts w:ascii="SimSun" w:hAnsi="SimSun" w:eastAsia="SimSun" w:cs="SimSun"/>
                <w:sz w:val="22"/>
                <w:szCs w:val="22"/>
                <w:spacing w:val="9"/>
              </w:rPr>
              <w:t>数据类型、数据格式和数据接口可扩展；最</w:t>
            </w:r>
            <w:r>
              <w:rPr>
                <w:rFonts w:ascii="SimSun" w:hAnsi="SimSun" w:eastAsia="SimSun" w:cs="SimSun"/>
                <w:sz w:val="22"/>
                <w:szCs w:val="22"/>
              </w:rPr>
              <w:t xml:space="preserve"> </w:t>
            </w:r>
            <w:r>
              <w:rPr>
                <w:rFonts w:ascii="SimSun" w:hAnsi="SimSun" w:eastAsia="SimSun" w:cs="SimSun"/>
                <w:sz w:val="22"/>
                <w:szCs w:val="22"/>
                <w:spacing w:val="9"/>
              </w:rPr>
              <w:t>后，感知数据和信息网数据可通过组合、整</w:t>
            </w:r>
            <w:r>
              <w:rPr>
                <w:rFonts w:ascii="SimSun" w:hAnsi="SimSun" w:eastAsia="SimSun" w:cs="SimSun"/>
                <w:sz w:val="22"/>
                <w:szCs w:val="22"/>
              </w:rPr>
              <w:t xml:space="preserve"> </w:t>
            </w:r>
            <w:r>
              <w:rPr>
                <w:rFonts w:ascii="SimSun" w:hAnsi="SimSun" w:eastAsia="SimSun" w:cs="SimSun"/>
                <w:sz w:val="22"/>
                <w:szCs w:val="22"/>
                <w:spacing w:val="4"/>
              </w:rPr>
              <w:t>合、聚合的方式实现深度融合。</w:t>
            </w:r>
          </w:p>
          <w:p>
            <w:pPr>
              <w:ind w:right="178" w:firstLine="523"/>
              <w:spacing w:before="72" w:line="275" w:lineRule="auto"/>
              <w:jc w:val="both"/>
              <w:rPr>
                <w:rFonts w:ascii="SimSun" w:hAnsi="SimSun" w:eastAsia="SimSun" w:cs="SimSun"/>
                <w:sz w:val="22"/>
                <w:szCs w:val="22"/>
              </w:rPr>
            </w:pPr>
            <w:r>
              <w:rPr>
                <w:rFonts w:ascii="SimSun" w:hAnsi="SimSun" w:eastAsia="SimSun" w:cs="SimSun"/>
                <w:sz w:val="22"/>
                <w:szCs w:val="22"/>
                <w:b/>
                <w:bCs/>
                <w:spacing w:val="20"/>
              </w:rPr>
              <w:t>物信融合数据平台提供融合数据治理</w:t>
            </w:r>
            <w:r>
              <w:rPr>
                <w:rFonts w:ascii="SimSun" w:hAnsi="SimSun" w:eastAsia="SimSun" w:cs="SimSun"/>
                <w:sz w:val="22"/>
                <w:szCs w:val="22"/>
                <w:spacing w:val="3"/>
              </w:rPr>
              <w:t xml:space="preserve"> </w:t>
            </w:r>
            <w:r>
              <w:rPr>
                <w:rFonts w:ascii="SimSun" w:hAnsi="SimSun" w:eastAsia="SimSun" w:cs="SimSun"/>
                <w:sz w:val="22"/>
                <w:szCs w:val="22"/>
                <w:b/>
                <w:bCs/>
                <w:spacing w:val="14"/>
              </w:rPr>
              <w:t>能力。</w:t>
            </w:r>
            <w:r>
              <w:rPr>
                <w:rFonts w:ascii="SimSun" w:hAnsi="SimSun" w:eastAsia="SimSun" w:cs="SimSun"/>
                <w:sz w:val="22"/>
                <w:szCs w:val="22"/>
                <w:spacing w:val="38"/>
              </w:rPr>
              <w:t xml:space="preserve"> </w:t>
            </w:r>
            <w:r>
              <w:rPr>
                <w:rFonts w:ascii="SimSun" w:hAnsi="SimSun" w:eastAsia="SimSun" w:cs="SimSun"/>
                <w:sz w:val="22"/>
                <w:szCs w:val="22"/>
                <w:spacing w:val="14"/>
              </w:rPr>
              <w:t>通过数据标准、统一认证、数据权</w:t>
            </w:r>
            <w:r>
              <w:rPr>
                <w:rFonts w:ascii="SimSun" w:hAnsi="SimSun" w:eastAsia="SimSun" w:cs="SimSun"/>
                <w:sz w:val="22"/>
                <w:szCs w:val="22"/>
              </w:rPr>
              <w:t xml:space="preserve"> </w:t>
            </w:r>
            <w:r>
              <w:rPr>
                <w:rFonts w:ascii="SimSun" w:hAnsi="SimSun" w:eastAsia="SimSun" w:cs="SimSun"/>
                <w:sz w:val="22"/>
                <w:szCs w:val="22"/>
                <w:spacing w:val="36"/>
              </w:rPr>
              <w:t>限、资源管理中心、策略中心、作业中</w:t>
            </w:r>
            <w:r>
              <w:rPr>
                <w:rFonts w:ascii="SimSun" w:hAnsi="SimSun" w:eastAsia="SimSun" w:cs="SimSun"/>
                <w:sz w:val="22"/>
                <w:szCs w:val="22"/>
                <w:spacing w:val="11"/>
              </w:rPr>
              <w:t xml:space="preserve"> </w:t>
            </w:r>
            <w:r>
              <w:rPr>
                <w:rFonts w:ascii="SimSun" w:hAnsi="SimSun" w:eastAsia="SimSun" w:cs="SimSun"/>
                <w:sz w:val="22"/>
                <w:szCs w:val="22"/>
                <w:spacing w:val="20"/>
              </w:rPr>
              <w:t>心、数据安全等30余个组件，组成物信融</w:t>
            </w:r>
            <w:r>
              <w:rPr>
                <w:rFonts w:ascii="SimSun" w:hAnsi="SimSun" w:eastAsia="SimSun" w:cs="SimSun"/>
                <w:sz w:val="22"/>
                <w:szCs w:val="22"/>
                <w:spacing w:val="11"/>
              </w:rPr>
              <w:t xml:space="preserve"> </w:t>
            </w:r>
            <w:r>
              <w:rPr>
                <w:rFonts w:ascii="SimSun" w:hAnsi="SimSun" w:eastAsia="SimSun" w:cs="SimSun"/>
                <w:sz w:val="22"/>
                <w:szCs w:val="22"/>
                <w:spacing w:val="21"/>
              </w:rPr>
              <w:t>合数据治理工具套件，可按需适配不同项</w:t>
            </w:r>
            <w:r>
              <w:rPr>
                <w:rFonts w:ascii="SimSun" w:hAnsi="SimSun" w:eastAsia="SimSun" w:cs="SimSun"/>
                <w:sz w:val="22"/>
                <w:szCs w:val="22"/>
                <w:spacing w:val="14"/>
              </w:rPr>
              <w:t xml:space="preserve"> </w:t>
            </w:r>
            <w:r>
              <w:rPr>
                <w:rFonts w:ascii="SimSun" w:hAnsi="SimSun" w:eastAsia="SimSun" w:cs="SimSun"/>
                <w:sz w:val="22"/>
                <w:szCs w:val="22"/>
                <w:spacing w:val="4"/>
              </w:rPr>
              <w:t>目的数据治理场景。</w:t>
            </w:r>
          </w:p>
          <w:p>
            <w:pPr>
              <w:ind w:right="154" w:firstLine="523"/>
              <w:spacing w:before="84" w:line="264" w:lineRule="auto"/>
              <w:rPr>
                <w:rFonts w:ascii="SimSun" w:hAnsi="SimSun" w:eastAsia="SimSun" w:cs="SimSun"/>
                <w:sz w:val="22"/>
                <w:szCs w:val="22"/>
              </w:rPr>
            </w:pPr>
            <w:r>
              <w:rPr>
                <w:rFonts w:ascii="SimSun" w:hAnsi="SimSun" w:eastAsia="SimSun" w:cs="SimSun"/>
                <w:sz w:val="22"/>
                <w:szCs w:val="22"/>
                <w:b/>
                <w:bCs/>
                <w:spacing w:val="38"/>
              </w:rPr>
              <w:t>物信融合数据平台提供数据服务能</w:t>
            </w:r>
            <w:r>
              <w:rPr>
                <w:rFonts w:ascii="SimSun" w:hAnsi="SimSun" w:eastAsia="SimSun" w:cs="SimSun"/>
                <w:sz w:val="22"/>
                <w:szCs w:val="22"/>
              </w:rPr>
              <w:t xml:space="preserve"> </w:t>
            </w:r>
            <w:r>
              <w:rPr>
                <w:rFonts w:ascii="SimSun" w:hAnsi="SimSun" w:eastAsia="SimSun" w:cs="SimSun"/>
                <w:sz w:val="22"/>
                <w:szCs w:val="22"/>
                <w:b/>
                <w:bCs/>
                <w:spacing w:val="4"/>
              </w:rPr>
              <w:t>力。</w:t>
            </w:r>
            <w:r>
              <w:rPr>
                <w:rFonts w:ascii="SimSun" w:hAnsi="SimSun" w:eastAsia="SimSun" w:cs="SimSun"/>
                <w:sz w:val="22"/>
                <w:szCs w:val="22"/>
                <w:spacing w:val="-21"/>
              </w:rPr>
              <w:t xml:space="preserve"> </w:t>
            </w:r>
            <w:r>
              <w:rPr>
                <w:rFonts w:ascii="SimSun" w:hAnsi="SimSun" w:eastAsia="SimSun" w:cs="SimSun"/>
                <w:sz w:val="22"/>
                <w:szCs w:val="22"/>
                <w:spacing w:val="4"/>
              </w:rPr>
              <w:t>通过提供面向应用层的标准化接口，实</w:t>
            </w:r>
            <w:r>
              <w:rPr>
                <w:rFonts w:ascii="SimSun" w:hAnsi="SimSun" w:eastAsia="SimSun" w:cs="SimSun"/>
                <w:sz w:val="22"/>
                <w:szCs w:val="22"/>
              </w:rPr>
              <w:t xml:space="preserve"> </w:t>
            </w:r>
            <w:r>
              <w:rPr>
                <w:rFonts w:ascii="SimSun" w:hAnsi="SimSun" w:eastAsia="SimSun" w:cs="SimSun"/>
                <w:sz w:val="22"/>
                <w:szCs w:val="22"/>
                <w:spacing w:val="6"/>
              </w:rPr>
              <w:t>现数据服务接口的统一配置、发布和管理，</w:t>
            </w:r>
          </w:p>
          <w:p>
            <w:pPr>
              <w:ind w:right="212"/>
              <w:spacing w:before="80" w:line="270" w:lineRule="auto"/>
              <w:rPr>
                <w:rFonts w:ascii="SimSun" w:hAnsi="SimSun" w:eastAsia="SimSun" w:cs="SimSun"/>
                <w:sz w:val="22"/>
                <w:szCs w:val="22"/>
              </w:rPr>
            </w:pPr>
            <w:r>
              <w:rPr>
                <w:rFonts w:ascii="SimSun" w:hAnsi="SimSun" w:eastAsia="SimSun" w:cs="SimSun"/>
                <w:sz w:val="22"/>
                <w:szCs w:val="22"/>
                <w:spacing w:val="3"/>
              </w:rPr>
              <w:t>预置420多个通用接口供第三方开发者直接调</w:t>
            </w:r>
            <w:r>
              <w:rPr>
                <w:rFonts w:ascii="SimSun" w:hAnsi="SimSun" w:eastAsia="SimSun" w:cs="SimSun"/>
                <w:sz w:val="22"/>
                <w:szCs w:val="22"/>
                <w:spacing w:val="4"/>
              </w:rPr>
              <w:t xml:space="preserve"> </w:t>
            </w:r>
            <w:r>
              <w:rPr>
                <w:rFonts w:ascii="SimSun" w:hAnsi="SimSun" w:eastAsia="SimSun" w:cs="SimSun"/>
                <w:sz w:val="22"/>
                <w:szCs w:val="22"/>
                <w:spacing w:val="10"/>
              </w:rPr>
              <w:t>用，同时支持新的数据服务接口的开发。平</w:t>
            </w:r>
            <w:r>
              <w:rPr>
                <w:rFonts w:ascii="SimSun" w:hAnsi="SimSun" w:eastAsia="SimSun" w:cs="SimSun"/>
                <w:sz w:val="22"/>
                <w:szCs w:val="22"/>
              </w:rPr>
              <w:t xml:space="preserve"> </w:t>
            </w:r>
            <w:r>
              <w:rPr>
                <w:rFonts w:ascii="SimSun" w:hAnsi="SimSun" w:eastAsia="SimSun" w:cs="SimSun"/>
                <w:sz w:val="22"/>
                <w:szCs w:val="22"/>
                <w:spacing w:val="9"/>
              </w:rPr>
              <w:t>台提供集中式资源申请、分配和管控等核心</w:t>
            </w:r>
            <w:r>
              <w:rPr>
                <w:rFonts w:ascii="SimSun" w:hAnsi="SimSun" w:eastAsia="SimSun" w:cs="SimSun"/>
                <w:sz w:val="22"/>
                <w:szCs w:val="22"/>
                <w:spacing w:val="2"/>
              </w:rPr>
              <w:t xml:space="preserve"> </w:t>
            </w:r>
            <w:r>
              <w:rPr>
                <w:rFonts w:ascii="SimSun" w:hAnsi="SimSun" w:eastAsia="SimSun" w:cs="SimSun"/>
                <w:sz w:val="22"/>
                <w:szCs w:val="22"/>
              </w:rPr>
              <w:t>功能，可适配海康大数据智能存算平台HBP、</w:t>
            </w:r>
            <w:r>
              <w:rPr>
                <w:rFonts w:ascii="SimSun" w:hAnsi="SimSun" w:eastAsia="SimSun" w:cs="SimSun"/>
                <w:sz w:val="22"/>
                <w:szCs w:val="22"/>
                <w:spacing w:val="13"/>
              </w:rPr>
              <w:t xml:space="preserve"> </w:t>
            </w:r>
            <w:r>
              <w:rPr>
                <w:rFonts w:ascii="SimSun" w:hAnsi="SimSun" w:eastAsia="SimSun" w:cs="SimSun"/>
                <w:sz w:val="22"/>
                <w:szCs w:val="22"/>
                <w:spacing w:val="-3"/>
              </w:rPr>
              <w:t>开源Hadoop,</w:t>
            </w:r>
            <w:r>
              <w:rPr>
                <w:rFonts w:ascii="SimSun" w:hAnsi="SimSun" w:eastAsia="SimSun" w:cs="SimSun"/>
                <w:sz w:val="22"/>
                <w:szCs w:val="22"/>
                <w:spacing w:val="-5"/>
              </w:rPr>
              <w:t xml:space="preserve"> </w:t>
            </w:r>
            <w:r>
              <w:rPr>
                <w:rFonts w:ascii="SimSun" w:hAnsi="SimSun" w:eastAsia="SimSun" w:cs="SimSun"/>
                <w:sz w:val="22"/>
                <w:szCs w:val="22"/>
                <w:spacing w:val="-3"/>
              </w:rPr>
              <w:t>以及第三方PaaS开放平台。</w:t>
            </w:r>
          </w:p>
        </w:tc>
        <w:tc>
          <w:tcPr>
            <w:tcW w:w="4616" w:type="dxa"/>
            <w:vAlign w:val="top"/>
          </w:tcPr>
          <w:p>
            <w:pPr>
              <w:spacing w:line="455" w:lineRule="auto"/>
              <w:rPr>
                <w:rFonts w:ascii="Arial"/>
                <w:sz w:val="21"/>
              </w:rPr>
            </w:pPr>
            <w:r/>
          </w:p>
          <w:p>
            <w:pPr>
              <w:ind w:left="678"/>
              <w:spacing w:before="49" w:line="222" w:lineRule="auto"/>
              <w:rPr>
                <w:rFonts w:ascii="SimHei" w:hAnsi="SimHei" w:eastAsia="SimHei" w:cs="SimHei"/>
                <w:sz w:val="15"/>
                <w:szCs w:val="15"/>
              </w:rPr>
            </w:pPr>
            <w:r>
              <w:rPr>
                <w:rFonts w:ascii="SimHei" w:hAnsi="SimHei" w:eastAsia="SimHei" w:cs="SimHei"/>
                <w:sz w:val="15"/>
                <w:szCs w:val="15"/>
                <w:b/>
                <w:bCs/>
                <w:color w:val="A54750"/>
                <w:spacing w:val="-15"/>
                <w:w w:val="96"/>
              </w:rPr>
              <w:t>数据架构：</w:t>
            </w:r>
            <w:r>
              <w:rPr>
                <w:rFonts w:ascii="SimHei" w:hAnsi="SimHei" w:eastAsia="SimHei" w:cs="SimHei"/>
                <w:sz w:val="15"/>
                <w:szCs w:val="15"/>
                <w:color w:val="A54750"/>
                <w:spacing w:val="-30"/>
              </w:rPr>
              <w:t xml:space="preserve"> </w:t>
            </w:r>
            <w:r>
              <w:rPr>
                <w:rFonts w:ascii="SimHei" w:hAnsi="SimHei" w:eastAsia="SimHei" w:cs="SimHei"/>
                <w:sz w:val="15"/>
                <w:szCs w:val="15"/>
                <w:spacing w:val="-15"/>
                <w:w w:val="96"/>
              </w:rPr>
              <w:t>物信融合</w:t>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ind w:left="1178"/>
              <w:spacing w:before="49" w:line="223" w:lineRule="auto"/>
              <w:rPr>
                <w:rFonts w:ascii="SimHei" w:hAnsi="SimHei" w:eastAsia="SimHei" w:cs="SimHei"/>
                <w:sz w:val="15"/>
                <w:szCs w:val="15"/>
              </w:rPr>
            </w:pPr>
            <w:r>
              <w:drawing>
                <wp:anchor distT="0" distB="0" distL="0" distR="0" simplePos="0" relativeHeight="261913600" behindDoc="0" locked="0" layoutInCell="1" allowOverlap="1">
                  <wp:simplePos x="0" y="0"/>
                  <wp:positionH relativeFrom="column">
                    <wp:posOffset>220256</wp:posOffset>
                  </wp:positionH>
                  <wp:positionV relativeFrom="paragraph">
                    <wp:posOffset>-675675</wp:posOffset>
                  </wp:positionV>
                  <wp:extent cx="2711504" cy="723853"/>
                  <wp:effectExtent l="0" t="0" r="0" b="0"/>
                  <wp:wrapNone/>
                  <wp:docPr id="526" name="IM 526"/>
                  <wp:cNvGraphicFramePr/>
                  <a:graphic>
                    <a:graphicData uri="http://schemas.openxmlformats.org/drawingml/2006/picture">
                      <pic:pic>
                        <pic:nvPicPr>
                          <pic:cNvPr id="526" name="IM 526"/>
                          <pic:cNvPicPr/>
                        </pic:nvPicPr>
                        <pic:blipFill>
                          <a:blip r:embed="rId567"/>
                          <a:stretch>
                            <a:fillRect/>
                          </a:stretch>
                        </pic:blipFill>
                        <pic:spPr>
                          <a:xfrm rot="0">
                            <a:off x="0" y="0"/>
                            <a:ext cx="2711504" cy="723853"/>
                          </a:xfrm>
                          <a:prstGeom prst="rect">
                            <a:avLst/>
                          </a:prstGeom>
                        </pic:spPr>
                      </pic:pic>
                    </a:graphicData>
                  </a:graphic>
                </wp:anchor>
              </w:drawing>
            </w:r>
            <w:r>
              <w:rPr>
                <w:rFonts w:ascii="SimHei" w:hAnsi="SimHei" w:eastAsia="SimHei" w:cs="SimHei"/>
                <w:sz w:val="15"/>
                <w:szCs w:val="15"/>
                <w:b/>
                <w:bCs/>
                <w:spacing w:val="-16"/>
                <w:w w:val="96"/>
              </w:rPr>
              <w:t>智能物联网</w:t>
            </w:r>
            <w:r>
              <w:rPr>
                <w:rFonts w:ascii="SimHei" w:hAnsi="SimHei" w:eastAsia="SimHei" w:cs="SimHei"/>
                <w:sz w:val="15"/>
                <w:szCs w:val="15"/>
                <w:spacing w:val="1"/>
              </w:rPr>
              <w:t xml:space="preserve">                      </w:t>
            </w:r>
            <w:r>
              <w:rPr>
                <w:rFonts w:ascii="SimHei" w:hAnsi="SimHei" w:eastAsia="SimHei" w:cs="SimHei"/>
                <w:sz w:val="15"/>
                <w:szCs w:val="15"/>
                <w:b/>
                <w:bCs/>
                <w:spacing w:val="-16"/>
                <w:w w:val="96"/>
              </w:rPr>
              <w:t>信息网</w:t>
            </w:r>
          </w:p>
          <w:p>
            <w:pPr>
              <w:spacing w:line="308" w:lineRule="auto"/>
              <w:rPr>
                <w:rFonts w:ascii="Arial"/>
                <w:sz w:val="21"/>
              </w:rPr>
            </w:pPr>
            <w:r/>
          </w:p>
          <w:p>
            <w:pPr>
              <w:ind w:left="1139"/>
              <w:spacing w:before="71" w:line="222" w:lineRule="auto"/>
              <w:rPr>
                <w:rFonts w:ascii="SimHei" w:hAnsi="SimHei" w:eastAsia="SimHei" w:cs="SimHei"/>
                <w:sz w:val="22"/>
                <w:szCs w:val="22"/>
              </w:rPr>
            </w:pPr>
            <w:r>
              <w:rPr>
                <w:rFonts w:ascii="SimHei" w:hAnsi="SimHei" w:eastAsia="SimHei" w:cs="SimHei"/>
                <w:sz w:val="22"/>
                <w:szCs w:val="22"/>
                <w:b/>
                <w:bCs/>
                <w:spacing w:val="-15"/>
              </w:rPr>
              <w:t>图6-5</w:t>
            </w:r>
            <w:r>
              <w:rPr>
                <w:rFonts w:ascii="SimHei" w:hAnsi="SimHei" w:eastAsia="SimHei" w:cs="SimHei"/>
                <w:sz w:val="22"/>
                <w:szCs w:val="22"/>
                <w:spacing w:val="80"/>
              </w:rPr>
              <w:t xml:space="preserve"> </w:t>
            </w:r>
            <w:r>
              <w:rPr>
                <w:rFonts w:ascii="SimHei" w:hAnsi="SimHei" w:eastAsia="SimHei" w:cs="SimHei"/>
                <w:sz w:val="22"/>
                <w:szCs w:val="22"/>
                <w:b/>
                <w:bCs/>
                <w:spacing w:val="-15"/>
              </w:rPr>
              <w:t>物信融合数据架构</w:t>
            </w:r>
          </w:p>
          <w:p>
            <w:pPr>
              <w:ind w:left="156" w:right="86" w:firstLine="463"/>
              <w:spacing w:before="254" w:line="280" w:lineRule="auto"/>
              <w:rPr>
                <w:rFonts w:ascii="SimSun" w:hAnsi="SimSun" w:eastAsia="SimSun" w:cs="SimSun"/>
                <w:sz w:val="22"/>
                <w:szCs w:val="22"/>
              </w:rPr>
            </w:pPr>
            <w:r>
              <w:rPr>
                <w:rFonts w:ascii="SimSun" w:hAnsi="SimSun" w:eastAsia="SimSun" w:cs="SimSun"/>
                <w:sz w:val="22"/>
                <w:szCs w:val="22"/>
                <w:b/>
                <w:bCs/>
                <w:spacing w:val="21"/>
              </w:rPr>
              <w:t>海康威视重视数据资源价值的深度挖</w:t>
            </w:r>
            <w:r>
              <w:rPr>
                <w:rFonts w:ascii="SimSun" w:hAnsi="SimSun" w:eastAsia="SimSun" w:cs="SimSun"/>
                <w:sz w:val="22"/>
                <w:szCs w:val="22"/>
                <w:spacing w:val="12"/>
              </w:rPr>
              <w:t xml:space="preserve"> </w:t>
            </w:r>
            <w:r>
              <w:rPr>
                <w:rFonts w:ascii="SimSun" w:hAnsi="SimSun" w:eastAsia="SimSun" w:cs="SimSun"/>
                <w:sz w:val="22"/>
                <w:szCs w:val="22"/>
                <w:b/>
                <w:bCs/>
                <w:spacing w:val="3"/>
              </w:rPr>
              <w:t>掘。</w:t>
            </w:r>
            <w:r>
              <w:rPr>
                <w:rFonts w:ascii="SimSun" w:hAnsi="SimSun" w:eastAsia="SimSun" w:cs="SimSun"/>
                <w:sz w:val="22"/>
                <w:szCs w:val="22"/>
                <w:spacing w:val="-23"/>
              </w:rPr>
              <w:t xml:space="preserve"> </w:t>
            </w:r>
            <w:r>
              <w:rPr>
                <w:rFonts w:ascii="SimSun" w:hAnsi="SimSun" w:eastAsia="SimSun" w:cs="SimSun"/>
                <w:sz w:val="22"/>
                <w:szCs w:val="22"/>
                <w:spacing w:val="3"/>
              </w:rPr>
              <w:t>公司内部形成了常态化数据模型大赛、</w:t>
            </w:r>
            <w:r>
              <w:rPr>
                <w:rFonts w:ascii="SimSun" w:hAnsi="SimSun" w:eastAsia="SimSun" w:cs="SimSun"/>
                <w:sz w:val="22"/>
                <w:szCs w:val="22"/>
              </w:rPr>
              <w:t xml:space="preserve"> </w:t>
            </w:r>
            <w:r>
              <w:rPr>
                <w:rFonts w:ascii="SimSun" w:hAnsi="SimSun" w:eastAsia="SimSun" w:cs="SimSun"/>
                <w:sz w:val="22"/>
                <w:szCs w:val="22"/>
                <w:spacing w:val="10"/>
              </w:rPr>
              <w:t>数据应用创新评比机制，构建了一系列城市</w:t>
            </w:r>
            <w:r>
              <w:rPr>
                <w:rFonts w:ascii="SimSun" w:hAnsi="SimSun" w:eastAsia="SimSun" w:cs="SimSun"/>
                <w:sz w:val="22"/>
                <w:szCs w:val="22"/>
                <w:spacing w:val="2"/>
              </w:rPr>
              <w:t xml:space="preserve"> </w:t>
            </w:r>
            <w:r>
              <w:rPr>
                <w:rFonts w:ascii="SimSun" w:hAnsi="SimSun" w:eastAsia="SimSun" w:cs="SimSun"/>
                <w:sz w:val="22"/>
                <w:szCs w:val="22"/>
                <w:spacing w:val="9"/>
              </w:rPr>
              <w:t>级、行业级大数据应用。目前数据工程项目</w:t>
            </w:r>
            <w:r>
              <w:rPr>
                <w:rFonts w:ascii="SimSun" w:hAnsi="SimSun" w:eastAsia="SimSun" w:cs="SimSun"/>
                <w:sz w:val="22"/>
                <w:szCs w:val="22"/>
                <w:spacing w:val="9"/>
              </w:rPr>
              <w:t xml:space="preserve"> </w:t>
            </w:r>
            <w:r>
              <w:rPr>
                <w:rFonts w:ascii="SimSun" w:hAnsi="SimSun" w:eastAsia="SimSun" w:cs="SimSun"/>
                <w:sz w:val="22"/>
                <w:szCs w:val="22"/>
                <w:spacing w:val="7"/>
              </w:rPr>
              <w:t>已经覆盖国内29个省市和部分境外区域，截</w:t>
            </w:r>
            <w:r>
              <w:rPr>
                <w:rFonts w:ascii="SimSun" w:hAnsi="SimSun" w:eastAsia="SimSun" w:cs="SimSun"/>
                <w:sz w:val="22"/>
                <w:szCs w:val="22"/>
                <w:spacing w:val="9"/>
              </w:rPr>
              <w:t xml:space="preserve"> </w:t>
            </w:r>
            <w:r>
              <w:rPr>
                <w:rFonts w:ascii="SimSun" w:hAnsi="SimSun" w:eastAsia="SimSun" w:cs="SimSun"/>
                <w:sz w:val="22"/>
                <w:szCs w:val="22"/>
                <w:spacing w:val="20"/>
              </w:rPr>
              <w:t>止到2019年底，大型数据工程项目已超过</w:t>
            </w:r>
            <w:r>
              <w:rPr>
                <w:rFonts w:ascii="SimSun" w:hAnsi="SimSun" w:eastAsia="SimSun" w:cs="SimSun"/>
                <w:sz w:val="22"/>
                <w:szCs w:val="22"/>
                <w:spacing w:val="7"/>
              </w:rPr>
              <w:t xml:space="preserve"> </w:t>
            </w:r>
            <w:r>
              <w:rPr>
                <w:rFonts w:ascii="SimSun" w:hAnsi="SimSun" w:eastAsia="SimSun" w:cs="SimSun"/>
                <w:sz w:val="22"/>
                <w:szCs w:val="22"/>
                <w:spacing w:val="14"/>
              </w:rPr>
              <w:t>100个。通过物信融合数据平台，海康威视</w:t>
            </w:r>
            <w:r>
              <w:rPr>
                <w:rFonts w:ascii="SimSun" w:hAnsi="SimSun" w:eastAsia="SimSun" w:cs="SimSun"/>
                <w:sz w:val="22"/>
                <w:szCs w:val="22"/>
                <w:spacing w:val="17"/>
              </w:rPr>
              <w:t xml:space="preserve"> </w:t>
            </w:r>
            <w:r>
              <w:rPr>
                <w:rFonts w:ascii="SimSun" w:hAnsi="SimSun" w:eastAsia="SimSun" w:cs="SimSun"/>
                <w:sz w:val="22"/>
                <w:szCs w:val="22"/>
                <w:spacing w:val="9"/>
              </w:rPr>
              <w:t>实现了从单纯提供数据采集服务向进一步提</w:t>
            </w:r>
            <w:r>
              <w:rPr>
                <w:rFonts w:ascii="SimSun" w:hAnsi="SimSun" w:eastAsia="SimSun" w:cs="SimSun"/>
                <w:sz w:val="22"/>
                <w:szCs w:val="22"/>
                <w:spacing w:val="17"/>
              </w:rPr>
              <w:t xml:space="preserve"> </w:t>
            </w:r>
            <w:r>
              <w:rPr>
                <w:rFonts w:ascii="SimSun" w:hAnsi="SimSun" w:eastAsia="SimSun" w:cs="SimSun"/>
                <w:sz w:val="22"/>
                <w:szCs w:val="22"/>
                <w:spacing w:val="10"/>
              </w:rPr>
              <w:t>供数据治理与应用服务、从单纯提供智能物</w:t>
            </w:r>
            <w:r>
              <w:rPr>
                <w:rFonts w:ascii="SimSun" w:hAnsi="SimSun" w:eastAsia="SimSun" w:cs="SimSun"/>
                <w:sz w:val="22"/>
                <w:szCs w:val="22"/>
              </w:rPr>
              <w:t xml:space="preserve"> </w:t>
            </w:r>
            <w:r>
              <w:rPr>
                <w:rFonts w:ascii="SimSun" w:hAnsi="SimSun" w:eastAsia="SimSun" w:cs="SimSun"/>
                <w:sz w:val="22"/>
                <w:szCs w:val="22"/>
                <w:spacing w:val="9"/>
              </w:rPr>
              <w:t>联网数据服务向跨越智能物联网和信息网提</w:t>
            </w:r>
            <w:r>
              <w:rPr>
                <w:rFonts w:ascii="SimSun" w:hAnsi="SimSun" w:eastAsia="SimSun" w:cs="SimSun"/>
                <w:sz w:val="22"/>
                <w:szCs w:val="22"/>
                <w:spacing w:val="17"/>
              </w:rPr>
              <w:t xml:space="preserve"> </w:t>
            </w:r>
            <w:r>
              <w:rPr>
                <w:rFonts w:ascii="SimSun" w:hAnsi="SimSun" w:eastAsia="SimSun" w:cs="SimSun"/>
                <w:sz w:val="22"/>
                <w:szCs w:val="22"/>
                <w:spacing w:val="10"/>
              </w:rPr>
              <w:t>供数据服务的转变，成为一家拥有自身技术</w:t>
            </w:r>
            <w:r>
              <w:rPr>
                <w:rFonts w:ascii="SimSun" w:hAnsi="SimSun" w:eastAsia="SimSun" w:cs="SimSun"/>
                <w:sz w:val="22"/>
                <w:szCs w:val="22"/>
              </w:rPr>
              <w:t xml:space="preserve"> </w:t>
            </w:r>
            <w:r>
              <w:rPr>
                <w:rFonts w:ascii="SimSun" w:hAnsi="SimSun" w:eastAsia="SimSun" w:cs="SimSun"/>
                <w:sz w:val="22"/>
                <w:szCs w:val="22"/>
                <w:spacing w:val="4"/>
              </w:rPr>
              <w:t>优势的大数据服务提供商。</w:t>
            </w:r>
          </w:p>
          <w:p>
            <w:pPr>
              <w:ind w:left="620"/>
              <w:spacing w:before="85" w:line="221" w:lineRule="auto"/>
              <w:rPr>
                <w:rFonts w:ascii="SimHei" w:hAnsi="SimHei" w:eastAsia="SimHei" w:cs="SimHei"/>
                <w:sz w:val="22"/>
                <w:szCs w:val="22"/>
              </w:rPr>
            </w:pPr>
            <w:r>
              <w:rPr>
                <w:rFonts w:ascii="SimHei" w:hAnsi="SimHei" w:eastAsia="SimHei" w:cs="SimHei"/>
                <w:sz w:val="22"/>
                <w:szCs w:val="22"/>
                <w:b/>
                <w:bCs/>
                <w:spacing w:val="7"/>
              </w:rPr>
              <w:t>3.智慧城市应用场景</w:t>
            </w:r>
          </w:p>
          <w:p>
            <w:pPr>
              <w:ind w:left="156" w:right="87" w:firstLine="460"/>
              <w:spacing w:before="70" w:line="264" w:lineRule="auto"/>
              <w:rPr>
                <w:rFonts w:ascii="SimSun" w:hAnsi="SimSun" w:eastAsia="SimSun" w:cs="SimSun"/>
                <w:sz w:val="21"/>
                <w:szCs w:val="21"/>
              </w:rPr>
            </w:pPr>
            <w:r>
              <w:rPr>
                <w:rFonts w:ascii="SimSun" w:hAnsi="SimSun" w:eastAsia="SimSun" w:cs="SimSun"/>
                <w:sz w:val="21"/>
                <w:szCs w:val="21"/>
                <w:spacing w:val="17"/>
              </w:rPr>
              <w:t>随着智慧城市、智慧警务、智能交通、</w:t>
            </w:r>
            <w:r>
              <w:rPr>
                <w:rFonts w:ascii="SimSun" w:hAnsi="SimSun" w:eastAsia="SimSun" w:cs="SimSun"/>
                <w:sz w:val="21"/>
                <w:szCs w:val="21"/>
                <w:spacing w:val="5"/>
              </w:rPr>
              <w:t xml:space="preserve"> </w:t>
            </w:r>
            <w:r>
              <w:rPr>
                <w:rFonts w:ascii="SimSun" w:hAnsi="SimSun" w:eastAsia="SimSun" w:cs="SimSun"/>
                <w:sz w:val="21"/>
                <w:szCs w:val="21"/>
                <w:spacing w:val="20"/>
              </w:rPr>
              <w:t>智慧城管等面向行业和城市的智慧化业务不</w:t>
            </w:r>
            <w:r>
              <w:rPr>
                <w:rFonts w:ascii="SimSun" w:hAnsi="SimSun" w:eastAsia="SimSun" w:cs="SimSun"/>
                <w:sz w:val="21"/>
                <w:szCs w:val="21"/>
                <w:spacing w:val="1"/>
              </w:rPr>
              <w:t xml:space="preserve"> </w:t>
            </w:r>
            <w:r>
              <w:rPr>
                <w:rFonts w:ascii="SimSun" w:hAnsi="SimSun" w:eastAsia="SimSun" w:cs="SimSun"/>
                <w:sz w:val="21"/>
                <w:szCs w:val="21"/>
                <w:spacing w:val="20"/>
              </w:rPr>
              <w:t>断深化和推进，尤其是市域现代化治理需求</w:t>
            </w:r>
          </w:p>
        </w:tc>
      </w:tr>
    </w:tbl>
    <w:p>
      <w:pPr>
        <w:ind w:firstLine="40"/>
        <w:spacing w:before="131" w:line="4110" w:lineRule="exact"/>
        <w:textAlignment w:val="center"/>
        <w:rPr/>
      </w:pPr>
      <w:r>
        <w:pict>
          <v:group id="_x0000_s787" style="mso-position-vertical-relative:line;mso-position-horizontal-relative:char;width:449pt;height:205.5pt;" filled="false" stroked="false" coordsize="8980,4110" coordorigin="0,0">
            <v:shape id="_x0000_s788" style="position:absolute;left:0;top:0;width:8980;height:4110;" filled="false" stroked="false" type="#_x0000_t75">
              <v:imagedata o:title="" r:id="rId568"/>
            </v:shape>
            <v:shape id="_x0000_s789" style="position:absolute;left:212;top:255;width:801;height:3583;" filled="false" stroked="false" type="#_x0000_t202">
              <v:fill on="false"/>
              <v:stroke on="false"/>
              <v:path/>
              <v:imagedata o:title=""/>
              <o:lock v:ext="edit" aspectratio="false"/>
              <v:textbox inset="0mm,0mm,0mm,0mm">
                <w:txbxContent>
                  <w:p>
                    <w:pPr>
                      <w:ind w:left="20" w:right="29"/>
                      <w:spacing w:before="20" w:line="199" w:lineRule="auto"/>
                      <w:rPr>
                        <w:rFonts w:ascii="SimHei" w:hAnsi="SimHei" w:eastAsia="SimHei" w:cs="SimHei"/>
                        <w:sz w:val="21"/>
                        <w:szCs w:val="21"/>
                      </w:rPr>
                    </w:pPr>
                    <w:r>
                      <w:rPr>
                        <w:rFonts w:ascii="SimHei" w:hAnsi="SimHei" w:eastAsia="SimHei" w:cs="SimHei"/>
                        <w:sz w:val="21"/>
                        <w:szCs w:val="21"/>
                        <w:b/>
                        <w:bCs/>
                        <w:spacing w:val="-25"/>
                      </w:rPr>
                      <w:t>智能应用</w:t>
                    </w:r>
                    <w:r>
                      <w:rPr>
                        <w:rFonts w:ascii="SimHei" w:hAnsi="SimHei" w:eastAsia="SimHei" w:cs="SimHei"/>
                        <w:sz w:val="21"/>
                        <w:szCs w:val="21"/>
                        <w:spacing w:val="1"/>
                      </w:rPr>
                      <w:t xml:space="preserve"> </w:t>
                    </w:r>
                    <w:r>
                      <w:rPr>
                        <w:rFonts w:ascii="SimHei" w:hAnsi="SimHei" w:eastAsia="SimHei" w:cs="SimHei"/>
                        <w:sz w:val="21"/>
                        <w:szCs w:val="21"/>
                        <w:b/>
                        <w:bCs/>
                        <w:spacing w:val="-21"/>
                        <w:w w:val="96"/>
                      </w:rPr>
                      <w:t>开放平台</w:t>
                    </w:r>
                  </w:p>
                  <w:p>
                    <w:pPr>
                      <w:spacing w:line="355" w:lineRule="auto"/>
                      <w:rPr>
                        <w:rFonts w:ascii="Arial"/>
                        <w:sz w:val="21"/>
                      </w:rPr>
                    </w:pPr>
                    <w:r/>
                  </w:p>
                  <w:p>
                    <w:pPr>
                      <w:ind w:left="20" w:right="43"/>
                      <w:spacing w:before="71" w:line="207" w:lineRule="auto"/>
                      <w:rPr>
                        <w:rFonts w:ascii="SimHei" w:hAnsi="SimHei" w:eastAsia="SimHei" w:cs="SimHei"/>
                        <w:sz w:val="22"/>
                        <w:szCs w:val="22"/>
                      </w:rPr>
                    </w:pPr>
                    <w:r>
                      <w:rPr>
                        <w:rFonts w:ascii="SimHei" w:hAnsi="SimHei" w:eastAsia="SimHei" w:cs="SimHei"/>
                        <w:sz w:val="22"/>
                        <w:szCs w:val="22"/>
                        <w:b/>
                        <w:bCs/>
                        <w:spacing w:val="-15"/>
                        <w:w w:val="89"/>
                      </w:rPr>
                      <w:t>物信融合</w:t>
                    </w:r>
                    <w:r>
                      <w:rPr>
                        <w:rFonts w:ascii="SimHei" w:hAnsi="SimHei" w:eastAsia="SimHei" w:cs="SimHei"/>
                        <w:sz w:val="22"/>
                        <w:szCs w:val="22"/>
                      </w:rPr>
                      <w:t xml:space="preserve"> </w:t>
                    </w:r>
                    <w:r>
                      <w:rPr>
                        <w:rFonts w:ascii="SimHei" w:hAnsi="SimHei" w:eastAsia="SimHei" w:cs="SimHei"/>
                        <w:sz w:val="22"/>
                        <w:szCs w:val="22"/>
                        <w:b/>
                        <w:bCs/>
                        <w:spacing w:val="-21"/>
                        <w:w w:val="92"/>
                      </w:rPr>
                      <w:t>数据平台</w:t>
                    </w:r>
                  </w:p>
                  <w:p>
                    <w:pPr>
                      <w:spacing w:line="441" w:lineRule="auto"/>
                      <w:rPr>
                        <w:rFonts w:ascii="Arial"/>
                        <w:sz w:val="21"/>
                      </w:rPr>
                    </w:pPr>
                    <w:r/>
                  </w:p>
                  <w:p>
                    <w:pPr>
                      <w:ind w:left="20" w:right="20"/>
                      <w:spacing w:before="71" w:line="209" w:lineRule="auto"/>
                      <w:rPr>
                        <w:rFonts w:ascii="SimHei" w:hAnsi="SimHei" w:eastAsia="SimHei" w:cs="SimHei"/>
                        <w:sz w:val="22"/>
                        <w:szCs w:val="22"/>
                      </w:rPr>
                    </w:pPr>
                    <w:r>
                      <w:rPr>
                        <w:rFonts w:ascii="SimHei" w:hAnsi="SimHei" w:eastAsia="SimHei" w:cs="SimHei"/>
                        <w:sz w:val="22"/>
                        <w:szCs w:val="22"/>
                        <w:b/>
                        <w:bCs/>
                        <w:spacing w:val="-20"/>
                        <w:w w:val="94"/>
                      </w:rPr>
                      <w:t>智能物联</w:t>
                    </w:r>
                    <w:r>
                      <w:rPr>
                        <w:rFonts w:ascii="SimHei" w:hAnsi="SimHei" w:eastAsia="SimHei" w:cs="SimHei"/>
                        <w:sz w:val="22"/>
                        <w:szCs w:val="22"/>
                        <w:spacing w:val="3"/>
                      </w:rPr>
                      <w:t xml:space="preserve"> </w:t>
                    </w:r>
                    <w:r>
                      <w:rPr>
                        <w:rFonts w:ascii="SimHei" w:hAnsi="SimHei" w:eastAsia="SimHei" w:cs="SimHei"/>
                        <w:sz w:val="22"/>
                        <w:szCs w:val="22"/>
                        <w:b/>
                        <w:bCs/>
                        <w:spacing w:val="-24"/>
                        <w:w w:val="93"/>
                      </w:rPr>
                      <w:t>感知平台</w:t>
                    </w:r>
                  </w:p>
                  <w:p>
                    <w:pPr>
                      <w:spacing w:line="297" w:lineRule="auto"/>
                      <w:rPr>
                        <w:rFonts w:ascii="Arial"/>
                        <w:sz w:val="21"/>
                      </w:rPr>
                    </w:pPr>
                    <w:r/>
                  </w:p>
                  <w:p>
                    <w:pPr>
                      <w:spacing w:line="298" w:lineRule="auto"/>
                      <w:rPr>
                        <w:rFonts w:ascii="Arial"/>
                        <w:sz w:val="21"/>
                      </w:rPr>
                    </w:pPr>
                    <w:r/>
                  </w:p>
                  <w:p>
                    <w:pPr>
                      <w:ind w:left="20" w:right="43"/>
                      <w:spacing w:before="72" w:line="203" w:lineRule="auto"/>
                      <w:rPr>
                        <w:rFonts w:ascii="SimHei" w:hAnsi="SimHei" w:eastAsia="SimHei" w:cs="SimHei"/>
                        <w:sz w:val="22"/>
                        <w:szCs w:val="22"/>
                      </w:rPr>
                    </w:pPr>
                    <w:r>
                      <w:rPr>
                        <w:rFonts w:ascii="SimHei" w:hAnsi="SimHei" w:eastAsia="SimHei" w:cs="SimHei"/>
                        <w:sz w:val="22"/>
                        <w:szCs w:val="22"/>
                        <w:b/>
                        <w:bCs/>
                        <w:spacing w:val="-18"/>
                        <w:w w:val="90"/>
                      </w:rPr>
                      <w:t>共用基础</w:t>
                    </w:r>
                    <w:r>
                      <w:rPr>
                        <w:rFonts w:ascii="SimHei" w:hAnsi="SimHei" w:eastAsia="SimHei" w:cs="SimHei"/>
                        <w:sz w:val="22"/>
                        <w:szCs w:val="22"/>
                        <w:spacing w:val="5"/>
                      </w:rPr>
                      <w:t xml:space="preserve"> </w:t>
                    </w:r>
                    <w:r>
                      <w:rPr>
                        <w:rFonts w:ascii="SimHei" w:hAnsi="SimHei" w:eastAsia="SimHei" w:cs="SimHei"/>
                        <w:sz w:val="22"/>
                        <w:szCs w:val="22"/>
                        <w:b/>
                        <w:bCs/>
                        <w:spacing w:val="-20"/>
                        <w:w w:val="91"/>
                      </w:rPr>
                      <w:t>设施平台</w:t>
                    </w:r>
                  </w:p>
                </w:txbxContent>
              </v:textbox>
            </v:shape>
            <v:shape id="_x0000_s790" style="position:absolute;left:6882;top:1064;width:1531;height:1648;"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22"/>
                        <w:szCs w:val="22"/>
                      </w:rPr>
                    </w:pPr>
                    <w:r>
                      <w:rPr>
                        <w:rFonts w:ascii="SimHei" w:hAnsi="SimHei" w:eastAsia="SimHei" w:cs="SimHei"/>
                        <w:sz w:val="22"/>
                        <w:szCs w:val="22"/>
                        <w:b/>
                        <w:bCs/>
                        <w:spacing w:val="-17"/>
                        <w:w w:val="91"/>
                      </w:rPr>
                      <w:t>城市空间操作环境</w:t>
                    </w:r>
                  </w:p>
                  <w:p>
                    <w:pPr>
                      <w:ind w:left="237"/>
                      <w:spacing w:before="156" w:line="222" w:lineRule="auto"/>
                      <w:rPr>
                        <w:rFonts w:ascii="SimHei" w:hAnsi="SimHei" w:eastAsia="SimHei" w:cs="SimHei"/>
                        <w:sz w:val="15"/>
                        <w:szCs w:val="15"/>
                      </w:rPr>
                    </w:pPr>
                    <w:r>
                      <w:rPr>
                        <w:rFonts w:ascii="SimHei" w:hAnsi="SimHei" w:eastAsia="SimHei" w:cs="SimHei"/>
                        <w:sz w:val="15"/>
                        <w:szCs w:val="15"/>
                        <w:spacing w:val="12"/>
                      </w:rPr>
                      <w:t>四维空间展现</w:t>
                    </w:r>
                  </w:p>
                  <w:p>
                    <w:pPr>
                      <w:ind w:left="237" w:right="296"/>
                      <w:spacing w:before="121" w:line="257" w:lineRule="auto"/>
                      <w:rPr>
                        <w:rFonts w:ascii="SimHei" w:hAnsi="SimHei" w:eastAsia="SimHei" w:cs="SimHei"/>
                        <w:sz w:val="19"/>
                        <w:szCs w:val="19"/>
                      </w:rPr>
                    </w:pPr>
                    <w:r>
                      <w:rPr>
                        <w:rFonts w:ascii="SimHei" w:hAnsi="SimHei" w:eastAsia="SimHei" w:cs="SimHei"/>
                        <w:sz w:val="19"/>
                        <w:szCs w:val="19"/>
                        <w:spacing w:val="-14"/>
                        <w:w w:val="94"/>
                      </w:rPr>
                      <w:t>城市治理模型</w:t>
                    </w:r>
                    <w:r>
                      <w:rPr>
                        <w:rFonts w:ascii="SimHei" w:hAnsi="SimHei" w:eastAsia="SimHei" w:cs="SimHei"/>
                        <w:sz w:val="19"/>
                        <w:szCs w:val="19"/>
                        <w:spacing w:val="9"/>
                      </w:rPr>
                      <w:t xml:space="preserve"> </w:t>
                    </w:r>
                    <w:r>
                      <w:rPr>
                        <w:rFonts w:ascii="SimHei" w:hAnsi="SimHei" w:eastAsia="SimHei" w:cs="SimHei"/>
                        <w:sz w:val="19"/>
                        <w:szCs w:val="19"/>
                        <w:spacing w:val="-15"/>
                        <w:w w:val="95"/>
                      </w:rPr>
                      <w:t>城市要素管理</w:t>
                    </w:r>
                  </w:p>
                  <w:p>
                    <w:pPr>
                      <w:ind w:left="237"/>
                      <w:spacing w:before="129" w:line="221" w:lineRule="auto"/>
                      <w:rPr>
                        <w:rFonts w:ascii="SimHei" w:hAnsi="SimHei" w:eastAsia="SimHei" w:cs="SimHei"/>
                        <w:sz w:val="19"/>
                        <w:szCs w:val="19"/>
                      </w:rPr>
                    </w:pPr>
                    <w:r>
                      <w:rPr>
                        <w:rFonts w:ascii="SimHei" w:hAnsi="SimHei" w:eastAsia="SimHei" w:cs="SimHei"/>
                        <w:sz w:val="19"/>
                        <w:szCs w:val="19"/>
                        <w:spacing w:val="-13"/>
                        <w:w w:val="96"/>
                      </w:rPr>
                      <w:t>地理信息服务</w:t>
                    </w:r>
                  </w:p>
                </w:txbxContent>
              </v:textbox>
            </v:shape>
            <v:shape id="_x0000_s791" style="position:absolute;left:4829;top:1456;width:1038;height:949;" filled="false" stroked="false" type="#_x0000_t202">
              <v:fill on="false"/>
              <v:stroke on="false"/>
              <v:path/>
              <v:imagedata o:title=""/>
              <o:lock v:ext="edit" aspectratio="false"/>
              <v:textbox inset="0mm,0mm,0mm,0mm">
                <w:txbxContent>
                  <w:p>
                    <w:pPr>
                      <w:ind w:left="330"/>
                      <w:spacing w:before="19" w:line="221" w:lineRule="auto"/>
                      <w:rPr>
                        <w:rFonts w:ascii="SimHei" w:hAnsi="SimHei" w:eastAsia="SimHei" w:cs="SimHei"/>
                        <w:sz w:val="19"/>
                        <w:szCs w:val="19"/>
                      </w:rPr>
                    </w:pPr>
                    <w:r>
                      <w:rPr>
                        <w:rFonts w:ascii="SimHei" w:hAnsi="SimHei" w:eastAsia="SimHei" w:cs="SimHei"/>
                        <w:sz w:val="19"/>
                        <w:szCs w:val="19"/>
                        <w:spacing w:val="-14"/>
                        <w:w w:val="96"/>
                      </w:rPr>
                      <w:t>数据服务</w:t>
                    </w:r>
                  </w:p>
                  <w:p>
                    <w:pPr>
                      <w:spacing w:line="388" w:lineRule="auto"/>
                      <w:rPr>
                        <w:rFonts w:ascii="Arial"/>
                        <w:sz w:val="21"/>
                      </w:rPr>
                    </w:pPr>
                    <w:r/>
                  </w:p>
                  <w:p>
                    <w:pPr>
                      <w:ind w:left="20"/>
                      <w:spacing w:before="62" w:line="222" w:lineRule="auto"/>
                      <w:rPr>
                        <w:rFonts w:ascii="SimHei" w:hAnsi="SimHei" w:eastAsia="SimHei" w:cs="SimHei"/>
                        <w:sz w:val="19"/>
                        <w:szCs w:val="19"/>
                      </w:rPr>
                    </w:pPr>
                    <w:r>
                      <w:rPr>
                        <w:rFonts w:ascii="SimHei" w:hAnsi="SimHei" w:eastAsia="SimHei" w:cs="SimHei"/>
                        <w:sz w:val="19"/>
                        <w:szCs w:val="19"/>
                        <w:spacing w:val="-18"/>
                        <w:w w:val="97"/>
                      </w:rPr>
                      <w:t>智能算法调度</w:t>
                    </w:r>
                  </w:p>
                </w:txbxContent>
              </v:textbox>
            </v:shape>
            <v:shape id="_x0000_s792" style="position:absolute;left:1550;top:3596;width:3996;height:287;" filled="false" stroked="false" type="#_x0000_t202">
              <v:fill on="false"/>
              <v:stroke on="false"/>
              <v:path/>
              <v:imagedata o:title=""/>
              <o:lock v:ext="edit" aspectratio="false"/>
              <v:textbox inset="0mm,0mm,0mm,0mm">
                <w:txbxContent>
                  <w:p>
                    <w:pPr>
                      <w:ind w:left="20"/>
                      <w:spacing w:before="20" w:line="230" w:lineRule="auto"/>
                      <w:rPr>
                        <w:rFonts w:ascii="SimHei" w:hAnsi="SimHei" w:eastAsia="SimHei" w:cs="SimHei"/>
                        <w:sz w:val="19"/>
                        <w:szCs w:val="19"/>
                      </w:rPr>
                    </w:pPr>
                    <w:r>
                      <w:rPr>
                        <w:rFonts w:ascii="SimSun" w:hAnsi="SimSun" w:eastAsia="SimSun" w:cs="SimSun"/>
                        <w:sz w:val="19"/>
                        <w:szCs w:val="19"/>
                        <w:spacing w:val="-14"/>
                        <w:w w:val="95"/>
                      </w:rPr>
                      <w:t>CPU</w:t>
                    </w:r>
                    <w:r>
                      <w:rPr>
                        <w:rFonts w:ascii="SimSun" w:hAnsi="SimSun" w:eastAsia="SimSun" w:cs="SimSun"/>
                        <w:sz w:val="19"/>
                        <w:szCs w:val="19"/>
                        <w:spacing w:val="1"/>
                      </w:rPr>
                      <w:t xml:space="preserve"> </w:t>
                    </w:r>
                    <w:r>
                      <w:rPr>
                        <w:rFonts w:ascii="SimSun" w:hAnsi="SimSun" w:eastAsia="SimSun" w:cs="SimSun"/>
                        <w:sz w:val="19"/>
                        <w:szCs w:val="19"/>
                        <w:spacing w:val="-14"/>
                        <w:w w:val="95"/>
                      </w:rPr>
                      <w:t>计算资源</w:t>
                    </w:r>
                    <w:r>
                      <w:rPr>
                        <w:rFonts w:ascii="SimSun" w:hAnsi="SimSun" w:eastAsia="SimSun" w:cs="SimSun"/>
                        <w:sz w:val="19"/>
                        <w:szCs w:val="19"/>
                        <w:spacing w:val="3"/>
                      </w:rPr>
                      <w:t xml:space="preserve">     </w:t>
                    </w:r>
                    <w:r>
                      <w:rPr>
                        <w:rFonts w:ascii="SimHei" w:hAnsi="SimHei" w:eastAsia="SimHei" w:cs="SimHei"/>
                        <w:sz w:val="19"/>
                        <w:szCs w:val="19"/>
                        <w:spacing w:val="-14"/>
                        <w:w w:val="95"/>
                      </w:rPr>
                      <w:t>GPU</w:t>
                    </w:r>
                    <w:r>
                      <w:rPr>
                        <w:rFonts w:ascii="SimHei" w:hAnsi="SimHei" w:eastAsia="SimHei" w:cs="SimHei"/>
                        <w:sz w:val="19"/>
                        <w:szCs w:val="19"/>
                        <w:spacing w:val="10"/>
                      </w:rPr>
                      <w:t xml:space="preserve"> </w:t>
                    </w:r>
                    <w:r>
                      <w:rPr>
                        <w:rFonts w:ascii="SimHei" w:hAnsi="SimHei" w:eastAsia="SimHei" w:cs="SimHei"/>
                        <w:sz w:val="19"/>
                        <w:szCs w:val="19"/>
                        <w:spacing w:val="-14"/>
                        <w:w w:val="95"/>
                      </w:rPr>
                      <w:t>计算资源</w:t>
                    </w:r>
                    <w:r>
                      <w:rPr>
                        <w:rFonts w:ascii="SimHei" w:hAnsi="SimHei" w:eastAsia="SimHei" w:cs="SimHei"/>
                        <w:sz w:val="19"/>
                        <w:szCs w:val="19"/>
                        <w:spacing w:val="23"/>
                      </w:rPr>
                      <w:t xml:space="preserve">    </w:t>
                    </w:r>
                    <w:r>
                      <w:rPr>
                        <w:rFonts w:ascii="SimHei" w:hAnsi="SimHei" w:eastAsia="SimHei" w:cs="SimHei"/>
                        <w:sz w:val="19"/>
                        <w:szCs w:val="19"/>
                        <w:spacing w:val="-14"/>
                        <w:w w:val="95"/>
                        <w:position w:val="1"/>
                      </w:rPr>
                      <w:t>通用存储资源</w:t>
                    </w:r>
                  </w:p>
                </w:txbxContent>
              </v:textbox>
            </v:shape>
            <v:shape id="_x0000_s793" style="position:absolute;left:6069;top:3596;width:995;height:267;"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9"/>
                        <w:szCs w:val="19"/>
                      </w:rPr>
                    </w:pPr>
                    <w:r>
                      <w:rPr>
                        <w:rFonts w:ascii="SimHei" w:hAnsi="SimHei" w:eastAsia="SimHei" w:cs="SimHei"/>
                        <w:sz w:val="19"/>
                        <w:szCs w:val="19"/>
                        <w:spacing w:val="-12"/>
                        <w:w w:val="90"/>
                      </w:rPr>
                      <w:t>流式存储资源</w:t>
                    </w:r>
                  </w:p>
                </w:txbxContent>
              </v:textbox>
            </v:shape>
            <v:shape id="_x0000_s794" style="position:absolute;left:7599;top:3616;width:985;height:267;"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9"/>
                        <w:szCs w:val="19"/>
                      </w:rPr>
                    </w:pPr>
                    <w:r>
                      <w:rPr>
                        <w:rFonts w:ascii="SimHei" w:hAnsi="SimHei" w:eastAsia="SimHei" w:cs="SimHei"/>
                        <w:sz w:val="19"/>
                        <w:szCs w:val="19"/>
                        <w:spacing w:val="-14"/>
                        <w:w w:val="90"/>
                      </w:rPr>
                      <w:t>物联感知资源</w:t>
                    </w:r>
                  </w:p>
                </w:txbxContent>
              </v:textbox>
            </v:shape>
            <v:shape id="_x0000_s795" style="position:absolute;left:2720;top:1447;width:688;height:268;"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9"/>
                        <w:szCs w:val="19"/>
                      </w:rPr>
                    </w:pPr>
                    <w:r>
                      <w:rPr>
                        <w:rFonts w:ascii="SimHei" w:hAnsi="SimHei" w:eastAsia="SimHei" w:cs="SimHei"/>
                        <w:sz w:val="19"/>
                        <w:szCs w:val="19"/>
                        <w:spacing w:val="-15"/>
                        <w:w w:val="93"/>
                      </w:rPr>
                      <w:t>数据汇聚</w:t>
                    </w:r>
                  </w:p>
                </w:txbxContent>
              </v:textbox>
            </v:shape>
            <v:shape id="_x0000_s796" style="position:absolute;left:7889;top:449;width:220;height:271;" filled="false" stroked="false" type="#_x0000_t202">
              <v:fill on="false"/>
              <v:stroke on="false"/>
              <v:path/>
              <v:imagedata o:title=""/>
              <o:lock v:ext="edit" aspectratio="false"/>
              <v:textbox inset="0mm,0mm,0mm,0mm">
                <w:txbxContent>
                  <w:p>
                    <w:pPr>
                      <w:ind w:left="20"/>
                      <w:spacing w:before="20" w:line="224" w:lineRule="auto"/>
                      <w:rPr>
                        <w:rFonts w:ascii="SimHei" w:hAnsi="SimHei" w:eastAsia="SimHei" w:cs="SimHei"/>
                        <w:sz w:val="19"/>
                        <w:szCs w:val="19"/>
                      </w:rPr>
                    </w:pPr>
                    <w:r>
                      <w:rPr>
                        <w:rFonts w:ascii="SimHei" w:hAnsi="SimHei" w:eastAsia="SimHei" w:cs="SimHei"/>
                        <w:sz w:val="19"/>
                        <w:szCs w:val="19"/>
                        <w:color w:val="BB7E82"/>
                      </w:rPr>
                      <w:t>开</w:t>
                    </w:r>
                  </w:p>
                </w:txbxContent>
              </v:textbox>
            </v:shape>
          </v:group>
        </w:pict>
      </w:r>
    </w:p>
    <w:p>
      <w:pPr>
        <w:ind w:left="3473"/>
        <w:spacing w:before="76" w:line="187" w:lineRule="auto"/>
        <w:rPr>
          <w:rFonts w:ascii="SimHei" w:hAnsi="SimHei" w:eastAsia="SimHei" w:cs="SimHei"/>
          <w:sz w:val="22"/>
          <w:szCs w:val="22"/>
        </w:rPr>
      </w:pPr>
      <w:r>
        <w:rPr>
          <w:rFonts w:ascii="SimHei" w:hAnsi="SimHei" w:eastAsia="SimHei" w:cs="SimHei"/>
          <w:sz w:val="22"/>
          <w:szCs w:val="22"/>
          <w:b/>
          <w:bCs/>
          <w:spacing w:val="-12"/>
        </w:rPr>
        <w:t>图6-6</w:t>
      </w:r>
      <w:r>
        <w:rPr>
          <w:rFonts w:ascii="SimHei" w:hAnsi="SimHei" w:eastAsia="SimHei" w:cs="SimHei"/>
          <w:sz w:val="22"/>
          <w:szCs w:val="22"/>
          <w:spacing w:val="64"/>
        </w:rPr>
        <w:t xml:space="preserve"> </w:t>
      </w:r>
      <w:r>
        <w:rPr>
          <w:rFonts w:ascii="SimHei" w:hAnsi="SimHei" w:eastAsia="SimHei" w:cs="SimHei"/>
          <w:sz w:val="22"/>
          <w:szCs w:val="22"/>
          <w:b/>
          <w:bCs/>
          <w:spacing w:val="-12"/>
        </w:rPr>
        <w:t>智慧城市数智底座</w:t>
      </w:r>
    </w:p>
    <w:p>
      <w:pPr>
        <w:spacing w:line="14" w:lineRule="auto"/>
        <w:rPr>
          <w:rFonts w:ascii="Arial"/>
          <w:sz w:val="2"/>
        </w:rPr>
      </w:pPr>
      <w:r>
        <w:rPr>
          <w:rFonts w:ascii="Arial" w:hAnsi="Arial" w:eastAsia="Arial" w:cs="Arial"/>
          <w:sz w:val="2"/>
          <w:szCs w:val="2"/>
        </w:rPr>
        <w:br w:type="column"/>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ind w:right="231"/>
        <w:spacing w:before="72" w:line="279" w:lineRule="auto"/>
        <w:rPr>
          <w:rFonts w:ascii="SimSun" w:hAnsi="SimSun" w:eastAsia="SimSun" w:cs="SimSun"/>
          <w:sz w:val="22"/>
          <w:szCs w:val="22"/>
        </w:rPr>
      </w:pPr>
      <w:r>
        <w:rPr>
          <w:rFonts w:ascii="SimSun" w:hAnsi="SimSun" w:eastAsia="SimSun" w:cs="SimSun"/>
          <w:sz w:val="22"/>
          <w:szCs w:val="22"/>
          <w:spacing w:val="14"/>
        </w:rPr>
        <w:t>的不断增强，公共服务领域迎来了从"互联</w:t>
      </w:r>
      <w:r>
        <w:rPr>
          <w:rFonts w:ascii="SimSun" w:hAnsi="SimSun" w:eastAsia="SimSun" w:cs="SimSun"/>
          <w:sz w:val="22"/>
          <w:szCs w:val="22"/>
          <w:spacing w:val="11"/>
        </w:rPr>
        <w:t xml:space="preserve"> </w:t>
      </w:r>
      <w:r>
        <w:rPr>
          <w:rFonts w:ascii="SimSun" w:hAnsi="SimSun" w:eastAsia="SimSun" w:cs="SimSun"/>
          <w:sz w:val="22"/>
          <w:szCs w:val="22"/>
          <w:spacing w:val="32"/>
        </w:rPr>
        <w:t>网+”时代向"智能+"时代转型的重要时</w:t>
      </w:r>
      <w:r>
        <w:rPr>
          <w:rFonts w:ascii="SimSun" w:hAnsi="SimSun" w:eastAsia="SimSun" w:cs="SimSun"/>
          <w:sz w:val="22"/>
          <w:szCs w:val="22"/>
          <w:spacing w:val="3"/>
        </w:rPr>
        <w:t xml:space="preserve"> </w:t>
      </w:r>
      <w:r>
        <w:rPr>
          <w:rFonts w:ascii="SimSun" w:hAnsi="SimSun" w:eastAsia="SimSun" w:cs="SimSun"/>
          <w:sz w:val="22"/>
          <w:szCs w:val="22"/>
          <w:spacing w:val="7"/>
        </w:rPr>
        <w:t>期。海康威视充分利用物联网、人工智能、</w:t>
      </w:r>
      <w:r>
        <w:rPr>
          <w:rFonts w:ascii="SimSun" w:hAnsi="SimSun" w:eastAsia="SimSun" w:cs="SimSun"/>
          <w:sz w:val="22"/>
          <w:szCs w:val="22"/>
          <w:spacing w:val="6"/>
        </w:rPr>
        <w:t xml:space="preserve"> </w:t>
      </w:r>
      <w:r>
        <w:rPr>
          <w:rFonts w:ascii="SimSun" w:hAnsi="SimSun" w:eastAsia="SimSun" w:cs="SimSun"/>
          <w:sz w:val="22"/>
          <w:szCs w:val="22"/>
          <w:spacing w:val="8"/>
        </w:rPr>
        <w:t>大数据等技术实现对公共服务优化过程的赋</w:t>
      </w:r>
      <w:r>
        <w:rPr>
          <w:rFonts w:ascii="SimSun" w:hAnsi="SimSun" w:eastAsia="SimSun" w:cs="SimSun"/>
          <w:sz w:val="22"/>
          <w:szCs w:val="22"/>
          <w:spacing w:val="16"/>
        </w:rPr>
        <w:t xml:space="preserve"> </w:t>
      </w:r>
      <w:r>
        <w:rPr>
          <w:rFonts w:ascii="SimSun" w:hAnsi="SimSun" w:eastAsia="SimSun" w:cs="SimSun"/>
          <w:sz w:val="22"/>
          <w:szCs w:val="22"/>
          <w:spacing w:val="3"/>
        </w:rPr>
        <w:t>能，面向政府和政企用户，提供“感知+数据</w:t>
      </w:r>
      <w:r>
        <w:rPr>
          <w:rFonts w:ascii="SimSun" w:hAnsi="SimSun" w:eastAsia="SimSun" w:cs="SimSun"/>
          <w:sz w:val="22"/>
          <w:szCs w:val="22"/>
          <w:spacing w:val="2"/>
        </w:rPr>
        <w:t xml:space="preserve"> </w:t>
      </w:r>
      <w:r>
        <w:rPr>
          <w:rFonts w:ascii="SimSun" w:hAnsi="SimSun" w:eastAsia="SimSun" w:cs="SimSun"/>
          <w:sz w:val="22"/>
          <w:szCs w:val="22"/>
          <w:spacing w:val="14"/>
        </w:rPr>
        <w:t>+认知”的城市级整体解决方案，搭建智慧</w:t>
      </w:r>
      <w:r>
        <w:rPr>
          <w:rFonts w:ascii="SimSun" w:hAnsi="SimSun" w:eastAsia="SimSun" w:cs="SimSun"/>
          <w:sz w:val="22"/>
          <w:szCs w:val="22"/>
          <w:spacing w:val="16"/>
        </w:rPr>
        <w:t xml:space="preserve"> </w:t>
      </w:r>
      <w:r>
        <w:rPr>
          <w:rFonts w:ascii="SimSun" w:hAnsi="SimSun" w:eastAsia="SimSun" w:cs="SimSun"/>
          <w:sz w:val="22"/>
          <w:szCs w:val="22"/>
          <w:spacing w:val="9"/>
        </w:rPr>
        <w:t>城市数智底座，建立城市大数据运维中心和</w:t>
      </w:r>
      <w:r>
        <w:rPr>
          <w:rFonts w:ascii="SimSun" w:hAnsi="SimSun" w:eastAsia="SimSun" w:cs="SimSun"/>
          <w:sz w:val="22"/>
          <w:szCs w:val="22"/>
          <w:spacing w:val="6"/>
        </w:rPr>
        <w:t xml:space="preserve"> </w:t>
      </w:r>
      <w:r>
        <w:rPr>
          <w:rFonts w:ascii="SimSun" w:hAnsi="SimSun" w:eastAsia="SimSun" w:cs="SimSun"/>
          <w:sz w:val="22"/>
          <w:szCs w:val="22"/>
          <w:spacing w:val="9"/>
        </w:rPr>
        <w:t>城市运营管理中心，提供数据和应用开放能</w:t>
      </w:r>
      <w:r>
        <w:rPr>
          <w:rFonts w:ascii="SimSun" w:hAnsi="SimSun" w:eastAsia="SimSun" w:cs="SimSun"/>
          <w:sz w:val="22"/>
          <w:szCs w:val="22"/>
        </w:rPr>
        <w:t xml:space="preserve"> </w:t>
      </w:r>
      <w:r>
        <w:rPr>
          <w:rFonts w:ascii="SimSun" w:hAnsi="SimSun" w:eastAsia="SimSun" w:cs="SimSun"/>
          <w:sz w:val="22"/>
          <w:szCs w:val="22"/>
          <w:spacing w:val="7"/>
        </w:rPr>
        <w:t>力，支撑公共安全、交通出行、精准治理、</w:t>
      </w:r>
      <w:r>
        <w:rPr>
          <w:rFonts w:ascii="SimSun" w:hAnsi="SimSun" w:eastAsia="SimSun" w:cs="SimSun"/>
          <w:sz w:val="22"/>
          <w:szCs w:val="22"/>
          <w:spacing w:val="5"/>
        </w:rPr>
        <w:t xml:space="preserve"> </w:t>
      </w:r>
      <w:r>
        <w:rPr>
          <w:rFonts w:ascii="SimSun" w:hAnsi="SimSun" w:eastAsia="SimSun" w:cs="SimSun"/>
          <w:sz w:val="22"/>
          <w:szCs w:val="22"/>
          <w:spacing w:val="2"/>
        </w:rPr>
        <w:t>自然资源、生态环保等多方面的智慧业务。</w:t>
      </w:r>
    </w:p>
    <w:p>
      <w:pPr>
        <w:ind w:right="207" w:firstLine="480"/>
        <w:spacing w:before="90" w:line="278" w:lineRule="auto"/>
        <w:jc w:val="both"/>
        <w:rPr>
          <w:rFonts w:ascii="SimSun" w:hAnsi="SimSun" w:eastAsia="SimSun" w:cs="SimSun"/>
          <w:sz w:val="22"/>
          <w:szCs w:val="22"/>
        </w:rPr>
      </w:pPr>
      <w:r>
        <w:rPr>
          <w:rFonts w:ascii="SimSun" w:hAnsi="SimSun" w:eastAsia="SimSun" w:cs="SimSun"/>
          <w:sz w:val="22"/>
          <w:szCs w:val="22"/>
          <w:spacing w:val="9"/>
        </w:rPr>
        <w:t>海康威视智慧城市数智底座由共用基础</w:t>
      </w:r>
      <w:r>
        <w:rPr>
          <w:rFonts w:ascii="SimSun" w:hAnsi="SimSun" w:eastAsia="SimSun" w:cs="SimSun"/>
          <w:sz w:val="22"/>
          <w:szCs w:val="22"/>
          <w:spacing w:val="8"/>
        </w:rPr>
        <w:t xml:space="preserve"> </w:t>
      </w:r>
      <w:r>
        <w:rPr>
          <w:rFonts w:ascii="SimSun" w:hAnsi="SimSun" w:eastAsia="SimSun" w:cs="SimSun"/>
          <w:sz w:val="22"/>
          <w:szCs w:val="22"/>
          <w:spacing w:val="8"/>
        </w:rPr>
        <w:t>设施平台、智能物联感知平台、物信融合数</w:t>
      </w:r>
      <w:r>
        <w:rPr>
          <w:rFonts w:ascii="SimSun" w:hAnsi="SimSun" w:eastAsia="SimSun" w:cs="SimSun"/>
          <w:sz w:val="22"/>
          <w:szCs w:val="22"/>
          <w:spacing w:val="16"/>
        </w:rPr>
        <w:t xml:space="preserve"> </w:t>
      </w:r>
      <w:r>
        <w:rPr>
          <w:rFonts w:ascii="SimSun" w:hAnsi="SimSun" w:eastAsia="SimSun" w:cs="SimSun"/>
          <w:sz w:val="22"/>
          <w:szCs w:val="22"/>
          <w:spacing w:val="10"/>
        </w:rPr>
        <w:t>据平台、城市空间操作环境和智能应用开放</w:t>
      </w:r>
      <w:r>
        <w:rPr>
          <w:rFonts w:ascii="SimSun" w:hAnsi="SimSun" w:eastAsia="SimSun" w:cs="SimSun"/>
          <w:sz w:val="22"/>
          <w:szCs w:val="22"/>
          <w:spacing w:val="7"/>
        </w:rPr>
        <w:t xml:space="preserve"> </w:t>
      </w:r>
      <w:r>
        <w:rPr>
          <w:rFonts w:ascii="SimSun" w:hAnsi="SimSun" w:eastAsia="SimSun" w:cs="SimSun"/>
          <w:sz w:val="22"/>
          <w:szCs w:val="22"/>
          <w:spacing w:val="9"/>
        </w:rPr>
        <w:t>平台构成。在不断深化对公共安全、城市治</w:t>
      </w:r>
      <w:r>
        <w:rPr>
          <w:rFonts w:ascii="SimSun" w:hAnsi="SimSun" w:eastAsia="SimSun" w:cs="SimSun"/>
          <w:sz w:val="22"/>
          <w:szCs w:val="22"/>
          <w:spacing w:val="7"/>
        </w:rPr>
        <w:t xml:space="preserve"> </w:t>
      </w:r>
      <w:r>
        <w:rPr>
          <w:rFonts w:ascii="SimSun" w:hAnsi="SimSun" w:eastAsia="SimSun" w:cs="SimSun"/>
          <w:sz w:val="22"/>
          <w:szCs w:val="22"/>
          <w:spacing w:val="9"/>
        </w:rPr>
        <w:t>理、交通出行、自然资源等领域业务理解的</w:t>
      </w:r>
      <w:r>
        <w:rPr>
          <w:rFonts w:ascii="SimSun" w:hAnsi="SimSun" w:eastAsia="SimSun" w:cs="SimSun"/>
          <w:sz w:val="22"/>
          <w:szCs w:val="22"/>
          <w:spacing w:val="5"/>
        </w:rPr>
        <w:t xml:space="preserve"> </w:t>
      </w:r>
      <w:r>
        <w:rPr>
          <w:rFonts w:ascii="SimSun" w:hAnsi="SimSun" w:eastAsia="SimSun" w:cs="SimSun"/>
          <w:sz w:val="22"/>
          <w:szCs w:val="22"/>
          <w:spacing w:val="8"/>
        </w:rPr>
        <w:t>基础上，海康威视致力于构建面向公共服务</w:t>
      </w:r>
      <w:r>
        <w:rPr>
          <w:rFonts w:ascii="SimSun" w:hAnsi="SimSun" w:eastAsia="SimSun" w:cs="SimSun"/>
          <w:sz w:val="22"/>
          <w:szCs w:val="22"/>
          <w:spacing w:val="17"/>
        </w:rPr>
        <w:t xml:space="preserve"> </w:t>
      </w:r>
      <w:r>
        <w:rPr>
          <w:rFonts w:ascii="SimSun" w:hAnsi="SimSun" w:eastAsia="SimSun" w:cs="SimSun"/>
          <w:sz w:val="22"/>
          <w:szCs w:val="22"/>
          <w:spacing w:val="8"/>
        </w:rPr>
        <w:t>领域各行业不同场景的解决方案，致力于让</w:t>
      </w:r>
      <w:r>
        <w:rPr>
          <w:rFonts w:ascii="SimSun" w:hAnsi="SimSun" w:eastAsia="SimSun" w:cs="SimSun"/>
          <w:sz w:val="22"/>
          <w:szCs w:val="22"/>
          <w:spacing w:val="16"/>
        </w:rPr>
        <w:t xml:space="preserve"> </w:t>
      </w:r>
      <w:r>
        <w:rPr>
          <w:rFonts w:ascii="SimSun" w:hAnsi="SimSun" w:eastAsia="SimSun" w:cs="SimSun"/>
          <w:sz w:val="22"/>
          <w:szCs w:val="22"/>
          <w:spacing w:val="21"/>
        </w:rPr>
        <w:t>环境更安全、让服务更精准、让出行更便</w:t>
      </w:r>
      <w:r>
        <w:rPr>
          <w:rFonts w:ascii="SimSun" w:hAnsi="SimSun" w:eastAsia="SimSun" w:cs="SimSun"/>
          <w:sz w:val="22"/>
          <w:szCs w:val="22"/>
          <w:spacing w:val="11"/>
        </w:rPr>
        <w:t xml:space="preserve"> </w:t>
      </w:r>
      <w:r>
        <w:rPr>
          <w:rFonts w:ascii="SimSun" w:hAnsi="SimSun" w:eastAsia="SimSun" w:cs="SimSun"/>
          <w:sz w:val="22"/>
          <w:szCs w:val="22"/>
          <w:spacing w:val="4"/>
        </w:rPr>
        <w:t>捷，让生态更宜居。</w:t>
      </w:r>
    </w:p>
    <w:p>
      <w:pPr>
        <w:spacing w:before="242" w:line="221" w:lineRule="auto"/>
        <w:tabs>
          <w:tab w:val="left" w:pos="202"/>
        </w:tabs>
        <w:rPr>
          <w:rFonts w:ascii="SimHei" w:hAnsi="SimHei" w:eastAsia="SimHei" w:cs="SimHei"/>
          <w:sz w:val="26"/>
          <w:szCs w:val="26"/>
        </w:rPr>
      </w:pPr>
      <w:r>
        <w:rPr>
          <w:rFonts w:ascii="SimHei" w:hAnsi="SimHei" w:eastAsia="SimHei" w:cs="SimHei"/>
          <w:sz w:val="26"/>
          <w:szCs w:val="26"/>
          <w:u w:val="single" w:color="auto"/>
        </w:rPr>
        <w:tab/>
      </w:r>
      <w:r>
        <w:rPr>
          <w:rFonts w:ascii="SimHei" w:hAnsi="SimHei" w:eastAsia="SimHei" w:cs="SimHei"/>
          <w:sz w:val="26"/>
          <w:szCs w:val="26"/>
          <w:b/>
          <w:bCs/>
          <w:u w:val="single" w:color="auto"/>
          <w:spacing w:val="51"/>
        </w:rPr>
        <w:t>未来方向</w:t>
      </w:r>
    </w:p>
    <w:p>
      <w:pPr>
        <w:ind w:right="202" w:firstLine="480"/>
        <w:spacing w:before="192" w:line="276" w:lineRule="auto"/>
        <w:jc w:val="both"/>
        <w:rPr>
          <w:rFonts w:ascii="SimSun" w:hAnsi="SimSun" w:eastAsia="SimSun" w:cs="SimSun"/>
          <w:sz w:val="22"/>
          <w:szCs w:val="22"/>
        </w:rPr>
      </w:pPr>
      <w:r>
        <w:rPr>
          <w:rFonts w:ascii="SimSun" w:hAnsi="SimSun" w:eastAsia="SimSun" w:cs="SimSun"/>
          <w:sz w:val="22"/>
          <w:szCs w:val="22"/>
        </w:rPr>
        <w:t>AI</w:t>
      </w:r>
      <w:r>
        <w:rPr>
          <w:rFonts w:ascii="SimSun" w:hAnsi="SimSun" w:eastAsia="SimSun" w:cs="SimSun"/>
          <w:sz w:val="22"/>
          <w:szCs w:val="22"/>
          <w:spacing w:val="10"/>
        </w:rPr>
        <w:t>赋能下的监控视频是最具感知能力的</w:t>
      </w:r>
      <w:r>
        <w:rPr>
          <w:rFonts w:ascii="SimSun" w:hAnsi="SimSun" w:eastAsia="SimSun" w:cs="SimSun"/>
          <w:sz w:val="22"/>
          <w:szCs w:val="22"/>
          <w:spacing w:val="6"/>
        </w:rPr>
        <w:t xml:space="preserve"> </w:t>
      </w:r>
      <w:r>
        <w:rPr>
          <w:rFonts w:ascii="SimSun" w:hAnsi="SimSun" w:eastAsia="SimSun" w:cs="SimSun"/>
          <w:sz w:val="22"/>
          <w:szCs w:val="22"/>
          <w:spacing w:val="9"/>
        </w:rPr>
        <w:t>传感器，低成本高效率地把我们物理世界在</w:t>
      </w:r>
      <w:r>
        <w:rPr>
          <w:rFonts w:ascii="SimSun" w:hAnsi="SimSun" w:eastAsia="SimSun" w:cs="SimSun"/>
          <w:sz w:val="22"/>
          <w:szCs w:val="22"/>
        </w:rPr>
        <w:t xml:space="preserve"> </w:t>
      </w:r>
      <w:r>
        <w:rPr>
          <w:rFonts w:ascii="SimSun" w:hAnsi="SimSun" w:eastAsia="SimSun" w:cs="SimSun"/>
          <w:sz w:val="22"/>
          <w:szCs w:val="22"/>
          <w:spacing w:val="8"/>
        </w:rPr>
        <w:t>数字世界上形成反映，构建数字孪生。大量</w:t>
      </w:r>
      <w:r>
        <w:rPr>
          <w:rFonts w:ascii="SimSun" w:hAnsi="SimSun" w:eastAsia="SimSun" w:cs="SimSun"/>
          <w:sz w:val="22"/>
          <w:szCs w:val="22"/>
          <w:spacing w:val="15"/>
        </w:rPr>
        <w:t xml:space="preserve"> </w:t>
      </w:r>
      <w:r>
        <w:rPr>
          <w:rFonts w:ascii="SimSun" w:hAnsi="SimSun" w:eastAsia="SimSun" w:cs="SimSun"/>
          <w:sz w:val="22"/>
          <w:szCs w:val="22"/>
          <w:spacing w:val="9"/>
        </w:rPr>
        <w:t>的碎片化</w:t>
      </w:r>
      <w:r>
        <w:rPr>
          <w:rFonts w:ascii="SimSun" w:hAnsi="SimSun" w:eastAsia="SimSun" w:cs="SimSun"/>
          <w:sz w:val="22"/>
          <w:szCs w:val="22"/>
        </w:rPr>
        <w:t>AI</w:t>
      </w:r>
      <w:r>
        <w:rPr>
          <w:rFonts w:ascii="SimSun" w:hAnsi="SimSun" w:eastAsia="SimSun" w:cs="SimSun"/>
          <w:sz w:val="22"/>
          <w:szCs w:val="22"/>
          <w:spacing w:val="9"/>
        </w:rPr>
        <w:t>场景应用需求正在涌现，要实现</w:t>
      </w:r>
      <w:r>
        <w:rPr>
          <w:rFonts w:ascii="SimSun" w:hAnsi="SimSun" w:eastAsia="SimSun" w:cs="SimSun"/>
          <w:sz w:val="22"/>
          <w:szCs w:val="22"/>
          <w:spacing w:val="5"/>
        </w:rPr>
        <w:t xml:space="preserve"> </w:t>
      </w:r>
      <w:r>
        <w:rPr>
          <w:rFonts w:ascii="SimSun" w:hAnsi="SimSun" w:eastAsia="SimSun" w:cs="SimSun"/>
          <w:sz w:val="22"/>
          <w:szCs w:val="22"/>
          <w:spacing w:val="9"/>
        </w:rPr>
        <w:t>认知智能不仅需要结构化视频分析，还需融</w:t>
      </w:r>
      <w:r>
        <w:rPr>
          <w:rFonts w:ascii="SimSun" w:hAnsi="SimSun" w:eastAsia="SimSun" w:cs="SimSun"/>
          <w:sz w:val="22"/>
          <w:szCs w:val="22"/>
        </w:rPr>
        <w:t xml:space="preserve"> </w:t>
      </w:r>
      <w:r>
        <w:rPr>
          <w:rFonts w:ascii="SimSun" w:hAnsi="SimSun" w:eastAsia="SimSun" w:cs="SimSun"/>
          <w:sz w:val="22"/>
          <w:szCs w:val="22"/>
          <w:spacing w:val="9"/>
        </w:rPr>
        <w:t>合汇聚其他数据，围绕应用场景做针对性的</w:t>
      </w:r>
      <w:r>
        <w:rPr>
          <w:rFonts w:ascii="SimSun" w:hAnsi="SimSun" w:eastAsia="SimSun" w:cs="SimSun"/>
          <w:sz w:val="22"/>
          <w:szCs w:val="22"/>
          <w:spacing w:val="5"/>
        </w:rPr>
        <w:t xml:space="preserve"> </w:t>
      </w:r>
      <w:r>
        <w:rPr>
          <w:rFonts w:ascii="SimSun" w:hAnsi="SimSun" w:eastAsia="SimSun" w:cs="SimSun"/>
          <w:sz w:val="22"/>
          <w:szCs w:val="22"/>
          <w:spacing w:val="8"/>
        </w:rPr>
        <w:t>数据梳理、信息碰撞、从中分析规律。但人</w:t>
      </w:r>
    </w:p>
    <w:p>
      <w:pPr>
        <w:spacing w:line="14" w:lineRule="auto"/>
        <w:rPr>
          <w:rFonts w:ascii="Arial"/>
          <w:sz w:val="2"/>
        </w:rPr>
      </w:pPr>
      <w:r>
        <w:rPr>
          <w:rFonts w:ascii="Arial" w:hAnsi="Arial" w:eastAsia="Arial" w:cs="Arial"/>
          <w:sz w:val="2"/>
          <w:szCs w:val="2"/>
        </w:rPr>
        <w:br w:type="column"/>
      </w:r>
    </w:p>
    <w:p>
      <w:pPr>
        <w:ind w:left="930"/>
        <w:spacing w:before="8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450" w:lineRule="auto"/>
        <w:rPr>
          <w:rFonts w:ascii="Arial"/>
          <w:sz w:val="21"/>
        </w:rPr>
      </w:pPr>
      <w:r/>
    </w:p>
    <w:p>
      <w:pPr>
        <w:ind w:right="17"/>
        <w:spacing w:before="71" w:line="276" w:lineRule="auto"/>
        <w:rPr>
          <w:rFonts w:ascii="SimSun" w:hAnsi="SimSun" w:eastAsia="SimSun" w:cs="SimSun"/>
          <w:sz w:val="22"/>
          <w:szCs w:val="22"/>
        </w:rPr>
      </w:pPr>
      <w:r>
        <w:rPr>
          <w:rFonts w:ascii="SimSun" w:hAnsi="SimSun" w:eastAsia="SimSun" w:cs="SimSun"/>
          <w:sz w:val="22"/>
          <w:szCs w:val="22"/>
          <w:spacing w:val="9"/>
        </w:rPr>
        <w:t>工智能落地应用存在瓶颈，面临着高质量数</w:t>
      </w:r>
      <w:r>
        <w:rPr>
          <w:rFonts w:ascii="SimSun" w:hAnsi="SimSun" w:eastAsia="SimSun" w:cs="SimSun"/>
          <w:sz w:val="22"/>
          <w:szCs w:val="22"/>
          <w:spacing w:val="7"/>
        </w:rPr>
        <w:t xml:space="preserve"> </w:t>
      </w:r>
      <w:r>
        <w:rPr>
          <w:rFonts w:ascii="SimSun" w:hAnsi="SimSun" w:eastAsia="SimSun" w:cs="SimSun"/>
          <w:sz w:val="22"/>
          <w:szCs w:val="22"/>
          <w:spacing w:val="9"/>
        </w:rPr>
        <w:t>据不足、算法工程师储备不够、训练硬件及</w:t>
      </w:r>
      <w:r>
        <w:rPr>
          <w:rFonts w:ascii="SimSun" w:hAnsi="SimSun" w:eastAsia="SimSun" w:cs="SimSun"/>
          <w:sz w:val="22"/>
          <w:szCs w:val="22"/>
          <w:spacing w:val="10"/>
        </w:rPr>
        <w:t xml:space="preserve"> </w:t>
      </w:r>
      <w:r>
        <w:rPr>
          <w:rFonts w:ascii="SimSun" w:hAnsi="SimSun" w:eastAsia="SimSun" w:cs="SimSun"/>
          <w:sz w:val="22"/>
          <w:szCs w:val="22"/>
          <w:spacing w:val="7"/>
        </w:rPr>
        <w:t>平台投入较大、硬件设计与开发能力欠缺、</w:t>
      </w:r>
      <w:r>
        <w:rPr>
          <w:rFonts w:ascii="SimSun" w:hAnsi="SimSun" w:eastAsia="SimSun" w:cs="SimSun"/>
          <w:sz w:val="22"/>
          <w:szCs w:val="22"/>
          <w:spacing w:val="16"/>
        </w:rPr>
        <w:t xml:space="preserve"> </w:t>
      </w:r>
      <w:r>
        <w:rPr>
          <w:rFonts w:ascii="SimSun" w:hAnsi="SimSun" w:eastAsia="SimSun" w:cs="SimSun"/>
          <w:sz w:val="22"/>
          <w:szCs w:val="22"/>
          <w:spacing w:val="9"/>
        </w:rPr>
        <w:t>系统资源开发投入过大等问题，大部分传统</w:t>
      </w:r>
      <w:r>
        <w:rPr>
          <w:rFonts w:ascii="SimSun" w:hAnsi="SimSun" w:eastAsia="SimSun" w:cs="SimSun"/>
          <w:sz w:val="22"/>
          <w:szCs w:val="22"/>
          <w:spacing w:val="8"/>
        </w:rPr>
        <w:t xml:space="preserve"> </w:t>
      </w:r>
      <w:r>
        <w:rPr>
          <w:rFonts w:ascii="SimSun" w:hAnsi="SimSun" w:eastAsia="SimSun" w:cs="SimSun"/>
          <w:sz w:val="22"/>
          <w:szCs w:val="22"/>
          <w:spacing w:val="9"/>
        </w:rPr>
        <w:t>企业很难实现。海康威视希望帮助用户构建</w:t>
      </w:r>
      <w:r>
        <w:rPr>
          <w:rFonts w:ascii="SimSun" w:hAnsi="SimSun" w:eastAsia="SimSun" w:cs="SimSun"/>
          <w:sz w:val="22"/>
          <w:szCs w:val="22"/>
          <w:spacing w:val="7"/>
        </w:rPr>
        <w:t xml:space="preserve"> </w:t>
      </w:r>
      <w:r>
        <w:rPr>
          <w:rFonts w:ascii="SimSun" w:hAnsi="SimSun" w:eastAsia="SimSun" w:cs="SimSun"/>
          <w:sz w:val="22"/>
          <w:szCs w:val="22"/>
          <w:spacing w:val="9"/>
        </w:rPr>
        <w:t>一个看的见，看得懂的数字世界，在这个基</w:t>
      </w:r>
      <w:r>
        <w:rPr>
          <w:rFonts w:ascii="SimSun" w:hAnsi="SimSun" w:eastAsia="SimSun" w:cs="SimSun"/>
          <w:sz w:val="22"/>
          <w:szCs w:val="22"/>
          <w:spacing w:val="7"/>
        </w:rPr>
        <w:t xml:space="preserve"> </w:t>
      </w:r>
      <w:r>
        <w:rPr>
          <w:rFonts w:ascii="SimSun" w:hAnsi="SimSun" w:eastAsia="SimSun" w:cs="SimSun"/>
          <w:sz w:val="22"/>
          <w:szCs w:val="22"/>
          <w:spacing w:val="2"/>
        </w:rPr>
        <w:t>础上实现以前实现不了的洞察。</w:t>
      </w:r>
    </w:p>
    <w:p>
      <w:pPr>
        <w:ind w:right="8" w:firstLine="480"/>
        <w:spacing w:before="79" w:line="274" w:lineRule="auto"/>
        <w:jc w:val="both"/>
        <w:rPr>
          <w:rFonts w:ascii="SimSun" w:hAnsi="SimSun" w:eastAsia="SimSun" w:cs="SimSun"/>
          <w:sz w:val="22"/>
          <w:szCs w:val="22"/>
        </w:rPr>
      </w:pPr>
      <w:r>
        <w:rPr>
          <w:rFonts w:ascii="SimSun" w:hAnsi="SimSun" w:eastAsia="SimSun" w:cs="SimSun"/>
          <w:sz w:val="22"/>
          <w:szCs w:val="22"/>
          <w:spacing w:val="23"/>
        </w:rPr>
        <w:t>公司将进一步深耕在硬件、软件、系</w:t>
      </w:r>
      <w:r>
        <w:rPr>
          <w:rFonts w:ascii="SimSun" w:hAnsi="SimSun" w:eastAsia="SimSun" w:cs="SimSun"/>
          <w:sz w:val="22"/>
          <w:szCs w:val="22"/>
          <w:spacing w:val="1"/>
        </w:rPr>
        <w:t xml:space="preserve"> </w:t>
      </w:r>
      <w:r>
        <w:rPr>
          <w:rFonts w:ascii="SimSun" w:hAnsi="SimSun" w:eastAsia="SimSun" w:cs="SimSun"/>
          <w:sz w:val="22"/>
          <w:szCs w:val="22"/>
          <w:spacing w:val="9"/>
        </w:rPr>
        <w:t>统、维护以及安全等多方面的技术研究，逐</w:t>
      </w:r>
      <w:r>
        <w:rPr>
          <w:rFonts w:ascii="SimSun" w:hAnsi="SimSun" w:eastAsia="SimSun" w:cs="SimSun"/>
          <w:sz w:val="22"/>
          <w:szCs w:val="22"/>
          <w:spacing w:val="6"/>
        </w:rPr>
        <w:t xml:space="preserve"> </w:t>
      </w:r>
      <w:r>
        <w:rPr>
          <w:rFonts w:ascii="SimSun" w:hAnsi="SimSun" w:eastAsia="SimSun" w:cs="SimSun"/>
          <w:sz w:val="22"/>
          <w:szCs w:val="22"/>
          <w:spacing w:val="9"/>
        </w:rPr>
        <w:t>步建立智能业务</w:t>
      </w:r>
      <w:r>
        <w:rPr>
          <w:rFonts w:ascii="SimSun" w:hAnsi="SimSun" w:eastAsia="SimSun" w:cs="SimSun"/>
          <w:sz w:val="22"/>
          <w:szCs w:val="22"/>
        </w:rPr>
        <w:t>AI</w:t>
      </w:r>
      <w:r>
        <w:rPr>
          <w:rFonts w:ascii="SimSun" w:hAnsi="SimSun" w:eastAsia="SimSun" w:cs="SimSun"/>
          <w:sz w:val="22"/>
          <w:szCs w:val="22"/>
          <w:spacing w:val="9"/>
        </w:rPr>
        <w:t>生态，不断扩展碎片化</w:t>
      </w:r>
      <w:r>
        <w:rPr>
          <w:rFonts w:ascii="SimSun" w:hAnsi="SimSun" w:eastAsia="SimSun" w:cs="SimSun"/>
          <w:sz w:val="22"/>
          <w:szCs w:val="22"/>
        </w:rPr>
        <w:t>AI</w:t>
      </w:r>
      <w:r>
        <w:rPr>
          <w:rFonts w:ascii="SimSun" w:hAnsi="SimSun" w:eastAsia="SimSun" w:cs="SimSun"/>
          <w:sz w:val="22"/>
          <w:szCs w:val="22"/>
          <w:spacing w:val="4"/>
        </w:rPr>
        <w:t xml:space="preserve"> </w:t>
      </w:r>
      <w:r>
        <w:rPr>
          <w:rFonts w:ascii="SimSun" w:hAnsi="SimSun" w:eastAsia="SimSun" w:cs="SimSun"/>
          <w:sz w:val="22"/>
          <w:szCs w:val="22"/>
          <w:spacing w:val="9"/>
        </w:rPr>
        <w:t>应用市场。坚持“软硬融合”路线，做最好</w:t>
      </w:r>
      <w:r>
        <w:rPr>
          <w:rFonts w:ascii="SimSun" w:hAnsi="SimSun" w:eastAsia="SimSun" w:cs="SimSun"/>
          <w:sz w:val="22"/>
          <w:szCs w:val="22"/>
          <w:spacing w:val="6"/>
        </w:rPr>
        <w:t xml:space="preserve"> </w:t>
      </w:r>
      <w:r>
        <w:rPr>
          <w:rFonts w:ascii="SimSun" w:hAnsi="SimSun" w:eastAsia="SimSun" w:cs="SimSun"/>
          <w:sz w:val="22"/>
          <w:szCs w:val="22"/>
          <w:spacing w:val="22"/>
        </w:rPr>
        <w:t>的硬件产品，做与硬件融合最好的软件产</w:t>
      </w:r>
      <w:r>
        <w:rPr>
          <w:rFonts w:ascii="SimSun" w:hAnsi="SimSun" w:eastAsia="SimSun" w:cs="SimSun"/>
          <w:sz w:val="22"/>
          <w:szCs w:val="22"/>
          <w:spacing w:val="6"/>
        </w:rPr>
        <w:t xml:space="preserve"> </w:t>
      </w:r>
      <w:r>
        <w:rPr>
          <w:rFonts w:ascii="SimSun" w:hAnsi="SimSun" w:eastAsia="SimSun" w:cs="SimSun"/>
          <w:sz w:val="22"/>
          <w:szCs w:val="22"/>
          <w:spacing w:val="3"/>
        </w:rPr>
        <w:t>品，依托软硬件产品构筑解决方案优势。</w:t>
      </w:r>
    </w:p>
    <w:p>
      <w:pPr>
        <w:ind w:right="12" w:firstLine="480"/>
        <w:spacing w:before="79" w:line="272" w:lineRule="auto"/>
        <w:jc w:val="both"/>
        <w:rPr>
          <w:rFonts w:ascii="SimSun" w:hAnsi="SimSun" w:eastAsia="SimSun" w:cs="SimSun"/>
          <w:sz w:val="22"/>
          <w:szCs w:val="22"/>
        </w:rPr>
      </w:pPr>
      <w:r>
        <w:rPr>
          <w:rFonts w:ascii="SimSun" w:hAnsi="SimSun" w:eastAsia="SimSun" w:cs="SimSun"/>
          <w:sz w:val="22"/>
          <w:szCs w:val="22"/>
          <w:spacing w:val="8"/>
        </w:rPr>
        <w:t>公司将持续在传感器、探测器领域行研</w:t>
      </w:r>
      <w:r>
        <w:rPr>
          <w:rFonts w:ascii="SimSun" w:hAnsi="SimSun" w:eastAsia="SimSun" w:cs="SimSun"/>
          <w:sz w:val="22"/>
          <w:szCs w:val="22"/>
          <w:spacing w:val="2"/>
        </w:rPr>
        <w:t xml:space="preserve"> </w:t>
      </w:r>
      <w:r>
        <w:rPr>
          <w:rFonts w:ascii="SimSun" w:hAnsi="SimSun" w:eastAsia="SimSun" w:cs="SimSun"/>
          <w:sz w:val="22"/>
          <w:szCs w:val="22"/>
          <w:spacing w:val="9"/>
        </w:rPr>
        <w:t>发投入，为多维感知技术在硬件产品层面的</w:t>
      </w:r>
      <w:r>
        <w:rPr>
          <w:rFonts w:ascii="SimSun" w:hAnsi="SimSun" w:eastAsia="SimSun" w:cs="SimSun"/>
          <w:sz w:val="22"/>
          <w:szCs w:val="22"/>
          <w:spacing w:val="15"/>
        </w:rPr>
        <w:t xml:space="preserve"> </w:t>
      </w:r>
      <w:r>
        <w:rPr>
          <w:rFonts w:ascii="SimSun" w:hAnsi="SimSun" w:eastAsia="SimSun" w:cs="SimSun"/>
          <w:sz w:val="22"/>
          <w:szCs w:val="22"/>
          <w:spacing w:val="9"/>
        </w:rPr>
        <w:t>融合应用奠定基础；底层、共性、关键性技</w:t>
      </w:r>
      <w:r>
        <w:rPr>
          <w:rFonts w:ascii="SimSun" w:hAnsi="SimSun" w:eastAsia="SimSun" w:cs="SimSun"/>
          <w:sz w:val="22"/>
          <w:szCs w:val="22"/>
          <w:spacing w:val="7"/>
        </w:rPr>
        <w:t xml:space="preserve"> </w:t>
      </w:r>
      <w:r>
        <w:rPr>
          <w:rFonts w:ascii="SimSun" w:hAnsi="SimSun" w:eastAsia="SimSun" w:cs="SimSun"/>
          <w:sz w:val="22"/>
          <w:szCs w:val="22"/>
          <w:spacing w:val="9"/>
        </w:rPr>
        <w:t>术的长期持续投入，为公司长期持续的技术</w:t>
      </w:r>
      <w:r>
        <w:rPr>
          <w:rFonts w:ascii="SimSun" w:hAnsi="SimSun" w:eastAsia="SimSun" w:cs="SimSun"/>
          <w:sz w:val="22"/>
          <w:szCs w:val="22"/>
          <w:spacing w:val="8"/>
        </w:rPr>
        <w:t xml:space="preserve"> </w:t>
      </w:r>
      <w:r>
        <w:rPr>
          <w:rFonts w:ascii="SimSun" w:hAnsi="SimSun" w:eastAsia="SimSun" w:cs="SimSun"/>
          <w:sz w:val="22"/>
          <w:szCs w:val="22"/>
          <w:spacing w:val="1"/>
        </w:rPr>
        <w:t>创新提供支撑。</w:t>
      </w:r>
    </w:p>
    <w:p>
      <w:pPr>
        <w:ind w:firstLine="480"/>
        <w:spacing w:before="80" w:line="278" w:lineRule="auto"/>
        <w:jc w:val="both"/>
        <w:rPr>
          <w:rFonts w:ascii="SimSun" w:hAnsi="SimSun" w:eastAsia="SimSun" w:cs="SimSun"/>
          <w:sz w:val="22"/>
          <w:szCs w:val="22"/>
        </w:rPr>
      </w:pPr>
      <w:r>
        <w:rPr>
          <w:rFonts w:ascii="SimSun" w:hAnsi="SimSun" w:eastAsia="SimSun" w:cs="SimSun"/>
          <w:sz w:val="22"/>
          <w:szCs w:val="22"/>
          <w:spacing w:val="9"/>
        </w:rPr>
        <w:t>公司将构建新一代视频感知人工智能开</w:t>
      </w:r>
      <w:r>
        <w:rPr>
          <w:rFonts w:ascii="SimSun" w:hAnsi="SimSun" w:eastAsia="SimSun" w:cs="SimSun"/>
          <w:sz w:val="22"/>
          <w:szCs w:val="22"/>
          <w:spacing w:val="5"/>
        </w:rPr>
        <w:t xml:space="preserve"> </w:t>
      </w:r>
      <w:r>
        <w:rPr>
          <w:rFonts w:ascii="SimSun" w:hAnsi="SimSun" w:eastAsia="SimSun" w:cs="SimSun"/>
          <w:sz w:val="22"/>
          <w:szCs w:val="22"/>
          <w:spacing w:val="-3"/>
        </w:rPr>
        <w:t>放创新平台，通过加强AI关键共性技术创新研</w:t>
      </w:r>
      <w:r>
        <w:rPr>
          <w:rFonts w:ascii="SimSun" w:hAnsi="SimSun" w:eastAsia="SimSun" w:cs="SimSun"/>
          <w:sz w:val="22"/>
          <w:szCs w:val="22"/>
          <w:spacing w:val="9"/>
        </w:rPr>
        <w:t xml:space="preserve"> </w:t>
      </w:r>
      <w:r>
        <w:rPr>
          <w:rFonts w:ascii="SimSun" w:hAnsi="SimSun" w:eastAsia="SimSun" w:cs="SimSun"/>
          <w:sz w:val="22"/>
          <w:szCs w:val="22"/>
          <w:spacing w:val="-2"/>
        </w:rPr>
        <w:t>究，搭建支撑平台服务的基础设施与资源，打</w:t>
      </w:r>
      <w:r>
        <w:rPr>
          <w:rFonts w:ascii="SimSun" w:hAnsi="SimSun" w:eastAsia="SimSun" w:cs="SimSun"/>
          <w:sz w:val="22"/>
          <w:szCs w:val="22"/>
        </w:rPr>
        <w:t xml:space="preserve"> </w:t>
      </w:r>
      <w:r>
        <w:rPr>
          <w:rFonts w:ascii="SimSun" w:hAnsi="SimSun" w:eastAsia="SimSun" w:cs="SimSun"/>
          <w:sz w:val="22"/>
          <w:szCs w:val="22"/>
          <w:spacing w:val="-3"/>
        </w:rPr>
        <w:t>造全面的视频感知开放服务体系。新一代视频</w:t>
      </w:r>
      <w:r>
        <w:rPr>
          <w:rFonts w:ascii="SimSun" w:hAnsi="SimSun" w:eastAsia="SimSun" w:cs="SimSun"/>
          <w:sz w:val="22"/>
          <w:szCs w:val="22"/>
          <w:spacing w:val="17"/>
        </w:rPr>
        <w:t xml:space="preserve"> </w:t>
      </w:r>
      <w:r>
        <w:rPr>
          <w:rFonts w:ascii="SimSun" w:hAnsi="SimSun" w:eastAsia="SimSun" w:cs="SimSun"/>
          <w:sz w:val="22"/>
          <w:szCs w:val="22"/>
          <w:spacing w:val="-3"/>
        </w:rPr>
        <w:t>感知人工智能平台将帮助各个行业简单、快速</w:t>
      </w:r>
      <w:r>
        <w:rPr>
          <w:rFonts w:ascii="SimSun" w:hAnsi="SimSun" w:eastAsia="SimSun" w:cs="SimSun"/>
          <w:sz w:val="22"/>
          <w:szCs w:val="22"/>
          <w:spacing w:val="17"/>
        </w:rPr>
        <w:t xml:space="preserve"> </w:t>
      </w:r>
      <w:r>
        <w:rPr>
          <w:rFonts w:ascii="SimSun" w:hAnsi="SimSun" w:eastAsia="SimSun" w:cs="SimSun"/>
          <w:sz w:val="22"/>
          <w:szCs w:val="22"/>
          <w:spacing w:val="-3"/>
        </w:rPr>
        <w:t>地构建自己的智能算法，以解决产业智能化进</w:t>
      </w:r>
      <w:r>
        <w:rPr>
          <w:rFonts w:ascii="SimSun" w:hAnsi="SimSun" w:eastAsia="SimSun" w:cs="SimSun"/>
          <w:sz w:val="22"/>
          <w:szCs w:val="22"/>
          <w:spacing w:val="17"/>
        </w:rPr>
        <w:t xml:space="preserve"> </w:t>
      </w:r>
      <w:r>
        <w:rPr>
          <w:rFonts w:ascii="SimSun" w:hAnsi="SimSun" w:eastAsia="SimSun" w:cs="SimSun"/>
          <w:sz w:val="22"/>
          <w:szCs w:val="22"/>
          <w:spacing w:val="-2"/>
        </w:rPr>
        <w:t>程中应用场景化、碎片化的难题，帮助各个行</w:t>
      </w:r>
      <w:r>
        <w:rPr>
          <w:rFonts w:ascii="SimSun" w:hAnsi="SimSun" w:eastAsia="SimSun" w:cs="SimSun"/>
          <w:sz w:val="22"/>
          <w:szCs w:val="22"/>
        </w:rPr>
        <w:t xml:space="preserve"> </w:t>
      </w:r>
      <w:r>
        <w:rPr>
          <w:rFonts w:ascii="SimSun" w:hAnsi="SimSun" w:eastAsia="SimSun" w:cs="SimSun"/>
          <w:sz w:val="22"/>
          <w:szCs w:val="22"/>
          <w:spacing w:val="-2"/>
        </w:rPr>
        <w:t>业快速部署到用户设备上，能够便捷低成本的</w:t>
      </w:r>
      <w:r>
        <w:rPr>
          <w:rFonts w:ascii="SimSun" w:hAnsi="SimSun" w:eastAsia="SimSun" w:cs="SimSun"/>
          <w:sz w:val="22"/>
          <w:szCs w:val="22"/>
          <w:spacing w:val="6"/>
        </w:rPr>
        <w:t xml:space="preserve"> </w:t>
      </w:r>
      <w:r>
        <w:rPr>
          <w:rFonts w:ascii="SimSun" w:hAnsi="SimSun" w:eastAsia="SimSun" w:cs="SimSun"/>
          <w:sz w:val="22"/>
          <w:szCs w:val="22"/>
          <w:spacing w:val="-5"/>
        </w:rPr>
        <w:t>完成AI应用，落地智慧建设。</w:t>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ind w:left="70"/>
        <w:spacing w:before="71" w:line="214" w:lineRule="auto"/>
        <w:rPr>
          <w:rFonts w:ascii="KaiTi" w:hAnsi="KaiTi" w:eastAsia="KaiTi" w:cs="KaiTi"/>
          <w:sz w:val="22"/>
          <w:szCs w:val="22"/>
        </w:rPr>
      </w:pPr>
      <w:r>
        <w:rPr>
          <w:rFonts w:ascii="KaiTi" w:hAnsi="KaiTi" w:eastAsia="KaiTi" w:cs="KaiTi"/>
          <w:sz w:val="22"/>
          <w:szCs w:val="22"/>
          <w:spacing w:val="2"/>
        </w:rPr>
        <w:t>(杭州海康威视数字技术股份有限公司供稿)</w:t>
      </w:r>
    </w:p>
    <w:p>
      <w:pPr>
        <w:sectPr>
          <w:type w:val="continuous"/>
          <w:pgSz w:w="23810" w:h="16160"/>
          <w:pgMar w:top="400" w:right="1440" w:bottom="945" w:left="1350" w:header="0" w:footer="696" w:gutter="0"/>
          <w:cols w:equalWidth="0" w:num="3">
            <w:col w:w="11850" w:space="100"/>
            <w:col w:w="4590" w:space="100"/>
            <w:col w:w="4380" w:space="0"/>
          </w:cols>
        </w:sectPr>
        <w:rPr/>
      </w:pPr>
    </w:p>
    <w:p>
      <w:pPr>
        <w:rPr/>
      </w:pPr>
      <w:r>
        <w:drawing>
          <wp:anchor distT="0" distB="0" distL="0" distR="0" simplePos="0" relativeHeight="262016000" behindDoc="0" locked="0" layoutInCell="0" allowOverlap="1">
            <wp:simplePos x="0" y="0"/>
            <wp:positionH relativeFrom="page">
              <wp:posOffset>889017</wp:posOffset>
            </wp:positionH>
            <wp:positionV relativeFrom="page">
              <wp:posOffset>2108200</wp:posOffset>
            </wp:positionV>
            <wp:extent cx="3917877" cy="6350"/>
            <wp:effectExtent l="0" t="0" r="0" b="0"/>
            <wp:wrapNone/>
            <wp:docPr id="527" name="IM 527"/>
            <wp:cNvGraphicFramePr/>
            <a:graphic>
              <a:graphicData uri="http://schemas.openxmlformats.org/drawingml/2006/picture">
                <pic:pic>
                  <pic:nvPicPr>
                    <pic:cNvPr id="527" name="IM 527"/>
                    <pic:cNvPicPr/>
                  </pic:nvPicPr>
                  <pic:blipFill>
                    <a:blip r:embed="rId570"/>
                    <a:stretch>
                      <a:fillRect/>
                    </a:stretch>
                  </pic:blipFill>
                  <pic:spPr>
                    <a:xfrm rot="0">
                      <a:off x="0" y="0"/>
                      <a:ext cx="3917877" cy="6350"/>
                    </a:xfrm>
                    <a:prstGeom prst="rect">
                      <a:avLst/>
                    </a:prstGeom>
                  </pic:spPr>
                </pic:pic>
              </a:graphicData>
            </a:graphic>
          </wp:anchor>
        </w:drawing>
      </w:r>
      <w:r>
        <w:drawing>
          <wp:anchor distT="0" distB="0" distL="0" distR="0" simplePos="0" relativeHeight="262017024" behindDoc="0" locked="0" layoutInCell="0" allowOverlap="1">
            <wp:simplePos x="0" y="0"/>
            <wp:positionH relativeFrom="page">
              <wp:posOffset>901717</wp:posOffset>
            </wp:positionH>
            <wp:positionV relativeFrom="page">
              <wp:posOffset>2482851</wp:posOffset>
            </wp:positionV>
            <wp:extent cx="3911527" cy="6350"/>
            <wp:effectExtent l="0" t="0" r="0" b="0"/>
            <wp:wrapNone/>
            <wp:docPr id="528" name="IM 528"/>
            <wp:cNvGraphicFramePr/>
            <a:graphic>
              <a:graphicData uri="http://schemas.openxmlformats.org/drawingml/2006/picture">
                <pic:pic>
                  <pic:nvPicPr>
                    <pic:cNvPr id="528" name="IM 528"/>
                    <pic:cNvPicPr/>
                  </pic:nvPicPr>
                  <pic:blipFill>
                    <a:blip r:embed="rId571"/>
                    <a:stretch>
                      <a:fillRect/>
                    </a:stretch>
                  </pic:blipFill>
                  <pic:spPr>
                    <a:xfrm rot="0">
                      <a:off x="0" y="0"/>
                      <a:ext cx="3911527" cy="6350"/>
                    </a:xfrm>
                    <a:prstGeom prst="rect">
                      <a:avLst/>
                    </a:prstGeom>
                  </pic:spPr>
                </pic:pic>
              </a:graphicData>
            </a:graphic>
          </wp:anchor>
        </w:drawing>
      </w:r>
      <w:r>
        <w:drawing>
          <wp:anchor distT="0" distB="0" distL="0" distR="0" simplePos="0" relativeHeight="262018048" behindDoc="0" locked="0" layoutInCell="0" allowOverlap="1">
            <wp:simplePos x="0" y="0"/>
            <wp:positionH relativeFrom="page">
              <wp:posOffset>8426466</wp:posOffset>
            </wp:positionH>
            <wp:positionV relativeFrom="page">
              <wp:posOffset>1079519</wp:posOffset>
            </wp:positionV>
            <wp:extent cx="952519" cy="6362"/>
            <wp:effectExtent l="0" t="0" r="0" b="0"/>
            <wp:wrapNone/>
            <wp:docPr id="529" name="IM 529"/>
            <wp:cNvGraphicFramePr/>
            <a:graphic>
              <a:graphicData uri="http://schemas.openxmlformats.org/drawingml/2006/picture">
                <pic:pic>
                  <pic:nvPicPr>
                    <pic:cNvPr id="529" name="IM 529"/>
                    <pic:cNvPicPr/>
                  </pic:nvPicPr>
                  <pic:blipFill>
                    <a:blip r:embed="rId572"/>
                    <a:stretch>
                      <a:fillRect/>
                    </a:stretch>
                  </pic:blipFill>
                  <pic:spPr>
                    <a:xfrm rot="0">
                      <a:off x="0" y="0"/>
                      <a:ext cx="952519" cy="6362"/>
                    </a:xfrm>
                    <a:prstGeom prst="rect">
                      <a:avLst/>
                    </a:prstGeom>
                  </pic:spPr>
                </pic:pic>
              </a:graphicData>
            </a:graphic>
          </wp:anchor>
        </w:drawing>
      </w:r>
      <w:r/>
    </w:p>
    <w:p>
      <w:pPr>
        <w:rPr/>
      </w:pPr>
      <w:r/>
    </w:p>
    <w:p>
      <w:pPr>
        <w:spacing w:line="43" w:lineRule="exact"/>
        <w:rPr/>
      </w:pPr>
      <w:r/>
    </w:p>
    <w:p>
      <w:pPr>
        <w:sectPr>
          <w:footerReference w:type="default" r:id="rId569"/>
          <w:pgSz w:w="23810" w:h="16160"/>
          <w:pgMar w:top="400" w:right="1432" w:bottom="939" w:left="1340" w:header="0" w:footer="690" w:gutter="0"/>
          <w:cols w:equalWidth="0" w:num="1">
            <w:col w:w="21038" w:space="0"/>
          </w:cols>
        </w:sectPr>
        <w:rPr/>
      </w:pPr>
    </w:p>
    <w:p>
      <w:pPr>
        <w:ind w:left="75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3"/>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7"/>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7"/>
          <w:w w:val="101"/>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39"/>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0"/>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7"/>
          <w:position w:val="3"/>
        </w:rPr>
        <w:t xml:space="preserve"> </w:t>
      </w:r>
      <w:r>
        <w:rPr>
          <w:rFonts w:ascii="Arial" w:hAnsi="Arial" w:eastAsia="Arial" w:cs="Arial"/>
          <w:sz w:val="18"/>
          <w:szCs w:val="18"/>
          <w:spacing w:val="-2"/>
          <w:position w:val="3"/>
        </w:rPr>
        <w:t>Province</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95"/>
        <w:spacing w:before="117" w:line="221" w:lineRule="auto"/>
        <w:rPr>
          <w:rFonts w:ascii="SimHei" w:hAnsi="SimHei" w:eastAsia="SimHei" w:cs="SimHei"/>
          <w:sz w:val="36"/>
          <w:szCs w:val="36"/>
        </w:rPr>
      </w:pPr>
      <w:r>
        <w:rPr>
          <w:rFonts w:ascii="SimHei" w:hAnsi="SimHei" w:eastAsia="SimHei" w:cs="SimHei"/>
          <w:sz w:val="36"/>
          <w:szCs w:val="36"/>
          <w:b/>
          <w:bCs/>
          <w:color w:val="005FBF"/>
          <w:spacing w:val="-22"/>
        </w:rPr>
        <w:t>行业领军</w:t>
      </w:r>
      <w:r>
        <w:rPr>
          <w:rFonts w:ascii="SimHei" w:hAnsi="SimHei" w:eastAsia="SimHei" w:cs="SimHei"/>
          <w:sz w:val="36"/>
          <w:szCs w:val="36"/>
          <w:color w:val="005FBF"/>
          <w:spacing w:val="-27"/>
        </w:rPr>
        <w:t xml:space="preserve"> </w:t>
      </w:r>
      <w:r>
        <w:rPr>
          <w:rFonts w:ascii="SimHei" w:hAnsi="SimHei" w:eastAsia="SimHei" w:cs="SimHei"/>
          <w:sz w:val="36"/>
          <w:szCs w:val="36"/>
          <w:b/>
          <w:bCs/>
          <w:color w:val="005FBF"/>
          <w:spacing w:val="-22"/>
        </w:rPr>
        <w:t>·</w:t>
      </w:r>
      <w:r>
        <w:rPr>
          <w:rFonts w:ascii="SimHei" w:hAnsi="SimHei" w:eastAsia="SimHei" w:cs="SimHei"/>
          <w:sz w:val="36"/>
          <w:szCs w:val="36"/>
          <w:color w:val="005FBF"/>
          <w:spacing w:val="-149"/>
        </w:rPr>
        <w:t xml:space="preserve"> </w:t>
      </w:r>
      <w:r>
        <w:rPr>
          <w:rFonts w:ascii="SimHei" w:hAnsi="SimHei" w:eastAsia="SimHei" w:cs="SimHei"/>
          <w:sz w:val="36"/>
          <w:szCs w:val="36"/>
          <w:b/>
          <w:bCs/>
          <w:color w:val="005FBF"/>
          <w:spacing w:val="-22"/>
        </w:rPr>
        <w:t>网易〔杭州〕网络有限公司</w:t>
      </w:r>
    </w:p>
    <w:p>
      <w:pPr>
        <w:rPr/>
      </w:pPr>
      <w:r/>
    </w:p>
    <w:p>
      <w:pPr>
        <w:rPr/>
      </w:pPr>
      <w:r/>
    </w:p>
    <w:p>
      <w:pPr>
        <w:rPr/>
      </w:pPr>
      <w:r/>
    </w:p>
    <w:p>
      <w:pPr>
        <w:rPr/>
      </w:pPr>
      <w:r/>
    </w:p>
    <w:p>
      <w:pPr>
        <w:rPr/>
      </w:pPr>
      <w:r/>
    </w:p>
    <w:p>
      <w:pPr>
        <w:spacing w:line="65" w:lineRule="exact"/>
        <w:rPr/>
      </w:pPr>
      <w:r/>
    </w:p>
    <w:tbl>
      <w:tblPr>
        <w:tblStyle w:val="2"/>
        <w:tblW w:w="9149"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2"/>
        <w:gridCol w:w="4617"/>
      </w:tblGrid>
      <w:tr>
        <w:trPr>
          <w:trHeight w:val="9377" w:hRule="atLeast"/>
        </w:trPr>
        <w:tc>
          <w:tcPr>
            <w:tcW w:w="4532" w:type="dxa"/>
            <w:vAlign w:val="top"/>
          </w:tcPr>
          <w:p>
            <w:pPr>
              <w:spacing w:line="360" w:lineRule="exact"/>
              <w:textAlignment w:val="center"/>
              <w:rPr/>
            </w:pPr>
            <w:r>
              <w:pict>
                <v:group id="_x0000_s797" style="mso-position-vertical-relative:line;mso-position-horizontal-relative:char;width:76.05pt;height:18.05pt;" filled="false" stroked="false" coordsize="1521,360" coordorigin="0,0">
                  <v:shape id="_x0000_s798" style="position:absolute;left:60;top:0;width:1461;height:360;" filled="false" stroked="false" type="#_x0000_t75">
                    <v:imagedata o:title="" r:id="rId573"/>
                  </v:shape>
                  <v:shape id="_x0000_s799" style="position:absolute;left:-20;top:-20;width:1561;height:464;" filled="false" stroked="false" type="#_x0000_t202">
                    <v:fill on="false"/>
                    <v:stroke on="false"/>
                    <v:path/>
                    <v:imagedata o:title=""/>
                    <o:lock v:ext="edit" aspectratio="false"/>
                    <v:textbox inset="0mm,0mm,0mm,0mm">
                      <w:txbxContent>
                        <w:p>
                          <w:pPr>
                            <w:ind w:left="20"/>
                            <w:spacing w:before="114" w:line="221" w:lineRule="auto"/>
                            <w:tabs>
                              <w:tab w:val="left" w:pos="226"/>
                            </w:tabs>
                            <w:rPr>
                              <w:rFonts w:ascii="SimHei" w:hAnsi="SimHei" w:eastAsia="SimHei" w:cs="SimHei"/>
                              <w:sz w:val="24"/>
                              <w:szCs w:val="24"/>
                            </w:rPr>
                          </w:pPr>
                          <w:r>
                            <w:rPr>
                              <w:rFonts w:ascii="SimHei" w:hAnsi="SimHei" w:eastAsia="SimHei" w:cs="SimHei"/>
                              <w:sz w:val="24"/>
                              <w:szCs w:val="24"/>
                              <w:u w:val="single" w:color="auto"/>
                            </w:rPr>
                            <w:tab/>
                          </w:r>
                          <w:r>
                            <w:rPr>
                              <w:rFonts w:ascii="SimHei" w:hAnsi="SimHei" w:eastAsia="SimHei" w:cs="SimHei"/>
                              <w:sz w:val="24"/>
                              <w:szCs w:val="24"/>
                              <w:b/>
                              <w:bCs/>
                              <w:u w:val="single" w:color="auto"/>
                              <w:spacing w:val="-9"/>
                            </w:rPr>
                            <w:t>企</w:t>
                          </w:r>
                          <w:r>
                            <w:rPr>
                              <w:rFonts w:ascii="SimHei" w:hAnsi="SimHei" w:eastAsia="SimHei" w:cs="SimHei"/>
                              <w:sz w:val="24"/>
                              <w:szCs w:val="24"/>
                              <w:u w:val="single" w:color="auto"/>
                              <w:spacing w:val="-29"/>
                            </w:rPr>
                            <w:t xml:space="preserve"> </w:t>
                          </w:r>
                          <w:r>
                            <w:rPr>
                              <w:rFonts w:ascii="SimHei" w:hAnsi="SimHei" w:eastAsia="SimHei" w:cs="SimHei"/>
                              <w:sz w:val="24"/>
                              <w:szCs w:val="24"/>
                              <w:b/>
                              <w:bCs/>
                              <w:u w:val="single" w:color="auto"/>
                              <w:spacing w:val="-9"/>
                            </w:rPr>
                            <w:t>业</w:t>
                          </w:r>
                          <w:r>
                            <w:rPr>
                              <w:rFonts w:ascii="SimHei" w:hAnsi="SimHei" w:eastAsia="SimHei" w:cs="SimHei"/>
                              <w:sz w:val="24"/>
                              <w:szCs w:val="24"/>
                              <w:u w:val="single" w:color="auto"/>
                              <w:spacing w:val="-35"/>
                            </w:rPr>
                            <w:t xml:space="preserve"> </w:t>
                          </w:r>
                          <w:r>
                            <w:rPr>
                              <w:rFonts w:ascii="SimHei" w:hAnsi="SimHei" w:eastAsia="SimHei" w:cs="SimHei"/>
                              <w:sz w:val="24"/>
                              <w:szCs w:val="24"/>
                              <w:b/>
                              <w:bCs/>
                              <w:u w:val="single" w:color="auto"/>
                              <w:spacing w:val="-9"/>
                            </w:rPr>
                            <w:t>概</w:t>
                          </w:r>
                          <w:r>
                            <w:rPr>
                              <w:rFonts w:ascii="SimHei" w:hAnsi="SimHei" w:eastAsia="SimHei" w:cs="SimHei"/>
                              <w:sz w:val="24"/>
                              <w:szCs w:val="24"/>
                              <w:u w:val="single" w:color="auto"/>
                              <w:spacing w:val="-30"/>
                            </w:rPr>
                            <w:t xml:space="preserve"> </w:t>
                          </w:r>
                          <w:r>
                            <w:rPr>
                              <w:rFonts w:ascii="SimHei" w:hAnsi="SimHei" w:eastAsia="SimHei" w:cs="SimHei"/>
                              <w:sz w:val="24"/>
                              <w:szCs w:val="24"/>
                              <w:b/>
                              <w:bCs/>
                              <w:u w:val="single" w:color="auto"/>
                              <w:spacing w:val="-9"/>
                            </w:rPr>
                            <w:t>况</w:t>
                          </w:r>
                        </w:p>
                      </w:txbxContent>
                    </v:textbox>
                  </v:shape>
                </v:group>
              </w:pict>
            </w:r>
          </w:p>
          <w:p>
            <w:pPr>
              <w:ind w:left="30" w:right="118" w:firstLine="460"/>
              <w:spacing w:before="195" w:line="251" w:lineRule="auto"/>
              <w:rPr>
                <w:rFonts w:ascii="SimSun" w:hAnsi="SimSun" w:eastAsia="SimSun" w:cs="SimSun"/>
                <w:sz w:val="24"/>
                <w:szCs w:val="24"/>
              </w:rPr>
            </w:pPr>
            <w:r>
              <w:rPr>
                <w:rFonts w:ascii="SimSun" w:hAnsi="SimSun" w:eastAsia="SimSun" w:cs="SimSun"/>
                <w:sz w:val="24"/>
                <w:szCs w:val="24"/>
                <w:spacing w:val="26"/>
              </w:rPr>
              <w:t>网易(杭州)网络有限公司(以下简</w:t>
            </w:r>
            <w:r>
              <w:rPr>
                <w:rFonts w:ascii="SimSun" w:hAnsi="SimSun" w:eastAsia="SimSun" w:cs="SimSun"/>
                <w:sz w:val="24"/>
                <w:szCs w:val="24"/>
                <w:spacing w:val="10"/>
              </w:rPr>
              <w:t xml:space="preserve"> </w:t>
            </w:r>
            <w:r>
              <w:rPr>
                <w:rFonts w:ascii="SimSun" w:hAnsi="SimSun" w:eastAsia="SimSun" w:cs="SimSun"/>
                <w:sz w:val="24"/>
                <w:szCs w:val="24"/>
                <w:spacing w:val="3"/>
              </w:rPr>
              <w:t>称“网易杭州”)成立于2006年6月，是一</w:t>
            </w:r>
            <w:r>
              <w:rPr>
                <w:rFonts w:ascii="SimSun" w:hAnsi="SimSun" w:eastAsia="SimSun" w:cs="SimSun"/>
                <w:sz w:val="24"/>
                <w:szCs w:val="24"/>
              </w:rPr>
              <w:t xml:space="preserve"> </w:t>
            </w:r>
            <w:r>
              <w:rPr>
                <w:rFonts w:ascii="SimSun" w:hAnsi="SimSun" w:eastAsia="SimSun" w:cs="SimSun"/>
                <w:sz w:val="24"/>
                <w:szCs w:val="24"/>
              </w:rPr>
              <w:t>家依托网易大平台组建的高新技术企业，</w:t>
            </w:r>
            <w:r>
              <w:rPr>
                <w:rFonts w:ascii="SimSun" w:hAnsi="SimSun" w:eastAsia="SimSun" w:cs="SimSun"/>
                <w:sz w:val="24"/>
                <w:szCs w:val="24"/>
              </w:rPr>
              <w:t xml:space="preserve"> </w:t>
            </w:r>
            <w:r>
              <w:rPr>
                <w:rFonts w:ascii="SimSun" w:hAnsi="SimSun" w:eastAsia="SimSun" w:cs="SimSun"/>
                <w:sz w:val="24"/>
                <w:szCs w:val="24"/>
                <w:spacing w:val="2"/>
              </w:rPr>
              <w:t>系网易集团唯一的公共技术研发基地。公</w:t>
            </w:r>
            <w:r>
              <w:rPr>
                <w:rFonts w:ascii="SimSun" w:hAnsi="SimSun" w:eastAsia="SimSun" w:cs="SimSun"/>
                <w:sz w:val="24"/>
                <w:szCs w:val="24"/>
                <w:spacing w:val="7"/>
              </w:rPr>
              <w:t xml:space="preserve"> </w:t>
            </w:r>
            <w:r>
              <w:rPr>
                <w:rFonts w:ascii="SimSun" w:hAnsi="SimSun" w:eastAsia="SimSun" w:cs="SimSun"/>
                <w:sz w:val="24"/>
                <w:szCs w:val="24"/>
              </w:rPr>
              <w:t>司主要从事互联网、移动互联网、互联网</w:t>
            </w:r>
            <w:r>
              <w:rPr>
                <w:rFonts w:ascii="SimSun" w:hAnsi="SimSun" w:eastAsia="SimSun" w:cs="SimSun"/>
                <w:sz w:val="24"/>
                <w:szCs w:val="24"/>
                <w:spacing w:val="12"/>
              </w:rPr>
              <w:t xml:space="preserve"> </w:t>
            </w:r>
            <w:r>
              <w:rPr>
                <w:rFonts w:ascii="SimSun" w:hAnsi="SimSun" w:eastAsia="SimSun" w:cs="SimSun"/>
                <w:sz w:val="24"/>
                <w:szCs w:val="24"/>
                <w:spacing w:val="-5"/>
              </w:rPr>
              <w:t>+、云计算、大数据、人工智能、信息安全</w:t>
            </w:r>
            <w:r>
              <w:rPr>
                <w:rFonts w:ascii="SimSun" w:hAnsi="SimSun" w:eastAsia="SimSun" w:cs="SimSun"/>
                <w:sz w:val="24"/>
                <w:szCs w:val="24"/>
                <w:spacing w:val="15"/>
              </w:rPr>
              <w:t xml:space="preserve"> </w:t>
            </w:r>
            <w:r>
              <w:rPr>
                <w:rFonts w:ascii="SimSun" w:hAnsi="SimSun" w:eastAsia="SimSun" w:cs="SimSun"/>
                <w:sz w:val="24"/>
                <w:szCs w:val="24"/>
                <w:spacing w:val="17"/>
              </w:rPr>
              <w:t>等领域的技术研发，为终端用户提供娱</w:t>
            </w:r>
            <w:r>
              <w:rPr>
                <w:rFonts w:ascii="SimSun" w:hAnsi="SimSun" w:eastAsia="SimSun" w:cs="SimSun"/>
                <w:sz w:val="24"/>
                <w:szCs w:val="24"/>
                <w:spacing w:val="10"/>
              </w:rPr>
              <w:t xml:space="preserve"> </w:t>
            </w:r>
            <w:r>
              <w:rPr>
                <w:rFonts w:ascii="SimSun" w:hAnsi="SimSun" w:eastAsia="SimSun" w:cs="SimSun"/>
                <w:sz w:val="24"/>
                <w:szCs w:val="24"/>
                <w:spacing w:val="2"/>
              </w:rPr>
              <w:t>乐、教育、电商、通讯等产品和服务，并</w:t>
            </w:r>
            <w:r>
              <w:rPr>
                <w:rFonts w:ascii="SimSun" w:hAnsi="SimSun" w:eastAsia="SimSun" w:cs="SimSun"/>
                <w:sz w:val="24"/>
                <w:szCs w:val="24"/>
                <w:spacing w:val="3"/>
              </w:rPr>
              <w:t xml:space="preserve"> </w:t>
            </w:r>
            <w:r>
              <w:rPr>
                <w:rFonts w:ascii="SimSun" w:hAnsi="SimSun" w:eastAsia="SimSun" w:cs="SimSun"/>
                <w:sz w:val="24"/>
                <w:szCs w:val="24"/>
                <w:spacing w:val="2"/>
              </w:rPr>
              <w:t>为智能制造、在线教育、智慧医疗、互联</w:t>
            </w:r>
            <w:r>
              <w:rPr>
                <w:rFonts w:ascii="SimSun" w:hAnsi="SimSun" w:eastAsia="SimSun" w:cs="SimSun"/>
                <w:sz w:val="24"/>
                <w:szCs w:val="24"/>
                <w:spacing w:val="2"/>
              </w:rPr>
              <w:t xml:space="preserve"> </w:t>
            </w:r>
            <w:r>
              <w:rPr>
                <w:rFonts w:ascii="SimSun" w:hAnsi="SimSun" w:eastAsia="SimSun" w:cs="SimSun"/>
                <w:sz w:val="24"/>
                <w:szCs w:val="24"/>
                <w:spacing w:val="16"/>
              </w:rPr>
              <w:t>网金融等多个行业的企业用户提供信息</w:t>
            </w:r>
            <w:r>
              <w:rPr>
                <w:rFonts w:ascii="SimSun" w:hAnsi="SimSun" w:eastAsia="SimSun" w:cs="SimSun"/>
                <w:sz w:val="24"/>
                <w:szCs w:val="24"/>
                <w:spacing w:val="14"/>
              </w:rPr>
              <w:t xml:space="preserve"> </w:t>
            </w:r>
            <w:r>
              <w:rPr>
                <w:rFonts w:ascii="SimSun" w:hAnsi="SimSun" w:eastAsia="SimSun" w:cs="SimSun"/>
                <w:sz w:val="24"/>
                <w:szCs w:val="24"/>
                <w:spacing w:val="-11"/>
              </w:rPr>
              <w:t>化、智能化提升改造的整体解决方案。</w:t>
            </w:r>
          </w:p>
          <w:p>
            <w:pPr>
              <w:ind w:left="30" w:right="107" w:firstLine="460"/>
              <w:spacing w:before="49" w:line="260" w:lineRule="auto"/>
              <w:tabs>
                <w:tab w:val="left" w:pos="150"/>
              </w:tabs>
              <w:rPr>
                <w:rFonts w:ascii="SimSun" w:hAnsi="SimSun" w:eastAsia="SimSun" w:cs="SimSun"/>
                <w:sz w:val="23"/>
                <w:szCs w:val="23"/>
              </w:rPr>
            </w:pPr>
            <w:r>
              <w:rPr>
                <w:rFonts w:ascii="SimSun" w:hAnsi="SimSun" w:eastAsia="SimSun" w:cs="SimSun"/>
                <w:sz w:val="23"/>
                <w:szCs w:val="23"/>
                <w:spacing w:val="14"/>
              </w:rPr>
              <w:t>网易杭州作为以技术创新为核心驱动</w:t>
            </w:r>
            <w:r>
              <w:rPr>
                <w:rFonts w:ascii="SimSun" w:hAnsi="SimSun" w:eastAsia="SimSun" w:cs="SimSun"/>
                <w:sz w:val="23"/>
                <w:szCs w:val="23"/>
                <w:spacing w:val="2"/>
              </w:rPr>
              <w:t xml:space="preserve"> </w:t>
            </w:r>
            <w:r>
              <w:rPr>
                <w:rFonts w:ascii="SimSun" w:hAnsi="SimSun" w:eastAsia="SimSun" w:cs="SimSun"/>
                <w:sz w:val="23"/>
                <w:szCs w:val="23"/>
                <w:spacing w:val="11"/>
              </w:rPr>
              <w:t>力的互联网龙头企业，在人工智能技术研</w:t>
            </w:r>
            <w:r>
              <w:rPr>
                <w:rFonts w:ascii="SimSun" w:hAnsi="SimSun" w:eastAsia="SimSun" w:cs="SimSun"/>
                <w:sz w:val="23"/>
                <w:szCs w:val="23"/>
                <w:spacing w:val="1"/>
              </w:rPr>
              <w:t xml:space="preserve"> </w:t>
            </w:r>
            <w:r>
              <w:rPr>
                <w:rFonts w:ascii="SimSun" w:hAnsi="SimSun" w:eastAsia="SimSun" w:cs="SimSun"/>
                <w:sz w:val="23"/>
                <w:szCs w:val="23"/>
                <w:spacing w:val="13"/>
              </w:rPr>
              <w:t>发及应用领域具有深厚的积累。公司人工</w:t>
            </w:r>
            <w:r>
              <w:rPr>
                <w:rFonts w:ascii="SimSun" w:hAnsi="SimSun" w:eastAsia="SimSun" w:cs="SimSun"/>
                <w:sz w:val="23"/>
                <w:szCs w:val="23"/>
                <w:spacing w:val="8"/>
              </w:rPr>
              <w:t xml:space="preserve"> </w:t>
            </w:r>
            <w:r>
              <w:rPr>
                <w:rFonts w:ascii="SimSun" w:hAnsi="SimSun" w:eastAsia="SimSun" w:cs="SimSun"/>
                <w:sz w:val="23"/>
                <w:szCs w:val="23"/>
                <w:spacing w:val="5"/>
              </w:rPr>
              <w:t>智能团队现有员工255人，其中入选浙江省</w:t>
            </w:r>
            <w:r>
              <w:rPr>
                <w:rFonts w:ascii="SimSun" w:hAnsi="SimSun" w:eastAsia="SimSun" w:cs="SimSun"/>
                <w:sz w:val="23"/>
                <w:szCs w:val="23"/>
                <w:spacing w:val="15"/>
              </w:rPr>
              <w:t xml:space="preserve"> </w:t>
            </w:r>
            <w:r>
              <w:rPr>
                <w:rFonts w:ascii="SimSun" w:hAnsi="SimSun" w:eastAsia="SimSun" w:cs="SimSun"/>
                <w:sz w:val="23"/>
                <w:szCs w:val="23"/>
                <w:spacing w:val="11"/>
              </w:rPr>
              <w:t>千人计划1人，浙江省万人计划2人；硕士</w:t>
            </w:r>
            <w:r>
              <w:rPr>
                <w:rFonts w:ascii="SimSun" w:hAnsi="SimSun" w:eastAsia="SimSun" w:cs="SimSun"/>
                <w:sz w:val="23"/>
                <w:szCs w:val="23"/>
                <w:spacing w:val="12"/>
              </w:rPr>
              <w:t xml:space="preserve"> </w:t>
            </w:r>
            <w:r>
              <w:rPr>
                <w:rFonts w:ascii="SimSun" w:hAnsi="SimSun" w:eastAsia="SimSun" w:cs="SimSun"/>
                <w:sz w:val="23"/>
                <w:szCs w:val="23"/>
                <w:spacing w:val="5"/>
              </w:rPr>
              <w:t>以上人才占比达73%。在智能语音、自然语</w:t>
            </w:r>
            <w:r>
              <w:rPr>
                <w:rFonts w:ascii="SimSun" w:hAnsi="SimSun" w:eastAsia="SimSun" w:cs="SimSun"/>
                <w:sz w:val="23"/>
                <w:szCs w:val="23"/>
                <w:spacing w:val="4"/>
              </w:rPr>
              <w:t xml:space="preserve"> </w:t>
            </w:r>
            <w:r>
              <w:rPr>
                <w:rFonts w:ascii="SimSun" w:hAnsi="SimSun" w:eastAsia="SimSun" w:cs="SimSun"/>
                <w:sz w:val="23"/>
                <w:szCs w:val="23"/>
                <w:spacing w:val="11"/>
              </w:rPr>
              <w:t>言处理、计算机视觉、虚拟现实、强化学</w:t>
            </w:r>
            <w:r>
              <w:rPr>
                <w:rFonts w:ascii="SimSun" w:hAnsi="SimSun" w:eastAsia="SimSun" w:cs="SimSun"/>
                <w:sz w:val="23"/>
                <w:szCs w:val="23"/>
                <w:spacing w:val="4"/>
              </w:rPr>
              <w:t xml:space="preserve"> </w:t>
            </w:r>
            <w:r>
              <w:rPr>
                <w:rFonts w:ascii="SimSun" w:hAnsi="SimSun" w:eastAsia="SimSun" w:cs="SimSun"/>
                <w:sz w:val="23"/>
                <w:szCs w:val="23"/>
                <w:spacing w:val="-1"/>
              </w:rPr>
              <w:t>习等人工智能细分领域积累了一批丰硕的技</w:t>
            </w:r>
            <w:r>
              <w:rPr>
                <w:rFonts w:ascii="SimSun" w:hAnsi="SimSun" w:eastAsia="SimSun" w:cs="SimSun"/>
                <w:sz w:val="23"/>
                <w:szCs w:val="23"/>
                <w:spacing w:val="8"/>
              </w:rPr>
              <w:t xml:space="preserve"> </w:t>
            </w:r>
            <w:r>
              <w:rPr>
                <w:rFonts w:ascii="SimSun" w:hAnsi="SimSun" w:eastAsia="SimSun" w:cs="SimSun"/>
                <w:sz w:val="23"/>
                <w:szCs w:val="23"/>
                <w:spacing w:val="17"/>
              </w:rPr>
              <w:t>术创新成果，累计授权发明专利200项以</w:t>
            </w:r>
            <w:r>
              <w:rPr>
                <w:rFonts w:ascii="SimSun" w:hAnsi="SimSun" w:eastAsia="SimSun" w:cs="SimSun"/>
                <w:sz w:val="23"/>
                <w:szCs w:val="23"/>
                <w:spacing w:val="2"/>
              </w:rPr>
              <w:t xml:space="preserve"> </w:t>
            </w:r>
            <w:r>
              <w:rPr>
                <w:rFonts w:ascii="SimSun" w:hAnsi="SimSun" w:eastAsia="SimSun" w:cs="SimSun"/>
                <w:sz w:val="23"/>
                <w:szCs w:val="23"/>
                <w:spacing w:val="5"/>
              </w:rPr>
              <w:t>上，发表国际顶级会议和期刊论文近100篇</w:t>
            </w:r>
            <w:r>
              <w:rPr>
                <w:rFonts w:ascii="SimSun" w:hAnsi="SimSun" w:eastAsia="SimSun" w:cs="SimSun"/>
                <w:sz w:val="23"/>
                <w:szCs w:val="23"/>
                <w:spacing w:val="7"/>
              </w:rPr>
              <w:t xml:space="preserve"> </w:t>
            </w:r>
            <w:r>
              <w:rPr>
                <w:rFonts w:ascii="SimSun" w:hAnsi="SimSun" w:eastAsia="SimSun" w:cs="SimSun"/>
                <w:sz w:val="23"/>
                <w:szCs w:val="23"/>
              </w:rPr>
              <w:tab/>
            </w:r>
            <w:r>
              <w:rPr>
                <w:rFonts w:ascii="SimSun" w:hAnsi="SimSun" w:eastAsia="SimSun" w:cs="SimSun"/>
                <w:sz w:val="23"/>
                <w:szCs w:val="23"/>
                <w:spacing w:val="19"/>
              </w:rPr>
              <w:t>(2篇最佳论文奖);相关技术多次实现国</w:t>
            </w:r>
            <w:r>
              <w:rPr>
                <w:rFonts w:ascii="SimSun" w:hAnsi="SimSun" w:eastAsia="SimSun" w:cs="SimSun"/>
                <w:sz w:val="23"/>
                <w:szCs w:val="23"/>
                <w:spacing w:val="2"/>
              </w:rPr>
              <w:t xml:space="preserve"> </w:t>
            </w:r>
            <w:r>
              <w:rPr>
                <w:rFonts w:ascii="SimSun" w:hAnsi="SimSun" w:eastAsia="SimSun" w:cs="SimSun"/>
                <w:sz w:val="23"/>
                <w:szCs w:val="23"/>
                <w:spacing w:val="12"/>
              </w:rPr>
              <w:t>际首个突破，获国际细粒度网络图像识别</w:t>
            </w:r>
            <w:r>
              <w:rPr>
                <w:rFonts w:ascii="SimSun" w:hAnsi="SimSun" w:eastAsia="SimSun" w:cs="SimSun"/>
                <w:sz w:val="23"/>
                <w:szCs w:val="23"/>
                <w:spacing w:val="12"/>
              </w:rPr>
              <w:t xml:space="preserve"> </w:t>
            </w:r>
            <w:r>
              <w:rPr>
                <w:rFonts w:ascii="SimSun" w:hAnsi="SimSun" w:eastAsia="SimSun" w:cs="SimSun"/>
                <w:sz w:val="23"/>
                <w:szCs w:val="23"/>
                <w:spacing w:val="-6"/>
              </w:rPr>
              <w:t>大赛</w:t>
            </w:r>
            <w:r>
              <w:rPr>
                <w:rFonts w:ascii="SimSun" w:hAnsi="SimSun" w:eastAsia="SimSun" w:cs="SimSun"/>
                <w:sz w:val="23"/>
                <w:szCs w:val="23"/>
                <w:spacing w:val="6"/>
              </w:rPr>
              <w:t xml:space="preserve"> </w:t>
            </w:r>
            <w:r>
              <w:rPr>
                <w:rFonts w:ascii="SimSun" w:hAnsi="SimSun" w:eastAsia="SimSun" w:cs="SimSun"/>
                <w:sz w:val="23"/>
                <w:szCs w:val="23"/>
                <w:spacing w:val="-6"/>
              </w:rPr>
              <w:t>(ACCV</w:t>
            </w:r>
            <w:r>
              <w:rPr>
                <w:rFonts w:ascii="SimSun" w:hAnsi="SimSun" w:eastAsia="SimSun" w:cs="SimSun"/>
                <w:sz w:val="23"/>
                <w:szCs w:val="23"/>
                <w:spacing w:val="11"/>
              </w:rPr>
              <w:t xml:space="preserve">   </w:t>
            </w:r>
            <w:r>
              <w:rPr>
                <w:rFonts w:ascii="SimSun" w:hAnsi="SimSun" w:eastAsia="SimSun" w:cs="SimSun"/>
                <w:sz w:val="23"/>
                <w:szCs w:val="23"/>
                <w:spacing w:val="-6"/>
              </w:rPr>
              <w:t>2020)、</w:t>
            </w:r>
            <w:r>
              <w:rPr>
                <w:rFonts w:ascii="SimSun" w:hAnsi="SimSun" w:eastAsia="SimSun" w:cs="SimSun"/>
                <w:sz w:val="23"/>
                <w:szCs w:val="23"/>
                <w:spacing w:val="-12"/>
              </w:rPr>
              <w:t xml:space="preserve"> </w:t>
            </w:r>
            <w:r>
              <w:rPr>
                <w:rFonts w:ascii="SimSun" w:hAnsi="SimSun" w:eastAsia="SimSun" w:cs="SimSun"/>
                <w:sz w:val="23"/>
                <w:szCs w:val="23"/>
                <w:spacing w:val="-6"/>
              </w:rPr>
              <w:t>国际自动语音识别大</w:t>
            </w:r>
            <w:r>
              <w:rPr>
                <w:rFonts w:ascii="SimSun" w:hAnsi="SimSun" w:eastAsia="SimSun" w:cs="SimSun"/>
                <w:sz w:val="23"/>
                <w:szCs w:val="23"/>
              </w:rPr>
              <w:t xml:space="preserve"> </w:t>
            </w:r>
            <w:r>
              <w:rPr>
                <w:rFonts w:ascii="SimSun" w:hAnsi="SimSun" w:eastAsia="SimSun" w:cs="SimSun"/>
                <w:sz w:val="23"/>
                <w:szCs w:val="23"/>
                <w:spacing w:val="-9"/>
              </w:rPr>
              <w:t>赛</w:t>
            </w:r>
            <w:r>
              <w:rPr>
                <w:rFonts w:ascii="SimSun" w:hAnsi="SimSun" w:eastAsia="SimSun" w:cs="SimSun"/>
                <w:sz w:val="23"/>
                <w:szCs w:val="23"/>
                <w:spacing w:val="-35"/>
              </w:rPr>
              <w:t xml:space="preserve"> </w:t>
            </w:r>
            <w:r>
              <w:rPr>
                <w:rFonts w:ascii="SimSun" w:hAnsi="SimSun" w:eastAsia="SimSun" w:cs="SimSun"/>
                <w:sz w:val="23"/>
                <w:szCs w:val="23"/>
                <w:spacing w:val="-9"/>
              </w:rPr>
              <w:t>(ASRU</w:t>
            </w:r>
            <w:r>
              <w:rPr>
                <w:rFonts w:ascii="SimSun" w:hAnsi="SimSun" w:eastAsia="SimSun" w:cs="SimSun"/>
                <w:sz w:val="23"/>
                <w:szCs w:val="23"/>
                <w:spacing w:val="93"/>
              </w:rPr>
              <w:t xml:space="preserve"> </w:t>
            </w:r>
            <w:r>
              <w:rPr>
                <w:rFonts w:ascii="SimSun" w:hAnsi="SimSun" w:eastAsia="SimSun" w:cs="SimSun"/>
                <w:sz w:val="23"/>
                <w:szCs w:val="23"/>
                <w:spacing w:val="-9"/>
              </w:rPr>
              <w:t>2019)、</w:t>
            </w:r>
            <w:r>
              <w:rPr>
                <w:rFonts w:ascii="SimSun" w:hAnsi="SimSun" w:eastAsia="SimSun" w:cs="SimSun"/>
                <w:sz w:val="23"/>
                <w:szCs w:val="23"/>
                <w:spacing w:val="-22"/>
              </w:rPr>
              <w:t xml:space="preserve"> </w:t>
            </w:r>
            <w:r>
              <w:rPr>
                <w:rFonts w:ascii="SimSun" w:hAnsi="SimSun" w:eastAsia="SimSun" w:cs="SimSun"/>
                <w:sz w:val="23"/>
                <w:szCs w:val="23"/>
                <w:spacing w:val="-9"/>
              </w:rPr>
              <w:t>国际东方语言识别大赛、</w:t>
            </w:r>
            <w:r>
              <w:rPr>
                <w:rFonts w:ascii="SimSun" w:hAnsi="SimSun" w:eastAsia="SimSun" w:cs="SimSun"/>
                <w:sz w:val="23"/>
                <w:szCs w:val="23"/>
              </w:rPr>
              <w:t xml:space="preserve"> </w:t>
            </w:r>
            <w:r>
              <w:rPr>
                <w:rFonts w:ascii="SimSun" w:hAnsi="SimSun" w:eastAsia="SimSun" w:cs="SimSun"/>
                <w:sz w:val="23"/>
                <w:szCs w:val="23"/>
                <w:spacing w:val="-6"/>
              </w:rPr>
              <w:t>语音处理著名国际会议INTERSPEECH</w:t>
            </w:r>
            <w:r>
              <w:rPr>
                <w:rFonts w:ascii="SimSun" w:hAnsi="SimSun" w:eastAsia="SimSun" w:cs="SimSun"/>
                <w:sz w:val="23"/>
                <w:szCs w:val="23"/>
                <w:spacing w:val="93"/>
              </w:rPr>
              <w:t xml:space="preserve"> </w:t>
            </w:r>
            <w:r>
              <w:rPr>
                <w:rFonts w:ascii="SimSun" w:hAnsi="SimSun" w:eastAsia="SimSun" w:cs="SimSun"/>
                <w:sz w:val="23"/>
                <w:szCs w:val="23"/>
                <w:spacing w:val="-6"/>
              </w:rPr>
              <w:t>2020、</w:t>
            </w:r>
            <w:r>
              <w:rPr>
                <w:rFonts w:ascii="SimSun" w:hAnsi="SimSun" w:eastAsia="SimSun" w:cs="SimSun"/>
                <w:sz w:val="23"/>
                <w:szCs w:val="23"/>
              </w:rPr>
              <w:t xml:space="preserve"> </w:t>
            </w:r>
            <w:r>
              <w:rPr>
                <w:rFonts w:ascii="SimSun" w:hAnsi="SimSun" w:eastAsia="SimSun" w:cs="SimSun"/>
                <w:sz w:val="23"/>
                <w:szCs w:val="23"/>
                <w:spacing w:val="12"/>
              </w:rPr>
              <w:t>中国多媒体信息识别技术竞赛等多项国际</w:t>
            </w:r>
          </w:p>
        </w:tc>
        <w:tc>
          <w:tcPr>
            <w:tcW w:w="4617" w:type="dxa"/>
            <w:vAlign w:val="top"/>
          </w:tcPr>
          <w:p>
            <w:pPr>
              <w:spacing w:line="308" w:lineRule="auto"/>
              <w:rPr>
                <w:rFonts w:ascii="Arial"/>
                <w:sz w:val="21"/>
              </w:rPr>
            </w:pPr>
            <w:r/>
          </w:p>
          <w:p>
            <w:pPr>
              <w:spacing w:line="308" w:lineRule="auto"/>
              <w:rPr>
                <w:rFonts w:ascii="Arial"/>
                <w:sz w:val="21"/>
              </w:rPr>
            </w:pPr>
            <w:r/>
          </w:p>
          <w:p>
            <w:pPr>
              <w:ind w:firstLine="107"/>
              <w:spacing w:line="4470" w:lineRule="exact"/>
              <w:textAlignment w:val="center"/>
              <w:rPr/>
            </w:pPr>
            <w:r>
              <w:drawing>
                <wp:inline distT="0" distB="0" distL="0" distR="0">
                  <wp:extent cx="2863307" cy="2838461"/>
                  <wp:effectExtent l="0" t="0" r="0" b="0"/>
                  <wp:docPr id="530" name="IM 530"/>
                  <wp:cNvGraphicFramePr/>
                  <a:graphic>
                    <a:graphicData uri="http://schemas.openxmlformats.org/drawingml/2006/picture">
                      <pic:pic>
                        <pic:nvPicPr>
                          <pic:cNvPr id="530" name="IM 530"/>
                          <pic:cNvPicPr/>
                        </pic:nvPicPr>
                        <pic:blipFill>
                          <a:blip r:embed="rId574"/>
                          <a:stretch>
                            <a:fillRect/>
                          </a:stretch>
                        </pic:blipFill>
                        <pic:spPr>
                          <a:xfrm rot="0">
                            <a:off x="0" y="0"/>
                            <a:ext cx="2863307" cy="2838461"/>
                          </a:xfrm>
                          <a:prstGeom prst="rect">
                            <a:avLst/>
                          </a:prstGeom>
                        </pic:spPr>
                      </pic:pic>
                    </a:graphicData>
                  </a:graphic>
                </wp:inline>
              </w:drawing>
            </w:r>
          </w:p>
          <w:p>
            <w:pPr>
              <w:ind w:left="167" w:right="66"/>
              <w:spacing w:before="31" w:line="247" w:lineRule="auto"/>
              <w:jc w:val="both"/>
              <w:rPr>
                <w:rFonts w:ascii="SimSun" w:hAnsi="SimSun" w:eastAsia="SimSun" w:cs="SimSun"/>
                <w:sz w:val="24"/>
                <w:szCs w:val="24"/>
              </w:rPr>
            </w:pPr>
            <w:r>
              <w:rPr>
                <w:rFonts w:ascii="SimSun" w:hAnsi="SimSun" w:eastAsia="SimSun" w:cs="SimSun"/>
                <w:sz w:val="24"/>
                <w:szCs w:val="24"/>
                <w:spacing w:val="2"/>
              </w:rPr>
              <w:t>级竞赛第一名，打破2020国际音频检索评</w:t>
            </w:r>
            <w:r>
              <w:rPr>
                <w:rFonts w:ascii="SimSun" w:hAnsi="SimSun" w:eastAsia="SimSun" w:cs="SimSun"/>
                <w:sz w:val="24"/>
                <w:szCs w:val="24"/>
                <w:spacing w:val="8"/>
              </w:rPr>
              <w:t xml:space="preserve"> </w:t>
            </w:r>
            <w:r>
              <w:rPr>
                <w:rFonts w:ascii="SimSun" w:hAnsi="SimSun" w:eastAsia="SimSun" w:cs="SimSun"/>
                <w:sz w:val="24"/>
                <w:szCs w:val="24"/>
                <w:spacing w:val="-4"/>
              </w:rPr>
              <w:t>测大赛2项世界纪录，在中央网信办、工信</w:t>
            </w:r>
            <w:r>
              <w:rPr>
                <w:rFonts w:ascii="SimSun" w:hAnsi="SimSun" w:eastAsia="SimSun" w:cs="SimSun"/>
                <w:sz w:val="24"/>
                <w:szCs w:val="24"/>
                <w:spacing w:val="11"/>
              </w:rPr>
              <w:t xml:space="preserve"> </w:t>
            </w:r>
            <w:r>
              <w:rPr>
                <w:rFonts w:ascii="SimSun" w:hAnsi="SimSun" w:eastAsia="SimSun" w:cs="SimSun"/>
                <w:sz w:val="24"/>
                <w:szCs w:val="24"/>
                <w:spacing w:val="3"/>
              </w:rPr>
              <w:t>部、公安部共同指导的首届“中国人工智</w:t>
            </w:r>
            <w:r>
              <w:rPr>
                <w:rFonts w:ascii="SimSun" w:hAnsi="SimSun" w:eastAsia="SimSun" w:cs="SimSun"/>
                <w:sz w:val="24"/>
                <w:szCs w:val="24"/>
                <w:spacing w:val="7"/>
              </w:rPr>
              <w:t xml:space="preserve"> </w:t>
            </w:r>
            <w:r>
              <w:rPr>
                <w:rFonts w:ascii="SimSun" w:hAnsi="SimSun" w:eastAsia="SimSun" w:cs="SimSun"/>
                <w:sz w:val="24"/>
                <w:szCs w:val="24"/>
                <w:spacing w:val="8"/>
              </w:rPr>
              <w:t>能竞赛"上获旗帜识别领域A级证书(最高</w:t>
            </w:r>
            <w:r>
              <w:rPr>
                <w:rFonts w:ascii="SimSun" w:hAnsi="SimSun" w:eastAsia="SimSun" w:cs="SimSun"/>
                <w:sz w:val="24"/>
                <w:szCs w:val="24"/>
                <w:spacing w:val="17"/>
              </w:rPr>
              <w:t xml:space="preserve"> </w:t>
            </w:r>
            <w:r>
              <w:rPr>
                <w:rFonts w:ascii="SimSun" w:hAnsi="SimSun" w:eastAsia="SimSun" w:cs="SimSun"/>
                <w:sz w:val="24"/>
                <w:szCs w:val="24"/>
                <w:spacing w:val="17"/>
              </w:rPr>
              <w:t>级别)。</w:t>
            </w:r>
          </w:p>
          <w:p>
            <w:pPr>
              <w:ind w:left="167" w:right="62" w:firstLine="460"/>
              <w:spacing w:before="38" w:line="250" w:lineRule="auto"/>
              <w:jc w:val="both"/>
              <w:rPr>
                <w:rFonts w:ascii="SimSun" w:hAnsi="SimSun" w:eastAsia="SimSun" w:cs="SimSun"/>
                <w:sz w:val="24"/>
                <w:szCs w:val="24"/>
              </w:rPr>
            </w:pPr>
            <w:r>
              <w:rPr>
                <w:rFonts w:ascii="SimSun" w:hAnsi="SimSun" w:eastAsia="SimSun" w:cs="SimSun"/>
                <w:sz w:val="24"/>
                <w:szCs w:val="24"/>
                <w:spacing w:val="4"/>
              </w:rPr>
              <w:t>近年来，网易杭州获得省部级科技进</w:t>
            </w:r>
            <w:r>
              <w:rPr>
                <w:rFonts w:ascii="SimSun" w:hAnsi="SimSun" w:eastAsia="SimSun" w:cs="SimSun"/>
                <w:sz w:val="24"/>
                <w:szCs w:val="24"/>
                <w:spacing w:val="4"/>
              </w:rPr>
              <w:t xml:space="preserve"> </w:t>
            </w:r>
            <w:r>
              <w:rPr>
                <w:rFonts w:ascii="SimSun" w:hAnsi="SimSun" w:eastAsia="SimSun" w:cs="SimSun"/>
                <w:sz w:val="24"/>
                <w:szCs w:val="24"/>
                <w:spacing w:val="-13"/>
              </w:rPr>
              <w:t>步特等奖、</w:t>
            </w:r>
            <w:r>
              <w:rPr>
                <w:rFonts w:ascii="SimSun" w:hAnsi="SimSun" w:eastAsia="SimSun" w:cs="SimSun"/>
                <w:sz w:val="24"/>
                <w:szCs w:val="24"/>
                <w:spacing w:val="59"/>
              </w:rPr>
              <w:t xml:space="preserve"> </w:t>
            </w:r>
            <w:r>
              <w:rPr>
                <w:rFonts w:ascii="SimSun" w:hAnsi="SimSun" w:eastAsia="SimSun" w:cs="SimSun"/>
                <w:sz w:val="24"/>
                <w:szCs w:val="24"/>
                <w:spacing w:val="-13"/>
              </w:rPr>
              <w:t>一等奖各1项，相关技术平台先</w:t>
            </w:r>
            <w:r>
              <w:rPr>
                <w:rFonts w:ascii="SimSun" w:hAnsi="SimSun" w:eastAsia="SimSun" w:cs="SimSun"/>
                <w:sz w:val="24"/>
                <w:szCs w:val="24"/>
              </w:rPr>
              <w:t xml:space="preserve"> </w:t>
            </w:r>
            <w:r>
              <w:rPr>
                <w:rFonts w:ascii="SimSun" w:hAnsi="SimSun" w:eastAsia="SimSun" w:cs="SimSun"/>
                <w:sz w:val="24"/>
                <w:szCs w:val="24"/>
                <w:spacing w:val="3"/>
              </w:rPr>
              <w:t>后被相关主管部门认定为国家企业技术中</w:t>
            </w:r>
            <w:r>
              <w:rPr>
                <w:rFonts w:ascii="SimSun" w:hAnsi="SimSun" w:eastAsia="SimSun" w:cs="SimSun"/>
                <w:sz w:val="24"/>
                <w:szCs w:val="24"/>
                <w:spacing w:val="11"/>
              </w:rPr>
              <w:t xml:space="preserve"> </w:t>
            </w:r>
            <w:r>
              <w:rPr>
                <w:rFonts w:ascii="SimSun" w:hAnsi="SimSun" w:eastAsia="SimSun" w:cs="SimSun"/>
                <w:sz w:val="24"/>
                <w:szCs w:val="24"/>
                <w:spacing w:val="2"/>
              </w:rPr>
              <w:t>心、国家级博士后工作站、大数据系统软</w:t>
            </w:r>
            <w:r>
              <w:rPr>
                <w:rFonts w:ascii="SimSun" w:hAnsi="SimSun" w:eastAsia="SimSun" w:cs="SimSun"/>
                <w:sz w:val="24"/>
                <w:szCs w:val="24"/>
                <w:spacing w:val="14"/>
              </w:rPr>
              <w:t xml:space="preserve"> </w:t>
            </w:r>
            <w:r>
              <w:rPr>
                <w:rFonts w:ascii="SimSun" w:hAnsi="SimSun" w:eastAsia="SimSun" w:cs="SimSun"/>
                <w:sz w:val="24"/>
                <w:szCs w:val="24"/>
                <w:spacing w:val="3"/>
              </w:rPr>
              <w:t>件浙江省工程实验室、浙江省增强现实与</w:t>
            </w:r>
            <w:r>
              <w:rPr>
                <w:rFonts w:ascii="SimSun" w:hAnsi="SimSun" w:eastAsia="SimSun" w:cs="SimSun"/>
                <w:sz w:val="24"/>
                <w:szCs w:val="24"/>
                <w:spacing w:val="4"/>
              </w:rPr>
              <w:t xml:space="preserve"> </w:t>
            </w:r>
            <w:r>
              <w:rPr>
                <w:rFonts w:ascii="SimSun" w:hAnsi="SimSun" w:eastAsia="SimSun" w:cs="SimSun"/>
                <w:sz w:val="24"/>
                <w:szCs w:val="24"/>
                <w:spacing w:val="2"/>
              </w:rPr>
              <w:t>智能交互工程技术研究中心、浙江省大数</w:t>
            </w:r>
            <w:r>
              <w:rPr>
                <w:rFonts w:ascii="SimSun" w:hAnsi="SimSun" w:eastAsia="SimSun" w:cs="SimSun"/>
                <w:sz w:val="24"/>
                <w:szCs w:val="24"/>
                <w:spacing w:val="13"/>
              </w:rPr>
              <w:t xml:space="preserve"> </w:t>
            </w:r>
            <w:r>
              <w:rPr>
                <w:rFonts w:ascii="SimSun" w:hAnsi="SimSun" w:eastAsia="SimSun" w:cs="SimSun"/>
                <w:sz w:val="24"/>
                <w:szCs w:val="24"/>
                <w:spacing w:val="3"/>
              </w:rPr>
              <w:t>据重点企业研究院、浙江省省级双创示范</w:t>
            </w:r>
            <w:r>
              <w:rPr>
                <w:rFonts w:ascii="SimSun" w:hAnsi="SimSun" w:eastAsia="SimSun" w:cs="SimSun"/>
                <w:sz w:val="24"/>
                <w:szCs w:val="24"/>
              </w:rPr>
              <w:t xml:space="preserve"> </w:t>
            </w:r>
            <w:r>
              <w:rPr>
                <w:rFonts w:ascii="SimSun" w:hAnsi="SimSun" w:eastAsia="SimSun" w:cs="SimSun"/>
                <w:sz w:val="24"/>
                <w:szCs w:val="24"/>
                <w:spacing w:val="-11"/>
              </w:rPr>
              <w:t>基地等高层次创新载体。</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before="78" w:line="221" w:lineRule="auto"/>
        <w:tabs>
          <w:tab w:val="left" w:pos="215"/>
        </w:tabs>
        <w:rPr>
          <w:rFonts w:ascii="SimHei" w:hAnsi="SimHei" w:eastAsia="SimHei" w:cs="SimHei"/>
          <w:sz w:val="24"/>
          <w:szCs w:val="24"/>
        </w:rPr>
      </w:pPr>
      <w:r>
        <w:rPr>
          <w:rFonts w:ascii="SimHei" w:hAnsi="SimHei" w:eastAsia="SimHei" w:cs="SimHei"/>
          <w:sz w:val="24"/>
          <w:szCs w:val="24"/>
          <w:u w:val="single" w:color="auto"/>
        </w:rPr>
        <w:tab/>
      </w:r>
      <w:r>
        <w:rPr>
          <w:rFonts w:ascii="SimHei" w:hAnsi="SimHei" w:eastAsia="SimHei" w:cs="SimHei"/>
          <w:sz w:val="24"/>
          <w:szCs w:val="24"/>
          <w:b/>
          <w:bCs/>
          <w:u w:val="single" w:color="auto"/>
          <w:spacing w:val="-11"/>
        </w:rPr>
        <w:t>发</w:t>
      </w:r>
      <w:r>
        <w:rPr>
          <w:rFonts w:ascii="SimHei" w:hAnsi="SimHei" w:eastAsia="SimHei" w:cs="SimHei"/>
          <w:sz w:val="24"/>
          <w:szCs w:val="24"/>
          <w:u w:val="single" w:color="auto"/>
          <w:spacing w:val="-24"/>
        </w:rPr>
        <w:t xml:space="preserve"> </w:t>
      </w:r>
      <w:r>
        <w:rPr>
          <w:rFonts w:ascii="SimHei" w:hAnsi="SimHei" w:eastAsia="SimHei" w:cs="SimHei"/>
          <w:sz w:val="24"/>
          <w:szCs w:val="24"/>
          <w:b/>
          <w:bCs/>
          <w:u w:val="single" w:color="auto"/>
          <w:spacing w:val="-11"/>
        </w:rPr>
        <w:t>展</w:t>
      </w:r>
      <w:r>
        <w:rPr>
          <w:rFonts w:ascii="SimHei" w:hAnsi="SimHei" w:eastAsia="SimHei" w:cs="SimHei"/>
          <w:sz w:val="24"/>
          <w:szCs w:val="24"/>
          <w:u w:val="single" w:color="auto"/>
          <w:spacing w:val="-25"/>
        </w:rPr>
        <w:t xml:space="preserve"> </w:t>
      </w:r>
      <w:r>
        <w:rPr>
          <w:rFonts w:ascii="SimHei" w:hAnsi="SimHei" w:eastAsia="SimHei" w:cs="SimHei"/>
          <w:sz w:val="24"/>
          <w:szCs w:val="24"/>
          <w:b/>
          <w:bCs/>
          <w:u w:val="single" w:color="auto"/>
          <w:spacing w:val="-11"/>
        </w:rPr>
        <w:t>动</w:t>
      </w:r>
      <w:r>
        <w:rPr>
          <w:rFonts w:ascii="SimHei" w:hAnsi="SimHei" w:eastAsia="SimHei" w:cs="SimHei"/>
          <w:sz w:val="24"/>
          <w:szCs w:val="24"/>
          <w:u w:val="single" w:color="auto"/>
          <w:spacing w:val="-24"/>
        </w:rPr>
        <w:t xml:space="preserve"> </w:t>
      </w:r>
      <w:r>
        <w:rPr>
          <w:rFonts w:ascii="SimHei" w:hAnsi="SimHei" w:eastAsia="SimHei" w:cs="SimHei"/>
          <w:sz w:val="24"/>
          <w:szCs w:val="24"/>
          <w:b/>
          <w:bCs/>
          <w:u w:val="single" w:color="auto"/>
          <w:spacing w:val="-11"/>
        </w:rPr>
        <w:t>态</w:t>
      </w:r>
    </w:p>
    <w:p>
      <w:pPr>
        <w:ind w:right="210" w:firstLine="500"/>
        <w:spacing w:before="157" w:line="251" w:lineRule="auto"/>
        <w:jc w:val="both"/>
        <w:rPr>
          <w:rFonts w:ascii="SimSun" w:hAnsi="SimSun" w:eastAsia="SimSun" w:cs="SimSun"/>
          <w:sz w:val="24"/>
          <w:szCs w:val="24"/>
        </w:rPr>
      </w:pPr>
      <w:r>
        <w:rPr>
          <w:rFonts w:ascii="SimSun" w:hAnsi="SimSun" w:eastAsia="SimSun" w:cs="SimSun"/>
          <w:sz w:val="24"/>
          <w:szCs w:val="24"/>
          <w:spacing w:val="3"/>
        </w:rPr>
        <w:t>网易在人工智能领域的研发主要围绕</w:t>
      </w:r>
      <w:r>
        <w:rPr>
          <w:rFonts w:ascii="SimSun" w:hAnsi="SimSun" w:eastAsia="SimSun" w:cs="SimSun"/>
          <w:sz w:val="24"/>
          <w:szCs w:val="24"/>
          <w:spacing w:val="10"/>
        </w:rPr>
        <w:t xml:space="preserve"> </w:t>
      </w:r>
      <w:r>
        <w:rPr>
          <w:rFonts w:ascii="SimSun" w:hAnsi="SimSun" w:eastAsia="SimSun" w:cs="SimSun"/>
          <w:sz w:val="24"/>
          <w:szCs w:val="24"/>
          <w:spacing w:val="-4"/>
        </w:rPr>
        <w:t>人工智能底层计算平台和人工智能+应用场</w:t>
      </w:r>
      <w:r>
        <w:rPr>
          <w:rFonts w:ascii="SimSun" w:hAnsi="SimSun" w:eastAsia="SimSun" w:cs="SimSun"/>
          <w:sz w:val="24"/>
          <w:szCs w:val="24"/>
        </w:rPr>
        <w:t xml:space="preserve"> </w:t>
      </w:r>
      <w:r>
        <w:rPr>
          <w:rFonts w:ascii="SimSun" w:hAnsi="SimSun" w:eastAsia="SimSun" w:cs="SimSun"/>
          <w:sz w:val="24"/>
          <w:szCs w:val="24"/>
          <w:spacing w:val="2"/>
        </w:rPr>
        <w:t>景两个方向开展。在人工智能底层计算平</w:t>
      </w:r>
      <w:r>
        <w:rPr>
          <w:rFonts w:ascii="SimSun" w:hAnsi="SimSun" w:eastAsia="SimSun" w:cs="SimSun"/>
          <w:sz w:val="24"/>
          <w:szCs w:val="24"/>
          <w:spacing w:val="4"/>
        </w:rPr>
        <w:t xml:space="preserve"> </w:t>
      </w:r>
      <w:r>
        <w:rPr>
          <w:rFonts w:ascii="SimSun" w:hAnsi="SimSun" w:eastAsia="SimSun" w:cs="SimSun"/>
          <w:sz w:val="24"/>
          <w:szCs w:val="24"/>
          <w:spacing w:val="2"/>
        </w:rPr>
        <w:t>台方面，构建了网易易智多媒体智能开放</w:t>
      </w:r>
      <w:r>
        <w:rPr>
          <w:rFonts w:ascii="SimSun" w:hAnsi="SimSun" w:eastAsia="SimSun" w:cs="SimSun"/>
          <w:sz w:val="24"/>
          <w:szCs w:val="24"/>
          <w:spacing w:val="2"/>
        </w:rPr>
        <w:t xml:space="preserve"> </w:t>
      </w:r>
      <w:r>
        <w:rPr>
          <w:rFonts w:ascii="SimSun" w:hAnsi="SimSun" w:eastAsia="SimSun" w:cs="SimSun"/>
          <w:sz w:val="24"/>
          <w:szCs w:val="24"/>
          <w:spacing w:val="8"/>
        </w:rPr>
        <w:t>平台；在"人工智能+应用场景"方面，主</w:t>
      </w:r>
      <w:r>
        <w:rPr>
          <w:rFonts w:ascii="SimSun" w:hAnsi="SimSun" w:eastAsia="SimSun" w:cs="SimSun"/>
          <w:sz w:val="24"/>
          <w:szCs w:val="24"/>
          <w:spacing w:val="10"/>
        </w:rPr>
        <w:t xml:space="preserve"> </w:t>
      </w:r>
      <w:r>
        <w:rPr>
          <w:rFonts w:ascii="SimSun" w:hAnsi="SimSun" w:eastAsia="SimSun" w:cs="SimSun"/>
          <w:sz w:val="24"/>
          <w:szCs w:val="24"/>
          <w:spacing w:val="2"/>
        </w:rPr>
        <w:t>要在自然语言处理、智能动画创作、互联</w:t>
      </w:r>
      <w:r>
        <w:rPr>
          <w:rFonts w:ascii="SimSun" w:hAnsi="SimSun" w:eastAsia="SimSun" w:cs="SimSun"/>
          <w:sz w:val="24"/>
          <w:szCs w:val="24"/>
          <w:spacing w:val="2"/>
        </w:rPr>
        <w:t xml:space="preserve"> </w:t>
      </w:r>
      <w:r>
        <w:rPr>
          <w:rFonts w:ascii="SimSun" w:hAnsi="SimSun" w:eastAsia="SimSun" w:cs="SimSun"/>
          <w:sz w:val="24"/>
          <w:szCs w:val="24"/>
          <w:spacing w:val="2"/>
        </w:rPr>
        <w:t>网内容安全、沉浸式虚拟交互、个性化推</w:t>
      </w:r>
      <w:r>
        <w:rPr>
          <w:rFonts w:ascii="SimSun" w:hAnsi="SimSun" w:eastAsia="SimSun" w:cs="SimSun"/>
          <w:sz w:val="24"/>
          <w:szCs w:val="24"/>
          <w:spacing w:val="3"/>
        </w:rPr>
        <w:t xml:space="preserve"> </w:t>
      </w:r>
      <w:r>
        <w:rPr>
          <w:rFonts w:ascii="SimSun" w:hAnsi="SimSun" w:eastAsia="SimSun" w:cs="SimSun"/>
          <w:sz w:val="24"/>
          <w:szCs w:val="24"/>
          <w:spacing w:val="16"/>
        </w:rPr>
        <w:t>荐等方面进行持续研发，形成了网易伏</w:t>
      </w:r>
      <w:r>
        <w:rPr>
          <w:rFonts w:ascii="SimSun" w:hAnsi="SimSun" w:eastAsia="SimSun" w:cs="SimSun"/>
          <w:sz w:val="24"/>
          <w:szCs w:val="24"/>
          <w:spacing w:val="9"/>
        </w:rPr>
        <w:t xml:space="preserve"> </w:t>
      </w:r>
      <w:r>
        <w:rPr>
          <w:rFonts w:ascii="SimSun" w:hAnsi="SimSun" w:eastAsia="SimSun" w:cs="SimSun"/>
          <w:sz w:val="24"/>
          <w:szCs w:val="24"/>
          <w:spacing w:val="1"/>
        </w:rPr>
        <w:t>羲、网易易盾、网易七鱼等人工智能产品</w:t>
      </w:r>
      <w:r>
        <w:rPr>
          <w:rFonts w:ascii="SimSun" w:hAnsi="SimSun" w:eastAsia="SimSun" w:cs="SimSun"/>
          <w:sz w:val="24"/>
          <w:szCs w:val="24"/>
          <w:spacing w:val="15"/>
        </w:rPr>
        <w:t xml:space="preserve"> </w:t>
      </w:r>
      <w:r>
        <w:rPr>
          <w:rFonts w:ascii="SimSun" w:hAnsi="SimSun" w:eastAsia="SimSun" w:cs="SimSun"/>
          <w:sz w:val="24"/>
          <w:szCs w:val="24"/>
          <w:spacing w:val="2"/>
        </w:rPr>
        <w:t>和服务，面向文化创意、智慧旅游、智能</w:t>
      </w:r>
      <w:r>
        <w:rPr>
          <w:rFonts w:ascii="SimSun" w:hAnsi="SimSun" w:eastAsia="SimSun" w:cs="SimSun"/>
          <w:sz w:val="24"/>
          <w:szCs w:val="24"/>
          <w:spacing w:val="5"/>
        </w:rPr>
        <w:t xml:space="preserve"> </w:t>
      </w:r>
      <w:r>
        <w:rPr>
          <w:rFonts w:ascii="SimSun" w:hAnsi="SimSun" w:eastAsia="SimSun" w:cs="SimSun"/>
          <w:sz w:val="24"/>
          <w:szCs w:val="24"/>
          <w:spacing w:val="2"/>
        </w:rPr>
        <w:t>教育、在线音乐等领域用户提供智能化整</w:t>
      </w:r>
      <w:r>
        <w:rPr>
          <w:rFonts w:ascii="SimSun" w:hAnsi="SimSun" w:eastAsia="SimSun" w:cs="SimSun"/>
          <w:sz w:val="24"/>
          <w:szCs w:val="24"/>
          <w:spacing w:val="5"/>
        </w:rPr>
        <w:t xml:space="preserve"> </w:t>
      </w:r>
      <w:r>
        <w:rPr>
          <w:rFonts w:ascii="SimSun" w:hAnsi="SimSun" w:eastAsia="SimSun" w:cs="SimSun"/>
          <w:sz w:val="24"/>
          <w:szCs w:val="24"/>
          <w:spacing w:val="-7"/>
        </w:rPr>
        <w:t>体解决方案。</w:t>
      </w:r>
    </w:p>
    <w:p>
      <w:pPr>
        <w:ind w:left="503"/>
        <w:spacing w:before="69" w:line="221" w:lineRule="auto"/>
        <w:outlineLvl w:val="6"/>
        <w:rPr>
          <w:rFonts w:ascii="SimHei" w:hAnsi="SimHei" w:eastAsia="SimHei" w:cs="SimHei"/>
          <w:sz w:val="24"/>
          <w:szCs w:val="24"/>
        </w:rPr>
      </w:pPr>
      <w:r>
        <w:rPr>
          <w:rFonts w:ascii="SimHei" w:hAnsi="SimHei" w:eastAsia="SimHei" w:cs="SimHei"/>
          <w:sz w:val="24"/>
          <w:szCs w:val="24"/>
          <w:b/>
          <w:bCs/>
          <w:spacing w:val="-11"/>
        </w:rPr>
        <w:t>1.人工智能底层计算平台</w:t>
      </w:r>
    </w:p>
    <w:p>
      <w:pPr>
        <w:ind w:right="208" w:firstLine="500"/>
        <w:spacing w:before="39" w:line="242" w:lineRule="auto"/>
        <w:rPr>
          <w:rFonts w:ascii="SimSun" w:hAnsi="SimSun" w:eastAsia="SimSun" w:cs="SimSun"/>
          <w:sz w:val="24"/>
          <w:szCs w:val="24"/>
        </w:rPr>
      </w:pPr>
      <w:r>
        <w:rPr>
          <w:rFonts w:ascii="SimSun" w:hAnsi="SimSun" w:eastAsia="SimSun" w:cs="SimSun"/>
          <w:sz w:val="24"/>
          <w:szCs w:val="24"/>
          <w:spacing w:val="3"/>
        </w:rPr>
        <w:t>围绕智能语音、自然语言处理、计算</w:t>
      </w:r>
      <w:r>
        <w:rPr>
          <w:rFonts w:ascii="SimSun" w:hAnsi="SimSun" w:eastAsia="SimSun" w:cs="SimSun"/>
          <w:sz w:val="24"/>
          <w:szCs w:val="24"/>
          <w:spacing w:val="12"/>
        </w:rPr>
        <w:t xml:space="preserve"> </w:t>
      </w:r>
      <w:r>
        <w:rPr>
          <w:rFonts w:ascii="SimSun" w:hAnsi="SimSun" w:eastAsia="SimSun" w:cs="SimSun"/>
          <w:sz w:val="24"/>
          <w:szCs w:val="24"/>
          <w:spacing w:val="2"/>
        </w:rPr>
        <w:t>机视觉，研发形成网易易智多媒体智能开</w:t>
      </w:r>
      <w:r>
        <w:rPr>
          <w:rFonts w:ascii="SimSun" w:hAnsi="SimSun" w:eastAsia="SimSun" w:cs="SimSun"/>
          <w:sz w:val="24"/>
          <w:szCs w:val="24"/>
          <w:spacing w:val="3"/>
        </w:rPr>
        <w:t xml:space="preserve"> </w:t>
      </w:r>
      <w:r>
        <w:rPr>
          <w:rFonts w:ascii="SimSun" w:hAnsi="SimSun" w:eastAsia="SimSun" w:cs="SimSun"/>
          <w:sz w:val="24"/>
          <w:szCs w:val="24"/>
          <w:spacing w:val="2"/>
        </w:rPr>
        <w:t>放平台。在智能语音方面，提供以语音识</w:t>
      </w:r>
      <w:r>
        <w:rPr>
          <w:rFonts w:ascii="SimSun" w:hAnsi="SimSun" w:eastAsia="SimSun" w:cs="SimSun"/>
          <w:sz w:val="24"/>
          <w:szCs w:val="24"/>
          <w:spacing w:val="7"/>
        </w:rPr>
        <w:t xml:space="preserve"> </w:t>
      </w:r>
      <w:r>
        <w:rPr>
          <w:rFonts w:ascii="SimSun" w:hAnsi="SimSun" w:eastAsia="SimSun" w:cs="SimSun"/>
          <w:sz w:val="24"/>
          <w:szCs w:val="24"/>
          <w:spacing w:val="2"/>
        </w:rPr>
        <w:t>别和语音合成为主的语音</w:t>
      </w:r>
      <w:r>
        <w:rPr>
          <w:rFonts w:ascii="SimSun" w:hAnsi="SimSun" w:eastAsia="SimSun" w:cs="SimSun"/>
          <w:sz w:val="24"/>
          <w:szCs w:val="24"/>
        </w:rPr>
        <w:t>AI</w:t>
      </w:r>
      <w:r>
        <w:rPr>
          <w:rFonts w:ascii="SimSun" w:hAnsi="SimSun" w:eastAsia="SimSun" w:cs="SimSun"/>
          <w:sz w:val="24"/>
          <w:szCs w:val="24"/>
          <w:spacing w:val="2"/>
        </w:rPr>
        <w:t>技术能力，可</w:t>
      </w:r>
      <w:r>
        <w:rPr>
          <w:rFonts w:ascii="SimSun" w:hAnsi="SimSun" w:eastAsia="SimSun" w:cs="SimSun"/>
          <w:sz w:val="24"/>
          <w:szCs w:val="24"/>
          <w:spacing w:val="5"/>
        </w:rPr>
        <w:t xml:space="preserve"> </w:t>
      </w:r>
      <w:r>
        <w:rPr>
          <w:rFonts w:ascii="SimSun" w:hAnsi="SimSun" w:eastAsia="SimSun" w:cs="SimSun"/>
          <w:sz w:val="24"/>
          <w:szCs w:val="24"/>
          <w:spacing w:val="3"/>
        </w:rPr>
        <w:t>应用于游戏、电商、客服、泛娱乐等多个</w:t>
      </w:r>
      <w:r>
        <w:rPr>
          <w:rFonts w:ascii="SimSun" w:hAnsi="SimSun" w:eastAsia="SimSun" w:cs="SimSun"/>
          <w:sz w:val="24"/>
          <w:szCs w:val="24"/>
          <w:spacing w:val="5"/>
        </w:rPr>
        <w:t xml:space="preserve"> </w:t>
      </w:r>
      <w:r>
        <w:rPr>
          <w:rFonts w:ascii="SimSun" w:hAnsi="SimSun" w:eastAsia="SimSun" w:cs="SimSun"/>
          <w:sz w:val="24"/>
          <w:szCs w:val="24"/>
          <w:spacing w:val="2"/>
        </w:rPr>
        <w:t>领域；在自然语言处理方面，提供包括文</w:t>
      </w:r>
      <w:r>
        <w:rPr>
          <w:rFonts w:ascii="SimSun" w:hAnsi="SimSun" w:eastAsia="SimSun" w:cs="SimSun"/>
          <w:sz w:val="24"/>
          <w:szCs w:val="24"/>
          <w:spacing w:val="6"/>
        </w:rPr>
        <w:t xml:space="preserve"> </w:t>
      </w:r>
      <w:r>
        <w:rPr>
          <w:rFonts w:ascii="SimSun" w:hAnsi="SimSun" w:eastAsia="SimSun" w:cs="SimSun"/>
          <w:sz w:val="24"/>
          <w:szCs w:val="24"/>
          <w:spacing w:val="-2"/>
        </w:rPr>
        <w:t>本纠错、文本相似度及情绪识别等功能，</w:t>
      </w:r>
    </w:p>
    <w:p>
      <w:pPr>
        <w:ind w:right="230"/>
        <w:spacing w:before="34" w:line="242" w:lineRule="auto"/>
        <w:rPr>
          <w:rFonts w:ascii="SimSun" w:hAnsi="SimSun" w:eastAsia="SimSun" w:cs="SimSun"/>
          <w:sz w:val="24"/>
          <w:szCs w:val="24"/>
        </w:rPr>
      </w:pPr>
      <w:r>
        <w:rPr>
          <w:rFonts w:ascii="SimSun" w:hAnsi="SimSun" w:eastAsia="SimSun" w:cs="SimSun"/>
          <w:sz w:val="24"/>
          <w:szCs w:val="24"/>
          <w:spacing w:val="2"/>
        </w:rPr>
        <w:t>可广泛应用于创作辅助、信息检索、舆情</w:t>
      </w:r>
      <w:r>
        <w:rPr>
          <w:rFonts w:ascii="SimSun" w:hAnsi="SimSun" w:eastAsia="SimSun" w:cs="SimSun"/>
          <w:sz w:val="24"/>
          <w:szCs w:val="24"/>
          <w:spacing w:val="4"/>
        </w:rPr>
        <w:t xml:space="preserve"> </w:t>
      </w:r>
      <w:r>
        <w:rPr>
          <w:rFonts w:ascii="SimSun" w:hAnsi="SimSun" w:eastAsia="SimSun" w:cs="SimSun"/>
          <w:sz w:val="24"/>
          <w:szCs w:val="24"/>
          <w:spacing w:val="2"/>
        </w:rPr>
        <w:t>监控等场景；在计算机视觉方面，提供视</w:t>
      </w:r>
      <w:r>
        <w:rPr>
          <w:rFonts w:ascii="SimSun" w:hAnsi="SimSun" w:eastAsia="SimSun" w:cs="SimSun"/>
          <w:sz w:val="24"/>
          <w:szCs w:val="24"/>
          <w:spacing w:val="2"/>
        </w:rPr>
        <w:t xml:space="preserve"> </w:t>
      </w:r>
      <w:r>
        <w:rPr>
          <w:rFonts w:ascii="SimSun" w:hAnsi="SimSun" w:eastAsia="SimSun" w:cs="SimSun"/>
          <w:sz w:val="24"/>
          <w:szCs w:val="24"/>
          <w:spacing w:val="3"/>
        </w:rPr>
        <w:t>频分析、文字识别、人脸识别等计算机视</w:t>
      </w:r>
      <w:r>
        <w:rPr>
          <w:rFonts w:ascii="SimSun" w:hAnsi="SimSun" w:eastAsia="SimSun" w:cs="SimSun"/>
          <w:sz w:val="24"/>
          <w:szCs w:val="24"/>
          <w:spacing w:val="4"/>
        </w:rPr>
        <w:t xml:space="preserve"> </w:t>
      </w:r>
      <w:r>
        <w:rPr>
          <w:rFonts w:ascii="SimSun" w:hAnsi="SimSun" w:eastAsia="SimSun" w:cs="SimSun"/>
          <w:sz w:val="24"/>
          <w:szCs w:val="24"/>
          <w:spacing w:val="2"/>
        </w:rPr>
        <w:t>觉领域的智能分析能力，适用于包括电商</w:t>
      </w:r>
      <w:r>
        <w:rPr>
          <w:rFonts w:ascii="SimSun" w:hAnsi="SimSun" w:eastAsia="SimSun" w:cs="SimSun"/>
          <w:sz w:val="24"/>
          <w:szCs w:val="24"/>
          <w:spacing w:val="9"/>
        </w:rPr>
        <w:t xml:space="preserve"> </w:t>
      </w:r>
      <w:r>
        <w:rPr>
          <w:rFonts w:ascii="SimSun" w:hAnsi="SimSun" w:eastAsia="SimSun" w:cs="SimSun"/>
          <w:sz w:val="24"/>
          <w:szCs w:val="24"/>
          <w:spacing w:val="2"/>
        </w:rPr>
        <w:t>平台运营、电子账单识别、视频内容生产</w:t>
      </w:r>
      <w:r>
        <w:rPr>
          <w:rFonts w:ascii="SimSun" w:hAnsi="SimSun" w:eastAsia="SimSun" w:cs="SimSun"/>
          <w:sz w:val="24"/>
          <w:szCs w:val="24"/>
          <w:spacing w:val="7"/>
        </w:rPr>
        <w:t xml:space="preserve"> </w:t>
      </w:r>
      <w:r>
        <w:rPr>
          <w:rFonts w:ascii="SimSun" w:hAnsi="SimSun" w:eastAsia="SimSun" w:cs="SimSun"/>
          <w:sz w:val="24"/>
          <w:szCs w:val="24"/>
          <w:spacing w:val="-12"/>
        </w:rPr>
        <w:t>和互动、身份验证等多个应用场景。</w:t>
      </w:r>
    </w:p>
    <w:p>
      <w:pPr>
        <w:ind w:left="503"/>
        <w:spacing w:before="180" w:line="230" w:lineRule="auto"/>
        <w:rPr>
          <w:rFonts w:ascii="SimHei" w:hAnsi="SimHei" w:eastAsia="SimHei" w:cs="SimHei"/>
          <w:sz w:val="24"/>
          <w:szCs w:val="24"/>
        </w:rPr>
      </w:pPr>
      <w:r>
        <w:rPr>
          <w:rFonts w:ascii="SimHei" w:hAnsi="SimHei" w:eastAsia="SimHei" w:cs="SimHei"/>
          <w:sz w:val="24"/>
          <w:szCs w:val="24"/>
          <w:b/>
          <w:bCs/>
          <w:spacing w:val="-11"/>
        </w:rPr>
        <w:t>2.人工智能+应用场景</w:t>
      </w:r>
    </w:p>
    <w:p>
      <w:pPr>
        <w:ind w:left="623"/>
        <w:spacing w:line="225" w:lineRule="auto"/>
        <w:rPr>
          <w:rFonts w:ascii="KaiTi" w:hAnsi="KaiTi" w:eastAsia="KaiTi" w:cs="KaiTi"/>
          <w:sz w:val="24"/>
          <w:szCs w:val="24"/>
        </w:rPr>
      </w:pPr>
      <w:r>
        <w:rPr>
          <w:rFonts w:ascii="KaiTi" w:hAnsi="KaiTi" w:eastAsia="KaiTi" w:cs="KaiTi"/>
          <w:sz w:val="24"/>
          <w:szCs w:val="24"/>
          <w:b/>
          <w:bCs/>
          <w:spacing w:val="-1"/>
        </w:rPr>
        <w:t>(1)互联网内容安全</w:t>
      </w:r>
    </w:p>
    <w:p>
      <w:pPr>
        <w:ind w:right="211" w:firstLine="500"/>
        <w:spacing w:before="64" w:line="250" w:lineRule="auto"/>
        <w:jc w:val="both"/>
        <w:rPr>
          <w:rFonts w:ascii="SimSun" w:hAnsi="SimSun" w:eastAsia="SimSun" w:cs="SimSun"/>
          <w:sz w:val="24"/>
          <w:szCs w:val="24"/>
        </w:rPr>
      </w:pPr>
      <w:r>
        <w:rPr>
          <w:rFonts w:ascii="SimSun" w:hAnsi="SimSun" w:eastAsia="SimSun" w:cs="SimSun"/>
          <w:sz w:val="24"/>
          <w:szCs w:val="24"/>
          <w:spacing w:val="-11"/>
        </w:rPr>
        <w:t>突破内容安全算法关键技术、智能定解</w:t>
      </w:r>
      <w:r>
        <w:rPr>
          <w:rFonts w:ascii="SimSun" w:hAnsi="SimSun" w:eastAsia="SimSun" w:cs="SimSun"/>
          <w:sz w:val="24"/>
          <w:szCs w:val="24"/>
          <w:spacing w:val="4"/>
        </w:rPr>
        <w:t xml:space="preserve"> </w:t>
      </w:r>
      <w:r>
        <w:rPr>
          <w:rFonts w:ascii="SimSun" w:hAnsi="SimSun" w:eastAsia="SimSun" w:cs="SimSun"/>
          <w:sz w:val="24"/>
          <w:szCs w:val="24"/>
          <w:spacing w:val="-10"/>
        </w:rPr>
        <w:t>密技术、高效用户隐私报告技术、大规模分</w:t>
      </w:r>
      <w:r>
        <w:rPr>
          <w:rFonts w:ascii="SimSun" w:hAnsi="SimSun" w:eastAsia="SimSun" w:cs="SimSun"/>
          <w:sz w:val="24"/>
          <w:szCs w:val="24"/>
          <w:spacing w:val="9"/>
        </w:rPr>
        <w:t xml:space="preserve"> </w:t>
      </w:r>
      <w:r>
        <w:rPr>
          <w:rFonts w:ascii="SimSun" w:hAnsi="SimSun" w:eastAsia="SimSun" w:cs="SimSun"/>
          <w:sz w:val="24"/>
          <w:szCs w:val="24"/>
          <w:spacing w:val="-11"/>
        </w:rPr>
        <w:t>布式异构计算等关键技术，研发包括文本检</w:t>
      </w:r>
      <w:r>
        <w:rPr>
          <w:rFonts w:ascii="SimSun" w:hAnsi="SimSun" w:eastAsia="SimSun" w:cs="SimSun"/>
          <w:sz w:val="24"/>
          <w:szCs w:val="24"/>
          <w:spacing w:val="7"/>
        </w:rPr>
        <w:t xml:space="preserve"> </w:t>
      </w:r>
      <w:r>
        <w:rPr>
          <w:rFonts w:ascii="SimSun" w:hAnsi="SimSun" w:eastAsia="SimSun" w:cs="SimSun"/>
          <w:sz w:val="24"/>
          <w:szCs w:val="24"/>
          <w:spacing w:val="-10"/>
        </w:rPr>
        <w:t>测、图片检测、视频检测、音频检测等在内</w:t>
      </w:r>
      <w:r>
        <w:rPr>
          <w:rFonts w:ascii="SimSun" w:hAnsi="SimSun" w:eastAsia="SimSun" w:cs="SimSun"/>
          <w:sz w:val="24"/>
          <w:szCs w:val="24"/>
          <w:spacing w:val="10"/>
        </w:rPr>
        <w:t xml:space="preserve"> </w:t>
      </w:r>
      <w:r>
        <w:rPr>
          <w:rFonts w:ascii="SimSun" w:hAnsi="SimSun" w:eastAsia="SimSun" w:cs="SimSun"/>
          <w:sz w:val="24"/>
          <w:szCs w:val="24"/>
          <w:spacing w:val="-10"/>
        </w:rPr>
        <w:t>的互联网内容安全智能防护平台，提供反垃</w:t>
      </w:r>
      <w:r>
        <w:rPr>
          <w:rFonts w:ascii="SimSun" w:hAnsi="SimSun" w:eastAsia="SimSun" w:cs="SimSun"/>
          <w:sz w:val="24"/>
          <w:szCs w:val="24"/>
          <w:spacing w:val="9"/>
        </w:rPr>
        <w:t xml:space="preserve"> </w:t>
      </w:r>
      <w:r>
        <w:rPr>
          <w:rFonts w:ascii="SimSun" w:hAnsi="SimSun" w:eastAsia="SimSun" w:cs="SimSun"/>
          <w:sz w:val="24"/>
          <w:szCs w:val="24"/>
          <w:spacing w:val="-10"/>
        </w:rPr>
        <w:t>圾、验证码、注册保护、登录保护、活动反</w:t>
      </w:r>
      <w:r>
        <w:rPr>
          <w:rFonts w:ascii="SimSun" w:hAnsi="SimSun" w:eastAsia="SimSun" w:cs="SimSun"/>
          <w:sz w:val="24"/>
          <w:szCs w:val="24"/>
          <w:spacing w:val="7"/>
        </w:rPr>
        <w:t xml:space="preserve"> </w:t>
      </w:r>
      <w:r>
        <w:rPr>
          <w:rFonts w:ascii="SimSun" w:hAnsi="SimSun" w:eastAsia="SimSun" w:cs="SimSun"/>
          <w:sz w:val="24"/>
          <w:szCs w:val="24"/>
          <w:spacing w:val="-15"/>
        </w:rPr>
        <w:t>作弊、应用加固、</w:t>
      </w:r>
      <w:r>
        <w:rPr>
          <w:rFonts w:ascii="SimSun" w:hAnsi="SimSun" w:eastAsia="SimSun" w:cs="SimSun"/>
          <w:sz w:val="24"/>
          <w:szCs w:val="24"/>
          <w:spacing w:val="-5"/>
        </w:rPr>
        <w:t xml:space="preserve"> </w:t>
      </w:r>
      <w:r>
        <w:rPr>
          <w:rFonts w:ascii="SimSun" w:hAnsi="SimSun" w:eastAsia="SimSun" w:cs="SimSun"/>
          <w:sz w:val="24"/>
          <w:szCs w:val="24"/>
          <w:spacing w:val="-15"/>
        </w:rPr>
        <w:t>DDoS防护等服务。已拥有</w:t>
      </w:r>
      <w:r>
        <w:rPr>
          <w:rFonts w:ascii="SimSun" w:hAnsi="SimSun" w:eastAsia="SimSun" w:cs="SimSun"/>
          <w:sz w:val="24"/>
          <w:szCs w:val="24"/>
        </w:rPr>
        <w:t xml:space="preserve"> </w:t>
      </w:r>
      <w:r>
        <w:rPr>
          <w:rFonts w:ascii="SimSun" w:hAnsi="SimSun" w:eastAsia="SimSun" w:cs="SimSun"/>
          <w:sz w:val="24"/>
          <w:szCs w:val="24"/>
          <w:spacing w:val="-9"/>
        </w:rPr>
        <w:t>20多万注册开发者，数千家付费客户，日均</w:t>
      </w:r>
      <w:r>
        <w:rPr>
          <w:rFonts w:ascii="SimSun" w:hAnsi="SimSun" w:eastAsia="SimSun" w:cs="SimSun"/>
          <w:sz w:val="24"/>
          <w:szCs w:val="24"/>
          <w:spacing w:val="4"/>
        </w:rPr>
        <w:t xml:space="preserve"> </w:t>
      </w:r>
      <w:r>
        <w:rPr>
          <w:rFonts w:ascii="SimSun" w:hAnsi="SimSun" w:eastAsia="SimSun" w:cs="SimSun"/>
          <w:sz w:val="24"/>
          <w:szCs w:val="24"/>
          <w:spacing w:val="-16"/>
        </w:rPr>
        <w:t>审核互联网内容百亿条以上。</w:t>
      </w:r>
    </w:p>
    <w:p>
      <w:pPr>
        <w:spacing w:line="14" w:lineRule="auto"/>
        <w:rPr>
          <w:rFonts w:ascii="Arial"/>
          <w:sz w:val="2"/>
        </w:rPr>
      </w:pPr>
      <w:r>
        <w:rPr>
          <w:rFonts w:ascii="Arial" w:hAnsi="Arial" w:eastAsia="Arial" w:cs="Arial"/>
          <w:sz w:val="2"/>
          <w:szCs w:val="2"/>
        </w:rPr>
        <w:br w:type="column"/>
      </w:r>
    </w:p>
    <w:p>
      <w:pPr>
        <w:ind w:left="920"/>
        <w:spacing w:before="6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356" w:lineRule="auto"/>
        <w:rPr>
          <w:rFonts w:ascii="Arial"/>
          <w:sz w:val="21"/>
        </w:rPr>
      </w:pPr>
      <w:r/>
    </w:p>
    <w:p>
      <w:pPr>
        <w:ind w:right="7" w:firstLine="490"/>
        <w:spacing w:before="78" w:line="246" w:lineRule="auto"/>
        <w:jc w:val="both"/>
        <w:rPr>
          <w:rFonts w:ascii="SimSun" w:hAnsi="SimSun" w:eastAsia="SimSun" w:cs="SimSun"/>
          <w:sz w:val="24"/>
          <w:szCs w:val="24"/>
        </w:rPr>
      </w:pPr>
      <w:r>
        <w:rPr>
          <w:rFonts w:ascii="SimSun" w:hAnsi="SimSun" w:eastAsia="SimSun" w:cs="SimSun"/>
          <w:sz w:val="24"/>
          <w:szCs w:val="24"/>
          <w:spacing w:val="3"/>
        </w:rPr>
        <w:t>基于智能化语义理解、细粒度情感分</w:t>
      </w:r>
      <w:r>
        <w:rPr>
          <w:rFonts w:ascii="SimSun" w:hAnsi="SimSun" w:eastAsia="SimSun" w:cs="SimSun"/>
          <w:sz w:val="24"/>
          <w:szCs w:val="24"/>
          <w:spacing w:val="11"/>
        </w:rPr>
        <w:t xml:space="preserve"> </w:t>
      </w:r>
      <w:r>
        <w:rPr>
          <w:rFonts w:ascii="SimSun" w:hAnsi="SimSun" w:eastAsia="SimSun" w:cs="SimSun"/>
          <w:sz w:val="24"/>
          <w:szCs w:val="24"/>
          <w:spacing w:val="2"/>
        </w:rPr>
        <w:t>析、话题提取、领域关键词挖掘等自然语</w:t>
      </w:r>
      <w:r>
        <w:rPr>
          <w:rFonts w:ascii="SimSun" w:hAnsi="SimSun" w:eastAsia="SimSun" w:cs="SimSun"/>
          <w:sz w:val="24"/>
          <w:szCs w:val="24"/>
          <w:spacing w:val="13"/>
        </w:rPr>
        <w:t xml:space="preserve"> </w:t>
      </w:r>
      <w:r>
        <w:rPr>
          <w:rFonts w:ascii="SimSun" w:hAnsi="SimSun" w:eastAsia="SimSun" w:cs="SimSun"/>
          <w:sz w:val="24"/>
          <w:szCs w:val="24"/>
          <w:spacing w:val="2"/>
        </w:rPr>
        <w:t>言处理技术，研发完成实时舆情监控及分</w:t>
      </w:r>
      <w:r>
        <w:rPr>
          <w:rFonts w:ascii="SimSun" w:hAnsi="SimSun" w:eastAsia="SimSun" w:cs="SimSun"/>
          <w:sz w:val="24"/>
          <w:szCs w:val="24"/>
          <w:spacing w:val="13"/>
        </w:rPr>
        <w:t xml:space="preserve"> </w:t>
      </w:r>
      <w:r>
        <w:rPr>
          <w:rFonts w:ascii="SimSun" w:hAnsi="SimSun" w:eastAsia="SimSun" w:cs="SimSun"/>
          <w:sz w:val="24"/>
          <w:szCs w:val="24"/>
          <w:spacing w:val="2"/>
        </w:rPr>
        <w:t>析平台，实现整句级别情感分析准确率达</w:t>
      </w:r>
      <w:r>
        <w:rPr>
          <w:rFonts w:ascii="SimSun" w:hAnsi="SimSun" w:eastAsia="SimSun" w:cs="SimSun"/>
          <w:sz w:val="24"/>
          <w:szCs w:val="24"/>
          <w:spacing w:val="12"/>
        </w:rPr>
        <w:t xml:space="preserve"> </w:t>
      </w:r>
      <w:r>
        <w:rPr>
          <w:rFonts w:ascii="SimSun" w:hAnsi="SimSun" w:eastAsia="SimSun" w:cs="SimSun"/>
          <w:sz w:val="24"/>
          <w:szCs w:val="24"/>
          <w:spacing w:val="-2"/>
        </w:rPr>
        <w:t>92.5%,细粒度情感分析准确率达85.2%。</w:t>
      </w:r>
    </w:p>
    <w:p>
      <w:pPr>
        <w:ind w:left="603"/>
        <w:spacing w:before="63" w:line="224" w:lineRule="auto"/>
        <w:rPr>
          <w:rFonts w:ascii="KaiTi" w:hAnsi="KaiTi" w:eastAsia="KaiTi" w:cs="KaiTi"/>
          <w:sz w:val="24"/>
          <w:szCs w:val="24"/>
        </w:rPr>
      </w:pPr>
      <w:r>
        <w:rPr>
          <w:rFonts w:ascii="KaiTi" w:hAnsi="KaiTi" w:eastAsia="KaiTi" w:cs="KaiTi"/>
          <w:sz w:val="24"/>
          <w:szCs w:val="24"/>
          <w:b/>
          <w:bCs/>
          <w:spacing w:val="4"/>
        </w:rPr>
        <w:t>(2)智能客服</w:t>
      </w:r>
    </w:p>
    <w:p>
      <w:pPr>
        <w:ind w:firstLine="490"/>
        <w:spacing w:before="31" w:line="244" w:lineRule="auto"/>
        <w:jc w:val="both"/>
        <w:rPr>
          <w:rFonts w:ascii="SimSun" w:hAnsi="SimSun" w:eastAsia="SimSun" w:cs="SimSun"/>
          <w:sz w:val="24"/>
          <w:szCs w:val="24"/>
        </w:rPr>
      </w:pPr>
      <w:r>
        <w:rPr>
          <w:rFonts w:ascii="SimSun" w:hAnsi="SimSun" w:eastAsia="SimSun" w:cs="SimSun"/>
          <w:sz w:val="24"/>
          <w:szCs w:val="24"/>
          <w:spacing w:val="-11"/>
        </w:rPr>
        <w:t>基于智能化语义理解、复杂会话需求的</w:t>
      </w:r>
      <w:r>
        <w:rPr>
          <w:rFonts w:ascii="SimSun" w:hAnsi="SimSun" w:eastAsia="SimSun" w:cs="SimSun"/>
          <w:sz w:val="24"/>
          <w:szCs w:val="24"/>
          <w:spacing w:val="14"/>
        </w:rPr>
        <w:t xml:space="preserve"> </w:t>
      </w:r>
      <w:r>
        <w:rPr>
          <w:rFonts w:ascii="SimSun" w:hAnsi="SimSun" w:eastAsia="SimSun" w:cs="SimSun"/>
          <w:sz w:val="24"/>
          <w:szCs w:val="24"/>
          <w:spacing w:val="-10"/>
        </w:rPr>
        <w:t>交互表达、噪声抑制和语音增强的连续语音</w:t>
      </w:r>
      <w:r>
        <w:rPr>
          <w:rFonts w:ascii="SimSun" w:hAnsi="SimSun" w:eastAsia="SimSun" w:cs="SimSun"/>
          <w:sz w:val="24"/>
          <w:szCs w:val="24"/>
          <w:spacing w:val="1"/>
        </w:rPr>
        <w:t xml:space="preserve"> </w:t>
      </w:r>
      <w:r>
        <w:rPr>
          <w:rFonts w:ascii="SimSun" w:hAnsi="SimSun" w:eastAsia="SimSun" w:cs="SimSun"/>
          <w:sz w:val="24"/>
          <w:szCs w:val="24"/>
          <w:spacing w:val="-10"/>
        </w:rPr>
        <w:t>识别等关键技术，研发完成网易七鱼智能客</w:t>
      </w:r>
      <w:r>
        <w:rPr>
          <w:rFonts w:ascii="SimSun" w:hAnsi="SimSun" w:eastAsia="SimSun" w:cs="SimSun"/>
          <w:sz w:val="24"/>
          <w:szCs w:val="24"/>
        </w:rPr>
        <w:t xml:space="preserve"> </w:t>
      </w:r>
      <w:r>
        <w:rPr>
          <w:rFonts w:ascii="SimSun" w:hAnsi="SimSun" w:eastAsia="SimSun" w:cs="SimSun"/>
          <w:sz w:val="24"/>
          <w:szCs w:val="24"/>
          <w:spacing w:val="-10"/>
        </w:rPr>
        <w:t>服机器人，可面向具有公共咨询服务场景需</w:t>
      </w:r>
      <w:r>
        <w:rPr>
          <w:rFonts w:ascii="SimSun" w:hAnsi="SimSun" w:eastAsia="SimSun" w:cs="SimSun"/>
          <w:sz w:val="24"/>
          <w:szCs w:val="24"/>
          <w:spacing w:val="3"/>
        </w:rPr>
        <w:t xml:space="preserve"> </w:t>
      </w:r>
      <w:r>
        <w:rPr>
          <w:rFonts w:ascii="SimSun" w:hAnsi="SimSun" w:eastAsia="SimSun" w:cs="SimSun"/>
          <w:sz w:val="24"/>
          <w:szCs w:val="24"/>
          <w:spacing w:val="-10"/>
        </w:rPr>
        <w:t>求的各类企事业单位提供整套全智能化的客</w:t>
      </w:r>
      <w:r>
        <w:rPr>
          <w:rFonts w:ascii="SimSun" w:hAnsi="SimSun" w:eastAsia="SimSun" w:cs="SimSun"/>
          <w:sz w:val="24"/>
          <w:szCs w:val="24"/>
        </w:rPr>
        <w:t xml:space="preserve"> </w:t>
      </w:r>
      <w:r>
        <w:rPr>
          <w:rFonts w:ascii="SimSun" w:hAnsi="SimSun" w:eastAsia="SimSun" w:cs="SimSun"/>
          <w:sz w:val="24"/>
          <w:szCs w:val="24"/>
          <w:spacing w:val="-10"/>
        </w:rPr>
        <w:t>户服务、营销服务解决方案。经检测，网易</w:t>
      </w:r>
      <w:r>
        <w:rPr>
          <w:rFonts w:ascii="SimSun" w:hAnsi="SimSun" w:eastAsia="SimSun" w:cs="SimSun"/>
          <w:sz w:val="24"/>
          <w:szCs w:val="24"/>
          <w:spacing w:val="13"/>
        </w:rPr>
        <w:t xml:space="preserve"> </w:t>
      </w:r>
      <w:r>
        <w:rPr>
          <w:rFonts w:ascii="SimSun" w:hAnsi="SimSun" w:eastAsia="SimSun" w:cs="SimSun"/>
          <w:sz w:val="24"/>
          <w:szCs w:val="24"/>
          <w:spacing w:val="17"/>
        </w:rPr>
        <w:t>七鱼智能客服机器人意图识别准确率达</w:t>
      </w:r>
      <w:r>
        <w:rPr>
          <w:rFonts w:ascii="SimSun" w:hAnsi="SimSun" w:eastAsia="SimSun" w:cs="SimSun"/>
          <w:sz w:val="24"/>
          <w:szCs w:val="24"/>
        </w:rPr>
        <w:t xml:space="preserve"> </w:t>
      </w:r>
      <w:r>
        <w:rPr>
          <w:rFonts w:ascii="SimSun" w:hAnsi="SimSun" w:eastAsia="SimSun" w:cs="SimSun"/>
          <w:sz w:val="24"/>
          <w:szCs w:val="24"/>
          <w:spacing w:val="-3"/>
        </w:rPr>
        <w:t>94.9%,问题解决率达90.8%。平台累计服务</w:t>
      </w:r>
      <w:r>
        <w:rPr>
          <w:rFonts w:ascii="SimSun" w:hAnsi="SimSun" w:eastAsia="SimSun" w:cs="SimSun"/>
          <w:sz w:val="24"/>
          <w:szCs w:val="24"/>
          <w:spacing w:val="2"/>
        </w:rPr>
        <w:t xml:space="preserve"> </w:t>
      </w:r>
      <w:r>
        <w:rPr>
          <w:rFonts w:ascii="SimSun" w:hAnsi="SimSun" w:eastAsia="SimSun" w:cs="SimSun"/>
          <w:sz w:val="24"/>
          <w:szCs w:val="24"/>
          <w:spacing w:val="-10"/>
        </w:rPr>
        <w:t>企业客户规模已超过30万，日均帮助企业接</w:t>
      </w:r>
      <w:r>
        <w:rPr>
          <w:rFonts w:ascii="SimSun" w:hAnsi="SimSun" w:eastAsia="SimSun" w:cs="SimSun"/>
          <w:sz w:val="24"/>
          <w:szCs w:val="24"/>
          <w:spacing w:val="8"/>
        </w:rPr>
        <w:t xml:space="preserve"> </w:t>
      </w:r>
      <w:r>
        <w:rPr>
          <w:rFonts w:ascii="SimSun" w:hAnsi="SimSun" w:eastAsia="SimSun" w:cs="SimSun"/>
          <w:sz w:val="24"/>
          <w:szCs w:val="24"/>
          <w:spacing w:val="-9"/>
        </w:rPr>
        <w:t>待咨询量超1500万次，为百万级客服账号</w:t>
      </w:r>
      <w:r>
        <w:rPr>
          <w:rFonts w:ascii="SimSun" w:hAnsi="SimSun" w:eastAsia="SimSun" w:cs="SimSun"/>
          <w:sz w:val="24"/>
          <w:szCs w:val="24"/>
          <w:spacing w:val="-10"/>
        </w:rPr>
        <w:t>提</w:t>
      </w:r>
      <w:r>
        <w:rPr>
          <w:rFonts w:ascii="SimSun" w:hAnsi="SimSun" w:eastAsia="SimSun" w:cs="SimSun"/>
          <w:sz w:val="24"/>
          <w:szCs w:val="24"/>
        </w:rPr>
        <w:t xml:space="preserve"> </w:t>
      </w:r>
      <w:r>
        <w:rPr>
          <w:rFonts w:ascii="SimSun" w:hAnsi="SimSun" w:eastAsia="SimSun" w:cs="SimSun"/>
          <w:sz w:val="24"/>
          <w:szCs w:val="24"/>
          <w:spacing w:val="-15"/>
        </w:rPr>
        <w:t>供安全稳定的服务保障。</w:t>
      </w:r>
    </w:p>
    <w:p>
      <w:pPr>
        <w:ind w:left="603"/>
        <w:spacing w:before="138" w:line="223" w:lineRule="auto"/>
        <w:rPr>
          <w:rFonts w:ascii="KaiTi" w:hAnsi="KaiTi" w:eastAsia="KaiTi" w:cs="KaiTi"/>
          <w:sz w:val="24"/>
          <w:szCs w:val="24"/>
        </w:rPr>
      </w:pPr>
      <w:r>
        <w:rPr>
          <w:rFonts w:ascii="KaiTi" w:hAnsi="KaiTi" w:eastAsia="KaiTi" w:cs="KaiTi"/>
          <w:sz w:val="24"/>
          <w:szCs w:val="24"/>
          <w:b/>
          <w:bCs/>
          <w:spacing w:val="1"/>
        </w:rPr>
        <w:t>(3)智能辅助创作</w:t>
      </w:r>
    </w:p>
    <w:p>
      <w:pPr>
        <w:ind w:firstLine="490"/>
        <w:spacing w:before="53" w:line="249" w:lineRule="auto"/>
        <w:rPr>
          <w:rFonts w:ascii="SimSun" w:hAnsi="SimSun" w:eastAsia="SimSun" w:cs="SimSun"/>
          <w:sz w:val="24"/>
          <w:szCs w:val="24"/>
        </w:rPr>
      </w:pPr>
      <w:r>
        <w:rPr>
          <w:rFonts w:ascii="SimSun" w:hAnsi="SimSun" w:eastAsia="SimSun" w:cs="SimSun"/>
          <w:sz w:val="24"/>
          <w:szCs w:val="24"/>
          <w:spacing w:val="-11"/>
        </w:rPr>
        <w:t>突破智能角色脸部及发型生成、基于神</w:t>
      </w:r>
      <w:r>
        <w:rPr>
          <w:rFonts w:ascii="SimSun" w:hAnsi="SimSun" w:eastAsia="SimSun" w:cs="SimSun"/>
          <w:sz w:val="24"/>
          <w:szCs w:val="24"/>
          <w:spacing w:val="14"/>
        </w:rPr>
        <w:t xml:space="preserve"> </w:t>
      </w:r>
      <w:r>
        <w:rPr>
          <w:rFonts w:ascii="SimSun" w:hAnsi="SimSun" w:eastAsia="SimSun" w:cs="SimSun"/>
          <w:sz w:val="24"/>
          <w:szCs w:val="24"/>
          <w:spacing w:val="-10"/>
        </w:rPr>
        <w:t>经网络的角色蒙皮自动绑定、智能舞蹈动作</w:t>
      </w:r>
      <w:r>
        <w:rPr>
          <w:rFonts w:ascii="SimSun" w:hAnsi="SimSun" w:eastAsia="SimSun" w:cs="SimSun"/>
          <w:sz w:val="24"/>
          <w:szCs w:val="24"/>
          <w:spacing w:val="4"/>
        </w:rPr>
        <w:t xml:space="preserve"> </w:t>
      </w:r>
      <w:r>
        <w:rPr>
          <w:rFonts w:ascii="SimSun" w:hAnsi="SimSun" w:eastAsia="SimSun" w:cs="SimSun"/>
          <w:sz w:val="24"/>
          <w:szCs w:val="24"/>
          <w:spacing w:val="-10"/>
        </w:rPr>
        <w:t>生成、表情动作迁移等关键技术，研发完成</w:t>
      </w:r>
      <w:r>
        <w:rPr>
          <w:rFonts w:ascii="SimSun" w:hAnsi="SimSun" w:eastAsia="SimSun" w:cs="SimSun"/>
          <w:sz w:val="24"/>
          <w:szCs w:val="24"/>
        </w:rPr>
        <w:t xml:space="preserve"> </w:t>
      </w:r>
      <w:r>
        <w:rPr>
          <w:rFonts w:ascii="SimSun" w:hAnsi="SimSun" w:eastAsia="SimSun" w:cs="SimSun"/>
          <w:sz w:val="24"/>
          <w:szCs w:val="24"/>
          <w:spacing w:val="-9"/>
        </w:rPr>
        <w:t>了智能动画创作平台，并基于该平台构建了</w:t>
      </w:r>
      <w:r>
        <w:rPr>
          <w:rFonts w:ascii="SimSun" w:hAnsi="SimSun" w:eastAsia="SimSun" w:cs="SimSun"/>
          <w:sz w:val="24"/>
          <w:szCs w:val="24"/>
        </w:rPr>
        <w:t xml:space="preserve"> </w:t>
      </w:r>
      <w:r>
        <w:rPr>
          <w:rFonts w:ascii="SimSun" w:hAnsi="SimSun" w:eastAsia="SimSun" w:cs="SimSun"/>
          <w:sz w:val="24"/>
          <w:szCs w:val="24"/>
          <w:spacing w:val="-11"/>
        </w:rPr>
        <w:t>低成本、高效率的虚拟人解决方案，实现从</w:t>
      </w:r>
      <w:r>
        <w:rPr>
          <w:rFonts w:ascii="SimSun" w:hAnsi="SimSun" w:eastAsia="SimSun" w:cs="SimSun"/>
          <w:sz w:val="24"/>
          <w:szCs w:val="24"/>
          <w:spacing w:val="17"/>
        </w:rPr>
        <w:t xml:space="preserve"> </w:t>
      </w:r>
      <w:r>
        <w:rPr>
          <w:rFonts w:ascii="SimSun" w:hAnsi="SimSun" w:eastAsia="SimSun" w:cs="SimSun"/>
          <w:sz w:val="24"/>
          <w:szCs w:val="24"/>
          <w:spacing w:val="-11"/>
        </w:rPr>
        <w:t>用户单张照片到高逼真3D虚拟形象的生成。</w:t>
      </w:r>
      <w:r>
        <w:rPr>
          <w:rFonts w:ascii="SimSun" w:hAnsi="SimSun" w:eastAsia="SimSun" w:cs="SimSun"/>
          <w:sz w:val="24"/>
          <w:szCs w:val="24"/>
          <w:spacing w:val="9"/>
        </w:rPr>
        <w:t xml:space="preserve"> </w:t>
      </w:r>
      <w:r>
        <w:rPr>
          <w:rFonts w:ascii="SimSun" w:hAnsi="SimSun" w:eastAsia="SimSun" w:cs="SimSun"/>
          <w:sz w:val="24"/>
          <w:szCs w:val="24"/>
          <w:spacing w:val="-10"/>
        </w:rPr>
        <w:t>已成功应用于智慧教育、智慧旅游、文化宣</w:t>
      </w:r>
      <w:r>
        <w:rPr>
          <w:rFonts w:ascii="SimSun" w:hAnsi="SimSun" w:eastAsia="SimSun" w:cs="SimSun"/>
          <w:sz w:val="24"/>
          <w:szCs w:val="24"/>
          <w:spacing w:val="1"/>
        </w:rPr>
        <w:t xml:space="preserve"> </w:t>
      </w:r>
      <w:r>
        <w:rPr>
          <w:rFonts w:ascii="SimSun" w:hAnsi="SimSun" w:eastAsia="SimSun" w:cs="SimSun"/>
          <w:sz w:val="24"/>
          <w:szCs w:val="24"/>
          <w:spacing w:val="-15"/>
        </w:rPr>
        <w:t>传、扶贫助农等多个领域。</w:t>
      </w:r>
    </w:p>
    <w:p>
      <w:pPr>
        <w:ind w:right="6" w:firstLine="490"/>
        <w:spacing w:before="46" w:line="247" w:lineRule="auto"/>
        <w:rPr>
          <w:rFonts w:ascii="SimSun" w:hAnsi="SimSun" w:eastAsia="SimSun" w:cs="SimSun"/>
          <w:sz w:val="24"/>
          <w:szCs w:val="24"/>
        </w:rPr>
      </w:pPr>
      <w:r>
        <w:rPr>
          <w:rFonts w:ascii="SimSun" w:hAnsi="SimSun" w:eastAsia="SimSun" w:cs="SimSun"/>
          <w:sz w:val="24"/>
          <w:szCs w:val="24"/>
          <w:spacing w:val="3"/>
        </w:rPr>
        <w:t>基于文本内容辅助创作、关键词提取</w:t>
      </w:r>
      <w:r>
        <w:rPr>
          <w:rFonts w:ascii="SimSun" w:hAnsi="SimSun" w:eastAsia="SimSun" w:cs="SimSun"/>
          <w:sz w:val="24"/>
          <w:szCs w:val="24"/>
          <w:spacing w:val="12"/>
        </w:rPr>
        <w:t xml:space="preserve"> </w:t>
      </w:r>
      <w:r>
        <w:rPr>
          <w:rFonts w:ascii="SimSun" w:hAnsi="SimSun" w:eastAsia="SimSun" w:cs="SimSun"/>
          <w:sz w:val="24"/>
          <w:szCs w:val="24"/>
          <w:spacing w:val="2"/>
        </w:rPr>
        <w:t>等自然语言处理关键基础，研发有灵智能</w:t>
      </w:r>
      <w:r>
        <w:rPr>
          <w:rFonts w:ascii="SimSun" w:hAnsi="SimSun" w:eastAsia="SimSun" w:cs="SimSun"/>
          <w:sz w:val="24"/>
          <w:szCs w:val="24"/>
          <w:spacing w:val="15"/>
        </w:rPr>
        <w:t xml:space="preserve"> </w:t>
      </w:r>
      <w:r>
        <w:rPr>
          <w:rFonts w:ascii="SimSun" w:hAnsi="SimSun" w:eastAsia="SimSun" w:cs="SimSun"/>
          <w:sz w:val="24"/>
          <w:szCs w:val="24"/>
          <w:spacing w:val="2"/>
        </w:rPr>
        <w:t>创作平台，面向歌词、剧情、诗歌、小说</w:t>
      </w:r>
      <w:r>
        <w:rPr>
          <w:rFonts w:ascii="SimSun" w:hAnsi="SimSun" w:eastAsia="SimSun" w:cs="SimSun"/>
          <w:sz w:val="24"/>
          <w:szCs w:val="24"/>
          <w:spacing w:val="13"/>
        </w:rPr>
        <w:t xml:space="preserve"> </w:t>
      </w:r>
      <w:r>
        <w:rPr>
          <w:rFonts w:ascii="SimSun" w:hAnsi="SimSun" w:eastAsia="SimSun" w:cs="SimSun"/>
          <w:sz w:val="24"/>
          <w:szCs w:val="24"/>
        </w:rPr>
        <w:t>等全类型文体创作提供AI创作辅助工具，</w:t>
      </w:r>
      <w:r>
        <w:rPr>
          <w:rFonts w:ascii="SimSun" w:hAnsi="SimSun" w:eastAsia="SimSun" w:cs="SimSun"/>
          <w:sz w:val="24"/>
          <w:szCs w:val="24"/>
        </w:rPr>
        <w:t xml:space="preserve"> </w:t>
      </w:r>
      <w:r>
        <w:rPr>
          <w:rFonts w:ascii="SimSun" w:hAnsi="SimSun" w:eastAsia="SimSun" w:cs="SimSun"/>
          <w:sz w:val="24"/>
          <w:szCs w:val="24"/>
          <w:spacing w:val="-10"/>
        </w:rPr>
        <w:t>已服务超100万内容创作者。</w:t>
      </w:r>
    </w:p>
    <w:p>
      <w:pPr>
        <w:ind w:left="603"/>
        <w:spacing w:before="52" w:line="227" w:lineRule="auto"/>
        <w:rPr>
          <w:rFonts w:ascii="KaiTi" w:hAnsi="KaiTi" w:eastAsia="KaiTi" w:cs="KaiTi"/>
          <w:sz w:val="24"/>
          <w:szCs w:val="24"/>
        </w:rPr>
      </w:pPr>
      <w:r>
        <w:rPr>
          <w:rFonts w:ascii="KaiTi" w:hAnsi="KaiTi" w:eastAsia="KaiTi" w:cs="KaiTi"/>
          <w:sz w:val="24"/>
          <w:szCs w:val="24"/>
          <w:b/>
          <w:bCs/>
          <w:spacing w:val="-2"/>
        </w:rPr>
        <w:t>(4)沉浸式虚拟交互</w:t>
      </w:r>
    </w:p>
    <w:p>
      <w:pPr>
        <w:ind w:right="1" w:firstLine="490"/>
        <w:spacing w:before="25" w:line="249" w:lineRule="auto"/>
        <w:jc w:val="both"/>
        <w:rPr>
          <w:rFonts w:ascii="SimSun" w:hAnsi="SimSun" w:eastAsia="SimSun" w:cs="SimSun"/>
          <w:sz w:val="24"/>
          <w:szCs w:val="24"/>
        </w:rPr>
      </w:pPr>
      <w:r>
        <w:rPr>
          <w:rFonts w:ascii="SimSun" w:hAnsi="SimSun" w:eastAsia="SimSun" w:cs="SimSun"/>
          <w:sz w:val="24"/>
          <w:szCs w:val="24"/>
          <w:spacing w:val="4"/>
        </w:rPr>
        <w:t>突破了</w:t>
      </w:r>
      <w:r>
        <w:rPr>
          <w:rFonts w:ascii="SimSun" w:hAnsi="SimSun" w:eastAsia="SimSun" w:cs="SimSun"/>
          <w:sz w:val="24"/>
          <w:szCs w:val="24"/>
        </w:rPr>
        <w:t>AI</w:t>
      </w:r>
      <w:r>
        <w:rPr>
          <w:rFonts w:ascii="SimSun" w:hAnsi="SimSun" w:eastAsia="SimSun" w:cs="SimSun"/>
          <w:sz w:val="24"/>
          <w:szCs w:val="24"/>
          <w:spacing w:val="4"/>
        </w:rPr>
        <w:t>虚拟角色形象定制、实时动</w:t>
      </w:r>
      <w:r>
        <w:rPr>
          <w:rFonts w:ascii="SimSun" w:hAnsi="SimSun" w:eastAsia="SimSun" w:cs="SimSun"/>
          <w:sz w:val="24"/>
          <w:szCs w:val="24"/>
          <w:spacing w:val="5"/>
        </w:rPr>
        <w:t xml:space="preserve"> </w:t>
      </w:r>
      <w:r>
        <w:rPr>
          <w:rFonts w:ascii="SimSun" w:hAnsi="SimSun" w:eastAsia="SimSun" w:cs="SimSun"/>
          <w:sz w:val="24"/>
          <w:szCs w:val="24"/>
          <w:spacing w:val="2"/>
        </w:rPr>
        <w:t>作表情迁移、沉浸式虚拟现实交互等关键</w:t>
      </w:r>
      <w:r>
        <w:rPr>
          <w:rFonts w:ascii="SimSun" w:hAnsi="SimSun" w:eastAsia="SimSun" w:cs="SimSun"/>
          <w:sz w:val="24"/>
          <w:szCs w:val="24"/>
          <w:spacing w:val="12"/>
        </w:rPr>
        <w:t xml:space="preserve"> </w:t>
      </w:r>
      <w:r>
        <w:rPr>
          <w:rFonts w:ascii="SimSun" w:hAnsi="SimSun" w:eastAsia="SimSun" w:cs="SimSun"/>
          <w:sz w:val="24"/>
          <w:szCs w:val="24"/>
          <w:spacing w:val="2"/>
        </w:rPr>
        <w:t>技术，打造了基于云游戏的高沉浸式远程</w:t>
      </w:r>
      <w:r>
        <w:rPr>
          <w:rFonts w:ascii="SimSun" w:hAnsi="SimSun" w:eastAsia="SimSun" w:cs="SimSun"/>
          <w:sz w:val="24"/>
          <w:szCs w:val="24"/>
          <w:spacing w:val="11"/>
        </w:rPr>
        <w:t xml:space="preserve"> </w:t>
      </w:r>
      <w:r>
        <w:rPr>
          <w:rFonts w:ascii="SimSun" w:hAnsi="SimSun" w:eastAsia="SimSun" w:cs="SimSun"/>
          <w:sz w:val="24"/>
          <w:szCs w:val="24"/>
          <w:spacing w:val="3"/>
        </w:rPr>
        <w:t>会议系统解决方案，大大提升线上会议的</w:t>
      </w:r>
      <w:r>
        <w:rPr>
          <w:rFonts w:ascii="SimSun" w:hAnsi="SimSun" w:eastAsia="SimSun" w:cs="SimSun"/>
          <w:sz w:val="24"/>
          <w:szCs w:val="24"/>
          <w:spacing w:val="3"/>
        </w:rPr>
        <w:t xml:space="preserve"> </w:t>
      </w:r>
      <w:r>
        <w:rPr>
          <w:rFonts w:ascii="SimSun" w:hAnsi="SimSun" w:eastAsia="SimSun" w:cs="SimSun"/>
          <w:sz w:val="24"/>
          <w:szCs w:val="24"/>
          <w:spacing w:val="2"/>
        </w:rPr>
        <w:t>交互体验。相关成果成功应用于2020年第</w:t>
      </w:r>
      <w:r>
        <w:rPr>
          <w:rFonts w:ascii="SimSun" w:hAnsi="SimSun" w:eastAsia="SimSun" w:cs="SimSun"/>
          <w:sz w:val="24"/>
          <w:szCs w:val="24"/>
          <w:spacing w:val="14"/>
        </w:rPr>
        <w:t xml:space="preserve"> </w:t>
      </w:r>
      <w:r>
        <w:rPr>
          <w:rFonts w:ascii="SimSun" w:hAnsi="SimSun" w:eastAsia="SimSun" w:cs="SimSun"/>
          <w:sz w:val="24"/>
          <w:szCs w:val="24"/>
          <w:spacing w:val="3"/>
        </w:rPr>
        <w:t>二届国际分布式人工智能学术会议，该会</w:t>
      </w:r>
      <w:r>
        <w:rPr>
          <w:rFonts w:ascii="SimSun" w:hAnsi="SimSun" w:eastAsia="SimSun" w:cs="SimSun"/>
          <w:sz w:val="24"/>
          <w:szCs w:val="24"/>
          <w:spacing w:val="15"/>
        </w:rPr>
        <w:t xml:space="preserve"> </w:t>
      </w:r>
      <w:r>
        <w:rPr>
          <w:rFonts w:ascii="SimSun" w:hAnsi="SimSun" w:eastAsia="SimSun" w:cs="SimSun"/>
          <w:sz w:val="24"/>
          <w:szCs w:val="24"/>
          <w:spacing w:val="3"/>
        </w:rPr>
        <w:t>议是全球首个运用</w:t>
      </w:r>
      <w:r>
        <w:rPr>
          <w:rFonts w:ascii="SimSun" w:hAnsi="SimSun" w:eastAsia="SimSun" w:cs="SimSun"/>
          <w:sz w:val="24"/>
          <w:szCs w:val="24"/>
        </w:rPr>
        <w:t>AI</w:t>
      </w:r>
      <w:r>
        <w:rPr>
          <w:rFonts w:ascii="SimSun" w:hAnsi="SimSun" w:eastAsia="SimSun" w:cs="SimSun"/>
          <w:sz w:val="24"/>
          <w:szCs w:val="24"/>
          <w:spacing w:val="3"/>
        </w:rPr>
        <w:t>和云游戏技术在虚拟</w:t>
      </w:r>
    </w:p>
    <w:p>
      <w:pPr>
        <w:sectPr>
          <w:type w:val="continuous"/>
          <w:pgSz w:w="23810" w:h="16160"/>
          <w:pgMar w:top="400" w:right="1432" w:bottom="939" w:left="1340" w:header="0" w:footer="690" w:gutter="0"/>
          <w:cols w:equalWidth="0" w:num="3">
            <w:col w:w="11830" w:space="100"/>
            <w:col w:w="4610" w:space="100"/>
            <w:col w:w="4399" w:space="0"/>
          </w:cols>
        </w:sectPr>
        <w:rPr/>
      </w:pPr>
    </w:p>
    <w:p>
      <w:pPr>
        <w:rPr/>
      </w:pPr>
      <w:r>
        <w:drawing>
          <wp:anchor distT="0" distB="0" distL="0" distR="0" simplePos="0" relativeHeight="262120448" behindDoc="0" locked="0" layoutInCell="0" allowOverlap="1">
            <wp:simplePos x="0" y="0"/>
            <wp:positionH relativeFrom="page">
              <wp:posOffset>8432817</wp:posOffset>
            </wp:positionH>
            <wp:positionV relativeFrom="page">
              <wp:posOffset>2108200</wp:posOffset>
            </wp:positionV>
            <wp:extent cx="2292395" cy="6350"/>
            <wp:effectExtent l="0" t="0" r="0" b="0"/>
            <wp:wrapNone/>
            <wp:docPr id="531" name="IM 531"/>
            <wp:cNvGraphicFramePr/>
            <a:graphic>
              <a:graphicData uri="http://schemas.openxmlformats.org/drawingml/2006/picture">
                <pic:pic>
                  <pic:nvPicPr>
                    <pic:cNvPr id="531" name="IM 531"/>
                    <pic:cNvPicPr/>
                  </pic:nvPicPr>
                  <pic:blipFill>
                    <a:blip r:embed="rId576"/>
                    <a:stretch>
                      <a:fillRect/>
                    </a:stretch>
                  </pic:blipFill>
                  <pic:spPr>
                    <a:xfrm rot="0">
                      <a:off x="0" y="0"/>
                      <a:ext cx="2292395" cy="6350"/>
                    </a:xfrm>
                    <a:prstGeom prst="rect">
                      <a:avLst/>
                    </a:prstGeom>
                  </pic:spPr>
                </pic:pic>
              </a:graphicData>
            </a:graphic>
          </wp:anchor>
        </w:drawing>
      </w:r>
      <w:r>
        <w:drawing>
          <wp:anchor distT="0" distB="0" distL="0" distR="0" simplePos="0" relativeHeight="262121472" behindDoc="0" locked="0" layoutInCell="0" allowOverlap="1">
            <wp:simplePos x="0" y="0"/>
            <wp:positionH relativeFrom="page">
              <wp:posOffset>8445517</wp:posOffset>
            </wp:positionH>
            <wp:positionV relativeFrom="page">
              <wp:posOffset>2482851</wp:posOffset>
            </wp:positionV>
            <wp:extent cx="2286045" cy="6350"/>
            <wp:effectExtent l="0" t="0" r="0" b="0"/>
            <wp:wrapNone/>
            <wp:docPr id="532" name="IM 532"/>
            <wp:cNvGraphicFramePr/>
            <a:graphic>
              <a:graphicData uri="http://schemas.openxmlformats.org/drawingml/2006/picture">
                <pic:pic>
                  <pic:nvPicPr>
                    <pic:cNvPr id="532" name="IM 532"/>
                    <pic:cNvPicPr/>
                  </pic:nvPicPr>
                  <pic:blipFill>
                    <a:blip r:embed="rId577"/>
                    <a:stretch>
                      <a:fillRect/>
                    </a:stretch>
                  </pic:blipFill>
                  <pic:spPr>
                    <a:xfrm rot="0">
                      <a:off x="0" y="0"/>
                      <a:ext cx="2286045" cy="6350"/>
                    </a:xfrm>
                    <a:prstGeom prst="rect">
                      <a:avLst/>
                    </a:prstGeom>
                  </pic:spPr>
                </pic:pic>
              </a:graphicData>
            </a:graphic>
          </wp:anchor>
        </w:drawing>
      </w:r>
      <w:r/>
    </w:p>
    <w:p>
      <w:pPr>
        <w:rPr/>
      </w:pPr>
      <w:r/>
    </w:p>
    <w:p>
      <w:pPr>
        <w:spacing w:line="28" w:lineRule="exact"/>
        <w:rPr/>
      </w:pPr>
      <w:r/>
    </w:p>
    <w:p>
      <w:pPr>
        <w:sectPr>
          <w:footerReference w:type="default" r:id="rId575"/>
          <w:pgSz w:w="23810" w:h="16160"/>
          <w:pgMar w:top="400" w:right="1445" w:bottom="943" w:left="1340" w:header="0" w:footer="664" w:gutter="0"/>
          <w:cols w:equalWidth="0" w:num="1">
            <w:col w:w="21025"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pPr>
      <w:r/>
    </w:p>
    <w:p>
      <w:pPr>
        <w:spacing w:line="235" w:lineRule="exact"/>
        <w:rPr/>
      </w:pPr>
      <w:r/>
    </w:p>
    <w:tbl>
      <w:tblPr>
        <w:tblStyle w:val="2"/>
        <w:tblW w:w="9081"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6"/>
        <w:gridCol w:w="4545"/>
      </w:tblGrid>
      <w:tr>
        <w:trPr>
          <w:trHeight w:val="12779" w:hRule="atLeast"/>
        </w:trPr>
        <w:tc>
          <w:tcPr>
            <w:tcW w:w="4536" w:type="dxa"/>
            <w:vAlign w:val="top"/>
          </w:tcPr>
          <w:p>
            <w:pPr>
              <w:ind w:right="162"/>
              <w:spacing w:before="3" w:line="249" w:lineRule="auto"/>
              <w:jc w:val="both"/>
              <w:rPr>
                <w:rFonts w:ascii="SimSun" w:hAnsi="SimSun" w:eastAsia="SimSun" w:cs="SimSun"/>
                <w:sz w:val="23"/>
                <w:szCs w:val="23"/>
              </w:rPr>
            </w:pPr>
            <w:r>
              <w:rPr>
                <w:rFonts w:ascii="SimSun" w:hAnsi="SimSun" w:eastAsia="SimSun" w:cs="SimSun"/>
                <w:sz w:val="23"/>
                <w:szCs w:val="23"/>
                <w:spacing w:val="12"/>
              </w:rPr>
              <w:t>世界中举办的国际顶级学术会议，为全球</w:t>
            </w:r>
            <w:r>
              <w:rPr>
                <w:rFonts w:ascii="SimSun" w:hAnsi="SimSun" w:eastAsia="SimSun" w:cs="SimSun"/>
                <w:sz w:val="23"/>
                <w:szCs w:val="23"/>
                <w:spacing w:val="2"/>
              </w:rPr>
              <w:t xml:space="preserve"> </w:t>
            </w:r>
            <w:r>
              <w:rPr>
                <w:rFonts w:ascii="SimSun" w:hAnsi="SimSun" w:eastAsia="SimSun" w:cs="SimSun"/>
                <w:sz w:val="23"/>
                <w:szCs w:val="23"/>
                <w:spacing w:val="12"/>
              </w:rPr>
              <w:t>数百名人工智能科学家和工程师带来中国</w:t>
            </w:r>
            <w:r>
              <w:rPr>
                <w:rFonts w:ascii="SimSun" w:hAnsi="SimSun" w:eastAsia="SimSun" w:cs="SimSun"/>
                <w:sz w:val="23"/>
                <w:szCs w:val="23"/>
                <w:spacing w:val="16"/>
              </w:rPr>
              <w:t xml:space="preserve"> </w:t>
            </w:r>
            <w:r>
              <w:rPr>
                <w:rFonts w:ascii="SimSun" w:hAnsi="SimSun" w:eastAsia="SimSun" w:cs="SimSun"/>
                <w:sz w:val="23"/>
                <w:szCs w:val="23"/>
                <w:spacing w:val="-2"/>
              </w:rPr>
              <w:t>北宋文化与现代技术结合的全新体验。</w:t>
            </w:r>
          </w:p>
          <w:p>
            <w:pPr>
              <w:ind w:left="593"/>
              <w:spacing w:before="70" w:line="224" w:lineRule="auto"/>
              <w:rPr>
                <w:rFonts w:ascii="KaiTi" w:hAnsi="KaiTi" w:eastAsia="KaiTi" w:cs="KaiTi"/>
                <w:sz w:val="23"/>
                <w:szCs w:val="23"/>
              </w:rPr>
            </w:pPr>
            <w:r>
              <w:rPr>
                <w:rFonts w:ascii="KaiTi" w:hAnsi="KaiTi" w:eastAsia="KaiTi" w:cs="KaiTi"/>
                <w:sz w:val="23"/>
                <w:szCs w:val="23"/>
                <w:b/>
                <w:bCs/>
                <w:spacing w:val="12"/>
              </w:rPr>
              <w:t>(5)个性化推荐</w:t>
            </w:r>
          </w:p>
          <w:p>
            <w:pPr>
              <w:ind w:right="153" w:firstLine="470"/>
              <w:spacing w:before="43" w:line="260" w:lineRule="auto"/>
              <w:rPr>
                <w:rFonts w:ascii="SimSun" w:hAnsi="SimSun" w:eastAsia="SimSun" w:cs="SimSun"/>
                <w:sz w:val="23"/>
                <w:szCs w:val="23"/>
              </w:rPr>
            </w:pPr>
            <w:r>
              <w:rPr>
                <w:rFonts w:ascii="SimSun" w:hAnsi="SimSun" w:eastAsia="SimSun" w:cs="SimSun"/>
                <w:sz w:val="23"/>
                <w:szCs w:val="23"/>
                <w:spacing w:val="13"/>
              </w:rPr>
              <w:t>研发了多媒体内容智能分析、人脸与</w:t>
            </w:r>
            <w:r>
              <w:rPr>
                <w:rFonts w:ascii="SimSun" w:hAnsi="SimSun" w:eastAsia="SimSun" w:cs="SimSun"/>
                <w:sz w:val="23"/>
                <w:szCs w:val="23"/>
                <w:spacing w:val="10"/>
              </w:rPr>
              <w:t xml:space="preserve"> </w:t>
            </w:r>
            <w:r>
              <w:rPr>
                <w:rFonts w:ascii="SimSun" w:hAnsi="SimSun" w:eastAsia="SimSun" w:cs="SimSun"/>
                <w:sz w:val="23"/>
                <w:szCs w:val="23"/>
                <w:spacing w:val="12"/>
              </w:rPr>
              <w:t>对象识别、大数据用户画像等跨媒体内容</w:t>
            </w:r>
            <w:r>
              <w:rPr>
                <w:rFonts w:ascii="SimSun" w:hAnsi="SimSun" w:eastAsia="SimSun" w:cs="SimSun"/>
                <w:sz w:val="23"/>
                <w:szCs w:val="23"/>
                <w:spacing w:val="4"/>
              </w:rPr>
              <w:t xml:space="preserve"> </w:t>
            </w:r>
            <w:r>
              <w:rPr>
                <w:rFonts w:ascii="SimSun" w:hAnsi="SimSun" w:eastAsia="SimSun" w:cs="SimSun"/>
                <w:sz w:val="23"/>
                <w:szCs w:val="23"/>
                <w:spacing w:val="26"/>
              </w:rPr>
              <w:t>语义理解及建模关键技术，实时场景理</w:t>
            </w:r>
            <w:r>
              <w:rPr>
                <w:rFonts w:ascii="SimSun" w:hAnsi="SimSun" w:eastAsia="SimSun" w:cs="SimSun"/>
                <w:sz w:val="23"/>
                <w:szCs w:val="23"/>
                <w:spacing w:val="4"/>
              </w:rPr>
              <w:t xml:space="preserve"> </w:t>
            </w:r>
            <w:r>
              <w:rPr>
                <w:rFonts w:ascii="SimSun" w:hAnsi="SimSun" w:eastAsia="SimSun" w:cs="SimSun"/>
                <w:sz w:val="23"/>
                <w:szCs w:val="23"/>
                <w:spacing w:val="13"/>
              </w:rPr>
              <w:t>解、基于知识图谱的意图分析与意图迁移</w:t>
            </w:r>
            <w:r>
              <w:rPr>
                <w:rFonts w:ascii="SimSun" w:hAnsi="SimSun" w:eastAsia="SimSun" w:cs="SimSun"/>
                <w:sz w:val="23"/>
                <w:szCs w:val="23"/>
                <w:spacing w:val="7"/>
              </w:rPr>
              <w:t xml:space="preserve"> </w:t>
            </w:r>
            <w:r>
              <w:rPr>
                <w:rFonts w:ascii="SimSun" w:hAnsi="SimSun" w:eastAsia="SimSun" w:cs="SimSun"/>
                <w:sz w:val="23"/>
                <w:szCs w:val="23"/>
                <w:spacing w:val="10"/>
              </w:rPr>
              <w:t>分析等实时推荐关键技术；构建了音乐、</w:t>
            </w:r>
            <w:r>
              <w:rPr>
                <w:rFonts w:ascii="SimSun" w:hAnsi="SimSun" w:eastAsia="SimSun" w:cs="SimSun"/>
                <w:sz w:val="23"/>
                <w:szCs w:val="23"/>
                <w:spacing w:val="13"/>
              </w:rPr>
              <w:t xml:space="preserve"> </w:t>
            </w:r>
            <w:r>
              <w:rPr>
                <w:rFonts w:ascii="SimSun" w:hAnsi="SimSun" w:eastAsia="SimSun" w:cs="SimSun"/>
                <w:sz w:val="23"/>
                <w:szCs w:val="23"/>
                <w:spacing w:val="12"/>
              </w:rPr>
              <w:t>教育、资讯等领域的知识图谱，支持多模</w:t>
            </w:r>
            <w:r>
              <w:rPr>
                <w:rFonts w:ascii="SimSun" w:hAnsi="SimSun" w:eastAsia="SimSun" w:cs="SimSun"/>
                <w:sz w:val="23"/>
                <w:szCs w:val="23"/>
                <w:spacing w:val="2"/>
              </w:rPr>
              <w:t xml:space="preserve"> </w:t>
            </w:r>
            <w:r>
              <w:rPr>
                <w:rFonts w:ascii="SimSun" w:hAnsi="SimSun" w:eastAsia="SimSun" w:cs="SimSun"/>
                <w:sz w:val="23"/>
                <w:szCs w:val="23"/>
                <w:spacing w:val="12"/>
              </w:rPr>
              <w:t>态内容的高性能个性化推荐引擎，并基于</w:t>
            </w:r>
            <w:r>
              <w:rPr>
                <w:rFonts w:ascii="SimSun" w:hAnsi="SimSun" w:eastAsia="SimSun" w:cs="SimSun"/>
                <w:sz w:val="23"/>
                <w:szCs w:val="23"/>
                <w:spacing w:val="6"/>
              </w:rPr>
              <w:t xml:space="preserve"> </w:t>
            </w:r>
            <w:r>
              <w:rPr>
                <w:rFonts w:ascii="SimSun" w:hAnsi="SimSun" w:eastAsia="SimSun" w:cs="SimSun"/>
                <w:sz w:val="23"/>
                <w:szCs w:val="23"/>
                <w:spacing w:val="12"/>
              </w:rPr>
              <w:t>此优化网易云音乐、网易云课堂、网易新</w:t>
            </w:r>
            <w:r>
              <w:rPr>
                <w:rFonts w:ascii="SimSun" w:hAnsi="SimSun" w:eastAsia="SimSun" w:cs="SimSun"/>
                <w:sz w:val="23"/>
                <w:szCs w:val="23"/>
                <w:spacing w:val="2"/>
              </w:rPr>
              <w:t xml:space="preserve"> </w:t>
            </w:r>
            <w:r>
              <w:rPr>
                <w:rFonts w:ascii="SimSun" w:hAnsi="SimSun" w:eastAsia="SimSun" w:cs="SimSun"/>
                <w:sz w:val="23"/>
                <w:szCs w:val="23"/>
                <w:spacing w:val="-2"/>
              </w:rPr>
              <w:t>闻等产品的个性化推荐系统。</w:t>
            </w:r>
          </w:p>
          <w:p>
            <w:pPr>
              <w:spacing w:before="189" w:line="350" w:lineRule="exact"/>
              <w:textAlignment w:val="center"/>
              <w:rPr/>
            </w:pPr>
            <w:r>
              <w:pict>
                <v:group id="_x0000_s801" style="mso-position-vertical-relative:line;mso-position-horizontal-relative:char;width:75.05pt;height:17.55pt;" filled="false" stroked="false" coordsize="1501,350" coordorigin="0,0">
                  <v:shape id="_x0000_s802" style="position:absolute;left:30;top:0;width:1471;height:350;" filled="false" stroked="false" type="#_x0000_t75">
                    <v:imagedata o:title="" r:id="rId578"/>
                  </v:shape>
                  <v:shape id="_x0000_s803" style="position:absolute;left:-20;top:-20;width:1541;height:457;" filled="false" stroked="false" type="#_x0000_t202">
                    <v:fill on="false"/>
                    <v:stroke on="false"/>
                    <v:path/>
                    <v:imagedata o:title=""/>
                    <o:lock v:ext="edit" aspectratio="false"/>
                    <v:textbox inset="0mm,0mm,0mm,0mm">
                      <w:txbxContent>
                        <w:p>
                          <w:pPr>
                            <w:ind w:left="20"/>
                            <w:spacing w:before="74" w:line="221" w:lineRule="auto"/>
                            <w:tabs>
                              <w:tab w:val="left" w:pos="222"/>
                            </w:tabs>
                            <w:rPr>
                              <w:rFonts w:ascii="SimHei" w:hAnsi="SimHei" w:eastAsia="SimHei" w:cs="SimHei"/>
                              <w:sz w:val="26"/>
                              <w:szCs w:val="26"/>
                            </w:rPr>
                          </w:pPr>
                          <w:r>
                            <w:rPr>
                              <w:rFonts w:ascii="SimHei" w:hAnsi="SimHei" w:eastAsia="SimHei" w:cs="SimHei"/>
                              <w:sz w:val="26"/>
                              <w:szCs w:val="26"/>
                              <w:u w:val="single" w:color="auto"/>
                              <w:color w:val="FFFFFF"/>
                            </w:rPr>
                            <w:tab/>
                          </w:r>
                          <w:r>
                            <w:rPr>
                              <w:rFonts w:ascii="SimHei" w:hAnsi="SimHei" w:eastAsia="SimHei" w:cs="SimHei"/>
                              <w:sz w:val="26"/>
                              <w:szCs w:val="26"/>
                              <w:b/>
                              <w:bCs/>
                              <w:u w:val="single" w:color="auto"/>
                              <w:color w:val="FFFFFF"/>
                              <w:spacing w:val="51"/>
                            </w:rPr>
                            <w:t>未来方向</w:t>
                          </w:r>
                        </w:p>
                      </w:txbxContent>
                    </v:textbox>
                  </v:shape>
                </v:group>
              </w:pict>
            </w:r>
          </w:p>
          <w:p>
            <w:pPr>
              <w:ind w:right="156" w:firstLine="470"/>
              <w:spacing w:before="182" w:line="258" w:lineRule="auto"/>
              <w:jc w:val="both"/>
              <w:rPr>
                <w:rFonts w:ascii="SimSun" w:hAnsi="SimSun" w:eastAsia="SimSun" w:cs="SimSun"/>
                <w:sz w:val="23"/>
                <w:szCs w:val="23"/>
              </w:rPr>
            </w:pPr>
            <w:r>
              <w:rPr>
                <w:rFonts w:ascii="SimSun" w:hAnsi="SimSun" w:eastAsia="SimSun" w:cs="SimSun"/>
                <w:sz w:val="23"/>
                <w:szCs w:val="23"/>
                <w:spacing w:val="14"/>
              </w:rPr>
              <w:t>网易将立足在人工智能领域的技术优</w:t>
            </w:r>
            <w:r>
              <w:rPr>
                <w:rFonts w:ascii="SimSun" w:hAnsi="SimSun" w:eastAsia="SimSun" w:cs="SimSun"/>
                <w:sz w:val="23"/>
                <w:szCs w:val="23"/>
                <w:spacing w:val="4"/>
              </w:rPr>
              <w:t xml:space="preserve"> </w:t>
            </w:r>
            <w:r>
              <w:rPr>
                <w:rFonts w:ascii="SimSun" w:hAnsi="SimSun" w:eastAsia="SimSun" w:cs="SimSun"/>
                <w:sz w:val="23"/>
                <w:szCs w:val="23"/>
                <w:spacing w:val="12"/>
              </w:rPr>
              <w:t>势及资源积累，重点突破人工智能领域关</w:t>
            </w:r>
            <w:r>
              <w:rPr>
                <w:rFonts w:ascii="SimSun" w:hAnsi="SimSun" w:eastAsia="SimSun" w:cs="SimSun"/>
                <w:sz w:val="23"/>
                <w:szCs w:val="23"/>
                <w:spacing w:val="3"/>
              </w:rPr>
              <w:t xml:space="preserve"> </w:t>
            </w:r>
            <w:r>
              <w:rPr>
                <w:rFonts w:ascii="SimSun" w:hAnsi="SimSun" w:eastAsia="SimSun" w:cs="SimSun"/>
                <w:sz w:val="23"/>
                <w:szCs w:val="23"/>
                <w:spacing w:val="13"/>
              </w:rPr>
              <w:t>键“卡脖子”技术，研制深度集成</w:t>
            </w:r>
            <w:r>
              <w:rPr>
                <w:rFonts w:ascii="SimSun" w:hAnsi="SimSun" w:eastAsia="SimSun" w:cs="SimSun"/>
                <w:sz w:val="23"/>
                <w:szCs w:val="23"/>
              </w:rPr>
              <w:t>AI</w:t>
            </w:r>
            <w:r>
              <w:rPr>
                <w:rFonts w:ascii="SimSun" w:hAnsi="SimSun" w:eastAsia="SimSun" w:cs="SimSun"/>
                <w:sz w:val="23"/>
                <w:szCs w:val="23"/>
                <w:spacing w:val="13"/>
              </w:rPr>
              <w:t>能力</w:t>
            </w:r>
            <w:r>
              <w:rPr>
                <w:rFonts w:ascii="SimSun" w:hAnsi="SimSun" w:eastAsia="SimSun" w:cs="SimSun"/>
                <w:sz w:val="23"/>
                <w:szCs w:val="23"/>
                <w:spacing w:val="7"/>
              </w:rPr>
              <w:t xml:space="preserve"> </w:t>
            </w:r>
            <w:r>
              <w:rPr>
                <w:rFonts w:ascii="SimSun" w:hAnsi="SimSun" w:eastAsia="SimSun" w:cs="SimSun"/>
                <w:sz w:val="23"/>
                <w:szCs w:val="23"/>
                <w:spacing w:val="12"/>
              </w:rPr>
              <w:t>的云虚拟交互引擎，不断提升在人工智能</w:t>
            </w:r>
            <w:r>
              <w:rPr>
                <w:rFonts w:ascii="SimSun" w:hAnsi="SimSun" w:eastAsia="SimSun" w:cs="SimSun"/>
                <w:sz w:val="23"/>
                <w:szCs w:val="23"/>
                <w:spacing w:val="4"/>
              </w:rPr>
              <w:t xml:space="preserve"> </w:t>
            </w:r>
            <w:r>
              <w:rPr>
                <w:rFonts w:ascii="SimSun" w:hAnsi="SimSun" w:eastAsia="SimSun" w:cs="SimSun"/>
                <w:sz w:val="23"/>
                <w:szCs w:val="23"/>
                <w:spacing w:val="15"/>
              </w:rPr>
              <w:t>领域的技术开放能力，</w:t>
            </w:r>
            <w:r>
              <w:rPr>
                <w:rFonts w:ascii="SimSun" w:hAnsi="SimSun" w:eastAsia="SimSun" w:cs="SimSun"/>
                <w:sz w:val="23"/>
                <w:szCs w:val="23"/>
                <w:spacing w:val="81"/>
              </w:rPr>
              <w:t xml:space="preserve"> </w:t>
            </w:r>
            <w:r>
              <w:rPr>
                <w:rFonts w:ascii="SimSun" w:hAnsi="SimSun" w:eastAsia="SimSun" w:cs="SimSun"/>
                <w:sz w:val="23"/>
                <w:szCs w:val="23"/>
                <w:spacing w:val="15"/>
              </w:rPr>
              <w:t>同时面向智能文</w:t>
            </w:r>
            <w:r>
              <w:rPr>
                <w:rFonts w:ascii="SimSun" w:hAnsi="SimSun" w:eastAsia="SimSun" w:cs="SimSun"/>
                <w:sz w:val="23"/>
                <w:szCs w:val="23"/>
              </w:rPr>
              <w:t xml:space="preserve"> </w:t>
            </w:r>
            <w:r>
              <w:rPr>
                <w:rFonts w:ascii="SimSun" w:hAnsi="SimSun" w:eastAsia="SimSun" w:cs="SimSun"/>
                <w:sz w:val="23"/>
                <w:szCs w:val="23"/>
                <w:spacing w:val="22"/>
              </w:rPr>
              <w:t>娱、数字内容安全等优势领域提供</w:t>
            </w:r>
            <w:r>
              <w:rPr>
                <w:rFonts w:ascii="SimSun" w:hAnsi="SimSun" w:eastAsia="SimSun" w:cs="SimSun"/>
                <w:sz w:val="23"/>
                <w:szCs w:val="23"/>
              </w:rPr>
              <w:t>AI</w:t>
            </w:r>
            <w:r>
              <w:rPr>
                <w:rFonts w:ascii="SimSun" w:hAnsi="SimSun" w:eastAsia="SimSun" w:cs="SimSun"/>
                <w:sz w:val="23"/>
                <w:szCs w:val="23"/>
                <w:spacing w:val="-46"/>
              </w:rPr>
              <w:t xml:space="preserve"> </w:t>
            </w:r>
            <w:r>
              <w:rPr>
                <w:rFonts w:ascii="SimSun" w:hAnsi="SimSun" w:eastAsia="SimSun" w:cs="SimSun"/>
                <w:sz w:val="23"/>
                <w:szCs w:val="23"/>
                <w:spacing w:val="22"/>
              </w:rPr>
              <w:t>能</w:t>
            </w:r>
            <w:r>
              <w:rPr>
                <w:rFonts w:ascii="SimSun" w:hAnsi="SimSun" w:eastAsia="SimSun" w:cs="SimSun"/>
                <w:sz w:val="23"/>
                <w:szCs w:val="23"/>
              </w:rPr>
              <w:t xml:space="preserve"> </w:t>
            </w:r>
            <w:r>
              <w:rPr>
                <w:rFonts w:ascii="SimSun" w:hAnsi="SimSun" w:eastAsia="SimSun" w:cs="SimSun"/>
                <w:sz w:val="23"/>
                <w:szCs w:val="23"/>
                <w:spacing w:val="-2"/>
              </w:rPr>
              <w:t>力，助力产业智能化升级。</w:t>
            </w:r>
          </w:p>
          <w:p>
            <w:pPr>
              <w:ind w:left="473"/>
              <w:spacing w:before="42" w:line="222" w:lineRule="auto"/>
              <w:rPr>
                <w:rFonts w:ascii="SimHei" w:hAnsi="SimHei" w:eastAsia="SimHei" w:cs="SimHei"/>
                <w:sz w:val="23"/>
                <w:szCs w:val="23"/>
              </w:rPr>
            </w:pPr>
            <w:r>
              <w:rPr>
                <w:rFonts w:ascii="SimHei" w:hAnsi="SimHei" w:eastAsia="SimHei" w:cs="SimHei"/>
                <w:sz w:val="23"/>
                <w:szCs w:val="23"/>
                <w:b/>
                <w:bCs/>
                <w:spacing w:val="-3"/>
              </w:rPr>
              <w:t>1.人工智能大规模预训练模型</w:t>
            </w:r>
          </w:p>
          <w:p>
            <w:pPr>
              <w:ind w:right="154" w:firstLine="470"/>
              <w:spacing w:before="71" w:line="252" w:lineRule="auto"/>
              <w:jc w:val="both"/>
              <w:rPr>
                <w:rFonts w:ascii="SimSun" w:hAnsi="SimSun" w:eastAsia="SimSun" w:cs="SimSun"/>
                <w:sz w:val="23"/>
                <w:szCs w:val="23"/>
              </w:rPr>
            </w:pPr>
            <w:r>
              <w:rPr>
                <w:rFonts w:ascii="SimSun" w:hAnsi="SimSun" w:eastAsia="SimSun" w:cs="SimSun"/>
                <w:sz w:val="23"/>
                <w:szCs w:val="23"/>
                <w:spacing w:val="14"/>
              </w:rPr>
              <w:t>随着深度学习技术的不断发展，智能</w:t>
            </w:r>
            <w:r>
              <w:rPr>
                <w:rFonts w:ascii="SimSun" w:hAnsi="SimSun" w:eastAsia="SimSun" w:cs="SimSun"/>
                <w:sz w:val="23"/>
                <w:szCs w:val="23"/>
                <w:spacing w:val="6"/>
              </w:rPr>
              <w:t xml:space="preserve"> </w:t>
            </w:r>
            <w:r>
              <w:rPr>
                <w:rFonts w:ascii="SimSun" w:hAnsi="SimSun" w:eastAsia="SimSun" w:cs="SimSun"/>
                <w:sz w:val="23"/>
                <w:szCs w:val="23"/>
                <w:spacing w:val="12"/>
              </w:rPr>
              <w:t>模型的复杂度随着其智能能力的提升持续</w:t>
            </w:r>
            <w:r>
              <w:rPr>
                <w:rFonts w:ascii="SimSun" w:hAnsi="SimSun" w:eastAsia="SimSun" w:cs="SimSun"/>
                <w:sz w:val="23"/>
                <w:szCs w:val="23"/>
                <w:spacing w:val="4"/>
              </w:rPr>
              <w:t xml:space="preserve"> </w:t>
            </w:r>
            <w:r>
              <w:rPr>
                <w:rFonts w:ascii="SimSun" w:hAnsi="SimSun" w:eastAsia="SimSun" w:cs="SimSun"/>
                <w:sz w:val="23"/>
                <w:szCs w:val="23"/>
                <w:spacing w:val="12"/>
              </w:rPr>
              <w:t>增加，通过大规模预训练模型实现强大的</w:t>
            </w:r>
            <w:r>
              <w:rPr>
                <w:rFonts w:ascii="SimSun" w:hAnsi="SimSun" w:eastAsia="SimSun" w:cs="SimSun"/>
                <w:sz w:val="23"/>
                <w:szCs w:val="23"/>
                <w:spacing w:val="11"/>
              </w:rPr>
              <w:t xml:space="preserve"> </w:t>
            </w:r>
            <w:r>
              <w:rPr>
                <w:rFonts w:ascii="SimSun" w:hAnsi="SimSun" w:eastAsia="SimSun" w:cs="SimSun"/>
                <w:sz w:val="23"/>
                <w:szCs w:val="23"/>
                <w:spacing w:val="12"/>
              </w:rPr>
              <w:t>智能能力成为目前人工智能技术发展的重</w:t>
            </w:r>
            <w:r>
              <w:rPr>
                <w:rFonts w:ascii="SimSun" w:hAnsi="SimSun" w:eastAsia="SimSun" w:cs="SimSun"/>
                <w:sz w:val="23"/>
                <w:szCs w:val="23"/>
                <w:spacing w:val="3"/>
              </w:rPr>
              <w:t xml:space="preserve"> </w:t>
            </w:r>
            <w:r>
              <w:rPr>
                <w:rFonts w:ascii="SimSun" w:hAnsi="SimSun" w:eastAsia="SimSun" w:cs="SimSun"/>
                <w:sz w:val="23"/>
                <w:szCs w:val="23"/>
                <w:spacing w:val="12"/>
              </w:rPr>
              <w:t>要趋势。而目前国内仍未构建形成以大规</w:t>
            </w:r>
            <w:r>
              <w:rPr>
                <w:rFonts w:ascii="SimSun" w:hAnsi="SimSun" w:eastAsia="SimSun" w:cs="SimSun"/>
                <w:sz w:val="23"/>
                <w:szCs w:val="23"/>
                <w:spacing w:val="2"/>
              </w:rPr>
              <w:t xml:space="preserve"> </w:t>
            </w:r>
            <w:r>
              <w:rPr>
                <w:rFonts w:ascii="SimSun" w:hAnsi="SimSun" w:eastAsia="SimSun" w:cs="SimSun"/>
                <w:sz w:val="23"/>
                <w:szCs w:val="23"/>
                <w:spacing w:val="27"/>
              </w:rPr>
              <w:t>模预训练模型为核心的人工智能基础设</w:t>
            </w:r>
            <w:r>
              <w:rPr>
                <w:rFonts w:ascii="SimSun" w:hAnsi="SimSun" w:eastAsia="SimSun" w:cs="SimSun"/>
                <w:sz w:val="23"/>
                <w:szCs w:val="23"/>
                <w:spacing w:val="10"/>
              </w:rPr>
              <w:t xml:space="preserve"> </w:t>
            </w:r>
            <w:r>
              <w:rPr>
                <w:rFonts w:ascii="SimSun" w:hAnsi="SimSun" w:eastAsia="SimSun" w:cs="SimSun"/>
                <w:sz w:val="23"/>
                <w:szCs w:val="23"/>
                <w:spacing w:val="-4"/>
              </w:rPr>
              <w:t>施。</w:t>
            </w:r>
          </w:p>
          <w:p>
            <w:pPr>
              <w:ind w:right="154" w:firstLine="470"/>
              <w:spacing w:before="103" w:line="268" w:lineRule="auto"/>
              <w:jc w:val="both"/>
              <w:rPr>
                <w:rFonts w:ascii="SimSun" w:hAnsi="SimSun" w:eastAsia="SimSun" w:cs="SimSun"/>
                <w:sz w:val="22"/>
                <w:szCs w:val="22"/>
              </w:rPr>
            </w:pPr>
            <w:r>
              <w:rPr>
                <w:rFonts w:ascii="SimSun" w:hAnsi="SimSun" w:eastAsia="SimSun" w:cs="SimSun"/>
                <w:sz w:val="22"/>
                <w:szCs w:val="22"/>
                <w:spacing w:val="24"/>
              </w:rPr>
              <w:t>未来，网易拟针对超大规模人工智能</w:t>
            </w:r>
            <w:r>
              <w:rPr>
                <w:rFonts w:ascii="SimSun" w:hAnsi="SimSun" w:eastAsia="SimSun" w:cs="SimSun"/>
                <w:sz w:val="22"/>
                <w:szCs w:val="22"/>
                <w:spacing w:val="6"/>
              </w:rPr>
              <w:t xml:space="preserve"> </w:t>
            </w:r>
            <w:r>
              <w:rPr>
                <w:rFonts w:ascii="SimSun" w:hAnsi="SimSun" w:eastAsia="SimSun" w:cs="SimSun"/>
                <w:sz w:val="22"/>
                <w:szCs w:val="22"/>
                <w:spacing w:val="22"/>
              </w:rPr>
              <w:t>模型在训练、推理、应用等环节面临的技</w:t>
            </w:r>
            <w:r>
              <w:rPr>
                <w:rFonts w:ascii="SimSun" w:hAnsi="SimSun" w:eastAsia="SimSun" w:cs="SimSun"/>
                <w:sz w:val="22"/>
                <w:szCs w:val="22"/>
                <w:spacing w:val="3"/>
              </w:rPr>
              <w:t xml:space="preserve"> </w:t>
            </w:r>
            <w:r>
              <w:rPr>
                <w:rFonts w:ascii="SimSun" w:hAnsi="SimSun" w:eastAsia="SimSun" w:cs="SimSun"/>
                <w:sz w:val="22"/>
                <w:szCs w:val="22"/>
                <w:spacing w:val="22"/>
              </w:rPr>
              <w:t>术难题开展技术攻关，研发支持场景化定</w:t>
            </w:r>
            <w:r>
              <w:rPr>
                <w:rFonts w:ascii="SimSun" w:hAnsi="SimSun" w:eastAsia="SimSun" w:cs="SimSun"/>
                <w:sz w:val="22"/>
                <w:szCs w:val="22"/>
                <w:spacing w:val="8"/>
              </w:rPr>
              <w:t xml:space="preserve"> </w:t>
            </w:r>
            <w:r>
              <w:rPr>
                <w:rFonts w:ascii="SimSun" w:hAnsi="SimSun" w:eastAsia="SimSun" w:cs="SimSun"/>
                <w:sz w:val="22"/>
                <w:szCs w:val="22"/>
                <w:spacing w:val="22"/>
              </w:rPr>
              <w:t>制的模型复用系统，建设面向智能应用开</w:t>
            </w:r>
            <w:r>
              <w:rPr>
                <w:rFonts w:ascii="SimSun" w:hAnsi="SimSun" w:eastAsia="SimSun" w:cs="SimSun"/>
                <w:sz w:val="22"/>
                <w:szCs w:val="22"/>
                <w:spacing w:val="2"/>
              </w:rPr>
              <w:t xml:space="preserve"> </w:t>
            </w:r>
            <w:r>
              <w:rPr>
                <w:rFonts w:ascii="SimSun" w:hAnsi="SimSun" w:eastAsia="SimSun" w:cs="SimSun"/>
                <w:sz w:val="22"/>
                <w:szCs w:val="22"/>
                <w:spacing w:val="22"/>
              </w:rPr>
              <w:t>发者的大规模预训练模型服务云平台，为</w:t>
            </w:r>
            <w:r>
              <w:rPr>
                <w:rFonts w:ascii="SimSun" w:hAnsi="SimSun" w:eastAsia="SimSun" w:cs="SimSun"/>
                <w:sz w:val="22"/>
                <w:szCs w:val="22"/>
                <w:spacing w:val="4"/>
              </w:rPr>
              <w:t xml:space="preserve"> </w:t>
            </w:r>
            <w:r>
              <w:rPr>
                <w:rFonts w:ascii="SimSun" w:hAnsi="SimSun" w:eastAsia="SimSun" w:cs="SimSun"/>
                <w:sz w:val="22"/>
                <w:szCs w:val="22"/>
                <w:spacing w:val="22"/>
              </w:rPr>
              <w:t>行业应用提供人工智能模型能力支撑。通</w:t>
            </w:r>
            <w:r>
              <w:rPr>
                <w:rFonts w:ascii="SimSun" w:hAnsi="SimSun" w:eastAsia="SimSun" w:cs="SimSun"/>
                <w:sz w:val="22"/>
                <w:szCs w:val="22"/>
                <w:spacing w:val="1"/>
              </w:rPr>
              <w:t xml:space="preserve"> </w:t>
            </w:r>
            <w:r>
              <w:rPr>
                <w:rFonts w:ascii="SimSun" w:hAnsi="SimSun" w:eastAsia="SimSun" w:cs="SimSun"/>
                <w:sz w:val="22"/>
                <w:szCs w:val="22"/>
                <w:spacing w:val="23"/>
              </w:rPr>
              <w:t>过平台的建设，突破人工智能大规模预训</w:t>
            </w:r>
            <w:r>
              <w:rPr>
                <w:rFonts w:ascii="SimSun" w:hAnsi="SimSun" w:eastAsia="SimSun" w:cs="SimSun"/>
                <w:sz w:val="22"/>
                <w:szCs w:val="22"/>
              </w:rPr>
              <w:t xml:space="preserve"> </w:t>
            </w:r>
            <w:r>
              <w:rPr>
                <w:rFonts w:ascii="SimSun" w:hAnsi="SimSun" w:eastAsia="SimSun" w:cs="SimSun"/>
                <w:sz w:val="22"/>
                <w:szCs w:val="22"/>
                <w:spacing w:val="15"/>
              </w:rPr>
              <w:t>练模型这一</w:t>
            </w:r>
            <w:r>
              <w:rPr>
                <w:rFonts w:ascii="SimSun" w:hAnsi="SimSun" w:eastAsia="SimSun" w:cs="SimSun"/>
                <w:sz w:val="22"/>
                <w:szCs w:val="22"/>
                <w:spacing w:val="27"/>
              </w:rPr>
              <w:t xml:space="preserve"> </w:t>
            </w:r>
            <w:r>
              <w:rPr>
                <w:rFonts w:ascii="SimSun" w:hAnsi="SimSun" w:eastAsia="SimSun" w:cs="SimSun"/>
                <w:sz w:val="22"/>
                <w:szCs w:val="22"/>
                <w:spacing w:val="15"/>
              </w:rPr>
              <w:t>“卡脖子”技术，形成一系列</w:t>
            </w:r>
            <w:r>
              <w:rPr>
                <w:rFonts w:ascii="SimSun" w:hAnsi="SimSun" w:eastAsia="SimSun" w:cs="SimSun"/>
                <w:sz w:val="22"/>
                <w:szCs w:val="22"/>
              </w:rPr>
              <w:t xml:space="preserve"> </w:t>
            </w:r>
            <w:r>
              <w:rPr>
                <w:rFonts w:ascii="SimSun" w:hAnsi="SimSun" w:eastAsia="SimSun" w:cs="SimSun"/>
                <w:sz w:val="22"/>
                <w:szCs w:val="22"/>
                <w:spacing w:val="36"/>
              </w:rPr>
              <w:t>自主知识产权，实现关键技术的自主可</w:t>
            </w:r>
          </w:p>
        </w:tc>
        <w:tc>
          <w:tcPr>
            <w:tcW w:w="4545" w:type="dxa"/>
            <w:vAlign w:val="top"/>
          </w:tcPr>
          <w:p>
            <w:pPr>
              <w:ind w:left="153" w:right="19"/>
              <w:spacing w:line="238" w:lineRule="auto"/>
              <w:rPr>
                <w:rFonts w:ascii="SimSun" w:hAnsi="SimSun" w:eastAsia="SimSun" w:cs="SimSun"/>
                <w:sz w:val="23"/>
                <w:szCs w:val="23"/>
              </w:rPr>
            </w:pPr>
            <w:r>
              <w:rPr>
                <w:rFonts w:ascii="SimSun" w:hAnsi="SimSun" w:eastAsia="SimSun" w:cs="SimSun"/>
                <w:sz w:val="23"/>
                <w:szCs w:val="23"/>
                <w:spacing w:val="24"/>
              </w:rPr>
              <w:t>控，推动形成"算力-模型-应用"上下游</w:t>
            </w:r>
            <w:r>
              <w:rPr>
                <w:rFonts w:ascii="SimSun" w:hAnsi="SimSun" w:eastAsia="SimSun" w:cs="SimSun"/>
                <w:sz w:val="23"/>
                <w:szCs w:val="23"/>
                <w:spacing w:val="4"/>
              </w:rPr>
              <w:t xml:space="preserve"> </w:t>
            </w:r>
            <w:r>
              <w:rPr>
                <w:rFonts w:ascii="SimSun" w:hAnsi="SimSun" w:eastAsia="SimSun" w:cs="SimSun"/>
                <w:sz w:val="23"/>
                <w:szCs w:val="23"/>
                <w:spacing w:val="-2"/>
              </w:rPr>
              <w:t>协同的人工智能产业生态链。</w:t>
            </w:r>
          </w:p>
          <w:p>
            <w:pPr>
              <w:ind w:left="617"/>
              <w:spacing w:before="52" w:line="222" w:lineRule="auto"/>
              <w:rPr>
                <w:rFonts w:ascii="SimHei" w:hAnsi="SimHei" w:eastAsia="SimHei" w:cs="SimHei"/>
                <w:sz w:val="23"/>
                <w:szCs w:val="23"/>
              </w:rPr>
            </w:pPr>
            <w:r>
              <w:rPr>
                <w:rFonts w:ascii="SimHei" w:hAnsi="SimHei" w:eastAsia="SimHei" w:cs="SimHei"/>
                <w:sz w:val="23"/>
                <w:szCs w:val="23"/>
                <w:b/>
                <w:bCs/>
                <w:spacing w:val="-4"/>
              </w:rPr>
              <w:t>2.智能虚拟交互</w:t>
            </w:r>
            <w:r>
              <w:rPr>
                <w:rFonts w:ascii="SimHei" w:hAnsi="SimHei" w:eastAsia="SimHei" w:cs="SimHei"/>
                <w:sz w:val="23"/>
                <w:szCs w:val="23"/>
                <w:spacing w:val="-12"/>
              </w:rPr>
              <w:t xml:space="preserve"> </w:t>
            </w:r>
            <w:r>
              <w:rPr>
                <w:rFonts w:ascii="SimHei" w:hAnsi="SimHei" w:eastAsia="SimHei" w:cs="SimHei"/>
                <w:sz w:val="23"/>
                <w:szCs w:val="23"/>
                <w:b/>
                <w:bCs/>
                <w:spacing w:val="-4"/>
              </w:rPr>
              <w:t>(ACE)</w:t>
            </w:r>
            <w:r>
              <w:rPr>
                <w:rFonts w:ascii="SimHei" w:hAnsi="SimHei" w:eastAsia="SimHei" w:cs="SimHei"/>
                <w:sz w:val="23"/>
                <w:szCs w:val="23"/>
                <w:spacing w:val="52"/>
              </w:rPr>
              <w:t xml:space="preserve"> </w:t>
            </w:r>
            <w:r>
              <w:rPr>
                <w:rFonts w:ascii="SimHei" w:hAnsi="SimHei" w:eastAsia="SimHei" w:cs="SimHei"/>
                <w:sz w:val="23"/>
                <w:szCs w:val="23"/>
                <w:b/>
                <w:bCs/>
                <w:spacing w:val="-4"/>
              </w:rPr>
              <w:t>引擎</w:t>
            </w:r>
          </w:p>
          <w:p>
            <w:pPr>
              <w:ind w:left="153" w:firstLine="459"/>
              <w:spacing w:before="58" w:line="272" w:lineRule="auto"/>
              <w:rPr>
                <w:rFonts w:ascii="SimSun" w:hAnsi="SimSun" w:eastAsia="SimSun" w:cs="SimSun"/>
                <w:sz w:val="22"/>
                <w:szCs w:val="22"/>
              </w:rPr>
            </w:pPr>
            <w:r>
              <w:rPr>
                <w:rFonts w:ascii="SimSun" w:hAnsi="SimSun" w:eastAsia="SimSun" w:cs="SimSun"/>
                <w:sz w:val="22"/>
                <w:szCs w:val="22"/>
                <w:spacing w:val="24"/>
              </w:rPr>
              <w:t>基于目前在模型创作、动画创作、行</w:t>
            </w:r>
            <w:r>
              <w:rPr>
                <w:rFonts w:ascii="SimSun" w:hAnsi="SimSun" w:eastAsia="SimSun" w:cs="SimSun"/>
                <w:sz w:val="22"/>
                <w:szCs w:val="22"/>
                <w:spacing w:val="6"/>
              </w:rPr>
              <w:t xml:space="preserve"> </w:t>
            </w:r>
            <w:r>
              <w:rPr>
                <w:rFonts w:ascii="SimSun" w:hAnsi="SimSun" w:eastAsia="SimSun" w:cs="SimSun"/>
                <w:sz w:val="22"/>
                <w:szCs w:val="22"/>
                <w:spacing w:val="22"/>
              </w:rPr>
              <w:t>为生成、语言生成等领域的技术基础，研</w:t>
            </w:r>
            <w:r>
              <w:rPr>
                <w:rFonts w:ascii="SimSun" w:hAnsi="SimSun" w:eastAsia="SimSun" w:cs="SimSun"/>
                <w:sz w:val="22"/>
                <w:szCs w:val="22"/>
                <w:spacing w:val="12"/>
              </w:rPr>
              <w:t xml:space="preserve"> </w:t>
            </w:r>
            <w:r>
              <w:rPr>
                <w:rFonts w:ascii="SimSun" w:hAnsi="SimSun" w:eastAsia="SimSun" w:cs="SimSun"/>
                <w:sz w:val="22"/>
                <w:szCs w:val="22"/>
                <w:spacing w:val="24"/>
              </w:rPr>
              <w:t>制深度集成</w:t>
            </w:r>
            <w:r>
              <w:rPr>
                <w:rFonts w:ascii="SimSun" w:hAnsi="SimSun" w:eastAsia="SimSun" w:cs="SimSun"/>
                <w:sz w:val="22"/>
                <w:szCs w:val="22"/>
              </w:rPr>
              <w:t>AI</w:t>
            </w:r>
            <w:r>
              <w:rPr>
                <w:rFonts w:ascii="SimSun" w:hAnsi="SimSun" w:eastAsia="SimSun" w:cs="SimSun"/>
                <w:sz w:val="22"/>
                <w:szCs w:val="22"/>
                <w:spacing w:val="24"/>
              </w:rPr>
              <w:t>能力的云虚拟交互引擎，实</w:t>
            </w:r>
            <w:r>
              <w:rPr>
                <w:rFonts w:ascii="SimSun" w:hAnsi="SimSun" w:eastAsia="SimSun" w:cs="SimSun"/>
                <w:sz w:val="22"/>
                <w:szCs w:val="22"/>
                <w:spacing w:val="2"/>
              </w:rPr>
              <w:t xml:space="preserve"> </w:t>
            </w:r>
            <w:r>
              <w:rPr>
                <w:rFonts w:ascii="SimSun" w:hAnsi="SimSun" w:eastAsia="SimSun" w:cs="SimSun"/>
                <w:sz w:val="22"/>
                <w:szCs w:val="22"/>
                <w:spacing w:val="23"/>
              </w:rPr>
              <w:t>现数字化内容创作能力的一键接入，降低</w:t>
            </w:r>
            <w:r>
              <w:rPr>
                <w:rFonts w:ascii="SimSun" w:hAnsi="SimSun" w:eastAsia="SimSun" w:cs="SimSun"/>
                <w:sz w:val="22"/>
                <w:szCs w:val="22"/>
              </w:rPr>
              <w:t xml:space="preserve"> </w:t>
            </w:r>
            <w:r>
              <w:rPr>
                <w:rFonts w:ascii="SimSun" w:hAnsi="SimSun" w:eastAsia="SimSun" w:cs="SimSun"/>
                <w:sz w:val="22"/>
                <w:szCs w:val="22"/>
              </w:rPr>
              <w:t>AI</w:t>
            </w:r>
            <w:r>
              <w:rPr>
                <w:rFonts w:ascii="SimSun" w:hAnsi="SimSun" w:eastAsia="SimSun" w:cs="SimSun"/>
                <w:sz w:val="22"/>
                <w:szCs w:val="22"/>
                <w:spacing w:val="24"/>
              </w:rPr>
              <w:t>平台使用技术门槛，并集成数字化内容</w:t>
            </w:r>
            <w:r>
              <w:rPr>
                <w:rFonts w:ascii="SimSun" w:hAnsi="SimSun" w:eastAsia="SimSun" w:cs="SimSun"/>
                <w:sz w:val="22"/>
                <w:szCs w:val="22"/>
                <w:spacing w:val="2"/>
              </w:rPr>
              <w:t xml:space="preserve"> </w:t>
            </w:r>
            <w:r>
              <w:rPr>
                <w:rFonts w:ascii="SimSun" w:hAnsi="SimSun" w:eastAsia="SimSun" w:cs="SimSun"/>
                <w:sz w:val="22"/>
                <w:szCs w:val="22"/>
                <w:spacing w:val="19"/>
              </w:rPr>
              <w:t>创作各类技术能力，统一规范接口标准，</w:t>
            </w:r>
            <w:r>
              <w:rPr>
                <w:rFonts w:ascii="SimSun" w:hAnsi="SimSun" w:eastAsia="SimSun" w:cs="SimSun"/>
                <w:sz w:val="22"/>
                <w:szCs w:val="22"/>
                <w:spacing w:val="16"/>
              </w:rPr>
              <w:t xml:space="preserve"> </w:t>
            </w:r>
            <w:r>
              <w:rPr>
                <w:rFonts w:ascii="SimSun" w:hAnsi="SimSun" w:eastAsia="SimSun" w:cs="SimSun"/>
                <w:sz w:val="22"/>
                <w:szCs w:val="22"/>
                <w:spacing w:val="18"/>
              </w:rPr>
              <w:t>推动行业发展。通过</w:t>
            </w:r>
            <w:r>
              <w:rPr>
                <w:rFonts w:ascii="SimSun" w:hAnsi="SimSun" w:eastAsia="SimSun" w:cs="SimSun"/>
                <w:sz w:val="22"/>
                <w:szCs w:val="22"/>
              </w:rPr>
              <w:t>ACE</w:t>
            </w:r>
            <w:r>
              <w:rPr>
                <w:rFonts w:ascii="SimSun" w:hAnsi="SimSun" w:eastAsia="SimSun" w:cs="SimSun"/>
                <w:sz w:val="22"/>
                <w:szCs w:val="22"/>
                <w:spacing w:val="18"/>
              </w:rPr>
              <w:t>引擎的研发，让内</w:t>
            </w:r>
            <w:r>
              <w:rPr>
                <w:rFonts w:ascii="SimSun" w:hAnsi="SimSun" w:eastAsia="SimSun" w:cs="SimSun"/>
                <w:sz w:val="22"/>
                <w:szCs w:val="22"/>
                <w:spacing w:val="14"/>
              </w:rPr>
              <w:t xml:space="preserve"> </w:t>
            </w:r>
            <w:r>
              <w:rPr>
                <w:rFonts w:ascii="SimSun" w:hAnsi="SimSun" w:eastAsia="SimSun" w:cs="SimSun"/>
                <w:sz w:val="22"/>
                <w:szCs w:val="22"/>
                <w:spacing w:val="22"/>
              </w:rPr>
              <w:t>容生产者可以脱离技术细节，而将精力关</w:t>
            </w:r>
            <w:r>
              <w:rPr>
                <w:rFonts w:ascii="SimSun" w:hAnsi="SimSun" w:eastAsia="SimSun" w:cs="SimSun"/>
                <w:sz w:val="22"/>
                <w:szCs w:val="22"/>
                <w:spacing w:val="13"/>
              </w:rPr>
              <w:t xml:space="preserve"> </w:t>
            </w:r>
            <w:r>
              <w:rPr>
                <w:rFonts w:ascii="SimSun" w:hAnsi="SimSun" w:eastAsia="SimSun" w:cs="SimSun"/>
                <w:sz w:val="22"/>
                <w:szCs w:val="22"/>
                <w:spacing w:val="22"/>
              </w:rPr>
              <w:t>注在内容创作本身，推动数字内容产业变</w:t>
            </w:r>
            <w:r>
              <w:rPr>
                <w:rFonts w:ascii="SimSun" w:hAnsi="SimSun" w:eastAsia="SimSun" w:cs="SimSun"/>
                <w:sz w:val="22"/>
                <w:szCs w:val="22"/>
                <w:spacing w:val="12"/>
              </w:rPr>
              <w:t xml:space="preserve"> </w:t>
            </w:r>
            <w:r>
              <w:rPr>
                <w:rFonts w:ascii="SimSun" w:hAnsi="SimSun" w:eastAsia="SimSun" w:cs="SimSun"/>
                <w:sz w:val="22"/>
                <w:szCs w:val="22"/>
                <w:spacing w:val="5"/>
              </w:rPr>
              <w:t>革和人工智能产业发展。</w:t>
            </w:r>
          </w:p>
          <w:p>
            <w:pPr>
              <w:ind w:left="617"/>
              <w:spacing w:before="54" w:line="222" w:lineRule="auto"/>
              <w:rPr>
                <w:rFonts w:ascii="SimHei" w:hAnsi="SimHei" w:eastAsia="SimHei" w:cs="SimHei"/>
                <w:sz w:val="23"/>
                <w:szCs w:val="23"/>
              </w:rPr>
            </w:pPr>
            <w:r>
              <w:rPr>
                <w:rFonts w:ascii="SimHei" w:hAnsi="SimHei" w:eastAsia="SimHei" w:cs="SimHei"/>
                <w:sz w:val="23"/>
                <w:szCs w:val="23"/>
                <w:b/>
                <w:bCs/>
                <w:spacing w:val="-2"/>
              </w:rPr>
              <w:t>3.多媒体智能开放平台</w:t>
            </w:r>
          </w:p>
          <w:p>
            <w:pPr>
              <w:ind w:left="153" w:right="9" w:firstLine="460"/>
              <w:spacing w:before="69" w:line="252" w:lineRule="auto"/>
              <w:rPr>
                <w:rFonts w:ascii="SimSun" w:hAnsi="SimSun" w:eastAsia="SimSun" w:cs="SimSun"/>
                <w:sz w:val="23"/>
                <w:szCs w:val="23"/>
              </w:rPr>
            </w:pPr>
            <w:r>
              <w:rPr>
                <w:rFonts w:ascii="SimSun" w:hAnsi="SimSun" w:eastAsia="SimSun" w:cs="SimSun"/>
                <w:sz w:val="23"/>
                <w:szCs w:val="23"/>
                <w:spacing w:val="14"/>
              </w:rPr>
              <w:t>基于网易在语音语言、计算机视觉等</w:t>
            </w:r>
            <w:r>
              <w:rPr>
                <w:rFonts w:ascii="SimSun" w:hAnsi="SimSun" w:eastAsia="SimSun" w:cs="SimSun"/>
                <w:sz w:val="23"/>
                <w:szCs w:val="23"/>
                <w:spacing w:val="6"/>
              </w:rPr>
              <w:t xml:space="preserve"> </w:t>
            </w:r>
            <w:r>
              <w:rPr>
                <w:rFonts w:ascii="SimSun" w:hAnsi="SimSun" w:eastAsia="SimSun" w:cs="SimSun"/>
                <w:sz w:val="23"/>
                <w:szCs w:val="23"/>
                <w:spacing w:val="13"/>
              </w:rPr>
              <w:t>领域的研发与应用积累，持续丰富</w:t>
            </w:r>
            <w:r>
              <w:rPr>
                <w:rFonts w:ascii="SimSun" w:hAnsi="SimSun" w:eastAsia="SimSun" w:cs="SimSun"/>
                <w:sz w:val="23"/>
                <w:szCs w:val="23"/>
              </w:rPr>
              <w:t>AI</w:t>
            </w:r>
            <w:r>
              <w:rPr>
                <w:rFonts w:ascii="SimSun" w:hAnsi="SimSun" w:eastAsia="SimSun" w:cs="SimSun"/>
                <w:sz w:val="23"/>
                <w:szCs w:val="23"/>
                <w:spacing w:val="13"/>
              </w:rPr>
              <w:t>技术</w:t>
            </w:r>
            <w:r>
              <w:rPr>
                <w:rFonts w:ascii="SimSun" w:hAnsi="SimSun" w:eastAsia="SimSun" w:cs="SimSun"/>
                <w:sz w:val="23"/>
                <w:szCs w:val="23"/>
                <w:spacing w:val="8"/>
              </w:rPr>
              <w:t xml:space="preserve"> </w:t>
            </w:r>
            <w:r>
              <w:rPr>
                <w:rFonts w:ascii="SimSun" w:hAnsi="SimSun" w:eastAsia="SimSun" w:cs="SimSun"/>
                <w:sz w:val="23"/>
                <w:szCs w:val="23"/>
                <w:spacing w:val="13"/>
              </w:rPr>
              <w:t>能力，打造更具开放性、普适化的人工智</w:t>
            </w:r>
            <w:r>
              <w:rPr>
                <w:rFonts w:ascii="SimSun" w:hAnsi="SimSun" w:eastAsia="SimSun" w:cs="SimSun"/>
                <w:sz w:val="23"/>
                <w:szCs w:val="23"/>
                <w:spacing w:val="6"/>
              </w:rPr>
              <w:t xml:space="preserve"> </w:t>
            </w:r>
            <w:r>
              <w:rPr>
                <w:rFonts w:ascii="SimSun" w:hAnsi="SimSun" w:eastAsia="SimSun" w:cs="SimSun"/>
                <w:sz w:val="23"/>
                <w:szCs w:val="23"/>
                <w:spacing w:val="11"/>
              </w:rPr>
              <w:t>能多媒体智能开放平台，加快在泛娱乐、</w:t>
            </w:r>
            <w:r>
              <w:rPr>
                <w:rFonts w:ascii="SimSun" w:hAnsi="SimSun" w:eastAsia="SimSun" w:cs="SimSun"/>
                <w:sz w:val="23"/>
                <w:szCs w:val="23"/>
                <w:spacing w:val="6"/>
              </w:rPr>
              <w:t xml:space="preserve"> </w:t>
            </w:r>
            <w:r>
              <w:rPr>
                <w:rFonts w:ascii="SimSun" w:hAnsi="SimSun" w:eastAsia="SimSun" w:cs="SimSun"/>
                <w:sz w:val="23"/>
                <w:szCs w:val="23"/>
                <w:spacing w:val="12"/>
              </w:rPr>
              <w:t>电商、安全、金融、政企服务等领域的应</w:t>
            </w:r>
            <w:r>
              <w:rPr>
                <w:rFonts w:ascii="SimSun" w:hAnsi="SimSun" w:eastAsia="SimSun" w:cs="SimSun"/>
                <w:sz w:val="23"/>
                <w:szCs w:val="23"/>
                <w:spacing w:val="12"/>
              </w:rPr>
              <w:t xml:space="preserve"> </w:t>
            </w:r>
            <w:r>
              <w:rPr>
                <w:rFonts w:ascii="SimSun" w:hAnsi="SimSun" w:eastAsia="SimSun" w:cs="SimSun"/>
                <w:sz w:val="23"/>
                <w:szCs w:val="23"/>
                <w:spacing w:val="13"/>
              </w:rPr>
              <w:t>用，为用户提供创作辅助、智能客服、信</w:t>
            </w:r>
            <w:r>
              <w:rPr>
                <w:rFonts w:ascii="SimSun" w:hAnsi="SimSun" w:eastAsia="SimSun" w:cs="SimSun"/>
                <w:sz w:val="23"/>
                <w:szCs w:val="23"/>
                <w:spacing w:val="1"/>
              </w:rPr>
              <w:t xml:space="preserve"> </w:t>
            </w:r>
            <w:r>
              <w:rPr>
                <w:rFonts w:ascii="SimSun" w:hAnsi="SimSun" w:eastAsia="SimSun" w:cs="SimSun"/>
                <w:sz w:val="23"/>
                <w:szCs w:val="23"/>
                <w:spacing w:val="10"/>
              </w:rPr>
              <w:t>息检索、舆情监控等各类场景的</w:t>
            </w:r>
            <w:r>
              <w:rPr>
                <w:rFonts w:ascii="SimSun" w:hAnsi="SimSun" w:eastAsia="SimSun" w:cs="SimSun"/>
                <w:sz w:val="23"/>
                <w:szCs w:val="23"/>
              </w:rPr>
              <w:t>AI</w:t>
            </w:r>
            <w:r>
              <w:rPr>
                <w:rFonts w:ascii="SimSun" w:hAnsi="SimSun" w:eastAsia="SimSun" w:cs="SimSun"/>
                <w:sz w:val="23"/>
                <w:szCs w:val="23"/>
                <w:spacing w:val="10"/>
              </w:rPr>
              <w:t>能力，</w:t>
            </w:r>
            <w:r>
              <w:rPr>
                <w:rFonts w:ascii="SimSun" w:hAnsi="SimSun" w:eastAsia="SimSun" w:cs="SimSun"/>
                <w:sz w:val="23"/>
                <w:szCs w:val="23"/>
                <w:spacing w:val="14"/>
              </w:rPr>
              <w:t xml:space="preserve"> </w:t>
            </w:r>
            <w:r>
              <w:rPr>
                <w:rFonts w:ascii="SimSun" w:hAnsi="SimSun" w:eastAsia="SimSun" w:cs="SimSun"/>
                <w:sz w:val="23"/>
                <w:szCs w:val="23"/>
                <w:spacing w:val="-2"/>
              </w:rPr>
              <w:t>助力企业智能化升级。</w:t>
            </w:r>
          </w:p>
          <w:p>
            <w:pPr>
              <w:ind w:left="617"/>
              <w:spacing w:before="112" w:line="222" w:lineRule="auto"/>
              <w:rPr>
                <w:rFonts w:ascii="SimHei" w:hAnsi="SimHei" w:eastAsia="SimHei" w:cs="SimHei"/>
                <w:sz w:val="23"/>
                <w:szCs w:val="23"/>
              </w:rPr>
            </w:pPr>
            <w:r>
              <w:rPr>
                <w:rFonts w:ascii="SimHei" w:hAnsi="SimHei" w:eastAsia="SimHei" w:cs="SimHei"/>
                <w:sz w:val="23"/>
                <w:szCs w:val="23"/>
                <w:b/>
                <w:bCs/>
                <w:spacing w:val="-1"/>
              </w:rPr>
              <w:t>4.互联网内容安全</w:t>
            </w:r>
          </w:p>
          <w:p>
            <w:pPr>
              <w:ind w:left="153" w:right="18" w:firstLine="460"/>
              <w:spacing w:before="59" w:line="261" w:lineRule="auto"/>
              <w:jc w:val="both"/>
              <w:rPr>
                <w:rFonts w:ascii="SimSun" w:hAnsi="SimSun" w:eastAsia="SimSun" w:cs="SimSun"/>
                <w:sz w:val="23"/>
                <w:szCs w:val="23"/>
              </w:rPr>
            </w:pPr>
            <w:r>
              <w:rPr>
                <w:rFonts w:ascii="SimSun" w:hAnsi="SimSun" w:eastAsia="SimSun" w:cs="SimSun"/>
                <w:sz w:val="23"/>
                <w:szCs w:val="23"/>
                <w:spacing w:val="14"/>
              </w:rPr>
              <w:t>持续提升在互联网内容安全领域的技</w:t>
            </w:r>
            <w:r>
              <w:rPr>
                <w:rFonts w:ascii="SimSun" w:hAnsi="SimSun" w:eastAsia="SimSun" w:cs="SimSun"/>
                <w:sz w:val="23"/>
                <w:szCs w:val="23"/>
                <w:spacing w:val="5"/>
              </w:rPr>
              <w:t xml:space="preserve"> </w:t>
            </w:r>
            <w:r>
              <w:rPr>
                <w:rFonts w:ascii="SimSun" w:hAnsi="SimSun" w:eastAsia="SimSun" w:cs="SimSun"/>
                <w:sz w:val="23"/>
                <w:szCs w:val="23"/>
                <w:spacing w:val="12"/>
              </w:rPr>
              <w:t>术和服务，围绕内容安全、业务安全、移</w:t>
            </w:r>
            <w:r>
              <w:rPr>
                <w:rFonts w:ascii="SimSun" w:hAnsi="SimSun" w:eastAsia="SimSun" w:cs="SimSun"/>
                <w:sz w:val="23"/>
                <w:szCs w:val="23"/>
                <w:spacing w:val="15"/>
              </w:rPr>
              <w:t xml:space="preserve"> </w:t>
            </w:r>
            <w:r>
              <w:rPr>
                <w:rFonts w:ascii="SimSun" w:hAnsi="SimSun" w:eastAsia="SimSun" w:cs="SimSun"/>
                <w:sz w:val="23"/>
                <w:szCs w:val="23"/>
                <w:spacing w:val="12"/>
              </w:rPr>
              <w:t>动安全三大核心领域，针对网络媒体、社</w:t>
            </w:r>
            <w:r>
              <w:rPr>
                <w:rFonts w:ascii="SimSun" w:hAnsi="SimSun" w:eastAsia="SimSun" w:cs="SimSun"/>
                <w:sz w:val="23"/>
                <w:szCs w:val="23"/>
                <w:spacing w:val="12"/>
              </w:rPr>
              <w:t xml:space="preserve"> </w:t>
            </w:r>
            <w:r>
              <w:rPr>
                <w:rFonts w:ascii="SimSun" w:hAnsi="SimSun" w:eastAsia="SimSun" w:cs="SimSun"/>
                <w:sz w:val="23"/>
                <w:szCs w:val="23"/>
                <w:spacing w:val="12"/>
              </w:rPr>
              <w:t>交平台、网络消息、数字娱乐等领域的文</w:t>
            </w:r>
            <w:r>
              <w:rPr>
                <w:rFonts w:ascii="SimSun" w:hAnsi="SimSun" w:eastAsia="SimSun" w:cs="SimSun"/>
                <w:sz w:val="23"/>
                <w:szCs w:val="23"/>
                <w:spacing w:val="15"/>
              </w:rPr>
              <w:t xml:space="preserve"> </w:t>
            </w:r>
            <w:r>
              <w:rPr>
                <w:rFonts w:ascii="SimSun" w:hAnsi="SimSun" w:eastAsia="SimSun" w:cs="SimSun"/>
                <w:sz w:val="23"/>
                <w:szCs w:val="23"/>
                <w:spacing w:val="12"/>
              </w:rPr>
              <w:t>本、图片、视频、音频内容安全防控监管</w:t>
            </w:r>
            <w:r>
              <w:rPr>
                <w:rFonts w:ascii="SimSun" w:hAnsi="SimSun" w:eastAsia="SimSun" w:cs="SimSun"/>
                <w:sz w:val="23"/>
                <w:szCs w:val="23"/>
                <w:spacing w:val="15"/>
              </w:rPr>
              <w:t xml:space="preserve"> </w:t>
            </w:r>
            <w:r>
              <w:rPr>
                <w:rFonts w:ascii="SimSun" w:hAnsi="SimSun" w:eastAsia="SimSun" w:cs="SimSun"/>
                <w:sz w:val="23"/>
                <w:szCs w:val="23"/>
                <w:spacing w:val="12"/>
              </w:rPr>
              <w:t>挑战，开展关键共性技术研究；构建自主</w:t>
            </w:r>
            <w:r>
              <w:rPr>
                <w:rFonts w:ascii="SimSun" w:hAnsi="SimSun" w:eastAsia="SimSun" w:cs="SimSun"/>
                <w:sz w:val="23"/>
                <w:szCs w:val="23"/>
                <w:spacing w:val="15"/>
              </w:rPr>
              <w:t xml:space="preserve"> </w:t>
            </w:r>
            <w:r>
              <w:rPr>
                <w:rFonts w:ascii="SimSun" w:hAnsi="SimSun" w:eastAsia="SimSun" w:cs="SimSun"/>
                <w:sz w:val="23"/>
                <w:szCs w:val="23"/>
                <w:spacing w:val="12"/>
              </w:rPr>
              <w:t>可控的互联网内容安全开放服务平台，提</w:t>
            </w:r>
            <w:r>
              <w:rPr>
                <w:rFonts w:ascii="SimSun" w:hAnsi="SimSun" w:eastAsia="SimSun" w:cs="SimSun"/>
                <w:sz w:val="23"/>
                <w:szCs w:val="23"/>
                <w:spacing w:val="12"/>
              </w:rPr>
              <w:t xml:space="preserve"> </w:t>
            </w:r>
            <w:r>
              <w:rPr>
                <w:rFonts w:ascii="SimSun" w:hAnsi="SimSun" w:eastAsia="SimSun" w:cs="SimSun"/>
                <w:sz w:val="23"/>
                <w:szCs w:val="23"/>
                <w:spacing w:val="12"/>
              </w:rPr>
              <w:t>高我国互联网内容安全的态势感知、智能</w:t>
            </w:r>
            <w:r>
              <w:rPr>
                <w:rFonts w:ascii="SimSun" w:hAnsi="SimSun" w:eastAsia="SimSun" w:cs="SimSun"/>
                <w:sz w:val="23"/>
                <w:szCs w:val="23"/>
                <w:spacing w:val="14"/>
              </w:rPr>
              <w:t xml:space="preserve"> </w:t>
            </w:r>
            <w:r>
              <w:rPr>
                <w:rFonts w:ascii="SimSun" w:hAnsi="SimSun" w:eastAsia="SimSun" w:cs="SimSun"/>
                <w:sz w:val="23"/>
                <w:szCs w:val="23"/>
                <w:spacing w:val="12"/>
              </w:rPr>
              <w:t>审查、风险防控能力；开展人才培养、技</w:t>
            </w:r>
            <w:r>
              <w:rPr>
                <w:rFonts w:ascii="SimSun" w:hAnsi="SimSun" w:eastAsia="SimSun" w:cs="SimSun"/>
                <w:sz w:val="23"/>
                <w:szCs w:val="23"/>
                <w:spacing w:val="12"/>
              </w:rPr>
              <w:t xml:space="preserve"> </w:t>
            </w:r>
            <w:r>
              <w:rPr>
                <w:rFonts w:ascii="SimSun" w:hAnsi="SimSun" w:eastAsia="SimSun" w:cs="SimSun"/>
                <w:sz w:val="23"/>
                <w:szCs w:val="23"/>
                <w:spacing w:val="12"/>
              </w:rPr>
              <w:t>术创新交流和产学研合作，为互联网内容</w:t>
            </w:r>
            <w:r>
              <w:rPr>
                <w:rFonts w:ascii="SimSun" w:hAnsi="SimSun" w:eastAsia="SimSun" w:cs="SimSun"/>
                <w:sz w:val="23"/>
                <w:szCs w:val="23"/>
                <w:spacing w:val="14"/>
              </w:rPr>
              <w:t xml:space="preserve"> </w:t>
            </w:r>
            <w:r>
              <w:rPr>
                <w:rFonts w:ascii="SimSun" w:hAnsi="SimSun" w:eastAsia="SimSun" w:cs="SimSun"/>
                <w:sz w:val="23"/>
                <w:szCs w:val="23"/>
                <w:spacing w:val="12"/>
              </w:rPr>
              <w:t>安全行业培养高层次人才，促进我国互联</w:t>
            </w:r>
            <w:r>
              <w:rPr>
                <w:rFonts w:ascii="SimSun" w:hAnsi="SimSun" w:eastAsia="SimSun" w:cs="SimSun"/>
                <w:sz w:val="23"/>
                <w:szCs w:val="23"/>
                <w:spacing w:val="12"/>
              </w:rPr>
              <w:t xml:space="preserve"> </w:t>
            </w:r>
            <w:r>
              <w:rPr>
                <w:rFonts w:ascii="SimSun" w:hAnsi="SimSun" w:eastAsia="SimSun" w:cs="SimSun"/>
                <w:sz w:val="23"/>
                <w:szCs w:val="23"/>
                <w:spacing w:val="-2"/>
              </w:rPr>
              <w:t>网内容安全的整体发展水平不断提升。</w:t>
            </w:r>
          </w:p>
          <w:p>
            <w:pPr>
              <w:spacing w:line="307" w:lineRule="auto"/>
              <w:rPr>
                <w:rFonts w:ascii="Arial"/>
                <w:sz w:val="21"/>
              </w:rPr>
            </w:pPr>
            <w:r/>
          </w:p>
          <w:p>
            <w:pPr>
              <w:spacing w:line="308" w:lineRule="auto"/>
              <w:rPr>
                <w:rFonts w:ascii="Arial"/>
                <w:sz w:val="21"/>
              </w:rPr>
            </w:pPr>
            <w:r/>
          </w:p>
          <w:p>
            <w:pPr>
              <w:spacing w:line="308" w:lineRule="auto"/>
              <w:rPr>
                <w:rFonts w:ascii="Arial"/>
                <w:sz w:val="21"/>
              </w:rPr>
            </w:pPr>
            <w:r/>
          </w:p>
          <w:p>
            <w:pPr>
              <w:ind w:right="46"/>
              <w:spacing w:before="76" w:line="225" w:lineRule="auto"/>
              <w:jc w:val="right"/>
              <w:rPr>
                <w:rFonts w:ascii="KaiTi" w:hAnsi="KaiTi" w:eastAsia="KaiTi" w:cs="KaiTi"/>
                <w:sz w:val="23"/>
                <w:szCs w:val="23"/>
              </w:rPr>
            </w:pPr>
            <w:r>
              <w:rPr>
                <w:rFonts w:ascii="KaiTi" w:hAnsi="KaiTi" w:eastAsia="KaiTi" w:cs="KaiTi"/>
                <w:sz w:val="23"/>
                <w:szCs w:val="23"/>
                <w:spacing w:val="7"/>
              </w:rPr>
              <w:t>(网易(杭州)网络有限公司供稿)</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619"/>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ind w:left="24"/>
        <w:spacing w:before="121" w:line="221" w:lineRule="auto"/>
        <w:rPr>
          <w:rFonts w:ascii="SimHei" w:hAnsi="SimHei" w:eastAsia="SimHei" w:cs="SimHei"/>
          <w:sz w:val="37"/>
          <w:szCs w:val="37"/>
        </w:rPr>
      </w:pPr>
      <w:r>
        <w:rPr>
          <w:rFonts w:ascii="SimHei" w:hAnsi="SimHei" w:eastAsia="SimHei" w:cs="SimHei"/>
          <w:sz w:val="37"/>
          <w:szCs w:val="37"/>
          <w:b/>
          <w:bCs/>
          <w:color w:val="0066CC"/>
          <w:spacing w:val="-41"/>
        </w:rPr>
        <w:t>行业领军</w:t>
      </w:r>
      <w:r>
        <w:rPr>
          <w:rFonts w:ascii="SimHei" w:hAnsi="SimHei" w:eastAsia="SimHei" w:cs="SimHei"/>
          <w:sz w:val="37"/>
          <w:szCs w:val="37"/>
          <w:color w:val="0066CC"/>
          <w:spacing w:val="-30"/>
        </w:rPr>
        <w:t xml:space="preserve"> </w:t>
      </w:r>
      <w:r>
        <w:rPr>
          <w:rFonts w:ascii="SimHei" w:hAnsi="SimHei" w:eastAsia="SimHei" w:cs="SimHei"/>
          <w:sz w:val="37"/>
          <w:szCs w:val="37"/>
          <w:b/>
          <w:bCs/>
          <w:color w:val="0066CC"/>
          <w:spacing w:val="-41"/>
        </w:rPr>
        <w:t>·新华三集团</w:t>
      </w:r>
    </w:p>
    <w:p>
      <w:pPr>
        <w:rPr/>
      </w:pPr>
      <w:r/>
    </w:p>
    <w:p>
      <w:pPr>
        <w:rPr/>
      </w:pPr>
      <w:r/>
    </w:p>
    <w:p>
      <w:pPr>
        <w:rPr/>
      </w:pPr>
      <w:r/>
    </w:p>
    <w:p>
      <w:pPr>
        <w:rPr/>
      </w:pPr>
      <w:r/>
    </w:p>
    <w:p>
      <w:pPr>
        <w:rPr/>
      </w:pPr>
      <w:r/>
    </w:p>
    <w:p>
      <w:pPr>
        <w:spacing w:line="43" w:lineRule="exact"/>
        <w:rPr/>
      </w:pPr>
      <w:r/>
    </w:p>
    <w:tbl>
      <w:tblPr>
        <w:tblStyle w:val="2"/>
        <w:tblW w:w="9064" w:type="dxa"/>
        <w:tblInd w:w="19"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9"/>
        <w:gridCol w:w="4525"/>
      </w:tblGrid>
      <w:tr>
        <w:trPr>
          <w:trHeight w:val="5228" w:hRule="atLeast"/>
        </w:trPr>
        <w:tc>
          <w:tcPr>
            <w:tcW w:w="4539" w:type="dxa"/>
            <w:vAlign w:val="top"/>
          </w:tcPr>
          <w:p>
            <w:pPr>
              <w:spacing w:before="104" w:line="221" w:lineRule="auto"/>
              <w:tabs>
                <w:tab w:val="left" w:pos="203"/>
              </w:tabs>
              <w:rPr>
                <w:rFonts w:ascii="SimHei" w:hAnsi="SimHei" w:eastAsia="SimHei" w:cs="SimHei"/>
                <w:sz w:val="23"/>
                <w:szCs w:val="23"/>
              </w:rPr>
            </w:pPr>
            <w:r>
              <w:drawing>
                <wp:anchor distT="0" distB="0" distL="0" distR="0" simplePos="0" relativeHeight="262119424" behindDoc="1" locked="0" layoutInCell="1" allowOverlap="1">
                  <wp:simplePos x="0" y="0"/>
                  <wp:positionH relativeFrom="column">
                    <wp:posOffset>38101</wp:posOffset>
                  </wp:positionH>
                  <wp:positionV relativeFrom="paragraph">
                    <wp:posOffset>-121</wp:posOffset>
                  </wp:positionV>
                  <wp:extent cx="920768" cy="228628"/>
                  <wp:effectExtent l="0" t="0" r="0" b="0"/>
                  <wp:wrapNone/>
                  <wp:docPr id="533" name="IM 533"/>
                  <wp:cNvGraphicFramePr/>
                  <a:graphic>
                    <a:graphicData uri="http://schemas.openxmlformats.org/drawingml/2006/picture">
                      <pic:pic>
                        <pic:nvPicPr>
                          <pic:cNvPr id="533" name="IM 533"/>
                          <pic:cNvPicPr/>
                        </pic:nvPicPr>
                        <pic:blipFill>
                          <a:blip r:embed="rId579"/>
                          <a:stretch>
                            <a:fillRect/>
                          </a:stretch>
                        </pic:blipFill>
                        <pic:spPr>
                          <a:xfrm rot="0">
                            <a:off x="0" y="0"/>
                            <a:ext cx="920768" cy="228628"/>
                          </a:xfrm>
                          <a:prstGeom prst="rect">
                            <a:avLst/>
                          </a:prstGeom>
                        </pic:spPr>
                      </pic:pic>
                    </a:graphicData>
                  </a:graphic>
                </wp:anchor>
              </w:drawing>
            </w:r>
            <w:r>
              <w:rPr>
                <w:rFonts w:ascii="SimHei" w:hAnsi="SimHei" w:eastAsia="SimHei" w:cs="SimHei"/>
                <w:sz w:val="23"/>
                <w:szCs w:val="23"/>
                <w:u w:val="single" w:color="auto"/>
                <w:color w:val="B04B19"/>
              </w:rPr>
              <w:tab/>
            </w:r>
            <w:r>
              <w:rPr>
                <w:rFonts w:ascii="SimHei" w:hAnsi="SimHei" w:eastAsia="SimHei" w:cs="SimHei"/>
                <w:sz w:val="23"/>
                <w:szCs w:val="23"/>
                <w:b/>
                <w:bCs/>
                <w:u w:val="single" w:color="auto"/>
                <w:color w:val="B04B19"/>
                <w:spacing w:val="-9"/>
              </w:rPr>
              <w:t>企</w:t>
            </w:r>
            <w:r>
              <w:rPr>
                <w:rFonts w:ascii="SimHei" w:hAnsi="SimHei" w:eastAsia="SimHei" w:cs="SimHei"/>
                <w:sz w:val="23"/>
                <w:szCs w:val="23"/>
                <w:u w:val="single" w:color="auto"/>
                <w:color w:val="B04B19"/>
                <w:spacing w:val="-20"/>
              </w:rPr>
              <w:t xml:space="preserve"> </w:t>
            </w:r>
            <w:r>
              <w:rPr>
                <w:rFonts w:ascii="SimHei" w:hAnsi="SimHei" w:eastAsia="SimHei" w:cs="SimHei"/>
                <w:sz w:val="23"/>
                <w:szCs w:val="23"/>
                <w:b/>
                <w:bCs/>
                <w:u w:val="single" w:color="auto"/>
                <w:color w:val="B04B19"/>
                <w:spacing w:val="-9"/>
              </w:rPr>
              <w:t>业</w:t>
            </w:r>
            <w:r>
              <w:rPr>
                <w:rFonts w:ascii="SimHei" w:hAnsi="SimHei" w:eastAsia="SimHei" w:cs="SimHei"/>
                <w:sz w:val="23"/>
                <w:szCs w:val="23"/>
                <w:u w:val="single" w:color="auto"/>
                <w:color w:val="B04B19"/>
                <w:spacing w:val="-26"/>
              </w:rPr>
              <w:t xml:space="preserve"> </w:t>
            </w:r>
            <w:r>
              <w:rPr>
                <w:rFonts w:ascii="SimHei" w:hAnsi="SimHei" w:eastAsia="SimHei" w:cs="SimHei"/>
                <w:sz w:val="23"/>
                <w:szCs w:val="23"/>
                <w:b/>
                <w:bCs/>
                <w:u w:val="single" w:color="auto"/>
                <w:color w:val="B04B19"/>
                <w:spacing w:val="-9"/>
              </w:rPr>
              <w:t>概</w:t>
            </w:r>
            <w:r>
              <w:rPr>
                <w:rFonts w:ascii="SimHei" w:hAnsi="SimHei" w:eastAsia="SimHei" w:cs="SimHei"/>
                <w:sz w:val="23"/>
                <w:szCs w:val="23"/>
                <w:u w:val="single" w:color="auto"/>
                <w:color w:val="B04B19"/>
                <w:spacing w:val="-22"/>
              </w:rPr>
              <w:t xml:space="preserve"> </w:t>
            </w:r>
            <w:r>
              <w:rPr>
                <w:rFonts w:ascii="SimHei" w:hAnsi="SimHei" w:eastAsia="SimHei" w:cs="SimHei"/>
                <w:sz w:val="23"/>
                <w:szCs w:val="23"/>
                <w:b/>
                <w:bCs/>
                <w:u w:val="single" w:color="auto"/>
                <w:color w:val="B04B19"/>
                <w:spacing w:val="-9"/>
              </w:rPr>
              <w:t>况</w:t>
            </w:r>
          </w:p>
          <w:p>
            <w:pPr>
              <w:ind w:right="139" w:firstLine="480"/>
              <w:spacing w:before="196" w:line="268" w:lineRule="auto"/>
              <w:jc w:val="both"/>
              <w:rPr>
                <w:rFonts w:ascii="SimSun" w:hAnsi="SimSun" w:eastAsia="SimSun" w:cs="SimSun"/>
                <w:sz w:val="23"/>
                <w:szCs w:val="23"/>
              </w:rPr>
            </w:pPr>
            <w:r>
              <w:rPr>
                <w:rFonts w:ascii="SimSun" w:hAnsi="SimSun" w:eastAsia="SimSun" w:cs="SimSun"/>
                <w:sz w:val="23"/>
                <w:szCs w:val="23"/>
              </w:rPr>
              <w:t>紫光旗下新华三集团作为数字化解决方</w:t>
            </w:r>
            <w:r>
              <w:rPr>
                <w:rFonts w:ascii="SimSun" w:hAnsi="SimSun" w:eastAsia="SimSun" w:cs="SimSun"/>
                <w:sz w:val="23"/>
                <w:szCs w:val="23"/>
                <w:spacing w:val="8"/>
              </w:rPr>
              <w:t xml:space="preserve"> </w:t>
            </w:r>
            <w:r>
              <w:rPr>
                <w:rFonts w:ascii="SimSun" w:hAnsi="SimSun" w:eastAsia="SimSun" w:cs="SimSun"/>
                <w:sz w:val="23"/>
                <w:szCs w:val="23"/>
                <w:spacing w:val="-1"/>
              </w:rPr>
              <w:t>案领导者，致力于成为客户业务创新、数字</w:t>
            </w:r>
            <w:r>
              <w:rPr>
                <w:rFonts w:ascii="SimSun" w:hAnsi="SimSun" w:eastAsia="SimSun" w:cs="SimSun"/>
                <w:sz w:val="23"/>
                <w:szCs w:val="23"/>
                <w:spacing w:val="7"/>
              </w:rPr>
              <w:t xml:space="preserve"> </w:t>
            </w:r>
            <w:r>
              <w:rPr>
                <w:rFonts w:ascii="SimSun" w:hAnsi="SimSun" w:eastAsia="SimSun" w:cs="SimSun"/>
                <w:sz w:val="23"/>
                <w:szCs w:val="23"/>
                <w:spacing w:val="-1"/>
              </w:rPr>
              <w:t>化转型最可信赖的合作伙伴。新华三拥有计</w:t>
            </w:r>
            <w:r>
              <w:rPr>
                <w:rFonts w:ascii="SimSun" w:hAnsi="SimSun" w:eastAsia="SimSun" w:cs="SimSun"/>
                <w:sz w:val="23"/>
                <w:szCs w:val="23"/>
                <w:spacing w:val="8"/>
              </w:rPr>
              <w:t xml:space="preserve"> </w:t>
            </w:r>
            <w:r>
              <w:rPr>
                <w:rFonts w:ascii="SimSun" w:hAnsi="SimSun" w:eastAsia="SimSun" w:cs="SimSun"/>
                <w:sz w:val="23"/>
                <w:szCs w:val="23"/>
                <w:spacing w:val="-1"/>
              </w:rPr>
              <w:t>算、存储、网络、5G、安全等全方位的数字</w:t>
            </w:r>
            <w:r>
              <w:rPr>
                <w:rFonts w:ascii="SimSun" w:hAnsi="SimSun" w:eastAsia="SimSun" w:cs="SimSun"/>
                <w:sz w:val="23"/>
                <w:szCs w:val="23"/>
                <w:spacing w:val="9"/>
              </w:rPr>
              <w:t xml:space="preserve"> </w:t>
            </w:r>
            <w:r>
              <w:rPr>
                <w:rFonts w:ascii="SimSun" w:hAnsi="SimSun" w:eastAsia="SimSun" w:cs="SimSun"/>
                <w:sz w:val="23"/>
                <w:szCs w:val="23"/>
                <w:spacing w:val="-1"/>
              </w:rPr>
              <w:t>化基础设施整体能力，提供云计算、人工智</w:t>
            </w:r>
            <w:r>
              <w:rPr>
                <w:rFonts w:ascii="SimSun" w:hAnsi="SimSun" w:eastAsia="SimSun" w:cs="SimSun"/>
                <w:sz w:val="23"/>
                <w:szCs w:val="23"/>
                <w:spacing w:val="8"/>
              </w:rPr>
              <w:t xml:space="preserve"> </w:t>
            </w:r>
            <w:r>
              <w:rPr>
                <w:rFonts w:ascii="SimSun" w:hAnsi="SimSun" w:eastAsia="SimSun" w:cs="SimSun"/>
                <w:sz w:val="23"/>
                <w:szCs w:val="23"/>
                <w:spacing w:val="-1"/>
              </w:rPr>
              <w:t>能、大数据、工业互联网、信息安全、智能</w:t>
            </w:r>
            <w:r>
              <w:rPr>
                <w:rFonts w:ascii="SimSun" w:hAnsi="SimSun" w:eastAsia="SimSun" w:cs="SimSun"/>
                <w:sz w:val="23"/>
                <w:szCs w:val="23"/>
              </w:rPr>
              <w:t xml:space="preserve"> </w:t>
            </w:r>
            <w:r>
              <w:rPr>
                <w:rFonts w:ascii="SimSun" w:hAnsi="SimSun" w:eastAsia="SimSun" w:cs="SimSun"/>
                <w:sz w:val="23"/>
                <w:szCs w:val="23"/>
                <w:spacing w:val="-1"/>
              </w:rPr>
              <w:t>联接、新安防、边缘计算等在内的一站式数</w:t>
            </w:r>
            <w:r>
              <w:rPr>
                <w:rFonts w:ascii="SimSun" w:hAnsi="SimSun" w:eastAsia="SimSun" w:cs="SimSun"/>
                <w:sz w:val="23"/>
                <w:szCs w:val="23"/>
                <w:spacing w:val="8"/>
              </w:rPr>
              <w:t xml:space="preserve"> </w:t>
            </w:r>
            <w:r>
              <w:rPr>
                <w:rFonts w:ascii="SimSun" w:hAnsi="SimSun" w:eastAsia="SimSun" w:cs="SimSun"/>
                <w:sz w:val="23"/>
                <w:szCs w:val="23"/>
                <w:spacing w:val="-1"/>
              </w:rPr>
              <w:t>字化解决方案，以及端到端的技术服务。深</w:t>
            </w:r>
            <w:r>
              <w:rPr>
                <w:rFonts w:ascii="SimSun" w:hAnsi="SimSun" w:eastAsia="SimSun" w:cs="SimSun"/>
                <w:sz w:val="23"/>
                <w:szCs w:val="23"/>
                <w:spacing w:val="8"/>
              </w:rPr>
              <w:t xml:space="preserve"> </w:t>
            </w:r>
            <w:r>
              <w:rPr>
                <w:rFonts w:ascii="SimSun" w:hAnsi="SimSun" w:eastAsia="SimSun" w:cs="SimSun"/>
                <w:sz w:val="23"/>
                <w:szCs w:val="23"/>
                <w:spacing w:val="-1"/>
              </w:rPr>
              <w:t>耕行业三十余年，产品和解决方案广泛应用</w:t>
            </w:r>
            <w:r>
              <w:rPr>
                <w:rFonts w:ascii="SimSun" w:hAnsi="SimSun" w:eastAsia="SimSun" w:cs="SimSun"/>
                <w:sz w:val="23"/>
                <w:szCs w:val="23"/>
                <w:spacing w:val="9"/>
              </w:rPr>
              <w:t xml:space="preserve"> </w:t>
            </w:r>
            <w:r>
              <w:rPr>
                <w:rFonts w:ascii="SimSun" w:hAnsi="SimSun" w:eastAsia="SimSun" w:cs="SimSun"/>
                <w:sz w:val="23"/>
                <w:szCs w:val="23"/>
                <w:spacing w:val="-1"/>
              </w:rPr>
              <w:t>于近百个国家和地区。目前研发人员占比超</w:t>
            </w:r>
            <w:r>
              <w:rPr>
                <w:rFonts w:ascii="SimSun" w:hAnsi="SimSun" w:eastAsia="SimSun" w:cs="SimSun"/>
                <w:sz w:val="23"/>
                <w:szCs w:val="23"/>
                <w:spacing w:val="5"/>
              </w:rPr>
              <w:t xml:space="preserve"> </w:t>
            </w:r>
            <w:r>
              <w:rPr>
                <w:rFonts w:ascii="SimSun" w:hAnsi="SimSun" w:eastAsia="SimSun" w:cs="SimSun"/>
                <w:sz w:val="23"/>
                <w:szCs w:val="23"/>
                <w:spacing w:val="16"/>
              </w:rPr>
              <w:t>过50%,专利申请总量超过11000件，</w:t>
            </w:r>
            <w:r>
              <w:rPr>
                <w:rFonts w:ascii="SimSun" w:hAnsi="SimSun" w:eastAsia="SimSun" w:cs="SimSun"/>
                <w:sz w:val="23"/>
                <w:szCs w:val="23"/>
                <w:spacing w:val="15"/>
              </w:rPr>
              <w:t>其中</w:t>
            </w:r>
            <w:r>
              <w:rPr>
                <w:rFonts w:ascii="SimSun" w:hAnsi="SimSun" w:eastAsia="SimSun" w:cs="SimSun"/>
                <w:sz w:val="23"/>
                <w:szCs w:val="23"/>
              </w:rPr>
              <w:t xml:space="preserve"> </w:t>
            </w:r>
            <w:r>
              <w:rPr>
                <w:rFonts w:ascii="SimSun" w:hAnsi="SimSun" w:eastAsia="SimSun" w:cs="SimSun"/>
                <w:sz w:val="23"/>
                <w:szCs w:val="23"/>
                <w:spacing w:val="-4"/>
              </w:rPr>
              <w:t>90%以上是发明专利。</w:t>
            </w:r>
          </w:p>
          <w:p>
            <w:pPr>
              <w:ind w:right="138" w:firstLine="500"/>
              <w:spacing w:before="68" w:line="242" w:lineRule="auto"/>
              <w:jc w:val="both"/>
              <w:rPr>
                <w:rFonts w:ascii="SimSun" w:hAnsi="SimSun" w:eastAsia="SimSun" w:cs="SimSun"/>
                <w:sz w:val="22"/>
                <w:szCs w:val="22"/>
              </w:rPr>
            </w:pPr>
            <w:r>
              <w:rPr>
                <w:rFonts w:ascii="SimSun" w:hAnsi="SimSun" w:eastAsia="SimSun" w:cs="SimSun"/>
                <w:sz w:val="22"/>
                <w:szCs w:val="22"/>
                <w:spacing w:val="6"/>
              </w:rPr>
              <w:t>基</w:t>
            </w:r>
            <w:r>
              <w:rPr>
                <w:rFonts w:ascii="SimSun" w:hAnsi="SimSun" w:eastAsia="SimSun" w:cs="SimSun"/>
                <w:sz w:val="22"/>
                <w:szCs w:val="22"/>
                <w:spacing w:val="-34"/>
              </w:rPr>
              <w:t xml:space="preserve"> </w:t>
            </w:r>
            <w:r>
              <w:rPr>
                <w:rFonts w:ascii="SimSun" w:hAnsi="SimSun" w:eastAsia="SimSun" w:cs="SimSun"/>
                <w:sz w:val="22"/>
                <w:szCs w:val="22"/>
                <w:spacing w:val="6"/>
              </w:rPr>
              <w:t>于</w:t>
            </w:r>
            <w:r>
              <w:rPr>
                <w:rFonts w:ascii="SimSun" w:hAnsi="SimSun" w:eastAsia="SimSun" w:cs="SimSun"/>
                <w:sz w:val="22"/>
                <w:szCs w:val="22"/>
                <w:spacing w:val="-37"/>
              </w:rPr>
              <w:t xml:space="preserve"> </w:t>
            </w:r>
            <w:r>
              <w:rPr>
                <w:rFonts w:ascii="SimSun" w:hAnsi="SimSun" w:eastAsia="SimSun" w:cs="SimSun"/>
                <w:sz w:val="22"/>
                <w:szCs w:val="22"/>
                <w:spacing w:val="6"/>
              </w:rPr>
              <w:t>"</w:t>
            </w:r>
            <w:r>
              <w:rPr>
                <w:rFonts w:ascii="SimSun" w:hAnsi="SimSun" w:eastAsia="SimSun" w:cs="SimSun"/>
                <w:sz w:val="22"/>
                <w:szCs w:val="22"/>
              </w:rPr>
              <w:t>AI</w:t>
            </w:r>
            <w:r>
              <w:rPr>
                <w:rFonts w:ascii="SimSun" w:hAnsi="SimSun" w:eastAsia="SimSun" w:cs="SimSun"/>
                <w:sz w:val="22"/>
                <w:szCs w:val="22"/>
                <w:spacing w:val="104"/>
              </w:rPr>
              <w:t xml:space="preserve"> </w:t>
            </w:r>
            <w:r>
              <w:rPr>
                <w:rFonts w:ascii="SimSun" w:hAnsi="SimSun" w:eastAsia="SimSun" w:cs="SimSun"/>
                <w:sz w:val="22"/>
                <w:szCs w:val="22"/>
              </w:rPr>
              <w:t>in</w:t>
            </w:r>
            <w:r>
              <w:rPr>
                <w:rFonts w:ascii="SimSun" w:hAnsi="SimSun" w:eastAsia="SimSun" w:cs="SimSun"/>
                <w:sz w:val="22"/>
                <w:szCs w:val="22"/>
                <w:spacing w:val="82"/>
              </w:rPr>
              <w:t xml:space="preserve"> </w:t>
            </w:r>
            <w:r>
              <w:rPr>
                <w:rFonts w:ascii="SimSun" w:hAnsi="SimSun" w:eastAsia="SimSun" w:cs="SimSun"/>
                <w:sz w:val="22"/>
                <w:szCs w:val="22"/>
              </w:rPr>
              <w:t>ALL</w:t>
            </w:r>
            <w:r>
              <w:rPr>
                <w:rFonts w:ascii="SimSun" w:hAnsi="SimSun" w:eastAsia="SimSun" w:cs="SimSun"/>
                <w:sz w:val="22"/>
                <w:szCs w:val="22"/>
                <w:spacing w:val="6"/>
              </w:rPr>
              <w:t>"</w:t>
            </w:r>
            <w:r>
              <w:rPr>
                <w:rFonts w:ascii="SimSun" w:hAnsi="SimSun" w:eastAsia="SimSun" w:cs="SimSun"/>
                <w:sz w:val="22"/>
                <w:szCs w:val="22"/>
                <w:spacing w:val="-28"/>
              </w:rPr>
              <w:t xml:space="preserve"> </w:t>
            </w:r>
            <w:r>
              <w:rPr>
                <w:rFonts w:ascii="SimSun" w:hAnsi="SimSun" w:eastAsia="SimSun" w:cs="SimSun"/>
                <w:sz w:val="22"/>
                <w:szCs w:val="22"/>
                <w:spacing w:val="6"/>
              </w:rPr>
              <w:t>的智能化战略，新</w:t>
            </w:r>
            <w:r>
              <w:rPr>
                <w:rFonts w:ascii="SimSun" w:hAnsi="SimSun" w:eastAsia="SimSun" w:cs="SimSun"/>
                <w:sz w:val="22"/>
                <w:szCs w:val="22"/>
              </w:rPr>
              <w:t xml:space="preserve"> </w:t>
            </w:r>
            <w:r>
              <w:rPr>
                <w:rFonts w:ascii="SimSun" w:hAnsi="SimSun" w:eastAsia="SimSun" w:cs="SimSun"/>
                <w:sz w:val="22"/>
                <w:szCs w:val="22"/>
                <w:spacing w:val="24"/>
              </w:rPr>
              <w:t>华三将</w:t>
            </w:r>
            <w:r>
              <w:rPr>
                <w:rFonts w:ascii="SimSun" w:hAnsi="SimSun" w:eastAsia="SimSun" w:cs="SimSun"/>
                <w:sz w:val="22"/>
                <w:szCs w:val="22"/>
              </w:rPr>
              <w:t>AI</w:t>
            </w:r>
            <w:r>
              <w:rPr>
                <w:rFonts w:ascii="SimSun" w:hAnsi="SimSun" w:eastAsia="SimSun" w:cs="SimSun"/>
                <w:sz w:val="22"/>
                <w:szCs w:val="22"/>
                <w:spacing w:val="24"/>
              </w:rPr>
              <w:t>技术充分应用到计算、存储、网</w:t>
            </w:r>
          </w:p>
        </w:tc>
        <w:tc>
          <w:tcPr>
            <w:tcW w:w="4525" w:type="dxa"/>
            <w:vAlign w:val="top"/>
          </w:tcPr>
          <w:p>
            <w:pPr>
              <w:spacing w:line="250" w:lineRule="auto"/>
              <w:rPr>
                <w:rFonts w:ascii="Arial"/>
                <w:sz w:val="21"/>
              </w:rPr>
            </w:pPr>
            <w:r>
              <w:drawing>
                <wp:anchor distT="0" distB="0" distL="0" distR="0" simplePos="0" relativeHeight="262122496" behindDoc="0" locked="0" layoutInCell="1" allowOverlap="1">
                  <wp:simplePos x="0" y="0"/>
                  <wp:positionH relativeFrom="rightMargin">
                    <wp:posOffset>-2783931</wp:posOffset>
                  </wp:positionH>
                  <wp:positionV relativeFrom="topMargin">
                    <wp:posOffset>1555762</wp:posOffset>
                  </wp:positionV>
                  <wp:extent cx="952519" cy="6361"/>
                  <wp:effectExtent l="0" t="0" r="0" b="0"/>
                  <wp:wrapNone/>
                  <wp:docPr id="534" name="IM 534"/>
                  <wp:cNvGraphicFramePr/>
                  <a:graphic>
                    <a:graphicData uri="http://schemas.openxmlformats.org/drawingml/2006/picture">
                      <pic:pic>
                        <pic:nvPicPr>
                          <pic:cNvPr id="534" name="IM 534"/>
                          <pic:cNvPicPr/>
                        </pic:nvPicPr>
                        <pic:blipFill>
                          <a:blip r:embed="rId580"/>
                          <a:stretch>
                            <a:fillRect/>
                          </a:stretch>
                        </pic:blipFill>
                        <pic:spPr>
                          <a:xfrm rot="0">
                            <a:off x="0" y="0"/>
                            <a:ext cx="952519" cy="6361"/>
                          </a:xfrm>
                          <a:prstGeom prst="rect">
                            <a:avLst/>
                          </a:prstGeom>
                        </pic:spPr>
                      </pic:pic>
                    </a:graphicData>
                  </a:graphic>
                </wp:anchor>
              </w:drawing>
            </w:r>
            <w:r/>
          </w:p>
          <w:p>
            <w:pPr>
              <w:spacing w:line="251" w:lineRule="auto"/>
              <w:rPr>
                <w:rFonts w:ascii="Arial"/>
                <w:sz w:val="21"/>
              </w:rPr>
            </w:pPr>
            <w:r/>
          </w:p>
          <w:p>
            <w:pPr>
              <w:ind w:left="140"/>
              <w:spacing w:before="72" w:line="274" w:lineRule="auto"/>
              <w:jc w:val="both"/>
              <w:rPr>
                <w:rFonts w:ascii="SimSun" w:hAnsi="SimSun" w:eastAsia="SimSun" w:cs="SimSun"/>
                <w:sz w:val="22"/>
                <w:szCs w:val="22"/>
              </w:rPr>
            </w:pPr>
            <w:r>
              <w:rPr>
                <w:rFonts w:ascii="SimSun" w:hAnsi="SimSun" w:eastAsia="SimSun" w:cs="SimSun"/>
                <w:sz w:val="22"/>
                <w:szCs w:val="22"/>
                <w:spacing w:val="17"/>
              </w:rPr>
              <w:t>络、5G、</w:t>
            </w:r>
            <w:r>
              <w:rPr>
                <w:rFonts w:ascii="SimSun" w:hAnsi="SimSun" w:eastAsia="SimSun" w:cs="SimSun"/>
                <w:sz w:val="22"/>
                <w:szCs w:val="22"/>
                <w:spacing w:val="-10"/>
              </w:rPr>
              <w:t xml:space="preserve"> </w:t>
            </w:r>
            <w:r>
              <w:rPr>
                <w:rFonts w:ascii="SimSun" w:hAnsi="SimSun" w:eastAsia="SimSun" w:cs="SimSun"/>
                <w:sz w:val="22"/>
                <w:szCs w:val="22"/>
                <w:spacing w:val="17"/>
              </w:rPr>
              <w:t>安全等基础设施中，与云智平台</w:t>
            </w:r>
            <w:r>
              <w:rPr>
                <w:rFonts w:ascii="SimSun" w:hAnsi="SimSun" w:eastAsia="SimSun" w:cs="SimSun"/>
                <w:sz w:val="22"/>
                <w:szCs w:val="22"/>
              </w:rPr>
              <w:t xml:space="preserve"> </w:t>
            </w:r>
            <w:r>
              <w:rPr>
                <w:rFonts w:ascii="SimSun" w:hAnsi="SimSun" w:eastAsia="SimSun" w:cs="SimSun"/>
                <w:sz w:val="22"/>
                <w:szCs w:val="22"/>
                <w:spacing w:val="23"/>
              </w:rPr>
              <w:t>一起构成新华三智能数字平台，该平台已</w:t>
            </w:r>
            <w:r>
              <w:rPr>
                <w:rFonts w:ascii="SimSun" w:hAnsi="SimSun" w:eastAsia="SimSun" w:cs="SimSun"/>
                <w:sz w:val="22"/>
                <w:szCs w:val="22"/>
              </w:rPr>
              <w:t xml:space="preserve"> </w:t>
            </w:r>
            <w:r>
              <w:rPr>
                <w:rFonts w:ascii="SimSun" w:hAnsi="SimSun" w:eastAsia="SimSun" w:cs="SimSun"/>
                <w:sz w:val="22"/>
                <w:szCs w:val="22"/>
                <w:spacing w:val="22"/>
              </w:rPr>
              <w:t>在企业、工业互联网、医疗科研、智慧交</w:t>
            </w:r>
            <w:r>
              <w:rPr>
                <w:rFonts w:ascii="SimSun" w:hAnsi="SimSun" w:eastAsia="SimSun" w:cs="SimSun"/>
                <w:sz w:val="22"/>
                <w:szCs w:val="22"/>
                <w:spacing w:val="12"/>
              </w:rPr>
              <w:t xml:space="preserve"> </w:t>
            </w:r>
            <w:r>
              <w:rPr>
                <w:rFonts w:ascii="SimSun" w:hAnsi="SimSun" w:eastAsia="SimSun" w:cs="SimSun"/>
                <w:sz w:val="22"/>
                <w:szCs w:val="22"/>
                <w:spacing w:val="22"/>
              </w:rPr>
              <w:t>通等领域几百个项目中部署，并结合场景</w:t>
            </w:r>
            <w:r>
              <w:rPr>
                <w:rFonts w:ascii="SimSun" w:hAnsi="SimSun" w:eastAsia="SimSun" w:cs="SimSun"/>
                <w:sz w:val="22"/>
                <w:szCs w:val="22"/>
                <w:spacing w:val="13"/>
              </w:rPr>
              <w:t xml:space="preserve"> </w:t>
            </w:r>
            <w:r>
              <w:rPr>
                <w:rFonts w:ascii="SimSun" w:hAnsi="SimSun" w:eastAsia="SimSun" w:cs="SimSun"/>
                <w:sz w:val="22"/>
                <w:szCs w:val="22"/>
                <w:spacing w:val="8"/>
              </w:rPr>
              <w:t>需求为客户提供专业的</w:t>
            </w:r>
            <w:r>
              <w:rPr>
                <w:rFonts w:ascii="SimSun" w:hAnsi="SimSun" w:eastAsia="SimSun" w:cs="SimSun"/>
                <w:sz w:val="22"/>
                <w:szCs w:val="22"/>
              </w:rPr>
              <w:t>AI</w:t>
            </w:r>
            <w:r>
              <w:rPr>
                <w:rFonts w:ascii="SimSun" w:hAnsi="SimSun" w:eastAsia="SimSun" w:cs="SimSun"/>
                <w:sz w:val="22"/>
                <w:szCs w:val="22"/>
                <w:spacing w:val="8"/>
              </w:rPr>
              <w:t>算法模型。</w:t>
            </w:r>
          </w:p>
          <w:p>
            <w:pPr>
              <w:ind w:left="140"/>
              <w:spacing w:before="315" w:line="221" w:lineRule="auto"/>
              <w:tabs>
                <w:tab w:val="left" w:pos="352"/>
              </w:tabs>
              <w:rPr>
                <w:rFonts w:ascii="SimHei" w:hAnsi="SimHei" w:eastAsia="SimHei" w:cs="SimHei"/>
                <w:sz w:val="23"/>
                <w:szCs w:val="23"/>
              </w:rPr>
            </w:pPr>
            <w:r>
              <w:rPr>
                <w:rFonts w:ascii="SimHei" w:hAnsi="SimHei" w:eastAsia="SimHei" w:cs="SimHei"/>
                <w:sz w:val="23"/>
                <w:szCs w:val="23"/>
                <w:u w:val="single" w:color="auto"/>
              </w:rPr>
              <w:tab/>
            </w:r>
            <w:r>
              <w:rPr>
                <w:rFonts w:ascii="SimHei" w:hAnsi="SimHei" w:eastAsia="SimHei" w:cs="SimHei"/>
                <w:sz w:val="23"/>
                <w:szCs w:val="23"/>
                <w:b/>
                <w:bCs/>
                <w:u w:val="single" w:color="auto"/>
                <w:spacing w:val="-11"/>
              </w:rPr>
              <w:t>发</w:t>
            </w:r>
            <w:r>
              <w:rPr>
                <w:rFonts w:ascii="SimHei" w:hAnsi="SimHei" w:eastAsia="SimHei" w:cs="SimHei"/>
                <w:sz w:val="23"/>
                <w:szCs w:val="23"/>
                <w:u w:val="single" w:color="auto"/>
                <w:spacing w:val="-17"/>
              </w:rPr>
              <w:t xml:space="preserve"> </w:t>
            </w:r>
            <w:r>
              <w:rPr>
                <w:rFonts w:ascii="SimHei" w:hAnsi="SimHei" w:eastAsia="SimHei" w:cs="SimHei"/>
                <w:sz w:val="23"/>
                <w:szCs w:val="23"/>
                <w:b/>
                <w:bCs/>
                <w:u w:val="single" w:color="auto"/>
                <w:spacing w:val="-11"/>
              </w:rPr>
              <w:t>展</w:t>
            </w:r>
            <w:r>
              <w:rPr>
                <w:rFonts w:ascii="SimHei" w:hAnsi="SimHei" w:eastAsia="SimHei" w:cs="SimHei"/>
                <w:sz w:val="23"/>
                <w:szCs w:val="23"/>
                <w:u w:val="single" w:color="auto"/>
                <w:spacing w:val="-19"/>
              </w:rPr>
              <w:t xml:space="preserve"> </w:t>
            </w:r>
            <w:r>
              <w:rPr>
                <w:rFonts w:ascii="SimHei" w:hAnsi="SimHei" w:eastAsia="SimHei" w:cs="SimHei"/>
                <w:sz w:val="23"/>
                <w:szCs w:val="23"/>
                <w:b/>
                <w:bCs/>
                <w:u w:val="single" w:color="auto"/>
                <w:spacing w:val="-11"/>
              </w:rPr>
              <w:t>动</w:t>
            </w:r>
            <w:r>
              <w:rPr>
                <w:rFonts w:ascii="SimHei" w:hAnsi="SimHei" w:eastAsia="SimHei" w:cs="SimHei"/>
                <w:sz w:val="23"/>
                <w:szCs w:val="23"/>
                <w:u w:val="single" w:color="auto"/>
                <w:spacing w:val="-19"/>
              </w:rPr>
              <w:t xml:space="preserve"> </w:t>
            </w:r>
            <w:r>
              <w:rPr>
                <w:rFonts w:ascii="SimHei" w:hAnsi="SimHei" w:eastAsia="SimHei" w:cs="SimHei"/>
                <w:sz w:val="23"/>
                <w:szCs w:val="23"/>
                <w:b/>
                <w:bCs/>
                <w:u w:val="single" w:color="auto"/>
                <w:spacing w:val="-11"/>
              </w:rPr>
              <w:t>态</w:t>
            </w:r>
          </w:p>
          <w:p>
            <w:pPr>
              <w:ind w:left="614"/>
              <w:spacing w:before="175" w:line="222" w:lineRule="auto"/>
              <w:rPr>
                <w:rFonts w:ascii="SimHei" w:hAnsi="SimHei" w:eastAsia="SimHei" w:cs="SimHei"/>
                <w:sz w:val="23"/>
                <w:szCs w:val="23"/>
              </w:rPr>
            </w:pPr>
            <w:r>
              <w:rPr>
                <w:rFonts w:ascii="SimHei" w:hAnsi="SimHei" w:eastAsia="SimHei" w:cs="SimHei"/>
                <w:sz w:val="23"/>
                <w:szCs w:val="23"/>
                <w:b/>
                <w:bCs/>
                <w:spacing w:val="-2"/>
              </w:rPr>
              <w:t>1.领先的智能数字平台</w:t>
            </w:r>
          </w:p>
          <w:p>
            <w:pPr>
              <w:ind w:left="140" w:right="7" w:firstLine="470"/>
              <w:spacing w:before="46" w:line="270" w:lineRule="auto"/>
              <w:jc w:val="both"/>
              <w:rPr>
                <w:rFonts w:ascii="SimSun" w:hAnsi="SimSun" w:eastAsia="SimSun" w:cs="SimSun"/>
                <w:sz w:val="22"/>
                <w:szCs w:val="22"/>
              </w:rPr>
            </w:pPr>
            <w:r>
              <w:rPr>
                <w:rFonts w:ascii="SimSun" w:hAnsi="SimSun" w:eastAsia="SimSun" w:cs="SimSun"/>
                <w:sz w:val="22"/>
                <w:szCs w:val="22"/>
                <w:spacing w:val="4"/>
              </w:rPr>
              <w:t>在</w:t>
            </w:r>
            <w:r>
              <w:rPr>
                <w:rFonts w:ascii="SimSun" w:hAnsi="SimSun" w:eastAsia="SimSun" w:cs="SimSun"/>
                <w:sz w:val="22"/>
                <w:szCs w:val="22"/>
                <w:spacing w:val="-36"/>
              </w:rPr>
              <w:t xml:space="preserve"> </w:t>
            </w:r>
            <w:r>
              <w:rPr>
                <w:rFonts w:ascii="SimSun" w:hAnsi="SimSun" w:eastAsia="SimSun" w:cs="SimSun"/>
                <w:sz w:val="22"/>
                <w:szCs w:val="22"/>
                <w:spacing w:val="4"/>
              </w:rPr>
              <w:t>"</w:t>
            </w:r>
            <w:r>
              <w:rPr>
                <w:rFonts w:ascii="SimSun" w:hAnsi="SimSun" w:eastAsia="SimSun" w:cs="SimSun"/>
                <w:sz w:val="22"/>
                <w:szCs w:val="22"/>
                <w:spacing w:val="-17"/>
              </w:rPr>
              <w:t xml:space="preserve"> </w:t>
            </w:r>
            <w:r>
              <w:rPr>
                <w:rFonts w:ascii="SimSun" w:hAnsi="SimSun" w:eastAsia="SimSun" w:cs="SimSun"/>
                <w:sz w:val="22"/>
                <w:szCs w:val="22"/>
                <w:spacing w:val="4"/>
              </w:rPr>
              <w:t>以</w:t>
            </w:r>
            <w:r>
              <w:rPr>
                <w:rFonts w:ascii="SimSun" w:hAnsi="SimSun" w:eastAsia="SimSun" w:cs="SimSun"/>
                <w:sz w:val="22"/>
                <w:szCs w:val="22"/>
                <w:spacing w:val="-38"/>
              </w:rPr>
              <w:t xml:space="preserve"> </w:t>
            </w:r>
            <w:r>
              <w:rPr>
                <w:rFonts w:ascii="SimSun" w:hAnsi="SimSun" w:eastAsia="SimSun" w:cs="SimSun"/>
                <w:sz w:val="22"/>
                <w:szCs w:val="22"/>
                <w:spacing w:val="4"/>
              </w:rPr>
              <w:t>智</w:t>
            </w:r>
            <w:r>
              <w:rPr>
                <w:rFonts w:ascii="SimSun" w:hAnsi="SimSun" w:eastAsia="SimSun" w:cs="SimSun"/>
                <w:sz w:val="22"/>
                <w:szCs w:val="22"/>
                <w:spacing w:val="-43"/>
              </w:rPr>
              <w:t xml:space="preserve"> </w:t>
            </w:r>
            <w:r>
              <w:rPr>
                <w:rFonts w:ascii="SimSun" w:hAnsi="SimSun" w:eastAsia="SimSun" w:cs="SimSun"/>
                <w:sz w:val="22"/>
                <w:szCs w:val="22"/>
                <w:spacing w:val="4"/>
              </w:rPr>
              <w:t>应</w:t>
            </w:r>
            <w:r>
              <w:rPr>
                <w:rFonts w:ascii="SimSun" w:hAnsi="SimSun" w:eastAsia="SimSun" w:cs="SimSun"/>
                <w:sz w:val="22"/>
                <w:szCs w:val="22"/>
                <w:spacing w:val="-43"/>
              </w:rPr>
              <w:t xml:space="preserve"> </w:t>
            </w:r>
            <w:r>
              <w:rPr>
                <w:rFonts w:ascii="SimSun" w:hAnsi="SimSun" w:eastAsia="SimSun" w:cs="SimSun"/>
                <w:sz w:val="22"/>
                <w:szCs w:val="22"/>
                <w:spacing w:val="4"/>
              </w:rPr>
              <w:t>变</w:t>
            </w:r>
            <w:r>
              <w:rPr>
                <w:rFonts w:ascii="SimSun" w:hAnsi="SimSun" w:eastAsia="SimSun" w:cs="SimSun"/>
                <w:sz w:val="22"/>
                <w:szCs w:val="22"/>
                <w:spacing w:val="-24"/>
              </w:rPr>
              <w:t xml:space="preserve"> </w:t>
            </w:r>
            <w:r>
              <w:rPr>
                <w:rFonts w:ascii="SimSun" w:hAnsi="SimSun" w:eastAsia="SimSun" w:cs="SimSun"/>
                <w:sz w:val="22"/>
                <w:szCs w:val="22"/>
                <w:spacing w:val="4"/>
              </w:rPr>
              <w:t>，以智促变，</w:t>
            </w:r>
            <w:r>
              <w:rPr>
                <w:rFonts w:ascii="SimSun" w:hAnsi="SimSun" w:eastAsia="SimSun" w:cs="SimSun"/>
                <w:sz w:val="22"/>
                <w:szCs w:val="22"/>
                <w:spacing w:val="80"/>
              </w:rPr>
              <w:t xml:space="preserve"> </w:t>
            </w:r>
            <w:r>
              <w:rPr>
                <w:rFonts w:ascii="SimSun" w:hAnsi="SimSun" w:eastAsia="SimSun" w:cs="SimSun"/>
                <w:sz w:val="22"/>
                <w:szCs w:val="22"/>
                <w:spacing w:val="4"/>
              </w:rPr>
              <w:t>以智求</w:t>
            </w:r>
            <w:r>
              <w:rPr>
                <w:rFonts w:ascii="SimSun" w:hAnsi="SimSun" w:eastAsia="SimSun" w:cs="SimSun"/>
                <w:sz w:val="22"/>
                <w:szCs w:val="22"/>
              </w:rPr>
              <w:t xml:space="preserve"> </w:t>
            </w:r>
            <w:r>
              <w:rPr>
                <w:rFonts w:ascii="SimSun" w:hAnsi="SimSun" w:eastAsia="SimSun" w:cs="SimSun"/>
                <w:sz w:val="22"/>
                <w:szCs w:val="22"/>
                <w:spacing w:val="28"/>
              </w:rPr>
              <w:t>变"的智变时代，新华三通过智能数字平</w:t>
            </w:r>
            <w:r>
              <w:rPr>
                <w:rFonts w:ascii="SimSun" w:hAnsi="SimSun" w:eastAsia="SimSun" w:cs="SimSun"/>
                <w:sz w:val="22"/>
                <w:szCs w:val="22"/>
                <w:spacing w:val="15"/>
              </w:rPr>
              <w:t xml:space="preserve"> </w:t>
            </w:r>
            <w:r>
              <w:rPr>
                <w:rFonts w:ascii="SimSun" w:hAnsi="SimSun" w:eastAsia="SimSun" w:cs="SimSun"/>
                <w:sz w:val="22"/>
                <w:szCs w:val="22"/>
                <w:spacing w:val="22"/>
              </w:rPr>
              <w:t>台的创新让自身的产品和解决方案更具智</w:t>
            </w:r>
            <w:r>
              <w:rPr>
                <w:rFonts w:ascii="SimSun" w:hAnsi="SimSun" w:eastAsia="SimSun" w:cs="SimSun"/>
                <w:sz w:val="22"/>
                <w:szCs w:val="22"/>
                <w:spacing w:val="4"/>
              </w:rPr>
              <w:t xml:space="preserve"> </w:t>
            </w:r>
            <w:r>
              <w:rPr>
                <w:rFonts w:ascii="SimSun" w:hAnsi="SimSun" w:eastAsia="SimSun" w:cs="SimSun"/>
                <w:sz w:val="22"/>
                <w:szCs w:val="22"/>
                <w:spacing w:val="23"/>
              </w:rPr>
              <w:t>能，通过智慧应用助力客户的业务和运营</w:t>
            </w:r>
            <w:r>
              <w:rPr>
                <w:rFonts w:ascii="SimSun" w:hAnsi="SimSun" w:eastAsia="SimSun" w:cs="SimSun"/>
                <w:sz w:val="22"/>
                <w:szCs w:val="22"/>
              </w:rPr>
              <w:t xml:space="preserve"> </w:t>
            </w:r>
            <w:r>
              <w:rPr>
                <w:rFonts w:ascii="SimSun" w:hAnsi="SimSun" w:eastAsia="SimSun" w:cs="SimSun"/>
                <w:sz w:val="22"/>
                <w:szCs w:val="22"/>
                <w:spacing w:val="20"/>
              </w:rPr>
              <w:t>更加智能。企业于2019年发布了数字大脑</w:t>
            </w:r>
            <w:r>
              <w:rPr>
                <w:rFonts w:ascii="SimSun" w:hAnsi="SimSun" w:eastAsia="SimSun" w:cs="SimSun"/>
                <w:sz w:val="22"/>
                <w:szCs w:val="22"/>
                <w:spacing w:val="9"/>
              </w:rPr>
              <w:t xml:space="preserve"> </w:t>
            </w:r>
            <w:r>
              <w:rPr>
                <w:rFonts w:ascii="SimSun" w:hAnsi="SimSun" w:eastAsia="SimSun" w:cs="SimSun"/>
                <w:sz w:val="22"/>
                <w:szCs w:val="22"/>
                <w:spacing w:val="23"/>
              </w:rPr>
              <w:t>计划，以基础设施、业务能力平台、主动</w:t>
            </w:r>
          </w:p>
        </w:tc>
      </w:tr>
    </w:tbl>
    <w:p>
      <w:pPr>
        <w:ind w:firstLine="1110"/>
        <w:spacing w:before="120" w:line="3550" w:lineRule="exact"/>
        <w:textAlignment w:val="center"/>
        <w:rPr/>
      </w:pPr>
      <w:r>
        <w:drawing>
          <wp:inline distT="0" distB="0" distL="0" distR="0">
            <wp:extent cx="4775143" cy="2254268"/>
            <wp:effectExtent l="0" t="0" r="0" b="0"/>
            <wp:docPr id="535" name="IM 535"/>
            <wp:cNvGraphicFramePr/>
            <a:graphic>
              <a:graphicData uri="http://schemas.openxmlformats.org/drawingml/2006/picture">
                <pic:pic>
                  <pic:nvPicPr>
                    <pic:cNvPr id="535" name="IM 535"/>
                    <pic:cNvPicPr/>
                  </pic:nvPicPr>
                  <pic:blipFill>
                    <a:blip r:embed="rId581"/>
                    <a:stretch>
                      <a:fillRect/>
                    </a:stretch>
                  </pic:blipFill>
                  <pic:spPr>
                    <a:xfrm rot="0">
                      <a:off x="0" y="0"/>
                      <a:ext cx="4775143" cy="2254268"/>
                    </a:xfrm>
                    <a:prstGeom prst="rect">
                      <a:avLst/>
                    </a:prstGeom>
                  </pic:spPr>
                </pic:pic>
              </a:graphicData>
            </a:graphic>
          </wp:inline>
        </w:drawing>
      </w:r>
    </w:p>
    <w:p>
      <w:pPr>
        <w:ind w:left="3950"/>
        <w:spacing w:before="88" w:line="222" w:lineRule="auto"/>
        <w:rPr>
          <w:rFonts w:ascii="SimHei" w:hAnsi="SimHei" w:eastAsia="SimHei" w:cs="SimHei"/>
          <w:sz w:val="23"/>
          <w:szCs w:val="23"/>
        </w:rPr>
      </w:pPr>
      <w:r>
        <w:rPr>
          <w:rFonts w:ascii="SimHei" w:hAnsi="SimHei" w:eastAsia="SimHei" w:cs="SimHei"/>
          <w:sz w:val="23"/>
          <w:szCs w:val="23"/>
          <w:spacing w:val="-16"/>
        </w:rPr>
        <w:t>图6-7</w:t>
      </w:r>
      <w:r>
        <w:rPr>
          <w:rFonts w:ascii="SimHei" w:hAnsi="SimHei" w:eastAsia="SimHei" w:cs="SimHei"/>
          <w:sz w:val="23"/>
          <w:szCs w:val="23"/>
          <w:spacing w:val="66"/>
        </w:rPr>
        <w:t xml:space="preserve"> </w:t>
      </w:r>
      <w:r>
        <w:rPr>
          <w:rFonts w:ascii="SimHei" w:hAnsi="SimHei" w:eastAsia="SimHei" w:cs="SimHei"/>
          <w:sz w:val="23"/>
          <w:szCs w:val="23"/>
          <w:spacing w:val="-16"/>
        </w:rPr>
        <w:t>智能数字平台</w:t>
      </w:r>
    </w:p>
    <w:p>
      <w:pPr>
        <w:sectPr>
          <w:type w:val="continuous"/>
          <w:pgSz w:w="23810" w:h="16160"/>
          <w:pgMar w:top="400" w:right="1445" w:bottom="943" w:left="1340" w:header="0" w:footer="664" w:gutter="0"/>
          <w:cols w:equalWidth="0" w:num="2">
            <w:col w:w="11841" w:space="100"/>
            <w:col w:w="9085" w:space="0"/>
          </w:cols>
        </w:sectPr>
        <w:rPr/>
      </w:pPr>
    </w:p>
    <w:p>
      <w:pPr>
        <w:rPr/>
      </w:pPr>
      <w:r/>
    </w:p>
    <w:p>
      <w:pPr>
        <w:rPr/>
      </w:pPr>
      <w:r/>
    </w:p>
    <w:p>
      <w:pPr>
        <w:spacing w:line="28" w:lineRule="exact"/>
        <w:rPr/>
      </w:pPr>
      <w:r/>
    </w:p>
    <w:p>
      <w:pPr>
        <w:sectPr>
          <w:footerReference w:type="default" r:id="rId582"/>
          <w:pgSz w:w="23810" w:h="16160"/>
          <w:pgMar w:top="400" w:right="1410" w:bottom="933" w:left="1330" w:header="0" w:footer="693" w:gutter="0"/>
          <w:cols w:equalWidth="0" w:num="1">
            <w:col w:w="21070" w:space="0"/>
          </w:cols>
        </w:sectPr>
        <w:rPr/>
      </w:pPr>
    </w:p>
    <w:p>
      <w:pPr>
        <w:ind w:left="760"/>
        <w:spacing w:before="51" w:line="259" w:lineRule="exact"/>
        <w:rPr>
          <w:rFonts w:ascii="Arial" w:hAnsi="Arial" w:eastAsia="Arial" w:cs="Arial"/>
          <w:sz w:val="19"/>
          <w:szCs w:val="19"/>
        </w:rPr>
      </w:pPr>
      <w:bookmarkStart w:name="_bookmark6" w:id="38"/>
      <w:bookmarkEnd w:id="38"/>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pPr>
      <w:r/>
    </w:p>
    <w:p>
      <w:pPr>
        <w:spacing w:line="222" w:lineRule="exact"/>
        <w:rPr/>
      </w:pPr>
      <w:r/>
    </w:p>
    <w:tbl>
      <w:tblPr>
        <w:tblStyle w:val="2"/>
        <w:tblW w:w="9101" w:type="dxa"/>
        <w:tblInd w:w="8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17"/>
        <w:gridCol w:w="4584"/>
      </w:tblGrid>
      <w:tr>
        <w:trPr>
          <w:trHeight w:val="7724" w:hRule="atLeast"/>
        </w:trPr>
        <w:tc>
          <w:tcPr>
            <w:tcW w:w="4517" w:type="dxa"/>
            <w:vAlign w:val="top"/>
          </w:tcPr>
          <w:p>
            <w:pPr>
              <w:ind w:right="50"/>
              <w:spacing w:before="10" w:line="260" w:lineRule="auto"/>
              <w:jc w:val="both"/>
              <w:rPr>
                <w:rFonts w:ascii="SimSun" w:hAnsi="SimSun" w:eastAsia="SimSun" w:cs="SimSun"/>
                <w:sz w:val="23"/>
                <w:szCs w:val="23"/>
              </w:rPr>
            </w:pPr>
            <w:r>
              <w:rPr>
                <w:rFonts w:ascii="SimSun" w:hAnsi="SimSun" w:eastAsia="SimSun" w:cs="SimSun"/>
                <w:sz w:val="23"/>
                <w:szCs w:val="23"/>
                <w:spacing w:val="18"/>
              </w:rPr>
              <w:t>安全和统一运维构成的“智能数字平台”</w:t>
            </w:r>
            <w:r>
              <w:rPr>
                <w:rFonts w:ascii="SimSun" w:hAnsi="SimSun" w:eastAsia="SimSun" w:cs="SimSun"/>
                <w:sz w:val="23"/>
                <w:szCs w:val="23"/>
                <w:spacing w:val="1"/>
              </w:rPr>
              <w:t xml:space="preserve"> </w:t>
            </w:r>
            <w:r>
              <w:rPr>
                <w:rFonts w:ascii="SimSun" w:hAnsi="SimSun" w:eastAsia="SimSun" w:cs="SimSun"/>
                <w:sz w:val="23"/>
                <w:szCs w:val="23"/>
                <w:spacing w:val="11"/>
              </w:rPr>
              <w:t>为基础，与生态合作伙伴开展智慧应用领</w:t>
            </w:r>
            <w:r>
              <w:rPr>
                <w:rFonts w:ascii="SimSun" w:hAnsi="SimSun" w:eastAsia="SimSun" w:cs="SimSun"/>
                <w:sz w:val="23"/>
                <w:szCs w:val="23"/>
              </w:rPr>
              <w:t xml:space="preserve">  </w:t>
            </w:r>
            <w:r>
              <w:rPr>
                <w:rFonts w:ascii="SimSun" w:hAnsi="SimSun" w:eastAsia="SimSun" w:cs="SimSun"/>
                <w:sz w:val="23"/>
                <w:szCs w:val="23"/>
                <w:spacing w:val="11"/>
              </w:rPr>
              <w:t>域的创新，共同为百行百业的客户打造属</w:t>
            </w:r>
            <w:r>
              <w:rPr>
                <w:rFonts w:ascii="SimSun" w:hAnsi="SimSun" w:eastAsia="SimSun" w:cs="SimSun"/>
                <w:sz w:val="23"/>
                <w:szCs w:val="23"/>
                <w:spacing w:val="5"/>
              </w:rPr>
              <w:t xml:space="preserve">  </w:t>
            </w:r>
            <w:r>
              <w:rPr>
                <w:rFonts w:ascii="SimSun" w:hAnsi="SimSun" w:eastAsia="SimSun" w:cs="SimSun"/>
                <w:sz w:val="23"/>
                <w:szCs w:val="23"/>
                <w:spacing w:val="-4"/>
              </w:rPr>
              <w:t>于他们的“数字大脑”。</w:t>
            </w:r>
          </w:p>
          <w:p>
            <w:pPr>
              <w:ind w:right="142" w:firstLine="460"/>
              <w:spacing w:before="53" w:line="268" w:lineRule="auto"/>
              <w:rPr>
                <w:rFonts w:ascii="SimSun" w:hAnsi="SimSun" w:eastAsia="SimSun" w:cs="SimSun"/>
                <w:sz w:val="23"/>
                <w:szCs w:val="23"/>
              </w:rPr>
            </w:pPr>
            <w:r>
              <w:rPr>
                <w:rFonts w:ascii="SimSun" w:hAnsi="SimSun" w:eastAsia="SimSun" w:cs="SimSun"/>
                <w:sz w:val="23"/>
                <w:szCs w:val="23"/>
                <w:spacing w:val="14"/>
              </w:rPr>
              <w:t>新华三提供的智能数字平台与合作伙</w:t>
            </w:r>
            <w:r>
              <w:rPr>
                <w:rFonts w:ascii="SimSun" w:hAnsi="SimSun" w:eastAsia="SimSun" w:cs="SimSun"/>
                <w:sz w:val="23"/>
                <w:szCs w:val="23"/>
                <w:spacing w:val="5"/>
              </w:rPr>
              <w:t xml:space="preserve"> </w:t>
            </w:r>
            <w:r>
              <w:rPr>
                <w:rFonts w:ascii="SimSun" w:hAnsi="SimSun" w:eastAsia="SimSun" w:cs="SimSun"/>
                <w:sz w:val="23"/>
                <w:szCs w:val="23"/>
                <w:spacing w:val="15"/>
              </w:rPr>
              <w:t>伴智慧应用构成数字大脑“4+N”架构。</w:t>
            </w:r>
            <w:r>
              <w:rPr>
                <w:rFonts w:ascii="SimSun" w:hAnsi="SimSun" w:eastAsia="SimSun" w:cs="SimSun"/>
                <w:sz w:val="23"/>
                <w:szCs w:val="23"/>
                <w:spacing w:val="4"/>
              </w:rPr>
              <w:t xml:space="preserve"> </w:t>
            </w:r>
            <w:r>
              <w:rPr>
                <w:rFonts w:ascii="SimSun" w:hAnsi="SimSun" w:eastAsia="SimSun" w:cs="SimSun"/>
                <w:sz w:val="23"/>
                <w:szCs w:val="23"/>
                <w:spacing w:val="32"/>
              </w:rPr>
              <w:t>"4"代表：新华三智能数字平台，是助</w:t>
            </w:r>
            <w:r>
              <w:rPr>
                <w:rFonts w:ascii="SimSun" w:hAnsi="SimSun" w:eastAsia="SimSun" w:cs="SimSun"/>
                <w:sz w:val="23"/>
                <w:szCs w:val="23"/>
                <w:spacing w:val="2"/>
              </w:rPr>
              <w:t xml:space="preserve"> </w:t>
            </w:r>
            <w:r>
              <w:rPr>
                <w:rFonts w:ascii="SimSun" w:hAnsi="SimSun" w:eastAsia="SimSun" w:cs="SimSun"/>
                <w:sz w:val="23"/>
                <w:szCs w:val="23"/>
                <w:spacing w:val="11"/>
              </w:rPr>
              <w:t>力数字化转型的核心基石，涵盖了数字化</w:t>
            </w:r>
            <w:r>
              <w:rPr>
                <w:rFonts w:ascii="SimSun" w:hAnsi="SimSun" w:eastAsia="SimSun" w:cs="SimSun"/>
                <w:sz w:val="23"/>
                <w:szCs w:val="23"/>
              </w:rPr>
              <w:t xml:space="preserve"> </w:t>
            </w:r>
            <w:r>
              <w:rPr>
                <w:rFonts w:ascii="SimSun" w:hAnsi="SimSun" w:eastAsia="SimSun" w:cs="SimSun"/>
                <w:sz w:val="23"/>
                <w:szCs w:val="23"/>
                <w:spacing w:val="25"/>
              </w:rPr>
              <w:t>转型必备的数字基础设施、云与智能平</w:t>
            </w:r>
            <w:r>
              <w:rPr>
                <w:rFonts w:ascii="SimSun" w:hAnsi="SimSun" w:eastAsia="SimSun" w:cs="SimSun"/>
                <w:sz w:val="23"/>
                <w:szCs w:val="23"/>
                <w:spacing w:val="4"/>
              </w:rPr>
              <w:t xml:space="preserve"> </w:t>
            </w:r>
            <w:r>
              <w:rPr>
                <w:rFonts w:ascii="SimSun" w:hAnsi="SimSun" w:eastAsia="SimSun" w:cs="SimSun"/>
                <w:sz w:val="23"/>
                <w:szCs w:val="23"/>
                <w:spacing w:val="-2"/>
              </w:rPr>
              <w:t>台、主动安全及统一运维。</w:t>
            </w:r>
            <w:r>
              <w:rPr>
                <w:rFonts w:ascii="SimSun" w:hAnsi="SimSun" w:eastAsia="SimSun" w:cs="SimSun"/>
                <w:sz w:val="23"/>
                <w:szCs w:val="23"/>
                <w:spacing w:val="6"/>
              </w:rPr>
              <w:t xml:space="preserve"> </w:t>
            </w:r>
            <w:r>
              <w:rPr>
                <w:rFonts w:ascii="SimSun" w:hAnsi="SimSun" w:eastAsia="SimSun" w:cs="SimSun"/>
                <w:sz w:val="23"/>
                <w:szCs w:val="23"/>
                <w:spacing w:val="-2"/>
              </w:rPr>
              <w:t>“N”代表：众</w:t>
            </w:r>
            <w:r>
              <w:rPr>
                <w:rFonts w:ascii="SimSun" w:hAnsi="SimSun" w:eastAsia="SimSun" w:cs="SimSun"/>
                <w:sz w:val="23"/>
                <w:szCs w:val="23"/>
              </w:rPr>
              <w:t xml:space="preserve"> </w:t>
            </w:r>
            <w:r>
              <w:rPr>
                <w:rFonts w:ascii="SimSun" w:hAnsi="SimSun" w:eastAsia="SimSun" w:cs="SimSun"/>
                <w:sz w:val="23"/>
                <w:szCs w:val="23"/>
                <w:spacing w:val="11"/>
              </w:rPr>
              <w:t>多行业智慧应用，是新华三众多生态合作</w:t>
            </w:r>
            <w:r>
              <w:rPr>
                <w:rFonts w:ascii="SimSun" w:hAnsi="SimSun" w:eastAsia="SimSun" w:cs="SimSun"/>
                <w:sz w:val="23"/>
                <w:szCs w:val="23"/>
                <w:spacing w:val="6"/>
              </w:rPr>
              <w:t xml:space="preserve"> </w:t>
            </w:r>
            <w:r>
              <w:rPr>
                <w:rFonts w:ascii="SimSun" w:hAnsi="SimSun" w:eastAsia="SimSun" w:cs="SimSun"/>
                <w:sz w:val="23"/>
                <w:szCs w:val="23"/>
                <w:spacing w:val="9"/>
              </w:rPr>
              <w:t>伙伴的核心价值。新华三从技术、模式、</w:t>
            </w:r>
            <w:r>
              <w:rPr>
                <w:rFonts w:ascii="SimSun" w:hAnsi="SimSun" w:eastAsia="SimSun" w:cs="SimSun"/>
                <w:sz w:val="23"/>
                <w:szCs w:val="23"/>
                <w:spacing w:val="12"/>
              </w:rPr>
              <w:t xml:space="preserve"> </w:t>
            </w:r>
            <w:r>
              <w:rPr>
                <w:rFonts w:ascii="SimSun" w:hAnsi="SimSun" w:eastAsia="SimSun" w:cs="SimSun"/>
                <w:sz w:val="23"/>
                <w:szCs w:val="23"/>
                <w:spacing w:val="11"/>
              </w:rPr>
              <w:t>服务、人才和产品平台五大方面与合作伙</w:t>
            </w:r>
            <w:r>
              <w:rPr>
                <w:rFonts w:ascii="SimSun" w:hAnsi="SimSun" w:eastAsia="SimSun" w:cs="SimSun"/>
                <w:sz w:val="23"/>
                <w:szCs w:val="23"/>
                <w:spacing w:val="1"/>
              </w:rPr>
              <w:t xml:space="preserve"> </w:t>
            </w:r>
            <w:r>
              <w:rPr>
                <w:rFonts w:ascii="SimSun" w:hAnsi="SimSun" w:eastAsia="SimSun" w:cs="SimSun"/>
                <w:sz w:val="23"/>
                <w:szCs w:val="23"/>
                <w:spacing w:val="2"/>
              </w:rPr>
              <w:t>伴紧密合作，增强数字大脑“4+N”</w:t>
            </w:r>
            <w:r>
              <w:rPr>
                <w:rFonts w:ascii="SimSun" w:hAnsi="SimSun" w:eastAsia="SimSun" w:cs="SimSun"/>
                <w:sz w:val="23"/>
                <w:szCs w:val="23"/>
                <w:spacing w:val="-61"/>
              </w:rPr>
              <w:t xml:space="preserve"> </w:t>
            </w:r>
            <w:r>
              <w:rPr>
                <w:rFonts w:ascii="SimSun" w:hAnsi="SimSun" w:eastAsia="SimSun" w:cs="SimSun"/>
                <w:sz w:val="23"/>
                <w:szCs w:val="23"/>
                <w:spacing w:val="2"/>
              </w:rPr>
              <w:t>的协同</w:t>
            </w:r>
            <w:r>
              <w:rPr>
                <w:rFonts w:ascii="SimSun" w:hAnsi="SimSun" w:eastAsia="SimSun" w:cs="SimSun"/>
                <w:sz w:val="23"/>
                <w:szCs w:val="23"/>
              </w:rPr>
              <w:t xml:space="preserve"> </w:t>
            </w:r>
            <w:r>
              <w:rPr>
                <w:rFonts w:ascii="SimSun" w:hAnsi="SimSun" w:eastAsia="SimSun" w:cs="SimSun"/>
                <w:sz w:val="23"/>
                <w:szCs w:val="23"/>
                <w:spacing w:val="-5"/>
              </w:rPr>
              <w:t>能力，提升客户价值。</w:t>
            </w:r>
          </w:p>
          <w:p>
            <w:pPr>
              <w:ind w:right="145" w:firstLine="460"/>
              <w:spacing w:before="69" w:line="251" w:lineRule="auto"/>
              <w:rPr>
                <w:rFonts w:ascii="SimSun" w:hAnsi="SimSun" w:eastAsia="SimSun" w:cs="SimSun"/>
                <w:sz w:val="23"/>
                <w:szCs w:val="23"/>
              </w:rPr>
            </w:pPr>
            <w:r>
              <w:rPr>
                <w:rFonts w:ascii="SimSun" w:hAnsi="SimSun" w:eastAsia="SimSun" w:cs="SimSun"/>
                <w:sz w:val="23"/>
                <w:szCs w:val="23"/>
                <w:spacing w:val="14"/>
              </w:rPr>
              <w:t>以智能数字平台在企业的部署应用为</w:t>
            </w:r>
            <w:r>
              <w:rPr>
                <w:rFonts w:ascii="SimSun" w:hAnsi="SimSun" w:eastAsia="SimSun" w:cs="SimSun"/>
                <w:sz w:val="23"/>
                <w:szCs w:val="23"/>
                <w:spacing w:val="6"/>
              </w:rPr>
              <w:t xml:space="preserve"> </w:t>
            </w:r>
            <w:r>
              <w:rPr>
                <w:rFonts w:ascii="SimSun" w:hAnsi="SimSun" w:eastAsia="SimSun" w:cs="SimSun"/>
                <w:sz w:val="23"/>
                <w:szCs w:val="23"/>
                <w:spacing w:val="-3"/>
              </w:rPr>
              <w:t>例，可以实现如下成效：</w:t>
            </w:r>
          </w:p>
          <w:p>
            <w:pPr>
              <w:ind w:right="143" w:firstLine="573"/>
              <w:spacing w:before="65" w:line="270" w:lineRule="auto"/>
              <w:rPr>
                <w:rFonts w:ascii="SimSun" w:hAnsi="SimSun" w:eastAsia="SimSun" w:cs="SimSun"/>
                <w:sz w:val="22"/>
                <w:szCs w:val="22"/>
              </w:rPr>
            </w:pPr>
            <w:r>
              <w:rPr>
                <w:rFonts w:ascii="SimSun" w:hAnsi="SimSun" w:eastAsia="SimSun" w:cs="SimSun"/>
                <w:sz w:val="22"/>
                <w:szCs w:val="22"/>
                <w:b/>
                <w:bCs/>
                <w:spacing w:val="13"/>
              </w:rPr>
              <w:t>(1)数据统一与管理：</w:t>
            </w:r>
            <w:r>
              <w:rPr>
                <w:rFonts w:ascii="SimSun" w:hAnsi="SimSun" w:eastAsia="SimSun" w:cs="SimSun"/>
                <w:sz w:val="22"/>
                <w:szCs w:val="22"/>
                <w:spacing w:val="33"/>
              </w:rPr>
              <w:t xml:space="preserve"> </w:t>
            </w:r>
            <w:r>
              <w:rPr>
                <w:rFonts w:ascii="SimSun" w:hAnsi="SimSun" w:eastAsia="SimSun" w:cs="SimSun"/>
                <w:sz w:val="22"/>
                <w:szCs w:val="22"/>
                <w:spacing w:val="13"/>
              </w:rPr>
              <w:t>平台的大数据</w:t>
            </w:r>
            <w:r>
              <w:rPr>
                <w:rFonts w:ascii="SimSun" w:hAnsi="SimSun" w:eastAsia="SimSun" w:cs="SimSun"/>
                <w:sz w:val="22"/>
                <w:szCs w:val="22"/>
              </w:rPr>
              <w:t xml:space="preserve"> </w:t>
            </w:r>
            <w:r>
              <w:rPr>
                <w:rFonts w:ascii="SimSun" w:hAnsi="SimSun" w:eastAsia="SimSun" w:cs="SimSun"/>
                <w:sz w:val="22"/>
                <w:szCs w:val="22"/>
                <w:spacing w:val="22"/>
              </w:rPr>
              <w:t>技术构建了横跨整个企业业务的统一数据</w:t>
            </w:r>
            <w:r>
              <w:rPr>
                <w:rFonts w:ascii="SimSun" w:hAnsi="SimSun" w:eastAsia="SimSun" w:cs="SimSun"/>
                <w:sz w:val="22"/>
                <w:szCs w:val="22"/>
                <w:spacing w:val="16"/>
              </w:rPr>
              <w:t xml:space="preserve"> </w:t>
            </w:r>
            <w:r>
              <w:rPr>
                <w:rFonts w:ascii="SimSun" w:hAnsi="SimSun" w:eastAsia="SimSun" w:cs="SimSun"/>
                <w:sz w:val="22"/>
                <w:szCs w:val="22"/>
                <w:spacing w:val="20"/>
              </w:rPr>
              <w:t>资源池，解决了数据标准不统一、来源复</w:t>
            </w:r>
            <w:r>
              <w:rPr>
                <w:rFonts w:ascii="SimSun" w:hAnsi="SimSun" w:eastAsia="SimSun" w:cs="SimSun"/>
                <w:sz w:val="22"/>
                <w:szCs w:val="22"/>
                <w:spacing w:val="8"/>
              </w:rPr>
              <w:t xml:space="preserve"> </w:t>
            </w:r>
            <w:r>
              <w:rPr>
                <w:rFonts w:ascii="SimSun" w:hAnsi="SimSun" w:eastAsia="SimSun" w:cs="SimSun"/>
                <w:sz w:val="22"/>
                <w:szCs w:val="22"/>
                <w:spacing w:val="35"/>
              </w:rPr>
              <w:t>杂、数据库压力不平衡等多个系统性难</w:t>
            </w:r>
            <w:r>
              <w:rPr>
                <w:rFonts w:ascii="SimSun" w:hAnsi="SimSun" w:eastAsia="SimSun" w:cs="SimSun"/>
                <w:sz w:val="22"/>
                <w:szCs w:val="22"/>
                <w:spacing w:val="3"/>
              </w:rPr>
              <w:t xml:space="preserve"> </w:t>
            </w:r>
            <w:r>
              <w:rPr>
                <w:rFonts w:ascii="SimSun" w:hAnsi="SimSun" w:eastAsia="SimSun" w:cs="SimSun"/>
                <w:sz w:val="22"/>
                <w:szCs w:val="22"/>
                <w:spacing w:val="27"/>
              </w:rPr>
              <w:t>题，</w:t>
            </w:r>
            <w:r>
              <w:rPr>
                <w:rFonts w:ascii="SimSun" w:hAnsi="SimSun" w:eastAsia="SimSun" w:cs="SimSun"/>
                <w:sz w:val="22"/>
                <w:szCs w:val="22"/>
                <w:spacing w:val="60"/>
              </w:rPr>
              <w:t xml:space="preserve"> </w:t>
            </w:r>
            <w:r>
              <w:rPr>
                <w:rFonts w:ascii="SimSun" w:hAnsi="SimSun" w:eastAsia="SimSun" w:cs="SimSun"/>
                <w:sz w:val="22"/>
                <w:szCs w:val="22"/>
                <w:spacing w:val="27"/>
              </w:rPr>
              <w:t>以数据为驱动的精细化管理成为可</w:t>
            </w:r>
            <w:r>
              <w:rPr>
                <w:rFonts w:ascii="SimSun" w:hAnsi="SimSun" w:eastAsia="SimSun" w:cs="SimSun"/>
                <w:sz w:val="22"/>
                <w:szCs w:val="22"/>
              </w:rPr>
              <w:t xml:space="preserve"> </w:t>
            </w:r>
            <w:r>
              <w:rPr>
                <w:rFonts w:ascii="SimSun" w:hAnsi="SimSun" w:eastAsia="SimSun" w:cs="SimSun"/>
                <w:sz w:val="22"/>
                <w:szCs w:val="22"/>
              </w:rPr>
              <w:t>能。</w:t>
            </w:r>
          </w:p>
        </w:tc>
        <w:tc>
          <w:tcPr>
            <w:tcW w:w="4584" w:type="dxa"/>
            <w:vAlign w:val="top"/>
          </w:tcPr>
          <w:p>
            <w:pPr>
              <w:ind w:left="142" w:right="28" w:firstLine="603"/>
              <w:spacing w:before="4" w:line="262" w:lineRule="auto"/>
              <w:jc w:val="both"/>
              <w:rPr>
                <w:rFonts w:ascii="SimSun" w:hAnsi="SimSun" w:eastAsia="SimSun" w:cs="SimSun"/>
                <w:sz w:val="23"/>
                <w:szCs w:val="23"/>
              </w:rPr>
            </w:pPr>
            <w:r>
              <w:rPr>
                <w:rFonts w:ascii="SimSun" w:hAnsi="SimSun" w:eastAsia="SimSun" w:cs="SimSun"/>
                <w:sz w:val="23"/>
                <w:szCs w:val="23"/>
                <w:b/>
                <w:bCs/>
                <w:spacing w:val="4"/>
              </w:rPr>
              <w:t>(2)生产管理与流程追溯：</w:t>
            </w:r>
            <w:r>
              <w:rPr>
                <w:rFonts w:ascii="SimSun" w:hAnsi="SimSun" w:eastAsia="SimSun" w:cs="SimSun"/>
                <w:sz w:val="23"/>
                <w:szCs w:val="23"/>
                <w:spacing w:val="29"/>
              </w:rPr>
              <w:t xml:space="preserve"> </w:t>
            </w:r>
            <w:r>
              <w:rPr>
                <w:rFonts w:ascii="SimSun" w:hAnsi="SimSun" w:eastAsia="SimSun" w:cs="SimSun"/>
                <w:sz w:val="23"/>
                <w:szCs w:val="23"/>
                <w:spacing w:val="4"/>
              </w:rPr>
              <w:t>在智能工</w:t>
            </w:r>
            <w:r>
              <w:rPr>
                <w:rFonts w:ascii="SimSun" w:hAnsi="SimSun" w:eastAsia="SimSun" w:cs="SimSun"/>
                <w:sz w:val="23"/>
                <w:szCs w:val="23"/>
              </w:rPr>
              <w:t xml:space="preserve"> </w:t>
            </w:r>
            <w:r>
              <w:rPr>
                <w:rFonts w:ascii="SimSun" w:hAnsi="SimSun" w:eastAsia="SimSun" w:cs="SimSun"/>
                <w:sz w:val="23"/>
                <w:szCs w:val="23"/>
                <w:spacing w:val="12"/>
              </w:rPr>
              <w:t>厂中，充分调用人工智能、物联网、区块</w:t>
            </w:r>
            <w:r>
              <w:rPr>
                <w:rFonts w:ascii="SimSun" w:hAnsi="SimSun" w:eastAsia="SimSun" w:cs="SimSun"/>
                <w:sz w:val="23"/>
                <w:szCs w:val="23"/>
                <w:spacing w:val="11"/>
              </w:rPr>
              <w:t xml:space="preserve"> </w:t>
            </w:r>
            <w:r>
              <w:rPr>
                <w:rFonts w:ascii="SimSun" w:hAnsi="SimSun" w:eastAsia="SimSun" w:cs="SimSun"/>
                <w:sz w:val="23"/>
                <w:szCs w:val="23"/>
                <w:spacing w:val="12"/>
              </w:rPr>
              <w:t>链等技术让整个生产线更加自动化、智能</w:t>
            </w:r>
            <w:r>
              <w:rPr>
                <w:rFonts w:ascii="SimSun" w:hAnsi="SimSun" w:eastAsia="SimSun" w:cs="SimSun"/>
                <w:sz w:val="23"/>
                <w:szCs w:val="23"/>
                <w:spacing w:val="14"/>
              </w:rPr>
              <w:t xml:space="preserve"> </w:t>
            </w:r>
            <w:r>
              <w:rPr>
                <w:rFonts w:ascii="SimSun" w:hAnsi="SimSun" w:eastAsia="SimSun" w:cs="SimSun"/>
                <w:sz w:val="23"/>
                <w:szCs w:val="23"/>
                <w:spacing w:val="12"/>
              </w:rPr>
              <w:t>化，并实现了生产要素的全管理和生产流</w:t>
            </w:r>
            <w:r>
              <w:rPr>
                <w:rFonts w:ascii="SimSun" w:hAnsi="SimSun" w:eastAsia="SimSun" w:cs="SimSun"/>
                <w:sz w:val="23"/>
                <w:szCs w:val="23"/>
                <w:spacing w:val="12"/>
              </w:rPr>
              <w:t xml:space="preserve"> </w:t>
            </w:r>
            <w:r>
              <w:rPr>
                <w:rFonts w:ascii="SimSun" w:hAnsi="SimSun" w:eastAsia="SimSun" w:cs="SimSun"/>
                <w:sz w:val="23"/>
                <w:szCs w:val="23"/>
              </w:rPr>
              <w:t>程的全追溯。</w:t>
            </w:r>
          </w:p>
          <w:p>
            <w:pPr>
              <w:ind w:left="142" w:firstLine="603"/>
              <w:spacing w:before="65" w:line="277" w:lineRule="auto"/>
              <w:jc w:val="both"/>
              <w:rPr>
                <w:rFonts w:ascii="SimSun" w:hAnsi="SimSun" w:eastAsia="SimSun" w:cs="SimSun"/>
                <w:sz w:val="22"/>
                <w:szCs w:val="22"/>
              </w:rPr>
            </w:pPr>
            <w:r>
              <w:rPr>
                <w:rFonts w:ascii="SimSun" w:hAnsi="SimSun" w:eastAsia="SimSun" w:cs="SimSun"/>
                <w:sz w:val="22"/>
                <w:szCs w:val="22"/>
                <w:b/>
                <w:bCs/>
                <w:spacing w:val="17"/>
              </w:rPr>
              <w:t>(3)多场景应用：</w:t>
            </w:r>
            <w:r>
              <w:rPr>
                <w:rFonts w:ascii="SimSun" w:hAnsi="SimSun" w:eastAsia="SimSun" w:cs="SimSun"/>
                <w:sz w:val="22"/>
                <w:szCs w:val="22"/>
                <w:spacing w:val="53"/>
              </w:rPr>
              <w:t xml:space="preserve"> </w:t>
            </w:r>
            <w:r>
              <w:rPr>
                <w:rFonts w:ascii="SimSun" w:hAnsi="SimSun" w:eastAsia="SimSun" w:cs="SimSun"/>
                <w:sz w:val="22"/>
                <w:szCs w:val="22"/>
                <w:spacing w:val="17"/>
              </w:rPr>
              <w:t>通过</w:t>
            </w:r>
            <w:r>
              <w:rPr>
                <w:rFonts w:ascii="Times New Roman" w:hAnsi="Times New Roman" w:eastAsia="Times New Roman" w:cs="Times New Roman"/>
                <w:sz w:val="22"/>
                <w:szCs w:val="22"/>
              </w:rPr>
              <w:t>RPA</w:t>
            </w:r>
            <w:r>
              <w:rPr>
                <w:rFonts w:ascii="SimSun" w:hAnsi="SimSun" w:eastAsia="SimSun" w:cs="SimSun"/>
                <w:sz w:val="22"/>
                <w:szCs w:val="22"/>
                <w:spacing w:val="17"/>
              </w:rPr>
              <w:t>机器人系</w:t>
            </w:r>
            <w:r>
              <w:rPr>
                <w:rFonts w:ascii="SimSun" w:hAnsi="SimSun" w:eastAsia="SimSun" w:cs="SimSun"/>
                <w:sz w:val="22"/>
                <w:szCs w:val="22"/>
              </w:rPr>
              <w:t xml:space="preserve"> </w:t>
            </w:r>
            <w:r>
              <w:rPr>
                <w:rFonts w:ascii="SimSun" w:hAnsi="SimSun" w:eastAsia="SimSun" w:cs="SimSun"/>
                <w:sz w:val="22"/>
                <w:szCs w:val="22"/>
                <w:spacing w:val="37"/>
              </w:rPr>
              <w:t>统，实现订单生成、审批等环节的自动</w:t>
            </w:r>
            <w:r>
              <w:rPr>
                <w:rFonts w:ascii="SimSun" w:hAnsi="SimSun" w:eastAsia="SimSun" w:cs="SimSun"/>
                <w:sz w:val="22"/>
                <w:szCs w:val="22"/>
                <w:spacing w:val="5"/>
              </w:rPr>
              <w:t xml:space="preserve"> </w:t>
            </w:r>
            <w:r>
              <w:rPr>
                <w:rFonts w:ascii="SimSun" w:hAnsi="SimSun" w:eastAsia="SimSun" w:cs="SimSun"/>
                <w:sz w:val="22"/>
                <w:szCs w:val="22"/>
                <w:spacing w:val="22"/>
              </w:rPr>
              <w:t>化，不仅大幅降低了人力成本开销，更让</w:t>
            </w:r>
            <w:r>
              <w:rPr>
                <w:rFonts w:ascii="SimSun" w:hAnsi="SimSun" w:eastAsia="SimSun" w:cs="SimSun"/>
                <w:sz w:val="22"/>
                <w:szCs w:val="22"/>
                <w:spacing w:val="12"/>
              </w:rPr>
              <w:t xml:space="preserve"> </w:t>
            </w:r>
            <w:r>
              <w:rPr>
                <w:rFonts w:ascii="SimSun" w:hAnsi="SimSun" w:eastAsia="SimSun" w:cs="SimSun"/>
                <w:sz w:val="22"/>
                <w:szCs w:val="22"/>
                <w:spacing w:val="22"/>
              </w:rPr>
              <w:t>订单平均处理时间缩短到分钟级；在备件</w:t>
            </w:r>
            <w:r>
              <w:rPr>
                <w:rFonts w:ascii="SimSun" w:hAnsi="SimSun" w:eastAsia="SimSun" w:cs="SimSun"/>
                <w:sz w:val="22"/>
                <w:szCs w:val="22"/>
                <w:spacing w:val="12"/>
              </w:rPr>
              <w:t xml:space="preserve"> </w:t>
            </w:r>
            <w:r>
              <w:rPr>
                <w:rFonts w:ascii="SimSun" w:hAnsi="SimSun" w:eastAsia="SimSun" w:cs="SimSun"/>
                <w:sz w:val="22"/>
                <w:szCs w:val="22"/>
                <w:spacing w:val="23"/>
              </w:rPr>
              <w:t>预测、销售预测等领域，人工智能算法的</w:t>
            </w:r>
            <w:r>
              <w:rPr>
                <w:rFonts w:ascii="SimSun" w:hAnsi="SimSun" w:eastAsia="SimSun" w:cs="SimSun"/>
                <w:sz w:val="22"/>
                <w:szCs w:val="22"/>
                <w:spacing w:val="2"/>
              </w:rPr>
              <w:t xml:space="preserve"> </w:t>
            </w:r>
            <w:r>
              <w:rPr>
                <w:rFonts w:ascii="SimSun" w:hAnsi="SimSun" w:eastAsia="SimSun" w:cs="SimSun"/>
                <w:sz w:val="22"/>
                <w:szCs w:val="22"/>
                <w:spacing w:val="22"/>
              </w:rPr>
              <w:t>加入也让预测变得更加精准，实现更高效</w:t>
            </w:r>
            <w:r>
              <w:rPr>
                <w:rFonts w:ascii="SimSun" w:hAnsi="SimSun" w:eastAsia="SimSun" w:cs="SimSun"/>
                <w:sz w:val="22"/>
                <w:szCs w:val="22"/>
                <w:spacing w:val="12"/>
              </w:rPr>
              <w:t xml:space="preserve"> </w:t>
            </w:r>
            <w:r>
              <w:rPr>
                <w:rFonts w:ascii="SimSun" w:hAnsi="SimSun" w:eastAsia="SimSun" w:cs="SimSun"/>
                <w:sz w:val="22"/>
                <w:szCs w:val="22"/>
                <w:spacing w:val="7"/>
              </w:rPr>
              <w:t>的管理和更低的成本。</w:t>
            </w:r>
          </w:p>
          <w:p>
            <w:pPr>
              <w:ind w:left="636"/>
              <w:spacing w:before="85" w:line="222" w:lineRule="auto"/>
              <w:rPr>
                <w:rFonts w:ascii="SimHei" w:hAnsi="SimHei" w:eastAsia="SimHei" w:cs="SimHei"/>
                <w:sz w:val="23"/>
                <w:szCs w:val="23"/>
              </w:rPr>
            </w:pPr>
            <w:r>
              <w:rPr>
                <w:rFonts w:ascii="SimHei" w:hAnsi="SimHei" w:eastAsia="SimHei" w:cs="SimHei"/>
                <w:sz w:val="23"/>
                <w:szCs w:val="23"/>
                <w:b/>
                <w:bCs/>
                <w:spacing w:val="-2"/>
              </w:rPr>
              <w:t>2.数字智能平台与企业转型</w:t>
            </w:r>
          </w:p>
          <w:p>
            <w:pPr>
              <w:ind w:left="142" w:right="59" w:firstLine="490"/>
              <w:spacing w:before="49" w:line="264" w:lineRule="auto"/>
              <w:rPr>
                <w:rFonts w:ascii="SimSun" w:hAnsi="SimSun" w:eastAsia="SimSun" w:cs="SimSun"/>
                <w:sz w:val="23"/>
                <w:szCs w:val="23"/>
              </w:rPr>
            </w:pPr>
            <w:r>
              <w:rPr>
                <w:rFonts w:ascii="SimSun" w:hAnsi="SimSun" w:eastAsia="SimSun" w:cs="SimSun"/>
                <w:sz w:val="23"/>
                <w:szCs w:val="23"/>
                <w:spacing w:val="13"/>
              </w:rPr>
              <w:t>在生产制造企业核心生产基地，由智</w:t>
            </w:r>
            <w:r>
              <w:rPr>
                <w:rFonts w:ascii="SimSun" w:hAnsi="SimSun" w:eastAsia="SimSun" w:cs="SimSun"/>
                <w:sz w:val="23"/>
                <w:szCs w:val="23"/>
                <w:spacing w:val="2"/>
              </w:rPr>
              <w:t xml:space="preserve"> </w:t>
            </w:r>
            <w:r>
              <w:rPr>
                <w:rFonts w:ascii="SimSun" w:hAnsi="SimSun" w:eastAsia="SimSun" w:cs="SimSun"/>
                <w:sz w:val="23"/>
                <w:szCs w:val="23"/>
                <w:spacing w:val="6"/>
              </w:rPr>
              <w:t>能数字平台+多种应用构建的智能系统通过</w:t>
            </w:r>
            <w:r>
              <w:rPr>
                <w:rFonts w:ascii="SimSun" w:hAnsi="SimSun" w:eastAsia="SimSun" w:cs="SimSun"/>
                <w:sz w:val="23"/>
                <w:szCs w:val="23"/>
              </w:rPr>
              <w:t xml:space="preserve"> </w:t>
            </w:r>
            <w:r>
              <w:rPr>
                <w:rFonts w:ascii="SimSun" w:hAnsi="SimSun" w:eastAsia="SimSun" w:cs="SimSun"/>
                <w:sz w:val="23"/>
                <w:szCs w:val="23"/>
                <w:spacing w:val="12"/>
              </w:rPr>
              <w:t>智能设计、智能生产、智能设备、智能物</w:t>
            </w:r>
            <w:r>
              <w:rPr>
                <w:rFonts w:ascii="SimSun" w:hAnsi="SimSun" w:eastAsia="SimSun" w:cs="SimSun"/>
                <w:sz w:val="23"/>
                <w:szCs w:val="23"/>
                <w:spacing w:val="14"/>
              </w:rPr>
              <w:t xml:space="preserve"> </w:t>
            </w:r>
            <w:r>
              <w:rPr>
                <w:rFonts w:ascii="SimSun" w:hAnsi="SimSun" w:eastAsia="SimSun" w:cs="SimSun"/>
                <w:sz w:val="23"/>
                <w:szCs w:val="23"/>
                <w:spacing w:val="12"/>
              </w:rPr>
              <w:t>流、智能园区、智能决策等六大维度的升</w:t>
            </w:r>
            <w:r>
              <w:rPr>
                <w:rFonts w:ascii="SimSun" w:hAnsi="SimSun" w:eastAsia="SimSun" w:cs="SimSun"/>
                <w:sz w:val="23"/>
                <w:szCs w:val="23"/>
                <w:spacing w:val="14"/>
              </w:rPr>
              <w:t xml:space="preserve"> </w:t>
            </w:r>
            <w:r>
              <w:rPr>
                <w:rFonts w:ascii="SimSun" w:hAnsi="SimSun" w:eastAsia="SimSun" w:cs="SimSun"/>
                <w:sz w:val="23"/>
                <w:szCs w:val="23"/>
                <w:spacing w:val="13"/>
              </w:rPr>
              <w:t>级改造，实现更智能、高效、高质量的产</w:t>
            </w:r>
            <w:r>
              <w:rPr>
                <w:rFonts w:ascii="SimSun" w:hAnsi="SimSun" w:eastAsia="SimSun" w:cs="SimSun"/>
                <w:sz w:val="23"/>
                <w:szCs w:val="23"/>
              </w:rPr>
              <w:t xml:space="preserve"> </w:t>
            </w:r>
            <w:r>
              <w:rPr>
                <w:rFonts w:ascii="SimSun" w:hAnsi="SimSun" w:eastAsia="SimSun" w:cs="SimSun"/>
                <w:sz w:val="23"/>
                <w:szCs w:val="23"/>
                <w:spacing w:val="-1"/>
              </w:rPr>
              <w:t>品制造。</w:t>
            </w:r>
          </w:p>
          <w:p>
            <w:pPr>
              <w:ind w:left="142" w:right="48" w:firstLine="490"/>
              <w:spacing w:before="65" w:line="253" w:lineRule="auto"/>
              <w:rPr>
                <w:rFonts w:ascii="SimSun" w:hAnsi="SimSun" w:eastAsia="SimSun" w:cs="SimSun"/>
                <w:sz w:val="23"/>
                <w:szCs w:val="23"/>
              </w:rPr>
            </w:pPr>
            <w:r>
              <w:rPr>
                <w:rFonts w:ascii="SimSun" w:hAnsi="SimSun" w:eastAsia="SimSun" w:cs="SimSun"/>
                <w:sz w:val="23"/>
                <w:szCs w:val="23"/>
                <w:spacing w:val="12"/>
              </w:rPr>
              <w:t>新华三为智能工厂构建了由设备层、</w:t>
            </w:r>
            <w:r>
              <w:rPr>
                <w:rFonts w:ascii="SimSun" w:hAnsi="SimSun" w:eastAsia="SimSun" w:cs="SimSun"/>
                <w:sz w:val="23"/>
                <w:szCs w:val="23"/>
                <w:spacing w:val="12"/>
              </w:rPr>
              <w:t xml:space="preserve"> </w:t>
            </w:r>
            <w:r>
              <w:rPr>
                <w:rFonts w:ascii="SimSun" w:hAnsi="SimSun" w:eastAsia="SimSun" w:cs="SimSun"/>
                <w:sz w:val="23"/>
                <w:szCs w:val="23"/>
                <w:spacing w:val="10"/>
              </w:rPr>
              <w:t>传输层、边缘层、云边协同、</w:t>
            </w:r>
            <w:r>
              <w:rPr>
                <w:rFonts w:ascii="SimSun" w:hAnsi="SimSun" w:eastAsia="SimSun" w:cs="SimSun"/>
                <w:sz w:val="23"/>
                <w:szCs w:val="23"/>
                <w:spacing w:val="37"/>
              </w:rPr>
              <w:t xml:space="preserve"> </w:t>
            </w:r>
            <w:r>
              <w:rPr>
                <w:rFonts w:ascii="SimSun" w:hAnsi="SimSun" w:eastAsia="SimSun" w:cs="SimSun"/>
                <w:sz w:val="23"/>
                <w:szCs w:val="23"/>
              </w:rPr>
              <w:t>IaaS</w:t>
            </w:r>
            <w:r>
              <w:rPr>
                <w:rFonts w:ascii="SimSun" w:hAnsi="SimSun" w:eastAsia="SimSun" w:cs="SimSun"/>
                <w:sz w:val="23"/>
                <w:szCs w:val="23"/>
                <w:spacing w:val="17"/>
              </w:rPr>
              <w:t xml:space="preserve"> </w:t>
            </w:r>
            <w:r>
              <w:rPr>
                <w:rFonts w:ascii="SimSun" w:hAnsi="SimSun" w:eastAsia="SimSun" w:cs="SimSun"/>
                <w:sz w:val="23"/>
                <w:szCs w:val="23"/>
                <w:spacing w:val="10"/>
              </w:rPr>
              <w:t>层、</w:t>
            </w:r>
            <w:r>
              <w:rPr>
                <w:rFonts w:ascii="SimSun" w:hAnsi="SimSun" w:eastAsia="SimSun" w:cs="SimSun"/>
                <w:sz w:val="23"/>
                <w:szCs w:val="23"/>
              </w:rPr>
              <w:t xml:space="preserve"> </w:t>
            </w:r>
            <w:r>
              <w:rPr>
                <w:rFonts w:ascii="SimSun" w:hAnsi="SimSun" w:eastAsia="SimSun" w:cs="SimSun"/>
                <w:sz w:val="23"/>
                <w:szCs w:val="23"/>
              </w:rPr>
              <w:t>PaaS</w:t>
            </w:r>
            <w:r>
              <w:rPr>
                <w:rFonts w:ascii="SimSun" w:hAnsi="SimSun" w:eastAsia="SimSun" w:cs="SimSun"/>
                <w:sz w:val="23"/>
                <w:szCs w:val="23"/>
                <w:spacing w:val="9"/>
              </w:rPr>
              <w:t xml:space="preserve"> </w:t>
            </w:r>
            <w:r>
              <w:rPr>
                <w:rFonts w:ascii="SimSun" w:hAnsi="SimSun" w:eastAsia="SimSun" w:cs="SimSun"/>
                <w:sz w:val="23"/>
                <w:szCs w:val="23"/>
                <w:spacing w:val="19"/>
              </w:rPr>
              <w:t>层和</w:t>
            </w:r>
            <w:r>
              <w:rPr>
                <w:rFonts w:ascii="SimSun" w:hAnsi="SimSun" w:eastAsia="SimSun" w:cs="SimSun"/>
                <w:sz w:val="23"/>
                <w:szCs w:val="23"/>
              </w:rPr>
              <w:t>SaaS</w:t>
            </w:r>
            <w:r>
              <w:rPr>
                <w:rFonts w:ascii="SimSun" w:hAnsi="SimSun" w:eastAsia="SimSun" w:cs="SimSun"/>
                <w:sz w:val="23"/>
                <w:szCs w:val="23"/>
                <w:spacing w:val="-5"/>
              </w:rPr>
              <w:t xml:space="preserve"> </w:t>
            </w:r>
            <w:r>
              <w:rPr>
                <w:rFonts w:ascii="SimSun" w:hAnsi="SimSun" w:eastAsia="SimSun" w:cs="SimSun"/>
                <w:sz w:val="23"/>
                <w:szCs w:val="23"/>
                <w:spacing w:val="19"/>
              </w:rPr>
              <w:t>层组成的完整数字大脑架</w:t>
            </w:r>
            <w:r>
              <w:rPr>
                <w:rFonts w:ascii="SimSun" w:hAnsi="SimSun" w:eastAsia="SimSun" w:cs="SimSun"/>
                <w:sz w:val="23"/>
                <w:szCs w:val="23"/>
              </w:rPr>
              <w:t xml:space="preserve"> </w:t>
            </w:r>
            <w:r>
              <w:rPr>
                <w:rFonts w:ascii="SimSun" w:hAnsi="SimSun" w:eastAsia="SimSun" w:cs="SimSun"/>
                <w:sz w:val="23"/>
                <w:szCs w:val="23"/>
                <w:spacing w:val="11"/>
              </w:rPr>
              <w:t>构。通过这一架构将数据中心、园区网、</w:t>
            </w:r>
          </w:p>
        </w:tc>
      </w:tr>
    </w:tbl>
    <w:p>
      <w:pPr>
        <w:ind w:firstLine="20"/>
        <w:spacing w:before="209" w:line="4560" w:lineRule="exact"/>
        <w:textAlignment w:val="center"/>
        <w:rPr/>
      </w:pPr>
      <w:r>
        <w:pict>
          <v:group id="_x0000_s804" style="mso-position-vertical-relative:line;mso-position-horizontal-relative:char;width:458pt;height:228.05pt;" filled="false" stroked="false" coordsize="9160,4561" coordorigin="0,0">
            <v:shape id="_x0000_s805" style="position:absolute;left:0;top:0;width:9160;height:4561;" filled="false" stroked="false" type="#_x0000_t75">
              <v:imagedata o:title="" r:id="rId583"/>
            </v:shape>
            <v:shape id="_x0000_s806" style="position:absolute;left:40;top:-5;width:5839;height:4461;" filled="false" stroked="false" type="#_x0000_t202">
              <v:fill on="false"/>
              <v:stroke on="false"/>
              <v:path/>
              <v:imagedata o:title=""/>
              <o:lock v:ext="edit" aspectratio="false"/>
              <v:textbox inset="0mm,0mm,0mm,0mm">
                <w:txbxContent>
                  <w:p>
                    <w:pPr>
                      <w:ind w:right="3"/>
                      <w:spacing w:before="19" w:line="222" w:lineRule="auto"/>
                      <w:jc w:val="right"/>
                      <w:rPr>
                        <w:rFonts w:ascii="SimHei" w:hAnsi="SimHei" w:eastAsia="SimHei" w:cs="SimHei"/>
                        <w:sz w:val="19"/>
                        <w:szCs w:val="19"/>
                      </w:rPr>
                    </w:pPr>
                    <w:r>
                      <w:rPr>
                        <w:rFonts w:ascii="SimHei" w:hAnsi="SimHei" w:eastAsia="SimHei" w:cs="SimHei"/>
                        <w:sz w:val="19"/>
                        <w:szCs w:val="19"/>
                        <w:b/>
                        <w:bCs/>
                        <w:spacing w:val="-17"/>
                      </w:rPr>
                      <w:t>智能工厂整体架构-工业数字大脑</w:t>
                    </w:r>
                  </w:p>
                  <w:p>
                    <w:pPr>
                      <w:ind w:left="1110"/>
                      <w:spacing w:before="62" w:line="222" w:lineRule="auto"/>
                      <w:rPr>
                        <w:rFonts w:ascii="SimHei" w:hAnsi="SimHei" w:eastAsia="SimHei" w:cs="SimHei"/>
                        <w:sz w:val="11"/>
                        <w:szCs w:val="11"/>
                      </w:rPr>
                    </w:pPr>
                    <w:r>
                      <w:rPr>
                        <w:rFonts w:ascii="SimHei" w:hAnsi="SimHei" w:eastAsia="SimHei" w:cs="SimHei"/>
                        <w:sz w:val="11"/>
                        <w:szCs w:val="11"/>
                        <w:spacing w:val="-1"/>
                      </w:rPr>
                      <w:t>企业云图</w:t>
                    </w:r>
                  </w:p>
                  <w:p>
                    <w:pPr>
                      <w:ind w:left="1110"/>
                      <w:spacing w:before="167" w:line="195" w:lineRule="auto"/>
                      <w:rPr>
                        <w:rFonts w:ascii="SimSun" w:hAnsi="SimSun" w:eastAsia="SimSun" w:cs="SimSun"/>
                        <w:sz w:val="10"/>
                        <w:szCs w:val="10"/>
                      </w:rPr>
                    </w:pPr>
                    <w:r>
                      <w:rPr>
                        <w:rFonts w:ascii="SimSun" w:hAnsi="SimSun" w:eastAsia="SimSun" w:cs="SimSun"/>
                        <w:sz w:val="10"/>
                        <w:szCs w:val="10"/>
                        <w:spacing w:val="4"/>
                      </w:rPr>
                      <w:t>企业信息系统</w:t>
                    </w:r>
                  </w:p>
                  <w:p>
                    <w:pPr>
                      <w:ind w:left="20"/>
                      <w:spacing w:line="214" w:lineRule="auto"/>
                      <w:rPr>
                        <w:rFonts w:ascii="SimHei" w:hAnsi="SimHei" w:eastAsia="SimHei" w:cs="SimHei"/>
                        <w:sz w:val="15"/>
                        <w:szCs w:val="15"/>
                      </w:rPr>
                    </w:pPr>
                    <w:r>
                      <w:rPr>
                        <w:rFonts w:ascii="SimHei" w:hAnsi="SimHei" w:eastAsia="SimHei" w:cs="SimHei"/>
                        <w:sz w:val="15"/>
                        <w:szCs w:val="15"/>
                        <w:spacing w:val="-2"/>
                      </w:rPr>
                      <w:t>Saas层</w:t>
                    </w:r>
                  </w:p>
                  <w:p>
                    <w:pPr>
                      <w:ind w:left="1110"/>
                      <w:spacing w:line="219" w:lineRule="auto"/>
                      <w:rPr>
                        <w:rFonts w:ascii="SimSun" w:hAnsi="SimSun" w:eastAsia="SimSun" w:cs="SimSun"/>
                        <w:sz w:val="11"/>
                        <w:szCs w:val="11"/>
                      </w:rPr>
                    </w:pPr>
                    <w:r>
                      <w:rPr>
                        <w:rFonts w:ascii="SimSun" w:hAnsi="SimSun" w:eastAsia="SimSun" w:cs="SimSun"/>
                        <w:sz w:val="11"/>
                        <w:szCs w:val="11"/>
                        <w:spacing w:val="-5"/>
                      </w:rPr>
                      <w:t>生产执行系统</w:t>
                    </w:r>
                  </w:p>
                  <w:p>
                    <w:pPr>
                      <w:spacing w:line="250" w:lineRule="auto"/>
                      <w:rPr>
                        <w:rFonts w:ascii="Arial"/>
                        <w:sz w:val="21"/>
                      </w:rPr>
                    </w:pPr>
                    <w:r/>
                  </w:p>
                  <w:p>
                    <w:pPr>
                      <w:spacing w:line="250" w:lineRule="auto"/>
                      <w:rPr>
                        <w:rFonts w:ascii="Arial"/>
                        <w:sz w:val="21"/>
                      </w:rPr>
                    </w:pPr>
                    <w:r/>
                  </w:p>
                  <w:p>
                    <w:pPr>
                      <w:ind w:left="20"/>
                      <w:spacing w:before="36" w:line="219" w:lineRule="auto"/>
                      <w:rPr>
                        <w:rFonts w:ascii="SimSun" w:hAnsi="SimSun" w:eastAsia="SimSun" w:cs="SimSun"/>
                        <w:sz w:val="11"/>
                        <w:szCs w:val="11"/>
                      </w:rPr>
                    </w:pPr>
                    <w:r>
                      <w:rPr>
                        <w:rFonts w:ascii="SimSun" w:hAnsi="SimSun" w:eastAsia="SimSun" w:cs="SimSun"/>
                        <w:sz w:val="11"/>
                        <w:szCs w:val="11"/>
                        <w:spacing w:val="-1"/>
                      </w:rPr>
                      <w:t>PaaS</w:t>
                    </w:r>
                    <w:r>
                      <w:rPr>
                        <w:rFonts w:ascii="SimSun" w:hAnsi="SimSun" w:eastAsia="SimSun" w:cs="SimSun"/>
                        <w:sz w:val="11"/>
                        <w:szCs w:val="11"/>
                        <w:spacing w:val="9"/>
                      </w:rPr>
                      <w:t xml:space="preserve"> </w:t>
                    </w:r>
                    <w:r>
                      <w:rPr>
                        <w:rFonts w:ascii="SimSun" w:hAnsi="SimSun" w:eastAsia="SimSun" w:cs="SimSun"/>
                        <w:sz w:val="11"/>
                        <w:szCs w:val="11"/>
                        <w:spacing w:val="-1"/>
                      </w:rPr>
                      <w:t>层</w:t>
                    </w:r>
                  </w:p>
                  <w:p>
                    <w:pPr>
                      <w:spacing w:line="327" w:lineRule="auto"/>
                      <w:rPr>
                        <w:rFonts w:ascii="Arial"/>
                        <w:sz w:val="21"/>
                      </w:rPr>
                    </w:pPr>
                    <w:r/>
                  </w:p>
                  <w:p>
                    <w:pPr>
                      <w:spacing w:line="328" w:lineRule="auto"/>
                      <w:rPr>
                        <w:rFonts w:ascii="Arial"/>
                        <w:sz w:val="21"/>
                      </w:rPr>
                    </w:pPr>
                    <w:r/>
                  </w:p>
                  <w:p>
                    <w:pPr>
                      <w:ind w:left="20"/>
                      <w:spacing w:before="53" w:line="219" w:lineRule="auto"/>
                      <w:rPr>
                        <w:rFonts w:ascii="SimSun" w:hAnsi="SimSun" w:eastAsia="SimSun" w:cs="SimSun"/>
                        <w:sz w:val="16"/>
                        <w:szCs w:val="16"/>
                      </w:rPr>
                    </w:pPr>
                    <w:r>
                      <w:rPr>
                        <w:rFonts w:ascii="SimSun" w:hAnsi="SimSun" w:eastAsia="SimSun" w:cs="SimSun"/>
                        <w:sz w:val="16"/>
                        <w:szCs w:val="16"/>
                        <w:spacing w:val="-15"/>
                      </w:rPr>
                      <w:t>laaS层</w:t>
                    </w:r>
                  </w:p>
                  <w:p>
                    <w:pPr>
                      <w:spacing w:line="290" w:lineRule="auto"/>
                      <w:rPr>
                        <w:rFonts w:ascii="Arial"/>
                        <w:sz w:val="21"/>
                      </w:rPr>
                    </w:pPr>
                    <w:r/>
                  </w:p>
                  <w:p>
                    <w:pPr>
                      <w:ind w:left="20"/>
                      <w:spacing w:before="36" w:line="223" w:lineRule="auto"/>
                      <w:rPr>
                        <w:rFonts w:ascii="SimHei" w:hAnsi="SimHei" w:eastAsia="SimHei" w:cs="SimHei"/>
                        <w:sz w:val="11"/>
                        <w:szCs w:val="11"/>
                      </w:rPr>
                    </w:pPr>
                    <w:r>
                      <w:rPr>
                        <w:rFonts w:ascii="SimHei" w:hAnsi="SimHei" w:eastAsia="SimHei" w:cs="SimHei"/>
                        <w:sz w:val="11"/>
                        <w:szCs w:val="11"/>
                        <w:spacing w:val="7"/>
                      </w:rPr>
                      <w:t>云边协同</w:t>
                    </w:r>
                  </w:p>
                  <w:p>
                    <w:pPr>
                      <w:ind w:left="20"/>
                      <w:spacing w:before="288" w:line="221" w:lineRule="auto"/>
                      <w:rPr>
                        <w:rFonts w:ascii="SimHei" w:hAnsi="SimHei" w:eastAsia="SimHei" w:cs="SimHei"/>
                        <w:sz w:val="16"/>
                        <w:szCs w:val="16"/>
                      </w:rPr>
                    </w:pPr>
                    <w:r>
                      <w:rPr>
                        <w:rFonts w:ascii="SimHei" w:hAnsi="SimHei" w:eastAsia="SimHei" w:cs="SimHei"/>
                        <w:sz w:val="16"/>
                        <w:szCs w:val="16"/>
                        <w:spacing w:val="-10"/>
                        <w:w w:val="92"/>
                      </w:rPr>
                      <w:t>边缘层</w:t>
                    </w:r>
                  </w:p>
                  <w:p>
                    <w:pPr>
                      <w:spacing w:line="438" w:lineRule="auto"/>
                      <w:rPr>
                        <w:rFonts w:ascii="Arial"/>
                        <w:sz w:val="21"/>
                      </w:rPr>
                    </w:pPr>
                    <w:r/>
                  </w:p>
                  <w:p>
                    <w:pPr>
                      <w:ind w:left="20"/>
                      <w:spacing w:before="36" w:line="221" w:lineRule="auto"/>
                      <w:rPr>
                        <w:rFonts w:ascii="SimHei" w:hAnsi="SimHei" w:eastAsia="SimHei" w:cs="SimHei"/>
                        <w:sz w:val="11"/>
                        <w:szCs w:val="11"/>
                      </w:rPr>
                    </w:pPr>
                    <w:r>
                      <w:rPr>
                        <w:rFonts w:ascii="SimHei" w:hAnsi="SimHei" w:eastAsia="SimHei" w:cs="SimHei"/>
                        <w:sz w:val="11"/>
                        <w:szCs w:val="11"/>
                        <w:spacing w:val="17"/>
                      </w:rPr>
                      <w:t>传输层</w:t>
                    </w:r>
                  </w:p>
                  <w:p>
                    <w:pPr>
                      <w:ind w:left="20"/>
                      <w:spacing w:before="168" w:line="221" w:lineRule="auto"/>
                      <w:rPr>
                        <w:rFonts w:ascii="SimHei" w:hAnsi="SimHei" w:eastAsia="SimHei" w:cs="SimHei"/>
                        <w:sz w:val="11"/>
                        <w:szCs w:val="11"/>
                      </w:rPr>
                    </w:pPr>
                    <w:r>
                      <w:rPr>
                        <w:rFonts w:ascii="SimHei" w:hAnsi="SimHei" w:eastAsia="SimHei" w:cs="SimHei"/>
                        <w:sz w:val="11"/>
                        <w:szCs w:val="11"/>
                        <w:spacing w:val="-2"/>
                      </w:rPr>
                      <w:t>设备层</w:t>
                    </w:r>
                  </w:p>
                </w:txbxContent>
              </v:textbox>
            </v:shape>
            <v:shape id="_x0000_s807" style="position:absolute;left:5919;top:655;width:753;height:172;" filled="false" stroked="false" type="#_x0000_t202">
              <v:fill on="false"/>
              <v:stroke on="false"/>
              <v:path/>
              <v:imagedata o:title=""/>
              <o:lock v:ext="edit" aspectratio="false"/>
              <v:textbox inset="0mm,0mm,0mm,0mm">
                <w:txbxContent>
                  <w:p>
                    <w:pPr>
                      <w:ind w:left="20"/>
                      <w:spacing w:before="20" w:line="221" w:lineRule="auto"/>
                      <w:rPr>
                        <w:rFonts w:ascii="SimSun" w:hAnsi="SimSun" w:eastAsia="SimSun" w:cs="SimSun"/>
                        <w:sz w:val="11"/>
                        <w:szCs w:val="11"/>
                      </w:rPr>
                    </w:pPr>
                    <w:r>
                      <w:rPr>
                        <w:rFonts w:ascii="SimSun" w:hAnsi="SimSun" w:eastAsia="SimSun" w:cs="SimSun"/>
                        <w:sz w:val="11"/>
                        <w:szCs w:val="11"/>
                      </w:rPr>
                      <w:t>SMa</w:t>
                    </w:r>
                    <w:r>
                      <w:rPr>
                        <w:rFonts w:ascii="SimSun" w:hAnsi="SimSun" w:eastAsia="SimSun" w:cs="SimSun"/>
                        <w:sz w:val="11"/>
                        <w:szCs w:val="11"/>
                        <w:spacing w:val="27"/>
                      </w:rPr>
                      <w:t xml:space="preserve"> </w:t>
                    </w:r>
                    <w:r>
                      <w:rPr>
                        <w:rFonts w:ascii="SimSun" w:hAnsi="SimSun" w:eastAsia="SimSun" w:cs="SimSun"/>
                        <w:sz w:val="11"/>
                        <w:szCs w:val="11"/>
                        <w:spacing w:val="6"/>
                      </w:rPr>
                      <w:t>应间平台</w:t>
                    </w:r>
                  </w:p>
                </w:txbxContent>
              </v:textbox>
            </v:shape>
          </v:group>
        </w:pict>
      </w:r>
    </w:p>
    <w:p>
      <w:pPr>
        <w:ind w:left="3290"/>
        <w:spacing w:before="58" w:line="209" w:lineRule="auto"/>
        <w:rPr>
          <w:rFonts w:ascii="SimHei" w:hAnsi="SimHei" w:eastAsia="SimHei" w:cs="SimHei"/>
          <w:sz w:val="23"/>
          <w:szCs w:val="23"/>
        </w:rPr>
      </w:pPr>
      <w:r>
        <w:rPr>
          <w:rFonts w:ascii="SimHei" w:hAnsi="SimHei" w:eastAsia="SimHei" w:cs="SimHei"/>
          <w:sz w:val="23"/>
          <w:szCs w:val="23"/>
          <w:spacing w:val="-19"/>
        </w:rPr>
        <w:t>图6-8</w:t>
      </w:r>
      <w:r>
        <w:rPr>
          <w:rFonts w:ascii="SimHei" w:hAnsi="SimHei" w:eastAsia="SimHei" w:cs="SimHei"/>
          <w:sz w:val="23"/>
          <w:szCs w:val="23"/>
          <w:spacing w:val="82"/>
        </w:rPr>
        <w:t xml:space="preserve"> </w:t>
      </w:r>
      <w:r>
        <w:rPr>
          <w:rFonts w:ascii="SimHei" w:hAnsi="SimHei" w:eastAsia="SimHei" w:cs="SimHei"/>
          <w:sz w:val="23"/>
          <w:szCs w:val="23"/>
          <w:spacing w:val="-19"/>
        </w:rPr>
        <w:t>智能工厂整体架构</w:t>
      </w:r>
    </w:p>
    <w:p>
      <w:pPr>
        <w:spacing w:line="14" w:lineRule="auto"/>
        <w:rPr>
          <w:rFonts w:ascii="Arial"/>
          <w:sz w:val="2"/>
        </w:rPr>
      </w:pPr>
      <w:r>
        <w:rPr>
          <w:rFonts w:ascii="Arial" w:hAnsi="Arial" w:eastAsia="Arial" w:cs="Arial"/>
          <w:sz w:val="2"/>
          <w:szCs w:val="2"/>
        </w:rPr>
        <w:br w:type="column"/>
      </w:r>
    </w:p>
    <w:p>
      <w:pPr>
        <w:spacing w:line="355" w:lineRule="auto"/>
        <w:rPr>
          <w:rFonts w:ascii="Arial"/>
          <w:sz w:val="21"/>
        </w:rPr>
      </w:pPr>
      <w:r/>
    </w:p>
    <w:p>
      <w:pPr>
        <w:spacing w:line="355" w:lineRule="auto"/>
        <w:rPr>
          <w:rFonts w:ascii="Arial"/>
          <w:sz w:val="21"/>
        </w:rPr>
      </w:pPr>
      <w:r/>
    </w:p>
    <w:p>
      <w:pPr>
        <w:ind w:right="159"/>
        <w:spacing w:before="75" w:line="270" w:lineRule="auto"/>
        <w:jc w:val="both"/>
        <w:rPr>
          <w:rFonts w:ascii="SimSun" w:hAnsi="SimSun" w:eastAsia="SimSun" w:cs="SimSun"/>
          <w:sz w:val="23"/>
          <w:szCs w:val="23"/>
        </w:rPr>
      </w:pPr>
      <w:r>
        <w:rPr>
          <w:rFonts w:ascii="SimSun" w:hAnsi="SimSun" w:eastAsia="SimSun" w:cs="SimSun"/>
          <w:sz w:val="23"/>
          <w:szCs w:val="23"/>
          <w:spacing w:val="12"/>
        </w:rPr>
        <w:t>物联网、5G网络、边缘计算、安全态势感</w:t>
      </w:r>
      <w:r>
        <w:rPr>
          <w:rFonts w:ascii="SimSun" w:hAnsi="SimSun" w:eastAsia="SimSun" w:cs="SimSun"/>
          <w:sz w:val="23"/>
          <w:szCs w:val="23"/>
          <w:spacing w:val="1"/>
        </w:rPr>
        <w:t xml:space="preserve"> </w:t>
      </w:r>
      <w:r>
        <w:rPr>
          <w:rFonts w:ascii="SimSun" w:hAnsi="SimSun" w:eastAsia="SimSun" w:cs="SimSun"/>
          <w:sz w:val="23"/>
          <w:szCs w:val="23"/>
          <w:spacing w:val="12"/>
        </w:rPr>
        <w:t>知及工业物联网平台等环节全面打通，实</w:t>
      </w:r>
      <w:r>
        <w:rPr>
          <w:rFonts w:ascii="SimSun" w:hAnsi="SimSun" w:eastAsia="SimSun" w:cs="SimSun"/>
          <w:sz w:val="23"/>
          <w:szCs w:val="23"/>
          <w:spacing w:val="14"/>
        </w:rPr>
        <w:t xml:space="preserve"> </w:t>
      </w:r>
      <w:r>
        <w:rPr>
          <w:rFonts w:ascii="SimSun" w:hAnsi="SimSun" w:eastAsia="SimSun" w:cs="SimSun"/>
          <w:sz w:val="23"/>
          <w:szCs w:val="23"/>
          <w:spacing w:val="13"/>
        </w:rPr>
        <w:t>现了制造执行系统、仓库管理系统、发货</w:t>
      </w:r>
      <w:r>
        <w:rPr>
          <w:rFonts w:ascii="SimSun" w:hAnsi="SimSun" w:eastAsia="SimSun" w:cs="SimSun"/>
          <w:sz w:val="23"/>
          <w:szCs w:val="23"/>
          <w:spacing w:val="3"/>
        </w:rPr>
        <w:t xml:space="preserve"> </w:t>
      </w:r>
      <w:r>
        <w:rPr>
          <w:rFonts w:ascii="SimSun" w:hAnsi="SimSun" w:eastAsia="SimSun" w:cs="SimSun"/>
          <w:sz w:val="23"/>
          <w:szCs w:val="23"/>
          <w:spacing w:val="27"/>
        </w:rPr>
        <w:t>管理系统、订单计划与排产、供应商协</w:t>
      </w:r>
      <w:r>
        <w:rPr>
          <w:rFonts w:ascii="SimSun" w:hAnsi="SimSun" w:eastAsia="SimSun" w:cs="SimSun"/>
          <w:sz w:val="23"/>
          <w:szCs w:val="23"/>
          <w:spacing w:val="2"/>
        </w:rPr>
        <w:t xml:space="preserve"> </w:t>
      </w:r>
      <w:r>
        <w:rPr>
          <w:rFonts w:ascii="SimSun" w:hAnsi="SimSun" w:eastAsia="SimSun" w:cs="SimSun"/>
          <w:sz w:val="23"/>
          <w:szCs w:val="23"/>
          <w:spacing w:val="12"/>
        </w:rPr>
        <w:t>同、数字化工艺、质量管理系统、数据集</w:t>
      </w:r>
      <w:r>
        <w:rPr>
          <w:rFonts w:ascii="SimSun" w:hAnsi="SimSun" w:eastAsia="SimSun" w:cs="SimSun"/>
          <w:sz w:val="23"/>
          <w:szCs w:val="23"/>
          <w:spacing w:val="11"/>
        </w:rPr>
        <w:t xml:space="preserve"> </w:t>
      </w:r>
      <w:r>
        <w:rPr>
          <w:rFonts w:ascii="SimSun" w:hAnsi="SimSun" w:eastAsia="SimSun" w:cs="SimSun"/>
          <w:sz w:val="23"/>
          <w:szCs w:val="23"/>
          <w:spacing w:val="12"/>
        </w:rPr>
        <w:t>成等八大系统的完整集成。在此基础上将</w:t>
      </w:r>
      <w:r>
        <w:rPr>
          <w:rFonts w:ascii="SimSun" w:hAnsi="SimSun" w:eastAsia="SimSun" w:cs="SimSun"/>
          <w:sz w:val="23"/>
          <w:szCs w:val="23"/>
          <w:spacing w:val="13"/>
        </w:rPr>
        <w:t xml:space="preserve"> </w:t>
      </w:r>
      <w:r>
        <w:rPr>
          <w:rFonts w:ascii="SimSun" w:hAnsi="SimSun" w:eastAsia="SimSun" w:cs="SimSun"/>
          <w:sz w:val="23"/>
          <w:szCs w:val="23"/>
          <w:spacing w:val="12"/>
        </w:rPr>
        <w:t>数据与人工智能技术结合，实现了数字仿</w:t>
      </w:r>
      <w:r>
        <w:rPr>
          <w:rFonts w:ascii="SimSun" w:hAnsi="SimSun" w:eastAsia="SimSun" w:cs="SimSun"/>
          <w:sz w:val="23"/>
          <w:szCs w:val="23"/>
          <w:spacing w:val="14"/>
        </w:rPr>
        <w:t xml:space="preserve"> </w:t>
      </w:r>
      <w:r>
        <w:rPr>
          <w:rFonts w:ascii="SimSun" w:hAnsi="SimSun" w:eastAsia="SimSun" w:cs="SimSun"/>
          <w:sz w:val="23"/>
          <w:szCs w:val="23"/>
          <w:spacing w:val="12"/>
        </w:rPr>
        <w:t>真、产线、仓储和物流的自动化。为实现</w:t>
      </w:r>
      <w:r>
        <w:rPr>
          <w:rFonts w:ascii="SimSun" w:hAnsi="SimSun" w:eastAsia="SimSun" w:cs="SimSun"/>
          <w:sz w:val="23"/>
          <w:szCs w:val="23"/>
          <w:spacing w:val="11"/>
        </w:rPr>
        <w:t xml:space="preserve"> </w:t>
      </w:r>
      <w:r>
        <w:rPr>
          <w:rFonts w:ascii="SimSun" w:hAnsi="SimSun" w:eastAsia="SimSun" w:cs="SimSun"/>
          <w:sz w:val="23"/>
          <w:szCs w:val="23"/>
          <w:spacing w:val="27"/>
        </w:rPr>
        <w:t>多个生产基地的实时集中监控和远程诊</w:t>
      </w:r>
      <w:r>
        <w:rPr>
          <w:rFonts w:ascii="SimSun" w:hAnsi="SimSun" w:eastAsia="SimSun" w:cs="SimSun"/>
          <w:sz w:val="23"/>
          <w:szCs w:val="23"/>
          <w:spacing w:val="1"/>
        </w:rPr>
        <w:t xml:space="preserve"> </w:t>
      </w:r>
      <w:r>
        <w:rPr>
          <w:rFonts w:ascii="SimSun" w:hAnsi="SimSun" w:eastAsia="SimSun" w:cs="SimSun"/>
          <w:sz w:val="23"/>
          <w:szCs w:val="23"/>
          <w:spacing w:val="12"/>
        </w:rPr>
        <w:t>断，打造了智能制造监控中心系统，可通</w:t>
      </w:r>
      <w:r>
        <w:rPr>
          <w:rFonts w:ascii="SimSun" w:hAnsi="SimSun" w:eastAsia="SimSun" w:cs="SimSun"/>
          <w:sz w:val="23"/>
          <w:szCs w:val="23"/>
          <w:spacing w:val="11"/>
        </w:rPr>
        <w:t xml:space="preserve"> </w:t>
      </w:r>
      <w:r>
        <w:rPr>
          <w:rFonts w:ascii="SimSun" w:hAnsi="SimSun" w:eastAsia="SimSun" w:cs="SimSun"/>
          <w:sz w:val="23"/>
          <w:szCs w:val="23"/>
          <w:spacing w:val="13"/>
        </w:rPr>
        <w:t>过数字大屏展示工厂的产出、海内外发货</w:t>
      </w:r>
      <w:r>
        <w:rPr>
          <w:rFonts w:ascii="SimSun" w:hAnsi="SimSun" w:eastAsia="SimSun" w:cs="SimSun"/>
          <w:sz w:val="23"/>
          <w:szCs w:val="23"/>
          <w:spacing w:val="2"/>
        </w:rPr>
        <w:t xml:space="preserve"> </w:t>
      </w:r>
      <w:r>
        <w:rPr>
          <w:rFonts w:ascii="SimSun" w:hAnsi="SimSun" w:eastAsia="SimSun" w:cs="SimSun"/>
          <w:sz w:val="23"/>
          <w:szCs w:val="23"/>
          <w:spacing w:val="27"/>
        </w:rPr>
        <w:t>情况、设备运行情况等信息进行实时展</w:t>
      </w:r>
      <w:r>
        <w:rPr>
          <w:rFonts w:ascii="SimSun" w:hAnsi="SimSun" w:eastAsia="SimSun" w:cs="SimSun"/>
          <w:sz w:val="23"/>
          <w:szCs w:val="23"/>
          <w:spacing w:val="2"/>
        </w:rPr>
        <w:t xml:space="preserve"> </w:t>
      </w:r>
      <w:r>
        <w:rPr>
          <w:rFonts w:ascii="SimSun" w:hAnsi="SimSun" w:eastAsia="SimSun" w:cs="SimSun"/>
          <w:sz w:val="23"/>
          <w:szCs w:val="23"/>
          <w:spacing w:val="13"/>
        </w:rPr>
        <w:t>示，并通过数字化手段对生产过程、产品</w:t>
      </w:r>
      <w:r>
        <w:rPr>
          <w:rFonts w:ascii="SimSun" w:hAnsi="SimSun" w:eastAsia="SimSun" w:cs="SimSun"/>
          <w:sz w:val="23"/>
          <w:szCs w:val="23"/>
          <w:spacing w:val="8"/>
        </w:rPr>
        <w:t xml:space="preserve"> </w:t>
      </w:r>
      <w:r>
        <w:rPr>
          <w:rFonts w:ascii="SimSun" w:hAnsi="SimSun" w:eastAsia="SimSun" w:cs="SimSun"/>
          <w:sz w:val="23"/>
          <w:szCs w:val="23"/>
          <w:spacing w:val="13"/>
        </w:rPr>
        <w:t>及原料进行实时精准定位，该系统还可以</w:t>
      </w:r>
      <w:r>
        <w:rPr>
          <w:rFonts w:ascii="SimSun" w:hAnsi="SimSun" w:eastAsia="SimSun" w:cs="SimSun"/>
          <w:sz w:val="23"/>
          <w:szCs w:val="23"/>
          <w:spacing w:val="5"/>
        </w:rPr>
        <w:t xml:space="preserve"> </w:t>
      </w:r>
      <w:r>
        <w:rPr>
          <w:rFonts w:ascii="SimSun" w:hAnsi="SimSun" w:eastAsia="SimSun" w:cs="SimSun"/>
          <w:sz w:val="23"/>
          <w:szCs w:val="23"/>
          <w:spacing w:val="12"/>
        </w:rPr>
        <w:t>对生产及设备异常进行预警并自主诊断故</w:t>
      </w:r>
      <w:r>
        <w:rPr>
          <w:rFonts w:ascii="SimSun" w:hAnsi="SimSun" w:eastAsia="SimSun" w:cs="SimSun"/>
          <w:sz w:val="23"/>
          <w:szCs w:val="23"/>
          <w:spacing w:val="12"/>
        </w:rPr>
        <w:t xml:space="preserve"> </w:t>
      </w:r>
      <w:r>
        <w:rPr>
          <w:rFonts w:ascii="SimSun" w:hAnsi="SimSun" w:eastAsia="SimSun" w:cs="SimSun"/>
          <w:sz w:val="23"/>
          <w:szCs w:val="23"/>
          <w:spacing w:val="13"/>
        </w:rPr>
        <w:t>障原因。在设备生产制造环节全面引入了</w:t>
      </w:r>
      <w:r>
        <w:rPr>
          <w:rFonts w:ascii="SimSun" w:hAnsi="SimSun" w:eastAsia="SimSun" w:cs="SimSun"/>
          <w:sz w:val="23"/>
          <w:szCs w:val="23"/>
          <w:spacing w:val="15"/>
        </w:rPr>
        <w:t xml:space="preserve"> </w:t>
      </w:r>
      <w:r>
        <w:rPr>
          <w:rFonts w:ascii="SimSun" w:hAnsi="SimSun" w:eastAsia="SimSun" w:cs="SimSun"/>
          <w:sz w:val="23"/>
          <w:szCs w:val="23"/>
          <w:spacing w:val="12"/>
        </w:rPr>
        <w:t>人工智能技术。通过将计算机视觉技术应</w:t>
      </w:r>
      <w:r>
        <w:rPr>
          <w:rFonts w:ascii="SimSun" w:hAnsi="SimSun" w:eastAsia="SimSun" w:cs="SimSun"/>
          <w:sz w:val="23"/>
          <w:szCs w:val="23"/>
          <w:spacing w:val="12"/>
        </w:rPr>
        <w:t xml:space="preserve"> </w:t>
      </w:r>
      <w:r>
        <w:rPr>
          <w:rFonts w:ascii="SimSun" w:hAnsi="SimSun" w:eastAsia="SimSun" w:cs="SimSun"/>
          <w:sz w:val="23"/>
          <w:szCs w:val="23"/>
          <w:spacing w:val="27"/>
        </w:rPr>
        <w:t>用在产线上，可以实时检测产线运行状</w:t>
      </w:r>
      <w:r>
        <w:rPr>
          <w:rFonts w:ascii="SimSun" w:hAnsi="SimSun" w:eastAsia="SimSun" w:cs="SimSun"/>
          <w:sz w:val="23"/>
          <w:szCs w:val="23"/>
        </w:rPr>
        <w:t xml:space="preserve"> </w:t>
      </w:r>
      <w:r>
        <w:rPr>
          <w:rFonts w:ascii="SimSun" w:hAnsi="SimSun" w:eastAsia="SimSun" w:cs="SimSun"/>
          <w:sz w:val="23"/>
          <w:szCs w:val="23"/>
          <w:spacing w:val="13"/>
        </w:rPr>
        <w:t>况，并对可能出现的生产问题进行分析和</w:t>
      </w:r>
      <w:r>
        <w:rPr>
          <w:rFonts w:ascii="SimSun" w:hAnsi="SimSun" w:eastAsia="SimSun" w:cs="SimSun"/>
          <w:sz w:val="23"/>
          <w:szCs w:val="23"/>
          <w:spacing w:val="4"/>
        </w:rPr>
        <w:t xml:space="preserve"> </w:t>
      </w:r>
      <w:r>
        <w:rPr>
          <w:rFonts w:ascii="SimSun" w:hAnsi="SimSun" w:eastAsia="SimSun" w:cs="SimSun"/>
          <w:sz w:val="23"/>
          <w:szCs w:val="23"/>
          <w:spacing w:val="12"/>
        </w:rPr>
        <w:t>预测。这一创新不仅大大降低了工厂的现</w:t>
      </w:r>
      <w:r>
        <w:rPr>
          <w:rFonts w:ascii="SimSun" w:hAnsi="SimSun" w:eastAsia="SimSun" w:cs="SimSun"/>
          <w:sz w:val="23"/>
          <w:szCs w:val="23"/>
          <w:spacing w:val="11"/>
        </w:rPr>
        <w:t xml:space="preserve"> </w:t>
      </w:r>
      <w:r>
        <w:rPr>
          <w:rFonts w:ascii="SimSun" w:hAnsi="SimSun" w:eastAsia="SimSun" w:cs="SimSun"/>
          <w:sz w:val="23"/>
          <w:szCs w:val="23"/>
          <w:spacing w:val="13"/>
        </w:rPr>
        <w:t>场管理人员和工程师数量，还将生产操作</w:t>
      </w:r>
      <w:r>
        <w:rPr>
          <w:rFonts w:ascii="SimSun" w:hAnsi="SimSun" w:eastAsia="SimSun" w:cs="SimSun"/>
          <w:sz w:val="23"/>
          <w:szCs w:val="23"/>
        </w:rPr>
        <w:t xml:space="preserve"> </w:t>
      </w:r>
      <w:r>
        <w:rPr>
          <w:rFonts w:ascii="SimSun" w:hAnsi="SimSun" w:eastAsia="SimSun" w:cs="SimSun"/>
          <w:sz w:val="23"/>
          <w:szCs w:val="23"/>
          <w:spacing w:val="-2"/>
        </w:rPr>
        <w:t>导致的质量问题降低了40%以上。</w:t>
      </w:r>
    </w:p>
    <w:p>
      <w:pPr>
        <w:ind w:right="178" w:firstLine="470"/>
        <w:spacing w:before="58" w:line="268" w:lineRule="auto"/>
        <w:rPr>
          <w:rFonts w:ascii="SimSun" w:hAnsi="SimSun" w:eastAsia="SimSun" w:cs="SimSun"/>
          <w:sz w:val="23"/>
          <w:szCs w:val="23"/>
        </w:rPr>
      </w:pPr>
      <w:r>
        <w:rPr>
          <w:rFonts w:ascii="SimSun" w:hAnsi="SimSun" w:eastAsia="SimSun" w:cs="SimSun"/>
          <w:sz w:val="23"/>
          <w:szCs w:val="23"/>
          <w:spacing w:val="13"/>
        </w:rPr>
        <w:t>同时，智能工厂可以融入企业整个数</w:t>
      </w:r>
      <w:r>
        <w:rPr>
          <w:rFonts w:ascii="SimSun" w:hAnsi="SimSun" w:eastAsia="SimSun" w:cs="SimSun"/>
          <w:sz w:val="23"/>
          <w:szCs w:val="23"/>
          <w:spacing w:val="10"/>
        </w:rPr>
        <w:t xml:space="preserve"> </w:t>
      </w:r>
      <w:r>
        <w:rPr>
          <w:rFonts w:ascii="SimSun" w:hAnsi="SimSun" w:eastAsia="SimSun" w:cs="SimSun"/>
          <w:sz w:val="23"/>
          <w:szCs w:val="23"/>
          <w:spacing w:val="11"/>
        </w:rPr>
        <w:t>字化体系，实现产品的全部件、全流程、</w:t>
      </w:r>
      <w:r>
        <w:rPr>
          <w:rFonts w:ascii="SimSun" w:hAnsi="SimSun" w:eastAsia="SimSun" w:cs="SimSun"/>
          <w:sz w:val="23"/>
          <w:szCs w:val="23"/>
          <w:spacing w:val="5"/>
        </w:rPr>
        <w:t xml:space="preserve"> </w:t>
      </w:r>
      <w:r>
        <w:rPr>
          <w:rFonts w:ascii="SimSun" w:hAnsi="SimSun" w:eastAsia="SimSun" w:cs="SimSun"/>
          <w:sz w:val="23"/>
          <w:szCs w:val="23"/>
          <w:spacing w:val="12"/>
        </w:rPr>
        <w:t>全产业链可追溯。最终工厂业务形成数字</w:t>
      </w:r>
      <w:r>
        <w:rPr>
          <w:rFonts w:ascii="SimSun" w:hAnsi="SimSun" w:eastAsia="SimSun" w:cs="SimSun"/>
          <w:sz w:val="23"/>
          <w:szCs w:val="23"/>
          <w:spacing w:val="13"/>
        </w:rPr>
        <w:t xml:space="preserve"> </w:t>
      </w:r>
      <w:r>
        <w:rPr>
          <w:rFonts w:ascii="SimSun" w:hAnsi="SimSun" w:eastAsia="SimSun" w:cs="SimSun"/>
          <w:sz w:val="23"/>
          <w:szCs w:val="23"/>
          <w:spacing w:val="11"/>
        </w:rPr>
        <w:t>化管理闭环，实现管理的高效和精细化、</w:t>
      </w:r>
      <w:r>
        <w:rPr>
          <w:rFonts w:ascii="SimSun" w:hAnsi="SimSun" w:eastAsia="SimSun" w:cs="SimSun"/>
          <w:sz w:val="23"/>
          <w:szCs w:val="23"/>
          <w:spacing w:val="5"/>
        </w:rPr>
        <w:t xml:space="preserve"> </w:t>
      </w:r>
      <w:r>
        <w:rPr>
          <w:rFonts w:ascii="SimSun" w:hAnsi="SimSun" w:eastAsia="SimSun" w:cs="SimSun"/>
          <w:sz w:val="23"/>
          <w:szCs w:val="23"/>
          <w:spacing w:val="12"/>
        </w:rPr>
        <w:t>高等级的自动化。通过两个场景介绍智能</w:t>
      </w:r>
      <w:r>
        <w:rPr>
          <w:rFonts w:ascii="SimSun" w:hAnsi="SimSun" w:eastAsia="SimSun" w:cs="SimSun"/>
          <w:sz w:val="23"/>
          <w:szCs w:val="23"/>
          <w:spacing w:val="14"/>
        </w:rPr>
        <w:t xml:space="preserve"> </w:t>
      </w:r>
      <w:r>
        <w:rPr>
          <w:rFonts w:ascii="SimSun" w:hAnsi="SimSun" w:eastAsia="SimSun" w:cs="SimSun"/>
          <w:sz w:val="23"/>
          <w:szCs w:val="23"/>
          <w:spacing w:val="27"/>
        </w:rPr>
        <w:t>数字平台在企业智能化转型中产生的效</w:t>
      </w:r>
      <w:r>
        <w:rPr>
          <w:rFonts w:ascii="SimSun" w:hAnsi="SimSun" w:eastAsia="SimSun" w:cs="SimSun"/>
          <w:sz w:val="23"/>
          <w:szCs w:val="23"/>
        </w:rPr>
        <w:t xml:space="preserve"> </w:t>
      </w:r>
      <w:r>
        <w:rPr>
          <w:rFonts w:ascii="SimSun" w:hAnsi="SimSun" w:eastAsia="SimSun" w:cs="SimSun"/>
          <w:sz w:val="23"/>
          <w:szCs w:val="23"/>
          <w:spacing w:val="-4"/>
        </w:rPr>
        <w:t>益。</w:t>
      </w:r>
    </w:p>
    <w:p>
      <w:pPr>
        <w:ind w:left="593"/>
        <w:spacing w:before="63" w:line="224" w:lineRule="auto"/>
        <w:rPr>
          <w:rFonts w:ascii="KaiTi" w:hAnsi="KaiTi" w:eastAsia="KaiTi" w:cs="KaiTi"/>
          <w:sz w:val="23"/>
          <w:szCs w:val="23"/>
        </w:rPr>
      </w:pPr>
      <w:r>
        <w:rPr>
          <w:rFonts w:ascii="KaiTi" w:hAnsi="KaiTi" w:eastAsia="KaiTi" w:cs="KaiTi"/>
          <w:sz w:val="23"/>
          <w:szCs w:val="23"/>
          <w:b/>
          <w:bCs/>
          <w:spacing w:val="10"/>
        </w:rPr>
        <w:t>(1)智能备件预测</w:t>
      </w:r>
    </w:p>
    <w:p>
      <w:pPr>
        <w:ind w:right="174" w:firstLine="470"/>
        <w:spacing w:before="36" w:line="260" w:lineRule="auto"/>
        <w:rPr>
          <w:rFonts w:ascii="SimSun" w:hAnsi="SimSun" w:eastAsia="SimSun" w:cs="SimSun"/>
          <w:sz w:val="23"/>
          <w:szCs w:val="23"/>
        </w:rPr>
      </w:pPr>
      <w:r>
        <w:rPr>
          <w:rFonts w:ascii="SimSun" w:hAnsi="SimSun" w:eastAsia="SimSun" w:cs="SimSun"/>
          <w:sz w:val="23"/>
          <w:szCs w:val="23"/>
          <w:spacing w:val="10"/>
        </w:rPr>
        <w:t>通过专门的数据仓库结合算法模型，</w:t>
      </w:r>
      <w:r>
        <w:rPr>
          <w:rFonts w:ascii="SimSun" w:hAnsi="SimSun" w:eastAsia="SimSun" w:cs="SimSun"/>
          <w:sz w:val="23"/>
          <w:szCs w:val="23"/>
          <w:spacing w:val="13"/>
        </w:rPr>
        <w:t xml:space="preserve"> </w:t>
      </w:r>
      <w:r>
        <w:rPr>
          <w:rFonts w:ascii="SimSun" w:hAnsi="SimSun" w:eastAsia="SimSun" w:cs="SimSun"/>
          <w:sz w:val="23"/>
          <w:szCs w:val="23"/>
          <w:spacing w:val="13"/>
        </w:rPr>
        <w:t>有效预测不同级别备件需求数量，降低库</w:t>
      </w:r>
      <w:r>
        <w:rPr>
          <w:rFonts w:ascii="SimSun" w:hAnsi="SimSun" w:eastAsia="SimSun" w:cs="SimSun"/>
          <w:sz w:val="23"/>
          <w:szCs w:val="23"/>
        </w:rPr>
        <w:t xml:space="preserve"> </w:t>
      </w:r>
      <w:r>
        <w:rPr>
          <w:rFonts w:ascii="SimSun" w:hAnsi="SimSun" w:eastAsia="SimSun" w:cs="SimSun"/>
          <w:sz w:val="23"/>
          <w:szCs w:val="23"/>
          <w:spacing w:val="12"/>
        </w:rPr>
        <w:t>存及管理成本，并提升备件交付的及时率</w:t>
      </w:r>
      <w:r>
        <w:rPr>
          <w:rFonts w:ascii="SimSun" w:hAnsi="SimSun" w:eastAsia="SimSun" w:cs="SimSun"/>
          <w:sz w:val="23"/>
          <w:szCs w:val="23"/>
          <w:spacing w:val="13"/>
        </w:rPr>
        <w:t xml:space="preserve"> </w:t>
      </w:r>
      <w:r>
        <w:rPr>
          <w:rFonts w:ascii="SimSun" w:hAnsi="SimSun" w:eastAsia="SimSun" w:cs="SimSun"/>
          <w:sz w:val="23"/>
          <w:szCs w:val="23"/>
          <w:spacing w:val="-1"/>
        </w:rPr>
        <w:t>和准确率。</w:t>
      </w:r>
    </w:p>
    <w:p>
      <w:pPr>
        <w:ind w:right="171" w:firstLine="470"/>
        <w:spacing w:before="75" w:line="251" w:lineRule="auto"/>
        <w:rPr>
          <w:rFonts w:ascii="SimSun" w:hAnsi="SimSun" w:eastAsia="SimSun" w:cs="SimSun"/>
          <w:sz w:val="23"/>
          <w:szCs w:val="23"/>
        </w:rPr>
      </w:pPr>
      <w:r>
        <w:rPr>
          <w:rFonts w:ascii="SimSun" w:hAnsi="SimSun" w:eastAsia="SimSun" w:cs="SimSun"/>
          <w:sz w:val="23"/>
          <w:szCs w:val="23"/>
          <w:spacing w:val="12"/>
        </w:rPr>
        <w:t>通过完整收集合同信息、用户信息、</w:t>
      </w:r>
      <w:r>
        <w:rPr>
          <w:rFonts w:ascii="SimSun" w:hAnsi="SimSun" w:eastAsia="SimSun" w:cs="SimSun"/>
          <w:sz w:val="23"/>
          <w:szCs w:val="23"/>
          <w:spacing w:val="1"/>
        </w:rPr>
        <w:t xml:space="preserve"> </w:t>
      </w:r>
      <w:r>
        <w:rPr>
          <w:rFonts w:ascii="SimSun" w:hAnsi="SimSun" w:eastAsia="SimSun" w:cs="SimSun"/>
          <w:sz w:val="23"/>
          <w:szCs w:val="23"/>
          <w:spacing w:val="12"/>
        </w:rPr>
        <w:t>备件交付信息及问题单，建立售后所需的</w:t>
      </w:r>
      <w:r>
        <w:rPr>
          <w:rFonts w:ascii="SimSun" w:hAnsi="SimSun" w:eastAsia="SimSun" w:cs="SimSun"/>
          <w:sz w:val="23"/>
          <w:szCs w:val="23"/>
          <w:spacing w:val="1"/>
        </w:rPr>
        <w:t xml:space="preserve"> </w:t>
      </w:r>
      <w:r>
        <w:rPr>
          <w:rFonts w:ascii="SimSun" w:hAnsi="SimSun" w:eastAsia="SimSun" w:cs="SimSun"/>
          <w:sz w:val="23"/>
          <w:szCs w:val="23"/>
          <w:spacing w:val="14"/>
        </w:rPr>
        <w:t>完整备件数据仓库。利用</w:t>
      </w:r>
      <w:r>
        <w:rPr>
          <w:rFonts w:ascii="SimSun" w:hAnsi="SimSun" w:eastAsia="SimSun" w:cs="SimSun"/>
          <w:sz w:val="23"/>
          <w:szCs w:val="23"/>
        </w:rPr>
        <w:t>AI</w:t>
      </w:r>
      <w:r>
        <w:rPr>
          <w:rFonts w:ascii="SimSun" w:hAnsi="SimSun" w:eastAsia="SimSun" w:cs="SimSun"/>
          <w:sz w:val="23"/>
          <w:szCs w:val="23"/>
          <w:spacing w:val="14"/>
        </w:rPr>
        <w:t>中台所提供的</w:t>
      </w:r>
      <w:r>
        <w:rPr>
          <w:rFonts w:ascii="SimSun" w:hAnsi="SimSun" w:eastAsia="SimSun" w:cs="SimSun"/>
          <w:sz w:val="23"/>
          <w:szCs w:val="23"/>
        </w:rPr>
        <w:t xml:space="preserve"> </w:t>
      </w:r>
      <w:r>
        <w:rPr>
          <w:rFonts w:ascii="SimSun" w:hAnsi="SimSun" w:eastAsia="SimSun" w:cs="SimSun"/>
          <w:sz w:val="23"/>
          <w:szCs w:val="23"/>
          <w:spacing w:val="12"/>
        </w:rPr>
        <w:t>算力和历史数据构建专门的备件管理算法</w:t>
      </w:r>
    </w:p>
    <w:p>
      <w:pPr>
        <w:spacing w:line="14" w:lineRule="auto"/>
        <w:rPr>
          <w:rFonts w:ascii="Arial"/>
          <w:sz w:val="2"/>
        </w:rPr>
      </w:pPr>
      <w:r>
        <w:rPr>
          <w:rFonts w:ascii="Arial" w:hAnsi="Arial" w:eastAsia="Arial" w:cs="Arial"/>
          <w:sz w:val="2"/>
          <w:szCs w:val="2"/>
        </w:rPr>
        <w:br w:type="column"/>
      </w:r>
    </w:p>
    <w:p>
      <w:pPr>
        <w:ind w:left="950"/>
        <w:spacing w:before="73" w:line="221" w:lineRule="auto"/>
        <w:rPr>
          <w:rFonts w:ascii="SimHei" w:hAnsi="SimHei" w:eastAsia="SimHei" w:cs="SimHei"/>
          <w:sz w:val="19"/>
          <w:szCs w:val="19"/>
        </w:rPr>
      </w:pPr>
      <w:r>
        <w:rPr>
          <w:rFonts w:ascii="SimHei" w:hAnsi="SimHei" w:eastAsia="SimHei" w:cs="SimHei"/>
          <w:sz w:val="19"/>
          <w:szCs w:val="19"/>
          <w:spacing w:val="-10"/>
        </w:rPr>
        <w:t>2021年浙江省人工智能产业发展报告</w:t>
      </w:r>
    </w:p>
    <w:p>
      <w:pPr>
        <w:spacing w:line="449" w:lineRule="auto"/>
        <w:rPr>
          <w:rFonts w:ascii="Arial"/>
          <w:sz w:val="21"/>
        </w:rPr>
      </w:pPr>
      <w:r/>
    </w:p>
    <w:p>
      <w:pPr>
        <w:ind w:left="1841"/>
        <w:spacing w:before="36" w:line="221" w:lineRule="auto"/>
        <w:rPr>
          <w:rFonts w:ascii="SimHei" w:hAnsi="SimHei" w:eastAsia="SimHei" w:cs="SimHei"/>
          <w:sz w:val="11"/>
          <w:szCs w:val="11"/>
        </w:rPr>
      </w:pPr>
      <w:r>
        <w:rPr>
          <w:rFonts w:ascii="SimHei" w:hAnsi="SimHei" w:eastAsia="SimHei" w:cs="SimHei"/>
          <w:sz w:val="11"/>
          <w:szCs w:val="11"/>
          <w:b/>
          <w:bCs/>
          <w:spacing w:val="-11"/>
          <w:w w:val="84"/>
        </w:rPr>
        <w:t>备件智能预测：技术方案</w:t>
      </w:r>
    </w:p>
    <w:p>
      <w:pPr>
        <w:ind w:left="1270"/>
        <w:spacing w:before="121" w:line="222" w:lineRule="auto"/>
        <w:rPr>
          <w:rFonts w:ascii="SimHei" w:hAnsi="SimHei" w:eastAsia="SimHei" w:cs="SimHei"/>
          <w:sz w:val="11"/>
          <w:szCs w:val="11"/>
        </w:rPr>
      </w:pPr>
      <w:r>
        <w:drawing>
          <wp:anchor distT="0" distB="0" distL="0" distR="0" simplePos="0" relativeHeight="262223872" behindDoc="1" locked="0" layoutInCell="1" allowOverlap="1">
            <wp:simplePos x="0" y="0"/>
            <wp:positionH relativeFrom="column">
              <wp:posOffset>0</wp:posOffset>
            </wp:positionH>
            <wp:positionV relativeFrom="paragraph">
              <wp:posOffset>-14905</wp:posOffset>
            </wp:positionV>
            <wp:extent cx="2825805" cy="1390652"/>
            <wp:effectExtent l="0" t="0" r="0" b="0"/>
            <wp:wrapNone/>
            <wp:docPr id="536" name="IM 536"/>
            <wp:cNvGraphicFramePr/>
            <a:graphic>
              <a:graphicData uri="http://schemas.openxmlformats.org/drawingml/2006/picture">
                <pic:pic>
                  <pic:nvPicPr>
                    <pic:cNvPr id="536" name="IM 536"/>
                    <pic:cNvPicPr/>
                  </pic:nvPicPr>
                  <pic:blipFill>
                    <a:blip r:embed="rId584"/>
                    <a:stretch>
                      <a:fillRect/>
                    </a:stretch>
                  </pic:blipFill>
                  <pic:spPr>
                    <a:xfrm rot="0">
                      <a:off x="0" y="0"/>
                      <a:ext cx="2825805" cy="1390652"/>
                    </a:xfrm>
                    <a:prstGeom prst="rect">
                      <a:avLst/>
                    </a:prstGeom>
                  </pic:spPr>
                </pic:pic>
              </a:graphicData>
            </a:graphic>
          </wp:anchor>
        </w:drawing>
      </w:r>
      <w:r>
        <w:rPr>
          <w:rFonts w:ascii="SimHei" w:hAnsi="SimHei" w:eastAsia="SimHei" w:cs="SimHei"/>
          <w:sz w:val="11"/>
          <w:szCs w:val="11"/>
          <w:spacing w:val="-18"/>
        </w:rPr>
        <w:t>数国中台</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883"/>
        <w:spacing w:before="75" w:line="221" w:lineRule="auto"/>
        <w:rPr>
          <w:rFonts w:ascii="SimHei" w:hAnsi="SimHei" w:eastAsia="SimHei" w:cs="SimHei"/>
          <w:sz w:val="23"/>
          <w:szCs w:val="23"/>
        </w:rPr>
      </w:pPr>
      <w:r>
        <w:rPr>
          <w:rFonts w:ascii="SimHei" w:hAnsi="SimHei" w:eastAsia="SimHei" w:cs="SimHei"/>
          <w:sz w:val="23"/>
          <w:szCs w:val="23"/>
          <w:b/>
          <w:bCs/>
          <w:spacing w:val="-17"/>
          <w:w w:val="97"/>
        </w:rPr>
        <w:t>图6-9</w:t>
      </w:r>
      <w:r>
        <w:rPr>
          <w:rFonts w:ascii="SimHei" w:hAnsi="SimHei" w:eastAsia="SimHei" w:cs="SimHei"/>
          <w:sz w:val="23"/>
          <w:szCs w:val="23"/>
          <w:spacing w:val="76"/>
        </w:rPr>
        <w:t xml:space="preserve"> </w:t>
      </w:r>
      <w:r>
        <w:rPr>
          <w:rFonts w:ascii="SimHei" w:hAnsi="SimHei" w:eastAsia="SimHei" w:cs="SimHei"/>
          <w:sz w:val="23"/>
          <w:szCs w:val="23"/>
          <w:b/>
          <w:bCs/>
          <w:spacing w:val="-17"/>
          <w:w w:val="97"/>
        </w:rPr>
        <w:t>备件智能预测技术方案</w:t>
      </w:r>
    </w:p>
    <w:p>
      <w:pPr>
        <w:ind w:left="39" w:right="32"/>
        <w:spacing w:before="146" w:line="269" w:lineRule="auto"/>
        <w:rPr>
          <w:rFonts w:ascii="SimSun" w:hAnsi="SimSun" w:eastAsia="SimSun" w:cs="SimSun"/>
          <w:sz w:val="23"/>
          <w:szCs w:val="23"/>
        </w:rPr>
      </w:pPr>
      <w:r>
        <w:rPr>
          <w:rFonts w:ascii="SimSun" w:hAnsi="SimSun" w:eastAsia="SimSun" w:cs="SimSun"/>
          <w:sz w:val="23"/>
          <w:szCs w:val="23"/>
          <w:spacing w:val="12"/>
        </w:rPr>
        <w:t>模型，对不同地点、不同种类、不同级别</w:t>
      </w:r>
      <w:r>
        <w:rPr>
          <w:rFonts w:ascii="SimSun" w:hAnsi="SimSun" w:eastAsia="SimSun" w:cs="SimSun"/>
          <w:sz w:val="23"/>
          <w:szCs w:val="23"/>
          <w:spacing w:val="2"/>
        </w:rPr>
        <w:t xml:space="preserve"> </w:t>
      </w:r>
      <w:r>
        <w:rPr>
          <w:rFonts w:ascii="SimSun" w:hAnsi="SimSun" w:eastAsia="SimSun" w:cs="SimSun"/>
          <w:sz w:val="23"/>
          <w:szCs w:val="23"/>
          <w:spacing w:val="9"/>
        </w:rPr>
        <w:t>的备件需求量进行更精准的预测和管理，</w:t>
      </w:r>
      <w:r>
        <w:rPr>
          <w:rFonts w:ascii="SimSun" w:hAnsi="SimSun" w:eastAsia="SimSun" w:cs="SimSun"/>
          <w:sz w:val="23"/>
          <w:szCs w:val="23"/>
          <w:spacing w:val="12"/>
        </w:rPr>
        <w:t xml:space="preserve"> </w:t>
      </w:r>
      <w:r>
        <w:rPr>
          <w:rFonts w:ascii="SimSun" w:hAnsi="SimSun" w:eastAsia="SimSun" w:cs="SimSun"/>
          <w:sz w:val="23"/>
          <w:szCs w:val="23"/>
          <w:spacing w:val="12"/>
        </w:rPr>
        <w:t>并将相关的预测结果通过统一数据服务的</w:t>
      </w:r>
      <w:r>
        <w:rPr>
          <w:rFonts w:ascii="SimSun" w:hAnsi="SimSun" w:eastAsia="SimSun" w:cs="SimSun"/>
          <w:sz w:val="23"/>
          <w:szCs w:val="23"/>
          <w:spacing w:val="1"/>
        </w:rPr>
        <w:t xml:space="preserve"> </w:t>
      </w:r>
      <w:r>
        <w:rPr>
          <w:rFonts w:ascii="SimSun" w:hAnsi="SimSun" w:eastAsia="SimSun" w:cs="SimSun"/>
          <w:sz w:val="23"/>
          <w:szCs w:val="23"/>
          <w:spacing w:val="11"/>
        </w:rPr>
        <w:t>形式提供给库存、采购、停产预留等多个</w:t>
      </w:r>
      <w:r>
        <w:rPr>
          <w:rFonts w:ascii="SimSun" w:hAnsi="SimSun" w:eastAsia="SimSun" w:cs="SimSun"/>
          <w:sz w:val="23"/>
          <w:szCs w:val="23"/>
          <w:spacing w:val="10"/>
        </w:rPr>
        <w:t xml:space="preserve"> </w:t>
      </w:r>
      <w:r>
        <w:rPr>
          <w:rFonts w:ascii="SimSun" w:hAnsi="SimSun" w:eastAsia="SimSun" w:cs="SimSun"/>
          <w:sz w:val="23"/>
          <w:szCs w:val="23"/>
          <w:spacing w:val="12"/>
        </w:rPr>
        <w:t>部门，在保证备件预留数量安全、准确的</w:t>
      </w:r>
      <w:r>
        <w:rPr>
          <w:rFonts w:ascii="SimSun" w:hAnsi="SimSun" w:eastAsia="SimSun" w:cs="SimSun"/>
          <w:sz w:val="23"/>
          <w:szCs w:val="23"/>
          <w:spacing w:val="1"/>
        </w:rPr>
        <w:t xml:space="preserve"> </w:t>
      </w:r>
      <w:r>
        <w:rPr>
          <w:rFonts w:ascii="SimSun" w:hAnsi="SimSun" w:eastAsia="SimSun" w:cs="SimSun"/>
          <w:sz w:val="23"/>
          <w:szCs w:val="23"/>
          <w:spacing w:val="11"/>
        </w:rPr>
        <w:t>前提下降低库存成本。此外，对接供应链</w:t>
      </w:r>
      <w:r>
        <w:rPr>
          <w:rFonts w:ascii="SimSun" w:hAnsi="SimSun" w:eastAsia="SimSun" w:cs="SimSun"/>
          <w:sz w:val="23"/>
          <w:szCs w:val="23"/>
          <w:spacing w:val="11"/>
        </w:rPr>
        <w:t xml:space="preserve"> </w:t>
      </w:r>
      <w:r>
        <w:rPr>
          <w:rFonts w:ascii="SimSun" w:hAnsi="SimSun" w:eastAsia="SimSun" w:cs="SimSun"/>
          <w:sz w:val="23"/>
          <w:szCs w:val="23"/>
          <w:spacing w:val="11"/>
        </w:rPr>
        <w:t>与财务数据，为备货及销售策略调整提供</w:t>
      </w:r>
      <w:r>
        <w:rPr>
          <w:rFonts w:ascii="SimSun" w:hAnsi="SimSun" w:eastAsia="SimSun" w:cs="SimSun"/>
          <w:sz w:val="23"/>
          <w:szCs w:val="23"/>
          <w:spacing w:val="9"/>
        </w:rPr>
        <w:t xml:space="preserve"> </w:t>
      </w:r>
      <w:r>
        <w:rPr>
          <w:rFonts w:ascii="SimSun" w:hAnsi="SimSun" w:eastAsia="SimSun" w:cs="SimSun"/>
          <w:sz w:val="23"/>
          <w:szCs w:val="23"/>
          <w:spacing w:val="11"/>
        </w:rPr>
        <w:t>更精准、更全面的数据支撑。人工智能算</w:t>
      </w:r>
      <w:r>
        <w:rPr>
          <w:rFonts w:ascii="SimSun" w:hAnsi="SimSun" w:eastAsia="SimSun" w:cs="SimSun"/>
          <w:sz w:val="23"/>
          <w:szCs w:val="23"/>
          <w:spacing w:val="11"/>
        </w:rPr>
        <w:t xml:space="preserve"> </w:t>
      </w:r>
      <w:r>
        <w:rPr>
          <w:rFonts w:ascii="SimSun" w:hAnsi="SimSun" w:eastAsia="SimSun" w:cs="SimSun"/>
          <w:sz w:val="23"/>
          <w:szCs w:val="23"/>
          <w:spacing w:val="11"/>
        </w:rPr>
        <w:t>法的引入将高级别备件交付及时率提升至</w:t>
      </w:r>
      <w:r>
        <w:rPr>
          <w:rFonts w:ascii="SimSun" w:hAnsi="SimSun" w:eastAsia="SimSun" w:cs="SimSun"/>
          <w:sz w:val="23"/>
          <w:szCs w:val="23"/>
          <w:spacing w:val="12"/>
        </w:rPr>
        <w:t xml:space="preserve"> </w:t>
      </w:r>
      <w:r>
        <w:rPr>
          <w:rFonts w:ascii="SimSun" w:hAnsi="SimSun" w:eastAsia="SimSun" w:cs="SimSun"/>
          <w:sz w:val="23"/>
          <w:szCs w:val="23"/>
          <w:spacing w:val="5"/>
        </w:rPr>
        <w:t>97%以上，备件计划团队节省每年20人天的</w:t>
      </w:r>
      <w:r>
        <w:rPr>
          <w:rFonts w:ascii="SimSun" w:hAnsi="SimSun" w:eastAsia="SimSun" w:cs="SimSun"/>
          <w:sz w:val="23"/>
          <w:szCs w:val="23"/>
          <w:spacing w:val="16"/>
        </w:rPr>
        <w:t xml:space="preserve"> </w:t>
      </w:r>
      <w:r>
        <w:rPr>
          <w:rFonts w:ascii="SimSun" w:hAnsi="SimSun" w:eastAsia="SimSun" w:cs="SimSun"/>
          <w:sz w:val="23"/>
          <w:szCs w:val="23"/>
          <w:spacing w:val="11"/>
        </w:rPr>
        <w:t>工作量。整体业务每年可节省54人天工作</w:t>
      </w:r>
      <w:r>
        <w:rPr>
          <w:rFonts w:ascii="SimSun" w:hAnsi="SimSun" w:eastAsia="SimSun" w:cs="SimSun"/>
          <w:sz w:val="23"/>
          <w:szCs w:val="23"/>
          <w:spacing w:val="5"/>
        </w:rPr>
        <w:t xml:space="preserve"> </w:t>
      </w:r>
      <w:r>
        <w:rPr>
          <w:rFonts w:ascii="SimSun" w:hAnsi="SimSun" w:eastAsia="SimSun" w:cs="SimSun"/>
          <w:sz w:val="23"/>
          <w:szCs w:val="23"/>
          <w:spacing w:val="15"/>
        </w:rPr>
        <w:t>量，降低约13%的</w:t>
      </w:r>
      <w:r>
        <w:rPr>
          <w:rFonts w:ascii="SimSun" w:hAnsi="SimSun" w:eastAsia="SimSun" w:cs="SimSun"/>
          <w:sz w:val="23"/>
          <w:szCs w:val="23"/>
        </w:rPr>
        <w:t>IT</w:t>
      </w:r>
      <w:r>
        <w:rPr>
          <w:rFonts w:ascii="SimSun" w:hAnsi="SimSun" w:eastAsia="SimSun" w:cs="SimSun"/>
          <w:sz w:val="23"/>
          <w:szCs w:val="23"/>
          <w:spacing w:val="-62"/>
        </w:rPr>
        <w:t xml:space="preserve"> </w:t>
      </w:r>
      <w:r>
        <w:rPr>
          <w:rFonts w:ascii="SimSun" w:hAnsi="SimSun" w:eastAsia="SimSun" w:cs="SimSun"/>
          <w:sz w:val="23"/>
          <w:szCs w:val="23"/>
          <w:spacing w:val="15"/>
        </w:rPr>
        <w:t>产品停产预留采购开</w:t>
      </w:r>
      <w:r>
        <w:rPr>
          <w:rFonts w:ascii="SimSun" w:hAnsi="SimSun" w:eastAsia="SimSun" w:cs="SimSun"/>
          <w:sz w:val="23"/>
          <w:szCs w:val="23"/>
        </w:rPr>
        <w:t xml:space="preserve"> </w:t>
      </w:r>
      <w:r>
        <w:rPr>
          <w:rFonts w:ascii="SimSun" w:hAnsi="SimSun" w:eastAsia="SimSun" w:cs="SimSun"/>
          <w:sz w:val="23"/>
          <w:szCs w:val="23"/>
          <w:spacing w:val="1"/>
        </w:rPr>
        <w:t>支，大大提升备件利用率。</w:t>
      </w:r>
    </w:p>
    <w:p>
      <w:pPr>
        <w:ind w:left="643"/>
        <w:spacing w:before="128" w:line="223" w:lineRule="auto"/>
        <w:rPr>
          <w:rFonts w:ascii="KaiTi" w:hAnsi="KaiTi" w:eastAsia="KaiTi" w:cs="KaiTi"/>
          <w:sz w:val="23"/>
          <w:szCs w:val="23"/>
        </w:rPr>
      </w:pPr>
      <w:r>
        <w:rPr>
          <w:rFonts w:ascii="KaiTi" w:hAnsi="KaiTi" w:eastAsia="KaiTi" w:cs="KaiTi"/>
          <w:sz w:val="23"/>
          <w:szCs w:val="23"/>
          <w:b/>
          <w:bCs/>
          <w:spacing w:val="6"/>
        </w:rPr>
        <w:t>(2)审批机器人</w:t>
      </w:r>
      <w:r>
        <w:rPr>
          <w:rFonts w:ascii="KaiTi" w:hAnsi="KaiTi" w:eastAsia="KaiTi" w:cs="KaiTi"/>
          <w:sz w:val="23"/>
          <w:szCs w:val="23"/>
          <w:b/>
          <w:bCs/>
        </w:rPr>
        <w:t>RPA</w:t>
      </w:r>
    </w:p>
    <w:p>
      <w:pPr>
        <w:ind w:left="39" w:right="31" w:firstLine="470"/>
        <w:spacing w:before="93" w:line="272" w:lineRule="auto"/>
        <w:rPr>
          <w:rFonts w:ascii="SimSun" w:hAnsi="SimSun" w:eastAsia="SimSun" w:cs="SimSun"/>
          <w:sz w:val="23"/>
          <w:szCs w:val="23"/>
        </w:rPr>
      </w:pPr>
      <w:r>
        <w:rPr>
          <w:rFonts w:ascii="SimSun" w:hAnsi="SimSun" w:eastAsia="SimSun" w:cs="SimSun"/>
          <w:sz w:val="23"/>
          <w:szCs w:val="23"/>
          <w:spacing w:val="13"/>
        </w:rPr>
        <w:t>通过人工智能技术实现订单审批流程</w:t>
      </w:r>
      <w:r>
        <w:rPr>
          <w:rFonts w:ascii="SimSun" w:hAnsi="SimSun" w:eastAsia="SimSun" w:cs="SimSun"/>
          <w:sz w:val="23"/>
          <w:szCs w:val="23"/>
          <w:spacing w:val="9"/>
        </w:rPr>
        <w:t xml:space="preserve"> </w:t>
      </w:r>
      <w:r>
        <w:rPr>
          <w:rFonts w:ascii="SimSun" w:hAnsi="SimSun" w:eastAsia="SimSun" w:cs="SimSun"/>
          <w:sz w:val="23"/>
          <w:szCs w:val="23"/>
          <w:spacing w:val="11"/>
        </w:rPr>
        <w:t>自动化，在大幅降低订单审批时间的同时</w:t>
      </w:r>
      <w:r>
        <w:rPr>
          <w:rFonts w:ascii="SimSun" w:hAnsi="SimSun" w:eastAsia="SimSun" w:cs="SimSun"/>
          <w:sz w:val="23"/>
          <w:szCs w:val="23"/>
          <w:spacing w:val="14"/>
        </w:rPr>
        <w:t xml:space="preserve"> </w:t>
      </w:r>
      <w:r>
        <w:rPr>
          <w:rFonts w:ascii="SimSun" w:hAnsi="SimSun" w:eastAsia="SimSun" w:cs="SimSun"/>
          <w:sz w:val="23"/>
          <w:szCs w:val="23"/>
          <w:spacing w:val="11"/>
        </w:rPr>
        <w:t>提升企业运营效率，降低成本。流程审批</w:t>
      </w:r>
      <w:r>
        <w:rPr>
          <w:rFonts w:ascii="SimSun" w:hAnsi="SimSun" w:eastAsia="SimSun" w:cs="SimSun"/>
          <w:sz w:val="23"/>
          <w:szCs w:val="23"/>
          <w:spacing w:val="10"/>
        </w:rPr>
        <w:t xml:space="preserve"> </w:t>
      </w:r>
      <w:r>
        <w:rPr>
          <w:rFonts w:ascii="SimSun" w:hAnsi="SimSun" w:eastAsia="SimSun" w:cs="SimSun"/>
          <w:sz w:val="23"/>
          <w:szCs w:val="23"/>
          <w:spacing w:val="3"/>
        </w:rPr>
        <w:t>机器人技术</w:t>
      </w:r>
      <w:r>
        <w:rPr>
          <w:rFonts w:ascii="SimSun" w:hAnsi="SimSun" w:eastAsia="SimSun" w:cs="SimSun"/>
          <w:sz w:val="23"/>
          <w:szCs w:val="23"/>
          <w:spacing w:val="-5"/>
        </w:rPr>
        <w:t xml:space="preserve"> </w:t>
      </w:r>
      <w:r>
        <w:rPr>
          <w:rFonts w:ascii="SimSun" w:hAnsi="SimSun" w:eastAsia="SimSun" w:cs="SimSun"/>
          <w:sz w:val="23"/>
          <w:szCs w:val="23"/>
          <w:spacing w:val="3"/>
        </w:rPr>
        <w:t>(</w:t>
      </w:r>
      <w:r>
        <w:rPr>
          <w:rFonts w:ascii="SimSun" w:hAnsi="SimSun" w:eastAsia="SimSun" w:cs="SimSun"/>
          <w:sz w:val="23"/>
          <w:szCs w:val="23"/>
        </w:rPr>
        <w:t>RPA</w:t>
      </w:r>
      <w:r>
        <w:rPr>
          <w:rFonts w:ascii="SimSun" w:hAnsi="SimSun" w:eastAsia="SimSun" w:cs="SimSun"/>
          <w:sz w:val="23"/>
          <w:szCs w:val="23"/>
          <w:spacing w:val="3"/>
        </w:rPr>
        <w:t>),</w:t>
      </w:r>
      <w:r>
        <w:rPr>
          <w:rFonts w:ascii="SimSun" w:hAnsi="SimSun" w:eastAsia="SimSun" w:cs="SimSun"/>
          <w:sz w:val="23"/>
          <w:szCs w:val="23"/>
          <w:spacing w:val="39"/>
        </w:rPr>
        <w:t xml:space="preserve">  </w:t>
      </w:r>
      <w:r>
        <w:rPr>
          <w:rFonts w:ascii="SimSun" w:hAnsi="SimSun" w:eastAsia="SimSun" w:cs="SimSun"/>
          <w:sz w:val="23"/>
          <w:szCs w:val="23"/>
          <w:spacing w:val="3"/>
        </w:rPr>
        <w:t>构建</w:t>
      </w:r>
      <w:r>
        <w:rPr>
          <w:rFonts w:ascii="SimSun" w:hAnsi="SimSun" w:eastAsia="SimSun" w:cs="SimSun"/>
          <w:sz w:val="23"/>
          <w:szCs w:val="23"/>
        </w:rPr>
        <w:t>AI</w:t>
      </w:r>
      <w:r>
        <w:rPr>
          <w:rFonts w:ascii="SimSun" w:hAnsi="SimSun" w:eastAsia="SimSun" w:cs="SimSun"/>
          <w:sz w:val="23"/>
          <w:szCs w:val="23"/>
          <w:spacing w:val="3"/>
        </w:rPr>
        <w:t>中台的流程自</w:t>
      </w:r>
      <w:r>
        <w:rPr>
          <w:rFonts w:ascii="SimSun" w:hAnsi="SimSun" w:eastAsia="SimSun" w:cs="SimSun"/>
          <w:sz w:val="23"/>
          <w:szCs w:val="23"/>
          <w:spacing w:val="1"/>
        </w:rPr>
        <w:t xml:space="preserve"> </w:t>
      </w:r>
      <w:r>
        <w:rPr>
          <w:rFonts w:ascii="SimSun" w:hAnsi="SimSun" w:eastAsia="SimSun" w:cs="SimSun"/>
          <w:sz w:val="23"/>
          <w:szCs w:val="23"/>
          <w:spacing w:val="9"/>
        </w:rPr>
        <w:t>动化引擎，现有</w:t>
      </w:r>
      <w:r>
        <w:rPr>
          <w:rFonts w:ascii="SimSun" w:hAnsi="SimSun" w:eastAsia="SimSun" w:cs="SimSun"/>
          <w:sz w:val="23"/>
          <w:szCs w:val="23"/>
        </w:rPr>
        <w:t>OA</w:t>
      </w:r>
      <w:r>
        <w:rPr>
          <w:rFonts w:ascii="SimSun" w:hAnsi="SimSun" w:eastAsia="SimSun" w:cs="SimSun"/>
          <w:sz w:val="23"/>
          <w:szCs w:val="23"/>
          <w:spacing w:val="9"/>
        </w:rPr>
        <w:t>、</w:t>
      </w:r>
      <w:r>
        <w:rPr>
          <w:rFonts w:ascii="SimSun" w:hAnsi="SimSun" w:eastAsia="SimSun" w:cs="SimSun"/>
          <w:sz w:val="23"/>
          <w:szCs w:val="23"/>
        </w:rPr>
        <w:t>CRM</w:t>
      </w:r>
      <w:r>
        <w:rPr>
          <w:rFonts w:ascii="SimSun" w:hAnsi="SimSun" w:eastAsia="SimSun" w:cs="SimSun"/>
          <w:sz w:val="23"/>
          <w:szCs w:val="23"/>
          <w:spacing w:val="9"/>
        </w:rPr>
        <w:t>、</w:t>
      </w:r>
      <w:r>
        <w:rPr>
          <w:rFonts w:ascii="SimSun" w:hAnsi="SimSun" w:eastAsia="SimSun" w:cs="SimSun"/>
          <w:sz w:val="23"/>
          <w:szCs w:val="23"/>
        </w:rPr>
        <w:t>ERP</w:t>
      </w:r>
      <w:r>
        <w:rPr>
          <w:rFonts w:ascii="SimSun" w:hAnsi="SimSun" w:eastAsia="SimSun" w:cs="SimSun"/>
          <w:sz w:val="23"/>
          <w:szCs w:val="23"/>
          <w:spacing w:val="-4"/>
        </w:rPr>
        <w:t xml:space="preserve"> </w:t>
      </w:r>
      <w:r>
        <w:rPr>
          <w:rFonts w:ascii="SimSun" w:hAnsi="SimSun" w:eastAsia="SimSun" w:cs="SimSun"/>
          <w:sz w:val="23"/>
          <w:szCs w:val="23"/>
          <w:spacing w:val="9"/>
        </w:rPr>
        <w:t>等</w:t>
      </w:r>
      <w:r>
        <w:rPr>
          <w:rFonts w:ascii="SimSun" w:hAnsi="SimSun" w:eastAsia="SimSun" w:cs="SimSun"/>
          <w:sz w:val="23"/>
          <w:szCs w:val="23"/>
        </w:rPr>
        <w:t>IT</w:t>
      </w:r>
      <w:r>
        <w:rPr>
          <w:rFonts w:ascii="SimSun" w:hAnsi="SimSun" w:eastAsia="SimSun" w:cs="SimSun"/>
          <w:sz w:val="23"/>
          <w:szCs w:val="23"/>
          <w:spacing w:val="9"/>
        </w:rPr>
        <w:t>系统可</w:t>
      </w:r>
      <w:r>
        <w:rPr>
          <w:rFonts w:ascii="SimSun" w:hAnsi="SimSun" w:eastAsia="SimSun" w:cs="SimSun"/>
          <w:sz w:val="23"/>
          <w:szCs w:val="23"/>
        </w:rPr>
        <w:t xml:space="preserve"> </w:t>
      </w:r>
      <w:r>
        <w:rPr>
          <w:rFonts w:ascii="SimSun" w:hAnsi="SimSun" w:eastAsia="SimSun" w:cs="SimSun"/>
          <w:sz w:val="23"/>
          <w:szCs w:val="23"/>
          <w:spacing w:val="3"/>
        </w:rPr>
        <w:t>以按需对</w:t>
      </w:r>
      <w:r>
        <w:rPr>
          <w:rFonts w:ascii="SimSun" w:hAnsi="SimSun" w:eastAsia="SimSun" w:cs="SimSun"/>
          <w:sz w:val="23"/>
          <w:szCs w:val="23"/>
        </w:rPr>
        <w:t>AI</w:t>
      </w:r>
      <w:r>
        <w:rPr>
          <w:rFonts w:ascii="SimSun" w:hAnsi="SimSun" w:eastAsia="SimSun" w:cs="SimSun"/>
          <w:sz w:val="23"/>
          <w:szCs w:val="23"/>
          <w:spacing w:val="3"/>
        </w:rPr>
        <w:t>中台的</w:t>
      </w:r>
      <w:r>
        <w:rPr>
          <w:rFonts w:ascii="SimSun" w:hAnsi="SimSun" w:eastAsia="SimSun" w:cs="SimSun"/>
          <w:sz w:val="23"/>
          <w:szCs w:val="23"/>
        </w:rPr>
        <w:t>RPA</w:t>
      </w:r>
      <w:r>
        <w:rPr>
          <w:rFonts w:ascii="SimSun" w:hAnsi="SimSun" w:eastAsia="SimSun" w:cs="SimSun"/>
          <w:sz w:val="23"/>
          <w:szCs w:val="23"/>
          <w:spacing w:val="3"/>
        </w:rPr>
        <w:t>组件进行另外调用，</w:t>
      </w:r>
      <w:r>
        <w:rPr>
          <w:rFonts w:ascii="SimSun" w:hAnsi="SimSun" w:eastAsia="SimSun" w:cs="SimSun"/>
          <w:sz w:val="23"/>
          <w:szCs w:val="23"/>
          <w:spacing w:val="11"/>
        </w:rPr>
        <w:t xml:space="preserve"> </w:t>
      </w:r>
      <w:r>
        <w:rPr>
          <w:rFonts w:ascii="SimSun" w:hAnsi="SimSun" w:eastAsia="SimSun" w:cs="SimSun"/>
          <w:sz w:val="23"/>
          <w:szCs w:val="23"/>
          <w:spacing w:val="10"/>
        </w:rPr>
        <w:t>无需重构现有应用，实现了对原有流程及</w:t>
      </w:r>
    </w:p>
    <w:p>
      <w:pPr>
        <w:rPr/>
      </w:pPr>
      <w:r/>
    </w:p>
    <w:p>
      <w:pPr>
        <w:spacing w:line="90" w:lineRule="exact"/>
        <w:rPr/>
      </w:pPr>
      <w:r/>
    </w:p>
    <w:tbl>
      <w:tblPr>
        <w:tblStyle w:val="2"/>
        <w:tblW w:w="4320" w:type="dxa"/>
        <w:tblInd w:w="9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62"/>
        <w:gridCol w:w="1736"/>
        <w:gridCol w:w="1422"/>
      </w:tblGrid>
      <w:tr>
        <w:trPr>
          <w:trHeight w:val="243" w:hRule="atLeast"/>
        </w:trPr>
        <w:tc>
          <w:tcPr>
            <w:shd w:val="clear" w:fill="2393C6"/>
            <w:tcW w:w="1162" w:type="dxa"/>
            <w:vAlign w:val="top"/>
          </w:tcPr>
          <w:p>
            <w:pPr>
              <w:ind w:left="365"/>
              <w:spacing w:before="78" w:line="220" w:lineRule="auto"/>
              <w:rPr>
                <w:rFonts w:ascii="SimSun" w:hAnsi="SimSun" w:eastAsia="SimSun" w:cs="SimSun"/>
                <w:sz w:val="9"/>
                <w:szCs w:val="9"/>
              </w:rPr>
            </w:pPr>
            <w:r>
              <w:rPr>
                <w:rFonts w:ascii="SimSun" w:hAnsi="SimSun" w:eastAsia="SimSun" w:cs="SimSun"/>
                <w:sz w:val="9"/>
                <w:szCs w:val="9"/>
                <w:color w:val="FFFFFF"/>
                <w:spacing w:val="-1"/>
              </w:rPr>
              <w:t>领域</w:t>
            </w:r>
          </w:p>
        </w:tc>
        <w:tc>
          <w:tcPr>
            <w:shd w:val="clear" w:fill="2493C6"/>
            <w:tcW w:w="1736" w:type="dxa"/>
            <w:vAlign w:val="top"/>
          </w:tcPr>
          <w:p>
            <w:pPr>
              <w:ind w:left="634"/>
              <w:spacing w:before="76" w:line="219" w:lineRule="auto"/>
              <w:rPr>
                <w:rFonts w:ascii="SimSun" w:hAnsi="SimSun" w:eastAsia="SimSun" w:cs="SimSun"/>
                <w:sz w:val="9"/>
                <w:szCs w:val="9"/>
              </w:rPr>
            </w:pPr>
            <w:r>
              <w:rPr>
                <w:rFonts w:ascii="SimSun" w:hAnsi="SimSun" w:eastAsia="SimSun" w:cs="SimSun"/>
                <w:sz w:val="9"/>
                <w:szCs w:val="9"/>
                <w:b/>
                <w:bCs/>
                <w:color w:val="FFFFFF"/>
                <w:spacing w:val="-2"/>
              </w:rPr>
              <w:t>机器人数量</w:t>
            </w:r>
          </w:p>
        </w:tc>
        <w:tc>
          <w:tcPr>
            <w:shd w:val="clear" w:fill="2492C6"/>
            <w:tcW w:w="1422" w:type="dxa"/>
            <w:vAlign w:val="top"/>
          </w:tcPr>
          <w:p>
            <w:pPr>
              <w:ind w:left="627"/>
              <w:spacing w:before="78" w:line="219" w:lineRule="auto"/>
              <w:rPr>
                <w:rFonts w:ascii="SimSun" w:hAnsi="SimSun" w:eastAsia="SimSun" w:cs="SimSun"/>
                <w:sz w:val="9"/>
                <w:szCs w:val="9"/>
              </w:rPr>
            </w:pPr>
            <w:r>
              <w:rPr>
                <w:rFonts w:ascii="SimSun" w:hAnsi="SimSun" w:eastAsia="SimSun" w:cs="SimSun"/>
                <w:sz w:val="9"/>
                <w:szCs w:val="9"/>
                <w:color w:val="FFFFFF"/>
                <w:spacing w:val="-1"/>
              </w:rPr>
              <w:t>收盐人天/年</w:t>
            </w:r>
          </w:p>
        </w:tc>
      </w:tr>
      <w:tr>
        <w:trPr>
          <w:trHeight w:val="219" w:hRule="atLeast"/>
        </w:trPr>
        <w:tc>
          <w:tcPr>
            <w:shd w:val="clear" w:fill="C9E8F2"/>
            <w:tcW w:w="1162" w:type="dxa"/>
            <w:vAlign w:val="top"/>
          </w:tcPr>
          <w:p>
            <w:pPr>
              <w:ind w:left="365"/>
              <w:spacing w:before="17" w:line="219" w:lineRule="auto"/>
              <w:rPr>
                <w:rFonts w:ascii="SimSun" w:hAnsi="SimSun" w:eastAsia="SimSun" w:cs="SimSun"/>
                <w:sz w:val="13"/>
                <w:szCs w:val="13"/>
              </w:rPr>
            </w:pPr>
            <w:r>
              <w:rPr>
                <w:rFonts w:ascii="SimSun" w:hAnsi="SimSun" w:eastAsia="SimSun" w:cs="SimSun"/>
                <w:sz w:val="13"/>
                <w:szCs w:val="13"/>
                <w:spacing w:val="-3"/>
              </w:rPr>
              <w:t>市场</w:t>
            </w:r>
          </w:p>
        </w:tc>
        <w:tc>
          <w:tcPr>
            <w:shd w:val="clear" w:fill="C9E8F2"/>
            <w:tcW w:w="1736" w:type="dxa"/>
            <w:vAlign w:val="top"/>
          </w:tcPr>
          <w:p>
            <w:pPr>
              <w:ind w:left="823"/>
              <w:spacing w:before="81" w:line="182" w:lineRule="auto"/>
              <w:rPr>
                <w:rFonts w:ascii="SimSun" w:hAnsi="SimSun" w:eastAsia="SimSun" w:cs="SimSun"/>
                <w:sz w:val="13"/>
                <w:szCs w:val="13"/>
              </w:rPr>
            </w:pPr>
            <w:r>
              <w:rPr>
                <w:rFonts w:ascii="SimSun" w:hAnsi="SimSun" w:eastAsia="SimSun" w:cs="SimSun"/>
                <w:sz w:val="13"/>
                <w:szCs w:val="13"/>
              </w:rPr>
              <w:t>7</w:t>
            </w:r>
          </w:p>
        </w:tc>
        <w:tc>
          <w:tcPr>
            <w:shd w:val="clear" w:fill="C9E8F2"/>
            <w:tcW w:w="1422" w:type="dxa"/>
            <w:vAlign w:val="top"/>
          </w:tcPr>
          <w:p>
            <w:pPr>
              <w:ind w:left="767"/>
              <w:spacing w:before="80" w:line="184" w:lineRule="auto"/>
              <w:rPr>
                <w:rFonts w:ascii="SimSun" w:hAnsi="SimSun" w:eastAsia="SimSun" w:cs="SimSun"/>
                <w:sz w:val="13"/>
                <w:szCs w:val="13"/>
              </w:rPr>
            </w:pPr>
            <w:r>
              <w:rPr>
                <w:rFonts w:ascii="SimSun" w:hAnsi="SimSun" w:eastAsia="SimSun" w:cs="SimSun"/>
                <w:sz w:val="13"/>
                <w:szCs w:val="13"/>
                <w:spacing w:val="-3"/>
              </w:rPr>
              <w:t>1100</w:t>
            </w:r>
          </w:p>
        </w:tc>
      </w:tr>
      <w:tr>
        <w:trPr>
          <w:trHeight w:val="238" w:hRule="atLeast"/>
        </w:trPr>
        <w:tc>
          <w:tcPr>
            <w:tcW w:w="1162" w:type="dxa"/>
            <w:vAlign w:val="top"/>
          </w:tcPr>
          <w:p>
            <w:pPr>
              <w:ind w:left="365"/>
              <w:spacing w:before="58" w:line="219" w:lineRule="auto"/>
              <w:rPr>
                <w:rFonts w:ascii="SimSun" w:hAnsi="SimSun" w:eastAsia="SimSun" w:cs="SimSun"/>
                <w:sz w:val="13"/>
                <w:szCs w:val="13"/>
              </w:rPr>
            </w:pPr>
            <w:r>
              <w:rPr>
                <w:rFonts w:ascii="SimSun" w:hAnsi="SimSun" w:eastAsia="SimSun" w:cs="SimSun"/>
                <w:sz w:val="13"/>
                <w:szCs w:val="13"/>
                <w:spacing w:val="-2"/>
              </w:rPr>
              <w:t>财务</w:t>
            </w:r>
          </w:p>
        </w:tc>
        <w:tc>
          <w:tcPr>
            <w:tcW w:w="1736" w:type="dxa"/>
            <w:vAlign w:val="top"/>
          </w:tcPr>
          <w:p>
            <w:pPr>
              <w:ind w:left="793"/>
              <w:spacing w:before="91" w:line="184" w:lineRule="auto"/>
              <w:rPr>
                <w:rFonts w:ascii="SimSun" w:hAnsi="SimSun" w:eastAsia="SimSun" w:cs="SimSun"/>
                <w:sz w:val="13"/>
                <w:szCs w:val="13"/>
              </w:rPr>
            </w:pPr>
            <w:r>
              <w:rPr>
                <w:rFonts w:ascii="SimSun" w:hAnsi="SimSun" w:eastAsia="SimSun" w:cs="SimSun"/>
                <w:sz w:val="13"/>
                <w:szCs w:val="13"/>
                <w:spacing w:val="-4"/>
              </w:rPr>
              <w:t>16</w:t>
            </w:r>
          </w:p>
        </w:tc>
        <w:tc>
          <w:tcPr>
            <w:tcW w:w="1422" w:type="dxa"/>
            <w:vAlign w:val="top"/>
          </w:tcPr>
          <w:p>
            <w:pPr>
              <w:ind w:left="767"/>
              <w:spacing w:before="91" w:line="184" w:lineRule="auto"/>
              <w:rPr>
                <w:rFonts w:ascii="SimSun" w:hAnsi="SimSun" w:eastAsia="SimSun" w:cs="SimSun"/>
                <w:sz w:val="13"/>
                <w:szCs w:val="13"/>
              </w:rPr>
            </w:pPr>
            <w:r>
              <w:rPr>
                <w:rFonts w:ascii="SimSun" w:hAnsi="SimSun" w:eastAsia="SimSun" w:cs="SimSun"/>
                <w:sz w:val="13"/>
                <w:szCs w:val="13"/>
                <w:spacing w:val="-3"/>
              </w:rPr>
              <w:t>1200</w:t>
            </w:r>
          </w:p>
        </w:tc>
      </w:tr>
      <w:tr>
        <w:trPr>
          <w:trHeight w:val="219" w:hRule="atLeast"/>
        </w:trPr>
        <w:tc>
          <w:tcPr>
            <w:shd w:val="clear" w:fill="C9E7F2"/>
            <w:tcW w:w="1162" w:type="dxa"/>
            <w:vAlign w:val="top"/>
          </w:tcPr>
          <w:p>
            <w:pPr>
              <w:ind w:left="365"/>
              <w:spacing w:before="68" w:line="219" w:lineRule="auto"/>
              <w:rPr>
                <w:rFonts w:ascii="SimSun" w:hAnsi="SimSun" w:eastAsia="SimSun" w:cs="SimSun"/>
                <w:sz w:val="9"/>
                <w:szCs w:val="9"/>
              </w:rPr>
            </w:pPr>
            <w:r>
              <w:rPr>
                <w:rFonts w:ascii="SimSun" w:hAnsi="SimSun" w:eastAsia="SimSun" w:cs="SimSun"/>
                <w:sz w:val="9"/>
                <w:szCs w:val="9"/>
                <w:spacing w:val="-1"/>
              </w:rPr>
              <w:t>供应链</w:t>
            </w:r>
          </w:p>
        </w:tc>
        <w:tc>
          <w:tcPr>
            <w:shd w:val="clear" w:fill="C9E7F2"/>
            <w:tcW w:w="1736" w:type="dxa"/>
            <w:vAlign w:val="top"/>
          </w:tcPr>
          <w:p>
            <w:pPr>
              <w:ind w:left="793"/>
              <w:spacing w:before="83" w:line="183" w:lineRule="auto"/>
              <w:rPr>
                <w:rFonts w:ascii="SimSun" w:hAnsi="SimSun" w:eastAsia="SimSun" w:cs="SimSun"/>
                <w:sz w:val="13"/>
                <w:szCs w:val="13"/>
              </w:rPr>
            </w:pPr>
            <w:r>
              <w:rPr>
                <w:rFonts w:ascii="SimSun" w:hAnsi="SimSun" w:eastAsia="SimSun" w:cs="SimSun"/>
                <w:sz w:val="13"/>
                <w:szCs w:val="13"/>
                <w:spacing w:val="-2"/>
              </w:rPr>
              <w:t>22</w:t>
            </w:r>
          </w:p>
        </w:tc>
        <w:tc>
          <w:tcPr>
            <w:shd w:val="clear" w:fill="C9E7F2"/>
            <w:tcW w:w="1422" w:type="dxa"/>
            <w:vAlign w:val="top"/>
          </w:tcPr>
          <w:p>
            <w:pPr>
              <w:ind w:left="767"/>
              <w:spacing w:before="83" w:line="183" w:lineRule="auto"/>
              <w:rPr>
                <w:rFonts w:ascii="SimSun" w:hAnsi="SimSun" w:eastAsia="SimSun" w:cs="SimSun"/>
                <w:sz w:val="13"/>
                <w:szCs w:val="13"/>
              </w:rPr>
            </w:pPr>
            <w:r>
              <w:rPr>
                <w:rFonts w:ascii="SimSun" w:hAnsi="SimSun" w:eastAsia="SimSun" w:cs="SimSun"/>
                <w:sz w:val="13"/>
                <w:szCs w:val="13"/>
                <w:spacing w:val="-2"/>
              </w:rPr>
              <w:t>2800</w:t>
            </w:r>
          </w:p>
        </w:tc>
      </w:tr>
      <w:tr>
        <w:trPr>
          <w:trHeight w:val="238" w:hRule="atLeast"/>
        </w:trPr>
        <w:tc>
          <w:tcPr>
            <w:tcW w:w="1162" w:type="dxa"/>
            <w:vAlign w:val="top"/>
          </w:tcPr>
          <w:p>
            <w:pPr>
              <w:ind w:left="365"/>
              <w:spacing w:before="61" w:line="220" w:lineRule="auto"/>
              <w:rPr>
                <w:rFonts w:ascii="SimSun" w:hAnsi="SimSun" w:eastAsia="SimSun" w:cs="SimSun"/>
                <w:sz w:val="13"/>
                <w:szCs w:val="13"/>
              </w:rPr>
            </w:pPr>
            <w:r>
              <w:rPr>
                <w:rFonts w:ascii="SimSun" w:hAnsi="SimSun" w:eastAsia="SimSun" w:cs="SimSun"/>
                <w:sz w:val="13"/>
                <w:szCs w:val="13"/>
                <w:spacing w:val="-2"/>
              </w:rPr>
              <w:t>研发</w:t>
            </w:r>
          </w:p>
        </w:tc>
        <w:tc>
          <w:tcPr>
            <w:tcW w:w="1736" w:type="dxa"/>
            <w:vAlign w:val="top"/>
          </w:tcPr>
          <w:p>
            <w:pPr>
              <w:ind w:left="793"/>
              <w:spacing w:before="104" w:line="184" w:lineRule="auto"/>
              <w:rPr>
                <w:rFonts w:ascii="SimSun" w:hAnsi="SimSun" w:eastAsia="SimSun" w:cs="SimSun"/>
                <w:sz w:val="13"/>
                <w:szCs w:val="13"/>
              </w:rPr>
            </w:pPr>
            <w:r>
              <w:rPr>
                <w:rFonts w:ascii="SimSun" w:hAnsi="SimSun" w:eastAsia="SimSun" w:cs="SimSun"/>
                <w:sz w:val="13"/>
                <w:szCs w:val="13"/>
                <w:spacing w:val="-4"/>
              </w:rPr>
              <w:t>11</w:t>
            </w:r>
          </w:p>
        </w:tc>
        <w:tc>
          <w:tcPr>
            <w:tcW w:w="1422" w:type="dxa"/>
            <w:vAlign w:val="top"/>
          </w:tcPr>
          <w:p>
            <w:pPr>
              <w:ind w:left="827"/>
              <w:spacing w:before="95" w:line="183" w:lineRule="auto"/>
              <w:rPr>
                <w:rFonts w:ascii="SimSun" w:hAnsi="SimSun" w:eastAsia="SimSun" w:cs="SimSun"/>
                <w:sz w:val="13"/>
                <w:szCs w:val="13"/>
              </w:rPr>
            </w:pPr>
            <w:r>
              <w:rPr>
                <w:rFonts w:ascii="SimSun" w:hAnsi="SimSun" w:eastAsia="SimSun" w:cs="SimSun"/>
                <w:sz w:val="13"/>
                <w:szCs w:val="13"/>
                <w:spacing w:val="-2"/>
              </w:rPr>
              <w:t>500</w:t>
            </w:r>
          </w:p>
        </w:tc>
      </w:tr>
      <w:tr>
        <w:trPr>
          <w:trHeight w:val="219" w:hRule="atLeast"/>
        </w:trPr>
        <w:tc>
          <w:tcPr>
            <w:shd w:val="clear" w:fill="CAE8F2"/>
            <w:tcW w:w="1162" w:type="dxa"/>
            <w:vAlign w:val="top"/>
          </w:tcPr>
          <w:p>
            <w:pPr>
              <w:ind w:left="365"/>
              <w:spacing w:before="53" w:line="220" w:lineRule="auto"/>
              <w:rPr>
                <w:rFonts w:ascii="SimSun" w:hAnsi="SimSun" w:eastAsia="SimSun" w:cs="SimSun"/>
                <w:sz w:val="13"/>
                <w:szCs w:val="13"/>
              </w:rPr>
            </w:pPr>
            <w:r>
              <w:rPr>
                <w:rFonts w:ascii="SimSun" w:hAnsi="SimSun" w:eastAsia="SimSun" w:cs="SimSun"/>
                <w:sz w:val="13"/>
                <w:szCs w:val="13"/>
                <w:color w:val="83979C"/>
                <w:spacing w:val="-2"/>
              </w:rPr>
              <w:t>其他</w:t>
            </w:r>
          </w:p>
        </w:tc>
        <w:tc>
          <w:tcPr>
            <w:shd w:val="clear" w:fill="CAE8F2"/>
            <w:tcW w:w="1736" w:type="dxa"/>
            <w:vAlign w:val="top"/>
          </w:tcPr>
          <w:p>
            <w:pPr>
              <w:ind w:left="793"/>
              <w:spacing w:before="96" w:line="174" w:lineRule="auto"/>
              <w:rPr>
                <w:rFonts w:ascii="SimSun" w:hAnsi="SimSun" w:eastAsia="SimSun" w:cs="SimSun"/>
                <w:sz w:val="13"/>
                <w:szCs w:val="13"/>
              </w:rPr>
            </w:pPr>
            <w:r>
              <w:rPr>
                <w:rFonts w:ascii="SimSun" w:hAnsi="SimSun" w:eastAsia="SimSun" w:cs="SimSun"/>
                <w:sz w:val="13"/>
                <w:szCs w:val="13"/>
                <w:spacing w:val="-4"/>
              </w:rPr>
              <w:t>16</w:t>
            </w:r>
          </w:p>
        </w:tc>
        <w:tc>
          <w:tcPr>
            <w:shd w:val="clear" w:fill="CAE8F2"/>
            <w:tcW w:w="1422" w:type="dxa"/>
            <w:vAlign w:val="top"/>
          </w:tcPr>
          <w:p>
            <w:pPr>
              <w:ind w:left="827"/>
              <w:spacing w:before="56" w:line="183" w:lineRule="auto"/>
              <w:rPr>
                <w:rFonts w:ascii="SimSun" w:hAnsi="SimSun" w:eastAsia="SimSun" w:cs="SimSun"/>
                <w:sz w:val="13"/>
                <w:szCs w:val="13"/>
              </w:rPr>
            </w:pPr>
            <w:r>
              <w:rPr>
                <w:rFonts w:ascii="SimSun" w:hAnsi="SimSun" w:eastAsia="SimSun" w:cs="SimSun"/>
                <w:sz w:val="13"/>
                <w:szCs w:val="13"/>
                <w:spacing w:val="-2"/>
              </w:rPr>
              <w:t>600</w:t>
            </w:r>
          </w:p>
        </w:tc>
      </w:tr>
      <w:tr>
        <w:trPr>
          <w:trHeight w:val="233" w:hRule="atLeast"/>
        </w:trPr>
        <w:tc>
          <w:tcPr>
            <w:tcW w:w="1162" w:type="dxa"/>
            <w:vAlign w:val="top"/>
          </w:tcPr>
          <w:p>
            <w:pPr>
              <w:ind w:left="365"/>
              <w:spacing w:before="55" w:line="221" w:lineRule="auto"/>
              <w:rPr>
                <w:rFonts w:ascii="SimSun" w:hAnsi="SimSun" w:eastAsia="SimSun" w:cs="SimSun"/>
                <w:sz w:val="13"/>
                <w:szCs w:val="13"/>
              </w:rPr>
            </w:pPr>
            <w:r>
              <w:rPr>
                <w:rFonts w:ascii="SimSun" w:hAnsi="SimSun" w:eastAsia="SimSun" w:cs="SimSun"/>
                <w:sz w:val="13"/>
                <w:szCs w:val="13"/>
                <w:spacing w:val="-2"/>
              </w:rPr>
              <w:t>合计</w:t>
            </w:r>
          </w:p>
        </w:tc>
        <w:tc>
          <w:tcPr>
            <w:tcW w:w="1736" w:type="dxa"/>
            <w:vAlign w:val="top"/>
          </w:tcPr>
          <w:p>
            <w:pPr>
              <w:ind w:left="793"/>
              <w:spacing w:before="107" w:line="178" w:lineRule="auto"/>
              <w:rPr>
                <w:rFonts w:ascii="SimSun" w:hAnsi="SimSun" w:eastAsia="SimSun" w:cs="SimSun"/>
                <w:sz w:val="13"/>
                <w:szCs w:val="13"/>
              </w:rPr>
            </w:pPr>
            <w:r>
              <w:rPr>
                <w:rFonts w:ascii="SimSun" w:hAnsi="SimSun" w:eastAsia="SimSun" w:cs="SimSun"/>
                <w:sz w:val="13"/>
                <w:szCs w:val="13"/>
                <w:spacing w:val="-3"/>
              </w:rPr>
              <w:t>72</w:t>
            </w:r>
          </w:p>
        </w:tc>
        <w:tc>
          <w:tcPr>
            <w:tcW w:w="1422" w:type="dxa"/>
            <w:vAlign w:val="top"/>
          </w:tcPr>
          <w:p>
            <w:pPr>
              <w:ind w:left="767"/>
              <w:spacing w:before="87" w:line="183" w:lineRule="auto"/>
              <w:rPr>
                <w:rFonts w:ascii="SimSun" w:hAnsi="SimSun" w:eastAsia="SimSun" w:cs="SimSun"/>
                <w:sz w:val="13"/>
                <w:szCs w:val="13"/>
              </w:rPr>
            </w:pPr>
            <w:r>
              <w:rPr>
                <w:rFonts w:ascii="SimSun" w:hAnsi="SimSun" w:eastAsia="SimSun" w:cs="SimSun"/>
                <w:sz w:val="13"/>
                <w:szCs w:val="13"/>
                <w:spacing w:val="-2"/>
              </w:rPr>
              <w:t>6200</w:t>
            </w:r>
          </w:p>
        </w:tc>
      </w:tr>
    </w:tbl>
    <w:p>
      <w:pPr>
        <w:ind w:left="862"/>
        <w:spacing w:before="189" w:line="222" w:lineRule="auto"/>
        <w:rPr>
          <w:rFonts w:ascii="SimHei" w:hAnsi="SimHei" w:eastAsia="SimHei" w:cs="SimHei"/>
          <w:sz w:val="23"/>
          <w:szCs w:val="23"/>
        </w:rPr>
      </w:pPr>
      <w:r>
        <w:rPr>
          <w:rFonts w:ascii="SimHei" w:hAnsi="SimHei" w:eastAsia="SimHei" w:cs="SimHei"/>
          <w:sz w:val="23"/>
          <w:szCs w:val="23"/>
          <w:b/>
          <w:bCs/>
          <w:spacing w:val="-22"/>
        </w:rPr>
        <w:t>图6-10</w:t>
      </w:r>
      <w:r>
        <w:rPr>
          <w:rFonts w:ascii="SimHei" w:hAnsi="SimHei" w:eastAsia="SimHei" w:cs="SimHei"/>
          <w:sz w:val="23"/>
          <w:szCs w:val="23"/>
          <w:spacing w:val="62"/>
        </w:rPr>
        <w:t xml:space="preserve"> </w:t>
      </w:r>
      <w:r>
        <w:rPr>
          <w:rFonts w:ascii="SimHei" w:hAnsi="SimHei" w:eastAsia="SimHei" w:cs="SimHei"/>
          <w:sz w:val="23"/>
          <w:szCs w:val="23"/>
          <w:b/>
          <w:bCs/>
          <w:spacing w:val="-22"/>
        </w:rPr>
        <w:t>审批机器人收益详情表</w:t>
      </w:r>
    </w:p>
    <w:p>
      <w:pPr>
        <w:sectPr>
          <w:type w:val="continuous"/>
          <w:pgSz w:w="23810" w:h="16160"/>
          <w:pgMar w:top="400" w:right="1410" w:bottom="933" w:left="1330" w:header="0" w:footer="693" w:gutter="0"/>
          <w:cols w:equalWidth="0" w:num="3">
            <w:col w:w="11870" w:space="100"/>
            <w:col w:w="4550" w:space="100"/>
            <w:col w:w="4451" w:space="0"/>
          </w:cols>
        </w:sectPr>
        <w:rPr/>
      </w:pPr>
    </w:p>
    <w:p>
      <w:pPr>
        <w:rPr/>
      </w:pPr>
      <w:r/>
    </w:p>
    <w:p>
      <w:pPr>
        <w:rPr/>
      </w:pPr>
      <w:r/>
    </w:p>
    <w:p>
      <w:pPr>
        <w:spacing w:line="28" w:lineRule="exact"/>
        <w:rPr/>
      </w:pPr>
      <w:r/>
    </w:p>
    <w:p>
      <w:pPr>
        <w:sectPr>
          <w:footerReference w:type="default" r:id="rId585"/>
          <w:pgSz w:w="23810" w:h="16160"/>
          <w:pgMar w:top="400" w:right="1350" w:bottom="933" w:left="1320" w:header="0" w:footer="693" w:gutter="0"/>
          <w:cols w:equalWidth="0" w:num="1">
            <w:col w:w="21140" w:space="0"/>
          </w:cols>
        </w:sectPr>
        <w:rPr/>
      </w:pPr>
    </w:p>
    <w:p>
      <w:pPr>
        <w:ind w:left="77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pPr>
      <w:r/>
    </w:p>
    <w:p>
      <w:pPr>
        <w:spacing w:line="225" w:lineRule="exact"/>
        <w:rPr/>
      </w:pPr>
      <w:r/>
    </w:p>
    <w:tbl>
      <w:tblPr>
        <w:tblStyle w:val="2"/>
        <w:tblW w:w="9159" w:type="dxa"/>
        <w:tblInd w:w="4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76"/>
        <w:gridCol w:w="4583"/>
      </w:tblGrid>
      <w:tr>
        <w:trPr>
          <w:trHeight w:val="12718" w:hRule="atLeast"/>
        </w:trPr>
        <w:tc>
          <w:tcPr>
            <w:tcW w:w="4576" w:type="dxa"/>
            <w:vAlign w:val="top"/>
          </w:tcPr>
          <w:p>
            <w:pPr>
              <w:ind w:left="40" w:right="155"/>
              <w:spacing w:before="7" w:line="267" w:lineRule="auto"/>
              <w:rPr>
                <w:rFonts w:ascii="SimSun" w:hAnsi="SimSun" w:eastAsia="SimSun" w:cs="SimSun"/>
                <w:sz w:val="23"/>
                <w:szCs w:val="23"/>
              </w:rPr>
            </w:pPr>
            <w:r>
              <w:rPr>
                <w:rFonts w:ascii="SimSun" w:hAnsi="SimSun" w:eastAsia="SimSun" w:cs="SimSun"/>
                <w:sz w:val="23"/>
                <w:szCs w:val="23"/>
              </w:rPr>
              <w:t>IT</w:t>
            </w:r>
            <w:r>
              <w:rPr>
                <w:rFonts w:ascii="SimSun" w:hAnsi="SimSun" w:eastAsia="SimSun" w:cs="SimSun"/>
                <w:sz w:val="23"/>
                <w:szCs w:val="23"/>
                <w:spacing w:val="12"/>
              </w:rPr>
              <w:t>系统的最大化利用，成本小、收益高、</w:t>
            </w:r>
            <w:r>
              <w:rPr>
                <w:rFonts w:ascii="SimSun" w:hAnsi="SimSun" w:eastAsia="SimSun" w:cs="SimSun"/>
                <w:sz w:val="23"/>
                <w:szCs w:val="23"/>
              </w:rPr>
              <w:t xml:space="preserve"> </w:t>
            </w:r>
            <w:r>
              <w:rPr>
                <w:rFonts w:ascii="SimSun" w:hAnsi="SimSun" w:eastAsia="SimSun" w:cs="SimSun"/>
                <w:sz w:val="23"/>
                <w:szCs w:val="23"/>
                <w:spacing w:val="11"/>
              </w:rPr>
              <w:t>见效快。多个流程审批机器人的集中化、</w:t>
            </w:r>
            <w:r>
              <w:rPr>
                <w:rFonts w:ascii="SimSun" w:hAnsi="SimSun" w:eastAsia="SimSun" w:cs="SimSun"/>
                <w:sz w:val="23"/>
                <w:szCs w:val="23"/>
                <w:spacing w:val="5"/>
              </w:rPr>
              <w:t xml:space="preserve"> </w:t>
            </w:r>
            <w:r>
              <w:rPr>
                <w:rFonts w:ascii="SimSun" w:hAnsi="SimSun" w:eastAsia="SimSun" w:cs="SimSun"/>
                <w:sz w:val="23"/>
                <w:szCs w:val="23"/>
                <w:spacing w:val="6"/>
              </w:rPr>
              <w:t>可视化管理。订单审批机器人可取代80%的</w:t>
            </w:r>
            <w:r>
              <w:rPr>
                <w:rFonts w:ascii="SimSun" w:hAnsi="SimSun" w:eastAsia="SimSun" w:cs="SimSun"/>
                <w:sz w:val="23"/>
                <w:szCs w:val="23"/>
                <w:spacing w:val="1"/>
              </w:rPr>
              <w:t xml:space="preserve"> </w:t>
            </w:r>
            <w:r>
              <w:rPr>
                <w:rFonts w:ascii="SimSun" w:hAnsi="SimSun" w:eastAsia="SimSun" w:cs="SimSun"/>
                <w:sz w:val="23"/>
                <w:szCs w:val="23"/>
                <w:spacing w:val="5"/>
              </w:rPr>
              <w:t>人力工作量，7×24全年无休，可在10分钟</w:t>
            </w:r>
            <w:r>
              <w:rPr>
                <w:rFonts w:ascii="SimSun" w:hAnsi="SimSun" w:eastAsia="SimSun" w:cs="SimSun"/>
                <w:sz w:val="23"/>
                <w:szCs w:val="23"/>
                <w:spacing w:val="17"/>
              </w:rPr>
              <w:t xml:space="preserve"> </w:t>
            </w:r>
            <w:r>
              <w:rPr>
                <w:rFonts w:ascii="SimSun" w:hAnsi="SimSun" w:eastAsia="SimSun" w:cs="SimSun"/>
                <w:sz w:val="23"/>
                <w:szCs w:val="23"/>
                <w:spacing w:val="11"/>
              </w:rPr>
              <w:t>内完成订单审批，审批效率是人工的3-10</w:t>
            </w:r>
            <w:r>
              <w:rPr>
                <w:rFonts w:ascii="SimSun" w:hAnsi="SimSun" w:eastAsia="SimSun" w:cs="SimSun"/>
                <w:sz w:val="23"/>
                <w:szCs w:val="23"/>
                <w:spacing w:val="10"/>
              </w:rPr>
              <w:t xml:space="preserve"> </w:t>
            </w:r>
            <w:r>
              <w:rPr>
                <w:rFonts w:ascii="SimSun" w:hAnsi="SimSun" w:eastAsia="SimSun" w:cs="SimSun"/>
                <w:sz w:val="23"/>
                <w:szCs w:val="23"/>
                <w:spacing w:val="5"/>
              </w:rPr>
              <w:t>倍，而成本仅为原来的1/9。新华三目前共</w:t>
            </w:r>
            <w:r>
              <w:rPr>
                <w:rFonts w:ascii="SimSun" w:hAnsi="SimSun" w:eastAsia="SimSun" w:cs="SimSun"/>
                <w:sz w:val="23"/>
                <w:szCs w:val="23"/>
                <w:spacing w:val="13"/>
              </w:rPr>
              <w:t xml:space="preserve"> </w:t>
            </w:r>
            <w:r>
              <w:rPr>
                <w:rFonts w:ascii="SimSun" w:hAnsi="SimSun" w:eastAsia="SimSun" w:cs="SimSun"/>
                <w:sz w:val="23"/>
                <w:szCs w:val="23"/>
                <w:spacing w:val="6"/>
              </w:rPr>
              <w:t>开发70多款</w:t>
            </w:r>
            <w:r>
              <w:rPr>
                <w:rFonts w:ascii="SimSun" w:hAnsi="SimSun" w:eastAsia="SimSun" w:cs="SimSun"/>
                <w:sz w:val="23"/>
                <w:szCs w:val="23"/>
              </w:rPr>
              <w:t>RPA</w:t>
            </w:r>
            <w:r>
              <w:rPr>
                <w:rFonts w:ascii="SimSun" w:hAnsi="SimSun" w:eastAsia="SimSun" w:cs="SimSun"/>
                <w:sz w:val="23"/>
                <w:szCs w:val="23"/>
                <w:spacing w:val="6"/>
              </w:rPr>
              <w:t>机器人供财务、市场、供应</w:t>
            </w:r>
            <w:r>
              <w:rPr>
                <w:rFonts w:ascii="SimSun" w:hAnsi="SimSun" w:eastAsia="SimSun" w:cs="SimSun"/>
                <w:sz w:val="23"/>
                <w:szCs w:val="23"/>
                <w:spacing w:val="6"/>
              </w:rPr>
              <w:t xml:space="preserve"> </w:t>
            </w:r>
            <w:r>
              <w:rPr>
                <w:rFonts w:ascii="SimSun" w:hAnsi="SimSun" w:eastAsia="SimSun" w:cs="SimSun"/>
                <w:sz w:val="23"/>
                <w:szCs w:val="23"/>
                <w:spacing w:val="13"/>
              </w:rPr>
              <w:t>链、研发等业务部门使用，每年可为集团</w:t>
            </w:r>
            <w:r>
              <w:rPr>
                <w:rFonts w:ascii="SimSun" w:hAnsi="SimSun" w:eastAsia="SimSun" w:cs="SimSun"/>
                <w:sz w:val="23"/>
                <w:szCs w:val="23"/>
                <w:spacing w:val="5"/>
              </w:rPr>
              <w:t xml:space="preserve"> </w:t>
            </w:r>
            <w:r>
              <w:rPr>
                <w:rFonts w:ascii="SimSun" w:hAnsi="SimSun" w:eastAsia="SimSun" w:cs="SimSun"/>
                <w:sz w:val="23"/>
                <w:szCs w:val="23"/>
                <w:spacing w:val="-3"/>
              </w:rPr>
              <w:t>节省6000余人天的人力成本。</w:t>
            </w:r>
          </w:p>
          <w:p>
            <w:pPr>
              <w:ind w:left="503"/>
              <w:spacing w:before="103" w:line="221" w:lineRule="auto"/>
              <w:rPr>
                <w:rFonts w:ascii="SimHei" w:hAnsi="SimHei" w:eastAsia="SimHei" w:cs="SimHei"/>
                <w:sz w:val="23"/>
                <w:szCs w:val="23"/>
              </w:rPr>
            </w:pPr>
            <w:r>
              <w:rPr>
                <w:rFonts w:ascii="SimHei" w:hAnsi="SimHei" w:eastAsia="SimHei" w:cs="SimHei"/>
                <w:sz w:val="23"/>
                <w:szCs w:val="23"/>
                <w:b/>
                <w:bCs/>
                <w:spacing w:val="-9"/>
              </w:rPr>
              <w:t>3.Al</w:t>
            </w:r>
            <w:r>
              <w:rPr>
                <w:rFonts w:ascii="SimHei" w:hAnsi="SimHei" w:eastAsia="SimHei" w:cs="SimHei"/>
                <w:sz w:val="23"/>
                <w:szCs w:val="23"/>
                <w:spacing w:val="-59"/>
              </w:rPr>
              <w:t xml:space="preserve"> </w:t>
            </w:r>
            <w:r>
              <w:rPr>
                <w:rFonts w:ascii="SimHei" w:hAnsi="SimHei" w:eastAsia="SimHei" w:cs="SimHei"/>
                <w:sz w:val="23"/>
                <w:szCs w:val="23"/>
                <w:b/>
                <w:bCs/>
                <w:spacing w:val="-9"/>
              </w:rPr>
              <w:t>视觉中枢系统</w:t>
            </w:r>
          </w:p>
          <w:p>
            <w:pPr>
              <w:ind w:left="40" w:right="157" w:firstLine="460"/>
              <w:spacing w:before="81" w:line="266" w:lineRule="auto"/>
              <w:jc w:val="both"/>
              <w:rPr>
                <w:rFonts w:ascii="SimSun" w:hAnsi="SimSun" w:eastAsia="SimSun" w:cs="SimSun"/>
                <w:sz w:val="23"/>
                <w:szCs w:val="23"/>
              </w:rPr>
            </w:pPr>
            <w:r>
              <w:rPr>
                <w:rFonts w:ascii="SimSun" w:hAnsi="SimSun" w:eastAsia="SimSun" w:cs="SimSun"/>
                <w:sz w:val="23"/>
                <w:szCs w:val="23"/>
              </w:rPr>
              <w:t>专注于AI技术在视觉领域的融合创新与</w:t>
            </w:r>
            <w:r>
              <w:rPr>
                <w:rFonts w:ascii="SimSun" w:hAnsi="SimSun" w:eastAsia="SimSun" w:cs="SimSun"/>
                <w:sz w:val="23"/>
                <w:szCs w:val="23"/>
                <w:spacing w:val="7"/>
              </w:rPr>
              <w:t xml:space="preserve"> </w:t>
            </w:r>
            <w:r>
              <w:rPr>
                <w:rFonts w:ascii="SimSun" w:hAnsi="SimSun" w:eastAsia="SimSun" w:cs="SimSun"/>
                <w:sz w:val="23"/>
                <w:szCs w:val="23"/>
                <w:spacing w:val="6"/>
              </w:rPr>
              <w:t>应用，以</w:t>
            </w:r>
            <w:r>
              <w:rPr>
                <w:rFonts w:ascii="SimSun" w:hAnsi="SimSun" w:eastAsia="SimSun" w:cs="SimSun"/>
                <w:sz w:val="23"/>
                <w:szCs w:val="23"/>
              </w:rPr>
              <w:t>AI</w:t>
            </w:r>
            <w:r>
              <w:rPr>
                <w:rFonts w:ascii="SimSun" w:hAnsi="SimSun" w:eastAsia="SimSun" w:cs="SimSun"/>
                <w:sz w:val="23"/>
                <w:szCs w:val="23"/>
                <w:spacing w:val="6"/>
              </w:rPr>
              <w:t>、</w:t>
            </w:r>
            <w:r>
              <w:rPr>
                <w:rFonts w:ascii="SimSun" w:hAnsi="SimSun" w:eastAsia="SimSun" w:cs="SimSun"/>
                <w:sz w:val="23"/>
                <w:szCs w:val="23"/>
                <w:spacing w:val="15"/>
              </w:rPr>
              <w:t xml:space="preserve"> </w:t>
            </w:r>
            <w:r>
              <w:rPr>
                <w:rFonts w:ascii="SimSun" w:hAnsi="SimSun" w:eastAsia="SimSun" w:cs="SimSun"/>
                <w:sz w:val="23"/>
                <w:szCs w:val="23"/>
                <w:spacing w:val="6"/>
              </w:rPr>
              <w:t>云计算、大数据等技术为核</w:t>
            </w:r>
            <w:r>
              <w:rPr>
                <w:rFonts w:ascii="SimSun" w:hAnsi="SimSun" w:eastAsia="SimSun" w:cs="SimSun"/>
                <w:sz w:val="23"/>
                <w:szCs w:val="23"/>
              </w:rPr>
              <w:t xml:space="preserve"> </w:t>
            </w:r>
            <w:r>
              <w:rPr>
                <w:rFonts w:ascii="SimSun" w:hAnsi="SimSun" w:eastAsia="SimSun" w:cs="SimSun"/>
                <w:sz w:val="23"/>
                <w:szCs w:val="23"/>
                <w:spacing w:val="-1"/>
              </w:rPr>
              <w:t>心，以全面云化、应用驱动、软件定义、开</w:t>
            </w:r>
            <w:r>
              <w:rPr>
                <w:rFonts w:ascii="SimSun" w:hAnsi="SimSun" w:eastAsia="SimSun" w:cs="SimSun"/>
                <w:sz w:val="23"/>
                <w:szCs w:val="23"/>
              </w:rPr>
              <w:t xml:space="preserve"> </w:t>
            </w:r>
            <w:r>
              <w:rPr>
                <w:rFonts w:ascii="SimSun" w:hAnsi="SimSun" w:eastAsia="SimSun" w:cs="SimSun"/>
                <w:sz w:val="23"/>
                <w:szCs w:val="23"/>
                <w:spacing w:val="-1"/>
              </w:rPr>
              <w:t>放生态为核心技术战略打造AI视觉中枢，致</w:t>
            </w:r>
            <w:r>
              <w:rPr>
                <w:rFonts w:ascii="SimSun" w:hAnsi="SimSun" w:eastAsia="SimSun" w:cs="SimSun"/>
                <w:sz w:val="23"/>
                <w:szCs w:val="23"/>
                <w:spacing w:val="18"/>
              </w:rPr>
              <w:t xml:space="preserve"> </w:t>
            </w:r>
            <w:r>
              <w:rPr>
                <w:rFonts w:ascii="SimSun" w:hAnsi="SimSun" w:eastAsia="SimSun" w:cs="SimSun"/>
                <w:sz w:val="23"/>
                <w:szCs w:val="23"/>
                <w:spacing w:val="-1"/>
              </w:rPr>
              <w:t>力于建立集感知、认知、预知于一体的应用</w:t>
            </w:r>
            <w:r>
              <w:rPr>
                <w:rFonts w:ascii="SimSun" w:hAnsi="SimSun" w:eastAsia="SimSun" w:cs="SimSun"/>
                <w:sz w:val="23"/>
                <w:szCs w:val="23"/>
                <w:spacing w:val="5"/>
              </w:rPr>
              <w:t xml:space="preserve"> </w:t>
            </w:r>
            <w:r>
              <w:rPr>
                <w:rFonts w:ascii="SimSun" w:hAnsi="SimSun" w:eastAsia="SimSun" w:cs="SimSun"/>
                <w:sz w:val="23"/>
                <w:szCs w:val="23"/>
                <w:spacing w:val="-1"/>
              </w:rPr>
              <w:t>体系，携手广泛联合的生态合作伙伴，完整</w:t>
            </w:r>
            <w:r>
              <w:rPr>
                <w:rFonts w:ascii="SimSun" w:hAnsi="SimSun" w:eastAsia="SimSun" w:cs="SimSun"/>
                <w:sz w:val="23"/>
                <w:szCs w:val="23"/>
                <w:spacing w:val="9"/>
              </w:rPr>
              <w:t xml:space="preserve"> </w:t>
            </w:r>
            <w:r>
              <w:rPr>
                <w:rFonts w:ascii="SimSun" w:hAnsi="SimSun" w:eastAsia="SimSun" w:cs="SimSun"/>
                <w:sz w:val="23"/>
                <w:szCs w:val="23"/>
                <w:spacing w:val="-1"/>
              </w:rPr>
              <w:t>交付涵盖云、边、端的AI视觉产品和解决方</w:t>
            </w:r>
            <w:r>
              <w:rPr>
                <w:rFonts w:ascii="SimSun" w:hAnsi="SimSun" w:eastAsia="SimSun" w:cs="SimSun"/>
                <w:sz w:val="23"/>
                <w:szCs w:val="23"/>
                <w:spacing w:val="1"/>
              </w:rPr>
              <w:t xml:space="preserve"> </w:t>
            </w:r>
            <w:r>
              <w:rPr>
                <w:rFonts w:ascii="SimSun" w:hAnsi="SimSun" w:eastAsia="SimSun" w:cs="SimSun"/>
                <w:sz w:val="23"/>
                <w:szCs w:val="23"/>
                <w:spacing w:val="-7"/>
              </w:rPr>
              <w:t>案。AI视觉中枢架构图如下：</w:t>
            </w:r>
          </w:p>
          <w:p>
            <w:pPr>
              <w:spacing w:before="27" w:line="2490" w:lineRule="exact"/>
              <w:textAlignment w:val="center"/>
              <w:rPr/>
            </w:pPr>
            <w:r>
              <w:drawing>
                <wp:inline distT="0" distB="0" distL="0" distR="0">
                  <wp:extent cx="2813106" cy="1581107"/>
                  <wp:effectExtent l="0" t="0" r="0" b="0"/>
                  <wp:docPr id="537" name="IM 537"/>
                  <wp:cNvGraphicFramePr/>
                  <a:graphic>
                    <a:graphicData uri="http://schemas.openxmlformats.org/drawingml/2006/picture">
                      <pic:pic>
                        <pic:nvPicPr>
                          <pic:cNvPr id="537" name="IM 537"/>
                          <pic:cNvPicPr/>
                        </pic:nvPicPr>
                        <pic:blipFill>
                          <a:blip r:embed="rId586"/>
                          <a:stretch>
                            <a:fillRect/>
                          </a:stretch>
                        </pic:blipFill>
                        <pic:spPr>
                          <a:xfrm rot="0">
                            <a:off x="0" y="0"/>
                            <a:ext cx="2813106" cy="1581107"/>
                          </a:xfrm>
                          <a:prstGeom prst="rect">
                            <a:avLst/>
                          </a:prstGeom>
                        </pic:spPr>
                      </pic:pic>
                    </a:graphicData>
                  </a:graphic>
                </wp:inline>
              </w:drawing>
            </w:r>
          </w:p>
          <w:p>
            <w:pPr>
              <w:ind w:left="833"/>
              <w:spacing w:before="56" w:line="358" w:lineRule="exact"/>
              <w:rPr>
                <w:rFonts w:ascii="SimHei" w:hAnsi="SimHei" w:eastAsia="SimHei" w:cs="SimHei"/>
                <w:sz w:val="23"/>
                <w:szCs w:val="23"/>
              </w:rPr>
            </w:pPr>
            <w:r>
              <w:rPr>
                <w:rFonts w:ascii="SimHei" w:hAnsi="SimHei" w:eastAsia="SimHei" w:cs="SimHei"/>
                <w:sz w:val="23"/>
                <w:szCs w:val="23"/>
                <w:b/>
                <w:bCs/>
                <w:spacing w:val="-20"/>
                <w:position w:val="9"/>
              </w:rPr>
              <w:t>图6-11</w:t>
            </w:r>
            <w:r>
              <w:rPr>
                <w:rFonts w:ascii="SimHei" w:hAnsi="SimHei" w:eastAsia="SimHei" w:cs="SimHei"/>
                <w:sz w:val="23"/>
                <w:szCs w:val="23"/>
                <w:spacing w:val="78"/>
                <w:position w:val="9"/>
              </w:rPr>
              <w:t xml:space="preserve"> </w:t>
            </w:r>
            <w:r>
              <w:rPr>
                <w:rFonts w:ascii="SimHei" w:hAnsi="SimHei" w:eastAsia="SimHei" w:cs="SimHei"/>
                <w:sz w:val="23"/>
                <w:szCs w:val="23"/>
                <w:b/>
                <w:bCs/>
                <w:spacing w:val="-20"/>
                <w:position w:val="9"/>
              </w:rPr>
              <w:t>Al视觉中枢架构图</w:t>
            </w:r>
          </w:p>
          <w:p>
            <w:pPr>
              <w:ind w:left="503"/>
              <w:spacing w:before="2" w:line="220" w:lineRule="auto"/>
              <w:rPr>
                <w:rFonts w:ascii="SimHei" w:hAnsi="SimHei" w:eastAsia="SimHei" w:cs="SimHei"/>
                <w:sz w:val="23"/>
                <w:szCs w:val="23"/>
              </w:rPr>
            </w:pPr>
            <w:r>
              <w:rPr>
                <w:rFonts w:ascii="SimHei" w:hAnsi="SimHei" w:eastAsia="SimHei" w:cs="SimHei"/>
                <w:sz w:val="23"/>
                <w:szCs w:val="23"/>
                <w:b/>
                <w:bCs/>
                <w:spacing w:val="-5"/>
              </w:rPr>
              <w:t>架构方案有如下优势：</w:t>
            </w:r>
          </w:p>
          <w:p>
            <w:pPr>
              <w:ind w:left="35" w:right="142" w:firstLine="460"/>
              <w:spacing w:before="83" w:line="266" w:lineRule="auto"/>
              <w:rPr>
                <w:rFonts w:ascii="SimSun" w:hAnsi="SimSun" w:eastAsia="SimSun" w:cs="SimSun"/>
                <w:sz w:val="23"/>
                <w:szCs w:val="23"/>
              </w:rPr>
            </w:pPr>
            <w:r>
              <w:rPr>
                <w:rFonts w:ascii="SimSun" w:hAnsi="SimSun" w:eastAsia="SimSun" w:cs="SimSun"/>
                <w:sz w:val="23"/>
                <w:szCs w:val="23"/>
                <w:spacing w:val="15"/>
              </w:rPr>
              <w:t>“快”是产品方案核心优势。通过软</w:t>
            </w:r>
            <w:r>
              <w:rPr>
                <w:rFonts w:ascii="SimSun" w:hAnsi="SimSun" w:eastAsia="SimSun" w:cs="SimSun"/>
                <w:sz w:val="23"/>
                <w:szCs w:val="23"/>
                <w:spacing w:val="14"/>
              </w:rPr>
              <w:t xml:space="preserve"> </w:t>
            </w:r>
            <w:r>
              <w:rPr>
                <w:rFonts w:ascii="SimSun" w:hAnsi="SimSun" w:eastAsia="SimSun" w:cs="SimSun"/>
                <w:sz w:val="23"/>
                <w:szCs w:val="23"/>
                <w:spacing w:val="6"/>
              </w:rPr>
              <w:t>件定义计算+软件定义存储技术打造万倍解</w:t>
            </w:r>
            <w:r>
              <w:rPr>
                <w:rFonts w:ascii="SimSun" w:hAnsi="SimSun" w:eastAsia="SimSun" w:cs="SimSun"/>
                <w:sz w:val="23"/>
                <w:szCs w:val="23"/>
                <w:spacing w:val="3"/>
              </w:rPr>
              <w:t xml:space="preserve"> </w:t>
            </w:r>
            <w:r>
              <w:rPr>
                <w:rFonts w:ascii="SimSun" w:hAnsi="SimSun" w:eastAsia="SimSun" w:cs="SimSun"/>
                <w:sz w:val="23"/>
                <w:szCs w:val="23"/>
                <w:spacing w:val="13"/>
              </w:rPr>
              <w:t>析技术，1万分钟视频1分钟解析完成，达</w:t>
            </w:r>
            <w:r>
              <w:rPr>
                <w:rFonts w:ascii="SimSun" w:hAnsi="SimSun" w:eastAsia="SimSun" w:cs="SimSun"/>
                <w:sz w:val="23"/>
                <w:szCs w:val="23"/>
                <w:spacing w:val="6"/>
              </w:rPr>
              <w:t xml:space="preserve"> </w:t>
            </w:r>
            <w:r>
              <w:rPr>
                <w:rFonts w:ascii="SimSun" w:hAnsi="SimSun" w:eastAsia="SimSun" w:cs="SimSun"/>
                <w:sz w:val="23"/>
                <w:szCs w:val="23"/>
                <w:spacing w:val="24"/>
              </w:rPr>
              <w:t>到业界领先水平，是传统方案的35倍。</w:t>
            </w:r>
            <w:r>
              <w:rPr>
                <w:rFonts w:ascii="SimSun" w:hAnsi="SimSun" w:eastAsia="SimSun" w:cs="SimSun"/>
                <w:sz w:val="23"/>
                <w:szCs w:val="23"/>
                <w:spacing w:val="6"/>
              </w:rPr>
              <w:t xml:space="preserve"> </w:t>
            </w:r>
            <w:r>
              <w:rPr>
                <w:rFonts w:ascii="SimSun" w:hAnsi="SimSun" w:eastAsia="SimSun" w:cs="SimSun"/>
                <w:sz w:val="23"/>
                <w:szCs w:val="23"/>
                <w:spacing w:val="12"/>
              </w:rPr>
              <w:t>“准”是另一大技术优势，2020年入选公</w:t>
            </w:r>
            <w:r>
              <w:rPr>
                <w:rFonts w:ascii="SimSun" w:hAnsi="SimSun" w:eastAsia="SimSun" w:cs="SimSun"/>
                <w:sz w:val="23"/>
                <w:szCs w:val="23"/>
                <w:spacing w:val="17"/>
              </w:rPr>
              <w:t xml:space="preserve"> </w:t>
            </w:r>
            <w:r>
              <w:rPr>
                <w:rFonts w:ascii="SimSun" w:hAnsi="SimSun" w:eastAsia="SimSun" w:cs="SimSun"/>
                <w:sz w:val="23"/>
                <w:szCs w:val="23"/>
                <w:spacing w:val="12"/>
              </w:rPr>
              <w:t>安部第一批九大图像算法之一、同时还在</w:t>
            </w:r>
            <w:r>
              <w:rPr>
                <w:rFonts w:ascii="SimSun" w:hAnsi="SimSun" w:eastAsia="SimSun" w:cs="SimSun"/>
                <w:sz w:val="23"/>
                <w:szCs w:val="23"/>
                <w:spacing w:val="7"/>
              </w:rPr>
              <w:t xml:space="preserve"> </w:t>
            </w:r>
            <w:r>
              <w:rPr>
                <w:rFonts w:ascii="SimSun" w:hAnsi="SimSun" w:eastAsia="SimSun" w:cs="SimSun"/>
                <w:sz w:val="23"/>
                <w:szCs w:val="23"/>
                <w:spacing w:val="-1"/>
              </w:rPr>
              <w:t>麻省理工MIT</w:t>
            </w:r>
            <w:r>
              <w:rPr>
                <w:rFonts w:ascii="SimSun" w:hAnsi="SimSun" w:eastAsia="SimSun" w:cs="SimSun"/>
                <w:sz w:val="23"/>
                <w:szCs w:val="23"/>
                <w:spacing w:val="55"/>
              </w:rPr>
              <w:t xml:space="preserve"> </w:t>
            </w:r>
            <w:r>
              <w:rPr>
                <w:rFonts w:ascii="SimSun" w:hAnsi="SimSun" w:eastAsia="SimSun" w:cs="SimSun"/>
                <w:sz w:val="23"/>
                <w:szCs w:val="23"/>
                <w:spacing w:val="-1"/>
              </w:rPr>
              <w:t>Scene</w:t>
            </w:r>
            <w:r>
              <w:rPr>
                <w:rFonts w:ascii="SimSun" w:hAnsi="SimSun" w:eastAsia="SimSun" w:cs="SimSun"/>
                <w:sz w:val="23"/>
                <w:szCs w:val="23"/>
                <w:spacing w:val="43"/>
              </w:rPr>
              <w:t xml:space="preserve"> </w:t>
            </w:r>
            <w:r>
              <w:rPr>
                <w:rFonts w:ascii="SimSun" w:hAnsi="SimSun" w:eastAsia="SimSun" w:cs="SimSun"/>
                <w:sz w:val="23"/>
                <w:szCs w:val="23"/>
                <w:spacing w:val="-1"/>
              </w:rPr>
              <w:t>Parsing</w:t>
            </w:r>
            <w:r>
              <w:rPr>
                <w:rFonts w:ascii="SimSun" w:hAnsi="SimSun" w:eastAsia="SimSun" w:cs="SimSun"/>
                <w:sz w:val="23"/>
                <w:szCs w:val="23"/>
                <w:spacing w:val="42"/>
              </w:rPr>
              <w:t xml:space="preserve"> </w:t>
            </w:r>
            <w:r>
              <w:rPr>
                <w:rFonts w:ascii="SimSun" w:hAnsi="SimSun" w:eastAsia="SimSun" w:cs="SimSun"/>
                <w:sz w:val="23"/>
                <w:szCs w:val="23"/>
                <w:spacing w:val="-1"/>
              </w:rPr>
              <w:t>Benchmark场</w:t>
            </w:r>
            <w:r>
              <w:rPr>
                <w:rFonts w:ascii="SimSun" w:hAnsi="SimSun" w:eastAsia="SimSun" w:cs="SimSun"/>
                <w:sz w:val="23"/>
                <w:szCs w:val="23"/>
              </w:rPr>
              <w:t xml:space="preserve"> </w:t>
            </w:r>
            <w:r>
              <w:rPr>
                <w:rFonts w:ascii="SimSun" w:hAnsi="SimSun" w:eastAsia="SimSun" w:cs="SimSun"/>
                <w:sz w:val="23"/>
                <w:szCs w:val="23"/>
                <w:spacing w:val="1"/>
              </w:rPr>
              <w:t>景解析评测、</w:t>
            </w:r>
            <w:r>
              <w:rPr>
                <w:rFonts w:ascii="SimSun" w:hAnsi="SimSun" w:eastAsia="SimSun" w:cs="SimSun"/>
                <w:sz w:val="23"/>
                <w:szCs w:val="23"/>
                <w:spacing w:val="10"/>
              </w:rPr>
              <w:t xml:space="preserve"> </w:t>
            </w:r>
            <w:r>
              <w:rPr>
                <w:rFonts w:ascii="SimSun" w:hAnsi="SimSun" w:eastAsia="SimSun" w:cs="SimSun"/>
                <w:sz w:val="23"/>
                <w:szCs w:val="23"/>
              </w:rPr>
              <w:t>msmt</w:t>
            </w:r>
            <w:r>
              <w:rPr>
                <w:rFonts w:ascii="SimSun" w:hAnsi="SimSun" w:eastAsia="SimSun" w:cs="SimSun"/>
                <w:sz w:val="23"/>
                <w:szCs w:val="23"/>
                <w:spacing w:val="1"/>
              </w:rPr>
              <w:t>17(</w:t>
            </w:r>
            <w:r>
              <w:rPr>
                <w:rFonts w:ascii="SimSun" w:hAnsi="SimSun" w:eastAsia="SimSun" w:cs="SimSun"/>
                <w:sz w:val="23"/>
                <w:szCs w:val="23"/>
              </w:rPr>
              <w:t>CVPR</w:t>
            </w:r>
            <w:r>
              <w:rPr>
                <w:rFonts w:ascii="SimSun" w:hAnsi="SimSun" w:eastAsia="SimSun" w:cs="SimSun"/>
                <w:sz w:val="23"/>
                <w:szCs w:val="23"/>
                <w:spacing w:val="1"/>
              </w:rPr>
              <w:t>2018</w:t>
            </w:r>
            <w:r>
              <w:rPr>
                <w:rFonts w:ascii="SimSun" w:hAnsi="SimSun" w:eastAsia="SimSun" w:cs="SimSun"/>
                <w:sz w:val="23"/>
                <w:szCs w:val="23"/>
                <w:spacing w:val="30"/>
              </w:rPr>
              <w:t xml:space="preserve">   </w:t>
            </w:r>
            <w:r>
              <w:rPr>
                <w:rFonts w:ascii="SimSun" w:hAnsi="SimSun" w:eastAsia="SimSun" w:cs="SimSun"/>
                <w:sz w:val="23"/>
                <w:szCs w:val="23"/>
                <w:spacing w:val="1"/>
              </w:rPr>
              <w:t>会议开</w:t>
            </w:r>
            <w:r>
              <w:rPr>
                <w:rFonts w:ascii="SimSun" w:hAnsi="SimSun" w:eastAsia="SimSun" w:cs="SimSun"/>
                <w:sz w:val="23"/>
                <w:szCs w:val="23"/>
                <w:spacing w:val="2"/>
              </w:rPr>
              <w:t xml:space="preserve"> </w:t>
            </w:r>
            <w:r>
              <w:rPr>
                <w:rFonts w:ascii="SimSun" w:hAnsi="SimSun" w:eastAsia="SimSun" w:cs="SimSun"/>
                <w:sz w:val="23"/>
                <w:szCs w:val="23"/>
                <w:spacing w:val="11"/>
              </w:rPr>
              <w:t>源)测试、</w:t>
            </w:r>
            <w:r>
              <w:rPr>
                <w:rFonts w:ascii="SimSun" w:hAnsi="SimSun" w:eastAsia="SimSun" w:cs="SimSun"/>
                <w:sz w:val="23"/>
                <w:szCs w:val="23"/>
                <w:spacing w:val="20"/>
              </w:rPr>
              <w:t xml:space="preserve"> </w:t>
            </w:r>
            <w:r>
              <w:rPr>
                <w:rFonts w:ascii="SimSun" w:hAnsi="SimSun" w:eastAsia="SimSun" w:cs="SimSun"/>
                <w:sz w:val="23"/>
                <w:szCs w:val="23"/>
              </w:rPr>
              <w:t>CUHK</w:t>
            </w:r>
            <w:r>
              <w:rPr>
                <w:rFonts w:ascii="SimSun" w:hAnsi="SimSun" w:eastAsia="SimSun" w:cs="SimSun"/>
                <w:sz w:val="23"/>
                <w:szCs w:val="23"/>
                <w:spacing w:val="11"/>
              </w:rPr>
              <w:t>03</w:t>
            </w:r>
            <w:r>
              <w:rPr>
                <w:rFonts w:ascii="SimSun" w:hAnsi="SimSun" w:eastAsia="SimSun" w:cs="SimSun"/>
                <w:sz w:val="23"/>
                <w:szCs w:val="23"/>
                <w:spacing w:val="72"/>
              </w:rPr>
              <w:t xml:space="preserve"> </w:t>
            </w:r>
            <w:r>
              <w:rPr>
                <w:rFonts w:ascii="SimSun" w:hAnsi="SimSun" w:eastAsia="SimSun" w:cs="SimSun"/>
                <w:sz w:val="23"/>
                <w:szCs w:val="23"/>
                <w:spacing w:val="11"/>
              </w:rPr>
              <w:t>(香港中文大学开源)</w:t>
            </w:r>
            <w:r>
              <w:rPr>
                <w:rFonts w:ascii="SimSun" w:hAnsi="SimSun" w:eastAsia="SimSun" w:cs="SimSun"/>
                <w:sz w:val="23"/>
                <w:szCs w:val="23"/>
              </w:rPr>
              <w:t xml:space="preserve"> </w:t>
            </w:r>
            <w:r>
              <w:rPr>
                <w:rFonts w:ascii="SimSun" w:hAnsi="SimSun" w:eastAsia="SimSun" w:cs="SimSun"/>
                <w:sz w:val="23"/>
                <w:szCs w:val="23"/>
                <w:spacing w:val="12"/>
              </w:rPr>
              <w:t>测试等多个权威评测中排名第一，算法准</w:t>
            </w:r>
          </w:p>
        </w:tc>
        <w:tc>
          <w:tcPr>
            <w:tcW w:w="4583" w:type="dxa"/>
            <w:vAlign w:val="top"/>
          </w:tcPr>
          <w:p>
            <w:pPr>
              <w:ind w:left="163" w:right="48"/>
              <w:spacing w:before="5" w:line="261" w:lineRule="auto"/>
              <w:jc w:val="both"/>
              <w:rPr>
                <w:rFonts w:ascii="SimSun" w:hAnsi="SimSun" w:eastAsia="SimSun" w:cs="SimSun"/>
                <w:sz w:val="23"/>
                <w:szCs w:val="23"/>
              </w:rPr>
            </w:pPr>
            <w:r>
              <w:rPr>
                <w:rFonts w:ascii="SimSun" w:hAnsi="SimSun" w:eastAsia="SimSun" w:cs="SimSun"/>
                <w:sz w:val="23"/>
                <w:szCs w:val="23"/>
                <w:spacing w:val="12"/>
              </w:rPr>
              <w:t>确度经过多重严格检验；</w:t>
            </w:r>
            <w:r>
              <w:rPr>
                <w:rFonts w:ascii="SimSun" w:hAnsi="SimSun" w:eastAsia="SimSun" w:cs="SimSun"/>
                <w:sz w:val="23"/>
                <w:szCs w:val="23"/>
                <w:spacing w:val="6"/>
              </w:rPr>
              <w:t xml:space="preserve">  </w:t>
            </w:r>
            <w:r>
              <w:rPr>
                <w:rFonts w:ascii="SimSun" w:hAnsi="SimSun" w:eastAsia="SimSun" w:cs="SimSun"/>
                <w:sz w:val="23"/>
                <w:szCs w:val="23"/>
                <w:spacing w:val="12"/>
              </w:rPr>
              <w:t>"省"是产品方</w:t>
            </w:r>
            <w:r>
              <w:rPr>
                <w:rFonts w:ascii="SimSun" w:hAnsi="SimSun" w:eastAsia="SimSun" w:cs="SimSun"/>
                <w:sz w:val="23"/>
                <w:szCs w:val="23"/>
              </w:rPr>
              <w:t xml:space="preserve"> </w:t>
            </w:r>
            <w:r>
              <w:rPr>
                <w:rFonts w:ascii="SimSun" w:hAnsi="SimSun" w:eastAsia="SimSun" w:cs="SimSun"/>
                <w:sz w:val="23"/>
                <w:szCs w:val="23"/>
                <w:spacing w:val="12"/>
              </w:rPr>
              <w:t>案的另一大优势，通过存储、计算两大模</w:t>
            </w:r>
            <w:r>
              <w:rPr>
                <w:rFonts w:ascii="SimSun" w:hAnsi="SimSun" w:eastAsia="SimSun" w:cs="SimSun"/>
                <w:sz w:val="23"/>
                <w:szCs w:val="23"/>
                <w:spacing w:val="12"/>
              </w:rPr>
              <w:t xml:space="preserve"> </w:t>
            </w:r>
            <w:r>
              <w:rPr>
                <w:rFonts w:ascii="SimSun" w:hAnsi="SimSun" w:eastAsia="SimSun" w:cs="SimSun"/>
                <w:sz w:val="23"/>
                <w:szCs w:val="23"/>
                <w:spacing w:val="8"/>
              </w:rPr>
              <w:t>块</w:t>
            </w:r>
            <w:r>
              <w:rPr>
                <w:rFonts w:ascii="SimSun" w:hAnsi="SimSun" w:eastAsia="SimSun" w:cs="SimSun"/>
                <w:sz w:val="23"/>
                <w:szCs w:val="23"/>
                <w:spacing w:val="-30"/>
              </w:rPr>
              <w:t xml:space="preserve"> </w:t>
            </w:r>
            <w:r>
              <w:rPr>
                <w:rFonts w:ascii="SimSun" w:hAnsi="SimSun" w:eastAsia="SimSun" w:cs="SimSun"/>
                <w:sz w:val="23"/>
                <w:szCs w:val="23"/>
                <w:spacing w:val="8"/>
              </w:rPr>
              <w:t>，以云化架构为核心帮助客户节省建设</w:t>
            </w:r>
            <w:r>
              <w:rPr>
                <w:rFonts w:ascii="SimSun" w:hAnsi="SimSun" w:eastAsia="SimSun" w:cs="SimSun"/>
                <w:sz w:val="23"/>
                <w:szCs w:val="23"/>
              </w:rPr>
              <w:t xml:space="preserve"> </w:t>
            </w:r>
            <w:r>
              <w:rPr>
                <w:rFonts w:ascii="SimSun" w:hAnsi="SimSun" w:eastAsia="SimSun" w:cs="SimSun"/>
                <w:sz w:val="23"/>
                <w:szCs w:val="23"/>
                <w:spacing w:val="12"/>
              </w:rPr>
              <w:t>成本和空间，提升弹性扩容能力，全方位</w:t>
            </w:r>
            <w:r>
              <w:rPr>
                <w:rFonts w:ascii="SimSun" w:hAnsi="SimSun" w:eastAsia="SimSun" w:cs="SimSun"/>
                <w:sz w:val="23"/>
                <w:szCs w:val="23"/>
                <w:spacing w:val="11"/>
              </w:rPr>
              <w:t xml:space="preserve"> </w:t>
            </w:r>
            <w:r>
              <w:rPr>
                <w:rFonts w:ascii="SimSun" w:hAnsi="SimSun" w:eastAsia="SimSun" w:cs="SimSun"/>
                <w:sz w:val="23"/>
                <w:szCs w:val="23"/>
                <w:spacing w:val="-4"/>
              </w:rPr>
              <w:t>降低成本。</w:t>
            </w:r>
          </w:p>
          <w:p>
            <w:pPr>
              <w:ind w:left="163" w:right="45" w:firstLine="450"/>
              <w:spacing w:before="70" w:line="265" w:lineRule="auto"/>
              <w:jc w:val="both"/>
              <w:rPr>
                <w:rFonts w:ascii="SimSun" w:hAnsi="SimSun" w:eastAsia="SimSun" w:cs="SimSun"/>
                <w:sz w:val="23"/>
                <w:szCs w:val="23"/>
              </w:rPr>
            </w:pPr>
            <w:r>
              <w:rPr>
                <w:rFonts w:ascii="SimSun" w:hAnsi="SimSun" w:eastAsia="SimSun" w:cs="SimSun"/>
                <w:sz w:val="23"/>
                <w:szCs w:val="23"/>
                <w:spacing w:val="14"/>
              </w:rPr>
              <w:t>自主研发的</w:t>
            </w:r>
            <w:r>
              <w:rPr>
                <w:rFonts w:ascii="SimSun" w:hAnsi="SimSun" w:eastAsia="SimSun" w:cs="SimSun"/>
                <w:sz w:val="23"/>
                <w:szCs w:val="23"/>
              </w:rPr>
              <w:t>AI</w:t>
            </w:r>
            <w:r>
              <w:rPr>
                <w:rFonts w:ascii="SimSun" w:hAnsi="SimSun" w:eastAsia="SimSun" w:cs="SimSun"/>
                <w:sz w:val="23"/>
                <w:szCs w:val="23"/>
                <w:spacing w:val="14"/>
              </w:rPr>
              <w:t>开放平台用企业和用户</w:t>
            </w:r>
            <w:r>
              <w:rPr>
                <w:rFonts w:ascii="SimSun" w:hAnsi="SimSun" w:eastAsia="SimSun" w:cs="SimSun"/>
                <w:sz w:val="23"/>
                <w:szCs w:val="23"/>
              </w:rPr>
              <w:t xml:space="preserve"> </w:t>
            </w:r>
            <w:r>
              <w:rPr>
                <w:rFonts w:ascii="SimSun" w:hAnsi="SimSun" w:eastAsia="SimSun" w:cs="SimSun"/>
                <w:sz w:val="23"/>
                <w:szCs w:val="23"/>
                <w:spacing w:val="12"/>
              </w:rPr>
              <w:t>联合创新的方式，以用户现场的数据为核</w:t>
            </w:r>
            <w:r>
              <w:rPr>
                <w:rFonts w:ascii="SimSun" w:hAnsi="SimSun" w:eastAsia="SimSun" w:cs="SimSun"/>
                <w:sz w:val="23"/>
                <w:szCs w:val="23"/>
                <w:spacing w:val="16"/>
              </w:rPr>
              <w:t xml:space="preserve"> </w:t>
            </w:r>
            <w:r>
              <w:rPr>
                <w:rFonts w:ascii="SimSun" w:hAnsi="SimSun" w:eastAsia="SimSun" w:cs="SimSun"/>
                <w:sz w:val="23"/>
                <w:szCs w:val="23"/>
                <w:spacing w:val="11"/>
              </w:rPr>
              <w:t>心，在数据不出局的安全前提下，通过</w:t>
            </w:r>
            <w:r>
              <w:rPr>
                <w:rFonts w:ascii="SimSun" w:hAnsi="SimSun" w:eastAsia="SimSun" w:cs="SimSun"/>
                <w:sz w:val="23"/>
                <w:szCs w:val="23"/>
              </w:rPr>
              <w:t>AI</w:t>
            </w:r>
            <w:r>
              <w:rPr>
                <w:rFonts w:ascii="SimSun" w:hAnsi="SimSun" w:eastAsia="SimSun" w:cs="SimSun"/>
                <w:sz w:val="23"/>
                <w:szCs w:val="23"/>
              </w:rPr>
              <w:t xml:space="preserve"> </w:t>
            </w:r>
            <w:r>
              <w:rPr>
                <w:rFonts w:ascii="SimSun" w:hAnsi="SimSun" w:eastAsia="SimSun" w:cs="SimSun"/>
                <w:sz w:val="23"/>
                <w:szCs w:val="23"/>
                <w:spacing w:val="12"/>
              </w:rPr>
              <w:t>开放平台和训练服务，满足业务需求、算</w:t>
            </w:r>
            <w:r>
              <w:rPr>
                <w:rFonts w:ascii="SimSun" w:hAnsi="SimSun" w:eastAsia="SimSun" w:cs="SimSun"/>
                <w:sz w:val="23"/>
                <w:szCs w:val="23"/>
                <w:spacing w:val="13"/>
              </w:rPr>
              <w:t xml:space="preserve"> </w:t>
            </w:r>
            <w:r>
              <w:rPr>
                <w:rFonts w:ascii="SimSun" w:hAnsi="SimSun" w:eastAsia="SimSun" w:cs="SimSun"/>
                <w:sz w:val="23"/>
                <w:szCs w:val="23"/>
                <w:spacing w:val="12"/>
              </w:rPr>
              <w:t>法随需随造并不断迭代优化，推动专业视</w:t>
            </w:r>
            <w:r>
              <w:rPr>
                <w:rFonts w:ascii="SimSun" w:hAnsi="SimSun" w:eastAsia="SimSun" w:cs="SimSun"/>
                <w:sz w:val="23"/>
                <w:szCs w:val="23"/>
                <w:spacing w:val="12"/>
              </w:rPr>
              <w:t xml:space="preserve"> </w:t>
            </w:r>
            <w:r>
              <w:rPr>
                <w:rFonts w:ascii="SimSun" w:hAnsi="SimSun" w:eastAsia="SimSun" w:cs="SimSun"/>
                <w:sz w:val="23"/>
                <w:szCs w:val="23"/>
                <w:spacing w:val="11"/>
              </w:rPr>
              <w:t>觉</w:t>
            </w:r>
            <w:r>
              <w:rPr>
                <w:rFonts w:ascii="SimSun" w:hAnsi="SimSun" w:eastAsia="SimSun" w:cs="SimSun"/>
                <w:sz w:val="23"/>
                <w:szCs w:val="23"/>
              </w:rPr>
              <w:t>AI</w:t>
            </w:r>
            <w:r>
              <w:rPr>
                <w:rFonts w:ascii="SimSun" w:hAnsi="SimSun" w:eastAsia="SimSun" w:cs="SimSun"/>
                <w:sz w:val="23"/>
                <w:szCs w:val="23"/>
                <w:spacing w:val="11"/>
              </w:rPr>
              <w:t>算法向普惠</w:t>
            </w:r>
            <w:r>
              <w:rPr>
                <w:rFonts w:ascii="SimSun" w:hAnsi="SimSun" w:eastAsia="SimSun" w:cs="SimSun"/>
                <w:sz w:val="23"/>
                <w:szCs w:val="23"/>
              </w:rPr>
              <w:t>AI</w:t>
            </w:r>
            <w:r>
              <w:rPr>
                <w:rFonts w:ascii="SimSun" w:hAnsi="SimSun" w:eastAsia="SimSun" w:cs="SimSun"/>
                <w:sz w:val="23"/>
                <w:szCs w:val="23"/>
                <w:spacing w:val="-63"/>
              </w:rPr>
              <w:t xml:space="preserve"> </w:t>
            </w:r>
            <w:r>
              <w:rPr>
                <w:rFonts w:ascii="SimSun" w:hAnsi="SimSun" w:eastAsia="SimSun" w:cs="SimSun"/>
                <w:sz w:val="23"/>
                <w:szCs w:val="23"/>
                <w:spacing w:val="11"/>
              </w:rPr>
              <w:t>视觉算法的转变；尤其</w:t>
            </w:r>
            <w:r>
              <w:rPr>
                <w:rFonts w:ascii="SimSun" w:hAnsi="SimSun" w:eastAsia="SimSun" w:cs="SimSun"/>
                <w:sz w:val="23"/>
                <w:szCs w:val="23"/>
              </w:rPr>
              <w:t xml:space="preserve"> </w:t>
            </w:r>
            <w:r>
              <w:rPr>
                <w:rFonts w:ascii="SimSun" w:hAnsi="SimSun" w:eastAsia="SimSun" w:cs="SimSun"/>
                <w:sz w:val="23"/>
                <w:szCs w:val="23"/>
                <w:spacing w:val="-1"/>
              </w:rPr>
              <w:t>带动产业链共同发展壮大。</w:t>
            </w:r>
          </w:p>
          <w:p>
            <w:pPr>
              <w:ind w:left="163" w:right="33" w:firstLine="450"/>
              <w:spacing w:before="79" w:line="258" w:lineRule="auto"/>
              <w:jc w:val="both"/>
              <w:rPr>
                <w:rFonts w:ascii="SimSun" w:hAnsi="SimSun" w:eastAsia="SimSun" w:cs="SimSun"/>
                <w:sz w:val="23"/>
                <w:szCs w:val="23"/>
              </w:rPr>
            </w:pPr>
            <w:r>
              <w:rPr>
                <w:rFonts w:ascii="SimSun" w:hAnsi="SimSun" w:eastAsia="SimSun" w:cs="SimSun"/>
                <w:sz w:val="23"/>
                <w:szCs w:val="23"/>
              </w:rPr>
              <w:t>AI</w:t>
            </w:r>
            <w:r>
              <w:rPr>
                <w:rFonts w:ascii="SimSun" w:hAnsi="SimSun" w:eastAsia="SimSun" w:cs="SimSun"/>
                <w:sz w:val="23"/>
                <w:szCs w:val="23"/>
                <w:spacing w:val="-57"/>
              </w:rPr>
              <w:t xml:space="preserve"> </w:t>
            </w:r>
            <w:r>
              <w:rPr>
                <w:rFonts w:ascii="SimSun" w:hAnsi="SimSun" w:eastAsia="SimSun" w:cs="SimSun"/>
                <w:sz w:val="23"/>
                <w:szCs w:val="23"/>
                <w:spacing w:val="30"/>
              </w:rPr>
              <w:t>视觉方案已全面覆盖各省市自治</w:t>
            </w:r>
            <w:r>
              <w:rPr>
                <w:rFonts w:ascii="SimSun" w:hAnsi="SimSun" w:eastAsia="SimSun" w:cs="SimSun"/>
                <w:sz w:val="23"/>
                <w:szCs w:val="23"/>
              </w:rPr>
              <w:t xml:space="preserve"> </w:t>
            </w:r>
            <w:r>
              <w:rPr>
                <w:rFonts w:ascii="SimSun" w:hAnsi="SimSun" w:eastAsia="SimSun" w:cs="SimSun"/>
                <w:sz w:val="23"/>
                <w:szCs w:val="23"/>
                <w:spacing w:val="10"/>
              </w:rPr>
              <w:t>区，截至2020年9月底已部署局点100+,累</w:t>
            </w:r>
            <w:r>
              <w:rPr>
                <w:rFonts w:ascii="SimSun" w:hAnsi="SimSun" w:eastAsia="SimSun" w:cs="SimSun"/>
                <w:sz w:val="23"/>
                <w:szCs w:val="23"/>
                <w:spacing w:val="14"/>
              </w:rPr>
              <w:t xml:space="preserve"> </w:t>
            </w:r>
            <w:r>
              <w:rPr>
                <w:rFonts w:ascii="SimSun" w:hAnsi="SimSun" w:eastAsia="SimSun" w:cs="SimSun"/>
                <w:sz w:val="23"/>
                <w:szCs w:val="23"/>
                <w:spacing w:val="9"/>
              </w:rPr>
              <w:t>计接入视频超30000+,协助破案1000+。在</w:t>
            </w:r>
            <w:r>
              <w:rPr>
                <w:rFonts w:ascii="SimSun" w:hAnsi="SimSun" w:eastAsia="SimSun" w:cs="SimSun"/>
                <w:sz w:val="23"/>
                <w:szCs w:val="23"/>
                <w:spacing w:val="15"/>
              </w:rPr>
              <w:t xml:space="preserve"> </w:t>
            </w:r>
            <w:r>
              <w:rPr>
                <w:rFonts w:ascii="SimSun" w:hAnsi="SimSun" w:eastAsia="SimSun" w:cs="SimSun"/>
                <w:sz w:val="23"/>
                <w:szCs w:val="23"/>
                <w:spacing w:val="13"/>
              </w:rPr>
              <w:t>政务、科教文卫、交通、企业园区、电力</w:t>
            </w:r>
            <w:r>
              <w:rPr>
                <w:rFonts w:ascii="SimSun" w:hAnsi="SimSun" w:eastAsia="SimSun" w:cs="SimSun"/>
                <w:sz w:val="23"/>
                <w:szCs w:val="23"/>
                <w:spacing w:val="4"/>
              </w:rPr>
              <w:t xml:space="preserve"> </w:t>
            </w:r>
            <w:r>
              <w:rPr>
                <w:rFonts w:ascii="SimSun" w:hAnsi="SimSun" w:eastAsia="SimSun" w:cs="SimSun"/>
                <w:sz w:val="23"/>
                <w:szCs w:val="23"/>
                <w:spacing w:val="12"/>
              </w:rPr>
              <w:t>能源、通信、金融等领域产生良好的社会</w:t>
            </w:r>
            <w:r>
              <w:rPr>
                <w:rFonts w:ascii="SimSun" w:hAnsi="SimSun" w:eastAsia="SimSun" w:cs="SimSun"/>
                <w:sz w:val="23"/>
                <w:szCs w:val="23"/>
                <w:spacing w:val="12"/>
              </w:rPr>
              <w:t xml:space="preserve"> </w:t>
            </w:r>
            <w:r>
              <w:rPr>
                <w:rFonts w:ascii="SimSun" w:hAnsi="SimSun" w:eastAsia="SimSun" w:cs="SimSun"/>
                <w:sz w:val="23"/>
                <w:szCs w:val="23"/>
                <w:spacing w:val="13"/>
              </w:rPr>
              <w:t>效益。不断将领先的</w:t>
            </w:r>
            <w:r>
              <w:rPr>
                <w:rFonts w:ascii="SimSun" w:hAnsi="SimSun" w:eastAsia="SimSun" w:cs="SimSun"/>
                <w:sz w:val="23"/>
                <w:szCs w:val="23"/>
              </w:rPr>
              <w:t>AI</w:t>
            </w:r>
            <w:r>
              <w:rPr>
                <w:rFonts w:ascii="SimSun" w:hAnsi="SimSun" w:eastAsia="SimSun" w:cs="SimSun"/>
                <w:sz w:val="23"/>
                <w:szCs w:val="23"/>
                <w:spacing w:val="13"/>
              </w:rPr>
              <w:t>视觉产品方案服务</w:t>
            </w:r>
            <w:r>
              <w:rPr>
                <w:rFonts w:ascii="SimSun" w:hAnsi="SimSun" w:eastAsia="SimSun" w:cs="SimSun"/>
                <w:sz w:val="23"/>
                <w:szCs w:val="23"/>
                <w:spacing w:val="8"/>
              </w:rPr>
              <w:t xml:space="preserve"> </w:t>
            </w:r>
            <w:r>
              <w:rPr>
                <w:rFonts w:ascii="SimSun" w:hAnsi="SimSun" w:eastAsia="SimSun" w:cs="SimSun"/>
                <w:sz w:val="23"/>
                <w:szCs w:val="23"/>
                <w:spacing w:val="-2"/>
              </w:rPr>
              <w:t>到百行百业，助力百行百业智能化升级。</w:t>
            </w:r>
          </w:p>
          <w:p>
            <w:pPr>
              <w:ind w:left="617"/>
              <w:spacing w:before="112" w:line="222" w:lineRule="auto"/>
              <w:rPr>
                <w:rFonts w:ascii="SimHei" w:hAnsi="SimHei" w:eastAsia="SimHei" w:cs="SimHei"/>
                <w:sz w:val="23"/>
                <w:szCs w:val="23"/>
              </w:rPr>
            </w:pPr>
            <w:r>
              <w:rPr>
                <w:rFonts w:ascii="SimHei" w:hAnsi="SimHei" w:eastAsia="SimHei" w:cs="SimHei"/>
                <w:sz w:val="23"/>
                <w:szCs w:val="23"/>
                <w:b/>
                <w:bCs/>
                <w:spacing w:val="-1"/>
              </w:rPr>
              <w:t>4.工业互联网智能化</w:t>
            </w:r>
          </w:p>
          <w:p>
            <w:pPr>
              <w:ind w:left="163" w:right="46" w:firstLine="450"/>
              <w:spacing w:before="81" w:line="249" w:lineRule="auto"/>
              <w:jc w:val="both"/>
              <w:rPr>
                <w:rFonts w:ascii="SimSun" w:hAnsi="SimSun" w:eastAsia="SimSun" w:cs="SimSun"/>
                <w:sz w:val="23"/>
                <w:szCs w:val="23"/>
              </w:rPr>
            </w:pPr>
            <w:r>
              <w:rPr>
                <w:rFonts w:ascii="SimSun" w:hAnsi="SimSun" w:eastAsia="SimSun" w:cs="SimSun"/>
                <w:sz w:val="23"/>
                <w:szCs w:val="23"/>
                <w:spacing w:val="14"/>
              </w:rPr>
              <w:t>新华三针对工业物联网的智能化也进</w:t>
            </w:r>
            <w:r>
              <w:rPr>
                <w:rFonts w:ascii="SimSun" w:hAnsi="SimSun" w:eastAsia="SimSun" w:cs="SimSun"/>
                <w:sz w:val="23"/>
                <w:szCs w:val="23"/>
                <w:spacing w:val="14"/>
              </w:rPr>
              <w:t xml:space="preserve"> </w:t>
            </w:r>
            <w:r>
              <w:rPr>
                <w:rFonts w:ascii="SimSun" w:hAnsi="SimSun" w:eastAsia="SimSun" w:cs="SimSun"/>
                <w:sz w:val="23"/>
                <w:szCs w:val="23"/>
                <w:spacing w:val="12"/>
              </w:rPr>
              <w:t>行了产品研发，尤其是在智能诊断预测及</w:t>
            </w:r>
            <w:r>
              <w:rPr>
                <w:rFonts w:ascii="SimSun" w:hAnsi="SimSun" w:eastAsia="SimSun" w:cs="SimSun"/>
                <w:sz w:val="23"/>
                <w:szCs w:val="23"/>
                <w:spacing w:val="15"/>
              </w:rPr>
              <w:t xml:space="preserve"> </w:t>
            </w:r>
            <w:r>
              <w:rPr>
                <w:rFonts w:ascii="SimSun" w:hAnsi="SimSun" w:eastAsia="SimSun" w:cs="SimSun"/>
                <w:sz w:val="23"/>
                <w:szCs w:val="23"/>
                <w:spacing w:val="-4"/>
              </w:rPr>
              <w:t>品质管控领域。</w:t>
            </w:r>
          </w:p>
          <w:p>
            <w:pPr>
              <w:ind w:left="737"/>
              <w:spacing w:before="74" w:line="227" w:lineRule="auto"/>
              <w:rPr>
                <w:rFonts w:ascii="KaiTi" w:hAnsi="KaiTi" w:eastAsia="KaiTi" w:cs="KaiTi"/>
                <w:sz w:val="23"/>
                <w:szCs w:val="23"/>
              </w:rPr>
            </w:pPr>
            <w:r>
              <w:rPr>
                <w:rFonts w:ascii="KaiTi" w:hAnsi="KaiTi" w:eastAsia="KaiTi" w:cs="KaiTi"/>
                <w:sz w:val="23"/>
                <w:szCs w:val="23"/>
                <w:b/>
                <w:bCs/>
                <w:spacing w:val="15"/>
              </w:rPr>
              <w:t>(1)品质控制</w:t>
            </w:r>
          </w:p>
          <w:p>
            <w:pPr>
              <w:ind w:left="163" w:right="43" w:firstLine="450"/>
              <w:spacing w:before="73" w:line="270" w:lineRule="auto"/>
              <w:jc w:val="both"/>
              <w:rPr>
                <w:rFonts w:ascii="SimSun" w:hAnsi="SimSun" w:eastAsia="SimSun" w:cs="SimSun"/>
                <w:sz w:val="22"/>
                <w:szCs w:val="22"/>
              </w:rPr>
            </w:pPr>
            <w:r>
              <w:rPr>
                <w:rFonts w:ascii="SimSun" w:hAnsi="SimSun" w:eastAsia="SimSun" w:cs="SimSun"/>
                <w:sz w:val="22"/>
                <w:szCs w:val="22"/>
                <w:spacing w:val="25"/>
              </w:rPr>
              <w:t>品控云服务，是工业互联网平台在工</w:t>
            </w:r>
            <w:r>
              <w:rPr>
                <w:rFonts w:ascii="SimSun" w:hAnsi="SimSun" w:eastAsia="SimSun" w:cs="SimSun"/>
                <w:sz w:val="22"/>
                <w:szCs w:val="22"/>
                <w:spacing w:val="1"/>
              </w:rPr>
              <w:t xml:space="preserve"> </w:t>
            </w:r>
            <w:r>
              <w:rPr>
                <w:rFonts w:ascii="SimSun" w:hAnsi="SimSun" w:eastAsia="SimSun" w:cs="SimSun"/>
                <w:sz w:val="22"/>
                <w:szCs w:val="22"/>
                <w:spacing w:val="23"/>
              </w:rPr>
              <w:t>业场景下基于图像采集、特征标注、模型</w:t>
            </w:r>
            <w:r>
              <w:rPr>
                <w:rFonts w:ascii="SimSun" w:hAnsi="SimSun" w:eastAsia="SimSun" w:cs="SimSun"/>
                <w:sz w:val="22"/>
                <w:szCs w:val="22"/>
              </w:rPr>
              <w:t xml:space="preserve"> </w:t>
            </w:r>
            <w:r>
              <w:rPr>
                <w:rFonts w:ascii="SimSun" w:hAnsi="SimSun" w:eastAsia="SimSun" w:cs="SimSun"/>
                <w:sz w:val="22"/>
                <w:szCs w:val="22"/>
                <w:spacing w:val="22"/>
              </w:rPr>
              <w:t>训练，提供模型部署与应用的服务，实现</w:t>
            </w:r>
            <w:r>
              <w:rPr>
                <w:rFonts w:ascii="SimSun" w:hAnsi="SimSun" w:eastAsia="SimSun" w:cs="SimSun"/>
                <w:sz w:val="22"/>
                <w:szCs w:val="22"/>
                <w:spacing w:val="11"/>
              </w:rPr>
              <w:t xml:space="preserve"> </w:t>
            </w:r>
            <w:r>
              <w:rPr>
                <w:rFonts w:ascii="SimSun" w:hAnsi="SimSun" w:eastAsia="SimSun" w:cs="SimSun"/>
                <w:sz w:val="22"/>
                <w:szCs w:val="22"/>
                <w:spacing w:val="22"/>
              </w:rPr>
              <w:t>产品缺陷特征的自动识别、归类以及精准</w:t>
            </w:r>
            <w:r>
              <w:rPr>
                <w:rFonts w:ascii="SimSun" w:hAnsi="SimSun" w:eastAsia="SimSun" w:cs="SimSun"/>
                <w:sz w:val="22"/>
                <w:szCs w:val="22"/>
                <w:spacing w:val="13"/>
              </w:rPr>
              <w:t xml:space="preserve"> </w:t>
            </w:r>
            <w:r>
              <w:rPr>
                <w:rFonts w:ascii="SimSun" w:hAnsi="SimSun" w:eastAsia="SimSun" w:cs="SimSun"/>
                <w:sz w:val="22"/>
                <w:szCs w:val="22"/>
                <w:spacing w:val="21"/>
              </w:rPr>
              <w:t>判断。采用端/边/云一体化架构，端支撑</w:t>
            </w:r>
            <w:r>
              <w:rPr>
                <w:rFonts w:ascii="SimSun" w:hAnsi="SimSun" w:eastAsia="SimSun" w:cs="SimSun"/>
                <w:sz w:val="22"/>
                <w:szCs w:val="22"/>
                <w:spacing w:val="8"/>
              </w:rPr>
              <w:t xml:space="preserve"> </w:t>
            </w:r>
            <w:r>
              <w:rPr>
                <w:rFonts w:ascii="SimSun" w:hAnsi="SimSun" w:eastAsia="SimSun" w:cs="SimSun"/>
                <w:sz w:val="22"/>
                <w:szCs w:val="22"/>
                <w:spacing w:val="22"/>
              </w:rPr>
              <w:t>图像采集、边缘实现图像预处理、云端支</w:t>
            </w:r>
            <w:r>
              <w:rPr>
                <w:rFonts w:ascii="SimSun" w:hAnsi="SimSun" w:eastAsia="SimSun" w:cs="SimSun"/>
                <w:sz w:val="22"/>
                <w:szCs w:val="22"/>
                <w:spacing w:val="15"/>
              </w:rPr>
              <w:t xml:space="preserve"> </w:t>
            </w:r>
            <w:r>
              <w:rPr>
                <w:rFonts w:ascii="SimSun" w:hAnsi="SimSun" w:eastAsia="SimSun" w:cs="SimSun"/>
                <w:sz w:val="22"/>
                <w:szCs w:val="22"/>
                <w:spacing w:val="6"/>
              </w:rPr>
              <w:t>持深度学习模型。</w:t>
            </w:r>
          </w:p>
          <w:p>
            <w:pPr>
              <w:ind w:firstLine="143"/>
              <w:spacing w:line="2055" w:lineRule="exact"/>
              <w:textAlignment w:val="center"/>
              <w:rPr/>
            </w:pPr>
            <w:r>
              <w:drawing>
                <wp:inline distT="0" distB="0" distL="0" distR="0">
                  <wp:extent cx="2818856" cy="1305300"/>
                  <wp:effectExtent l="0" t="0" r="0" b="0"/>
                  <wp:docPr id="538" name="IM 538"/>
                  <wp:cNvGraphicFramePr/>
                  <a:graphic>
                    <a:graphicData uri="http://schemas.openxmlformats.org/drawingml/2006/picture">
                      <pic:pic>
                        <pic:nvPicPr>
                          <pic:cNvPr id="538" name="IM 538"/>
                          <pic:cNvPicPr/>
                        </pic:nvPicPr>
                        <pic:blipFill>
                          <a:blip r:embed="rId587"/>
                          <a:stretch>
                            <a:fillRect/>
                          </a:stretch>
                        </pic:blipFill>
                        <pic:spPr>
                          <a:xfrm rot="0">
                            <a:off x="0" y="0"/>
                            <a:ext cx="2818856" cy="1305300"/>
                          </a:xfrm>
                          <a:prstGeom prst="rect">
                            <a:avLst/>
                          </a:prstGeom>
                        </pic:spPr>
                      </pic:pic>
                    </a:graphicData>
                  </a:graphic>
                </wp:inline>
              </w:drawing>
            </w:r>
          </w:p>
          <w:p>
            <w:pPr>
              <w:ind w:left="976"/>
              <w:spacing w:before="5" w:line="195" w:lineRule="auto"/>
              <w:rPr>
                <w:rFonts w:ascii="SimHei" w:hAnsi="SimHei" w:eastAsia="SimHei" w:cs="SimHei"/>
                <w:sz w:val="22"/>
                <w:szCs w:val="22"/>
              </w:rPr>
            </w:pPr>
            <w:r>
              <w:rPr>
                <w:rFonts w:ascii="SimHei" w:hAnsi="SimHei" w:eastAsia="SimHei" w:cs="SimHei"/>
                <w:sz w:val="22"/>
                <w:szCs w:val="22"/>
                <w:b/>
                <w:bCs/>
                <w:spacing w:val="-13"/>
              </w:rPr>
              <w:t>图6-12</w:t>
            </w:r>
            <w:r>
              <w:rPr>
                <w:rFonts w:ascii="SimHei" w:hAnsi="SimHei" w:eastAsia="SimHei" w:cs="SimHei"/>
                <w:sz w:val="22"/>
                <w:szCs w:val="22"/>
                <w:spacing w:val="94"/>
              </w:rPr>
              <w:t xml:space="preserve"> </w:t>
            </w:r>
            <w:r>
              <w:rPr>
                <w:rFonts w:ascii="SimHei" w:hAnsi="SimHei" w:eastAsia="SimHei" w:cs="SimHei"/>
                <w:sz w:val="22"/>
                <w:szCs w:val="22"/>
                <w:b/>
                <w:bCs/>
                <w:spacing w:val="-13"/>
              </w:rPr>
              <w:t>云品控服务架构图</w:t>
            </w:r>
          </w:p>
        </w:tc>
      </w:tr>
    </w:tbl>
    <w:p>
      <w:pPr>
        <w:spacing w:line="100" w:lineRule="exact"/>
        <w:rPr>
          <w:rFonts w:ascii="Arial"/>
          <w:sz w:val="8"/>
        </w:rPr>
      </w:pPr>
      <w:r/>
    </w:p>
    <w:p>
      <w:pPr>
        <w:spacing w:line="14" w:lineRule="auto"/>
        <w:rPr>
          <w:rFonts w:ascii="Arial"/>
          <w:sz w:val="2"/>
        </w:rPr>
      </w:pPr>
      <w:r>
        <w:rPr>
          <w:rFonts w:ascii="Arial" w:hAnsi="Arial" w:eastAsia="Arial" w:cs="Arial"/>
          <w:sz w:val="2"/>
          <w:szCs w:val="2"/>
        </w:rPr>
        <w:br w:type="column"/>
      </w:r>
    </w:p>
    <w:p>
      <w:pPr>
        <w:spacing w:line="358" w:lineRule="auto"/>
        <w:rPr>
          <w:rFonts w:ascii="Arial"/>
          <w:sz w:val="21"/>
        </w:rPr>
      </w:pPr>
      <w:r/>
    </w:p>
    <w:p>
      <w:pPr>
        <w:spacing w:line="359" w:lineRule="auto"/>
        <w:rPr>
          <w:rFonts w:ascii="Arial"/>
          <w:sz w:val="21"/>
        </w:rPr>
      </w:pPr>
      <w:r/>
    </w:p>
    <w:p>
      <w:pPr>
        <w:ind w:right="174" w:firstLine="470"/>
        <w:spacing w:before="75" w:line="242" w:lineRule="auto"/>
        <w:rPr>
          <w:rFonts w:ascii="SimSun" w:hAnsi="SimSun" w:eastAsia="SimSun" w:cs="SimSun"/>
          <w:sz w:val="23"/>
          <w:szCs w:val="23"/>
        </w:rPr>
      </w:pPr>
      <w:r>
        <w:rPr>
          <w:rFonts w:ascii="SimSun" w:hAnsi="SimSun" w:eastAsia="SimSun" w:cs="SimSun"/>
          <w:sz w:val="23"/>
          <w:szCs w:val="23"/>
          <w:spacing w:val="6"/>
        </w:rPr>
        <w:t>闭环控制，同时支撑模型/结果数据下</w:t>
      </w:r>
      <w:r>
        <w:rPr>
          <w:rFonts w:ascii="SimSun" w:hAnsi="SimSun" w:eastAsia="SimSun" w:cs="SimSun"/>
          <w:sz w:val="23"/>
          <w:szCs w:val="23"/>
          <w:spacing w:val="7"/>
        </w:rPr>
        <w:t xml:space="preserve"> </w:t>
      </w:r>
      <w:r>
        <w:rPr>
          <w:rFonts w:ascii="SimSun" w:hAnsi="SimSun" w:eastAsia="SimSun" w:cs="SimSun"/>
          <w:sz w:val="23"/>
          <w:szCs w:val="23"/>
          <w:spacing w:val="-1"/>
        </w:rPr>
        <w:t>发，支持企业不同层面的架构需求。</w:t>
      </w:r>
    </w:p>
    <w:p>
      <w:pPr>
        <w:ind w:right="180" w:firstLine="470"/>
        <w:spacing w:before="65" w:line="256" w:lineRule="auto"/>
        <w:rPr>
          <w:rFonts w:ascii="SimSun" w:hAnsi="SimSun" w:eastAsia="SimSun" w:cs="SimSun"/>
          <w:sz w:val="23"/>
          <w:szCs w:val="23"/>
        </w:rPr>
      </w:pPr>
      <w:r>
        <w:rPr>
          <w:rFonts w:ascii="SimSun" w:hAnsi="SimSun" w:eastAsia="SimSun" w:cs="SimSun"/>
          <w:sz w:val="23"/>
          <w:szCs w:val="23"/>
          <w:spacing w:val="12"/>
        </w:rPr>
        <w:t>包装行业：聚焦3C消费品内外包装、</w:t>
      </w:r>
      <w:r>
        <w:rPr>
          <w:rFonts w:ascii="SimSun" w:hAnsi="SimSun" w:eastAsia="SimSun" w:cs="SimSun"/>
          <w:sz w:val="23"/>
          <w:szCs w:val="23"/>
        </w:rPr>
        <w:t xml:space="preserve"> </w:t>
      </w:r>
      <w:r>
        <w:rPr>
          <w:rFonts w:ascii="SimSun" w:hAnsi="SimSun" w:eastAsia="SimSun" w:cs="SimSun"/>
          <w:sz w:val="23"/>
          <w:szCs w:val="23"/>
          <w:spacing w:val="12"/>
        </w:rPr>
        <w:t>彩色外包装、礼品包装、纯色外包装等领</w:t>
      </w:r>
      <w:r>
        <w:rPr>
          <w:rFonts w:ascii="SimSun" w:hAnsi="SimSun" w:eastAsia="SimSun" w:cs="SimSun"/>
          <w:sz w:val="23"/>
          <w:szCs w:val="23"/>
          <w:spacing w:val="12"/>
        </w:rPr>
        <w:t xml:space="preserve"> </w:t>
      </w:r>
      <w:r>
        <w:rPr>
          <w:rFonts w:ascii="SimSun" w:hAnsi="SimSun" w:eastAsia="SimSun" w:cs="SimSun"/>
          <w:sz w:val="23"/>
          <w:szCs w:val="23"/>
          <w:spacing w:val="-4"/>
        </w:rPr>
        <w:t>域。</w:t>
      </w:r>
    </w:p>
    <w:p>
      <w:pPr>
        <w:ind w:right="177" w:firstLine="470"/>
        <w:spacing w:before="77" w:line="253" w:lineRule="auto"/>
        <w:rPr>
          <w:rFonts w:ascii="SimSun" w:hAnsi="SimSun" w:eastAsia="SimSun" w:cs="SimSun"/>
          <w:sz w:val="23"/>
          <w:szCs w:val="23"/>
        </w:rPr>
      </w:pPr>
      <w:r>
        <w:rPr>
          <w:rFonts w:ascii="SimSun" w:hAnsi="SimSun" w:eastAsia="SimSun" w:cs="SimSun"/>
          <w:sz w:val="23"/>
          <w:szCs w:val="23"/>
          <w:spacing w:val="13"/>
        </w:rPr>
        <w:t>新能源行业：聚焦新能源电池外观不</w:t>
      </w:r>
      <w:r>
        <w:rPr>
          <w:rFonts w:ascii="SimSun" w:hAnsi="SimSun" w:eastAsia="SimSun" w:cs="SimSun"/>
          <w:sz w:val="23"/>
          <w:szCs w:val="23"/>
          <w:spacing w:val="13"/>
        </w:rPr>
        <w:t xml:space="preserve"> </w:t>
      </w:r>
      <w:r>
        <w:rPr>
          <w:rFonts w:ascii="SimSun" w:hAnsi="SimSun" w:eastAsia="SimSun" w:cs="SimSun"/>
          <w:sz w:val="23"/>
          <w:szCs w:val="23"/>
          <w:spacing w:val="11"/>
        </w:rPr>
        <w:t>良、电池漏液检测、新能源电池喷码、方</w:t>
      </w:r>
      <w:r>
        <w:rPr>
          <w:rFonts w:ascii="SimSun" w:hAnsi="SimSun" w:eastAsia="SimSun" w:cs="SimSun"/>
          <w:sz w:val="23"/>
          <w:szCs w:val="23"/>
          <w:spacing w:val="9"/>
        </w:rPr>
        <w:t xml:space="preserve"> </w:t>
      </w:r>
      <w:r>
        <w:rPr>
          <w:rFonts w:ascii="SimSun" w:hAnsi="SimSun" w:eastAsia="SimSun" w:cs="SimSun"/>
          <w:sz w:val="23"/>
          <w:szCs w:val="23"/>
          <w:spacing w:val="12"/>
        </w:rPr>
        <w:t>形电池膜片外露、柱形电池外观检测、柱</w:t>
      </w:r>
      <w:r>
        <w:rPr>
          <w:rFonts w:ascii="SimSun" w:hAnsi="SimSun" w:eastAsia="SimSun" w:cs="SimSun"/>
          <w:sz w:val="23"/>
          <w:szCs w:val="23"/>
          <w:spacing w:val="14"/>
        </w:rPr>
        <w:t xml:space="preserve"> </w:t>
      </w:r>
      <w:r>
        <w:rPr>
          <w:rFonts w:ascii="SimSun" w:hAnsi="SimSun" w:eastAsia="SimSun" w:cs="SimSun"/>
          <w:sz w:val="23"/>
          <w:szCs w:val="23"/>
          <w:spacing w:val="-1"/>
        </w:rPr>
        <w:t>形电池漏封检测等领域。</w:t>
      </w:r>
    </w:p>
    <w:p>
      <w:pPr>
        <w:ind w:right="175" w:firstLine="470"/>
        <w:spacing w:before="95" w:line="250" w:lineRule="auto"/>
        <w:rPr>
          <w:rFonts w:ascii="SimSun" w:hAnsi="SimSun" w:eastAsia="SimSun" w:cs="SimSun"/>
          <w:sz w:val="23"/>
          <w:szCs w:val="23"/>
        </w:rPr>
      </w:pPr>
      <w:r>
        <w:rPr>
          <w:rFonts w:ascii="SimSun" w:hAnsi="SimSun" w:eastAsia="SimSun" w:cs="SimSun"/>
          <w:sz w:val="23"/>
          <w:szCs w:val="23"/>
          <w:spacing w:val="12"/>
        </w:rPr>
        <w:t>3C</w:t>
      </w:r>
      <w:r>
        <w:rPr>
          <w:rFonts w:ascii="SimSun" w:hAnsi="SimSun" w:eastAsia="SimSun" w:cs="SimSun"/>
          <w:sz w:val="23"/>
          <w:szCs w:val="23"/>
          <w:spacing w:val="-44"/>
        </w:rPr>
        <w:t xml:space="preserve"> </w:t>
      </w:r>
      <w:r>
        <w:rPr>
          <w:rFonts w:ascii="SimSun" w:hAnsi="SimSun" w:eastAsia="SimSun" w:cs="SimSun"/>
          <w:sz w:val="23"/>
          <w:szCs w:val="23"/>
          <w:spacing w:val="12"/>
        </w:rPr>
        <w:t>行业：</w:t>
      </w:r>
      <w:r>
        <w:rPr>
          <w:rFonts w:ascii="SimSun" w:hAnsi="SimSun" w:eastAsia="SimSun" w:cs="SimSun"/>
          <w:sz w:val="23"/>
          <w:szCs w:val="23"/>
          <w:spacing w:val="75"/>
        </w:rPr>
        <w:t xml:space="preserve"> </w:t>
      </w:r>
      <w:r>
        <w:rPr>
          <w:rFonts w:ascii="SimSun" w:hAnsi="SimSun" w:eastAsia="SimSun" w:cs="SimSun"/>
          <w:sz w:val="23"/>
          <w:szCs w:val="23"/>
          <w:spacing w:val="12"/>
        </w:rPr>
        <w:t>聚焦电脑表面、服务器外</w:t>
      </w:r>
      <w:r>
        <w:rPr>
          <w:rFonts w:ascii="SimSun" w:hAnsi="SimSun" w:eastAsia="SimSun" w:cs="SimSun"/>
          <w:sz w:val="23"/>
          <w:szCs w:val="23"/>
        </w:rPr>
        <w:t xml:space="preserve"> </w:t>
      </w:r>
      <w:r>
        <w:rPr>
          <w:rFonts w:ascii="SimSun" w:hAnsi="SimSun" w:eastAsia="SimSun" w:cs="SimSun"/>
          <w:sz w:val="23"/>
          <w:szCs w:val="23"/>
          <w:spacing w:val="2"/>
        </w:rPr>
        <w:t>观、通讯设备外观、</w:t>
      </w:r>
      <w:r>
        <w:rPr>
          <w:rFonts w:ascii="SimSun" w:hAnsi="SimSun" w:eastAsia="SimSun" w:cs="SimSun"/>
          <w:sz w:val="23"/>
          <w:szCs w:val="23"/>
          <w:spacing w:val="8"/>
        </w:rPr>
        <w:t xml:space="preserve"> </w:t>
      </w:r>
      <w:r>
        <w:rPr>
          <w:rFonts w:ascii="SimSun" w:hAnsi="SimSun" w:eastAsia="SimSun" w:cs="SimSun"/>
          <w:sz w:val="23"/>
          <w:szCs w:val="23"/>
        </w:rPr>
        <w:t>PCB</w:t>
      </w:r>
      <w:r>
        <w:rPr>
          <w:rFonts w:ascii="SimSun" w:hAnsi="SimSun" w:eastAsia="SimSun" w:cs="SimSun"/>
          <w:sz w:val="23"/>
          <w:szCs w:val="23"/>
          <w:spacing w:val="-54"/>
        </w:rPr>
        <w:t xml:space="preserve"> </w:t>
      </w:r>
      <w:r>
        <w:rPr>
          <w:rFonts w:ascii="SimSun" w:hAnsi="SimSun" w:eastAsia="SimSun" w:cs="SimSun"/>
          <w:sz w:val="23"/>
          <w:szCs w:val="23"/>
          <w:spacing w:val="2"/>
        </w:rPr>
        <w:t>板</w:t>
      </w:r>
      <w:r>
        <w:rPr>
          <w:rFonts w:ascii="SimSun" w:hAnsi="SimSun" w:eastAsia="SimSun" w:cs="SimSun"/>
          <w:sz w:val="23"/>
          <w:szCs w:val="23"/>
        </w:rPr>
        <w:t>SPI</w:t>
      </w:r>
      <w:r>
        <w:rPr>
          <w:rFonts w:ascii="SimSun" w:hAnsi="SimSun" w:eastAsia="SimSun" w:cs="SimSun"/>
          <w:sz w:val="23"/>
          <w:szCs w:val="23"/>
          <w:spacing w:val="2"/>
        </w:rPr>
        <w:t>减少误判、</w:t>
      </w:r>
      <w:r>
        <w:rPr>
          <w:rFonts w:ascii="SimSun" w:hAnsi="SimSun" w:eastAsia="SimSun" w:cs="SimSun"/>
          <w:sz w:val="23"/>
          <w:szCs w:val="23"/>
        </w:rPr>
        <w:t xml:space="preserve"> </w:t>
      </w:r>
      <w:r>
        <w:rPr>
          <w:rFonts w:ascii="SimSun" w:hAnsi="SimSun" w:eastAsia="SimSun" w:cs="SimSun"/>
          <w:sz w:val="23"/>
          <w:szCs w:val="23"/>
          <w:spacing w:val="-1"/>
        </w:rPr>
        <w:t>消费电子表面、单色不透明对象等领域。</w:t>
      </w:r>
    </w:p>
    <w:p>
      <w:pPr>
        <w:ind w:right="199" w:firstLine="470"/>
        <w:spacing w:before="87" w:line="242" w:lineRule="auto"/>
        <w:rPr>
          <w:rFonts w:ascii="SimSun" w:hAnsi="SimSun" w:eastAsia="SimSun" w:cs="SimSun"/>
          <w:sz w:val="23"/>
          <w:szCs w:val="23"/>
        </w:rPr>
      </w:pPr>
      <w:r>
        <w:rPr>
          <w:rFonts w:ascii="SimSun" w:hAnsi="SimSun" w:eastAsia="SimSun" w:cs="SimSun"/>
          <w:sz w:val="23"/>
          <w:szCs w:val="23"/>
          <w:spacing w:val="-5"/>
        </w:rPr>
        <w:t>手机制造：聚焦手机包装环节、</w:t>
      </w:r>
      <w:r>
        <w:rPr>
          <w:rFonts w:ascii="SimSun" w:hAnsi="SimSun" w:eastAsia="SimSun" w:cs="SimSun"/>
          <w:sz w:val="23"/>
          <w:szCs w:val="23"/>
          <w:spacing w:val="12"/>
        </w:rPr>
        <w:t xml:space="preserve"> </w:t>
      </w:r>
      <w:r>
        <w:rPr>
          <w:rFonts w:ascii="SimSun" w:hAnsi="SimSun" w:eastAsia="SimSun" w:cs="SimSun"/>
          <w:sz w:val="23"/>
          <w:szCs w:val="23"/>
          <w:spacing w:val="-5"/>
        </w:rPr>
        <w:t>AI+</w:t>
      </w:r>
      <w:r>
        <w:rPr>
          <w:rFonts w:ascii="SimSun" w:hAnsi="SimSun" w:eastAsia="SimSun" w:cs="SimSun"/>
          <w:sz w:val="23"/>
          <w:szCs w:val="23"/>
          <w:spacing w:val="-68"/>
        </w:rPr>
        <w:t xml:space="preserve"> </w:t>
      </w:r>
      <w:r>
        <w:rPr>
          <w:rFonts w:ascii="SimSun" w:hAnsi="SimSun" w:eastAsia="SimSun" w:cs="SimSun"/>
          <w:sz w:val="23"/>
          <w:szCs w:val="23"/>
          <w:spacing w:val="-5"/>
        </w:rPr>
        <w:t>质</w:t>
      </w:r>
      <w:r>
        <w:rPr>
          <w:rFonts w:ascii="SimSun" w:hAnsi="SimSun" w:eastAsia="SimSun" w:cs="SimSun"/>
          <w:sz w:val="23"/>
          <w:szCs w:val="23"/>
        </w:rPr>
        <w:t xml:space="preserve"> </w:t>
      </w:r>
      <w:r>
        <w:rPr>
          <w:rFonts w:ascii="SimSun" w:hAnsi="SimSun" w:eastAsia="SimSun" w:cs="SimSun"/>
          <w:sz w:val="23"/>
          <w:szCs w:val="23"/>
          <w:spacing w:val="-2"/>
        </w:rPr>
        <w:t>量管控等领域。</w:t>
      </w:r>
    </w:p>
    <w:p>
      <w:pPr>
        <w:ind w:left="623"/>
        <w:spacing w:before="58" w:line="223" w:lineRule="auto"/>
        <w:rPr>
          <w:rFonts w:ascii="KaiTi" w:hAnsi="KaiTi" w:eastAsia="KaiTi" w:cs="KaiTi"/>
          <w:sz w:val="23"/>
          <w:szCs w:val="23"/>
        </w:rPr>
      </w:pPr>
      <w:r>
        <w:rPr>
          <w:rFonts w:ascii="KaiTi" w:hAnsi="KaiTi" w:eastAsia="KaiTi" w:cs="KaiTi"/>
          <w:sz w:val="23"/>
          <w:szCs w:val="23"/>
          <w:b/>
          <w:bCs/>
          <w:spacing w:val="9"/>
        </w:rPr>
        <w:t>(2)产线智能运维</w:t>
      </w:r>
    </w:p>
    <w:p>
      <w:pPr>
        <w:ind w:right="159" w:firstLine="470"/>
        <w:spacing w:before="72" w:line="265" w:lineRule="auto"/>
        <w:rPr>
          <w:rFonts w:ascii="SimSun" w:hAnsi="SimSun" w:eastAsia="SimSun" w:cs="SimSun"/>
          <w:sz w:val="23"/>
          <w:szCs w:val="23"/>
        </w:rPr>
      </w:pPr>
      <w:r>
        <w:rPr>
          <w:rFonts w:ascii="SimSun" w:hAnsi="SimSun" w:eastAsia="SimSun" w:cs="SimSun"/>
          <w:sz w:val="23"/>
          <w:szCs w:val="23"/>
          <w:spacing w:val="14"/>
        </w:rPr>
        <w:t>通过融合多设备、多状态、多领域的</w:t>
      </w:r>
      <w:r>
        <w:rPr>
          <w:rFonts w:ascii="SimSun" w:hAnsi="SimSun" w:eastAsia="SimSun" w:cs="SimSun"/>
          <w:sz w:val="23"/>
          <w:szCs w:val="23"/>
          <w:spacing w:val="3"/>
        </w:rPr>
        <w:t xml:space="preserve"> </w:t>
      </w:r>
      <w:r>
        <w:rPr>
          <w:rFonts w:ascii="SimSun" w:hAnsi="SimSun" w:eastAsia="SimSun" w:cs="SimSun"/>
          <w:sz w:val="23"/>
          <w:szCs w:val="23"/>
          <w:spacing w:val="12"/>
        </w:rPr>
        <w:t>数据，打造设备维保管理、自动化巡检服</w:t>
      </w:r>
      <w:r>
        <w:rPr>
          <w:rFonts w:ascii="SimSun" w:hAnsi="SimSun" w:eastAsia="SimSun" w:cs="SimSun"/>
          <w:sz w:val="23"/>
          <w:szCs w:val="23"/>
          <w:spacing w:val="11"/>
        </w:rPr>
        <w:t xml:space="preserve"> </w:t>
      </w:r>
      <w:r>
        <w:rPr>
          <w:rFonts w:ascii="SimSun" w:hAnsi="SimSun" w:eastAsia="SimSun" w:cs="SimSun"/>
          <w:sz w:val="23"/>
          <w:szCs w:val="23"/>
          <w:spacing w:val="13"/>
        </w:rPr>
        <w:t>务平台，让故障预测更加准确，减少产线</w:t>
      </w:r>
      <w:r>
        <w:rPr>
          <w:rFonts w:ascii="SimSun" w:hAnsi="SimSun" w:eastAsia="SimSun" w:cs="SimSun"/>
          <w:sz w:val="23"/>
          <w:szCs w:val="23"/>
          <w:spacing w:val="1"/>
        </w:rPr>
        <w:t xml:space="preserve"> </w:t>
      </w:r>
      <w:r>
        <w:rPr>
          <w:rFonts w:ascii="SimSun" w:hAnsi="SimSun" w:eastAsia="SimSun" w:cs="SimSun"/>
          <w:sz w:val="23"/>
          <w:szCs w:val="23"/>
          <w:spacing w:val="13"/>
        </w:rPr>
        <w:t>非计划性停机。设备远程服务通过工业网</w:t>
      </w:r>
      <w:r>
        <w:rPr>
          <w:rFonts w:ascii="SimSun" w:hAnsi="SimSun" w:eastAsia="SimSun" w:cs="SimSun"/>
          <w:sz w:val="23"/>
          <w:szCs w:val="23"/>
          <w:spacing w:val="7"/>
        </w:rPr>
        <w:t xml:space="preserve"> </w:t>
      </w:r>
      <w:r>
        <w:rPr>
          <w:rFonts w:ascii="SimSun" w:hAnsi="SimSun" w:eastAsia="SimSun" w:cs="SimSun"/>
          <w:sz w:val="23"/>
          <w:szCs w:val="23"/>
          <w:spacing w:val="9"/>
        </w:rPr>
        <w:t>关实现智能产品的远程数据接入与控制，</w:t>
      </w:r>
      <w:r>
        <w:rPr>
          <w:rFonts w:ascii="SimSun" w:hAnsi="SimSun" w:eastAsia="SimSun" w:cs="SimSun"/>
          <w:sz w:val="23"/>
          <w:szCs w:val="23"/>
          <w:spacing w:val="2"/>
        </w:rPr>
        <w:t xml:space="preserve"> </w:t>
      </w:r>
      <w:r>
        <w:rPr>
          <w:rFonts w:ascii="SimSun" w:hAnsi="SimSun" w:eastAsia="SimSun" w:cs="SimSun"/>
          <w:sz w:val="23"/>
          <w:szCs w:val="23"/>
          <w:spacing w:val="13"/>
        </w:rPr>
        <w:t>为厂商建立客户管理体系与设备巡检服务</w:t>
      </w:r>
      <w:r>
        <w:rPr>
          <w:rFonts w:ascii="SimSun" w:hAnsi="SimSun" w:eastAsia="SimSun" w:cs="SimSun"/>
          <w:sz w:val="23"/>
          <w:szCs w:val="23"/>
          <w:spacing w:val="15"/>
        </w:rPr>
        <w:t xml:space="preserve"> </w:t>
      </w:r>
      <w:r>
        <w:rPr>
          <w:rFonts w:ascii="SimSun" w:hAnsi="SimSun" w:eastAsia="SimSun" w:cs="SimSun"/>
          <w:sz w:val="23"/>
          <w:szCs w:val="23"/>
          <w:spacing w:val="-1"/>
        </w:rPr>
        <w:t>流程，打造设备厂商主动式运维服务。</w:t>
      </w:r>
    </w:p>
    <w:p>
      <w:pPr>
        <w:ind w:right="177" w:firstLine="470"/>
        <w:spacing w:before="61" w:line="265" w:lineRule="auto"/>
        <w:rPr>
          <w:rFonts w:ascii="SimSun" w:hAnsi="SimSun" w:eastAsia="SimSun" w:cs="SimSun"/>
          <w:sz w:val="23"/>
          <w:szCs w:val="23"/>
        </w:rPr>
      </w:pPr>
      <w:r>
        <w:rPr>
          <w:rFonts w:ascii="SimSun" w:hAnsi="SimSun" w:eastAsia="SimSun" w:cs="SimSun"/>
          <w:sz w:val="23"/>
          <w:szCs w:val="23"/>
          <w:spacing w:val="13"/>
        </w:rPr>
        <w:t>在钢铁集团炼铁总厂、冷轧厂等公司</w:t>
      </w:r>
      <w:r>
        <w:rPr>
          <w:rFonts w:ascii="SimSun" w:hAnsi="SimSun" w:eastAsia="SimSun" w:cs="SimSun"/>
          <w:sz w:val="23"/>
          <w:szCs w:val="23"/>
          <w:spacing w:val="12"/>
        </w:rPr>
        <w:t xml:space="preserve"> </w:t>
      </w:r>
      <w:r>
        <w:rPr>
          <w:rFonts w:ascii="SimSun" w:hAnsi="SimSun" w:eastAsia="SimSun" w:cs="SimSun"/>
          <w:sz w:val="23"/>
          <w:szCs w:val="23"/>
          <w:spacing w:val="12"/>
        </w:rPr>
        <w:t>的关键机组上部署基于工业大数据的智能</w:t>
      </w:r>
      <w:r>
        <w:rPr>
          <w:rFonts w:ascii="SimSun" w:hAnsi="SimSun" w:eastAsia="SimSun" w:cs="SimSun"/>
          <w:sz w:val="23"/>
          <w:szCs w:val="23"/>
          <w:spacing w:val="14"/>
        </w:rPr>
        <w:t xml:space="preserve"> </w:t>
      </w:r>
      <w:r>
        <w:rPr>
          <w:rFonts w:ascii="SimSun" w:hAnsi="SimSun" w:eastAsia="SimSun" w:cs="SimSun"/>
          <w:sz w:val="23"/>
          <w:szCs w:val="23"/>
          <w:spacing w:val="12"/>
        </w:rPr>
        <w:t>运维云平台，实现设备24小时实时监测状</w:t>
      </w:r>
      <w:r>
        <w:rPr>
          <w:rFonts w:ascii="SimSun" w:hAnsi="SimSun" w:eastAsia="SimSun" w:cs="SimSun"/>
          <w:sz w:val="23"/>
          <w:szCs w:val="23"/>
          <w:spacing w:val="1"/>
        </w:rPr>
        <w:t xml:space="preserve"> </w:t>
      </w:r>
      <w:r>
        <w:rPr>
          <w:rFonts w:ascii="SimSun" w:hAnsi="SimSun" w:eastAsia="SimSun" w:cs="SimSun"/>
          <w:sz w:val="23"/>
          <w:szCs w:val="23"/>
          <w:spacing w:val="12"/>
        </w:rPr>
        <w:t>态和故障诊断，显著提高设备保障率，降</w:t>
      </w:r>
      <w:r>
        <w:rPr>
          <w:rFonts w:ascii="SimSun" w:hAnsi="SimSun" w:eastAsia="SimSun" w:cs="SimSun"/>
          <w:sz w:val="23"/>
          <w:szCs w:val="23"/>
          <w:spacing w:val="14"/>
        </w:rPr>
        <w:t xml:space="preserve"> </w:t>
      </w:r>
      <w:r>
        <w:rPr>
          <w:rFonts w:ascii="SimSun" w:hAnsi="SimSun" w:eastAsia="SimSun" w:cs="SimSun"/>
          <w:sz w:val="23"/>
          <w:szCs w:val="23"/>
          <w:spacing w:val="12"/>
        </w:rPr>
        <w:t>低点巡检工作量，减少备品备件库存，节</w:t>
      </w:r>
      <w:r>
        <w:rPr>
          <w:rFonts w:ascii="SimSun" w:hAnsi="SimSun" w:eastAsia="SimSun" w:cs="SimSun"/>
          <w:sz w:val="23"/>
          <w:szCs w:val="23"/>
          <w:spacing w:val="14"/>
        </w:rPr>
        <w:t xml:space="preserve"> </w:t>
      </w:r>
      <w:r>
        <w:rPr>
          <w:rFonts w:ascii="SimSun" w:hAnsi="SimSun" w:eastAsia="SimSun" w:cs="SimSun"/>
          <w:sz w:val="23"/>
          <w:szCs w:val="23"/>
          <w:spacing w:val="12"/>
        </w:rPr>
        <w:t>省设备维修费用，从根本上杜绝生产事故</w:t>
      </w:r>
      <w:r>
        <w:rPr>
          <w:rFonts w:ascii="SimSun" w:hAnsi="SimSun" w:eastAsia="SimSun" w:cs="SimSun"/>
          <w:sz w:val="23"/>
          <w:szCs w:val="23"/>
          <w:spacing w:val="13"/>
        </w:rPr>
        <w:t xml:space="preserve"> </w:t>
      </w:r>
      <w:r>
        <w:rPr>
          <w:rFonts w:ascii="SimSun" w:hAnsi="SimSun" w:eastAsia="SimSun" w:cs="SimSun"/>
          <w:sz w:val="23"/>
          <w:szCs w:val="23"/>
          <w:spacing w:val="-4"/>
        </w:rPr>
        <w:t>发生。</w:t>
      </w:r>
    </w:p>
    <w:p>
      <w:pPr>
        <w:ind w:right="177" w:firstLine="470"/>
        <w:spacing w:before="66" w:line="262" w:lineRule="auto"/>
        <w:rPr>
          <w:rFonts w:ascii="SimSun" w:hAnsi="SimSun" w:eastAsia="SimSun" w:cs="SimSun"/>
          <w:sz w:val="23"/>
          <w:szCs w:val="23"/>
        </w:rPr>
      </w:pPr>
      <w:r>
        <w:rPr>
          <w:rFonts w:ascii="SimSun" w:hAnsi="SimSun" w:eastAsia="SimSun" w:cs="SimSun"/>
          <w:sz w:val="23"/>
          <w:szCs w:val="23"/>
          <w:spacing w:val="13"/>
        </w:rPr>
        <w:t>电机运维检修管理，电机预防维护管</w:t>
      </w:r>
      <w:r>
        <w:rPr>
          <w:rFonts w:ascii="SimSun" w:hAnsi="SimSun" w:eastAsia="SimSun" w:cs="SimSun"/>
          <w:sz w:val="23"/>
          <w:szCs w:val="23"/>
          <w:spacing w:val="13"/>
        </w:rPr>
        <w:t xml:space="preserve"> </w:t>
      </w:r>
      <w:r>
        <w:rPr>
          <w:rFonts w:ascii="SimSun" w:hAnsi="SimSun" w:eastAsia="SimSun" w:cs="SimSun"/>
          <w:sz w:val="23"/>
          <w:szCs w:val="23"/>
          <w:spacing w:val="9"/>
        </w:rPr>
        <w:t>理，电机数据分析与故障诊断：</w:t>
      </w:r>
      <w:r>
        <w:rPr>
          <w:rFonts w:ascii="SimSun" w:hAnsi="SimSun" w:eastAsia="SimSun" w:cs="SimSun"/>
          <w:sz w:val="23"/>
          <w:szCs w:val="23"/>
          <w:spacing w:val="36"/>
        </w:rPr>
        <w:t xml:space="preserve"> </w:t>
      </w:r>
      <w:r>
        <w:rPr>
          <w:rFonts w:ascii="SimSun" w:hAnsi="SimSun" w:eastAsia="SimSun" w:cs="SimSun"/>
          <w:sz w:val="23"/>
          <w:szCs w:val="23"/>
          <w:spacing w:val="9"/>
        </w:rPr>
        <w:t>a.</w:t>
      </w:r>
      <w:r>
        <w:rPr>
          <w:rFonts w:ascii="SimSun" w:hAnsi="SimSun" w:eastAsia="SimSun" w:cs="SimSun"/>
          <w:sz w:val="23"/>
          <w:szCs w:val="23"/>
          <w:spacing w:val="-35"/>
        </w:rPr>
        <w:t xml:space="preserve"> </w:t>
      </w:r>
      <w:r>
        <w:rPr>
          <w:rFonts w:ascii="SimSun" w:hAnsi="SimSun" w:eastAsia="SimSun" w:cs="SimSun"/>
          <w:sz w:val="23"/>
          <w:szCs w:val="23"/>
          <w:spacing w:val="9"/>
        </w:rPr>
        <w:t>实</w:t>
      </w:r>
      <w:r>
        <w:rPr>
          <w:rFonts w:ascii="SimSun" w:hAnsi="SimSun" w:eastAsia="SimSun" w:cs="SimSun"/>
          <w:sz w:val="23"/>
          <w:szCs w:val="23"/>
          <w:spacing w:val="-50"/>
        </w:rPr>
        <w:t xml:space="preserve"> </w:t>
      </w:r>
      <w:r>
        <w:rPr>
          <w:rFonts w:ascii="SimSun" w:hAnsi="SimSun" w:eastAsia="SimSun" w:cs="SimSun"/>
          <w:sz w:val="23"/>
          <w:szCs w:val="23"/>
          <w:spacing w:val="9"/>
        </w:rPr>
        <w:t>现</w:t>
      </w:r>
      <w:r>
        <w:rPr>
          <w:rFonts w:ascii="SimSun" w:hAnsi="SimSun" w:eastAsia="SimSun" w:cs="SimSun"/>
          <w:sz w:val="23"/>
          <w:szCs w:val="23"/>
        </w:rPr>
        <w:t xml:space="preserve"> </w:t>
      </w:r>
      <w:r>
        <w:rPr>
          <w:rFonts w:ascii="SimSun" w:hAnsi="SimSun" w:eastAsia="SimSun" w:cs="SimSun"/>
          <w:sz w:val="23"/>
          <w:szCs w:val="23"/>
          <w:spacing w:val="5"/>
        </w:rPr>
        <w:t>2000余台500</w:t>
      </w:r>
      <w:r>
        <w:rPr>
          <w:rFonts w:ascii="SimSun" w:hAnsi="SimSun" w:eastAsia="SimSun" w:cs="SimSun"/>
          <w:sz w:val="23"/>
          <w:szCs w:val="23"/>
        </w:rPr>
        <w:t>KW</w:t>
      </w:r>
      <w:r>
        <w:rPr>
          <w:rFonts w:ascii="SimSun" w:hAnsi="SimSun" w:eastAsia="SimSun" w:cs="SimSun"/>
          <w:sz w:val="23"/>
          <w:szCs w:val="23"/>
          <w:spacing w:val="5"/>
        </w:rPr>
        <w:t>以上电机运行状态的智能监</w:t>
      </w:r>
      <w:r>
        <w:rPr>
          <w:rFonts w:ascii="SimSun" w:hAnsi="SimSun" w:eastAsia="SimSun" w:cs="SimSun"/>
          <w:sz w:val="23"/>
          <w:szCs w:val="23"/>
          <w:spacing w:val="8"/>
        </w:rPr>
        <w:t xml:space="preserve"> </w:t>
      </w:r>
      <w:r>
        <w:rPr>
          <w:rFonts w:ascii="SimSun" w:hAnsi="SimSun" w:eastAsia="SimSun" w:cs="SimSun"/>
          <w:sz w:val="23"/>
          <w:szCs w:val="23"/>
          <w:spacing w:val="-3"/>
        </w:rPr>
        <w:t>测；</w:t>
      </w:r>
      <w:r>
        <w:rPr>
          <w:rFonts w:ascii="SimSun" w:hAnsi="SimSun" w:eastAsia="SimSun" w:cs="SimSun"/>
          <w:sz w:val="23"/>
          <w:szCs w:val="23"/>
          <w:spacing w:val="-50"/>
        </w:rPr>
        <w:t xml:space="preserve"> </w:t>
      </w:r>
      <w:r>
        <w:rPr>
          <w:rFonts w:ascii="SimSun" w:hAnsi="SimSun" w:eastAsia="SimSun" w:cs="SimSun"/>
          <w:sz w:val="23"/>
          <w:szCs w:val="23"/>
          <w:spacing w:val="-3"/>
        </w:rPr>
        <w:t>b.平均增加每台电机的寿命2-3年；</w:t>
      </w:r>
      <w:r>
        <w:rPr>
          <w:rFonts w:ascii="SimSun" w:hAnsi="SimSun" w:eastAsia="SimSun" w:cs="SimSun"/>
          <w:sz w:val="23"/>
          <w:szCs w:val="23"/>
          <w:spacing w:val="-43"/>
        </w:rPr>
        <w:t xml:space="preserve"> </w:t>
      </w:r>
      <w:r>
        <w:rPr>
          <w:rFonts w:ascii="SimSun" w:hAnsi="SimSun" w:eastAsia="SimSun" w:cs="SimSun"/>
          <w:sz w:val="23"/>
          <w:szCs w:val="23"/>
          <w:spacing w:val="-3"/>
        </w:rPr>
        <w:t>c.</w:t>
      </w:r>
      <w:r>
        <w:rPr>
          <w:rFonts w:ascii="SimSun" w:hAnsi="SimSun" w:eastAsia="SimSun" w:cs="SimSun"/>
          <w:sz w:val="23"/>
          <w:szCs w:val="23"/>
        </w:rPr>
        <w:t xml:space="preserve"> </w:t>
      </w:r>
      <w:r>
        <w:rPr>
          <w:rFonts w:ascii="SimSun" w:hAnsi="SimSun" w:eastAsia="SimSun" w:cs="SimSun"/>
          <w:sz w:val="23"/>
          <w:szCs w:val="23"/>
          <w:spacing w:val="-3"/>
        </w:rPr>
        <w:t>节省设备维修费每年2500万RMB。</w:t>
      </w:r>
    </w:p>
    <w:p>
      <w:pPr>
        <w:ind w:left="473"/>
        <w:spacing w:before="92" w:line="221" w:lineRule="auto"/>
        <w:outlineLvl w:val="6"/>
        <w:rPr>
          <w:rFonts w:ascii="SimHei" w:hAnsi="SimHei" w:eastAsia="SimHei" w:cs="SimHei"/>
          <w:sz w:val="23"/>
          <w:szCs w:val="23"/>
        </w:rPr>
      </w:pPr>
      <w:r>
        <w:rPr>
          <w:rFonts w:ascii="SimHei" w:hAnsi="SimHei" w:eastAsia="SimHei" w:cs="SimHei"/>
          <w:sz w:val="23"/>
          <w:szCs w:val="23"/>
          <w:b/>
          <w:bCs/>
          <w:spacing w:val="-1"/>
        </w:rPr>
        <w:t>5.Al科学计算系统</w:t>
      </w:r>
    </w:p>
    <w:p>
      <w:pPr>
        <w:ind w:right="177" w:firstLine="470"/>
        <w:spacing w:before="51" w:line="243" w:lineRule="auto"/>
        <w:jc w:val="both"/>
        <w:rPr>
          <w:rFonts w:ascii="SimSun" w:hAnsi="SimSun" w:eastAsia="SimSun" w:cs="SimSun"/>
          <w:sz w:val="23"/>
          <w:szCs w:val="23"/>
        </w:rPr>
      </w:pPr>
      <w:r>
        <w:rPr>
          <w:rFonts w:ascii="SimSun" w:hAnsi="SimSun" w:eastAsia="SimSun" w:cs="SimSun"/>
          <w:sz w:val="23"/>
          <w:szCs w:val="23"/>
          <w:spacing w:val="14"/>
        </w:rPr>
        <w:t>实现传统高性能计算与</w:t>
      </w:r>
      <w:r>
        <w:rPr>
          <w:rFonts w:ascii="SimSun" w:hAnsi="SimSun" w:eastAsia="SimSun" w:cs="SimSun"/>
          <w:sz w:val="23"/>
          <w:szCs w:val="23"/>
        </w:rPr>
        <w:t>AI</w:t>
      </w:r>
      <w:r>
        <w:rPr>
          <w:rFonts w:ascii="SimSun" w:hAnsi="SimSun" w:eastAsia="SimSun" w:cs="SimSun"/>
          <w:sz w:val="23"/>
          <w:szCs w:val="23"/>
          <w:spacing w:val="14"/>
        </w:rPr>
        <w:t>计算深度融</w:t>
      </w:r>
      <w:r>
        <w:rPr>
          <w:rFonts w:ascii="SimSun" w:hAnsi="SimSun" w:eastAsia="SimSun" w:cs="SimSun"/>
          <w:sz w:val="23"/>
          <w:szCs w:val="23"/>
          <w:spacing w:val="11"/>
        </w:rPr>
        <w:t xml:space="preserve"> </w:t>
      </w:r>
      <w:r>
        <w:rPr>
          <w:rFonts w:ascii="SimSun" w:hAnsi="SimSun" w:eastAsia="SimSun" w:cs="SimSun"/>
          <w:sz w:val="23"/>
          <w:szCs w:val="23"/>
          <w:spacing w:val="12"/>
        </w:rPr>
        <w:t>合，让科学探索搭上人工智能的快车。提</w:t>
      </w:r>
      <w:r>
        <w:rPr>
          <w:rFonts w:ascii="SimSun" w:hAnsi="SimSun" w:eastAsia="SimSun" w:cs="SimSun"/>
          <w:sz w:val="23"/>
          <w:szCs w:val="23"/>
          <w:spacing w:val="12"/>
        </w:rPr>
        <w:t xml:space="preserve"> </w:t>
      </w:r>
      <w:r>
        <w:rPr>
          <w:rFonts w:ascii="SimSun" w:hAnsi="SimSun" w:eastAsia="SimSun" w:cs="SimSun"/>
          <w:sz w:val="23"/>
          <w:szCs w:val="23"/>
          <w:spacing w:val="13"/>
        </w:rPr>
        <w:t>供开放的</w:t>
      </w:r>
      <w:r>
        <w:rPr>
          <w:rFonts w:ascii="SimSun" w:hAnsi="SimSun" w:eastAsia="SimSun" w:cs="SimSun"/>
          <w:sz w:val="23"/>
          <w:szCs w:val="23"/>
        </w:rPr>
        <w:t>AI</w:t>
      </w:r>
      <w:r>
        <w:rPr>
          <w:rFonts w:ascii="SimSun" w:hAnsi="SimSun" w:eastAsia="SimSun" w:cs="SimSun"/>
          <w:sz w:val="23"/>
          <w:szCs w:val="23"/>
          <w:spacing w:val="13"/>
        </w:rPr>
        <w:t>计算平台及算法模型，为计算</w:t>
      </w:r>
    </w:p>
    <w:p>
      <w:pPr>
        <w:spacing w:line="14" w:lineRule="auto"/>
        <w:rPr>
          <w:rFonts w:ascii="Arial"/>
          <w:sz w:val="2"/>
        </w:rPr>
      </w:pPr>
      <w:r>
        <w:rPr>
          <w:rFonts w:ascii="Arial" w:hAnsi="Arial" w:eastAsia="Arial" w:cs="Arial"/>
          <w:sz w:val="2"/>
          <w:szCs w:val="2"/>
        </w:rPr>
        <w:br w:type="column"/>
      </w:r>
    </w:p>
    <w:p>
      <w:pPr>
        <w:ind w:left="970"/>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spacing w:line="384" w:lineRule="auto"/>
        <w:rPr>
          <w:rFonts w:ascii="Arial"/>
          <w:sz w:val="21"/>
        </w:rPr>
      </w:pPr>
      <w:r/>
    </w:p>
    <w:p>
      <w:pPr>
        <w:spacing w:line="2120" w:lineRule="exact"/>
        <w:textAlignment w:val="center"/>
        <w:rPr/>
      </w:pPr>
      <w:r>
        <w:pict>
          <v:group id="_x0000_s809" style="mso-position-vertical-relative:line;mso-position-horizontal-relative:char;width:226.55pt;height:106.05pt;" filled="false" stroked="false" coordsize="4531,2121" coordorigin="0,0">
            <v:shape id="_x0000_s810" style="position:absolute;left:0;top:0;width:4531;height:2121;" filled="false" stroked="false" type="#_x0000_t75">
              <v:imagedata o:title="" r:id="rId588"/>
            </v:shape>
            <v:shape id="_x0000_s811" style="position:absolute;left:-20;top:-20;width:4571;height:2183;" filled="false" stroked="false" type="#_x0000_t202">
              <v:fill on="false"/>
              <v:stroke on="false"/>
              <v:path/>
              <v:imagedata o:title=""/>
              <o:lock v:ext="edit" aspectratio="false"/>
              <v:textbox inset="0mm,0mm,0mm,0mm">
                <w:txbxContent>
                  <w:p>
                    <w:pPr>
                      <w:spacing w:line="252" w:lineRule="auto"/>
                      <w:rPr>
                        <w:rFonts w:ascii="Arial"/>
                        <w:sz w:val="21"/>
                      </w:rPr>
                    </w:pPr>
                    <w:r/>
                  </w:p>
                  <w:p>
                    <w:pPr>
                      <w:ind w:left="1491"/>
                      <w:spacing w:before="39" w:line="222" w:lineRule="auto"/>
                      <w:rPr>
                        <w:rFonts w:ascii="SimHei" w:hAnsi="SimHei" w:eastAsia="SimHei" w:cs="SimHei"/>
                        <w:sz w:val="12"/>
                        <w:szCs w:val="12"/>
                      </w:rPr>
                    </w:pPr>
                    <w:r>
                      <w:rPr>
                        <w:rFonts w:ascii="SimHei" w:hAnsi="SimHei" w:eastAsia="SimHei" w:cs="SimHei"/>
                        <w:sz w:val="12"/>
                        <w:szCs w:val="12"/>
                        <w:b/>
                        <w:bCs/>
                        <w:spacing w:val="-4"/>
                      </w:rPr>
                      <w:t>AIOS</w:t>
                    </w:r>
                    <w:r>
                      <w:rPr>
                        <w:rFonts w:ascii="SimHei" w:hAnsi="SimHei" w:eastAsia="SimHei" w:cs="SimHei"/>
                        <w:sz w:val="12"/>
                        <w:szCs w:val="12"/>
                        <w:spacing w:val="15"/>
                        <w:w w:val="101"/>
                      </w:rPr>
                      <w:t xml:space="preserve">  </w:t>
                    </w:r>
                    <w:r>
                      <w:rPr>
                        <w:rFonts w:ascii="SimHei" w:hAnsi="SimHei" w:eastAsia="SimHei" w:cs="SimHei"/>
                        <w:sz w:val="12"/>
                        <w:szCs w:val="12"/>
                        <w:b/>
                        <w:bCs/>
                        <w:spacing w:val="-4"/>
                      </w:rPr>
                      <w:t>人工智能软件平台</w:t>
                    </w:r>
                  </w:p>
                </w:txbxContent>
              </v:textbox>
            </v:shape>
          </v:group>
        </w:pict>
      </w:r>
    </w:p>
    <w:p>
      <w:pPr>
        <w:ind w:left="972"/>
        <w:spacing w:before="34" w:line="221" w:lineRule="auto"/>
        <w:rPr>
          <w:rFonts w:ascii="SimHei" w:hAnsi="SimHei" w:eastAsia="SimHei" w:cs="SimHei"/>
          <w:sz w:val="23"/>
          <w:szCs w:val="23"/>
        </w:rPr>
      </w:pPr>
      <w:r>
        <w:rPr>
          <w:rFonts w:ascii="SimHei" w:hAnsi="SimHei" w:eastAsia="SimHei" w:cs="SimHei"/>
          <w:sz w:val="23"/>
          <w:szCs w:val="23"/>
          <w:b/>
          <w:bCs/>
          <w:spacing w:val="-20"/>
        </w:rPr>
        <w:t>图6-13</w:t>
      </w:r>
      <w:r>
        <w:rPr>
          <w:rFonts w:ascii="SimHei" w:hAnsi="SimHei" w:eastAsia="SimHei" w:cs="SimHei"/>
          <w:sz w:val="23"/>
          <w:szCs w:val="23"/>
          <w:spacing w:val="75"/>
        </w:rPr>
        <w:t xml:space="preserve"> </w:t>
      </w:r>
      <w:r>
        <w:rPr>
          <w:rFonts w:ascii="SimHei" w:hAnsi="SimHei" w:eastAsia="SimHei" w:cs="SimHei"/>
          <w:sz w:val="23"/>
          <w:szCs w:val="23"/>
          <w:b/>
          <w:bCs/>
          <w:spacing w:val="-20"/>
        </w:rPr>
        <w:t>Al科学计算系统方案</w:t>
      </w:r>
    </w:p>
    <w:p>
      <w:pPr>
        <w:ind w:left="69" w:right="77"/>
        <w:spacing w:before="302" w:line="258" w:lineRule="auto"/>
        <w:jc w:val="both"/>
        <w:rPr>
          <w:rFonts w:ascii="SimSun" w:hAnsi="SimSun" w:eastAsia="SimSun" w:cs="SimSun"/>
          <w:sz w:val="23"/>
          <w:szCs w:val="23"/>
        </w:rPr>
      </w:pPr>
      <w:r>
        <w:rPr>
          <w:rFonts w:ascii="SimSun" w:hAnsi="SimSun" w:eastAsia="SimSun" w:cs="SimSun"/>
          <w:sz w:val="23"/>
          <w:szCs w:val="23"/>
          <w:spacing w:val="13"/>
        </w:rPr>
        <w:t>赋能；智能计算集群从几台到上千台，满</w:t>
      </w:r>
      <w:r>
        <w:rPr>
          <w:rFonts w:ascii="SimSun" w:hAnsi="SimSun" w:eastAsia="SimSun" w:cs="SimSun"/>
          <w:sz w:val="23"/>
          <w:szCs w:val="23"/>
          <w:spacing w:val="5"/>
        </w:rPr>
        <w:t xml:space="preserve"> </w:t>
      </w:r>
      <w:r>
        <w:rPr>
          <w:rFonts w:ascii="SimSun" w:hAnsi="SimSun" w:eastAsia="SimSun" w:cs="SimSun"/>
          <w:sz w:val="23"/>
          <w:szCs w:val="23"/>
          <w:spacing w:val="11"/>
        </w:rPr>
        <w:t>足各种场景需求。构建的</w:t>
      </w:r>
      <w:r>
        <w:rPr>
          <w:rFonts w:ascii="SimSun" w:hAnsi="SimSun" w:eastAsia="SimSun" w:cs="SimSun"/>
          <w:sz w:val="23"/>
          <w:szCs w:val="23"/>
        </w:rPr>
        <w:t>AI</w:t>
      </w:r>
      <w:r>
        <w:rPr>
          <w:rFonts w:ascii="SimSun" w:hAnsi="SimSun" w:eastAsia="SimSun" w:cs="SimSun"/>
          <w:sz w:val="23"/>
          <w:szCs w:val="23"/>
          <w:spacing w:val="11"/>
        </w:rPr>
        <w:t>科学计算系统</w:t>
      </w:r>
      <w:r>
        <w:rPr>
          <w:rFonts w:ascii="SimSun" w:hAnsi="SimSun" w:eastAsia="SimSun" w:cs="SimSun"/>
          <w:sz w:val="23"/>
          <w:szCs w:val="23"/>
          <w:spacing w:val="12"/>
        </w:rPr>
        <w:t xml:space="preserve"> </w:t>
      </w:r>
      <w:r>
        <w:rPr>
          <w:rFonts w:ascii="SimSun" w:hAnsi="SimSun" w:eastAsia="SimSun" w:cs="SimSun"/>
          <w:sz w:val="23"/>
          <w:szCs w:val="23"/>
          <w:spacing w:val="13"/>
        </w:rPr>
        <w:t>提供软硬件一体化的高性能人工智能基础</w:t>
      </w:r>
      <w:r>
        <w:rPr>
          <w:rFonts w:ascii="SimSun" w:hAnsi="SimSun" w:eastAsia="SimSun" w:cs="SimSun"/>
          <w:sz w:val="23"/>
          <w:szCs w:val="23"/>
          <w:spacing w:val="7"/>
        </w:rPr>
        <w:t xml:space="preserve"> </w:t>
      </w:r>
      <w:r>
        <w:rPr>
          <w:rFonts w:ascii="SimSun" w:hAnsi="SimSun" w:eastAsia="SimSun" w:cs="SimSun"/>
          <w:sz w:val="23"/>
          <w:szCs w:val="23"/>
          <w:spacing w:val="11"/>
        </w:rPr>
        <w:t>方案，帮助客户快速实现人工智能应用的</w:t>
      </w:r>
      <w:r>
        <w:rPr>
          <w:rFonts w:ascii="SimSun" w:hAnsi="SimSun" w:eastAsia="SimSun" w:cs="SimSun"/>
          <w:sz w:val="23"/>
          <w:szCs w:val="23"/>
          <w:spacing w:val="9"/>
        </w:rPr>
        <w:t xml:space="preserve"> </w:t>
      </w:r>
      <w:r>
        <w:rPr>
          <w:rFonts w:ascii="SimSun" w:hAnsi="SimSun" w:eastAsia="SimSun" w:cs="SimSun"/>
          <w:sz w:val="23"/>
          <w:szCs w:val="23"/>
          <w:spacing w:val="14"/>
        </w:rPr>
        <w:t>落地，可提供卓越的</w:t>
      </w:r>
      <w:r>
        <w:rPr>
          <w:rFonts w:ascii="SimSun" w:hAnsi="SimSun" w:eastAsia="SimSun" w:cs="SimSun"/>
          <w:sz w:val="23"/>
          <w:szCs w:val="23"/>
        </w:rPr>
        <w:t>AI</w:t>
      </w:r>
      <w:r>
        <w:rPr>
          <w:rFonts w:ascii="SimSun" w:hAnsi="SimSun" w:eastAsia="SimSun" w:cs="SimSun"/>
          <w:sz w:val="23"/>
          <w:szCs w:val="23"/>
          <w:spacing w:val="14"/>
        </w:rPr>
        <w:t>计算性能，满足数</w:t>
      </w:r>
      <w:r>
        <w:rPr>
          <w:rFonts w:ascii="SimSun" w:hAnsi="SimSun" w:eastAsia="SimSun" w:cs="SimSun"/>
          <w:sz w:val="23"/>
          <w:szCs w:val="23"/>
          <w:spacing w:val="1"/>
        </w:rPr>
        <w:t xml:space="preserve"> </w:t>
      </w:r>
      <w:r>
        <w:rPr>
          <w:rFonts w:ascii="SimSun" w:hAnsi="SimSun" w:eastAsia="SimSun" w:cs="SimSun"/>
          <w:sz w:val="23"/>
          <w:szCs w:val="23"/>
          <w:spacing w:val="13"/>
        </w:rPr>
        <w:t>据集预处理、模型训练、推理等多种人工</w:t>
      </w:r>
      <w:r>
        <w:rPr>
          <w:rFonts w:ascii="SimSun" w:hAnsi="SimSun" w:eastAsia="SimSun" w:cs="SimSun"/>
          <w:sz w:val="23"/>
          <w:szCs w:val="23"/>
          <w:spacing w:val="7"/>
        </w:rPr>
        <w:t xml:space="preserve"> </w:t>
      </w:r>
      <w:r>
        <w:rPr>
          <w:rFonts w:ascii="SimSun" w:hAnsi="SimSun" w:eastAsia="SimSun" w:cs="SimSun"/>
          <w:sz w:val="23"/>
          <w:szCs w:val="23"/>
          <w:spacing w:val="-4"/>
        </w:rPr>
        <w:t>智能计算需求。</w:t>
      </w:r>
    </w:p>
    <w:p>
      <w:pPr>
        <w:ind w:left="69" w:right="78" w:firstLine="470"/>
        <w:spacing w:before="130" w:line="258" w:lineRule="auto"/>
        <w:rPr>
          <w:rFonts w:ascii="SimSun" w:hAnsi="SimSun" w:eastAsia="SimSun" w:cs="SimSun"/>
          <w:sz w:val="23"/>
          <w:szCs w:val="23"/>
        </w:rPr>
      </w:pPr>
      <w:r>
        <w:rPr>
          <w:rFonts w:ascii="SimSun" w:hAnsi="SimSun" w:eastAsia="SimSun" w:cs="SimSun"/>
          <w:sz w:val="23"/>
          <w:szCs w:val="23"/>
          <w:spacing w:val="13"/>
        </w:rPr>
        <w:t>系统</w:t>
      </w:r>
      <w:r>
        <w:rPr>
          <w:rFonts w:ascii="SimSun" w:hAnsi="SimSun" w:eastAsia="SimSun" w:cs="SimSun"/>
          <w:sz w:val="23"/>
          <w:szCs w:val="23"/>
        </w:rPr>
        <w:t>AI</w:t>
      </w:r>
      <w:r>
        <w:rPr>
          <w:rFonts w:ascii="SimSun" w:hAnsi="SimSun" w:eastAsia="SimSun" w:cs="SimSun"/>
          <w:sz w:val="23"/>
          <w:szCs w:val="23"/>
          <w:spacing w:val="13"/>
        </w:rPr>
        <w:t>计算集群最大支持4096结算节</w:t>
      </w:r>
      <w:r>
        <w:rPr>
          <w:rFonts w:ascii="SimSun" w:hAnsi="SimSun" w:eastAsia="SimSun" w:cs="SimSun"/>
          <w:sz w:val="23"/>
          <w:szCs w:val="23"/>
          <w:spacing w:val="9"/>
        </w:rPr>
        <w:t xml:space="preserve"> </w:t>
      </w:r>
      <w:r>
        <w:rPr>
          <w:rFonts w:ascii="SimSun" w:hAnsi="SimSun" w:eastAsia="SimSun" w:cs="SimSun"/>
          <w:sz w:val="23"/>
          <w:szCs w:val="23"/>
          <w:spacing w:val="11"/>
        </w:rPr>
        <w:t>点，支持自定义框架及算法库，提供极大</w:t>
      </w:r>
      <w:r>
        <w:rPr>
          <w:rFonts w:ascii="SimSun" w:hAnsi="SimSun" w:eastAsia="SimSun" w:cs="SimSun"/>
          <w:sz w:val="23"/>
          <w:szCs w:val="23"/>
          <w:spacing w:val="1"/>
        </w:rPr>
        <w:t xml:space="preserve"> </w:t>
      </w:r>
      <w:r>
        <w:rPr>
          <w:rFonts w:ascii="SimSun" w:hAnsi="SimSun" w:eastAsia="SimSun" w:cs="SimSun"/>
          <w:sz w:val="23"/>
          <w:szCs w:val="23"/>
          <w:spacing w:val="10"/>
        </w:rPr>
        <w:t>的灵活性，满足各种场景的</w:t>
      </w:r>
      <w:r>
        <w:rPr>
          <w:rFonts w:ascii="SimSun" w:hAnsi="SimSun" w:eastAsia="SimSun" w:cs="SimSun"/>
          <w:sz w:val="23"/>
          <w:szCs w:val="23"/>
        </w:rPr>
        <w:t>AI</w:t>
      </w:r>
      <w:r>
        <w:rPr>
          <w:rFonts w:ascii="SimSun" w:hAnsi="SimSun" w:eastAsia="SimSun" w:cs="SimSun"/>
          <w:sz w:val="23"/>
          <w:szCs w:val="23"/>
          <w:spacing w:val="10"/>
        </w:rPr>
        <w:t>计算需求。</w:t>
      </w:r>
      <w:r>
        <w:rPr>
          <w:rFonts w:ascii="SimSun" w:hAnsi="SimSun" w:eastAsia="SimSun" w:cs="SimSun"/>
          <w:sz w:val="23"/>
          <w:szCs w:val="23"/>
          <w:spacing w:val="4"/>
        </w:rPr>
        <w:t xml:space="preserve"> </w:t>
      </w:r>
      <w:r>
        <w:rPr>
          <w:rFonts w:ascii="SimSun" w:hAnsi="SimSun" w:eastAsia="SimSun" w:cs="SimSun"/>
          <w:sz w:val="23"/>
          <w:szCs w:val="23"/>
          <w:spacing w:val="9"/>
        </w:rPr>
        <w:t>数据集、计算资源、账号权限组合设置，</w:t>
      </w:r>
      <w:r>
        <w:rPr>
          <w:rFonts w:ascii="SimSun" w:hAnsi="SimSun" w:eastAsia="SimSun" w:cs="SimSun"/>
          <w:sz w:val="23"/>
          <w:szCs w:val="23"/>
          <w:spacing w:val="12"/>
        </w:rPr>
        <w:t xml:space="preserve"> </w:t>
      </w:r>
      <w:r>
        <w:rPr>
          <w:rFonts w:ascii="SimSun" w:hAnsi="SimSun" w:eastAsia="SimSun" w:cs="SimSun"/>
          <w:sz w:val="23"/>
          <w:szCs w:val="23"/>
          <w:spacing w:val="11"/>
        </w:rPr>
        <w:t>充分满足不同安全需求。为用户提供了强</w:t>
      </w:r>
      <w:r>
        <w:rPr>
          <w:rFonts w:ascii="SimSun" w:hAnsi="SimSun" w:eastAsia="SimSun" w:cs="SimSun"/>
          <w:sz w:val="23"/>
          <w:szCs w:val="23"/>
          <w:spacing w:val="2"/>
        </w:rPr>
        <w:t xml:space="preserve"> </w:t>
      </w:r>
      <w:r>
        <w:rPr>
          <w:rFonts w:ascii="SimSun" w:hAnsi="SimSun" w:eastAsia="SimSun" w:cs="SimSun"/>
          <w:sz w:val="23"/>
          <w:szCs w:val="23"/>
          <w:spacing w:val="12"/>
        </w:rPr>
        <w:t>大的全流程可视化管理平台，大大加速了</w:t>
      </w:r>
      <w:r>
        <w:rPr>
          <w:rFonts w:ascii="SimSun" w:hAnsi="SimSun" w:eastAsia="SimSun" w:cs="SimSun"/>
          <w:sz w:val="23"/>
          <w:szCs w:val="23"/>
          <w:spacing w:val="3"/>
        </w:rPr>
        <w:t xml:space="preserve"> </w:t>
      </w:r>
      <w:r>
        <w:rPr>
          <w:rFonts w:ascii="SimSun" w:hAnsi="SimSun" w:eastAsia="SimSun" w:cs="SimSun"/>
          <w:sz w:val="23"/>
          <w:szCs w:val="23"/>
          <w:spacing w:val="-1"/>
        </w:rPr>
        <w:t>用户在开发人工智能解决方案时的速度。</w:t>
      </w:r>
    </w:p>
    <w:p>
      <w:pPr>
        <w:ind w:left="69" w:right="79" w:firstLine="470"/>
        <w:spacing w:before="131" w:line="261" w:lineRule="auto"/>
        <w:jc w:val="both"/>
        <w:rPr>
          <w:rFonts w:ascii="SimSun" w:hAnsi="SimSun" w:eastAsia="SimSun" w:cs="SimSun"/>
          <w:sz w:val="23"/>
          <w:szCs w:val="23"/>
        </w:rPr>
      </w:pPr>
      <w:r>
        <w:rPr>
          <w:rFonts w:ascii="SimSun" w:hAnsi="SimSun" w:eastAsia="SimSun" w:cs="SimSun"/>
          <w:sz w:val="23"/>
          <w:szCs w:val="23"/>
          <w:spacing w:val="14"/>
        </w:rPr>
        <w:t>如在华西医院构建大数据和医疗云平</w:t>
      </w:r>
      <w:r>
        <w:rPr>
          <w:rFonts w:ascii="SimSun" w:hAnsi="SimSun" w:eastAsia="SimSun" w:cs="SimSun"/>
          <w:sz w:val="23"/>
          <w:szCs w:val="23"/>
          <w:spacing w:val="5"/>
        </w:rPr>
        <w:t xml:space="preserve"> </w:t>
      </w:r>
      <w:r>
        <w:rPr>
          <w:rFonts w:ascii="SimSun" w:hAnsi="SimSun" w:eastAsia="SimSun" w:cs="SimSun"/>
          <w:sz w:val="23"/>
          <w:szCs w:val="23"/>
          <w:spacing w:val="11"/>
        </w:rPr>
        <w:t>台，为传统生产业务、临床医学、科研分</w:t>
      </w:r>
      <w:r>
        <w:rPr>
          <w:rFonts w:ascii="SimSun" w:hAnsi="SimSun" w:eastAsia="SimSun" w:cs="SimSun"/>
          <w:sz w:val="23"/>
          <w:szCs w:val="23"/>
        </w:rPr>
        <w:t xml:space="preserve"> </w:t>
      </w:r>
      <w:r>
        <w:rPr>
          <w:rFonts w:ascii="SimSun" w:hAnsi="SimSun" w:eastAsia="SimSun" w:cs="SimSun"/>
          <w:sz w:val="23"/>
          <w:szCs w:val="23"/>
          <w:spacing w:val="11"/>
        </w:rPr>
        <w:t>析等业务系统提供强大的数字化支撑，实</w:t>
      </w:r>
      <w:r>
        <w:rPr>
          <w:rFonts w:ascii="SimSun" w:hAnsi="SimSun" w:eastAsia="SimSun" w:cs="SimSun"/>
          <w:sz w:val="23"/>
          <w:szCs w:val="23"/>
          <w:spacing w:val="2"/>
        </w:rPr>
        <w:t xml:space="preserve"> </w:t>
      </w:r>
      <w:r>
        <w:rPr>
          <w:rFonts w:ascii="SimSun" w:hAnsi="SimSun" w:eastAsia="SimSun" w:cs="SimSun"/>
          <w:sz w:val="23"/>
          <w:szCs w:val="23"/>
          <w:spacing w:val="13"/>
        </w:rPr>
        <w:t>现了云管理平台、医联体智慧管理指标分</w:t>
      </w:r>
      <w:r>
        <w:rPr>
          <w:rFonts w:ascii="SimSun" w:hAnsi="SimSun" w:eastAsia="SimSun" w:cs="SimSun"/>
          <w:sz w:val="23"/>
          <w:szCs w:val="23"/>
          <w:spacing w:val="5"/>
        </w:rPr>
        <w:t xml:space="preserve"> </w:t>
      </w:r>
      <w:r>
        <w:rPr>
          <w:rFonts w:ascii="SimSun" w:hAnsi="SimSun" w:eastAsia="SimSun" w:cs="SimSun"/>
          <w:sz w:val="23"/>
          <w:szCs w:val="23"/>
          <w:spacing w:val="12"/>
        </w:rPr>
        <w:t>析平台、科研工作站、临床大数据搜索引</w:t>
      </w:r>
      <w:r>
        <w:rPr>
          <w:rFonts w:ascii="SimSun" w:hAnsi="SimSun" w:eastAsia="SimSun" w:cs="SimSun"/>
          <w:sz w:val="23"/>
          <w:szCs w:val="23"/>
          <w:spacing w:val="12"/>
        </w:rPr>
        <w:t xml:space="preserve"> </w:t>
      </w:r>
      <w:r>
        <w:rPr>
          <w:rFonts w:ascii="SimSun" w:hAnsi="SimSun" w:eastAsia="SimSun" w:cs="SimSun"/>
          <w:sz w:val="23"/>
          <w:szCs w:val="23"/>
          <w:spacing w:val="4"/>
        </w:rPr>
        <w:t>擎等9套应用的整合，支持1000余名科研人</w:t>
      </w:r>
      <w:r>
        <w:rPr>
          <w:rFonts w:ascii="SimSun" w:hAnsi="SimSun" w:eastAsia="SimSun" w:cs="SimSun"/>
          <w:sz w:val="23"/>
          <w:szCs w:val="23"/>
        </w:rPr>
        <w:t xml:space="preserve"> </w:t>
      </w:r>
      <w:r>
        <w:rPr>
          <w:rFonts w:ascii="SimSun" w:hAnsi="SimSun" w:eastAsia="SimSun" w:cs="SimSun"/>
          <w:sz w:val="23"/>
          <w:szCs w:val="23"/>
          <w:spacing w:val="16"/>
        </w:rPr>
        <w:t>员工作，最高服务日门急诊量20000余人</w:t>
      </w:r>
      <w:r>
        <w:rPr>
          <w:rFonts w:ascii="SimSun" w:hAnsi="SimSun" w:eastAsia="SimSun" w:cs="SimSun"/>
          <w:sz w:val="23"/>
          <w:szCs w:val="23"/>
          <w:spacing w:val="14"/>
        </w:rPr>
        <w:t xml:space="preserve"> </w:t>
      </w:r>
      <w:r>
        <w:rPr>
          <w:rFonts w:ascii="SimSun" w:hAnsi="SimSun" w:eastAsia="SimSun" w:cs="SimSun"/>
          <w:sz w:val="23"/>
          <w:szCs w:val="23"/>
          <w:spacing w:val="10"/>
        </w:rPr>
        <w:t>次，有效满足当下和未来3到5年的医疗信</w:t>
      </w:r>
      <w:r>
        <w:rPr>
          <w:rFonts w:ascii="SimSun" w:hAnsi="SimSun" w:eastAsia="SimSun" w:cs="SimSun"/>
          <w:sz w:val="23"/>
          <w:szCs w:val="23"/>
          <w:spacing w:val="15"/>
        </w:rPr>
        <w:t xml:space="preserve"> </w:t>
      </w:r>
      <w:r>
        <w:rPr>
          <w:rFonts w:ascii="SimSun" w:hAnsi="SimSun" w:eastAsia="SimSun" w:cs="SimSun"/>
          <w:sz w:val="23"/>
          <w:szCs w:val="23"/>
          <w:spacing w:val="13"/>
        </w:rPr>
        <w:t>息化需求，也为整个医疗行业未来发展树</w:t>
      </w:r>
      <w:r>
        <w:rPr>
          <w:rFonts w:ascii="SimSun" w:hAnsi="SimSun" w:eastAsia="SimSun" w:cs="SimSun"/>
          <w:sz w:val="23"/>
          <w:szCs w:val="23"/>
          <w:spacing w:val="4"/>
        </w:rPr>
        <w:t xml:space="preserve"> </w:t>
      </w:r>
      <w:r>
        <w:rPr>
          <w:rFonts w:ascii="SimSun" w:hAnsi="SimSun" w:eastAsia="SimSun" w:cs="SimSun"/>
          <w:sz w:val="23"/>
          <w:szCs w:val="23"/>
          <w:spacing w:val="1"/>
        </w:rPr>
        <w:t>立了示范标杆。该项目获得“</w:t>
      </w:r>
      <w:r>
        <w:rPr>
          <w:rFonts w:ascii="SimSun" w:hAnsi="SimSun" w:eastAsia="SimSun" w:cs="SimSun"/>
          <w:sz w:val="23"/>
          <w:szCs w:val="23"/>
        </w:rPr>
        <w:t>IDC</w:t>
      </w:r>
      <w:r>
        <w:rPr>
          <w:rFonts w:ascii="SimSun" w:hAnsi="SimSun" w:eastAsia="SimSun" w:cs="SimSun"/>
          <w:sz w:val="23"/>
          <w:szCs w:val="23"/>
          <w:spacing w:val="-49"/>
        </w:rPr>
        <w:t xml:space="preserve"> </w:t>
      </w:r>
      <w:r>
        <w:rPr>
          <w:rFonts w:ascii="SimSun" w:hAnsi="SimSun" w:eastAsia="SimSun" w:cs="SimSun"/>
          <w:sz w:val="23"/>
          <w:szCs w:val="23"/>
          <w:spacing w:val="1"/>
        </w:rPr>
        <w:t>中国2020</w:t>
      </w:r>
      <w:r>
        <w:rPr>
          <w:rFonts w:ascii="SimSun" w:hAnsi="SimSun" w:eastAsia="SimSun" w:cs="SimSun"/>
          <w:sz w:val="23"/>
          <w:szCs w:val="23"/>
        </w:rPr>
        <w:t xml:space="preserve"> </w:t>
      </w:r>
      <w:r>
        <w:rPr>
          <w:rFonts w:ascii="SimSun" w:hAnsi="SimSun" w:eastAsia="SimSun" w:cs="SimSun"/>
          <w:sz w:val="23"/>
          <w:szCs w:val="23"/>
          <w:spacing w:val="17"/>
        </w:rPr>
        <w:t>数字化转型优秀奖”,获“信息数据领军</w:t>
      </w:r>
      <w:r>
        <w:rPr>
          <w:rFonts w:ascii="SimSun" w:hAnsi="SimSun" w:eastAsia="SimSun" w:cs="SimSun"/>
          <w:sz w:val="23"/>
          <w:szCs w:val="23"/>
          <w:spacing w:val="12"/>
        </w:rPr>
        <w:t xml:space="preserve"> </w:t>
      </w:r>
      <w:r>
        <w:rPr>
          <w:rFonts w:ascii="SimSun" w:hAnsi="SimSun" w:eastAsia="SimSun" w:cs="SimSun"/>
          <w:sz w:val="23"/>
          <w:szCs w:val="23"/>
          <w:spacing w:val="16"/>
        </w:rPr>
        <w:t>者"称号。</w:t>
      </w:r>
    </w:p>
    <w:p>
      <w:pPr>
        <w:ind w:left="543"/>
        <w:spacing w:before="158" w:line="221" w:lineRule="auto"/>
        <w:outlineLvl w:val="6"/>
        <w:rPr>
          <w:rFonts w:ascii="SimHei" w:hAnsi="SimHei" w:eastAsia="SimHei" w:cs="SimHei"/>
          <w:sz w:val="23"/>
          <w:szCs w:val="23"/>
        </w:rPr>
      </w:pPr>
      <w:r>
        <w:rPr>
          <w:rFonts w:ascii="SimHei" w:hAnsi="SimHei" w:eastAsia="SimHei" w:cs="SimHei"/>
          <w:sz w:val="23"/>
          <w:szCs w:val="23"/>
          <w:b/>
          <w:bCs/>
          <w:spacing w:val="-3"/>
        </w:rPr>
        <w:t>6.人工智能基础设施</w:t>
      </w:r>
    </w:p>
    <w:p>
      <w:pPr>
        <w:ind w:left="69" w:right="79" w:firstLine="470"/>
        <w:spacing w:before="79" w:line="250" w:lineRule="auto"/>
        <w:jc w:val="both"/>
        <w:rPr>
          <w:rFonts w:ascii="SimSun" w:hAnsi="SimSun" w:eastAsia="SimSun" w:cs="SimSun"/>
          <w:sz w:val="23"/>
          <w:szCs w:val="23"/>
        </w:rPr>
      </w:pPr>
      <w:r>
        <w:rPr>
          <w:rFonts w:ascii="SimSun" w:hAnsi="SimSun" w:eastAsia="SimSun" w:cs="SimSun"/>
          <w:sz w:val="23"/>
          <w:szCs w:val="23"/>
          <w:spacing w:val="14"/>
        </w:rPr>
        <w:t>由智能计算存储、智能网络、智能边</w:t>
      </w:r>
      <w:r>
        <w:rPr>
          <w:rFonts w:ascii="SimSun" w:hAnsi="SimSun" w:eastAsia="SimSun" w:cs="SimSun"/>
          <w:sz w:val="23"/>
          <w:szCs w:val="23"/>
          <w:spacing w:val="3"/>
        </w:rPr>
        <w:t xml:space="preserve"> </w:t>
      </w:r>
      <w:r>
        <w:rPr>
          <w:rFonts w:ascii="SimSun" w:hAnsi="SimSun" w:eastAsia="SimSun" w:cs="SimSun"/>
          <w:sz w:val="23"/>
          <w:szCs w:val="23"/>
          <w:spacing w:val="13"/>
        </w:rPr>
        <w:t>缘及智能终端组成，并将算力与算法融入</w:t>
      </w:r>
      <w:r>
        <w:rPr>
          <w:rFonts w:ascii="SimSun" w:hAnsi="SimSun" w:eastAsia="SimSun" w:cs="SimSun"/>
          <w:sz w:val="23"/>
          <w:szCs w:val="23"/>
          <w:spacing w:val="5"/>
        </w:rPr>
        <w:t xml:space="preserve"> </w:t>
      </w:r>
      <w:r>
        <w:rPr>
          <w:rFonts w:ascii="SimSun" w:hAnsi="SimSun" w:eastAsia="SimSun" w:cs="SimSun"/>
          <w:sz w:val="23"/>
          <w:szCs w:val="23"/>
          <w:spacing w:val="14"/>
        </w:rPr>
        <w:t>到所有基础设施，使其具备完整的</w:t>
      </w:r>
      <w:r>
        <w:rPr>
          <w:rFonts w:ascii="SimSun" w:hAnsi="SimSun" w:eastAsia="SimSun" w:cs="SimSun"/>
          <w:sz w:val="23"/>
          <w:szCs w:val="23"/>
        </w:rPr>
        <w:t>AI</w:t>
      </w:r>
      <w:r>
        <w:rPr>
          <w:rFonts w:ascii="SimSun" w:hAnsi="SimSun" w:eastAsia="SimSun" w:cs="SimSun"/>
          <w:sz w:val="23"/>
          <w:szCs w:val="23"/>
          <w:spacing w:val="14"/>
        </w:rPr>
        <w:t>服务</w:t>
      </w:r>
    </w:p>
    <w:p>
      <w:pPr>
        <w:sectPr>
          <w:type w:val="continuous"/>
          <w:pgSz w:w="23810" w:h="16160"/>
          <w:pgMar w:top="400" w:right="1350" w:bottom="933" w:left="1320" w:header="0" w:footer="693" w:gutter="0"/>
          <w:cols w:equalWidth="0" w:num="3">
            <w:col w:w="11860" w:space="100"/>
            <w:col w:w="4550" w:space="100"/>
            <w:col w:w="4531" w:space="0"/>
          </w:cols>
        </w:sectPr>
        <w:rPr/>
      </w:pPr>
    </w:p>
    <w:p>
      <w:pPr>
        <w:rPr/>
      </w:pPr>
      <w:r>
        <w:drawing>
          <wp:anchor distT="0" distB="0" distL="0" distR="0" simplePos="0" relativeHeight="262432768" behindDoc="0" locked="0" layoutInCell="0" allowOverlap="1">
            <wp:simplePos x="0" y="0"/>
            <wp:positionH relativeFrom="page">
              <wp:posOffset>8439167</wp:posOffset>
            </wp:positionH>
            <wp:positionV relativeFrom="page">
              <wp:posOffset>2108200</wp:posOffset>
            </wp:positionV>
            <wp:extent cx="3403515" cy="6350"/>
            <wp:effectExtent l="0" t="0" r="0" b="0"/>
            <wp:wrapNone/>
            <wp:docPr id="539" name="IM 539"/>
            <wp:cNvGraphicFramePr/>
            <a:graphic>
              <a:graphicData uri="http://schemas.openxmlformats.org/drawingml/2006/picture">
                <pic:pic>
                  <pic:nvPicPr>
                    <pic:cNvPr id="539" name="IM 539"/>
                    <pic:cNvPicPr/>
                  </pic:nvPicPr>
                  <pic:blipFill>
                    <a:blip r:embed="rId590"/>
                    <a:stretch>
                      <a:fillRect/>
                    </a:stretch>
                  </pic:blipFill>
                  <pic:spPr>
                    <a:xfrm rot="0">
                      <a:off x="0" y="0"/>
                      <a:ext cx="3403515" cy="6350"/>
                    </a:xfrm>
                    <a:prstGeom prst="rect">
                      <a:avLst/>
                    </a:prstGeom>
                  </pic:spPr>
                </pic:pic>
              </a:graphicData>
            </a:graphic>
          </wp:anchor>
        </w:drawing>
      </w:r>
      <w:r/>
    </w:p>
    <w:p>
      <w:pPr>
        <w:rPr/>
      </w:pPr>
      <w:r/>
    </w:p>
    <w:p>
      <w:pPr>
        <w:spacing w:line="28" w:lineRule="exact"/>
        <w:rPr/>
      </w:pPr>
      <w:r/>
    </w:p>
    <w:p>
      <w:pPr>
        <w:sectPr>
          <w:footerReference w:type="default" r:id="rId589"/>
          <w:pgSz w:w="23810" w:h="16160"/>
          <w:pgMar w:top="400" w:right="1360" w:bottom="948" w:left="1340" w:header="0" w:footer="710" w:gutter="0"/>
          <w:cols w:equalWidth="0" w:num="1">
            <w:col w:w="21110" w:space="0"/>
          </w:cols>
        </w:sectPr>
        <w:rPr/>
      </w:pPr>
    </w:p>
    <w:p>
      <w:pPr>
        <w:ind w:left="74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spacing w:line="222" w:lineRule="exact"/>
        <w:rPr/>
      </w:pPr>
      <w:r/>
    </w:p>
    <w:tbl>
      <w:tblPr>
        <w:tblStyle w:val="2"/>
        <w:tblW w:w="9072"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1"/>
        <w:gridCol w:w="4541"/>
      </w:tblGrid>
      <w:tr>
        <w:trPr>
          <w:trHeight w:val="12803" w:hRule="atLeast"/>
        </w:trPr>
        <w:tc>
          <w:tcPr>
            <w:tcW w:w="4531" w:type="dxa"/>
            <w:vAlign w:val="top"/>
          </w:tcPr>
          <w:p>
            <w:pPr>
              <w:ind w:right="178"/>
              <w:spacing w:before="3" w:line="242" w:lineRule="auto"/>
              <w:jc w:val="both"/>
              <w:rPr>
                <w:rFonts w:ascii="SimSun" w:hAnsi="SimSun" w:eastAsia="SimSun" w:cs="SimSun"/>
                <w:sz w:val="24"/>
                <w:szCs w:val="24"/>
              </w:rPr>
            </w:pPr>
            <w:r>
              <w:rPr>
                <w:rFonts w:ascii="SimSun" w:hAnsi="SimSun" w:eastAsia="SimSun" w:cs="SimSun"/>
                <w:sz w:val="24"/>
                <w:szCs w:val="24"/>
                <w:spacing w:val="21"/>
              </w:rPr>
              <w:t>能力集(数据、算力、算法),一方面使</w:t>
            </w:r>
            <w:r>
              <w:rPr>
                <w:rFonts w:ascii="SimSun" w:hAnsi="SimSun" w:eastAsia="SimSun" w:cs="SimSun"/>
                <w:sz w:val="24"/>
                <w:szCs w:val="24"/>
                <w:spacing w:val="13"/>
              </w:rPr>
              <w:t xml:space="preserve"> </w:t>
            </w:r>
            <w:r>
              <w:rPr>
                <w:rFonts w:ascii="SimSun" w:hAnsi="SimSun" w:eastAsia="SimSun" w:cs="SimSun"/>
                <w:sz w:val="24"/>
                <w:szCs w:val="24"/>
              </w:rPr>
              <w:t>设备自身的运行智能化，另一方面为系统</w:t>
            </w:r>
            <w:r>
              <w:rPr>
                <w:rFonts w:ascii="SimSun" w:hAnsi="SimSun" w:eastAsia="SimSun" w:cs="SimSun"/>
                <w:sz w:val="24"/>
                <w:szCs w:val="24"/>
                <w:spacing w:val="10"/>
              </w:rPr>
              <w:t xml:space="preserve"> </w:t>
            </w:r>
            <w:r>
              <w:rPr>
                <w:rFonts w:ascii="SimSun" w:hAnsi="SimSun" w:eastAsia="SimSun" w:cs="SimSun"/>
                <w:sz w:val="24"/>
                <w:szCs w:val="24"/>
                <w:spacing w:val="-9"/>
              </w:rPr>
              <w:t>提供了多元的AI能力。</w:t>
            </w:r>
          </w:p>
          <w:p>
            <w:pPr>
              <w:ind w:right="138" w:firstLine="470"/>
              <w:spacing w:before="79" w:line="251" w:lineRule="auto"/>
              <w:rPr>
                <w:rFonts w:ascii="SimSun" w:hAnsi="SimSun" w:eastAsia="SimSun" w:cs="SimSun"/>
                <w:sz w:val="24"/>
                <w:szCs w:val="24"/>
              </w:rPr>
            </w:pPr>
            <w:r>
              <w:rPr>
                <w:rFonts w:ascii="SimSun" w:hAnsi="SimSun" w:eastAsia="SimSun" w:cs="SimSun"/>
                <w:sz w:val="24"/>
                <w:szCs w:val="24"/>
                <w:spacing w:val="-3"/>
              </w:rPr>
              <w:t>针对AI计算的需求，结合GPU\CPU\FP-</w:t>
            </w:r>
            <w:r>
              <w:rPr>
                <w:rFonts w:ascii="SimSun" w:hAnsi="SimSun" w:eastAsia="SimSun" w:cs="SimSun"/>
                <w:sz w:val="24"/>
                <w:szCs w:val="24"/>
                <w:spacing w:val="11"/>
              </w:rPr>
              <w:t xml:space="preserve"> </w:t>
            </w:r>
            <w:r>
              <w:rPr>
                <w:rFonts w:ascii="SimSun" w:hAnsi="SimSun" w:eastAsia="SimSun" w:cs="SimSun"/>
                <w:sz w:val="24"/>
                <w:szCs w:val="24"/>
              </w:rPr>
              <w:t>GA</w:t>
            </w:r>
            <w:r>
              <w:rPr>
                <w:rFonts w:ascii="SimSun" w:hAnsi="SimSun" w:eastAsia="SimSun" w:cs="SimSun"/>
                <w:sz w:val="24"/>
                <w:szCs w:val="24"/>
                <w:spacing w:val="4"/>
              </w:rPr>
              <w:t>等异构计算的特点。新华三研发了全系</w:t>
            </w:r>
            <w:r>
              <w:rPr>
                <w:rFonts w:ascii="SimSun" w:hAnsi="SimSun" w:eastAsia="SimSun" w:cs="SimSun"/>
                <w:sz w:val="24"/>
                <w:szCs w:val="24"/>
                <w:spacing w:val="3"/>
              </w:rPr>
              <w:t xml:space="preserve"> </w:t>
            </w:r>
            <w:r>
              <w:rPr>
                <w:rFonts w:ascii="SimSun" w:hAnsi="SimSun" w:eastAsia="SimSun" w:cs="SimSun"/>
                <w:sz w:val="24"/>
                <w:szCs w:val="24"/>
                <w:spacing w:val="1"/>
              </w:rPr>
              <w:t>列的服务器，满足训练、推理等不同场景</w:t>
            </w:r>
            <w:r>
              <w:rPr>
                <w:rFonts w:ascii="SimSun" w:hAnsi="SimSun" w:eastAsia="SimSun" w:cs="SimSun"/>
                <w:sz w:val="24"/>
                <w:szCs w:val="24"/>
                <w:spacing w:val="13"/>
              </w:rPr>
              <w:t xml:space="preserve"> </w:t>
            </w:r>
            <w:r>
              <w:rPr>
                <w:rFonts w:ascii="SimSun" w:hAnsi="SimSun" w:eastAsia="SimSun" w:cs="SimSun"/>
                <w:sz w:val="24"/>
                <w:szCs w:val="24"/>
                <w:spacing w:val="-8"/>
              </w:rPr>
              <w:t>需求。研发了H3C</w:t>
            </w:r>
            <w:r>
              <w:rPr>
                <w:rFonts w:ascii="SimSun" w:hAnsi="SimSun" w:eastAsia="SimSun" w:cs="SimSun"/>
                <w:sz w:val="24"/>
                <w:szCs w:val="24"/>
                <w:spacing w:val="1"/>
              </w:rPr>
              <w:t xml:space="preserve"> </w:t>
            </w:r>
            <w:r>
              <w:rPr>
                <w:rFonts w:ascii="SimSun" w:hAnsi="SimSun" w:eastAsia="SimSun" w:cs="SimSun"/>
                <w:sz w:val="24"/>
                <w:szCs w:val="24"/>
                <w:spacing w:val="-8"/>
              </w:rPr>
              <w:t>UniServer</w:t>
            </w:r>
            <w:r>
              <w:rPr>
                <w:rFonts w:ascii="SimSun" w:hAnsi="SimSun" w:eastAsia="SimSun" w:cs="SimSun"/>
                <w:sz w:val="24"/>
                <w:szCs w:val="24"/>
                <w:spacing w:val="3"/>
              </w:rPr>
              <w:t xml:space="preserve"> </w:t>
            </w:r>
            <w:r>
              <w:rPr>
                <w:rFonts w:ascii="SimSun" w:hAnsi="SimSun" w:eastAsia="SimSun" w:cs="SimSun"/>
                <w:sz w:val="24"/>
                <w:szCs w:val="24"/>
                <w:spacing w:val="-8"/>
              </w:rPr>
              <w:t>R5500</w:t>
            </w:r>
            <w:r>
              <w:rPr>
                <w:rFonts w:ascii="SimSun" w:hAnsi="SimSun" w:eastAsia="SimSun" w:cs="SimSun"/>
                <w:sz w:val="24"/>
                <w:szCs w:val="24"/>
                <w:spacing w:val="1"/>
              </w:rPr>
              <w:t xml:space="preserve"> </w:t>
            </w:r>
            <w:r>
              <w:rPr>
                <w:rFonts w:ascii="SimSun" w:hAnsi="SimSun" w:eastAsia="SimSun" w:cs="SimSun"/>
                <w:sz w:val="24"/>
                <w:szCs w:val="24"/>
                <w:spacing w:val="-8"/>
              </w:rPr>
              <w:t>G5服务</w:t>
            </w:r>
            <w:r>
              <w:rPr>
                <w:rFonts w:ascii="SimSun" w:hAnsi="SimSun" w:eastAsia="SimSun" w:cs="SimSun"/>
                <w:sz w:val="24"/>
                <w:szCs w:val="24"/>
              </w:rPr>
              <w:t xml:space="preserve"> </w:t>
            </w:r>
            <w:r>
              <w:rPr>
                <w:rFonts w:ascii="SimSun" w:hAnsi="SimSun" w:eastAsia="SimSun" w:cs="SimSun"/>
                <w:sz w:val="24"/>
                <w:szCs w:val="24"/>
                <w:spacing w:val="-9"/>
              </w:rPr>
              <w:t>器支持8块A100</w:t>
            </w:r>
            <w:r>
              <w:rPr>
                <w:rFonts w:ascii="SimSun" w:hAnsi="SimSun" w:eastAsia="SimSun" w:cs="SimSun"/>
                <w:sz w:val="24"/>
                <w:szCs w:val="24"/>
                <w:spacing w:val="3"/>
              </w:rPr>
              <w:t xml:space="preserve"> </w:t>
            </w:r>
            <w:r>
              <w:rPr>
                <w:rFonts w:ascii="SimSun" w:hAnsi="SimSun" w:eastAsia="SimSun" w:cs="SimSun"/>
                <w:sz w:val="24"/>
                <w:szCs w:val="24"/>
                <w:spacing w:val="-9"/>
              </w:rPr>
              <w:t>GPU实现600GB/s的全互</w:t>
            </w:r>
            <w:r>
              <w:rPr>
                <w:rFonts w:ascii="SimSun" w:hAnsi="SimSun" w:eastAsia="SimSun" w:cs="SimSun"/>
                <w:sz w:val="24"/>
                <w:szCs w:val="24"/>
                <w:spacing w:val="-10"/>
              </w:rPr>
              <w:t>联，</w:t>
            </w:r>
            <w:r>
              <w:rPr>
                <w:rFonts w:ascii="SimSun" w:hAnsi="SimSun" w:eastAsia="SimSun" w:cs="SimSun"/>
                <w:sz w:val="24"/>
                <w:szCs w:val="24"/>
              </w:rPr>
              <w:t xml:space="preserve"> </w:t>
            </w:r>
            <w:r>
              <w:rPr>
                <w:rFonts w:ascii="SimSun" w:hAnsi="SimSun" w:eastAsia="SimSun" w:cs="SimSun"/>
                <w:sz w:val="24"/>
                <w:szCs w:val="24"/>
                <w:spacing w:val="1"/>
              </w:rPr>
              <w:t>实现</w:t>
            </w:r>
            <w:r>
              <w:rPr>
                <w:rFonts w:ascii="SimSun" w:hAnsi="SimSun" w:eastAsia="SimSun" w:cs="SimSun"/>
                <w:sz w:val="24"/>
                <w:szCs w:val="24"/>
              </w:rPr>
              <w:t>AI</w:t>
            </w:r>
            <w:r>
              <w:rPr>
                <w:rFonts w:ascii="SimSun" w:hAnsi="SimSun" w:eastAsia="SimSun" w:cs="SimSun"/>
                <w:sz w:val="24"/>
                <w:szCs w:val="24"/>
                <w:spacing w:val="1"/>
              </w:rPr>
              <w:t>算力最高达20倍的提升，为语音识</w:t>
            </w:r>
            <w:r>
              <w:rPr>
                <w:rFonts w:ascii="SimSun" w:hAnsi="SimSun" w:eastAsia="SimSun" w:cs="SimSun"/>
                <w:sz w:val="24"/>
                <w:szCs w:val="24"/>
                <w:spacing w:val="15"/>
              </w:rPr>
              <w:t xml:space="preserve"> </w:t>
            </w:r>
            <w:r>
              <w:rPr>
                <w:rFonts w:ascii="SimSun" w:hAnsi="SimSun" w:eastAsia="SimSun" w:cs="SimSun"/>
                <w:sz w:val="24"/>
                <w:szCs w:val="24"/>
                <w:spacing w:val="1"/>
              </w:rPr>
              <w:t>别、图像分类、机器翻译等多种人工智能</w:t>
            </w:r>
            <w:r>
              <w:rPr>
                <w:rFonts w:ascii="SimSun" w:hAnsi="SimSun" w:eastAsia="SimSun" w:cs="SimSun"/>
                <w:sz w:val="24"/>
                <w:szCs w:val="24"/>
                <w:spacing w:val="13"/>
              </w:rPr>
              <w:t xml:space="preserve"> </w:t>
            </w:r>
            <w:r>
              <w:rPr>
                <w:rFonts w:ascii="SimSun" w:hAnsi="SimSun" w:eastAsia="SimSun" w:cs="SimSun"/>
                <w:sz w:val="24"/>
                <w:szCs w:val="24"/>
                <w:spacing w:val="-2"/>
              </w:rPr>
              <w:t>业务场景提供强大支持。自研的X10000</w:t>
            </w:r>
            <w:r>
              <w:rPr>
                <w:rFonts w:ascii="SimSun" w:hAnsi="SimSun" w:eastAsia="SimSun" w:cs="SimSun"/>
                <w:sz w:val="24"/>
                <w:szCs w:val="24"/>
                <w:spacing w:val="-52"/>
              </w:rPr>
              <w:t xml:space="preserve"> </w:t>
            </w:r>
            <w:r>
              <w:rPr>
                <w:rFonts w:ascii="SimSun" w:hAnsi="SimSun" w:eastAsia="SimSun" w:cs="SimSun"/>
                <w:sz w:val="24"/>
                <w:szCs w:val="24"/>
                <w:spacing w:val="-2"/>
              </w:rPr>
              <w:t>分</w:t>
            </w:r>
            <w:r>
              <w:rPr>
                <w:rFonts w:ascii="SimSun" w:hAnsi="SimSun" w:eastAsia="SimSun" w:cs="SimSun"/>
                <w:sz w:val="24"/>
                <w:szCs w:val="24"/>
              </w:rPr>
              <w:t xml:space="preserve"> </w:t>
            </w:r>
            <w:r>
              <w:rPr>
                <w:rFonts w:ascii="SimSun" w:hAnsi="SimSun" w:eastAsia="SimSun" w:cs="SimSun"/>
                <w:sz w:val="24"/>
                <w:szCs w:val="24"/>
              </w:rPr>
              <w:t>布式存储推出的NVMe全闪节点，单节点可</w:t>
            </w:r>
            <w:r>
              <w:rPr>
                <w:rFonts w:ascii="SimSun" w:hAnsi="SimSun" w:eastAsia="SimSun" w:cs="SimSun"/>
                <w:sz w:val="24"/>
                <w:szCs w:val="24"/>
                <w:spacing w:val="9"/>
              </w:rPr>
              <w:t xml:space="preserve"> </w:t>
            </w:r>
            <w:r>
              <w:rPr>
                <w:rFonts w:ascii="SimSun" w:hAnsi="SimSun" w:eastAsia="SimSun" w:cs="SimSun"/>
                <w:sz w:val="24"/>
                <w:szCs w:val="24"/>
                <w:spacing w:val="-5"/>
              </w:rPr>
              <w:t>提供15万IOPS,</w:t>
            </w:r>
            <w:r>
              <w:rPr>
                <w:rFonts w:ascii="SimSun" w:hAnsi="SimSun" w:eastAsia="SimSun" w:cs="SimSun"/>
                <w:sz w:val="24"/>
                <w:szCs w:val="24"/>
                <w:spacing w:val="13"/>
              </w:rPr>
              <w:t xml:space="preserve"> </w:t>
            </w:r>
            <w:r>
              <w:rPr>
                <w:rFonts w:ascii="SimSun" w:hAnsi="SimSun" w:eastAsia="SimSun" w:cs="SimSun"/>
                <w:sz w:val="24"/>
                <w:szCs w:val="24"/>
                <w:spacing w:val="-5"/>
              </w:rPr>
              <w:t>单节点可提供960TB容量，</w:t>
            </w:r>
            <w:r>
              <w:rPr>
                <w:rFonts w:ascii="SimSun" w:hAnsi="SimSun" w:eastAsia="SimSun" w:cs="SimSun"/>
                <w:sz w:val="24"/>
                <w:szCs w:val="24"/>
              </w:rPr>
              <w:t xml:space="preserve"> </w:t>
            </w:r>
            <w:r>
              <w:rPr>
                <w:rFonts w:ascii="SimSun" w:hAnsi="SimSun" w:eastAsia="SimSun" w:cs="SimSun"/>
                <w:sz w:val="24"/>
                <w:szCs w:val="24"/>
                <w:spacing w:val="-2"/>
              </w:rPr>
              <w:t>是针对8K超高清、</w:t>
            </w:r>
            <w:r>
              <w:rPr>
                <w:rFonts w:ascii="SimSun" w:hAnsi="SimSun" w:eastAsia="SimSun" w:cs="SimSun"/>
                <w:sz w:val="24"/>
                <w:szCs w:val="24"/>
                <w:spacing w:val="15"/>
              </w:rPr>
              <w:t xml:space="preserve"> </w:t>
            </w:r>
            <w:r>
              <w:rPr>
                <w:rFonts w:ascii="SimSun" w:hAnsi="SimSun" w:eastAsia="SimSun" w:cs="SimSun"/>
                <w:sz w:val="24"/>
                <w:szCs w:val="24"/>
                <w:spacing w:val="-2"/>
              </w:rPr>
              <w:t>HPC</w:t>
            </w:r>
            <w:r>
              <w:rPr>
                <w:rFonts w:ascii="SimSun" w:hAnsi="SimSun" w:eastAsia="SimSun" w:cs="SimSun"/>
                <w:sz w:val="24"/>
                <w:szCs w:val="24"/>
                <w:spacing w:val="-56"/>
              </w:rPr>
              <w:t xml:space="preserve"> </w:t>
            </w:r>
            <w:r>
              <w:rPr>
                <w:rFonts w:ascii="SimSun" w:hAnsi="SimSun" w:eastAsia="SimSun" w:cs="SimSun"/>
                <w:sz w:val="24"/>
                <w:szCs w:val="24"/>
                <w:spacing w:val="-2"/>
              </w:rPr>
              <w:t>超算、汽车无人驾</w:t>
            </w:r>
            <w:r>
              <w:rPr>
                <w:rFonts w:ascii="SimSun" w:hAnsi="SimSun" w:eastAsia="SimSun" w:cs="SimSun"/>
                <w:sz w:val="24"/>
                <w:szCs w:val="24"/>
              </w:rPr>
              <w:t xml:space="preserve"> </w:t>
            </w:r>
            <w:r>
              <w:rPr>
                <w:rFonts w:ascii="SimSun" w:hAnsi="SimSun" w:eastAsia="SimSun" w:cs="SimSun"/>
                <w:sz w:val="24"/>
                <w:szCs w:val="24"/>
                <w:spacing w:val="1"/>
              </w:rPr>
              <w:t>驶、数据库等对高性能场景推出的顶级存</w:t>
            </w:r>
            <w:r>
              <w:rPr>
                <w:rFonts w:ascii="SimSun" w:hAnsi="SimSun" w:eastAsia="SimSun" w:cs="SimSun"/>
                <w:sz w:val="24"/>
                <w:szCs w:val="24"/>
                <w:spacing w:val="11"/>
              </w:rPr>
              <w:t xml:space="preserve"> </w:t>
            </w:r>
            <w:r>
              <w:rPr>
                <w:rFonts w:ascii="SimSun" w:hAnsi="SimSun" w:eastAsia="SimSun" w:cs="SimSun"/>
                <w:sz w:val="24"/>
                <w:szCs w:val="24"/>
                <w:spacing w:val="-9"/>
              </w:rPr>
              <w:t>储产品。</w:t>
            </w:r>
          </w:p>
          <w:p>
            <w:pPr>
              <w:ind w:right="141" w:firstLine="470"/>
              <w:spacing w:before="155" w:line="253" w:lineRule="auto"/>
              <w:rPr>
                <w:rFonts w:ascii="SimSun" w:hAnsi="SimSun" w:eastAsia="SimSun" w:cs="SimSun"/>
                <w:sz w:val="24"/>
                <w:szCs w:val="24"/>
              </w:rPr>
            </w:pPr>
            <w:r>
              <w:rPr>
                <w:rFonts w:ascii="SimSun" w:hAnsi="SimSun" w:eastAsia="SimSun" w:cs="SimSun"/>
                <w:sz w:val="24"/>
                <w:szCs w:val="24"/>
                <w:spacing w:val="-1"/>
              </w:rPr>
              <w:t>此外，新华三推出了SeerFabric</w:t>
            </w:r>
            <w:r>
              <w:rPr>
                <w:rFonts w:ascii="SimSun" w:hAnsi="SimSun" w:eastAsia="SimSun" w:cs="SimSun"/>
                <w:sz w:val="24"/>
                <w:szCs w:val="24"/>
                <w:spacing w:val="-36"/>
              </w:rPr>
              <w:t xml:space="preserve"> </w:t>
            </w:r>
            <w:r>
              <w:rPr>
                <w:rFonts w:ascii="SimSun" w:hAnsi="SimSun" w:eastAsia="SimSun" w:cs="SimSun"/>
                <w:sz w:val="24"/>
                <w:szCs w:val="24"/>
                <w:spacing w:val="-1"/>
              </w:rPr>
              <w:t>智能</w:t>
            </w:r>
            <w:r>
              <w:rPr>
                <w:rFonts w:ascii="SimSun" w:hAnsi="SimSun" w:eastAsia="SimSun" w:cs="SimSun"/>
                <w:sz w:val="24"/>
                <w:szCs w:val="24"/>
              </w:rPr>
              <w:t xml:space="preserve"> </w:t>
            </w:r>
            <w:r>
              <w:rPr>
                <w:rFonts w:ascii="SimSun" w:hAnsi="SimSun" w:eastAsia="SimSun" w:cs="SimSun"/>
                <w:sz w:val="24"/>
                <w:szCs w:val="24"/>
                <w:spacing w:val="3"/>
              </w:rPr>
              <w:t>网络，尤其是针对大规模人工智能集群和</w:t>
            </w:r>
            <w:r>
              <w:rPr>
                <w:rFonts w:ascii="SimSun" w:hAnsi="SimSun" w:eastAsia="SimSun" w:cs="SimSun"/>
                <w:sz w:val="24"/>
                <w:szCs w:val="24"/>
                <w:spacing w:val="14"/>
              </w:rPr>
              <w:t xml:space="preserve"> </w:t>
            </w:r>
            <w:r>
              <w:rPr>
                <w:rFonts w:ascii="SimSun" w:hAnsi="SimSun" w:eastAsia="SimSun" w:cs="SimSun"/>
                <w:sz w:val="24"/>
                <w:szCs w:val="24"/>
                <w:spacing w:val="2"/>
              </w:rPr>
              <w:t>高性能科学计算实现高速、低延迟、无损</w:t>
            </w:r>
            <w:r>
              <w:rPr>
                <w:rFonts w:ascii="SimSun" w:hAnsi="SimSun" w:eastAsia="SimSun" w:cs="SimSun"/>
                <w:sz w:val="24"/>
                <w:szCs w:val="24"/>
                <w:spacing w:val="2"/>
              </w:rPr>
              <w:t xml:space="preserve"> </w:t>
            </w:r>
            <w:r>
              <w:rPr>
                <w:rFonts w:ascii="SimSun" w:hAnsi="SimSun" w:eastAsia="SimSun" w:cs="SimSun"/>
                <w:sz w:val="24"/>
                <w:szCs w:val="24"/>
                <w:spacing w:val="1"/>
              </w:rPr>
              <w:t>传输，大幅提升</w:t>
            </w:r>
            <w:r>
              <w:rPr>
                <w:rFonts w:ascii="SimSun" w:hAnsi="SimSun" w:eastAsia="SimSun" w:cs="SimSun"/>
                <w:sz w:val="24"/>
                <w:szCs w:val="24"/>
              </w:rPr>
              <w:t>AI</w:t>
            </w:r>
            <w:r>
              <w:rPr>
                <w:rFonts w:ascii="SimSun" w:hAnsi="SimSun" w:eastAsia="SimSun" w:cs="SimSun"/>
                <w:sz w:val="24"/>
                <w:szCs w:val="24"/>
                <w:spacing w:val="1"/>
              </w:rPr>
              <w:t>计算系统的整体性能，</w:t>
            </w:r>
            <w:r>
              <w:rPr>
                <w:rFonts w:ascii="SimSun" w:hAnsi="SimSun" w:eastAsia="SimSun" w:cs="SimSun"/>
                <w:sz w:val="24"/>
                <w:szCs w:val="24"/>
                <w:spacing w:val="2"/>
              </w:rPr>
              <w:t xml:space="preserve"> </w:t>
            </w:r>
            <w:r>
              <w:rPr>
                <w:rFonts w:ascii="SimSun" w:hAnsi="SimSun" w:eastAsia="SimSun" w:cs="SimSun"/>
                <w:sz w:val="24"/>
                <w:szCs w:val="24"/>
                <w:spacing w:val="-10"/>
              </w:rPr>
              <w:t>具备国际领先的优势。</w:t>
            </w:r>
          </w:p>
          <w:p>
            <w:pPr>
              <w:ind w:right="149" w:firstLine="470"/>
              <w:spacing w:before="58" w:line="259" w:lineRule="auto"/>
              <w:tabs>
                <w:tab w:val="left" w:pos="120"/>
              </w:tabs>
              <w:rPr>
                <w:rFonts w:ascii="SimSun" w:hAnsi="SimSun" w:eastAsia="SimSun" w:cs="SimSun"/>
                <w:sz w:val="24"/>
                <w:szCs w:val="24"/>
              </w:rPr>
            </w:pPr>
            <w:r>
              <w:rPr>
                <w:rFonts w:ascii="SimSun" w:hAnsi="SimSun" w:eastAsia="SimSun" w:cs="SimSun"/>
                <w:sz w:val="24"/>
                <w:szCs w:val="24"/>
                <w:spacing w:val="3"/>
              </w:rPr>
              <w:t>依托相关设施，以网络流量为中心的</w:t>
            </w:r>
            <w:r>
              <w:rPr>
                <w:rFonts w:ascii="SimSun" w:hAnsi="SimSun" w:eastAsia="SimSun" w:cs="SimSun"/>
                <w:sz w:val="24"/>
                <w:szCs w:val="24"/>
              </w:rPr>
              <w:t xml:space="preserve"> </w:t>
            </w:r>
            <w:r>
              <w:rPr>
                <w:rFonts w:ascii="SimSun" w:hAnsi="SimSun" w:eastAsia="SimSun" w:cs="SimSun"/>
                <w:sz w:val="24"/>
                <w:szCs w:val="24"/>
                <w:spacing w:val="-1"/>
              </w:rPr>
              <w:t>基于AI业务的RDMA可视呈现、参数调优；</w:t>
            </w:r>
            <w:r>
              <w:rPr>
                <w:rFonts w:ascii="SimSun" w:hAnsi="SimSun" w:eastAsia="SimSun" w:cs="SimSun"/>
                <w:sz w:val="24"/>
                <w:szCs w:val="24"/>
                <w:spacing w:val="10"/>
              </w:rPr>
              <w:t xml:space="preserve"> </w:t>
            </w:r>
            <w:r>
              <w:rPr>
                <w:rFonts w:ascii="SimSun" w:hAnsi="SimSun" w:eastAsia="SimSun" w:cs="SimSun"/>
                <w:sz w:val="24"/>
                <w:szCs w:val="24"/>
                <w:spacing w:val="1"/>
              </w:rPr>
              <w:t>依靠</w:t>
            </w:r>
            <w:r>
              <w:rPr>
                <w:rFonts w:ascii="SimSun" w:hAnsi="SimSun" w:eastAsia="SimSun" w:cs="SimSun"/>
                <w:sz w:val="24"/>
                <w:szCs w:val="24"/>
              </w:rPr>
              <w:t>AI</w:t>
            </w:r>
            <w:r>
              <w:rPr>
                <w:rFonts w:ascii="SimSun" w:hAnsi="SimSun" w:eastAsia="SimSun" w:cs="SimSun"/>
                <w:sz w:val="24"/>
                <w:szCs w:val="24"/>
                <w:spacing w:val="1"/>
              </w:rPr>
              <w:t>训练提供针对业务场景所用参数进</w:t>
            </w:r>
            <w:r>
              <w:rPr>
                <w:rFonts w:ascii="SimSun" w:hAnsi="SimSun" w:eastAsia="SimSun" w:cs="SimSun"/>
                <w:sz w:val="24"/>
                <w:szCs w:val="24"/>
                <w:spacing w:val="11"/>
              </w:rPr>
              <w:t xml:space="preserve"> </w:t>
            </w:r>
            <w:r>
              <w:rPr>
                <w:rFonts w:ascii="SimSun" w:hAnsi="SimSun" w:eastAsia="SimSun" w:cs="SimSun"/>
                <w:sz w:val="24"/>
                <w:szCs w:val="24"/>
                <w:spacing w:val="2"/>
              </w:rPr>
              <w:t>行自动优化的能力，在调优、调度方向的</w:t>
            </w:r>
            <w:r>
              <w:rPr>
                <w:rFonts w:ascii="SimSun" w:hAnsi="SimSun" w:eastAsia="SimSun" w:cs="SimSun"/>
                <w:sz w:val="24"/>
                <w:szCs w:val="24"/>
                <w:spacing w:val="1"/>
              </w:rPr>
              <w:t xml:space="preserve"> </w:t>
            </w:r>
            <w:r>
              <w:rPr>
                <w:rFonts w:ascii="SimSun" w:hAnsi="SimSun" w:eastAsia="SimSun" w:cs="SimSun"/>
                <w:sz w:val="24"/>
                <w:szCs w:val="24"/>
                <w:spacing w:val="-2"/>
              </w:rPr>
              <w:t>差异化核心算法配合</w:t>
            </w:r>
            <w:r>
              <w:rPr>
                <w:rFonts w:ascii="SimSun" w:hAnsi="SimSun" w:eastAsia="SimSun" w:cs="SimSun"/>
                <w:sz w:val="24"/>
                <w:szCs w:val="24"/>
                <w:spacing w:val="-3"/>
              </w:rPr>
              <w:t>新华三</w:t>
            </w:r>
            <w:r>
              <w:rPr>
                <w:rFonts w:ascii="SimSun" w:hAnsi="SimSun" w:eastAsia="SimSun" w:cs="SimSun"/>
                <w:sz w:val="24"/>
                <w:szCs w:val="24"/>
                <w:spacing w:val="-2"/>
              </w:rPr>
              <w:t>SeerAnalyzer</w:t>
            </w:r>
            <w:r>
              <w:rPr>
                <w:rFonts w:ascii="SimSun" w:hAnsi="SimSun" w:eastAsia="SimSun" w:cs="SimSun"/>
                <w:sz w:val="24"/>
                <w:szCs w:val="24"/>
              </w:rPr>
              <w:t xml:space="preserve">  </w:t>
            </w:r>
            <w:r>
              <w:rPr>
                <w:rFonts w:ascii="SimSun" w:hAnsi="SimSun" w:eastAsia="SimSun" w:cs="SimSun"/>
                <w:sz w:val="24"/>
                <w:szCs w:val="24"/>
              </w:rPr>
              <w:tab/>
            </w:r>
            <w:r>
              <w:rPr>
                <w:rFonts w:ascii="SimSun" w:hAnsi="SimSun" w:eastAsia="SimSun" w:cs="SimSun"/>
                <w:sz w:val="24"/>
                <w:szCs w:val="24"/>
                <w:spacing w:val="31"/>
              </w:rPr>
              <w:t>(先知分析器),对设备性能、用户接</w:t>
            </w:r>
            <w:r>
              <w:rPr>
                <w:rFonts w:ascii="SimSun" w:hAnsi="SimSun" w:eastAsia="SimSun" w:cs="SimSun"/>
                <w:sz w:val="24"/>
                <w:szCs w:val="24"/>
                <w:spacing w:val="11"/>
              </w:rPr>
              <w:t xml:space="preserve"> </w:t>
            </w:r>
            <w:r>
              <w:rPr>
                <w:rFonts w:ascii="SimSun" w:hAnsi="SimSun" w:eastAsia="SimSun" w:cs="SimSun"/>
                <w:sz w:val="24"/>
                <w:szCs w:val="24"/>
                <w:spacing w:val="15"/>
              </w:rPr>
              <w:t>入、业务流量的实时数据采集和状态感</w:t>
            </w:r>
            <w:r>
              <w:rPr>
                <w:rFonts w:ascii="SimSun" w:hAnsi="SimSun" w:eastAsia="SimSun" w:cs="SimSun"/>
                <w:sz w:val="24"/>
                <w:szCs w:val="24"/>
                <w:spacing w:val="15"/>
              </w:rPr>
              <w:t xml:space="preserve"> </w:t>
            </w:r>
            <w:r>
              <w:rPr>
                <w:rFonts w:ascii="SimSun" w:hAnsi="SimSun" w:eastAsia="SimSun" w:cs="SimSun"/>
                <w:sz w:val="24"/>
                <w:szCs w:val="24"/>
                <w:spacing w:val="3"/>
              </w:rPr>
              <w:t>知，将网络的运行可视化，主动感知网络</w:t>
            </w:r>
            <w:r>
              <w:rPr>
                <w:rFonts w:ascii="SimSun" w:hAnsi="SimSun" w:eastAsia="SimSun" w:cs="SimSun"/>
                <w:sz w:val="24"/>
                <w:szCs w:val="24"/>
                <w:spacing w:val="6"/>
              </w:rPr>
              <w:t xml:space="preserve"> </w:t>
            </w:r>
            <w:r>
              <w:rPr>
                <w:rFonts w:ascii="SimSun" w:hAnsi="SimSun" w:eastAsia="SimSun" w:cs="SimSun"/>
                <w:sz w:val="24"/>
                <w:szCs w:val="24"/>
                <w:spacing w:val="2"/>
              </w:rPr>
              <w:t>的潜在风险并自动预警。最终实现网络智</w:t>
            </w:r>
            <w:r>
              <w:rPr>
                <w:rFonts w:ascii="SimSun" w:hAnsi="SimSun" w:eastAsia="SimSun" w:cs="SimSun"/>
                <w:sz w:val="24"/>
                <w:szCs w:val="24"/>
                <w:spacing w:val="5"/>
              </w:rPr>
              <w:t xml:space="preserve"> </w:t>
            </w:r>
            <w:r>
              <w:rPr>
                <w:rFonts w:ascii="SimSun" w:hAnsi="SimSun" w:eastAsia="SimSun" w:cs="SimSun"/>
                <w:sz w:val="24"/>
                <w:szCs w:val="24"/>
                <w:spacing w:val="1"/>
              </w:rPr>
              <w:t>能化，实现1分钟故障发现，3分钟故障定</w:t>
            </w:r>
            <w:r>
              <w:rPr>
                <w:rFonts w:ascii="SimSun" w:hAnsi="SimSun" w:eastAsia="SimSun" w:cs="SimSun"/>
                <w:sz w:val="24"/>
                <w:szCs w:val="24"/>
                <w:spacing w:val="15"/>
              </w:rPr>
              <w:t xml:space="preserve"> </w:t>
            </w:r>
            <w:r>
              <w:rPr>
                <w:rFonts w:ascii="SimSun" w:hAnsi="SimSun" w:eastAsia="SimSun" w:cs="SimSun"/>
                <w:sz w:val="24"/>
                <w:szCs w:val="24"/>
                <w:spacing w:val="-5"/>
              </w:rPr>
              <w:t>位，5分钟故障恢复。让网络具备自动驾驶</w:t>
            </w:r>
            <w:r>
              <w:rPr>
                <w:rFonts w:ascii="SimSun" w:hAnsi="SimSun" w:eastAsia="SimSun" w:cs="SimSun"/>
                <w:sz w:val="24"/>
                <w:szCs w:val="24"/>
                <w:spacing w:val="3"/>
              </w:rPr>
              <w:t xml:space="preserve"> </w:t>
            </w:r>
            <w:r>
              <w:rPr>
                <w:rFonts w:ascii="SimSun" w:hAnsi="SimSun" w:eastAsia="SimSun" w:cs="SimSun"/>
                <w:sz w:val="24"/>
                <w:szCs w:val="24"/>
                <w:spacing w:val="17"/>
              </w:rPr>
              <w:t>能力，无需干预自动故障处置与链路优</w:t>
            </w:r>
            <w:r>
              <w:rPr>
                <w:rFonts w:ascii="SimSun" w:hAnsi="SimSun" w:eastAsia="SimSun" w:cs="SimSun"/>
                <w:sz w:val="24"/>
                <w:szCs w:val="24"/>
                <w:spacing w:val="10"/>
              </w:rPr>
              <w:t xml:space="preserve"> </w:t>
            </w:r>
            <w:r>
              <w:rPr>
                <w:rFonts w:ascii="SimSun" w:hAnsi="SimSun" w:eastAsia="SimSun" w:cs="SimSun"/>
                <w:sz w:val="24"/>
                <w:szCs w:val="24"/>
                <w:spacing w:val="3"/>
              </w:rPr>
              <w:t>化，具备仿真能力，把风险化解在业务上</w:t>
            </w:r>
            <w:r>
              <w:rPr>
                <w:rFonts w:ascii="SimSun" w:hAnsi="SimSun" w:eastAsia="SimSun" w:cs="SimSun"/>
                <w:sz w:val="24"/>
                <w:szCs w:val="24"/>
                <w:spacing w:val="5"/>
              </w:rPr>
              <w:t xml:space="preserve"> </w:t>
            </w:r>
            <w:r>
              <w:rPr>
                <w:rFonts w:ascii="SimSun" w:hAnsi="SimSun" w:eastAsia="SimSun" w:cs="SimSun"/>
                <w:sz w:val="24"/>
                <w:szCs w:val="24"/>
                <w:spacing w:val="-9"/>
              </w:rPr>
              <w:t>线之前。</w:t>
            </w:r>
          </w:p>
          <w:p>
            <w:pPr>
              <w:ind w:left="473"/>
              <w:spacing w:before="47" w:line="221" w:lineRule="auto"/>
              <w:rPr>
                <w:rFonts w:ascii="SimHei" w:hAnsi="SimHei" w:eastAsia="SimHei" w:cs="SimHei"/>
                <w:sz w:val="24"/>
                <w:szCs w:val="24"/>
              </w:rPr>
            </w:pPr>
            <w:r>
              <w:rPr>
                <w:rFonts w:ascii="SimHei" w:hAnsi="SimHei" w:eastAsia="SimHei" w:cs="SimHei"/>
                <w:sz w:val="24"/>
                <w:szCs w:val="24"/>
                <w:b/>
                <w:bCs/>
                <w:spacing w:val="-11"/>
              </w:rPr>
              <w:t>7.人工智能专利及国家课题项目</w:t>
            </w:r>
          </w:p>
          <w:p>
            <w:pPr>
              <w:ind w:right="146" w:firstLine="470"/>
              <w:spacing w:before="57" w:line="229" w:lineRule="auto"/>
              <w:rPr>
                <w:rFonts w:ascii="SimSun" w:hAnsi="SimSun" w:eastAsia="SimSun" w:cs="SimSun"/>
                <w:sz w:val="23"/>
                <w:szCs w:val="23"/>
              </w:rPr>
            </w:pPr>
            <w:r>
              <w:rPr>
                <w:rFonts w:ascii="SimSun" w:hAnsi="SimSun" w:eastAsia="SimSun" w:cs="SimSun"/>
                <w:sz w:val="23"/>
                <w:szCs w:val="23"/>
                <w:spacing w:val="13"/>
              </w:rPr>
              <w:t>2020年提交《一种基于</w:t>
            </w:r>
            <w:r>
              <w:rPr>
                <w:rFonts w:ascii="SimSun" w:hAnsi="SimSun" w:eastAsia="SimSun" w:cs="SimSun"/>
                <w:sz w:val="23"/>
                <w:szCs w:val="23"/>
              </w:rPr>
              <w:t>AI</w:t>
            </w:r>
            <w:r>
              <w:rPr>
                <w:rFonts w:ascii="SimSun" w:hAnsi="SimSun" w:eastAsia="SimSun" w:cs="SimSun"/>
                <w:sz w:val="23"/>
                <w:szCs w:val="23"/>
                <w:spacing w:val="13"/>
              </w:rPr>
              <w:t>的网络设备</w:t>
            </w:r>
            <w:r>
              <w:rPr>
                <w:rFonts w:ascii="SimSun" w:hAnsi="SimSun" w:eastAsia="SimSun" w:cs="SimSun"/>
                <w:sz w:val="23"/>
                <w:szCs w:val="23"/>
                <w:spacing w:val="9"/>
              </w:rPr>
              <w:t xml:space="preserve"> </w:t>
            </w:r>
            <w:r>
              <w:rPr>
                <w:rFonts w:ascii="SimSun" w:hAnsi="SimSun" w:eastAsia="SimSun" w:cs="SimSun"/>
                <w:sz w:val="23"/>
                <w:szCs w:val="23"/>
                <w:spacing w:val="15"/>
              </w:rPr>
              <w:t>内存泄漏检查实现方法》、</w:t>
            </w:r>
            <w:r>
              <w:rPr>
                <w:rFonts w:ascii="SimSun" w:hAnsi="SimSun" w:eastAsia="SimSun" w:cs="SimSun"/>
                <w:sz w:val="23"/>
                <w:szCs w:val="23"/>
                <w:spacing w:val="40"/>
              </w:rPr>
              <w:t xml:space="preserve"> </w:t>
            </w:r>
            <w:r>
              <w:rPr>
                <w:rFonts w:ascii="SimSun" w:hAnsi="SimSun" w:eastAsia="SimSun" w:cs="SimSun"/>
                <w:sz w:val="23"/>
                <w:szCs w:val="23"/>
                <w:spacing w:val="15"/>
              </w:rPr>
              <w:t>《</w:t>
            </w:r>
            <w:r>
              <w:rPr>
                <w:rFonts w:ascii="SimSun" w:hAnsi="SimSun" w:eastAsia="SimSun" w:cs="SimSun"/>
                <w:sz w:val="23"/>
                <w:szCs w:val="23"/>
                <w:spacing w:val="-52"/>
              </w:rPr>
              <w:t xml:space="preserve"> </w:t>
            </w:r>
            <w:r>
              <w:rPr>
                <w:rFonts w:ascii="SimSun" w:hAnsi="SimSun" w:eastAsia="SimSun" w:cs="SimSun"/>
                <w:sz w:val="23"/>
                <w:szCs w:val="23"/>
                <w:spacing w:val="15"/>
              </w:rPr>
              <w:t>一种基于</w:t>
            </w:r>
          </w:p>
        </w:tc>
        <w:tc>
          <w:tcPr>
            <w:tcW w:w="4541" w:type="dxa"/>
            <w:vAlign w:val="top"/>
          </w:tcPr>
          <w:p>
            <w:pPr>
              <w:ind w:left="138" w:right="18"/>
              <w:spacing w:before="16" w:line="257" w:lineRule="auto"/>
              <w:rPr>
                <w:rFonts w:ascii="SimSun" w:hAnsi="SimSun" w:eastAsia="SimSun" w:cs="SimSun"/>
                <w:sz w:val="24"/>
                <w:szCs w:val="24"/>
              </w:rPr>
            </w:pPr>
            <w:r>
              <w:drawing>
                <wp:anchor distT="0" distB="0" distL="0" distR="0" simplePos="0" relativeHeight="262433792" behindDoc="0" locked="0" layoutInCell="1" allowOverlap="1">
                  <wp:simplePos x="0" y="0"/>
                  <wp:positionH relativeFrom="rightMargin">
                    <wp:posOffset>-2782661</wp:posOffset>
                  </wp:positionH>
                  <wp:positionV relativeFrom="topMargin">
                    <wp:posOffset>2256835</wp:posOffset>
                  </wp:positionV>
                  <wp:extent cx="939818" cy="6362"/>
                  <wp:effectExtent l="0" t="0" r="0" b="0"/>
                  <wp:wrapNone/>
                  <wp:docPr id="540" name="IM 540"/>
                  <wp:cNvGraphicFramePr/>
                  <a:graphic>
                    <a:graphicData uri="http://schemas.openxmlformats.org/drawingml/2006/picture">
                      <pic:pic>
                        <pic:nvPicPr>
                          <pic:cNvPr id="540" name="IM 540"/>
                          <pic:cNvPicPr/>
                        </pic:nvPicPr>
                        <pic:blipFill>
                          <a:blip r:embed="rId591"/>
                          <a:stretch>
                            <a:fillRect/>
                          </a:stretch>
                        </pic:blipFill>
                        <pic:spPr>
                          <a:xfrm rot="0">
                            <a:off x="0" y="0"/>
                            <a:ext cx="939818" cy="6362"/>
                          </a:xfrm>
                          <a:prstGeom prst="rect">
                            <a:avLst/>
                          </a:prstGeom>
                        </pic:spPr>
                      </pic:pic>
                    </a:graphicData>
                  </a:graphic>
                </wp:anchor>
              </w:drawing>
            </w:r>
            <w:r>
              <w:rPr>
                <w:rFonts w:ascii="SimSun" w:hAnsi="SimSun" w:eastAsia="SimSun" w:cs="SimSun"/>
                <w:sz w:val="24"/>
                <w:szCs w:val="24"/>
                <w:spacing w:val="6"/>
              </w:rPr>
              <w:t>1</w:t>
            </w:r>
            <w:r>
              <w:rPr>
                <w:rFonts w:ascii="SimSun" w:hAnsi="SimSun" w:eastAsia="SimSun" w:cs="SimSun"/>
                <w:sz w:val="24"/>
                <w:szCs w:val="24"/>
              </w:rPr>
              <w:t>stm</w:t>
            </w:r>
            <w:r>
              <w:rPr>
                <w:rFonts w:ascii="SimSun" w:hAnsi="SimSun" w:eastAsia="SimSun" w:cs="SimSun"/>
                <w:sz w:val="24"/>
                <w:szCs w:val="24"/>
                <w:spacing w:val="-32"/>
              </w:rPr>
              <w:t xml:space="preserve"> </w:t>
            </w:r>
            <w:r>
              <w:rPr>
                <w:rFonts w:ascii="SimSun" w:hAnsi="SimSun" w:eastAsia="SimSun" w:cs="SimSun"/>
                <w:sz w:val="24"/>
                <w:szCs w:val="24"/>
                <w:spacing w:val="6"/>
              </w:rPr>
              <w:t>的</w:t>
            </w:r>
            <w:r>
              <w:rPr>
                <w:rFonts w:ascii="SimSun" w:hAnsi="SimSun" w:eastAsia="SimSun" w:cs="SimSun"/>
                <w:sz w:val="24"/>
                <w:szCs w:val="24"/>
              </w:rPr>
              <w:t>HPC</w:t>
            </w:r>
            <w:r>
              <w:rPr>
                <w:rFonts w:ascii="SimSun" w:hAnsi="SimSun" w:eastAsia="SimSun" w:cs="SimSun"/>
                <w:sz w:val="24"/>
                <w:szCs w:val="24"/>
                <w:spacing w:val="6"/>
              </w:rPr>
              <w:t>集群节能算法》和《一种通过</w:t>
            </w:r>
            <w:r>
              <w:rPr>
                <w:rFonts w:ascii="SimSun" w:hAnsi="SimSun" w:eastAsia="SimSun" w:cs="SimSun"/>
                <w:sz w:val="24"/>
                <w:szCs w:val="24"/>
              </w:rPr>
              <w:t xml:space="preserve"> </w:t>
            </w:r>
            <w:r>
              <w:rPr>
                <w:rFonts w:ascii="SimSun" w:hAnsi="SimSun" w:eastAsia="SimSun" w:cs="SimSun"/>
                <w:sz w:val="24"/>
                <w:szCs w:val="24"/>
                <w:spacing w:val="-6"/>
              </w:rPr>
              <w:t>trace数据构建异常分数表的方式进行异常</w:t>
            </w:r>
            <w:r>
              <w:rPr>
                <w:rFonts w:ascii="SimSun" w:hAnsi="SimSun" w:eastAsia="SimSun" w:cs="SimSun"/>
                <w:sz w:val="24"/>
                <w:szCs w:val="24"/>
                <w:spacing w:val="18"/>
              </w:rPr>
              <w:t xml:space="preserve"> </w:t>
            </w:r>
            <w:r>
              <w:rPr>
                <w:rFonts w:ascii="SimSun" w:hAnsi="SimSun" w:eastAsia="SimSun" w:cs="SimSun"/>
                <w:sz w:val="24"/>
                <w:szCs w:val="24"/>
              </w:rPr>
              <w:t>根因定位的方法》等近50项AI发明专利。</w:t>
            </w:r>
            <w:r>
              <w:rPr>
                <w:rFonts w:ascii="SimSun" w:hAnsi="SimSun" w:eastAsia="SimSun" w:cs="SimSun"/>
                <w:sz w:val="24"/>
                <w:szCs w:val="24"/>
                <w:spacing w:val="1"/>
              </w:rPr>
              <w:t xml:space="preserve"> </w:t>
            </w:r>
            <w:r>
              <w:rPr>
                <w:rFonts w:ascii="SimSun" w:hAnsi="SimSun" w:eastAsia="SimSun" w:cs="SimSun"/>
                <w:sz w:val="24"/>
                <w:szCs w:val="24"/>
                <w:spacing w:val="-4"/>
              </w:rPr>
              <w:t>承担工信部人工智能揭榜挂帅任务1项“开</w:t>
            </w:r>
            <w:r>
              <w:rPr>
                <w:rFonts w:ascii="SimSun" w:hAnsi="SimSun" w:eastAsia="SimSun" w:cs="SimSun"/>
                <w:sz w:val="24"/>
                <w:szCs w:val="24"/>
                <w:spacing w:val="15"/>
              </w:rPr>
              <w:t xml:space="preserve"> </w:t>
            </w:r>
            <w:r>
              <w:rPr>
                <w:rFonts w:ascii="SimSun" w:hAnsi="SimSun" w:eastAsia="SimSun" w:cs="SimSun"/>
                <w:sz w:val="24"/>
                <w:szCs w:val="24"/>
                <w:spacing w:val="10"/>
              </w:rPr>
              <w:t>源开放平台”,国家发改委人工智能创新</w:t>
            </w:r>
            <w:r>
              <w:rPr>
                <w:rFonts w:ascii="SimSun" w:hAnsi="SimSun" w:eastAsia="SimSun" w:cs="SimSun"/>
                <w:sz w:val="24"/>
                <w:szCs w:val="24"/>
              </w:rPr>
              <w:t xml:space="preserve"> </w:t>
            </w:r>
            <w:r>
              <w:rPr>
                <w:rFonts w:ascii="SimSun" w:hAnsi="SimSun" w:eastAsia="SimSun" w:cs="SimSun"/>
                <w:sz w:val="24"/>
                <w:szCs w:val="24"/>
                <w:spacing w:val="3"/>
              </w:rPr>
              <w:t>课题1项"一是基于自主知识产权计算框架</w:t>
            </w:r>
            <w:r>
              <w:rPr>
                <w:rFonts w:ascii="SimSun" w:hAnsi="SimSun" w:eastAsia="SimSun" w:cs="SimSun"/>
                <w:sz w:val="24"/>
                <w:szCs w:val="24"/>
                <w:spacing w:val="5"/>
              </w:rPr>
              <w:t xml:space="preserve"> </w:t>
            </w:r>
            <w:r>
              <w:rPr>
                <w:rFonts w:ascii="SimSun" w:hAnsi="SimSun" w:eastAsia="SimSun" w:cs="SimSun"/>
                <w:sz w:val="24"/>
                <w:szCs w:val="24"/>
                <w:spacing w:val="3"/>
              </w:rPr>
              <w:t>的通用人工智能软件研发及产业化”。人</w:t>
            </w:r>
            <w:r>
              <w:rPr>
                <w:rFonts w:ascii="SimSun" w:hAnsi="SimSun" w:eastAsia="SimSun" w:cs="SimSun"/>
                <w:sz w:val="24"/>
                <w:szCs w:val="24"/>
                <w:spacing w:val="5"/>
              </w:rPr>
              <w:t xml:space="preserve"> </w:t>
            </w:r>
            <w:r>
              <w:rPr>
                <w:rFonts w:ascii="SimSun" w:hAnsi="SimSun" w:eastAsia="SimSun" w:cs="SimSun"/>
                <w:sz w:val="24"/>
                <w:szCs w:val="24"/>
                <w:spacing w:val="3"/>
              </w:rPr>
              <w:t>工智能团队连续三年参与中国计算机学会</w:t>
            </w:r>
            <w:r>
              <w:rPr>
                <w:rFonts w:ascii="SimSun" w:hAnsi="SimSun" w:eastAsia="SimSun" w:cs="SimSun"/>
                <w:sz w:val="24"/>
                <w:szCs w:val="24"/>
                <w:spacing w:val="5"/>
              </w:rPr>
              <w:t xml:space="preserve"> </w:t>
            </w:r>
            <w:r>
              <w:rPr>
                <w:rFonts w:ascii="SimSun" w:hAnsi="SimSun" w:eastAsia="SimSun" w:cs="SimSun"/>
                <w:sz w:val="24"/>
                <w:szCs w:val="24"/>
                <w:spacing w:val="-5"/>
              </w:rPr>
              <w:t>主办的国际AIOPS挑战赛决赛，共获得冠、</w:t>
            </w:r>
            <w:r>
              <w:rPr>
                <w:rFonts w:ascii="SimSun" w:hAnsi="SimSun" w:eastAsia="SimSun" w:cs="SimSun"/>
                <w:sz w:val="24"/>
                <w:szCs w:val="24"/>
                <w:spacing w:val="4"/>
              </w:rPr>
              <w:t xml:space="preserve"> </w:t>
            </w:r>
            <w:r>
              <w:rPr>
                <w:rFonts w:ascii="SimSun" w:hAnsi="SimSun" w:eastAsia="SimSun" w:cs="SimSun"/>
                <w:sz w:val="24"/>
                <w:szCs w:val="24"/>
                <w:spacing w:val="-8"/>
              </w:rPr>
              <w:t>亚、季军各一次。</w:t>
            </w:r>
          </w:p>
          <w:p>
            <w:pPr>
              <w:ind w:left="138"/>
              <w:spacing w:before="251" w:line="221" w:lineRule="auto"/>
              <w:tabs>
                <w:tab w:val="left" w:pos="345"/>
              </w:tabs>
              <w:rPr>
                <w:rFonts w:ascii="SimHei" w:hAnsi="SimHei" w:eastAsia="SimHei" w:cs="SimHei"/>
                <w:sz w:val="24"/>
                <w:szCs w:val="24"/>
              </w:rPr>
            </w:pPr>
            <w:r>
              <w:rPr>
                <w:rFonts w:ascii="SimHei" w:hAnsi="SimHei" w:eastAsia="SimHei" w:cs="SimHei"/>
                <w:sz w:val="24"/>
                <w:szCs w:val="24"/>
                <w:u w:val="single" w:color="auto"/>
                <w:color w:val="830004"/>
              </w:rPr>
              <w:tab/>
            </w:r>
            <w:r>
              <w:rPr>
                <w:rFonts w:ascii="SimHei" w:hAnsi="SimHei" w:eastAsia="SimHei" w:cs="SimHei"/>
                <w:sz w:val="24"/>
                <w:szCs w:val="24"/>
                <w:b/>
                <w:bCs/>
                <w:u w:val="single" w:color="auto"/>
                <w:color w:val="830004"/>
                <w:spacing w:val="-12"/>
              </w:rPr>
              <w:t>未</w:t>
            </w:r>
            <w:r>
              <w:rPr>
                <w:rFonts w:ascii="SimHei" w:hAnsi="SimHei" w:eastAsia="SimHei" w:cs="SimHei"/>
                <w:sz w:val="24"/>
                <w:szCs w:val="24"/>
                <w:u w:val="single" w:color="auto"/>
                <w:color w:val="830004"/>
                <w:spacing w:val="-26"/>
              </w:rPr>
              <w:t xml:space="preserve"> </w:t>
            </w:r>
            <w:r>
              <w:rPr>
                <w:rFonts w:ascii="SimHei" w:hAnsi="SimHei" w:eastAsia="SimHei" w:cs="SimHei"/>
                <w:sz w:val="24"/>
                <w:szCs w:val="24"/>
                <w:b/>
                <w:bCs/>
                <w:u w:val="single" w:color="auto"/>
                <w:color w:val="830004"/>
                <w:spacing w:val="-12"/>
              </w:rPr>
              <w:t>来</w:t>
            </w:r>
            <w:r>
              <w:rPr>
                <w:rFonts w:ascii="SimHei" w:hAnsi="SimHei" w:eastAsia="SimHei" w:cs="SimHei"/>
                <w:sz w:val="24"/>
                <w:szCs w:val="24"/>
                <w:u w:val="single" w:color="auto"/>
                <w:color w:val="830004"/>
                <w:spacing w:val="-27"/>
              </w:rPr>
              <w:t xml:space="preserve"> </w:t>
            </w:r>
            <w:r>
              <w:rPr>
                <w:rFonts w:ascii="SimHei" w:hAnsi="SimHei" w:eastAsia="SimHei" w:cs="SimHei"/>
                <w:sz w:val="24"/>
                <w:szCs w:val="24"/>
                <w:b/>
                <w:bCs/>
                <w:u w:val="single" w:color="auto"/>
                <w:color w:val="830004"/>
                <w:spacing w:val="-12"/>
              </w:rPr>
              <w:t>方</w:t>
            </w:r>
            <w:r>
              <w:rPr>
                <w:rFonts w:ascii="SimHei" w:hAnsi="SimHei" w:eastAsia="SimHei" w:cs="SimHei"/>
                <w:sz w:val="24"/>
                <w:szCs w:val="24"/>
                <w:u w:val="single" w:color="auto"/>
                <w:color w:val="830004"/>
                <w:spacing w:val="-13"/>
              </w:rPr>
              <w:t xml:space="preserve"> </w:t>
            </w:r>
            <w:r>
              <w:rPr>
                <w:rFonts w:ascii="SimHei" w:hAnsi="SimHei" w:eastAsia="SimHei" w:cs="SimHei"/>
                <w:sz w:val="24"/>
                <w:szCs w:val="24"/>
                <w:b/>
                <w:bCs/>
                <w:u w:val="single" w:color="auto"/>
                <w:color w:val="830004"/>
                <w:spacing w:val="-12"/>
              </w:rPr>
              <w:t>向</w:t>
            </w:r>
          </w:p>
          <w:p>
            <w:pPr>
              <w:ind w:left="138" w:firstLine="480"/>
              <w:spacing w:before="196" w:line="268" w:lineRule="auto"/>
              <w:rPr>
                <w:rFonts w:ascii="SimSun" w:hAnsi="SimSun" w:eastAsia="SimSun" w:cs="SimSun"/>
                <w:sz w:val="23"/>
                <w:szCs w:val="23"/>
              </w:rPr>
            </w:pPr>
            <w:r>
              <w:rPr>
                <w:rFonts w:ascii="SimSun" w:hAnsi="SimSun" w:eastAsia="SimSun" w:cs="SimSun"/>
                <w:sz w:val="23"/>
                <w:szCs w:val="23"/>
                <w:spacing w:val="14"/>
              </w:rPr>
              <w:t>智能化转型要构建在可靠的基础架构</w:t>
            </w:r>
            <w:r>
              <w:rPr>
                <w:rFonts w:ascii="SimSun" w:hAnsi="SimSun" w:eastAsia="SimSun" w:cs="SimSun"/>
                <w:sz w:val="23"/>
                <w:szCs w:val="23"/>
              </w:rPr>
              <w:t xml:space="preserve"> </w:t>
            </w:r>
            <w:r>
              <w:rPr>
                <w:rFonts w:ascii="SimSun" w:hAnsi="SimSun" w:eastAsia="SimSun" w:cs="SimSun"/>
                <w:sz w:val="23"/>
                <w:szCs w:val="23"/>
                <w:spacing w:val="5"/>
              </w:rPr>
              <w:t>之上：</w:t>
            </w:r>
            <w:r>
              <w:rPr>
                <w:rFonts w:ascii="SimSun" w:hAnsi="SimSun" w:eastAsia="SimSun" w:cs="SimSun"/>
                <w:sz w:val="23"/>
                <w:szCs w:val="23"/>
                <w:spacing w:val="34"/>
              </w:rPr>
              <w:t xml:space="preserve"> </w:t>
            </w:r>
            <w:r>
              <w:rPr>
                <w:rFonts w:ascii="SimSun" w:hAnsi="SimSun" w:eastAsia="SimSun" w:cs="SimSun"/>
                <w:sz w:val="23"/>
                <w:szCs w:val="23"/>
                <w:spacing w:val="5"/>
              </w:rPr>
              <w:t>一套可靠的数字基础架构是智能化</w:t>
            </w:r>
            <w:r>
              <w:rPr>
                <w:rFonts w:ascii="SimSun" w:hAnsi="SimSun" w:eastAsia="SimSun" w:cs="SimSun"/>
                <w:sz w:val="23"/>
                <w:szCs w:val="23"/>
              </w:rPr>
              <w:t xml:space="preserve"> </w:t>
            </w:r>
            <w:r>
              <w:rPr>
                <w:rFonts w:ascii="SimSun" w:hAnsi="SimSun" w:eastAsia="SimSun" w:cs="SimSun"/>
                <w:sz w:val="23"/>
                <w:szCs w:val="23"/>
                <w:spacing w:val="13"/>
              </w:rPr>
              <w:t>转型的基础保障。新华三以技术革新进化</w:t>
            </w:r>
            <w:r>
              <w:rPr>
                <w:rFonts w:ascii="SimSun" w:hAnsi="SimSun" w:eastAsia="SimSun" w:cs="SimSun"/>
                <w:sz w:val="23"/>
                <w:szCs w:val="23"/>
                <w:spacing w:val="5"/>
              </w:rPr>
              <w:t xml:space="preserve"> </w:t>
            </w:r>
            <w:r>
              <w:rPr>
                <w:rFonts w:ascii="SimSun" w:hAnsi="SimSun" w:eastAsia="SimSun" w:cs="SimSun"/>
                <w:sz w:val="23"/>
                <w:szCs w:val="23"/>
                <w:spacing w:val="43"/>
              </w:rPr>
              <w:t>数字智能平台，为客户缔造数字大脑</w:t>
            </w:r>
            <w:r>
              <w:rPr>
                <w:rFonts w:ascii="SimSun" w:hAnsi="SimSun" w:eastAsia="SimSun" w:cs="SimSun"/>
                <w:sz w:val="23"/>
                <w:szCs w:val="23"/>
                <w:spacing w:val="12"/>
              </w:rPr>
              <w:t xml:space="preserve"> </w:t>
            </w:r>
            <w:r>
              <w:rPr>
                <w:rFonts w:ascii="SimSun" w:hAnsi="SimSun" w:eastAsia="SimSun" w:cs="SimSun"/>
                <w:sz w:val="23"/>
                <w:szCs w:val="23"/>
                <w:spacing w:val="7"/>
              </w:rPr>
              <w:t>“4+N”整体架构；在视觉安防领域深化整</w:t>
            </w:r>
            <w:r>
              <w:rPr>
                <w:rFonts w:ascii="SimSun" w:hAnsi="SimSun" w:eastAsia="SimSun" w:cs="SimSun"/>
                <w:sz w:val="23"/>
                <w:szCs w:val="23"/>
                <w:spacing w:val="6"/>
              </w:rPr>
              <w:t xml:space="preserve"> </w:t>
            </w:r>
            <w:r>
              <w:rPr>
                <w:rFonts w:ascii="SimSun" w:hAnsi="SimSun" w:eastAsia="SimSun" w:cs="SimSun"/>
                <w:sz w:val="23"/>
                <w:szCs w:val="23"/>
                <w:spacing w:val="12"/>
              </w:rPr>
              <w:t>体方案的能效比，为客户提供多快好省的</w:t>
            </w:r>
            <w:r>
              <w:rPr>
                <w:rFonts w:ascii="SimSun" w:hAnsi="SimSun" w:eastAsia="SimSun" w:cs="SimSun"/>
                <w:sz w:val="23"/>
                <w:szCs w:val="23"/>
                <w:spacing w:val="1"/>
              </w:rPr>
              <w:t xml:space="preserve"> </w:t>
            </w:r>
            <w:r>
              <w:rPr>
                <w:rFonts w:ascii="SimSun" w:hAnsi="SimSun" w:eastAsia="SimSun" w:cs="SimSun"/>
                <w:sz w:val="23"/>
                <w:szCs w:val="23"/>
                <w:spacing w:val="13"/>
              </w:rPr>
              <w:t>智能视觉中枢系统。新华三将持续钻研工</w:t>
            </w:r>
            <w:r>
              <w:rPr>
                <w:rFonts w:ascii="SimSun" w:hAnsi="SimSun" w:eastAsia="SimSun" w:cs="SimSun"/>
                <w:sz w:val="23"/>
                <w:szCs w:val="23"/>
                <w:spacing w:val="8"/>
              </w:rPr>
              <w:t xml:space="preserve"> </w:t>
            </w:r>
            <w:r>
              <w:rPr>
                <w:rFonts w:ascii="SimSun" w:hAnsi="SimSun" w:eastAsia="SimSun" w:cs="SimSun"/>
                <w:sz w:val="23"/>
                <w:szCs w:val="23"/>
                <w:spacing w:val="13"/>
              </w:rPr>
              <w:t>业智能化，为工业的智能化、深度自动化</w:t>
            </w:r>
            <w:r>
              <w:rPr>
                <w:rFonts w:ascii="SimSun" w:hAnsi="SimSun" w:eastAsia="SimSun" w:cs="SimSun"/>
                <w:sz w:val="23"/>
                <w:szCs w:val="23"/>
                <w:spacing w:val="5"/>
              </w:rPr>
              <w:t xml:space="preserve"> </w:t>
            </w:r>
            <w:r>
              <w:rPr>
                <w:rFonts w:ascii="SimSun" w:hAnsi="SimSun" w:eastAsia="SimSun" w:cs="SimSun"/>
                <w:sz w:val="23"/>
                <w:szCs w:val="23"/>
                <w:spacing w:val="-4"/>
              </w:rPr>
              <w:t>贡献力量。</w:t>
            </w:r>
          </w:p>
          <w:p>
            <w:pPr>
              <w:ind w:left="138" w:right="9" w:firstLine="480"/>
              <w:spacing w:before="59" w:line="257" w:lineRule="auto"/>
              <w:rPr>
                <w:rFonts w:ascii="SimSun" w:hAnsi="SimSun" w:eastAsia="SimSun" w:cs="SimSun"/>
                <w:sz w:val="24"/>
                <w:szCs w:val="24"/>
              </w:rPr>
            </w:pPr>
            <w:r>
              <w:rPr>
                <w:rFonts w:ascii="SimSun" w:hAnsi="SimSun" w:eastAsia="SimSun" w:cs="SimSun"/>
                <w:sz w:val="24"/>
                <w:szCs w:val="24"/>
                <w:spacing w:val="4"/>
              </w:rPr>
              <w:t>此外，我们将继续做大做强在人工智</w:t>
            </w:r>
            <w:r>
              <w:rPr>
                <w:rFonts w:ascii="SimSun" w:hAnsi="SimSun" w:eastAsia="SimSun" w:cs="SimSun"/>
                <w:sz w:val="24"/>
                <w:szCs w:val="24"/>
                <w:spacing w:val="7"/>
              </w:rPr>
              <w:t xml:space="preserve"> </w:t>
            </w:r>
            <w:r>
              <w:rPr>
                <w:rFonts w:ascii="SimSun" w:hAnsi="SimSun" w:eastAsia="SimSun" w:cs="SimSun"/>
                <w:sz w:val="24"/>
                <w:szCs w:val="24"/>
                <w:spacing w:val="3"/>
              </w:rPr>
              <w:t>能基础设施领域的优势；研究传统高性能</w:t>
            </w:r>
            <w:r>
              <w:rPr>
                <w:rFonts w:ascii="SimSun" w:hAnsi="SimSun" w:eastAsia="SimSun" w:cs="SimSun"/>
                <w:sz w:val="24"/>
                <w:szCs w:val="24"/>
                <w:spacing w:val="7"/>
              </w:rPr>
              <w:t xml:space="preserve"> </w:t>
            </w:r>
            <w:r>
              <w:rPr>
                <w:rFonts w:ascii="SimSun" w:hAnsi="SimSun" w:eastAsia="SimSun" w:cs="SimSun"/>
                <w:sz w:val="24"/>
                <w:szCs w:val="24"/>
                <w:spacing w:val="3"/>
              </w:rPr>
              <w:t>计算和以深度学习为代表的</w:t>
            </w:r>
            <w:r>
              <w:rPr>
                <w:rFonts w:ascii="SimSun" w:hAnsi="SimSun" w:eastAsia="SimSun" w:cs="SimSun"/>
                <w:sz w:val="24"/>
                <w:szCs w:val="24"/>
              </w:rPr>
              <w:t>AI</w:t>
            </w:r>
            <w:r>
              <w:rPr>
                <w:rFonts w:ascii="SimSun" w:hAnsi="SimSun" w:eastAsia="SimSun" w:cs="SimSun"/>
                <w:sz w:val="24"/>
                <w:szCs w:val="24"/>
                <w:spacing w:val="3"/>
              </w:rPr>
              <w:t>计算融合技</w:t>
            </w:r>
            <w:r>
              <w:rPr>
                <w:rFonts w:ascii="SimSun" w:hAnsi="SimSun" w:eastAsia="SimSun" w:cs="SimSun"/>
                <w:sz w:val="24"/>
                <w:szCs w:val="24"/>
                <w:spacing w:val="8"/>
              </w:rPr>
              <w:t xml:space="preserve"> </w:t>
            </w:r>
            <w:r>
              <w:rPr>
                <w:rFonts w:ascii="SimSun" w:hAnsi="SimSun" w:eastAsia="SimSun" w:cs="SimSun"/>
                <w:sz w:val="24"/>
                <w:szCs w:val="24"/>
                <w:spacing w:val="3"/>
              </w:rPr>
              <w:t>术，为探索人类认知边界的科学计算提供</w:t>
            </w:r>
            <w:r>
              <w:rPr>
                <w:rFonts w:ascii="SimSun" w:hAnsi="SimSun" w:eastAsia="SimSun" w:cs="SimSun"/>
                <w:sz w:val="24"/>
                <w:szCs w:val="24"/>
                <w:spacing w:val="3"/>
              </w:rPr>
              <w:t xml:space="preserve"> </w:t>
            </w:r>
            <w:r>
              <w:rPr>
                <w:rFonts w:ascii="SimSun" w:hAnsi="SimSun" w:eastAsia="SimSun" w:cs="SimSun"/>
                <w:sz w:val="24"/>
                <w:szCs w:val="24"/>
                <w:spacing w:val="3"/>
              </w:rPr>
              <w:t>强大高效的算力平台。研究</w:t>
            </w:r>
            <w:r>
              <w:rPr>
                <w:rFonts w:ascii="SimSun" w:hAnsi="SimSun" w:eastAsia="SimSun" w:cs="SimSun"/>
                <w:sz w:val="24"/>
                <w:szCs w:val="24"/>
              </w:rPr>
              <w:t>AI</w:t>
            </w:r>
            <w:r>
              <w:rPr>
                <w:rFonts w:ascii="SimSun" w:hAnsi="SimSun" w:eastAsia="SimSun" w:cs="SimSun"/>
                <w:sz w:val="24"/>
                <w:szCs w:val="24"/>
                <w:spacing w:val="3"/>
              </w:rPr>
              <w:t>芯片方面技</w:t>
            </w:r>
            <w:r>
              <w:rPr>
                <w:rFonts w:ascii="SimSun" w:hAnsi="SimSun" w:eastAsia="SimSun" w:cs="SimSun"/>
                <w:sz w:val="24"/>
                <w:szCs w:val="24"/>
                <w:spacing w:val="8"/>
              </w:rPr>
              <w:t xml:space="preserve"> </w:t>
            </w:r>
            <w:r>
              <w:rPr>
                <w:rFonts w:ascii="SimSun" w:hAnsi="SimSun" w:eastAsia="SimSun" w:cs="SimSun"/>
                <w:sz w:val="24"/>
                <w:szCs w:val="24"/>
                <w:spacing w:val="1"/>
              </w:rPr>
              <w:t>术及成果转化，努力扩大自主技术比重，</w:t>
            </w:r>
            <w:r>
              <w:rPr>
                <w:rFonts w:ascii="SimSun" w:hAnsi="SimSun" w:eastAsia="SimSun" w:cs="SimSun"/>
                <w:sz w:val="24"/>
                <w:szCs w:val="24"/>
                <w:spacing w:val="1"/>
              </w:rPr>
              <w:t xml:space="preserve"> </w:t>
            </w:r>
            <w:r>
              <w:rPr>
                <w:rFonts w:ascii="SimSun" w:hAnsi="SimSun" w:eastAsia="SimSun" w:cs="SimSun"/>
                <w:sz w:val="24"/>
                <w:szCs w:val="24"/>
                <w:spacing w:val="3"/>
              </w:rPr>
              <w:t>逐渐具备完整自我造血机制；研发针对特</w:t>
            </w:r>
            <w:r>
              <w:rPr>
                <w:rFonts w:ascii="SimSun" w:hAnsi="SimSun" w:eastAsia="SimSun" w:cs="SimSun"/>
                <w:sz w:val="24"/>
                <w:szCs w:val="24"/>
                <w:spacing w:val="3"/>
              </w:rPr>
              <w:t xml:space="preserve"> </w:t>
            </w:r>
            <w:r>
              <w:rPr>
                <w:rFonts w:ascii="SimSun" w:hAnsi="SimSun" w:eastAsia="SimSun" w:cs="SimSun"/>
                <w:sz w:val="24"/>
                <w:szCs w:val="24"/>
                <w:spacing w:val="4"/>
              </w:rPr>
              <w:t>定场景的</w:t>
            </w:r>
            <w:r>
              <w:rPr>
                <w:rFonts w:ascii="SimSun" w:hAnsi="SimSun" w:eastAsia="SimSun" w:cs="SimSun"/>
                <w:sz w:val="24"/>
                <w:szCs w:val="24"/>
              </w:rPr>
              <w:t>AI</w:t>
            </w:r>
            <w:r>
              <w:rPr>
                <w:rFonts w:ascii="SimSun" w:hAnsi="SimSun" w:eastAsia="SimSun" w:cs="SimSun"/>
                <w:sz w:val="24"/>
                <w:szCs w:val="24"/>
                <w:spacing w:val="4"/>
              </w:rPr>
              <w:t>算法模型，扩大</w:t>
            </w:r>
            <w:r>
              <w:rPr>
                <w:rFonts w:ascii="SimSun" w:hAnsi="SimSun" w:eastAsia="SimSun" w:cs="SimSun"/>
                <w:sz w:val="24"/>
                <w:szCs w:val="24"/>
              </w:rPr>
              <w:t>AI</w:t>
            </w:r>
            <w:r>
              <w:rPr>
                <w:rFonts w:ascii="SimSun" w:hAnsi="SimSun" w:eastAsia="SimSun" w:cs="SimSun"/>
                <w:sz w:val="24"/>
                <w:szCs w:val="24"/>
                <w:spacing w:val="4"/>
              </w:rPr>
              <w:t>技术落地的</w:t>
            </w:r>
            <w:r>
              <w:rPr>
                <w:rFonts w:ascii="SimSun" w:hAnsi="SimSun" w:eastAsia="SimSun" w:cs="SimSun"/>
                <w:sz w:val="24"/>
                <w:szCs w:val="24"/>
                <w:spacing w:val="3"/>
              </w:rPr>
              <w:t xml:space="preserve"> </w:t>
            </w:r>
            <w:r>
              <w:rPr>
                <w:rFonts w:ascii="SimSun" w:hAnsi="SimSun" w:eastAsia="SimSun" w:cs="SimSun"/>
                <w:sz w:val="24"/>
                <w:szCs w:val="24"/>
                <w:spacing w:val="1"/>
              </w:rPr>
              <w:t>行业领域；深化与高校的合作，探索</w:t>
            </w:r>
            <w:r>
              <w:rPr>
                <w:rFonts w:ascii="SimSun" w:hAnsi="SimSun" w:eastAsia="SimSun" w:cs="SimSun"/>
                <w:sz w:val="24"/>
                <w:szCs w:val="24"/>
              </w:rPr>
              <w:t>AI</w:t>
            </w:r>
            <w:r>
              <w:rPr>
                <w:rFonts w:ascii="SimSun" w:hAnsi="SimSun" w:eastAsia="SimSun" w:cs="SimSun"/>
                <w:sz w:val="24"/>
                <w:szCs w:val="24"/>
                <w:spacing w:val="1"/>
              </w:rPr>
              <w:t>领</w:t>
            </w:r>
            <w:r>
              <w:rPr>
                <w:rFonts w:ascii="SimSun" w:hAnsi="SimSun" w:eastAsia="SimSun" w:cs="SimSun"/>
                <w:sz w:val="24"/>
                <w:szCs w:val="24"/>
                <w:spacing w:val="12"/>
              </w:rPr>
              <w:t xml:space="preserve"> </w:t>
            </w:r>
            <w:r>
              <w:rPr>
                <w:rFonts w:ascii="SimSun" w:hAnsi="SimSun" w:eastAsia="SimSun" w:cs="SimSun"/>
                <w:sz w:val="24"/>
                <w:szCs w:val="24"/>
                <w:spacing w:val="-10"/>
              </w:rPr>
              <w:t>域学术研究与产品工程化的结合之道等。</w:t>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ind w:right="159"/>
              <w:spacing w:before="78" w:line="224" w:lineRule="auto"/>
              <w:jc w:val="right"/>
              <w:rPr>
                <w:rFonts w:ascii="KaiTi" w:hAnsi="KaiTi" w:eastAsia="KaiTi" w:cs="KaiTi"/>
                <w:sz w:val="24"/>
                <w:szCs w:val="24"/>
              </w:rPr>
            </w:pPr>
            <w:r>
              <w:rPr>
                <w:rFonts w:ascii="KaiTi" w:hAnsi="KaiTi" w:eastAsia="KaiTi" w:cs="KaiTi"/>
                <w:sz w:val="24"/>
                <w:szCs w:val="24"/>
                <w:spacing w:val="-14"/>
              </w:rPr>
              <w:t>(新华三集团供稿)</w:t>
            </w:r>
          </w:p>
        </w:tc>
      </w:tr>
    </w:tbl>
    <w:p>
      <w:pPr>
        <w:spacing w:line="149" w:lineRule="exact"/>
        <w:rPr>
          <w:rFonts w:ascii="Arial"/>
          <w:sz w:val="12"/>
        </w:rPr>
      </w:pPr>
      <w:r/>
    </w:p>
    <w:p>
      <w:pPr>
        <w:spacing w:line="14" w:lineRule="auto"/>
        <w:rPr>
          <w:rFonts w:ascii="Arial"/>
          <w:sz w:val="2"/>
        </w:rPr>
      </w:pPr>
      <w:r>
        <w:rPr>
          <w:rFonts w:ascii="Arial" w:hAnsi="Arial" w:eastAsia="Arial" w:cs="Arial"/>
          <w:sz w:val="2"/>
          <w:szCs w:val="2"/>
        </w:rPr>
        <w:br w:type="column"/>
      </w:r>
    </w:p>
    <w:p>
      <w:pPr>
        <w:ind w:left="5649"/>
        <w:spacing w:before="7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124"/>
        <w:spacing w:before="117" w:line="221" w:lineRule="auto"/>
        <w:rPr>
          <w:rFonts w:ascii="SimHei" w:hAnsi="SimHei" w:eastAsia="SimHei" w:cs="SimHei"/>
          <w:sz w:val="36"/>
          <w:szCs w:val="36"/>
        </w:rPr>
      </w:pPr>
      <w:r>
        <w:rPr>
          <w:rFonts w:ascii="SimHei" w:hAnsi="SimHei" w:eastAsia="SimHei" w:cs="SimHei"/>
          <w:sz w:val="36"/>
          <w:szCs w:val="36"/>
          <w:b/>
          <w:bCs/>
          <w:u w:val="single" w:color="0000FF"/>
          <w:color w:val="0061C2"/>
          <w:spacing w:val="-27"/>
        </w:rPr>
        <w:t>行业领军</w:t>
      </w:r>
      <w:r>
        <w:rPr>
          <w:rFonts w:ascii="SimHei" w:hAnsi="SimHei" w:eastAsia="SimHei" w:cs="SimHei"/>
          <w:sz w:val="36"/>
          <w:szCs w:val="36"/>
          <w:u w:val="single" w:color="0000FF"/>
          <w:color w:val="0061C2"/>
          <w:spacing w:val="-33"/>
        </w:rPr>
        <w:t xml:space="preserve"> </w:t>
      </w:r>
      <w:r>
        <w:rPr>
          <w:rFonts w:ascii="SimHei" w:hAnsi="SimHei" w:eastAsia="SimHei" w:cs="SimHei"/>
          <w:sz w:val="36"/>
          <w:szCs w:val="36"/>
          <w:b/>
          <w:bCs/>
          <w:u w:val="single" w:color="0000FF"/>
          <w:color w:val="0061C2"/>
          <w:spacing w:val="-27"/>
        </w:rPr>
        <w:t>·</w:t>
      </w:r>
      <w:r>
        <w:rPr>
          <w:rFonts w:ascii="SimHei" w:hAnsi="SimHei" w:eastAsia="SimHei" w:cs="SimHei"/>
          <w:sz w:val="36"/>
          <w:szCs w:val="36"/>
          <w:u w:val="single" w:color="0000FF"/>
          <w:color w:val="0061C2"/>
          <w:spacing w:val="-150"/>
        </w:rPr>
        <w:t xml:space="preserve"> </w:t>
      </w:r>
      <w:r>
        <w:rPr>
          <w:rFonts w:ascii="SimHei" w:hAnsi="SimHei" w:eastAsia="SimHei" w:cs="SimHei"/>
          <w:sz w:val="36"/>
          <w:szCs w:val="36"/>
          <w:b/>
          <w:bCs/>
          <w:u w:val="single" w:color="0000FF"/>
          <w:color w:val="0061C2"/>
          <w:spacing w:val="-27"/>
        </w:rPr>
        <w:t>闻泰通讯股份有限公司</w:t>
      </w:r>
    </w:p>
    <w:p>
      <w:pPr>
        <w:rPr/>
      </w:pPr>
      <w:r/>
    </w:p>
    <w:p>
      <w:pPr>
        <w:rPr/>
      </w:pPr>
      <w:r/>
    </w:p>
    <w:p>
      <w:pPr>
        <w:rPr/>
      </w:pPr>
      <w:r/>
    </w:p>
    <w:p>
      <w:pPr>
        <w:rPr/>
      </w:pPr>
      <w:r/>
    </w:p>
    <w:p>
      <w:pPr>
        <w:rPr/>
      </w:pPr>
      <w:r/>
    </w:p>
    <w:p>
      <w:pPr>
        <w:spacing w:line="195" w:lineRule="exact"/>
        <w:rPr/>
      </w:pPr>
      <w:r/>
    </w:p>
    <w:tbl>
      <w:tblPr>
        <w:tblStyle w:val="2"/>
        <w:tblW w:w="919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90"/>
        <w:gridCol w:w="4609"/>
      </w:tblGrid>
      <w:tr>
        <w:trPr>
          <w:trHeight w:val="9377" w:hRule="atLeast"/>
        </w:trPr>
        <w:tc>
          <w:tcPr>
            <w:tcW w:w="4590" w:type="dxa"/>
            <w:vAlign w:val="top"/>
          </w:tcPr>
          <w:p>
            <w:pPr>
              <w:ind w:left="40"/>
              <w:spacing w:before="84" w:line="221" w:lineRule="auto"/>
              <w:tabs>
                <w:tab w:val="left" w:pos="242"/>
              </w:tabs>
              <w:rPr>
                <w:rFonts w:ascii="SimHei" w:hAnsi="SimHei" w:eastAsia="SimHei" w:cs="SimHei"/>
                <w:sz w:val="24"/>
                <w:szCs w:val="24"/>
              </w:rPr>
            </w:pPr>
            <w:r>
              <w:drawing>
                <wp:anchor distT="0" distB="0" distL="0" distR="0" simplePos="0" relativeHeight="262431744" behindDoc="1" locked="0" layoutInCell="1" allowOverlap="1">
                  <wp:simplePos x="0" y="0"/>
                  <wp:positionH relativeFrom="column">
                    <wp:posOffset>50801</wp:posOffset>
                  </wp:positionH>
                  <wp:positionV relativeFrom="paragraph">
                    <wp:posOffset>-127</wp:posOffset>
                  </wp:positionV>
                  <wp:extent cx="939819" cy="234887"/>
                  <wp:effectExtent l="0" t="0" r="0" b="0"/>
                  <wp:wrapNone/>
                  <wp:docPr id="541" name="IM 541"/>
                  <wp:cNvGraphicFramePr/>
                  <a:graphic>
                    <a:graphicData uri="http://schemas.openxmlformats.org/drawingml/2006/picture">
                      <pic:pic>
                        <pic:nvPicPr>
                          <pic:cNvPr id="541" name="IM 541"/>
                          <pic:cNvPicPr/>
                        </pic:nvPicPr>
                        <pic:blipFill>
                          <a:blip r:embed="rId592"/>
                          <a:stretch>
                            <a:fillRect/>
                          </a:stretch>
                        </pic:blipFill>
                        <pic:spPr>
                          <a:xfrm rot="0">
                            <a:off x="0" y="0"/>
                            <a:ext cx="939819" cy="234887"/>
                          </a:xfrm>
                          <a:prstGeom prst="rect">
                            <a:avLst/>
                          </a:prstGeom>
                        </pic:spPr>
                      </pic:pic>
                    </a:graphicData>
                  </a:graphic>
                </wp:anchor>
              </w:drawing>
            </w:r>
            <w:r>
              <w:rPr>
                <w:rFonts w:ascii="SimHei" w:hAnsi="SimHei" w:eastAsia="SimHei" w:cs="SimHei"/>
                <w:sz w:val="24"/>
                <w:szCs w:val="24"/>
                <w:u w:val="single" w:color="auto"/>
                <w:color w:val="7D0004"/>
              </w:rPr>
              <w:tab/>
            </w:r>
            <w:r>
              <w:rPr>
                <w:rFonts w:ascii="SimHei" w:hAnsi="SimHei" w:eastAsia="SimHei" w:cs="SimHei"/>
                <w:sz w:val="24"/>
                <w:szCs w:val="24"/>
                <w:b/>
                <w:bCs/>
                <w:u w:val="single" w:color="auto"/>
                <w:color w:val="7D0004"/>
                <w:spacing w:val="-9"/>
              </w:rPr>
              <w:t>企</w:t>
            </w:r>
            <w:r>
              <w:rPr>
                <w:rFonts w:ascii="SimHei" w:hAnsi="SimHei" w:eastAsia="SimHei" w:cs="SimHei"/>
                <w:sz w:val="24"/>
                <w:szCs w:val="24"/>
                <w:u w:val="single" w:color="auto"/>
                <w:color w:val="7D0004"/>
                <w:spacing w:val="-32"/>
              </w:rPr>
              <w:t xml:space="preserve"> </w:t>
            </w:r>
            <w:r>
              <w:rPr>
                <w:rFonts w:ascii="SimHei" w:hAnsi="SimHei" w:eastAsia="SimHei" w:cs="SimHei"/>
                <w:sz w:val="24"/>
                <w:szCs w:val="24"/>
                <w:b/>
                <w:bCs/>
                <w:u w:val="single" w:color="auto"/>
                <w:color w:val="7D0004"/>
                <w:spacing w:val="-9"/>
              </w:rPr>
              <w:t>业</w:t>
            </w:r>
            <w:r>
              <w:rPr>
                <w:rFonts w:ascii="SimHei" w:hAnsi="SimHei" w:eastAsia="SimHei" w:cs="SimHei"/>
                <w:sz w:val="24"/>
                <w:szCs w:val="24"/>
                <w:u w:val="single" w:color="auto"/>
                <w:color w:val="7D0004"/>
                <w:spacing w:val="-37"/>
              </w:rPr>
              <w:t xml:space="preserve"> </w:t>
            </w:r>
            <w:r>
              <w:rPr>
                <w:rFonts w:ascii="SimHei" w:hAnsi="SimHei" w:eastAsia="SimHei" w:cs="SimHei"/>
                <w:sz w:val="24"/>
                <w:szCs w:val="24"/>
                <w:b/>
                <w:bCs/>
                <w:u w:val="single" w:color="auto"/>
                <w:color w:val="7D0004"/>
                <w:spacing w:val="-9"/>
              </w:rPr>
              <w:t>概</w:t>
            </w:r>
            <w:r>
              <w:rPr>
                <w:rFonts w:ascii="SimHei" w:hAnsi="SimHei" w:eastAsia="SimHei" w:cs="SimHei"/>
                <w:sz w:val="24"/>
                <w:szCs w:val="24"/>
                <w:u w:val="single" w:color="auto"/>
                <w:color w:val="7D0004"/>
                <w:spacing w:val="-32"/>
              </w:rPr>
              <w:t xml:space="preserve"> </w:t>
            </w:r>
            <w:r>
              <w:rPr>
                <w:rFonts w:ascii="SimHei" w:hAnsi="SimHei" w:eastAsia="SimHei" w:cs="SimHei"/>
                <w:sz w:val="24"/>
                <w:szCs w:val="24"/>
                <w:b/>
                <w:bCs/>
                <w:u w:val="single" w:color="auto"/>
                <w:color w:val="7D0004"/>
                <w:spacing w:val="-9"/>
              </w:rPr>
              <w:t>况</w:t>
            </w:r>
          </w:p>
          <w:p>
            <w:pPr>
              <w:ind w:left="40" w:right="159" w:firstLine="480"/>
              <w:spacing w:before="169" w:line="252" w:lineRule="auto"/>
              <w:rPr>
                <w:rFonts w:ascii="SimSun" w:hAnsi="SimSun" w:eastAsia="SimSun" w:cs="SimSun"/>
                <w:sz w:val="24"/>
                <w:szCs w:val="24"/>
              </w:rPr>
            </w:pPr>
            <w:r>
              <w:rPr>
                <w:rFonts w:ascii="SimSun" w:hAnsi="SimSun" w:eastAsia="SimSun" w:cs="SimSun"/>
                <w:sz w:val="24"/>
                <w:szCs w:val="24"/>
              </w:rPr>
              <w:t>闻泰于2006年在嘉兴市南湖区成立，</w:t>
            </w:r>
            <w:r>
              <w:rPr>
                <w:rFonts w:ascii="SimSun" w:hAnsi="SimSun" w:eastAsia="SimSun" w:cs="SimSun"/>
                <w:sz w:val="24"/>
                <w:szCs w:val="24"/>
                <w:spacing w:val="8"/>
              </w:rPr>
              <w:t xml:space="preserve"> </w:t>
            </w:r>
            <w:r>
              <w:rPr>
                <w:rFonts w:ascii="SimSun" w:hAnsi="SimSun" w:eastAsia="SimSun" w:cs="SimSun"/>
                <w:sz w:val="24"/>
                <w:szCs w:val="24"/>
                <w:spacing w:val="2"/>
              </w:rPr>
              <w:t>经过十多年的发展已经形成从芯片设计、</w:t>
            </w:r>
            <w:r>
              <w:rPr>
                <w:rFonts w:ascii="SimSun" w:hAnsi="SimSun" w:eastAsia="SimSun" w:cs="SimSun"/>
                <w:sz w:val="24"/>
                <w:szCs w:val="24"/>
                <w:spacing w:val="13"/>
              </w:rPr>
              <w:t xml:space="preserve"> </w:t>
            </w:r>
            <w:r>
              <w:rPr>
                <w:rFonts w:ascii="SimSun" w:hAnsi="SimSun" w:eastAsia="SimSun" w:cs="SimSun"/>
                <w:sz w:val="24"/>
                <w:szCs w:val="24"/>
                <w:spacing w:val="-3"/>
              </w:rPr>
              <w:t>封装测试到4G/5G</w:t>
            </w:r>
            <w:r>
              <w:rPr>
                <w:rFonts w:ascii="SimSun" w:hAnsi="SimSun" w:eastAsia="SimSun" w:cs="SimSun"/>
                <w:sz w:val="24"/>
                <w:szCs w:val="24"/>
                <w:spacing w:val="-57"/>
              </w:rPr>
              <w:t xml:space="preserve"> </w:t>
            </w:r>
            <w:r>
              <w:rPr>
                <w:rFonts w:ascii="SimSun" w:hAnsi="SimSun" w:eastAsia="SimSun" w:cs="SimSun"/>
                <w:sz w:val="24"/>
                <w:szCs w:val="24"/>
                <w:spacing w:val="-3"/>
              </w:rPr>
              <w:t>通讯终端、</w:t>
            </w:r>
            <w:r>
              <w:rPr>
                <w:rFonts w:ascii="SimSun" w:hAnsi="SimSun" w:eastAsia="SimSun" w:cs="SimSun"/>
                <w:sz w:val="24"/>
                <w:szCs w:val="24"/>
                <w:spacing w:val="10"/>
              </w:rPr>
              <w:t xml:space="preserve"> </w:t>
            </w:r>
            <w:r>
              <w:rPr>
                <w:rFonts w:ascii="SimSun" w:hAnsi="SimSun" w:eastAsia="SimSun" w:cs="SimSun"/>
                <w:sz w:val="24"/>
                <w:szCs w:val="24"/>
                <w:spacing w:val="-3"/>
              </w:rPr>
              <w:t>AIoT</w:t>
            </w:r>
            <w:r>
              <w:rPr>
                <w:rFonts w:ascii="SimSun" w:hAnsi="SimSun" w:eastAsia="SimSun" w:cs="SimSun"/>
                <w:sz w:val="24"/>
                <w:szCs w:val="24"/>
                <w:spacing w:val="-58"/>
              </w:rPr>
              <w:t xml:space="preserve"> </w:t>
            </w:r>
            <w:r>
              <w:rPr>
                <w:rFonts w:ascii="SimSun" w:hAnsi="SimSun" w:eastAsia="SimSun" w:cs="SimSun"/>
                <w:sz w:val="24"/>
                <w:szCs w:val="24"/>
                <w:spacing w:val="-3"/>
              </w:rPr>
              <w:t>智能硬</w:t>
            </w:r>
            <w:r>
              <w:rPr>
                <w:rFonts w:ascii="SimSun" w:hAnsi="SimSun" w:eastAsia="SimSun" w:cs="SimSun"/>
                <w:sz w:val="24"/>
                <w:szCs w:val="24"/>
              </w:rPr>
              <w:t xml:space="preserve"> </w:t>
            </w:r>
            <w:r>
              <w:rPr>
                <w:rFonts w:ascii="SimSun" w:hAnsi="SimSun" w:eastAsia="SimSun" w:cs="SimSun"/>
                <w:sz w:val="24"/>
                <w:szCs w:val="24"/>
                <w:spacing w:val="2"/>
              </w:rPr>
              <w:t>件、汽车电子等产品研发制造于一体的庞</w:t>
            </w:r>
            <w:r>
              <w:rPr>
                <w:rFonts w:ascii="SimSun" w:hAnsi="SimSun" w:eastAsia="SimSun" w:cs="SimSun"/>
                <w:sz w:val="24"/>
                <w:szCs w:val="24"/>
                <w:spacing w:val="5"/>
              </w:rPr>
              <w:t xml:space="preserve"> </w:t>
            </w:r>
            <w:r>
              <w:rPr>
                <w:rFonts w:ascii="SimSun" w:hAnsi="SimSun" w:eastAsia="SimSun" w:cs="SimSun"/>
                <w:sz w:val="24"/>
                <w:szCs w:val="24"/>
                <w:spacing w:val="2"/>
              </w:rPr>
              <w:t>大产业布局。公司为全球主流品牌提供包</w:t>
            </w:r>
            <w:r>
              <w:rPr>
                <w:rFonts w:ascii="SimSun" w:hAnsi="SimSun" w:eastAsia="SimSun" w:cs="SimSun"/>
                <w:sz w:val="24"/>
                <w:szCs w:val="24"/>
                <w:spacing w:val="4"/>
              </w:rPr>
              <w:t xml:space="preserve"> </w:t>
            </w:r>
            <w:r>
              <w:rPr>
                <w:rFonts w:ascii="SimSun" w:hAnsi="SimSun" w:eastAsia="SimSun" w:cs="SimSun"/>
                <w:sz w:val="24"/>
                <w:szCs w:val="24"/>
                <w:spacing w:val="-5"/>
              </w:rPr>
              <w:t>括新产品开发、</w:t>
            </w:r>
            <w:r>
              <w:rPr>
                <w:rFonts w:ascii="SimSun" w:hAnsi="SimSun" w:eastAsia="SimSun" w:cs="SimSun"/>
                <w:sz w:val="24"/>
                <w:szCs w:val="24"/>
                <w:spacing w:val="44"/>
              </w:rPr>
              <w:t xml:space="preserve"> </w:t>
            </w:r>
            <w:r>
              <w:rPr>
                <w:rFonts w:ascii="SimSun" w:hAnsi="SimSun" w:eastAsia="SimSun" w:cs="SimSun"/>
                <w:sz w:val="24"/>
                <w:szCs w:val="24"/>
                <w:spacing w:val="-5"/>
              </w:rPr>
              <w:t>ID设计、结构设计、硬件</w:t>
            </w:r>
            <w:r>
              <w:rPr>
                <w:rFonts w:ascii="SimSun" w:hAnsi="SimSun" w:eastAsia="SimSun" w:cs="SimSun"/>
                <w:sz w:val="24"/>
                <w:szCs w:val="24"/>
              </w:rPr>
              <w:t xml:space="preserve"> </w:t>
            </w:r>
            <w:r>
              <w:rPr>
                <w:rFonts w:ascii="SimSun" w:hAnsi="SimSun" w:eastAsia="SimSun" w:cs="SimSun"/>
                <w:sz w:val="24"/>
                <w:szCs w:val="24"/>
                <w:spacing w:val="2"/>
              </w:rPr>
              <w:t>研发、软件研发、生产制造，涵盖移动智</w:t>
            </w:r>
            <w:r>
              <w:rPr>
                <w:rFonts w:ascii="SimSun" w:hAnsi="SimSun" w:eastAsia="SimSun" w:cs="SimSun"/>
                <w:sz w:val="24"/>
                <w:szCs w:val="24"/>
                <w:spacing w:val="15"/>
              </w:rPr>
              <w:t xml:space="preserve"> </w:t>
            </w:r>
            <w:r>
              <w:rPr>
                <w:rFonts w:ascii="SimSun" w:hAnsi="SimSun" w:eastAsia="SimSun" w:cs="SimSun"/>
                <w:sz w:val="24"/>
                <w:szCs w:val="24"/>
                <w:spacing w:val="2"/>
              </w:rPr>
              <w:t>能终端、可穿戴智能设备、智能家庭消费</w:t>
            </w:r>
            <w:r>
              <w:rPr>
                <w:rFonts w:ascii="SimSun" w:hAnsi="SimSun" w:eastAsia="SimSun" w:cs="SimSun"/>
                <w:sz w:val="24"/>
                <w:szCs w:val="24"/>
                <w:spacing w:val="7"/>
              </w:rPr>
              <w:t xml:space="preserve"> </w:t>
            </w:r>
            <w:r>
              <w:rPr>
                <w:rFonts w:ascii="SimSun" w:hAnsi="SimSun" w:eastAsia="SimSun" w:cs="SimSun"/>
                <w:sz w:val="24"/>
                <w:szCs w:val="24"/>
              </w:rPr>
              <w:t>设备、智能车载设备、新型电子元器件、</w:t>
            </w:r>
            <w:r>
              <w:rPr>
                <w:rFonts w:ascii="SimSun" w:hAnsi="SimSun" w:eastAsia="SimSun" w:cs="SimSun"/>
                <w:sz w:val="24"/>
                <w:szCs w:val="24"/>
                <w:spacing w:val="9"/>
              </w:rPr>
              <w:t xml:space="preserve"> </w:t>
            </w:r>
            <w:r>
              <w:rPr>
                <w:rFonts w:ascii="SimSun" w:hAnsi="SimSun" w:eastAsia="SimSun" w:cs="SimSun"/>
                <w:sz w:val="24"/>
                <w:szCs w:val="24"/>
                <w:spacing w:val="2"/>
              </w:rPr>
              <w:t>智能机器人等研发制造及数字文化创意软</w:t>
            </w:r>
            <w:r>
              <w:rPr>
                <w:rFonts w:ascii="SimSun" w:hAnsi="SimSun" w:eastAsia="SimSun" w:cs="SimSun"/>
                <w:sz w:val="24"/>
                <w:szCs w:val="24"/>
                <w:spacing w:val="4"/>
              </w:rPr>
              <w:t xml:space="preserve"> </w:t>
            </w:r>
            <w:r>
              <w:rPr>
                <w:rFonts w:ascii="SimSun" w:hAnsi="SimSun" w:eastAsia="SimSun" w:cs="SimSun"/>
                <w:sz w:val="24"/>
                <w:szCs w:val="24"/>
                <w:spacing w:val="1"/>
              </w:rPr>
              <w:t>件开发、人工智能应用软件开发等。公司</w:t>
            </w:r>
            <w:r>
              <w:rPr>
                <w:rFonts w:ascii="SimSun" w:hAnsi="SimSun" w:eastAsia="SimSun" w:cs="SimSun"/>
                <w:sz w:val="24"/>
                <w:szCs w:val="24"/>
                <w:spacing w:val="14"/>
              </w:rPr>
              <w:t xml:space="preserve"> </w:t>
            </w:r>
            <w:r>
              <w:rPr>
                <w:rFonts w:ascii="SimSun" w:hAnsi="SimSun" w:eastAsia="SimSun" w:cs="SimSun"/>
                <w:sz w:val="24"/>
                <w:szCs w:val="24"/>
              </w:rPr>
              <w:t>设立产品中心、供应中心、中央研究院、</w:t>
            </w:r>
            <w:r>
              <w:rPr>
                <w:rFonts w:ascii="SimSun" w:hAnsi="SimSun" w:eastAsia="SimSun" w:cs="SimSun"/>
                <w:sz w:val="24"/>
                <w:szCs w:val="24"/>
                <w:spacing w:val="9"/>
              </w:rPr>
              <w:t xml:space="preserve"> </w:t>
            </w:r>
            <w:r>
              <w:rPr>
                <w:rFonts w:ascii="SimSun" w:hAnsi="SimSun" w:eastAsia="SimSun" w:cs="SimSun"/>
                <w:sz w:val="24"/>
                <w:szCs w:val="24"/>
                <w:spacing w:val="2"/>
              </w:rPr>
              <w:t>应用研究院、方舟实验室，并与安世半导</w:t>
            </w:r>
            <w:r>
              <w:rPr>
                <w:rFonts w:ascii="SimSun" w:hAnsi="SimSun" w:eastAsia="SimSun" w:cs="SimSun"/>
                <w:sz w:val="24"/>
                <w:szCs w:val="24"/>
                <w:spacing w:val="9"/>
              </w:rPr>
              <w:t xml:space="preserve"> </w:t>
            </w:r>
            <w:r>
              <w:rPr>
                <w:rFonts w:ascii="SimSun" w:hAnsi="SimSun" w:eastAsia="SimSun" w:cs="SimSun"/>
                <w:sz w:val="24"/>
                <w:szCs w:val="24"/>
                <w:spacing w:val="16"/>
              </w:rPr>
              <w:t>体进行技术协同，整合通讯和半导体业</w:t>
            </w:r>
            <w:r>
              <w:rPr>
                <w:rFonts w:ascii="SimSun" w:hAnsi="SimSun" w:eastAsia="SimSun" w:cs="SimSun"/>
                <w:sz w:val="24"/>
                <w:szCs w:val="24"/>
                <w:spacing w:val="5"/>
              </w:rPr>
              <w:t xml:space="preserve"> </w:t>
            </w:r>
            <w:r>
              <w:rPr>
                <w:rFonts w:ascii="SimSun" w:hAnsi="SimSun" w:eastAsia="SimSun" w:cs="SimSun"/>
                <w:sz w:val="24"/>
                <w:szCs w:val="24"/>
                <w:spacing w:val="-2"/>
              </w:rPr>
              <w:t>务，推动公司从ODM</w:t>
            </w:r>
            <w:r>
              <w:rPr>
                <w:rFonts w:ascii="SimSun" w:hAnsi="SimSun" w:eastAsia="SimSun" w:cs="SimSun"/>
                <w:sz w:val="24"/>
                <w:szCs w:val="24"/>
                <w:spacing w:val="-56"/>
              </w:rPr>
              <w:t xml:space="preserve"> </w:t>
            </w:r>
            <w:r>
              <w:rPr>
                <w:rFonts w:ascii="SimSun" w:hAnsi="SimSun" w:eastAsia="SimSun" w:cs="SimSun"/>
                <w:sz w:val="24"/>
                <w:szCs w:val="24"/>
                <w:spacing w:val="-2"/>
              </w:rPr>
              <w:t>公司</w:t>
            </w:r>
            <w:r>
              <w:rPr>
                <w:rFonts w:ascii="SimSun" w:hAnsi="SimSun" w:eastAsia="SimSun" w:cs="SimSun"/>
                <w:sz w:val="24"/>
                <w:szCs w:val="24"/>
                <w:spacing w:val="-33"/>
              </w:rPr>
              <w:t xml:space="preserve"> </w:t>
            </w:r>
            <w:r>
              <w:rPr>
                <w:rFonts w:ascii="SimSun" w:hAnsi="SimSun" w:eastAsia="SimSun" w:cs="SimSun"/>
                <w:sz w:val="24"/>
                <w:szCs w:val="24"/>
                <w:spacing w:val="-2"/>
              </w:rPr>
              <w:t>(PROFESSIONAL</w:t>
            </w:r>
          </w:p>
          <w:p>
            <w:pPr>
              <w:ind w:left="40" w:right="155"/>
              <w:spacing w:before="45" w:line="237" w:lineRule="auto"/>
              <w:rPr>
                <w:rFonts w:ascii="SimSun" w:hAnsi="SimSun" w:eastAsia="SimSun" w:cs="SimSun"/>
                <w:sz w:val="24"/>
                <w:szCs w:val="24"/>
              </w:rPr>
            </w:pPr>
            <w:r>
              <w:rPr>
                <w:rFonts w:ascii="SimSun" w:hAnsi="SimSun" w:eastAsia="SimSun" w:cs="SimSun"/>
                <w:sz w:val="24"/>
                <w:szCs w:val="24"/>
                <w:spacing w:val="-4"/>
              </w:rPr>
              <w:t>SOLUTIONS)</w:t>
            </w:r>
            <w:r>
              <w:rPr>
                <w:rFonts w:ascii="SimSun" w:hAnsi="SimSun" w:eastAsia="SimSun" w:cs="SimSun"/>
                <w:sz w:val="24"/>
                <w:szCs w:val="24"/>
                <w:spacing w:val="-10"/>
              </w:rPr>
              <w:t xml:space="preserve"> </w:t>
            </w:r>
            <w:r>
              <w:rPr>
                <w:rFonts w:ascii="SimSun" w:hAnsi="SimSun" w:eastAsia="SimSun" w:cs="SimSun"/>
                <w:sz w:val="24"/>
                <w:szCs w:val="24"/>
                <w:spacing w:val="-4"/>
              </w:rPr>
              <w:t>向产品公司</w:t>
            </w:r>
            <w:r>
              <w:rPr>
                <w:rFonts w:ascii="SimSun" w:hAnsi="SimSun" w:eastAsia="SimSun" w:cs="SimSun"/>
                <w:sz w:val="24"/>
                <w:szCs w:val="24"/>
                <w:spacing w:val="-37"/>
              </w:rPr>
              <w:t xml:space="preserve"> </w:t>
            </w:r>
            <w:r>
              <w:rPr>
                <w:rFonts w:ascii="SimSun" w:hAnsi="SimSun" w:eastAsia="SimSun" w:cs="SimSun"/>
                <w:sz w:val="24"/>
                <w:szCs w:val="24"/>
                <w:spacing w:val="-4"/>
              </w:rPr>
              <w:t>(GREAT</w:t>
            </w:r>
            <w:r>
              <w:rPr>
                <w:rFonts w:ascii="SimSun" w:hAnsi="SimSun" w:eastAsia="SimSun" w:cs="SimSun"/>
                <w:sz w:val="24"/>
                <w:szCs w:val="24"/>
                <w:spacing w:val="56"/>
              </w:rPr>
              <w:t xml:space="preserve">  </w:t>
            </w:r>
            <w:r>
              <w:rPr>
                <w:rFonts w:ascii="SimSun" w:hAnsi="SimSun" w:eastAsia="SimSun" w:cs="SimSun"/>
                <w:sz w:val="24"/>
                <w:szCs w:val="24"/>
                <w:spacing w:val="-4"/>
              </w:rPr>
              <w:t>PRODUCT</w:t>
            </w:r>
            <w:r>
              <w:rPr>
                <w:rFonts w:ascii="SimSun" w:hAnsi="SimSun" w:eastAsia="SimSun" w:cs="SimSun"/>
                <w:sz w:val="24"/>
                <w:szCs w:val="24"/>
              </w:rPr>
              <w:t xml:space="preserve"> </w:t>
            </w:r>
            <w:r>
              <w:rPr>
                <w:rFonts w:ascii="SimSun" w:hAnsi="SimSun" w:eastAsia="SimSun" w:cs="SimSun"/>
                <w:sz w:val="24"/>
                <w:szCs w:val="24"/>
                <w:spacing w:val="-4"/>
              </w:rPr>
              <w:t>COMPANY)</w:t>
            </w:r>
            <w:r>
              <w:rPr>
                <w:rFonts w:ascii="SimSun" w:hAnsi="SimSun" w:eastAsia="SimSun" w:cs="SimSun"/>
                <w:sz w:val="24"/>
                <w:szCs w:val="24"/>
                <w:spacing w:val="-28"/>
              </w:rPr>
              <w:t xml:space="preserve"> </w:t>
            </w:r>
            <w:r>
              <w:rPr>
                <w:rFonts w:ascii="SimSun" w:hAnsi="SimSun" w:eastAsia="SimSun" w:cs="SimSun"/>
                <w:sz w:val="24"/>
                <w:szCs w:val="24"/>
                <w:spacing w:val="-4"/>
              </w:rPr>
              <w:t>转变。</w:t>
            </w:r>
          </w:p>
          <w:p>
            <w:pPr>
              <w:spacing w:before="133" w:line="350" w:lineRule="exact"/>
              <w:textAlignment w:val="center"/>
              <w:rPr/>
            </w:pPr>
            <w:r>
              <w:pict>
                <v:group id="_x0000_s812" style="mso-position-vertical-relative:line;mso-position-horizontal-relative:char;width:75.55pt;height:17.55pt;" filled="false" stroked="false" coordsize="1511,350" coordorigin="0,0">
                  <v:shape id="_x0000_s813" style="position:absolute;left:140;top:0;width:1371;height:350;" filled="false" stroked="false" type="#_x0000_t75">
                    <v:imagedata o:title="" r:id="rId593"/>
                  </v:shape>
                  <v:shape id="_x0000_s814" style="position:absolute;left:-20;top:-20;width:1551;height:454;" filled="false" stroked="false" type="#_x0000_t202">
                    <v:fill on="false"/>
                    <v:stroke on="false"/>
                    <v:path/>
                    <v:imagedata o:title=""/>
                    <o:lock v:ext="edit" aspectratio="false"/>
                    <v:textbox inset="0mm,0mm,0mm,0mm">
                      <w:txbxContent>
                        <w:p>
                          <w:pPr>
                            <w:ind w:left="20"/>
                            <w:spacing w:before="114" w:line="221" w:lineRule="auto"/>
                            <w:tabs>
                              <w:tab w:val="left" w:pos="237"/>
                            </w:tabs>
                            <w:rPr>
                              <w:rFonts w:ascii="SimHei" w:hAnsi="SimHei" w:eastAsia="SimHei" w:cs="SimHei"/>
                              <w:sz w:val="24"/>
                              <w:szCs w:val="24"/>
                            </w:rPr>
                          </w:pPr>
                          <w:r>
                            <w:rPr>
                              <w:rFonts w:ascii="SimHei" w:hAnsi="SimHei" w:eastAsia="SimHei" w:cs="SimHei"/>
                              <w:sz w:val="24"/>
                              <w:szCs w:val="24"/>
                              <w:u w:val="single" w:color="auto"/>
                              <w:color w:val="FFFFFF"/>
                            </w:rPr>
                            <w:tab/>
                          </w:r>
                          <w:r>
                            <w:rPr>
                              <w:rFonts w:ascii="SimHei" w:hAnsi="SimHei" w:eastAsia="SimHei" w:cs="SimHei"/>
                              <w:sz w:val="24"/>
                              <w:szCs w:val="24"/>
                              <w:b/>
                              <w:bCs/>
                              <w:u w:val="single" w:color="auto"/>
                              <w:color w:val="FFFFFF"/>
                              <w:spacing w:val="-11"/>
                            </w:rPr>
                            <w:t>发</w:t>
                          </w:r>
                          <w:r>
                            <w:rPr>
                              <w:rFonts w:ascii="SimHei" w:hAnsi="SimHei" w:eastAsia="SimHei" w:cs="SimHei"/>
                              <w:sz w:val="24"/>
                              <w:szCs w:val="24"/>
                              <w:u w:val="single" w:color="auto"/>
                              <w:color w:val="FFFFFF"/>
                              <w:spacing w:val="-21"/>
                            </w:rPr>
                            <w:t xml:space="preserve"> </w:t>
                          </w:r>
                          <w:r>
                            <w:rPr>
                              <w:rFonts w:ascii="SimHei" w:hAnsi="SimHei" w:eastAsia="SimHei" w:cs="SimHei"/>
                              <w:sz w:val="24"/>
                              <w:szCs w:val="24"/>
                              <w:b/>
                              <w:bCs/>
                              <w:u w:val="single" w:color="auto"/>
                              <w:color w:val="FFFFFF"/>
                              <w:spacing w:val="-11"/>
                            </w:rPr>
                            <w:t>展</w:t>
                          </w:r>
                          <w:r>
                            <w:rPr>
                              <w:rFonts w:ascii="SimHei" w:hAnsi="SimHei" w:eastAsia="SimHei" w:cs="SimHei"/>
                              <w:sz w:val="24"/>
                              <w:szCs w:val="24"/>
                              <w:u w:val="single" w:color="auto"/>
                              <w:color w:val="FFFFFF"/>
                              <w:spacing w:val="-23"/>
                            </w:rPr>
                            <w:t xml:space="preserve"> </w:t>
                          </w:r>
                          <w:r>
                            <w:rPr>
                              <w:rFonts w:ascii="SimHei" w:hAnsi="SimHei" w:eastAsia="SimHei" w:cs="SimHei"/>
                              <w:sz w:val="24"/>
                              <w:szCs w:val="24"/>
                              <w:b/>
                              <w:bCs/>
                              <w:u w:val="single" w:color="auto"/>
                              <w:color w:val="FFFFFF"/>
                              <w:spacing w:val="-11"/>
                            </w:rPr>
                            <w:t>动</w:t>
                          </w:r>
                          <w:r>
                            <w:rPr>
                              <w:rFonts w:ascii="SimHei" w:hAnsi="SimHei" w:eastAsia="SimHei" w:cs="SimHei"/>
                              <w:sz w:val="24"/>
                              <w:szCs w:val="24"/>
                              <w:u w:val="single" w:color="auto"/>
                              <w:color w:val="FFFFFF"/>
                              <w:spacing w:val="-22"/>
                            </w:rPr>
                            <w:t xml:space="preserve"> </w:t>
                          </w:r>
                          <w:r>
                            <w:rPr>
                              <w:rFonts w:ascii="SimHei" w:hAnsi="SimHei" w:eastAsia="SimHei" w:cs="SimHei"/>
                              <w:sz w:val="24"/>
                              <w:szCs w:val="24"/>
                              <w:b/>
                              <w:bCs/>
                              <w:u w:val="single" w:color="auto"/>
                              <w:color w:val="FFFFFF"/>
                              <w:spacing w:val="-11"/>
                            </w:rPr>
                            <w:t>态</w:t>
                          </w:r>
                        </w:p>
                      </w:txbxContent>
                    </v:textbox>
                  </v:shape>
                </v:group>
              </w:pict>
            </w:r>
          </w:p>
          <w:p>
            <w:pPr>
              <w:ind w:left="40" w:right="149" w:firstLine="480"/>
              <w:spacing w:before="219" w:line="242" w:lineRule="auto"/>
              <w:jc w:val="both"/>
              <w:rPr>
                <w:rFonts w:ascii="SimSun" w:hAnsi="SimSun" w:eastAsia="SimSun" w:cs="SimSun"/>
                <w:sz w:val="24"/>
                <w:szCs w:val="24"/>
              </w:rPr>
            </w:pPr>
            <w:r>
              <w:rPr>
                <w:rFonts w:ascii="SimSun" w:hAnsi="SimSun" w:eastAsia="SimSun" w:cs="SimSun"/>
                <w:sz w:val="24"/>
                <w:szCs w:val="24"/>
                <w:spacing w:val="-2"/>
              </w:rPr>
              <w:t>2020年闻泰在“5G+AIoT”领域的研发</w:t>
            </w:r>
            <w:r>
              <w:rPr>
                <w:rFonts w:ascii="SimSun" w:hAnsi="SimSun" w:eastAsia="SimSun" w:cs="SimSun"/>
                <w:sz w:val="24"/>
                <w:szCs w:val="24"/>
                <w:spacing w:val="3"/>
              </w:rPr>
              <w:t xml:space="preserve"> </w:t>
            </w:r>
            <w:r>
              <w:rPr>
                <w:rFonts w:ascii="SimSun" w:hAnsi="SimSun" w:eastAsia="SimSun" w:cs="SimSun"/>
                <w:sz w:val="24"/>
                <w:szCs w:val="24"/>
                <w:spacing w:val="16"/>
              </w:rPr>
              <w:t>和产品能力帮助公司迈出了历史性的一</w:t>
            </w:r>
            <w:r>
              <w:rPr>
                <w:rFonts w:ascii="SimSun" w:hAnsi="SimSun" w:eastAsia="SimSun" w:cs="SimSun"/>
                <w:sz w:val="24"/>
                <w:szCs w:val="24"/>
                <w:spacing w:val="10"/>
              </w:rPr>
              <w:t xml:space="preserve"> </w:t>
            </w:r>
            <w:r>
              <w:rPr>
                <w:rFonts w:ascii="SimSun" w:hAnsi="SimSun" w:eastAsia="SimSun" w:cs="SimSun"/>
                <w:sz w:val="24"/>
                <w:szCs w:val="24"/>
                <w:spacing w:val="2"/>
              </w:rPr>
              <w:t>步，成功开拓了代表行业最高标准的北美</w:t>
            </w:r>
            <w:r>
              <w:rPr>
                <w:rFonts w:ascii="SimSun" w:hAnsi="SimSun" w:eastAsia="SimSun" w:cs="SimSun"/>
                <w:sz w:val="24"/>
                <w:szCs w:val="24"/>
                <w:spacing w:val="5"/>
              </w:rPr>
              <w:t xml:space="preserve"> </w:t>
            </w:r>
            <w:r>
              <w:rPr>
                <w:rFonts w:ascii="SimSun" w:hAnsi="SimSun" w:eastAsia="SimSun" w:cs="SimSun"/>
                <w:sz w:val="24"/>
                <w:szCs w:val="24"/>
                <w:spacing w:val="3"/>
              </w:rPr>
              <w:t>运营商客户和其他新客户，并在国内和海</w:t>
            </w:r>
            <w:r>
              <w:rPr>
                <w:rFonts w:ascii="SimSun" w:hAnsi="SimSun" w:eastAsia="SimSun" w:cs="SimSun"/>
                <w:sz w:val="24"/>
                <w:szCs w:val="24"/>
                <w:spacing w:val="15"/>
              </w:rPr>
              <w:t xml:space="preserve"> </w:t>
            </w:r>
            <w:r>
              <w:rPr>
                <w:rFonts w:ascii="SimSun" w:hAnsi="SimSun" w:eastAsia="SimSun" w:cs="SimSun"/>
                <w:sz w:val="24"/>
                <w:szCs w:val="24"/>
                <w:spacing w:val="2"/>
              </w:rPr>
              <w:t>外大规模扩充产能，为闻泰未来的持续增</w:t>
            </w:r>
            <w:r>
              <w:rPr>
                <w:rFonts w:ascii="SimSun" w:hAnsi="SimSun" w:eastAsia="SimSun" w:cs="SimSun"/>
                <w:sz w:val="24"/>
                <w:szCs w:val="24"/>
                <w:spacing w:val="12"/>
              </w:rPr>
              <w:t xml:space="preserve"> </w:t>
            </w:r>
            <w:r>
              <w:rPr>
                <w:rFonts w:ascii="SimSun" w:hAnsi="SimSun" w:eastAsia="SimSun" w:cs="SimSun"/>
                <w:sz w:val="24"/>
                <w:szCs w:val="24"/>
                <w:spacing w:val="-12"/>
              </w:rPr>
              <w:t>长夯实了基础。</w:t>
            </w:r>
          </w:p>
          <w:p>
            <w:pPr>
              <w:ind w:left="40" w:right="159" w:firstLine="480"/>
              <w:spacing w:before="82" w:line="236" w:lineRule="auto"/>
              <w:jc w:val="both"/>
              <w:rPr>
                <w:rFonts w:ascii="SimSun" w:hAnsi="SimSun" w:eastAsia="SimSun" w:cs="SimSun"/>
                <w:sz w:val="23"/>
                <w:szCs w:val="23"/>
              </w:rPr>
            </w:pPr>
            <w:r>
              <w:rPr>
                <w:rFonts w:ascii="SimSun" w:hAnsi="SimSun" w:eastAsia="SimSun" w:cs="SimSun"/>
                <w:sz w:val="23"/>
                <w:szCs w:val="23"/>
                <w:spacing w:val="14"/>
              </w:rPr>
              <w:t>智能硬件是继智能手机之后的又一个</w:t>
            </w:r>
            <w:r>
              <w:rPr>
                <w:rFonts w:ascii="SimSun" w:hAnsi="SimSun" w:eastAsia="SimSun" w:cs="SimSun"/>
                <w:sz w:val="23"/>
                <w:szCs w:val="23"/>
                <w:spacing w:val="5"/>
              </w:rPr>
              <w:t xml:space="preserve"> </w:t>
            </w:r>
            <w:r>
              <w:rPr>
                <w:rFonts w:ascii="SimSun" w:hAnsi="SimSun" w:eastAsia="SimSun" w:cs="SimSun"/>
                <w:sz w:val="23"/>
                <w:szCs w:val="23"/>
                <w:spacing w:val="12"/>
              </w:rPr>
              <w:t>科技方向，通过软硬件结合的方式，对传</w:t>
            </w:r>
          </w:p>
        </w:tc>
        <w:tc>
          <w:tcPr>
            <w:tcW w:w="4609" w:type="dxa"/>
            <w:vAlign w:val="top"/>
          </w:tcPr>
          <w:p>
            <w:pPr>
              <w:spacing w:line="429" w:lineRule="auto"/>
              <w:rPr>
                <w:rFonts w:ascii="Arial"/>
                <w:sz w:val="21"/>
              </w:rPr>
            </w:pPr>
            <w:r/>
          </w:p>
          <w:p>
            <w:pPr>
              <w:ind w:left="149" w:right="78"/>
              <w:spacing w:before="78" w:line="244" w:lineRule="auto"/>
              <w:jc w:val="both"/>
              <w:rPr>
                <w:rFonts w:ascii="SimSun" w:hAnsi="SimSun" w:eastAsia="SimSun" w:cs="SimSun"/>
                <w:sz w:val="24"/>
                <w:szCs w:val="24"/>
              </w:rPr>
            </w:pPr>
            <w:r>
              <w:rPr>
                <w:rFonts w:ascii="SimSun" w:hAnsi="SimSun" w:eastAsia="SimSun" w:cs="SimSun"/>
                <w:sz w:val="24"/>
                <w:szCs w:val="24"/>
                <w:spacing w:val="2"/>
              </w:rPr>
              <w:t>统设备进行改造，进而让其拥有智能化的</w:t>
            </w:r>
            <w:r>
              <w:rPr>
                <w:rFonts w:ascii="SimSun" w:hAnsi="SimSun" w:eastAsia="SimSun" w:cs="SimSun"/>
                <w:sz w:val="24"/>
                <w:szCs w:val="24"/>
                <w:spacing w:val="11"/>
              </w:rPr>
              <w:t xml:space="preserve"> </w:t>
            </w:r>
            <w:r>
              <w:rPr>
                <w:rFonts w:ascii="SimSun" w:hAnsi="SimSun" w:eastAsia="SimSun" w:cs="SimSun"/>
                <w:sz w:val="24"/>
                <w:szCs w:val="24"/>
                <w:spacing w:val="2"/>
              </w:rPr>
              <w:t>功能，或称智能终端产品。智能硬件终端</w:t>
            </w:r>
            <w:r>
              <w:rPr>
                <w:rFonts w:ascii="SimSun" w:hAnsi="SimSun" w:eastAsia="SimSun" w:cs="SimSun"/>
                <w:sz w:val="24"/>
                <w:szCs w:val="24"/>
                <w:spacing w:val="5"/>
              </w:rPr>
              <w:t xml:space="preserve"> </w:t>
            </w:r>
            <w:r>
              <w:rPr>
                <w:rFonts w:ascii="SimSun" w:hAnsi="SimSun" w:eastAsia="SimSun" w:cs="SimSun"/>
                <w:sz w:val="24"/>
                <w:szCs w:val="24"/>
                <w:spacing w:val="2"/>
              </w:rPr>
              <w:t>的充分应用智能传感互联、生物识别、新</w:t>
            </w:r>
            <w:r>
              <w:rPr>
                <w:rFonts w:ascii="SimSun" w:hAnsi="SimSun" w:eastAsia="SimSun" w:cs="SimSun"/>
                <w:sz w:val="24"/>
                <w:szCs w:val="24"/>
                <w:spacing w:val="3"/>
              </w:rPr>
              <w:t xml:space="preserve"> </w:t>
            </w:r>
            <w:r>
              <w:rPr>
                <w:rFonts w:ascii="SimSun" w:hAnsi="SimSun" w:eastAsia="SimSun" w:cs="SimSun"/>
                <w:sz w:val="24"/>
                <w:szCs w:val="24"/>
                <w:spacing w:val="2"/>
              </w:rPr>
              <w:t>型显示及云计算等新一代人工智能技术和</w:t>
            </w:r>
            <w:r>
              <w:rPr>
                <w:rFonts w:ascii="SimSun" w:hAnsi="SimSun" w:eastAsia="SimSun" w:cs="SimSun"/>
                <w:sz w:val="24"/>
                <w:szCs w:val="24"/>
                <w:spacing w:val="12"/>
              </w:rPr>
              <w:t xml:space="preserve"> </w:t>
            </w:r>
            <w:r>
              <w:rPr>
                <w:rFonts w:ascii="SimSun" w:hAnsi="SimSun" w:eastAsia="SimSun" w:cs="SimSun"/>
                <w:sz w:val="24"/>
                <w:szCs w:val="24"/>
                <w:spacing w:val="3"/>
              </w:rPr>
              <w:t>信息技术，以新设计、新材料、新工艺硬</w:t>
            </w:r>
            <w:r>
              <w:rPr>
                <w:rFonts w:ascii="SimSun" w:hAnsi="SimSun" w:eastAsia="SimSun" w:cs="SimSun"/>
                <w:sz w:val="24"/>
                <w:szCs w:val="24"/>
                <w:spacing w:val="5"/>
              </w:rPr>
              <w:t xml:space="preserve"> </w:t>
            </w:r>
            <w:r>
              <w:rPr>
                <w:rFonts w:ascii="SimSun" w:hAnsi="SimSun" w:eastAsia="SimSun" w:cs="SimSun"/>
                <w:sz w:val="24"/>
                <w:szCs w:val="24"/>
                <w:spacing w:val="-8"/>
              </w:rPr>
              <w:t>件为载体，</w:t>
            </w:r>
            <w:r>
              <w:rPr>
                <w:rFonts w:ascii="SimSun" w:hAnsi="SimSun" w:eastAsia="SimSun" w:cs="SimSun"/>
                <w:sz w:val="24"/>
                <w:szCs w:val="24"/>
                <w:spacing w:val="71"/>
              </w:rPr>
              <w:t xml:space="preserve"> </w:t>
            </w:r>
            <w:r>
              <w:rPr>
                <w:rFonts w:ascii="SimSun" w:hAnsi="SimSun" w:eastAsia="SimSun" w:cs="SimSun"/>
                <w:sz w:val="24"/>
                <w:szCs w:val="24"/>
                <w:spacing w:val="-8"/>
              </w:rPr>
              <w:t>以平台性底层软硬件为基础的</w:t>
            </w:r>
            <w:r>
              <w:rPr>
                <w:rFonts w:ascii="SimSun" w:hAnsi="SimSun" w:eastAsia="SimSun" w:cs="SimSun"/>
                <w:sz w:val="24"/>
                <w:szCs w:val="24"/>
              </w:rPr>
              <w:t xml:space="preserve"> </w:t>
            </w:r>
            <w:r>
              <w:rPr>
                <w:rFonts w:ascii="SimSun" w:hAnsi="SimSun" w:eastAsia="SimSun" w:cs="SimSun"/>
                <w:sz w:val="24"/>
                <w:szCs w:val="24"/>
                <w:spacing w:val="2"/>
              </w:rPr>
              <w:t>新型智能终端产品及服务。其功能一是硬</w:t>
            </w:r>
            <w:r>
              <w:rPr>
                <w:rFonts w:ascii="SimSun" w:hAnsi="SimSun" w:eastAsia="SimSun" w:cs="SimSun"/>
                <w:sz w:val="24"/>
                <w:szCs w:val="24"/>
                <w:spacing w:val="3"/>
              </w:rPr>
              <w:t xml:space="preserve"> </w:t>
            </w:r>
            <w:r>
              <w:rPr>
                <w:rFonts w:ascii="SimSun" w:hAnsi="SimSun" w:eastAsia="SimSun" w:cs="SimSun"/>
                <w:sz w:val="24"/>
                <w:szCs w:val="24"/>
                <w:spacing w:val="2"/>
              </w:rPr>
              <w:t>件智能化之后具备连接的能力，实现互联</w:t>
            </w:r>
            <w:r>
              <w:rPr>
                <w:rFonts w:ascii="SimSun" w:hAnsi="SimSun" w:eastAsia="SimSun" w:cs="SimSun"/>
                <w:sz w:val="24"/>
                <w:szCs w:val="24"/>
                <w:spacing w:val="2"/>
              </w:rPr>
              <w:t xml:space="preserve"> </w:t>
            </w:r>
            <w:r>
              <w:rPr>
                <w:rFonts w:ascii="SimSun" w:hAnsi="SimSun" w:eastAsia="SimSun" w:cs="SimSun"/>
                <w:sz w:val="24"/>
                <w:szCs w:val="24"/>
                <w:spacing w:val="22"/>
              </w:rPr>
              <w:t>网服务的加载，形成"云+端"的典型架</w:t>
            </w:r>
            <w:r>
              <w:rPr>
                <w:rFonts w:ascii="SimSun" w:hAnsi="SimSun" w:eastAsia="SimSun" w:cs="SimSun"/>
                <w:sz w:val="24"/>
                <w:szCs w:val="24"/>
                <w:spacing w:val="6"/>
              </w:rPr>
              <w:t xml:space="preserve"> </w:t>
            </w:r>
            <w:r>
              <w:rPr>
                <w:rFonts w:ascii="SimSun" w:hAnsi="SimSun" w:eastAsia="SimSun" w:cs="SimSun"/>
                <w:sz w:val="24"/>
                <w:szCs w:val="24"/>
                <w:spacing w:val="2"/>
              </w:rPr>
              <w:t>构，具备了大数据等附加价值；二是软件</w:t>
            </w:r>
            <w:r>
              <w:rPr>
                <w:rFonts w:ascii="SimSun" w:hAnsi="SimSun" w:eastAsia="SimSun" w:cs="SimSun"/>
                <w:sz w:val="24"/>
                <w:szCs w:val="24"/>
                <w:spacing w:val="3"/>
              </w:rPr>
              <w:t xml:space="preserve"> </w:t>
            </w:r>
            <w:r>
              <w:rPr>
                <w:rFonts w:ascii="SimSun" w:hAnsi="SimSun" w:eastAsia="SimSun" w:cs="SimSun"/>
                <w:sz w:val="24"/>
                <w:szCs w:val="24"/>
                <w:spacing w:val="3"/>
              </w:rPr>
              <w:t>应用连接智能硬件，成为当前企业获取用</w:t>
            </w:r>
            <w:r>
              <w:rPr>
                <w:rFonts w:ascii="SimSun" w:hAnsi="SimSun" w:eastAsia="SimSun" w:cs="SimSun"/>
                <w:sz w:val="24"/>
                <w:szCs w:val="24"/>
                <w:spacing w:val="3"/>
              </w:rPr>
              <w:t xml:space="preserve"> </w:t>
            </w:r>
            <w:r>
              <w:rPr>
                <w:rFonts w:ascii="SimSun" w:hAnsi="SimSun" w:eastAsia="SimSun" w:cs="SimSun"/>
                <w:sz w:val="24"/>
                <w:szCs w:val="24"/>
                <w:spacing w:val="-10"/>
              </w:rPr>
              <w:t>户的重要流量入口。</w:t>
            </w:r>
          </w:p>
          <w:p>
            <w:pPr>
              <w:ind w:left="149" w:right="59" w:firstLine="480"/>
              <w:spacing w:before="150" w:line="247" w:lineRule="auto"/>
              <w:jc w:val="both"/>
              <w:rPr>
                <w:rFonts w:ascii="SimSun" w:hAnsi="SimSun" w:eastAsia="SimSun" w:cs="SimSun"/>
                <w:sz w:val="24"/>
                <w:szCs w:val="24"/>
              </w:rPr>
            </w:pPr>
            <w:r>
              <w:rPr>
                <w:rFonts w:ascii="SimSun" w:hAnsi="SimSun" w:eastAsia="SimSun" w:cs="SimSun"/>
                <w:sz w:val="24"/>
                <w:szCs w:val="24"/>
                <w:spacing w:val="-3"/>
              </w:rPr>
              <w:t>闻泰基于5G+AIoT战略提供移动智能终</w:t>
            </w:r>
            <w:r>
              <w:rPr>
                <w:rFonts w:ascii="SimSun" w:hAnsi="SimSun" w:eastAsia="SimSun" w:cs="SimSun"/>
                <w:sz w:val="24"/>
                <w:szCs w:val="24"/>
                <w:spacing w:val="18"/>
              </w:rPr>
              <w:t xml:space="preserve"> </w:t>
            </w:r>
            <w:r>
              <w:rPr>
                <w:rFonts w:ascii="SimSun" w:hAnsi="SimSun" w:eastAsia="SimSun" w:cs="SimSun"/>
                <w:sz w:val="24"/>
                <w:szCs w:val="24"/>
                <w:spacing w:val="2"/>
              </w:rPr>
              <w:t>端、云</w:t>
            </w:r>
            <w:r>
              <w:rPr>
                <w:rFonts w:ascii="SimSun" w:hAnsi="SimSun" w:eastAsia="SimSun" w:cs="SimSun"/>
                <w:sz w:val="24"/>
                <w:szCs w:val="24"/>
              </w:rPr>
              <w:t>XR</w:t>
            </w:r>
            <w:r>
              <w:rPr>
                <w:rFonts w:ascii="SimSun" w:hAnsi="SimSun" w:eastAsia="SimSun" w:cs="SimSun"/>
                <w:sz w:val="24"/>
                <w:szCs w:val="24"/>
                <w:spacing w:val="2"/>
              </w:rPr>
              <w:t>终端、智能可穿戴设备、智能家</w:t>
            </w:r>
            <w:r>
              <w:rPr>
                <w:rFonts w:ascii="SimSun" w:hAnsi="SimSun" w:eastAsia="SimSun" w:cs="SimSun"/>
                <w:sz w:val="24"/>
                <w:szCs w:val="24"/>
                <w:spacing w:val="9"/>
              </w:rPr>
              <w:t xml:space="preserve"> </w:t>
            </w:r>
            <w:r>
              <w:rPr>
                <w:rFonts w:ascii="SimSun" w:hAnsi="SimSun" w:eastAsia="SimSun" w:cs="SimSun"/>
                <w:sz w:val="24"/>
                <w:szCs w:val="24"/>
                <w:spacing w:val="2"/>
              </w:rPr>
              <w:t>居、车机系统、车载模块等丰富的产品方</w:t>
            </w:r>
            <w:r>
              <w:rPr>
                <w:rFonts w:ascii="SimSun" w:hAnsi="SimSun" w:eastAsia="SimSun" w:cs="SimSun"/>
                <w:sz w:val="24"/>
                <w:szCs w:val="24"/>
                <w:spacing w:val="2"/>
              </w:rPr>
              <w:t xml:space="preserve"> </w:t>
            </w:r>
            <w:r>
              <w:rPr>
                <w:rFonts w:ascii="SimSun" w:hAnsi="SimSun" w:eastAsia="SimSun" w:cs="SimSun"/>
                <w:sz w:val="24"/>
                <w:szCs w:val="24"/>
                <w:spacing w:val="2"/>
              </w:rPr>
              <w:t>案围绕“人一车一生活”场景下的设备互</w:t>
            </w:r>
            <w:r>
              <w:rPr>
                <w:rFonts w:ascii="SimSun" w:hAnsi="SimSun" w:eastAsia="SimSun" w:cs="SimSun"/>
                <w:sz w:val="24"/>
                <w:szCs w:val="24"/>
                <w:spacing w:val="2"/>
              </w:rPr>
              <w:t xml:space="preserve"> </w:t>
            </w:r>
            <w:r>
              <w:rPr>
                <w:rFonts w:ascii="SimSun" w:hAnsi="SimSun" w:eastAsia="SimSun" w:cs="SimSun"/>
                <w:sz w:val="24"/>
                <w:szCs w:val="24"/>
                <w:spacing w:val="-10"/>
              </w:rPr>
              <w:t>联、人机交互进行产业延伸与融合。</w:t>
            </w:r>
          </w:p>
          <w:p>
            <w:pPr>
              <w:spacing w:line="344" w:lineRule="auto"/>
              <w:rPr>
                <w:rFonts w:ascii="Arial"/>
                <w:sz w:val="21"/>
              </w:rPr>
            </w:pPr>
            <w:r/>
          </w:p>
          <w:p>
            <w:pPr>
              <w:ind w:firstLine="149"/>
              <w:spacing w:line="2380" w:lineRule="exact"/>
              <w:textAlignment w:val="center"/>
              <w:rPr/>
            </w:pPr>
            <w:r>
              <w:drawing>
                <wp:inline distT="0" distB="0" distL="0" distR="0">
                  <wp:extent cx="2831554" cy="1511328"/>
                  <wp:effectExtent l="0" t="0" r="0" b="0"/>
                  <wp:docPr id="542" name="IM 542"/>
                  <wp:cNvGraphicFramePr/>
                  <a:graphic>
                    <a:graphicData uri="http://schemas.openxmlformats.org/drawingml/2006/picture">
                      <pic:pic>
                        <pic:nvPicPr>
                          <pic:cNvPr id="542" name="IM 542"/>
                          <pic:cNvPicPr/>
                        </pic:nvPicPr>
                        <pic:blipFill>
                          <a:blip r:embed="rId594"/>
                          <a:stretch>
                            <a:fillRect/>
                          </a:stretch>
                        </pic:blipFill>
                        <pic:spPr>
                          <a:xfrm rot="0">
                            <a:off x="0" y="0"/>
                            <a:ext cx="2831554" cy="1511328"/>
                          </a:xfrm>
                          <a:prstGeom prst="rect">
                            <a:avLst/>
                          </a:prstGeom>
                        </pic:spPr>
                      </pic:pic>
                    </a:graphicData>
                  </a:graphic>
                </wp:inline>
              </w:drawing>
            </w:r>
          </w:p>
          <w:p>
            <w:pPr>
              <w:ind w:left="282"/>
              <w:spacing w:before="193" w:line="221" w:lineRule="auto"/>
              <w:rPr>
                <w:rFonts w:ascii="SimHei" w:hAnsi="SimHei" w:eastAsia="SimHei" w:cs="SimHei"/>
                <w:sz w:val="19"/>
                <w:szCs w:val="19"/>
              </w:rPr>
            </w:pPr>
            <w:r>
              <w:rPr>
                <w:rFonts w:ascii="SimHei" w:hAnsi="SimHei" w:eastAsia="SimHei" w:cs="SimHei"/>
                <w:sz w:val="19"/>
                <w:szCs w:val="19"/>
                <w:b/>
                <w:bCs/>
                <w:spacing w:val="-4"/>
              </w:rPr>
              <w:t>图6-14</w:t>
            </w:r>
            <w:r>
              <w:rPr>
                <w:rFonts w:ascii="SimHei" w:hAnsi="SimHei" w:eastAsia="SimHei" w:cs="SimHei"/>
                <w:sz w:val="19"/>
                <w:szCs w:val="19"/>
                <w:spacing w:val="106"/>
              </w:rPr>
              <w:t xml:space="preserve"> </w:t>
            </w:r>
            <w:r>
              <w:rPr>
                <w:rFonts w:ascii="SimHei" w:hAnsi="SimHei" w:eastAsia="SimHei" w:cs="SimHei"/>
                <w:sz w:val="19"/>
                <w:szCs w:val="19"/>
                <w:b/>
                <w:bCs/>
                <w:spacing w:val="-4"/>
              </w:rPr>
              <w:t>闻泰基于“5G+AloT”战略提供服务系统图</w:t>
            </w:r>
          </w:p>
        </w:tc>
      </w:tr>
    </w:tbl>
    <w:p>
      <w:pPr>
        <w:spacing w:line="14" w:lineRule="auto"/>
        <w:rPr>
          <w:rFonts w:ascii="Arial"/>
          <w:sz w:val="2"/>
        </w:rPr>
      </w:pPr>
      <w:r/>
    </w:p>
    <w:p>
      <w:pPr>
        <w:sectPr>
          <w:type w:val="continuous"/>
          <w:pgSz w:w="23810" w:h="16160"/>
          <w:pgMar w:top="400" w:right="1360" w:bottom="948" w:left="1340" w:header="0" w:footer="710" w:gutter="0"/>
          <w:cols w:equalWidth="0" w:num="2">
            <w:col w:w="11810" w:space="100"/>
            <w:col w:w="9200" w:space="0"/>
          </w:cols>
        </w:sectPr>
        <w:rPr/>
      </w:pPr>
    </w:p>
    <w:p>
      <w:pPr>
        <w:rPr/>
      </w:pPr>
      <w:r/>
    </w:p>
    <w:p>
      <w:pPr>
        <w:rPr/>
      </w:pPr>
      <w:r/>
    </w:p>
    <w:p>
      <w:pPr>
        <w:spacing w:line="28" w:lineRule="exact"/>
        <w:rPr/>
      </w:pPr>
      <w:r/>
    </w:p>
    <w:p>
      <w:pPr>
        <w:sectPr>
          <w:footerReference w:type="default" r:id="rId595"/>
          <w:pgSz w:w="23810" w:h="16160"/>
          <w:pgMar w:top="400" w:right="1444" w:bottom="960" w:left="1340" w:header="0" w:footer="666" w:gutter="0"/>
          <w:cols w:equalWidth="0" w:num="1">
            <w:col w:w="21026"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rPr/>
      </w:pPr>
      <w:r/>
    </w:p>
    <w:p>
      <w:pPr>
        <w:spacing w:line="196" w:lineRule="exact"/>
        <w:rPr/>
      </w:pPr>
      <w:r/>
    </w:p>
    <w:tbl>
      <w:tblPr>
        <w:tblStyle w:val="2"/>
        <w:tblW w:w="9179"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5"/>
        <w:gridCol w:w="4654"/>
      </w:tblGrid>
      <w:tr>
        <w:trPr>
          <w:trHeight w:val="12716" w:hRule="atLeast"/>
        </w:trPr>
        <w:tc>
          <w:tcPr>
            <w:tcW w:w="4525" w:type="dxa"/>
            <w:vAlign w:val="top"/>
          </w:tcPr>
          <w:p>
            <w:pPr>
              <w:ind w:left="213"/>
              <w:spacing w:before="84" w:line="221" w:lineRule="auto"/>
              <w:rPr>
                <w:rFonts w:ascii="SimHei" w:hAnsi="SimHei" w:eastAsia="SimHei" w:cs="SimHei"/>
                <w:sz w:val="23"/>
                <w:szCs w:val="23"/>
              </w:rPr>
            </w:pPr>
            <w:r>
              <w:pict>
                <v:rect id="_x0000_s815" style="position:absolute;margin-left:0.000015pt;margin-top:15.1245pt;mso-position-vertical-relative:text;mso-position-horizontal-relative:text;width:69.85pt;height:0.6pt;z-index:262538240;" fillcolor="#810000" filled="true" stroked="false"/>
              </w:pict>
            </w:r>
            <w:r>
              <w:drawing>
                <wp:anchor distT="0" distB="0" distL="0" distR="0" simplePos="0" relativeHeight="262536192" behindDoc="1" locked="0" layoutInCell="1" allowOverlap="1">
                  <wp:simplePos x="0" y="0"/>
                  <wp:positionH relativeFrom="column">
                    <wp:posOffset>12700</wp:posOffset>
                  </wp:positionH>
                  <wp:positionV relativeFrom="paragraph">
                    <wp:posOffset>-121</wp:posOffset>
                  </wp:positionV>
                  <wp:extent cx="939818" cy="234991"/>
                  <wp:effectExtent l="0" t="0" r="0" b="0"/>
                  <wp:wrapNone/>
                  <wp:docPr id="543" name="IM 543"/>
                  <wp:cNvGraphicFramePr/>
                  <a:graphic>
                    <a:graphicData uri="http://schemas.openxmlformats.org/drawingml/2006/picture">
                      <pic:pic>
                        <pic:nvPicPr>
                          <pic:cNvPr id="543" name="IM 543"/>
                          <pic:cNvPicPr/>
                        </pic:nvPicPr>
                        <pic:blipFill>
                          <a:blip r:embed="rId596"/>
                          <a:stretch>
                            <a:fillRect/>
                          </a:stretch>
                        </pic:blipFill>
                        <pic:spPr>
                          <a:xfrm rot="0">
                            <a:off x="0" y="0"/>
                            <a:ext cx="939818" cy="234991"/>
                          </a:xfrm>
                          <a:prstGeom prst="rect">
                            <a:avLst/>
                          </a:prstGeom>
                        </pic:spPr>
                      </pic:pic>
                    </a:graphicData>
                  </a:graphic>
                </wp:anchor>
              </w:drawing>
            </w:r>
            <w:bookmarkStart w:name="_bookmark7" w:id="39"/>
            <w:bookmarkEnd w:id="39"/>
            <w:r>
              <w:rPr>
                <w:rFonts w:ascii="SimHei" w:hAnsi="SimHei" w:eastAsia="SimHei" w:cs="SimHei"/>
                <w:sz w:val="23"/>
                <w:szCs w:val="23"/>
                <w:b/>
                <w:bCs/>
                <w:color w:val="810000"/>
                <w:spacing w:val="-11"/>
              </w:rPr>
              <w:t>未</w:t>
            </w:r>
            <w:r>
              <w:rPr>
                <w:rFonts w:ascii="SimHei" w:hAnsi="SimHei" w:eastAsia="SimHei" w:cs="SimHei"/>
                <w:sz w:val="23"/>
                <w:szCs w:val="23"/>
                <w:color w:val="810000"/>
                <w:spacing w:val="-13"/>
              </w:rPr>
              <w:t xml:space="preserve"> </w:t>
            </w:r>
            <w:r>
              <w:rPr>
                <w:rFonts w:ascii="SimHei" w:hAnsi="SimHei" w:eastAsia="SimHei" w:cs="SimHei"/>
                <w:sz w:val="23"/>
                <w:szCs w:val="23"/>
                <w:b/>
                <w:bCs/>
                <w:color w:val="810000"/>
                <w:spacing w:val="-11"/>
              </w:rPr>
              <w:t>来</w:t>
            </w:r>
            <w:r>
              <w:rPr>
                <w:rFonts w:ascii="SimHei" w:hAnsi="SimHei" w:eastAsia="SimHei" w:cs="SimHei"/>
                <w:sz w:val="23"/>
                <w:szCs w:val="23"/>
                <w:color w:val="810000"/>
                <w:spacing w:val="-11"/>
              </w:rPr>
              <w:t xml:space="preserve"> </w:t>
            </w:r>
            <w:r>
              <w:rPr>
                <w:rFonts w:ascii="SimHei" w:hAnsi="SimHei" w:eastAsia="SimHei" w:cs="SimHei"/>
                <w:sz w:val="23"/>
                <w:szCs w:val="23"/>
                <w:b/>
                <w:bCs/>
                <w:color w:val="810000"/>
                <w:spacing w:val="-11"/>
              </w:rPr>
              <w:t>方</w:t>
            </w:r>
            <w:r>
              <w:rPr>
                <w:rFonts w:ascii="SimHei" w:hAnsi="SimHei" w:eastAsia="SimHei" w:cs="SimHei"/>
                <w:sz w:val="23"/>
                <w:szCs w:val="23"/>
                <w:color w:val="810000"/>
                <w:spacing w:val="1"/>
              </w:rPr>
              <w:t xml:space="preserve"> </w:t>
            </w:r>
            <w:r>
              <w:rPr>
                <w:rFonts w:ascii="SimHei" w:hAnsi="SimHei" w:eastAsia="SimHei" w:cs="SimHei"/>
                <w:sz w:val="23"/>
                <w:szCs w:val="23"/>
                <w:b/>
                <w:bCs/>
                <w:color w:val="810000"/>
                <w:spacing w:val="-11"/>
              </w:rPr>
              <w:t>向</w:t>
            </w:r>
          </w:p>
          <w:p>
            <w:pPr>
              <w:ind w:left="483"/>
              <w:spacing w:before="284" w:line="221" w:lineRule="auto"/>
              <w:rPr>
                <w:rFonts w:ascii="SimHei" w:hAnsi="SimHei" w:eastAsia="SimHei" w:cs="SimHei"/>
                <w:sz w:val="23"/>
                <w:szCs w:val="23"/>
              </w:rPr>
            </w:pPr>
            <w:r>
              <w:rPr>
                <w:rFonts w:ascii="SimHei" w:hAnsi="SimHei" w:eastAsia="SimHei" w:cs="SimHei"/>
                <w:sz w:val="23"/>
                <w:szCs w:val="23"/>
                <w:b/>
                <w:bCs/>
                <w:spacing w:val="-2"/>
              </w:rPr>
              <w:t>1.个人终端方面</w:t>
            </w:r>
          </w:p>
          <w:p>
            <w:pPr>
              <w:ind w:right="156" w:firstLine="480"/>
              <w:spacing w:before="53" w:line="263" w:lineRule="auto"/>
              <w:rPr>
                <w:rFonts w:ascii="SimSun" w:hAnsi="SimSun" w:eastAsia="SimSun" w:cs="SimSun"/>
                <w:sz w:val="23"/>
                <w:szCs w:val="23"/>
              </w:rPr>
            </w:pPr>
            <w:r>
              <w:rPr>
                <w:rFonts w:ascii="SimSun" w:hAnsi="SimSun" w:eastAsia="SimSun" w:cs="SimSun"/>
                <w:sz w:val="23"/>
                <w:szCs w:val="23"/>
                <w:spacing w:val="13"/>
              </w:rPr>
              <w:t>闻泰以搭载丰富</w:t>
            </w:r>
            <w:r>
              <w:rPr>
                <w:rFonts w:ascii="SimSun" w:hAnsi="SimSun" w:eastAsia="SimSun" w:cs="SimSun"/>
                <w:sz w:val="23"/>
                <w:szCs w:val="23"/>
              </w:rPr>
              <w:t>AI</w:t>
            </w:r>
            <w:r>
              <w:rPr>
                <w:rFonts w:ascii="SimSun" w:hAnsi="SimSun" w:eastAsia="SimSun" w:cs="SimSun"/>
                <w:sz w:val="23"/>
                <w:szCs w:val="23"/>
                <w:spacing w:val="13"/>
              </w:rPr>
              <w:t>功能的智能手机、</w:t>
            </w:r>
            <w:r>
              <w:rPr>
                <w:rFonts w:ascii="SimSun" w:hAnsi="SimSun" w:eastAsia="SimSun" w:cs="SimSun"/>
                <w:sz w:val="23"/>
                <w:szCs w:val="23"/>
              </w:rPr>
              <w:t xml:space="preserve"> </w:t>
            </w:r>
            <w:r>
              <w:rPr>
                <w:rFonts w:ascii="SimSun" w:hAnsi="SimSun" w:eastAsia="SimSun" w:cs="SimSun"/>
                <w:sz w:val="23"/>
                <w:szCs w:val="23"/>
                <w:spacing w:val="-10"/>
              </w:rPr>
              <w:t>平板笔电；</w:t>
            </w:r>
            <w:r>
              <w:rPr>
                <w:rFonts w:ascii="SimSun" w:hAnsi="SimSun" w:eastAsia="SimSun" w:cs="SimSun"/>
                <w:sz w:val="23"/>
                <w:szCs w:val="23"/>
                <w:spacing w:val="36"/>
              </w:rPr>
              <w:t xml:space="preserve"> </w:t>
            </w:r>
            <w:r>
              <w:rPr>
                <w:rFonts w:ascii="SimSun" w:hAnsi="SimSun" w:eastAsia="SimSun" w:cs="SimSun"/>
                <w:sz w:val="23"/>
                <w:szCs w:val="23"/>
                <w:spacing w:val="-10"/>
              </w:rPr>
              <w:t>TWS、</w:t>
            </w:r>
            <w:r>
              <w:rPr>
                <w:rFonts w:ascii="SimSun" w:hAnsi="SimSun" w:eastAsia="SimSun" w:cs="SimSun"/>
                <w:sz w:val="23"/>
                <w:szCs w:val="23"/>
                <w:spacing w:val="3"/>
              </w:rPr>
              <w:t xml:space="preserve"> </w:t>
            </w:r>
            <w:r>
              <w:rPr>
                <w:rFonts w:ascii="SimSun" w:hAnsi="SimSun" w:eastAsia="SimSun" w:cs="SimSun"/>
                <w:sz w:val="23"/>
                <w:szCs w:val="23"/>
                <w:spacing w:val="-10"/>
              </w:rPr>
              <w:t>智能手表等可穿戴设备；</w:t>
            </w:r>
            <w:r>
              <w:rPr>
                <w:rFonts w:ascii="SimSun" w:hAnsi="SimSun" w:eastAsia="SimSun" w:cs="SimSun"/>
                <w:sz w:val="23"/>
                <w:szCs w:val="23"/>
              </w:rPr>
              <w:t xml:space="preserve"> </w:t>
            </w:r>
            <w:r>
              <w:rPr>
                <w:rFonts w:ascii="SimSun" w:hAnsi="SimSun" w:eastAsia="SimSun" w:cs="SimSun"/>
                <w:sz w:val="23"/>
                <w:szCs w:val="23"/>
                <w:spacing w:val="12"/>
              </w:rPr>
              <w:t>基于高通骁龙神经处理引擎的虚拟现实产</w:t>
            </w:r>
            <w:r>
              <w:rPr>
                <w:rFonts w:ascii="SimSun" w:hAnsi="SimSun" w:eastAsia="SimSun" w:cs="SimSun"/>
                <w:sz w:val="23"/>
                <w:szCs w:val="23"/>
                <w:spacing w:val="7"/>
              </w:rPr>
              <w:t xml:space="preserve"> </w:t>
            </w:r>
            <w:r>
              <w:rPr>
                <w:rFonts w:ascii="SimSun" w:hAnsi="SimSun" w:eastAsia="SimSun" w:cs="SimSun"/>
                <w:sz w:val="23"/>
                <w:szCs w:val="23"/>
                <w:spacing w:val="10"/>
              </w:rPr>
              <w:t>品等为主。根据《2020中国人工智能手机</w:t>
            </w:r>
            <w:r>
              <w:rPr>
                <w:rFonts w:ascii="SimSun" w:hAnsi="SimSun" w:eastAsia="SimSun" w:cs="SimSun"/>
                <w:sz w:val="23"/>
                <w:szCs w:val="23"/>
                <w:spacing w:val="18"/>
              </w:rPr>
              <w:t xml:space="preserve"> </w:t>
            </w:r>
            <w:r>
              <w:rPr>
                <w:rFonts w:ascii="SimSun" w:hAnsi="SimSun" w:eastAsia="SimSun" w:cs="SimSun"/>
                <w:sz w:val="23"/>
                <w:szCs w:val="23"/>
                <w:spacing w:val="12"/>
              </w:rPr>
              <w:t>白皮书》显示，光感知系统在智能手机关</w:t>
            </w:r>
            <w:r>
              <w:rPr>
                <w:rFonts w:ascii="SimSun" w:hAnsi="SimSun" w:eastAsia="SimSun" w:cs="SimSun"/>
                <w:sz w:val="23"/>
                <w:szCs w:val="23"/>
                <w:spacing w:val="3"/>
              </w:rPr>
              <w:t xml:space="preserve"> </w:t>
            </w:r>
            <w:r>
              <w:rPr>
                <w:rFonts w:ascii="SimSun" w:hAnsi="SimSun" w:eastAsia="SimSun" w:cs="SimSun"/>
                <w:sz w:val="23"/>
                <w:szCs w:val="23"/>
                <w:spacing w:val="10"/>
              </w:rPr>
              <w:t>键部件中价值占比接近50%,既是突破手机</w:t>
            </w:r>
            <w:r>
              <w:rPr>
                <w:rFonts w:ascii="SimSun" w:hAnsi="SimSun" w:eastAsia="SimSun" w:cs="SimSun"/>
                <w:sz w:val="23"/>
                <w:szCs w:val="23"/>
                <w:spacing w:val="18"/>
              </w:rPr>
              <w:t xml:space="preserve"> </w:t>
            </w:r>
            <w:r>
              <w:rPr>
                <w:rFonts w:ascii="SimSun" w:hAnsi="SimSun" w:eastAsia="SimSun" w:cs="SimSun"/>
                <w:sz w:val="23"/>
                <w:szCs w:val="23"/>
                <w:spacing w:val="-4"/>
              </w:rPr>
              <w:t>市场瓶颈的增量因素，也是未来IoT、</w:t>
            </w:r>
            <w:r>
              <w:rPr>
                <w:rFonts w:ascii="SimSun" w:hAnsi="SimSun" w:eastAsia="SimSun" w:cs="SimSun"/>
                <w:sz w:val="23"/>
                <w:szCs w:val="23"/>
                <w:spacing w:val="-4"/>
              </w:rPr>
              <w:t xml:space="preserve"> </w:t>
            </w:r>
            <w:r>
              <w:rPr>
                <w:rFonts w:ascii="SimSun" w:hAnsi="SimSun" w:eastAsia="SimSun" w:cs="SimSun"/>
                <w:sz w:val="23"/>
                <w:szCs w:val="23"/>
                <w:spacing w:val="-4"/>
              </w:rPr>
              <w:t>智</w:t>
            </w:r>
            <w:r>
              <w:rPr>
                <w:rFonts w:ascii="SimSun" w:hAnsi="SimSun" w:eastAsia="SimSun" w:cs="SimSun"/>
                <w:sz w:val="23"/>
                <w:szCs w:val="23"/>
                <w:spacing w:val="-41"/>
              </w:rPr>
              <w:t xml:space="preserve"> </w:t>
            </w:r>
            <w:r>
              <w:rPr>
                <w:rFonts w:ascii="SimSun" w:hAnsi="SimSun" w:eastAsia="SimSun" w:cs="SimSun"/>
                <w:sz w:val="23"/>
                <w:szCs w:val="23"/>
                <w:spacing w:val="-4"/>
              </w:rPr>
              <w:t>能</w:t>
            </w:r>
            <w:r>
              <w:rPr>
                <w:rFonts w:ascii="SimSun" w:hAnsi="SimSun" w:eastAsia="SimSun" w:cs="SimSun"/>
                <w:sz w:val="23"/>
                <w:szCs w:val="23"/>
              </w:rPr>
              <w:t xml:space="preserve"> </w:t>
            </w:r>
            <w:r>
              <w:rPr>
                <w:rFonts w:ascii="SimSun" w:hAnsi="SimSun" w:eastAsia="SimSun" w:cs="SimSun"/>
                <w:sz w:val="23"/>
                <w:szCs w:val="23"/>
                <w:spacing w:val="12"/>
              </w:rPr>
              <w:t>汽车等领域主要的技术方向，摄像头高端</w:t>
            </w:r>
            <w:r>
              <w:rPr>
                <w:rFonts w:ascii="SimSun" w:hAnsi="SimSun" w:eastAsia="SimSun" w:cs="SimSun"/>
                <w:sz w:val="23"/>
                <w:szCs w:val="23"/>
                <w:spacing w:val="4"/>
              </w:rPr>
              <w:t xml:space="preserve"> </w:t>
            </w:r>
            <w:r>
              <w:rPr>
                <w:rFonts w:ascii="SimSun" w:hAnsi="SimSun" w:eastAsia="SimSun" w:cs="SimSun"/>
                <w:sz w:val="23"/>
                <w:szCs w:val="23"/>
                <w:spacing w:val="12"/>
              </w:rPr>
              <w:t>化、双摄、三摄、算法等技术创新将带来</w:t>
            </w:r>
            <w:r>
              <w:rPr>
                <w:rFonts w:ascii="SimSun" w:hAnsi="SimSun" w:eastAsia="SimSun" w:cs="SimSun"/>
                <w:sz w:val="23"/>
                <w:szCs w:val="23"/>
                <w:spacing w:val="2"/>
              </w:rPr>
              <w:t xml:space="preserve"> </w:t>
            </w:r>
            <w:r>
              <w:rPr>
                <w:rFonts w:ascii="SimSun" w:hAnsi="SimSun" w:eastAsia="SimSun" w:cs="SimSun"/>
                <w:sz w:val="23"/>
                <w:szCs w:val="23"/>
                <w:spacing w:val="26"/>
              </w:rPr>
              <w:t>不断增长的巨大产业机遇。为此，闻泰</w:t>
            </w:r>
            <w:r>
              <w:rPr>
                <w:rFonts w:ascii="SimSun" w:hAnsi="SimSun" w:eastAsia="SimSun" w:cs="SimSun"/>
                <w:sz w:val="23"/>
                <w:szCs w:val="23"/>
                <w:spacing w:val="7"/>
              </w:rPr>
              <w:t xml:space="preserve"> </w:t>
            </w:r>
            <w:r>
              <w:rPr>
                <w:rFonts w:ascii="SimSun" w:hAnsi="SimSun" w:eastAsia="SimSun" w:cs="SimSun"/>
                <w:sz w:val="23"/>
                <w:szCs w:val="23"/>
                <w:spacing w:val="11"/>
              </w:rPr>
              <w:t>2020年通过收购欧菲光的摄像头业务，基</w:t>
            </w:r>
            <w:r>
              <w:rPr>
                <w:rFonts w:ascii="SimSun" w:hAnsi="SimSun" w:eastAsia="SimSun" w:cs="SimSun"/>
                <w:sz w:val="23"/>
                <w:szCs w:val="23"/>
              </w:rPr>
              <w:t xml:space="preserve"> </w:t>
            </w:r>
            <w:r>
              <w:rPr>
                <w:rFonts w:ascii="SimSun" w:hAnsi="SimSun" w:eastAsia="SimSun" w:cs="SimSun"/>
                <w:sz w:val="23"/>
                <w:szCs w:val="23"/>
                <w:spacing w:val="10"/>
              </w:rPr>
              <w:t>于原有技术积累，开展手机影像系统及</w:t>
            </w:r>
            <w:r>
              <w:rPr>
                <w:rFonts w:ascii="SimSun" w:hAnsi="SimSun" w:eastAsia="SimSun" w:cs="SimSun"/>
                <w:sz w:val="23"/>
                <w:szCs w:val="23"/>
              </w:rPr>
              <w:t>AI</w:t>
            </w:r>
            <w:r>
              <w:rPr>
                <w:rFonts w:ascii="SimSun" w:hAnsi="SimSun" w:eastAsia="SimSun" w:cs="SimSun"/>
                <w:sz w:val="23"/>
                <w:szCs w:val="23"/>
                <w:spacing w:val="7"/>
              </w:rPr>
              <w:t xml:space="preserve"> </w:t>
            </w:r>
            <w:r>
              <w:rPr>
                <w:rFonts w:ascii="SimSun" w:hAnsi="SimSun" w:eastAsia="SimSun" w:cs="SimSun"/>
                <w:sz w:val="23"/>
                <w:szCs w:val="23"/>
                <w:spacing w:val="12"/>
              </w:rPr>
              <w:t>算法研究，在屏幕设计中即考虑利用衍射</w:t>
            </w:r>
            <w:r>
              <w:rPr>
                <w:rFonts w:ascii="SimSun" w:hAnsi="SimSun" w:eastAsia="SimSun" w:cs="SimSun"/>
                <w:sz w:val="23"/>
                <w:szCs w:val="23"/>
                <w:spacing w:val="2"/>
              </w:rPr>
              <w:t xml:space="preserve"> </w:t>
            </w:r>
            <w:r>
              <w:rPr>
                <w:rFonts w:ascii="SimSun" w:hAnsi="SimSun" w:eastAsia="SimSun" w:cs="SimSun"/>
                <w:sz w:val="23"/>
                <w:szCs w:val="23"/>
                <w:spacing w:val="12"/>
              </w:rPr>
              <w:t>光学和像素排列等设计来提升透光率、优</w:t>
            </w:r>
            <w:r>
              <w:rPr>
                <w:rFonts w:ascii="SimSun" w:hAnsi="SimSun" w:eastAsia="SimSun" w:cs="SimSun"/>
                <w:sz w:val="23"/>
                <w:szCs w:val="23"/>
                <w:spacing w:val="3"/>
              </w:rPr>
              <w:t xml:space="preserve"> </w:t>
            </w:r>
            <w:r>
              <w:rPr>
                <w:rFonts w:ascii="SimSun" w:hAnsi="SimSun" w:eastAsia="SimSun" w:cs="SimSun"/>
                <w:sz w:val="23"/>
                <w:szCs w:val="23"/>
                <w:spacing w:val="12"/>
              </w:rPr>
              <w:t>化光斑扩散，在传感成像过程中引入计算</w:t>
            </w:r>
            <w:r>
              <w:rPr>
                <w:rFonts w:ascii="SimSun" w:hAnsi="SimSun" w:eastAsia="SimSun" w:cs="SimSun"/>
                <w:sz w:val="23"/>
                <w:szCs w:val="23"/>
                <w:spacing w:val="3"/>
              </w:rPr>
              <w:t xml:space="preserve"> </w:t>
            </w:r>
            <w:r>
              <w:rPr>
                <w:rFonts w:ascii="SimSun" w:hAnsi="SimSun" w:eastAsia="SimSun" w:cs="SimSun"/>
                <w:sz w:val="23"/>
                <w:szCs w:val="23"/>
                <w:spacing w:val="11"/>
              </w:rPr>
              <w:t>摄影等</w:t>
            </w:r>
            <w:r>
              <w:rPr>
                <w:rFonts w:ascii="SimSun" w:hAnsi="SimSun" w:eastAsia="SimSun" w:cs="SimSun"/>
                <w:sz w:val="23"/>
                <w:szCs w:val="23"/>
              </w:rPr>
              <w:t>AI</w:t>
            </w:r>
            <w:r>
              <w:rPr>
                <w:rFonts w:ascii="SimSun" w:hAnsi="SimSun" w:eastAsia="SimSun" w:cs="SimSun"/>
                <w:sz w:val="23"/>
                <w:szCs w:val="23"/>
                <w:spacing w:val="11"/>
              </w:rPr>
              <w:t>算法，用</w:t>
            </w:r>
            <w:r>
              <w:rPr>
                <w:rFonts w:ascii="SimSun" w:hAnsi="SimSun" w:eastAsia="SimSun" w:cs="SimSun"/>
                <w:sz w:val="23"/>
                <w:szCs w:val="23"/>
              </w:rPr>
              <w:t>AI</w:t>
            </w:r>
            <w:r>
              <w:rPr>
                <w:rFonts w:ascii="SimSun" w:hAnsi="SimSun" w:eastAsia="SimSun" w:cs="SimSun"/>
                <w:sz w:val="23"/>
                <w:szCs w:val="23"/>
                <w:spacing w:val="11"/>
              </w:rPr>
              <w:t>补偿多重曝光设计，</w:t>
            </w:r>
            <w:r>
              <w:rPr>
                <w:rFonts w:ascii="SimSun" w:hAnsi="SimSun" w:eastAsia="SimSun" w:cs="SimSun"/>
                <w:sz w:val="23"/>
                <w:szCs w:val="23"/>
                <w:spacing w:val="8"/>
              </w:rPr>
              <w:t xml:space="preserve"> </w:t>
            </w:r>
            <w:r>
              <w:rPr>
                <w:rFonts w:ascii="SimSun" w:hAnsi="SimSun" w:eastAsia="SimSun" w:cs="SimSun"/>
                <w:sz w:val="23"/>
                <w:szCs w:val="23"/>
                <w:spacing w:val="4"/>
              </w:rPr>
              <w:t>增强基础画质，实现如</w:t>
            </w:r>
            <w:r>
              <w:rPr>
                <w:rFonts w:ascii="SimSun" w:hAnsi="SimSun" w:eastAsia="SimSun" w:cs="SimSun"/>
                <w:sz w:val="23"/>
                <w:szCs w:val="23"/>
              </w:rPr>
              <w:t>AI</w:t>
            </w:r>
            <w:r>
              <w:rPr>
                <w:rFonts w:ascii="SimSun" w:hAnsi="SimSun" w:eastAsia="SimSun" w:cs="SimSun"/>
                <w:sz w:val="23"/>
                <w:szCs w:val="23"/>
                <w:spacing w:val="4"/>
              </w:rPr>
              <w:t>美颜、</w:t>
            </w:r>
            <w:r>
              <w:rPr>
                <w:rFonts w:ascii="SimSun" w:hAnsi="SimSun" w:eastAsia="SimSun" w:cs="SimSun"/>
                <w:sz w:val="23"/>
                <w:szCs w:val="23"/>
                <w:spacing w:val="5"/>
              </w:rPr>
              <w:t xml:space="preserve"> </w:t>
            </w:r>
            <w:r>
              <w:rPr>
                <w:rFonts w:ascii="SimSun" w:hAnsi="SimSun" w:eastAsia="SimSun" w:cs="SimSun"/>
                <w:sz w:val="23"/>
                <w:szCs w:val="23"/>
              </w:rPr>
              <w:t>AI</w:t>
            </w:r>
            <w:r>
              <w:rPr>
                <w:rFonts w:ascii="SimSun" w:hAnsi="SimSun" w:eastAsia="SimSun" w:cs="SimSun"/>
                <w:sz w:val="23"/>
                <w:szCs w:val="23"/>
                <w:spacing w:val="4"/>
              </w:rPr>
              <w:t>降噪、</w:t>
            </w:r>
            <w:r>
              <w:rPr>
                <w:rFonts w:ascii="SimSun" w:hAnsi="SimSun" w:eastAsia="SimSun" w:cs="SimSun"/>
                <w:sz w:val="23"/>
                <w:szCs w:val="23"/>
              </w:rPr>
              <w:t xml:space="preserve"> </w:t>
            </w:r>
            <w:r>
              <w:rPr>
                <w:rFonts w:ascii="SimSun" w:hAnsi="SimSun" w:eastAsia="SimSun" w:cs="SimSun"/>
                <w:sz w:val="23"/>
                <w:szCs w:val="23"/>
              </w:rPr>
              <w:t>场景识别、高动态范围HDR、</w:t>
            </w:r>
            <w:r>
              <w:rPr>
                <w:rFonts w:ascii="SimSun" w:hAnsi="SimSun" w:eastAsia="SimSun" w:cs="SimSun"/>
                <w:sz w:val="23"/>
                <w:szCs w:val="23"/>
                <w:spacing w:val="-3"/>
              </w:rPr>
              <w:t xml:space="preserve"> </w:t>
            </w:r>
            <w:r>
              <w:rPr>
                <w:rFonts w:ascii="SimSun" w:hAnsi="SimSun" w:eastAsia="SimSun" w:cs="SimSun"/>
                <w:sz w:val="23"/>
                <w:szCs w:val="23"/>
              </w:rPr>
              <w:t>背景虚化、照</w:t>
            </w:r>
            <w:r>
              <w:rPr>
                <w:rFonts w:ascii="SimSun" w:hAnsi="SimSun" w:eastAsia="SimSun" w:cs="SimSun"/>
                <w:sz w:val="23"/>
                <w:szCs w:val="23"/>
              </w:rPr>
              <w:t xml:space="preserve"> </w:t>
            </w:r>
            <w:r>
              <w:rPr>
                <w:rFonts w:ascii="SimSun" w:hAnsi="SimSun" w:eastAsia="SimSun" w:cs="SimSun"/>
                <w:sz w:val="23"/>
                <w:szCs w:val="23"/>
                <w:spacing w:val="-2"/>
              </w:rPr>
              <w:t>片智能分类、</w:t>
            </w:r>
            <w:r>
              <w:rPr>
                <w:rFonts w:ascii="SimSun" w:hAnsi="SimSun" w:eastAsia="SimSun" w:cs="SimSun"/>
                <w:sz w:val="23"/>
                <w:szCs w:val="23"/>
                <w:spacing w:val="9"/>
              </w:rPr>
              <w:t xml:space="preserve"> </w:t>
            </w:r>
            <w:r>
              <w:rPr>
                <w:rFonts w:ascii="SimSun" w:hAnsi="SimSun" w:eastAsia="SimSun" w:cs="SimSun"/>
                <w:sz w:val="23"/>
                <w:szCs w:val="23"/>
                <w:spacing w:val="-2"/>
              </w:rPr>
              <w:t>AR视频、智能识物/翻译等AI</w:t>
            </w:r>
            <w:r>
              <w:rPr>
                <w:rFonts w:ascii="SimSun" w:hAnsi="SimSun" w:eastAsia="SimSun" w:cs="SimSun"/>
                <w:sz w:val="23"/>
                <w:szCs w:val="23"/>
              </w:rPr>
              <w:t xml:space="preserve"> </w:t>
            </w:r>
            <w:r>
              <w:rPr>
                <w:rFonts w:ascii="SimSun" w:hAnsi="SimSun" w:eastAsia="SimSun" w:cs="SimSun"/>
                <w:sz w:val="23"/>
                <w:szCs w:val="23"/>
                <w:spacing w:val="-6"/>
              </w:rPr>
              <w:t>功能。</w:t>
            </w:r>
          </w:p>
          <w:p>
            <w:pPr>
              <w:ind w:right="125" w:firstLine="480"/>
              <w:spacing w:before="47" w:line="254" w:lineRule="auto"/>
              <w:rPr>
                <w:rFonts w:ascii="SimSun" w:hAnsi="SimSun" w:eastAsia="SimSun" w:cs="SimSun"/>
                <w:sz w:val="23"/>
                <w:szCs w:val="23"/>
              </w:rPr>
            </w:pPr>
            <w:r>
              <w:rPr>
                <w:rFonts w:ascii="SimSun" w:hAnsi="SimSun" w:eastAsia="SimSun" w:cs="SimSun"/>
                <w:sz w:val="23"/>
                <w:szCs w:val="23"/>
                <w:spacing w:val="14"/>
              </w:rPr>
              <w:t>随着计算摄影的算法越多，叠加的越</w:t>
            </w:r>
            <w:r>
              <w:rPr>
                <w:rFonts w:ascii="SimSun" w:hAnsi="SimSun" w:eastAsia="SimSun" w:cs="SimSun"/>
                <w:sz w:val="23"/>
                <w:szCs w:val="23"/>
                <w:spacing w:val="14"/>
              </w:rPr>
              <w:t xml:space="preserve"> </w:t>
            </w:r>
            <w:r>
              <w:rPr>
                <w:rFonts w:ascii="SimSun" w:hAnsi="SimSun" w:eastAsia="SimSun" w:cs="SimSun"/>
                <w:sz w:val="23"/>
                <w:szCs w:val="23"/>
                <w:spacing w:val="11"/>
              </w:rPr>
              <w:t>多，需要的运算量越大。算力方面闻泰与</w:t>
            </w:r>
            <w:r>
              <w:rPr>
                <w:rFonts w:ascii="SimSun" w:hAnsi="SimSun" w:eastAsia="SimSun" w:cs="SimSun"/>
                <w:sz w:val="23"/>
                <w:szCs w:val="23"/>
                <w:spacing w:val="10"/>
              </w:rPr>
              <w:t xml:space="preserve"> </w:t>
            </w:r>
            <w:r>
              <w:rPr>
                <w:rFonts w:ascii="SimSun" w:hAnsi="SimSun" w:eastAsia="SimSun" w:cs="SimSun"/>
                <w:sz w:val="23"/>
                <w:szCs w:val="23"/>
                <w:spacing w:val="12"/>
              </w:rPr>
              <w:t>高通开展合作，研发过程中与芯片联合设</w:t>
            </w:r>
            <w:r>
              <w:rPr>
                <w:rFonts w:ascii="SimSun" w:hAnsi="SimSun" w:eastAsia="SimSun" w:cs="SimSun"/>
                <w:sz w:val="23"/>
                <w:szCs w:val="23"/>
                <w:spacing w:val="3"/>
              </w:rPr>
              <w:t xml:space="preserve"> </w:t>
            </w:r>
            <w:r>
              <w:rPr>
                <w:rFonts w:ascii="SimSun" w:hAnsi="SimSun" w:eastAsia="SimSun" w:cs="SimSun"/>
                <w:sz w:val="23"/>
                <w:szCs w:val="23"/>
                <w:spacing w:val="12"/>
              </w:rPr>
              <w:t>计来做功耗优化，并将人工智能引擎导入</w:t>
            </w:r>
            <w:r>
              <w:rPr>
                <w:rFonts w:ascii="SimSun" w:hAnsi="SimSun" w:eastAsia="SimSun" w:cs="SimSun"/>
                <w:sz w:val="23"/>
                <w:szCs w:val="23"/>
                <w:spacing w:val="2"/>
              </w:rPr>
              <w:t xml:space="preserve"> </w:t>
            </w:r>
            <w:r>
              <w:rPr>
                <w:rFonts w:ascii="SimSun" w:hAnsi="SimSun" w:eastAsia="SimSun" w:cs="SimSun"/>
                <w:sz w:val="23"/>
                <w:szCs w:val="23"/>
                <w:spacing w:val="12"/>
              </w:rPr>
              <w:t>智能终端，提供强大的</w:t>
            </w:r>
            <w:r>
              <w:rPr>
                <w:rFonts w:ascii="SimSun" w:hAnsi="SimSun" w:eastAsia="SimSun" w:cs="SimSun"/>
                <w:sz w:val="23"/>
                <w:szCs w:val="23"/>
              </w:rPr>
              <w:t>AI</w:t>
            </w:r>
            <w:r>
              <w:rPr>
                <w:rFonts w:ascii="SimSun" w:hAnsi="SimSun" w:eastAsia="SimSun" w:cs="SimSun"/>
                <w:sz w:val="23"/>
                <w:szCs w:val="23"/>
                <w:spacing w:val="12"/>
              </w:rPr>
              <w:t>运算能力，并可</w:t>
            </w:r>
            <w:r>
              <w:rPr>
                <w:rFonts w:ascii="SimSun" w:hAnsi="SimSun" w:eastAsia="SimSun" w:cs="SimSun"/>
                <w:sz w:val="23"/>
                <w:szCs w:val="23"/>
                <w:spacing w:val="14"/>
              </w:rPr>
              <w:t xml:space="preserve"> </w:t>
            </w:r>
            <w:r>
              <w:rPr>
                <w:rFonts w:ascii="SimSun" w:hAnsi="SimSun" w:eastAsia="SimSun" w:cs="SimSun"/>
                <w:sz w:val="23"/>
                <w:szCs w:val="23"/>
                <w:spacing w:val="24"/>
              </w:rPr>
              <w:t>以同时加载多个</w:t>
            </w:r>
            <w:r>
              <w:rPr>
                <w:rFonts w:ascii="SimSun" w:hAnsi="SimSun" w:eastAsia="SimSun" w:cs="SimSun"/>
                <w:sz w:val="23"/>
                <w:szCs w:val="23"/>
              </w:rPr>
              <w:t>AI</w:t>
            </w:r>
            <w:r>
              <w:rPr>
                <w:rFonts w:ascii="SimSun" w:hAnsi="SimSun" w:eastAsia="SimSun" w:cs="SimSun"/>
                <w:sz w:val="23"/>
                <w:szCs w:val="23"/>
                <w:spacing w:val="-39"/>
              </w:rPr>
              <w:t xml:space="preserve"> </w:t>
            </w:r>
            <w:r>
              <w:rPr>
                <w:rFonts w:ascii="SimSun" w:hAnsi="SimSun" w:eastAsia="SimSun" w:cs="SimSun"/>
                <w:sz w:val="23"/>
                <w:szCs w:val="23"/>
                <w:spacing w:val="24"/>
              </w:rPr>
              <w:t>模型到内存，覆盖系</w:t>
            </w:r>
            <w:r>
              <w:rPr>
                <w:rFonts w:ascii="SimSun" w:hAnsi="SimSun" w:eastAsia="SimSun" w:cs="SimSun"/>
                <w:sz w:val="23"/>
                <w:szCs w:val="23"/>
              </w:rPr>
              <w:t xml:space="preserve"> </w:t>
            </w:r>
            <w:r>
              <w:rPr>
                <w:rFonts w:ascii="SimSun" w:hAnsi="SimSun" w:eastAsia="SimSun" w:cs="SimSun"/>
                <w:sz w:val="23"/>
                <w:szCs w:val="23"/>
                <w:spacing w:val="10"/>
              </w:rPr>
              <w:t>统、图像、声音服务等方面。同时依托5G</w:t>
            </w:r>
            <w:r>
              <w:rPr>
                <w:rFonts w:ascii="SimSun" w:hAnsi="SimSun" w:eastAsia="SimSun" w:cs="SimSun"/>
                <w:sz w:val="23"/>
                <w:szCs w:val="23"/>
                <w:spacing w:val="7"/>
              </w:rPr>
              <w:t xml:space="preserve"> </w:t>
            </w:r>
            <w:r>
              <w:rPr>
                <w:rFonts w:ascii="SimSun" w:hAnsi="SimSun" w:eastAsia="SimSun" w:cs="SimSun"/>
                <w:sz w:val="23"/>
                <w:szCs w:val="23"/>
                <w:spacing w:val="12"/>
              </w:rPr>
              <w:t>技术将算法的运算放到云端，在云端处理</w:t>
            </w:r>
            <w:r>
              <w:rPr>
                <w:rFonts w:ascii="SimSun" w:hAnsi="SimSun" w:eastAsia="SimSun" w:cs="SimSun"/>
                <w:sz w:val="23"/>
                <w:szCs w:val="23"/>
                <w:spacing w:val="1"/>
              </w:rPr>
              <w:t xml:space="preserve"> </w:t>
            </w:r>
            <w:r>
              <w:rPr>
                <w:rFonts w:ascii="SimSun" w:hAnsi="SimSun" w:eastAsia="SimSun" w:cs="SimSun"/>
                <w:sz w:val="23"/>
                <w:szCs w:val="23"/>
                <w:spacing w:val="12"/>
              </w:rPr>
              <w:t>完成再反馈到终端上减少终端功耗，目前</w:t>
            </w:r>
            <w:r>
              <w:rPr>
                <w:rFonts w:ascii="SimSun" w:hAnsi="SimSun" w:eastAsia="SimSun" w:cs="SimSun"/>
                <w:sz w:val="23"/>
                <w:szCs w:val="23"/>
                <w:spacing w:val="4"/>
              </w:rPr>
              <w:t xml:space="preserve"> </w:t>
            </w:r>
            <w:r>
              <w:rPr>
                <w:rFonts w:ascii="SimSun" w:hAnsi="SimSun" w:eastAsia="SimSun" w:cs="SimSun"/>
                <w:sz w:val="23"/>
                <w:szCs w:val="23"/>
                <w:spacing w:val="6"/>
              </w:rPr>
              <w:t>已经在闻泰5G+</w:t>
            </w:r>
            <w:r>
              <w:rPr>
                <w:rFonts w:ascii="SimSun" w:hAnsi="SimSun" w:eastAsia="SimSun" w:cs="SimSun"/>
                <w:sz w:val="23"/>
                <w:szCs w:val="23"/>
              </w:rPr>
              <w:t>XR</w:t>
            </w:r>
            <w:r>
              <w:rPr>
                <w:rFonts w:ascii="SimSun" w:hAnsi="SimSun" w:eastAsia="SimSun" w:cs="SimSun"/>
                <w:sz w:val="23"/>
                <w:szCs w:val="23"/>
                <w:spacing w:val="6"/>
              </w:rPr>
              <w:t>云网架构下的终端类产品</w:t>
            </w:r>
            <w:r>
              <w:rPr>
                <w:rFonts w:ascii="SimSun" w:hAnsi="SimSun" w:eastAsia="SimSun" w:cs="SimSun"/>
                <w:sz w:val="23"/>
                <w:szCs w:val="23"/>
                <w:spacing w:val="3"/>
              </w:rPr>
              <w:t xml:space="preserve"> </w:t>
            </w:r>
            <w:r>
              <w:rPr>
                <w:rFonts w:ascii="SimSun" w:hAnsi="SimSun" w:eastAsia="SimSun" w:cs="SimSun"/>
                <w:sz w:val="23"/>
                <w:szCs w:val="23"/>
                <w:spacing w:val="-9"/>
              </w:rPr>
              <w:t>上实现。</w:t>
            </w:r>
          </w:p>
          <w:p>
            <w:pPr>
              <w:ind w:right="123" w:firstLine="480"/>
              <w:spacing w:before="154" w:line="253" w:lineRule="auto"/>
              <w:jc w:val="both"/>
              <w:rPr>
                <w:rFonts w:ascii="SimSun" w:hAnsi="SimSun" w:eastAsia="SimSun" w:cs="SimSun"/>
                <w:sz w:val="22"/>
                <w:szCs w:val="22"/>
              </w:rPr>
            </w:pPr>
            <w:r>
              <w:rPr>
                <w:rFonts w:ascii="SimSun" w:hAnsi="SimSun" w:eastAsia="SimSun" w:cs="SimSun"/>
                <w:sz w:val="22"/>
                <w:szCs w:val="22"/>
                <w:spacing w:val="26"/>
              </w:rPr>
              <w:t>通过以</w:t>
            </w:r>
            <w:r>
              <w:rPr>
                <w:rFonts w:ascii="SimSun" w:hAnsi="SimSun" w:eastAsia="SimSun" w:cs="SimSun"/>
                <w:sz w:val="22"/>
                <w:szCs w:val="22"/>
              </w:rPr>
              <w:t>AI</w:t>
            </w:r>
            <w:r>
              <w:rPr>
                <w:rFonts w:ascii="SimSun" w:hAnsi="SimSun" w:eastAsia="SimSun" w:cs="SimSun"/>
                <w:sz w:val="22"/>
                <w:szCs w:val="22"/>
                <w:spacing w:val="26"/>
              </w:rPr>
              <w:t>芯片为基础的硬件层面进行</w:t>
            </w:r>
            <w:r>
              <w:rPr>
                <w:rFonts w:ascii="SimSun" w:hAnsi="SimSun" w:eastAsia="SimSun" w:cs="SimSun"/>
                <w:sz w:val="22"/>
                <w:szCs w:val="22"/>
                <w:spacing w:val="10"/>
              </w:rPr>
              <w:t xml:space="preserve"> </w:t>
            </w:r>
            <w:r>
              <w:rPr>
                <w:rFonts w:ascii="SimSun" w:hAnsi="SimSun" w:eastAsia="SimSun" w:cs="SimSun"/>
                <w:sz w:val="22"/>
                <w:szCs w:val="22"/>
                <w:spacing w:val="23"/>
              </w:rPr>
              <w:t>低功耗优化，其次利用</w:t>
            </w:r>
            <w:r>
              <w:rPr>
                <w:rFonts w:ascii="SimSun" w:hAnsi="SimSun" w:eastAsia="SimSun" w:cs="SimSun"/>
                <w:sz w:val="22"/>
                <w:szCs w:val="22"/>
              </w:rPr>
              <w:t>AI</w:t>
            </w:r>
            <w:r>
              <w:rPr>
                <w:rFonts w:ascii="SimSun" w:hAnsi="SimSun" w:eastAsia="SimSun" w:cs="SimSun"/>
                <w:sz w:val="22"/>
                <w:szCs w:val="22"/>
                <w:spacing w:val="23"/>
              </w:rPr>
              <w:t>技术了解用户使</w:t>
            </w:r>
            <w:r>
              <w:rPr>
                <w:rFonts w:ascii="SimSun" w:hAnsi="SimSun" w:eastAsia="SimSun" w:cs="SimSun"/>
                <w:sz w:val="22"/>
                <w:szCs w:val="22"/>
                <w:spacing w:val="9"/>
              </w:rPr>
              <w:t xml:space="preserve"> </w:t>
            </w:r>
            <w:r>
              <w:rPr>
                <w:rFonts w:ascii="SimSun" w:hAnsi="SimSun" w:eastAsia="SimSun" w:cs="SimSun"/>
                <w:sz w:val="22"/>
                <w:szCs w:val="22"/>
                <w:spacing w:val="22"/>
              </w:rPr>
              <w:t>用习惯，据此适时关闭暂不应用的原生应</w:t>
            </w:r>
            <w:r>
              <w:rPr>
                <w:rFonts w:ascii="SimSun" w:hAnsi="SimSun" w:eastAsia="SimSun" w:cs="SimSun"/>
                <w:sz w:val="22"/>
                <w:szCs w:val="22"/>
                <w:spacing w:val="3"/>
              </w:rPr>
              <w:t xml:space="preserve"> </w:t>
            </w:r>
            <w:r>
              <w:rPr>
                <w:rFonts w:ascii="SimSun" w:hAnsi="SimSun" w:eastAsia="SimSun" w:cs="SimSun"/>
                <w:sz w:val="22"/>
                <w:szCs w:val="22"/>
                <w:spacing w:val="15"/>
              </w:rPr>
              <w:t>用以及第三方应用。同时闻泰开展基于</w:t>
            </w:r>
            <w:r>
              <w:rPr>
                <w:rFonts w:ascii="SimSun" w:hAnsi="SimSun" w:eastAsia="SimSun" w:cs="SimSun"/>
                <w:sz w:val="22"/>
                <w:szCs w:val="22"/>
              </w:rPr>
              <w:t>GaN</w:t>
            </w:r>
            <w:r>
              <w:rPr>
                <w:rFonts w:ascii="SimSun" w:hAnsi="SimSun" w:eastAsia="SimSun" w:cs="SimSun"/>
                <w:sz w:val="22"/>
                <w:szCs w:val="22"/>
                <w:spacing w:val="2"/>
              </w:rPr>
              <w:t xml:space="preserve"> </w:t>
            </w:r>
            <w:r>
              <w:rPr>
                <w:rFonts w:ascii="SimSun" w:hAnsi="SimSun" w:eastAsia="SimSun" w:cs="SimSun"/>
                <w:sz w:val="22"/>
                <w:szCs w:val="22"/>
                <w:spacing w:val="23"/>
              </w:rPr>
              <w:t>材料的</w:t>
            </w:r>
            <w:r>
              <w:rPr>
                <w:rFonts w:ascii="SimSun" w:hAnsi="SimSun" w:eastAsia="SimSun" w:cs="SimSun"/>
                <w:sz w:val="22"/>
                <w:szCs w:val="22"/>
              </w:rPr>
              <w:t>AI</w:t>
            </w:r>
            <w:r>
              <w:rPr>
                <w:rFonts w:ascii="SimSun" w:hAnsi="SimSun" w:eastAsia="SimSun" w:cs="SimSun"/>
                <w:sz w:val="22"/>
                <w:szCs w:val="22"/>
                <w:spacing w:val="23"/>
              </w:rPr>
              <w:t>智能电源管理芯片设计与工艺开</w:t>
            </w:r>
          </w:p>
        </w:tc>
        <w:tc>
          <w:tcPr>
            <w:tcW w:w="4654" w:type="dxa"/>
            <w:vAlign w:val="top"/>
          </w:tcPr>
          <w:p>
            <w:pPr>
              <w:ind w:left="234" w:right="41"/>
              <w:spacing w:before="105" w:line="261" w:lineRule="auto"/>
              <w:jc w:val="both"/>
              <w:rPr>
                <w:rFonts w:ascii="SimSun" w:hAnsi="SimSun" w:eastAsia="SimSun" w:cs="SimSun"/>
                <w:sz w:val="23"/>
                <w:szCs w:val="23"/>
              </w:rPr>
            </w:pPr>
            <w:r>
              <w:rPr>
                <w:rFonts w:ascii="SimSun" w:hAnsi="SimSun" w:eastAsia="SimSun" w:cs="SimSun"/>
                <w:sz w:val="23"/>
                <w:szCs w:val="23"/>
                <w:spacing w:val="-2"/>
              </w:rPr>
              <w:t>发，未来重点研究DrMOS</w:t>
            </w:r>
            <w:r>
              <w:rPr>
                <w:rFonts w:ascii="SimSun" w:hAnsi="SimSun" w:eastAsia="SimSun" w:cs="SimSun"/>
                <w:sz w:val="23"/>
                <w:szCs w:val="23"/>
                <w:spacing w:val="-55"/>
              </w:rPr>
              <w:t xml:space="preserve"> </w:t>
            </w:r>
            <w:r>
              <w:rPr>
                <w:rFonts w:ascii="SimSun" w:hAnsi="SimSun" w:eastAsia="SimSun" w:cs="SimSun"/>
                <w:sz w:val="23"/>
                <w:szCs w:val="23"/>
                <w:spacing w:val="-2"/>
              </w:rPr>
              <w:t>驱动芯片、</w:t>
            </w:r>
            <w:r>
              <w:rPr>
                <w:rFonts w:ascii="SimSun" w:hAnsi="SimSun" w:eastAsia="SimSun" w:cs="SimSun"/>
                <w:sz w:val="23"/>
                <w:szCs w:val="23"/>
                <w:spacing w:val="15"/>
              </w:rPr>
              <w:t xml:space="preserve"> </w:t>
            </w:r>
            <w:r>
              <w:rPr>
                <w:rFonts w:ascii="SimSun" w:hAnsi="SimSun" w:eastAsia="SimSun" w:cs="SimSun"/>
                <w:sz w:val="23"/>
                <w:szCs w:val="23"/>
                <w:spacing w:val="-2"/>
              </w:rPr>
              <w:t>GaN</w:t>
            </w:r>
            <w:r>
              <w:rPr>
                <w:rFonts w:ascii="SimSun" w:hAnsi="SimSun" w:eastAsia="SimSun" w:cs="SimSun"/>
                <w:sz w:val="23"/>
                <w:szCs w:val="23"/>
                <w:spacing w:val="-64"/>
              </w:rPr>
              <w:t xml:space="preserve"> </w:t>
            </w:r>
            <w:r>
              <w:rPr>
                <w:rFonts w:ascii="SimSun" w:hAnsi="SimSun" w:eastAsia="SimSun" w:cs="SimSun"/>
                <w:sz w:val="23"/>
                <w:szCs w:val="23"/>
                <w:spacing w:val="-2"/>
              </w:rPr>
              <w:t>驱</w:t>
            </w:r>
            <w:r>
              <w:rPr>
                <w:rFonts w:ascii="SimSun" w:hAnsi="SimSun" w:eastAsia="SimSun" w:cs="SimSun"/>
                <w:sz w:val="23"/>
                <w:szCs w:val="23"/>
              </w:rPr>
              <w:t xml:space="preserve"> </w:t>
            </w:r>
            <w:r>
              <w:rPr>
                <w:rFonts w:ascii="SimSun" w:hAnsi="SimSun" w:eastAsia="SimSun" w:cs="SimSun"/>
                <w:sz w:val="23"/>
                <w:szCs w:val="23"/>
                <w:spacing w:val="-7"/>
              </w:rPr>
              <w:t>动芯片、</w:t>
            </w:r>
            <w:r>
              <w:rPr>
                <w:rFonts w:ascii="SimSun" w:hAnsi="SimSun" w:eastAsia="SimSun" w:cs="SimSun"/>
                <w:sz w:val="23"/>
                <w:szCs w:val="23"/>
                <w:spacing w:val="1"/>
              </w:rPr>
              <w:t xml:space="preserve"> </w:t>
            </w:r>
            <w:r>
              <w:rPr>
                <w:rFonts w:ascii="SimSun" w:hAnsi="SimSun" w:eastAsia="SimSun" w:cs="SimSun"/>
                <w:sz w:val="23"/>
                <w:szCs w:val="23"/>
                <w:spacing w:val="-7"/>
              </w:rPr>
              <w:t>GaN</w:t>
            </w:r>
            <w:r>
              <w:rPr>
                <w:rFonts w:ascii="SimSun" w:hAnsi="SimSun" w:eastAsia="SimSun" w:cs="SimSun"/>
                <w:sz w:val="23"/>
                <w:szCs w:val="23"/>
                <w:spacing w:val="-64"/>
              </w:rPr>
              <w:t xml:space="preserve"> </w:t>
            </w:r>
            <w:r>
              <w:rPr>
                <w:rFonts w:ascii="SimSun" w:hAnsi="SimSun" w:eastAsia="SimSun" w:cs="SimSun"/>
                <w:sz w:val="23"/>
                <w:szCs w:val="23"/>
                <w:spacing w:val="-7"/>
              </w:rPr>
              <w:t>与驱动集成的GaN-IC、</w:t>
            </w:r>
            <w:r>
              <w:rPr>
                <w:rFonts w:ascii="SimSun" w:hAnsi="SimSun" w:eastAsia="SimSun" w:cs="SimSun"/>
                <w:sz w:val="23"/>
                <w:szCs w:val="23"/>
                <w:spacing w:val="-16"/>
              </w:rPr>
              <w:t xml:space="preserve"> </w:t>
            </w:r>
            <w:r>
              <w:rPr>
                <w:rFonts w:ascii="SimSun" w:hAnsi="SimSun" w:eastAsia="SimSun" w:cs="SimSun"/>
                <w:sz w:val="23"/>
                <w:szCs w:val="23"/>
                <w:spacing w:val="-7"/>
              </w:rPr>
              <w:t>充电芯</w:t>
            </w:r>
            <w:r>
              <w:rPr>
                <w:rFonts w:ascii="SimSun" w:hAnsi="SimSun" w:eastAsia="SimSun" w:cs="SimSun"/>
                <w:sz w:val="23"/>
                <w:szCs w:val="23"/>
              </w:rPr>
              <w:t xml:space="preserve"> </w:t>
            </w:r>
            <w:r>
              <w:rPr>
                <w:rFonts w:ascii="SimSun" w:hAnsi="SimSun" w:eastAsia="SimSun" w:cs="SimSun"/>
                <w:sz w:val="23"/>
                <w:szCs w:val="23"/>
                <w:spacing w:val="-3"/>
              </w:rPr>
              <w:t>片charger、</w:t>
            </w:r>
            <w:r>
              <w:rPr>
                <w:rFonts w:ascii="SimSun" w:hAnsi="SimSun" w:eastAsia="SimSun" w:cs="SimSun"/>
                <w:sz w:val="23"/>
                <w:szCs w:val="23"/>
                <w:spacing w:val="71"/>
              </w:rPr>
              <w:t xml:space="preserve"> </w:t>
            </w:r>
            <w:r>
              <w:rPr>
                <w:rFonts w:ascii="SimSun" w:hAnsi="SimSun" w:eastAsia="SimSun" w:cs="SimSun"/>
                <w:sz w:val="23"/>
                <w:szCs w:val="23"/>
                <w:spacing w:val="-3"/>
              </w:rPr>
              <w:t>其他功率器件以及DCDC等</w:t>
            </w:r>
            <w:r>
              <w:rPr>
                <w:rFonts w:ascii="SimSun" w:hAnsi="SimSun" w:eastAsia="SimSun" w:cs="SimSun"/>
                <w:sz w:val="23"/>
                <w:szCs w:val="23"/>
                <w:spacing w:val="-4"/>
              </w:rPr>
              <w:t>芯片</w:t>
            </w:r>
            <w:r>
              <w:rPr>
                <w:rFonts w:ascii="SimSun" w:hAnsi="SimSun" w:eastAsia="SimSun" w:cs="SimSun"/>
                <w:sz w:val="23"/>
                <w:szCs w:val="23"/>
              </w:rPr>
              <w:t xml:space="preserve"> </w:t>
            </w:r>
            <w:r>
              <w:rPr>
                <w:rFonts w:ascii="SimSun" w:hAnsi="SimSun" w:eastAsia="SimSun" w:cs="SimSun"/>
                <w:sz w:val="23"/>
                <w:szCs w:val="23"/>
                <w:spacing w:val="13"/>
              </w:rPr>
              <w:t>的设计开发，并进一步推进针对车载应用</w:t>
            </w:r>
            <w:r>
              <w:rPr>
                <w:rFonts w:ascii="SimSun" w:hAnsi="SimSun" w:eastAsia="SimSun" w:cs="SimSun"/>
                <w:sz w:val="23"/>
                <w:szCs w:val="23"/>
                <w:spacing w:val="3"/>
              </w:rPr>
              <w:t xml:space="preserve"> </w:t>
            </w:r>
            <w:r>
              <w:rPr>
                <w:rFonts w:ascii="SimSun" w:hAnsi="SimSun" w:eastAsia="SimSun" w:cs="SimSun"/>
                <w:sz w:val="23"/>
                <w:szCs w:val="23"/>
                <w:spacing w:val="6"/>
              </w:rPr>
              <w:t>领域的设计和开发。整合</w:t>
            </w:r>
            <w:r>
              <w:rPr>
                <w:rFonts w:ascii="SimSun" w:hAnsi="SimSun" w:eastAsia="SimSun" w:cs="SimSun"/>
                <w:sz w:val="23"/>
                <w:szCs w:val="23"/>
              </w:rPr>
              <w:t>SIP</w:t>
            </w:r>
            <w:r>
              <w:rPr>
                <w:rFonts w:ascii="SimSun" w:hAnsi="SimSun" w:eastAsia="SimSun" w:cs="SimSun"/>
                <w:sz w:val="23"/>
                <w:szCs w:val="23"/>
                <w:spacing w:val="6"/>
              </w:rPr>
              <w:t>合封技术，借</w:t>
            </w:r>
            <w:r>
              <w:rPr>
                <w:rFonts w:ascii="SimSun" w:hAnsi="SimSun" w:eastAsia="SimSun" w:cs="SimSun"/>
                <w:sz w:val="23"/>
                <w:szCs w:val="23"/>
              </w:rPr>
              <w:t xml:space="preserve"> </w:t>
            </w:r>
            <w:r>
              <w:rPr>
                <w:rFonts w:ascii="SimSun" w:hAnsi="SimSun" w:eastAsia="SimSun" w:cs="SimSun"/>
                <w:sz w:val="23"/>
                <w:szCs w:val="23"/>
                <w:spacing w:val="6"/>
              </w:rPr>
              <w:t>助先进封装和高精度</w:t>
            </w:r>
            <w:r>
              <w:rPr>
                <w:rFonts w:ascii="SimSun" w:hAnsi="SimSun" w:eastAsia="SimSun" w:cs="SimSun"/>
                <w:sz w:val="23"/>
                <w:szCs w:val="23"/>
              </w:rPr>
              <w:t>SMT</w:t>
            </w:r>
            <w:r>
              <w:rPr>
                <w:rFonts w:ascii="SimSun" w:hAnsi="SimSun" w:eastAsia="SimSun" w:cs="SimSun"/>
                <w:sz w:val="23"/>
                <w:szCs w:val="23"/>
                <w:spacing w:val="6"/>
              </w:rPr>
              <w:t>工艺，将不同集成</w:t>
            </w:r>
            <w:r>
              <w:rPr>
                <w:rFonts w:ascii="SimSun" w:hAnsi="SimSun" w:eastAsia="SimSun" w:cs="SimSun"/>
                <w:sz w:val="23"/>
                <w:szCs w:val="23"/>
                <w:spacing w:val="2"/>
              </w:rPr>
              <w:t xml:space="preserve"> </w:t>
            </w:r>
            <w:r>
              <w:rPr>
                <w:rFonts w:ascii="SimSun" w:hAnsi="SimSun" w:eastAsia="SimSun" w:cs="SimSun"/>
                <w:sz w:val="23"/>
                <w:szCs w:val="23"/>
                <w:spacing w:val="12"/>
              </w:rPr>
              <w:t>电路工艺制造的若干裸芯片和微型无源器</w:t>
            </w:r>
            <w:r>
              <w:rPr>
                <w:rFonts w:ascii="SimSun" w:hAnsi="SimSun" w:eastAsia="SimSun" w:cs="SimSun"/>
                <w:sz w:val="23"/>
                <w:szCs w:val="23"/>
                <w:spacing w:val="3"/>
              </w:rPr>
              <w:t xml:space="preserve"> </w:t>
            </w:r>
            <w:r>
              <w:rPr>
                <w:rFonts w:ascii="SimSun" w:hAnsi="SimSun" w:eastAsia="SimSun" w:cs="SimSun"/>
                <w:sz w:val="23"/>
                <w:szCs w:val="23"/>
                <w:spacing w:val="12"/>
              </w:rPr>
              <w:t>件集成到同一个小型基板，并形成具有系</w:t>
            </w:r>
            <w:r>
              <w:rPr>
                <w:rFonts w:ascii="SimSun" w:hAnsi="SimSun" w:eastAsia="SimSun" w:cs="SimSun"/>
                <w:sz w:val="23"/>
                <w:szCs w:val="23"/>
                <w:spacing w:val="14"/>
              </w:rPr>
              <w:t xml:space="preserve"> </w:t>
            </w:r>
            <w:r>
              <w:rPr>
                <w:rFonts w:ascii="SimSun" w:hAnsi="SimSun" w:eastAsia="SimSun" w:cs="SimSun"/>
                <w:sz w:val="23"/>
                <w:szCs w:val="23"/>
                <w:spacing w:val="12"/>
              </w:rPr>
              <w:t>统功能的高性能微型组件，探索电源管理</w:t>
            </w:r>
            <w:r>
              <w:rPr>
                <w:rFonts w:ascii="SimSun" w:hAnsi="SimSun" w:eastAsia="SimSun" w:cs="SimSun"/>
                <w:sz w:val="23"/>
                <w:szCs w:val="23"/>
                <w:spacing w:val="1"/>
              </w:rPr>
              <w:t xml:space="preserve"> </w:t>
            </w:r>
            <w:r>
              <w:rPr>
                <w:rFonts w:ascii="SimSun" w:hAnsi="SimSun" w:eastAsia="SimSun" w:cs="SimSun"/>
                <w:sz w:val="23"/>
                <w:szCs w:val="23"/>
                <w:spacing w:val="12"/>
              </w:rPr>
              <w:t>芯片小型化、高功率、智能化的技术实现</w:t>
            </w:r>
            <w:r>
              <w:rPr>
                <w:rFonts w:ascii="SimSun" w:hAnsi="SimSun" w:eastAsia="SimSun" w:cs="SimSun"/>
                <w:sz w:val="23"/>
                <w:szCs w:val="23"/>
                <w:spacing w:val="1"/>
              </w:rPr>
              <w:t xml:space="preserve"> </w:t>
            </w:r>
            <w:r>
              <w:rPr>
                <w:rFonts w:ascii="SimSun" w:hAnsi="SimSun" w:eastAsia="SimSun" w:cs="SimSun"/>
                <w:sz w:val="23"/>
                <w:szCs w:val="23"/>
                <w:spacing w:val="-2"/>
              </w:rPr>
              <w:t>路径。</w:t>
            </w:r>
          </w:p>
          <w:p>
            <w:pPr>
              <w:ind w:left="698"/>
              <w:spacing w:before="51" w:line="221" w:lineRule="auto"/>
              <w:rPr>
                <w:rFonts w:ascii="SimHei" w:hAnsi="SimHei" w:eastAsia="SimHei" w:cs="SimHei"/>
                <w:sz w:val="23"/>
                <w:szCs w:val="23"/>
              </w:rPr>
            </w:pPr>
            <w:r>
              <w:rPr>
                <w:rFonts w:ascii="SimHei" w:hAnsi="SimHei" w:eastAsia="SimHei" w:cs="SimHei"/>
                <w:sz w:val="23"/>
                <w:szCs w:val="23"/>
                <w:b/>
                <w:bCs/>
                <w:spacing w:val="-2"/>
              </w:rPr>
              <w:t>2.智能可穿戴方面</w:t>
            </w:r>
          </w:p>
          <w:p>
            <w:pPr>
              <w:ind w:left="234" w:right="27" w:firstLine="470"/>
              <w:spacing w:before="87" w:line="262" w:lineRule="auto"/>
              <w:rPr>
                <w:rFonts w:ascii="SimSun" w:hAnsi="SimSun" w:eastAsia="SimSun" w:cs="SimSun"/>
                <w:sz w:val="23"/>
                <w:szCs w:val="23"/>
              </w:rPr>
            </w:pPr>
            <w:r>
              <w:rPr>
                <w:rFonts w:ascii="SimSun" w:hAnsi="SimSun" w:eastAsia="SimSun" w:cs="SimSun"/>
                <w:sz w:val="23"/>
                <w:szCs w:val="23"/>
                <w:spacing w:val="15"/>
              </w:rPr>
              <w:t>疫情让用户更加关注自身的健康，智</w:t>
            </w:r>
            <w:r>
              <w:rPr>
                <w:rFonts w:ascii="SimSun" w:hAnsi="SimSun" w:eastAsia="SimSun" w:cs="SimSun"/>
                <w:sz w:val="23"/>
                <w:szCs w:val="23"/>
              </w:rPr>
              <w:t xml:space="preserve"> </w:t>
            </w:r>
            <w:r>
              <w:rPr>
                <w:rFonts w:ascii="SimSun" w:hAnsi="SimSun" w:eastAsia="SimSun" w:cs="SimSun"/>
                <w:sz w:val="23"/>
                <w:szCs w:val="23"/>
                <w:spacing w:val="18"/>
              </w:rPr>
              <w:t>能手表以及</w:t>
            </w:r>
            <w:r>
              <w:rPr>
                <w:rFonts w:ascii="SimSun" w:hAnsi="SimSun" w:eastAsia="SimSun" w:cs="SimSun"/>
                <w:sz w:val="23"/>
                <w:szCs w:val="23"/>
              </w:rPr>
              <w:t>TWS</w:t>
            </w:r>
            <w:r>
              <w:rPr>
                <w:rFonts w:ascii="SimSun" w:hAnsi="SimSun" w:eastAsia="SimSun" w:cs="SimSun"/>
                <w:sz w:val="23"/>
                <w:szCs w:val="23"/>
                <w:spacing w:val="-52"/>
              </w:rPr>
              <w:t xml:space="preserve"> </w:t>
            </w:r>
            <w:r>
              <w:rPr>
                <w:rFonts w:ascii="SimSun" w:hAnsi="SimSun" w:eastAsia="SimSun" w:cs="SimSun"/>
                <w:sz w:val="23"/>
                <w:szCs w:val="23"/>
                <w:spacing w:val="18"/>
              </w:rPr>
              <w:t>耳机在智能穿戴市场依旧</w:t>
            </w:r>
            <w:r>
              <w:rPr>
                <w:rFonts w:ascii="SimSun" w:hAnsi="SimSun" w:eastAsia="SimSun" w:cs="SimSun"/>
                <w:sz w:val="23"/>
                <w:szCs w:val="23"/>
              </w:rPr>
              <w:t xml:space="preserve"> </w:t>
            </w:r>
            <w:r>
              <w:rPr>
                <w:rFonts w:ascii="SimSun" w:hAnsi="SimSun" w:eastAsia="SimSun" w:cs="SimSun"/>
                <w:sz w:val="23"/>
                <w:szCs w:val="23"/>
                <w:spacing w:val="15"/>
              </w:rPr>
              <w:t>十分受欢迎，3.5</w:t>
            </w:r>
            <w:r>
              <w:rPr>
                <w:rFonts w:ascii="SimSun" w:hAnsi="SimSun" w:eastAsia="SimSun" w:cs="SimSun"/>
                <w:sz w:val="23"/>
                <w:szCs w:val="23"/>
              </w:rPr>
              <w:t>mm</w:t>
            </w:r>
            <w:r>
              <w:rPr>
                <w:rFonts w:ascii="SimSun" w:hAnsi="SimSun" w:eastAsia="SimSun" w:cs="SimSun"/>
                <w:sz w:val="23"/>
                <w:szCs w:val="23"/>
                <w:spacing w:val="-48"/>
              </w:rPr>
              <w:t xml:space="preserve"> </w:t>
            </w:r>
            <w:r>
              <w:rPr>
                <w:rFonts w:ascii="SimSun" w:hAnsi="SimSun" w:eastAsia="SimSun" w:cs="SimSun"/>
                <w:sz w:val="23"/>
                <w:szCs w:val="23"/>
                <w:spacing w:val="15"/>
              </w:rPr>
              <w:t>耳机孔的逐渐消失也</w:t>
            </w:r>
            <w:r>
              <w:rPr>
                <w:rFonts w:ascii="SimSun" w:hAnsi="SimSun" w:eastAsia="SimSun" w:cs="SimSun"/>
                <w:sz w:val="23"/>
                <w:szCs w:val="23"/>
              </w:rPr>
              <w:t xml:space="preserve"> </w:t>
            </w:r>
            <w:r>
              <w:rPr>
                <w:rFonts w:ascii="SimSun" w:hAnsi="SimSun" w:eastAsia="SimSun" w:cs="SimSun"/>
                <w:sz w:val="23"/>
                <w:szCs w:val="23"/>
                <w:spacing w:val="17"/>
              </w:rPr>
              <w:t>让</w:t>
            </w:r>
            <w:r>
              <w:rPr>
                <w:rFonts w:ascii="SimSun" w:hAnsi="SimSun" w:eastAsia="SimSun" w:cs="SimSun"/>
                <w:sz w:val="23"/>
                <w:szCs w:val="23"/>
              </w:rPr>
              <w:t>TWS</w:t>
            </w:r>
            <w:r>
              <w:rPr>
                <w:rFonts w:ascii="SimSun" w:hAnsi="SimSun" w:eastAsia="SimSun" w:cs="SimSun"/>
                <w:sz w:val="23"/>
                <w:szCs w:val="23"/>
                <w:spacing w:val="-54"/>
              </w:rPr>
              <w:t xml:space="preserve"> </w:t>
            </w:r>
            <w:r>
              <w:rPr>
                <w:rFonts w:ascii="SimSun" w:hAnsi="SimSun" w:eastAsia="SimSun" w:cs="SimSun"/>
                <w:sz w:val="23"/>
                <w:szCs w:val="23"/>
                <w:spacing w:val="17"/>
              </w:rPr>
              <w:t>真无线耳机有了更多的市场。闻泰</w:t>
            </w:r>
            <w:r>
              <w:rPr>
                <w:rFonts w:ascii="SimSun" w:hAnsi="SimSun" w:eastAsia="SimSun" w:cs="SimSun"/>
                <w:sz w:val="23"/>
                <w:szCs w:val="23"/>
              </w:rPr>
              <w:t xml:space="preserve"> </w:t>
            </w:r>
            <w:r>
              <w:rPr>
                <w:rFonts w:ascii="SimSun" w:hAnsi="SimSun" w:eastAsia="SimSun" w:cs="SimSun"/>
                <w:sz w:val="23"/>
                <w:szCs w:val="23"/>
                <w:spacing w:val="18"/>
              </w:rPr>
              <w:t>基于高通</w:t>
            </w:r>
            <w:r>
              <w:rPr>
                <w:rFonts w:ascii="SimSun" w:hAnsi="SimSun" w:eastAsia="SimSun" w:cs="SimSun"/>
                <w:sz w:val="23"/>
                <w:szCs w:val="23"/>
              </w:rPr>
              <w:t>AI</w:t>
            </w:r>
            <w:r>
              <w:rPr>
                <w:rFonts w:ascii="SimSun" w:hAnsi="SimSun" w:eastAsia="SimSun" w:cs="SimSun"/>
                <w:sz w:val="23"/>
                <w:szCs w:val="23"/>
                <w:spacing w:val="18"/>
              </w:rPr>
              <w:t>平台推出的</w:t>
            </w:r>
            <w:r>
              <w:rPr>
                <w:rFonts w:ascii="SimSun" w:hAnsi="SimSun" w:eastAsia="SimSun" w:cs="SimSun"/>
                <w:sz w:val="23"/>
                <w:szCs w:val="23"/>
              </w:rPr>
              <w:t>TWS</w:t>
            </w:r>
            <w:r>
              <w:rPr>
                <w:rFonts w:ascii="SimSun" w:hAnsi="SimSun" w:eastAsia="SimSun" w:cs="SimSun"/>
                <w:sz w:val="23"/>
                <w:szCs w:val="23"/>
                <w:spacing w:val="-52"/>
              </w:rPr>
              <w:t xml:space="preserve"> </w:t>
            </w:r>
            <w:r>
              <w:rPr>
                <w:rFonts w:ascii="SimSun" w:hAnsi="SimSun" w:eastAsia="SimSun" w:cs="SimSun"/>
                <w:sz w:val="23"/>
                <w:szCs w:val="23"/>
                <w:spacing w:val="18"/>
              </w:rPr>
              <w:t>耳机提供包括</w:t>
            </w:r>
            <w:r>
              <w:rPr>
                <w:rFonts w:ascii="SimSun" w:hAnsi="SimSun" w:eastAsia="SimSun" w:cs="SimSun"/>
                <w:sz w:val="23"/>
                <w:szCs w:val="23"/>
              </w:rPr>
              <w:t xml:space="preserve"> </w:t>
            </w:r>
            <w:r>
              <w:rPr>
                <w:rFonts w:ascii="SimSun" w:hAnsi="SimSun" w:eastAsia="SimSun" w:cs="SimSun"/>
                <w:sz w:val="23"/>
                <w:szCs w:val="23"/>
                <w:spacing w:val="10"/>
              </w:rPr>
              <w:t>关键词唤醒语音助理、自适应主动降噪、</w:t>
            </w:r>
            <w:r>
              <w:rPr>
                <w:rFonts w:ascii="SimSun" w:hAnsi="SimSun" w:eastAsia="SimSun" w:cs="SimSun"/>
                <w:sz w:val="23"/>
                <w:szCs w:val="23"/>
                <w:spacing w:val="4"/>
              </w:rPr>
              <w:t xml:space="preserve"> </w:t>
            </w:r>
            <w:r>
              <w:rPr>
                <w:rFonts w:ascii="SimSun" w:hAnsi="SimSun" w:eastAsia="SimSun" w:cs="SimSun"/>
                <w:sz w:val="23"/>
                <w:szCs w:val="23"/>
              </w:rPr>
              <w:t>aptX</w:t>
            </w:r>
            <w:r>
              <w:rPr>
                <w:rFonts w:ascii="SimSun" w:hAnsi="SimSun" w:eastAsia="SimSun" w:cs="SimSun"/>
                <w:sz w:val="23"/>
                <w:szCs w:val="23"/>
                <w:spacing w:val="4"/>
              </w:rPr>
              <w:t xml:space="preserve">  </w:t>
            </w:r>
            <w:r>
              <w:rPr>
                <w:rFonts w:ascii="SimSun" w:hAnsi="SimSun" w:eastAsia="SimSun" w:cs="SimSun"/>
                <w:sz w:val="23"/>
                <w:szCs w:val="23"/>
              </w:rPr>
              <w:t>Adaptive</w:t>
            </w:r>
            <w:r>
              <w:rPr>
                <w:rFonts w:ascii="SimSun" w:hAnsi="SimSun" w:eastAsia="SimSun" w:cs="SimSun"/>
                <w:sz w:val="23"/>
                <w:szCs w:val="23"/>
                <w:spacing w:val="11"/>
              </w:rPr>
              <w:t xml:space="preserve"> </w:t>
            </w:r>
            <w:r>
              <w:rPr>
                <w:rFonts w:ascii="SimSun" w:hAnsi="SimSun" w:eastAsia="SimSun" w:cs="SimSun"/>
                <w:sz w:val="23"/>
                <w:szCs w:val="23"/>
                <w:spacing w:val="3"/>
              </w:rPr>
              <w:t>编码、双麦克风</w:t>
            </w:r>
            <w:r>
              <w:rPr>
                <w:rFonts w:ascii="SimSun" w:hAnsi="SimSun" w:eastAsia="SimSun" w:cs="SimSun"/>
                <w:sz w:val="23"/>
                <w:szCs w:val="23"/>
                <w:spacing w:val="14"/>
              </w:rPr>
              <w:t xml:space="preserve"> </w:t>
            </w:r>
            <w:r>
              <w:rPr>
                <w:rFonts w:ascii="SimSun" w:hAnsi="SimSun" w:eastAsia="SimSun" w:cs="SimSun"/>
                <w:sz w:val="23"/>
                <w:szCs w:val="23"/>
              </w:rPr>
              <w:t>cVc</w:t>
            </w:r>
            <w:r>
              <w:rPr>
                <w:rFonts w:ascii="SimSun" w:hAnsi="SimSun" w:eastAsia="SimSun" w:cs="SimSun"/>
                <w:sz w:val="23"/>
                <w:szCs w:val="23"/>
                <w:spacing w:val="-66"/>
              </w:rPr>
              <w:t xml:space="preserve"> </w:t>
            </w:r>
            <w:r>
              <w:rPr>
                <w:rFonts w:ascii="SimSun" w:hAnsi="SimSun" w:eastAsia="SimSun" w:cs="SimSun"/>
                <w:sz w:val="23"/>
                <w:szCs w:val="23"/>
                <w:spacing w:val="3"/>
              </w:rPr>
              <w:t>回声</w:t>
            </w:r>
            <w:r>
              <w:rPr>
                <w:rFonts w:ascii="SimSun" w:hAnsi="SimSun" w:eastAsia="SimSun" w:cs="SimSun"/>
                <w:sz w:val="23"/>
                <w:szCs w:val="23"/>
              </w:rPr>
              <w:t xml:space="preserve"> </w:t>
            </w:r>
            <w:r>
              <w:rPr>
                <w:rFonts w:ascii="SimSun" w:hAnsi="SimSun" w:eastAsia="SimSun" w:cs="SimSun"/>
                <w:sz w:val="23"/>
                <w:szCs w:val="23"/>
                <w:spacing w:val="16"/>
              </w:rPr>
              <w:t>消除与通话降噪等功能，实现"</w:t>
            </w:r>
            <w:r>
              <w:rPr>
                <w:rFonts w:ascii="SimSun" w:hAnsi="SimSun" w:eastAsia="SimSun" w:cs="SimSun"/>
                <w:sz w:val="23"/>
                <w:szCs w:val="23"/>
              </w:rPr>
              <w:t>TWS</w:t>
            </w:r>
            <w:r>
              <w:rPr>
                <w:rFonts w:ascii="SimSun" w:hAnsi="SimSun" w:eastAsia="SimSun" w:cs="SimSun"/>
                <w:sz w:val="23"/>
                <w:szCs w:val="23"/>
                <w:spacing w:val="-56"/>
              </w:rPr>
              <w:t xml:space="preserve"> </w:t>
            </w:r>
            <w:r>
              <w:rPr>
                <w:rFonts w:ascii="SimSun" w:hAnsi="SimSun" w:eastAsia="SimSun" w:cs="SimSun"/>
                <w:sz w:val="23"/>
                <w:szCs w:val="23"/>
                <w:spacing w:val="16"/>
              </w:rPr>
              <w:t>耳机+</w:t>
            </w:r>
            <w:r>
              <w:rPr>
                <w:rFonts w:ascii="SimSun" w:hAnsi="SimSun" w:eastAsia="SimSun" w:cs="SimSun"/>
                <w:sz w:val="23"/>
                <w:szCs w:val="23"/>
              </w:rPr>
              <w:t xml:space="preserve"> </w:t>
            </w:r>
            <w:r>
              <w:rPr>
                <w:rFonts w:ascii="SimSun" w:hAnsi="SimSun" w:eastAsia="SimSun" w:cs="SimSun"/>
                <w:sz w:val="23"/>
                <w:szCs w:val="23"/>
                <w:spacing w:val="18"/>
              </w:rPr>
              <w:t>智能手表+智能手机”这一组合在移动场</w:t>
            </w:r>
            <w:r>
              <w:rPr>
                <w:rFonts w:ascii="SimSun" w:hAnsi="SimSun" w:eastAsia="SimSun" w:cs="SimSun"/>
                <w:sz w:val="23"/>
                <w:szCs w:val="23"/>
                <w:spacing w:val="14"/>
              </w:rPr>
              <w:t xml:space="preserve"> </w:t>
            </w:r>
            <w:r>
              <w:rPr>
                <w:rFonts w:ascii="SimSun" w:hAnsi="SimSun" w:eastAsia="SimSun" w:cs="SimSun"/>
                <w:sz w:val="23"/>
                <w:szCs w:val="23"/>
                <w:spacing w:val="12"/>
              </w:rPr>
              <w:t>景下的多任务协同处理。闻泰研发智能手</w:t>
            </w:r>
            <w:r>
              <w:rPr>
                <w:rFonts w:ascii="SimSun" w:hAnsi="SimSun" w:eastAsia="SimSun" w:cs="SimSun"/>
                <w:sz w:val="23"/>
                <w:szCs w:val="23"/>
                <w:spacing w:val="2"/>
              </w:rPr>
              <w:t xml:space="preserve"> </w:t>
            </w:r>
            <w:r>
              <w:rPr>
                <w:rFonts w:ascii="SimSun" w:hAnsi="SimSun" w:eastAsia="SimSun" w:cs="SimSun"/>
                <w:sz w:val="23"/>
                <w:szCs w:val="23"/>
                <w:spacing w:val="12"/>
              </w:rPr>
              <w:t>表集成全天候心率监测、睡眠追踪、体温</w:t>
            </w:r>
            <w:r>
              <w:rPr>
                <w:rFonts w:ascii="SimSun" w:hAnsi="SimSun" w:eastAsia="SimSun" w:cs="SimSun"/>
                <w:sz w:val="23"/>
                <w:szCs w:val="23"/>
                <w:spacing w:val="1"/>
              </w:rPr>
              <w:t xml:space="preserve"> </w:t>
            </w:r>
            <w:r>
              <w:rPr>
                <w:rFonts w:ascii="SimSun" w:hAnsi="SimSun" w:eastAsia="SimSun" w:cs="SimSun"/>
                <w:sz w:val="23"/>
                <w:szCs w:val="23"/>
                <w:spacing w:val="15"/>
              </w:rPr>
              <w:t>监测等健康功能，</w:t>
            </w:r>
            <w:r>
              <w:rPr>
                <w:rFonts w:ascii="SimSun" w:hAnsi="SimSun" w:eastAsia="SimSun" w:cs="SimSun"/>
                <w:sz w:val="23"/>
                <w:szCs w:val="23"/>
                <w:spacing w:val="78"/>
              </w:rPr>
              <w:t xml:space="preserve"> </w:t>
            </w:r>
            <w:r>
              <w:rPr>
                <w:rFonts w:ascii="SimSun" w:hAnsi="SimSun" w:eastAsia="SimSun" w:cs="SimSun"/>
                <w:sz w:val="23"/>
                <w:szCs w:val="23"/>
                <w:spacing w:val="15"/>
              </w:rPr>
              <w:t>自主研发人工智能模</w:t>
            </w:r>
            <w:r>
              <w:rPr>
                <w:rFonts w:ascii="SimSun" w:hAnsi="SimSun" w:eastAsia="SimSun" w:cs="SimSun"/>
                <w:sz w:val="23"/>
                <w:szCs w:val="23"/>
              </w:rPr>
              <w:t xml:space="preserve"> </w:t>
            </w:r>
            <w:r>
              <w:rPr>
                <w:rFonts w:ascii="SimSun" w:hAnsi="SimSun" w:eastAsia="SimSun" w:cs="SimSun"/>
                <w:sz w:val="23"/>
                <w:szCs w:val="23"/>
                <w:spacing w:val="17"/>
              </w:rPr>
              <w:t>型，拥有一整套运动+健康大数据的</w:t>
            </w:r>
            <w:r>
              <w:rPr>
                <w:rFonts w:ascii="SimSun" w:hAnsi="SimSun" w:eastAsia="SimSun" w:cs="SimSun"/>
                <w:sz w:val="23"/>
                <w:szCs w:val="23"/>
              </w:rPr>
              <w:t>AI</w:t>
            </w:r>
            <w:r>
              <w:rPr>
                <w:rFonts w:ascii="SimSun" w:hAnsi="SimSun" w:eastAsia="SimSun" w:cs="SimSun"/>
                <w:sz w:val="23"/>
                <w:szCs w:val="23"/>
                <w:spacing w:val="17"/>
              </w:rPr>
              <w:t>算</w:t>
            </w:r>
            <w:r>
              <w:rPr>
                <w:rFonts w:ascii="SimSun" w:hAnsi="SimSun" w:eastAsia="SimSun" w:cs="SimSun"/>
                <w:sz w:val="23"/>
                <w:szCs w:val="23"/>
                <w:spacing w:val="14"/>
              </w:rPr>
              <w:t xml:space="preserve"> </w:t>
            </w:r>
            <w:r>
              <w:rPr>
                <w:rFonts w:ascii="SimSun" w:hAnsi="SimSun" w:eastAsia="SimSun" w:cs="SimSun"/>
                <w:sz w:val="23"/>
                <w:szCs w:val="23"/>
                <w:spacing w:val="-3"/>
              </w:rPr>
              <w:t>法体系，包括ECG、PPG、</w:t>
            </w:r>
            <w:r>
              <w:rPr>
                <w:rFonts w:ascii="SimSun" w:hAnsi="SimSun" w:eastAsia="SimSun" w:cs="SimSun"/>
                <w:sz w:val="23"/>
                <w:szCs w:val="23"/>
                <w:spacing w:val="8"/>
              </w:rPr>
              <w:t xml:space="preserve">  </w:t>
            </w:r>
            <w:r>
              <w:rPr>
                <w:rFonts w:ascii="SimSun" w:hAnsi="SimSun" w:eastAsia="SimSun" w:cs="SimSun"/>
                <w:sz w:val="23"/>
                <w:szCs w:val="23"/>
                <w:spacing w:val="-3"/>
              </w:rPr>
              <w:t>血氧数据算法、</w:t>
            </w:r>
            <w:r>
              <w:rPr>
                <w:rFonts w:ascii="SimSun" w:hAnsi="SimSun" w:eastAsia="SimSun" w:cs="SimSun"/>
                <w:sz w:val="23"/>
                <w:szCs w:val="23"/>
                <w:spacing w:val="1"/>
              </w:rPr>
              <w:t xml:space="preserve"> </w:t>
            </w:r>
            <w:r>
              <w:rPr>
                <w:rFonts w:ascii="SimSun" w:hAnsi="SimSun" w:eastAsia="SimSun" w:cs="SimSun"/>
                <w:sz w:val="23"/>
                <w:szCs w:val="23"/>
                <w:spacing w:val="11"/>
              </w:rPr>
              <w:t>睡眠数据算法及人体各项运动模式</w:t>
            </w:r>
            <w:r>
              <w:rPr>
                <w:rFonts w:ascii="SimSun" w:hAnsi="SimSun" w:eastAsia="SimSun" w:cs="SimSun"/>
                <w:sz w:val="23"/>
                <w:szCs w:val="23"/>
              </w:rPr>
              <w:t>AI</w:t>
            </w:r>
            <w:r>
              <w:rPr>
                <w:rFonts w:ascii="SimSun" w:hAnsi="SimSun" w:eastAsia="SimSun" w:cs="SimSun"/>
                <w:sz w:val="23"/>
                <w:szCs w:val="23"/>
                <w:spacing w:val="11"/>
              </w:rPr>
              <w:t>算法</w:t>
            </w:r>
            <w:r>
              <w:rPr>
                <w:rFonts w:ascii="SimSun" w:hAnsi="SimSun" w:eastAsia="SimSun" w:cs="SimSun"/>
                <w:sz w:val="23"/>
                <w:szCs w:val="23"/>
                <w:spacing w:val="11"/>
              </w:rPr>
              <w:t xml:space="preserve"> </w:t>
            </w:r>
            <w:r>
              <w:rPr>
                <w:rFonts w:ascii="SimSun" w:hAnsi="SimSun" w:eastAsia="SimSun" w:cs="SimSun"/>
                <w:sz w:val="23"/>
                <w:szCs w:val="23"/>
                <w:spacing w:val="12"/>
              </w:rPr>
              <w:t>等，构建可计算、可决策辅助的运动健康</w:t>
            </w:r>
            <w:r>
              <w:rPr>
                <w:rFonts w:ascii="SimSun" w:hAnsi="SimSun" w:eastAsia="SimSun" w:cs="SimSun"/>
                <w:sz w:val="23"/>
                <w:szCs w:val="23"/>
                <w:spacing w:val="3"/>
              </w:rPr>
              <w:t xml:space="preserve"> </w:t>
            </w:r>
            <w:r>
              <w:rPr>
                <w:rFonts w:ascii="SimSun" w:hAnsi="SimSun" w:eastAsia="SimSun" w:cs="SimSun"/>
                <w:sz w:val="23"/>
                <w:szCs w:val="23"/>
                <w:spacing w:val="4"/>
              </w:rPr>
              <w:t>智能化平台。</w: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1077"/>
              <w:spacing w:before="75" w:line="221" w:lineRule="auto"/>
              <w:rPr>
                <w:rFonts w:ascii="SimHei" w:hAnsi="SimHei" w:eastAsia="SimHei" w:cs="SimHei"/>
                <w:sz w:val="23"/>
                <w:szCs w:val="23"/>
              </w:rPr>
            </w:pPr>
            <w:r>
              <w:drawing>
                <wp:anchor distT="0" distB="0" distL="0" distR="0" simplePos="0" relativeHeight="262537216" behindDoc="0" locked="0" layoutInCell="1" allowOverlap="1">
                  <wp:simplePos x="0" y="0"/>
                  <wp:positionH relativeFrom="column">
                    <wp:posOffset>79282</wp:posOffset>
                  </wp:positionH>
                  <wp:positionV relativeFrom="paragraph">
                    <wp:posOffset>-1637522</wp:posOffset>
                  </wp:positionV>
                  <wp:extent cx="2876607" cy="1714508"/>
                  <wp:effectExtent l="0" t="0" r="0" b="0"/>
                  <wp:wrapNone/>
                  <wp:docPr id="544" name="IM 544"/>
                  <wp:cNvGraphicFramePr/>
                  <a:graphic>
                    <a:graphicData uri="http://schemas.openxmlformats.org/drawingml/2006/picture">
                      <pic:pic>
                        <pic:nvPicPr>
                          <pic:cNvPr id="544" name="IM 544"/>
                          <pic:cNvPicPr/>
                        </pic:nvPicPr>
                        <pic:blipFill>
                          <a:blip r:embed="rId597"/>
                          <a:stretch>
                            <a:fillRect/>
                          </a:stretch>
                        </pic:blipFill>
                        <pic:spPr>
                          <a:xfrm rot="0">
                            <a:off x="0" y="0"/>
                            <a:ext cx="2876607" cy="1714508"/>
                          </a:xfrm>
                          <a:prstGeom prst="rect">
                            <a:avLst/>
                          </a:prstGeom>
                        </pic:spPr>
                      </pic:pic>
                    </a:graphicData>
                  </a:graphic>
                </wp:anchor>
              </w:drawing>
            </w:r>
            <w:r>
              <w:rPr>
                <w:rFonts w:ascii="SimHei" w:hAnsi="SimHei" w:eastAsia="SimHei" w:cs="SimHei"/>
                <w:sz w:val="23"/>
                <w:szCs w:val="23"/>
                <w:b/>
                <w:bCs/>
                <w:spacing w:val="-24"/>
              </w:rPr>
              <w:t>图6-15</w:t>
            </w:r>
            <w:r>
              <w:rPr>
                <w:rFonts w:ascii="SimHei" w:hAnsi="SimHei" w:eastAsia="SimHei" w:cs="SimHei"/>
                <w:sz w:val="23"/>
                <w:szCs w:val="23"/>
                <w:spacing w:val="103"/>
              </w:rPr>
              <w:t xml:space="preserve"> </w:t>
            </w:r>
            <w:r>
              <w:rPr>
                <w:rFonts w:ascii="SimHei" w:hAnsi="SimHei" w:eastAsia="SimHei" w:cs="SimHei"/>
                <w:sz w:val="23"/>
                <w:szCs w:val="23"/>
                <w:b/>
                <w:bCs/>
                <w:spacing w:val="-24"/>
              </w:rPr>
              <w:t>智能终端产品全景图</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51" w:lineRule="auto"/>
        <w:rPr>
          <w:rFonts w:ascii="Arial"/>
          <w:sz w:val="21"/>
        </w:rPr>
      </w:pPr>
      <w:r/>
    </w:p>
    <w:p>
      <w:pPr>
        <w:spacing w:line="351" w:lineRule="auto"/>
        <w:rPr>
          <w:rFonts w:ascii="Arial"/>
          <w:sz w:val="21"/>
        </w:rPr>
      </w:pPr>
      <w:r/>
    </w:p>
    <w:p>
      <w:pPr>
        <w:ind w:left="483"/>
        <w:spacing w:before="75" w:line="221" w:lineRule="auto"/>
        <w:outlineLvl w:val="6"/>
        <w:rPr>
          <w:rFonts w:ascii="SimHei" w:hAnsi="SimHei" w:eastAsia="SimHei" w:cs="SimHei"/>
          <w:sz w:val="23"/>
          <w:szCs w:val="23"/>
        </w:rPr>
      </w:pPr>
      <w:r>
        <w:rPr>
          <w:rFonts w:ascii="SimHei" w:hAnsi="SimHei" w:eastAsia="SimHei" w:cs="SimHei"/>
          <w:sz w:val="23"/>
          <w:szCs w:val="23"/>
          <w:b/>
          <w:bCs/>
          <w:spacing w:val="-2"/>
        </w:rPr>
        <w:t>3.智能家居方面</w:t>
      </w:r>
    </w:p>
    <w:p>
      <w:pPr>
        <w:ind w:right="199" w:firstLine="490"/>
        <w:spacing w:before="54" w:line="254" w:lineRule="auto"/>
        <w:rPr>
          <w:rFonts w:ascii="SimSun" w:hAnsi="SimSun" w:eastAsia="SimSun" w:cs="SimSun"/>
          <w:sz w:val="23"/>
          <w:szCs w:val="23"/>
        </w:rPr>
      </w:pPr>
      <w:r>
        <w:rPr>
          <w:rFonts w:ascii="SimSun" w:hAnsi="SimSun" w:eastAsia="SimSun" w:cs="SimSun"/>
          <w:sz w:val="23"/>
          <w:szCs w:val="23"/>
          <w:spacing w:val="15"/>
        </w:rPr>
        <w:t>以智慧家庭</w:t>
      </w:r>
      <w:r>
        <w:rPr>
          <w:rFonts w:ascii="SimSun" w:hAnsi="SimSun" w:eastAsia="SimSun" w:cs="SimSun"/>
          <w:sz w:val="23"/>
          <w:szCs w:val="23"/>
        </w:rPr>
        <w:t>AI</w:t>
      </w:r>
      <w:r>
        <w:rPr>
          <w:rFonts w:ascii="SimSun" w:hAnsi="SimSun" w:eastAsia="SimSun" w:cs="SimSun"/>
          <w:sz w:val="23"/>
          <w:szCs w:val="23"/>
          <w:spacing w:val="15"/>
        </w:rPr>
        <w:t>音箱、面向智能硬件领</w:t>
      </w:r>
      <w:r>
        <w:rPr>
          <w:rFonts w:ascii="SimSun" w:hAnsi="SimSun" w:eastAsia="SimSun" w:cs="SimSun"/>
          <w:sz w:val="23"/>
          <w:szCs w:val="23"/>
          <w:spacing w:val="3"/>
        </w:rPr>
        <w:t xml:space="preserve"> </w:t>
      </w:r>
      <w:r>
        <w:rPr>
          <w:rFonts w:ascii="SimSun" w:hAnsi="SimSun" w:eastAsia="SimSun" w:cs="SimSun"/>
          <w:sz w:val="23"/>
          <w:szCs w:val="23"/>
          <w:spacing w:val="5"/>
        </w:rPr>
        <w:t>域的智能家庭网关/智能家庭摄像头等一系</w:t>
      </w:r>
      <w:r>
        <w:rPr>
          <w:rFonts w:ascii="SimSun" w:hAnsi="SimSun" w:eastAsia="SimSun" w:cs="SimSun"/>
          <w:sz w:val="23"/>
          <w:szCs w:val="23"/>
          <w:spacing w:val="10"/>
        </w:rPr>
        <w:t xml:space="preserve"> </w:t>
      </w:r>
      <w:r>
        <w:rPr>
          <w:rFonts w:ascii="SimSun" w:hAnsi="SimSun" w:eastAsia="SimSun" w:cs="SimSun"/>
          <w:sz w:val="23"/>
          <w:szCs w:val="23"/>
          <w:spacing w:val="18"/>
        </w:rPr>
        <w:t>列人工智能产品/在线翻译等产品为切入</w:t>
      </w:r>
      <w:r>
        <w:rPr>
          <w:rFonts w:ascii="SimSun" w:hAnsi="SimSun" w:eastAsia="SimSun" w:cs="SimSun"/>
          <w:sz w:val="23"/>
          <w:szCs w:val="23"/>
        </w:rPr>
        <w:t xml:space="preserve"> </w:t>
      </w:r>
      <w:r>
        <w:rPr>
          <w:rFonts w:ascii="SimSun" w:hAnsi="SimSun" w:eastAsia="SimSun" w:cs="SimSun"/>
          <w:sz w:val="23"/>
          <w:szCs w:val="23"/>
          <w:spacing w:val="13"/>
        </w:rPr>
        <w:t>点。基于领先的语音识别与交互技术、自</w:t>
      </w:r>
      <w:r>
        <w:rPr>
          <w:rFonts w:ascii="SimSun" w:hAnsi="SimSun" w:eastAsia="SimSun" w:cs="SimSun"/>
          <w:sz w:val="23"/>
          <w:szCs w:val="23"/>
          <w:spacing w:val="3"/>
        </w:rPr>
        <w:t xml:space="preserve"> </w:t>
      </w:r>
      <w:r>
        <w:rPr>
          <w:rFonts w:ascii="SimSun" w:hAnsi="SimSun" w:eastAsia="SimSun" w:cs="SimSun"/>
          <w:sz w:val="23"/>
          <w:szCs w:val="23"/>
          <w:spacing w:val="11"/>
        </w:rPr>
        <w:t>适应学习数据分析技术等人工智能技术，</w:t>
      </w:r>
      <w:r>
        <w:rPr>
          <w:rFonts w:ascii="SimSun" w:hAnsi="SimSun" w:eastAsia="SimSun" w:cs="SimSun"/>
          <w:sz w:val="23"/>
          <w:szCs w:val="23"/>
          <w:spacing w:val="5"/>
        </w:rPr>
        <w:t xml:space="preserve"> </w:t>
      </w:r>
      <w:r>
        <w:rPr>
          <w:rFonts w:ascii="SimSun" w:hAnsi="SimSun" w:eastAsia="SimSun" w:cs="SimSun"/>
          <w:sz w:val="23"/>
          <w:szCs w:val="23"/>
          <w:spacing w:val="11"/>
        </w:rPr>
        <w:t>实现一次唤醒，多轮交互，能在与他人对</w:t>
      </w:r>
      <w:r>
        <w:rPr>
          <w:rFonts w:ascii="SimSun" w:hAnsi="SimSun" w:eastAsia="SimSun" w:cs="SimSun"/>
          <w:sz w:val="23"/>
          <w:szCs w:val="23"/>
          <w:spacing w:val="10"/>
        </w:rPr>
        <w:t xml:space="preserve"> </w:t>
      </w:r>
      <w:r>
        <w:rPr>
          <w:rFonts w:ascii="SimSun" w:hAnsi="SimSun" w:eastAsia="SimSun" w:cs="SimSun"/>
          <w:sz w:val="23"/>
          <w:szCs w:val="23"/>
          <w:spacing w:val="11"/>
        </w:rPr>
        <w:t>话的同时互不干扰地实现人机交互，实现</w:t>
      </w:r>
      <w:r>
        <w:rPr>
          <w:rFonts w:ascii="SimSun" w:hAnsi="SimSun" w:eastAsia="SimSun" w:cs="SimSun"/>
          <w:sz w:val="23"/>
          <w:szCs w:val="23"/>
          <w:spacing w:val="9"/>
        </w:rPr>
        <w:t xml:space="preserve"> </w:t>
      </w:r>
      <w:r>
        <w:rPr>
          <w:rFonts w:ascii="SimSun" w:hAnsi="SimSun" w:eastAsia="SimSun" w:cs="SimSun"/>
          <w:sz w:val="23"/>
          <w:szCs w:val="23"/>
          <w:spacing w:val="11"/>
        </w:rPr>
        <w:t>与机器的聊天越来越像人与人之间的自然</w:t>
      </w:r>
      <w:r>
        <w:rPr>
          <w:rFonts w:ascii="SimSun" w:hAnsi="SimSun" w:eastAsia="SimSun" w:cs="SimSun"/>
          <w:sz w:val="23"/>
          <w:szCs w:val="23"/>
          <w:spacing w:val="12"/>
        </w:rPr>
        <w:t xml:space="preserve"> </w:t>
      </w:r>
      <w:r>
        <w:rPr>
          <w:rFonts w:ascii="SimSun" w:hAnsi="SimSun" w:eastAsia="SimSun" w:cs="SimSun"/>
          <w:sz w:val="23"/>
          <w:szCs w:val="23"/>
          <w:spacing w:val="12"/>
        </w:rPr>
        <w:t>互动，让智能音箱的沟通能力得到了一次</w:t>
      </w:r>
      <w:r>
        <w:rPr>
          <w:rFonts w:ascii="SimSun" w:hAnsi="SimSun" w:eastAsia="SimSun" w:cs="SimSun"/>
          <w:sz w:val="23"/>
          <w:szCs w:val="23"/>
          <w:spacing w:val="12"/>
        </w:rPr>
        <w:t xml:space="preserve"> </w:t>
      </w:r>
      <w:r>
        <w:rPr>
          <w:rFonts w:ascii="SimSun" w:hAnsi="SimSun" w:eastAsia="SimSun" w:cs="SimSun"/>
          <w:sz w:val="23"/>
          <w:szCs w:val="23"/>
          <w:spacing w:val="-11"/>
        </w:rPr>
        <w:t>飞跃。</w:t>
      </w:r>
    </w:p>
    <w:p>
      <w:pPr>
        <w:spacing w:line="14" w:lineRule="auto"/>
        <w:rPr>
          <w:rFonts w:ascii="Arial"/>
          <w:sz w:val="2"/>
        </w:rPr>
      </w:pPr>
      <w:r>
        <w:rPr>
          <w:rFonts w:ascii="Arial" w:hAnsi="Arial" w:eastAsia="Arial" w:cs="Arial"/>
          <w:sz w:val="2"/>
          <w:szCs w:val="2"/>
        </w:rPr>
        <w:br w:type="column"/>
      </w:r>
    </w:p>
    <w:p>
      <w:pPr>
        <w:ind w:left="910"/>
        <w:spacing w:before="7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413" w:lineRule="auto"/>
        <w:rPr>
          <w:rFonts w:ascii="Arial"/>
          <w:sz w:val="21"/>
        </w:rPr>
      </w:pPr>
      <w:r/>
    </w:p>
    <w:p>
      <w:pPr>
        <w:ind w:left="463"/>
        <w:spacing w:before="75" w:line="221" w:lineRule="auto"/>
        <w:outlineLvl w:val="6"/>
        <w:rPr>
          <w:rFonts w:ascii="SimHei" w:hAnsi="SimHei" w:eastAsia="SimHei" w:cs="SimHei"/>
          <w:sz w:val="23"/>
          <w:szCs w:val="23"/>
        </w:rPr>
      </w:pPr>
      <w:r>
        <w:rPr>
          <w:rFonts w:ascii="SimHei" w:hAnsi="SimHei" w:eastAsia="SimHei" w:cs="SimHei"/>
          <w:sz w:val="23"/>
          <w:szCs w:val="23"/>
          <w:b/>
          <w:bCs/>
          <w:spacing w:val="-2"/>
        </w:rPr>
        <w:t>4.智能网联汽车方面</w:t>
      </w:r>
    </w:p>
    <w:p>
      <w:pPr>
        <w:ind w:firstLine="480"/>
        <w:spacing w:before="53" w:line="255" w:lineRule="auto"/>
        <w:rPr>
          <w:rFonts w:ascii="SimSun" w:hAnsi="SimSun" w:eastAsia="SimSun" w:cs="SimSun"/>
          <w:sz w:val="23"/>
          <w:szCs w:val="23"/>
        </w:rPr>
      </w:pPr>
      <w:r>
        <w:rPr>
          <w:rFonts w:ascii="SimSun" w:hAnsi="SimSun" w:eastAsia="SimSun" w:cs="SimSun"/>
          <w:sz w:val="23"/>
          <w:szCs w:val="23"/>
          <w:spacing w:val="13"/>
        </w:rPr>
        <w:t>闻泰基于嵌入式智能计算单元，用于</w:t>
      </w:r>
      <w:r>
        <w:rPr>
          <w:rFonts w:ascii="SimSun" w:hAnsi="SimSun" w:eastAsia="SimSun" w:cs="SimSun"/>
          <w:sz w:val="23"/>
          <w:szCs w:val="23"/>
          <w:spacing w:val="4"/>
        </w:rPr>
        <w:t xml:space="preserve"> </w:t>
      </w:r>
      <w:r>
        <w:rPr>
          <w:rFonts w:ascii="SimSun" w:hAnsi="SimSun" w:eastAsia="SimSun" w:cs="SimSun"/>
          <w:sz w:val="23"/>
          <w:szCs w:val="23"/>
          <w:spacing w:val="12"/>
        </w:rPr>
        <w:t>实现车辆的远程控制、位置服务、车载娱</w:t>
      </w:r>
      <w:r>
        <w:rPr>
          <w:rFonts w:ascii="SimSun" w:hAnsi="SimSun" w:eastAsia="SimSun" w:cs="SimSun"/>
          <w:sz w:val="23"/>
          <w:szCs w:val="23"/>
          <w:spacing w:val="12"/>
        </w:rPr>
        <w:t xml:space="preserve"> </w:t>
      </w:r>
      <w:r>
        <w:rPr>
          <w:rFonts w:ascii="SimSun" w:hAnsi="SimSun" w:eastAsia="SimSun" w:cs="SimSun"/>
          <w:sz w:val="23"/>
          <w:szCs w:val="23"/>
          <w:spacing w:val="13"/>
        </w:rPr>
        <w:t>乐、软件更新等一系列智能化的车联网功</w:t>
      </w:r>
      <w:r>
        <w:rPr>
          <w:rFonts w:ascii="SimSun" w:hAnsi="SimSun" w:eastAsia="SimSun" w:cs="SimSun"/>
          <w:sz w:val="23"/>
          <w:szCs w:val="23"/>
        </w:rPr>
        <w:t xml:space="preserve"> </w:t>
      </w:r>
      <w:r>
        <w:rPr>
          <w:rFonts w:ascii="SimSun" w:hAnsi="SimSun" w:eastAsia="SimSun" w:cs="SimSun"/>
          <w:sz w:val="23"/>
          <w:szCs w:val="23"/>
          <w:spacing w:val="2"/>
        </w:rPr>
        <w:t>能。更关键的是，产品严格遵循</w:t>
      </w:r>
      <w:r>
        <w:rPr>
          <w:rFonts w:ascii="SimSun" w:hAnsi="SimSun" w:eastAsia="SimSun" w:cs="SimSun"/>
          <w:sz w:val="23"/>
          <w:szCs w:val="23"/>
        </w:rPr>
        <w:t>IATF</w:t>
      </w:r>
      <w:r>
        <w:rPr>
          <w:rFonts w:ascii="SimSun" w:hAnsi="SimSun" w:eastAsia="SimSun" w:cs="SimSun"/>
          <w:sz w:val="23"/>
          <w:szCs w:val="23"/>
          <w:spacing w:val="2"/>
        </w:rPr>
        <w:t>16949</w:t>
      </w:r>
      <w:r>
        <w:rPr>
          <w:rFonts w:ascii="SimSun" w:hAnsi="SimSun" w:eastAsia="SimSun" w:cs="SimSun"/>
          <w:sz w:val="23"/>
          <w:szCs w:val="23"/>
        </w:rPr>
        <w:t xml:space="preserve"> </w:t>
      </w:r>
      <w:r>
        <w:rPr>
          <w:rFonts w:ascii="SimSun" w:hAnsi="SimSun" w:eastAsia="SimSun" w:cs="SimSun"/>
          <w:sz w:val="23"/>
          <w:szCs w:val="23"/>
          <w:spacing w:val="12"/>
        </w:rPr>
        <w:t>产品开发流程及高可靠性设计指标，包括</w:t>
      </w:r>
      <w:r>
        <w:rPr>
          <w:rFonts w:ascii="SimSun" w:hAnsi="SimSun" w:eastAsia="SimSun" w:cs="SimSun"/>
          <w:sz w:val="23"/>
          <w:szCs w:val="23"/>
          <w:spacing w:val="12"/>
        </w:rPr>
        <w:t xml:space="preserve"> </w:t>
      </w:r>
      <w:r>
        <w:rPr>
          <w:rFonts w:ascii="SimSun" w:hAnsi="SimSun" w:eastAsia="SimSun" w:cs="SimSun"/>
          <w:sz w:val="23"/>
          <w:szCs w:val="23"/>
          <w:spacing w:val="12"/>
        </w:rPr>
        <w:t>散热设计、静电放电</w:t>
      </w:r>
      <w:r>
        <w:rPr>
          <w:rFonts w:ascii="SimSun" w:hAnsi="SimSun" w:eastAsia="SimSun" w:cs="SimSun"/>
          <w:sz w:val="23"/>
          <w:szCs w:val="23"/>
        </w:rPr>
        <w:t>ESD</w:t>
      </w:r>
      <w:r>
        <w:rPr>
          <w:rFonts w:ascii="SimSun" w:hAnsi="SimSun" w:eastAsia="SimSun" w:cs="SimSun"/>
          <w:sz w:val="23"/>
          <w:szCs w:val="23"/>
          <w:spacing w:val="12"/>
        </w:rPr>
        <w:t>和电磁干扰</w:t>
      </w:r>
      <w:r>
        <w:rPr>
          <w:rFonts w:ascii="SimSun" w:hAnsi="SimSun" w:eastAsia="SimSun" w:cs="SimSun"/>
          <w:sz w:val="23"/>
          <w:szCs w:val="23"/>
        </w:rPr>
        <w:t>EMI</w:t>
      </w:r>
      <w:r>
        <w:rPr>
          <w:rFonts w:ascii="SimSun" w:hAnsi="SimSun" w:eastAsia="SimSun" w:cs="SimSun"/>
          <w:sz w:val="23"/>
          <w:szCs w:val="23"/>
          <w:spacing w:val="12"/>
        </w:rPr>
        <w:t>设</w:t>
      </w:r>
      <w:r>
        <w:rPr>
          <w:rFonts w:ascii="SimSun" w:hAnsi="SimSun" w:eastAsia="SimSun" w:cs="SimSun"/>
          <w:sz w:val="23"/>
          <w:szCs w:val="23"/>
          <w:spacing w:val="6"/>
        </w:rPr>
        <w:t xml:space="preserve"> </w:t>
      </w:r>
      <w:r>
        <w:rPr>
          <w:rFonts w:ascii="SimSun" w:hAnsi="SimSun" w:eastAsia="SimSun" w:cs="SimSun"/>
          <w:sz w:val="23"/>
          <w:szCs w:val="23"/>
          <w:spacing w:val="6"/>
        </w:rPr>
        <w:t>计等，按照</w:t>
      </w:r>
      <w:r>
        <w:rPr>
          <w:rFonts w:ascii="SimSun" w:hAnsi="SimSun" w:eastAsia="SimSun" w:cs="SimSun"/>
          <w:sz w:val="23"/>
          <w:szCs w:val="23"/>
        </w:rPr>
        <w:t>AEC</w:t>
      </w:r>
      <w:r>
        <w:rPr>
          <w:rFonts w:ascii="SimSun" w:hAnsi="SimSun" w:eastAsia="SimSun" w:cs="SimSun"/>
          <w:sz w:val="23"/>
          <w:szCs w:val="23"/>
          <w:spacing w:val="6"/>
        </w:rPr>
        <w:t>-Q100</w:t>
      </w:r>
      <w:r>
        <w:rPr>
          <w:rFonts w:ascii="SimSun" w:hAnsi="SimSun" w:eastAsia="SimSun" w:cs="SimSun"/>
          <w:sz w:val="23"/>
          <w:szCs w:val="23"/>
        </w:rPr>
        <w:t xml:space="preserve"> </w:t>
      </w:r>
      <w:r>
        <w:rPr>
          <w:rFonts w:ascii="SimSun" w:hAnsi="SimSun" w:eastAsia="SimSun" w:cs="SimSun"/>
          <w:sz w:val="23"/>
          <w:szCs w:val="23"/>
          <w:spacing w:val="6"/>
        </w:rPr>
        <w:t>的测试要求，进行长</w:t>
      </w:r>
      <w:r>
        <w:rPr>
          <w:rFonts w:ascii="SimSun" w:hAnsi="SimSun" w:eastAsia="SimSun" w:cs="SimSun"/>
          <w:sz w:val="23"/>
          <w:szCs w:val="23"/>
        </w:rPr>
        <w:t xml:space="preserve"> </w:t>
      </w:r>
      <w:r>
        <w:rPr>
          <w:rFonts w:ascii="SimSun" w:hAnsi="SimSun" w:eastAsia="SimSun" w:cs="SimSun"/>
          <w:sz w:val="23"/>
          <w:szCs w:val="23"/>
          <w:spacing w:val="8"/>
        </w:rPr>
        <w:t>达2000小时的85℃高温运行强加速实验，</w:t>
      </w:r>
      <w:r>
        <w:rPr>
          <w:rFonts w:ascii="SimSun" w:hAnsi="SimSun" w:eastAsia="SimSun" w:cs="SimSun"/>
          <w:sz w:val="23"/>
          <w:szCs w:val="23"/>
          <w:spacing w:val="16"/>
        </w:rPr>
        <w:t xml:space="preserve"> </w:t>
      </w:r>
      <w:r>
        <w:rPr>
          <w:rFonts w:ascii="SimSun" w:hAnsi="SimSun" w:eastAsia="SimSun" w:cs="SimSun"/>
          <w:sz w:val="23"/>
          <w:szCs w:val="23"/>
          <w:spacing w:val="7"/>
        </w:rPr>
        <w:t>正在积极准备</w:t>
      </w:r>
      <w:r>
        <w:rPr>
          <w:rFonts w:ascii="SimSun" w:hAnsi="SimSun" w:eastAsia="SimSun" w:cs="SimSun"/>
          <w:sz w:val="23"/>
          <w:szCs w:val="23"/>
        </w:rPr>
        <w:t>IS</w:t>
      </w:r>
      <w:r>
        <w:rPr>
          <w:rFonts w:ascii="SimSun" w:hAnsi="SimSun" w:eastAsia="SimSun" w:cs="SimSun"/>
          <w:sz w:val="23"/>
          <w:szCs w:val="23"/>
          <w:spacing w:val="7"/>
        </w:rPr>
        <w:t>016750</w:t>
      </w:r>
      <w:r>
        <w:rPr>
          <w:rFonts w:ascii="SimSun" w:hAnsi="SimSun" w:eastAsia="SimSun" w:cs="SimSun"/>
          <w:sz w:val="23"/>
          <w:szCs w:val="23"/>
          <w:spacing w:val="-24"/>
        </w:rPr>
        <w:t xml:space="preserve"> </w:t>
      </w:r>
      <w:r>
        <w:rPr>
          <w:rFonts w:ascii="SimSun" w:hAnsi="SimSun" w:eastAsia="SimSun" w:cs="SimSun"/>
          <w:sz w:val="23"/>
          <w:szCs w:val="23"/>
          <w:spacing w:val="7"/>
        </w:rPr>
        <w:t>等汽车电子相关认</w:t>
      </w:r>
      <w:r>
        <w:rPr>
          <w:rFonts w:ascii="SimSun" w:hAnsi="SimSun" w:eastAsia="SimSun" w:cs="SimSun"/>
          <w:sz w:val="23"/>
          <w:szCs w:val="23"/>
        </w:rPr>
        <w:t xml:space="preserve"> </w:t>
      </w:r>
      <w:r>
        <w:rPr>
          <w:rFonts w:ascii="SimSun" w:hAnsi="SimSun" w:eastAsia="SimSun" w:cs="SimSun"/>
          <w:sz w:val="23"/>
          <w:szCs w:val="23"/>
          <w:spacing w:val="-4"/>
        </w:rPr>
        <w:t>证。</w:t>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ind w:right="107"/>
        <w:spacing w:before="75" w:line="204" w:lineRule="auto"/>
        <w:jc w:val="right"/>
        <w:rPr>
          <w:rFonts w:ascii="KaiTi" w:hAnsi="KaiTi" w:eastAsia="KaiTi" w:cs="KaiTi"/>
          <w:sz w:val="23"/>
          <w:szCs w:val="23"/>
        </w:rPr>
      </w:pPr>
      <w:r>
        <w:rPr>
          <w:rFonts w:ascii="KaiTi" w:hAnsi="KaiTi" w:eastAsia="KaiTi" w:cs="KaiTi"/>
          <w:sz w:val="23"/>
          <w:szCs w:val="23"/>
          <w:spacing w:val="-7"/>
        </w:rPr>
        <w:t>(闻泰通讯股份有限公司供稿)</w:t>
      </w:r>
    </w:p>
    <w:p>
      <w:pPr>
        <w:sectPr>
          <w:type w:val="continuous"/>
          <w:pgSz w:w="23810" w:h="16160"/>
          <w:pgMar w:top="400" w:right="1444" w:bottom="960" w:left="1340" w:header="0" w:footer="666" w:gutter="0"/>
          <w:cols w:equalWidth="0" w:num="3">
            <w:col w:w="11850" w:space="100"/>
            <w:col w:w="4600" w:space="100"/>
            <w:col w:w="4376" w:space="0"/>
          </w:cols>
        </w:sectPr>
        <w:rPr/>
      </w:pPr>
    </w:p>
    <w:p>
      <w:pPr>
        <w:rPr/>
      </w:pPr>
      <w:r>
        <w:drawing>
          <wp:anchor distT="0" distB="0" distL="0" distR="0" simplePos="0" relativeHeight="262643712" behindDoc="0" locked="0" layoutInCell="0" allowOverlap="1">
            <wp:simplePos x="0" y="0"/>
            <wp:positionH relativeFrom="page">
              <wp:posOffset>895367</wp:posOffset>
            </wp:positionH>
            <wp:positionV relativeFrom="page">
              <wp:posOffset>2108200</wp:posOffset>
            </wp:positionV>
            <wp:extent cx="3873426" cy="6350"/>
            <wp:effectExtent l="0" t="0" r="0" b="0"/>
            <wp:wrapNone/>
            <wp:docPr id="545" name="IM 545"/>
            <wp:cNvGraphicFramePr/>
            <a:graphic>
              <a:graphicData uri="http://schemas.openxmlformats.org/drawingml/2006/picture">
                <pic:pic>
                  <pic:nvPicPr>
                    <pic:cNvPr id="545" name="IM 545"/>
                    <pic:cNvPicPr/>
                  </pic:nvPicPr>
                  <pic:blipFill>
                    <a:blip r:embed="rId599"/>
                    <a:stretch>
                      <a:fillRect/>
                    </a:stretch>
                  </pic:blipFill>
                  <pic:spPr>
                    <a:xfrm rot="0">
                      <a:off x="0" y="0"/>
                      <a:ext cx="3873426" cy="6350"/>
                    </a:xfrm>
                    <a:prstGeom prst="rect">
                      <a:avLst/>
                    </a:prstGeom>
                  </pic:spPr>
                </pic:pic>
              </a:graphicData>
            </a:graphic>
          </wp:anchor>
        </w:drawing>
      </w:r>
      <w:r>
        <w:drawing>
          <wp:anchor distT="0" distB="0" distL="0" distR="0" simplePos="0" relativeHeight="262642688" behindDoc="0" locked="0" layoutInCell="0" allowOverlap="1">
            <wp:simplePos x="0" y="0"/>
            <wp:positionH relativeFrom="page">
              <wp:posOffset>895367</wp:posOffset>
            </wp:positionH>
            <wp:positionV relativeFrom="page">
              <wp:posOffset>2476533</wp:posOffset>
            </wp:positionV>
            <wp:extent cx="3867076" cy="6361"/>
            <wp:effectExtent l="0" t="0" r="0" b="0"/>
            <wp:wrapNone/>
            <wp:docPr id="546" name="IM 546"/>
            <wp:cNvGraphicFramePr/>
            <a:graphic>
              <a:graphicData uri="http://schemas.openxmlformats.org/drawingml/2006/picture">
                <pic:pic>
                  <pic:nvPicPr>
                    <pic:cNvPr id="546" name="IM 546"/>
                    <pic:cNvPicPr/>
                  </pic:nvPicPr>
                  <pic:blipFill>
                    <a:blip r:embed="rId600"/>
                    <a:stretch>
                      <a:fillRect/>
                    </a:stretch>
                  </pic:blipFill>
                  <pic:spPr>
                    <a:xfrm rot="0">
                      <a:off x="0" y="0"/>
                      <a:ext cx="3867076" cy="6361"/>
                    </a:xfrm>
                    <a:prstGeom prst="rect">
                      <a:avLst/>
                    </a:prstGeom>
                  </pic:spPr>
                </pic:pic>
              </a:graphicData>
            </a:graphic>
          </wp:anchor>
        </w:drawing>
      </w:r>
      <w:r>
        <w:drawing>
          <wp:anchor distT="0" distB="0" distL="0" distR="0" simplePos="0" relativeHeight="262644736" behindDoc="0" locked="0" layoutInCell="0" allowOverlap="1">
            <wp:simplePos x="0" y="0"/>
            <wp:positionH relativeFrom="page">
              <wp:posOffset>908067</wp:posOffset>
            </wp:positionH>
            <wp:positionV relativeFrom="page">
              <wp:posOffset>3244820</wp:posOffset>
            </wp:positionV>
            <wp:extent cx="952519" cy="6362"/>
            <wp:effectExtent l="0" t="0" r="0" b="0"/>
            <wp:wrapNone/>
            <wp:docPr id="547" name="IM 547"/>
            <wp:cNvGraphicFramePr/>
            <a:graphic>
              <a:graphicData uri="http://schemas.openxmlformats.org/drawingml/2006/picture">
                <pic:pic>
                  <pic:nvPicPr>
                    <pic:cNvPr id="547" name="IM 547"/>
                    <pic:cNvPicPr/>
                  </pic:nvPicPr>
                  <pic:blipFill>
                    <a:blip r:embed="rId601"/>
                    <a:stretch>
                      <a:fillRect/>
                    </a:stretch>
                  </pic:blipFill>
                  <pic:spPr>
                    <a:xfrm rot="0">
                      <a:off x="0" y="0"/>
                      <a:ext cx="952519" cy="6362"/>
                    </a:xfrm>
                    <a:prstGeom prst="rect">
                      <a:avLst/>
                    </a:prstGeom>
                  </pic:spPr>
                </pic:pic>
              </a:graphicData>
            </a:graphic>
          </wp:anchor>
        </w:drawing>
      </w:r>
      <w:r>
        <w:drawing>
          <wp:anchor distT="0" distB="0" distL="0" distR="0" simplePos="0" relativeHeight="262641664" behindDoc="0" locked="0" layoutInCell="0" allowOverlap="1">
            <wp:simplePos x="0" y="0"/>
            <wp:positionH relativeFrom="page">
              <wp:posOffset>12769802</wp:posOffset>
            </wp:positionH>
            <wp:positionV relativeFrom="page">
              <wp:posOffset>7893017</wp:posOffset>
            </wp:positionV>
            <wp:extent cx="927119" cy="920773"/>
            <wp:effectExtent l="0" t="0" r="0" b="0"/>
            <wp:wrapNone/>
            <wp:docPr id="548" name="IM 548"/>
            <wp:cNvGraphicFramePr/>
            <a:graphic>
              <a:graphicData uri="http://schemas.openxmlformats.org/drawingml/2006/picture">
                <pic:pic>
                  <pic:nvPicPr>
                    <pic:cNvPr id="548" name="IM 548"/>
                    <pic:cNvPicPr/>
                  </pic:nvPicPr>
                  <pic:blipFill>
                    <a:blip r:embed="rId602"/>
                    <a:stretch>
                      <a:fillRect/>
                    </a:stretch>
                  </pic:blipFill>
                  <pic:spPr>
                    <a:xfrm rot="0">
                      <a:off x="0" y="0"/>
                      <a:ext cx="927119" cy="920773"/>
                    </a:xfrm>
                    <a:prstGeom prst="rect">
                      <a:avLst/>
                    </a:prstGeom>
                  </pic:spPr>
                </pic:pic>
              </a:graphicData>
            </a:graphic>
          </wp:anchor>
        </w:drawing>
      </w:r>
      <w:r/>
    </w:p>
    <w:p>
      <w:pPr>
        <w:rPr/>
      </w:pPr>
      <w:r/>
    </w:p>
    <w:p>
      <w:pPr>
        <w:spacing w:line="23" w:lineRule="exact"/>
        <w:rPr/>
      </w:pPr>
      <w:r/>
    </w:p>
    <w:p>
      <w:pPr>
        <w:sectPr>
          <w:footerReference w:type="default" r:id="rId598"/>
          <w:pgSz w:w="23810" w:h="16160"/>
          <w:pgMar w:top="400" w:right="1440" w:bottom="936" w:left="1340" w:header="0" w:footer="693" w:gutter="0"/>
          <w:cols w:equalWidth="0" w:num="1">
            <w:col w:w="21030" w:space="0"/>
          </w:cols>
        </w:sectPr>
        <w:rPr/>
      </w:pPr>
    </w:p>
    <w:p>
      <w:pPr>
        <w:ind w:left="74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4"/>
          <w:w w:val="101"/>
          <w:position w:val="3"/>
        </w:rPr>
        <w:t xml:space="preserve"> </w:t>
      </w:r>
      <w:r>
        <w:rPr>
          <w:rFonts w:ascii="Arial" w:hAnsi="Arial" w:eastAsia="Arial" w:cs="Arial"/>
          <w:sz w:val="18"/>
          <w:szCs w:val="18"/>
          <w:spacing w:val="-1"/>
          <w:position w:val="3"/>
        </w:rPr>
        <w:t>Al</w:t>
      </w:r>
      <w:r>
        <w:rPr>
          <w:rFonts w:ascii="Arial" w:hAnsi="Arial" w:eastAsia="Arial" w:cs="Arial"/>
          <w:sz w:val="18"/>
          <w:szCs w:val="18"/>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9"/>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40"/>
          <w:w w:val="101"/>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1"/>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8"/>
          <w:w w:val="101"/>
          <w:position w:val="3"/>
        </w:rPr>
        <w:t xml:space="preserve"> </w:t>
      </w:r>
      <w:r>
        <w:rPr>
          <w:rFonts w:ascii="Arial" w:hAnsi="Arial" w:eastAsia="Arial" w:cs="Arial"/>
          <w:sz w:val="18"/>
          <w:szCs w:val="18"/>
          <w:spacing w:val="-2"/>
          <w:position w:val="3"/>
        </w:rPr>
        <w:t>Province</w:t>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174"/>
        <w:spacing w:before="117" w:line="221" w:lineRule="auto"/>
        <w:rPr>
          <w:rFonts w:ascii="SimHei" w:hAnsi="SimHei" w:eastAsia="SimHei" w:cs="SimHei"/>
          <w:sz w:val="36"/>
          <w:szCs w:val="36"/>
        </w:rPr>
      </w:pPr>
      <w:r>
        <w:rPr>
          <w:rFonts w:ascii="SimHei" w:hAnsi="SimHei" w:eastAsia="SimHei" w:cs="SimHei"/>
          <w:sz w:val="36"/>
          <w:szCs w:val="36"/>
          <w:b/>
          <w:bCs/>
          <w:color w:val="0061C3"/>
          <w:spacing w:val="-24"/>
        </w:rPr>
        <w:t>行业领军</w:t>
      </w:r>
      <w:r>
        <w:rPr>
          <w:rFonts w:ascii="SimHei" w:hAnsi="SimHei" w:eastAsia="SimHei" w:cs="SimHei"/>
          <w:sz w:val="36"/>
          <w:szCs w:val="36"/>
          <w:color w:val="0061C3"/>
          <w:spacing w:val="-20"/>
        </w:rPr>
        <w:t xml:space="preserve"> </w:t>
      </w:r>
      <w:r>
        <w:rPr>
          <w:rFonts w:ascii="SimHei" w:hAnsi="SimHei" w:eastAsia="SimHei" w:cs="SimHei"/>
          <w:sz w:val="36"/>
          <w:szCs w:val="36"/>
          <w:b/>
          <w:bCs/>
          <w:color w:val="0061C3"/>
          <w:spacing w:val="-24"/>
        </w:rPr>
        <w:t>·浙江大华技术股份有限公司</w:t>
      </w:r>
    </w:p>
    <w:p>
      <w:pPr>
        <w:rPr/>
      </w:pPr>
      <w:r/>
    </w:p>
    <w:p>
      <w:pPr>
        <w:rPr/>
      </w:pPr>
      <w:r/>
    </w:p>
    <w:p>
      <w:pPr>
        <w:rPr/>
      </w:pPr>
      <w:r/>
    </w:p>
    <w:p>
      <w:pPr>
        <w:rPr/>
      </w:pPr>
      <w:r/>
    </w:p>
    <w:p>
      <w:pPr>
        <w:rPr/>
      </w:pPr>
      <w:r/>
    </w:p>
    <w:p>
      <w:pPr>
        <w:spacing w:line="100" w:lineRule="exact"/>
        <w:rPr/>
      </w:pPr>
      <w:r/>
    </w:p>
    <w:tbl>
      <w:tblPr>
        <w:tblStyle w:val="2"/>
        <w:tblW w:w="9103" w:type="dxa"/>
        <w:tblInd w:w="8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9"/>
        <w:gridCol w:w="4554"/>
      </w:tblGrid>
      <w:tr>
        <w:trPr>
          <w:trHeight w:val="6093" w:hRule="atLeast"/>
        </w:trPr>
        <w:tc>
          <w:tcPr>
            <w:tcW w:w="4549" w:type="dxa"/>
            <w:vAlign w:val="top"/>
          </w:tcPr>
          <w:p>
            <w:pPr>
              <w:spacing w:before="1" w:line="220" w:lineRule="auto"/>
              <w:tabs>
                <w:tab w:val="left" w:pos="193"/>
              </w:tabs>
              <w:rPr>
                <w:rFonts w:ascii="SimHei" w:hAnsi="SimHei" w:eastAsia="SimHei" w:cs="SimHei"/>
                <w:sz w:val="26"/>
                <w:szCs w:val="26"/>
              </w:rPr>
            </w:pPr>
            <w:r>
              <w:rPr>
                <w:rFonts w:ascii="SimHei" w:hAnsi="SimHei" w:eastAsia="SimHei" w:cs="SimHei"/>
                <w:sz w:val="26"/>
                <w:szCs w:val="26"/>
                <w:u w:val="single" w:color="auto"/>
              </w:rPr>
              <w:tab/>
            </w:r>
            <w:r>
              <w:rPr>
                <w:rFonts w:ascii="SimHei" w:hAnsi="SimHei" w:eastAsia="SimHei" w:cs="SimHei"/>
                <w:sz w:val="26"/>
                <w:szCs w:val="26"/>
                <w:b/>
                <w:bCs/>
                <w:u w:val="single" w:color="auto"/>
                <w:spacing w:val="37"/>
              </w:rPr>
              <w:t>企业概况</w:t>
            </w:r>
          </w:p>
          <w:p>
            <w:pPr>
              <w:ind w:right="167" w:firstLine="470"/>
              <w:spacing w:before="222" w:line="257" w:lineRule="auto"/>
              <w:jc w:val="both"/>
              <w:rPr>
                <w:rFonts w:ascii="SimSun" w:hAnsi="SimSun" w:eastAsia="SimSun" w:cs="SimSun"/>
                <w:sz w:val="23"/>
                <w:szCs w:val="23"/>
              </w:rPr>
            </w:pPr>
            <w:r>
              <w:rPr>
                <w:rFonts w:ascii="SimSun" w:hAnsi="SimSun" w:eastAsia="SimSun" w:cs="SimSun"/>
                <w:sz w:val="23"/>
                <w:szCs w:val="23"/>
                <w:spacing w:val="13"/>
              </w:rPr>
              <w:t>浙江大华技术股份有限公司，是全球</w:t>
            </w:r>
            <w:r>
              <w:rPr>
                <w:rFonts w:ascii="SimSun" w:hAnsi="SimSun" w:eastAsia="SimSun" w:cs="SimSun"/>
                <w:sz w:val="23"/>
                <w:szCs w:val="23"/>
                <w:spacing w:val="10"/>
              </w:rPr>
              <w:t xml:space="preserve"> </w:t>
            </w:r>
            <w:r>
              <w:rPr>
                <w:rFonts w:ascii="SimSun" w:hAnsi="SimSun" w:eastAsia="SimSun" w:cs="SimSun"/>
                <w:sz w:val="23"/>
                <w:szCs w:val="23"/>
                <w:spacing w:val="12"/>
              </w:rPr>
              <w:t>领先的以视频为核心的智慧物联解决方案</w:t>
            </w:r>
            <w:r>
              <w:rPr>
                <w:rFonts w:ascii="SimSun" w:hAnsi="SimSun" w:eastAsia="SimSun" w:cs="SimSun"/>
                <w:sz w:val="23"/>
                <w:szCs w:val="23"/>
                <w:spacing w:val="14"/>
              </w:rPr>
              <w:t xml:space="preserve"> </w:t>
            </w:r>
            <w:r>
              <w:rPr>
                <w:rFonts w:ascii="SimSun" w:hAnsi="SimSun" w:eastAsia="SimSun" w:cs="SimSun"/>
                <w:sz w:val="23"/>
                <w:szCs w:val="23"/>
                <w:spacing w:val="27"/>
              </w:rPr>
              <w:t>提供商和运营服务商，以技术创新为基</w:t>
            </w:r>
            <w:r>
              <w:rPr>
                <w:rFonts w:ascii="SimSun" w:hAnsi="SimSun" w:eastAsia="SimSun" w:cs="SimSun"/>
                <w:sz w:val="23"/>
                <w:szCs w:val="23"/>
              </w:rPr>
              <w:t xml:space="preserve"> </w:t>
            </w:r>
            <w:r>
              <w:rPr>
                <w:rFonts w:ascii="SimSun" w:hAnsi="SimSun" w:eastAsia="SimSun" w:cs="SimSun"/>
                <w:sz w:val="23"/>
                <w:szCs w:val="23"/>
                <w:spacing w:val="13"/>
              </w:rPr>
              <w:t>础，提供端到端的视频监控解决方案、系</w:t>
            </w:r>
            <w:r>
              <w:rPr>
                <w:rFonts w:ascii="SimSun" w:hAnsi="SimSun" w:eastAsia="SimSun" w:cs="SimSun"/>
                <w:sz w:val="23"/>
                <w:szCs w:val="23"/>
                <w:spacing w:val="6"/>
              </w:rPr>
              <w:t xml:space="preserve"> </w:t>
            </w:r>
            <w:r>
              <w:rPr>
                <w:rFonts w:ascii="SimSun" w:hAnsi="SimSun" w:eastAsia="SimSun" w:cs="SimSun"/>
                <w:sz w:val="23"/>
                <w:szCs w:val="23"/>
                <w:spacing w:val="12"/>
              </w:rPr>
              <w:t>统及服务，为城市运营、企业管理、个人</w:t>
            </w:r>
            <w:r>
              <w:rPr>
                <w:rFonts w:ascii="SimSun" w:hAnsi="SimSun" w:eastAsia="SimSun" w:cs="SimSun"/>
                <w:sz w:val="23"/>
                <w:szCs w:val="23"/>
                <w:spacing w:val="12"/>
              </w:rPr>
              <w:t xml:space="preserve"> </w:t>
            </w:r>
            <w:r>
              <w:rPr>
                <w:rFonts w:ascii="SimSun" w:hAnsi="SimSun" w:eastAsia="SimSun" w:cs="SimSun"/>
                <w:sz w:val="23"/>
                <w:szCs w:val="23"/>
                <w:spacing w:val="-3"/>
              </w:rPr>
              <w:t>消费者生活创造价值。</w:t>
            </w:r>
          </w:p>
          <w:p>
            <w:pPr>
              <w:ind w:right="159" w:firstLine="470"/>
              <w:spacing w:before="74" w:line="260" w:lineRule="auto"/>
              <w:jc w:val="both"/>
              <w:rPr>
                <w:rFonts w:ascii="SimSun" w:hAnsi="SimSun" w:eastAsia="SimSun" w:cs="SimSun"/>
                <w:sz w:val="23"/>
                <w:szCs w:val="23"/>
              </w:rPr>
            </w:pPr>
            <w:r>
              <w:rPr>
                <w:rFonts w:ascii="SimSun" w:hAnsi="SimSun" w:eastAsia="SimSun" w:cs="SimSun"/>
                <w:sz w:val="23"/>
                <w:szCs w:val="23"/>
                <w:spacing w:val="10"/>
              </w:rPr>
              <w:t>2020年，公司实现营业收入264.66亿</w:t>
            </w:r>
            <w:r>
              <w:rPr>
                <w:rFonts w:ascii="SimSun" w:hAnsi="SimSun" w:eastAsia="SimSun" w:cs="SimSun"/>
                <w:sz w:val="23"/>
                <w:szCs w:val="23"/>
                <w:spacing w:val="10"/>
              </w:rPr>
              <w:t xml:space="preserve"> </w:t>
            </w:r>
            <w:r>
              <w:rPr>
                <w:rFonts w:ascii="SimSun" w:hAnsi="SimSun" w:eastAsia="SimSun" w:cs="SimSun"/>
                <w:sz w:val="23"/>
                <w:szCs w:val="23"/>
                <w:spacing w:val="5"/>
              </w:rPr>
              <w:t>元，现拥有18000多名员工，研发人员占比</w:t>
            </w:r>
            <w:r>
              <w:rPr>
                <w:rFonts w:ascii="SimSun" w:hAnsi="SimSun" w:eastAsia="SimSun" w:cs="SimSun"/>
                <w:sz w:val="23"/>
                <w:szCs w:val="23"/>
                <w:spacing w:val="13"/>
              </w:rPr>
              <w:t xml:space="preserve"> </w:t>
            </w:r>
            <w:r>
              <w:rPr>
                <w:rFonts w:ascii="SimSun" w:hAnsi="SimSun" w:eastAsia="SimSun" w:cs="SimSun"/>
                <w:sz w:val="23"/>
                <w:szCs w:val="23"/>
                <w:spacing w:val="10"/>
              </w:rPr>
              <w:t>超50%。自2002年推出业内首台自主研发8</w:t>
            </w:r>
            <w:r>
              <w:rPr>
                <w:rFonts w:ascii="SimSun" w:hAnsi="SimSun" w:eastAsia="SimSun" w:cs="SimSun"/>
                <w:sz w:val="23"/>
                <w:szCs w:val="23"/>
                <w:spacing w:val="12"/>
              </w:rPr>
              <w:t xml:space="preserve"> </w:t>
            </w:r>
            <w:r>
              <w:rPr>
                <w:rFonts w:ascii="SimSun" w:hAnsi="SimSun" w:eastAsia="SimSun" w:cs="SimSun"/>
                <w:sz w:val="23"/>
                <w:szCs w:val="23"/>
                <w:spacing w:val="-2"/>
              </w:rPr>
              <w:t>路嵌入式DVR以来，</w:t>
            </w:r>
            <w:r>
              <w:rPr>
                <w:rFonts w:ascii="SimSun" w:hAnsi="SimSun" w:eastAsia="SimSun" w:cs="SimSun"/>
                <w:sz w:val="23"/>
                <w:szCs w:val="23"/>
                <w:spacing w:val="38"/>
              </w:rPr>
              <w:t xml:space="preserve"> </w:t>
            </w:r>
            <w:r>
              <w:rPr>
                <w:rFonts w:ascii="SimSun" w:hAnsi="SimSun" w:eastAsia="SimSun" w:cs="SimSun"/>
                <w:sz w:val="23"/>
                <w:szCs w:val="23"/>
                <w:spacing w:val="-2"/>
              </w:rPr>
              <w:t>一直持续加大研发投入</w:t>
            </w:r>
            <w:r>
              <w:rPr>
                <w:rFonts w:ascii="SimSun" w:hAnsi="SimSun" w:eastAsia="SimSun" w:cs="SimSun"/>
                <w:sz w:val="23"/>
                <w:szCs w:val="23"/>
              </w:rPr>
              <w:t xml:space="preserve"> </w:t>
            </w:r>
            <w:r>
              <w:rPr>
                <w:rFonts w:ascii="SimSun" w:hAnsi="SimSun" w:eastAsia="SimSun" w:cs="SimSun"/>
                <w:sz w:val="23"/>
                <w:szCs w:val="23"/>
                <w:spacing w:val="5"/>
              </w:rPr>
              <w:t>和不断致力于技术创新，每年以10%左右的</w:t>
            </w:r>
            <w:r>
              <w:rPr>
                <w:rFonts w:ascii="SimSun" w:hAnsi="SimSun" w:eastAsia="SimSun" w:cs="SimSun"/>
                <w:sz w:val="23"/>
                <w:szCs w:val="23"/>
                <w:spacing w:val="1"/>
              </w:rPr>
              <w:t xml:space="preserve"> </w:t>
            </w:r>
            <w:r>
              <w:rPr>
                <w:rFonts w:ascii="SimSun" w:hAnsi="SimSun" w:eastAsia="SimSun" w:cs="SimSun"/>
                <w:sz w:val="23"/>
                <w:szCs w:val="23"/>
                <w:spacing w:val="12"/>
              </w:rPr>
              <w:t>销售收入投入研发。基于视频业务，公司</w:t>
            </w:r>
            <w:r>
              <w:rPr>
                <w:rFonts w:ascii="SimSun" w:hAnsi="SimSun" w:eastAsia="SimSun" w:cs="SimSun"/>
                <w:sz w:val="23"/>
                <w:szCs w:val="23"/>
                <w:spacing w:val="14"/>
              </w:rPr>
              <w:t xml:space="preserve"> </w:t>
            </w:r>
            <w:r>
              <w:rPr>
                <w:rFonts w:ascii="SimSun" w:hAnsi="SimSun" w:eastAsia="SimSun" w:cs="SimSun"/>
                <w:sz w:val="23"/>
                <w:szCs w:val="23"/>
                <w:spacing w:val="13"/>
              </w:rPr>
              <w:t>持续探索新兴业务，延展了机器视觉、视</w:t>
            </w:r>
            <w:r>
              <w:rPr>
                <w:rFonts w:ascii="SimSun" w:hAnsi="SimSun" w:eastAsia="SimSun" w:cs="SimSun"/>
                <w:sz w:val="23"/>
                <w:szCs w:val="23"/>
                <w:spacing w:val="14"/>
              </w:rPr>
              <w:t xml:space="preserve"> </w:t>
            </w:r>
            <w:r>
              <w:rPr>
                <w:rFonts w:ascii="SimSun" w:hAnsi="SimSun" w:eastAsia="SimSun" w:cs="SimSun"/>
                <w:sz w:val="23"/>
                <w:szCs w:val="23"/>
                <w:spacing w:val="13"/>
              </w:rPr>
              <w:t>频会议系统、专业无人机、智慧消防、汽</w:t>
            </w:r>
            <w:r>
              <w:rPr>
                <w:rFonts w:ascii="SimSun" w:hAnsi="SimSun" w:eastAsia="SimSun" w:cs="SimSun"/>
                <w:sz w:val="23"/>
                <w:szCs w:val="23"/>
              </w:rPr>
              <w:t xml:space="preserve"> </w:t>
            </w:r>
            <w:r>
              <w:rPr>
                <w:rFonts w:ascii="SimSun" w:hAnsi="SimSun" w:eastAsia="SimSun" w:cs="SimSun"/>
                <w:sz w:val="23"/>
                <w:szCs w:val="23"/>
                <w:spacing w:val="12"/>
              </w:rPr>
              <w:t>车技术、智慧存储及机器人等新兴视频物</w:t>
            </w:r>
            <w:r>
              <w:rPr>
                <w:rFonts w:ascii="SimSun" w:hAnsi="SimSun" w:eastAsia="SimSun" w:cs="SimSun"/>
                <w:sz w:val="23"/>
                <w:szCs w:val="23"/>
                <w:spacing w:val="14"/>
              </w:rPr>
              <w:t xml:space="preserve"> </w:t>
            </w:r>
            <w:r>
              <w:rPr>
                <w:rFonts w:ascii="SimSun" w:hAnsi="SimSun" w:eastAsia="SimSun" w:cs="SimSun"/>
                <w:sz w:val="23"/>
                <w:szCs w:val="23"/>
                <w:spacing w:val="-1"/>
              </w:rPr>
              <w:t>联业务。</w:t>
            </w:r>
          </w:p>
          <w:p>
            <w:pPr>
              <w:ind w:left="470"/>
              <w:spacing w:before="96" w:line="192" w:lineRule="auto"/>
              <w:rPr>
                <w:rFonts w:ascii="SimSun" w:hAnsi="SimSun" w:eastAsia="SimSun" w:cs="SimSun"/>
                <w:sz w:val="22"/>
                <w:szCs w:val="22"/>
              </w:rPr>
            </w:pPr>
            <w:r>
              <w:rPr>
                <w:rFonts w:ascii="SimSun" w:hAnsi="SimSun" w:eastAsia="SimSun" w:cs="SimSun"/>
                <w:sz w:val="22"/>
                <w:szCs w:val="22"/>
                <w:spacing w:val="5"/>
              </w:rPr>
              <w:t>大华股份的营销和服务网络覆盖全球，</w:t>
            </w:r>
          </w:p>
        </w:tc>
        <w:tc>
          <w:tcPr>
            <w:tcW w:w="4554" w:type="dxa"/>
            <w:vAlign w:val="top"/>
          </w:tcPr>
          <w:p>
            <w:pPr>
              <w:spacing w:line="454" w:lineRule="auto"/>
              <w:rPr>
                <w:rFonts w:ascii="Arial"/>
                <w:sz w:val="21"/>
              </w:rPr>
            </w:pPr>
            <w:r/>
          </w:p>
          <w:p>
            <w:pPr>
              <w:ind w:left="160" w:right="9"/>
              <w:spacing w:before="75" w:line="260" w:lineRule="auto"/>
              <w:rPr>
                <w:rFonts w:ascii="SimSun" w:hAnsi="SimSun" w:eastAsia="SimSun" w:cs="SimSun"/>
                <w:sz w:val="23"/>
                <w:szCs w:val="23"/>
              </w:rPr>
            </w:pPr>
            <w:r>
              <w:rPr>
                <w:rFonts w:ascii="SimSun" w:hAnsi="SimSun" w:eastAsia="SimSun" w:cs="SimSun"/>
                <w:sz w:val="23"/>
                <w:szCs w:val="23"/>
                <w:spacing w:val="5"/>
              </w:rPr>
              <w:t>在国内32个省市设立200多个办事处，在亚</w:t>
            </w:r>
            <w:r>
              <w:rPr>
                <w:rFonts w:ascii="SimSun" w:hAnsi="SimSun" w:eastAsia="SimSun" w:cs="SimSun"/>
                <w:sz w:val="23"/>
                <w:szCs w:val="23"/>
                <w:spacing w:val="9"/>
              </w:rPr>
              <w:t xml:space="preserve"> </w:t>
            </w:r>
            <w:r>
              <w:rPr>
                <w:rFonts w:ascii="SimSun" w:hAnsi="SimSun" w:eastAsia="SimSun" w:cs="SimSun"/>
                <w:sz w:val="23"/>
                <w:szCs w:val="23"/>
                <w:spacing w:val="-1"/>
              </w:rPr>
              <w:t>太、北美、欧洲、非洲等地建立58个境外分</w:t>
            </w:r>
            <w:r>
              <w:rPr>
                <w:rFonts w:ascii="SimSun" w:hAnsi="SimSun" w:eastAsia="SimSun" w:cs="SimSun"/>
                <w:sz w:val="23"/>
                <w:szCs w:val="23"/>
                <w:spacing w:val="10"/>
              </w:rPr>
              <w:t xml:space="preserve"> </w:t>
            </w:r>
            <w:r>
              <w:rPr>
                <w:rFonts w:ascii="SimSun" w:hAnsi="SimSun" w:eastAsia="SimSun" w:cs="SimSun"/>
                <w:sz w:val="23"/>
                <w:szCs w:val="23"/>
              </w:rPr>
              <w:t>支机构，为客户提供快速、优质服务。产品</w:t>
            </w:r>
            <w:r>
              <w:rPr>
                <w:rFonts w:ascii="SimSun" w:hAnsi="SimSun" w:eastAsia="SimSun" w:cs="SimSun"/>
                <w:sz w:val="23"/>
                <w:szCs w:val="23"/>
                <w:spacing w:val="12"/>
              </w:rPr>
              <w:t xml:space="preserve"> </w:t>
            </w:r>
            <w:r>
              <w:rPr>
                <w:rFonts w:ascii="SimSun" w:hAnsi="SimSun" w:eastAsia="SimSun" w:cs="SimSun"/>
                <w:sz w:val="23"/>
                <w:szCs w:val="23"/>
                <w:spacing w:val="5"/>
              </w:rPr>
              <w:t>覆盖全球180个国家和地区，广泛应用于交</w:t>
            </w:r>
            <w:r>
              <w:rPr>
                <w:rFonts w:ascii="SimSun" w:hAnsi="SimSun" w:eastAsia="SimSun" w:cs="SimSun"/>
                <w:sz w:val="23"/>
                <w:szCs w:val="23"/>
                <w:spacing w:val="14"/>
              </w:rPr>
              <w:t xml:space="preserve"> </w:t>
            </w:r>
            <w:r>
              <w:rPr>
                <w:rFonts w:ascii="SimSun" w:hAnsi="SimSun" w:eastAsia="SimSun" w:cs="SimSun"/>
                <w:sz w:val="23"/>
                <w:szCs w:val="23"/>
                <w:spacing w:val="-2"/>
              </w:rPr>
              <w:t>管、消防、金融、零售、能源等关键领域，</w:t>
            </w:r>
            <w:r>
              <w:rPr>
                <w:rFonts w:ascii="SimSun" w:hAnsi="SimSun" w:eastAsia="SimSun" w:cs="SimSun"/>
                <w:sz w:val="23"/>
                <w:szCs w:val="23"/>
                <w:spacing w:val="2"/>
              </w:rPr>
              <w:t xml:space="preserve"> </w:t>
            </w:r>
            <w:r>
              <w:rPr>
                <w:rFonts w:ascii="SimSun" w:hAnsi="SimSun" w:eastAsia="SimSun" w:cs="SimSun"/>
                <w:sz w:val="23"/>
                <w:szCs w:val="23"/>
                <w:spacing w:val="-1"/>
              </w:rPr>
              <w:t>并参与了中国国际进口博览会、</w:t>
            </w:r>
            <w:r>
              <w:rPr>
                <w:rFonts w:ascii="SimSun" w:hAnsi="SimSun" w:eastAsia="SimSun" w:cs="SimSun"/>
                <w:sz w:val="23"/>
                <w:szCs w:val="23"/>
                <w:spacing w:val="18"/>
              </w:rPr>
              <w:t xml:space="preserve"> </w:t>
            </w:r>
            <w:r>
              <w:rPr>
                <w:rFonts w:ascii="SimSun" w:hAnsi="SimSun" w:eastAsia="SimSun" w:cs="SimSun"/>
                <w:sz w:val="23"/>
                <w:szCs w:val="23"/>
                <w:spacing w:val="-1"/>
              </w:rPr>
              <w:t>G20杭州峰</w:t>
            </w:r>
            <w:r>
              <w:rPr>
                <w:rFonts w:ascii="SimSun" w:hAnsi="SimSun" w:eastAsia="SimSun" w:cs="SimSun"/>
                <w:sz w:val="23"/>
                <w:szCs w:val="23"/>
              </w:rPr>
              <w:t xml:space="preserve"> </w:t>
            </w:r>
            <w:r>
              <w:rPr>
                <w:rFonts w:ascii="SimSun" w:hAnsi="SimSun" w:eastAsia="SimSun" w:cs="SimSun"/>
                <w:sz w:val="23"/>
                <w:szCs w:val="23"/>
                <w:spacing w:val="-1"/>
              </w:rPr>
              <w:t>会、里约奥运会、厦门金砖国家峰会、老挝</w:t>
            </w:r>
            <w:r>
              <w:rPr>
                <w:rFonts w:ascii="SimSun" w:hAnsi="SimSun" w:eastAsia="SimSun" w:cs="SimSun"/>
                <w:sz w:val="23"/>
                <w:szCs w:val="23"/>
                <w:spacing w:val="9"/>
              </w:rPr>
              <w:t xml:space="preserve"> </w:t>
            </w:r>
            <w:r>
              <w:rPr>
                <w:rFonts w:ascii="SimSun" w:hAnsi="SimSun" w:eastAsia="SimSun" w:cs="SimSun"/>
                <w:sz w:val="23"/>
                <w:szCs w:val="23"/>
                <w:spacing w:val="-1"/>
              </w:rPr>
              <w:t>东盟峰会、上海世博会、广州亚运会、港珠</w:t>
            </w:r>
            <w:r>
              <w:rPr>
                <w:rFonts w:ascii="SimSun" w:hAnsi="SimSun" w:eastAsia="SimSun" w:cs="SimSun"/>
                <w:sz w:val="23"/>
                <w:szCs w:val="23"/>
              </w:rPr>
              <w:t xml:space="preserve"> </w:t>
            </w:r>
            <w:r>
              <w:rPr>
                <w:rFonts w:ascii="SimSun" w:hAnsi="SimSun" w:eastAsia="SimSun" w:cs="SimSun"/>
                <w:sz w:val="23"/>
                <w:szCs w:val="23"/>
                <w:spacing w:val="-4"/>
              </w:rPr>
              <w:t>澳大桥等重大工程项目。</w:t>
            </w:r>
          </w:p>
          <w:p>
            <w:pPr>
              <w:ind w:left="160" w:firstLine="469"/>
              <w:spacing w:before="81" w:line="269" w:lineRule="auto"/>
              <w:rPr>
                <w:rFonts w:ascii="SimSun" w:hAnsi="SimSun" w:eastAsia="SimSun" w:cs="SimSun"/>
                <w:sz w:val="22"/>
                <w:szCs w:val="22"/>
              </w:rPr>
            </w:pPr>
            <w:r>
              <w:rPr>
                <w:rFonts w:ascii="SimSun" w:hAnsi="SimSun" w:eastAsia="SimSun" w:cs="SimSun"/>
                <w:sz w:val="22"/>
                <w:szCs w:val="22"/>
                <w:spacing w:val="9"/>
              </w:rPr>
              <w:t>大华股份作为国家高新技术企业，2008</w:t>
            </w:r>
            <w:r>
              <w:rPr>
                <w:rFonts w:ascii="SimSun" w:hAnsi="SimSun" w:eastAsia="SimSun" w:cs="SimSun"/>
                <w:sz w:val="22"/>
                <w:szCs w:val="22"/>
                <w:spacing w:val="11"/>
              </w:rPr>
              <w:t xml:space="preserve"> </w:t>
            </w:r>
            <w:r>
              <w:rPr>
                <w:rFonts w:ascii="SimSun" w:hAnsi="SimSun" w:eastAsia="SimSun" w:cs="SimSun"/>
                <w:sz w:val="22"/>
                <w:szCs w:val="22"/>
                <w:spacing w:val="-3"/>
              </w:rPr>
              <w:t>年</w:t>
            </w:r>
            <w:r>
              <w:rPr>
                <w:rFonts w:ascii="SimSun" w:hAnsi="SimSun" w:eastAsia="SimSun" w:cs="SimSun"/>
                <w:sz w:val="22"/>
                <w:szCs w:val="22"/>
                <w:spacing w:val="-17"/>
              </w:rPr>
              <w:t xml:space="preserve"> </w:t>
            </w:r>
            <w:r>
              <w:rPr>
                <w:rFonts w:ascii="SimSun" w:hAnsi="SimSun" w:eastAsia="SimSun" w:cs="SimSun"/>
                <w:sz w:val="22"/>
                <w:szCs w:val="22"/>
                <w:spacing w:val="-3"/>
              </w:rPr>
              <w:t>5</w:t>
            </w:r>
            <w:r>
              <w:rPr>
                <w:rFonts w:ascii="SimSun" w:hAnsi="SimSun" w:eastAsia="SimSun" w:cs="SimSun"/>
                <w:sz w:val="22"/>
                <w:szCs w:val="22"/>
                <w:spacing w:val="-30"/>
              </w:rPr>
              <w:t xml:space="preserve"> </w:t>
            </w:r>
            <w:r>
              <w:rPr>
                <w:rFonts w:ascii="SimSun" w:hAnsi="SimSun" w:eastAsia="SimSun" w:cs="SimSun"/>
                <w:sz w:val="22"/>
                <w:szCs w:val="22"/>
                <w:spacing w:val="-3"/>
              </w:rPr>
              <w:t>月</w:t>
            </w:r>
            <w:r>
              <w:rPr>
                <w:rFonts w:ascii="SimSun" w:hAnsi="SimSun" w:eastAsia="SimSun" w:cs="SimSun"/>
                <w:sz w:val="22"/>
                <w:szCs w:val="22"/>
                <w:spacing w:val="-34"/>
              </w:rPr>
              <w:t xml:space="preserve"> </w:t>
            </w:r>
            <w:r>
              <w:rPr>
                <w:rFonts w:ascii="SimSun" w:hAnsi="SimSun" w:eastAsia="SimSun" w:cs="SimSun"/>
                <w:sz w:val="22"/>
                <w:szCs w:val="22"/>
                <w:spacing w:val="-3"/>
              </w:rPr>
              <w:t>成</w:t>
            </w:r>
            <w:r>
              <w:rPr>
                <w:rFonts w:ascii="SimSun" w:hAnsi="SimSun" w:eastAsia="SimSun" w:cs="SimSun"/>
                <w:sz w:val="22"/>
                <w:szCs w:val="22"/>
                <w:spacing w:val="-32"/>
              </w:rPr>
              <w:t xml:space="preserve"> </w:t>
            </w:r>
            <w:r>
              <w:rPr>
                <w:rFonts w:ascii="SimSun" w:hAnsi="SimSun" w:eastAsia="SimSun" w:cs="SimSun"/>
                <w:sz w:val="22"/>
                <w:szCs w:val="22"/>
                <w:spacing w:val="-3"/>
              </w:rPr>
              <w:t>功</w:t>
            </w:r>
            <w:r>
              <w:rPr>
                <w:rFonts w:ascii="SimSun" w:hAnsi="SimSun" w:eastAsia="SimSun" w:cs="SimSun"/>
                <w:sz w:val="22"/>
                <w:szCs w:val="22"/>
                <w:spacing w:val="-36"/>
              </w:rPr>
              <w:t xml:space="preserve"> </w:t>
            </w:r>
            <w:r>
              <w:rPr>
                <w:rFonts w:ascii="SimSun" w:hAnsi="SimSun" w:eastAsia="SimSun" w:cs="SimSun"/>
                <w:sz w:val="22"/>
                <w:szCs w:val="22"/>
                <w:spacing w:val="-3"/>
              </w:rPr>
              <w:t>在A</w:t>
            </w:r>
            <w:r>
              <w:rPr>
                <w:rFonts w:ascii="SimSun" w:hAnsi="SimSun" w:eastAsia="SimSun" w:cs="SimSun"/>
                <w:sz w:val="22"/>
                <w:szCs w:val="22"/>
                <w:spacing w:val="-53"/>
              </w:rPr>
              <w:t xml:space="preserve"> </w:t>
            </w:r>
            <w:r>
              <w:rPr>
                <w:rFonts w:ascii="SimSun" w:hAnsi="SimSun" w:eastAsia="SimSun" w:cs="SimSun"/>
                <w:sz w:val="22"/>
                <w:szCs w:val="22"/>
                <w:spacing w:val="-3"/>
              </w:rPr>
              <w:t>股</w:t>
            </w:r>
            <w:r>
              <w:rPr>
                <w:rFonts w:ascii="SimSun" w:hAnsi="SimSun" w:eastAsia="SimSun" w:cs="SimSun"/>
                <w:sz w:val="22"/>
                <w:szCs w:val="22"/>
                <w:spacing w:val="-18"/>
              </w:rPr>
              <w:t xml:space="preserve"> </w:t>
            </w:r>
            <w:r>
              <w:rPr>
                <w:rFonts w:ascii="SimSun" w:hAnsi="SimSun" w:eastAsia="SimSun" w:cs="SimSun"/>
                <w:sz w:val="22"/>
                <w:szCs w:val="22"/>
                <w:spacing w:val="-3"/>
              </w:rPr>
              <w:t>上</w:t>
            </w:r>
            <w:r>
              <w:rPr>
                <w:rFonts w:ascii="SimSun" w:hAnsi="SimSun" w:eastAsia="SimSun" w:cs="SimSun"/>
                <w:sz w:val="22"/>
                <w:szCs w:val="22"/>
                <w:spacing w:val="-13"/>
              </w:rPr>
              <w:t xml:space="preserve"> </w:t>
            </w:r>
            <w:r>
              <w:rPr>
                <w:rFonts w:ascii="SimSun" w:hAnsi="SimSun" w:eastAsia="SimSun" w:cs="SimSun"/>
                <w:sz w:val="22"/>
                <w:szCs w:val="22"/>
                <w:spacing w:val="-3"/>
              </w:rPr>
              <w:t>市</w:t>
            </w:r>
            <w:r>
              <w:rPr>
                <w:rFonts w:ascii="SimSun" w:hAnsi="SimSun" w:eastAsia="SimSun" w:cs="SimSun"/>
                <w:sz w:val="22"/>
                <w:szCs w:val="22"/>
                <w:spacing w:val="21"/>
              </w:rPr>
              <w:t xml:space="preserve"> </w:t>
            </w:r>
            <w:r>
              <w:rPr>
                <w:rFonts w:ascii="SimSun" w:hAnsi="SimSun" w:eastAsia="SimSun" w:cs="SimSun"/>
                <w:sz w:val="22"/>
                <w:szCs w:val="22"/>
                <w:spacing w:val="-3"/>
              </w:rPr>
              <w:t>(</w:t>
            </w:r>
            <w:r>
              <w:rPr>
                <w:rFonts w:ascii="SimSun" w:hAnsi="SimSun" w:eastAsia="SimSun" w:cs="SimSun"/>
                <w:sz w:val="22"/>
                <w:szCs w:val="22"/>
                <w:spacing w:val="-20"/>
              </w:rPr>
              <w:t xml:space="preserve"> </w:t>
            </w:r>
            <w:r>
              <w:rPr>
                <w:rFonts w:ascii="SimSun" w:hAnsi="SimSun" w:eastAsia="SimSun" w:cs="SimSun"/>
                <w:sz w:val="22"/>
                <w:szCs w:val="22"/>
                <w:spacing w:val="-3"/>
              </w:rPr>
              <w:t>股</w:t>
            </w:r>
            <w:r>
              <w:rPr>
                <w:rFonts w:ascii="SimSun" w:hAnsi="SimSun" w:eastAsia="SimSun" w:cs="SimSun"/>
                <w:sz w:val="22"/>
                <w:szCs w:val="22"/>
                <w:spacing w:val="-18"/>
              </w:rPr>
              <w:t xml:space="preserve"> </w:t>
            </w:r>
            <w:r>
              <w:rPr>
                <w:rFonts w:ascii="SimSun" w:hAnsi="SimSun" w:eastAsia="SimSun" w:cs="SimSun"/>
                <w:sz w:val="22"/>
                <w:szCs w:val="22"/>
                <w:spacing w:val="-3"/>
              </w:rPr>
              <w:t>票</w:t>
            </w:r>
            <w:r>
              <w:rPr>
                <w:rFonts w:ascii="SimSun" w:hAnsi="SimSun" w:eastAsia="SimSun" w:cs="SimSun"/>
                <w:sz w:val="22"/>
                <w:szCs w:val="22"/>
                <w:spacing w:val="-20"/>
              </w:rPr>
              <w:t xml:space="preserve"> </w:t>
            </w:r>
            <w:r>
              <w:rPr>
                <w:rFonts w:ascii="SimSun" w:hAnsi="SimSun" w:eastAsia="SimSun" w:cs="SimSun"/>
                <w:sz w:val="22"/>
                <w:szCs w:val="22"/>
                <w:spacing w:val="-3"/>
              </w:rPr>
              <w:t>代</w:t>
            </w:r>
            <w:r>
              <w:rPr>
                <w:rFonts w:ascii="SimSun" w:hAnsi="SimSun" w:eastAsia="SimSun" w:cs="SimSun"/>
                <w:sz w:val="22"/>
                <w:szCs w:val="22"/>
                <w:spacing w:val="-21"/>
              </w:rPr>
              <w:t xml:space="preserve"> </w:t>
            </w:r>
            <w:r>
              <w:rPr>
                <w:rFonts w:ascii="SimSun" w:hAnsi="SimSun" w:eastAsia="SimSun" w:cs="SimSun"/>
                <w:sz w:val="22"/>
                <w:szCs w:val="22"/>
                <w:spacing w:val="-3"/>
              </w:rPr>
              <w:t>码</w:t>
            </w:r>
            <w:r>
              <w:rPr>
                <w:rFonts w:ascii="SimSun" w:hAnsi="SimSun" w:eastAsia="SimSun" w:cs="SimSun"/>
                <w:sz w:val="22"/>
                <w:szCs w:val="22"/>
                <w:spacing w:val="1"/>
              </w:rPr>
              <w:t xml:space="preserve"> </w:t>
            </w:r>
            <w:r>
              <w:rPr>
                <w:rFonts w:ascii="SimSun" w:hAnsi="SimSun" w:eastAsia="SimSun" w:cs="SimSun"/>
                <w:sz w:val="22"/>
                <w:szCs w:val="22"/>
                <w:spacing w:val="-3"/>
              </w:rPr>
              <w:t>：</w:t>
            </w:r>
            <w:r>
              <w:rPr>
                <w:rFonts w:ascii="SimSun" w:hAnsi="SimSun" w:eastAsia="SimSun" w:cs="SimSun"/>
                <w:sz w:val="22"/>
                <w:szCs w:val="22"/>
              </w:rPr>
              <w:t xml:space="preserve"> </w:t>
            </w:r>
            <w:r>
              <w:rPr>
                <w:rFonts w:ascii="SimSun" w:hAnsi="SimSun" w:eastAsia="SimSun" w:cs="SimSun"/>
                <w:sz w:val="22"/>
                <w:szCs w:val="22"/>
                <w:spacing w:val="18"/>
              </w:rPr>
              <w:t>002236),公司拥有国家级博士后科研工作</w:t>
            </w:r>
            <w:r>
              <w:rPr>
                <w:rFonts w:ascii="SimSun" w:hAnsi="SimSun" w:eastAsia="SimSun" w:cs="SimSun"/>
                <w:sz w:val="22"/>
                <w:szCs w:val="22"/>
                <w:spacing w:val="17"/>
              </w:rPr>
              <w:t xml:space="preserve"> </w:t>
            </w:r>
            <w:r>
              <w:rPr>
                <w:rFonts w:ascii="SimSun" w:hAnsi="SimSun" w:eastAsia="SimSun" w:cs="SimSun"/>
                <w:sz w:val="22"/>
                <w:szCs w:val="22"/>
                <w:spacing w:val="9"/>
              </w:rPr>
              <w:t>站、是国家认定企业技术中心、国家创新型</w:t>
            </w:r>
            <w:r>
              <w:rPr>
                <w:rFonts w:ascii="SimSun" w:hAnsi="SimSun" w:eastAsia="SimSun" w:cs="SimSun"/>
                <w:sz w:val="22"/>
                <w:szCs w:val="22"/>
                <w:spacing w:val="7"/>
              </w:rPr>
              <w:t xml:space="preserve"> </w:t>
            </w:r>
            <w:r>
              <w:rPr>
                <w:rFonts w:ascii="SimSun" w:hAnsi="SimSun" w:eastAsia="SimSun" w:cs="SimSun"/>
                <w:sz w:val="22"/>
                <w:szCs w:val="22"/>
                <w:spacing w:val="15"/>
              </w:rPr>
              <w:t>试点企业，现正在开展4项国家火炬计划项</w:t>
            </w:r>
            <w:r>
              <w:rPr>
                <w:rFonts w:ascii="SimSun" w:hAnsi="SimSun" w:eastAsia="SimSun" w:cs="SimSun"/>
                <w:sz w:val="22"/>
                <w:szCs w:val="22"/>
                <w:spacing w:val="17"/>
              </w:rPr>
              <w:t xml:space="preserve"> </w:t>
            </w:r>
            <w:r>
              <w:rPr>
                <w:rFonts w:ascii="SimSun" w:hAnsi="SimSun" w:eastAsia="SimSun" w:cs="SimSun"/>
                <w:sz w:val="22"/>
                <w:szCs w:val="22"/>
                <w:spacing w:val="8"/>
              </w:rPr>
              <w:t>目、5项国家高技术产业化重大专项、3项国</w:t>
            </w:r>
            <w:r>
              <w:rPr>
                <w:rFonts w:ascii="SimSun" w:hAnsi="SimSun" w:eastAsia="SimSun" w:cs="SimSun"/>
                <w:sz w:val="22"/>
                <w:szCs w:val="22"/>
                <w:spacing w:val="12"/>
              </w:rPr>
              <w:t xml:space="preserve"> </w:t>
            </w:r>
            <w:r>
              <w:rPr>
                <w:rFonts w:ascii="SimSun" w:hAnsi="SimSun" w:eastAsia="SimSun" w:cs="SimSun"/>
                <w:sz w:val="22"/>
                <w:szCs w:val="22"/>
                <w:spacing w:val="8"/>
              </w:rPr>
              <w:t>家核高基项目。公司申请专利超3700项，其</w:t>
            </w:r>
            <w:r>
              <w:rPr>
                <w:rFonts w:ascii="SimSun" w:hAnsi="SimSun" w:eastAsia="SimSun" w:cs="SimSun"/>
                <w:sz w:val="22"/>
                <w:szCs w:val="22"/>
                <w:spacing w:val="9"/>
              </w:rPr>
              <w:t xml:space="preserve"> </w:t>
            </w:r>
            <w:r>
              <w:rPr>
                <w:rFonts w:ascii="SimSun" w:hAnsi="SimSun" w:eastAsia="SimSun" w:cs="SimSun"/>
                <w:sz w:val="22"/>
                <w:szCs w:val="22"/>
                <w:spacing w:val="7"/>
              </w:rPr>
              <w:t>中申请国际专利240多项，2008-2019年连续</w:t>
            </w:r>
          </w:p>
        </w:tc>
      </w:tr>
    </w:tbl>
    <w:p>
      <w:pPr>
        <w:spacing w:before="11" w:line="2907" w:lineRule="exact"/>
        <w:textAlignment w:val="center"/>
        <w:rPr/>
      </w:pPr>
      <w:r>
        <w:drawing>
          <wp:inline distT="0" distB="0" distL="0" distR="0">
            <wp:extent cx="5841965" cy="1846079"/>
            <wp:effectExtent l="0" t="0" r="0" b="0"/>
            <wp:docPr id="549" name="IM 549"/>
            <wp:cNvGraphicFramePr/>
            <a:graphic>
              <a:graphicData uri="http://schemas.openxmlformats.org/drawingml/2006/picture">
                <pic:pic>
                  <pic:nvPicPr>
                    <pic:cNvPr id="549" name="IM 549"/>
                    <pic:cNvPicPr/>
                  </pic:nvPicPr>
                  <pic:blipFill>
                    <a:blip r:embed="rId603"/>
                    <a:stretch>
                      <a:fillRect/>
                    </a:stretch>
                  </pic:blipFill>
                  <pic:spPr>
                    <a:xfrm rot="0">
                      <a:off x="0" y="0"/>
                      <a:ext cx="5841965" cy="1846079"/>
                    </a:xfrm>
                    <a:prstGeom prst="rect">
                      <a:avLst/>
                    </a:prstGeom>
                  </pic:spPr>
                </pic:pic>
              </a:graphicData>
            </a:graphic>
          </wp:inline>
        </w:drawing>
      </w:r>
    </w:p>
    <w:p>
      <w:pPr>
        <w:ind w:left="2983"/>
        <w:spacing w:before="1" w:line="226" w:lineRule="auto"/>
        <w:rPr>
          <w:rFonts w:ascii="SimHei" w:hAnsi="SimHei" w:eastAsia="SimHei" w:cs="SimHei"/>
          <w:sz w:val="22"/>
          <w:szCs w:val="22"/>
        </w:rPr>
      </w:pPr>
      <w:r>
        <w:rPr>
          <w:rFonts w:ascii="SimHei" w:hAnsi="SimHei" w:eastAsia="SimHei" w:cs="SimHei"/>
          <w:sz w:val="22"/>
          <w:szCs w:val="22"/>
          <w:b/>
          <w:bCs/>
          <w:spacing w:val="-15"/>
        </w:rPr>
        <w:t>图6-16</w:t>
      </w:r>
      <w:r>
        <w:rPr>
          <w:rFonts w:ascii="SimHei" w:hAnsi="SimHei" w:eastAsia="SimHei" w:cs="SimHei"/>
          <w:sz w:val="22"/>
          <w:szCs w:val="22"/>
          <w:spacing w:val="93"/>
        </w:rPr>
        <w:t xml:space="preserve"> </w:t>
      </w:r>
      <w:r>
        <w:rPr>
          <w:rFonts w:ascii="SimHei" w:hAnsi="SimHei" w:eastAsia="SimHei" w:cs="SimHei"/>
          <w:sz w:val="22"/>
          <w:szCs w:val="22"/>
          <w:b/>
          <w:bCs/>
          <w:spacing w:val="-15"/>
        </w:rPr>
        <w:t>浙江大华技术股份有限公司</w:t>
      </w:r>
    </w:p>
    <w:p>
      <w:pPr>
        <w:spacing w:line="14" w:lineRule="auto"/>
        <w:rPr>
          <w:rFonts w:ascii="Arial"/>
          <w:sz w:val="2"/>
        </w:rPr>
      </w:pPr>
      <w:r>
        <w:rPr>
          <w:rFonts w:ascii="Arial" w:hAnsi="Arial" w:eastAsia="Arial" w:cs="Arial"/>
          <w:sz w:val="2"/>
          <w:szCs w:val="2"/>
        </w:rPr>
        <w:br w:type="column"/>
      </w:r>
    </w:p>
    <w:p>
      <w:pPr>
        <w:spacing w:line="357" w:lineRule="auto"/>
        <w:rPr>
          <w:rFonts w:ascii="Arial"/>
          <w:sz w:val="21"/>
        </w:rPr>
      </w:pPr>
      <w:r/>
    </w:p>
    <w:p>
      <w:pPr>
        <w:spacing w:line="358" w:lineRule="auto"/>
        <w:rPr>
          <w:rFonts w:ascii="Arial"/>
          <w:sz w:val="21"/>
        </w:rPr>
      </w:pPr>
      <w:r/>
    </w:p>
    <w:p>
      <w:pPr>
        <w:ind w:right="218"/>
        <w:spacing w:before="75" w:line="258" w:lineRule="auto"/>
        <w:jc w:val="both"/>
        <w:rPr>
          <w:rFonts w:ascii="SimSun" w:hAnsi="SimSun" w:eastAsia="SimSun" w:cs="SimSun"/>
          <w:sz w:val="23"/>
          <w:szCs w:val="23"/>
        </w:rPr>
      </w:pPr>
      <w:r>
        <w:rPr>
          <w:rFonts w:ascii="SimSun" w:hAnsi="SimSun" w:eastAsia="SimSun" w:cs="SimSun"/>
          <w:sz w:val="23"/>
          <w:szCs w:val="23"/>
          <w:spacing w:val="-1"/>
        </w:rPr>
        <w:t>12年被列入国家软件企业百强；连续13年荣</w:t>
      </w:r>
      <w:r>
        <w:rPr>
          <w:rFonts w:ascii="SimSun" w:hAnsi="SimSun" w:eastAsia="SimSun" w:cs="SimSun"/>
          <w:sz w:val="23"/>
          <w:szCs w:val="23"/>
          <w:spacing w:val="14"/>
        </w:rPr>
        <w:t xml:space="preserve"> </w:t>
      </w:r>
      <w:r>
        <w:rPr>
          <w:rFonts w:ascii="SimSun" w:hAnsi="SimSun" w:eastAsia="SimSun" w:cs="SimSun"/>
          <w:sz w:val="23"/>
          <w:szCs w:val="23"/>
          <w:spacing w:val="28"/>
        </w:rPr>
        <w:t>获中国安防十大品牌；</w:t>
      </w:r>
      <w:r>
        <w:rPr>
          <w:rFonts w:ascii="SimSun" w:hAnsi="SimSun" w:eastAsia="SimSun" w:cs="SimSun"/>
          <w:sz w:val="23"/>
          <w:szCs w:val="23"/>
          <w:spacing w:val="87"/>
        </w:rPr>
        <w:t xml:space="preserve"> </w:t>
      </w:r>
      <w:r>
        <w:rPr>
          <w:rFonts w:ascii="SimSun" w:hAnsi="SimSun" w:eastAsia="SimSun" w:cs="SimSun"/>
          <w:sz w:val="23"/>
          <w:szCs w:val="23"/>
          <w:spacing w:val="28"/>
        </w:rPr>
        <w:t>连续14年入选</w:t>
      </w:r>
      <w:r>
        <w:rPr>
          <w:rFonts w:ascii="SimSun" w:hAnsi="SimSun" w:eastAsia="SimSun" w:cs="SimSun"/>
          <w:sz w:val="23"/>
          <w:szCs w:val="23"/>
        </w:rPr>
        <w:t xml:space="preserve"> </w:t>
      </w:r>
      <w:r>
        <w:rPr>
          <w:rFonts w:ascii="SimSun" w:hAnsi="SimSun" w:eastAsia="SimSun" w:cs="SimSun"/>
          <w:sz w:val="23"/>
          <w:szCs w:val="23"/>
          <w:spacing w:val="1"/>
        </w:rPr>
        <w:t>《a&amp;s》</w:t>
      </w:r>
      <w:r>
        <w:rPr>
          <w:rFonts w:ascii="SimSun" w:hAnsi="SimSun" w:eastAsia="SimSun" w:cs="SimSun"/>
          <w:sz w:val="23"/>
          <w:szCs w:val="23"/>
          <w:spacing w:val="102"/>
        </w:rPr>
        <w:t xml:space="preserve"> </w:t>
      </w:r>
      <w:r>
        <w:rPr>
          <w:rFonts w:ascii="SimSun" w:hAnsi="SimSun" w:eastAsia="SimSun" w:cs="SimSun"/>
          <w:sz w:val="23"/>
          <w:szCs w:val="23"/>
          <w:spacing w:val="1"/>
        </w:rPr>
        <w:t>“全球安防50强”,2020年排名全</w:t>
      </w:r>
      <w:r>
        <w:rPr>
          <w:rFonts w:ascii="SimSun" w:hAnsi="SimSun" w:eastAsia="SimSun" w:cs="SimSun"/>
          <w:sz w:val="23"/>
          <w:szCs w:val="23"/>
        </w:rPr>
        <w:t xml:space="preserve"> </w:t>
      </w:r>
      <w:r>
        <w:rPr>
          <w:rFonts w:ascii="SimSun" w:hAnsi="SimSun" w:eastAsia="SimSun" w:cs="SimSun"/>
          <w:sz w:val="23"/>
          <w:szCs w:val="23"/>
        </w:rPr>
        <w:t>球第二位；在0mdia2020</w:t>
      </w:r>
      <w:r>
        <w:rPr>
          <w:rFonts w:ascii="SimSun" w:hAnsi="SimSun" w:eastAsia="SimSun" w:cs="SimSun"/>
          <w:sz w:val="23"/>
          <w:szCs w:val="23"/>
          <w:spacing w:val="-12"/>
        </w:rPr>
        <w:t xml:space="preserve"> </w:t>
      </w:r>
      <w:r>
        <w:rPr>
          <w:rFonts w:ascii="SimSun" w:hAnsi="SimSun" w:eastAsia="SimSun" w:cs="SimSun"/>
          <w:sz w:val="23"/>
          <w:szCs w:val="23"/>
        </w:rPr>
        <w:t>发布的报告中全球</w:t>
      </w:r>
      <w:r>
        <w:rPr>
          <w:rFonts w:ascii="SimSun" w:hAnsi="SimSun" w:eastAsia="SimSun" w:cs="SimSun"/>
          <w:sz w:val="23"/>
          <w:szCs w:val="23"/>
        </w:rPr>
        <w:t xml:space="preserve"> </w:t>
      </w:r>
      <w:r>
        <w:rPr>
          <w:rFonts w:ascii="SimSun" w:hAnsi="SimSun" w:eastAsia="SimSun" w:cs="SimSun"/>
          <w:sz w:val="23"/>
          <w:szCs w:val="23"/>
          <w:spacing w:val="-1"/>
        </w:rPr>
        <w:t>智能视频监控市场占有率排名第二位，是中</w:t>
      </w:r>
      <w:r>
        <w:rPr>
          <w:rFonts w:ascii="SimSun" w:hAnsi="SimSun" w:eastAsia="SimSun" w:cs="SimSun"/>
          <w:sz w:val="23"/>
          <w:szCs w:val="23"/>
          <w:spacing w:val="3"/>
        </w:rPr>
        <w:t xml:space="preserve"> </w:t>
      </w:r>
      <w:r>
        <w:rPr>
          <w:rFonts w:ascii="SimSun" w:hAnsi="SimSun" w:eastAsia="SimSun" w:cs="SimSun"/>
          <w:sz w:val="23"/>
          <w:szCs w:val="23"/>
          <w:spacing w:val="-1"/>
        </w:rPr>
        <w:t>国智慧城市建设推荐品牌和中国安防最具影</w:t>
      </w:r>
      <w:r>
        <w:rPr>
          <w:rFonts w:ascii="SimSun" w:hAnsi="SimSun" w:eastAsia="SimSun" w:cs="SimSun"/>
          <w:sz w:val="23"/>
          <w:szCs w:val="23"/>
          <w:spacing w:val="8"/>
        </w:rPr>
        <w:t xml:space="preserve"> </w:t>
      </w:r>
      <w:r>
        <w:rPr>
          <w:rFonts w:ascii="SimSun" w:hAnsi="SimSun" w:eastAsia="SimSun" w:cs="SimSun"/>
          <w:sz w:val="23"/>
          <w:szCs w:val="23"/>
          <w:spacing w:val="-3"/>
        </w:rPr>
        <w:t>响力的品牌之一。</w:t>
      </w:r>
    </w:p>
    <w:p>
      <w:pPr>
        <w:ind w:right="219" w:firstLine="470"/>
        <w:spacing w:before="70" w:line="260" w:lineRule="auto"/>
        <w:jc w:val="both"/>
        <w:rPr>
          <w:rFonts w:ascii="SimSun" w:hAnsi="SimSun" w:eastAsia="SimSun" w:cs="SimSun"/>
          <w:sz w:val="23"/>
          <w:szCs w:val="23"/>
        </w:rPr>
      </w:pPr>
      <w:r>
        <w:rPr>
          <w:rFonts w:ascii="SimSun" w:hAnsi="SimSun" w:eastAsia="SimSun" w:cs="SimSun"/>
          <w:sz w:val="23"/>
          <w:szCs w:val="23"/>
          <w:spacing w:val="14"/>
        </w:rPr>
        <w:t>在人工智能领域，公司致力于全球领</w:t>
      </w:r>
      <w:r>
        <w:rPr>
          <w:rFonts w:ascii="SimSun" w:hAnsi="SimSun" w:eastAsia="SimSun" w:cs="SimSun"/>
          <w:sz w:val="23"/>
          <w:szCs w:val="23"/>
          <w:spacing w:val="4"/>
        </w:rPr>
        <w:t xml:space="preserve"> </w:t>
      </w:r>
      <w:r>
        <w:rPr>
          <w:rFonts w:ascii="SimSun" w:hAnsi="SimSun" w:eastAsia="SimSun" w:cs="SimSun"/>
          <w:sz w:val="23"/>
          <w:szCs w:val="23"/>
          <w:spacing w:val="2"/>
        </w:rPr>
        <w:t>先的人工智能研究，</w:t>
      </w:r>
      <w:r>
        <w:rPr>
          <w:rFonts w:ascii="SimSun" w:hAnsi="SimSun" w:eastAsia="SimSun" w:cs="SimSun"/>
          <w:sz w:val="23"/>
          <w:szCs w:val="23"/>
          <w:spacing w:val="78"/>
        </w:rPr>
        <w:t xml:space="preserve"> </w:t>
      </w:r>
      <w:r>
        <w:rPr>
          <w:rFonts w:ascii="SimSun" w:hAnsi="SimSun" w:eastAsia="SimSun" w:cs="SimSun"/>
          <w:sz w:val="23"/>
          <w:szCs w:val="23"/>
          <w:spacing w:val="2"/>
        </w:rPr>
        <w:t>目前拥有千人研发团</w:t>
      </w:r>
      <w:r>
        <w:rPr>
          <w:rFonts w:ascii="SimSun" w:hAnsi="SimSun" w:eastAsia="SimSun" w:cs="SimSun"/>
          <w:sz w:val="23"/>
          <w:szCs w:val="23"/>
        </w:rPr>
        <w:t xml:space="preserve"> </w:t>
      </w:r>
      <w:r>
        <w:rPr>
          <w:rFonts w:ascii="SimSun" w:hAnsi="SimSun" w:eastAsia="SimSun" w:cs="SimSun"/>
          <w:sz w:val="23"/>
          <w:szCs w:val="23"/>
          <w:spacing w:val="15"/>
        </w:rPr>
        <w:t>队，硕博士占比超98%,主要来自985/211</w:t>
      </w:r>
      <w:r>
        <w:rPr>
          <w:rFonts w:ascii="SimSun" w:hAnsi="SimSun" w:eastAsia="SimSun" w:cs="SimSun"/>
          <w:sz w:val="23"/>
          <w:szCs w:val="23"/>
          <w:spacing w:val="2"/>
        </w:rPr>
        <w:t xml:space="preserve"> </w:t>
      </w:r>
      <w:r>
        <w:rPr>
          <w:rFonts w:ascii="SimSun" w:hAnsi="SimSun" w:eastAsia="SimSun" w:cs="SimSun"/>
          <w:sz w:val="23"/>
          <w:szCs w:val="23"/>
          <w:spacing w:val="12"/>
        </w:rPr>
        <w:t>重点高校，同时拥有国家级博士后科研工</w:t>
      </w:r>
      <w:r>
        <w:rPr>
          <w:rFonts w:ascii="SimSun" w:hAnsi="SimSun" w:eastAsia="SimSun" w:cs="SimSun"/>
          <w:sz w:val="23"/>
          <w:szCs w:val="23"/>
          <w:spacing w:val="5"/>
        </w:rPr>
        <w:t xml:space="preserve"> </w:t>
      </w:r>
      <w:r>
        <w:rPr>
          <w:rFonts w:ascii="SimSun" w:hAnsi="SimSun" w:eastAsia="SimSun" w:cs="SimSun"/>
          <w:sz w:val="23"/>
          <w:szCs w:val="23"/>
          <w:spacing w:val="13"/>
        </w:rPr>
        <w:t>作站、浙江省企业研究院、浙江省工程研</w:t>
      </w:r>
      <w:r>
        <w:rPr>
          <w:rFonts w:ascii="SimSun" w:hAnsi="SimSun" w:eastAsia="SimSun" w:cs="SimSun"/>
          <w:sz w:val="23"/>
          <w:szCs w:val="23"/>
          <w:spacing w:val="5"/>
        </w:rPr>
        <w:t xml:space="preserve"> </w:t>
      </w:r>
      <w:r>
        <w:rPr>
          <w:rFonts w:ascii="SimSun" w:hAnsi="SimSun" w:eastAsia="SimSun" w:cs="SimSun"/>
          <w:sz w:val="23"/>
          <w:szCs w:val="23"/>
          <w:spacing w:val="10"/>
        </w:rPr>
        <w:t>究中心。核心算法能力包括视图智能、3D</w:t>
      </w:r>
      <w:r>
        <w:rPr>
          <w:rFonts w:ascii="SimSun" w:hAnsi="SimSun" w:eastAsia="SimSun" w:cs="SimSun"/>
          <w:sz w:val="23"/>
          <w:szCs w:val="23"/>
        </w:rPr>
        <w:t xml:space="preserve"> </w:t>
      </w:r>
      <w:r>
        <w:rPr>
          <w:rFonts w:ascii="SimSun" w:hAnsi="SimSun" w:eastAsia="SimSun" w:cs="SimSun"/>
          <w:sz w:val="23"/>
          <w:szCs w:val="23"/>
          <w:spacing w:val="11"/>
        </w:rPr>
        <w:t>智能、多维智能、控制智能等。目前申请</w:t>
      </w:r>
      <w:r>
        <w:rPr>
          <w:rFonts w:ascii="SimSun" w:hAnsi="SimSun" w:eastAsia="SimSun" w:cs="SimSun"/>
          <w:sz w:val="23"/>
          <w:szCs w:val="23"/>
          <w:spacing w:val="1"/>
        </w:rPr>
        <w:t xml:space="preserve"> </w:t>
      </w:r>
      <w:r>
        <w:rPr>
          <w:rFonts w:ascii="SimSun" w:hAnsi="SimSun" w:eastAsia="SimSun" w:cs="SimSun"/>
          <w:sz w:val="23"/>
          <w:szCs w:val="23"/>
          <w:spacing w:val="1"/>
        </w:rPr>
        <w:t>专利900余项，已授权100余项，</w:t>
      </w:r>
      <w:r>
        <w:rPr>
          <w:rFonts w:ascii="SimSun" w:hAnsi="SimSun" w:eastAsia="SimSun" w:cs="SimSun"/>
          <w:sz w:val="23"/>
          <w:szCs w:val="23"/>
          <w:spacing w:val="37"/>
        </w:rPr>
        <w:t xml:space="preserve"> </w:t>
      </w:r>
      <w:r>
        <w:rPr>
          <w:rFonts w:ascii="SimSun" w:hAnsi="SimSun" w:eastAsia="SimSun" w:cs="SimSun"/>
          <w:sz w:val="23"/>
          <w:szCs w:val="23"/>
        </w:rPr>
        <w:t>EI</w:t>
      </w:r>
      <w:r>
        <w:rPr>
          <w:rFonts w:ascii="SimSun" w:hAnsi="SimSun" w:eastAsia="SimSun" w:cs="SimSun"/>
          <w:sz w:val="23"/>
          <w:szCs w:val="23"/>
          <w:spacing w:val="-69"/>
        </w:rPr>
        <w:t xml:space="preserve"> </w:t>
      </w:r>
      <w:r>
        <w:rPr>
          <w:rFonts w:ascii="SimSun" w:hAnsi="SimSun" w:eastAsia="SimSun" w:cs="SimSun"/>
          <w:sz w:val="23"/>
          <w:szCs w:val="23"/>
          <w:spacing w:val="1"/>
        </w:rPr>
        <w:t>及以上</w:t>
      </w:r>
      <w:r>
        <w:rPr>
          <w:rFonts w:ascii="SimSun" w:hAnsi="SimSun" w:eastAsia="SimSun" w:cs="SimSun"/>
          <w:sz w:val="23"/>
          <w:szCs w:val="23"/>
        </w:rPr>
        <w:t xml:space="preserve"> </w:t>
      </w:r>
      <w:r>
        <w:rPr>
          <w:rFonts w:ascii="SimSun" w:hAnsi="SimSun" w:eastAsia="SimSun" w:cs="SimSun"/>
          <w:sz w:val="23"/>
          <w:szCs w:val="23"/>
          <w:spacing w:val="12"/>
        </w:rPr>
        <w:t>论文30余篇，在全球各类算法竞赛中获得</w:t>
      </w:r>
      <w:r>
        <w:rPr>
          <w:rFonts w:ascii="SimSun" w:hAnsi="SimSun" w:eastAsia="SimSun" w:cs="SimSun"/>
          <w:sz w:val="23"/>
          <w:szCs w:val="23"/>
          <w:spacing w:val="10"/>
        </w:rPr>
        <w:t xml:space="preserve"> </w:t>
      </w:r>
      <w:r>
        <w:rPr>
          <w:rFonts w:ascii="SimSun" w:hAnsi="SimSun" w:eastAsia="SimSun" w:cs="SimSun"/>
          <w:sz w:val="23"/>
          <w:szCs w:val="23"/>
          <w:spacing w:val="3"/>
        </w:rPr>
        <w:t>40余项第一。</w:t>
      </w:r>
    </w:p>
    <w:p>
      <w:pPr>
        <w:ind w:right="219" w:firstLine="470"/>
        <w:spacing w:before="77" w:line="257" w:lineRule="auto"/>
        <w:jc w:val="both"/>
        <w:rPr>
          <w:rFonts w:ascii="SimSun" w:hAnsi="SimSun" w:eastAsia="SimSun" w:cs="SimSun"/>
          <w:sz w:val="23"/>
          <w:szCs w:val="23"/>
        </w:rPr>
      </w:pPr>
      <w:r>
        <w:rPr>
          <w:rFonts w:ascii="SimSun" w:hAnsi="SimSun" w:eastAsia="SimSun" w:cs="SimSun"/>
          <w:sz w:val="23"/>
          <w:szCs w:val="23"/>
          <w:spacing w:val="13"/>
        </w:rPr>
        <w:t>大华股份将秉承“以客户为中心，以</w:t>
      </w:r>
      <w:r>
        <w:rPr>
          <w:rFonts w:ascii="SimSun" w:hAnsi="SimSun" w:eastAsia="SimSun" w:cs="SimSun"/>
          <w:sz w:val="23"/>
          <w:szCs w:val="23"/>
          <w:spacing w:val="11"/>
        </w:rPr>
        <w:t xml:space="preserve"> </w:t>
      </w:r>
      <w:r>
        <w:rPr>
          <w:rFonts w:ascii="SimSun" w:hAnsi="SimSun" w:eastAsia="SimSun" w:cs="SimSun"/>
          <w:sz w:val="23"/>
          <w:szCs w:val="23"/>
          <w:spacing w:val="12"/>
        </w:rPr>
        <w:t>奋斗者为本”的核心价值观，践行“让社</w:t>
      </w:r>
      <w:r>
        <w:rPr>
          <w:rFonts w:ascii="SimSun" w:hAnsi="SimSun" w:eastAsia="SimSun" w:cs="SimSun"/>
          <w:sz w:val="23"/>
          <w:szCs w:val="23"/>
          <w:spacing w:val="2"/>
        </w:rPr>
        <w:t xml:space="preserve"> </w:t>
      </w:r>
      <w:r>
        <w:rPr>
          <w:rFonts w:ascii="SimSun" w:hAnsi="SimSun" w:eastAsia="SimSun" w:cs="SimSun"/>
          <w:sz w:val="23"/>
          <w:szCs w:val="23"/>
          <w:spacing w:val="18"/>
        </w:rPr>
        <w:t>会更安全，让生活更智能"的使命，以卓</w:t>
      </w:r>
      <w:r>
        <w:rPr>
          <w:rFonts w:ascii="SimSun" w:hAnsi="SimSun" w:eastAsia="SimSun" w:cs="SimSun"/>
          <w:sz w:val="23"/>
          <w:szCs w:val="23"/>
          <w:spacing w:val="13"/>
        </w:rPr>
        <w:t xml:space="preserve"> </w:t>
      </w:r>
      <w:r>
        <w:rPr>
          <w:rFonts w:ascii="SimSun" w:hAnsi="SimSun" w:eastAsia="SimSun" w:cs="SimSun"/>
          <w:sz w:val="23"/>
          <w:szCs w:val="23"/>
          <w:spacing w:val="12"/>
        </w:rPr>
        <w:t>越品质与服务立足市场，为客户创造更多</w:t>
      </w:r>
      <w:r>
        <w:rPr>
          <w:rFonts w:ascii="SimSun" w:hAnsi="SimSun" w:eastAsia="SimSun" w:cs="SimSun"/>
          <w:sz w:val="23"/>
          <w:szCs w:val="23"/>
          <w:spacing w:val="14"/>
        </w:rPr>
        <w:t xml:space="preserve"> </w:t>
      </w:r>
      <w:r>
        <w:rPr>
          <w:rFonts w:ascii="SimSun" w:hAnsi="SimSun" w:eastAsia="SimSun" w:cs="SimSun"/>
          <w:sz w:val="23"/>
          <w:szCs w:val="23"/>
          <w:spacing w:val="13"/>
        </w:rPr>
        <w:t>价值，为构建一个安全、智能、便捷、高</w:t>
      </w:r>
      <w:r>
        <w:rPr>
          <w:rFonts w:ascii="SimSun" w:hAnsi="SimSun" w:eastAsia="SimSun" w:cs="SimSun"/>
          <w:sz w:val="23"/>
          <w:szCs w:val="23"/>
          <w:spacing w:val="5"/>
        </w:rPr>
        <w:t xml:space="preserve"> </w:t>
      </w:r>
      <w:r>
        <w:rPr>
          <w:rFonts w:ascii="SimSun" w:hAnsi="SimSun" w:eastAsia="SimSun" w:cs="SimSun"/>
          <w:sz w:val="23"/>
          <w:szCs w:val="23"/>
          <w:spacing w:val="-5"/>
        </w:rPr>
        <w:t>效的社会而不懈努力。</w:t>
      </w:r>
    </w:p>
    <w:p>
      <w:pPr>
        <w:spacing w:before="159" w:line="380" w:lineRule="exact"/>
        <w:textAlignment w:val="center"/>
        <w:rPr/>
      </w:pPr>
      <w:r>
        <w:pict>
          <v:group id="_x0000_s817" style="mso-position-vertical-relative:line;mso-position-horizontal-relative:char;width:76.05pt;height:19.05pt;" filled="false" stroked="false" coordsize="1521,380" coordorigin="0,0">
            <v:shape id="_x0000_s818" style="position:absolute;left:40;top:0;width:1481;height:380;" filled="false" stroked="false" type="#_x0000_t75">
              <v:imagedata o:title="" r:id="rId604"/>
            </v:shape>
            <v:shape id="_x0000_s819" style="position:absolute;left:-20;top:-20;width:1561;height:487;" filled="false" stroked="false" type="#_x0000_t202">
              <v:fill on="false"/>
              <v:stroke on="false"/>
              <v:path/>
              <v:imagedata o:title=""/>
              <o:lock v:ext="edit" aspectratio="false"/>
              <v:textbox inset="0mm,0mm,0mm,0mm">
                <w:txbxContent>
                  <w:p>
                    <w:pPr>
                      <w:ind w:left="20"/>
                      <w:spacing w:before="114" w:line="221" w:lineRule="auto"/>
                      <w:tabs>
                        <w:tab w:val="left" w:pos="216"/>
                      </w:tabs>
                      <w:rPr>
                        <w:rFonts w:ascii="SimHei" w:hAnsi="SimHei" w:eastAsia="SimHei" w:cs="SimHei"/>
                        <w:sz w:val="26"/>
                        <w:szCs w:val="26"/>
                      </w:rPr>
                    </w:pPr>
                    <w:r>
                      <w:rPr>
                        <w:rFonts w:ascii="SimHei" w:hAnsi="SimHei" w:eastAsia="SimHei" w:cs="SimHei"/>
                        <w:sz w:val="26"/>
                        <w:szCs w:val="26"/>
                        <w:u w:val="single" w:color="auto"/>
                        <w:color w:val="FFFFFF"/>
                      </w:rPr>
                      <w:tab/>
                    </w:r>
                    <w:r>
                      <w:rPr>
                        <w:rFonts w:ascii="SimHei" w:hAnsi="SimHei" w:eastAsia="SimHei" w:cs="SimHei"/>
                        <w:sz w:val="26"/>
                        <w:szCs w:val="26"/>
                        <w:b/>
                        <w:bCs/>
                        <w:u w:val="single" w:color="auto"/>
                        <w:color w:val="FFFFFF"/>
                        <w:spacing w:val="35"/>
                      </w:rPr>
                      <w:t>发展动态</w:t>
                    </w:r>
                  </w:p>
                </w:txbxContent>
              </v:textbox>
            </v:shape>
          </v:group>
        </w:pict>
      </w:r>
    </w:p>
    <w:p>
      <w:pPr>
        <w:ind w:right="208" w:firstLine="470"/>
        <w:spacing w:before="197" w:line="256" w:lineRule="auto"/>
        <w:rPr>
          <w:rFonts w:ascii="SimSun" w:hAnsi="SimSun" w:eastAsia="SimSun" w:cs="SimSun"/>
          <w:sz w:val="23"/>
          <w:szCs w:val="23"/>
        </w:rPr>
      </w:pPr>
      <w:r>
        <w:rPr>
          <w:rFonts w:ascii="SimSun" w:hAnsi="SimSun" w:eastAsia="SimSun" w:cs="SimSun"/>
          <w:sz w:val="23"/>
          <w:szCs w:val="23"/>
          <w:spacing w:val="14"/>
        </w:rPr>
        <w:t>公司在人工智能技术研究方向进行了</w:t>
      </w:r>
      <w:r>
        <w:rPr>
          <w:rFonts w:ascii="SimSun" w:hAnsi="SimSun" w:eastAsia="SimSun" w:cs="SimSun"/>
          <w:sz w:val="23"/>
          <w:szCs w:val="23"/>
          <w:spacing w:val="5"/>
        </w:rPr>
        <w:t xml:space="preserve"> </w:t>
      </w:r>
      <w:r>
        <w:rPr>
          <w:rFonts w:ascii="SimSun" w:hAnsi="SimSun" w:eastAsia="SimSun" w:cs="SimSun"/>
          <w:sz w:val="23"/>
          <w:szCs w:val="23"/>
          <w:spacing w:val="12"/>
        </w:rPr>
        <w:t>多方位布局，包括视图智能检测分析识别</w:t>
      </w:r>
      <w:r>
        <w:rPr>
          <w:rFonts w:ascii="SimSun" w:hAnsi="SimSun" w:eastAsia="SimSun" w:cs="SimSun"/>
          <w:sz w:val="23"/>
          <w:szCs w:val="23"/>
          <w:spacing w:val="12"/>
        </w:rPr>
        <w:t xml:space="preserve"> </w:t>
      </w:r>
      <w:r>
        <w:rPr>
          <w:rFonts w:ascii="SimSun" w:hAnsi="SimSun" w:eastAsia="SimSun" w:cs="SimSun"/>
          <w:sz w:val="23"/>
          <w:szCs w:val="23"/>
          <w:spacing w:val="13"/>
        </w:rPr>
        <w:t>等算法、音频智能算法、多维感知分析与</w:t>
      </w:r>
      <w:r>
        <w:rPr>
          <w:rFonts w:ascii="SimSun" w:hAnsi="SimSun" w:eastAsia="SimSun" w:cs="SimSun"/>
          <w:sz w:val="23"/>
          <w:szCs w:val="23"/>
          <w:spacing w:val="13"/>
        </w:rPr>
        <w:t xml:space="preserve"> </w:t>
      </w:r>
      <w:r>
        <w:rPr>
          <w:rFonts w:ascii="SimSun" w:hAnsi="SimSun" w:eastAsia="SimSun" w:cs="SimSun"/>
          <w:sz w:val="23"/>
          <w:szCs w:val="23"/>
          <w:spacing w:val="13"/>
        </w:rPr>
        <w:t>融合算法、三维分析算法、数据挖掘、智</w:t>
      </w:r>
      <w:r>
        <w:rPr>
          <w:rFonts w:ascii="SimSun" w:hAnsi="SimSun" w:eastAsia="SimSun" w:cs="SimSun"/>
          <w:sz w:val="23"/>
          <w:szCs w:val="23"/>
          <w:spacing w:val="16"/>
        </w:rPr>
        <w:t xml:space="preserve"> </w:t>
      </w:r>
      <w:r>
        <w:rPr>
          <w:rFonts w:ascii="SimSun" w:hAnsi="SimSun" w:eastAsia="SimSun" w:cs="SimSun"/>
          <w:sz w:val="23"/>
          <w:szCs w:val="23"/>
          <w:spacing w:val="-1"/>
        </w:rPr>
        <w:t>能编解码等。</w:t>
      </w:r>
    </w:p>
    <w:p>
      <w:pPr>
        <w:ind w:right="218" w:firstLine="470"/>
        <w:spacing w:before="66" w:line="256" w:lineRule="auto"/>
        <w:rPr>
          <w:rFonts w:ascii="SimSun" w:hAnsi="SimSun" w:eastAsia="SimSun" w:cs="SimSun"/>
          <w:sz w:val="23"/>
          <w:szCs w:val="23"/>
        </w:rPr>
      </w:pPr>
      <w:r>
        <w:rPr>
          <w:rFonts w:ascii="SimSun" w:hAnsi="SimSun" w:eastAsia="SimSun" w:cs="SimSun"/>
          <w:sz w:val="23"/>
          <w:szCs w:val="23"/>
          <w:spacing w:val="-1"/>
        </w:rPr>
        <w:t>通过持续加大在人工智能技术的研发投</w:t>
      </w:r>
      <w:r>
        <w:rPr>
          <w:rFonts w:ascii="SimSun" w:hAnsi="SimSun" w:eastAsia="SimSun" w:cs="SimSun"/>
          <w:sz w:val="23"/>
          <w:szCs w:val="23"/>
          <w:spacing w:val="7"/>
        </w:rPr>
        <w:t xml:space="preserve"> </w:t>
      </w:r>
      <w:r>
        <w:rPr>
          <w:rFonts w:ascii="SimSun" w:hAnsi="SimSun" w:eastAsia="SimSun" w:cs="SimSun"/>
          <w:sz w:val="23"/>
          <w:szCs w:val="23"/>
          <w:spacing w:val="-1"/>
        </w:rPr>
        <w:t>入，公司确保自身在人工智能技术的行业领</w:t>
      </w:r>
      <w:r>
        <w:rPr>
          <w:rFonts w:ascii="SimSun" w:hAnsi="SimSun" w:eastAsia="SimSun" w:cs="SimSun"/>
          <w:sz w:val="23"/>
          <w:szCs w:val="23"/>
          <w:spacing w:val="9"/>
        </w:rPr>
        <w:t xml:space="preserve"> </w:t>
      </w:r>
      <w:r>
        <w:rPr>
          <w:rFonts w:ascii="SimSun" w:hAnsi="SimSun" w:eastAsia="SimSun" w:cs="SimSun"/>
          <w:sz w:val="23"/>
          <w:szCs w:val="23"/>
        </w:rPr>
        <w:t>先。随着智能芯片的不断发展，公司面向各</w:t>
      </w:r>
      <w:r>
        <w:rPr>
          <w:rFonts w:ascii="SimSun" w:hAnsi="SimSun" w:eastAsia="SimSun" w:cs="SimSun"/>
          <w:sz w:val="23"/>
          <w:szCs w:val="23"/>
          <w:spacing w:val="9"/>
        </w:rPr>
        <w:t xml:space="preserve"> </w:t>
      </w:r>
      <w:r>
        <w:rPr>
          <w:rFonts w:ascii="SimSun" w:hAnsi="SimSun" w:eastAsia="SimSun" w:cs="SimSun"/>
          <w:sz w:val="23"/>
          <w:szCs w:val="23"/>
          <w:spacing w:val="-1"/>
        </w:rPr>
        <w:t>行业数智升级过程中的大量场景应用，加速</w:t>
      </w:r>
      <w:r>
        <w:rPr>
          <w:rFonts w:ascii="SimSun" w:hAnsi="SimSun" w:eastAsia="SimSun" w:cs="SimSun"/>
          <w:sz w:val="23"/>
          <w:szCs w:val="23"/>
          <w:spacing w:val="5"/>
        </w:rPr>
        <w:t xml:space="preserve"> </w:t>
      </w:r>
      <w:r>
        <w:rPr>
          <w:rFonts w:ascii="SimSun" w:hAnsi="SimSun" w:eastAsia="SimSun" w:cs="SimSun"/>
          <w:sz w:val="23"/>
          <w:szCs w:val="23"/>
          <w:spacing w:val="-1"/>
        </w:rPr>
        <w:t>人工智能产业化进程，进一步提升智能化产</w:t>
      </w:r>
      <w:r>
        <w:rPr>
          <w:rFonts w:ascii="SimSun" w:hAnsi="SimSun" w:eastAsia="SimSun" w:cs="SimSun"/>
          <w:sz w:val="23"/>
          <w:szCs w:val="23"/>
          <w:spacing w:val="7"/>
        </w:rPr>
        <w:t xml:space="preserve"> </w:t>
      </w:r>
      <w:r>
        <w:rPr>
          <w:rFonts w:ascii="SimSun" w:hAnsi="SimSun" w:eastAsia="SimSun" w:cs="SimSun"/>
          <w:sz w:val="23"/>
          <w:szCs w:val="23"/>
          <w:spacing w:val="-10"/>
        </w:rPr>
        <w:t>品和解决方案的竞争力。</w:t>
      </w:r>
      <w:r>
        <w:rPr>
          <w:rFonts w:ascii="SimSun" w:hAnsi="SimSun" w:eastAsia="SimSun" w:cs="SimSun"/>
          <w:sz w:val="23"/>
          <w:szCs w:val="23"/>
          <w:spacing w:val="30"/>
        </w:rPr>
        <w:t xml:space="preserve">   </w:t>
      </w:r>
      <w:r>
        <w:rPr>
          <w:rFonts w:ascii="SimSun" w:hAnsi="SimSun" w:eastAsia="SimSun" w:cs="SimSun"/>
          <w:sz w:val="23"/>
          <w:szCs w:val="23"/>
          <w:spacing w:val="-10"/>
        </w:rPr>
        <w:t>2020年，公司人</w:t>
      </w:r>
      <w:r>
        <w:rPr>
          <w:rFonts w:ascii="SimSun" w:hAnsi="SimSun" w:eastAsia="SimSun" w:cs="SimSun"/>
          <w:sz w:val="23"/>
          <w:szCs w:val="23"/>
          <w:spacing w:val="2"/>
        </w:rPr>
        <w:t xml:space="preserve"> </w:t>
      </w:r>
      <w:r>
        <w:rPr>
          <w:rFonts w:ascii="SimSun" w:hAnsi="SimSun" w:eastAsia="SimSun" w:cs="SimSun"/>
          <w:sz w:val="23"/>
          <w:szCs w:val="23"/>
        </w:rPr>
        <w:t>工智能研发团队致力于全球领先的人工智能</w:t>
      </w:r>
      <w:r>
        <w:rPr>
          <w:rFonts w:ascii="SimSun" w:hAnsi="SimSun" w:eastAsia="SimSun" w:cs="SimSun"/>
          <w:sz w:val="23"/>
          <w:szCs w:val="23"/>
          <w:spacing w:val="10"/>
        </w:rPr>
        <w:t xml:space="preserve"> </w:t>
      </w:r>
      <w:r>
        <w:rPr>
          <w:rFonts w:ascii="SimSun" w:hAnsi="SimSun" w:eastAsia="SimSun" w:cs="SimSun"/>
          <w:sz w:val="23"/>
          <w:szCs w:val="23"/>
          <w:spacing w:val="-1"/>
        </w:rPr>
        <w:t>技术研究与创新，在国内外各大算法竞赛、</w:t>
      </w:r>
      <w:r>
        <w:rPr>
          <w:rFonts w:ascii="SimSun" w:hAnsi="SimSun" w:eastAsia="SimSun" w:cs="SimSun"/>
          <w:sz w:val="23"/>
          <w:szCs w:val="23"/>
          <w:spacing w:val="3"/>
        </w:rPr>
        <w:t xml:space="preserve"> </w:t>
      </w:r>
      <w:r>
        <w:rPr>
          <w:rFonts w:ascii="SimSun" w:hAnsi="SimSun" w:eastAsia="SimSun" w:cs="SimSun"/>
          <w:sz w:val="23"/>
          <w:szCs w:val="23"/>
          <w:spacing w:val="-1"/>
        </w:rPr>
        <w:t>评选中获十余项荣誉，包括：智慧公路创新</w:t>
      </w:r>
    </w:p>
    <w:p>
      <w:pPr>
        <w:spacing w:line="14" w:lineRule="auto"/>
        <w:rPr>
          <w:rFonts w:ascii="Arial"/>
          <w:sz w:val="2"/>
        </w:rPr>
      </w:pPr>
      <w:r>
        <w:rPr>
          <w:rFonts w:ascii="Arial" w:hAnsi="Arial" w:eastAsia="Arial" w:cs="Arial"/>
          <w:sz w:val="2"/>
          <w:szCs w:val="2"/>
        </w:rPr>
        <w:br w:type="column"/>
      </w:r>
    </w:p>
    <w:p>
      <w:pPr>
        <w:ind w:left="940"/>
        <w:spacing w:before="8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409" w:lineRule="auto"/>
        <w:rPr>
          <w:rFonts w:ascii="Arial"/>
          <w:sz w:val="21"/>
        </w:rPr>
      </w:pPr>
      <w:r/>
    </w:p>
    <w:p>
      <w:pPr>
        <w:ind w:right="14"/>
        <w:spacing w:before="75" w:line="256" w:lineRule="auto"/>
        <w:jc w:val="both"/>
        <w:rPr>
          <w:rFonts w:ascii="SimSun" w:hAnsi="SimSun" w:eastAsia="SimSun" w:cs="SimSun"/>
          <w:sz w:val="23"/>
          <w:szCs w:val="23"/>
        </w:rPr>
      </w:pPr>
      <w:r>
        <w:rPr>
          <w:rFonts w:ascii="SimSun" w:hAnsi="SimSun" w:eastAsia="SimSun" w:cs="SimSun"/>
          <w:sz w:val="23"/>
          <w:szCs w:val="23"/>
          <w:spacing w:val="-1"/>
        </w:rPr>
        <w:t>大赛交通感知AI算法比赛第一、全球各项人</w:t>
      </w:r>
      <w:r>
        <w:rPr>
          <w:rFonts w:ascii="SimSun" w:hAnsi="SimSun" w:eastAsia="SimSun" w:cs="SimSun"/>
          <w:sz w:val="23"/>
          <w:szCs w:val="23"/>
        </w:rPr>
        <w:t xml:space="preserve"> </w:t>
      </w:r>
      <w:r>
        <w:rPr>
          <w:rFonts w:ascii="SimSun" w:hAnsi="SimSun" w:eastAsia="SimSun" w:cs="SimSun"/>
          <w:sz w:val="23"/>
          <w:szCs w:val="23"/>
          <w:spacing w:val="11"/>
        </w:rPr>
        <w:t>工智能算法性能评测的榜单中13项排名第</w:t>
      </w:r>
      <w:r>
        <w:rPr>
          <w:rFonts w:ascii="SimSun" w:hAnsi="SimSun" w:eastAsia="SimSun" w:cs="SimSun"/>
          <w:sz w:val="23"/>
          <w:szCs w:val="23"/>
          <w:spacing w:val="15"/>
        </w:rPr>
        <w:t xml:space="preserve"> </w:t>
      </w:r>
      <w:r>
        <w:rPr>
          <w:rFonts w:ascii="SimSun" w:hAnsi="SimSun" w:eastAsia="SimSun" w:cs="SimSun"/>
          <w:sz w:val="23"/>
          <w:szCs w:val="23"/>
          <w:spacing w:val="-4"/>
        </w:rPr>
        <w:t>一、ADE20K</w:t>
      </w:r>
      <w:r>
        <w:rPr>
          <w:rFonts w:ascii="SimSun" w:hAnsi="SimSun" w:eastAsia="SimSun" w:cs="SimSun"/>
          <w:sz w:val="23"/>
          <w:szCs w:val="23"/>
          <w:spacing w:val="-5"/>
        </w:rPr>
        <w:t>(</w:t>
      </w:r>
      <w:r>
        <w:rPr>
          <w:rFonts w:ascii="SimSun" w:hAnsi="SimSun" w:eastAsia="SimSun" w:cs="SimSun"/>
          <w:sz w:val="23"/>
          <w:szCs w:val="23"/>
          <w:spacing w:val="-4"/>
        </w:rPr>
        <w:t>MIT</w:t>
      </w:r>
      <w:r>
        <w:rPr>
          <w:rFonts w:ascii="SimSun" w:hAnsi="SimSun" w:eastAsia="SimSun" w:cs="SimSun"/>
          <w:sz w:val="23"/>
          <w:szCs w:val="23"/>
          <w:spacing w:val="7"/>
        </w:rPr>
        <w:t xml:space="preserve"> </w:t>
      </w:r>
      <w:r>
        <w:rPr>
          <w:rFonts w:ascii="SimSun" w:hAnsi="SimSun" w:eastAsia="SimSun" w:cs="SimSun"/>
          <w:sz w:val="23"/>
          <w:szCs w:val="23"/>
          <w:spacing w:val="-4"/>
        </w:rPr>
        <w:t>Scene</w:t>
      </w:r>
      <w:r>
        <w:rPr>
          <w:rFonts w:ascii="SimSun" w:hAnsi="SimSun" w:eastAsia="SimSun" w:cs="SimSun"/>
          <w:sz w:val="23"/>
          <w:szCs w:val="23"/>
          <w:spacing w:val="3"/>
        </w:rPr>
        <w:t xml:space="preserve"> </w:t>
      </w:r>
      <w:r>
        <w:rPr>
          <w:rFonts w:ascii="SimSun" w:hAnsi="SimSun" w:eastAsia="SimSun" w:cs="SimSun"/>
          <w:sz w:val="23"/>
          <w:szCs w:val="23"/>
          <w:spacing w:val="-4"/>
        </w:rPr>
        <w:t>Parsing</w:t>
      </w:r>
      <w:r>
        <w:rPr>
          <w:rFonts w:ascii="SimSun" w:hAnsi="SimSun" w:eastAsia="SimSun" w:cs="SimSun"/>
          <w:sz w:val="23"/>
          <w:szCs w:val="23"/>
          <w:spacing w:val="1"/>
        </w:rPr>
        <w:t xml:space="preserve"> </w:t>
      </w:r>
      <w:r>
        <w:rPr>
          <w:rFonts w:ascii="SimSun" w:hAnsi="SimSun" w:eastAsia="SimSun" w:cs="SimSun"/>
          <w:sz w:val="23"/>
          <w:szCs w:val="23"/>
          <w:spacing w:val="-4"/>
        </w:rPr>
        <w:t>Benchmark</w:t>
      </w:r>
      <w:r>
        <w:rPr>
          <w:rFonts w:ascii="SimSun" w:hAnsi="SimSun" w:eastAsia="SimSun" w:cs="SimSun"/>
          <w:sz w:val="23"/>
          <w:szCs w:val="23"/>
          <w:spacing w:val="-5"/>
        </w:rPr>
        <w:t>)</w:t>
      </w:r>
      <w:r>
        <w:rPr>
          <w:rFonts w:ascii="SimSun" w:hAnsi="SimSun" w:eastAsia="SimSun" w:cs="SimSun"/>
          <w:sz w:val="23"/>
          <w:szCs w:val="23"/>
        </w:rPr>
        <w:t xml:space="preserve"> </w:t>
      </w:r>
      <w:r>
        <w:rPr>
          <w:rFonts w:ascii="SimSun" w:hAnsi="SimSun" w:eastAsia="SimSun" w:cs="SimSun"/>
          <w:sz w:val="23"/>
          <w:szCs w:val="23"/>
          <w:spacing w:val="-1"/>
        </w:rPr>
        <w:t>场景分割领域第一、Cityscapes语义分割第</w:t>
      </w:r>
      <w:r>
        <w:rPr>
          <w:rFonts w:ascii="SimSun" w:hAnsi="SimSun" w:eastAsia="SimSun" w:cs="SimSun"/>
          <w:sz w:val="23"/>
          <w:szCs w:val="23"/>
          <w:spacing w:val="4"/>
        </w:rPr>
        <w:t xml:space="preserve"> </w:t>
      </w:r>
      <w:r>
        <w:rPr>
          <w:rFonts w:ascii="SimSun" w:hAnsi="SimSun" w:eastAsia="SimSun" w:cs="SimSun"/>
          <w:sz w:val="23"/>
          <w:szCs w:val="23"/>
          <w:spacing w:val="9"/>
        </w:rPr>
        <w:t>一。在人脸识别技术领域，2019年经</w:t>
      </w:r>
      <w:r>
        <w:rPr>
          <w:rFonts w:ascii="SimSun" w:hAnsi="SimSun" w:eastAsia="SimSun" w:cs="SimSun"/>
          <w:sz w:val="23"/>
          <w:szCs w:val="23"/>
        </w:rPr>
        <w:t>NIST</w:t>
      </w:r>
    </w:p>
    <w:p>
      <w:pPr>
        <w:ind w:right="55" w:firstLine="130"/>
        <w:spacing w:before="56" w:line="242" w:lineRule="auto"/>
        <w:rPr>
          <w:rFonts w:ascii="SimSun" w:hAnsi="SimSun" w:eastAsia="SimSun" w:cs="SimSun"/>
          <w:sz w:val="23"/>
          <w:szCs w:val="23"/>
        </w:rPr>
      </w:pPr>
      <w:r>
        <w:rPr>
          <w:rFonts w:ascii="SimSun" w:hAnsi="SimSun" w:eastAsia="SimSun" w:cs="SimSun"/>
          <w:sz w:val="23"/>
          <w:szCs w:val="23"/>
          <w:spacing w:val="17"/>
        </w:rPr>
        <w:t>(美国国家标准与技术研究院)评测</w:t>
      </w:r>
      <w:r>
        <w:rPr>
          <w:rFonts w:ascii="SimSun" w:hAnsi="SimSun" w:eastAsia="SimSun" w:cs="SimSun"/>
          <w:sz w:val="23"/>
          <w:szCs w:val="23"/>
        </w:rPr>
        <w:t>FRVT</w:t>
      </w:r>
      <w:r>
        <w:rPr>
          <w:rFonts w:ascii="SimSun" w:hAnsi="SimSun" w:eastAsia="SimSun" w:cs="SimSun"/>
          <w:sz w:val="23"/>
          <w:szCs w:val="23"/>
          <w:spacing w:val="11"/>
        </w:rPr>
        <w:t xml:space="preserve"> </w:t>
      </w:r>
      <w:r>
        <w:rPr>
          <w:rFonts w:ascii="SimSun" w:hAnsi="SimSun" w:eastAsia="SimSun" w:cs="SimSun"/>
          <w:sz w:val="23"/>
          <w:szCs w:val="23"/>
          <w:spacing w:val="-8"/>
        </w:rPr>
        <w:t>1:1公司在全球排名第二。</w:t>
      </w:r>
    </w:p>
    <w:p>
      <w:pPr>
        <w:ind w:firstLine="450"/>
        <w:spacing w:before="70" w:line="260" w:lineRule="auto"/>
        <w:rPr>
          <w:rFonts w:ascii="SimSun" w:hAnsi="SimSun" w:eastAsia="SimSun" w:cs="SimSun"/>
          <w:sz w:val="23"/>
          <w:szCs w:val="23"/>
        </w:rPr>
      </w:pPr>
      <w:r>
        <w:rPr>
          <w:rFonts w:ascii="SimSun" w:hAnsi="SimSun" w:eastAsia="SimSun" w:cs="SimSun"/>
          <w:sz w:val="23"/>
          <w:szCs w:val="23"/>
          <w:spacing w:val="28"/>
        </w:rPr>
        <w:t>2020年，面对全球数字化转型的机</w:t>
      </w:r>
      <w:r>
        <w:rPr>
          <w:rFonts w:ascii="SimSun" w:hAnsi="SimSun" w:eastAsia="SimSun" w:cs="SimSun"/>
          <w:sz w:val="23"/>
          <w:szCs w:val="23"/>
          <w:spacing w:val="2"/>
        </w:rPr>
        <w:t xml:space="preserve"> </w:t>
      </w:r>
      <w:r>
        <w:rPr>
          <w:rFonts w:ascii="SimSun" w:hAnsi="SimSun" w:eastAsia="SimSun" w:cs="SimSun"/>
          <w:sz w:val="23"/>
          <w:szCs w:val="23"/>
          <w:spacing w:val="13"/>
        </w:rPr>
        <w:t>遇，公司在人工智能领域不断开拓，深入</w:t>
      </w:r>
      <w:r>
        <w:rPr>
          <w:rFonts w:ascii="SimSun" w:hAnsi="SimSun" w:eastAsia="SimSun" w:cs="SimSun"/>
          <w:sz w:val="23"/>
          <w:szCs w:val="23"/>
          <w:spacing w:val="4"/>
        </w:rPr>
        <w:t xml:space="preserve"> </w:t>
      </w:r>
      <w:r>
        <w:rPr>
          <w:rFonts w:ascii="SimSun" w:hAnsi="SimSun" w:eastAsia="SimSun" w:cs="SimSun"/>
          <w:sz w:val="23"/>
          <w:szCs w:val="23"/>
          <w:spacing w:val="12"/>
        </w:rPr>
        <w:t>细化行业业务，研发了20多个细分行业的</w:t>
      </w:r>
      <w:r>
        <w:rPr>
          <w:rFonts w:ascii="SimSun" w:hAnsi="SimSun" w:eastAsia="SimSun" w:cs="SimSun"/>
          <w:sz w:val="23"/>
          <w:szCs w:val="23"/>
        </w:rPr>
        <w:t xml:space="preserve"> </w:t>
      </w:r>
      <w:r>
        <w:rPr>
          <w:rFonts w:ascii="SimSun" w:hAnsi="SimSun" w:eastAsia="SimSun" w:cs="SimSun"/>
          <w:sz w:val="23"/>
          <w:szCs w:val="23"/>
          <w:spacing w:val="5"/>
        </w:rPr>
        <w:t>算法方案、100多项场景化算法功能，与客</w:t>
      </w:r>
      <w:r>
        <w:rPr>
          <w:rFonts w:ascii="SimSun" w:hAnsi="SimSun" w:eastAsia="SimSun" w:cs="SimSun"/>
          <w:sz w:val="23"/>
          <w:szCs w:val="23"/>
          <w:spacing w:val="4"/>
        </w:rPr>
        <w:t xml:space="preserve"> </w:t>
      </w:r>
      <w:r>
        <w:rPr>
          <w:rFonts w:ascii="SimSun" w:hAnsi="SimSun" w:eastAsia="SimSun" w:cs="SimSun"/>
          <w:sz w:val="23"/>
          <w:szCs w:val="23"/>
          <w:spacing w:val="10"/>
        </w:rPr>
        <w:t>户一起携手建立了智能应用的领先优势。</w:t>
      </w:r>
      <w:r>
        <w:rPr>
          <w:rFonts w:ascii="SimSun" w:hAnsi="SimSun" w:eastAsia="SimSun" w:cs="SimSun"/>
          <w:sz w:val="23"/>
          <w:szCs w:val="23"/>
          <w:spacing w:val="14"/>
        </w:rPr>
        <w:t xml:space="preserve"> </w:t>
      </w:r>
      <w:r>
        <w:rPr>
          <w:rFonts w:ascii="SimSun" w:hAnsi="SimSun" w:eastAsia="SimSun" w:cs="SimSun"/>
          <w:sz w:val="23"/>
          <w:szCs w:val="23"/>
          <w:spacing w:val="26"/>
        </w:rPr>
        <w:t>不仅增强了客户粘性，突破传统安防业</w:t>
      </w:r>
      <w:r>
        <w:rPr>
          <w:rFonts w:ascii="SimSun" w:hAnsi="SimSun" w:eastAsia="SimSun" w:cs="SimSun"/>
          <w:sz w:val="23"/>
          <w:szCs w:val="23"/>
          <w:spacing w:val="5"/>
        </w:rPr>
        <w:t xml:space="preserve"> </w:t>
      </w:r>
      <w:r>
        <w:rPr>
          <w:rFonts w:ascii="SimSun" w:hAnsi="SimSun" w:eastAsia="SimSun" w:cs="SimSun"/>
          <w:sz w:val="23"/>
          <w:szCs w:val="23"/>
          <w:spacing w:val="26"/>
        </w:rPr>
        <w:t>务，更在智慧制造、智慧石化、智慧农</w:t>
      </w:r>
      <w:r>
        <w:rPr>
          <w:rFonts w:ascii="SimSun" w:hAnsi="SimSun" w:eastAsia="SimSun" w:cs="SimSun"/>
          <w:sz w:val="23"/>
          <w:szCs w:val="23"/>
          <w:spacing w:val="10"/>
        </w:rPr>
        <w:t xml:space="preserve"> </w:t>
      </w:r>
      <w:r>
        <w:rPr>
          <w:rFonts w:ascii="SimSun" w:hAnsi="SimSun" w:eastAsia="SimSun" w:cs="SimSun"/>
          <w:sz w:val="23"/>
          <w:szCs w:val="23"/>
          <w:spacing w:val="26"/>
        </w:rPr>
        <w:t>业、智慧教育等方向开拓了新的市场空</w:t>
      </w:r>
      <w:r>
        <w:rPr>
          <w:rFonts w:ascii="SimSun" w:hAnsi="SimSun" w:eastAsia="SimSun" w:cs="SimSun"/>
          <w:sz w:val="23"/>
          <w:szCs w:val="23"/>
          <w:spacing w:val="9"/>
        </w:rPr>
        <w:t xml:space="preserve"> </w:t>
      </w:r>
      <w:r>
        <w:rPr>
          <w:rFonts w:ascii="SimSun" w:hAnsi="SimSun" w:eastAsia="SimSun" w:cs="SimSun"/>
          <w:sz w:val="23"/>
          <w:szCs w:val="23"/>
          <w:spacing w:val="9"/>
        </w:rPr>
        <w:t>间，不断深入理解客户作业流程和需求，</w:t>
      </w:r>
      <w:r>
        <w:rPr>
          <w:rFonts w:ascii="SimSun" w:hAnsi="SimSun" w:eastAsia="SimSun" w:cs="SimSun"/>
          <w:sz w:val="23"/>
          <w:szCs w:val="23"/>
          <w:spacing w:val="2"/>
        </w:rPr>
        <w:t xml:space="preserve"> </w:t>
      </w:r>
      <w:r>
        <w:rPr>
          <w:rFonts w:ascii="SimSun" w:hAnsi="SimSun" w:eastAsia="SimSun" w:cs="SimSun"/>
          <w:sz w:val="23"/>
          <w:szCs w:val="23"/>
          <w:spacing w:val="-2"/>
        </w:rPr>
        <w:t>把行业方案做深做透。</w:t>
      </w:r>
    </w:p>
    <w:p>
      <w:pPr>
        <w:ind w:left="453"/>
        <w:spacing w:before="72" w:line="222" w:lineRule="auto"/>
        <w:outlineLvl w:val="6"/>
        <w:rPr>
          <w:rFonts w:ascii="SimHei" w:hAnsi="SimHei" w:eastAsia="SimHei" w:cs="SimHei"/>
          <w:sz w:val="23"/>
          <w:szCs w:val="23"/>
        </w:rPr>
      </w:pPr>
      <w:r>
        <w:rPr>
          <w:rFonts w:ascii="SimHei" w:hAnsi="SimHei" w:eastAsia="SimHei" w:cs="SimHei"/>
          <w:sz w:val="23"/>
          <w:szCs w:val="23"/>
          <w:b/>
          <w:bCs/>
          <w:spacing w:val="-2"/>
        </w:rPr>
        <w:t>1.开拓行业应用</w:t>
      </w:r>
    </w:p>
    <w:p>
      <w:pPr>
        <w:ind w:firstLine="450"/>
        <w:spacing w:before="66" w:line="260" w:lineRule="auto"/>
        <w:jc w:val="both"/>
        <w:rPr>
          <w:rFonts w:ascii="SimSun" w:hAnsi="SimSun" w:eastAsia="SimSun" w:cs="SimSun"/>
          <w:sz w:val="23"/>
          <w:szCs w:val="23"/>
        </w:rPr>
      </w:pPr>
      <w:r>
        <w:rPr>
          <w:rFonts w:ascii="SimSun" w:hAnsi="SimSun" w:eastAsia="SimSun" w:cs="SimSun"/>
          <w:sz w:val="23"/>
          <w:szCs w:val="23"/>
          <w:spacing w:val="-1"/>
        </w:rPr>
        <w:t>通过人工智能结合行业应用场景持续创</w:t>
      </w:r>
      <w:r>
        <w:rPr>
          <w:rFonts w:ascii="SimSun" w:hAnsi="SimSun" w:eastAsia="SimSun" w:cs="SimSun"/>
          <w:sz w:val="23"/>
          <w:szCs w:val="23"/>
          <w:spacing w:val="7"/>
        </w:rPr>
        <w:t xml:space="preserve"> </w:t>
      </w:r>
      <w:r>
        <w:rPr>
          <w:rFonts w:ascii="SimSun" w:hAnsi="SimSun" w:eastAsia="SimSun" w:cs="SimSun"/>
          <w:sz w:val="23"/>
          <w:szCs w:val="23"/>
          <w:spacing w:val="-1"/>
        </w:rPr>
        <w:t>新，持续拓宽人工智能场景化能力，实现面</w:t>
      </w:r>
      <w:r>
        <w:rPr>
          <w:rFonts w:ascii="SimSun" w:hAnsi="SimSun" w:eastAsia="SimSun" w:cs="SimSun"/>
          <w:sz w:val="23"/>
          <w:szCs w:val="23"/>
          <w:spacing w:val="8"/>
        </w:rPr>
        <w:t xml:space="preserve"> </w:t>
      </w:r>
      <w:r>
        <w:rPr>
          <w:rFonts w:ascii="SimSun" w:hAnsi="SimSun" w:eastAsia="SimSun" w:cs="SimSun"/>
          <w:sz w:val="23"/>
          <w:szCs w:val="23"/>
          <w:spacing w:val="-1"/>
        </w:rPr>
        <w:t>向行业应用的覆盖。例如零售客流统计、农</w:t>
      </w:r>
      <w:r>
        <w:rPr>
          <w:rFonts w:ascii="SimSun" w:hAnsi="SimSun" w:eastAsia="SimSun" w:cs="SimSun"/>
          <w:sz w:val="23"/>
          <w:szCs w:val="23"/>
          <w:spacing w:val="11"/>
        </w:rPr>
        <w:t xml:space="preserve"> </w:t>
      </w:r>
      <w:r>
        <w:rPr>
          <w:rFonts w:ascii="SimSun" w:hAnsi="SimSun" w:eastAsia="SimSun" w:cs="SimSun"/>
          <w:sz w:val="23"/>
          <w:szCs w:val="23"/>
          <w:spacing w:val="13"/>
        </w:rPr>
        <w:t>牧行业猪数量统计、旅游行业游客密度预</w:t>
      </w:r>
      <w:r>
        <w:rPr>
          <w:rFonts w:ascii="SimSun" w:hAnsi="SimSun" w:eastAsia="SimSun" w:cs="SimSun"/>
          <w:sz w:val="23"/>
          <w:szCs w:val="23"/>
          <w:spacing w:val="5"/>
        </w:rPr>
        <w:t xml:space="preserve"> </w:t>
      </w:r>
      <w:r>
        <w:rPr>
          <w:rFonts w:ascii="SimSun" w:hAnsi="SimSun" w:eastAsia="SimSun" w:cs="SimSun"/>
          <w:sz w:val="23"/>
          <w:szCs w:val="23"/>
          <w:spacing w:val="-1"/>
        </w:rPr>
        <w:t>警、水利行业船只计数、餐饮行业厨师服饰</w:t>
      </w:r>
      <w:r>
        <w:rPr>
          <w:rFonts w:ascii="SimSun" w:hAnsi="SimSun" w:eastAsia="SimSun" w:cs="SimSun"/>
          <w:sz w:val="23"/>
          <w:szCs w:val="23"/>
          <w:spacing w:val="5"/>
        </w:rPr>
        <w:t xml:space="preserve"> </w:t>
      </w:r>
      <w:r>
        <w:rPr>
          <w:rFonts w:ascii="SimSun" w:hAnsi="SimSun" w:eastAsia="SimSun" w:cs="SimSun"/>
          <w:sz w:val="23"/>
          <w:szCs w:val="23"/>
          <w:spacing w:val="-1"/>
        </w:rPr>
        <w:t>合规、零售汽车行业透明保养、地产行业安</w:t>
      </w:r>
      <w:r>
        <w:rPr>
          <w:rFonts w:ascii="SimSun" w:hAnsi="SimSun" w:eastAsia="SimSun" w:cs="SimSun"/>
          <w:sz w:val="23"/>
          <w:szCs w:val="23"/>
          <w:spacing w:val="8"/>
        </w:rPr>
        <w:t xml:space="preserve"> </w:t>
      </w:r>
      <w:r>
        <w:rPr>
          <w:rFonts w:ascii="SimSun" w:hAnsi="SimSun" w:eastAsia="SimSun" w:cs="SimSun"/>
          <w:sz w:val="23"/>
          <w:szCs w:val="23"/>
          <w:spacing w:val="12"/>
        </w:rPr>
        <w:t>全合规、餐饮行业老鼠入侵、机场飞机管</w:t>
      </w:r>
      <w:r>
        <w:rPr>
          <w:rFonts w:ascii="SimSun" w:hAnsi="SimSun" w:eastAsia="SimSun" w:cs="SimSun"/>
          <w:sz w:val="23"/>
          <w:szCs w:val="23"/>
          <w:spacing w:val="5"/>
        </w:rPr>
        <w:t xml:space="preserve"> </w:t>
      </w:r>
      <w:r>
        <w:rPr>
          <w:rFonts w:ascii="SimSun" w:hAnsi="SimSun" w:eastAsia="SimSun" w:cs="SimSun"/>
          <w:sz w:val="23"/>
          <w:szCs w:val="23"/>
          <w:spacing w:val="-1"/>
        </w:rPr>
        <w:t>控、电力行业工程车管控等。人工智能端到</w:t>
      </w:r>
      <w:r>
        <w:rPr>
          <w:rFonts w:ascii="SimSun" w:hAnsi="SimSun" w:eastAsia="SimSun" w:cs="SimSun"/>
          <w:sz w:val="23"/>
          <w:szCs w:val="23"/>
          <w:spacing w:val="9"/>
        </w:rPr>
        <w:t xml:space="preserve"> </w:t>
      </w:r>
      <w:r>
        <w:rPr>
          <w:rFonts w:ascii="SimSun" w:hAnsi="SimSun" w:eastAsia="SimSun" w:cs="SimSun"/>
          <w:sz w:val="23"/>
          <w:szCs w:val="23"/>
          <w:spacing w:val="-7"/>
        </w:rPr>
        <w:t>端研发全链路图如下图所示：</w:t>
      </w:r>
    </w:p>
    <w:p>
      <w:pPr>
        <w:spacing w:line="198" w:lineRule="exact"/>
        <w:rPr/>
      </w:pPr>
      <w:r/>
    </w:p>
    <w:tbl>
      <w:tblPr>
        <w:tblStyle w:val="2"/>
        <w:tblW w:w="3579" w:type="dxa"/>
        <w:tblInd w:w="451"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642"/>
        <w:gridCol w:w="2031"/>
        <w:gridCol w:w="906"/>
      </w:tblGrid>
      <w:tr>
        <w:trPr>
          <w:trHeight w:val="1594" w:hRule="atLeast"/>
        </w:trPr>
        <w:tc>
          <w:tcPr>
            <w:tcW w:w="642" w:type="dxa"/>
            <w:vAlign w:val="top"/>
          </w:tcPr>
          <w:p>
            <w:pPr>
              <w:spacing w:before="131" w:line="221" w:lineRule="auto"/>
              <w:rPr>
                <w:rFonts w:ascii="SimHei" w:hAnsi="SimHei" w:eastAsia="SimHei" w:cs="SimHei"/>
                <w:sz w:val="10"/>
                <w:szCs w:val="10"/>
              </w:rPr>
            </w:pPr>
            <w:r>
              <w:rPr>
                <w:rFonts w:ascii="SimHei" w:hAnsi="SimHei" w:eastAsia="SimHei" w:cs="SimHei"/>
                <w:sz w:val="10"/>
                <w:szCs w:val="10"/>
                <w:b/>
                <w:bCs/>
                <w:spacing w:val="7"/>
              </w:rPr>
              <w:t>基础能力</w:t>
            </w:r>
          </w:p>
        </w:tc>
        <w:tc>
          <w:tcPr>
            <w:tcW w:w="2031" w:type="dxa"/>
            <w:vAlign w:val="top"/>
          </w:tcPr>
          <w:p>
            <w:pPr>
              <w:ind w:left="816"/>
              <w:spacing w:before="163" w:line="222" w:lineRule="auto"/>
              <w:rPr>
                <w:rFonts w:ascii="SimHei" w:hAnsi="SimHei" w:eastAsia="SimHei" w:cs="SimHei"/>
                <w:sz w:val="10"/>
                <w:szCs w:val="10"/>
              </w:rPr>
            </w:pPr>
            <w:r>
              <w:drawing>
                <wp:anchor distT="0" distB="0" distL="0" distR="0" simplePos="0" relativeHeight="262640640" behindDoc="1" locked="0" layoutInCell="1" allowOverlap="1">
                  <wp:simplePos x="0" y="0"/>
                  <wp:positionH relativeFrom="column">
                    <wp:posOffset>131184</wp:posOffset>
                  </wp:positionH>
                  <wp:positionV relativeFrom="paragraph">
                    <wp:posOffset>-148</wp:posOffset>
                  </wp:positionV>
                  <wp:extent cx="1085872" cy="933395"/>
                  <wp:effectExtent l="0" t="0" r="0" b="0"/>
                  <wp:wrapNone/>
                  <wp:docPr id="550" name="IM 550"/>
                  <wp:cNvGraphicFramePr/>
                  <a:graphic>
                    <a:graphicData uri="http://schemas.openxmlformats.org/drawingml/2006/picture">
                      <pic:pic>
                        <pic:nvPicPr>
                          <pic:cNvPr id="550" name="IM 550"/>
                          <pic:cNvPicPr/>
                        </pic:nvPicPr>
                        <pic:blipFill>
                          <a:blip r:embed="rId605"/>
                          <a:stretch>
                            <a:fillRect/>
                          </a:stretch>
                        </pic:blipFill>
                        <pic:spPr>
                          <a:xfrm rot="0">
                            <a:off x="0" y="0"/>
                            <a:ext cx="1085872" cy="933395"/>
                          </a:xfrm>
                          <a:prstGeom prst="rect">
                            <a:avLst/>
                          </a:prstGeom>
                        </pic:spPr>
                      </pic:pic>
                    </a:graphicData>
                  </a:graphic>
                </wp:anchor>
              </w:drawing>
            </w:r>
            <w:r>
              <w:rPr>
                <w:rFonts w:ascii="SimHei" w:hAnsi="SimHei" w:eastAsia="SimHei" w:cs="SimHei"/>
                <w:sz w:val="10"/>
                <w:szCs w:val="10"/>
                <w:spacing w:val="11"/>
              </w:rPr>
              <w:t>核心算法</w:t>
            </w:r>
          </w:p>
          <w:p>
            <w:pPr>
              <w:ind w:left="446"/>
              <w:spacing w:before="112" w:line="224" w:lineRule="auto"/>
              <w:rPr>
                <w:rFonts w:ascii="SimHei" w:hAnsi="SimHei" w:eastAsia="SimHei" w:cs="SimHei"/>
                <w:sz w:val="13"/>
                <w:szCs w:val="13"/>
              </w:rPr>
            </w:pPr>
            <w:r>
              <w:rPr>
                <w:rFonts w:ascii="SimHei" w:hAnsi="SimHei" w:eastAsia="SimHei" w:cs="SimHei"/>
                <w:sz w:val="13"/>
                <w:szCs w:val="13"/>
                <w:spacing w:val="-10"/>
              </w:rPr>
              <w:t>口</w:t>
            </w:r>
            <w:r>
              <w:rPr>
                <w:rFonts w:ascii="SimHei" w:hAnsi="SimHei" w:eastAsia="SimHei" w:cs="SimHei"/>
                <w:sz w:val="13"/>
                <w:szCs w:val="13"/>
              </w:rPr>
              <w:t xml:space="preserve">       </w:t>
            </w:r>
            <w:r>
              <w:rPr>
                <w:rFonts w:ascii="SimHei" w:hAnsi="SimHei" w:eastAsia="SimHei" w:cs="SimHei"/>
                <w:sz w:val="13"/>
                <w:szCs w:val="13"/>
                <w:spacing w:val="-10"/>
              </w:rPr>
              <w:t>ORC</w:t>
            </w:r>
            <w:r>
              <w:rPr>
                <w:rFonts w:ascii="SimHei" w:hAnsi="SimHei" w:eastAsia="SimHei" w:cs="SimHei"/>
                <w:sz w:val="13"/>
                <w:szCs w:val="13"/>
                <w:spacing w:val="58"/>
              </w:rPr>
              <w:t xml:space="preserve"> </w:t>
            </w:r>
            <w:r>
              <w:rPr>
                <w:rFonts w:ascii="SimHei" w:hAnsi="SimHei" w:eastAsia="SimHei" w:cs="SimHei"/>
                <w:sz w:val="13"/>
                <w:szCs w:val="13"/>
                <w:spacing w:val="-10"/>
              </w:rPr>
              <w:t>物品</w:t>
            </w:r>
          </w:p>
          <w:p>
            <w:pPr>
              <w:ind w:left="446"/>
              <w:spacing w:before="102" w:line="223" w:lineRule="auto"/>
              <w:rPr>
                <w:rFonts w:ascii="FangSong" w:hAnsi="FangSong" w:eastAsia="FangSong" w:cs="FangSong"/>
                <w:sz w:val="18"/>
                <w:szCs w:val="18"/>
              </w:rPr>
            </w:pPr>
            <w:r>
              <w:rPr>
                <w:rFonts w:ascii="FangSong" w:hAnsi="FangSong" w:eastAsia="FangSong" w:cs="FangSong"/>
                <w:sz w:val="18"/>
                <w:szCs w:val="18"/>
                <w:spacing w:val="-23"/>
                <w:w w:val="91"/>
              </w:rPr>
              <w:t>昆</w:t>
            </w:r>
            <w:r>
              <w:rPr>
                <w:rFonts w:ascii="FangSong" w:hAnsi="FangSong" w:eastAsia="FangSong" w:cs="FangSong"/>
                <w:sz w:val="18"/>
                <w:szCs w:val="18"/>
              </w:rPr>
              <w:t xml:space="preserve">        </w:t>
            </w:r>
            <w:r>
              <w:rPr>
                <w:rFonts w:ascii="FangSong" w:hAnsi="FangSong" w:eastAsia="FangSong" w:cs="FangSong"/>
                <w:sz w:val="18"/>
                <w:szCs w:val="18"/>
                <w:spacing w:val="-23"/>
                <w:w w:val="91"/>
              </w:rPr>
              <w:t>人脸</w:t>
            </w:r>
          </w:p>
          <w:p>
            <w:pPr>
              <w:ind w:left="446"/>
              <w:spacing w:before="99" w:line="205" w:lineRule="exact"/>
              <w:rPr>
                <w:rFonts w:ascii="SimHei" w:hAnsi="SimHei" w:eastAsia="SimHei" w:cs="SimHei"/>
                <w:sz w:val="13"/>
                <w:szCs w:val="13"/>
              </w:rPr>
            </w:pPr>
            <w:r>
              <w:rPr>
                <w:rFonts w:ascii="SimHei" w:hAnsi="SimHei" w:eastAsia="SimHei" w:cs="SimHei"/>
                <w:sz w:val="13"/>
                <w:szCs w:val="13"/>
                <w:spacing w:val="-5"/>
                <w:position w:val="5"/>
              </w:rPr>
              <w:t>多</w:t>
            </w:r>
            <w:r>
              <w:rPr>
                <w:rFonts w:ascii="SimHei" w:hAnsi="SimHei" w:eastAsia="SimHei" w:cs="SimHei"/>
                <w:sz w:val="13"/>
                <w:szCs w:val="13"/>
                <w:spacing w:val="46"/>
                <w:position w:val="5"/>
              </w:rPr>
              <w:t xml:space="preserve"> </w:t>
            </w:r>
            <w:r>
              <w:rPr>
                <w:rFonts w:ascii="SimHei" w:hAnsi="SimHei" w:eastAsia="SimHei" w:cs="SimHei"/>
                <w:sz w:val="13"/>
                <w:szCs w:val="13"/>
                <w:spacing w:val="-5"/>
                <w:position w:val="5"/>
              </w:rPr>
              <w:t>维</w:t>
            </w:r>
            <w:r>
              <w:rPr>
                <w:rFonts w:ascii="SimHei" w:hAnsi="SimHei" w:eastAsia="SimHei" w:cs="SimHei"/>
                <w:sz w:val="13"/>
                <w:szCs w:val="13"/>
                <w:spacing w:val="46"/>
                <w:position w:val="5"/>
              </w:rPr>
              <w:t xml:space="preserve"> </w:t>
            </w:r>
            <w:r>
              <w:rPr>
                <w:rFonts w:ascii="SimHei" w:hAnsi="SimHei" w:eastAsia="SimHei" w:cs="SimHei"/>
                <w:sz w:val="13"/>
                <w:szCs w:val="13"/>
                <w:spacing w:val="-5"/>
                <w:position w:val="5"/>
              </w:rPr>
              <w:t>成</w:t>
            </w:r>
            <w:r>
              <w:rPr>
                <w:rFonts w:ascii="SimHei" w:hAnsi="SimHei" w:eastAsia="SimHei" w:cs="SimHei"/>
                <w:sz w:val="13"/>
                <w:szCs w:val="13"/>
                <w:spacing w:val="47"/>
                <w:position w:val="5"/>
              </w:rPr>
              <w:t xml:space="preserve"> </w:t>
            </w:r>
            <w:r>
              <w:rPr>
                <w:rFonts w:ascii="SimHei" w:hAnsi="SimHei" w:eastAsia="SimHei" w:cs="SimHei"/>
                <w:sz w:val="13"/>
                <w:szCs w:val="13"/>
                <w:spacing w:val="-5"/>
                <w:position w:val="5"/>
              </w:rPr>
              <w:t>①</w:t>
            </w:r>
            <w:r>
              <w:rPr>
                <w:rFonts w:ascii="SimHei" w:hAnsi="SimHei" w:eastAsia="SimHei" w:cs="SimHei"/>
                <w:sz w:val="13"/>
                <w:szCs w:val="13"/>
                <w:spacing w:val="47"/>
                <w:position w:val="5"/>
              </w:rPr>
              <w:t xml:space="preserve"> </w:t>
            </w:r>
            <w:r>
              <w:rPr>
                <w:rFonts w:ascii="SimHei" w:hAnsi="SimHei" w:eastAsia="SimHei" w:cs="SimHei"/>
                <w:sz w:val="13"/>
                <w:szCs w:val="13"/>
                <w:spacing w:val="-5"/>
                <w:position w:val="5"/>
              </w:rPr>
              <w:t>额</w:t>
            </w:r>
          </w:p>
          <w:p>
            <w:pPr>
              <w:ind w:left="446"/>
              <w:spacing w:line="220" w:lineRule="auto"/>
              <w:rPr>
                <w:rFonts w:ascii="SimSun" w:hAnsi="SimSun" w:eastAsia="SimSun" w:cs="SimSun"/>
                <w:sz w:val="18"/>
                <w:szCs w:val="18"/>
              </w:rPr>
            </w:pPr>
            <w:r>
              <w:rPr>
                <w:rFonts w:ascii="SimSun" w:hAnsi="SimSun" w:eastAsia="SimSun" w:cs="SimSun"/>
                <w:sz w:val="18"/>
                <w:szCs w:val="18"/>
              </w:rPr>
              <w:t>为</w:t>
            </w:r>
          </w:p>
        </w:tc>
        <w:tc>
          <w:tcPr>
            <w:tcW w:w="906" w:type="dxa"/>
            <w:vAlign w:val="top"/>
          </w:tcPr>
          <w:p>
            <w:pPr>
              <w:ind w:left="265"/>
              <w:spacing w:before="153" w:line="222" w:lineRule="auto"/>
              <w:rPr>
                <w:rFonts w:ascii="SimHei" w:hAnsi="SimHei" w:eastAsia="SimHei" w:cs="SimHei"/>
                <w:sz w:val="10"/>
                <w:szCs w:val="10"/>
              </w:rPr>
            </w:pPr>
            <w:r>
              <w:rPr>
                <w:rFonts w:ascii="SimHei" w:hAnsi="SimHei" w:eastAsia="SimHei" w:cs="SimHei"/>
                <w:sz w:val="10"/>
                <w:szCs w:val="10"/>
                <w:spacing w:val="11"/>
              </w:rPr>
              <w:t>行为算法</w:t>
            </w:r>
          </w:p>
          <w:p>
            <w:pPr>
              <w:ind w:left="115"/>
              <w:spacing w:before="99" w:line="233" w:lineRule="auto"/>
              <w:rPr>
                <w:rFonts w:ascii="SimHei" w:hAnsi="SimHei" w:eastAsia="SimHei" w:cs="SimHei"/>
                <w:sz w:val="23"/>
                <w:szCs w:val="23"/>
              </w:rPr>
            </w:pPr>
            <w:r>
              <w:rPr>
                <w:rFonts w:ascii="SimHei" w:hAnsi="SimHei" w:eastAsia="SimHei" w:cs="SimHei"/>
                <w:sz w:val="23"/>
                <w:szCs w:val="23"/>
              </w:rPr>
              <w:t>血</w:t>
            </w:r>
          </w:p>
          <w:p>
            <w:pPr>
              <w:ind w:left="115"/>
              <w:spacing w:before="280" w:line="180" w:lineRule="auto"/>
              <w:rPr>
                <w:rFonts w:ascii="SimSun" w:hAnsi="SimSun" w:eastAsia="SimSun" w:cs="SimSun"/>
                <w:sz w:val="18"/>
                <w:szCs w:val="18"/>
              </w:rPr>
            </w:pPr>
            <w:r>
              <w:rPr>
                <w:rFonts w:ascii="Arial" w:hAnsi="Arial" w:eastAsia="Arial" w:cs="Arial"/>
                <w:sz w:val="10"/>
                <w:szCs w:val="10"/>
                <w:spacing w:val="-2"/>
              </w:rPr>
              <w:t>SMB</w:t>
            </w:r>
            <w:r>
              <w:rPr>
                <w:rFonts w:ascii="Arial" w:hAnsi="Arial" w:eastAsia="Arial" w:cs="Arial"/>
                <w:sz w:val="10"/>
                <w:szCs w:val="10"/>
                <w:spacing w:val="2"/>
              </w:rPr>
              <w:t xml:space="preserve">            </w:t>
            </w:r>
            <w:r>
              <w:rPr>
                <w:rFonts w:ascii="SimSun" w:hAnsi="SimSun" w:eastAsia="SimSun" w:cs="SimSun"/>
                <w:sz w:val="18"/>
                <w:szCs w:val="18"/>
                <w:spacing w:val="-2"/>
              </w:rPr>
              <w:t>8</w:t>
            </w:r>
          </w:p>
          <w:p>
            <w:pPr>
              <w:ind w:left="115"/>
              <w:spacing w:before="25" w:line="224" w:lineRule="auto"/>
              <w:rPr>
                <w:rFonts w:ascii="SimHei" w:hAnsi="SimHei" w:eastAsia="SimHei" w:cs="SimHei"/>
                <w:sz w:val="10"/>
                <w:szCs w:val="10"/>
              </w:rPr>
            </w:pPr>
            <w:r>
              <w:rPr>
                <w:rFonts w:ascii="SimHei" w:hAnsi="SimHei" w:eastAsia="SimHei" w:cs="SimHei"/>
                <w:sz w:val="10"/>
                <w:szCs w:val="10"/>
                <w:spacing w:val="-7"/>
              </w:rPr>
              <w:t>中小企业</w:t>
            </w:r>
          </w:p>
          <w:p>
            <w:pPr>
              <w:ind w:left="115"/>
              <w:spacing w:before="227" w:line="207" w:lineRule="auto"/>
              <w:rPr>
                <w:rFonts w:ascii="SimHei" w:hAnsi="SimHei" w:eastAsia="SimHei" w:cs="SimHei"/>
                <w:sz w:val="9"/>
                <w:szCs w:val="9"/>
              </w:rPr>
            </w:pPr>
            <w:r>
              <w:rPr>
                <w:rFonts w:ascii="SimHei" w:hAnsi="SimHei" w:eastAsia="SimHei" w:cs="SimHei"/>
                <w:sz w:val="9"/>
                <w:szCs w:val="9"/>
                <w:color w:val="CA6371"/>
                <w:spacing w:val="7"/>
              </w:rPr>
              <w:t>100+行业场景算法</w:t>
            </w:r>
          </w:p>
        </w:tc>
      </w:tr>
    </w:tbl>
    <w:p>
      <w:pPr>
        <w:ind w:firstLine="620"/>
        <w:spacing w:before="45" w:line="1420" w:lineRule="exact"/>
        <w:textAlignment w:val="center"/>
        <w:rPr/>
      </w:pPr>
      <w:r>
        <w:drawing>
          <wp:inline distT="0" distB="0" distL="0" distR="0">
            <wp:extent cx="933468" cy="901686"/>
            <wp:effectExtent l="0" t="0" r="0" b="0"/>
            <wp:docPr id="551" name="IM 551"/>
            <wp:cNvGraphicFramePr/>
            <a:graphic>
              <a:graphicData uri="http://schemas.openxmlformats.org/drawingml/2006/picture">
                <pic:pic>
                  <pic:nvPicPr>
                    <pic:cNvPr id="551" name="IM 551"/>
                    <pic:cNvPicPr/>
                  </pic:nvPicPr>
                  <pic:blipFill>
                    <a:blip r:embed="rId606"/>
                    <a:stretch>
                      <a:fillRect/>
                    </a:stretch>
                  </pic:blipFill>
                  <pic:spPr>
                    <a:xfrm rot="0">
                      <a:off x="0" y="0"/>
                      <a:ext cx="933468" cy="901686"/>
                    </a:xfrm>
                    <a:prstGeom prst="rect">
                      <a:avLst/>
                    </a:prstGeom>
                  </pic:spPr>
                </pic:pic>
              </a:graphicData>
            </a:graphic>
          </wp:inline>
        </w:drawing>
      </w:r>
    </w:p>
    <w:p>
      <w:pPr>
        <w:ind w:left="1060"/>
        <w:spacing w:before="73" w:line="221" w:lineRule="auto"/>
        <w:rPr>
          <w:rFonts w:ascii="SimHei" w:hAnsi="SimHei" w:eastAsia="SimHei" w:cs="SimHei"/>
          <w:sz w:val="10"/>
          <w:szCs w:val="10"/>
        </w:rPr>
      </w:pPr>
      <w:r>
        <w:rPr>
          <w:rFonts w:ascii="SimHei" w:hAnsi="SimHei" w:eastAsia="SimHei" w:cs="SimHei"/>
          <w:sz w:val="10"/>
          <w:szCs w:val="10"/>
          <w:color w:val="DB5966"/>
          <w:spacing w:val="-9"/>
          <w:w w:val="96"/>
        </w:rPr>
        <w:t>端边云产品全面盖</w:t>
      </w:r>
    </w:p>
    <w:p>
      <w:pPr>
        <w:ind w:left="450"/>
        <w:spacing w:before="134" w:line="221" w:lineRule="auto"/>
        <w:rPr>
          <w:rFonts w:ascii="SimHei" w:hAnsi="SimHei" w:eastAsia="SimHei" w:cs="SimHei"/>
          <w:sz w:val="23"/>
          <w:szCs w:val="23"/>
        </w:rPr>
      </w:pPr>
      <w:r>
        <w:rPr>
          <w:rFonts w:ascii="SimHei" w:hAnsi="SimHei" w:eastAsia="SimHei" w:cs="SimHei"/>
          <w:sz w:val="23"/>
          <w:szCs w:val="23"/>
          <w:spacing w:val="-22"/>
        </w:rPr>
        <w:t>图6-17</w:t>
      </w:r>
      <w:r>
        <w:rPr>
          <w:rFonts w:ascii="SimHei" w:hAnsi="SimHei" w:eastAsia="SimHei" w:cs="SimHei"/>
          <w:sz w:val="23"/>
          <w:szCs w:val="23"/>
          <w:spacing w:val="83"/>
        </w:rPr>
        <w:t xml:space="preserve"> </w:t>
      </w:r>
      <w:r>
        <w:rPr>
          <w:rFonts w:ascii="SimHei" w:hAnsi="SimHei" w:eastAsia="SimHei" w:cs="SimHei"/>
          <w:sz w:val="23"/>
          <w:szCs w:val="23"/>
          <w:spacing w:val="-22"/>
        </w:rPr>
        <w:t>人工智能端到端研发全链路图</w:t>
      </w:r>
    </w:p>
    <w:p>
      <w:pPr>
        <w:sectPr>
          <w:type w:val="continuous"/>
          <w:pgSz w:w="23810" w:h="16160"/>
          <w:pgMar w:top="400" w:right="1440" w:bottom="936" w:left="1340" w:header="0" w:footer="693" w:gutter="0"/>
          <w:cols w:equalWidth="0" w:num="3">
            <w:col w:w="11850" w:space="100"/>
            <w:col w:w="4600" w:space="100"/>
            <w:col w:w="4381" w:space="0"/>
          </w:cols>
        </w:sectPr>
        <w:rPr/>
      </w:pPr>
    </w:p>
    <w:p>
      <w:pPr>
        <w:rPr/>
      </w:pPr>
      <w:r>
        <w:pict>
          <v:rect id="_x0000_s820" style="position:absolute;margin-left:154.003pt;margin-top:656.5pt;mso-position-vertical-relative:page;mso-position-horizontal-relative:page;width:58.55pt;height:0.55pt;z-index:262755328;" o:allowincell="f" fillcolor="#000000" filled="true" stroked="false"/>
        </w:pict>
      </w:r>
      <w:r>
        <w:drawing>
          <wp:anchor distT="0" distB="0" distL="0" distR="0" simplePos="0" relativeHeight="262754304" behindDoc="0" locked="0" layoutInCell="0" allowOverlap="1">
            <wp:simplePos x="0" y="0"/>
            <wp:positionH relativeFrom="page">
              <wp:posOffset>971569</wp:posOffset>
            </wp:positionH>
            <wp:positionV relativeFrom="page">
              <wp:posOffset>8331187</wp:posOffset>
            </wp:positionV>
            <wp:extent cx="698513" cy="6362"/>
            <wp:effectExtent l="0" t="0" r="0" b="0"/>
            <wp:wrapNone/>
            <wp:docPr id="552" name="IM 552"/>
            <wp:cNvGraphicFramePr/>
            <a:graphic>
              <a:graphicData uri="http://schemas.openxmlformats.org/drawingml/2006/picture">
                <pic:pic>
                  <pic:nvPicPr>
                    <pic:cNvPr id="552" name="IM 552"/>
                    <pic:cNvPicPr/>
                  </pic:nvPicPr>
                  <pic:blipFill>
                    <a:blip r:embed="rId607"/>
                    <a:stretch>
                      <a:fillRect/>
                    </a:stretch>
                  </pic:blipFill>
                  <pic:spPr>
                    <a:xfrm rot="0">
                      <a:off x="0" y="0"/>
                      <a:ext cx="698513" cy="6362"/>
                    </a:xfrm>
                    <a:prstGeom prst="rect">
                      <a:avLst/>
                    </a:prstGeom>
                  </pic:spPr>
                </pic:pic>
              </a:graphicData>
            </a:graphic>
          </wp:anchor>
        </w:drawing>
      </w:r>
      <w:r>
        <w:pict>
          <v:shape id="_x0000_s821" style="position:absolute;margin-left:398.096pt;margin-top:634.127pt;mso-position-vertical-relative:page;mso-position-horizontal-relative:page;width:96pt;height:26.45pt;z-index:262746112;" o:allowincell="f"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4"/>
                      <w:szCs w:val="14"/>
                    </w:rPr>
                  </w:pPr>
                  <w:r>
                    <w:rPr>
                      <w:rFonts w:ascii="SimHei" w:hAnsi="SimHei" w:eastAsia="SimHei" w:cs="SimHei"/>
                      <w:sz w:val="14"/>
                      <w:szCs w:val="14"/>
                      <w:b/>
                      <w:bCs/>
                      <w:spacing w:val="-3"/>
                    </w:rPr>
                    <w:t>智能方案平均交付周期缩短45%</w:t>
                  </w:r>
                </w:p>
                <w:p>
                  <w:pPr>
                    <w:ind w:left="338"/>
                    <w:spacing w:before="154" w:line="219" w:lineRule="auto"/>
                    <w:rPr>
                      <w:rFonts w:ascii="SimSun" w:hAnsi="SimSun" w:eastAsia="SimSun" w:cs="SimSun"/>
                      <w:sz w:val="14"/>
                      <w:szCs w:val="14"/>
                    </w:rPr>
                  </w:pPr>
                  <w:r>
                    <w:rPr>
                      <w:rFonts w:ascii="SimSun" w:hAnsi="SimSun" w:eastAsia="SimSun" w:cs="SimSun"/>
                      <w:sz w:val="14"/>
                      <w:szCs w:val="14"/>
                      <w:spacing w:val="-10"/>
                      <w:w w:val="95"/>
                    </w:rPr>
                    <w:t>数据处理成本减少</w:t>
                  </w:r>
                  <w:r>
                    <w:rPr>
                      <w:rFonts w:ascii="SimSun" w:hAnsi="SimSun" w:eastAsia="SimSun" w:cs="SimSun"/>
                      <w:sz w:val="14"/>
                      <w:szCs w:val="14"/>
                      <w:spacing w:val="40"/>
                      <w:w w:val="101"/>
                    </w:rPr>
                    <w:t xml:space="preserve"> </w:t>
                  </w:r>
                  <w:r>
                    <w:rPr>
                      <w:rFonts w:ascii="SimSun" w:hAnsi="SimSun" w:eastAsia="SimSun" w:cs="SimSun"/>
                      <w:sz w:val="14"/>
                      <w:szCs w:val="14"/>
                      <w:spacing w:val="-10"/>
                      <w:w w:val="95"/>
                    </w:rPr>
                    <w:t>25%</w:t>
                  </w:r>
                </w:p>
              </w:txbxContent>
            </v:textbox>
          </v:shape>
        </w:pict>
      </w:r>
      <w:r>
        <w:pict>
          <v:shape id="_x0000_s822" style="position:absolute;margin-left:113.098pt;margin-top:635.129pt;mso-position-vertical-relative:page;mso-position-horizontal-relative:page;width:54.9pt;height:10.4pt;z-index:262749184;" o:allowincell="f"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4"/>
                      <w:szCs w:val="14"/>
                    </w:rPr>
                  </w:pPr>
                  <w:r>
                    <w:rPr>
                      <w:rFonts w:ascii="SimHei" w:hAnsi="SimHei" w:eastAsia="SimHei" w:cs="SimHei"/>
                      <w:sz w:val="14"/>
                      <w:szCs w:val="14"/>
                      <w:b/>
                      <w:bCs/>
                      <w:spacing w:val="-9"/>
                    </w:rPr>
                    <w:t>智能方案灵活定制</w:t>
                  </w:r>
                </w:p>
              </w:txbxContent>
            </v:textbox>
          </v:shape>
        </w:pict>
      </w:r>
      <w:r>
        <w:pict>
          <v:shape id="_x0000_s823" style="position:absolute;margin-left:413.996pt;margin-top:660.758pt;mso-position-vertical-relative:page;mso-position-horizontal-relative:page;width:63.8pt;height:29.55pt;z-index:262747136;" o:allowincell="f" filled="false" stroked="false" type="#_x0000_t202">
            <v:fill on="false"/>
            <v:stroke on="false"/>
            <v:path/>
            <v:imagedata o:title=""/>
            <o:lock v:ext="edit" aspectratio="false"/>
            <v:textbox inset="0mm,0mm,0mm,0mm">
              <w:txbxContent>
                <w:p>
                  <w:pPr>
                    <w:spacing w:line="20" w:lineRule="exact"/>
                    <w:rPr/>
                  </w:pPr>
                  <w:r/>
                </w:p>
                <w:tbl>
                  <w:tblPr>
                    <w:tblStyle w:val="2"/>
                    <w:tblW w:w="1235"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923"/>
                    <w:gridCol w:w="312"/>
                  </w:tblGrid>
                  <w:tr>
                    <w:trPr>
                      <w:trHeight w:val="550" w:hRule="atLeast"/>
                    </w:trPr>
                    <w:tc>
                      <w:tcPr>
                        <w:tcW w:w="923" w:type="dxa"/>
                        <w:vAlign w:val="top"/>
                      </w:tcPr>
                      <w:p>
                        <w:pPr>
                          <w:ind w:left="40"/>
                          <w:spacing w:line="218" w:lineRule="auto"/>
                          <w:rPr>
                            <w:rFonts w:ascii="SimSun" w:hAnsi="SimSun" w:eastAsia="SimSun" w:cs="SimSun"/>
                            <w:sz w:val="14"/>
                            <w:szCs w:val="14"/>
                          </w:rPr>
                        </w:pPr>
                        <w:r>
                          <w:rPr>
                            <w:rFonts w:ascii="SimSun" w:hAnsi="SimSun" w:eastAsia="SimSun" w:cs="SimSun"/>
                            <w:sz w:val="14"/>
                            <w:szCs w:val="14"/>
                            <w:spacing w:val="-10"/>
                            <w:w w:val="87"/>
                          </w:rPr>
                          <w:t>训练周期缩短</w:t>
                        </w:r>
                      </w:p>
                      <w:p>
                        <w:pPr>
                          <w:ind w:right="107"/>
                          <w:spacing w:before="34" w:line="248" w:lineRule="auto"/>
                          <w:rPr>
                            <w:rFonts w:ascii="SimSun" w:hAnsi="SimSun" w:eastAsia="SimSun" w:cs="SimSun"/>
                            <w:sz w:val="13"/>
                            <w:szCs w:val="13"/>
                          </w:rPr>
                        </w:pPr>
                        <w:r>
                          <w:rPr>
                            <w:rFonts w:ascii="SimSun" w:hAnsi="SimSun" w:eastAsia="SimSun" w:cs="SimSun"/>
                            <w:sz w:val="13"/>
                            <w:szCs w:val="13"/>
                            <w:spacing w:val="-10"/>
                            <w:w w:val="97"/>
                          </w:rPr>
                          <w:t>算子复用奉提升</w:t>
                        </w:r>
                        <w:r>
                          <w:rPr>
                            <w:rFonts w:ascii="SimSun" w:hAnsi="SimSun" w:eastAsia="SimSun" w:cs="SimSun"/>
                            <w:sz w:val="13"/>
                            <w:szCs w:val="13"/>
                            <w:spacing w:val="2"/>
                          </w:rPr>
                          <w:t xml:space="preserve"> </w:t>
                        </w:r>
                        <w:r>
                          <w:rPr>
                            <w:rFonts w:ascii="SimSun" w:hAnsi="SimSun" w:eastAsia="SimSun" w:cs="SimSun"/>
                            <w:sz w:val="13"/>
                            <w:szCs w:val="13"/>
                            <w:spacing w:val="-10"/>
                            <w:w w:val="97"/>
                          </w:rPr>
                          <w:t>测试效率提升</w:t>
                        </w:r>
                      </w:p>
                    </w:tc>
                    <w:tc>
                      <w:tcPr>
                        <w:tcW w:w="312" w:type="dxa"/>
                        <w:vAlign w:val="top"/>
                      </w:tcPr>
                      <w:p>
                        <w:pPr>
                          <w:ind w:left="107"/>
                          <w:spacing w:before="16" w:line="183" w:lineRule="auto"/>
                          <w:rPr>
                            <w:rFonts w:ascii="SimSun" w:hAnsi="SimSun" w:eastAsia="SimSun" w:cs="SimSun"/>
                            <w:sz w:val="14"/>
                            <w:szCs w:val="14"/>
                          </w:rPr>
                        </w:pPr>
                        <w:r>
                          <w:rPr>
                            <w:rFonts w:ascii="SimSun" w:hAnsi="SimSun" w:eastAsia="SimSun" w:cs="SimSun"/>
                            <w:sz w:val="14"/>
                            <w:szCs w:val="14"/>
                            <w:spacing w:val="-2"/>
                          </w:rPr>
                          <w:t>30%</w:t>
                        </w:r>
                      </w:p>
                      <w:p>
                        <w:pPr>
                          <w:ind w:left="107"/>
                          <w:spacing w:before="61" w:line="193" w:lineRule="auto"/>
                          <w:rPr>
                            <w:rFonts w:ascii="SimSun" w:hAnsi="SimSun" w:eastAsia="SimSun" w:cs="SimSun"/>
                            <w:sz w:val="13"/>
                            <w:szCs w:val="13"/>
                          </w:rPr>
                        </w:pPr>
                        <w:r>
                          <w:rPr>
                            <w:rFonts w:ascii="SimSun" w:hAnsi="SimSun" w:eastAsia="SimSun" w:cs="SimSun"/>
                            <w:sz w:val="13"/>
                            <w:szCs w:val="13"/>
                            <w:spacing w:val="3"/>
                          </w:rPr>
                          <w:t>40%</w:t>
                        </w:r>
                      </w:p>
                      <w:p>
                        <w:pPr>
                          <w:ind w:left="107"/>
                          <w:spacing w:before="74" w:line="162" w:lineRule="auto"/>
                          <w:rPr>
                            <w:rFonts w:ascii="SimSun" w:hAnsi="SimSun" w:eastAsia="SimSun" w:cs="SimSun"/>
                            <w:sz w:val="14"/>
                            <w:szCs w:val="14"/>
                          </w:rPr>
                        </w:pPr>
                        <w:r>
                          <w:rPr>
                            <w:rFonts w:ascii="SimSun" w:hAnsi="SimSun" w:eastAsia="SimSun" w:cs="SimSun"/>
                            <w:sz w:val="14"/>
                            <w:szCs w:val="14"/>
                            <w:spacing w:val="-2"/>
                          </w:rPr>
                          <w:t>75%</w:t>
                        </w:r>
                      </w:p>
                    </w:tc>
                  </w:tr>
                </w:tbl>
                <w:p>
                  <w:pPr>
                    <w:rPr>
                      <w:rFonts w:ascii="Arial"/>
                      <w:sz w:val="21"/>
                    </w:rPr>
                  </w:pPr>
                  <w:r/>
                </w:p>
              </w:txbxContent>
            </v:textbox>
          </v:shape>
        </w:pict>
      </w:r>
      <w:r>
        <w:pict>
          <v:shape id="_x0000_s824" style="position:absolute;margin-left:94.5019pt;margin-top:680.205pt;mso-position-vertical-relative:page;mso-position-horizontal-relative:page;width:23.8pt;height:8.65pt;z-index:262753280;" o:allowincell="f"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11"/>
                      <w:szCs w:val="11"/>
                    </w:rPr>
                  </w:pPr>
                  <w:r>
                    <w:rPr>
                      <w:rFonts w:ascii="SimHei" w:hAnsi="SimHei" w:eastAsia="SimHei" w:cs="SimHei"/>
                      <w:sz w:val="11"/>
                      <w:szCs w:val="11"/>
                      <w:spacing w:val="-1"/>
                    </w:rPr>
                    <w:t>算子仓库</w:t>
                  </w:r>
                </w:p>
              </w:txbxContent>
            </v:textbox>
          </v:shape>
        </w:pict>
      </w:r>
      <w:r>
        <w:drawing>
          <wp:anchor distT="0" distB="0" distL="0" distR="0" simplePos="0" relativeHeight="262748160" behindDoc="0" locked="0" layoutInCell="0" allowOverlap="1">
            <wp:simplePos x="0" y="0"/>
            <wp:positionH relativeFrom="page">
              <wp:posOffset>1676432</wp:posOffset>
            </wp:positionH>
            <wp:positionV relativeFrom="page">
              <wp:posOffset>8356637</wp:posOffset>
            </wp:positionV>
            <wp:extent cx="285756" cy="399996"/>
            <wp:effectExtent l="0" t="0" r="0" b="0"/>
            <wp:wrapNone/>
            <wp:docPr id="553" name="IM 553"/>
            <wp:cNvGraphicFramePr/>
            <a:graphic>
              <a:graphicData uri="http://schemas.openxmlformats.org/drawingml/2006/picture">
                <pic:pic>
                  <pic:nvPicPr>
                    <pic:cNvPr id="553" name="IM 553"/>
                    <pic:cNvPicPr/>
                  </pic:nvPicPr>
                  <pic:blipFill>
                    <a:blip r:embed="rId608"/>
                    <a:stretch>
                      <a:fillRect/>
                    </a:stretch>
                  </pic:blipFill>
                  <pic:spPr>
                    <a:xfrm rot="0">
                      <a:off x="0" y="0"/>
                      <a:ext cx="285756" cy="399996"/>
                    </a:xfrm>
                    <a:prstGeom prst="rect">
                      <a:avLst/>
                    </a:prstGeom>
                  </pic:spPr>
                </pic:pic>
              </a:graphicData>
            </a:graphic>
          </wp:anchor>
        </w:drawing>
      </w:r>
      <w:r>
        <w:drawing>
          <wp:anchor distT="0" distB="0" distL="0" distR="0" simplePos="0" relativeHeight="262745088" behindDoc="0" locked="0" layoutInCell="0" allowOverlap="1">
            <wp:simplePos x="0" y="0"/>
            <wp:positionH relativeFrom="page">
              <wp:posOffset>4775144</wp:posOffset>
            </wp:positionH>
            <wp:positionV relativeFrom="page">
              <wp:posOffset>8013693</wp:posOffset>
            </wp:positionV>
            <wp:extent cx="1835187" cy="755663"/>
            <wp:effectExtent l="0" t="0" r="0" b="0"/>
            <wp:wrapNone/>
            <wp:docPr id="554" name="IM 554"/>
            <wp:cNvGraphicFramePr/>
            <a:graphic>
              <a:graphicData uri="http://schemas.openxmlformats.org/drawingml/2006/picture">
                <pic:pic>
                  <pic:nvPicPr>
                    <pic:cNvPr id="554" name="IM 554"/>
                    <pic:cNvPicPr/>
                  </pic:nvPicPr>
                  <pic:blipFill>
                    <a:blip r:embed="rId609"/>
                    <a:stretch>
                      <a:fillRect/>
                    </a:stretch>
                  </pic:blipFill>
                  <pic:spPr>
                    <a:xfrm rot="0">
                      <a:off x="0" y="0"/>
                      <a:ext cx="1835187" cy="755663"/>
                    </a:xfrm>
                    <a:prstGeom prst="rect">
                      <a:avLst/>
                    </a:prstGeom>
                  </pic:spPr>
                </pic:pic>
              </a:graphicData>
            </a:graphic>
          </wp:anchor>
        </w:drawing>
      </w:r>
      <w:r/>
    </w:p>
    <w:p>
      <w:pPr>
        <w:rPr/>
      </w:pPr>
      <w:r/>
    </w:p>
    <w:p>
      <w:pPr>
        <w:spacing w:line="28" w:lineRule="exact"/>
        <w:rPr/>
      </w:pPr>
      <w:r/>
    </w:p>
    <w:p>
      <w:pPr>
        <w:sectPr>
          <w:footerReference w:type="default" r:id="rId2"/>
          <w:pgSz w:w="23810" w:h="16160"/>
          <w:pgMar w:top="400" w:right="1450" w:bottom="400" w:left="1342" w:header="0" w:footer="0" w:gutter="0"/>
          <w:cols w:equalWidth="0" w:num="1">
            <w:col w:w="21018" w:space="0"/>
          </w:cols>
        </w:sectPr>
        <w:rPr/>
      </w:pPr>
    </w:p>
    <w:p>
      <w:pPr>
        <w:ind w:left="687"/>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spacing w:line="220" w:lineRule="exact"/>
        <w:rPr/>
      </w:pPr>
      <w:r/>
    </w:p>
    <w:tbl>
      <w:tblPr>
        <w:tblStyle w:val="2"/>
        <w:tblW w:w="9072" w:type="dxa"/>
        <w:tblInd w:w="57"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5"/>
        <w:gridCol w:w="4537"/>
      </w:tblGrid>
      <w:tr>
        <w:trPr>
          <w:trHeight w:val="8194" w:hRule="atLeast"/>
        </w:trPr>
        <w:tc>
          <w:tcPr>
            <w:tcW w:w="4535" w:type="dxa"/>
            <w:vAlign w:val="top"/>
          </w:tcPr>
          <w:p>
            <w:pPr>
              <w:ind w:left="463"/>
              <w:spacing w:before="1" w:line="220" w:lineRule="auto"/>
              <w:rPr>
                <w:rFonts w:ascii="SimHei" w:hAnsi="SimHei" w:eastAsia="SimHei" w:cs="SimHei"/>
                <w:sz w:val="23"/>
                <w:szCs w:val="23"/>
              </w:rPr>
            </w:pPr>
            <w:r>
              <w:rPr>
                <w:rFonts w:ascii="SimHei" w:hAnsi="SimHei" w:eastAsia="SimHei" w:cs="SimHei"/>
                <w:sz w:val="23"/>
                <w:szCs w:val="23"/>
                <w:b/>
                <w:bCs/>
                <w:spacing w:val="-2"/>
              </w:rPr>
              <w:t>2.深入细化行业业务</w:t>
            </w:r>
          </w:p>
          <w:p>
            <w:pPr>
              <w:ind w:right="154" w:firstLine="460"/>
              <w:spacing w:before="63" w:line="260" w:lineRule="auto"/>
              <w:jc w:val="both"/>
              <w:rPr>
                <w:rFonts w:ascii="SimSun" w:hAnsi="SimSun" w:eastAsia="SimSun" w:cs="SimSun"/>
                <w:sz w:val="23"/>
                <w:szCs w:val="23"/>
              </w:rPr>
            </w:pPr>
            <w:r>
              <w:rPr>
                <w:rFonts w:ascii="SimSun" w:hAnsi="SimSun" w:eastAsia="SimSun" w:cs="SimSun"/>
                <w:sz w:val="23"/>
                <w:szCs w:val="23"/>
                <w:spacing w:val="15"/>
              </w:rPr>
              <w:t>通过人工智能技术深度结合客户的生</w:t>
            </w:r>
            <w:r>
              <w:rPr>
                <w:rFonts w:ascii="SimSun" w:hAnsi="SimSun" w:eastAsia="SimSun" w:cs="SimSun"/>
                <w:sz w:val="23"/>
                <w:szCs w:val="23"/>
              </w:rPr>
              <w:t xml:space="preserve"> </w:t>
            </w:r>
            <w:r>
              <w:rPr>
                <w:rFonts w:ascii="SimSun" w:hAnsi="SimSun" w:eastAsia="SimSun" w:cs="SimSun"/>
                <w:sz w:val="23"/>
                <w:szCs w:val="23"/>
                <w:spacing w:val="12"/>
              </w:rPr>
              <w:t>产管理过程，持续优化管理效率。以电力</w:t>
            </w:r>
            <w:r>
              <w:rPr>
                <w:rFonts w:ascii="SimSun" w:hAnsi="SimSun" w:eastAsia="SimSun" w:cs="SimSun"/>
                <w:sz w:val="23"/>
                <w:szCs w:val="23"/>
                <w:spacing w:val="12"/>
              </w:rPr>
              <w:t xml:space="preserve"> </w:t>
            </w:r>
            <w:r>
              <w:rPr>
                <w:rFonts w:ascii="SimSun" w:hAnsi="SimSun" w:eastAsia="SimSun" w:cs="SimSun"/>
                <w:sz w:val="23"/>
                <w:szCs w:val="23"/>
                <w:spacing w:val="12"/>
              </w:rPr>
              <w:t>行业智能应用为例，数字化业务加载了大</w:t>
            </w:r>
            <w:r>
              <w:rPr>
                <w:rFonts w:ascii="SimSun" w:hAnsi="SimSun" w:eastAsia="SimSun" w:cs="SimSun"/>
                <w:sz w:val="23"/>
                <w:szCs w:val="23"/>
                <w:spacing w:val="3"/>
              </w:rPr>
              <w:t xml:space="preserve"> </w:t>
            </w:r>
            <w:r>
              <w:rPr>
                <w:rFonts w:ascii="SimSun" w:hAnsi="SimSun" w:eastAsia="SimSun" w:cs="SimSun"/>
                <w:sz w:val="23"/>
                <w:szCs w:val="23"/>
                <w:spacing w:val="12"/>
              </w:rPr>
              <w:t>量人工智能技术，从而大幅节省管理成本</w:t>
            </w:r>
            <w:r>
              <w:rPr>
                <w:rFonts w:ascii="SimSun" w:hAnsi="SimSun" w:eastAsia="SimSun" w:cs="SimSun"/>
                <w:sz w:val="23"/>
                <w:szCs w:val="23"/>
                <w:spacing w:val="3"/>
              </w:rPr>
              <w:t xml:space="preserve"> </w:t>
            </w:r>
            <w:r>
              <w:rPr>
                <w:rFonts w:ascii="SimSun" w:hAnsi="SimSun" w:eastAsia="SimSun" w:cs="SimSun"/>
                <w:sz w:val="23"/>
                <w:szCs w:val="23"/>
                <w:spacing w:val="12"/>
              </w:rPr>
              <w:t>并提升数字化管理能力与效率，包括仪表</w:t>
            </w:r>
            <w:r>
              <w:rPr>
                <w:rFonts w:ascii="SimSun" w:hAnsi="SimSun" w:eastAsia="SimSun" w:cs="SimSun"/>
                <w:sz w:val="23"/>
                <w:szCs w:val="23"/>
                <w:spacing w:val="3"/>
              </w:rPr>
              <w:t xml:space="preserve"> </w:t>
            </w:r>
            <w:r>
              <w:rPr>
                <w:rFonts w:ascii="SimSun" w:hAnsi="SimSun" w:eastAsia="SimSun" w:cs="SimSun"/>
                <w:sz w:val="23"/>
                <w:szCs w:val="23"/>
                <w:spacing w:val="26"/>
              </w:rPr>
              <w:t>读数识别、设备状态识别、设备缺陷检</w:t>
            </w:r>
            <w:r>
              <w:rPr>
                <w:rFonts w:ascii="SimSun" w:hAnsi="SimSun" w:eastAsia="SimSun" w:cs="SimSun"/>
                <w:sz w:val="23"/>
                <w:szCs w:val="23"/>
                <w:spacing w:val="6"/>
              </w:rPr>
              <w:t xml:space="preserve"> </w:t>
            </w:r>
            <w:r>
              <w:rPr>
                <w:rFonts w:ascii="SimSun" w:hAnsi="SimSun" w:eastAsia="SimSun" w:cs="SimSun"/>
                <w:sz w:val="23"/>
                <w:szCs w:val="23"/>
                <w:spacing w:val="12"/>
              </w:rPr>
              <w:t>测、外观识别、设备智能诊断等，实现远</w:t>
            </w:r>
            <w:r>
              <w:rPr>
                <w:rFonts w:ascii="SimSun" w:hAnsi="SimSun" w:eastAsia="SimSun" w:cs="SimSun"/>
                <w:sz w:val="23"/>
                <w:szCs w:val="23"/>
                <w:spacing w:val="2"/>
              </w:rPr>
              <w:t xml:space="preserve"> </w:t>
            </w:r>
            <w:r>
              <w:rPr>
                <w:rFonts w:ascii="SimSun" w:hAnsi="SimSun" w:eastAsia="SimSun" w:cs="SimSun"/>
                <w:sz w:val="23"/>
                <w:szCs w:val="23"/>
                <w:spacing w:val="12"/>
              </w:rPr>
              <w:t>程数字化巡检与设备诊断。从设备数字化</w:t>
            </w:r>
            <w:r>
              <w:rPr>
                <w:rFonts w:ascii="SimSun" w:hAnsi="SimSun" w:eastAsia="SimSun" w:cs="SimSun"/>
                <w:sz w:val="23"/>
                <w:szCs w:val="23"/>
                <w:spacing w:val="3"/>
              </w:rPr>
              <w:t xml:space="preserve"> </w:t>
            </w:r>
            <w:r>
              <w:rPr>
                <w:rFonts w:ascii="SimSun" w:hAnsi="SimSun" w:eastAsia="SimSun" w:cs="SimSun"/>
                <w:sz w:val="23"/>
                <w:szCs w:val="23"/>
                <w:spacing w:val="12"/>
              </w:rPr>
              <w:t>到运维数字化到业务数字化，赋能企业数</w:t>
            </w:r>
            <w:r>
              <w:rPr>
                <w:rFonts w:ascii="SimSun" w:hAnsi="SimSun" w:eastAsia="SimSun" w:cs="SimSun"/>
                <w:sz w:val="23"/>
                <w:szCs w:val="23"/>
                <w:spacing w:val="3"/>
              </w:rPr>
              <w:t xml:space="preserve"> </w:t>
            </w:r>
            <w:r>
              <w:rPr>
                <w:rFonts w:ascii="SimSun" w:hAnsi="SimSun" w:eastAsia="SimSun" w:cs="SimSun"/>
                <w:sz w:val="23"/>
                <w:szCs w:val="23"/>
                <w:spacing w:val="-3"/>
              </w:rPr>
              <w:t>字化转型。</w:t>
            </w:r>
          </w:p>
          <w:p>
            <w:pPr>
              <w:ind w:left="463"/>
              <w:spacing w:before="81" w:line="221" w:lineRule="auto"/>
              <w:rPr>
                <w:rFonts w:ascii="SimHei" w:hAnsi="SimHei" w:eastAsia="SimHei" w:cs="SimHei"/>
                <w:sz w:val="23"/>
                <w:szCs w:val="23"/>
              </w:rPr>
            </w:pPr>
            <w:r>
              <w:rPr>
                <w:rFonts w:ascii="SimHei" w:hAnsi="SimHei" w:eastAsia="SimHei" w:cs="SimHei"/>
                <w:sz w:val="23"/>
                <w:szCs w:val="23"/>
                <w:b/>
                <w:bCs/>
                <w:spacing w:val="-3"/>
              </w:rPr>
              <w:t>3.开展人工智能基础能力建设</w:t>
            </w:r>
          </w:p>
          <w:p>
            <w:pPr>
              <w:ind w:right="159" w:firstLine="460"/>
              <w:spacing w:before="64" w:line="259" w:lineRule="auto"/>
              <w:rPr>
                <w:rFonts w:ascii="SimSun" w:hAnsi="SimSun" w:eastAsia="SimSun" w:cs="SimSun"/>
                <w:sz w:val="23"/>
                <w:szCs w:val="23"/>
              </w:rPr>
            </w:pPr>
            <w:r>
              <w:rPr>
                <w:rFonts w:ascii="SimSun" w:hAnsi="SimSun" w:eastAsia="SimSun" w:cs="SimSun"/>
                <w:sz w:val="23"/>
                <w:szCs w:val="23"/>
                <w:spacing w:val="13"/>
              </w:rPr>
              <w:t>公司自研了业内领先的“巨灵”人工</w:t>
            </w:r>
            <w:r>
              <w:rPr>
                <w:rFonts w:ascii="SimSun" w:hAnsi="SimSun" w:eastAsia="SimSun" w:cs="SimSun"/>
                <w:sz w:val="23"/>
                <w:szCs w:val="23"/>
                <w:spacing w:val="13"/>
              </w:rPr>
              <w:t xml:space="preserve"> </w:t>
            </w:r>
            <w:r>
              <w:rPr>
                <w:rFonts w:ascii="SimSun" w:hAnsi="SimSun" w:eastAsia="SimSun" w:cs="SimSun"/>
                <w:sz w:val="23"/>
                <w:szCs w:val="23"/>
                <w:spacing w:val="11"/>
              </w:rPr>
              <w:t>智能开放平台，2020年完成“巨灵”平台</w:t>
            </w:r>
            <w:r>
              <w:rPr>
                <w:rFonts w:ascii="SimSun" w:hAnsi="SimSun" w:eastAsia="SimSun" w:cs="SimSun"/>
                <w:sz w:val="23"/>
                <w:szCs w:val="23"/>
                <w:spacing w:val="14"/>
              </w:rPr>
              <w:t xml:space="preserve"> </w:t>
            </w:r>
            <w:r>
              <w:rPr>
                <w:rFonts w:ascii="SimSun" w:hAnsi="SimSun" w:eastAsia="SimSun" w:cs="SimSun"/>
                <w:sz w:val="23"/>
                <w:szCs w:val="23"/>
                <w:spacing w:val="12"/>
              </w:rPr>
              <w:t>的全面升级，实现一站式算法及方案开发</w:t>
            </w:r>
            <w:r>
              <w:rPr>
                <w:rFonts w:ascii="SimSun" w:hAnsi="SimSun" w:eastAsia="SimSun" w:cs="SimSun"/>
                <w:sz w:val="23"/>
                <w:szCs w:val="23"/>
                <w:spacing w:val="3"/>
              </w:rPr>
              <w:t xml:space="preserve"> </w:t>
            </w:r>
            <w:r>
              <w:rPr>
                <w:rFonts w:ascii="SimSun" w:hAnsi="SimSun" w:eastAsia="SimSun" w:cs="SimSun"/>
                <w:sz w:val="23"/>
                <w:szCs w:val="23"/>
                <w:spacing w:val="13"/>
              </w:rPr>
              <w:t>交付。</w:t>
            </w:r>
            <w:r>
              <w:rPr>
                <w:rFonts w:ascii="SimSun" w:hAnsi="SimSun" w:eastAsia="SimSun" w:cs="SimSun"/>
                <w:sz w:val="23"/>
                <w:szCs w:val="23"/>
                <w:spacing w:val="99"/>
              </w:rPr>
              <w:t xml:space="preserve"> </w:t>
            </w:r>
            <w:r>
              <w:rPr>
                <w:rFonts w:ascii="SimSun" w:hAnsi="SimSun" w:eastAsia="SimSun" w:cs="SimSun"/>
                <w:sz w:val="23"/>
                <w:szCs w:val="23"/>
                <w:spacing w:val="13"/>
              </w:rPr>
              <w:t>"巨灵"平台采用训推算存一体化</w:t>
            </w:r>
            <w:r>
              <w:rPr>
                <w:rFonts w:ascii="SimSun" w:hAnsi="SimSun" w:eastAsia="SimSun" w:cs="SimSun"/>
                <w:sz w:val="23"/>
                <w:szCs w:val="23"/>
              </w:rPr>
              <w:t xml:space="preserve"> </w:t>
            </w:r>
            <w:r>
              <w:rPr>
                <w:rFonts w:ascii="SimSun" w:hAnsi="SimSun" w:eastAsia="SimSun" w:cs="SimSun"/>
                <w:sz w:val="23"/>
                <w:szCs w:val="23"/>
                <w:spacing w:val="10"/>
              </w:rPr>
              <w:t>云计算平台，集成高精度实战算法仓库，</w:t>
            </w:r>
            <w:r>
              <w:rPr>
                <w:rFonts w:ascii="SimSun" w:hAnsi="SimSun" w:eastAsia="SimSun" w:cs="SimSun"/>
                <w:sz w:val="23"/>
                <w:szCs w:val="23"/>
                <w:spacing w:val="4"/>
              </w:rPr>
              <w:t xml:space="preserve"> </w:t>
            </w:r>
            <w:r>
              <w:rPr>
                <w:rFonts w:ascii="SimSun" w:hAnsi="SimSun" w:eastAsia="SimSun" w:cs="SimSun"/>
                <w:sz w:val="23"/>
                <w:szCs w:val="23"/>
                <w:spacing w:val="12"/>
              </w:rPr>
              <w:t>积木式可视化算法开发套件，支持主流智</w:t>
            </w:r>
            <w:r>
              <w:rPr>
                <w:rFonts w:ascii="SimSun" w:hAnsi="SimSun" w:eastAsia="SimSun" w:cs="SimSun"/>
                <w:sz w:val="23"/>
                <w:szCs w:val="23"/>
                <w:spacing w:val="14"/>
              </w:rPr>
              <w:t xml:space="preserve"> </w:t>
            </w:r>
            <w:r>
              <w:rPr>
                <w:rFonts w:ascii="SimSun" w:hAnsi="SimSun" w:eastAsia="SimSun" w:cs="SimSun"/>
                <w:sz w:val="23"/>
                <w:szCs w:val="23"/>
                <w:spacing w:val="12"/>
              </w:rPr>
              <w:t>能芯片跨平台一键生成交付，在线真实场</w:t>
            </w:r>
            <w:r>
              <w:rPr>
                <w:rFonts w:ascii="SimSun" w:hAnsi="SimSun" w:eastAsia="SimSun" w:cs="SimSun"/>
                <w:sz w:val="23"/>
                <w:szCs w:val="23"/>
                <w:spacing w:val="7"/>
              </w:rPr>
              <w:t xml:space="preserve"> </w:t>
            </w:r>
            <w:r>
              <w:rPr>
                <w:rFonts w:ascii="SimSun" w:hAnsi="SimSun" w:eastAsia="SimSun" w:cs="SimSun"/>
                <w:sz w:val="23"/>
                <w:szCs w:val="23"/>
                <w:spacing w:val="12"/>
              </w:rPr>
              <w:t>景仿真验证，全面落地从数据管理、算法</w:t>
            </w:r>
            <w:r>
              <w:rPr>
                <w:rFonts w:ascii="SimSun" w:hAnsi="SimSun" w:eastAsia="SimSun" w:cs="SimSun"/>
                <w:sz w:val="23"/>
                <w:szCs w:val="23"/>
                <w:spacing w:val="1"/>
              </w:rPr>
              <w:t xml:space="preserve"> </w:t>
            </w:r>
            <w:r>
              <w:rPr>
                <w:rFonts w:ascii="SimSun" w:hAnsi="SimSun" w:eastAsia="SimSun" w:cs="SimSun"/>
                <w:sz w:val="23"/>
                <w:szCs w:val="23"/>
                <w:spacing w:val="11"/>
              </w:rPr>
              <w:t>训练、人工智能应用开发、跨平台部署、</w:t>
            </w:r>
            <w:r>
              <w:rPr>
                <w:rFonts w:ascii="SimSun" w:hAnsi="SimSun" w:eastAsia="SimSun" w:cs="SimSun"/>
                <w:sz w:val="23"/>
                <w:szCs w:val="23"/>
                <w:spacing w:val="6"/>
              </w:rPr>
              <w:t xml:space="preserve"> </w:t>
            </w:r>
            <w:r>
              <w:rPr>
                <w:rFonts w:ascii="SimSun" w:hAnsi="SimSun" w:eastAsia="SimSun" w:cs="SimSun"/>
                <w:sz w:val="23"/>
                <w:szCs w:val="23"/>
                <w:spacing w:val="12"/>
              </w:rPr>
              <w:t>产品仿真验证、发布交付的全链路技术研</w:t>
            </w:r>
            <w:r>
              <w:rPr>
                <w:rFonts w:ascii="SimSun" w:hAnsi="SimSun" w:eastAsia="SimSun" w:cs="SimSun"/>
                <w:sz w:val="23"/>
                <w:szCs w:val="23"/>
                <w:spacing w:val="2"/>
              </w:rPr>
              <w:t xml:space="preserve"> </w:t>
            </w:r>
            <w:r>
              <w:rPr>
                <w:rFonts w:ascii="SimSun" w:hAnsi="SimSun" w:eastAsia="SimSun" w:cs="SimSun"/>
                <w:sz w:val="23"/>
                <w:szCs w:val="23"/>
                <w:spacing w:val="26"/>
              </w:rPr>
              <w:t>发和闭环管理，确保算法敏捷高质量交</w:t>
            </w:r>
            <w:r>
              <w:rPr>
                <w:rFonts w:ascii="SimSun" w:hAnsi="SimSun" w:eastAsia="SimSun" w:cs="SimSun"/>
                <w:sz w:val="23"/>
                <w:szCs w:val="23"/>
                <w:spacing w:val="7"/>
              </w:rPr>
              <w:t xml:space="preserve"> </w:t>
            </w:r>
            <w:r>
              <w:rPr>
                <w:rFonts w:ascii="SimSun" w:hAnsi="SimSun" w:eastAsia="SimSun" w:cs="SimSun"/>
                <w:sz w:val="23"/>
                <w:szCs w:val="23"/>
                <w:spacing w:val="12"/>
              </w:rPr>
              <w:t>付，有效提升了算法产业化落地效率。巨</w:t>
            </w:r>
            <w:r>
              <w:rPr>
                <w:rFonts w:ascii="SimSun" w:hAnsi="SimSun" w:eastAsia="SimSun" w:cs="SimSun"/>
                <w:sz w:val="23"/>
                <w:szCs w:val="23"/>
                <w:spacing w:val="5"/>
              </w:rPr>
              <w:t xml:space="preserve"> </w:t>
            </w:r>
            <w:r>
              <w:rPr>
                <w:rFonts w:ascii="SimSun" w:hAnsi="SimSun" w:eastAsia="SimSun" w:cs="SimSun"/>
                <w:sz w:val="23"/>
                <w:szCs w:val="23"/>
                <w:spacing w:val="-3"/>
              </w:rPr>
              <w:t>灵人工智能开发平台如下图所示：</w:t>
            </w:r>
          </w:p>
        </w:tc>
        <w:tc>
          <w:tcPr>
            <w:tcW w:w="4537" w:type="dxa"/>
            <w:vAlign w:val="top"/>
          </w:tcPr>
          <w:p>
            <w:pPr>
              <w:ind w:left="608"/>
              <w:spacing w:before="1" w:line="220" w:lineRule="auto"/>
              <w:rPr>
                <w:rFonts w:ascii="SimHei" w:hAnsi="SimHei" w:eastAsia="SimHei" w:cs="SimHei"/>
                <w:sz w:val="23"/>
                <w:szCs w:val="23"/>
              </w:rPr>
            </w:pPr>
            <w:r>
              <w:rPr>
                <w:rFonts w:ascii="SimHei" w:hAnsi="SimHei" w:eastAsia="SimHei" w:cs="SimHei"/>
                <w:sz w:val="23"/>
                <w:szCs w:val="23"/>
                <w:b/>
                <w:bCs/>
                <w:spacing w:val="-1"/>
              </w:rPr>
              <w:t>4.案例成效</w:t>
            </w:r>
          </w:p>
          <w:p>
            <w:pPr>
              <w:ind w:left="748"/>
              <w:spacing w:before="81" w:line="224" w:lineRule="auto"/>
              <w:rPr>
                <w:rFonts w:ascii="KaiTi" w:hAnsi="KaiTi" w:eastAsia="KaiTi" w:cs="KaiTi"/>
                <w:sz w:val="23"/>
                <w:szCs w:val="23"/>
              </w:rPr>
            </w:pPr>
            <w:r>
              <w:rPr>
                <w:rFonts w:ascii="KaiTi" w:hAnsi="KaiTi" w:eastAsia="KaiTi" w:cs="KaiTi"/>
                <w:sz w:val="23"/>
                <w:szCs w:val="23"/>
                <w:b/>
                <w:bCs/>
                <w:spacing w:val="15"/>
              </w:rPr>
              <w:t>(1)智慧警务</w:t>
            </w:r>
          </w:p>
          <w:p>
            <w:pPr>
              <w:ind w:left="139" w:firstLine="465"/>
              <w:spacing w:before="47" w:line="260" w:lineRule="auto"/>
              <w:rPr>
                <w:rFonts w:ascii="SimSun" w:hAnsi="SimSun" w:eastAsia="SimSun" w:cs="SimSun"/>
                <w:sz w:val="23"/>
                <w:szCs w:val="23"/>
              </w:rPr>
            </w:pPr>
            <w:r>
              <w:rPr>
                <w:rFonts w:ascii="SimSun" w:hAnsi="SimSun" w:eastAsia="SimSun" w:cs="SimSun"/>
                <w:sz w:val="23"/>
                <w:szCs w:val="23"/>
                <w:spacing w:val="14"/>
              </w:rPr>
              <w:t>宁波市“平安宁波”建设项目。大华</w:t>
            </w:r>
            <w:r>
              <w:rPr>
                <w:rFonts w:ascii="SimSun" w:hAnsi="SimSun" w:eastAsia="SimSun" w:cs="SimSun"/>
                <w:sz w:val="23"/>
                <w:szCs w:val="23"/>
                <w:spacing w:val="5"/>
              </w:rPr>
              <w:t xml:space="preserve"> </w:t>
            </w:r>
            <w:r>
              <w:rPr>
                <w:rFonts w:ascii="SimSun" w:hAnsi="SimSun" w:eastAsia="SimSun" w:cs="SimSun"/>
                <w:sz w:val="23"/>
                <w:szCs w:val="23"/>
                <w:spacing w:val="20"/>
              </w:rPr>
              <w:t>股份协助宁波市公安局按照"大中台、多</w:t>
            </w:r>
            <w:r>
              <w:rPr>
                <w:rFonts w:ascii="SimSun" w:hAnsi="SimSun" w:eastAsia="SimSun" w:cs="SimSun"/>
                <w:sz w:val="23"/>
                <w:szCs w:val="23"/>
              </w:rPr>
              <w:t xml:space="preserve"> </w:t>
            </w:r>
            <w:r>
              <w:rPr>
                <w:rFonts w:ascii="SimSun" w:hAnsi="SimSun" w:eastAsia="SimSun" w:cs="SimSun"/>
                <w:sz w:val="23"/>
                <w:szCs w:val="23"/>
                <w:spacing w:val="27"/>
              </w:rPr>
              <w:t>应用、全警建、全警用”的总体设计思</w:t>
            </w:r>
            <w:r>
              <w:rPr>
                <w:rFonts w:ascii="SimSun" w:hAnsi="SimSun" w:eastAsia="SimSun" w:cs="SimSun"/>
                <w:sz w:val="23"/>
                <w:szCs w:val="23"/>
                <w:spacing w:val="10"/>
              </w:rPr>
              <w:t xml:space="preserve"> </w:t>
            </w:r>
            <w:r>
              <w:rPr>
                <w:rFonts w:ascii="SimSun" w:hAnsi="SimSun" w:eastAsia="SimSun" w:cs="SimSun"/>
                <w:sz w:val="23"/>
                <w:szCs w:val="23"/>
                <w:spacing w:val="7"/>
              </w:rPr>
              <w:t>路，以918体系为总体设计框架，构建宁波</w:t>
            </w:r>
            <w:r>
              <w:rPr>
                <w:rFonts w:ascii="SimSun" w:hAnsi="SimSun" w:eastAsia="SimSun" w:cs="SimSun"/>
                <w:sz w:val="23"/>
                <w:szCs w:val="23"/>
              </w:rPr>
              <w:t xml:space="preserve"> </w:t>
            </w:r>
            <w:r>
              <w:rPr>
                <w:rFonts w:ascii="SimSun" w:hAnsi="SimSun" w:eastAsia="SimSun" w:cs="SimSun"/>
                <w:sz w:val="23"/>
                <w:szCs w:val="23"/>
                <w:spacing w:val="17"/>
              </w:rPr>
              <w:t>市局多维能力集平台</w:t>
            </w:r>
            <w:r>
              <w:rPr>
                <w:rFonts w:ascii="SimSun" w:hAnsi="SimSun" w:eastAsia="SimSun" w:cs="SimSun"/>
                <w:sz w:val="23"/>
                <w:szCs w:val="23"/>
                <w:spacing w:val="-70"/>
              </w:rPr>
              <w:t xml:space="preserve"> </w:t>
            </w:r>
            <w:r>
              <w:rPr>
                <w:rFonts w:ascii="SimSun" w:hAnsi="SimSun" w:eastAsia="SimSun" w:cs="SimSun"/>
                <w:sz w:val="23"/>
                <w:szCs w:val="23"/>
                <w:spacing w:val="17"/>
              </w:rPr>
              <w:t>—</w:t>
            </w:r>
            <w:r>
              <w:rPr>
                <w:rFonts w:ascii="SimSun" w:hAnsi="SimSun" w:eastAsia="SimSun" w:cs="SimSun"/>
                <w:sz w:val="23"/>
                <w:szCs w:val="23"/>
                <w:spacing w:val="-81"/>
              </w:rPr>
              <w:t xml:space="preserve"> </w:t>
            </w:r>
            <w:r>
              <w:rPr>
                <w:rFonts w:ascii="SimSun" w:hAnsi="SimSun" w:eastAsia="SimSun" w:cs="SimSun"/>
                <w:sz w:val="23"/>
                <w:szCs w:val="23"/>
                <w:spacing w:val="17"/>
              </w:rPr>
              <w:t>—</w:t>
            </w:r>
            <w:r>
              <w:rPr>
                <w:rFonts w:ascii="SimSun" w:hAnsi="SimSun" w:eastAsia="SimSun" w:cs="SimSun"/>
                <w:sz w:val="23"/>
                <w:szCs w:val="23"/>
                <w:spacing w:val="-71"/>
              </w:rPr>
              <w:t xml:space="preserve"> </w:t>
            </w:r>
            <w:r>
              <w:rPr>
                <w:rFonts w:ascii="SimSun" w:hAnsi="SimSun" w:eastAsia="SimSun" w:cs="SimSun"/>
                <w:sz w:val="23"/>
                <w:szCs w:val="23"/>
                <w:spacing w:val="17"/>
              </w:rPr>
              <w:t>"云智平台"。</w:t>
            </w:r>
            <w:r>
              <w:rPr>
                <w:rFonts w:ascii="SimSun" w:hAnsi="SimSun" w:eastAsia="SimSun" w:cs="SimSun"/>
                <w:sz w:val="23"/>
                <w:szCs w:val="23"/>
              </w:rPr>
              <w:t xml:space="preserve"> </w:t>
            </w:r>
            <w:r>
              <w:rPr>
                <w:rFonts w:ascii="SimSun" w:hAnsi="SimSun" w:eastAsia="SimSun" w:cs="SimSun"/>
                <w:sz w:val="23"/>
                <w:szCs w:val="23"/>
                <w:spacing w:val="12"/>
              </w:rPr>
              <w:t>平台接入智能感知点位近30万个，同时以</w:t>
            </w:r>
            <w:r>
              <w:rPr>
                <w:rFonts w:ascii="SimSun" w:hAnsi="SimSun" w:eastAsia="SimSun" w:cs="SimSun"/>
                <w:sz w:val="23"/>
                <w:szCs w:val="23"/>
                <w:spacing w:val="16"/>
              </w:rPr>
              <w:t xml:space="preserve"> </w:t>
            </w:r>
            <w:r>
              <w:rPr>
                <w:rFonts w:ascii="SimSun" w:hAnsi="SimSun" w:eastAsia="SimSun" w:cs="SimSun"/>
                <w:sz w:val="23"/>
                <w:szCs w:val="23"/>
                <w:spacing w:val="13"/>
              </w:rPr>
              <w:t>“云智平台”为基础制定接口标准，面向</w:t>
            </w:r>
            <w:r>
              <w:rPr>
                <w:rFonts w:ascii="SimSun" w:hAnsi="SimSun" w:eastAsia="SimSun" w:cs="SimSun"/>
                <w:sz w:val="23"/>
                <w:szCs w:val="23"/>
                <w:spacing w:val="14"/>
              </w:rPr>
              <w:t xml:space="preserve"> </w:t>
            </w:r>
            <w:r>
              <w:rPr>
                <w:rFonts w:ascii="SimSun" w:hAnsi="SimSun" w:eastAsia="SimSun" w:cs="SimSun"/>
                <w:sz w:val="23"/>
                <w:szCs w:val="23"/>
                <w:spacing w:val="27"/>
              </w:rPr>
              <w:t>全警及区县开放数据和能力，赋能市本</w:t>
            </w:r>
            <w:r>
              <w:rPr>
                <w:rFonts w:ascii="SimSun" w:hAnsi="SimSun" w:eastAsia="SimSun" w:cs="SimSun"/>
                <w:sz w:val="23"/>
                <w:szCs w:val="23"/>
                <w:spacing w:val="5"/>
              </w:rPr>
              <w:t xml:space="preserve"> </w:t>
            </w:r>
            <w:r>
              <w:rPr>
                <w:rFonts w:ascii="SimSun" w:hAnsi="SimSun" w:eastAsia="SimSun" w:cs="SimSun"/>
                <w:sz w:val="23"/>
                <w:szCs w:val="23"/>
                <w:spacing w:val="-1"/>
              </w:rPr>
              <w:t>级、区县公安警务实战。</w:t>
            </w:r>
          </w:p>
          <w:p>
            <w:pPr>
              <w:ind w:left="154" w:firstLine="449"/>
              <w:spacing w:before="62" w:line="271" w:lineRule="auto"/>
              <w:rPr>
                <w:rFonts w:ascii="SimSun" w:hAnsi="SimSun" w:eastAsia="SimSun" w:cs="SimSun"/>
                <w:sz w:val="22"/>
                <w:szCs w:val="22"/>
              </w:rPr>
            </w:pPr>
            <w:r>
              <w:rPr>
                <w:rFonts w:ascii="SimSun" w:hAnsi="SimSun" w:eastAsia="SimSun" w:cs="SimSun"/>
                <w:sz w:val="22"/>
                <w:szCs w:val="22"/>
                <w:spacing w:val="24"/>
              </w:rPr>
              <w:t>杭州市江干区“清流”项目。江干区</w:t>
            </w:r>
            <w:r>
              <w:rPr>
                <w:rFonts w:ascii="SimSun" w:hAnsi="SimSun" w:eastAsia="SimSun" w:cs="SimSun"/>
                <w:sz w:val="22"/>
                <w:szCs w:val="22"/>
                <w:spacing w:val="14"/>
              </w:rPr>
              <w:t xml:space="preserve"> </w:t>
            </w:r>
            <w:r>
              <w:rPr>
                <w:rFonts w:ascii="SimSun" w:hAnsi="SimSun" w:eastAsia="SimSun" w:cs="SimSun"/>
                <w:sz w:val="22"/>
                <w:szCs w:val="22"/>
                <w:spacing w:val="43"/>
              </w:rPr>
              <w:t>公安积极推动省厅"云上公安、智能防</w:t>
            </w:r>
            <w:r>
              <w:rPr>
                <w:rFonts w:ascii="SimSun" w:hAnsi="SimSun" w:eastAsia="SimSun" w:cs="SimSun"/>
                <w:sz w:val="22"/>
                <w:szCs w:val="22"/>
              </w:rPr>
              <w:t xml:space="preserve"> </w:t>
            </w:r>
            <w:r>
              <w:rPr>
                <w:rFonts w:ascii="SimSun" w:hAnsi="SimSun" w:eastAsia="SimSun" w:cs="SimSun"/>
                <w:sz w:val="22"/>
                <w:szCs w:val="22"/>
                <w:spacing w:val="29"/>
              </w:rPr>
              <w:t>控"的发展战略目标，努力打造全国最具</w:t>
            </w:r>
            <w:r>
              <w:rPr>
                <w:rFonts w:ascii="SimSun" w:hAnsi="SimSun" w:eastAsia="SimSun" w:cs="SimSun"/>
                <w:sz w:val="22"/>
                <w:szCs w:val="22"/>
                <w:spacing w:val="9"/>
              </w:rPr>
              <w:t xml:space="preserve"> </w:t>
            </w:r>
            <w:r>
              <w:rPr>
                <w:rFonts w:ascii="SimSun" w:hAnsi="SimSun" w:eastAsia="SimSun" w:cs="SimSun"/>
                <w:sz w:val="22"/>
                <w:szCs w:val="22"/>
                <w:spacing w:val="22"/>
              </w:rPr>
              <w:t>安全感中心区。大华股份为江干公安打造</w:t>
            </w:r>
            <w:r>
              <w:rPr>
                <w:rFonts w:ascii="SimSun" w:hAnsi="SimSun" w:eastAsia="SimSun" w:cs="SimSun"/>
                <w:sz w:val="22"/>
                <w:szCs w:val="22"/>
                <w:spacing w:val="1"/>
              </w:rPr>
              <w:t xml:space="preserve"> </w:t>
            </w:r>
            <w:r>
              <w:rPr>
                <w:rFonts w:ascii="SimSun" w:hAnsi="SimSun" w:eastAsia="SimSun" w:cs="SimSun"/>
                <w:sz w:val="22"/>
                <w:szCs w:val="22"/>
                <w:spacing w:val="36"/>
              </w:rPr>
              <w:t>了全套清流系统，实现分级分层建档管</w:t>
            </w:r>
            <w:r>
              <w:rPr>
                <w:rFonts w:ascii="SimSun" w:hAnsi="SimSun" w:eastAsia="SimSun" w:cs="SimSun"/>
                <w:sz w:val="22"/>
                <w:szCs w:val="22"/>
                <w:spacing w:val="9"/>
              </w:rPr>
              <w:t xml:space="preserve"> </w:t>
            </w:r>
            <w:r>
              <w:rPr>
                <w:rFonts w:ascii="SimSun" w:hAnsi="SimSun" w:eastAsia="SimSun" w:cs="SimSun"/>
                <w:sz w:val="22"/>
                <w:szCs w:val="22"/>
                <w:spacing w:val="19"/>
              </w:rPr>
              <w:t>控。通过5000个场景分析，46个实战应用</w:t>
            </w:r>
            <w:r>
              <w:rPr>
                <w:rFonts w:ascii="SimSun" w:hAnsi="SimSun" w:eastAsia="SimSun" w:cs="SimSun"/>
                <w:sz w:val="22"/>
                <w:szCs w:val="22"/>
                <w:spacing w:val="17"/>
              </w:rPr>
              <w:t xml:space="preserve"> </w:t>
            </w:r>
            <w:r>
              <w:rPr>
                <w:rFonts w:ascii="SimSun" w:hAnsi="SimSun" w:eastAsia="SimSun" w:cs="SimSun"/>
                <w:sz w:val="22"/>
                <w:szCs w:val="22"/>
                <w:spacing w:val="19"/>
              </w:rPr>
              <w:t>模型建立，为打击犯罪、找回走失人员、</w:t>
            </w:r>
            <w:r>
              <w:rPr>
                <w:rFonts w:ascii="SimSun" w:hAnsi="SimSun" w:eastAsia="SimSun" w:cs="SimSun"/>
                <w:sz w:val="22"/>
                <w:szCs w:val="22"/>
                <w:spacing w:val="16"/>
              </w:rPr>
              <w:t xml:space="preserve"> </w:t>
            </w:r>
            <w:r>
              <w:rPr>
                <w:rFonts w:ascii="SimSun" w:hAnsi="SimSun" w:eastAsia="SimSun" w:cs="SimSun"/>
                <w:sz w:val="22"/>
                <w:szCs w:val="22"/>
                <w:spacing w:val="8"/>
              </w:rPr>
              <w:t>预测群体事件提供了强力的后盾。</w:t>
            </w:r>
          </w:p>
          <w:p>
            <w:pPr>
              <w:ind w:left="154" w:right="14" w:firstLine="450"/>
              <w:spacing w:before="68" w:line="263" w:lineRule="auto"/>
              <w:rPr>
                <w:rFonts w:ascii="SimSun" w:hAnsi="SimSun" w:eastAsia="SimSun" w:cs="SimSun"/>
                <w:sz w:val="22"/>
                <w:szCs w:val="22"/>
              </w:rPr>
            </w:pPr>
            <w:r>
              <w:rPr>
                <w:rFonts w:ascii="SimSun" w:hAnsi="SimSun" w:eastAsia="SimSun" w:cs="SimSun"/>
                <w:sz w:val="22"/>
                <w:szCs w:val="22"/>
                <w:spacing w:val="21"/>
              </w:rPr>
              <w:t>贵州省“视频服务体系”建设项目。</w:t>
            </w:r>
            <w:r>
              <w:rPr>
                <w:rFonts w:ascii="SimSun" w:hAnsi="SimSun" w:eastAsia="SimSun" w:cs="SimSun"/>
                <w:sz w:val="22"/>
                <w:szCs w:val="22"/>
                <w:spacing w:val="13"/>
              </w:rPr>
              <w:t xml:space="preserve"> </w:t>
            </w:r>
            <w:r>
              <w:rPr>
                <w:rFonts w:ascii="SimSun" w:hAnsi="SimSun" w:eastAsia="SimSun" w:cs="SimSun"/>
                <w:sz w:val="22"/>
                <w:szCs w:val="22"/>
                <w:spacing w:val="42"/>
              </w:rPr>
              <w:t>大华股份助力贵州省公安厅"视频云平</w:t>
            </w:r>
            <w:r>
              <w:rPr>
                <w:rFonts w:ascii="SimSun" w:hAnsi="SimSun" w:eastAsia="SimSun" w:cs="SimSun"/>
                <w:sz w:val="22"/>
                <w:szCs w:val="22"/>
                <w:spacing w:val="15"/>
              </w:rPr>
              <w:t xml:space="preserve"> </w:t>
            </w:r>
            <w:r>
              <w:rPr>
                <w:rFonts w:ascii="SimSun" w:hAnsi="SimSun" w:eastAsia="SimSun" w:cs="SimSun"/>
                <w:sz w:val="22"/>
                <w:szCs w:val="22"/>
                <w:spacing w:val="22"/>
              </w:rPr>
              <w:t>台”建设，构建了新型架构体系下面向全</w:t>
            </w:r>
            <w:r>
              <w:rPr>
                <w:rFonts w:ascii="SimSun" w:hAnsi="SimSun" w:eastAsia="SimSun" w:cs="SimSun"/>
                <w:sz w:val="22"/>
                <w:szCs w:val="22"/>
                <w:spacing w:val="3"/>
              </w:rPr>
              <w:t xml:space="preserve"> </w:t>
            </w:r>
            <w:r>
              <w:rPr>
                <w:rFonts w:ascii="SimSun" w:hAnsi="SimSun" w:eastAsia="SimSun" w:cs="SimSun"/>
                <w:sz w:val="22"/>
                <w:szCs w:val="22"/>
                <w:spacing w:val="22"/>
              </w:rPr>
              <w:t>警的视频服务体系。通过制定全省视频应</w:t>
            </w:r>
            <w:r>
              <w:rPr>
                <w:rFonts w:ascii="SimSun" w:hAnsi="SimSun" w:eastAsia="SimSun" w:cs="SimSun"/>
                <w:sz w:val="22"/>
                <w:szCs w:val="22"/>
                <w:spacing w:val="2"/>
              </w:rPr>
              <w:t xml:space="preserve"> </w:t>
            </w:r>
            <w:r>
              <w:rPr>
                <w:rFonts w:ascii="SimSun" w:hAnsi="SimSun" w:eastAsia="SimSun" w:cs="SimSun"/>
                <w:sz w:val="22"/>
                <w:szCs w:val="22"/>
                <w:spacing w:val="13"/>
              </w:rPr>
              <w:t>用体系顶层设计及技术规范6大标准文件，</w:t>
            </w:r>
            <w:r>
              <w:rPr>
                <w:rFonts w:ascii="SimSun" w:hAnsi="SimSun" w:eastAsia="SimSun" w:cs="SimSun"/>
                <w:sz w:val="22"/>
                <w:szCs w:val="22"/>
                <w:spacing w:val="2"/>
              </w:rPr>
              <w:t xml:space="preserve"> </w:t>
            </w:r>
            <w:r>
              <w:rPr>
                <w:rFonts w:ascii="SimSun" w:hAnsi="SimSun" w:eastAsia="SimSun" w:cs="SimSun"/>
                <w:sz w:val="22"/>
                <w:szCs w:val="22"/>
                <w:spacing w:val="20"/>
              </w:rPr>
              <w:t>实现了10个地市、88个区县视频、数据的</w:t>
            </w:r>
          </w:p>
        </w:tc>
      </w:tr>
    </w:tbl>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ind w:left="689"/>
        <w:spacing w:before="46" w:line="222" w:lineRule="auto"/>
        <w:rPr>
          <w:rFonts w:ascii="SimHei" w:hAnsi="SimHei" w:eastAsia="SimHei" w:cs="SimHei"/>
          <w:sz w:val="14"/>
          <w:szCs w:val="14"/>
        </w:rPr>
      </w:pPr>
      <w:r>
        <w:pict>
          <v:shape id="_x0000_s825" style="position:absolute;margin-left:175.504pt;margin-top:-0.684763pt;mso-position-vertical-relative:text;mso-position-horizontal-relative:text;width:26.25pt;height:13.4pt;z-index:262751232;"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9"/>
                      <w:szCs w:val="19"/>
                    </w:rPr>
                  </w:pPr>
                  <w:r>
                    <w:rPr>
                      <w:rFonts w:ascii="SimHei" w:hAnsi="SimHei" w:eastAsia="SimHei" w:cs="SimHei"/>
                      <w:sz w:val="19"/>
                      <w:szCs w:val="19"/>
                      <w:b/>
                      <w:bCs/>
                      <w:spacing w:val="-24"/>
                    </w:rPr>
                    <w:t>AI开发</w:t>
                  </w:r>
                </w:p>
              </w:txbxContent>
            </v:textbox>
          </v:shape>
        </w:pict>
      </w:r>
      <w:r>
        <w:pict>
          <v:shape id="_x0000_s826" style="position:absolute;margin-left:354.954pt;margin-top:1.7965pt;mso-position-vertical-relative:text;mso-position-horizontal-relative:text;width:28.05pt;height:10.45pt;z-index:262752256;" filled="false" stroked="false" type="#_x0000_t202">
            <v:fill on="false"/>
            <v:stroke on="false"/>
            <v:path/>
            <v:imagedata o:title=""/>
            <o:lock v:ext="edit" aspectratio="false"/>
            <v:textbox inset="0mm,0mm,0mm,0mm">
              <w:txbxContent>
                <w:p>
                  <w:pPr>
                    <w:ind w:left="20"/>
                    <w:spacing w:before="19" w:line="222" w:lineRule="auto"/>
                    <w:rPr>
                      <w:rFonts w:ascii="SimHei" w:hAnsi="SimHei" w:eastAsia="SimHei" w:cs="SimHei"/>
                      <w:sz w:val="14"/>
                      <w:szCs w:val="14"/>
                    </w:rPr>
                  </w:pPr>
                  <w:r>
                    <w:rPr>
                      <w:rFonts w:ascii="SimHei" w:hAnsi="SimHei" w:eastAsia="SimHei" w:cs="SimHei"/>
                      <w:sz w:val="14"/>
                      <w:szCs w:val="14"/>
                      <w:b/>
                      <w:bCs/>
                      <w:spacing w:val="-9"/>
                    </w:rPr>
                    <w:t>部署验证</w:t>
                  </w:r>
                </w:p>
              </w:txbxContent>
            </v:textbox>
          </v:shape>
        </w:pict>
      </w:r>
      <w:r>
        <w:rPr>
          <w:rFonts w:ascii="SimHei" w:hAnsi="SimHei" w:eastAsia="SimHei" w:cs="SimHei"/>
          <w:sz w:val="14"/>
          <w:szCs w:val="14"/>
          <w:b/>
          <w:bCs/>
          <w:spacing w:val="-3"/>
        </w:rPr>
        <w:t>数据处理</w:t>
      </w:r>
    </w:p>
    <w:p>
      <w:pPr>
        <w:ind w:left="687"/>
        <w:spacing w:before="203" w:line="222" w:lineRule="auto"/>
        <w:rPr>
          <w:rFonts w:ascii="SimHei" w:hAnsi="SimHei" w:eastAsia="SimHei" w:cs="SimHei"/>
          <w:sz w:val="14"/>
          <w:szCs w:val="14"/>
        </w:rPr>
      </w:pPr>
      <w:r>
        <w:pict>
          <v:shape id="_x0000_s827" style="position:absolute;margin-left:394.86pt;margin-top:8.13487pt;mso-position-vertical-relative:text;mso-position-horizontal-relative:text;width:51.3pt;height:10.4pt;z-index:262750208;"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4"/>
                      <w:szCs w:val="14"/>
                    </w:rPr>
                  </w:pPr>
                  <w:r>
                    <w:rPr>
                      <w:rFonts w:ascii="SimHei" w:hAnsi="SimHei" w:eastAsia="SimHei" w:cs="SimHei"/>
                      <w:sz w:val="14"/>
                      <w:szCs w:val="14"/>
                      <w:spacing w:val="-19"/>
                      <w:w w:val="96"/>
                    </w:rPr>
                    <w:t>inn</w:t>
                  </w:r>
                  <w:r>
                    <w:rPr>
                      <w:rFonts w:ascii="SimHei" w:hAnsi="SimHei" w:eastAsia="SimHei" w:cs="SimHei"/>
                      <w:sz w:val="14"/>
                      <w:szCs w:val="14"/>
                    </w:rPr>
                    <w:t xml:space="preserve"> </w:t>
                  </w:r>
                  <w:r>
                    <w:rPr>
                      <w:rFonts w:ascii="SimHei" w:hAnsi="SimHei" w:eastAsia="SimHei" w:cs="SimHei"/>
                      <w:sz w:val="14"/>
                      <w:szCs w:val="14"/>
                      <w:spacing w:val="-19"/>
                      <w:w w:val="96"/>
                    </w:rPr>
                    <w:t>Test自动化测试</w:t>
                  </w:r>
                </w:p>
              </w:txbxContent>
            </v:textbox>
          </v:shape>
        </w:pict>
      </w:r>
      <w:r>
        <w:rPr>
          <w:rFonts w:ascii="SimHei" w:hAnsi="SimHei" w:eastAsia="SimHei" w:cs="SimHei"/>
          <w:sz w:val="14"/>
          <w:szCs w:val="14"/>
          <w:spacing w:val="-17"/>
        </w:rPr>
        <w:t>inn</w:t>
      </w:r>
      <w:r>
        <w:rPr>
          <w:rFonts w:ascii="SimHei" w:hAnsi="SimHei" w:eastAsia="SimHei" w:cs="SimHei"/>
          <w:sz w:val="14"/>
          <w:szCs w:val="14"/>
          <w:spacing w:val="-2"/>
        </w:rPr>
        <w:t xml:space="preserve"> </w:t>
      </w:r>
      <w:r>
        <w:rPr>
          <w:rFonts w:ascii="SimHei" w:hAnsi="SimHei" w:eastAsia="SimHei" w:cs="SimHei"/>
          <w:sz w:val="14"/>
          <w:szCs w:val="14"/>
          <w:spacing w:val="-17"/>
        </w:rPr>
        <w:t>Data数据中心</w:t>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ind w:left="677"/>
        <w:spacing w:before="46" w:line="222" w:lineRule="auto"/>
        <w:rPr>
          <w:rFonts w:ascii="SimHei" w:hAnsi="SimHei" w:eastAsia="SimHei" w:cs="SimHei"/>
          <w:sz w:val="14"/>
          <w:szCs w:val="14"/>
        </w:rPr>
      </w:pPr>
      <w:r>
        <w:rPr>
          <w:rFonts w:ascii="SimHei" w:hAnsi="SimHei" w:eastAsia="SimHei" w:cs="SimHei"/>
          <w:sz w:val="14"/>
          <w:szCs w:val="14"/>
          <w:spacing w:val="-9"/>
          <w:w w:val="94"/>
        </w:rPr>
        <w:t>结构化数据</w:t>
      </w:r>
    </w:p>
    <w:p>
      <w:pPr>
        <w:spacing w:line="423" w:lineRule="auto"/>
        <w:rPr>
          <w:rFonts w:ascii="Arial"/>
          <w:sz w:val="21"/>
        </w:rPr>
      </w:pPr>
      <w:r/>
    </w:p>
    <w:p>
      <w:pPr>
        <w:ind w:firstLine="3157"/>
        <w:spacing w:line="1180" w:lineRule="exact"/>
        <w:textAlignment w:val="center"/>
        <w:rPr/>
      </w:pPr>
      <w:r>
        <w:pict>
          <v:group id="_x0000_s828" style="mso-position-vertical-relative:line;mso-position-horizontal-relative:char;width:144pt;height:59.05pt;" filled="false" stroked="false" coordsize="2880,1180" coordorigin="0,0">
            <v:shape id="_x0000_s829" style="position:absolute;left:0;top:0;width:2880;height:1180;" filled="false" stroked="false" type="#_x0000_t75">
              <v:imagedata o:title="" r:id="rId610"/>
            </v:shape>
            <v:shape id="_x0000_s830" style="position:absolute;left:-20;top:-20;width:2920;height:1245;" filled="false" stroked="false" type="#_x0000_t202">
              <v:fill on="false"/>
              <v:stroke on="false"/>
              <v:path/>
              <v:imagedata o:title=""/>
              <o:lock v:ext="edit" aspectratio="false"/>
              <v:textbox inset="0mm,0mm,0mm,0mm">
                <w:txbxContent>
                  <w:p>
                    <w:pPr>
                      <w:ind w:left="1001"/>
                      <w:spacing w:before="42" w:line="221" w:lineRule="auto"/>
                      <w:rPr>
                        <w:rFonts w:ascii="SimHei" w:hAnsi="SimHei" w:eastAsia="SimHei" w:cs="SimHei"/>
                        <w:sz w:val="14"/>
                        <w:szCs w:val="14"/>
                      </w:rPr>
                    </w:pPr>
                    <w:r>
                      <w:rPr>
                        <w:rFonts w:ascii="SimHei" w:hAnsi="SimHei" w:eastAsia="SimHei" w:cs="SimHei"/>
                        <w:sz w:val="14"/>
                        <w:szCs w:val="14"/>
                        <w:b/>
                        <w:bCs/>
                        <w:spacing w:val="-10"/>
                        <w:w w:val="97"/>
                      </w:rPr>
                      <w:t>端边云协统部署</w:t>
                    </w:r>
                  </w:p>
                </w:txbxContent>
              </v:textbox>
            </v:shape>
          </v:group>
        </w:pict>
      </w:r>
    </w:p>
    <w:p>
      <w:pPr>
        <w:ind w:left="3150"/>
        <w:spacing w:before="124" w:line="221" w:lineRule="auto"/>
        <w:rPr>
          <w:rFonts w:ascii="SimHei" w:hAnsi="SimHei" w:eastAsia="SimHei" w:cs="SimHei"/>
          <w:sz w:val="23"/>
          <w:szCs w:val="23"/>
        </w:rPr>
      </w:pPr>
      <w:r>
        <w:rPr>
          <w:rFonts w:ascii="SimHei" w:hAnsi="SimHei" w:eastAsia="SimHei" w:cs="SimHei"/>
          <w:sz w:val="23"/>
          <w:szCs w:val="23"/>
          <w:b/>
          <w:bCs/>
          <w:spacing w:val="-24"/>
        </w:rPr>
        <w:t>图6-18</w:t>
      </w:r>
      <w:r>
        <w:rPr>
          <w:rFonts w:ascii="SimHei" w:hAnsi="SimHei" w:eastAsia="SimHei" w:cs="SimHei"/>
          <w:sz w:val="23"/>
          <w:szCs w:val="23"/>
          <w:spacing w:val="91"/>
        </w:rPr>
        <w:t xml:space="preserve"> </w:t>
      </w:r>
      <w:r>
        <w:rPr>
          <w:rFonts w:ascii="SimHei" w:hAnsi="SimHei" w:eastAsia="SimHei" w:cs="SimHei"/>
          <w:sz w:val="23"/>
          <w:szCs w:val="23"/>
          <w:b/>
          <w:bCs/>
          <w:spacing w:val="-24"/>
        </w:rPr>
        <w:t>巨灵人工智能开发平台</w:t>
      </w:r>
    </w:p>
    <w:p>
      <w:pPr>
        <w:spacing w:line="296" w:lineRule="auto"/>
        <w:rPr>
          <w:rFonts w:ascii="Arial"/>
          <w:sz w:val="21"/>
        </w:rPr>
      </w:pPr>
      <w:r/>
    </w:p>
    <w:p>
      <w:pPr>
        <w:spacing w:line="296" w:lineRule="auto"/>
        <w:rPr>
          <w:rFonts w:ascii="Arial"/>
          <w:sz w:val="21"/>
        </w:rPr>
      </w:pPr>
      <w:r/>
    </w:p>
    <w:p>
      <w:pPr>
        <w:spacing w:line="297" w:lineRule="auto"/>
        <w:rPr>
          <w:rFonts w:ascii="Arial"/>
          <w:sz w:val="21"/>
        </w:rPr>
      </w:pPr>
      <w:r/>
    </w:p>
    <w:p>
      <w:pPr>
        <w:spacing w:before="62" w:line="177" w:lineRule="auto"/>
        <w:rPr>
          <w:rFonts w:ascii="SimSun" w:hAnsi="SimSun" w:eastAsia="SimSun" w:cs="SimSun"/>
          <w:sz w:val="19"/>
          <w:szCs w:val="19"/>
        </w:rPr>
      </w:pPr>
      <w:r>
        <w:rPr>
          <w:rFonts w:ascii="SimSun" w:hAnsi="SimSun" w:eastAsia="SimSun" w:cs="SimSun"/>
          <w:sz w:val="19"/>
          <w:szCs w:val="19"/>
          <w:b/>
          <w:bCs/>
          <w:spacing w:val="-5"/>
        </w:rPr>
        <w:t>230</w:t>
      </w:r>
    </w:p>
    <w:p>
      <w:pPr>
        <w:spacing w:line="14" w:lineRule="auto"/>
        <w:rPr>
          <w:rFonts w:ascii="Arial"/>
          <w:sz w:val="2"/>
        </w:rPr>
      </w:pPr>
      <w:r>
        <w:rPr>
          <w:rFonts w:ascii="Arial" w:hAnsi="Arial" w:eastAsia="Arial" w:cs="Arial"/>
          <w:sz w:val="2"/>
          <w:szCs w:val="2"/>
        </w:rPr>
        <w:br w:type="column"/>
      </w:r>
    </w:p>
    <w:p>
      <w:pPr>
        <w:spacing w:line="359" w:lineRule="auto"/>
        <w:rPr>
          <w:rFonts w:ascii="Arial"/>
          <w:sz w:val="21"/>
        </w:rPr>
      </w:pPr>
      <w:r/>
    </w:p>
    <w:p>
      <w:pPr>
        <w:spacing w:line="359" w:lineRule="auto"/>
        <w:rPr>
          <w:rFonts w:ascii="Arial"/>
          <w:sz w:val="21"/>
        </w:rPr>
      </w:pPr>
      <w:r/>
    </w:p>
    <w:p>
      <w:pPr>
        <w:ind w:right="228"/>
        <w:spacing w:before="75" w:line="247" w:lineRule="auto"/>
        <w:jc w:val="both"/>
        <w:rPr>
          <w:rFonts w:ascii="SimSun" w:hAnsi="SimSun" w:eastAsia="SimSun" w:cs="SimSun"/>
          <w:sz w:val="23"/>
          <w:szCs w:val="23"/>
        </w:rPr>
      </w:pPr>
      <w:r>
        <w:rPr>
          <w:rFonts w:ascii="SimSun" w:hAnsi="SimSun" w:eastAsia="SimSun" w:cs="SimSun"/>
          <w:sz w:val="23"/>
          <w:szCs w:val="23"/>
          <w:spacing w:val="11"/>
        </w:rPr>
        <w:t>全省汇聚，助力贵州在2018年成为全国最</w:t>
      </w:r>
      <w:r>
        <w:rPr>
          <w:rFonts w:ascii="SimSun" w:hAnsi="SimSun" w:eastAsia="SimSun" w:cs="SimSun"/>
          <w:sz w:val="23"/>
          <w:szCs w:val="23"/>
        </w:rPr>
        <w:t xml:space="preserve"> </w:t>
      </w:r>
      <w:r>
        <w:rPr>
          <w:rFonts w:ascii="SimSun" w:hAnsi="SimSun" w:eastAsia="SimSun" w:cs="SimSun"/>
          <w:sz w:val="23"/>
          <w:szCs w:val="23"/>
          <w:spacing w:val="12"/>
        </w:rPr>
        <w:t>早实现全省人车案统一标准视图库的省份</w:t>
      </w:r>
      <w:r>
        <w:rPr>
          <w:rFonts w:ascii="SimSun" w:hAnsi="SimSun" w:eastAsia="SimSun" w:cs="SimSun"/>
          <w:sz w:val="23"/>
          <w:szCs w:val="23"/>
          <w:spacing w:val="3"/>
        </w:rPr>
        <w:t xml:space="preserve"> </w:t>
      </w:r>
      <w:r>
        <w:rPr>
          <w:rFonts w:ascii="SimSun" w:hAnsi="SimSun" w:eastAsia="SimSun" w:cs="SimSun"/>
          <w:sz w:val="23"/>
          <w:szCs w:val="23"/>
          <w:spacing w:val="11"/>
        </w:rPr>
        <w:t>之一。同时通过视频服务体系，服务省市</w:t>
      </w:r>
      <w:r>
        <w:rPr>
          <w:rFonts w:ascii="SimSun" w:hAnsi="SimSun" w:eastAsia="SimSun" w:cs="SimSun"/>
          <w:sz w:val="23"/>
          <w:szCs w:val="23"/>
          <w:spacing w:val="11"/>
        </w:rPr>
        <w:t xml:space="preserve"> </w:t>
      </w:r>
      <w:r>
        <w:rPr>
          <w:rFonts w:ascii="SimSun" w:hAnsi="SimSun" w:eastAsia="SimSun" w:cs="SimSun"/>
          <w:sz w:val="23"/>
          <w:szCs w:val="23"/>
          <w:spacing w:val="-3"/>
        </w:rPr>
        <w:t>县三级公安机关的视频图像智能化应用。</w:t>
      </w:r>
    </w:p>
    <w:p>
      <w:pPr>
        <w:ind w:left="623"/>
        <w:spacing w:before="79" w:line="223" w:lineRule="auto"/>
        <w:rPr>
          <w:rFonts w:ascii="KaiTi" w:hAnsi="KaiTi" w:eastAsia="KaiTi" w:cs="KaiTi"/>
          <w:sz w:val="23"/>
          <w:szCs w:val="23"/>
        </w:rPr>
      </w:pPr>
      <w:r>
        <w:rPr>
          <w:rFonts w:ascii="KaiTi" w:hAnsi="KaiTi" w:eastAsia="KaiTi" w:cs="KaiTi"/>
          <w:sz w:val="23"/>
          <w:szCs w:val="23"/>
          <w:b/>
          <w:bCs/>
          <w:spacing w:val="12"/>
        </w:rPr>
        <w:t>(2)智慧城管</w:t>
      </w:r>
    </w:p>
    <w:p>
      <w:pPr>
        <w:ind w:right="201" w:firstLine="470"/>
        <w:spacing w:before="72" w:line="259" w:lineRule="auto"/>
        <w:jc w:val="both"/>
        <w:rPr>
          <w:rFonts w:ascii="SimSun" w:hAnsi="SimSun" w:eastAsia="SimSun" w:cs="SimSun"/>
          <w:sz w:val="23"/>
          <w:szCs w:val="23"/>
        </w:rPr>
      </w:pPr>
      <w:r>
        <w:rPr>
          <w:rFonts w:ascii="SimSun" w:hAnsi="SimSun" w:eastAsia="SimSun" w:cs="SimSun"/>
          <w:sz w:val="23"/>
          <w:szCs w:val="23"/>
          <w:spacing w:val="13"/>
        </w:rPr>
        <w:t>昆山市智慧城管建设项目。大华股份</w:t>
      </w:r>
      <w:r>
        <w:rPr>
          <w:rFonts w:ascii="SimSun" w:hAnsi="SimSun" w:eastAsia="SimSun" w:cs="SimSun"/>
          <w:sz w:val="23"/>
          <w:szCs w:val="23"/>
          <w:spacing w:val="1"/>
        </w:rPr>
        <w:t xml:space="preserve"> </w:t>
      </w:r>
      <w:r>
        <w:rPr>
          <w:rFonts w:ascii="SimSun" w:hAnsi="SimSun" w:eastAsia="SimSun" w:cs="SimSun"/>
          <w:sz w:val="23"/>
          <w:szCs w:val="23"/>
          <w:spacing w:val="12"/>
        </w:rPr>
        <w:t>协助昆山市城市管理局打造智能视频分析</w:t>
      </w:r>
      <w:r>
        <w:rPr>
          <w:rFonts w:ascii="SimSun" w:hAnsi="SimSun" w:eastAsia="SimSun" w:cs="SimSun"/>
          <w:sz w:val="23"/>
          <w:szCs w:val="23"/>
          <w:spacing w:val="2"/>
        </w:rPr>
        <w:t xml:space="preserve"> </w:t>
      </w:r>
      <w:r>
        <w:rPr>
          <w:rFonts w:ascii="SimSun" w:hAnsi="SimSun" w:eastAsia="SimSun" w:cs="SimSun"/>
          <w:sz w:val="23"/>
          <w:szCs w:val="23"/>
          <w:spacing w:val="6"/>
        </w:rPr>
        <w:t>应用系统。通过在城区重点区域建设200余</w:t>
      </w:r>
      <w:r>
        <w:rPr>
          <w:rFonts w:ascii="SimSun" w:hAnsi="SimSun" w:eastAsia="SimSun" w:cs="SimSun"/>
          <w:sz w:val="23"/>
          <w:szCs w:val="23"/>
          <w:spacing w:val="3"/>
        </w:rPr>
        <w:t xml:space="preserve"> </w:t>
      </w:r>
      <w:r>
        <w:rPr>
          <w:rFonts w:ascii="SimSun" w:hAnsi="SimSun" w:eastAsia="SimSun" w:cs="SimSun"/>
          <w:sz w:val="23"/>
          <w:szCs w:val="23"/>
          <w:spacing w:val="14"/>
        </w:rPr>
        <w:t>路</w:t>
      </w:r>
      <w:r>
        <w:rPr>
          <w:rFonts w:ascii="SimSun" w:hAnsi="SimSun" w:eastAsia="SimSun" w:cs="SimSun"/>
          <w:sz w:val="23"/>
          <w:szCs w:val="23"/>
        </w:rPr>
        <w:t>AI</w:t>
      </w:r>
      <w:r>
        <w:rPr>
          <w:rFonts w:ascii="SimSun" w:hAnsi="SimSun" w:eastAsia="SimSun" w:cs="SimSun"/>
          <w:sz w:val="23"/>
          <w:szCs w:val="23"/>
          <w:spacing w:val="14"/>
        </w:rPr>
        <w:t>智慧城管球机，实现城市管理事件的</w:t>
      </w:r>
      <w:r>
        <w:rPr>
          <w:rFonts w:ascii="SimSun" w:hAnsi="SimSun" w:eastAsia="SimSun" w:cs="SimSun"/>
          <w:sz w:val="23"/>
          <w:szCs w:val="23"/>
          <w:spacing w:val="9"/>
        </w:rPr>
        <w:t xml:space="preserve"> </w:t>
      </w:r>
      <w:r>
        <w:rPr>
          <w:rFonts w:ascii="SimSun" w:hAnsi="SimSun" w:eastAsia="SimSun" w:cs="SimSun"/>
          <w:sz w:val="23"/>
          <w:szCs w:val="23"/>
          <w:spacing w:val="26"/>
        </w:rPr>
        <w:t>自动识别上报，形成数据采集、案件建</w:t>
      </w:r>
      <w:r>
        <w:rPr>
          <w:rFonts w:ascii="SimSun" w:hAnsi="SimSun" w:eastAsia="SimSun" w:cs="SimSun"/>
          <w:sz w:val="23"/>
          <w:szCs w:val="23"/>
          <w:spacing w:val="6"/>
        </w:rPr>
        <w:t xml:space="preserve"> </w:t>
      </w:r>
      <w:r>
        <w:rPr>
          <w:rFonts w:ascii="SimSun" w:hAnsi="SimSun" w:eastAsia="SimSun" w:cs="SimSun"/>
          <w:sz w:val="23"/>
          <w:szCs w:val="23"/>
          <w:spacing w:val="12"/>
        </w:rPr>
        <w:t>立、案件处理、案件反馈的业务闭环，极</w:t>
      </w:r>
      <w:r>
        <w:rPr>
          <w:rFonts w:ascii="SimSun" w:hAnsi="SimSun" w:eastAsia="SimSun" w:cs="SimSun"/>
          <w:sz w:val="23"/>
          <w:szCs w:val="23"/>
          <w:spacing w:val="2"/>
        </w:rPr>
        <w:t xml:space="preserve"> </w:t>
      </w:r>
      <w:r>
        <w:rPr>
          <w:rFonts w:ascii="SimSun" w:hAnsi="SimSun" w:eastAsia="SimSun" w:cs="SimSun"/>
          <w:sz w:val="23"/>
          <w:szCs w:val="23"/>
          <w:spacing w:val="12"/>
        </w:rPr>
        <w:t>大限度地解放了一线执法力量，让城市管</w:t>
      </w:r>
      <w:r>
        <w:rPr>
          <w:rFonts w:ascii="SimSun" w:hAnsi="SimSun" w:eastAsia="SimSun" w:cs="SimSun"/>
          <w:sz w:val="23"/>
          <w:szCs w:val="23"/>
          <w:spacing w:val="5"/>
        </w:rPr>
        <w:t xml:space="preserve"> </w:t>
      </w:r>
      <w:r>
        <w:rPr>
          <w:rFonts w:ascii="SimSun" w:hAnsi="SimSun" w:eastAsia="SimSun" w:cs="SimSun"/>
          <w:sz w:val="23"/>
          <w:szCs w:val="23"/>
        </w:rPr>
        <w:t>理更加高效，大大提升了执法效率。</w:t>
      </w:r>
    </w:p>
    <w:p>
      <w:pPr>
        <w:spacing w:before="177" w:line="360" w:lineRule="exact"/>
        <w:textAlignment w:val="center"/>
        <w:rPr/>
      </w:pPr>
      <w:r>
        <w:pict>
          <v:group id="_x0000_s831" style="mso-position-vertical-relative:line;mso-position-horizontal-relative:char;width:76.55pt;height:18.05pt;" filled="false" stroked="false" coordsize="1531,360" coordorigin="0,0">
            <v:shape id="_x0000_s832" style="position:absolute;left:50;top:0;width:1481;height:360;" filled="false" stroked="false" type="#_x0000_t75">
              <v:imagedata o:title="" r:id="rId611"/>
            </v:shape>
            <v:shape id="_x0000_s833" style="position:absolute;left:-20;top:-20;width:1571;height:467;" filled="false" stroked="false" type="#_x0000_t202">
              <v:fill on="false"/>
              <v:stroke on="false"/>
              <v:path/>
              <v:imagedata o:title=""/>
              <o:lock v:ext="edit" aspectratio="false"/>
              <v:textbox inset="0mm,0mm,0mm,0mm">
                <w:txbxContent>
                  <w:p>
                    <w:pPr>
                      <w:ind w:left="20"/>
                      <w:spacing w:before="94" w:line="221" w:lineRule="auto"/>
                      <w:tabs>
                        <w:tab w:val="left" w:pos="216"/>
                      </w:tabs>
                      <w:rPr>
                        <w:rFonts w:ascii="SimHei" w:hAnsi="SimHei" w:eastAsia="SimHei" w:cs="SimHei"/>
                        <w:sz w:val="26"/>
                        <w:szCs w:val="26"/>
                      </w:rPr>
                    </w:pPr>
                    <w:r>
                      <w:rPr>
                        <w:rFonts w:ascii="SimHei" w:hAnsi="SimHei" w:eastAsia="SimHei" w:cs="SimHei"/>
                        <w:sz w:val="26"/>
                        <w:szCs w:val="26"/>
                        <w:u w:val="single" w:color="auto"/>
                        <w:color w:val="C0572B"/>
                      </w:rPr>
                      <w:tab/>
                    </w:r>
                    <w:r>
                      <w:rPr>
                        <w:rFonts w:ascii="SimHei" w:hAnsi="SimHei" w:eastAsia="SimHei" w:cs="SimHei"/>
                        <w:sz w:val="26"/>
                        <w:szCs w:val="26"/>
                        <w:b/>
                        <w:bCs/>
                        <w:u w:val="single" w:color="auto"/>
                        <w:color w:val="C0572B"/>
                        <w:spacing w:val="37"/>
                      </w:rPr>
                      <w:t>未来方向</w:t>
                    </w:r>
                  </w:p>
                </w:txbxContent>
              </v:textbox>
            </v:shape>
          </v:group>
        </w:pict>
      </w:r>
    </w:p>
    <w:p>
      <w:pPr>
        <w:ind w:left="473"/>
        <w:spacing w:before="214" w:line="221" w:lineRule="auto"/>
        <w:outlineLvl w:val="6"/>
        <w:rPr>
          <w:rFonts w:ascii="SimHei" w:hAnsi="SimHei" w:eastAsia="SimHei" w:cs="SimHei"/>
          <w:sz w:val="23"/>
          <w:szCs w:val="23"/>
        </w:rPr>
      </w:pPr>
      <w:r>
        <w:rPr>
          <w:rFonts w:ascii="SimHei" w:hAnsi="SimHei" w:eastAsia="SimHei" w:cs="SimHei"/>
          <w:sz w:val="23"/>
          <w:szCs w:val="23"/>
          <w:b/>
          <w:bCs/>
          <w:spacing w:val="-4"/>
        </w:rPr>
        <w:t>1.未来方向</w:t>
      </w:r>
    </w:p>
    <w:p>
      <w:pPr>
        <w:ind w:right="199" w:firstLine="470"/>
        <w:spacing w:before="47" w:line="262" w:lineRule="auto"/>
        <w:rPr>
          <w:rFonts w:ascii="SimSun" w:hAnsi="SimSun" w:eastAsia="SimSun" w:cs="SimSun"/>
          <w:sz w:val="23"/>
          <w:szCs w:val="23"/>
        </w:rPr>
      </w:pPr>
      <w:r>
        <w:rPr>
          <w:rFonts w:ascii="SimSun" w:hAnsi="SimSun" w:eastAsia="SimSun" w:cs="SimSun"/>
          <w:sz w:val="23"/>
          <w:szCs w:val="23"/>
          <w:spacing w:val="13"/>
        </w:rPr>
        <w:t>当前，视频能力已经突破监控、安防</w:t>
      </w:r>
      <w:r>
        <w:rPr>
          <w:rFonts w:ascii="SimSun" w:hAnsi="SimSun" w:eastAsia="SimSun" w:cs="SimSun"/>
          <w:sz w:val="23"/>
          <w:szCs w:val="23"/>
          <w:spacing w:val="3"/>
        </w:rPr>
        <w:t xml:space="preserve"> </w:t>
      </w:r>
      <w:r>
        <w:rPr>
          <w:rFonts w:ascii="SimSun" w:hAnsi="SimSun" w:eastAsia="SimSun" w:cs="SimSun"/>
          <w:sz w:val="23"/>
          <w:szCs w:val="23"/>
          <w:spacing w:val="10"/>
        </w:rPr>
        <w:t>的内涵，深入到各行各业的业务应用中。</w:t>
      </w:r>
      <w:r>
        <w:rPr>
          <w:rFonts w:ascii="SimSun" w:hAnsi="SimSun" w:eastAsia="SimSun" w:cs="SimSun"/>
          <w:sz w:val="23"/>
          <w:szCs w:val="23"/>
          <w:spacing w:val="14"/>
        </w:rPr>
        <w:t xml:space="preserve"> </w:t>
      </w:r>
      <w:r>
        <w:rPr>
          <w:rFonts w:ascii="SimSun" w:hAnsi="SimSun" w:eastAsia="SimSun" w:cs="SimSun"/>
          <w:sz w:val="23"/>
          <w:szCs w:val="23"/>
          <w:spacing w:val="12"/>
        </w:rPr>
        <w:t>随着</w:t>
      </w:r>
      <w:r>
        <w:rPr>
          <w:rFonts w:ascii="SimSun" w:hAnsi="SimSun" w:eastAsia="SimSun" w:cs="SimSun"/>
          <w:sz w:val="23"/>
          <w:szCs w:val="23"/>
        </w:rPr>
        <w:t>AI</w:t>
      </w:r>
      <w:r>
        <w:rPr>
          <w:rFonts w:ascii="SimSun" w:hAnsi="SimSun" w:eastAsia="SimSun" w:cs="SimSun"/>
          <w:sz w:val="23"/>
          <w:szCs w:val="23"/>
          <w:spacing w:val="12"/>
        </w:rPr>
        <w:t>产品算力的不断增长以及算力成本</w:t>
      </w:r>
      <w:r>
        <w:rPr>
          <w:rFonts w:ascii="SimSun" w:hAnsi="SimSun" w:eastAsia="SimSun" w:cs="SimSun"/>
          <w:sz w:val="23"/>
          <w:szCs w:val="23"/>
          <w:spacing w:val="15"/>
        </w:rPr>
        <w:t xml:space="preserve"> </w:t>
      </w:r>
      <w:r>
        <w:rPr>
          <w:rFonts w:ascii="SimSun" w:hAnsi="SimSun" w:eastAsia="SimSun" w:cs="SimSun"/>
          <w:sz w:val="23"/>
          <w:szCs w:val="23"/>
          <w:spacing w:val="4"/>
        </w:rPr>
        <w:t>的下降，</w:t>
      </w:r>
      <w:r>
        <w:rPr>
          <w:rFonts w:ascii="SimSun" w:hAnsi="SimSun" w:eastAsia="SimSun" w:cs="SimSun"/>
          <w:sz w:val="23"/>
          <w:szCs w:val="23"/>
          <w:spacing w:val="40"/>
        </w:rPr>
        <w:t xml:space="preserve"> </w:t>
      </w:r>
      <w:r>
        <w:rPr>
          <w:rFonts w:ascii="SimSun" w:hAnsi="SimSun" w:eastAsia="SimSun" w:cs="SimSun"/>
          <w:sz w:val="23"/>
          <w:szCs w:val="23"/>
        </w:rPr>
        <w:t>AI</w:t>
      </w:r>
      <w:r>
        <w:rPr>
          <w:rFonts w:ascii="SimSun" w:hAnsi="SimSun" w:eastAsia="SimSun" w:cs="SimSun"/>
          <w:sz w:val="23"/>
          <w:szCs w:val="23"/>
          <w:spacing w:val="4"/>
        </w:rPr>
        <w:t>产品在视频物联行业的应用比</w:t>
      </w:r>
      <w:r>
        <w:rPr>
          <w:rFonts w:ascii="SimSun" w:hAnsi="SimSun" w:eastAsia="SimSun" w:cs="SimSun"/>
          <w:sz w:val="23"/>
          <w:szCs w:val="23"/>
        </w:rPr>
        <w:t xml:space="preserve"> </w:t>
      </w:r>
      <w:r>
        <w:rPr>
          <w:rFonts w:ascii="SimSun" w:hAnsi="SimSun" w:eastAsia="SimSun" w:cs="SimSun"/>
          <w:sz w:val="23"/>
          <w:szCs w:val="23"/>
          <w:spacing w:val="12"/>
        </w:rPr>
        <w:t>例不断提高。同时，智慧物联网的连接数</w:t>
      </w:r>
      <w:r>
        <w:rPr>
          <w:rFonts w:ascii="SimSun" w:hAnsi="SimSun" w:eastAsia="SimSun" w:cs="SimSun"/>
          <w:sz w:val="23"/>
          <w:szCs w:val="23"/>
          <w:spacing w:val="2"/>
        </w:rPr>
        <w:t xml:space="preserve"> </w:t>
      </w:r>
      <w:r>
        <w:rPr>
          <w:rFonts w:ascii="SimSun" w:hAnsi="SimSun" w:eastAsia="SimSun" w:cs="SimSun"/>
          <w:sz w:val="23"/>
          <w:szCs w:val="23"/>
          <w:spacing w:val="12"/>
        </w:rPr>
        <w:t>高速增长，连接、感知产生的数据也越来</w:t>
      </w:r>
      <w:r>
        <w:rPr>
          <w:rFonts w:ascii="SimSun" w:hAnsi="SimSun" w:eastAsia="SimSun" w:cs="SimSun"/>
          <w:sz w:val="23"/>
          <w:szCs w:val="23"/>
          <w:spacing w:val="3"/>
        </w:rPr>
        <w:t xml:space="preserve"> </w:t>
      </w:r>
      <w:r>
        <w:rPr>
          <w:rFonts w:ascii="SimSun" w:hAnsi="SimSun" w:eastAsia="SimSun" w:cs="SimSun"/>
          <w:sz w:val="23"/>
          <w:szCs w:val="23"/>
          <w:spacing w:val="14"/>
        </w:rPr>
        <w:t>越多。利用</w:t>
      </w:r>
      <w:r>
        <w:rPr>
          <w:rFonts w:ascii="SimSun" w:hAnsi="SimSun" w:eastAsia="SimSun" w:cs="SimSun"/>
          <w:sz w:val="23"/>
          <w:szCs w:val="23"/>
        </w:rPr>
        <w:t>AI</w:t>
      </w:r>
      <w:r>
        <w:rPr>
          <w:rFonts w:ascii="SimSun" w:hAnsi="SimSun" w:eastAsia="SimSun" w:cs="SimSun"/>
          <w:sz w:val="23"/>
          <w:szCs w:val="23"/>
          <w:spacing w:val="14"/>
        </w:rPr>
        <w:t>技术赋能各行各业的能力以</w:t>
      </w:r>
      <w:r>
        <w:rPr>
          <w:rFonts w:ascii="SimSun" w:hAnsi="SimSun" w:eastAsia="SimSun" w:cs="SimSun"/>
          <w:sz w:val="23"/>
          <w:szCs w:val="23"/>
          <w:spacing w:val="11"/>
        </w:rPr>
        <w:t xml:space="preserve"> </w:t>
      </w:r>
      <w:r>
        <w:rPr>
          <w:rFonts w:ascii="SimSun" w:hAnsi="SimSun" w:eastAsia="SimSun" w:cs="SimSun"/>
          <w:sz w:val="23"/>
          <w:szCs w:val="23"/>
          <w:spacing w:val="12"/>
        </w:rPr>
        <w:t>及对海量数据的高效治理，挖掘数据价值</w:t>
      </w:r>
      <w:r>
        <w:rPr>
          <w:rFonts w:ascii="SimSun" w:hAnsi="SimSun" w:eastAsia="SimSun" w:cs="SimSun"/>
          <w:sz w:val="23"/>
          <w:szCs w:val="23"/>
          <w:spacing w:val="2"/>
        </w:rPr>
        <w:t xml:space="preserve"> </w:t>
      </w:r>
      <w:r>
        <w:rPr>
          <w:rFonts w:ascii="SimSun" w:hAnsi="SimSun" w:eastAsia="SimSun" w:cs="SimSun"/>
          <w:sz w:val="23"/>
          <w:szCs w:val="23"/>
          <w:spacing w:val="10"/>
        </w:rPr>
        <w:t>的能力将成为行业未来的重要发展趋势。</w:t>
      </w:r>
      <w:r>
        <w:rPr>
          <w:rFonts w:ascii="SimSun" w:hAnsi="SimSun" w:eastAsia="SimSun" w:cs="SimSun"/>
          <w:sz w:val="23"/>
          <w:szCs w:val="23"/>
          <w:spacing w:val="14"/>
        </w:rPr>
        <w:t xml:space="preserve"> </w:t>
      </w:r>
      <w:r>
        <w:rPr>
          <w:rFonts w:ascii="SimSun" w:hAnsi="SimSun" w:eastAsia="SimSun" w:cs="SimSun"/>
          <w:sz w:val="23"/>
          <w:szCs w:val="23"/>
          <w:spacing w:val="12"/>
        </w:rPr>
        <w:t>未来，公司在人工智能领域将继续加大投</w:t>
      </w:r>
      <w:r>
        <w:rPr>
          <w:rFonts w:ascii="SimSun" w:hAnsi="SimSun" w:eastAsia="SimSun" w:cs="SimSun"/>
          <w:sz w:val="23"/>
          <w:szCs w:val="23"/>
          <w:spacing w:val="2"/>
        </w:rPr>
        <w:t xml:space="preserve"> </w:t>
      </w:r>
      <w:r>
        <w:rPr>
          <w:rFonts w:ascii="SimSun" w:hAnsi="SimSun" w:eastAsia="SimSun" w:cs="SimSun"/>
          <w:sz w:val="23"/>
          <w:szCs w:val="23"/>
          <w:spacing w:val="12"/>
        </w:rPr>
        <w:t>入，聚焦技术研究创新，提升人工智能技</w:t>
      </w:r>
      <w:r>
        <w:rPr>
          <w:rFonts w:ascii="SimSun" w:hAnsi="SimSun" w:eastAsia="SimSun" w:cs="SimSun"/>
          <w:sz w:val="23"/>
          <w:szCs w:val="23"/>
          <w:spacing w:val="3"/>
        </w:rPr>
        <w:t xml:space="preserve"> </w:t>
      </w:r>
      <w:r>
        <w:rPr>
          <w:rFonts w:ascii="SimSun" w:hAnsi="SimSun" w:eastAsia="SimSun" w:cs="SimSun"/>
          <w:sz w:val="23"/>
          <w:szCs w:val="23"/>
          <w:spacing w:val="9"/>
        </w:rPr>
        <w:t>术能力，开拓更广阔的的行业应用场景，</w:t>
      </w:r>
      <w:r>
        <w:rPr>
          <w:rFonts w:ascii="SimSun" w:hAnsi="SimSun" w:eastAsia="SimSun" w:cs="SimSun"/>
          <w:sz w:val="23"/>
          <w:szCs w:val="23"/>
          <w:spacing w:val="2"/>
        </w:rPr>
        <w:t xml:space="preserve"> </w:t>
      </w:r>
      <w:r>
        <w:rPr>
          <w:rFonts w:ascii="SimSun" w:hAnsi="SimSun" w:eastAsia="SimSun" w:cs="SimSun"/>
          <w:sz w:val="23"/>
          <w:szCs w:val="23"/>
          <w:spacing w:val="9"/>
        </w:rPr>
        <w:t>做深做细，提速智能应用的产业化落地，</w:t>
      </w:r>
      <w:r>
        <w:rPr>
          <w:rFonts w:ascii="SimSun" w:hAnsi="SimSun" w:eastAsia="SimSun" w:cs="SimSun"/>
          <w:sz w:val="23"/>
          <w:szCs w:val="23"/>
          <w:spacing w:val="2"/>
        </w:rPr>
        <w:t xml:space="preserve"> </w:t>
      </w:r>
      <w:r>
        <w:rPr>
          <w:rFonts w:ascii="SimSun" w:hAnsi="SimSun" w:eastAsia="SimSun" w:cs="SimSun"/>
          <w:sz w:val="23"/>
          <w:szCs w:val="23"/>
          <w:spacing w:val="12"/>
        </w:rPr>
        <w:t>为公司智能化产品和解决方案提供核心竞</w:t>
      </w:r>
      <w:r>
        <w:rPr>
          <w:rFonts w:ascii="SimSun" w:hAnsi="SimSun" w:eastAsia="SimSun" w:cs="SimSun"/>
          <w:sz w:val="23"/>
          <w:szCs w:val="23"/>
          <w:spacing w:val="4"/>
        </w:rPr>
        <w:t xml:space="preserve"> </w:t>
      </w:r>
      <w:r>
        <w:rPr>
          <w:rFonts w:ascii="SimSun" w:hAnsi="SimSun" w:eastAsia="SimSun" w:cs="SimSun"/>
          <w:sz w:val="23"/>
          <w:szCs w:val="23"/>
          <w:spacing w:val="1"/>
        </w:rPr>
        <w:t>争力。</w:t>
      </w:r>
    </w:p>
    <w:p>
      <w:pPr>
        <w:ind w:left="473"/>
        <w:spacing w:before="81" w:line="221" w:lineRule="auto"/>
        <w:outlineLvl w:val="6"/>
        <w:rPr>
          <w:rFonts w:ascii="SimHei" w:hAnsi="SimHei" w:eastAsia="SimHei" w:cs="SimHei"/>
          <w:sz w:val="23"/>
          <w:szCs w:val="23"/>
        </w:rPr>
      </w:pPr>
      <w:r>
        <w:rPr>
          <w:rFonts w:ascii="SimHei" w:hAnsi="SimHei" w:eastAsia="SimHei" w:cs="SimHei"/>
          <w:sz w:val="23"/>
          <w:szCs w:val="23"/>
          <w:b/>
          <w:bCs/>
          <w:spacing w:val="-1"/>
        </w:rPr>
        <w:t>2.发展建议</w:t>
      </w:r>
    </w:p>
    <w:p>
      <w:pPr>
        <w:ind w:right="189" w:firstLine="623"/>
        <w:spacing w:before="76" w:line="254" w:lineRule="auto"/>
        <w:rPr>
          <w:rFonts w:ascii="SimSun" w:hAnsi="SimSun" w:eastAsia="SimSun" w:cs="SimSun"/>
          <w:sz w:val="23"/>
          <w:szCs w:val="23"/>
        </w:rPr>
      </w:pPr>
      <w:r>
        <w:rPr>
          <w:rFonts w:ascii="SimSun" w:hAnsi="SimSun" w:eastAsia="SimSun" w:cs="SimSun"/>
          <w:sz w:val="23"/>
          <w:szCs w:val="23"/>
          <w:b/>
          <w:bCs/>
          <w:spacing w:val="4"/>
        </w:rPr>
        <w:t>(1)政策扶持。</w:t>
      </w:r>
      <w:r>
        <w:rPr>
          <w:rFonts w:ascii="SimSun" w:hAnsi="SimSun" w:eastAsia="SimSun" w:cs="SimSun"/>
          <w:sz w:val="23"/>
          <w:szCs w:val="23"/>
          <w:spacing w:val="8"/>
        </w:rPr>
        <w:t xml:space="preserve"> </w:t>
      </w:r>
      <w:r>
        <w:rPr>
          <w:rFonts w:ascii="SimSun" w:hAnsi="SimSun" w:eastAsia="SimSun" w:cs="SimSun"/>
          <w:sz w:val="23"/>
          <w:szCs w:val="23"/>
          <w:spacing w:val="4"/>
        </w:rPr>
        <w:t>可出台相关的扶持政</w:t>
      </w:r>
      <w:r>
        <w:rPr>
          <w:rFonts w:ascii="SimSun" w:hAnsi="SimSun" w:eastAsia="SimSun" w:cs="SimSun"/>
          <w:sz w:val="23"/>
          <w:szCs w:val="23"/>
        </w:rPr>
        <w:t xml:space="preserve"> </w:t>
      </w:r>
      <w:r>
        <w:rPr>
          <w:rFonts w:ascii="SimSun" w:hAnsi="SimSun" w:eastAsia="SimSun" w:cs="SimSun"/>
          <w:sz w:val="23"/>
          <w:szCs w:val="23"/>
          <w:spacing w:val="12"/>
        </w:rPr>
        <w:t>策，鼓励支持有能力的企业、院校、相关</w:t>
      </w:r>
      <w:r>
        <w:rPr>
          <w:rFonts w:ascii="SimSun" w:hAnsi="SimSun" w:eastAsia="SimSun" w:cs="SimSun"/>
          <w:sz w:val="23"/>
          <w:szCs w:val="23"/>
          <w:spacing w:val="3"/>
        </w:rPr>
        <w:t xml:space="preserve"> </w:t>
      </w:r>
      <w:r>
        <w:rPr>
          <w:rFonts w:ascii="SimSun" w:hAnsi="SimSun" w:eastAsia="SimSun" w:cs="SimSun"/>
          <w:sz w:val="23"/>
          <w:szCs w:val="23"/>
          <w:spacing w:val="12"/>
        </w:rPr>
        <w:t>行业协会及社会团体组织同海内外知名的</w:t>
      </w:r>
      <w:r>
        <w:rPr>
          <w:rFonts w:ascii="SimSun" w:hAnsi="SimSun" w:eastAsia="SimSun" w:cs="SimSun"/>
          <w:sz w:val="23"/>
          <w:szCs w:val="23"/>
          <w:spacing w:val="11"/>
        </w:rPr>
        <w:t xml:space="preserve"> </w:t>
      </w:r>
      <w:r>
        <w:rPr>
          <w:rFonts w:ascii="SimSun" w:hAnsi="SimSun" w:eastAsia="SimSun" w:cs="SimSun"/>
          <w:sz w:val="23"/>
          <w:szCs w:val="23"/>
          <w:spacing w:val="9"/>
        </w:rPr>
        <w:t>人工智能领域相关高校、科研机构合作，</w:t>
      </w:r>
    </w:p>
    <w:p>
      <w:pPr>
        <w:ind w:right="226"/>
        <w:spacing w:before="57" w:line="242" w:lineRule="auto"/>
        <w:rPr>
          <w:rFonts w:ascii="SimSun" w:hAnsi="SimSun" w:eastAsia="SimSun" w:cs="SimSun"/>
          <w:sz w:val="23"/>
          <w:szCs w:val="23"/>
        </w:rPr>
      </w:pPr>
      <w:r>
        <w:rPr>
          <w:rFonts w:ascii="SimSun" w:hAnsi="SimSun" w:eastAsia="SimSun" w:cs="SimSun"/>
          <w:sz w:val="23"/>
          <w:szCs w:val="23"/>
          <w:spacing w:val="12"/>
        </w:rPr>
        <w:t>积极筹建人工智能研究院，重点关注对于</w:t>
      </w:r>
      <w:r>
        <w:rPr>
          <w:rFonts w:ascii="SimSun" w:hAnsi="SimSun" w:eastAsia="SimSun" w:cs="SimSun"/>
          <w:sz w:val="23"/>
          <w:szCs w:val="23"/>
          <w:spacing w:val="6"/>
        </w:rPr>
        <w:t xml:space="preserve"> </w:t>
      </w:r>
      <w:r>
        <w:rPr>
          <w:rFonts w:ascii="SimSun" w:hAnsi="SimSun" w:eastAsia="SimSun" w:cs="SimSun"/>
          <w:sz w:val="23"/>
          <w:szCs w:val="23"/>
          <w:spacing w:val="12"/>
        </w:rPr>
        <w:t>计算机识别、人机交互、智能控制、深度</w:t>
      </w:r>
    </w:p>
    <w:p>
      <w:pPr>
        <w:spacing w:line="14" w:lineRule="auto"/>
        <w:rPr>
          <w:rFonts w:ascii="Arial"/>
          <w:sz w:val="2"/>
        </w:rPr>
      </w:pPr>
      <w:r>
        <w:rPr>
          <w:rFonts w:ascii="Arial" w:hAnsi="Arial" w:eastAsia="Arial" w:cs="Arial"/>
          <w:sz w:val="2"/>
          <w:szCs w:val="2"/>
        </w:rPr>
        <w:br w:type="column"/>
      </w:r>
    </w:p>
    <w:p>
      <w:pPr>
        <w:ind w:left="910"/>
        <w:spacing w:before="73" w:line="221" w:lineRule="auto"/>
        <w:rPr>
          <w:rFonts w:ascii="SimHei" w:hAnsi="SimHei" w:eastAsia="SimHei" w:cs="SimHei"/>
          <w:sz w:val="19"/>
          <w:szCs w:val="19"/>
        </w:rPr>
      </w:pPr>
      <w:r>
        <w:rPr>
          <w:rFonts w:ascii="SimHei" w:hAnsi="SimHei" w:eastAsia="SimHei" w:cs="SimHei"/>
          <w:sz w:val="19"/>
          <w:szCs w:val="19"/>
          <w:spacing w:val="-6"/>
        </w:rPr>
        <w:t>2021年浙江省人工智能产业发展报告</w:t>
      </w:r>
    </w:p>
    <w:p>
      <w:pPr>
        <w:spacing w:line="332" w:lineRule="auto"/>
        <w:rPr>
          <w:rFonts w:ascii="Arial"/>
          <w:sz w:val="21"/>
        </w:rPr>
      </w:pPr>
      <w:r/>
    </w:p>
    <w:p>
      <w:pPr>
        <w:ind w:right="12"/>
        <w:spacing w:before="75" w:line="259" w:lineRule="auto"/>
        <w:jc w:val="both"/>
        <w:rPr>
          <w:rFonts w:ascii="SimSun" w:hAnsi="SimSun" w:eastAsia="SimSun" w:cs="SimSun"/>
          <w:sz w:val="23"/>
          <w:szCs w:val="23"/>
        </w:rPr>
      </w:pPr>
      <w:r>
        <w:rPr>
          <w:rFonts w:ascii="SimSun" w:hAnsi="SimSun" w:eastAsia="SimSun" w:cs="SimSun"/>
          <w:sz w:val="23"/>
          <w:szCs w:val="23"/>
          <w:spacing w:val="12"/>
        </w:rPr>
        <w:t>学习等新型人工智能技术的引进消化再创</w:t>
      </w:r>
      <w:r>
        <w:rPr>
          <w:rFonts w:ascii="SimSun" w:hAnsi="SimSun" w:eastAsia="SimSun" w:cs="SimSun"/>
          <w:sz w:val="23"/>
          <w:szCs w:val="23"/>
          <w:spacing w:val="10"/>
        </w:rPr>
        <w:t xml:space="preserve"> </w:t>
      </w:r>
      <w:r>
        <w:rPr>
          <w:rFonts w:ascii="SimSun" w:hAnsi="SimSun" w:eastAsia="SimSun" w:cs="SimSun"/>
          <w:sz w:val="23"/>
          <w:szCs w:val="23"/>
          <w:spacing w:val="12"/>
        </w:rPr>
        <w:t>新，打造人工智能产业制造链条中的关键</w:t>
      </w:r>
      <w:r>
        <w:rPr>
          <w:rFonts w:ascii="SimSun" w:hAnsi="SimSun" w:eastAsia="SimSun" w:cs="SimSun"/>
          <w:sz w:val="23"/>
          <w:szCs w:val="23"/>
          <w:spacing w:val="1"/>
        </w:rPr>
        <w:t xml:space="preserve"> </w:t>
      </w:r>
      <w:r>
        <w:rPr>
          <w:rFonts w:ascii="SimSun" w:hAnsi="SimSun" w:eastAsia="SimSun" w:cs="SimSun"/>
          <w:sz w:val="23"/>
          <w:szCs w:val="23"/>
          <w:spacing w:val="12"/>
        </w:rPr>
        <w:t>环节。鼓励企业与院校合作，探索“任务</w:t>
      </w:r>
      <w:r>
        <w:rPr>
          <w:rFonts w:ascii="SimSun" w:hAnsi="SimSun" w:eastAsia="SimSun" w:cs="SimSun"/>
          <w:sz w:val="23"/>
          <w:szCs w:val="23"/>
          <w:spacing w:val="3"/>
        </w:rPr>
        <w:t xml:space="preserve"> </w:t>
      </w:r>
      <w:r>
        <w:rPr>
          <w:rFonts w:ascii="SimSun" w:hAnsi="SimSun" w:eastAsia="SimSun" w:cs="SimSun"/>
          <w:sz w:val="23"/>
          <w:szCs w:val="23"/>
          <w:spacing w:val="18"/>
        </w:rPr>
        <w:t>导向制"的人工智能学科建设模式。健全</w:t>
      </w:r>
      <w:r>
        <w:rPr>
          <w:rFonts w:ascii="SimSun" w:hAnsi="SimSun" w:eastAsia="SimSun" w:cs="SimSun"/>
          <w:sz w:val="23"/>
          <w:szCs w:val="23"/>
          <w:spacing w:val="11"/>
        </w:rPr>
        <w:t xml:space="preserve"> </w:t>
      </w:r>
      <w:r>
        <w:rPr>
          <w:rFonts w:ascii="SimSun" w:hAnsi="SimSun" w:eastAsia="SimSun" w:cs="SimSun"/>
          <w:sz w:val="23"/>
          <w:szCs w:val="23"/>
          <w:spacing w:val="12"/>
        </w:rPr>
        <w:t>企业和院校、科研机构之间人员交流共享</w:t>
      </w:r>
      <w:r>
        <w:rPr>
          <w:rFonts w:ascii="SimSun" w:hAnsi="SimSun" w:eastAsia="SimSun" w:cs="SimSun"/>
          <w:sz w:val="23"/>
          <w:szCs w:val="23"/>
          <w:spacing w:val="2"/>
        </w:rPr>
        <w:t xml:space="preserve"> </w:t>
      </w:r>
      <w:r>
        <w:rPr>
          <w:rFonts w:ascii="SimSun" w:hAnsi="SimSun" w:eastAsia="SimSun" w:cs="SimSun"/>
          <w:sz w:val="23"/>
          <w:szCs w:val="23"/>
          <w:spacing w:val="12"/>
        </w:rPr>
        <w:t>的新机制，鼓励和支持企业创新高端人才</w:t>
      </w:r>
      <w:r>
        <w:rPr>
          <w:rFonts w:ascii="SimSun" w:hAnsi="SimSun" w:eastAsia="SimSun" w:cs="SimSun"/>
          <w:sz w:val="23"/>
          <w:szCs w:val="23"/>
          <w:spacing w:val="3"/>
        </w:rPr>
        <w:t xml:space="preserve"> </w:t>
      </w:r>
      <w:r>
        <w:rPr>
          <w:rFonts w:ascii="SimSun" w:hAnsi="SimSun" w:eastAsia="SimSun" w:cs="SimSun"/>
          <w:sz w:val="23"/>
          <w:szCs w:val="23"/>
          <w:spacing w:val="12"/>
        </w:rPr>
        <w:t>到院校兼职教学，院校科研机构人员前往</w:t>
      </w:r>
      <w:r>
        <w:rPr>
          <w:rFonts w:ascii="SimSun" w:hAnsi="SimSun" w:eastAsia="SimSun" w:cs="SimSun"/>
          <w:sz w:val="23"/>
          <w:szCs w:val="23"/>
          <w:spacing w:val="3"/>
        </w:rPr>
        <w:t xml:space="preserve"> </w:t>
      </w:r>
      <w:r>
        <w:rPr>
          <w:rFonts w:ascii="SimSun" w:hAnsi="SimSun" w:eastAsia="SimSun" w:cs="SimSun"/>
          <w:sz w:val="23"/>
          <w:szCs w:val="23"/>
          <w:spacing w:val="-4"/>
        </w:rPr>
        <w:t>企业挂职、参与项目合作。</w:t>
      </w:r>
    </w:p>
    <w:p>
      <w:pPr>
        <w:ind w:firstLine="583"/>
        <w:spacing w:before="78" w:line="262" w:lineRule="auto"/>
        <w:rPr>
          <w:rFonts w:ascii="SimSun" w:hAnsi="SimSun" w:eastAsia="SimSun" w:cs="SimSun"/>
          <w:sz w:val="23"/>
          <w:szCs w:val="23"/>
        </w:rPr>
      </w:pPr>
      <w:r>
        <w:rPr>
          <w:rFonts w:ascii="SimSun" w:hAnsi="SimSun" w:eastAsia="SimSun" w:cs="SimSun"/>
          <w:sz w:val="23"/>
          <w:szCs w:val="23"/>
          <w:b/>
          <w:bCs/>
          <w:spacing w:val="3"/>
        </w:rPr>
        <w:t>(2)数据开放共享。</w:t>
      </w:r>
      <w:r>
        <w:rPr>
          <w:rFonts w:ascii="SimSun" w:hAnsi="SimSun" w:eastAsia="SimSun" w:cs="SimSun"/>
          <w:sz w:val="23"/>
          <w:szCs w:val="23"/>
          <w:spacing w:val="22"/>
        </w:rPr>
        <w:t xml:space="preserve"> </w:t>
      </w:r>
      <w:r>
        <w:rPr>
          <w:rFonts w:ascii="SimSun" w:hAnsi="SimSun" w:eastAsia="SimSun" w:cs="SimSun"/>
          <w:sz w:val="23"/>
          <w:szCs w:val="23"/>
          <w:spacing w:val="3"/>
        </w:rPr>
        <w:t>目前的人工智能</w:t>
      </w:r>
      <w:r>
        <w:rPr>
          <w:rFonts w:ascii="SimSun" w:hAnsi="SimSun" w:eastAsia="SimSun" w:cs="SimSun"/>
          <w:sz w:val="23"/>
          <w:szCs w:val="23"/>
        </w:rPr>
        <w:t xml:space="preserve"> </w:t>
      </w:r>
      <w:r>
        <w:rPr>
          <w:rFonts w:ascii="SimSun" w:hAnsi="SimSun" w:eastAsia="SimSun" w:cs="SimSun"/>
          <w:sz w:val="23"/>
          <w:szCs w:val="23"/>
          <w:spacing w:val="9"/>
        </w:rPr>
        <w:t>算法技术开发，数据是非常重要的资源，</w:t>
      </w:r>
      <w:r>
        <w:rPr>
          <w:rFonts w:ascii="SimSun" w:hAnsi="SimSun" w:eastAsia="SimSun" w:cs="SimSun"/>
          <w:sz w:val="23"/>
          <w:szCs w:val="23"/>
          <w:spacing w:val="2"/>
        </w:rPr>
        <w:t xml:space="preserve"> </w:t>
      </w:r>
      <w:r>
        <w:rPr>
          <w:rFonts w:ascii="SimSun" w:hAnsi="SimSun" w:eastAsia="SimSun" w:cs="SimSun"/>
          <w:sz w:val="23"/>
          <w:szCs w:val="23"/>
          <w:spacing w:val="12"/>
        </w:rPr>
        <w:t>可以建立数据资源开放共享机制，加快推</w:t>
      </w:r>
      <w:r>
        <w:rPr>
          <w:rFonts w:ascii="SimSun" w:hAnsi="SimSun" w:eastAsia="SimSun" w:cs="SimSun"/>
          <w:sz w:val="23"/>
          <w:szCs w:val="23"/>
          <w:spacing w:val="3"/>
        </w:rPr>
        <w:t xml:space="preserve"> </w:t>
      </w:r>
      <w:r>
        <w:rPr>
          <w:rFonts w:ascii="SimSun" w:hAnsi="SimSun" w:eastAsia="SimSun" w:cs="SimSun"/>
          <w:sz w:val="23"/>
          <w:szCs w:val="23"/>
          <w:spacing w:val="12"/>
        </w:rPr>
        <w:t>动政府及公共领域数据向人工智能及相关</w:t>
      </w:r>
      <w:r>
        <w:rPr>
          <w:rFonts w:ascii="SimSun" w:hAnsi="SimSun" w:eastAsia="SimSun" w:cs="SimSun"/>
          <w:sz w:val="23"/>
          <w:szCs w:val="23"/>
          <w:spacing w:val="3"/>
        </w:rPr>
        <w:t xml:space="preserve"> </w:t>
      </w:r>
      <w:r>
        <w:rPr>
          <w:rFonts w:ascii="SimSun" w:hAnsi="SimSun" w:eastAsia="SimSun" w:cs="SimSun"/>
          <w:sz w:val="23"/>
          <w:szCs w:val="23"/>
          <w:spacing w:val="12"/>
        </w:rPr>
        <w:t>领域开放，依托我省各数据中心的云计算</w:t>
      </w:r>
      <w:r>
        <w:rPr>
          <w:rFonts w:ascii="SimSun" w:hAnsi="SimSun" w:eastAsia="SimSun" w:cs="SimSun"/>
          <w:sz w:val="23"/>
          <w:szCs w:val="23"/>
          <w:spacing w:val="3"/>
        </w:rPr>
        <w:t xml:space="preserve"> </w:t>
      </w:r>
      <w:r>
        <w:rPr>
          <w:rFonts w:ascii="SimSun" w:hAnsi="SimSun" w:eastAsia="SimSun" w:cs="SimSun"/>
          <w:sz w:val="23"/>
          <w:szCs w:val="23"/>
          <w:spacing w:val="12"/>
        </w:rPr>
        <w:t>资源，加快建立交通、医疗、教育等行业</w:t>
      </w:r>
      <w:r>
        <w:rPr>
          <w:rFonts w:ascii="SimSun" w:hAnsi="SimSun" w:eastAsia="SimSun" w:cs="SimSun"/>
          <w:sz w:val="23"/>
          <w:szCs w:val="23"/>
          <w:spacing w:val="1"/>
        </w:rPr>
        <w:t xml:space="preserve"> </w:t>
      </w:r>
      <w:r>
        <w:rPr>
          <w:rFonts w:ascii="SimSun" w:hAnsi="SimSun" w:eastAsia="SimSun" w:cs="SimSun"/>
          <w:sz w:val="23"/>
          <w:szCs w:val="23"/>
          <w:spacing w:val="12"/>
        </w:rPr>
        <w:t>的公共数据资源共享平台，鼓励龙头企业</w:t>
      </w:r>
      <w:r>
        <w:rPr>
          <w:rFonts w:ascii="SimSun" w:hAnsi="SimSun" w:eastAsia="SimSun" w:cs="SimSun"/>
          <w:sz w:val="23"/>
          <w:szCs w:val="23"/>
        </w:rPr>
        <w:t xml:space="preserve"> </w:t>
      </w:r>
      <w:r>
        <w:rPr>
          <w:rFonts w:ascii="SimSun" w:hAnsi="SimSun" w:eastAsia="SimSun" w:cs="SimSun"/>
          <w:sz w:val="23"/>
          <w:szCs w:val="23"/>
          <w:spacing w:val="12"/>
        </w:rPr>
        <w:t>依靠产业链聚集带动中小企业组建共同技</w:t>
      </w:r>
      <w:r>
        <w:rPr>
          <w:rFonts w:ascii="SimSun" w:hAnsi="SimSun" w:eastAsia="SimSun" w:cs="SimSun"/>
          <w:sz w:val="23"/>
          <w:szCs w:val="23"/>
          <w:spacing w:val="3"/>
        </w:rPr>
        <w:t xml:space="preserve"> </w:t>
      </w:r>
      <w:r>
        <w:rPr>
          <w:rFonts w:ascii="SimSun" w:hAnsi="SimSun" w:eastAsia="SimSun" w:cs="SimSun"/>
          <w:sz w:val="23"/>
          <w:szCs w:val="23"/>
          <w:spacing w:val="12"/>
        </w:rPr>
        <w:t>术开发联盟，根据市场需求搭建产业、行</w:t>
      </w:r>
      <w:r>
        <w:rPr>
          <w:rFonts w:ascii="SimSun" w:hAnsi="SimSun" w:eastAsia="SimSun" w:cs="SimSun"/>
          <w:sz w:val="23"/>
          <w:szCs w:val="23"/>
          <w:spacing w:val="4"/>
        </w:rPr>
        <w:t xml:space="preserve"> </w:t>
      </w:r>
      <w:r>
        <w:rPr>
          <w:rFonts w:ascii="SimSun" w:hAnsi="SimSun" w:eastAsia="SimSun" w:cs="SimSun"/>
          <w:sz w:val="23"/>
          <w:szCs w:val="23"/>
          <w:spacing w:val="12"/>
        </w:rPr>
        <w:t>业数据平台，为人工智能研究提供有效支</w:t>
      </w:r>
      <w:r>
        <w:rPr>
          <w:rFonts w:ascii="SimSun" w:hAnsi="SimSun" w:eastAsia="SimSun" w:cs="SimSun"/>
          <w:sz w:val="23"/>
          <w:szCs w:val="23"/>
          <w:spacing w:val="5"/>
        </w:rPr>
        <w:t xml:space="preserve"> </w:t>
      </w:r>
      <w:r>
        <w:rPr>
          <w:rFonts w:ascii="SimSun" w:hAnsi="SimSun" w:eastAsia="SimSun" w:cs="SimSun"/>
          <w:sz w:val="23"/>
          <w:szCs w:val="23"/>
          <w:spacing w:val="27"/>
        </w:rPr>
        <w:t>撑，在业务层面上吸引人工智能人才入</w:t>
      </w:r>
      <w:r>
        <w:rPr>
          <w:rFonts w:ascii="SimSun" w:hAnsi="SimSun" w:eastAsia="SimSun" w:cs="SimSun"/>
          <w:sz w:val="23"/>
          <w:szCs w:val="23"/>
          <w:spacing w:val="10"/>
        </w:rPr>
        <w:t xml:space="preserve"> </w:t>
      </w:r>
      <w:r>
        <w:rPr>
          <w:rFonts w:ascii="SimSun" w:hAnsi="SimSun" w:eastAsia="SimSun" w:cs="SimSun"/>
          <w:sz w:val="23"/>
          <w:szCs w:val="23"/>
          <w:spacing w:val="-4"/>
        </w:rPr>
        <w:t>驻。</w:t>
      </w:r>
    </w:p>
    <w:p>
      <w:pPr>
        <w:ind w:right="8" w:firstLine="593"/>
        <w:spacing w:before="41" w:line="260" w:lineRule="auto"/>
        <w:rPr>
          <w:rFonts w:ascii="SimSun" w:hAnsi="SimSun" w:eastAsia="SimSun" w:cs="SimSun"/>
          <w:sz w:val="23"/>
          <w:szCs w:val="23"/>
        </w:rPr>
      </w:pPr>
      <w:r>
        <w:rPr>
          <w:rFonts w:ascii="SimSun" w:hAnsi="SimSun" w:eastAsia="SimSun" w:cs="SimSun"/>
          <w:sz w:val="23"/>
          <w:szCs w:val="23"/>
          <w:b/>
          <w:bCs/>
          <w:spacing w:val="3"/>
        </w:rPr>
        <w:t>(3)标准制定与约束。</w:t>
      </w:r>
      <w:r>
        <w:rPr>
          <w:rFonts w:ascii="SimSun" w:hAnsi="SimSun" w:eastAsia="SimSun" w:cs="SimSun"/>
          <w:sz w:val="23"/>
          <w:szCs w:val="23"/>
          <w:spacing w:val="19"/>
        </w:rPr>
        <w:t xml:space="preserve"> </w:t>
      </w:r>
      <w:r>
        <w:rPr>
          <w:rFonts w:ascii="SimSun" w:hAnsi="SimSun" w:eastAsia="SimSun" w:cs="SimSun"/>
          <w:sz w:val="23"/>
          <w:szCs w:val="23"/>
          <w:spacing w:val="3"/>
        </w:rPr>
        <w:t>我国在人工智</w:t>
      </w:r>
      <w:r>
        <w:rPr>
          <w:rFonts w:ascii="SimSun" w:hAnsi="SimSun" w:eastAsia="SimSun" w:cs="SimSun"/>
          <w:sz w:val="23"/>
          <w:szCs w:val="23"/>
        </w:rPr>
        <w:t xml:space="preserve"> </w:t>
      </w:r>
      <w:r>
        <w:rPr>
          <w:rFonts w:ascii="SimSun" w:hAnsi="SimSun" w:eastAsia="SimSun" w:cs="SimSun"/>
          <w:sz w:val="23"/>
          <w:szCs w:val="23"/>
          <w:spacing w:val="12"/>
        </w:rPr>
        <w:t>能标准的制定方面还比较薄弱，建立一套</w:t>
      </w:r>
      <w:r>
        <w:rPr>
          <w:rFonts w:ascii="SimSun" w:hAnsi="SimSun" w:eastAsia="SimSun" w:cs="SimSun"/>
          <w:sz w:val="23"/>
          <w:szCs w:val="23"/>
          <w:spacing w:val="4"/>
        </w:rPr>
        <w:t xml:space="preserve"> </w:t>
      </w:r>
      <w:r>
        <w:rPr>
          <w:rFonts w:ascii="SimSun" w:hAnsi="SimSun" w:eastAsia="SimSun" w:cs="SimSun"/>
          <w:sz w:val="23"/>
          <w:szCs w:val="23"/>
          <w:spacing w:val="12"/>
        </w:rPr>
        <w:t>完善的人工智能开发、应用、安全规范能</w:t>
      </w:r>
      <w:r>
        <w:rPr>
          <w:rFonts w:ascii="SimSun" w:hAnsi="SimSun" w:eastAsia="SimSun" w:cs="SimSun"/>
          <w:sz w:val="23"/>
          <w:szCs w:val="23"/>
          <w:spacing w:val="4"/>
        </w:rPr>
        <w:t xml:space="preserve"> </w:t>
      </w:r>
      <w:r>
        <w:rPr>
          <w:rFonts w:ascii="SimSun" w:hAnsi="SimSun" w:eastAsia="SimSun" w:cs="SimSun"/>
          <w:sz w:val="23"/>
          <w:szCs w:val="23"/>
          <w:spacing w:val="9"/>
        </w:rPr>
        <w:t>够有效的为人工智能健康发展打下基础。</w:t>
      </w:r>
      <w:r>
        <w:rPr>
          <w:rFonts w:ascii="SimSun" w:hAnsi="SimSun" w:eastAsia="SimSun" w:cs="SimSun"/>
          <w:sz w:val="23"/>
          <w:szCs w:val="23"/>
          <w:spacing w:val="1"/>
        </w:rPr>
        <w:t xml:space="preserve"> </w:t>
      </w:r>
      <w:r>
        <w:rPr>
          <w:rFonts w:ascii="SimSun" w:hAnsi="SimSun" w:eastAsia="SimSun" w:cs="SimSun"/>
          <w:sz w:val="23"/>
          <w:szCs w:val="23"/>
          <w:spacing w:val="12"/>
        </w:rPr>
        <w:t>为此，建议设计制定合理的人工智能行业</w:t>
      </w:r>
      <w:r>
        <w:rPr>
          <w:rFonts w:ascii="SimSun" w:hAnsi="SimSun" w:eastAsia="SimSun" w:cs="SimSun"/>
          <w:sz w:val="23"/>
          <w:szCs w:val="23"/>
          <w:spacing w:val="1"/>
        </w:rPr>
        <w:t xml:space="preserve"> </w:t>
      </w:r>
      <w:r>
        <w:rPr>
          <w:rFonts w:ascii="SimSun" w:hAnsi="SimSun" w:eastAsia="SimSun" w:cs="SimSun"/>
          <w:sz w:val="23"/>
          <w:szCs w:val="23"/>
          <w:spacing w:val="12"/>
        </w:rPr>
        <w:t>发展标准，强化人工智能技术和安全方面</w:t>
      </w:r>
      <w:r>
        <w:rPr>
          <w:rFonts w:ascii="SimSun" w:hAnsi="SimSun" w:eastAsia="SimSun" w:cs="SimSun"/>
          <w:sz w:val="23"/>
          <w:szCs w:val="23"/>
          <w:spacing w:val="2"/>
        </w:rPr>
        <w:t xml:space="preserve"> </w:t>
      </w:r>
      <w:r>
        <w:rPr>
          <w:rFonts w:ascii="SimSun" w:hAnsi="SimSun" w:eastAsia="SimSun" w:cs="SimSun"/>
          <w:sz w:val="23"/>
          <w:szCs w:val="23"/>
          <w:spacing w:val="12"/>
        </w:rPr>
        <w:t>的法律法规的约束，可以很大程度上预防</w:t>
      </w:r>
      <w:r>
        <w:rPr>
          <w:rFonts w:ascii="SimSun" w:hAnsi="SimSun" w:eastAsia="SimSun" w:cs="SimSun"/>
          <w:sz w:val="23"/>
          <w:szCs w:val="23"/>
          <w:spacing w:val="5"/>
        </w:rPr>
        <w:t xml:space="preserve"> </w:t>
      </w:r>
      <w:r>
        <w:rPr>
          <w:rFonts w:ascii="SimSun" w:hAnsi="SimSun" w:eastAsia="SimSun" w:cs="SimSun"/>
          <w:sz w:val="23"/>
          <w:szCs w:val="23"/>
          <w:spacing w:val="-5"/>
        </w:rPr>
        <w:t>各类潜在的风险。</w:t>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right="12"/>
        <w:spacing w:before="75" w:line="224" w:lineRule="auto"/>
        <w:jc w:val="right"/>
        <w:rPr>
          <w:rFonts w:ascii="KaiTi" w:hAnsi="KaiTi" w:eastAsia="KaiTi" w:cs="KaiTi"/>
          <w:sz w:val="23"/>
          <w:szCs w:val="23"/>
        </w:rPr>
      </w:pPr>
      <w:r>
        <w:rPr>
          <w:rFonts w:ascii="KaiTi" w:hAnsi="KaiTi" w:eastAsia="KaiTi" w:cs="KaiTi"/>
          <w:sz w:val="23"/>
          <w:szCs w:val="23"/>
          <w:spacing w:val="-7"/>
        </w:rPr>
        <w:t>(浙江大华技术股份有限公司供稿)</w:t>
      </w:r>
    </w:p>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ind w:right="192"/>
        <w:spacing w:before="75" w:line="161" w:lineRule="exact"/>
        <w:jc w:val="right"/>
        <w:rPr>
          <w:rFonts w:ascii="SimSun" w:hAnsi="SimSun" w:eastAsia="SimSun" w:cs="SimSun"/>
          <w:sz w:val="23"/>
          <w:szCs w:val="23"/>
        </w:rPr>
      </w:pPr>
      <w:r>
        <w:rPr>
          <w:rFonts w:ascii="SimSun" w:hAnsi="SimSun" w:eastAsia="SimSun" w:cs="SimSun"/>
          <w:sz w:val="23"/>
          <w:szCs w:val="23"/>
          <w:spacing w:val="-3"/>
          <w:position w:val="-3"/>
        </w:rPr>
        <w:t>231</w:t>
      </w:r>
    </w:p>
    <w:p>
      <w:pPr>
        <w:sectPr>
          <w:type w:val="continuous"/>
          <w:pgSz w:w="23810" w:h="16160"/>
          <w:pgMar w:top="400" w:right="1450" w:bottom="400" w:left="1342" w:header="0" w:footer="0" w:gutter="0"/>
          <w:cols w:equalWidth="0" w:num="3">
            <w:col w:w="11848" w:space="100"/>
            <w:col w:w="4590" w:space="100"/>
            <w:col w:w="4381" w:space="0"/>
          </w:cols>
        </w:sectPr>
        <w:rPr/>
      </w:pPr>
    </w:p>
    <w:p>
      <w:pPr>
        <w:rPr/>
      </w:pPr>
      <w:r>
        <w:drawing>
          <wp:anchor distT="0" distB="0" distL="0" distR="0" simplePos="0" relativeHeight="262849536" behindDoc="0" locked="0" layoutInCell="0" allowOverlap="1">
            <wp:simplePos x="0" y="0"/>
            <wp:positionH relativeFrom="page">
              <wp:posOffset>889017</wp:posOffset>
            </wp:positionH>
            <wp:positionV relativeFrom="page">
              <wp:posOffset>2108200</wp:posOffset>
            </wp:positionV>
            <wp:extent cx="3371765" cy="6350"/>
            <wp:effectExtent l="0" t="0" r="0" b="0"/>
            <wp:wrapNone/>
            <wp:docPr id="555" name="IM 555"/>
            <wp:cNvGraphicFramePr/>
            <a:graphic>
              <a:graphicData uri="http://schemas.openxmlformats.org/drawingml/2006/picture">
                <pic:pic>
                  <pic:nvPicPr>
                    <pic:cNvPr id="555" name="IM 555"/>
                    <pic:cNvPicPr/>
                  </pic:nvPicPr>
                  <pic:blipFill>
                    <a:blip r:embed="rId612"/>
                    <a:stretch>
                      <a:fillRect/>
                    </a:stretch>
                  </pic:blipFill>
                  <pic:spPr>
                    <a:xfrm rot="0">
                      <a:off x="0" y="0"/>
                      <a:ext cx="3371765" cy="6350"/>
                    </a:xfrm>
                    <a:prstGeom prst="rect">
                      <a:avLst/>
                    </a:prstGeom>
                  </pic:spPr>
                </pic:pic>
              </a:graphicData>
            </a:graphic>
          </wp:anchor>
        </w:drawing>
      </w:r>
      <w:r>
        <w:drawing>
          <wp:anchor distT="0" distB="0" distL="0" distR="0" simplePos="0" relativeHeight="262850560" behindDoc="0" locked="0" layoutInCell="0" allowOverlap="1">
            <wp:simplePos x="0" y="0"/>
            <wp:positionH relativeFrom="page">
              <wp:posOffset>901717</wp:posOffset>
            </wp:positionH>
            <wp:positionV relativeFrom="page">
              <wp:posOffset>2482851</wp:posOffset>
            </wp:positionV>
            <wp:extent cx="3365415" cy="6350"/>
            <wp:effectExtent l="0" t="0" r="0" b="0"/>
            <wp:wrapNone/>
            <wp:docPr id="556" name="IM 556"/>
            <wp:cNvGraphicFramePr/>
            <a:graphic>
              <a:graphicData uri="http://schemas.openxmlformats.org/drawingml/2006/picture">
                <pic:pic>
                  <pic:nvPicPr>
                    <pic:cNvPr id="556" name="IM 556"/>
                    <pic:cNvPicPr/>
                  </pic:nvPicPr>
                  <pic:blipFill>
                    <a:blip r:embed="rId613"/>
                    <a:stretch>
                      <a:fillRect/>
                    </a:stretch>
                  </pic:blipFill>
                  <pic:spPr>
                    <a:xfrm rot="0">
                      <a:off x="0" y="0"/>
                      <a:ext cx="3365415" cy="6350"/>
                    </a:xfrm>
                    <a:prstGeom prst="rect">
                      <a:avLst/>
                    </a:prstGeom>
                  </pic:spPr>
                </pic:pic>
              </a:graphicData>
            </a:graphic>
          </wp:anchor>
        </w:drawing>
      </w:r>
      <w:r/>
    </w:p>
    <w:p>
      <w:pPr>
        <w:rPr/>
      </w:pPr>
      <w:r/>
    </w:p>
    <w:p>
      <w:pPr>
        <w:spacing w:line="28" w:lineRule="exact"/>
        <w:rPr/>
      </w:pPr>
      <w:r/>
    </w:p>
    <w:p>
      <w:pPr>
        <w:sectPr>
          <w:pgSz w:w="23810" w:h="16160"/>
          <w:pgMar w:top="400" w:right="1438" w:bottom="400" w:left="1340" w:header="0" w:footer="0" w:gutter="0"/>
          <w:cols w:equalWidth="0" w:num="1">
            <w:col w:w="21032"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ind w:left="94"/>
        <w:spacing w:before="117" w:line="221" w:lineRule="auto"/>
        <w:rPr>
          <w:rFonts w:ascii="SimHei" w:hAnsi="SimHei" w:eastAsia="SimHei" w:cs="SimHei"/>
          <w:sz w:val="36"/>
          <w:szCs w:val="36"/>
        </w:rPr>
      </w:pPr>
      <w:r>
        <w:rPr>
          <w:rFonts w:ascii="SimHei" w:hAnsi="SimHei" w:eastAsia="SimHei" w:cs="SimHei"/>
          <w:sz w:val="36"/>
          <w:szCs w:val="36"/>
          <w:b/>
          <w:bCs/>
          <w:color w:val="0065CB"/>
          <w:spacing w:val="-27"/>
        </w:rPr>
        <w:t>行业领军</w:t>
      </w:r>
      <w:r>
        <w:rPr>
          <w:rFonts w:ascii="SimHei" w:hAnsi="SimHei" w:eastAsia="SimHei" w:cs="SimHei"/>
          <w:sz w:val="36"/>
          <w:szCs w:val="36"/>
          <w:color w:val="0065CB"/>
          <w:spacing w:val="-25"/>
        </w:rPr>
        <w:t xml:space="preserve"> </w:t>
      </w:r>
      <w:r>
        <w:rPr>
          <w:rFonts w:ascii="SimHei" w:hAnsi="SimHei" w:eastAsia="SimHei" w:cs="SimHei"/>
          <w:sz w:val="36"/>
          <w:szCs w:val="36"/>
          <w:b/>
          <w:bCs/>
          <w:color w:val="0065CB"/>
          <w:spacing w:val="-27"/>
        </w:rPr>
        <w:t>·传化智联股份有限公司</w:t>
      </w:r>
    </w:p>
    <w:p>
      <w:pPr>
        <w:rPr/>
      </w:pPr>
      <w:r/>
    </w:p>
    <w:p>
      <w:pPr>
        <w:rPr/>
      </w:pPr>
      <w:r/>
    </w:p>
    <w:p>
      <w:pPr>
        <w:rPr/>
      </w:pPr>
      <w:r/>
    </w:p>
    <w:p>
      <w:pPr>
        <w:rPr/>
      </w:pPr>
      <w:r/>
    </w:p>
    <w:p>
      <w:pPr>
        <w:spacing w:line="106" w:lineRule="exact"/>
        <w:rPr/>
      </w:pPr>
      <w:r/>
    </w:p>
    <w:tbl>
      <w:tblPr>
        <w:tblStyle w:val="2"/>
        <w:tblW w:w="9148"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8"/>
        <w:gridCol w:w="4600"/>
      </w:tblGrid>
      <w:tr>
        <w:trPr>
          <w:trHeight w:val="9618" w:hRule="atLeast"/>
        </w:trPr>
        <w:tc>
          <w:tcPr>
            <w:tcW w:w="4548" w:type="dxa"/>
            <w:vAlign w:val="top"/>
          </w:tcPr>
          <w:p>
            <w:pPr>
              <w:spacing w:before="264" w:line="221" w:lineRule="auto"/>
              <w:tabs>
                <w:tab w:val="left" w:pos="208"/>
              </w:tabs>
              <w:rPr>
                <w:rFonts w:ascii="SimHei" w:hAnsi="SimHei" w:eastAsia="SimHei" w:cs="SimHei"/>
                <w:sz w:val="23"/>
                <w:szCs w:val="23"/>
              </w:rPr>
            </w:pPr>
            <w:r>
              <w:drawing>
                <wp:anchor distT="0" distB="0" distL="0" distR="0" simplePos="0" relativeHeight="262851584" behindDoc="0" locked="0" layoutInCell="1" allowOverlap="1">
                  <wp:simplePos x="0" y="0"/>
                  <wp:positionH relativeFrom="rightMargin">
                    <wp:posOffset>-2887979</wp:posOffset>
                  </wp:positionH>
                  <wp:positionV relativeFrom="topMargin">
                    <wp:posOffset>114313</wp:posOffset>
                  </wp:positionV>
                  <wp:extent cx="952519" cy="6362"/>
                  <wp:effectExtent l="0" t="0" r="0" b="0"/>
                  <wp:wrapNone/>
                  <wp:docPr id="557" name="IM 557"/>
                  <wp:cNvGraphicFramePr/>
                  <a:graphic>
                    <a:graphicData uri="http://schemas.openxmlformats.org/drawingml/2006/picture">
                      <pic:pic>
                        <pic:nvPicPr>
                          <pic:cNvPr id="557" name="IM 557"/>
                          <pic:cNvPicPr/>
                        </pic:nvPicPr>
                        <pic:blipFill>
                          <a:blip r:embed="rId614"/>
                          <a:stretch>
                            <a:fillRect/>
                          </a:stretch>
                        </pic:blipFill>
                        <pic:spPr>
                          <a:xfrm rot="0">
                            <a:off x="0" y="0"/>
                            <a:ext cx="952519" cy="6362"/>
                          </a:xfrm>
                          <a:prstGeom prst="rect">
                            <a:avLst/>
                          </a:prstGeom>
                        </pic:spPr>
                      </pic:pic>
                    </a:graphicData>
                  </a:graphic>
                </wp:anchor>
              </w:drawing>
            </w:r>
            <w:r>
              <w:rPr>
                <w:rFonts w:ascii="SimHei" w:hAnsi="SimHei" w:eastAsia="SimHei" w:cs="SimHei"/>
                <w:sz w:val="23"/>
                <w:szCs w:val="23"/>
                <w:u w:val="single" w:color="auto"/>
              </w:rPr>
              <w:tab/>
            </w:r>
            <w:r>
              <w:rPr>
                <w:rFonts w:ascii="SimHei" w:hAnsi="SimHei" w:eastAsia="SimHei" w:cs="SimHei"/>
                <w:sz w:val="23"/>
                <w:szCs w:val="23"/>
                <w:b/>
                <w:bCs/>
                <w:u w:val="single" w:color="auto"/>
                <w:spacing w:val="-9"/>
              </w:rPr>
              <w:t>企</w:t>
            </w:r>
            <w:r>
              <w:rPr>
                <w:rFonts w:ascii="SimHei" w:hAnsi="SimHei" w:eastAsia="SimHei" w:cs="SimHei"/>
                <w:sz w:val="23"/>
                <w:szCs w:val="23"/>
                <w:u w:val="single" w:color="auto"/>
                <w:spacing w:val="-15"/>
              </w:rPr>
              <w:t xml:space="preserve"> </w:t>
            </w:r>
            <w:r>
              <w:rPr>
                <w:rFonts w:ascii="SimHei" w:hAnsi="SimHei" w:eastAsia="SimHei" w:cs="SimHei"/>
                <w:sz w:val="23"/>
                <w:szCs w:val="23"/>
                <w:b/>
                <w:bCs/>
                <w:u w:val="single" w:color="auto"/>
                <w:spacing w:val="-9"/>
              </w:rPr>
              <w:t>业</w:t>
            </w:r>
            <w:r>
              <w:rPr>
                <w:rFonts w:ascii="SimHei" w:hAnsi="SimHei" w:eastAsia="SimHei" w:cs="SimHei"/>
                <w:sz w:val="23"/>
                <w:szCs w:val="23"/>
                <w:u w:val="single" w:color="auto"/>
                <w:spacing w:val="-21"/>
              </w:rPr>
              <w:t xml:space="preserve"> </w:t>
            </w:r>
            <w:r>
              <w:rPr>
                <w:rFonts w:ascii="SimHei" w:hAnsi="SimHei" w:eastAsia="SimHei" w:cs="SimHei"/>
                <w:sz w:val="23"/>
                <w:szCs w:val="23"/>
                <w:b/>
                <w:bCs/>
                <w:u w:val="single" w:color="auto"/>
                <w:spacing w:val="-9"/>
              </w:rPr>
              <w:t>概</w:t>
            </w:r>
            <w:r>
              <w:rPr>
                <w:rFonts w:ascii="SimHei" w:hAnsi="SimHei" w:eastAsia="SimHei" w:cs="SimHei"/>
                <w:sz w:val="23"/>
                <w:szCs w:val="23"/>
                <w:u w:val="single" w:color="auto"/>
                <w:spacing w:val="-17"/>
              </w:rPr>
              <w:t xml:space="preserve"> </w:t>
            </w:r>
            <w:r>
              <w:rPr>
                <w:rFonts w:ascii="SimHei" w:hAnsi="SimHei" w:eastAsia="SimHei" w:cs="SimHei"/>
                <w:sz w:val="23"/>
                <w:szCs w:val="23"/>
                <w:b/>
                <w:bCs/>
                <w:u w:val="single" w:color="auto"/>
                <w:spacing w:val="-9"/>
              </w:rPr>
              <w:t>况</w:t>
            </w:r>
          </w:p>
          <w:p>
            <w:pPr>
              <w:ind w:left="40" w:right="110" w:firstLine="460"/>
              <w:spacing w:before="231" w:line="258" w:lineRule="auto"/>
              <w:tabs>
                <w:tab w:val="left" w:pos="160"/>
              </w:tabs>
              <w:rPr>
                <w:rFonts w:ascii="SimSun" w:hAnsi="SimSun" w:eastAsia="SimSun" w:cs="SimSun"/>
                <w:sz w:val="23"/>
                <w:szCs w:val="23"/>
              </w:rPr>
            </w:pPr>
            <w:r>
              <w:rPr>
                <w:rFonts w:ascii="SimSun" w:hAnsi="SimSun" w:eastAsia="SimSun" w:cs="SimSun"/>
                <w:sz w:val="23"/>
                <w:szCs w:val="23"/>
                <w:spacing w:val="7"/>
              </w:rPr>
              <w:t>传化智联是传化集团旗下A股上市公司</w:t>
            </w:r>
            <w:r>
              <w:rPr>
                <w:rFonts w:ascii="SimSun" w:hAnsi="SimSun" w:eastAsia="SimSun" w:cs="SimSun"/>
                <w:sz w:val="23"/>
                <w:szCs w:val="23"/>
                <w:spacing w:val="6"/>
              </w:rPr>
              <w:t xml:space="preserve"> </w:t>
            </w:r>
            <w:r>
              <w:rPr>
                <w:rFonts w:ascii="SimSun" w:hAnsi="SimSun" w:eastAsia="SimSun" w:cs="SimSun"/>
                <w:sz w:val="23"/>
                <w:szCs w:val="23"/>
              </w:rPr>
              <w:tab/>
            </w:r>
            <w:r>
              <w:rPr>
                <w:rFonts w:ascii="SimSun" w:hAnsi="SimSun" w:eastAsia="SimSun" w:cs="SimSun"/>
                <w:sz w:val="23"/>
                <w:szCs w:val="23"/>
                <w:spacing w:val="23"/>
              </w:rPr>
              <w:t>(股票代码：002010),是服务产业端</w:t>
            </w:r>
            <w:r>
              <w:rPr>
                <w:rFonts w:ascii="SimSun" w:hAnsi="SimSun" w:eastAsia="SimSun" w:cs="SimSun"/>
                <w:sz w:val="23"/>
                <w:szCs w:val="23"/>
                <w:spacing w:val="22"/>
              </w:rPr>
              <w:t>的</w:t>
            </w:r>
            <w:r>
              <w:rPr>
                <w:rFonts w:ascii="SimSun" w:hAnsi="SimSun" w:eastAsia="SimSun" w:cs="SimSun"/>
                <w:sz w:val="23"/>
                <w:szCs w:val="23"/>
              </w:rPr>
              <w:t xml:space="preserve"> </w:t>
            </w:r>
            <w:r>
              <w:rPr>
                <w:rFonts w:ascii="SimSun" w:hAnsi="SimSun" w:eastAsia="SimSun" w:cs="SimSun"/>
                <w:sz w:val="23"/>
                <w:szCs w:val="23"/>
                <w:spacing w:val="11"/>
              </w:rPr>
              <w:t>智能物流平台，扎根制造业35年，深耕物</w:t>
            </w:r>
            <w:r>
              <w:rPr>
                <w:rFonts w:ascii="SimSun" w:hAnsi="SimSun" w:eastAsia="SimSun" w:cs="SimSun"/>
                <w:sz w:val="23"/>
                <w:szCs w:val="23"/>
                <w:spacing w:val="11"/>
              </w:rPr>
              <w:t xml:space="preserve"> </w:t>
            </w:r>
            <w:r>
              <w:rPr>
                <w:rFonts w:ascii="SimSun" w:hAnsi="SimSun" w:eastAsia="SimSun" w:cs="SimSun"/>
                <w:sz w:val="23"/>
                <w:szCs w:val="23"/>
                <w:spacing w:val="13"/>
              </w:rPr>
              <w:t>流领域21年，为货主企业和物流企业提供</w:t>
            </w:r>
            <w:r>
              <w:rPr>
                <w:rFonts w:ascii="SimSun" w:hAnsi="SimSun" w:eastAsia="SimSun" w:cs="SimSun"/>
                <w:sz w:val="23"/>
                <w:szCs w:val="23"/>
              </w:rPr>
              <w:t xml:space="preserve"> </w:t>
            </w:r>
            <w:r>
              <w:rPr>
                <w:rFonts w:ascii="SimSun" w:hAnsi="SimSun" w:eastAsia="SimSun" w:cs="SimSun"/>
                <w:sz w:val="23"/>
                <w:szCs w:val="23"/>
                <w:spacing w:val="12"/>
              </w:rPr>
              <w:t>智能公路港服务、网络货运平台服务、仓</w:t>
            </w:r>
            <w:r>
              <w:rPr>
                <w:rFonts w:ascii="SimSun" w:hAnsi="SimSun" w:eastAsia="SimSun" w:cs="SimSun"/>
                <w:sz w:val="23"/>
                <w:szCs w:val="23"/>
                <w:spacing w:val="2"/>
              </w:rPr>
              <w:t xml:space="preserve"> </w:t>
            </w:r>
            <w:r>
              <w:rPr>
                <w:rFonts w:ascii="SimSun" w:hAnsi="SimSun" w:eastAsia="SimSun" w:cs="SimSun"/>
                <w:sz w:val="23"/>
                <w:szCs w:val="23"/>
                <w:spacing w:val="12"/>
              </w:rPr>
              <w:t>运配物流服务和支付金融服务等，持续帮</w:t>
            </w:r>
            <w:r>
              <w:rPr>
                <w:rFonts w:ascii="SimSun" w:hAnsi="SimSun" w:eastAsia="SimSun" w:cs="SimSun"/>
                <w:sz w:val="23"/>
                <w:szCs w:val="23"/>
                <w:spacing w:val="12"/>
              </w:rPr>
              <w:t xml:space="preserve"> </w:t>
            </w:r>
            <w:r>
              <w:rPr>
                <w:rFonts w:ascii="SimSun" w:hAnsi="SimSun" w:eastAsia="SimSun" w:cs="SimSun"/>
                <w:sz w:val="23"/>
                <w:szCs w:val="23"/>
                <w:spacing w:val="-2"/>
              </w:rPr>
              <w:t>助企业供应链降本增效。</w:t>
            </w:r>
          </w:p>
          <w:p>
            <w:pPr>
              <w:ind w:left="40" w:right="116" w:firstLine="460"/>
              <w:spacing w:before="70" w:line="259" w:lineRule="auto"/>
              <w:rPr>
                <w:rFonts w:ascii="SimSun" w:hAnsi="SimSun" w:eastAsia="SimSun" w:cs="SimSun"/>
                <w:sz w:val="23"/>
                <w:szCs w:val="23"/>
              </w:rPr>
            </w:pPr>
            <w:r>
              <w:rPr>
                <w:rFonts w:ascii="SimSun" w:hAnsi="SimSun" w:eastAsia="SimSun" w:cs="SimSun"/>
                <w:sz w:val="23"/>
                <w:szCs w:val="23"/>
                <w:spacing w:val="13"/>
              </w:rPr>
              <w:t>通过传化智能物流平台的连接，贯通</w:t>
            </w:r>
            <w:r>
              <w:rPr>
                <w:rFonts w:ascii="SimSun" w:hAnsi="SimSun" w:eastAsia="SimSun" w:cs="SimSun"/>
                <w:sz w:val="23"/>
                <w:szCs w:val="23"/>
                <w:spacing w:val="10"/>
              </w:rPr>
              <w:t xml:space="preserve"> </w:t>
            </w:r>
            <w:r>
              <w:rPr>
                <w:rFonts w:ascii="SimSun" w:hAnsi="SimSun" w:eastAsia="SimSun" w:cs="SimSun"/>
                <w:sz w:val="23"/>
                <w:szCs w:val="23"/>
                <w:spacing w:val="12"/>
              </w:rPr>
              <w:t>生产、流通、消费，最终实现生产生活物</w:t>
            </w:r>
            <w:r>
              <w:rPr>
                <w:rFonts w:ascii="SimSun" w:hAnsi="SimSun" w:eastAsia="SimSun" w:cs="SimSun"/>
                <w:sz w:val="23"/>
                <w:szCs w:val="23"/>
                <w:spacing w:val="4"/>
              </w:rPr>
              <w:t xml:space="preserve"> </w:t>
            </w:r>
            <w:r>
              <w:rPr>
                <w:rFonts w:ascii="SimSun" w:hAnsi="SimSun" w:eastAsia="SimSun" w:cs="SimSun"/>
                <w:sz w:val="23"/>
                <w:szCs w:val="23"/>
                <w:spacing w:val="11"/>
              </w:rPr>
              <w:t>资高效流转。如今，传化智能物流线下线</w:t>
            </w:r>
            <w:r>
              <w:rPr>
                <w:rFonts w:ascii="SimSun" w:hAnsi="SimSun" w:eastAsia="SimSun" w:cs="SimSun"/>
                <w:sz w:val="23"/>
                <w:szCs w:val="23"/>
                <w:spacing w:val="7"/>
              </w:rPr>
              <w:t xml:space="preserve"> </w:t>
            </w:r>
            <w:r>
              <w:rPr>
                <w:rFonts w:ascii="SimSun" w:hAnsi="SimSun" w:eastAsia="SimSun" w:cs="SimSun"/>
                <w:sz w:val="23"/>
                <w:szCs w:val="23"/>
                <w:spacing w:val="9"/>
              </w:rPr>
              <w:t>上全国一张网，已为快消、钢铁、家电、</w:t>
            </w:r>
            <w:r>
              <w:rPr>
                <w:rFonts w:ascii="SimSun" w:hAnsi="SimSun" w:eastAsia="SimSun" w:cs="SimSun"/>
                <w:sz w:val="23"/>
                <w:szCs w:val="23"/>
                <w:spacing w:val="12"/>
              </w:rPr>
              <w:t xml:space="preserve"> </w:t>
            </w:r>
            <w:r>
              <w:rPr>
                <w:rFonts w:ascii="SimSun" w:hAnsi="SimSun" w:eastAsia="SimSun" w:cs="SimSun"/>
                <w:sz w:val="23"/>
                <w:szCs w:val="23"/>
                <w:spacing w:val="11"/>
              </w:rPr>
              <w:t>化工、能源等40多个行业的上百万家企业</w:t>
            </w:r>
            <w:r>
              <w:rPr>
                <w:rFonts w:ascii="SimSun" w:hAnsi="SimSun" w:eastAsia="SimSun" w:cs="SimSun"/>
                <w:sz w:val="23"/>
                <w:szCs w:val="23"/>
                <w:spacing w:val="7"/>
              </w:rPr>
              <w:t xml:space="preserve"> </w:t>
            </w:r>
            <w:r>
              <w:rPr>
                <w:rFonts w:ascii="SimSun" w:hAnsi="SimSun" w:eastAsia="SimSun" w:cs="SimSun"/>
                <w:sz w:val="23"/>
                <w:szCs w:val="23"/>
                <w:spacing w:val="13"/>
              </w:rPr>
              <w:t>提供服务，为其提升综合物流效能。每年</w:t>
            </w:r>
            <w:r>
              <w:rPr>
                <w:rFonts w:ascii="SimSun" w:hAnsi="SimSun" w:eastAsia="SimSun" w:cs="SimSun"/>
                <w:sz w:val="23"/>
                <w:szCs w:val="23"/>
                <w:spacing w:val="14"/>
              </w:rPr>
              <w:t xml:space="preserve"> </w:t>
            </w:r>
            <w:r>
              <w:rPr>
                <w:rFonts w:ascii="SimSun" w:hAnsi="SimSun" w:eastAsia="SimSun" w:cs="SimSun"/>
                <w:sz w:val="23"/>
                <w:szCs w:val="23"/>
                <w:spacing w:val="13"/>
              </w:rPr>
              <w:t>有数百万辆货车、数十亿吨物资和数千亿</w:t>
            </w:r>
            <w:r>
              <w:rPr>
                <w:rFonts w:ascii="SimSun" w:hAnsi="SimSun" w:eastAsia="SimSun" w:cs="SimSun"/>
                <w:sz w:val="23"/>
                <w:szCs w:val="23"/>
                <w:spacing w:val="16"/>
              </w:rPr>
              <w:t xml:space="preserve"> </w:t>
            </w:r>
            <w:r>
              <w:rPr>
                <w:rFonts w:ascii="SimSun" w:hAnsi="SimSun" w:eastAsia="SimSun" w:cs="SimSun"/>
                <w:sz w:val="23"/>
                <w:szCs w:val="23"/>
                <w:spacing w:val="-2"/>
              </w:rPr>
              <w:t>资金在平台网络中高效流转。</w:t>
            </w:r>
          </w:p>
          <w:p>
            <w:pPr>
              <w:ind w:left="40" w:right="118" w:firstLine="460"/>
              <w:spacing w:before="73" w:line="259" w:lineRule="auto"/>
              <w:rPr>
                <w:rFonts w:ascii="SimSun" w:hAnsi="SimSun" w:eastAsia="SimSun" w:cs="SimSun"/>
                <w:sz w:val="23"/>
                <w:szCs w:val="23"/>
              </w:rPr>
            </w:pPr>
            <w:r>
              <w:rPr>
                <w:rFonts w:ascii="SimSun" w:hAnsi="SimSun" w:eastAsia="SimSun" w:cs="SimSun"/>
                <w:sz w:val="23"/>
                <w:szCs w:val="23"/>
                <w:spacing w:val="13"/>
              </w:rPr>
              <w:t>目前平台已经覆盖超过30个省市自治</w:t>
            </w:r>
            <w:r>
              <w:rPr>
                <w:rFonts w:ascii="SimSun" w:hAnsi="SimSun" w:eastAsia="SimSun" w:cs="SimSun"/>
                <w:sz w:val="23"/>
                <w:szCs w:val="23"/>
                <w:spacing w:val="7"/>
              </w:rPr>
              <w:t xml:space="preserve"> </w:t>
            </w:r>
            <w:r>
              <w:rPr>
                <w:rFonts w:ascii="SimSun" w:hAnsi="SimSun" w:eastAsia="SimSun" w:cs="SimSun"/>
                <w:sz w:val="23"/>
                <w:szCs w:val="23"/>
                <w:spacing w:val="10"/>
              </w:rPr>
              <w:t>区，300多个城市，累计为461.2万个</w:t>
            </w:r>
            <w:r>
              <w:rPr>
                <w:rFonts w:ascii="SimSun" w:hAnsi="SimSun" w:eastAsia="SimSun" w:cs="SimSun"/>
                <w:sz w:val="23"/>
                <w:szCs w:val="23"/>
                <w:spacing w:val="9"/>
              </w:rPr>
              <w:t>司机</w:t>
            </w:r>
            <w:r>
              <w:rPr>
                <w:rFonts w:ascii="SimSun" w:hAnsi="SimSun" w:eastAsia="SimSun" w:cs="SimSun"/>
                <w:sz w:val="23"/>
                <w:szCs w:val="23"/>
              </w:rPr>
              <w:t xml:space="preserve"> </w:t>
            </w:r>
            <w:r>
              <w:rPr>
                <w:rFonts w:ascii="SimSun" w:hAnsi="SimSun" w:eastAsia="SimSun" w:cs="SimSun"/>
                <w:sz w:val="23"/>
                <w:szCs w:val="23"/>
                <w:spacing w:val="11"/>
              </w:rPr>
              <w:t>及车辆、17.7万物流商、26万家企业提供</w:t>
            </w:r>
            <w:r>
              <w:rPr>
                <w:rFonts w:ascii="SimSun" w:hAnsi="SimSun" w:eastAsia="SimSun" w:cs="SimSun"/>
                <w:sz w:val="23"/>
                <w:szCs w:val="23"/>
                <w:spacing w:val="15"/>
              </w:rPr>
              <w:t xml:space="preserve"> </w:t>
            </w:r>
            <w:r>
              <w:rPr>
                <w:rFonts w:ascii="SimSun" w:hAnsi="SimSun" w:eastAsia="SimSun" w:cs="SimSun"/>
                <w:sz w:val="23"/>
                <w:szCs w:val="23"/>
                <w:spacing w:val="13"/>
              </w:rPr>
              <w:t>服务，研发了包含物资采购信息查询、运</w:t>
            </w:r>
            <w:r>
              <w:rPr>
                <w:rFonts w:ascii="SimSun" w:hAnsi="SimSun" w:eastAsia="SimSun" w:cs="SimSun"/>
                <w:sz w:val="23"/>
                <w:szCs w:val="23"/>
                <w:spacing w:val="14"/>
              </w:rPr>
              <w:t xml:space="preserve"> </w:t>
            </w:r>
            <w:r>
              <w:rPr>
                <w:rFonts w:ascii="SimSun" w:hAnsi="SimSun" w:eastAsia="SimSun" w:cs="SimSun"/>
                <w:sz w:val="23"/>
                <w:szCs w:val="23"/>
                <w:spacing w:val="12"/>
              </w:rPr>
              <w:t>力智能调度、物流供应链服务、供应链金</w:t>
            </w:r>
            <w:r>
              <w:rPr>
                <w:rFonts w:ascii="SimSun" w:hAnsi="SimSun" w:eastAsia="SimSun" w:cs="SimSun"/>
                <w:sz w:val="23"/>
                <w:szCs w:val="23"/>
                <w:spacing w:val="2"/>
              </w:rPr>
              <w:t xml:space="preserve"> </w:t>
            </w:r>
            <w:r>
              <w:rPr>
                <w:rFonts w:ascii="SimSun" w:hAnsi="SimSun" w:eastAsia="SimSun" w:cs="SimSun"/>
                <w:sz w:val="23"/>
                <w:szCs w:val="23"/>
                <w:spacing w:val="13"/>
              </w:rPr>
              <w:t>融服务、园区智能信息、智能制造科技服</w:t>
            </w:r>
            <w:r>
              <w:rPr>
                <w:rFonts w:ascii="SimSun" w:hAnsi="SimSun" w:eastAsia="SimSun" w:cs="SimSun"/>
                <w:sz w:val="23"/>
                <w:szCs w:val="23"/>
                <w:spacing w:val="14"/>
              </w:rPr>
              <w:t xml:space="preserve"> </w:t>
            </w:r>
            <w:r>
              <w:rPr>
                <w:rFonts w:ascii="SimSun" w:hAnsi="SimSun" w:eastAsia="SimSun" w:cs="SimSun"/>
                <w:sz w:val="23"/>
                <w:szCs w:val="23"/>
                <w:spacing w:val="10"/>
              </w:rPr>
              <w:t>务六大服务功能共计30余个产品，为人工</w:t>
            </w:r>
            <w:r>
              <w:rPr>
                <w:rFonts w:ascii="SimSun" w:hAnsi="SimSun" w:eastAsia="SimSun" w:cs="SimSun"/>
                <w:sz w:val="23"/>
                <w:szCs w:val="23"/>
                <w:spacing w:val="11"/>
              </w:rPr>
              <w:t xml:space="preserve"> </w:t>
            </w:r>
            <w:r>
              <w:rPr>
                <w:rFonts w:ascii="SimSun" w:hAnsi="SimSun" w:eastAsia="SimSun" w:cs="SimSun"/>
                <w:sz w:val="23"/>
                <w:szCs w:val="23"/>
                <w:spacing w:val="12"/>
              </w:rPr>
              <w:t>智能技术应用积累了良好的数据、场景基</w:t>
            </w:r>
            <w:r>
              <w:rPr>
                <w:rFonts w:ascii="SimSun" w:hAnsi="SimSun" w:eastAsia="SimSun" w:cs="SimSun"/>
                <w:sz w:val="23"/>
                <w:szCs w:val="23"/>
                <w:spacing w:val="3"/>
              </w:rPr>
              <w:t xml:space="preserve"> </w:t>
            </w:r>
            <w:r>
              <w:rPr>
                <w:rFonts w:ascii="SimSun" w:hAnsi="SimSun" w:eastAsia="SimSun" w:cs="SimSun"/>
                <w:sz w:val="23"/>
                <w:szCs w:val="23"/>
                <w:spacing w:val="12"/>
              </w:rPr>
              <w:t>础。应用智能视觉、数据挖掘、自然语言</w:t>
            </w:r>
            <w:r>
              <w:rPr>
                <w:rFonts w:ascii="SimSun" w:hAnsi="SimSun" w:eastAsia="SimSun" w:cs="SimSun"/>
                <w:sz w:val="23"/>
                <w:szCs w:val="23"/>
                <w:spacing w:val="10"/>
              </w:rPr>
              <w:t xml:space="preserve"> </w:t>
            </w:r>
            <w:r>
              <w:rPr>
                <w:rFonts w:ascii="SimSun" w:hAnsi="SimSun" w:eastAsia="SimSun" w:cs="SimSun"/>
                <w:sz w:val="23"/>
                <w:szCs w:val="23"/>
                <w:spacing w:val="12"/>
              </w:rPr>
              <w:t>处理、运筹优化等技术开展相关研究，围</w:t>
            </w:r>
            <w:r>
              <w:rPr>
                <w:rFonts w:ascii="SimSun" w:hAnsi="SimSun" w:eastAsia="SimSun" w:cs="SimSun"/>
                <w:sz w:val="23"/>
                <w:szCs w:val="23"/>
                <w:spacing w:val="14"/>
              </w:rPr>
              <w:t xml:space="preserve"> </w:t>
            </w:r>
            <w:r>
              <w:rPr>
                <w:rFonts w:ascii="SimSun" w:hAnsi="SimSun" w:eastAsia="SimSun" w:cs="SimSun"/>
                <w:sz w:val="23"/>
                <w:szCs w:val="23"/>
                <w:spacing w:val="12"/>
              </w:rPr>
              <w:t>绕智能仓储、智能运输、智能公路港、金</w:t>
            </w:r>
            <w:r>
              <w:rPr>
                <w:rFonts w:ascii="SimSun" w:hAnsi="SimSun" w:eastAsia="SimSun" w:cs="SimSun"/>
                <w:sz w:val="23"/>
                <w:szCs w:val="23"/>
                <w:spacing w:val="2"/>
              </w:rPr>
              <w:t xml:space="preserve"> </w:t>
            </w:r>
            <w:r>
              <w:rPr>
                <w:rFonts w:ascii="SimSun" w:hAnsi="SimSun" w:eastAsia="SimSun" w:cs="SimSun"/>
                <w:sz w:val="23"/>
                <w:szCs w:val="23"/>
                <w:spacing w:val="-2"/>
              </w:rPr>
              <w:t>融支付等场景已经开始了布局与应用。</w:t>
            </w:r>
          </w:p>
        </w:tc>
        <w:tc>
          <w:tcPr>
            <w:tcW w:w="4600" w:type="dxa"/>
            <w:vAlign w:val="top"/>
          </w:tcPr>
          <w:p>
            <w:pPr>
              <w:ind w:firstLine="111"/>
              <w:spacing w:line="2580" w:lineRule="exact"/>
              <w:textAlignment w:val="center"/>
              <w:rPr/>
            </w:pPr>
            <w:r>
              <w:drawing>
                <wp:inline distT="0" distB="0" distL="0" distR="0">
                  <wp:extent cx="2844856" cy="1638367"/>
                  <wp:effectExtent l="0" t="0" r="0" b="0"/>
                  <wp:docPr id="558" name="IM 558"/>
                  <wp:cNvGraphicFramePr/>
                  <a:graphic>
                    <a:graphicData uri="http://schemas.openxmlformats.org/drawingml/2006/picture">
                      <pic:pic>
                        <pic:nvPicPr>
                          <pic:cNvPr id="558" name="IM 558"/>
                          <pic:cNvPicPr/>
                        </pic:nvPicPr>
                        <pic:blipFill>
                          <a:blip r:embed="rId615"/>
                          <a:stretch>
                            <a:fillRect/>
                          </a:stretch>
                        </pic:blipFill>
                        <pic:spPr>
                          <a:xfrm rot="0">
                            <a:off x="0" y="0"/>
                            <a:ext cx="2844856" cy="1638367"/>
                          </a:xfrm>
                          <a:prstGeom prst="rect">
                            <a:avLst/>
                          </a:prstGeom>
                        </pic:spPr>
                      </pic:pic>
                    </a:graphicData>
                  </a:graphic>
                </wp:inline>
              </w:drawing>
            </w:r>
          </w:p>
          <w:p>
            <w:pPr>
              <w:ind w:left="585"/>
              <w:spacing w:before="294" w:line="221" w:lineRule="auto"/>
              <w:rPr>
                <w:rFonts w:ascii="SimHei" w:hAnsi="SimHei" w:eastAsia="SimHei" w:cs="SimHei"/>
                <w:sz w:val="27"/>
                <w:szCs w:val="27"/>
              </w:rPr>
            </w:pPr>
            <w:r>
              <w:drawing>
                <wp:anchor distT="0" distB="0" distL="0" distR="0" simplePos="0" relativeHeight="262848512" behindDoc="1" locked="0" layoutInCell="1" allowOverlap="1">
                  <wp:simplePos x="0" y="0"/>
                  <wp:positionH relativeFrom="column">
                    <wp:posOffset>121828</wp:posOffset>
                  </wp:positionH>
                  <wp:positionV relativeFrom="paragraph">
                    <wp:posOffset>139517</wp:posOffset>
                  </wp:positionV>
                  <wp:extent cx="933468" cy="228628"/>
                  <wp:effectExtent l="0" t="0" r="0" b="0"/>
                  <wp:wrapNone/>
                  <wp:docPr id="559" name="IM 559"/>
                  <wp:cNvGraphicFramePr/>
                  <a:graphic>
                    <a:graphicData uri="http://schemas.openxmlformats.org/drawingml/2006/picture">
                      <pic:pic>
                        <pic:nvPicPr>
                          <pic:cNvPr id="559" name="IM 559"/>
                          <pic:cNvPicPr/>
                        </pic:nvPicPr>
                        <pic:blipFill>
                          <a:blip r:embed="rId616"/>
                          <a:stretch>
                            <a:fillRect/>
                          </a:stretch>
                        </pic:blipFill>
                        <pic:spPr>
                          <a:xfrm rot="0">
                            <a:off x="0" y="0"/>
                            <a:ext cx="933468" cy="228628"/>
                          </a:xfrm>
                          <a:prstGeom prst="rect">
                            <a:avLst/>
                          </a:prstGeom>
                        </pic:spPr>
                      </pic:pic>
                    </a:graphicData>
                  </a:graphic>
                </wp:anchor>
              </w:drawing>
            </w:r>
            <w:r>
              <w:rPr>
                <w:rFonts w:ascii="SimHei" w:hAnsi="SimHei" w:eastAsia="SimHei" w:cs="SimHei"/>
                <w:sz w:val="27"/>
                <w:szCs w:val="27"/>
                <w:b/>
                <w:bCs/>
                <w:color w:val="700000"/>
                <w:spacing w:val="-17"/>
              </w:rPr>
              <w:t>发展动态</w:t>
            </w:r>
          </w:p>
          <w:p>
            <w:pPr>
              <w:ind w:left="211" w:firstLine="469"/>
              <w:spacing w:before="224" w:line="272" w:lineRule="auto"/>
              <w:jc w:val="both"/>
              <w:rPr>
                <w:rFonts w:ascii="SimSun" w:hAnsi="SimSun" w:eastAsia="SimSun" w:cs="SimSun"/>
                <w:sz w:val="22"/>
                <w:szCs w:val="22"/>
              </w:rPr>
            </w:pPr>
            <w:r>
              <w:rPr>
                <w:rFonts w:ascii="SimSun" w:hAnsi="SimSun" w:eastAsia="SimSun" w:cs="SimSun"/>
                <w:sz w:val="22"/>
                <w:szCs w:val="22"/>
                <w:spacing w:val="24"/>
              </w:rPr>
              <w:t>结合业务发展需求及发展方向，依托</w:t>
            </w:r>
            <w:r>
              <w:rPr>
                <w:rFonts w:ascii="SimSun" w:hAnsi="SimSun" w:eastAsia="SimSun" w:cs="SimSun"/>
                <w:sz w:val="22"/>
                <w:szCs w:val="22"/>
                <w:spacing w:val="13"/>
              </w:rPr>
              <w:t xml:space="preserve"> </w:t>
            </w:r>
            <w:r>
              <w:rPr>
                <w:rFonts w:ascii="SimSun" w:hAnsi="SimSun" w:eastAsia="SimSun" w:cs="SimSun"/>
                <w:sz w:val="22"/>
                <w:szCs w:val="22"/>
                <w:spacing w:val="22"/>
              </w:rPr>
              <w:t>公司内外部研发优势，借助外部各行业技</w:t>
            </w:r>
            <w:r>
              <w:rPr>
                <w:rFonts w:ascii="SimSun" w:hAnsi="SimSun" w:eastAsia="SimSun" w:cs="SimSun"/>
                <w:sz w:val="22"/>
                <w:szCs w:val="22"/>
                <w:spacing w:val="12"/>
              </w:rPr>
              <w:t xml:space="preserve"> </w:t>
            </w:r>
            <w:r>
              <w:rPr>
                <w:rFonts w:ascii="SimSun" w:hAnsi="SimSun" w:eastAsia="SimSun" w:cs="SimSun"/>
                <w:sz w:val="22"/>
                <w:szCs w:val="22"/>
                <w:spacing w:val="22"/>
              </w:rPr>
              <w:t>术领先企业、高校的力量，传化正积极推</w:t>
            </w:r>
            <w:r>
              <w:rPr>
                <w:rFonts w:ascii="SimSun" w:hAnsi="SimSun" w:eastAsia="SimSun" w:cs="SimSun"/>
                <w:sz w:val="22"/>
                <w:szCs w:val="22"/>
                <w:spacing w:val="12"/>
              </w:rPr>
              <w:t xml:space="preserve"> </w:t>
            </w:r>
            <w:r>
              <w:rPr>
                <w:rFonts w:ascii="SimSun" w:hAnsi="SimSun" w:eastAsia="SimSun" w:cs="SimSun"/>
                <w:sz w:val="22"/>
                <w:szCs w:val="22"/>
                <w:spacing w:val="22"/>
              </w:rPr>
              <w:t>动平台实现人工智能技术研究及产业化应</w:t>
            </w:r>
            <w:r>
              <w:rPr>
                <w:rFonts w:ascii="SimSun" w:hAnsi="SimSun" w:eastAsia="SimSun" w:cs="SimSun"/>
                <w:sz w:val="22"/>
                <w:szCs w:val="22"/>
                <w:spacing w:val="11"/>
              </w:rPr>
              <w:t xml:space="preserve"> </w:t>
            </w:r>
            <w:r>
              <w:rPr>
                <w:rFonts w:ascii="SimSun" w:hAnsi="SimSun" w:eastAsia="SimSun" w:cs="SimSun"/>
                <w:sz w:val="22"/>
                <w:szCs w:val="22"/>
                <w:spacing w:val="22"/>
              </w:rPr>
              <w:t>用。目前已在智能视觉、数据挖掘、自然</w:t>
            </w:r>
            <w:r>
              <w:rPr>
                <w:rFonts w:ascii="SimSun" w:hAnsi="SimSun" w:eastAsia="SimSun" w:cs="SimSun"/>
                <w:sz w:val="22"/>
                <w:szCs w:val="22"/>
                <w:spacing w:val="14"/>
              </w:rPr>
              <w:t xml:space="preserve"> </w:t>
            </w:r>
            <w:r>
              <w:rPr>
                <w:rFonts w:ascii="SimSun" w:hAnsi="SimSun" w:eastAsia="SimSun" w:cs="SimSun"/>
                <w:sz w:val="22"/>
                <w:szCs w:val="22"/>
                <w:spacing w:val="36"/>
              </w:rPr>
              <w:t>语言处理、运筹优化等技术开展相关研</w:t>
            </w:r>
            <w:r>
              <w:rPr>
                <w:rFonts w:ascii="SimSun" w:hAnsi="SimSun" w:eastAsia="SimSun" w:cs="SimSun"/>
                <w:sz w:val="22"/>
                <w:szCs w:val="22"/>
                <w:spacing w:val="15"/>
              </w:rPr>
              <w:t xml:space="preserve"> </w:t>
            </w:r>
            <w:r>
              <w:rPr>
                <w:rFonts w:ascii="SimSun" w:hAnsi="SimSun" w:eastAsia="SimSun" w:cs="SimSun"/>
                <w:sz w:val="22"/>
                <w:szCs w:val="22"/>
                <w:spacing w:val="22"/>
              </w:rPr>
              <w:t>究，初步应用于运力智能调度、物流供应</w:t>
            </w:r>
            <w:r>
              <w:rPr>
                <w:rFonts w:ascii="SimSun" w:hAnsi="SimSun" w:eastAsia="SimSun" w:cs="SimSun"/>
                <w:sz w:val="22"/>
                <w:szCs w:val="22"/>
                <w:spacing w:val="12"/>
              </w:rPr>
              <w:t xml:space="preserve"> </w:t>
            </w:r>
            <w:r>
              <w:rPr>
                <w:rFonts w:ascii="SimSun" w:hAnsi="SimSun" w:eastAsia="SimSun" w:cs="SimSun"/>
                <w:sz w:val="22"/>
                <w:szCs w:val="22"/>
                <w:spacing w:val="22"/>
              </w:rPr>
              <w:t>链服务、供应链金融服务、智能公路港服</w:t>
            </w:r>
            <w:r>
              <w:rPr>
                <w:rFonts w:ascii="SimSun" w:hAnsi="SimSun" w:eastAsia="SimSun" w:cs="SimSun"/>
                <w:sz w:val="22"/>
                <w:szCs w:val="22"/>
                <w:spacing w:val="11"/>
              </w:rPr>
              <w:t xml:space="preserve"> </w:t>
            </w:r>
            <w:r>
              <w:rPr>
                <w:rFonts w:ascii="SimSun" w:hAnsi="SimSun" w:eastAsia="SimSun" w:cs="SimSun"/>
                <w:sz w:val="22"/>
                <w:szCs w:val="22"/>
                <w:spacing w:val="22"/>
              </w:rPr>
              <w:t>务等场景中，已初步形成一些典型应用案</w:t>
            </w:r>
            <w:r>
              <w:rPr>
                <w:rFonts w:ascii="SimSun" w:hAnsi="SimSun" w:eastAsia="SimSun" w:cs="SimSun"/>
                <w:sz w:val="22"/>
                <w:szCs w:val="22"/>
                <w:spacing w:val="14"/>
              </w:rPr>
              <w:t xml:space="preserve"> </w:t>
            </w:r>
            <w:r>
              <w:rPr>
                <w:rFonts w:ascii="SimSun" w:hAnsi="SimSun" w:eastAsia="SimSun" w:cs="SimSun"/>
                <w:sz w:val="22"/>
                <w:szCs w:val="22"/>
                <w:spacing w:val="-1"/>
              </w:rPr>
              <w:t>例。</w:t>
            </w:r>
          </w:p>
          <w:p>
            <w:pPr>
              <w:ind w:left="685"/>
              <w:spacing w:before="82" w:line="222" w:lineRule="auto"/>
              <w:rPr>
                <w:rFonts w:ascii="SimHei" w:hAnsi="SimHei" w:eastAsia="SimHei" w:cs="SimHei"/>
                <w:sz w:val="23"/>
                <w:szCs w:val="23"/>
              </w:rPr>
            </w:pPr>
            <w:r>
              <w:rPr>
                <w:rFonts w:ascii="SimHei" w:hAnsi="SimHei" w:eastAsia="SimHei" w:cs="SimHei"/>
                <w:sz w:val="23"/>
                <w:szCs w:val="23"/>
                <w:b/>
                <w:bCs/>
                <w:spacing w:val="-6"/>
              </w:rPr>
              <w:t>1.智能视觉领域</w:t>
            </w:r>
          </w:p>
          <w:p>
            <w:pPr>
              <w:ind w:left="211" w:right="10" w:firstLine="470"/>
              <w:spacing w:before="59" w:line="266" w:lineRule="auto"/>
              <w:rPr>
                <w:rFonts w:ascii="SimSun" w:hAnsi="SimSun" w:eastAsia="SimSun" w:cs="SimSun"/>
                <w:sz w:val="22"/>
                <w:szCs w:val="22"/>
              </w:rPr>
            </w:pPr>
            <w:r>
              <w:rPr>
                <w:rFonts w:ascii="SimSun" w:hAnsi="SimSun" w:eastAsia="SimSun" w:cs="SimSun"/>
                <w:sz w:val="22"/>
                <w:szCs w:val="22"/>
                <w:spacing w:val="23"/>
              </w:rPr>
              <w:t>智能视觉领域包含图像识别、视频识</w:t>
            </w:r>
            <w:r>
              <w:rPr>
                <w:rFonts w:ascii="SimSun" w:hAnsi="SimSun" w:eastAsia="SimSun" w:cs="SimSun"/>
                <w:sz w:val="22"/>
                <w:szCs w:val="22"/>
                <w:spacing w:val="14"/>
              </w:rPr>
              <w:t xml:space="preserve"> </w:t>
            </w:r>
            <w:r>
              <w:rPr>
                <w:rFonts w:ascii="SimSun" w:hAnsi="SimSun" w:eastAsia="SimSun" w:cs="SimSun"/>
                <w:sz w:val="22"/>
                <w:szCs w:val="22"/>
                <w:spacing w:val="14"/>
              </w:rPr>
              <w:t>别、</w:t>
            </w:r>
            <w:r>
              <w:rPr>
                <w:rFonts w:ascii="SimSun" w:hAnsi="SimSun" w:eastAsia="SimSun" w:cs="SimSun"/>
                <w:sz w:val="22"/>
                <w:szCs w:val="22"/>
                <w:spacing w:val="-42"/>
              </w:rPr>
              <w:t xml:space="preserve"> </w:t>
            </w:r>
            <w:r>
              <w:rPr>
                <w:rFonts w:ascii="SimSun" w:hAnsi="SimSun" w:eastAsia="SimSun" w:cs="SimSun"/>
                <w:sz w:val="22"/>
                <w:szCs w:val="22"/>
              </w:rPr>
              <w:t>OCR</w:t>
            </w:r>
            <w:r>
              <w:rPr>
                <w:rFonts w:ascii="SimSun" w:hAnsi="SimSun" w:eastAsia="SimSun" w:cs="SimSun"/>
                <w:sz w:val="22"/>
                <w:szCs w:val="22"/>
                <w:spacing w:val="14"/>
              </w:rPr>
              <w:t>技术识别等人工智能技术。应用后</w:t>
            </w:r>
            <w:r>
              <w:rPr>
                <w:rFonts w:ascii="SimSun" w:hAnsi="SimSun" w:eastAsia="SimSun" w:cs="SimSun"/>
                <w:sz w:val="22"/>
                <w:szCs w:val="22"/>
              </w:rPr>
              <w:t xml:space="preserve"> </w:t>
            </w:r>
            <w:r>
              <w:rPr>
                <w:rFonts w:ascii="SimSun" w:hAnsi="SimSun" w:eastAsia="SimSun" w:cs="SimSun"/>
                <w:sz w:val="22"/>
                <w:szCs w:val="22"/>
                <w:spacing w:val="22"/>
              </w:rPr>
              <w:t>一方面实现了公路港中车、货、场的特征</w:t>
            </w:r>
            <w:r>
              <w:rPr>
                <w:rFonts w:ascii="SimSun" w:hAnsi="SimSun" w:eastAsia="SimSun" w:cs="SimSun"/>
                <w:sz w:val="22"/>
                <w:szCs w:val="22"/>
                <w:spacing w:val="13"/>
              </w:rPr>
              <w:t xml:space="preserve"> </w:t>
            </w:r>
            <w:r>
              <w:rPr>
                <w:rFonts w:ascii="SimSun" w:hAnsi="SimSun" w:eastAsia="SimSun" w:cs="SimSun"/>
                <w:sz w:val="22"/>
                <w:szCs w:val="22"/>
                <w:spacing w:val="20"/>
              </w:rPr>
              <w:t>识别，譬如车辆是否有挂、车厢利用率、</w:t>
            </w:r>
            <w:r>
              <w:rPr>
                <w:rFonts w:ascii="SimSun" w:hAnsi="SimSun" w:eastAsia="SimSun" w:cs="SimSun"/>
                <w:sz w:val="22"/>
                <w:szCs w:val="22"/>
                <w:spacing w:val="9"/>
              </w:rPr>
              <w:t xml:space="preserve"> </w:t>
            </w:r>
            <w:r>
              <w:rPr>
                <w:rFonts w:ascii="SimSun" w:hAnsi="SimSun" w:eastAsia="SimSun" w:cs="SimSun"/>
                <w:sz w:val="22"/>
                <w:szCs w:val="22"/>
                <w:spacing w:val="22"/>
              </w:rPr>
              <w:t>货物体积等特征。另一方面，借助机器视</w:t>
            </w:r>
            <w:r>
              <w:rPr>
                <w:rFonts w:ascii="SimSun" w:hAnsi="SimSun" w:eastAsia="SimSun" w:cs="SimSun"/>
                <w:sz w:val="22"/>
                <w:szCs w:val="22"/>
                <w:spacing w:val="11"/>
              </w:rPr>
              <w:t xml:space="preserve"> </w:t>
            </w:r>
            <w:r>
              <w:rPr>
                <w:rFonts w:ascii="SimSun" w:hAnsi="SimSun" w:eastAsia="SimSun" w:cs="SimSun"/>
                <w:sz w:val="22"/>
                <w:szCs w:val="22"/>
                <w:spacing w:val="22"/>
              </w:rPr>
              <w:t>觉识别技术结合磁条引导、激光引导、超</w:t>
            </w:r>
            <w:r>
              <w:rPr>
                <w:rFonts w:ascii="SimSun" w:hAnsi="SimSun" w:eastAsia="SimSun" w:cs="SimSun"/>
                <w:sz w:val="22"/>
                <w:szCs w:val="22"/>
                <w:spacing w:val="12"/>
              </w:rPr>
              <w:t xml:space="preserve"> </w:t>
            </w:r>
            <w:r>
              <w:rPr>
                <w:rFonts w:ascii="SimSun" w:hAnsi="SimSun" w:eastAsia="SimSun" w:cs="SimSun"/>
                <w:sz w:val="22"/>
                <w:szCs w:val="22"/>
                <w:spacing w:val="21"/>
              </w:rPr>
              <w:t>高频</w:t>
            </w:r>
            <w:r>
              <w:rPr>
                <w:rFonts w:ascii="SimSun" w:hAnsi="SimSun" w:eastAsia="SimSun" w:cs="SimSun"/>
                <w:sz w:val="22"/>
                <w:szCs w:val="22"/>
              </w:rPr>
              <w:t>RFID</w:t>
            </w:r>
            <w:r>
              <w:rPr>
                <w:rFonts w:ascii="SimSun" w:hAnsi="SimSun" w:eastAsia="SimSun" w:cs="SimSun"/>
                <w:sz w:val="22"/>
                <w:szCs w:val="22"/>
                <w:spacing w:val="-35"/>
              </w:rPr>
              <w:t xml:space="preserve"> </w:t>
            </w:r>
            <w:r>
              <w:rPr>
                <w:rFonts w:ascii="SimSun" w:hAnsi="SimSun" w:eastAsia="SimSun" w:cs="SimSun"/>
                <w:sz w:val="22"/>
                <w:szCs w:val="22"/>
                <w:spacing w:val="21"/>
              </w:rPr>
              <w:t>引导的智能分拣机器人，可以在</w:t>
            </w:r>
            <w:r>
              <w:rPr>
                <w:rFonts w:ascii="SimSun" w:hAnsi="SimSun" w:eastAsia="SimSun" w:cs="SimSun"/>
                <w:sz w:val="22"/>
                <w:szCs w:val="22"/>
              </w:rPr>
              <w:t xml:space="preserve"> </w:t>
            </w:r>
            <w:r>
              <w:rPr>
                <w:rFonts w:ascii="SimSun" w:hAnsi="SimSun" w:eastAsia="SimSun" w:cs="SimSun"/>
                <w:sz w:val="22"/>
                <w:szCs w:val="22"/>
                <w:spacing w:val="22"/>
              </w:rPr>
              <w:t>分拣、搬运、堆垛等方面代替人工，分拣</w:t>
            </w:r>
          </w:p>
        </w:tc>
      </w:tr>
    </w:tbl>
    <w:p>
      <w:pPr>
        <w:spacing w:line="301" w:lineRule="auto"/>
        <w:rPr>
          <w:rFonts w:ascii="Arial"/>
          <w:sz w:val="21"/>
        </w:rPr>
      </w:pPr>
      <w:r/>
    </w:p>
    <w:p>
      <w:pPr>
        <w:spacing w:line="301" w:lineRule="auto"/>
        <w:rPr>
          <w:rFonts w:ascii="Arial"/>
          <w:sz w:val="21"/>
        </w:rPr>
      </w:pPr>
      <w:r/>
    </w:p>
    <w:p>
      <w:pPr>
        <w:spacing w:before="62" w:line="176" w:lineRule="auto"/>
        <w:rPr>
          <w:rFonts w:ascii="SimSun" w:hAnsi="SimSun" w:eastAsia="SimSun" w:cs="SimSun"/>
          <w:sz w:val="19"/>
          <w:szCs w:val="19"/>
        </w:rPr>
      </w:pPr>
      <w:r>
        <w:rPr>
          <w:rFonts w:ascii="SimSun" w:hAnsi="SimSun" w:eastAsia="SimSun" w:cs="SimSun"/>
          <w:sz w:val="19"/>
          <w:szCs w:val="19"/>
          <w:spacing w:val="-3"/>
        </w:rPr>
        <w:t>232</w:t>
      </w:r>
    </w:p>
    <w:p>
      <w:pPr>
        <w:spacing w:line="14" w:lineRule="auto"/>
        <w:rPr>
          <w:rFonts w:ascii="Arial"/>
          <w:sz w:val="2"/>
        </w:rPr>
      </w:pPr>
      <w:r>
        <w:rPr>
          <w:rFonts w:ascii="Arial" w:hAnsi="Arial" w:eastAsia="Arial" w:cs="Arial"/>
          <w:sz w:val="2"/>
          <w:szCs w:val="2"/>
        </w:rPr>
        <w:br w:type="column"/>
      </w:r>
    </w:p>
    <w:p>
      <w:pPr>
        <w:ind w:left="5629"/>
        <w:spacing w:before="102" w:line="221" w:lineRule="auto"/>
        <w:rPr>
          <w:rFonts w:ascii="SimHei" w:hAnsi="SimHei" w:eastAsia="SimHei" w:cs="SimHei"/>
          <w:sz w:val="16"/>
          <w:szCs w:val="16"/>
        </w:rPr>
      </w:pPr>
      <w:r>
        <w:rPr>
          <w:rFonts w:ascii="SimHei" w:hAnsi="SimHei" w:eastAsia="SimHei" w:cs="SimHei"/>
          <w:sz w:val="16"/>
          <w:szCs w:val="16"/>
          <w:spacing w:val="18"/>
        </w:rPr>
        <w:t>2021年浙江省人工智能产业发展报告</w:t>
      </w:r>
    </w:p>
    <w:p>
      <w:pPr>
        <w:rPr/>
      </w:pPr>
      <w:r/>
    </w:p>
    <w:p>
      <w:pPr>
        <w:rPr/>
      </w:pPr>
      <w:r/>
    </w:p>
    <w:p>
      <w:pPr>
        <w:spacing w:line="92" w:lineRule="auto"/>
        <w:rPr>
          <w:rFonts w:ascii="Arial"/>
          <w:sz w:val="2"/>
        </w:rPr>
      </w:pPr>
      <w:r>
        <w:rPr>
          <w:rFonts w:ascii="Arial"/>
          <w:sz w:val="2"/>
        </w:rPr>
      </w:r>
    </w:p>
    <w:tbl>
      <w:tblPr>
        <w:tblStyle w:val="2"/>
        <w:tblW w:w="9081"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85"/>
        <w:gridCol w:w="4496"/>
      </w:tblGrid>
      <w:tr>
        <w:trPr>
          <w:trHeight w:val="7930" w:hRule="atLeast"/>
        </w:trPr>
        <w:tc>
          <w:tcPr>
            <w:tcW w:w="4585" w:type="dxa"/>
            <w:vAlign w:val="top"/>
          </w:tcPr>
          <w:p>
            <w:pPr>
              <w:ind w:right="221"/>
              <w:spacing w:before="1" w:line="250" w:lineRule="auto"/>
              <w:jc w:val="both"/>
              <w:rPr>
                <w:rFonts w:ascii="SimSun" w:hAnsi="SimSun" w:eastAsia="SimSun" w:cs="SimSun"/>
                <w:sz w:val="23"/>
                <w:szCs w:val="23"/>
              </w:rPr>
            </w:pPr>
            <w:r>
              <w:rPr>
                <w:rFonts w:ascii="SimSun" w:hAnsi="SimSun" w:eastAsia="SimSun" w:cs="SimSun"/>
                <w:sz w:val="23"/>
                <w:szCs w:val="23"/>
                <w:spacing w:val="11"/>
              </w:rPr>
              <w:t>机器人可以自动行驶，</w:t>
            </w:r>
            <w:r>
              <w:rPr>
                <w:rFonts w:ascii="SimSun" w:hAnsi="SimSun" w:eastAsia="SimSun" w:cs="SimSun"/>
                <w:sz w:val="23"/>
                <w:szCs w:val="23"/>
                <w:spacing w:val="6"/>
              </w:rPr>
              <w:t xml:space="preserve">  </w:t>
            </w:r>
            <w:r>
              <w:rPr>
                <w:rFonts w:ascii="SimSun" w:hAnsi="SimSun" w:eastAsia="SimSun" w:cs="SimSun"/>
                <w:sz w:val="23"/>
                <w:szCs w:val="23"/>
                <w:spacing w:val="11"/>
              </w:rPr>
              <w:t>"看到"不同的物</w:t>
            </w:r>
            <w:r>
              <w:rPr>
                <w:rFonts w:ascii="SimSun" w:hAnsi="SimSun" w:eastAsia="SimSun" w:cs="SimSun"/>
                <w:sz w:val="23"/>
                <w:szCs w:val="23"/>
              </w:rPr>
              <w:t xml:space="preserve"> </w:t>
            </w:r>
            <w:r>
              <w:rPr>
                <w:rFonts w:ascii="SimSun" w:hAnsi="SimSun" w:eastAsia="SimSun" w:cs="SimSun"/>
                <w:sz w:val="23"/>
                <w:szCs w:val="23"/>
                <w:spacing w:val="12"/>
              </w:rPr>
              <w:t>品形状之后，机器人可以将托盘上的物品</w:t>
            </w:r>
            <w:r>
              <w:rPr>
                <w:rFonts w:ascii="SimSun" w:hAnsi="SimSun" w:eastAsia="SimSun" w:cs="SimSun"/>
                <w:sz w:val="23"/>
                <w:szCs w:val="23"/>
                <w:spacing w:val="6"/>
              </w:rPr>
              <w:t xml:space="preserve"> </w:t>
            </w:r>
            <w:r>
              <w:rPr>
                <w:rFonts w:ascii="SimSun" w:hAnsi="SimSun" w:eastAsia="SimSun" w:cs="SimSun"/>
                <w:sz w:val="23"/>
                <w:szCs w:val="23"/>
                <w:spacing w:val="-5"/>
              </w:rPr>
              <w:t>自动运送到指定的位置。</w:t>
            </w:r>
          </w:p>
          <w:p>
            <w:pPr>
              <w:ind w:right="195" w:firstLine="510"/>
              <w:spacing w:before="63" w:line="238" w:lineRule="auto"/>
              <w:rPr>
                <w:rFonts w:ascii="SimSun" w:hAnsi="SimSun" w:eastAsia="SimSun" w:cs="SimSun"/>
                <w:sz w:val="23"/>
                <w:szCs w:val="23"/>
              </w:rPr>
            </w:pPr>
            <w:r>
              <w:rPr>
                <w:rFonts w:ascii="SimSun" w:hAnsi="SimSun" w:eastAsia="SimSun" w:cs="SimSun"/>
                <w:sz w:val="23"/>
                <w:szCs w:val="23"/>
                <w:spacing w:val="12"/>
              </w:rPr>
              <w:t>目前该技术在苏州公路港、杭州公路</w:t>
            </w:r>
            <w:r>
              <w:rPr>
                <w:rFonts w:ascii="SimSun" w:hAnsi="SimSun" w:eastAsia="SimSun" w:cs="SimSun"/>
                <w:sz w:val="23"/>
                <w:szCs w:val="23"/>
                <w:spacing w:val="6"/>
              </w:rPr>
              <w:t xml:space="preserve"> </w:t>
            </w:r>
            <w:r>
              <w:rPr>
                <w:rFonts w:ascii="SimSun" w:hAnsi="SimSun" w:eastAsia="SimSun" w:cs="SimSun"/>
                <w:sz w:val="23"/>
                <w:szCs w:val="23"/>
                <w:spacing w:val="13"/>
              </w:rPr>
              <w:t>港、郑州公路港、长兴公路港、无锡公路</w:t>
            </w:r>
          </w:p>
          <w:p>
            <w:pPr>
              <w:ind w:firstLine="20"/>
              <w:spacing w:before="69" w:line="2249" w:lineRule="exact"/>
              <w:textAlignment w:val="center"/>
              <w:rPr/>
            </w:pPr>
            <w:r>
              <w:drawing>
                <wp:inline distT="0" distB="0" distL="0" distR="0">
                  <wp:extent cx="2825806" cy="1428722"/>
                  <wp:effectExtent l="0" t="0" r="0" b="0"/>
                  <wp:docPr id="560" name="IM 560"/>
                  <wp:cNvGraphicFramePr/>
                  <a:graphic>
                    <a:graphicData uri="http://schemas.openxmlformats.org/drawingml/2006/picture">
                      <pic:pic>
                        <pic:nvPicPr>
                          <pic:cNvPr id="560" name="IM 560"/>
                          <pic:cNvPicPr/>
                        </pic:nvPicPr>
                        <pic:blipFill>
                          <a:blip r:embed="rId617"/>
                          <a:stretch>
                            <a:fillRect/>
                          </a:stretch>
                        </pic:blipFill>
                        <pic:spPr>
                          <a:xfrm rot="0">
                            <a:off x="0" y="0"/>
                            <a:ext cx="2825806" cy="1428722"/>
                          </a:xfrm>
                          <a:prstGeom prst="rect">
                            <a:avLst/>
                          </a:prstGeom>
                        </pic:spPr>
                      </pic:pic>
                    </a:graphicData>
                  </a:graphic>
                </wp:inline>
              </w:drawing>
            </w:r>
          </w:p>
          <w:p>
            <w:pPr>
              <w:ind w:left="893"/>
              <w:spacing w:before="64" w:line="221" w:lineRule="auto"/>
              <w:rPr>
                <w:rFonts w:ascii="SimHei" w:hAnsi="SimHei" w:eastAsia="SimHei" w:cs="SimHei"/>
                <w:sz w:val="23"/>
                <w:szCs w:val="23"/>
              </w:rPr>
            </w:pPr>
            <w:r>
              <w:rPr>
                <w:rFonts w:ascii="SimHei" w:hAnsi="SimHei" w:eastAsia="SimHei" w:cs="SimHei"/>
                <w:sz w:val="23"/>
                <w:szCs w:val="23"/>
                <w:b/>
                <w:bCs/>
                <w:spacing w:val="-22"/>
              </w:rPr>
              <w:t>图6-19</w:t>
            </w:r>
            <w:r>
              <w:rPr>
                <w:rFonts w:ascii="SimHei" w:hAnsi="SimHei" w:eastAsia="SimHei" w:cs="SimHei"/>
                <w:sz w:val="23"/>
                <w:szCs w:val="23"/>
                <w:spacing w:val="74"/>
              </w:rPr>
              <w:t xml:space="preserve"> </w:t>
            </w:r>
            <w:r>
              <w:rPr>
                <w:rFonts w:ascii="SimHei" w:hAnsi="SimHei" w:eastAsia="SimHei" w:cs="SimHei"/>
                <w:sz w:val="23"/>
                <w:szCs w:val="23"/>
                <w:b/>
                <w:bCs/>
                <w:spacing w:val="-22"/>
              </w:rPr>
              <w:t>公路港全景可视效果图</w:t>
            </w:r>
          </w:p>
          <w:p>
            <w:pPr>
              <w:spacing w:line="366" w:lineRule="auto"/>
              <w:rPr>
                <w:rFonts w:ascii="Arial"/>
                <w:sz w:val="21"/>
              </w:rPr>
            </w:pPr>
            <w:r/>
          </w:p>
          <w:p>
            <w:pPr>
              <w:ind w:right="214"/>
              <w:spacing w:before="75" w:line="258" w:lineRule="auto"/>
              <w:jc w:val="both"/>
              <w:rPr>
                <w:rFonts w:ascii="SimSun" w:hAnsi="SimSun" w:eastAsia="SimSun" w:cs="SimSun"/>
                <w:sz w:val="23"/>
                <w:szCs w:val="23"/>
              </w:rPr>
            </w:pPr>
            <w:r>
              <w:rPr>
                <w:rFonts w:ascii="SimSun" w:hAnsi="SimSun" w:eastAsia="SimSun" w:cs="SimSun"/>
                <w:sz w:val="23"/>
                <w:szCs w:val="23"/>
                <w:spacing w:val="11"/>
              </w:rPr>
              <w:t>港等10余个大型公路港应用，服务公路港</w:t>
            </w:r>
            <w:r>
              <w:rPr>
                <w:rFonts w:ascii="SimSun" w:hAnsi="SimSun" w:eastAsia="SimSun" w:cs="SimSun"/>
                <w:sz w:val="23"/>
                <w:szCs w:val="23"/>
              </w:rPr>
              <w:t xml:space="preserve"> </w:t>
            </w:r>
            <w:r>
              <w:rPr>
                <w:rFonts w:ascii="SimSun" w:hAnsi="SimSun" w:eastAsia="SimSun" w:cs="SimSun"/>
                <w:sz w:val="23"/>
                <w:szCs w:val="23"/>
                <w:spacing w:val="11"/>
              </w:rPr>
              <w:t>面积达1000余亩。以苏州公路港为例，上</w:t>
            </w:r>
            <w:r>
              <w:rPr>
                <w:rFonts w:ascii="SimSun" w:hAnsi="SimSun" w:eastAsia="SimSun" w:cs="SimSun"/>
                <w:sz w:val="23"/>
                <w:szCs w:val="23"/>
                <w:spacing w:val="8"/>
              </w:rPr>
              <w:t xml:space="preserve"> </w:t>
            </w:r>
            <w:r>
              <w:rPr>
                <w:rFonts w:ascii="SimSun" w:hAnsi="SimSun" w:eastAsia="SimSun" w:cs="SimSun"/>
                <w:sz w:val="23"/>
                <w:szCs w:val="23"/>
                <w:spacing w:val="5"/>
              </w:rPr>
              <w:t>线2周内，识别车辆17万辆，管理服务效率</w:t>
            </w:r>
            <w:r>
              <w:rPr>
                <w:rFonts w:ascii="SimSun" w:hAnsi="SimSun" w:eastAsia="SimSun" w:cs="SimSun"/>
                <w:sz w:val="23"/>
                <w:szCs w:val="23"/>
                <w:spacing w:val="14"/>
              </w:rPr>
              <w:t xml:space="preserve"> </w:t>
            </w:r>
            <w:r>
              <w:rPr>
                <w:rFonts w:ascii="SimSun" w:hAnsi="SimSun" w:eastAsia="SimSun" w:cs="SimSun"/>
                <w:sz w:val="23"/>
                <w:szCs w:val="23"/>
                <w:spacing w:val="10"/>
              </w:rPr>
              <w:t>整体提升58%,估算每年管理成本节约30万</w:t>
            </w:r>
            <w:r>
              <w:rPr>
                <w:rFonts w:ascii="SimSun" w:hAnsi="SimSun" w:eastAsia="SimSun" w:cs="SimSun"/>
                <w:sz w:val="23"/>
                <w:szCs w:val="23"/>
                <w:spacing w:val="3"/>
              </w:rPr>
              <w:t xml:space="preserve"> </w:t>
            </w:r>
            <w:r>
              <w:rPr>
                <w:rFonts w:ascii="SimSun" w:hAnsi="SimSun" w:eastAsia="SimSun" w:cs="SimSun"/>
                <w:sz w:val="23"/>
                <w:szCs w:val="23"/>
                <w:spacing w:val="12"/>
              </w:rPr>
              <w:t>元以上，真正做到全面利用智能图像识别</w:t>
            </w:r>
            <w:r>
              <w:rPr>
                <w:rFonts w:ascii="SimSun" w:hAnsi="SimSun" w:eastAsia="SimSun" w:cs="SimSun"/>
                <w:sz w:val="23"/>
                <w:szCs w:val="23"/>
                <w:spacing w:val="2"/>
              </w:rPr>
              <w:t xml:space="preserve"> </w:t>
            </w:r>
            <w:r>
              <w:rPr>
                <w:rFonts w:ascii="SimSun" w:hAnsi="SimSun" w:eastAsia="SimSun" w:cs="SimSun"/>
                <w:sz w:val="23"/>
                <w:szCs w:val="23"/>
                <w:spacing w:val="11"/>
              </w:rPr>
              <w:t>技术促进园区管理及服务效率的提升。公</w:t>
            </w:r>
            <w:r>
              <w:rPr>
                <w:rFonts w:ascii="SimSun" w:hAnsi="SimSun" w:eastAsia="SimSun" w:cs="SimSun"/>
                <w:sz w:val="23"/>
                <w:szCs w:val="23"/>
                <w:spacing w:val="14"/>
              </w:rPr>
              <w:t xml:space="preserve"> </w:t>
            </w:r>
            <w:r>
              <w:rPr>
                <w:rFonts w:ascii="SimSun" w:hAnsi="SimSun" w:eastAsia="SimSun" w:cs="SimSun"/>
                <w:sz w:val="23"/>
                <w:szCs w:val="23"/>
                <w:spacing w:val="-3"/>
              </w:rPr>
              <w:t>路港全景可视效果图如下图所示。</w:t>
            </w:r>
          </w:p>
          <w:p>
            <w:pPr>
              <w:ind w:left="473"/>
              <w:spacing w:before="93" w:line="222" w:lineRule="auto"/>
              <w:rPr>
                <w:rFonts w:ascii="SimHei" w:hAnsi="SimHei" w:eastAsia="SimHei" w:cs="SimHei"/>
                <w:sz w:val="23"/>
                <w:szCs w:val="23"/>
              </w:rPr>
            </w:pPr>
            <w:r>
              <w:rPr>
                <w:rFonts w:ascii="SimHei" w:hAnsi="SimHei" w:eastAsia="SimHei" w:cs="SimHei"/>
                <w:sz w:val="23"/>
                <w:szCs w:val="23"/>
                <w:b/>
                <w:bCs/>
              </w:rPr>
              <w:t>2.数据挖掘领域</w:t>
            </w:r>
          </w:p>
          <w:p>
            <w:pPr>
              <w:ind w:right="186" w:firstLine="510"/>
              <w:spacing w:before="46" w:line="239" w:lineRule="auto"/>
              <w:rPr>
                <w:rFonts w:ascii="SimSun" w:hAnsi="SimSun" w:eastAsia="SimSun" w:cs="SimSun"/>
                <w:sz w:val="22"/>
                <w:szCs w:val="22"/>
              </w:rPr>
            </w:pPr>
            <w:r>
              <w:rPr>
                <w:rFonts w:ascii="SimSun" w:hAnsi="SimSun" w:eastAsia="SimSun" w:cs="SimSun"/>
                <w:sz w:val="22"/>
                <w:szCs w:val="22"/>
                <w:spacing w:val="23"/>
              </w:rPr>
              <w:t>数据挖掘领域包含深度学习、用户画</w:t>
            </w:r>
            <w:r>
              <w:rPr>
                <w:rFonts w:ascii="SimSun" w:hAnsi="SimSun" w:eastAsia="SimSun" w:cs="SimSun"/>
                <w:sz w:val="22"/>
                <w:szCs w:val="22"/>
              </w:rPr>
              <w:t xml:space="preserve"> </w:t>
            </w:r>
            <w:r>
              <w:rPr>
                <w:rFonts w:ascii="SimSun" w:hAnsi="SimSun" w:eastAsia="SimSun" w:cs="SimSun"/>
                <w:sz w:val="22"/>
                <w:szCs w:val="22"/>
                <w:spacing w:val="22"/>
              </w:rPr>
              <w:t>像等人工智能技术，其应用实现了园区内</w:t>
            </w:r>
          </w:p>
        </w:tc>
        <w:tc>
          <w:tcPr>
            <w:tcW w:w="4496" w:type="dxa"/>
            <w:vAlign w:val="top"/>
          </w:tcPr>
          <w:p>
            <w:pPr>
              <w:ind w:left="114"/>
              <w:spacing w:before="4" w:line="271" w:lineRule="auto"/>
              <w:jc w:val="both"/>
              <w:rPr>
                <w:rFonts w:ascii="SimSun" w:hAnsi="SimSun" w:eastAsia="SimSun" w:cs="SimSun"/>
                <w:sz w:val="22"/>
                <w:szCs w:val="22"/>
              </w:rPr>
            </w:pPr>
            <w:r>
              <w:rPr>
                <w:rFonts w:ascii="SimSun" w:hAnsi="SimSun" w:eastAsia="SimSun" w:cs="SimSun"/>
                <w:sz w:val="22"/>
                <w:szCs w:val="22"/>
                <w:spacing w:val="22"/>
              </w:rPr>
              <w:t>拥堵时间预测，提前预警园区内的车辆拥</w:t>
            </w:r>
            <w:r>
              <w:rPr>
                <w:rFonts w:ascii="SimSun" w:hAnsi="SimSun" w:eastAsia="SimSun" w:cs="SimSun"/>
                <w:sz w:val="22"/>
                <w:szCs w:val="22"/>
                <w:spacing w:val="9"/>
              </w:rPr>
              <w:t xml:space="preserve"> </w:t>
            </w:r>
            <w:r>
              <w:rPr>
                <w:rFonts w:ascii="SimSun" w:hAnsi="SimSun" w:eastAsia="SimSun" w:cs="SimSun"/>
                <w:sz w:val="22"/>
                <w:szCs w:val="22"/>
                <w:spacing w:val="22"/>
              </w:rPr>
              <w:t>堵时间，预测货物到达时间，进行运单跟</w:t>
            </w:r>
            <w:r>
              <w:rPr>
                <w:rFonts w:ascii="SimSun" w:hAnsi="SimSun" w:eastAsia="SimSun" w:cs="SimSun"/>
                <w:sz w:val="22"/>
                <w:szCs w:val="22"/>
                <w:spacing w:val="2"/>
              </w:rPr>
              <w:t xml:space="preserve"> </w:t>
            </w:r>
            <w:r>
              <w:rPr>
                <w:rFonts w:ascii="SimSun" w:hAnsi="SimSun" w:eastAsia="SimSun" w:cs="SimSun"/>
                <w:sz w:val="22"/>
                <w:szCs w:val="22"/>
                <w:spacing w:val="23"/>
              </w:rPr>
              <w:t>踪，便于分拨中心提前进行车辆调度，减</w:t>
            </w:r>
            <w:r>
              <w:rPr>
                <w:rFonts w:ascii="SimSun" w:hAnsi="SimSun" w:eastAsia="SimSun" w:cs="SimSun"/>
                <w:sz w:val="22"/>
                <w:szCs w:val="22"/>
                <w:spacing w:val="6"/>
              </w:rPr>
              <w:t xml:space="preserve"> </w:t>
            </w:r>
            <w:r>
              <w:rPr>
                <w:rFonts w:ascii="SimSun" w:hAnsi="SimSun" w:eastAsia="SimSun" w:cs="SimSun"/>
                <w:sz w:val="22"/>
                <w:szCs w:val="22"/>
                <w:spacing w:val="22"/>
              </w:rPr>
              <w:t>少了等待时间；实现对未来几天内货量进</w:t>
            </w:r>
            <w:r>
              <w:rPr>
                <w:rFonts w:ascii="SimSun" w:hAnsi="SimSun" w:eastAsia="SimSun" w:cs="SimSun"/>
                <w:sz w:val="22"/>
                <w:szCs w:val="22"/>
                <w:spacing w:val="1"/>
              </w:rPr>
              <w:t xml:space="preserve"> </w:t>
            </w:r>
            <w:r>
              <w:rPr>
                <w:rFonts w:ascii="SimSun" w:hAnsi="SimSun" w:eastAsia="SimSun" w:cs="SimSun"/>
                <w:sz w:val="22"/>
                <w:szCs w:val="22"/>
                <w:spacing w:val="22"/>
              </w:rPr>
              <w:t>行预测，提前调度车辆；对司机驾驶行为</w:t>
            </w:r>
            <w:r>
              <w:rPr>
                <w:rFonts w:ascii="SimSun" w:hAnsi="SimSun" w:eastAsia="SimSun" w:cs="SimSun"/>
                <w:sz w:val="22"/>
                <w:szCs w:val="22"/>
                <w:spacing w:val="4"/>
              </w:rPr>
              <w:t xml:space="preserve"> </w:t>
            </w:r>
            <w:r>
              <w:rPr>
                <w:rFonts w:ascii="SimSun" w:hAnsi="SimSun" w:eastAsia="SimSun" w:cs="SimSun"/>
                <w:sz w:val="22"/>
                <w:szCs w:val="22"/>
                <w:spacing w:val="22"/>
              </w:rPr>
              <w:t>风险进行预测，即根据司机的驾驶行为判</w:t>
            </w:r>
            <w:r>
              <w:rPr>
                <w:rFonts w:ascii="SimSun" w:hAnsi="SimSun" w:eastAsia="SimSun" w:cs="SimSun"/>
                <w:sz w:val="22"/>
                <w:szCs w:val="22"/>
                <w:spacing w:val="9"/>
              </w:rPr>
              <w:t xml:space="preserve"> </w:t>
            </w:r>
            <w:r>
              <w:rPr>
                <w:rFonts w:ascii="SimSun" w:hAnsi="SimSun" w:eastAsia="SimSun" w:cs="SimSun"/>
                <w:sz w:val="22"/>
                <w:szCs w:val="22"/>
                <w:spacing w:val="9"/>
              </w:rPr>
              <w:t>断驾驶风险，指派不同的任务，督促司机养</w:t>
            </w:r>
            <w:r>
              <w:rPr>
                <w:rFonts w:ascii="SimSun" w:hAnsi="SimSun" w:eastAsia="SimSun" w:cs="SimSun"/>
                <w:sz w:val="22"/>
                <w:szCs w:val="22"/>
              </w:rPr>
              <w:t xml:space="preserve"> </w:t>
            </w:r>
            <w:r>
              <w:rPr>
                <w:rFonts w:ascii="SimSun" w:hAnsi="SimSun" w:eastAsia="SimSun" w:cs="SimSun"/>
                <w:sz w:val="22"/>
                <w:szCs w:val="22"/>
                <w:spacing w:val="23"/>
              </w:rPr>
              <w:t>成良好的驾驶习惯，同时与保险合作推出</w:t>
            </w:r>
            <w:r>
              <w:rPr>
                <w:rFonts w:ascii="SimSun" w:hAnsi="SimSun" w:eastAsia="SimSun" w:cs="SimSun"/>
                <w:sz w:val="22"/>
                <w:szCs w:val="22"/>
                <w:spacing w:val="2"/>
              </w:rPr>
              <w:t xml:space="preserve"> </w:t>
            </w:r>
            <w:r>
              <w:rPr>
                <w:rFonts w:ascii="SimSun" w:hAnsi="SimSun" w:eastAsia="SimSun" w:cs="SimSun"/>
                <w:sz w:val="22"/>
                <w:szCs w:val="22"/>
                <w:spacing w:val="7"/>
              </w:rPr>
              <w:t>灵活精准的保险费用确定服务等。</w:t>
            </w:r>
          </w:p>
          <w:p>
            <w:pPr>
              <w:ind w:left="114" w:firstLine="460"/>
              <w:spacing w:before="78" w:line="260" w:lineRule="auto"/>
              <w:rPr>
                <w:rFonts w:ascii="SimSun" w:hAnsi="SimSun" w:eastAsia="SimSun" w:cs="SimSun"/>
                <w:sz w:val="23"/>
                <w:szCs w:val="23"/>
              </w:rPr>
            </w:pPr>
            <w:r>
              <w:rPr>
                <w:rFonts w:ascii="SimSun" w:hAnsi="SimSun" w:eastAsia="SimSun" w:cs="SimSun"/>
                <w:sz w:val="23"/>
                <w:szCs w:val="23"/>
                <w:spacing w:val="10"/>
              </w:rPr>
              <w:t>目前自主开发的车辆到达时间预测、</w:t>
            </w:r>
            <w:r>
              <w:rPr>
                <w:rFonts w:ascii="SimSun" w:hAnsi="SimSun" w:eastAsia="SimSun" w:cs="SimSun"/>
                <w:sz w:val="23"/>
                <w:szCs w:val="23"/>
                <w:spacing w:val="14"/>
              </w:rPr>
              <w:t xml:space="preserve"> </w:t>
            </w:r>
            <w:r>
              <w:rPr>
                <w:rFonts w:ascii="SimSun" w:hAnsi="SimSun" w:eastAsia="SimSun" w:cs="SimSun"/>
                <w:sz w:val="23"/>
                <w:szCs w:val="23"/>
                <w:spacing w:val="17"/>
              </w:rPr>
              <w:t>货量预测算法已经服务于400多家物流企</w:t>
            </w:r>
            <w:r>
              <w:rPr>
                <w:rFonts w:ascii="SimSun" w:hAnsi="SimSun" w:eastAsia="SimSun" w:cs="SimSun"/>
                <w:sz w:val="23"/>
                <w:szCs w:val="23"/>
                <w:spacing w:val="11"/>
              </w:rPr>
              <w:t xml:space="preserve"> </w:t>
            </w:r>
            <w:r>
              <w:rPr>
                <w:rFonts w:ascii="SimSun" w:hAnsi="SimSun" w:eastAsia="SimSun" w:cs="SimSun"/>
                <w:sz w:val="23"/>
                <w:szCs w:val="23"/>
                <w:spacing w:val="12"/>
              </w:rPr>
              <w:t>业，为客户提供了车辆调度基础数据。通</w:t>
            </w:r>
            <w:r>
              <w:rPr>
                <w:rFonts w:ascii="SimSun" w:hAnsi="SimSun" w:eastAsia="SimSun" w:cs="SimSun"/>
                <w:sz w:val="23"/>
                <w:szCs w:val="23"/>
                <w:spacing w:val="2"/>
              </w:rPr>
              <w:t xml:space="preserve"> </w:t>
            </w:r>
            <w:r>
              <w:rPr>
                <w:rFonts w:ascii="SimSun" w:hAnsi="SimSun" w:eastAsia="SimSun" w:cs="SimSun"/>
                <w:sz w:val="23"/>
                <w:szCs w:val="23"/>
                <w:spacing w:val="12"/>
              </w:rPr>
              <w:t>过数据挖掘技术发现有价值的物流规律及</w:t>
            </w:r>
            <w:r>
              <w:rPr>
                <w:rFonts w:ascii="SimSun" w:hAnsi="SimSun" w:eastAsia="SimSun" w:cs="SimSun"/>
                <w:sz w:val="23"/>
                <w:szCs w:val="23"/>
                <w:spacing w:val="5"/>
              </w:rPr>
              <w:t xml:space="preserve"> </w:t>
            </w:r>
            <w:r>
              <w:rPr>
                <w:rFonts w:ascii="SimSun" w:hAnsi="SimSun" w:eastAsia="SimSun" w:cs="SimSun"/>
                <w:sz w:val="23"/>
                <w:szCs w:val="23"/>
                <w:spacing w:val="6"/>
              </w:rPr>
              <w:t>信息100多条，为风控、知识图谱等提供了</w:t>
            </w:r>
            <w:r>
              <w:rPr>
                <w:rFonts w:ascii="SimSun" w:hAnsi="SimSun" w:eastAsia="SimSun" w:cs="SimSun"/>
                <w:sz w:val="23"/>
                <w:szCs w:val="23"/>
                <w:spacing w:val="4"/>
              </w:rPr>
              <w:t xml:space="preserve"> </w:t>
            </w:r>
            <w:r>
              <w:rPr>
                <w:rFonts w:ascii="SimSun" w:hAnsi="SimSun" w:eastAsia="SimSun" w:cs="SimSun"/>
                <w:sz w:val="23"/>
                <w:szCs w:val="23"/>
                <w:spacing w:val="12"/>
              </w:rPr>
              <w:t>有力支撑。同时通过大量数据的挖掘，提</w:t>
            </w:r>
            <w:r>
              <w:rPr>
                <w:rFonts w:ascii="SimSun" w:hAnsi="SimSun" w:eastAsia="SimSun" w:cs="SimSun"/>
                <w:sz w:val="23"/>
                <w:szCs w:val="23"/>
                <w:spacing w:val="2"/>
              </w:rPr>
              <w:t xml:space="preserve"> </w:t>
            </w:r>
            <w:r>
              <w:rPr>
                <w:rFonts w:ascii="SimSun" w:hAnsi="SimSun" w:eastAsia="SimSun" w:cs="SimSun"/>
                <w:sz w:val="23"/>
                <w:szCs w:val="23"/>
                <w:spacing w:val="12"/>
              </w:rPr>
              <w:t>供大量的人、车、货、场、仓等画像标签</w:t>
            </w:r>
            <w:r>
              <w:rPr>
                <w:rFonts w:ascii="SimSun" w:hAnsi="SimSun" w:eastAsia="SimSun" w:cs="SimSun"/>
                <w:sz w:val="23"/>
                <w:szCs w:val="23"/>
                <w:spacing w:val="2"/>
              </w:rPr>
              <w:t xml:space="preserve"> </w:t>
            </w:r>
            <w:r>
              <w:rPr>
                <w:rFonts w:ascii="SimSun" w:hAnsi="SimSun" w:eastAsia="SimSun" w:cs="SimSun"/>
                <w:sz w:val="23"/>
                <w:szCs w:val="23"/>
                <w:spacing w:val="10"/>
              </w:rPr>
              <w:t>信息，服务于60多家公路港的运营工作。</w:t>
            </w:r>
            <w:r>
              <w:rPr>
                <w:rFonts w:ascii="SimSun" w:hAnsi="SimSun" w:eastAsia="SimSun" w:cs="SimSun"/>
                <w:sz w:val="23"/>
                <w:szCs w:val="23"/>
                <w:spacing w:val="13"/>
              </w:rPr>
              <w:t xml:space="preserve"> </w:t>
            </w:r>
            <w:r>
              <w:rPr>
                <w:rFonts w:ascii="SimSun" w:hAnsi="SimSun" w:eastAsia="SimSun" w:cs="SimSun"/>
                <w:sz w:val="23"/>
                <w:szCs w:val="23"/>
                <w:spacing w:val="-2"/>
              </w:rPr>
              <w:t>园区数据挖掘及智能化服务如下图所示。</w:t>
            </w:r>
          </w:p>
          <w:p>
            <w:pPr>
              <w:ind w:left="578"/>
              <w:spacing w:before="82" w:line="222" w:lineRule="auto"/>
              <w:rPr>
                <w:rFonts w:ascii="SimHei" w:hAnsi="SimHei" w:eastAsia="SimHei" w:cs="SimHei"/>
                <w:sz w:val="23"/>
                <w:szCs w:val="23"/>
              </w:rPr>
            </w:pPr>
            <w:r>
              <w:rPr>
                <w:rFonts w:ascii="SimHei" w:hAnsi="SimHei" w:eastAsia="SimHei" w:cs="SimHei"/>
                <w:sz w:val="23"/>
                <w:szCs w:val="23"/>
                <w:b/>
                <w:bCs/>
                <w:spacing w:val="-2"/>
              </w:rPr>
              <w:t>3.自然语言处理领域</w:t>
            </w:r>
          </w:p>
          <w:p>
            <w:pPr>
              <w:ind w:left="114" w:right="12" w:firstLine="460"/>
              <w:spacing w:before="45" w:line="256" w:lineRule="auto"/>
              <w:jc w:val="both"/>
              <w:rPr>
                <w:rFonts w:ascii="SimSun" w:hAnsi="SimSun" w:eastAsia="SimSun" w:cs="SimSun"/>
                <w:sz w:val="23"/>
                <w:szCs w:val="23"/>
              </w:rPr>
            </w:pPr>
            <w:r>
              <w:rPr>
                <w:rFonts w:ascii="SimSun" w:hAnsi="SimSun" w:eastAsia="SimSun" w:cs="SimSun"/>
                <w:sz w:val="23"/>
                <w:szCs w:val="23"/>
                <w:spacing w:val="13"/>
              </w:rPr>
              <w:t>自然语言处理领域包含语义理解、图</w:t>
            </w:r>
            <w:r>
              <w:rPr>
                <w:rFonts w:ascii="SimSun" w:hAnsi="SimSun" w:eastAsia="SimSun" w:cs="SimSun"/>
                <w:sz w:val="23"/>
                <w:szCs w:val="23"/>
              </w:rPr>
              <w:t xml:space="preserve"> </w:t>
            </w:r>
            <w:r>
              <w:rPr>
                <w:rFonts w:ascii="SimSun" w:hAnsi="SimSun" w:eastAsia="SimSun" w:cs="SimSun"/>
                <w:sz w:val="23"/>
                <w:szCs w:val="23"/>
                <w:spacing w:val="12"/>
              </w:rPr>
              <w:t>片分析、文本分析等人工智能技术，其应</w:t>
            </w:r>
            <w:r>
              <w:rPr>
                <w:rFonts w:ascii="SimSun" w:hAnsi="SimSun" w:eastAsia="SimSun" w:cs="SimSun"/>
                <w:sz w:val="23"/>
                <w:szCs w:val="23"/>
                <w:spacing w:val="3"/>
              </w:rPr>
              <w:t xml:space="preserve"> </w:t>
            </w:r>
            <w:r>
              <w:rPr>
                <w:rFonts w:ascii="SimSun" w:hAnsi="SimSun" w:eastAsia="SimSun" w:cs="SimSun"/>
                <w:sz w:val="23"/>
                <w:szCs w:val="23"/>
                <w:spacing w:val="12"/>
              </w:rPr>
              <w:t>用实现自动地址解析、文本挖掘、情感词</w:t>
            </w:r>
            <w:r>
              <w:rPr>
                <w:rFonts w:ascii="SimSun" w:hAnsi="SimSun" w:eastAsia="SimSun" w:cs="SimSun"/>
                <w:sz w:val="23"/>
                <w:szCs w:val="23"/>
                <w:spacing w:val="11"/>
              </w:rPr>
              <w:t xml:space="preserve"> </w:t>
            </w:r>
            <w:r>
              <w:rPr>
                <w:rFonts w:ascii="SimSun" w:hAnsi="SimSun" w:eastAsia="SimSun" w:cs="SimSun"/>
                <w:sz w:val="23"/>
                <w:szCs w:val="23"/>
                <w:spacing w:val="5"/>
              </w:rPr>
              <w:t>分析、智能客服等应用。目前，基于</w:t>
            </w:r>
            <w:r>
              <w:rPr>
                <w:rFonts w:ascii="SimSun" w:hAnsi="SimSun" w:eastAsia="SimSun" w:cs="SimSun"/>
                <w:sz w:val="23"/>
                <w:szCs w:val="23"/>
              </w:rPr>
              <w:t>NLP</w:t>
            </w:r>
            <w:r>
              <w:rPr>
                <w:rFonts w:ascii="SimSun" w:hAnsi="SimSun" w:eastAsia="SimSun" w:cs="SimSun"/>
                <w:sz w:val="23"/>
                <w:szCs w:val="23"/>
                <w:spacing w:val="5"/>
              </w:rPr>
              <w:t>技</w:t>
            </w:r>
            <w:r>
              <w:rPr>
                <w:rFonts w:ascii="SimSun" w:hAnsi="SimSun" w:eastAsia="SimSun" w:cs="SimSun"/>
                <w:sz w:val="23"/>
                <w:szCs w:val="23"/>
              </w:rPr>
              <w:t xml:space="preserve"> </w:t>
            </w:r>
            <w:r>
              <w:rPr>
                <w:rFonts w:ascii="SimSun" w:hAnsi="SimSun" w:eastAsia="SimSun" w:cs="SimSun"/>
                <w:sz w:val="23"/>
                <w:szCs w:val="23"/>
                <w:spacing w:val="19"/>
              </w:rPr>
              <w:t>术为知识图谱数据库提供2万余条物流知</w:t>
            </w:r>
          </w:p>
        </w:tc>
      </w:tr>
    </w:tbl>
    <w:p>
      <w:pPr>
        <w:ind w:firstLine="170"/>
        <w:spacing w:before="151" w:line="4220" w:lineRule="exact"/>
        <w:textAlignment w:val="center"/>
        <w:rPr/>
      </w:pPr>
      <w:r>
        <w:pict>
          <v:group id="_x0000_s834" style="mso-position-vertical-relative:line;mso-position-horizontal-relative:char;width:439.5pt;height:211.05pt;" filled="false" stroked="false" coordsize="8790,4221" coordorigin="0,0">
            <v:shape id="_x0000_s835" style="position:absolute;left:0;top:0;width:8790;height:4221;" filled="false" stroked="false" type="#_x0000_t75">
              <v:imagedata o:title="" r:id="rId618"/>
            </v:shape>
            <v:shape id="_x0000_s836" style="position:absolute;left:132;top:372;width:8582;height:2810;" filled="false" stroked="false" type="#_x0000_t202">
              <v:fill on="false"/>
              <v:stroke on="false"/>
              <v:path/>
              <v:imagedata o:title=""/>
              <o:lock v:ext="edit" aspectratio="false"/>
              <v:textbox inset="0mm,0mm,0mm,0mm">
                <w:txbxContent>
                  <w:p>
                    <w:pPr>
                      <w:ind w:left="4860"/>
                      <w:spacing w:before="19" w:line="221" w:lineRule="auto"/>
                      <w:rPr>
                        <w:rFonts w:ascii="SimHei" w:hAnsi="SimHei" w:eastAsia="SimHei" w:cs="SimHei"/>
                        <w:sz w:val="16"/>
                        <w:szCs w:val="16"/>
                      </w:rPr>
                    </w:pPr>
                    <w:r>
                      <w:rPr>
                        <w:rFonts w:ascii="SimHei" w:hAnsi="SimHei" w:eastAsia="SimHei" w:cs="SimHei"/>
                        <w:sz w:val="16"/>
                        <w:szCs w:val="16"/>
                        <w:b/>
                        <w:bCs/>
                        <w:spacing w:val="-9"/>
                      </w:rPr>
                      <w:t>创新客户服务能力</w:t>
                    </w:r>
                  </w:p>
                  <w:p>
                    <w:pPr>
                      <w:ind w:right="239"/>
                      <w:spacing w:before="50" w:line="219" w:lineRule="auto"/>
                      <w:jc w:val="right"/>
                      <w:rPr>
                        <w:rFonts w:ascii="SimSun" w:hAnsi="SimSun" w:eastAsia="SimSun" w:cs="SimSun"/>
                        <w:sz w:val="13"/>
                        <w:szCs w:val="13"/>
                      </w:rPr>
                    </w:pPr>
                    <w:r>
                      <w:rPr>
                        <w:rFonts w:ascii="SimSun" w:hAnsi="SimSun" w:eastAsia="SimSun" w:cs="SimSun"/>
                        <w:sz w:val="13"/>
                        <w:szCs w:val="13"/>
                        <w:color w:val="2379C4"/>
                        <w:spacing w:val="21"/>
                      </w:rPr>
                      <w:t>车队实况，月台调度，工人作业状态，仓库堆货分析</w:t>
                    </w:r>
                  </w:p>
                  <w:p>
                    <w:pPr>
                      <w:ind w:right="13"/>
                      <w:spacing w:before="55" w:line="219" w:lineRule="auto"/>
                      <w:jc w:val="right"/>
                      <w:rPr>
                        <w:rFonts w:ascii="SimSun" w:hAnsi="SimSun" w:eastAsia="SimSun" w:cs="SimSun"/>
                        <w:sz w:val="13"/>
                        <w:szCs w:val="13"/>
                      </w:rPr>
                    </w:pPr>
                    <w:r>
                      <w:rPr>
                        <w:rFonts w:ascii="SimSun" w:hAnsi="SimSun" w:eastAsia="SimSun" w:cs="SimSun"/>
                        <w:sz w:val="13"/>
                        <w:szCs w:val="13"/>
                        <w:spacing w:val="-6"/>
                      </w:rPr>
                      <w:t>为客户提供业务管理新方法，助力业务能力提升</w:t>
                    </w:r>
                    <w:r>
                      <w:rPr>
                        <w:rFonts w:ascii="SimSun" w:hAnsi="SimSun" w:eastAsia="SimSun" w:cs="SimSun"/>
                        <w:sz w:val="13"/>
                        <w:szCs w:val="13"/>
                        <w:spacing w:val="-7"/>
                      </w:rPr>
                      <w:t>，园区获得新收入。</w:t>
                    </w:r>
                  </w:p>
                  <w:p>
                    <w:pPr>
                      <w:spacing w:line="449" w:lineRule="auto"/>
                      <w:rPr>
                        <w:rFonts w:ascii="Arial"/>
                        <w:sz w:val="21"/>
                      </w:rPr>
                    </w:pPr>
                    <w:r/>
                  </w:p>
                  <w:p>
                    <w:pPr>
                      <w:ind w:left="2170"/>
                      <w:spacing w:before="52" w:line="221" w:lineRule="auto"/>
                      <w:rPr>
                        <w:rFonts w:ascii="SimHei" w:hAnsi="SimHei" w:eastAsia="SimHei" w:cs="SimHei"/>
                        <w:sz w:val="16"/>
                        <w:szCs w:val="16"/>
                      </w:rPr>
                    </w:pPr>
                    <w:r>
                      <w:rPr>
                        <w:rFonts w:ascii="SimHei" w:hAnsi="SimHei" w:eastAsia="SimHei" w:cs="SimHei"/>
                        <w:sz w:val="16"/>
                        <w:szCs w:val="16"/>
                        <w:b/>
                        <w:bCs/>
                        <w:spacing w:val="-9"/>
                      </w:rPr>
                      <w:t>管理降本增效</w:t>
                    </w:r>
                  </w:p>
                  <w:p>
                    <w:pPr>
                      <w:ind w:left="20"/>
                      <w:spacing w:before="62" w:line="213" w:lineRule="auto"/>
                      <w:rPr>
                        <w:rFonts w:ascii="SimHei" w:hAnsi="SimHei" w:eastAsia="SimHei" w:cs="SimHei"/>
                        <w:sz w:val="14"/>
                        <w:szCs w:val="14"/>
                      </w:rPr>
                    </w:pPr>
                    <w:r>
                      <w:rPr>
                        <w:rFonts w:ascii="SimHei" w:hAnsi="SimHei" w:eastAsia="SimHei" w:cs="SimHei"/>
                        <w:sz w:val="14"/>
                        <w:szCs w:val="14"/>
                        <w:b/>
                        <w:bCs/>
                        <w:color w:val="307FC5"/>
                        <w:spacing w:val="19"/>
                      </w:rPr>
                      <w:t>机器视觉自动人车数据实时，真实运营数据</w:t>
                    </w:r>
                  </w:p>
                  <w:p>
                    <w:pPr>
                      <w:ind w:left="168"/>
                      <w:spacing w:before="20" w:line="213" w:lineRule="auto"/>
                      <w:rPr>
                        <w:rFonts w:ascii="SimHei" w:hAnsi="SimHei" w:eastAsia="SimHei" w:cs="SimHei"/>
                        <w:sz w:val="14"/>
                        <w:szCs w:val="14"/>
                      </w:rPr>
                    </w:pPr>
                    <w:r>
                      <w:rPr>
                        <w:rFonts w:ascii="SimHei" w:hAnsi="SimHei" w:eastAsia="SimHei" w:cs="SimHei"/>
                        <w:sz w:val="14"/>
                        <w:szCs w:val="14"/>
                        <w:spacing w:val="-13"/>
                      </w:rPr>
                      <w:t>园区日常状态监控，提升管理准确性，节的管理成本</w:t>
                    </w:r>
                  </w:p>
                  <w:p>
                    <w:pPr>
                      <w:spacing w:line="391" w:lineRule="auto"/>
                      <w:rPr>
                        <w:rFonts w:ascii="Arial"/>
                        <w:sz w:val="21"/>
                      </w:rPr>
                    </w:pPr>
                    <w:r/>
                  </w:p>
                  <w:p>
                    <w:pPr>
                      <w:ind w:left="4857"/>
                      <w:spacing w:before="52" w:line="222" w:lineRule="auto"/>
                      <w:rPr>
                        <w:rFonts w:ascii="SimHei" w:hAnsi="SimHei" w:eastAsia="SimHei" w:cs="SimHei"/>
                        <w:sz w:val="16"/>
                        <w:szCs w:val="16"/>
                      </w:rPr>
                    </w:pPr>
                    <w:r>
                      <w:rPr>
                        <w:rFonts w:ascii="SimHei" w:hAnsi="SimHei" w:eastAsia="SimHei" w:cs="SimHei"/>
                        <w:sz w:val="16"/>
                        <w:szCs w:val="16"/>
                        <w:spacing w:val="-5"/>
                      </w:rPr>
                      <w:t>提升安全水平</w:t>
                    </w:r>
                  </w:p>
                  <w:p>
                    <w:pPr>
                      <w:ind w:right="203"/>
                      <w:spacing w:before="48" w:line="219" w:lineRule="auto"/>
                      <w:jc w:val="right"/>
                      <w:rPr>
                        <w:rFonts w:ascii="SimSun" w:hAnsi="SimSun" w:eastAsia="SimSun" w:cs="SimSun"/>
                        <w:sz w:val="14"/>
                        <w:szCs w:val="14"/>
                      </w:rPr>
                    </w:pPr>
                    <w:r>
                      <w:rPr>
                        <w:rFonts w:ascii="SimSun" w:hAnsi="SimSun" w:eastAsia="SimSun" w:cs="SimSun"/>
                        <w:sz w:val="14"/>
                        <w:szCs w:val="14"/>
                        <w:color w:val="2A74BF"/>
                      </w:rPr>
                      <w:t>AR</w:t>
                    </w:r>
                    <w:r>
                      <w:rPr>
                        <w:rFonts w:ascii="SimSun" w:hAnsi="SimSun" w:eastAsia="SimSun" w:cs="SimSun"/>
                        <w:sz w:val="14"/>
                        <w:szCs w:val="14"/>
                        <w:color w:val="2A74BF"/>
                        <w:spacing w:val="-9"/>
                      </w:rPr>
                      <w:t xml:space="preserve"> </w:t>
                    </w:r>
                    <w:r>
                      <w:rPr>
                        <w:rFonts w:ascii="SimSun" w:hAnsi="SimSun" w:eastAsia="SimSun" w:cs="SimSun"/>
                        <w:sz w:val="14"/>
                        <w:szCs w:val="14"/>
                        <w:color w:val="2A74BF"/>
                        <w:spacing w:val="11"/>
                      </w:rPr>
                      <w:t>全景，自动识别，自动巡航，智能感应，事前</w:t>
                    </w:r>
                    <w:r>
                      <w:rPr>
                        <w:rFonts w:ascii="SimSun" w:hAnsi="SimSun" w:eastAsia="SimSun" w:cs="SimSun"/>
                        <w:sz w:val="14"/>
                        <w:szCs w:val="14"/>
                        <w:color w:val="2A74BF"/>
                        <w:spacing w:val="10"/>
                      </w:rPr>
                      <w:t>预测</w:t>
                    </w:r>
                  </w:p>
                  <w:p>
                    <w:pPr>
                      <w:ind w:right="310"/>
                      <w:spacing w:before="44" w:line="219" w:lineRule="auto"/>
                      <w:jc w:val="right"/>
                      <w:rPr>
                        <w:rFonts w:ascii="SimSun" w:hAnsi="SimSun" w:eastAsia="SimSun" w:cs="SimSun"/>
                        <w:sz w:val="14"/>
                        <w:szCs w:val="14"/>
                      </w:rPr>
                    </w:pPr>
                    <w:r>
                      <w:rPr>
                        <w:rFonts w:ascii="SimSun" w:hAnsi="SimSun" w:eastAsia="SimSun" w:cs="SimSun"/>
                        <w:sz w:val="14"/>
                        <w:szCs w:val="14"/>
                        <w:spacing w:val="-14"/>
                      </w:rPr>
                      <w:t>改变国区安防态势，大大提升园区安全水平，节省安防人力。</w:t>
                    </w:r>
                  </w:p>
                </w:txbxContent>
              </v:textbox>
            </v:shape>
            <v:shape id="_x0000_s837" style="position:absolute;left:3920;top:549;width:261;height:281;" filled="false" stroked="false" type="#_x0000_t75">
              <v:imagedata o:title="" r:id="rId619"/>
            </v:shape>
            <v:shape id="_x0000_s838" style="position:absolute;left:3990;top:2729;width:301;height:221;" filled="false" stroked="false" type="#_x0000_t75">
              <v:imagedata o:title="" r:id="rId620"/>
            </v:shape>
          </v:group>
        </w:pict>
      </w:r>
    </w:p>
    <w:p>
      <w:pPr>
        <w:ind w:left="2850"/>
        <w:spacing w:before="77" w:line="221" w:lineRule="auto"/>
        <w:rPr>
          <w:rFonts w:ascii="SimHei" w:hAnsi="SimHei" w:eastAsia="SimHei" w:cs="SimHei"/>
          <w:sz w:val="23"/>
          <w:szCs w:val="23"/>
        </w:rPr>
      </w:pPr>
      <w:r>
        <w:rPr>
          <w:rFonts w:ascii="SimHei" w:hAnsi="SimHei" w:eastAsia="SimHei" w:cs="SimHei"/>
          <w:sz w:val="23"/>
          <w:szCs w:val="23"/>
          <w:spacing w:val="-22"/>
        </w:rPr>
        <w:t>图6-20</w:t>
      </w:r>
      <w:r>
        <w:rPr>
          <w:rFonts w:ascii="SimHei" w:hAnsi="SimHei" w:eastAsia="SimHei" w:cs="SimHei"/>
          <w:sz w:val="23"/>
          <w:szCs w:val="23"/>
          <w:spacing w:val="71"/>
        </w:rPr>
        <w:t xml:space="preserve"> </w:t>
      </w:r>
      <w:r>
        <w:rPr>
          <w:rFonts w:ascii="SimHei" w:hAnsi="SimHei" w:eastAsia="SimHei" w:cs="SimHei"/>
          <w:sz w:val="23"/>
          <w:szCs w:val="23"/>
          <w:spacing w:val="-22"/>
        </w:rPr>
        <w:t>园区数据挖掘及智能化服务</w:t>
      </w:r>
    </w:p>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ind w:right="194"/>
        <w:spacing w:before="75" w:line="159" w:lineRule="exact"/>
        <w:jc w:val="right"/>
        <w:rPr>
          <w:rFonts w:ascii="SimSun" w:hAnsi="SimSun" w:eastAsia="SimSun" w:cs="SimSun"/>
          <w:sz w:val="23"/>
          <w:szCs w:val="23"/>
        </w:rPr>
      </w:pPr>
      <w:r>
        <w:rPr>
          <w:rFonts w:ascii="SimSun" w:hAnsi="SimSun" w:eastAsia="SimSun" w:cs="SimSun"/>
          <w:sz w:val="23"/>
          <w:szCs w:val="23"/>
          <w:spacing w:val="-3"/>
          <w:position w:val="-3"/>
        </w:rPr>
        <w:t>233</w:t>
      </w:r>
    </w:p>
    <w:p>
      <w:pPr>
        <w:sectPr>
          <w:type w:val="continuous"/>
          <w:pgSz w:w="23810" w:h="16160"/>
          <w:pgMar w:top="400" w:right="1438" w:bottom="400" w:left="1340" w:header="0" w:footer="0" w:gutter="0"/>
          <w:cols w:equalWidth="0" w:num="2">
            <w:col w:w="11850" w:space="100"/>
            <w:col w:w="9082" w:space="0"/>
          </w:cols>
        </w:sectPr>
        <w:rPr/>
      </w:pPr>
    </w:p>
    <w:p>
      <w:pPr>
        <w:rPr/>
      </w:pPr>
      <w:r>
        <w:pict>
          <v:rect id="_x0000_s840" style="position:absolute;margin-left:511.998pt;margin-top:362pt;mso-position-vertical-relative:page;mso-position-horizontal-relative:page;width:4.05pt;height:123.55pt;z-index:262952960;" o:allowincell="f" fillcolor="#C0C1C3" filled="true" stroked="false"/>
        </w:pict>
      </w:r>
      <w:r>
        <w:pict>
          <v:shape id="_x0000_s841" style="position:absolute;margin-left:72.2515pt;margin-top:295.254pt;mso-position-vertical-relative:page;mso-position-horizontal-relative:page;width:451.5pt;height:191.5pt;z-index:262953984;" o:allowincell="f" filled="false" stroked="false" type="#_x0000_t202">
            <v:fill on="false"/>
            <v:stroke on="false"/>
            <v:path/>
            <v:imagedata o:title=""/>
            <o:lock v:ext="edit" aspectratio="false"/>
            <v:textbox inset="0mm,0mm,0mm,0mm">
              <w:txbxContent>
                <w:p>
                  <w:pPr>
                    <w:spacing w:line="20" w:lineRule="exact"/>
                    <w:rPr/>
                  </w:pPr>
                  <w:r/>
                </w:p>
                <w:tbl>
                  <w:tblPr>
                    <w:tblStyle w:val="2"/>
                    <w:tblW w:w="8979" w:type="dxa"/>
                    <w:tblInd w:w="2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73"/>
                    <w:gridCol w:w="110"/>
                    <w:gridCol w:w="864"/>
                    <w:gridCol w:w="915"/>
                    <w:gridCol w:w="764"/>
                    <w:gridCol w:w="552"/>
                    <w:gridCol w:w="563"/>
                    <w:gridCol w:w="110"/>
                    <w:gridCol w:w="161"/>
                    <w:gridCol w:w="291"/>
                    <w:gridCol w:w="312"/>
                    <w:gridCol w:w="261"/>
                    <w:gridCol w:w="553"/>
                    <w:gridCol w:w="1015"/>
                    <w:gridCol w:w="799"/>
                    <w:gridCol w:w="136"/>
                  </w:tblGrid>
                  <w:tr>
                    <w:trPr>
                      <w:trHeight w:val="234" w:hRule="atLeast"/>
                    </w:trPr>
                    <w:tc>
                      <w:tcPr>
                        <w:shd w:val="clear" w:fill="394657"/>
                        <w:tcW w:w="1573" w:type="dxa"/>
                        <w:vAlign w:val="top"/>
                        <w:vMerge w:val="restart"/>
                        <w:tcBorders>
                          <w:bottom w:val="none" w:color="000000" w:sz="2" w:space="0"/>
                        </w:tcBorders>
                      </w:tcPr>
                      <w:p>
                        <w:pPr>
                          <w:rPr>
                            <w:rFonts w:ascii="Arial"/>
                            <w:sz w:val="21"/>
                          </w:rPr>
                        </w:pPr>
                        <w:r/>
                      </w:p>
                    </w:tc>
                    <w:tc>
                      <w:tcPr>
                        <w:shd w:val="clear" w:fill="C3C4C6"/>
                        <w:tcW w:w="7270" w:type="dxa"/>
                        <w:vAlign w:val="top"/>
                        <w:gridSpan w:val="14"/>
                      </w:tcPr>
                      <w:p>
                        <w:pPr>
                          <w:spacing w:line="234" w:lineRule="exact"/>
                          <w:rPr>
                            <w:rFonts w:ascii="Arial"/>
                            <w:sz w:val="20"/>
                          </w:rPr>
                        </w:pPr>
                        <w:r/>
                      </w:p>
                    </w:tc>
                    <w:tc>
                      <w:tcPr>
                        <w:tcW w:w="136" w:type="dxa"/>
                        <w:vAlign w:val="top"/>
                        <w:vMerge w:val="restart"/>
                        <w:tcBorders>
                          <w:bottom w:val="none" w:color="000000" w:sz="2" w:space="0"/>
                        </w:tcBorders>
                      </w:tcPr>
                      <w:p>
                        <w:pPr>
                          <w:rPr>
                            <w:rFonts w:ascii="Arial"/>
                            <w:sz w:val="21"/>
                          </w:rPr>
                        </w:pPr>
                        <w:r/>
                      </w:p>
                    </w:tc>
                  </w:tr>
                  <w:tr>
                    <w:trPr>
                      <w:trHeight w:val="130" w:hRule="atLeast"/>
                    </w:trPr>
                    <w:tc>
                      <w:tcPr>
                        <w:tcW w:w="1573" w:type="dxa"/>
                        <w:vAlign w:val="top"/>
                        <w:vMerge w:val="continue"/>
                        <w:tcBorders>
                          <w:top w:val="none" w:color="000000" w:sz="2" w:space="0"/>
                          <w:bottom w:val="none" w:color="000000" w:sz="2" w:space="0"/>
                        </w:tcBorders>
                      </w:tcPr>
                      <w:p>
                        <w:pPr>
                          <w:rPr>
                            <w:rFonts w:ascii="Arial"/>
                            <w:sz w:val="21"/>
                          </w:rPr>
                        </w:pPr>
                        <w:r/>
                      </w:p>
                    </w:tc>
                    <w:tc>
                      <w:tcPr>
                        <w:shd w:val="clear" w:fill="ECEEEC"/>
                        <w:tcW w:w="2653" w:type="dxa"/>
                        <w:vAlign w:val="top"/>
                        <w:gridSpan w:val="4"/>
                        <w:vMerge w:val="restart"/>
                        <w:tcBorders>
                          <w:bottom w:val="none" w:color="000000" w:sz="2" w:space="0"/>
                        </w:tcBorders>
                      </w:tcPr>
                      <w:p>
                        <w:pPr>
                          <w:rPr>
                            <w:rFonts w:ascii="Arial"/>
                            <w:sz w:val="21"/>
                          </w:rPr>
                        </w:pPr>
                        <w:r/>
                      </w:p>
                    </w:tc>
                    <w:tc>
                      <w:tcPr>
                        <w:shd w:val="clear" w:fill="EDEEEC"/>
                        <w:tcW w:w="4617" w:type="dxa"/>
                        <w:vAlign w:val="top"/>
                        <w:gridSpan w:val="10"/>
                      </w:tcPr>
                      <w:p>
                        <w:pPr>
                          <w:spacing w:line="130" w:lineRule="exact"/>
                          <w:rPr>
                            <w:rFonts w:ascii="Arial"/>
                            <w:sz w:val="11"/>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60" w:hRule="atLeast"/>
                    </w:trPr>
                    <w:tc>
                      <w:tcPr>
                        <w:tcW w:w="1573" w:type="dxa"/>
                        <w:vAlign w:val="top"/>
                        <w:vMerge w:val="continue"/>
                        <w:tcBorders>
                          <w:top w:val="none" w:color="000000" w:sz="2" w:space="0"/>
                        </w:tcBorders>
                      </w:tcPr>
                      <w:p>
                        <w:pPr>
                          <w:rPr>
                            <w:rFonts w:ascii="Arial"/>
                            <w:sz w:val="21"/>
                          </w:rPr>
                        </w:pPr>
                        <w:r/>
                      </w:p>
                    </w:tc>
                    <w:tc>
                      <w:tcPr>
                        <w:tcW w:w="2653" w:type="dxa"/>
                        <w:vAlign w:val="top"/>
                        <w:gridSpan w:val="4"/>
                        <w:vMerge w:val="continue"/>
                        <w:tcBorders>
                          <w:top w:val="none" w:color="000000" w:sz="2" w:space="0"/>
                          <w:bottom w:val="none" w:color="000000" w:sz="2" w:space="0"/>
                        </w:tcBorders>
                      </w:tcPr>
                      <w:p>
                        <w:pPr>
                          <w:rPr>
                            <w:rFonts w:ascii="Arial"/>
                            <w:sz w:val="21"/>
                          </w:rPr>
                        </w:pPr>
                        <w:r/>
                      </w:p>
                    </w:tc>
                    <w:tc>
                      <w:tcPr>
                        <w:tcW w:w="1225" w:type="dxa"/>
                        <w:vAlign w:val="top"/>
                        <w:gridSpan w:val="3"/>
                        <w:vMerge w:val="restart"/>
                        <w:tcBorders>
                          <w:bottom w:val="none" w:color="000000" w:sz="2" w:space="0"/>
                        </w:tcBorders>
                      </w:tcPr>
                      <w:p>
                        <w:pPr>
                          <w:rPr>
                            <w:rFonts w:ascii="Arial"/>
                            <w:sz w:val="21"/>
                          </w:rPr>
                        </w:pPr>
                        <w:r/>
                      </w:p>
                    </w:tc>
                    <w:tc>
                      <w:tcPr>
                        <w:shd w:val="clear" w:fill="F7F4ED"/>
                        <w:tcW w:w="161" w:type="dxa"/>
                        <w:vAlign w:val="top"/>
                        <w:vMerge w:val="restart"/>
                        <w:tcBorders>
                          <w:bottom w:val="none" w:color="000000" w:sz="2" w:space="0"/>
                        </w:tcBorders>
                      </w:tcPr>
                      <w:p>
                        <w:pPr>
                          <w:spacing w:line="170" w:lineRule="exact"/>
                          <w:rPr>
                            <w:rFonts w:ascii="Arial"/>
                            <w:sz w:val="14"/>
                          </w:rPr>
                        </w:pPr>
                        <w:r/>
                      </w:p>
                    </w:tc>
                    <w:tc>
                      <w:tcPr>
                        <w:shd w:val="clear" w:fill="ECEEED"/>
                        <w:tcW w:w="603" w:type="dxa"/>
                        <w:vAlign w:val="top"/>
                        <w:gridSpan w:val="2"/>
                        <w:vMerge w:val="restart"/>
                        <w:tcBorders>
                          <w:bottom w:val="none" w:color="000000" w:sz="2" w:space="0"/>
                        </w:tcBorders>
                      </w:tcPr>
                      <w:p>
                        <w:pPr>
                          <w:rPr>
                            <w:rFonts w:ascii="Arial"/>
                            <w:sz w:val="21"/>
                          </w:rPr>
                        </w:pPr>
                        <w:r/>
                      </w:p>
                    </w:tc>
                    <w:tc>
                      <w:tcPr>
                        <w:tcW w:w="2628" w:type="dxa"/>
                        <w:vAlign w:val="top"/>
                        <w:gridSpan w:val="4"/>
                        <w:vMerge w:val="restart"/>
                        <w:tcBorders>
                          <w:bottom w:val="none" w:color="000000" w:sz="2" w:space="0"/>
                        </w:tcBorders>
                      </w:tcPr>
                      <w:p>
                        <w:pPr>
                          <w:spacing w:line="170" w:lineRule="exact"/>
                          <w:rPr>
                            <w:rFonts w:ascii="Arial"/>
                            <w:sz w:val="14"/>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100" w:hRule="atLeast"/>
                    </w:trPr>
                    <w:tc>
                      <w:tcPr>
                        <w:shd w:val="clear" w:fill="414D5D"/>
                        <w:tcW w:w="1573" w:type="dxa"/>
                        <w:vAlign w:val="top"/>
                        <w:vMerge w:val="restart"/>
                        <w:tcBorders>
                          <w:bottom w:val="none" w:color="000000" w:sz="2" w:space="0"/>
                        </w:tcBorders>
                      </w:tcPr>
                      <w:p>
                        <w:pPr>
                          <w:rPr>
                            <w:rFonts w:ascii="Arial"/>
                            <w:sz w:val="21"/>
                          </w:rPr>
                        </w:pPr>
                        <w:r/>
                      </w:p>
                    </w:tc>
                    <w:tc>
                      <w:tcPr>
                        <w:tcW w:w="2653" w:type="dxa"/>
                        <w:vAlign w:val="top"/>
                        <w:gridSpan w:val="4"/>
                        <w:vMerge w:val="continue"/>
                        <w:tcBorders>
                          <w:top w:val="none" w:color="000000" w:sz="2" w:space="0"/>
                          <w:bottom w:val="none" w:color="000000" w:sz="2" w:space="0"/>
                        </w:tcBorders>
                      </w:tcPr>
                      <w:p>
                        <w:pPr>
                          <w:rPr>
                            <w:rFonts w:ascii="Arial"/>
                            <w:sz w:val="21"/>
                          </w:rPr>
                        </w:pPr>
                        <w:r/>
                      </w:p>
                    </w:tc>
                    <w:tc>
                      <w:tcPr>
                        <w:tcW w:w="1225" w:type="dxa"/>
                        <w:vAlign w:val="top"/>
                        <w:gridSpan w:val="3"/>
                        <w:vMerge w:val="continue"/>
                        <w:tcBorders>
                          <w:top w:val="none" w:color="000000" w:sz="2" w:space="0"/>
                          <w:bottom w:val="none" w:color="000000" w:sz="2" w:space="0"/>
                        </w:tcBorders>
                      </w:tcPr>
                      <w:p>
                        <w:pPr>
                          <w:rPr>
                            <w:rFonts w:ascii="Arial"/>
                            <w:sz w:val="21"/>
                          </w:rPr>
                        </w:pPr>
                        <w:r/>
                      </w:p>
                    </w:tc>
                    <w:tc>
                      <w:tcPr>
                        <w:tcW w:w="161" w:type="dxa"/>
                        <w:vAlign w:val="top"/>
                        <w:vMerge w:val="continue"/>
                        <w:tcBorders>
                          <w:top w:val="none" w:color="000000" w:sz="2" w:space="0"/>
                        </w:tcBorders>
                      </w:tcPr>
                      <w:p>
                        <w:pPr>
                          <w:spacing w:line="170" w:lineRule="exact"/>
                          <w:rPr>
                            <w:rFonts w:ascii="Arial"/>
                            <w:sz w:val="14"/>
                          </w:rPr>
                        </w:pPr>
                        <w:r/>
                      </w:p>
                    </w:tc>
                    <w:tc>
                      <w:tcPr>
                        <w:tcW w:w="603" w:type="dxa"/>
                        <w:vAlign w:val="top"/>
                        <w:gridSpan w:val="2"/>
                        <w:vMerge w:val="continue"/>
                        <w:tcBorders>
                          <w:top w:val="none" w:color="000000" w:sz="2" w:space="0"/>
                          <w:bottom w:val="none" w:color="000000" w:sz="2" w:space="0"/>
                        </w:tcBorders>
                      </w:tcPr>
                      <w:p>
                        <w:pPr>
                          <w:rPr>
                            <w:rFonts w:ascii="Arial"/>
                            <w:sz w:val="21"/>
                          </w:rPr>
                        </w:pPr>
                        <w:r/>
                      </w:p>
                    </w:tc>
                    <w:tc>
                      <w:tcPr>
                        <w:tcW w:w="2628" w:type="dxa"/>
                        <w:vAlign w:val="top"/>
                        <w:gridSpan w:val="4"/>
                        <w:vMerge w:val="continue"/>
                        <w:tcBorders>
                          <w:top w:val="none" w:color="000000" w:sz="2" w:space="0"/>
                        </w:tcBorders>
                      </w:tcPr>
                      <w:p>
                        <w:pPr>
                          <w:spacing w:line="170" w:lineRule="exact"/>
                          <w:rPr>
                            <w:rFonts w:ascii="Arial"/>
                            <w:sz w:val="14"/>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150" w:hRule="atLeast"/>
                    </w:trPr>
                    <w:tc>
                      <w:tcPr>
                        <w:tcW w:w="1573" w:type="dxa"/>
                        <w:vAlign w:val="top"/>
                        <w:vMerge w:val="continue"/>
                        <w:tcBorders>
                          <w:top w:val="none" w:color="000000" w:sz="2" w:space="0"/>
                        </w:tcBorders>
                      </w:tcPr>
                      <w:p>
                        <w:pPr>
                          <w:rPr>
                            <w:rFonts w:ascii="Arial"/>
                            <w:sz w:val="21"/>
                          </w:rPr>
                        </w:pPr>
                        <w:r/>
                      </w:p>
                    </w:tc>
                    <w:tc>
                      <w:tcPr>
                        <w:tcW w:w="2653" w:type="dxa"/>
                        <w:vAlign w:val="top"/>
                        <w:gridSpan w:val="4"/>
                        <w:vMerge w:val="continue"/>
                        <w:tcBorders>
                          <w:top w:val="none" w:color="000000" w:sz="2" w:space="0"/>
                        </w:tcBorders>
                      </w:tcPr>
                      <w:p>
                        <w:pPr>
                          <w:rPr>
                            <w:rFonts w:ascii="Arial"/>
                            <w:sz w:val="21"/>
                          </w:rPr>
                        </w:pPr>
                        <w:r/>
                      </w:p>
                    </w:tc>
                    <w:tc>
                      <w:tcPr>
                        <w:tcW w:w="1225" w:type="dxa"/>
                        <w:vAlign w:val="top"/>
                        <w:gridSpan w:val="3"/>
                        <w:vMerge w:val="continue"/>
                        <w:tcBorders>
                          <w:top w:val="none" w:color="000000" w:sz="2" w:space="0"/>
                        </w:tcBorders>
                      </w:tcPr>
                      <w:p>
                        <w:pPr>
                          <w:rPr>
                            <w:rFonts w:ascii="Arial"/>
                            <w:sz w:val="21"/>
                          </w:rPr>
                        </w:pPr>
                        <w:r/>
                      </w:p>
                    </w:tc>
                    <w:tc>
                      <w:tcPr>
                        <w:tcW w:w="161" w:type="dxa"/>
                        <w:vAlign w:val="top"/>
                      </w:tcPr>
                      <w:p>
                        <w:pPr>
                          <w:spacing w:line="150" w:lineRule="exact"/>
                          <w:rPr>
                            <w:rFonts w:ascii="Arial"/>
                            <w:sz w:val="13"/>
                          </w:rPr>
                        </w:pPr>
                        <w:r/>
                      </w:p>
                    </w:tc>
                    <w:tc>
                      <w:tcPr>
                        <w:tcW w:w="603" w:type="dxa"/>
                        <w:vAlign w:val="top"/>
                        <w:gridSpan w:val="2"/>
                        <w:vMerge w:val="continue"/>
                        <w:tcBorders>
                          <w:top w:val="none" w:color="000000" w:sz="2" w:space="0"/>
                        </w:tcBorders>
                      </w:tcPr>
                      <w:p>
                        <w:pPr>
                          <w:rPr>
                            <w:rFonts w:ascii="Arial"/>
                            <w:sz w:val="21"/>
                          </w:rPr>
                        </w:pPr>
                        <w:r/>
                      </w:p>
                    </w:tc>
                    <w:tc>
                      <w:tcPr>
                        <w:tcW w:w="2628" w:type="dxa"/>
                        <w:vAlign w:val="top"/>
                        <w:gridSpan w:val="4"/>
                      </w:tcPr>
                      <w:p>
                        <w:pPr>
                          <w:spacing w:line="150" w:lineRule="exact"/>
                          <w:rPr>
                            <w:rFonts w:ascii="Arial"/>
                            <w:sz w:val="13"/>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379" w:hRule="atLeast"/>
                    </w:trPr>
                    <w:tc>
                      <w:tcPr>
                        <w:shd w:val="clear" w:fill="3A4757"/>
                        <w:tcW w:w="1573" w:type="dxa"/>
                        <w:vAlign w:val="top"/>
                        <w:vMerge w:val="restart"/>
                        <w:tcBorders>
                          <w:bottom w:val="none" w:color="000000" w:sz="2" w:space="0"/>
                        </w:tcBorders>
                      </w:tcPr>
                      <w:p>
                        <w:pPr>
                          <w:rPr>
                            <w:rFonts w:ascii="Arial"/>
                            <w:sz w:val="21"/>
                          </w:rPr>
                        </w:pPr>
                        <w:r/>
                      </w:p>
                    </w:tc>
                    <w:tc>
                      <w:tcPr>
                        <w:shd w:val="clear" w:fill="ECEEED"/>
                        <w:tcW w:w="7270" w:type="dxa"/>
                        <w:vAlign w:val="top"/>
                        <w:gridSpan w:val="14"/>
                      </w:tcPr>
                      <w:p>
                        <w:pPr>
                          <w:rPr>
                            <w:rFonts w:ascii="Arial"/>
                            <w:sz w:val="21"/>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190" w:hRule="atLeast"/>
                    </w:trPr>
                    <w:tc>
                      <w:tcPr>
                        <w:tcW w:w="1573" w:type="dxa"/>
                        <w:vAlign w:val="top"/>
                        <w:vMerge w:val="continue"/>
                        <w:tcBorders>
                          <w:top w:val="none" w:color="000000" w:sz="2" w:space="0"/>
                          <w:bottom w:val="none" w:color="000000" w:sz="2" w:space="0"/>
                        </w:tcBorders>
                      </w:tcPr>
                      <w:p>
                        <w:pPr>
                          <w:rPr>
                            <w:rFonts w:ascii="Arial"/>
                            <w:sz w:val="21"/>
                          </w:rPr>
                        </w:pPr>
                        <w:r/>
                      </w:p>
                    </w:tc>
                    <w:tc>
                      <w:tcPr>
                        <w:shd w:val="clear" w:fill="EAF2F6"/>
                        <w:tcW w:w="974" w:type="dxa"/>
                        <w:vAlign w:val="top"/>
                        <w:gridSpan w:val="2"/>
                      </w:tcPr>
                      <w:p>
                        <w:pPr>
                          <w:spacing w:line="190" w:lineRule="exact"/>
                          <w:rPr>
                            <w:rFonts w:ascii="Arial"/>
                            <w:sz w:val="16"/>
                          </w:rPr>
                        </w:pPr>
                        <w:r/>
                      </w:p>
                    </w:tc>
                    <w:tc>
                      <w:tcPr>
                        <w:shd w:val="clear" w:fill="E9F4FA"/>
                        <w:tcW w:w="915" w:type="dxa"/>
                        <w:vAlign w:val="top"/>
                      </w:tcPr>
                      <w:p>
                        <w:pPr>
                          <w:spacing w:line="190" w:lineRule="exact"/>
                          <w:rPr>
                            <w:rFonts w:ascii="Arial"/>
                            <w:sz w:val="16"/>
                          </w:rPr>
                        </w:pPr>
                        <w:r/>
                      </w:p>
                    </w:tc>
                    <w:tc>
                      <w:tcPr>
                        <w:shd w:val="clear" w:fill="E9F4F8"/>
                        <w:tcW w:w="764" w:type="dxa"/>
                        <w:vAlign w:val="top"/>
                      </w:tcPr>
                      <w:p>
                        <w:pPr>
                          <w:spacing w:line="190" w:lineRule="exact"/>
                          <w:rPr>
                            <w:rFonts w:ascii="Arial"/>
                            <w:sz w:val="16"/>
                          </w:rPr>
                        </w:pPr>
                        <w:r/>
                      </w:p>
                    </w:tc>
                    <w:tc>
                      <w:tcPr>
                        <w:shd w:val="clear" w:fill="E8F3F7"/>
                        <w:tcW w:w="1115" w:type="dxa"/>
                        <w:vAlign w:val="top"/>
                        <w:gridSpan w:val="2"/>
                      </w:tcPr>
                      <w:p>
                        <w:pPr>
                          <w:spacing w:line="190" w:lineRule="exact"/>
                          <w:rPr>
                            <w:rFonts w:ascii="Arial"/>
                            <w:sz w:val="16"/>
                          </w:rPr>
                        </w:pPr>
                        <w:r/>
                      </w:p>
                    </w:tc>
                    <w:tc>
                      <w:tcPr>
                        <w:shd w:val="clear" w:fill="E8F4F8"/>
                        <w:tcW w:w="3502" w:type="dxa"/>
                        <w:vAlign w:val="top"/>
                        <w:gridSpan w:val="8"/>
                      </w:tcPr>
                      <w:p>
                        <w:pPr>
                          <w:spacing w:line="190" w:lineRule="exact"/>
                          <w:rPr>
                            <w:rFonts w:ascii="Arial"/>
                            <w:sz w:val="16"/>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189" w:hRule="atLeast"/>
                    </w:trPr>
                    <w:tc>
                      <w:tcPr>
                        <w:tcW w:w="1573" w:type="dxa"/>
                        <w:vAlign w:val="top"/>
                        <w:vMerge w:val="continue"/>
                        <w:tcBorders>
                          <w:top w:val="none" w:color="000000" w:sz="2" w:space="0"/>
                        </w:tcBorders>
                      </w:tcPr>
                      <w:p>
                        <w:pPr>
                          <w:rPr>
                            <w:rFonts w:ascii="Arial"/>
                            <w:sz w:val="21"/>
                          </w:rPr>
                        </w:pPr>
                        <w:r/>
                      </w:p>
                    </w:tc>
                    <w:tc>
                      <w:tcPr>
                        <w:tcW w:w="974" w:type="dxa"/>
                        <w:vAlign w:val="top"/>
                        <w:gridSpan w:val="2"/>
                      </w:tcPr>
                      <w:p>
                        <w:pPr>
                          <w:spacing w:line="189" w:lineRule="exact"/>
                          <w:rPr>
                            <w:rFonts w:ascii="Arial"/>
                            <w:sz w:val="16"/>
                          </w:rPr>
                        </w:pPr>
                        <w:r/>
                      </w:p>
                    </w:tc>
                    <w:tc>
                      <w:tcPr>
                        <w:tcW w:w="915" w:type="dxa"/>
                        <w:vAlign w:val="top"/>
                      </w:tcPr>
                      <w:p>
                        <w:pPr>
                          <w:spacing w:line="189" w:lineRule="exact"/>
                          <w:rPr>
                            <w:rFonts w:ascii="Arial"/>
                            <w:sz w:val="16"/>
                          </w:rPr>
                        </w:pPr>
                        <w:r/>
                      </w:p>
                    </w:tc>
                    <w:tc>
                      <w:tcPr>
                        <w:tcW w:w="764" w:type="dxa"/>
                        <w:vAlign w:val="top"/>
                      </w:tcPr>
                      <w:p>
                        <w:pPr>
                          <w:spacing w:line="189" w:lineRule="exact"/>
                          <w:rPr>
                            <w:rFonts w:ascii="Arial"/>
                            <w:sz w:val="16"/>
                          </w:rPr>
                        </w:pPr>
                        <w:r/>
                      </w:p>
                    </w:tc>
                    <w:tc>
                      <w:tcPr>
                        <w:tcW w:w="552" w:type="dxa"/>
                        <w:vAlign w:val="top"/>
                      </w:tcPr>
                      <w:p>
                        <w:pPr>
                          <w:spacing w:line="189" w:lineRule="exact"/>
                          <w:rPr>
                            <w:rFonts w:ascii="Arial"/>
                            <w:sz w:val="16"/>
                          </w:rPr>
                        </w:pPr>
                        <w:r/>
                      </w:p>
                    </w:tc>
                    <w:tc>
                      <w:tcPr>
                        <w:tcW w:w="563" w:type="dxa"/>
                        <w:vAlign w:val="top"/>
                      </w:tcPr>
                      <w:p>
                        <w:pPr>
                          <w:spacing w:line="189" w:lineRule="exact"/>
                          <w:rPr>
                            <w:rFonts w:ascii="Arial"/>
                            <w:sz w:val="16"/>
                          </w:rPr>
                        </w:pPr>
                        <w:r/>
                      </w:p>
                    </w:tc>
                    <w:tc>
                      <w:tcPr>
                        <w:tcW w:w="562" w:type="dxa"/>
                        <w:vAlign w:val="top"/>
                        <w:gridSpan w:val="3"/>
                      </w:tcPr>
                      <w:p>
                        <w:pPr>
                          <w:spacing w:line="189" w:lineRule="exact"/>
                          <w:rPr>
                            <w:rFonts w:ascii="Arial"/>
                            <w:sz w:val="16"/>
                          </w:rPr>
                        </w:pPr>
                        <w:r/>
                      </w:p>
                    </w:tc>
                    <w:tc>
                      <w:tcPr>
                        <w:tcW w:w="1126" w:type="dxa"/>
                        <w:vAlign w:val="top"/>
                        <w:gridSpan w:val="3"/>
                      </w:tcPr>
                      <w:p>
                        <w:pPr>
                          <w:spacing w:line="189" w:lineRule="exact"/>
                          <w:rPr>
                            <w:rFonts w:ascii="Arial"/>
                            <w:sz w:val="16"/>
                          </w:rPr>
                        </w:pPr>
                        <w:r/>
                      </w:p>
                    </w:tc>
                    <w:tc>
                      <w:tcPr>
                        <w:tcW w:w="1814" w:type="dxa"/>
                        <w:vAlign w:val="top"/>
                        <w:gridSpan w:val="2"/>
                      </w:tcPr>
                      <w:p>
                        <w:pPr>
                          <w:spacing w:line="189" w:lineRule="exact"/>
                          <w:rPr>
                            <w:rFonts w:ascii="Arial"/>
                            <w:sz w:val="16"/>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189" w:hRule="atLeast"/>
                    </w:trPr>
                    <w:tc>
                      <w:tcPr>
                        <w:shd w:val="clear" w:fill="323E4E"/>
                        <w:tcW w:w="1573" w:type="dxa"/>
                        <w:vAlign w:val="top"/>
                        <w:vMerge w:val="restart"/>
                        <w:tcBorders>
                          <w:bottom w:val="none" w:color="000000" w:sz="2" w:space="0"/>
                        </w:tcBorders>
                      </w:tcPr>
                      <w:p>
                        <w:pPr>
                          <w:rPr>
                            <w:rFonts w:ascii="Arial"/>
                            <w:sz w:val="21"/>
                          </w:rPr>
                        </w:pPr>
                        <w:r/>
                      </w:p>
                    </w:tc>
                    <w:tc>
                      <w:tcPr>
                        <w:shd w:val="clear" w:fill="EAF2F5"/>
                        <w:tcW w:w="974" w:type="dxa"/>
                        <w:vAlign w:val="top"/>
                        <w:gridSpan w:val="2"/>
                      </w:tcPr>
                      <w:p>
                        <w:pPr>
                          <w:spacing w:line="189" w:lineRule="exact"/>
                          <w:rPr>
                            <w:rFonts w:ascii="Arial"/>
                            <w:sz w:val="16"/>
                          </w:rPr>
                        </w:pPr>
                        <w:r/>
                      </w:p>
                    </w:tc>
                    <w:tc>
                      <w:tcPr>
                        <w:shd w:val="clear" w:fill="EBF6FC"/>
                        <w:tcW w:w="915" w:type="dxa"/>
                        <w:vAlign w:val="top"/>
                      </w:tcPr>
                      <w:p>
                        <w:pPr>
                          <w:spacing w:line="189" w:lineRule="exact"/>
                          <w:rPr>
                            <w:rFonts w:ascii="Arial"/>
                            <w:sz w:val="16"/>
                          </w:rPr>
                        </w:pPr>
                        <w:r/>
                      </w:p>
                    </w:tc>
                    <w:tc>
                      <w:tcPr>
                        <w:shd w:val="clear" w:fill="EAF2F9"/>
                        <w:tcW w:w="764" w:type="dxa"/>
                        <w:vAlign w:val="top"/>
                      </w:tcPr>
                      <w:p>
                        <w:pPr>
                          <w:spacing w:line="189" w:lineRule="exact"/>
                          <w:rPr>
                            <w:rFonts w:ascii="Arial"/>
                            <w:sz w:val="16"/>
                          </w:rPr>
                        </w:pPr>
                        <w:r/>
                      </w:p>
                    </w:tc>
                    <w:tc>
                      <w:tcPr>
                        <w:shd w:val="clear" w:fill="EBF6FB"/>
                        <w:tcW w:w="552" w:type="dxa"/>
                        <w:vAlign w:val="top"/>
                      </w:tcPr>
                      <w:p>
                        <w:pPr>
                          <w:spacing w:line="189" w:lineRule="exact"/>
                          <w:rPr>
                            <w:rFonts w:ascii="Arial"/>
                            <w:sz w:val="16"/>
                          </w:rPr>
                        </w:pPr>
                        <w:r/>
                      </w:p>
                    </w:tc>
                    <w:tc>
                      <w:tcPr>
                        <w:shd w:val="clear" w:fill="EBF6FC"/>
                        <w:tcW w:w="563" w:type="dxa"/>
                        <w:vAlign w:val="top"/>
                      </w:tcPr>
                      <w:p>
                        <w:pPr>
                          <w:spacing w:line="189" w:lineRule="exact"/>
                          <w:rPr>
                            <w:rFonts w:ascii="Arial"/>
                            <w:sz w:val="16"/>
                          </w:rPr>
                        </w:pPr>
                        <w:r/>
                      </w:p>
                    </w:tc>
                    <w:tc>
                      <w:tcPr>
                        <w:shd w:val="clear" w:fill="EBF6FC"/>
                        <w:tcW w:w="562" w:type="dxa"/>
                        <w:vAlign w:val="top"/>
                        <w:gridSpan w:val="3"/>
                      </w:tcPr>
                      <w:p>
                        <w:pPr>
                          <w:spacing w:line="189" w:lineRule="exact"/>
                          <w:rPr>
                            <w:rFonts w:ascii="Arial"/>
                            <w:sz w:val="16"/>
                          </w:rPr>
                        </w:pPr>
                        <w:r/>
                      </w:p>
                    </w:tc>
                    <w:tc>
                      <w:tcPr>
                        <w:shd w:val="clear" w:fill="EBF6FC"/>
                        <w:tcW w:w="573" w:type="dxa"/>
                        <w:vAlign w:val="top"/>
                        <w:gridSpan w:val="2"/>
                      </w:tcPr>
                      <w:p>
                        <w:pPr>
                          <w:spacing w:line="189" w:lineRule="exact"/>
                          <w:rPr>
                            <w:rFonts w:ascii="Arial"/>
                            <w:sz w:val="16"/>
                          </w:rPr>
                        </w:pPr>
                        <w:r/>
                      </w:p>
                    </w:tc>
                    <w:tc>
                      <w:tcPr>
                        <w:shd w:val="clear" w:fill="E9F4FA"/>
                        <w:tcW w:w="553" w:type="dxa"/>
                        <w:vAlign w:val="top"/>
                      </w:tcPr>
                      <w:p>
                        <w:pPr>
                          <w:spacing w:line="189" w:lineRule="exact"/>
                          <w:rPr>
                            <w:rFonts w:ascii="Arial"/>
                            <w:sz w:val="16"/>
                          </w:rPr>
                        </w:pPr>
                        <w:r/>
                      </w:p>
                    </w:tc>
                    <w:tc>
                      <w:tcPr>
                        <w:shd w:val="clear" w:fill="EBF6FB"/>
                        <w:tcW w:w="1814" w:type="dxa"/>
                        <w:vAlign w:val="top"/>
                        <w:gridSpan w:val="2"/>
                      </w:tcPr>
                      <w:p>
                        <w:pPr>
                          <w:spacing w:line="189" w:lineRule="exact"/>
                          <w:rPr>
                            <w:rFonts w:ascii="Arial"/>
                            <w:sz w:val="16"/>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190" w:hRule="atLeast"/>
                    </w:trPr>
                    <w:tc>
                      <w:tcPr>
                        <w:tcW w:w="1573" w:type="dxa"/>
                        <w:vAlign w:val="top"/>
                        <w:vMerge w:val="continue"/>
                        <w:tcBorders>
                          <w:top w:val="none" w:color="000000" w:sz="2" w:space="0"/>
                          <w:bottom w:val="none" w:color="000000" w:sz="2" w:space="0"/>
                        </w:tcBorders>
                      </w:tcPr>
                      <w:p>
                        <w:pPr>
                          <w:rPr>
                            <w:rFonts w:ascii="Arial"/>
                            <w:sz w:val="21"/>
                          </w:rPr>
                        </w:pPr>
                        <w:r/>
                      </w:p>
                    </w:tc>
                    <w:tc>
                      <w:tcPr>
                        <w:tcW w:w="974" w:type="dxa"/>
                        <w:vAlign w:val="top"/>
                        <w:gridSpan w:val="2"/>
                      </w:tcPr>
                      <w:p>
                        <w:pPr>
                          <w:spacing w:line="190" w:lineRule="exact"/>
                          <w:rPr>
                            <w:rFonts w:ascii="Arial"/>
                            <w:sz w:val="16"/>
                          </w:rPr>
                        </w:pPr>
                        <w:r/>
                      </w:p>
                    </w:tc>
                    <w:tc>
                      <w:tcPr>
                        <w:tcW w:w="915" w:type="dxa"/>
                        <w:vAlign w:val="top"/>
                      </w:tcPr>
                      <w:p>
                        <w:pPr>
                          <w:spacing w:line="190" w:lineRule="exact"/>
                          <w:rPr>
                            <w:rFonts w:ascii="Arial"/>
                            <w:sz w:val="16"/>
                          </w:rPr>
                        </w:pPr>
                        <w:r/>
                      </w:p>
                    </w:tc>
                    <w:tc>
                      <w:tcPr>
                        <w:tcW w:w="764" w:type="dxa"/>
                        <w:vAlign w:val="top"/>
                      </w:tcPr>
                      <w:p>
                        <w:pPr>
                          <w:spacing w:line="190" w:lineRule="exact"/>
                          <w:rPr>
                            <w:rFonts w:ascii="Arial"/>
                            <w:sz w:val="16"/>
                          </w:rPr>
                        </w:pPr>
                        <w:r/>
                      </w:p>
                    </w:tc>
                    <w:tc>
                      <w:tcPr>
                        <w:tcW w:w="552" w:type="dxa"/>
                        <w:vAlign w:val="top"/>
                      </w:tcPr>
                      <w:p>
                        <w:pPr>
                          <w:spacing w:line="190" w:lineRule="exact"/>
                          <w:rPr>
                            <w:rFonts w:ascii="Arial"/>
                            <w:sz w:val="16"/>
                          </w:rPr>
                        </w:pPr>
                        <w:r/>
                      </w:p>
                    </w:tc>
                    <w:tc>
                      <w:tcPr>
                        <w:tcW w:w="563" w:type="dxa"/>
                        <w:vAlign w:val="top"/>
                      </w:tcPr>
                      <w:p>
                        <w:pPr>
                          <w:spacing w:line="190" w:lineRule="exact"/>
                          <w:rPr>
                            <w:rFonts w:ascii="Arial"/>
                            <w:sz w:val="16"/>
                          </w:rPr>
                        </w:pPr>
                        <w:r/>
                      </w:p>
                    </w:tc>
                    <w:tc>
                      <w:tcPr>
                        <w:tcW w:w="562" w:type="dxa"/>
                        <w:vAlign w:val="top"/>
                        <w:gridSpan w:val="3"/>
                      </w:tcPr>
                      <w:p>
                        <w:pPr>
                          <w:spacing w:line="190" w:lineRule="exact"/>
                          <w:rPr>
                            <w:rFonts w:ascii="Arial"/>
                            <w:sz w:val="16"/>
                          </w:rPr>
                        </w:pPr>
                        <w:r/>
                      </w:p>
                    </w:tc>
                    <w:tc>
                      <w:tcPr>
                        <w:tcW w:w="573" w:type="dxa"/>
                        <w:vAlign w:val="top"/>
                        <w:gridSpan w:val="2"/>
                      </w:tcPr>
                      <w:p>
                        <w:pPr>
                          <w:spacing w:line="190" w:lineRule="exact"/>
                          <w:rPr>
                            <w:rFonts w:ascii="Arial"/>
                            <w:sz w:val="16"/>
                          </w:rPr>
                        </w:pPr>
                        <w:r/>
                      </w:p>
                    </w:tc>
                    <w:tc>
                      <w:tcPr>
                        <w:tcW w:w="553" w:type="dxa"/>
                        <w:vAlign w:val="top"/>
                      </w:tcPr>
                      <w:p>
                        <w:pPr>
                          <w:spacing w:before="66" w:line="196" w:lineRule="auto"/>
                          <w:rPr>
                            <w:rFonts w:ascii="SimSun" w:hAnsi="SimSun" w:eastAsia="SimSun" w:cs="SimSun"/>
                            <w:sz w:val="10"/>
                            <w:szCs w:val="10"/>
                          </w:rPr>
                        </w:pPr>
                        <w:r>
                          <w:rPr>
                            <w:rFonts w:ascii="SimSun" w:hAnsi="SimSun" w:eastAsia="SimSun" w:cs="SimSun"/>
                            <w:sz w:val="10"/>
                            <w:szCs w:val="10"/>
                          </w:rPr>
                          <w:t>3983</w:t>
                        </w:r>
                      </w:p>
                    </w:tc>
                    <w:tc>
                      <w:tcPr>
                        <w:tcW w:w="1814" w:type="dxa"/>
                        <w:vAlign w:val="top"/>
                        <w:gridSpan w:val="2"/>
                      </w:tcPr>
                      <w:p>
                        <w:pPr>
                          <w:spacing w:line="190" w:lineRule="exact"/>
                          <w:rPr>
                            <w:rFonts w:ascii="Arial"/>
                            <w:sz w:val="16"/>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209" w:hRule="atLeast"/>
                    </w:trPr>
                    <w:tc>
                      <w:tcPr>
                        <w:tcW w:w="1573" w:type="dxa"/>
                        <w:vAlign w:val="top"/>
                        <w:vMerge w:val="continue"/>
                        <w:tcBorders>
                          <w:top w:val="none" w:color="000000" w:sz="2" w:space="0"/>
                          <w:bottom w:val="none" w:color="000000" w:sz="2" w:space="0"/>
                        </w:tcBorders>
                      </w:tcPr>
                      <w:p>
                        <w:pPr>
                          <w:rPr>
                            <w:rFonts w:ascii="Arial"/>
                            <w:sz w:val="21"/>
                          </w:rPr>
                        </w:pPr>
                        <w:r/>
                      </w:p>
                    </w:tc>
                    <w:tc>
                      <w:tcPr>
                        <w:shd w:val="clear" w:fill="EAF3F7"/>
                        <w:tcW w:w="974" w:type="dxa"/>
                        <w:vAlign w:val="top"/>
                        <w:gridSpan w:val="2"/>
                        <w:vMerge w:val="restart"/>
                        <w:tcBorders>
                          <w:bottom w:val="none" w:color="000000" w:sz="2" w:space="0"/>
                        </w:tcBorders>
                      </w:tcPr>
                      <w:p>
                        <w:pPr>
                          <w:rPr>
                            <w:rFonts w:ascii="Arial"/>
                            <w:sz w:val="21"/>
                          </w:rPr>
                        </w:pPr>
                        <w:r/>
                      </w:p>
                    </w:tc>
                    <w:tc>
                      <w:tcPr>
                        <w:shd w:val="clear" w:fill="EAF4FA"/>
                        <w:tcW w:w="915" w:type="dxa"/>
                        <w:vAlign w:val="top"/>
                      </w:tcPr>
                      <w:p>
                        <w:pPr>
                          <w:spacing w:line="209" w:lineRule="exact"/>
                          <w:rPr>
                            <w:rFonts w:ascii="Arial"/>
                            <w:sz w:val="18"/>
                          </w:rPr>
                        </w:pPr>
                        <w:r/>
                      </w:p>
                    </w:tc>
                    <w:tc>
                      <w:tcPr>
                        <w:shd w:val="clear" w:fill="EAF4F9"/>
                        <w:tcW w:w="764" w:type="dxa"/>
                        <w:vAlign w:val="top"/>
                      </w:tcPr>
                      <w:p>
                        <w:pPr>
                          <w:spacing w:line="209" w:lineRule="exact"/>
                          <w:rPr>
                            <w:rFonts w:ascii="Arial"/>
                            <w:sz w:val="18"/>
                          </w:rPr>
                        </w:pPr>
                        <w:r/>
                      </w:p>
                    </w:tc>
                    <w:tc>
                      <w:tcPr>
                        <w:shd w:val="clear" w:fill="EAF4F9"/>
                        <w:tcW w:w="552" w:type="dxa"/>
                        <w:vAlign w:val="top"/>
                      </w:tcPr>
                      <w:p>
                        <w:pPr>
                          <w:spacing w:line="209" w:lineRule="exact"/>
                          <w:rPr>
                            <w:rFonts w:ascii="Arial"/>
                            <w:sz w:val="18"/>
                          </w:rPr>
                        </w:pPr>
                        <w:r/>
                      </w:p>
                    </w:tc>
                    <w:tc>
                      <w:tcPr>
                        <w:shd w:val="clear" w:fill="EAF4F9"/>
                        <w:tcW w:w="563" w:type="dxa"/>
                        <w:vAlign w:val="top"/>
                      </w:tcPr>
                      <w:p>
                        <w:pPr>
                          <w:spacing w:line="209" w:lineRule="exact"/>
                          <w:rPr>
                            <w:rFonts w:ascii="Arial"/>
                            <w:sz w:val="18"/>
                          </w:rPr>
                        </w:pPr>
                        <w:r/>
                      </w:p>
                    </w:tc>
                    <w:tc>
                      <w:tcPr>
                        <w:shd w:val="clear" w:fill="EAF5FA"/>
                        <w:tcW w:w="562" w:type="dxa"/>
                        <w:vAlign w:val="top"/>
                        <w:gridSpan w:val="3"/>
                      </w:tcPr>
                      <w:p>
                        <w:pPr>
                          <w:spacing w:line="209" w:lineRule="exact"/>
                          <w:rPr>
                            <w:rFonts w:ascii="Arial"/>
                            <w:sz w:val="18"/>
                          </w:rPr>
                        </w:pPr>
                        <w:r/>
                      </w:p>
                    </w:tc>
                    <w:tc>
                      <w:tcPr>
                        <w:shd w:val="clear" w:fill="EAF4F9"/>
                        <w:tcW w:w="573" w:type="dxa"/>
                        <w:vAlign w:val="top"/>
                        <w:gridSpan w:val="2"/>
                      </w:tcPr>
                      <w:p>
                        <w:pPr>
                          <w:spacing w:line="209" w:lineRule="exact"/>
                          <w:rPr>
                            <w:rFonts w:ascii="Arial"/>
                            <w:sz w:val="18"/>
                          </w:rPr>
                        </w:pPr>
                        <w:r/>
                      </w:p>
                    </w:tc>
                    <w:tc>
                      <w:tcPr>
                        <w:shd w:val="clear" w:fill="E9F4F9"/>
                        <w:tcW w:w="553" w:type="dxa"/>
                        <w:vAlign w:val="top"/>
                      </w:tcPr>
                      <w:p>
                        <w:pPr>
                          <w:spacing w:line="209" w:lineRule="exact"/>
                          <w:rPr>
                            <w:rFonts w:ascii="Arial"/>
                            <w:sz w:val="18"/>
                          </w:rPr>
                        </w:pPr>
                        <w:r/>
                      </w:p>
                    </w:tc>
                    <w:tc>
                      <w:tcPr>
                        <w:shd w:val="clear" w:fill="E9F4FA"/>
                        <w:tcW w:w="1814" w:type="dxa"/>
                        <w:vAlign w:val="top"/>
                        <w:gridSpan w:val="2"/>
                      </w:tcPr>
                      <w:p>
                        <w:pPr>
                          <w:spacing w:line="209" w:lineRule="exact"/>
                          <w:rPr>
                            <w:rFonts w:ascii="Arial"/>
                            <w:sz w:val="18"/>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180" w:hRule="atLeast"/>
                    </w:trPr>
                    <w:tc>
                      <w:tcPr>
                        <w:tcW w:w="1573" w:type="dxa"/>
                        <w:vAlign w:val="top"/>
                        <w:vMerge w:val="continue"/>
                        <w:tcBorders>
                          <w:top w:val="none" w:color="000000" w:sz="2" w:space="0"/>
                          <w:bottom w:val="none" w:color="000000" w:sz="2" w:space="0"/>
                        </w:tcBorders>
                      </w:tcPr>
                      <w:p>
                        <w:pPr>
                          <w:rPr>
                            <w:rFonts w:ascii="Arial"/>
                            <w:sz w:val="21"/>
                          </w:rPr>
                        </w:pPr>
                        <w:r/>
                      </w:p>
                    </w:tc>
                    <w:tc>
                      <w:tcPr>
                        <w:tcW w:w="974" w:type="dxa"/>
                        <w:vAlign w:val="top"/>
                        <w:gridSpan w:val="2"/>
                        <w:vMerge w:val="continue"/>
                        <w:tcBorders>
                          <w:top w:val="none" w:color="000000" w:sz="2" w:space="0"/>
                        </w:tcBorders>
                      </w:tcPr>
                      <w:p>
                        <w:pPr>
                          <w:rPr>
                            <w:rFonts w:ascii="Arial"/>
                            <w:sz w:val="21"/>
                          </w:rPr>
                        </w:pPr>
                        <w:r/>
                      </w:p>
                    </w:tc>
                    <w:tc>
                      <w:tcPr>
                        <w:tcW w:w="915" w:type="dxa"/>
                        <w:vAlign w:val="top"/>
                      </w:tcPr>
                      <w:p>
                        <w:pPr>
                          <w:spacing w:line="180" w:lineRule="exact"/>
                          <w:rPr>
                            <w:rFonts w:ascii="Arial"/>
                            <w:sz w:val="15"/>
                          </w:rPr>
                        </w:pPr>
                        <w:r/>
                      </w:p>
                    </w:tc>
                    <w:tc>
                      <w:tcPr>
                        <w:tcW w:w="764" w:type="dxa"/>
                        <w:vAlign w:val="top"/>
                      </w:tcPr>
                      <w:p>
                        <w:pPr>
                          <w:spacing w:line="180" w:lineRule="exact"/>
                          <w:rPr>
                            <w:rFonts w:ascii="Arial"/>
                            <w:sz w:val="15"/>
                          </w:rPr>
                        </w:pPr>
                        <w:r/>
                      </w:p>
                    </w:tc>
                    <w:tc>
                      <w:tcPr>
                        <w:tcW w:w="552" w:type="dxa"/>
                        <w:vAlign w:val="top"/>
                      </w:tcPr>
                      <w:p>
                        <w:pPr>
                          <w:spacing w:line="180" w:lineRule="exact"/>
                          <w:rPr>
                            <w:rFonts w:ascii="Arial"/>
                            <w:sz w:val="15"/>
                          </w:rPr>
                        </w:pPr>
                        <w:r/>
                      </w:p>
                    </w:tc>
                    <w:tc>
                      <w:tcPr>
                        <w:tcW w:w="563" w:type="dxa"/>
                        <w:vAlign w:val="top"/>
                      </w:tcPr>
                      <w:p>
                        <w:pPr>
                          <w:spacing w:line="180" w:lineRule="exact"/>
                          <w:rPr>
                            <w:rFonts w:ascii="Arial"/>
                            <w:sz w:val="15"/>
                          </w:rPr>
                        </w:pPr>
                        <w:r/>
                      </w:p>
                    </w:tc>
                    <w:tc>
                      <w:tcPr>
                        <w:tcW w:w="562" w:type="dxa"/>
                        <w:vAlign w:val="top"/>
                        <w:gridSpan w:val="3"/>
                      </w:tcPr>
                      <w:p>
                        <w:pPr>
                          <w:spacing w:line="180" w:lineRule="exact"/>
                          <w:rPr>
                            <w:rFonts w:ascii="Arial"/>
                            <w:sz w:val="15"/>
                          </w:rPr>
                        </w:pPr>
                        <w:r/>
                      </w:p>
                    </w:tc>
                    <w:tc>
                      <w:tcPr>
                        <w:tcW w:w="573" w:type="dxa"/>
                        <w:vAlign w:val="top"/>
                        <w:gridSpan w:val="2"/>
                      </w:tcPr>
                      <w:p>
                        <w:pPr>
                          <w:spacing w:line="180" w:lineRule="exact"/>
                          <w:rPr>
                            <w:rFonts w:ascii="Arial"/>
                            <w:sz w:val="15"/>
                          </w:rPr>
                        </w:pPr>
                        <w:r/>
                      </w:p>
                    </w:tc>
                    <w:tc>
                      <w:tcPr>
                        <w:tcW w:w="553" w:type="dxa"/>
                        <w:vAlign w:val="top"/>
                      </w:tcPr>
                      <w:p>
                        <w:pPr>
                          <w:spacing w:line="180" w:lineRule="exact"/>
                          <w:rPr>
                            <w:rFonts w:ascii="Arial"/>
                            <w:sz w:val="15"/>
                          </w:rPr>
                        </w:pPr>
                        <w:r/>
                      </w:p>
                    </w:tc>
                    <w:tc>
                      <w:tcPr>
                        <w:tcW w:w="1814" w:type="dxa"/>
                        <w:vAlign w:val="top"/>
                        <w:gridSpan w:val="2"/>
                      </w:tcPr>
                      <w:p>
                        <w:pPr>
                          <w:spacing w:line="180" w:lineRule="exact"/>
                          <w:rPr>
                            <w:rFonts w:ascii="Arial"/>
                            <w:sz w:val="15"/>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209" w:hRule="atLeast"/>
                    </w:trPr>
                    <w:tc>
                      <w:tcPr>
                        <w:tcW w:w="1573" w:type="dxa"/>
                        <w:vAlign w:val="top"/>
                        <w:vMerge w:val="continue"/>
                        <w:tcBorders>
                          <w:top w:val="none" w:color="000000" w:sz="2" w:space="0"/>
                          <w:bottom w:val="none" w:color="000000" w:sz="2" w:space="0"/>
                        </w:tcBorders>
                      </w:tcPr>
                      <w:p>
                        <w:pPr>
                          <w:rPr>
                            <w:rFonts w:ascii="Arial"/>
                            <w:sz w:val="21"/>
                          </w:rPr>
                        </w:pPr>
                        <w:r/>
                      </w:p>
                    </w:tc>
                    <w:tc>
                      <w:tcPr>
                        <w:shd w:val="clear" w:fill="EBF2F7"/>
                        <w:tcW w:w="974" w:type="dxa"/>
                        <w:vAlign w:val="top"/>
                        <w:gridSpan w:val="2"/>
                      </w:tcPr>
                      <w:p>
                        <w:pPr>
                          <w:spacing w:line="209" w:lineRule="exact"/>
                          <w:rPr>
                            <w:rFonts w:ascii="Arial"/>
                            <w:sz w:val="18"/>
                          </w:rPr>
                        </w:pPr>
                        <w:r/>
                      </w:p>
                    </w:tc>
                    <w:tc>
                      <w:tcPr>
                        <w:shd w:val="clear" w:fill="E9F5FA"/>
                        <w:tcW w:w="915" w:type="dxa"/>
                        <w:vAlign w:val="top"/>
                      </w:tcPr>
                      <w:p>
                        <w:pPr>
                          <w:spacing w:line="209" w:lineRule="exact"/>
                          <w:rPr>
                            <w:rFonts w:ascii="Arial"/>
                            <w:sz w:val="18"/>
                          </w:rPr>
                        </w:pPr>
                        <w:r/>
                      </w:p>
                    </w:tc>
                    <w:tc>
                      <w:tcPr>
                        <w:shd w:val="clear" w:fill="EAF5FA"/>
                        <w:tcW w:w="764" w:type="dxa"/>
                        <w:vAlign w:val="top"/>
                      </w:tcPr>
                      <w:p>
                        <w:pPr>
                          <w:spacing w:line="209" w:lineRule="exact"/>
                          <w:rPr>
                            <w:rFonts w:ascii="Arial"/>
                            <w:sz w:val="18"/>
                          </w:rPr>
                        </w:pPr>
                        <w:r/>
                      </w:p>
                    </w:tc>
                    <w:tc>
                      <w:tcPr>
                        <w:shd w:val="clear" w:fill="E9F4F8"/>
                        <w:tcW w:w="552" w:type="dxa"/>
                        <w:vAlign w:val="top"/>
                      </w:tcPr>
                      <w:p>
                        <w:pPr>
                          <w:spacing w:line="209" w:lineRule="exact"/>
                          <w:rPr>
                            <w:rFonts w:ascii="Arial"/>
                            <w:sz w:val="18"/>
                          </w:rPr>
                        </w:pPr>
                        <w:r/>
                      </w:p>
                    </w:tc>
                    <w:tc>
                      <w:tcPr>
                        <w:shd w:val="clear" w:fill="EAF4F9"/>
                        <w:tcW w:w="563" w:type="dxa"/>
                        <w:vAlign w:val="top"/>
                      </w:tcPr>
                      <w:p>
                        <w:pPr>
                          <w:spacing w:line="209" w:lineRule="exact"/>
                          <w:rPr>
                            <w:rFonts w:ascii="Arial"/>
                            <w:sz w:val="18"/>
                          </w:rPr>
                        </w:pPr>
                        <w:r/>
                      </w:p>
                    </w:tc>
                    <w:tc>
                      <w:tcPr>
                        <w:shd w:val="clear" w:fill="EAF5F9"/>
                        <w:tcW w:w="562" w:type="dxa"/>
                        <w:vAlign w:val="top"/>
                        <w:gridSpan w:val="3"/>
                      </w:tcPr>
                      <w:p>
                        <w:pPr>
                          <w:spacing w:line="209" w:lineRule="exact"/>
                          <w:rPr>
                            <w:rFonts w:ascii="Arial"/>
                            <w:sz w:val="18"/>
                          </w:rPr>
                        </w:pPr>
                        <w:r/>
                      </w:p>
                    </w:tc>
                    <w:tc>
                      <w:tcPr>
                        <w:shd w:val="clear" w:fill="E9F4F8"/>
                        <w:tcW w:w="1126" w:type="dxa"/>
                        <w:vAlign w:val="top"/>
                        <w:gridSpan w:val="3"/>
                      </w:tcPr>
                      <w:p>
                        <w:pPr>
                          <w:spacing w:line="209" w:lineRule="exact"/>
                          <w:rPr>
                            <w:rFonts w:ascii="Arial"/>
                            <w:sz w:val="18"/>
                          </w:rPr>
                        </w:pPr>
                        <w:r/>
                      </w:p>
                    </w:tc>
                    <w:tc>
                      <w:tcPr>
                        <w:shd w:val="clear" w:fill="E9F4F8"/>
                        <w:tcW w:w="1814" w:type="dxa"/>
                        <w:vAlign w:val="top"/>
                        <w:gridSpan w:val="2"/>
                      </w:tcPr>
                      <w:p>
                        <w:pPr>
                          <w:spacing w:line="209" w:lineRule="exact"/>
                          <w:rPr>
                            <w:rFonts w:ascii="Arial"/>
                            <w:sz w:val="18"/>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170" w:hRule="atLeast"/>
                    </w:trPr>
                    <w:tc>
                      <w:tcPr>
                        <w:tcW w:w="1573" w:type="dxa"/>
                        <w:vAlign w:val="top"/>
                        <w:vMerge w:val="continue"/>
                        <w:tcBorders>
                          <w:top w:val="none" w:color="000000" w:sz="2" w:space="0"/>
                          <w:bottom w:val="none" w:color="000000" w:sz="2" w:space="0"/>
                        </w:tcBorders>
                      </w:tcPr>
                      <w:p>
                        <w:pPr>
                          <w:rPr>
                            <w:rFonts w:ascii="Arial"/>
                            <w:sz w:val="21"/>
                          </w:rPr>
                        </w:pPr>
                        <w:r/>
                      </w:p>
                    </w:tc>
                    <w:tc>
                      <w:tcPr>
                        <w:tcW w:w="974" w:type="dxa"/>
                        <w:vAlign w:val="top"/>
                        <w:gridSpan w:val="2"/>
                      </w:tcPr>
                      <w:p>
                        <w:pPr>
                          <w:spacing w:line="170" w:lineRule="exact"/>
                          <w:rPr>
                            <w:rFonts w:ascii="Arial"/>
                            <w:sz w:val="14"/>
                          </w:rPr>
                        </w:pPr>
                        <w:r/>
                      </w:p>
                    </w:tc>
                    <w:tc>
                      <w:tcPr>
                        <w:tcW w:w="915" w:type="dxa"/>
                        <w:vAlign w:val="top"/>
                      </w:tcPr>
                      <w:p>
                        <w:pPr>
                          <w:spacing w:line="170" w:lineRule="exact"/>
                          <w:rPr>
                            <w:rFonts w:ascii="Arial"/>
                            <w:sz w:val="14"/>
                          </w:rPr>
                        </w:pPr>
                        <w:r/>
                      </w:p>
                    </w:tc>
                    <w:tc>
                      <w:tcPr>
                        <w:tcW w:w="764" w:type="dxa"/>
                        <w:vAlign w:val="top"/>
                      </w:tcPr>
                      <w:p>
                        <w:pPr>
                          <w:spacing w:line="170" w:lineRule="exact"/>
                          <w:rPr>
                            <w:rFonts w:ascii="Arial"/>
                            <w:sz w:val="14"/>
                          </w:rPr>
                        </w:pPr>
                        <w:r/>
                      </w:p>
                    </w:tc>
                    <w:tc>
                      <w:tcPr>
                        <w:tcW w:w="552" w:type="dxa"/>
                        <w:vAlign w:val="top"/>
                      </w:tcPr>
                      <w:p>
                        <w:pPr>
                          <w:spacing w:line="170" w:lineRule="exact"/>
                          <w:rPr>
                            <w:rFonts w:ascii="Arial"/>
                            <w:sz w:val="14"/>
                          </w:rPr>
                        </w:pPr>
                        <w:r/>
                      </w:p>
                    </w:tc>
                    <w:tc>
                      <w:tcPr>
                        <w:tcW w:w="563" w:type="dxa"/>
                        <w:vAlign w:val="top"/>
                      </w:tcPr>
                      <w:p>
                        <w:pPr>
                          <w:spacing w:line="170" w:lineRule="exact"/>
                          <w:rPr>
                            <w:rFonts w:ascii="Arial"/>
                            <w:sz w:val="14"/>
                          </w:rPr>
                        </w:pPr>
                        <w:r/>
                      </w:p>
                    </w:tc>
                    <w:tc>
                      <w:tcPr>
                        <w:tcW w:w="562" w:type="dxa"/>
                        <w:vAlign w:val="top"/>
                        <w:gridSpan w:val="3"/>
                      </w:tcPr>
                      <w:p>
                        <w:pPr>
                          <w:spacing w:line="170" w:lineRule="exact"/>
                          <w:rPr>
                            <w:rFonts w:ascii="Arial"/>
                            <w:sz w:val="14"/>
                          </w:rPr>
                        </w:pPr>
                        <w:r/>
                      </w:p>
                    </w:tc>
                    <w:tc>
                      <w:tcPr>
                        <w:tcW w:w="573" w:type="dxa"/>
                        <w:vAlign w:val="top"/>
                        <w:gridSpan w:val="2"/>
                      </w:tcPr>
                      <w:p>
                        <w:pPr>
                          <w:spacing w:line="170" w:lineRule="exact"/>
                          <w:rPr>
                            <w:rFonts w:ascii="Arial"/>
                            <w:sz w:val="14"/>
                          </w:rPr>
                        </w:pPr>
                        <w:r/>
                      </w:p>
                    </w:tc>
                    <w:tc>
                      <w:tcPr>
                        <w:tcW w:w="553" w:type="dxa"/>
                        <w:vAlign w:val="top"/>
                      </w:tcPr>
                      <w:p>
                        <w:pPr>
                          <w:spacing w:before="58" w:line="197" w:lineRule="auto"/>
                          <w:rPr>
                            <w:rFonts w:ascii="SimSun" w:hAnsi="SimSun" w:eastAsia="SimSun" w:cs="SimSun"/>
                            <w:sz w:val="10"/>
                            <w:szCs w:val="10"/>
                          </w:rPr>
                        </w:pPr>
                        <w:r>
                          <w:rPr>
                            <w:rFonts w:ascii="SimSun" w:hAnsi="SimSun" w:eastAsia="SimSun" w:cs="SimSun"/>
                            <w:sz w:val="10"/>
                            <w:szCs w:val="10"/>
                          </w:rPr>
                          <w:t>19401</w:t>
                        </w:r>
                      </w:p>
                    </w:tc>
                    <w:tc>
                      <w:tcPr>
                        <w:tcW w:w="1015" w:type="dxa"/>
                        <w:vAlign w:val="top"/>
                      </w:tcPr>
                      <w:p>
                        <w:pPr>
                          <w:spacing w:line="170" w:lineRule="exact"/>
                          <w:rPr>
                            <w:rFonts w:ascii="Arial"/>
                            <w:sz w:val="14"/>
                          </w:rPr>
                        </w:pPr>
                        <w:r/>
                      </w:p>
                    </w:tc>
                    <w:tc>
                      <w:tcPr>
                        <w:tcW w:w="799" w:type="dxa"/>
                        <w:vAlign w:val="top"/>
                      </w:tcPr>
                      <w:p>
                        <w:pPr>
                          <w:spacing w:line="170" w:lineRule="exact"/>
                          <w:rPr>
                            <w:rFonts w:ascii="Arial"/>
                            <w:sz w:val="14"/>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199" w:hRule="atLeast"/>
                    </w:trPr>
                    <w:tc>
                      <w:tcPr>
                        <w:tcW w:w="1573" w:type="dxa"/>
                        <w:vAlign w:val="top"/>
                        <w:vMerge w:val="continue"/>
                        <w:tcBorders>
                          <w:top w:val="none" w:color="000000" w:sz="2" w:space="0"/>
                          <w:bottom w:val="none" w:color="000000" w:sz="2" w:space="0"/>
                        </w:tcBorders>
                      </w:tcPr>
                      <w:p>
                        <w:pPr>
                          <w:rPr>
                            <w:rFonts w:ascii="Arial"/>
                            <w:sz w:val="21"/>
                          </w:rPr>
                        </w:pPr>
                        <w:r/>
                      </w:p>
                    </w:tc>
                    <w:tc>
                      <w:tcPr>
                        <w:tcW w:w="110" w:type="dxa"/>
                        <w:vAlign w:val="top"/>
                        <w:vMerge w:val="restart"/>
                        <w:tcBorders>
                          <w:bottom w:val="none" w:color="000000" w:sz="2" w:space="0"/>
                        </w:tcBorders>
                      </w:tcPr>
                      <w:p>
                        <w:pPr>
                          <w:rPr>
                            <w:rFonts w:ascii="Arial"/>
                            <w:sz w:val="21"/>
                          </w:rPr>
                        </w:pPr>
                        <w:r/>
                      </w:p>
                    </w:tc>
                    <w:tc>
                      <w:tcPr>
                        <w:shd w:val="clear" w:fill="EAF4F8"/>
                        <w:tcW w:w="864" w:type="dxa"/>
                        <w:vAlign w:val="top"/>
                      </w:tcPr>
                      <w:p>
                        <w:pPr>
                          <w:spacing w:line="199" w:lineRule="exact"/>
                          <w:rPr>
                            <w:rFonts w:ascii="Arial"/>
                            <w:sz w:val="17"/>
                          </w:rPr>
                        </w:pPr>
                        <w:r/>
                      </w:p>
                    </w:tc>
                    <w:tc>
                      <w:tcPr>
                        <w:shd w:val="clear" w:fill="E9F4F9"/>
                        <w:tcW w:w="915" w:type="dxa"/>
                        <w:vAlign w:val="top"/>
                      </w:tcPr>
                      <w:p>
                        <w:pPr>
                          <w:spacing w:line="199" w:lineRule="exact"/>
                          <w:rPr>
                            <w:rFonts w:ascii="Arial"/>
                            <w:sz w:val="17"/>
                          </w:rPr>
                        </w:pPr>
                        <w:r/>
                      </w:p>
                    </w:tc>
                    <w:tc>
                      <w:tcPr>
                        <w:shd w:val="clear" w:fill="EAF3F9"/>
                        <w:tcW w:w="764" w:type="dxa"/>
                        <w:vAlign w:val="top"/>
                      </w:tcPr>
                      <w:p>
                        <w:pPr>
                          <w:spacing w:line="199" w:lineRule="exact"/>
                          <w:rPr>
                            <w:rFonts w:ascii="Arial"/>
                            <w:sz w:val="17"/>
                          </w:rPr>
                        </w:pPr>
                        <w:r/>
                      </w:p>
                    </w:tc>
                    <w:tc>
                      <w:tcPr>
                        <w:shd w:val="clear" w:fill="EAF4F9"/>
                        <w:tcW w:w="552" w:type="dxa"/>
                        <w:vAlign w:val="top"/>
                      </w:tcPr>
                      <w:p>
                        <w:pPr>
                          <w:spacing w:line="199" w:lineRule="exact"/>
                          <w:rPr>
                            <w:rFonts w:ascii="Arial"/>
                            <w:sz w:val="17"/>
                          </w:rPr>
                        </w:pPr>
                        <w:r/>
                      </w:p>
                    </w:tc>
                    <w:tc>
                      <w:tcPr>
                        <w:shd w:val="clear" w:fill="E9F5FA"/>
                        <w:tcW w:w="563" w:type="dxa"/>
                        <w:vAlign w:val="top"/>
                      </w:tcPr>
                      <w:p>
                        <w:pPr>
                          <w:spacing w:line="199" w:lineRule="exact"/>
                          <w:rPr>
                            <w:rFonts w:ascii="Arial"/>
                            <w:sz w:val="17"/>
                          </w:rPr>
                        </w:pPr>
                        <w:r/>
                      </w:p>
                    </w:tc>
                    <w:tc>
                      <w:tcPr>
                        <w:shd w:val="clear" w:fill="E9F5FA"/>
                        <w:tcW w:w="562" w:type="dxa"/>
                        <w:vAlign w:val="top"/>
                        <w:gridSpan w:val="3"/>
                      </w:tcPr>
                      <w:p>
                        <w:pPr>
                          <w:spacing w:line="199" w:lineRule="exact"/>
                          <w:rPr>
                            <w:rFonts w:ascii="Arial"/>
                            <w:sz w:val="17"/>
                          </w:rPr>
                        </w:pPr>
                        <w:r/>
                      </w:p>
                    </w:tc>
                    <w:tc>
                      <w:tcPr>
                        <w:shd w:val="clear" w:fill="E9F4FA"/>
                        <w:tcW w:w="1126" w:type="dxa"/>
                        <w:vAlign w:val="top"/>
                        <w:gridSpan w:val="3"/>
                      </w:tcPr>
                      <w:p>
                        <w:pPr>
                          <w:ind w:left="521"/>
                          <w:spacing w:before="78" w:line="184" w:lineRule="auto"/>
                          <w:rPr>
                            <w:rFonts w:ascii="SimSun" w:hAnsi="SimSun" w:eastAsia="SimSun" w:cs="SimSun"/>
                            <w:sz w:val="11"/>
                            <w:szCs w:val="11"/>
                          </w:rPr>
                        </w:pPr>
                        <w:r>
                          <w:rPr>
                            <w:rFonts w:ascii="SimSun" w:hAnsi="SimSun" w:eastAsia="SimSun" w:cs="SimSun"/>
                            <w:sz w:val="11"/>
                            <w:szCs w:val="11"/>
                            <w:spacing w:val="-2"/>
                          </w:rPr>
                          <w:t>1414001</w:t>
                        </w:r>
                      </w:p>
                    </w:tc>
                    <w:tc>
                      <w:tcPr>
                        <w:shd w:val="clear" w:fill="E9F4FA"/>
                        <w:tcW w:w="1814" w:type="dxa"/>
                        <w:vAlign w:val="top"/>
                        <w:gridSpan w:val="2"/>
                      </w:tcPr>
                      <w:p>
                        <w:pPr>
                          <w:ind w:left="5"/>
                          <w:spacing w:before="78" w:line="183" w:lineRule="auto"/>
                          <w:rPr>
                            <w:rFonts w:ascii="SimSun" w:hAnsi="SimSun" w:eastAsia="SimSun" w:cs="SimSun"/>
                            <w:sz w:val="11"/>
                            <w:szCs w:val="11"/>
                          </w:rPr>
                        </w:pPr>
                        <w:r>
                          <w:rPr>
                            <w:rFonts w:ascii="SimSun" w:hAnsi="SimSun" w:eastAsia="SimSun" w:cs="SimSun"/>
                            <w:sz w:val="11"/>
                            <w:szCs w:val="11"/>
                          </w:rPr>
                          <w:t>FNF20205578000550406</w:t>
                        </w:r>
                        <w:r>
                          <w:rPr>
                            <w:rFonts w:ascii="SimSun" w:hAnsi="SimSun" w:eastAsia="SimSun" w:cs="SimSun"/>
                            <w:sz w:val="11"/>
                            <w:szCs w:val="11"/>
                            <w:spacing w:val="-1"/>
                          </w:rPr>
                          <w:t>469</w:t>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199" w:hRule="atLeast"/>
                    </w:trPr>
                    <w:tc>
                      <w:tcPr>
                        <w:tcW w:w="1573" w:type="dxa"/>
                        <w:vAlign w:val="top"/>
                        <w:vMerge w:val="continue"/>
                        <w:tcBorders>
                          <w:top w:val="none" w:color="000000" w:sz="2" w:space="0"/>
                          <w:bottom w:val="none" w:color="000000" w:sz="2" w:space="0"/>
                        </w:tcBorders>
                      </w:tcPr>
                      <w:p>
                        <w:pPr>
                          <w:rPr>
                            <w:rFonts w:ascii="Arial"/>
                            <w:sz w:val="21"/>
                          </w:rPr>
                        </w:pPr>
                        <w:r/>
                      </w:p>
                    </w:tc>
                    <w:tc>
                      <w:tcPr>
                        <w:tcW w:w="110" w:type="dxa"/>
                        <w:vAlign w:val="top"/>
                        <w:vMerge w:val="continue"/>
                        <w:tcBorders>
                          <w:top w:val="none" w:color="000000" w:sz="2" w:space="0"/>
                          <w:bottom w:val="none" w:color="000000" w:sz="2" w:space="0"/>
                        </w:tcBorders>
                      </w:tcPr>
                      <w:p>
                        <w:pPr>
                          <w:rPr>
                            <w:rFonts w:ascii="Arial"/>
                            <w:sz w:val="21"/>
                          </w:rPr>
                        </w:pPr>
                        <w:r/>
                      </w:p>
                    </w:tc>
                    <w:tc>
                      <w:tcPr>
                        <w:tcW w:w="864" w:type="dxa"/>
                        <w:vAlign w:val="top"/>
                      </w:tcPr>
                      <w:p>
                        <w:pPr>
                          <w:spacing w:line="199" w:lineRule="exact"/>
                          <w:rPr>
                            <w:rFonts w:ascii="Arial"/>
                            <w:sz w:val="17"/>
                          </w:rPr>
                        </w:pPr>
                        <w:r/>
                      </w:p>
                    </w:tc>
                    <w:tc>
                      <w:tcPr>
                        <w:tcW w:w="915" w:type="dxa"/>
                        <w:vAlign w:val="top"/>
                      </w:tcPr>
                      <w:p>
                        <w:pPr>
                          <w:spacing w:line="199" w:lineRule="exact"/>
                          <w:rPr>
                            <w:rFonts w:ascii="Arial"/>
                            <w:sz w:val="17"/>
                          </w:rPr>
                        </w:pPr>
                        <w:r/>
                      </w:p>
                    </w:tc>
                    <w:tc>
                      <w:tcPr>
                        <w:tcW w:w="764" w:type="dxa"/>
                        <w:vAlign w:val="top"/>
                      </w:tcPr>
                      <w:p>
                        <w:pPr>
                          <w:spacing w:line="199" w:lineRule="exact"/>
                          <w:rPr>
                            <w:rFonts w:ascii="Arial"/>
                            <w:sz w:val="17"/>
                          </w:rPr>
                        </w:pPr>
                        <w:r/>
                      </w:p>
                    </w:tc>
                    <w:tc>
                      <w:tcPr>
                        <w:tcW w:w="552" w:type="dxa"/>
                        <w:vAlign w:val="top"/>
                      </w:tcPr>
                      <w:p>
                        <w:pPr>
                          <w:spacing w:line="199" w:lineRule="exact"/>
                          <w:rPr>
                            <w:rFonts w:ascii="Arial"/>
                            <w:sz w:val="17"/>
                          </w:rPr>
                        </w:pPr>
                        <w:r/>
                      </w:p>
                    </w:tc>
                    <w:tc>
                      <w:tcPr>
                        <w:tcW w:w="563" w:type="dxa"/>
                        <w:vAlign w:val="top"/>
                      </w:tcPr>
                      <w:p>
                        <w:pPr>
                          <w:spacing w:line="199" w:lineRule="exact"/>
                          <w:rPr>
                            <w:rFonts w:ascii="Arial"/>
                            <w:sz w:val="17"/>
                          </w:rPr>
                        </w:pPr>
                        <w:r/>
                      </w:p>
                    </w:tc>
                    <w:tc>
                      <w:tcPr>
                        <w:tcW w:w="562" w:type="dxa"/>
                        <w:vAlign w:val="top"/>
                        <w:gridSpan w:val="3"/>
                      </w:tcPr>
                      <w:p>
                        <w:pPr>
                          <w:spacing w:line="199" w:lineRule="exact"/>
                          <w:rPr>
                            <w:rFonts w:ascii="Arial"/>
                            <w:sz w:val="17"/>
                          </w:rPr>
                        </w:pPr>
                        <w:r/>
                      </w:p>
                    </w:tc>
                    <w:tc>
                      <w:tcPr>
                        <w:tcW w:w="1126" w:type="dxa"/>
                        <w:vAlign w:val="top"/>
                        <w:gridSpan w:val="3"/>
                      </w:tcPr>
                      <w:p>
                        <w:pPr>
                          <w:ind w:left="581"/>
                          <w:spacing w:before="79" w:line="183" w:lineRule="auto"/>
                          <w:rPr>
                            <w:rFonts w:ascii="SimSun" w:hAnsi="SimSun" w:eastAsia="SimSun" w:cs="SimSun"/>
                            <w:sz w:val="11"/>
                            <w:szCs w:val="11"/>
                          </w:rPr>
                        </w:pPr>
                        <w:r>
                          <w:rPr>
                            <w:rFonts w:ascii="SimSun" w:hAnsi="SimSun" w:eastAsia="SimSun" w:cs="SimSun"/>
                            <w:sz w:val="11"/>
                            <w:szCs w:val="11"/>
                            <w:spacing w:val="-1"/>
                          </w:rPr>
                          <w:t>345206</w:t>
                        </w:r>
                      </w:p>
                    </w:tc>
                    <w:tc>
                      <w:tcPr>
                        <w:tcW w:w="1015" w:type="dxa"/>
                        <w:vAlign w:val="top"/>
                      </w:tcPr>
                      <w:p>
                        <w:pPr>
                          <w:ind w:left="5"/>
                          <w:spacing w:before="79" w:line="184" w:lineRule="auto"/>
                          <w:rPr>
                            <w:rFonts w:ascii="SimSun" w:hAnsi="SimSun" w:eastAsia="SimSun" w:cs="SimSun"/>
                            <w:sz w:val="11"/>
                            <w:szCs w:val="11"/>
                          </w:rPr>
                        </w:pPr>
                        <w:r>
                          <w:rPr>
                            <w:rFonts w:ascii="SimSun" w:hAnsi="SimSun" w:eastAsia="SimSun" w:cs="SimSun"/>
                            <w:sz w:val="11"/>
                            <w:szCs w:val="11"/>
                            <w:spacing w:val="-1"/>
                          </w:rPr>
                          <w:t>X043184T</w:t>
                        </w:r>
                      </w:p>
                    </w:tc>
                    <w:tc>
                      <w:tcPr>
                        <w:tcW w:w="799" w:type="dxa"/>
                        <w:vAlign w:val="top"/>
                      </w:tcPr>
                      <w:p>
                        <w:pPr>
                          <w:spacing w:line="199" w:lineRule="exact"/>
                          <w:rPr>
                            <w:rFonts w:ascii="Arial"/>
                            <w:sz w:val="17"/>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199" w:hRule="atLeast"/>
                    </w:trPr>
                    <w:tc>
                      <w:tcPr>
                        <w:tcW w:w="1573" w:type="dxa"/>
                        <w:vAlign w:val="top"/>
                        <w:vMerge w:val="continue"/>
                        <w:tcBorders>
                          <w:top w:val="none" w:color="000000" w:sz="2" w:space="0"/>
                        </w:tcBorders>
                      </w:tcPr>
                      <w:p>
                        <w:pPr>
                          <w:rPr>
                            <w:rFonts w:ascii="Arial"/>
                            <w:sz w:val="21"/>
                          </w:rPr>
                        </w:pPr>
                        <w:r/>
                      </w:p>
                    </w:tc>
                    <w:tc>
                      <w:tcPr>
                        <w:tcW w:w="110" w:type="dxa"/>
                        <w:vAlign w:val="top"/>
                        <w:vMerge w:val="continue"/>
                        <w:tcBorders>
                          <w:top w:val="none" w:color="000000" w:sz="2" w:space="0"/>
                          <w:bottom w:val="none" w:color="000000" w:sz="2" w:space="0"/>
                        </w:tcBorders>
                      </w:tcPr>
                      <w:p>
                        <w:pPr>
                          <w:rPr>
                            <w:rFonts w:ascii="Arial"/>
                            <w:sz w:val="21"/>
                          </w:rPr>
                        </w:pPr>
                        <w:r/>
                      </w:p>
                    </w:tc>
                    <w:tc>
                      <w:tcPr>
                        <w:shd w:val="clear" w:fill="EAF3F8"/>
                        <w:tcW w:w="864" w:type="dxa"/>
                        <w:vAlign w:val="top"/>
                      </w:tcPr>
                      <w:p>
                        <w:pPr>
                          <w:spacing w:line="199" w:lineRule="exact"/>
                          <w:rPr>
                            <w:rFonts w:ascii="Arial"/>
                            <w:sz w:val="17"/>
                          </w:rPr>
                        </w:pPr>
                        <w:r/>
                      </w:p>
                    </w:tc>
                    <w:tc>
                      <w:tcPr>
                        <w:shd w:val="clear" w:fill="EAF4F9"/>
                        <w:tcW w:w="915" w:type="dxa"/>
                        <w:vAlign w:val="top"/>
                      </w:tcPr>
                      <w:p>
                        <w:pPr>
                          <w:spacing w:line="199" w:lineRule="exact"/>
                          <w:rPr>
                            <w:rFonts w:ascii="Arial"/>
                            <w:sz w:val="17"/>
                          </w:rPr>
                        </w:pPr>
                        <w:r/>
                      </w:p>
                    </w:tc>
                    <w:tc>
                      <w:tcPr>
                        <w:shd w:val="clear" w:fill="EAF3F8"/>
                        <w:tcW w:w="764" w:type="dxa"/>
                        <w:vAlign w:val="top"/>
                      </w:tcPr>
                      <w:p>
                        <w:pPr>
                          <w:spacing w:line="199" w:lineRule="exact"/>
                          <w:rPr>
                            <w:rFonts w:ascii="Arial"/>
                            <w:sz w:val="17"/>
                          </w:rPr>
                        </w:pPr>
                        <w:r/>
                      </w:p>
                    </w:tc>
                    <w:tc>
                      <w:tcPr>
                        <w:shd w:val="clear" w:fill="B0282C"/>
                        <w:tcW w:w="552" w:type="dxa"/>
                        <w:vAlign w:val="top"/>
                      </w:tcPr>
                      <w:p>
                        <w:pPr>
                          <w:spacing w:line="199" w:lineRule="exact"/>
                          <w:rPr>
                            <w:rFonts w:ascii="Arial"/>
                            <w:sz w:val="17"/>
                          </w:rPr>
                        </w:pPr>
                        <w:r/>
                      </w:p>
                    </w:tc>
                    <w:tc>
                      <w:tcPr>
                        <w:shd w:val="clear" w:fill="EAF4FA"/>
                        <w:tcW w:w="563" w:type="dxa"/>
                        <w:vAlign w:val="top"/>
                      </w:tcPr>
                      <w:p>
                        <w:pPr>
                          <w:spacing w:line="199" w:lineRule="exact"/>
                          <w:rPr>
                            <w:rFonts w:ascii="Arial"/>
                            <w:sz w:val="17"/>
                          </w:rPr>
                        </w:pPr>
                        <w:r/>
                      </w:p>
                    </w:tc>
                    <w:tc>
                      <w:tcPr>
                        <w:shd w:val="clear" w:fill="EAF5FA"/>
                        <w:tcW w:w="562" w:type="dxa"/>
                        <w:vAlign w:val="top"/>
                        <w:gridSpan w:val="3"/>
                      </w:tcPr>
                      <w:p>
                        <w:pPr>
                          <w:spacing w:line="199" w:lineRule="exact"/>
                          <w:rPr>
                            <w:rFonts w:ascii="Arial"/>
                            <w:sz w:val="17"/>
                          </w:rPr>
                        </w:pPr>
                        <w:r/>
                      </w:p>
                    </w:tc>
                    <w:tc>
                      <w:tcPr>
                        <w:shd w:val="clear" w:fill="EAF4FA"/>
                        <w:tcW w:w="1126" w:type="dxa"/>
                        <w:vAlign w:val="top"/>
                        <w:gridSpan w:val="3"/>
                      </w:tcPr>
                      <w:p>
                        <w:pPr>
                          <w:ind w:left="581"/>
                          <w:spacing w:before="80" w:line="183" w:lineRule="auto"/>
                          <w:rPr>
                            <w:rFonts w:ascii="SimSun" w:hAnsi="SimSun" w:eastAsia="SimSun" w:cs="SimSun"/>
                            <w:sz w:val="11"/>
                            <w:szCs w:val="11"/>
                          </w:rPr>
                        </w:pPr>
                        <w:r>
                          <w:rPr>
                            <w:rFonts w:ascii="SimSun" w:hAnsi="SimSun" w:eastAsia="SimSun" w:cs="SimSun"/>
                            <w:sz w:val="11"/>
                            <w:szCs w:val="11"/>
                            <w:spacing w:val="-1"/>
                          </w:rPr>
                          <w:t>335778</w:t>
                        </w:r>
                      </w:p>
                    </w:tc>
                    <w:tc>
                      <w:tcPr>
                        <w:shd w:val="clear" w:fill="E9F4FA"/>
                        <w:tcW w:w="1814" w:type="dxa"/>
                        <w:vAlign w:val="top"/>
                        <w:gridSpan w:val="2"/>
                      </w:tcPr>
                      <w:p>
                        <w:pPr>
                          <w:ind w:left="5"/>
                          <w:spacing w:before="80" w:line="184" w:lineRule="auto"/>
                          <w:rPr>
                            <w:rFonts w:ascii="SimSun" w:hAnsi="SimSun" w:eastAsia="SimSun" w:cs="SimSun"/>
                            <w:sz w:val="11"/>
                            <w:szCs w:val="11"/>
                          </w:rPr>
                        </w:pPr>
                        <w:r>
                          <w:rPr>
                            <w:rFonts w:ascii="SimSun" w:hAnsi="SimSun" w:eastAsia="SimSun" w:cs="SimSun"/>
                            <w:sz w:val="11"/>
                            <w:szCs w:val="11"/>
                            <w:spacing w:val="-1"/>
                          </w:rPr>
                          <w:t>F820002872588148..</w:t>
                        </w:r>
                        <w:r>
                          <w:rPr>
                            <w:rFonts w:ascii="SimSun" w:hAnsi="SimSun" w:eastAsia="SimSun" w:cs="SimSun"/>
                            <w:sz w:val="11"/>
                            <w:szCs w:val="11"/>
                            <w:spacing w:val="21"/>
                            <w:w w:val="101"/>
                          </w:rPr>
                          <w:t xml:space="preserve"> </w:t>
                        </w:r>
                        <w:r>
                          <w:rPr>
                            <w:rFonts w:ascii="SimSun" w:hAnsi="SimSun" w:eastAsia="SimSun" w:cs="SimSun"/>
                            <w:sz w:val="11"/>
                            <w:szCs w:val="11"/>
                            <w:spacing w:val="-1"/>
                          </w:rPr>
                          <w:t>500000</w:t>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179" w:hRule="atLeast"/>
                    </w:trPr>
                    <w:tc>
                      <w:tcPr>
                        <w:shd w:val="clear" w:fill="323E4E"/>
                        <w:tcW w:w="1573" w:type="dxa"/>
                        <w:vAlign w:val="top"/>
                        <w:vMerge w:val="restart"/>
                        <w:tcBorders>
                          <w:bottom w:val="none" w:color="000000" w:sz="2" w:space="0"/>
                        </w:tcBorders>
                      </w:tcPr>
                      <w:p>
                        <w:pPr>
                          <w:rPr>
                            <w:rFonts w:ascii="Arial"/>
                            <w:sz w:val="21"/>
                          </w:rPr>
                        </w:pPr>
                        <w:r/>
                      </w:p>
                    </w:tc>
                    <w:tc>
                      <w:tcPr>
                        <w:tcW w:w="110" w:type="dxa"/>
                        <w:vAlign w:val="top"/>
                        <w:vMerge w:val="continue"/>
                        <w:tcBorders>
                          <w:top w:val="none" w:color="000000" w:sz="2" w:space="0"/>
                          <w:bottom w:val="none" w:color="000000" w:sz="2" w:space="0"/>
                        </w:tcBorders>
                      </w:tcPr>
                      <w:p>
                        <w:pPr>
                          <w:rPr>
                            <w:rFonts w:ascii="Arial"/>
                            <w:sz w:val="21"/>
                          </w:rPr>
                        </w:pPr>
                        <w:r/>
                      </w:p>
                    </w:tc>
                    <w:tc>
                      <w:tcPr>
                        <w:tcW w:w="864" w:type="dxa"/>
                        <w:vAlign w:val="top"/>
                      </w:tcPr>
                      <w:p>
                        <w:pPr>
                          <w:spacing w:line="179" w:lineRule="exact"/>
                          <w:rPr>
                            <w:rFonts w:ascii="Arial"/>
                            <w:sz w:val="15"/>
                          </w:rPr>
                        </w:pPr>
                        <w:r/>
                      </w:p>
                    </w:tc>
                    <w:tc>
                      <w:tcPr>
                        <w:tcW w:w="915" w:type="dxa"/>
                        <w:vAlign w:val="top"/>
                      </w:tcPr>
                      <w:p>
                        <w:pPr>
                          <w:spacing w:line="179" w:lineRule="exact"/>
                          <w:rPr>
                            <w:rFonts w:ascii="Arial"/>
                            <w:sz w:val="15"/>
                          </w:rPr>
                        </w:pPr>
                        <w:r/>
                      </w:p>
                    </w:tc>
                    <w:tc>
                      <w:tcPr>
                        <w:tcW w:w="764" w:type="dxa"/>
                        <w:vAlign w:val="top"/>
                      </w:tcPr>
                      <w:p>
                        <w:pPr>
                          <w:spacing w:line="179" w:lineRule="exact"/>
                          <w:rPr>
                            <w:rFonts w:ascii="Arial"/>
                            <w:sz w:val="15"/>
                          </w:rPr>
                        </w:pPr>
                        <w:r/>
                      </w:p>
                    </w:tc>
                    <w:tc>
                      <w:tcPr>
                        <w:tcW w:w="552" w:type="dxa"/>
                        <w:vAlign w:val="top"/>
                      </w:tcPr>
                      <w:p>
                        <w:pPr>
                          <w:spacing w:line="179" w:lineRule="exact"/>
                          <w:rPr>
                            <w:rFonts w:ascii="Arial"/>
                            <w:sz w:val="15"/>
                          </w:rPr>
                        </w:pPr>
                        <w:r/>
                      </w:p>
                    </w:tc>
                    <w:tc>
                      <w:tcPr>
                        <w:tcW w:w="563" w:type="dxa"/>
                        <w:vAlign w:val="top"/>
                      </w:tcPr>
                      <w:p>
                        <w:pPr>
                          <w:spacing w:line="179" w:lineRule="exact"/>
                          <w:rPr>
                            <w:rFonts w:ascii="Arial"/>
                            <w:sz w:val="15"/>
                          </w:rPr>
                        </w:pPr>
                        <w:r/>
                      </w:p>
                    </w:tc>
                    <w:tc>
                      <w:tcPr>
                        <w:tcW w:w="562" w:type="dxa"/>
                        <w:vAlign w:val="top"/>
                        <w:gridSpan w:val="3"/>
                      </w:tcPr>
                      <w:p>
                        <w:pPr>
                          <w:spacing w:line="179" w:lineRule="exact"/>
                          <w:rPr>
                            <w:rFonts w:ascii="Arial"/>
                            <w:sz w:val="15"/>
                          </w:rPr>
                        </w:pPr>
                        <w:r/>
                      </w:p>
                    </w:tc>
                    <w:tc>
                      <w:tcPr>
                        <w:tcW w:w="1126" w:type="dxa"/>
                        <w:vAlign w:val="top"/>
                        <w:gridSpan w:val="3"/>
                      </w:tcPr>
                      <w:p>
                        <w:pPr>
                          <w:spacing w:line="179" w:lineRule="exact"/>
                          <w:rPr>
                            <w:rFonts w:ascii="Arial"/>
                            <w:sz w:val="15"/>
                          </w:rPr>
                        </w:pPr>
                        <w:r/>
                      </w:p>
                    </w:tc>
                    <w:tc>
                      <w:tcPr>
                        <w:tcW w:w="1814" w:type="dxa"/>
                        <w:vAlign w:val="top"/>
                        <w:gridSpan w:val="2"/>
                      </w:tcPr>
                      <w:p>
                        <w:pPr>
                          <w:spacing w:line="179" w:lineRule="exact"/>
                          <w:rPr>
                            <w:rFonts w:ascii="Arial"/>
                            <w:sz w:val="15"/>
                          </w:rPr>
                        </w:pPr>
                        <w:r/>
                      </w:p>
                    </w:tc>
                    <w:tc>
                      <w:tcPr>
                        <w:tcW w:w="136" w:type="dxa"/>
                        <w:vAlign w:val="top"/>
                        <w:vMerge w:val="continue"/>
                        <w:tcBorders>
                          <w:top w:val="none" w:color="000000" w:sz="2" w:space="0"/>
                          <w:bottom w:val="none" w:color="000000" w:sz="2" w:space="0"/>
                        </w:tcBorders>
                      </w:tcPr>
                      <w:p>
                        <w:pPr>
                          <w:rPr>
                            <w:rFonts w:ascii="Arial"/>
                            <w:sz w:val="21"/>
                          </w:rPr>
                        </w:pPr>
                        <w:r/>
                      </w:p>
                    </w:tc>
                  </w:tr>
                  <w:tr>
                    <w:trPr>
                      <w:trHeight w:val="234" w:hRule="atLeast"/>
                    </w:trPr>
                    <w:tc>
                      <w:tcPr>
                        <w:tcW w:w="1573" w:type="dxa"/>
                        <w:vAlign w:val="top"/>
                        <w:vMerge w:val="continue"/>
                        <w:tcBorders>
                          <w:top w:val="none" w:color="000000" w:sz="2" w:space="0"/>
                        </w:tcBorders>
                      </w:tcPr>
                      <w:p>
                        <w:pPr>
                          <w:rPr>
                            <w:rFonts w:ascii="Arial"/>
                            <w:sz w:val="21"/>
                          </w:rPr>
                        </w:pPr>
                        <w:r/>
                      </w:p>
                    </w:tc>
                    <w:tc>
                      <w:tcPr>
                        <w:tcW w:w="110" w:type="dxa"/>
                        <w:vAlign w:val="top"/>
                        <w:vMerge w:val="continue"/>
                        <w:tcBorders>
                          <w:top w:val="none" w:color="000000" w:sz="2" w:space="0"/>
                        </w:tcBorders>
                      </w:tcPr>
                      <w:p>
                        <w:pPr>
                          <w:rPr>
                            <w:rFonts w:ascii="Arial"/>
                            <w:sz w:val="21"/>
                          </w:rPr>
                        </w:pPr>
                        <w:r/>
                      </w:p>
                    </w:tc>
                    <w:tc>
                      <w:tcPr>
                        <w:shd w:val="clear" w:fill="E9F4FA"/>
                        <w:tcW w:w="1779" w:type="dxa"/>
                        <w:vAlign w:val="top"/>
                        <w:gridSpan w:val="2"/>
                      </w:tcPr>
                      <w:p>
                        <w:pPr>
                          <w:spacing w:line="234" w:lineRule="exact"/>
                          <w:rPr>
                            <w:rFonts w:ascii="Arial"/>
                            <w:sz w:val="20"/>
                          </w:rPr>
                        </w:pPr>
                        <w:r/>
                      </w:p>
                    </w:tc>
                    <w:tc>
                      <w:tcPr>
                        <w:shd w:val="clear" w:fill="E9F4F9"/>
                        <w:tcW w:w="1316" w:type="dxa"/>
                        <w:vAlign w:val="top"/>
                        <w:gridSpan w:val="2"/>
                      </w:tcPr>
                      <w:p>
                        <w:pPr>
                          <w:spacing w:line="234" w:lineRule="exact"/>
                          <w:rPr>
                            <w:rFonts w:ascii="Arial"/>
                            <w:sz w:val="20"/>
                          </w:rPr>
                        </w:pPr>
                        <w:r/>
                      </w:p>
                    </w:tc>
                    <w:tc>
                      <w:tcPr>
                        <w:shd w:val="clear" w:fill="E9F5FB"/>
                        <w:tcW w:w="563" w:type="dxa"/>
                        <w:vAlign w:val="top"/>
                      </w:tcPr>
                      <w:p>
                        <w:pPr>
                          <w:spacing w:line="234" w:lineRule="exact"/>
                          <w:rPr>
                            <w:rFonts w:ascii="Arial"/>
                            <w:sz w:val="20"/>
                          </w:rPr>
                        </w:pPr>
                        <w:r/>
                      </w:p>
                    </w:tc>
                    <w:tc>
                      <w:tcPr>
                        <w:shd w:val="clear" w:fill="E9F4FA"/>
                        <w:tcW w:w="3502" w:type="dxa"/>
                        <w:vAlign w:val="top"/>
                        <w:gridSpan w:val="8"/>
                      </w:tcPr>
                      <w:p>
                        <w:pPr>
                          <w:spacing w:line="234" w:lineRule="exact"/>
                          <w:rPr>
                            <w:rFonts w:ascii="Arial"/>
                            <w:sz w:val="20"/>
                          </w:rPr>
                        </w:pPr>
                        <w:r/>
                      </w:p>
                    </w:tc>
                    <w:tc>
                      <w:tcPr>
                        <w:tcW w:w="136" w:type="dxa"/>
                        <w:vAlign w:val="top"/>
                        <w:vMerge w:val="continue"/>
                        <w:tcBorders>
                          <w:top w:val="none" w:color="000000" w:sz="2" w:space="0"/>
                        </w:tcBorders>
                      </w:tcPr>
                      <w:p>
                        <w:pPr>
                          <w:rPr>
                            <w:rFonts w:ascii="Arial"/>
                            <w:sz w:val="21"/>
                          </w:rPr>
                        </w:pPr>
                        <w:r/>
                      </w:p>
                    </w:tc>
                  </w:tr>
                </w:tbl>
                <w:p>
                  <w:pPr>
                    <w:rPr>
                      <w:rFonts w:ascii="Arial"/>
                      <w:sz w:val="21"/>
                    </w:rPr>
                  </w:pPr>
                  <w:r/>
                </w:p>
              </w:txbxContent>
            </v:textbox>
          </v:shape>
        </w:pict>
      </w:r>
      <w:r/>
    </w:p>
    <w:p>
      <w:pPr>
        <w:rPr/>
      </w:pPr>
      <w:r/>
    </w:p>
    <w:p>
      <w:pPr>
        <w:spacing w:line="135" w:lineRule="auto"/>
        <w:rPr>
          <w:rFonts w:ascii="Arial"/>
          <w:sz w:val="2"/>
        </w:rPr>
      </w:pPr>
      <w:r>
        <w:rPr>
          <w:rFonts w:ascii="Arial"/>
          <w:sz w:val="2"/>
        </w:rPr>
      </w:r>
    </w:p>
    <w:p>
      <w:pPr>
        <w:sectPr>
          <w:footerReference w:type="default" r:id="rId621"/>
          <w:pgSz w:w="23810" w:h="16160"/>
          <w:pgMar w:top="400" w:right="1410" w:bottom="999" w:left="1350" w:header="0" w:footer="741" w:gutter="0"/>
          <w:cols w:equalWidth="0" w:num="1">
            <w:col w:w="21050" w:space="0"/>
          </w:cols>
        </w:sectPr>
        <w:rPr/>
      </w:pPr>
    </w:p>
    <w:p>
      <w:pPr>
        <w:ind w:left="740"/>
        <w:spacing w:before="54" w:line="273" w:lineRule="exact"/>
        <w:rPr>
          <w:rFonts w:ascii="Arial" w:hAnsi="Arial" w:eastAsia="Arial" w:cs="Arial"/>
          <w:sz w:val="20"/>
          <w:szCs w:val="20"/>
        </w:rPr>
      </w:pPr>
      <w:bookmarkStart w:name="_bookmark8" w:id="40"/>
      <w:bookmarkEnd w:id="40"/>
      <w:r>
        <w:rPr>
          <w:rFonts w:ascii="Arial" w:hAnsi="Arial" w:eastAsia="Arial" w:cs="Arial"/>
          <w:sz w:val="20"/>
          <w:szCs w:val="20"/>
          <w:spacing w:val="-7"/>
          <w:position w:val="3"/>
        </w:rPr>
        <w:t>2021</w:t>
      </w:r>
      <w:r>
        <w:rPr>
          <w:rFonts w:ascii="Arial" w:hAnsi="Arial" w:eastAsia="Arial" w:cs="Arial"/>
          <w:sz w:val="20"/>
          <w:szCs w:val="20"/>
          <w:spacing w:val="8"/>
          <w:position w:val="3"/>
        </w:rPr>
        <w:t xml:space="preserve"> </w:t>
      </w:r>
      <w:r>
        <w:rPr>
          <w:rFonts w:ascii="Arial" w:hAnsi="Arial" w:eastAsia="Arial" w:cs="Arial"/>
          <w:sz w:val="20"/>
          <w:szCs w:val="20"/>
          <w:spacing w:val="-7"/>
          <w:position w:val="3"/>
        </w:rPr>
        <w:t>Al</w:t>
      </w:r>
      <w:r>
        <w:rPr>
          <w:rFonts w:ascii="Arial" w:hAnsi="Arial" w:eastAsia="Arial" w:cs="Arial"/>
          <w:sz w:val="20"/>
          <w:szCs w:val="20"/>
          <w:spacing w:val="14"/>
          <w:w w:val="101"/>
          <w:position w:val="3"/>
        </w:rPr>
        <w:t xml:space="preserve"> </w:t>
      </w:r>
      <w:r>
        <w:rPr>
          <w:rFonts w:ascii="Arial" w:hAnsi="Arial" w:eastAsia="Arial" w:cs="Arial"/>
          <w:sz w:val="20"/>
          <w:szCs w:val="20"/>
          <w:spacing w:val="-7"/>
          <w:position w:val="3"/>
        </w:rPr>
        <w:t>Industry</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Development</w:t>
      </w:r>
      <w:r>
        <w:rPr>
          <w:rFonts w:ascii="Arial" w:hAnsi="Arial" w:eastAsia="Arial" w:cs="Arial"/>
          <w:sz w:val="20"/>
          <w:szCs w:val="20"/>
          <w:spacing w:val="12"/>
          <w:position w:val="3"/>
        </w:rPr>
        <w:t xml:space="preserve"> </w:t>
      </w:r>
      <w:r>
        <w:rPr>
          <w:rFonts w:ascii="Arial" w:hAnsi="Arial" w:eastAsia="Arial" w:cs="Arial"/>
          <w:sz w:val="20"/>
          <w:szCs w:val="20"/>
          <w:spacing w:val="-7"/>
          <w:position w:val="3"/>
        </w:rPr>
        <w:t>Report</w:t>
      </w:r>
      <w:r>
        <w:rPr>
          <w:rFonts w:ascii="Arial" w:hAnsi="Arial" w:eastAsia="Arial" w:cs="Arial"/>
          <w:sz w:val="20"/>
          <w:szCs w:val="20"/>
          <w:spacing w:val="3"/>
          <w:position w:val="3"/>
        </w:rPr>
        <w:t xml:space="preserve"> </w:t>
      </w:r>
      <w:r>
        <w:rPr>
          <w:rFonts w:ascii="Arial" w:hAnsi="Arial" w:eastAsia="Arial" w:cs="Arial"/>
          <w:sz w:val="20"/>
          <w:szCs w:val="20"/>
          <w:spacing w:val="-7"/>
          <w:position w:val="3"/>
        </w:rPr>
        <w:t>of</w:t>
      </w:r>
      <w:r>
        <w:rPr>
          <w:rFonts w:ascii="Arial" w:hAnsi="Arial" w:eastAsia="Arial" w:cs="Arial"/>
          <w:sz w:val="20"/>
          <w:szCs w:val="20"/>
          <w:spacing w:val="-6"/>
          <w:position w:val="3"/>
        </w:rPr>
        <w:t xml:space="preserve"> </w:t>
      </w:r>
      <w:r>
        <w:rPr>
          <w:rFonts w:ascii="Arial" w:hAnsi="Arial" w:eastAsia="Arial" w:cs="Arial"/>
          <w:sz w:val="20"/>
          <w:szCs w:val="20"/>
          <w:spacing w:val="-7"/>
          <w:position w:val="3"/>
        </w:rPr>
        <w:t>Zhejiang</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Province</w:t>
      </w:r>
    </w:p>
    <w:p>
      <w:pPr>
        <w:rPr/>
      </w:pPr>
      <w:r/>
    </w:p>
    <w:p>
      <w:pPr>
        <w:spacing w:line="234" w:lineRule="exact"/>
        <w:rPr/>
      </w:pPr>
      <w:r/>
    </w:p>
    <w:tbl>
      <w:tblPr>
        <w:tblStyle w:val="2"/>
        <w:tblW w:w="9068" w:type="dxa"/>
        <w:tblInd w:w="6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9"/>
        <w:gridCol w:w="4539"/>
      </w:tblGrid>
      <w:tr>
        <w:trPr>
          <w:trHeight w:val="3879" w:hRule="atLeast"/>
        </w:trPr>
        <w:tc>
          <w:tcPr>
            <w:tcW w:w="4529" w:type="dxa"/>
            <w:vAlign w:val="top"/>
          </w:tcPr>
          <w:p>
            <w:pPr>
              <w:ind w:right="150"/>
              <w:spacing w:before="11" w:line="259" w:lineRule="auto"/>
              <w:jc w:val="both"/>
              <w:rPr>
                <w:rFonts w:ascii="SimSun" w:hAnsi="SimSun" w:eastAsia="SimSun" w:cs="SimSun"/>
                <w:sz w:val="23"/>
                <w:szCs w:val="23"/>
              </w:rPr>
            </w:pPr>
            <w:r>
              <w:rPr>
                <w:rFonts w:ascii="SimSun" w:hAnsi="SimSun" w:eastAsia="SimSun" w:cs="SimSun"/>
                <w:sz w:val="23"/>
                <w:szCs w:val="23"/>
                <w:spacing w:val="13"/>
              </w:rPr>
              <w:t>识，建立了自动知识提取系统，不断丰富</w:t>
            </w:r>
            <w:r>
              <w:rPr>
                <w:rFonts w:ascii="SimSun" w:hAnsi="SimSun" w:eastAsia="SimSun" w:cs="SimSun"/>
                <w:sz w:val="23"/>
                <w:szCs w:val="23"/>
                <w:spacing w:val="3"/>
              </w:rPr>
              <w:t xml:space="preserve"> </w:t>
            </w:r>
            <w:r>
              <w:rPr>
                <w:rFonts w:ascii="SimSun" w:hAnsi="SimSun" w:eastAsia="SimSun" w:cs="SimSun"/>
                <w:sz w:val="23"/>
                <w:szCs w:val="23"/>
                <w:spacing w:val="12"/>
              </w:rPr>
              <w:t>知识图谱数据库，应用于搜索、问答、推</w:t>
            </w:r>
            <w:r>
              <w:rPr>
                <w:rFonts w:ascii="SimSun" w:hAnsi="SimSun" w:eastAsia="SimSun" w:cs="SimSun"/>
                <w:sz w:val="23"/>
                <w:szCs w:val="23"/>
                <w:spacing w:val="12"/>
              </w:rPr>
              <w:t xml:space="preserve"> </w:t>
            </w:r>
            <w:r>
              <w:rPr>
                <w:rFonts w:ascii="SimSun" w:hAnsi="SimSun" w:eastAsia="SimSun" w:cs="SimSun"/>
                <w:sz w:val="23"/>
                <w:szCs w:val="23"/>
                <w:spacing w:val="12"/>
              </w:rPr>
              <w:t>荐系统、反欺诈、不一致性验证、异常分</w:t>
            </w:r>
            <w:r>
              <w:rPr>
                <w:rFonts w:ascii="SimSun" w:hAnsi="SimSun" w:eastAsia="SimSun" w:cs="SimSun"/>
                <w:sz w:val="23"/>
                <w:szCs w:val="23"/>
                <w:spacing w:val="12"/>
              </w:rPr>
              <w:t xml:space="preserve"> </w:t>
            </w:r>
            <w:r>
              <w:rPr>
                <w:rFonts w:ascii="SimSun" w:hAnsi="SimSun" w:eastAsia="SimSun" w:cs="SimSun"/>
                <w:sz w:val="23"/>
                <w:szCs w:val="23"/>
                <w:spacing w:val="12"/>
              </w:rPr>
              <w:t>析、客户管理。在知识图谱的支持下，公</w:t>
            </w:r>
            <w:r>
              <w:rPr>
                <w:rFonts w:ascii="SimSun" w:hAnsi="SimSun" w:eastAsia="SimSun" w:cs="SimSun"/>
                <w:sz w:val="23"/>
                <w:szCs w:val="23"/>
                <w:spacing w:val="16"/>
              </w:rPr>
              <w:t xml:space="preserve"> </w:t>
            </w:r>
            <w:r>
              <w:rPr>
                <w:rFonts w:ascii="SimSun" w:hAnsi="SimSun" w:eastAsia="SimSun" w:cs="SimSun"/>
                <w:sz w:val="23"/>
                <w:szCs w:val="23"/>
                <w:spacing w:val="12"/>
              </w:rPr>
              <w:t>司风控系统的识别准确率得到进一步的提</w:t>
            </w:r>
            <w:r>
              <w:rPr>
                <w:rFonts w:ascii="SimSun" w:hAnsi="SimSun" w:eastAsia="SimSun" w:cs="SimSun"/>
                <w:sz w:val="23"/>
                <w:szCs w:val="23"/>
                <w:spacing w:val="12"/>
              </w:rPr>
              <w:t xml:space="preserve"> </w:t>
            </w:r>
            <w:r>
              <w:rPr>
                <w:rFonts w:ascii="SimSun" w:hAnsi="SimSun" w:eastAsia="SimSun" w:cs="SimSun"/>
                <w:sz w:val="23"/>
                <w:szCs w:val="23"/>
                <w:spacing w:val="12"/>
              </w:rPr>
              <w:t>升，大幅度提升了风控的检测范围，每月</w:t>
            </w:r>
            <w:r>
              <w:rPr>
                <w:rFonts w:ascii="SimSun" w:hAnsi="SimSun" w:eastAsia="SimSun" w:cs="SimSun"/>
                <w:sz w:val="23"/>
                <w:szCs w:val="23"/>
                <w:spacing w:val="9"/>
              </w:rPr>
              <w:t xml:space="preserve"> </w:t>
            </w:r>
            <w:r>
              <w:rPr>
                <w:rFonts w:ascii="SimSun" w:hAnsi="SimSun" w:eastAsia="SimSun" w:cs="SimSun"/>
                <w:sz w:val="23"/>
                <w:szCs w:val="23"/>
                <w:spacing w:val="5"/>
              </w:rPr>
              <w:t>拦截欺诈400次，为供应链金融业务的开展</w:t>
            </w:r>
            <w:r>
              <w:rPr>
                <w:rFonts w:ascii="SimSun" w:hAnsi="SimSun" w:eastAsia="SimSun" w:cs="SimSun"/>
                <w:sz w:val="23"/>
                <w:szCs w:val="23"/>
                <w:spacing w:val="16"/>
              </w:rPr>
              <w:t xml:space="preserve"> </w:t>
            </w:r>
            <w:r>
              <w:rPr>
                <w:rFonts w:ascii="SimSun" w:hAnsi="SimSun" w:eastAsia="SimSun" w:cs="SimSun"/>
                <w:sz w:val="23"/>
                <w:szCs w:val="23"/>
                <w:spacing w:val="12"/>
              </w:rPr>
              <w:t>提供了有力保障。交易反欺诈处理平台界</w:t>
            </w:r>
            <w:r>
              <w:rPr>
                <w:rFonts w:ascii="SimSun" w:hAnsi="SimSun" w:eastAsia="SimSun" w:cs="SimSun"/>
                <w:sz w:val="23"/>
                <w:szCs w:val="23"/>
                <w:spacing w:val="12"/>
              </w:rPr>
              <w:t xml:space="preserve"> </w:t>
            </w:r>
            <w:r>
              <w:rPr>
                <w:rFonts w:ascii="SimSun" w:hAnsi="SimSun" w:eastAsia="SimSun" w:cs="SimSun"/>
                <w:sz w:val="23"/>
                <w:szCs w:val="23"/>
                <w:spacing w:val="-8"/>
              </w:rPr>
              <w:t>面如下图所示。</w:t>
            </w:r>
          </w:p>
          <w:p>
            <w:pPr>
              <w:ind w:left="453"/>
              <w:spacing w:before="70" w:line="222" w:lineRule="auto"/>
              <w:rPr>
                <w:rFonts w:ascii="SimHei" w:hAnsi="SimHei" w:eastAsia="SimHei" w:cs="SimHei"/>
                <w:sz w:val="23"/>
                <w:szCs w:val="23"/>
              </w:rPr>
            </w:pPr>
            <w:r>
              <w:rPr>
                <w:rFonts w:ascii="SimHei" w:hAnsi="SimHei" w:eastAsia="SimHei" w:cs="SimHei"/>
                <w:sz w:val="23"/>
                <w:szCs w:val="23"/>
                <w:b/>
                <w:bCs/>
                <w:spacing w:val="-2"/>
              </w:rPr>
              <w:t>4.运筹优化领域</w:t>
            </w:r>
          </w:p>
          <w:p>
            <w:pPr>
              <w:ind w:right="159" w:firstLine="460"/>
              <w:spacing w:before="66" w:line="231" w:lineRule="auto"/>
              <w:rPr>
                <w:rFonts w:ascii="SimSun" w:hAnsi="SimSun" w:eastAsia="SimSun" w:cs="SimSun"/>
                <w:sz w:val="22"/>
                <w:szCs w:val="22"/>
              </w:rPr>
            </w:pPr>
            <w:r>
              <w:rPr>
                <w:rFonts w:ascii="SimSun" w:hAnsi="SimSun" w:eastAsia="SimSun" w:cs="SimSun"/>
                <w:sz w:val="22"/>
                <w:szCs w:val="22"/>
                <w:spacing w:val="21"/>
              </w:rPr>
              <w:t>在运筹优化领域研究应用蚁群算法、</w:t>
            </w:r>
            <w:r>
              <w:rPr>
                <w:rFonts w:ascii="SimSun" w:hAnsi="SimSun" w:eastAsia="SimSun" w:cs="SimSun"/>
                <w:sz w:val="22"/>
                <w:szCs w:val="22"/>
                <w:spacing w:val="12"/>
              </w:rPr>
              <w:t xml:space="preserve"> </w:t>
            </w:r>
            <w:r>
              <w:rPr>
                <w:rFonts w:ascii="SimSun" w:hAnsi="SimSun" w:eastAsia="SimSun" w:cs="SimSun"/>
                <w:sz w:val="22"/>
                <w:szCs w:val="22"/>
                <w:spacing w:val="22"/>
              </w:rPr>
              <w:t>遗传算法等智能算法，实现智能配送与车</w:t>
            </w:r>
          </w:p>
        </w:tc>
        <w:tc>
          <w:tcPr>
            <w:tcW w:w="4539" w:type="dxa"/>
            <w:vAlign w:val="top"/>
          </w:tcPr>
          <w:p>
            <w:pPr>
              <w:ind w:left="150" w:right="10"/>
              <w:spacing w:before="2" w:line="257" w:lineRule="auto"/>
              <w:rPr>
                <w:rFonts w:ascii="SimSun" w:hAnsi="SimSun" w:eastAsia="SimSun" w:cs="SimSun"/>
                <w:sz w:val="23"/>
                <w:szCs w:val="23"/>
              </w:rPr>
            </w:pPr>
            <w:r>
              <w:rPr>
                <w:rFonts w:ascii="SimSun" w:hAnsi="SimSun" w:eastAsia="SimSun" w:cs="SimSun"/>
                <w:sz w:val="23"/>
                <w:szCs w:val="23"/>
                <w:spacing w:val="10"/>
              </w:rPr>
              <w:t>辆调度。根据配送中心位置、车辆特征，</w:t>
            </w:r>
            <w:r>
              <w:rPr>
                <w:rFonts w:ascii="SimSun" w:hAnsi="SimSun" w:eastAsia="SimSun" w:cs="SimSun"/>
                <w:sz w:val="23"/>
                <w:szCs w:val="23"/>
                <w:spacing w:val="13"/>
              </w:rPr>
              <w:t xml:space="preserve"> </w:t>
            </w:r>
            <w:r>
              <w:rPr>
                <w:rFonts w:ascii="SimSun" w:hAnsi="SimSun" w:eastAsia="SimSun" w:cs="SimSun"/>
                <w:sz w:val="23"/>
                <w:szCs w:val="23"/>
                <w:spacing w:val="13"/>
              </w:rPr>
              <w:t>用户位置、需求量等，安排车辆从配送中</w:t>
            </w:r>
            <w:r>
              <w:rPr>
                <w:rFonts w:ascii="SimSun" w:hAnsi="SimSun" w:eastAsia="SimSun" w:cs="SimSun"/>
                <w:sz w:val="23"/>
                <w:szCs w:val="23"/>
              </w:rPr>
              <w:t xml:space="preserve"> </w:t>
            </w:r>
            <w:r>
              <w:rPr>
                <w:rFonts w:ascii="SimSun" w:hAnsi="SimSun" w:eastAsia="SimSun" w:cs="SimSun"/>
                <w:sz w:val="23"/>
                <w:szCs w:val="23"/>
                <w:spacing w:val="13"/>
              </w:rPr>
              <w:t>心出发的配送路径，降低了配送成本。另</w:t>
            </w:r>
            <w:r>
              <w:rPr>
                <w:rFonts w:ascii="SimSun" w:hAnsi="SimSun" w:eastAsia="SimSun" w:cs="SimSun"/>
                <w:sz w:val="23"/>
                <w:szCs w:val="23"/>
                <w:spacing w:val="2"/>
              </w:rPr>
              <w:t xml:space="preserve"> </w:t>
            </w:r>
            <w:r>
              <w:rPr>
                <w:rFonts w:ascii="SimSun" w:hAnsi="SimSun" w:eastAsia="SimSun" w:cs="SimSun"/>
                <w:sz w:val="23"/>
                <w:szCs w:val="23"/>
                <w:spacing w:val="12"/>
              </w:rPr>
              <w:t>一方面，传化将一些智能优化算法应用于</w:t>
            </w:r>
            <w:r>
              <w:rPr>
                <w:rFonts w:ascii="SimSun" w:hAnsi="SimSun" w:eastAsia="SimSun" w:cs="SimSun"/>
                <w:sz w:val="23"/>
                <w:szCs w:val="23"/>
                <w:spacing w:val="6"/>
              </w:rPr>
              <w:t xml:space="preserve"> </w:t>
            </w:r>
            <w:r>
              <w:rPr>
                <w:rFonts w:ascii="SimSun" w:hAnsi="SimSun" w:eastAsia="SimSun" w:cs="SimSun"/>
                <w:sz w:val="23"/>
                <w:szCs w:val="23"/>
                <w:spacing w:val="12"/>
              </w:rPr>
              <w:t>生鲜农产品车辆调度、集装箱运输车辆调</w:t>
            </w:r>
            <w:r>
              <w:rPr>
                <w:rFonts w:ascii="SimSun" w:hAnsi="SimSun" w:eastAsia="SimSun" w:cs="SimSun"/>
                <w:sz w:val="23"/>
                <w:szCs w:val="23"/>
                <w:spacing w:val="11"/>
              </w:rPr>
              <w:t xml:space="preserve"> </w:t>
            </w:r>
            <w:r>
              <w:rPr>
                <w:rFonts w:ascii="SimSun" w:hAnsi="SimSun" w:eastAsia="SimSun" w:cs="SimSun"/>
                <w:sz w:val="23"/>
                <w:szCs w:val="23"/>
                <w:spacing w:val="-1"/>
              </w:rPr>
              <w:t>度、甩挂运输调度等领域，成效显著。</w:t>
            </w:r>
          </w:p>
          <w:p>
            <w:pPr>
              <w:ind w:left="150" w:firstLine="489"/>
              <w:spacing w:before="68" w:line="264" w:lineRule="auto"/>
              <w:jc w:val="both"/>
              <w:rPr>
                <w:rFonts w:ascii="SimSun" w:hAnsi="SimSun" w:eastAsia="SimSun" w:cs="SimSun"/>
                <w:sz w:val="22"/>
                <w:szCs w:val="22"/>
              </w:rPr>
            </w:pPr>
            <w:r>
              <w:rPr>
                <w:rFonts w:ascii="SimSun" w:hAnsi="SimSun" w:eastAsia="SimSun" w:cs="SimSun"/>
                <w:sz w:val="22"/>
                <w:szCs w:val="22"/>
                <w:spacing w:val="22"/>
              </w:rPr>
              <w:t>自主研发的智能配载计算、基于多种</w:t>
            </w:r>
            <w:r>
              <w:rPr>
                <w:rFonts w:ascii="SimSun" w:hAnsi="SimSun" w:eastAsia="SimSun" w:cs="SimSun"/>
                <w:sz w:val="22"/>
                <w:szCs w:val="22"/>
                <w:spacing w:val="3"/>
              </w:rPr>
              <w:t xml:space="preserve"> </w:t>
            </w:r>
            <w:r>
              <w:rPr>
                <w:rFonts w:ascii="SimSun" w:hAnsi="SimSun" w:eastAsia="SimSun" w:cs="SimSun"/>
                <w:sz w:val="22"/>
                <w:szCs w:val="22"/>
                <w:spacing w:val="22"/>
              </w:rPr>
              <w:t>配载约束的大规模路径规划算法已经服务</w:t>
            </w:r>
            <w:r>
              <w:rPr>
                <w:rFonts w:ascii="SimSun" w:hAnsi="SimSun" w:eastAsia="SimSun" w:cs="SimSun"/>
                <w:sz w:val="22"/>
                <w:szCs w:val="22"/>
                <w:spacing w:val="3"/>
              </w:rPr>
              <w:t xml:space="preserve"> </w:t>
            </w:r>
            <w:r>
              <w:rPr>
                <w:rFonts w:ascii="SimSun" w:hAnsi="SimSun" w:eastAsia="SimSun" w:cs="SimSun"/>
                <w:sz w:val="22"/>
                <w:szCs w:val="22"/>
                <w:spacing w:val="15"/>
              </w:rPr>
              <w:t>于200多家物流企业，降低总里程</w:t>
            </w:r>
            <w:r>
              <w:rPr>
                <w:rFonts w:ascii="SimSun" w:hAnsi="SimSun" w:eastAsia="SimSun" w:cs="SimSun"/>
                <w:sz w:val="22"/>
                <w:szCs w:val="22"/>
                <w:spacing w:val="112"/>
              </w:rPr>
              <w:t xml:space="preserve"> </w:t>
            </w:r>
            <w:r>
              <w:rPr>
                <w:rFonts w:ascii="SimSun" w:hAnsi="SimSun" w:eastAsia="SimSun" w:cs="SimSun"/>
                <w:sz w:val="22"/>
                <w:szCs w:val="22"/>
                <w:spacing w:val="15"/>
              </w:rPr>
              <w:t>22%,占</w:t>
            </w:r>
            <w:r>
              <w:rPr>
                <w:rFonts w:ascii="SimSun" w:hAnsi="SimSun" w:eastAsia="SimSun" w:cs="SimSun"/>
                <w:sz w:val="22"/>
                <w:szCs w:val="22"/>
              </w:rPr>
              <w:t xml:space="preserve"> </w:t>
            </w:r>
            <w:r>
              <w:rPr>
                <w:rFonts w:ascii="SimSun" w:hAnsi="SimSun" w:eastAsia="SimSun" w:cs="SimSun"/>
                <w:sz w:val="22"/>
                <w:szCs w:val="22"/>
                <w:spacing w:val="24"/>
              </w:rPr>
              <w:t>用车辆数减少8%,平均装载率提升11%,降</w:t>
            </w:r>
            <w:r>
              <w:rPr>
                <w:rFonts w:ascii="SimSun" w:hAnsi="SimSun" w:eastAsia="SimSun" w:cs="SimSun"/>
                <w:sz w:val="22"/>
                <w:szCs w:val="22"/>
                <w:spacing w:val="5"/>
              </w:rPr>
              <w:t xml:space="preserve"> </w:t>
            </w:r>
            <w:r>
              <w:rPr>
                <w:rFonts w:ascii="SimSun" w:hAnsi="SimSun" w:eastAsia="SimSun" w:cs="SimSun"/>
                <w:sz w:val="22"/>
                <w:szCs w:val="22"/>
                <w:spacing w:val="14"/>
              </w:rPr>
              <w:t>低物流成本15%以上；及相对应的庞大点集</w:t>
            </w:r>
            <w:r>
              <w:rPr>
                <w:rFonts w:ascii="SimSun" w:hAnsi="SimSun" w:eastAsia="SimSun" w:cs="SimSun"/>
                <w:sz w:val="22"/>
                <w:szCs w:val="22"/>
                <w:spacing w:val="7"/>
              </w:rPr>
              <w:t xml:space="preserve"> </w:t>
            </w:r>
            <w:r>
              <w:rPr>
                <w:rFonts w:ascii="SimSun" w:hAnsi="SimSun" w:eastAsia="SimSun" w:cs="SimSun"/>
                <w:sz w:val="22"/>
                <w:szCs w:val="22"/>
                <w:spacing w:val="19"/>
              </w:rPr>
              <w:t>分组可视化算法可以提供超过3000个配送</w:t>
            </w:r>
          </w:p>
        </w:tc>
      </w:tr>
    </w:tbl>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ind w:left="2892"/>
        <w:spacing w:before="75" w:line="221" w:lineRule="auto"/>
        <w:rPr>
          <w:rFonts w:ascii="SimHei" w:hAnsi="SimHei" w:eastAsia="SimHei" w:cs="SimHei"/>
          <w:sz w:val="23"/>
          <w:szCs w:val="23"/>
        </w:rPr>
      </w:pPr>
      <w:r>
        <w:rPr>
          <w:rFonts w:ascii="SimHei" w:hAnsi="SimHei" w:eastAsia="SimHei" w:cs="SimHei"/>
          <w:sz w:val="23"/>
          <w:szCs w:val="23"/>
          <w:b/>
          <w:bCs/>
          <w:spacing w:val="-24"/>
        </w:rPr>
        <w:t>图6-21</w:t>
      </w:r>
      <w:r>
        <w:rPr>
          <w:rFonts w:ascii="SimHei" w:hAnsi="SimHei" w:eastAsia="SimHei" w:cs="SimHei"/>
          <w:sz w:val="23"/>
          <w:szCs w:val="23"/>
          <w:spacing w:val="81"/>
        </w:rPr>
        <w:t xml:space="preserve"> </w:t>
      </w:r>
      <w:r>
        <w:rPr>
          <w:rFonts w:ascii="SimHei" w:hAnsi="SimHei" w:eastAsia="SimHei" w:cs="SimHei"/>
          <w:sz w:val="23"/>
          <w:szCs w:val="23"/>
          <w:b/>
          <w:bCs/>
          <w:spacing w:val="-24"/>
        </w:rPr>
        <w:t>交易反欺诈处理平台界面</w:t>
      </w:r>
    </w:p>
    <w:p>
      <w:pPr>
        <w:ind w:firstLine="80"/>
        <w:spacing w:before="130" w:line="3400" w:lineRule="exact"/>
        <w:textAlignment w:val="center"/>
        <w:rPr/>
      </w:pPr>
      <w:r>
        <w:drawing>
          <wp:inline distT="0" distB="0" distL="0" distR="0">
            <wp:extent cx="5810214" cy="2159040"/>
            <wp:effectExtent l="0" t="0" r="0" b="0"/>
            <wp:docPr id="562" name="IM 562"/>
            <wp:cNvGraphicFramePr/>
            <a:graphic>
              <a:graphicData uri="http://schemas.openxmlformats.org/drawingml/2006/picture">
                <pic:pic>
                  <pic:nvPicPr>
                    <pic:cNvPr id="562" name="IM 562"/>
                    <pic:cNvPicPr/>
                  </pic:nvPicPr>
                  <pic:blipFill>
                    <a:blip r:embed="rId622"/>
                    <a:stretch>
                      <a:fillRect/>
                    </a:stretch>
                  </pic:blipFill>
                  <pic:spPr>
                    <a:xfrm rot="0">
                      <a:off x="0" y="0"/>
                      <a:ext cx="5810214" cy="2159040"/>
                    </a:xfrm>
                    <a:prstGeom prst="rect">
                      <a:avLst/>
                    </a:prstGeom>
                  </pic:spPr>
                </pic:pic>
              </a:graphicData>
            </a:graphic>
          </wp:inline>
        </w:drawing>
      </w:r>
    </w:p>
    <w:p>
      <w:pPr>
        <w:ind w:left="2880"/>
        <w:spacing w:before="87" w:line="221" w:lineRule="auto"/>
        <w:rPr>
          <w:rFonts w:ascii="SimHei" w:hAnsi="SimHei" w:eastAsia="SimHei" w:cs="SimHei"/>
          <w:sz w:val="23"/>
          <w:szCs w:val="23"/>
        </w:rPr>
      </w:pPr>
      <w:r>
        <w:rPr>
          <w:rFonts w:ascii="SimHei" w:hAnsi="SimHei" w:eastAsia="SimHei" w:cs="SimHei"/>
          <w:sz w:val="23"/>
          <w:szCs w:val="23"/>
          <w:spacing w:val="-20"/>
        </w:rPr>
        <w:t>图6-22</w:t>
      </w:r>
      <w:r>
        <w:rPr>
          <w:rFonts w:ascii="SimHei" w:hAnsi="SimHei" w:eastAsia="SimHei" w:cs="SimHei"/>
          <w:sz w:val="23"/>
          <w:szCs w:val="23"/>
          <w:spacing w:val="73"/>
        </w:rPr>
        <w:t xml:space="preserve"> </w:t>
      </w:r>
      <w:r>
        <w:rPr>
          <w:rFonts w:ascii="SimHei" w:hAnsi="SimHei" w:eastAsia="SimHei" w:cs="SimHei"/>
          <w:sz w:val="23"/>
          <w:szCs w:val="23"/>
          <w:spacing w:val="-20"/>
        </w:rPr>
        <w:t>智能派单、拼货应用示例</w:t>
      </w:r>
    </w:p>
    <w:p>
      <w:pPr>
        <w:spacing w:line="14" w:lineRule="auto"/>
        <w:rPr>
          <w:rFonts w:ascii="Arial"/>
          <w:sz w:val="2"/>
        </w:rPr>
      </w:pPr>
      <w:r>
        <w:rPr>
          <w:rFonts w:ascii="Arial" w:hAnsi="Arial" w:eastAsia="Arial" w:cs="Arial"/>
          <w:sz w:val="2"/>
          <w:szCs w:val="2"/>
        </w:rPr>
        <w:br w:type="column"/>
      </w:r>
    </w:p>
    <w:p>
      <w:pPr>
        <w:spacing w:line="359" w:lineRule="auto"/>
        <w:rPr>
          <w:rFonts w:ascii="Arial"/>
          <w:sz w:val="21"/>
        </w:rPr>
      </w:pPr>
      <w:r/>
    </w:p>
    <w:p>
      <w:pPr>
        <w:spacing w:line="360" w:lineRule="auto"/>
        <w:rPr>
          <w:rFonts w:ascii="Arial"/>
          <w:sz w:val="21"/>
        </w:rPr>
      </w:pPr>
      <w:r/>
    </w:p>
    <w:p>
      <w:pPr>
        <w:ind w:right="201"/>
        <w:spacing w:before="75" w:line="258" w:lineRule="auto"/>
        <w:jc w:val="both"/>
        <w:rPr>
          <w:rFonts w:ascii="SimSun" w:hAnsi="SimSun" w:eastAsia="SimSun" w:cs="SimSun"/>
          <w:sz w:val="23"/>
          <w:szCs w:val="23"/>
        </w:rPr>
      </w:pPr>
      <w:r>
        <w:rPr>
          <w:rFonts w:ascii="SimSun" w:hAnsi="SimSun" w:eastAsia="SimSun" w:cs="SimSun"/>
          <w:sz w:val="23"/>
          <w:szCs w:val="23"/>
          <w:spacing w:val="11"/>
        </w:rPr>
        <w:t>点的分组展示。多群体的智能仓库选址算</w:t>
      </w:r>
      <w:r>
        <w:rPr>
          <w:rFonts w:ascii="SimSun" w:hAnsi="SimSun" w:eastAsia="SimSun" w:cs="SimSun"/>
          <w:sz w:val="23"/>
          <w:szCs w:val="23"/>
          <w:spacing w:val="11"/>
        </w:rPr>
        <w:t xml:space="preserve"> </w:t>
      </w:r>
      <w:r>
        <w:rPr>
          <w:rFonts w:ascii="SimSun" w:hAnsi="SimSun" w:eastAsia="SimSun" w:cs="SimSun"/>
          <w:sz w:val="23"/>
          <w:szCs w:val="23"/>
          <w:spacing w:val="13"/>
        </w:rPr>
        <w:t>法已经服务于30多家配送企业。智能卸货</w:t>
      </w:r>
      <w:r>
        <w:rPr>
          <w:rFonts w:ascii="SimSun" w:hAnsi="SimSun" w:eastAsia="SimSun" w:cs="SimSun"/>
          <w:sz w:val="23"/>
          <w:szCs w:val="23"/>
        </w:rPr>
        <w:t xml:space="preserve"> </w:t>
      </w:r>
      <w:r>
        <w:rPr>
          <w:rFonts w:ascii="SimSun" w:hAnsi="SimSun" w:eastAsia="SimSun" w:cs="SimSun"/>
          <w:sz w:val="23"/>
          <w:szCs w:val="23"/>
          <w:spacing w:val="12"/>
        </w:rPr>
        <w:t>排队算法，可以解决超过200辆车在4小时</w:t>
      </w:r>
      <w:r>
        <w:rPr>
          <w:rFonts w:ascii="SimSun" w:hAnsi="SimSun" w:eastAsia="SimSun" w:cs="SimSun"/>
          <w:sz w:val="23"/>
          <w:szCs w:val="23"/>
          <w:spacing w:val="2"/>
        </w:rPr>
        <w:t xml:space="preserve"> </w:t>
      </w:r>
      <w:r>
        <w:rPr>
          <w:rFonts w:ascii="SimSun" w:hAnsi="SimSun" w:eastAsia="SimSun" w:cs="SimSun"/>
          <w:sz w:val="23"/>
          <w:szCs w:val="23"/>
          <w:spacing w:val="12"/>
        </w:rPr>
        <w:t>内集中到达的拥堵情况，相比于现有卸货</w:t>
      </w:r>
      <w:r>
        <w:rPr>
          <w:rFonts w:ascii="SimSun" w:hAnsi="SimSun" w:eastAsia="SimSun" w:cs="SimSun"/>
          <w:sz w:val="23"/>
          <w:szCs w:val="23"/>
        </w:rPr>
        <w:t xml:space="preserve"> </w:t>
      </w:r>
      <w:r>
        <w:rPr>
          <w:rFonts w:ascii="SimSun" w:hAnsi="SimSun" w:eastAsia="SimSun" w:cs="SimSun"/>
          <w:sz w:val="23"/>
          <w:szCs w:val="23"/>
          <w:spacing w:val="4"/>
        </w:rPr>
        <w:t>算法效率提高15%以上。智能派单、拼货应</w:t>
      </w:r>
      <w:r>
        <w:rPr>
          <w:rFonts w:ascii="SimSun" w:hAnsi="SimSun" w:eastAsia="SimSun" w:cs="SimSun"/>
          <w:sz w:val="23"/>
          <w:szCs w:val="23"/>
          <w:spacing w:val="13"/>
        </w:rPr>
        <w:t xml:space="preserve"> </w:t>
      </w:r>
      <w:r>
        <w:rPr>
          <w:rFonts w:ascii="SimSun" w:hAnsi="SimSun" w:eastAsia="SimSun" w:cs="SimSun"/>
          <w:sz w:val="23"/>
          <w:szCs w:val="23"/>
          <w:spacing w:val="-1"/>
        </w:rPr>
        <w:t>用示例如下图所示。</w:t>
      </w:r>
    </w:p>
    <w:p>
      <w:pPr>
        <w:spacing w:before="155" w:line="360" w:lineRule="exact"/>
        <w:textAlignment w:val="center"/>
        <w:rPr/>
      </w:pPr>
      <w:r>
        <w:pict>
          <v:group id="_x0000_s842" style="mso-position-vertical-relative:line;mso-position-horizontal-relative:char;width:75.55pt;height:18.05pt;" filled="false" stroked="false" coordsize="1511,360" coordorigin="0,0">
            <v:shape id="_x0000_s843" style="position:absolute;left:50;top:0;width:1461;height:360;" filled="false" stroked="false" type="#_x0000_t75">
              <v:imagedata o:title="" r:id="rId623"/>
            </v:shape>
            <v:shape id="_x0000_s844" style="position:absolute;left:-20;top:-20;width:1551;height:462;" filled="false" stroked="false" type="#_x0000_t202">
              <v:fill on="false"/>
              <v:stroke on="false"/>
              <v:path/>
              <v:imagedata o:title=""/>
              <o:lock v:ext="edit" aspectratio="false"/>
              <v:textbox inset="0mm,0mm,0mm,0mm">
                <w:txbxContent>
                  <w:p>
                    <w:pPr>
                      <w:ind w:left="20"/>
                      <w:spacing w:before="124" w:line="221" w:lineRule="auto"/>
                      <w:tabs>
                        <w:tab w:val="left" w:pos="237"/>
                      </w:tabs>
                      <w:rPr>
                        <w:rFonts w:ascii="SimHei" w:hAnsi="SimHei" w:eastAsia="SimHei" w:cs="SimHei"/>
                        <w:sz w:val="23"/>
                        <w:szCs w:val="23"/>
                      </w:rPr>
                    </w:pPr>
                    <w:r>
                      <w:rPr>
                        <w:rFonts w:ascii="SimHei" w:hAnsi="SimHei" w:eastAsia="SimHei" w:cs="SimHei"/>
                        <w:sz w:val="23"/>
                        <w:szCs w:val="23"/>
                        <w:u w:val="single" w:color="auto"/>
                        <w:color w:val="FFFFFF"/>
                      </w:rPr>
                      <w:tab/>
                    </w:r>
                    <w:r>
                      <w:rPr>
                        <w:rFonts w:ascii="SimHei" w:hAnsi="SimHei" w:eastAsia="SimHei" w:cs="SimHei"/>
                        <w:sz w:val="23"/>
                        <w:szCs w:val="23"/>
                        <w:b/>
                        <w:bCs/>
                        <w:u w:val="single" w:color="auto"/>
                        <w:color w:val="FFFFFF"/>
                        <w:spacing w:val="-11"/>
                      </w:rPr>
                      <w:t>未</w:t>
                    </w:r>
                    <w:r>
                      <w:rPr>
                        <w:rFonts w:ascii="SimHei" w:hAnsi="SimHei" w:eastAsia="SimHei" w:cs="SimHei"/>
                        <w:sz w:val="23"/>
                        <w:szCs w:val="23"/>
                        <w:u w:val="single" w:color="auto"/>
                        <w:color w:val="FFFFFF"/>
                        <w:spacing w:val="-8"/>
                      </w:rPr>
                      <w:t xml:space="preserve"> </w:t>
                    </w:r>
                    <w:r>
                      <w:rPr>
                        <w:rFonts w:ascii="SimHei" w:hAnsi="SimHei" w:eastAsia="SimHei" w:cs="SimHei"/>
                        <w:sz w:val="23"/>
                        <w:szCs w:val="23"/>
                        <w:b/>
                        <w:bCs/>
                        <w:u w:val="single" w:color="auto"/>
                        <w:color w:val="FFFFFF"/>
                        <w:spacing w:val="-11"/>
                      </w:rPr>
                      <w:t>来</w:t>
                    </w:r>
                    <w:r>
                      <w:rPr>
                        <w:rFonts w:ascii="SimHei" w:hAnsi="SimHei" w:eastAsia="SimHei" w:cs="SimHei"/>
                        <w:sz w:val="23"/>
                        <w:szCs w:val="23"/>
                        <w:u w:val="single" w:color="auto"/>
                        <w:color w:val="FFFFFF"/>
                        <w:spacing w:val="-6"/>
                      </w:rPr>
                      <w:t xml:space="preserve"> </w:t>
                    </w:r>
                    <w:r>
                      <w:rPr>
                        <w:rFonts w:ascii="SimHei" w:hAnsi="SimHei" w:eastAsia="SimHei" w:cs="SimHei"/>
                        <w:sz w:val="23"/>
                        <w:szCs w:val="23"/>
                        <w:b/>
                        <w:bCs/>
                        <w:u w:val="single" w:color="auto"/>
                        <w:color w:val="FFFFFF"/>
                        <w:spacing w:val="-11"/>
                      </w:rPr>
                      <w:t>方</w:t>
                    </w:r>
                    <w:r>
                      <w:rPr>
                        <w:rFonts w:ascii="SimHei" w:hAnsi="SimHei" w:eastAsia="SimHei" w:cs="SimHei"/>
                        <w:sz w:val="23"/>
                        <w:szCs w:val="23"/>
                        <w:u w:val="single" w:color="auto"/>
                        <w:color w:val="FFFFFF"/>
                        <w:spacing w:val="6"/>
                      </w:rPr>
                      <w:t xml:space="preserve"> </w:t>
                    </w:r>
                    <w:r>
                      <w:rPr>
                        <w:rFonts w:ascii="SimHei" w:hAnsi="SimHei" w:eastAsia="SimHei" w:cs="SimHei"/>
                        <w:sz w:val="23"/>
                        <w:szCs w:val="23"/>
                        <w:b/>
                        <w:bCs/>
                        <w:u w:val="single" w:color="auto"/>
                        <w:color w:val="FFFFFF"/>
                        <w:spacing w:val="-11"/>
                      </w:rPr>
                      <w:t>向</w:t>
                    </w:r>
                  </w:p>
                </w:txbxContent>
              </v:textbox>
            </v:shape>
          </v:group>
        </w:pict>
      </w:r>
    </w:p>
    <w:p>
      <w:pPr>
        <w:ind w:right="209" w:firstLine="475"/>
        <w:spacing w:before="206" w:line="256" w:lineRule="auto"/>
        <w:jc w:val="both"/>
        <w:rPr>
          <w:rFonts w:ascii="SimSun" w:hAnsi="SimSun" w:eastAsia="SimSun" w:cs="SimSun"/>
          <w:sz w:val="23"/>
          <w:szCs w:val="23"/>
        </w:rPr>
      </w:pPr>
      <w:r>
        <w:rPr>
          <w:rFonts w:ascii="SimSun" w:hAnsi="SimSun" w:eastAsia="SimSun" w:cs="SimSun"/>
          <w:sz w:val="23"/>
          <w:szCs w:val="23"/>
          <w:spacing w:val="13"/>
        </w:rPr>
        <w:t>《中华人民共和国国民经济和社会发</w:t>
      </w:r>
      <w:r>
        <w:rPr>
          <w:rFonts w:ascii="SimSun" w:hAnsi="SimSun" w:eastAsia="SimSun" w:cs="SimSun"/>
          <w:sz w:val="23"/>
          <w:szCs w:val="23"/>
          <w:spacing w:val="6"/>
        </w:rPr>
        <w:t xml:space="preserve"> </w:t>
      </w:r>
      <w:r>
        <w:rPr>
          <w:rFonts w:ascii="SimSun" w:hAnsi="SimSun" w:eastAsia="SimSun" w:cs="SimSun"/>
          <w:sz w:val="23"/>
          <w:szCs w:val="23"/>
          <w:spacing w:val="10"/>
        </w:rPr>
        <w:t>展第十四个五年规划和2035年远景目标纲</w:t>
      </w:r>
      <w:r>
        <w:rPr>
          <w:rFonts w:ascii="SimSun" w:hAnsi="SimSun" w:eastAsia="SimSun" w:cs="SimSun"/>
          <w:sz w:val="23"/>
          <w:szCs w:val="23"/>
          <w:spacing w:val="14"/>
        </w:rPr>
        <w:t xml:space="preserve"> </w:t>
      </w:r>
      <w:r>
        <w:rPr>
          <w:rFonts w:ascii="SimSun" w:hAnsi="SimSun" w:eastAsia="SimSun" w:cs="SimSun"/>
          <w:sz w:val="23"/>
          <w:szCs w:val="23"/>
          <w:spacing w:val="18"/>
        </w:rPr>
        <w:t>要》指出，要"加快数字化发展建设数字</w:t>
      </w:r>
      <w:r>
        <w:rPr>
          <w:rFonts w:ascii="SimSun" w:hAnsi="SimSun" w:eastAsia="SimSun" w:cs="SimSun"/>
          <w:sz w:val="23"/>
          <w:szCs w:val="23"/>
          <w:spacing w:val="1"/>
        </w:rPr>
        <w:t xml:space="preserve"> </w:t>
      </w:r>
      <w:r>
        <w:rPr>
          <w:rFonts w:ascii="SimSun" w:hAnsi="SimSun" w:eastAsia="SimSun" w:cs="SimSun"/>
          <w:sz w:val="23"/>
          <w:szCs w:val="23"/>
          <w:spacing w:val="32"/>
        </w:rPr>
        <w:t>中国”,实施"上云用数赋智"行动。浙</w:t>
      </w:r>
      <w:r>
        <w:rPr>
          <w:rFonts w:ascii="SimSun" w:hAnsi="SimSun" w:eastAsia="SimSun" w:cs="SimSun"/>
          <w:sz w:val="23"/>
          <w:szCs w:val="23"/>
          <w:spacing w:val="7"/>
        </w:rPr>
        <w:t xml:space="preserve"> </w:t>
      </w:r>
      <w:r>
        <w:rPr>
          <w:rFonts w:ascii="SimSun" w:hAnsi="SimSun" w:eastAsia="SimSun" w:cs="SimSun"/>
          <w:sz w:val="23"/>
          <w:szCs w:val="23"/>
          <w:spacing w:val="13"/>
        </w:rPr>
        <w:t>江省政府会议中也多次提到，要“全面推</w:t>
      </w:r>
    </w:p>
    <w:p>
      <w:pPr>
        <w:spacing w:line="14" w:lineRule="auto"/>
        <w:rPr>
          <w:rFonts w:ascii="Arial"/>
          <w:sz w:val="2"/>
        </w:rPr>
      </w:pPr>
      <w:r>
        <w:rPr>
          <w:rFonts w:ascii="Arial" w:hAnsi="Arial" w:eastAsia="Arial" w:cs="Arial"/>
          <w:sz w:val="2"/>
          <w:szCs w:val="2"/>
        </w:rPr>
        <w:br w:type="column"/>
      </w:r>
    </w:p>
    <w:p>
      <w:pPr>
        <w:ind w:left="920"/>
        <w:spacing w:before="79" w:line="221" w:lineRule="auto"/>
        <w:rPr>
          <w:rFonts w:ascii="SimHei" w:hAnsi="SimHei" w:eastAsia="SimHei" w:cs="SimHei"/>
          <w:sz w:val="20"/>
          <w:szCs w:val="20"/>
        </w:rPr>
      </w:pPr>
      <w:r>
        <w:rPr>
          <w:rFonts w:ascii="SimHei" w:hAnsi="SimHei" w:eastAsia="SimHei" w:cs="SimHei"/>
          <w:sz w:val="20"/>
          <w:szCs w:val="20"/>
          <w:spacing w:val="-17"/>
        </w:rPr>
        <w:t>2021年浙江省人工智能产业发展报告</w:t>
      </w:r>
    </w:p>
    <w:p>
      <w:pPr>
        <w:spacing w:line="414" w:lineRule="auto"/>
        <w:rPr>
          <w:rFonts w:ascii="Arial"/>
          <w:sz w:val="21"/>
        </w:rPr>
      </w:pPr>
      <w:r/>
    </w:p>
    <w:p>
      <w:pPr>
        <w:ind w:right="49"/>
        <w:spacing w:before="75" w:line="250" w:lineRule="auto"/>
        <w:jc w:val="both"/>
        <w:rPr>
          <w:rFonts w:ascii="SimSun" w:hAnsi="SimSun" w:eastAsia="SimSun" w:cs="SimSun"/>
          <w:sz w:val="23"/>
          <w:szCs w:val="23"/>
        </w:rPr>
      </w:pPr>
      <w:r>
        <w:rPr>
          <w:rFonts w:ascii="SimSun" w:hAnsi="SimSun" w:eastAsia="SimSun" w:cs="SimSun"/>
          <w:sz w:val="23"/>
          <w:szCs w:val="23"/>
          <w:spacing w:val="12"/>
        </w:rPr>
        <w:t>进数字化改革，努力打造‘重要窗口’重</w:t>
      </w:r>
      <w:r>
        <w:rPr>
          <w:rFonts w:ascii="SimSun" w:hAnsi="SimSun" w:eastAsia="SimSun" w:cs="SimSun"/>
          <w:sz w:val="23"/>
          <w:szCs w:val="23"/>
          <w:spacing w:val="13"/>
        </w:rPr>
        <w:t xml:space="preserve"> </w:t>
      </w:r>
      <w:r>
        <w:rPr>
          <w:rFonts w:ascii="SimSun" w:hAnsi="SimSun" w:eastAsia="SimSun" w:cs="SimSun"/>
          <w:sz w:val="23"/>
          <w:szCs w:val="23"/>
          <w:spacing w:val="11"/>
        </w:rPr>
        <w:t>大标志性成果”。显然，数字化发展与改</w:t>
      </w:r>
      <w:r>
        <w:rPr>
          <w:rFonts w:ascii="SimSun" w:hAnsi="SimSun" w:eastAsia="SimSun" w:cs="SimSun"/>
          <w:sz w:val="23"/>
          <w:szCs w:val="23"/>
          <w:spacing w:val="1"/>
        </w:rPr>
        <w:t xml:space="preserve"> </w:t>
      </w:r>
      <w:r>
        <w:rPr>
          <w:rFonts w:ascii="SimSun" w:hAnsi="SimSun" w:eastAsia="SimSun" w:cs="SimSun"/>
          <w:sz w:val="23"/>
          <w:szCs w:val="23"/>
          <w:spacing w:val="-1"/>
        </w:rPr>
        <w:t>革，离不开人工智能的广泛、深度应用。</w:t>
      </w:r>
    </w:p>
    <w:p>
      <w:pPr>
        <w:ind w:right="29" w:firstLine="480"/>
        <w:spacing w:before="54" w:line="260" w:lineRule="auto"/>
        <w:rPr>
          <w:rFonts w:ascii="SimSun" w:hAnsi="SimSun" w:eastAsia="SimSun" w:cs="SimSun"/>
          <w:sz w:val="23"/>
          <w:szCs w:val="23"/>
        </w:rPr>
      </w:pPr>
      <w:r>
        <w:rPr>
          <w:rFonts w:ascii="SimSun" w:hAnsi="SimSun" w:eastAsia="SimSun" w:cs="SimSun"/>
          <w:sz w:val="23"/>
          <w:szCs w:val="23"/>
          <w:spacing w:val="14"/>
        </w:rPr>
        <w:t>未来，传化将携手社会各界持续优化</w:t>
      </w:r>
      <w:r>
        <w:rPr>
          <w:rFonts w:ascii="SimSun" w:hAnsi="SimSun" w:eastAsia="SimSun" w:cs="SimSun"/>
          <w:sz w:val="23"/>
          <w:szCs w:val="23"/>
          <w:spacing w:val="5"/>
        </w:rPr>
        <w:t xml:space="preserve"> </w:t>
      </w:r>
      <w:r>
        <w:rPr>
          <w:rFonts w:ascii="SimSun" w:hAnsi="SimSun" w:eastAsia="SimSun" w:cs="SimSun"/>
          <w:sz w:val="23"/>
          <w:szCs w:val="23"/>
          <w:spacing w:val="12"/>
        </w:rPr>
        <w:t>技术与服务，通过智能化手段分阶段、有</w:t>
      </w:r>
      <w:r>
        <w:rPr>
          <w:rFonts w:ascii="SimSun" w:hAnsi="SimSun" w:eastAsia="SimSun" w:cs="SimSun"/>
          <w:sz w:val="23"/>
          <w:szCs w:val="23"/>
          <w:spacing w:val="14"/>
        </w:rPr>
        <w:t xml:space="preserve"> </w:t>
      </w:r>
      <w:r>
        <w:rPr>
          <w:rFonts w:ascii="SimSun" w:hAnsi="SimSun" w:eastAsia="SimSun" w:cs="SimSun"/>
          <w:sz w:val="23"/>
          <w:szCs w:val="23"/>
          <w:spacing w:val="10"/>
        </w:rPr>
        <w:t>重点的建设，实现以仓配运服务为核心、</w:t>
      </w:r>
      <w:r>
        <w:rPr>
          <w:rFonts w:ascii="SimSun" w:hAnsi="SimSun" w:eastAsia="SimSun" w:cs="SimSun"/>
          <w:sz w:val="23"/>
          <w:szCs w:val="23"/>
          <w:spacing w:val="14"/>
        </w:rPr>
        <w:t xml:space="preserve"> </w:t>
      </w:r>
      <w:r>
        <w:rPr>
          <w:rFonts w:ascii="SimSun" w:hAnsi="SimSun" w:eastAsia="SimSun" w:cs="SimSun"/>
          <w:sz w:val="23"/>
          <w:szCs w:val="23"/>
          <w:spacing w:val="13"/>
        </w:rPr>
        <w:t>智慧公路港为基础、金融支付搭建闭环的</w:t>
      </w:r>
      <w:r>
        <w:rPr>
          <w:rFonts w:ascii="SimSun" w:hAnsi="SimSun" w:eastAsia="SimSun" w:cs="SimSun"/>
          <w:sz w:val="23"/>
          <w:szCs w:val="23"/>
          <w:spacing w:val="3"/>
        </w:rPr>
        <w:t xml:space="preserve"> </w:t>
      </w:r>
      <w:r>
        <w:rPr>
          <w:rFonts w:ascii="SimSun" w:hAnsi="SimSun" w:eastAsia="SimSun" w:cs="SimSun"/>
          <w:sz w:val="23"/>
          <w:szCs w:val="23"/>
          <w:spacing w:val="12"/>
        </w:rPr>
        <w:t>全场景、大规模、产业化应用，进一步提</w:t>
      </w:r>
      <w:r>
        <w:rPr>
          <w:rFonts w:ascii="SimSun" w:hAnsi="SimSun" w:eastAsia="SimSun" w:cs="SimSun"/>
          <w:sz w:val="23"/>
          <w:szCs w:val="23"/>
          <w:spacing w:val="13"/>
        </w:rPr>
        <w:t xml:space="preserve"> </w:t>
      </w:r>
      <w:r>
        <w:rPr>
          <w:rFonts w:ascii="SimSun" w:hAnsi="SimSun" w:eastAsia="SimSun" w:cs="SimSun"/>
          <w:sz w:val="23"/>
          <w:szCs w:val="23"/>
          <w:spacing w:val="12"/>
        </w:rPr>
        <w:t>升平台端到端的智慧化、自动化物流服务</w:t>
      </w:r>
      <w:r>
        <w:rPr>
          <w:rFonts w:ascii="SimSun" w:hAnsi="SimSun" w:eastAsia="SimSun" w:cs="SimSun"/>
          <w:sz w:val="23"/>
          <w:szCs w:val="23"/>
          <w:spacing w:val="13"/>
        </w:rPr>
        <w:t xml:space="preserve"> </w:t>
      </w:r>
      <w:r>
        <w:rPr>
          <w:rFonts w:ascii="SimSun" w:hAnsi="SimSun" w:eastAsia="SimSun" w:cs="SimSun"/>
          <w:sz w:val="23"/>
          <w:szCs w:val="23"/>
          <w:spacing w:val="13"/>
        </w:rPr>
        <w:t>及决策支持能力，打造完整的供应链全局</w:t>
      </w:r>
      <w:r>
        <w:rPr>
          <w:rFonts w:ascii="SimSun" w:hAnsi="SimSun" w:eastAsia="SimSun" w:cs="SimSun"/>
          <w:sz w:val="23"/>
          <w:szCs w:val="23"/>
          <w:spacing w:val="5"/>
        </w:rPr>
        <w:t xml:space="preserve"> </w:t>
      </w:r>
      <w:r>
        <w:rPr>
          <w:rFonts w:ascii="SimSun" w:hAnsi="SimSun" w:eastAsia="SimSun" w:cs="SimSun"/>
          <w:sz w:val="23"/>
          <w:szCs w:val="23"/>
          <w:spacing w:val="12"/>
        </w:rPr>
        <w:t>优化服务体系，推动生产资料和生活资料</w:t>
      </w:r>
      <w:r>
        <w:rPr>
          <w:rFonts w:ascii="SimSun" w:hAnsi="SimSun" w:eastAsia="SimSun" w:cs="SimSun"/>
          <w:sz w:val="23"/>
          <w:szCs w:val="23"/>
          <w:spacing w:val="11"/>
        </w:rPr>
        <w:t xml:space="preserve"> </w:t>
      </w:r>
      <w:r>
        <w:rPr>
          <w:rFonts w:ascii="SimSun" w:hAnsi="SimSun" w:eastAsia="SimSun" w:cs="SimSun"/>
          <w:sz w:val="23"/>
          <w:szCs w:val="23"/>
          <w:spacing w:val="-2"/>
        </w:rPr>
        <w:t>的高效流转，助力建设数字中国。</w:t>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1260"/>
        <w:spacing w:before="75" w:line="192" w:lineRule="auto"/>
        <w:rPr>
          <w:rFonts w:ascii="KaiTi" w:hAnsi="KaiTi" w:eastAsia="KaiTi" w:cs="KaiTi"/>
          <w:sz w:val="23"/>
          <w:szCs w:val="23"/>
        </w:rPr>
      </w:pPr>
      <w:r>
        <w:rPr>
          <w:rFonts w:ascii="KaiTi" w:hAnsi="KaiTi" w:eastAsia="KaiTi" w:cs="KaiTi"/>
          <w:sz w:val="23"/>
          <w:szCs w:val="23"/>
          <w:spacing w:val="-6"/>
        </w:rPr>
        <w:t>(传化智联股份有限公司供稿)</w:t>
      </w:r>
    </w:p>
    <w:p>
      <w:pPr>
        <w:sectPr>
          <w:type w:val="continuous"/>
          <w:pgSz w:w="23810" w:h="16160"/>
          <w:pgMar w:top="400" w:right="1410" w:bottom="999" w:left="1350" w:header="0" w:footer="741" w:gutter="0"/>
          <w:cols w:equalWidth="0" w:num="3">
            <w:col w:w="11840" w:space="100"/>
            <w:col w:w="4590" w:space="100"/>
            <w:col w:w="4420" w:space="0"/>
          </w:cols>
        </w:sectPr>
        <w:rPr/>
      </w:pPr>
    </w:p>
    <w:p>
      <w:pPr>
        <w:rPr/>
      </w:pPr>
      <w:r>
        <w:drawing>
          <wp:anchor distT="0" distB="0" distL="0" distR="0" simplePos="0" relativeHeight="263056384" behindDoc="0" locked="0" layoutInCell="0" allowOverlap="1">
            <wp:simplePos x="0" y="0"/>
            <wp:positionH relativeFrom="page">
              <wp:posOffset>895367</wp:posOffset>
            </wp:positionH>
            <wp:positionV relativeFrom="page">
              <wp:posOffset>2108200</wp:posOffset>
            </wp:positionV>
            <wp:extent cx="3428917" cy="6350"/>
            <wp:effectExtent l="0" t="0" r="0" b="0"/>
            <wp:wrapNone/>
            <wp:docPr id="563" name="IM 563"/>
            <wp:cNvGraphicFramePr/>
            <a:graphic>
              <a:graphicData uri="http://schemas.openxmlformats.org/drawingml/2006/picture">
                <pic:pic>
                  <pic:nvPicPr>
                    <pic:cNvPr id="563" name="IM 563"/>
                    <pic:cNvPicPr/>
                  </pic:nvPicPr>
                  <pic:blipFill>
                    <a:blip r:embed="rId625"/>
                    <a:stretch>
                      <a:fillRect/>
                    </a:stretch>
                  </pic:blipFill>
                  <pic:spPr>
                    <a:xfrm rot="0">
                      <a:off x="0" y="0"/>
                      <a:ext cx="3428917" cy="6350"/>
                    </a:xfrm>
                    <a:prstGeom prst="rect">
                      <a:avLst/>
                    </a:prstGeom>
                  </pic:spPr>
                </pic:pic>
              </a:graphicData>
            </a:graphic>
          </wp:anchor>
        </w:drawing>
      </w:r>
      <w:r>
        <w:drawing>
          <wp:anchor distT="0" distB="0" distL="0" distR="0" simplePos="0" relativeHeight="263057408" behindDoc="0" locked="0" layoutInCell="0" allowOverlap="1">
            <wp:simplePos x="0" y="0"/>
            <wp:positionH relativeFrom="page">
              <wp:posOffset>895367</wp:posOffset>
            </wp:positionH>
            <wp:positionV relativeFrom="page">
              <wp:posOffset>2482851</wp:posOffset>
            </wp:positionV>
            <wp:extent cx="3422567" cy="6350"/>
            <wp:effectExtent l="0" t="0" r="0" b="0"/>
            <wp:wrapNone/>
            <wp:docPr id="564" name="IM 564"/>
            <wp:cNvGraphicFramePr/>
            <a:graphic>
              <a:graphicData uri="http://schemas.openxmlformats.org/drawingml/2006/picture">
                <pic:pic>
                  <pic:nvPicPr>
                    <pic:cNvPr id="564" name="IM 564"/>
                    <pic:cNvPicPr/>
                  </pic:nvPicPr>
                  <pic:blipFill>
                    <a:blip r:embed="rId626"/>
                    <a:stretch>
                      <a:fillRect/>
                    </a:stretch>
                  </pic:blipFill>
                  <pic:spPr>
                    <a:xfrm rot="0">
                      <a:off x="0" y="0"/>
                      <a:ext cx="3422567" cy="6350"/>
                    </a:xfrm>
                    <a:prstGeom prst="rect">
                      <a:avLst/>
                    </a:prstGeom>
                  </pic:spPr>
                </pic:pic>
              </a:graphicData>
            </a:graphic>
          </wp:anchor>
        </w:drawing>
      </w:r>
      <w:r/>
    </w:p>
    <w:p>
      <w:pPr>
        <w:rPr/>
      </w:pPr>
      <w:r/>
    </w:p>
    <w:p>
      <w:pPr>
        <w:spacing w:line="43" w:lineRule="exact"/>
        <w:rPr/>
      </w:pPr>
      <w:r/>
    </w:p>
    <w:p>
      <w:pPr>
        <w:sectPr>
          <w:footerReference w:type="default" r:id="rId624"/>
          <w:pgSz w:w="23810" w:h="16160"/>
          <w:pgMar w:top="400" w:right="1430" w:bottom="968" w:left="1340" w:header="0" w:footer="662" w:gutter="0"/>
          <w:cols w:equalWidth="0" w:num="1">
            <w:col w:w="21040" w:space="0"/>
          </w:cols>
        </w:sectPr>
        <w:rPr/>
      </w:pPr>
    </w:p>
    <w:p>
      <w:pPr>
        <w:ind w:left="750"/>
        <w:spacing w:before="49"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3"/>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7"/>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7"/>
          <w:w w:val="101"/>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39"/>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0"/>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7"/>
          <w:position w:val="3"/>
        </w:rPr>
        <w:t xml:space="preserve"> </w:t>
      </w:r>
      <w:r>
        <w:rPr>
          <w:rFonts w:ascii="Arial" w:hAnsi="Arial" w:eastAsia="Arial" w:cs="Arial"/>
          <w:sz w:val="18"/>
          <w:szCs w:val="18"/>
          <w:spacing w:val="-2"/>
          <w:position w:val="3"/>
        </w:rPr>
        <w:t>Province</w:t>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74"/>
        <w:spacing w:before="114" w:line="221" w:lineRule="auto"/>
        <w:rPr>
          <w:rFonts w:ascii="SimHei" w:hAnsi="SimHei" w:eastAsia="SimHei" w:cs="SimHei"/>
          <w:sz w:val="35"/>
          <w:szCs w:val="35"/>
        </w:rPr>
      </w:pPr>
      <w:r>
        <w:rPr>
          <w:rFonts w:ascii="SimHei" w:hAnsi="SimHei" w:eastAsia="SimHei" w:cs="SimHei"/>
          <w:sz w:val="35"/>
          <w:szCs w:val="35"/>
          <w:b/>
          <w:bCs/>
          <w:color w:val="0063C7"/>
          <w:spacing w:val="-17"/>
        </w:rPr>
        <w:t>行业标杆</w:t>
      </w:r>
      <w:r>
        <w:rPr>
          <w:rFonts w:ascii="SimHei" w:hAnsi="SimHei" w:eastAsia="SimHei" w:cs="SimHei"/>
          <w:sz w:val="35"/>
          <w:szCs w:val="35"/>
          <w:color w:val="0063C7"/>
          <w:spacing w:val="-29"/>
        </w:rPr>
        <w:t xml:space="preserve"> </w:t>
      </w:r>
      <w:r>
        <w:rPr>
          <w:rFonts w:ascii="SimHei" w:hAnsi="SimHei" w:eastAsia="SimHei" w:cs="SimHei"/>
          <w:sz w:val="35"/>
          <w:szCs w:val="35"/>
          <w:b/>
          <w:bCs/>
          <w:color w:val="0063C7"/>
          <w:spacing w:val="-17"/>
        </w:rPr>
        <w:t>·虹软科技股份有限公司</w:t>
      </w:r>
    </w:p>
    <w:p>
      <w:pPr>
        <w:rPr/>
      </w:pPr>
      <w:r/>
    </w:p>
    <w:p>
      <w:pPr>
        <w:rPr/>
      </w:pPr>
      <w:r/>
    </w:p>
    <w:p>
      <w:pPr>
        <w:rPr/>
      </w:pPr>
      <w:r/>
    </w:p>
    <w:p>
      <w:pPr>
        <w:rPr/>
      </w:pPr>
      <w:r/>
    </w:p>
    <w:p>
      <w:pPr>
        <w:rPr/>
      </w:pPr>
      <w:r/>
    </w:p>
    <w:p>
      <w:pPr>
        <w:spacing w:line="47" w:lineRule="exact"/>
        <w:rPr/>
      </w:pPr>
      <w:r/>
    </w:p>
    <w:tbl>
      <w:tblPr>
        <w:tblStyle w:val="2"/>
        <w:tblW w:w="9072"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2"/>
        <w:gridCol w:w="4530"/>
      </w:tblGrid>
      <w:tr>
        <w:trPr>
          <w:trHeight w:val="9449" w:hRule="atLeast"/>
        </w:trPr>
        <w:tc>
          <w:tcPr>
            <w:tcW w:w="4542" w:type="dxa"/>
            <w:vAlign w:val="top"/>
          </w:tcPr>
          <w:p>
            <w:pPr>
              <w:spacing w:before="74" w:line="221" w:lineRule="auto"/>
              <w:tabs>
                <w:tab w:val="left" w:pos="206"/>
              </w:tabs>
              <w:rPr>
                <w:rFonts w:ascii="SimHei" w:hAnsi="SimHei" w:eastAsia="SimHei" w:cs="SimHei"/>
                <w:sz w:val="24"/>
                <w:szCs w:val="24"/>
              </w:rPr>
            </w:pPr>
            <w:r>
              <w:drawing>
                <wp:anchor distT="0" distB="0" distL="0" distR="0" simplePos="0" relativeHeight="263058432" behindDoc="0" locked="0" layoutInCell="1" allowOverlap="1">
                  <wp:simplePos x="0" y="0"/>
                  <wp:positionH relativeFrom="rightMargin">
                    <wp:posOffset>-2871470</wp:posOffset>
                  </wp:positionH>
                  <wp:positionV relativeFrom="topMargin">
                    <wp:posOffset>0</wp:posOffset>
                  </wp:positionV>
                  <wp:extent cx="952519" cy="6362"/>
                  <wp:effectExtent l="0" t="0" r="0" b="0"/>
                  <wp:wrapNone/>
                  <wp:docPr id="565" name="IM 565"/>
                  <wp:cNvGraphicFramePr/>
                  <a:graphic>
                    <a:graphicData uri="http://schemas.openxmlformats.org/drawingml/2006/picture">
                      <pic:pic>
                        <pic:nvPicPr>
                          <pic:cNvPr id="565" name="IM 565"/>
                          <pic:cNvPicPr/>
                        </pic:nvPicPr>
                        <pic:blipFill>
                          <a:blip r:embed="rId627"/>
                          <a:stretch>
                            <a:fillRect/>
                          </a:stretch>
                        </pic:blipFill>
                        <pic:spPr>
                          <a:xfrm rot="0">
                            <a:off x="0" y="0"/>
                            <a:ext cx="952519" cy="6362"/>
                          </a:xfrm>
                          <a:prstGeom prst="rect">
                            <a:avLst/>
                          </a:prstGeom>
                        </pic:spPr>
                      </pic:pic>
                    </a:graphicData>
                  </a:graphic>
                </wp:anchor>
              </w:drawing>
            </w:r>
            <w:r>
              <w:rPr>
                <w:rFonts w:ascii="SimHei" w:hAnsi="SimHei" w:eastAsia="SimHei" w:cs="SimHei"/>
                <w:sz w:val="24"/>
                <w:szCs w:val="24"/>
                <w:u w:val="single" w:color="auto"/>
              </w:rPr>
              <w:tab/>
            </w:r>
            <w:r>
              <w:rPr>
                <w:rFonts w:ascii="SimHei" w:hAnsi="SimHei" w:eastAsia="SimHei" w:cs="SimHei"/>
                <w:sz w:val="24"/>
                <w:szCs w:val="24"/>
                <w:b/>
                <w:bCs/>
                <w:u w:val="single" w:color="auto"/>
                <w:spacing w:val="-9"/>
              </w:rPr>
              <w:t>企</w:t>
            </w:r>
            <w:r>
              <w:rPr>
                <w:rFonts w:ascii="SimHei" w:hAnsi="SimHei" w:eastAsia="SimHei" w:cs="SimHei"/>
                <w:sz w:val="24"/>
                <w:szCs w:val="24"/>
                <w:u w:val="single" w:color="auto"/>
                <w:spacing w:val="-29"/>
              </w:rPr>
              <w:t xml:space="preserve"> </w:t>
            </w:r>
            <w:r>
              <w:rPr>
                <w:rFonts w:ascii="SimHei" w:hAnsi="SimHei" w:eastAsia="SimHei" w:cs="SimHei"/>
                <w:sz w:val="24"/>
                <w:szCs w:val="24"/>
                <w:b/>
                <w:bCs/>
                <w:u w:val="single" w:color="auto"/>
                <w:spacing w:val="-9"/>
              </w:rPr>
              <w:t>业</w:t>
            </w:r>
            <w:r>
              <w:rPr>
                <w:rFonts w:ascii="SimHei" w:hAnsi="SimHei" w:eastAsia="SimHei" w:cs="SimHei"/>
                <w:sz w:val="24"/>
                <w:szCs w:val="24"/>
                <w:u w:val="single" w:color="auto"/>
                <w:spacing w:val="-35"/>
              </w:rPr>
              <w:t xml:space="preserve"> </w:t>
            </w:r>
            <w:r>
              <w:rPr>
                <w:rFonts w:ascii="SimHei" w:hAnsi="SimHei" w:eastAsia="SimHei" w:cs="SimHei"/>
                <w:sz w:val="24"/>
                <w:szCs w:val="24"/>
                <w:b/>
                <w:bCs/>
                <w:u w:val="single" w:color="auto"/>
                <w:spacing w:val="-9"/>
              </w:rPr>
              <w:t>概</w:t>
            </w:r>
            <w:r>
              <w:rPr>
                <w:rFonts w:ascii="SimHei" w:hAnsi="SimHei" w:eastAsia="SimHei" w:cs="SimHei"/>
                <w:sz w:val="24"/>
                <w:szCs w:val="24"/>
                <w:u w:val="single" w:color="auto"/>
                <w:spacing w:val="-30"/>
              </w:rPr>
              <w:t xml:space="preserve"> </w:t>
            </w:r>
            <w:r>
              <w:rPr>
                <w:rFonts w:ascii="SimHei" w:hAnsi="SimHei" w:eastAsia="SimHei" w:cs="SimHei"/>
                <w:sz w:val="24"/>
                <w:szCs w:val="24"/>
                <w:b/>
                <w:bCs/>
                <w:u w:val="single" w:color="auto"/>
                <w:spacing w:val="-9"/>
              </w:rPr>
              <w:t>况</w:t>
            </w:r>
          </w:p>
          <w:p>
            <w:pPr>
              <w:ind w:right="156" w:firstLine="460"/>
              <w:spacing w:before="211" w:line="251" w:lineRule="auto"/>
              <w:rPr>
                <w:rFonts w:ascii="SimSun" w:hAnsi="SimSun" w:eastAsia="SimSun" w:cs="SimSun"/>
                <w:sz w:val="24"/>
                <w:szCs w:val="24"/>
              </w:rPr>
            </w:pPr>
            <w:r>
              <w:rPr>
                <w:rFonts w:ascii="SimSun" w:hAnsi="SimSun" w:eastAsia="SimSun" w:cs="SimSun"/>
                <w:sz w:val="24"/>
                <w:szCs w:val="24"/>
                <w:spacing w:val="-10"/>
              </w:rPr>
              <w:t>虹软科技股份有限公司成立于2003年，</w:t>
            </w:r>
            <w:r>
              <w:rPr>
                <w:rFonts w:ascii="SimSun" w:hAnsi="SimSun" w:eastAsia="SimSun" w:cs="SimSun"/>
                <w:sz w:val="24"/>
                <w:szCs w:val="24"/>
              </w:rPr>
              <w:t xml:space="preserve"> </w:t>
            </w:r>
            <w:r>
              <w:rPr>
                <w:rFonts w:ascii="SimSun" w:hAnsi="SimSun" w:eastAsia="SimSun" w:cs="SimSun"/>
                <w:sz w:val="24"/>
                <w:szCs w:val="24"/>
                <w:spacing w:val="-11"/>
              </w:rPr>
              <w:t>是首批科创板上市企业，股票代码688088。</w:t>
            </w:r>
            <w:r>
              <w:rPr>
                <w:rFonts w:ascii="SimSun" w:hAnsi="SimSun" w:eastAsia="SimSun" w:cs="SimSun"/>
                <w:sz w:val="24"/>
                <w:szCs w:val="24"/>
                <w:spacing w:val="11"/>
              </w:rPr>
              <w:t xml:space="preserve"> </w:t>
            </w:r>
            <w:r>
              <w:rPr>
                <w:rFonts w:ascii="SimSun" w:hAnsi="SimSun" w:eastAsia="SimSun" w:cs="SimSun"/>
                <w:sz w:val="24"/>
                <w:szCs w:val="24"/>
                <w:spacing w:val="-10"/>
              </w:rPr>
              <w:t>作为计算机视觉行业领先的算法服务提供商</w:t>
            </w:r>
            <w:r>
              <w:rPr>
                <w:rFonts w:ascii="SimSun" w:hAnsi="SimSun" w:eastAsia="SimSun" w:cs="SimSun"/>
                <w:sz w:val="24"/>
                <w:szCs w:val="24"/>
                <w:spacing w:val="4"/>
              </w:rPr>
              <w:t xml:space="preserve"> </w:t>
            </w:r>
            <w:r>
              <w:rPr>
                <w:rFonts w:ascii="SimSun" w:hAnsi="SimSun" w:eastAsia="SimSun" w:cs="SimSun"/>
                <w:sz w:val="24"/>
                <w:szCs w:val="24"/>
                <w:spacing w:val="-11"/>
              </w:rPr>
              <w:t>和解决方案供应商，虹软一直专注于计算机</w:t>
            </w:r>
            <w:r>
              <w:rPr>
                <w:rFonts w:ascii="SimSun" w:hAnsi="SimSun" w:eastAsia="SimSun" w:cs="SimSun"/>
                <w:sz w:val="24"/>
                <w:szCs w:val="24"/>
                <w:spacing w:val="17"/>
              </w:rPr>
              <w:t xml:space="preserve"> </w:t>
            </w:r>
            <w:r>
              <w:rPr>
                <w:rFonts w:ascii="SimSun" w:hAnsi="SimSun" w:eastAsia="SimSun" w:cs="SimSun"/>
                <w:sz w:val="24"/>
                <w:szCs w:val="24"/>
                <w:spacing w:val="-13"/>
              </w:rPr>
              <w:t>视觉领域，坚持以技术创新为核心驱动力，</w:t>
            </w:r>
            <w:r>
              <w:rPr>
                <w:rFonts w:ascii="SimSun" w:hAnsi="SimSun" w:eastAsia="SimSun" w:cs="SimSun"/>
                <w:sz w:val="24"/>
                <w:szCs w:val="24"/>
                <w:spacing w:val="16"/>
              </w:rPr>
              <w:t xml:space="preserve"> </w:t>
            </w:r>
            <w:r>
              <w:rPr>
                <w:rFonts w:ascii="SimSun" w:hAnsi="SimSun" w:eastAsia="SimSun" w:cs="SimSun"/>
                <w:sz w:val="24"/>
                <w:szCs w:val="24"/>
                <w:spacing w:val="-13"/>
              </w:rPr>
              <w:t>在全球范围内为智能手机、智能汽车、</w:t>
            </w:r>
            <w:r>
              <w:rPr>
                <w:rFonts w:ascii="SimSun" w:hAnsi="SimSun" w:eastAsia="SimSun" w:cs="SimSun"/>
                <w:sz w:val="24"/>
                <w:szCs w:val="24"/>
                <w:spacing w:val="36"/>
              </w:rPr>
              <w:t xml:space="preserve"> </w:t>
            </w:r>
            <w:r>
              <w:rPr>
                <w:rFonts w:ascii="SimSun" w:hAnsi="SimSun" w:eastAsia="SimSun" w:cs="SimSun"/>
                <w:sz w:val="24"/>
                <w:szCs w:val="24"/>
                <w:spacing w:val="-13"/>
              </w:rPr>
              <w:t>IoT</w:t>
            </w:r>
            <w:r>
              <w:rPr>
                <w:rFonts w:ascii="SimSun" w:hAnsi="SimSun" w:eastAsia="SimSun" w:cs="SimSun"/>
                <w:sz w:val="24"/>
                <w:szCs w:val="24"/>
              </w:rPr>
              <w:t xml:space="preserve"> </w:t>
            </w:r>
            <w:r>
              <w:rPr>
                <w:rFonts w:ascii="SimSun" w:hAnsi="SimSun" w:eastAsia="SimSun" w:cs="SimSun"/>
                <w:sz w:val="24"/>
                <w:szCs w:val="24"/>
                <w:spacing w:val="-11"/>
              </w:rPr>
              <w:t>等智能设备提供一站式计算机视觉技术解决</w:t>
            </w:r>
            <w:r>
              <w:rPr>
                <w:rFonts w:ascii="SimSun" w:hAnsi="SimSun" w:eastAsia="SimSun" w:cs="SimSun"/>
                <w:sz w:val="24"/>
                <w:szCs w:val="24"/>
                <w:spacing w:val="17"/>
              </w:rPr>
              <w:t xml:space="preserve"> </w:t>
            </w:r>
            <w:r>
              <w:rPr>
                <w:rFonts w:ascii="SimSun" w:hAnsi="SimSun" w:eastAsia="SimSun" w:cs="SimSun"/>
                <w:sz w:val="24"/>
                <w:szCs w:val="24"/>
                <w:spacing w:val="-10"/>
              </w:rPr>
              <w:t>方案。公司在杭州、上海、南京、深圳、台</w:t>
            </w:r>
            <w:r>
              <w:rPr>
                <w:rFonts w:ascii="SimSun" w:hAnsi="SimSun" w:eastAsia="SimSun" w:cs="SimSun"/>
                <w:sz w:val="24"/>
                <w:szCs w:val="24"/>
                <w:spacing w:val="14"/>
              </w:rPr>
              <w:t xml:space="preserve"> </w:t>
            </w:r>
            <w:r>
              <w:rPr>
                <w:rFonts w:ascii="SimSun" w:hAnsi="SimSun" w:eastAsia="SimSun" w:cs="SimSun"/>
                <w:sz w:val="24"/>
                <w:szCs w:val="24"/>
                <w:spacing w:val="-10"/>
              </w:rPr>
              <w:t>北、硅谷、东京、都柏林等地设有区域性的</w:t>
            </w:r>
            <w:r>
              <w:rPr>
                <w:rFonts w:ascii="SimSun" w:hAnsi="SimSun" w:eastAsia="SimSun" w:cs="SimSun"/>
                <w:sz w:val="24"/>
                <w:szCs w:val="24"/>
                <w:spacing w:val="7"/>
              </w:rPr>
              <w:t xml:space="preserve"> </w:t>
            </w:r>
            <w:r>
              <w:rPr>
                <w:rFonts w:ascii="SimSun" w:hAnsi="SimSun" w:eastAsia="SimSun" w:cs="SimSun"/>
                <w:sz w:val="24"/>
                <w:szCs w:val="24"/>
                <w:spacing w:val="-15"/>
              </w:rPr>
              <w:t>商业与研发基地。</w:t>
            </w:r>
          </w:p>
          <w:p>
            <w:pPr>
              <w:ind w:right="162" w:firstLine="460"/>
              <w:spacing w:before="76" w:line="249" w:lineRule="auto"/>
              <w:rPr>
                <w:rFonts w:ascii="SimSun" w:hAnsi="SimSun" w:eastAsia="SimSun" w:cs="SimSun"/>
                <w:sz w:val="24"/>
                <w:szCs w:val="24"/>
              </w:rPr>
            </w:pPr>
            <w:r>
              <w:rPr>
                <w:rFonts w:ascii="SimSun" w:hAnsi="SimSun" w:eastAsia="SimSun" w:cs="SimSun"/>
                <w:sz w:val="24"/>
                <w:szCs w:val="24"/>
                <w:spacing w:val="-21"/>
              </w:rPr>
              <w:t>虹软自创办以来，</w:t>
            </w:r>
            <w:r>
              <w:rPr>
                <w:rFonts w:ascii="SimSun" w:hAnsi="SimSun" w:eastAsia="SimSun" w:cs="SimSun"/>
                <w:sz w:val="24"/>
                <w:szCs w:val="24"/>
                <w:spacing w:val="65"/>
              </w:rPr>
              <w:t xml:space="preserve"> </w:t>
            </w:r>
            <w:r>
              <w:rPr>
                <w:rFonts w:ascii="SimSun" w:hAnsi="SimSun" w:eastAsia="SimSun" w:cs="SimSun"/>
                <w:sz w:val="24"/>
                <w:szCs w:val="24"/>
                <w:spacing w:val="-21"/>
              </w:rPr>
              <w:t>一直专注于数字影像</w:t>
            </w:r>
            <w:r>
              <w:rPr>
                <w:rFonts w:ascii="SimSun" w:hAnsi="SimSun" w:eastAsia="SimSun" w:cs="SimSun"/>
                <w:sz w:val="24"/>
                <w:szCs w:val="24"/>
              </w:rPr>
              <w:t xml:space="preserve"> </w:t>
            </w:r>
            <w:r>
              <w:rPr>
                <w:rFonts w:ascii="SimSun" w:hAnsi="SimSun" w:eastAsia="SimSun" w:cs="SimSun"/>
                <w:sz w:val="24"/>
                <w:szCs w:val="24"/>
                <w:spacing w:val="-10"/>
              </w:rPr>
              <w:t>及计算机视觉领域的底层原创技术的研发和</w:t>
            </w:r>
            <w:r>
              <w:rPr>
                <w:rFonts w:ascii="SimSun" w:hAnsi="SimSun" w:eastAsia="SimSun" w:cs="SimSun"/>
                <w:sz w:val="24"/>
                <w:szCs w:val="24"/>
                <w:spacing w:val="8"/>
              </w:rPr>
              <w:t xml:space="preserve"> </w:t>
            </w:r>
            <w:r>
              <w:rPr>
                <w:rFonts w:ascii="SimSun" w:hAnsi="SimSun" w:eastAsia="SimSun" w:cs="SimSun"/>
                <w:sz w:val="24"/>
                <w:szCs w:val="24"/>
                <w:spacing w:val="-11"/>
              </w:rPr>
              <w:t>创新，目前虹软提供的多品类计算机视觉解</w:t>
            </w:r>
            <w:r>
              <w:rPr>
                <w:rFonts w:ascii="SimSun" w:hAnsi="SimSun" w:eastAsia="SimSun" w:cs="SimSun"/>
                <w:sz w:val="24"/>
                <w:szCs w:val="24"/>
                <w:spacing w:val="16"/>
              </w:rPr>
              <w:t xml:space="preserve"> </w:t>
            </w:r>
            <w:r>
              <w:rPr>
                <w:rFonts w:ascii="SimSun" w:hAnsi="SimSun" w:eastAsia="SimSun" w:cs="SimSun"/>
                <w:sz w:val="24"/>
                <w:szCs w:val="24"/>
                <w:spacing w:val="-13"/>
              </w:rPr>
              <w:t>决方案可广泛应用于智能手机、智能汽车、</w:t>
            </w:r>
            <w:r>
              <w:rPr>
                <w:rFonts w:ascii="SimSun" w:hAnsi="SimSun" w:eastAsia="SimSun" w:cs="SimSun"/>
                <w:sz w:val="24"/>
                <w:szCs w:val="24"/>
                <w:spacing w:val="16"/>
              </w:rPr>
              <w:t xml:space="preserve"> </w:t>
            </w:r>
            <w:r>
              <w:rPr>
                <w:rFonts w:ascii="SimSun" w:hAnsi="SimSun" w:eastAsia="SimSun" w:cs="SimSun"/>
                <w:sz w:val="24"/>
                <w:szCs w:val="24"/>
                <w:spacing w:val="-13"/>
              </w:rPr>
              <w:t>智能家居、智能零售、互联网视频等领域，</w:t>
            </w:r>
            <w:r>
              <w:rPr>
                <w:rFonts w:ascii="SimSun" w:hAnsi="SimSun" w:eastAsia="SimSun" w:cs="SimSun"/>
                <w:sz w:val="24"/>
                <w:szCs w:val="24"/>
                <w:spacing w:val="16"/>
              </w:rPr>
              <w:t xml:space="preserve"> </w:t>
            </w:r>
            <w:r>
              <w:rPr>
                <w:rFonts w:ascii="SimSun" w:hAnsi="SimSun" w:eastAsia="SimSun" w:cs="SimSun"/>
                <w:sz w:val="24"/>
                <w:szCs w:val="24"/>
                <w:spacing w:val="-11"/>
              </w:rPr>
              <w:t>服务于世界各地的客户，主要客户包括了三</w:t>
            </w:r>
            <w:r>
              <w:rPr>
                <w:rFonts w:ascii="SimSun" w:hAnsi="SimSun" w:eastAsia="SimSun" w:cs="SimSun"/>
                <w:sz w:val="24"/>
                <w:szCs w:val="24"/>
                <w:spacing w:val="17"/>
              </w:rPr>
              <w:t xml:space="preserve"> </w:t>
            </w:r>
            <w:r>
              <w:rPr>
                <w:rFonts w:ascii="SimSun" w:hAnsi="SimSun" w:eastAsia="SimSun" w:cs="SimSun"/>
                <w:sz w:val="24"/>
                <w:szCs w:val="24"/>
                <w:spacing w:val="-14"/>
              </w:rPr>
              <w:t>星、华为、小米、</w:t>
            </w:r>
            <w:r>
              <w:rPr>
                <w:rFonts w:ascii="SimSun" w:hAnsi="SimSun" w:eastAsia="SimSun" w:cs="SimSun"/>
                <w:sz w:val="24"/>
                <w:szCs w:val="24"/>
                <w:spacing w:val="11"/>
              </w:rPr>
              <w:t xml:space="preserve"> </w:t>
            </w:r>
            <w:r>
              <w:rPr>
                <w:rFonts w:ascii="SimSun" w:hAnsi="SimSun" w:eastAsia="SimSun" w:cs="SimSun"/>
                <w:sz w:val="24"/>
                <w:szCs w:val="24"/>
                <w:spacing w:val="-14"/>
              </w:rPr>
              <w:t>OPP0、vivo等全球知名手</w:t>
            </w:r>
            <w:r>
              <w:rPr>
                <w:rFonts w:ascii="SimSun" w:hAnsi="SimSun" w:eastAsia="SimSun" w:cs="SimSun"/>
                <w:sz w:val="24"/>
                <w:szCs w:val="24"/>
              </w:rPr>
              <w:t xml:space="preserve"> </w:t>
            </w:r>
            <w:r>
              <w:rPr>
                <w:rFonts w:ascii="SimSun" w:hAnsi="SimSun" w:eastAsia="SimSun" w:cs="SimSun"/>
                <w:sz w:val="24"/>
                <w:szCs w:val="24"/>
                <w:spacing w:val="-15"/>
              </w:rPr>
              <w:t>机厂商以及上汽等国内汽车企业。</w:t>
            </w:r>
          </w:p>
          <w:p>
            <w:pPr>
              <w:ind w:right="137" w:firstLine="460"/>
              <w:spacing w:before="65" w:line="249" w:lineRule="auto"/>
              <w:rPr>
                <w:rFonts w:ascii="SimSun" w:hAnsi="SimSun" w:eastAsia="SimSun" w:cs="SimSun"/>
                <w:sz w:val="24"/>
                <w:szCs w:val="24"/>
              </w:rPr>
            </w:pPr>
            <w:r>
              <w:rPr>
                <w:rFonts w:ascii="SimSun" w:hAnsi="SimSun" w:eastAsia="SimSun" w:cs="SimSun"/>
                <w:sz w:val="24"/>
                <w:szCs w:val="24"/>
                <w:spacing w:val="-10"/>
              </w:rPr>
              <w:t>公司拥有丰富的智能手机视觉算法产品</w:t>
            </w:r>
            <w:r>
              <w:rPr>
                <w:rFonts w:ascii="SimSun" w:hAnsi="SimSun" w:eastAsia="SimSun" w:cs="SimSun"/>
                <w:sz w:val="24"/>
                <w:szCs w:val="24"/>
                <w:spacing w:val="12"/>
              </w:rPr>
              <w:t xml:space="preserve"> </w:t>
            </w:r>
            <w:r>
              <w:rPr>
                <w:rFonts w:ascii="SimSun" w:hAnsi="SimSun" w:eastAsia="SimSun" w:cs="SimSun"/>
                <w:sz w:val="24"/>
                <w:szCs w:val="24"/>
                <w:spacing w:val="-9"/>
              </w:rPr>
              <w:t>线。基于多年的研究开发，公司可以提供目</w:t>
            </w:r>
            <w:r>
              <w:rPr>
                <w:rFonts w:ascii="SimSun" w:hAnsi="SimSun" w:eastAsia="SimSun" w:cs="SimSun"/>
                <w:sz w:val="24"/>
                <w:szCs w:val="24"/>
                <w:spacing w:val="14"/>
              </w:rPr>
              <w:t xml:space="preserve"> </w:t>
            </w:r>
            <w:r>
              <w:rPr>
                <w:rFonts w:ascii="SimSun" w:hAnsi="SimSun" w:eastAsia="SimSun" w:cs="SimSun"/>
                <w:sz w:val="24"/>
                <w:szCs w:val="24"/>
                <w:spacing w:val="-10"/>
              </w:rPr>
              <w:t>前市面上大部分主流智能手机计算机视觉算</w:t>
            </w:r>
            <w:r>
              <w:rPr>
                <w:rFonts w:ascii="SimSun" w:hAnsi="SimSun" w:eastAsia="SimSun" w:cs="SimSun"/>
                <w:sz w:val="24"/>
                <w:szCs w:val="24"/>
              </w:rPr>
              <w:t xml:space="preserve"> </w:t>
            </w:r>
            <w:r>
              <w:rPr>
                <w:rFonts w:ascii="SimSun" w:hAnsi="SimSun" w:eastAsia="SimSun" w:cs="SimSun"/>
                <w:sz w:val="24"/>
                <w:szCs w:val="24"/>
                <w:spacing w:val="-9"/>
              </w:rPr>
              <w:t>法产品，包括单/双/多摄摄像头拍摄、深度</w:t>
            </w:r>
            <w:r>
              <w:rPr>
                <w:rFonts w:ascii="SimSun" w:hAnsi="SimSun" w:eastAsia="SimSun" w:cs="SimSun"/>
                <w:sz w:val="24"/>
                <w:szCs w:val="24"/>
                <w:spacing w:val="12"/>
              </w:rPr>
              <w:t xml:space="preserve"> </w:t>
            </w:r>
            <w:r>
              <w:rPr>
                <w:rFonts w:ascii="SimSun" w:hAnsi="SimSun" w:eastAsia="SimSun" w:cs="SimSun"/>
                <w:sz w:val="24"/>
                <w:szCs w:val="24"/>
                <w:spacing w:val="-10"/>
              </w:rPr>
              <w:t>摄像头拍摄、潜望式长焦摄像头无级变焦、</w:t>
            </w:r>
            <w:r>
              <w:rPr>
                <w:rFonts w:ascii="SimSun" w:hAnsi="SimSun" w:eastAsia="SimSun" w:cs="SimSun"/>
                <w:sz w:val="24"/>
                <w:szCs w:val="24"/>
              </w:rPr>
              <w:t xml:space="preserve"> </w:t>
            </w:r>
            <w:r>
              <w:rPr>
                <w:rFonts w:ascii="SimSun" w:hAnsi="SimSun" w:eastAsia="SimSun" w:cs="SimSun"/>
                <w:sz w:val="24"/>
                <w:szCs w:val="24"/>
                <w:spacing w:val="-10"/>
              </w:rPr>
              <w:t>3D表情、3D建模、</w:t>
            </w:r>
            <w:r>
              <w:rPr>
                <w:rFonts w:ascii="SimSun" w:hAnsi="SimSun" w:eastAsia="SimSun" w:cs="SimSun"/>
                <w:sz w:val="24"/>
                <w:szCs w:val="24"/>
                <w:spacing w:val="-44"/>
              </w:rPr>
              <w:t xml:space="preserve"> </w:t>
            </w:r>
            <w:r>
              <w:rPr>
                <w:rFonts w:ascii="SimSun" w:hAnsi="SimSun" w:eastAsia="SimSun" w:cs="SimSun"/>
                <w:sz w:val="24"/>
                <w:szCs w:val="24"/>
                <w:spacing w:val="-10"/>
              </w:rPr>
              <w:t>AR/VR、</w:t>
            </w:r>
            <w:r>
              <w:rPr>
                <w:rFonts w:ascii="SimSun" w:hAnsi="SimSun" w:eastAsia="SimSun" w:cs="SimSun"/>
                <w:sz w:val="24"/>
                <w:szCs w:val="24"/>
                <w:spacing w:val="-9"/>
              </w:rPr>
              <w:t xml:space="preserve"> </w:t>
            </w:r>
            <w:r>
              <w:rPr>
                <w:rFonts w:ascii="SimSun" w:hAnsi="SimSun" w:eastAsia="SimSun" w:cs="SimSun"/>
                <w:sz w:val="24"/>
                <w:szCs w:val="24"/>
                <w:spacing w:val="-10"/>
              </w:rPr>
              <w:t>人脸解锁、超像</w:t>
            </w:r>
            <w:r>
              <w:rPr>
                <w:rFonts w:ascii="SimSun" w:hAnsi="SimSun" w:eastAsia="SimSun" w:cs="SimSun"/>
                <w:sz w:val="24"/>
                <w:szCs w:val="24"/>
              </w:rPr>
              <w:t xml:space="preserve"> </w:t>
            </w:r>
            <w:r>
              <w:rPr>
                <w:rFonts w:ascii="SimSun" w:hAnsi="SimSun" w:eastAsia="SimSun" w:cs="SimSun"/>
                <w:sz w:val="24"/>
                <w:szCs w:val="24"/>
                <w:spacing w:val="-15"/>
              </w:rPr>
              <w:t>素无损变焦等重要核心功能。</w:t>
            </w:r>
          </w:p>
          <w:p>
            <w:pPr>
              <w:ind w:right="151" w:firstLine="460"/>
              <w:spacing w:before="44" w:line="229" w:lineRule="auto"/>
              <w:rPr>
                <w:rFonts w:ascii="SimSun" w:hAnsi="SimSun" w:eastAsia="SimSun" w:cs="SimSun"/>
                <w:sz w:val="23"/>
                <w:szCs w:val="23"/>
              </w:rPr>
            </w:pPr>
            <w:r>
              <w:rPr>
                <w:rFonts w:ascii="SimSun" w:hAnsi="SimSun" w:eastAsia="SimSun" w:cs="SimSun"/>
                <w:sz w:val="23"/>
                <w:szCs w:val="23"/>
                <w:spacing w:val="19"/>
              </w:rPr>
              <w:t>虹软2020年1-9月累计实现营业收入</w:t>
            </w:r>
            <w:r>
              <w:rPr>
                <w:rFonts w:ascii="SimSun" w:hAnsi="SimSun" w:eastAsia="SimSun" w:cs="SimSun"/>
                <w:sz w:val="23"/>
                <w:szCs w:val="23"/>
                <w:spacing w:val="3"/>
              </w:rPr>
              <w:t xml:space="preserve"> </w:t>
            </w:r>
            <w:r>
              <w:rPr>
                <w:rFonts w:ascii="SimSun" w:hAnsi="SimSun" w:eastAsia="SimSun" w:cs="SimSun"/>
                <w:sz w:val="23"/>
                <w:szCs w:val="23"/>
                <w:spacing w:val="4"/>
              </w:rPr>
              <w:t>50029.73万元，较上年同期增长21.17%;实</w:t>
            </w:r>
          </w:p>
        </w:tc>
        <w:tc>
          <w:tcPr>
            <w:tcW w:w="4530" w:type="dxa"/>
            <w:vAlign w:val="top"/>
          </w:tcPr>
          <w:p>
            <w:pPr>
              <w:spacing w:line="253" w:lineRule="auto"/>
              <w:rPr>
                <w:rFonts w:ascii="Arial"/>
                <w:sz w:val="21"/>
              </w:rPr>
            </w:pPr>
            <w:r>
              <w:drawing>
                <wp:anchor distT="0" distB="0" distL="0" distR="0" simplePos="0" relativeHeight="263059456" behindDoc="0" locked="0" layoutInCell="1" allowOverlap="1">
                  <wp:simplePos x="0" y="0"/>
                  <wp:positionH relativeFrom="rightMargin">
                    <wp:posOffset>-2789011</wp:posOffset>
                  </wp:positionH>
                  <wp:positionV relativeFrom="topMargin">
                    <wp:posOffset>1504966</wp:posOffset>
                  </wp:positionV>
                  <wp:extent cx="952518" cy="6361"/>
                  <wp:effectExtent l="0" t="0" r="0" b="0"/>
                  <wp:wrapNone/>
                  <wp:docPr id="566" name="IM 566"/>
                  <wp:cNvGraphicFramePr/>
                  <a:graphic>
                    <a:graphicData uri="http://schemas.openxmlformats.org/drawingml/2006/picture">
                      <pic:pic>
                        <pic:nvPicPr>
                          <pic:cNvPr id="566" name="IM 566"/>
                          <pic:cNvPicPr/>
                        </pic:nvPicPr>
                        <pic:blipFill>
                          <a:blip r:embed="rId628"/>
                          <a:stretch>
                            <a:fillRect/>
                          </a:stretch>
                        </pic:blipFill>
                        <pic:spPr>
                          <a:xfrm rot="0">
                            <a:off x="0" y="0"/>
                            <a:ext cx="952518" cy="6361"/>
                          </a:xfrm>
                          <a:prstGeom prst="rect">
                            <a:avLst/>
                          </a:prstGeom>
                        </pic:spPr>
                      </pic:pic>
                    </a:graphicData>
                  </a:graphic>
                </wp:anchor>
              </w:drawing>
            </w:r>
            <w:r/>
          </w:p>
          <w:p>
            <w:pPr>
              <w:spacing w:line="254" w:lineRule="auto"/>
              <w:rPr>
                <w:rFonts w:ascii="Arial"/>
                <w:sz w:val="21"/>
              </w:rPr>
            </w:pPr>
            <w:r/>
          </w:p>
          <w:p>
            <w:pPr>
              <w:ind w:left="137" w:right="13"/>
              <w:spacing w:before="78" w:line="241" w:lineRule="auto"/>
              <w:jc w:val="both"/>
              <w:rPr>
                <w:rFonts w:ascii="SimSun" w:hAnsi="SimSun" w:eastAsia="SimSun" w:cs="SimSun"/>
                <w:sz w:val="24"/>
                <w:szCs w:val="24"/>
              </w:rPr>
            </w:pPr>
            <w:r>
              <w:rPr>
                <w:rFonts w:ascii="SimSun" w:hAnsi="SimSun" w:eastAsia="SimSun" w:cs="SimSun"/>
                <w:sz w:val="24"/>
                <w:szCs w:val="24"/>
                <w:spacing w:val="-8"/>
              </w:rPr>
              <w:t>现归母净利润20982.82万元，较上年同期增</w:t>
            </w:r>
            <w:r>
              <w:rPr>
                <w:rFonts w:ascii="SimSun" w:hAnsi="SimSun" w:eastAsia="SimSun" w:cs="SimSun"/>
                <w:sz w:val="24"/>
                <w:szCs w:val="24"/>
                <w:spacing w:val="2"/>
              </w:rPr>
              <w:t xml:space="preserve"> </w:t>
            </w:r>
            <w:r>
              <w:rPr>
                <w:rFonts w:ascii="SimSun" w:hAnsi="SimSun" w:eastAsia="SimSun" w:cs="SimSun"/>
                <w:sz w:val="24"/>
                <w:szCs w:val="24"/>
                <w:spacing w:val="2"/>
              </w:rPr>
              <w:t>长48.06%。在研发投入上，2020年前三季</w:t>
            </w:r>
            <w:r>
              <w:rPr>
                <w:rFonts w:ascii="SimSun" w:hAnsi="SimSun" w:eastAsia="SimSun" w:cs="SimSun"/>
                <w:sz w:val="24"/>
                <w:szCs w:val="24"/>
                <w:spacing w:val="2"/>
              </w:rPr>
              <w:t xml:space="preserve"> </w:t>
            </w:r>
            <w:r>
              <w:rPr>
                <w:rFonts w:ascii="SimSun" w:hAnsi="SimSun" w:eastAsia="SimSun" w:cs="SimSun"/>
                <w:sz w:val="24"/>
                <w:szCs w:val="24"/>
                <w:spacing w:val="-9"/>
              </w:rPr>
              <w:t>度，研发投入约1.64亿元，约占营业收入的</w:t>
            </w:r>
            <w:r>
              <w:rPr>
                <w:rFonts w:ascii="SimSun" w:hAnsi="SimSun" w:eastAsia="SimSun" w:cs="SimSun"/>
                <w:sz w:val="24"/>
                <w:szCs w:val="24"/>
                <w:spacing w:val="6"/>
              </w:rPr>
              <w:t xml:space="preserve"> </w:t>
            </w:r>
            <w:r>
              <w:rPr>
                <w:rFonts w:ascii="SimSun" w:hAnsi="SimSun" w:eastAsia="SimSun" w:cs="SimSun"/>
                <w:sz w:val="24"/>
                <w:szCs w:val="24"/>
                <w:spacing w:val="-4"/>
              </w:rPr>
              <w:t>33%。公司的研发投入占营收比例已连续三</w:t>
            </w:r>
            <w:r>
              <w:rPr>
                <w:rFonts w:ascii="SimSun" w:hAnsi="SimSun" w:eastAsia="SimSun" w:cs="SimSun"/>
                <w:sz w:val="24"/>
                <w:szCs w:val="24"/>
                <w:spacing w:val="8"/>
              </w:rPr>
              <w:t xml:space="preserve"> </w:t>
            </w:r>
            <w:r>
              <w:rPr>
                <w:rFonts w:ascii="SimSun" w:hAnsi="SimSun" w:eastAsia="SimSun" w:cs="SimSun"/>
                <w:sz w:val="24"/>
                <w:szCs w:val="24"/>
                <w:spacing w:val="-11"/>
              </w:rPr>
              <w:t>年达30%以上。</w:t>
            </w:r>
          </w:p>
          <w:p>
            <w:pPr>
              <w:ind w:left="137"/>
              <w:spacing w:before="249" w:line="221" w:lineRule="auto"/>
              <w:tabs>
                <w:tab w:val="left" w:pos="347"/>
              </w:tabs>
              <w:rPr>
                <w:rFonts w:ascii="SimHei" w:hAnsi="SimHei" w:eastAsia="SimHei" w:cs="SimHei"/>
                <w:sz w:val="24"/>
                <w:szCs w:val="24"/>
              </w:rPr>
            </w:pPr>
            <w:r>
              <w:rPr>
                <w:rFonts w:ascii="SimHei" w:hAnsi="SimHei" w:eastAsia="SimHei" w:cs="SimHei"/>
                <w:sz w:val="24"/>
                <w:szCs w:val="24"/>
                <w:u w:val="single" w:color="auto"/>
                <w:color w:val="7F0000"/>
              </w:rPr>
              <w:tab/>
            </w:r>
            <w:r>
              <w:rPr>
                <w:rFonts w:ascii="SimHei" w:hAnsi="SimHei" w:eastAsia="SimHei" w:cs="SimHei"/>
                <w:sz w:val="24"/>
                <w:szCs w:val="24"/>
                <w:b/>
                <w:bCs/>
                <w:u w:val="single" w:color="auto"/>
                <w:color w:val="7F0000"/>
                <w:spacing w:val="-11"/>
              </w:rPr>
              <w:t>发</w:t>
            </w:r>
            <w:r>
              <w:rPr>
                <w:rFonts w:ascii="SimHei" w:hAnsi="SimHei" w:eastAsia="SimHei" w:cs="SimHei"/>
                <w:sz w:val="24"/>
                <w:szCs w:val="24"/>
                <w:u w:val="single" w:color="auto"/>
                <w:color w:val="7F0000"/>
                <w:spacing w:val="-29"/>
              </w:rPr>
              <w:t xml:space="preserve"> </w:t>
            </w:r>
            <w:r>
              <w:rPr>
                <w:rFonts w:ascii="SimHei" w:hAnsi="SimHei" w:eastAsia="SimHei" w:cs="SimHei"/>
                <w:sz w:val="24"/>
                <w:szCs w:val="24"/>
                <w:b/>
                <w:bCs/>
                <w:u w:val="single" w:color="auto"/>
                <w:color w:val="7F0000"/>
                <w:spacing w:val="-11"/>
              </w:rPr>
              <w:t>展</w:t>
            </w:r>
            <w:r>
              <w:rPr>
                <w:rFonts w:ascii="SimHei" w:hAnsi="SimHei" w:eastAsia="SimHei" w:cs="SimHei"/>
                <w:sz w:val="24"/>
                <w:szCs w:val="24"/>
                <w:u w:val="single" w:color="auto"/>
                <w:color w:val="7F0000"/>
                <w:spacing w:val="-30"/>
              </w:rPr>
              <w:t xml:space="preserve"> </w:t>
            </w:r>
            <w:r>
              <w:rPr>
                <w:rFonts w:ascii="SimHei" w:hAnsi="SimHei" w:eastAsia="SimHei" w:cs="SimHei"/>
                <w:sz w:val="24"/>
                <w:szCs w:val="24"/>
                <w:b/>
                <w:bCs/>
                <w:u w:val="single" w:color="auto"/>
                <w:color w:val="7F0000"/>
                <w:spacing w:val="-11"/>
              </w:rPr>
              <w:t>动</w:t>
            </w:r>
            <w:r>
              <w:rPr>
                <w:rFonts w:ascii="SimHei" w:hAnsi="SimHei" w:eastAsia="SimHei" w:cs="SimHei"/>
                <w:sz w:val="24"/>
                <w:szCs w:val="24"/>
                <w:u w:val="single" w:color="auto"/>
                <w:color w:val="7F0000"/>
                <w:spacing w:val="-30"/>
              </w:rPr>
              <w:t xml:space="preserve"> </w:t>
            </w:r>
            <w:r>
              <w:rPr>
                <w:rFonts w:ascii="SimHei" w:hAnsi="SimHei" w:eastAsia="SimHei" w:cs="SimHei"/>
                <w:sz w:val="24"/>
                <w:szCs w:val="24"/>
                <w:b/>
                <w:bCs/>
                <w:u w:val="single" w:color="auto"/>
                <w:color w:val="7F0000"/>
                <w:spacing w:val="-11"/>
              </w:rPr>
              <w:t>态</w:t>
            </w:r>
          </w:p>
          <w:p>
            <w:pPr>
              <w:ind w:left="137" w:firstLine="470"/>
              <w:spacing w:before="217" w:line="242" w:lineRule="auto"/>
              <w:jc w:val="both"/>
              <w:rPr>
                <w:rFonts w:ascii="SimSun" w:hAnsi="SimSun" w:eastAsia="SimSun" w:cs="SimSun"/>
                <w:sz w:val="24"/>
                <w:szCs w:val="24"/>
              </w:rPr>
            </w:pPr>
            <w:r>
              <w:rPr>
                <w:rFonts w:ascii="SimSun" w:hAnsi="SimSun" w:eastAsia="SimSun" w:cs="SimSun"/>
                <w:sz w:val="24"/>
                <w:szCs w:val="24"/>
                <w:spacing w:val="-10"/>
              </w:rPr>
              <w:t>根据公司计算机视觉解决方案应用场景</w:t>
            </w:r>
            <w:r>
              <w:rPr>
                <w:rFonts w:ascii="SimSun" w:hAnsi="SimSun" w:eastAsia="SimSun" w:cs="SimSun"/>
                <w:sz w:val="24"/>
                <w:szCs w:val="24"/>
                <w:spacing w:val="10"/>
              </w:rPr>
              <w:t xml:space="preserve"> </w:t>
            </w:r>
            <w:r>
              <w:rPr>
                <w:rFonts w:ascii="SimSun" w:hAnsi="SimSun" w:eastAsia="SimSun" w:cs="SimSun"/>
                <w:sz w:val="24"/>
                <w:szCs w:val="24"/>
                <w:spacing w:val="-10"/>
              </w:rPr>
              <w:t>的不同，公司的主要发展业务分布于智能手</w:t>
            </w:r>
            <w:r>
              <w:rPr>
                <w:rFonts w:ascii="SimSun" w:hAnsi="SimSun" w:eastAsia="SimSun" w:cs="SimSun"/>
                <w:sz w:val="24"/>
                <w:szCs w:val="24"/>
              </w:rPr>
              <w:t xml:space="preserve"> </w:t>
            </w:r>
            <w:r>
              <w:rPr>
                <w:rFonts w:ascii="SimSun" w:hAnsi="SimSun" w:eastAsia="SimSun" w:cs="SimSun"/>
                <w:sz w:val="24"/>
                <w:szCs w:val="24"/>
                <w:spacing w:val="-13"/>
              </w:rPr>
              <w:t>机、智能驾驶以及其他IOT领域。</w:t>
            </w:r>
          </w:p>
          <w:p>
            <w:pPr>
              <w:ind w:left="137" w:right="2" w:firstLine="470"/>
              <w:spacing w:before="61" w:line="250" w:lineRule="auto"/>
              <w:jc w:val="both"/>
              <w:rPr>
                <w:rFonts w:ascii="SimSun" w:hAnsi="SimSun" w:eastAsia="SimSun" w:cs="SimSun"/>
                <w:sz w:val="24"/>
                <w:szCs w:val="24"/>
              </w:rPr>
            </w:pPr>
            <w:r>
              <w:rPr>
                <w:rFonts w:ascii="SimSun" w:hAnsi="SimSun" w:eastAsia="SimSun" w:cs="SimSun"/>
                <w:sz w:val="24"/>
                <w:szCs w:val="24"/>
                <w:spacing w:val="-10"/>
              </w:rPr>
              <w:t>基于智能手机领域，公司提供计算摄影</w:t>
            </w:r>
            <w:r>
              <w:rPr>
                <w:rFonts w:ascii="SimSun" w:hAnsi="SimSun" w:eastAsia="SimSun" w:cs="SimSun"/>
                <w:sz w:val="24"/>
                <w:szCs w:val="24"/>
                <w:spacing w:val="9"/>
              </w:rPr>
              <w:t xml:space="preserve"> </w:t>
            </w:r>
            <w:r>
              <w:rPr>
                <w:rFonts w:ascii="SimSun" w:hAnsi="SimSun" w:eastAsia="SimSun" w:cs="SimSun"/>
                <w:sz w:val="24"/>
                <w:szCs w:val="24"/>
                <w:spacing w:val="-10"/>
              </w:rPr>
              <w:t>解决方案、智能深度摄像解决方案、光学屏</w:t>
            </w:r>
            <w:r>
              <w:rPr>
                <w:rFonts w:ascii="SimSun" w:hAnsi="SimSun" w:eastAsia="SimSun" w:cs="SimSun"/>
                <w:sz w:val="24"/>
                <w:szCs w:val="24"/>
                <w:spacing w:val="5"/>
              </w:rPr>
              <w:t xml:space="preserve"> </w:t>
            </w:r>
            <w:r>
              <w:rPr>
                <w:rFonts w:ascii="SimSun" w:hAnsi="SimSun" w:eastAsia="SimSun" w:cs="SimSun"/>
                <w:sz w:val="24"/>
                <w:szCs w:val="24"/>
                <w:spacing w:val="-19"/>
              </w:rPr>
              <w:t>下指纹解决方案。</w:t>
            </w:r>
            <w:r>
              <w:rPr>
                <w:rFonts w:ascii="SimSun" w:hAnsi="SimSun" w:eastAsia="SimSun" w:cs="SimSun"/>
                <w:sz w:val="24"/>
                <w:szCs w:val="24"/>
                <w:spacing w:val="50"/>
              </w:rPr>
              <w:t xml:space="preserve"> </w:t>
            </w:r>
            <w:r>
              <w:rPr>
                <w:rFonts w:ascii="SimSun" w:hAnsi="SimSun" w:eastAsia="SimSun" w:cs="SimSun"/>
                <w:sz w:val="24"/>
                <w:szCs w:val="24"/>
                <w:spacing w:val="-19"/>
              </w:rPr>
              <w:t>一是计算摄影解决方案包</w:t>
            </w:r>
            <w:r>
              <w:rPr>
                <w:rFonts w:ascii="SimSun" w:hAnsi="SimSun" w:eastAsia="SimSun" w:cs="SimSun"/>
                <w:sz w:val="24"/>
                <w:szCs w:val="24"/>
              </w:rPr>
              <w:t xml:space="preserve"> </w:t>
            </w:r>
            <w:r>
              <w:rPr>
                <w:rFonts w:ascii="SimSun" w:hAnsi="SimSun" w:eastAsia="SimSun" w:cs="SimSun"/>
                <w:sz w:val="24"/>
                <w:szCs w:val="24"/>
                <w:spacing w:val="-14"/>
              </w:rPr>
              <w:t>括智能暗光增强、</w:t>
            </w:r>
            <w:r>
              <w:rPr>
                <w:rFonts w:ascii="SimSun" w:hAnsi="SimSun" w:eastAsia="SimSun" w:cs="SimSun"/>
                <w:sz w:val="24"/>
                <w:szCs w:val="24"/>
                <w:spacing w:val="2"/>
              </w:rPr>
              <w:t xml:space="preserve"> </w:t>
            </w:r>
            <w:r>
              <w:rPr>
                <w:rFonts w:ascii="SimSun" w:hAnsi="SimSun" w:eastAsia="SimSun" w:cs="SimSun"/>
                <w:sz w:val="24"/>
                <w:szCs w:val="24"/>
                <w:spacing w:val="-14"/>
              </w:rPr>
              <w:t>HDR、</w:t>
            </w:r>
            <w:r>
              <w:rPr>
                <w:rFonts w:ascii="SimSun" w:hAnsi="SimSun" w:eastAsia="SimSun" w:cs="SimSun"/>
                <w:sz w:val="24"/>
                <w:szCs w:val="24"/>
                <w:spacing w:val="-25"/>
              </w:rPr>
              <w:t xml:space="preserve"> </w:t>
            </w:r>
            <w:r>
              <w:rPr>
                <w:rFonts w:ascii="SimSun" w:hAnsi="SimSun" w:eastAsia="SimSun" w:cs="SimSun"/>
                <w:sz w:val="24"/>
                <w:szCs w:val="24"/>
                <w:spacing w:val="-14"/>
              </w:rPr>
              <w:t>人脸识别、场景识</w:t>
            </w:r>
            <w:r>
              <w:rPr>
                <w:rFonts w:ascii="SimSun" w:hAnsi="SimSun" w:eastAsia="SimSun" w:cs="SimSun"/>
                <w:sz w:val="24"/>
                <w:szCs w:val="24"/>
              </w:rPr>
              <w:t xml:space="preserve"> </w:t>
            </w:r>
            <w:r>
              <w:rPr>
                <w:rFonts w:ascii="SimSun" w:hAnsi="SimSun" w:eastAsia="SimSun" w:cs="SimSun"/>
                <w:sz w:val="24"/>
                <w:szCs w:val="24"/>
                <w:spacing w:val="-10"/>
              </w:rPr>
              <w:t>别、物体跟踪、光学变焦等解决方案。二是</w:t>
            </w:r>
            <w:r>
              <w:rPr>
                <w:rFonts w:ascii="SimSun" w:hAnsi="SimSun" w:eastAsia="SimSun" w:cs="SimSun"/>
                <w:sz w:val="24"/>
                <w:szCs w:val="24"/>
              </w:rPr>
              <w:t xml:space="preserve"> </w:t>
            </w:r>
            <w:r>
              <w:rPr>
                <w:rFonts w:ascii="SimSun" w:hAnsi="SimSun" w:eastAsia="SimSun" w:cs="SimSun"/>
                <w:sz w:val="24"/>
                <w:szCs w:val="24"/>
                <w:spacing w:val="-10"/>
              </w:rPr>
              <w:t>智能深度摄像解决方案包括智能3D扫描、3D</w:t>
            </w:r>
            <w:r>
              <w:rPr>
                <w:rFonts w:ascii="SimSun" w:hAnsi="SimSun" w:eastAsia="SimSun" w:cs="SimSun"/>
                <w:sz w:val="24"/>
                <w:szCs w:val="24"/>
                <w:spacing w:val="4"/>
              </w:rPr>
              <w:t xml:space="preserve"> </w:t>
            </w:r>
            <w:r>
              <w:rPr>
                <w:rFonts w:ascii="SimSun" w:hAnsi="SimSun" w:eastAsia="SimSun" w:cs="SimSun"/>
                <w:sz w:val="24"/>
                <w:szCs w:val="24"/>
                <w:spacing w:val="-10"/>
              </w:rPr>
              <w:t>人脸识别、3D人体识别、3D美颜美体、3D自</w:t>
            </w:r>
            <w:r>
              <w:rPr>
                <w:rFonts w:ascii="SimSun" w:hAnsi="SimSun" w:eastAsia="SimSun" w:cs="SimSun"/>
                <w:sz w:val="24"/>
                <w:szCs w:val="24"/>
              </w:rPr>
              <w:t xml:space="preserve"> </w:t>
            </w:r>
            <w:r>
              <w:rPr>
                <w:rFonts w:ascii="SimSun" w:hAnsi="SimSun" w:eastAsia="SimSun" w:cs="SimSun"/>
                <w:sz w:val="24"/>
                <w:szCs w:val="24"/>
                <w:spacing w:val="-11"/>
              </w:rPr>
              <w:t>动对焦等解决方案。三是光学屏下指纹解决</w:t>
            </w:r>
            <w:r>
              <w:rPr>
                <w:rFonts w:ascii="SimSun" w:hAnsi="SimSun" w:eastAsia="SimSun" w:cs="SimSun"/>
                <w:sz w:val="24"/>
                <w:szCs w:val="24"/>
                <w:spacing w:val="17"/>
              </w:rPr>
              <w:t xml:space="preserve"> </w:t>
            </w:r>
            <w:r>
              <w:rPr>
                <w:rFonts w:ascii="SimSun" w:hAnsi="SimSun" w:eastAsia="SimSun" w:cs="SimSun"/>
                <w:sz w:val="24"/>
                <w:szCs w:val="24"/>
                <w:spacing w:val="-11"/>
              </w:rPr>
              <w:t>方案包括镜头式屏下指纹、超薄屏下指纹解</w:t>
            </w:r>
            <w:r>
              <w:rPr>
                <w:rFonts w:ascii="SimSun" w:hAnsi="SimSun" w:eastAsia="SimSun" w:cs="SimSun"/>
                <w:sz w:val="24"/>
                <w:szCs w:val="24"/>
                <w:spacing w:val="16"/>
              </w:rPr>
              <w:t xml:space="preserve"> </w:t>
            </w:r>
            <w:r>
              <w:rPr>
                <w:rFonts w:ascii="SimSun" w:hAnsi="SimSun" w:eastAsia="SimSun" w:cs="SimSun"/>
                <w:sz w:val="24"/>
                <w:szCs w:val="24"/>
                <w:spacing w:val="-15"/>
              </w:rPr>
              <w:t>决方案，目前已完成试生产。</w:t>
            </w:r>
          </w:p>
          <w:p>
            <w:pPr>
              <w:ind w:left="137" w:firstLine="469"/>
              <w:spacing w:before="69" w:line="254" w:lineRule="auto"/>
              <w:jc w:val="both"/>
              <w:rPr>
                <w:rFonts w:ascii="SimSun" w:hAnsi="SimSun" w:eastAsia="SimSun" w:cs="SimSun"/>
                <w:sz w:val="23"/>
                <w:szCs w:val="23"/>
              </w:rPr>
            </w:pPr>
            <w:r>
              <w:rPr>
                <w:rFonts w:ascii="SimSun" w:hAnsi="SimSun" w:eastAsia="SimSun" w:cs="SimSun"/>
                <w:sz w:val="23"/>
                <w:szCs w:val="23"/>
              </w:rPr>
              <w:t>基于智能驾驶领域，公司针对车型、用</w:t>
            </w:r>
            <w:r>
              <w:rPr>
                <w:rFonts w:ascii="SimSun" w:hAnsi="SimSun" w:eastAsia="SimSun" w:cs="SimSun"/>
                <w:sz w:val="23"/>
                <w:szCs w:val="23"/>
                <w:spacing w:val="6"/>
              </w:rPr>
              <w:t xml:space="preserve"> </w:t>
            </w:r>
            <w:r>
              <w:rPr>
                <w:rFonts w:ascii="SimSun" w:hAnsi="SimSun" w:eastAsia="SimSun" w:cs="SimSun"/>
                <w:sz w:val="23"/>
                <w:szCs w:val="23"/>
              </w:rPr>
              <w:t>途等场景，提供智能座舱视觉解决方案、智</w:t>
            </w:r>
            <w:r>
              <w:rPr>
                <w:rFonts w:ascii="SimSun" w:hAnsi="SimSun" w:eastAsia="SimSun" w:cs="SimSun"/>
                <w:sz w:val="23"/>
                <w:szCs w:val="23"/>
                <w:spacing w:val="10"/>
              </w:rPr>
              <w:t xml:space="preserve"> </w:t>
            </w:r>
            <w:r>
              <w:rPr>
                <w:rFonts w:ascii="SimSun" w:hAnsi="SimSun" w:eastAsia="SimSun" w:cs="SimSun"/>
                <w:sz w:val="23"/>
                <w:szCs w:val="23"/>
                <w:spacing w:val="-1"/>
              </w:rPr>
              <w:t>能驾驶辅助系统及软硬一体车载视觉解决方</w:t>
            </w:r>
            <w:r>
              <w:rPr>
                <w:rFonts w:ascii="SimSun" w:hAnsi="SimSun" w:eastAsia="SimSun" w:cs="SimSun"/>
                <w:sz w:val="23"/>
                <w:szCs w:val="23"/>
                <w:spacing w:val="16"/>
              </w:rPr>
              <w:t xml:space="preserve"> </w:t>
            </w:r>
            <w:r>
              <w:rPr>
                <w:rFonts w:ascii="SimSun" w:hAnsi="SimSun" w:eastAsia="SimSun" w:cs="SimSun"/>
                <w:sz w:val="23"/>
                <w:szCs w:val="23"/>
                <w:spacing w:val="28"/>
              </w:rPr>
              <w:t>案，提供</w:t>
            </w:r>
            <w:r>
              <w:rPr>
                <w:rFonts w:ascii="SimSun" w:hAnsi="SimSun" w:eastAsia="SimSun" w:cs="SimSun"/>
                <w:sz w:val="23"/>
                <w:szCs w:val="23"/>
              </w:rPr>
              <w:t>DMS</w:t>
            </w:r>
            <w:r>
              <w:rPr>
                <w:rFonts w:ascii="SimSun" w:hAnsi="SimSun" w:eastAsia="SimSun" w:cs="SimSun"/>
                <w:sz w:val="23"/>
                <w:szCs w:val="23"/>
                <w:spacing w:val="44"/>
              </w:rPr>
              <w:t xml:space="preserve"> </w:t>
            </w:r>
            <w:r>
              <w:rPr>
                <w:rFonts w:ascii="SimSun" w:hAnsi="SimSun" w:eastAsia="SimSun" w:cs="SimSun"/>
                <w:sz w:val="23"/>
                <w:szCs w:val="23"/>
                <w:spacing w:val="28"/>
              </w:rPr>
              <w:t>(驾驶员监测系统),</w:t>
            </w:r>
            <w:r>
              <w:rPr>
                <w:rFonts w:ascii="SimSun" w:hAnsi="SimSun" w:eastAsia="SimSun" w:cs="SimSun"/>
                <w:sz w:val="23"/>
                <w:szCs w:val="23"/>
                <w:spacing w:val="-50"/>
              </w:rPr>
              <w:t xml:space="preserve"> </w:t>
            </w:r>
            <w:r>
              <w:rPr>
                <w:rFonts w:ascii="SimSun" w:hAnsi="SimSun" w:eastAsia="SimSun" w:cs="SimSun"/>
                <w:sz w:val="23"/>
                <w:szCs w:val="23"/>
              </w:rPr>
              <w:t>ADAS</w:t>
            </w:r>
            <w:r>
              <w:rPr>
                <w:rFonts w:ascii="SimSun" w:hAnsi="SimSun" w:eastAsia="SimSun" w:cs="SimSun"/>
                <w:sz w:val="23"/>
                <w:szCs w:val="23"/>
              </w:rPr>
              <w:t xml:space="preserve"> </w:t>
            </w:r>
            <w:r>
              <w:rPr>
                <w:rFonts w:ascii="SimSun" w:hAnsi="SimSun" w:eastAsia="SimSun" w:cs="SimSun"/>
                <w:sz w:val="23"/>
                <w:szCs w:val="23"/>
                <w:spacing w:val="5"/>
              </w:rPr>
              <w:t>(辅助驾驶)、</w:t>
            </w:r>
            <w:r>
              <w:rPr>
                <w:rFonts w:ascii="SimSun" w:hAnsi="SimSun" w:eastAsia="SimSun" w:cs="SimSun"/>
                <w:sz w:val="23"/>
                <w:szCs w:val="23"/>
                <w:spacing w:val="-15"/>
              </w:rPr>
              <w:t xml:space="preserve"> </w:t>
            </w:r>
            <w:r>
              <w:rPr>
                <w:rFonts w:ascii="SimSun" w:hAnsi="SimSun" w:eastAsia="SimSun" w:cs="SimSun"/>
                <w:sz w:val="23"/>
                <w:szCs w:val="23"/>
              </w:rPr>
              <w:t>BSD</w:t>
            </w:r>
            <w:r>
              <w:rPr>
                <w:rFonts w:ascii="SimSun" w:hAnsi="SimSun" w:eastAsia="SimSun" w:cs="SimSun"/>
                <w:sz w:val="23"/>
                <w:szCs w:val="23"/>
                <w:spacing w:val="-1"/>
              </w:rPr>
              <w:t xml:space="preserve"> </w:t>
            </w:r>
            <w:r>
              <w:rPr>
                <w:rFonts w:ascii="SimSun" w:hAnsi="SimSun" w:eastAsia="SimSun" w:cs="SimSun"/>
                <w:sz w:val="23"/>
                <w:szCs w:val="23"/>
                <w:spacing w:val="5"/>
              </w:rPr>
              <w:t>(盲区检测)、</w:t>
            </w:r>
            <w:r>
              <w:rPr>
                <w:rFonts w:ascii="SimSun" w:hAnsi="SimSun" w:eastAsia="SimSun" w:cs="SimSun"/>
                <w:sz w:val="23"/>
                <w:szCs w:val="23"/>
                <w:spacing w:val="-5"/>
              </w:rPr>
              <w:t xml:space="preserve"> </w:t>
            </w:r>
            <w:r>
              <w:rPr>
                <w:rFonts w:ascii="SimSun" w:hAnsi="SimSun" w:eastAsia="SimSun" w:cs="SimSun"/>
                <w:sz w:val="23"/>
                <w:szCs w:val="23"/>
              </w:rPr>
              <w:t>OMS</w:t>
            </w:r>
            <w:r>
              <w:rPr>
                <w:rFonts w:ascii="SimSun" w:hAnsi="SimSun" w:eastAsia="SimSun" w:cs="SimSun"/>
                <w:sz w:val="23"/>
                <w:szCs w:val="23"/>
                <w:spacing w:val="3"/>
              </w:rPr>
              <w:t xml:space="preserve"> </w:t>
            </w:r>
            <w:r>
              <w:rPr>
                <w:rFonts w:ascii="SimSun" w:hAnsi="SimSun" w:eastAsia="SimSun" w:cs="SimSun"/>
                <w:sz w:val="23"/>
                <w:szCs w:val="23"/>
                <w:spacing w:val="5"/>
              </w:rPr>
              <w:t>(</w:t>
            </w:r>
            <w:r>
              <w:rPr>
                <w:rFonts w:ascii="SimSun" w:hAnsi="SimSun" w:eastAsia="SimSun" w:cs="SimSun"/>
                <w:sz w:val="23"/>
                <w:szCs w:val="23"/>
                <w:spacing w:val="-41"/>
              </w:rPr>
              <w:t xml:space="preserve"> </w:t>
            </w:r>
            <w:r>
              <w:rPr>
                <w:rFonts w:ascii="SimSun" w:hAnsi="SimSun" w:eastAsia="SimSun" w:cs="SimSun"/>
                <w:sz w:val="23"/>
                <w:szCs w:val="23"/>
                <w:spacing w:val="5"/>
              </w:rPr>
              <w:t>乘</w:t>
            </w:r>
            <w:r>
              <w:rPr>
                <w:rFonts w:ascii="SimSun" w:hAnsi="SimSun" w:eastAsia="SimSun" w:cs="SimSun"/>
                <w:sz w:val="23"/>
                <w:szCs w:val="23"/>
              </w:rPr>
              <w:t xml:space="preserve"> </w:t>
            </w:r>
            <w:r>
              <w:rPr>
                <w:rFonts w:ascii="SimSun" w:hAnsi="SimSun" w:eastAsia="SimSun" w:cs="SimSun"/>
                <w:sz w:val="23"/>
                <w:szCs w:val="23"/>
                <w:spacing w:val="6"/>
              </w:rPr>
              <w:t>客监测系统)和</w:t>
            </w:r>
            <w:r>
              <w:rPr>
                <w:rFonts w:ascii="SimSun" w:hAnsi="SimSun" w:eastAsia="SimSun" w:cs="SimSun"/>
                <w:sz w:val="23"/>
                <w:szCs w:val="23"/>
              </w:rPr>
              <w:t>AR</w:t>
            </w:r>
            <w:r>
              <w:rPr>
                <w:rFonts w:ascii="SimSun" w:hAnsi="SimSun" w:eastAsia="SimSun" w:cs="SimSun"/>
                <w:sz w:val="23"/>
                <w:szCs w:val="23"/>
                <w:spacing w:val="6"/>
              </w:rPr>
              <w:t>实景导航等产品，在前后</w:t>
            </w:r>
            <w:r>
              <w:rPr>
                <w:rFonts w:ascii="SimSun" w:hAnsi="SimSun" w:eastAsia="SimSun" w:cs="SimSun"/>
                <w:sz w:val="23"/>
                <w:szCs w:val="23"/>
                <w:spacing w:val="13"/>
              </w:rPr>
              <w:t xml:space="preserve"> </w:t>
            </w:r>
            <w:r>
              <w:rPr>
                <w:rFonts w:ascii="SimSun" w:hAnsi="SimSun" w:eastAsia="SimSun" w:cs="SimSun"/>
                <w:sz w:val="23"/>
                <w:szCs w:val="23"/>
              </w:rPr>
              <w:t>装市场都有突破。公司自2018年开始研发智</w:t>
            </w:r>
          </w:p>
        </w:tc>
      </w:tr>
    </w:tbl>
    <w:p>
      <w:pPr>
        <w:spacing w:line="89"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46" w:lineRule="auto"/>
        <w:rPr>
          <w:rFonts w:ascii="Arial"/>
          <w:sz w:val="21"/>
        </w:rPr>
      </w:pPr>
      <w:r/>
    </w:p>
    <w:p>
      <w:pPr>
        <w:spacing w:line="346" w:lineRule="auto"/>
        <w:rPr>
          <w:rFonts w:ascii="Arial"/>
          <w:sz w:val="21"/>
        </w:rPr>
      </w:pPr>
      <w:r/>
    </w:p>
    <w:p>
      <w:pPr>
        <w:ind w:right="216"/>
        <w:spacing w:before="78" w:line="248" w:lineRule="auto"/>
        <w:jc w:val="both"/>
        <w:rPr>
          <w:rFonts w:ascii="SimSun" w:hAnsi="SimSun" w:eastAsia="SimSun" w:cs="SimSun"/>
          <w:sz w:val="24"/>
          <w:szCs w:val="24"/>
        </w:rPr>
      </w:pPr>
      <w:r>
        <w:rPr>
          <w:rFonts w:ascii="SimSun" w:hAnsi="SimSun" w:eastAsia="SimSun" w:cs="SimSun"/>
          <w:sz w:val="24"/>
          <w:szCs w:val="24"/>
          <w:spacing w:val="-12"/>
        </w:rPr>
        <w:t>能汽车产品并逐渐进入市场至今，智能驾驶</w:t>
      </w:r>
      <w:r>
        <w:rPr>
          <w:rFonts w:ascii="SimSun" w:hAnsi="SimSun" w:eastAsia="SimSun" w:cs="SimSun"/>
          <w:sz w:val="24"/>
          <w:szCs w:val="24"/>
          <w:spacing w:val="16"/>
        </w:rPr>
        <w:t xml:space="preserve"> </w:t>
      </w:r>
      <w:r>
        <w:rPr>
          <w:rFonts w:ascii="SimSun" w:hAnsi="SimSun" w:eastAsia="SimSun" w:cs="SimSun"/>
          <w:sz w:val="24"/>
          <w:szCs w:val="24"/>
          <w:spacing w:val="-10"/>
        </w:rPr>
        <w:t>业务渠道不断拓宽，涉及国内主流乘用车厂</w:t>
      </w:r>
      <w:r>
        <w:rPr>
          <w:rFonts w:ascii="SimSun" w:hAnsi="SimSun" w:eastAsia="SimSun" w:cs="SimSun"/>
          <w:sz w:val="24"/>
          <w:szCs w:val="24"/>
          <w:spacing w:val="12"/>
        </w:rPr>
        <w:t xml:space="preserve"> </w:t>
      </w:r>
      <w:r>
        <w:rPr>
          <w:rFonts w:ascii="SimSun" w:hAnsi="SimSun" w:eastAsia="SimSun" w:cs="SimSun"/>
          <w:sz w:val="24"/>
          <w:szCs w:val="24"/>
          <w:spacing w:val="-11"/>
        </w:rPr>
        <w:t>及其行业运营厂商，应用方向不断拓展至商</w:t>
      </w:r>
      <w:r>
        <w:rPr>
          <w:rFonts w:ascii="SimSun" w:hAnsi="SimSun" w:eastAsia="SimSun" w:cs="SimSun"/>
          <w:sz w:val="24"/>
          <w:szCs w:val="24"/>
          <w:spacing w:val="3"/>
        </w:rPr>
        <w:t xml:space="preserve"> </w:t>
      </w:r>
      <w:r>
        <w:rPr>
          <w:rFonts w:ascii="SimSun" w:hAnsi="SimSun" w:eastAsia="SimSun" w:cs="SimSun"/>
          <w:sz w:val="24"/>
          <w:szCs w:val="24"/>
          <w:spacing w:val="-12"/>
        </w:rPr>
        <w:t>用车、网约车、渣土车等。目前，智能驾驶</w:t>
      </w:r>
      <w:r>
        <w:rPr>
          <w:rFonts w:ascii="SimSun" w:hAnsi="SimSun" w:eastAsia="SimSun" w:cs="SimSun"/>
          <w:sz w:val="24"/>
          <w:szCs w:val="24"/>
          <w:spacing w:val="16"/>
        </w:rPr>
        <w:t xml:space="preserve"> </w:t>
      </w:r>
      <w:r>
        <w:rPr>
          <w:rFonts w:ascii="SimSun" w:hAnsi="SimSun" w:eastAsia="SimSun" w:cs="SimSun"/>
          <w:sz w:val="24"/>
          <w:szCs w:val="24"/>
          <w:spacing w:val="-10"/>
        </w:rPr>
        <w:t>业务处于高速发展阶段，有效拉动了公司业</w:t>
      </w:r>
      <w:r>
        <w:rPr>
          <w:rFonts w:ascii="SimSun" w:hAnsi="SimSun" w:eastAsia="SimSun" w:cs="SimSun"/>
          <w:sz w:val="24"/>
          <w:szCs w:val="24"/>
          <w:spacing w:val="7"/>
        </w:rPr>
        <w:t xml:space="preserve"> </w:t>
      </w:r>
      <w:r>
        <w:rPr>
          <w:rFonts w:ascii="SimSun" w:hAnsi="SimSun" w:eastAsia="SimSun" w:cs="SimSun"/>
          <w:sz w:val="24"/>
          <w:szCs w:val="24"/>
          <w:spacing w:val="-9"/>
        </w:rPr>
        <w:t>绩增长。</w:t>
      </w:r>
    </w:p>
    <w:p>
      <w:pPr>
        <w:ind w:right="211" w:firstLine="480"/>
        <w:spacing w:before="55" w:line="252" w:lineRule="auto"/>
        <w:rPr>
          <w:rFonts w:ascii="SimSun" w:hAnsi="SimSun" w:eastAsia="SimSun" w:cs="SimSun"/>
          <w:sz w:val="24"/>
          <w:szCs w:val="24"/>
        </w:rPr>
      </w:pPr>
      <w:r>
        <w:rPr>
          <w:rFonts w:ascii="SimSun" w:hAnsi="SimSun" w:eastAsia="SimSun" w:cs="SimSun"/>
          <w:sz w:val="24"/>
          <w:szCs w:val="24"/>
          <w:spacing w:val="-11"/>
        </w:rPr>
        <w:t>公司针对虹软视觉开放平台、智能保险</w:t>
      </w:r>
      <w:r>
        <w:rPr>
          <w:rFonts w:ascii="SimSun" w:hAnsi="SimSun" w:eastAsia="SimSun" w:cs="SimSun"/>
          <w:sz w:val="24"/>
          <w:szCs w:val="24"/>
          <w:spacing w:val="5"/>
        </w:rPr>
        <w:t xml:space="preserve"> </w:t>
      </w:r>
      <w:r>
        <w:rPr>
          <w:rFonts w:ascii="SimSun" w:hAnsi="SimSun" w:eastAsia="SimSun" w:cs="SimSun"/>
          <w:sz w:val="24"/>
          <w:szCs w:val="24"/>
          <w:spacing w:val="-5"/>
        </w:rPr>
        <w:t>及多种IoT智能设备，均提供有针对性、可</w:t>
      </w:r>
      <w:r>
        <w:rPr>
          <w:rFonts w:ascii="SimSun" w:hAnsi="SimSun" w:eastAsia="SimSun" w:cs="SimSun"/>
          <w:sz w:val="24"/>
          <w:szCs w:val="24"/>
          <w:spacing w:val="9"/>
        </w:rPr>
        <w:t xml:space="preserve"> </w:t>
      </w:r>
      <w:r>
        <w:rPr>
          <w:rFonts w:ascii="SimSun" w:hAnsi="SimSun" w:eastAsia="SimSun" w:cs="SimSun"/>
          <w:sz w:val="24"/>
          <w:szCs w:val="24"/>
          <w:spacing w:val="-10"/>
        </w:rPr>
        <w:t>落地实施的解决方案，并且仍在不断探索新</w:t>
      </w:r>
      <w:r>
        <w:rPr>
          <w:rFonts w:ascii="SimSun" w:hAnsi="SimSun" w:eastAsia="SimSun" w:cs="SimSun"/>
          <w:sz w:val="24"/>
          <w:szCs w:val="24"/>
          <w:spacing w:val="9"/>
        </w:rPr>
        <w:t xml:space="preserve"> </w:t>
      </w:r>
      <w:r>
        <w:rPr>
          <w:rFonts w:ascii="SimSun" w:hAnsi="SimSun" w:eastAsia="SimSun" w:cs="SimSun"/>
          <w:sz w:val="24"/>
          <w:szCs w:val="24"/>
          <w:spacing w:val="1"/>
        </w:rPr>
        <w:t>的技术和使用场景。其中虹软视觉开放平</w:t>
      </w:r>
      <w:r>
        <w:rPr>
          <w:rFonts w:ascii="SimSun" w:hAnsi="SimSun" w:eastAsia="SimSun" w:cs="SimSun"/>
          <w:sz w:val="24"/>
          <w:szCs w:val="24"/>
          <w:spacing w:val="12"/>
        </w:rPr>
        <w:t xml:space="preserve"> </w:t>
      </w:r>
      <w:r>
        <w:rPr>
          <w:rFonts w:ascii="SimSun" w:hAnsi="SimSun" w:eastAsia="SimSun" w:cs="SimSun"/>
          <w:sz w:val="24"/>
          <w:szCs w:val="24"/>
          <w:spacing w:val="-12"/>
        </w:rPr>
        <w:t>台，分享了公司部分核心技术成果，将人脸</w:t>
      </w:r>
      <w:r>
        <w:rPr>
          <w:rFonts w:ascii="SimSun" w:hAnsi="SimSun" w:eastAsia="SimSun" w:cs="SimSun"/>
          <w:sz w:val="24"/>
          <w:szCs w:val="24"/>
          <w:spacing w:val="16"/>
        </w:rPr>
        <w:t xml:space="preserve"> </w:t>
      </w:r>
      <w:r>
        <w:rPr>
          <w:rFonts w:ascii="SimSun" w:hAnsi="SimSun" w:eastAsia="SimSun" w:cs="SimSun"/>
          <w:sz w:val="24"/>
          <w:szCs w:val="24"/>
          <w:spacing w:val="-11"/>
        </w:rPr>
        <w:t>识别、人证核检、活体检测、人脸属性等核</w:t>
      </w:r>
      <w:r>
        <w:rPr>
          <w:rFonts w:ascii="SimSun" w:hAnsi="SimSun" w:eastAsia="SimSun" w:cs="SimSun"/>
          <w:sz w:val="24"/>
          <w:szCs w:val="24"/>
          <w:spacing w:val="1"/>
        </w:rPr>
        <w:t xml:space="preserve"> </w:t>
      </w:r>
      <w:r>
        <w:rPr>
          <w:rFonts w:ascii="SimSun" w:hAnsi="SimSun" w:eastAsia="SimSun" w:cs="SimSun"/>
          <w:sz w:val="24"/>
          <w:szCs w:val="24"/>
          <w:spacing w:val="-10"/>
        </w:rPr>
        <w:t>心技术免费提供给有需求的企业、创业团队</w:t>
      </w:r>
      <w:r>
        <w:rPr>
          <w:rFonts w:ascii="SimSun" w:hAnsi="SimSun" w:eastAsia="SimSun" w:cs="SimSun"/>
          <w:sz w:val="24"/>
          <w:szCs w:val="24"/>
          <w:spacing w:val="11"/>
        </w:rPr>
        <w:t xml:space="preserve"> </w:t>
      </w:r>
      <w:r>
        <w:rPr>
          <w:rFonts w:ascii="SimSun" w:hAnsi="SimSun" w:eastAsia="SimSun" w:cs="SimSun"/>
          <w:sz w:val="24"/>
          <w:szCs w:val="24"/>
          <w:spacing w:val="-12"/>
        </w:rPr>
        <w:t>和个人开发者使用，助力广大中小企业打破</w:t>
      </w:r>
      <w:r>
        <w:rPr>
          <w:rFonts w:ascii="SimSun" w:hAnsi="SimSun" w:eastAsia="SimSun" w:cs="SimSun"/>
          <w:sz w:val="24"/>
          <w:szCs w:val="24"/>
          <w:spacing w:val="16"/>
        </w:rPr>
        <w:t xml:space="preserve"> </w:t>
      </w:r>
      <w:r>
        <w:rPr>
          <w:rFonts w:ascii="SimSun" w:hAnsi="SimSun" w:eastAsia="SimSun" w:cs="SimSun"/>
          <w:sz w:val="24"/>
          <w:szCs w:val="24"/>
          <w:spacing w:val="-9"/>
        </w:rPr>
        <w:t>技术壁垒的同时，不断拓展公司AI视觉技术</w:t>
      </w:r>
      <w:r>
        <w:rPr>
          <w:rFonts w:ascii="SimSun" w:hAnsi="SimSun" w:eastAsia="SimSun" w:cs="SimSun"/>
          <w:sz w:val="24"/>
          <w:szCs w:val="24"/>
        </w:rPr>
        <w:t xml:space="preserve"> </w:t>
      </w:r>
      <w:r>
        <w:rPr>
          <w:rFonts w:ascii="SimSun" w:hAnsi="SimSun" w:eastAsia="SimSun" w:cs="SimSun"/>
          <w:sz w:val="24"/>
          <w:szCs w:val="24"/>
          <w:spacing w:val="-10"/>
        </w:rPr>
        <w:t>的应用领域，并使之在各个应用场景中加速</w:t>
      </w:r>
      <w:r>
        <w:rPr>
          <w:rFonts w:ascii="SimSun" w:hAnsi="SimSun" w:eastAsia="SimSun" w:cs="SimSun"/>
          <w:sz w:val="24"/>
          <w:szCs w:val="24"/>
          <w:spacing w:val="8"/>
        </w:rPr>
        <w:t xml:space="preserve"> </w:t>
      </w:r>
      <w:r>
        <w:rPr>
          <w:rFonts w:ascii="SimSun" w:hAnsi="SimSun" w:eastAsia="SimSun" w:cs="SimSun"/>
          <w:sz w:val="24"/>
          <w:szCs w:val="24"/>
          <w:spacing w:val="-11"/>
        </w:rPr>
        <w:t>普及。同时，平台在生态的构建上，通过与</w:t>
      </w:r>
      <w:r>
        <w:rPr>
          <w:rFonts w:ascii="SimSun" w:hAnsi="SimSun" w:eastAsia="SimSun" w:cs="SimSun"/>
          <w:sz w:val="24"/>
          <w:szCs w:val="24"/>
          <w:spacing w:val="6"/>
        </w:rPr>
        <w:t xml:space="preserve"> </w:t>
      </w:r>
      <w:r>
        <w:rPr>
          <w:rFonts w:ascii="SimSun" w:hAnsi="SimSun" w:eastAsia="SimSun" w:cs="SimSun"/>
          <w:sz w:val="24"/>
          <w:szCs w:val="24"/>
          <w:spacing w:val="-11"/>
        </w:rPr>
        <w:t>包括芯片厂商、芯片方案商、摄像头模组厂</w:t>
      </w:r>
      <w:r>
        <w:rPr>
          <w:rFonts w:ascii="SimSun" w:hAnsi="SimSun" w:eastAsia="SimSun" w:cs="SimSun"/>
          <w:sz w:val="24"/>
          <w:szCs w:val="24"/>
          <w:spacing w:val="1"/>
        </w:rPr>
        <w:t xml:space="preserve"> </w:t>
      </w:r>
      <w:r>
        <w:rPr>
          <w:rFonts w:ascii="SimSun" w:hAnsi="SimSun" w:eastAsia="SimSun" w:cs="SimSun"/>
          <w:sz w:val="24"/>
          <w:szCs w:val="24"/>
          <w:spacing w:val="-16"/>
        </w:rPr>
        <w:t>商、</w:t>
      </w:r>
      <w:r>
        <w:rPr>
          <w:rFonts w:ascii="SimSun" w:hAnsi="SimSun" w:eastAsia="SimSun" w:cs="SimSun"/>
          <w:sz w:val="24"/>
          <w:szCs w:val="24"/>
          <w:spacing w:val="44"/>
        </w:rPr>
        <w:t xml:space="preserve">  </w:t>
      </w:r>
      <w:r>
        <w:rPr>
          <w:rFonts w:ascii="SimSun" w:hAnsi="SimSun" w:eastAsia="SimSun" w:cs="SimSun"/>
          <w:sz w:val="24"/>
          <w:szCs w:val="24"/>
          <w:spacing w:val="-16"/>
        </w:rPr>
        <w:t>硬件整机厂商、行业解决方案商、系</w:t>
      </w:r>
      <w:r>
        <w:rPr>
          <w:rFonts w:ascii="SimSun" w:hAnsi="SimSun" w:eastAsia="SimSun" w:cs="SimSun"/>
          <w:sz w:val="24"/>
          <w:szCs w:val="24"/>
        </w:rPr>
        <w:t xml:space="preserve"> </w:t>
      </w:r>
      <w:r>
        <w:rPr>
          <w:rFonts w:ascii="SimSun" w:hAnsi="SimSun" w:eastAsia="SimSun" w:cs="SimSun"/>
          <w:sz w:val="24"/>
          <w:szCs w:val="24"/>
          <w:spacing w:val="-12"/>
        </w:rPr>
        <w:t>统集成商等产业链各环节的企业深度合作，</w:t>
      </w:r>
      <w:r>
        <w:rPr>
          <w:rFonts w:ascii="SimSun" w:hAnsi="SimSun" w:eastAsia="SimSun" w:cs="SimSun"/>
          <w:sz w:val="24"/>
          <w:szCs w:val="24"/>
          <w:spacing w:val="7"/>
        </w:rPr>
        <w:t xml:space="preserve"> </w:t>
      </w:r>
      <w:r>
        <w:rPr>
          <w:rFonts w:ascii="SimSun" w:hAnsi="SimSun" w:eastAsia="SimSun" w:cs="SimSun"/>
          <w:sz w:val="24"/>
          <w:szCs w:val="24"/>
          <w:spacing w:val="-10"/>
        </w:rPr>
        <w:t>形成了基于虹软视觉开放平台技术相对应的</w:t>
      </w:r>
      <w:r>
        <w:rPr>
          <w:rFonts w:ascii="SimSun" w:hAnsi="SimSun" w:eastAsia="SimSun" w:cs="SimSun"/>
          <w:sz w:val="24"/>
          <w:szCs w:val="24"/>
          <w:spacing w:val="17"/>
        </w:rPr>
        <w:t xml:space="preserve"> </w:t>
      </w:r>
      <w:r>
        <w:rPr>
          <w:rFonts w:ascii="SimSun" w:hAnsi="SimSun" w:eastAsia="SimSun" w:cs="SimSun"/>
          <w:sz w:val="24"/>
          <w:szCs w:val="24"/>
          <w:spacing w:val="-10"/>
        </w:rPr>
        <w:t>软件与硬件生态产业链，并且发布了“产业</w:t>
      </w:r>
      <w:r>
        <w:rPr>
          <w:rFonts w:ascii="SimSun" w:hAnsi="SimSun" w:eastAsia="SimSun" w:cs="SimSun"/>
          <w:sz w:val="24"/>
          <w:szCs w:val="24"/>
          <w:spacing w:val="7"/>
        </w:rPr>
        <w:t xml:space="preserve"> </w:t>
      </w:r>
      <w:r>
        <w:rPr>
          <w:rFonts w:ascii="SimSun" w:hAnsi="SimSun" w:eastAsia="SimSun" w:cs="SimSun"/>
          <w:sz w:val="24"/>
          <w:szCs w:val="24"/>
          <w:spacing w:val="-4"/>
        </w:rPr>
        <w:t>链市场”,让广大合作伙伴的产品和解决方</w:t>
      </w:r>
      <w:r>
        <w:rPr>
          <w:rFonts w:ascii="SimSun" w:hAnsi="SimSun" w:eastAsia="SimSun" w:cs="SimSun"/>
          <w:sz w:val="24"/>
          <w:szCs w:val="24"/>
          <w:spacing w:val="14"/>
        </w:rPr>
        <w:t xml:space="preserve"> </w:t>
      </w:r>
      <w:r>
        <w:rPr>
          <w:rFonts w:ascii="SimSun" w:hAnsi="SimSun" w:eastAsia="SimSun" w:cs="SimSun"/>
          <w:sz w:val="24"/>
          <w:szCs w:val="24"/>
          <w:spacing w:val="-3"/>
        </w:rPr>
        <w:t>案可以入驻平台。截至2020年6月30日，虹</w:t>
      </w:r>
      <w:r>
        <w:rPr>
          <w:rFonts w:ascii="SimSun" w:hAnsi="SimSun" w:eastAsia="SimSun" w:cs="SimSun"/>
          <w:sz w:val="24"/>
          <w:szCs w:val="24"/>
          <w:spacing w:val="3"/>
        </w:rPr>
        <w:t xml:space="preserve"> </w:t>
      </w:r>
      <w:r>
        <w:rPr>
          <w:rFonts w:ascii="SimSun" w:hAnsi="SimSun" w:eastAsia="SimSun" w:cs="SimSun"/>
          <w:sz w:val="24"/>
          <w:szCs w:val="24"/>
          <w:spacing w:val="-14"/>
        </w:rPr>
        <w:t>软视觉开放平台用户已累计超过17万。</w:t>
      </w:r>
    </w:p>
    <w:p>
      <w:pPr>
        <w:spacing w:before="183" w:line="380" w:lineRule="exact"/>
        <w:textAlignment w:val="center"/>
        <w:rPr/>
      </w:pPr>
      <w:r>
        <w:pict>
          <v:group id="_x0000_s845" style="mso-position-vertical-relative:line;mso-position-horizontal-relative:char;width:75.05pt;height:19pt;" filled="false" stroked="false" coordsize="1501,380" coordorigin="0,0">
            <v:shape id="_x0000_s846" style="position:absolute;left:20;top:0;width:1481;height:380;" filled="false" stroked="false" type="#_x0000_t75">
              <v:imagedata o:title="" r:id="rId629"/>
            </v:shape>
            <v:shape id="_x0000_s847" style="position:absolute;left:-20;top:-20;width:1541;height:484;" filled="false" stroked="false" type="#_x0000_t202">
              <v:fill on="false"/>
              <v:stroke on="false"/>
              <v:path/>
              <v:imagedata o:title=""/>
              <o:lock v:ext="edit" aspectratio="false"/>
              <v:textbox inset="0mm,0mm,0mm,0mm">
                <w:txbxContent>
                  <w:p>
                    <w:pPr>
                      <w:ind w:left="20"/>
                      <w:spacing w:before="134" w:line="221" w:lineRule="auto"/>
                      <w:tabs>
                        <w:tab w:val="left" w:pos="232"/>
                      </w:tabs>
                      <w:rPr>
                        <w:rFonts w:ascii="SimHei" w:hAnsi="SimHei" w:eastAsia="SimHei" w:cs="SimHei"/>
                        <w:sz w:val="24"/>
                        <w:szCs w:val="24"/>
                      </w:rPr>
                    </w:pPr>
                    <w:r>
                      <w:rPr>
                        <w:rFonts w:ascii="SimHei" w:hAnsi="SimHei" w:eastAsia="SimHei" w:cs="SimHei"/>
                        <w:sz w:val="24"/>
                        <w:szCs w:val="24"/>
                        <w:u w:val="single" w:color="auto"/>
                        <w:color w:val="7D0000"/>
                      </w:rPr>
                      <w:tab/>
                    </w:r>
                    <w:r>
                      <w:rPr>
                        <w:rFonts w:ascii="SimHei" w:hAnsi="SimHei" w:eastAsia="SimHei" w:cs="SimHei"/>
                        <w:sz w:val="24"/>
                        <w:szCs w:val="24"/>
                        <w:b/>
                        <w:bCs/>
                        <w:u w:val="single" w:color="auto"/>
                        <w:color w:val="7D0000"/>
                        <w:spacing w:val="-12"/>
                      </w:rPr>
                      <w:t>未</w:t>
                    </w:r>
                    <w:r>
                      <w:rPr>
                        <w:rFonts w:ascii="SimHei" w:hAnsi="SimHei" w:eastAsia="SimHei" w:cs="SimHei"/>
                        <w:sz w:val="24"/>
                        <w:szCs w:val="24"/>
                        <w:u w:val="single" w:color="auto"/>
                        <w:color w:val="7D0000"/>
                        <w:spacing w:val="-21"/>
                      </w:rPr>
                      <w:t xml:space="preserve"> </w:t>
                    </w:r>
                    <w:r>
                      <w:rPr>
                        <w:rFonts w:ascii="SimHei" w:hAnsi="SimHei" w:eastAsia="SimHei" w:cs="SimHei"/>
                        <w:sz w:val="24"/>
                        <w:szCs w:val="24"/>
                        <w:b/>
                        <w:bCs/>
                        <w:u w:val="single" w:color="auto"/>
                        <w:color w:val="7D0000"/>
                        <w:spacing w:val="-12"/>
                      </w:rPr>
                      <w:t>来</w:t>
                    </w:r>
                    <w:r>
                      <w:rPr>
                        <w:rFonts w:ascii="SimHei" w:hAnsi="SimHei" w:eastAsia="SimHei" w:cs="SimHei"/>
                        <w:sz w:val="24"/>
                        <w:szCs w:val="24"/>
                        <w:u w:val="single" w:color="auto"/>
                        <w:color w:val="7D0000"/>
                        <w:spacing w:val="-22"/>
                      </w:rPr>
                      <w:t xml:space="preserve"> </w:t>
                    </w:r>
                    <w:r>
                      <w:rPr>
                        <w:rFonts w:ascii="SimHei" w:hAnsi="SimHei" w:eastAsia="SimHei" w:cs="SimHei"/>
                        <w:sz w:val="24"/>
                        <w:szCs w:val="24"/>
                        <w:b/>
                        <w:bCs/>
                        <w:u w:val="single" w:color="auto"/>
                        <w:color w:val="7D0000"/>
                        <w:spacing w:val="-12"/>
                      </w:rPr>
                      <w:t>方</w:t>
                    </w:r>
                    <w:r>
                      <w:rPr>
                        <w:rFonts w:ascii="SimHei" w:hAnsi="SimHei" w:eastAsia="SimHei" w:cs="SimHei"/>
                        <w:sz w:val="24"/>
                        <w:szCs w:val="24"/>
                        <w:u w:val="single" w:color="auto"/>
                        <w:color w:val="7D0000"/>
                        <w:spacing w:val="-8"/>
                      </w:rPr>
                      <w:t xml:space="preserve"> </w:t>
                    </w:r>
                    <w:r>
                      <w:rPr>
                        <w:rFonts w:ascii="SimHei" w:hAnsi="SimHei" w:eastAsia="SimHei" w:cs="SimHei"/>
                        <w:sz w:val="24"/>
                        <w:szCs w:val="24"/>
                        <w:b/>
                        <w:bCs/>
                        <w:u w:val="single" w:color="auto"/>
                        <w:color w:val="7D0000"/>
                        <w:spacing w:val="-12"/>
                      </w:rPr>
                      <w:t>向</w:t>
                    </w:r>
                  </w:p>
                </w:txbxContent>
              </v:textbox>
            </v:shape>
          </v:group>
        </w:pict>
      </w:r>
    </w:p>
    <w:p>
      <w:pPr>
        <w:ind w:right="216" w:firstLine="490"/>
        <w:spacing w:before="171" w:line="247" w:lineRule="auto"/>
        <w:jc w:val="both"/>
        <w:rPr>
          <w:rFonts w:ascii="SimSun" w:hAnsi="SimSun" w:eastAsia="SimSun" w:cs="SimSun"/>
          <w:sz w:val="24"/>
          <w:szCs w:val="24"/>
        </w:rPr>
      </w:pPr>
      <w:r>
        <w:rPr>
          <w:rFonts w:ascii="SimSun" w:hAnsi="SimSun" w:eastAsia="SimSun" w:cs="SimSun"/>
          <w:sz w:val="24"/>
          <w:szCs w:val="24"/>
          <w:spacing w:val="-11"/>
        </w:rPr>
        <w:t>计算机视觉技术是虹软最为核心的硬核</w:t>
      </w:r>
      <w:r>
        <w:rPr>
          <w:rFonts w:ascii="SimSun" w:hAnsi="SimSun" w:eastAsia="SimSun" w:cs="SimSun"/>
          <w:sz w:val="24"/>
          <w:szCs w:val="24"/>
        </w:rPr>
        <w:t xml:space="preserve"> </w:t>
      </w:r>
      <w:r>
        <w:rPr>
          <w:rFonts w:ascii="SimSun" w:hAnsi="SimSun" w:eastAsia="SimSun" w:cs="SimSun"/>
          <w:sz w:val="24"/>
          <w:szCs w:val="24"/>
          <w:spacing w:val="-10"/>
        </w:rPr>
        <w:t>技术，在全球范围内都具有领先性。公司未</w:t>
      </w:r>
      <w:r>
        <w:rPr>
          <w:rFonts w:ascii="SimSun" w:hAnsi="SimSun" w:eastAsia="SimSun" w:cs="SimSun"/>
          <w:sz w:val="24"/>
          <w:szCs w:val="24"/>
          <w:spacing w:val="10"/>
        </w:rPr>
        <w:t xml:space="preserve"> </w:t>
      </w:r>
      <w:r>
        <w:rPr>
          <w:rFonts w:ascii="SimSun" w:hAnsi="SimSun" w:eastAsia="SimSun" w:cs="SimSun"/>
          <w:sz w:val="24"/>
          <w:szCs w:val="24"/>
          <w:spacing w:val="-11"/>
        </w:rPr>
        <w:t>来的发展将继续围绕计算机视觉技术进行拓</w:t>
      </w:r>
      <w:r>
        <w:rPr>
          <w:rFonts w:ascii="SimSun" w:hAnsi="SimSun" w:eastAsia="SimSun" w:cs="SimSun"/>
          <w:sz w:val="24"/>
          <w:szCs w:val="24"/>
        </w:rPr>
        <w:t xml:space="preserve"> </w:t>
      </w:r>
      <w:r>
        <w:rPr>
          <w:rFonts w:ascii="SimSun" w:hAnsi="SimSun" w:eastAsia="SimSun" w:cs="SimSun"/>
          <w:sz w:val="24"/>
          <w:szCs w:val="24"/>
          <w:spacing w:val="-4"/>
        </w:rPr>
        <w:t>展。目前公司已确立了“1+2+N”的业务发</w:t>
      </w:r>
      <w:r>
        <w:rPr>
          <w:rFonts w:ascii="SimSun" w:hAnsi="SimSun" w:eastAsia="SimSun" w:cs="SimSun"/>
          <w:sz w:val="24"/>
          <w:szCs w:val="24"/>
          <w:spacing w:val="14"/>
        </w:rPr>
        <w:t xml:space="preserve"> </w:t>
      </w:r>
      <w:r>
        <w:rPr>
          <w:rFonts w:ascii="SimSun" w:hAnsi="SimSun" w:eastAsia="SimSun" w:cs="SimSun"/>
          <w:sz w:val="24"/>
          <w:szCs w:val="24"/>
          <w:spacing w:val="-9"/>
        </w:rPr>
        <w:t>展战略。</w:t>
      </w:r>
    </w:p>
    <w:p>
      <w:pPr>
        <w:ind w:right="200" w:firstLine="433"/>
        <w:spacing w:before="42" w:line="248" w:lineRule="auto"/>
        <w:jc w:val="both"/>
        <w:rPr>
          <w:rFonts w:ascii="SimSun" w:hAnsi="SimSun" w:eastAsia="SimSun" w:cs="SimSun"/>
          <w:sz w:val="24"/>
          <w:szCs w:val="24"/>
        </w:rPr>
      </w:pPr>
      <w:r>
        <w:rPr>
          <w:rFonts w:ascii="SimSun" w:hAnsi="SimSun" w:eastAsia="SimSun" w:cs="SimSun"/>
          <w:sz w:val="24"/>
          <w:szCs w:val="24"/>
          <w:b/>
          <w:bCs/>
          <w:spacing w:val="-10"/>
        </w:rPr>
        <w:t>“1”是指：</w:t>
      </w:r>
      <w:r>
        <w:rPr>
          <w:rFonts w:ascii="SimSun" w:hAnsi="SimSun" w:eastAsia="SimSun" w:cs="SimSun"/>
          <w:sz w:val="24"/>
          <w:szCs w:val="24"/>
          <w:spacing w:val="33"/>
        </w:rPr>
        <w:t xml:space="preserve"> </w:t>
      </w:r>
      <w:r>
        <w:rPr>
          <w:rFonts w:ascii="SimSun" w:hAnsi="SimSun" w:eastAsia="SimSun" w:cs="SimSun"/>
          <w:sz w:val="24"/>
          <w:szCs w:val="24"/>
          <w:spacing w:val="-10"/>
        </w:rPr>
        <w:t>公司将继续巩固目前在智</w:t>
      </w:r>
      <w:r>
        <w:rPr>
          <w:rFonts w:ascii="SimSun" w:hAnsi="SimSun" w:eastAsia="SimSun" w:cs="SimSun"/>
          <w:sz w:val="24"/>
          <w:szCs w:val="24"/>
        </w:rPr>
        <w:t xml:space="preserve"> </w:t>
      </w:r>
      <w:r>
        <w:rPr>
          <w:rFonts w:ascii="SimSun" w:hAnsi="SimSun" w:eastAsia="SimSun" w:cs="SimSun"/>
          <w:sz w:val="24"/>
          <w:szCs w:val="24"/>
          <w:spacing w:val="-10"/>
        </w:rPr>
        <w:t>能手机影像行业上作为全球核心算法供应商</w:t>
      </w:r>
      <w:r>
        <w:rPr>
          <w:rFonts w:ascii="SimSun" w:hAnsi="SimSun" w:eastAsia="SimSun" w:cs="SimSun"/>
          <w:sz w:val="24"/>
          <w:szCs w:val="24"/>
          <w:spacing w:val="14"/>
        </w:rPr>
        <w:t xml:space="preserve"> </w:t>
      </w:r>
      <w:r>
        <w:rPr>
          <w:rFonts w:ascii="SimSun" w:hAnsi="SimSun" w:eastAsia="SimSun" w:cs="SimSun"/>
          <w:sz w:val="24"/>
          <w:szCs w:val="24"/>
          <w:spacing w:val="-9"/>
        </w:rPr>
        <w:t>的领先地位，随着5G手机的加速渗透、智能</w:t>
      </w:r>
      <w:r>
        <w:rPr>
          <w:rFonts w:ascii="SimSun" w:hAnsi="SimSun" w:eastAsia="SimSun" w:cs="SimSun"/>
          <w:sz w:val="24"/>
          <w:szCs w:val="24"/>
        </w:rPr>
        <w:t xml:space="preserve"> </w:t>
      </w:r>
      <w:r>
        <w:rPr>
          <w:rFonts w:ascii="SimSun" w:hAnsi="SimSun" w:eastAsia="SimSun" w:cs="SimSun"/>
          <w:sz w:val="24"/>
          <w:szCs w:val="24"/>
          <w:spacing w:val="-4"/>
        </w:rPr>
        <w:t>深度摄像</w:t>
      </w:r>
      <w:r>
        <w:rPr>
          <w:rFonts w:ascii="SimSun" w:hAnsi="SimSun" w:eastAsia="SimSun" w:cs="SimSun"/>
          <w:sz w:val="24"/>
          <w:szCs w:val="24"/>
          <w:spacing w:val="-9"/>
        </w:rPr>
        <w:t xml:space="preserve"> </w:t>
      </w:r>
      <w:r>
        <w:rPr>
          <w:rFonts w:ascii="SimSun" w:hAnsi="SimSun" w:eastAsia="SimSun" w:cs="SimSun"/>
          <w:sz w:val="24"/>
          <w:szCs w:val="24"/>
          <w:spacing w:val="-4"/>
        </w:rPr>
        <w:t>(TOF3D)</w:t>
      </w:r>
      <w:r>
        <w:rPr>
          <w:rFonts w:ascii="SimSun" w:hAnsi="SimSun" w:eastAsia="SimSun" w:cs="SimSun"/>
          <w:sz w:val="24"/>
          <w:szCs w:val="24"/>
          <w:spacing w:val="51"/>
        </w:rPr>
        <w:t xml:space="preserve"> </w:t>
      </w:r>
      <w:r>
        <w:rPr>
          <w:rFonts w:ascii="SimSun" w:hAnsi="SimSun" w:eastAsia="SimSun" w:cs="SimSun"/>
          <w:sz w:val="24"/>
          <w:szCs w:val="24"/>
          <w:spacing w:val="-4"/>
        </w:rPr>
        <w:t>技术的应用，都将继续</w:t>
      </w:r>
      <w:r>
        <w:rPr>
          <w:rFonts w:ascii="SimSun" w:hAnsi="SimSun" w:eastAsia="SimSun" w:cs="SimSun"/>
          <w:sz w:val="24"/>
          <w:szCs w:val="24"/>
        </w:rPr>
        <w:t xml:space="preserve"> </w:t>
      </w:r>
      <w:r>
        <w:rPr>
          <w:rFonts w:ascii="SimSun" w:hAnsi="SimSun" w:eastAsia="SimSun" w:cs="SimSun"/>
          <w:sz w:val="24"/>
          <w:szCs w:val="24"/>
          <w:spacing w:val="-9"/>
        </w:rPr>
        <w:t>带动视觉算法的需求，公司将围绕3D视觉传</w:t>
      </w:r>
      <w:r>
        <w:rPr>
          <w:rFonts w:ascii="SimSun" w:hAnsi="SimSun" w:eastAsia="SimSun" w:cs="SimSun"/>
          <w:sz w:val="24"/>
          <w:szCs w:val="24"/>
          <w:spacing w:val="10"/>
        </w:rPr>
        <w:t xml:space="preserve"> </w:t>
      </w:r>
      <w:r>
        <w:rPr>
          <w:rFonts w:ascii="SimSun" w:hAnsi="SimSun" w:eastAsia="SimSun" w:cs="SimSun"/>
          <w:sz w:val="24"/>
          <w:szCs w:val="24"/>
          <w:spacing w:val="-5"/>
        </w:rPr>
        <w:t>感器(如TOF)</w:t>
      </w:r>
      <w:r>
        <w:rPr>
          <w:rFonts w:ascii="SimSun" w:hAnsi="SimSun" w:eastAsia="SimSun" w:cs="SimSun"/>
          <w:sz w:val="24"/>
          <w:szCs w:val="24"/>
          <w:spacing w:val="-46"/>
        </w:rPr>
        <w:t xml:space="preserve"> </w:t>
      </w:r>
      <w:r>
        <w:rPr>
          <w:rFonts w:ascii="SimSun" w:hAnsi="SimSun" w:eastAsia="SimSun" w:cs="SimSun"/>
          <w:sz w:val="24"/>
          <w:szCs w:val="24"/>
          <w:spacing w:val="-5"/>
        </w:rPr>
        <w:t>等相关解决方案展开研究。</w:t>
      </w:r>
    </w:p>
    <w:p>
      <w:pPr>
        <w:ind w:left="433"/>
        <w:spacing w:before="95" w:line="184" w:lineRule="auto"/>
        <w:rPr>
          <w:rFonts w:ascii="SimSun" w:hAnsi="SimSun" w:eastAsia="SimSun" w:cs="SimSun"/>
          <w:sz w:val="24"/>
          <w:szCs w:val="24"/>
        </w:rPr>
      </w:pPr>
      <w:r>
        <w:rPr>
          <w:rFonts w:ascii="SimSun" w:hAnsi="SimSun" w:eastAsia="SimSun" w:cs="SimSun"/>
          <w:sz w:val="24"/>
          <w:szCs w:val="24"/>
          <w:b/>
          <w:bCs/>
          <w:spacing w:val="-10"/>
        </w:rPr>
        <w:t>“2”是指：</w:t>
      </w:r>
      <w:r>
        <w:rPr>
          <w:rFonts w:ascii="SimSun" w:hAnsi="SimSun" w:eastAsia="SimSun" w:cs="SimSun"/>
          <w:sz w:val="24"/>
          <w:szCs w:val="24"/>
          <w:spacing w:val="24"/>
        </w:rPr>
        <w:t xml:space="preserve"> </w:t>
      </w:r>
      <w:r>
        <w:rPr>
          <w:rFonts w:ascii="SimSun" w:hAnsi="SimSun" w:eastAsia="SimSun" w:cs="SimSun"/>
          <w:sz w:val="24"/>
          <w:szCs w:val="24"/>
          <w:spacing w:val="-10"/>
        </w:rPr>
        <w:t>两项新业务。屏下相关技</w:t>
      </w:r>
    </w:p>
    <w:p>
      <w:pPr>
        <w:spacing w:line="14" w:lineRule="auto"/>
        <w:rPr>
          <w:rFonts w:ascii="Arial"/>
          <w:sz w:val="2"/>
        </w:rPr>
      </w:pPr>
      <w:r>
        <w:rPr>
          <w:rFonts w:ascii="Arial" w:hAnsi="Arial" w:eastAsia="Arial" w:cs="Arial"/>
          <w:sz w:val="2"/>
          <w:szCs w:val="2"/>
        </w:rPr>
        <w:br w:type="column"/>
      </w:r>
    </w:p>
    <w:p>
      <w:pPr>
        <w:ind w:left="910"/>
        <w:spacing w:before="6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407" w:lineRule="auto"/>
        <w:rPr>
          <w:rFonts w:ascii="Arial"/>
          <w:sz w:val="21"/>
        </w:rPr>
      </w:pPr>
      <w:r/>
    </w:p>
    <w:p>
      <w:pPr>
        <w:ind w:right="8"/>
        <w:spacing w:before="78" w:line="251" w:lineRule="auto"/>
        <w:jc w:val="both"/>
        <w:rPr>
          <w:rFonts w:ascii="SimSun" w:hAnsi="SimSun" w:eastAsia="SimSun" w:cs="SimSun"/>
          <w:sz w:val="24"/>
          <w:szCs w:val="24"/>
        </w:rPr>
      </w:pPr>
      <w:r>
        <w:rPr>
          <w:rFonts w:ascii="SimSun" w:hAnsi="SimSun" w:eastAsia="SimSun" w:cs="SimSun"/>
          <w:sz w:val="24"/>
          <w:szCs w:val="24"/>
          <w:spacing w:val="-10"/>
        </w:rPr>
        <w:t>术：由于全面屏手机的普及，带来光学屏下</w:t>
      </w:r>
      <w:r>
        <w:rPr>
          <w:rFonts w:ascii="SimSun" w:hAnsi="SimSun" w:eastAsia="SimSun" w:cs="SimSun"/>
          <w:sz w:val="24"/>
          <w:szCs w:val="24"/>
          <w:spacing w:val="4"/>
        </w:rPr>
        <w:t xml:space="preserve"> </w:t>
      </w:r>
      <w:r>
        <w:rPr>
          <w:rFonts w:ascii="SimSun" w:hAnsi="SimSun" w:eastAsia="SimSun" w:cs="SimSun"/>
          <w:sz w:val="24"/>
          <w:szCs w:val="24"/>
          <w:spacing w:val="-11"/>
        </w:rPr>
        <w:t>指纹识别解决方案、屏下亮度环境光传感器</w:t>
      </w:r>
      <w:r>
        <w:rPr>
          <w:rFonts w:ascii="SimSun" w:hAnsi="SimSun" w:eastAsia="SimSun" w:cs="SimSun"/>
          <w:sz w:val="24"/>
          <w:szCs w:val="24"/>
          <w:spacing w:val="17"/>
        </w:rPr>
        <w:t xml:space="preserve"> </w:t>
      </w:r>
      <w:r>
        <w:rPr>
          <w:rFonts w:ascii="SimSun" w:hAnsi="SimSun" w:eastAsia="SimSun" w:cs="SimSun"/>
          <w:sz w:val="24"/>
          <w:szCs w:val="24"/>
          <w:spacing w:val="-10"/>
        </w:rPr>
        <w:t>芯片解决方案的市场需求。当前公司除了要</w:t>
      </w:r>
      <w:r>
        <w:rPr>
          <w:rFonts w:ascii="SimSun" w:hAnsi="SimSun" w:eastAsia="SimSun" w:cs="SimSun"/>
          <w:sz w:val="24"/>
          <w:szCs w:val="24"/>
        </w:rPr>
        <w:t xml:space="preserve"> </w:t>
      </w:r>
      <w:r>
        <w:rPr>
          <w:rFonts w:ascii="SimSun" w:hAnsi="SimSun" w:eastAsia="SimSun" w:cs="SimSun"/>
          <w:sz w:val="24"/>
          <w:szCs w:val="24"/>
          <w:spacing w:val="-10"/>
        </w:rPr>
        <w:t>满足智能手机本身视觉相关业务成长的需求</w:t>
      </w:r>
      <w:r>
        <w:rPr>
          <w:rFonts w:ascii="SimSun" w:hAnsi="SimSun" w:eastAsia="SimSun" w:cs="SimSun"/>
          <w:sz w:val="24"/>
          <w:szCs w:val="24"/>
        </w:rPr>
        <w:t xml:space="preserve"> </w:t>
      </w:r>
      <w:r>
        <w:rPr>
          <w:rFonts w:ascii="SimSun" w:hAnsi="SimSun" w:eastAsia="SimSun" w:cs="SimSun"/>
          <w:sz w:val="24"/>
          <w:szCs w:val="24"/>
          <w:spacing w:val="2"/>
        </w:rPr>
        <w:t>之外，也在不断拓展屏下相关光电解决方</w:t>
      </w:r>
      <w:r>
        <w:rPr>
          <w:rFonts w:ascii="SimSun" w:hAnsi="SimSun" w:eastAsia="SimSun" w:cs="SimSun"/>
          <w:sz w:val="24"/>
          <w:szCs w:val="24"/>
          <w:spacing w:val="12"/>
        </w:rPr>
        <w:t xml:space="preserve"> </w:t>
      </w:r>
      <w:r>
        <w:rPr>
          <w:rFonts w:ascii="SimSun" w:hAnsi="SimSun" w:eastAsia="SimSun" w:cs="SimSun"/>
          <w:sz w:val="24"/>
          <w:szCs w:val="24"/>
          <w:spacing w:val="-10"/>
        </w:rPr>
        <w:t>案。智能驾驶业务：经过过去两年多的持续</w:t>
      </w:r>
      <w:r>
        <w:rPr>
          <w:rFonts w:ascii="SimSun" w:hAnsi="SimSun" w:eastAsia="SimSun" w:cs="SimSun"/>
          <w:sz w:val="24"/>
          <w:szCs w:val="24"/>
        </w:rPr>
        <w:t xml:space="preserve"> </w:t>
      </w:r>
      <w:r>
        <w:rPr>
          <w:rFonts w:ascii="SimSun" w:hAnsi="SimSun" w:eastAsia="SimSun" w:cs="SimSun"/>
          <w:sz w:val="24"/>
          <w:szCs w:val="24"/>
          <w:spacing w:val="-10"/>
        </w:rPr>
        <w:t>研发及与客户对接，公司的智能驾驶业务已</w:t>
      </w:r>
      <w:r>
        <w:rPr>
          <w:rFonts w:ascii="SimSun" w:hAnsi="SimSun" w:eastAsia="SimSun" w:cs="SimSun"/>
          <w:sz w:val="24"/>
          <w:szCs w:val="24"/>
          <w:spacing w:val="4"/>
        </w:rPr>
        <w:t xml:space="preserve"> </w:t>
      </w:r>
      <w:r>
        <w:rPr>
          <w:rFonts w:ascii="SimSun" w:hAnsi="SimSun" w:eastAsia="SimSun" w:cs="SimSun"/>
          <w:sz w:val="24"/>
          <w:szCs w:val="24"/>
          <w:spacing w:val="-12"/>
        </w:rPr>
        <w:t>逐步进入市场，形成规模收入。2020</w:t>
      </w:r>
      <w:r>
        <w:rPr>
          <w:rFonts w:ascii="SimSun" w:hAnsi="SimSun" w:eastAsia="SimSun" w:cs="SimSun"/>
          <w:sz w:val="24"/>
          <w:szCs w:val="24"/>
          <w:spacing w:val="24"/>
        </w:rPr>
        <w:t xml:space="preserve">  </w:t>
      </w:r>
      <w:r>
        <w:rPr>
          <w:rFonts w:ascii="SimSun" w:hAnsi="SimSun" w:eastAsia="SimSun" w:cs="SimSun"/>
          <w:sz w:val="24"/>
          <w:szCs w:val="24"/>
          <w:spacing w:val="-12"/>
        </w:rPr>
        <w:t>年前</w:t>
      </w:r>
      <w:r>
        <w:rPr>
          <w:rFonts w:ascii="SimSun" w:hAnsi="SimSun" w:eastAsia="SimSun" w:cs="SimSun"/>
          <w:sz w:val="24"/>
          <w:szCs w:val="24"/>
        </w:rPr>
        <w:t xml:space="preserve"> </w:t>
      </w:r>
      <w:r>
        <w:rPr>
          <w:rFonts w:ascii="SimSun" w:hAnsi="SimSun" w:eastAsia="SimSun" w:cs="SimSun"/>
          <w:sz w:val="24"/>
          <w:szCs w:val="24"/>
          <w:spacing w:val="2"/>
        </w:rPr>
        <w:t>三季度，智能驾驶业务实现收入约4583万</w:t>
      </w:r>
      <w:r>
        <w:rPr>
          <w:rFonts w:ascii="SimSun" w:hAnsi="SimSun" w:eastAsia="SimSun" w:cs="SimSun"/>
          <w:sz w:val="24"/>
          <w:szCs w:val="24"/>
          <w:spacing w:val="13"/>
        </w:rPr>
        <w:t xml:space="preserve"> </w:t>
      </w:r>
      <w:r>
        <w:rPr>
          <w:rFonts w:ascii="SimSun" w:hAnsi="SimSun" w:eastAsia="SimSun" w:cs="SimSun"/>
          <w:sz w:val="24"/>
          <w:szCs w:val="24"/>
          <w:spacing w:val="-10"/>
        </w:rPr>
        <w:t>元。业务目标为大部分主流国产汽车品牌以</w:t>
      </w:r>
      <w:r>
        <w:rPr>
          <w:rFonts w:ascii="SimSun" w:hAnsi="SimSun" w:eastAsia="SimSun" w:cs="SimSun"/>
          <w:sz w:val="24"/>
          <w:szCs w:val="24"/>
          <w:spacing w:val="9"/>
        </w:rPr>
        <w:t xml:space="preserve"> </w:t>
      </w:r>
      <w:r>
        <w:rPr>
          <w:rFonts w:ascii="SimSun" w:hAnsi="SimSun" w:eastAsia="SimSun" w:cs="SimSun"/>
          <w:sz w:val="24"/>
          <w:szCs w:val="24"/>
          <w:spacing w:val="-11"/>
        </w:rPr>
        <w:t>及部分合资汽车品牌，未来公司将覆盖更多</w:t>
      </w:r>
      <w:r>
        <w:rPr>
          <w:rFonts w:ascii="SimSun" w:hAnsi="SimSun" w:eastAsia="SimSun" w:cs="SimSun"/>
          <w:sz w:val="24"/>
          <w:szCs w:val="24"/>
          <w:spacing w:val="9"/>
        </w:rPr>
        <w:t xml:space="preserve"> </w:t>
      </w:r>
      <w:r>
        <w:rPr>
          <w:rFonts w:ascii="SimSun" w:hAnsi="SimSun" w:eastAsia="SimSun" w:cs="SimSun"/>
          <w:sz w:val="24"/>
          <w:szCs w:val="24"/>
          <w:spacing w:val="-15"/>
        </w:rPr>
        <w:t>客户、更多车型，继续保持业务稳步提升。</w:t>
      </w:r>
    </w:p>
    <w:p>
      <w:pPr>
        <w:ind w:right="15" w:firstLine="453"/>
        <w:spacing w:before="62" w:line="246" w:lineRule="auto"/>
        <w:jc w:val="both"/>
        <w:rPr>
          <w:rFonts w:ascii="SimSun" w:hAnsi="SimSun" w:eastAsia="SimSun" w:cs="SimSun"/>
          <w:sz w:val="24"/>
          <w:szCs w:val="24"/>
        </w:rPr>
      </w:pPr>
      <w:r>
        <w:rPr>
          <w:rFonts w:ascii="SimSun" w:hAnsi="SimSun" w:eastAsia="SimSun" w:cs="SimSun"/>
          <w:sz w:val="24"/>
          <w:szCs w:val="24"/>
          <w:b/>
          <w:bCs/>
          <w:spacing w:val="-11"/>
        </w:rPr>
        <w:t>“N”是指：</w:t>
      </w:r>
      <w:r>
        <w:rPr>
          <w:rFonts w:ascii="SimSun" w:hAnsi="SimSun" w:eastAsia="SimSun" w:cs="SimSun"/>
          <w:sz w:val="24"/>
          <w:szCs w:val="24"/>
          <w:spacing w:val="11"/>
        </w:rPr>
        <w:t xml:space="preserve"> </w:t>
      </w:r>
      <w:r>
        <w:rPr>
          <w:rFonts w:ascii="SimSun" w:hAnsi="SimSun" w:eastAsia="SimSun" w:cs="SimSun"/>
          <w:sz w:val="24"/>
          <w:szCs w:val="24"/>
          <w:spacing w:val="-11"/>
        </w:rPr>
        <w:t>除了上述领域外，公司也</w:t>
      </w:r>
      <w:r>
        <w:rPr>
          <w:rFonts w:ascii="SimSun" w:hAnsi="SimSun" w:eastAsia="SimSun" w:cs="SimSun"/>
          <w:sz w:val="24"/>
          <w:szCs w:val="24"/>
        </w:rPr>
        <w:t xml:space="preserve"> </w:t>
      </w:r>
      <w:r>
        <w:rPr>
          <w:rFonts w:ascii="SimSun" w:hAnsi="SimSun" w:eastAsia="SimSun" w:cs="SimSun"/>
          <w:sz w:val="24"/>
          <w:szCs w:val="24"/>
          <w:spacing w:val="3"/>
        </w:rPr>
        <w:t>一直积极将计算机视觉技术向包括智能家</w:t>
      </w:r>
      <w:r>
        <w:rPr>
          <w:rFonts w:ascii="SimSun" w:hAnsi="SimSun" w:eastAsia="SimSun" w:cs="SimSun"/>
          <w:sz w:val="24"/>
          <w:szCs w:val="24"/>
        </w:rPr>
        <w:t xml:space="preserve"> </w:t>
      </w:r>
      <w:r>
        <w:rPr>
          <w:rFonts w:ascii="SimSun" w:hAnsi="SimSun" w:eastAsia="SimSun" w:cs="SimSun"/>
          <w:sz w:val="24"/>
          <w:szCs w:val="24"/>
          <w:spacing w:val="-10"/>
        </w:rPr>
        <w:t>居、智能保险、智能零售、互联网视频等领</w:t>
      </w:r>
      <w:r>
        <w:rPr>
          <w:rFonts w:ascii="SimSun" w:hAnsi="SimSun" w:eastAsia="SimSun" w:cs="SimSun"/>
          <w:sz w:val="24"/>
          <w:szCs w:val="24"/>
        </w:rPr>
        <w:t xml:space="preserve"> </w:t>
      </w:r>
      <w:r>
        <w:rPr>
          <w:rFonts w:ascii="SimSun" w:hAnsi="SimSun" w:eastAsia="SimSun" w:cs="SimSun"/>
          <w:sz w:val="24"/>
          <w:szCs w:val="24"/>
          <w:spacing w:val="-14"/>
        </w:rPr>
        <w:t>域推广。</w:t>
      </w:r>
    </w:p>
    <w:p>
      <w:pPr>
        <w:ind w:firstLine="480"/>
        <w:spacing w:before="52" w:line="249" w:lineRule="auto"/>
        <w:jc w:val="both"/>
        <w:rPr>
          <w:rFonts w:ascii="SimSun" w:hAnsi="SimSun" w:eastAsia="SimSun" w:cs="SimSun"/>
          <w:sz w:val="24"/>
          <w:szCs w:val="24"/>
        </w:rPr>
      </w:pPr>
      <w:r>
        <w:rPr>
          <w:rFonts w:ascii="SimSun" w:hAnsi="SimSun" w:eastAsia="SimSun" w:cs="SimSun"/>
          <w:sz w:val="24"/>
          <w:szCs w:val="24"/>
          <w:spacing w:val="4"/>
        </w:rPr>
        <w:t>同时，通过虹软视觉开放平台，建立</w:t>
      </w:r>
      <w:r>
        <w:rPr>
          <w:rFonts w:ascii="SimSun" w:hAnsi="SimSun" w:eastAsia="SimSun" w:cs="SimSun"/>
          <w:sz w:val="24"/>
          <w:szCs w:val="24"/>
          <w:spacing w:val="4"/>
        </w:rPr>
        <w:t xml:space="preserve"> </w:t>
      </w:r>
      <w:r>
        <w:rPr>
          <w:rFonts w:ascii="SimSun" w:hAnsi="SimSun" w:eastAsia="SimSun" w:cs="SimSun"/>
          <w:sz w:val="24"/>
          <w:szCs w:val="24"/>
          <w:spacing w:val="-4"/>
        </w:rPr>
        <w:t>“技术开放+产业链生态”赋能体系，助力</w:t>
      </w:r>
      <w:r>
        <w:rPr>
          <w:rFonts w:ascii="SimSun" w:hAnsi="SimSun" w:eastAsia="SimSun" w:cs="SimSun"/>
          <w:sz w:val="24"/>
          <w:szCs w:val="24"/>
          <w:spacing w:val="15"/>
        </w:rPr>
        <w:t xml:space="preserve"> </w:t>
      </w:r>
      <w:r>
        <w:rPr>
          <w:rFonts w:ascii="SimSun" w:hAnsi="SimSun" w:eastAsia="SimSun" w:cs="SimSun"/>
          <w:sz w:val="24"/>
          <w:szCs w:val="24"/>
          <w:spacing w:val="-10"/>
        </w:rPr>
        <w:t>各行业、企业快速开展传统业务的人工智能</w:t>
      </w:r>
      <w:r>
        <w:rPr>
          <w:rFonts w:ascii="SimSun" w:hAnsi="SimSun" w:eastAsia="SimSun" w:cs="SimSun"/>
          <w:sz w:val="24"/>
          <w:szCs w:val="24"/>
        </w:rPr>
        <w:t xml:space="preserve"> </w:t>
      </w:r>
      <w:r>
        <w:rPr>
          <w:rFonts w:ascii="SimSun" w:hAnsi="SimSun" w:eastAsia="SimSun" w:cs="SimSun"/>
          <w:sz w:val="24"/>
          <w:szCs w:val="24"/>
          <w:spacing w:val="-10"/>
        </w:rPr>
        <w:t>创新与升级，包括智慧社区、智慧校园、智</w:t>
      </w:r>
      <w:r>
        <w:rPr>
          <w:rFonts w:ascii="SimSun" w:hAnsi="SimSun" w:eastAsia="SimSun" w:cs="SimSun"/>
          <w:sz w:val="24"/>
          <w:szCs w:val="24"/>
          <w:spacing w:val="10"/>
        </w:rPr>
        <w:t xml:space="preserve"> </w:t>
      </w:r>
      <w:r>
        <w:rPr>
          <w:rFonts w:ascii="SimSun" w:hAnsi="SimSun" w:eastAsia="SimSun" w:cs="SimSun"/>
          <w:sz w:val="24"/>
          <w:szCs w:val="24"/>
          <w:spacing w:val="-10"/>
        </w:rPr>
        <w:t>慧工地等百余个细分行业，覆盖社区智能门</w:t>
      </w:r>
      <w:r>
        <w:rPr>
          <w:rFonts w:ascii="SimSun" w:hAnsi="SimSun" w:eastAsia="SimSun" w:cs="SimSun"/>
          <w:sz w:val="24"/>
          <w:szCs w:val="24"/>
          <w:spacing w:val="15"/>
        </w:rPr>
        <w:t xml:space="preserve"> </w:t>
      </w:r>
      <w:r>
        <w:rPr>
          <w:rFonts w:ascii="SimSun" w:hAnsi="SimSun" w:eastAsia="SimSun" w:cs="SimSun"/>
          <w:sz w:val="24"/>
          <w:szCs w:val="24"/>
          <w:spacing w:val="3"/>
        </w:rPr>
        <w:t>禁、智能访客系统、智慧垃圾桶、智慧公</w:t>
      </w:r>
      <w:r>
        <w:rPr>
          <w:rFonts w:ascii="SimSun" w:hAnsi="SimSun" w:eastAsia="SimSun" w:cs="SimSun"/>
          <w:sz w:val="24"/>
          <w:szCs w:val="24"/>
        </w:rPr>
        <w:t xml:space="preserve"> </w:t>
      </w:r>
      <w:r>
        <w:rPr>
          <w:rFonts w:ascii="SimSun" w:hAnsi="SimSun" w:eastAsia="SimSun" w:cs="SimSun"/>
          <w:sz w:val="24"/>
          <w:szCs w:val="24"/>
          <w:spacing w:val="-15"/>
        </w:rPr>
        <w:t>交、AI测温等众多创新应用。</w:t>
      </w:r>
    </w:p>
    <w:p>
      <w:pPr>
        <w:ind w:right="15" w:firstLine="480"/>
        <w:spacing w:before="55" w:line="250" w:lineRule="auto"/>
        <w:jc w:val="both"/>
        <w:rPr>
          <w:rFonts w:ascii="SimSun" w:hAnsi="SimSun" w:eastAsia="SimSun" w:cs="SimSun"/>
          <w:sz w:val="24"/>
          <w:szCs w:val="24"/>
        </w:rPr>
      </w:pPr>
      <w:r>
        <w:rPr>
          <w:rFonts w:ascii="SimSun" w:hAnsi="SimSun" w:eastAsia="SimSun" w:cs="SimSun"/>
          <w:sz w:val="24"/>
          <w:szCs w:val="24"/>
          <w:spacing w:val="-11"/>
        </w:rPr>
        <w:t>未来，虹软将继续坚持以技术创新为核</w:t>
      </w:r>
      <w:r>
        <w:rPr>
          <w:rFonts w:ascii="SimSun" w:hAnsi="SimSun" w:eastAsia="SimSun" w:cs="SimSun"/>
          <w:sz w:val="24"/>
          <w:szCs w:val="24"/>
        </w:rPr>
        <w:t xml:space="preserve"> </w:t>
      </w:r>
      <w:r>
        <w:rPr>
          <w:rFonts w:ascii="SimSun" w:hAnsi="SimSun" w:eastAsia="SimSun" w:cs="SimSun"/>
          <w:sz w:val="24"/>
          <w:szCs w:val="24"/>
          <w:spacing w:val="-11"/>
        </w:rPr>
        <w:t>心驱动力，在深耕智能手机业务、继续巩固</w:t>
      </w:r>
      <w:r>
        <w:rPr>
          <w:rFonts w:ascii="SimSun" w:hAnsi="SimSun" w:eastAsia="SimSun" w:cs="SimSun"/>
          <w:sz w:val="24"/>
          <w:szCs w:val="24"/>
          <w:spacing w:val="11"/>
        </w:rPr>
        <w:t xml:space="preserve"> </w:t>
      </w:r>
      <w:r>
        <w:rPr>
          <w:rFonts w:ascii="SimSun" w:hAnsi="SimSun" w:eastAsia="SimSun" w:cs="SimSun"/>
          <w:sz w:val="24"/>
          <w:szCs w:val="24"/>
          <w:spacing w:val="-12"/>
        </w:rPr>
        <w:t>目前在智能手机影像行业上作为全球核心算</w:t>
      </w:r>
      <w:r>
        <w:rPr>
          <w:rFonts w:ascii="SimSun" w:hAnsi="SimSun" w:eastAsia="SimSun" w:cs="SimSun"/>
          <w:sz w:val="24"/>
          <w:szCs w:val="24"/>
          <w:spacing w:val="17"/>
        </w:rPr>
        <w:t xml:space="preserve"> </w:t>
      </w:r>
      <w:r>
        <w:rPr>
          <w:rFonts w:ascii="SimSun" w:hAnsi="SimSun" w:eastAsia="SimSun" w:cs="SimSun"/>
          <w:sz w:val="24"/>
          <w:szCs w:val="24"/>
          <w:spacing w:val="-10"/>
        </w:rPr>
        <w:t>法供应商的领先地位的同时，加速推进智能</w:t>
      </w:r>
      <w:r>
        <w:rPr>
          <w:rFonts w:ascii="SimSun" w:hAnsi="SimSun" w:eastAsia="SimSun" w:cs="SimSun"/>
          <w:sz w:val="24"/>
          <w:szCs w:val="24"/>
        </w:rPr>
        <w:t xml:space="preserve"> </w:t>
      </w:r>
      <w:r>
        <w:rPr>
          <w:rFonts w:ascii="SimSun" w:hAnsi="SimSun" w:eastAsia="SimSun" w:cs="SimSun"/>
          <w:sz w:val="24"/>
          <w:szCs w:val="24"/>
          <w:spacing w:val="-10"/>
        </w:rPr>
        <w:t>驾驶业务，发力光学屏下光电解决方案，推</w:t>
      </w:r>
      <w:r>
        <w:rPr>
          <w:rFonts w:ascii="SimSun" w:hAnsi="SimSun" w:eastAsia="SimSun" w:cs="SimSun"/>
          <w:sz w:val="24"/>
          <w:szCs w:val="24"/>
        </w:rPr>
        <w:t xml:space="preserve"> </w:t>
      </w:r>
      <w:r>
        <w:rPr>
          <w:rFonts w:ascii="SimSun" w:hAnsi="SimSun" w:eastAsia="SimSun" w:cs="SimSun"/>
          <w:sz w:val="24"/>
          <w:szCs w:val="24"/>
          <w:spacing w:val="-11"/>
        </w:rPr>
        <w:t>动公司稳健发展。同时也将继续加大在产业</w:t>
      </w:r>
      <w:r>
        <w:rPr>
          <w:rFonts w:ascii="SimSun" w:hAnsi="SimSun" w:eastAsia="SimSun" w:cs="SimSun"/>
          <w:sz w:val="24"/>
          <w:szCs w:val="24"/>
          <w:spacing w:val="16"/>
        </w:rPr>
        <w:t xml:space="preserve"> </w:t>
      </w:r>
      <w:r>
        <w:rPr>
          <w:rFonts w:ascii="SimSun" w:hAnsi="SimSun" w:eastAsia="SimSun" w:cs="SimSun"/>
          <w:sz w:val="24"/>
          <w:szCs w:val="24"/>
          <w:spacing w:val="-11"/>
        </w:rPr>
        <w:t>方向的生态建设与技术赋能，帮助更多企业</w:t>
      </w:r>
      <w:r>
        <w:rPr>
          <w:rFonts w:ascii="SimSun" w:hAnsi="SimSun" w:eastAsia="SimSun" w:cs="SimSun"/>
          <w:sz w:val="24"/>
          <w:szCs w:val="24"/>
          <w:spacing w:val="16"/>
        </w:rPr>
        <w:t xml:space="preserve"> </w:t>
      </w:r>
      <w:r>
        <w:rPr>
          <w:rFonts w:ascii="SimSun" w:hAnsi="SimSun" w:eastAsia="SimSun" w:cs="SimSun"/>
          <w:sz w:val="24"/>
          <w:szCs w:val="24"/>
          <w:spacing w:val="-11"/>
        </w:rPr>
        <w:t>快速实现产品研发与商业化落地，助力产业</w:t>
      </w:r>
      <w:r>
        <w:rPr>
          <w:rFonts w:ascii="SimSun" w:hAnsi="SimSun" w:eastAsia="SimSun" w:cs="SimSun"/>
          <w:sz w:val="24"/>
          <w:szCs w:val="24"/>
          <w:spacing w:val="16"/>
        </w:rPr>
        <w:t xml:space="preserve"> </w:t>
      </w:r>
      <w:r>
        <w:rPr>
          <w:rFonts w:ascii="SimSun" w:hAnsi="SimSun" w:eastAsia="SimSun" w:cs="SimSun"/>
          <w:sz w:val="24"/>
          <w:szCs w:val="24"/>
          <w:spacing w:val="-15"/>
        </w:rPr>
        <w:t>升级，推动我国数字经济建设发展。</w:t>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ind w:right="56"/>
        <w:spacing w:before="78" w:line="225" w:lineRule="auto"/>
        <w:jc w:val="right"/>
        <w:rPr>
          <w:rFonts w:ascii="KaiTi" w:hAnsi="KaiTi" w:eastAsia="KaiTi" w:cs="KaiTi"/>
          <w:sz w:val="24"/>
          <w:szCs w:val="24"/>
        </w:rPr>
      </w:pPr>
      <w:r>
        <w:rPr>
          <w:rFonts w:ascii="KaiTi" w:hAnsi="KaiTi" w:eastAsia="KaiTi" w:cs="KaiTi"/>
          <w:sz w:val="24"/>
          <w:szCs w:val="24"/>
          <w:spacing w:val="-11"/>
          <w:w w:val="98"/>
        </w:rPr>
        <w:t>(虹软科技股份有限公司供稿)</w:t>
      </w:r>
    </w:p>
    <w:p>
      <w:pPr>
        <w:sectPr>
          <w:type w:val="continuous"/>
          <w:pgSz w:w="23810" w:h="16160"/>
          <w:pgMar w:top="400" w:right="1430" w:bottom="968" w:left="1340" w:header="0" w:footer="662" w:gutter="0"/>
          <w:cols w:equalWidth="0" w:num="3">
            <w:col w:w="11850" w:space="100"/>
            <w:col w:w="4600" w:space="100"/>
            <w:col w:w="4390" w:space="0"/>
          </w:cols>
        </w:sectPr>
        <w:rPr/>
      </w:pPr>
    </w:p>
    <w:p>
      <w:pPr>
        <w:rPr/>
      </w:pPr>
      <w:r>
        <w:drawing>
          <wp:anchor distT="0" distB="0" distL="0" distR="0" simplePos="0" relativeHeight="263160832" behindDoc="0" locked="0" layoutInCell="0" allowOverlap="1">
            <wp:simplePos x="0" y="0"/>
            <wp:positionH relativeFrom="page">
              <wp:posOffset>857267</wp:posOffset>
            </wp:positionH>
            <wp:positionV relativeFrom="page">
              <wp:posOffset>2108200</wp:posOffset>
            </wp:positionV>
            <wp:extent cx="4368736" cy="6350"/>
            <wp:effectExtent l="0" t="0" r="0" b="0"/>
            <wp:wrapNone/>
            <wp:docPr id="567" name="IM 567"/>
            <wp:cNvGraphicFramePr/>
            <a:graphic>
              <a:graphicData uri="http://schemas.openxmlformats.org/drawingml/2006/picture">
                <pic:pic>
                  <pic:nvPicPr>
                    <pic:cNvPr id="567" name="IM 567"/>
                    <pic:cNvPicPr/>
                  </pic:nvPicPr>
                  <pic:blipFill>
                    <a:blip r:embed="rId631"/>
                    <a:stretch>
                      <a:fillRect/>
                    </a:stretch>
                  </pic:blipFill>
                  <pic:spPr>
                    <a:xfrm rot="0">
                      <a:off x="0" y="0"/>
                      <a:ext cx="4368736" cy="6350"/>
                    </a:xfrm>
                    <a:prstGeom prst="rect">
                      <a:avLst/>
                    </a:prstGeom>
                  </pic:spPr>
                </pic:pic>
              </a:graphicData>
            </a:graphic>
          </wp:anchor>
        </w:drawing>
      </w:r>
      <w:r>
        <w:drawing>
          <wp:anchor distT="0" distB="0" distL="0" distR="0" simplePos="0" relativeHeight="263159808" behindDoc="0" locked="0" layoutInCell="0" allowOverlap="1">
            <wp:simplePos x="0" y="0"/>
            <wp:positionH relativeFrom="page">
              <wp:posOffset>850916</wp:posOffset>
            </wp:positionH>
            <wp:positionV relativeFrom="page">
              <wp:posOffset>2476533</wp:posOffset>
            </wp:positionV>
            <wp:extent cx="4375086" cy="6361"/>
            <wp:effectExtent l="0" t="0" r="0" b="0"/>
            <wp:wrapNone/>
            <wp:docPr id="568" name="IM 568"/>
            <wp:cNvGraphicFramePr/>
            <a:graphic>
              <a:graphicData uri="http://schemas.openxmlformats.org/drawingml/2006/picture">
                <pic:pic>
                  <pic:nvPicPr>
                    <pic:cNvPr id="568" name="IM 568"/>
                    <pic:cNvPicPr/>
                  </pic:nvPicPr>
                  <pic:blipFill>
                    <a:blip r:embed="rId632"/>
                    <a:stretch>
                      <a:fillRect/>
                    </a:stretch>
                  </pic:blipFill>
                  <pic:spPr>
                    <a:xfrm rot="0">
                      <a:off x="0" y="0"/>
                      <a:ext cx="4375086" cy="6361"/>
                    </a:xfrm>
                    <a:prstGeom prst="rect">
                      <a:avLst/>
                    </a:prstGeom>
                  </pic:spPr>
                </pic:pic>
              </a:graphicData>
            </a:graphic>
          </wp:anchor>
        </w:drawing>
      </w:r>
      <w:r/>
    </w:p>
    <w:p>
      <w:pPr>
        <w:rPr/>
      </w:pPr>
      <w:r/>
    </w:p>
    <w:p>
      <w:pPr>
        <w:spacing w:line="23" w:lineRule="exact"/>
        <w:rPr/>
      </w:pPr>
      <w:r/>
    </w:p>
    <w:p>
      <w:pPr>
        <w:sectPr>
          <w:footerReference w:type="default" r:id="rId630"/>
          <w:pgSz w:w="23810" w:h="16160"/>
          <w:pgMar w:top="400" w:right="1378" w:bottom="936" w:left="1340" w:header="0" w:footer="690" w:gutter="0"/>
          <w:cols w:equalWidth="0" w:num="1">
            <w:col w:w="21092" w:space="0"/>
          </w:cols>
        </w:sectPr>
        <w:rPr/>
      </w:pPr>
    </w:p>
    <w:p>
      <w:pPr>
        <w:ind w:left="760"/>
        <w:spacing w:before="49" w:line="245" w:lineRule="exact"/>
        <w:rPr>
          <w:rFonts w:ascii="Arial" w:hAnsi="Arial" w:eastAsia="Arial" w:cs="Arial"/>
          <w:sz w:val="18"/>
          <w:szCs w:val="18"/>
        </w:rPr>
      </w:pPr>
      <w:bookmarkStart w:name="_bookmark9" w:id="41"/>
      <w:bookmarkEnd w:id="41"/>
      <w:r>
        <w:rPr>
          <w:rFonts w:ascii="Arial" w:hAnsi="Arial" w:eastAsia="Arial" w:cs="Arial"/>
          <w:sz w:val="18"/>
          <w:szCs w:val="18"/>
          <w:spacing w:val="-2"/>
          <w:position w:val="3"/>
        </w:rPr>
        <w:t>2021</w:t>
      </w:r>
      <w:r>
        <w:rPr>
          <w:rFonts w:ascii="Arial" w:hAnsi="Arial" w:eastAsia="Arial" w:cs="Arial"/>
          <w:sz w:val="18"/>
          <w:szCs w:val="18"/>
          <w:spacing w:val="33"/>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49"/>
          <w:w w:val="10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7"/>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7"/>
          <w:w w:val="101"/>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39"/>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30"/>
          <w:w w:val="101"/>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7"/>
          <w:position w:val="3"/>
        </w:rPr>
        <w:t xml:space="preserve"> </w:t>
      </w:r>
      <w:r>
        <w:rPr>
          <w:rFonts w:ascii="Arial" w:hAnsi="Arial" w:eastAsia="Arial" w:cs="Arial"/>
          <w:sz w:val="18"/>
          <w:szCs w:val="18"/>
          <w:spacing w:val="-2"/>
          <w:position w:val="3"/>
        </w:rPr>
        <w:t>Province</w:t>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115"/>
        <w:spacing w:before="117" w:line="221" w:lineRule="auto"/>
        <w:rPr>
          <w:rFonts w:ascii="SimHei" w:hAnsi="SimHei" w:eastAsia="SimHei" w:cs="SimHei"/>
          <w:sz w:val="36"/>
          <w:szCs w:val="36"/>
        </w:rPr>
      </w:pPr>
      <w:r>
        <w:rPr>
          <w:rFonts w:ascii="SimHei" w:hAnsi="SimHei" w:eastAsia="SimHei" w:cs="SimHei"/>
          <w:sz w:val="36"/>
          <w:szCs w:val="36"/>
          <w:b/>
          <w:bCs/>
          <w:color w:val="0064C9"/>
          <w:spacing w:val="-20"/>
        </w:rPr>
        <w:t>行业标杆</w:t>
      </w:r>
      <w:r>
        <w:rPr>
          <w:rFonts w:ascii="SimHei" w:hAnsi="SimHei" w:eastAsia="SimHei" w:cs="SimHei"/>
          <w:sz w:val="36"/>
          <w:szCs w:val="36"/>
          <w:color w:val="0064C9"/>
          <w:spacing w:val="-30"/>
        </w:rPr>
        <w:t xml:space="preserve"> </w:t>
      </w:r>
      <w:r>
        <w:rPr>
          <w:rFonts w:ascii="SimHei" w:hAnsi="SimHei" w:eastAsia="SimHei" w:cs="SimHei"/>
          <w:sz w:val="36"/>
          <w:szCs w:val="36"/>
          <w:b/>
          <w:bCs/>
          <w:color w:val="0064C9"/>
          <w:spacing w:val="-20"/>
        </w:rPr>
        <w:t>·杭州安恒信息技术股份有限公司</w:t>
      </w:r>
    </w:p>
    <w:p>
      <w:pPr>
        <w:rPr/>
      </w:pPr>
      <w:r/>
    </w:p>
    <w:p>
      <w:pPr>
        <w:rPr/>
      </w:pPr>
      <w:r/>
    </w:p>
    <w:p>
      <w:pPr>
        <w:rPr/>
      </w:pPr>
      <w:r/>
    </w:p>
    <w:p>
      <w:pPr>
        <w:rPr/>
      </w:pPr>
      <w:r/>
    </w:p>
    <w:p>
      <w:pPr>
        <w:rPr/>
      </w:pPr>
      <w:r/>
    </w:p>
    <w:p>
      <w:pPr>
        <w:spacing w:line="45" w:lineRule="exact"/>
        <w:rPr/>
      </w:pPr>
      <w:r/>
    </w:p>
    <w:tbl>
      <w:tblPr>
        <w:tblStyle w:val="2"/>
        <w:tblW w:w="9129" w:type="dxa"/>
        <w:tblInd w:w="1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71"/>
        <w:gridCol w:w="4558"/>
      </w:tblGrid>
      <w:tr>
        <w:trPr>
          <w:trHeight w:val="9308" w:hRule="atLeast"/>
        </w:trPr>
        <w:tc>
          <w:tcPr>
            <w:tcW w:w="4571" w:type="dxa"/>
            <w:vAlign w:val="top"/>
          </w:tcPr>
          <w:p>
            <w:pPr>
              <w:spacing w:line="370" w:lineRule="exact"/>
              <w:textAlignment w:val="center"/>
              <w:rPr/>
            </w:pPr>
            <w:r>
              <w:pict>
                <v:group id="_x0000_s849" style="mso-position-vertical-relative:line;mso-position-horizontal-relative:char;width:76.55pt;height:18.55pt;" filled="false" stroked="false" coordsize="1531,370" coordorigin="0,0">
                  <v:shape id="_x0000_s850" style="position:absolute;left:50;top:0;width:1481;height:370;" filled="false" stroked="false" type="#_x0000_t75">
                    <v:imagedata o:title="" r:id="rId633"/>
                  </v:shape>
                  <v:shape id="_x0000_s851" style="position:absolute;left:-20;top:-20;width:1571;height:474;" filled="false" stroked="false" type="#_x0000_t202">
                    <v:fill on="false"/>
                    <v:stroke on="false"/>
                    <v:path/>
                    <v:imagedata o:title=""/>
                    <o:lock v:ext="edit" aspectratio="false"/>
                    <v:textbox inset="0mm,0mm,0mm,0mm">
                      <w:txbxContent>
                        <w:p>
                          <w:pPr>
                            <w:ind w:left="20"/>
                            <w:spacing w:before="134" w:line="221" w:lineRule="auto"/>
                            <w:tabs>
                              <w:tab w:val="left" w:pos="227"/>
                            </w:tabs>
                            <w:rPr>
                              <w:rFonts w:ascii="SimHei" w:hAnsi="SimHei" w:eastAsia="SimHei" w:cs="SimHei"/>
                              <w:sz w:val="24"/>
                              <w:szCs w:val="24"/>
                            </w:rPr>
                          </w:pPr>
                          <w:r>
                            <w:rPr>
                              <w:rFonts w:ascii="SimHei" w:hAnsi="SimHei" w:eastAsia="SimHei" w:cs="SimHei"/>
                              <w:sz w:val="24"/>
                              <w:szCs w:val="24"/>
                              <w:u w:val="single" w:color="auto"/>
                              <w:color w:val="FFFFFF"/>
                            </w:rPr>
                            <w:tab/>
                          </w:r>
                          <w:r>
                            <w:rPr>
                              <w:rFonts w:ascii="SimHei" w:hAnsi="SimHei" w:eastAsia="SimHei" w:cs="SimHei"/>
                              <w:sz w:val="24"/>
                              <w:szCs w:val="24"/>
                              <w:b/>
                              <w:bCs/>
                              <w:u w:val="single" w:color="auto"/>
                              <w:color w:val="FFFFFF"/>
                              <w:spacing w:val="-9"/>
                            </w:rPr>
                            <w:t>企</w:t>
                          </w:r>
                          <w:r>
                            <w:rPr>
                              <w:rFonts w:ascii="SimHei" w:hAnsi="SimHei" w:eastAsia="SimHei" w:cs="SimHei"/>
                              <w:sz w:val="24"/>
                              <w:szCs w:val="24"/>
                              <w:u w:val="single" w:color="auto"/>
                              <w:color w:val="FFFFFF"/>
                              <w:spacing w:val="-27"/>
                            </w:rPr>
                            <w:t xml:space="preserve"> </w:t>
                          </w:r>
                          <w:r>
                            <w:rPr>
                              <w:rFonts w:ascii="SimHei" w:hAnsi="SimHei" w:eastAsia="SimHei" w:cs="SimHei"/>
                              <w:sz w:val="24"/>
                              <w:szCs w:val="24"/>
                              <w:b/>
                              <w:bCs/>
                              <w:u w:val="single" w:color="auto"/>
                              <w:color w:val="FFFFFF"/>
                              <w:spacing w:val="-9"/>
                            </w:rPr>
                            <w:t>业</w:t>
                          </w:r>
                          <w:r>
                            <w:rPr>
                              <w:rFonts w:ascii="SimHei" w:hAnsi="SimHei" w:eastAsia="SimHei" w:cs="SimHei"/>
                              <w:sz w:val="24"/>
                              <w:szCs w:val="24"/>
                              <w:u w:val="single" w:color="auto"/>
                              <w:color w:val="FFFFFF"/>
                              <w:spacing w:val="-32"/>
                            </w:rPr>
                            <w:t xml:space="preserve"> </w:t>
                          </w:r>
                          <w:r>
                            <w:rPr>
                              <w:rFonts w:ascii="SimHei" w:hAnsi="SimHei" w:eastAsia="SimHei" w:cs="SimHei"/>
                              <w:sz w:val="24"/>
                              <w:szCs w:val="24"/>
                              <w:b/>
                              <w:bCs/>
                              <w:u w:val="single" w:color="auto"/>
                              <w:color w:val="FFFFFF"/>
                              <w:spacing w:val="-9"/>
                            </w:rPr>
                            <w:t>概</w:t>
                          </w:r>
                          <w:r>
                            <w:rPr>
                              <w:rFonts w:ascii="SimHei" w:hAnsi="SimHei" w:eastAsia="SimHei" w:cs="SimHei"/>
                              <w:sz w:val="24"/>
                              <w:szCs w:val="24"/>
                              <w:u w:val="single" w:color="auto"/>
                              <w:color w:val="FFFFFF"/>
                              <w:spacing w:val="-27"/>
                            </w:rPr>
                            <w:t xml:space="preserve"> </w:t>
                          </w:r>
                          <w:r>
                            <w:rPr>
                              <w:rFonts w:ascii="SimHei" w:hAnsi="SimHei" w:eastAsia="SimHei" w:cs="SimHei"/>
                              <w:sz w:val="24"/>
                              <w:szCs w:val="24"/>
                              <w:b/>
                              <w:bCs/>
                              <w:u w:val="single" w:color="auto"/>
                              <w:color w:val="FFFFFF"/>
                              <w:spacing w:val="-9"/>
                            </w:rPr>
                            <w:t>况</w:t>
                          </w:r>
                        </w:p>
                      </w:txbxContent>
                    </v:textbox>
                  </v:shape>
                </v:group>
              </w:pict>
            </w:r>
          </w:p>
          <w:p>
            <w:pPr>
              <w:ind w:right="178" w:firstLine="450"/>
              <w:spacing w:before="214" w:line="251" w:lineRule="auto"/>
              <w:tabs>
                <w:tab w:val="left" w:pos="120"/>
              </w:tabs>
              <w:rPr>
                <w:rFonts w:ascii="SimSun" w:hAnsi="SimSun" w:eastAsia="SimSun" w:cs="SimSun"/>
                <w:sz w:val="24"/>
                <w:szCs w:val="24"/>
              </w:rPr>
            </w:pPr>
            <w:r>
              <w:rPr>
                <w:rFonts w:ascii="SimSun" w:hAnsi="SimSun" w:eastAsia="SimSun" w:cs="SimSun"/>
                <w:sz w:val="24"/>
                <w:szCs w:val="24"/>
                <w:spacing w:val="40"/>
              </w:rPr>
              <w:t>杭州安恒信息技术股份有限公司</w:t>
            </w:r>
            <w:r>
              <w:rPr>
                <w:rFonts w:ascii="SimSun" w:hAnsi="SimSun" w:eastAsia="SimSun" w:cs="SimSun"/>
                <w:sz w:val="24"/>
                <w:szCs w:val="24"/>
                <w:spacing w:val="11"/>
              </w:rPr>
              <w:t xml:space="preserve"> </w:t>
            </w:r>
            <w:r>
              <w:rPr>
                <w:rFonts w:ascii="SimSun" w:hAnsi="SimSun" w:eastAsia="SimSun" w:cs="SimSun"/>
                <w:sz w:val="24"/>
                <w:szCs w:val="24"/>
              </w:rPr>
              <w:tab/>
            </w:r>
            <w:r>
              <w:rPr>
                <w:rFonts w:ascii="SimSun" w:hAnsi="SimSun" w:eastAsia="SimSun" w:cs="SimSun"/>
                <w:sz w:val="24"/>
                <w:szCs w:val="24"/>
                <w:spacing w:val="-5"/>
              </w:rPr>
              <w:t>(DBAPPSecurity)</w:t>
            </w:r>
            <w:r>
              <w:rPr>
                <w:rFonts w:ascii="SimSun" w:hAnsi="SimSun" w:eastAsia="SimSun" w:cs="SimSun"/>
                <w:sz w:val="24"/>
                <w:szCs w:val="24"/>
                <w:spacing w:val="51"/>
              </w:rPr>
              <w:t xml:space="preserve"> </w:t>
            </w:r>
            <w:r>
              <w:rPr>
                <w:rFonts w:ascii="SimSun" w:hAnsi="SimSun" w:eastAsia="SimSun" w:cs="SimSun"/>
                <w:sz w:val="24"/>
                <w:szCs w:val="24"/>
                <w:spacing w:val="-5"/>
              </w:rPr>
              <w:t>简称“安恒信息”</w:t>
            </w:r>
            <w:r>
              <w:rPr>
                <w:rFonts w:ascii="SimSun" w:hAnsi="SimSun" w:eastAsia="SimSun" w:cs="SimSun"/>
                <w:sz w:val="24"/>
                <w:szCs w:val="24"/>
                <w:spacing w:val="-46"/>
              </w:rPr>
              <w:t xml:space="preserve"> </w:t>
            </w:r>
            <w:r>
              <w:rPr>
                <w:rFonts w:ascii="SimSun" w:hAnsi="SimSun" w:eastAsia="SimSun" w:cs="SimSun"/>
                <w:sz w:val="24"/>
                <w:szCs w:val="24"/>
                <w:spacing w:val="-6"/>
              </w:rPr>
              <w:t>(</w:t>
            </w:r>
            <w:r>
              <w:rPr>
                <w:rFonts w:ascii="SimSun" w:hAnsi="SimSun" w:eastAsia="SimSun" w:cs="SimSun"/>
                <w:sz w:val="24"/>
                <w:szCs w:val="24"/>
                <w:spacing w:val="-47"/>
              </w:rPr>
              <w:t xml:space="preserve"> </w:t>
            </w:r>
            <w:r>
              <w:rPr>
                <w:rFonts w:ascii="SimSun" w:hAnsi="SimSun" w:eastAsia="SimSun" w:cs="SimSun"/>
                <w:sz w:val="24"/>
                <w:szCs w:val="24"/>
                <w:spacing w:val="-6"/>
              </w:rPr>
              <w:t>股</w:t>
            </w:r>
            <w:r>
              <w:rPr>
                <w:rFonts w:ascii="SimSun" w:hAnsi="SimSun" w:eastAsia="SimSun" w:cs="SimSun"/>
                <w:sz w:val="24"/>
                <w:szCs w:val="24"/>
              </w:rPr>
              <w:t xml:space="preserve"> </w:t>
            </w:r>
            <w:r>
              <w:rPr>
                <w:rFonts w:ascii="SimSun" w:hAnsi="SimSun" w:eastAsia="SimSun" w:cs="SimSun"/>
                <w:sz w:val="24"/>
                <w:szCs w:val="24"/>
                <w:spacing w:val="6"/>
              </w:rPr>
              <w:t>票代码：688023),成立于2007年5月，是</w:t>
            </w:r>
            <w:r>
              <w:rPr>
                <w:rFonts w:ascii="SimSun" w:hAnsi="SimSun" w:eastAsia="SimSun" w:cs="SimSun"/>
                <w:sz w:val="24"/>
                <w:szCs w:val="24"/>
                <w:spacing w:val="17"/>
              </w:rPr>
              <w:t xml:space="preserve"> </w:t>
            </w:r>
            <w:r>
              <w:rPr>
                <w:rFonts w:ascii="SimSun" w:hAnsi="SimSun" w:eastAsia="SimSun" w:cs="SimSun"/>
                <w:sz w:val="24"/>
                <w:szCs w:val="24"/>
                <w:spacing w:val="-11"/>
              </w:rPr>
              <w:t>由“国家千人计划”获得者范渊先生创办的</w:t>
            </w:r>
            <w:r>
              <w:rPr>
                <w:rFonts w:ascii="SimSun" w:hAnsi="SimSun" w:eastAsia="SimSun" w:cs="SimSun"/>
                <w:sz w:val="24"/>
                <w:szCs w:val="24"/>
                <w:spacing w:val="16"/>
              </w:rPr>
              <w:t xml:space="preserve"> </w:t>
            </w:r>
            <w:r>
              <w:rPr>
                <w:rFonts w:ascii="SimSun" w:hAnsi="SimSun" w:eastAsia="SimSun" w:cs="SimSun"/>
                <w:sz w:val="24"/>
                <w:szCs w:val="24"/>
                <w:spacing w:val="-4"/>
              </w:rPr>
              <w:t>国家级高新技术企业，注册资金7407.4075</w:t>
            </w:r>
            <w:r>
              <w:rPr>
                <w:rFonts w:ascii="SimSun" w:hAnsi="SimSun" w:eastAsia="SimSun" w:cs="SimSun"/>
                <w:sz w:val="24"/>
                <w:szCs w:val="24"/>
                <w:spacing w:val="15"/>
              </w:rPr>
              <w:t xml:space="preserve"> </w:t>
            </w:r>
            <w:r>
              <w:rPr>
                <w:rFonts w:ascii="SimSun" w:hAnsi="SimSun" w:eastAsia="SimSun" w:cs="SimSun"/>
                <w:sz w:val="24"/>
                <w:szCs w:val="24"/>
                <w:spacing w:val="4"/>
              </w:rPr>
              <w:t>万元。国内总部设在杭州高新区(滨江),</w:t>
            </w:r>
            <w:r>
              <w:rPr>
                <w:rFonts w:ascii="SimSun" w:hAnsi="SimSun" w:eastAsia="SimSun" w:cs="SimSun"/>
                <w:sz w:val="24"/>
                <w:szCs w:val="24"/>
                <w:spacing w:val="3"/>
              </w:rPr>
              <w:t xml:space="preserve">  </w:t>
            </w:r>
            <w:r>
              <w:rPr>
                <w:rFonts w:ascii="SimSun" w:hAnsi="SimSun" w:eastAsia="SimSun" w:cs="SimSun"/>
                <w:sz w:val="24"/>
                <w:szCs w:val="24"/>
                <w:spacing w:val="2"/>
              </w:rPr>
              <w:t>并在北京、上海、广州、深圳、南京、成</w:t>
            </w:r>
            <w:r>
              <w:rPr>
                <w:rFonts w:ascii="SimSun" w:hAnsi="SimSun" w:eastAsia="SimSun" w:cs="SimSun"/>
                <w:sz w:val="24"/>
                <w:szCs w:val="24"/>
                <w:spacing w:val="4"/>
              </w:rPr>
              <w:t xml:space="preserve"> </w:t>
            </w:r>
            <w:r>
              <w:rPr>
                <w:rFonts w:ascii="SimSun" w:hAnsi="SimSun" w:eastAsia="SimSun" w:cs="SimSun"/>
                <w:sz w:val="24"/>
                <w:szCs w:val="24"/>
                <w:spacing w:val="2"/>
              </w:rPr>
              <w:t>都、重庆、济南、西安、沈阳、武汉、福</w:t>
            </w:r>
            <w:r>
              <w:rPr>
                <w:rFonts w:ascii="SimSun" w:hAnsi="SimSun" w:eastAsia="SimSun" w:cs="SimSun"/>
                <w:sz w:val="24"/>
                <w:szCs w:val="24"/>
                <w:spacing w:val="8"/>
              </w:rPr>
              <w:t xml:space="preserve"> </w:t>
            </w:r>
            <w:r>
              <w:rPr>
                <w:rFonts w:ascii="SimSun" w:hAnsi="SimSun" w:eastAsia="SimSun" w:cs="SimSun"/>
                <w:sz w:val="24"/>
                <w:szCs w:val="24"/>
                <w:spacing w:val="-13"/>
              </w:rPr>
              <w:t>州、郑州、长春、内蒙等地设有分支机构。</w:t>
            </w:r>
            <w:r>
              <w:rPr>
                <w:rFonts w:ascii="SimSun" w:hAnsi="SimSun" w:eastAsia="SimSun" w:cs="SimSun"/>
                <w:sz w:val="24"/>
                <w:szCs w:val="24"/>
                <w:spacing w:val="16"/>
              </w:rPr>
              <w:t xml:space="preserve"> </w:t>
            </w:r>
            <w:r>
              <w:rPr>
                <w:rFonts w:ascii="SimSun" w:hAnsi="SimSun" w:eastAsia="SimSun" w:cs="SimSun"/>
                <w:sz w:val="24"/>
                <w:szCs w:val="24"/>
                <w:spacing w:val="-11"/>
              </w:rPr>
              <w:t>安恒信息的主营业务涵盖应用安全、数据库</w:t>
            </w:r>
            <w:r>
              <w:rPr>
                <w:rFonts w:ascii="SimSun" w:hAnsi="SimSun" w:eastAsia="SimSun" w:cs="SimSun"/>
                <w:sz w:val="24"/>
                <w:szCs w:val="24"/>
                <w:spacing w:val="13"/>
              </w:rPr>
              <w:t xml:space="preserve"> </w:t>
            </w:r>
            <w:r>
              <w:rPr>
                <w:rFonts w:ascii="SimSun" w:hAnsi="SimSun" w:eastAsia="SimSun" w:cs="SimSun"/>
                <w:sz w:val="24"/>
                <w:szCs w:val="24"/>
                <w:spacing w:val="2"/>
              </w:rPr>
              <w:t>安全以及云计算安全、移动工业互联网安</w:t>
            </w:r>
            <w:r>
              <w:rPr>
                <w:rFonts w:ascii="SimSun" w:hAnsi="SimSun" w:eastAsia="SimSun" w:cs="SimSun"/>
                <w:sz w:val="24"/>
                <w:szCs w:val="24"/>
                <w:spacing w:val="7"/>
              </w:rPr>
              <w:t xml:space="preserve"> </w:t>
            </w:r>
            <w:r>
              <w:rPr>
                <w:rFonts w:ascii="SimSun" w:hAnsi="SimSun" w:eastAsia="SimSun" w:cs="SimSun"/>
                <w:sz w:val="24"/>
                <w:szCs w:val="24"/>
                <w:spacing w:val="-11"/>
              </w:rPr>
              <w:t>全、大数据安全等智慧城市安全，包括顶层</w:t>
            </w:r>
            <w:r>
              <w:rPr>
                <w:rFonts w:ascii="SimSun" w:hAnsi="SimSun" w:eastAsia="SimSun" w:cs="SimSun"/>
                <w:sz w:val="24"/>
                <w:szCs w:val="24"/>
                <w:spacing w:val="11"/>
              </w:rPr>
              <w:t xml:space="preserve"> </w:t>
            </w:r>
            <w:r>
              <w:rPr>
                <w:rFonts w:ascii="SimSun" w:hAnsi="SimSun" w:eastAsia="SimSun" w:cs="SimSun"/>
                <w:sz w:val="24"/>
                <w:szCs w:val="24"/>
                <w:spacing w:val="-11"/>
              </w:rPr>
              <w:t>设计、标准制定、课题和安全技术研究、产</w:t>
            </w:r>
            <w:r>
              <w:rPr>
                <w:rFonts w:ascii="SimSun" w:hAnsi="SimSun" w:eastAsia="SimSun" w:cs="SimSun"/>
                <w:sz w:val="24"/>
                <w:szCs w:val="24"/>
                <w:spacing w:val="12"/>
              </w:rPr>
              <w:t xml:space="preserve"> </w:t>
            </w:r>
            <w:r>
              <w:rPr>
                <w:rFonts w:ascii="SimSun" w:hAnsi="SimSun" w:eastAsia="SimSun" w:cs="SimSun"/>
                <w:sz w:val="24"/>
                <w:szCs w:val="24"/>
                <w:spacing w:val="-14"/>
              </w:rPr>
              <w:t>品研发、产品及服务综合解决方案提供等。</w:t>
            </w:r>
          </w:p>
          <w:p>
            <w:pPr>
              <w:ind w:right="200" w:firstLine="450"/>
              <w:spacing w:before="184" w:line="250" w:lineRule="auto"/>
              <w:jc w:val="both"/>
              <w:rPr>
                <w:rFonts w:ascii="SimSun" w:hAnsi="SimSun" w:eastAsia="SimSun" w:cs="SimSun"/>
                <w:sz w:val="24"/>
                <w:szCs w:val="24"/>
              </w:rPr>
            </w:pPr>
            <w:r>
              <w:rPr>
                <w:rFonts w:ascii="SimSun" w:hAnsi="SimSun" w:eastAsia="SimSun" w:cs="SimSun"/>
                <w:sz w:val="24"/>
                <w:szCs w:val="24"/>
                <w:spacing w:val="-10"/>
              </w:rPr>
              <w:t>多年来，安恒信息以其精湛的技术及创</w:t>
            </w:r>
            <w:r>
              <w:rPr>
                <w:rFonts w:ascii="SimSun" w:hAnsi="SimSun" w:eastAsia="SimSun" w:cs="SimSun"/>
                <w:sz w:val="24"/>
                <w:szCs w:val="24"/>
                <w:spacing w:val="6"/>
              </w:rPr>
              <w:t xml:space="preserve"> </w:t>
            </w:r>
            <w:r>
              <w:rPr>
                <w:rFonts w:ascii="SimSun" w:hAnsi="SimSun" w:eastAsia="SimSun" w:cs="SimSun"/>
                <w:sz w:val="24"/>
                <w:szCs w:val="24"/>
                <w:spacing w:val="-10"/>
              </w:rPr>
              <w:t>新的管理体系，得到了广大客户的青睐，同</w:t>
            </w:r>
            <w:r>
              <w:rPr>
                <w:rFonts w:ascii="SimSun" w:hAnsi="SimSun" w:eastAsia="SimSun" w:cs="SimSun"/>
                <w:sz w:val="24"/>
                <w:szCs w:val="24"/>
              </w:rPr>
              <w:t xml:space="preserve"> </w:t>
            </w:r>
            <w:r>
              <w:rPr>
                <w:rFonts w:ascii="SimSun" w:hAnsi="SimSun" w:eastAsia="SimSun" w:cs="SimSun"/>
                <w:sz w:val="24"/>
                <w:szCs w:val="24"/>
                <w:spacing w:val="2"/>
              </w:rPr>
              <w:t>时赢得了高度的商业信誉。其客户遍布全</w:t>
            </w:r>
            <w:r>
              <w:rPr>
                <w:rFonts w:ascii="SimSun" w:hAnsi="SimSun" w:eastAsia="SimSun" w:cs="SimSun"/>
                <w:sz w:val="24"/>
                <w:szCs w:val="24"/>
                <w:spacing w:val="4"/>
              </w:rPr>
              <w:t xml:space="preserve"> </w:t>
            </w:r>
            <w:r>
              <w:rPr>
                <w:rFonts w:ascii="SimSun" w:hAnsi="SimSun" w:eastAsia="SimSun" w:cs="SimSun"/>
                <w:sz w:val="24"/>
                <w:szCs w:val="24"/>
                <w:spacing w:val="2"/>
              </w:rPr>
              <w:t>国，涉及金融、运营商、政府、公安、能</w:t>
            </w:r>
            <w:r>
              <w:rPr>
                <w:rFonts w:ascii="SimSun" w:hAnsi="SimSun" w:eastAsia="SimSun" w:cs="SimSun"/>
                <w:sz w:val="24"/>
                <w:szCs w:val="24"/>
                <w:spacing w:val="5"/>
              </w:rPr>
              <w:t xml:space="preserve"> </w:t>
            </w:r>
            <w:r>
              <w:rPr>
                <w:rFonts w:ascii="SimSun" w:hAnsi="SimSun" w:eastAsia="SimSun" w:cs="SimSun"/>
                <w:sz w:val="24"/>
                <w:szCs w:val="24"/>
                <w:spacing w:val="-5"/>
              </w:rPr>
              <w:t>源、教育、医疗、税务/工商、社保、等保</w:t>
            </w:r>
            <w:r>
              <w:rPr>
                <w:rFonts w:ascii="SimSun" w:hAnsi="SimSun" w:eastAsia="SimSun" w:cs="SimSun"/>
                <w:sz w:val="24"/>
                <w:szCs w:val="24"/>
                <w:spacing w:val="12"/>
              </w:rPr>
              <w:t xml:space="preserve"> </w:t>
            </w:r>
            <w:r>
              <w:rPr>
                <w:rFonts w:ascii="SimSun" w:hAnsi="SimSun" w:eastAsia="SimSun" w:cs="SimSun"/>
                <w:sz w:val="24"/>
                <w:szCs w:val="24"/>
                <w:spacing w:val="-10"/>
              </w:rPr>
              <w:t>评估/安全服务机构、互联网/媒体、电子商</w:t>
            </w:r>
            <w:r>
              <w:rPr>
                <w:rFonts w:ascii="SimSun" w:hAnsi="SimSun" w:eastAsia="SimSun" w:cs="SimSun"/>
                <w:sz w:val="24"/>
                <w:szCs w:val="24"/>
                <w:spacing w:val="4"/>
              </w:rPr>
              <w:t xml:space="preserve"> </w:t>
            </w:r>
            <w:r>
              <w:rPr>
                <w:rFonts w:ascii="SimSun" w:hAnsi="SimSun" w:eastAsia="SimSun" w:cs="SimSun"/>
                <w:sz w:val="24"/>
                <w:szCs w:val="24"/>
                <w:spacing w:val="-11"/>
              </w:rPr>
              <w:t>务企业等众多行业。由美国著名网络安全风</w:t>
            </w:r>
            <w:r>
              <w:rPr>
                <w:rFonts w:ascii="SimSun" w:hAnsi="SimSun" w:eastAsia="SimSun" w:cs="SimSun"/>
                <w:sz w:val="24"/>
                <w:szCs w:val="24"/>
                <w:spacing w:val="8"/>
              </w:rPr>
              <w:t xml:space="preserve"> </w:t>
            </w:r>
            <w:r>
              <w:rPr>
                <w:rFonts w:ascii="SimSun" w:hAnsi="SimSun" w:eastAsia="SimSun" w:cs="SimSun"/>
                <w:sz w:val="24"/>
                <w:szCs w:val="24"/>
                <w:spacing w:val="-4"/>
              </w:rPr>
              <w:t>险</w:t>
            </w:r>
            <w:r>
              <w:rPr>
                <w:rFonts w:ascii="SimSun" w:hAnsi="SimSun" w:eastAsia="SimSun" w:cs="SimSun"/>
                <w:sz w:val="24"/>
                <w:szCs w:val="24"/>
                <w:spacing w:val="-5"/>
              </w:rPr>
              <w:t>投资公司</w:t>
            </w:r>
            <w:r>
              <w:rPr>
                <w:rFonts w:ascii="SimSun" w:hAnsi="SimSun" w:eastAsia="SimSun" w:cs="SimSun"/>
                <w:sz w:val="24"/>
                <w:szCs w:val="24"/>
                <w:spacing w:val="-32"/>
              </w:rPr>
              <w:t xml:space="preserve"> </w:t>
            </w:r>
            <w:r>
              <w:rPr>
                <w:rFonts w:ascii="SimSun" w:hAnsi="SimSun" w:eastAsia="SimSun" w:cs="SimSun"/>
                <w:sz w:val="24"/>
                <w:szCs w:val="24"/>
                <w:spacing w:val="-5"/>
              </w:rPr>
              <w:t>(</w:t>
            </w:r>
            <w:r>
              <w:rPr>
                <w:rFonts w:ascii="SimSun" w:hAnsi="SimSun" w:eastAsia="SimSun" w:cs="SimSun"/>
                <w:sz w:val="24"/>
                <w:szCs w:val="24"/>
                <w:spacing w:val="-4"/>
              </w:rPr>
              <w:t>Cybersecurity</w:t>
            </w:r>
            <w:r>
              <w:rPr>
                <w:rFonts w:ascii="SimSun" w:hAnsi="SimSun" w:eastAsia="SimSun" w:cs="SimSun"/>
                <w:sz w:val="24"/>
                <w:szCs w:val="24"/>
                <w:spacing w:val="3"/>
              </w:rPr>
              <w:t xml:space="preserve"> </w:t>
            </w:r>
            <w:r>
              <w:rPr>
                <w:rFonts w:ascii="SimSun" w:hAnsi="SimSun" w:eastAsia="SimSun" w:cs="SimSun"/>
                <w:sz w:val="24"/>
                <w:szCs w:val="24"/>
                <w:spacing w:val="-4"/>
              </w:rPr>
              <w:t>Ventures</w:t>
            </w:r>
            <w:r>
              <w:rPr>
                <w:rFonts w:ascii="SimSun" w:hAnsi="SimSun" w:eastAsia="SimSun" w:cs="SimSun"/>
                <w:sz w:val="24"/>
                <w:szCs w:val="24"/>
                <w:spacing w:val="-5"/>
              </w:rPr>
              <w:t>)</w:t>
            </w:r>
            <w:r>
              <w:rPr>
                <w:rFonts w:ascii="SimSun" w:hAnsi="SimSun" w:eastAsia="SimSun" w:cs="SimSun"/>
                <w:sz w:val="24"/>
                <w:szCs w:val="24"/>
                <w:spacing w:val="-69"/>
              </w:rPr>
              <w:t xml:space="preserve"> </w:t>
            </w:r>
            <w:r>
              <w:rPr>
                <w:rFonts w:ascii="SimSun" w:hAnsi="SimSun" w:eastAsia="SimSun" w:cs="SimSun"/>
                <w:sz w:val="24"/>
                <w:szCs w:val="24"/>
                <w:spacing w:val="-5"/>
              </w:rPr>
              <w:t>推</w:t>
            </w:r>
            <w:r>
              <w:rPr>
                <w:rFonts w:ascii="SimSun" w:hAnsi="SimSun" w:eastAsia="SimSun" w:cs="SimSun"/>
                <w:sz w:val="24"/>
                <w:szCs w:val="24"/>
              </w:rPr>
              <w:t xml:space="preserve"> </w:t>
            </w:r>
            <w:r>
              <w:rPr>
                <w:rFonts w:ascii="SimSun" w:hAnsi="SimSun" w:eastAsia="SimSun" w:cs="SimSun"/>
                <w:sz w:val="24"/>
                <w:szCs w:val="24"/>
                <w:spacing w:val="29"/>
              </w:rPr>
              <w:t>出的"全球网络安全企业创新500强榜</w:t>
            </w:r>
            <w:r>
              <w:rPr>
                <w:rFonts w:ascii="SimSun" w:hAnsi="SimSun" w:eastAsia="SimSun" w:cs="SimSun"/>
                <w:sz w:val="24"/>
                <w:szCs w:val="24"/>
              </w:rPr>
              <w:t xml:space="preserve"> </w:t>
            </w:r>
            <w:r>
              <w:rPr>
                <w:rFonts w:ascii="SimSun" w:hAnsi="SimSun" w:eastAsia="SimSun" w:cs="SimSun"/>
                <w:sz w:val="24"/>
                <w:szCs w:val="24"/>
                <w:spacing w:val="-6"/>
              </w:rPr>
              <w:t>单”,安恒信息连续在列。</w:t>
            </w:r>
          </w:p>
          <w:p>
            <w:pPr>
              <w:ind w:right="206" w:firstLine="450"/>
              <w:spacing w:before="149" w:line="229" w:lineRule="auto"/>
              <w:rPr>
                <w:rFonts w:ascii="SimSun" w:hAnsi="SimSun" w:eastAsia="SimSun" w:cs="SimSun"/>
                <w:sz w:val="23"/>
                <w:szCs w:val="23"/>
              </w:rPr>
            </w:pPr>
            <w:r>
              <w:rPr>
                <w:rFonts w:ascii="SimSun" w:hAnsi="SimSun" w:eastAsia="SimSun" w:cs="SimSun"/>
                <w:sz w:val="23"/>
                <w:szCs w:val="23"/>
              </w:rPr>
              <w:t>安恒信息先后为2008年北京奥运会、全</w:t>
            </w:r>
            <w:r>
              <w:rPr>
                <w:rFonts w:ascii="SimSun" w:hAnsi="SimSun" w:eastAsia="SimSun" w:cs="SimSun"/>
                <w:sz w:val="23"/>
                <w:szCs w:val="23"/>
              </w:rPr>
              <w:t xml:space="preserve"> </w:t>
            </w:r>
            <w:r>
              <w:rPr>
                <w:rFonts w:ascii="SimSun" w:hAnsi="SimSun" w:eastAsia="SimSun" w:cs="SimSun"/>
                <w:sz w:val="23"/>
                <w:szCs w:val="23"/>
                <w:spacing w:val="-1"/>
              </w:rPr>
              <w:t>国60周年网站安全大检查，上海世博会、广</w:t>
            </w:r>
          </w:p>
        </w:tc>
        <w:tc>
          <w:tcPr>
            <w:tcW w:w="4558" w:type="dxa"/>
            <w:vAlign w:val="top"/>
          </w:tcPr>
          <w:p>
            <w:pPr>
              <w:spacing w:line="253" w:lineRule="auto"/>
              <w:rPr>
                <w:rFonts w:ascii="Arial"/>
                <w:sz w:val="21"/>
              </w:rPr>
            </w:pPr>
            <w:r/>
          </w:p>
          <w:p>
            <w:pPr>
              <w:spacing w:line="253" w:lineRule="auto"/>
              <w:rPr>
                <w:rFonts w:ascii="Arial"/>
                <w:sz w:val="21"/>
              </w:rPr>
            </w:pPr>
            <w:r/>
          </w:p>
          <w:p>
            <w:pPr>
              <w:ind w:left="178"/>
              <w:spacing w:before="74" w:line="268" w:lineRule="auto"/>
              <w:jc w:val="both"/>
              <w:rPr>
                <w:rFonts w:ascii="SimSun" w:hAnsi="SimSun" w:eastAsia="SimSun" w:cs="SimSun"/>
                <w:sz w:val="23"/>
                <w:szCs w:val="23"/>
              </w:rPr>
            </w:pPr>
            <w:r>
              <w:rPr>
                <w:rFonts w:ascii="SimSun" w:hAnsi="SimSun" w:eastAsia="SimSun" w:cs="SimSun"/>
                <w:sz w:val="23"/>
                <w:szCs w:val="23"/>
                <w:spacing w:val="-11"/>
              </w:rPr>
              <w:t>州亚运会、深圳大运会、</w:t>
            </w:r>
            <w:r>
              <w:rPr>
                <w:rFonts w:ascii="SimSun" w:hAnsi="SimSun" w:eastAsia="SimSun" w:cs="SimSun"/>
                <w:sz w:val="23"/>
                <w:szCs w:val="23"/>
                <w:spacing w:val="84"/>
              </w:rPr>
              <w:t xml:space="preserve"> </w:t>
            </w:r>
            <w:r>
              <w:rPr>
                <w:rFonts w:ascii="SimSun" w:hAnsi="SimSun" w:eastAsia="SimSun" w:cs="SimSun"/>
                <w:sz w:val="23"/>
                <w:szCs w:val="23"/>
                <w:spacing w:val="-11"/>
              </w:rPr>
              <w:t>“十八大”、北京</w:t>
            </w:r>
            <w:r>
              <w:rPr>
                <w:rFonts w:ascii="SimSun" w:hAnsi="SimSun" w:eastAsia="SimSun" w:cs="SimSun"/>
                <w:sz w:val="23"/>
                <w:szCs w:val="23"/>
              </w:rPr>
              <w:t xml:space="preserve"> </w:t>
            </w:r>
            <w:r>
              <w:rPr>
                <w:rFonts w:ascii="SimSun" w:hAnsi="SimSun" w:eastAsia="SimSun" w:cs="SimSun"/>
                <w:sz w:val="23"/>
                <w:szCs w:val="23"/>
              </w:rPr>
              <w:t>APEC峰会、连续六届世界互联网大会、世界</w:t>
            </w:r>
            <w:r>
              <w:rPr>
                <w:rFonts w:ascii="SimSun" w:hAnsi="SimSun" w:eastAsia="SimSun" w:cs="SimSun"/>
                <w:sz w:val="23"/>
                <w:szCs w:val="23"/>
                <w:spacing w:val="8"/>
              </w:rPr>
              <w:t xml:space="preserve"> </w:t>
            </w:r>
            <w:r>
              <w:rPr>
                <w:rFonts w:ascii="SimSun" w:hAnsi="SimSun" w:eastAsia="SimSun" w:cs="SimSun"/>
                <w:sz w:val="23"/>
                <w:szCs w:val="23"/>
                <w:spacing w:val="-7"/>
              </w:rPr>
              <w:t>反法西斯战争胜利70周年庆典、</w:t>
            </w:r>
            <w:r>
              <w:rPr>
                <w:rFonts w:ascii="SimSun" w:hAnsi="SimSun" w:eastAsia="SimSun" w:cs="SimSun"/>
                <w:sz w:val="23"/>
                <w:szCs w:val="23"/>
                <w:spacing w:val="107"/>
              </w:rPr>
              <w:t xml:space="preserve"> </w:t>
            </w:r>
            <w:r>
              <w:rPr>
                <w:rFonts w:ascii="SimSun" w:hAnsi="SimSun" w:eastAsia="SimSun" w:cs="SimSun"/>
                <w:sz w:val="23"/>
                <w:szCs w:val="23"/>
                <w:spacing w:val="-7"/>
              </w:rPr>
              <w:t>“G20”峰</w:t>
            </w:r>
            <w:r>
              <w:rPr>
                <w:rFonts w:ascii="SimSun" w:hAnsi="SimSun" w:eastAsia="SimSun" w:cs="SimSun"/>
                <w:sz w:val="23"/>
                <w:szCs w:val="23"/>
              </w:rPr>
              <w:t xml:space="preserve"> </w:t>
            </w:r>
            <w:r>
              <w:rPr>
                <w:rFonts w:ascii="SimSun" w:hAnsi="SimSun" w:eastAsia="SimSun" w:cs="SimSun"/>
                <w:sz w:val="23"/>
                <w:szCs w:val="23"/>
                <w:spacing w:val="5"/>
              </w:rPr>
              <w:t>会、“一带一路”、“金砖五国”、"上合</w:t>
            </w:r>
            <w:r>
              <w:rPr>
                <w:rFonts w:ascii="SimSun" w:hAnsi="SimSun" w:eastAsia="SimSun" w:cs="SimSun"/>
                <w:sz w:val="23"/>
                <w:szCs w:val="23"/>
                <w:spacing w:val="8"/>
              </w:rPr>
              <w:t xml:space="preserve"> </w:t>
            </w:r>
            <w:r>
              <w:rPr>
                <w:rFonts w:ascii="SimSun" w:hAnsi="SimSun" w:eastAsia="SimSun" w:cs="SimSun"/>
                <w:sz w:val="23"/>
                <w:szCs w:val="23"/>
              </w:rPr>
              <w:t>峰会”、</w:t>
            </w:r>
            <w:r>
              <w:rPr>
                <w:rFonts w:ascii="SimSun" w:hAnsi="SimSun" w:eastAsia="SimSun" w:cs="SimSun"/>
                <w:sz w:val="23"/>
                <w:szCs w:val="23"/>
                <w:spacing w:val="102"/>
              </w:rPr>
              <w:t xml:space="preserve"> </w:t>
            </w:r>
            <w:r>
              <w:rPr>
                <w:rFonts w:ascii="SimSun" w:hAnsi="SimSun" w:eastAsia="SimSun" w:cs="SimSun"/>
                <w:sz w:val="23"/>
                <w:szCs w:val="23"/>
              </w:rPr>
              <w:t>“进博会”、武汉"军运会"等活</w:t>
            </w:r>
            <w:r>
              <w:rPr>
                <w:rFonts w:ascii="SimSun" w:hAnsi="SimSun" w:eastAsia="SimSun" w:cs="SimSun"/>
                <w:sz w:val="23"/>
                <w:szCs w:val="23"/>
              </w:rPr>
              <w:t xml:space="preserve"> </w:t>
            </w:r>
            <w:r>
              <w:rPr>
                <w:rFonts w:ascii="SimSun" w:hAnsi="SimSun" w:eastAsia="SimSun" w:cs="SimSun"/>
                <w:sz w:val="23"/>
                <w:szCs w:val="23"/>
                <w:spacing w:val="-1"/>
              </w:rPr>
              <w:t>动提供网络安全保障，并成为国家网络与信</w:t>
            </w:r>
            <w:r>
              <w:rPr>
                <w:rFonts w:ascii="SimSun" w:hAnsi="SimSun" w:eastAsia="SimSun" w:cs="SimSun"/>
                <w:sz w:val="23"/>
                <w:szCs w:val="23"/>
                <w:spacing w:val="13"/>
              </w:rPr>
              <w:t xml:space="preserve"> </w:t>
            </w:r>
            <w:r>
              <w:rPr>
                <w:rFonts w:ascii="SimSun" w:hAnsi="SimSun" w:eastAsia="SimSun" w:cs="SimSun"/>
                <w:sz w:val="23"/>
                <w:szCs w:val="23"/>
              </w:rPr>
              <w:t>息安全信息通报中心技术支持单位、中国国</w:t>
            </w:r>
            <w:r>
              <w:rPr>
                <w:rFonts w:ascii="SimSun" w:hAnsi="SimSun" w:eastAsia="SimSun" w:cs="SimSun"/>
                <w:sz w:val="23"/>
                <w:szCs w:val="23"/>
                <w:spacing w:val="1"/>
              </w:rPr>
              <w:t xml:space="preserve"> </w:t>
            </w:r>
            <w:r>
              <w:rPr>
                <w:rFonts w:ascii="SimSun" w:hAnsi="SimSun" w:eastAsia="SimSun" w:cs="SimSun"/>
                <w:sz w:val="23"/>
                <w:szCs w:val="23"/>
              </w:rPr>
              <w:t>家信息安全漏洞库</w:t>
            </w:r>
            <w:r>
              <w:rPr>
                <w:rFonts w:ascii="SimSun" w:hAnsi="SimSun" w:eastAsia="SimSun" w:cs="SimSun"/>
                <w:sz w:val="23"/>
                <w:szCs w:val="23"/>
                <w:spacing w:val="-12"/>
              </w:rPr>
              <w:t xml:space="preserve"> </w:t>
            </w:r>
            <w:r>
              <w:rPr>
                <w:rFonts w:ascii="SimSun" w:hAnsi="SimSun" w:eastAsia="SimSun" w:cs="SimSun"/>
                <w:sz w:val="23"/>
                <w:szCs w:val="23"/>
              </w:rPr>
              <w:t>(CNNVD)一级技术支撑单</w:t>
            </w:r>
            <w:r>
              <w:rPr>
                <w:rFonts w:ascii="SimSun" w:hAnsi="SimSun" w:eastAsia="SimSun" w:cs="SimSun"/>
                <w:sz w:val="23"/>
                <w:szCs w:val="23"/>
              </w:rPr>
              <w:t xml:space="preserve"> </w:t>
            </w:r>
            <w:r>
              <w:rPr>
                <w:rFonts w:ascii="SimSun" w:hAnsi="SimSun" w:eastAsia="SimSun" w:cs="SimSun"/>
                <w:sz w:val="23"/>
                <w:szCs w:val="23"/>
                <w:spacing w:val="-1"/>
              </w:rPr>
              <w:t>位、CNCERT国家级应急服务支撑单位优秀技</w:t>
            </w:r>
            <w:r>
              <w:rPr>
                <w:rFonts w:ascii="SimSun" w:hAnsi="SimSun" w:eastAsia="SimSun" w:cs="SimSun"/>
                <w:sz w:val="23"/>
                <w:szCs w:val="23"/>
                <w:spacing w:val="10"/>
              </w:rPr>
              <w:t xml:space="preserve"> </w:t>
            </w:r>
            <w:r>
              <w:rPr>
                <w:rFonts w:ascii="SimSun" w:hAnsi="SimSun" w:eastAsia="SimSun" w:cs="SimSun"/>
                <w:sz w:val="23"/>
                <w:szCs w:val="23"/>
                <w:spacing w:val="-7"/>
              </w:rPr>
              <w:t>术支持单位。</w:t>
            </w:r>
          </w:p>
          <w:p>
            <w:pPr>
              <w:ind w:left="178" w:firstLine="459"/>
              <w:spacing w:before="54" w:line="262" w:lineRule="auto"/>
              <w:rPr>
                <w:rFonts w:ascii="SimSun" w:hAnsi="SimSun" w:eastAsia="SimSun" w:cs="SimSun"/>
                <w:sz w:val="23"/>
                <w:szCs w:val="23"/>
              </w:rPr>
            </w:pPr>
            <w:r>
              <w:rPr>
                <w:rFonts w:ascii="SimSun" w:hAnsi="SimSun" w:eastAsia="SimSun" w:cs="SimSun"/>
                <w:sz w:val="23"/>
                <w:szCs w:val="23"/>
                <w:spacing w:val="-1"/>
              </w:rPr>
              <w:t>近年来安恒信息发展也得到了国家各级</w:t>
            </w:r>
            <w:r>
              <w:rPr>
                <w:rFonts w:ascii="SimSun" w:hAnsi="SimSun" w:eastAsia="SimSun" w:cs="SimSun"/>
                <w:sz w:val="23"/>
                <w:szCs w:val="23"/>
                <w:spacing w:val="9"/>
              </w:rPr>
              <w:t xml:space="preserve"> </w:t>
            </w:r>
            <w:r>
              <w:rPr>
                <w:rFonts w:ascii="SimSun" w:hAnsi="SimSun" w:eastAsia="SimSun" w:cs="SimSun"/>
                <w:sz w:val="23"/>
                <w:szCs w:val="23"/>
              </w:rPr>
              <w:t>政府的肯定和支持，公司已承担“国家发改</w:t>
            </w:r>
            <w:r>
              <w:rPr>
                <w:rFonts w:ascii="SimSun" w:hAnsi="SimSun" w:eastAsia="SimSun" w:cs="SimSun"/>
                <w:sz w:val="23"/>
                <w:szCs w:val="23"/>
                <w:spacing w:val="8"/>
              </w:rPr>
              <w:t xml:space="preserve"> </w:t>
            </w:r>
            <w:r>
              <w:rPr>
                <w:rFonts w:ascii="SimSun" w:hAnsi="SimSun" w:eastAsia="SimSun" w:cs="SimSun"/>
                <w:sz w:val="23"/>
                <w:szCs w:val="23"/>
                <w:spacing w:val="-11"/>
              </w:rPr>
              <w:t>委信息安全专项”、</w:t>
            </w:r>
            <w:r>
              <w:rPr>
                <w:rFonts w:ascii="SimSun" w:hAnsi="SimSun" w:eastAsia="SimSun" w:cs="SimSun"/>
                <w:sz w:val="23"/>
                <w:szCs w:val="23"/>
                <w:spacing w:val="82"/>
              </w:rPr>
              <w:t xml:space="preserve"> </w:t>
            </w:r>
            <w:r>
              <w:rPr>
                <w:rFonts w:ascii="SimSun" w:hAnsi="SimSun" w:eastAsia="SimSun" w:cs="SimSun"/>
                <w:sz w:val="23"/>
                <w:szCs w:val="23"/>
                <w:spacing w:val="-11"/>
              </w:rPr>
              <w:t>“工信部电子发展基金</w:t>
            </w:r>
            <w:r>
              <w:rPr>
                <w:rFonts w:ascii="SimSun" w:hAnsi="SimSun" w:eastAsia="SimSun" w:cs="SimSun"/>
                <w:sz w:val="23"/>
                <w:szCs w:val="23"/>
              </w:rPr>
              <w:t xml:space="preserve"> </w:t>
            </w:r>
            <w:r>
              <w:rPr>
                <w:rFonts w:ascii="SimSun" w:hAnsi="SimSun" w:eastAsia="SimSun" w:cs="SimSun"/>
                <w:sz w:val="23"/>
                <w:szCs w:val="23"/>
                <w:spacing w:val="-23"/>
              </w:rPr>
              <w:t>项目”、</w:t>
            </w:r>
            <w:r>
              <w:rPr>
                <w:rFonts w:ascii="SimSun" w:hAnsi="SimSun" w:eastAsia="SimSun" w:cs="SimSun"/>
                <w:sz w:val="23"/>
                <w:szCs w:val="23"/>
                <w:spacing w:val="87"/>
              </w:rPr>
              <w:t xml:space="preserve"> </w:t>
            </w:r>
            <w:r>
              <w:rPr>
                <w:rFonts w:ascii="SimSun" w:hAnsi="SimSun" w:eastAsia="SimSun" w:cs="SimSun"/>
                <w:sz w:val="23"/>
                <w:szCs w:val="23"/>
                <w:spacing w:val="-23"/>
              </w:rPr>
              <w:t>“科技部火炬计划项目”、</w:t>
            </w:r>
            <w:r>
              <w:rPr>
                <w:rFonts w:ascii="SimSun" w:hAnsi="SimSun" w:eastAsia="SimSun" w:cs="SimSun"/>
                <w:sz w:val="23"/>
                <w:szCs w:val="23"/>
                <w:spacing w:val="95"/>
              </w:rPr>
              <w:t xml:space="preserve"> </w:t>
            </w:r>
            <w:r>
              <w:rPr>
                <w:rFonts w:ascii="SimSun" w:hAnsi="SimSun" w:eastAsia="SimSun" w:cs="SimSun"/>
                <w:sz w:val="23"/>
                <w:szCs w:val="23"/>
                <w:spacing w:val="-23"/>
              </w:rPr>
              <w:t>“科技</w:t>
            </w:r>
            <w:r>
              <w:rPr>
                <w:rFonts w:ascii="SimSun" w:hAnsi="SimSun" w:eastAsia="SimSun" w:cs="SimSun"/>
                <w:sz w:val="23"/>
                <w:szCs w:val="23"/>
              </w:rPr>
              <w:t xml:space="preserve"> </w:t>
            </w:r>
            <w:r>
              <w:rPr>
                <w:rFonts w:ascii="SimSun" w:hAnsi="SimSun" w:eastAsia="SimSun" w:cs="SimSun"/>
                <w:sz w:val="23"/>
                <w:szCs w:val="23"/>
                <w:spacing w:val="5"/>
              </w:rPr>
              <w:t>部网络空间重点专项"等国家级、省市级科</w:t>
            </w:r>
            <w:r>
              <w:rPr>
                <w:rFonts w:ascii="SimSun" w:hAnsi="SimSun" w:eastAsia="SimSun" w:cs="SimSun"/>
                <w:sz w:val="23"/>
                <w:szCs w:val="23"/>
                <w:spacing w:val="6"/>
              </w:rPr>
              <w:t xml:space="preserve"> </w:t>
            </w:r>
            <w:r>
              <w:rPr>
                <w:rFonts w:ascii="SimSun" w:hAnsi="SimSun" w:eastAsia="SimSun" w:cs="SimSun"/>
                <w:sz w:val="23"/>
                <w:szCs w:val="23"/>
                <w:spacing w:val="-1"/>
              </w:rPr>
              <w:t>技计划项目50余项，并已针对关键技术申请</w:t>
            </w:r>
            <w:r>
              <w:rPr>
                <w:rFonts w:ascii="SimSun" w:hAnsi="SimSun" w:eastAsia="SimSun" w:cs="SimSun"/>
                <w:sz w:val="23"/>
                <w:szCs w:val="23"/>
                <w:spacing w:val="9"/>
              </w:rPr>
              <w:t xml:space="preserve"> </w:t>
            </w:r>
            <w:r>
              <w:rPr>
                <w:rFonts w:ascii="SimSun" w:hAnsi="SimSun" w:eastAsia="SimSun" w:cs="SimSun"/>
                <w:sz w:val="23"/>
                <w:szCs w:val="23"/>
                <w:spacing w:val="-1"/>
              </w:rPr>
              <w:t>发明专利1137项，其中已获得授权发明专利</w:t>
            </w:r>
            <w:r>
              <w:rPr>
                <w:rFonts w:ascii="SimSun" w:hAnsi="SimSun" w:eastAsia="SimSun" w:cs="SimSun"/>
                <w:sz w:val="23"/>
                <w:szCs w:val="23"/>
                <w:spacing w:val="16"/>
              </w:rPr>
              <w:t xml:space="preserve"> </w:t>
            </w:r>
            <w:r>
              <w:rPr>
                <w:rFonts w:ascii="SimSun" w:hAnsi="SimSun" w:eastAsia="SimSun" w:cs="SimSun"/>
                <w:sz w:val="23"/>
                <w:szCs w:val="23"/>
                <w:spacing w:val="-1"/>
              </w:rPr>
              <w:t>158项；拥有计算机软件著作权150项；出版</w:t>
            </w:r>
            <w:r>
              <w:rPr>
                <w:rFonts w:ascii="SimSun" w:hAnsi="SimSun" w:eastAsia="SimSun" w:cs="SimSun"/>
                <w:sz w:val="23"/>
                <w:szCs w:val="23"/>
                <w:spacing w:val="9"/>
              </w:rPr>
              <w:t xml:space="preserve"> </w:t>
            </w:r>
            <w:r>
              <w:rPr>
                <w:rFonts w:ascii="SimSun" w:hAnsi="SimSun" w:eastAsia="SimSun" w:cs="SimSun"/>
                <w:sz w:val="23"/>
                <w:szCs w:val="23"/>
                <w:spacing w:val="18"/>
              </w:rPr>
              <w:t>相关领域著作6篇，发表相关权威论文21</w:t>
            </w:r>
            <w:r>
              <w:rPr>
                <w:rFonts w:ascii="SimSun" w:hAnsi="SimSun" w:eastAsia="SimSun" w:cs="SimSun"/>
                <w:sz w:val="23"/>
                <w:szCs w:val="23"/>
                <w:spacing w:val="5"/>
              </w:rPr>
              <w:t xml:space="preserve"> </w:t>
            </w:r>
            <w:r>
              <w:rPr>
                <w:rFonts w:ascii="SimSun" w:hAnsi="SimSun" w:eastAsia="SimSun" w:cs="SimSun"/>
                <w:sz w:val="23"/>
                <w:szCs w:val="23"/>
              </w:rPr>
              <w:t>篇；作为主要成员参与制修订信息安全类国</w:t>
            </w:r>
            <w:r>
              <w:rPr>
                <w:rFonts w:ascii="SimSun" w:hAnsi="SimSun" w:eastAsia="SimSun" w:cs="SimSun"/>
                <w:sz w:val="23"/>
                <w:szCs w:val="23"/>
                <w:spacing w:val="1"/>
              </w:rPr>
              <w:t xml:space="preserve"> </w:t>
            </w:r>
            <w:r>
              <w:rPr>
                <w:rFonts w:ascii="SimSun" w:hAnsi="SimSun" w:eastAsia="SimSun" w:cs="SimSun"/>
                <w:sz w:val="23"/>
                <w:szCs w:val="23"/>
                <w:spacing w:val="-2"/>
              </w:rPr>
              <w:t>家标准14项、行业标准8项，团体标准1项、</w:t>
            </w:r>
            <w:r>
              <w:rPr>
                <w:rFonts w:ascii="SimSun" w:hAnsi="SimSun" w:eastAsia="SimSun" w:cs="SimSun"/>
                <w:sz w:val="23"/>
                <w:szCs w:val="23"/>
                <w:spacing w:val="5"/>
              </w:rPr>
              <w:t xml:space="preserve"> </w:t>
            </w:r>
            <w:r>
              <w:rPr>
                <w:rFonts w:ascii="SimSun" w:hAnsi="SimSun" w:eastAsia="SimSun" w:cs="SimSun"/>
                <w:sz w:val="23"/>
                <w:szCs w:val="23"/>
                <w:spacing w:val="-6"/>
              </w:rPr>
              <w:t>联盟标准4项，地方标准2项。</w:t>
            </w:r>
          </w:p>
          <w:p>
            <w:pPr>
              <w:ind w:left="178" w:right="15" w:firstLine="460"/>
              <w:spacing w:before="165"/>
              <w:jc w:val="both"/>
              <w:rPr>
                <w:rFonts w:ascii="SimSun" w:hAnsi="SimSun" w:eastAsia="SimSun" w:cs="SimSun"/>
                <w:sz w:val="24"/>
                <w:szCs w:val="24"/>
              </w:rPr>
            </w:pPr>
            <w:r>
              <w:rPr>
                <w:rFonts w:ascii="SimSun" w:hAnsi="SimSun" w:eastAsia="SimSun" w:cs="SimSun"/>
                <w:sz w:val="24"/>
                <w:szCs w:val="24"/>
                <w:spacing w:val="3"/>
              </w:rPr>
              <w:t>安恒信息主要致力于网络空间安全研</w:t>
            </w:r>
            <w:r>
              <w:rPr>
                <w:rFonts w:ascii="SimSun" w:hAnsi="SimSun" w:eastAsia="SimSun" w:cs="SimSun"/>
                <w:sz w:val="24"/>
                <w:szCs w:val="24"/>
                <w:spacing w:val="11"/>
              </w:rPr>
              <w:t xml:space="preserve"> </w:t>
            </w:r>
            <w:r>
              <w:rPr>
                <w:rFonts w:ascii="SimSun" w:hAnsi="SimSun" w:eastAsia="SimSun" w:cs="SimSun"/>
                <w:sz w:val="24"/>
                <w:szCs w:val="24"/>
                <w:spacing w:val="-11"/>
              </w:rPr>
              <w:t>究，定位为“科技成果产业化、运作机制企</w:t>
            </w:r>
            <w:r>
              <w:rPr>
                <w:rFonts w:ascii="SimSun" w:hAnsi="SimSun" w:eastAsia="SimSun" w:cs="SimSun"/>
                <w:sz w:val="24"/>
                <w:szCs w:val="24"/>
                <w:spacing w:val="8"/>
              </w:rPr>
              <w:t xml:space="preserve"> </w:t>
            </w:r>
            <w:r>
              <w:rPr>
                <w:rFonts w:ascii="SimSun" w:hAnsi="SimSun" w:eastAsia="SimSun" w:cs="SimSun"/>
                <w:sz w:val="24"/>
                <w:szCs w:val="24"/>
                <w:spacing w:val="-11"/>
              </w:rPr>
              <w:t>业化、发展方向市场化”为指导思想，依托</w:t>
            </w:r>
            <w:r>
              <w:rPr>
                <w:rFonts w:ascii="SimSun" w:hAnsi="SimSun" w:eastAsia="SimSun" w:cs="SimSun"/>
                <w:sz w:val="24"/>
                <w:szCs w:val="24"/>
                <w:spacing w:val="7"/>
              </w:rPr>
              <w:t xml:space="preserve"> </w:t>
            </w:r>
            <w:r>
              <w:rPr>
                <w:rFonts w:ascii="SimSun" w:hAnsi="SimSun" w:eastAsia="SimSun" w:cs="SimSun"/>
                <w:sz w:val="24"/>
                <w:szCs w:val="24"/>
                <w:spacing w:val="-11"/>
              </w:rPr>
              <w:t>国家战略为核心，针对市场上影响物联网安</w:t>
            </w:r>
          </w:p>
        </w:tc>
      </w:tr>
    </w:tbl>
    <w:p>
      <w:pPr>
        <w:spacing w:line="50" w:lineRule="exact"/>
        <w:rPr>
          <w:rFonts w:ascii="Arial"/>
          <w:sz w:val="4"/>
        </w:rPr>
      </w:pPr>
      <w:r/>
    </w:p>
    <w:p>
      <w:pPr>
        <w:spacing w:line="14" w:lineRule="auto"/>
        <w:rPr>
          <w:rFonts w:ascii="Arial"/>
          <w:sz w:val="2"/>
        </w:rPr>
      </w:pPr>
      <w:r>
        <w:rPr>
          <w:rFonts w:ascii="Arial" w:hAnsi="Arial" w:eastAsia="Arial" w:cs="Arial"/>
          <w:sz w:val="2"/>
          <w:szCs w:val="2"/>
        </w:rPr>
        <w:br w:type="column"/>
      </w:r>
    </w:p>
    <w:p>
      <w:pPr>
        <w:spacing w:line="335" w:lineRule="auto"/>
        <w:rPr>
          <w:rFonts w:ascii="Arial"/>
          <w:sz w:val="21"/>
        </w:rPr>
      </w:pPr>
      <w:r/>
    </w:p>
    <w:p>
      <w:pPr>
        <w:spacing w:line="335" w:lineRule="auto"/>
        <w:rPr>
          <w:rFonts w:ascii="Arial"/>
          <w:sz w:val="21"/>
        </w:rPr>
      </w:pPr>
      <w:r/>
    </w:p>
    <w:p>
      <w:pPr>
        <w:ind w:right="212"/>
        <w:spacing w:before="78" w:line="244" w:lineRule="auto"/>
        <w:rPr>
          <w:rFonts w:ascii="SimSun" w:hAnsi="SimSun" w:eastAsia="SimSun" w:cs="SimSun"/>
          <w:sz w:val="24"/>
          <w:szCs w:val="24"/>
        </w:rPr>
      </w:pPr>
      <w:r>
        <w:rPr>
          <w:rFonts w:ascii="SimSun" w:hAnsi="SimSun" w:eastAsia="SimSun" w:cs="SimSun"/>
          <w:sz w:val="24"/>
          <w:szCs w:val="24"/>
          <w:spacing w:val="-11"/>
        </w:rPr>
        <w:t>全、互联网安全、工控系统安全领域的迫切</w:t>
      </w:r>
      <w:r>
        <w:rPr>
          <w:rFonts w:ascii="SimSun" w:hAnsi="SimSun" w:eastAsia="SimSun" w:cs="SimSun"/>
          <w:sz w:val="24"/>
          <w:szCs w:val="24"/>
          <w:spacing w:val="15"/>
        </w:rPr>
        <w:t xml:space="preserve"> </w:t>
      </w:r>
      <w:r>
        <w:rPr>
          <w:rFonts w:ascii="SimSun" w:hAnsi="SimSun" w:eastAsia="SimSun" w:cs="SimSun"/>
          <w:sz w:val="24"/>
          <w:szCs w:val="24"/>
          <w:spacing w:val="-15"/>
        </w:rPr>
        <w:t>需求，将人工智能方法引入信息安全领域。</w:t>
      </w:r>
    </w:p>
    <w:p>
      <w:pPr>
        <w:ind w:right="170" w:firstLine="490"/>
        <w:spacing w:before="40" w:line="256" w:lineRule="auto"/>
        <w:rPr>
          <w:rFonts w:ascii="SimSun" w:hAnsi="SimSun" w:eastAsia="SimSun" w:cs="SimSun"/>
          <w:sz w:val="24"/>
          <w:szCs w:val="24"/>
        </w:rPr>
      </w:pPr>
      <w:r>
        <w:rPr>
          <w:rFonts w:ascii="SimSun" w:hAnsi="SimSun" w:eastAsia="SimSun" w:cs="SimSun"/>
          <w:sz w:val="24"/>
          <w:szCs w:val="24"/>
          <w:spacing w:val="-10"/>
        </w:rPr>
        <w:t>依托大数据网络安全态势感知及智能防</w:t>
      </w:r>
      <w:r>
        <w:rPr>
          <w:rFonts w:ascii="SimSun" w:hAnsi="SimSun" w:eastAsia="SimSun" w:cs="SimSun"/>
          <w:sz w:val="24"/>
          <w:szCs w:val="24"/>
          <w:spacing w:val="1"/>
        </w:rPr>
        <w:t xml:space="preserve"> </w:t>
      </w:r>
      <w:r>
        <w:rPr>
          <w:rFonts w:ascii="SimSun" w:hAnsi="SimSun" w:eastAsia="SimSun" w:cs="SimSun"/>
          <w:sz w:val="24"/>
          <w:szCs w:val="24"/>
          <w:spacing w:val="-11"/>
        </w:rPr>
        <w:t>控技术国家地方联合工程研究中心，杭州安</w:t>
      </w:r>
      <w:r>
        <w:rPr>
          <w:rFonts w:ascii="SimSun" w:hAnsi="SimSun" w:eastAsia="SimSun" w:cs="SimSun"/>
          <w:sz w:val="24"/>
          <w:szCs w:val="24"/>
          <w:spacing w:val="11"/>
        </w:rPr>
        <w:t xml:space="preserve"> </w:t>
      </w:r>
      <w:r>
        <w:rPr>
          <w:rFonts w:ascii="SimSun" w:hAnsi="SimSun" w:eastAsia="SimSun" w:cs="SimSun"/>
          <w:sz w:val="24"/>
          <w:szCs w:val="24"/>
          <w:spacing w:val="-8"/>
        </w:rPr>
        <w:t>恒重点突破基于智能算法的未知威胁检测和</w:t>
      </w:r>
      <w:r>
        <w:rPr>
          <w:rFonts w:ascii="SimSun" w:hAnsi="SimSun" w:eastAsia="SimSun" w:cs="SimSun"/>
          <w:sz w:val="24"/>
          <w:szCs w:val="24"/>
        </w:rPr>
        <w:t xml:space="preserve"> </w:t>
      </w:r>
      <w:r>
        <w:rPr>
          <w:rFonts w:ascii="SimSun" w:hAnsi="SimSun" w:eastAsia="SimSun" w:cs="SimSun"/>
          <w:sz w:val="24"/>
          <w:szCs w:val="24"/>
          <w:spacing w:val="-13"/>
        </w:rPr>
        <w:t>脆弱性发现的关键技术，围绕大数据分析、</w:t>
      </w:r>
      <w:r>
        <w:rPr>
          <w:rFonts w:ascii="SimSun" w:hAnsi="SimSun" w:eastAsia="SimSun" w:cs="SimSun"/>
          <w:sz w:val="24"/>
          <w:szCs w:val="24"/>
          <w:spacing w:val="16"/>
        </w:rPr>
        <w:t xml:space="preserve"> </w:t>
      </w:r>
      <w:r>
        <w:rPr>
          <w:rFonts w:ascii="SimSun" w:hAnsi="SimSun" w:eastAsia="SimSun" w:cs="SimSun"/>
          <w:sz w:val="24"/>
          <w:szCs w:val="24"/>
          <w:spacing w:val="-10"/>
        </w:rPr>
        <w:t>建模与深度机器学习的态势感知技术等一系</w:t>
      </w:r>
      <w:r>
        <w:rPr>
          <w:rFonts w:ascii="SimSun" w:hAnsi="SimSun" w:eastAsia="SimSun" w:cs="SimSun"/>
          <w:sz w:val="24"/>
          <w:szCs w:val="24"/>
        </w:rPr>
        <w:t xml:space="preserve"> </w:t>
      </w:r>
      <w:r>
        <w:rPr>
          <w:rFonts w:ascii="SimSun" w:hAnsi="SimSun" w:eastAsia="SimSun" w:cs="SimSun"/>
          <w:sz w:val="24"/>
          <w:szCs w:val="24"/>
          <w:spacing w:val="-10"/>
        </w:rPr>
        <w:t>列关键技术的研究。从以下方向突破人工智</w:t>
      </w:r>
      <w:r>
        <w:rPr>
          <w:rFonts w:ascii="SimSun" w:hAnsi="SimSun" w:eastAsia="SimSun" w:cs="SimSun"/>
          <w:sz w:val="24"/>
          <w:szCs w:val="24"/>
        </w:rPr>
        <w:t xml:space="preserve"> </w:t>
      </w:r>
      <w:r>
        <w:rPr>
          <w:rFonts w:ascii="SimSun" w:hAnsi="SimSun" w:eastAsia="SimSun" w:cs="SimSun"/>
          <w:sz w:val="24"/>
          <w:szCs w:val="24"/>
          <w:spacing w:val="-14"/>
        </w:rPr>
        <w:t>能技术在网络安全领域的发展。</w:t>
      </w:r>
    </w:p>
    <w:p>
      <w:pPr>
        <w:ind w:right="178" w:firstLine="610"/>
        <w:spacing w:before="44" w:line="255" w:lineRule="auto"/>
        <w:rPr>
          <w:rFonts w:ascii="SimSun" w:hAnsi="SimSun" w:eastAsia="SimSun" w:cs="SimSun"/>
          <w:sz w:val="24"/>
          <w:szCs w:val="24"/>
        </w:rPr>
      </w:pPr>
      <w:r>
        <w:rPr>
          <w:rFonts w:ascii="SimSun" w:hAnsi="SimSun" w:eastAsia="SimSun" w:cs="SimSun"/>
          <w:sz w:val="24"/>
          <w:szCs w:val="24"/>
          <w:spacing w:val="4"/>
        </w:rPr>
        <w:t>(1)建立大数据网络安全态势感知平</w:t>
      </w:r>
      <w:r>
        <w:rPr>
          <w:rFonts w:ascii="SimSun" w:hAnsi="SimSun" w:eastAsia="SimSun" w:cs="SimSun"/>
          <w:sz w:val="24"/>
          <w:szCs w:val="24"/>
          <w:spacing w:val="2"/>
        </w:rPr>
        <w:t xml:space="preserve"> </w:t>
      </w:r>
      <w:r>
        <w:rPr>
          <w:rFonts w:ascii="SimSun" w:hAnsi="SimSun" w:eastAsia="SimSun" w:cs="SimSun"/>
          <w:sz w:val="24"/>
          <w:szCs w:val="24"/>
          <w:spacing w:val="2"/>
        </w:rPr>
        <w:t>台、大数据智能防控平台、互联网、物联</w:t>
      </w:r>
      <w:r>
        <w:rPr>
          <w:rFonts w:ascii="SimSun" w:hAnsi="SimSun" w:eastAsia="SimSun" w:cs="SimSun"/>
          <w:sz w:val="24"/>
          <w:szCs w:val="24"/>
          <w:spacing w:val="2"/>
        </w:rPr>
        <w:t xml:space="preserve"> </w:t>
      </w:r>
      <w:r>
        <w:rPr>
          <w:rFonts w:ascii="SimSun" w:hAnsi="SimSun" w:eastAsia="SimSun" w:cs="SimSun"/>
          <w:sz w:val="24"/>
          <w:szCs w:val="24"/>
          <w:spacing w:val="-11"/>
        </w:rPr>
        <w:t>网、工控网仿真平台等研究平台，研制原型</w:t>
      </w:r>
      <w:r>
        <w:rPr>
          <w:rFonts w:ascii="SimSun" w:hAnsi="SimSun" w:eastAsia="SimSun" w:cs="SimSun"/>
          <w:sz w:val="24"/>
          <w:szCs w:val="24"/>
          <w:spacing w:val="13"/>
        </w:rPr>
        <w:t xml:space="preserve"> </w:t>
      </w:r>
      <w:r>
        <w:rPr>
          <w:rFonts w:ascii="SimSun" w:hAnsi="SimSun" w:eastAsia="SimSun" w:cs="SimSun"/>
          <w:sz w:val="24"/>
          <w:szCs w:val="24"/>
          <w:spacing w:val="-11"/>
        </w:rPr>
        <w:t>系统并形成成熟产品，在公共互联网、视频</w:t>
      </w:r>
      <w:r>
        <w:rPr>
          <w:rFonts w:ascii="SimSun" w:hAnsi="SimSun" w:eastAsia="SimSun" w:cs="SimSun"/>
          <w:sz w:val="24"/>
          <w:szCs w:val="24"/>
          <w:spacing w:val="7"/>
        </w:rPr>
        <w:t xml:space="preserve"> </w:t>
      </w:r>
      <w:r>
        <w:rPr>
          <w:rFonts w:ascii="SimSun" w:hAnsi="SimSun" w:eastAsia="SimSun" w:cs="SimSun"/>
          <w:sz w:val="24"/>
          <w:szCs w:val="24"/>
          <w:spacing w:val="-11"/>
        </w:rPr>
        <w:t>监控专网、工业控制系统等相关领域中开展</w:t>
      </w:r>
      <w:r>
        <w:rPr>
          <w:rFonts w:ascii="SimSun" w:hAnsi="SimSun" w:eastAsia="SimSun" w:cs="SimSun"/>
          <w:sz w:val="24"/>
          <w:szCs w:val="24"/>
          <w:spacing w:val="10"/>
        </w:rPr>
        <w:t xml:space="preserve"> </w:t>
      </w:r>
      <w:r>
        <w:rPr>
          <w:rFonts w:ascii="SimSun" w:hAnsi="SimSun" w:eastAsia="SimSun" w:cs="SimSun"/>
          <w:sz w:val="24"/>
          <w:szCs w:val="24"/>
          <w:spacing w:val="-11"/>
        </w:rPr>
        <w:t>示范应用；</w:t>
      </w:r>
    </w:p>
    <w:p>
      <w:pPr>
        <w:ind w:right="176" w:firstLine="610"/>
        <w:spacing w:before="52" w:line="247" w:lineRule="auto"/>
        <w:rPr>
          <w:rFonts w:ascii="SimSun" w:hAnsi="SimSun" w:eastAsia="SimSun" w:cs="SimSun"/>
          <w:sz w:val="24"/>
          <w:szCs w:val="24"/>
        </w:rPr>
      </w:pPr>
      <w:r>
        <w:rPr>
          <w:rFonts w:ascii="SimSun" w:hAnsi="SimSun" w:eastAsia="SimSun" w:cs="SimSun"/>
          <w:sz w:val="24"/>
          <w:szCs w:val="24"/>
          <w:spacing w:val="4"/>
        </w:rPr>
        <w:t>(2)实现大数据网络安全态势感知及</w:t>
      </w:r>
      <w:r>
        <w:rPr>
          <w:rFonts w:ascii="SimSun" w:hAnsi="SimSun" w:eastAsia="SimSun" w:cs="SimSun"/>
          <w:sz w:val="24"/>
          <w:szCs w:val="24"/>
          <w:spacing w:val="4"/>
        </w:rPr>
        <w:t xml:space="preserve"> </w:t>
      </w:r>
      <w:r>
        <w:rPr>
          <w:rFonts w:ascii="SimSun" w:hAnsi="SimSun" w:eastAsia="SimSun" w:cs="SimSun"/>
          <w:sz w:val="24"/>
          <w:szCs w:val="24"/>
          <w:spacing w:val="-11"/>
        </w:rPr>
        <w:t>智能防控平台整体解决方案，提升信息安全</w:t>
      </w:r>
      <w:r>
        <w:rPr>
          <w:rFonts w:ascii="SimSun" w:hAnsi="SimSun" w:eastAsia="SimSun" w:cs="SimSun"/>
          <w:sz w:val="24"/>
          <w:szCs w:val="24"/>
          <w:spacing w:val="8"/>
        </w:rPr>
        <w:t xml:space="preserve"> </w:t>
      </w:r>
      <w:r>
        <w:rPr>
          <w:rFonts w:ascii="SimSun" w:hAnsi="SimSun" w:eastAsia="SimSun" w:cs="SimSun"/>
          <w:sz w:val="24"/>
          <w:szCs w:val="24"/>
          <w:spacing w:val="-17"/>
        </w:rPr>
        <w:t>及相关制造企业的持续发展能力；</w:t>
      </w:r>
    </w:p>
    <w:p>
      <w:pPr>
        <w:ind w:right="175" w:firstLine="610"/>
        <w:spacing w:before="55" w:line="251" w:lineRule="auto"/>
        <w:rPr>
          <w:rFonts w:ascii="SimSun" w:hAnsi="SimSun" w:eastAsia="SimSun" w:cs="SimSun"/>
          <w:sz w:val="24"/>
          <w:szCs w:val="24"/>
        </w:rPr>
      </w:pPr>
      <w:r>
        <w:rPr>
          <w:rFonts w:ascii="SimSun" w:hAnsi="SimSun" w:eastAsia="SimSun" w:cs="SimSun"/>
          <w:sz w:val="24"/>
          <w:szCs w:val="24"/>
          <w:spacing w:val="4"/>
        </w:rPr>
        <w:t>(3)促进浙江大数据应用、智慧城市</w:t>
      </w:r>
      <w:r>
        <w:rPr>
          <w:rFonts w:ascii="SimSun" w:hAnsi="SimSun" w:eastAsia="SimSun" w:cs="SimSun"/>
          <w:sz w:val="24"/>
          <w:szCs w:val="24"/>
          <w:spacing w:val="5"/>
        </w:rPr>
        <w:t xml:space="preserve"> </w:t>
      </w:r>
      <w:r>
        <w:rPr>
          <w:rFonts w:ascii="SimSun" w:hAnsi="SimSun" w:eastAsia="SimSun" w:cs="SimSun"/>
          <w:sz w:val="24"/>
          <w:szCs w:val="24"/>
          <w:spacing w:val="-13"/>
        </w:rPr>
        <w:t>等新型产业集聚发展，促进产业结构调整，</w:t>
      </w:r>
      <w:r>
        <w:rPr>
          <w:rFonts w:ascii="SimSun" w:hAnsi="SimSun" w:eastAsia="SimSun" w:cs="SimSun"/>
          <w:sz w:val="24"/>
          <w:szCs w:val="24"/>
          <w:spacing w:val="16"/>
        </w:rPr>
        <w:t xml:space="preserve"> </w:t>
      </w:r>
      <w:r>
        <w:rPr>
          <w:rFonts w:ascii="SimSun" w:hAnsi="SimSun" w:eastAsia="SimSun" w:cs="SimSun"/>
          <w:sz w:val="24"/>
          <w:szCs w:val="24"/>
          <w:spacing w:val="-11"/>
        </w:rPr>
        <w:t>形成引领浙江经济发展新兴龙头产业和可持</w:t>
      </w:r>
      <w:r>
        <w:rPr>
          <w:rFonts w:ascii="SimSun" w:hAnsi="SimSun" w:eastAsia="SimSun" w:cs="SimSun"/>
          <w:sz w:val="24"/>
          <w:szCs w:val="24"/>
          <w:spacing w:val="7"/>
        </w:rPr>
        <w:t xml:space="preserve"> </w:t>
      </w:r>
      <w:r>
        <w:rPr>
          <w:rFonts w:ascii="SimSun" w:hAnsi="SimSun" w:eastAsia="SimSun" w:cs="SimSun"/>
          <w:sz w:val="24"/>
          <w:szCs w:val="24"/>
          <w:spacing w:val="-12"/>
        </w:rPr>
        <w:t>续健康发展的增长点。</w:t>
      </w:r>
    </w:p>
    <w:p>
      <w:pPr>
        <w:ind w:right="172" w:firstLine="490"/>
        <w:spacing w:before="49" w:line="257" w:lineRule="auto"/>
        <w:rPr>
          <w:rFonts w:ascii="SimSun" w:hAnsi="SimSun" w:eastAsia="SimSun" w:cs="SimSun"/>
          <w:sz w:val="24"/>
          <w:szCs w:val="24"/>
        </w:rPr>
      </w:pPr>
      <w:r>
        <w:rPr>
          <w:rFonts w:ascii="SimSun" w:hAnsi="SimSun" w:eastAsia="SimSun" w:cs="SimSun"/>
          <w:sz w:val="24"/>
          <w:szCs w:val="24"/>
          <w:spacing w:val="-10"/>
        </w:rPr>
        <w:t>之江实验室携手安恒信息共建网络信息</w:t>
      </w:r>
      <w:r>
        <w:rPr>
          <w:rFonts w:ascii="SimSun" w:hAnsi="SimSun" w:eastAsia="SimSun" w:cs="SimSun"/>
          <w:sz w:val="24"/>
          <w:szCs w:val="24"/>
          <w:spacing w:val="6"/>
        </w:rPr>
        <w:t xml:space="preserve"> </w:t>
      </w:r>
      <w:r>
        <w:rPr>
          <w:rFonts w:ascii="SimSun" w:hAnsi="SimSun" w:eastAsia="SimSun" w:cs="SimSun"/>
          <w:sz w:val="24"/>
          <w:szCs w:val="24"/>
          <w:spacing w:val="-11"/>
        </w:rPr>
        <w:t>安全研究中心，将开展关键技术攻关、网络</w:t>
      </w:r>
      <w:r>
        <w:rPr>
          <w:rFonts w:ascii="SimSun" w:hAnsi="SimSun" w:eastAsia="SimSun" w:cs="SimSun"/>
          <w:sz w:val="24"/>
          <w:szCs w:val="24"/>
          <w:spacing w:val="8"/>
        </w:rPr>
        <w:t xml:space="preserve"> </w:t>
      </w:r>
      <w:r>
        <w:rPr>
          <w:rFonts w:ascii="SimSun" w:hAnsi="SimSun" w:eastAsia="SimSun" w:cs="SimSun"/>
          <w:sz w:val="24"/>
          <w:szCs w:val="24"/>
          <w:spacing w:val="-10"/>
        </w:rPr>
        <w:t>安全标准制定、系列产品开发等工作，重点</w:t>
      </w:r>
      <w:r>
        <w:rPr>
          <w:rFonts w:ascii="SimSun" w:hAnsi="SimSun" w:eastAsia="SimSun" w:cs="SimSun"/>
          <w:sz w:val="24"/>
          <w:szCs w:val="24"/>
        </w:rPr>
        <w:t xml:space="preserve"> </w:t>
      </w:r>
      <w:r>
        <w:rPr>
          <w:rFonts w:ascii="SimSun" w:hAnsi="SimSun" w:eastAsia="SimSun" w:cs="SimSun"/>
          <w:sz w:val="24"/>
          <w:szCs w:val="24"/>
          <w:spacing w:val="-21"/>
        </w:rPr>
        <w:t>围绕三大方向推进技术研发及应用：</w:t>
      </w:r>
      <w:r>
        <w:rPr>
          <w:rFonts w:ascii="SimSun" w:hAnsi="SimSun" w:eastAsia="SimSun" w:cs="SimSun"/>
          <w:sz w:val="24"/>
          <w:szCs w:val="24"/>
          <w:spacing w:val="78"/>
        </w:rPr>
        <w:t xml:space="preserve"> </w:t>
      </w:r>
      <w:r>
        <w:rPr>
          <w:rFonts w:ascii="SimSun" w:hAnsi="SimSun" w:eastAsia="SimSun" w:cs="SimSun"/>
          <w:sz w:val="24"/>
          <w:szCs w:val="24"/>
          <w:spacing w:val="-21"/>
        </w:rPr>
        <w:t>一是大</w:t>
      </w:r>
      <w:r>
        <w:rPr>
          <w:rFonts w:ascii="SimSun" w:hAnsi="SimSun" w:eastAsia="SimSun" w:cs="SimSun"/>
          <w:sz w:val="24"/>
          <w:szCs w:val="24"/>
        </w:rPr>
        <w:t xml:space="preserve"> </w:t>
      </w:r>
      <w:r>
        <w:rPr>
          <w:rFonts w:ascii="SimSun" w:hAnsi="SimSun" w:eastAsia="SimSun" w:cs="SimSun"/>
          <w:sz w:val="24"/>
          <w:szCs w:val="24"/>
          <w:spacing w:val="-11"/>
        </w:rPr>
        <w:t>数据智能安全，探索大数据分类分级安全保</w:t>
      </w:r>
      <w:r>
        <w:rPr>
          <w:rFonts w:ascii="SimSun" w:hAnsi="SimSun" w:eastAsia="SimSun" w:cs="SimSun"/>
          <w:sz w:val="24"/>
          <w:szCs w:val="24"/>
          <w:spacing w:val="6"/>
        </w:rPr>
        <w:t xml:space="preserve"> </w:t>
      </w:r>
      <w:r>
        <w:rPr>
          <w:rFonts w:ascii="SimSun" w:hAnsi="SimSun" w:eastAsia="SimSun" w:cs="SimSun"/>
          <w:sz w:val="24"/>
          <w:szCs w:val="24"/>
          <w:spacing w:val="-9"/>
        </w:rPr>
        <w:t>护机制，采用基于大数据行为分析的大数据</w:t>
      </w:r>
      <w:r>
        <w:rPr>
          <w:rFonts w:ascii="SimSun" w:hAnsi="SimSun" w:eastAsia="SimSun" w:cs="SimSun"/>
          <w:sz w:val="24"/>
          <w:szCs w:val="24"/>
          <w:spacing w:val="13"/>
        </w:rPr>
        <w:t xml:space="preserve"> </w:t>
      </w:r>
      <w:r>
        <w:rPr>
          <w:rFonts w:ascii="SimSun" w:hAnsi="SimSun" w:eastAsia="SimSun" w:cs="SimSun"/>
          <w:sz w:val="24"/>
          <w:szCs w:val="24"/>
          <w:spacing w:val="-11"/>
        </w:rPr>
        <w:t>建模和机器学习技术，提高对新型高级威胁</w:t>
      </w:r>
      <w:r>
        <w:rPr>
          <w:rFonts w:ascii="SimSun" w:hAnsi="SimSun" w:eastAsia="SimSun" w:cs="SimSun"/>
          <w:sz w:val="24"/>
          <w:szCs w:val="24"/>
          <w:spacing w:val="7"/>
        </w:rPr>
        <w:t xml:space="preserve"> </w:t>
      </w:r>
      <w:r>
        <w:rPr>
          <w:rFonts w:ascii="SimSun" w:hAnsi="SimSun" w:eastAsia="SimSun" w:cs="SimSun"/>
          <w:sz w:val="24"/>
          <w:szCs w:val="24"/>
          <w:spacing w:val="-11"/>
        </w:rPr>
        <w:t>的发现及防护能力。二是工业互联网安全态</w:t>
      </w:r>
      <w:r>
        <w:rPr>
          <w:rFonts w:ascii="SimSun" w:hAnsi="SimSun" w:eastAsia="SimSun" w:cs="SimSun"/>
          <w:sz w:val="24"/>
          <w:szCs w:val="24"/>
          <w:spacing w:val="9"/>
        </w:rPr>
        <w:t xml:space="preserve"> </w:t>
      </w:r>
      <w:r>
        <w:rPr>
          <w:rFonts w:ascii="SimSun" w:hAnsi="SimSun" w:eastAsia="SimSun" w:cs="SimSun"/>
          <w:sz w:val="24"/>
          <w:szCs w:val="24"/>
          <w:spacing w:val="-11"/>
        </w:rPr>
        <w:t>势感知，研究工业基础设施面临的安全威胁</w:t>
      </w:r>
      <w:r>
        <w:rPr>
          <w:rFonts w:ascii="SimSun" w:hAnsi="SimSun" w:eastAsia="SimSun" w:cs="SimSun"/>
          <w:sz w:val="24"/>
          <w:szCs w:val="24"/>
          <w:spacing w:val="7"/>
        </w:rPr>
        <w:t xml:space="preserve"> </w:t>
      </w:r>
      <w:r>
        <w:rPr>
          <w:rFonts w:ascii="SimSun" w:hAnsi="SimSun" w:eastAsia="SimSun" w:cs="SimSun"/>
          <w:sz w:val="24"/>
          <w:szCs w:val="24"/>
          <w:spacing w:val="-11"/>
        </w:rPr>
        <w:t>和安全问题，加强安全态势感知关键技术攻</w:t>
      </w:r>
      <w:r>
        <w:rPr>
          <w:rFonts w:ascii="SimSun" w:hAnsi="SimSun" w:eastAsia="SimSun" w:cs="SimSun"/>
          <w:sz w:val="24"/>
          <w:szCs w:val="24"/>
          <w:spacing w:val="7"/>
        </w:rPr>
        <w:t xml:space="preserve"> </w:t>
      </w:r>
      <w:r>
        <w:rPr>
          <w:rFonts w:ascii="SimSun" w:hAnsi="SimSun" w:eastAsia="SimSun" w:cs="SimSun"/>
          <w:sz w:val="24"/>
          <w:szCs w:val="24"/>
          <w:spacing w:val="-13"/>
        </w:rPr>
        <w:t>关，提供主动发现内外部安全风险的能力。</w:t>
      </w:r>
      <w:r>
        <w:rPr>
          <w:rFonts w:ascii="SimSun" w:hAnsi="SimSun" w:eastAsia="SimSun" w:cs="SimSun"/>
          <w:sz w:val="24"/>
          <w:szCs w:val="24"/>
          <w:spacing w:val="16"/>
        </w:rPr>
        <w:t xml:space="preserve"> </w:t>
      </w:r>
      <w:r>
        <w:rPr>
          <w:rFonts w:ascii="SimSun" w:hAnsi="SimSun" w:eastAsia="SimSun" w:cs="SimSun"/>
          <w:sz w:val="24"/>
          <w:szCs w:val="24"/>
          <w:spacing w:val="-9"/>
        </w:rPr>
        <w:t>三是物联网安全，研制以智能汽车、智能摄</w:t>
      </w:r>
      <w:r>
        <w:rPr>
          <w:rFonts w:ascii="SimSun" w:hAnsi="SimSun" w:eastAsia="SimSun" w:cs="SimSun"/>
          <w:sz w:val="24"/>
          <w:szCs w:val="24"/>
          <w:spacing w:val="10"/>
        </w:rPr>
        <w:t xml:space="preserve"> </w:t>
      </w:r>
      <w:r>
        <w:rPr>
          <w:rFonts w:ascii="SimSun" w:hAnsi="SimSun" w:eastAsia="SimSun" w:cs="SimSun"/>
          <w:sz w:val="24"/>
          <w:szCs w:val="24"/>
          <w:spacing w:val="-13"/>
        </w:rPr>
        <w:t>像头为主要目标的物联网嵌入式安全模块，</w:t>
      </w:r>
      <w:r>
        <w:rPr>
          <w:rFonts w:ascii="SimSun" w:hAnsi="SimSun" w:eastAsia="SimSun" w:cs="SimSun"/>
          <w:sz w:val="24"/>
          <w:szCs w:val="24"/>
          <w:spacing w:val="16"/>
        </w:rPr>
        <w:t xml:space="preserve"> </w:t>
      </w:r>
      <w:r>
        <w:rPr>
          <w:rFonts w:ascii="SimSun" w:hAnsi="SimSun" w:eastAsia="SimSun" w:cs="SimSun"/>
          <w:sz w:val="24"/>
          <w:szCs w:val="24"/>
          <w:spacing w:val="-10"/>
        </w:rPr>
        <w:t>通过安全模块对物联网设备进行安全防护、</w:t>
      </w:r>
      <w:r>
        <w:rPr>
          <w:rFonts w:ascii="SimSun" w:hAnsi="SimSun" w:eastAsia="SimSun" w:cs="SimSun"/>
          <w:sz w:val="24"/>
          <w:szCs w:val="24"/>
        </w:rPr>
        <w:t xml:space="preserve"> </w:t>
      </w:r>
      <w:r>
        <w:rPr>
          <w:rFonts w:ascii="SimSun" w:hAnsi="SimSun" w:eastAsia="SimSun" w:cs="SimSun"/>
          <w:sz w:val="24"/>
          <w:szCs w:val="24"/>
          <w:spacing w:val="-11"/>
        </w:rPr>
        <w:t>安全检测、安全响应、数据传输加密、安全</w:t>
      </w:r>
      <w:r>
        <w:rPr>
          <w:rFonts w:ascii="SimSun" w:hAnsi="SimSun" w:eastAsia="SimSun" w:cs="SimSun"/>
          <w:sz w:val="24"/>
          <w:szCs w:val="24"/>
          <w:spacing w:val="8"/>
        </w:rPr>
        <w:t xml:space="preserve"> </w:t>
      </w:r>
      <w:r>
        <w:rPr>
          <w:rFonts w:ascii="SimSun" w:hAnsi="SimSun" w:eastAsia="SimSun" w:cs="SimSun"/>
          <w:sz w:val="24"/>
          <w:szCs w:val="24"/>
          <w:spacing w:val="-10"/>
        </w:rPr>
        <w:t>环境感知等。</w:t>
      </w:r>
    </w:p>
    <w:p>
      <w:pPr>
        <w:spacing w:line="14" w:lineRule="auto"/>
        <w:rPr>
          <w:rFonts w:ascii="Arial"/>
          <w:sz w:val="2"/>
        </w:rPr>
      </w:pPr>
      <w:r>
        <w:rPr>
          <w:rFonts w:ascii="Arial" w:hAnsi="Arial" w:eastAsia="Arial" w:cs="Arial"/>
          <w:sz w:val="2"/>
          <w:szCs w:val="2"/>
        </w:rPr>
        <w:br w:type="column"/>
      </w:r>
    </w:p>
    <w:p>
      <w:pPr>
        <w:ind w:left="960"/>
        <w:spacing w:before="88" w:line="221" w:lineRule="auto"/>
        <w:rPr>
          <w:rFonts w:ascii="SimHei" w:hAnsi="SimHei" w:eastAsia="SimHei" w:cs="SimHei"/>
          <w:sz w:val="18"/>
          <w:szCs w:val="18"/>
        </w:rPr>
      </w:pPr>
      <w:r>
        <w:rPr>
          <w:rFonts w:ascii="SimHei" w:hAnsi="SimHei" w:eastAsia="SimHei" w:cs="SimHei"/>
          <w:sz w:val="18"/>
          <w:szCs w:val="18"/>
          <w:spacing w:val="-1"/>
        </w:rPr>
        <w:t>2021年浙江省人工智能产业发展报告</w:t>
      </w:r>
    </w:p>
    <w:p>
      <w:pPr>
        <w:spacing w:line="396" w:lineRule="auto"/>
        <w:rPr>
          <w:rFonts w:ascii="Arial"/>
          <w:sz w:val="21"/>
        </w:rPr>
      </w:pPr>
      <w:r/>
    </w:p>
    <w:p>
      <w:pPr>
        <w:spacing w:line="380" w:lineRule="exact"/>
        <w:textAlignment w:val="center"/>
        <w:rPr/>
      </w:pPr>
      <w:r>
        <w:pict>
          <v:group id="_x0000_s852" style="mso-position-vertical-relative:line;mso-position-horizontal-relative:char;width:74.55pt;height:19pt;" filled="false" stroked="false" coordsize="1491,380" coordorigin="0,0">
            <v:shape id="_x0000_s853" style="position:absolute;left:30;top:0;width:1461;height:380;" filled="false" stroked="false" type="#_x0000_t75">
              <v:imagedata o:title="" r:id="rId634"/>
            </v:shape>
            <v:shape id="_x0000_s854" style="position:absolute;left:-20;top:-20;width:1531;height:484;" filled="false" stroked="false" type="#_x0000_t202">
              <v:fill on="false"/>
              <v:stroke on="false"/>
              <v:path/>
              <v:imagedata o:title=""/>
              <o:lock v:ext="edit" aspectratio="false"/>
              <v:textbox inset="0mm,0mm,0mm,0mm">
                <w:txbxContent>
                  <w:p>
                    <w:pPr>
                      <w:ind w:left="20"/>
                      <w:spacing w:before="124" w:line="221" w:lineRule="auto"/>
                      <w:tabs>
                        <w:tab w:val="left" w:pos="235"/>
                      </w:tabs>
                      <w:rPr>
                        <w:rFonts w:ascii="SimHei" w:hAnsi="SimHei" w:eastAsia="SimHei" w:cs="SimHei"/>
                        <w:sz w:val="24"/>
                        <w:szCs w:val="24"/>
                      </w:rPr>
                    </w:pPr>
                    <w:r>
                      <w:rPr>
                        <w:rFonts w:ascii="SimHei" w:hAnsi="SimHei" w:eastAsia="SimHei" w:cs="SimHei"/>
                        <w:sz w:val="24"/>
                        <w:szCs w:val="24"/>
                        <w:u w:val="single" w:color="auto"/>
                        <w:color w:val="FFFFFF"/>
                      </w:rPr>
                      <w:tab/>
                    </w:r>
                    <w:r>
                      <w:rPr>
                        <w:rFonts w:ascii="SimHei" w:hAnsi="SimHei" w:eastAsia="SimHei" w:cs="SimHei"/>
                        <w:sz w:val="24"/>
                        <w:szCs w:val="24"/>
                        <w:b/>
                        <w:bCs/>
                        <w:u w:val="single" w:color="auto"/>
                        <w:color w:val="FFFFFF"/>
                        <w:spacing w:val="-11"/>
                      </w:rPr>
                      <w:t>发</w:t>
                    </w:r>
                    <w:r>
                      <w:rPr>
                        <w:rFonts w:ascii="SimHei" w:hAnsi="SimHei" w:eastAsia="SimHei" w:cs="SimHei"/>
                        <w:sz w:val="24"/>
                        <w:szCs w:val="24"/>
                        <w:u w:val="single" w:color="auto"/>
                        <w:color w:val="FFFFFF"/>
                        <w:spacing w:val="-24"/>
                      </w:rPr>
                      <w:t xml:space="preserve"> </w:t>
                    </w:r>
                    <w:r>
                      <w:rPr>
                        <w:rFonts w:ascii="SimHei" w:hAnsi="SimHei" w:eastAsia="SimHei" w:cs="SimHei"/>
                        <w:sz w:val="24"/>
                        <w:szCs w:val="24"/>
                        <w:b/>
                        <w:bCs/>
                        <w:u w:val="single" w:color="auto"/>
                        <w:color w:val="FFFFFF"/>
                        <w:spacing w:val="-11"/>
                      </w:rPr>
                      <w:t>展</w:t>
                    </w:r>
                    <w:r>
                      <w:rPr>
                        <w:rFonts w:ascii="SimHei" w:hAnsi="SimHei" w:eastAsia="SimHei" w:cs="SimHei"/>
                        <w:sz w:val="24"/>
                        <w:szCs w:val="24"/>
                        <w:u w:val="single" w:color="auto"/>
                        <w:color w:val="FFFFFF"/>
                        <w:spacing w:val="-25"/>
                      </w:rPr>
                      <w:t xml:space="preserve"> </w:t>
                    </w:r>
                    <w:r>
                      <w:rPr>
                        <w:rFonts w:ascii="SimHei" w:hAnsi="SimHei" w:eastAsia="SimHei" w:cs="SimHei"/>
                        <w:sz w:val="24"/>
                        <w:szCs w:val="24"/>
                        <w:b/>
                        <w:bCs/>
                        <w:u w:val="single" w:color="auto"/>
                        <w:color w:val="FFFFFF"/>
                        <w:spacing w:val="-11"/>
                      </w:rPr>
                      <w:t>动</w:t>
                    </w:r>
                    <w:r>
                      <w:rPr>
                        <w:rFonts w:ascii="SimHei" w:hAnsi="SimHei" w:eastAsia="SimHei" w:cs="SimHei"/>
                        <w:sz w:val="24"/>
                        <w:szCs w:val="24"/>
                        <w:u w:val="single" w:color="auto"/>
                        <w:color w:val="FFFFFF"/>
                        <w:spacing w:val="-24"/>
                      </w:rPr>
                      <w:t xml:space="preserve"> </w:t>
                    </w:r>
                    <w:r>
                      <w:rPr>
                        <w:rFonts w:ascii="SimHei" w:hAnsi="SimHei" w:eastAsia="SimHei" w:cs="SimHei"/>
                        <w:sz w:val="24"/>
                        <w:szCs w:val="24"/>
                        <w:b/>
                        <w:bCs/>
                        <w:u w:val="single" w:color="auto"/>
                        <w:color w:val="FFFFFF"/>
                        <w:spacing w:val="-11"/>
                      </w:rPr>
                      <w:t>态</w:t>
                    </w:r>
                  </w:p>
                </w:txbxContent>
              </v:textbox>
            </v:shape>
          </v:group>
        </w:pict>
      </w:r>
    </w:p>
    <w:p>
      <w:pPr>
        <w:ind w:left="80" w:firstLine="470"/>
        <w:spacing w:before="275" w:line="256" w:lineRule="auto"/>
        <w:rPr>
          <w:rFonts w:ascii="SimSun" w:hAnsi="SimSun" w:eastAsia="SimSun" w:cs="SimSun"/>
          <w:sz w:val="24"/>
          <w:szCs w:val="24"/>
        </w:rPr>
      </w:pPr>
      <w:r>
        <w:rPr>
          <w:rFonts w:ascii="SimSun" w:hAnsi="SimSun" w:eastAsia="SimSun" w:cs="SimSun"/>
          <w:sz w:val="24"/>
          <w:szCs w:val="24"/>
          <w:spacing w:val="-9"/>
        </w:rPr>
        <w:t>安恒信息与2013开始布局人工智能、大</w:t>
      </w:r>
      <w:r>
        <w:rPr>
          <w:rFonts w:ascii="SimSun" w:hAnsi="SimSun" w:eastAsia="SimSun" w:cs="SimSun"/>
          <w:sz w:val="24"/>
          <w:szCs w:val="24"/>
        </w:rPr>
        <w:t xml:space="preserve"> </w:t>
      </w:r>
      <w:r>
        <w:rPr>
          <w:rFonts w:ascii="SimSun" w:hAnsi="SimSun" w:eastAsia="SimSun" w:cs="SimSun"/>
          <w:sz w:val="24"/>
          <w:szCs w:val="24"/>
          <w:spacing w:val="-11"/>
        </w:rPr>
        <w:t>数据安全业务进行探索研究，推出具备自适</w:t>
      </w:r>
      <w:r>
        <w:rPr>
          <w:rFonts w:ascii="SimSun" w:hAnsi="SimSun" w:eastAsia="SimSun" w:cs="SimSun"/>
          <w:sz w:val="24"/>
          <w:szCs w:val="24"/>
          <w:spacing w:val="7"/>
        </w:rPr>
        <w:t xml:space="preserve"> </w:t>
      </w:r>
      <w:r>
        <w:rPr>
          <w:rFonts w:ascii="SimSun" w:hAnsi="SimSun" w:eastAsia="SimSun" w:cs="SimSun"/>
          <w:sz w:val="24"/>
          <w:szCs w:val="24"/>
          <w:spacing w:val="-9"/>
        </w:rPr>
        <w:t>应智能学习的网络安全日志解析系统。2016</w:t>
      </w:r>
      <w:r>
        <w:rPr>
          <w:rFonts w:ascii="SimSun" w:hAnsi="SimSun" w:eastAsia="SimSun" w:cs="SimSun"/>
          <w:sz w:val="24"/>
          <w:szCs w:val="24"/>
          <w:spacing w:val="9"/>
        </w:rPr>
        <w:t xml:space="preserve"> </w:t>
      </w:r>
      <w:r>
        <w:rPr>
          <w:rFonts w:ascii="SimSun" w:hAnsi="SimSun" w:eastAsia="SimSun" w:cs="SimSun"/>
          <w:sz w:val="24"/>
          <w:szCs w:val="24"/>
          <w:spacing w:val="2"/>
        </w:rPr>
        <w:t>年，从美国硅谷引入刘博博士，正式成立</w:t>
      </w:r>
      <w:r>
        <w:rPr>
          <w:rFonts w:ascii="SimSun" w:hAnsi="SimSun" w:eastAsia="SimSun" w:cs="SimSun"/>
          <w:sz w:val="24"/>
          <w:szCs w:val="24"/>
          <w:spacing w:val="2"/>
        </w:rPr>
        <w:t xml:space="preserve"> </w:t>
      </w:r>
      <w:r>
        <w:rPr>
          <w:rFonts w:ascii="SimSun" w:hAnsi="SimSun" w:eastAsia="SimSun" w:cs="SimSun"/>
          <w:sz w:val="24"/>
          <w:szCs w:val="24"/>
          <w:spacing w:val="-9"/>
        </w:rPr>
        <w:t>AiLPHA大数据智能安全事业群，该团队主</w:t>
      </w:r>
      <w:r>
        <w:rPr>
          <w:rFonts w:ascii="SimSun" w:hAnsi="SimSun" w:eastAsia="SimSun" w:cs="SimSun"/>
          <w:sz w:val="24"/>
          <w:szCs w:val="24"/>
          <w:spacing w:val="-10"/>
        </w:rPr>
        <w:t>要</w:t>
      </w:r>
      <w:r>
        <w:rPr>
          <w:rFonts w:ascii="SimSun" w:hAnsi="SimSun" w:eastAsia="SimSun" w:cs="SimSun"/>
          <w:sz w:val="24"/>
          <w:szCs w:val="24"/>
        </w:rPr>
        <w:t xml:space="preserve"> </w:t>
      </w:r>
      <w:r>
        <w:rPr>
          <w:rFonts w:ascii="SimSun" w:hAnsi="SimSun" w:eastAsia="SimSun" w:cs="SimSun"/>
          <w:sz w:val="24"/>
          <w:szCs w:val="24"/>
          <w:spacing w:val="-13"/>
        </w:rPr>
        <w:t>负责人工智能在信息安全领域的应用研究，</w:t>
      </w:r>
      <w:r>
        <w:rPr>
          <w:rFonts w:ascii="SimSun" w:hAnsi="SimSun" w:eastAsia="SimSun" w:cs="SimSun"/>
          <w:sz w:val="24"/>
          <w:szCs w:val="24"/>
          <w:spacing w:val="16"/>
        </w:rPr>
        <w:t xml:space="preserve"> </w:t>
      </w:r>
      <w:r>
        <w:rPr>
          <w:rFonts w:ascii="SimSun" w:hAnsi="SimSun" w:eastAsia="SimSun" w:cs="SimSun"/>
          <w:sz w:val="24"/>
          <w:szCs w:val="24"/>
          <w:spacing w:val="-15"/>
        </w:rPr>
        <w:t>主要包括网络安全和数据安全两个方向。</w:t>
      </w:r>
    </w:p>
    <w:p>
      <w:pPr>
        <w:ind w:left="553"/>
        <w:spacing w:before="49" w:line="221" w:lineRule="auto"/>
        <w:outlineLvl w:val="6"/>
        <w:rPr>
          <w:rFonts w:ascii="SimHei" w:hAnsi="SimHei" w:eastAsia="SimHei" w:cs="SimHei"/>
          <w:sz w:val="24"/>
          <w:szCs w:val="24"/>
        </w:rPr>
      </w:pPr>
      <w:r>
        <w:rPr>
          <w:rFonts w:ascii="SimHei" w:hAnsi="SimHei" w:eastAsia="SimHei" w:cs="SimHei"/>
          <w:sz w:val="24"/>
          <w:szCs w:val="24"/>
          <w:b/>
          <w:bCs/>
          <w:spacing w:val="-12"/>
        </w:rPr>
        <w:t>1.智能网络安全方向</w:t>
      </w:r>
    </w:p>
    <w:p>
      <w:pPr>
        <w:ind w:left="80" w:right="7" w:firstLine="470"/>
        <w:spacing w:before="75" w:line="251" w:lineRule="auto"/>
        <w:rPr>
          <w:rFonts w:ascii="SimSun" w:hAnsi="SimSun" w:eastAsia="SimSun" w:cs="SimSun"/>
          <w:sz w:val="24"/>
          <w:szCs w:val="24"/>
        </w:rPr>
      </w:pPr>
      <w:r>
        <w:rPr>
          <w:rFonts w:ascii="SimSun" w:hAnsi="SimSun" w:eastAsia="SimSun" w:cs="SimSun"/>
          <w:sz w:val="24"/>
          <w:szCs w:val="24"/>
          <w:spacing w:val="-13"/>
        </w:rPr>
        <w:t>刘博士以“AI驱动安全”为核心理念，</w:t>
      </w:r>
      <w:r>
        <w:rPr>
          <w:rFonts w:ascii="SimSun" w:hAnsi="SimSun" w:eastAsia="SimSun" w:cs="SimSun"/>
          <w:sz w:val="24"/>
          <w:szCs w:val="24"/>
          <w:spacing w:val="13"/>
        </w:rPr>
        <w:t xml:space="preserve"> </w:t>
      </w:r>
      <w:r>
        <w:rPr>
          <w:rFonts w:ascii="SimSun" w:hAnsi="SimSun" w:eastAsia="SimSun" w:cs="SimSun"/>
          <w:sz w:val="24"/>
          <w:szCs w:val="24"/>
          <w:spacing w:val="-9"/>
        </w:rPr>
        <w:t>设计和研发AiLPHA大数据智能安全平台，目</w:t>
      </w:r>
      <w:r>
        <w:rPr>
          <w:rFonts w:ascii="SimSun" w:hAnsi="SimSun" w:eastAsia="SimSun" w:cs="SimSun"/>
          <w:sz w:val="24"/>
          <w:szCs w:val="24"/>
          <w:spacing w:val="11"/>
        </w:rPr>
        <w:t xml:space="preserve"> </w:t>
      </w:r>
      <w:r>
        <w:rPr>
          <w:rFonts w:ascii="SimSun" w:hAnsi="SimSun" w:eastAsia="SimSun" w:cs="SimSun"/>
          <w:sz w:val="24"/>
          <w:szCs w:val="24"/>
          <w:spacing w:val="-11"/>
        </w:rPr>
        <w:t>前该平台在国内态势感知市场占有率排名第</w:t>
      </w:r>
      <w:r>
        <w:rPr>
          <w:rFonts w:ascii="SimSun" w:hAnsi="SimSun" w:eastAsia="SimSun" w:cs="SimSun"/>
          <w:sz w:val="24"/>
          <w:szCs w:val="24"/>
          <w:spacing w:val="13"/>
        </w:rPr>
        <w:t xml:space="preserve"> </w:t>
      </w:r>
      <w:r>
        <w:rPr>
          <w:rFonts w:ascii="SimSun" w:hAnsi="SimSun" w:eastAsia="SimSun" w:cs="SimSun"/>
          <w:sz w:val="24"/>
          <w:szCs w:val="24"/>
          <w:spacing w:val="-10"/>
        </w:rPr>
        <w:t>一。2018年，团队开始布局研究数据安全与</w:t>
      </w:r>
      <w:r>
        <w:rPr>
          <w:rFonts w:ascii="SimSun" w:hAnsi="SimSun" w:eastAsia="SimSun" w:cs="SimSun"/>
          <w:sz w:val="24"/>
          <w:szCs w:val="24"/>
        </w:rPr>
        <w:t xml:space="preserve"> </w:t>
      </w:r>
      <w:r>
        <w:rPr>
          <w:rFonts w:ascii="SimSun" w:hAnsi="SimSun" w:eastAsia="SimSun" w:cs="SimSun"/>
          <w:sz w:val="24"/>
          <w:szCs w:val="24"/>
          <w:spacing w:val="-10"/>
        </w:rPr>
        <w:t>零信任方向，2019年随着新技术的突破与创</w:t>
      </w:r>
      <w:r>
        <w:rPr>
          <w:rFonts w:ascii="SimSun" w:hAnsi="SimSun" w:eastAsia="SimSun" w:cs="SimSun"/>
          <w:sz w:val="24"/>
          <w:szCs w:val="24"/>
          <w:spacing w:val="16"/>
        </w:rPr>
        <w:t xml:space="preserve"> </w:t>
      </w:r>
      <w:r>
        <w:rPr>
          <w:rFonts w:ascii="SimSun" w:hAnsi="SimSun" w:eastAsia="SimSun" w:cs="SimSun"/>
          <w:sz w:val="24"/>
          <w:szCs w:val="24"/>
          <w:spacing w:val="16"/>
        </w:rPr>
        <w:t>新，团队针对用户与实体行为分析发布</w:t>
      </w:r>
      <w:r>
        <w:rPr>
          <w:rFonts w:ascii="SimSun" w:hAnsi="SimSun" w:eastAsia="SimSun" w:cs="SimSun"/>
          <w:sz w:val="24"/>
          <w:szCs w:val="24"/>
          <w:spacing w:val="9"/>
        </w:rPr>
        <w:t xml:space="preserve"> </w:t>
      </w:r>
      <w:r>
        <w:rPr>
          <w:rFonts w:ascii="SimSun" w:hAnsi="SimSun" w:eastAsia="SimSun" w:cs="SimSun"/>
          <w:sz w:val="24"/>
          <w:szCs w:val="24"/>
          <w:spacing w:val="-10"/>
        </w:rPr>
        <w:t>AiThink(UEBA)。2020年安恒信息AiLPHA团</w:t>
      </w:r>
      <w:r>
        <w:rPr>
          <w:rFonts w:ascii="SimSun" w:hAnsi="SimSun" w:eastAsia="SimSun" w:cs="SimSun"/>
          <w:sz w:val="24"/>
          <w:szCs w:val="24"/>
          <w:spacing w:val="-11"/>
        </w:rPr>
        <w:t>队</w:t>
      </w:r>
      <w:r>
        <w:rPr>
          <w:rFonts w:ascii="SimSun" w:hAnsi="SimSun" w:eastAsia="SimSun" w:cs="SimSun"/>
          <w:sz w:val="24"/>
          <w:szCs w:val="24"/>
        </w:rPr>
        <w:t xml:space="preserve"> </w:t>
      </w:r>
      <w:r>
        <w:rPr>
          <w:rFonts w:ascii="SimSun" w:hAnsi="SimSun" w:eastAsia="SimSun" w:cs="SimSun"/>
          <w:sz w:val="24"/>
          <w:szCs w:val="24"/>
          <w:spacing w:val="-15"/>
        </w:rPr>
        <w:t>将与基于大数据、人工智能、</w:t>
      </w:r>
      <w:r>
        <w:rPr>
          <w:rFonts w:ascii="SimSun" w:hAnsi="SimSun" w:eastAsia="SimSun" w:cs="SimSun"/>
          <w:sz w:val="24"/>
          <w:szCs w:val="24"/>
          <w:spacing w:val="17"/>
        </w:rPr>
        <w:t xml:space="preserve"> </w:t>
      </w:r>
      <w:r>
        <w:rPr>
          <w:rFonts w:ascii="SimSun" w:hAnsi="SimSun" w:eastAsia="SimSun" w:cs="SimSun"/>
          <w:sz w:val="24"/>
          <w:szCs w:val="24"/>
          <w:spacing w:val="-15"/>
        </w:rPr>
        <w:t>SOAR、UEBA以</w:t>
      </w:r>
      <w:r>
        <w:rPr>
          <w:rFonts w:ascii="SimSun" w:hAnsi="SimSun" w:eastAsia="SimSun" w:cs="SimSun"/>
          <w:sz w:val="24"/>
          <w:szCs w:val="24"/>
        </w:rPr>
        <w:t xml:space="preserve"> </w:t>
      </w:r>
      <w:r>
        <w:rPr>
          <w:rFonts w:ascii="SimSun" w:hAnsi="SimSun" w:eastAsia="SimSun" w:cs="SimSun"/>
          <w:sz w:val="24"/>
          <w:szCs w:val="24"/>
          <w:spacing w:val="-15"/>
        </w:rPr>
        <w:t>及IPDRR等前沿技术，不断研发并优化新一代</w:t>
      </w:r>
      <w:r>
        <w:rPr>
          <w:rFonts w:ascii="SimSun" w:hAnsi="SimSun" w:eastAsia="SimSun" w:cs="SimSun"/>
          <w:sz w:val="24"/>
          <w:szCs w:val="24"/>
          <w:spacing w:val="10"/>
        </w:rPr>
        <w:t xml:space="preserve"> </w:t>
      </w:r>
      <w:r>
        <w:rPr>
          <w:rFonts w:ascii="SimSun" w:hAnsi="SimSun" w:eastAsia="SimSun" w:cs="SimSun"/>
          <w:sz w:val="24"/>
          <w:szCs w:val="24"/>
          <w:spacing w:val="-11"/>
        </w:rPr>
        <w:t>网络安全态势感知平台，为监管客户打造可</w:t>
      </w:r>
      <w:r>
        <w:rPr>
          <w:rFonts w:ascii="SimSun" w:hAnsi="SimSun" w:eastAsia="SimSun" w:cs="SimSun"/>
          <w:sz w:val="24"/>
          <w:szCs w:val="24"/>
          <w:spacing w:val="8"/>
        </w:rPr>
        <w:t xml:space="preserve"> </w:t>
      </w:r>
      <w:r>
        <w:rPr>
          <w:rFonts w:ascii="SimSun" w:hAnsi="SimSun" w:eastAsia="SimSun" w:cs="SimSun"/>
          <w:sz w:val="24"/>
          <w:szCs w:val="24"/>
          <w:spacing w:val="-11"/>
        </w:rPr>
        <w:t>进行统一协调指挥的实战化网络空间态势感</w:t>
      </w:r>
      <w:r>
        <w:rPr>
          <w:rFonts w:ascii="SimSun" w:hAnsi="SimSun" w:eastAsia="SimSun" w:cs="SimSun"/>
          <w:sz w:val="24"/>
          <w:szCs w:val="24"/>
          <w:spacing w:val="8"/>
        </w:rPr>
        <w:t xml:space="preserve"> </w:t>
      </w:r>
      <w:r>
        <w:rPr>
          <w:rFonts w:ascii="SimSun" w:hAnsi="SimSun" w:eastAsia="SimSun" w:cs="SimSun"/>
          <w:sz w:val="24"/>
          <w:szCs w:val="24"/>
          <w:spacing w:val="-11"/>
        </w:rPr>
        <w:t>知预警平台，为企业级客户构建网格化、常</w:t>
      </w:r>
      <w:r>
        <w:rPr>
          <w:rFonts w:ascii="SimSun" w:hAnsi="SimSun" w:eastAsia="SimSun" w:cs="SimSun"/>
          <w:sz w:val="24"/>
          <w:szCs w:val="24"/>
          <w:spacing w:val="10"/>
        </w:rPr>
        <w:t xml:space="preserve"> </w:t>
      </w:r>
      <w:r>
        <w:rPr>
          <w:rFonts w:ascii="SimSun" w:hAnsi="SimSun" w:eastAsia="SimSun" w:cs="SimSun"/>
          <w:sz w:val="24"/>
          <w:szCs w:val="24"/>
          <w:spacing w:val="-10"/>
        </w:rPr>
        <w:t>态化的纵深防御安全运营体系，截止2020年</w:t>
      </w:r>
      <w:r>
        <w:rPr>
          <w:rFonts w:ascii="SimSun" w:hAnsi="SimSun" w:eastAsia="SimSun" w:cs="SimSun"/>
          <w:sz w:val="24"/>
          <w:szCs w:val="24"/>
          <w:spacing w:val="8"/>
        </w:rPr>
        <w:t xml:space="preserve"> </w:t>
      </w:r>
      <w:r>
        <w:rPr>
          <w:rFonts w:ascii="SimSun" w:hAnsi="SimSun" w:eastAsia="SimSun" w:cs="SimSun"/>
          <w:sz w:val="24"/>
          <w:szCs w:val="24"/>
          <w:spacing w:val="-14"/>
        </w:rPr>
        <w:t>12月，服务于我国28个省市自治区130个监管</w:t>
      </w:r>
      <w:r>
        <w:rPr>
          <w:rFonts w:ascii="SimSun" w:hAnsi="SimSun" w:eastAsia="SimSun" w:cs="SimSun"/>
          <w:sz w:val="24"/>
          <w:szCs w:val="24"/>
          <w:spacing w:val="3"/>
        </w:rPr>
        <w:t xml:space="preserve"> </w:t>
      </w:r>
      <w:r>
        <w:rPr>
          <w:rFonts w:ascii="SimSun" w:hAnsi="SimSun" w:eastAsia="SimSun" w:cs="SimSun"/>
          <w:sz w:val="24"/>
          <w:szCs w:val="24"/>
          <w:spacing w:val="-10"/>
        </w:rPr>
        <w:t>部门，80家行业主管部门及企业单位。安恒</w:t>
      </w:r>
      <w:r>
        <w:rPr>
          <w:rFonts w:ascii="SimSun" w:hAnsi="SimSun" w:eastAsia="SimSun" w:cs="SimSun"/>
          <w:sz w:val="24"/>
          <w:szCs w:val="24"/>
        </w:rPr>
        <w:t xml:space="preserve"> </w:t>
      </w:r>
      <w:r>
        <w:rPr>
          <w:rFonts w:ascii="SimSun" w:hAnsi="SimSun" w:eastAsia="SimSun" w:cs="SimSun"/>
          <w:sz w:val="24"/>
          <w:szCs w:val="24"/>
          <w:spacing w:val="-15"/>
        </w:rPr>
        <w:t>态势感知平台累计实现对全国60000以上重要</w:t>
      </w:r>
      <w:r>
        <w:rPr>
          <w:rFonts w:ascii="SimSun" w:hAnsi="SimSun" w:eastAsia="SimSun" w:cs="SimSun"/>
          <w:sz w:val="24"/>
          <w:szCs w:val="24"/>
          <w:spacing w:val="10"/>
        </w:rPr>
        <w:t xml:space="preserve"> </w:t>
      </w:r>
      <w:r>
        <w:rPr>
          <w:rFonts w:ascii="SimSun" w:hAnsi="SimSun" w:eastAsia="SimSun" w:cs="SimSun"/>
          <w:sz w:val="24"/>
          <w:szCs w:val="24"/>
          <w:spacing w:val="-16"/>
        </w:rPr>
        <w:t>的信息系统安全监控，实时检测300多个重要</w:t>
      </w:r>
      <w:r>
        <w:rPr>
          <w:rFonts w:ascii="SimSun" w:hAnsi="SimSun" w:eastAsia="SimSun" w:cs="SimSun"/>
          <w:sz w:val="24"/>
          <w:szCs w:val="24"/>
          <w:spacing w:val="16"/>
        </w:rPr>
        <w:t xml:space="preserve"> </w:t>
      </w:r>
      <w:r>
        <w:rPr>
          <w:rFonts w:ascii="SimSun" w:hAnsi="SimSun" w:eastAsia="SimSun" w:cs="SimSun"/>
          <w:sz w:val="24"/>
          <w:szCs w:val="24"/>
          <w:spacing w:val="-9"/>
        </w:rPr>
        <w:t>网络出口流量，发现300,000+起安全隐患事</w:t>
      </w:r>
      <w:r>
        <w:rPr>
          <w:rFonts w:ascii="SimSun" w:hAnsi="SimSun" w:eastAsia="SimSun" w:cs="SimSun"/>
          <w:sz w:val="24"/>
          <w:szCs w:val="24"/>
          <w:spacing w:val="6"/>
        </w:rPr>
        <w:t xml:space="preserve"> </w:t>
      </w:r>
      <w:r>
        <w:rPr>
          <w:rFonts w:ascii="SimSun" w:hAnsi="SimSun" w:eastAsia="SimSun" w:cs="SimSun"/>
          <w:sz w:val="24"/>
          <w:szCs w:val="24"/>
          <w:spacing w:val="-15"/>
        </w:rPr>
        <w:t>件，协助相关单位对20000以上单位发起通报</w:t>
      </w:r>
      <w:r>
        <w:rPr>
          <w:rFonts w:ascii="SimSun" w:hAnsi="SimSun" w:eastAsia="SimSun" w:cs="SimSun"/>
          <w:sz w:val="24"/>
          <w:szCs w:val="24"/>
          <w:spacing w:val="9"/>
        </w:rPr>
        <w:t xml:space="preserve"> </w:t>
      </w:r>
      <w:r>
        <w:rPr>
          <w:rFonts w:ascii="SimSun" w:hAnsi="SimSun" w:eastAsia="SimSun" w:cs="SimSun"/>
          <w:sz w:val="24"/>
          <w:szCs w:val="24"/>
          <w:spacing w:val="-10"/>
        </w:rPr>
        <w:t>预警，发起整改处置8000余起，极大的提高</w:t>
      </w:r>
      <w:r>
        <w:rPr>
          <w:rFonts w:ascii="SimSun" w:hAnsi="SimSun" w:eastAsia="SimSun" w:cs="SimSun"/>
          <w:sz w:val="24"/>
          <w:szCs w:val="24"/>
          <w:spacing w:val="8"/>
        </w:rPr>
        <w:t xml:space="preserve"> </w:t>
      </w:r>
      <w:r>
        <w:rPr>
          <w:rFonts w:ascii="SimSun" w:hAnsi="SimSun" w:eastAsia="SimSun" w:cs="SimSun"/>
          <w:sz w:val="24"/>
          <w:szCs w:val="24"/>
          <w:spacing w:val="-11"/>
        </w:rPr>
        <w:t>了各行业网络安全的预警响应及防护管理水</w:t>
      </w:r>
      <w:r>
        <w:rPr>
          <w:rFonts w:ascii="SimSun" w:hAnsi="SimSun" w:eastAsia="SimSun" w:cs="SimSun"/>
          <w:sz w:val="24"/>
          <w:szCs w:val="24"/>
          <w:spacing w:val="8"/>
        </w:rPr>
        <w:t xml:space="preserve"> </w:t>
      </w:r>
      <w:r>
        <w:rPr>
          <w:rFonts w:ascii="SimSun" w:hAnsi="SimSun" w:eastAsia="SimSun" w:cs="SimSun"/>
          <w:sz w:val="24"/>
          <w:szCs w:val="24"/>
          <w:spacing w:val="-14"/>
        </w:rPr>
        <w:t>平。2020</w:t>
      </w:r>
      <w:r>
        <w:rPr>
          <w:rFonts w:ascii="SimSun" w:hAnsi="SimSun" w:eastAsia="SimSun" w:cs="SimSun"/>
          <w:sz w:val="24"/>
          <w:szCs w:val="24"/>
          <w:spacing w:val="-15"/>
        </w:rPr>
        <w:t>年</w:t>
      </w:r>
      <w:r>
        <w:rPr>
          <w:rFonts w:ascii="SimSun" w:hAnsi="SimSun" w:eastAsia="SimSun" w:cs="SimSun"/>
          <w:sz w:val="24"/>
          <w:szCs w:val="24"/>
          <w:spacing w:val="-14"/>
        </w:rPr>
        <w:t>IDC</w:t>
      </w:r>
      <w:r>
        <w:rPr>
          <w:rFonts w:ascii="SimSun" w:hAnsi="SimSun" w:eastAsia="SimSun" w:cs="SimSun"/>
          <w:sz w:val="24"/>
          <w:szCs w:val="24"/>
          <w:spacing w:val="-15"/>
        </w:rPr>
        <w:t>发布《</w:t>
      </w:r>
      <w:r>
        <w:rPr>
          <w:rFonts w:ascii="SimSun" w:hAnsi="SimSun" w:eastAsia="SimSun" w:cs="SimSun"/>
          <w:sz w:val="24"/>
          <w:szCs w:val="24"/>
          <w:spacing w:val="-14"/>
        </w:rPr>
        <w:t>IDC</w:t>
      </w:r>
      <w:r>
        <w:rPr>
          <w:rFonts w:ascii="SimSun" w:hAnsi="SimSun" w:eastAsia="SimSun" w:cs="SimSun"/>
          <w:sz w:val="24"/>
          <w:szCs w:val="24"/>
          <w:spacing w:val="-1"/>
        </w:rPr>
        <w:t xml:space="preserve"> </w:t>
      </w:r>
      <w:r>
        <w:rPr>
          <w:rFonts w:ascii="SimSun" w:hAnsi="SimSun" w:eastAsia="SimSun" w:cs="SimSun"/>
          <w:sz w:val="24"/>
          <w:szCs w:val="24"/>
          <w:spacing w:val="-14"/>
        </w:rPr>
        <w:t>MarketScape</w:t>
      </w:r>
      <w:r>
        <w:rPr>
          <w:rFonts w:ascii="SimSun" w:hAnsi="SimSun" w:eastAsia="SimSun" w:cs="SimSun"/>
          <w:sz w:val="24"/>
          <w:szCs w:val="24"/>
          <w:spacing w:val="-15"/>
        </w:rPr>
        <w:t>:</w:t>
      </w:r>
      <w:r>
        <w:rPr>
          <w:rFonts w:ascii="SimSun" w:hAnsi="SimSun" w:eastAsia="SimSun" w:cs="SimSun"/>
          <w:sz w:val="24"/>
          <w:szCs w:val="24"/>
          <w:spacing w:val="-15"/>
        </w:rPr>
        <w:t xml:space="preserve"> </w:t>
      </w:r>
      <w:r>
        <w:rPr>
          <w:rFonts w:ascii="SimSun" w:hAnsi="SimSun" w:eastAsia="SimSun" w:cs="SimSun"/>
          <w:sz w:val="24"/>
          <w:szCs w:val="24"/>
          <w:spacing w:val="-15"/>
        </w:rPr>
        <w:t>中国</w:t>
      </w:r>
      <w:r>
        <w:rPr>
          <w:rFonts w:ascii="SimSun" w:hAnsi="SimSun" w:eastAsia="SimSun" w:cs="SimSun"/>
          <w:sz w:val="24"/>
          <w:szCs w:val="24"/>
        </w:rPr>
        <w:t xml:space="preserve"> </w:t>
      </w:r>
      <w:r>
        <w:rPr>
          <w:rFonts w:ascii="SimSun" w:hAnsi="SimSun" w:eastAsia="SimSun" w:cs="SimSun"/>
          <w:sz w:val="24"/>
          <w:szCs w:val="24"/>
          <w:spacing w:val="-10"/>
        </w:rPr>
        <w:t>态势感知解决方案市场2019年厂商评估》报</w:t>
      </w:r>
      <w:r>
        <w:rPr>
          <w:rFonts w:ascii="SimSun" w:hAnsi="SimSun" w:eastAsia="SimSun" w:cs="SimSun"/>
          <w:sz w:val="24"/>
          <w:szCs w:val="24"/>
          <w:spacing w:val="9"/>
        </w:rPr>
        <w:t xml:space="preserve"> </w:t>
      </w:r>
      <w:r>
        <w:rPr>
          <w:rFonts w:ascii="SimSun" w:hAnsi="SimSun" w:eastAsia="SimSun" w:cs="SimSun"/>
          <w:sz w:val="24"/>
          <w:szCs w:val="24"/>
          <w:spacing w:val="-11"/>
        </w:rPr>
        <w:t>告，从收入规模、产品技术能力、行业和客</w:t>
      </w:r>
      <w:r>
        <w:rPr>
          <w:rFonts w:ascii="SimSun" w:hAnsi="SimSun" w:eastAsia="SimSun" w:cs="SimSun"/>
          <w:sz w:val="24"/>
          <w:szCs w:val="24"/>
          <w:spacing w:val="8"/>
        </w:rPr>
        <w:t xml:space="preserve"> </w:t>
      </w:r>
      <w:r>
        <w:rPr>
          <w:rFonts w:ascii="SimSun" w:hAnsi="SimSun" w:eastAsia="SimSun" w:cs="SimSun"/>
          <w:sz w:val="24"/>
          <w:szCs w:val="24"/>
          <w:spacing w:val="-11"/>
        </w:rPr>
        <w:t>户拓展、生态系统建设以及未来发展战略等</w:t>
      </w:r>
      <w:r>
        <w:rPr>
          <w:rFonts w:ascii="SimSun" w:hAnsi="SimSun" w:eastAsia="SimSun" w:cs="SimSun"/>
          <w:sz w:val="24"/>
          <w:szCs w:val="24"/>
          <w:spacing w:val="8"/>
        </w:rPr>
        <w:t xml:space="preserve"> </w:t>
      </w:r>
      <w:r>
        <w:rPr>
          <w:rFonts w:ascii="SimSun" w:hAnsi="SimSun" w:eastAsia="SimSun" w:cs="SimSun"/>
          <w:sz w:val="24"/>
          <w:szCs w:val="24"/>
          <w:spacing w:val="2"/>
        </w:rPr>
        <w:t>方面，对13家该领域内的主要厂商进行评</w:t>
      </w:r>
      <w:r>
        <w:rPr>
          <w:rFonts w:ascii="SimSun" w:hAnsi="SimSun" w:eastAsia="SimSun" w:cs="SimSun"/>
          <w:sz w:val="24"/>
          <w:szCs w:val="24"/>
        </w:rPr>
        <w:t xml:space="preserve"> </w:t>
      </w:r>
      <w:r>
        <w:rPr>
          <w:rFonts w:ascii="SimSun" w:hAnsi="SimSun" w:eastAsia="SimSun" w:cs="SimSun"/>
          <w:sz w:val="24"/>
          <w:szCs w:val="24"/>
          <w:spacing w:val="-11"/>
        </w:rPr>
        <w:t>估。安恒信息以突出的核心技术能力、丰富</w:t>
      </w:r>
      <w:r>
        <w:rPr>
          <w:rFonts w:ascii="SimSun" w:hAnsi="SimSun" w:eastAsia="SimSun" w:cs="SimSun"/>
          <w:sz w:val="24"/>
          <w:szCs w:val="24"/>
          <w:spacing w:val="16"/>
        </w:rPr>
        <w:t xml:space="preserve"> </w:t>
      </w:r>
      <w:r>
        <w:rPr>
          <w:rFonts w:ascii="SimSun" w:hAnsi="SimSun" w:eastAsia="SimSun" w:cs="SimSun"/>
          <w:sz w:val="24"/>
          <w:szCs w:val="24"/>
          <w:spacing w:val="-12"/>
        </w:rPr>
        <w:t>的行业实践，以及市场战略第一，成为中国</w:t>
      </w:r>
      <w:r>
        <w:rPr>
          <w:rFonts w:ascii="SimSun" w:hAnsi="SimSun" w:eastAsia="SimSun" w:cs="SimSun"/>
          <w:sz w:val="24"/>
          <w:szCs w:val="24"/>
          <w:spacing w:val="17"/>
        </w:rPr>
        <w:t xml:space="preserve"> </w:t>
      </w:r>
      <w:r>
        <w:rPr>
          <w:rFonts w:ascii="SimSun" w:hAnsi="SimSun" w:eastAsia="SimSun" w:cs="SimSun"/>
          <w:sz w:val="24"/>
          <w:szCs w:val="24"/>
          <w:spacing w:val="-18"/>
        </w:rPr>
        <w:t>态势感知解决方案领导者企业。</w:t>
      </w:r>
    </w:p>
    <w:p>
      <w:pPr>
        <w:sectPr>
          <w:type w:val="continuous"/>
          <w:pgSz w:w="23810" w:h="16160"/>
          <w:pgMar w:top="400" w:right="1378" w:bottom="936" w:left="1340" w:header="0" w:footer="690" w:gutter="0"/>
          <w:cols w:equalWidth="0" w:num="3">
            <w:col w:w="11851" w:space="100"/>
            <w:col w:w="4580" w:space="100"/>
            <w:col w:w="4462" w:space="0"/>
          </w:cols>
        </w:sectPr>
        <w:rPr/>
      </w:pPr>
    </w:p>
    <w:p>
      <w:pPr>
        <w:rPr/>
      </w:pPr>
      <w:r>
        <w:drawing>
          <wp:anchor distT="0" distB="0" distL="0" distR="0" simplePos="0" relativeHeight="263269376" behindDoc="0" locked="0" layoutInCell="0" allowOverlap="1">
            <wp:simplePos x="0" y="0"/>
            <wp:positionH relativeFrom="page">
              <wp:posOffset>1231924</wp:posOffset>
            </wp:positionH>
            <wp:positionV relativeFrom="page">
              <wp:posOffset>1523950</wp:posOffset>
            </wp:positionV>
            <wp:extent cx="2514650" cy="1181110"/>
            <wp:effectExtent l="0" t="0" r="0" b="0"/>
            <wp:wrapNone/>
            <wp:docPr id="569" name="IM 569"/>
            <wp:cNvGraphicFramePr/>
            <a:graphic>
              <a:graphicData uri="http://schemas.openxmlformats.org/drawingml/2006/picture">
                <pic:pic>
                  <pic:nvPicPr>
                    <pic:cNvPr id="569" name="IM 569"/>
                    <pic:cNvPicPr/>
                  </pic:nvPicPr>
                  <pic:blipFill>
                    <a:blip r:embed="rId636"/>
                    <a:stretch>
                      <a:fillRect/>
                    </a:stretch>
                  </pic:blipFill>
                  <pic:spPr>
                    <a:xfrm rot="0">
                      <a:off x="0" y="0"/>
                      <a:ext cx="2514650" cy="1181110"/>
                    </a:xfrm>
                    <a:prstGeom prst="rect">
                      <a:avLst/>
                    </a:prstGeom>
                  </pic:spPr>
                </pic:pic>
              </a:graphicData>
            </a:graphic>
          </wp:anchor>
        </w:drawing>
      </w:r>
      <w:r>
        <w:drawing>
          <wp:anchor distT="0" distB="0" distL="0" distR="0" simplePos="0" relativeHeight="263270400" behindDoc="0" locked="0" layoutInCell="0" allowOverlap="1">
            <wp:simplePos x="0" y="0"/>
            <wp:positionH relativeFrom="page">
              <wp:posOffset>3790874</wp:posOffset>
            </wp:positionH>
            <wp:positionV relativeFrom="page">
              <wp:posOffset>2724146</wp:posOffset>
            </wp:positionV>
            <wp:extent cx="2482899" cy="1174748"/>
            <wp:effectExtent l="0" t="0" r="0" b="0"/>
            <wp:wrapNone/>
            <wp:docPr id="570" name="IM 570"/>
            <wp:cNvGraphicFramePr/>
            <a:graphic>
              <a:graphicData uri="http://schemas.openxmlformats.org/drawingml/2006/picture">
                <pic:pic>
                  <pic:nvPicPr>
                    <pic:cNvPr id="570" name="IM 570"/>
                    <pic:cNvPicPr/>
                  </pic:nvPicPr>
                  <pic:blipFill>
                    <a:blip r:embed="rId637"/>
                    <a:stretch>
                      <a:fillRect/>
                    </a:stretch>
                  </pic:blipFill>
                  <pic:spPr>
                    <a:xfrm rot="0">
                      <a:off x="0" y="0"/>
                      <a:ext cx="2482899" cy="1174748"/>
                    </a:xfrm>
                    <a:prstGeom prst="rect">
                      <a:avLst/>
                    </a:prstGeom>
                  </pic:spPr>
                </pic:pic>
              </a:graphicData>
            </a:graphic>
          </wp:anchor>
        </w:drawing>
      </w:r>
      <w:r>
        <w:drawing>
          <wp:anchor distT="0" distB="0" distL="0" distR="0" simplePos="0" relativeHeight="263272448" behindDoc="0" locked="0" layoutInCell="0" allowOverlap="1">
            <wp:simplePos x="0" y="0"/>
            <wp:positionH relativeFrom="page">
              <wp:posOffset>6146771</wp:posOffset>
            </wp:positionH>
            <wp:positionV relativeFrom="page">
              <wp:posOffset>4044917</wp:posOffset>
            </wp:positionV>
            <wp:extent cx="546111" cy="146125"/>
            <wp:effectExtent l="0" t="0" r="0" b="0"/>
            <wp:wrapNone/>
            <wp:docPr id="571" name="IM 571"/>
            <wp:cNvGraphicFramePr/>
            <a:graphic>
              <a:graphicData uri="http://schemas.openxmlformats.org/drawingml/2006/picture">
                <pic:pic>
                  <pic:nvPicPr>
                    <pic:cNvPr id="571" name="IM 571"/>
                    <pic:cNvPicPr/>
                  </pic:nvPicPr>
                  <pic:blipFill>
                    <a:blip r:embed="rId638"/>
                    <a:stretch>
                      <a:fillRect/>
                    </a:stretch>
                  </pic:blipFill>
                  <pic:spPr>
                    <a:xfrm rot="0">
                      <a:off x="0" y="0"/>
                      <a:ext cx="546111" cy="146125"/>
                    </a:xfrm>
                    <a:prstGeom prst="rect">
                      <a:avLst/>
                    </a:prstGeom>
                  </pic:spPr>
                </pic:pic>
              </a:graphicData>
            </a:graphic>
          </wp:anchor>
        </w:drawing>
      </w:r>
      <w:r/>
    </w:p>
    <w:p>
      <w:pPr>
        <w:rPr/>
      </w:pPr>
      <w:r/>
    </w:p>
    <w:p>
      <w:pPr>
        <w:spacing w:line="28" w:lineRule="exact"/>
        <w:rPr/>
      </w:pPr>
      <w:r/>
    </w:p>
    <w:p>
      <w:pPr>
        <w:sectPr>
          <w:footerReference w:type="default" r:id="rId635"/>
          <w:pgSz w:w="23810" w:h="16160"/>
          <w:pgMar w:top="400" w:right="1360" w:bottom="944" w:left="1342" w:header="0" w:footer="693" w:gutter="0"/>
          <w:cols w:equalWidth="0" w:num="1">
            <w:col w:w="21108" w:space="0"/>
          </w:cols>
        </w:sectPr>
        <w:rPr/>
      </w:pPr>
    </w:p>
    <w:p>
      <w:pPr>
        <w:ind w:left="737"/>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spacing w:line="259" w:lineRule="auto"/>
        <w:rPr>
          <w:rFonts w:ascii="Arial"/>
          <w:sz w:val="21"/>
        </w:rPr>
      </w:pPr>
      <w:r/>
    </w:p>
    <w:p>
      <w:pPr>
        <w:spacing w:line="260" w:lineRule="auto"/>
        <w:rPr>
          <w:rFonts w:ascii="Arial"/>
          <w:sz w:val="21"/>
        </w:rPr>
      </w:pPr>
      <w:r/>
    </w:p>
    <w:p>
      <w:pPr>
        <w:ind w:left="642"/>
        <w:spacing w:before="126" w:line="218" w:lineRule="auto"/>
        <w:rPr>
          <w:rFonts w:ascii="SimHei" w:hAnsi="SimHei" w:eastAsia="SimHei" w:cs="SimHei"/>
          <w:sz w:val="39"/>
          <w:szCs w:val="39"/>
        </w:rPr>
      </w:pPr>
      <w:r>
        <w:rPr>
          <w:rFonts w:ascii="SimHei" w:hAnsi="SimHei" w:eastAsia="SimHei" w:cs="SimHei"/>
          <w:sz w:val="39"/>
          <w:szCs w:val="39"/>
          <w:b/>
          <w:bCs/>
          <w:color w:val="285F90"/>
          <w:spacing w:val="-11"/>
        </w:rPr>
        <w:t>安恒公司-IDC</w:t>
      </w:r>
      <w:r>
        <w:rPr>
          <w:rFonts w:ascii="SimHei" w:hAnsi="SimHei" w:eastAsia="SimHei" w:cs="SimHei"/>
          <w:sz w:val="39"/>
          <w:szCs w:val="39"/>
          <w:color w:val="285F90"/>
          <w:spacing w:val="74"/>
        </w:rPr>
        <w:t xml:space="preserve"> </w:t>
      </w:r>
      <w:r>
        <w:rPr>
          <w:rFonts w:ascii="SimHei" w:hAnsi="SimHei" w:eastAsia="SimHei" w:cs="SimHei"/>
          <w:sz w:val="39"/>
          <w:szCs w:val="39"/>
          <w:b/>
          <w:bCs/>
          <w:color w:val="285F90"/>
          <w:spacing w:val="-11"/>
        </w:rPr>
        <w:t>MarketScape</w:t>
      </w:r>
      <w:r>
        <w:rPr>
          <w:rFonts w:ascii="SimHei" w:hAnsi="SimHei" w:eastAsia="SimHei" w:cs="SimHei"/>
          <w:sz w:val="39"/>
          <w:szCs w:val="39"/>
          <w:color w:val="285F90"/>
          <w:spacing w:val="63"/>
        </w:rPr>
        <w:t xml:space="preserve"> </w:t>
      </w:r>
      <w:r>
        <w:rPr>
          <w:rFonts w:ascii="SimHei" w:hAnsi="SimHei" w:eastAsia="SimHei" w:cs="SimHei"/>
          <w:sz w:val="39"/>
          <w:szCs w:val="39"/>
          <w:b/>
          <w:bCs/>
          <w:color w:val="285F90"/>
          <w:spacing w:val="-11"/>
        </w:rPr>
        <w:t>Scores</w:t>
      </w:r>
      <w:r>
        <w:rPr>
          <w:rFonts w:ascii="SimHei" w:hAnsi="SimHei" w:eastAsia="SimHei" w:cs="SimHei"/>
          <w:sz w:val="39"/>
          <w:szCs w:val="39"/>
          <w:color w:val="285F90"/>
          <w:spacing w:val="67"/>
        </w:rPr>
        <w:t xml:space="preserve"> </w:t>
      </w:r>
      <w:r>
        <w:rPr>
          <w:rFonts w:ascii="SimHei" w:hAnsi="SimHei" w:eastAsia="SimHei" w:cs="SimHei"/>
          <w:sz w:val="39"/>
          <w:szCs w:val="39"/>
          <w:b/>
          <w:bCs/>
          <w:color w:val="285F90"/>
          <w:spacing w:val="-11"/>
        </w:rPr>
        <w:t>Feedback</w:t>
      </w:r>
    </w:p>
    <w:p>
      <w:pPr>
        <w:ind w:left="5037"/>
        <w:spacing w:before="94" w:line="196" w:lineRule="auto"/>
        <w:rPr>
          <w:rFonts w:ascii="SimHei" w:hAnsi="SimHei" w:eastAsia="SimHei" w:cs="SimHei"/>
          <w:sz w:val="19"/>
          <w:szCs w:val="19"/>
        </w:rPr>
      </w:pPr>
      <w:r>
        <w:rPr>
          <w:rFonts w:ascii="SimHei" w:hAnsi="SimHei" w:eastAsia="SimHei" w:cs="SimHei"/>
          <w:sz w:val="19"/>
          <w:szCs w:val="19"/>
          <w:spacing w:val="-20"/>
        </w:rPr>
        <w:t>·在研发整体资金投入、创新技术、</w:t>
      </w:r>
    </w:p>
    <w:p>
      <w:pPr>
        <w:ind w:left="5157"/>
        <w:spacing w:line="212" w:lineRule="auto"/>
        <w:rPr>
          <w:rFonts w:ascii="SimHei" w:hAnsi="SimHei" w:eastAsia="SimHei" w:cs="SimHei"/>
          <w:sz w:val="19"/>
          <w:szCs w:val="19"/>
        </w:rPr>
      </w:pPr>
      <w:r>
        <w:rPr>
          <w:rFonts w:ascii="SimHei" w:hAnsi="SimHei" w:eastAsia="SimHei" w:cs="SimHei"/>
          <w:sz w:val="19"/>
          <w:szCs w:val="19"/>
          <w:spacing w:val="-18"/>
        </w:rPr>
        <w:t>市场和收入等方面表现优异；在产</w:t>
      </w:r>
    </w:p>
    <w:p>
      <w:pPr>
        <w:ind w:left="5157"/>
        <w:spacing w:before="1" w:line="205" w:lineRule="auto"/>
        <w:rPr>
          <w:rFonts w:ascii="SimHei" w:hAnsi="SimHei" w:eastAsia="SimHei" w:cs="SimHei"/>
          <w:sz w:val="19"/>
          <w:szCs w:val="19"/>
        </w:rPr>
      </w:pPr>
      <w:r>
        <w:rPr>
          <w:rFonts w:ascii="SimHei" w:hAnsi="SimHei" w:eastAsia="SimHei" w:cs="SimHei"/>
          <w:sz w:val="19"/>
          <w:szCs w:val="19"/>
          <w:spacing w:val="-14"/>
        </w:rPr>
        <w:t>品战略规划、成长性等方面还有进</w:t>
      </w:r>
    </w:p>
    <w:p>
      <w:pPr>
        <w:ind w:left="5157"/>
        <w:spacing w:line="222" w:lineRule="auto"/>
        <w:rPr>
          <w:rFonts w:ascii="SimHei" w:hAnsi="SimHei" w:eastAsia="SimHei" w:cs="SimHei"/>
          <w:sz w:val="19"/>
          <w:szCs w:val="19"/>
        </w:rPr>
      </w:pPr>
      <w:r>
        <w:rPr>
          <w:rFonts w:ascii="SimHei" w:hAnsi="SimHei" w:eastAsia="SimHei" w:cs="SimHei"/>
          <w:sz w:val="19"/>
          <w:szCs w:val="19"/>
          <w:spacing w:val="-19"/>
        </w:rPr>
        <w:t>一步提升空间。</w:t>
      </w:r>
    </w:p>
    <w:p>
      <w:pPr>
        <w:spacing w:line="292" w:lineRule="auto"/>
        <w:rPr>
          <w:rFonts w:ascii="Arial"/>
          <w:sz w:val="21"/>
        </w:rPr>
      </w:pPr>
      <w:r/>
    </w:p>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ind w:left="1327"/>
        <w:spacing w:before="63" w:line="203" w:lineRule="auto"/>
        <w:rPr>
          <w:rFonts w:ascii="SimHei" w:hAnsi="SimHei" w:eastAsia="SimHei" w:cs="SimHei"/>
          <w:sz w:val="19"/>
          <w:szCs w:val="19"/>
        </w:rPr>
      </w:pPr>
      <w:r>
        <w:rPr>
          <w:rFonts w:ascii="SimHei" w:hAnsi="SimHei" w:eastAsia="SimHei" w:cs="SimHei"/>
          <w:sz w:val="19"/>
          <w:szCs w:val="19"/>
          <w:spacing w:val="-18"/>
        </w:rPr>
        <w:t>·在客户满意度、交付能力、技术支</w:t>
      </w:r>
    </w:p>
    <w:p>
      <w:pPr>
        <w:ind w:left="1437"/>
        <w:spacing w:line="196" w:lineRule="auto"/>
        <w:rPr>
          <w:rFonts w:ascii="SimHei" w:hAnsi="SimHei" w:eastAsia="SimHei" w:cs="SimHei"/>
          <w:sz w:val="19"/>
          <w:szCs w:val="19"/>
        </w:rPr>
      </w:pPr>
      <w:r>
        <w:rPr>
          <w:rFonts w:ascii="SimHei" w:hAnsi="SimHei" w:eastAsia="SimHei" w:cs="SimHei"/>
          <w:sz w:val="19"/>
          <w:szCs w:val="19"/>
          <w:spacing w:val="-14"/>
        </w:rPr>
        <w:t>持、产品功能、产品组合等方面表</w:t>
      </w:r>
    </w:p>
    <w:p>
      <w:pPr>
        <w:ind w:left="1437"/>
        <w:spacing w:line="204" w:lineRule="auto"/>
        <w:rPr>
          <w:rFonts w:ascii="SimHei" w:hAnsi="SimHei" w:eastAsia="SimHei" w:cs="SimHei"/>
          <w:sz w:val="19"/>
          <w:szCs w:val="19"/>
        </w:rPr>
      </w:pPr>
      <w:r>
        <w:rPr>
          <w:rFonts w:ascii="SimHei" w:hAnsi="SimHei" w:eastAsia="SimHei" w:cs="SimHei"/>
          <w:sz w:val="19"/>
          <w:szCs w:val="19"/>
          <w:spacing w:val="-16"/>
        </w:rPr>
        <w:t>现优异；在人才管理、价格模型、</w:t>
      </w:r>
    </w:p>
    <w:p>
      <w:pPr>
        <w:ind w:left="1437"/>
        <w:spacing w:before="1" w:line="212" w:lineRule="auto"/>
        <w:rPr>
          <w:rFonts w:ascii="SimHei" w:hAnsi="SimHei" w:eastAsia="SimHei" w:cs="SimHei"/>
          <w:sz w:val="19"/>
          <w:szCs w:val="19"/>
        </w:rPr>
      </w:pPr>
      <w:r>
        <w:rPr>
          <w:rFonts w:ascii="SimHei" w:hAnsi="SimHei" w:eastAsia="SimHei" w:cs="SimHei"/>
          <w:sz w:val="19"/>
          <w:szCs w:val="19"/>
          <w:spacing w:val="-14"/>
        </w:rPr>
        <w:t>多行业覆盖等方面也表现突出，但</w:t>
      </w:r>
    </w:p>
    <w:p>
      <w:pPr>
        <w:ind w:left="1437"/>
        <w:spacing w:line="222" w:lineRule="auto"/>
        <w:rPr>
          <w:rFonts w:ascii="SimHei" w:hAnsi="SimHei" w:eastAsia="SimHei" w:cs="SimHei"/>
          <w:sz w:val="19"/>
          <w:szCs w:val="19"/>
        </w:rPr>
      </w:pPr>
      <w:r>
        <w:rPr>
          <w:rFonts w:ascii="SimHei" w:hAnsi="SimHei" w:eastAsia="SimHei" w:cs="SimHei"/>
          <w:sz w:val="19"/>
          <w:szCs w:val="19"/>
          <w:spacing w:val="-17"/>
        </w:rPr>
        <w:t>还有进一步提升空间。</w:t>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ind w:left="167"/>
        <w:spacing w:before="78" w:line="188" w:lineRule="auto"/>
        <w:rPr>
          <w:rFonts w:ascii="Times New Roman" w:hAnsi="Times New Roman" w:eastAsia="Times New Roman" w:cs="Times New Roman"/>
          <w:sz w:val="27"/>
          <w:szCs w:val="27"/>
        </w:rPr>
      </w:pPr>
      <w:r>
        <w:rPr>
          <w:rFonts w:ascii="Times New Roman" w:hAnsi="Times New Roman" w:eastAsia="Times New Roman" w:cs="Times New Roman"/>
          <w:sz w:val="27"/>
          <w:szCs w:val="27"/>
          <w:color w:val="2886C5"/>
          <w:spacing w:val="-2"/>
        </w:rPr>
        <w:t>IDCs</w:t>
      </w:r>
    </w:p>
    <w:p>
      <w:pPr>
        <w:ind w:left="3070"/>
        <w:spacing w:before="37" w:line="218" w:lineRule="auto"/>
        <w:rPr>
          <w:rFonts w:ascii="SimHei" w:hAnsi="SimHei" w:eastAsia="SimHei" w:cs="SimHei"/>
          <w:sz w:val="23"/>
          <w:szCs w:val="23"/>
        </w:rPr>
      </w:pPr>
      <w:r>
        <w:rPr>
          <w:rFonts w:ascii="SimHei" w:hAnsi="SimHei" w:eastAsia="SimHei" w:cs="SimHei"/>
          <w:sz w:val="23"/>
          <w:szCs w:val="23"/>
          <w:b/>
          <w:bCs/>
          <w:spacing w:val="-19"/>
        </w:rPr>
        <w:t>图6-23</w:t>
      </w:r>
      <w:r>
        <w:rPr>
          <w:rFonts w:ascii="SimHei" w:hAnsi="SimHei" w:eastAsia="SimHei" w:cs="SimHei"/>
          <w:sz w:val="23"/>
          <w:szCs w:val="23"/>
          <w:spacing w:val="108"/>
        </w:rPr>
        <w:t xml:space="preserve"> </w:t>
      </w:r>
      <w:r>
        <w:rPr>
          <w:rFonts w:ascii="SimHei" w:hAnsi="SimHei" w:eastAsia="SimHei" w:cs="SimHei"/>
          <w:sz w:val="23"/>
          <w:szCs w:val="23"/>
          <w:b/>
          <w:bCs/>
          <w:spacing w:val="-19"/>
        </w:rPr>
        <w:t>IDC</w:t>
      </w:r>
      <w:r>
        <w:rPr>
          <w:rFonts w:ascii="SimHei" w:hAnsi="SimHei" w:eastAsia="SimHei" w:cs="SimHei"/>
          <w:sz w:val="23"/>
          <w:szCs w:val="23"/>
          <w:spacing w:val="-5"/>
        </w:rPr>
        <w:t xml:space="preserve"> </w:t>
      </w:r>
      <w:r>
        <w:rPr>
          <w:rFonts w:ascii="SimHei" w:hAnsi="SimHei" w:eastAsia="SimHei" w:cs="SimHei"/>
          <w:sz w:val="23"/>
          <w:szCs w:val="23"/>
          <w:b/>
          <w:bCs/>
          <w:spacing w:val="-19"/>
        </w:rPr>
        <w:t>MarketScape:安恒公司</w:t>
      </w:r>
    </w:p>
    <w:p>
      <w:pPr>
        <w:rPr/>
      </w:pPr>
      <w:r/>
    </w:p>
    <w:p>
      <w:pPr>
        <w:spacing w:line="80" w:lineRule="exact"/>
        <w:rPr/>
      </w:pPr>
      <w:r/>
    </w:p>
    <w:tbl>
      <w:tblPr>
        <w:tblStyle w:val="2"/>
        <w:tblW w:w="9070" w:type="dxa"/>
        <w:tblInd w:w="72"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4"/>
        <w:gridCol w:w="4526"/>
      </w:tblGrid>
      <w:tr>
        <w:trPr>
          <w:trHeight w:val="7090" w:hRule="atLeast"/>
        </w:trPr>
        <w:tc>
          <w:tcPr>
            <w:tcW w:w="4544" w:type="dxa"/>
            <w:vAlign w:val="top"/>
          </w:tcPr>
          <w:p>
            <w:pPr>
              <w:ind w:left="25" w:right="148" w:firstLine="450"/>
              <w:spacing w:before="5" w:line="259" w:lineRule="auto"/>
              <w:jc w:val="both"/>
              <w:rPr>
                <w:rFonts w:ascii="SimSun" w:hAnsi="SimSun" w:eastAsia="SimSun" w:cs="SimSun"/>
                <w:sz w:val="23"/>
                <w:szCs w:val="23"/>
              </w:rPr>
            </w:pPr>
            <w:r>
              <w:rPr>
                <w:rFonts w:ascii="SimSun" w:hAnsi="SimSun" w:eastAsia="SimSun" w:cs="SimSun"/>
                <w:sz w:val="23"/>
                <w:szCs w:val="23"/>
                <w:spacing w:val="15"/>
              </w:rPr>
              <w:t>近年，在人工智能应用于网络安全领</w:t>
            </w:r>
            <w:r>
              <w:rPr>
                <w:rFonts w:ascii="SimSun" w:hAnsi="SimSun" w:eastAsia="SimSun" w:cs="SimSun"/>
                <w:sz w:val="23"/>
                <w:szCs w:val="23"/>
              </w:rPr>
              <w:t xml:space="preserve"> </w:t>
            </w:r>
            <w:r>
              <w:rPr>
                <w:rFonts w:ascii="SimSun" w:hAnsi="SimSun" w:eastAsia="SimSun" w:cs="SimSun"/>
                <w:sz w:val="23"/>
                <w:szCs w:val="23"/>
                <w:spacing w:val="-1"/>
              </w:rPr>
              <w:t>域，安恒信息承担多项国家级省市级科研课</w:t>
            </w:r>
            <w:r>
              <w:rPr>
                <w:rFonts w:ascii="SimSun" w:hAnsi="SimSun" w:eastAsia="SimSun" w:cs="SimSun"/>
                <w:sz w:val="23"/>
                <w:szCs w:val="23"/>
                <w:spacing w:val="8"/>
              </w:rPr>
              <w:t xml:space="preserve"> </w:t>
            </w:r>
            <w:r>
              <w:rPr>
                <w:rFonts w:ascii="SimSun" w:hAnsi="SimSun" w:eastAsia="SimSun" w:cs="SimSun"/>
                <w:sz w:val="23"/>
                <w:szCs w:val="23"/>
                <w:spacing w:val="-1"/>
              </w:rPr>
              <w:t>题，为国家贡献了大量的安全态势感知技术</w:t>
            </w:r>
            <w:r>
              <w:rPr>
                <w:rFonts w:ascii="SimSun" w:hAnsi="SimSun" w:eastAsia="SimSun" w:cs="SimSun"/>
                <w:sz w:val="23"/>
                <w:szCs w:val="23"/>
                <w:spacing w:val="9"/>
              </w:rPr>
              <w:t xml:space="preserve"> </w:t>
            </w:r>
            <w:r>
              <w:rPr>
                <w:rFonts w:ascii="SimSun" w:hAnsi="SimSun" w:eastAsia="SimSun" w:cs="SimSun"/>
                <w:sz w:val="23"/>
                <w:szCs w:val="23"/>
                <w:spacing w:val="-6"/>
              </w:rPr>
              <w:t>研究和积累，部分经典项目如下：</w:t>
            </w:r>
          </w:p>
          <w:p>
            <w:pPr>
              <w:ind w:left="758"/>
              <w:spacing w:before="313" w:line="222" w:lineRule="auto"/>
              <w:rPr>
                <w:rFonts w:ascii="SimHei" w:hAnsi="SimHei" w:eastAsia="SimHei" w:cs="SimHei"/>
                <w:sz w:val="23"/>
                <w:szCs w:val="23"/>
              </w:rPr>
            </w:pPr>
            <w:r>
              <w:rPr>
                <w:rFonts w:ascii="SimHei" w:hAnsi="SimHei" w:eastAsia="SimHei" w:cs="SimHei"/>
                <w:sz w:val="23"/>
                <w:szCs w:val="23"/>
                <w:b/>
                <w:bCs/>
                <w:spacing w:val="-20"/>
              </w:rPr>
              <w:t>表6-1</w:t>
            </w:r>
            <w:r>
              <w:rPr>
                <w:rFonts w:ascii="SimHei" w:hAnsi="SimHei" w:eastAsia="SimHei" w:cs="SimHei"/>
                <w:sz w:val="23"/>
                <w:szCs w:val="23"/>
                <w:spacing w:val="20"/>
              </w:rPr>
              <w:t xml:space="preserve">  </w:t>
            </w:r>
            <w:r>
              <w:rPr>
                <w:rFonts w:ascii="SimHei" w:hAnsi="SimHei" w:eastAsia="SimHei" w:cs="SimHei"/>
                <w:sz w:val="23"/>
                <w:szCs w:val="23"/>
                <w:b/>
                <w:bCs/>
                <w:spacing w:val="-20"/>
              </w:rPr>
              <w:t>人工智能部分经典项目</w:t>
            </w:r>
          </w:p>
          <w:p>
            <w:pPr>
              <w:spacing w:line="123" w:lineRule="exact"/>
              <w:rPr/>
            </w:pPr>
            <w:r/>
          </w:p>
          <w:tbl>
            <w:tblPr>
              <w:tblStyle w:val="2"/>
              <w:tblW w:w="437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63"/>
              <w:gridCol w:w="1776"/>
              <w:gridCol w:w="1931"/>
            </w:tblGrid>
            <w:tr>
              <w:trPr>
                <w:trHeight w:val="633" w:hRule="atLeast"/>
              </w:trPr>
              <w:tc>
                <w:tcPr>
                  <w:tcW w:w="663" w:type="dxa"/>
                  <w:vAlign w:val="top"/>
                </w:tcPr>
                <w:p>
                  <w:pPr>
                    <w:ind w:left="108"/>
                    <w:spacing w:before="212" w:line="221" w:lineRule="auto"/>
                    <w:rPr>
                      <w:rFonts w:ascii="SimSun" w:hAnsi="SimSun" w:eastAsia="SimSun" w:cs="SimSun"/>
                      <w:sz w:val="22"/>
                      <w:szCs w:val="22"/>
                    </w:rPr>
                  </w:pPr>
                  <w:r>
                    <w:pict>
                      <v:rect id="_x0000_s855" style="position:absolute;margin-left:-0.25pt;margin-top:-0.263248pt;mso-position-vertical-relative:text;mso-position-horizontal-relative:text;width:33.05pt;height:32.05pt;z-index:-240050176;" fillcolor="#4F86C6" filled="true" stroked="false"/>
                    </w:pict>
                  </w:r>
                  <w:r>
                    <w:rPr>
                      <w:rFonts w:ascii="SimSun" w:hAnsi="SimSun" w:eastAsia="SimSun" w:cs="SimSun"/>
                      <w:sz w:val="22"/>
                      <w:szCs w:val="22"/>
                      <w:b/>
                      <w:bCs/>
                      <w:color w:val="FFFFFF"/>
                      <w:spacing w:val="-5"/>
                    </w:rPr>
                    <w:t>序号</w:t>
                  </w:r>
                </w:p>
              </w:tc>
              <w:tc>
                <w:tcPr>
                  <w:tcW w:w="1776" w:type="dxa"/>
                  <w:vAlign w:val="top"/>
                </w:tcPr>
                <w:p>
                  <w:pPr>
                    <w:ind w:left="95"/>
                    <w:spacing w:before="211" w:line="219" w:lineRule="auto"/>
                    <w:rPr>
                      <w:rFonts w:ascii="SimSun" w:hAnsi="SimSun" w:eastAsia="SimSun" w:cs="SimSun"/>
                      <w:sz w:val="22"/>
                      <w:szCs w:val="22"/>
                    </w:rPr>
                  </w:pPr>
                  <w:r>
                    <w:pict>
                      <v:rect id="_x0000_s856" style="position:absolute;margin-left:-0.3993pt;margin-top:-0.230019pt;mso-position-vertical-relative:text;mso-position-horizontal-relative:text;width:89.05pt;height:32.05pt;z-index:-240049152;" fillcolor="#4F86C6" filled="true" stroked="false"/>
                    </w:pict>
                  </w:r>
                  <w:r>
                    <w:rPr>
                      <w:rFonts w:ascii="SimSun" w:hAnsi="SimSun" w:eastAsia="SimSun" w:cs="SimSun"/>
                      <w:sz w:val="22"/>
                      <w:szCs w:val="22"/>
                      <w:b/>
                      <w:bCs/>
                      <w:color w:val="FFFFFF"/>
                      <w:spacing w:val="-1"/>
                    </w:rPr>
                    <w:t>部门/计划类别</w:t>
                  </w:r>
                </w:p>
              </w:tc>
              <w:tc>
                <w:tcPr>
                  <w:tcW w:w="1931" w:type="dxa"/>
                  <w:vAlign w:val="top"/>
                </w:tcPr>
                <w:p>
                  <w:pPr>
                    <w:ind w:left="519"/>
                    <w:spacing w:before="211" w:line="220" w:lineRule="auto"/>
                    <w:rPr>
                      <w:rFonts w:ascii="SimSun" w:hAnsi="SimSun" w:eastAsia="SimSun" w:cs="SimSun"/>
                      <w:sz w:val="22"/>
                      <w:szCs w:val="22"/>
                    </w:rPr>
                  </w:pPr>
                  <w:r>
                    <w:pict>
                      <v:rect id="_x0000_s857" style="position:absolute;margin-left:-0.197495pt;margin-top:-0.246633pt;mso-position-vertical-relative:text;mso-position-horizontal-relative:text;width:96.55pt;height:32.05pt;z-index:-240048128;" fillcolor="#4F86C6" filled="true" stroked="false"/>
                    </w:pict>
                  </w:r>
                  <w:r>
                    <w:rPr>
                      <w:rFonts w:ascii="SimSun" w:hAnsi="SimSun" w:eastAsia="SimSun" w:cs="SimSun"/>
                      <w:sz w:val="22"/>
                      <w:szCs w:val="22"/>
                      <w:b/>
                      <w:bCs/>
                      <w:color w:val="FFFFFF"/>
                      <w:spacing w:val="-5"/>
                    </w:rPr>
                    <w:t>项目名称</w:t>
                  </w:r>
                </w:p>
              </w:tc>
            </w:tr>
            <w:tr>
              <w:trPr>
                <w:trHeight w:val="1357" w:hRule="atLeast"/>
              </w:trPr>
              <w:tc>
                <w:tcPr>
                  <w:tcW w:w="663" w:type="dxa"/>
                  <w:vAlign w:val="top"/>
                </w:tcPr>
                <w:p>
                  <w:pPr>
                    <w:spacing w:line="275" w:lineRule="auto"/>
                    <w:rPr>
                      <w:rFonts w:ascii="Arial"/>
                      <w:sz w:val="21"/>
                    </w:rPr>
                  </w:pPr>
                  <w:r/>
                </w:p>
                <w:p>
                  <w:pPr>
                    <w:spacing w:line="276" w:lineRule="auto"/>
                    <w:rPr>
                      <w:rFonts w:ascii="Arial"/>
                      <w:sz w:val="21"/>
                    </w:rPr>
                  </w:pPr>
                  <w:r/>
                </w:p>
                <w:p>
                  <w:pPr>
                    <w:ind w:left="265"/>
                    <w:spacing w:before="72" w:line="184" w:lineRule="auto"/>
                    <w:rPr>
                      <w:rFonts w:ascii="SimSun" w:hAnsi="SimSun" w:eastAsia="SimSun" w:cs="SimSun"/>
                      <w:sz w:val="22"/>
                      <w:szCs w:val="22"/>
                    </w:rPr>
                  </w:pPr>
                  <w:r>
                    <w:rPr>
                      <w:rFonts w:ascii="SimSun" w:hAnsi="SimSun" w:eastAsia="SimSun" w:cs="SimSun"/>
                      <w:sz w:val="22"/>
                      <w:szCs w:val="22"/>
                    </w:rPr>
                    <w:t>1</w:t>
                  </w:r>
                </w:p>
              </w:tc>
              <w:tc>
                <w:tcPr>
                  <w:tcW w:w="1776" w:type="dxa"/>
                  <w:vAlign w:val="top"/>
                </w:tcPr>
                <w:p>
                  <w:pPr>
                    <w:ind w:left="92" w:right="120"/>
                    <w:spacing w:before="259" w:line="260" w:lineRule="auto"/>
                    <w:jc w:val="both"/>
                    <w:rPr>
                      <w:rFonts w:ascii="SimSun" w:hAnsi="SimSun" w:eastAsia="SimSun" w:cs="SimSun"/>
                      <w:sz w:val="22"/>
                      <w:szCs w:val="22"/>
                    </w:rPr>
                  </w:pPr>
                  <w:r>
                    <w:rPr>
                      <w:rFonts w:ascii="SimSun" w:hAnsi="SimSun" w:eastAsia="SimSun" w:cs="SimSun"/>
                      <w:sz w:val="22"/>
                      <w:szCs w:val="22"/>
                      <w:spacing w:val="1"/>
                    </w:rPr>
                    <w:t>工信部：2020年</w:t>
                  </w:r>
                  <w:r>
                    <w:rPr>
                      <w:rFonts w:ascii="SimSun" w:hAnsi="SimSun" w:eastAsia="SimSun" w:cs="SimSun"/>
                      <w:sz w:val="22"/>
                      <w:szCs w:val="22"/>
                    </w:rPr>
                    <w:t xml:space="preserve"> </w:t>
                  </w:r>
                  <w:r>
                    <w:rPr>
                      <w:rFonts w:ascii="SimSun" w:hAnsi="SimSun" w:eastAsia="SimSun" w:cs="SimSun"/>
                      <w:sz w:val="22"/>
                      <w:szCs w:val="22"/>
                      <w:spacing w:val="1"/>
                    </w:rPr>
                    <w:t>领先技术研究项</w:t>
                  </w:r>
                  <w:r>
                    <w:rPr>
                      <w:rFonts w:ascii="SimSun" w:hAnsi="SimSun" w:eastAsia="SimSun" w:cs="SimSun"/>
                      <w:sz w:val="22"/>
                      <w:szCs w:val="22"/>
                      <w:spacing w:val="5"/>
                    </w:rPr>
                    <w:t xml:space="preserve"> </w:t>
                  </w:r>
                  <w:r>
                    <w:rPr>
                      <w:rFonts w:ascii="SimSun" w:hAnsi="SimSun" w:eastAsia="SimSun" w:cs="SimSun"/>
                      <w:sz w:val="22"/>
                      <w:szCs w:val="22"/>
                    </w:rPr>
                    <w:t>目</w:t>
                  </w:r>
                </w:p>
              </w:tc>
              <w:tc>
                <w:tcPr>
                  <w:tcW w:w="1931" w:type="dxa"/>
                  <w:vAlign w:val="top"/>
                </w:tcPr>
                <w:p>
                  <w:pPr>
                    <w:ind w:left="86" w:right="65"/>
                    <w:spacing w:before="111" w:line="248" w:lineRule="auto"/>
                    <w:rPr>
                      <w:rFonts w:ascii="SimSun" w:hAnsi="SimSun" w:eastAsia="SimSun" w:cs="SimSun"/>
                      <w:sz w:val="22"/>
                      <w:szCs w:val="22"/>
                    </w:rPr>
                  </w:pPr>
                  <w:r>
                    <w:rPr>
                      <w:rFonts w:ascii="SimSun" w:hAnsi="SimSun" w:eastAsia="SimSun" w:cs="SimSun"/>
                      <w:sz w:val="22"/>
                      <w:szCs w:val="22"/>
                      <w:spacing w:val="1"/>
                    </w:rPr>
                    <w:t>安全编排、自动化</w:t>
                  </w:r>
                  <w:r>
                    <w:rPr>
                      <w:rFonts w:ascii="SimSun" w:hAnsi="SimSun" w:eastAsia="SimSun" w:cs="SimSun"/>
                      <w:sz w:val="22"/>
                      <w:szCs w:val="22"/>
                    </w:rPr>
                    <w:t xml:space="preserve"> </w:t>
                  </w:r>
                  <w:r>
                    <w:rPr>
                      <w:rFonts w:ascii="SimSun" w:hAnsi="SimSun" w:eastAsia="SimSun" w:cs="SimSun"/>
                      <w:sz w:val="22"/>
                      <w:szCs w:val="22"/>
                      <w:spacing w:val="1"/>
                    </w:rPr>
                    <w:t>响应(</w:t>
                  </w:r>
                  <w:r>
                    <w:rPr>
                      <w:rFonts w:ascii="SimSun" w:hAnsi="SimSun" w:eastAsia="SimSun" w:cs="SimSun"/>
                      <w:sz w:val="22"/>
                      <w:szCs w:val="22"/>
                    </w:rPr>
                    <w:t>SOAR</w:t>
                  </w:r>
                  <w:r>
                    <w:rPr>
                      <w:rFonts w:ascii="SimSun" w:hAnsi="SimSun" w:eastAsia="SimSun" w:cs="SimSun"/>
                      <w:sz w:val="22"/>
                      <w:szCs w:val="22"/>
                      <w:spacing w:val="1"/>
                    </w:rPr>
                    <w:t>)技术</w:t>
                  </w:r>
                </w:p>
                <w:p>
                  <w:pPr>
                    <w:ind w:left="86" w:right="57"/>
                    <w:spacing w:before="58" w:line="250" w:lineRule="auto"/>
                    <w:rPr>
                      <w:rFonts w:ascii="SimSun" w:hAnsi="SimSun" w:eastAsia="SimSun" w:cs="SimSun"/>
                      <w:sz w:val="22"/>
                      <w:szCs w:val="22"/>
                    </w:rPr>
                  </w:pPr>
                  <w:r>
                    <w:rPr>
                      <w:rFonts w:ascii="SimSun" w:hAnsi="SimSun" w:eastAsia="SimSun" w:cs="SimSun"/>
                      <w:sz w:val="22"/>
                      <w:szCs w:val="22"/>
                      <w:spacing w:val="2"/>
                    </w:rPr>
                    <w:t>及工业互联网中的</w:t>
                  </w:r>
                  <w:r>
                    <w:rPr>
                      <w:rFonts w:ascii="SimSun" w:hAnsi="SimSun" w:eastAsia="SimSun" w:cs="SimSun"/>
                      <w:sz w:val="22"/>
                      <w:szCs w:val="22"/>
                    </w:rPr>
                    <w:t xml:space="preserve"> </w:t>
                  </w:r>
                  <w:r>
                    <w:rPr>
                      <w:rFonts w:ascii="SimSun" w:hAnsi="SimSun" w:eastAsia="SimSun" w:cs="SimSun"/>
                      <w:sz w:val="22"/>
                      <w:szCs w:val="22"/>
                      <w:spacing w:val="3"/>
                    </w:rPr>
                    <w:t>应用研究</w:t>
                  </w:r>
                </w:p>
              </w:tc>
            </w:tr>
            <w:tr>
              <w:trPr>
                <w:trHeight w:val="1008" w:hRule="atLeast"/>
              </w:trPr>
              <w:tc>
                <w:tcPr>
                  <w:tcW w:w="663" w:type="dxa"/>
                  <w:vAlign w:val="top"/>
                </w:tcPr>
                <w:p>
                  <w:pPr>
                    <w:spacing w:line="386" w:lineRule="auto"/>
                    <w:rPr>
                      <w:rFonts w:ascii="Arial"/>
                      <w:sz w:val="21"/>
                    </w:rPr>
                  </w:pPr>
                  <w:r/>
                </w:p>
                <w:p>
                  <w:pPr>
                    <w:ind w:left="265"/>
                    <w:spacing w:before="72" w:line="183" w:lineRule="auto"/>
                    <w:rPr>
                      <w:rFonts w:ascii="SimSun" w:hAnsi="SimSun" w:eastAsia="SimSun" w:cs="SimSun"/>
                      <w:sz w:val="22"/>
                      <w:szCs w:val="22"/>
                    </w:rPr>
                  </w:pPr>
                  <w:r>
                    <w:pict>
                      <v:rect id="_x0000_s858" style="position:absolute;margin-left:-0.25pt;margin-top:-19.6698pt;mso-position-vertical-relative:text;mso-position-horizontal-relative:text;width:33.05pt;height:51.05pt;z-index:-240053248;" fillcolor="#E5E6E8" filled="true" stroked="false"/>
                    </w:pict>
                  </w:r>
                  <w:r>
                    <w:rPr>
                      <w:rFonts w:ascii="SimSun" w:hAnsi="SimSun" w:eastAsia="SimSun" w:cs="SimSun"/>
                      <w:sz w:val="22"/>
                      <w:szCs w:val="22"/>
                    </w:rPr>
                    <w:t>2</w:t>
                  </w:r>
                </w:p>
              </w:tc>
              <w:tc>
                <w:tcPr>
                  <w:shd w:val="clear" w:fill="E4E5E7"/>
                  <w:tcW w:w="1776" w:type="dxa"/>
                  <w:vAlign w:val="top"/>
                </w:tcPr>
                <w:p>
                  <w:pPr>
                    <w:ind w:left="92" w:right="121"/>
                    <w:spacing w:before="84" w:line="258" w:lineRule="auto"/>
                    <w:jc w:val="both"/>
                    <w:rPr>
                      <w:rFonts w:ascii="SimSun" w:hAnsi="SimSun" w:eastAsia="SimSun" w:cs="SimSun"/>
                      <w:sz w:val="22"/>
                      <w:szCs w:val="22"/>
                    </w:rPr>
                  </w:pPr>
                  <w:r>
                    <w:rPr>
                      <w:rFonts w:ascii="SimSun" w:hAnsi="SimSun" w:eastAsia="SimSun" w:cs="SimSun"/>
                      <w:sz w:val="22"/>
                      <w:szCs w:val="22"/>
                      <w:spacing w:val="1"/>
                    </w:rPr>
                    <w:t>工信部：2018年</w:t>
                  </w:r>
                  <w:r>
                    <w:rPr>
                      <w:rFonts w:ascii="SimSun" w:hAnsi="SimSun" w:eastAsia="SimSun" w:cs="SimSun"/>
                      <w:sz w:val="22"/>
                      <w:szCs w:val="22"/>
                    </w:rPr>
                    <w:t xml:space="preserve"> </w:t>
                  </w:r>
                  <w:r>
                    <w:rPr>
                      <w:rFonts w:ascii="SimSun" w:hAnsi="SimSun" w:eastAsia="SimSun" w:cs="SimSun"/>
                      <w:sz w:val="22"/>
                      <w:szCs w:val="22"/>
                      <w:spacing w:val="1"/>
                    </w:rPr>
                    <w:t>大数据产业发展</w:t>
                  </w:r>
                  <w:r>
                    <w:rPr>
                      <w:rFonts w:ascii="SimSun" w:hAnsi="SimSun" w:eastAsia="SimSun" w:cs="SimSun"/>
                      <w:sz w:val="22"/>
                      <w:szCs w:val="22"/>
                      <w:spacing w:val="4"/>
                    </w:rPr>
                    <w:t xml:space="preserve"> </w:t>
                  </w:r>
                  <w:r>
                    <w:rPr>
                      <w:rFonts w:ascii="SimSun" w:hAnsi="SimSun" w:eastAsia="SimSun" w:cs="SimSun"/>
                      <w:sz w:val="22"/>
                      <w:szCs w:val="22"/>
                      <w:spacing w:val="7"/>
                    </w:rPr>
                    <w:t>试点示范项目</w:t>
                  </w:r>
                </w:p>
              </w:tc>
              <w:tc>
                <w:tcPr>
                  <w:shd w:val="clear" w:fill="E4E5E7"/>
                  <w:tcW w:w="1931" w:type="dxa"/>
                  <w:vAlign w:val="top"/>
                </w:tcPr>
                <w:p>
                  <w:pPr>
                    <w:ind w:left="86" w:right="60"/>
                    <w:spacing w:before="82" w:line="258" w:lineRule="auto"/>
                    <w:jc w:val="both"/>
                    <w:rPr>
                      <w:rFonts w:ascii="SimSun" w:hAnsi="SimSun" w:eastAsia="SimSun" w:cs="SimSun"/>
                      <w:sz w:val="22"/>
                      <w:szCs w:val="22"/>
                    </w:rPr>
                  </w:pPr>
                  <w:r>
                    <w:rPr>
                      <w:rFonts w:ascii="SimSun" w:hAnsi="SimSun" w:eastAsia="SimSun" w:cs="SimSun"/>
                      <w:sz w:val="22"/>
                      <w:szCs w:val="22"/>
                      <w:spacing w:val="1"/>
                    </w:rPr>
                    <w:t>面向大数据环境下</w:t>
                  </w:r>
                  <w:r>
                    <w:rPr>
                      <w:rFonts w:ascii="SimSun" w:hAnsi="SimSun" w:eastAsia="SimSun" w:cs="SimSun"/>
                      <w:sz w:val="22"/>
                      <w:szCs w:val="22"/>
                      <w:spacing w:val="5"/>
                    </w:rPr>
                    <w:t xml:space="preserve"> </w:t>
                  </w:r>
                  <w:r>
                    <w:rPr>
                      <w:rFonts w:ascii="SimSun" w:hAnsi="SimSun" w:eastAsia="SimSun" w:cs="SimSun"/>
                      <w:sz w:val="22"/>
                      <w:szCs w:val="22"/>
                      <w:spacing w:val="1"/>
                    </w:rPr>
                    <w:t>的网络信息安全态</w:t>
                  </w:r>
                  <w:r>
                    <w:rPr>
                      <w:rFonts w:ascii="SimSun" w:hAnsi="SimSun" w:eastAsia="SimSun" w:cs="SimSun"/>
                      <w:sz w:val="22"/>
                      <w:szCs w:val="22"/>
                      <w:spacing w:val="2"/>
                    </w:rPr>
                    <w:t xml:space="preserve"> </w:t>
                  </w:r>
                  <w:r>
                    <w:rPr>
                      <w:rFonts w:ascii="SimSun" w:hAnsi="SimSun" w:eastAsia="SimSun" w:cs="SimSun"/>
                      <w:sz w:val="22"/>
                      <w:szCs w:val="22"/>
                      <w:spacing w:val="3"/>
                    </w:rPr>
                    <w:t>势感知预警平台</w:t>
                  </w:r>
                </w:p>
              </w:tc>
            </w:tr>
            <w:tr>
              <w:trPr>
                <w:trHeight w:val="1008" w:hRule="atLeast"/>
              </w:trPr>
              <w:tc>
                <w:tcPr>
                  <w:tcW w:w="663" w:type="dxa"/>
                  <w:vAlign w:val="top"/>
                </w:tcPr>
                <w:p>
                  <w:pPr>
                    <w:spacing w:line="388" w:lineRule="auto"/>
                    <w:rPr>
                      <w:rFonts w:ascii="Arial"/>
                      <w:sz w:val="21"/>
                    </w:rPr>
                  </w:pPr>
                  <w:r/>
                </w:p>
                <w:p>
                  <w:pPr>
                    <w:ind w:left="265"/>
                    <w:spacing w:before="72" w:line="183" w:lineRule="auto"/>
                    <w:rPr>
                      <w:rFonts w:ascii="SimSun" w:hAnsi="SimSun" w:eastAsia="SimSun" w:cs="SimSun"/>
                      <w:sz w:val="22"/>
                      <w:szCs w:val="22"/>
                    </w:rPr>
                  </w:pPr>
                  <w:r>
                    <w:rPr>
                      <w:rFonts w:ascii="SimSun" w:hAnsi="SimSun" w:eastAsia="SimSun" w:cs="SimSun"/>
                      <w:sz w:val="22"/>
                      <w:szCs w:val="22"/>
                    </w:rPr>
                    <w:t>3</w:t>
                  </w:r>
                </w:p>
              </w:tc>
              <w:tc>
                <w:tcPr>
                  <w:tcW w:w="1776" w:type="dxa"/>
                  <w:vAlign w:val="top"/>
                </w:tcPr>
                <w:p>
                  <w:pPr>
                    <w:ind w:left="92"/>
                    <w:spacing w:before="74" w:line="219" w:lineRule="auto"/>
                    <w:rPr>
                      <w:rFonts w:ascii="SimSun" w:hAnsi="SimSun" w:eastAsia="SimSun" w:cs="SimSun"/>
                      <w:sz w:val="22"/>
                      <w:szCs w:val="22"/>
                    </w:rPr>
                  </w:pPr>
                  <w:r>
                    <w:rPr>
                      <w:rFonts w:ascii="SimSun" w:hAnsi="SimSun" w:eastAsia="SimSun" w:cs="SimSun"/>
                      <w:sz w:val="22"/>
                      <w:szCs w:val="22"/>
                      <w:spacing w:val="18"/>
                    </w:rPr>
                    <w:t>杭州市科委：</w:t>
                  </w:r>
                </w:p>
                <w:p>
                  <w:pPr>
                    <w:ind w:left="112" w:right="100" w:hanging="20"/>
                    <w:spacing w:before="78" w:line="249" w:lineRule="auto"/>
                    <w:rPr>
                      <w:rFonts w:ascii="SimSun" w:hAnsi="SimSun" w:eastAsia="SimSun" w:cs="SimSun"/>
                      <w:sz w:val="22"/>
                      <w:szCs w:val="22"/>
                    </w:rPr>
                  </w:pPr>
                  <w:r>
                    <w:rPr>
                      <w:rFonts w:ascii="SimSun" w:hAnsi="SimSun" w:eastAsia="SimSun" w:cs="SimSun"/>
                      <w:sz w:val="22"/>
                      <w:szCs w:val="22"/>
                      <w:spacing w:val="1"/>
                    </w:rPr>
                    <w:t>2017年杭州市重</w:t>
                  </w:r>
                  <w:r>
                    <w:rPr>
                      <w:rFonts w:ascii="SimSun" w:hAnsi="SimSun" w:eastAsia="SimSun" w:cs="SimSun"/>
                      <w:sz w:val="22"/>
                      <w:szCs w:val="22"/>
                    </w:rPr>
                    <w:t xml:space="preserve"> </w:t>
                  </w:r>
                  <w:r>
                    <w:rPr>
                      <w:rFonts w:ascii="SimSun" w:hAnsi="SimSun" w:eastAsia="SimSun" w:cs="SimSun"/>
                      <w:sz w:val="22"/>
                      <w:szCs w:val="22"/>
                      <w:spacing w:val="1"/>
                    </w:rPr>
                    <w:t>大科技创新专项</w:t>
                  </w:r>
                </w:p>
              </w:tc>
              <w:tc>
                <w:tcPr>
                  <w:tcW w:w="1931" w:type="dxa"/>
                  <w:vAlign w:val="top"/>
                </w:tcPr>
                <w:p>
                  <w:pPr>
                    <w:ind w:left="86" w:right="57"/>
                    <w:spacing w:before="96" w:line="255" w:lineRule="auto"/>
                    <w:jc w:val="both"/>
                    <w:rPr>
                      <w:rFonts w:ascii="SimSun" w:hAnsi="SimSun" w:eastAsia="SimSun" w:cs="SimSun"/>
                      <w:sz w:val="22"/>
                      <w:szCs w:val="22"/>
                    </w:rPr>
                  </w:pPr>
                  <w:r>
                    <w:rPr>
                      <w:rFonts w:ascii="SimSun" w:hAnsi="SimSun" w:eastAsia="SimSun" w:cs="SimSun"/>
                      <w:sz w:val="22"/>
                      <w:szCs w:val="22"/>
                      <w:spacing w:val="2"/>
                    </w:rPr>
                    <w:t>基于大数据技术的</w:t>
                  </w:r>
                  <w:r>
                    <w:rPr>
                      <w:rFonts w:ascii="SimSun" w:hAnsi="SimSun" w:eastAsia="SimSun" w:cs="SimSun"/>
                      <w:sz w:val="22"/>
                      <w:szCs w:val="22"/>
                    </w:rPr>
                    <w:t xml:space="preserve"> </w:t>
                  </w:r>
                  <w:r>
                    <w:rPr>
                      <w:rFonts w:ascii="SimSun" w:hAnsi="SimSun" w:eastAsia="SimSun" w:cs="SimSun"/>
                      <w:sz w:val="22"/>
                      <w:szCs w:val="22"/>
                      <w:spacing w:val="1"/>
                    </w:rPr>
                    <w:t>网络行为安全分析</w:t>
                  </w:r>
                  <w:r>
                    <w:rPr>
                      <w:rFonts w:ascii="SimSun" w:hAnsi="SimSun" w:eastAsia="SimSun" w:cs="SimSun"/>
                      <w:sz w:val="22"/>
                      <w:szCs w:val="22"/>
                    </w:rPr>
                    <w:t xml:space="preserve"> </w:t>
                  </w:r>
                  <w:r>
                    <w:rPr>
                      <w:rFonts w:ascii="SimSun" w:hAnsi="SimSun" w:eastAsia="SimSun" w:cs="SimSun"/>
                      <w:sz w:val="22"/>
                      <w:szCs w:val="22"/>
                      <w:spacing w:val="11"/>
                    </w:rPr>
                    <w:t>平台</w:t>
                  </w:r>
                </w:p>
              </w:tc>
            </w:tr>
            <w:tr>
              <w:trPr>
                <w:trHeight w:val="1012" w:hRule="atLeast"/>
              </w:trPr>
              <w:tc>
                <w:tcPr>
                  <w:tcW w:w="663" w:type="dxa"/>
                  <w:vAlign w:val="top"/>
                </w:tcPr>
                <w:p>
                  <w:pPr>
                    <w:spacing w:line="390" w:lineRule="auto"/>
                    <w:rPr>
                      <w:rFonts w:ascii="Arial"/>
                      <w:sz w:val="21"/>
                    </w:rPr>
                  </w:pPr>
                  <w:r/>
                </w:p>
                <w:p>
                  <w:pPr>
                    <w:ind w:left="265"/>
                    <w:spacing w:before="72" w:line="183" w:lineRule="auto"/>
                    <w:rPr>
                      <w:rFonts w:ascii="SimSun" w:hAnsi="SimSun" w:eastAsia="SimSun" w:cs="SimSun"/>
                      <w:sz w:val="22"/>
                      <w:szCs w:val="22"/>
                    </w:rPr>
                  </w:pPr>
                  <w:r>
                    <w:pict>
                      <v:rect id="_x0000_s859" style="position:absolute;margin-left:-0.25pt;margin-top:-19.6692pt;mso-position-vertical-relative:text;mso-position-horizontal-relative:text;width:33.05pt;height:51.05pt;z-index:-240052224;" fillcolor="#E5E6E8" filled="true" stroked="false"/>
                    </w:pict>
                  </w:r>
                  <w:r>
                    <w:rPr>
                      <w:rFonts w:ascii="SimSun" w:hAnsi="SimSun" w:eastAsia="SimSun" w:cs="SimSun"/>
                      <w:sz w:val="22"/>
                      <w:szCs w:val="22"/>
                    </w:rPr>
                    <w:t>4</w:t>
                  </w:r>
                </w:p>
              </w:tc>
              <w:tc>
                <w:tcPr>
                  <w:tcW w:w="1776" w:type="dxa"/>
                  <w:vAlign w:val="top"/>
                </w:tcPr>
                <w:p>
                  <w:pPr>
                    <w:ind w:left="92" w:right="24"/>
                    <w:spacing w:before="257" w:line="256" w:lineRule="auto"/>
                    <w:rPr>
                      <w:rFonts w:ascii="SimSun" w:hAnsi="SimSun" w:eastAsia="SimSun" w:cs="SimSun"/>
                      <w:sz w:val="22"/>
                      <w:szCs w:val="22"/>
                    </w:rPr>
                  </w:pPr>
                  <w:r>
                    <w:pict>
                      <v:rect id="_x0000_s860" style="position:absolute;margin-left:-0.3993pt;margin-top:-0.069702pt;mso-position-vertical-relative:text;mso-position-horizontal-relative:text;width:89.05pt;height:51.05pt;z-index:-240051200;" fillcolor="#E4E5E7" filled="true" stroked="false"/>
                    </w:pict>
                  </w:r>
                  <w:r>
                    <w:rPr>
                      <w:rFonts w:ascii="SimSun" w:hAnsi="SimSun" w:eastAsia="SimSun" w:cs="SimSun"/>
                      <w:sz w:val="22"/>
                      <w:szCs w:val="22"/>
                      <w:spacing w:val="15"/>
                    </w:rPr>
                    <w:t>中国信息中心：</w:t>
                  </w:r>
                  <w:r>
                    <w:rPr>
                      <w:rFonts w:ascii="SimSun" w:hAnsi="SimSun" w:eastAsia="SimSun" w:cs="SimSun"/>
                      <w:sz w:val="22"/>
                      <w:szCs w:val="22"/>
                      <w:spacing w:val="3"/>
                    </w:rPr>
                    <w:t xml:space="preserve"> </w:t>
                  </w:r>
                  <w:r>
                    <w:rPr>
                      <w:rFonts w:ascii="SimSun" w:hAnsi="SimSun" w:eastAsia="SimSun" w:cs="SimSun"/>
                      <w:sz w:val="22"/>
                      <w:szCs w:val="22"/>
                      <w:spacing w:val="4"/>
                    </w:rPr>
                    <w:t>2017年科研项目</w:t>
                  </w:r>
                </w:p>
              </w:tc>
              <w:tc>
                <w:tcPr>
                  <w:shd w:val="clear" w:fill="E5E6E8"/>
                  <w:tcW w:w="1931" w:type="dxa"/>
                  <w:vAlign w:val="top"/>
                </w:tcPr>
                <w:p>
                  <w:pPr>
                    <w:ind w:left="86" w:right="54"/>
                    <w:spacing w:before="98" w:line="253" w:lineRule="auto"/>
                    <w:jc w:val="both"/>
                    <w:rPr>
                      <w:rFonts w:ascii="SimSun" w:hAnsi="SimSun" w:eastAsia="SimSun" w:cs="SimSun"/>
                      <w:sz w:val="22"/>
                      <w:szCs w:val="22"/>
                    </w:rPr>
                  </w:pPr>
                  <w:r>
                    <w:rPr>
                      <w:rFonts w:ascii="SimSun" w:hAnsi="SimSun" w:eastAsia="SimSun" w:cs="SimSun"/>
                      <w:sz w:val="22"/>
                      <w:szCs w:val="22"/>
                      <w:spacing w:val="1"/>
                    </w:rPr>
                    <w:t>大数据平台自适应</w:t>
                  </w:r>
                  <w:r>
                    <w:rPr>
                      <w:rFonts w:ascii="SimSun" w:hAnsi="SimSun" w:eastAsia="SimSun" w:cs="SimSun"/>
                      <w:sz w:val="22"/>
                      <w:szCs w:val="22"/>
                    </w:rPr>
                    <w:t xml:space="preserve"> </w:t>
                  </w:r>
                  <w:r>
                    <w:rPr>
                      <w:rFonts w:ascii="SimSun" w:hAnsi="SimSun" w:eastAsia="SimSun" w:cs="SimSun"/>
                      <w:sz w:val="22"/>
                      <w:szCs w:val="22"/>
                      <w:spacing w:val="2"/>
                    </w:rPr>
                    <w:t>白名单策略生成系</w:t>
                  </w:r>
                  <w:r>
                    <w:rPr>
                      <w:rFonts w:ascii="SimSun" w:hAnsi="SimSun" w:eastAsia="SimSun" w:cs="SimSun"/>
                      <w:sz w:val="22"/>
                      <w:szCs w:val="22"/>
                      <w:spacing w:val="3"/>
                    </w:rPr>
                    <w:t xml:space="preserve"> </w:t>
                  </w:r>
                  <w:r>
                    <w:rPr>
                      <w:rFonts w:ascii="SimSun" w:hAnsi="SimSun" w:eastAsia="SimSun" w:cs="SimSun"/>
                      <w:sz w:val="22"/>
                      <w:szCs w:val="22"/>
                    </w:rPr>
                    <w:t>统</w:t>
                  </w:r>
                </w:p>
              </w:tc>
            </w:tr>
          </w:tbl>
          <w:p>
            <w:pPr>
              <w:spacing w:line="14" w:lineRule="auto"/>
              <w:rPr>
                <w:rFonts w:ascii="Arial"/>
                <w:sz w:val="2"/>
              </w:rPr>
            </w:pPr>
            <w:r/>
          </w:p>
        </w:tc>
        <w:tc>
          <w:tcPr>
            <w:tcW w:w="4526" w:type="dxa"/>
            <w:vAlign w:val="top"/>
          </w:tcPr>
          <w:p>
            <w:pPr>
              <w:ind w:left="544"/>
              <w:spacing w:before="1" w:line="220" w:lineRule="auto"/>
              <w:rPr>
                <w:rFonts w:ascii="SimHei" w:hAnsi="SimHei" w:eastAsia="SimHei" w:cs="SimHei"/>
                <w:sz w:val="23"/>
                <w:szCs w:val="23"/>
              </w:rPr>
            </w:pPr>
            <w:r>
              <w:rPr>
                <w:rFonts w:ascii="SimHei" w:hAnsi="SimHei" w:eastAsia="SimHei" w:cs="SimHei"/>
                <w:sz w:val="23"/>
                <w:szCs w:val="23"/>
                <w:b/>
                <w:bCs/>
                <w:spacing w:val="-1"/>
              </w:rPr>
              <w:t>2.智能数据安全方向</w:t>
            </w:r>
          </w:p>
          <w:p>
            <w:pPr>
              <w:ind w:left="135" w:right="3" w:firstLine="405"/>
              <w:spacing w:before="60" w:line="262" w:lineRule="auto"/>
              <w:rPr>
                <w:rFonts w:ascii="SimSun" w:hAnsi="SimSun" w:eastAsia="SimSun" w:cs="SimSun"/>
                <w:sz w:val="23"/>
                <w:szCs w:val="23"/>
              </w:rPr>
            </w:pPr>
            <w:r>
              <w:rPr>
                <w:rFonts w:ascii="SimSun" w:hAnsi="SimSun" w:eastAsia="SimSun" w:cs="SimSun"/>
                <w:sz w:val="23"/>
                <w:szCs w:val="23"/>
                <w:spacing w:val="-1"/>
              </w:rPr>
              <w:t>在智能数据安全领域，安恒信息提出以</w:t>
            </w:r>
            <w:r>
              <w:rPr>
                <w:rFonts w:ascii="SimSun" w:hAnsi="SimSun" w:eastAsia="SimSun" w:cs="SimSun"/>
                <w:sz w:val="23"/>
                <w:szCs w:val="23"/>
                <w:spacing w:val="7"/>
              </w:rPr>
              <w:t xml:space="preserve"> </w:t>
            </w:r>
            <w:r>
              <w:rPr>
                <w:rFonts w:ascii="SimSun" w:hAnsi="SimSun" w:eastAsia="SimSun" w:cs="SimSun"/>
                <w:sz w:val="23"/>
                <w:szCs w:val="23"/>
              </w:rPr>
              <w:t>“CAPE”数据安全能力框架为核心的数据安</w:t>
            </w:r>
            <w:r>
              <w:rPr>
                <w:rFonts w:ascii="SimSun" w:hAnsi="SimSun" w:eastAsia="SimSun" w:cs="SimSun"/>
                <w:sz w:val="23"/>
                <w:szCs w:val="23"/>
                <w:spacing w:val="3"/>
              </w:rPr>
              <w:t xml:space="preserve"> </w:t>
            </w:r>
            <w:r>
              <w:rPr>
                <w:rFonts w:ascii="SimSun" w:hAnsi="SimSun" w:eastAsia="SimSun" w:cs="SimSun"/>
                <w:sz w:val="23"/>
                <w:szCs w:val="23"/>
              </w:rPr>
              <w:t>全管控体系，包含数据安全管控、安全可控</w:t>
            </w:r>
            <w:r>
              <w:rPr>
                <w:rFonts w:ascii="SimSun" w:hAnsi="SimSun" w:eastAsia="SimSun" w:cs="SimSun"/>
                <w:sz w:val="23"/>
                <w:szCs w:val="23"/>
                <w:spacing w:val="5"/>
              </w:rPr>
              <w:t xml:space="preserve"> </w:t>
            </w:r>
            <w:r>
              <w:rPr>
                <w:rFonts w:ascii="SimSun" w:hAnsi="SimSun" w:eastAsia="SimSun" w:cs="SimSun"/>
                <w:sz w:val="23"/>
                <w:szCs w:val="23"/>
                <w:spacing w:val="13"/>
              </w:rPr>
              <w:t>数据流通、安全可信融合计算三大核心能</w:t>
            </w:r>
            <w:r>
              <w:rPr>
                <w:rFonts w:ascii="SimSun" w:hAnsi="SimSun" w:eastAsia="SimSun" w:cs="SimSun"/>
                <w:sz w:val="23"/>
                <w:szCs w:val="23"/>
                <w:spacing w:val="11"/>
              </w:rPr>
              <w:t xml:space="preserve"> </w:t>
            </w:r>
            <w:r>
              <w:rPr>
                <w:rFonts w:ascii="SimSun" w:hAnsi="SimSun" w:eastAsia="SimSun" w:cs="SimSun"/>
                <w:sz w:val="23"/>
                <w:szCs w:val="23"/>
                <w:spacing w:val="-5"/>
              </w:rPr>
              <w:t>力，实现数据“可用不可见”的安全目标。</w:t>
            </w:r>
          </w:p>
          <w:p>
            <w:pPr>
              <w:ind w:left="150" w:right="113" w:firstLine="390"/>
              <w:spacing w:before="67" w:line="254" w:lineRule="auto"/>
              <w:rPr>
                <w:rFonts w:ascii="SimSun" w:hAnsi="SimSun" w:eastAsia="SimSun" w:cs="SimSun"/>
                <w:sz w:val="23"/>
                <w:szCs w:val="23"/>
              </w:rPr>
            </w:pPr>
            <w:r>
              <w:rPr>
                <w:rFonts w:ascii="SimSun" w:hAnsi="SimSun" w:eastAsia="SimSun" w:cs="SimSun"/>
                <w:sz w:val="23"/>
                <w:szCs w:val="23"/>
                <w:spacing w:val="-8"/>
              </w:rPr>
              <w:t>以</w:t>
            </w:r>
            <w:r>
              <w:rPr>
                <w:rFonts w:ascii="SimSun" w:hAnsi="SimSun" w:eastAsia="SimSun" w:cs="SimSun"/>
                <w:sz w:val="23"/>
                <w:szCs w:val="23"/>
                <w:spacing w:val="-2"/>
              </w:rPr>
              <w:t xml:space="preserve"> </w:t>
            </w:r>
            <w:r>
              <w:rPr>
                <w:rFonts w:ascii="SimSun" w:hAnsi="SimSun" w:eastAsia="SimSun" w:cs="SimSun"/>
                <w:sz w:val="23"/>
                <w:szCs w:val="23"/>
                <w:spacing w:val="-8"/>
              </w:rPr>
              <w:t>“CAPE”能力框架体系为核心，发布</w:t>
            </w:r>
            <w:r>
              <w:rPr>
                <w:rFonts w:ascii="SimSun" w:hAnsi="SimSun" w:eastAsia="SimSun" w:cs="SimSun"/>
                <w:sz w:val="23"/>
                <w:szCs w:val="23"/>
              </w:rPr>
              <w:t xml:space="preserve"> </w:t>
            </w:r>
            <w:r>
              <w:rPr>
                <w:rFonts w:ascii="SimSun" w:hAnsi="SimSun" w:eastAsia="SimSun" w:cs="SimSun"/>
                <w:sz w:val="23"/>
                <w:szCs w:val="23"/>
                <w:spacing w:val="-7"/>
              </w:rPr>
              <w:t>多款数据安全创新型产品。</w:t>
            </w:r>
          </w:p>
          <w:p>
            <w:pPr>
              <w:ind w:left="150" w:firstLine="389"/>
              <w:spacing w:before="40" w:line="278" w:lineRule="auto"/>
              <w:rPr>
                <w:rFonts w:ascii="SimSun" w:hAnsi="SimSun" w:eastAsia="SimSun" w:cs="SimSun"/>
                <w:sz w:val="22"/>
                <w:szCs w:val="22"/>
              </w:rPr>
            </w:pPr>
            <w:r>
              <w:rPr>
                <w:rFonts w:ascii="Times New Roman" w:hAnsi="Times New Roman" w:eastAsia="Times New Roman" w:cs="Times New Roman"/>
                <w:sz w:val="22"/>
                <w:szCs w:val="22"/>
                <w:b/>
                <w:bCs/>
                <w:spacing w:val="-8"/>
              </w:rPr>
              <w:t>AiLPHA</w:t>
            </w:r>
            <w:r>
              <w:rPr>
                <w:rFonts w:ascii="SimSun" w:hAnsi="SimSun" w:eastAsia="SimSun" w:cs="SimSun"/>
                <w:sz w:val="22"/>
                <w:szCs w:val="22"/>
                <w:b/>
                <w:bCs/>
                <w:spacing w:val="-8"/>
              </w:rPr>
              <w:t>数据安全管控平台。</w:t>
            </w:r>
            <w:r>
              <w:rPr>
                <w:rFonts w:ascii="SimSun" w:hAnsi="SimSun" w:eastAsia="SimSun" w:cs="SimSun"/>
                <w:sz w:val="22"/>
                <w:szCs w:val="22"/>
                <w:spacing w:val="48"/>
              </w:rPr>
              <w:t xml:space="preserve"> </w:t>
            </w:r>
            <w:r>
              <w:rPr>
                <w:rFonts w:ascii="SimSun" w:hAnsi="SimSun" w:eastAsia="SimSun" w:cs="SimSun"/>
                <w:sz w:val="22"/>
                <w:szCs w:val="22"/>
                <w:spacing w:val="-8"/>
              </w:rPr>
              <w:t>国内首款覆</w:t>
            </w:r>
            <w:r>
              <w:rPr>
                <w:rFonts w:ascii="SimSun" w:hAnsi="SimSun" w:eastAsia="SimSun" w:cs="SimSun"/>
                <w:sz w:val="22"/>
                <w:szCs w:val="22"/>
              </w:rPr>
              <w:t xml:space="preserve"> </w:t>
            </w:r>
            <w:r>
              <w:rPr>
                <w:rFonts w:ascii="SimSun" w:hAnsi="SimSun" w:eastAsia="SimSun" w:cs="SimSun"/>
                <w:sz w:val="22"/>
                <w:szCs w:val="22"/>
                <w:spacing w:val="9"/>
              </w:rPr>
              <w:t>盖数据产生、传输、存储、处理、交换到销</w:t>
            </w:r>
            <w:r>
              <w:rPr>
                <w:rFonts w:ascii="SimSun" w:hAnsi="SimSun" w:eastAsia="SimSun" w:cs="SimSun"/>
                <w:sz w:val="22"/>
                <w:szCs w:val="22"/>
                <w:spacing w:val="7"/>
              </w:rPr>
              <w:t xml:space="preserve"> </w:t>
            </w:r>
            <w:r>
              <w:rPr>
                <w:rFonts w:ascii="SimSun" w:hAnsi="SimSun" w:eastAsia="SimSun" w:cs="SimSun"/>
                <w:sz w:val="22"/>
                <w:szCs w:val="22"/>
                <w:spacing w:val="9"/>
              </w:rPr>
              <w:t>毁的全生命周期安全管控平台型产品，涵盖</w:t>
            </w:r>
            <w:r>
              <w:rPr>
                <w:rFonts w:ascii="SimSun" w:hAnsi="SimSun" w:eastAsia="SimSun" w:cs="SimSun"/>
                <w:sz w:val="22"/>
                <w:szCs w:val="22"/>
                <w:spacing w:val="3"/>
              </w:rPr>
              <w:t xml:space="preserve"> </w:t>
            </w:r>
            <w:r>
              <w:rPr>
                <w:rFonts w:ascii="SimSun" w:hAnsi="SimSun" w:eastAsia="SimSun" w:cs="SimSun"/>
                <w:sz w:val="22"/>
                <w:szCs w:val="22"/>
                <w:spacing w:val="22"/>
              </w:rPr>
              <w:t>数据安全标准规范管理、基础数据设施管</w:t>
            </w:r>
            <w:r>
              <w:rPr>
                <w:rFonts w:ascii="SimSun" w:hAnsi="SimSun" w:eastAsia="SimSun" w:cs="SimSun"/>
                <w:sz w:val="22"/>
                <w:szCs w:val="22"/>
                <w:spacing w:val="14"/>
              </w:rPr>
              <w:t xml:space="preserve"> </w:t>
            </w:r>
            <w:r>
              <w:rPr>
                <w:rFonts w:ascii="SimSun" w:hAnsi="SimSun" w:eastAsia="SimSun" w:cs="SimSun"/>
                <w:sz w:val="22"/>
                <w:szCs w:val="22"/>
                <w:spacing w:val="9"/>
              </w:rPr>
              <w:t>控、风险评估、监测预警、信息通报、应急</w:t>
            </w:r>
            <w:r>
              <w:rPr>
                <w:rFonts w:ascii="SimSun" w:hAnsi="SimSun" w:eastAsia="SimSun" w:cs="SimSun"/>
                <w:sz w:val="22"/>
                <w:szCs w:val="22"/>
                <w:spacing w:val="9"/>
              </w:rPr>
              <w:t xml:space="preserve"> </w:t>
            </w:r>
            <w:r>
              <w:rPr>
                <w:rFonts w:ascii="SimSun" w:hAnsi="SimSun" w:eastAsia="SimSun" w:cs="SimSun"/>
                <w:sz w:val="22"/>
                <w:szCs w:val="22"/>
                <w:spacing w:val="16"/>
              </w:rPr>
              <w:t>处置等核心能力，实现从"基于威胁的被动</w:t>
            </w:r>
            <w:r>
              <w:rPr>
                <w:rFonts w:ascii="SimSun" w:hAnsi="SimSun" w:eastAsia="SimSun" w:cs="SimSun"/>
                <w:sz w:val="22"/>
                <w:szCs w:val="22"/>
              </w:rPr>
              <w:t xml:space="preserve"> </w:t>
            </w:r>
            <w:r>
              <w:rPr>
                <w:rFonts w:ascii="SimSun" w:hAnsi="SimSun" w:eastAsia="SimSun" w:cs="SimSun"/>
                <w:sz w:val="22"/>
                <w:szCs w:val="22"/>
                <w:spacing w:val="4"/>
              </w:rPr>
              <w:t>保护”向“基于风险的主动防控”转变。</w:t>
            </w:r>
          </w:p>
          <w:p>
            <w:pPr>
              <w:ind w:left="150" w:right="2" w:firstLine="390"/>
              <w:spacing w:before="66" w:line="264" w:lineRule="auto"/>
              <w:rPr>
                <w:rFonts w:ascii="SimSun" w:hAnsi="SimSun" w:eastAsia="SimSun" w:cs="SimSun"/>
                <w:sz w:val="23"/>
                <w:szCs w:val="23"/>
              </w:rPr>
            </w:pPr>
            <w:r>
              <w:rPr>
                <w:rFonts w:ascii="Times New Roman" w:hAnsi="Times New Roman" w:eastAsia="Times New Roman" w:cs="Times New Roman"/>
                <w:sz w:val="23"/>
                <w:szCs w:val="23"/>
                <w:b/>
                <w:bCs/>
                <w:spacing w:val="-15"/>
              </w:rPr>
              <w:t>AiLPHA</w:t>
            </w:r>
            <w:r>
              <w:rPr>
                <w:rFonts w:ascii="SimSun" w:hAnsi="SimSun" w:eastAsia="SimSun" w:cs="SimSun"/>
                <w:sz w:val="23"/>
                <w:szCs w:val="23"/>
                <w:b/>
                <w:bCs/>
                <w:spacing w:val="-15"/>
              </w:rPr>
              <w:t>数据安全岛平台。</w:t>
            </w:r>
            <w:r>
              <w:rPr>
                <w:rFonts w:ascii="SimSun" w:hAnsi="SimSun" w:eastAsia="SimSun" w:cs="SimSun"/>
                <w:sz w:val="23"/>
                <w:szCs w:val="23"/>
                <w:spacing w:val="28"/>
              </w:rPr>
              <w:t xml:space="preserve"> </w:t>
            </w:r>
            <w:r>
              <w:rPr>
                <w:rFonts w:ascii="SimSun" w:hAnsi="SimSun" w:eastAsia="SimSun" w:cs="SimSun"/>
                <w:sz w:val="23"/>
                <w:szCs w:val="23"/>
                <w:spacing w:val="-15"/>
              </w:rPr>
              <w:t>国内首批专注</w:t>
            </w:r>
            <w:r>
              <w:rPr>
                <w:rFonts w:ascii="SimSun" w:hAnsi="SimSun" w:eastAsia="SimSun" w:cs="SimSun"/>
                <w:sz w:val="23"/>
                <w:szCs w:val="23"/>
              </w:rPr>
              <w:t xml:space="preserve"> </w:t>
            </w:r>
            <w:r>
              <w:rPr>
                <w:rFonts w:ascii="SimSun" w:hAnsi="SimSun" w:eastAsia="SimSun" w:cs="SimSun"/>
                <w:sz w:val="23"/>
                <w:szCs w:val="23"/>
                <w:spacing w:val="-1"/>
              </w:rPr>
              <w:t>于保障数据安全流通，致力于解决数据共享</w:t>
            </w:r>
            <w:r>
              <w:rPr>
                <w:rFonts w:ascii="SimSun" w:hAnsi="SimSun" w:eastAsia="SimSun" w:cs="SimSun"/>
                <w:sz w:val="23"/>
                <w:szCs w:val="23"/>
                <w:spacing w:val="5"/>
              </w:rPr>
              <w:t xml:space="preserve"> </w:t>
            </w:r>
            <w:r>
              <w:rPr>
                <w:rFonts w:ascii="SimSun" w:hAnsi="SimSun" w:eastAsia="SimSun" w:cs="SimSun"/>
                <w:sz w:val="23"/>
                <w:szCs w:val="23"/>
                <w:spacing w:val="-1"/>
              </w:rPr>
              <w:t>的信任和隐私保护问题的数据开放和共享交</w:t>
            </w:r>
            <w:r>
              <w:rPr>
                <w:rFonts w:ascii="SimSun" w:hAnsi="SimSun" w:eastAsia="SimSun" w:cs="SimSun"/>
                <w:sz w:val="23"/>
                <w:szCs w:val="23"/>
                <w:spacing w:val="17"/>
              </w:rPr>
              <w:t xml:space="preserve"> </w:t>
            </w:r>
            <w:r>
              <w:rPr>
                <w:rFonts w:ascii="SimSun" w:hAnsi="SimSun" w:eastAsia="SimSun" w:cs="SimSun"/>
                <w:sz w:val="23"/>
                <w:szCs w:val="23"/>
                <w:spacing w:val="12"/>
              </w:rPr>
              <w:t>换平台。综合应用安全计算沙箱，联邦学</w:t>
            </w:r>
            <w:r>
              <w:rPr>
                <w:rFonts w:ascii="SimSun" w:hAnsi="SimSun" w:eastAsia="SimSun" w:cs="SimSun"/>
                <w:sz w:val="23"/>
                <w:szCs w:val="23"/>
                <w:spacing w:val="15"/>
              </w:rPr>
              <w:t xml:space="preserve"> </w:t>
            </w:r>
            <w:r>
              <w:rPr>
                <w:rFonts w:ascii="SimSun" w:hAnsi="SimSun" w:eastAsia="SimSun" w:cs="SimSun"/>
                <w:sz w:val="23"/>
                <w:szCs w:val="23"/>
                <w:spacing w:val="-1"/>
              </w:rPr>
              <w:t>习，区块链，密文计算等多种前沿技术，保</w:t>
            </w:r>
            <w:r>
              <w:rPr>
                <w:rFonts w:ascii="SimSun" w:hAnsi="SimSun" w:eastAsia="SimSun" w:cs="SimSun"/>
                <w:sz w:val="23"/>
                <w:szCs w:val="23"/>
                <w:spacing w:val="16"/>
              </w:rPr>
              <w:t xml:space="preserve"> </w:t>
            </w:r>
            <w:r>
              <w:rPr>
                <w:rFonts w:ascii="SimSun" w:hAnsi="SimSun" w:eastAsia="SimSun" w:cs="SimSun"/>
                <w:sz w:val="23"/>
                <w:szCs w:val="23"/>
                <w:spacing w:val="-5"/>
              </w:rPr>
              <w:t>障数据共享交换过程的可靠、可控和可溯。</w:t>
            </w:r>
          </w:p>
        </w:tc>
      </w:tr>
    </w:tbl>
    <w:p>
      <w:pPr>
        <w:spacing w:line="54" w:lineRule="exact"/>
        <w:rPr>
          <w:rFonts w:ascii="Arial"/>
          <w:sz w:val="4"/>
        </w:rPr>
      </w:pPr>
      <w:r/>
    </w:p>
    <w:p>
      <w:pPr>
        <w:spacing w:line="14" w:lineRule="auto"/>
        <w:rPr>
          <w:rFonts w:ascii="Arial"/>
          <w:sz w:val="2"/>
        </w:rPr>
      </w:pPr>
      <w:r>
        <w:rPr>
          <w:rFonts w:ascii="Arial" w:hAnsi="Arial" w:eastAsia="Arial" w:cs="Arial"/>
          <w:sz w:val="2"/>
          <w:szCs w:val="2"/>
        </w:rPr>
        <w:br w:type="column"/>
      </w:r>
    </w:p>
    <w:p>
      <w:pPr>
        <w:ind w:left="5632"/>
        <w:spacing w:before="70" w:line="221" w:lineRule="auto"/>
        <w:rPr>
          <w:rFonts w:ascii="SimHei" w:hAnsi="SimHei" w:eastAsia="SimHei" w:cs="SimHei"/>
          <w:sz w:val="19"/>
          <w:szCs w:val="19"/>
        </w:rPr>
      </w:pPr>
      <w:r>
        <w:rPr>
          <w:rFonts w:ascii="SimHei" w:hAnsi="SimHei" w:eastAsia="SimHei" w:cs="SimHei"/>
          <w:sz w:val="19"/>
          <w:szCs w:val="19"/>
          <w:b/>
          <w:bCs/>
          <w:spacing w:val="-8"/>
        </w:rPr>
        <w:t>2021年浙江省人工智能产业发展报告</w:t>
      </w:r>
    </w:p>
    <w:p>
      <w:pPr>
        <w:spacing w:line="416" w:lineRule="auto"/>
        <w:rPr>
          <w:rFonts w:ascii="Arial"/>
          <w:sz w:val="21"/>
        </w:rPr>
      </w:pPr>
      <w:r/>
    </w:p>
    <w:p>
      <w:pPr>
        <w:spacing w:line="4800" w:lineRule="exact"/>
        <w:textAlignment w:val="center"/>
        <w:rPr/>
      </w:pPr>
      <w:r>
        <w:drawing>
          <wp:inline distT="0" distB="0" distL="0" distR="0">
            <wp:extent cx="5835615" cy="3048003"/>
            <wp:effectExtent l="0" t="0" r="0" b="0"/>
            <wp:docPr id="572" name="IM 572"/>
            <wp:cNvGraphicFramePr/>
            <a:graphic>
              <a:graphicData uri="http://schemas.openxmlformats.org/drawingml/2006/picture">
                <pic:pic>
                  <pic:nvPicPr>
                    <pic:cNvPr id="572" name="IM 572"/>
                    <pic:cNvPicPr/>
                  </pic:nvPicPr>
                  <pic:blipFill>
                    <a:blip r:embed="rId639"/>
                    <a:stretch>
                      <a:fillRect/>
                    </a:stretch>
                  </pic:blipFill>
                  <pic:spPr>
                    <a:xfrm rot="0">
                      <a:off x="0" y="0"/>
                      <a:ext cx="5835615" cy="3048003"/>
                    </a:xfrm>
                    <a:prstGeom prst="rect">
                      <a:avLst/>
                    </a:prstGeom>
                  </pic:spPr>
                </pic:pic>
              </a:graphicData>
            </a:graphic>
          </wp:inline>
        </w:drawing>
      </w:r>
    </w:p>
    <w:p>
      <w:pPr>
        <w:ind w:left="2823"/>
        <w:spacing w:before="126" w:line="222" w:lineRule="auto"/>
        <w:rPr>
          <w:rFonts w:ascii="SimHei" w:hAnsi="SimHei" w:eastAsia="SimHei" w:cs="SimHei"/>
          <w:sz w:val="23"/>
          <w:szCs w:val="23"/>
        </w:rPr>
      </w:pPr>
      <w:r>
        <w:rPr>
          <w:rFonts w:ascii="SimHei" w:hAnsi="SimHei" w:eastAsia="SimHei" w:cs="SimHei"/>
          <w:sz w:val="23"/>
          <w:szCs w:val="23"/>
          <w:b/>
          <w:bCs/>
          <w:spacing w:val="-18"/>
          <w:w w:val="97"/>
        </w:rPr>
        <w:t>图6-24</w:t>
      </w:r>
      <w:r>
        <w:rPr>
          <w:rFonts w:ascii="SimHei" w:hAnsi="SimHei" w:eastAsia="SimHei" w:cs="SimHei"/>
          <w:sz w:val="23"/>
          <w:szCs w:val="23"/>
          <w:spacing w:val="95"/>
        </w:rPr>
        <w:t xml:space="preserve"> </w:t>
      </w:r>
      <w:r>
        <w:rPr>
          <w:rFonts w:ascii="SimHei" w:hAnsi="SimHei" w:eastAsia="SimHei" w:cs="SimHei"/>
          <w:sz w:val="23"/>
          <w:szCs w:val="23"/>
          <w:b/>
          <w:bCs/>
          <w:spacing w:val="-18"/>
          <w:w w:val="97"/>
        </w:rPr>
        <w:t>数据安全管控三大体系</w:t>
      </w:r>
    </w:p>
    <w:p>
      <w:pPr>
        <w:spacing w:line="186" w:lineRule="exact"/>
        <w:rPr/>
      </w:pPr>
      <w:r/>
    </w:p>
    <w:tbl>
      <w:tblPr>
        <w:tblStyle w:val="2"/>
        <w:tblW w:w="9146" w:type="dxa"/>
        <w:tblInd w:w="2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2"/>
        <w:gridCol w:w="4584"/>
      </w:tblGrid>
      <w:tr>
        <w:trPr>
          <w:trHeight w:val="6009" w:hRule="atLeast"/>
        </w:trPr>
        <w:tc>
          <w:tcPr>
            <w:tcW w:w="4562" w:type="dxa"/>
            <w:vAlign w:val="top"/>
          </w:tcPr>
          <w:p>
            <w:pPr>
              <w:ind w:right="182" w:firstLine="460"/>
              <w:spacing w:before="44" w:line="263" w:lineRule="auto"/>
              <w:jc w:val="both"/>
              <w:rPr>
                <w:rFonts w:ascii="SimSun" w:hAnsi="SimSun" w:eastAsia="SimSun" w:cs="SimSun"/>
                <w:sz w:val="23"/>
                <w:szCs w:val="23"/>
              </w:rPr>
            </w:pPr>
            <w:r>
              <w:rPr>
                <w:rFonts w:ascii="Times New Roman" w:hAnsi="Times New Roman" w:eastAsia="Times New Roman" w:cs="Times New Roman"/>
                <w:sz w:val="23"/>
                <w:szCs w:val="23"/>
                <w:b/>
                <w:bCs/>
                <w:spacing w:val="-15"/>
              </w:rPr>
              <w:t>AiTrust</w:t>
            </w:r>
            <w:r>
              <w:rPr>
                <w:rFonts w:ascii="Times New Roman" w:hAnsi="Times New Roman" w:eastAsia="Times New Roman" w:cs="Times New Roman"/>
                <w:sz w:val="23"/>
                <w:szCs w:val="23"/>
                <w:spacing w:val="-3"/>
              </w:rPr>
              <w:t xml:space="preserve"> </w:t>
            </w:r>
            <w:r>
              <w:rPr>
                <w:rFonts w:ascii="SimSun" w:hAnsi="SimSun" w:eastAsia="SimSun" w:cs="SimSun"/>
                <w:sz w:val="23"/>
                <w:szCs w:val="23"/>
                <w:b/>
                <w:bCs/>
                <w:spacing w:val="-15"/>
              </w:rPr>
              <w:t>零信任解决方案。</w:t>
            </w:r>
            <w:r>
              <w:rPr>
                <w:rFonts w:ascii="SimSun" w:hAnsi="SimSun" w:eastAsia="SimSun" w:cs="SimSun"/>
                <w:sz w:val="23"/>
                <w:szCs w:val="23"/>
                <w:spacing w:val="8"/>
              </w:rPr>
              <w:t xml:space="preserve"> </w:t>
            </w:r>
            <w:r>
              <w:rPr>
                <w:rFonts w:ascii="SimSun" w:hAnsi="SimSun" w:eastAsia="SimSun" w:cs="SimSun"/>
                <w:sz w:val="23"/>
                <w:szCs w:val="23"/>
                <w:spacing w:val="-15"/>
              </w:rPr>
              <w:t>提出面向</w:t>
            </w:r>
            <w:r>
              <w:rPr>
                <w:rFonts w:ascii="Times New Roman" w:hAnsi="Times New Roman" w:eastAsia="Times New Roman" w:cs="Times New Roman"/>
                <w:sz w:val="23"/>
                <w:szCs w:val="23"/>
                <w:spacing w:val="-15"/>
              </w:rPr>
              <w:t>WEB</w:t>
            </w:r>
            <w:r>
              <w:rPr>
                <w:rFonts w:ascii="Times New Roman" w:hAnsi="Times New Roman" w:eastAsia="Times New Roman" w:cs="Times New Roman"/>
                <w:sz w:val="23"/>
                <w:szCs w:val="23"/>
              </w:rPr>
              <w:t xml:space="preserve"> </w:t>
            </w:r>
            <w:r>
              <w:rPr>
                <w:rFonts w:ascii="SimSun" w:hAnsi="SimSun" w:eastAsia="SimSun" w:cs="SimSun"/>
                <w:sz w:val="23"/>
                <w:szCs w:val="23"/>
                <w:spacing w:val="7"/>
              </w:rPr>
              <w:t>应用及</w:t>
            </w:r>
            <w:r>
              <w:rPr>
                <w:rFonts w:ascii="SimSun" w:hAnsi="SimSun" w:eastAsia="SimSun" w:cs="SimSun"/>
                <w:sz w:val="23"/>
                <w:szCs w:val="23"/>
              </w:rPr>
              <w:t>API</w:t>
            </w:r>
            <w:r>
              <w:rPr>
                <w:rFonts w:ascii="SimSun" w:hAnsi="SimSun" w:eastAsia="SimSun" w:cs="SimSun"/>
                <w:sz w:val="23"/>
                <w:szCs w:val="23"/>
                <w:spacing w:val="7"/>
              </w:rPr>
              <w:t>访问场景，以可信数字身份为基</w:t>
            </w:r>
            <w:r>
              <w:rPr>
                <w:rFonts w:ascii="SimSun" w:hAnsi="SimSun" w:eastAsia="SimSun" w:cs="SimSun"/>
                <w:sz w:val="23"/>
                <w:szCs w:val="23"/>
                <w:spacing w:val="4"/>
              </w:rPr>
              <w:t xml:space="preserve"> </w:t>
            </w:r>
            <w:r>
              <w:rPr>
                <w:rFonts w:ascii="SimSun" w:hAnsi="SimSun" w:eastAsia="SimSun" w:cs="SimSun"/>
                <w:sz w:val="23"/>
                <w:szCs w:val="23"/>
                <w:spacing w:val="-1"/>
              </w:rPr>
              <w:t>础，通过持续信任评估、动态访问控制等能</w:t>
            </w:r>
            <w:r>
              <w:rPr>
                <w:rFonts w:ascii="SimSun" w:hAnsi="SimSun" w:eastAsia="SimSun" w:cs="SimSun"/>
                <w:sz w:val="23"/>
                <w:szCs w:val="23"/>
                <w:spacing w:val="9"/>
              </w:rPr>
              <w:t xml:space="preserve"> </w:t>
            </w:r>
            <w:r>
              <w:rPr>
                <w:rFonts w:ascii="SimSun" w:hAnsi="SimSun" w:eastAsia="SimSun" w:cs="SimSun"/>
                <w:sz w:val="23"/>
                <w:szCs w:val="23"/>
                <w:spacing w:val="11"/>
              </w:rPr>
              <w:t>力，从"零"开始、为政企单位构建安全可</w:t>
            </w:r>
            <w:r>
              <w:rPr>
                <w:rFonts w:ascii="SimSun" w:hAnsi="SimSun" w:eastAsia="SimSun" w:cs="SimSun"/>
                <w:sz w:val="23"/>
                <w:szCs w:val="23"/>
              </w:rPr>
              <w:t xml:space="preserve"> </w:t>
            </w:r>
            <w:r>
              <w:rPr>
                <w:rFonts w:ascii="SimSun" w:hAnsi="SimSun" w:eastAsia="SimSun" w:cs="SimSun"/>
                <w:sz w:val="23"/>
                <w:szCs w:val="23"/>
                <w:spacing w:val="-4"/>
              </w:rPr>
              <w:t>信的业务、数据访问通道。</w:t>
            </w:r>
          </w:p>
          <w:p>
            <w:pPr>
              <w:ind w:right="181" w:firstLine="463"/>
              <w:spacing w:before="59" w:line="265" w:lineRule="auto"/>
              <w:jc w:val="both"/>
              <w:rPr>
                <w:rFonts w:ascii="SimSun" w:hAnsi="SimSun" w:eastAsia="SimSun" w:cs="SimSun"/>
                <w:sz w:val="23"/>
                <w:szCs w:val="23"/>
              </w:rPr>
            </w:pPr>
            <w:r>
              <w:rPr>
                <w:rFonts w:ascii="SimSun" w:hAnsi="SimSun" w:eastAsia="SimSun" w:cs="SimSun"/>
                <w:sz w:val="23"/>
                <w:szCs w:val="23"/>
                <w:b/>
                <w:bCs/>
              </w:rPr>
              <w:t>AiSort</w:t>
            </w:r>
            <w:r>
              <w:rPr>
                <w:rFonts w:ascii="SimSun" w:hAnsi="SimSun" w:eastAsia="SimSun" w:cs="SimSun"/>
                <w:sz w:val="23"/>
                <w:szCs w:val="23"/>
                <w:spacing w:val="57"/>
              </w:rPr>
              <w:t xml:space="preserve"> </w:t>
            </w:r>
            <w:r>
              <w:rPr>
                <w:rFonts w:ascii="SimSun" w:hAnsi="SimSun" w:eastAsia="SimSun" w:cs="SimSun"/>
                <w:sz w:val="23"/>
                <w:szCs w:val="23"/>
                <w:b/>
                <w:bCs/>
                <w:spacing w:val="19"/>
              </w:rPr>
              <w:t>数据安全分级与风险评估系</w:t>
            </w:r>
            <w:r>
              <w:rPr>
                <w:rFonts w:ascii="SimSun" w:hAnsi="SimSun" w:eastAsia="SimSun" w:cs="SimSun"/>
                <w:sz w:val="23"/>
                <w:szCs w:val="23"/>
              </w:rPr>
              <w:t xml:space="preserve"> </w:t>
            </w:r>
            <w:r>
              <w:rPr>
                <w:rFonts w:ascii="SimSun" w:hAnsi="SimSun" w:eastAsia="SimSun" w:cs="SimSun"/>
                <w:sz w:val="23"/>
                <w:szCs w:val="23"/>
                <w:b/>
                <w:bCs/>
                <w:spacing w:val="8"/>
              </w:rPr>
              <w:t>统。</w:t>
            </w:r>
            <w:r>
              <w:rPr>
                <w:rFonts w:ascii="SimSun" w:hAnsi="SimSun" w:eastAsia="SimSun" w:cs="SimSun"/>
                <w:sz w:val="23"/>
                <w:szCs w:val="23"/>
                <w:spacing w:val="-25"/>
              </w:rPr>
              <w:t xml:space="preserve"> </w:t>
            </w:r>
            <w:r>
              <w:rPr>
                <w:rFonts w:ascii="SimSun" w:hAnsi="SimSun" w:eastAsia="SimSun" w:cs="SimSun"/>
                <w:sz w:val="23"/>
                <w:szCs w:val="23"/>
                <w:spacing w:val="8"/>
              </w:rPr>
              <w:t>通过发现数据源、识别数据源敏感数</w:t>
            </w:r>
            <w:r>
              <w:rPr>
                <w:rFonts w:ascii="SimSun" w:hAnsi="SimSun" w:eastAsia="SimSun" w:cs="SimSun"/>
                <w:sz w:val="23"/>
                <w:szCs w:val="23"/>
              </w:rPr>
              <w:t xml:space="preserve"> </w:t>
            </w:r>
            <w:r>
              <w:rPr>
                <w:rFonts w:ascii="SimSun" w:hAnsi="SimSun" w:eastAsia="SimSun" w:cs="SimSun"/>
                <w:sz w:val="23"/>
                <w:szCs w:val="23"/>
                <w:spacing w:val="-1"/>
              </w:rPr>
              <w:t>据，并根据分类分级的规则自动对数据进行</w:t>
            </w:r>
            <w:r>
              <w:rPr>
                <w:rFonts w:ascii="SimSun" w:hAnsi="SimSun" w:eastAsia="SimSun" w:cs="SimSun"/>
                <w:sz w:val="23"/>
                <w:szCs w:val="23"/>
                <w:spacing w:val="9"/>
              </w:rPr>
              <w:t xml:space="preserve"> </w:t>
            </w:r>
            <w:r>
              <w:rPr>
                <w:rFonts w:ascii="SimSun" w:hAnsi="SimSun" w:eastAsia="SimSun" w:cs="SimSun"/>
                <w:sz w:val="23"/>
                <w:szCs w:val="23"/>
                <w:spacing w:val="-1"/>
              </w:rPr>
              <w:t>分类和分级，帮助客户快速的发现数据、梳</w:t>
            </w:r>
            <w:r>
              <w:rPr>
                <w:rFonts w:ascii="SimSun" w:hAnsi="SimSun" w:eastAsia="SimSun" w:cs="SimSun"/>
                <w:sz w:val="23"/>
                <w:szCs w:val="23"/>
                <w:spacing w:val="6"/>
              </w:rPr>
              <w:t xml:space="preserve"> </w:t>
            </w:r>
            <w:r>
              <w:rPr>
                <w:rFonts w:ascii="SimSun" w:hAnsi="SimSun" w:eastAsia="SimSun" w:cs="SimSun"/>
                <w:sz w:val="23"/>
                <w:szCs w:val="23"/>
              </w:rPr>
              <w:t>理数据以及数据安全摸底，为政务数据、企</w:t>
            </w:r>
            <w:r>
              <w:rPr>
                <w:rFonts w:ascii="SimSun" w:hAnsi="SimSun" w:eastAsia="SimSun" w:cs="SimSun"/>
                <w:sz w:val="23"/>
                <w:szCs w:val="23"/>
                <w:spacing w:val="8"/>
              </w:rPr>
              <w:t xml:space="preserve"> </w:t>
            </w:r>
            <w:r>
              <w:rPr>
                <w:rFonts w:ascii="SimSun" w:hAnsi="SimSun" w:eastAsia="SimSun" w:cs="SimSun"/>
                <w:sz w:val="23"/>
                <w:szCs w:val="23"/>
                <w:spacing w:val="-5"/>
              </w:rPr>
              <w:t>业商业秘密和个人数据的保护奠定了基础。</w:t>
            </w:r>
          </w:p>
          <w:p>
            <w:pPr>
              <w:ind w:right="176" w:firstLine="460"/>
              <w:spacing w:before="53" w:line="256" w:lineRule="auto"/>
              <w:jc w:val="both"/>
              <w:rPr>
                <w:rFonts w:ascii="SimSun" w:hAnsi="SimSun" w:eastAsia="SimSun" w:cs="SimSun"/>
                <w:sz w:val="23"/>
                <w:szCs w:val="23"/>
              </w:rPr>
            </w:pPr>
            <w:r>
              <w:rPr>
                <w:rFonts w:ascii="SimSun" w:hAnsi="SimSun" w:eastAsia="SimSun" w:cs="SimSun"/>
                <w:sz w:val="23"/>
                <w:szCs w:val="23"/>
              </w:rPr>
              <w:t>2020年，安恒信息面向数据全生命周期</w:t>
            </w:r>
            <w:r>
              <w:rPr>
                <w:rFonts w:ascii="SimSun" w:hAnsi="SimSun" w:eastAsia="SimSun" w:cs="SimSun"/>
                <w:sz w:val="23"/>
                <w:szCs w:val="23"/>
                <w:spacing w:val="14"/>
              </w:rPr>
              <w:t xml:space="preserve"> </w:t>
            </w:r>
            <w:r>
              <w:rPr>
                <w:rFonts w:ascii="SimSun" w:hAnsi="SimSun" w:eastAsia="SimSun" w:cs="SimSun"/>
                <w:sz w:val="23"/>
                <w:szCs w:val="23"/>
                <w:spacing w:val="-2"/>
              </w:rPr>
              <w:t>的智能安全管控平台获得工信部网络安全技</w:t>
            </w:r>
            <w:r>
              <w:rPr>
                <w:rFonts w:ascii="SimSun" w:hAnsi="SimSun" w:eastAsia="SimSun" w:cs="SimSun"/>
                <w:sz w:val="23"/>
                <w:szCs w:val="23"/>
                <w:spacing w:val="9"/>
              </w:rPr>
              <w:t xml:space="preserve"> </w:t>
            </w:r>
            <w:r>
              <w:rPr>
                <w:rFonts w:ascii="SimSun" w:hAnsi="SimSun" w:eastAsia="SimSun" w:cs="SimSun"/>
                <w:sz w:val="23"/>
                <w:szCs w:val="23"/>
                <w:spacing w:val="-1"/>
              </w:rPr>
              <w:t>术应用试点示范项目，协助上海、杭州等多</w:t>
            </w:r>
            <w:r>
              <w:rPr>
                <w:rFonts w:ascii="SimSun" w:hAnsi="SimSun" w:eastAsia="SimSun" w:cs="SimSun"/>
                <w:sz w:val="23"/>
                <w:szCs w:val="23"/>
                <w:spacing w:val="7"/>
              </w:rPr>
              <w:t xml:space="preserve"> </w:t>
            </w:r>
            <w:r>
              <w:rPr>
                <w:rFonts w:ascii="SimSun" w:hAnsi="SimSun" w:eastAsia="SimSun" w:cs="SimSun"/>
                <w:sz w:val="23"/>
                <w:szCs w:val="23"/>
                <w:spacing w:val="-1"/>
              </w:rPr>
              <w:t>省市制定政务数据安全保障、共享开放及相</w:t>
            </w:r>
            <w:r>
              <w:rPr>
                <w:rFonts w:ascii="SimSun" w:hAnsi="SimSun" w:eastAsia="SimSun" w:cs="SimSun"/>
                <w:sz w:val="23"/>
                <w:szCs w:val="23"/>
                <w:spacing w:val="5"/>
              </w:rPr>
              <w:t xml:space="preserve"> </w:t>
            </w:r>
            <w:r>
              <w:rPr>
                <w:rFonts w:ascii="SimSun" w:hAnsi="SimSun" w:eastAsia="SimSun" w:cs="SimSun"/>
                <w:sz w:val="23"/>
                <w:szCs w:val="23"/>
                <w:spacing w:val="5"/>
              </w:rPr>
              <w:t>关制度和标准，开展数据“破冰行动”,助</w:t>
            </w:r>
            <w:r>
              <w:rPr>
                <w:rFonts w:ascii="SimSun" w:hAnsi="SimSun" w:eastAsia="SimSun" w:cs="SimSun"/>
                <w:sz w:val="23"/>
                <w:szCs w:val="23"/>
                <w:spacing w:val="3"/>
              </w:rPr>
              <w:t xml:space="preserve"> </w:t>
            </w:r>
            <w:r>
              <w:rPr>
                <w:rFonts w:ascii="SimSun" w:hAnsi="SimSun" w:eastAsia="SimSun" w:cs="SimSun"/>
                <w:sz w:val="23"/>
                <w:szCs w:val="23"/>
                <w:spacing w:val="-1"/>
              </w:rPr>
              <w:t>力我国大数据产业健康发展，为社会经济和</w:t>
            </w:r>
            <w:r>
              <w:rPr>
                <w:rFonts w:ascii="SimSun" w:hAnsi="SimSun" w:eastAsia="SimSun" w:cs="SimSun"/>
                <w:sz w:val="23"/>
                <w:szCs w:val="23"/>
                <w:spacing w:val="5"/>
              </w:rPr>
              <w:t xml:space="preserve"> </w:t>
            </w:r>
            <w:r>
              <w:rPr>
                <w:rFonts w:ascii="SimSun" w:hAnsi="SimSun" w:eastAsia="SimSun" w:cs="SimSun"/>
                <w:sz w:val="23"/>
                <w:szCs w:val="23"/>
                <w:spacing w:val="-5"/>
              </w:rPr>
              <w:t>发展建设保驾护航。</w:t>
            </w:r>
          </w:p>
        </w:tc>
        <w:tc>
          <w:tcPr>
            <w:tcW w:w="4584" w:type="dxa"/>
            <w:vAlign w:val="top"/>
          </w:tcPr>
          <w:p>
            <w:pPr>
              <w:ind w:left="177" w:right="44"/>
              <w:spacing w:before="7" w:line="263" w:lineRule="auto"/>
              <w:jc w:val="both"/>
              <w:rPr>
                <w:rFonts w:ascii="SimSun" w:hAnsi="SimSun" w:eastAsia="SimSun" w:cs="SimSun"/>
                <w:sz w:val="23"/>
                <w:szCs w:val="23"/>
              </w:rPr>
            </w:pPr>
            <w:r>
              <w:rPr>
                <w:rFonts w:ascii="SimSun" w:hAnsi="SimSun" w:eastAsia="SimSun" w:cs="SimSun"/>
                <w:sz w:val="23"/>
                <w:szCs w:val="23"/>
                <w:spacing w:val="-1"/>
              </w:rPr>
              <w:t>算等为代表的新型技术，带来了企业业务发</w:t>
            </w:r>
            <w:r>
              <w:rPr>
                <w:rFonts w:ascii="SimSun" w:hAnsi="SimSun" w:eastAsia="SimSun" w:cs="SimSun"/>
                <w:sz w:val="23"/>
                <w:szCs w:val="23"/>
                <w:spacing w:val="7"/>
              </w:rPr>
              <w:t xml:space="preserve"> </w:t>
            </w:r>
            <w:r>
              <w:rPr>
                <w:rFonts w:ascii="SimSun" w:hAnsi="SimSun" w:eastAsia="SimSun" w:cs="SimSun"/>
                <w:sz w:val="23"/>
                <w:szCs w:val="23"/>
                <w:spacing w:val="-1"/>
              </w:rPr>
              <w:t>展的新模式。在全球应对新冠肺炎疫情冲击</w:t>
            </w:r>
            <w:r>
              <w:rPr>
                <w:rFonts w:ascii="SimSun" w:hAnsi="SimSun" w:eastAsia="SimSun" w:cs="SimSun"/>
                <w:sz w:val="23"/>
                <w:szCs w:val="23"/>
                <w:spacing w:val="7"/>
              </w:rPr>
              <w:t xml:space="preserve"> </w:t>
            </w:r>
            <w:r>
              <w:rPr>
                <w:rFonts w:ascii="SimSun" w:hAnsi="SimSun" w:eastAsia="SimSun" w:cs="SimSun"/>
                <w:sz w:val="23"/>
                <w:szCs w:val="23"/>
                <w:spacing w:val="-1"/>
              </w:rPr>
              <w:t>改变了人类的生活和工作模式的情况下，远</w:t>
            </w:r>
            <w:r>
              <w:rPr>
                <w:rFonts w:ascii="SimSun" w:hAnsi="SimSun" w:eastAsia="SimSun" w:cs="SimSun"/>
                <w:sz w:val="23"/>
                <w:szCs w:val="23"/>
              </w:rPr>
              <w:t xml:space="preserve"> </w:t>
            </w:r>
            <w:r>
              <w:rPr>
                <w:rFonts w:ascii="SimSun" w:hAnsi="SimSun" w:eastAsia="SimSun" w:cs="SimSun"/>
                <w:sz w:val="23"/>
                <w:szCs w:val="23"/>
                <w:spacing w:val="-1"/>
              </w:rPr>
              <w:t>程办公、非接触式在线经济、数字经济成为</w:t>
            </w:r>
            <w:r>
              <w:rPr>
                <w:rFonts w:ascii="SimSun" w:hAnsi="SimSun" w:eastAsia="SimSun" w:cs="SimSun"/>
                <w:sz w:val="23"/>
                <w:szCs w:val="23"/>
                <w:spacing w:val="9"/>
              </w:rPr>
              <w:t xml:space="preserve"> </w:t>
            </w:r>
            <w:r>
              <w:rPr>
                <w:rFonts w:ascii="SimSun" w:hAnsi="SimSun" w:eastAsia="SimSun" w:cs="SimSun"/>
                <w:sz w:val="23"/>
                <w:szCs w:val="23"/>
                <w:spacing w:val="-1"/>
              </w:rPr>
              <w:t>新宠，无边界、零信任、不对称、内部威胁</w:t>
            </w:r>
            <w:r>
              <w:rPr>
                <w:rFonts w:ascii="SimSun" w:hAnsi="SimSun" w:eastAsia="SimSun" w:cs="SimSun"/>
                <w:sz w:val="23"/>
                <w:szCs w:val="23"/>
                <w:spacing w:val="8"/>
              </w:rPr>
              <w:t xml:space="preserve"> </w:t>
            </w:r>
            <w:r>
              <w:rPr>
                <w:rFonts w:ascii="SimSun" w:hAnsi="SimSun" w:eastAsia="SimSun" w:cs="SimSun"/>
                <w:sz w:val="23"/>
                <w:szCs w:val="23"/>
                <w:spacing w:val="-7"/>
              </w:rPr>
              <w:t>等成为政企网络安全建设的新方向。</w:t>
            </w:r>
          </w:p>
          <w:p>
            <w:pPr>
              <w:ind w:left="177" w:firstLine="509"/>
              <w:spacing w:before="60" w:line="278" w:lineRule="auto"/>
              <w:rPr>
                <w:rFonts w:ascii="SimSun" w:hAnsi="SimSun" w:eastAsia="SimSun" w:cs="SimSun"/>
                <w:sz w:val="22"/>
                <w:szCs w:val="22"/>
              </w:rPr>
            </w:pPr>
            <w:r>
              <w:rPr>
                <w:rFonts w:ascii="SimSun" w:hAnsi="SimSun" w:eastAsia="SimSun" w:cs="SimSun"/>
                <w:sz w:val="22"/>
                <w:szCs w:val="22"/>
                <w:spacing w:val="-2"/>
              </w:rPr>
              <w:t>安恒信息提出“一切产品皆资源，</w:t>
            </w:r>
            <w:r>
              <w:rPr>
                <w:rFonts w:ascii="SimSun" w:hAnsi="SimSun" w:eastAsia="SimSun" w:cs="SimSun"/>
                <w:sz w:val="22"/>
                <w:szCs w:val="22"/>
                <w:spacing w:val="79"/>
              </w:rPr>
              <w:t xml:space="preserve"> </w:t>
            </w:r>
            <w:r>
              <w:rPr>
                <w:rFonts w:ascii="SimSun" w:hAnsi="SimSun" w:eastAsia="SimSun" w:cs="SimSun"/>
                <w:sz w:val="22"/>
                <w:szCs w:val="22"/>
                <w:spacing w:val="-2"/>
              </w:rPr>
              <w:t>一切</w:t>
            </w:r>
            <w:r>
              <w:rPr>
                <w:rFonts w:ascii="SimSun" w:hAnsi="SimSun" w:eastAsia="SimSun" w:cs="SimSun"/>
                <w:sz w:val="22"/>
                <w:szCs w:val="22"/>
              </w:rPr>
              <w:t xml:space="preserve"> </w:t>
            </w:r>
            <w:r>
              <w:rPr>
                <w:rFonts w:ascii="SimSun" w:hAnsi="SimSun" w:eastAsia="SimSun" w:cs="SimSun"/>
                <w:sz w:val="22"/>
                <w:szCs w:val="22"/>
                <w:spacing w:val="15"/>
              </w:rPr>
              <w:t>资源皆服务"的产业趋势判断，未来网络安</w:t>
            </w:r>
            <w:r>
              <w:rPr>
                <w:rFonts w:ascii="SimSun" w:hAnsi="SimSun" w:eastAsia="SimSun" w:cs="SimSun"/>
                <w:sz w:val="22"/>
                <w:szCs w:val="22"/>
                <w:spacing w:val="7"/>
              </w:rPr>
              <w:t xml:space="preserve"> </w:t>
            </w:r>
            <w:r>
              <w:rPr>
                <w:rFonts w:ascii="SimSun" w:hAnsi="SimSun" w:eastAsia="SimSun" w:cs="SimSun"/>
                <w:sz w:val="22"/>
                <w:szCs w:val="22"/>
                <w:spacing w:val="9"/>
              </w:rPr>
              <w:t>全服务面会更广、效能会更高，代表着网络</w:t>
            </w:r>
            <w:r>
              <w:rPr>
                <w:rFonts w:ascii="SimSun" w:hAnsi="SimSun" w:eastAsia="SimSun" w:cs="SimSun"/>
                <w:sz w:val="22"/>
                <w:szCs w:val="22"/>
                <w:spacing w:val="8"/>
              </w:rPr>
              <w:t xml:space="preserve"> </w:t>
            </w:r>
            <w:r>
              <w:rPr>
                <w:rFonts w:ascii="SimSun" w:hAnsi="SimSun" w:eastAsia="SimSun" w:cs="SimSun"/>
                <w:sz w:val="22"/>
                <w:szCs w:val="22"/>
                <w:spacing w:val="9"/>
              </w:rPr>
              <w:t>安全今后一个重要的走向。并提出新基建网</w:t>
            </w:r>
            <w:r>
              <w:rPr>
                <w:rFonts w:ascii="SimSun" w:hAnsi="SimSun" w:eastAsia="SimSun" w:cs="SimSun"/>
                <w:sz w:val="22"/>
                <w:szCs w:val="22"/>
                <w:spacing w:val="4"/>
              </w:rPr>
              <w:t xml:space="preserve"> </w:t>
            </w:r>
            <w:r>
              <w:rPr>
                <w:rFonts w:ascii="SimSun" w:hAnsi="SimSun" w:eastAsia="SimSun" w:cs="SimSun"/>
                <w:sz w:val="22"/>
                <w:szCs w:val="22"/>
                <w:spacing w:val="13"/>
              </w:rPr>
              <w:t>络安全底座“八大基石”,即在数据安全、</w:t>
            </w:r>
            <w:r>
              <w:rPr>
                <w:rFonts w:ascii="SimSun" w:hAnsi="SimSun" w:eastAsia="SimSun" w:cs="SimSun"/>
                <w:sz w:val="22"/>
                <w:szCs w:val="22"/>
                <w:spacing w:val="11"/>
              </w:rPr>
              <w:t xml:space="preserve"> </w:t>
            </w:r>
            <w:r>
              <w:rPr>
                <w:rFonts w:ascii="SimSun" w:hAnsi="SimSun" w:eastAsia="SimSun" w:cs="SimSun"/>
                <w:sz w:val="22"/>
                <w:szCs w:val="22"/>
              </w:rPr>
              <w:t>SaaS</w:t>
            </w:r>
            <w:r>
              <w:rPr>
                <w:rFonts w:ascii="SimSun" w:hAnsi="SimSun" w:eastAsia="SimSun" w:cs="SimSun"/>
                <w:sz w:val="22"/>
                <w:szCs w:val="22"/>
                <w:spacing w:val="10"/>
              </w:rPr>
              <w:t>服务安全、城市级安全威胁情报、工业</w:t>
            </w:r>
            <w:r>
              <w:rPr>
                <w:rFonts w:ascii="SimSun" w:hAnsi="SimSun" w:eastAsia="SimSun" w:cs="SimSun"/>
                <w:sz w:val="22"/>
                <w:szCs w:val="22"/>
                <w:spacing w:val="6"/>
              </w:rPr>
              <w:t xml:space="preserve"> </w:t>
            </w:r>
            <w:r>
              <w:rPr>
                <w:rFonts w:ascii="SimSun" w:hAnsi="SimSun" w:eastAsia="SimSun" w:cs="SimSun"/>
                <w:sz w:val="22"/>
                <w:szCs w:val="22"/>
                <w:spacing w:val="15"/>
              </w:rPr>
              <w:t>互联网安全、物联网安全、5G+</w:t>
            </w:r>
            <w:r>
              <w:rPr>
                <w:rFonts w:ascii="SimSun" w:hAnsi="SimSun" w:eastAsia="SimSun" w:cs="SimSun"/>
                <w:sz w:val="22"/>
                <w:szCs w:val="22"/>
              </w:rPr>
              <w:t>AI</w:t>
            </w:r>
            <w:r>
              <w:rPr>
                <w:rFonts w:ascii="SimSun" w:hAnsi="SimSun" w:eastAsia="SimSun" w:cs="SimSun"/>
                <w:sz w:val="22"/>
                <w:szCs w:val="22"/>
                <w:spacing w:val="15"/>
              </w:rPr>
              <w:t>安全、网</w:t>
            </w:r>
            <w:r>
              <w:rPr>
                <w:rFonts w:ascii="SimSun" w:hAnsi="SimSun" w:eastAsia="SimSun" w:cs="SimSun"/>
                <w:sz w:val="22"/>
                <w:szCs w:val="22"/>
                <w:spacing w:val="16"/>
              </w:rPr>
              <w:t xml:space="preserve"> </w:t>
            </w:r>
            <w:r>
              <w:rPr>
                <w:rFonts w:ascii="SimSun" w:hAnsi="SimSun" w:eastAsia="SimSun" w:cs="SimSun"/>
                <w:sz w:val="22"/>
                <w:szCs w:val="22"/>
                <w:spacing w:val="9"/>
              </w:rPr>
              <w:t>安态势感知、智能安全运营这八个层面提供</w:t>
            </w:r>
            <w:r>
              <w:rPr>
                <w:rFonts w:ascii="SimSun" w:hAnsi="SimSun" w:eastAsia="SimSun" w:cs="SimSun"/>
                <w:sz w:val="22"/>
                <w:szCs w:val="22"/>
                <w:spacing w:val="4"/>
              </w:rPr>
              <w:t xml:space="preserve"> </w:t>
            </w:r>
            <w:r>
              <w:rPr>
                <w:rFonts w:ascii="SimSun" w:hAnsi="SimSun" w:eastAsia="SimSun" w:cs="SimSun"/>
                <w:sz w:val="22"/>
                <w:szCs w:val="22"/>
                <w:spacing w:val="9"/>
              </w:rPr>
              <w:t>综合网络信息安全解决方案，为关键信息基</w:t>
            </w:r>
            <w:r>
              <w:rPr>
                <w:rFonts w:ascii="SimSun" w:hAnsi="SimSun" w:eastAsia="SimSun" w:cs="SimSun"/>
                <w:sz w:val="22"/>
                <w:szCs w:val="22"/>
                <w:spacing w:val="5"/>
              </w:rPr>
              <w:t xml:space="preserve"> </w:t>
            </w:r>
            <w:r>
              <w:rPr>
                <w:rFonts w:ascii="SimSun" w:hAnsi="SimSun" w:eastAsia="SimSun" w:cs="SimSun"/>
                <w:sz w:val="22"/>
                <w:szCs w:val="22"/>
                <w:spacing w:val="9"/>
              </w:rPr>
              <w:t>础设施防护，为数字产业化、产业数字化转</w:t>
            </w:r>
            <w:r>
              <w:rPr>
                <w:rFonts w:ascii="SimSun" w:hAnsi="SimSun" w:eastAsia="SimSun" w:cs="SimSun"/>
                <w:sz w:val="22"/>
                <w:szCs w:val="22"/>
                <w:spacing w:val="9"/>
              </w:rPr>
              <w:t xml:space="preserve"> </w:t>
            </w:r>
            <w:r>
              <w:rPr>
                <w:rFonts w:ascii="SimSun" w:hAnsi="SimSun" w:eastAsia="SimSun" w:cs="SimSun"/>
                <w:sz w:val="22"/>
                <w:szCs w:val="22"/>
                <w:spacing w:val="9"/>
              </w:rPr>
              <w:t>型不断赋能，为城市数字化提供全天候的城</w:t>
            </w:r>
            <w:r>
              <w:rPr>
                <w:rFonts w:ascii="SimSun" w:hAnsi="SimSun" w:eastAsia="SimSun" w:cs="SimSun"/>
                <w:sz w:val="22"/>
                <w:szCs w:val="22"/>
                <w:spacing w:val="1"/>
              </w:rPr>
              <w:t xml:space="preserve"> </w:t>
            </w:r>
            <w:r>
              <w:rPr>
                <w:rFonts w:ascii="SimSun" w:hAnsi="SimSun" w:eastAsia="SimSun" w:cs="SimSun"/>
                <w:sz w:val="22"/>
                <w:szCs w:val="22"/>
                <w:spacing w:val="3"/>
              </w:rPr>
              <w:t>市级安全感知、防护和运营能力。</w:t>
            </w:r>
          </w:p>
        </w:tc>
      </w:tr>
    </w:tbl>
    <w:p>
      <w:pPr>
        <w:spacing w:line="269" w:lineRule="auto"/>
        <w:rPr>
          <w:rFonts w:ascii="Arial"/>
          <w:sz w:val="21"/>
        </w:rPr>
      </w:pPr>
      <w:r/>
    </w:p>
    <w:p>
      <w:pPr>
        <w:ind w:firstLine="20"/>
        <w:spacing w:line="370" w:lineRule="exact"/>
        <w:textAlignment w:val="center"/>
        <w:rPr/>
      </w:pPr>
      <w:r>
        <w:pict>
          <v:group id="_x0000_s861" style="mso-position-vertical-relative:line;mso-position-horizontal-relative:char;width:75.55pt;height:18.55pt;" filled="false" stroked="false" coordsize="1511,370" coordorigin="0,0">
            <v:shape id="_x0000_s862" style="position:absolute;left:50;top:0;width:1461;height:370;" filled="false" stroked="false" type="#_x0000_t75">
              <v:imagedata o:title="" r:id="rId640"/>
            </v:shape>
            <v:shape id="_x0000_s863" style="position:absolute;left:-20;top:-20;width:1551;height:477;" filled="false" stroked="false" type="#_x0000_t202">
              <v:fill on="false"/>
              <v:stroke on="false"/>
              <v:path/>
              <v:imagedata o:title=""/>
              <o:lock v:ext="edit" aspectratio="false"/>
              <v:textbox inset="0mm,0mm,0mm,0mm">
                <w:txbxContent>
                  <w:p>
                    <w:pPr>
                      <w:ind w:left="20"/>
                      <w:spacing w:before="104" w:line="221" w:lineRule="auto"/>
                      <w:tabs>
                        <w:tab w:val="left" w:pos="221"/>
                      </w:tabs>
                      <w:rPr>
                        <w:rFonts w:ascii="SimHei" w:hAnsi="SimHei" w:eastAsia="SimHei" w:cs="SimHei"/>
                        <w:sz w:val="26"/>
                        <w:szCs w:val="26"/>
                      </w:rPr>
                    </w:pPr>
                    <w:r>
                      <w:rPr>
                        <w:rFonts w:ascii="SimHei" w:hAnsi="SimHei" w:eastAsia="SimHei" w:cs="SimHei"/>
                        <w:sz w:val="26"/>
                        <w:szCs w:val="26"/>
                        <w:u w:val="single" w:color="auto"/>
                        <w:color w:val="770700"/>
                      </w:rPr>
                      <w:tab/>
                    </w:r>
                    <w:r>
                      <w:rPr>
                        <w:rFonts w:ascii="SimHei" w:hAnsi="SimHei" w:eastAsia="SimHei" w:cs="SimHei"/>
                        <w:sz w:val="26"/>
                        <w:szCs w:val="26"/>
                        <w:b/>
                        <w:bCs/>
                        <w:u w:val="single" w:color="auto"/>
                        <w:color w:val="770700"/>
                        <w:spacing w:val="49"/>
                      </w:rPr>
                      <w:t>未来方向</w:t>
                    </w:r>
                  </w:p>
                </w:txbxContent>
              </v:textbox>
            </v:shape>
          </v:group>
        </w:pict>
      </w:r>
    </w:p>
    <w:p>
      <w:pPr>
        <w:ind w:left="480"/>
        <w:spacing w:before="189" w:line="360" w:lineRule="exact"/>
        <w:rPr>
          <w:rFonts w:ascii="SimSun" w:hAnsi="SimSun" w:eastAsia="SimSun" w:cs="SimSun"/>
          <w:sz w:val="23"/>
          <w:szCs w:val="23"/>
        </w:rPr>
      </w:pPr>
      <w:r>
        <w:pict>
          <v:shape id="_x0000_s864" style="position:absolute;margin-left:266.493pt;margin-top:22.828pt;mso-position-vertical-relative:text;mso-position-horizontal-relative:text;width:190.7pt;height:16.05pt;z-index:263271424;" filled="false" stroked="false" type="#_x0000_t202">
            <v:fill on="false"/>
            <v:stroke on="false"/>
            <v:path/>
            <v:imagedata o:title=""/>
            <o:lock v:ext="edit" aspectratio="false"/>
            <v:textbox inset="0mm,0mm,0mm,0mm">
              <w:txbxContent>
                <w:p>
                  <w:pPr>
                    <w:ind w:left="20"/>
                    <w:spacing w:before="20" w:line="225" w:lineRule="auto"/>
                    <w:rPr>
                      <w:rFonts w:ascii="KaiTi" w:hAnsi="KaiTi" w:eastAsia="KaiTi" w:cs="KaiTi"/>
                      <w:sz w:val="23"/>
                      <w:szCs w:val="23"/>
                    </w:rPr>
                  </w:pPr>
                  <w:r>
                    <w:rPr>
                      <w:rFonts w:ascii="KaiTi" w:hAnsi="KaiTi" w:eastAsia="KaiTi" w:cs="KaiTi"/>
                      <w:sz w:val="23"/>
                      <w:szCs w:val="23"/>
                      <w:spacing w:val="-8"/>
                    </w:rPr>
                    <w:t>(杭州安恒信息技术股份有限公司供稿)</w:t>
                  </w:r>
                </w:p>
              </w:txbxContent>
            </v:textbox>
          </v:shape>
        </w:pict>
      </w:r>
      <w:r>
        <w:rPr>
          <w:rFonts w:ascii="SimSun" w:hAnsi="SimSun" w:eastAsia="SimSun" w:cs="SimSun"/>
          <w:sz w:val="23"/>
          <w:szCs w:val="23"/>
          <w:position w:val="9"/>
        </w:rPr>
        <w:t>2020年是中国乃至全球网络安全的分水</w:t>
      </w:r>
    </w:p>
    <w:p>
      <w:pPr>
        <w:ind w:left="20"/>
        <w:spacing w:before="1" w:line="184" w:lineRule="auto"/>
        <w:rPr>
          <w:rFonts w:ascii="SimSun" w:hAnsi="SimSun" w:eastAsia="SimSun" w:cs="SimSun"/>
          <w:sz w:val="23"/>
          <w:szCs w:val="23"/>
        </w:rPr>
      </w:pPr>
      <w:r>
        <w:rPr>
          <w:rFonts w:ascii="SimSun" w:hAnsi="SimSun" w:eastAsia="SimSun" w:cs="SimSun"/>
          <w:sz w:val="23"/>
          <w:szCs w:val="23"/>
        </w:rPr>
        <w:t>岭，以人工智能、大数据、云计算、边缘计</w:t>
      </w:r>
    </w:p>
    <w:p>
      <w:pPr>
        <w:sectPr>
          <w:type w:val="continuous"/>
          <w:pgSz w:w="23810" w:h="16160"/>
          <w:pgMar w:top="400" w:right="1360" w:bottom="944" w:left="1342" w:header="0" w:footer="693" w:gutter="0"/>
          <w:cols w:equalWidth="0" w:num="2">
            <w:col w:w="11818" w:space="100"/>
            <w:col w:w="9190" w:space="0"/>
          </w:cols>
        </w:sectPr>
        <w:rPr/>
      </w:pPr>
    </w:p>
    <w:p>
      <w:pPr>
        <w:rPr/>
      </w:pPr>
      <w:r>
        <w:drawing>
          <wp:anchor distT="0" distB="0" distL="0" distR="0" simplePos="0" relativeHeight="263376896" behindDoc="0" locked="0" layoutInCell="0" allowOverlap="1">
            <wp:simplePos x="0" y="0"/>
            <wp:positionH relativeFrom="page">
              <wp:posOffset>876317</wp:posOffset>
            </wp:positionH>
            <wp:positionV relativeFrom="page">
              <wp:posOffset>2108200</wp:posOffset>
            </wp:positionV>
            <wp:extent cx="4121081" cy="6350"/>
            <wp:effectExtent l="0" t="0" r="0" b="0"/>
            <wp:wrapNone/>
            <wp:docPr id="574" name="IM 574"/>
            <wp:cNvGraphicFramePr/>
            <a:graphic>
              <a:graphicData uri="http://schemas.openxmlformats.org/drawingml/2006/picture">
                <pic:pic>
                  <pic:nvPicPr>
                    <pic:cNvPr id="574" name="IM 574"/>
                    <pic:cNvPicPr/>
                  </pic:nvPicPr>
                  <pic:blipFill>
                    <a:blip r:embed="rId642"/>
                    <a:stretch>
                      <a:fillRect/>
                    </a:stretch>
                  </pic:blipFill>
                  <pic:spPr>
                    <a:xfrm rot="0">
                      <a:off x="0" y="0"/>
                      <a:ext cx="4121081" cy="6350"/>
                    </a:xfrm>
                    <a:prstGeom prst="rect">
                      <a:avLst/>
                    </a:prstGeom>
                  </pic:spPr>
                </pic:pic>
              </a:graphicData>
            </a:graphic>
          </wp:anchor>
        </w:drawing>
      </w:r>
      <w:r>
        <w:drawing>
          <wp:anchor distT="0" distB="0" distL="0" distR="0" simplePos="0" relativeHeight="263377920" behindDoc="0" locked="0" layoutInCell="0" allowOverlap="1">
            <wp:simplePos x="0" y="0"/>
            <wp:positionH relativeFrom="page">
              <wp:posOffset>882667</wp:posOffset>
            </wp:positionH>
            <wp:positionV relativeFrom="page">
              <wp:posOffset>2482851</wp:posOffset>
            </wp:positionV>
            <wp:extent cx="4108381" cy="6350"/>
            <wp:effectExtent l="0" t="0" r="0" b="0"/>
            <wp:wrapNone/>
            <wp:docPr id="575" name="IM 575"/>
            <wp:cNvGraphicFramePr/>
            <a:graphic>
              <a:graphicData uri="http://schemas.openxmlformats.org/drawingml/2006/picture">
                <pic:pic>
                  <pic:nvPicPr>
                    <pic:cNvPr id="575" name="IM 575"/>
                    <pic:cNvPicPr/>
                  </pic:nvPicPr>
                  <pic:blipFill>
                    <a:blip r:embed="rId643"/>
                    <a:stretch>
                      <a:fillRect/>
                    </a:stretch>
                  </pic:blipFill>
                  <pic:spPr>
                    <a:xfrm rot="0">
                      <a:off x="0" y="0"/>
                      <a:ext cx="4108381" cy="6350"/>
                    </a:xfrm>
                    <a:prstGeom prst="rect">
                      <a:avLst/>
                    </a:prstGeom>
                  </pic:spPr>
                </pic:pic>
              </a:graphicData>
            </a:graphic>
          </wp:anchor>
        </w:drawing>
      </w:r>
      <w:r>
        <w:drawing>
          <wp:anchor distT="0" distB="0" distL="0" distR="0" simplePos="0" relativeHeight="263372800" behindDoc="0" locked="0" layoutInCell="0" allowOverlap="1">
            <wp:simplePos x="0" y="0"/>
            <wp:positionH relativeFrom="page">
              <wp:posOffset>8420117</wp:posOffset>
            </wp:positionH>
            <wp:positionV relativeFrom="page">
              <wp:posOffset>4165593</wp:posOffset>
            </wp:positionV>
            <wp:extent cx="2806756" cy="844529"/>
            <wp:effectExtent l="0" t="0" r="0" b="0"/>
            <wp:wrapNone/>
            <wp:docPr id="576" name="IM 576"/>
            <wp:cNvGraphicFramePr/>
            <a:graphic>
              <a:graphicData uri="http://schemas.openxmlformats.org/drawingml/2006/picture">
                <pic:pic>
                  <pic:nvPicPr>
                    <pic:cNvPr id="576" name="IM 576"/>
                    <pic:cNvPicPr/>
                  </pic:nvPicPr>
                  <pic:blipFill>
                    <a:blip r:embed="rId644"/>
                    <a:stretch>
                      <a:fillRect/>
                    </a:stretch>
                  </pic:blipFill>
                  <pic:spPr>
                    <a:xfrm rot="0">
                      <a:off x="0" y="0"/>
                      <a:ext cx="2806756" cy="844529"/>
                    </a:xfrm>
                    <a:prstGeom prst="rect">
                      <a:avLst/>
                    </a:prstGeom>
                  </pic:spPr>
                </pic:pic>
              </a:graphicData>
            </a:graphic>
          </wp:anchor>
        </w:drawing>
      </w:r>
      <w:r/>
    </w:p>
    <w:p>
      <w:pPr>
        <w:rPr/>
      </w:pPr>
      <w:r/>
    </w:p>
    <w:p>
      <w:pPr>
        <w:spacing w:line="28" w:lineRule="exact"/>
        <w:rPr/>
      </w:pPr>
      <w:r/>
    </w:p>
    <w:p>
      <w:pPr>
        <w:sectPr>
          <w:footerReference w:type="default" r:id="rId641"/>
          <w:pgSz w:w="23810" w:h="16160"/>
          <w:pgMar w:top="400" w:right="1320" w:bottom="989" w:left="1340" w:header="0" w:footer="744" w:gutter="0"/>
          <w:cols w:equalWidth="0" w:num="1">
            <w:col w:w="21150"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ind w:left="145"/>
        <w:spacing w:before="117" w:line="221" w:lineRule="auto"/>
        <w:rPr>
          <w:rFonts w:ascii="SimHei" w:hAnsi="SimHei" w:eastAsia="SimHei" w:cs="SimHei"/>
          <w:sz w:val="36"/>
          <w:szCs w:val="36"/>
        </w:rPr>
      </w:pPr>
      <w:r>
        <w:rPr>
          <w:rFonts w:ascii="SimHei" w:hAnsi="SimHei" w:eastAsia="SimHei" w:cs="SimHei"/>
          <w:sz w:val="36"/>
          <w:szCs w:val="36"/>
          <w:b/>
          <w:bCs/>
          <w:color w:val="0066CC"/>
          <w:spacing w:val="-22"/>
        </w:rPr>
        <w:t>行业标杆</w:t>
      </w:r>
      <w:r>
        <w:rPr>
          <w:rFonts w:ascii="SimHei" w:hAnsi="SimHei" w:eastAsia="SimHei" w:cs="SimHei"/>
          <w:sz w:val="36"/>
          <w:szCs w:val="36"/>
          <w:color w:val="0066CC"/>
          <w:spacing w:val="-18"/>
        </w:rPr>
        <w:t xml:space="preserve"> </w:t>
      </w:r>
      <w:r>
        <w:rPr>
          <w:rFonts w:ascii="SimHei" w:hAnsi="SimHei" w:eastAsia="SimHei" w:cs="SimHei"/>
          <w:sz w:val="36"/>
          <w:szCs w:val="36"/>
          <w:b/>
          <w:bCs/>
          <w:color w:val="0066CC"/>
          <w:spacing w:val="-22"/>
        </w:rPr>
        <w:t>·浙江好络维医疗技术有限公司</w:t>
      </w:r>
    </w:p>
    <w:p>
      <w:pPr>
        <w:rPr/>
      </w:pPr>
      <w:r/>
    </w:p>
    <w:p>
      <w:pPr>
        <w:rPr/>
      </w:pPr>
      <w:r/>
    </w:p>
    <w:p>
      <w:pPr>
        <w:rPr/>
      </w:pPr>
      <w:r/>
    </w:p>
    <w:p>
      <w:pPr>
        <w:rPr/>
      </w:pPr>
      <w:r/>
    </w:p>
    <w:p>
      <w:pPr>
        <w:rPr/>
      </w:pPr>
      <w:r/>
    </w:p>
    <w:p>
      <w:pPr>
        <w:spacing w:line="45" w:lineRule="exact"/>
        <w:rPr/>
      </w:pPr>
      <w:r/>
    </w:p>
    <w:tbl>
      <w:tblPr>
        <w:tblStyle w:val="2"/>
        <w:tblW w:w="9101"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6"/>
        <w:gridCol w:w="4565"/>
      </w:tblGrid>
      <w:tr>
        <w:trPr>
          <w:trHeight w:val="9307" w:hRule="atLeast"/>
        </w:trPr>
        <w:tc>
          <w:tcPr>
            <w:tcW w:w="4536" w:type="dxa"/>
            <w:vAlign w:val="top"/>
          </w:tcPr>
          <w:p>
            <w:pPr>
              <w:spacing w:line="350" w:lineRule="exact"/>
              <w:textAlignment w:val="center"/>
              <w:rPr/>
            </w:pPr>
            <w:r>
              <w:pict>
                <v:group id="_x0000_s866" style="mso-position-vertical-relative:line;mso-position-horizontal-relative:char;width:76.05pt;height:17.55pt;" filled="false" stroked="false" coordsize="1521,350" coordorigin="0,0">
                  <v:shape id="_x0000_s867" style="position:absolute;left:20;top:0;width:1501;height:350;" filled="false" stroked="false" type="#_x0000_t75">
                    <v:imagedata o:title="" r:id="rId645"/>
                  </v:shape>
                  <v:shape id="_x0000_s868" style="position:absolute;left:-20;top:-20;width:1561;height:452;" filled="false" stroked="false" type="#_x0000_t202">
                    <v:fill on="false"/>
                    <v:stroke on="false"/>
                    <v:path/>
                    <v:imagedata o:title=""/>
                    <o:lock v:ext="edit" aspectratio="false"/>
                    <v:textbox inset="0mm,0mm,0mm,0mm">
                      <w:txbxContent>
                        <w:p>
                          <w:pPr>
                            <w:ind w:left="20"/>
                            <w:spacing w:before="124" w:line="221" w:lineRule="auto"/>
                            <w:tabs>
                              <w:tab w:val="left" w:pos="237"/>
                            </w:tabs>
                            <w:rPr>
                              <w:rFonts w:ascii="SimHei" w:hAnsi="SimHei" w:eastAsia="SimHei" w:cs="SimHei"/>
                              <w:sz w:val="23"/>
                              <w:szCs w:val="23"/>
                            </w:rPr>
                          </w:pPr>
                          <w:r>
                            <w:rPr>
                              <w:rFonts w:ascii="SimHei" w:hAnsi="SimHei" w:eastAsia="SimHei" w:cs="SimHei"/>
                              <w:sz w:val="23"/>
                              <w:szCs w:val="23"/>
                              <w:u w:val="single" w:color="auto"/>
                              <w:color w:val="FFFFFF"/>
                            </w:rPr>
                            <w:tab/>
                          </w:r>
                          <w:r>
                            <w:rPr>
                              <w:rFonts w:ascii="SimHei" w:hAnsi="SimHei" w:eastAsia="SimHei" w:cs="SimHei"/>
                              <w:sz w:val="23"/>
                              <w:szCs w:val="23"/>
                              <w:b/>
                              <w:bCs/>
                              <w:u w:val="single" w:color="auto"/>
                              <w:color w:val="FFFFFF"/>
                              <w:spacing w:val="-9"/>
                            </w:rPr>
                            <w:t>企</w:t>
                          </w:r>
                          <w:r>
                            <w:rPr>
                              <w:rFonts w:ascii="SimHei" w:hAnsi="SimHei" w:eastAsia="SimHei" w:cs="SimHei"/>
                              <w:sz w:val="23"/>
                              <w:szCs w:val="23"/>
                              <w:u w:val="single" w:color="auto"/>
                              <w:color w:val="FFFFFF"/>
                              <w:spacing w:val="-8"/>
                            </w:rPr>
                            <w:t xml:space="preserve"> </w:t>
                          </w:r>
                          <w:r>
                            <w:rPr>
                              <w:rFonts w:ascii="SimHei" w:hAnsi="SimHei" w:eastAsia="SimHei" w:cs="SimHei"/>
                              <w:sz w:val="23"/>
                              <w:szCs w:val="23"/>
                              <w:b/>
                              <w:bCs/>
                              <w:u w:val="single" w:color="auto"/>
                              <w:color w:val="FFFFFF"/>
                              <w:spacing w:val="-9"/>
                            </w:rPr>
                            <w:t>业</w:t>
                          </w:r>
                          <w:r>
                            <w:rPr>
                              <w:rFonts w:ascii="SimHei" w:hAnsi="SimHei" w:eastAsia="SimHei" w:cs="SimHei"/>
                              <w:sz w:val="23"/>
                              <w:szCs w:val="23"/>
                              <w:u w:val="single" w:color="auto"/>
                              <w:color w:val="FFFFFF"/>
                              <w:spacing w:val="-14"/>
                            </w:rPr>
                            <w:t xml:space="preserve"> </w:t>
                          </w:r>
                          <w:r>
                            <w:rPr>
                              <w:rFonts w:ascii="SimHei" w:hAnsi="SimHei" w:eastAsia="SimHei" w:cs="SimHei"/>
                              <w:sz w:val="23"/>
                              <w:szCs w:val="23"/>
                              <w:b/>
                              <w:bCs/>
                              <w:u w:val="single" w:color="auto"/>
                              <w:color w:val="FFFFFF"/>
                              <w:spacing w:val="-9"/>
                            </w:rPr>
                            <w:t>概</w:t>
                          </w:r>
                          <w:r>
                            <w:rPr>
                              <w:rFonts w:ascii="SimHei" w:hAnsi="SimHei" w:eastAsia="SimHei" w:cs="SimHei"/>
                              <w:sz w:val="23"/>
                              <w:szCs w:val="23"/>
                              <w:u w:val="single" w:color="auto"/>
                              <w:color w:val="FFFFFF"/>
                              <w:spacing w:val="-9"/>
                            </w:rPr>
                            <w:t xml:space="preserve"> </w:t>
                          </w:r>
                          <w:r>
                            <w:rPr>
                              <w:rFonts w:ascii="SimHei" w:hAnsi="SimHei" w:eastAsia="SimHei" w:cs="SimHei"/>
                              <w:sz w:val="23"/>
                              <w:szCs w:val="23"/>
                              <w:b/>
                              <w:bCs/>
                              <w:u w:val="single" w:color="auto"/>
                              <w:color w:val="FFFFFF"/>
                              <w:spacing w:val="-9"/>
                            </w:rPr>
                            <w:t>况</w:t>
                          </w:r>
                        </w:p>
                      </w:txbxContent>
                    </v:textbox>
                  </v:shape>
                </v:group>
              </w:pict>
            </w:r>
          </w:p>
          <w:p>
            <w:pPr>
              <w:ind w:right="132" w:firstLine="480"/>
              <w:spacing w:before="239" w:line="268" w:lineRule="auto"/>
              <w:rPr>
                <w:rFonts w:ascii="SimSun" w:hAnsi="SimSun" w:eastAsia="SimSun" w:cs="SimSun"/>
                <w:sz w:val="23"/>
                <w:szCs w:val="23"/>
              </w:rPr>
            </w:pPr>
            <w:r>
              <w:rPr>
                <w:rFonts w:ascii="SimSun" w:hAnsi="SimSun" w:eastAsia="SimSun" w:cs="SimSun"/>
                <w:sz w:val="23"/>
                <w:szCs w:val="23"/>
                <w:spacing w:val="15"/>
              </w:rPr>
              <w:t>浙江好络维医疗技术有限公司成立于</w:t>
            </w:r>
            <w:r>
              <w:rPr>
                <w:rFonts w:ascii="SimSun" w:hAnsi="SimSun" w:eastAsia="SimSun" w:cs="SimSun"/>
                <w:sz w:val="23"/>
                <w:szCs w:val="23"/>
                <w:spacing w:val="2"/>
              </w:rPr>
              <w:t xml:space="preserve"> </w:t>
            </w:r>
            <w:r>
              <w:rPr>
                <w:rFonts w:ascii="SimSun" w:hAnsi="SimSun" w:eastAsia="SimSun" w:cs="SimSun"/>
                <w:sz w:val="23"/>
                <w:szCs w:val="23"/>
                <w:spacing w:val="5"/>
              </w:rPr>
              <w:t>2006年，定位于"互联网医疗健康技术应用</w:t>
            </w:r>
            <w:r>
              <w:rPr>
                <w:rFonts w:ascii="SimSun" w:hAnsi="SimSun" w:eastAsia="SimSun" w:cs="SimSun"/>
                <w:sz w:val="23"/>
                <w:szCs w:val="23"/>
                <w:spacing w:val="17"/>
              </w:rPr>
              <w:t xml:space="preserve"> </w:t>
            </w:r>
            <w:r>
              <w:rPr>
                <w:rFonts w:ascii="SimSun" w:hAnsi="SimSun" w:eastAsia="SimSun" w:cs="SimSun"/>
                <w:sz w:val="23"/>
                <w:szCs w:val="23"/>
                <w:spacing w:val="5"/>
              </w:rPr>
              <w:t>及专业服务的平台运营商”,是一家“医疗</w:t>
            </w:r>
            <w:r>
              <w:rPr>
                <w:rFonts w:ascii="SimSun" w:hAnsi="SimSun" w:eastAsia="SimSun" w:cs="SimSun"/>
                <w:sz w:val="23"/>
                <w:szCs w:val="23"/>
                <w:spacing w:val="8"/>
              </w:rPr>
              <w:t xml:space="preserve"> </w:t>
            </w:r>
            <w:r>
              <w:rPr>
                <w:rFonts w:ascii="SimSun" w:hAnsi="SimSun" w:eastAsia="SimSun" w:cs="SimSun"/>
                <w:sz w:val="23"/>
                <w:szCs w:val="23"/>
                <w:spacing w:val="-1"/>
              </w:rPr>
              <w:t>大数据云平台建设+健康服务挖掘+智能终端</w:t>
            </w:r>
            <w:r>
              <w:rPr>
                <w:rFonts w:ascii="SimSun" w:hAnsi="SimSun" w:eastAsia="SimSun" w:cs="SimSun"/>
                <w:sz w:val="23"/>
                <w:szCs w:val="23"/>
                <w:spacing w:val="7"/>
              </w:rPr>
              <w:t xml:space="preserve"> </w:t>
            </w:r>
            <w:r>
              <w:rPr>
                <w:rFonts w:ascii="SimSun" w:hAnsi="SimSun" w:eastAsia="SimSun" w:cs="SimSun"/>
                <w:sz w:val="23"/>
                <w:szCs w:val="23"/>
                <w:spacing w:val="5"/>
              </w:rPr>
              <w:t>研发"三位一体的国家高新技术企业。十余</w:t>
            </w:r>
            <w:r>
              <w:rPr>
                <w:rFonts w:ascii="SimSun" w:hAnsi="SimSun" w:eastAsia="SimSun" w:cs="SimSun"/>
                <w:sz w:val="23"/>
                <w:szCs w:val="23"/>
                <w:spacing w:val="9"/>
              </w:rPr>
              <w:t xml:space="preserve"> </w:t>
            </w:r>
            <w:r>
              <w:rPr>
                <w:rFonts w:ascii="SimSun" w:hAnsi="SimSun" w:eastAsia="SimSun" w:cs="SimSun"/>
                <w:sz w:val="23"/>
                <w:szCs w:val="23"/>
                <w:spacing w:val="3"/>
              </w:rPr>
              <w:t>年来，以搭起"医、患和亚健康间的桥梁，</w:t>
            </w:r>
            <w:r>
              <w:rPr>
                <w:rFonts w:ascii="SimSun" w:hAnsi="SimSun" w:eastAsia="SimSun" w:cs="SimSun"/>
                <w:sz w:val="23"/>
                <w:szCs w:val="23"/>
                <w:spacing w:val="12"/>
              </w:rPr>
              <w:t xml:space="preserve"> </w:t>
            </w:r>
            <w:r>
              <w:rPr>
                <w:rFonts w:ascii="SimSun" w:hAnsi="SimSun" w:eastAsia="SimSun" w:cs="SimSun"/>
                <w:sz w:val="23"/>
                <w:szCs w:val="23"/>
                <w:spacing w:val="5"/>
              </w:rPr>
              <w:t>让健康服务走进千家万户"为愿景，公司始</w:t>
            </w:r>
            <w:r>
              <w:rPr>
                <w:rFonts w:ascii="SimSun" w:hAnsi="SimSun" w:eastAsia="SimSun" w:cs="SimSun"/>
                <w:sz w:val="23"/>
                <w:szCs w:val="23"/>
                <w:spacing w:val="14"/>
              </w:rPr>
              <w:t xml:space="preserve"> </w:t>
            </w:r>
            <w:r>
              <w:rPr>
                <w:rFonts w:ascii="SimSun" w:hAnsi="SimSun" w:eastAsia="SimSun" w:cs="SimSun"/>
                <w:sz w:val="23"/>
                <w:szCs w:val="23"/>
                <w:spacing w:val="-1"/>
              </w:rPr>
              <w:t>终专注于心血管疾病领域应用服务研究，致</w:t>
            </w:r>
            <w:r>
              <w:rPr>
                <w:rFonts w:ascii="SimSun" w:hAnsi="SimSun" w:eastAsia="SimSun" w:cs="SimSun"/>
                <w:sz w:val="23"/>
                <w:szCs w:val="23"/>
                <w:spacing w:val="5"/>
              </w:rPr>
              <w:t xml:space="preserve"> </w:t>
            </w:r>
            <w:r>
              <w:rPr>
                <w:rFonts w:ascii="SimSun" w:hAnsi="SimSun" w:eastAsia="SimSun" w:cs="SimSun"/>
                <w:sz w:val="23"/>
                <w:szCs w:val="23"/>
                <w:spacing w:val="-1"/>
              </w:rPr>
              <w:t>力于将人工智能等创新技术应用于慢性病的</w:t>
            </w:r>
            <w:r>
              <w:rPr>
                <w:rFonts w:ascii="SimSun" w:hAnsi="SimSun" w:eastAsia="SimSun" w:cs="SimSun"/>
                <w:sz w:val="23"/>
                <w:szCs w:val="23"/>
                <w:spacing w:val="5"/>
              </w:rPr>
              <w:t xml:space="preserve"> </w:t>
            </w:r>
            <w:r>
              <w:rPr>
                <w:rFonts w:ascii="SimSun" w:hAnsi="SimSun" w:eastAsia="SimSun" w:cs="SimSun"/>
                <w:sz w:val="23"/>
                <w:szCs w:val="23"/>
                <w:spacing w:val="-1"/>
              </w:rPr>
              <w:t>预防筛查和持续跟踪管理，重构健康服务新</w:t>
            </w:r>
            <w:r>
              <w:rPr>
                <w:rFonts w:ascii="SimSun" w:hAnsi="SimSun" w:eastAsia="SimSun" w:cs="SimSun"/>
                <w:sz w:val="23"/>
                <w:szCs w:val="23"/>
                <w:spacing w:val="7"/>
              </w:rPr>
              <w:t xml:space="preserve"> </w:t>
            </w:r>
            <w:r>
              <w:rPr>
                <w:rFonts w:ascii="SimSun" w:hAnsi="SimSun" w:eastAsia="SimSun" w:cs="SimSun"/>
                <w:sz w:val="23"/>
                <w:szCs w:val="23"/>
                <w:spacing w:val="-4"/>
              </w:rPr>
              <w:t>模式。</w:t>
            </w:r>
          </w:p>
          <w:p>
            <w:pPr>
              <w:ind w:right="142" w:firstLine="500"/>
              <w:spacing w:before="57" w:line="279" w:lineRule="auto"/>
              <w:rPr>
                <w:rFonts w:ascii="SimSun" w:hAnsi="SimSun" w:eastAsia="SimSun" w:cs="SimSun"/>
                <w:sz w:val="22"/>
                <w:szCs w:val="22"/>
              </w:rPr>
            </w:pPr>
            <w:r>
              <w:rPr>
                <w:rFonts w:ascii="SimSun" w:hAnsi="SimSun" w:eastAsia="SimSun" w:cs="SimSun"/>
                <w:sz w:val="22"/>
                <w:szCs w:val="22"/>
                <w:spacing w:val="9"/>
              </w:rPr>
              <w:t>公司建有浙江省重点企业研究院和高新</w:t>
            </w:r>
            <w:r>
              <w:rPr>
                <w:rFonts w:ascii="SimSun" w:hAnsi="SimSun" w:eastAsia="SimSun" w:cs="SimSun"/>
                <w:sz w:val="22"/>
                <w:szCs w:val="22"/>
              </w:rPr>
              <w:t xml:space="preserve"> </w:t>
            </w:r>
            <w:r>
              <w:rPr>
                <w:rFonts w:ascii="SimSun" w:hAnsi="SimSun" w:eastAsia="SimSun" w:cs="SimSun"/>
                <w:sz w:val="22"/>
                <w:szCs w:val="22"/>
                <w:spacing w:val="9"/>
              </w:rPr>
              <w:t>技术企业研发中心，内设人工智能大数据中</w:t>
            </w:r>
            <w:r>
              <w:rPr>
                <w:rFonts w:ascii="SimSun" w:hAnsi="SimSun" w:eastAsia="SimSun" w:cs="SimSun"/>
                <w:sz w:val="22"/>
                <w:szCs w:val="22"/>
                <w:spacing w:val="8"/>
              </w:rPr>
              <w:t xml:space="preserve"> </w:t>
            </w:r>
            <w:r>
              <w:rPr>
                <w:rFonts w:ascii="SimSun" w:hAnsi="SimSun" w:eastAsia="SimSun" w:cs="SimSun"/>
                <w:sz w:val="22"/>
                <w:szCs w:val="22"/>
                <w:spacing w:val="9"/>
              </w:rPr>
              <w:t>心，并有由卢喜烈、黄建凤、楚建民、王文</w:t>
            </w:r>
            <w:r>
              <w:rPr>
                <w:rFonts w:ascii="SimSun" w:hAnsi="SimSun" w:eastAsia="SimSun" w:cs="SimSun"/>
                <w:sz w:val="22"/>
                <w:szCs w:val="22"/>
              </w:rPr>
              <w:t xml:space="preserve"> </w:t>
            </w:r>
            <w:r>
              <w:rPr>
                <w:rFonts w:ascii="SimSun" w:hAnsi="SimSun" w:eastAsia="SimSun" w:cs="SimSun"/>
                <w:sz w:val="22"/>
                <w:szCs w:val="22"/>
                <w:spacing w:val="9"/>
              </w:rPr>
              <w:t>等国内顶级专家组成的专家团队的支持，整</w:t>
            </w:r>
            <w:r>
              <w:rPr>
                <w:rFonts w:ascii="SimSun" w:hAnsi="SimSun" w:eastAsia="SimSun" w:cs="SimSun"/>
                <w:sz w:val="22"/>
                <w:szCs w:val="22"/>
                <w:spacing w:val="7"/>
              </w:rPr>
              <w:t xml:space="preserve"> </w:t>
            </w:r>
            <w:r>
              <w:rPr>
                <w:rFonts w:ascii="SimSun" w:hAnsi="SimSun" w:eastAsia="SimSun" w:cs="SimSun"/>
                <w:sz w:val="22"/>
                <w:szCs w:val="22"/>
                <w:spacing w:val="22"/>
              </w:rPr>
              <w:t>体研发实力雄厚。先后承担了国家“十二</w:t>
            </w:r>
            <w:r>
              <w:rPr>
                <w:rFonts w:ascii="SimSun" w:hAnsi="SimSun" w:eastAsia="SimSun" w:cs="SimSun"/>
                <w:sz w:val="22"/>
                <w:szCs w:val="22"/>
                <w:spacing w:val="5"/>
              </w:rPr>
              <w:t xml:space="preserve"> </w:t>
            </w:r>
            <w:r>
              <w:rPr>
                <w:rFonts w:ascii="SimSun" w:hAnsi="SimSun" w:eastAsia="SimSun" w:cs="SimSun"/>
                <w:sz w:val="22"/>
                <w:szCs w:val="22"/>
                <w:spacing w:val="15"/>
              </w:rPr>
              <w:t>五"支撑课题、国家工信部物联网发展专项</w:t>
            </w:r>
            <w:r>
              <w:rPr>
                <w:rFonts w:ascii="SimSun" w:hAnsi="SimSun" w:eastAsia="SimSun" w:cs="SimSun"/>
                <w:sz w:val="22"/>
                <w:szCs w:val="22"/>
                <w:spacing w:val="8"/>
              </w:rPr>
              <w:t xml:space="preserve"> </w:t>
            </w:r>
            <w:r>
              <w:rPr>
                <w:rFonts w:ascii="SimSun" w:hAnsi="SimSun" w:eastAsia="SimSun" w:cs="SimSun"/>
                <w:sz w:val="22"/>
                <w:szCs w:val="22"/>
                <w:spacing w:val="42"/>
              </w:rPr>
              <w:t>和国家工业转型升级项目(“中国制造</w:t>
            </w:r>
            <w:r>
              <w:rPr>
                <w:rFonts w:ascii="SimSun" w:hAnsi="SimSun" w:eastAsia="SimSun" w:cs="SimSun"/>
                <w:sz w:val="22"/>
                <w:szCs w:val="22"/>
                <w:spacing w:val="14"/>
              </w:rPr>
              <w:t xml:space="preserve"> </w:t>
            </w:r>
            <w:r>
              <w:rPr>
                <w:rFonts w:ascii="SimSun" w:hAnsi="SimSun" w:eastAsia="SimSun" w:cs="SimSun"/>
                <w:sz w:val="22"/>
                <w:szCs w:val="22"/>
                <w:spacing w:val="15"/>
              </w:rPr>
              <w:t>2025”)等国家级项目。公司产品和服务已</w:t>
            </w:r>
            <w:r>
              <w:rPr>
                <w:rFonts w:ascii="SimSun" w:hAnsi="SimSun" w:eastAsia="SimSun" w:cs="SimSun"/>
                <w:sz w:val="22"/>
                <w:szCs w:val="22"/>
              </w:rPr>
              <w:t xml:space="preserve"> </w:t>
            </w:r>
            <w:r>
              <w:rPr>
                <w:rFonts w:ascii="SimSun" w:hAnsi="SimSun" w:eastAsia="SimSun" w:cs="SimSun"/>
                <w:sz w:val="22"/>
                <w:szCs w:val="22"/>
                <w:spacing w:val="7"/>
              </w:rPr>
              <w:t>被广泛用于智慧医疗、智慧社区、养老院、</w:t>
            </w:r>
            <w:r>
              <w:rPr>
                <w:rFonts w:ascii="SimSun" w:hAnsi="SimSun" w:eastAsia="SimSun" w:cs="SimSun"/>
                <w:sz w:val="22"/>
                <w:szCs w:val="22"/>
                <w:spacing w:val="8"/>
              </w:rPr>
              <w:t xml:space="preserve"> </w:t>
            </w:r>
            <w:r>
              <w:rPr>
                <w:rFonts w:ascii="SimSun" w:hAnsi="SimSun" w:eastAsia="SimSun" w:cs="SimSun"/>
                <w:sz w:val="22"/>
                <w:szCs w:val="22"/>
                <w:spacing w:val="9"/>
              </w:rPr>
              <w:t>干休所和专业医疗机构等，被工业和信息化</w:t>
            </w:r>
            <w:r>
              <w:rPr>
                <w:rFonts w:ascii="SimSun" w:hAnsi="SimSun" w:eastAsia="SimSun" w:cs="SimSun"/>
                <w:sz w:val="22"/>
                <w:szCs w:val="22"/>
                <w:spacing w:val="9"/>
              </w:rPr>
              <w:t xml:space="preserve"> </w:t>
            </w:r>
            <w:r>
              <w:rPr>
                <w:rFonts w:ascii="SimSun" w:hAnsi="SimSun" w:eastAsia="SimSun" w:cs="SimSun"/>
                <w:sz w:val="22"/>
                <w:szCs w:val="22"/>
                <w:spacing w:val="9"/>
              </w:rPr>
              <w:t>部、民政部、国家卫生健康委员会首批纳入</w:t>
            </w:r>
            <w:r>
              <w:rPr>
                <w:rFonts w:ascii="SimSun" w:hAnsi="SimSun" w:eastAsia="SimSun" w:cs="SimSun"/>
                <w:sz w:val="22"/>
                <w:szCs w:val="22"/>
                <w:spacing w:val="6"/>
              </w:rPr>
              <w:t xml:space="preserve"> </w:t>
            </w:r>
            <w:r>
              <w:rPr>
                <w:rFonts w:ascii="SimSun" w:hAnsi="SimSun" w:eastAsia="SimSun" w:cs="SimSun"/>
                <w:sz w:val="22"/>
                <w:szCs w:val="22"/>
                <w:spacing w:val="15"/>
              </w:rPr>
              <w:t>《智慧健康养老产品及服务推广目录》,入</w:t>
            </w:r>
            <w:r>
              <w:rPr>
                <w:rFonts w:ascii="SimSun" w:hAnsi="SimSun" w:eastAsia="SimSun" w:cs="SimSun"/>
                <w:sz w:val="22"/>
                <w:szCs w:val="22"/>
                <w:spacing w:val="14"/>
              </w:rPr>
              <w:t xml:space="preserve"> </w:t>
            </w:r>
            <w:r>
              <w:rPr>
                <w:rFonts w:ascii="SimSun" w:hAnsi="SimSun" w:eastAsia="SimSun" w:cs="SimSun"/>
                <w:sz w:val="22"/>
                <w:szCs w:val="22"/>
                <w:spacing w:val="9"/>
              </w:rPr>
              <w:t>选国家卫生健康技术推广应用信息服务平台</w:t>
            </w:r>
            <w:r>
              <w:rPr>
                <w:rFonts w:ascii="SimSun" w:hAnsi="SimSun" w:eastAsia="SimSun" w:cs="SimSun"/>
                <w:sz w:val="22"/>
                <w:szCs w:val="22"/>
                <w:spacing w:val="9"/>
              </w:rPr>
              <w:t xml:space="preserve"> </w:t>
            </w:r>
            <w:r>
              <w:rPr>
                <w:rFonts w:ascii="SimSun" w:hAnsi="SimSun" w:eastAsia="SimSun" w:cs="SimSun"/>
                <w:sz w:val="22"/>
                <w:szCs w:val="22"/>
                <w:spacing w:val="13"/>
              </w:rPr>
              <w:t>技术备选库。公司还参与了2015年的9.3阅</w:t>
            </w:r>
            <w:r>
              <w:rPr>
                <w:rFonts w:ascii="SimSun" w:hAnsi="SimSun" w:eastAsia="SimSun" w:cs="SimSun"/>
                <w:sz w:val="22"/>
                <w:szCs w:val="22"/>
                <w:spacing w:val="15"/>
              </w:rPr>
              <w:t xml:space="preserve"> </w:t>
            </w:r>
            <w:r>
              <w:rPr>
                <w:rFonts w:ascii="SimSun" w:hAnsi="SimSun" w:eastAsia="SimSun" w:cs="SimSun"/>
                <w:sz w:val="22"/>
                <w:szCs w:val="22"/>
                <w:spacing w:val="8"/>
              </w:rPr>
              <w:t>兵的抗战老兵的健康保障服务和2019年的国</w:t>
            </w:r>
          </w:p>
        </w:tc>
        <w:tc>
          <w:tcPr>
            <w:tcW w:w="4565" w:type="dxa"/>
            <w:vAlign w:val="top"/>
          </w:tcPr>
          <w:p>
            <w:pPr>
              <w:rPr>
                <w:rFonts w:ascii="Arial"/>
                <w:sz w:val="21"/>
              </w:rPr>
            </w:pPr>
            <w:r>
              <w:drawing>
                <wp:anchor distT="0" distB="0" distL="0" distR="0" simplePos="0" relativeHeight="263378944" behindDoc="0" locked="0" layoutInCell="1" allowOverlap="1">
                  <wp:simplePos x="0" y="0"/>
                  <wp:positionH relativeFrom="rightMargin">
                    <wp:posOffset>-2813777</wp:posOffset>
                  </wp:positionH>
                  <wp:positionV relativeFrom="topMargin">
                    <wp:posOffset>2838460</wp:posOffset>
                  </wp:positionV>
                  <wp:extent cx="958868" cy="6361"/>
                  <wp:effectExtent l="0" t="0" r="0" b="0"/>
                  <wp:wrapNone/>
                  <wp:docPr id="577" name="IM 577"/>
                  <wp:cNvGraphicFramePr/>
                  <a:graphic>
                    <a:graphicData uri="http://schemas.openxmlformats.org/drawingml/2006/picture">
                      <pic:pic>
                        <pic:nvPicPr>
                          <pic:cNvPr id="577" name="IM 577"/>
                          <pic:cNvPicPr/>
                        </pic:nvPicPr>
                        <pic:blipFill>
                          <a:blip r:embed="rId646"/>
                          <a:stretch>
                            <a:fillRect/>
                          </a:stretch>
                        </pic:blipFill>
                        <pic:spPr>
                          <a:xfrm rot="0">
                            <a:off x="0" y="0"/>
                            <a:ext cx="958868" cy="6361"/>
                          </a:xfrm>
                          <a:prstGeom prst="rect">
                            <a:avLst/>
                          </a:prstGeom>
                        </pic:spPr>
                      </pic:pic>
                    </a:graphicData>
                  </a:graphic>
                </wp:anchor>
              </w:drawing>
            </w:r>
            <w:r/>
          </w:p>
          <w:p>
            <w:pPr>
              <w:rPr>
                <w:rFonts w:ascii="Arial"/>
                <w:sz w:val="21"/>
              </w:rPr>
            </w:pPr>
            <w:r/>
          </w:p>
          <w:p>
            <w:pPr>
              <w:ind w:left="143"/>
              <w:spacing w:before="75" w:line="219" w:lineRule="auto"/>
              <w:rPr>
                <w:rFonts w:ascii="SimSun" w:hAnsi="SimSun" w:eastAsia="SimSun" w:cs="SimSun"/>
                <w:sz w:val="23"/>
                <w:szCs w:val="23"/>
              </w:rPr>
            </w:pPr>
            <w:r>
              <w:rPr>
                <w:rFonts w:ascii="SimSun" w:hAnsi="SimSun" w:eastAsia="SimSun" w:cs="SimSun"/>
                <w:sz w:val="23"/>
                <w:szCs w:val="23"/>
                <w:spacing w:val="-5"/>
              </w:rPr>
              <w:t>庆70周年阅兵老干部的健康保障任务。</w:t>
            </w:r>
          </w:p>
          <w:p>
            <w:pPr>
              <w:ind w:left="143" w:right="32" w:firstLine="540"/>
              <w:spacing w:before="73" w:line="267" w:lineRule="auto"/>
              <w:rPr>
                <w:rFonts w:ascii="SimSun" w:hAnsi="SimSun" w:eastAsia="SimSun" w:cs="SimSun"/>
                <w:sz w:val="23"/>
                <w:szCs w:val="23"/>
              </w:rPr>
            </w:pPr>
            <w:r>
              <w:rPr>
                <w:rFonts w:ascii="SimSun" w:hAnsi="SimSun" w:eastAsia="SimSun" w:cs="SimSun"/>
                <w:sz w:val="23"/>
                <w:szCs w:val="23"/>
                <w:spacing w:val="21"/>
              </w:rPr>
              <w:t>目前，公司业务已成功实现从2B、</w:t>
            </w:r>
            <w:r>
              <w:rPr>
                <w:rFonts w:ascii="SimSun" w:hAnsi="SimSun" w:eastAsia="SimSun" w:cs="SimSun"/>
                <w:sz w:val="23"/>
                <w:szCs w:val="23"/>
                <w:spacing w:val="11"/>
              </w:rPr>
              <w:t xml:space="preserve"> </w:t>
            </w:r>
            <w:r>
              <w:rPr>
                <w:rFonts w:ascii="SimSun" w:hAnsi="SimSun" w:eastAsia="SimSun" w:cs="SimSun"/>
                <w:sz w:val="23"/>
                <w:szCs w:val="23"/>
                <w:spacing w:val="8"/>
              </w:rPr>
              <w:t>2B2C</w:t>
            </w:r>
            <w:r>
              <w:rPr>
                <w:rFonts w:ascii="SimSun" w:hAnsi="SimSun" w:eastAsia="SimSun" w:cs="SimSun"/>
                <w:sz w:val="23"/>
                <w:szCs w:val="23"/>
                <w:spacing w:val="-39"/>
              </w:rPr>
              <w:t xml:space="preserve"> </w:t>
            </w:r>
            <w:r>
              <w:rPr>
                <w:rFonts w:ascii="SimSun" w:hAnsi="SimSun" w:eastAsia="SimSun" w:cs="SimSun"/>
                <w:sz w:val="23"/>
                <w:szCs w:val="23"/>
                <w:spacing w:val="8"/>
              </w:rPr>
              <w:t>到2C的延伸拓展，凭借国际领先的心</w:t>
            </w:r>
            <w:r>
              <w:rPr>
                <w:rFonts w:ascii="SimSun" w:hAnsi="SimSun" w:eastAsia="SimSun" w:cs="SimSun"/>
                <w:sz w:val="23"/>
                <w:szCs w:val="23"/>
              </w:rPr>
              <w:t xml:space="preserve"> </w:t>
            </w:r>
            <w:r>
              <w:rPr>
                <w:rFonts w:ascii="SimSun" w:hAnsi="SimSun" w:eastAsia="SimSun" w:cs="SimSun"/>
                <w:sz w:val="23"/>
                <w:szCs w:val="23"/>
                <w:spacing w:val="13"/>
              </w:rPr>
              <w:t>电人工智能辅助算法和专业的远程诊断服</w:t>
            </w:r>
            <w:r>
              <w:rPr>
                <w:rFonts w:ascii="SimSun" w:hAnsi="SimSun" w:eastAsia="SimSun" w:cs="SimSun"/>
                <w:sz w:val="23"/>
                <w:szCs w:val="23"/>
                <w:spacing w:val="4"/>
              </w:rPr>
              <w:t xml:space="preserve"> </w:t>
            </w:r>
            <w:r>
              <w:rPr>
                <w:rFonts w:ascii="SimSun" w:hAnsi="SimSun" w:eastAsia="SimSun" w:cs="SimSun"/>
                <w:sz w:val="23"/>
                <w:szCs w:val="23"/>
                <w:spacing w:val="27"/>
              </w:rPr>
              <w:t>务，入选华为等合作伙伴优质服务供应</w:t>
            </w:r>
            <w:r>
              <w:rPr>
                <w:rFonts w:ascii="SimSun" w:hAnsi="SimSun" w:eastAsia="SimSun" w:cs="SimSun"/>
                <w:sz w:val="23"/>
                <w:szCs w:val="23"/>
                <w:spacing w:val="9"/>
              </w:rPr>
              <w:t xml:space="preserve"> </w:t>
            </w:r>
            <w:r>
              <w:rPr>
                <w:rFonts w:ascii="SimSun" w:hAnsi="SimSun" w:eastAsia="SimSun" w:cs="SimSun"/>
                <w:sz w:val="23"/>
                <w:szCs w:val="23"/>
                <w:spacing w:val="2"/>
              </w:rPr>
              <w:t>商，为华为、</w:t>
            </w:r>
            <w:r>
              <w:rPr>
                <w:rFonts w:ascii="SimSun" w:hAnsi="SimSun" w:eastAsia="SimSun" w:cs="SimSun"/>
                <w:sz w:val="23"/>
                <w:szCs w:val="23"/>
                <w:spacing w:val="-5"/>
              </w:rPr>
              <w:t xml:space="preserve"> </w:t>
            </w:r>
            <w:r>
              <w:rPr>
                <w:rFonts w:ascii="SimSun" w:hAnsi="SimSun" w:eastAsia="SimSun" w:cs="SimSun"/>
                <w:sz w:val="23"/>
                <w:szCs w:val="23"/>
              </w:rPr>
              <w:t>OPPO</w:t>
            </w:r>
            <w:r>
              <w:rPr>
                <w:rFonts w:ascii="SimSun" w:hAnsi="SimSun" w:eastAsia="SimSun" w:cs="SimSun"/>
                <w:sz w:val="23"/>
                <w:szCs w:val="23"/>
                <w:spacing w:val="-37"/>
              </w:rPr>
              <w:t xml:space="preserve"> </w:t>
            </w:r>
            <w:r>
              <w:rPr>
                <w:rFonts w:ascii="SimSun" w:hAnsi="SimSun" w:eastAsia="SimSun" w:cs="SimSun"/>
                <w:sz w:val="23"/>
                <w:szCs w:val="23"/>
                <w:spacing w:val="2"/>
              </w:rPr>
              <w:t>心电智能手表和小米有</w:t>
            </w:r>
            <w:r>
              <w:rPr>
                <w:rFonts w:ascii="SimSun" w:hAnsi="SimSun" w:eastAsia="SimSun" w:cs="SimSun"/>
                <w:sz w:val="23"/>
                <w:szCs w:val="23"/>
              </w:rPr>
              <w:t xml:space="preserve"> </w:t>
            </w:r>
            <w:r>
              <w:rPr>
                <w:rFonts w:ascii="SimSun" w:hAnsi="SimSun" w:eastAsia="SimSun" w:cs="SimSun"/>
                <w:sz w:val="23"/>
                <w:szCs w:val="23"/>
                <w:spacing w:val="12"/>
              </w:rPr>
              <w:t>品心电贴用户提供专业的心电诊断和咨询</w:t>
            </w:r>
            <w:r>
              <w:rPr>
                <w:rFonts w:ascii="SimSun" w:hAnsi="SimSun" w:eastAsia="SimSun" w:cs="SimSun"/>
                <w:sz w:val="23"/>
                <w:szCs w:val="23"/>
                <w:spacing w:val="11"/>
              </w:rPr>
              <w:t xml:space="preserve"> </w:t>
            </w:r>
            <w:r>
              <w:rPr>
                <w:rFonts w:ascii="SimSun" w:hAnsi="SimSun" w:eastAsia="SimSun" w:cs="SimSun"/>
                <w:sz w:val="23"/>
                <w:szCs w:val="23"/>
                <w:spacing w:val="27"/>
              </w:rPr>
              <w:t>服务。区别于传统的互联网健康服务模</w:t>
            </w:r>
            <w:r>
              <w:rPr>
                <w:rFonts w:ascii="SimSun" w:hAnsi="SimSun" w:eastAsia="SimSun" w:cs="SimSun"/>
                <w:sz w:val="23"/>
                <w:szCs w:val="23"/>
                <w:spacing w:val="10"/>
              </w:rPr>
              <w:t xml:space="preserve"> </w:t>
            </w:r>
            <w:r>
              <w:rPr>
                <w:rFonts w:ascii="SimSun" w:hAnsi="SimSun" w:eastAsia="SimSun" w:cs="SimSun"/>
                <w:sz w:val="23"/>
                <w:szCs w:val="23"/>
                <w:spacing w:val="12"/>
              </w:rPr>
              <w:t>式，公司打造了一种崭新的2C健康服务模</w:t>
            </w:r>
            <w:r>
              <w:rPr>
                <w:rFonts w:ascii="SimSun" w:hAnsi="SimSun" w:eastAsia="SimSun" w:cs="SimSun"/>
                <w:sz w:val="23"/>
                <w:szCs w:val="23"/>
                <w:spacing w:val="10"/>
              </w:rPr>
              <w:t xml:space="preserve"> </w:t>
            </w:r>
            <w:r>
              <w:rPr>
                <w:rFonts w:ascii="SimSun" w:hAnsi="SimSun" w:eastAsia="SimSun" w:cs="SimSun"/>
                <w:sz w:val="23"/>
                <w:szCs w:val="23"/>
                <w:spacing w:val="13"/>
              </w:rPr>
              <w:t>式，形成健康信息采集、远程咨询诊断和</w:t>
            </w:r>
            <w:r>
              <w:rPr>
                <w:rFonts w:ascii="SimSun" w:hAnsi="SimSun" w:eastAsia="SimSun" w:cs="SimSun"/>
                <w:sz w:val="23"/>
                <w:szCs w:val="23"/>
                <w:spacing w:val="13"/>
              </w:rPr>
              <w:t xml:space="preserve"> </w:t>
            </w:r>
            <w:r>
              <w:rPr>
                <w:rFonts w:ascii="SimSun" w:hAnsi="SimSun" w:eastAsia="SimSun" w:cs="SimSun"/>
                <w:sz w:val="23"/>
                <w:szCs w:val="23"/>
                <w:spacing w:val="-4"/>
              </w:rPr>
              <w:t>居家健康干预的新模式。</w:t>
            </w:r>
          </w:p>
          <w:p>
            <w:pPr>
              <w:ind w:left="143"/>
              <w:spacing w:before="283" w:line="221" w:lineRule="auto"/>
              <w:tabs>
                <w:tab w:val="left" w:pos="347"/>
              </w:tabs>
              <w:rPr>
                <w:rFonts w:ascii="SimHei" w:hAnsi="SimHei" w:eastAsia="SimHei" w:cs="SimHei"/>
                <w:sz w:val="25"/>
                <w:szCs w:val="25"/>
              </w:rPr>
            </w:pPr>
            <w:r>
              <w:rPr>
                <w:rFonts w:ascii="SimHei" w:hAnsi="SimHei" w:eastAsia="SimHei" w:cs="SimHei"/>
                <w:sz w:val="25"/>
                <w:szCs w:val="25"/>
                <w:u w:val="single" w:color="auto"/>
                <w:color w:val="8E0004"/>
              </w:rPr>
              <w:tab/>
            </w:r>
            <w:r>
              <w:rPr>
                <w:rFonts w:ascii="SimHei" w:hAnsi="SimHei" w:eastAsia="SimHei" w:cs="SimHei"/>
                <w:sz w:val="25"/>
                <w:szCs w:val="25"/>
                <w:b/>
                <w:bCs/>
                <w:u w:val="single" w:color="auto"/>
                <w:color w:val="8E0004"/>
                <w:spacing w:val="48"/>
              </w:rPr>
              <w:t>发展动态</w:t>
            </w:r>
          </w:p>
          <w:p>
            <w:pPr>
              <w:ind w:left="143" w:right="33" w:firstLine="540"/>
              <w:spacing w:before="154" w:line="267" w:lineRule="auto"/>
              <w:rPr>
                <w:rFonts w:ascii="SimSun" w:hAnsi="SimSun" w:eastAsia="SimSun" w:cs="SimSun"/>
                <w:sz w:val="23"/>
                <w:szCs w:val="23"/>
              </w:rPr>
            </w:pPr>
            <w:r>
              <w:rPr>
                <w:rFonts w:ascii="SimSun" w:hAnsi="SimSun" w:eastAsia="SimSun" w:cs="SimSun"/>
                <w:sz w:val="23"/>
                <w:szCs w:val="23"/>
                <w:spacing w:val="-5"/>
              </w:rPr>
              <w:t>目前我国心血管疾病呈现两极化趋势，</w:t>
            </w:r>
            <w:r>
              <w:rPr>
                <w:rFonts w:ascii="SimSun" w:hAnsi="SimSun" w:eastAsia="SimSun" w:cs="SimSun"/>
                <w:sz w:val="23"/>
                <w:szCs w:val="23"/>
                <w:spacing w:val="8"/>
              </w:rPr>
              <w:t xml:space="preserve"> </w:t>
            </w:r>
            <w:r>
              <w:rPr>
                <w:rFonts w:ascii="SimSun" w:hAnsi="SimSun" w:eastAsia="SimSun" w:cs="SimSun"/>
                <w:sz w:val="23"/>
                <w:szCs w:val="23"/>
              </w:rPr>
              <w:t>随着人口老龄化的加剧，心血管疾病人数加</w:t>
            </w:r>
            <w:r>
              <w:rPr>
                <w:rFonts w:ascii="SimSun" w:hAnsi="SimSun" w:eastAsia="SimSun" w:cs="SimSun"/>
                <w:sz w:val="23"/>
                <w:szCs w:val="23"/>
                <w:spacing w:val="16"/>
              </w:rPr>
              <w:t xml:space="preserve"> </w:t>
            </w:r>
            <w:r>
              <w:rPr>
                <w:rFonts w:ascii="SimSun" w:hAnsi="SimSun" w:eastAsia="SimSun" w:cs="SimSun"/>
                <w:sz w:val="23"/>
                <w:szCs w:val="23"/>
                <w:spacing w:val="-1"/>
              </w:rPr>
              <w:t>速增长，同时心血管病的发病年龄趋向于年</w:t>
            </w:r>
            <w:r>
              <w:rPr>
                <w:rFonts w:ascii="SimSun" w:hAnsi="SimSun" w:eastAsia="SimSun" w:cs="SimSun"/>
                <w:sz w:val="23"/>
                <w:szCs w:val="23"/>
                <w:spacing w:val="9"/>
              </w:rPr>
              <w:t xml:space="preserve"> </w:t>
            </w:r>
            <w:r>
              <w:rPr>
                <w:rFonts w:ascii="SimSun" w:hAnsi="SimSun" w:eastAsia="SimSun" w:cs="SimSun"/>
                <w:sz w:val="23"/>
                <w:szCs w:val="23"/>
                <w:spacing w:val="-1"/>
              </w:rPr>
              <w:t>轻化，35岁至65岁高血脂和高血压呈明显上</w:t>
            </w:r>
            <w:r>
              <w:rPr>
                <w:rFonts w:ascii="SimSun" w:hAnsi="SimSun" w:eastAsia="SimSun" w:cs="SimSun"/>
                <w:sz w:val="23"/>
                <w:szCs w:val="23"/>
                <w:spacing w:val="10"/>
              </w:rPr>
              <w:t xml:space="preserve"> </w:t>
            </w:r>
            <w:r>
              <w:rPr>
                <w:rFonts w:ascii="SimSun" w:hAnsi="SimSun" w:eastAsia="SimSun" w:cs="SimSun"/>
                <w:sz w:val="23"/>
                <w:szCs w:val="23"/>
              </w:rPr>
              <w:t>升趋势。心血管疾病已成为影响百姓健康的</w:t>
            </w:r>
            <w:r>
              <w:rPr>
                <w:rFonts w:ascii="SimSun" w:hAnsi="SimSun" w:eastAsia="SimSun" w:cs="SimSun"/>
                <w:sz w:val="23"/>
                <w:szCs w:val="23"/>
                <w:spacing w:val="16"/>
              </w:rPr>
              <w:t xml:space="preserve"> </w:t>
            </w:r>
            <w:r>
              <w:rPr>
                <w:rFonts w:ascii="SimSun" w:hAnsi="SimSun" w:eastAsia="SimSun" w:cs="SimSun"/>
                <w:sz w:val="23"/>
                <w:szCs w:val="23"/>
              </w:rPr>
              <w:t>头号杀手，心血管疾病的防治已成为提升全</w:t>
            </w:r>
            <w:r>
              <w:rPr>
                <w:rFonts w:ascii="SimSun" w:hAnsi="SimSun" w:eastAsia="SimSun" w:cs="SimSun"/>
                <w:sz w:val="23"/>
                <w:szCs w:val="23"/>
                <w:spacing w:val="9"/>
              </w:rPr>
              <w:t xml:space="preserve"> </w:t>
            </w:r>
            <w:r>
              <w:rPr>
                <w:rFonts w:ascii="SimSun" w:hAnsi="SimSun" w:eastAsia="SimSun" w:cs="SimSun"/>
                <w:sz w:val="23"/>
                <w:szCs w:val="23"/>
                <w:spacing w:val="-1"/>
              </w:rPr>
              <w:t>面健康服务的重要工作，据2020年胡润大健</w:t>
            </w:r>
            <w:r>
              <w:rPr>
                <w:rFonts w:ascii="SimSun" w:hAnsi="SimSun" w:eastAsia="SimSun" w:cs="SimSun"/>
                <w:sz w:val="23"/>
                <w:szCs w:val="23"/>
                <w:spacing w:val="10"/>
              </w:rPr>
              <w:t xml:space="preserve"> </w:t>
            </w:r>
            <w:r>
              <w:rPr>
                <w:rFonts w:ascii="SimSun" w:hAnsi="SimSun" w:eastAsia="SimSun" w:cs="SimSun"/>
                <w:sz w:val="23"/>
                <w:szCs w:val="23"/>
                <w:spacing w:val="-1"/>
              </w:rPr>
              <w:t>康白皮书展示，2030年其涉及的健康产业规</w:t>
            </w:r>
            <w:r>
              <w:rPr>
                <w:rFonts w:ascii="SimSun" w:hAnsi="SimSun" w:eastAsia="SimSun" w:cs="SimSun"/>
                <w:sz w:val="23"/>
                <w:szCs w:val="23"/>
                <w:spacing w:val="11"/>
              </w:rPr>
              <w:t xml:space="preserve"> </w:t>
            </w:r>
            <w:r>
              <w:rPr>
                <w:rFonts w:ascii="SimSun" w:hAnsi="SimSun" w:eastAsia="SimSun" w:cs="SimSun"/>
                <w:sz w:val="23"/>
                <w:szCs w:val="23"/>
                <w:spacing w:val="-5"/>
              </w:rPr>
              <w:t>模高达16万亿元。</w:t>
            </w:r>
          </w:p>
          <w:p>
            <w:pPr>
              <w:ind w:left="143" w:firstLine="489"/>
              <w:spacing w:before="76" w:line="266" w:lineRule="auto"/>
              <w:rPr>
                <w:rFonts w:ascii="SimSun" w:hAnsi="SimSun" w:eastAsia="SimSun" w:cs="SimSun"/>
                <w:sz w:val="22"/>
                <w:szCs w:val="22"/>
              </w:rPr>
            </w:pPr>
            <w:r>
              <w:rPr>
                <w:rFonts w:ascii="SimSun" w:hAnsi="SimSun" w:eastAsia="SimSun" w:cs="SimSun"/>
                <w:sz w:val="22"/>
                <w:szCs w:val="22"/>
                <w:spacing w:val="25"/>
              </w:rPr>
              <w:t>好络维公司自成立以来，就始终专注</w:t>
            </w:r>
            <w:r>
              <w:rPr>
                <w:rFonts w:ascii="SimSun" w:hAnsi="SimSun" w:eastAsia="SimSun" w:cs="SimSun"/>
                <w:sz w:val="22"/>
                <w:szCs w:val="22"/>
                <w:spacing w:val="10"/>
              </w:rPr>
              <w:t xml:space="preserve"> </w:t>
            </w:r>
            <w:r>
              <w:rPr>
                <w:rFonts w:ascii="SimSun" w:hAnsi="SimSun" w:eastAsia="SimSun" w:cs="SimSun"/>
                <w:sz w:val="22"/>
                <w:szCs w:val="22"/>
                <w:spacing w:val="23"/>
              </w:rPr>
              <w:t>于创新技术在心血管疾病的防治中的应用</w:t>
            </w:r>
            <w:r>
              <w:rPr>
                <w:rFonts w:ascii="SimSun" w:hAnsi="SimSun" w:eastAsia="SimSun" w:cs="SimSun"/>
                <w:sz w:val="22"/>
                <w:szCs w:val="22"/>
                <w:spacing w:val="2"/>
              </w:rPr>
              <w:t xml:space="preserve"> </w:t>
            </w:r>
            <w:r>
              <w:rPr>
                <w:rFonts w:ascii="SimSun" w:hAnsi="SimSun" w:eastAsia="SimSun" w:cs="SimSun"/>
                <w:sz w:val="22"/>
                <w:szCs w:val="22"/>
                <w:spacing w:val="23"/>
              </w:rPr>
              <w:t>研究，其发展经历了多个不同阶段并日趋</w:t>
            </w:r>
            <w:r>
              <w:rPr>
                <w:rFonts w:ascii="SimSun" w:hAnsi="SimSun" w:eastAsia="SimSun" w:cs="SimSun"/>
                <w:sz w:val="22"/>
                <w:szCs w:val="22"/>
                <w:spacing w:val="3"/>
              </w:rPr>
              <w:t xml:space="preserve"> </w:t>
            </w:r>
            <w:r>
              <w:rPr>
                <w:rFonts w:ascii="SimSun" w:hAnsi="SimSun" w:eastAsia="SimSun" w:cs="SimSun"/>
                <w:sz w:val="22"/>
                <w:szCs w:val="22"/>
                <w:spacing w:val="-3"/>
              </w:rPr>
              <w:t>成熟：</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ind w:left="5699"/>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spacing w:line="384" w:lineRule="auto"/>
        <w:rPr>
          <w:rFonts w:ascii="Arial"/>
          <w:sz w:val="21"/>
        </w:rPr>
      </w:pPr>
      <w:r/>
    </w:p>
    <w:p>
      <w:pPr>
        <w:spacing w:line="4090" w:lineRule="exact"/>
        <w:textAlignment w:val="center"/>
        <w:rPr/>
      </w:pPr>
      <w:r>
        <w:drawing>
          <wp:inline distT="0" distB="0" distL="0" distR="0">
            <wp:extent cx="5899115" cy="2597108"/>
            <wp:effectExtent l="0" t="0" r="0" b="0"/>
            <wp:docPr id="578" name="IM 578"/>
            <wp:cNvGraphicFramePr/>
            <a:graphic>
              <a:graphicData uri="http://schemas.openxmlformats.org/drawingml/2006/picture">
                <pic:pic>
                  <pic:nvPicPr>
                    <pic:cNvPr id="578" name="IM 578"/>
                    <pic:cNvPicPr/>
                  </pic:nvPicPr>
                  <pic:blipFill>
                    <a:blip r:embed="rId647"/>
                    <a:stretch>
                      <a:fillRect/>
                    </a:stretch>
                  </pic:blipFill>
                  <pic:spPr>
                    <a:xfrm rot="0">
                      <a:off x="0" y="0"/>
                      <a:ext cx="5899115" cy="2597108"/>
                    </a:xfrm>
                    <a:prstGeom prst="rect">
                      <a:avLst/>
                    </a:prstGeom>
                  </pic:spPr>
                </pic:pic>
              </a:graphicData>
            </a:graphic>
          </wp:inline>
        </w:drawing>
      </w:r>
    </w:p>
    <w:p>
      <w:pPr>
        <w:ind w:left="4273"/>
        <w:spacing w:before="54" w:line="221" w:lineRule="auto"/>
        <w:rPr>
          <w:rFonts w:ascii="SimHei" w:hAnsi="SimHei" w:eastAsia="SimHei" w:cs="SimHei"/>
          <w:sz w:val="23"/>
          <w:szCs w:val="23"/>
        </w:rPr>
      </w:pPr>
      <w:r>
        <w:pict>
          <v:shape id="_x0000_s869" style="position:absolute;margin-left:172.154pt;margin-top:1.70811pt;mso-position-vertical-relative:text;mso-position-horizontal-relative:text;width:32.45pt;height:15.85pt;z-index:263375872;"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23"/>
                      <w:szCs w:val="23"/>
                    </w:rPr>
                  </w:pPr>
                  <w:r>
                    <w:rPr>
                      <w:rFonts w:ascii="SimHei" w:hAnsi="SimHei" w:eastAsia="SimHei" w:cs="SimHei"/>
                      <w:sz w:val="23"/>
                      <w:szCs w:val="23"/>
                      <w:b/>
                      <w:bCs/>
                      <w:spacing w:val="-17"/>
                    </w:rPr>
                    <w:t>图6-26</w:t>
                  </w:r>
                </w:p>
              </w:txbxContent>
            </v:textbox>
          </v:shape>
        </w:pict>
      </w:r>
      <w:r>
        <w:rPr>
          <w:rFonts w:ascii="SimHei" w:hAnsi="SimHei" w:eastAsia="SimHei" w:cs="SimHei"/>
          <w:sz w:val="23"/>
          <w:szCs w:val="23"/>
          <w:b/>
          <w:bCs/>
          <w:spacing w:val="-25"/>
        </w:rPr>
        <w:t>智慧医疗系统平台</w:t>
      </w:r>
    </w:p>
    <w:p>
      <w:pPr>
        <w:ind w:left="4799" w:right="129"/>
        <w:spacing w:before="228" w:line="250" w:lineRule="auto"/>
        <w:rPr>
          <w:rFonts w:ascii="SimSun" w:hAnsi="SimSun" w:eastAsia="SimSun" w:cs="SimSun"/>
          <w:sz w:val="23"/>
          <w:szCs w:val="23"/>
        </w:rPr>
      </w:pPr>
      <w:r>
        <w:pict>
          <v:shape id="_x0000_s870" style="position:absolute;margin-left:27.165pt;margin-top:10.1813pt;mso-position-vertical-relative:text;mso-position-horizontal-relative:text;width:116.15pt;height:15.8pt;z-index:263373824;" filled="false" stroked="false" type="#_x0000_t202">
            <v:fill on="false"/>
            <v:stroke on="false"/>
            <v:path/>
            <v:imagedata o:title=""/>
            <o:lock v:ext="edit" aspectratio="false"/>
            <v:textbox inset="0mm,0mm,0mm,0mm">
              <w:txbxContent>
                <w:p>
                  <w:pPr>
                    <w:ind w:left="20"/>
                    <w:spacing w:before="19" w:line="221" w:lineRule="auto"/>
                    <w:outlineLvl w:val="6"/>
                    <w:rPr>
                      <w:rFonts w:ascii="SimHei" w:hAnsi="SimHei" w:eastAsia="SimHei" w:cs="SimHei"/>
                      <w:sz w:val="23"/>
                      <w:szCs w:val="23"/>
                    </w:rPr>
                  </w:pPr>
                  <w:r>
                    <w:rPr>
                      <w:rFonts w:ascii="SimHei" w:hAnsi="SimHei" w:eastAsia="SimHei" w:cs="SimHei"/>
                      <w:sz w:val="23"/>
                      <w:szCs w:val="23"/>
                      <w:b/>
                      <w:bCs/>
                      <w:spacing w:val="-4"/>
                    </w:rPr>
                    <w:t>1.创新型医疗设备研发</w:t>
                  </w:r>
                </w:p>
              </w:txbxContent>
            </v:textbox>
          </v:shape>
        </w:pict>
      </w:r>
      <w:r>
        <w:rPr>
          <w:rFonts w:ascii="SimSun" w:hAnsi="SimSun" w:eastAsia="SimSun" w:cs="SimSun"/>
          <w:sz w:val="23"/>
          <w:szCs w:val="23"/>
          <w:spacing w:val="-1"/>
        </w:rPr>
        <w:t>测、动态记录、智能诊断等，丰富了平台可</w:t>
      </w:r>
      <w:r>
        <w:rPr>
          <w:rFonts w:ascii="SimSun" w:hAnsi="SimSun" w:eastAsia="SimSun" w:cs="SimSun"/>
          <w:sz w:val="23"/>
          <w:szCs w:val="23"/>
          <w:spacing w:val="8"/>
        </w:rPr>
        <w:t xml:space="preserve"> </w:t>
      </w:r>
      <w:r>
        <w:rPr>
          <w:rFonts w:ascii="SimSun" w:hAnsi="SimSun" w:eastAsia="SimSun" w:cs="SimSun"/>
          <w:sz w:val="23"/>
          <w:szCs w:val="23"/>
          <w:spacing w:val="-5"/>
        </w:rPr>
        <w:t>提供的服务内容。</w:t>
      </w:r>
    </w:p>
    <w:p>
      <w:pPr>
        <w:ind w:left="4799" w:right="129" w:firstLine="460"/>
        <w:spacing w:before="59" w:line="260" w:lineRule="auto"/>
        <w:rPr>
          <w:rFonts w:ascii="SimSun" w:hAnsi="SimSun" w:eastAsia="SimSun" w:cs="SimSun"/>
          <w:sz w:val="23"/>
          <w:szCs w:val="23"/>
        </w:rPr>
      </w:pPr>
      <w:r>
        <w:rPr>
          <w:rFonts w:ascii="SimSun" w:hAnsi="SimSun" w:eastAsia="SimSun" w:cs="SimSun"/>
          <w:sz w:val="23"/>
          <w:szCs w:val="23"/>
          <w:spacing w:val="-1"/>
        </w:rPr>
        <w:t>通过小型化、集成化、智能化和网络化</w:t>
      </w:r>
      <w:r>
        <w:rPr>
          <w:rFonts w:ascii="SimSun" w:hAnsi="SimSun" w:eastAsia="SimSun" w:cs="SimSun"/>
          <w:sz w:val="23"/>
          <w:szCs w:val="23"/>
          <w:spacing w:val="7"/>
        </w:rPr>
        <w:t xml:space="preserve"> </w:t>
      </w:r>
      <w:r>
        <w:rPr>
          <w:rFonts w:ascii="SimSun" w:hAnsi="SimSun" w:eastAsia="SimSun" w:cs="SimSun"/>
          <w:sz w:val="23"/>
          <w:szCs w:val="23"/>
          <w:spacing w:val="-2"/>
        </w:rPr>
        <w:t>的应用创新，为传统医疗器械赋予新生命，</w:t>
      </w:r>
      <w:r>
        <w:rPr>
          <w:rFonts w:ascii="SimSun" w:hAnsi="SimSun" w:eastAsia="SimSun" w:cs="SimSun"/>
          <w:sz w:val="23"/>
          <w:szCs w:val="23"/>
          <w:spacing w:val="2"/>
        </w:rPr>
        <w:t xml:space="preserve"> </w:t>
      </w:r>
      <w:r>
        <w:rPr>
          <w:rFonts w:ascii="SimSun" w:hAnsi="SimSun" w:eastAsia="SimSun" w:cs="SimSun"/>
          <w:sz w:val="23"/>
          <w:szCs w:val="23"/>
          <w:spacing w:val="-5"/>
        </w:rPr>
        <w:t>开辟了医疗设备发展的新空间。</w:t>
      </w:r>
    </w:p>
    <w:p>
      <w:pPr>
        <w:ind w:left="5263"/>
        <w:spacing w:before="51" w:line="221" w:lineRule="auto"/>
        <w:outlineLvl w:val="6"/>
        <w:rPr>
          <w:rFonts w:ascii="SimHei" w:hAnsi="SimHei" w:eastAsia="SimHei" w:cs="SimHei"/>
          <w:sz w:val="23"/>
          <w:szCs w:val="23"/>
        </w:rPr>
      </w:pPr>
      <w:r>
        <w:rPr>
          <w:rFonts w:ascii="SimHei" w:hAnsi="SimHei" w:eastAsia="SimHei" w:cs="SimHei"/>
          <w:sz w:val="23"/>
          <w:szCs w:val="23"/>
          <w:b/>
          <w:bCs/>
          <w:spacing w:val="-2"/>
        </w:rPr>
        <w:t>2.智慧医疗系统平台建设</w:t>
      </w:r>
    </w:p>
    <w:p>
      <w:pPr>
        <w:ind w:right="152"/>
        <w:spacing w:before="71" w:line="219" w:lineRule="auto"/>
        <w:jc w:val="right"/>
        <w:rPr>
          <w:rFonts w:ascii="SimSun" w:hAnsi="SimSun" w:eastAsia="SimSun" w:cs="SimSun"/>
          <w:sz w:val="23"/>
          <w:szCs w:val="23"/>
        </w:rPr>
      </w:pPr>
      <w:r>
        <w:pict>
          <v:shape id="_x0000_s871" style="position:absolute;margin-left:64.6505pt;margin-top:2.26422pt;mso-position-vertical-relative:text;mso-position-horizontal-relative:text;width:114.6pt;height:15.8pt;z-index:263374848;"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3"/>
                      <w:szCs w:val="23"/>
                    </w:rPr>
                  </w:pPr>
                  <w:r>
                    <w:rPr>
                      <w:rFonts w:ascii="SimHei" w:hAnsi="SimHei" w:eastAsia="SimHei" w:cs="SimHei"/>
                      <w:sz w:val="23"/>
                      <w:szCs w:val="23"/>
                      <w:b/>
                      <w:bCs/>
                      <w:spacing w:val="-16"/>
                      <w:w w:val="96"/>
                    </w:rPr>
                    <w:t>图6-25</w:t>
                  </w:r>
                  <w:r>
                    <w:rPr>
                      <w:rFonts w:ascii="SimHei" w:hAnsi="SimHei" w:eastAsia="SimHei" w:cs="SimHei"/>
                      <w:sz w:val="23"/>
                      <w:szCs w:val="23"/>
                      <w:spacing w:val="90"/>
                    </w:rPr>
                    <w:t xml:space="preserve"> </w:t>
                  </w:r>
                  <w:r>
                    <w:rPr>
                      <w:rFonts w:ascii="SimHei" w:hAnsi="SimHei" w:eastAsia="SimHei" w:cs="SimHei"/>
                      <w:sz w:val="23"/>
                      <w:szCs w:val="23"/>
                      <w:b/>
                      <w:bCs/>
                      <w:spacing w:val="-16"/>
                      <w:w w:val="96"/>
                    </w:rPr>
                    <w:t>创新型医疗设备</w:t>
                  </w:r>
                </w:p>
              </w:txbxContent>
            </v:textbox>
          </v:shape>
        </w:pict>
      </w:r>
      <w:r>
        <w:rPr>
          <w:rFonts w:ascii="SimSun" w:hAnsi="SimSun" w:eastAsia="SimSun" w:cs="SimSun"/>
          <w:sz w:val="23"/>
          <w:szCs w:val="23"/>
          <w:spacing w:val="-2"/>
        </w:rPr>
        <w:t>我司紧跟我国互联网医疗的发展趋势，</w:t>
      </w:r>
    </w:p>
    <w:p>
      <w:pPr>
        <w:spacing w:line="66" w:lineRule="exact"/>
        <w:rPr/>
      </w:pPr>
      <w:r/>
    </w:p>
    <w:tbl>
      <w:tblPr>
        <w:tblStyle w:val="2"/>
        <w:tblW w:w="9088" w:type="dxa"/>
        <w:tblInd w:w="9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52"/>
        <w:gridCol w:w="4536"/>
      </w:tblGrid>
      <w:tr>
        <w:trPr>
          <w:trHeight w:val="5729" w:hRule="atLeast"/>
        </w:trPr>
        <w:tc>
          <w:tcPr>
            <w:tcW w:w="4552" w:type="dxa"/>
            <w:vAlign w:val="top"/>
          </w:tcPr>
          <w:p>
            <w:pPr>
              <w:ind w:right="167" w:firstLine="470"/>
              <w:spacing w:before="31" w:line="262" w:lineRule="auto"/>
              <w:rPr>
                <w:rFonts w:ascii="SimSun" w:hAnsi="SimSun" w:eastAsia="SimSun" w:cs="SimSun"/>
                <w:sz w:val="23"/>
                <w:szCs w:val="23"/>
              </w:rPr>
            </w:pPr>
            <w:r>
              <w:rPr>
                <w:rFonts w:ascii="SimSun" w:hAnsi="SimSun" w:eastAsia="SimSun" w:cs="SimSun"/>
                <w:sz w:val="23"/>
                <w:szCs w:val="23"/>
                <w:spacing w:val="-7"/>
              </w:rPr>
              <w:t>创新型的将互联网技术、</w:t>
            </w:r>
            <w:r>
              <w:rPr>
                <w:rFonts w:ascii="SimSun" w:hAnsi="SimSun" w:eastAsia="SimSun" w:cs="SimSun"/>
                <w:sz w:val="23"/>
                <w:szCs w:val="23"/>
                <w:spacing w:val="-2"/>
              </w:rPr>
              <w:t xml:space="preserve"> </w:t>
            </w:r>
            <w:r>
              <w:rPr>
                <w:rFonts w:ascii="SimSun" w:hAnsi="SimSun" w:eastAsia="SimSun" w:cs="SimSun"/>
                <w:sz w:val="23"/>
                <w:szCs w:val="23"/>
                <w:spacing w:val="-7"/>
              </w:rPr>
              <w:t>AI智能技术与</w:t>
            </w:r>
            <w:r>
              <w:rPr>
                <w:rFonts w:ascii="SimSun" w:hAnsi="SimSun" w:eastAsia="SimSun" w:cs="SimSun"/>
                <w:sz w:val="23"/>
                <w:szCs w:val="23"/>
              </w:rPr>
              <w:t xml:space="preserve"> </w:t>
            </w:r>
            <w:r>
              <w:rPr>
                <w:rFonts w:ascii="SimSun" w:hAnsi="SimSun" w:eastAsia="SimSun" w:cs="SimSun"/>
                <w:sz w:val="23"/>
                <w:szCs w:val="23"/>
                <w:spacing w:val="43"/>
              </w:rPr>
              <w:t>传统的医疗设备相结合，先后研发出</w:t>
            </w:r>
            <w:r>
              <w:rPr>
                <w:rFonts w:ascii="SimSun" w:hAnsi="SimSun" w:eastAsia="SimSun" w:cs="SimSun"/>
                <w:sz w:val="23"/>
                <w:szCs w:val="23"/>
                <w:spacing w:val="8"/>
              </w:rPr>
              <w:t xml:space="preserve"> </w:t>
            </w:r>
            <w:r>
              <w:rPr>
                <w:rFonts w:ascii="SimSun" w:hAnsi="SimSun" w:eastAsia="SimSun" w:cs="SimSun"/>
                <w:sz w:val="23"/>
                <w:szCs w:val="23"/>
              </w:rPr>
              <w:t>TE-8000Y、TE-9000Y、TE-5100Y</w:t>
            </w:r>
            <w:r>
              <w:rPr>
                <w:rFonts w:ascii="SimSun" w:hAnsi="SimSun" w:eastAsia="SimSun" w:cs="SimSun"/>
                <w:sz w:val="23"/>
                <w:szCs w:val="23"/>
                <w:spacing w:val="128"/>
              </w:rPr>
              <w:t xml:space="preserve"> </w:t>
            </w:r>
            <w:r>
              <w:rPr>
                <w:rFonts w:ascii="SimSun" w:hAnsi="SimSun" w:eastAsia="SimSun" w:cs="SimSun"/>
                <w:sz w:val="23"/>
                <w:szCs w:val="23"/>
              </w:rPr>
              <w:t>等系列产</w:t>
            </w:r>
            <w:r>
              <w:rPr>
                <w:rFonts w:ascii="SimSun" w:hAnsi="SimSun" w:eastAsia="SimSun" w:cs="SimSun"/>
                <w:sz w:val="23"/>
                <w:szCs w:val="23"/>
              </w:rPr>
              <w:t xml:space="preserve"> </w:t>
            </w:r>
            <w:r>
              <w:rPr>
                <w:rFonts w:ascii="SimSun" w:hAnsi="SimSun" w:eastAsia="SimSun" w:cs="SimSun"/>
                <w:sz w:val="23"/>
                <w:szCs w:val="23"/>
                <w:spacing w:val="-2"/>
              </w:rPr>
              <w:t>品，与传统的医疗设备相比呈现如下几大优</w:t>
            </w:r>
            <w:r>
              <w:rPr>
                <w:rFonts w:ascii="SimSun" w:hAnsi="SimSun" w:eastAsia="SimSun" w:cs="SimSun"/>
                <w:sz w:val="23"/>
                <w:szCs w:val="23"/>
                <w:spacing w:val="9"/>
              </w:rPr>
              <w:t xml:space="preserve"> </w:t>
            </w:r>
            <w:r>
              <w:rPr>
                <w:rFonts w:ascii="SimSun" w:hAnsi="SimSun" w:eastAsia="SimSun" w:cs="SimSun"/>
                <w:sz w:val="23"/>
                <w:szCs w:val="23"/>
                <w:spacing w:val="-17"/>
              </w:rPr>
              <w:t>势：</w:t>
            </w:r>
          </w:p>
          <w:p>
            <w:pPr>
              <w:ind w:right="168" w:firstLine="473"/>
              <w:spacing w:before="64" w:line="261" w:lineRule="auto"/>
              <w:rPr>
                <w:rFonts w:ascii="SimSun" w:hAnsi="SimSun" w:eastAsia="SimSun" w:cs="SimSun"/>
                <w:sz w:val="23"/>
                <w:szCs w:val="23"/>
              </w:rPr>
            </w:pPr>
            <w:r>
              <w:rPr>
                <w:rFonts w:ascii="SimSun" w:hAnsi="SimSun" w:eastAsia="SimSun" w:cs="SimSun"/>
                <w:sz w:val="23"/>
                <w:szCs w:val="23"/>
                <w:b/>
                <w:bCs/>
                <w:spacing w:val="-11"/>
              </w:rPr>
              <w:t>应用方式创新：</w:t>
            </w:r>
            <w:r>
              <w:rPr>
                <w:rFonts w:ascii="SimSun" w:hAnsi="SimSun" w:eastAsia="SimSun" w:cs="SimSun"/>
                <w:sz w:val="23"/>
                <w:szCs w:val="23"/>
                <w:spacing w:val="54"/>
              </w:rPr>
              <w:t xml:space="preserve"> </w:t>
            </w:r>
            <w:r>
              <w:rPr>
                <w:rFonts w:ascii="SimSun" w:hAnsi="SimSun" w:eastAsia="SimSun" w:cs="SimSun"/>
                <w:sz w:val="23"/>
                <w:szCs w:val="23"/>
                <w:spacing w:val="-11"/>
              </w:rPr>
              <w:t>由传统的固定应用，转</w:t>
            </w:r>
            <w:r>
              <w:rPr>
                <w:rFonts w:ascii="SimSun" w:hAnsi="SimSun" w:eastAsia="SimSun" w:cs="SimSun"/>
                <w:sz w:val="23"/>
                <w:szCs w:val="23"/>
              </w:rPr>
              <w:t xml:space="preserve"> </w:t>
            </w:r>
            <w:r>
              <w:rPr>
                <w:rFonts w:ascii="SimSun" w:hAnsi="SimSun" w:eastAsia="SimSun" w:cs="SimSun"/>
                <w:sz w:val="23"/>
                <w:szCs w:val="23"/>
                <w:spacing w:val="-1"/>
              </w:rPr>
              <w:t>变为可移动集中监测管理应用，用户体验度</w:t>
            </w:r>
            <w:r>
              <w:rPr>
                <w:rFonts w:ascii="SimSun" w:hAnsi="SimSun" w:eastAsia="SimSun" w:cs="SimSun"/>
                <w:sz w:val="23"/>
                <w:szCs w:val="23"/>
                <w:spacing w:val="9"/>
              </w:rPr>
              <w:t xml:space="preserve"> </w:t>
            </w:r>
            <w:r>
              <w:rPr>
                <w:rFonts w:ascii="SimSun" w:hAnsi="SimSun" w:eastAsia="SimSun" w:cs="SimSun"/>
                <w:sz w:val="23"/>
                <w:szCs w:val="23"/>
                <w:spacing w:val="-5"/>
              </w:rPr>
              <w:t>好，缓解了医生的工作强度；</w:t>
            </w:r>
          </w:p>
          <w:p>
            <w:pPr>
              <w:ind w:right="159" w:firstLine="473"/>
              <w:spacing w:before="53" w:line="256" w:lineRule="auto"/>
              <w:rPr>
                <w:rFonts w:ascii="SimSun" w:hAnsi="SimSun" w:eastAsia="SimSun" w:cs="SimSun"/>
                <w:sz w:val="23"/>
                <w:szCs w:val="23"/>
              </w:rPr>
            </w:pPr>
            <w:r>
              <w:rPr>
                <w:rFonts w:ascii="SimSun" w:hAnsi="SimSun" w:eastAsia="SimSun" w:cs="SimSun"/>
                <w:sz w:val="23"/>
                <w:szCs w:val="23"/>
                <w:b/>
                <w:bCs/>
                <w:spacing w:val="-9"/>
              </w:rPr>
              <w:t>应用范围拓展：</w:t>
            </w:r>
            <w:r>
              <w:rPr>
                <w:rFonts w:ascii="SimSun" w:hAnsi="SimSun" w:eastAsia="SimSun" w:cs="SimSun"/>
                <w:sz w:val="23"/>
                <w:szCs w:val="23"/>
                <w:spacing w:val="29"/>
              </w:rPr>
              <w:t xml:space="preserve"> </w:t>
            </w:r>
            <w:r>
              <w:rPr>
                <w:rFonts w:ascii="SimSun" w:hAnsi="SimSun" w:eastAsia="SimSun" w:cs="SimSun"/>
                <w:sz w:val="23"/>
                <w:szCs w:val="23"/>
                <w:spacing w:val="-9"/>
              </w:rPr>
              <w:t>将应用范围由院内延伸</w:t>
            </w:r>
            <w:r>
              <w:rPr>
                <w:rFonts w:ascii="SimSun" w:hAnsi="SimSun" w:eastAsia="SimSun" w:cs="SimSun"/>
                <w:sz w:val="23"/>
                <w:szCs w:val="23"/>
              </w:rPr>
              <w:t xml:space="preserve"> </w:t>
            </w:r>
            <w:r>
              <w:rPr>
                <w:rFonts w:ascii="SimSun" w:hAnsi="SimSun" w:eastAsia="SimSun" w:cs="SimSun"/>
                <w:sz w:val="23"/>
                <w:szCs w:val="23"/>
                <w:spacing w:val="12"/>
              </w:rPr>
              <w:t>至院外，延伸至家庭，促进优质医疗的下</w:t>
            </w:r>
            <w:r>
              <w:rPr>
                <w:rFonts w:ascii="SimSun" w:hAnsi="SimSun" w:eastAsia="SimSun" w:cs="SimSun"/>
                <w:sz w:val="23"/>
                <w:szCs w:val="23"/>
                <w:spacing w:val="8"/>
              </w:rPr>
              <w:t xml:space="preserve"> </w:t>
            </w:r>
            <w:r>
              <w:rPr>
                <w:rFonts w:ascii="SimSun" w:hAnsi="SimSun" w:eastAsia="SimSun" w:cs="SimSun"/>
                <w:sz w:val="23"/>
                <w:szCs w:val="23"/>
                <w:spacing w:val="-5"/>
              </w:rPr>
              <w:t>沉，提升基层医生的服务能力；</w:t>
            </w:r>
          </w:p>
          <w:p>
            <w:pPr>
              <w:ind w:right="176" w:firstLine="473"/>
              <w:spacing w:before="67" w:line="259" w:lineRule="auto"/>
              <w:rPr>
                <w:rFonts w:ascii="SimSun" w:hAnsi="SimSun" w:eastAsia="SimSun" w:cs="SimSun"/>
                <w:sz w:val="23"/>
                <w:szCs w:val="23"/>
              </w:rPr>
            </w:pPr>
            <w:r>
              <w:rPr>
                <w:rFonts w:ascii="SimSun" w:hAnsi="SimSun" w:eastAsia="SimSun" w:cs="SimSun"/>
                <w:sz w:val="23"/>
                <w:szCs w:val="23"/>
                <w:b/>
                <w:bCs/>
                <w:spacing w:val="-11"/>
              </w:rPr>
              <w:t>应用功能拓展：</w:t>
            </w:r>
            <w:r>
              <w:rPr>
                <w:rFonts w:ascii="SimSun" w:hAnsi="SimSun" w:eastAsia="SimSun" w:cs="SimSun"/>
                <w:sz w:val="23"/>
                <w:szCs w:val="23"/>
                <w:spacing w:val="18"/>
              </w:rPr>
              <w:t xml:space="preserve"> </w:t>
            </w:r>
            <w:r>
              <w:rPr>
                <w:rFonts w:ascii="SimSun" w:hAnsi="SimSun" w:eastAsia="SimSun" w:cs="SimSun"/>
                <w:sz w:val="23"/>
                <w:szCs w:val="23"/>
                <w:spacing w:val="-11"/>
              </w:rPr>
              <w:t>集监护仪、心电图机、</w:t>
            </w:r>
            <w:r>
              <w:rPr>
                <w:rFonts w:ascii="SimSun" w:hAnsi="SimSun" w:eastAsia="SimSun" w:cs="SimSun"/>
                <w:sz w:val="23"/>
                <w:szCs w:val="23"/>
              </w:rPr>
              <w:t xml:space="preserve"> </w:t>
            </w:r>
            <w:r>
              <w:rPr>
                <w:rFonts w:ascii="SimSun" w:hAnsi="SimSun" w:eastAsia="SimSun" w:cs="SimSun"/>
                <w:sz w:val="23"/>
                <w:szCs w:val="23"/>
                <w:spacing w:val="-9"/>
              </w:rPr>
              <w:t>Holter、</w:t>
            </w:r>
            <w:r>
              <w:rPr>
                <w:rFonts w:ascii="SimSun" w:hAnsi="SimSun" w:eastAsia="SimSun" w:cs="SimSun"/>
                <w:sz w:val="23"/>
                <w:szCs w:val="23"/>
                <w:spacing w:val="-47"/>
              </w:rPr>
              <w:t xml:space="preserve"> </w:t>
            </w:r>
            <w:r>
              <w:rPr>
                <w:rFonts w:ascii="SimSun" w:hAnsi="SimSun" w:eastAsia="SimSun" w:cs="SimSun"/>
                <w:sz w:val="23"/>
                <w:szCs w:val="23"/>
                <w:spacing w:val="-9"/>
              </w:rPr>
              <w:t>动态血压计为一体，</w:t>
            </w:r>
            <w:r>
              <w:rPr>
                <w:rFonts w:ascii="SimSun" w:hAnsi="SimSun" w:eastAsia="SimSun" w:cs="SimSun"/>
                <w:sz w:val="23"/>
                <w:szCs w:val="23"/>
                <w:spacing w:val="3"/>
              </w:rPr>
              <w:t xml:space="preserve">   </w:t>
            </w:r>
            <w:r>
              <w:rPr>
                <w:rFonts w:ascii="SimSun" w:hAnsi="SimSun" w:eastAsia="SimSun" w:cs="SimSun"/>
                <w:sz w:val="23"/>
                <w:szCs w:val="23"/>
                <w:spacing w:val="-9"/>
              </w:rPr>
              <w:t>实现一机多</w:t>
            </w:r>
            <w:r>
              <w:rPr>
                <w:rFonts w:ascii="SimSun" w:hAnsi="SimSun" w:eastAsia="SimSun" w:cs="SimSun"/>
                <w:sz w:val="23"/>
                <w:szCs w:val="23"/>
                <w:spacing w:val="1"/>
              </w:rPr>
              <w:t xml:space="preserve"> </w:t>
            </w:r>
            <w:r>
              <w:rPr>
                <w:rFonts w:ascii="SimSun" w:hAnsi="SimSun" w:eastAsia="SimSun" w:cs="SimSun"/>
                <w:sz w:val="23"/>
                <w:szCs w:val="23"/>
                <w:spacing w:val="-1"/>
              </w:rPr>
              <w:t>用，有效降低医疗机构，特别是基层医疗机</w:t>
            </w:r>
            <w:r>
              <w:rPr>
                <w:rFonts w:ascii="SimSun" w:hAnsi="SimSun" w:eastAsia="SimSun" w:cs="SimSun"/>
                <w:sz w:val="23"/>
                <w:szCs w:val="23"/>
                <w:spacing w:val="7"/>
              </w:rPr>
              <w:t xml:space="preserve"> </w:t>
            </w:r>
            <w:r>
              <w:rPr>
                <w:rFonts w:ascii="SimSun" w:hAnsi="SimSun" w:eastAsia="SimSun" w:cs="SimSun"/>
                <w:sz w:val="23"/>
                <w:szCs w:val="23"/>
                <w:spacing w:val="-9"/>
              </w:rPr>
              <w:t>构的建设成本；</w:t>
            </w:r>
          </w:p>
          <w:p>
            <w:pPr>
              <w:ind w:right="158" w:firstLine="473"/>
              <w:spacing w:before="63" w:line="249" w:lineRule="auto"/>
              <w:rPr>
                <w:rFonts w:ascii="SimSun" w:hAnsi="SimSun" w:eastAsia="SimSun" w:cs="SimSun"/>
                <w:sz w:val="22"/>
                <w:szCs w:val="22"/>
              </w:rPr>
            </w:pPr>
            <w:r>
              <w:rPr>
                <w:rFonts w:ascii="SimSun" w:hAnsi="SimSun" w:eastAsia="SimSun" w:cs="SimSun"/>
                <w:sz w:val="22"/>
                <w:szCs w:val="22"/>
                <w:b/>
                <w:bCs/>
                <w:spacing w:val="-1"/>
              </w:rPr>
              <w:t>服务范围拓展：</w:t>
            </w:r>
            <w:r>
              <w:rPr>
                <w:rFonts w:ascii="SimSun" w:hAnsi="SimSun" w:eastAsia="SimSun" w:cs="SimSun"/>
                <w:sz w:val="22"/>
                <w:szCs w:val="22"/>
                <w:spacing w:val="69"/>
              </w:rPr>
              <w:t xml:space="preserve"> </w:t>
            </w:r>
            <w:r>
              <w:rPr>
                <w:rFonts w:ascii="SimSun" w:hAnsi="SimSun" w:eastAsia="SimSun" w:cs="SimSun"/>
                <w:sz w:val="22"/>
                <w:szCs w:val="22"/>
                <w:spacing w:val="-1"/>
              </w:rPr>
              <w:t>由传统的重症监护延伸</w:t>
            </w:r>
            <w:r>
              <w:rPr>
                <w:rFonts w:ascii="SimSun" w:hAnsi="SimSun" w:eastAsia="SimSun" w:cs="SimSun"/>
                <w:sz w:val="22"/>
                <w:szCs w:val="22"/>
              </w:rPr>
              <w:t xml:space="preserve"> </w:t>
            </w:r>
            <w:r>
              <w:rPr>
                <w:rFonts w:ascii="SimSun" w:hAnsi="SimSun" w:eastAsia="SimSun" w:cs="SimSun"/>
                <w:sz w:val="22"/>
                <w:szCs w:val="22"/>
                <w:spacing w:val="9"/>
              </w:rPr>
              <w:t>至术前检测、术后监护、疾病筛查、移动监</w:t>
            </w:r>
          </w:p>
        </w:tc>
        <w:tc>
          <w:tcPr>
            <w:tcW w:w="4536" w:type="dxa"/>
            <w:vAlign w:val="top"/>
          </w:tcPr>
          <w:p>
            <w:pPr>
              <w:ind w:left="157"/>
              <w:spacing w:before="13" w:line="281" w:lineRule="auto"/>
              <w:rPr>
                <w:rFonts w:ascii="SimSun" w:hAnsi="SimSun" w:eastAsia="SimSun" w:cs="SimSun"/>
                <w:sz w:val="22"/>
                <w:szCs w:val="22"/>
              </w:rPr>
            </w:pPr>
            <w:r>
              <w:rPr>
                <w:rFonts w:ascii="SimSun" w:hAnsi="SimSun" w:eastAsia="SimSun" w:cs="SimSun"/>
                <w:sz w:val="22"/>
                <w:szCs w:val="22"/>
                <w:spacing w:val="9"/>
              </w:rPr>
              <w:t>结合公司产品远程移动的特点，围绕县域医</w:t>
            </w:r>
            <w:r>
              <w:rPr>
                <w:rFonts w:ascii="SimSun" w:hAnsi="SimSun" w:eastAsia="SimSun" w:cs="SimSun"/>
                <w:sz w:val="22"/>
                <w:szCs w:val="22"/>
                <w:spacing w:val="3"/>
              </w:rPr>
              <w:t xml:space="preserve"> </w:t>
            </w:r>
            <w:r>
              <w:rPr>
                <w:rFonts w:ascii="SimSun" w:hAnsi="SimSun" w:eastAsia="SimSun" w:cs="SimSun"/>
                <w:sz w:val="22"/>
                <w:szCs w:val="22"/>
                <w:spacing w:val="9"/>
              </w:rPr>
              <w:t>共同的建设，联合华为智慧城市打造县域智</w:t>
            </w:r>
            <w:r>
              <w:rPr>
                <w:rFonts w:ascii="SimSun" w:hAnsi="SimSun" w:eastAsia="SimSun" w:cs="SimSun"/>
                <w:sz w:val="22"/>
                <w:szCs w:val="22"/>
                <w:spacing w:val="9"/>
              </w:rPr>
              <w:t xml:space="preserve"> </w:t>
            </w:r>
            <w:r>
              <w:rPr>
                <w:rFonts w:ascii="SimSun" w:hAnsi="SimSun" w:eastAsia="SimSun" w:cs="SimSun"/>
                <w:sz w:val="22"/>
                <w:szCs w:val="22"/>
                <w:spacing w:val="10"/>
              </w:rPr>
              <w:t>慧医疗服务系统平台，实现县域医疗协同的</w:t>
            </w:r>
            <w:r>
              <w:rPr>
                <w:rFonts w:ascii="SimSun" w:hAnsi="SimSun" w:eastAsia="SimSun" w:cs="SimSun"/>
                <w:sz w:val="22"/>
                <w:szCs w:val="22"/>
                <w:spacing w:val="7"/>
              </w:rPr>
              <w:t xml:space="preserve"> </w:t>
            </w:r>
            <w:r>
              <w:rPr>
                <w:rFonts w:ascii="SimSun" w:hAnsi="SimSun" w:eastAsia="SimSun" w:cs="SimSun"/>
                <w:sz w:val="22"/>
                <w:szCs w:val="22"/>
                <w:spacing w:val="8"/>
              </w:rPr>
              <w:t>智能化，并将基于</w:t>
            </w:r>
            <w:r>
              <w:rPr>
                <w:rFonts w:ascii="SimSun" w:hAnsi="SimSun" w:eastAsia="SimSun" w:cs="SimSun"/>
                <w:sz w:val="22"/>
                <w:szCs w:val="22"/>
              </w:rPr>
              <w:t>AI</w:t>
            </w:r>
            <w:r>
              <w:rPr>
                <w:rFonts w:ascii="SimSun" w:hAnsi="SimSun" w:eastAsia="SimSun" w:cs="SimSun"/>
                <w:sz w:val="22"/>
                <w:szCs w:val="22"/>
                <w:spacing w:val="8"/>
              </w:rPr>
              <w:t>智能技术融入慢性病综</w:t>
            </w:r>
            <w:r>
              <w:rPr>
                <w:rFonts w:ascii="SimSun" w:hAnsi="SimSun" w:eastAsia="SimSun" w:cs="SimSun"/>
                <w:sz w:val="22"/>
                <w:szCs w:val="22"/>
                <w:spacing w:val="10"/>
              </w:rPr>
              <w:t xml:space="preserve"> </w:t>
            </w:r>
            <w:r>
              <w:rPr>
                <w:rFonts w:ascii="SimSun" w:hAnsi="SimSun" w:eastAsia="SimSun" w:cs="SimSun"/>
                <w:sz w:val="22"/>
                <w:szCs w:val="22"/>
                <w:spacing w:val="8"/>
              </w:rPr>
              <w:t>合管理，助力家庭医生服务，实现了健康体</w:t>
            </w:r>
            <w:r>
              <w:rPr>
                <w:rFonts w:ascii="SimSun" w:hAnsi="SimSun" w:eastAsia="SimSun" w:cs="SimSun"/>
                <w:sz w:val="22"/>
                <w:szCs w:val="22"/>
                <w:spacing w:val="6"/>
              </w:rPr>
              <w:t xml:space="preserve"> </w:t>
            </w:r>
            <w:r>
              <w:rPr>
                <w:rFonts w:ascii="SimSun" w:hAnsi="SimSun" w:eastAsia="SimSun" w:cs="SimSun"/>
                <w:sz w:val="22"/>
                <w:szCs w:val="22"/>
                <w:spacing w:val="22"/>
              </w:rPr>
              <w:t>征的监测、异常报警、主动干预、双向转</w:t>
            </w:r>
            <w:r>
              <w:rPr>
                <w:rFonts w:ascii="SimSun" w:hAnsi="SimSun" w:eastAsia="SimSun" w:cs="SimSun"/>
                <w:sz w:val="22"/>
                <w:szCs w:val="22"/>
                <w:spacing w:val="12"/>
              </w:rPr>
              <w:t xml:space="preserve"> </w:t>
            </w:r>
            <w:r>
              <w:rPr>
                <w:rFonts w:ascii="SimSun" w:hAnsi="SimSun" w:eastAsia="SimSun" w:cs="SimSun"/>
                <w:sz w:val="22"/>
                <w:szCs w:val="22"/>
                <w:spacing w:val="9"/>
              </w:rPr>
              <w:t>诊、远程会诊和居家康复管理的健康服务闭</w:t>
            </w:r>
            <w:r>
              <w:rPr>
                <w:rFonts w:ascii="SimSun" w:hAnsi="SimSun" w:eastAsia="SimSun" w:cs="SimSun"/>
                <w:sz w:val="22"/>
                <w:szCs w:val="22"/>
                <w:spacing w:val="8"/>
              </w:rPr>
              <w:t xml:space="preserve"> </w:t>
            </w:r>
            <w:r>
              <w:rPr>
                <w:rFonts w:ascii="SimSun" w:hAnsi="SimSun" w:eastAsia="SimSun" w:cs="SimSun"/>
                <w:sz w:val="22"/>
                <w:szCs w:val="22"/>
                <w:spacing w:val="8"/>
              </w:rPr>
              <w:t>环体系，先后承建了桐庐智慧医疗示范点、</w:t>
            </w:r>
            <w:r>
              <w:rPr>
                <w:rFonts w:ascii="SimSun" w:hAnsi="SimSun" w:eastAsia="SimSun" w:cs="SimSun"/>
                <w:sz w:val="22"/>
                <w:szCs w:val="22"/>
                <w:spacing w:val="16"/>
              </w:rPr>
              <w:t xml:space="preserve"> </w:t>
            </w:r>
            <w:r>
              <w:rPr>
                <w:rFonts w:ascii="SimSun" w:hAnsi="SimSun" w:eastAsia="SimSun" w:cs="SimSun"/>
                <w:sz w:val="22"/>
                <w:szCs w:val="22"/>
                <w:spacing w:val="9"/>
              </w:rPr>
              <w:t>河南固始智慧医疗示范点、兰州新区智慧医</w:t>
            </w:r>
            <w:r>
              <w:rPr>
                <w:rFonts w:ascii="SimSun" w:hAnsi="SimSun" w:eastAsia="SimSun" w:cs="SimSun"/>
                <w:sz w:val="22"/>
                <w:szCs w:val="22"/>
                <w:spacing w:val="9"/>
              </w:rPr>
              <w:t xml:space="preserve"> </w:t>
            </w:r>
            <w:r>
              <w:rPr>
                <w:rFonts w:ascii="SimSun" w:hAnsi="SimSun" w:eastAsia="SimSun" w:cs="SimSun"/>
                <w:sz w:val="22"/>
                <w:szCs w:val="22"/>
                <w:spacing w:val="9"/>
              </w:rPr>
              <w:t>疗示范点等，特别是承接了国家工业转型升</w:t>
            </w:r>
            <w:r>
              <w:rPr>
                <w:rFonts w:ascii="SimSun" w:hAnsi="SimSun" w:eastAsia="SimSun" w:cs="SimSun"/>
                <w:sz w:val="22"/>
                <w:szCs w:val="22"/>
                <w:spacing w:val="9"/>
              </w:rPr>
              <w:t xml:space="preserve"> </w:t>
            </w:r>
            <w:r>
              <w:rPr>
                <w:rFonts w:ascii="SimSun" w:hAnsi="SimSun" w:eastAsia="SimSun" w:cs="SimSun"/>
                <w:sz w:val="22"/>
                <w:szCs w:val="22"/>
                <w:spacing w:val="19"/>
              </w:rPr>
              <w:t>级项目(“中国制造2025”)信息技术支撑</w:t>
            </w:r>
            <w:r>
              <w:rPr>
                <w:rFonts w:ascii="SimSun" w:hAnsi="SimSun" w:eastAsia="SimSun" w:cs="SimSun"/>
                <w:sz w:val="22"/>
                <w:szCs w:val="22"/>
                <w:spacing w:val="8"/>
              </w:rPr>
              <w:t xml:space="preserve"> </w:t>
            </w:r>
            <w:r>
              <w:rPr>
                <w:rFonts w:ascii="SimSun" w:hAnsi="SimSun" w:eastAsia="SimSun" w:cs="SimSun"/>
                <w:sz w:val="22"/>
                <w:szCs w:val="22"/>
                <w:spacing w:val="9"/>
              </w:rPr>
              <w:t>健康养老产业创新与应用项目，推出了具有</w:t>
            </w:r>
            <w:r>
              <w:rPr>
                <w:rFonts w:ascii="SimSun" w:hAnsi="SimSun" w:eastAsia="SimSun" w:cs="SimSun"/>
                <w:sz w:val="22"/>
                <w:szCs w:val="22"/>
                <w:spacing w:val="8"/>
              </w:rPr>
              <w:t xml:space="preserve"> </w:t>
            </w:r>
            <w:r>
              <w:rPr>
                <w:rFonts w:ascii="SimSun" w:hAnsi="SimSun" w:eastAsia="SimSun" w:cs="SimSun"/>
                <w:sz w:val="22"/>
                <w:szCs w:val="22"/>
                <w:spacing w:val="22"/>
              </w:rPr>
              <w:t>代表性(适合于不同地区和不同环境下)的</w:t>
            </w:r>
            <w:r>
              <w:rPr>
                <w:rFonts w:ascii="SimSun" w:hAnsi="SimSun" w:eastAsia="SimSun" w:cs="SimSun"/>
                <w:sz w:val="22"/>
                <w:szCs w:val="22"/>
              </w:rPr>
              <w:t xml:space="preserve"> </w:t>
            </w:r>
            <w:r>
              <w:rPr>
                <w:rFonts w:ascii="SimSun" w:hAnsi="SimSun" w:eastAsia="SimSun" w:cs="SimSun"/>
                <w:sz w:val="22"/>
                <w:szCs w:val="22"/>
                <w:spacing w:val="9"/>
              </w:rPr>
              <w:t>4种典型建设模式：①适合于乡镇的“社区+</w:t>
            </w:r>
            <w:r>
              <w:rPr>
                <w:rFonts w:ascii="SimSun" w:hAnsi="SimSun" w:eastAsia="SimSun" w:cs="SimSun"/>
                <w:sz w:val="22"/>
                <w:szCs w:val="22"/>
              </w:rPr>
              <w:t xml:space="preserve"> </w:t>
            </w:r>
            <w:r>
              <w:rPr>
                <w:rFonts w:ascii="SimSun" w:hAnsi="SimSun" w:eastAsia="SimSun" w:cs="SimSun"/>
                <w:sz w:val="22"/>
                <w:szCs w:val="22"/>
                <w:spacing w:val="22"/>
              </w:rPr>
              <w:t>机构为依托的居家健康养老”模式，实现</w:t>
            </w:r>
            <w:r>
              <w:rPr>
                <w:rFonts w:ascii="SimSun" w:hAnsi="SimSun" w:eastAsia="SimSun" w:cs="SimSun"/>
                <w:sz w:val="22"/>
                <w:szCs w:val="22"/>
                <w:spacing w:val="11"/>
              </w:rPr>
              <w:t xml:space="preserve"> </w:t>
            </w:r>
            <w:r>
              <w:rPr>
                <w:rFonts w:ascii="SimSun" w:hAnsi="SimSun" w:eastAsia="SimSun" w:cs="SimSun"/>
                <w:sz w:val="22"/>
                <w:szCs w:val="22"/>
                <w:spacing w:val="21"/>
              </w:rPr>
              <w:t>"养老不离村、家院一体"新型健康养老理</w:t>
            </w:r>
            <w:r>
              <w:rPr>
                <w:rFonts w:ascii="SimSun" w:hAnsi="SimSun" w:eastAsia="SimSun" w:cs="SimSun"/>
                <w:sz w:val="22"/>
                <w:szCs w:val="22"/>
                <w:spacing w:val="8"/>
              </w:rPr>
              <w:t xml:space="preserve"> </w:t>
            </w:r>
            <w:r>
              <w:rPr>
                <w:rFonts w:ascii="SimSun" w:hAnsi="SimSun" w:eastAsia="SimSun" w:cs="SimSun"/>
                <w:sz w:val="22"/>
                <w:szCs w:val="22"/>
                <w:spacing w:val="16"/>
              </w:rPr>
              <w:t>念。②适合于城镇的“社区+机构为依托的</w:t>
            </w:r>
          </w:p>
        </w:tc>
      </w:tr>
    </w:tbl>
    <w:p>
      <w:pPr>
        <w:spacing w:line="51" w:lineRule="exact"/>
        <w:rPr>
          <w:rFonts w:ascii="Arial"/>
          <w:sz w:val="4"/>
        </w:rPr>
      </w:pPr>
      <w:r/>
    </w:p>
    <w:p>
      <w:pPr>
        <w:sectPr>
          <w:type w:val="continuous"/>
          <w:pgSz w:w="23810" w:h="16160"/>
          <w:pgMar w:top="400" w:right="1320" w:bottom="989" w:left="1340" w:header="0" w:footer="744" w:gutter="0"/>
          <w:cols w:equalWidth="0" w:num="2">
            <w:col w:w="11760" w:space="100"/>
            <w:col w:w="9290" w:space="0"/>
          </w:cols>
        </w:sectPr>
        <w:rPr/>
      </w:pPr>
    </w:p>
    <w:p>
      <w:pPr>
        <w:rPr/>
      </w:pPr>
      <w:r>
        <w:pict>
          <v:group id="_x0000_s872" style="position:absolute;margin-left:343.995pt;margin-top:617.498pt;mso-position-vertical-relative:page;mso-position-horizontal-relative:page;width:82.55pt;height:18.55pt;z-index:263481344;" o:allowincell="f" filled="false" stroked="false" coordsize="1651,370" coordorigin="0,0">
            <v:shape id="_x0000_s873" style="position:absolute;left:0;top:0;width:1651;height:370;" filled="false" stroked="false" type="#_x0000_t75">
              <v:imagedata o:title="" r:id="rId649"/>
            </v:shape>
            <v:shape id="_x0000_s874" style="position:absolute;left:-20;top:-20;width:1691;height:450;" filled="false" stroked="false" type="#_x0000_t202">
              <v:fill on="false"/>
              <v:stroke on="false"/>
              <v:path/>
              <v:imagedata o:title=""/>
              <o:lock v:ext="edit" aspectratio="false"/>
              <v:textbox inset="0mm,0mm,0mm,0mm">
                <w:txbxContent>
                  <w:p>
                    <w:pPr>
                      <w:ind w:left="250"/>
                      <w:spacing w:before="128" w:line="222" w:lineRule="auto"/>
                      <w:rPr>
                        <w:rFonts w:ascii="SimHei" w:hAnsi="SimHei" w:eastAsia="SimHei" w:cs="SimHei"/>
                        <w:sz w:val="21"/>
                        <w:szCs w:val="21"/>
                      </w:rPr>
                    </w:pPr>
                    <w:r>
                      <w:rPr>
                        <w:rFonts w:ascii="SimHei" w:hAnsi="SimHei" w:eastAsia="SimHei" w:cs="SimHei"/>
                        <w:sz w:val="21"/>
                        <w:szCs w:val="21"/>
                        <w:color w:val="FFFFFF"/>
                        <w:spacing w:val="-14"/>
                        <w:w w:val="91"/>
                      </w:rPr>
                      <w:t>健康档案数据库</w:t>
                    </w:r>
                  </w:p>
                </w:txbxContent>
              </v:textbox>
            </v:shape>
          </v:group>
        </w:pict>
      </w:r>
      <w:r>
        <w:pict>
          <v:group id="_x0000_s875" style="position:absolute;margin-left:164.003pt;margin-top:617.999pt;mso-position-vertical-relative:page;mso-position-horizontal-relative:page;width:84.05pt;height:18.55pt;z-index:263479296;" o:allowincell="f" filled="false" stroked="false" coordsize="1681,370" coordorigin="0,0">
            <v:shape id="_x0000_s876" style="position:absolute;left:0;top:0;width:1681;height:370;" filled="false" stroked="false" type="#_x0000_t75">
              <v:imagedata o:title="" r:id="rId650"/>
            </v:shape>
            <v:shape id="_x0000_s877" style="position:absolute;left:-20;top:-20;width:1721;height:449;" filled="false" stroked="false" type="#_x0000_t202">
              <v:fill on="false"/>
              <v:stroke on="false"/>
              <v:path/>
              <v:imagedata o:title=""/>
              <o:lock v:ext="edit" aspectratio="false"/>
              <v:textbox inset="0mm,0mm,0mm,0mm">
                <w:txbxContent>
                  <w:p>
                    <w:pPr>
                      <w:ind w:left="510"/>
                      <w:spacing w:before="157" w:line="222" w:lineRule="auto"/>
                      <w:rPr>
                        <w:rFonts w:ascii="SimHei" w:hAnsi="SimHei" w:eastAsia="SimHei" w:cs="SimHei"/>
                        <w:sz w:val="21"/>
                        <w:szCs w:val="21"/>
                      </w:rPr>
                    </w:pPr>
                    <w:r>
                      <w:rPr>
                        <w:rFonts w:ascii="SimHei" w:hAnsi="SimHei" w:eastAsia="SimHei" w:cs="SimHei"/>
                        <w:sz w:val="21"/>
                        <w:szCs w:val="21"/>
                        <w:color w:val="FFFFFF"/>
                        <w:spacing w:val="-29"/>
                        <w:w w:val="89"/>
                      </w:rPr>
                      <w:t>支付引引擎</w:t>
                    </w:r>
                  </w:p>
                </w:txbxContent>
              </v:textbox>
            </v:shape>
          </v:group>
        </w:pict>
      </w:r>
      <w:r>
        <w:pict>
          <v:group id="_x0000_s878" style="position:absolute;margin-left:432.497pt;margin-top:617.999pt;mso-position-vertical-relative:page;mso-position-horizontal-relative:page;width:86.05pt;height:18.05pt;z-index:263480320;" o:allowincell="f" filled="false" stroked="false" coordsize="1721,360" coordorigin="0,0">
            <v:shape id="_x0000_s879" style="position:absolute;left:0;top:0;width:1721;height:360;" filled="false" stroked="false" type="#_x0000_t75">
              <v:imagedata o:title="" r:id="rId651"/>
            </v:shape>
            <v:shape id="_x0000_s880" style="position:absolute;left:-20;top:-20;width:1761;height:439;" filled="false" stroked="false" type="#_x0000_t202">
              <v:fill on="false"/>
              <v:stroke on="false"/>
              <v:path/>
              <v:imagedata o:title=""/>
              <o:lock v:ext="edit" aspectratio="false"/>
              <v:textbox inset="0mm,0mm,0mm,0mm">
                <w:txbxContent>
                  <w:p>
                    <w:pPr>
                      <w:ind w:left="620"/>
                      <w:spacing w:before="136" w:line="221" w:lineRule="auto"/>
                      <w:rPr>
                        <w:rFonts w:ascii="SimHei" w:hAnsi="SimHei" w:eastAsia="SimHei" w:cs="SimHei"/>
                        <w:sz w:val="21"/>
                        <w:szCs w:val="21"/>
                      </w:rPr>
                    </w:pPr>
                    <w:r>
                      <w:rPr>
                        <w:rFonts w:ascii="SimHei" w:hAnsi="SimHei" w:eastAsia="SimHei" w:cs="SimHei"/>
                        <w:sz w:val="21"/>
                        <w:szCs w:val="21"/>
                        <w:color w:val="FFFFFF"/>
                        <w:spacing w:val="-14"/>
                      </w:rPr>
                      <w:t>BI服务</w:t>
                    </w:r>
                  </w:p>
                </w:txbxContent>
              </v:textbox>
            </v:shape>
          </v:group>
        </w:pict>
      </w:r>
      <w:r>
        <w:pict>
          <v:shape id="_x0000_s881" style="position:absolute;margin-left:270.505pt;margin-top:623.846pt;mso-position-vertical-relative:page;mso-position-horizontal-relative:page;width:54.85pt;height:14.6pt;z-index:263484416;" o:allowincell="f"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1"/>
                      <w:szCs w:val="21"/>
                    </w:rPr>
                  </w:pPr>
                  <w:r>
                    <w:rPr>
                      <w:rFonts w:ascii="SimHei" w:hAnsi="SimHei" w:eastAsia="SimHei" w:cs="SimHei"/>
                      <w:sz w:val="21"/>
                      <w:szCs w:val="21"/>
                      <w:spacing w:val="-17"/>
                      <w:w w:val="91"/>
                    </w:rPr>
                    <w:t>运营管理系统</w:t>
                  </w:r>
                </w:p>
              </w:txbxContent>
            </v:textbox>
          </v:shape>
        </w:pict>
      </w:r>
      <w:r>
        <w:drawing>
          <wp:anchor distT="0" distB="0" distL="0" distR="0" simplePos="0" relativeHeight="263478272" behindDoc="0" locked="0" layoutInCell="0" allowOverlap="1">
            <wp:simplePos x="0" y="0"/>
            <wp:positionH relativeFrom="page">
              <wp:posOffset>939818</wp:posOffset>
            </wp:positionH>
            <wp:positionV relativeFrom="page">
              <wp:posOffset>8191527</wp:posOffset>
            </wp:positionV>
            <wp:extent cx="2819456" cy="228525"/>
            <wp:effectExtent l="0" t="0" r="0" b="0"/>
            <wp:wrapNone/>
            <wp:docPr id="579" name="IM 579"/>
            <wp:cNvGraphicFramePr/>
            <a:graphic>
              <a:graphicData uri="http://schemas.openxmlformats.org/drawingml/2006/picture">
                <pic:pic>
                  <pic:nvPicPr>
                    <pic:cNvPr id="579" name="IM 579"/>
                    <pic:cNvPicPr/>
                  </pic:nvPicPr>
                  <pic:blipFill>
                    <a:blip r:embed="rId652"/>
                    <a:stretch>
                      <a:fillRect/>
                    </a:stretch>
                  </pic:blipFill>
                  <pic:spPr>
                    <a:xfrm rot="0">
                      <a:off x="0" y="0"/>
                      <a:ext cx="2819456" cy="228525"/>
                    </a:xfrm>
                    <a:prstGeom prst="rect">
                      <a:avLst/>
                    </a:prstGeom>
                  </pic:spPr>
                </pic:pic>
              </a:graphicData>
            </a:graphic>
          </wp:anchor>
        </w:drawing>
      </w:r>
      <w:r>
        <w:drawing>
          <wp:anchor distT="0" distB="0" distL="0" distR="0" simplePos="0" relativeHeight="263482368" behindDoc="0" locked="0" layoutInCell="0" allowOverlap="1">
            <wp:simplePos x="0" y="0"/>
            <wp:positionH relativeFrom="page">
              <wp:posOffset>4927547</wp:posOffset>
            </wp:positionH>
            <wp:positionV relativeFrom="page">
              <wp:posOffset>8540729</wp:posOffset>
            </wp:positionV>
            <wp:extent cx="463559" cy="209541"/>
            <wp:effectExtent l="0" t="0" r="0" b="0"/>
            <wp:wrapNone/>
            <wp:docPr id="580" name="IM 580"/>
            <wp:cNvGraphicFramePr/>
            <a:graphic>
              <a:graphicData uri="http://schemas.openxmlformats.org/drawingml/2006/picture">
                <pic:pic>
                  <pic:nvPicPr>
                    <pic:cNvPr id="580" name="IM 580"/>
                    <pic:cNvPicPr/>
                  </pic:nvPicPr>
                  <pic:blipFill>
                    <a:blip r:embed="rId653"/>
                    <a:stretch>
                      <a:fillRect/>
                    </a:stretch>
                  </pic:blipFill>
                  <pic:spPr>
                    <a:xfrm rot="0">
                      <a:off x="0" y="0"/>
                      <a:ext cx="463559" cy="209541"/>
                    </a:xfrm>
                    <a:prstGeom prst="rect">
                      <a:avLst/>
                    </a:prstGeom>
                  </pic:spPr>
                </pic:pic>
              </a:graphicData>
            </a:graphic>
          </wp:anchor>
        </w:drawing>
      </w:r>
      <w:r>
        <w:drawing>
          <wp:anchor distT="0" distB="0" distL="0" distR="0" simplePos="0" relativeHeight="263483392" behindDoc="0" locked="0" layoutInCell="0" allowOverlap="1">
            <wp:simplePos x="0" y="0"/>
            <wp:positionH relativeFrom="page">
              <wp:posOffset>5435557</wp:posOffset>
            </wp:positionH>
            <wp:positionV relativeFrom="page">
              <wp:posOffset>8540729</wp:posOffset>
            </wp:positionV>
            <wp:extent cx="476259" cy="203179"/>
            <wp:effectExtent l="0" t="0" r="0" b="0"/>
            <wp:wrapNone/>
            <wp:docPr id="581" name="IM 581"/>
            <wp:cNvGraphicFramePr/>
            <a:graphic>
              <a:graphicData uri="http://schemas.openxmlformats.org/drawingml/2006/picture">
                <pic:pic>
                  <pic:nvPicPr>
                    <pic:cNvPr id="581" name="IM 581"/>
                    <pic:cNvPicPr/>
                  </pic:nvPicPr>
                  <pic:blipFill>
                    <a:blip r:embed="rId654"/>
                    <a:stretch>
                      <a:fillRect/>
                    </a:stretch>
                  </pic:blipFill>
                  <pic:spPr>
                    <a:xfrm rot="0">
                      <a:off x="0" y="0"/>
                      <a:ext cx="476259" cy="203179"/>
                    </a:xfrm>
                    <a:prstGeom prst="rect">
                      <a:avLst/>
                    </a:prstGeom>
                  </pic:spPr>
                </pic:pic>
              </a:graphicData>
            </a:graphic>
          </wp:anchor>
        </w:drawing>
      </w:r>
      <w:r>
        <w:drawing>
          <wp:anchor distT="0" distB="0" distL="0" distR="0" simplePos="0" relativeHeight="263485440" behindDoc="0" locked="0" layoutInCell="0" allowOverlap="1">
            <wp:simplePos x="0" y="0"/>
            <wp:positionH relativeFrom="page">
              <wp:posOffset>8451867</wp:posOffset>
            </wp:positionH>
            <wp:positionV relativeFrom="page">
              <wp:posOffset>5054556</wp:posOffset>
            </wp:positionV>
            <wp:extent cx="946169" cy="6362"/>
            <wp:effectExtent l="0" t="0" r="0" b="0"/>
            <wp:wrapNone/>
            <wp:docPr id="582" name="IM 582"/>
            <wp:cNvGraphicFramePr/>
            <a:graphic>
              <a:graphicData uri="http://schemas.openxmlformats.org/drawingml/2006/picture">
                <pic:pic>
                  <pic:nvPicPr>
                    <pic:cNvPr id="582" name="IM 582"/>
                    <pic:cNvPicPr/>
                  </pic:nvPicPr>
                  <pic:blipFill>
                    <a:blip r:embed="rId655"/>
                    <a:stretch>
                      <a:fillRect/>
                    </a:stretch>
                  </pic:blipFill>
                  <pic:spPr>
                    <a:xfrm rot="0">
                      <a:off x="0" y="0"/>
                      <a:ext cx="946169" cy="6362"/>
                    </a:xfrm>
                    <a:prstGeom prst="rect">
                      <a:avLst/>
                    </a:prstGeom>
                  </pic:spPr>
                </pic:pic>
              </a:graphicData>
            </a:graphic>
          </wp:anchor>
        </w:drawing>
      </w:r>
      <w:r>
        <w:pict>
          <v:shape id="_x0000_s882" style="position:absolute;margin-left:663.501pt;margin-top:288.849pt;mso-position-vertical-relative:page;mso-position-horizontal-relative:page;width:220.05pt;height:99.55pt;z-index:263477248;" o:allowincell="f" filled="false" stroked="false" type="#_x0000_t202">
            <v:fill on="false"/>
            <v:stroke on="false"/>
            <v:path/>
            <v:imagedata o:title=""/>
            <o:lock v:ext="edit" aspectratio="false"/>
            <v:textbox inset="0mm,0mm,0mm,0mm">
              <w:txbxContent>
                <w:p>
                  <w:pPr>
                    <w:ind w:left="20" w:right="20"/>
                    <w:spacing w:before="19" w:line="286" w:lineRule="auto"/>
                    <w:jc w:val="both"/>
                    <w:rPr>
                      <w:rFonts w:ascii="SimSun" w:hAnsi="SimSun" w:eastAsia="SimSun" w:cs="SimSun"/>
                      <w:sz w:val="21"/>
                      <w:szCs w:val="21"/>
                    </w:rPr>
                  </w:pPr>
                  <w:r>
                    <w:rPr>
                      <w:rFonts w:ascii="SimSun" w:hAnsi="SimSun" w:eastAsia="SimSun" w:cs="SimSun"/>
                      <w:sz w:val="21"/>
                      <w:szCs w:val="21"/>
                      <w:spacing w:val="18"/>
                    </w:rPr>
                    <w:t>范、秒级出动态心电报告、自动生成心电特</w:t>
                  </w:r>
                  <w:r>
                    <w:rPr>
                      <w:rFonts w:ascii="SimSun" w:hAnsi="SimSun" w:eastAsia="SimSun" w:cs="SimSun"/>
                      <w:sz w:val="21"/>
                      <w:szCs w:val="21"/>
                      <w:spacing w:val="14"/>
                    </w:rPr>
                    <w:t xml:space="preserve"> </w:t>
                  </w:r>
                  <w:r>
                    <w:rPr>
                      <w:rFonts w:ascii="SimSun" w:hAnsi="SimSun" w:eastAsia="SimSun" w:cs="SimSun"/>
                      <w:sz w:val="21"/>
                      <w:szCs w:val="21"/>
                      <w:spacing w:val="16"/>
                    </w:rPr>
                    <w:t>征描述的算法之一</w:t>
                  </w:r>
                  <w:r>
                    <w:rPr>
                      <w:rFonts w:ascii="SimSun" w:hAnsi="SimSun" w:eastAsia="SimSun" w:cs="SimSun"/>
                      <w:sz w:val="21"/>
                      <w:szCs w:val="21"/>
                      <w:spacing w:val="-40"/>
                    </w:rPr>
                    <w:t xml:space="preserve"> </w:t>
                  </w:r>
                  <w:r>
                    <w:rPr>
                      <w:rFonts w:ascii="SimSun" w:hAnsi="SimSun" w:eastAsia="SimSun" w:cs="SimSun"/>
                      <w:sz w:val="21"/>
                      <w:szCs w:val="21"/>
                      <w:spacing w:val="16"/>
                    </w:rPr>
                    <w:t>，获得中国医师协会心电</w:t>
                  </w:r>
                  <w:r>
                    <w:rPr>
                      <w:rFonts w:ascii="SimSun" w:hAnsi="SimSun" w:eastAsia="SimSun" w:cs="SimSun"/>
                      <w:sz w:val="21"/>
                      <w:szCs w:val="21"/>
                    </w:rPr>
                    <w:t xml:space="preserve"> </w:t>
                  </w:r>
                  <w:r>
                    <w:rPr>
                      <w:rFonts w:ascii="SimSun" w:hAnsi="SimSun" w:eastAsia="SimSun" w:cs="SimSun"/>
                      <w:sz w:val="21"/>
                      <w:szCs w:val="21"/>
                      <w:spacing w:val="19"/>
                    </w:rPr>
                    <w:t>学培训专家委员会的论证认可，其中在自动</w:t>
                  </w:r>
                  <w:r>
                    <w:rPr>
                      <w:rFonts w:ascii="SimSun" w:hAnsi="SimSun" w:eastAsia="SimSun" w:cs="SimSun"/>
                      <w:sz w:val="21"/>
                      <w:szCs w:val="21"/>
                      <w:spacing w:val="2"/>
                    </w:rPr>
                    <w:t xml:space="preserve"> </w:t>
                  </w:r>
                  <w:r>
                    <w:rPr>
                      <w:rFonts w:ascii="SimSun" w:hAnsi="SimSun" w:eastAsia="SimSun" w:cs="SimSun"/>
                      <w:sz w:val="21"/>
                      <w:szCs w:val="21"/>
                      <w:spacing w:val="18"/>
                    </w:rPr>
                    <w:t>诊断在子波特征描述性诊断、室性早搏定位</w:t>
                  </w:r>
                  <w:r>
                    <w:rPr>
                      <w:rFonts w:ascii="SimSun" w:hAnsi="SimSun" w:eastAsia="SimSun" w:cs="SimSun"/>
                      <w:sz w:val="21"/>
                      <w:szCs w:val="21"/>
                      <w:spacing w:val="15"/>
                    </w:rPr>
                    <w:t xml:space="preserve"> </w:t>
                  </w:r>
                  <w:r>
                    <w:rPr>
                      <w:rFonts w:ascii="SimSun" w:hAnsi="SimSun" w:eastAsia="SimSun" w:cs="SimSun"/>
                      <w:sz w:val="21"/>
                      <w:szCs w:val="21"/>
                      <w:spacing w:val="18"/>
                    </w:rPr>
                    <w:t>诊断、窦房传导阻滞等病种方面已经超过美</w:t>
                  </w:r>
                  <w:r>
                    <w:rPr>
                      <w:rFonts w:ascii="SimSun" w:hAnsi="SimSun" w:eastAsia="SimSun" w:cs="SimSun"/>
                      <w:sz w:val="21"/>
                      <w:szCs w:val="21"/>
                      <w:spacing w:val="17"/>
                    </w:rPr>
                    <w:t xml:space="preserve"> </w:t>
                  </w:r>
                  <w:r>
                    <w:rPr>
                      <w:rFonts w:ascii="SimSun" w:hAnsi="SimSun" w:eastAsia="SimSun" w:cs="SimSun"/>
                      <w:sz w:val="21"/>
                      <w:szCs w:val="21"/>
                      <w:spacing w:val="13"/>
                    </w:rPr>
                    <w:t>国</w:t>
                  </w:r>
                  <w:r>
                    <w:rPr>
                      <w:rFonts w:ascii="SimSun" w:hAnsi="SimSun" w:eastAsia="SimSun" w:cs="SimSun"/>
                      <w:sz w:val="21"/>
                      <w:szCs w:val="21"/>
                    </w:rPr>
                    <w:t>GE</w:t>
                  </w:r>
                  <w:r>
                    <w:rPr>
                      <w:rFonts w:ascii="SimSun" w:hAnsi="SimSun" w:eastAsia="SimSun" w:cs="SimSun"/>
                      <w:sz w:val="21"/>
                      <w:szCs w:val="21"/>
                      <w:spacing w:val="13"/>
                    </w:rPr>
                    <w:t>公司的技术，达到行业领先水平。</w:t>
                  </w:r>
                </w:p>
              </w:txbxContent>
            </v:textbox>
          </v:shape>
        </w:pict>
      </w:r>
      <w:r>
        <w:pict>
          <v:shape id="_x0000_s883" style="position:absolute;margin-left:663.501pt;margin-top:399.244pt;mso-position-vertical-relative:page;mso-position-horizontal-relative:page;width:221.55pt;height:312.2pt;z-index:263476224;" o:allowincell="f" filled="false" stroked="false" type="#_x0000_t202">
            <v:fill on="false"/>
            <v:stroke on="false"/>
            <v:path/>
            <v:imagedata o:title=""/>
            <o:lock v:ext="edit" aspectratio="false"/>
            <v:textbox inset="0mm,0mm,0mm,0mm">
              <w:txbxContent>
                <w:p>
                  <w:pPr>
                    <w:ind w:left="20"/>
                    <w:spacing w:before="19" w:line="221" w:lineRule="auto"/>
                    <w:tabs>
                      <w:tab w:val="left" w:pos="217"/>
                    </w:tabs>
                    <w:rPr>
                      <w:rFonts w:ascii="SimHei" w:hAnsi="SimHei" w:eastAsia="SimHei" w:cs="SimHei"/>
                      <w:sz w:val="26"/>
                      <w:szCs w:val="26"/>
                    </w:rPr>
                  </w:pPr>
                  <w:r>
                    <w:rPr>
                      <w:rFonts w:ascii="SimHei" w:hAnsi="SimHei" w:eastAsia="SimHei" w:cs="SimHei"/>
                      <w:sz w:val="26"/>
                      <w:szCs w:val="26"/>
                      <w:u w:val="single" w:color="auto"/>
                    </w:rPr>
                    <w:tab/>
                  </w:r>
                  <w:r>
                    <w:rPr>
                      <w:rFonts w:ascii="SimHei" w:hAnsi="SimHei" w:eastAsia="SimHei" w:cs="SimHei"/>
                      <w:sz w:val="26"/>
                      <w:szCs w:val="26"/>
                      <w:b/>
                      <w:bCs/>
                      <w:u w:val="single" w:color="auto"/>
                      <w:spacing w:val="39"/>
                    </w:rPr>
                    <w:t>未来方向</w:t>
                  </w:r>
                </w:p>
                <w:p>
                  <w:pPr>
                    <w:ind w:left="20" w:right="37" w:firstLine="470"/>
                    <w:spacing w:before="203" w:line="278" w:lineRule="auto"/>
                    <w:rPr>
                      <w:rFonts w:ascii="SimSun" w:hAnsi="SimSun" w:eastAsia="SimSun" w:cs="SimSun"/>
                      <w:sz w:val="21"/>
                      <w:szCs w:val="21"/>
                    </w:rPr>
                  </w:pPr>
                  <w:r>
                    <w:rPr>
                      <w:rFonts w:ascii="SimSun" w:hAnsi="SimSun" w:eastAsia="SimSun" w:cs="SimSun"/>
                      <w:sz w:val="21"/>
                      <w:szCs w:val="21"/>
                      <w:spacing w:val="33"/>
                    </w:rPr>
                    <w:t>围绕公司心脏健康生态体系建设的需</w:t>
                  </w:r>
                  <w:r>
                    <w:rPr>
                      <w:rFonts w:ascii="SimSun" w:hAnsi="SimSun" w:eastAsia="SimSun" w:cs="SimSun"/>
                      <w:sz w:val="21"/>
                      <w:szCs w:val="21"/>
                      <w:spacing w:val="14"/>
                    </w:rPr>
                    <w:t xml:space="preserve"> </w:t>
                  </w:r>
                  <w:r>
                    <w:rPr>
                      <w:rFonts w:ascii="SimSun" w:hAnsi="SimSun" w:eastAsia="SimSun" w:cs="SimSun"/>
                      <w:sz w:val="21"/>
                      <w:szCs w:val="21"/>
                      <w:spacing w:val="18"/>
                    </w:rPr>
                    <w:t>要，公司未来将从一下的几个方面发力，实</w:t>
                  </w:r>
                  <w:r>
                    <w:rPr>
                      <w:rFonts w:ascii="SimSun" w:hAnsi="SimSun" w:eastAsia="SimSun" w:cs="SimSun"/>
                      <w:sz w:val="21"/>
                      <w:szCs w:val="21"/>
                      <w:spacing w:val="17"/>
                    </w:rPr>
                    <w:t xml:space="preserve"> </w:t>
                  </w:r>
                  <w:r>
                    <w:rPr>
                      <w:rFonts w:ascii="SimSun" w:hAnsi="SimSun" w:eastAsia="SimSun" w:cs="SimSun"/>
                      <w:sz w:val="21"/>
                      <w:szCs w:val="21"/>
                      <w:spacing w:val="12"/>
                    </w:rPr>
                    <w:t>现产品、销售和行业地位的快速提升：</w:t>
                  </w:r>
                </w:p>
                <w:p>
                  <w:pPr>
                    <w:ind w:left="20" w:right="40" w:firstLine="470"/>
                    <w:spacing w:before="72" w:line="283" w:lineRule="auto"/>
                    <w:rPr>
                      <w:rFonts w:ascii="SimSun" w:hAnsi="SimSun" w:eastAsia="SimSun" w:cs="SimSun"/>
                      <w:sz w:val="21"/>
                      <w:szCs w:val="21"/>
                    </w:rPr>
                  </w:pPr>
                  <w:r>
                    <w:rPr>
                      <w:rFonts w:ascii="SimSun" w:hAnsi="SimSun" w:eastAsia="SimSun" w:cs="SimSun"/>
                      <w:sz w:val="21"/>
                      <w:szCs w:val="21"/>
                      <w:spacing w:val="18"/>
                    </w:rPr>
                    <w:t>1.在不断完善规范化大数据库建设的基</w:t>
                  </w:r>
                  <w:r>
                    <w:rPr>
                      <w:rFonts w:ascii="SimSun" w:hAnsi="SimSun" w:eastAsia="SimSun" w:cs="SimSun"/>
                      <w:sz w:val="21"/>
                      <w:szCs w:val="21"/>
                      <w:spacing w:val="4"/>
                    </w:rPr>
                    <w:t xml:space="preserve"> </w:t>
                  </w:r>
                  <w:r>
                    <w:rPr>
                      <w:rFonts w:ascii="SimSun" w:hAnsi="SimSun" w:eastAsia="SimSun" w:cs="SimSun"/>
                      <w:sz w:val="21"/>
                      <w:szCs w:val="21"/>
                      <w:spacing w:val="21"/>
                    </w:rPr>
                    <w:t>础上，强化</w:t>
                  </w:r>
                  <w:r>
                    <w:rPr>
                      <w:rFonts w:ascii="SimSun" w:hAnsi="SimSun" w:eastAsia="SimSun" w:cs="SimSun"/>
                      <w:sz w:val="21"/>
                      <w:szCs w:val="21"/>
                    </w:rPr>
                    <w:t>AI</w:t>
                  </w:r>
                  <w:r>
                    <w:rPr>
                      <w:rFonts w:ascii="SimSun" w:hAnsi="SimSun" w:eastAsia="SimSun" w:cs="SimSun"/>
                      <w:sz w:val="21"/>
                      <w:szCs w:val="21"/>
                      <w:spacing w:val="21"/>
                    </w:rPr>
                    <w:t>技术为主导的心电自动诊断算</w:t>
                  </w:r>
                  <w:r>
                    <w:rPr>
                      <w:rFonts w:ascii="SimSun" w:hAnsi="SimSun" w:eastAsia="SimSun" w:cs="SimSun"/>
                      <w:sz w:val="21"/>
                      <w:szCs w:val="21"/>
                      <w:spacing w:val="1"/>
                    </w:rPr>
                    <w:t xml:space="preserve"> </w:t>
                  </w:r>
                  <w:r>
                    <w:rPr>
                      <w:rFonts w:ascii="SimSun" w:hAnsi="SimSun" w:eastAsia="SimSun" w:cs="SimSun"/>
                      <w:sz w:val="21"/>
                      <w:szCs w:val="21"/>
                      <w:spacing w:val="18"/>
                    </w:rPr>
                    <w:t>法的不断深入研发，并将算法软件产品化，</w:t>
                  </w:r>
                  <w:r>
                    <w:rPr>
                      <w:rFonts w:ascii="SimSun" w:hAnsi="SimSun" w:eastAsia="SimSun" w:cs="SimSun"/>
                      <w:sz w:val="21"/>
                      <w:szCs w:val="21"/>
                      <w:spacing w:val="2"/>
                    </w:rPr>
                    <w:t xml:space="preserve"> </w:t>
                  </w:r>
                  <w:r>
                    <w:rPr>
                      <w:rFonts w:ascii="SimSun" w:hAnsi="SimSun" w:eastAsia="SimSun" w:cs="SimSun"/>
                      <w:sz w:val="21"/>
                      <w:szCs w:val="21"/>
                      <w:spacing w:val="19"/>
                    </w:rPr>
                    <w:t>借助平台实现由产品销售向服务销售的战略</w:t>
                  </w:r>
                  <w:r>
                    <w:rPr>
                      <w:rFonts w:ascii="SimSun" w:hAnsi="SimSun" w:eastAsia="SimSun" w:cs="SimSun"/>
                      <w:sz w:val="21"/>
                      <w:szCs w:val="21"/>
                      <w:spacing w:val="17"/>
                    </w:rPr>
                    <w:t xml:space="preserve"> </w:t>
                  </w:r>
                  <w:r>
                    <w:rPr>
                      <w:rFonts w:ascii="SimSun" w:hAnsi="SimSun" w:eastAsia="SimSun" w:cs="SimSun"/>
                      <w:sz w:val="21"/>
                      <w:szCs w:val="21"/>
                      <w:spacing w:val="11"/>
                    </w:rPr>
                    <w:t>转移。</w:t>
                  </w:r>
                </w:p>
                <w:p>
                  <w:pPr>
                    <w:ind w:left="20" w:right="20" w:firstLine="470"/>
                    <w:spacing w:before="88" w:line="279" w:lineRule="auto"/>
                    <w:rPr>
                      <w:rFonts w:ascii="SimSun" w:hAnsi="SimSun" w:eastAsia="SimSun" w:cs="SimSun"/>
                      <w:sz w:val="21"/>
                      <w:szCs w:val="21"/>
                    </w:rPr>
                  </w:pPr>
                  <w:r>
                    <w:rPr>
                      <w:rFonts w:ascii="SimSun" w:hAnsi="SimSun" w:eastAsia="SimSun" w:cs="SimSun"/>
                      <w:sz w:val="21"/>
                      <w:szCs w:val="21"/>
                      <w:spacing w:val="18"/>
                    </w:rPr>
                    <w:t>2.强化可穿戴医疗级产品的核心技术研</w:t>
                  </w:r>
                  <w:r>
                    <w:rPr>
                      <w:rFonts w:ascii="SimSun" w:hAnsi="SimSun" w:eastAsia="SimSun" w:cs="SimSun"/>
                      <w:sz w:val="21"/>
                      <w:szCs w:val="21"/>
                      <w:spacing w:val="3"/>
                    </w:rPr>
                    <w:t xml:space="preserve"> </w:t>
                  </w:r>
                  <w:r>
                    <w:rPr>
                      <w:rFonts w:ascii="SimSun" w:hAnsi="SimSun" w:eastAsia="SimSun" w:cs="SimSun"/>
                      <w:sz w:val="21"/>
                      <w:szCs w:val="21"/>
                      <w:spacing w:val="24"/>
                    </w:rPr>
                    <w:t>发，将独立生产与</w:t>
                  </w:r>
                  <w:r>
                    <w:rPr>
                      <w:rFonts w:ascii="SimSun" w:hAnsi="SimSun" w:eastAsia="SimSun" w:cs="SimSun"/>
                      <w:sz w:val="21"/>
                      <w:szCs w:val="21"/>
                    </w:rPr>
                    <w:t>SDK</w:t>
                  </w:r>
                  <w:r>
                    <w:rPr>
                      <w:rFonts w:ascii="SimSun" w:hAnsi="SimSun" w:eastAsia="SimSun" w:cs="SimSun"/>
                      <w:sz w:val="21"/>
                      <w:szCs w:val="21"/>
                      <w:spacing w:val="-28"/>
                    </w:rPr>
                    <w:t xml:space="preserve"> </w:t>
                  </w:r>
                  <w:r>
                    <w:rPr>
                      <w:rFonts w:ascii="SimSun" w:hAnsi="SimSun" w:eastAsia="SimSun" w:cs="SimSun"/>
                      <w:sz w:val="21"/>
                      <w:szCs w:val="21"/>
                      <w:spacing w:val="24"/>
                    </w:rPr>
                    <w:t>技术输出相结合，拓</w:t>
                  </w:r>
                  <w:r>
                    <w:rPr>
                      <w:rFonts w:ascii="SimSun" w:hAnsi="SimSun" w:eastAsia="SimSun" w:cs="SimSun"/>
                      <w:sz w:val="21"/>
                      <w:szCs w:val="21"/>
                    </w:rPr>
                    <w:t xml:space="preserve"> </w:t>
                  </w:r>
                  <w:r>
                    <w:rPr>
                      <w:rFonts w:ascii="SimSun" w:hAnsi="SimSun" w:eastAsia="SimSun" w:cs="SimSun"/>
                      <w:sz w:val="21"/>
                      <w:szCs w:val="21"/>
                      <w:spacing w:val="21"/>
                    </w:rPr>
                    <w:t>展与上下游企业的广泛合作，以服务输出为</w:t>
                  </w:r>
                  <w:r>
                    <w:rPr>
                      <w:rFonts w:ascii="SimSun" w:hAnsi="SimSun" w:eastAsia="SimSun" w:cs="SimSun"/>
                      <w:sz w:val="21"/>
                      <w:szCs w:val="21"/>
                    </w:rPr>
                    <w:t xml:space="preserve"> </w:t>
                  </w:r>
                  <w:r>
                    <w:rPr>
                      <w:rFonts w:ascii="SimSun" w:hAnsi="SimSun" w:eastAsia="SimSun" w:cs="SimSun"/>
                      <w:sz w:val="21"/>
                      <w:szCs w:val="21"/>
                      <w:spacing w:val="16"/>
                    </w:rPr>
                    <w:t>导向，快速构建心血管疾病防治生态体系，</w:t>
                  </w:r>
                </w:p>
                <w:p>
                  <w:pPr>
                    <w:ind w:left="20"/>
                    <w:spacing w:before="90" w:line="219" w:lineRule="auto"/>
                    <w:rPr>
                      <w:rFonts w:ascii="SimSun" w:hAnsi="SimSun" w:eastAsia="SimSun" w:cs="SimSun"/>
                      <w:sz w:val="21"/>
                      <w:szCs w:val="21"/>
                    </w:rPr>
                  </w:pPr>
                  <w:r>
                    <w:rPr>
                      <w:rFonts w:ascii="SimSun" w:hAnsi="SimSun" w:eastAsia="SimSun" w:cs="SimSun"/>
                      <w:sz w:val="21"/>
                      <w:szCs w:val="21"/>
                      <w:spacing w:val="14"/>
                    </w:rPr>
                    <w:t>加速公司面向C端的快速发展。</w:t>
                  </w:r>
                </w:p>
                <w:p>
                  <w:pPr>
                    <w:ind w:left="20" w:right="40" w:firstLine="470"/>
                    <w:spacing w:before="91" w:line="279" w:lineRule="auto"/>
                    <w:rPr>
                      <w:rFonts w:ascii="SimSun" w:hAnsi="SimSun" w:eastAsia="SimSun" w:cs="SimSun"/>
                      <w:sz w:val="21"/>
                      <w:szCs w:val="21"/>
                    </w:rPr>
                  </w:pPr>
                  <w:r>
                    <w:rPr>
                      <w:rFonts w:ascii="SimSun" w:hAnsi="SimSun" w:eastAsia="SimSun" w:cs="SimSun"/>
                      <w:sz w:val="21"/>
                      <w:szCs w:val="21"/>
                      <w:spacing w:val="18"/>
                    </w:rPr>
                    <w:t>3.发挥平台优势整合优质健康资源，丰</w:t>
                  </w:r>
                  <w:r>
                    <w:rPr>
                      <w:rFonts w:ascii="SimSun" w:hAnsi="SimSun" w:eastAsia="SimSun" w:cs="SimSun"/>
                      <w:sz w:val="21"/>
                      <w:szCs w:val="21"/>
                      <w:spacing w:val="4"/>
                    </w:rPr>
                    <w:t xml:space="preserve"> </w:t>
                  </w:r>
                  <w:r>
                    <w:rPr>
                      <w:rFonts w:ascii="SimSun" w:hAnsi="SimSun" w:eastAsia="SimSun" w:cs="SimSun"/>
                      <w:sz w:val="21"/>
                      <w:szCs w:val="21"/>
                      <w:spacing w:val="18"/>
                    </w:rPr>
                    <w:t>富健康服务内容，以服务为抓手，增强用户</w:t>
                  </w:r>
                  <w:r>
                    <w:rPr>
                      <w:rFonts w:ascii="SimSun" w:hAnsi="SimSun" w:eastAsia="SimSun" w:cs="SimSun"/>
                      <w:sz w:val="21"/>
                      <w:szCs w:val="21"/>
                      <w:spacing w:val="15"/>
                    </w:rPr>
                    <w:t xml:space="preserve"> </w:t>
                  </w:r>
                  <w:r>
                    <w:rPr>
                      <w:rFonts w:ascii="SimSun" w:hAnsi="SimSun" w:eastAsia="SimSun" w:cs="SimSun"/>
                      <w:sz w:val="21"/>
                      <w:szCs w:val="21"/>
                      <w:spacing w:val="25"/>
                    </w:rPr>
                    <w:t>粘性，快速拓展C端的市场规模，力争成为</w:t>
                  </w:r>
                  <w:r>
                    <w:rPr>
                      <w:rFonts w:ascii="SimSun" w:hAnsi="SimSun" w:eastAsia="SimSun" w:cs="SimSun"/>
                      <w:sz w:val="21"/>
                      <w:szCs w:val="21"/>
                      <w:spacing w:val="9"/>
                    </w:rPr>
                    <w:t xml:space="preserve"> </w:t>
                  </w:r>
                  <w:r>
                    <w:rPr>
                      <w:rFonts w:ascii="SimSun" w:hAnsi="SimSun" w:eastAsia="SimSun" w:cs="SimSun"/>
                      <w:sz w:val="21"/>
                      <w:szCs w:val="21"/>
                      <w:spacing w:val="11"/>
                    </w:rPr>
                    <w:t>全国最大的心脏健康服务平台。</w:t>
                  </w:r>
                </w:p>
              </w:txbxContent>
            </v:textbox>
          </v:shape>
        </w:pict>
      </w:r>
      <w:r/>
    </w:p>
    <w:p>
      <w:pPr>
        <w:spacing w:line="229" w:lineRule="exact"/>
        <w:rPr/>
      </w:pPr>
      <w:r/>
    </w:p>
    <w:p>
      <w:pPr>
        <w:sectPr>
          <w:footerReference w:type="default" r:id="rId648"/>
          <w:pgSz w:w="23810" w:h="16160"/>
          <w:pgMar w:top="400" w:right="1400" w:bottom="957" w:left="1330" w:header="0" w:footer="699" w:gutter="0"/>
          <w:cols w:equalWidth="0" w:num="1">
            <w:col w:w="21080" w:space="0"/>
          </w:cols>
        </w:sectPr>
        <w:rPr/>
      </w:pPr>
    </w:p>
    <w:p>
      <w:pPr>
        <w:ind w:left="760"/>
        <w:spacing w:before="57" w:line="286" w:lineRule="exact"/>
        <w:rPr>
          <w:rFonts w:ascii="Arial" w:hAnsi="Arial" w:eastAsia="Arial" w:cs="Arial"/>
          <w:sz w:val="21"/>
          <w:szCs w:val="21"/>
        </w:rPr>
      </w:pPr>
      <w:r>
        <w:rPr>
          <w:rFonts w:ascii="Arial" w:hAnsi="Arial" w:eastAsia="Arial" w:cs="Arial"/>
          <w:sz w:val="21"/>
          <w:szCs w:val="21"/>
          <w:spacing w:val="-12"/>
          <w:position w:val="3"/>
        </w:rPr>
        <w:t>2021</w:t>
      </w:r>
      <w:r>
        <w:rPr>
          <w:rFonts w:ascii="Arial" w:hAnsi="Arial" w:eastAsia="Arial" w:cs="Arial"/>
          <w:sz w:val="21"/>
          <w:szCs w:val="21"/>
          <w:spacing w:val="-6"/>
          <w:position w:val="3"/>
        </w:rPr>
        <w:t xml:space="preserve"> </w:t>
      </w:r>
      <w:r>
        <w:rPr>
          <w:rFonts w:ascii="Arial" w:hAnsi="Arial" w:eastAsia="Arial" w:cs="Arial"/>
          <w:sz w:val="21"/>
          <w:szCs w:val="21"/>
          <w:spacing w:val="-11"/>
          <w:position w:val="3"/>
        </w:rPr>
        <w:t>Al</w:t>
      </w:r>
      <w:r>
        <w:rPr>
          <w:rFonts w:ascii="Arial" w:hAnsi="Arial" w:eastAsia="Arial" w:cs="Arial"/>
          <w:sz w:val="21"/>
          <w:szCs w:val="21"/>
          <w:spacing w:val="11"/>
          <w:position w:val="3"/>
        </w:rPr>
        <w:t xml:space="preserve"> </w:t>
      </w:r>
      <w:r>
        <w:rPr>
          <w:rFonts w:ascii="Arial" w:hAnsi="Arial" w:eastAsia="Arial" w:cs="Arial"/>
          <w:sz w:val="21"/>
          <w:szCs w:val="21"/>
          <w:spacing w:val="-11"/>
          <w:position w:val="3"/>
        </w:rPr>
        <w:t>Industry</w:t>
      </w:r>
      <w:r>
        <w:rPr>
          <w:rFonts w:ascii="Arial" w:hAnsi="Arial" w:eastAsia="Arial" w:cs="Arial"/>
          <w:sz w:val="21"/>
          <w:szCs w:val="21"/>
          <w:spacing w:val="9"/>
          <w:position w:val="3"/>
        </w:rPr>
        <w:t xml:space="preserve"> </w:t>
      </w:r>
      <w:r>
        <w:rPr>
          <w:rFonts w:ascii="Arial" w:hAnsi="Arial" w:eastAsia="Arial" w:cs="Arial"/>
          <w:sz w:val="21"/>
          <w:szCs w:val="21"/>
          <w:spacing w:val="-11"/>
          <w:position w:val="3"/>
        </w:rPr>
        <w:t>Development</w:t>
      </w:r>
      <w:r>
        <w:rPr>
          <w:rFonts w:ascii="Arial" w:hAnsi="Arial" w:eastAsia="Arial" w:cs="Arial"/>
          <w:sz w:val="21"/>
          <w:szCs w:val="21"/>
          <w:spacing w:val="9"/>
          <w:position w:val="3"/>
        </w:rPr>
        <w:t xml:space="preserve"> </w:t>
      </w:r>
      <w:r>
        <w:rPr>
          <w:rFonts w:ascii="Arial" w:hAnsi="Arial" w:eastAsia="Arial" w:cs="Arial"/>
          <w:sz w:val="21"/>
          <w:szCs w:val="21"/>
          <w:spacing w:val="-12"/>
          <w:position w:val="3"/>
        </w:rPr>
        <w:t>Report</w:t>
      </w:r>
      <w:r>
        <w:rPr>
          <w:rFonts w:ascii="Arial" w:hAnsi="Arial" w:eastAsia="Arial" w:cs="Arial"/>
          <w:sz w:val="21"/>
          <w:szCs w:val="21"/>
          <w:position w:val="3"/>
        </w:rPr>
        <w:t xml:space="preserve"> </w:t>
      </w:r>
      <w:r>
        <w:rPr>
          <w:rFonts w:ascii="Arial" w:hAnsi="Arial" w:eastAsia="Arial" w:cs="Arial"/>
          <w:sz w:val="21"/>
          <w:szCs w:val="21"/>
          <w:spacing w:val="-12"/>
          <w:position w:val="3"/>
        </w:rPr>
        <w:t>of</w:t>
      </w:r>
      <w:r>
        <w:rPr>
          <w:rFonts w:ascii="Arial" w:hAnsi="Arial" w:eastAsia="Arial" w:cs="Arial"/>
          <w:sz w:val="21"/>
          <w:szCs w:val="21"/>
          <w:spacing w:val="-9"/>
          <w:position w:val="3"/>
        </w:rPr>
        <w:t xml:space="preserve"> </w:t>
      </w:r>
      <w:r>
        <w:rPr>
          <w:rFonts w:ascii="Arial" w:hAnsi="Arial" w:eastAsia="Arial" w:cs="Arial"/>
          <w:sz w:val="21"/>
          <w:szCs w:val="21"/>
          <w:spacing w:val="-12"/>
          <w:position w:val="3"/>
        </w:rPr>
        <w:t>Zhejiang</w:t>
      </w:r>
      <w:r>
        <w:rPr>
          <w:rFonts w:ascii="Arial" w:hAnsi="Arial" w:eastAsia="Arial" w:cs="Arial"/>
          <w:sz w:val="21"/>
          <w:szCs w:val="21"/>
          <w:spacing w:val="8"/>
          <w:position w:val="3"/>
        </w:rPr>
        <w:t xml:space="preserve"> </w:t>
      </w:r>
      <w:r>
        <w:rPr>
          <w:rFonts w:ascii="Arial" w:hAnsi="Arial" w:eastAsia="Arial" w:cs="Arial"/>
          <w:sz w:val="21"/>
          <w:szCs w:val="21"/>
          <w:spacing w:val="-12"/>
          <w:position w:val="3"/>
        </w:rPr>
        <w:t>Province</w:t>
      </w:r>
    </w:p>
    <w:p>
      <w:pPr>
        <w:rPr/>
      </w:pPr>
      <w:r/>
    </w:p>
    <w:p>
      <w:pPr>
        <w:spacing w:line="222" w:lineRule="exact"/>
        <w:rPr/>
      </w:pPr>
      <w:r/>
    </w:p>
    <w:tbl>
      <w:tblPr>
        <w:tblStyle w:val="2"/>
        <w:tblW w:w="9163"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11"/>
        <w:gridCol w:w="4552"/>
      </w:tblGrid>
      <w:tr>
        <w:trPr>
          <w:trHeight w:val="8040" w:hRule="atLeast"/>
        </w:trPr>
        <w:tc>
          <w:tcPr>
            <w:tcW w:w="4611" w:type="dxa"/>
            <w:vAlign w:val="top"/>
          </w:tcPr>
          <w:p>
            <w:pPr>
              <w:ind w:right="231"/>
              <w:spacing w:before="34" w:line="292" w:lineRule="auto"/>
              <w:jc w:val="both"/>
              <w:rPr>
                <w:rFonts w:ascii="SimSun" w:hAnsi="SimSun" w:eastAsia="SimSun" w:cs="SimSun"/>
                <w:sz w:val="21"/>
                <w:szCs w:val="21"/>
              </w:rPr>
            </w:pPr>
            <w:r>
              <w:rPr>
                <w:rFonts w:ascii="SimSun" w:hAnsi="SimSun" w:eastAsia="SimSun" w:cs="SimSun"/>
                <w:sz w:val="21"/>
                <w:szCs w:val="21"/>
                <w:spacing w:val="25"/>
              </w:rPr>
              <w:t>社区养老"模式，重点解决社区居家行为能</w:t>
            </w:r>
            <w:r>
              <w:rPr>
                <w:rFonts w:ascii="SimSun" w:hAnsi="SimSun" w:eastAsia="SimSun" w:cs="SimSun"/>
                <w:sz w:val="21"/>
                <w:szCs w:val="21"/>
              </w:rPr>
              <w:t xml:space="preserve"> </w:t>
            </w:r>
            <w:r>
              <w:rPr>
                <w:rFonts w:ascii="SimSun" w:hAnsi="SimSun" w:eastAsia="SimSun" w:cs="SimSun"/>
                <w:sz w:val="21"/>
                <w:szCs w:val="21"/>
                <w:spacing w:val="31"/>
              </w:rPr>
              <w:t>力差或无行为能力孤寡老人管理的难点问</w:t>
            </w:r>
            <w:r>
              <w:rPr>
                <w:rFonts w:ascii="SimSun" w:hAnsi="SimSun" w:eastAsia="SimSun" w:cs="SimSun"/>
                <w:sz w:val="21"/>
                <w:szCs w:val="21"/>
                <w:spacing w:val="15"/>
              </w:rPr>
              <w:t xml:space="preserve"> </w:t>
            </w:r>
            <w:r>
              <w:rPr>
                <w:rFonts w:ascii="SimSun" w:hAnsi="SimSun" w:eastAsia="SimSun" w:cs="SimSun"/>
                <w:sz w:val="21"/>
                <w:szCs w:val="21"/>
                <w:spacing w:val="20"/>
              </w:rPr>
              <w:t>题，实现社区医养结合服务的全员覆盖。③</w:t>
            </w:r>
            <w:r>
              <w:rPr>
                <w:rFonts w:ascii="SimSun" w:hAnsi="SimSun" w:eastAsia="SimSun" w:cs="SimSun"/>
                <w:sz w:val="21"/>
                <w:szCs w:val="21"/>
                <w:spacing w:val="6"/>
              </w:rPr>
              <w:t xml:space="preserve"> </w:t>
            </w:r>
            <w:r>
              <w:rPr>
                <w:rFonts w:ascii="SimSun" w:hAnsi="SimSun" w:eastAsia="SimSun" w:cs="SimSun"/>
                <w:sz w:val="21"/>
                <w:szCs w:val="21"/>
                <w:spacing w:val="19"/>
              </w:rPr>
              <w:t>融合基层公卫服务的健康养老模式，充分发</w:t>
            </w:r>
            <w:r>
              <w:rPr>
                <w:rFonts w:ascii="SimSun" w:hAnsi="SimSun" w:eastAsia="SimSun" w:cs="SimSun"/>
                <w:sz w:val="21"/>
                <w:szCs w:val="21"/>
                <w:spacing w:val="7"/>
              </w:rPr>
              <w:t xml:space="preserve"> </w:t>
            </w:r>
            <w:r>
              <w:rPr>
                <w:rFonts w:ascii="SimSun" w:hAnsi="SimSun" w:eastAsia="SimSun" w:cs="SimSun"/>
                <w:sz w:val="21"/>
                <w:szCs w:val="21"/>
                <w:spacing w:val="13"/>
              </w:rPr>
              <w:t>挥现有公共卫生体系的作用，将“站点+上门</w:t>
            </w:r>
            <w:r>
              <w:rPr>
                <w:rFonts w:ascii="SimSun" w:hAnsi="SimSun" w:eastAsia="SimSun" w:cs="SimSun"/>
                <w:sz w:val="21"/>
                <w:szCs w:val="21"/>
                <w:spacing w:val="17"/>
              </w:rPr>
              <w:t xml:space="preserve"> </w:t>
            </w:r>
            <w:r>
              <w:rPr>
                <w:rFonts w:ascii="SimSun" w:hAnsi="SimSun" w:eastAsia="SimSun" w:cs="SimSun"/>
                <w:sz w:val="21"/>
                <w:szCs w:val="21"/>
                <w:spacing w:val="12"/>
              </w:rPr>
              <w:t>服务”、“线上+线下”相结合，开展涵盖居</w:t>
            </w:r>
            <w:r>
              <w:rPr>
                <w:rFonts w:ascii="SimSun" w:hAnsi="SimSun" w:eastAsia="SimSun" w:cs="SimSun"/>
                <w:sz w:val="21"/>
                <w:szCs w:val="21"/>
                <w:spacing w:val="5"/>
              </w:rPr>
              <w:t xml:space="preserve"> </w:t>
            </w:r>
            <w:r>
              <w:rPr>
                <w:rFonts w:ascii="SimSun" w:hAnsi="SimSun" w:eastAsia="SimSun" w:cs="SimSun"/>
                <w:sz w:val="21"/>
                <w:szCs w:val="21"/>
                <w:spacing w:val="20"/>
              </w:rPr>
              <w:t>家老人慢病评估、监测、预警、指导和医患</w:t>
            </w:r>
            <w:r>
              <w:rPr>
                <w:rFonts w:ascii="SimSun" w:hAnsi="SimSun" w:eastAsia="SimSun" w:cs="SimSun"/>
                <w:sz w:val="21"/>
                <w:szCs w:val="21"/>
              </w:rPr>
              <w:t xml:space="preserve"> </w:t>
            </w:r>
            <w:r>
              <w:rPr>
                <w:rFonts w:ascii="SimSun" w:hAnsi="SimSun" w:eastAsia="SimSun" w:cs="SimSun"/>
                <w:sz w:val="21"/>
                <w:szCs w:val="21"/>
                <w:spacing w:val="20"/>
              </w:rPr>
              <w:t>沟通等全方位的健康服务。④适合医疗资源</w:t>
            </w:r>
            <w:r>
              <w:rPr>
                <w:rFonts w:ascii="SimSun" w:hAnsi="SimSun" w:eastAsia="SimSun" w:cs="SimSun"/>
                <w:sz w:val="21"/>
                <w:szCs w:val="21"/>
                <w:spacing w:val="8"/>
              </w:rPr>
              <w:t xml:space="preserve"> </w:t>
            </w:r>
            <w:r>
              <w:rPr>
                <w:rFonts w:ascii="SimSun" w:hAnsi="SimSun" w:eastAsia="SimSun" w:cs="SimSun"/>
                <w:sz w:val="21"/>
                <w:szCs w:val="21"/>
                <w:spacing w:val="25"/>
              </w:rPr>
              <w:t>薄弱地区的"以机构为依托的居家健康跟踪</w:t>
            </w:r>
            <w:r>
              <w:rPr>
                <w:rFonts w:ascii="SimSun" w:hAnsi="SimSun" w:eastAsia="SimSun" w:cs="SimSun"/>
                <w:sz w:val="21"/>
                <w:szCs w:val="21"/>
              </w:rPr>
              <w:t xml:space="preserve"> </w:t>
            </w:r>
            <w:r>
              <w:rPr>
                <w:rFonts w:ascii="SimSun" w:hAnsi="SimSun" w:eastAsia="SimSun" w:cs="SimSun"/>
                <w:sz w:val="21"/>
                <w:szCs w:val="21"/>
                <w:spacing w:val="19"/>
              </w:rPr>
              <w:t>管理”模式，依托区域三甲医院，开展术后</w:t>
            </w:r>
            <w:r>
              <w:rPr>
                <w:rFonts w:ascii="SimSun" w:hAnsi="SimSun" w:eastAsia="SimSun" w:cs="SimSun"/>
                <w:sz w:val="21"/>
                <w:szCs w:val="21"/>
                <w:spacing w:val="13"/>
              </w:rPr>
              <w:t xml:space="preserve"> </w:t>
            </w:r>
            <w:r>
              <w:rPr>
                <w:rFonts w:ascii="SimSun" w:hAnsi="SimSun" w:eastAsia="SimSun" w:cs="SimSun"/>
                <w:sz w:val="21"/>
                <w:szCs w:val="21"/>
                <w:spacing w:val="19"/>
              </w:rPr>
              <w:t>患者和患有心脏病的老人提供了居家心脏管</w:t>
            </w:r>
            <w:r>
              <w:rPr>
                <w:rFonts w:ascii="SimSun" w:hAnsi="SimSun" w:eastAsia="SimSun" w:cs="SimSun"/>
                <w:sz w:val="21"/>
                <w:szCs w:val="21"/>
                <w:spacing w:val="9"/>
              </w:rPr>
              <w:t xml:space="preserve"> </w:t>
            </w:r>
            <w:r>
              <w:rPr>
                <w:rFonts w:ascii="SimSun" w:hAnsi="SimSun" w:eastAsia="SimSun" w:cs="SimSun"/>
                <w:sz w:val="21"/>
                <w:szCs w:val="21"/>
                <w:spacing w:val="10"/>
              </w:rPr>
              <w:t>理服务，提高了健康管理效率和服务质量。</w:t>
            </w:r>
          </w:p>
          <w:p>
            <w:pPr>
              <w:ind w:left="553"/>
              <w:spacing w:before="95" w:line="221" w:lineRule="auto"/>
              <w:rPr>
                <w:rFonts w:ascii="SimHei" w:hAnsi="SimHei" w:eastAsia="SimHei" w:cs="SimHei"/>
                <w:sz w:val="21"/>
                <w:szCs w:val="21"/>
              </w:rPr>
            </w:pPr>
            <w:r>
              <w:rPr>
                <w:rFonts w:ascii="SimHei" w:hAnsi="SimHei" w:eastAsia="SimHei" w:cs="SimHei"/>
                <w:sz w:val="21"/>
                <w:szCs w:val="21"/>
                <w:b/>
                <w:bCs/>
                <w:spacing w:val="8"/>
              </w:rPr>
              <w:t>3.面</w:t>
            </w:r>
            <w:r>
              <w:rPr>
                <w:rFonts w:ascii="SimHei" w:hAnsi="SimHei" w:eastAsia="SimHei" w:cs="SimHei"/>
                <w:sz w:val="21"/>
                <w:szCs w:val="21"/>
                <w:spacing w:val="-2"/>
              </w:rPr>
              <w:t xml:space="preserve"> </w:t>
            </w:r>
            <w:r>
              <w:rPr>
                <w:rFonts w:ascii="SimHei" w:hAnsi="SimHei" w:eastAsia="SimHei" w:cs="SimHei"/>
                <w:sz w:val="21"/>
                <w:szCs w:val="21"/>
                <w:b/>
                <w:bCs/>
                <w:spacing w:val="8"/>
              </w:rPr>
              <w:t>向C端的服务体系的建设</w:t>
            </w:r>
          </w:p>
          <w:p>
            <w:pPr>
              <w:ind w:right="157" w:firstLine="540"/>
              <w:spacing w:before="61" w:line="303" w:lineRule="auto"/>
              <w:jc w:val="both"/>
              <w:rPr>
                <w:rFonts w:ascii="SimSun" w:hAnsi="SimSun" w:eastAsia="SimSun" w:cs="SimSun"/>
                <w:sz w:val="20"/>
                <w:szCs w:val="20"/>
              </w:rPr>
            </w:pPr>
            <w:r>
              <w:rPr>
                <w:rFonts w:ascii="SimSun" w:hAnsi="SimSun" w:eastAsia="SimSun" w:cs="SimSun"/>
                <w:sz w:val="20"/>
                <w:szCs w:val="20"/>
                <w:spacing w:val="30"/>
              </w:rPr>
              <w:t>2019年后，公司全面启动面向C</w:t>
            </w:r>
            <w:r>
              <w:rPr>
                <w:rFonts w:ascii="SimSun" w:hAnsi="SimSun" w:eastAsia="SimSun" w:cs="SimSun"/>
                <w:sz w:val="20"/>
                <w:szCs w:val="20"/>
                <w:spacing w:val="-58"/>
              </w:rPr>
              <w:t xml:space="preserve"> </w:t>
            </w:r>
            <w:r>
              <w:rPr>
                <w:rFonts w:ascii="SimSun" w:hAnsi="SimSun" w:eastAsia="SimSun" w:cs="SimSun"/>
                <w:sz w:val="20"/>
                <w:szCs w:val="20"/>
                <w:spacing w:val="30"/>
              </w:rPr>
              <w:t>端市场</w:t>
            </w:r>
            <w:r>
              <w:rPr>
                <w:rFonts w:ascii="SimSun" w:hAnsi="SimSun" w:eastAsia="SimSun" w:cs="SimSun"/>
                <w:sz w:val="20"/>
                <w:szCs w:val="20"/>
              </w:rPr>
              <w:t xml:space="preserve"> </w:t>
            </w:r>
            <w:r>
              <w:rPr>
                <w:rFonts w:ascii="SimSun" w:hAnsi="SimSun" w:eastAsia="SimSun" w:cs="SimSun"/>
                <w:sz w:val="20"/>
                <w:szCs w:val="20"/>
                <w:spacing w:val="32"/>
              </w:rPr>
              <w:t>的拓展，先后与华为、</w:t>
            </w:r>
            <w:r>
              <w:rPr>
                <w:rFonts w:ascii="SimSun" w:hAnsi="SimSun" w:eastAsia="SimSun" w:cs="SimSun"/>
                <w:sz w:val="20"/>
                <w:szCs w:val="20"/>
                <w:spacing w:val="38"/>
              </w:rPr>
              <w:t xml:space="preserve"> </w:t>
            </w:r>
            <w:r>
              <w:rPr>
                <w:rFonts w:ascii="SimSun" w:hAnsi="SimSun" w:eastAsia="SimSun" w:cs="SimSun"/>
                <w:sz w:val="20"/>
                <w:szCs w:val="20"/>
              </w:rPr>
              <w:t>OPPO</w:t>
            </w:r>
            <w:r>
              <w:rPr>
                <w:rFonts w:ascii="SimSun" w:hAnsi="SimSun" w:eastAsia="SimSun" w:cs="SimSun"/>
                <w:sz w:val="20"/>
                <w:szCs w:val="20"/>
                <w:spacing w:val="8"/>
              </w:rPr>
              <w:t xml:space="preserve"> </w:t>
            </w:r>
            <w:r>
              <w:rPr>
                <w:rFonts w:ascii="SimSun" w:hAnsi="SimSun" w:eastAsia="SimSun" w:cs="SimSun"/>
                <w:sz w:val="20"/>
                <w:szCs w:val="20"/>
                <w:spacing w:val="32"/>
              </w:rPr>
              <w:t>和小米开展合</w:t>
            </w:r>
            <w:r>
              <w:rPr>
                <w:rFonts w:ascii="SimSun" w:hAnsi="SimSun" w:eastAsia="SimSun" w:cs="SimSun"/>
                <w:sz w:val="20"/>
                <w:szCs w:val="20"/>
              </w:rPr>
              <w:t xml:space="preserve">  </w:t>
            </w:r>
            <w:r>
              <w:rPr>
                <w:rFonts w:ascii="SimSun" w:hAnsi="SimSun" w:eastAsia="SimSun" w:cs="SimSun"/>
                <w:sz w:val="20"/>
                <w:szCs w:val="20"/>
                <w:spacing w:val="18"/>
              </w:rPr>
              <w:t>作，将心电监测技术与产品相融合、</w:t>
            </w:r>
            <w:r>
              <w:rPr>
                <w:rFonts w:ascii="SimSun" w:hAnsi="SimSun" w:eastAsia="SimSun" w:cs="SimSun"/>
                <w:sz w:val="20"/>
                <w:szCs w:val="20"/>
                <w:spacing w:val="23"/>
              </w:rPr>
              <w:t xml:space="preserve"> </w:t>
            </w:r>
            <w:r>
              <w:rPr>
                <w:rFonts w:ascii="SimSun" w:hAnsi="SimSun" w:eastAsia="SimSun" w:cs="SimSun"/>
                <w:sz w:val="20"/>
                <w:szCs w:val="20"/>
              </w:rPr>
              <w:t>AI</w:t>
            </w:r>
            <w:r>
              <w:rPr>
                <w:rFonts w:ascii="SimSun" w:hAnsi="SimSun" w:eastAsia="SimSun" w:cs="SimSun"/>
                <w:sz w:val="20"/>
                <w:szCs w:val="20"/>
                <w:spacing w:val="-58"/>
              </w:rPr>
              <w:t xml:space="preserve"> </w:t>
            </w:r>
            <w:r>
              <w:rPr>
                <w:rFonts w:ascii="SimSun" w:hAnsi="SimSun" w:eastAsia="SimSun" w:cs="SimSun"/>
                <w:sz w:val="20"/>
                <w:szCs w:val="20"/>
                <w:spacing w:val="18"/>
              </w:rPr>
              <w:t>智</w:t>
            </w:r>
            <w:r>
              <w:rPr>
                <w:rFonts w:ascii="SimSun" w:hAnsi="SimSun" w:eastAsia="SimSun" w:cs="SimSun"/>
                <w:sz w:val="20"/>
                <w:szCs w:val="20"/>
                <w:spacing w:val="-30"/>
              </w:rPr>
              <w:t xml:space="preserve"> </w:t>
            </w:r>
            <w:r>
              <w:rPr>
                <w:rFonts w:ascii="SimSun" w:hAnsi="SimSun" w:eastAsia="SimSun" w:cs="SimSun"/>
                <w:sz w:val="20"/>
                <w:szCs w:val="20"/>
                <w:spacing w:val="18"/>
              </w:rPr>
              <w:t>能</w:t>
            </w:r>
            <w:r>
              <w:rPr>
                <w:rFonts w:ascii="SimSun" w:hAnsi="SimSun" w:eastAsia="SimSun" w:cs="SimSun"/>
                <w:sz w:val="20"/>
                <w:szCs w:val="20"/>
              </w:rPr>
              <w:t xml:space="preserve">  </w:t>
            </w:r>
            <w:r>
              <w:rPr>
                <w:rFonts w:ascii="SimSun" w:hAnsi="SimSun" w:eastAsia="SimSun" w:cs="SimSun"/>
                <w:sz w:val="20"/>
                <w:szCs w:val="20"/>
                <w:spacing w:val="29"/>
              </w:rPr>
              <w:t>算法优势与互联网平台应用相结合，为终端</w:t>
            </w:r>
            <w:r>
              <w:rPr>
                <w:rFonts w:ascii="SimSun" w:hAnsi="SimSun" w:eastAsia="SimSun" w:cs="SimSun"/>
                <w:sz w:val="20"/>
                <w:szCs w:val="20"/>
                <w:spacing w:val="4"/>
              </w:rPr>
              <w:t xml:space="preserve">  </w:t>
            </w:r>
            <w:r>
              <w:rPr>
                <w:rFonts w:ascii="SimSun" w:hAnsi="SimSun" w:eastAsia="SimSun" w:cs="SimSun"/>
                <w:sz w:val="20"/>
                <w:szCs w:val="20"/>
                <w:spacing w:val="30"/>
              </w:rPr>
              <w:t>用户提供专业的心电图诊断和咨询服务。目</w:t>
            </w:r>
            <w:r>
              <w:rPr>
                <w:rFonts w:ascii="SimSun" w:hAnsi="SimSun" w:eastAsia="SimSun" w:cs="SimSun"/>
                <w:sz w:val="20"/>
                <w:szCs w:val="20"/>
              </w:rPr>
              <w:t xml:space="preserve">  </w:t>
            </w:r>
            <w:r>
              <w:rPr>
                <w:rFonts w:ascii="SimSun" w:hAnsi="SimSun" w:eastAsia="SimSun" w:cs="SimSun"/>
                <w:sz w:val="20"/>
                <w:szCs w:val="20"/>
                <w:spacing w:val="22"/>
              </w:rPr>
              <w:t>前华为、</w:t>
            </w:r>
            <w:r>
              <w:rPr>
                <w:rFonts w:ascii="SimSun" w:hAnsi="SimSun" w:eastAsia="SimSun" w:cs="SimSun"/>
                <w:sz w:val="20"/>
                <w:szCs w:val="20"/>
                <w:spacing w:val="14"/>
              </w:rPr>
              <w:t xml:space="preserve"> </w:t>
            </w:r>
            <w:r>
              <w:rPr>
                <w:rFonts w:ascii="SimSun" w:hAnsi="SimSun" w:eastAsia="SimSun" w:cs="SimSun"/>
                <w:sz w:val="20"/>
                <w:szCs w:val="20"/>
              </w:rPr>
              <w:t>OPPO</w:t>
            </w:r>
            <w:r>
              <w:rPr>
                <w:rFonts w:ascii="SimSun" w:hAnsi="SimSun" w:eastAsia="SimSun" w:cs="SimSun"/>
                <w:sz w:val="20"/>
                <w:szCs w:val="20"/>
                <w:spacing w:val="-23"/>
              </w:rPr>
              <w:t xml:space="preserve"> </w:t>
            </w:r>
            <w:r>
              <w:rPr>
                <w:rFonts w:ascii="SimSun" w:hAnsi="SimSun" w:eastAsia="SimSun" w:cs="SimSun"/>
                <w:sz w:val="20"/>
                <w:szCs w:val="20"/>
                <w:spacing w:val="22"/>
              </w:rPr>
              <w:t>的心电智能手表、小米有品的</w:t>
            </w:r>
            <w:r>
              <w:rPr>
                <w:rFonts w:ascii="SimSun" w:hAnsi="SimSun" w:eastAsia="SimSun" w:cs="SimSun"/>
                <w:sz w:val="20"/>
                <w:szCs w:val="20"/>
              </w:rPr>
              <w:t xml:space="preserve">  </w:t>
            </w:r>
            <w:r>
              <w:rPr>
                <w:rFonts w:ascii="SimSun" w:hAnsi="SimSun" w:eastAsia="SimSun" w:cs="SimSun"/>
                <w:sz w:val="20"/>
                <w:szCs w:val="20"/>
                <w:spacing w:val="29"/>
              </w:rPr>
              <w:t>心电记录仪均已上线销售，日均活跃用户上</w:t>
            </w:r>
            <w:r>
              <w:rPr>
                <w:rFonts w:ascii="SimSun" w:hAnsi="SimSun" w:eastAsia="SimSun" w:cs="SimSun"/>
                <w:sz w:val="20"/>
                <w:szCs w:val="20"/>
                <w:spacing w:val="3"/>
              </w:rPr>
              <w:t xml:space="preserve">  </w:t>
            </w:r>
            <w:r>
              <w:rPr>
                <w:rFonts w:ascii="SimSun" w:hAnsi="SimSun" w:eastAsia="SimSun" w:cs="SimSun"/>
                <w:sz w:val="20"/>
                <w:szCs w:val="20"/>
                <w:spacing w:val="42"/>
              </w:rPr>
              <w:t>万人，并不断快速增长。这种以医院为背</w:t>
            </w:r>
            <w:r>
              <w:rPr>
                <w:rFonts w:ascii="SimSun" w:hAnsi="SimSun" w:eastAsia="SimSun" w:cs="SimSun"/>
                <w:sz w:val="20"/>
                <w:szCs w:val="20"/>
                <w:spacing w:val="3"/>
              </w:rPr>
              <w:t xml:space="preserve">  </w:t>
            </w:r>
            <w:r>
              <w:rPr>
                <w:rFonts w:ascii="SimSun" w:hAnsi="SimSun" w:eastAsia="SimSun" w:cs="SimSun"/>
                <w:sz w:val="20"/>
                <w:szCs w:val="20"/>
                <w:spacing w:val="31"/>
              </w:rPr>
              <w:t>书，以团队为基础的医疗服务辅以</w:t>
            </w:r>
            <w:r>
              <w:rPr>
                <w:rFonts w:ascii="SimSun" w:hAnsi="SimSun" w:eastAsia="SimSun" w:cs="SimSun"/>
                <w:sz w:val="20"/>
                <w:szCs w:val="20"/>
              </w:rPr>
              <w:t>AI</w:t>
            </w:r>
            <w:r>
              <w:rPr>
                <w:rFonts w:ascii="SimSun" w:hAnsi="SimSun" w:eastAsia="SimSun" w:cs="SimSun"/>
                <w:sz w:val="20"/>
                <w:szCs w:val="20"/>
                <w:spacing w:val="31"/>
              </w:rPr>
              <w:t>智能辅</w:t>
            </w:r>
            <w:r>
              <w:rPr>
                <w:rFonts w:ascii="SimSun" w:hAnsi="SimSun" w:eastAsia="SimSun" w:cs="SimSun"/>
                <w:sz w:val="20"/>
                <w:szCs w:val="20"/>
              </w:rPr>
              <w:t xml:space="preserve">  </w:t>
            </w:r>
            <w:r>
              <w:rPr>
                <w:rFonts w:ascii="SimSun" w:hAnsi="SimSun" w:eastAsia="SimSun" w:cs="SimSun"/>
                <w:sz w:val="20"/>
                <w:szCs w:val="20"/>
                <w:spacing w:val="29"/>
              </w:rPr>
              <w:t>助诊断技术的应用，真正意义上将用户与医</w:t>
            </w:r>
            <w:r>
              <w:rPr>
                <w:rFonts w:ascii="SimSun" w:hAnsi="SimSun" w:eastAsia="SimSun" w:cs="SimSun"/>
                <w:sz w:val="20"/>
                <w:szCs w:val="20"/>
                <w:spacing w:val="5"/>
              </w:rPr>
              <w:t xml:space="preserve">  </w:t>
            </w:r>
            <w:r>
              <w:rPr>
                <w:rFonts w:ascii="SimSun" w:hAnsi="SimSun" w:eastAsia="SimSun" w:cs="SimSun"/>
                <w:sz w:val="20"/>
                <w:szCs w:val="20"/>
                <w:spacing w:val="27"/>
              </w:rPr>
              <w:t>生通过健康数据为纽带有效的联系到一起，</w:t>
            </w:r>
          </w:p>
        </w:tc>
        <w:tc>
          <w:tcPr>
            <w:tcW w:w="4552" w:type="dxa"/>
            <w:vAlign w:val="top"/>
          </w:tcPr>
          <w:p>
            <w:pPr>
              <w:ind w:left="158" w:right="23"/>
              <w:spacing w:before="2" w:line="278" w:lineRule="auto"/>
              <w:jc w:val="both"/>
              <w:rPr>
                <w:rFonts w:ascii="SimSun" w:hAnsi="SimSun" w:eastAsia="SimSun" w:cs="SimSun"/>
                <w:sz w:val="21"/>
                <w:szCs w:val="21"/>
              </w:rPr>
            </w:pPr>
            <w:r>
              <w:rPr>
                <w:rFonts w:ascii="SimSun" w:hAnsi="SimSun" w:eastAsia="SimSun" w:cs="SimSun"/>
                <w:sz w:val="21"/>
                <w:szCs w:val="21"/>
                <w:spacing w:val="20"/>
              </w:rPr>
              <w:t>有效解决了传统互联网健康平台凸显的服务</w:t>
            </w:r>
            <w:r>
              <w:rPr>
                <w:rFonts w:ascii="SimSun" w:hAnsi="SimSun" w:eastAsia="SimSun" w:cs="SimSun"/>
                <w:sz w:val="21"/>
                <w:szCs w:val="21"/>
              </w:rPr>
              <w:t xml:space="preserve"> </w:t>
            </w:r>
            <w:r>
              <w:rPr>
                <w:rFonts w:ascii="SimSun" w:hAnsi="SimSun" w:eastAsia="SimSun" w:cs="SimSun"/>
                <w:sz w:val="21"/>
                <w:szCs w:val="21"/>
                <w:spacing w:val="19"/>
              </w:rPr>
              <w:t>并发能力不足的现状，扩大了优质医疗服务</w:t>
            </w:r>
            <w:r>
              <w:rPr>
                <w:rFonts w:ascii="SimSun" w:hAnsi="SimSun" w:eastAsia="SimSun" w:cs="SimSun"/>
                <w:sz w:val="21"/>
                <w:szCs w:val="21"/>
                <w:spacing w:val="17"/>
              </w:rPr>
              <w:t xml:space="preserve"> </w:t>
            </w:r>
            <w:r>
              <w:rPr>
                <w:rFonts w:ascii="SimSun" w:hAnsi="SimSun" w:eastAsia="SimSun" w:cs="SimSun"/>
                <w:sz w:val="21"/>
                <w:szCs w:val="21"/>
                <w:spacing w:val="9"/>
              </w:rPr>
              <w:t>的覆盖面。</w:t>
            </w:r>
          </w:p>
          <w:p>
            <w:pPr>
              <w:ind w:left="158" w:firstLine="509"/>
              <w:spacing w:before="80" w:line="306" w:lineRule="auto"/>
              <w:rPr>
                <w:rFonts w:ascii="SimSun" w:hAnsi="SimSun" w:eastAsia="SimSun" w:cs="SimSun"/>
                <w:sz w:val="20"/>
                <w:szCs w:val="20"/>
              </w:rPr>
            </w:pPr>
            <w:r>
              <w:rPr>
                <w:rFonts w:ascii="SimSun" w:hAnsi="SimSun" w:eastAsia="SimSun" w:cs="SimSun"/>
                <w:sz w:val="20"/>
                <w:szCs w:val="20"/>
                <w:spacing w:val="28"/>
              </w:rPr>
              <w:t>目前，公司基于</w:t>
            </w:r>
            <w:r>
              <w:rPr>
                <w:rFonts w:ascii="SimSun" w:hAnsi="SimSun" w:eastAsia="SimSun" w:cs="SimSun"/>
                <w:sz w:val="20"/>
                <w:szCs w:val="20"/>
              </w:rPr>
              <w:t>AI</w:t>
            </w:r>
            <w:r>
              <w:rPr>
                <w:rFonts w:ascii="SimSun" w:hAnsi="SimSun" w:eastAsia="SimSun" w:cs="SimSun"/>
                <w:sz w:val="20"/>
                <w:szCs w:val="20"/>
                <w:spacing w:val="28"/>
              </w:rPr>
              <w:t>技术的心电诊断服务</w:t>
            </w:r>
            <w:r>
              <w:rPr>
                <w:rFonts w:ascii="SimSun" w:hAnsi="SimSun" w:eastAsia="SimSun" w:cs="SimSun"/>
                <w:sz w:val="20"/>
                <w:szCs w:val="20"/>
                <w:spacing w:val="10"/>
              </w:rPr>
              <w:t xml:space="preserve"> </w:t>
            </w:r>
            <w:r>
              <w:rPr>
                <w:rFonts w:ascii="SimSun" w:hAnsi="SimSun" w:eastAsia="SimSun" w:cs="SimSun"/>
                <w:sz w:val="20"/>
                <w:szCs w:val="20"/>
                <w:spacing w:val="40"/>
              </w:rPr>
              <w:t>平台(心知了平台)已成功上线运营，该平</w:t>
            </w:r>
            <w:r>
              <w:rPr>
                <w:rFonts w:ascii="SimSun" w:hAnsi="SimSun" w:eastAsia="SimSun" w:cs="SimSun"/>
                <w:sz w:val="20"/>
                <w:szCs w:val="20"/>
                <w:spacing w:val="8"/>
              </w:rPr>
              <w:t xml:space="preserve"> </w:t>
            </w:r>
            <w:r>
              <w:rPr>
                <w:rFonts w:ascii="SimSun" w:hAnsi="SimSun" w:eastAsia="SimSun" w:cs="SimSun"/>
                <w:sz w:val="20"/>
                <w:szCs w:val="20"/>
                <w:spacing w:val="26"/>
              </w:rPr>
              <w:t>台对接了国家远程医疗与互联网医学中心，</w:t>
            </w:r>
            <w:r>
              <w:rPr>
                <w:rFonts w:ascii="SimSun" w:hAnsi="SimSun" w:eastAsia="SimSun" w:cs="SimSun"/>
                <w:sz w:val="20"/>
                <w:szCs w:val="20"/>
                <w:spacing w:val="7"/>
              </w:rPr>
              <w:t xml:space="preserve">  </w:t>
            </w:r>
            <w:r>
              <w:rPr>
                <w:rFonts w:ascii="SimSun" w:hAnsi="SimSun" w:eastAsia="SimSun" w:cs="SimSun"/>
                <w:sz w:val="20"/>
                <w:szCs w:val="20"/>
                <w:spacing w:val="21"/>
              </w:rPr>
              <w:t>拥有3000+医院、2000+三甲医院主任医师、</w:t>
            </w:r>
            <w:r>
              <w:rPr>
                <w:rFonts w:ascii="SimSun" w:hAnsi="SimSun" w:eastAsia="SimSun" w:cs="SimSun"/>
                <w:sz w:val="20"/>
                <w:szCs w:val="20"/>
                <w:spacing w:val="2"/>
              </w:rPr>
              <w:t xml:space="preserve">  </w:t>
            </w:r>
            <w:r>
              <w:rPr>
                <w:rFonts w:ascii="SimSun" w:hAnsi="SimSun" w:eastAsia="SimSun" w:cs="SimSun"/>
                <w:sz w:val="20"/>
                <w:szCs w:val="20"/>
                <w:spacing w:val="25"/>
              </w:rPr>
              <w:t>16000+专家医师等丰富医疗资源，借助好络</w:t>
            </w:r>
            <w:r>
              <w:rPr>
                <w:rFonts w:ascii="SimSun" w:hAnsi="SimSun" w:eastAsia="SimSun" w:cs="SimSun"/>
                <w:sz w:val="20"/>
                <w:szCs w:val="20"/>
                <w:spacing w:val="18"/>
              </w:rPr>
              <w:t xml:space="preserve"> </w:t>
            </w:r>
            <w:r>
              <w:rPr>
                <w:rFonts w:ascii="SimSun" w:hAnsi="SimSun" w:eastAsia="SimSun" w:cs="SimSun"/>
                <w:sz w:val="20"/>
                <w:szCs w:val="20"/>
                <w:spacing w:val="31"/>
              </w:rPr>
              <w:t>维心电人工智能辅助诊断算法可提供动态心</w:t>
            </w:r>
            <w:r>
              <w:rPr>
                <w:rFonts w:ascii="SimSun" w:hAnsi="SimSun" w:eastAsia="SimSun" w:cs="SimSun"/>
                <w:sz w:val="20"/>
                <w:szCs w:val="20"/>
                <w:spacing w:val="3"/>
              </w:rPr>
              <w:t xml:space="preserve"> </w:t>
            </w:r>
            <w:r>
              <w:rPr>
                <w:rFonts w:ascii="SimSun" w:hAnsi="SimSun" w:eastAsia="SimSun" w:cs="SimSun"/>
                <w:sz w:val="20"/>
                <w:szCs w:val="20"/>
                <w:spacing w:val="30"/>
              </w:rPr>
              <w:t>电实时监测及报警、心脏健康管理、心电异</w:t>
            </w:r>
            <w:r>
              <w:rPr>
                <w:rFonts w:ascii="SimSun" w:hAnsi="SimSun" w:eastAsia="SimSun" w:cs="SimSun"/>
                <w:sz w:val="20"/>
                <w:szCs w:val="20"/>
                <w:spacing w:val="1"/>
              </w:rPr>
              <w:t xml:space="preserve"> </w:t>
            </w:r>
            <w:r>
              <w:rPr>
                <w:rFonts w:ascii="SimSun" w:hAnsi="SimSun" w:eastAsia="SimSun" w:cs="SimSun"/>
                <w:sz w:val="20"/>
                <w:szCs w:val="20"/>
                <w:spacing w:val="30"/>
              </w:rPr>
              <w:t>常趋势分析与心血管疾病风险评、心率变异</w:t>
            </w:r>
            <w:r>
              <w:rPr>
                <w:rFonts w:ascii="SimSun" w:hAnsi="SimSun" w:eastAsia="SimSun" w:cs="SimSun"/>
                <w:sz w:val="20"/>
                <w:szCs w:val="20"/>
                <w:spacing w:val="1"/>
              </w:rPr>
              <w:t xml:space="preserve"> </w:t>
            </w:r>
            <w:r>
              <w:rPr>
                <w:rFonts w:ascii="SimSun" w:hAnsi="SimSun" w:eastAsia="SimSun" w:cs="SimSun"/>
                <w:sz w:val="20"/>
                <w:szCs w:val="20"/>
                <w:spacing w:val="29"/>
              </w:rPr>
              <w:t>性实频域分析等多种健康服务，能够满足老</w:t>
            </w:r>
            <w:r>
              <w:rPr>
                <w:rFonts w:ascii="SimSun" w:hAnsi="SimSun" w:eastAsia="SimSun" w:cs="SimSun"/>
                <w:sz w:val="20"/>
                <w:szCs w:val="20"/>
                <w:spacing w:val="17"/>
              </w:rPr>
              <w:t xml:space="preserve"> </w:t>
            </w:r>
            <w:r>
              <w:rPr>
                <w:rFonts w:ascii="SimSun" w:hAnsi="SimSun" w:eastAsia="SimSun" w:cs="SimSun"/>
                <w:sz w:val="20"/>
                <w:szCs w:val="20"/>
                <w:spacing w:val="28"/>
              </w:rPr>
              <w:t>百日常便捷的心血管疾病预防、早筛、术后</w:t>
            </w:r>
            <w:r>
              <w:rPr>
                <w:rFonts w:ascii="SimSun" w:hAnsi="SimSun" w:eastAsia="SimSun" w:cs="SimSun"/>
                <w:sz w:val="20"/>
                <w:szCs w:val="20"/>
                <w:spacing w:val="11"/>
              </w:rPr>
              <w:t xml:space="preserve"> </w:t>
            </w:r>
            <w:r>
              <w:rPr>
                <w:rFonts w:ascii="SimSun" w:hAnsi="SimSun" w:eastAsia="SimSun" w:cs="SimSun"/>
                <w:sz w:val="20"/>
                <w:szCs w:val="20"/>
                <w:spacing w:val="22"/>
              </w:rPr>
              <w:t>管理、居家检测等需要。</w:t>
            </w:r>
          </w:p>
          <w:p>
            <w:pPr>
              <w:ind w:left="621"/>
              <w:spacing w:before="97" w:line="221" w:lineRule="auto"/>
              <w:rPr>
                <w:rFonts w:ascii="SimHei" w:hAnsi="SimHei" w:eastAsia="SimHei" w:cs="SimHei"/>
                <w:sz w:val="21"/>
                <w:szCs w:val="21"/>
              </w:rPr>
            </w:pPr>
            <w:r>
              <w:rPr>
                <w:rFonts w:ascii="SimHei" w:hAnsi="SimHei" w:eastAsia="SimHei" w:cs="SimHei"/>
                <w:sz w:val="21"/>
                <w:szCs w:val="21"/>
                <w:b/>
                <w:bCs/>
                <w:spacing w:val="14"/>
              </w:rPr>
              <w:t>4.</w:t>
            </w:r>
            <w:r>
              <w:rPr>
                <w:rFonts w:ascii="SimHei" w:hAnsi="SimHei" w:eastAsia="SimHei" w:cs="SimHei"/>
                <w:sz w:val="21"/>
                <w:szCs w:val="21"/>
                <w:spacing w:val="-54"/>
              </w:rPr>
              <w:t xml:space="preserve"> </w:t>
            </w:r>
            <w:r>
              <w:rPr>
                <w:rFonts w:ascii="SimHei" w:hAnsi="SimHei" w:eastAsia="SimHei" w:cs="SimHei"/>
                <w:sz w:val="21"/>
                <w:szCs w:val="21"/>
                <w:b/>
                <w:bCs/>
                <w:spacing w:val="14"/>
              </w:rPr>
              <w:t>核心</w:t>
            </w:r>
            <w:r>
              <w:rPr>
                <w:rFonts w:ascii="SimHei" w:hAnsi="SimHei" w:eastAsia="SimHei" w:cs="SimHei"/>
                <w:sz w:val="21"/>
                <w:szCs w:val="21"/>
                <w:b/>
                <w:bCs/>
              </w:rPr>
              <w:t>Al</w:t>
            </w:r>
            <w:r>
              <w:rPr>
                <w:rFonts w:ascii="SimHei" w:hAnsi="SimHei" w:eastAsia="SimHei" w:cs="SimHei"/>
                <w:sz w:val="21"/>
                <w:szCs w:val="21"/>
                <w:b/>
                <w:bCs/>
                <w:spacing w:val="14"/>
              </w:rPr>
              <w:t>技术不断创新突破</w:t>
            </w:r>
          </w:p>
          <w:p>
            <w:pPr>
              <w:ind w:left="158" w:firstLine="459"/>
              <w:spacing w:before="87" w:line="300" w:lineRule="auto"/>
              <w:rPr>
                <w:rFonts w:ascii="SimSun" w:hAnsi="SimSun" w:eastAsia="SimSun" w:cs="SimSun"/>
                <w:sz w:val="20"/>
                <w:szCs w:val="20"/>
              </w:rPr>
            </w:pPr>
            <w:r>
              <w:rPr>
                <w:rFonts w:ascii="SimSun" w:hAnsi="SimSun" w:eastAsia="SimSun" w:cs="SimSun"/>
                <w:sz w:val="20"/>
                <w:szCs w:val="20"/>
                <w:spacing w:val="31"/>
              </w:rPr>
              <w:t>经历了多年的发展，公司建有国内标注</w:t>
            </w:r>
            <w:r>
              <w:rPr>
                <w:rFonts w:ascii="SimSun" w:hAnsi="SimSun" w:eastAsia="SimSun" w:cs="SimSun"/>
                <w:sz w:val="20"/>
                <w:szCs w:val="20"/>
                <w:spacing w:val="2"/>
              </w:rPr>
              <w:t xml:space="preserve"> </w:t>
            </w:r>
            <w:r>
              <w:rPr>
                <w:rFonts w:ascii="SimSun" w:hAnsi="SimSun" w:eastAsia="SimSun" w:cs="SimSun"/>
                <w:sz w:val="20"/>
                <w:szCs w:val="20"/>
                <w:spacing w:val="27"/>
              </w:rPr>
              <w:t>最精细最全面的心电大数据，其中拥有5500</w:t>
            </w:r>
            <w:r>
              <w:rPr>
                <w:rFonts w:ascii="SimSun" w:hAnsi="SimSun" w:eastAsia="SimSun" w:cs="SimSun"/>
                <w:sz w:val="20"/>
                <w:szCs w:val="20"/>
                <w:spacing w:val="2"/>
              </w:rPr>
              <w:t xml:space="preserve"> </w:t>
            </w:r>
            <w:r>
              <w:rPr>
                <w:rFonts w:ascii="SimSun" w:hAnsi="SimSun" w:eastAsia="SimSun" w:cs="SimSun"/>
                <w:sz w:val="20"/>
                <w:szCs w:val="20"/>
                <w:spacing w:val="33"/>
              </w:rPr>
              <w:t>万份数字化原始心电数据，300万份诊断级</w:t>
            </w:r>
            <w:r>
              <w:rPr>
                <w:rFonts w:ascii="SimSun" w:hAnsi="SimSun" w:eastAsia="SimSun" w:cs="SimSun"/>
                <w:sz w:val="20"/>
                <w:szCs w:val="20"/>
                <w:spacing w:val="11"/>
              </w:rPr>
              <w:t xml:space="preserve"> </w:t>
            </w:r>
            <w:r>
              <w:rPr>
                <w:rFonts w:ascii="SimSun" w:hAnsi="SimSun" w:eastAsia="SimSun" w:cs="SimSun"/>
                <w:sz w:val="20"/>
                <w:szCs w:val="20"/>
                <w:spacing w:val="28"/>
              </w:rPr>
              <w:t>细分类数据，62万份人工精标注数据，以及</w:t>
            </w:r>
            <w:r>
              <w:rPr>
                <w:rFonts w:ascii="SimSun" w:hAnsi="SimSun" w:eastAsia="SimSun" w:cs="SimSun"/>
                <w:sz w:val="20"/>
                <w:szCs w:val="20"/>
                <w:spacing w:val="9"/>
              </w:rPr>
              <w:t xml:space="preserve"> </w:t>
            </w:r>
            <w:r>
              <w:rPr>
                <w:rFonts w:ascii="SimSun" w:hAnsi="SimSun" w:eastAsia="SimSun" w:cs="SimSun"/>
                <w:sz w:val="20"/>
                <w:szCs w:val="20"/>
                <w:spacing w:val="32"/>
              </w:rPr>
              <w:t>24000份疑难少见心电数据。基于心电大数</w:t>
            </w:r>
            <w:r>
              <w:rPr>
                <w:rFonts w:ascii="SimSun" w:hAnsi="SimSun" w:eastAsia="SimSun" w:cs="SimSun"/>
                <w:sz w:val="20"/>
                <w:szCs w:val="20"/>
                <w:spacing w:val="15"/>
              </w:rPr>
              <w:t xml:space="preserve"> </w:t>
            </w:r>
            <w:r>
              <w:rPr>
                <w:rFonts w:ascii="SimSun" w:hAnsi="SimSun" w:eastAsia="SimSun" w:cs="SimSun"/>
                <w:sz w:val="20"/>
                <w:szCs w:val="20"/>
                <w:spacing w:val="31"/>
              </w:rPr>
              <w:t>据，目前公司开发的具有自主知识产权的心</w:t>
            </w:r>
            <w:r>
              <w:rPr>
                <w:rFonts w:ascii="SimSun" w:hAnsi="SimSun" w:eastAsia="SimSun" w:cs="SimSun"/>
                <w:sz w:val="20"/>
                <w:szCs w:val="20"/>
                <w:spacing w:val="3"/>
              </w:rPr>
              <w:t xml:space="preserve"> </w:t>
            </w:r>
            <w:r>
              <w:rPr>
                <w:rFonts w:ascii="SimSun" w:hAnsi="SimSun" w:eastAsia="SimSun" w:cs="SimSun"/>
                <w:sz w:val="20"/>
                <w:szCs w:val="20"/>
                <w:spacing w:val="29"/>
              </w:rPr>
              <w:t>电人工智能自动分析诊断算法，已实现常规</w:t>
            </w:r>
            <w:r>
              <w:rPr>
                <w:rFonts w:ascii="SimSun" w:hAnsi="SimSun" w:eastAsia="SimSun" w:cs="SimSun"/>
                <w:sz w:val="20"/>
                <w:szCs w:val="20"/>
                <w:spacing w:val="16"/>
              </w:rPr>
              <w:t xml:space="preserve"> </w:t>
            </w:r>
            <w:r>
              <w:rPr>
                <w:rFonts w:ascii="SimSun" w:hAnsi="SimSun" w:eastAsia="SimSun" w:cs="SimSun"/>
                <w:sz w:val="20"/>
                <w:szCs w:val="20"/>
                <w:spacing w:val="27"/>
              </w:rPr>
              <w:t>12导联心电图30大类204小类的自动诊断，</w:t>
            </w:r>
            <w:r>
              <w:rPr>
                <w:rFonts w:ascii="SimSun" w:hAnsi="SimSun" w:eastAsia="SimSun" w:cs="SimSun"/>
                <w:sz w:val="20"/>
                <w:szCs w:val="20"/>
                <w:spacing w:val="7"/>
              </w:rPr>
              <w:t xml:space="preserve">  </w:t>
            </w:r>
            <w:r>
              <w:rPr>
                <w:rFonts w:ascii="SimSun" w:hAnsi="SimSun" w:eastAsia="SimSun" w:cs="SimSun"/>
                <w:sz w:val="20"/>
                <w:szCs w:val="20"/>
                <w:spacing w:val="29"/>
              </w:rPr>
              <w:t>是国内少数能满足临床医生心电报告书写规</w:t>
            </w:r>
          </w:p>
        </w:tc>
      </w:tr>
    </w:tbl>
    <w:p>
      <w:pPr>
        <w:rPr/>
      </w:pPr>
      <w:r/>
    </w:p>
    <w:p>
      <w:pPr>
        <w:rPr/>
      </w:pPr>
      <w:r/>
    </w:p>
    <w:p>
      <w:pPr>
        <w:spacing w:line="40" w:lineRule="auto"/>
        <w:rPr>
          <w:rFonts w:ascii="Arial"/>
          <w:sz w:val="2"/>
        </w:rPr>
      </w:pPr>
      <w:r>
        <w:rPr>
          <w:rFonts w:ascii="Arial"/>
          <w:sz w:val="2"/>
        </w:rPr>
      </w:r>
    </w:p>
    <w:tbl>
      <w:tblPr>
        <w:tblStyle w:val="2"/>
        <w:tblW w:w="8829" w:type="dxa"/>
        <w:tblInd w:w="20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13"/>
        <w:gridCol w:w="1548"/>
        <w:gridCol w:w="1458"/>
        <w:gridCol w:w="2127"/>
        <w:gridCol w:w="2283"/>
      </w:tblGrid>
      <w:tr>
        <w:trPr>
          <w:trHeight w:val="531" w:hRule="atLeast"/>
        </w:trPr>
        <w:tc>
          <w:tcPr>
            <w:shd w:val="clear" w:fill="5392C6"/>
            <w:tcW w:w="4419" w:type="dxa"/>
            <w:vAlign w:val="top"/>
            <w:gridSpan w:val="3"/>
          </w:tcPr>
          <w:p>
            <w:pPr>
              <w:ind w:left="1067"/>
              <w:spacing w:before="170" w:line="219" w:lineRule="auto"/>
              <w:rPr>
                <w:rFonts w:ascii="SimSun" w:hAnsi="SimSun" w:eastAsia="SimSun" w:cs="SimSun"/>
                <w:sz w:val="19"/>
                <w:szCs w:val="19"/>
              </w:rPr>
            </w:pPr>
            <w:r>
              <w:rPr>
                <w:rFonts w:ascii="SimSun" w:hAnsi="SimSun" w:eastAsia="SimSun" w:cs="SimSun"/>
                <w:sz w:val="19"/>
                <w:szCs w:val="19"/>
                <w:b/>
                <w:bCs/>
                <w:color w:val="FFFFFF"/>
                <w:spacing w:val="-1"/>
              </w:rPr>
              <w:t>国际远程医疗业务协同平台</w:t>
            </w:r>
          </w:p>
        </w:tc>
        <w:tc>
          <w:tcPr>
            <w:shd w:val="clear" w:fill="E57940"/>
            <w:tcW w:w="4410" w:type="dxa"/>
            <w:vAlign w:val="top"/>
            <w:gridSpan w:val="2"/>
          </w:tcPr>
          <w:p>
            <w:pPr>
              <w:ind w:left="1818"/>
              <w:spacing w:before="170" w:line="220" w:lineRule="auto"/>
              <w:rPr>
                <w:rFonts w:ascii="SimSun" w:hAnsi="SimSun" w:eastAsia="SimSun" w:cs="SimSun"/>
                <w:sz w:val="19"/>
                <w:szCs w:val="19"/>
              </w:rPr>
            </w:pPr>
            <w:r>
              <w:rPr>
                <w:rFonts w:ascii="SimSun" w:hAnsi="SimSun" w:eastAsia="SimSun" w:cs="SimSun"/>
                <w:sz w:val="19"/>
                <w:szCs w:val="19"/>
                <w:b/>
                <w:bCs/>
                <w:color w:val="FFFFFF"/>
                <w:spacing w:val="-5"/>
              </w:rPr>
              <w:t>心电大脑</w:t>
            </w:r>
          </w:p>
        </w:tc>
      </w:tr>
      <w:tr>
        <w:trPr>
          <w:trHeight w:val="338" w:hRule="atLeast"/>
        </w:trPr>
        <w:tc>
          <w:tcPr>
            <w:shd w:val="clear" w:fill="5392C6"/>
            <w:tcW w:w="1413" w:type="dxa"/>
            <w:vAlign w:val="top"/>
          </w:tcPr>
          <w:p>
            <w:pPr>
              <w:ind w:left="435"/>
              <w:spacing w:before="108" w:line="219" w:lineRule="auto"/>
              <w:rPr>
                <w:rFonts w:ascii="SimSun" w:hAnsi="SimSun" w:eastAsia="SimSun" w:cs="SimSun"/>
                <w:sz w:val="13"/>
                <w:szCs w:val="13"/>
              </w:rPr>
            </w:pPr>
            <w:r>
              <w:rPr>
                <w:rFonts w:ascii="SimSun" w:hAnsi="SimSun" w:eastAsia="SimSun" w:cs="SimSun"/>
                <w:sz w:val="13"/>
                <w:szCs w:val="13"/>
                <w:spacing w:val="-1"/>
              </w:rPr>
              <w:t>远程会诊</w:t>
            </w:r>
          </w:p>
        </w:tc>
        <w:tc>
          <w:tcPr>
            <w:shd w:val="clear" w:fill="5392C6"/>
            <w:tcW w:w="1548" w:type="dxa"/>
            <w:vAlign w:val="top"/>
          </w:tcPr>
          <w:p>
            <w:pPr>
              <w:ind w:left="372"/>
              <w:spacing w:before="109" w:line="219" w:lineRule="auto"/>
              <w:rPr>
                <w:rFonts w:ascii="SimSun" w:hAnsi="SimSun" w:eastAsia="SimSun" w:cs="SimSun"/>
                <w:sz w:val="13"/>
                <w:szCs w:val="13"/>
              </w:rPr>
            </w:pPr>
            <w:r>
              <w:rPr>
                <w:rFonts w:ascii="SimSun" w:hAnsi="SimSun" w:eastAsia="SimSun" w:cs="SimSun"/>
                <w:sz w:val="13"/>
                <w:szCs w:val="13"/>
                <w:spacing w:val="-1"/>
              </w:rPr>
              <w:t>记程病理诊断</w:t>
            </w:r>
          </w:p>
        </w:tc>
        <w:tc>
          <w:tcPr>
            <w:shd w:val="clear" w:fill="5392C6"/>
            <w:tcW w:w="1458" w:type="dxa"/>
            <w:vAlign w:val="top"/>
          </w:tcPr>
          <w:p>
            <w:pPr>
              <w:ind w:left="464"/>
              <w:spacing w:before="109" w:line="219" w:lineRule="auto"/>
              <w:rPr>
                <w:rFonts w:ascii="SimSun" w:hAnsi="SimSun" w:eastAsia="SimSun" w:cs="SimSun"/>
                <w:sz w:val="13"/>
                <w:szCs w:val="13"/>
              </w:rPr>
            </w:pPr>
            <w:r>
              <w:rPr>
                <w:rFonts w:ascii="SimSun" w:hAnsi="SimSun" w:eastAsia="SimSun" w:cs="SimSun"/>
                <w:sz w:val="13"/>
                <w:szCs w:val="13"/>
                <w:spacing w:val="-1"/>
              </w:rPr>
              <w:t>远理教育</w:t>
            </w:r>
          </w:p>
        </w:tc>
        <w:tc>
          <w:tcPr>
            <w:shd w:val="clear" w:fill="E4773F"/>
            <w:tcW w:w="2127" w:type="dxa"/>
            <w:vAlign w:val="top"/>
          </w:tcPr>
          <w:p>
            <w:pPr>
              <w:ind w:left="605"/>
              <w:spacing w:before="109" w:line="219" w:lineRule="auto"/>
              <w:rPr>
                <w:rFonts w:ascii="SimSun" w:hAnsi="SimSun" w:eastAsia="SimSun" w:cs="SimSun"/>
                <w:sz w:val="13"/>
                <w:szCs w:val="13"/>
              </w:rPr>
            </w:pPr>
            <w:r>
              <w:rPr>
                <w:rFonts w:ascii="SimSun" w:hAnsi="SimSun" w:eastAsia="SimSun" w:cs="SimSun"/>
                <w:sz w:val="13"/>
                <w:szCs w:val="13"/>
                <w:color w:val="FFFFFF"/>
                <w:spacing w:val="-1"/>
              </w:rPr>
              <w:t>AC电白动分引草</w:t>
            </w:r>
          </w:p>
        </w:tc>
        <w:tc>
          <w:tcPr>
            <w:shd w:val="clear" w:fill="E47840"/>
            <w:tcW w:w="2283" w:type="dxa"/>
            <w:vAlign w:val="top"/>
          </w:tcPr>
          <w:p>
            <w:pPr>
              <w:ind w:left="488"/>
              <w:spacing w:before="109" w:line="219" w:lineRule="auto"/>
              <w:rPr>
                <w:rFonts w:ascii="SimSun" w:hAnsi="SimSun" w:eastAsia="SimSun" w:cs="SimSun"/>
                <w:sz w:val="13"/>
                <w:szCs w:val="13"/>
              </w:rPr>
            </w:pPr>
            <w:r>
              <w:rPr>
                <w:rFonts w:ascii="SimSun" w:hAnsi="SimSun" w:eastAsia="SimSun" w:cs="SimSun"/>
                <w:sz w:val="13"/>
                <w:szCs w:val="13"/>
                <w:spacing w:val="-1"/>
              </w:rPr>
              <w:t>心率变异性实装域分析</w:t>
            </w:r>
          </w:p>
        </w:tc>
      </w:tr>
      <w:tr>
        <w:trPr>
          <w:trHeight w:val="358" w:hRule="atLeast"/>
        </w:trPr>
        <w:tc>
          <w:tcPr>
            <w:shd w:val="clear" w:fill="5292C4"/>
            <w:tcW w:w="1413" w:type="dxa"/>
            <w:vAlign w:val="top"/>
          </w:tcPr>
          <w:p>
            <w:pPr>
              <w:ind w:left="305"/>
              <w:spacing w:before="121" w:line="219" w:lineRule="auto"/>
              <w:rPr>
                <w:rFonts w:ascii="SimSun" w:hAnsi="SimSun" w:eastAsia="SimSun" w:cs="SimSun"/>
                <w:sz w:val="13"/>
                <w:szCs w:val="13"/>
              </w:rPr>
            </w:pPr>
            <w:r>
              <w:rPr>
                <w:rFonts w:ascii="SimSun" w:hAnsi="SimSun" w:eastAsia="SimSun" w:cs="SimSun"/>
                <w:sz w:val="13"/>
                <w:szCs w:val="13"/>
                <w:spacing w:val="-1"/>
              </w:rPr>
              <w:t>远程影像诊新</w:t>
            </w:r>
          </w:p>
        </w:tc>
        <w:tc>
          <w:tcPr>
            <w:shd w:val="clear" w:fill="5492C4"/>
            <w:tcW w:w="1548" w:type="dxa"/>
            <w:vAlign w:val="top"/>
          </w:tcPr>
          <w:p>
            <w:pPr>
              <w:ind w:left="502"/>
              <w:spacing w:before="121" w:line="220" w:lineRule="auto"/>
              <w:rPr>
                <w:rFonts w:ascii="SimSun" w:hAnsi="SimSun" w:eastAsia="SimSun" w:cs="SimSun"/>
                <w:sz w:val="13"/>
                <w:szCs w:val="13"/>
              </w:rPr>
            </w:pPr>
            <w:r>
              <w:rPr>
                <w:rFonts w:ascii="SimSun" w:hAnsi="SimSun" w:eastAsia="SimSun" w:cs="SimSun"/>
                <w:sz w:val="13"/>
                <w:szCs w:val="13"/>
                <w:spacing w:val="-1"/>
              </w:rPr>
              <w:t>远程预约</w:t>
            </w:r>
          </w:p>
        </w:tc>
        <w:tc>
          <w:tcPr>
            <w:shd w:val="clear" w:fill="5492C4"/>
            <w:tcW w:w="1458" w:type="dxa"/>
            <w:vAlign w:val="top"/>
          </w:tcPr>
          <w:p>
            <w:pPr>
              <w:ind w:left="464"/>
              <w:spacing w:before="121" w:line="220" w:lineRule="auto"/>
              <w:rPr>
                <w:rFonts w:ascii="SimSun" w:hAnsi="SimSun" w:eastAsia="SimSun" w:cs="SimSun"/>
                <w:sz w:val="13"/>
                <w:szCs w:val="13"/>
              </w:rPr>
            </w:pPr>
            <w:r>
              <w:rPr>
                <w:rFonts w:ascii="SimSun" w:hAnsi="SimSun" w:eastAsia="SimSun" w:cs="SimSun"/>
                <w:sz w:val="13"/>
                <w:szCs w:val="13"/>
                <w:spacing w:val="-1"/>
              </w:rPr>
              <w:t>远程盐护</w:t>
            </w:r>
          </w:p>
        </w:tc>
        <w:tc>
          <w:tcPr>
            <w:shd w:val="clear" w:fill="E37840"/>
            <w:tcW w:w="2127" w:type="dxa"/>
            <w:vAlign w:val="top"/>
          </w:tcPr>
          <w:p>
            <w:pPr>
              <w:ind w:left="505"/>
              <w:spacing w:before="121" w:line="219" w:lineRule="auto"/>
              <w:rPr>
                <w:rFonts w:ascii="SimSun" w:hAnsi="SimSun" w:eastAsia="SimSun" w:cs="SimSun"/>
                <w:sz w:val="13"/>
                <w:szCs w:val="13"/>
              </w:rPr>
            </w:pPr>
            <w:r>
              <w:rPr>
                <w:rFonts w:ascii="SimSun" w:hAnsi="SimSun" w:eastAsia="SimSun" w:cs="SimSun"/>
                <w:sz w:val="13"/>
                <w:szCs w:val="13"/>
                <w:color w:val="FFFFFF"/>
                <w:spacing w:val="-1"/>
              </w:rPr>
              <w:t>心用健康管理A引草</w:t>
            </w:r>
          </w:p>
        </w:tc>
        <w:tc>
          <w:tcPr>
            <w:shd w:val="clear" w:fill="E5773F"/>
            <w:tcW w:w="2283" w:type="dxa"/>
            <w:vAlign w:val="top"/>
          </w:tcPr>
          <w:p>
            <w:pPr>
              <w:ind w:left="358"/>
              <w:spacing w:before="121" w:line="219" w:lineRule="auto"/>
              <w:rPr>
                <w:rFonts w:ascii="SimSun" w:hAnsi="SimSun" w:eastAsia="SimSun" w:cs="SimSun"/>
                <w:sz w:val="13"/>
                <w:szCs w:val="13"/>
              </w:rPr>
            </w:pPr>
            <w:r>
              <w:rPr>
                <w:rFonts w:ascii="SimSun" w:hAnsi="SimSun" w:eastAsia="SimSun" w:cs="SimSun"/>
                <w:sz w:val="13"/>
                <w:szCs w:val="13"/>
                <w:color w:val="FFFFFF"/>
                <w:spacing w:val="-1"/>
              </w:rPr>
              <w:t>动志心电实时雪测报警系统</w:t>
            </w:r>
          </w:p>
        </w:tc>
      </w:tr>
      <w:tr>
        <w:trPr>
          <w:trHeight w:val="452" w:hRule="atLeast"/>
        </w:trPr>
        <w:tc>
          <w:tcPr>
            <w:shd w:val="clear" w:fill="5291C4"/>
            <w:tcW w:w="1413" w:type="dxa"/>
            <w:vAlign w:val="top"/>
          </w:tcPr>
          <w:p>
            <w:pPr>
              <w:ind w:left="305"/>
              <w:spacing w:before="163" w:line="220" w:lineRule="auto"/>
              <w:rPr>
                <w:rFonts w:ascii="SimSun" w:hAnsi="SimSun" w:eastAsia="SimSun" w:cs="SimSun"/>
                <w:sz w:val="13"/>
                <w:szCs w:val="13"/>
              </w:rPr>
            </w:pPr>
            <w:r>
              <w:rPr>
                <w:rFonts w:ascii="SimSun" w:hAnsi="SimSun" w:eastAsia="SimSun" w:cs="SimSun"/>
                <w:sz w:val="13"/>
                <w:szCs w:val="13"/>
                <w:spacing w:val="-1"/>
              </w:rPr>
              <w:t>远程心由诊新</w:t>
            </w:r>
          </w:p>
        </w:tc>
        <w:tc>
          <w:tcPr>
            <w:shd w:val="clear" w:fill="5392C4"/>
            <w:tcW w:w="1548" w:type="dxa"/>
            <w:vAlign w:val="top"/>
          </w:tcPr>
          <w:p>
            <w:pPr>
              <w:ind w:left="502"/>
              <w:spacing w:before="162" w:line="219" w:lineRule="auto"/>
              <w:rPr>
                <w:rFonts w:ascii="SimSun" w:hAnsi="SimSun" w:eastAsia="SimSun" w:cs="SimSun"/>
                <w:sz w:val="13"/>
                <w:szCs w:val="13"/>
              </w:rPr>
            </w:pPr>
            <w:r>
              <w:rPr>
                <w:rFonts w:ascii="SimSun" w:hAnsi="SimSun" w:eastAsia="SimSun" w:cs="SimSun"/>
                <w:sz w:val="13"/>
                <w:szCs w:val="13"/>
                <w:spacing w:val="-2"/>
              </w:rPr>
              <w:t>默向械诊</w:t>
            </w:r>
          </w:p>
        </w:tc>
        <w:tc>
          <w:tcPr>
            <w:shd w:val="clear" w:fill="5291C4"/>
            <w:tcW w:w="1458" w:type="dxa"/>
            <w:vAlign w:val="top"/>
          </w:tcPr>
          <w:p>
            <w:pPr>
              <w:ind w:left="334"/>
              <w:spacing w:before="163" w:line="219" w:lineRule="auto"/>
              <w:rPr>
                <w:rFonts w:ascii="SimSun" w:hAnsi="SimSun" w:eastAsia="SimSun" w:cs="SimSun"/>
                <w:sz w:val="13"/>
                <w:szCs w:val="13"/>
              </w:rPr>
            </w:pPr>
            <w:r>
              <w:rPr>
                <w:rFonts w:ascii="SimSun" w:hAnsi="SimSun" w:eastAsia="SimSun" w:cs="SimSun"/>
                <w:sz w:val="13"/>
                <w:szCs w:val="13"/>
                <w:spacing w:val="-1"/>
              </w:rPr>
              <w:t>远程手术示教</w:t>
            </w:r>
          </w:p>
        </w:tc>
        <w:tc>
          <w:tcPr>
            <w:shd w:val="clear" w:fill="E57840"/>
            <w:tcW w:w="4410" w:type="dxa"/>
            <w:vAlign w:val="top"/>
            <w:gridSpan w:val="2"/>
          </w:tcPr>
          <w:p>
            <w:pPr>
              <w:ind w:left="1115"/>
              <w:spacing w:before="171" w:line="218" w:lineRule="auto"/>
              <w:rPr>
                <w:rFonts w:ascii="SimSun" w:hAnsi="SimSun" w:eastAsia="SimSun" w:cs="SimSun"/>
                <w:sz w:val="12"/>
                <w:szCs w:val="12"/>
              </w:rPr>
            </w:pPr>
            <w:r>
              <w:rPr>
                <w:rFonts w:ascii="SimSun" w:hAnsi="SimSun" w:eastAsia="SimSun" w:cs="SimSun"/>
                <w:sz w:val="12"/>
                <w:szCs w:val="12"/>
                <w:spacing w:val="-1"/>
              </w:rPr>
              <w:t>心电异常题势分析与心血管疾病风检评估</w:t>
            </w:r>
          </w:p>
        </w:tc>
      </w:tr>
    </w:tbl>
    <w:p>
      <w:pPr>
        <w:ind w:left="4190"/>
        <w:spacing w:before="63" w:line="222" w:lineRule="auto"/>
        <w:rPr>
          <w:rFonts w:ascii="SimHei" w:hAnsi="SimHei" w:eastAsia="SimHei" w:cs="SimHei"/>
          <w:sz w:val="21"/>
          <w:szCs w:val="21"/>
        </w:rPr>
      </w:pPr>
      <w:r>
        <w:rPr>
          <w:rFonts w:ascii="SimHei" w:hAnsi="SimHei" w:eastAsia="SimHei" w:cs="SimHei"/>
          <w:sz w:val="21"/>
          <w:szCs w:val="21"/>
          <w:color w:val="7FC79E"/>
          <w:spacing w:val="-27"/>
        </w:rPr>
        <w:t>心知了平台</w:t>
      </w:r>
    </w:p>
    <w:p>
      <w:pPr>
        <w:ind w:firstLine="200"/>
        <w:spacing w:before="98" w:line="380" w:lineRule="exact"/>
        <w:textAlignment w:val="center"/>
        <w:rPr/>
      </w:pPr>
      <w:r>
        <w:pict>
          <v:group id="_x0000_s884" style="mso-position-vertical-relative:line;mso-position-horizontal-relative:char;width:83.55pt;height:19.05pt;" filled="false" stroked="false" coordsize="1671,380" coordorigin="0,0">
            <v:shape id="_x0000_s885" style="position:absolute;left:0;top:0;width:1671;height:380;" filled="false" stroked="false" type="#_x0000_t75">
              <v:imagedata o:title="" r:id="rId656"/>
            </v:shape>
            <v:shape id="_x0000_s886" style="position:absolute;left:-20;top:-20;width:1711;height:460;" filled="false" stroked="false" type="#_x0000_t202">
              <v:fill on="false"/>
              <v:stroke on="false"/>
              <v:path/>
              <v:imagedata o:title=""/>
              <o:lock v:ext="edit" aspectratio="false"/>
              <v:textbox inset="0mm,0mm,0mm,0mm">
                <w:txbxContent>
                  <w:p>
                    <w:pPr>
                      <w:ind w:left="550"/>
                      <w:spacing w:before="138" w:line="219" w:lineRule="auto"/>
                      <w:rPr>
                        <w:rFonts w:ascii="SimSun" w:hAnsi="SimSun" w:eastAsia="SimSun" w:cs="SimSun"/>
                        <w:sz w:val="21"/>
                        <w:szCs w:val="21"/>
                      </w:rPr>
                    </w:pPr>
                    <w:r>
                      <w:rPr>
                        <w:rFonts w:ascii="SimSun" w:hAnsi="SimSun" w:eastAsia="SimSun" w:cs="SimSun"/>
                        <w:sz w:val="21"/>
                        <w:szCs w:val="21"/>
                        <w:color w:val="FFFFFF"/>
                        <w:spacing w:val="-25"/>
                      </w:rPr>
                      <w:t>IM</w:t>
                    </w:r>
                    <w:r>
                      <w:rPr>
                        <w:rFonts w:ascii="SimSun" w:hAnsi="SimSun" w:eastAsia="SimSun" w:cs="SimSun"/>
                        <w:sz w:val="21"/>
                        <w:szCs w:val="21"/>
                        <w:color w:val="FFFFFF"/>
                        <w:spacing w:val="47"/>
                      </w:rPr>
                      <w:t xml:space="preserve"> </w:t>
                    </w:r>
                    <w:r>
                      <w:rPr>
                        <w:rFonts w:ascii="SimSun" w:hAnsi="SimSun" w:eastAsia="SimSun" w:cs="SimSun"/>
                        <w:sz w:val="21"/>
                        <w:szCs w:val="21"/>
                        <w:color w:val="FFFFFF"/>
                        <w:spacing w:val="-25"/>
                      </w:rPr>
                      <w:t>引擎</w:t>
                    </w:r>
                  </w:p>
                </w:txbxContent>
              </v:textbox>
            </v:shape>
          </v:group>
        </w:pict>
      </w:r>
    </w:p>
    <w:p>
      <w:pPr>
        <w:ind w:left="6589"/>
        <w:spacing w:before="277" w:line="221" w:lineRule="auto"/>
        <w:rPr>
          <w:rFonts w:ascii="SimHei" w:hAnsi="SimHei" w:eastAsia="SimHei" w:cs="SimHei"/>
          <w:sz w:val="21"/>
          <w:szCs w:val="21"/>
        </w:rPr>
      </w:pPr>
      <w:r>
        <w:rPr>
          <w:rFonts w:ascii="SimHei" w:hAnsi="SimHei" w:eastAsia="SimHei" w:cs="SimHei"/>
          <w:sz w:val="21"/>
          <w:szCs w:val="21"/>
          <w:spacing w:val="-17"/>
          <w:w w:val="96"/>
        </w:rPr>
        <w:t>用户端</w:t>
      </w:r>
    </w:p>
    <w:p>
      <w:pPr>
        <w:ind w:firstLine="210"/>
        <w:spacing w:before="232" w:line="320" w:lineRule="exact"/>
        <w:textAlignment w:val="center"/>
        <w:rPr/>
      </w:pPr>
      <w:r>
        <w:drawing>
          <wp:inline distT="0" distB="0" distL="0" distR="0">
            <wp:extent cx="1111272" cy="203179"/>
            <wp:effectExtent l="0" t="0" r="0" b="0"/>
            <wp:docPr id="583" name="IM 583"/>
            <wp:cNvGraphicFramePr/>
            <a:graphic>
              <a:graphicData uri="http://schemas.openxmlformats.org/drawingml/2006/picture">
                <pic:pic>
                  <pic:nvPicPr>
                    <pic:cNvPr id="583" name="IM 583"/>
                    <pic:cNvPicPr/>
                  </pic:nvPicPr>
                  <pic:blipFill>
                    <a:blip r:embed="rId657"/>
                    <a:stretch>
                      <a:fillRect/>
                    </a:stretch>
                  </pic:blipFill>
                  <pic:spPr>
                    <a:xfrm rot="0">
                      <a:off x="0" y="0"/>
                      <a:ext cx="1111272" cy="203179"/>
                    </a:xfrm>
                    <a:prstGeom prst="rect">
                      <a:avLst/>
                    </a:prstGeom>
                  </pic:spPr>
                </pic:pic>
              </a:graphicData>
            </a:graphic>
          </wp:inline>
        </w:drawing>
      </w:r>
    </w:p>
    <w:p>
      <w:pPr>
        <w:ind w:left="3380"/>
        <w:spacing w:before="276" w:line="221" w:lineRule="auto"/>
        <w:rPr>
          <w:rFonts w:ascii="SimHei" w:hAnsi="SimHei" w:eastAsia="SimHei" w:cs="SimHei"/>
          <w:sz w:val="21"/>
          <w:szCs w:val="21"/>
        </w:rPr>
      </w:pPr>
      <w:r>
        <w:rPr>
          <w:rFonts w:ascii="SimHei" w:hAnsi="SimHei" w:eastAsia="SimHei" w:cs="SimHei"/>
          <w:sz w:val="21"/>
          <w:szCs w:val="21"/>
          <w:spacing w:val="-3"/>
        </w:rPr>
        <w:t>图6-27</w:t>
      </w:r>
      <w:r>
        <w:rPr>
          <w:rFonts w:ascii="SimHei" w:hAnsi="SimHei" w:eastAsia="SimHei" w:cs="SimHei"/>
          <w:sz w:val="21"/>
          <w:szCs w:val="21"/>
          <w:spacing w:val="103"/>
        </w:rPr>
        <w:t xml:space="preserve"> </w:t>
      </w:r>
      <w:r>
        <w:rPr>
          <w:rFonts w:ascii="SimHei" w:hAnsi="SimHei" w:eastAsia="SimHei" w:cs="SimHei"/>
          <w:sz w:val="21"/>
          <w:szCs w:val="21"/>
          <w:spacing w:val="-3"/>
        </w:rPr>
        <w:t>心电诊断服务平台</w:t>
      </w:r>
    </w:p>
    <w:p>
      <w:pPr>
        <w:spacing w:line="14" w:lineRule="auto"/>
        <w:rPr>
          <w:rFonts w:ascii="Arial"/>
          <w:sz w:val="2"/>
        </w:rPr>
      </w:pPr>
      <w:r>
        <w:rPr>
          <w:rFonts w:ascii="Arial" w:hAnsi="Arial" w:eastAsia="Arial" w:cs="Arial"/>
          <w:sz w:val="2"/>
          <w:szCs w:val="2"/>
        </w:rPr>
        <w:br w:type="column"/>
      </w:r>
    </w:p>
    <w:p>
      <w:pPr>
        <w:ind w:left="5609"/>
        <w:spacing w:before="94" w:line="221" w:lineRule="auto"/>
        <w:rPr>
          <w:rFonts w:ascii="SimHei" w:hAnsi="SimHei" w:eastAsia="SimHei" w:cs="SimHei"/>
          <w:sz w:val="21"/>
          <w:szCs w:val="21"/>
        </w:rPr>
      </w:pPr>
      <w:r>
        <w:rPr>
          <w:rFonts w:ascii="SimHei" w:hAnsi="SimHei" w:eastAsia="SimHei" w:cs="SimHei"/>
          <w:sz w:val="21"/>
          <w:szCs w:val="21"/>
          <w:spacing w:val="-18"/>
          <w:w w:val="96"/>
        </w:rPr>
        <w:t>2021年浙江省人工智能产业发展报告</w:t>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600" w:lineRule="exact"/>
        <w:textAlignment w:val="center"/>
        <w:rPr/>
      </w:pPr>
      <w:r>
        <w:pict>
          <v:group id="_x0000_s887" style="mso-position-vertical-relative:line;mso-position-horizontal-relative:char;width:450.5pt;height:130pt;" filled="false" stroked="false" coordsize="9010,2600" coordorigin="0,0">
            <v:shape id="_x0000_s888" style="position:absolute;left:0;top:0;width:9010;height:2600;" filled="false" stroked="false" type="#_x0000_t75">
              <v:imagedata o:title="" r:id="rId658"/>
            </v:shape>
            <v:shape id="_x0000_s889" style="position:absolute;left:-20;top:-20;width:9050;height:2678;" filled="false" stroked="false" type="#_x0000_t202">
              <v:fill on="false"/>
              <v:stroke on="false"/>
              <v:path/>
              <v:imagedata o:title=""/>
              <o:lock v:ext="edit" aspectratio="false"/>
              <v:textbox inset="0mm,0mm,0mm,0mm">
                <w:txbxContent>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ind w:left="150"/>
                      <w:spacing w:before="69" w:line="230" w:lineRule="auto"/>
                      <w:rPr>
                        <w:rFonts w:ascii="SimHei" w:hAnsi="SimHei" w:eastAsia="SimHei" w:cs="SimHei"/>
                        <w:sz w:val="21"/>
                        <w:szCs w:val="21"/>
                      </w:rPr>
                    </w:pPr>
                    <w:r>
                      <w:rPr>
                        <w:rFonts w:ascii="SimHei" w:hAnsi="SimHei" w:eastAsia="SimHei" w:cs="SimHei"/>
                        <w:sz w:val="21"/>
                        <w:szCs w:val="21"/>
                        <w:color w:val="2C75AE"/>
                        <w:spacing w:val="-12"/>
                        <w:w w:val="91"/>
                        <w:position w:val="10"/>
                      </w:rPr>
                      <w:t>心电波</w:t>
                    </w:r>
                    <w:r>
                      <w:rPr>
                        <w:rFonts w:ascii="SimHei" w:hAnsi="SimHei" w:eastAsia="SimHei" w:cs="SimHei"/>
                        <w:sz w:val="21"/>
                        <w:szCs w:val="21"/>
                        <w:color w:val="2C75AE"/>
                        <w:spacing w:val="56"/>
                        <w:position w:val="10"/>
                      </w:rPr>
                      <w:t xml:space="preserve"> </w:t>
                    </w:r>
                    <w:r>
                      <w:rPr>
                        <w:rFonts w:ascii="SimHei" w:hAnsi="SimHei" w:eastAsia="SimHei" w:cs="SimHei"/>
                        <w:sz w:val="21"/>
                        <w:szCs w:val="21"/>
                        <w:spacing w:val="-12"/>
                        <w:w w:val="91"/>
                        <w:position w:val="-4"/>
                      </w:rPr>
                      <w:t>波形质量评估</w:t>
                    </w:r>
                    <w:r>
                      <w:rPr>
                        <w:rFonts w:ascii="SimHei" w:hAnsi="SimHei" w:eastAsia="SimHei" w:cs="SimHei"/>
                        <w:sz w:val="21"/>
                        <w:szCs w:val="21"/>
                        <w:spacing w:val="4"/>
                        <w:position w:val="-4"/>
                      </w:rPr>
                      <w:t xml:space="preserve">                      </w:t>
                    </w:r>
                    <w:r>
                      <w:rPr>
                        <w:rFonts w:ascii="SimHei" w:hAnsi="SimHei" w:eastAsia="SimHei" w:cs="SimHei"/>
                        <w:sz w:val="21"/>
                        <w:szCs w:val="21"/>
                        <w:spacing w:val="-12"/>
                        <w:w w:val="91"/>
                      </w:rPr>
                      <w:t>检波定位</w:t>
                    </w:r>
                    <w:r>
                      <w:rPr>
                        <w:rFonts w:ascii="SimHei" w:hAnsi="SimHei" w:eastAsia="SimHei" w:cs="SimHei"/>
                        <w:sz w:val="21"/>
                        <w:szCs w:val="21"/>
                        <w:spacing w:val="4"/>
                      </w:rPr>
                      <w:t xml:space="preserve">                        </w:t>
                    </w:r>
                    <w:r>
                      <w:rPr>
                        <w:rFonts w:ascii="SimHei" w:hAnsi="SimHei" w:eastAsia="SimHei" w:cs="SimHei"/>
                        <w:sz w:val="21"/>
                        <w:szCs w:val="21"/>
                        <w:spacing w:val="-12"/>
                        <w:w w:val="91"/>
                        <w:position w:val="-1"/>
                      </w:rPr>
                      <w:t>诊断判定</w:t>
                    </w:r>
                  </w:p>
                </w:txbxContent>
              </v:textbox>
            </v:shape>
          </v:group>
        </w:pict>
      </w:r>
    </w:p>
    <w:p>
      <w:pPr>
        <w:spacing w:line="353" w:lineRule="auto"/>
        <w:rPr>
          <w:rFonts w:ascii="Arial"/>
          <w:sz w:val="21"/>
        </w:rPr>
      </w:pPr>
      <w:r/>
    </w:p>
    <w:p>
      <w:pPr>
        <w:ind w:left="2813"/>
        <w:spacing w:before="68" w:line="221" w:lineRule="auto"/>
        <w:rPr>
          <w:rFonts w:ascii="SimHei" w:hAnsi="SimHei" w:eastAsia="SimHei" w:cs="SimHei"/>
          <w:sz w:val="21"/>
          <w:szCs w:val="21"/>
        </w:rPr>
      </w:pPr>
      <w:r>
        <w:rPr>
          <w:rFonts w:ascii="SimHei" w:hAnsi="SimHei" w:eastAsia="SimHei" w:cs="SimHei"/>
          <w:sz w:val="21"/>
          <w:szCs w:val="21"/>
          <w:b/>
          <w:bCs/>
          <w:spacing w:val="-7"/>
        </w:rPr>
        <w:t>图6-28</w:t>
      </w:r>
      <w:r>
        <w:rPr>
          <w:rFonts w:ascii="SimHei" w:hAnsi="SimHei" w:eastAsia="SimHei" w:cs="SimHei"/>
          <w:sz w:val="21"/>
          <w:szCs w:val="21"/>
          <w:spacing w:val="93"/>
        </w:rPr>
        <w:t xml:space="preserve"> </w:t>
      </w:r>
      <w:r>
        <w:rPr>
          <w:rFonts w:ascii="SimHei" w:hAnsi="SimHei" w:eastAsia="SimHei" w:cs="SimHei"/>
          <w:sz w:val="21"/>
          <w:szCs w:val="21"/>
          <w:b/>
          <w:bCs/>
          <w:spacing w:val="-7"/>
        </w:rPr>
        <w:t>心电人工智能自动分析诊断算法</w:t>
      </w:r>
    </w:p>
    <w:p>
      <w:pPr>
        <w:spacing w:line="442" w:lineRule="auto"/>
        <w:rPr>
          <w:rFonts w:ascii="Arial"/>
          <w:sz w:val="21"/>
        </w:rPr>
      </w:pPr>
      <w:r/>
    </w:p>
    <w:p>
      <w:pPr>
        <w:ind w:firstLine="4649"/>
        <w:spacing w:line="3860" w:lineRule="exact"/>
        <w:textAlignment w:val="center"/>
        <w:rPr/>
      </w:pPr>
      <w:r>
        <w:pict>
          <v:group id="_x0000_s890" style="mso-position-vertical-relative:line;mso-position-horizontal-relative:char;width:223.55pt;height:193pt;" filled="false" stroked="false" coordsize="4471,3860" coordorigin="0,0">
            <v:shape id="_x0000_s891" style="position:absolute;left:0;top:0;width:4471;height:3860;" filled="false" stroked="false" type="#_x0000_t75">
              <v:imagedata o:title="" r:id="rId659"/>
            </v:shape>
            <v:shape id="_x0000_s892" style="position:absolute;left:330;top:148;width:3587;height:3538;" filled="false" stroked="false" type="#_x0000_t202">
              <v:fill on="false"/>
              <v:stroke on="false"/>
              <v:path/>
              <v:imagedata o:title=""/>
              <o:lock v:ext="edit" aspectratio="false"/>
              <v:textbox inset="0mm,0mm,0mm,0mm">
                <w:txbxContent>
                  <w:p>
                    <w:pPr>
                      <w:ind w:left="1670"/>
                      <w:spacing w:before="20" w:line="188" w:lineRule="auto"/>
                      <w:rPr>
                        <w:rFonts w:ascii="Times New Roman" w:hAnsi="Times New Roman" w:eastAsia="Times New Roman" w:cs="Times New Roman"/>
                        <w:sz w:val="33"/>
                        <w:szCs w:val="33"/>
                      </w:rPr>
                    </w:pPr>
                    <w:r>
                      <w:rPr>
                        <w:rFonts w:ascii="Times New Roman" w:hAnsi="Times New Roman" w:eastAsia="Times New Roman" w:cs="Times New Roman"/>
                        <w:sz w:val="33"/>
                        <w:szCs w:val="33"/>
                        <w:spacing w:val="-2"/>
                      </w:rPr>
                      <w:t>2C</w:t>
                    </w:r>
                  </w:p>
                  <w:p>
                    <w:pPr>
                      <w:ind w:left="20"/>
                      <w:spacing w:line="190" w:lineRule="auto"/>
                      <w:rPr>
                        <w:rFonts w:ascii="SimSun" w:hAnsi="SimSun" w:eastAsia="SimSun" w:cs="SimSun"/>
                        <w:sz w:val="19"/>
                        <w:szCs w:val="19"/>
                      </w:rPr>
                    </w:pPr>
                    <w:r>
                      <w:rPr>
                        <w:rFonts w:ascii="SimSun" w:hAnsi="SimSun" w:eastAsia="SimSun" w:cs="SimSun"/>
                        <w:sz w:val="19"/>
                        <w:szCs w:val="19"/>
                        <w:spacing w:val="-18"/>
                        <w:w w:val="95"/>
                      </w:rPr>
                      <w:t>融合资源提丰富的供服务</w:t>
                    </w:r>
                  </w:p>
                  <w:p>
                    <w:pPr>
                      <w:ind w:left="20"/>
                      <w:spacing w:line="184" w:lineRule="auto"/>
                      <w:rPr>
                        <w:rFonts w:ascii="SimSun" w:hAnsi="SimSun" w:eastAsia="SimSun" w:cs="SimSun"/>
                        <w:sz w:val="19"/>
                        <w:szCs w:val="19"/>
                      </w:rPr>
                    </w:pPr>
                    <w:r>
                      <w:rPr>
                        <w:rFonts w:ascii="SimSun" w:hAnsi="SimSun" w:eastAsia="SimSun" w:cs="SimSun"/>
                        <w:sz w:val="19"/>
                        <w:szCs w:val="19"/>
                        <w:spacing w:val="-17"/>
                        <w:w w:val="91"/>
                      </w:rPr>
                      <w:t>软硬件产品输出助推生态链建设</w:t>
                    </w:r>
                  </w:p>
                  <w:p>
                    <w:pPr>
                      <w:ind w:left="20" w:right="20"/>
                      <w:spacing w:before="1" w:line="204" w:lineRule="auto"/>
                      <w:rPr>
                        <w:rFonts w:ascii="SimSun" w:hAnsi="SimSun" w:eastAsia="SimSun" w:cs="SimSun"/>
                        <w:sz w:val="19"/>
                        <w:szCs w:val="19"/>
                      </w:rPr>
                    </w:pPr>
                    <w:r>
                      <w:rPr>
                        <w:rFonts w:ascii="SimSun" w:hAnsi="SimSun" w:eastAsia="SimSun" w:cs="SimSun"/>
                        <w:sz w:val="19"/>
                        <w:szCs w:val="19"/>
                        <w:color w:val="96CBF4"/>
                        <w:spacing w:val="-15"/>
                        <w:w w:val="89"/>
                      </w:rPr>
                      <w:t>借助服务与设备的链接应用，构建健康服务生态系统</w:t>
                    </w:r>
                    <w:r>
                      <w:rPr>
                        <w:rFonts w:ascii="SimSun" w:hAnsi="SimSun" w:eastAsia="SimSun" w:cs="SimSun"/>
                        <w:sz w:val="19"/>
                        <w:szCs w:val="19"/>
                        <w:color w:val="96CBF4"/>
                        <w:spacing w:val="2"/>
                      </w:rPr>
                      <w:t xml:space="preserve"> </w:t>
                    </w:r>
                    <w:r>
                      <w:rPr>
                        <w:rFonts w:ascii="SimSun" w:hAnsi="SimSun" w:eastAsia="SimSun" w:cs="SimSun"/>
                        <w:sz w:val="19"/>
                        <w:szCs w:val="19"/>
                        <w:color w:val="96CBF4"/>
                        <w:spacing w:val="-15"/>
                        <w:w w:val="90"/>
                      </w:rPr>
                      <w:t>基于生态开展健康服务运营</w:t>
                    </w:r>
                  </w:p>
                  <w:p>
                    <w:pPr>
                      <w:ind w:left="590"/>
                      <w:spacing w:before="37" w:line="179" w:lineRule="auto"/>
                      <w:rPr>
                        <w:rFonts w:ascii="Times New Roman" w:hAnsi="Times New Roman" w:eastAsia="Times New Roman" w:cs="Times New Roman"/>
                        <w:sz w:val="26"/>
                        <w:szCs w:val="26"/>
                      </w:rPr>
                    </w:pPr>
                    <w:r>
                      <w:rPr>
                        <w:rFonts w:ascii="Times New Roman" w:hAnsi="Times New Roman" w:eastAsia="Times New Roman" w:cs="Times New Roman"/>
                        <w:sz w:val="26"/>
                        <w:szCs w:val="26"/>
                        <w:spacing w:val="-2"/>
                      </w:rPr>
                      <w:t>B2B2C</w:t>
                    </w:r>
                  </w:p>
                  <w:p>
                    <w:pPr>
                      <w:ind w:left="20"/>
                      <w:spacing w:line="195" w:lineRule="auto"/>
                      <w:rPr>
                        <w:rFonts w:ascii="FangSong" w:hAnsi="FangSong" w:eastAsia="FangSong" w:cs="FangSong"/>
                        <w:sz w:val="19"/>
                        <w:szCs w:val="19"/>
                      </w:rPr>
                    </w:pPr>
                    <w:r>
                      <w:rPr>
                        <w:rFonts w:ascii="FangSong" w:hAnsi="FangSong" w:eastAsia="FangSong" w:cs="FangSong"/>
                        <w:sz w:val="19"/>
                        <w:szCs w:val="19"/>
                        <w:spacing w:val="-19"/>
                      </w:rPr>
                      <w:t>整合区域资源</w:t>
                    </w:r>
                  </w:p>
                  <w:p>
                    <w:pPr>
                      <w:ind w:left="20"/>
                      <w:spacing w:line="224" w:lineRule="auto"/>
                      <w:rPr>
                        <w:rFonts w:ascii="FangSong" w:hAnsi="FangSong" w:eastAsia="FangSong" w:cs="FangSong"/>
                        <w:sz w:val="19"/>
                        <w:szCs w:val="19"/>
                      </w:rPr>
                    </w:pPr>
                    <w:r>
                      <w:rPr>
                        <w:rFonts w:ascii="FangSong" w:hAnsi="FangSong" w:eastAsia="FangSong" w:cs="FangSong"/>
                        <w:sz w:val="19"/>
                        <w:szCs w:val="19"/>
                        <w:spacing w:val="-27"/>
                      </w:rPr>
                      <w:t>优化服务渠道</w:t>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ind w:left="220"/>
                      <w:spacing w:before="69" w:line="193" w:lineRule="auto"/>
                      <w:rPr>
                        <w:rFonts w:ascii="SimSun" w:hAnsi="SimSun" w:eastAsia="SimSun" w:cs="SimSun"/>
                        <w:sz w:val="21"/>
                        <w:szCs w:val="21"/>
                      </w:rPr>
                    </w:pPr>
                    <w:r>
                      <w:rPr>
                        <w:rFonts w:ascii="SimSun" w:hAnsi="SimSun" w:eastAsia="SimSun" w:cs="SimSun"/>
                        <w:sz w:val="21"/>
                        <w:szCs w:val="21"/>
                        <w:spacing w:val="-16"/>
                      </w:rPr>
                      <w:t>专业化</w:t>
                    </w:r>
                  </w:p>
                  <w:p>
                    <w:pPr>
                      <w:ind w:left="210"/>
                      <w:spacing w:line="219" w:lineRule="auto"/>
                      <w:rPr>
                        <w:rFonts w:ascii="SimSun" w:hAnsi="SimSun" w:eastAsia="SimSun" w:cs="SimSun"/>
                        <w:sz w:val="21"/>
                        <w:szCs w:val="21"/>
                      </w:rPr>
                    </w:pPr>
                    <w:r>
                      <w:rPr>
                        <w:rFonts w:ascii="SimSun" w:hAnsi="SimSun" w:eastAsia="SimSun" w:cs="SimSun"/>
                        <w:sz w:val="21"/>
                        <w:szCs w:val="21"/>
                        <w:spacing w:val="-9"/>
                      </w:rPr>
                      <w:t>品牌</w:t>
                    </w:r>
                    <w:r>
                      <w:rPr>
                        <w:rFonts w:ascii="SimSun" w:hAnsi="SimSun" w:eastAsia="SimSun" w:cs="SimSun"/>
                        <w:sz w:val="21"/>
                        <w:szCs w:val="21"/>
                        <w:color w:val="00B484"/>
                        <w:spacing w:val="-9"/>
                      </w:rPr>
                      <w:t>化</w:t>
                    </w:r>
                  </w:p>
                  <w:p>
                    <w:pPr>
                      <w:ind w:left="1202"/>
                      <w:spacing w:before="167" w:line="222" w:lineRule="auto"/>
                      <w:rPr>
                        <w:rFonts w:ascii="SimHei" w:hAnsi="SimHei" w:eastAsia="SimHei" w:cs="SimHei"/>
                        <w:sz w:val="21"/>
                        <w:szCs w:val="21"/>
                      </w:rPr>
                    </w:pPr>
                    <w:r>
                      <w:rPr>
                        <w:rFonts w:ascii="SimHei" w:hAnsi="SimHei" w:eastAsia="SimHei" w:cs="SimHei"/>
                        <w:sz w:val="21"/>
                        <w:szCs w:val="21"/>
                        <w:b/>
                        <w:bCs/>
                        <w:spacing w:val="-13"/>
                        <w:w w:val="81"/>
                      </w:rPr>
                      <w:t>逐步拓展生态链建设</w:t>
                    </w:r>
                  </w:p>
                </w:txbxContent>
              </v:textbox>
            </v:shape>
          </v:group>
        </w:pict>
      </w:r>
    </w:p>
    <w:p>
      <w:pPr>
        <w:ind w:left="5892"/>
        <w:spacing w:before="243" w:line="221" w:lineRule="auto"/>
        <w:rPr>
          <w:rFonts w:ascii="SimHei" w:hAnsi="SimHei" w:eastAsia="SimHei" w:cs="SimHei"/>
          <w:sz w:val="21"/>
          <w:szCs w:val="21"/>
        </w:rPr>
      </w:pPr>
      <w:r>
        <w:rPr>
          <w:rFonts w:ascii="SimHei" w:hAnsi="SimHei" w:eastAsia="SimHei" w:cs="SimHei"/>
          <w:sz w:val="21"/>
          <w:szCs w:val="21"/>
          <w:b/>
          <w:bCs/>
          <w:spacing w:val="-5"/>
        </w:rPr>
        <w:t>图6-29</w:t>
      </w:r>
      <w:r>
        <w:rPr>
          <w:rFonts w:ascii="SimHei" w:hAnsi="SimHei" w:eastAsia="SimHei" w:cs="SimHei"/>
          <w:sz w:val="21"/>
          <w:szCs w:val="21"/>
          <w:spacing w:val="78"/>
        </w:rPr>
        <w:t xml:space="preserve"> </w:t>
      </w:r>
      <w:r>
        <w:rPr>
          <w:rFonts w:ascii="SimHei" w:hAnsi="SimHei" w:eastAsia="SimHei" w:cs="SimHei"/>
          <w:sz w:val="21"/>
          <w:szCs w:val="21"/>
          <w:b/>
          <w:bCs/>
          <w:spacing w:val="-5"/>
        </w:rPr>
        <w:t>未来发展方向</w:t>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right="124"/>
        <w:spacing w:before="69" w:line="184" w:lineRule="auto"/>
        <w:jc w:val="right"/>
        <w:rPr>
          <w:rFonts w:ascii="SimSun" w:hAnsi="SimSun" w:eastAsia="SimSun" w:cs="SimSun"/>
          <w:sz w:val="21"/>
          <w:szCs w:val="21"/>
        </w:rPr>
      </w:pPr>
      <w:r>
        <w:rPr>
          <w:rFonts w:ascii="SimSun" w:hAnsi="SimSun" w:eastAsia="SimSun" w:cs="SimSun"/>
          <w:sz w:val="21"/>
          <w:szCs w:val="21"/>
          <w:spacing w:val="12"/>
        </w:rPr>
        <w:t>(浙江好络维医疗技术有限公司供稿)</w:t>
      </w:r>
    </w:p>
    <w:p>
      <w:pPr>
        <w:sectPr>
          <w:type w:val="continuous"/>
          <w:pgSz w:w="23810" w:h="16160"/>
          <w:pgMar w:top="400" w:right="1400" w:bottom="957" w:left="1330" w:header="0" w:footer="699" w:gutter="0"/>
          <w:cols w:equalWidth="0" w:num="2">
            <w:col w:w="11860" w:space="100"/>
            <w:col w:w="9120" w:space="0"/>
          </w:cols>
        </w:sectPr>
        <w:rPr/>
      </w:pPr>
    </w:p>
    <w:p>
      <w:pPr>
        <w:rPr/>
      </w:pPr>
      <w:r>
        <w:drawing>
          <wp:anchor distT="0" distB="0" distL="0" distR="0" simplePos="0" relativeHeight="263579648" behindDoc="0" locked="0" layoutInCell="0" allowOverlap="1">
            <wp:simplePos x="0" y="0"/>
            <wp:positionH relativeFrom="page">
              <wp:posOffset>857267</wp:posOffset>
            </wp:positionH>
            <wp:positionV relativeFrom="page">
              <wp:posOffset>2108200</wp:posOffset>
            </wp:positionV>
            <wp:extent cx="3435267" cy="6350"/>
            <wp:effectExtent l="0" t="0" r="0" b="0"/>
            <wp:wrapNone/>
            <wp:docPr id="584" name="IM 584"/>
            <wp:cNvGraphicFramePr/>
            <a:graphic>
              <a:graphicData uri="http://schemas.openxmlformats.org/drawingml/2006/picture">
                <pic:pic>
                  <pic:nvPicPr>
                    <pic:cNvPr id="584" name="IM 584"/>
                    <pic:cNvPicPr/>
                  </pic:nvPicPr>
                  <pic:blipFill>
                    <a:blip r:embed="rId661"/>
                    <a:stretch>
                      <a:fillRect/>
                    </a:stretch>
                  </pic:blipFill>
                  <pic:spPr>
                    <a:xfrm rot="0">
                      <a:off x="0" y="0"/>
                      <a:ext cx="3435267" cy="6350"/>
                    </a:xfrm>
                    <a:prstGeom prst="rect">
                      <a:avLst/>
                    </a:prstGeom>
                  </pic:spPr>
                </pic:pic>
              </a:graphicData>
            </a:graphic>
          </wp:anchor>
        </w:drawing>
      </w:r>
      <w:r>
        <w:drawing>
          <wp:anchor distT="0" distB="0" distL="0" distR="0" simplePos="0" relativeHeight="263580672" behindDoc="0" locked="0" layoutInCell="0" allowOverlap="1">
            <wp:simplePos x="0" y="0"/>
            <wp:positionH relativeFrom="page">
              <wp:posOffset>857267</wp:posOffset>
            </wp:positionH>
            <wp:positionV relativeFrom="page">
              <wp:posOffset>2482851</wp:posOffset>
            </wp:positionV>
            <wp:extent cx="3435267" cy="6350"/>
            <wp:effectExtent l="0" t="0" r="0" b="0"/>
            <wp:wrapNone/>
            <wp:docPr id="585" name="IM 585"/>
            <wp:cNvGraphicFramePr/>
            <a:graphic>
              <a:graphicData uri="http://schemas.openxmlformats.org/drawingml/2006/picture">
                <pic:pic>
                  <pic:nvPicPr>
                    <pic:cNvPr id="585" name="IM 585"/>
                    <pic:cNvPicPr/>
                  </pic:nvPicPr>
                  <pic:blipFill>
                    <a:blip r:embed="rId662"/>
                    <a:stretch>
                      <a:fillRect/>
                    </a:stretch>
                  </pic:blipFill>
                  <pic:spPr>
                    <a:xfrm rot="0">
                      <a:off x="0" y="0"/>
                      <a:ext cx="3435267" cy="6350"/>
                    </a:xfrm>
                    <a:prstGeom prst="rect">
                      <a:avLst/>
                    </a:prstGeom>
                  </pic:spPr>
                </pic:pic>
              </a:graphicData>
            </a:graphic>
          </wp:anchor>
        </w:drawing>
      </w:r>
      <w:r/>
    </w:p>
    <w:p>
      <w:pPr>
        <w:rPr/>
      </w:pPr>
      <w:r/>
    </w:p>
    <w:p>
      <w:pPr>
        <w:spacing w:line="28" w:lineRule="exact"/>
        <w:rPr/>
      </w:pPr>
      <w:r/>
    </w:p>
    <w:p>
      <w:pPr>
        <w:sectPr>
          <w:footerReference w:type="default" r:id="rId660"/>
          <w:pgSz w:w="23810" w:h="16160"/>
          <w:pgMar w:top="400" w:right="1419" w:bottom="968" w:left="1340" w:header="0" w:footer="662" w:gutter="0"/>
          <w:cols w:equalWidth="0" w:num="1">
            <w:col w:w="21051"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ind w:left="144"/>
        <w:spacing w:before="117" w:line="221" w:lineRule="auto"/>
        <w:rPr>
          <w:rFonts w:ascii="SimHei" w:hAnsi="SimHei" w:eastAsia="SimHei" w:cs="SimHei"/>
          <w:sz w:val="36"/>
          <w:szCs w:val="36"/>
        </w:rPr>
      </w:pPr>
      <w:r>
        <w:rPr>
          <w:rFonts w:ascii="SimHei" w:hAnsi="SimHei" w:eastAsia="SimHei" w:cs="SimHei"/>
          <w:sz w:val="36"/>
          <w:szCs w:val="36"/>
          <w:b/>
          <w:bCs/>
          <w:color w:val="0061C3"/>
          <w:spacing w:val="-27"/>
        </w:rPr>
        <w:t>行业标杆</w:t>
      </w:r>
      <w:r>
        <w:rPr>
          <w:rFonts w:ascii="SimHei" w:hAnsi="SimHei" w:eastAsia="SimHei" w:cs="SimHei"/>
          <w:sz w:val="36"/>
          <w:szCs w:val="36"/>
          <w:color w:val="0061C3"/>
          <w:spacing w:val="-25"/>
        </w:rPr>
        <w:t xml:space="preserve"> </w:t>
      </w:r>
      <w:r>
        <w:rPr>
          <w:rFonts w:ascii="SimHei" w:hAnsi="SimHei" w:eastAsia="SimHei" w:cs="SimHei"/>
          <w:sz w:val="36"/>
          <w:szCs w:val="36"/>
          <w:b/>
          <w:bCs/>
          <w:color w:val="0061C3"/>
          <w:spacing w:val="-27"/>
        </w:rPr>
        <w:t>·杭州萤石网络有限公司</w:t>
      </w:r>
    </w:p>
    <w:p>
      <w:pPr>
        <w:rPr/>
      </w:pPr>
      <w:r/>
    </w:p>
    <w:p>
      <w:pPr>
        <w:rPr/>
      </w:pPr>
      <w:r/>
    </w:p>
    <w:p>
      <w:pPr>
        <w:rPr/>
      </w:pPr>
      <w:r/>
    </w:p>
    <w:p>
      <w:pPr>
        <w:rPr/>
      </w:pPr>
      <w:r/>
    </w:p>
    <w:p>
      <w:pPr>
        <w:rPr/>
      </w:pPr>
      <w:r/>
    </w:p>
    <w:p>
      <w:pPr>
        <w:spacing w:line="35" w:lineRule="exact"/>
        <w:rPr/>
      </w:pPr>
      <w:r/>
    </w:p>
    <w:tbl>
      <w:tblPr>
        <w:tblStyle w:val="2"/>
        <w:tblW w:w="916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0"/>
        <w:gridCol w:w="4629"/>
      </w:tblGrid>
      <w:tr>
        <w:trPr>
          <w:trHeight w:val="9385" w:hRule="atLeast"/>
        </w:trPr>
        <w:tc>
          <w:tcPr>
            <w:tcW w:w="4540" w:type="dxa"/>
            <w:vAlign w:val="top"/>
          </w:tcPr>
          <w:p>
            <w:pPr>
              <w:spacing w:before="64" w:line="221" w:lineRule="auto"/>
              <w:tabs>
                <w:tab w:val="left" w:pos="206"/>
              </w:tabs>
              <w:rPr>
                <w:rFonts w:ascii="SimHei" w:hAnsi="SimHei" w:eastAsia="SimHei" w:cs="SimHei"/>
                <w:sz w:val="24"/>
                <w:szCs w:val="24"/>
              </w:rPr>
            </w:pPr>
            <w:r>
              <w:drawing>
                <wp:anchor distT="0" distB="0" distL="0" distR="0" simplePos="0" relativeHeight="263581696" behindDoc="0" locked="0" layoutInCell="1" allowOverlap="1">
                  <wp:simplePos x="0" y="0"/>
                  <wp:positionH relativeFrom="rightMargin">
                    <wp:posOffset>-2838448</wp:posOffset>
                  </wp:positionH>
                  <wp:positionV relativeFrom="topMargin">
                    <wp:posOffset>0</wp:posOffset>
                  </wp:positionV>
                  <wp:extent cx="952519" cy="6362"/>
                  <wp:effectExtent l="0" t="0" r="0" b="0"/>
                  <wp:wrapNone/>
                  <wp:docPr id="586" name="IM 586"/>
                  <wp:cNvGraphicFramePr/>
                  <a:graphic>
                    <a:graphicData uri="http://schemas.openxmlformats.org/drawingml/2006/picture">
                      <pic:pic>
                        <pic:nvPicPr>
                          <pic:cNvPr id="586" name="IM 586"/>
                          <pic:cNvPicPr/>
                        </pic:nvPicPr>
                        <pic:blipFill>
                          <a:blip r:embed="rId663"/>
                          <a:stretch>
                            <a:fillRect/>
                          </a:stretch>
                        </pic:blipFill>
                        <pic:spPr>
                          <a:xfrm rot="0">
                            <a:off x="0" y="0"/>
                            <a:ext cx="952519" cy="6362"/>
                          </a:xfrm>
                          <a:prstGeom prst="rect">
                            <a:avLst/>
                          </a:prstGeom>
                        </pic:spPr>
                      </pic:pic>
                    </a:graphicData>
                  </a:graphic>
                </wp:anchor>
              </w:drawing>
            </w:r>
            <w:r>
              <w:rPr>
                <w:rFonts w:ascii="SimHei" w:hAnsi="SimHei" w:eastAsia="SimHei" w:cs="SimHei"/>
                <w:sz w:val="24"/>
                <w:szCs w:val="24"/>
                <w:u w:val="single" w:color="auto"/>
                <w:color w:val="740000"/>
              </w:rPr>
              <w:tab/>
            </w:r>
            <w:r>
              <w:rPr>
                <w:rFonts w:ascii="SimHei" w:hAnsi="SimHei" w:eastAsia="SimHei" w:cs="SimHei"/>
                <w:sz w:val="24"/>
                <w:szCs w:val="24"/>
                <w:b/>
                <w:bCs/>
                <w:u w:val="single" w:color="auto"/>
                <w:color w:val="740000"/>
                <w:spacing w:val="-9"/>
              </w:rPr>
              <w:t>企</w:t>
            </w:r>
            <w:r>
              <w:rPr>
                <w:rFonts w:ascii="SimHei" w:hAnsi="SimHei" w:eastAsia="SimHei" w:cs="SimHei"/>
                <w:sz w:val="24"/>
                <w:szCs w:val="24"/>
                <w:u w:val="single" w:color="auto"/>
                <w:color w:val="740000"/>
                <w:spacing w:val="-29"/>
              </w:rPr>
              <w:t xml:space="preserve"> </w:t>
            </w:r>
            <w:r>
              <w:rPr>
                <w:rFonts w:ascii="SimHei" w:hAnsi="SimHei" w:eastAsia="SimHei" w:cs="SimHei"/>
                <w:sz w:val="24"/>
                <w:szCs w:val="24"/>
                <w:b/>
                <w:bCs/>
                <w:u w:val="single" w:color="auto"/>
                <w:color w:val="740000"/>
                <w:spacing w:val="-9"/>
              </w:rPr>
              <w:t>业</w:t>
            </w:r>
            <w:r>
              <w:rPr>
                <w:rFonts w:ascii="SimHei" w:hAnsi="SimHei" w:eastAsia="SimHei" w:cs="SimHei"/>
                <w:sz w:val="24"/>
                <w:szCs w:val="24"/>
                <w:u w:val="single" w:color="auto"/>
                <w:color w:val="740000"/>
                <w:spacing w:val="-35"/>
              </w:rPr>
              <w:t xml:space="preserve"> </w:t>
            </w:r>
            <w:r>
              <w:rPr>
                <w:rFonts w:ascii="SimHei" w:hAnsi="SimHei" w:eastAsia="SimHei" w:cs="SimHei"/>
                <w:sz w:val="24"/>
                <w:szCs w:val="24"/>
                <w:b/>
                <w:bCs/>
                <w:u w:val="single" w:color="auto"/>
                <w:color w:val="740000"/>
                <w:spacing w:val="-9"/>
              </w:rPr>
              <w:t>概</w:t>
            </w:r>
            <w:r>
              <w:rPr>
                <w:rFonts w:ascii="SimHei" w:hAnsi="SimHei" w:eastAsia="SimHei" w:cs="SimHei"/>
                <w:sz w:val="24"/>
                <w:szCs w:val="24"/>
                <w:u w:val="single" w:color="auto"/>
                <w:color w:val="740000"/>
                <w:spacing w:val="-30"/>
              </w:rPr>
              <w:t xml:space="preserve"> </w:t>
            </w:r>
            <w:r>
              <w:rPr>
                <w:rFonts w:ascii="SimHei" w:hAnsi="SimHei" w:eastAsia="SimHei" w:cs="SimHei"/>
                <w:sz w:val="24"/>
                <w:szCs w:val="24"/>
                <w:b/>
                <w:bCs/>
                <w:u w:val="single" w:color="auto"/>
                <w:color w:val="740000"/>
                <w:spacing w:val="-9"/>
              </w:rPr>
              <w:t>况</w:t>
            </w:r>
          </w:p>
          <w:p>
            <w:pPr>
              <w:ind w:right="148" w:firstLine="470"/>
              <w:spacing w:before="240" w:line="258" w:lineRule="auto"/>
              <w:rPr>
                <w:rFonts w:ascii="SimSun" w:hAnsi="SimSun" w:eastAsia="SimSun" w:cs="SimSun"/>
                <w:sz w:val="24"/>
                <w:szCs w:val="24"/>
              </w:rPr>
            </w:pPr>
            <w:r>
              <w:rPr>
                <w:rFonts w:ascii="SimSun" w:hAnsi="SimSun" w:eastAsia="SimSun" w:cs="SimSun"/>
                <w:sz w:val="24"/>
                <w:szCs w:val="24"/>
                <w:spacing w:val="-4"/>
              </w:rPr>
              <w:t>萤石网络成立于2015年3月，作为安全</w:t>
            </w:r>
            <w:r>
              <w:rPr>
                <w:rFonts w:ascii="SimSun" w:hAnsi="SimSun" w:eastAsia="SimSun" w:cs="SimSun"/>
                <w:sz w:val="24"/>
                <w:szCs w:val="24"/>
                <w:spacing w:val="16"/>
              </w:rPr>
              <w:t xml:space="preserve"> </w:t>
            </w:r>
            <w:r>
              <w:rPr>
                <w:rFonts w:ascii="SimSun" w:hAnsi="SimSun" w:eastAsia="SimSun" w:cs="SimSun"/>
                <w:sz w:val="24"/>
                <w:szCs w:val="24"/>
                <w:spacing w:val="-11"/>
              </w:rPr>
              <w:t>智能生活主流品牌，萤石致力于利用智能硬</w:t>
            </w:r>
            <w:r>
              <w:rPr>
                <w:rFonts w:ascii="SimSun" w:hAnsi="SimSun" w:eastAsia="SimSun" w:cs="SimSun"/>
                <w:sz w:val="24"/>
                <w:szCs w:val="24"/>
                <w:spacing w:val="17"/>
              </w:rPr>
              <w:t xml:space="preserve"> </w:t>
            </w:r>
            <w:r>
              <w:rPr>
                <w:rFonts w:ascii="SimSun" w:hAnsi="SimSun" w:eastAsia="SimSun" w:cs="SimSun"/>
                <w:sz w:val="24"/>
                <w:szCs w:val="24"/>
                <w:spacing w:val="-10"/>
              </w:rPr>
              <w:t>件、互联网云服务、人工智能</w:t>
            </w:r>
            <w:r>
              <w:rPr>
                <w:rFonts w:ascii="SimSun" w:hAnsi="SimSun" w:eastAsia="SimSun" w:cs="SimSun"/>
                <w:sz w:val="24"/>
                <w:szCs w:val="24"/>
                <w:spacing w:val="-13"/>
              </w:rPr>
              <w:t xml:space="preserve"> </w:t>
            </w:r>
            <w:r>
              <w:rPr>
                <w:rFonts w:ascii="SimSun" w:hAnsi="SimSun" w:eastAsia="SimSun" w:cs="SimSun"/>
                <w:sz w:val="24"/>
                <w:szCs w:val="24"/>
                <w:spacing w:val="-10"/>
              </w:rPr>
              <w:t>(AI)</w:t>
            </w:r>
            <w:r>
              <w:rPr>
                <w:rFonts w:ascii="SimSun" w:hAnsi="SimSun" w:eastAsia="SimSun" w:cs="SimSun"/>
                <w:sz w:val="24"/>
                <w:szCs w:val="24"/>
                <w:spacing w:val="21"/>
              </w:rPr>
              <w:t xml:space="preserve"> </w:t>
            </w:r>
            <w:r>
              <w:rPr>
                <w:rFonts w:ascii="SimSun" w:hAnsi="SimSun" w:eastAsia="SimSun" w:cs="SimSun"/>
                <w:sz w:val="24"/>
                <w:szCs w:val="24"/>
                <w:spacing w:val="-10"/>
              </w:rPr>
              <w:t>和机器</w:t>
            </w:r>
            <w:r>
              <w:rPr>
                <w:rFonts w:ascii="SimSun" w:hAnsi="SimSun" w:eastAsia="SimSun" w:cs="SimSun"/>
                <w:sz w:val="24"/>
                <w:szCs w:val="24"/>
              </w:rPr>
              <w:t xml:space="preserve"> </w:t>
            </w:r>
            <w:r>
              <w:rPr>
                <w:rFonts w:ascii="SimSun" w:hAnsi="SimSun" w:eastAsia="SimSun" w:cs="SimSun"/>
                <w:sz w:val="24"/>
                <w:szCs w:val="24"/>
                <w:spacing w:val="-10"/>
              </w:rPr>
              <w:t>人等技术，努力为用户打造一个智能化的工</w:t>
            </w:r>
            <w:r>
              <w:rPr>
                <w:rFonts w:ascii="SimSun" w:hAnsi="SimSun" w:eastAsia="SimSun" w:cs="SimSun"/>
                <w:sz w:val="24"/>
                <w:szCs w:val="24"/>
                <w:spacing w:val="1"/>
              </w:rPr>
              <w:t xml:space="preserve"> </w:t>
            </w:r>
            <w:r>
              <w:rPr>
                <w:rFonts w:ascii="SimSun" w:hAnsi="SimSun" w:eastAsia="SimSun" w:cs="SimSun"/>
                <w:sz w:val="24"/>
                <w:szCs w:val="24"/>
                <w:spacing w:val="-10"/>
              </w:rPr>
              <w:t>作、生活和学习环境，让人们在智能技术营</w:t>
            </w:r>
            <w:r>
              <w:rPr>
                <w:rFonts w:ascii="SimSun" w:hAnsi="SimSun" w:eastAsia="SimSun" w:cs="SimSun"/>
                <w:sz w:val="24"/>
                <w:szCs w:val="24"/>
                <w:spacing w:val="4"/>
              </w:rPr>
              <w:t xml:space="preserve"> </w:t>
            </w:r>
            <w:r>
              <w:rPr>
                <w:rFonts w:ascii="SimSun" w:hAnsi="SimSun" w:eastAsia="SimSun" w:cs="SimSun"/>
                <w:sz w:val="24"/>
                <w:szCs w:val="24"/>
                <w:spacing w:val="-11"/>
              </w:rPr>
              <w:t>造的安全、便捷和绿色的居住环境里，享受</w:t>
            </w:r>
            <w:r>
              <w:rPr>
                <w:rFonts w:ascii="SimSun" w:hAnsi="SimSun" w:eastAsia="SimSun" w:cs="SimSun"/>
                <w:sz w:val="24"/>
                <w:szCs w:val="24"/>
                <w:spacing w:val="17"/>
              </w:rPr>
              <w:t xml:space="preserve"> </w:t>
            </w:r>
            <w:r>
              <w:rPr>
                <w:rFonts w:ascii="SimSun" w:hAnsi="SimSun" w:eastAsia="SimSun" w:cs="SimSun"/>
                <w:sz w:val="24"/>
                <w:szCs w:val="24"/>
                <w:spacing w:val="-9"/>
              </w:rPr>
              <w:t>科技带来的轻松、舒适和愉悦的生活。公司</w:t>
            </w:r>
            <w:r>
              <w:rPr>
                <w:rFonts w:ascii="SimSun" w:hAnsi="SimSun" w:eastAsia="SimSun" w:cs="SimSun"/>
                <w:sz w:val="24"/>
                <w:szCs w:val="24"/>
                <w:spacing w:val="1"/>
              </w:rPr>
              <w:t xml:space="preserve"> </w:t>
            </w:r>
            <w:r>
              <w:rPr>
                <w:rFonts w:ascii="SimSun" w:hAnsi="SimSun" w:eastAsia="SimSun" w:cs="SimSun"/>
                <w:sz w:val="24"/>
                <w:szCs w:val="24"/>
                <w:spacing w:val="-10"/>
              </w:rPr>
              <w:t>针对硬件技术、云平台技术、机器人技术和</w:t>
            </w:r>
            <w:r>
              <w:rPr>
                <w:rFonts w:ascii="SimSun" w:hAnsi="SimSun" w:eastAsia="SimSun" w:cs="SimSun"/>
                <w:sz w:val="24"/>
                <w:szCs w:val="24"/>
                <w:spacing w:val="8"/>
              </w:rPr>
              <w:t xml:space="preserve"> </w:t>
            </w:r>
            <w:r>
              <w:rPr>
                <w:rFonts w:ascii="SimSun" w:hAnsi="SimSun" w:eastAsia="SimSun" w:cs="SimSun"/>
                <w:sz w:val="24"/>
                <w:szCs w:val="24"/>
                <w:spacing w:val="-13"/>
              </w:rPr>
              <w:t>智能算法技术形成了独立的自主知识产权，</w:t>
            </w:r>
            <w:r>
              <w:rPr>
                <w:rFonts w:ascii="SimSun" w:hAnsi="SimSun" w:eastAsia="SimSun" w:cs="SimSun"/>
                <w:sz w:val="24"/>
                <w:szCs w:val="24"/>
                <w:spacing w:val="16"/>
              </w:rPr>
              <w:t xml:space="preserve"> </w:t>
            </w:r>
            <w:r>
              <w:rPr>
                <w:rFonts w:ascii="SimSun" w:hAnsi="SimSun" w:eastAsia="SimSun" w:cs="SimSun"/>
                <w:sz w:val="24"/>
                <w:szCs w:val="24"/>
                <w:spacing w:val="2"/>
              </w:rPr>
              <w:t>截至目前，萤石网络已独立申请专利共计</w:t>
            </w:r>
            <w:r>
              <w:rPr>
                <w:rFonts w:ascii="SimSun" w:hAnsi="SimSun" w:eastAsia="SimSun" w:cs="SimSun"/>
                <w:sz w:val="24"/>
                <w:szCs w:val="24"/>
                <w:spacing w:val="13"/>
              </w:rPr>
              <w:t xml:space="preserve"> </w:t>
            </w:r>
            <w:r>
              <w:rPr>
                <w:rFonts w:ascii="SimSun" w:hAnsi="SimSun" w:eastAsia="SimSun" w:cs="SimSun"/>
                <w:sz w:val="24"/>
                <w:szCs w:val="24"/>
                <w:spacing w:val="3"/>
              </w:rPr>
              <w:t>544项，其中发明专利189项、实用新型</w:t>
            </w:r>
            <w:r>
              <w:rPr>
                <w:rFonts w:ascii="SimSun" w:hAnsi="SimSun" w:eastAsia="SimSun" w:cs="SimSun"/>
                <w:sz w:val="24"/>
                <w:szCs w:val="24"/>
                <w:spacing w:val="2"/>
              </w:rPr>
              <w:t>91</w:t>
            </w:r>
            <w:r>
              <w:rPr>
                <w:rFonts w:ascii="SimSun" w:hAnsi="SimSun" w:eastAsia="SimSun" w:cs="SimSun"/>
                <w:sz w:val="24"/>
                <w:szCs w:val="24"/>
              </w:rPr>
              <w:t xml:space="preserve"> </w:t>
            </w:r>
            <w:r>
              <w:rPr>
                <w:rFonts w:ascii="SimSun" w:hAnsi="SimSun" w:eastAsia="SimSun" w:cs="SimSun"/>
                <w:sz w:val="24"/>
                <w:szCs w:val="24"/>
                <w:spacing w:val="-14"/>
              </w:rPr>
              <w:t>项、外观专利264项。</w:t>
            </w:r>
          </w:p>
          <w:p>
            <w:pPr>
              <w:ind w:right="149" w:firstLine="470"/>
              <w:spacing w:before="58" w:line="250" w:lineRule="auto"/>
              <w:tabs>
                <w:tab w:val="left" w:pos="130"/>
              </w:tabs>
              <w:rPr>
                <w:rFonts w:ascii="SimSun" w:hAnsi="SimSun" w:eastAsia="SimSun" w:cs="SimSun"/>
                <w:sz w:val="24"/>
                <w:szCs w:val="24"/>
              </w:rPr>
            </w:pPr>
            <w:r>
              <w:rPr>
                <w:rFonts w:ascii="SimSun" w:hAnsi="SimSun" w:eastAsia="SimSun" w:cs="SimSun"/>
                <w:sz w:val="24"/>
                <w:szCs w:val="24"/>
                <w:spacing w:val="-11"/>
              </w:rPr>
              <w:t>萤石网络已拥有突出的市场地位及认可</w:t>
            </w:r>
            <w:r>
              <w:rPr>
                <w:rFonts w:ascii="SimSun" w:hAnsi="SimSun" w:eastAsia="SimSun" w:cs="SimSun"/>
                <w:sz w:val="24"/>
                <w:szCs w:val="24"/>
                <w:spacing w:val="5"/>
              </w:rPr>
              <w:t xml:space="preserve"> </w:t>
            </w:r>
            <w:r>
              <w:rPr>
                <w:rFonts w:ascii="SimSun" w:hAnsi="SimSun" w:eastAsia="SimSun" w:cs="SimSun"/>
                <w:sz w:val="24"/>
                <w:szCs w:val="24"/>
                <w:spacing w:val="-11"/>
              </w:rPr>
              <w:t>度，目前在国内消费视频监控领域稳居行业</w:t>
            </w:r>
            <w:r>
              <w:rPr>
                <w:rFonts w:ascii="SimSun" w:hAnsi="SimSun" w:eastAsia="SimSun" w:cs="SimSun"/>
                <w:sz w:val="24"/>
                <w:szCs w:val="24"/>
                <w:spacing w:val="16"/>
              </w:rPr>
              <w:t xml:space="preserve"> </w:t>
            </w:r>
            <w:r>
              <w:rPr>
                <w:rFonts w:ascii="SimSun" w:hAnsi="SimSun" w:eastAsia="SimSun" w:cs="SimSun"/>
                <w:sz w:val="24"/>
                <w:szCs w:val="24"/>
                <w:spacing w:val="-4"/>
              </w:rPr>
              <w:t>第1名。在智能硬件方面，萤石网络多次荣</w:t>
            </w:r>
            <w:r>
              <w:rPr>
                <w:rFonts w:ascii="SimSun" w:hAnsi="SimSun" w:eastAsia="SimSun" w:cs="SimSun"/>
                <w:sz w:val="24"/>
                <w:szCs w:val="24"/>
                <w:spacing w:val="9"/>
              </w:rPr>
              <w:t xml:space="preserve"> </w:t>
            </w:r>
            <w:r>
              <w:rPr>
                <w:rFonts w:ascii="SimSun" w:hAnsi="SimSun" w:eastAsia="SimSun" w:cs="SimSun"/>
                <w:sz w:val="24"/>
                <w:szCs w:val="24"/>
                <w:spacing w:val="-10"/>
              </w:rPr>
              <w:t>获天猫平台监控器材及系统类目“品牌”和</w:t>
            </w:r>
            <w:r>
              <w:rPr>
                <w:rFonts w:ascii="SimSun" w:hAnsi="SimSun" w:eastAsia="SimSun" w:cs="SimSun"/>
                <w:sz w:val="24"/>
                <w:szCs w:val="24"/>
                <w:spacing w:val="8"/>
              </w:rPr>
              <w:t xml:space="preserve"> </w:t>
            </w:r>
            <w:r>
              <w:rPr>
                <w:rFonts w:ascii="SimSun" w:hAnsi="SimSun" w:eastAsia="SimSun" w:cs="SimSun"/>
                <w:sz w:val="24"/>
                <w:szCs w:val="24"/>
              </w:rPr>
              <w:tab/>
            </w:r>
            <w:r>
              <w:rPr>
                <w:rFonts w:ascii="SimSun" w:hAnsi="SimSun" w:eastAsia="SimSun" w:cs="SimSun"/>
                <w:sz w:val="24"/>
                <w:szCs w:val="24"/>
                <w:spacing w:val="-4"/>
              </w:rPr>
              <w:t>"单店"第一，连续两年蝉联京东平台智能</w:t>
            </w:r>
            <w:r>
              <w:rPr>
                <w:rFonts w:ascii="SimSun" w:hAnsi="SimSun" w:eastAsia="SimSun" w:cs="SimSun"/>
                <w:sz w:val="24"/>
                <w:szCs w:val="24"/>
                <w:spacing w:val="15"/>
              </w:rPr>
              <w:t xml:space="preserve"> </w:t>
            </w:r>
            <w:r>
              <w:rPr>
                <w:rFonts w:ascii="SimSun" w:hAnsi="SimSun" w:eastAsia="SimSun" w:cs="SimSun"/>
                <w:sz w:val="24"/>
                <w:szCs w:val="24"/>
                <w:spacing w:val="-10"/>
              </w:rPr>
              <w:t>摄像头类目第一，2018年在“2018</w:t>
            </w:r>
            <w:r>
              <w:rPr>
                <w:rFonts w:ascii="SimSun" w:hAnsi="SimSun" w:eastAsia="SimSun" w:cs="SimSun"/>
                <w:sz w:val="24"/>
                <w:szCs w:val="24"/>
                <w:spacing w:val="47"/>
              </w:rPr>
              <w:t xml:space="preserve"> </w:t>
            </w:r>
            <w:r>
              <w:rPr>
                <w:rFonts w:ascii="SimSun" w:hAnsi="SimSun" w:eastAsia="SimSun" w:cs="SimSun"/>
                <w:sz w:val="24"/>
                <w:szCs w:val="24"/>
                <w:spacing w:val="-10"/>
              </w:rPr>
              <w:t>A&amp;S中国</w:t>
            </w:r>
            <w:r>
              <w:rPr>
                <w:rFonts w:ascii="SimSun" w:hAnsi="SimSun" w:eastAsia="SimSun" w:cs="SimSun"/>
                <w:sz w:val="24"/>
                <w:szCs w:val="24"/>
              </w:rPr>
              <w:t xml:space="preserve"> </w:t>
            </w:r>
            <w:r>
              <w:rPr>
                <w:rFonts w:ascii="SimSun" w:hAnsi="SimSun" w:eastAsia="SimSun" w:cs="SimSun"/>
                <w:sz w:val="24"/>
                <w:szCs w:val="24"/>
                <w:spacing w:val="-4"/>
              </w:rPr>
              <w:t>安防十大民族品牌"评选活动中荣获“智能</w:t>
            </w:r>
            <w:r>
              <w:rPr>
                <w:rFonts w:ascii="SimSun" w:hAnsi="SimSun" w:eastAsia="SimSun" w:cs="SimSun"/>
                <w:sz w:val="24"/>
                <w:szCs w:val="24"/>
                <w:spacing w:val="7"/>
              </w:rPr>
              <w:t xml:space="preserve"> </w:t>
            </w:r>
            <w:r>
              <w:rPr>
                <w:rFonts w:ascii="SimSun" w:hAnsi="SimSun" w:eastAsia="SimSun" w:cs="SimSun"/>
                <w:sz w:val="24"/>
                <w:szCs w:val="24"/>
                <w:spacing w:val="-13"/>
              </w:rPr>
              <w:t>家居十大品牌”。</w:t>
            </w:r>
          </w:p>
          <w:p>
            <w:pPr>
              <w:spacing w:before="225" w:line="350" w:lineRule="exact"/>
              <w:textAlignment w:val="center"/>
              <w:rPr/>
            </w:pPr>
            <w:r>
              <w:pict>
                <v:group id="_x0000_s893" style="mso-position-vertical-relative:line;mso-position-horizontal-relative:char;width:78.05pt;height:17.55pt;" filled="false" stroked="false" coordsize="1561,350" coordorigin="0,0">
                  <v:shape id="_x0000_s894" style="position:absolute;left:80;top:0;width:1481;height:350;" filled="false" stroked="false" type="#_x0000_t75">
                    <v:imagedata o:title="" r:id="rId664"/>
                  </v:shape>
                  <v:shape id="_x0000_s895" style="position:absolute;left:-20;top:-20;width:1601;height:454;" filled="false" stroked="false" type="#_x0000_t202">
                    <v:fill on="false"/>
                    <v:stroke on="false"/>
                    <v:path/>
                    <v:imagedata o:title=""/>
                    <o:lock v:ext="edit" aspectratio="false"/>
                    <v:textbox inset="0mm,0mm,0mm,0mm">
                      <w:txbxContent>
                        <w:p>
                          <w:pPr>
                            <w:ind w:left="20"/>
                            <w:spacing w:before="74" w:line="221" w:lineRule="auto"/>
                            <w:tabs>
                              <w:tab w:val="left" w:pos="230"/>
                            </w:tabs>
                            <w:rPr>
                              <w:rFonts w:ascii="SimHei" w:hAnsi="SimHei" w:eastAsia="SimHei" w:cs="SimHei"/>
                              <w:sz w:val="24"/>
                              <w:szCs w:val="24"/>
                            </w:rPr>
                          </w:pPr>
                          <w:r>
                            <w:rPr>
                              <w:rFonts w:ascii="SimHei" w:hAnsi="SimHei" w:eastAsia="SimHei" w:cs="SimHei"/>
                              <w:sz w:val="24"/>
                              <w:szCs w:val="24"/>
                              <w:u w:val="single" w:color="auto"/>
                              <w:color w:val="8B0004"/>
                            </w:rPr>
                            <w:tab/>
                          </w:r>
                          <w:r>
                            <w:rPr>
                              <w:rFonts w:ascii="SimHei" w:hAnsi="SimHei" w:eastAsia="SimHei" w:cs="SimHei"/>
                              <w:sz w:val="24"/>
                              <w:szCs w:val="24"/>
                              <w:b/>
                              <w:bCs/>
                              <w:u w:val="single" w:color="auto"/>
                              <w:color w:val="8B0004"/>
                              <w:spacing w:val="-11"/>
                            </w:rPr>
                            <w:t>发</w:t>
                          </w:r>
                          <w:r>
                            <w:rPr>
                              <w:rFonts w:ascii="SimHei" w:hAnsi="SimHei" w:eastAsia="SimHei" w:cs="SimHei"/>
                              <w:sz w:val="24"/>
                              <w:szCs w:val="24"/>
                              <w:u w:val="single" w:color="auto"/>
                              <w:color w:val="8B0004"/>
                              <w:spacing w:val="-29"/>
                            </w:rPr>
                            <w:t xml:space="preserve"> </w:t>
                          </w:r>
                          <w:r>
                            <w:rPr>
                              <w:rFonts w:ascii="SimHei" w:hAnsi="SimHei" w:eastAsia="SimHei" w:cs="SimHei"/>
                              <w:sz w:val="24"/>
                              <w:szCs w:val="24"/>
                              <w:b/>
                              <w:bCs/>
                              <w:u w:val="single" w:color="auto"/>
                              <w:color w:val="8B0004"/>
                              <w:spacing w:val="-11"/>
                            </w:rPr>
                            <w:t>展</w:t>
                          </w:r>
                          <w:r>
                            <w:rPr>
                              <w:rFonts w:ascii="SimHei" w:hAnsi="SimHei" w:eastAsia="SimHei" w:cs="SimHei"/>
                              <w:sz w:val="24"/>
                              <w:szCs w:val="24"/>
                              <w:u w:val="single" w:color="auto"/>
                              <w:color w:val="8B0004"/>
                              <w:spacing w:val="-30"/>
                            </w:rPr>
                            <w:t xml:space="preserve"> </w:t>
                          </w:r>
                          <w:r>
                            <w:rPr>
                              <w:rFonts w:ascii="SimHei" w:hAnsi="SimHei" w:eastAsia="SimHei" w:cs="SimHei"/>
                              <w:sz w:val="24"/>
                              <w:szCs w:val="24"/>
                              <w:b/>
                              <w:bCs/>
                              <w:u w:val="single" w:color="auto"/>
                              <w:color w:val="8B0004"/>
                              <w:spacing w:val="-11"/>
                            </w:rPr>
                            <w:t>动</w:t>
                          </w:r>
                          <w:r>
                            <w:rPr>
                              <w:rFonts w:ascii="SimHei" w:hAnsi="SimHei" w:eastAsia="SimHei" w:cs="SimHei"/>
                              <w:sz w:val="24"/>
                              <w:szCs w:val="24"/>
                              <w:u w:val="single" w:color="auto"/>
                              <w:color w:val="8B0004"/>
                              <w:spacing w:val="-29"/>
                            </w:rPr>
                            <w:t xml:space="preserve"> </w:t>
                          </w:r>
                          <w:r>
                            <w:rPr>
                              <w:rFonts w:ascii="SimHei" w:hAnsi="SimHei" w:eastAsia="SimHei" w:cs="SimHei"/>
                              <w:sz w:val="24"/>
                              <w:szCs w:val="24"/>
                              <w:b/>
                              <w:bCs/>
                              <w:u w:val="single" w:color="auto"/>
                              <w:color w:val="8B0004"/>
                              <w:spacing w:val="-11"/>
                            </w:rPr>
                            <w:t>态</w:t>
                          </w:r>
                        </w:p>
                      </w:txbxContent>
                    </v:textbox>
                  </v:shape>
                </v:group>
              </w:pict>
            </w:r>
          </w:p>
          <w:p>
            <w:pPr>
              <w:ind w:right="151" w:firstLine="470"/>
              <w:spacing w:before="229" w:line="245" w:lineRule="auto"/>
              <w:jc w:val="both"/>
              <w:rPr>
                <w:rFonts w:ascii="SimSun" w:hAnsi="SimSun" w:eastAsia="SimSun" w:cs="SimSun"/>
                <w:sz w:val="24"/>
                <w:szCs w:val="24"/>
              </w:rPr>
            </w:pPr>
            <w:r>
              <w:rPr>
                <w:rFonts w:ascii="SimSun" w:hAnsi="SimSun" w:eastAsia="SimSun" w:cs="SimSun"/>
                <w:sz w:val="24"/>
                <w:szCs w:val="24"/>
                <w:spacing w:val="-2"/>
              </w:rPr>
              <w:t>2020年，萤石提出“1+4+N”生态系统</w:t>
            </w:r>
            <w:r>
              <w:rPr>
                <w:rFonts w:ascii="SimSun" w:hAnsi="SimSun" w:eastAsia="SimSun" w:cs="SimSun"/>
                <w:sz w:val="24"/>
                <w:szCs w:val="24"/>
              </w:rPr>
              <w:t xml:space="preserve"> </w:t>
            </w:r>
            <w:r>
              <w:rPr>
                <w:rFonts w:ascii="SimSun" w:hAnsi="SimSun" w:eastAsia="SimSun" w:cs="SimSun"/>
                <w:sz w:val="24"/>
                <w:szCs w:val="24"/>
                <w:spacing w:val="-10"/>
              </w:rPr>
              <w:t>的概念，以安全为核心的智能家居生态，以</w:t>
            </w:r>
            <w:r>
              <w:rPr>
                <w:rFonts w:ascii="SimSun" w:hAnsi="SimSun" w:eastAsia="SimSun" w:cs="SimSun"/>
                <w:sz w:val="24"/>
                <w:szCs w:val="24"/>
                <w:spacing w:val="9"/>
              </w:rPr>
              <w:t xml:space="preserve"> </w:t>
            </w:r>
            <w:r>
              <w:rPr>
                <w:rFonts w:ascii="SimSun" w:hAnsi="SimSun" w:eastAsia="SimSun" w:cs="SimSun"/>
                <w:sz w:val="24"/>
                <w:szCs w:val="24"/>
                <w:spacing w:val="-11"/>
              </w:rPr>
              <w:t>萤石云为中心，搭载包括智能安防、智能入</w:t>
            </w:r>
            <w:r>
              <w:rPr>
                <w:rFonts w:ascii="SimSun" w:hAnsi="SimSun" w:eastAsia="SimSun" w:cs="SimSun"/>
                <w:sz w:val="24"/>
                <w:szCs w:val="24"/>
                <w:spacing w:val="17"/>
              </w:rPr>
              <w:t xml:space="preserve"> </w:t>
            </w:r>
            <w:r>
              <w:rPr>
                <w:rFonts w:ascii="SimSun" w:hAnsi="SimSun" w:eastAsia="SimSun" w:cs="SimSun"/>
                <w:sz w:val="24"/>
                <w:szCs w:val="24"/>
                <w:spacing w:val="-10"/>
              </w:rPr>
              <w:t>户、智能控制、智能机器人在内的四大自研</w:t>
            </w:r>
          </w:p>
        </w:tc>
        <w:tc>
          <w:tcPr>
            <w:tcW w:w="4629" w:type="dxa"/>
            <w:vAlign w:val="top"/>
          </w:tcPr>
          <w:p>
            <w:pPr>
              <w:spacing w:line="278" w:lineRule="auto"/>
              <w:rPr>
                <w:rFonts w:ascii="Arial"/>
                <w:sz w:val="21"/>
              </w:rPr>
            </w:pPr>
            <w:r/>
          </w:p>
          <w:p>
            <w:pPr>
              <w:spacing w:line="278" w:lineRule="auto"/>
              <w:rPr>
                <w:rFonts w:ascii="Arial"/>
                <w:sz w:val="21"/>
              </w:rPr>
            </w:pPr>
            <w:r/>
          </w:p>
          <w:p>
            <w:pPr>
              <w:ind w:firstLine="149"/>
              <w:spacing w:line="3280" w:lineRule="exact"/>
              <w:textAlignment w:val="center"/>
              <w:rPr/>
            </w:pPr>
            <w:r>
              <w:drawing>
                <wp:inline distT="0" distB="0" distL="0" distR="0">
                  <wp:extent cx="2844256" cy="2082796"/>
                  <wp:effectExtent l="0" t="0" r="0" b="0"/>
                  <wp:docPr id="587" name="IM 587"/>
                  <wp:cNvGraphicFramePr/>
                  <a:graphic>
                    <a:graphicData uri="http://schemas.openxmlformats.org/drawingml/2006/picture">
                      <pic:pic>
                        <pic:nvPicPr>
                          <pic:cNvPr id="587" name="IM 587"/>
                          <pic:cNvPicPr/>
                        </pic:nvPicPr>
                        <pic:blipFill>
                          <a:blip r:embed="rId665"/>
                          <a:stretch>
                            <a:fillRect/>
                          </a:stretch>
                        </pic:blipFill>
                        <pic:spPr>
                          <a:xfrm rot="0">
                            <a:off x="0" y="0"/>
                            <a:ext cx="2844256" cy="2082796"/>
                          </a:xfrm>
                          <a:prstGeom prst="rect">
                            <a:avLst/>
                          </a:prstGeom>
                        </pic:spPr>
                      </pic:pic>
                    </a:graphicData>
                  </a:graphic>
                </wp:inline>
              </w:drawing>
            </w:r>
          </w:p>
          <w:p>
            <w:pPr>
              <w:ind w:left="209" w:right="44"/>
              <w:spacing w:before="230" w:line="248" w:lineRule="auto"/>
              <w:rPr>
                <w:rFonts w:ascii="SimSun" w:hAnsi="SimSun" w:eastAsia="SimSun" w:cs="SimSun"/>
                <w:sz w:val="24"/>
                <w:szCs w:val="24"/>
              </w:rPr>
            </w:pPr>
            <w:r>
              <w:rPr>
                <w:rFonts w:ascii="SimSun" w:hAnsi="SimSun" w:eastAsia="SimSun" w:cs="SimSun"/>
                <w:sz w:val="24"/>
                <w:szCs w:val="24"/>
                <w:spacing w:val="-10"/>
              </w:rPr>
              <w:t>硬件，开放对接环境控制，智能晾晒，智能</w:t>
            </w:r>
            <w:r>
              <w:rPr>
                <w:rFonts w:ascii="SimSun" w:hAnsi="SimSun" w:eastAsia="SimSun" w:cs="SimSun"/>
                <w:sz w:val="24"/>
                <w:szCs w:val="24"/>
              </w:rPr>
              <w:t xml:space="preserve"> </w:t>
            </w:r>
            <w:r>
              <w:rPr>
                <w:rFonts w:ascii="SimSun" w:hAnsi="SimSun" w:eastAsia="SimSun" w:cs="SimSun"/>
                <w:sz w:val="24"/>
                <w:szCs w:val="24"/>
                <w:spacing w:val="-12"/>
              </w:rPr>
              <w:t>影音，智能门禁，智能会议等子系统生态，</w:t>
            </w:r>
            <w:r>
              <w:rPr>
                <w:rFonts w:ascii="SimSun" w:hAnsi="SimSun" w:eastAsia="SimSun" w:cs="SimSun"/>
                <w:sz w:val="24"/>
                <w:szCs w:val="24"/>
                <w:spacing w:val="7"/>
              </w:rPr>
              <w:t xml:space="preserve"> </w:t>
            </w:r>
            <w:r>
              <w:rPr>
                <w:rFonts w:ascii="SimSun" w:hAnsi="SimSun" w:eastAsia="SimSun" w:cs="SimSun"/>
                <w:sz w:val="24"/>
                <w:szCs w:val="24"/>
                <w:spacing w:val="-10"/>
              </w:rPr>
              <w:t>实现住宅、办公室、商铺、学校、酒店等场</w:t>
            </w:r>
            <w:r>
              <w:rPr>
                <w:rFonts w:ascii="SimSun" w:hAnsi="SimSun" w:eastAsia="SimSun" w:cs="SimSun"/>
                <w:sz w:val="24"/>
                <w:szCs w:val="24"/>
                <w:spacing w:val="3"/>
              </w:rPr>
              <w:t xml:space="preserve"> </w:t>
            </w:r>
            <w:r>
              <w:rPr>
                <w:rFonts w:ascii="SimSun" w:hAnsi="SimSun" w:eastAsia="SimSun" w:cs="SimSun"/>
                <w:sz w:val="24"/>
                <w:szCs w:val="24"/>
                <w:spacing w:val="-10"/>
              </w:rPr>
              <w:t>所的全屋智能。同时利用互联互通的萤石云</w:t>
            </w:r>
            <w:r>
              <w:rPr>
                <w:rFonts w:ascii="SimSun" w:hAnsi="SimSun" w:eastAsia="SimSun" w:cs="SimSun"/>
                <w:sz w:val="24"/>
                <w:szCs w:val="24"/>
                <w:spacing w:val="2"/>
              </w:rPr>
              <w:t xml:space="preserve"> </w:t>
            </w:r>
            <w:r>
              <w:rPr>
                <w:rFonts w:ascii="SimSun" w:hAnsi="SimSun" w:eastAsia="SimSun" w:cs="SimSun"/>
                <w:sz w:val="24"/>
                <w:szCs w:val="24"/>
                <w:spacing w:val="-10"/>
              </w:rPr>
              <w:t>开放平台，与合作伙伴分享智能视频的云平</w:t>
            </w:r>
            <w:r>
              <w:rPr>
                <w:rFonts w:ascii="SimSun" w:hAnsi="SimSun" w:eastAsia="SimSun" w:cs="SimSun"/>
                <w:sz w:val="24"/>
                <w:szCs w:val="24"/>
              </w:rPr>
              <w:t xml:space="preserve"> </w:t>
            </w:r>
            <w:r>
              <w:rPr>
                <w:rFonts w:ascii="SimSun" w:hAnsi="SimSun" w:eastAsia="SimSun" w:cs="SimSun"/>
                <w:sz w:val="24"/>
                <w:szCs w:val="24"/>
                <w:spacing w:val="-15"/>
              </w:rPr>
              <w:t>台服务能力，共同打造物联网云生态。</w:t>
            </w:r>
          </w:p>
          <w:p>
            <w:pPr>
              <w:ind w:left="673"/>
              <w:spacing w:before="99" w:line="221" w:lineRule="auto"/>
              <w:rPr>
                <w:rFonts w:ascii="SimHei" w:hAnsi="SimHei" w:eastAsia="SimHei" w:cs="SimHei"/>
                <w:sz w:val="24"/>
                <w:szCs w:val="24"/>
              </w:rPr>
            </w:pPr>
            <w:r>
              <w:rPr>
                <w:rFonts w:ascii="SimHei" w:hAnsi="SimHei" w:eastAsia="SimHei" w:cs="SimHei"/>
                <w:sz w:val="24"/>
                <w:szCs w:val="24"/>
                <w:b/>
                <w:bCs/>
                <w:spacing w:val="-9"/>
              </w:rPr>
              <w:t>1.2020新产品系列介绍</w:t>
            </w:r>
          </w:p>
          <w:p>
            <w:pPr>
              <w:ind w:left="669"/>
              <w:spacing w:before="58" w:line="219" w:lineRule="auto"/>
              <w:rPr>
                <w:rFonts w:ascii="SimSun" w:hAnsi="SimSun" w:eastAsia="SimSun" w:cs="SimSun"/>
                <w:sz w:val="24"/>
                <w:szCs w:val="24"/>
              </w:rPr>
            </w:pPr>
            <w:r>
              <w:rPr>
                <w:rFonts w:ascii="SimSun" w:hAnsi="SimSun" w:eastAsia="SimSun" w:cs="SimSun"/>
                <w:sz w:val="24"/>
                <w:szCs w:val="24"/>
                <w:spacing w:val="-15"/>
              </w:rPr>
              <w:t>硬件产品：</w:t>
            </w:r>
          </w:p>
          <w:p>
            <w:pPr>
              <w:ind w:left="803"/>
              <w:spacing w:before="26" w:line="224" w:lineRule="auto"/>
              <w:rPr>
                <w:rFonts w:ascii="KaiTi" w:hAnsi="KaiTi" w:eastAsia="KaiTi" w:cs="KaiTi"/>
                <w:sz w:val="24"/>
                <w:szCs w:val="24"/>
              </w:rPr>
            </w:pPr>
            <w:r>
              <w:rPr>
                <w:rFonts w:ascii="KaiTi" w:hAnsi="KaiTi" w:eastAsia="KaiTi" w:cs="KaiTi"/>
                <w:sz w:val="24"/>
                <w:szCs w:val="24"/>
                <w:b/>
                <w:bCs/>
                <w:spacing w:val="4"/>
              </w:rPr>
              <w:t>(1)视频智能锁</w:t>
            </w:r>
          </w:p>
          <w:p>
            <w:pPr>
              <w:ind w:left="209" w:right="37" w:firstLine="460"/>
              <w:spacing w:before="78" w:line="248" w:lineRule="auto"/>
              <w:jc w:val="both"/>
              <w:rPr>
                <w:rFonts w:ascii="SimSun" w:hAnsi="SimSun" w:eastAsia="SimSun" w:cs="SimSun"/>
                <w:sz w:val="24"/>
                <w:szCs w:val="24"/>
              </w:rPr>
            </w:pPr>
            <w:r>
              <w:rPr>
                <w:rFonts w:ascii="SimSun" w:hAnsi="SimSun" w:eastAsia="SimSun" w:cs="SimSun"/>
                <w:sz w:val="24"/>
                <w:szCs w:val="24"/>
                <w:spacing w:val="-10"/>
              </w:rPr>
              <w:t>萤石创新地把猫眼视频功能集成到智能</w:t>
            </w:r>
            <w:r>
              <w:rPr>
                <w:rFonts w:ascii="SimSun" w:hAnsi="SimSun" w:eastAsia="SimSun" w:cs="SimSun"/>
                <w:sz w:val="24"/>
                <w:szCs w:val="24"/>
              </w:rPr>
              <w:t xml:space="preserve"> </w:t>
            </w:r>
            <w:r>
              <w:rPr>
                <w:rFonts w:ascii="SimSun" w:hAnsi="SimSun" w:eastAsia="SimSun" w:cs="SimSun"/>
                <w:sz w:val="24"/>
                <w:szCs w:val="24"/>
                <w:spacing w:val="-11"/>
              </w:rPr>
              <w:t>锁上，形成一体化的视频智能锁产品。通过</w:t>
            </w:r>
            <w:r>
              <w:rPr>
                <w:rFonts w:ascii="SimSun" w:hAnsi="SimSun" w:eastAsia="SimSun" w:cs="SimSun"/>
                <w:sz w:val="24"/>
                <w:szCs w:val="24"/>
                <w:spacing w:val="17"/>
              </w:rPr>
              <w:t xml:space="preserve"> </w:t>
            </w:r>
            <w:r>
              <w:rPr>
                <w:rFonts w:ascii="SimSun" w:hAnsi="SimSun" w:eastAsia="SimSun" w:cs="SimSun"/>
                <w:sz w:val="24"/>
                <w:szCs w:val="24"/>
                <w:spacing w:val="-9"/>
              </w:rPr>
              <w:t>热释电PIR技术提前触发，</w:t>
            </w:r>
            <w:r>
              <w:rPr>
                <w:rFonts w:ascii="SimSun" w:hAnsi="SimSun" w:eastAsia="SimSun" w:cs="SimSun"/>
                <w:sz w:val="24"/>
                <w:szCs w:val="24"/>
                <w:spacing w:val="9"/>
              </w:rPr>
              <w:t xml:space="preserve"> </w:t>
            </w:r>
            <w:r>
              <w:rPr>
                <w:rFonts w:ascii="SimSun" w:hAnsi="SimSun" w:eastAsia="SimSun" w:cs="SimSun"/>
                <w:sz w:val="24"/>
                <w:szCs w:val="24"/>
                <w:spacing w:val="-9"/>
              </w:rPr>
              <w:t>AI视频的人脸检</w:t>
            </w:r>
            <w:r>
              <w:rPr>
                <w:rFonts w:ascii="SimSun" w:hAnsi="SimSun" w:eastAsia="SimSun" w:cs="SimSun"/>
                <w:sz w:val="24"/>
                <w:szCs w:val="24"/>
              </w:rPr>
              <w:t xml:space="preserve"> </w:t>
            </w:r>
            <w:r>
              <w:rPr>
                <w:rFonts w:ascii="SimSun" w:hAnsi="SimSun" w:eastAsia="SimSun" w:cs="SimSun"/>
                <w:sz w:val="24"/>
                <w:szCs w:val="24"/>
                <w:spacing w:val="-10"/>
              </w:rPr>
              <w:t>测和分析技术，以及开门时的记录，可以清</w:t>
            </w:r>
            <w:r>
              <w:rPr>
                <w:rFonts w:ascii="SimSun" w:hAnsi="SimSun" w:eastAsia="SimSun" w:cs="SimSun"/>
                <w:sz w:val="24"/>
                <w:szCs w:val="24"/>
              </w:rPr>
              <w:t xml:space="preserve"> </w:t>
            </w:r>
            <w:r>
              <w:rPr>
                <w:rFonts w:ascii="SimSun" w:hAnsi="SimSun" w:eastAsia="SimSun" w:cs="SimSun"/>
                <w:sz w:val="24"/>
                <w:szCs w:val="24"/>
                <w:spacing w:val="-10"/>
              </w:rPr>
              <w:t>晰看到门口开门的整个过程，从而进一步增</w:t>
            </w:r>
            <w:r>
              <w:rPr>
                <w:rFonts w:ascii="SimSun" w:hAnsi="SimSun" w:eastAsia="SimSun" w:cs="SimSun"/>
                <w:sz w:val="24"/>
                <w:szCs w:val="24"/>
                <w:spacing w:val="8"/>
              </w:rPr>
              <w:t xml:space="preserve"> </w:t>
            </w:r>
            <w:r>
              <w:rPr>
                <w:rFonts w:ascii="SimSun" w:hAnsi="SimSun" w:eastAsia="SimSun" w:cs="SimSun"/>
                <w:sz w:val="24"/>
                <w:szCs w:val="24"/>
                <w:spacing w:val="-14"/>
              </w:rPr>
              <w:t>强入户场景的安全性和便捷性。</w:t>
            </w:r>
          </w:p>
          <w:p>
            <w:pPr>
              <w:ind w:left="793"/>
              <w:spacing w:before="81" w:line="192" w:lineRule="auto"/>
              <w:rPr>
                <w:rFonts w:ascii="SimSun" w:hAnsi="SimSun" w:eastAsia="SimSun" w:cs="SimSun"/>
                <w:sz w:val="23"/>
                <w:szCs w:val="23"/>
              </w:rPr>
            </w:pPr>
            <w:r>
              <w:rPr>
                <w:rFonts w:ascii="SimSun" w:hAnsi="SimSun" w:eastAsia="SimSun" w:cs="SimSun"/>
                <w:sz w:val="23"/>
                <w:szCs w:val="23"/>
                <w:b/>
                <w:bCs/>
                <w:spacing w:val="8"/>
              </w:rPr>
              <w:t>(2)智能全彩系列摄像机</w:t>
            </w:r>
          </w:p>
        </w:tc>
      </w:tr>
    </w:tbl>
    <w:p>
      <w:pPr>
        <w:spacing w:line="43"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35" w:lineRule="auto"/>
        <w:rPr>
          <w:rFonts w:ascii="Arial"/>
          <w:sz w:val="21"/>
        </w:rPr>
      </w:pPr>
      <w:r/>
    </w:p>
    <w:p>
      <w:pPr>
        <w:spacing w:line="336" w:lineRule="auto"/>
        <w:rPr>
          <w:rFonts w:ascii="Arial"/>
          <w:sz w:val="21"/>
        </w:rPr>
      </w:pPr>
      <w:r/>
    </w:p>
    <w:p>
      <w:pPr>
        <w:ind w:right="220" w:firstLine="480"/>
        <w:spacing w:before="78" w:line="250" w:lineRule="auto"/>
        <w:jc w:val="both"/>
        <w:rPr>
          <w:rFonts w:ascii="SimSun" w:hAnsi="SimSun" w:eastAsia="SimSun" w:cs="SimSun"/>
          <w:sz w:val="24"/>
          <w:szCs w:val="24"/>
        </w:rPr>
      </w:pPr>
      <w:r>
        <w:rPr>
          <w:rFonts w:ascii="SimSun" w:hAnsi="SimSun" w:eastAsia="SimSun" w:cs="SimSun"/>
          <w:sz w:val="24"/>
          <w:szCs w:val="24"/>
          <w:spacing w:val="-10"/>
        </w:rPr>
        <w:t>萤石凭借超清全彩夜视技术和AI技术的</w:t>
      </w:r>
      <w:r>
        <w:rPr>
          <w:rFonts w:ascii="SimSun" w:hAnsi="SimSun" w:eastAsia="SimSun" w:cs="SimSun"/>
          <w:sz w:val="24"/>
          <w:szCs w:val="24"/>
          <w:spacing w:val="8"/>
        </w:rPr>
        <w:t xml:space="preserve"> </w:t>
      </w:r>
      <w:r>
        <w:rPr>
          <w:rFonts w:ascii="SimSun" w:hAnsi="SimSun" w:eastAsia="SimSun" w:cs="SimSun"/>
          <w:sz w:val="24"/>
          <w:szCs w:val="24"/>
          <w:spacing w:val="-12"/>
        </w:rPr>
        <w:t>积累，首次采用智能夜视技术，当夜晚画面</w:t>
      </w:r>
      <w:r>
        <w:rPr>
          <w:rFonts w:ascii="SimSun" w:hAnsi="SimSun" w:eastAsia="SimSun" w:cs="SimSun"/>
          <w:sz w:val="24"/>
          <w:szCs w:val="24"/>
          <w:spacing w:val="16"/>
        </w:rPr>
        <w:t xml:space="preserve"> </w:t>
      </w:r>
      <w:r>
        <w:rPr>
          <w:rFonts w:ascii="SimSun" w:hAnsi="SimSun" w:eastAsia="SimSun" w:cs="SimSun"/>
          <w:sz w:val="24"/>
          <w:szCs w:val="24"/>
          <w:spacing w:val="-11"/>
        </w:rPr>
        <w:t>中检测到有人形，车辆等用户关注的目标出</w:t>
      </w:r>
      <w:r>
        <w:rPr>
          <w:rFonts w:ascii="SimSun" w:hAnsi="SimSun" w:eastAsia="SimSun" w:cs="SimSun"/>
          <w:sz w:val="24"/>
          <w:szCs w:val="24"/>
          <w:spacing w:val="16"/>
        </w:rPr>
        <w:t xml:space="preserve"> </w:t>
      </w:r>
      <w:r>
        <w:rPr>
          <w:rFonts w:ascii="SimSun" w:hAnsi="SimSun" w:eastAsia="SimSun" w:cs="SimSun"/>
          <w:sz w:val="24"/>
          <w:szCs w:val="24"/>
          <w:spacing w:val="-12"/>
        </w:rPr>
        <w:t>现时，主动通过调节模式提高摄像机的清晰</w:t>
      </w:r>
      <w:r>
        <w:rPr>
          <w:rFonts w:ascii="SimSun" w:hAnsi="SimSun" w:eastAsia="SimSun" w:cs="SimSun"/>
          <w:sz w:val="24"/>
          <w:szCs w:val="24"/>
          <w:spacing w:val="17"/>
        </w:rPr>
        <w:t xml:space="preserve"> </w:t>
      </w:r>
      <w:r>
        <w:rPr>
          <w:rFonts w:ascii="SimSun" w:hAnsi="SimSun" w:eastAsia="SimSun" w:cs="SimSun"/>
          <w:sz w:val="24"/>
          <w:szCs w:val="24"/>
          <w:spacing w:val="-5"/>
        </w:rPr>
        <w:t>度，并提供彩色的画面。其次，远程15M的</w:t>
      </w:r>
      <w:r>
        <w:rPr>
          <w:rFonts w:ascii="SimSun" w:hAnsi="SimSun" w:eastAsia="SimSun" w:cs="SimSun"/>
          <w:sz w:val="24"/>
          <w:szCs w:val="24"/>
        </w:rPr>
        <w:t xml:space="preserve"> </w:t>
      </w:r>
      <w:r>
        <w:rPr>
          <w:rFonts w:ascii="SimSun" w:hAnsi="SimSun" w:eastAsia="SimSun" w:cs="SimSun"/>
          <w:sz w:val="24"/>
          <w:szCs w:val="24"/>
          <w:spacing w:val="-10"/>
        </w:rPr>
        <w:t>拾音技术，也能听清楚更远距离的人声或者</w:t>
      </w:r>
      <w:r>
        <w:rPr>
          <w:rFonts w:ascii="SimSun" w:hAnsi="SimSun" w:eastAsia="SimSun" w:cs="SimSun"/>
          <w:sz w:val="24"/>
          <w:szCs w:val="24"/>
          <w:spacing w:val="9"/>
        </w:rPr>
        <w:t xml:space="preserve"> </w:t>
      </w:r>
      <w:r>
        <w:rPr>
          <w:rFonts w:ascii="SimSun" w:hAnsi="SimSun" w:eastAsia="SimSun" w:cs="SimSun"/>
          <w:sz w:val="24"/>
          <w:szCs w:val="24"/>
          <w:spacing w:val="-12"/>
        </w:rPr>
        <w:t>异常声音，从而大大加强了夜间场景的画面</w:t>
      </w:r>
      <w:r>
        <w:rPr>
          <w:rFonts w:ascii="SimSun" w:hAnsi="SimSun" w:eastAsia="SimSun" w:cs="SimSun"/>
          <w:sz w:val="24"/>
          <w:szCs w:val="24"/>
          <w:spacing w:val="16"/>
        </w:rPr>
        <w:t xml:space="preserve"> </w:t>
      </w:r>
      <w:r>
        <w:rPr>
          <w:rFonts w:ascii="SimSun" w:hAnsi="SimSun" w:eastAsia="SimSun" w:cs="SimSun"/>
          <w:sz w:val="24"/>
          <w:szCs w:val="24"/>
          <w:spacing w:val="-12"/>
        </w:rPr>
        <w:t>清晰度以及安全性。</w:t>
      </w:r>
    </w:p>
    <w:p>
      <w:pPr>
        <w:ind w:left="613"/>
        <w:spacing w:before="93" w:line="223" w:lineRule="auto"/>
        <w:rPr>
          <w:rFonts w:ascii="KaiTi" w:hAnsi="KaiTi" w:eastAsia="KaiTi" w:cs="KaiTi"/>
          <w:sz w:val="24"/>
          <w:szCs w:val="24"/>
        </w:rPr>
      </w:pPr>
      <w:r>
        <w:rPr>
          <w:rFonts w:ascii="KaiTi" w:hAnsi="KaiTi" w:eastAsia="KaiTi" w:cs="KaiTi"/>
          <w:sz w:val="24"/>
          <w:szCs w:val="24"/>
          <w:b/>
          <w:bCs/>
          <w:spacing w:val="-4"/>
        </w:rPr>
        <w:t>(3)智能行为分析系列摄像机</w:t>
      </w:r>
    </w:p>
    <w:p>
      <w:pPr>
        <w:ind w:right="227" w:firstLine="480"/>
        <w:spacing w:before="79" w:line="248" w:lineRule="auto"/>
        <w:jc w:val="both"/>
        <w:rPr>
          <w:rFonts w:ascii="SimSun" w:hAnsi="SimSun" w:eastAsia="SimSun" w:cs="SimSun"/>
          <w:sz w:val="24"/>
          <w:szCs w:val="24"/>
        </w:rPr>
      </w:pPr>
      <w:r>
        <w:rPr>
          <w:rFonts w:ascii="SimSun" w:hAnsi="SimSun" w:eastAsia="SimSun" w:cs="SimSun"/>
          <w:sz w:val="24"/>
          <w:szCs w:val="24"/>
          <w:spacing w:val="-11"/>
        </w:rPr>
        <w:t>萤石智能行为分析系列摄像机，可以支</w:t>
      </w:r>
      <w:r>
        <w:rPr>
          <w:rFonts w:ascii="SimSun" w:hAnsi="SimSun" w:eastAsia="SimSun" w:cs="SimSun"/>
          <w:sz w:val="24"/>
          <w:szCs w:val="24"/>
          <w:spacing w:val="8"/>
        </w:rPr>
        <w:t xml:space="preserve"> </w:t>
      </w:r>
      <w:r>
        <w:rPr>
          <w:rFonts w:ascii="SimSun" w:hAnsi="SimSun" w:eastAsia="SimSun" w:cs="SimSun"/>
          <w:sz w:val="24"/>
          <w:szCs w:val="24"/>
          <w:spacing w:val="-10"/>
        </w:rPr>
        <w:t>持检测和分析老人跌倒的功能。利用萤石自</w:t>
      </w:r>
      <w:r>
        <w:rPr>
          <w:rFonts w:ascii="SimSun" w:hAnsi="SimSun" w:eastAsia="SimSun" w:cs="SimSun"/>
          <w:sz w:val="24"/>
          <w:szCs w:val="24"/>
          <w:spacing w:val="7"/>
        </w:rPr>
        <w:t xml:space="preserve"> </w:t>
      </w:r>
      <w:r>
        <w:rPr>
          <w:rFonts w:ascii="SimSun" w:hAnsi="SimSun" w:eastAsia="SimSun" w:cs="SimSun"/>
          <w:sz w:val="24"/>
          <w:szCs w:val="24"/>
          <w:spacing w:val="-11"/>
        </w:rPr>
        <w:t>身积累的AI视频行为分析技术，可以跟踪和</w:t>
      </w:r>
      <w:r>
        <w:rPr>
          <w:rFonts w:ascii="SimSun" w:hAnsi="SimSun" w:eastAsia="SimSun" w:cs="SimSun"/>
          <w:sz w:val="24"/>
          <w:szCs w:val="24"/>
          <w:spacing w:val="18"/>
        </w:rPr>
        <w:t xml:space="preserve"> </w:t>
      </w:r>
      <w:r>
        <w:rPr>
          <w:rFonts w:ascii="SimSun" w:hAnsi="SimSun" w:eastAsia="SimSun" w:cs="SimSun"/>
          <w:sz w:val="24"/>
          <w:szCs w:val="24"/>
          <w:spacing w:val="-11"/>
        </w:rPr>
        <w:t>分析每个人的运动过程，并对跌倒行为进行</w:t>
      </w:r>
      <w:r>
        <w:rPr>
          <w:rFonts w:ascii="SimSun" w:hAnsi="SimSun" w:eastAsia="SimSun" w:cs="SimSun"/>
          <w:sz w:val="24"/>
          <w:szCs w:val="24"/>
        </w:rPr>
        <w:t xml:space="preserve"> </w:t>
      </w:r>
      <w:r>
        <w:rPr>
          <w:rFonts w:ascii="SimSun" w:hAnsi="SimSun" w:eastAsia="SimSun" w:cs="SimSun"/>
          <w:sz w:val="24"/>
          <w:szCs w:val="24"/>
          <w:spacing w:val="-11"/>
        </w:rPr>
        <w:t>检测。从而针对老年人智能看护，提供了一</w:t>
      </w:r>
      <w:r>
        <w:rPr>
          <w:rFonts w:ascii="SimSun" w:hAnsi="SimSun" w:eastAsia="SimSun" w:cs="SimSun"/>
          <w:sz w:val="24"/>
          <w:szCs w:val="24"/>
        </w:rPr>
        <w:t xml:space="preserve"> </w:t>
      </w:r>
      <w:r>
        <w:rPr>
          <w:rFonts w:ascii="SimSun" w:hAnsi="SimSun" w:eastAsia="SimSun" w:cs="SimSun"/>
          <w:sz w:val="24"/>
          <w:szCs w:val="24"/>
          <w:spacing w:val="-16"/>
        </w:rPr>
        <w:t>种良好的智能化辅助手段。</w:t>
      </w:r>
    </w:p>
    <w:p>
      <w:pPr>
        <w:ind w:left="483"/>
        <w:spacing w:before="80" w:line="221" w:lineRule="auto"/>
        <w:rPr>
          <w:rFonts w:ascii="SimHei" w:hAnsi="SimHei" w:eastAsia="SimHei" w:cs="SimHei"/>
          <w:sz w:val="24"/>
          <w:szCs w:val="24"/>
        </w:rPr>
      </w:pPr>
      <w:r>
        <w:rPr>
          <w:rFonts w:ascii="SimHei" w:hAnsi="SimHei" w:eastAsia="SimHei" w:cs="SimHei"/>
          <w:sz w:val="24"/>
          <w:szCs w:val="24"/>
          <w:b/>
          <w:bCs/>
          <w:spacing w:val="-13"/>
        </w:rPr>
        <w:t>云端产品：</w:t>
      </w:r>
    </w:p>
    <w:p>
      <w:pPr>
        <w:ind w:right="229" w:firstLine="480"/>
        <w:spacing w:before="64" w:line="255" w:lineRule="auto"/>
        <w:rPr>
          <w:rFonts w:ascii="SimSun" w:hAnsi="SimSun" w:eastAsia="SimSun" w:cs="SimSun"/>
          <w:sz w:val="24"/>
          <w:szCs w:val="24"/>
        </w:rPr>
      </w:pPr>
      <w:r>
        <w:rPr>
          <w:rFonts w:ascii="SimSun" w:hAnsi="SimSun" w:eastAsia="SimSun" w:cs="SimSun"/>
          <w:sz w:val="24"/>
          <w:szCs w:val="24"/>
          <w:spacing w:val="-10"/>
        </w:rPr>
        <w:t>不同于硬件产品端的AI能力，云端AI服</w:t>
      </w:r>
      <w:r>
        <w:rPr>
          <w:rFonts w:ascii="SimSun" w:hAnsi="SimSun" w:eastAsia="SimSun" w:cs="SimSun"/>
          <w:sz w:val="24"/>
          <w:szCs w:val="24"/>
          <w:spacing w:val="9"/>
        </w:rPr>
        <w:t xml:space="preserve"> </w:t>
      </w:r>
      <w:r>
        <w:rPr>
          <w:rFonts w:ascii="SimSun" w:hAnsi="SimSun" w:eastAsia="SimSun" w:cs="SimSun"/>
          <w:sz w:val="24"/>
          <w:szCs w:val="24"/>
          <w:spacing w:val="-10"/>
        </w:rPr>
        <w:t>务是基于云端GPU、CPU等计算资源，部署算</w:t>
      </w:r>
      <w:r>
        <w:rPr>
          <w:rFonts w:ascii="SimSun" w:hAnsi="SimSun" w:eastAsia="SimSun" w:cs="SimSun"/>
          <w:sz w:val="24"/>
          <w:szCs w:val="24"/>
          <w:spacing w:val="9"/>
        </w:rPr>
        <w:t xml:space="preserve"> </w:t>
      </w:r>
      <w:r>
        <w:rPr>
          <w:rFonts w:ascii="SimSun" w:hAnsi="SimSun" w:eastAsia="SimSun" w:cs="SimSun"/>
          <w:sz w:val="24"/>
          <w:szCs w:val="24"/>
          <w:spacing w:val="-11"/>
        </w:rPr>
        <w:t>法模型及服务，相较于设备侧固定算力的约</w:t>
      </w:r>
      <w:r>
        <w:rPr>
          <w:rFonts w:ascii="SimSun" w:hAnsi="SimSun" w:eastAsia="SimSun" w:cs="SimSun"/>
          <w:sz w:val="24"/>
          <w:szCs w:val="24"/>
          <w:spacing w:val="8"/>
        </w:rPr>
        <w:t xml:space="preserve"> </w:t>
      </w:r>
      <w:r>
        <w:rPr>
          <w:rFonts w:ascii="SimSun" w:hAnsi="SimSun" w:eastAsia="SimSun" w:cs="SimSun"/>
          <w:sz w:val="24"/>
          <w:szCs w:val="24"/>
          <w:spacing w:val="-10"/>
        </w:rPr>
        <w:t>束，云端AI服务实现了AI算力和服务能力的</w:t>
      </w:r>
      <w:r>
        <w:rPr>
          <w:rFonts w:ascii="SimSun" w:hAnsi="SimSun" w:eastAsia="SimSun" w:cs="SimSun"/>
          <w:sz w:val="24"/>
          <w:szCs w:val="24"/>
          <w:spacing w:val="7"/>
        </w:rPr>
        <w:t xml:space="preserve"> </w:t>
      </w:r>
      <w:r>
        <w:rPr>
          <w:rFonts w:ascii="SimSun" w:hAnsi="SimSun" w:eastAsia="SimSun" w:cs="SimSun"/>
          <w:sz w:val="24"/>
          <w:szCs w:val="24"/>
          <w:spacing w:val="-11"/>
        </w:rPr>
        <w:t>灵活扩展，并能够实时新增、更新或删除AI</w:t>
      </w:r>
      <w:r>
        <w:rPr>
          <w:rFonts w:ascii="SimSun" w:hAnsi="SimSun" w:eastAsia="SimSun" w:cs="SimSun"/>
          <w:sz w:val="24"/>
          <w:szCs w:val="24"/>
          <w:spacing w:val="7"/>
        </w:rPr>
        <w:t xml:space="preserve"> </w:t>
      </w:r>
      <w:r>
        <w:rPr>
          <w:rFonts w:ascii="SimSun" w:hAnsi="SimSun" w:eastAsia="SimSun" w:cs="SimSun"/>
          <w:sz w:val="24"/>
          <w:szCs w:val="24"/>
          <w:spacing w:val="-14"/>
        </w:rPr>
        <w:t>服务产品，动态满足用户的AI需求。</w:t>
      </w:r>
    </w:p>
    <w:p>
      <w:pPr>
        <w:ind w:right="228" w:firstLine="480"/>
        <w:spacing w:before="51" w:line="251" w:lineRule="auto"/>
        <w:rPr>
          <w:rFonts w:ascii="SimSun" w:hAnsi="SimSun" w:eastAsia="SimSun" w:cs="SimSun"/>
          <w:sz w:val="24"/>
          <w:szCs w:val="24"/>
        </w:rPr>
      </w:pPr>
      <w:r>
        <w:rPr>
          <w:rFonts w:ascii="SimSun" w:hAnsi="SimSun" w:eastAsia="SimSun" w:cs="SimSun"/>
          <w:sz w:val="24"/>
          <w:szCs w:val="24"/>
          <w:spacing w:val="7"/>
        </w:rPr>
        <w:t>2020年，萤石推出了萤石</w:t>
      </w:r>
      <w:r>
        <w:rPr>
          <w:rFonts w:ascii="SimSun" w:hAnsi="SimSun" w:eastAsia="SimSun" w:cs="SimSun"/>
          <w:sz w:val="24"/>
          <w:szCs w:val="24"/>
        </w:rPr>
        <w:t>IoT</w:t>
      </w:r>
      <w:r>
        <w:rPr>
          <w:rFonts w:ascii="SimSun" w:hAnsi="SimSun" w:eastAsia="SimSun" w:cs="SimSun"/>
          <w:sz w:val="24"/>
          <w:szCs w:val="24"/>
          <w:spacing w:val="-52"/>
        </w:rPr>
        <w:t xml:space="preserve"> </w:t>
      </w:r>
      <w:r>
        <w:rPr>
          <w:rFonts w:ascii="SimSun" w:hAnsi="SimSun" w:eastAsia="SimSun" w:cs="SimSun"/>
          <w:sz w:val="24"/>
          <w:szCs w:val="24"/>
          <w:spacing w:val="7"/>
        </w:rPr>
        <w:t>开放平</w:t>
      </w:r>
      <w:r>
        <w:rPr>
          <w:rFonts w:ascii="SimSun" w:hAnsi="SimSun" w:eastAsia="SimSun" w:cs="SimSun"/>
          <w:sz w:val="24"/>
          <w:szCs w:val="24"/>
        </w:rPr>
        <w:t xml:space="preserve"> </w:t>
      </w:r>
      <w:r>
        <w:rPr>
          <w:rFonts w:ascii="SimSun" w:hAnsi="SimSun" w:eastAsia="SimSun" w:cs="SimSun"/>
          <w:sz w:val="24"/>
          <w:szCs w:val="24"/>
          <w:spacing w:val="-11"/>
        </w:rPr>
        <w:t>台，针对大量制造商厂家及品牌商，尤其是</w:t>
      </w:r>
      <w:r>
        <w:rPr>
          <w:rFonts w:ascii="SimSun" w:hAnsi="SimSun" w:eastAsia="SimSun" w:cs="SimSun"/>
          <w:sz w:val="24"/>
          <w:szCs w:val="24"/>
        </w:rPr>
        <w:t xml:space="preserve"> </w:t>
      </w:r>
      <w:r>
        <w:rPr>
          <w:rFonts w:ascii="SimSun" w:hAnsi="SimSun" w:eastAsia="SimSun" w:cs="SimSun"/>
          <w:sz w:val="24"/>
          <w:szCs w:val="24"/>
          <w:spacing w:val="-11"/>
        </w:rPr>
        <w:t>不具备自主研发智能硬件和物联网云服务能</w:t>
      </w:r>
      <w:r>
        <w:rPr>
          <w:rFonts w:ascii="SimSun" w:hAnsi="SimSun" w:eastAsia="SimSun" w:cs="SimSun"/>
          <w:sz w:val="24"/>
          <w:szCs w:val="24"/>
        </w:rPr>
        <w:t xml:space="preserve"> </w:t>
      </w:r>
      <w:r>
        <w:rPr>
          <w:rFonts w:ascii="SimSun" w:hAnsi="SimSun" w:eastAsia="SimSun" w:cs="SimSun"/>
          <w:sz w:val="24"/>
          <w:szCs w:val="24"/>
          <w:spacing w:val="1"/>
        </w:rPr>
        <w:t>力的客户，萤石</w:t>
      </w:r>
      <w:r>
        <w:rPr>
          <w:rFonts w:ascii="SimSun" w:hAnsi="SimSun" w:eastAsia="SimSun" w:cs="SimSun"/>
          <w:sz w:val="24"/>
          <w:szCs w:val="24"/>
        </w:rPr>
        <w:t>IoT</w:t>
      </w:r>
      <w:r>
        <w:rPr>
          <w:rFonts w:ascii="SimSun" w:hAnsi="SimSun" w:eastAsia="SimSun" w:cs="SimSun"/>
          <w:sz w:val="24"/>
          <w:szCs w:val="24"/>
          <w:spacing w:val="1"/>
        </w:rPr>
        <w:t>开放平台协同</w:t>
      </w:r>
      <w:r>
        <w:rPr>
          <w:rFonts w:ascii="SimSun" w:hAnsi="SimSun" w:eastAsia="SimSun" w:cs="SimSun"/>
          <w:sz w:val="24"/>
          <w:szCs w:val="24"/>
        </w:rPr>
        <w:t>IoT</w:t>
      </w:r>
      <w:r>
        <w:rPr>
          <w:rFonts w:ascii="SimSun" w:hAnsi="SimSun" w:eastAsia="SimSun" w:cs="SimSun"/>
          <w:sz w:val="24"/>
          <w:szCs w:val="24"/>
          <w:spacing w:val="1"/>
        </w:rPr>
        <w:t>模组</w:t>
      </w:r>
      <w:r>
        <w:rPr>
          <w:rFonts w:ascii="SimSun" w:hAnsi="SimSun" w:eastAsia="SimSun" w:cs="SimSun"/>
          <w:sz w:val="24"/>
          <w:szCs w:val="24"/>
          <w:spacing w:val="5"/>
        </w:rPr>
        <w:t xml:space="preserve"> </w:t>
      </w:r>
      <w:r>
        <w:rPr>
          <w:rFonts w:ascii="SimSun" w:hAnsi="SimSun" w:eastAsia="SimSun" w:cs="SimSun"/>
          <w:sz w:val="24"/>
          <w:szCs w:val="24"/>
          <w:spacing w:val="-10"/>
        </w:rPr>
        <w:t>商、</w:t>
      </w:r>
      <w:r>
        <w:rPr>
          <w:rFonts w:ascii="SimSun" w:hAnsi="SimSun" w:eastAsia="SimSun" w:cs="SimSun"/>
          <w:sz w:val="24"/>
          <w:szCs w:val="24"/>
          <w:spacing w:val="-41"/>
        </w:rPr>
        <w:t xml:space="preserve"> </w:t>
      </w:r>
      <w:r>
        <w:rPr>
          <w:rFonts w:ascii="SimSun" w:hAnsi="SimSun" w:eastAsia="SimSun" w:cs="SimSun"/>
          <w:sz w:val="24"/>
          <w:szCs w:val="24"/>
          <w:spacing w:val="-10"/>
        </w:rPr>
        <w:t>IoT方案商及软件开发商等合作伙伴，</w:t>
      </w:r>
      <w:r>
        <w:rPr>
          <w:rFonts w:ascii="SimSun" w:hAnsi="SimSun" w:eastAsia="SimSun" w:cs="SimSun"/>
          <w:sz w:val="24"/>
          <w:szCs w:val="24"/>
        </w:rPr>
        <w:t xml:space="preserve"> </w:t>
      </w:r>
      <w:r>
        <w:rPr>
          <w:rFonts w:ascii="SimSun" w:hAnsi="SimSun" w:eastAsia="SimSun" w:cs="SimSun"/>
          <w:sz w:val="24"/>
          <w:szCs w:val="24"/>
          <w:spacing w:val="-15"/>
        </w:rPr>
        <w:t>通过提供整合了萤石统一物模型的IoT</w:t>
      </w:r>
      <w:r>
        <w:rPr>
          <w:rFonts w:ascii="SimSun" w:hAnsi="SimSun" w:eastAsia="SimSun" w:cs="SimSun"/>
          <w:sz w:val="24"/>
          <w:szCs w:val="24"/>
          <w:spacing w:val="19"/>
        </w:rPr>
        <w:t xml:space="preserve"> </w:t>
      </w:r>
      <w:r>
        <w:rPr>
          <w:rFonts w:ascii="SimSun" w:hAnsi="SimSun" w:eastAsia="SimSun" w:cs="SimSun"/>
          <w:sz w:val="24"/>
          <w:szCs w:val="24"/>
          <w:spacing w:val="-15"/>
        </w:rPr>
        <w:t>SDK、</w:t>
      </w:r>
      <w:r>
        <w:rPr>
          <w:rFonts w:ascii="SimSun" w:hAnsi="SimSun" w:eastAsia="SimSun" w:cs="SimSun"/>
          <w:sz w:val="24"/>
          <w:szCs w:val="24"/>
        </w:rPr>
        <w:t xml:space="preserve"> </w:t>
      </w:r>
      <w:r>
        <w:rPr>
          <w:rFonts w:ascii="SimSun" w:hAnsi="SimSun" w:eastAsia="SimSun" w:cs="SimSun"/>
          <w:sz w:val="24"/>
          <w:szCs w:val="24"/>
          <w:spacing w:val="-4"/>
        </w:rPr>
        <w:t>联网及视频模组、全球化IoT物联云平台及</w:t>
      </w:r>
      <w:r>
        <w:rPr>
          <w:rFonts w:ascii="SimSun" w:hAnsi="SimSun" w:eastAsia="SimSun" w:cs="SimSun"/>
          <w:sz w:val="24"/>
          <w:szCs w:val="24"/>
          <w:spacing w:val="9"/>
        </w:rPr>
        <w:t xml:space="preserve"> </w:t>
      </w:r>
      <w:r>
        <w:rPr>
          <w:rFonts w:ascii="SimSun" w:hAnsi="SimSun" w:eastAsia="SimSun" w:cs="SimSun"/>
          <w:sz w:val="24"/>
          <w:szCs w:val="24"/>
          <w:spacing w:val="-5"/>
        </w:rPr>
        <w:t>萤石互联APP等服务，协助客户的产品顺利</w:t>
      </w:r>
      <w:r>
        <w:rPr>
          <w:rFonts w:ascii="SimSun" w:hAnsi="SimSun" w:eastAsia="SimSun" w:cs="SimSun"/>
          <w:sz w:val="24"/>
          <w:szCs w:val="24"/>
          <w:spacing w:val="16"/>
        </w:rPr>
        <w:t xml:space="preserve"> </w:t>
      </w:r>
      <w:r>
        <w:rPr>
          <w:rFonts w:ascii="SimSun" w:hAnsi="SimSun" w:eastAsia="SimSun" w:cs="SimSun"/>
          <w:sz w:val="24"/>
          <w:szCs w:val="24"/>
          <w:spacing w:val="-11"/>
        </w:rPr>
        <w:t>实现智能化转型；针对有私有化部署和运营</w:t>
      </w:r>
      <w:r>
        <w:rPr>
          <w:rFonts w:ascii="SimSun" w:hAnsi="SimSun" w:eastAsia="SimSun" w:cs="SimSun"/>
          <w:sz w:val="24"/>
          <w:szCs w:val="24"/>
          <w:spacing w:val="3"/>
        </w:rPr>
        <w:t xml:space="preserve"> </w:t>
      </w:r>
      <w:r>
        <w:rPr>
          <w:rFonts w:ascii="SimSun" w:hAnsi="SimSun" w:eastAsia="SimSun" w:cs="SimSun"/>
          <w:sz w:val="24"/>
          <w:szCs w:val="24"/>
          <w:spacing w:val="-11"/>
        </w:rPr>
        <w:t>需求的客户，提供包含多种部署方式的专有</w:t>
      </w:r>
      <w:r>
        <w:rPr>
          <w:rFonts w:ascii="SimSun" w:hAnsi="SimSun" w:eastAsia="SimSun" w:cs="SimSun"/>
          <w:sz w:val="24"/>
          <w:szCs w:val="24"/>
        </w:rPr>
        <w:t xml:space="preserve"> </w:t>
      </w:r>
      <w:r>
        <w:rPr>
          <w:rFonts w:ascii="SimSun" w:hAnsi="SimSun" w:eastAsia="SimSun" w:cs="SimSun"/>
          <w:sz w:val="24"/>
          <w:szCs w:val="24"/>
          <w:spacing w:val="-17"/>
        </w:rPr>
        <w:t>云服务。其中包括：</w:t>
      </w:r>
    </w:p>
    <w:p>
      <w:pPr>
        <w:ind w:left="613"/>
        <w:spacing w:before="136" w:line="224" w:lineRule="auto"/>
        <w:rPr>
          <w:rFonts w:ascii="KaiTi" w:hAnsi="KaiTi" w:eastAsia="KaiTi" w:cs="KaiTi"/>
          <w:sz w:val="24"/>
          <w:szCs w:val="24"/>
        </w:rPr>
      </w:pPr>
      <w:r>
        <w:rPr>
          <w:rFonts w:ascii="KaiTi" w:hAnsi="KaiTi" w:eastAsia="KaiTi" w:cs="KaiTi"/>
          <w:sz w:val="24"/>
          <w:szCs w:val="24"/>
          <w:b/>
          <w:bCs/>
          <w:spacing w:val="2"/>
        </w:rPr>
        <w:t>(1)图片分析平台</w:t>
      </w:r>
    </w:p>
    <w:p>
      <w:pPr>
        <w:ind w:right="250" w:firstLine="480"/>
        <w:spacing w:before="68" w:line="244" w:lineRule="auto"/>
        <w:jc w:val="both"/>
        <w:rPr>
          <w:rFonts w:ascii="SimSun" w:hAnsi="SimSun" w:eastAsia="SimSun" w:cs="SimSun"/>
          <w:sz w:val="24"/>
          <w:szCs w:val="24"/>
        </w:rPr>
      </w:pPr>
      <w:r>
        <w:rPr>
          <w:rFonts w:ascii="SimSun" w:hAnsi="SimSun" w:eastAsia="SimSun" w:cs="SimSun"/>
          <w:sz w:val="24"/>
          <w:szCs w:val="24"/>
          <w:spacing w:val="-12"/>
        </w:rPr>
        <w:t>基于领先的AI技术，对输入的图片数据</w:t>
      </w:r>
      <w:r>
        <w:rPr>
          <w:rFonts w:ascii="SimSun" w:hAnsi="SimSun" w:eastAsia="SimSun" w:cs="SimSun"/>
          <w:sz w:val="24"/>
          <w:szCs w:val="24"/>
          <w:spacing w:val="8"/>
        </w:rPr>
        <w:t xml:space="preserve"> </w:t>
      </w:r>
      <w:r>
        <w:rPr>
          <w:rFonts w:ascii="SimSun" w:hAnsi="SimSun" w:eastAsia="SimSun" w:cs="SimSun"/>
          <w:sz w:val="24"/>
          <w:szCs w:val="24"/>
          <w:spacing w:val="-11"/>
        </w:rPr>
        <w:t>进行人形目标检测和属性识别、人脸检测和</w:t>
      </w:r>
      <w:r>
        <w:rPr>
          <w:rFonts w:ascii="SimSun" w:hAnsi="SimSun" w:eastAsia="SimSun" w:cs="SimSun"/>
          <w:sz w:val="24"/>
          <w:szCs w:val="24"/>
          <w:spacing w:val="6"/>
        </w:rPr>
        <w:t xml:space="preserve"> </w:t>
      </w:r>
      <w:r>
        <w:rPr>
          <w:rFonts w:ascii="SimSun" w:hAnsi="SimSun" w:eastAsia="SimSun" w:cs="SimSun"/>
          <w:sz w:val="24"/>
          <w:szCs w:val="24"/>
          <w:spacing w:val="-11"/>
        </w:rPr>
        <w:t>识别、车辆识别、牌识、文字识别、图像识</w:t>
      </w:r>
      <w:r>
        <w:rPr>
          <w:rFonts w:ascii="SimSun" w:hAnsi="SimSun" w:eastAsia="SimSun" w:cs="SimSun"/>
          <w:sz w:val="24"/>
          <w:szCs w:val="24"/>
          <w:spacing w:val="1"/>
        </w:rPr>
        <w:t xml:space="preserve"> </w:t>
      </w:r>
      <w:r>
        <w:rPr>
          <w:rFonts w:ascii="SimSun" w:hAnsi="SimSun" w:eastAsia="SimSun" w:cs="SimSun"/>
          <w:sz w:val="24"/>
          <w:szCs w:val="24"/>
          <w:spacing w:val="-5"/>
        </w:rPr>
        <w:t>别等AI能力分析，将AI能力应用到萤石C端</w:t>
      </w:r>
    </w:p>
    <w:p>
      <w:pPr>
        <w:spacing w:line="14" w:lineRule="auto"/>
        <w:rPr>
          <w:rFonts w:ascii="Arial"/>
          <w:sz w:val="2"/>
        </w:rPr>
      </w:pPr>
      <w:r>
        <w:rPr>
          <w:rFonts w:ascii="Arial" w:hAnsi="Arial" w:eastAsia="Arial" w:cs="Arial"/>
          <w:sz w:val="2"/>
          <w:szCs w:val="2"/>
        </w:rPr>
        <w:br w:type="column"/>
      </w:r>
    </w:p>
    <w:p>
      <w:pPr>
        <w:ind w:left="900"/>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spacing w:line="405" w:lineRule="auto"/>
        <w:rPr>
          <w:rFonts w:ascii="Arial"/>
          <w:sz w:val="21"/>
        </w:rPr>
      </w:pPr>
      <w:r/>
    </w:p>
    <w:p>
      <w:pPr>
        <w:spacing w:before="78" w:line="219" w:lineRule="auto"/>
        <w:rPr>
          <w:rFonts w:ascii="SimSun" w:hAnsi="SimSun" w:eastAsia="SimSun" w:cs="SimSun"/>
          <w:sz w:val="24"/>
          <w:szCs w:val="24"/>
        </w:rPr>
      </w:pPr>
      <w:r>
        <w:rPr>
          <w:rFonts w:ascii="SimSun" w:hAnsi="SimSun" w:eastAsia="SimSun" w:cs="SimSun"/>
          <w:sz w:val="24"/>
          <w:szCs w:val="24"/>
          <w:spacing w:val="-15"/>
        </w:rPr>
        <w:t>业务提升产品体验和开放给第三方。</w:t>
      </w:r>
    </w:p>
    <w:p>
      <w:pPr>
        <w:ind w:left="633"/>
        <w:spacing w:before="16" w:line="224" w:lineRule="auto"/>
        <w:rPr>
          <w:rFonts w:ascii="KaiTi" w:hAnsi="KaiTi" w:eastAsia="KaiTi" w:cs="KaiTi"/>
          <w:sz w:val="24"/>
          <w:szCs w:val="24"/>
        </w:rPr>
      </w:pPr>
      <w:r>
        <w:rPr>
          <w:rFonts w:ascii="KaiTi" w:hAnsi="KaiTi" w:eastAsia="KaiTi" w:cs="KaiTi"/>
          <w:sz w:val="24"/>
          <w:szCs w:val="24"/>
          <w:b/>
          <w:bCs/>
          <w:spacing w:val="-3"/>
        </w:rPr>
        <w:t>(2)视频内容分析&amp;检索平台</w:t>
      </w:r>
    </w:p>
    <w:p>
      <w:pPr>
        <w:ind w:right="31" w:firstLine="460"/>
        <w:spacing w:before="76" w:line="247" w:lineRule="auto"/>
        <w:jc w:val="both"/>
        <w:rPr>
          <w:rFonts w:ascii="SimSun" w:hAnsi="SimSun" w:eastAsia="SimSun" w:cs="SimSun"/>
          <w:sz w:val="24"/>
          <w:szCs w:val="24"/>
        </w:rPr>
      </w:pPr>
      <w:r>
        <w:rPr>
          <w:rFonts w:ascii="SimSun" w:hAnsi="SimSun" w:eastAsia="SimSun" w:cs="SimSun"/>
          <w:sz w:val="24"/>
          <w:szCs w:val="24"/>
          <w:spacing w:val="-11"/>
        </w:rPr>
        <w:t>基于领先的AI技术，对输入的实时和历</w:t>
      </w:r>
      <w:r>
        <w:rPr>
          <w:rFonts w:ascii="SimSun" w:hAnsi="SimSun" w:eastAsia="SimSun" w:cs="SimSun"/>
          <w:sz w:val="24"/>
          <w:szCs w:val="24"/>
          <w:spacing w:val="2"/>
        </w:rPr>
        <w:t xml:space="preserve"> </w:t>
      </w:r>
      <w:r>
        <w:rPr>
          <w:rFonts w:ascii="SimSun" w:hAnsi="SimSun" w:eastAsia="SimSun" w:cs="SimSun"/>
          <w:sz w:val="24"/>
          <w:szCs w:val="24"/>
          <w:spacing w:val="-11"/>
        </w:rPr>
        <w:t>史视频流数据进行文字以及人形、人脸、车</w:t>
      </w:r>
      <w:r>
        <w:rPr>
          <w:rFonts w:ascii="SimSun" w:hAnsi="SimSun" w:eastAsia="SimSun" w:cs="SimSun"/>
          <w:sz w:val="24"/>
          <w:szCs w:val="24"/>
          <w:spacing w:val="8"/>
        </w:rPr>
        <w:t xml:space="preserve"> </w:t>
      </w:r>
      <w:r>
        <w:rPr>
          <w:rFonts w:ascii="SimSun" w:hAnsi="SimSun" w:eastAsia="SimSun" w:cs="SimSun"/>
          <w:sz w:val="24"/>
          <w:szCs w:val="24"/>
          <w:spacing w:val="-11"/>
        </w:rPr>
        <w:t>辆、物体等目标的多维度分析，进行结构化</w:t>
      </w:r>
      <w:r>
        <w:rPr>
          <w:rFonts w:ascii="SimSun" w:hAnsi="SimSun" w:eastAsia="SimSun" w:cs="SimSun"/>
          <w:sz w:val="24"/>
          <w:szCs w:val="24"/>
          <w:spacing w:val="7"/>
        </w:rPr>
        <w:t xml:space="preserve"> </w:t>
      </w:r>
      <w:r>
        <w:rPr>
          <w:rFonts w:ascii="SimSun" w:hAnsi="SimSun" w:eastAsia="SimSun" w:cs="SimSun"/>
          <w:sz w:val="24"/>
          <w:szCs w:val="24"/>
          <w:spacing w:val="-11"/>
        </w:rPr>
        <w:t>数据提取，用于内容检索和用户画像，提高</w:t>
      </w:r>
      <w:r>
        <w:rPr>
          <w:rFonts w:ascii="SimSun" w:hAnsi="SimSun" w:eastAsia="SimSun" w:cs="SimSun"/>
          <w:sz w:val="24"/>
          <w:szCs w:val="24"/>
          <w:spacing w:val="7"/>
        </w:rPr>
        <w:t xml:space="preserve"> </w:t>
      </w:r>
      <w:r>
        <w:rPr>
          <w:rFonts w:ascii="SimSun" w:hAnsi="SimSun" w:eastAsia="SimSun" w:cs="SimSun"/>
          <w:sz w:val="24"/>
          <w:szCs w:val="24"/>
          <w:spacing w:val="-14"/>
        </w:rPr>
        <w:t>产品的体验。</w:t>
      </w:r>
    </w:p>
    <w:p>
      <w:pPr>
        <w:ind w:left="633"/>
        <w:spacing w:before="87" w:line="224" w:lineRule="auto"/>
        <w:rPr>
          <w:rFonts w:ascii="KaiTi" w:hAnsi="KaiTi" w:eastAsia="KaiTi" w:cs="KaiTi"/>
          <w:sz w:val="24"/>
          <w:szCs w:val="24"/>
        </w:rPr>
      </w:pPr>
      <w:r>
        <w:rPr>
          <w:rFonts w:ascii="KaiTi" w:hAnsi="KaiTi" w:eastAsia="KaiTi" w:cs="KaiTi"/>
          <w:sz w:val="24"/>
          <w:szCs w:val="24"/>
          <w:b/>
          <w:bCs/>
        </w:rPr>
        <w:t>(3)海量人脸检索</w:t>
      </w:r>
    </w:p>
    <w:p>
      <w:pPr>
        <w:ind w:right="25" w:firstLine="460"/>
        <w:spacing w:before="47" w:line="251" w:lineRule="auto"/>
        <w:jc w:val="both"/>
        <w:rPr>
          <w:rFonts w:ascii="SimSun" w:hAnsi="SimSun" w:eastAsia="SimSun" w:cs="SimSun"/>
          <w:sz w:val="24"/>
          <w:szCs w:val="24"/>
        </w:rPr>
      </w:pPr>
      <w:r>
        <w:rPr>
          <w:rFonts w:ascii="SimSun" w:hAnsi="SimSun" w:eastAsia="SimSun" w:cs="SimSun"/>
          <w:sz w:val="24"/>
          <w:szCs w:val="24"/>
          <w:spacing w:val="-11"/>
        </w:rPr>
        <w:t>基于领先的人脸识别算法，提供人脸检</w:t>
      </w:r>
      <w:r>
        <w:rPr>
          <w:rFonts w:ascii="SimSun" w:hAnsi="SimSun" w:eastAsia="SimSun" w:cs="SimSun"/>
          <w:sz w:val="24"/>
          <w:szCs w:val="24"/>
          <w:spacing w:val="5"/>
        </w:rPr>
        <w:t xml:space="preserve"> </w:t>
      </w:r>
      <w:r>
        <w:rPr>
          <w:rFonts w:ascii="SimSun" w:hAnsi="SimSun" w:eastAsia="SimSun" w:cs="SimSun"/>
          <w:sz w:val="24"/>
          <w:szCs w:val="24"/>
          <w:spacing w:val="8"/>
        </w:rPr>
        <w:t>测和质量评分、人脸库管理、人脸1:1比</w:t>
      </w:r>
      <w:r>
        <w:rPr>
          <w:rFonts w:ascii="SimSun" w:hAnsi="SimSun" w:eastAsia="SimSun" w:cs="SimSun"/>
          <w:sz w:val="24"/>
          <w:szCs w:val="24"/>
          <w:spacing w:val="12"/>
        </w:rPr>
        <w:t xml:space="preserve"> </w:t>
      </w:r>
      <w:r>
        <w:rPr>
          <w:rFonts w:ascii="SimSun" w:hAnsi="SimSun" w:eastAsia="SimSun" w:cs="SimSun"/>
          <w:sz w:val="24"/>
          <w:szCs w:val="24"/>
          <w:spacing w:val="-4"/>
        </w:rPr>
        <w:t>对、人脸1:N搜索能力，支持千万级人脸库</w:t>
      </w:r>
      <w:r>
        <w:rPr>
          <w:rFonts w:ascii="SimSun" w:hAnsi="SimSun" w:eastAsia="SimSun" w:cs="SimSun"/>
          <w:sz w:val="24"/>
          <w:szCs w:val="24"/>
          <w:spacing w:val="4"/>
        </w:rPr>
        <w:t xml:space="preserve"> </w:t>
      </w:r>
      <w:r>
        <w:rPr>
          <w:rFonts w:ascii="SimSun" w:hAnsi="SimSun" w:eastAsia="SimSun" w:cs="SimSun"/>
          <w:sz w:val="24"/>
          <w:szCs w:val="24"/>
          <w:spacing w:val="-14"/>
        </w:rPr>
        <w:t>的高实时响应。</w:t>
      </w:r>
    </w:p>
    <w:p>
      <w:pPr>
        <w:ind w:left="463"/>
        <w:spacing w:before="52" w:line="222" w:lineRule="auto"/>
        <w:outlineLvl w:val="6"/>
        <w:rPr>
          <w:rFonts w:ascii="SimHei" w:hAnsi="SimHei" w:eastAsia="SimHei" w:cs="SimHei"/>
          <w:sz w:val="24"/>
          <w:szCs w:val="24"/>
        </w:rPr>
      </w:pPr>
      <w:r>
        <w:rPr>
          <w:rFonts w:ascii="SimHei" w:hAnsi="SimHei" w:eastAsia="SimHei" w:cs="SimHei"/>
          <w:sz w:val="24"/>
          <w:szCs w:val="24"/>
          <w:b/>
          <w:bCs/>
          <w:spacing w:val="-7"/>
        </w:rPr>
        <w:t>2.核心关键技术</w:t>
      </w:r>
    </w:p>
    <w:p>
      <w:pPr>
        <w:ind w:right="13" w:firstLine="460"/>
        <w:spacing w:before="65" w:line="253" w:lineRule="auto"/>
        <w:jc w:val="both"/>
        <w:rPr>
          <w:rFonts w:ascii="SimSun" w:hAnsi="SimSun" w:eastAsia="SimSun" w:cs="SimSun"/>
          <w:sz w:val="24"/>
          <w:szCs w:val="24"/>
        </w:rPr>
      </w:pPr>
      <w:r>
        <w:rPr>
          <w:rFonts w:ascii="SimSun" w:hAnsi="SimSun" w:eastAsia="SimSun" w:cs="SimSun"/>
          <w:sz w:val="24"/>
          <w:szCs w:val="24"/>
          <w:spacing w:val="-11"/>
        </w:rPr>
        <w:t>以智能视频与视觉技术为核心，通过互</w:t>
      </w:r>
      <w:r>
        <w:rPr>
          <w:rFonts w:ascii="SimSun" w:hAnsi="SimSun" w:eastAsia="SimSun" w:cs="SimSun"/>
          <w:sz w:val="24"/>
          <w:szCs w:val="24"/>
          <w:spacing w:val="5"/>
        </w:rPr>
        <w:t xml:space="preserve"> </w:t>
      </w:r>
      <w:r>
        <w:rPr>
          <w:rFonts w:ascii="SimSun" w:hAnsi="SimSun" w:eastAsia="SimSun" w:cs="SimSun"/>
          <w:sz w:val="24"/>
          <w:szCs w:val="24"/>
          <w:spacing w:val="-14"/>
        </w:rPr>
        <w:t>联网云计算、人工智能</w:t>
      </w:r>
      <w:r>
        <w:rPr>
          <w:rFonts w:ascii="SimSun" w:hAnsi="SimSun" w:eastAsia="SimSun" w:cs="SimSun"/>
          <w:sz w:val="24"/>
          <w:szCs w:val="24"/>
          <w:spacing w:val="-16"/>
        </w:rPr>
        <w:t xml:space="preserve"> </w:t>
      </w:r>
      <w:r>
        <w:rPr>
          <w:rFonts w:ascii="SimSun" w:hAnsi="SimSun" w:eastAsia="SimSun" w:cs="SimSun"/>
          <w:sz w:val="24"/>
          <w:szCs w:val="24"/>
          <w:spacing w:val="-14"/>
        </w:rPr>
        <w:t>(AI)、</w:t>
      </w:r>
      <w:r>
        <w:rPr>
          <w:rFonts w:ascii="SimSun" w:hAnsi="SimSun" w:eastAsia="SimSun" w:cs="SimSun"/>
          <w:sz w:val="24"/>
          <w:szCs w:val="24"/>
          <w:spacing w:val="97"/>
        </w:rPr>
        <w:t xml:space="preserve"> </w:t>
      </w:r>
      <w:r>
        <w:rPr>
          <w:rFonts w:ascii="SimSun" w:hAnsi="SimSun" w:eastAsia="SimSun" w:cs="SimSun"/>
          <w:sz w:val="24"/>
          <w:szCs w:val="24"/>
          <w:spacing w:val="-14"/>
        </w:rPr>
        <w:t>机器人视觉</w:t>
      </w:r>
      <w:r>
        <w:rPr>
          <w:rFonts w:ascii="SimSun" w:hAnsi="SimSun" w:eastAsia="SimSun" w:cs="SimSun"/>
          <w:sz w:val="24"/>
          <w:szCs w:val="24"/>
        </w:rPr>
        <w:t xml:space="preserve"> </w:t>
      </w:r>
      <w:r>
        <w:rPr>
          <w:rFonts w:ascii="SimSun" w:hAnsi="SimSun" w:eastAsia="SimSun" w:cs="SimSun"/>
          <w:sz w:val="24"/>
          <w:szCs w:val="24"/>
          <w:spacing w:val="-10"/>
        </w:rPr>
        <w:t>及控制等技术，为家庭、个人及小型商铺用</w:t>
      </w:r>
      <w:r>
        <w:rPr>
          <w:rFonts w:ascii="SimSun" w:hAnsi="SimSun" w:eastAsia="SimSun" w:cs="SimSun"/>
          <w:sz w:val="24"/>
          <w:szCs w:val="24"/>
          <w:spacing w:val="7"/>
        </w:rPr>
        <w:t xml:space="preserve"> </w:t>
      </w:r>
      <w:r>
        <w:rPr>
          <w:rFonts w:ascii="SimSun" w:hAnsi="SimSun" w:eastAsia="SimSun" w:cs="SimSun"/>
          <w:sz w:val="24"/>
          <w:szCs w:val="24"/>
          <w:spacing w:val="-11"/>
        </w:rPr>
        <w:t>户提供摄像机、传感器、智能锁与对讲、光</w:t>
      </w:r>
      <w:r>
        <w:rPr>
          <w:rFonts w:ascii="SimSun" w:hAnsi="SimSun" w:eastAsia="SimSun" w:cs="SimSun"/>
          <w:sz w:val="24"/>
          <w:szCs w:val="24"/>
          <w:spacing w:val="8"/>
        </w:rPr>
        <w:t xml:space="preserve"> </w:t>
      </w:r>
      <w:r>
        <w:rPr>
          <w:rFonts w:ascii="SimSun" w:hAnsi="SimSun" w:eastAsia="SimSun" w:cs="SimSun"/>
          <w:sz w:val="24"/>
          <w:szCs w:val="24"/>
          <w:spacing w:val="-15"/>
        </w:rPr>
        <w:t>照能源控制、智能清洁净化等产品与服务。</w:t>
      </w:r>
    </w:p>
    <w:p>
      <w:pPr>
        <w:ind w:left="633"/>
        <w:spacing w:before="50" w:line="227" w:lineRule="auto"/>
        <w:rPr>
          <w:rFonts w:ascii="KaiTi" w:hAnsi="KaiTi" w:eastAsia="KaiTi" w:cs="KaiTi"/>
          <w:sz w:val="24"/>
          <w:szCs w:val="24"/>
        </w:rPr>
      </w:pPr>
      <w:r>
        <w:rPr>
          <w:rFonts w:ascii="KaiTi" w:hAnsi="KaiTi" w:eastAsia="KaiTi" w:cs="KaiTi"/>
          <w:sz w:val="24"/>
          <w:szCs w:val="24"/>
          <w:b/>
          <w:bCs/>
          <w:spacing w:val="-6"/>
        </w:rPr>
        <w:t>(1)复杂环境的感知和三维重建技术</w:t>
      </w:r>
    </w:p>
    <w:p>
      <w:pPr>
        <w:ind w:firstLine="460"/>
        <w:spacing w:before="51" w:line="256" w:lineRule="auto"/>
        <w:jc w:val="both"/>
        <w:rPr>
          <w:rFonts w:ascii="SimSun" w:hAnsi="SimSun" w:eastAsia="SimSun" w:cs="SimSun"/>
          <w:sz w:val="24"/>
          <w:szCs w:val="24"/>
        </w:rPr>
      </w:pPr>
      <w:r>
        <w:rPr>
          <w:rFonts w:ascii="SimSun" w:hAnsi="SimSun" w:eastAsia="SimSun" w:cs="SimSun"/>
          <w:sz w:val="24"/>
          <w:szCs w:val="24"/>
          <w:spacing w:val="-2"/>
        </w:rPr>
        <w:t>利用摄像机的2D/3D的图像数据感知能</w:t>
      </w:r>
      <w:r>
        <w:rPr>
          <w:rFonts w:ascii="SimSun" w:hAnsi="SimSun" w:eastAsia="SimSun" w:cs="SimSun"/>
          <w:sz w:val="24"/>
          <w:szCs w:val="24"/>
          <w:spacing w:val="8"/>
        </w:rPr>
        <w:t xml:space="preserve"> </w:t>
      </w:r>
      <w:r>
        <w:rPr>
          <w:rFonts w:ascii="SimSun" w:hAnsi="SimSun" w:eastAsia="SimSun" w:cs="SimSun"/>
          <w:sz w:val="24"/>
          <w:szCs w:val="24"/>
          <w:spacing w:val="-11"/>
        </w:rPr>
        <w:t>力，以及环境场景的语义分割和检测识别能</w:t>
      </w:r>
      <w:r>
        <w:rPr>
          <w:rFonts w:ascii="SimSun" w:hAnsi="SimSun" w:eastAsia="SimSun" w:cs="SimSun"/>
          <w:sz w:val="24"/>
          <w:szCs w:val="24"/>
          <w:spacing w:val="9"/>
        </w:rPr>
        <w:t xml:space="preserve"> </w:t>
      </w:r>
      <w:r>
        <w:rPr>
          <w:rFonts w:ascii="SimSun" w:hAnsi="SimSun" w:eastAsia="SimSun" w:cs="SimSun"/>
          <w:sz w:val="24"/>
          <w:szCs w:val="24"/>
          <w:spacing w:val="-11"/>
        </w:rPr>
        <w:t>力，从而实现利用摄像机进行环境的空间感</w:t>
      </w:r>
      <w:r>
        <w:rPr>
          <w:rFonts w:ascii="SimSun" w:hAnsi="SimSun" w:eastAsia="SimSun" w:cs="SimSun"/>
          <w:sz w:val="24"/>
          <w:szCs w:val="24"/>
          <w:spacing w:val="8"/>
        </w:rPr>
        <w:t xml:space="preserve"> </w:t>
      </w:r>
      <w:r>
        <w:rPr>
          <w:rFonts w:ascii="SimSun" w:hAnsi="SimSun" w:eastAsia="SimSun" w:cs="SimSun"/>
          <w:sz w:val="24"/>
          <w:szCs w:val="24"/>
          <w:spacing w:val="-11"/>
        </w:rPr>
        <w:t>知，以及环境的三维重建。例如实现场景的</w:t>
      </w:r>
      <w:r>
        <w:rPr>
          <w:rFonts w:ascii="SimSun" w:hAnsi="SimSun" w:eastAsia="SimSun" w:cs="SimSun"/>
          <w:sz w:val="24"/>
          <w:szCs w:val="24"/>
          <w:spacing w:val="16"/>
        </w:rPr>
        <w:t xml:space="preserve"> </w:t>
      </w:r>
      <w:r>
        <w:rPr>
          <w:rFonts w:ascii="SimSun" w:hAnsi="SimSun" w:eastAsia="SimSun" w:cs="SimSun"/>
          <w:sz w:val="24"/>
          <w:szCs w:val="24"/>
          <w:spacing w:val="-12"/>
        </w:rPr>
        <w:t>目标物体分割，以及家庭场景和整体户型的</w:t>
      </w:r>
      <w:r>
        <w:rPr>
          <w:rFonts w:ascii="SimSun" w:hAnsi="SimSun" w:eastAsia="SimSun" w:cs="SimSun"/>
          <w:sz w:val="24"/>
          <w:szCs w:val="24"/>
          <w:spacing w:val="15"/>
        </w:rPr>
        <w:t xml:space="preserve"> </w:t>
      </w:r>
      <w:r>
        <w:rPr>
          <w:rFonts w:ascii="SimSun" w:hAnsi="SimSun" w:eastAsia="SimSun" w:cs="SimSun"/>
          <w:sz w:val="24"/>
          <w:szCs w:val="24"/>
          <w:spacing w:val="-11"/>
        </w:rPr>
        <w:t>立体三维重建等。核心是重建对当前场景有</w:t>
      </w:r>
      <w:r>
        <w:rPr>
          <w:rFonts w:ascii="SimSun" w:hAnsi="SimSun" w:eastAsia="SimSun" w:cs="SimSun"/>
          <w:sz w:val="24"/>
          <w:szCs w:val="24"/>
          <w:spacing w:val="9"/>
        </w:rPr>
        <w:t xml:space="preserve"> </w:t>
      </w:r>
      <w:r>
        <w:rPr>
          <w:rFonts w:ascii="SimSun" w:hAnsi="SimSun" w:eastAsia="SimSun" w:cs="SimSun"/>
          <w:sz w:val="24"/>
          <w:szCs w:val="24"/>
          <w:spacing w:val="-11"/>
        </w:rPr>
        <w:t>用的场景，从而进一步用于后续语义分割和</w:t>
      </w:r>
      <w:r>
        <w:rPr>
          <w:rFonts w:ascii="SimSun" w:hAnsi="SimSun" w:eastAsia="SimSun" w:cs="SimSun"/>
          <w:sz w:val="24"/>
          <w:szCs w:val="24"/>
          <w:spacing w:val="17"/>
        </w:rPr>
        <w:t xml:space="preserve"> </w:t>
      </w:r>
      <w:r>
        <w:rPr>
          <w:rFonts w:ascii="SimSun" w:hAnsi="SimSun" w:eastAsia="SimSun" w:cs="SimSun"/>
          <w:sz w:val="24"/>
          <w:szCs w:val="24"/>
          <w:spacing w:val="-15"/>
        </w:rPr>
        <w:t>检测识别，和或机器人视觉的路径规划。</w:t>
      </w:r>
    </w:p>
    <w:p>
      <w:pPr>
        <w:ind w:left="633"/>
        <w:spacing w:before="32" w:line="227" w:lineRule="auto"/>
        <w:rPr>
          <w:rFonts w:ascii="KaiTi" w:hAnsi="KaiTi" w:eastAsia="KaiTi" w:cs="KaiTi"/>
          <w:sz w:val="24"/>
          <w:szCs w:val="24"/>
        </w:rPr>
      </w:pPr>
      <w:r>
        <w:rPr>
          <w:rFonts w:ascii="KaiTi" w:hAnsi="KaiTi" w:eastAsia="KaiTi" w:cs="KaiTi"/>
          <w:sz w:val="24"/>
          <w:szCs w:val="24"/>
          <w:b/>
          <w:bCs/>
          <w:spacing w:val="-5"/>
        </w:rPr>
        <w:t>(2)复杂环境的万物识别技术</w:t>
      </w:r>
    </w:p>
    <w:p>
      <w:pPr>
        <w:ind w:firstLine="460"/>
        <w:spacing w:before="72" w:line="249" w:lineRule="auto"/>
        <w:jc w:val="both"/>
        <w:rPr>
          <w:rFonts w:ascii="SimSun" w:hAnsi="SimSun" w:eastAsia="SimSun" w:cs="SimSun"/>
          <w:sz w:val="24"/>
          <w:szCs w:val="24"/>
        </w:rPr>
      </w:pPr>
      <w:r>
        <w:rPr>
          <w:rFonts w:ascii="SimSun" w:hAnsi="SimSun" w:eastAsia="SimSun" w:cs="SimSun"/>
          <w:sz w:val="24"/>
          <w:szCs w:val="24"/>
          <w:spacing w:val="-2"/>
        </w:rPr>
        <w:t>利用摄像机的2D/3D的环境感知和三维</w:t>
      </w:r>
      <w:r>
        <w:rPr>
          <w:rFonts w:ascii="SimSun" w:hAnsi="SimSun" w:eastAsia="SimSun" w:cs="SimSun"/>
          <w:sz w:val="24"/>
          <w:szCs w:val="24"/>
          <w:spacing w:val="8"/>
        </w:rPr>
        <w:t xml:space="preserve"> </w:t>
      </w:r>
      <w:r>
        <w:rPr>
          <w:rFonts w:ascii="SimSun" w:hAnsi="SimSun" w:eastAsia="SimSun" w:cs="SimSun"/>
          <w:sz w:val="24"/>
          <w:szCs w:val="24"/>
          <w:spacing w:val="-11"/>
        </w:rPr>
        <w:t>重建能力，进一步能够检测和分析场景中每</w:t>
      </w:r>
      <w:r>
        <w:rPr>
          <w:rFonts w:ascii="SimSun" w:hAnsi="SimSun" w:eastAsia="SimSun" w:cs="SimSun"/>
          <w:sz w:val="24"/>
          <w:szCs w:val="24"/>
          <w:spacing w:val="7"/>
        </w:rPr>
        <w:t xml:space="preserve"> </w:t>
      </w:r>
      <w:r>
        <w:rPr>
          <w:rFonts w:ascii="SimSun" w:hAnsi="SimSun" w:eastAsia="SimSun" w:cs="SimSun"/>
          <w:sz w:val="24"/>
          <w:szCs w:val="24"/>
          <w:spacing w:val="-11"/>
        </w:rPr>
        <w:t>一个目标物体所代表的语义，从而细化判断</w:t>
      </w:r>
      <w:r>
        <w:rPr>
          <w:rFonts w:ascii="SimSun" w:hAnsi="SimSun" w:eastAsia="SimSun" w:cs="SimSun"/>
          <w:sz w:val="24"/>
          <w:szCs w:val="24"/>
          <w:spacing w:val="7"/>
        </w:rPr>
        <w:t xml:space="preserve"> </w:t>
      </w:r>
      <w:r>
        <w:rPr>
          <w:rFonts w:ascii="SimSun" w:hAnsi="SimSun" w:eastAsia="SimSun" w:cs="SimSun"/>
          <w:sz w:val="24"/>
          <w:szCs w:val="24"/>
          <w:spacing w:val="-11"/>
        </w:rPr>
        <w:t>场景中的每一个目标物体语义，从而形成家</w:t>
      </w:r>
      <w:r>
        <w:rPr>
          <w:rFonts w:ascii="SimSun" w:hAnsi="SimSun" w:eastAsia="SimSun" w:cs="SimSun"/>
          <w:sz w:val="24"/>
          <w:szCs w:val="24"/>
          <w:spacing w:val="11"/>
        </w:rPr>
        <w:t xml:space="preserve"> </w:t>
      </w:r>
      <w:r>
        <w:rPr>
          <w:rFonts w:ascii="SimSun" w:hAnsi="SimSun" w:eastAsia="SimSun" w:cs="SimSun"/>
          <w:sz w:val="24"/>
          <w:szCs w:val="24"/>
          <w:spacing w:val="-11"/>
        </w:rPr>
        <w:t>庭场景万物识别的理解，以及家庭场景的各</w:t>
      </w:r>
      <w:r>
        <w:rPr>
          <w:rFonts w:ascii="SimSun" w:hAnsi="SimSun" w:eastAsia="SimSun" w:cs="SimSun"/>
          <w:sz w:val="24"/>
          <w:szCs w:val="24"/>
          <w:spacing w:val="8"/>
        </w:rPr>
        <w:t xml:space="preserve"> </w:t>
      </w:r>
      <w:r>
        <w:rPr>
          <w:rFonts w:ascii="SimSun" w:hAnsi="SimSun" w:eastAsia="SimSun" w:cs="SimSun"/>
          <w:sz w:val="24"/>
          <w:szCs w:val="24"/>
          <w:spacing w:val="2"/>
        </w:rPr>
        <w:t>个目标物体空间位置的理解，和数据结构</w:t>
      </w:r>
      <w:r>
        <w:rPr>
          <w:rFonts w:ascii="SimSun" w:hAnsi="SimSun" w:eastAsia="SimSun" w:cs="SimSun"/>
          <w:sz w:val="24"/>
          <w:szCs w:val="24"/>
          <w:spacing w:val="9"/>
        </w:rPr>
        <w:t xml:space="preserve"> </w:t>
      </w:r>
      <w:r>
        <w:rPr>
          <w:rFonts w:ascii="SimSun" w:hAnsi="SimSun" w:eastAsia="SimSun" w:cs="SimSun"/>
          <w:sz w:val="24"/>
          <w:szCs w:val="24"/>
          <w:spacing w:val="-5"/>
        </w:rPr>
        <w:t>化。</w:t>
      </w:r>
    </w:p>
    <w:p>
      <w:pPr>
        <w:ind w:left="633"/>
        <w:spacing w:before="86" w:line="226" w:lineRule="auto"/>
        <w:rPr>
          <w:rFonts w:ascii="KaiTi" w:hAnsi="KaiTi" w:eastAsia="KaiTi" w:cs="KaiTi"/>
          <w:sz w:val="24"/>
          <w:szCs w:val="24"/>
        </w:rPr>
      </w:pPr>
      <w:r>
        <w:rPr>
          <w:rFonts w:ascii="KaiTi" w:hAnsi="KaiTi" w:eastAsia="KaiTi" w:cs="KaiTi"/>
          <w:sz w:val="24"/>
          <w:szCs w:val="24"/>
          <w:b/>
          <w:bCs/>
          <w:spacing w:val="-5"/>
        </w:rPr>
        <w:t>(3)人体肢体的行为分析技术</w:t>
      </w:r>
    </w:p>
    <w:p>
      <w:pPr>
        <w:ind w:right="3" w:firstLine="460"/>
        <w:spacing w:before="70" w:line="216" w:lineRule="auto"/>
        <w:rPr>
          <w:rFonts w:ascii="SimSun" w:hAnsi="SimSun" w:eastAsia="SimSun" w:cs="SimSun"/>
          <w:sz w:val="24"/>
          <w:szCs w:val="24"/>
        </w:rPr>
      </w:pPr>
      <w:r>
        <w:rPr>
          <w:rFonts w:ascii="SimSun" w:hAnsi="SimSun" w:eastAsia="SimSun" w:cs="SimSun"/>
          <w:sz w:val="24"/>
          <w:szCs w:val="24"/>
          <w:spacing w:val="5"/>
        </w:rPr>
        <w:t>利用摄像机的</w:t>
      </w:r>
      <w:r>
        <w:rPr>
          <w:rFonts w:ascii="SimSun" w:hAnsi="SimSun" w:eastAsia="SimSun" w:cs="SimSun"/>
          <w:sz w:val="24"/>
          <w:szCs w:val="24"/>
        </w:rPr>
        <w:t>AI</w:t>
      </w:r>
      <w:r>
        <w:rPr>
          <w:rFonts w:ascii="SimSun" w:hAnsi="SimSun" w:eastAsia="SimSun" w:cs="SimSun"/>
          <w:sz w:val="24"/>
          <w:szCs w:val="24"/>
          <w:spacing w:val="5"/>
        </w:rPr>
        <w:t>视觉分析能力，通过</w:t>
      </w:r>
      <w:r>
        <w:rPr>
          <w:rFonts w:ascii="SimSun" w:hAnsi="SimSun" w:eastAsia="SimSun" w:cs="SimSun"/>
          <w:sz w:val="24"/>
          <w:szCs w:val="24"/>
          <w:spacing w:val="3"/>
        </w:rPr>
        <w:t xml:space="preserve"> </w:t>
      </w:r>
      <w:r>
        <w:rPr>
          <w:rFonts w:ascii="SimSun" w:hAnsi="SimSun" w:eastAsia="SimSun" w:cs="SimSun"/>
          <w:sz w:val="24"/>
          <w:szCs w:val="24"/>
          <w:spacing w:val="-5"/>
        </w:rPr>
        <w:t>2D/3D</w:t>
      </w:r>
      <w:r>
        <w:rPr>
          <w:rFonts w:ascii="SimSun" w:hAnsi="SimSun" w:eastAsia="SimSun" w:cs="SimSun"/>
          <w:sz w:val="24"/>
          <w:szCs w:val="24"/>
          <w:spacing w:val="-68"/>
        </w:rPr>
        <w:t xml:space="preserve"> </w:t>
      </w:r>
      <w:r>
        <w:rPr>
          <w:rFonts w:ascii="SimSun" w:hAnsi="SimSun" w:eastAsia="SimSun" w:cs="SimSun"/>
          <w:sz w:val="24"/>
          <w:szCs w:val="24"/>
          <w:spacing w:val="-5"/>
        </w:rPr>
        <w:t>技术，分析场景画面中的人体的各种</w:t>
      </w:r>
    </w:p>
    <w:p>
      <w:pPr>
        <w:sectPr>
          <w:type w:val="continuous"/>
          <w:pgSz w:w="23810" w:h="16160"/>
          <w:pgMar w:top="400" w:right="1419" w:bottom="968" w:left="1340" w:header="0" w:footer="662" w:gutter="0"/>
          <w:cols w:equalWidth="0" w:num="3">
            <w:col w:w="11851" w:space="100"/>
            <w:col w:w="4610" w:space="100"/>
            <w:col w:w="4392" w:space="0"/>
          </w:cols>
        </w:sectPr>
        <w:rPr/>
      </w:pPr>
    </w:p>
    <w:p>
      <w:pPr>
        <w:rPr/>
      </w:pPr>
      <w:r>
        <w:drawing>
          <wp:anchor distT="0" distB="0" distL="0" distR="0" simplePos="0" relativeHeight="263683072" behindDoc="0" locked="0" layoutInCell="0" allowOverlap="1">
            <wp:simplePos x="0" y="0"/>
            <wp:positionH relativeFrom="page">
              <wp:posOffset>8439167</wp:posOffset>
            </wp:positionH>
            <wp:positionV relativeFrom="page">
              <wp:posOffset>5467380</wp:posOffset>
            </wp:positionV>
            <wp:extent cx="952519" cy="6361"/>
            <wp:effectExtent l="0" t="0" r="0" b="0"/>
            <wp:wrapNone/>
            <wp:docPr id="588" name="IM 588"/>
            <wp:cNvGraphicFramePr/>
            <a:graphic>
              <a:graphicData uri="http://schemas.openxmlformats.org/drawingml/2006/picture">
                <pic:pic>
                  <pic:nvPicPr>
                    <pic:cNvPr id="588" name="IM 588"/>
                    <pic:cNvPicPr/>
                  </pic:nvPicPr>
                  <pic:blipFill>
                    <a:blip r:embed="rId667"/>
                    <a:stretch>
                      <a:fillRect/>
                    </a:stretch>
                  </pic:blipFill>
                  <pic:spPr>
                    <a:xfrm rot="0">
                      <a:off x="0" y="0"/>
                      <a:ext cx="952519" cy="6361"/>
                    </a:xfrm>
                    <a:prstGeom prst="rect">
                      <a:avLst/>
                    </a:prstGeom>
                  </pic:spPr>
                </pic:pic>
              </a:graphicData>
            </a:graphic>
          </wp:anchor>
        </w:drawing>
      </w:r>
      <w:r/>
    </w:p>
    <w:p>
      <w:pPr>
        <w:rPr/>
      </w:pPr>
      <w:r/>
    </w:p>
    <w:p>
      <w:pPr>
        <w:spacing w:line="18" w:lineRule="exact"/>
        <w:rPr/>
      </w:pPr>
      <w:r/>
    </w:p>
    <w:p>
      <w:pPr>
        <w:sectPr>
          <w:footerReference w:type="default" r:id="rId666"/>
          <w:pgSz w:w="23810" w:h="16160"/>
          <w:pgMar w:top="400" w:right="1428" w:bottom="931" w:left="1340" w:header="0" w:footer="693" w:gutter="0"/>
          <w:cols w:equalWidth="0" w:num="1">
            <w:col w:w="21042" w:space="0"/>
          </w:cols>
        </w:sectPr>
        <w:rPr/>
      </w:pPr>
    </w:p>
    <w:p>
      <w:pPr>
        <w:ind w:left="730"/>
        <w:spacing w:before="51" w:line="259" w:lineRule="exact"/>
        <w:rPr>
          <w:rFonts w:ascii="Arial" w:hAnsi="Arial" w:eastAsia="Arial" w:cs="Arial"/>
          <w:sz w:val="19"/>
          <w:szCs w:val="19"/>
        </w:rPr>
      </w:pPr>
      <w:bookmarkStart w:name="_bookmark10" w:id="42"/>
      <w:bookmarkEnd w:id="42"/>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rPr/>
      </w:pPr>
      <w:r/>
    </w:p>
    <w:p>
      <w:pPr>
        <w:spacing w:line="45" w:lineRule="auto"/>
        <w:rPr>
          <w:rFonts w:ascii="Arial"/>
          <w:sz w:val="2"/>
        </w:rPr>
      </w:pPr>
      <w:r>
        <w:rPr>
          <w:rFonts w:ascii="Arial"/>
          <w:sz w:val="2"/>
        </w:rPr>
      </w:r>
    </w:p>
    <w:tbl>
      <w:tblPr>
        <w:tblStyle w:val="2"/>
        <w:tblW w:w="9057" w:type="dxa"/>
        <w:tblInd w:w="9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6"/>
        <w:gridCol w:w="4521"/>
      </w:tblGrid>
      <w:tr>
        <w:trPr>
          <w:trHeight w:val="12818" w:hRule="atLeast"/>
        </w:trPr>
        <w:tc>
          <w:tcPr>
            <w:tcW w:w="4536" w:type="dxa"/>
            <w:vAlign w:val="top"/>
          </w:tcPr>
          <w:p>
            <w:pPr>
              <w:ind w:right="163"/>
              <w:spacing w:before="2" w:line="268" w:lineRule="auto"/>
              <w:jc w:val="both"/>
              <w:rPr>
                <w:rFonts w:ascii="SimSun" w:hAnsi="SimSun" w:eastAsia="SimSun" w:cs="SimSun"/>
                <w:sz w:val="23"/>
                <w:szCs w:val="23"/>
              </w:rPr>
            </w:pPr>
            <w:r>
              <w:rPr>
                <w:rFonts w:ascii="SimSun" w:hAnsi="SimSun" w:eastAsia="SimSun" w:cs="SimSun"/>
                <w:sz w:val="23"/>
                <w:szCs w:val="23"/>
                <w:spacing w:val="-1"/>
              </w:rPr>
              <w:t>行为，例如站立、坐下、行走、跑步、挥手</w:t>
            </w:r>
            <w:r>
              <w:rPr>
                <w:rFonts w:ascii="SimSun" w:hAnsi="SimSun" w:eastAsia="SimSun" w:cs="SimSun"/>
                <w:sz w:val="23"/>
                <w:szCs w:val="23"/>
                <w:spacing w:val="5"/>
              </w:rPr>
              <w:t xml:space="preserve"> </w:t>
            </w:r>
            <w:r>
              <w:rPr>
                <w:rFonts w:ascii="SimSun" w:hAnsi="SimSun" w:eastAsia="SimSun" w:cs="SimSun"/>
                <w:sz w:val="23"/>
                <w:szCs w:val="23"/>
                <w:spacing w:val="-1"/>
              </w:rPr>
              <w:t>和鼓掌等常见的人体姿态。基于已有的人体</w:t>
            </w:r>
            <w:r>
              <w:rPr>
                <w:rFonts w:ascii="SimSun" w:hAnsi="SimSun" w:eastAsia="SimSun" w:cs="SimSun"/>
                <w:sz w:val="23"/>
                <w:szCs w:val="23"/>
                <w:spacing w:val="8"/>
              </w:rPr>
              <w:t xml:space="preserve"> </w:t>
            </w:r>
            <w:r>
              <w:rPr>
                <w:rFonts w:ascii="SimSun" w:hAnsi="SimSun" w:eastAsia="SimSun" w:cs="SimSun"/>
                <w:sz w:val="23"/>
                <w:szCs w:val="23"/>
                <w:spacing w:val="-1"/>
              </w:rPr>
              <w:t>肢体的行为检测和分析，从而进行人体行为</w:t>
            </w:r>
            <w:r>
              <w:rPr>
                <w:rFonts w:ascii="SimSun" w:hAnsi="SimSun" w:eastAsia="SimSun" w:cs="SimSun"/>
                <w:sz w:val="23"/>
                <w:szCs w:val="23"/>
                <w:spacing w:val="8"/>
              </w:rPr>
              <w:t xml:space="preserve"> </w:t>
            </w:r>
            <w:r>
              <w:rPr>
                <w:rFonts w:ascii="SimSun" w:hAnsi="SimSun" w:eastAsia="SimSun" w:cs="SimSun"/>
                <w:sz w:val="23"/>
                <w:szCs w:val="23"/>
                <w:spacing w:val="-2"/>
              </w:rPr>
              <w:t>的预测。同时对一些用户关注的行为进行实</w:t>
            </w:r>
            <w:r>
              <w:rPr>
                <w:rFonts w:ascii="SimSun" w:hAnsi="SimSun" w:eastAsia="SimSun" w:cs="SimSun"/>
                <w:sz w:val="23"/>
                <w:szCs w:val="23"/>
                <w:spacing w:val="9"/>
              </w:rPr>
              <w:t xml:space="preserve"> </w:t>
            </w:r>
            <w:r>
              <w:rPr>
                <w:rFonts w:ascii="SimSun" w:hAnsi="SimSun" w:eastAsia="SimSun" w:cs="SimSun"/>
                <w:sz w:val="23"/>
                <w:szCs w:val="23"/>
              </w:rPr>
              <w:t>时侦测，和对预测即将可能的行为进行预先</w:t>
            </w:r>
            <w:r>
              <w:rPr>
                <w:rFonts w:ascii="SimSun" w:hAnsi="SimSun" w:eastAsia="SimSun" w:cs="SimSun"/>
                <w:sz w:val="23"/>
                <w:szCs w:val="23"/>
                <w:spacing w:val="1"/>
              </w:rPr>
              <w:t xml:space="preserve"> </w:t>
            </w:r>
            <w:r>
              <w:rPr>
                <w:rFonts w:ascii="SimSun" w:hAnsi="SimSun" w:eastAsia="SimSun" w:cs="SimSun"/>
                <w:sz w:val="23"/>
                <w:szCs w:val="23"/>
                <w:spacing w:val="-1"/>
              </w:rPr>
              <w:t>提醒。例如，对起床特别缓慢，走路速度明</w:t>
            </w:r>
            <w:r>
              <w:rPr>
                <w:rFonts w:ascii="SimSun" w:hAnsi="SimSun" w:eastAsia="SimSun" w:cs="SimSun"/>
                <w:sz w:val="23"/>
                <w:szCs w:val="23"/>
                <w:spacing w:val="8"/>
              </w:rPr>
              <w:t xml:space="preserve"> </w:t>
            </w:r>
            <w:r>
              <w:rPr>
                <w:rFonts w:ascii="SimSun" w:hAnsi="SimSun" w:eastAsia="SimSun" w:cs="SimSun"/>
                <w:sz w:val="23"/>
                <w:szCs w:val="23"/>
                <w:spacing w:val="-1"/>
              </w:rPr>
              <w:t>显迟缓等异常行为分析，进行接下来可能的</w:t>
            </w:r>
            <w:r>
              <w:rPr>
                <w:rFonts w:ascii="SimSun" w:hAnsi="SimSun" w:eastAsia="SimSun" w:cs="SimSun"/>
                <w:sz w:val="23"/>
                <w:szCs w:val="23"/>
                <w:spacing w:val="3"/>
              </w:rPr>
              <w:t xml:space="preserve"> </w:t>
            </w:r>
            <w:r>
              <w:rPr>
                <w:rFonts w:ascii="SimSun" w:hAnsi="SimSun" w:eastAsia="SimSun" w:cs="SimSun"/>
                <w:sz w:val="23"/>
                <w:szCs w:val="23"/>
                <w:spacing w:val="-1"/>
              </w:rPr>
              <w:t>危害行为的预测等。基于已有的人体肢体的</w:t>
            </w:r>
            <w:r>
              <w:rPr>
                <w:rFonts w:ascii="SimSun" w:hAnsi="SimSun" w:eastAsia="SimSun" w:cs="SimSun"/>
                <w:sz w:val="23"/>
                <w:szCs w:val="23"/>
                <w:spacing w:val="6"/>
              </w:rPr>
              <w:t xml:space="preserve"> </w:t>
            </w:r>
            <w:r>
              <w:rPr>
                <w:rFonts w:ascii="SimSun" w:hAnsi="SimSun" w:eastAsia="SimSun" w:cs="SimSun"/>
                <w:sz w:val="23"/>
                <w:szCs w:val="23"/>
                <w:spacing w:val="-1"/>
              </w:rPr>
              <w:t>检测分析和预测技术，进行相关的行为决策</w:t>
            </w:r>
            <w:r>
              <w:rPr>
                <w:rFonts w:ascii="SimSun" w:hAnsi="SimSun" w:eastAsia="SimSun" w:cs="SimSun"/>
                <w:sz w:val="23"/>
                <w:szCs w:val="23"/>
                <w:spacing w:val="9"/>
              </w:rPr>
              <w:t xml:space="preserve"> </w:t>
            </w:r>
            <w:r>
              <w:rPr>
                <w:rFonts w:ascii="SimSun" w:hAnsi="SimSun" w:eastAsia="SimSun" w:cs="SimSun"/>
                <w:sz w:val="23"/>
                <w:szCs w:val="23"/>
                <w:spacing w:val="-1"/>
              </w:rPr>
              <w:t>技术，从而避免和阻止各种，即将有害行为</w:t>
            </w:r>
            <w:r>
              <w:rPr>
                <w:rFonts w:ascii="SimSun" w:hAnsi="SimSun" w:eastAsia="SimSun" w:cs="SimSun"/>
                <w:sz w:val="23"/>
                <w:szCs w:val="23"/>
                <w:spacing w:val="8"/>
              </w:rPr>
              <w:t xml:space="preserve"> </w:t>
            </w:r>
            <w:r>
              <w:rPr>
                <w:rFonts w:ascii="SimSun" w:hAnsi="SimSun" w:eastAsia="SimSun" w:cs="SimSun"/>
                <w:sz w:val="23"/>
                <w:szCs w:val="23"/>
                <w:spacing w:val="-7"/>
              </w:rPr>
              <w:t>的发生。</w:t>
            </w:r>
          </w:p>
          <w:p>
            <w:pPr>
              <w:ind w:left="583"/>
              <w:spacing w:before="62" w:line="228" w:lineRule="auto"/>
              <w:rPr>
                <w:rFonts w:ascii="KaiTi" w:hAnsi="KaiTi" w:eastAsia="KaiTi" w:cs="KaiTi"/>
                <w:sz w:val="23"/>
                <w:szCs w:val="23"/>
              </w:rPr>
            </w:pPr>
            <w:r>
              <w:rPr>
                <w:rFonts w:ascii="KaiTi" w:hAnsi="KaiTi" w:eastAsia="KaiTi" w:cs="KaiTi"/>
                <w:sz w:val="23"/>
                <w:szCs w:val="23"/>
                <w:b/>
                <w:bCs/>
                <w:spacing w:val="7"/>
              </w:rPr>
              <w:t>(4)麦克风阵列的处理技术</w:t>
            </w:r>
          </w:p>
          <w:p>
            <w:pPr>
              <w:ind w:right="173" w:firstLine="460"/>
              <w:spacing w:before="58" w:line="264" w:lineRule="auto"/>
              <w:rPr>
                <w:rFonts w:ascii="SimSun" w:hAnsi="SimSun" w:eastAsia="SimSun" w:cs="SimSun"/>
                <w:sz w:val="23"/>
                <w:szCs w:val="23"/>
              </w:rPr>
            </w:pPr>
            <w:r>
              <w:rPr>
                <w:rFonts w:ascii="SimSun" w:hAnsi="SimSun" w:eastAsia="SimSun" w:cs="SimSun"/>
                <w:sz w:val="23"/>
                <w:szCs w:val="23"/>
                <w:spacing w:val="3"/>
              </w:rPr>
              <w:t>利用多个麦克风形成阵列，利用</w:t>
            </w:r>
            <w:r>
              <w:rPr>
                <w:rFonts w:ascii="SimSun" w:hAnsi="SimSun" w:eastAsia="SimSun" w:cs="SimSun"/>
                <w:sz w:val="23"/>
                <w:szCs w:val="23"/>
              </w:rPr>
              <w:t>Beam</w:t>
            </w:r>
            <w:r>
              <w:rPr>
                <w:rFonts w:ascii="SimSun" w:hAnsi="SimSun" w:eastAsia="SimSun" w:cs="SimSun"/>
                <w:sz w:val="23"/>
                <w:szCs w:val="23"/>
                <w:spacing w:val="3"/>
              </w:rPr>
              <w:t>-</w:t>
            </w:r>
            <w:r>
              <w:rPr>
                <w:rFonts w:ascii="SimSun" w:hAnsi="SimSun" w:eastAsia="SimSun" w:cs="SimSun"/>
                <w:sz w:val="23"/>
                <w:szCs w:val="23"/>
                <w:spacing w:val="10"/>
              </w:rPr>
              <w:t xml:space="preserve"> </w:t>
            </w:r>
            <w:r>
              <w:rPr>
                <w:rFonts w:ascii="SimSun" w:hAnsi="SimSun" w:eastAsia="SimSun" w:cs="SimSun"/>
                <w:sz w:val="23"/>
                <w:szCs w:val="23"/>
              </w:rPr>
              <w:t>forming</w:t>
            </w:r>
            <w:r>
              <w:rPr>
                <w:rFonts w:ascii="SimSun" w:hAnsi="SimSun" w:eastAsia="SimSun" w:cs="SimSun"/>
                <w:sz w:val="23"/>
                <w:szCs w:val="23"/>
                <w:spacing w:val="-51"/>
              </w:rPr>
              <w:t xml:space="preserve"> </w:t>
            </w:r>
            <w:r>
              <w:rPr>
                <w:rFonts w:ascii="SimSun" w:hAnsi="SimSun" w:eastAsia="SimSun" w:cs="SimSun"/>
                <w:sz w:val="23"/>
                <w:szCs w:val="23"/>
                <w:spacing w:val="1"/>
              </w:rPr>
              <w:t>波速聚合，去噪，声源定位技术，</w:t>
            </w:r>
            <w:r>
              <w:rPr>
                <w:rFonts w:ascii="SimSun" w:hAnsi="SimSun" w:eastAsia="SimSun" w:cs="SimSun"/>
                <w:sz w:val="23"/>
                <w:szCs w:val="23"/>
              </w:rPr>
              <w:t xml:space="preserve"> </w:t>
            </w:r>
            <w:r>
              <w:rPr>
                <w:rFonts w:ascii="SimSun" w:hAnsi="SimSun" w:eastAsia="SimSun" w:cs="SimSun"/>
                <w:sz w:val="23"/>
                <w:szCs w:val="23"/>
                <w:spacing w:val="-1"/>
              </w:rPr>
              <w:t>进一步提升远程拾音的信噪比，以及声源位</w:t>
            </w:r>
            <w:r>
              <w:rPr>
                <w:rFonts w:ascii="SimSun" w:hAnsi="SimSun" w:eastAsia="SimSun" w:cs="SimSun"/>
                <w:sz w:val="23"/>
                <w:szCs w:val="23"/>
                <w:spacing w:val="10"/>
              </w:rPr>
              <w:t xml:space="preserve"> </w:t>
            </w:r>
            <w:r>
              <w:rPr>
                <w:rFonts w:ascii="SimSun" w:hAnsi="SimSun" w:eastAsia="SimSun" w:cs="SimSun"/>
                <w:sz w:val="23"/>
                <w:szCs w:val="23"/>
                <w:spacing w:val="-1"/>
              </w:rPr>
              <w:t>置的判别。从而实现音视频的相互结合，实</w:t>
            </w:r>
            <w:r>
              <w:rPr>
                <w:rFonts w:ascii="SimSun" w:hAnsi="SimSun" w:eastAsia="SimSun" w:cs="SimSun"/>
                <w:sz w:val="23"/>
                <w:szCs w:val="23"/>
                <w:spacing w:val="10"/>
              </w:rPr>
              <w:t xml:space="preserve"> </w:t>
            </w:r>
            <w:r>
              <w:rPr>
                <w:rFonts w:ascii="SimSun" w:hAnsi="SimSun" w:eastAsia="SimSun" w:cs="SimSun"/>
                <w:sz w:val="23"/>
                <w:szCs w:val="23"/>
                <w:spacing w:val="-1"/>
              </w:rPr>
              <w:t>现视频的看得清，看得远，看得广，音频的</w:t>
            </w:r>
            <w:r>
              <w:rPr>
                <w:rFonts w:ascii="SimSun" w:hAnsi="SimSun" w:eastAsia="SimSun" w:cs="SimSun"/>
                <w:sz w:val="23"/>
                <w:szCs w:val="23"/>
                <w:spacing w:val="7"/>
              </w:rPr>
              <w:t xml:space="preserve"> </w:t>
            </w:r>
            <w:r>
              <w:rPr>
                <w:rFonts w:ascii="SimSun" w:hAnsi="SimSun" w:eastAsia="SimSun" w:cs="SimSun"/>
                <w:sz w:val="23"/>
                <w:szCs w:val="23"/>
                <w:spacing w:val="-5"/>
              </w:rPr>
              <w:t>听得请，听得远，听得广。</w:t>
            </w:r>
          </w:p>
          <w:p>
            <w:pPr>
              <w:ind w:left="463"/>
              <w:spacing w:before="81" w:line="221" w:lineRule="auto"/>
              <w:rPr>
                <w:rFonts w:ascii="SimHei" w:hAnsi="SimHei" w:eastAsia="SimHei" w:cs="SimHei"/>
                <w:sz w:val="23"/>
                <w:szCs w:val="23"/>
              </w:rPr>
            </w:pPr>
            <w:r>
              <w:rPr>
                <w:rFonts w:ascii="SimHei" w:hAnsi="SimHei" w:eastAsia="SimHei" w:cs="SimHei"/>
                <w:sz w:val="23"/>
                <w:szCs w:val="23"/>
                <w:b/>
                <w:bCs/>
                <w:spacing w:val="-2"/>
              </w:rPr>
              <w:t>3.创新性</w:t>
            </w:r>
          </w:p>
          <w:p>
            <w:pPr>
              <w:ind w:right="167" w:firstLine="463"/>
              <w:spacing w:before="43" w:line="267" w:lineRule="auto"/>
              <w:rPr>
                <w:rFonts w:ascii="SimSun" w:hAnsi="SimSun" w:eastAsia="SimSun" w:cs="SimSun"/>
                <w:sz w:val="23"/>
                <w:szCs w:val="23"/>
              </w:rPr>
            </w:pPr>
            <w:r>
              <w:rPr>
                <w:rFonts w:ascii="SimSun" w:hAnsi="SimSun" w:eastAsia="SimSun" w:cs="SimSun"/>
                <w:sz w:val="23"/>
                <w:szCs w:val="23"/>
                <w:b/>
                <w:bCs/>
                <w:spacing w:val="-7"/>
              </w:rPr>
              <w:t>视频</w:t>
            </w:r>
            <w:r>
              <w:rPr>
                <w:rFonts w:ascii="Times New Roman" w:hAnsi="Times New Roman" w:eastAsia="Times New Roman" w:cs="Times New Roman"/>
                <w:sz w:val="23"/>
                <w:szCs w:val="23"/>
                <w:b/>
                <w:bCs/>
                <w:spacing w:val="-7"/>
              </w:rPr>
              <w:t>Al</w:t>
            </w:r>
            <w:r>
              <w:rPr>
                <w:rFonts w:ascii="SimSun" w:hAnsi="SimSun" w:eastAsia="SimSun" w:cs="SimSun"/>
                <w:sz w:val="23"/>
                <w:szCs w:val="23"/>
                <w:b/>
                <w:bCs/>
                <w:spacing w:val="-7"/>
              </w:rPr>
              <w:t>技术：</w:t>
            </w:r>
            <w:r>
              <w:rPr>
                <w:rFonts w:ascii="SimSun" w:hAnsi="SimSun" w:eastAsia="SimSun" w:cs="SimSun"/>
                <w:sz w:val="23"/>
                <w:szCs w:val="23"/>
                <w:spacing w:val="-8"/>
              </w:rPr>
              <w:t xml:space="preserve"> </w:t>
            </w:r>
            <w:r>
              <w:rPr>
                <w:rFonts w:ascii="SimSun" w:hAnsi="SimSun" w:eastAsia="SimSun" w:cs="SimSun"/>
                <w:sz w:val="23"/>
                <w:szCs w:val="23"/>
                <w:spacing w:val="-7"/>
              </w:rPr>
              <w:t>为了满足萤石多样的摄像</w:t>
            </w:r>
            <w:r>
              <w:rPr>
                <w:rFonts w:ascii="SimSun" w:hAnsi="SimSun" w:eastAsia="SimSun" w:cs="SimSun"/>
                <w:sz w:val="23"/>
                <w:szCs w:val="23"/>
              </w:rPr>
              <w:t xml:space="preserve"> </w:t>
            </w:r>
            <w:r>
              <w:rPr>
                <w:rFonts w:ascii="SimSun" w:hAnsi="SimSun" w:eastAsia="SimSun" w:cs="SimSun"/>
                <w:sz w:val="23"/>
                <w:szCs w:val="23"/>
                <w:spacing w:val="-1"/>
              </w:rPr>
              <w:t>机视频分析功能和机器人视觉分析功能，萤</w:t>
            </w:r>
            <w:r>
              <w:rPr>
                <w:rFonts w:ascii="SimSun" w:hAnsi="SimSun" w:eastAsia="SimSun" w:cs="SimSun"/>
                <w:sz w:val="23"/>
                <w:szCs w:val="23"/>
                <w:spacing w:val="9"/>
              </w:rPr>
              <w:t xml:space="preserve"> </w:t>
            </w:r>
            <w:r>
              <w:rPr>
                <w:rFonts w:ascii="SimSun" w:hAnsi="SimSun" w:eastAsia="SimSun" w:cs="SimSun"/>
                <w:sz w:val="23"/>
                <w:szCs w:val="23"/>
                <w:spacing w:val="-1"/>
              </w:rPr>
              <w:t>石拥有完全自主研发的视频AI技术，具有多</w:t>
            </w:r>
            <w:r>
              <w:rPr>
                <w:rFonts w:ascii="SimSun" w:hAnsi="SimSun" w:eastAsia="SimSun" w:cs="SimSun"/>
                <w:sz w:val="23"/>
                <w:szCs w:val="23"/>
                <w:spacing w:val="10"/>
              </w:rPr>
              <w:t xml:space="preserve"> </w:t>
            </w:r>
            <w:r>
              <w:rPr>
                <w:rFonts w:ascii="SimSun" w:hAnsi="SimSun" w:eastAsia="SimSun" w:cs="SimSun"/>
                <w:sz w:val="23"/>
                <w:szCs w:val="23"/>
                <w:spacing w:val="-1"/>
              </w:rPr>
              <w:t>种图像检测，图像分析与识别，行为分析技</w:t>
            </w:r>
            <w:r>
              <w:rPr>
                <w:rFonts w:ascii="SimSun" w:hAnsi="SimSun" w:eastAsia="SimSun" w:cs="SimSun"/>
                <w:sz w:val="23"/>
                <w:szCs w:val="23"/>
                <w:spacing w:val="9"/>
              </w:rPr>
              <w:t xml:space="preserve"> </w:t>
            </w:r>
            <w:r>
              <w:rPr>
                <w:rFonts w:ascii="SimSun" w:hAnsi="SimSun" w:eastAsia="SimSun" w:cs="SimSun"/>
                <w:sz w:val="23"/>
                <w:szCs w:val="23"/>
                <w:spacing w:val="-2"/>
              </w:rPr>
              <w:t>术等。常用功能例如移动侦测、目标跟踪，</w:t>
            </w:r>
            <w:r>
              <w:rPr>
                <w:rFonts w:ascii="SimSun" w:hAnsi="SimSun" w:eastAsia="SimSun" w:cs="SimSun"/>
                <w:sz w:val="23"/>
                <w:szCs w:val="23"/>
                <w:spacing w:val="2"/>
              </w:rPr>
              <w:t xml:space="preserve"> </w:t>
            </w:r>
            <w:r>
              <w:rPr>
                <w:rFonts w:ascii="SimSun" w:hAnsi="SimSun" w:eastAsia="SimSun" w:cs="SimSun"/>
                <w:sz w:val="23"/>
                <w:szCs w:val="23"/>
                <w:spacing w:val="11"/>
              </w:rPr>
              <w:t>行为分析，人脸检测/识别，人形检测/识</w:t>
            </w:r>
            <w:r>
              <w:rPr>
                <w:rFonts w:ascii="SimSun" w:hAnsi="SimSun" w:eastAsia="SimSun" w:cs="SimSun"/>
                <w:sz w:val="23"/>
                <w:szCs w:val="23"/>
                <w:spacing w:val="3"/>
              </w:rPr>
              <w:t xml:space="preserve"> </w:t>
            </w:r>
            <w:r>
              <w:rPr>
                <w:rFonts w:ascii="SimSun" w:hAnsi="SimSun" w:eastAsia="SimSun" w:cs="SimSun"/>
                <w:sz w:val="23"/>
                <w:szCs w:val="23"/>
                <w:spacing w:val="-1"/>
              </w:rPr>
              <w:t>别，准确率在本领域业内处于领先水准，满</w:t>
            </w:r>
            <w:r>
              <w:rPr>
                <w:rFonts w:ascii="SimSun" w:hAnsi="SimSun" w:eastAsia="SimSun" w:cs="SimSun"/>
                <w:sz w:val="23"/>
                <w:szCs w:val="23"/>
                <w:spacing w:val="6"/>
              </w:rPr>
              <w:t xml:space="preserve"> </w:t>
            </w:r>
            <w:r>
              <w:rPr>
                <w:rFonts w:ascii="SimSun" w:hAnsi="SimSun" w:eastAsia="SimSun" w:cs="SimSun"/>
                <w:sz w:val="23"/>
                <w:szCs w:val="23"/>
                <w:spacing w:val="-6"/>
              </w:rPr>
              <w:t>足各种智能应用。</w:t>
            </w:r>
          </w:p>
          <w:p>
            <w:pPr>
              <w:ind w:right="132" w:firstLine="463"/>
              <w:spacing w:before="60" w:line="263" w:lineRule="auto"/>
              <w:rPr>
                <w:rFonts w:ascii="SimSun" w:hAnsi="SimSun" w:eastAsia="SimSun" w:cs="SimSun"/>
                <w:sz w:val="23"/>
                <w:szCs w:val="23"/>
              </w:rPr>
            </w:pPr>
            <w:r>
              <w:rPr>
                <w:rFonts w:ascii="SimSun" w:hAnsi="SimSun" w:eastAsia="SimSun" w:cs="SimSun"/>
                <w:sz w:val="23"/>
                <w:szCs w:val="23"/>
                <w:b/>
                <w:bCs/>
                <w:spacing w:val="2"/>
              </w:rPr>
              <w:t>多维传感器技术：</w:t>
            </w:r>
            <w:r>
              <w:rPr>
                <w:rFonts w:ascii="SimSun" w:hAnsi="SimSun" w:eastAsia="SimSun" w:cs="SimSun"/>
                <w:sz w:val="23"/>
                <w:szCs w:val="23"/>
                <w:spacing w:val="39"/>
              </w:rPr>
              <w:t xml:space="preserve"> </w:t>
            </w:r>
            <w:r>
              <w:rPr>
                <w:rFonts w:ascii="SimSun" w:hAnsi="SimSun" w:eastAsia="SimSun" w:cs="SimSun"/>
                <w:sz w:val="23"/>
                <w:szCs w:val="23"/>
                <w:spacing w:val="2"/>
              </w:rPr>
              <w:t>萤石具有3</w:t>
            </w:r>
            <w:r>
              <w:rPr>
                <w:rFonts w:ascii="Times New Roman" w:hAnsi="Times New Roman" w:eastAsia="Times New Roman" w:cs="Times New Roman"/>
                <w:sz w:val="23"/>
                <w:szCs w:val="23"/>
                <w:spacing w:val="2"/>
              </w:rPr>
              <w:t>D</w:t>
            </w:r>
            <w:r>
              <w:rPr>
                <w:rFonts w:ascii="SimSun" w:hAnsi="SimSun" w:eastAsia="SimSun" w:cs="SimSun"/>
                <w:sz w:val="23"/>
                <w:szCs w:val="23"/>
                <w:spacing w:val="2"/>
              </w:rPr>
              <w:t>人脸识</w:t>
            </w:r>
            <w:r>
              <w:rPr>
                <w:rFonts w:ascii="SimSun" w:hAnsi="SimSun" w:eastAsia="SimSun" w:cs="SimSun"/>
                <w:sz w:val="23"/>
                <w:szCs w:val="23"/>
              </w:rPr>
              <w:t xml:space="preserve"> </w:t>
            </w:r>
            <w:r>
              <w:rPr>
                <w:rFonts w:ascii="SimSun" w:hAnsi="SimSun" w:eastAsia="SimSun" w:cs="SimSun"/>
                <w:sz w:val="23"/>
                <w:szCs w:val="23"/>
                <w:spacing w:val="-1"/>
              </w:rPr>
              <w:t>别，行为分析，导航SLAM和避障，红外热成</w:t>
            </w:r>
            <w:r>
              <w:rPr>
                <w:rFonts w:ascii="SimSun" w:hAnsi="SimSun" w:eastAsia="SimSun" w:cs="SimSun"/>
                <w:sz w:val="23"/>
                <w:szCs w:val="23"/>
              </w:rPr>
              <w:t xml:space="preserve"> </w:t>
            </w:r>
            <w:r>
              <w:rPr>
                <w:rFonts w:ascii="SimSun" w:hAnsi="SimSun" w:eastAsia="SimSun" w:cs="SimSun"/>
                <w:sz w:val="23"/>
                <w:szCs w:val="23"/>
                <w:spacing w:val="11"/>
              </w:rPr>
              <w:t>像等多种外部环境侦测与智能分析决策技</w:t>
            </w:r>
            <w:r>
              <w:rPr>
                <w:rFonts w:ascii="SimSun" w:hAnsi="SimSun" w:eastAsia="SimSun" w:cs="SimSun"/>
                <w:sz w:val="23"/>
                <w:szCs w:val="23"/>
                <w:spacing w:val="10"/>
              </w:rPr>
              <w:t xml:space="preserve"> </w:t>
            </w:r>
            <w:r>
              <w:rPr>
                <w:rFonts w:ascii="SimSun" w:hAnsi="SimSun" w:eastAsia="SimSun" w:cs="SimSun"/>
                <w:sz w:val="23"/>
                <w:szCs w:val="23"/>
                <w:spacing w:val="-1"/>
              </w:rPr>
              <w:t>术，解决了单一传感器采集信息量小，决策</w:t>
            </w:r>
            <w:r>
              <w:rPr>
                <w:rFonts w:ascii="SimSun" w:hAnsi="SimSun" w:eastAsia="SimSun" w:cs="SimSun"/>
                <w:sz w:val="23"/>
                <w:szCs w:val="23"/>
                <w:spacing w:val="7"/>
              </w:rPr>
              <w:t xml:space="preserve"> </w:t>
            </w:r>
            <w:r>
              <w:rPr>
                <w:rFonts w:ascii="SimSun" w:hAnsi="SimSun" w:eastAsia="SimSun" w:cs="SimSun"/>
                <w:sz w:val="23"/>
                <w:szCs w:val="23"/>
                <w:spacing w:val="-6"/>
              </w:rPr>
              <w:t>失误率高等缺点。</w:t>
            </w:r>
          </w:p>
          <w:p>
            <w:pPr>
              <w:ind w:right="163" w:firstLine="463"/>
              <w:spacing w:before="61" w:line="260" w:lineRule="auto"/>
              <w:rPr>
                <w:rFonts w:ascii="SimSun" w:hAnsi="SimSun" w:eastAsia="SimSun" w:cs="SimSun"/>
                <w:sz w:val="23"/>
                <w:szCs w:val="23"/>
              </w:rPr>
            </w:pPr>
            <w:r>
              <w:rPr>
                <w:rFonts w:ascii="SimSun" w:hAnsi="SimSun" w:eastAsia="SimSun" w:cs="SimSun"/>
                <w:sz w:val="23"/>
                <w:szCs w:val="23"/>
                <w:b/>
                <w:bCs/>
                <w:spacing w:val="-7"/>
              </w:rPr>
              <w:t>语音</w:t>
            </w:r>
            <w:r>
              <w:rPr>
                <w:rFonts w:ascii="Times New Roman" w:hAnsi="Times New Roman" w:eastAsia="Times New Roman" w:cs="Times New Roman"/>
                <w:sz w:val="23"/>
                <w:szCs w:val="23"/>
                <w:b/>
                <w:bCs/>
                <w:spacing w:val="-7"/>
              </w:rPr>
              <w:t>Al</w:t>
            </w:r>
            <w:r>
              <w:rPr>
                <w:rFonts w:ascii="SimSun" w:hAnsi="SimSun" w:eastAsia="SimSun" w:cs="SimSun"/>
                <w:sz w:val="23"/>
                <w:szCs w:val="23"/>
                <w:b/>
                <w:bCs/>
                <w:spacing w:val="-7"/>
              </w:rPr>
              <w:t>技术：</w:t>
            </w:r>
            <w:r>
              <w:rPr>
                <w:rFonts w:ascii="SimSun" w:hAnsi="SimSun" w:eastAsia="SimSun" w:cs="SimSun"/>
                <w:sz w:val="23"/>
                <w:szCs w:val="23"/>
                <w:spacing w:val="-8"/>
              </w:rPr>
              <w:t xml:space="preserve"> </w:t>
            </w:r>
            <w:r>
              <w:rPr>
                <w:rFonts w:ascii="SimSun" w:hAnsi="SimSun" w:eastAsia="SimSun" w:cs="SimSun"/>
                <w:sz w:val="23"/>
                <w:szCs w:val="23"/>
                <w:spacing w:val="-7"/>
              </w:rPr>
              <w:t>为了满足萤石多样的摄像</w:t>
            </w:r>
            <w:r>
              <w:rPr>
                <w:rFonts w:ascii="SimSun" w:hAnsi="SimSun" w:eastAsia="SimSun" w:cs="SimSun"/>
                <w:sz w:val="23"/>
                <w:szCs w:val="23"/>
              </w:rPr>
              <w:t xml:space="preserve"> </w:t>
            </w:r>
            <w:r>
              <w:rPr>
                <w:rFonts w:ascii="SimSun" w:hAnsi="SimSun" w:eastAsia="SimSun" w:cs="SimSun"/>
                <w:sz w:val="23"/>
                <w:szCs w:val="23"/>
                <w:spacing w:val="-1"/>
              </w:rPr>
              <w:t>机音频处理和分析功能，萤石拥有完全自主</w:t>
            </w:r>
            <w:r>
              <w:rPr>
                <w:rFonts w:ascii="SimSun" w:hAnsi="SimSun" w:eastAsia="SimSun" w:cs="SimSun"/>
                <w:sz w:val="23"/>
                <w:szCs w:val="23"/>
                <w:spacing w:val="9"/>
              </w:rPr>
              <w:t xml:space="preserve"> </w:t>
            </w:r>
            <w:r>
              <w:rPr>
                <w:rFonts w:ascii="SimSun" w:hAnsi="SimSun" w:eastAsia="SimSun" w:cs="SimSun"/>
                <w:sz w:val="23"/>
                <w:szCs w:val="23"/>
              </w:rPr>
              <w:t>研发的音频处理和分析AI技术，具有多种音</w:t>
            </w:r>
            <w:r>
              <w:rPr>
                <w:rFonts w:ascii="SimSun" w:hAnsi="SimSun" w:eastAsia="SimSun" w:cs="SimSun"/>
                <w:sz w:val="23"/>
                <w:szCs w:val="23"/>
                <w:spacing w:val="1"/>
              </w:rPr>
              <w:t xml:space="preserve"> </w:t>
            </w:r>
            <w:r>
              <w:rPr>
                <w:rFonts w:ascii="SimSun" w:hAnsi="SimSun" w:eastAsia="SimSun" w:cs="SimSun"/>
                <w:sz w:val="23"/>
                <w:szCs w:val="23"/>
                <w:spacing w:val="-1"/>
              </w:rPr>
              <w:t>频信号处理，音频分析技术等，从而满足各</w:t>
            </w:r>
            <w:r>
              <w:rPr>
                <w:rFonts w:ascii="SimSun" w:hAnsi="SimSun" w:eastAsia="SimSun" w:cs="SimSun"/>
                <w:sz w:val="23"/>
                <w:szCs w:val="23"/>
                <w:spacing w:val="8"/>
              </w:rPr>
              <w:t xml:space="preserve"> </w:t>
            </w:r>
            <w:r>
              <w:rPr>
                <w:rFonts w:ascii="SimSun" w:hAnsi="SimSun" w:eastAsia="SimSun" w:cs="SimSun"/>
                <w:sz w:val="23"/>
                <w:szCs w:val="23"/>
                <w:spacing w:val="-1"/>
              </w:rPr>
              <w:t>种智能应用。同时，抖动和低时延是语音传</w:t>
            </w:r>
            <w:r>
              <w:rPr>
                <w:rFonts w:ascii="SimSun" w:hAnsi="SimSun" w:eastAsia="SimSun" w:cs="SimSun"/>
                <w:sz w:val="23"/>
                <w:szCs w:val="23"/>
                <w:spacing w:val="9"/>
              </w:rPr>
              <w:t xml:space="preserve"> </w:t>
            </w:r>
            <w:r>
              <w:rPr>
                <w:rFonts w:ascii="SimSun" w:hAnsi="SimSun" w:eastAsia="SimSun" w:cs="SimSun"/>
                <w:sz w:val="23"/>
                <w:szCs w:val="23"/>
                <w:spacing w:val="-1"/>
              </w:rPr>
              <w:t>输质量重要的关键技术，萤石采用独创的语</w:t>
            </w:r>
          </w:p>
        </w:tc>
        <w:tc>
          <w:tcPr>
            <w:tcW w:w="4521" w:type="dxa"/>
            <w:vAlign w:val="top"/>
          </w:tcPr>
          <w:p>
            <w:pPr>
              <w:ind w:left="133" w:right="27"/>
              <w:spacing w:before="11" w:line="259" w:lineRule="auto"/>
              <w:jc w:val="both"/>
              <w:rPr>
                <w:rFonts w:ascii="SimSun" w:hAnsi="SimSun" w:eastAsia="SimSun" w:cs="SimSun"/>
                <w:sz w:val="23"/>
                <w:szCs w:val="23"/>
              </w:rPr>
            </w:pPr>
            <w:r>
              <w:rPr>
                <w:rFonts w:ascii="SimSun" w:hAnsi="SimSun" w:eastAsia="SimSun" w:cs="SimSun"/>
                <w:sz w:val="23"/>
                <w:szCs w:val="23"/>
                <w:spacing w:val="-1"/>
              </w:rPr>
              <w:t>音带内高优先级队列和小包快传相结合的技</w:t>
            </w:r>
            <w:r>
              <w:rPr>
                <w:rFonts w:ascii="SimSun" w:hAnsi="SimSun" w:eastAsia="SimSun" w:cs="SimSun"/>
                <w:sz w:val="23"/>
                <w:szCs w:val="23"/>
                <w:spacing w:val="7"/>
              </w:rPr>
              <w:t xml:space="preserve"> </w:t>
            </w:r>
            <w:r>
              <w:rPr>
                <w:rFonts w:ascii="SimSun" w:hAnsi="SimSun" w:eastAsia="SimSun" w:cs="SimSun"/>
                <w:sz w:val="23"/>
                <w:szCs w:val="23"/>
                <w:spacing w:val="-1"/>
              </w:rPr>
              <w:t>术，大大提升了语音质量。此外，萤石具有</w:t>
            </w:r>
            <w:r>
              <w:rPr>
                <w:rFonts w:ascii="SimSun" w:hAnsi="SimSun" w:eastAsia="SimSun" w:cs="SimSun"/>
                <w:sz w:val="23"/>
                <w:szCs w:val="23"/>
                <w:spacing w:val="7"/>
              </w:rPr>
              <w:t xml:space="preserve"> </w:t>
            </w:r>
            <w:r>
              <w:rPr>
                <w:rFonts w:ascii="SimSun" w:hAnsi="SimSun" w:eastAsia="SimSun" w:cs="SimSun"/>
                <w:sz w:val="23"/>
                <w:szCs w:val="23"/>
                <w:spacing w:val="-3"/>
              </w:rPr>
              <w:t>自主知识产权的自然语言理解技术。为用户</w:t>
            </w:r>
            <w:r>
              <w:rPr>
                <w:rFonts w:ascii="SimSun" w:hAnsi="SimSun" w:eastAsia="SimSun" w:cs="SimSun"/>
                <w:sz w:val="23"/>
                <w:szCs w:val="23"/>
                <w:spacing w:val="9"/>
              </w:rPr>
              <w:t xml:space="preserve"> </w:t>
            </w:r>
            <w:r>
              <w:rPr>
                <w:rFonts w:ascii="SimSun" w:hAnsi="SimSun" w:eastAsia="SimSun" w:cs="SimSun"/>
                <w:sz w:val="23"/>
                <w:szCs w:val="23"/>
                <w:spacing w:val="-5"/>
              </w:rPr>
              <w:t>提供良好的语音交互体验。</w:t>
            </w:r>
          </w:p>
          <w:p>
            <w:pPr>
              <w:ind w:left="133" w:right="6" w:firstLine="453"/>
              <w:spacing w:before="62" w:line="263" w:lineRule="auto"/>
              <w:jc w:val="both"/>
              <w:rPr>
                <w:rFonts w:ascii="SimSun" w:hAnsi="SimSun" w:eastAsia="SimSun" w:cs="SimSun"/>
                <w:sz w:val="23"/>
                <w:szCs w:val="23"/>
              </w:rPr>
            </w:pPr>
            <w:r>
              <w:rPr>
                <w:rFonts w:ascii="SimSun" w:hAnsi="SimSun" w:eastAsia="SimSun" w:cs="SimSun"/>
                <w:sz w:val="23"/>
                <w:szCs w:val="23"/>
                <w:b/>
                <w:bCs/>
                <w:spacing w:val="-2"/>
              </w:rPr>
              <w:t>双光融合技术：</w:t>
            </w:r>
            <w:r>
              <w:rPr>
                <w:rFonts w:ascii="SimSun" w:hAnsi="SimSun" w:eastAsia="SimSun" w:cs="SimSun"/>
                <w:sz w:val="23"/>
                <w:szCs w:val="23"/>
                <w:spacing w:val="13"/>
              </w:rPr>
              <w:t xml:space="preserve"> </w:t>
            </w:r>
            <w:r>
              <w:rPr>
                <w:rFonts w:ascii="SimSun" w:hAnsi="SimSun" w:eastAsia="SimSun" w:cs="SimSun"/>
                <w:sz w:val="23"/>
                <w:szCs w:val="23"/>
                <w:spacing w:val="-2"/>
              </w:rPr>
              <w:t>双</w:t>
            </w:r>
            <w:r>
              <w:rPr>
                <w:rFonts w:ascii="SimSun" w:hAnsi="SimSun" w:eastAsia="SimSun" w:cs="SimSun"/>
                <w:sz w:val="23"/>
                <w:szCs w:val="23"/>
                <w:spacing w:val="-66"/>
              </w:rPr>
              <w:t xml:space="preserve"> </w:t>
            </w:r>
            <w:r>
              <w:rPr>
                <w:rFonts w:ascii="Times New Roman" w:hAnsi="Times New Roman" w:eastAsia="Times New Roman" w:cs="Times New Roman"/>
                <w:sz w:val="23"/>
                <w:szCs w:val="23"/>
                <w:spacing w:val="-2"/>
              </w:rPr>
              <w:t>sensor</w:t>
            </w:r>
            <w:r>
              <w:rPr>
                <w:rFonts w:ascii="Times New Roman" w:hAnsi="Times New Roman" w:eastAsia="Times New Roman" w:cs="Times New Roman"/>
                <w:sz w:val="23"/>
                <w:szCs w:val="23"/>
                <w:spacing w:val="23"/>
                <w:w w:val="101"/>
              </w:rPr>
              <w:t xml:space="preserve">  </w:t>
            </w:r>
            <w:r>
              <w:rPr>
                <w:rFonts w:ascii="SimSun" w:hAnsi="SimSun" w:eastAsia="SimSun" w:cs="SimSun"/>
                <w:sz w:val="23"/>
                <w:szCs w:val="23"/>
                <w:spacing w:val="-2"/>
              </w:rPr>
              <w:t>采集不同光</w:t>
            </w:r>
            <w:r>
              <w:rPr>
                <w:rFonts w:ascii="SimSun" w:hAnsi="SimSun" w:eastAsia="SimSun" w:cs="SimSun"/>
                <w:sz w:val="23"/>
                <w:szCs w:val="23"/>
              </w:rPr>
              <w:t xml:space="preserve"> </w:t>
            </w:r>
            <w:r>
              <w:rPr>
                <w:rFonts w:ascii="SimSun" w:hAnsi="SimSun" w:eastAsia="SimSun" w:cs="SimSun"/>
                <w:sz w:val="23"/>
                <w:szCs w:val="23"/>
                <w:spacing w:val="-1"/>
              </w:rPr>
              <w:t>谱、不同帧率，长短曝光的数据，利用可见</w:t>
            </w:r>
            <w:r>
              <w:rPr>
                <w:rFonts w:ascii="SimSun" w:hAnsi="SimSun" w:eastAsia="SimSun" w:cs="SimSun"/>
                <w:sz w:val="23"/>
                <w:szCs w:val="23"/>
                <w:spacing w:val="9"/>
              </w:rPr>
              <w:t xml:space="preserve"> </w:t>
            </w:r>
            <w:r>
              <w:rPr>
                <w:rFonts w:ascii="SimSun" w:hAnsi="SimSun" w:eastAsia="SimSun" w:cs="SimSun"/>
                <w:sz w:val="23"/>
                <w:szCs w:val="23"/>
                <w:spacing w:val="-1"/>
              </w:rPr>
              <w:t>光和近红外光双光谱融合技术，提高了低照</w:t>
            </w:r>
            <w:r>
              <w:rPr>
                <w:rFonts w:ascii="SimSun" w:hAnsi="SimSun" w:eastAsia="SimSun" w:cs="SimSun"/>
                <w:sz w:val="23"/>
                <w:szCs w:val="23"/>
                <w:spacing w:val="7"/>
              </w:rPr>
              <w:t xml:space="preserve"> </w:t>
            </w:r>
            <w:r>
              <w:rPr>
                <w:rFonts w:ascii="SimSun" w:hAnsi="SimSun" w:eastAsia="SimSun" w:cs="SimSun"/>
                <w:sz w:val="23"/>
                <w:szCs w:val="23"/>
                <w:spacing w:val="-1"/>
              </w:rPr>
              <w:t>度下的彩色和纹理信息，可以在低照度环境</w:t>
            </w:r>
            <w:r>
              <w:rPr>
                <w:rFonts w:ascii="SimSun" w:hAnsi="SimSun" w:eastAsia="SimSun" w:cs="SimSun"/>
                <w:sz w:val="23"/>
                <w:szCs w:val="23"/>
                <w:spacing w:val="9"/>
              </w:rPr>
              <w:t xml:space="preserve"> </w:t>
            </w:r>
            <w:r>
              <w:rPr>
                <w:rFonts w:ascii="SimSun" w:hAnsi="SimSun" w:eastAsia="SimSun" w:cs="SimSun"/>
                <w:sz w:val="23"/>
                <w:szCs w:val="23"/>
                <w:spacing w:val="-1"/>
              </w:rPr>
              <w:t>下获得彩色清晰画面；另外双摄可利用更多</w:t>
            </w:r>
            <w:r>
              <w:rPr>
                <w:rFonts w:ascii="SimSun" w:hAnsi="SimSun" w:eastAsia="SimSun" w:cs="SimSun"/>
                <w:sz w:val="23"/>
                <w:szCs w:val="23"/>
                <w:spacing w:val="1"/>
              </w:rPr>
              <w:t xml:space="preserve"> </w:t>
            </w:r>
            <w:r>
              <w:rPr>
                <w:rFonts w:ascii="SimSun" w:hAnsi="SimSun" w:eastAsia="SimSun" w:cs="SimSun"/>
                <w:sz w:val="23"/>
                <w:szCs w:val="23"/>
                <w:spacing w:val="1"/>
              </w:rPr>
              <w:t>帧的数据做</w:t>
            </w:r>
            <w:r>
              <w:rPr>
                <w:rFonts w:ascii="SimSun" w:hAnsi="SimSun" w:eastAsia="SimSun" w:cs="SimSun"/>
                <w:sz w:val="23"/>
                <w:szCs w:val="23"/>
              </w:rPr>
              <w:t>HDR</w:t>
            </w:r>
            <w:r>
              <w:rPr>
                <w:rFonts w:ascii="SimSun" w:hAnsi="SimSun" w:eastAsia="SimSun" w:cs="SimSun"/>
                <w:sz w:val="23"/>
                <w:szCs w:val="23"/>
                <w:spacing w:val="1"/>
              </w:rPr>
              <w:t>,</w:t>
            </w:r>
            <w:r>
              <w:rPr>
                <w:rFonts w:ascii="SimSun" w:hAnsi="SimSun" w:eastAsia="SimSun" w:cs="SimSun"/>
                <w:sz w:val="23"/>
                <w:szCs w:val="23"/>
                <w:spacing w:val="-9"/>
              </w:rPr>
              <w:t xml:space="preserve"> </w:t>
            </w:r>
            <w:r>
              <w:rPr>
                <w:rFonts w:ascii="SimSun" w:hAnsi="SimSun" w:eastAsia="SimSun" w:cs="SimSun"/>
                <w:sz w:val="23"/>
                <w:szCs w:val="23"/>
                <w:spacing w:val="1"/>
              </w:rPr>
              <w:t>平滑了</w:t>
            </w:r>
            <w:r>
              <w:rPr>
                <w:rFonts w:ascii="SimSun" w:hAnsi="SimSun" w:eastAsia="SimSun" w:cs="SimSun"/>
                <w:sz w:val="23"/>
                <w:szCs w:val="23"/>
              </w:rPr>
              <w:t>HDR</w:t>
            </w:r>
            <w:r>
              <w:rPr>
                <w:rFonts w:ascii="SimSun" w:hAnsi="SimSun" w:eastAsia="SimSun" w:cs="SimSun"/>
                <w:sz w:val="23"/>
                <w:szCs w:val="23"/>
                <w:spacing w:val="1"/>
              </w:rPr>
              <w:t>的过度不自然的</w:t>
            </w:r>
            <w:r>
              <w:rPr>
                <w:rFonts w:ascii="SimSun" w:hAnsi="SimSun" w:eastAsia="SimSun" w:cs="SimSun"/>
                <w:sz w:val="23"/>
                <w:szCs w:val="23"/>
              </w:rPr>
              <w:t xml:space="preserve"> </w:t>
            </w:r>
            <w:r>
              <w:rPr>
                <w:rFonts w:ascii="SimSun" w:hAnsi="SimSun" w:eastAsia="SimSun" w:cs="SimSun"/>
                <w:sz w:val="23"/>
                <w:szCs w:val="23"/>
                <w:spacing w:val="6"/>
              </w:rPr>
              <w:t>副作用，相较于单摄扩展了动态范围2倍以</w:t>
            </w:r>
            <w:r>
              <w:rPr>
                <w:rFonts w:ascii="SimSun" w:hAnsi="SimSun" w:eastAsia="SimSun" w:cs="SimSun"/>
                <w:sz w:val="23"/>
                <w:szCs w:val="23"/>
                <w:spacing w:val="10"/>
              </w:rPr>
              <w:t xml:space="preserve"> </w:t>
            </w:r>
            <w:r>
              <w:rPr>
                <w:rFonts w:ascii="SimSun" w:hAnsi="SimSun" w:eastAsia="SimSun" w:cs="SimSun"/>
                <w:sz w:val="23"/>
                <w:szCs w:val="23"/>
                <w:spacing w:val="-2"/>
              </w:rPr>
              <w:t>上。</w:t>
            </w:r>
          </w:p>
          <w:p>
            <w:pPr>
              <w:ind w:left="133" w:right="9" w:firstLine="453"/>
              <w:spacing w:before="104" w:line="264" w:lineRule="auto"/>
              <w:rPr>
                <w:rFonts w:ascii="SimSun" w:hAnsi="SimSun" w:eastAsia="SimSun" w:cs="SimSun"/>
                <w:sz w:val="23"/>
                <w:szCs w:val="23"/>
              </w:rPr>
            </w:pPr>
            <w:r>
              <w:rPr>
                <w:rFonts w:ascii="SimSun" w:hAnsi="SimSun" w:eastAsia="SimSun" w:cs="SimSun"/>
                <w:sz w:val="23"/>
                <w:szCs w:val="23"/>
                <w:b/>
                <w:bCs/>
                <w:spacing w:val="-9"/>
              </w:rPr>
              <w:t>操作系统：</w:t>
            </w:r>
            <w:r>
              <w:rPr>
                <w:rFonts w:ascii="SimSun" w:hAnsi="SimSun" w:eastAsia="SimSun" w:cs="SimSun"/>
                <w:sz w:val="23"/>
                <w:szCs w:val="23"/>
                <w:spacing w:val="19"/>
              </w:rPr>
              <w:t xml:space="preserve"> </w:t>
            </w:r>
            <w:r>
              <w:rPr>
                <w:rFonts w:ascii="SimSun" w:hAnsi="SimSun" w:eastAsia="SimSun" w:cs="SimSun"/>
                <w:sz w:val="23"/>
                <w:szCs w:val="23"/>
                <w:spacing w:val="-9"/>
              </w:rPr>
              <w:t>为了满足市场对电池类产品</w:t>
            </w:r>
            <w:r>
              <w:rPr>
                <w:rFonts w:ascii="SimSun" w:hAnsi="SimSun" w:eastAsia="SimSun" w:cs="SimSun"/>
                <w:sz w:val="23"/>
                <w:szCs w:val="23"/>
              </w:rPr>
              <w:t xml:space="preserve"> </w:t>
            </w:r>
            <w:r>
              <w:rPr>
                <w:rFonts w:ascii="SimSun" w:hAnsi="SimSun" w:eastAsia="SimSun" w:cs="SimSun"/>
                <w:sz w:val="23"/>
                <w:szCs w:val="23"/>
                <w:spacing w:val="13"/>
              </w:rPr>
              <w:t>的要求，萤石研发了具有自主知识产权的</w:t>
            </w:r>
            <w:r>
              <w:rPr>
                <w:rFonts w:ascii="SimSun" w:hAnsi="SimSun" w:eastAsia="SimSun" w:cs="SimSun"/>
                <w:sz w:val="23"/>
                <w:szCs w:val="23"/>
                <w:spacing w:val="3"/>
              </w:rPr>
              <w:t xml:space="preserve"> </w:t>
            </w:r>
            <w:r>
              <w:rPr>
                <w:rFonts w:ascii="SimSun" w:hAnsi="SimSun" w:eastAsia="SimSun" w:cs="SimSun"/>
                <w:sz w:val="23"/>
                <w:szCs w:val="23"/>
              </w:rPr>
              <w:t>RTOS操作系统，具有录像启动速度快、超低</w:t>
            </w:r>
            <w:r>
              <w:rPr>
                <w:rFonts w:ascii="SimSun" w:hAnsi="SimSun" w:eastAsia="SimSun" w:cs="SimSun"/>
                <w:sz w:val="23"/>
                <w:szCs w:val="23"/>
              </w:rPr>
              <w:t xml:space="preserve"> </w:t>
            </w:r>
            <w:r>
              <w:rPr>
                <w:rFonts w:ascii="SimSun" w:hAnsi="SimSun" w:eastAsia="SimSun" w:cs="SimSun"/>
                <w:sz w:val="23"/>
                <w:szCs w:val="23"/>
                <w:spacing w:val="5"/>
              </w:rPr>
              <w:t>运行空间(比业内常见的嵌入式实时操作系</w:t>
            </w:r>
            <w:r>
              <w:rPr>
                <w:rFonts w:ascii="SimSun" w:hAnsi="SimSun" w:eastAsia="SimSun" w:cs="SimSun"/>
                <w:sz w:val="23"/>
                <w:szCs w:val="23"/>
                <w:spacing w:val="10"/>
              </w:rPr>
              <w:t xml:space="preserve"> </w:t>
            </w:r>
            <w:r>
              <w:rPr>
                <w:rFonts w:ascii="SimSun" w:hAnsi="SimSun" w:eastAsia="SimSun" w:cs="SimSun"/>
                <w:sz w:val="23"/>
                <w:szCs w:val="23"/>
                <w:spacing w:val="6"/>
              </w:rPr>
              <w:t>统节省35%以上</w:t>
            </w:r>
            <w:r>
              <w:rPr>
                <w:rFonts w:ascii="SimSun" w:hAnsi="SimSun" w:eastAsia="SimSun" w:cs="SimSun"/>
                <w:sz w:val="23"/>
                <w:szCs w:val="23"/>
              </w:rPr>
              <w:t>flash</w:t>
            </w:r>
            <w:r>
              <w:rPr>
                <w:rFonts w:ascii="SimSun" w:hAnsi="SimSun" w:eastAsia="SimSun" w:cs="SimSun"/>
                <w:sz w:val="23"/>
                <w:szCs w:val="23"/>
                <w:spacing w:val="6"/>
              </w:rPr>
              <w:t>和内存空间)、高效节</w:t>
            </w:r>
            <w:r>
              <w:rPr>
                <w:rFonts w:ascii="SimSun" w:hAnsi="SimSun" w:eastAsia="SimSun" w:cs="SimSun"/>
                <w:sz w:val="23"/>
                <w:szCs w:val="23"/>
                <w:spacing w:val="7"/>
              </w:rPr>
              <w:t xml:space="preserve"> </w:t>
            </w:r>
            <w:r>
              <w:rPr>
                <w:rFonts w:ascii="SimSun" w:hAnsi="SimSun" w:eastAsia="SimSun" w:cs="SimSun"/>
                <w:sz w:val="23"/>
                <w:szCs w:val="23"/>
                <w:spacing w:val="-9"/>
              </w:rPr>
              <w:t>能等特点。</w:t>
            </w:r>
          </w:p>
          <w:p>
            <w:pPr>
              <w:ind w:left="133" w:firstLine="453"/>
              <w:spacing w:before="75" w:line="270" w:lineRule="auto"/>
              <w:rPr>
                <w:rFonts w:ascii="SimSun" w:hAnsi="SimSun" w:eastAsia="SimSun" w:cs="SimSun"/>
                <w:sz w:val="22"/>
                <w:szCs w:val="22"/>
              </w:rPr>
            </w:pPr>
            <w:r>
              <w:rPr>
                <w:rFonts w:ascii="SimSun" w:hAnsi="SimSun" w:eastAsia="SimSun" w:cs="SimSun"/>
                <w:sz w:val="22"/>
                <w:szCs w:val="22"/>
                <w:b/>
                <w:bCs/>
                <w:spacing w:val="10"/>
              </w:rPr>
              <w:t>电池：</w:t>
            </w:r>
            <w:r>
              <w:rPr>
                <w:rFonts w:ascii="SimSun" w:hAnsi="SimSun" w:eastAsia="SimSun" w:cs="SimSun"/>
                <w:sz w:val="22"/>
                <w:szCs w:val="22"/>
                <w:spacing w:val="-3"/>
              </w:rPr>
              <w:t xml:space="preserve"> </w:t>
            </w:r>
            <w:r>
              <w:rPr>
                <w:rFonts w:ascii="SimSun" w:hAnsi="SimSun" w:eastAsia="SimSun" w:cs="SimSun"/>
                <w:sz w:val="22"/>
                <w:szCs w:val="22"/>
                <w:spacing w:val="10"/>
              </w:rPr>
              <w:t>为了满足用户对低功耗产品(猫</w:t>
            </w:r>
            <w:r>
              <w:rPr>
                <w:rFonts w:ascii="SimSun" w:hAnsi="SimSun" w:eastAsia="SimSun" w:cs="SimSun"/>
                <w:sz w:val="22"/>
                <w:szCs w:val="22"/>
              </w:rPr>
              <w:t xml:space="preserve"> </w:t>
            </w:r>
            <w:r>
              <w:rPr>
                <w:rFonts w:ascii="SimSun" w:hAnsi="SimSun" w:eastAsia="SimSun" w:cs="SimSun"/>
                <w:sz w:val="22"/>
                <w:szCs w:val="22"/>
                <w:spacing w:val="16"/>
              </w:rPr>
              <w:t>眼，门铃，电池相机)的超长待机、不可用</w:t>
            </w:r>
            <w:r>
              <w:rPr>
                <w:rFonts w:ascii="SimSun" w:hAnsi="SimSun" w:eastAsia="SimSun" w:cs="SimSun"/>
                <w:sz w:val="22"/>
                <w:szCs w:val="22"/>
                <w:spacing w:val="12"/>
              </w:rPr>
              <w:t xml:space="preserve"> </w:t>
            </w:r>
            <w:r>
              <w:rPr>
                <w:rFonts w:ascii="SimSun" w:hAnsi="SimSun" w:eastAsia="SimSun" w:cs="SimSun"/>
                <w:sz w:val="22"/>
                <w:szCs w:val="22"/>
                <w:spacing w:val="8"/>
              </w:rPr>
              <w:t>时间短的要求，萤石将高密度锂电池技术、</w:t>
            </w:r>
            <w:r>
              <w:rPr>
                <w:rFonts w:ascii="SimSun" w:hAnsi="SimSun" w:eastAsia="SimSun" w:cs="SimSun"/>
                <w:sz w:val="22"/>
                <w:szCs w:val="22"/>
                <w:spacing w:val="16"/>
              </w:rPr>
              <w:t xml:space="preserve"> </w:t>
            </w:r>
            <w:r>
              <w:rPr>
                <w:rFonts w:ascii="SimSun" w:hAnsi="SimSun" w:eastAsia="SimSun" w:cs="SimSun"/>
                <w:sz w:val="22"/>
                <w:szCs w:val="22"/>
                <w:spacing w:val="15"/>
              </w:rPr>
              <w:t>在线快充技术、环境能源采集技术(主要是</w:t>
            </w:r>
            <w:r>
              <w:rPr>
                <w:rFonts w:ascii="SimSun" w:hAnsi="SimSun" w:eastAsia="SimSun" w:cs="SimSun"/>
                <w:sz w:val="22"/>
                <w:szCs w:val="22"/>
                <w:spacing w:val="15"/>
              </w:rPr>
              <w:t xml:space="preserve"> </w:t>
            </w:r>
            <w:r>
              <w:rPr>
                <w:rFonts w:ascii="SimSun" w:hAnsi="SimSun" w:eastAsia="SimSun" w:cs="SimSun"/>
                <w:sz w:val="22"/>
                <w:szCs w:val="22"/>
                <w:spacing w:val="16"/>
              </w:rPr>
              <w:t>太阳能采集)等多种能源技术相结合，起到</w:t>
            </w:r>
            <w:r>
              <w:rPr>
                <w:rFonts w:ascii="SimSun" w:hAnsi="SimSun" w:eastAsia="SimSun" w:cs="SimSun"/>
                <w:sz w:val="22"/>
                <w:szCs w:val="22"/>
              </w:rPr>
              <w:t xml:space="preserve"> </w:t>
            </w:r>
            <w:r>
              <w:rPr>
                <w:rFonts w:ascii="SimSun" w:hAnsi="SimSun" w:eastAsia="SimSun" w:cs="SimSun"/>
                <w:sz w:val="22"/>
                <w:szCs w:val="22"/>
                <w:spacing w:val="9"/>
              </w:rPr>
              <w:t>良好的效果。此外，萤石研发的电池类产品</w:t>
            </w:r>
            <w:r>
              <w:rPr>
                <w:rFonts w:ascii="SimSun" w:hAnsi="SimSun" w:eastAsia="SimSun" w:cs="SimSun"/>
                <w:sz w:val="22"/>
                <w:szCs w:val="22"/>
                <w:spacing w:val="10"/>
              </w:rPr>
              <w:t xml:space="preserve"> </w:t>
            </w:r>
            <w:r>
              <w:rPr>
                <w:rFonts w:ascii="SimSun" w:hAnsi="SimSun" w:eastAsia="SimSun" w:cs="SimSun"/>
                <w:sz w:val="22"/>
                <w:szCs w:val="22"/>
                <w:spacing w:val="3"/>
              </w:rPr>
              <w:t>在低功耗方面处于全球领先的水平。</w:t>
            </w:r>
          </w:p>
          <w:p>
            <w:pPr>
              <w:ind w:left="133" w:right="17" w:firstLine="453"/>
              <w:spacing w:before="113" w:line="263" w:lineRule="auto"/>
              <w:jc w:val="both"/>
              <w:rPr>
                <w:rFonts w:ascii="SimSun" w:hAnsi="SimSun" w:eastAsia="SimSun" w:cs="SimSun"/>
                <w:sz w:val="23"/>
                <w:szCs w:val="23"/>
              </w:rPr>
            </w:pPr>
            <w:r>
              <w:rPr>
                <w:rFonts w:ascii="SimSun" w:hAnsi="SimSun" w:eastAsia="SimSun" w:cs="SimSun"/>
                <w:sz w:val="23"/>
                <w:szCs w:val="23"/>
                <w:b/>
                <w:bCs/>
                <w:spacing w:val="-7"/>
              </w:rPr>
              <w:t>无线：</w:t>
            </w:r>
            <w:r>
              <w:rPr>
                <w:rFonts w:ascii="SimSun" w:hAnsi="SimSun" w:eastAsia="SimSun" w:cs="SimSun"/>
                <w:sz w:val="23"/>
                <w:szCs w:val="23"/>
                <w:spacing w:val="-36"/>
              </w:rPr>
              <w:t xml:space="preserve"> </w:t>
            </w:r>
            <w:r>
              <w:rPr>
                <w:rFonts w:ascii="SimSun" w:hAnsi="SimSun" w:eastAsia="SimSun" w:cs="SimSun"/>
                <w:sz w:val="23"/>
                <w:szCs w:val="23"/>
                <w:spacing w:val="-7"/>
              </w:rPr>
              <w:t>在智能家居和消费安防应用场景</w:t>
            </w:r>
            <w:r>
              <w:rPr>
                <w:rFonts w:ascii="SimSun" w:hAnsi="SimSun" w:eastAsia="SimSun" w:cs="SimSun"/>
                <w:sz w:val="23"/>
                <w:szCs w:val="23"/>
              </w:rPr>
              <w:t xml:space="preserve"> </w:t>
            </w:r>
            <w:r>
              <w:rPr>
                <w:rFonts w:ascii="SimSun" w:hAnsi="SimSun" w:eastAsia="SimSun" w:cs="SimSun"/>
                <w:sz w:val="23"/>
                <w:szCs w:val="23"/>
              </w:rPr>
              <w:t>中，无线的稳定可靠至关重要，萤石采用超</w:t>
            </w:r>
            <w:r>
              <w:rPr>
                <w:rFonts w:ascii="SimSun" w:hAnsi="SimSun" w:eastAsia="SimSun" w:cs="SimSun"/>
                <w:sz w:val="23"/>
                <w:szCs w:val="23"/>
              </w:rPr>
              <w:t xml:space="preserve"> </w:t>
            </w:r>
            <w:r>
              <w:rPr>
                <w:rFonts w:ascii="SimSun" w:hAnsi="SimSun" w:eastAsia="SimSun" w:cs="SimSun"/>
                <w:sz w:val="23"/>
                <w:szCs w:val="23"/>
                <w:spacing w:val="-1"/>
              </w:rPr>
              <w:t>远距离传输、环境抗干扰等多种技术，确保</w:t>
            </w:r>
            <w:r>
              <w:rPr>
                <w:rFonts w:ascii="SimSun" w:hAnsi="SimSun" w:eastAsia="SimSun" w:cs="SimSun"/>
                <w:sz w:val="23"/>
                <w:szCs w:val="23"/>
                <w:spacing w:val="9"/>
              </w:rPr>
              <w:t xml:space="preserve"> </w:t>
            </w:r>
            <w:r>
              <w:rPr>
                <w:rFonts w:ascii="SimSun" w:hAnsi="SimSun" w:eastAsia="SimSun" w:cs="SimSun"/>
                <w:sz w:val="23"/>
                <w:szCs w:val="23"/>
                <w:spacing w:val="-1"/>
              </w:rPr>
              <w:t>无线的掉线率、吞吐能力、穿墙能力均处于</w:t>
            </w:r>
            <w:r>
              <w:rPr>
                <w:rFonts w:ascii="SimSun" w:hAnsi="SimSun" w:eastAsia="SimSun" w:cs="SimSun"/>
                <w:sz w:val="23"/>
                <w:szCs w:val="23"/>
                <w:spacing w:val="7"/>
              </w:rPr>
              <w:t xml:space="preserve"> </w:t>
            </w:r>
            <w:r>
              <w:rPr>
                <w:rFonts w:ascii="SimSun" w:hAnsi="SimSun" w:eastAsia="SimSun" w:cs="SimSun"/>
                <w:sz w:val="23"/>
                <w:szCs w:val="23"/>
                <w:spacing w:val="-6"/>
              </w:rPr>
              <w:t>业内较高水平。</w:t>
            </w:r>
          </w:p>
          <w:p>
            <w:pPr>
              <w:ind w:left="133" w:right="11" w:firstLine="453"/>
              <w:spacing w:before="74" w:line="260" w:lineRule="auto"/>
              <w:jc w:val="both"/>
              <w:rPr>
                <w:rFonts w:ascii="SimSun" w:hAnsi="SimSun" w:eastAsia="SimSun" w:cs="SimSun"/>
                <w:sz w:val="23"/>
                <w:szCs w:val="23"/>
              </w:rPr>
            </w:pPr>
            <w:r>
              <w:rPr>
                <w:rFonts w:ascii="SimSun" w:hAnsi="SimSun" w:eastAsia="SimSun" w:cs="SimSun"/>
                <w:sz w:val="23"/>
                <w:szCs w:val="23"/>
                <w:b/>
                <w:bCs/>
                <w:spacing w:val="-10"/>
              </w:rPr>
              <w:t>数据链路技术：</w:t>
            </w:r>
            <w:r>
              <w:rPr>
                <w:rFonts w:ascii="SimSun" w:hAnsi="SimSun" w:eastAsia="SimSun" w:cs="SimSun"/>
                <w:sz w:val="23"/>
                <w:szCs w:val="23"/>
                <w:spacing w:val="49"/>
              </w:rPr>
              <w:t xml:space="preserve"> </w:t>
            </w:r>
            <w:r>
              <w:rPr>
                <w:rFonts w:ascii="SimSun" w:hAnsi="SimSun" w:eastAsia="SimSun" w:cs="SimSun"/>
                <w:sz w:val="23"/>
                <w:szCs w:val="23"/>
                <w:spacing w:val="-10"/>
              </w:rPr>
              <w:t>萤石具有多种数据链路</w:t>
            </w:r>
            <w:r>
              <w:rPr>
                <w:rFonts w:ascii="SimSun" w:hAnsi="SimSun" w:eastAsia="SimSun" w:cs="SimSun"/>
                <w:sz w:val="23"/>
                <w:szCs w:val="23"/>
              </w:rPr>
              <w:t xml:space="preserve"> </w:t>
            </w:r>
            <w:r>
              <w:rPr>
                <w:rFonts w:ascii="SimSun" w:hAnsi="SimSun" w:eastAsia="SimSun" w:cs="SimSun"/>
                <w:sz w:val="23"/>
                <w:szCs w:val="23"/>
                <w:spacing w:val="4"/>
              </w:rPr>
              <w:t>技术，包括</w:t>
            </w:r>
            <w:r>
              <w:rPr>
                <w:rFonts w:ascii="SimSun" w:hAnsi="SimSun" w:eastAsia="SimSun" w:cs="SimSun"/>
                <w:sz w:val="23"/>
                <w:szCs w:val="23"/>
              </w:rPr>
              <w:t>mesh</w:t>
            </w:r>
            <w:r>
              <w:rPr>
                <w:rFonts w:ascii="SimSun" w:hAnsi="SimSun" w:eastAsia="SimSun" w:cs="SimSun"/>
                <w:sz w:val="23"/>
                <w:szCs w:val="23"/>
                <w:spacing w:val="4"/>
              </w:rPr>
              <w:t>,</w:t>
            </w:r>
            <w:r>
              <w:rPr>
                <w:rFonts w:ascii="SimSun" w:hAnsi="SimSun" w:eastAsia="SimSun" w:cs="SimSun"/>
                <w:sz w:val="23"/>
                <w:szCs w:val="23"/>
              </w:rPr>
              <w:t>zigbee</w:t>
            </w:r>
            <w:r>
              <w:rPr>
                <w:rFonts w:ascii="SimSun" w:hAnsi="SimSun" w:eastAsia="SimSun" w:cs="SimSun"/>
                <w:sz w:val="23"/>
                <w:szCs w:val="23"/>
                <w:spacing w:val="4"/>
              </w:rPr>
              <w:t>,</w:t>
            </w:r>
            <w:r>
              <w:rPr>
                <w:rFonts w:ascii="SimSun" w:hAnsi="SimSun" w:eastAsia="SimSun" w:cs="SimSun"/>
                <w:sz w:val="23"/>
                <w:szCs w:val="23"/>
                <w:spacing w:val="21"/>
              </w:rPr>
              <w:t xml:space="preserve">  </w:t>
            </w:r>
            <w:r>
              <w:rPr>
                <w:rFonts w:ascii="SimSun" w:hAnsi="SimSun" w:eastAsia="SimSun" w:cs="SimSun"/>
                <w:sz w:val="23"/>
                <w:szCs w:val="23"/>
                <w:spacing w:val="4"/>
              </w:rPr>
              <w:t>天线技术和</w:t>
            </w:r>
            <w:r>
              <w:rPr>
                <w:rFonts w:ascii="SimSun" w:hAnsi="SimSun" w:eastAsia="SimSun" w:cs="SimSun"/>
                <w:sz w:val="23"/>
                <w:szCs w:val="23"/>
              </w:rPr>
              <w:t>QoS</w:t>
            </w:r>
            <w:r>
              <w:rPr>
                <w:rFonts w:ascii="SimSun" w:hAnsi="SimSun" w:eastAsia="SimSun" w:cs="SimSun"/>
                <w:sz w:val="23"/>
                <w:szCs w:val="23"/>
                <w:spacing w:val="1"/>
              </w:rPr>
              <w:t xml:space="preserve"> </w:t>
            </w:r>
            <w:r>
              <w:rPr>
                <w:rFonts w:ascii="SimSun" w:hAnsi="SimSun" w:eastAsia="SimSun" w:cs="SimSun"/>
                <w:sz w:val="23"/>
                <w:szCs w:val="23"/>
                <w:spacing w:val="-1"/>
              </w:rPr>
              <w:t>流量工程技术，从端到端解决了传输稳定可</w:t>
            </w:r>
            <w:r>
              <w:rPr>
                <w:rFonts w:ascii="SimSun" w:hAnsi="SimSun" w:eastAsia="SimSun" w:cs="SimSun"/>
                <w:sz w:val="23"/>
                <w:szCs w:val="23"/>
                <w:spacing w:val="8"/>
              </w:rPr>
              <w:t xml:space="preserve"> </w:t>
            </w:r>
            <w:r>
              <w:rPr>
                <w:rFonts w:ascii="SimSun" w:hAnsi="SimSun" w:eastAsia="SimSun" w:cs="SimSun"/>
                <w:sz w:val="23"/>
                <w:szCs w:val="23"/>
                <w:spacing w:val="-7"/>
              </w:rPr>
              <w:t>靠的问题，获得用户的肯定。</w:t>
            </w:r>
          </w:p>
          <w:p>
            <w:pPr>
              <w:ind w:left="587"/>
              <w:spacing w:before="53" w:line="340" w:lineRule="exact"/>
              <w:rPr>
                <w:rFonts w:ascii="SimHei" w:hAnsi="SimHei" w:eastAsia="SimHei" w:cs="SimHei"/>
                <w:sz w:val="23"/>
                <w:szCs w:val="23"/>
              </w:rPr>
            </w:pPr>
            <w:r>
              <w:rPr>
                <w:rFonts w:ascii="SimHei" w:hAnsi="SimHei" w:eastAsia="SimHei" w:cs="SimHei"/>
                <w:sz w:val="23"/>
                <w:szCs w:val="23"/>
                <w:b/>
                <w:bCs/>
                <w:position w:val="7"/>
              </w:rPr>
              <w:t>4.主要应用案例及重点项目</w:t>
            </w:r>
          </w:p>
          <w:p>
            <w:pPr>
              <w:ind w:left="737"/>
              <w:spacing w:before="1" w:line="226" w:lineRule="auto"/>
              <w:rPr>
                <w:rFonts w:ascii="KaiTi" w:hAnsi="KaiTi" w:eastAsia="KaiTi" w:cs="KaiTi"/>
                <w:sz w:val="23"/>
                <w:szCs w:val="23"/>
              </w:rPr>
            </w:pPr>
            <w:r>
              <w:rPr>
                <w:rFonts w:ascii="KaiTi" w:hAnsi="KaiTi" w:eastAsia="KaiTi" w:cs="KaiTi"/>
                <w:sz w:val="23"/>
                <w:szCs w:val="23"/>
                <w:b/>
                <w:bCs/>
                <w:spacing w:val="6"/>
              </w:rPr>
              <w:t>(1)驿公里自助洗车方案</w:t>
            </w:r>
          </w:p>
          <w:p>
            <w:pPr>
              <w:ind w:left="133" w:firstLine="450"/>
              <w:spacing w:before="60" w:line="239" w:lineRule="auto"/>
              <w:rPr>
                <w:rFonts w:ascii="SimSun" w:hAnsi="SimSun" w:eastAsia="SimSun" w:cs="SimSun"/>
                <w:sz w:val="22"/>
                <w:szCs w:val="22"/>
              </w:rPr>
            </w:pPr>
            <w:r>
              <w:rPr>
                <w:rFonts w:ascii="SimSun" w:hAnsi="SimSun" w:eastAsia="SimSun" w:cs="SimSun"/>
                <w:sz w:val="22"/>
                <w:szCs w:val="22"/>
                <w:spacing w:val="11"/>
              </w:rPr>
              <w:t>传统洗车模式不可避免的会存在几个问</w:t>
            </w:r>
            <w:r>
              <w:rPr>
                <w:rFonts w:ascii="SimSun" w:hAnsi="SimSun" w:eastAsia="SimSun" w:cs="SimSun"/>
                <w:sz w:val="22"/>
                <w:szCs w:val="22"/>
                <w:spacing w:val="9"/>
              </w:rPr>
              <w:t xml:space="preserve"> </w:t>
            </w:r>
            <w:r>
              <w:rPr>
                <w:rFonts w:ascii="SimSun" w:hAnsi="SimSun" w:eastAsia="SimSun" w:cs="SimSun"/>
                <w:sz w:val="22"/>
                <w:szCs w:val="22"/>
                <w:spacing w:val="9"/>
              </w:rPr>
              <w:t>题：污染严重、收费偏高、排队等候时间较</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59" w:lineRule="auto"/>
        <w:rPr>
          <w:rFonts w:ascii="Arial"/>
          <w:sz w:val="21"/>
        </w:rPr>
      </w:pPr>
      <w:r/>
    </w:p>
    <w:p>
      <w:pPr>
        <w:spacing w:line="360" w:lineRule="auto"/>
        <w:rPr>
          <w:rFonts w:ascii="Arial"/>
          <w:sz w:val="21"/>
        </w:rPr>
      </w:pPr>
      <w:r/>
    </w:p>
    <w:p>
      <w:pPr>
        <w:ind w:left="39" w:right="209"/>
        <w:spacing w:before="75" w:line="257" w:lineRule="auto"/>
        <w:jc w:val="both"/>
        <w:rPr>
          <w:rFonts w:ascii="SimSun" w:hAnsi="SimSun" w:eastAsia="SimSun" w:cs="SimSun"/>
          <w:sz w:val="23"/>
          <w:szCs w:val="23"/>
        </w:rPr>
      </w:pPr>
      <w:r>
        <w:rPr>
          <w:rFonts w:ascii="SimSun" w:hAnsi="SimSun" w:eastAsia="SimSun" w:cs="SimSun"/>
          <w:sz w:val="23"/>
          <w:szCs w:val="23"/>
          <w:spacing w:val="-1"/>
        </w:rPr>
        <w:t>长，夜间不开放等。同时传统洗车模式运营</w:t>
      </w:r>
      <w:r>
        <w:rPr>
          <w:rFonts w:ascii="SimSun" w:hAnsi="SimSun" w:eastAsia="SimSun" w:cs="SimSun"/>
          <w:sz w:val="23"/>
          <w:szCs w:val="23"/>
          <w:spacing w:val="8"/>
        </w:rPr>
        <w:t xml:space="preserve"> </w:t>
      </w:r>
      <w:r>
        <w:rPr>
          <w:rFonts w:ascii="SimSun" w:hAnsi="SimSun" w:eastAsia="SimSun" w:cs="SimSun"/>
          <w:sz w:val="23"/>
          <w:szCs w:val="23"/>
          <w:spacing w:val="-1"/>
        </w:rPr>
        <w:t>成本也比较高，主要在租金和人工上花费较</w:t>
      </w:r>
      <w:r>
        <w:rPr>
          <w:rFonts w:ascii="SimSun" w:hAnsi="SimSun" w:eastAsia="SimSun" w:cs="SimSun"/>
          <w:sz w:val="23"/>
          <w:szCs w:val="23"/>
          <w:spacing w:val="7"/>
        </w:rPr>
        <w:t xml:space="preserve"> </w:t>
      </w:r>
      <w:r>
        <w:rPr>
          <w:rFonts w:ascii="SimSun" w:hAnsi="SimSun" w:eastAsia="SimSun" w:cs="SimSun"/>
          <w:sz w:val="23"/>
          <w:szCs w:val="23"/>
          <w:spacing w:val="-1"/>
        </w:rPr>
        <w:t>大。萤石云赋能传统洗车行业，采用车机互</w:t>
      </w:r>
      <w:r>
        <w:rPr>
          <w:rFonts w:ascii="SimSun" w:hAnsi="SimSun" w:eastAsia="SimSun" w:cs="SimSun"/>
          <w:sz w:val="23"/>
          <w:szCs w:val="23"/>
          <w:spacing w:val="6"/>
        </w:rPr>
        <w:t xml:space="preserve"> </w:t>
      </w:r>
      <w:r>
        <w:rPr>
          <w:rFonts w:ascii="SimSun" w:hAnsi="SimSun" w:eastAsia="SimSun" w:cs="SimSun"/>
          <w:sz w:val="23"/>
          <w:szCs w:val="23"/>
          <w:spacing w:val="-1"/>
        </w:rPr>
        <w:t>联技术提供在线7*24小时实时洗车实况，解</w:t>
      </w:r>
      <w:r>
        <w:rPr>
          <w:rFonts w:ascii="SimSun" w:hAnsi="SimSun" w:eastAsia="SimSun" w:cs="SimSun"/>
          <w:sz w:val="23"/>
          <w:szCs w:val="23"/>
          <w:spacing w:val="10"/>
        </w:rPr>
        <w:t xml:space="preserve"> </w:t>
      </w:r>
      <w:r>
        <w:rPr>
          <w:rFonts w:ascii="SimSun" w:hAnsi="SimSun" w:eastAsia="SimSun" w:cs="SimSun"/>
          <w:sz w:val="23"/>
          <w:szCs w:val="23"/>
          <w:spacing w:val="-1"/>
        </w:rPr>
        <w:t>决洗车排队拥堵，同时通过车牌识别为驿公</w:t>
      </w:r>
      <w:r>
        <w:rPr>
          <w:rFonts w:ascii="SimSun" w:hAnsi="SimSun" w:eastAsia="SimSun" w:cs="SimSun"/>
          <w:sz w:val="23"/>
          <w:szCs w:val="23"/>
          <w:spacing w:val="1"/>
        </w:rPr>
        <w:t xml:space="preserve"> </w:t>
      </w:r>
      <w:r>
        <w:rPr>
          <w:rFonts w:ascii="SimSun" w:hAnsi="SimSun" w:eastAsia="SimSun" w:cs="SimSun"/>
          <w:sz w:val="23"/>
          <w:szCs w:val="23"/>
          <w:spacing w:val="-5"/>
        </w:rPr>
        <w:t>里构建消费层次分级。</w:t>
      </w:r>
    </w:p>
    <w:p>
      <w:pPr>
        <w:ind w:left="633"/>
        <w:spacing w:before="98" w:line="223" w:lineRule="auto"/>
        <w:rPr>
          <w:rFonts w:ascii="KaiTi" w:hAnsi="KaiTi" w:eastAsia="KaiTi" w:cs="KaiTi"/>
          <w:sz w:val="23"/>
          <w:szCs w:val="23"/>
        </w:rPr>
      </w:pPr>
      <w:r>
        <w:rPr>
          <w:rFonts w:ascii="KaiTi" w:hAnsi="KaiTi" w:eastAsia="KaiTi" w:cs="KaiTi"/>
          <w:sz w:val="23"/>
          <w:szCs w:val="23"/>
          <w:b/>
          <w:bCs/>
          <w:spacing w:val="4"/>
        </w:rPr>
        <w:t>(2)雷士国际智能安防产品方案</w:t>
      </w:r>
    </w:p>
    <w:p>
      <w:pPr>
        <w:ind w:left="39" w:right="208" w:firstLine="440"/>
        <w:spacing w:before="72" w:line="266" w:lineRule="auto"/>
        <w:rPr>
          <w:rFonts w:ascii="SimSun" w:hAnsi="SimSun" w:eastAsia="SimSun" w:cs="SimSun"/>
          <w:sz w:val="23"/>
          <w:szCs w:val="23"/>
        </w:rPr>
      </w:pPr>
      <w:r>
        <w:rPr>
          <w:rFonts w:ascii="SimSun" w:hAnsi="SimSun" w:eastAsia="SimSun" w:cs="SimSun"/>
          <w:sz w:val="23"/>
          <w:szCs w:val="23"/>
          <w:spacing w:val="-1"/>
        </w:rPr>
        <w:t>雷士照明创立于1998年底，始终坚持产</w:t>
      </w:r>
      <w:r>
        <w:rPr>
          <w:rFonts w:ascii="SimSun" w:hAnsi="SimSun" w:eastAsia="SimSun" w:cs="SimSun"/>
          <w:sz w:val="23"/>
          <w:szCs w:val="23"/>
          <w:spacing w:val="4"/>
        </w:rPr>
        <w:t xml:space="preserve"> </w:t>
      </w:r>
      <w:r>
        <w:rPr>
          <w:rFonts w:ascii="SimSun" w:hAnsi="SimSun" w:eastAsia="SimSun" w:cs="SimSun"/>
          <w:sz w:val="23"/>
          <w:szCs w:val="23"/>
          <w:spacing w:val="-2"/>
        </w:rPr>
        <w:t>品研发的自主创新，致力于建筑、交通、城</w:t>
      </w:r>
      <w:r>
        <w:rPr>
          <w:rFonts w:ascii="SimSun" w:hAnsi="SimSun" w:eastAsia="SimSun" w:cs="SimSun"/>
          <w:sz w:val="23"/>
          <w:szCs w:val="23"/>
          <w:spacing w:val="9"/>
        </w:rPr>
        <w:t xml:space="preserve"> </w:t>
      </w:r>
      <w:r>
        <w:rPr>
          <w:rFonts w:ascii="SimSun" w:hAnsi="SimSun" w:eastAsia="SimSun" w:cs="SimSun"/>
          <w:sz w:val="23"/>
          <w:szCs w:val="23"/>
          <w:spacing w:val="-3"/>
        </w:rPr>
        <w:t>市亮化、商超、家居、酒店、办公、工业、</w:t>
      </w:r>
      <w:r>
        <w:rPr>
          <w:rFonts w:ascii="SimSun" w:hAnsi="SimSun" w:eastAsia="SimSun" w:cs="SimSun"/>
          <w:sz w:val="23"/>
          <w:szCs w:val="23"/>
          <w:spacing w:val="7"/>
        </w:rPr>
        <w:t xml:space="preserve"> </w:t>
      </w:r>
      <w:r>
        <w:rPr>
          <w:rFonts w:ascii="SimSun" w:hAnsi="SimSun" w:eastAsia="SimSun" w:cs="SimSun"/>
          <w:sz w:val="23"/>
          <w:szCs w:val="23"/>
          <w:spacing w:val="-1"/>
        </w:rPr>
        <w:t>学校等领域提供高效节能、健康舒适的照明</w:t>
      </w:r>
      <w:r>
        <w:rPr>
          <w:rFonts w:ascii="SimSun" w:hAnsi="SimSun" w:eastAsia="SimSun" w:cs="SimSun"/>
          <w:sz w:val="23"/>
          <w:szCs w:val="23"/>
          <w:spacing w:val="4"/>
        </w:rPr>
        <w:t xml:space="preserve"> </w:t>
      </w:r>
      <w:r>
        <w:rPr>
          <w:rFonts w:ascii="SimSun" w:hAnsi="SimSun" w:eastAsia="SimSun" w:cs="SimSun"/>
          <w:sz w:val="23"/>
          <w:szCs w:val="23"/>
          <w:spacing w:val="-1"/>
        </w:rPr>
        <w:t>解决方案。萤石云为雷士提供以蓝牙mesh</w:t>
      </w:r>
      <w:r>
        <w:rPr>
          <w:rFonts w:ascii="SimSun" w:hAnsi="SimSun" w:eastAsia="SimSun" w:cs="SimSun"/>
          <w:sz w:val="23"/>
          <w:szCs w:val="23"/>
          <w:spacing w:val="-2"/>
        </w:rPr>
        <w:t>为</w:t>
      </w:r>
      <w:r>
        <w:rPr>
          <w:rFonts w:ascii="SimSun" w:hAnsi="SimSun" w:eastAsia="SimSun" w:cs="SimSun"/>
          <w:sz w:val="23"/>
          <w:szCs w:val="23"/>
        </w:rPr>
        <w:t xml:space="preserve"> </w:t>
      </w:r>
      <w:r>
        <w:rPr>
          <w:rFonts w:ascii="SimSun" w:hAnsi="SimSun" w:eastAsia="SimSun" w:cs="SimSun"/>
          <w:sz w:val="23"/>
          <w:szCs w:val="23"/>
          <w:spacing w:val="-1"/>
        </w:rPr>
        <w:t>核心的通信方案，合作包括灯具、传感器等</w:t>
      </w:r>
      <w:r>
        <w:rPr>
          <w:rFonts w:ascii="SimSun" w:hAnsi="SimSun" w:eastAsia="SimSun" w:cs="SimSun"/>
          <w:sz w:val="23"/>
          <w:szCs w:val="23"/>
          <w:spacing w:val="6"/>
        </w:rPr>
        <w:t xml:space="preserve"> </w:t>
      </w:r>
      <w:r>
        <w:rPr>
          <w:rFonts w:ascii="SimSun" w:hAnsi="SimSun" w:eastAsia="SimSun" w:cs="SimSun"/>
          <w:sz w:val="23"/>
          <w:szCs w:val="23"/>
          <w:spacing w:val="-1"/>
        </w:rPr>
        <w:t>全系列产品，帮助雷士链接产品，为智能业</w:t>
      </w:r>
      <w:r>
        <w:rPr>
          <w:rFonts w:ascii="SimSun" w:hAnsi="SimSun" w:eastAsia="SimSun" w:cs="SimSun"/>
          <w:sz w:val="23"/>
          <w:szCs w:val="23"/>
          <w:spacing w:val="9"/>
        </w:rPr>
        <w:t xml:space="preserve"> </w:t>
      </w:r>
      <w:r>
        <w:rPr>
          <w:rFonts w:ascii="SimSun" w:hAnsi="SimSun" w:eastAsia="SimSun" w:cs="SimSun"/>
          <w:sz w:val="23"/>
          <w:szCs w:val="23"/>
          <w:spacing w:val="-8"/>
        </w:rPr>
        <w:t>务打下坚实基础。</w:t>
      </w:r>
    </w:p>
    <w:p>
      <w:pPr>
        <w:ind w:left="623"/>
        <w:spacing w:before="71" w:line="225" w:lineRule="auto"/>
        <w:rPr>
          <w:rFonts w:ascii="KaiTi" w:hAnsi="KaiTi" w:eastAsia="KaiTi" w:cs="KaiTi"/>
          <w:sz w:val="23"/>
          <w:szCs w:val="23"/>
        </w:rPr>
      </w:pPr>
      <w:r>
        <w:rPr>
          <w:rFonts w:ascii="KaiTi" w:hAnsi="KaiTi" w:eastAsia="KaiTi" w:cs="KaiTi"/>
          <w:sz w:val="23"/>
          <w:szCs w:val="23"/>
          <w:b/>
          <w:bCs/>
          <w:spacing w:val="-5"/>
        </w:rPr>
        <w:t>(3)Airtel、Viettel</w:t>
      </w:r>
      <w:r>
        <w:rPr>
          <w:rFonts w:ascii="KaiTi" w:hAnsi="KaiTi" w:eastAsia="KaiTi" w:cs="KaiTi"/>
          <w:sz w:val="23"/>
          <w:szCs w:val="23"/>
          <w:spacing w:val="43"/>
        </w:rPr>
        <w:t xml:space="preserve"> </w:t>
      </w:r>
      <w:r>
        <w:rPr>
          <w:rFonts w:ascii="KaiTi" w:hAnsi="KaiTi" w:eastAsia="KaiTi" w:cs="KaiTi"/>
          <w:sz w:val="23"/>
          <w:szCs w:val="23"/>
          <w:b/>
          <w:bCs/>
          <w:spacing w:val="-5"/>
        </w:rPr>
        <w:t>专有云方案</w:t>
      </w:r>
    </w:p>
    <w:p>
      <w:pPr>
        <w:ind w:left="39" w:right="210" w:firstLine="440"/>
        <w:spacing w:before="52" w:line="260" w:lineRule="auto"/>
        <w:jc w:val="both"/>
        <w:rPr>
          <w:rFonts w:ascii="SimSun" w:hAnsi="SimSun" w:eastAsia="SimSun" w:cs="SimSun"/>
          <w:sz w:val="23"/>
          <w:szCs w:val="23"/>
        </w:rPr>
      </w:pPr>
      <w:r>
        <w:rPr>
          <w:rFonts w:ascii="SimSun" w:hAnsi="SimSun" w:eastAsia="SimSun" w:cs="SimSun"/>
          <w:sz w:val="23"/>
          <w:szCs w:val="23"/>
        </w:rPr>
        <w:t>Airtel</w:t>
      </w:r>
      <w:r>
        <w:rPr>
          <w:rFonts w:ascii="SimSun" w:hAnsi="SimSun" w:eastAsia="SimSun" w:cs="SimSun"/>
          <w:sz w:val="23"/>
          <w:szCs w:val="23"/>
          <w:spacing w:val="4"/>
        </w:rPr>
        <w:t>、</w:t>
      </w:r>
      <w:r>
        <w:rPr>
          <w:rFonts w:ascii="SimSun" w:hAnsi="SimSun" w:eastAsia="SimSun" w:cs="SimSun"/>
          <w:sz w:val="23"/>
          <w:szCs w:val="23"/>
        </w:rPr>
        <w:t>Viettel</w:t>
      </w:r>
      <w:r>
        <w:rPr>
          <w:rFonts w:ascii="SimSun" w:hAnsi="SimSun" w:eastAsia="SimSun" w:cs="SimSun"/>
          <w:sz w:val="23"/>
          <w:szCs w:val="23"/>
          <w:spacing w:val="-33"/>
        </w:rPr>
        <w:t xml:space="preserve"> </w:t>
      </w:r>
      <w:r>
        <w:rPr>
          <w:rFonts w:ascii="SimSun" w:hAnsi="SimSun" w:eastAsia="SimSun" w:cs="SimSun"/>
          <w:sz w:val="23"/>
          <w:szCs w:val="23"/>
          <w:spacing w:val="4"/>
        </w:rPr>
        <w:t>是印度和越南最大的</w:t>
      </w:r>
      <w:r>
        <w:rPr>
          <w:rFonts w:ascii="SimSun" w:hAnsi="SimSun" w:eastAsia="SimSun" w:cs="SimSun"/>
          <w:sz w:val="23"/>
          <w:szCs w:val="23"/>
        </w:rPr>
        <w:t xml:space="preserve"> </w:t>
      </w:r>
      <w:r>
        <w:rPr>
          <w:rFonts w:ascii="SimSun" w:hAnsi="SimSun" w:eastAsia="SimSun" w:cs="SimSun"/>
          <w:sz w:val="23"/>
          <w:szCs w:val="23"/>
          <w:spacing w:val="15"/>
        </w:rPr>
        <w:t>电信运营商，萤石输出私有化</w:t>
      </w:r>
      <w:r>
        <w:rPr>
          <w:rFonts w:ascii="SimSun" w:hAnsi="SimSun" w:eastAsia="SimSun" w:cs="SimSun"/>
          <w:sz w:val="23"/>
          <w:szCs w:val="23"/>
        </w:rPr>
        <w:t>IOT</w:t>
      </w:r>
      <w:r>
        <w:rPr>
          <w:rFonts w:ascii="SimSun" w:hAnsi="SimSun" w:eastAsia="SimSun" w:cs="SimSun"/>
          <w:sz w:val="23"/>
          <w:szCs w:val="23"/>
          <w:spacing w:val="-32"/>
        </w:rPr>
        <w:t xml:space="preserve"> </w:t>
      </w:r>
      <w:r>
        <w:rPr>
          <w:rFonts w:ascii="SimSun" w:hAnsi="SimSun" w:eastAsia="SimSun" w:cs="SimSun"/>
          <w:sz w:val="23"/>
          <w:szCs w:val="23"/>
          <w:spacing w:val="15"/>
        </w:rPr>
        <w:t>平台方</w:t>
      </w:r>
      <w:r>
        <w:rPr>
          <w:rFonts w:ascii="SimSun" w:hAnsi="SimSun" w:eastAsia="SimSun" w:cs="SimSun"/>
          <w:sz w:val="23"/>
          <w:szCs w:val="23"/>
        </w:rPr>
        <w:t xml:space="preserve"> </w:t>
      </w:r>
      <w:r>
        <w:rPr>
          <w:rFonts w:ascii="SimSun" w:hAnsi="SimSun" w:eastAsia="SimSun" w:cs="SimSun"/>
          <w:sz w:val="23"/>
          <w:szCs w:val="23"/>
          <w:spacing w:val="-1"/>
        </w:rPr>
        <w:t>案，帮助客户布局智能家居业务，解决了交</w:t>
      </w:r>
      <w:r>
        <w:rPr>
          <w:rFonts w:ascii="SimSun" w:hAnsi="SimSun" w:eastAsia="SimSun" w:cs="SimSun"/>
          <w:sz w:val="23"/>
          <w:szCs w:val="23"/>
          <w:spacing w:val="7"/>
        </w:rPr>
        <w:t xml:space="preserve"> </w:t>
      </w:r>
      <w:r>
        <w:rPr>
          <w:rFonts w:ascii="SimSun" w:hAnsi="SimSun" w:eastAsia="SimSun" w:cs="SimSun"/>
          <w:sz w:val="23"/>
          <w:szCs w:val="23"/>
          <w:spacing w:val="-7"/>
        </w:rPr>
        <w:t>付周期、稳定性等业务问题。</w:t>
      </w:r>
    </w:p>
    <w:p>
      <w:pPr>
        <w:spacing w:before="232" w:line="221" w:lineRule="auto"/>
        <w:tabs>
          <w:tab w:val="left" w:pos="197"/>
        </w:tabs>
        <w:rPr>
          <w:rFonts w:ascii="SimHei" w:hAnsi="SimHei" w:eastAsia="SimHei" w:cs="SimHei"/>
          <w:sz w:val="26"/>
          <w:szCs w:val="26"/>
        </w:rPr>
      </w:pPr>
      <w:r>
        <w:rPr>
          <w:rFonts w:ascii="SimHei" w:hAnsi="SimHei" w:eastAsia="SimHei" w:cs="SimHei"/>
          <w:sz w:val="26"/>
          <w:szCs w:val="26"/>
          <w:u w:val="single" w:color="auto"/>
          <w:color w:val="850008"/>
        </w:rPr>
        <w:tab/>
      </w:r>
      <w:r>
        <w:rPr>
          <w:rFonts w:ascii="SimHei" w:hAnsi="SimHei" w:eastAsia="SimHei" w:cs="SimHei"/>
          <w:sz w:val="26"/>
          <w:szCs w:val="26"/>
          <w:b/>
          <w:bCs/>
          <w:u w:val="single" w:color="auto"/>
          <w:color w:val="850008"/>
          <w:spacing w:val="39"/>
        </w:rPr>
        <w:t>未来方向</w:t>
      </w:r>
    </w:p>
    <w:p>
      <w:pPr>
        <w:ind w:left="40" w:right="207" w:firstLine="440"/>
        <w:spacing w:before="204" w:line="255" w:lineRule="auto"/>
        <w:rPr>
          <w:rFonts w:ascii="SimSun" w:hAnsi="SimSun" w:eastAsia="SimSun" w:cs="SimSun"/>
          <w:sz w:val="23"/>
          <w:szCs w:val="23"/>
        </w:rPr>
      </w:pPr>
      <w:r>
        <w:rPr>
          <w:rFonts w:ascii="SimSun" w:hAnsi="SimSun" w:eastAsia="SimSun" w:cs="SimSun"/>
          <w:sz w:val="23"/>
          <w:szCs w:val="23"/>
          <w:spacing w:val="-1"/>
        </w:rPr>
        <w:t>综合我司2020年发布产品的情况反馈和</w:t>
      </w:r>
      <w:r>
        <w:rPr>
          <w:rFonts w:ascii="SimSun" w:hAnsi="SimSun" w:eastAsia="SimSun" w:cs="SimSun"/>
          <w:sz w:val="23"/>
          <w:szCs w:val="23"/>
          <w:spacing w:val="6"/>
        </w:rPr>
        <w:t xml:space="preserve"> </w:t>
      </w:r>
      <w:r>
        <w:rPr>
          <w:rFonts w:ascii="SimSun" w:hAnsi="SimSun" w:eastAsia="SimSun" w:cs="SimSun"/>
          <w:sz w:val="23"/>
          <w:szCs w:val="23"/>
          <w:spacing w:val="-1"/>
        </w:rPr>
        <w:t>对行业未来发展的研判，产品和技术的发展</w:t>
      </w:r>
      <w:r>
        <w:rPr>
          <w:rFonts w:ascii="SimSun" w:hAnsi="SimSun" w:eastAsia="SimSun" w:cs="SimSun"/>
          <w:sz w:val="23"/>
          <w:szCs w:val="23"/>
          <w:spacing w:val="9"/>
        </w:rPr>
        <w:t xml:space="preserve"> </w:t>
      </w:r>
      <w:r>
        <w:rPr>
          <w:rFonts w:ascii="SimSun" w:hAnsi="SimSun" w:eastAsia="SimSun" w:cs="SimSun"/>
          <w:sz w:val="23"/>
          <w:szCs w:val="23"/>
          <w:spacing w:val="-8"/>
        </w:rPr>
        <w:t>预计将呈现以下趋势：</w:t>
      </w:r>
    </w:p>
    <w:p>
      <w:pPr>
        <w:ind w:left="39" w:right="207" w:firstLine="440"/>
        <w:spacing w:before="50" w:line="266" w:lineRule="auto"/>
        <w:rPr>
          <w:rFonts w:ascii="SimSun" w:hAnsi="SimSun" w:eastAsia="SimSun" w:cs="SimSun"/>
          <w:sz w:val="23"/>
          <w:szCs w:val="23"/>
        </w:rPr>
      </w:pPr>
      <w:r>
        <w:rPr>
          <w:rFonts w:ascii="Times New Roman" w:hAnsi="Times New Roman" w:eastAsia="Times New Roman" w:cs="Times New Roman"/>
          <w:sz w:val="23"/>
          <w:szCs w:val="23"/>
          <w:b/>
          <w:bCs/>
          <w:spacing w:val="-10"/>
        </w:rPr>
        <w:t>1.</w:t>
      </w:r>
      <w:r>
        <w:rPr>
          <w:rFonts w:ascii="Times New Roman" w:hAnsi="Times New Roman" w:eastAsia="Times New Roman" w:cs="Times New Roman"/>
          <w:sz w:val="23"/>
          <w:szCs w:val="23"/>
          <w:spacing w:val="21"/>
          <w:w w:val="101"/>
        </w:rPr>
        <w:t xml:space="preserve"> </w:t>
      </w:r>
      <w:r>
        <w:rPr>
          <w:rFonts w:ascii="SimSun" w:hAnsi="SimSun" w:eastAsia="SimSun" w:cs="SimSun"/>
          <w:sz w:val="23"/>
          <w:szCs w:val="23"/>
          <w:b/>
          <w:bCs/>
          <w:spacing w:val="-10"/>
        </w:rPr>
        <w:t>产品布局：</w:t>
      </w:r>
      <w:r>
        <w:rPr>
          <w:rFonts w:ascii="SimSun" w:hAnsi="SimSun" w:eastAsia="SimSun" w:cs="SimSun"/>
          <w:sz w:val="23"/>
          <w:szCs w:val="23"/>
          <w:spacing w:val="18"/>
        </w:rPr>
        <w:t xml:space="preserve"> </w:t>
      </w:r>
      <w:r>
        <w:rPr>
          <w:rFonts w:ascii="SimSun" w:hAnsi="SimSun" w:eastAsia="SimSun" w:cs="SimSun"/>
          <w:sz w:val="23"/>
          <w:szCs w:val="23"/>
          <w:spacing w:val="-10"/>
        </w:rPr>
        <w:t>工业传感器民用化。随着</w:t>
      </w:r>
      <w:r>
        <w:rPr>
          <w:rFonts w:ascii="SimSun" w:hAnsi="SimSun" w:eastAsia="SimSun" w:cs="SimSun"/>
          <w:sz w:val="23"/>
          <w:szCs w:val="23"/>
        </w:rPr>
        <w:t xml:space="preserve"> </w:t>
      </w:r>
      <w:r>
        <w:rPr>
          <w:rFonts w:ascii="SimSun" w:hAnsi="SimSun" w:eastAsia="SimSun" w:cs="SimSun"/>
          <w:sz w:val="23"/>
          <w:szCs w:val="23"/>
          <w:spacing w:val="-1"/>
        </w:rPr>
        <w:t>人工智能应用的不断扩展，定位于云端的人</w:t>
      </w:r>
      <w:r>
        <w:rPr>
          <w:rFonts w:ascii="SimSun" w:hAnsi="SimSun" w:eastAsia="SimSun" w:cs="SimSun"/>
          <w:sz w:val="23"/>
          <w:szCs w:val="23"/>
          <w:spacing w:val="7"/>
        </w:rPr>
        <w:t xml:space="preserve"> </w:t>
      </w:r>
      <w:r>
        <w:rPr>
          <w:rFonts w:ascii="SimSun" w:hAnsi="SimSun" w:eastAsia="SimSun" w:cs="SimSun"/>
          <w:sz w:val="23"/>
          <w:szCs w:val="23"/>
          <w:spacing w:val="-3"/>
        </w:rPr>
        <w:t>工智能应用普遍存在着功耗高、实时性低、</w:t>
      </w:r>
      <w:r>
        <w:rPr>
          <w:rFonts w:ascii="SimSun" w:hAnsi="SimSun" w:eastAsia="SimSun" w:cs="SimSun"/>
          <w:sz w:val="23"/>
          <w:szCs w:val="23"/>
          <w:spacing w:val="10"/>
        </w:rPr>
        <w:t xml:space="preserve"> </w:t>
      </w:r>
      <w:r>
        <w:rPr>
          <w:rFonts w:ascii="SimSun" w:hAnsi="SimSun" w:eastAsia="SimSun" w:cs="SimSun"/>
          <w:sz w:val="23"/>
          <w:szCs w:val="23"/>
          <w:spacing w:val="-1"/>
        </w:rPr>
        <w:t>带宽不足，以及数据传输中安全性较低等问</w:t>
      </w:r>
      <w:r>
        <w:rPr>
          <w:rFonts w:ascii="SimSun" w:hAnsi="SimSun" w:eastAsia="SimSun" w:cs="SimSun"/>
          <w:sz w:val="23"/>
          <w:szCs w:val="23"/>
          <w:spacing w:val="2"/>
        </w:rPr>
        <w:t xml:space="preserve"> </w:t>
      </w:r>
      <w:r>
        <w:rPr>
          <w:rFonts w:ascii="SimSun" w:hAnsi="SimSun" w:eastAsia="SimSun" w:cs="SimSun"/>
          <w:sz w:val="23"/>
          <w:szCs w:val="23"/>
          <w:spacing w:val="-1"/>
        </w:rPr>
        <w:t>题。随着端侧需求和形态的越来越多样，类</w:t>
      </w:r>
      <w:r>
        <w:rPr>
          <w:rFonts w:ascii="SimSun" w:hAnsi="SimSun" w:eastAsia="SimSun" w:cs="SimSun"/>
          <w:sz w:val="23"/>
          <w:szCs w:val="23"/>
          <w:spacing w:val="9"/>
        </w:rPr>
        <w:t xml:space="preserve"> </w:t>
      </w:r>
      <w:r>
        <w:rPr>
          <w:rFonts w:ascii="SimSun" w:hAnsi="SimSun" w:eastAsia="SimSun" w:cs="SimSun"/>
          <w:sz w:val="23"/>
          <w:szCs w:val="23"/>
          <w:spacing w:val="-1"/>
        </w:rPr>
        <w:t>似于微波，雷达，激光，热红外等工业传感</w:t>
      </w:r>
      <w:r>
        <w:rPr>
          <w:rFonts w:ascii="SimSun" w:hAnsi="SimSun" w:eastAsia="SimSun" w:cs="SimSun"/>
          <w:sz w:val="23"/>
          <w:szCs w:val="23"/>
          <w:spacing w:val="9"/>
        </w:rPr>
        <w:t xml:space="preserve"> </w:t>
      </w:r>
      <w:r>
        <w:rPr>
          <w:rFonts w:ascii="SimSun" w:hAnsi="SimSun" w:eastAsia="SimSun" w:cs="SimSun"/>
          <w:sz w:val="23"/>
          <w:szCs w:val="23"/>
          <w:spacing w:val="-6"/>
        </w:rPr>
        <w:t>器，则逐步开始进入消费类民用化行业。</w:t>
      </w:r>
    </w:p>
    <w:p>
      <w:pPr>
        <w:ind w:left="39" w:right="208" w:firstLine="440"/>
        <w:spacing w:before="62" w:line="263" w:lineRule="auto"/>
        <w:rPr>
          <w:rFonts w:ascii="SimSun" w:hAnsi="SimSun" w:eastAsia="SimSun" w:cs="SimSun"/>
          <w:sz w:val="23"/>
          <w:szCs w:val="23"/>
        </w:rPr>
      </w:pPr>
      <w:r>
        <w:rPr>
          <w:rFonts w:ascii="Times New Roman" w:hAnsi="Times New Roman" w:eastAsia="Times New Roman" w:cs="Times New Roman"/>
          <w:sz w:val="23"/>
          <w:szCs w:val="23"/>
          <w:b/>
          <w:bCs/>
          <w:spacing w:val="-11"/>
        </w:rPr>
        <w:t>2.</w:t>
      </w:r>
      <w:r>
        <w:rPr>
          <w:rFonts w:ascii="Times New Roman" w:hAnsi="Times New Roman" w:eastAsia="Times New Roman" w:cs="Times New Roman"/>
          <w:sz w:val="23"/>
          <w:szCs w:val="23"/>
          <w:spacing w:val="16"/>
          <w:w w:val="101"/>
        </w:rPr>
        <w:t xml:space="preserve"> </w:t>
      </w:r>
      <w:r>
        <w:rPr>
          <w:rFonts w:ascii="SimSun" w:hAnsi="SimSun" w:eastAsia="SimSun" w:cs="SimSun"/>
          <w:sz w:val="23"/>
          <w:szCs w:val="23"/>
          <w:b/>
          <w:bCs/>
          <w:spacing w:val="-11"/>
        </w:rPr>
        <w:t>应用领域：</w:t>
      </w:r>
      <w:r>
        <w:rPr>
          <w:rFonts w:ascii="SimSun" w:hAnsi="SimSun" w:eastAsia="SimSun" w:cs="SimSun"/>
          <w:sz w:val="23"/>
          <w:szCs w:val="23"/>
          <w:spacing w:val="58"/>
        </w:rPr>
        <w:t xml:space="preserve"> </w:t>
      </w:r>
      <w:r>
        <w:rPr>
          <w:rFonts w:ascii="SimSun" w:hAnsi="SimSun" w:eastAsia="SimSun" w:cs="SimSun"/>
          <w:sz w:val="23"/>
          <w:szCs w:val="23"/>
          <w:spacing w:val="-11"/>
        </w:rPr>
        <w:t>以场景为中心的智能化更</w:t>
      </w:r>
      <w:r>
        <w:rPr>
          <w:rFonts w:ascii="SimSun" w:hAnsi="SimSun" w:eastAsia="SimSun" w:cs="SimSun"/>
          <w:sz w:val="23"/>
          <w:szCs w:val="23"/>
        </w:rPr>
        <w:t xml:space="preserve"> </w:t>
      </w:r>
      <w:r>
        <w:rPr>
          <w:rFonts w:ascii="SimSun" w:hAnsi="SimSun" w:eastAsia="SimSun" w:cs="SimSun"/>
          <w:sz w:val="23"/>
          <w:szCs w:val="23"/>
          <w:spacing w:val="-1"/>
        </w:rPr>
        <w:t>加明显。已有的产业产品功能，更多是以以</w:t>
      </w:r>
      <w:r>
        <w:rPr>
          <w:rFonts w:ascii="SimSun" w:hAnsi="SimSun" w:eastAsia="SimSun" w:cs="SimSun"/>
          <w:sz w:val="23"/>
          <w:szCs w:val="23"/>
          <w:spacing w:val="9"/>
        </w:rPr>
        <w:t xml:space="preserve"> </w:t>
      </w:r>
      <w:r>
        <w:rPr>
          <w:rFonts w:ascii="SimSun" w:hAnsi="SimSun" w:eastAsia="SimSun" w:cs="SimSun"/>
          <w:sz w:val="23"/>
          <w:szCs w:val="23"/>
          <w:spacing w:val="-1"/>
        </w:rPr>
        <w:t>产品功能为主要宣传点，而随着端侧形态越</w:t>
      </w:r>
      <w:r>
        <w:rPr>
          <w:rFonts w:ascii="SimSun" w:hAnsi="SimSun" w:eastAsia="SimSun" w:cs="SimSun"/>
          <w:sz w:val="23"/>
          <w:szCs w:val="23"/>
          <w:spacing w:val="9"/>
        </w:rPr>
        <w:t xml:space="preserve"> </w:t>
      </w:r>
      <w:r>
        <w:rPr>
          <w:rFonts w:ascii="SimSun" w:hAnsi="SimSun" w:eastAsia="SimSun" w:cs="SimSun"/>
          <w:sz w:val="23"/>
          <w:szCs w:val="23"/>
          <w:spacing w:val="-1"/>
        </w:rPr>
        <w:t>来越多，以场景为中心的系统级别的智能化</w:t>
      </w:r>
      <w:r>
        <w:rPr>
          <w:rFonts w:ascii="SimSun" w:hAnsi="SimSun" w:eastAsia="SimSun" w:cs="SimSun"/>
          <w:sz w:val="23"/>
          <w:szCs w:val="23"/>
          <w:spacing w:val="8"/>
        </w:rPr>
        <w:t xml:space="preserve"> </w:t>
      </w:r>
      <w:r>
        <w:rPr>
          <w:rFonts w:ascii="SimSun" w:hAnsi="SimSun" w:eastAsia="SimSun" w:cs="SimSun"/>
          <w:sz w:val="23"/>
          <w:szCs w:val="23"/>
          <w:spacing w:val="-6"/>
        </w:rPr>
        <w:t>场景应用则越来越明显。</w:t>
      </w:r>
    </w:p>
    <w:p>
      <w:pPr>
        <w:ind w:left="480"/>
        <w:spacing w:before="64" w:line="211" w:lineRule="auto"/>
        <w:rPr>
          <w:rFonts w:ascii="SimSun" w:hAnsi="SimSun" w:eastAsia="SimSun" w:cs="SimSun"/>
          <w:sz w:val="23"/>
          <w:szCs w:val="23"/>
        </w:rPr>
      </w:pPr>
      <w:r>
        <w:rPr>
          <w:rFonts w:ascii="Times New Roman" w:hAnsi="Times New Roman" w:eastAsia="Times New Roman" w:cs="Times New Roman"/>
          <w:sz w:val="23"/>
          <w:szCs w:val="23"/>
          <w:b/>
          <w:bCs/>
          <w:spacing w:val="-9"/>
        </w:rPr>
        <w:t>3.</w:t>
      </w:r>
      <w:r>
        <w:rPr>
          <w:rFonts w:ascii="Times New Roman" w:hAnsi="Times New Roman" w:eastAsia="Times New Roman" w:cs="Times New Roman"/>
          <w:sz w:val="23"/>
          <w:szCs w:val="23"/>
          <w:spacing w:val="19"/>
          <w:w w:val="101"/>
        </w:rPr>
        <w:t xml:space="preserve"> </w:t>
      </w:r>
      <w:r>
        <w:rPr>
          <w:rFonts w:ascii="SimSun" w:hAnsi="SimSun" w:eastAsia="SimSun" w:cs="SimSun"/>
          <w:sz w:val="23"/>
          <w:szCs w:val="23"/>
          <w:b/>
          <w:bCs/>
          <w:spacing w:val="-9"/>
        </w:rPr>
        <w:t>技术发展方向：</w:t>
      </w:r>
      <w:r>
        <w:rPr>
          <w:rFonts w:ascii="SimSun" w:hAnsi="SimSun" w:eastAsia="SimSun" w:cs="SimSun"/>
          <w:sz w:val="23"/>
          <w:szCs w:val="23"/>
          <w:spacing w:val="18"/>
        </w:rPr>
        <w:t xml:space="preserve"> </w:t>
      </w:r>
      <w:r>
        <w:rPr>
          <w:rFonts w:ascii="SimSun" w:hAnsi="SimSun" w:eastAsia="SimSun" w:cs="SimSun"/>
          <w:sz w:val="23"/>
          <w:szCs w:val="23"/>
          <w:spacing w:val="-9"/>
        </w:rPr>
        <w:t>一是人工智能和多维</w:t>
      </w:r>
    </w:p>
    <w:p>
      <w:pPr>
        <w:spacing w:line="14" w:lineRule="auto"/>
        <w:rPr>
          <w:rFonts w:ascii="Arial"/>
          <w:sz w:val="2"/>
        </w:rPr>
      </w:pPr>
      <w:r>
        <w:rPr>
          <w:rFonts w:ascii="Arial" w:hAnsi="Arial" w:eastAsia="Arial" w:cs="Arial"/>
          <w:sz w:val="2"/>
          <w:szCs w:val="2"/>
        </w:rPr>
        <w:br w:type="column"/>
      </w:r>
    </w:p>
    <w:p>
      <w:pPr>
        <w:ind w:left="920"/>
        <w:spacing w:before="8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398" w:lineRule="auto"/>
        <w:rPr>
          <w:rFonts w:ascii="Arial"/>
          <w:sz w:val="21"/>
        </w:rPr>
      </w:pPr>
      <w:r/>
    </w:p>
    <w:p>
      <w:pPr>
        <w:spacing w:before="75" w:line="219" w:lineRule="auto"/>
        <w:rPr>
          <w:rFonts w:ascii="SimSun" w:hAnsi="SimSun" w:eastAsia="SimSun" w:cs="SimSun"/>
          <w:sz w:val="23"/>
          <w:szCs w:val="23"/>
        </w:rPr>
      </w:pPr>
      <w:r>
        <w:rPr>
          <w:rFonts w:ascii="SimSun" w:hAnsi="SimSun" w:eastAsia="SimSun" w:cs="SimSun"/>
          <w:sz w:val="23"/>
          <w:szCs w:val="23"/>
          <w:spacing w:val="-5"/>
        </w:rPr>
        <w:t>大数据的深入结合。在很多新兴应用领域，</w:t>
      </w:r>
    </w:p>
    <w:p>
      <w:pPr>
        <w:spacing w:before="57" w:line="271" w:lineRule="auto"/>
        <w:rPr>
          <w:rFonts w:ascii="SimSun" w:hAnsi="SimSun" w:eastAsia="SimSun" w:cs="SimSun"/>
          <w:sz w:val="23"/>
          <w:szCs w:val="23"/>
        </w:rPr>
      </w:pPr>
      <w:r>
        <w:rPr>
          <w:rFonts w:ascii="SimSun" w:hAnsi="SimSun" w:eastAsia="SimSun" w:cs="SimSun"/>
          <w:sz w:val="23"/>
          <w:szCs w:val="23"/>
          <w:spacing w:val="-1"/>
        </w:rPr>
        <w:t>人工智能单点技术应用，会更加成熟，但人</w:t>
      </w:r>
      <w:r>
        <w:rPr>
          <w:rFonts w:ascii="SimSun" w:hAnsi="SimSun" w:eastAsia="SimSun" w:cs="SimSun"/>
          <w:sz w:val="23"/>
          <w:szCs w:val="23"/>
          <w:spacing w:val="7"/>
        </w:rPr>
        <w:t xml:space="preserve"> </w:t>
      </w:r>
      <w:r>
        <w:rPr>
          <w:rFonts w:ascii="SimSun" w:hAnsi="SimSun" w:eastAsia="SimSun" w:cs="SimSun"/>
          <w:sz w:val="23"/>
          <w:szCs w:val="23"/>
          <w:spacing w:val="-1"/>
        </w:rPr>
        <w:t>工智能与相关技术的协同规模化和产业化应</w:t>
      </w:r>
      <w:r>
        <w:rPr>
          <w:rFonts w:ascii="SimSun" w:hAnsi="SimSun" w:eastAsia="SimSun" w:cs="SimSun"/>
          <w:sz w:val="23"/>
          <w:szCs w:val="23"/>
          <w:spacing w:val="6"/>
        </w:rPr>
        <w:t xml:space="preserve"> </w:t>
      </w:r>
      <w:r>
        <w:rPr>
          <w:rFonts w:ascii="SimSun" w:hAnsi="SimSun" w:eastAsia="SimSun" w:cs="SimSun"/>
          <w:sz w:val="23"/>
          <w:szCs w:val="23"/>
          <w:spacing w:val="12"/>
        </w:rPr>
        <w:t>用尚在早期，对产业高质量发展的赋能效</w:t>
      </w:r>
      <w:r>
        <w:rPr>
          <w:rFonts w:ascii="SimSun" w:hAnsi="SimSun" w:eastAsia="SimSun" w:cs="SimSun"/>
          <w:sz w:val="23"/>
          <w:szCs w:val="23"/>
          <w:spacing w:val="12"/>
        </w:rPr>
        <w:t xml:space="preserve"> </w:t>
      </w:r>
      <w:r>
        <w:rPr>
          <w:rFonts w:ascii="SimSun" w:hAnsi="SimSun" w:eastAsia="SimSun" w:cs="SimSun"/>
          <w:sz w:val="23"/>
          <w:szCs w:val="23"/>
          <w:spacing w:val="-1"/>
        </w:rPr>
        <w:t>率，还有待提升。而基于场景的多维大数据</w:t>
      </w:r>
      <w:r>
        <w:rPr>
          <w:rFonts w:ascii="SimSun" w:hAnsi="SimSun" w:eastAsia="SimSun" w:cs="SimSun"/>
          <w:sz w:val="23"/>
          <w:szCs w:val="23"/>
          <w:spacing w:val="7"/>
        </w:rPr>
        <w:t xml:space="preserve"> </w:t>
      </w:r>
      <w:r>
        <w:rPr>
          <w:rFonts w:ascii="SimSun" w:hAnsi="SimSun" w:eastAsia="SimSun" w:cs="SimSun"/>
          <w:sz w:val="23"/>
          <w:szCs w:val="23"/>
          <w:spacing w:val="-1"/>
        </w:rPr>
        <w:t>和人工智能的结合，从而给技术的协同规模</w:t>
      </w:r>
      <w:r>
        <w:rPr>
          <w:rFonts w:ascii="SimSun" w:hAnsi="SimSun" w:eastAsia="SimSun" w:cs="SimSun"/>
          <w:sz w:val="23"/>
          <w:szCs w:val="23"/>
          <w:spacing w:val="8"/>
        </w:rPr>
        <w:t xml:space="preserve"> </w:t>
      </w:r>
      <w:r>
        <w:rPr>
          <w:rFonts w:ascii="SimSun" w:hAnsi="SimSun" w:eastAsia="SimSun" w:cs="SimSun"/>
          <w:sz w:val="23"/>
          <w:szCs w:val="23"/>
          <w:spacing w:val="-1"/>
        </w:rPr>
        <w:t>化和产业化发展，提供了进一步发展的技术</w:t>
      </w:r>
      <w:r>
        <w:rPr>
          <w:rFonts w:ascii="SimSun" w:hAnsi="SimSun" w:eastAsia="SimSun" w:cs="SimSun"/>
          <w:sz w:val="23"/>
          <w:szCs w:val="23"/>
          <w:spacing w:val="8"/>
        </w:rPr>
        <w:t xml:space="preserve"> </w:t>
      </w:r>
      <w:r>
        <w:rPr>
          <w:rFonts w:ascii="SimSun" w:hAnsi="SimSun" w:eastAsia="SimSun" w:cs="SimSun"/>
          <w:sz w:val="23"/>
          <w:szCs w:val="23"/>
        </w:rPr>
        <w:t>动力。二是云边结合的AI计算。云端人工智</w:t>
      </w:r>
      <w:r>
        <w:rPr>
          <w:rFonts w:ascii="SimSun" w:hAnsi="SimSun" w:eastAsia="SimSun" w:cs="SimSun"/>
          <w:sz w:val="23"/>
          <w:szCs w:val="23"/>
          <w:spacing w:val="10"/>
        </w:rPr>
        <w:t xml:space="preserve"> </w:t>
      </w:r>
      <w:r>
        <w:rPr>
          <w:rFonts w:ascii="SimSun" w:hAnsi="SimSun" w:eastAsia="SimSun" w:cs="SimSun"/>
          <w:sz w:val="23"/>
          <w:szCs w:val="23"/>
          <w:spacing w:val="-1"/>
        </w:rPr>
        <w:t>能的大规模应用场景下，会产生非常高的成</w:t>
      </w:r>
      <w:r>
        <w:rPr>
          <w:rFonts w:ascii="SimSun" w:hAnsi="SimSun" w:eastAsia="SimSun" w:cs="SimSun"/>
          <w:sz w:val="23"/>
          <w:szCs w:val="23"/>
        </w:rPr>
        <w:t xml:space="preserve"> </w:t>
      </w:r>
      <w:r>
        <w:rPr>
          <w:rFonts w:ascii="SimSun" w:hAnsi="SimSun" w:eastAsia="SimSun" w:cs="SimSun"/>
          <w:sz w:val="23"/>
          <w:szCs w:val="23"/>
          <w:spacing w:val="11"/>
        </w:rPr>
        <w:t>本，这给企业的产品应用带来的不小的限</w:t>
      </w:r>
      <w:r>
        <w:rPr>
          <w:rFonts w:ascii="SimSun" w:hAnsi="SimSun" w:eastAsia="SimSun" w:cs="SimSun"/>
          <w:sz w:val="23"/>
          <w:szCs w:val="23"/>
          <w:spacing w:val="3"/>
        </w:rPr>
        <w:t xml:space="preserve"> </w:t>
      </w:r>
      <w:r>
        <w:rPr>
          <w:rFonts w:ascii="SimSun" w:hAnsi="SimSun" w:eastAsia="SimSun" w:cs="SimSun"/>
          <w:sz w:val="23"/>
          <w:szCs w:val="23"/>
          <w:spacing w:val="6"/>
        </w:rPr>
        <w:t>制。而随着手机/物联网硬件的计算能力不</w:t>
      </w:r>
      <w:r>
        <w:rPr>
          <w:rFonts w:ascii="SimSun" w:hAnsi="SimSun" w:eastAsia="SimSun" w:cs="SimSun"/>
          <w:sz w:val="23"/>
          <w:szCs w:val="23"/>
          <w:spacing w:val="2"/>
        </w:rPr>
        <w:t xml:space="preserve"> </w:t>
      </w:r>
      <w:r>
        <w:rPr>
          <w:rFonts w:ascii="SimSun" w:hAnsi="SimSun" w:eastAsia="SimSun" w:cs="SimSun"/>
          <w:sz w:val="23"/>
          <w:szCs w:val="23"/>
          <w:spacing w:val="-2"/>
        </w:rPr>
        <w:t>断提升，在边缘端存在着丰富的计算资源。</w:t>
      </w:r>
      <w:r>
        <w:rPr>
          <w:rFonts w:ascii="SimSun" w:hAnsi="SimSun" w:eastAsia="SimSun" w:cs="SimSun"/>
          <w:sz w:val="23"/>
          <w:szCs w:val="23"/>
          <w:spacing w:val="11"/>
        </w:rPr>
        <w:t xml:space="preserve"> </w:t>
      </w:r>
      <w:r>
        <w:rPr>
          <w:rFonts w:ascii="SimSun" w:hAnsi="SimSun" w:eastAsia="SimSun" w:cs="SimSun"/>
          <w:sz w:val="23"/>
          <w:szCs w:val="23"/>
          <w:spacing w:val="-1"/>
        </w:rPr>
        <w:t>边缘计算有着隐私保护更好、成本更低的技</w:t>
      </w:r>
      <w:r>
        <w:rPr>
          <w:rFonts w:ascii="SimSun" w:hAnsi="SimSun" w:eastAsia="SimSun" w:cs="SimSun"/>
          <w:sz w:val="23"/>
          <w:szCs w:val="23"/>
          <w:spacing w:val="9"/>
        </w:rPr>
        <w:t xml:space="preserve"> </w:t>
      </w:r>
      <w:r>
        <w:rPr>
          <w:rFonts w:ascii="SimSun" w:hAnsi="SimSun" w:eastAsia="SimSun" w:cs="SimSun"/>
          <w:sz w:val="23"/>
          <w:szCs w:val="23"/>
          <w:spacing w:val="-1"/>
        </w:rPr>
        <w:t>术优势，但又存在无法做关联分析、灵活性</w:t>
      </w:r>
      <w:r>
        <w:rPr>
          <w:rFonts w:ascii="SimSun" w:hAnsi="SimSun" w:eastAsia="SimSun" w:cs="SimSun"/>
          <w:sz w:val="23"/>
          <w:szCs w:val="23"/>
          <w:spacing w:val="7"/>
        </w:rPr>
        <w:t xml:space="preserve"> </w:t>
      </w:r>
      <w:r>
        <w:rPr>
          <w:rFonts w:ascii="SimSun" w:hAnsi="SimSun" w:eastAsia="SimSun" w:cs="SimSun"/>
          <w:sz w:val="23"/>
          <w:szCs w:val="23"/>
          <w:spacing w:val="-1"/>
        </w:rPr>
        <w:t>较低的劣势，而这些劣势恰好是云端的计算</w:t>
      </w:r>
      <w:r>
        <w:rPr>
          <w:rFonts w:ascii="SimSun" w:hAnsi="SimSun" w:eastAsia="SimSun" w:cs="SimSun"/>
          <w:sz w:val="23"/>
          <w:szCs w:val="23"/>
          <w:spacing w:val="9"/>
        </w:rPr>
        <w:t xml:space="preserve"> </w:t>
      </w:r>
      <w:r>
        <w:rPr>
          <w:rFonts w:ascii="SimSun" w:hAnsi="SimSun" w:eastAsia="SimSun" w:cs="SimSun"/>
          <w:sz w:val="23"/>
          <w:szCs w:val="23"/>
          <w:spacing w:val="-1"/>
        </w:rPr>
        <w:t>可以弥补的。因此，如何在技术标准、边缘</w:t>
      </w:r>
      <w:r>
        <w:rPr>
          <w:rFonts w:ascii="SimSun" w:hAnsi="SimSun" w:eastAsia="SimSun" w:cs="SimSun"/>
          <w:sz w:val="23"/>
          <w:szCs w:val="23"/>
          <w:spacing w:val="7"/>
        </w:rPr>
        <w:t xml:space="preserve"> </w:t>
      </w:r>
      <w:r>
        <w:rPr>
          <w:rFonts w:ascii="SimSun" w:hAnsi="SimSun" w:eastAsia="SimSun" w:cs="SimSun"/>
          <w:sz w:val="23"/>
          <w:szCs w:val="23"/>
          <w:spacing w:val="-2"/>
        </w:rPr>
        <w:t>计算基础设施、根据应用场景灵活拆解边缘</w:t>
      </w:r>
      <w:r>
        <w:rPr>
          <w:rFonts w:ascii="SimSun" w:hAnsi="SimSun" w:eastAsia="SimSun" w:cs="SimSun"/>
          <w:sz w:val="23"/>
          <w:szCs w:val="23"/>
          <w:spacing w:val="6"/>
        </w:rPr>
        <w:t xml:space="preserve"> </w:t>
      </w:r>
      <w:r>
        <w:rPr>
          <w:rFonts w:ascii="SimSun" w:hAnsi="SimSun" w:eastAsia="SimSun" w:cs="SimSun"/>
          <w:sz w:val="23"/>
          <w:szCs w:val="23"/>
          <w:spacing w:val="-4"/>
        </w:rPr>
        <w:t>和云端计算的分配是需要逐步探索的主题。</w:t>
      </w:r>
      <w:r>
        <w:rPr>
          <w:rFonts w:ascii="SimSun" w:hAnsi="SimSun" w:eastAsia="SimSun" w:cs="SimSun"/>
          <w:sz w:val="23"/>
          <w:szCs w:val="23"/>
          <w:spacing w:val="10"/>
        </w:rPr>
        <w:t xml:space="preserve"> </w:t>
      </w:r>
      <w:r>
        <w:rPr>
          <w:rFonts w:ascii="SimSun" w:hAnsi="SimSun" w:eastAsia="SimSun" w:cs="SimSun"/>
          <w:sz w:val="23"/>
          <w:szCs w:val="23"/>
          <w:spacing w:val="-1"/>
        </w:rPr>
        <w:t>三是隐私计算。音视频的智能终端，其所采</w:t>
      </w:r>
      <w:r>
        <w:rPr>
          <w:rFonts w:ascii="SimSun" w:hAnsi="SimSun" w:eastAsia="SimSun" w:cs="SimSun"/>
          <w:sz w:val="23"/>
          <w:szCs w:val="23"/>
          <w:spacing w:val="9"/>
        </w:rPr>
        <w:t xml:space="preserve"> </w:t>
      </w:r>
      <w:r>
        <w:rPr>
          <w:rFonts w:ascii="SimSun" w:hAnsi="SimSun" w:eastAsia="SimSun" w:cs="SimSun"/>
          <w:sz w:val="23"/>
          <w:szCs w:val="23"/>
          <w:spacing w:val="-1"/>
        </w:rPr>
        <w:t>集的数据，相对于其他终端而言，隐私性有</w:t>
      </w:r>
      <w:r>
        <w:rPr>
          <w:rFonts w:ascii="SimSun" w:hAnsi="SimSun" w:eastAsia="SimSun" w:cs="SimSun"/>
          <w:sz w:val="23"/>
          <w:szCs w:val="23"/>
          <w:spacing w:val="9"/>
        </w:rPr>
        <w:t xml:space="preserve"> </w:t>
      </w:r>
      <w:r>
        <w:rPr>
          <w:rFonts w:ascii="SimSun" w:hAnsi="SimSun" w:eastAsia="SimSun" w:cs="SimSun"/>
          <w:sz w:val="23"/>
          <w:szCs w:val="23"/>
          <w:spacing w:val="-1"/>
        </w:rPr>
        <w:t>更高的要求。而在云端，针对所采集的数据</w:t>
      </w:r>
      <w:r>
        <w:rPr>
          <w:rFonts w:ascii="SimSun" w:hAnsi="SimSun" w:eastAsia="SimSun" w:cs="SimSun"/>
          <w:sz w:val="23"/>
          <w:szCs w:val="23"/>
          <w:spacing w:val="6"/>
        </w:rPr>
        <w:t xml:space="preserve"> </w:t>
      </w:r>
      <w:r>
        <w:rPr>
          <w:rFonts w:ascii="SimSun" w:hAnsi="SimSun" w:eastAsia="SimSun" w:cs="SimSun"/>
          <w:sz w:val="23"/>
          <w:szCs w:val="23"/>
        </w:rPr>
        <w:t>需要进行分析。而这也会一定程度上增加隐</w:t>
      </w:r>
      <w:r>
        <w:rPr>
          <w:rFonts w:ascii="SimSun" w:hAnsi="SimSun" w:eastAsia="SimSun" w:cs="SimSun"/>
          <w:sz w:val="23"/>
          <w:szCs w:val="23"/>
          <w:spacing w:val="2"/>
        </w:rPr>
        <w:t xml:space="preserve"> </w:t>
      </w:r>
      <w:r>
        <w:rPr>
          <w:rFonts w:ascii="SimSun" w:hAnsi="SimSun" w:eastAsia="SimSun" w:cs="SimSun"/>
          <w:sz w:val="23"/>
          <w:szCs w:val="23"/>
          <w:spacing w:val="12"/>
        </w:rPr>
        <w:t>私、合规的风险。如何在处理数据的过程</w:t>
      </w:r>
      <w:r>
        <w:rPr>
          <w:rFonts w:ascii="SimSun" w:hAnsi="SimSun" w:eastAsia="SimSun" w:cs="SimSun"/>
          <w:sz w:val="23"/>
          <w:szCs w:val="23"/>
          <w:spacing w:val="11"/>
        </w:rPr>
        <w:t xml:space="preserve"> </w:t>
      </w:r>
      <w:r>
        <w:rPr>
          <w:rFonts w:ascii="SimSun" w:hAnsi="SimSun" w:eastAsia="SimSun" w:cs="SimSun"/>
          <w:sz w:val="23"/>
          <w:szCs w:val="23"/>
        </w:rPr>
        <w:t>中，仍然保证数据的隐私性和安全性，成为</w:t>
      </w:r>
      <w:r>
        <w:rPr>
          <w:rFonts w:ascii="SimSun" w:hAnsi="SimSun" w:eastAsia="SimSun" w:cs="SimSun"/>
          <w:sz w:val="23"/>
          <w:szCs w:val="23"/>
        </w:rPr>
        <w:t xml:space="preserve"> </w:t>
      </w:r>
      <w:r>
        <w:rPr>
          <w:rFonts w:ascii="SimSun" w:hAnsi="SimSun" w:eastAsia="SimSun" w:cs="SimSun"/>
          <w:sz w:val="23"/>
          <w:szCs w:val="23"/>
          <w:spacing w:val="-3"/>
        </w:rPr>
        <w:t>后续技术发展的主题之一。</w:t>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right="64"/>
        <w:spacing w:before="75" w:line="225" w:lineRule="auto"/>
        <w:jc w:val="right"/>
        <w:rPr>
          <w:rFonts w:ascii="KaiTi" w:hAnsi="KaiTi" w:eastAsia="KaiTi" w:cs="KaiTi"/>
          <w:sz w:val="23"/>
          <w:szCs w:val="23"/>
        </w:rPr>
      </w:pPr>
      <w:r>
        <w:rPr>
          <w:rFonts w:ascii="KaiTi" w:hAnsi="KaiTi" w:eastAsia="KaiTi" w:cs="KaiTi"/>
          <w:sz w:val="23"/>
          <w:szCs w:val="23"/>
          <w:spacing w:val="-6"/>
        </w:rPr>
        <w:t>(杭州萤石网络有限公司供稿)</w:t>
      </w:r>
    </w:p>
    <w:p>
      <w:pPr>
        <w:sectPr>
          <w:type w:val="continuous"/>
          <w:pgSz w:w="23810" w:h="16160"/>
          <w:pgMar w:top="400" w:right="1428" w:bottom="931" w:left="1340" w:header="0" w:footer="693" w:gutter="0"/>
          <w:cols w:equalWidth="0" w:num="3">
            <w:col w:w="11851" w:space="100"/>
            <w:col w:w="4610" w:space="100"/>
            <w:col w:w="4382" w:space="0"/>
          </w:cols>
        </w:sectPr>
        <w:rPr/>
      </w:pPr>
    </w:p>
    <w:p>
      <w:pPr>
        <w:rPr/>
      </w:pPr>
      <w:r>
        <w:pict>
          <v:rect id="_x0000_s896" style="position:absolute;margin-left:70.5014pt;margin-top:166.004pt;mso-position-vertical-relative:page;mso-position-horizontal-relative:page;width:362pt;height:0.5pt;z-index:263789568;" o:allowincell="f" fillcolor="#0000FF" filled="true" stroked="false"/>
        </w:pict>
      </w:r>
      <w:r>
        <w:pict>
          <v:rect id="_x0000_s897" style="position:absolute;margin-left:69.5014pt;margin-top:195.504pt;mso-position-vertical-relative:page;mso-position-horizontal-relative:page;width:362.5pt;height:0.5pt;z-index:263792640;" o:allowincell="f" fillcolor="#0000FF" filled="true" stroked="false"/>
        </w:pict>
      </w:r>
      <w:r>
        <w:drawing>
          <wp:anchor distT="0" distB="0" distL="0" distR="0" simplePos="0" relativeHeight="263788544" behindDoc="0" locked="0" layoutInCell="0" allowOverlap="1">
            <wp:simplePos x="0" y="0"/>
            <wp:positionH relativeFrom="page">
              <wp:posOffset>8432817</wp:posOffset>
            </wp:positionH>
            <wp:positionV relativeFrom="page">
              <wp:posOffset>8521700</wp:posOffset>
            </wp:positionV>
            <wp:extent cx="958869" cy="6350"/>
            <wp:effectExtent l="0" t="0" r="0" b="0"/>
            <wp:wrapNone/>
            <wp:docPr id="589" name="IM 589"/>
            <wp:cNvGraphicFramePr/>
            <a:graphic>
              <a:graphicData uri="http://schemas.openxmlformats.org/drawingml/2006/picture">
                <pic:pic>
                  <pic:nvPicPr>
                    <pic:cNvPr id="589" name="IM 589"/>
                    <pic:cNvPicPr/>
                  </pic:nvPicPr>
                  <pic:blipFill>
                    <a:blip r:embed="rId669"/>
                    <a:stretch>
                      <a:fillRect/>
                    </a:stretch>
                  </pic:blipFill>
                  <pic:spPr>
                    <a:xfrm rot="0">
                      <a:off x="0" y="0"/>
                      <a:ext cx="958869" cy="6350"/>
                    </a:xfrm>
                    <a:prstGeom prst="rect">
                      <a:avLst/>
                    </a:prstGeom>
                  </pic:spPr>
                </pic:pic>
              </a:graphicData>
            </a:graphic>
          </wp:anchor>
        </w:drawing>
      </w:r>
      <w:r/>
    </w:p>
    <w:p>
      <w:pPr>
        <w:rPr/>
      </w:pPr>
      <w:r/>
    </w:p>
    <w:p>
      <w:pPr>
        <w:spacing w:line="18" w:lineRule="exact"/>
        <w:rPr/>
      </w:pPr>
      <w:r/>
    </w:p>
    <w:p>
      <w:pPr>
        <w:sectPr>
          <w:footerReference w:type="default" r:id="rId668"/>
          <w:pgSz w:w="23810" w:h="16160"/>
          <w:pgMar w:top="400" w:right="1428" w:bottom="960" w:left="1340" w:header="0" w:footer="666" w:gutter="0"/>
          <w:cols w:equalWidth="0" w:num="1">
            <w:col w:w="21042" w:space="0"/>
          </w:cols>
        </w:sectPr>
        <w:rPr/>
      </w:pPr>
    </w:p>
    <w:p>
      <w:pPr>
        <w:ind w:left="73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ind w:firstLine="170"/>
        <w:spacing w:line="330" w:lineRule="exact"/>
        <w:textAlignment w:val="center"/>
        <w:rPr/>
      </w:pPr>
      <w:r>
        <w:drawing>
          <wp:inline distT="0" distB="0" distL="0" distR="0">
            <wp:extent cx="4438587" cy="209542"/>
            <wp:effectExtent l="0" t="0" r="0" b="0"/>
            <wp:docPr id="590" name="IM 590"/>
            <wp:cNvGraphicFramePr/>
            <a:graphic>
              <a:graphicData uri="http://schemas.openxmlformats.org/drawingml/2006/picture">
                <pic:pic>
                  <pic:nvPicPr>
                    <pic:cNvPr id="590" name="IM 590"/>
                    <pic:cNvPicPr/>
                  </pic:nvPicPr>
                  <pic:blipFill>
                    <a:blip r:embed="rId670"/>
                    <a:stretch>
                      <a:fillRect/>
                    </a:stretch>
                  </pic:blipFill>
                  <pic:spPr>
                    <a:xfrm rot="0">
                      <a:off x="0" y="0"/>
                      <a:ext cx="4438587" cy="209542"/>
                    </a:xfrm>
                    <a:prstGeom prst="rect">
                      <a:avLst/>
                    </a:prstGeom>
                  </pic:spPr>
                </pic:pic>
              </a:graphicData>
            </a:graphic>
          </wp:inline>
        </w:drawing>
      </w:r>
    </w:p>
    <w:p>
      <w:pPr>
        <w:rPr/>
      </w:pPr>
      <w:r/>
    </w:p>
    <w:p>
      <w:pPr>
        <w:rPr/>
      </w:pPr>
      <w:r/>
    </w:p>
    <w:p>
      <w:pPr>
        <w:rPr/>
      </w:pPr>
      <w:r/>
    </w:p>
    <w:p>
      <w:pPr>
        <w:rPr/>
      </w:pPr>
      <w:r/>
    </w:p>
    <w:p>
      <w:pPr>
        <w:rPr/>
      </w:pPr>
      <w:r/>
    </w:p>
    <w:p>
      <w:pPr>
        <w:spacing w:line="132" w:lineRule="exact"/>
        <w:rPr/>
      </w:pPr>
      <w:r/>
    </w:p>
    <w:tbl>
      <w:tblPr>
        <w:tblStyle w:val="2"/>
        <w:tblW w:w="924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66"/>
        <w:gridCol w:w="4683"/>
      </w:tblGrid>
      <w:tr>
        <w:trPr>
          <w:trHeight w:val="9248" w:hRule="atLeast"/>
        </w:trPr>
        <w:tc>
          <w:tcPr>
            <w:tcW w:w="4566" w:type="dxa"/>
            <w:vAlign w:val="top"/>
          </w:tcPr>
          <w:p>
            <w:pPr>
              <w:ind w:left="204"/>
              <w:spacing w:before="104" w:line="221" w:lineRule="auto"/>
              <w:rPr>
                <w:rFonts w:ascii="SimHei" w:hAnsi="SimHei" w:eastAsia="SimHei" w:cs="SimHei"/>
                <w:sz w:val="23"/>
                <w:szCs w:val="23"/>
              </w:rPr>
            </w:pPr>
            <w:r>
              <w:drawing>
                <wp:anchor distT="0" distB="0" distL="0" distR="0" simplePos="0" relativeHeight="263791616" behindDoc="0" locked="0" layoutInCell="1" allowOverlap="1">
                  <wp:simplePos x="0" y="0"/>
                  <wp:positionH relativeFrom="column">
                    <wp:posOffset>0</wp:posOffset>
                  </wp:positionH>
                  <wp:positionV relativeFrom="paragraph">
                    <wp:posOffset>204703</wp:posOffset>
                  </wp:positionV>
                  <wp:extent cx="867224" cy="7302"/>
                  <wp:effectExtent l="0" t="0" r="0" b="0"/>
                  <wp:wrapNone/>
                  <wp:docPr id="591" name="IM 591"/>
                  <wp:cNvGraphicFramePr/>
                  <a:graphic>
                    <a:graphicData uri="http://schemas.openxmlformats.org/drawingml/2006/picture">
                      <pic:pic>
                        <pic:nvPicPr>
                          <pic:cNvPr id="591" name="IM 591"/>
                          <pic:cNvPicPr/>
                        </pic:nvPicPr>
                        <pic:blipFill>
                          <a:blip r:embed="rId671"/>
                          <a:stretch>
                            <a:fillRect/>
                          </a:stretch>
                        </pic:blipFill>
                        <pic:spPr>
                          <a:xfrm rot="0">
                            <a:off x="0" y="0"/>
                            <a:ext cx="867224" cy="7302"/>
                          </a:xfrm>
                          <a:prstGeom prst="rect">
                            <a:avLst/>
                          </a:prstGeom>
                        </pic:spPr>
                      </pic:pic>
                    </a:graphicData>
                  </a:graphic>
                </wp:anchor>
              </w:drawing>
            </w:r>
            <w:r>
              <w:drawing>
                <wp:anchor distT="0" distB="0" distL="0" distR="0" simplePos="0" relativeHeight="263787520" behindDoc="1" locked="0" layoutInCell="1" allowOverlap="1">
                  <wp:simplePos x="0" y="0"/>
                  <wp:positionH relativeFrom="column">
                    <wp:posOffset>69851</wp:posOffset>
                  </wp:positionH>
                  <wp:positionV relativeFrom="paragraph">
                    <wp:posOffset>-121</wp:posOffset>
                  </wp:positionV>
                  <wp:extent cx="927118" cy="228628"/>
                  <wp:effectExtent l="0" t="0" r="0" b="0"/>
                  <wp:wrapNone/>
                  <wp:docPr id="592" name="IM 592"/>
                  <wp:cNvGraphicFramePr/>
                  <a:graphic>
                    <a:graphicData uri="http://schemas.openxmlformats.org/drawingml/2006/picture">
                      <pic:pic>
                        <pic:nvPicPr>
                          <pic:cNvPr id="592" name="IM 592"/>
                          <pic:cNvPicPr/>
                        </pic:nvPicPr>
                        <pic:blipFill>
                          <a:blip r:embed="rId672"/>
                          <a:stretch>
                            <a:fillRect/>
                          </a:stretch>
                        </pic:blipFill>
                        <pic:spPr>
                          <a:xfrm rot="0">
                            <a:off x="0" y="0"/>
                            <a:ext cx="927118" cy="228628"/>
                          </a:xfrm>
                          <a:prstGeom prst="rect">
                            <a:avLst/>
                          </a:prstGeom>
                        </pic:spPr>
                      </pic:pic>
                    </a:graphicData>
                  </a:graphic>
                </wp:anchor>
              </w:drawing>
            </w:r>
            <w:r>
              <w:rPr>
                <w:rFonts w:ascii="SimHei" w:hAnsi="SimHei" w:eastAsia="SimHei" w:cs="SimHei"/>
                <w:sz w:val="23"/>
                <w:szCs w:val="23"/>
                <w:b/>
                <w:bCs/>
                <w:color w:val="E06936"/>
                <w:spacing w:val="-9"/>
              </w:rPr>
              <w:t>企</w:t>
            </w:r>
            <w:r>
              <w:rPr>
                <w:rFonts w:ascii="SimHei" w:hAnsi="SimHei" w:eastAsia="SimHei" w:cs="SimHei"/>
                <w:sz w:val="23"/>
                <w:szCs w:val="23"/>
                <w:color w:val="E06936"/>
                <w:spacing w:val="-21"/>
              </w:rPr>
              <w:t xml:space="preserve"> </w:t>
            </w:r>
            <w:r>
              <w:rPr>
                <w:rFonts w:ascii="SimHei" w:hAnsi="SimHei" w:eastAsia="SimHei" w:cs="SimHei"/>
                <w:sz w:val="23"/>
                <w:szCs w:val="23"/>
                <w:b/>
                <w:bCs/>
                <w:color w:val="E06936"/>
                <w:spacing w:val="-9"/>
              </w:rPr>
              <w:t>业</w:t>
            </w:r>
            <w:r>
              <w:rPr>
                <w:rFonts w:ascii="SimHei" w:hAnsi="SimHei" w:eastAsia="SimHei" w:cs="SimHei"/>
                <w:sz w:val="23"/>
                <w:szCs w:val="23"/>
                <w:color w:val="E06936"/>
                <w:spacing w:val="-26"/>
              </w:rPr>
              <w:t xml:space="preserve"> </w:t>
            </w:r>
            <w:r>
              <w:rPr>
                <w:rFonts w:ascii="SimHei" w:hAnsi="SimHei" w:eastAsia="SimHei" w:cs="SimHei"/>
                <w:sz w:val="23"/>
                <w:szCs w:val="23"/>
                <w:b/>
                <w:bCs/>
                <w:color w:val="E06936"/>
                <w:spacing w:val="-9"/>
              </w:rPr>
              <w:t>概</w:t>
            </w:r>
            <w:r>
              <w:rPr>
                <w:rFonts w:ascii="SimHei" w:hAnsi="SimHei" w:eastAsia="SimHei" w:cs="SimHei"/>
                <w:sz w:val="23"/>
                <w:szCs w:val="23"/>
                <w:color w:val="E06936"/>
                <w:spacing w:val="-21"/>
              </w:rPr>
              <w:t xml:space="preserve"> </w:t>
            </w:r>
            <w:r>
              <w:rPr>
                <w:rFonts w:ascii="SimHei" w:hAnsi="SimHei" w:eastAsia="SimHei" w:cs="SimHei"/>
                <w:sz w:val="23"/>
                <w:szCs w:val="23"/>
                <w:b/>
                <w:bCs/>
                <w:color w:val="E06936"/>
                <w:spacing w:val="-9"/>
              </w:rPr>
              <w:t>况</w:t>
            </w:r>
          </w:p>
          <w:p>
            <w:pPr>
              <w:ind w:right="113" w:firstLine="530"/>
              <w:spacing w:before="195" w:line="262" w:lineRule="auto"/>
              <w:jc w:val="both"/>
              <w:rPr>
                <w:rFonts w:ascii="SimSun" w:hAnsi="SimSun" w:eastAsia="SimSun" w:cs="SimSun"/>
                <w:sz w:val="23"/>
                <w:szCs w:val="23"/>
              </w:rPr>
            </w:pPr>
            <w:r>
              <w:rPr>
                <w:rFonts w:ascii="SimSun" w:hAnsi="SimSun" w:eastAsia="SimSun" w:cs="SimSun"/>
                <w:sz w:val="23"/>
                <w:szCs w:val="23"/>
                <w:spacing w:val="7"/>
              </w:rPr>
              <w:t>杭州鸿泉物联网技术股份有限公司(以</w:t>
            </w:r>
            <w:r>
              <w:rPr>
                <w:rFonts w:ascii="SimSun" w:hAnsi="SimSun" w:eastAsia="SimSun" w:cs="SimSun"/>
                <w:sz w:val="23"/>
                <w:szCs w:val="23"/>
                <w:spacing w:val="5"/>
              </w:rPr>
              <w:t xml:space="preserve"> </w:t>
            </w:r>
            <w:r>
              <w:rPr>
                <w:rFonts w:ascii="SimSun" w:hAnsi="SimSun" w:eastAsia="SimSun" w:cs="SimSun"/>
                <w:sz w:val="23"/>
                <w:szCs w:val="23"/>
                <w:spacing w:val="9"/>
              </w:rPr>
              <w:t>下简称“鸿泉物联”)成立于2009年6月11</w:t>
            </w:r>
            <w:r>
              <w:rPr>
                <w:rFonts w:ascii="SimSun" w:hAnsi="SimSun" w:eastAsia="SimSun" w:cs="SimSun"/>
                <w:sz w:val="23"/>
                <w:szCs w:val="23"/>
                <w:spacing w:val="7"/>
              </w:rPr>
              <w:t xml:space="preserve">  </w:t>
            </w:r>
            <w:r>
              <w:rPr>
                <w:rFonts w:ascii="SimSun" w:hAnsi="SimSun" w:eastAsia="SimSun" w:cs="SimSun"/>
                <w:sz w:val="23"/>
                <w:szCs w:val="23"/>
                <w:spacing w:val="3"/>
              </w:rPr>
              <w:t>日，2019年11月6日登陆上海证券交易所科</w:t>
            </w:r>
            <w:r>
              <w:rPr>
                <w:rFonts w:ascii="SimSun" w:hAnsi="SimSun" w:eastAsia="SimSun" w:cs="SimSun"/>
                <w:sz w:val="23"/>
                <w:szCs w:val="23"/>
                <w:spacing w:val="7"/>
              </w:rPr>
              <w:t xml:space="preserve">  </w:t>
            </w:r>
            <w:r>
              <w:rPr>
                <w:rFonts w:ascii="SimSun" w:hAnsi="SimSun" w:eastAsia="SimSun" w:cs="SimSun"/>
                <w:sz w:val="23"/>
                <w:szCs w:val="23"/>
                <w:spacing w:val="20"/>
              </w:rPr>
              <w:t>创板(股票代码：688288),注册资本1亿</w:t>
            </w:r>
            <w:r>
              <w:rPr>
                <w:rFonts w:ascii="SimSun" w:hAnsi="SimSun" w:eastAsia="SimSun" w:cs="SimSun"/>
                <w:sz w:val="23"/>
                <w:szCs w:val="23"/>
                <w:spacing w:val="10"/>
              </w:rPr>
              <w:t xml:space="preserve"> </w:t>
            </w:r>
            <w:r>
              <w:rPr>
                <w:rFonts w:ascii="SimSun" w:hAnsi="SimSun" w:eastAsia="SimSun" w:cs="SimSun"/>
                <w:sz w:val="23"/>
                <w:szCs w:val="23"/>
                <w:spacing w:val="18"/>
              </w:rPr>
              <w:t>元，目前员工450多人，分布在杭州、西</w:t>
            </w:r>
            <w:r>
              <w:rPr>
                <w:rFonts w:ascii="SimSun" w:hAnsi="SimSun" w:eastAsia="SimSun" w:cs="SimSun"/>
                <w:sz w:val="23"/>
                <w:szCs w:val="23"/>
              </w:rPr>
              <w:t xml:space="preserve"> </w:t>
            </w:r>
            <w:r>
              <w:rPr>
                <w:rFonts w:ascii="SimSun" w:hAnsi="SimSun" w:eastAsia="SimSun" w:cs="SimSun"/>
                <w:sz w:val="23"/>
                <w:szCs w:val="23"/>
                <w:spacing w:val="12"/>
              </w:rPr>
              <w:t>安、上海、苏州、北京等地。鸿泉物联以</w:t>
            </w:r>
            <w:r>
              <w:rPr>
                <w:rFonts w:ascii="SimSun" w:hAnsi="SimSun" w:eastAsia="SimSun" w:cs="SimSun"/>
                <w:sz w:val="23"/>
                <w:szCs w:val="23"/>
                <w:spacing w:val="13"/>
              </w:rPr>
              <w:t xml:space="preserve"> </w:t>
            </w:r>
            <w:r>
              <w:rPr>
                <w:rFonts w:ascii="SimSun" w:hAnsi="SimSun" w:eastAsia="SimSun" w:cs="SimSun"/>
                <w:sz w:val="23"/>
                <w:szCs w:val="23"/>
                <w:spacing w:val="4"/>
              </w:rPr>
              <w:t>“降低交通运输的代价”为企业使命，致力</w:t>
            </w:r>
            <w:r>
              <w:rPr>
                <w:rFonts w:ascii="SimSun" w:hAnsi="SimSun" w:eastAsia="SimSun" w:cs="SimSun"/>
                <w:sz w:val="23"/>
                <w:szCs w:val="23"/>
                <w:spacing w:val="5"/>
              </w:rPr>
              <w:t xml:space="preserve"> </w:t>
            </w:r>
            <w:r>
              <w:rPr>
                <w:rFonts w:ascii="SimSun" w:hAnsi="SimSun" w:eastAsia="SimSun" w:cs="SimSun"/>
                <w:sz w:val="23"/>
                <w:szCs w:val="23"/>
                <w:spacing w:val="-1"/>
              </w:rPr>
              <w:t>于利用人在回路的智能增强驾驶技术、人工</w:t>
            </w:r>
            <w:r>
              <w:rPr>
                <w:rFonts w:ascii="SimSun" w:hAnsi="SimSun" w:eastAsia="SimSun" w:cs="SimSun"/>
                <w:sz w:val="23"/>
                <w:szCs w:val="23"/>
                <w:spacing w:val="5"/>
              </w:rPr>
              <w:t xml:space="preserve"> </w:t>
            </w:r>
            <w:r>
              <w:rPr>
                <w:rFonts w:ascii="SimSun" w:hAnsi="SimSun" w:eastAsia="SimSun" w:cs="SimSun"/>
                <w:sz w:val="23"/>
                <w:szCs w:val="23"/>
                <w:spacing w:val="-1"/>
              </w:rPr>
              <w:t>智能技术和大数据技术，研发、生产和销售</w:t>
            </w:r>
            <w:r>
              <w:rPr>
                <w:rFonts w:ascii="SimSun" w:hAnsi="SimSun" w:eastAsia="SimSun" w:cs="SimSun"/>
                <w:sz w:val="23"/>
                <w:szCs w:val="23"/>
                <w:spacing w:val="1"/>
              </w:rPr>
              <w:t xml:space="preserve">  </w:t>
            </w:r>
            <w:r>
              <w:rPr>
                <w:rFonts w:ascii="SimSun" w:hAnsi="SimSun" w:eastAsia="SimSun" w:cs="SimSun"/>
                <w:sz w:val="23"/>
                <w:szCs w:val="23"/>
                <w:spacing w:val="-1"/>
              </w:rPr>
              <w:t>智能增强驾驶系统和高级辅助驾驶系统等汽</w:t>
            </w:r>
            <w:r>
              <w:rPr>
                <w:rFonts w:ascii="SimSun" w:hAnsi="SimSun" w:eastAsia="SimSun" w:cs="SimSun"/>
                <w:sz w:val="23"/>
                <w:szCs w:val="23"/>
                <w:spacing w:val="1"/>
              </w:rPr>
              <w:t xml:space="preserve">  </w:t>
            </w:r>
            <w:r>
              <w:rPr>
                <w:rFonts w:ascii="SimSun" w:hAnsi="SimSun" w:eastAsia="SimSun" w:cs="SimSun"/>
                <w:sz w:val="23"/>
                <w:szCs w:val="23"/>
                <w:spacing w:val="-1"/>
              </w:rPr>
              <w:t>车智能网联设备。公司坚持以引领商用车智</w:t>
            </w:r>
            <w:r>
              <w:rPr>
                <w:rFonts w:ascii="SimSun" w:hAnsi="SimSun" w:eastAsia="SimSun" w:cs="SimSun"/>
                <w:sz w:val="23"/>
                <w:szCs w:val="23"/>
                <w:spacing w:val="7"/>
              </w:rPr>
              <w:t xml:space="preserve"> </w:t>
            </w:r>
            <w:r>
              <w:rPr>
                <w:rFonts w:ascii="SimSun" w:hAnsi="SimSun" w:eastAsia="SimSun" w:cs="SimSun"/>
                <w:sz w:val="23"/>
                <w:szCs w:val="23"/>
                <w:spacing w:val="-1"/>
              </w:rPr>
              <w:t>能网联技术的发展为导向，以人才和技术创</w:t>
            </w:r>
            <w:r>
              <w:rPr>
                <w:rFonts w:ascii="SimSun" w:hAnsi="SimSun" w:eastAsia="SimSun" w:cs="SimSun"/>
                <w:sz w:val="23"/>
                <w:szCs w:val="23"/>
              </w:rPr>
              <w:t xml:space="preserve">  </w:t>
            </w:r>
            <w:r>
              <w:rPr>
                <w:rFonts w:ascii="SimSun" w:hAnsi="SimSun" w:eastAsia="SimSun" w:cs="SimSun"/>
                <w:sz w:val="23"/>
                <w:szCs w:val="23"/>
                <w:spacing w:val="-1"/>
              </w:rPr>
              <w:t>新为动力，不断为业界提供优秀的智能网联</w:t>
            </w:r>
            <w:r>
              <w:rPr>
                <w:rFonts w:ascii="SimSun" w:hAnsi="SimSun" w:eastAsia="SimSun" w:cs="SimSun"/>
                <w:sz w:val="23"/>
                <w:szCs w:val="23"/>
                <w:spacing w:val="8"/>
              </w:rPr>
              <w:t xml:space="preserve"> </w:t>
            </w:r>
            <w:r>
              <w:rPr>
                <w:rFonts w:ascii="SimSun" w:hAnsi="SimSun" w:eastAsia="SimSun" w:cs="SimSun"/>
                <w:sz w:val="23"/>
                <w:szCs w:val="23"/>
                <w:spacing w:val="-1"/>
              </w:rPr>
              <w:t>方案，努力成为商用车智能网联设备的国际</w:t>
            </w:r>
            <w:r>
              <w:rPr>
                <w:rFonts w:ascii="SimSun" w:hAnsi="SimSun" w:eastAsia="SimSun" w:cs="SimSun"/>
                <w:sz w:val="23"/>
                <w:szCs w:val="23"/>
                <w:spacing w:val="8"/>
              </w:rPr>
              <w:t xml:space="preserve"> </w:t>
            </w:r>
            <w:r>
              <w:rPr>
                <w:rFonts w:ascii="SimSun" w:hAnsi="SimSun" w:eastAsia="SimSun" w:cs="SimSun"/>
                <w:sz w:val="23"/>
                <w:szCs w:val="23"/>
                <w:spacing w:val="-11"/>
              </w:rPr>
              <w:t>领军企业。</w:t>
            </w:r>
          </w:p>
          <w:p>
            <w:pPr>
              <w:spacing w:line="366" w:lineRule="auto"/>
              <w:rPr>
                <w:rFonts w:ascii="Arial"/>
                <w:sz w:val="21"/>
              </w:rPr>
            </w:pPr>
            <w:r/>
          </w:p>
          <w:p>
            <w:pPr>
              <w:ind w:left="218"/>
              <w:spacing w:before="74" w:line="221" w:lineRule="auto"/>
              <w:rPr>
                <w:rFonts w:ascii="SimHei" w:hAnsi="SimHei" w:eastAsia="SimHei" w:cs="SimHei"/>
                <w:sz w:val="23"/>
                <w:szCs w:val="23"/>
              </w:rPr>
            </w:pPr>
            <w:r>
              <w:pict>
                <v:rect id="_x0000_s898" style="position:absolute;margin-left:0pt;margin-top:14.6593pt;mso-position-vertical-relative:text;mso-position-horizontal-relative:text;width:70.4pt;height:0.6pt;z-index:263790592;" fillcolor="#790000" filled="true" stroked="false"/>
              </w:pict>
            </w:r>
            <w:r>
              <w:drawing>
                <wp:anchor distT="0" distB="0" distL="0" distR="0" simplePos="0" relativeHeight="263786496" behindDoc="1" locked="0" layoutInCell="1" allowOverlap="1">
                  <wp:simplePos x="0" y="0"/>
                  <wp:positionH relativeFrom="column">
                    <wp:posOffset>63501</wp:posOffset>
                  </wp:positionH>
                  <wp:positionV relativeFrom="paragraph">
                    <wp:posOffset>-12289</wp:posOffset>
                  </wp:positionV>
                  <wp:extent cx="920768" cy="228628"/>
                  <wp:effectExtent l="0" t="0" r="0" b="0"/>
                  <wp:wrapNone/>
                  <wp:docPr id="593" name="IM 593"/>
                  <wp:cNvGraphicFramePr/>
                  <a:graphic>
                    <a:graphicData uri="http://schemas.openxmlformats.org/drawingml/2006/picture">
                      <pic:pic>
                        <pic:nvPicPr>
                          <pic:cNvPr id="593" name="IM 593"/>
                          <pic:cNvPicPr/>
                        </pic:nvPicPr>
                        <pic:blipFill>
                          <a:blip r:embed="rId673"/>
                          <a:stretch>
                            <a:fillRect/>
                          </a:stretch>
                        </pic:blipFill>
                        <pic:spPr>
                          <a:xfrm rot="0">
                            <a:off x="0" y="0"/>
                            <a:ext cx="920768" cy="228628"/>
                          </a:xfrm>
                          <a:prstGeom prst="rect">
                            <a:avLst/>
                          </a:prstGeom>
                        </pic:spPr>
                      </pic:pic>
                    </a:graphicData>
                  </a:graphic>
                </wp:anchor>
              </w:drawing>
            </w:r>
            <w:r>
              <w:rPr>
                <w:rFonts w:ascii="SimHei" w:hAnsi="SimHei" w:eastAsia="SimHei" w:cs="SimHei"/>
                <w:sz w:val="23"/>
                <w:szCs w:val="23"/>
                <w:b/>
                <w:bCs/>
                <w:color w:val="790000"/>
                <w:spacing w:val="-11"/>
              </w:rPr>
              <w:t>发</w:t>
            </w:r>
            <w:r>
              <w:rPr>
                <w:rFonts w:ascii="SimHei" w:hAnsi="SimHei" w:eastAsia="SimHei" w:cs="SimHei"/>
                <w:sz w:val="23"/>
                <w:szCs w:val="23"/>
                <w:color w:val="790000"/>
                <w:spacing w:val="-10"/>
              </w:rPr>
              <w:t xml:space="preserve"> </w:t>
            </w:r>
            <w:r>
              <w:rPr>
                <w:rFonts w:ascii="SimHei" w:hAnsi="SimHei" w:eastAsia="SimHei" w:cs="SimHei"/>
                <w:sz w:val="23"/>
                <w:szCs w:val="23"/>
                <w:b/>
                <w:bCs/>
                <w:color w:val="790000"/>
                <w:spacing w:val="-11"/>
              </w:rPr>
              <w:t>展</w:t>
            </w:r>
            <w:r>
              <w:rPr>
                <w:rFonts w:ascii="SimHei" w:hAnsi="SimHei" w:eastAsia="SimHei" w:cs="SimHei"/>
                <w:sz w:val="23"/>
                <w:szCs w:val="23"/>
                <w:color w:val="790000"/>
                <w:spacing w:val="-12"/>
              </w:rPr>
              <w:t xml:space="preserve"> </w:t>
            </w:r>
            <w:r>
              <w:rPr>
                <w:rFonts w:ascii="SimHei" w:hAnsi="SimHei" w:eastAsia="SimHei" w:cs="SimHei"/>
                <w:sz w:val="23"/>
                <w:szCs w:val="23"/>
                <w:b/>
                <w:bCs/>
                <w:color w:val="790000"/>
                <w:spacing w:val="-11"/>
              </w:rPr>
              <w:t>动</w:t>
            </w:r>
            <w:r>
              <w:rPr>
                <w:rFonts w:ascii="SimHei" w:hAnsi="SimHei" w:eastAsia="SimHei" w:cs="SimHei"/>
                <w:sz w:val="23"/>
                <w:szCs w:val="23"/>
                <w:color w:val="790000"/>
                <w:spacing w:val="-11"/>
              </w:rPr>
              <w:t xml:space="preserve"> </w:t>
            </w:r>
            <w:r>
              <w:rPr>
                <w:rFonts w:ascii="SimHei" w:hAnsi="SimHei" w:eastAsia="SimHei" w:cs="SimHei"/>
                <w:sz w:val="23"/>
                <w:szCs w:val="23"/>
                <w:b/>
                <w:bCs/>
                <w:color w:val="790000"/>
                <w:spacing w:val="-11"/>
              </w:rPr>
              <w:t>态</w:t>
            </w:r>
          </w:p>
          <w:p>
            <w:pPr>
              <w:ind w:right="134" w:firstLine="530"/>
              <w:spacing w:before="173" w:line="258" w:lineRule="auto"/>
              <w:rPr>
                <w:rFonts w:ascii="SimSun" w:hAnsi="SimSun" w:eastAsia="SimSun" w:cs="SimSun"/>
                <w:sz w:val="23"/>
                <w:szCs w:val="23"/>
              </w:rPr>
            </w:pPr>
            <w:r>
              <w:rPr>
                <w:rFonts w:ascii="SimSun" w:hAnsi="SimSun" w:eastAsia="SimSun" w:cs="SimSun"/>
                <w:sz w:val="23"/>
                <w:szCs w:val="23"/>
                <w:spacing w:val="-1"/>
              </w:rPr>
              <w:t>近年来，随着传感器、汽车电子、车联</w:t>
            </w:r>
            <w:r>
              <w:rPr>
                <w:rFonts w:ascii="SimSun" w:hAnsi="SimSun" w:eastAsia="SimSun" w:cs="SimSun"/>
                <w:sz w:val="23"/>
                <w:szCs w:val="23"/>
                <w:spacing w:val="7"/>
              </w:rPr>
              <w:t xml:space="preserve"> </w:t>
            </w:r>
            <w:r>
              <w:rPr>
                <w:rFonts w:ascii="SimSun" w:hAnsi="SimSun" w:eastAsia="SimSun" w:cs="SimSun"/>
                <w:sz w:val="23"/>
                <w:szCs w:val="23"/>
                <w:spacing w:val="-1"/>
              </w:rPr>
              <w:t>网等技术的迅速发展，智能网联汽车成为汽</w:t>
            </w:r>
            <w:r>
              <w:rPr>
                <w:rFonts w:ascii="SimSun" w:hAnsi="SimSun" w:eastAsia="SimSun" w:cs="SimSun"/>
                <w:sz w:val="23"/>
                <w:szCs w:val="23"/>
                <w:spacing w:val="12"/>
              </w:rPr>
              <w:t xml:space="preserve"> </w:t>
            </w:r>
            <w:r>
              <w:rPr>
                <w:rFonts w:ascii="SimSun" w:hAnsi="SimSun" w:eastAsia="SimSun" w:cs="SimSun"/>
                <w:sz w:val="23"/>
                <w:szCs w:val="23"/>
                <w:spacing w:val="-1"/>
              </w:rPr>
              <w:t>车产业增长的重要引擎。智能网联汽车是指</w:t>
            </w:r>
            <w:r>
              <w:rPr>
                <w:rFonts w:ascii="SimSun" w:hAnsi="SimSun" w:eastAsia="SimSun" w:cs="SimSun"/>
                <w:sz w:val="23"/>
                <w:szCs w:val="23"/>
                <w:spacing w:val="7"/>
              </w:rPr>
              <w:t xml:space="preserve"> </w:t>
            </w:r>
            <w:r>
              <w:rPr>
                <w:rFonts w:ascii="SimSun" w:hAnsi="SimSun" w:eastAsia="SimSun" w:cs="SimSun"/>
                <w:sz w:val="23"/>
                <w:szCs w:val="23"/>
                <w:spacing w:val="-1"/>
              </w:rPr>
              <w:t>搭载先进的车载传感器、控制器、执行器等</w:t>
            </w:r>
            <w:r>
              <w:rPr>
                <w:rFonts w:ascii="SimSun" w:hAnsi="SimSun" w:eastAsia="SimSun" w:cs="SimSun"/>
                <w:sz w:val="23"/>
                <w:szCs w:val="23"/>
                <w:spacing w:val="8"/>
              </w:rPr>
              <w:t xml:space="preserve"> </w:t>
            </w:r>
            <w:r>
              <w:rPr>
                <w:rFonts w:ascii="SimSun" w:hAnsi="SimSun" w:eastAsia="SimSun" w:cs="SimSun"/>
                <w:sz w:val="23"/>
                <w:szCs w:val="23"/>
                <w:spacing w:val="-1"/>
              </w:rPr>
              <w:t>装置，并融合现代通信与网络技术，实现车</w:t>
            </w:r>
            <w:r>
              <w:rPr>
                <w:rFonts w:ascii="SimSun" w:hAnsi="SimSun" w:eastAsia="SimSun" w:cs="SimSun"/>
                <w:sz w:val="23"/>
                <w:szCs w:val="23"/>
                <w:spacing w:val="9"/>
              </w:rPr>
              <w:t xml:space="preserve"> </w:t>
            </w:r>
            <w:r>
              <w:rPr>
                <w:rFonts w:ascii="SimSun" w:hAnsi="SimSun" w:eastAsia="SimSun" w:cs="SimSun"/>
                <w:sz w:val="23"/>
                <w:szCs w:val="23"/>
                <w:spacing w:val="23"/>
              </w:rPr>
              <w:t>与X</w:t>
            </w:r>
            <w:r>
              <w:rPr>
                <w:rFonts w:ascii="SimSun" w:hAnsi="SimSun" w:eastAsia="SimSun" w:cs="SimSun"/>
                <w:sz w:val="23"/>
                <w:szCs w:val="23"/>
                <w:spacing w:val="34"/>
              </w:rPr>
              <w:t xml:space="preserve"> </w:t>
            </w:r>
            <w:r>
              <w:rPr>
                <w:rFonts w:ascii="SimSun" w:hAnsi="SimSun" w:eastAsia="SimSun" w:cs="SimSun"/>
                <w:sz w:val="23"/>
                <w:szCs w:val="23"/>
                <w:spacing w:val="23"/>
              </w:rPr>
              <w:t>(人、车、路、云端等)智能信息交</w:t>
            </w:r>
            <w:r>
              <w:rPr>
                <w:rFonts w:ascii="SimSun" w:hAnsi="SimSun" w:eastAsia="SimSun" w:cs="SimSun"/>
                <w:sz w:val="23"/>
                <w:szCs w:val="23"/>
              </w:rPr>
              <w:t xml:space="preserve"> </w:t>
            </w:r>
            <w:r>
              <w:rPr>
                <w:rFonts w:ascii="SimSun" w:hAnsi="SimSun" w:eastAsia="SimSun" w:cs="SimSun"/>
                <w:sz w:val="23"/>
                <w:szCs w:val="23"/>
                <w:spacing w:val="-3"/>
              </w:rPr>
              <w:t>换、共享，具备复杂环境感知、智能决策、</w:t>
            </w:r>
          </w:p>
          <w:p>
            <w:pPr>
              <w:ind w:right="204"/>
              <w:spacing w:before="57" w:line="232" w:lineRule="auto"/>
              <w:rPr>
                <w:rFonts w:ascii="SimSun" w:hAnsi="SimSun" w:eastAsia="SimSun" w:cs="SimSun"/>
                <w:sz w:val="23"/>
                <w:szCs w:val="23"/>
              </w:rPr>
            </w:pPr>
            <w:r>
              <w:rPr>
                <w:rFonts w:ascii="SimSun" w:hAnsi="SimSun" w:eastAsia="SimSun" w:cs="SimSun"/>
                <w:sz w:val="23"/>
                <w:szCs w:val="23"/>
                <w:spacing w:val="12"/>
              </w:rPr>
              <w:t>协同控制等功能，可实现安全、高效、舒</w:t>
            </w:r>
            <w:r>
              <w:rPr>
                <w:rFonts w:ascii="SimSun" w:hAnsi="SimSun" w:eastAsia="SimSun" w:cs="SimSun"/>
                <w:sz w:val="23"/>
                <w:szCs w:val="23"/>
                <w:spacing w:val="2"/>
              </w:rPr>
              <w:t xml:space="preserve"> </w:t>
            </w:r>
            <w:r>
              <w:rPr>
                <w:rFonts w:ascii="SimSun" w:hAnsi="SimSun" w:eastAsia="SimSun" w:cs="SimSun"/>
                <w:sz w:val="23"/>
                <w:szCs w:val="23"/>
                <w:spacing w:val="-1"/>
              </w:rPr>
              <w:t>适、节能、行驶，并最终可实现替代人来操</w:t>
            </w:r>
          </w:p>
        </w:tc>
        <w:tc>
          <w:tcPr>
            <w:tcW w:w="4683" w:type="dxa"/>
            <w:vAlign w:val="top"/>
          </w:tcPr>
          <w:p>
            <w:pPr>
              <w:rPr>
                <w:rFonts w:ascii="Arial"/>
                <w:sz w:val="21"/>
              </w:rPr>
            </w:pPr>
            <w:r/>
          </w:p>
          <w:p>
            <w:pPr>
              <w:spacing w:line="241" w:lineRule="auto"/>
              <w:rPr>
                <w:rFonts w:ascii="Arial"/>
                <w:sz w:val="21"/>
              </w:rPr>
            </w:pPr>
            <w:r/>
          </w:p>
          <w:p>
            <w:pPr>
              <w:ind w:left="213" w:right="109"/>
              <w:spacing w:before="75" w:line="264" w:lineRule="auto"/>
              <w:jc w:val="both"/>
              <w:rPr>
                <w:rFonts w:ascii="SimSun" w:hAnsi="SimSun" w:eastAsia="SimSun" w:cs="SimSun"/>
                <w:sz w:val="23"/>
                <w:szCs w:val="23"/>
              </w:rPr>
            </w:pPr>
            <w:r>
              <w:rPr>
                <w:rFonts w:ascii="SimSun" w:hAnsi="SimSun" w:eastAsia="SimSun" w:cs="SimSun"/>
                <w:sz w:val="23"/>
                <w:szCs w:val="23"/>
                <w:spacing w:val="-1"/>
              </w:rPr>
              <w:t>作的新一代汽车。智能网联汽车是新一轮科</w:t>
            </w:r>
            <w:r>
              <w:rPr>
                <w:rFonts w:ascii="SimSun" w:hAnsi="SimSun" w:eastAsia="SimSun" w:cs="SimSun"/>
                <w:sz w:val="23"/>
                <w:szCs w:val="23"/>
                <w:spacing w:val="8"/>
              </w:rPr>
              <w:t xml:space="preserve"> </w:t>
            </w:r>
            <w:r>
              <w:rPr>
                <w:rFonts w:ascii="SimSun" w:hAnsi="SimSun" w:eastAsia="SimSun" w:cs="SimSun"/>
                <w:sz w:val="23"/>
                <w:szCs w:val="23"/>
                <w:spacing w:val="-1"/>
              </w:rPr>
              <w:t>技革命背景下的新兴产品，可显著改善交通</w:t>
            </w:r>
            <w:r>
              <w:rPr>
                <w:rFonts w:ascii="SimSun" w:hAnsi="SimSun" w:eastAsia="SimSun" w:cs="SimSun"/>
                <w:sz w:val="23"/>
                <w:szCs w:val="23"/>
                <w:spacing w:val="8"/>
              </w:rPr>
              <w:t xml:space="preserve"> </w:t>
            </w:r>
            <w:r>
              <w:rPr>
                <w:rFonts w:ascii="SimSun" w:hAnsi="SimSun" w:eastAsia="SimSun" w:cs="SimSun"/>
                <w:sz w:val="23"/>
                <w:szCs w:val="23"/>
                <w:spacing w:val="-1"/>
              </w:rPr>
              <w:t>安全、实现节能减排、减缓交通拥堵、提高</w:t>
            </w:r>
            <w:r>
              <w:rPr>
                <w:rFonts w:ascii="SimSun" w:hAnsi="SimSun" w:eastAsia="SimSun" w:cs="SimSun"/>
                <w:sz w:val="23"/>
                <w:szCs w:val="23"/>
                <w:spacing w:val="4"/>
              </w:rPr>
              <w:t xml:space="preserve"> </w:t>
            </w:r>
            <w:r>
              <w:rPr>
                <w:rFonts w:ascii="SimSun" w:hAnsi="SimSun" w:eastAsia="SimSun" w:cs="SimSun"/>
                <w:sz w:val="23"/>
                <w:szCs w:val="23"/>
                <w:spacing w:val="12"/>
              </w:rPr>
              <w:t>交通效率，并拉动汽车、电子、通信、服</w:t>
            </w:r>
            <w:r>
              <w:rPr>
                <w:rFonts w:ascii="SimSun" w:hAnsi="SimSun" w:eastAsia="SimSun" w:cs="SimSun"/>
                <w:sz w:val="23"/>
                <w:szCs w:val="23"/>
                <w:spacing w:val="1"/>
              </w:rPr>
              <w:t xml:space="preserve"> </w:t>
            </w:r>
            <w:r>
              <w:rPr>
                <w:rFonts w:ascii="SimSun" w:hAnsi="SimSun" w:eastAsia="SimSun" w:cs="SimSun"/>
                <w:sz w:val="23"/>
                <w:szCs w:val="23"/>
                <w:spacing w:val="-1"/>
              </w:rPr>
              <w:t>务、社会管理等行业协同发展，对促进汽车</w:t>
            </w:r>
            <w:r>
              <w:rPr>
                <w:rFonts w:ascii="SimSun" w:hAnsi="SimSun" w:eastAsia="SimSun" w:cs="SimSun"/>
                <w:sz w:val="23"/>
                <w:szCs w:val="23"/>
                <w:spacing w:val="7"/>
              </w:rPr>
              <w:t xml:space="preserve"> </w:t>
            </w:r>
            <w:r>
              <w:rPr>
                <w:rFonts w:ascii="SimSun" w:hAnsi="SimSun" w:eastAsia="SimSun" w:cs="SimSun"/>
                <w:sz w:val="23"/>
                <w:szCs w:val="23"/>
                <w:spacing w:val="-6"/>
              </w:rPr>
              <w:t>产业转型升级具有重大战略意义。</w:t>
            </w:r>
          </w:p>
          <w:p>
            <w:pPr>
              <w:ind w:left="213" w:right="103" w:firstLine="470"/>
              <w:spacing w:before="66" w:line="266" w:lineRule="auto"/>
              <w:rPr>
                <w:rFonts w:ascii="SimSun" w:hAnsi="SimSun" w:eastAsia="SimSun" w:cs="SimSun"/>
                <w:sz w:val="23"/>
                <w:szCs w:val="23"/>
              </w:rPr>
            </w:pPr>
            <w:r>
              <w:rPr>
                <w:rFonts w:ascii="SimSun" w:hAnsi="SimSun" w:eastAsia="SimSun" w:cs="SimSun"/>
                <w:sz w:val="23"/>
                <w:szCs w:val="23"/>
                <w:spacing w:val="-1"/>
              </w:rPr>
              <w:t>另一方面，车辆安全防控一直以来是汽</w:t>
            </w:r>
            <w:r>
              <w:rPr>
                <w:rFonts w:ascii="SimSun" w:hAnsi="SimSun" w:eastAsia="SimSun" w:cs="SimSun"/>
                <w:sz w:val="23"/>
                <w:szCs w:val="23"/>
                <w:spacing w:val="1"/>
              </w:rPr>
              <w:t xml:space="preserve"> </w:t>
            </w:r>
            <w:r>
              <w:rPr>
                <w:rFonts w:ascii="SimSun" w:hAnsi="SimSun" w:eastAsia="SimSun" w:cs="SimSun"/>
                <w:sz w:val="23"/>
                <w:szCs w:val="23"/>
                <w:spacing w:val="-1"/>
              </w:rPr>
              <w:t>车管理中的核心问题。中共中央国务院发布</w:t>
            </w:r>
            <w:r>
              <w:rPr>
                <w:rFonts w:ascii="SimSun" w:hAnsi="SimSun" w:eastAsia="SimSun" w:cs="SimSun"/>
                <w:sz w:val="23"/>
                <w:szCs w:val="23"/>
                <w:spacing w:val="7"/>
              </w:rPr>
              <w:t xml:space="preserve"> </w:t>
            </w:r>
            <w:r>
              <w:rPr>
                <w:rFonts w:ascii="SimSun" w:hAnsi="SimSun" w:eastAsia="SimSun" w:cs="SimSun"/>
                <w:sz w:val="23"/>
                <w:szCs w:val="23"/>
                <w:spacing w:val="12"/>
              </w:rPr>
              <w:t>的《关于推进安全生产领域改革发展的意</w:t>
            </w:r>
            <w:r>
              <w:rPr>
                <w:rFonts w:ascii="SimSun" w:hAnsi="SimSun" w:eastAsia="SimSun" w:cs="SimSun"/>
                <w:sz w:val="23"/>
                <w:szCs w:val="23"/>
                <w:spacing w:val="8"/>
              </w:rPr>
              <w:t xml:space="preserve"> </w:t>
            </w:r>
            <w:r>
              <w:rPr>
                <w:rFonts w:ascii="SimSun" w:hAnsi="SimSun" w:eastAsia="SimSun" w:cs="SimSun"/>
                <w:sz w:val="23"/>
                <w:szCs w:val="23"/>
                <w:spacing w:val="-4"/>
              </w:rPr>
              <w:t>见》中明确提出要完善车辆生产制造标准，</w:t>
            </w:r>
            <w:r>
              <w:rPr>
                <w:rFonts w:ascii="SimSun" w:hAnsi="SimSun" w:eastAsia="SimSun" w:cs="SimSun"/>
                <w:sz w:val="23"/>
                <w:szCs w:val="23"/>
                <w:spacing w:val="11"/>
              </w:rPr>
              <w:t xml:space="preserve"> </w:t>
            </w:r>
            <w:r>
              <w:rPr>
                <w:rFonts w:ascii="SimSun" w:hAnsi="SimSun" w:eastAsia="SimSun" w:cs="SimSun"/>
                <w:sz w:val="23"/>
                <w:szCs w:val="23"/>
                <w:spacing w:val="12"/>
              </w:rPr>
              <w:t>提高安全性能，强制安装智能视频监控报</w:t>
            </w:r>
            <w:r>
              <w:rPr>
                <w:rFonts w:ascii="SimSun" w:hAnsi="SimSun" w:eastAsia="SimSun" w:cs="SimSun"/>
                <w:sz w:val="23"/>
                <w:szCs w:val="23"/>
                <w:spacing w:val="3"/>
              </w:rPr>
              <w:t xml:space="preserve"> </w:t>
            </w:r>
            <w:r>
              <w:rPr>
                <w:rFonts w:ascii="SimSun" w:hAnsi="SimSun" w:eastAsia="SimSun" w:cs="SimSun"/>
                <w:sz w:val="23"/>
                <w:szCs w:val="23"/>
                <w:spacing w:val="-4"/>
              </w:rPr>
              <w:t>警、防碰撞和整车安全运行监管技术装备，</w:t>
            </w:r>
            <w:r>
              <w:rPr>
                <w:rFonts w:ascii="SimSun" w:hAnsi="SimSun" w:eastAsia="SimSun" w:cs="SimSun"/>
                <w:sz w:val="23"/>
                <w:szCs w:val="23"/>
                <w:spacing w:val="11"/>
              </w:rPr>
              <w:t xml:space="preserve"> </w:t>
            </w:r>
            <w:r>
              <w:rPr>
                <w:rFonts w:ascii="SimSun" w:hAnsi="SimSun" w:eastAsia="SimSun" w:cs="SimSun"/>
                <w:sz w:val="23"/>
                <w:szCs w:val="23"/>
                <w:spacing w:val="-3"/>
              </w:rPr>
              <w:t>对已运行的要加快安全技术装备改造升级。</w:t>
            </w:r>
            <w:r>
              <w:rPr>
                <w:rFonts w:ascii="SimSun" w:hAnsi="SimSun" w:eastAsia="SimSun" w:cs="SimSun"/>
                <w:sz w:val="23"/>
                <w:szCs w:val="23"/>
                <w:spacing w:val="14"/>
              </w:rPr>
              <w:t xml:space="preserve"> </w:t>
            </w:r>
            <w:r>
              <w:rPr>
                <w:rFonts w:ascii="SimSun" w:hAnsi="SimSun" w:eastAsia="SimSun" w:cs="SimSun"/>
                <w:sz w:val="23"/>
                <w:szCs w:val="23"/>
                <w:spacing w:val="-7"/>
              </w:rPr>
              <w:t>智能车安全防控发展趋势如下图所示：</w:t>
            </w:r>
          </w:p>
          <w:p>
            <w:pPr>
              <w:ind w:firstLine="113"/>
              <w:spacing w:line="2427" w:lineRule="exact"/>
              <w:textAlignment w:val="center"/>
              <w:rPr/>
            </w:pPr>
            <w:r>
              <w:pict>
                <v:group id="_x0000_s899" style="mso-position-vertical-relative:line;mso-position-horizontal-relative:char;width:228.55pt;height:121.4pt;" filled="false" stroked="false" coordsize="4571,2428" coordorigin="0,0">
                  <v:shape id="_x0000_s900" style="position:absolute;left:0;top:0;width:4571;height:2201;" filled="false" stroked="false" type="#_x0000_t75">
                    <v:imagedata o:title="" r:id="rId674"/>
                  </v:shape>
                  <v:shape id="_x0000_s901" style="position:absolute;left:150;top:183;width:3990;height:2306;"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9"/>
                              <w:szCs w:val="9"/>
                            </w:rPr>
                          </w:pPr>
                          <w:r>
                            <w:rPr>
                              <w:rFonts w:ascii="SimSun" w:hAnsi="SimSun" w:eastAsia="SimSun" w:cs="SimSun"/>
                              <w:sz w:val="9"/>
                              <w:szCs w:val="9"/>
                              <w:spacing w:val="2"/>
                            </w:rPr>
                            <w:t>年辆安全的控出代统被地式监性内土动安全防拉</w:t>
                          </w:r>
                          <w:r>
                            <w:rPr>
                              <w:rFonts w:ascii="SimSun" w:hAnsi="SimSun" w:eastAsia="SimSun" w:cs="SimSun"/>
                              <w:sz w:val="9"/>
                              <w:szCs w:val="9"/>
                              <w:color w:val="DB6C2C"/>
                              <w:spacing w:val="2"/>
                            </w:rPr>
                            <w:t>升</w:t>
                          </w:r>
                          <w:r>
                            <w:rPr>
                              <w:rFonts w:ascii="SimSun" w:hAnsi="SimSun" w:eastAsia="SimSun" w:cs="SimSun"/>
                              <w:sz w:val="9"/>
                              <w:szCs w:val="9"/>
                              <w:color w:val="DB6C2C"/>
                              <w:spacing w:val="12"/>
                              <w:w w:val="101"/>
                            </w:rPr>
                            <w:t xml:space="preserve">   </w:t>
                          </w:r>
                          <w:r>
                            <w:rPr>
                              <w:rFonts w:ascii="SimSun" w:hAnsi="SimSun" w:eastAsia="SimSun" w:cs="SimSun"/>
                              <w:sz w:val="9"/>
                              <w:szCs w:val="9"/>
                              <w:color w:val="DB6C2C"/>
                              <w:spacing w:val="2"/>
                            </w:rPr>
                            <w:t>级</w:t>
                          </w:r>
                        </w:p>
                        <w:p>
                          <w:pPr>
                            <w:ind w:right="10"/>
                            <w:spacing w:before="72" w:line="219" w:lineRule="auto"/>
                            <w:jc w:val="right"/>
                            <w:rPr>
                              <w:rFonts w:ascii="SimSun" w:hAnsi="SimSun" w:eastAsia="SimSun" w:cs="SimSun"/>
                              <w:sz w:val="9"/>
                              <w:szCs w:val="9"/>
                            </w:rPr>
                          </w:pPr>
                          <w:r>
                            <w:rPr>
                              <w:rFonts w:ascii="SimSun" w:hAnsi="SimSun" w:eastAsia="SimSun" w:cs="SimSun"/>
                              <w:sz w:val="9"/>
                              <w:szCs w:val="9"/>
                              <w:spacing w:val="-9"/>
                            </w:rPr>
                            <w:t>主动干图，自动驾驶场景应用</w:t>
                          </w:r>
                        </w:p>
                        <w:p>
                          <w:pPr>
                            <w:spacing w:line="441" w:lineRule="auto"/>
                            <w:rPr>
                              <w:rFonts w:ascii="Arial"/>
                              <w:sz w:val="21"/>
                            </w:rPr>
                          </w:pPr>
                          <w:r/>
                        </w:p>
                        <w:p>
                          <w:pPr>
                            <w:ind w:left="150"/>
                            <w:spacing w:before="30" w:line="219" w:lineRule="auto"/>
                            <w:rPr>
                              <w:rFonts w:ascii="SimSun" w:hAnsi="SimSun" w:eastAsia="SimSun" w:cs="SimSun"/>
                              <w:sz w:val="9"/>
                              <w:szCs w:val="9"/>
                            </w:rPr>
                          </w:pPr>
                          <w:r>
                            <w:rPr>
                              <w:rFonts w:ascii="SimSun" w:hAnsi="SimSun" w:eastAsia="SimSun" w:cs="SimSun"/>
                              <w:sz w:val="9"/>
                              <w:szCs w:val="9"/>
                              <w:spacing w:val="-6"/>
                              <w:w w:val="96"/>
                            </w:rPr>
                            <w:t>动提平一被动式管理</w:t>
                          </w:r>
                        </w:p>
                        <w:p>
                          <w:pPr>
                            <w:ind w:left="200"/>
                            <w:spacing w:before="33" w:line="219" w:lineRule="auto"/>
                            <w:rPr>
                              <w:rFonts w:ascii="SimSun" w:hAnsi="SimSun" w:eastAsia="SimSun" w:cs="SimSun"/>
                              <w:sz w:val="9"/>
                              <w:szCs w:val="9"/>
                            </w:rPr>
                          </w:pPr>
                          <w:r>
                            <w:rPr>
                              <w:rFonts w:ascii="SimSun" w:hAnsi="SimSun" w:eastAsia="SimSun" w:cs="SimSun"/>
                              <w:sz w:val="9"/>
                              <w:szCs w:val="9"/>
                              <w:spacing w:val="-5"/>
                            </w:rPr>
                            <w:t>S</w:t>
                          </w:r>
                          <w:r>
                            <w:rPr>
                              <w:rFonts w:ascii="SimSun" w:hAnsi="SimSun" w:eastAsia="SimSun" w:cs="SimSun"/>
                              <w:sz w:val="9"/>
                              <w:szCs w:val="9"/>
                              <w:spacing w:val="11"/>
                            </w:rPr>
                            <w:t xml:space="preserve">   </w:t>
                          </w:r>
                          <w:r>
                            <w:rPr>
                              <w:rFonts w:ascii="SimSun" w:hAnsi="SimSun" w:eastAsia="SimSun" w:cs="SimSun"/>
                              <w:sz w:val="9"/>
                              <w:szCs w:val="9"/>
                              <w:spacing w:val="-5"/>
                            </w:rPr>
                            <w:t>定位温管系统</w:t>
                          </w:r>
                        </w:p>
                        <w:p>
                          <w:pPr>
                            <w:ind w:left="200"/>
                            <w:spacing w:before="33" w:line="219" w:lineRule="auto"/>
                            <w:rPr>
                              <w:rFonts w:ascii="SimSun" w:hAnsi="SimSun" w:eastAsia="SimSun" w:cs="SimSun"/>
                              <w:sz w:val="9"/>
                              <w:szCs w:val="9"/>
                            </w:rPr>
                          </w:pPr>
                          <w:r>
                            <w:rPr>
                              <w:rFonts w:ascii="SimSun" w:hAnsi="SimSun" w:eastAsia="SimSun" w:cs="SimSun"/>
                              <w:sz w:val="9"/>
                              <w:szCs w:val="9"/>
                              <w:spacing w:val="-17"/>
                            </w:rPr>
                            <w:t>·规规录像功能</w:t>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ind w:left="532"/>
                            <w:spacing w:before="74" w:line="221" w:lineRule="auto"/>
                            <w:rPr>
                              <w:rFonts w:ascii="SimHei" w:hAnsi="SimHei" w:eastAsia="SimHei" w:cs="SimHei"/>
                              <w:sz w:val="23"/>
                              <w:szCs w:val="23"/>
                            </w:rPr>
                          </w:pPr>
                          <w:r>
                            <w:rPr>
                              <w:rFonts w:ascii="SimHei" w:hAnsi="SimHei" w:eastAsia="SimHei" w:cs="SimHei"/>
                              <w:sz w:val="23"/>
                              <w:szCs w:val="23"/>
                              <w:b/>
                              <w:bCs/>
                              <w:spacing w:val="-19"/>
                              <w:w w:val="97"/>
                            </w:rPr>
                            <w:t>图6-30</w:t>
                          </w:r>
                          <w:r>
                            <w:rPr>
                              <w:rFonts w:ascii="SimHei" w:hAnsi="SimHei" w:eastAsia="SimHei" w:cs="SimHei"/>
                              <w:sz w:val="23"/>
                              <w:szCs w:val="23"/>
                              <w:spacing w:val="94"/>
                            </w:rPr>
                            <w:t xml:space="preserve"> </w:t>
                          </w:r>
                          <w:r>
                            <w:rPr>
                              <w:rFonts w:ascii="SimHei" w:hAnsi="SimHei" w:eastAsia="SimHei" w:cs="SimHei"/>
                              <w:sz w:val="23"/>
                              <w:szCs w:val="23"/>
                              <w:b/>
                              <w:bCs/>
                              <w:spacing w:val="-19"/>
                              <w:w w:val="97"/>
                            </w:rPr>
                            <w:t>智能车安全防控发展趋势</w:t>
                          </w:r>
                        </w:p>
                      </w:txbxContent>
                    </v:textbox>
                  </v:shape>
                </v:group>
              </w:pict>
            </w:r>
          </w:p>
          <w:p>
            <w:pPr>
              <w:spacing w:line="276" w:lineRule="auto"/>
              <w:rPr>
                <w:rFonts w:ascii="Arial"/>
                <w:sz w:val="21"/>
              </w:rPr>
            </w:pPr>
            <w:r/>
          </w:p>
          <w:p>
            <w:pPr>
              <w:ind w:left="213" w:right="97" w:firstLine="470"/>
              <w:spacing w:before="72" w:line="256" w:lineRule="auto"/>
              <w:jc w:val="both"/>
              <w:rPr>
                <w:rFonts w:ascii="SimSun" w:hAnsi="SimSun" w:eastAsia="SimSun" w:cs="SimSun"/>
                <w:sz w:val="22"/>
                <w:szCs w:val="22"/>
              </w:rPr>
            </w:pPr>
            <w:r>
              <w:rPr>
                <w:rFonts w:ascii="SimSun" w:hAnsi="SimSun" w:eastAsia="SimSun" w:cs="SimSun"/>
                <w:sz w:val="22"/>
                <w:szCs w:val="22"/>
                <w:spacing w:val="9"/>
              </w:rPr>
              <w:t>在智能网联车时代，随着车辆智能化水</w:t>
            </w:r>
            <w:r>
              <w:rPr>
                <w:rFonts w:ascii="SimSun" w:hAnsi="SimSun" w:eastAsia="SimSun" w:cs="SimSun"/>
                <w:sz w:val="22"/>
                <w:szCs w:val="22"/>
                <w:spacing w:val="7"/>
              </w:rPr>
              <w:t xml:space="preserve"> </w:t>
            </w:r>
            <w:r>
              <w:rPr>
                <w:rFonts w:ascii="SimSun" w:hAnsi="SimSun" w:eastAsia="SimSun" w:cs="SimSun"/>
                <w:sz w:val="22"/>
                <w:szCs w:val="22"/>
                <w:spacing w:val="9"/>
              </w:rPr>
              <w:t>平的提高，车辆安全防控已实现从被动式监</w:t>
            </w:r>
            <w:r>
              <w:rPr>
                <w:rFonts w:ascii="SimSun" w:hAnsi="SimSun" w:eastAsia="SimSun" w:cs="SimSun"/>
                <w:sz w:val="22"/>
                <w:szCs w:val="22"/>
                <w:spacing w:val="9"/>
              </w:rPr>
              <w:t xml:space="preserve"> </w:t>
            </w:r>
            <w:r>
              <w:rPr>
                <w:rFonts w:ascii="SimSun" w:hAnsi="SimSun" w:eastAsia="SimSun" w:cs="SimSun"/>
                <w:sz w:val="22"/>
                <w:szCs w:val="22"/>
                <w:spacing w:val="9"/>
              </w:rPr>
              <w:t>管模式到主动安全防控模式转变。在主动安</w:t>
            </w:r>
            <w:r>
              <w:rPr>
                <w:rFonts w:ascii="SimSun" w:hAnsi="SimSun" w:eastAsia="SimSun" w:cs="SimSun"/>
                <w:sz w:val="22"/>
                <w:szCs w:val="22"/>
                <w:spacing w:val="3"/>
              </w:rPr>
              <w:t xml:space="preserve"> </w:t>
            </w:r>
            <w:r>
              <w:rPr>
                <w:rFonts w:ascii="SimSun" w:hAnsi="SimSun" w:eastAsia="SimSun" w:cs="SimSun"/>
                <w:sz w:val="22"/>
                <w:szCs w:val="22"/>
                <w:spacing w:val="9"/>
              </w:rPr>
              <w:t>全防控中，车辆通过各种传感器、智能算法</w:t>
            </w:r>
          </w:p>
        </w:tc>
      </w:tr>
    </w:tbl>
    <w:p>
      <w:pPr>
        <w:spacing w:line="110" w:lineRule="exact"/>
        <w:rPr>
          <w:rFonts w:ascii="Arial"/>
          <w:sz w:val="9"/>
        </w:rPr>
      </w:pPr>
      <w:r/>
    </w:p>
    <w:p>
      <w:pPr>
        <w:spacing w:line="14" w:lineRule="auto"/>
        <w:rPr>
          <w:rFonts w:ascii="Arial"/>
          <w:sz w:val="2"/>
        </w:rPr>
      </w:pPr>
      <w:r>
        <w:rPr>
          <w:rFonts w:ascii="Arial" w:hAnsi="Arial" w:eastAsia="Arial" w:cs="Arial"/>
          <w:sz w:val="2"/>
          <w:szCs w:val="2"/>
        </w:rPr>
        <w:br w:type="column"/>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ind w:left="19" w:right="238"/>
        <w:spacing w:before="75" w:line="249" w:lineRule="auto"/>
        <w:jc w:val="both"/>
        <w:rPr>
          <w:rFonts w:ascii="SimSun" w:hAnsi="SimSun" w:eastAsia="SimSun" w:cs="SimSun"/>
          <w:sz w:val="23"/>
          <w:szCs w:val="23"/>
        </w:rPr>
      </w:pPr>
      <w:r>
        <w:rPr>
          <w:rFonts w:ascii="SimSun" w:hAnsi="SimSun" w:eastAsia="SimSun" w:cs="SimSun"/>
          <w:sz w:val="23"/>
          <w:szCs w:val="23"/>
          <w:spacing w:val="-1"/>
        </w:rPr>
        <w:t>和车联网实现对环境的实时感知和车体的精</w:t>
      </w:r>
      <w:r>
        <w:rPr>
          <w:rFonts w:ascii="SimSun" w:hAnsi="SimSun" w:eastAsia="SimSun" w:cs="SimSun"/>
          <w:sz w:val="23"/>
          <w:szCs w:val="23"/>
          <w:spacing w:val="8"/>
        </w:rPr>
        <w:t xml:space="preserve"> </w:t>
      </w:r>
      <w:r>
        <w:rPr>
          <w:rFonts w:ascii="SimSun" w:hAnsi="SimSun" w:eastAsia="SimSun" w:cs="SimSun"/>
          <w:sz w:val="23"/>
          <w:szCs w:val="23"/>
          <w:spacing w:val="-1"/>
        </w:rPr>
        <w:t>确定位，从而为辅助驾驶甚至自动驾驶提供</w:t>
      </w:r>
      <w:r>
        <w:rPr>
          <w:rFonts w:ascii="SimSun" w:hAnsi="SimSun" w:eastAsia="SimSun" w:cs="SimSun"/>
          <w:sz w:val="23"/>
          <w:szCs w:val="23"/>
          <w:spacing w:val="9"/>
        </w:rPr>
        <w:t xml:space="preserve"> </w:t>
      </w:r>
      <w:r>
        <w:rPr>
          <w:rFonts w:ascii="SimSun" w:hAnsi="SimSun" w:eastAsia="SimSun" w:cs="SimSun"/>
          <w:sz w:val="23"/>
          <w:szCs w:val="23"/>
          <w:spacing w:val="-6"/>
        </w:rPr>
        <w:t>安全决策，实现主动预警甚至驾驶干预。</w:t>
      </w:r>
    </w:p>
    <w:p>
      <w:pPr>
        <w:ind w:left="20" w:right="209" w:firstLine="490"/>
        <w:spacing w:before="74" w:line="258" w:lineRule="auto"/>
        <w:jc w:val="both"/>
        <w:rPr>
          <w:rFonts w:ascii="SimSun" w:hAnsi="SimSun" w:eastAsia="SimSun" w:cs="SimSun"/>
          <w:sz w:val="23"/>
          <w:szCs w:val="23"/>
        </w:rPr>
      </w:pPr>
      <w:r>
        <w:rPr>
          <w:rFonts w:ascii="SimSun" w:hAnsi="SimSun" w:eastAsia="SimSun" w:cs="SimSun"/>
          <w:sz w:val="23"/>
          <w:szCs w:val="23"/>
          <w:spacing w:val="-1"/>
        </w:rPr>
        <w:t>鸿泉物联以智能网联汽车为目标，打造</w:t>
      </w:r>
      <w:r>
        <w:rPr>
          <w:rFonts w:ascii="SimSun" w:hAnsi="SimSun" w:eastAsia="SimSun" w:cs="SimSun"/>
          <w:sz w:val="23"/>
          <w:szCs w:val="23"/>
          <w:spacing w:val="6"/>
        </w:rPr>
        <w:t xml:space="preserve"> </w:t>
      </w:r>
      <w:r>
        <w:rPr>
          <w:rFonts w:ascii="SimSun" w:hAnsi="SimSun" w:eastAsia="SimSun" w:cs="SimSun"/>
          <w:sz w:val="23"/>
          <w:szCs w:val="23"/>
          <w:spacing w:val="-1"/>
        </w:rPr>
        <w:t>以人工智能技术为核心、以商用车全生命周</w:t>
      </w:r>
      <w:r>
        <w:rPr>
          <w:rFonts w:ascii="SimSun" w:hAnsi="SimSun" w:eastAsia="SimSun" w:cs="SimSun"/>
          <w:sz w:val="23"/>
          <w:szCs w:val="23"/>
          <w:spacing w:val="15"/>
        </w:rPr>
        <w:t xml:space="preserve"> </w:t>
      </w:r>
      <w:r>
        <w:rPr>
          <w:rFonts w:ascii="SimSun" w:hAnsi="SimSun" w:eastAsia="SimSun" w:cs="SimSun"/>
          <w:sz w:val="23"/>
          <w:szCs w:val="23"/>
          <w:spacing w:val="-1"/>
        </w:rPr>
        <w:t>期管理管理为重点、以降低交通运输的代价</w:t>
      </w:r>
      <w:r>
        <w:rPr>
          <w:rFonts w:ascii="SimSun" w:hAnsi="SimSun" w:eastAsia="SimSun" w:cs="SimSun"/>
          <w:sz w:val="23"/>
          <w:szCs w:val="23"/>
          <w:spacing w:val="6"/>
        </w:rPr>
        <w:t xml:space="preserve"> </w:t>
      </w:r>
      <w:r>
        <w:rPr>
          <w:rFonts w:ascii="SimSun" w:hAnsi="SimSun" w:eastAsia="SimSun" w:cs="SimSun"/>
          <w:sz w:val="23"/>
          <w:szCs w:val="23"/>
          <w:spacing w:val="-1"/>
        </w:rPr>
        <w:t>为使命的商用车高级辅助驾驶系统基于人工</w:t>
      </w:r>
      <w:r>
        <w:rPr>
          <w:rFonts w:ascii="SimSun" w:hAnsi="SimSun" w:eastAsia="SimSun" w:cs="SimSun"/>
          <w:sz w:val="23"/>
          <w:szCs w:val="23"/>
          <w:spacing w:val="6"/>
        </w:rPr>
        <w:t xml:space="preserve"> </w:t>
      </w:r>
      <w:r>
        <w:rPr>
          <w:rFonts w:ascii="SimSun" w:hAnsi="SimSun" w:eastAsia="SimSun" w:cs="SimSun"/>
          <w:sz w:val="23"/>
          <w:szCs w:val="23"/>
          <w:spacing w:val="-1"/>
        </w:rPr>
        <w:t>智能的商用车高级辅助驾驶系统，助力数字</w:t>
      </w:r>
      <w:r>
        <w:rPr>
          <w:rFonts w:ascii="SimSun" w:hAnsi="SimSun" w:eastAsia="SimSun" w:cs="SimSun"/>
          <w:sz w:val="23"/>
          <w:szCs w:val="23"/>
          <w:spacing w:val="3"/>
        </w:rPr>
        <w:t xml:space="preserve"> </w:t>
      </w:r>
      <w:r>
        <w:rPr>
          <w:rFonts w:ascii="SimSun" w:hAnsi="SimSun" w:eastAsia="SimSun" w:cs="SimSun"/>
          <w:sz w:val="23"/>
          <w:szCs w:val="23"/>
          <w:spacing w:val="-5"/>
        </w:rPr>
        <w:t>经济推动经济结构调整和新旧动能转换。</w:t>
      </w:r>
    </w:p>
    <w:p>
      <w:pPr>
        <w:ind w:left="19" w:right="207" w:firstLine="490"/>
        <w:spacing w:before="116" w:line="263" w:lineRule="auto"/>
        <w:rPr>
          <w:rFonts w:ascii="SimSun" w:hAnsi="SimSun" w:eastAsia="SimSun" w:cs="SimSun"/>
          <w:sz w:val="23"/>
          <w:szCs w:val="23"/>
        </w:rPr>
      </w:pPr>
      <w:r>
        <w:rPr>
          <w:rFonts w:ascii="SimSun" w:hAnsi="SimSun" w:eastAsia="SimSun" w:cs="SimSun"/>
          <w:sz w:val="23"/>
          <w:szCs w:val="23"/>
          <w:spacing w:val="30"/>
        </w:rPr>
        <w:t>鸿泉物联自主设计的深度学习框架</w:t>
      </w:r>
      <w:r>
        <w:rPr>
          <w:rFonts w:ascii="SimSun" w:hAnsi="SimSun" w:eastAsia="SimSun" w:cs="SimSun"/>
          <w:sz w:val="23"/>
          <w:szCs w:val="23"/>
          <w:spacing w:val="1"/>
        </w:rPr>
        <w:t xml:space="preserve"> </w:t>
      </w:r>
      <w:r>
        <w:rPr>
          <w:rFonts w:ascii="SimSun" w:hAnsi="SimSun" w:eastAsia="SimSun" w:cs="SimSun"/>
          <w:sz w:val="23"/>
          <w:szCs w:val="23"/>
        </w:rPr>
        <w:t>HQNN</w:t>
      </w:r>
      <w:r>
        <w:rPr>
          <w:rFonts w:ascii="SimSun" w:hAnsi="SimSun" w:eastAsia="SimSun" w:cs="SimSun"/>
          <w:sz w:val="23"/>
          <w:szCs w:val="23"/>
          <w:spacing w:val="-62"/>
        </w:rPr>
        <w:t xml:space="preserve"> </w:t>
      </w:r>
      <w:r>
        <w:rPr>
          <w:rFonts w:ascii="SimSun" w:hAnsi="SimSun" w:eastAsia="SimSun" w:cs="SimSun"/>
          <w:sz w:val="23"/>
          <w:szCs w:val="23"/>
          <w:spacing w:val="11"/>
        </w:rPr>
        <w:t>具有运算速度快、识别准确度高、可</w:t>
      </w:r>
      <w:r>
        <w:rPr>
          <w:rFonts w:ascii="SimSun" w:hAnsi="SimSun" w:eastAsia="SimSun" w:cs="SimSun"/>
          <w:sz w:val="23"/>
          <w:szCs w:val="23"/>
        </w:rPr>
        <w:t xml:space="preserve"> </w:t>
      </w:r>
      <w:r>
        <w:rPr>
          <w:rFonts w:ascii="SimSun" w:hAnsi="SimSun" w:eastAsia="SimSun" w:cs="SimSun"/>
          <w:sz w:val="23"/>
          <w:szCs w:val="23"/>
          <w:spacing w:val="12"/>
        </w:rPr>
        <w:t>靠性高、平台可移植性强等特点。以该深</w:t>
      </w:r>
      <w:r>
        <w:rPr>
          <w:rFonts w:ascii="SimSun" w:hAnsi="SimSun" w:eastAsia="SimSun" w:cs="SimSun"/>
          <w:sz w:val="23"/>
          <w:szCs w:val="23"/>
          <w:spacing w:val="15"/>
        </w:rPr>
        <w:t xml:space="preserve"> </w:t>
      </w:r>
      <w:r>
        <w:rPr>
          <w:rFonts w:ascii="SimSun" w:hAnsi="SimSun" w:eastAsia="SimSun" w:cs="SimSun"/>
          <w:sz w:val="23"/>
          <w:szCs w:val="23"/>
          <w:spacing w:val="13"/>
        </w:rPr>
        <w:t>度学习框架为基础，鸿泉物联高级辅助驾</w:t>
      </w:r>
      <w:r>
        <w:rPr>
          <w:rFonts w:ascii="SimSun" w:hAnsi="SimSun" w:eastAsia="SimSun" w:cs="SimSun"/>
          <w:sz w:val="23"/>
          <w:szCs w:val="23"/>
          <w:spacing w:val="4"/>
        </w:rPr>
        <w:t xml:space="preserve"> </w:t>
      </w:r>
      <w:r>
        <w:rPr>
          <w:rFonts w:ascii="SimSun" w:hAnsi="SimSun" w:eastAsia="SimSun" w:cs="SimSun"/>
          <w:sz w:val="23"/>
          <w:szCs w:val="23"/>
          <w:spacing w:val="12"/>
        </w:rPr>
        <w:t>驶系统可实现多项功能：专项作业车智能</w:t>
      </w:r>
      <w:r>
        <w:rPr>
          <w:rFonts w:ascii="SimSun" w:hAnsi="SimSun" w:eastAsia="SimSun" w:cs="SimSun"/>
          <w:sz w:val="23"/>
          <w:szCs w:val="23"/>
          <w:spacing w:val="14"/>
        </w:rPr>
        <w:t xml:space="preserve"> </w:t>
      </w:r>
      <w:r>
        <w:rPr>
          <w:rFonts w:ascii="SimSun" w:hAnsi="SimSun" w:eastAsia="SimSun" w:cs="SimSun"/>
          <w:sz w:val="23"/>
          <w:szCs w:val="23"/>
          <w:spacing w:val="12"/>
        </w:rPr>
        <w:t>感知及主动干预技术已实现对多种车辆特</w:t>
      </w:r>
      <w:r>
        <w:rPr>
          <w:rFonts w:ascii="SimSun" w:hAnsi="SimSun" w:eastAsia="SimSun" w:cs="SimSun"/>
          <w:sz w:val="23"/>
          <w:szCs w:val="23"/>
          <w:spacing w:val="11"/>
        </w:rPr>
        <w:t xml:space="preserve"> </w:t>
      </w:r>
      <w:r>
        <w:rPr>
          <w:rFonts w:ascii="SimSun" w:hAnsi="SimSun" w:eastAsia="SimSun" w:cs="SimSun"/>
          <w:sz w:val="23"/>
          <w:szCs w:val="23"/>
          <w:spacing w:val="13"/>
        </w:rPr>
        <w:t>殊状态的识别：包括车厢举升状态、车厢</w:t>
      </w:r>
      <w:r>
        <w:rPr>
          <w:rFonts w:ascii="SimSun" w:hAnsi="SimSun" w:eastAsia="SimSun" w:cs="SimSun"/>
          <w:sz w:val="23"/>
          <w:szCs w:val="23"/>
        </w:rPr>
        <w:t xml:space="preserve"> </w:t>
      </w:r>
      <w:r>
        <w:rPr>
          <w:rFonts w:ascii="SimSun" w:hAnsi="SimSun" w:eastAsia="SimSun" w:cs="SimSun"/>
          <w:sz w:val="23"/>
          <w:szCs w:val="23"/>
          <w:spacing w:val="12"/>
        </w:rPr>
        <w:t>顶盖是否密闭、车厢载货种类、车辆空重</w:t>
      </w:r>
      <w:r>
        <w:rPr>
          <w:rFonts w:ascii="SimSun" w:hAnsi="SimSun" w:eastAsia="SimSun" w:cs="SimSun"/>
          <w:sz w:val="23"/>
          <w:szCs w:val="23"/>
          <w:spacing w:val="13"/>
        </w:rPr>
        <w:t xml:space="preserve"> </w:t>
      </w:r>
      <w:r>
        <w:rPr>
          <w:rFonts w:ascii="SimSun" w:hAnsi="SimSun" w:eastAsia="SimSun" w:cs="SimSun"/>
          <w:sz w:val="23"/>
          <w:szCs w:val="23"/>
          <w:spacing w:val="12"/>
        </w:rPr>
        <w:t>载判断等。对已识别危害，系统可通过安</w:t>
      </w:r>
      <w:r>
        <w:rPr>
          <w:rFonts w:ascii="SimSun" w:hAnsi="SimSun" w:eastAsia="SimSun" w:cs="SimSun"/>
          <w:sz w:val="23"/>
          <w:szCs w:val="23"/>
          <w:spacing w:val="16"/>
        </w:rPr>
        <w:t xml:space="preserve"> </w:t>
      </w:r>
      <w:r>
        <w:rPr>
          <w:rFonts w:ascii="SimSun" w:hAnsi="SimSun" w:eastAsia="SimSun" w:cs="SimSun"/>
          <w:sz w:val="23"/>
          <w:szCs w:val="23"/>
          <w:spacing w:val="27"/>
        </w:rPr>
        <w:t>全可靠的远程车辆控制技术进行主动干</w:t>
      </w:r>
      <w:r>
        <w:rPr>
          <w:rFonts w:ascii="SimSun" w:hAnsi="SimSun" w:eastAsia="SimSun" w:cs="SimSun"/>
          <w:sz w:val="23"/>
          <w:szCs w:val="23"/>
        </w:rPr>
        <w:t xml:space="preserve"> </w:t>
      </w:r>
      <w:r>
        <w:rPr>
          <w:rFonts w:ascii="SimSun" w:hAnsi="SimSun" w:eastAsia="SimSun" w:cs="SimSun"/>
          <w:sz w:val="23"/>
          <w:szCs w:val="23"/>
          <w:spacing w:val="12"/>
        </w:rPr>
        <w:t>预，当专项作业车出现超载、未按规定路</w:t>
      </w:r>
      <w:r>
        <w:rPr>
          <w:rFonts w:ascii="SimSun" w:hAnsi="SimSun" w:eastAsia="SimSun" w:cs="SimSun"/>
          <w:sz w:val="23"/>
          <w:szCs w:val="23"/>
          <w:spacing w:val="11"/>
        </w:rPr>
        <w:t xml:space="preserve"> </w:t>
      </w:r>
      <w:r>
        <w:rPr>
          <w:rFonts w:ascii="SimSun" w:hAnsi="SimSun" w:eastAsia="SimSun" w:cs="SimSun"/>
          <w:sz w:val="23"/>
          <w:szCs w:val="23"/>
          <w:spacing w:val="12"/>
        </w:rPr>
        <w:t>线行驶、非法卸货等违规行为时，通过对</w:t>
      </w:r>
      <w:r>
        <w:rPr>
          <w:rFonts w:ascii="SimSun" w:hAnsi="SimSun" w:eastAsia="SimSun" w:cs="SimSun"/>
          <w:sz w:val="23"/>
          <w:szCs w:val="23"/>
          <w:spacing w:val="13"/>
        </w:rPr>
        <w:t xml:space="preserve"> </w:t>
      </w:r>
      <w:r>
        <w:rPr>
          <w:rFonts w:ascii="SimSun" w:hAnsi="SimSun" w:eastAsia="SimSun" w:cs="SimSun"/>
          <w:sz w:val="23"/>
          <w:szCs w:val="23"/>
          <w:spacing w:val="12"/>
        </w:rPr>
        <w:t>车辆进行缓慢降速和在安全区域限制二次</w:t>
      </w:r>
      <w:r>
        <w:rPr>
          <w:rFonts w:ascii="SimSun" w:hAnsi="SimSun" w:eastAsia="SimSun" w:cs="SimSun"/>
          <w:sz w:val="23"/>
          <w:szCs w:val="23"/>
          <w:spacing w:val="11"/>
        </w:rPr>
        <w:t xml:space="preserve"> </w:t>
      </w:r>
      <w:r>
        <w:rPr>
          <w:rFonts w:ascii="SimSun" w:hAnsi="SimSun" w:eastAsia="SimSun" w:cs="SimSun"/>
          <w:sz w:val="23"/>
          <w:szCs w:val="23"/>
          <w:spacing w:val="10"/>
        </w:rPr>
        <w:t>启动等方式引导司机恢复正常驾驶状态。</w:t>
      </w:r>
      <w:r>
        <w:rPr>
          <w:rFonts w:ascii="SimSun" w:hAnsi="SimSun" w:eastAsia="SimSun" w:cs="SimSun"/>
          <w:sz w:val="23"/>
          <w:szCs w:val="23"/>
          <w:spacing w:val="3"/>
        </w:rPr>
        <w:t xml:space="preserve"> </w:t>
      </w:r>
      <w:r>
        <w:rPr>
          <w:rFonts w:ascii="SimSun" w:hAnsi="SimSun" w:eastAsia="SimSun" w:cs="SimSun"/>
          <w:sz w:val="23"/>
          <w:szCs w:val="23"/>
          <w:spacing w:val="12"/>
        </w:rPr>
        <w:t>针对车辆盲区造成的事故多发问题，通过</w:t>
      </w:r>
      <w:r>
        <w:rPr>
          <w:rFonts w:ascii="SimSun" w:hAnsi="SimSun" w:eastAsia="SimSun" w:cs="SimSun"/>
          <w:sz w:val="23"/>
          <w:szCs w:val="23"/>
          <w:spacing w:val="12"/>
        </w:rPr>
        <w:t xml:space="preserve"> </w:t>
      </w:r>
      <w:r>
        <w:rPr>
          <w:rFonts w:ascii="SimSun" w:hAnsi="SimSun" w:eastAsia="SimSun" w:cs="SimSun"/>
          <w:sz w:val="23"/>
          <w:szCs w:val="23"/>
        </w:rPr>
        <w:t>盲区监视系统</w:t>
      </w:r>
      <w:r>
        <w:rPr>
          <w:rFonts w:ascii="SimSun" w:hAnsi="SimSun" w:eastAsia="SimSun" w:cs="SimSun"/>
          <w:sz w:val="23"/>
          <w:szCs w:val="23"/>
          <w:spacing w:val="-11"/>
        </w:rPr>
        <w:t xml:space="preserve"> </w:t>
      </w:r>
      <w:r>
        <w:rPr>
          <w:rFonts w:ascii="SimSun" w:hAnsi="SimSun" w:eastAsia="SimSun" w:cs="SimSun"/>
          <w:sz w:val="23"/>
          <w:szCs w:val="23"/>
        </w:rPr>
        <w:t>(BSD)</w:t>
      </w:r>
      <w:r>
        <w:rPr>
          <w:rFonts w:ascii="SimSun" w:hAnsi="SimSun" w:eastAsia="SimSun" w:cs="SimSun"/>
          <w:sz w:val="23"/>
          <w:szCs w:val="23"/>
          <w:spacing w:val="80"/>
        </w:rPr>
        <w:t xml:space="preserve"> </w:t>
      </w:r>
      <w:r>
        <w:rPr>
          <w:rFonts w:ascii="SimSun" w:hAnsi="SimSun" w:eastAsia="SimSun" w:cs="SimSun"/>
          <w:sz w:val="23"/>
          <w:szCs w:val="23"/>
        </w:rPr>
        <w:t>有效进行事前预警，</w:t>
      </w:r>
      <w:r>
        <w:rPr>
          <w:rFonts w:ascii="SimSun" w:hAnsi="SimSun" w:eastAsia="SimSun" w:cs="SimSun"/>
          <w:sz w:val="23"/>
          <w:szCs w:val="23"/>
        </w:rPr>
        <w:t xml:space="preserve"> </w:t>
      </w:r>
      <w:r>
        <w:rPr>
          <w:rFonts w:ascii="SimSun" w:hAnsi="SimSun" w:eastAsia="SimSun" w:cs="SimSun"/>
          <w:sz w:val="23"/>
          <w:szCs w:val="23"/>
          <w:spacing w:val="25"/>
        </w:rPr>
        <w:t>非恶劣天气(大雪、暴雨、大雾等)条件</w:t>
      </w:r>
      <w:r>
        <w:rPr>
          <w:rFonts w:ascii="SimSun" w:hAnsi="SimSun" w:eastAsia="SimSun" w:cs="SimSun"/>
          <w:sz w:val="23"/>
          <w:szCs w:val="23"/>
          <w:spacing w:val="8"/>
        </w:rPr>
        <w:t xml:space="preserve"> </w:t>
      </w:r>
      <w:r>
        <w:rPr>
          <w:rFonts w:ascii="SimSun" w:hAnsi="SimSun" w:eastAsia="SimSun" w:cs="SimSun"/>
          <w:sz w:val="23"/>
          <w:szCs w:val="23"/>
          <w:spacing w:val="10"/>
        </w:rPr>
        <w:t>下自测准确率可达95.2%;针对驾驶员多夜</w:t>
      </w:r>
      <w:r>
        <w:rPr>
          <w:rFonts w:ascii="SimSun" w:hAnsi="SimSun" w:eastAsia="SimSun" w:cs="SimSun"/>
          <w:sz w:val="23"/>
          <w:szCs w:val="23"/>
          <w:spacing w:val="18"/>
        </w:rPr>
        <w:t xml:space="preserve"> </w:t>
      </w:r>
      <w:r>
        <w:rPr>
          <w:rFonts w:ascii="SimSun" w:hAnsi="SimSun" w:eastAsia="SimSun" w:cs="SimSun"/>
          <w:sz w:val="23"/>
          <w:szCs w:val="23"/>
          <w:spacing w:val="10"/>
        </w:rPr>
        <w:t>晚驾驶、长途驾驶，从而易疲劳的特点，</w:t>
      </w:r>
      <w:r>
        <w:rPr>
          <w:rFonts w:ascii="SimSun" w:hAnsi="SimSun" w:eastAsia="SimSun" w:cs="SimSun"/>
          <w:sz w:val="23"/>
          <w:szCs w:val="23"/>
          <w:spacing w:val="4"/>
        </w:rPr>
        <w:t xml:space="preserve"> </w:t>
      </w:r>
      <w:r>
        <w:rPr>
          <w:rFonts w:ascii="SimSun" w:hAnsi="SimSun" w:eastAsia="SimSun" w:cs="SimSun"/>
          <w:sz w:val="23"/>
          <w:szCs w:val="23"/>
          <w:spacing w:val="4"/>
        </w:rPr>
        <w:t>通过驾驶员监视系统</w:t>
      </w:r>
      <w:r>
        <w:rPr>
          <w:rFonts w:ascii="SimSun" w:hAnsi="SimSun" w:eastAsia="SimSun" w:cs="SimSun"/>
          <w:sz w:val="23"/>
          <w:szCs w:val="23"/>
          <w:spacing w:val="-21"/>
        </w:rPr>
        <w:t xml:space="preserve"> </w:t>
      </w:r>
      <w:r>
        <w:rPr>
          <w:rFonts w:ascii="SimSun" w:hAnsi="SimSun" w:eastAsia="SimSun" w:cs="SimSun"/>
          <w:sz w:val="23"/>
          <w:szCs w:val="23"/>
          <w:spacing w:val="4"/>
        </w:rPr>
        <w:t>(</w:t>
      </w:r>
      <w:r>
        <w:rPr>
          <w:rFonts w:ascii="SimSun" w:hAnsi="SimSun" w:eastAsia="SimSun" w:cs="SimSun"/>
          <w:sz w:val="23"/>
          <w:szCs w:val="23"/>
        </w:rPr>
        <w:t>DMS</w:t>
      </w:r>
      <w:r>
        <w:rPr>
          <w:rFonts w:ascii="SimSun" w:hAnsi="SimSun" w:eastAsia="SimSun" w:cs="SimSun"/>
          <w:sz w:val="23"/>
          <w:szCs w:val="23"/>
          <w:spacing w:val="4"/>
        </w:rPr>
        <w:t>)</w:t>
      </w:r>
      <w:r>
        <w:rPr>
          <w:rFonts w:ascii="SimSun" w:hAnsi="SimSun" w:eastAsia="SimSun" w:cs="SimSun"/>
          <w:sz w:val="23"/>
          <w:szCs w:val="23"/>
          <w:spacing w:val="69"/>
        </w:rPr>
        <w:t xml:space="preserve"> </w:t>
      </w:r>
      <w:r>
        <w:rPr>
          <w:rFonts w:ascii="SimSun" w:hAnsi="SimSun" w:eastAsia="SimSun" w:cs="SimSun"/>
          <w:sz w:val="23"/>
          <w:szCs w:val="23"/>
          <w:spacing w:val="4"/>
        </w:rPr>
        <w:t>对驾驶员脸部</w:t>
      </w:r>
      <w:r>
        <w:rPr>
          <w:rFonts w:ascii="SimSun" w:hAnsi="SimSun" w:eastAsia="SimSun" w:cs="SimSun"/>
          <w:sz w:val="23"/>
          <w:szCs w:val="23"/>
        </w:rPr>
        <w:t xml:space="preserve"> </w:t>
      </w:r>
      <w:r>
        <w:rPr>
          <w:rFonts w:ascii="SimSun" w:hAnsi="SimSun" w:eastAsia="SimSun" w:cs="SimSun"/>
          <w:sz w:val="23"/>
          <w:szCs w:val="23"/>
          <w:spacing w:val="27"/>
        </w:rPr>
        <w:t>行为进行精确识别、判断，对分神、瞌</w:t>
      </w:r>
      <w:r>
        <w:rPr>
          <w:rFonts w:ascii="SimSun" w:hAnsi="SimSun" w:eastAsia="SimSun" w:cs="SimSun"/>
          <w:sz w:val="23"/>
          <w:szCs w:val="23"/>
        </w:rPr>
        <w:t xml:space="preserve"> </w:t>
      </w:r>
      <w:r>
        <w:rPr>
          <w:rFonts w:ascii="SimSun" w:hAnsi="SimSun" w:eastAsia="SimSun" w:cs="SimSun"/>
          <w:sz w:val="23"/>
          <w:szCs w:val="23"/>
          <w:spacing w:val="12"/>
        </w:rPr>
        <w:t>睡、打电话、抽烟等不良驾驶状态进行预</w:t>
      </w:r>
      <w:r>
        <w:rPr>
          <w:rFonts w:ascii="SimSun" w:hAnsi="SimSun" w:eastAsia="SimSun" w:cs="SimSun"/>
          <w:sz w:val="23"/>
          <w:szCs w:val="23"/>
          <w:spacing w:val="13"/>
        </w:rPr>
        <w:t xml:space="preserve"> </w:t>
      </w:r>
      <w:r>
        <w:rPr>
          <w:rFonts w:ascii="SimSun" w:hAnsi="SimSun" w:eastAsia="SimSun" w:cs="SimSun"/>
          <w:sz w:val="23"/>
          <w:szCs w:val="23"/>
          <w:spacing w:val="13"/>
        </w:rPr>
        <w:t>警，采用</w:t>
      </w:r>
      <w:r>
        <w:rPr>
          <w:rFonts w:ascii="SimSun" w:hAnsi="SimSun" w:eastAsia="SimSun" w:cs="SimSun"/>
          <w:sz w:val="23"/>
          <w:szCs w:val="23"/>
        </w:rPr>
        <w:t>DMS</w:t>
      </w:r>
      <w:r>
        <w:rPr>
          <w:rFonts w:ascii="SimSun" w:hAnsi="SimSun" w:eastAsia="SimSun" w:cs="SimSun"/>
          <w:sz w:val="23"/>
          <w:szCs w:val="23"/>
          <w:spacing w:val="13"/>
        </w:rPr>
        <w:t>专用摄像头(此类摄像头的滤</w:t>
      </w:r>
      <w:r>
        <w:rPr>
          <w:rFonts w:ascii="SimSun" w:hAnsi="SimSun" w:eastAsia="SimSun" w:cs="SimSun"/>
          <w:sz w:val="23"/>
          <w:szCs w:val="23"/>
          <w:spacing w:val="10"/>
        </w:rPr>
        <w:t xml:space="preserve"> </w:t>
      </w:r>
      <w:r>
        <w:rPr>
          <w:rFonts w:ascii="SimSun" w:hAnsi="SimSun" w:eastAsia="SimSun" w:cs="SimSun"/>
          <w:sz w:val="23"/>
          <w:szCs w:val="23"/>
          <w:spacing w:val="9"/>
        </w:rPr>
        <w:t>镜仅能透过波长为940纳米的红外线)时，</w:t>
      </w:r>
      <w:r>
        <w:rPr>
          <w:rFonts w:ascii="SimSun" w:hAnsi="SimSun" w:eastAsia="SimSun" w:cs="SimSun"/>
          <w:sz w:val="23"/>
          <w:szCs w:val="23"/>
          <w:spacing w:val="4"/>
        </w:rPr>
        <w:t xml:space="preserve"> </w:t>
      </w:r>
      <w:r>
        <w:rPr>
          <w:rFonts w:ascii="SimSun" w:hAnsi="SimSun" w:eastAsia="SimSun" w:cs="SimSun"/>
          <w:sz w:val="23"/>
          <w:szCs w:val="23"/>
          <w:spacing w:val="-1"/>
        </w:rPr>
        <w:t>系统自测准确率可达90.4%。</w:t>
      </w:r>
    </w:p>
    <w:p>
      <w:pPr>
        <w:spacing w:line="405" w:lineRule="auto"/>
        <w:rPr>
          <w:rFonts w:ascii="Arial"/>
          <w:sz w:val="21"/>
        </w:rPr>
      </w:pPr>
      <w:r/>
    </w:p>
    <w:p>
      <w:pPr>
        <w:ind w:left="20"/>
        <w:spacing w:before="84" w:line="221" w:lineRule="auto"/>
        <w:tabs>
          <w:tab w:val="left" w:pos="218"/>
        </w:tabs>
        <w:rPr>
          <w:rFonts w:ascii="SimHei" w:hAnsi="SimHei" w:eastAsia="SimHei" w:cs="SimHei"/>
          <w:sz w:val="26"/>
          <w:szCs w:val="26"/>
        </w:rPr>
      </w:pPr>
      <w:r>
        <w:rPr>
          <w:rFonts w:ascii="SimHei" w:hAnsi="SimHei" w:eastAsia="SimHei" w:cs="SimHei"/>
          <w:sz w:val="26"/>
          <w:szCs w:val="26"/>
          <w:u w:val="single" w:color="auto"/>
          <w:color w:val="8E0000"/>
        </w:rPr>
        <w:tab/>
      </w:r>
      <w:r>
        <w:rPr>
          <w:rFonts w:ascii="SimHei" w:hAnsi="SimHei" w:eastAsia="SimHei" w:cs="SimHei"/>
          <w:sz w:val="26"/>
          <w:szCs w:val="26"/>
          <w:b/>
          <w:bCs/>
          <w:u w:val="single" w:color="auto"/>
          <w:color w:val="8E0000"/>
          <w:spacing w:val="37"/>
        </w:rPr>
        <w:t>发展方向</w:t>
      </w:r>
    </w:p>
    <w:p>
      <w:pPr>
        <w:ind w:left="20" w:right="208" w:firstLine="490"/>
        <w:spacing w:before="183" w:line="221" w:lineRule="auto"/>
        <w:rPr>
          <w:rFonts w:ascii="SimSun" w:hAnsi="SimSun" w:eastAsia="SimSun" w:cs="SimSun"/>
          <w:sz w:val="23"/>
          <w:szCs w:val="23"/>
        </w:rPr>
      </w:pPr>
      <w:r>
        <w:rPr>
          <w:rFonts w:ascii="SimSun" w:hAnsi="SimSun" w:eastAsia="SimSun" w:cs="SimSun"/>
          <w:sz w:val="23"/>
          <w:szCs w:val="23"/>
          <w:spacing w:val="-1"/>
        </w:rPr>
        <w:t>基于人工智能深度学习的商用车驾驶辅</w:t>
      </w:r>
      <w:r>
        <w:rPr>
          <w:rFonts w:ascii="SimSun" w:hAnsi="SimSun" w:eastAsia="SimSun" w:cs="SimSun"/>
          <w:sz w:val="23"/>
          <w:szCs w:val="23"/>
          <w:spacing w:val="7"/>
        </w:rPr>
        <w:t xml:space="preserve"> </w:t>
      </w:r>
      <w:r>
        <w:rPr>
          <w:rFonts w:ascii="SimSun" w:hAnsi="SimSun" w:eastAsia="SimSun" w:cs="SimSun"/>
          <w:sz w:val="23"/>
          <w:szCs w:val="23"/>
          <w:spacing w:val="-1"/>
        </w:rPr>
        <w:t>助系统，随着在各地的日益普及，其技术的</w:t>
      </w:r>
    </w:p>
    <w:p>
      <w:pPr>
        <w:spacing w:line="14" w:lineRule="auto"/>
        <w:rPr>
          <w:rFonts w:ascii="Arial"/>
          <w:sz w:val="2"/>
        </w:rPr>
      </w:pPr>
      <w:r>
        <w:rPr>
          <w:rFonts w:ascii="Arial" w:hAnsi="Arial" w:eastAsia="Arial" w:cs="Arial"/>
          <w:sz w:val="2"/>
          <w:szCs w:val="2"/>
        </w:rPr>
        <w:br w:type="column"/>
      </w:r>
    </w:p>
    <w:p>
      <w:pPr>
        <w:ind w:left="930"/>
        <w:spacing w:before="83"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p>
      <w:pPr>
        <w:spacing w:line="380" w:lineRule="auto"/>
        <w:rPr>
          <w:rFonts w:ascii="Arial"/>
          <w:sz w:val="21"/>
        </w:rPr>
      </w:pPr>
      <w:r/>
    </w:p>
    <w:p>
      <w:pPr>
        <w:ind w:right="20"/>
        <w:spacing w:before="75" w:line="259" w:lineRule="auto"/>
        <w:rPr>
          <w:rFonts w:ascii="SimSun" w:hAnsi="SimSun" w:eastAsia="SimSun" w:cs="SimSun"/>
          <w:sz w:val="23"/>
          <w:szCs w:val="23"/>
        </w:rPr>
      </w:pPr>
      <w:r>
        <w:rPr>
          <w:rFonts w:ascii="SimSun" w:hAnsi="SimSun" w:eastAsia="SimSun" w:cs="SimSun"/>
          <w:sz w:val="23"/>
          <w:szCs w:val="23"/>
          <w:spacing w:val="-1"/>
        </w:rPr>
        <w:t>不断完善，应用范围不断扩大，既包括城市</w:t>
      </w:r>
      <w:r>
        <w:rPr>
          <w:rFonts w:ascii="SimSun" w:hAnsi="SimSun" w:eastAsia="SimSun" w:cs="SimSun"/>
          <w:sz w:val="23"/>
          <w:szCs w:val="23"/>
          <w:spacing w:val="5"/>
        </w:rPr>
        <w:t xml:space="preserve"> </w:t>
      </w:r>
      <w:r>
        <w:rPr>
          <w:rFonts w:ascii="SimSun" w:hAnsi="SimSun" w:eastAsia="SimSun" w:cs="SimSun"/>
          <w:sz w:val="23"/>
          <w:szCs w:val="23"/>
          <w:spacing w:val="-1"/>
        </w:rPr>
        <w:t>发展、生态保护、经济管理等宏观层面，也</w:t>
      </w:r>
      <w:r>
        <w:rPr>
          <w:rFonts w:ascii="SimSun" w:hAnsi="SimSun" w:eastAsia="SimSun" w:cs="SimSun"/>
          <w:sz w:val="23"/>
          <w:szCs w:val="23"/>
          <w:spacing w:val="5"/>
        </w:rPr>
        <w:t xml:space="preserve"> </w:t>
      </w:r>
      <w:r>
        <w:rPr>
          <w:rFonts w:ascii="SimSun" w:hAnsi="SimSun" w:eastAsia="SimSun" w:cs="SimSun"/>
          <w:sz w:val="23"/>
          <w:szCs w:val="23"/>
          <w:spacing w:val="-1"/>
        </w:rPr>
        <w:t>包括保险、工业生产、医疗卫生、交通出行</w:t>
      </w:r>
      <w:r>
        <w:rPr>
          <w:rFonts w:ascii="SimSun" w:hAnsi="SimSun" w:eastAsia="SimSun" w:cs="SimSun"/>
          <w:sz w:val="23"/>
          <w:szCs w:val="23"/>
          <w:spacing w:val="9"/>
        </w:rPr>
        <w:t xml:space="preserve"> </w:t>
      </w:r>
      <w:r>
        <w:rPr>
          <w:rFonts w:ascii="SimSun" w:hAnsi="SimSun" w:eastAsia="SimSun" w:cs="SimSun"/>
          <w:sz w:val="23"/>
          <w:szCs w:val="23"/>
          <w:spacing w:val="-1"/>
        </w:rPr>
        <w:t>等具体领域。随着需求的逐渐明确和商业模</w:t>
      </w:r>
      <w:r>
        <w:rPr>
          <w:rFonts w:ascii="SimSun" w:hAnsi="SimSun" w:eastAsia="SimSun" w:cs="SimSun"/>
          <w:sz w:val="23"/>
          <w:szCs w:val="23"/>
          <w:spacing w:val="7"/>
        </w:rPr>
        <w:t xml:space="preserve"> </w:t>
      </w:r>
      <w:r>
        <w:rPr>
          <w:rFonts w:ascii="SimSun" w:hAnsi="SimSun" w:eastAsia="SimSun" w:cs="SimSun"/>
          <w:sz w:val="23"/>
          <w:szCs w:val="23"/>
          <w:spacing w:val="-1"/>
        </w:rPr>
        <w:t>式的日渐成熟，基于人工智能深度学习的商</w:t>
      </w:r>
      <w:r>
        <w:rPr>
          <w:rFonts w:ascii="SimSun" w:hAnsi="SimSun" w:eastAsia="SimSun" w:cs="SimSun"/>
          <w:sz w:val="23"/>
          <w:szCs w:val="23"/>
          <w:spacing w:val="4"/>
        </w:rPr>
        <w:t xml:space="preserve"> </w:t>
      </w:r>
      <w:r>
        <w:rPr>
          <w:rFonts w:ascii="SimSun" w:hAnsi="SimSun" w:eastAsia="SimSun" w:cs="SimSun"/>
          <w:sz w:val="23"/>
          <w:szCs w:val="23"/>
          <w:spacing w:val="12"/>
        </w:rPr>
        <w:t>用车驾驶辅助系统的边界和范围将逐步扩</w:t>
      </w:r>
      <w:r>
        <w:rPr>
          <w:rFonts w:ascii="SimSun" w:hAnsi="SimSun" w:eastAsia="SimSun" w:cs="SimSun"/>
          <w:sz w:val="23"/>
          <w:szCs w:val="23"/>
          <w:spacing w:val="3"/>
        </w:rPr>
        <w:t xml:space="preserve"> </w:t>
      </w:r>
      <w:r>
        <w:rPr>
          <w:rFonts w:ascii="SimSun" w:hAnsi="SimSun" w:eastAsia="SimSun" w:cs="SimSun"/>
          <w:sz w:val="23"/>
          <w:szCs w:val="23"/>
          <w:spacing w:val="-4"/>
        </w:rPr>
        <w:t>展，不断的辐射和扩散，与其他行业融合，</w:t>
      </w:r>
      <w:r>
        <w:rPr>
          <w:rFonts w:ascii="SimSun" w:hAnsi="SimSun" w:eastAsia="SimSun" w:cs="SimSun"/>
          <w:sz w:val="23"/>
          <w:szCs w:val="23"/>
          <w:spacing w:val="12"/>
        </w:rPr>
        <w:t xml:space="preserve"> </w:t>
      </w:r>
      <w:r>
        <w:rPr>
          <w:rFonts w:ascii="SimSun" w:hAnsi="SimSun" w:eastAsia="SimSun" w:cs="SimSun"/>
          <w:sz w:val="23"/>
          <w:szCs w:val="23"/>
          <w:spacing w:val="-6"/>
        </w:rPr>
        <w:t>均可视为带来的相关产业。</w:t>
      </w:r>
    </w:p>
    <w:p>
      <w:pPr>
        <w:ind w:right="23" w:firstLine="450"/>
        <w:spacing w:before="135" w:line="255" w:lineRule="auto"/>
        <w:rPr>
          <w:rFonts w:ascii="SimSun" w:hAnsi="SimSun" w:eastAsia="SimSun" w:cs="SimSun"/>
          <w:sz w:val="23"/>
          <w:szCs w:val="23"/>
        </w:rPr>
      </w:pPr>
      <w:r>
        <w:rPr>
          <w:rFonts w:ascii="SimSun" w:hAnsi="SimSun" w:eastAsia="SimSun" w:cs="SimSun"/>
          <w:sz w:val="23"/>
          <w:szCs w:val="23"/>
          <w:spacing w:val="-1"/>
        </w:rPr>
        <w:t>通过梳理从研发到应用所涉及的产业链</w:t>
      </w:r>
      <w:r>
        <w:rPr>
          <w:rFonts w:ascii="SimSun" w:hAnsi="SimSun" w:eastAsia="SimSun" w:cs="SimSun"/>
          <w:sz w:val="23"/>
          <w:szCs w:val="23"/>
          <w:spacing w:val="7"/>
        </w:rPr>
        <w:t xml:space="preserve"> </w:t>
      </w:r>
      <w:r>
        <w:rPr>
          <w:rFonts w:ascii="SimSun" w:hAnsi="SimSun" w:eastAsia="SimSun" w:cs="SimSun"/>
          <w:sz w:val="23"/>
          <w:szCs w:val="23"/>
          <w:spacing w:val="-1"/>
        </w:rPr>
        <w:t>各个环节，结合目前常见应用场景，主要会</w:t>
      </w:r>
      <w:r>
        <w:rPr>
          <w:rFonts w:ascii="SimSun" w:hAnsi="SimSun" w:eastAsia="SimSun" w:cs="SimSun"/>
          <w:sz w:val="23"/>
          <w:szCs w:val="23"/>
          <w:spacing w:val="6"/>
        </w:rPr>
        <w:t xml:space="preserve"> </w:t>
      </w:r>
      <w:r>
        <w:rPr>
          <w:rFonts w:ascii="SimSun" w:hAnsi="SimSun" w:eastAsia="SimSun" w:cs="SimSun"/>
          <w:sz w:val="23"/>
          <w:szCs w:val="23"/>
          <w:spacing w:val="-6"/>
        </w:rPr>
        <w:t>涉及以下几个主要主体。</w:t>
      </w:r>
    </w:p>
    <w:p>
      <w:pPr>
        <w:ind w:right="21" w:firstLine="450"/>
        <w:spacing w:before="70" w:line="259" w:lineRule="auto"/>
        <w:rPr>
          <w:rFonts w:ascii="SimSun" w:hAnsi="SimSun" w:eastAsia="SimSun" w:cs="SimSun"/>
          <w:sz w:val="23"/>
          <w:szCs w:val="23"/>
        </w:rPr>
      </w:pPr>
      <w:r>
        <w:rPr>
          <w:rFonts w:ascii="SimSun" w:hAnsi="SimSun" w:eastAsia="SimSun" w:cs="SimSun"/>
          <w:sz w:val="23"/>
          <w:szCs w:val="23"/>
          <w:spacing w:val="-1"/>
        </w:rPr>
        <w:t>城市建设和管理团队。通过基于人工智</w:t>
      </w:r>
      <w:r>
        <w:rPr>
          <w:rFonts w:ascii="SimSun" w:hAnsi="SimSun" w:eastAsia="SimSun" w:cs="SimSun"/>
          <w:sz w:val="23"/>
          <w:szCs w:val="23"/>
          <w:spacing w:val="7"/>
        </w:rPr>
        <w:t xml:space="preserve"> </w:t>
      </w:r>
      <w:r>
        <w:rPr>
          <w:rFonts w:ascii="SimSun" w:hAnsi="SimSun" w:eastAsia="SimSun" w:cs="SimSun"/>
          <w:sz w:val="23"/>
          <w:szCs w:val="23"/>
          <w:spacing w:val="-1"/>
        </w:rPr>
        <w:t>能深度学习的商用车驾驶辅助系统，可以有</w:t>
      </w:r>
      <w:r>
        <w:rPr>
          <w:rFonts w:ascii="SimSun" w:hAnsi="SimSun" w:eastAsia="SimSun" w:cs="SimSun"/>
          <w:sz w:val="23"/>
          <w:szCs w:val="23"/>
        </w:rPr>
        <w:t xml:space="preserve"> </w:t>
      </w:r>
      <w:r>
        <w:rPr>
          <w:rFonts w:ascii="SimSun" w:hAnsi="SimSun" w:eastAsia="SimSun" w:cs="SimSun"/>
          <w:sz w:val="23"/>
          <w:szCs w:val="23"/>
          <w:spacing w:val="12"/>
        </w:rPr>
        <w:t>效的监管各个商用车的行为，既能事前预</w:t>
      </w:r>
      <w:r>
        <w:rPr>
          <w:rFonts w:ascii="SimSun" w:hAnsi="SimSun" w:eastAsia="SimSun" w:cs="SimSun"/>
          <w:sz w:val="23"/>
          <w:szCs w:val="23"/>
          <w:spacing w:val="3"/>
        </w:rPr>
        <w:t xml:space="preserve"> </w:t>
      </w:r>
      <w:r>
        <w:rPr>
          <w:rFonts w:ascii="SimSun" w:hAnsi="SimSun" w:eastAsia="SimSun" w:cs="SimSun"/>
          <w:sz w:val="23"/>
          <w:szCs w:val="23"/>
          <w:spacing w:val="-1"/>
        </w:rPr>
        <w:t>警，又能事后追责。该系统通过各种智能算</w:t>
      </w:r>
      <w:r>
        <w:rPr>
          <w:rFonts w:ascii="SimSun" w:hAnsi="SimSun" w:eastAsia="SimSun" w:cs="SimSun"/>
          <w:sz w:val="23"/>
          <w:szCs w:val="23"/>
          <w:spacing w:val="5"/>
        </w:rPr>
        <w:t xml:space="preserve"> </w:t>
      </w:r>
      <w:r>
        <w:rPr>
          <w:rFonts w:ascii="SimSun" w:hAnsi="SimSun" w:eastAsia="SimSun" w:cs="SimSun"/>
          <w:sz w:val="23"/>
          <w:szCs w:val="23"/>
          <w:spacing w:val="-4"/>
        </w:rPr>
        <w:t>法，帮助驾驶员分析和处理各类复杂信息，</w:t>
      </w:r>
      <w:r>
        <w:rPr>
          <w:rFonts w:ascii="SimSun" w:hAnsi="SimSun" w:eastAsia="SimSun" w:cs="SimSun"/>
          <w:sz w:val="23"/>
          <w:szCs w:val="23"/>
          <w:spacing w:val="13"/>
        </w:rPr>
        <w:t xml:space="preserve"> </w:t>
      </w:r>
      <w:r>
        <w:rPr>
          <w:rFonts w:ascii="SimSun" w:hAnsi="SimSun" w:eastAsia="SimSun" w:cs="SimSun"/>
          <w:sz w:val="23"/>
          <w:szCs w:val="23"/>
          <w:spacing w:val="-1"/>
        </w:rPr>
        <w:t>提前做出预警判断，有效的降低了事故发生</w:t>
      </w:r>
      <w:r>
        <w:rPr>
          <w:rFonts w:ascii="SimSun" w:hAnsi="SimSun" w:eastAsia="SimSun" w:cs="SimSun"/>
          <w:sz w:val="23"/>
          <w:szCs w:val="23"/>
          <w:spacing w:val="8"/>
        </w:rPr>
        <w:t xml:space="preserve"> </w:t>
      </w:r>
      <w:r>
        <w:rPr>
          <w:rFonts w:ascii="SimSun" w:hAnsi="SimSun" w:eastAsia="SimSun" w:cs="SimSun"/>
          <w:sz w:val="23"/>
          <w:szCs w:val="23"/>
          <w:spacing w:val="-4"/>
        </w:rPr>
        <w:t>的概率。同时也能给城市的医疗卫生团队、</w:t>
      </w:r>
      <w:r>
        <w:rPr>
          <w:rFonts w:ascii="SimSun" w:hAnsi="SimSun" w:eastAsia="SimSun" w:cs="SimSun"/>
          <w:sz w:val="23"/>
          <w:szCs w:val="23"/>
          <w:spacing w:val="13"/>
        </w:rPr>
        <w:t xml:space="preserve"> </w:t>
      </w:r>
      <w:r>
        <w:rPr>
          <w:rFonts w:ascii="SimSun" w:hAnsi="SimSun" w:eastAsia="SimSun" w:cs="SimSun"/>
          <w:sz w:val="23"/>
          <w:szCs w:val="23"/>
          <w:spacing w:val="-6"/>
        </w:rPr>
        <w:t>环境保护团队带来直接的减负效应。</w:t>
      </w:r>
    </w:p>
    <w:p>
      <w:pPr>
        <w:ind w:firstLine="450"/>
        <w:spacing w:before="131" w:line="258" w:lineRule="auto"/>
        <w:jc w:val="both"/>
        <w:rPr>
          <w:rFonts w:ascii="SimSun" w:hAnsi="SimSun" w:eastAsia="SimSun" w:cs="SimSun"/>
          <w:sz w:val="23"/>
          <w:szCs w:val="23"/>
        </w:rPr>
      </w:pPr>
      <w:r>
        <w:rPr>
          <w:rFonts w:ascii="Times New Roman" w:hAnsi="Times New Roman" w:eastAsia="Times New Roman" w:cs="Times New Roman"/>
          <w:sz w:val="23"/>
          <w:szCs w:val="23"/>
          <w:b/>
          <w:bCs/>
          <w:spacing w:val="-10"/>
        </w:rPr>
        <w:t>1.</w:t>
      </w:r>
      <w:r>
        <w:rPr>
          <w:rFonts w:ascii="Times New Roman" w:hAnsi="Times New Roman" w:eastAsia="Times New Roman" w:cs="Times New Roman"/>
          <w:sz w:val="23"/>
          <w:szCs w:val="23"/>
          <w:spacing w:val="34"/>
        </w:rPr>
        <w:t xml:space="preserve"> </w:t>
      </w:r>
      <w:r>
        <w:rPr>
          <w:rFonts w:ascii="SimSun" w:hAnsi="SimSun" w:eastAsia="SimSun" w:cs="SimSun"/>
          <w:sz w:val="23"/>
          <w:szCs w:val="23"/>
          <w:b/>
          <w:bCs/>
          <w:spacing w:val="-10"/>
        </w:rPr>
        <w:t>商砼车车队及水泥搅拌站。</w:t>
      </w:r>
      <w:r>
        <w:rPr>
          <w:rFonts w:ascii="SimSun" w:hAnsi="SimSun" w:eastAsia="SimSun" w:cs="SimSun"/>
          <w:sz w:val="23"/>
          <w:szCs w:val="23"/>
          <w:spacing w:val="18"/>
        </w:rPr>
        <w:t xml:space="preserve"> </w:t>
      </w:r>
      <w:r>
        <w:rPr>
          <w:rFonts w:ascii="SimSun" w:hAnsi="SimSun" w:eastAsia="SimSun" w:cs="SimSun"/>
          <w:sz w:val="23"/>
          <w:szCs w:val="23"/>
          <w:spacing w:val="-10"/>
        </w:rPr>
        <w:t>通过应用</w:t>
      </w:r>
      <w:r>
        <w:rPr>
          <w:rFonts w:ascii="SimSun" w:hAnsi="SimSun" w:eastAsia="SimSun" w:cs="SimSun"/>
          <w:sz w:val="23"/>
          <w:szCs w:val="23"/>
        </w:rPr>
        <w:t xml:space="preserve"> </w:t>
      </w:r>
      <w:r>
        <w:rPr>
          <w:rFonts w:ascii="SimSun" w:hAnsi="SimSun" w:eastAsia="SimSun" w:cs="SimSun"/>
          <w:sz w:val="23"/>
          <w:szCs w:val="23"/>
          <w:spacing w:val="-10"/>
        </w:rPr>
        <w:t>人工智能深度学习技术及驾驶辅助系统，</w:t>
      </w:r>
      <w:r>
        <w:rPr>
          <w:rFonts w:ascii="SimSun" w:hAnsi="SimSun" w:eastAsia="SimSun" w:cs="SimSun"/>
          <w:sz w:val="23"/>
          <w:szCs w:val="23"/>
          <w:spacing w:val="63"/>
        </w:rPr>
        <w:t xml:space="preserve"> </w:t>
      </w:r>
      <w:r>
        <w:rPr>
          <w:rFonts w:ascii="SimSun" w:hAnsi="SimSun" w:eastAsia="SimSun" w:cs="SimSun"/>
          <w:sz w:val="23"/>
          <w:szCs w:val="23"/>
          <w:spacing w:val="-10"/>
        </w:rPr>
        <w:t>一</w:t>
      </w:r>
      <w:r>
        <w:rPr>
          <w:rFonts w:ascii="SimSun" w:hAnsi="SimSun" w:eastAsia="SimSun" w:cs="SimSun"/>
          <w:sz w:val="23"/>
          <w:szCs w:val="23"/>
        </w:rPr>
        <w:t xml:space="preserve"> </w:t>
      </w:r>
      <w:r>
        <w:rPr>
          <w:rFonts w:ascii="SimSun" w:hAnsi="SimSun" w:eastAsia="SimSun" w:cs="SimSun"/>
          <w:sz w:val="23"/>
          <w:szCs w:val="23"/>
          <w:spacing w:val="-1"/>
        </w:rPr>
        <w:t>方面提高了车辆的安全性降低交通事故，同</w:t>
      </w:r>
      <w:r>
        <w:rPr>
          <w:rFonts w:ascii="SimSun" w:hAnsi="SimSun" w:eastAsia="SimSun" w:cs="SimSun"/>
          <w:sz w:val="23"/>
          <w:szCs w:val="23"/>
          <w:spacing w:val="8"/>
        </w:rPr>
        <w:t xml:space="preserve"> </w:t>
      </w:r>
      <w:r>
        <w:rPr>
          <w:rFonts w:ascii="SimSun" w:hAnsi="SimSun" w:eastAsia="SimSun" w:cs="SimSun"/>
          <w:sz w:val="23"/>
          <w:szCs w:val="23"/>
        </w:rPr>
        <w:t>时解决了传统传感器所存在的容易损坏、更</w:t>
      </w:r>
      <w:r>
        <w:rPr>
          <w:rFonts w:ascii="SimSun" w:hAnsi="SimSun" w:eastAsia="SimSun" w:cs="SimSun"/>
          <w:sz w:val="23"/>
          <w:szCs w:val="23"/>
          <w:spacing w:val="9"/>
        </w:rPr>
        <w:t xml:space="preserve"> </w:t>
      </w:r>
      <w:r>
        <w:rPr>
          <w:rFonts w:ascii="SimSun" w:hAnsi="SimSun" w:eastAsia="SimSun" w:cs="SimSun"/>
          <w:sz w:val="23"/>
          <w:szCs w:val="23"/>
          <w:spacing w:val="-1"/>
        </w:rPr>
        <w:t>换麻烦等问题，为车队管理、车辆调度提供</w:t>
      </w:r>
      <w:r>
        <w:rPr>
          <w:rFonts w:ascii="SimSun" w:hAnsi="SimSun" w:eastAsia="SimSun" w:cs="SimSun"/>
          <w:sz w:val="23"/>
          <w:szCs w:val="23"/>
          <w:spacing w:val="7"/>
        </w:rPr>
        <w:t xml:space="preserve"> </w:t>
      </w:r>
      <w:r>
        <w:rPr>
          <w:rFonts w:ascii="SimSun" w:hAnsi="SimSun" w:eastAsia="SimSun" w:cs="SimSun"/>
          <w:sz w:val="23"/>
          <w:szCs w:val="23"/>
          <w:spacing w:val="-8"/>
        </w:rPr>
        <w:t>了更先进的手段，提高了企业的运营效率。</w:t>
      </w:r>
    </w:p>
    <w:p>
      <w:pPr>
        <w:ind w:firstLine="450"/>
        <w:spacing w:before="53" w:line="256" w:lineRule="auto"/>
        <w:jc w:val="both"/>
        <w:rPr>
          <w:rFonts w:ascii="SimSun" w:hAnsi="SimSun" w:eastAsia="SimSun" w:cs="SimSun"/>
          <w:sz w:val="23"/>
          <w:szCs w:val="23"/>
        </w:rPr>
      </w:pPr>
      <w:r>
        <w:rPr>
          <w:rFonts w:ascii="Times New Roman" w:hAnsi="Times New Roman" w:eastAsia="Times New Roman" w:cs="Times New Roman"/>
          <w:sz w:val="23"/>
          <w:szCs w:val="23"/>
          <w:b/>
          <w:bCs/>
          <w:spacing w:val="-8"/>
        </w:rPr>
        <w:t>2.</w:t>
      </w:r>
      <w:r>
        <w:rPr>
          <w:rFonts w:ascii="Times New Roman" w:hAnsi="Times New Roman" w:eastAsia="Times New Roman" w:cs="Times New Roman"/>
          <w:sz w:val="23"/>
          <w:szCs w:val="23"/>
          <w:spacing w:val="18"/>
          <w:w w:val="101"/>
        </w:rPr>
        <w:t xml:space="preserve"> </w:t>
      </w:r>
      <w:r>
        <w:rPr>
          <w:rFonts w:ascii="SimSun" w:hAnsi="SimSun" w:eastAsia="SimSun" w:cs="SimSun"/>
          <w:sz w:val="23"/>
          <w:szCs w:val="23"/>
          <w:b/>
          <w:bCs/>
          <w:spacing w:val="-8"/>
        </w:rPr>
        <w:t>环卫公司。</w:t>
      </w:r>
      <w:r>
        <w:rPr>
          <w:rFonts w:ascii="SimSun" w:hAnsi="SimSun" w:eastAsia="SimSun" w:cs="SimSun"/>
          <w:sz w:val="23"/>
          <w:szCs w:val="23"/>
          <w:spacing w:val="-12"/>
        </w:rPr>
        <w:t xml:space="preserve"> </w:t>
      </w:r>
      <w:r>
        <w:rPr>
          <w:rFonts w:ascii="SimSun" w:hAnsi="SimSun" w:eastAsia="SimSun" w:cs="SimSun"/>
          <w:sz w:val="23"/>
          <w:szCs w:val="23"/>
          <w:spacing w:val="-8"/>
        </w:rPr>
        <w:t>通过在环卫车上应用人工</w:t>
      </w:r>
      <w:r>
        <w:rPr>
          <w:rFonts w:ascii="SimSun" w:hAnsi="SimSun" w:eastAsia="SimSun" w:cs="SimSun"/>
          <w:sz w:val="23"/>
          <w:szCs w:val="23"/>
        </w:rPr>
        <w:t xml:space="preserve"> </w:t>
      </w:r>
      <w:r>
        <w:rPr>
          <w:rFonts w:ascii="SimSun" w:hAnsi="SimSun" w:eastAsia="SimSun" w:cs="SimSun"/>
          <w:sz w:val="23"/>
          <w:szCs w:val="23"/>
        </w:rPr>
        <w:t>智能深度学习技术，实现作业效果检测、垃</w:t>
      </w:r>
      <w:r>
        <w:rPr>
          <w:rFonts w:ascii="SimSun" w:hAnsi="SimSun" w:eastAsia="SimSun" w:cs="SimSun"/>
          <w:sz w:val="23"/>
          <w:szCs w:val="23"/>
          <w:spacing w:val="8"/>
        </w:rPr>
        <w:t xml:space="preserve"> </w:t>
      </w:r>
      <w:r>
        <w:rPr>
          <w:rFonts w:ascii="SimSun" w:hAnsi="SimSun" w:eastAsia="SimSun" w:cs="SimSun"/>
          <w:sz w:val="23"/>
          <w:szCs w:val="23"/>
        </w:rPr>
        <w:t>圾桶游街检测、占道经营检测等，在提高环</w:t>
      </w:r>
      <w:r>
        <w:rPr>
          <w:rFonts w:ascii="SimSun" w:hAnsi="SimSun" w:eastAsia="SimSun" w:cs="SimSun"/>
          <w:sz w:val="23"/>
          <w:szCs w:val="23"/>
          <w:spacing w:val="10"/>
        </w:rPr>
        <w:t xml:space="preserve"> </w:t>
      </w:r>
      <w:r>
        <w:rPr>
          <w:rFonts w:ascii="SimSun" w:hAnsi="SimSun" w:eastAsia="SimSun" w:cs="SimSun"/>
          <w:sz w:val="23"/>
          <w:szCs w:val="23"/>
          <w:spacing w:val="-1"/>
        </w:rPr>
        <w:t>卫车作业情况精细化管理的同时为城市管理</w:t>
      </w:r>
      <w:r>
        <w:rPr>
          <w:rFonts w:ascii="SimSun" w:hAnsi="SimSun" w:eastAsia="SimSun" w:cs="SimSun"/>
          <w:sz w:val="23"/>
          <w:szCs w:val="23"/>
          <w:spacing w:val="7"/>
        </w:rPr>
        <w:t xml:space="preserve"> </w:t>
      </w:r>
      <w:r>
        <w:rPr>
          <w:rFonts w:ascii="SimSun" w:hAnsi="SimSun" w:eastAsia="SimSun" w:cs="SimSun"/>
          <w:sz w:val="23"/>
          <w:szCs w:val="23"/>
          <w:spacing w:val="-6"/>
        </w:rPr>
        <w:t>带来附加收益。</w:t>
      </w:r>
    </w:p>
    <w:p>
      <w:pPr>
        <w:ind w:right="19" w:firstLine="450"/>
        <w:spacing w:before="53" w:line="259" w:lineRule="auto"/>
        <w:jc w:val="both"/>
        <w:rPr>
          <w:rFonts w:ascii="SimSun" w:hAnsi="SimSun" w:eastAsia="SimSun" w:cs="SimSun"/>
          <w:sz w:val="23"/>
          <w:szCs w:val="23"/>
        </w:rPr>
      </w:pPr>
      <w:r>
        <w:rPr>
          <w:rFonts w:ascii="Times New Roman" w:hAnsi="Times New Roman" w:eastAsia="Times New Roman" w:cs="Times New Roman"/>
          <w:sz w:val="23"/>
          <w:szCs w:val="23"/>
          <w:b/>
          <w:bCs/>
          <w:spacing w:val="-9"/>
        </w:rPr>
        <w:t>3.</w:t>
      </w:r>
      <w:r>
        <w:rPr>
          <w:rFonts w:ascii="Times New Roman" w:hAnsi="Times New Roman" w:eastAsia="Times New Roman" w:cs="Times New Roman"/>
          <w:sz w:val="23"/>
          <w:szCs w:val="23"/>
          <w:spacing w:val="6"/>
        </w:rPr>
        <w:t xml:space="preserve"> </w:t>
      </w:r>
      <w:r>
        <w:rPr>
          <w:rFonts w:ascii="SimSun" w:hAnsi="SimSun" w:eastAsia="SimSun" w:cs="SimSun"/>
          <w:sz w:val="23"/>
          <w:szCs w:val="23"/>
          <w:b/>
          <w:bCs/>
          <w:spacing w:val="-9"/>
        </w:rPr>
        <w:t>保险公司。</w:t>
      </w:r>
      <w:r>
        <w:rPr>
          <w:rFonts w:ascii="SimSun" w:hAnsi="SimSun" w:eastAsia="SimSun" w:cs="SimSun"/>
          <w:sz w:val="23"/>
          <w:szCs w:val="23"/>
          <w:spacing w:val="8"/>
        </w:rPr>
        <w:t xml:space="preserve"> </w:t>
      </w:r>
      <w:r>
        <w:rPr>
          <w:rFonts w:ascii="SimSun" w:hAnsi="SimSun" w:eastAsia="SimSun" w:cs="SimSun"/>
          <w:sz w:val="23"/>
          <w:szCs w:val="23"/>
          <w:spacing w:val="-9"/>
        </w:rPr>
        <w:t>基于人工智能深度学习的</w:t>
      </w:r>
      <w:r>
        <w:rPr>
          <w:rFonts w:ascii="SimSun" w:hAnsi="SimSun" w:eastAsia="SimSun" w:cs="SimSun"/>
          <w:sz w:val="23"/>
          <w:szCs w:val="23"/>
        </w:rPr>
        <w:t xml:space="preserve"> </w:t>
      </w:r>
      <w:r>
        <w:rPr>
          <w:rFonts w:ascii="SimSun" w:hAnsi="SimSun" w:eastAsia="SimSun" w:cs="SimSun"/>
          <w:sz w:val="23"/>
          <w:szCs w:val="23"/>
          <w:spacing w:val="-1"/>
        </w:rPr>
        <w:t>商用车驾驶辅助系统的应用和推广，给商用</w:t>
      </w:r>
      <w:r>
        <w:rPr>
          <w:rFonts w:ascii="SimSun" w:hAnsi="SimSun" w:eastAsia="SimSun" w:cs="SimSun"/>
          <w:sz w:val="23"/>
          <w:szCs w:val="23"/>
          <w:spacing w:val="4"/>
        </w:rPr>
        <w:t xml:space="preserve"> </w:t>
      </w:r>
      <w:r>
        <w:rPr>
          <w:rFonts w:ascii="SimSun" w:hAnsi="SimSun" w:eastAsia="SimSun" w:cs="SimSun"/>
          <w:sz w:val="23"/>
          <w:szCs w:val="23"/>
          <w:spacing w:val="-1"/>
        </w:rPr>
        <w:t>车驾驶员行车安全带来了技术上的提升，降</w:t>
      </w:r>
      <w:r>
        <w:rPr>
          <w:rFonts w:ascii="SimSun" w:hAnsi="SimSun" w:eastAsia="SimSun" w:cs="SimSun"/>
          <w:sz w:val="23"/>
          <w:szCs w:val="23"/>
          <w:spacing w:val="7"/>
        </w:rPr>
        <w:t xml:space="preserve"> </w:t>
      </w:r>
      <w:r>
        <w:rPr>
          <w:rFonts w:ascii="SimSun" w:hAnsi="SimSun" w:eastAsia="SimSun" w:cs="SimSun"/>
          <w:sz w:val="23"/>
          <w:szCs w:val="23"/>
          <w:spacing w:val="-1"/>
        </w:rPr>
        <w:t>低了危险事故发生概率；同时，保险公司的</w:t>
      </w:r>
      <w:r>
        <w:rPr>
          <w:rFonts w:ascii="SimSun" w:hAnsi="SimSun" w:eastAsia="SimSun" w:cs="SimSun"/>
          <w:sz w:val="23"/>
          <w:szCs w:val="23"/>
          <w:spacing w:val="9"/>
        </w:rPr>
        <w:t xml:space="preserve"> </w:t>
      </w:r>
      <w:r>
        <w:rPr>
          <w:rFonts w:ascii="SimSun" w:hAnsi="SimSun" w:eastAsia="SimSun" w:cs="SimSun"/>
          <w:sz w:val="23"/>
          <w:szCs w:val="23"/>
          <w:spacing w:val="-1"/>
        </w:rPr>
        <w:t>保险业务也有力保障了他们的后顾之忧。该</w:t>
      </w:r>
      <w:r>
        <w:rPr>
          <w:rFonts w:ascii="SimSun" w:hAnsi="SimSun" w:eastAsia="SimSun" w:cs="SimSun"/>
          <w:sz w:val="23"/>
          <w:szCs w:val="23"/>
          <w:spacing w:val="8"/>
        </w:rPr>
        <w:t xml:space="preserve"> </w:t>
      </w:r>
      <w:r>
        <w:rPr>
          <w:rFonts w:ascii="SimSun" w:hAnsi="SimSun" w:eastAsia="SimSun" w:cs="SimSun"/>
          <w:sz w:val="23"/>
          <w:szCs w:val="23"/>
          <w:spacing w:val="-1"/>
        </w:rPr>
        <w:t>系统，对全面规范保险市场，促进商用车辆</w:t>
      </w:r>
      <w:r>
        <w:rPr>
          <w:rFonts w:ascii="SimSun" w:hAnsi="SimSun" w:eastAsia="SimSun" w:cs="SimSun"/>
          <w:sz w:val="23"/>
          <w:szCs w:val="23"/>
          <w:spacing w:val="4"/>
        </w:rPr>
        <w:t xml:space="preserve"> </w:t>
      </w:r>
      <w:r>
        <w:rPr>
          <w:rFonts w:ascii="SimSun" w:hAnsi="SimSun" w:eastAsia="SimSun" w:cs="SimSun"/>
          <w:sz w:val="23"/>
          <w:szCs w:val="23"/>
          <w:spacing w:val="-6"/>
        </w:rPr>
        <w:t>保险业务的发展起到了积极的作用。</w:t>
      </w:r>
    </w:p>
    <w:p>
      <w:pPr>
        <w:ind w:left="450"/>
        <w:spacing w:before="53" w:line="219" w:lineRule="auto"/>
        <w:rPr>
          <w:rFonts w:ascii="SimSun" w:hAnsi="SimSun" w:eastAsia="SimSun" w:cs="SimSun"/>
          <w:sz w:val="23"/>
          <w:szCs w:val="23"/>
        </w:rPr>
      </w:pPr>
      <w:r>
        <w:rPr>
          <w:rFonts w:ascii="Times New Roman" w:hAnsi="Times New Roman" w:eastAsia="Times New Roman" w:cs="Times New Roman"/>
          <w:sz w:val="23"/>
          <w:szCs w:val="23"/>
          <w:b/>
          <w:bCs/>
          <w:spacing w:val="-9"/>
        </w:rPr>
        <w:t>4.</w:t>
      </w:r>
      <w:r>
        <w:rPr>
          <w:rFonts w:ascii="Times New Roman" w:hAnsi="Times New Roman" w:eastAsia="Times New Roman" w:cs="Times New Roman"/>
          <w:sz w:val="23"/>
          <w:szCs w:val="23"/>
          <w:spacing w:val="34"/>
          <w:w w:val="101"/>
        </w:rPr>
        <w:t xml:space="preserve"> </w:t>
      </w:r>
      <w:r>
        <w:rPr>
          <w:rFonts w:ascii="SimSun" w:hAnsi="SimSun" w:eastAsia="SimSun" w:cs="SimSun"/>
          <w:sz w:val="23"/>
          <w:szCs w:val="23"/>
          <w:b/>
          <w:bCs/>
          <w:spacing w:val="-9"/>
        </w:rPr>
        <w:t>商用车厂。</w:t>
      </w:r>
      <w:r>
        <w:rPr>
          <w:rFonts w:ascii="SimSun" w:hAnsi="SimSun" w:eastAsia="SimSun" w:cs="SimSun"/>
          <w:sz w:val="23"/>
          <w:szCs w:val="23"/>
          <w:spacing w:val="8"/>
        </w:rPr>
        <w:t xml:space="preserve"> </w:t>
      </w:r>
      <w:r>
        <w:rPr>
          <w:rFonts w:ascii="SimSun" w:hAnsi="SimSun" w:eastAsia="SimSun" w:cs="SimSun"/>
          <w:sz w:val="23"/>
          <w:szCs w:val="23"/>
          <w:spacing w:val="-9"/>
        </w:rPr>
        <w:t>为城市发展提供满足基于</w:t>
      </w:r>
    </w:p>
    <w:p>
      <w:pPr>
        <w:sectPr>
          <w:type w:val="continuous"/>
          <w:pgSz w:w="23810" w:h="16160"/>
          <w:pgMar w:top="400" w:right="1428" w:bottom="960" w:left="1340" w:header="0" w:footer="666" w:gutter="0"/>
          <w:cols w:equalWidth="0" w:num="3">
            <w:col w:w="11841" w:space="100"/>
            <w:col w:w="4620" w:space="100"/>
            <w:col w:w="4382" w:space="0"/>
          </w:cols>
        </w:sectPr>
        <w:rPr/>
      </w:pPr>
    </w:p>
    <w:p>
      <w:pPr>
        <w:rPr/>
      </w:pPr>
      <w:r>
        <w:drawing>
          <wp:anchor distT="0" distB="0" distL="0" distR="0" simplePos="0" relativeHeight="263892992" behindDoc="0" locked="0" layoutInCell="0" allowOverlap="1">
            <wp:simplePos x="0" y="0"/>
            <wp:positionH relativeFrom="page">
              <wp:posOffset>8439167</wp:posOffset>
            </wp:positionH>
            <wp:positionV relativeFrom="page">
              <wp:posOffset>2108200</wp:posOffset>
            </wp:positionV>
            <wp:extent cx="3898826" cy="6350"/>
            <wp:effectExtent l="0" t="0" r="0" b="0"/>
            <wp:wrapNone/>
            <wp:docPr id="594" name="IM 594"/>
            <wp:cNvGraphicFramePr/>
            <a:graphic>
              <a:graphicData uri="http://schemas.openxmlformats.org/drawingml/2006/picture">
                <pic:pic>
                  <pic:nvPicPr>
                    <pic:cNvPr id="594" name="IM 594"/>
                    <pic:cNvPicPr/>
                  </pic:nvPicPr>
                  <pic:blipFill>
                    <a:blip r:embed="rId676"/>
                    <a:stretch>
                      <a:fillRect/>
                    </a:stretch>
                  </pic:blipFill>
                  <pic:spPr>
                    <a:xfrm rot="0">
                      <a:off x="0" y="0"/>
                      <a:ext cx="3898826" cy="6350"/>
                    </a:xfrm>
                    <a:prstGeom prst="rect">
                      <a:avLst/>
                    </a:prstGeom>
                  </pic:spPr>
                </pic:pic>
              </a:graphicData>
            </a:graphic>
          </wp:anchor>
        </w:drawing>
      </w:r>
      <w:r>
        <w:drawing>
          <wp:anchor distT="0" distB="0" distL="0" distR="0" simplePos="0" relativeHeight="263891968" behindDoc="0" locked="0" layoutInCell="0" allowOverlap="1">
            <wp:simplePos x="0" y="0"/>
            <wp:positionH relativeFrom="page">
              <wp:posOffset>8439167</wp:posOffset>
            </wp:positionH>
            <wp:positionV relativeFrom="page">
              <wp:posOffset>2482851</wp:posOffset>
            </wp:positionV>
            <wp:extent cx="3898826" cy="6350"/>
            <wp:effectExtent l="0" t="0" r="0" b="0"/>
            <wp:wrapNone/>
            <wp:docPr id="595" name="IM 595"/>
            <wp:cNvGraphicFramePr/>
            <a:graphic>
              <a:graphicData uri="http://schemas.openxmlformats.org/drawingml/2006/picture">
                <pic:pic>
                  <pic:nvPicPr>
                    <pic:cNvPr id="595" name="IM 595"/>
                    <pic:cNvPicPr/>
                  </pic:nvPicPr>
                  <pic:blipFill>
                    <a:blip r:embed="rId677"/>
                    <a:stretch>
                      <a:fillRect/>
                    </a:stretch>
                  </pic:blipFill>
                  <pic:spPr>
                    <a:xfrm rot="0">
                      <a:off x="0" y="0"/>
                      <a:ext cx="3898826" cy="6350"/>
                    </a:xfrm>
                    <a:prstGeom prst="rect">
                      <a:avLst/>
                    </a:prstGeom>
                  </pic:spPr>
                </pic:pic>
              </a:graphicData>
            </a:graphic>
          </wp:anchor>
        </w:drawing>
      </w:r>
      <w:r/>
    </w:p>
    <w:p>
      <w:pPr>
        <w:rPr/>
      </w:pPr>
      <w:r/>
    </w:p>
    <w:p>
      <w:pPr>
        <w:spacing w:line="28" w:lineRule="exact"/>
        <w:rPr/>
      </w:pPr>
      <w:r/>
    </w:p>
    <w:p>
      <w:pPr>
        <w:sectPr>
          <w:footerReference w:type="default" r:id="rId675"/>
          <w:pgSz w:w="23810" w:h="16160"/>
          <w:pgMar w:top="400" w:right="1390" w:bottom="943" w:left="1330" w:header="0" w:footer="693" w:gutter="0"/>
          <w:cols w:equalWidth="0" w:num="1">
            <w:col w:w="21090"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rPr/>
      </w:pPr>
      <w:r/>
    </w:p>
    <w:p>
      <w:pPr>
        <w:spacing w:line="185" w:lineRule="exact"/>
        <w:rPr/>
      </w:pPr>
      <w:r/>
    </w:p>
    <w:tbl>
      <w:tblPr>
        <w:tblStyle w:val="2"/>
        <w:tblW w:w="9091" w:type="dxa"/>
        <w:tblInd w:w="5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9"/>
        <w:gridCol w:w="4552"/>
      </w:tblGrid>
      <w:tr>
        <w:trPr>
          <w:trHeight w:val="5350" w:hRule="atLeast"/>
        </w:trPr>
        <w:tc>
          <w:tcPr>
            <w:tcW w:w="4539" w:type="dxa"/>
            <w:vAlign w:val="top"/>
          </w:tcPr>
          <w:p>
            <w:pPr>
              <w:ind w:right="179"/>
              <w:spacing w:before="4" w:line="259" w:lineRule="auto"/>
              <w:jc w:val="both"/>
              <w:rPr>
                <w:rFonts w:ascii="SimSun" w:hAnsi="SimSun" w:eastAsia="SimSun" w:cs="SimSun"/>
                <w:sz w:val="23"/>
                <w:szCs w:val="23"/>
              </w:rPr>
            </w:pPr>
            <w:r>
              <w:rPr>
                <w:rFonts w:ascii="SimSun" w:hAnsi="SimSun" w:eastAsia="SimSun" w:cs="SimSun"/>
                <w:sz w:val="23"/>
                <w:szCs w:val="23"/>
                <w:spacing w:val="-1"/>
              </w:rPr>
              <w:t>人工智能深度学习的商用车驾驶辅助系统要</w:t>
            </w:r>
            <w:r>
              <w:rPr>
                <w:rFonts w:ascii="SimSun" w:hAnsi="SimSun" w:eastAsia="SimSun" w:cs="SimSun"/>
                <w:sz w:val="23"/>
                <w:szCs w:val="23"/>
                <w:spacing w:val="7"/>
              </w:rPr>
              <w:t xml:space="preserve"> </w:t>
            </w:r>
            <w:r>
              <w:rPr>
                <w:rFonts w:ascii="SimSun" w:hAnsi="SimSun" w:eastAsia="SimSun" w:cs="SimSun"/>
                <w:sz w:val="23"/>
                <w:szCs w:val="23"/>
                <w:spacing w:val="-1"/>
              </w:rPr>
              <w:t>求的，高标准的商用车，可以有效的带动上</w:t>
            </w:r>
            <w:r>
              <w:rPr>
                <w:rFonts w:ascii="SimSun" w:hAnsi="SimSun" w:eastAsia="SimSun" w:cs="SimSun"/>
                <w:sz w:val="23"/>
                <w:szCs w:val="23"/>
                <w:spacing w:val="7"/>
              </w:rPr>
              <w:t xml:space="preserve"> </w:t>
            </w:r>
            <w:r>
              <w:rPr>
                <w:rFonts w:ascii="SimSun" w:hAnsi="SimSun" w:eastAsia="SimSun" w:cs="SimSun"/>
                <w:sz w:val="23"/>
                <w:szCs w:val="23"/>
                <w:spacing w:val="-1"/>
              </w:rPr>
              <w:t>下游的产业链、工人就业、社会发展、经济</w:t>
            </w:r>
            <w:r>
              <w:rPr>
                <w:rFonts w:ascii="SimSun" w:hAnsi="SimSun" w:eastAsia="SimSun" w:cs="SimSun"/>
                <w:sz w:val="23"/>
                <w:szCs w:val="23"/>
                <w:spacing w:val="1"/>
              </w:rPr>
              <w:t xml:space="preserve"> </w:t>
            </w:r>
            <w:r>
              <w:rPr>
                <w:rFonts w:ascii="SimSun" w:hAnsi="SimSun" w:eastAsia="SimSun" w:cs="SimSun"/>
                <w:sz w:val="23"/>
                <w:szCs w:val="23"/>
                <w:spacing w:val="-4"/>
              </w:rPr>
              <w:t>发展。</w:t>
            </w:r>
          </w:p>
          <w:p>
            <w:pPr>
              <w:ind w:right="170" w:firstLine="450"/>
              <w:spacing w:before="74" w:line="267" w:lineRule="auto"/>
              <w:jc w:val="both"/>
              <w:rPr>
                <w:rFonts w:ascii="SimSun" w:hAnsi="SimSun" w:eastAsia="SimSun" w:cs="SimSun"/>
                <w:sz w:val="23"/>
                <w:szCs w:val="23"/>
              </w:rPr>
            </w:pPr>
            <w:r>
              <w:rPr>
                <w:rFonts w:ascii="Times New Roman" w:hAnsi="Times New Roman" w:eastAsia="Times New Roman" w:cs="Times New Roman"/>
                <w:sz w:val="23"/>
                <w:szCs w:val="23"/>
                <w:b/>
                <w:bCs/>
                <w:spacing w:val="-10"/>
              </w:rPr>
              <w:t>5.</w:t>
            </w:r>
            <w:r>
              <w:rPr>
                <w:rFonts w:ascii="Times New Roman" w:hAnsi="Times New Roman" w:eastAsia="Times New Roman" w:cs="Times New Roman"/>
                <w:sz w:val="23"/>
                <w:szCs w:val="23"/>
                <w:spacing w:val="30"/>
              </w:rPr>
              <w:t xml:space="preserve"> </w:t>
            </w:r>
            <w:r>
              <w:rPr>
                <w:rFonts w:ascii="SimSun" w:hAnsi="SimSun" w:eastAsia="SimSun" w:cs="SimSun"/>
                <w:sz w:val="23"/>
                <w:szCs w:val="23"/>
                <w:b/>
                <w:bCs/>
                <w:spacing w:val="-10"/>
              </w:rPr>
              <w:t>硬件设计和生产公司。</w:t>
            </w:r>
            <w:r>
              <w:rPr>
                <w:rFonts w:ascii="SimSun" w:hAnsi="SimSun" w:eastAsia="SimSun" w:cs="SimSun"/>
                <w:sz w:val="23"/>
                <w:szCs w:val="23"/>
                <w:spacing w:val="18"/>
              </w:rPr>
              <w:t xml:space="preserve"> </w:t>
            </w:r>
            <w:r>
              <w:rPr>
                <w:rFonts w:ascii="SimSun" w:hAnsi="SimSun" w:eastAsia="SimSun" w:cs="SimSun"/>
                <w:sz w:val="23"/>
                <w:szCs w:val="23"/>
                <w:spacing w:val="-10"/>
              </w:rPr>
              <w:t>随着应用场景</w:t>
            </w:r>
            <w:r>
              <w:rPr>
                <w:rFonts w:ascii="SimSun" w:hAnsi="SimSun" w:eastAsia="SimSun" w:cs="SimSun"/>
                <w:sz w:val="23"/>
                <w:szCs w:val="23"/>
              </w:rPr>
              <w:t xml:space="preserve"> </w:t>
            </w:r>
            <w:r>
              <w:rPr>
                <w:rFonts w:ascii="SimSun" w:hAnsi="SimSun" w:eastAsia="SimSun" w:cs="SimSun"/>
                <w:sz w:val="23"/>
                <w:szCs w:val="23"/>
                <w:spacing w:val="-2"/>
              </w:rPr>
              <w:t>的快速铺开，既有的硬件产业在规模和技术</w:t>
            </w:r>
            <w:r>
              <w:rPr>
                <w:rFonts w:ascii="SimSun" w:hAnsi="SimSun" w:eastAsia="SimSun" w:cs="SimSun"/>
                <w:sz w:val="23"/>
                <w:szCs w:val="23"/>
                <w:spacing w:val="9"/>
              </w:rPr>
              <w:t xml:space="preserve"> </w:t>
            </w:r>
            <w:r>
              <w:rPr>
                <w:rFonts w:ascii="SimSun" w:hAnsi="SimSun" w:eastAsia="SimSun" w:cs="SimSun"/>
                <w:sz w:val="23"/>
                <w:szCs w:val="23"/>
                <w:spacing w:val="12"/>
              </w:rPr>
              <w:t>水平方面均与持续增长的市场需求尚有差</w:t>
            </w:r>
            <w:r>
              <w:rPr>
                <w:rFonts w:ascii="SimSun" w:hAnsi="SimSun" w:eastAsia="SimSun" w:cs="SimSun"/>
                <w:sz w:val="23"/>
                <w:szCs w:val="23"/>
                <w:spacing w:val="5"/>
              </w:rPr>
              <w:t xml:space="preserve"> </w:t>
            </w:r>
            <w:r>
              <w:rPr>
                <w:rFonts w:ascii="SimSun" w:hAnsi="SimSun" w:eastAsia="SimSun" w:cs="SimSun"/>
                <w:sz w:val="23"/>
                <w:szCs w:val="23"/>
                <w:spacing w:val="-1"/>
              </w:rPr>
              <w:t>距，促进相关企业及科研院所进一步加强对</w:t>
            </w:r>
            <w:r>
              <w:rPr>
                <w:rFonts w:ascii="SimSun" w:hAnsi="SimSun" w:eastAsia="SimSun" w:cs="SimSun"/>
                <w:sz w:val="23"/>
                <w:szCs w:val="23"/>
                <w:spacing w:val="9"/>
              </w:rPr>
              <w:t xml:space="preserve"> </w:t>
            </w:r>
            <w:r>
              <w:rPr>
                <w:rFonts w:ascii="SimSun" w:hAnsi="SimSun" w:eastAsia="SimSun" w:cs="SimSun"/>
                <w:sz w:val="23"/>
                <w:szCs w:val="23"/>
                <w:spacing w:val="-1"/>
              </w:rPr>
              <w:t>硬件设备的研发及产业化力度。围绕基于人</w:t>
            </w:r>
            <w:r>
              <w:rPr>
                <w:rFonts w:ascii="SimSun" w:hAnsi="SimSun" w:eastAsia="SimSun" w:cs="SimSun"/>
                <w:sz w:val="23"/>
                <w:szCs w:val="23"/>
                <w:spacing w:val="9"/>
              </w:rPr>
              <w:t xml:space="preserve"> </w:t>
            </w:r>
            <w:r>
              <w:rPr>
                <w:rFonts w:ascii="SimSun" w:hAnsi="SimSun" w:eastAsia="SimSun" w:cs="SimSun"/>
                <w:sz w:val="23"/>
                <w:szCs w:val="23"/>
                <w:spacing w:val="-1"/>
              </w:rPr>
              <w:t>工智能深度学习的商用车驾驶辅助系统的各</w:t>
            </w:r>
            <w:r>
              <w:rPr>
                <w:rFonts w:ascii="SimSun" w:hAnsi="SimSun" w:eastAsia="SimSun" w:cs="SimSun"/>
                <w:sz w:val="23"/>
                <w:szCs w:val="23"/>
                <w:spacing w:val="6"/>
              </w:rPr>
              <w:t xml:space="preserve"> </w:t>
            </w:r>
            <w:r>
              <w:rPr>
                <w:rFonts w:ascii="SimSun" w:hAnsi="SimSun" w:eastAsia="SimSun" w:cs="SimSun"/>
                <w:sz w:val="23"/>
                <w:szCs w:val="23"/>
                <w:spacing w:val="-1"/>
              </w:rPr>
              <w:t>种硬件也会得到迅猛发展，如：摄像头、雷</w:t>
            </w:r>
            <w:r>
              <w:rPr>
                <w:rFonts w:ascii="SimSun" w:hAnsi="SimSun" w:eastAsia="SimSun" w:cs="SimSun"/>
                <w:sz w:val="23"/>
                <w:szCs w:val="23"/>
                <w:spacing w:val="9"/>
              </w:rPr>
              <w:t xml:space="preserve"> </w:t>
            </w:r>
            <w:r>
              <w:rPr>
                <w:rFonts w:ascii="SimSun" w:hAnsi="SimSun" w:eastAsia="SimSun" w:cs="SimSun"/>
                <w:sz w:val="23"/>
                <w:szCs w:val="23"/>
                <w:spacing w:val="-1"/>
              </w:rPr>
              <w:t>达、传感器、芯片等，这些硬件设备越来越</w:t>
            </w:r>
            <w:r>
              <w:rPr>
                <w:rFonts w:ascii="SimSun" w:hAnsi="SimSun" w:eastAsia="SimSun" w:cs="SimSun"/>
                <w:sz w:val="23"/>
                <w:szCs w:val="23"/>
                <w:spacing w:val="9"/>
              </w:rPr>
              <w:t xml:space="preserve"> </w:t>
            </w:r>
            <w:r>
              <w:rPr>
                <w:rFonts w:ascii="SimSun" w:hAnsi="SimSun" w:eastAsia="SimSun" w:cs="SimSun"/>
                <w:sz w:val="23"/>
                <w:szCs w:val="23"/>
                <w:spacing w:val="-6"/>
              </w:rPr>
              <w:t>完善，从而推动相关产业发展。</w:t>
            </w:r>
          </w:p>
          <w:p>
            <w:pPr>
              <w:ind w:right="169" w:firstLine="460"/>
              <w:spacing w:before="63" w:line="247" w:lineRule="auto"/>
              <w:jc w:val="both"/>
              <w:rPr>
                <w:rFonts w:ascii="SimSun" w:hAnsi="SimSun" w:eastAsia="SimSun" w:cs="SimSun"/>
                <w:sz w:val="23"/>
                <w:szCs w:val="23"/>
              </w:rPr>
            </w:pPr>
            <w:r>
              <w:rPr>
                <w:rFonts w:ascii="Times New Roman" w:hAnsi="Times New Roman" w:eastAsia="Times New Roman" w:cs="Times New Roman"/>
                <w:sz w:val="23"/>
                <w:szCs w:val="23"/>
                <w:b/>
                <w:bCs/>
                <w:spacing w:val="-9"/>
              </w:rPr>
              <w:t>6.</w:t>
            </w:r>
            <w:r>
              <w:rPr>
                <w:rFonts w:ascii="Times New Roman" w:hAnsi="Times New Roman" w:eastAsia="Times New Roman" w:cs="Times New Roman"/>
                <w:sz w:val="23"/>
                <w:szCs w:val="23"/>
                <w:spacing w:val="40"/>
              </w:rPr>
              <w:t xml:space="preserve"> </w:t>
            </w:r>
            <w:r>
              <w:rPr>
                <w:rFonts w:ascii="SimSun" w:hAnsi="SimSun" w:eastAsia="SimSun" w:cs="SimSun"/>
                <w:sz w:val="23"/>
                <w:szCs w:val="23"/>
                <w:b/>
                <w:bCs/>
                <w:spacing w:val="-9"/>
              </w:rPr>
              <w:t>算法设计公司。</w:t>
            </w:r>
            <w:r>
              <w:rPr>
                <w:rFonts w:ascii="SimSun" w:hAnsi="SimSun" w:eastAsia="SimSun" w:cs="SimSun"/>
                <w:sz w:val="23"/>
                <w:szCs w:val="23"/>
                <w:spacing w:val="-12"/>
              </w:rPr>
              <w:t xml:space="preserve"> </w:t>
            </w:r>
            <w:r>
              <w:rPr>
                <w:rFonts w:ascii="SimSun" w:hAnsi="SimSun" w:eastAsia="SimSun" w:cs="SimSun"/>
                <w:sz w:val="23"/>
                <w:szCs w:val="23"/>
                <w:spacing w:val="-9"/>
              </w:rPr>
              <w:t>算法创新也是推动产</w:t>
            </w:r>
            <w:r>
              <w:rPr>
                <w:rFonts w:ascii="SimSun" w:hAnsi="SimSun" w:eastAsia="SimSun" w:cs="SimSun"/>
                <w:sz w:val="23"/>
                <w:szCs w:val="23"/>
              </w:rPr>
              <w:t xml:space="preserve"> </w:t>
            </w:r>
            <w:r>
              <w:rPr>
                <w:rFonts w:ascii="SimSun" w:hAnsi="SimSun" w:eastAsia="SimSun" w:cs="SimSun"/>
                <w:sz w:val="23"/>
                <w:szCs w:val="23"/>
                <w:spacing w:val="11"/>
              </w:rPr>
              <w:t>品发展的重要驱动力，算法研究、技术创</w:t>
            </w:r>
            <w:r>
              <w:rPr>
                <w:rFonts w:ascii="SimSun" w:hAnsi="SimSun" w:eastAsia="SimSun" w:cs="SimSun"/>
                <w:sz w:val="23"/>
                <w:szCs w:val="23"/>
                <w:spacing w:val="8"/>
              </w:rPr>
              <w:t xml:space="preserve"> </w:t>
            </w:r>
            <w:r>
              <w:rPr>
                <w:rFonts w:ascii="SimSun" w:hAnsi="SimSun" w:eastAsia="SimSun" w:cs="SimSun"/>
                <w:sz w:val="23"/>
                <w:szCs w:val="23"/>
                <w:spacing w:val="-1"/>
              </w:rPr>
              <w:t>新、深度学习、强化学习等技术的应用使得</w:t>
            </w:r>
          </w:p>
        </w:tc>
        <w:tc>
          <w:tcPr>
            <w:tcW w:w="4552" w:type="dxa"/>
            <w:vAlign w:val="top"/>
          </w:tcPr>
          <w:p>
            <w:pPr>
              <w:ind w:left="170" w:right="12"/>
              <w:spacing w:before="8" w:line="263" w:lineRule="auto"/>
              <w:jc w:val="both"/>
              <w:rPr>
                <w:rFonts w:ascii="SimSun" w:hAnsi="SimSun" w:eastAsia="SimSun" w:cs="SimSun"/>
                <w:sz w:val="23"/>
                <w:szCs w:val="23"/>
              </w:rPr>
            </w:pPr>
            <w:r>
              <w:rPr>
                <w:rFonts w:ascii="SimSun" w:hAnsi="SimSun" w:eastAsia="SimSun" w:cs="SimSun"/>
                <w:sz w:val="23"/>
                <w:szCs w:val="23"/>
                <w:spacing w:val="12"/>
              </w:rPr>
              <w:t>产品不断的智能化，也会更加的精准、迅</w:t>
            </w:r>
            <w:r>
              <w:rPr>
                <w:rFonts w:ascii="SimSun" w:hAnsi="SimSun" w:eastAsia="SimSun" w:cs="SimSun"/>
                <w:sz w:val="23"/>
                <w:szCs w:val="23"/>
                <w:spacing w:val="12"/>
              </w:rPr>
              <w:t xml:space="preserve"> </w:t>
            </w:r>
            <w:r>
              <w:rPr>
                <w:rFonts w:ascii="SimSun" w:hAnsi="SimSun" w:eastAsia="SimSun" w:cs="SimSun"/>
                <w:sz w:val="23"/>
                <w:szCs w:val="23"/>
                <w:spacing w:val="-1"/>
              </w:rPr>
              <w:t>速，更有效的识别、更及时的预警提醒，从</w:t>
            </w:r>
            <w:r>
              <w:rPr>
                <w:rFonts w:ascii="SimSun" w:hAnsi="SimSun" w:eastAsia="SimSun" w:cs="SimSun"/>
                <w:sz w:val="23"/>
                <w:szCs w:val="23"/>
                <w:spacing w:val="9"/>
              </w:rPr>
              <w:t xml:space="preserve"> </w:t>
            </w:r>
            <w:r>
              <w:rPr>
                <w:rFonts w:ascii="SimSun" w:hAnsi="SimSun" w:eastAsia="SimSun" w:cs="SimSun"/>
                <w:sz w:val="23"/>
                <w:szCs w:val="23"/>
                <w:spacing w:val="-10"/>
              </w:rPr>
              <w:t>而做出更适合的决断。同时，</w:t>
            </w:r>
            <w:r>
              <w:rPr>
                <w:rFonts w:ascii="SimSun" w:hAnsi="SimSun" w:eastAsia="SimSun" w:cs="SimSun"/>
                <w:sz w:val="23"/>
                <w:szCs w:val="23"/>
                <w:spacing w:val="64"/>
              </w:rPr>
              <w:t xml:space="preserve"> </w:t>
            </w:r>
            <w:r>
              <w:rPr>
                <w:rFonts w:ascii="SimSun" w:hAnsi="SimSun" w:eastAsia="SimSun" w:cs="SimSun"/>
                <w:sz w:val="23"/>
                <w:szCs w:val="23"/>
                <w:spacing w:val="-10"/>
              </w:rPr>
              <w:t>一些行业代表</w:t>
            </w:r>
            <w:r>
              <w:rPr>
                <w:rFonts w:ascii="SimSun" w:hAnsi="SimSun" w:eastAsia="SimSun" w:cs="SimSun"/>
                <w:sz w:val="23"/>
                <w:szCs w:val="23"/>
              </w:rPr>
              <w:t xml:space="preserve"> </w:t>
            </w:r>
            <w:r>
              <w:rPr>
                <w:rFonts w:ascii="SimSun" w:hAnsi="SimSun" w:eastAsia="SimSun" w:cs="SimSun"/>
                <w:sz w:val="23"/>
                <w:szCs w:val="23"/>
                <w:spacing w:val="-1"/>
              </w:rPr>
              <w:t>性公司的进入，也不断的使这个产业更加深</w:t>
            </w:r>
            <w:r>
              <w:rPr>
                <w:rFonts w:ascii="SimSun" w:hAnsi="SimSun" w:eastAsia="SimSun" w:cs="SimSun"/>
                <w:sz w:val="23"/>
                <w:szCs w:val="23"/>
                <w:spacing w:val="6"/>
              </w:rPr>
              <w:t xml:space="preserve"> </w:t>
            </w:r>
            <w:r>
              <w:rPr>
                <w:rFonts w:ascii="SimSun" w:hAnsi="SimSun" w:eastAsia="SimSun" w:cs="SimSun"/>
                <w:sz w:val="23"/>
                <w:szCs w:val="23"/>
                <w:spacing w:val="-7"/>
              </w:rPr>
              <w:t>化、强化。</w:t>
            </w:r>
          </w:p>
          <w:p>
            <w:pPr>
              <w:ind w:left="170" w:firstLine="469"/>
              <w:spacing w:before="72" w:line="277" w:lineRule="auto"/>
              <w:rPr>
                <w:rFonts w:ascii="SimSun" w:hAnsi="SimSun" w:eastAsia="SimSun" w:cs="SimSun"/>
                <w:sz w:val="22"/>
                <w:szCs w:val="22"/>
              </w:rPr>
            </w:pPr>
            <w:r>
              <w:rPr>
                <w:rFonts w:ascii="Times New Roman" w:hAnsi="Times New Roman" w:eastAsia="Times New Roman" w:cs="Times New Roman"/>
                <w:sz w:val="22"/>
                <w:szCs w:val="22"/>
                <w:b/>
                <w:bCs/>
              </w:rPr>
              <w:t>7.</w:t>
            </w:r>
            <w:r>
              <w:rPr>
                <w:rFonts w:ascii="Times New Roman" w:hAnsi="Times New Roman" w:eastAsia="Times New Roman" w:cs="Times New Roman"/>
                <w:sz w:val="22"/>
                <w:szCs w:val="22"/>
                <w:spacing w:val="50"/>
                <w:w w:val="101"/>
              </w:rPr>
              <w:t xml:space="preserve"> </w:t>
            </w:r>
            <w:r>
              <w:rPr>
                <w:rFonts w:ascii="SimSun" w:hAnsi="SimSun" w:eastAsia="SimSun" w:cs="SimSun"/>
                <w:sz w:val="22"/>
                <w:szCs w:val="22"/>
                <w:b/>
                <w:bCs/>
              </w:rPr>
              <w:t>系统集成公司。</w:t>
            </w:r>
            <w:r>
              <w:rPr>
                <w:rFonts w:ascii="SimSun" w:hAnsi="SimSun" w:eastAsia="SimSun" w:cs="SimSun"/>
                <w:sz w:val="22"/>
                <w:szCs w:val="22"/>
                <w:spacing w:val="-7"/>
              </w:rPr>
              <w:t xml:space="preserve"> </w:t>
            </w:r>
            <w:r>
              <w:rPr>
                <w:rFonts w:ascii="SimSun" w:hAnsi="SimSun" w:eastAsia="SimSun" w:cs="SimSun"/>
                <w:sz w:val="22"/>
                <w:szCs w:val="22"/>
              </w:rPr>
              <w:t>随着大数据环境的日</w:t>
            </w:r>
            <w:r>
              <w:rPr>
                <w:rFonts w:ascii="SimSun" w:hAnsi="SimSun" w:eastAsia="SimSun" w:cs="SimSun"/>
                <w:sz w:val="22"/>
                <w:szCs w:val="22"/>
              </w:rPr>
              <w:t xml:space="preserve"> </w:t>
            </w:r>
            <w:r>
              <w:rPr>
                <w:rFonts w:ascii="SimSun" w:hAnsi="SimSun" w:eastAsia="SimSun" w:cs="SimSun"/>
                <w:sz w:val="22"/>
                <w:szCs w:val="22"/>
                <w:spacing w:val="6"/>
              </w:rPr>
              <w:t>渐形成，全国算法模型持续取得应用进展，</w:t>
            </w:r>
            <w:r>
              <w:rPr>
                <w:rFonts w:ascii="SimSun" w:hAnsi="SimSun" w:eastAsia="SimSun" w:cs="SimSun"/>
                <w:sz w:val="22"/>
                <w:szCs w:val="22"/>
                <w:spacing w:val="9"/>
              </w:rPr>
              <w:t xml:space="preserve"> </w:t>
            </w:r>
            <w:r>
              <w:rPr>
                <w:rFonts w:ascii="SimSun" w:hAnsi="SimSun" w:eastAsia="SimSun" w:cs="SimSun"/>
                <w:sz w:val="22"/>
                <w:szCs w:val="22"/>
                <w:spacing w:val="9"/>
              </w:rPr>
              <w:t>开源已成为趋势，很多公司正着手推动相关</w:t>
            </w:r>
            <w:r>
              <w:rPr>
                <w:rFonts w:ascii="SimSun" w:hAnsi="SimSun" w:eastAsia="SimSun" w:cs="SimSun"/>
                <w:sz w:val="22"/>
                <w:szCs w:val="22"/>
                <w:spacing w:val="7"/>
              </w:rPr>
              <w:t xml:space="preserve"> </w:t>
            </w:r>
            <w:r>
              <w:rPr>
                <w:rFonts w:ascii="SimSun" w:hAnsi="SimSun" w:eastAsia="SimSun" w:cs="SimSun"/>
                <w:sz w:val="22"/>
                <w:szCs w:val="22"/>
                <w:spacing w:val="7"/>
              </w:rPr>
              <w:t>算法的开源化，发起算法生态系统的竞争。</w:t>
            </w:r>
            <w:r>
              <w:rPr>
                <w:rFonts w:ascii="SimSun" w:hAnsi="SimSun" w:eastAsia="SimSun" w:cs="SimSun"/>
                <w:sz w:val="22"/>
                <w:szCs w:val="22"/>
                <w:spacing w:val="6"/>
              </w:rPr>
              <w:t xml:space="preserve"> </w:t>
            </w:r>
            <w:r>
              <w:rPr>
                <w:rFonts w:ascii="SimSun" w:hAnsi="SimSun" w:eastAsia="SimSun" w:cs="SimSun"/>
                <w:sz w:val="22"/>
                <w:szCs w:val="22"/>
                <w:spacing w:val="6"/>
              </w:rPr>
              <w:t>服务化也是算法领域未来发展的重要方向，</w:t>
            </w:r>
            <w:r>
              <w:rPr>
                <w:rFonts w:ascii="SimSun" w:hAnsi="SimSun" w:eastAsia="SimSun" w:cs="SimSun"/>
                <w:sz w:val="22"/>
                <w:szCs w:val="22"/>
                <w:spacing w:val="9"/>
              </w:rPr>
              <w:t xml:space="preserve"> </w:t>
            </w:r>
            <w:r>
              <w:rPr>
                <w:rFonts w:ascii="SimSun" w:hAnsi="SimSun" w:eastAsia="SimSun" w:cs="SimSun"/>
                <w:sz w:val="22"/>
                <w:szCs w:val="22"/>
                <w:spacing w:val="9"/>
              </w:rPr>
              <w:t>一些算法提供商正将算法包装为服务，针对</w:t>
            </w:r>
            <w:r>
              <w:rPr>
                <w:rFonts w:ascii="SimSun" w:hAnsi="SimSun" w:eastAsia="SimSun" w:cs="SimSun"/>
                <w:sz w:val="22"/>
                <w:szCs w:val="22"/>
                <w:spacing w:val="5"/>
              </w:rPr>
              <w:t xml:space="preserve"> </w:t>
            </w:r>
            <w:r>
              <w:rPr>
                <w:rFonts w:ascii="SimSun" w:hAnsi="SimSun" w:eastAsia="SimSun" w:cs="SimSun"/>
                <w:sz w:val="22"/>
                <w:szCs w:val="22"/>
                <w:spacing w:val="9"/>
              </w:rPr>
              <w:t>客户的具体需求提供整体解决方案。也就孕</w:t>
            </w:r>
            <w:r>
              <w:rPr>
                <w:rFonts w:ascii="SimSun" w:hAnsi="SimSun" w:eastAsia="SimSun" w:cs="SimSun"/>
                <w:sz w:val="22"/>
                <w:szCs w:val="22"/>
                <w:spacing w:val="6"/>
              </w:rPr>
              <w:t xml:space="preserve"> </w:t>
            </w:r>
            <w:r>
              <w:rPr>
                <w:rFonts w:ascii="SimSun" w:hAnsi="SimSun" w:eastAsia="SimSun" w:cs="SimSun"/>
                <w:sz w:val="22"/>
                <w:szCs w:val="22"/>
                <w:spacing w:val="10"/>
              </w:rPr>
              <w:t>育着系统集成公司的发展和壮大，通过与商</w:t>
            </w:r>
            <w:r>
              <w:rPr>
                <w:rFonts w:ascii="SimSun" w:hAnsi="SimSun" w:eastAsia="SimSun" w:cs="SimSun"/>
                <w:sz w:val="22"/>
                <w:szCs w:val="22"/>
                <w:spacing w:val="3"/>
              </w:rPr>
              <w:t xml:space="preserve"> </w:t>
            </w:r>
            <w:r>
              <w:rPr>
                <w:rFonts w:ascii="SimSun" w:hAnsi="SimSun" w:eastAsia="SimSun" w:cs="SimSun"/>
                <w:sz w:val="22"/>
                <w:szCs w:val="22"/>
                <w:spacing w:val="9"/>
              </w:rPr>
              <w:t>用车厂、硬件公司等的大力合作，提供个性</w:t>
            </w:r>
            <w:r>
              <w:rPr>
                <w:rFonts w:ascii="SimSun" w:hAnsi="SimSun" w:eastAsia="SimSun" w:cs="SimSun"/>
                <w:sz w:val="22"/>
                <w:szCs w:val="22"/>
                <w:spacing w:val="6"/>
              </w:rPr>
              <w:t xml:space="preserve"> </w:t>
            </w:r>
            <w:r>
              <w:rPr>
                <w:rFonts w:ascii="SimSun" w:hAnsi="SimSun" w:eastAsia="SimSun" w:cs="SimSun"/>
                <w:sz w:val="22"/>
                <w:szCs w:val="22"/>
                <w:spacing w:val="9"/>
              </w:rPr>
              <w:t>化的一体化解决方案。从而也推动了整个产</w:t>
            </w:r>
            <w:r>
              <w:rPr>
                <w:rFonts w:ascii="SimSun" w:hAnsi="SimSun" w:eastAsia="SimSun" w:cs="SimSun"/>
                <w:sz w:val="22"/>
                <w:szCs w:val="22"/>
                <w:spacing w:val="7"/>
              </w:rPr>
              <w:t xml:space="preserve"> </w:t>
            </w:r>
            <w:r>
              <w:rPr>
                <w:rFonts w:ascii="SimSun" w:hAnsi="SimSun" w:eastAsia="SimSun" w:cs="SimSun"/>
                <w:sz w:val="22"/>
                <w:szCs w:val="22"/>
              </w:rPr>
              <w:t>业的发展。</w:t>
            </w:r>
          </w:p>
        </w:tc>
      </w:tr>
    </w:tbl>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ind w:firstLine="20"/>
        <w:spacing w:line="5220" w:lineRule="exact"/>
        <w:textAlignment w:val="center"/>
        <w:rPr/>
      </w:pPr>
      <w:r>
        <w:drawing>
          <wp:inline distT="0" distB="0" distL="0" distR="0">
            <wp:extent cx="5822915" cy="3314701"/>
            <wp:effectExtent l="0" t="0" r="0" b="0"/>
            <wp:docPr id="596" name="IM 596"/>
            <wp:cNvGraphicFramePr/>
            <a:graphic>
              <a:graphicData uri="http://schemas.openxmlformats.org/drawingml/2006/picture">
                <pic:pic>
                  <pic:nvPicPr>
                    <pic:cNvPr id="596" name="IM 596"/>
                    <pic:cNvPicPr/>
                  </pic:nvPicPr>
                  <pic:blipFill>
                    <a:blip r:embed="rId678"/>
                    <a:stretch>
                      <a:fillRect/>
                    </a:stretch>
                  </pic:blipFill>
                  <pic:spPr>
                    <a:xfrm rot="0">
                      <a:off x="0" y="0"/>
                      <a:ext cx="5822915" cy="3314701"/>
                    </a:xfrm>
                    <a:prstGeom prst="rect">
                      <a:avLst/>
                    </a:prstGeom>
                  </pic:spPr>
                </pic:pic>
              </a:graphicData>
            </a:graphic>
          </wp:inline>
        </w:drawing>
      </w:r>
    </w:p>
    <w:p>
      <w:pPr>
        <w:ind w:left="5149"/>
        <w:spacing w:before="86" w:line="224" w:lineRule="auto"/>
        <w:rPr>
          <w:rFonts w:ascii="KaiTi" w:hAnsi="KaiTi" w:eastAsia="KaiTi" w:cs="KaiTi"/>
          <w:sz w:val="23"/>
          <w:szCs w:val="23"/>
        </w:rPr>
      </w:pPr>
      <w:r>
        <w:rPr>
          <w:rFonts w:ascii="KaiTi" w:hAnsi="KaiTi" w:eastAsia="KaiTi" w:cs="KaiTi"/>
          <w:sz w:val="23"/>
          <w:szCs w:val="23"/>
          <w:spacing w:val="-9"/>
        </w:rPr>
        <w:t>(杭州鸿泉物联网技术股份有限公司供稿)</w:t>
      </w:r>
    </w:p>
    <w:p>
      <w:pPr>
        <w:spacing w:line="14" w:lineRule="auto"/>
        <w:rPr>
          <w:rFonts w:ascii="Arial"/>
          <w:sz w:val="2"/>
        </w:rPr>
      </w:pPr>
      <w:r>
        <w:rPr>
          <w:rFonts w:ascii="Arial" w:hAnsi="Arial" w:eastAsia="Arial" w:cs="Arial"/>
          <w:sz w:val="2"/>
          <w:szCs w:val="2"/>
        </w:rPr>
        <w:br w:type="column"/>
      </w:r>
    </w:p>
    <w:p>
      <w:pPr>
        <w:ind w:left="5609"/>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95"/>
        <w:spacing w:before="117" w:line="221" w:lineRule="auto"/>
        <w:rPr>
          <w:rFonts w:ascii="SimHei" w:hAnsi="SimHei" w:eastAsia="SimHei" w:cs="SimHei"/>
          <w:sz w:val="36"/>
          <w:szCs w:val="36"/>
        </w:rPr>
      </w:pPr>
      <w:r>
        <w:rPr>
          <w:rFonts w:ascii="SimHei" w:hAnsi="SimHei" w:eastAsia="SimHei" w:cs="SimHei"/>
          <w:sz w:val="36"/>
          <w:szCs w:val="36"/>
          <w:b/>
          <w:bCs/>
          <w:color w:val="0065CA"/>
          <w:spacing w:val="-22"/>
        </w:rPr>
        <w:t>行业标杆</w:t>
      </w:r>
      <w:r>
        <w:rPr>
          <w:rFonts w:ascii="SimHei" w:hAnsi="SimHei" w:eastAsia="SimHei" w:cs="SimHei"/>
          <w:sz w:val="36"/>
          <w:szCs w:val="36"/>
          <w:color w:val="0065CA"/>
          <w:spacing w:val="-18"/>
        </w:rPr>
        <w:t xml:space="preserve"> </w:t>
      </w:r>
      <w:r>
        <w:rPr>
          <w:rFonts w:ascii="SimHei" w:hAnsi="SimHei" w:eastAsia="SimHei" w:cs="SimHei"/>
          <w:sz w:val="36"/>
          <w:szCs w:val="36"/>
          <w:b/>
          <w:bCs/>
          <w:color w:val="0065CA"/>
          <w:spacing w:val="-22"/>
        </w:rPr>
        <w:t>·创业慧康科技股份有限公司</w:t>
      </w:r>
    </w:p>
    <w:p>
      <w:pPr>
        <w:rPr/>
      </w:pPr>
      <w:r/>
    </w:p>
    <w:p>
      <w:pPr>
        <w:rPr/>
      </w:pPr>
      <w:r/>
    </w:p>
    <w:p>
      <w:pPr>
        <w:rPr/>
      </w:pPr>
      <w:r/>
    </w:p>
    <w:p>
      <w:pPr>
        <w:rPr/>
      </w:pPr>
      <w:r/>
    </w:p>
    <w:p>
      <w:pPr>
        <w:rPr/>
      </w:pPr>
      <w:r/>
    </w:p>
    <w:p>
      <w:pPr>
        <w:spacing w:line="25" w:lineRule="exact"/>
        <w:rPr/>
      </w:pPr>
      <w:r/>
    </w:p>
    <w:tbl>
      <w:tblPr>
        <w:tblStyle w:val="2"/>
        <w:tblW w:w="912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35"/>
        <w:gridCol w:w="4594"/>
      </w:tblGrid>
      <w:tr>
        <w:trPr>
          <w:trHeight w:val="9345" w:hRule="atLeast"/>
        </w:trPr>
        <w:tc>
          <w:tcPr>
            <w:tcW w:w="4535" w:type="dxa"/>
            <w:vAlign w:val="top"/>
          </w:tcPr>
          <w:p>
            <w:pPr>
              <w:spacing w:before="84" w:line="221" w:lineRule="auto"/>
              <w:tabs>
                <w:tab w:val="left" w:pos="208"/>
              </w:tabs>
              <w:rPr>
                <w:rFonts w:ascii="SimHei" w:hAnsi="SimHei" w:eastAsia="SimHei" w:cs="SimHei"/>
                <w:sz w:val="23"/>
                <w:szCs w:val="23"/>
              </w:rPr>
            </w:pPr>
            <w:r>
              <w:drawing>
                <wp:anchor distT="0" distB="0" distL="0" distR="0" simplePos="0" relativeHeight="263894016" behindDoc="0" locked="0" layoutInCell="1" allowOverlap="1">
                  <wp:simplePos x="0" y="0"/>
                  <wp:positionH relativeFrom="rightMargin">
                    <wp:posOffset>-2873374</wp:posOffset>
                  </wp:positionH>
                  <wp:positionV relativeFrom="topMargin">
                    <wp:posOffset>-44</wp:posOffset>
                  </wp:positionV>
                  <wp:extent cx="958869" cy="6350"/>
                  <wp:effectExtent l="0" t="0" r="0" b="0"/>
                  <wp:wrapNone/>
                  <wp:docPr id="597" name="IM 597"/>
                  <wp:cNvGraphicFramePr/>
                  <a:graphic>
                    <a:graphicData uri="http://schemas.openxmlformats.org/drawingml/2006/picture">
                      <pic:pic>
                        <pic:nvPicPr>
                          <pic:cNvPr id="597" name="IM 597"/>
                          <pic:cNvPicPr/>
                        </pic:nvPicPr>
                        <pic:blipFill>
                          <a:blip r:embed="rId679"/>
                          <a:stretch>
                            <a:fillRect/>
                          </a:stretch>
                        </pic:blipFill>
                        <pic:spPr>
                          <a:xfrm rot="0">
                            <a:off x="0" y="0"/>
                            <a:ext cx="958869" cy="6350"/>
                          </a:xfrm>
                          <a:prstGeom prst="rect">
                            <a:avLst/>
                          </a:prstGeom>
                        </pic:spPr>
                      </pic:pic>
                    </a:graphicData>
                  </a:graphic>
                </wp:anchor>
              </w:drawing>
            </w:r>
            <w:r>
              <w:rPr>
                <w:rFonts w:ascii="SimHei" w:hAnsi="SimHei" w:eastAsia="SimHei" w:cs="SimHei"/>
                <w:sz w:val="23"/>
                <w:szCs w:val="23"/>
                <w:u w:val="single" w:color="auto"/>
                <w:color w:val="880000"/>
              </w:rPr>
              <w:tab/>
            </w:r>
            <w:r>
              <w:rPr>
                <w:rFonts w:ascii="SimHei" w:hAnsi="SimHei" w:eastAsia="SimHei" w:cs="SimHei"/>
                <w:sz w:val="23"/>
                <w:szCs w:val="23"/>
                <w:b/>
                <w:bCs/>
                <w:u w:val="single" w:color="auto"/>
                <w:color w:val="880000"/>
                <w:spacing w:val="-9"/>
              </w:rPr>
              <w:t>企</w:t>
            </w:r>
            <w:r>
              <w:rPr>
                <w:rFonts w:ascii="SimHei" w:hAnsi="SimHei" w:eastAsia="SimHei" w:cs="SimHei"/>
                <w:sz w:val="23"/>
                <w:szCs w:val="23"/>
                <w:u w:val="single" w:color="auto"/>
                <w:color w:val="880000"/>
                <w:spacing w:val="-15"/>
              </w:rPr>
              <w:t xml:space="preserve"> </w:t>
            </w:r>
            <w:r>
              <w:rPr>
                <w:rFonts w:ascii="SimHei" w:hAnsi="SimHei" w:eastAsia="SimHei" w:cs="SimHei"/>
                <w:sz w:val="23"/>
                <w:szCs w:val="23"/>
                <w:b/>
                <w:bCs/>
                <w:u w:val="single" w:color="auto"/>
                <w:color w:val="880000"/>
                <w:spacing w:val="-9"/>
              </w:rPr>
              <w:t>业</w:t>
            </w:r>
            <w:r>
              <w:rPr>
                <w:rFonts w:ascii="SimHei" w:hAnsi="SimHei" w:eastAsia="SimHei" w:cs="SimHei"/>
                <w:sz w:val="23"/>
                <w:szCs w:val="23"/>
                <w:u w:val="single" w:color="auto"/>
                <w:color w:val="880000"/>
                <w:spacing w:val="-21"/>
              </w:rPr>
              <w:t xml:space="preserve"> </w:t>
            </w:r>
            <w:r>
              <w:rPr>
                <w:rFonts w:ascii="SimHei" w:hAnsi="SimHei" w:eastAsia="SimHei" w:cs="SimHei"/>
                <w:sz w:val="23"/>
                <w:szCs w:val="23"/>
                <w:b/>
                <w:bCs/>
                <w:u w:val="single" w:color="auto"/>
                <w:color w:val="880000"/>
                <w:spacing w:val="-9"/>
              </w:rPr>
              <w:t>概</w:t>
            </w:r>
            <w:r>
              <w:rPr>
                <w:rFonts w:ascii="SimHei" w:hAnsi="SimHei" w:eastAsia="SimHei" w:cs="SimHei"/>
                <w:sz w:val="23"/>
                <w:szCs w:val="23"/>
                <w:u w:val="single" w:color="auto"/>
                <w:color w:val="880000"/>
                <w:spacing w:val="-17"/>
              </w:rPr>
              <w:t xml:space="preserve"> </w:t>
            </w:r>
            <w:r>
              <w:rPr>
                <w:rFonts w:ascii="SimHei" w:hAnsi="SimHei" w:eastAsia="SimHei" w:cs="SimHei"/>
                <w:sz w:val="23"/>
                <w:szCs w:val="23"/>
                <w:b/>
                <w:bCs/>
                <w:u w:val="single" w:color="auto"/>
                <w:color w:val="880000"/>
                <w:spacing w:val="-9"/>
              </w:rPr>
              <w:t>况</w:t>
            </w:r>
          </w:p>
          <w:p>
            <w:pPr>
              <w:ind w:right="143" w:firstLine="490"/>
              <w:spacing w:before="242" w:line="270" w:lineRule="auto"/>
              <w:rPr>
                <w:rFonts w:ascii="SimSun" w:hAnsi="SimSun" w:eastAsia="SimSun" w:cs="SimSun"/>
                <w:sz w:val="23"/>
                <w:szCs w:val="23"/>
              </w:rPr>
            </w:pPr>
            <w:r>
              <w:rPr>
                <w:rFonts w:ascii="SimSun" w:hAnsi="SimSun" w:eastAsia="SimSun" w:cs="SimSun"/>
                <w:sz w:val="23"/>
                <w:szCs w:val="23"/>
                <w:spacing w:val="6"/>
              </w:rPr>
              <w:t>创业慧康科技股份有限公司(股票代码</w:t>
            </w:r>
            <w:r>
              <w:rPr>
                <w:rFonts w:ascii="SimSun" w:hAnsi="SimSun" w:eastAsia="SimSun" w:cs="SimSun"/>
                <w:sz w:val="23"/>
                <w:szCs w:val="23"/>
                <w:spacing w:val="3"/>
              </w:rPr>
              <w:t xml:space="preserve"> </w:t>
            </w:r>
            <w:r>
              <w:rPr>
                <w:rFonts w:ascii="SimSun" w:hAnsi="SimSun" w:eastAsia="SimSun" w:cs="SimSun"/>
                <w:sz w:val="23"/>
                <w:szCs w:val="23"/>
                <w:spacing w:val="-3"/>
              </w:rPr>
              <w:t>SZ.300451)</w:t>
            </w:r>
            <w:r>
              <w:rPr>
                <w:rFonts w:ascii="SimSun" w:hAnsi="SimSun" w:eastAsia="SimSun" w:cs="SimSun"/>
                <w:sz w:val="23"/>
                <w:szCs w:val="23"/>
                <w:spacing w:val="-11"/>
              </w:rPr>
              <w:t xml:space="preserve"> </w:t>
            </w:r>
            <w:r>
              <w:rPr>
                <w:rFonts w:ascii="SimSun" w:hAnsi="SimSun" w:eastAsia="SimSun" w:cs="SimSun"/>
                <w:sz w:val="23"/>
                <w:szCs w:val="23"/>
                <w:spacing w:val="-3"/>
              </w:rPr>
              <w:t>成立于1997年，注册资金11.9亿</w:t>
            </w:r>
            <w:r>
              <w:rPr>
                <w:rFonts w:ascii="SimSun" w:hAnsi="SimSun" w:eastAsia="SimSun" w:cs="SimSun"/>
                <w:sz w:val="23"/>
                <w:szCs w:val="23"/>
              </w:rPr>
              <w:t xml:space="preserve"> </w:t>
            </w:r>
            <w:r>
              <w:rPr>
                <w:rFonts w:ascii="SimSun" w:hAnsi="SimSun" w:eastAsia="SimSun" w:cs="SimSun"/>
                <w:sz w:val="23"/>
                <w:szCs w:val="23"/>
                <w:spacing w:val="-1"/>
              </w:rPr>
              <w:t>元。公司秉着工匠精神深耕医疗健康信息化</w:t>
            </w:r>
            <w:r>
              <w:rPr>
                <w:rFonts w:ascii="SimSun" w:hAnsi="SimSun" w:eastAsia="SimSun" w:cs="SimSun"/>
                <w:sz w:val="23"/>
                <w:szCs w:val="23"/>
                <w:spacing w:val="7"/>
              </w:rPr>
              <w:t xml:space="preserve"> </w:t>
            </w:r>
            <w:r>
              <w:rPr>
                <w:rFonts w:ascii="SimSun" w:hAnsi="SimSun" w:eastAsia="SimSun" w:cs="SimSun"/>
                <w:sz w:val="23"/>
                <w:szCs w:val="23"/>
                <w:spacing w:val="-1"/>
              </w:rPr>
              <w:t>领域24年，营销网络遍及全国30多个省、自</w:t>
            </w:r>
            <w:r>
              <w:rPr>
                <w:rFonts w:ascii="SimSun" w:hAnsi="SimSun" w:eastAsia="SimSun" w:cs="SimSun"/>
                <w:sz w:val="23"/>
                <w:szCs w:val="23"/>
                <w:spacing w:val="11"/>
              </w:rPr>
              <w:t xml:space="preserve"> </w:t>
            </w:r>
            <w:r>
              <w:rPr>
                <w:rFonts w:ascii="SimSun" w:hAnsi="SimSun" w:eastAsia="SimSun" w:cs="SimSun"/>
                <w:sz w:val="23"/>
                <w:szCs w:val="23"/>
                <w:spacing w:val="-1"/>
              </w:rPr>
              <w:t>治区、直辖市，以智慧医疗、人工智能、大</w:t>
            </w:r>
            <w:r>
              <w:rPr>
                <w:rFonts w:ascii="SimSun" w:hAnsi="SimSun" w:eastAsia="SimSun" w:cs="SimSun"/>
                <w:sz w:val="23"/>
                <w:szCs w:val="23"/>
                <w:spacing w:val="3"/>
              </w:rPr>
              <w:t xml:space="preserve"> </w:t>
            </w:r>
            <w:r>
              <w:rPr>
                <w:rFonts w:ascii="SimSun" w:hAnsi="SimSun" w:eastAsia="SimSun" w:cs="SimSun"/>
                <w:sz w:val="23"/>
                <w:szCs w:val="23"/>
                <w:spacing w:val="11"/>
              </w:rPr>
              <w:t>数据、智慧医保、健康城市为主要发展方</w:t>
            </w:r>
            <w:r>
              <w:rPr>
                <w:rFonts w:ascii="SimSun" w:hAnsi="SimSun" w:eastAsia="SimSun" w:cs="SimSun"/>
                <w:sz w:val="23"/>
                <w:szCs w:val="23"/>
                <w:spacing w:val="10"/>
              </w:rPr>
              <w:t xml:space="preserve"> </w:t>
            </w:r>
            <w:r>
              <w:rPr>
                <w:rFonts w:ascii="SimSun" w:hAnsi="SimSun" w:eastAsia="SimSun" w:cs="SimSun"/>
                <w:sz w:val="23"/>
                <w:szCs w:val="23"/>
                <w:spacing w:val="-2"/>
              </w:rPr>
              <w:t>向，通过基于居民电子健康档案的医疗健康</w:t>
            </w:r>
            <w:r>
              <w:rPr>
                <w:rFonts w:ascii="SimSun" w:hAnsi="SimSun" w:eastAsia="SimSun" w:cs="SimSun"/>
                <w:sz w:val="23"/>
                <w:szCs w:val="23"/>
                <w:spacing w:val="4"/>
              </w:rPr>
              <w:t xml:space="preserve"> </w:t>
            </w:r>
            <w:r>
              <w:rPr>
                <w:rFonts w:ascii="SimSun" w:hAnsi="SimSun" w:eastAsia="SimSun" w:cs="SimSun"/>
                <w:sz w:val="23"/>
                <w:szCs w:val="23"/>
                <w:spacing w:val="-1"/>
              </w:rPr>
              <w:t>运营平台，与医养服务、药品流通、商业医</w:t>
            </w:r>
            <w:r>
              <w:rPr>
                <w:rFonts w:ascii="SimSun" w:hAnsi="SimSun" w:eastAsia="SimSun" w:cs="SimSun"/>
                <w:sz w:val="23"/>
                <w:szCs w:val="23"/>
                <w:spacing w:val="9"/>
              </w:rPr>
              <w:t xml:space="preserve"> </w:t>
            </w:r>
            <w:r>
              <w:rPr>
                <w:rFonts w:ascii="SimSun" w:hAnsi="SimSun" w:eastAsia="SimSun" w:cs="SimSun"/>
                <w:sz w:val="23"/>
                <w:szCs w:val="23"/>
                <w:spacing w:val="1"/>
              </w:rPr>
              <w:t>疗保险等多产业实现跨界互联，共建大健康</w:t>
            </w:r>
            <w:r>
              <w:rPr>
                <w:rFonts w:ascii="SimSun" w:hAnsi="SimSun" w:eastAsia="SimSun" w:cs="SimSun"/>
                <w:sz w:val="23"/>
                <w:szCs w:val="23"/>
              </w:rPr>
              <w:t xml:space="preserve"> </w:t>
            </w:r>
            <w:r>
              <w:rPr>
                <w:rFonts w:ascii="SimSun" w:hAnsi="SimSun" w:eastAsia="SimSun" w:cs="SimSun"/>
                <w:sz w:val="23"/>
                <w:szCs w:val="23"/>
                <w:spacing w:val="-1"/>
              </w:rPr>
              <w:t>产业生态圈。公司获批设立了“浙江省博士</w:t>
            </w:r>
            <w:r>
              <w:rPr>
                <w:rFonts w:ascii="SimSun" w:hAnsi="SimSun" w:eastAsia="SimSun" w:cs="SimSun"/>
                <w:sz w:val="23"/>
                <w:szCs w:val="23"/>
                <w:spacing w:val="9"/>
              </w:rPr>
              <w:t xml:space="preserve"> </w:t>
            </w:r>
            <w:r>
              <w:rPr>
                <w:rFonts w:ascii="SimSun" w:hAnsi="SimSun" w:eastAsia="SimSun" w:cs="SimSun"/>
                <w:sz w:val="23"/>
                <w:szCs w:val="23"/>
                <w:spacing w:val="5"/>
              </w:rPr>
              <w:t>后工作站”,与浙江大学等省内外高校逐步</w:t>
            </w:r>
            <w:r>
              <w:rPr>
                <w:rFonts w:ascii="SimSun" w:hAnsi="SimSun" w:eastAsia="SimSun" w:cs="SimSun"/>
                <w:sz w:val="23"/>
                <w:szCs w:val="23"/>
              </w:rPr>
              <w:t xml:space="preserve"> </w:t>
            </w:r>
            <w:r>
              <w:rPr>
                <w:rFonts w:ascii="SimSun" w:hAnsi="SimSun" w:eastAsia="SimSun" w:cs="SimSun"/>
                <w:sz w:val="23"/>
                <w:szCs w:val="23"/>
                <w:spacing w:val="-1"/>
              </w:rPr>
              <w:t>建立和完善联合培养博士后研究人员的合作</w:t>
            </w:r>
            <w:r>
              <w:rPr>
                <w:rFonts w:ascii="SimSun" w:hAnsi="SimSun" w:eastAsia="SimSun" w:cs="SimSun"/>
                <w:sz w:val="23"/>
                <w:szCs w:val="23"/>
                <w:spacing w:val="6"/>
              </w:rPr>
              <w:t xml:space="preserve"> </w:t>
            </w:r>
            <w:r>
              <w:rPr>
                <w:rFonts w:ascii="SimSun" w:hAnsi="SimSun" w:eastAsia="SimSun" w:cs="SimSun"/>
                <w:sz w:val="23"/>
                <w:szCs w:val="23"/>
                <w:spacing w:val="-3"/>
              </w:rPr>
              <w:t>机制，建有"省智慧医疗创新中心”、</w:t>
            </w:r>
            <w:r>
              <w:rPr>
                <w:rFonts w:ascii="SimSun" w:hAnsi="SimSun" w:eastAsia="SimSun" w:cs="SimSun"/>
                <w:sz w:val="23"/>
                <w:szCs w:val="23"/>
                <w:spacing w:val="46"/>
              </w:rPr>
              <w:t xml:space="preserve"> </w:t>
            </w:r>
            <w:r>
              <w:rPr>
                <w:rFonts w:ascii="SimSun" w:hAnsi="SimSun" w:eastAsia="SimSun" w:cs="SimSun"/>
                <w:sz w:val="23"/>
                <w:szCs w:val="23"/>
                <w:spacing w:val="-3"/>
              </w:rPr>
              <w:t>“省</w:t>
            </w:r>
            <w:r>
              <w:rPr>
                <w:rFonts w:ascii="SimSun" w:hAnsi="SimSun" w:eastAsia="SimSun" w:cs="SimSun"/>
                <w:sz w:val="23"/>
                <w:szCs w:val="23"/>
              </w:rPr>
              <w:t xml:space="preserve"> </w:t>
            </w:r>
            <w:r>
              <w:rPr>
                <w:rFonts w:ascii="SimSun" w:hAnsi="SimSun" w:eastAsia="SimSun" w:cs="SimSun"/>
                <w:sz w:val="23"/>
                <w:szCs w:val="23"/>
                <w:spacing w:val="1"/>
              </w:rPr>
              <w:t>级重点企业研究院”、</w:t>
            </w:r>
            <w:r>
              <w:rPr>
                <w:rFonts w:ascii="SimSun" w:hAnsi="SimSun" w:eastAsia="SimSun" w:cs="SimSun"/>
                <w:sz w:val="23"/>
                <w:szCs w:val="23"/>
                <w:spacing w:val="91"/>
              </w:rPr>
              <w:t xml:space="preserve"> </w:t>
            </w:r>
            <w:r>
              <w:rPr>
                <w:rFonts w:ascii="SimSun" w:hAnsi="SimSun" w:eastAsia="SimSun" w:cs="SimSun"/>
                <w:sz w:val="23"/>
                <w:szCs w:val="23"/>
                <w:spacing w:val="1"/>
              </w:rPr>
              <w:t>“省级企业技术中</w:t>
            </w:r>
            <w:r>
              <w:rPr>
                <w:rFonts w:ascii="SimSun" w:hAnsi="SimSun" w:eastAsia="SimSun" w:cs="SimSun"/>
                <w:sz w:val="23"/>
                <w:szCs w:val="23"/>
              </w:rPr>
              <w:t xml:space="preserve"> </w:t>
            </w:r>
            <w:r>
              <w:rPr>
                <w:rFonts w:ascii="SimSun" w:hAnsi="SimSun" w:eastAsia="SimSun" w:cs="SimSun"/>
                <w:sz w:val="23"/>
                <w:szCs w:val="23"/>
                <w:spacing w:val="2"/>
              </w:rPr>
              <w:t>心”、</w:t>
            </w:r>
            <w:r>
              <w:rPr>
                <w:rFonts w:ascii="SimSun" w:hAnsi="SimSun" w:eastAsia="SimSun" w:cs="SimSun"/>
                <w:sz w:val="23"/>
                <w:szCs w:val="23"/>
                <w:spacing w:val="58"/>
              </w:rPr>
              <w:t xml:space="preserve"> </w:t>
            </w:r>
            <w:r>
              <w:rPr>
                <w:rFonts w:ascii="SimSun" w:hAnsi="SimSun" w:eastAsia="SimSun" w:cs="SimSun"/>
                <w:sz w:val="23"/>
                <w:szCs w:val="23"/>
                <w:spacing w:val="2"/>
              </w:rPr>
              <w:t>“浙江省医疗卫生信息化(软件)工</w:t>
            </w:r>
            <w:r>
              <w:rPr>
                <w:rFonts w:ascii="SimSun" w:hAnsi="SimSun" w:eastAsia="SimSun" w:cs="SimSun"/>
                <w:sz w:val="23"/>
                <w:szCs w:val="23"/>
              </w:rPr>
              <w:t xml:space="preserve"> </w:t>
            </w:r>
            <w:r>
              <w:rPr>
                <w:rFonts w:ascii="SimSun" w:hAnsi="SimSun" w:eastAsia="SimSun" w:cs="SimSun"/>
                <w:sz w:val="23"/>
                <w:szCs w:val="23"/>
                <w:spacing w:val="-3"/>
              </w:rPr>
              <w:t>程中心”。</w:t>
            </w:r>
          </w:p>
          <w:p>
            <w:pPr>
              <w:ind w:right="144" w:firstLine="510"/>
              <w:spacing w:before="59" w:line="265" w:lineRule="auto"/>
              <w:rPr>
                <w:rFonts w:ascii="SimSun" w:hAnsi="SimSun" w:eastAsia="SimSun" w:cs="SimSun"/>
                <w:sz w:val="23"/>
                <w:szCs w:val="23"/>
              </w:rPr>
            </w:pPr>
            <w:r>
              <w:rPr>
                <w:rFonts w:ascii="SimSun" w:hAnsi="SimSun" w:eastAsia="SimSun" w:cs="SimSun"/>
                <w:sz w:val="23"/>
                <w:szCs w:val="23"/>
                <w:spacing w:val="-3"/>
              </w:rPr>
              <w:t>公司致力于将大数据技术与区域卫生、</w:t>
            </w:r>
            <w:r>
              <w:rPr>
                <w:rFonts w:ascii="SimSun" w:hAnsi="SimSun" w:eastAsia="SimSun" w:cs="SimSun"/>
                <w:sz w:val="23"/>
                <w:szCs w:val="23"/>
              </w:rPr>
              <w:t xml:space="preserve"> </w:t>
            </w:r>
            <w:r>
              <w:rPr>
                <w:rFonts w:ascii="SimSun" w:hAnsi="SimSun" w:eastAsia="SimSun" w:cs="SimSun"/>
                <w:sz w:val="23"/>
                <w:szCs w:val="23"/>
                <w:spacing w:val="-1"/>
              </w:rPr>
              <w:t>互联网医疗、精准医疗等领域深度结合，基</w:t>
            </w:r>
            <w:r>
              <w:rPr>
                <w:rFonts w:ascii="SimSun" w:hAnsi="SimSun" w:eastAsia="SimSun" w:cs="SimSun"/>
                <w:sz w:val="23"/>
                <w:szCs w:val="23"/>
                <w:spacing w:val="5"/>
              </w:rPr>
              <w:t xml:space="preserve"> </w:t>
            </w:r>
            <w:r>
              <w:rPr>
                <w:rFonts w:ascii="SimSun" w:hAnsi="SimSun" w:eastAsia="SimSun" w:cs="SimSun"/>
                <w:sz w:val="23"/>
                <w:szCs w:val="23"/>
                <w:spacing w:val="-1"/>
              </w:rPr>
              <w:t>于实时大数据基础平台构建了面向医疗、公</w:t>
            </w:r>
            <w:r>
              <w:rPr>
                <w:rFonts w:ascii="SimSun" w:hAnsi="SimSun" w:eastAsia="SimSun" w:cs="SimSun"/>
                <w:sz w:val="23"/>
                <w:szCs w:val="23"/>
                <w:spacing w:val="5"/>
              </w:rPr>
              <w:t xml:space="preserve"> </w:t>
            </w:r>
            <w:r>
              <w:rPr>
                <w:rFonts w:ascii="SimSun" w:hAnsi="SimSun" w:eastAsia="SimSun" w:cs="SimSun"/>
                <w:sz w:val="23"/>
                <w:szCs w:val="23"/>
                <w:spacing w:val="-1"/>
              </w:rPr>
              <w:t>卫和个人的多个大数据和人工智能产品，相</w:t>
            </w:r>
            <w:r>
              <w:rPr>
                <w:rFonts w:ascii="SimSun" w:hAnsi="SimSun" w:eastAsia="SimSun" w:cs="SimSun"/>
                <w:sz w:val="23"/>
                <w:szCs w:val="23"/>
                <w:spacing w:val="7"/>
              </w:rPr>
              <w:t xml:space="preserve"> </w:t>
            </w:r>
            <w:r>
              <w:rPr>
                <w:rFonts w:ascii="SimSun" w:hAnsi="SimSun" w:eastAsia="SimSun" w:cs="SimSun"/>
                <w:sz w:val="23"/>
                <w:szCs w:val="23"/>
                <w:spacing w:val="-1"/>
              </w:rPr>
              <w:t>关产品在国内已达到领先水平，并已在国家</w:t>
            </w:r>
            <w:r>
              <w:rPr>
                <w:rFonts w:ascii="SimSun" w:hAnsi="SimSun" w:eastAsia="SimSun" w:cs="SimSun"/>
                <w:sz w:val="23"/>
                <w:szCs w:val="23"/>
                <w:spacing w:val="5"/>
              </w:rPr>
              <w:t xml:space="preserve"> </w:t>
            </w:r>
            <w:r>
              <w:rPr>
                <w:rFonts w:ascii="SimSun" w:hAnsi="SimSun" w:eastAsia="SimSun" w:cs="SimSun"/>
                <w:sz w:val="23"/>
                <w:szCs w:val="23"/>
                <w:spacing w:val="1"/>
              </w:rPr>
              <w:t>级、省级、市县级多个大型医院和区域卫生</w:t>
            </w:r>
            <w:r>
              <w:rPr>
                <w:rFonts w:ascii="SimSun" w:hAnsi="SimSun" w:eastAsia="SimSun" w:cs="SimSun"/>
                <w:sz w:val="23"/>
                <w:szCs w:val="23"/>
              </w:rPr>
              <w:t xml:space="preserve"> </w:t>
            </w:r>
            <w:r>
              <w:rPr>
                <w:rFonts w:ascii="SimSun" w:hAnsi="SimSun" w:eastAsia="SimSun" w:cs="SimSun"/>
                <w:sz w:val="23"/>
                <w:szCs w:val="23"/>
                <w:spacing w:val="-1"/>
              </w:rPr>
              <w:t>信息化项目中得到成功应用。另外，公司注</w:t>
            </w:r>
            <w:r>
              <w:rPr>
                <w:rFonts w:ascii="SimSun" w:hAnsi="SimSun" w:eastAsia="SimSun" w:cs="SimSun"/>
                <w:sz w:val="23"/>
                <w:szCs w:val="23"/>
                <w:spacing w:val="9"/>
              </w:rPr>
              <w:t xml:space="preserve"> </w:t>
            </w:r>
            <w:r>
              <w:rPr>
                <w:rFonts w:ascii="SimSun" w:hAnsi="SimSun" w:eastAsia="SimSun" w:cs="SimSun"/>
                <w:sz w:val="23"/>
                <w:szCs w:val="23"/>
                <w:spacing w:val="-1"/>
              </w:rPr>
              <w:t>重与外部机构的科研合作，与浙江大学成立</w:t>
            </w:r>
            <w:r>
              <w:rPr>
                <w:rFonts w:ascii="SimSun" w:hAnsi="SimSun" w:eastAsia="SimSun" w:cs="SimSun"/>
                <w:sz w:val="23"/>
                <w:szCs w:val="23"/>
                <w:spacing w:val="8"/>
              </w:rPr>
              <w:t xml:space="preserve"> </w:t>
            </w:r>
            <w:r>
              <w:rPr>
                <w:rFonts w:ascii="SimSun" w:hAnsi="SimSun" w:eastAsia="SimSun" w:cs="SimSun"/>
                <w:sz w:val="23"/>
                <w:szCs w:val="23"/>
                <w:spacing w:val="-2"/>
              </w:rPr>
              <w:t>了浙大智慧医疗大数据研究院，以雄厚的大</w:t>
            </w:r>
            <w:r>
              <w:rPr>
                <w:rFonts w:ascii="SimSun" w:hAnsi="SimSun" w:eastAsia="SimSun" w:cs="SimSun"/>
                <w:sz w:val="23"/>
                <w:szCs w:val="23"/>
                <w:spacing w:val="7"/>
              </w:rPr>
              <w:t xml:space="preserve"> </w:t>
            </w:r>
            <w:r>
              <w:rPr>
                <w:rFonts w:ascii="SimSun" w:hAnsi="SimSun" w:eastAsia="SimSun" w:cs="SimSun"/>
                <w:sz w:val="23"/>
                <w:szCs w:val="23"/>
                <w:spacing w:val="-1"/>
              </w:rPr>
              <w:t>数据研发团队和技术实力推动医疗大数据人</w:t>
            </w:r>
          </w:p>
        </w:tc>
        <w:tc>
          <w:tcPr>
            <w:tcW w:w="4594" w:type="dxa"/>
            <w:vAlign w:val="top"/>
          </w:tcPr>
          <w:p>
            <w:pPr>
              <w:spacing w:line="273" w:lineRule="auto"/>
              <w:rPr>
                <w:rFonts w:ascii="Arial"/>
                <w:sz w:val="21"/>
              </w:rPr>
            </w:pPr>
            <w:r/>
          </w:p>
          <w:p>
            <w:pPr>
              <w:spacing w:line="273" w:lineRule="auto"/>
              <w:rPr>
                <w:rFonts w:ascii="Arial"/>
                <w:sz w:val="21"/>
              </w:rPr>
            </w:pPr>
            <w:r/>
          </w:p>
          <w:p>
            <w:pPr>
              <w:ind w:firstLine="144"/>
              <w:spacing w:line="5500" w:lineRule="exact"/>
              <w:textAlignment w:val="center"/>
              <w:rPr/>
            </w:pPr>
            <w:r>
              <w:drawing>
                <wp:inline distT="0" distB="0" distL="0" distR="0">
                  <wp:extent cx="2825204" cy="3492535"/>
                  <wp:effectExtent l="0" t="0" r="0" b="0"/>
                  <wp:docPr id="598" name="IM 598"/>
                  <wp:cNvGraphicFramePr/>
                  <a:graphic>
                    <a:graphicData uri="http://schemas.openxmlformats.org/drawingml/2006/picture">
                      <pic:pic>
                        <pic:nvPicPr>
                          <pic:cNvPr id="598" name="IM 598"/>
                          <pic:cNvPicPr/>
                        </pic:nvPicPr>
                        <pic:blipFill>
                          <a:blip r:embed="rId680"/>
                          <a:stretch>
                            <a:fillRect/>
                          </a:stretch>
                        </pic:blipFill>
                        <pic:spPr>
                          <a:xfrm rot="0">
                            <a:off x="0" y="0"/>
                            <a:ext cx="2825204" cy="3492535"/>
                          </a:xfrm>
                          <a:prstGeom prst="rect">
                            <a:avLst/>
                          </a:prstGeom>
                        </pic:spPr>
                      </pic:pic>
                    </a:graphicData>
                  </a:graphic>
                </wp:inline>
              </w:drawing>
            </w:r>
          </w:p>
          <w:p>
            <w:pPr>
              <w:ind w:left="837"/>
              <w:spacing w:before="34" w:line="221" w:lineRule="auto"/>
              <w:rPr>
                <w:rFonts w:ascii="SimHei" w:hAnsi="SimHei" w:eastAsia="SimHei" w:cs="SimHei"/>
                <w:sz w:val="23"/>
                <w:szCs w:val="23"/>
              </w:rPr>
            </w:pPr>
            <w:r>
              <w:rPr>
                <w:rFonts w:ascii="SimHei" w:hAnsi="SimHei" w:eastAsia="SimHei" w:cs="SimHei"/>
                <w:sz w:val="23"/>
                <w:szCs w:val="23"/>
                <w:b/>
                <w:bCs/>
                <w:spacing w:val="-22"/>
              </w:rPr>
              <w:t>图6-31</w:t>
            </w:r>
            <w:r>
              <w:rPr>
                <w:rFonts w:ascii="SimHei" w:hAnsi="SimHei" w:eastAsia="SimHei" w:cs="SimHei"/>
                <w:sz w:val="23"/>
                <w:szCs w:val="23"/>
                <w:spacing w:val="65"/>
              </w:rPr>
              <w:t xml:space="preserve"> </w:t>
            </w:r>
            <w:r>
              <w:rPr>
                <w:rFonts w:ascii="SimHei" w:hAnsi="SimHei" w:eastAsia="SimHei" w:cs="SimHei"/>
                <w:sz w:val="23"/>
                <w:szCs w:val="23"/>
                <w:b/>
                <w:bCs/>
                <w:spacing w:val="-22"/>
              </w:rPr>
              <w:t>创业慧康科技股份有限公司</w:t>
            </w:r>
          </w:p>
          <w:p>
            <w:pPr>
              <w:spacing w:line="313" w:lineRule="auto"/>
              <w:rPr>
                <w:rFonts w:ascii="Arial"/>
                <w:sz w:val="21"/>
              </w:rPr>
            </w:pPr>
            <w:r/>
          </w:p>
          <w:p>
            <w:pPr>
              <w:ind w:left="174"/>
              <w:spacing w:before="75" w:line="219" w:lineRule="auto"/>
              <w:rPr>
                <w:rFonts w:ascii="SimSun" w:hAnsi="SimSun" w:eastAsia="SimSun" w:cs="SimSun"/>
                <w:sz w:val="23"/>
                <w:szCs w:val="23"/>
              </w:rPr>
            </w:pPr>
            <w:r>
              <w:rPr>
                <w:rFonts w:ascii="SimSun" w:hAnsi="SimSun" w:eastAsia="SimSun" w:cs="SimSun"/>
                <w:sz w:val="23"/>
                <w:szCs w:val="23"/>
                <w:spacing w:val="-8"/>
              </w:rPr>
              <w:t>工智能产业的发展。</w:t>
            </w:r>
          </w:p>
          <w:p>
            <w:pPr>
              <w:ind w:left="174" w:right="30" w:firstLine="490"/>
              <w:spacing w:before="53" w:line="272" w:lineRule="auto"/>
              <w:jc w:val="both"/>
              <w:rPr>
                <w:rFonts w:ascii="SimSun" w:hAnsi="SimSun" w:eastAsia="SimSun" w:cs="SimSun"/>
                <w:sz w:val="22"/>
                <w:szCs w:val="22"/>
              </w:rPr>
            </w:pPr>
            <w:r>
              <w:rPr>
                <w:rFonts w:ascii="SimSun" w:hAnsi="SimSun" w:eastAsia="SimSun" w:cs="SimSun"/>
                <w:sz w:val="22"/>
                <w:szCs w:val="22"/>
                <w:spacing w:val="9"/>
              </w:rPr>
              <w:t>公司围绕“健康城市”运营业务生态体</w:t>
            </w:r>
            <w:r>
              <w:rPr>
                <w:rFonts w:ascii="SimSun" w:hAnsi="SimSun" w:eastAsia="SimSun" w:cs="SimSun"/>
                <w:sz w:val="22"/>
                <w:szCs w:val="22"/>
              </w:rPr>
              <w:t xml:space="preserve"> </w:t>
            </w:r>
            <w:r>
              <w:rPr>
                <w:rFonts w:ascii="SimSun" w:hAnsi="SimSun" w:eastAsia="SimSun" w:cs="SimSun"/>
                <w:sz w:val="22"/>
                <w:szCs w:val="22"/>
                <w:spacing w:val="21"/>
              </w:rPr>
              <w:t>系已经分别与华为、网易、蚂蚁金服、腾</w:t>
            </w:r>
            <w:r>
              <w:rPr>
                <w:rFonts w:ascii="SimSun" w:hAnsi="SimSun" w:eastAsia="SimSun" w:cs="SimSun"/>
                <w:sz w:val="22"/>
                <w:szCs w:val="22"/>
                <w:spacing w:val="1"/>
              </w:rPr>
              <w:t xml:space="preserve"> </w:t>
            </w:r>
            <w:r>
              <w:rPr>
                <w:rFonts w:ascii="SimSun" w:hAnsi="SimSun" w:eastAsia="SimSun" w:cs="SimSun"/>
                <w:sz w:val="22"/>
                <w:szCs w:val="22"/>
                <w:spacing w:val="9"/>
              </w:rPr>
              <w:t>讯、联想、移动、妙手医生等优秀的设备制</w:t>
            </w:r>
            <w:r>
              <w:rPr>
                <w:rFonts w:ascii="SimSun" w:hAnsi="SimSun" w:eastAsia="SimSun" w:cs="SimSun"/>
                <w:sz w:val="22"/>
                <w:szCs w:val="22"/>
                <w:spacing w:val="6"/>
              </w:rPr>
              <w:t xml:space="preserve"> </w:t>
            </w:r>
            <w:r>
              <w:rPr>
                <w:rFonts w:ascii="SimSun" w:hAnsi="SimSun" w:eastAsia="SimSun" w:cs="SimSun"/>
                <w:sz w:val="22"/>
                <w:szCs w:val="22"/>
                <w:spacing w:val="10"/>
              </w:rPr>
              <w:t>造、互联网、数据应用厂商达成了合作意向</w:t>
            </w:r>
            <w:r>
              <w:rPr>
                <w:rFonts w:ascii="SimSun" w:hAnsi="SimSun" w:eastAsia="SimSun" w:cs="SimSun"/>
                <w:sz w:val="22"/>
                <w:szCs w:val="22"/>
                <w:spacing w:val="13"/>
              </w:rPr>
              <w:t xml:space="preserve"> </w:t>
            </w:r>
            <w:r>
              <w:rPr>
                <w:rFonts w:ascii="SimSun" w:hAnsi="SimSun" w:eastAsia="SimSun" w:cs="SimSun"/>
                <w:sz w:val="22"/>
                <w:szCs w:val="22"/>
                <w:spacing w:val="9"/>
              </w:rPr>
              <w:t>并签署了合作协议。通过与产业合作方强强</w:t>
            </w:r>
            <w:r>
              <w:rPr>
                <w:rFonts w:ascii="SimSun" w:hAnsi="SimSun" w:eastAsia="SimSun" w:cs="SimSun"/>
                <w:sz w:val="22"/>
                <w:szCs w:val="22"/>
                <w:spacing w:val="3"/>
              </w:rPr>
              <w:t xml:space="preserve"> </w:t>
            </w:r>
            <w:r>
              <w:rPr>
                <w:rFonts w:ascii="SimSun" w:hAnsi="SimSun" w:eastAsia="SimSun" w:cs="SimSun"/>
                <w:sz w:val="22"/>
                <w:szCs w:val="22"/>
                <w:spacing w:val="10"/>
              </w:rPr>
              <w:t>联手，公司将进一步挖掘和放大自身产业连</w:t>
            </w:r>
            <w:r>
              <w:rPr>
                <w:rFonts w:ascii="SimSun" w:hAnsi="SimSun" w:eastAsia="SimSun" w:cs="SimSun"/>
                <w:sz w:val="22"/>
                <w:szCs w:val="22"/>
                <w:spacing w:val="17"/>
              </w:rPr>
              <w:t xml:space="preserve"> </w:t>
            </w:r>
            <w:r>
              <w:rPr>
                <w:rFonts w:ascii="SimSun" w:hAnsi="SimSun" w:eastAsia="SimSun" w:cs="SimSun"/>
                <w:sz w:val="22"/>
                <w:szCs w:val="22"/>
                <w:spacing w:val="2"/>
              </w:rPr>
              <w:t>接器的价值。</w:t>
            </w:r>
          </w:p>
        </w:tc>
      </w:tr>
    </w:tbl>
    <w:p>
      <w:pPr>
        <w:spacing w:line="14" w:lineRule="auto"/>
        <w:rPr>
          <w:rFonts w:ascii="Arial"/>
          <w:sz w:val="2"/>
        </w:rPr>
      </w:pPr>
      <w:r/>
    </w:p>
    <w:p>
      <w:pPr>
        <w:sectPr>
          <w:type w:val="continuous"/>
          <w:pgSz w:w="23810" w:h="16160"/>
          <w:pgMar w:top="400" w:right="1390" w:bottom="943" w:left="1330" w:header="0" w:footer="693" w:gutter="0"/>
          <w:cols w:equalWidth="0" w:num="2">
            <w:col w:w="11860" w:space="100"/>
            <w:col w:w="9130" w:space="0"/>
          </w:cols>
        </w:sectPr>
        <w:rPr/>
      </w:pPr>
    </w:p>
    <w:p>
      <w:pPr>
        <w:rPr/>
      </w:pPr>
      <w:r/>
    </w:p>
    <w:p>
      <w:pPr>
        <w:rPr/>
      </w:pPr>
      <w:r/>
    </w:p>
    <w:p>
      <w:pPr>
        <w:spacing w:line="28" w:lineRule="exact"/>
        <w:rPr/>
      </w:pPr>
      <w:r/>
    </w:p>
    <w:p>
      <w:pPr>
        <w:sectPr>
          <w:footerReference w:type="default" r:id="rId681"/>
          <w:pgSz w:w="23810" w:h="16160"/>
          <w:pgMar w:top="400" w:right="1343" w:bottom="960" w:left="1340" w:header="0" w:footer="666" w:gutter="0"/>
          <w:cols w:equalWidth="0" w:num="1">
            <w:col w:w="21127"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2"/>
          <w:position w:val="3"/>
        </w:rPr>
        <w:t>Al</w:t>
      </w:r>
      <w:r>
        <w:rPr>
          <w:rFonts w:ascii="Arial" w:hAnsi="Arial" w:eastAsia="Arial" w:cs="Arial"/>
          <w:sz w:val="19"/>
          <w:szCs w:val="19"/>
          <w:spacing w:val="18"/>
          <w:position w:val="3"/>
        </w:rPr>
        <w:t xml:space="preserve"> </w:t>
      </w:r>
      <w:r>
        <w:rPr>
          <w:rFonts w:ascii="Arial" w:hAnsi="Arial" w:eastAsia="Arial" w:cs="Arial"/>
          <w:sz w:val="19"/>
          <w:szCs w:val="19"/>
          <w:spacing w:val="-2"/>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Development</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Report</w:t>
      </w:r>
      <w:r>
        <w:rPr>
          <w:rFonts w:ascii="Arial" w:hAnsi="Arial" w:eastAsia="Arial" w:cs="Arial"/>
          <w:sz w:val="19"/>
          <w:szCs w:val="19"/>
          <w:spacing w:val="5"/>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position w:val="3"/>
        </w:rPr>
        <w:t xml:space="preserve"> </w:t>
      </w:r>
      <w:r>
        <w:rPr>
          <w:rFonts w:ascii="Arial" w:hAnsi="Arial" w:eastAsia="Arial" w:cs="Arial"/>
          <w:sz w:val="19"/>
          <w:szCs w:val="19"/>
          <w:spacing w:val="-2"/>
          <w:position w:val="3"/>
        </w:rPr>
        <w:t>Province</w:t>
      </w:r>
    </w:p>
    <w:p>
      <w:pPr>
        <w:spacing w:line="428" w:lineRule="auto"/>
        <w:rPr>
          <w:rFonts w:ascii="Arial"/>
          <w:sz w:val="21"/>
        </w:rPr>
      </w:pPr>
      <w:r/>
    </w:p>
    <w:p>
      <w:pPr>
        <w:ind w:left="3020"/>
        <w:spacing w:before="65" w:line="219" w:lineRule="auto"/>
        <w:rPr>
          <w:rFonts w:ascii="SimSun" w:hAnsi="SimSun" w:eastAsia="SimSun" w:cs="SimSun"/>
          <w:sz w:val="20"/>
          <w:szCs w:val="20"/>
        </w:rPr>
      </w:pPr>
      <w:r>
        <w:rPr>
          <w:rFonts w:ascii="SimSun" w:hAnsi="SimSun" w:eastAsia="SimSun" w:cs="SimSun"/>
          <w:sz w:val="20"/>
          <w:szCs w:val="20"/>
          <w:spacing w:val="-1"/>
        </w:rPr>
        <w:t>表6-2“健康城市”运用生态体系表</w:t>
      </w:r>
    </w:p>
    <w:p>
      <w:pPr>
        <w:spacing w:line="29" w:lineRule="exact"/>
        <w:rPr/>
      </w:pPr>
      <w:r/>
    </w:p>
    <w:tbl>
      <w:tblPr>
        <w:tblStyle w:val="2"/>
        <w:tblW w:w="9029" w:type="dxa"/>
        <w:tblInd w:w="9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23"/>
        <w:gridCol w:w="5783"/>
        <w:gridCol w:w="1923"/>
      </w:tblGrid>
      <w:tr>
        <w:trPr>
          <w:trHeight w:val="544" w:hRule="atLeast"/>
        </w:trPr>
        <w:tc>
          <w:tcPr>
            <w:shd w:val="clear" w:fill="4F86C6"/>
            <w:tcW w:w="1323" w:type="dxa"/>
            <w:vAlign w:val="top"/>
          </w:tcPr>
          <w:p>
            <w:pPr>
              <w:ind w:left="235"/>
              <w:spacing w:before="173" w:line="219" w:lineRule="auto"/>
              <w:rPr>
                <w:rFonts w:ascii="SimSun" w:hAnsi="SimSun" w:eastAsia="SimSun" w:cs="SimSun"/>
                <w:sz w:val="21"/>
                <w:szCs w:val="21"/>
              </w:rPr>
            </w:pPr>
            <w:r>
              <w:rPr>
                <w:rFonts w:ascii="SimSun" w:hAnsi="SimSun" w:eastAsia="SimSun" w:cs="SimSun"/>
                <w:sz w:val="21"/>
                <w:szCs w:val="21"/>
                <w:color w:val="FFFFFF"/>
                <w:spacing w:val="-2"/>
              </w:rPr>
              <w:t>合作对象</w:t>
            </w:r>
          </w:p>
        </w:tc>
        <w:tc>
          <w:tcPr>
            <w:shd w:val="clear" w:fill="4F86C6"/>
            <w:tcW w:w="5783" w:type="dxa"/>
            <w:vAlign w:val="top"/>
          </w:tcPr>
          <w:p>
            <w:pPr>
              <w:ind w:left="2445"/>
              <w:spacing w:before="170" w:line="219" w:lineRule="auto"/>
              <w:rPr>
                <w:rFonts w:ascii="SimSun" w:hAnsi="SimSun" w:eastAsia="SimSun" w:cs="SimSun"/>
                <w:sz w:val="21"/>
                <w:szCs w:val="21"/>
              </w:rPr>
            </w:pPr>
            <w:r>
              <w:rPr>
                <w:rFonts w:ascii="SimSun" w:hAnsi="SimSun" w:eastAsia="SimSun" w:cs="SimSun"/>
                <w:sz w:val="21"/>
                <w:szCs w:val="21"/>
                <w:b/>
                <w:bCs/>
                <w:color w:val="FFFFFF"/>
                <w:spacing w:val="18"/>
              </w:rPr>
              <w:t>合作内容</w:t>
            </w:r>
          </w:p>
        </w:tc>
        <w:tc>
          <w:tcPr>
            <w:shd w:val="clear" w:fill="4F86C7"/>
            <w:tcW w:w="1923" w:type="dxa"/>
            <w:vAlign w:val="top"/>
          </w:tcPr>
          <w:p>
            <w:pPr>
              <w:ind w:left="331"/>
              <w:spacing w:before="171" w:line="220" w:lineRule="auto"/>
              <w:rPr>
                <w:rFonts w:ascii="SimSun" w:hAnsi="SimSun" w:eastAsia="SimSun" w:cs="SimSun"/>
                <w:sz w:val="21"/>
                <w:szCs w:val="21"/>
              </w:rPr>
            </w:pPr>
            <w:r>
              <w:rPr>
                <w:rFonts w:ascii="SimSun" w:hAnsi="SimSun" w:eastAsia="SimSun" w:cs="SimSun"/>
                <w:sz w:val="21"/>
                <w:szCs w:val="21"/>
                <w:b/>
                <w:bCs/>
                <w:color w:val="FFFFFF"/>
                <w:spacing w:val="-4"/>
              </w:rPr>
              <w:t>协议签署日期</w:t>
            </w:r>
          </w:p>
        </w:tc>
      </w:tr>
      <w:tr>
        <w:trPr>
          <w:trHeight w:val="1618" w:hRule="atLeast"/>
        </w:trPr>
        <w:tc>
          <w:tcPr>
            <w:tcW w:w="1323" w:type="dxa"/>
            <w:vAlign w:val="top"/>
          </w:tcPr>
          <w:p>
            <w:pPr>
              <w:spacing w:line="319" w:lineRule="auto"/>
              <w:rPr>
                <w:rFonts w:ascii="Arial"/>
                <w:sz w:val="21"/>
              </w:rPr>
            </w:pPr>
            <w:r/>
          </w:p>
          <w:p>
            <w:pPr>
              <w:spacing w:line="319" w:lineRule="auto"/>
              <w:rPr>
                <w:rFonts w:ascii="Arial"/>
                <w:sz w:val="21"/>
              </w:rPr>
            </w:pPr>
            <w:r/>
          </w:p>
          <w:p>
            <w:pPr>
              <w:ind w:left="235"/>
              <w:spacing w:before="68" w:line="220" w:lineRule="auto"/>
              <w:rPr>
                <w:rFonts w:ascii="SimSun" w:hAnsi="SimSun" w:eastAsia="SimSun" w:cs="SimSun"/>
                <w:sz w:val="21"/>
                <w:szCs w:val="21"/>
              </w:rPr>
            </w:pPr>
            <w:r>
              <w:rPr>
                <w:rFonts w:ascii="SimSun" w:hAnsi="SimSun" w:eastAsia="SimSun" w:cs="SimSun"/>
                <w:sz w:val="21"/>
                <w:szCs w:val="21"/>
                <w:spacing w:val="-2"/>
              </w:rPr>
              <w:t>蚂蚁金服</w:t>
            </w:r>
          </w:p>
        </w:tc>
        <w:tc>
          <w:tcPr>
            <w:tcW w:w="5783" w:type="dxa"/>
            <w:vAlign w:val="top"/>
          </w:tcPr>
          <w:p>
            <w:pPr>
              <w:ind w:left="102" w:right="58"/>
              <w:spacing w:before="67" w:line="275" w:lineRule="auto"/>
              <w:rPr>
                <w:rFonts w:ascii="SimSun" w:hAnsi="SimSun" w:eastAsia="SimSun" w:cs="SimSun"/>
                <w:sz w:val="21"/>
                <w:szCs w:val="21"/>
              </w:rPr>
            </w:pPr>
            <w:r>
              <w:rPr>
                <w:rFonts w:ascii="SimSun" w:hAnsi="SimSun" w:eastAsia="SimSun" w:cs="SimSun"/>
                <w:sz w:val="21"/>
                <w:szCs w:val="21"/>
                <w:spacing w:val="5"/>
              </w:rPr>
              <w:t>未来双方将就共同打造“未来医疗”新模式的生态体系，共</w:t>
            </w:r>
            <w:r>
              <w:rPr>
                <w:rFonts w:ascii="SimSun" w:hAnsi="SimSun" w:eastAsia="SimSun" w:cs="SimSun"/>
                <w:sz w:val="21"/>
                <w:szCs w:val="21"/>
                <w:spacing w:val="17"/>
              </w:rPr>
              <w:t xml:space="preserve"> </w:t>
            </w:r>
            <w:r>
              <w:rPr>
                <w:rFonts w:ascii="SimSun" w:hAnsi="SimSun" w:eastAsia="SimSun" w:cs="SimSun"/>
                <w:sz w:val="21"/>
                <w:szCs w:val="21"/>
                <w:spacing w:val="6"/>
              </w:rPr>
              <w:t>同打造“未来医疗”新模式的就医体验，将共同开</w:t>
            </w:r>
            <w:r>
              <w:rPr>
                <w:rFonts w:ascii="SimSun" w:hAnsi="SimSun" w:eastAsia="SimSun" w:cs="SimSun"/>
                <w:sz w:val="21"/>
                <w:szCs w:val="21"/>
                <w:spacing w:val="5"/>
              </w:rPr>
              <w:t>展支付宝</w:t>
            </w:r>
            <w:r>
              <w:rPr>
                <w:rFonts w:ascii="SimSun" w:hAnsi="SimSun" w:eastAsia="SimSun" w:cs="SimSun"/>
                <w:sz w:val="21"/>
                <w:szCs w:val="21"/>
              </w:rPr>
              <w:t xml:space="preserve"> </w:t>
            </w:r>
            <w:r>
              <w:rPr>
                <w:rFonts w:ascii="SimSun" w:hAnsi="SimSun" w:eastAsia="SimSun" w:cs="SimSun"/>
                <w:sz w:val="21"/>
                <w:szCs w:val="21"/>
                <w:spacing w:val="4"/>
              </w:rPr>
              <w:t>业务合作，共同进行大数据、人工智能方面探索创新，共同</w:t>
            </w:r>
            <w:r>
              <w:rPr>
                <w:rFonts w:ascii="SimSun" w:hAnsi="SimSun" w:eastAsia="SimSun" w:cs="SimSun"/>
                <w:sz w:val="21"/>
                <w:szCs w:val="21"/>
                <w:spacing w:val="13"/>
              </w:rPr>
              <w:t xml:space="preserve"> </w:t>
            </w:r>
            <w:r>
              <w:rPr>
                <w:rFonts w:ascii="SimSun" w:hAnsi="SimSun" w:eastAsia="SimSun" w:cs="SimSun"/>
                <w:sz w:val="21"/>
                <w:szCs w:val="21"/>
                <w:spacing w:val="4"/>
              </w:rPr>
              <w:t>推进生物识别技术在健康医疗领域落地应用等方面进行合</w:t>
            </w:r>
          </w:p>
          <w:p>
            <w:pPr>
              <w:ind w:left="102"/>
              <w:spacing w:before="41" w:line="220" w:lineRule="auto"/>
              <w:rPr>
                <w:rFonts w:ascii="SimSun" w:hAnsi="SimSun" w:eastAsia="SimSun" w:cs="SimSun"/>
                <w:sz w:val="21"/>
                <w:szCs w:val="21"/>
              </w:rPr>
            </w:pPr>
            <w:r>
              <w:rPr>
                <w:rFonts w:ascii="SimSun" w:hAnsi="SimSun" w:eastAsia="SimSun" w:cs="SimSun"/>
                <w:sz w:val="21"/>
                <w:szCs w:val="21"/>
                <w:spacing w:val="-5"/>
              </w:rPr>
              <w:t>作</w:t>
            </w:r>
            <w:r>
              <w:rPr>
                <w:rFonts w:ascii="SimSun" w:hAnsi="SimSun" w:eastAsia="SimSun" w:cs="SimSun"/>
                <w:sz w:val="21"/>
                <w:szCs w:val="21"/>
                <w:spacing w:val="39"/>
              </w:rPr>
              <w:t xml:space="preserve"> </w:t>
            </w:r>
            <w:r>
              <w:rPr>
                <w:rFonts w:ascii="SimSun" w:hAnsi="SimSun" w:eastAsia="SimSun" w:cs="SimSun"/>
                <w:sz w:val="21"/>
                <w:szCs w:val="21"/>
                <w:spacing w:val="-5"/>
              </w:rPr>
              <w:t>。</w:t>
            </w:r>
          </w:p>
        </w:tc>
        <w:tc>
          <w:tcPr>
            <w:tcW w:w="1923" w:type="dxa"/>
            <w:vAlign w:val="top"/>
          </w:tcPr>
          <w:p>
            <w:pPr>
              <w:spacing w:line="318" w:lineRule="auto"/>
              <w:rPr>
                <w:rFonts w:ascii="Arial"/>
                <w:sz w:val="21"/>
              </w:rPr>
            </w:pPr>
            <w:r/>
          </w:p>
          <w:p>
            <w:pPr>
              <w:spacing w:line="319" w:lineRule="auto"/>
              <w:rPr>
                <w:rFonts w:ascii="Arial"/>
                <w:sz w:val="21"/>
              </w:rPr>
            </w:pPr>
            <w:r/>
          </w:p>
          <w:p>
            <w:pPr>
              <w:ind w:left="478"/>
              <w:spacing w:before="68" w:line="219" w:lineRule="auto"/>
              <w:rPr>
                <w:rFonts w:ascii="SimSun" w:hAnsi="SimSun" w:eastAsia="SimSun" w:cs="SimSun"/>
                <w:sz w:val="21"/>
                <w:szCs w:val="21"/>
              </w:rPr>
            </w:pPr>
            <w:r>
              <w:rPr>
                <w:rFonts w:ascii="SimSun" w:hAnsi="SimSun" w:eastAsia="SimSun" w:cs="SimSun"/>
                <w:sz w:val="21"/>
                <w:szCs w:val="21"/>
                <w:spacing w:val="6"/>
              </w:rPr>
              <w:t>2018年6月</w:t>
            </w:r>
          </w:p>
        </w:tc>
      </w:tr>
      <w:tr>
        <w:trPr>
          <w:trHeight w:val="1598" w:hRule="atLeast"/>
        </w:trPr>
        <w:tc>
          <w:tcPr>
            <w:shd w:val="clear" w:fill="E5E6E8"/>
            <w:tcW w:w="1323" w:type="dxa"/>
            <w:vAlign w:val="top"/>
          </w:tcPr>
          <w:p>
            <w:pPr>
              <w:spacing w:line="315" w:lineRule="auto"/>
              <w:rPr>
                <w:rFonts w:ascii="Arial"/>
                <w:sz w:val="21"/>
              </w:rPr>
            </w:pPr>
            <w:r/>
          </w:p>
          <w:p>
            <w:pPr>
              <w:spacing w:line="315" w:lineRule="auto"/>
              <w:rPr>
                <w:rFonts w:ascii="Arial"/>
                <w:sz w:val="21"/>
              </w:rPr>
            </w:pPr>
            <w:r/>
          </w:p>
          <w:p>
            <w:pPr>
              <w:ind w:left="445"/>
              <w:spacing w:before="68" w:line="220" w:lineRule="auto"/>
              <w:rPr>
                <w:rFonts w:ascii="SimSun" w:hAnsi="SimSun" w:eastAsia="SimSun" w:cs="SimSun"/>
                <w:sz w:val="21"/>
                <w:szCs w:val="21"/>
              </w:rPr>
            </w:pPr>
            <w:r>
              <w:rPr>
                <w:rFonts w:ascii="SimSun" w:hAnsi="SimSun" w:eastAsia="SimSun" w:cs="SimSun"/>
                <w:sz w:val="21"/>
                <w:szCs w:val="21"/>
                <w:spacing w:val="-2"/>
              </w:rPr>
              <w:t>腾讯</w:t>
            </w:r>
          </w:p>
        </w:tc>
        <w:tc>
          <w:tcPr>
            <w:shd w:val="clear" w:fill="E4E5E7"/>
            <w:tcW w:w="5783" w:type="dxa"/>
            <w:vAlign w:val="top"/>
          </w:tcPr>
          <w:p>
            <w:pPr>
              <w:ind w:left="102" w:right="60"/>
              <w:spacing w:before="62" w:line="270" w:lineRule="auto"/>
              <w:rPr>
                <w:rFonts w:ascii="SimSun" w:hAnsi="SimSun" w:eastAsia="SimSun" w:cs="SimSun"/>
                <w:sz w:val="21"/>
                <w:szCs w:val="21"/>
              </w:rPr>
            </w:pPr>
            <w:r>
              <w:rPr>
                <w:rFonts w:ascii="SimSun" w:hAnsi="SimSun" w:eastAsia="SimSun" w:cs="SimSun"/>
                <w:sz w:val="21"/>
                <w:szCs w:val="21"/>
                <w:spacing w:val="5"/>
              </w:rPr>
              <w:t>共同打造健康城市整体建设运营解决方案，推</w:t>
            </w:r>
            <w:r>
              <w:rPr>
                <w:rFonts w:ascii="SimSun" w:hAnsi="SimSun" w:eastAsia="SimSun" w:cs="SimSun"/>
                <w:sz w:val="21"/>
                <w:szCs w:val="21"/>
                <w:spacing w:val="4"/>
              </w:rPr>
              <w:t>进人脸识别、</w:t>
            </w:r>
            <w:r>
              <w:rPr>
                <w:rFonts w:ascii="SimSun" w:hAnsi="SimSun" w:eastAsia="SimSun" w:cs="SimSun"/>
                <w:sz w:val="21"/>
                <w:szCs w:val="21"/>
              </w:rPr>
              <w:t xml:space="preserve"> </w:t>
            </w:r>
            <w:r>
              <w:rPr>
                <w:rFonts w:ascii="SimSun" w:hAnsi="SimSun" w:eastAsia="SimSun" w:cs="SimSun"/>
                <w:sz w:val="21"/>
                <w:szCs w:val="21"/>
                <w:spacing w:val="5"/>
              </w:rPr>
              <w:t>电子社保卡、微信城市门户、微信支付等便民惠民服务；共</w:t>
            </w:r>
            <w:r>
              <w:rPr>
                <w:rFonts w:ascii="SimSun" w:hAnsi="SimSun" w:eastAsia="SimSun" w:cs="SimSun"/>
                <w:sz w:val="21"/>
                <w:szCs w:val="21"/>
                <w:spacing w:val="17"/>
              </w:rPr>
              <w:t xml:space="preserve"> </w:t>
            </w:r>
            <w:r>
              <w:rPr>
                <w:rFonts w:ascii="SimSun" w:hAnsi="SimSun" w:eastAsia="SimSun" w:cs="SimSun"/>
                <w:sz w:val="21"/>
                <w:szCs w:val="21"/>
                <w:spacing w:val="6"/>
              </w:rPr>
              <w:t>同研发基于腾讯觅影人工智能、微信智慧医院</w:t>
            </w:r>
            <w:r>
              <w:rPr>
                <w:rFonts w:ascii="SimSun" w:hAnsi="SimSun" w:eastAsia="SimSun" w:cs="SimSun"/>
                <w:sz w:val="21"/>
                <w:szCs w:val="21"/>
                <w:spacing w:val="5"/>
              </w:rPr>
              <w:t>的医疗卫生行</w:t>
            </w:r>
            <w:r>
              <w:rPr>
                <w:rFonts w:ascii="SimSun" w:hAnsi="SimSun" w:eastAsia="SimSun" w:cs="SimSun"/>
                <w:sz w:val="21"/>
                <w:szCs w:val="21"/>
              </w:rPr>
              <w:t xml:space="preserve"> </w:t>
            </w:r>
            <w:r>
              <w:rPr>
                <w:rFonts w:ascii="SimSun" w:hAnsi="SimSun" w:eastAsia="SimSun" w:cs="SimSun"/>
                <w:sz w:val="21"/>
                <w:szCs w:val="21"/>
                <w:spacing w:val="5"/>
              </w:rPr>
              <w:t>业增值产品，为医院、基层医疗的人工智能可收费服务的开</w:t>
            </w:r>
            <w:r>
              <w:rPr>
                <w:rFonts w:ascii="SimSun" w:hAnsi="SimSun" w:eastAsia="SimSun" w:cs="SimSun"/>
                <w:sz w:val="21"/>
                <w:szCs w:val="21"/>
                <w:spacing w:val="18"/>
              </w:rPr>
              <w:t xml:space="preserve"> </w:t>
            </w:r>
            <w:r>
              <w:rPr>
                <w:rFonts w:ascii="SimSun" w:hAnsi="SimSun" w:eastAsia="SimSun" w:cs="SimSun"/>
                <w:sz w:val="21"/>
                <w:szCs w:val="21"/>
                <w:spacing w:val="13"/>
              </w:rPr>
              <w:t>展搭建支持平台。</w:t>
            </w:r>
          </w:p>
        </w:tc>
        <w:tc>
          <w:tcPr>
            <w:shd w:val="clear" w:fill="E5E6E8"/>
            <w:tcW w:w="1923" w:type="dxa"/>
            <w:vAlign w:val="top"/>
          </w:tcPr>
          <w:p>
            <w:pPr>
              <w:spacing w:line="314" w:lineRule="auto"/>
              <w:rPr>
                <w:rFonts w:ascii="Arial"/>
                <w:sz w:val="21"/>
              </w:rPr>
            </w:pPr>
            <w:r/>
          </w:p>
          <w:p>
            <w:pPr>
              <w:spacing w:line="315" w:lineRule="auto"/>
              <w:rPr>
                <w:rFonts w:ascii="Arial"/>
                <w:sz w:val="21"/>
              </w:rPr>
            </w:pPr>
            <w:r/>
          </w:p>
          <w:p>
            <w:pPr>
              <w:ind w:left="478"/>
              <w:spacing w:before="69" w:line="219" w:lineRule="auto"/>
              <w:rPr>
                <w:rFonts w:ascii="SimSun" w:hAnsi="SimSun" w:eastAsia="SimSun" w:cs="SimSun"/>
                <w:sz w:val="21"/>
                <w:szCs w:val="21"/>
              </w:rPr>
            </w:pPr>
            <w:r>
              <w:rPr>
                <w:rFonts w:ascii="SimSun" w:hAnsi="SimSun" w:eastAsia="SimSun" w:cs="SimSun"/>
                <w:sz w:val="21"/>
                <w:szCs w:val="21"/>
                <w:spacing w:val="6"/>
              </w:rPr>
              <w:t>2018年8月</w:t>
            </w:r>
          </w:p>
        </w:tc>
      </w:tr>
      <w:tr>
        <w:trPr>
          <w:trHeight w:val="979" w:hRule="atLeast"/>
        </w:trPr>
        <w:tc>
          <w:tcPr>
            <w:tcW w:w="1323" w:type="dxa"/>
            <w:vAlign w:val="top"/>
          </w:tcPr>
          <w:p>
            <w:pPr>
              <w:ind w:left="125"/>
              <w:spacing w:before="64" w:line="220" w:lineRule="auto"/>
              <w:rPr>
                <w:rFonts w:ascii="SimSun" w:hAnsi="SimSun" w:eastAsia="SimSun" w:cs="SimSun"/>
                <w:sz w:val="21"/>
                <w:szCs w:val="21"/>
              </w:rPr>
            </w:pPr>
            <w:r>
              <w:rPr>
                <w:rFonts w:ascii="SimSun" w:hAnsi="SimSun" w:eastAsia="SimSun" w:cs="SimSun"/>
                <w:sz w:val="21"/>
                <w:szCs w:val="21"/>
                <w:spacing w:val="-2"/>
              </w:rPr>
              <w:t>平安医疗健</w:t>
            </w:r>
          </w:p>
          <w:p>
            <w:pPr>
              <w:ind w:left="125"/>
              <w:spacing w:before="79" w:line="219" w:lineRule="auto"/>
              <w:rPr>
                <w:rFonts w:ascii="SimSun" w:hAnsi="SimSun" w:eastAsia="SimSun" w:cs="SimSun"/>
                <w:sz w:val="21"/>
                <w:szCs w:val="21"/>
              </w:rPr>
            </w:pPr>
            <w:r>
              <w:rPr>
                <w:rFonts w:ascii="SimSun" w:hAnsi="SimSun" w:eastAsia="SimSun" w:cs="SimSun"/>
                <w:sz w:val="21"/>
                <w:szCs w:val="21"/>
                <w:spacing w:val="-2"/>
              </w:rPr>
              <w:t>康管理股份</w:t>
            </w:r>
          </w:p>
          <w:p>
            <w:pPr>
              <w:ind w:left="235"/>
              <w:spacing w:before="61" w:line="220" w:lineRule="auto"/>
              <w:rPr>
                <w:rFonts w:ascii="SimSun" w:hAnsi="SimSun" w:eastAsia="SimSun" w:cs="SimSun"/>
                <w:sz w:val="21"/>
                <w:szCs w:val="21"/>
              </w:rPr>
            </w:pPr>
            <w:r>
              <w:rPr>
                <w:rFonts w:ascii="SimSun" w:hAnsi="SimSun" w:eastAsia="SimSun" w:cs="SimSun"/>
                <w:sz w:val="21"/>
                <w:szCs w:val="21"/>
                <w:spacing w:val="7"/>
              </w:rPr>
              <w:t>有限公司</w:t>
            </w:r>
          </w:p>
        </w:tc>
        <w:tc>
          <w:tcPr>
            <w:tcW w:w="5783" w:type="dxa"/>
            <w:vAlign w:val="top"/>
          </w:tcPr>
          <w:p>
            <w:pPr>
              <w:ind w:left="102" w:right="97"/>
              <w:spacing w:before="273" w:line="237" w:lineRule="auto"/>
              <w:rPr>
                <w:rFonts w:ascii="SimSun" w:hAnsi="SimSun" w:eastAsia="SimSun" w:cs="SimSun"/>
                <w:sz w:val="21"/>
                <w:szCs w:val="21"/>
              </w:rPr>
            </w:pPr>
            <w:r>
              <w:rPr>
                <w:rFonts w:ascii="SimSun" w:hAnsi="SimSun" w:eastAsia="SimSun" w:cs="SimSun"/>
                <w:sz w:val="21"/>
                <w:szCs w:val="21"/>
                <w:spacing w:val="4"/>
              </w:rPr>
              <w:t>开展包括慢性病管理服务、健康服务保障产品设计、药品福</w:t>
            </w:r>
            <w:r>
              <w:rPr>
                <w:rFonts w:ascii="SimSun" w:hAnsi="SimSun" w:eastAsia="SimSun" w:cs="SimSun"/>
                <w:sz w:val="21"/>
                <w:szCs w:val="21"/>
                <w:spacing w:val="8"/>
              </w:rPr>
              <w:t xml:space="preserve"> </w:t>
            </w:r>
            <w:r>
              <w:rPr>
                <w:rFonts w:ascii="SimSun" w:hAnsi="SimSun" w:eastAsia="SimSun" w:cs="SimSun"/>
                <w:sz w:val="21"/>
                <w:szCs w:val="21"/>
                <w:spacing w:val="14"/>
              </w:rPr>
              <w:t>利管理业务(</w:t>
            </w:r>
            <w:r>
              <w:rPr>
                <w:rFonts w:ascii="SimSun" w:hAnsi="SimSun" w:eastAsia="SimSun" w:cs="SimSun"/>
                <w:sz w:val="21"/>
                <w:szCs w:val="21"/>
              </w:rPr>
              <w:t>PBM</w:t>
            </w:r>
            <w:r>
              <w:rPr>
                <w:rFonts w:ascii="SimSun" w:hAnsi="SimSun" w:eastAsia="SimSun" w:cs="SimSun"/>
                <w:sz w:val="21"/>
                <w:szCs w:val="21"/>
                <w:spacing w:val="14"/>
              </w:rPr>
              <w:t>)等医疗、健康保障领域的合作。</w:t>
            </w:r>
          </w:p>
        </w:tc>
        <w:tc>
          <w:tcPr>
            <w:tcW w:w="1923" w:type="dxa"/>
            <w:vAlign w:val="top"/>
          </w:tcPr>
          <w:p>
            <w:pPr>
              <w:spacing w:line="323" w:lineRule="auto"/>
              <w:rPr>
                <w:rFonts w:ascii="Arial"/>
                <w:sz w:val="21"/>
              </w:rPr>
            </w:pPr>
            <w:r/>
          </w:p>
          <w:p>
            <w:pPr>
              <w:ind w:left="428"/>
              <w:spacing w:before="68" w:line="219" w:lineRule="auto"/>
              <w:rPr>
                <w:rFonts w:ascii="SimSun" w:hAnsi="SimSun" w:eastAsia="SimSun" w:cs="SimSun"/>
                <w:sz w:val="21"/>
                <w:szCs w:val="21"/>
              </w:rPr>
            </w:pPr>
            <w:r>
              <w:rPr>
                <w:rFonts w:ascii="SimSun" w:hAnsi="SimSun" w:eastAsia="SimSun" w:cs="SimSun"/>
                <w:sz w:val="21"/>
                <w:szCs w:val="21"/>
                <w:spacing w:val="5"/>
              </w:rPr>
              <w:t>2018年12月</w:t>
            </w:r>
          </w:p>
        </w:tc>
      </w:tr>
      <w:tr>
        <w:trPr>
          <w:trHeight w:val="969" w:hRule="atLeast"/>
        </w:trPr>
        <w:tc>
          <w:tcPr>
            <w:shd w:val="clear" w:fill="E5E6E8"/>
            <w:tcW w:w="1323" w:type="dxa"/>
            <w:vAlign w:val="top"/>
          </w:tcPr>
          <w:p>
            <w:pPr>
              <w:spacing w:line="317" w:lineRule="auto"/>
              <w:rPr>
                <w:rFonts w:ascii="Arial"/>
                <w:sz w:val="21"/>
              </w:rPr>
            </w:pPr>
            <w:r/>
          </w:p>
          <w:p>
            <w:pPr>
              <w:ind w:left="445"/>
              <w:spacing w:before="68" w:line="221" w:lineRule="auto"/>
              <w:rPr>
                <w:rFonts w:ascii="SimSun" w:hAnsi="SimSun" w:eastAsia="SimSun" w:cs="SimSun"/>
                <w:sz w:val="21"/>
                <w:szCs w:val="21"/>
              </w:rPr>
            </w:pPr>
            <w:r>
              <w:rPr>
                <w:rFonts w:ascii="SimSun" w:hAnsi="SimSun" w:eastAsia="SimSun" w:cs="SimSun"/>
                <w:sz w:val="21"/>
                <w:szCs w:val="21"/>
                <w:spacing w:val="7"/>
              </w:rPr>
              <w:t>联想</w:t>
            </w:r>
          </w:p>
        </w:tc>
        <w:tc>
          <w:tcPr>
            <w:shd w:val="clear" w:fill="E5E6E8"/>
            <w:tcW w:w="5783" w:type="dxa"/>
            <w:vAlign w:val="top"/>
          </w:tcPr>
          <w:p>
            <w:pPr>
              <w:ind w:left="102" w:right="61"/>
              <w:spacing w:before="64" w:line="265" w:lineRule="auto"/>
              <w:jc w:val="both"/>
              <w:rPr>
                <w:rFonts w:ascii="SimSun" w:hAnsi="SimSun" w:eastAsia="SimSun" w:cs="SimSun"/>
                <w:sz w:val="21"/>
                <w:szCs w:val="21"/>
              </w:rPr>
            </w:pPr>
            <w:r>
              <w:rPr>
                <w:rFonts w:ascii="SimSun" w:hAnsi="SimSun" w:eastAsia="SimSun" w:cs="SimSun"/>
                <w:sz w:val="21"/>
                <w:szCs w:val="21"/>
                <w:spacing w:val="5"/>
              </w:rPr>
              <w:t>联想、创业慧康、慧康物联三方将以共同建设领先的智能设</w:t>
            </w:r>
            <w:r>
              <w:rPr>
                <w:rFonts w:ascii="SimSun" w:hAnsi="SimSun" w:eastAsia="SimSun" w:cs="SimSun"/>
                <w:sz w:val="21"/>
                <w:szCs w:val="21"/>
                <w:spacing w:val="18"/>
              </w:rPr>
              <w:t xml:space="preserve"> </w:t>
            </w:r>
            <w:r>
              <w:rPr>
                <w:rFonts w:ascii="SimSun" w:hAnsi="SimSun" w:eastAsia="SimSun" w:cs="SimSun"/>
                <w:sz w:val="21"/>
                <w:szCs w:val="21"/>
                <w:spacing w:val="5"/>
              </w:rPr>
              <w:t>备、数字病房、穿戴设备、人工智能体系为核心，围绕“互</w:t>
            </w:r>
            <w:r>
              <w:rPr>
                <w:rFonts w:ascii="SimSun" w:hAnsi="SimSun" w:eastAsia="SimSun" w:cs="SimSun"/>
                <w:sz w:val="21"/>
                <w:szCs w:val="21"/>
                <w:spacing w:val="17"/>
              </w:rPr>
              <w:t xml:space="preserve"> </w:t>
            </w:r>
            <w:r>
              <w:rPr>
                <w:rFonts w:ascii="SimSun" w:hAnsi="SimSun" w:eastAsia="SimSun" w:cs="SimSun"/>
                <w:sz w:val="21"/>
                <w:szCs w:val="21"/>
                <w:spacing w:val="13"/>
              </w:rPr>
              <w:t>联网+健康领域"开展长期合作。</w:t>
            </w:r>
          </w:p>
        </w:tc>
        <w:tc>
          <w:tcPr>
            <w:shd w:val="clear" w:fill="E5E6E8"/>
            <w:tcW w:w="1923" w:type="dxa"/>
            <w:vAlign w:val="top"/>
          </w:tcPr>
          <w:p>
            <w:pPr>
              <w:spacing w:line="314" w:lineRule="auto"/>
              <w:rPr>
                <w:rFonts w:ascii="Arial"/>
                <w:sz w:val="21"/>
              </w:rPr>
            </w:pPr>
            <w:r/>
          </w:p>
          <w:p>
            <w:pPr>
              <w:ind w:left="478"/>
              <w:spacing w:before="68" w:line="219" w:lineRule="auto"/>
              <w:rPr>
                <w:rFonts w:ascii="SimSun" w:hAnsi="SimSun" w:eastAsia="SimSun" w:cs="SimSun"/>
                <w:sz w:val="21"/>
                <w:szCs w:val="21"/>
              </w:rPr>
            </w:pPr>
            <w:r>
              <w:rPr>
                <w:rFonts w:ascii="SimSun" w:hAnsi="SimSun" w:eastAsia="SimSun" w:cs="SimSun"/>
                <w:sz w:val="21"/>
                <w:szCs w:val="21"/>
                <w:spacing w:val="6"/>
              </w:rPr>
              <w:t>2019年1月</w:t>
            </w:r>
          </w:p>
        </w:tc>
      </w:tr>
      <w:tr>
        <w:trPr>
          <w:trHeight w:val="1288" w:hRule="atLeast"/>
        </w:trPr>
        <w:tc>
          <w:tcPr>
            <w:tcW w:w="1323" w:type="dxa"/>
            <w:vAlign w:val="top"/>
          </w:tcPr>
          <w:p>
            <w:pPr>
              <w:spacing w:line="475" w:lineRule="auto"/>
              <w:rPr>
                <w:rFonts w:ascii="Arial"/>
                <w:sz w:val="21"/>
              </w:rPr>
            </w:pPr>
            <w:r/>
          </w:p>
          <w:p>
            <w:pPr>
              <w:ind w:left="235"/>
              <w:spacing w:before="68" w:line="220" w:lineRule="auto"/>
              <w:rPr>
                <w:rFonts w:ascii="SimSun" w:hAnsi="SimSun" w:eastAsia="SimSun" w:cs="SimSun"/>
                <w:sz w:val="21"/>
                <w:szCs w:val="21"/>
              </w:rPr>
            </w:pPr>
            <w:r>
              <w:rPr>
                <w:rFonts w:ascii="SimSun" w:hAnsi="SimSun" w:eastAsia="SimSun" w:cs="SimSun"/>
                <w:sz w:val="21"/>
                <w:szCs w:val="21"/>
                <w:spacing w:val="-2"/>
              </w:rPr>
              <w:t>妙手医生</w:t>
            </w:r>
          </w:p>
        </w:tc>
        <w:tc>
          <w:tcPr>
            <w:tcW w:w="5783" w:type="dxa"/>
            <w:vAlign w:val="top"/>
          </w:tcPr>
          <w:p>
            <w:pPr>
              <w:ind w:left="102" w:right="54"/>
              <w:spacing w:before="104" w:line="260" w:lineRule="auto"/>
              <w:jc w:val="both"/>
              <w:rPr>
                <w:rFonts w:ascii="SimSun" w:hAnsi="SimSun" w:eastAsia="SimSun" w:cs="SimSun"/>
                <w:sz w:val="21"/>
                <w:szCs w:val="21"/>
              </w:rPr>
            </w:pPr>
            <w:r>
              <w:rPr>
                <w:rFonts w:ascii="SimSun" w:hAnsi="SimSun" w:eastAsia="SimSun" w:cs="SimSun"/>
                <w:sz w:val="21"/>
                <w:szCs w:val="21"/>
                <w:spacing w:val="4"/>
              </w:rPr>
              <w:t>依托双方优势资源，寻找双方交叉和增量的市场，共同出资</w:t>
            </w:r>
            <w:r>
              <w:rPr>
                <w:rFonts w:ascii="SimSun" w:hAnsi="SimSun" w:eastAsia="SimSun" w:cs="SimSun"/>
                <w:sz w:val="21"/>
                <w:szCs w:val="21"/>
                <w:spacing w:val="10"/>
              </w:rPr>
              <w:t xml:space="preserve"> </w:t>
            </w:r>
            <w:r>
              <w:rPr>
                <w:rFonts w:ascii="SimSun" w:hAnsi="SimSun" w:eastAsia="SimSun" w:cs="SimSun"/>
                <w:sz w:val="21"/>
                <w:szCs w:val="21"/>
                <w:spacing w:val="6"/>
              </w:rPr>
              <w:t>设立有限责任公司，不断探索基于互联网医院的电子处方与</w:t>
            </w:r>
            <w:r>
              <w:rPr>
                <w:rFonts w:ascii="SimSun" w:hAnsi="SimSun" w:eastAsia="SimSun" w:cs="SimSun"/>
                <w:sz w:val="21"/>
                <w:szCs w:val="21"/>
              </w:rPr>
              <w:t xml:space="preserve"> </w:t>
            </w:r>
            <w:r>
              <w:rPr>
                <w:rFonts w:ascii="SimSun" w:hAnsi="SimSun" w:eastAsia="SimSun" w:cs="SimSun"/>
                <w:sz w:val="21"/>
                <w:szCs w:val="21"/>
                <w:spacing w:val="4"/>
              </w:rPr>
              <w:t>药品零售、三方配送的信息共享模式，探索构建基于互联网</w:t>
            </w:r>
            <w:r>
              <w:rPr>
                <w:rFonts w:ascii="SimSun" w:hAnsi="SimSun" w:eastAsia="SimSun" w:cs="SimSun"/>
                <w:sz w:val="21"/>
                <w:szCs w:val="21"/>
                <w:spacing w:val="15"/>
              </w:rPr>
              <w:t xml:space="preserve"> </w:t>
            </w:r>
            <w:r>
              <w:rPr>
                <w:rFonts w:ascii="SimSun" w:hAnsi="SimSun" w:eastAsia="SimSun" w:cs="SimSun"/>
                <w:sz w:val="21"/>
                <w:szCs w:val="21"/>
                <w:spacing w:val="5"/>
              </w:rPr>
              <w:t>医院的在线问诊、处方、药品配送到家的全流</w:t>
            </w:r>
            <w:r>
              <w:rPr>
                <w:rFonts w:ascii="SimSun" w:hAnsi="SimSun" w:eastAsia="SimSun" w:cs="SimSun"/>
                <w:sz w:val="21"/>
                <w:szCs w:val="21"/>
                <w:spacing w:val="4"/>
              </w:rPr>
              <w:t>程服务体系。</w:t>
            </w:r>
          </w:p>
        </w:tc>
        <w:tc>
          <w:tcPr>
            <w:tcW w:w="1923" w:type="dxa"/>
            <w:vAlign w:val="top"/>
          </w:tcPr>
          <w:p>
            <w:pPr>
              <w:spacing w:line="474" w:lineRule="auto"/>
              <w:rPr>
                <w:rFonts w:ascii="Arial"/>
                <w:sz w:val="21"/>
              </w:rPr>
            </w:pPr>
            <w:r/>
          </w:p>
          <w:p>
            <w:pPr>
              <w:ind w:left="478"/>
              <w:spacing w:before="68" w:line="219" w:lineRule="auto"/>
              <w:rPr>
                <w:rFonts w:ascii="SimSun" w:hAnsi="SimSun" w:eastAsia="SimSun" w:cs="SimSun"/>
                <w:sz w:val="21"/>
                <w:szCs w:val="21"/>
              </w:rPr>
            </w:pPr>
            <w:r>
              <w:rPr>
                <w:rFonts w:ascii="SimSun" w:hAnsi="SimSun" w:eastAsia="SimSun" w:cs="SimSun"/>
                <w:sz w:val="21"/>
                <w:szCs w:val="21"/>
                <w:spacing w:val="6"/>
              </w:rPr>
              <w:t>2019年3月</w:t>
            </w:r>
          </w:p>
        </w:tc>
      </w:tr>
      <w:tr>
        <w:trPr>
          <w:trHeight w:val="1294" w:hRule="atLeast"/>
        </w:trPr>
        <w:tc>
          <w:tcPr>
            <w:shd w:val="clear" w:fill="E5E6E8"/>
            <w:tcW w:w="1323" w:type="dxa"/>
            <w:vAlign w:val="top"/>
          </w:tcPr>
          <w:p>
            <w:pPr>
              <w:spacing w:line="477" w:lineRule="auto"/>
              <w:rPr>
                <w:rFonts w:ascii="Arial"/>
                <w:sz w:val="21"/>
              </w:rPr>
            </w:pPr>
            <w:r/>
          </w:p>
          <w:p>
            <w:pPr>
              <w:ind w:left="235"/>
              <w:spacing w:before="68" w:line="220" w:lineRule="auto"/>
              <w:rPr>
                <w:rFonts w:ascii="SimSun" w:hAnsi="SimSun" w:eastAsia="SimSun" w:cs="SimSun"/>
                <w:sz w:val="21"/>
                <w:szCs w:val="21"/>
              </w:rPr>
            </w:pPr>
            <w:r>
              <w:rPr>
                <w:rFonts w:ascii="SimSun" w:hAnsi="SimSun" w:eastAsia="SimSun" w:cs="SimSun"/>
                <w:sz w:val="21"/>
                <w:szCs w:val="21"/>
                <w:spacing w:val="3"/>
              </w:rPr>
              <w:t>浙江移动</w:t>
            </w:r>
          </w:p>
        </w:tc>
        <w:tc>
          <w:tcPr>
            <w:shd w:val="clear" w:fill="E4E5E7"/>
            <w:tcW w:w="5783" w:type="dxa"/>
            <w:vAlign w:val="top"/>
          </w:tcPr>
          <w:p>
            <w:pPr>
              <w:ind w:left="102"/>
              <w:spacing w:before="106" w:line="272" w:lineRule="auto"/>
              <w:rPr>
                <w:rFonts w:ascii="SimSun" w:hAnsi="SimSun" w:eastAsia="SimSun" w:cs="SimSun"/>
                <w:sz w:val="20"/>
                <w:szCs w:val="20"/>
              </w:rPr>
            </w:pPr>
            <w:r>
              <w:rPr>
                <w:rFonts w:ascii="SimSun" w:hAnsi="SimSun" w:eastAsia="SimSun" w:cs="SimSun"/>
                <w:sz w:val="20"/>
                <w:szCs w:val="20"/>
                <w:spacing w:val="11"/>
              </w:rPr>
              <w:t>通过整合各方资源，利用5G、人工智能、大数据、互联网、</w:t>
            </w:r>
            <w:r>
              <w:rPr>
                <w:rFonts w:ascii="SimSun" w:hAnsi="SimSun" w:eastAsia="SimSun" w:cs="SimSun"/>
                <w:sz w:val="20"/>
                <w:szCs w:val="20"/>
                <w:spacing w:val="1"/>
              </w:rPr>
              <w:t xml:space="preserve">  </w:t>
            </w:r>
            <w:r>
              <w:rPr>
                <w:rFonts w:ascii="SimSun" w:hAnsi="SimSun" w:eastAsia="SimSun" w:cs="SimSun"/>
                <w:sz w:val="20"/>
                <w:szCs w:val="20"/>
                <w:spacing w:val="16"/>
              </w:rPr>
              <w:t>物联网等技术，聚焦构建“城市大脑+未来社区(医疗健康)</w:t>
            </w:r>
            <w:r>
              <w:rPr>
                <w:rFonts w:ascii="SimSun" w:hAnsi="SimSun" w:eastAsia="SimSun" w:cs="SimSun"/>
                <w:sz w:val="20"/>
                <w:szCs w:val="20"/>
                <w:spacing w:val="5"/>
              </w:rPr>
              <w:t xml:space="preserve">  </w:t>
            </w:r>
            <w:r>
              <w:rPr>
                <w:rFonts w:ascii="SimSun" w:hAnsi="SimSun" w:eastAsia="SimSun" w:cs="SimSun"/>
                <w:sz w:val="20"/>
                <w:szCs w:val="20"/>
                <w:spacing w:val="15"/>
              </w:rPr>
              <w:t>+幸福家庭+健康个人"的医疗健康服务新业态，进一步推动</w:t>
            </w:r>
            <w:r>
              <w:rPr>
                <w:rFonts w:ascii="SimSun" w:hAnsi="SimSun" w:eastAsia="SimSun" w:cs="SimSun"/>
                <w:sz w:val="20"/>
                <w:szCs w:val="20"/>
                <w:spacing w:val="3"/>
              </w:rPr>
              <w:t xml:space="preserve">  </w:t>
            </w:r>
            <w:r>
              <w:rPr>
                <w:rFonts w:ascii="SimSun" w:hAnsi="SimSun" w:eastAsia="SimSun" w:cs="SimSun"/>
                <w:sz w:val="20"/>
                <w:szCs w:val="20"/>
                <w:spacing w:val="10"/>
              </w:rPr>
              <w:t>智慧医疗发展，满足老百姓日益多元化的医疗健康服务</w:t>
            </w:r>
            <w:r>
              <w:rPr>
                <w:rFonts w:ascii="SimSun" w:hAnsi="SimSun" w:eastAsia="SimSun" w:cs="SimSun"/>
                <w:sz w:val="20"/>
                <w:szCs w:val="20"/>
                <w:spacing w:val="9"/>
              </w:rPr>
              <w:t>需求。</w:t>
            </w:r>
          </w:p>
        </w:tc>
        <w:tc>
          <w:tcPr>
            <w:shd w:val="clear" w:fill="E5E6E8"/>
            <w:tcW w:w="1923" w:type="dxa"/>
            <w:vAlign w:val="top"/>
          </w:tcPr>
          <w:p>
            <w:pPr>
              <w:spacing w:line="476" w:lineRule="auto"/>
              <w:rPr>
                <w:rFonts w:ascii="Arial"/>
                <w:sz w:val="21"/>
              </w:rPr>
            </w:pPr>
            <w:r/>
          </w:p>
          <w:p>
            <w:pPr>
              <w:ind w:left="428"/>
              <w:spacing w:before="68" w:line="219" w:lineRule="auto"/>
              <w:rPr>
                <w:rFonts w:ascii="SimSun" w:hAnsi="SimSun" w:eastAsia="SimSun" w:cs="SimSun"/>
                <w:sz w:val="21"/>
                <w:szCs w:val="21"/>
              </w:rPr>
            </w:pPr>
            <w:r>
              <w:rPr>
                <w:rFonts w:ascii="SimSun" w:hAnsi="SimSun" w:eastAsia="SimSun" w:cs="SimSun"/>
                <w:sz w:val="21"/>
                <w:szCs w:val="21"/>
                <w:spacing w:val="5"/>
              </w:rPr>
              <w:t>2020年11月</w:t>
            </w:r>
          </w:p>
        </w:tc>
      </w:tr>
    </w:tbl>
    <w:p>
      <w:pPr>
        <w:rPr/>
      </w:pPr>
      <w:r/>
    </w:p>
    <w:p>
      <w:pPr>
        <w:spacing w:line="68" w:lineRule="exact"/>
        <w:rPr/>
      </w:pPr>
      <w:r/>
    </w:p>
    <w:tbl>
      <w:tblPr>
        <w:tblStyle w:val="2"/>
        <w:tblW w:w="9105" w:type="dxa"/>
        <w:tblInd w:w="4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6"/>
        <w:gridCol w:w="4559"/>
      </w:tblGrid>
      <w:tr>
        <w:trPr>
          <w:trHeight w:val="3872" w:hRule="atLeast"/>
        </w:trPr>
        <w:tc>
          <w:tcPr>
            <w:tcW w:w="4546" w:type="dxa"/>
            <w:vAlign w:val="top"/>
          </w:tcPr>
          <w:p>
            <w:pPr>
              <w:spacing w:before="1" w:line="220" w:lineRule="auto"/>
              <w:tabs>
                <w:tab w:val="left" w:pos="192"/>
              </w:tabs>
              <w:rPr>
                <w:rFonts w:ascii="SimHei" w:hAnsi="SimHei" w:eastAsia="SimHei" w:cs="SimHei"/>
                <w:sz w:val="28"/>
                <w:szCs w:val="28"/>
              </w:rPr>
            </w:pPr>
            <w:r>
              <w:pict>
                <v:rect id="_x0000_s903" style="position:absolute;margin-left:0.500023pt;margin-top:0.300731pt;mso-position-vertical-relative:text;mso-position-horizontal-relative:text;width:75.05pt;height:0.55pt;z-index:263995392;" fillcolor="#FF0000" filled="true" stroked="false"/>
              </w:pict>
            </w:r>
            <w:r>
              <w:rPr>
                <w:rFonts w:ascii="SimHei" w:hAnsi="SimHei" w:eastAsia="SimHei" w:cs="SimHei"/>
                <w:sz w:val="28"/>
                <w:szCs w:val="28"/>
                <w:u w:val="single" w:color="auto"/>
                <w:color w:val="8F0000"/>
              </w:rPr>
              <w:tab/>
            </w:r>
            <w:r>
              <w:rPr>
                <w:rFonts w:ascii="SimHei" w:hAnsi="SimHei" w:eastAsia="SimHei" w:cs="SimHei"/>
                <w:sz w:val="28"/>
                <w:szCs w:val="28"/>
                <w:b/>
                <w:bCs/>
                <w:u w:val="single" w:color="auto"/>
                <w:color w:val="8F0000"/>
                <w:spacing w:val="23"/>
              </w:rPr>
              <w:t>发展动态</w:t>
            </w:r>
          </w:p>
          <w:p>
            <w:pPr>
              <w:ind w:left="473"/>
              <w:spacing w:before="256" w:line="222" w:lineRule="auto"/>
              <w:rPr>
                <w:rFonts w:ascii="SimHei" w:hAnsi="SimHei" w:eastAsia="SimHei" w:cs="SimHei"/>
                <w:sz w:val="23"/>
                <w:szCs w:val="23"/>
              </w:rPr>
            </w:pPr>
            <w:r>
              <w:rPr>
                <w:rFonts w:ascii="SimHei" w:hAnsi="SimHei" w:eastAsia="SimHei" w:cs="SimHei"/>
                <w:sz w:val="23"/>
                <w:szCs w:val="23"/>
                <w:b/>
                <w:bCs/>
                <w:spacing w:val="-1"/>
              </w:rPr>
              <w:t>1.人工智能产品</w:t>
            </w:r>
          </w:p>
          <w:p>
            <w:pPr>
              <w:ind w:right="174" w:firstLine="470"/>
              <w:spacing w:before="55" w:line="251" w:lineRule="auto"/>
              <w:jc w:val="both"/>
              <w:rPr>
                <w:rFonts w:ascii="SimSun" w:hAnsi="SimSun" w:eastAsia="SimSun" w:cs="SimSun"/>
                <w:sz w:val="23"/>
                <w:szCs w:val="23"/>
              </w:rPr>
            </w:pPr>
            <w:r>
              <w:rPr>
                <w:rFonts w:ascii="SimSun" w:hAnsi="SimSun" w:eastAsia="SimSun" w:cs="SimSun"/>
                <w:sz w:val="23"/>
                <w:szCs w:val="23"/>
                <w:spacing w:val="-1"/>
              </w:rPr>
              <w:t>在人工智能产品方面，多款基于人工智</w:t>
            </w:r>
            <w:r>
              <w:rPr>
                <w:rFonts w:ascii="SimSun" w:hAnsi="SimSun" w:eastAsia="SimSun" w:cs="SimSun"/>
                <w:sz w:val="23"/>
                <w:szCs w:val="23"/>
                <w:spacing w:val="7"/>
              </w:rPr>
              <w:t xml:space="preserve"> </w:t>
            </w:r>
            <w:r>
              <w:rPr>
                <w:rFonts w:ascii="SimSun" w:hAnsi="SimSun" w:eastAsia="SimSun" w:cs="SimSun"/>
                <w:sz w:val="23"/>
                <w:szCs w:val="23"/>
                <w:spacing w:val="12"/>
              </w:rPr>
              <w:t>能技术的医疗产品已研发完成并已投入使</w:t>
            </w:r>
            <w:r>
              <w:rPr>
                <w:rFonts w:ascii="SimSun" w:hAnsi="SimSun" w:eastAsia="SimSun" w:cs="SimSun"/>
                <w:sz w:val="23"/>
                <w:szCs w:val="23"/>
                <w:spacing w:val="4"/>
              </w:rPr>
              <w:t xml:space="preserve"> </w:t>
            </w:r>
            <w:r>
              <w:rPr>
                <w:rFonts w:ascii="SimSun" w:hAnsi="SimSun" w:eastAsia="SimSun" w:cs="SimSun"/>
                <w:sz w:val="23"/>
                <w:szCs w:val="23"/>
                <w:spacing w:val="-4"/>
              </w:rPr>
              <w:t>用：</w:t>
            </w:r>
          </w:p>
          <w:p>
            <w:pPr>
              <w:ind w:left="603"/>
              <w:spacing w:before="64" w:line="223" w:lineRule="auto"/>
              <w:rPr>
                <w:rFonts w:ascii="KaiTi" w:hAnsi="KaiTi" w:eastAsia="KaiTi" w:cs="KaiTi"/>
                <w:sz w:val="23"/>
                <w:szCs w:val="23"/>
              </w:rPr>
            </w:pPr>
            <w:r>
              <w:rPr>
                <w:rFonts w:ascii="KaiTi" w:hAnsi="KaiTi" w:eastAsia="KaiTi" w:cs="KaiTi"/>
                <w:sz w:val="23"/>
                <w:szCs w:val="23"/>
                <w:b/>
                <w:bCs/>
                <w:spacing w:val="4"/>
              </w:rPr>
              <w:t>(1)区域卫生大数据智能决策系统</w:t>
            </w:r>
          </w:p>
          <w:p>
            <w:pPr>
              <w:ind w:right="184" w:firstLine="470"/>
              <w:spacing w:before="77" w:line="267" w:lineRule="auto"/>
              <w:rPr>
                <w:rFonts w:ascii="SimSun" w:hAnsi="SimSun" w:eastAsia="SimSun" w:cs="SimSun"/>
                <w:sz w:val="22"/>
                <w:szCs w:val="22"/>
              </w:rPr>
            </w:pPr>
            <w:r>
              <w:rPr>
                <w:rFonts w:ascii="SimSun" w:hAnsi="SimSun" w:eastAsia="SimSun" w:cs="SimSun"/>
                <w:sz w:val="22"/>
                <w:szCs w:val="22"/>
                <w:spacing w:val="7"/>
              </w:rPr>
              <w:t>以居民个人健康信息及医疗卫生服务活</w:t>
            </w:r>
            <w:r>
              <w:rPr>
                <w:rFonts w:ascii="SimSun" w:hAnsi="SimSun" w:eastAsia="SimSun" w:cs="SimSun"/>
                <w:sz w:val="22"/>
                <w:szCs w:val="22"/>
                <w:spacing w:val="15"/>
              </w:rPr>
              <w:t xml:space="preserve"> </w:t>
            </w:r>
            <w:r>
              <w:rPr>
                <w:rFonts w:ascii="SimSun" w:hAnsi="SimSun" w:eastAsia="SimSun" w:cs="SimSun"/>
                <w:sz w:val="22"/>
                <w:szCs w:val="22"/>
                <w:spacing w:val="9"/>
              </w:rPr>
              <w:t>动为主线，以全员人口信息、电子病历、健</w:t>
            </w:r>
            <w:r>
              <w:rPr>
                <w:rFonts w:ascii="SimSun" w:hAnsi="SimSun" w:eastAsia="SimSun" w:cs="SimSun"/>
                <w:sz w:val="22"/>
                <w:szCs w:val="22"/>
                <w:spacing w:val="8"/>
              </w:rPr>
              <w:t xml:space="preserve"> </w:t>
            </w:r>
            <w:r>
              <w:rPr>
                <w:rFonts w:ascii="SimSun" w:hAnsi="SimSun" w:eastAsia="SimSun" w:cs="SimSun"/>
                <w:sz w:val="22"/>
                <w:szCs w:val="22"/>
                <w:spacing w:val="9"/>
              </w:rPr>
              <w:t>康档案三大资源库为基础，通过建立区域卫</w:t>
            </w:r>
            <w:r>
              <w:rPr>
                <w:rFonts w:ascii="SimSun" w:hAnsi="SimSun" w:eastAsia="SimSun" w:cs="SimSun"/>
                <w:sz w:val="22"/>
                <w:szCs w:val="22"/>
                <w:spacing w:val="9"/>
              </w:rPr>
              <w:t xml:space="preserve"> </w:t>
            </w:r>
            <w:r>
              <w:rPr>
                <w:rFonts w:ascii="SimSun" w:hAnsi="SimSun" w:eastAsia="SimSun" w:cs="SimSun"/>
                <w:sz w:val="22"/>
                <w:szCs w:val="22"/>
                <w:spacing w:val="6"/>
              </w:rPr>
              <w:t>生大数据智能决策系统，基于大数据技术，</w:t>
            </w:r>
            <w:r>
              <w:rPr>
                <w:rFonts w:ascii="SimSun" w:hAnsi="SimSun" w:eastAsia="SimSun" w:cs="SimSun"/>
                <w:sz w:val="22"/>
                <w:szCs w:val="22"/>
                <w:spacing w:val="7"/>
              </w:rPr>
              <w:t xml:space="preserve"> </w:t>
            </w:r>
            <w:r>
              <w:rPr>
                <w:rFonts w:ascii="SimSun" w:hAnsi="SimSun" w:eastAsia="SimSun" w:cs="SimSun"/>
                <w:sz w:val="22"/>
                <w:szCs w:val="22"/>
                <w:spacing w:val="9"/>
              </w:rPr>
              <w:t>地理信息技术，数据挖掘分析技术，将区域</w:t>
            </w:r>
          </w:p>
        </w:tc>
        <w:tc>
          <w:tcPr>
            <w:tcW w:w="4559" w:type="dxa"/>
            <w:vAlign w:val="top"/>
          </w:tcPr>
          <w:p>
            <w:pPr>
              <w:ind w:left="173"/>
              <w:spacing w:before="238" w:line="271" w:lineRule="auto"/>
              <w:jc w:val="both"/>
              <w:rPr>
                <w:rFonts w:ascii="SimSun" w:hAnsi="SimSun" w:eastAsia="SimSun" w:cs="SimSun"/>
                <w:sz w:val="22"/>
                <w:szCs w:val="22"/>
              </w:rPr>
            </w:pPr>
            <w:r>
              <w:rPr>
                <w:rFonts w:ascii="SimSun" w:hAnsi="SimSun" w:eastAsia="SimSun" w:cs="SimSun"/>
                <w:sz w:val="22"/>
                <w:szCs w:val="22"/>
                <w:spacing w:val="10"/>
              </w:rPr>
              <w:t>内不同的业务系统的繁杂海量数据和各种外</w:t>
            </w:r>
            <w:r>
              <w:rPr>
                <w:rFonts w:ascii="SimSun" w:hAnsi="SimSun" w:eastAsia="SimSun" w:cs="SimSun"/>
                <w:sz w:val="22"/>
                <w:szCs w:val="22"/>
                <w:spacing w:val="3"/>
              </w:rPr>
              <w:t xml:space="preserve"> </w:t>
            </w:r>
            <w:r>
              <w:rPr>
                <w:rFonts w:ascii="SimSun" w:hAnsi="SimSun" w:eastAsia="SimSun" w:cs="SimSun"/>
                <w:sz w:val="22"/>
                <w:szCs w:val="22"/>
                <w:spacing w:val="10"/>
              </w:rPr>
              <w:t>部数据进行同步、转换、储存；利用人工智</w:t>
            </w:r>
            <w:r>
              <w:rPr>
                <w:rFonts w:ascii="SimSun" w:hAnsi="SimSun" w:eastAsia="SimSun" w:cs="SimSun"/>
                <w:sz w:val="22"/>
                <w:szCs w:val="22"/>
                <w:spacing w:val="10"/>
              </w:rPr>
              <w:t xml:space="preserve"> </w:t>
            </w:r>
            <w:r>
              <w:rPr>
                <w:rFonts w:ascii="SimSun" w:hAnsi="SimSun" w:eastAsia="SimSun" w:cs="SimSun"/>
                <w:sz w:val="22"/>
                <w:szCs w:val="22"/>
                <w:spacing w:val="10"/>
              </w:rPr>
              <w:t>能数据挖掘分析技术，面向各种深度分析主</w:t>
            </w:r>
            <w:r>
              <w:rPr>
                <w:rFonts w:ascii="SimSun" w:hAnsi="SimSun" w:eastAsia="SimSun" w:cs="SimSun"/>
                <w:sz w:val="22"/>
                <w:szCs w:val="22"/>
                <w:spacing w:val="1"/>
              </w:rPr>
              <w:t xml:space="preserve"> </w:t>
            </w:r>
            <w:r>
              <w:rPr>
                <w:rFonts w:ascii="SimSun" w:hAnsi="SimSun" w:eastAsia="SimSun" w:cs="SimSun"/>
                <w:sz w:val="22"/>
                <w:szCs w:val="22"/>
                <w:spacing w:val="10"/>
              </w:rPr>
              <w:t>题，基于原始数据通过大数据挖掘分析平台</w:t>
            </w:r>
            <w:r>
              <w:rPr>
                <w:rFonts w:ascii="SimSun" w:hAnsi="SimSun" w:eastAsia="SimSun" w:cs="SimSun"/>
                <w:sz w:val="22"/>
                <w:szCs w:val="22"/>
                <w:spacing w:val="14"/>
              </w:rPr>
              <w:t xml:space="preserve"> </w:t>
            </w:r>
            <w:r>
              <w:rPr>
                <w:rFonts w:ascii="SimSun" w:hAnsi="SimSun" w:eastAsia="SimSun" w:cs="SimSun"/>
                <w:sz w:val="22"/>
                <w:szCs w:val="22"/>
                <w:spacing w:val="9"/>
              </w:rPr>
              <w:t>内置的丰富人工智能算法训练出符合主题分</w:t>
            </w:r>
            <w:r>
              <w:rPr>
                <w:rFonts w:ascii="SimSun" w:hAnsi="SimSun" w:eastAsia="SimSun" w:cs="SimSun"/>
                <w:sz w:val="22"/>
                <w:szCs w:val="22"/>
                <w:spacing w:val="17"/>
              </w:rPr>
              <w:t xml:space="preserve"> </w:t>
            </w:r>
            <w:r>
              <w:rPr>
                <w:rFonts w:ascii="SimSun" w:hAnsi="SimSun" w:eastAsia="SimSun" w:cs="SimSun"/>
                <w:sz w:val="22"/>
                <w:szCs w:val="22"/>
                <w:spacing w:val="9"/>
              </w:rPr>
              <w:t>析所需的模型，采用数据驱动的方式将数据</w:t>
            </w:r>
            <w:r>
              <w:rPr>
                <w:rFonts w:ascii="SimSun" w:hAnsi="SimSun" w:eastAsia="SimSun" w:cs="SimSun"/>
                <w:sz w:val="22"/>
                <w:szCs w:val="22"/>
                <w:spacing w:val="7"/>
              </w:rPr>
              <w:t xml:space="preserve"> </w:t>
            </w:r>
            <w:r>
              <w:rPr>
                <w:rFonts w:ascii="SimSun" w:hAnsi="SimSun" w:eastAsia="SimSun" w:cs="SimSun"/>
                <w:sz w:val="22"/>
                <w:szCs w:val="22"/>
                <w:spacing w:val="9"/>
              </w:rPr>
              <w:t>提炼为模型和方法，从而进一步提升为辅助</w:t>
            </w:r>
            <w:r>
              <w:rPr>
                <w:rFonts w:ascii="SimSun" w:hAnsi="SimSun" w:eastAsia="SimSun" w:cs="SimSun"/>
                <w:sz w:val="22"/>
                <w:szCs w:val="22"/>
                <w:spacing w:val="8"/>
              </w:rPr>
              <w:t xml:space="preserve"> </w:t>
            </w:r>
            <w:r>
              <w:rPr>
                <w:rFonts w:ascii="SimSun" w:hAnsi="SimSun" w:eastAsia="SimSun" w:cs="SimSun"/>
                <w:sz w:val="22"/>
                <w:szCs w:val="22"/>
                <w:spacing w:val="9"/>
              </w:rPr>
              <w:t>决策的技术支撑体系与知识库，全面提高各</w:t>
            </w:r>
            <w:r>
              <w:rPr>
                <w:rFonts w:ascii="SimSun" w:hAnsi="SimSun" w:eastAsia="SimSun" w:cs="SimSun"/>
                <w:sz w:val="22"/>
                <w:szCs w:val="22"/>
                <w:spacing w:val="1"/>
              </w:rPr>
              <w:t xml:space="preserve"> </w:t>
            </w:r>
            <w:r>
              <w:rPr>
                <w:rFonts w:ascii="SimSun" w:hAnsi="SimSun" w:eastAsia="SimSun" w:cs="SimSun"/>
                <w:sz w:val="22"/>
                <w:szCs w:val="22"/>
                <w:spacing w:val="5"/>
              </w:rPr>
              <w:t>级卫生管理人员的决策能力和服务能效。</w:t>
            </w:r>
          </w:p>
          <w:p>
            <w:pPr>
              <w:ind w:left="787"/>
              <w:spacing w:before="139" w:line="223" w:lineRule="auto"/>
              <w:rPr>
                <w:rFonts w:ascii="KaiTi" w:hAnsi="KaiTi" w:eastAsia="KaiTi" w:cs="KaiTi"/>
                <w:sz w:val="23"/>
                <w:szCs w:val="23"/>
              </w:rPr>
            </w:pPr>
            <w:r>
              <w:rPr>
                <w:rFonts w:ascii="KaiTi" w:hAnsi="KaiTi" w:eastAsia="KaiTi" w:cs="KaiTi"/>
                <w:sz w:val="23"/>
                <w:szCs w:val="23"/>
                <w:b/>
                <w:bCs/>
                <w:spacing w:val="6"/>
              </w:rPr>
              <w:t>(2)医学知识图谱系统</w:t>
            </w:r>
          </w:p>
          <w:p>
            <w:pPr>
              <w:ind w:left="643"/>
              <w:spacing w:before="60" w:line="199" w:lineRule="auto"/>
              <w:rPr>
                <w:rFonts w:ascii="SimSun" w:hAnsi="SimSun" w:eastAsia="SimSun" w:cs="SimSun"/>
                <w:sz w:val="23"/>
                <w:szCs w:val="23"/>
              </w:rPr>
            </w:pPr>
            <w:r>
              <w:rPr>
                <w:rFonts w:ascii="SimSun" w:hAnsi="SimSun" w:eastAsia="SimSun" w:cs="SimSun"/>
                <w:sz w:val="23"/>
                <w:szCs w:val="23"/>
                <w:spacing w:val="-1"/>
              </w:rPr>
              <w:t>基于海量的电子病历、健康档案、诊疗</w:t>
            </w:r>
          </w:p>
        </w:tc>
      </w:tr>
    </w:tbl>
    <w:p>
      <w:pPr>
        <w:spacing w:line="14"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358" w:lineRule="auto"/>
        <w:rPr>
          <w:rFonts w:ascii="Arial"/>
          <w:sz w:val="21"/>
        </w:rPr>
      </w:pPr>
      <w:r/>
    </w:p>
    <w:p>
      <w:pPr>
        <w:spacing w:line="359" w:lineRule="auto"/>
        <w:rPr>
          <w:rFonts w:ascii="Arial"/>
          <w:sz w:val="21"/>
        </w:rPr>
      </w:pPr>
      <w:r/>
    </w:p>
    <w:p>
      <w:pPr>
        <w:ind w:right="191"/>
        <w:spacing w:before="75" w:line="264" w:lineRule="auto"/>
        <w:jc w:val="both"/>
        <w:rPr>
          <w:rFonts w:ascii="SimSun" w:hAnsi="SimSun" w:eastAsia="SimSun" w:cs="SimSun"/>
          <w:sz w:val="23"/>
          <w:szCs w:val="23"/>
        </w:rPr>
      </w:pPr>
      <w:r>
        <w:rPr>
          <w:rFonts w:ascii="SimSun" w:hAnsi="SimSun" w:eastAsia="SimSun" w:cs="SimSun"/>
          <w:sz w:val="23"/>
          <w:szCs w:val="23"/>
          <w:spacing w:val="-1"/>
        </w:rPr>
        <w:t>指南、书籍资料、互联网信息等结构化或非</w:t>
      </w:r>
      <w:r>
        <w:rPr>
          <w:rFonts w:ascii="SimSun" w:hAnsi="SimSun" w:eastAsia="SimSun" w:cs="SimSun"/>
          <w:sz w:val="23"/>
          <w:szCs w:val="23"/>
          <w:spacing w:val="6"/>
        </w:rPr>
        <w:t xml:space="preserve"> </w:t>
      </w:r>
      <w:r>
        <w:rPr>
          <w:rFonts w:ascii="SimSun" w:hAnsi="SimSun" w:eastAsia="SimSun" w:cs="SimSun"/>
          <w:sz w:val="23"/>
          <w:szCs w:val="23"/>
          <w:spacing w:val="-1"/>
        </w:rPr>
        <w:t>结构化的医学数据，通过知识图谱引擎进行</w:t>
      </w:r>
      <w:r>
        <w:rPr>
          <w:rFonts w:ascii="SimSun" w:hAnsi="SimSun" w:eastAsia="SimSun" w:cs="SimSun"/>
          <w:sz w:val="23"/>
          <w:szCs w:val="23"/>
          <w:spacing w:val="3"/>
        </w:rPr>
        <w:t xml:space="preserve"> </w:t>
      </w:r>
      <w:r>
        <w:rPr>
          <w:rFonts w:ascii="SimSun" w:hAnsi="SimSun" w:eastAsia="SimSun" w:cs="SimSun"/>
          <w:sz w:val="23"/>
          <w:szCs w:val="23"/>
        </w:rPr>
        <w:t>医学知识抽取、医学知识融合和医学知识加</w:t>
      </w:r>
      <w:r>
        <w:rPr>
          <w:rFonts w:ascii="SimSun" w:hAnsi="SimSun" w:eastAsia="SimSun" w:cs="SimSun"/>
          <w:sz w:val="23"/>
          <w:szCs w:val="23"/>
          <w:spacing w:val="6"/>
        </w:rPr>
        <w:t xml:space="preserve"> </w:t>
      </w:r>
      <w:r>
        <w:rPr>
          <w:rFonts w:ascii="SimSun" w:hAnsi="SimSun" w:eastAsia="SimSun" w:cs="SimSun"/>
          <w:sz w:val="23"/>
          <w:szCs w:val="23"/>
          <w:spacing w:val="-1"/>
        </w:rPr>
        <w:t>工构建完整的医学知识图谱，最后基于医学</w:t>
      </w:r>
      <w:r>
        <w:rPr>
          <w:rFonts w:ascii="SimSun" w:hAnsi="SimSun" w:eastAsia="SimSun" w:cs="SimSun"/>
          <w:sz w:val="23"/>
          <w:szCs w:val="23"/>
          <w:spacing w:val="6"/>
        </w:rPr>
        <w:t xml:space="preserve"> </w:t>
      </w:r>
      <w:r>
        <w:rPr>
          <w:rFonts w:ascii="SimSun" w:hAnsi="SimSun" w:eastAsia="SimSun" w:cs="SimSun"/>
          <w:sz w:val="23"/>
          <w:szCs w:val="23"/>
          <w:spacing w:val="-1"/>
        </w:rPr>
        <w:t>知识图谱实现医学信息检索查询、医疗知识</w:t>
      </w:r>
      <w:r>
        <w:rPr>
          <w:rFonts w:ascii="SimSun" w:hAnsi="SimSun" w:eastAsia="SimSun" w:cs="SimSun"/>
          <w:sz w:val="23"/>
          <w:szCs w:val="23"/>
          <w:spacing w:val="4"/>
        </w:rPr>
        <w:t xml:space="preserve"> </w:t>
      </w:r>
      <w:r>
        <w:rPr>
          <w:rFonts w:ascii="SimSun" w:hAnsi="SimSun" w:eastAsia="SimSun" w:cs="SimSun"/>
          <w:sz w:val="23"/>
          <w:szCs w:val="23"/>
          <w:spacing w:val="-4"/>
        </w:rPr>
        <w:t>问答和临床决策支持等人工智能应用。</w:t>
      </w:r>
    </w:p>
    <w:p>
      <w:pPr>
        <w:ind w:left="593"/>
        <w:spacing w:before="48" w:line="224" w:lineRule="auto"/>
        <w:rPr>
          <w:rFonts w:ascii="KaiTi" w:hAnsi="KaiTi" w:eastAsia="KaiTi" w:cs="KaiTi"/>
          <w:sz w:val="23"/>
          <w:szCs w:val="23"/>
        </w:rPr>
      </w:pPr>
      <w:r>
        <w:rPr>
          <w:rFonts w:ascii="KaiTi" w:hAnsi="KaiTi" w:eastAsia="KaiTi" w:cs="KaiTi"/>
          <w:sz w:val="23"/>
          <w:szCs w:val="23"/>
          <w:b/>
          <w:bCs/>
          <w:spacing w:val="4"/>
        </w:rPr>
        <w:t>(3)智能医疗服务机器人解决方案</w:t>
      </w:r>
    </w:p>
    <w:p>
      <w:pPr>
        <w:ind w:right="207" w:firstLine="460"/>
        <w:spacing w:before="87" w:line="256" w:lineRule="auto"/>
        <w:rPr>
          <w:rFonts w:ascii="SimSun" w:hAnsi="SimSun" w:eastAsia="SimSun" w:cs="SimSun"/>
          <w:sz w:val="23"/>
          <w:szCs w:val="23"/>
        </w:rPr>
      </w:pPr>
      <w:r>
        <w:rPr>
          <w:rFonts w:ascii="SimSun" w:hAnsi="SimSun" w:eastAsia="SimSun" w:cs="SimSun"/>
          <w:sz w:val="23"/>
          <w:szCs w:val="23"/>
          <w:spacing w:val="-1"/>
        </w:rPr>
        <w:t>基于领先的人工智能、语音识别、语音</w:t>
      </w:r>
      <w:r>
        <w:rPr>
          <w:rFonts w:ascii="SimSun" w:hAnsi="SimSun" w:eastAsia="SimSun" w:cs="SimSun"/>
          <w:sz w:val="23"/>
          <w:szCs w:val="23"/>
          <w:spacing w:val="7"/>
        </w:rPr>
        <w:t xml:space="preserve"> </w:t>
      </w:r>
      <w:r>
        <w:rPr>
          <w:rFonts w:ascii="SimSun" w:hAnsi="SimSun" w:eastAsia="SimSun" w:cs="SimSun"/>
          <w:sz w:val="23"/>
          <w:szCs w:val="23"/>
          <w:spacing w:val="-1"/>
        </w:rPr>
        <w:t>合成和自然语言处理技术，通过人机对话方</w:t>
      </w:r>
      <w:r>
        <w:rPr>
          <w:rFonts w:ascii="SimSun" w:hAnsi="SimSun" w:eastAsia="SimSun" w:cs="SimSun"/>
          <w:sz w:val="23"/>
          <w:szCs w:val="23"/>
          <w:spacing w:val="8"/>
        </w:rPr>
        <w:t xml:space="preserve"> </w:t>
      </w:r>
      <w:r>
        <w:rPr>
          <w:rFonts w:ascii="SimSun" w:hAnsi="SimSun" w:eastAsia="SimSun" w:cs="SimSun"/>
          <w:sz w:val="23"/>
          <w:szCs w:val="23"/>
          <w:spacing w:val="-1"/>
        </w:rPr>
        <w:t>式实现情景式人机交流和互动，满足各类医</w:t>
      </w:r>
      <w:r>
        <w:rPr>
          <w:rFonts w:ascii="SimSun" w:hAnsi="SimSun" w:eastAsia="SimSun" w:cs="SimSun"/>
          <w:sz w:val="23"/>
          <w:szCs w:val="23"/>
          <w:spacing w:val="4"/>
        </w:rPr>
        <w:t xml:space="preserve"> </w:t>
      </w:r>
      <w:r>
        <w:rPr>
          <w:rFonts w:ascii="SimSun" w:hAnsi="SimSun" w:eastAsia="SimSun" w:cs="SimSun"/>
          <w:sz w:val="23"/>
          <w:szCs w:val="23"/>
          <w:spacing w:val="-1"/>
        </w:rPr>
        <w:t>疗卫生机构和家庭多场景多业务的医疗健康</w:t>
      </w:r>
      <w:r>
        <w:rPr>
          <w:rFonts w:ascii="SimSun" w:hAnsi="SimSun" w:eastAsia="SimSun" w:cs="SimSun"/>
          <w:sz w:val="23"/>
          <w:szCs w:val="23"/>
          <w:spacing w:val="9"/>
        </w:rPr>
        <w:t xml:space="preserve"> </w:t>
      </w:r>
      <w:r>
        <w:rPr>
          <w:rFonts w:ascii="SimSun" w:hAnsi="SimSun" w:eastAsia="SimSun" w:cs="SimSun"/>
          <w:sz w:val="23"/>
          <w:szCs w:val="23"/>
          <w:spacing w:val="-8"/>
        </w:rPr>
        <w:t>智能化服务需求：</w:t>
      </w:r>
    </w:p>
    <w:p>
      <w:pPr>
        <w:ind w:right="199" w:firstLine="460"/>
        <w:spacing w:before="97" w:line="262" w:lineRule="auto"/>
        <w:rPr>
          <w:rFonts w:ascii="SimSun" w:hAnsi="SimSun" w:eastAsia="SimSun" w:cs="SimSun"/>
          <w:sz w:val="23"/>
          <w:szCs w:val="23"/>
        </w:rPr>
      </w:pPr>
      <w:r>
        <w:rPr>
          <w:rFonts w:ascii="SimSun" w:hAnsi="SimSun" w:eastAsia="SimSun" w:cs="SimSun"/>
          <w:sz w:val="23"/>
          <w:szCs w:val="23"/>
          <w:spacing w:val="13"/>
        </w:rPr>
        <w:t>a.为门诊提供智能导诊分诊、预约挂</w:t>
      </w:r>
      <w:r>
        <w:rPr>
          <w:rFonts w:ascii="SimSun" w:hAnsi="SimSun" w:eastAsia="SimSun" w:cs="SimSun"/>
          <w:sz w:val="23"/>
          <w:szCs w:val="23"/>
          <w:spacing w:val="7"/>
        </w:rPr>
        <w:t xml:space="preserve"> </w:t>
      </w:r>
      <w:r>
        <w:rPr>
          <w:rFonts w:ascii="SimSun" w:hAnsi="SimSun" w:eastAsia="SimSun" w:cs="SimSun"/>
          <w:sz w:val="23"/>
          <w:szCs w:val="23"/>
          <w:spacing w:val="-1"/>
        </w:rPr>
        <w:t>号、门诊缴费、报告查询、院内导航、常识</w:t>
      </w:r>
      <w:r>
        <w:rPr>
          <w:rFonts w:ascii="SimSun" w:hAnsi="SimSun" w:eastAsia="SimSun" w:cs="SimSun"/>
          <w:sz w:val="23"/>
          <w:szCs w:val="23"/>
          <w:spacing w:val="3"/>
        </w:rPr>
        <w:t xml:space="preserve"> </w:t>
      </w:r>
      <w:r>
        <w:rPr>
          <w:rFonts w:ascii="SimSun" w:hAnsi="SimSun" w:eastAsia="SimSun" w:cs="SimSun"/>
          <w:sz w:val="23"/>
          <w:szCs w:val="23"/>
          <w:spacing w:val="-1"/>
        </w:rPr>
        <w:t>宣教、问卷调查等多种服务，支持语音问答</w:t>
      </w:r>
      <w:r>
        <w:rPr>
          <w:rFonts w:ascii="SimSun" w:hAnsi="SimSun" w:eastAsia="SimSun" w:cs="SimSun"/>
          <w:sz w:val="23"/>
          <w:szCs w:val="23"/>
          <w:spacing w:val="5"/>
        </w:rPr>
        <w:t xml:space="preserve"> </w:t>
      </w:r>
      <w:r>
        <w:rPr>
          <w:rFonts w:ascii="SimSun" w:hAnsi="SimSun" w:eastAsia="SimSun" w:cs="SimSun"/>
          <w:sz w:val="23"/>
          <w:szCs w:val="23"/>
          <w:spacing w:val="-1"/>
        </w:rPr>
        <w:t>及触屏触控等多种交互方式，帮助改善患者</w:t>
      </w:r>
      <w:r>
        <w:rPr>
          <w:rFonts w:ascii="SimSun" w:hAnsi="SimSun" w:eastAsia="SimSun" w:cs="SimSun"/>
          <w:sz w:val="23"/>
          <w:szCs w:val="23"/>
          <w:spacing w:val="9"/>
        </w:rPr>
        <w:t xml:space="preserve"> </w:t>
      </w:r>
      <w:r>
        <w:rPr>
          <w:rFonts w:ascii="SimSun" w:hAnsi="SimSun" w:eastAsia="SimSun" w:cs="SimSun"/>
          <w:sz w:val="23"/>
          <w:szCs w:val="23"/>
          <w:spacing w:val="-7"/>
        </w:rPr>
        <w:t>就医体验，提高医院服务质量；</w:t>
      </w:r>
    </w:p>
    <w:p>
      <w:pPr>
        <w:ind w:right="181" w:firstLine="460"/>
        <w:spacing w:before="66" w:line="260" w:lineRule="auto"/>
        <w:rPr>
          <w:rFonts w:ascii="SimSun" w:hAnsi="SimSun" w:eastAsia="SimSun" w:cs="SimSun"/>
          <w:sz w:val="23"/>
          <w:szCs w:val="23"/>
        </w:rPr>
      </w:pPr>
      <w:r>
        <w:rPr>
          <w:rFonts w:ascii="SimSun" w:hAnsi="SimSun" w:eastAsia="SimSun" w:cs="SimSun"/>
          <w:sz w:val="23"/>
          <w:szCs w:val="23"/>
          <w:spacing w:val="13"/>
        </w:rPr>
        <w:t>b.为住院病房提供病房宣教、用药提</w:t>
      </w:r>
      <w:r>
        <w:rPr>
          <w:rFonts w:ascii="SimSun" w:hAnsi="SimSun" w:eastAsia="SimSun" w:cs="SimSun"/>
          <w:sz w:val="23"/>
          <w:szCs w:val="23"/>
          <w:spacing w:val="8"/>
        </w:rPr>
        <w:t xml:space="preserve"> </w:t>
      </w:r>
      <w:r>
        <w:rPr>
          <w:rFonts w:ascii="SimSun" w:hAnsi="SimSun" w:eastAsia="SimSun" w:cs="SimSun"/>
          <w:sz w:val="23"/>
          <w:szCs w:val="23"/>
        </w:rPr>
        <w:t>醒、语音呼叫、视频监护、报告查询、费用</w:t>
      </w:r>
      <w:r>
        <w:rPr>
          <w:rFonts w:ascii="SimSun" w:hAnsi="SimSun" w:eastAsia="SimSun" w:cs="SimSun"/>
          <w:sz w:val="23"/>
          <w:szCs w:val="23"/>
          <w:spacing w:val="16"/>
        </w:rPr>
        <w:t xml:space="preserve"> </w:t>
      </w:r>
      <w:r>
        <w:rPr>
          <w:rFonts w:ascii="SimSun" w:hAnsi="SimSun" w:eastAsia="SimSun" w:cs="SimSun"/>
          <w:sz w:val="23"/>
          <w:szCs w:val="23"/>
          <w:spacing w:val="-1"/>
        </w:rPr>
        <w:t>查询等功能，并可进行住院结算，可替代部</w:t>
      </w:r>
      <w:r>
        <w:rPr>
          <w:rFonts w:ascii="SimSun" w:hAnsi="SimSun" w:eastAsia="SimSun" w:cs="SimSun"/>
          <w:sz w:val="23"/>
          <w:szCs w:val="23"/>
          <w:spacing w:val="6"/>
        </w:rPr>
        <w:t xml:space="preserve"> </w:t>
      </w:r>
      <w:r>
        <w:rPr>
          <w:rFonts w:ascii="SimSun" w:hAnsi="SimSun" w:eastAsia="SimSun" w:cs="SimSun"/>
          <w:sz w:val="23"/>
          <w:szCs w:val="23"/>
          <w:spacing w:val="-10"/>
        </w:rPr>
        <w:t>分护士职能；</w:t>
      </w:r>
    </w:p>
    <w:p>
      <w:pPr>
        <w:ind w:right="184" w:firstLine="460"/>
        <w:spacing w:before="62" w:line="266" w:lineRule="auto"/>
        <w:rPr>
          <w:rFonts w:ascii="SimSun" w:hAnsi="SimSun" w:eastAsia="SimSun" w:cs="SimSun"/>
          <w:sz w:val="23"/>
          <w:szCs w:val="23"/>
        </w:rPr>
      </w:pPr>
      <w:r>
        <w:rPr>
          <w:rFonts w:ascii="SimSun" w:hAnsi="SimSun" w:eastAsia="SimSun" w:cs="SimSun"/>
          <w:sz w:val="23"/>
          <w:szCs w:val="23"/>
        </w:rPr>
        <w:t>c.为社区及家庭提供居民健康资讯、中</w:t>
      </w:r>
      <w:r>
        <w:rPr>
          <w:rFonts w:ascii="SimSun" w:hAnsi="SimSun" w:eastAsia="SimSun" w:cs="SimSun"/>
          <w:sz w:val="23"/>
          <w:szCs w:val="23"/>
          <w:spacing w:val="14"/>
        </w:rPr>
        <w:t xml:space="preserve"> </w:t>
      </w:r>
      <w:r>
        <w:rPr>
          <w:rFonts w:ascii="SimSun" w:hAnsi="SimSun" w:eastAsia="SimSun" w:cs="SimSun"/>
          <w:sz w:val="23"/>
          <w:szCs w:val="23"/>
        </w:rPr>
        <w:t>医医疗健康服务、慢性病服务、智慧医疗等</w:t>
      </w:r>
      <w:r>
        <w:rPr>
          <w:rFonts w:ascii="SimSun" w:hAnsi="SimSun" w:eastAsia="SimSun" w:cs="SimSun"/>
          <w:sz w:val="23"/>
          <w:szCs w:val="23"/>
        </w:rPr>
        <w:t xml:space="preserve"> </w:t>
      </w:r>
      <w:r>
        <w:rPr>
          <w:rFonts w:ascii="SimSun" w:hAnsi="SimSun" w:eastAsia="SimSun" w:cs="SimSun"/>
          <w:sz w:val="23"/>
          <w:szCs w:val="23"/>
          <w:spacing w:val="-1"/>
        </w:rPr>
        <w:t>四大功能模块，涵盖健康课堂、医疗资讯、</w:t>
      </w:r>
      <w:r>
        <w:rPr>
          <w:rFonts w:ascii="SimSun" w:hAnsi="SimSun" w:eastAsia="SimSun" w:cs="SimSun"/>
          <w:sz w:val="23"/>
          <w:szCs w:val="23"/>
          <w:spacing w:val="3"/>
        </w:rPr>
        <w:t xml:space="preserve"> </w:t>
      </w:r>
      <w:r>
        <w:rPr>
          <w:rFonts w:ascii="SimSun" w:hAnsi="SimSun" w:eastAsia="SimSun" w:cs="SimSun"/>
          <w:sz w:val="23"/>
          <w:szCs w:val="23"/>
          <w:spacing w:val="-1"/>
        </w:rPr>
        <w:t>健康生活、智能自诊、中医体质评估、慢病</w:t>
      </w:r>
      <w:r>
        <w:rPr>
          <w:rFonts w:ascii="SimSun" w:hAnsi="SimSun" w:eastAsia="SimSun" w:cs="SimSun"/>
          <w:sz w:val="23"/>
          <w:szCs w:val="23"/>
          <w:spacing w:val="9"/>
        </w:rPr>
        <w:t xml:space="preserve"> </w:t>
      </w:r>
      <w:r>
        <w:rPr>
          <w:rFonts w:ascii="SimSun" w:hAnsi="SimSun" w:eastAsia="SimSun" w:cs="SimSun"/>
          <w:sz w:val="23"/>
          <w:szCs w:val="23"/>
          <w:spacing w:val="-1"/>
        </w:rPr>
        <w:t>智能签约、体征检测、家庭医生迁移，并能</w:t>
      </w:r>
      <w:r>
        <w:rPr>
          <w:rFonts w:ascii="SimSun" w:hAnsi="SimSun" w:eastAsia="SimSun" w:cs="SimSun"/>
          <w:sz w:val="23"/>
          <w:szCs w:val="23"/>
          <w:spacing w:val="3"/>
        </w:rPr>
        <w:t xml:space="preserve"> </w:t>
      </w:r>
      <w:r>
        <w:rPr>
          <w:rFonts w:ascii="SimSun" w:hAnsi="SimSun" w:eastAsia="SimSun" w:cs="SimSun"/>
          <w:sz w:val="23"/>
          <w:szCs w:val="23"/>
          <w:spacing w:val="-1"/>
        </w:rPr>
        <w:t>对接挂号及药品服务，及呼叫家庭助理等功</w:t>
      </w:r>
      <w:r>
        <w:rPr>
          <w:rFonts w:ascii="SimSun" w:hAnsi="SimSun" w:eastAsia="SimSun" w:cs="SimSun"/>
          <w:sz w:val="23"/>
          <w:szCs w:val="23"/>
          <w:spacing w:val="9"/>
        </w:rPr>
        <w:t xml:space="preserve"> </w:t>
      </w:r>
      <w:r>
        <w:rPr>
          <w:rFonts w:ascii="SimSun" w:hAnsi="SimSun" w:eastAsia="SimSun" w:cs="SimSun"/>
          <w:sz w:val="23"/>
          <w:szCs w:val="23"/>
          <w:spacing w:val="-7"/>
        </w:rPr>
        <w:t>能。</w:t>
      </w:r>
    </w:p>
    <w:p>
      <w:pPr>
        <w:ind w:left="593"/>
        <w:spacing w:before="45" w:line="223" w:lineRule="auto"/>
        <w:rPr>
          <w:rFonts w:ascii="KaiTi" w:hAnsi="KaiTi" w:eastAsia="KaiTi" w:cs="KaiTi"/>
          <w:sz w:val="23"/>
          <w:szCs w:val="23"/>
        </w:rPr>
      </w:pPr>
      <w:r>
        <w:rPr>
          <w:rFonts w:ascii="KaiTi" w:hAnsi="KaiTi" w:eastAsia="KaiTi" w:cs="KaiTi"/>
          <w:sz w:val="23"/>
          <w:szCs w:val="23"/>
          <w:b/>
          <w:bCs/>
          <w:spacing w:val="12"/>
        </w:rPr>
        <w:t>(4)患者画像系统</w:t>
      </w:r>
    </w:p>
    <w:p>
      <w:pPr>
        <w:ind w:right="186" w:firstLine="460"/>
        <w:spacing w:before="88" w:line="260" w:lineRule="auto"/>
        <w:jc w:val="both"/>
        <w:rPr>
          <w:rFonts w:ascii="SimSun" w:hAnsi="SimSun" w:eastAsia="SimSun" w:cs="SimSun"/>
          <w:sz w:val="23"/>
          <w:szCs w:val="23"/>
        </w:rPr>
      </w:pPr>
      <w:r>
        <w:rPr>
          <w:rFonts w:ascii="SimSun" w:hAnsi="SimSun" w:eastAsia="SimSun" w:cs="SimSun"/>
          <w:sz w:val="23"/>
          <w:szCs w:val="23"/>
          <w:spacing w:val="-1"/>
        </w:rPr>
        <w:t>基于患者的基本医疗信息、临床诊疗信</w:t>
      </w:r>
      <w:r>
        <w:rPr>
          <w:rFonts w:ascii="SimSun" w:hAnsi="SimSun" w:eastAsia="SimSun" w:cs="SimSun"/>
          <w:sz w:val="23"/>
          <w:szCs w:val="23"/>
          <w:spacing w:val="7"/>
        </w:rPr>
        <w:t xml:space="preserve"> </w:t>
      </w:r>
      <w:r>
        <w:rPr>
          <w:rFonts w:ascii="SimSun" w:hAnsi="SimSun" w:eastAsia="SimSun" w:cs="SimSun"/>
          <w:sz w:val="23"/>
          <w:szCs w:val="23"/>
          <w:spacing w:val="12"/>
        </w:rPr>
        <w:t>息和相关医疗健康大数据信息构造出个性</w:t>
      </w:r>
      <w:r>
        <w:rPr>
          <w:rFonts w:ascii="SimSun" w:hAnsi="SimSun" w:eastAsia="SimSun" w:cs="SimSun"/>
          <w:sz w:val="23"/>
          <w:szCs w:val="23"/>
          <w:spacing w:val="12"/>
        </w:rPr>
        <w:t xml:space="preserve"> </w:t>
      </w:r>
      <w:r>
        <w:rPr>
          <w:rFonts w:ascii="SimSun" w:hAnsi="SimSun" w:eastAsia="SimSun" w:cs="SimSun"/>
          <w:sz w:val="23"/>
          <w:szCs w:val="23"/>
          <w:spacing w:val="-1"/>
        </w:rPr>
        <w:t>化、标签化的用户模型，再通过对患者的个</w:t>
      </w:r>
      <w:r>
        <w:rPr>
          <w:rFonts w:ascii="SimSun" w:hAnsi="SimSun" w:eastAsia="SimSun" w:cs="SimSun"/>
          <w:sz w:val="23"/>
          <w:szCs w:val="23"/>
          <w:spacing w:val="8"/>
        </w:rPr>
        <w:t xml:space="preserve"> </w:t>
      </w:r>
      <w:r>
        <w:rPr>
          <w:rFonts w:ascii="SimSun" w:hAnsi="SimSun" w:eastAsia="SimSun" w:cs="SimSun"/>
          <w:sz w:val="23"/>
          <w:szCs w:val="23"/>
          <w:spacing w:val="-1"/>
        </w:rPr>
        <w:t>性化信息分析、挖掘而得出的高度精炼的特</w:t>
      </w:r>
      <w:r>
        <w:rPr>
          <w:rFonts w:ascii="SimSun" w:hAnsi="SimSun" w:eastAsia="SimSun" w:cs="SimSun"/>
          <w:sz w:val="23"/>
          <w:szCs w:val="23"/>
          <w:spacing w:val="6"/>
        </w:rPr>
        <w:t xml:space="preserve"> </w:t>
      </w:r>
      <w:r>
        <w:rPr>
          <w:rFonts w:ascii="SimSun" w:hAnsi="SimSun" w:eastAsia="SimSun" w:cs="SimSun"/>
          <w:sz w:val="23"/>
          <w:szCs w:val="23"/>
        </w:rPr>
        <w:t>征标识，从而构建患者的精准完整的用户画</w:t>
      </w:r>
      <w:r>
        <w:rPr>
          <w:rFonts w:ascii="SimSun" w:hAnsi="SimSun" w:eastAsia="SimSun" w:cs="SimSun"/>
          <w:sz w:val="23"/>
          <w:szCs w:val="23"/>
          <w:spacing w:val="7"/>
        </w:rPr>
        <w:t xml:space="preserve"> </w:t>
      </w:r>
      <w:r>
        <w:rPr>
          <w:rFonts w:ascii="SimSun" w:hAnsi="SimSun" w:eastAsia="SimSun" w:cs="SimSun"/>
          <w:sz w:val="23"/>
          <w:szCs w:val="23"/>
          <w:spacing w:val="-1"/>
        </w:rPr>
        <w:t>像。医生通过患者画像可以快速、准确地了</w:t>
      </w:r>
      <w:r>
        <w:rPr>
          <w:rFonts w:ascii="SimSun" w:hAnsi="SimSun" w:eastAsia="SimSun" w:cs="SimSun"/>
          <w:sz w:val="23"/>
          <w:szCs w:val="23"/>
          <w:spacing w:val="9"/>
        </w:rPr>
        <w:t xml:space="preserve"> </w:t>
      </w:r>
      <w:r>
        <w:rPr>
          <w:rFonts w:ascii="SimSun" w:hAnsi="SimSun" w:eastAsia="SimSun" w:cs="SimSun"/>
          <w:sz w:val="23"/>
          <w:szCs w:val="23"/>
          <w:spacing w:val="-1"/>
        </w:rPr>
        <w:t>解患者情况，从而为患者制定针对性的用药</w:t>
      </w:r>
      <w:r>
        <w:rPr>
          <w:rFonts w:ascii="SimSun" w:hAnsi="SimSun" w:eastAsia="SimSun" w:cs="SimSun"/>
          <w:sz w:val="23"/>
          <w:szCs w:val="23"/>
          <w:spacing w:val="9"/>
        </w:rPr>
        <w:t xml:space="preserve"> </w:t>
      </w:r>
      <w:r>
        <w:rPr>
          <w:rFonts w:ascii="SimSun" w:hAnsi="SimSun" w:eastAsia="SimSun" w:cs="SimSun"/>
          <w:sz w:val="23"/>
          <w:szCs w:val="23"/>
          <w:spacing w:val="-1"/>
        </w:rPr>
        <w:t>方案和治疗方案，提供优质医疗服务，降低</w:t>
      </w:r>
      <w:r>
        <w:rPr>
          <w:rFonts w:ascii="SimSun" w:hAnsi="SimSun" w:eastAsia="SimSun" w:cs="SimSun"/>
          <w:sz w:val="23"/>
          <w:szCs w:val="23"/>
          <w:spacing w:val="8"/>
        </w:rPr>
        <w:t xml:space="preserve"> </w:t>
      </w:r>
      <w:r>
        <w:rPr>
          <w:rFonts w:ascii="SimSun" w:hAnsi="SimSun" w:eastAsia="SimSun" w:cs="SimSun"/>
          <w:sz w:val="23"/>
          <w:szCs w:val="23"/>
        </w:rPr>
        <w:t>医疗风险。临床决策支持系统也可以基于患</w:t>
      </w:r>
    </w:p>
    <w:p>
      <w:pPr>
        <w:spacing w:line="14" w:lineRule="auto"/>
        <w:rPr>
          <w:rFonts w:ascii="Arial"/>
          <w:sz w:val="2"/>
        </w:rPr>
      </w:pPr>
      <w:r>
        <w:rPr>
          <w:rFonts w:ascii="Arial" w:hAnsi="Arial" w:eastAsia="Arial" w:cs="Arial"/>
          <w:sz w:val="2"/>
          <w:szCs w:val="2"/>
        </w:rPr>
        <w:br w:type="column"/>
      </w:r>
    </w:p>
    <w:p>
      <w:pPr>
        <w:ind w:left="900"/>
        <w:spacing w:before="73" w:line="221" w:lineRule="auto"/>
        <w:rPr>
          <w:rFonts w:ascii="SimHei" w:hAnsi="SimHei" w:eastAsia="SimHei" w:cs="SimHei"/>
          <w:sz w:val="19"/>
          <w:szCs w:val="19"/>
        </w:rPr>
      </w:pPr>
      <w:r>
        <w:rPr>
          <w:rFonts w:ascii="SimHei" w:hAnsi="SimHei" w:eastAsia="SimHei" w:cs="SimHei"/>
          <w:sz w:val="19"/>
          <w:szCs w:val="19"/>
          <w:spacing w:val="-9"/>
        </w:rPr>
        <w:t>2021年浙江省人工智能产业发展报告</w:t>
      </w:r>
    </w:p>
    <w:p>
      <w:pPr>
        <w:spacing w:line="426" w:lineRule="auto"/>
        <w:rPr>
          <w:rFonts w:ascii="Arial"/>
          <w:sz w:val="21"/>
        </w:rPr>
      </w:pPr>
      <w:r/>
    </w:p>
    <w:p>
      <w:pPr>
        <w:ind w:right="107"/>
        <w:spacing w:before="74" w:line="239" w:lineRule="auto"/>
        <w:rPr>
          <w:rFonts w:ascii="SimSun" w:hAnsi="SimSun" w:eastAsia="SimSun" w:cs="SimSun"/>
          <w:sz w:val="23"/>
          <w:szCs w:val="23"/>
        </w:rPr>
      </w:pPr>
      <w:r>
        <w:rPr>
          <w:rFonts w:ascii="SimSun" w:hAnsi="SimSun" w:eastAsia="SimSun" w:cs="SimSun"/>
          <w:sz w:val="23"/>
          <w:szCs w:val="23"/>
          <w:spacing w:val="-1"/>
        </w:rPr>
        <w:t>者画像推送更有针对性，更有价值的决策支</w:t>
      </w:r>
      <w:r>
        <w:rPr>
          <w:rFonts w:ascii="SimSun" w:hAnsi="SimSun" w:eastAsia="SimSun" w:cs="SimSun"/>
          <w:sz w:val="23"/>
          <w:szCs w:val="23"/>
          <w:spacing w:val="7"/>
        </w:rPr>
        <w:t xml:space="preserve"> </w:t>
      </w:r>
      <w:r>
        <w:rPr>
          <w:rFonts w:ascii="SimSun" w:hAnsi="SimSun" w:eastAsia="SimSun" w:cs="SimSun"/>
          <w:sz w:val="23"/>
          <w:szCs w:val="23"/>
          <w:spacing w:val="-5"/>
        </w:rPr>
        <w:t>持方案。</w:t>
      </w:r>
    </w:p>
    <w:p>
      <w:pPr>
        <w:ind w:left="463"/>
        <w:spacing w:before="83" w:line="219" w:lineRule="auto"/>
        <w:outlineLvl w:val="6"/>
        <w:rPr>
          <w:rFonts w:ascii="SimSun" w:hAnsi="SimSun" w:eastAsia="SimSun" w:cs="SimSun"/>
          <w:sz w:val="23"/>
          <w:szCs w:val="23"/>
        </w:rPr>
      </w:pPr>
      <w:r>
        <w:rPr>
          <w:rFonts w:ascii="SimSun" w:hAnsi="SimSun" w:eastAsia="SimSun" w:cs="SimSun"/>
          <w:sz w:val="23"/>
          <w:szCs w:val="23"/>
          <w:b/>
          <w:bCs/>
          <w:spacing w:val="-2"/>
        </w:rPr>
        <w:t>2.人工智能技术突破及重点项目应用</w:t>
      </w:r>
    </w:p>
    <w:p>
      <w:pPr>
        <w:ind w:right="94" w:firstLine="580"/>
        <w:spacing w:before="74" w:line="266" w:lineRule="auto"/>
        <w:jc w:val="both"/>
        <w:rPr>
          <w:rFonts w:ascii="SimSun" w:hAnsi="SimSun" w:eastAsia="SimSun" w:cs="SimSun"/>
          <w:sz w:val="23"/>
          <w:szCs w:val="23"/>
        </w:rPr>
      </w:pPr>
      <w:r>
        <w:rPr>
          <w:rFonts w:ascii="SimSun" w:hAnsi="SimSun" w:eastAsia="SimSun" w:cs="SimSun"/>
          <w:sz w:val="23"/>
          <w:szCs w:val="23"/>
          <w:spacing w:val="15"/>
        </w:rPr>
        <w:t>(1)基于</w:t>
      </w:r>
      <w:r>
        <w:rPr>
          <w:rFonts w:ascii="SimSun" w:hAnsi="SimSun" w:eastAsia="SimSun" w:cs="SimSun"/>
          <w:sz w:val="23"/>
          <w:szCs w:val="23"/>
        </w:rPr>
        <w:t>BERT</w:t>
      </w:r>
      <w:r>
        <w:rPr>
          <w:rFonts w:ascii="SimSun" w:hAnsi="SimSun" w:eastAsia="SimSun" w:cs="SimSun"/>
          <w:sz w:val="23"/>
          <w:szCs w:val="23"/>
          <w:spacing w:val="15"/>
        </w:rPr>
        <w:t>模型实现了在医疗场景</w:t>
      </w:r>
      <w:r>
        <w:rPr>
          <w:rFonts w:ascii="SimSun" w:hAnsi="SimSun" w:eastAsia="SimSun" w:cs="SimSun"/>
          <w:sz w:val="23"/>
          <w:szCs w:val="23"/>
        </w:rPr>
        <w:t xml:space="preserve"> </w:t>
      </w:r>
      <w:r>
        <w:rPr>
          <w:rFonts w:ascii="SimSun" w:hAnsi="SimSun" w:eastAsia="SimSun" w:cs="SimSun"/>
          <w:sz w:val="23"/>
          <w:szCs w:val="23"/>
          <w:spacing w:val="12"/>
        </w:rPr>
        <w:t>下的分词、标注、命名实体、文本分类聚</w:t>
      </w:r>
      <w:r>
        <w:rPr>
          <w:rFonts w:ascii="SimSun" w:hAnsi="SimSun" w:eastAsia="SimSun" w:cs="SimSun"/>
          <w:sz w:val="23"/>
          <w:szCs w:val="23"/>
          <w:spacing w:val="14"/>
        </w:rPr>
        <w:t xml:space="preserve"> </w:t>
      </w:r>
      <w:r>
        <w:rPr>
          <w:rFonts w:ascii="SimSun" w:hAnsi="SimSun" w:eastAsia="SimSun" w:cs="SimSun"/>
          <w:sz w:val="23"/>
          <w:szCs w:val="23"/>
          <w:spacing w:val="-1"/>
        </w:rPr>
        <w:t>类、语义分析、智能对话等医疗场景下的自</w:t>
      </w:r>
      <w:r>
        <w:rPr>
          <w:rFonts w:ascii="SimSun" w:hAnsi="SimSun" w:eastAsia="SimSun" w:cs="SimSun"/>
          <w:sz w:val="23"/>
          <w:szCs w:val="23"/>
          <w:spacing w:val="9"/>
        </w:rPr>
        <w:t xml:space="preserve"> </w:t>
      </w:r>
      <w:r>
        <w:rPr>
          <w:rFonts w:ascii="SimSun" w:hAnsi="SimSun" w:eastAsia="SimSun" w:cs="SimSun"/>
          <w:sz w:val="23"/>
          <w:szCs w:val="23"/>
          <w:spacing w:val="-1"/>
        </w:rPr>
        <w:t>然语言基础模型，当前已辅助公司互联网及</w:t>
      </w:r>
      <w:r>
        <w:rPr>
          <w:rFonts w:ascii="SimSun" w:hAnsi="SimSun" w:eastAsia="SimSun" w:cs="SimSun"/>
          <w:sz w:val="23"/>
          <w:szCs w:val="23"/>
          <w:spacing w:val="8"/>
        </w:rPr>
        <w:t xml:space="preserve"> </w:t>
      </w:r>
      <w:r>
        <w:rPr>
          <w:rFonts w:ascii="SimSun" w:hAnsi="SimSun" w:eastAsia="SimSun" w:cs="SimSun"/>
          <w:sz w:val="23"/>
          <w:szCs w:val="23"/>
          <w:spacing w:val="-1"/>
        </w:rPr>
        <w:t>物联网下的智能问答、智能点餐、语音指令</w:t>
      </w:r>
      <w:r>
        <w:rPr>
          <w:rFonts w:ascii="SimSun" w:hAnsi="SimSun" w:eastAsia="SimSun" w:cs="SimSun"/>
          <w:sz w:val="23"/>
          <w:szCs w:val="23"/>
          <w:spacing w:val="9"/>
        </w:rPr>
        <w:t xml:space="preserve"> </w:t>
      </w:r>
      <w:r>
        <w:rPr>
          <w:rFonts w:ascii="SimSun" w:hAnsi="SimSun" w:eastAsia="SimSun" w:cs="SimSun"/>
          <w:sz w:val="23"/>
          <w:szCs w:val="23"/>
          <w:spacing w:val="-1"/>
        </w:rPr>
        <w:t>导诊等功能，服务了全国20多个市级、区域</w:t>
      </w:r>
      <w:r>
        <w:rPr>
          <w:rFonts w:ascii="SimSun" w:hAnsi="SimSun" w:eastAsia="SimSun" w:cs="SimSun"/>
          <w:sz w:val="23"/>
          <w:szCs w:val="23"/>
          <w:spacing w:val="3"/>
        </w:rPr>
        <w:t xml:space="preserve"> </w:t>
      </w:r>
      <w:r>
        <w:rPr>
          <w:rFonts w:ascii="SimSun" w:hAnsi="SimSun" w:eastAsia="SimSun" w:cs="SimSun"/>
          <w:sz w:val="23"/>
          <w:szCs w:val="23"/>
          <w:spacing w:val="-1"/>
        </w:rPr>
        <w:t>级的互联网智能导诊业务，内服务量超过千</w:t>
      </w:r>
      <w:r>
        <w:rPr>
          <w:rFonts w:ascii="SimSun" w:hAnsi="SimSun" w:eastAsia="SimSun" w:cs="SimSun"/>
          <w:sz w:val="23"/>
          <w:szCs w:val="23"/>
          <w:spacing w:val="5"/>
        </w:rPr>
        <w:t xml:space="preserve"> </w:t>
      </w:r>
      <w:r>
        <w:rPr>
          <w:rFonts w:ascii="SimSun" w:hAnsi="SimSun" w:eastAsia="SimSun" w:cs="SimSun"/>
          <w:sz w:val="23"/>
          <w:szCs w:val="23"/>
          <w:spacing w:val="-4"/>
        </w:rPr>
        <w:t>万。</w:t>
      </w:r>
    </w:p>
    <w:p>
      <w:pPr>
        <w:ind w:right="82" w:firstLine="580"/>
        <w:spacing w:before="62" w:line="260" w:lineRule="auto"/>
        <w:jc w:val="both"/>
        <w:rPr>
          <w:rFonts w:ascii="SimSun" w:hAnsi="SimSun" w:eastAsia="SimSun" w:cs="SimSun"/>
          <w:sz w:val="23"/>
          <w:szCs w:val="23"/>
        </w:rPr>
      </w:pPr>
      <w:r>
        <w:rPr>
          <w:rFonts w:ascii="SimSun" w:hAnsi="SimSun" w:eastAsia="SimSun" w:cs="SimSun"/>
          <w:sz w:val="23"/>
          <w:szCs w:val="23"/>
          <w:spacing w:val="13"/>
        </w:rPr>
        <w:t>(2)全语音交互智能导诊机器人，在</w:t>
      </w:r>
      <w:r>
        <w:rPr>
          <w:rFonts w:ascii="SimSun" w:hAnsi="SimSun" w:eastAsia="SimSun" w:cs="SimSun"/>
          <w:sz w:val="23"/>
          <w:szCs w:val="23"/>
          <w:spacing w:val="5"/>
        </w:rPr>
        <w:t xml:space="preserve"> </w:t>
      </w:r>
      <w:r>
        <w:rPr>
          <w:rFonts w:ascii="SimSun" w:hAnsi="SimSun" w:eastAsia="SimSun" w:cs="SimSun"/>
          <w:sz w:val="23"/>
          <w:szCs w:val="23"/>
        </w:rPr>
        <w:t>福建医科大学附属协和医院、溧水区域项目</w:t>
      </w:r>
      <w:r>
        <w:rPr>
          <w:rFonts w:ascii="SimSun" w:hAnsi="SimSun" w:eastAsia="SimSun" w:cs="SimSun"/>
          <w:sz w:val="23"/>
          <w:szCs w:val="23"/>
          <w:spacing w:val="12"/>
        </w:rPr>
        <w:t xml:space="preserve"> </w:t>
      </w:r>
      <w:r>
        <w:rPr>
          <w:rFonts w:ascii="SimSun" w:hAnsi="SimSun" w:eastAsia="SimSun" w:cs="SimSun"/>
          <w:sz w:val="23"/>
          <w:szCs w:val="23"/>
          <w:spacing w:val="-1"/>
        </w:rPr>
        <w:t>等多个项目成功上线试运行，减轻了门诊导</w:t>
      </w:r>
      <w:r>
        <w:rPr>
          <w:rFonts w:ascii="SimSun" w:hAnsi="SimSun" w:eastAsia="SimSun" w:cs="SimSun"/>
          <w:sz w:val="23"/>
          <w:szCs w:val="23"/>
          <w:spacing w:val="7"/>
        </w:rPr>
        <w:t xml:space="preserve"> </w:t>
      </w:r>
      <w:r>
        <w:rPr>
          <w:rFonts w:ascii="SimSun" w:hAnsi="SimSun" w:eastAsia="SimSun" w:cs="SimSun"/>
          <w:sz w:val="23"/>
          <w:szCs w:val="23"/>
          <w:spacing w:val="-6"/>
        </w:rPr>
        <w:t>诊压力，提升医院形象。</w:t>
      </w:r>
    </w:p>
    <w:p>
      <w:pPr>
        <w:ind w:right="94" w:firstLine="580"/>
        <w:spacing w:before="69" w:line="266" w:lineRule="auto"/>
        <w:jc w:val="both"/>
        <w:rPr>
          <w:rFonts w:ascii="SimSun" w:hAnsi="SimSun" w:eastAsia="SimSun" w:cs="SimSun"/>
          <w:sz w:val="23"/>
          <w:szCs w:val="23"/>
        </w:rPr>
      </w:pPr>
      <w:r>
        <w:rPr>
          <w:rFonts w:ascii="SimSun" w:hAnsi="SimSun" w:eastAsia="SimSun" w:cs="SimSun"/>
          <w:sz w:val="23"/>
          <w:szCs w:val="23"/>
          <w:spacing w:val="13"/>
        </w:rPr>
        <w:t>(3)基于知识图谱的通过知识图谱技</w:t>
      </w:r>
      <w:r>
        <w:rPr>
          <w:rFonts w:ascii="SimSun" w:hAnsi="SimSun" w:eastAsia="SimSun" w:cs="SimSun"/>
          <w:sz w:val="23"/>
          <w:szCs w:val="23"/>
          <w:spacing w:val="3"/>
        </w:rPr>
        <w:t xml:space="preserve"> </w:t>
      </w:r>
      <w:r>
        <w:rPr>
          <w:rFonts w:ascii="SimSun" w:hAnsi="SimSun" w:eastAsia="SimSun" w:cs="SimSun"/>
          <w:sz w:val="23"/>
          <w:szCs w:val="23"/>
          <w:spacing w:val="-1"/>
        </w:rPr>
        <w:t>术实现了支持海量PB级别医疗历史数据实时</w:t>
      </w:r>
      <w:r>
        <w:rPr>
          <w:rFonts w:ascii="SimSun" w:hAnsi="SimSun" w:eastAsia="SimSun" w:cs="SimSun"/>
          <w:sz w:val="23"/>
          <w:szCs w:val="23"/>
          <w:spacing w:val="6"/>
        </w:rPr>
        <w:t xml:space="preserve"> </w:t>
      </w:r>
      <w:r>
        <w:rPr>
          <w:rFonts w:ascii="SimSun" w:hAnsi="SimSun" w:eastAsia="SimSun" w:cs="SimSun"/>
          <w:sz w:val="23"/>
          <w:szCs w:val="23"/>
          <w:spacing w:val="-1"/>
        </w:rPr>
        <w:t>结构化语义检索系统为新一代电子病历提供</w:t>
      </w:r>
      <w:r>
        <w:rPr>
          <w:rFonts w:ascii="SimSun" w:hAnsi="SimSun" w:eastAsia="SimSun" w:cs="SimSun"/>
          <w:sz w:val="23"/>
          <w:szCs w:val="23"/>
          <w:spacing w:val="3"/>
        </w:rPr>
        <w:t xml:space="preserve"> </w:t>
      </w:r>
      <w:r>
        <w:rPr>
          <w:rFonts w:ascii="SimSun" w:hAnsi="SimSun" w:eastAsia="SimSun" w:cs="SimSun"/>
          <w:sz w:val="23"/>
          <w:szCs w:val="23"/>
          <w:spacing w:val="-1"/>
        </w:rPr>
        <w:t>结构化解析、存储、分析、检索功能。该产</w:t>
      </w:r>
      <w:r>
        <w:rPr>
          <w:rFonts w:ascii="SimSun" w:hAnsi="SimSun" w:eastAsia="SimSun" w:cs="SimSun"/>
          <w:sz w:val="23"/>
          <w:szCs w:val="23"/>
          <w:spacing w:val="3"/>
        </w:rPr>
        <w:t xml:space="preserve"> </w:t>
      </w:r>
      <w:r>
        <w:rPr>
          <w:rFonts w:ascii="SimSun" w:hAnsi="SimSun" w:eastAsia="SimSun" w:cs="SimSun"/>
          <w:sz w:val="23"/>
          <w:szCs w:val="23"/>
        </w:rPr>
        <w:t>品目前正在福建医科大学附属协和医院进行</w:t>
      </w:r>
      <w:r>
        <w:rPr>
          <w:rFonts w:ascii="SimSun" w:hAnsi="SimSun" w:eastAsia="SimSun" w:cs="SimSun"/>
          <w:sz w:val="23"/>
          <w:szCs w:val="23"/>
        </w:rPr>
        <w:t xml:space="preserve"> </w:t>
      </w:r>
      <w:r>
        <w:rPr>
          <w:rFonts w:ascii="SimSun" w:hAnsi="SimSun" w:eastAsia="SimSun" w:cs="SimSun"/>
          <w:sz w:val="23"/>
          <w:szCs w:val="23"/>
          <w:spacing w:val="-1"/>
        </w:rPr>
        <w:t>试点试用，并在武汉市的新冠疾控中发挥作</w:t>
      </w:r>
      <w:r>
        <w:rPr>
          <w:rFonts w:ascii="SimSun" w:hAnsi="SimSun" w:eastAsia="SimSun" w:cs="SimSun"/>
          <w:sz w:val="23"/>
          <w:szCs w:val="23"/>
          <w:spacing w:val="9"/>
        </w:rPr>
        <w:t xml:space="preserve"> </w:t>
      </w:r>
      <w:r>
        <w:rPr>
          <w:rFonts w:ascii="SimSun" w:hAnsi="SimSun" w:eastAsia="SimSun" w:cs="SimSun"/>
          <w:sz w:val="23"/>
          <w:szCs w:val="23"/>
          <w:spacing w:val="-1"/>
        </w:rPr>
        <w:t>用，帮助武汉市卫健委监控全市各类疾病的</w:t>
      </w:r>
      <w:r>
        <w:rPr>
          <w:rFonts w:ascii="SimSun" w:hAnsi="SimSun" w:eastAsia="SimSun" w:cs="SimSun"/>
          <w:sz w:val="23"/>
          <w:szCs w:val="23"/>
          <w:spacing w:val="7"/>
        </w:rPr>
        <w:t xml:space="preserve"> </w:t>
      </w:r>
      <w:r>
        <w:rPr>
          <w:rFonts w:ascii="SimSun" w:hAnsi="SimSun" w:eastAsia="SimSun" w:cs="SimSun"/>
          <w:sz w:val="23"/>
          <w:szCs w:val="23"/>
          <w:spacing w:val="-8"/>
        </w:rPr>
        <w:t>发病状况。</w:t>
      </w:r>
    </w:p>
    <w:p>
      <w:pPr>
        <w:ind w:right="93" w:firstLine="580"/>
        <w:spacing w:before="65" w:line="264" w:lineRule="auto"/>
        <w:jc w:val="both"/>
        <w:rPr>
          <w:rFonts w:ascii="SimSun" w:hAnsi="SimSun" w:eastAsia="SimSun" w:cs="SimSun"/>
          <w:sz w:val="23"/>
          <w:szCs w:val="23"/>
        </w:rPr>
      </w:pPr>
      <w:r>
        <w:rPr>
          <w:rFonts w:ascii="SimSun" w:hAnsi="SimSun" w:eastAsia="SimSun" w:cs="SimSun"/>
          <w:sz w:val="23"/>
          <w:szCs w:val="23"/>
          <w:spacing w:val="13"/>
        </w:rPr>
        <w:t>(4)基于机器视觉的中医舌诊模型及</w:t>
      </w:r>
      <w:r>
        <w:rPr>
          <w:rFonts w:ascii="SimSun" w:hAnsi="SimSun" w:eastAsia="SimSun" w:cs="SimSun"/>
          <w:sz w:val="23"/>
          <w:szCs w:val="23"/>
          <w:spacing w:val="5"/>
        </w:rPr>
        <w:t xml:space="preserve"> </w:t>
      </w:r>
      <w:r>
        <w:rPr>
          <w:rFonts w:ascii="SimSun" w:hAnsi="SimSun" w:eastAsia="SimSun" w:cs="SimSun"/>
          <w:sz w:val="23"/>
          <w:szCs w:val="23"/>
        </w:rPr>
        <w:t>中药材识别模型正与江苏省中医院进行联合</w:t>
      </w:r>
      <w:r>
        <w:rPr>
          <w:rFonts w:ascii="SimSun" w:hAnsi="SimSun" w:eastAsia="SimSun" w:cs="SimSun"/>
          <w:sz w:val="23"/>
          <w:szCs w:val="23"/>
        </w:rPr>
        <w:t xml:space="preserve"> </w:t>
      </w:r>
      <w:r>
        <w:rPr>
          <w:rFonts w:ascii="SimSun" w:hAnsi="SimSun" w:eastAsia="SimSun" w:cs="SimSun"/>
          <w:sz w:val="23"/>
          <w:szCs w:val="23"/>
          <w:spacing w:val="-1"/>
        </w:rPr>
        <w:t>研发中，旨在将老中医知识固化到人工智能</w:t>
      </w:r>
      <w:r>
        <w:rPr>
          <w:rFonts w:ascii="SimSun" w:hAnsi="SimSun" w:eastAsia="SimSun" w:cs="SimSun"/>
          <w:sz w:val="23"/>
          <w:szCs w:val="23"/>
          <w:spacing w:val="9"/>
        </w:rPr>
        <w:t xml:space="preserve"> </w:t>
      </w:r>
      <w:r>
        <w:rPr>
          <w:rFonts w:ascii="SimSun" w:hAnsi="SimSun" w:eastAsia="SimSun" w:cs="SimSun"/>
          <w:sz w:val="23"/>
          <w:szCs w:val="23"/>
          <w:spacing w:val="-1"/>
        </w:rPr>
        <w:t>模型当中，当前已可对舌头进行切割，辨别</w:t>
      </w:r>
      <w:r>
        <w:rPr>
          <w:rFonts w:ascii="SimSun" w:hAnsi="SimSun" w:eastAsia="SimSun" w:cs="SimSun"/>
          <w:sz w:val="23"/>
          <w:szCs w:val="23"/>
          <w:spacing w:val="9"/>
        </w:rPr>
        <w:t xml:space="preserve"> </w:t>
      </w:r>
      <w:r>
        <w:rPr>
          <w:rFonts w:ascii="SimSun" w:hAnsi="SimSun" w:eastAsia="SimSun" w:cs="SimSun"/>
          <w:sz w:val="23"/>
          <w:szCs w:val="23"/>
          <w:spacing w:val="-1"/>
        </w:rPr>
        <w:t>苔质、苔色、舌色、后续将对舌诊图像进行</w:t>
      </w:r>
      <w:r>
        <w:rPr>
          <w:rFonts w:ascii="SimSun" w:hAnsi="SimSun" w:eastAsia="SimSun" w:cs="SimSun"/>
          <w:sz w:val="23"/>
          <w:szCs w:val="23"/>
          <w:spacing w:val="5"/>
        </w:rPr>
        <w:t xml:space="preserve"> </w:t>
      </w:r>
      <w:r>
        <w:rPr>
          <w:rFonts w:ascii="SimSun" w:hAnsi="SimSun" w:eastAsia="SimSun" w:cs="SimSun"/>
          <w:sz w:val="23"/>
          <w:szCs w:val="23"/>
          <w:spacing w:val="-5"/>
        </w:rPr>
        <w:t>分类及专科化诊断。</w:t>
      </w:r>
    </w:p>
    <w:p>
      <w:pPr>
        <w:ind w:left="463"/>
        <w:spacing w:before="64" w:line="219" w:lineRule="auto"/>
        <w:outlineLvl w:val="6"/>
        <w:rPr>
          <w:rFonts w:ascii="SimSun" w:hAnsi="SimSun" w:eastAsia="SimSun" w:cs="SimSun"/>
          <w:sz w:val="23"/>
          <w:szCs w:val="23"/>
        </w:rPr>
      </w:pPr>
      <w:r>
        <w:rPr>
          <w:rFonts w:ascii="SimSun" w:hAnsi="SimSun" w:eastAsia="SimSun" w:cs="SimSun"/>
          <w:sz w:val="23"/>
          <w:szCs w:val="23"/>
          <w:b/>
          <w:bCs/>
          <w:spacing w:val="-3"/>
        </w:rPr>
        <w:t>3.产业发展及人才培养情况</w:t>
      </w:r>
    </w:p>
    <w:p>
      <w:pPr>
        <w:ind w:firstLine="460"/>
        <w:spacing w:before="50" w:line="265" w:lineRule="auto"/>
        <w:jc w:val="both"/>
        <w:rPr>
          <w:rFonts w:ascii="SimSun" w:hAnsi="SimSun" w:eastAsia="SimSun" w:cs="SimSun"/>
          <w:sz w:val="23"/>
          <w:szCs w:val="23"/>
        </w:rPr>
      </w:pPr>
      <w:r>
        <w:rPr>
          <w:rFonts w:ascii="SimSun" w:hAnsi="SimSun" w:eastAsia="SimSun" w:cs="SimSun"/>
          <w:sz w:val="23"/>
          <w:szCs w:val="23"/>
          <w:spacing w:val="20"/>
        </w:rPr>
        <w:t>公司批设立“浙江省博士后工作站”</w:t>
      </w:r>
      <w:r>
        <w:rPr>
          <w:rFonts w:ascii="SimSun" w:hAnsi="SimSun" w:eastAsia="SimSun" w:cs="SimSun"/>
          <w:sz w:val="23"/>
          <w:szCs w:val="23"/>
          <w:spacing w:val="5"/>
        </w:rPr>
        <w:t xml:space="preserve"> </w:t>
      </w:r>
      <w:r>
        <w:rPr>
          <w:rFonts w:ascii="SimSun" w:hAnsi="SimSun" w:eastAsia="SimSun" w:cs="SimSun"/>
          <w:sz w:val="23"/>
          <w:szCs w:val="23"/>
        </w:rPr>
        <w:t>并于2020年底完成了首位博士后的开题，后</w:t>
      </w:r>
      <w:r>
        <w:rPr>
          <w:rFonts w:ascii="SimSun" w:hAnsi="SimSun" w:eastAsia="SimSun" w:cs="SimSun"/>
          <w:sz w:val="23"/>
          <w:szCs w:val="23"/>
          <w:spacing w:val="6"/>
        </w:rPr>
        <w:t xml:space="preserve"> </w:t>
      </w:r>
      <w:r>
        <w:rPr>
          <w:rFonts w:ascii="SimSun" w:hAnsi="SimSun" w:eastAsia="SimSun" w:cs="SimSun"/>
          <w:sz w:val="23"/>
          <w:szCs w:val="23"/>
          <w:spacing w:val="-1"/>
        </w:rPr>
        <w:t>续将持续与浙江大学等省内外高校逐步建立</w:t>
      </w:r>
      <w:r>
        <w:rPr>
          <w:rFonts w:ascii="SimSun" w:hAnsi="SimSun" w:eastAsia="SimSun" w:cs="SimSun"/>
          <w:sz w:val="23"/>
          <w:szCs w:val="23"/>
          <w:spacing w:val="3"/>
        </w:rPr>
        <w:t xml:space="preserve">  </w:t>
      </w:r>
      <w:r>
        <w:rPr>
          <w:rFonts w:ascii="SimSun" w:hAnsi="SimSun" w:eastAsia="SimSun" w:cs="SimSun"/>
          <w:sz w:val="23"/>
          <w:szCs w:val="23"/>
          <w:spacing w:val="12"/>
        </w:rPr>
        <w:t>和完善联合培养博士后研究人员的合作机</w:t>
      </w:r>
      <w:r>
        <w:rPr>
          <w:rFonts w:ascii="SimSun" w:hAnsi="SimSun" w:eastAsia="SimSun" w:cs="SimSun"/>
          <w:sz w:val="23"/>
          <w:szCs w:val="23"/>
          <w:spacing w:val="6"/>
        </w:rPr>
        <w:t xml:space="preserve">  </w:t>
      </w:r>
      <w:r>
        <w:rPr>
          <w:rFonts w:ascii="SimSun" w:hAnsi="SimSun" w:eastAsia="SimSun" w:cs="SimSun"/>
          <w:sz w:val="23"/>
          <w:szCs w:val="23"/>
          <w:spacing w:val="-1"/>
        </w:rPr>
        <w:t>制，充分发挥浙江大学在人工智能、计算机</w:t>
      </w:r>
      <w:r>
        <w:rPr>
          <w:rFonts w:ascii="SimSun" w:hAnsi="SimSun" w:eastAsia="SimSun" w:cs="SimSun"/>
          <w:sz w:val="23"/>
          <w:szCs w:val="23"/>
          <w:spacing w:val="4"/>
        </w:rPr>
        <w:t xml:space="preserve">  </w:t>
      </w:r>
      <w:r>
        <w:rPr>
          <w:rFonts w:ascii="SimSun" w:hAnsi="SimSun" w:eastAsia="SimSun" w:cs="SimSun"/>
          <w:sz w:val="23"/>
          <w:szCs w:val="23"/>
          <w:spacing w:val="-1"/>
        </w:rPr>
        <w:t>软件、计算机辅助设计与图形学等技术领域</w:t>
      </w:r>
      <w:r>
        <w:rPr>
          <w:rFonts w:ascii="SimSun" w:hAnsi="SimSun" w:eastAsia="SimSun" w:cs="SimSun"/>
          <w:sz w:val="23"/>
          <w:szCs w:val="23"/>
          <w:spacing w:val="3"/>
        </w:rPr>
        <w:t xml:space="preserve">  </w:t>
      </w:r>
      <w:r>
        <w:rPr>
          <w:rFonts w:ascii="SimSun" w:hAnsi="SimSun" w:eastAsia="SimSun" w:cs="SimSun"/>
          <w:sz w:val="23"/>
          <w:szCs w:val="23"/>
          <w:spacing w:val="-1"/>
        </w:rPr>
        <w:t>丰富的科研资源；2019年度国家卫生健康信</w:t>
      </w:r>
      <w:r>
        <w:rPr>
          <w:rFonts w:ascii="SimSun" w:hAnsi="SimSun" w:eastAsia="SimSun" w:cs="SimSun"/>
          <w:sz w:val="23"/>
          <w:szCs w:val="23"/>
          <w:spacing w:val="5"/>
        </w:rPr>
        <w:t xml:space="preserve">  </w:t>
      </w:r>
      <w:r>
        <w:rPr>
          <w:rFonts w:ascii="SimSun" w:hAnsi="SimSun" w:eastAsia="SimSun" w:cs="SimSun"/>
          <w:sz w:val="23"/>
          <w:szCs w:val="23"/>
          <w:spacing w:val="-1"/>
        </w:rPr>
        <w:t>息团体标准《实时跨平台电子健康档案共享</w:t>
      </w:r>
    </w:p>
    <w:p>
      <w:pPr>
        <w:sectPr>
          <w:type w:val="continuous"/>
          <w:pgSz w:w="23810" w:h="16160"/>
          <w:pgMar w:top="400" w:right="1343" w:bottom="960" w:left="1340" w:header="0" w:footer="666" w:gutter="0"/>
          <w:cols w:equalWidth="0" w:num="3">
            <w:col w:w="11890" w:space="100"/>
            <w:col w:w="4570" w:space="100"/>
            <w:col w:w="4467" w:space="0"/>
          </w:cols>
        </w:sectPr>
        <w:rPr/>
      </w:pPr>
    </w:p>
    <w:p>
      <w:pPr>
        <w:rPr/>
      </w:pPr>
      <w:r>
        <w:pict>
          <v:shape id="_x0000_s904" style="position:absolute;margin-left:132.749pt;margin-top:567.241pt;mso-position-vertical-relative:page;mso-position-horizontal-relative:page;width:8pt;height:33.35pt;z-index:264103936;" o:allowincell="f" filled="false" stroked="false" type="#_x0000_t202">
            <v:fill on="false"/>
            <v:stroke on="false"/>
            <v:path/>
            <v:imagedata o:title=""/>
            <o:lock v:ext="edit" aspectratio="false"/>
            <v:textbox inset="0mm,0mm,0mm,0mm" style="layout-flow:vertical-ideographic;">
              <w:txbxContent>
                <w:p>
                  <w:pPr>
                    <w:ind w:left="20"/>
                    <w:spacing w:before="19" w:line="215" w:lineRule="auto"/>
                    <w:rPr>
                      <w:rFonts w:ascii="SimHei" w:hAnsi="SimHei" w:eastAsia="SimHei" w:cs="SimHei"/>
                      <w:sz w:val="10"/>
                      <w:szCs w:val="10"/>
                    </w:rPr>
                  </w:pPr>
                  <w:r>
                    <w:rPr>
                      <w:rFonts w:ascii="SimHei" w:hAnsi="SimHei" w:eastAsia="SimHei" w:cs="SimHei"/>
                      <w:sz w:val="10"/>
                      <w:szCs w:val="10"/>
                      <w:spacing w:val="10"/>
                      <w:w w:val="115"/>
                    </w:rPr>
                    <w:t>城市场量流</w:t>
                  </w:r>
                </w:p>
              </w:txbxContent>
            </v:textbox>
          </v:shape>
        </w:pict>
      </w:r>
      <w:r>
        <w:drawing>
          <wp:anchor distT="0" distB="0" distL="0" distR="0" simplePos="0" relativeHeight="264098816" behindDoc="0" locked="0" layoutInCell="0" allowOverlap="1">
            <wp:simplePos x="0" y="0"/>
            <wp:positionH relativeFrom="page">
              <wp:posOffset>8413766</wp:posOffset>
            </wp:positionH>
            <wp:positionV relativeFrom="page">
              <wp:posOffset>2108200</wp:posOffset>
            </wp:positionV>
            <wp:extent cx="4387786" cy="6350"/>
            <wp:effectExtent l="0" t="0" r="0" b="0"/>
            <wp:wrapNone/>
            <wp:docPr id="599" name="IM 599"/>
            <wp:cNvGraphicFramePr/>
            <a:graphic>
              <a:graphicData uri="http://schemas.openxmlformats.org/drawingml/2006/picture">
                <pic:pic>
                  <pic:nvPicPr>
                    <pic:cNvPr id="599" name="IM 599"/>
                    <pic:cNvPicPr/>
                  </pic:nvPicPr>
                  <pic:blipFill>
                    <a:blip r:embed="rId682"/>
                    <a:stretch>
                      <a:fillRect/>
                    </a:stretch>
                  </pic:blipFill>
                  <pic:spPr>
                    <a:xfrm rot="0">
                      <a:off x="0" y="0"/>
                      <a:ext cx="4387786" cy="6350"/>
                    </a:xfrm>
                    <a:prstGeom prst="rect">
                      <a:avLst/>
                    </a:prstGeom>
                  </pic:spPr>
                </pic:pic>
              </a:graphicData>
            </a:graphic>
          </wp:anchor>
        </w:drawing>
      </w:r>
      <w:r>
        <w:drawing>
          <wp:anchor distT="0" distB="0" distL="0" distR="0" simplePos="0" relativeHeight="264099840" behindDoc="0" locked="0" layoutInCell="0" allowOverlap="1">
            <wp:simplePos x="0" y="0"/>
            <wp:positionH relativeFrom="page">
              <wp:posOffset>8426466</wp:posOffset>
            </wp:positionH>
            <wp:positionV relativeFrom="page">
              <wp:posOffset>2482851</wp:posOffset>
            </wp:positionV>
            <wp:extent cx="4381436" cy="6350"/>
            <wp:effectExtent l="0" t="0" r="0" b="0"/>
            <wp:wrapNone/>
            <wp:docPr id="600" name="IM 600"/>
            <wp:cNvGraphicFramePr/>
            <a:graphic>
              <a:graphicData uri="http://schemas.openxmlformats.org/drawingml/2006/picture">
                <pic:pic>
                  <pic:nvPicPr>
                    <pic:cNvPr id="600" name="IM 600"/>
                    <pic:cNvPicPr/>
                  </pic:nvPicPr>
                  <pic:blipFill>
                    <a:blip r:embed="rId683"/>
                    <a:stretch>
                      <a:fillRect/>
                    </a:stretch>
                  </pic:blipFill>
                  <pic:spPr>
                    <a:xfrm rot="0">
                      <a:off x="0" y="0"/>
                      <a:ext cx="4381436" cy="6350"/>
                    </a:xfrm>
                    <a:prstGeom prst="rect">
                      <a:avLst/>
                    </a:prstGeom>
                  </pic:spPr>
                </pic:pic>
              </a:graphicData>
            </a:graphic>
          </wp:anchor>
        </w:drawing>
      </w:r>
      <w:r/>
    </w:p>
    <w:p>
      <w:pPr>
        <w:spacing w:line="224" w:lineRule="exact"/>
        <w:rPr/>
      </w:pPr>
      <w:r/>
    </w:p>
    <w:p>
      <w:pPr>
        <w:sectPr>
          <w:footerReference w:type="default" r:id="rId2"/>
          <w:pgSz w:w="23810" w:h="16160"/>
          <w:pgMar w:top="400" w:right="1446" w:bottom="400" w:left="1330" w:header="0" w:footer="0" w:gutter="0"/>
          <w:cols w:equalWidth="0" w:num="1">
            <w:col w:w="21034" w:space="0"/>
          </w:cols>
        </w:sectPr>
        <w:rPr/>
      </w:pPr>
    </w:p>
    <w:p>
      <w:pPr>
        <w:ind w:left="760"/>
        <w:spacing w:before="59" w:line="300" w:lineRule="exact"/>
        <w:rPr>
          <w:rFonts w:ascii="Arial" w:hAnsi="Arial" w:eastAsia="Arial" w:cs="Arial"/>
          <w:sz w:val="22"/>
          <w:szCs w:val="22"/>
        </w:rPr>
      </w:pPr>
      <w:r>
        <w:rPr>
          <w:rFonts w:ascii="Arial" w:hAnsi="Arial" w:eastAsia="Arial" w:cs="Arial"/>
          <w:sz w:val="22"/>
          <w:szCs w:val="22"/>
          <w:spacing w:val="-17"/>
          <w:position w:val="3"/>
        </w:rPr>
        <w:t>2021</w:t>
      </w:r>
      <w:r>
        <w:rPr>
          <w:rFonts w:ascii="Arial" w:hAnsi="Arial" w:eastAsia="Arial" w:cs="Arial"/>
          <w:sz w:val="22"/>
          <w:szCs w:val="22"/>
          <w:spacing w:val="-9"/>
          <w:position w:val="3"/>
        </w:rPr>
        <w:t xml:space="preserve"> </w:t>
      </w:r>
      <w:r>
        <w:rPr>
          <w:rFonts w:ascii="Arial" w:hAnsi="Arial" w:eastAsia="Arial" w:cs="Arial"/>
          <w:sz w:val="22"/>
          <w:szCs w:val="22"/>
          <w:spacing w:val="-16"/>
          <w:position w:val="3"/>
        </w:rPr>
        <w:t>Al</w:t>
      </w:r>
      <w:r>
        <w:rPr>
          <w:rFonts w:ascii="Arial" w:hAnsi="Arial" w:eastAsia="Arial" w:cs="Arial"/>
          <w:sz w:val="22"/>
          <w:szCs w:val="22"/>
          <w:spacing w:val="8"/>
          <w:position w:val="3"/>
        </w:rPr>
        <w:t xml:space="preserve"> </w:t>
      </w:r>
      <w:r>
        <w:rPr>
          <w:rFonts w:ascii="Arial" w:hAnsi="Arial" w:eastAsia="Arial" w:cs="Arial"/>
          <w:sz w:val="22"/>
          <w:szCs w:val="22"/>
          <w:spacing w:val="-16"/>
          <w:position w:val="3"/>
        </w:rPr>
        <w:t>Industry</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Development</w:t>
      </w:r>
      <w:r>
        <w:rPr>
          <w:rFonts w:ascii="Arial" w:hAnsi="Arial" w:eastAsia="Arial" w:cs="Arial"/>
          <w:sz w:val="22"/>
          <w:szCs w:val="22"/>
          <w:spacing w:val="6"/>
          <w:position w:val="3"/>
        </w:rPr>
        <w:t xml:space="preserve"> </w:t>
      </w:r>
      <w:r>
        <w:rPr>
          <w:rFonts w:ascii="Arial" w:hAnsi="Arial" w:eastAsia="Arial" w:cs="Arial"/>
          <w:sz w:val="22"/>
          <w:szCs w:val="22"/>
          <w:spacing w:val="-16"/>
          <w:position w:val="3"/>
        </w:rPr>
        <w:t>Report</w:t>
      </w:r>
      <w:r>
        <w:rPr>
          <w:rFonts w:ascii="Arial" w:hAnsi="Arial" w:eastAsia="Arial" w:cs="Arial"/>
          <w:sz w:val="22"/>
          <w:szCs w:val="22"/>
          <w:spacing w:val="-3"/>
          <w:position w:val="3"/>
        </w:rPr>
        <w:t xml:space="preserve"> </w:t>
      </w:r>
      <w:r>
        <w:rPr>
          <w:rFonts w:ascii="Arial" w:hAnsi="Arial" w:eastAsia="Arial" w:cs="Arial"/>
          <w:sz w:val="22"/>
          <w:szCs w:val="22"/>
          <w:spacing w:val="-16"/>
          <w:position w:val="3"/>
        </w:rPr>
        <w:t>of</w:t>
      </w:r>
      <w:r>
        <w:rPr>
          <w:rFonts w:ascii="Arial" w:hAnsi="Arial" w:eastAsia="Arial" w:cs="Arial"/>
          <w:sz w:val="22"/>
          <w:szCs w:val="22"/>
          <w:spacing w:val="-12"/>
          <w:position w:val="3"/>
        </w:rPr>
        <w:t xml:space="preserve"> </w:t>
      </w:r>
      <w:r>
        <w:rPr>
          <w:rFonts w:ascii="Arial" w:hAnsi="Arial" w:eastAsia="Arial" w:cs="Arial"/>
          <w:sz w:val="22"/>
          <w:szCs w:val="22"/>
          <w:spacing w:val="-16"/>
          <w:position w:val="3"/>
        </w:rPr>
        <w:t>Zh</w:t>
      </w:r>
      <w:r>
        <w:rPr>
          <w:rFonts w:ascii="Arial" w:hAnsi="Arial" w:eastAsia="Arial" w:cs="Arial"/>
          <w:sz w:val="22"/>
          <w:szCs w:val="22"/>
          <w:spacing w:val="-17"/>
          <w:position w:val="3"/>
        </w:rPr>
        <w:t>ejiang</w:t>
      </w:r>
      <w:r>
        <w:rPr>
          <w:rFonts w:ascii="Arial" w:hAnsi="Arial" w:eastAsia="Arial" w:cs="Arial"/>
          <w:sz w:val="22"/>
          <w:szCs w:val="22"/>
          <w:spacing w:val="6"/>
          <w:position w:val="3"/>
        </w:rPr>
        <w:t xml:space="preserve"> </w:t>
      </w:r>
      <w:r>
        <w:rPr>
          <w:rFonts w:ascii="Arial" w:hAnsi="Arial" w:eastAsia="Arial" w:cs="Arial"/>
          <w:sz w:val="22"/>
          <w:szCs w:val="22"/>
          <w:spacing w:val="-17"/>
          <w:position w:val="3"/>
        </w:rPr>
        <w:t>Province</w:t>
      </w:r>
    </w:p>
    <w:p>
      <w:pPr>
        <w:rPr/>
      </w:pPr>
      <w:r/>
    </w:p>
    <w:p>
      <w:pPr>
        <w:spacing w:line="221" w:lineRule="exact"/>
        <w:rPr/>
      </w:pPr>
      <w:r/>
    </w:p>
    <w:tbl>
      <w:tblPr>
        <w:tblStyle w:val="2"/>
        <w:tblW w:w="9099"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8"/>
        <w:gridCol w:w="4551"/>
      </w:tblGrid>
      <w:tr>
        <w:trPr>
          <w:trHeight w:val="3999" w:hRule="atLeast"/>
        </w:trPr>
        <w:tc>
          <w:tcPr>
            <w:tcW w:w="4548" w:type="dxa"/>
            <w:vAlign w:val="top"/>
          </w:tcPr>
          <w:p>
            <w:pPr>
              <w:ind w:right="171"/>
              <w:spacing w:line="269" w:lineRule="auto"/>
              <w:jc w:val="both"/>
              <w:rPr>
                <w:rFonts w:ascii="SimSun" w:hAnsi="SimSun" w:eastAsia="SimSun" w:cs="SimSun"/>
                <w:sz w:val="22"/>
                <w:szCs w:val="22"/>
              </w:rPr>
            </w:pPr>
            <w:r>
              <w:rPr>
                <w:rFonts w:ascii="SimSun" w:hAnsi="SimSun" w:eastAsia="SimSun" w:cs="SimSun"/>
                <w:sz w:val="22"/>
                <w:szCs w:val="22"/>
                <w:spacing w:val="22"/>
              </w:rPr>
              <w:t>与隐私保护规范》经过公开征集、多轮论</w:t>
            </w:r>
            <w:r>
              <w:rPr>
                <w:rFonts w:ascii="SimSun" w:hAnsi="SimSun" w:eastAsia="SimSun" w:cs="SimSun"/>
                <w:sz w:val="22"/>
                <w:szCs w:val="22"/>
                <w:spacing w:val="3"/>
              </w:rPr>
              <w:t xml:space="preserve"> </w:t>
            </w:r>
            <w:r>
              <w:rPr>
                <w:rFonts w:ascii="SimSun" w:hAnsi="SimSun" w:eastAsia="SimSun" w:cs="SimSun"/>
                <w:sz w:val="22"/>
                <w:szCs w:val="22"/>
                <w:spacing w:val="22"/>
              </w:rPr>
              <w:t>证，获得审批，对推动医学术语研究与开</w:t>
            </w:r>
            <w:r>
              <w:rPr>
                <w:rFonts w:ascii="SimSun" w:hAnsi="SimSun" w:eastAsia="SimSun" w:cs="SimSun"/>
                <w:sz w:val="22"/>
                <w:szCs w:val="22"/>
                <w:spacing w:val="2"/>
              </w:rPr>
              <w:t xml:space="preserve"> </w:t>
            </w:r>
            <w:r>
              <w:rPr>
                <w:rFonts w:ascii="SimSun" w:hAnsi="SimSun" w:eastAsia="SimSun" w:cs="SimSun"/>
                <w:sz w:val="22"/>
                <w:szCs w:val="22"/>
                <w:spacing w:val="10"/>
              </w:rPr>
              <w:t>发，聚焦新技术在卫生健康领域的深度应用</w:t>
            </w:r>
            <w:r>
              <w:rPr>
                <w:rFonts w:ascii="SimSun" w:hAnsi="SimSun" w:eastAsia="SimSun" w:cs="SimSun"/>
                <w:sz w:val="22"/>
                <w:szCs w:val="22"/>
                <w:spacing w:val="5"/>
              </w:rPr>
              <w:t xml:space="preserve"> </w:t>
            </w:r>
            <w:r>
              <w:rPr>
                <w:rFonts w:ascii="SimSun" w:hAnsi="SimSun" w:eastAsia="SimSun" w:cs="SimSun"/>
                <w:sz w:val="22"/>
                <w:szCs w:val="22"/>
                <w:spacing w:val="4"/>
              </w:rPr>
              <w:t>及其标准化要求具有重要意义。</w:t>
            </w:r>
          </w:p>
          <w:p>
            <w:pPr>
              <w:ind w:left="463"/>
              <w:spacing w:before="92" w:line="221" w:lineRule="auto"/>
              <w:rPr>
                <w:rFonts w:ascii="SimHei" w:hAnsi="SimHei" w:eastAsia="SimHei" w:cs="SimHei"/>
                <w:sz w:val="22"/>
                <w:szCs w:val="22"/>
              </w:rPr>
            </w:pPr>
            <w:r>
              <w:rPr>
                <w:rFonts w:ascii="SimHei" w:hAnsi="SimHei" w:eastAsia="SimHei" w:cs="SimHei"/>
                <w:sz w:val="22"/>
                <w:szCs w:val="22"/>
                <w:b/>
                <w:bCs/>
                <w:spacing w:val="7"/>
              </w:rPr>
              <w:t>4.对外发展情况</w:t>
            </w:r>
          </w:p>
          <w:p>
            <w:pPr>
              <w:ind w:right="183" w:firstLine="460"/>
              <w:spacing w:before="50" w:line="276" w:lineRule="auto"/>
              <w:jc w:val="both"/>
              <w:rPr>
                <w:rFonts w:ascii="SimSun" w:hAnsi="SimSun" w:eastAsia="SimSun" w:cs="SimSun"/>
                <w:sz w:val="22"/>
                <w:szCs w:val="22"/>
              </w:rPr>
            </w:pPr>
            <w:r>
              <w:rPr>
                <w:rFonts w:ascii="SimSun" w:hAnsi="SimSun" w:eastAsia="SimSun" w:cs="SimSun"/>
                <w:sz w:val="22"/>
                <w:szCs w:val="22"/>
                <w:spacing w:val="9"/>
              </w:rPr>
              <w:t>公司与浙江大学健康医疗大数据国家研</w:t>
            </w:r>
            <w:r>
              <w:rPr>
                <w:rFonts w:ascii="SimSun" w:hAnsi="SimSun" w:eastAsia="SimSun" w:cs="SimSun"/>
                <w:sz w:val="22"/>
                <w:szCs w:val="22"/>
                <w:spacing w:val="5"/>
              </w:rPr>
              <w:t xml:space="preserve"> </w:t>
            </w:r>
            <w:r>
              <w:rPr>
                <w:rFonts w:ascii="SimSun" w:hAnsi="SimSun" w:eastAsia="SimSun" w:cs="SimSun"/>
                <w:sz w:val="22"/>
                <w:szCs w:val="22"/>
                <w:spacing w:val="9"/>
              </w:rPr>
              <w:t>究院达成合作，加大对海量复杂的健康医疗</w:t>
            </w:r>
            <w:r>
              <w:rPr>
                <w:rFonts w:ascii="SimSun" w:hAnsi="SimSun" w:eastAsia="SimSun" w:cs="SimSun"/>
                <w:sz w:val="22"/>
                <w:szCs w:val="22"/>
                <w:spacing w:val="7"/>
              </w:rPr>
              <w:t xml:space="preserve"> </w:t>
            </w:r>
            <w:r>
              <w:rPr>
                <w:rFonts w:ascii="SimSun" w:hAnsi="SimSun" w:eastAsia="SimSun" w:cs="SimSun"/>
                <w:sz w:val="22"/>
                <w:szCs w:val="22"/>
                <w:spacing w:val="22"/>
              </w:rPr>
              <w:t>数据进行智能处理、信息挖掘，为公众健</w:t>
            </w:r>
            <w:r>
              <w:rPr>
                <w:rFonts w:ascii="SimSun" w:hAnsi="SimSun" w:eastAsia="SimSun" w:cs="SimSun"/>
                <w:sz w:val="22"/>
                <w:szCs w:val="22"/>
                <w:spacing w:val="1"/>
              </w:rPr>
              <w:t xml:space="preserve"> </w:t>
            </w:r>
            <w:r>
              <w:rPr>
                <w:rFonts w:ascii="SimSun" w:hAnsi="SimSun" w:eastAsia="SimSun" w:cs="SimSun"/>
                <w:sz w:val="22"/>
                <w:szCs w:val="22"/>
                <w:spacing w:val="20"/>
              </w:rPr>
              <w:t>康、临床实践(疾病诊断和治疗)、政府决</w:t>
            </w:r>
            <w:r>
              <w:rPr>
                <w:rFonts w:ascii="SimSun" w:hAnsi="SimSun" w:eastAsia="SimSun" w:cs="SimSun"/>
                <w:sz w:val="22"/>
                <w:szCs w:val="22"/>
                <w:spacing w:val="17"/>
              </w:rPr>
              <w:t xml:space="preserve"> </w:t>
            </w:r>
            <w:r>
              <w:rPr>
                <w:rFonts w:ascii="SimSun" w:hAnsi="SimSun" w:eastAsia="SimSun" w:cs="SimSun"/>
                <w:sz w:val="22"/>
                <w:szCs w:val="22"/>
                <w:spacing w:val="9"/>
              </w:rPr>
              <w:t>策、学科发展提供支撑，为企业交叉复合型</w:t>
            </w:r>
            <w:r>
              <w:rPr>
                <w:rFonts w:ascii="SimSun" w:hAnsi="SimSun" w:eastAsia="SimSun" w:cs="SimSun"/>
                <w:sz w:val="22"/>
                <w:szCs w:val="22"/>
                <w:spacing w:val="12"/>
              </w:rPr>
              <w:t xml:space="preserve"> </w:t>
            </w:r>
            <w:r>
              <w:rPr>
                <w:rFonts w:ascii="SimSun" w:hAnsi="SimSun" w:eastAsia="SimSun" w:cs="SimSun"/>
                <w:sz w:val="22"/>
                <w:szCs w:val="22"/>
                <w:spacing w:val="9"/>
              </w:rPr>
              <w:t>人才的引进培养和科技研发能力的提升创造</w:t>
            </w:r>
            <w:r>
              <w:rPr>
                <w:rFonts w:ascii="SimSun" w:hAnsi="SimSun" w:eastAsia="SimSun" w:cs="SimSun"/>
                <w:sz w:val="22"/>
                <w:szCs w:val="22"/>
                <w:spacing w:val="6"/>
              </w:rPr>
              <w:t xml:space="preserve"> </w:t>
            </w:r>
            <w:r>
              <w:rPr>
                <w:rFonts w:ascii="SimSun" w:hAnsi="SimSun" w:eastAsia="SimSun" w:cs="SimSun"/>
                <w:sz w:val="22"/>
                <w:szCs w:val="22"/>
                <w:spacing w:val="9"/>
              </w:rPr>
              <w:t>了有利条件，对企业产品创新、资源整合起</w:t>
            </w:r>
          </w:p>
        </w:tc>
        <w:tc>
          <w:tcPr>
            <w:tcW w:w="4551" w:type="dxa"/>
            <w:vAlign w:val="top"/>
          </w:tcPr>
          <w:p>
            <w:pPr>
              <w:ind w:left="171" w:right="16" w:firstLine="450"/>
              <w:spacing w:before="39" w:line="269" w:lineRule="auto"/>
              <w:rPr>
                <w:rFonts w:ascii="SimSun" w:hAnsi="SimSun" w:eastAsia="SimSun" w:cs="SimSun"/>
                <w:sz w:val="22"/>
                <w:szCs w:val="22"/>
              </w:rPr>
            </w:pPr>
            <w:r>
              <w:rPr>
                <w:rFonts w:ascii="Times New Roman" w:hAnsi="Times New Roman" w:eastAsia="Times New Roman" w:cs="Times New Roman"/>
                <w:sz w:val="22"/>
                <w:szCs w:val="22"/>
                <w:b/>
                <w:bCs/>
                <w:spacing w:val="9"/>
              </w:rPr>
              <w:t>1.</w:t>
            </w:r>
            <w:r>
              <w:rPr>
                <w:rFonts w:ascii="Times New Roman" w:hAnsi="Times New Roman" w:eastAsia="Times New Roman" w:cs="Times New Roman"/>
                <w:sz w:val="22"/>
                <w:szCs w:val="22"/>
                <w:spacing w:val="63"/>
              </w:rPr>
              <w:t xml:space="preserve"> </w:t>
            </w:r>
            <w:r>
              <w:rPr>
                <w:rFonts w:ascii="SimSun" w:hAnsi="SimSun" w:eastAsia="SimSun" w:cs="SimSun"/>
                <w:sz w:val="22"/>
                <w:szCs w:val="22"/>
                <w:b/>
                <w:bCs/>
                <w:spacing w:val="9"/>
              </w:rPr>
              <w:t>创新模式：</w:t>
            </w:r>
            <w:r>
              <w:rPr>
                <w:rFonts w:ascii="SimSun" w:hAnsi="SimSun" w:eastAsia="SimSun" w:cs="SimSun"/>
                <w:sz w:val="22"/>
                <w:szCs w:val="22"/>
                <w:spacing w:val="53"/>
              </w:rPr>
              <w:t xml:space="preserve"> </w:t>
            </w:r>
            <w:r>
              <w:rPr>
                <w:rFonts w:ascii="SimSun" w:hAnsi="SimSun" w:eastAsia="SimSun" w:cs="SimSun"/>
                <w:sz w:val="22"/>
                <w:szCs w:val="22"/>
                <w:spacing w:val="9"/>
              </w:rPr>
              <w:t>以健康城市数据流为支</w:t>
            </w:r>
            <w:r>
              <w:rPr>
                <w:rFonts w:ascii="SimSun" w:hAnsi="SimSun" w:eastAsia="SimSun" w:cs="SimSun"/>
                <w:sz w:val="22"/>
                <w:szCs w:val="22"/>
              </w:rPr>
              <w:t xml:space="preserve"> </w:t>
            </w:r>
            <w:r>
              <w:rPr>
                <w:rFonts w:ascii="SimSun" w:hAnsi="SimSun" w:eastAsia="SimSun" w:cs="SimSun"/>
                <w:sz w:val="22"/>
                <w:szCs w:val="22"/>
                <w:spacing w:val="9"/>
              </w:rPr>
              <w:t>撑，以健康城市职能流为依托，以健康城市</w:t>
            </w:r>
            <w:r>
              <w:rPr>
                <w:rFonts w:ascii="SimSun" w:hAnsi="SimSun" w:eastAsia="SimSun" w:cs="SimSun"/>
                <w:sz w:val="22"/>
                <w:szCs w:val="22"/>
                <w:spacing w:val="11"/>
              </w:rPr>
              <w:t xml:space="preserve"> </w:t>
            </w:r>
            <w:r>
              <w:rPr>
                <w:rFonts w:ascii="SimSun" w:hAnsi="SimSun" w:eastAsia="SimSun" w:cs="SimSun"/>
                <w:sz w:val="22"/>
                <w:szCs w:val="22"/>
                <w:spacing w:val="15"/>
              </w:rPr>
              <w:t>场景流为运营内容，构建城市健康大脑+未</w:t>
            </w:r>
            <w:r>
              <w:rPr>
                <w:rFonts w:ascii="SimSun" w:hAnsi="SimSun" w:eastAsia="SimSun" w:cs="SimSun"/>
                <w:sz w:val="22"/>
                <w:szCs w:val="22"/>
                <w:spacing w:val="5"/>
              </w:rPr>
              <w:t xml:space="preserve"> </w:t>
            </w:r>
            <w:r>
              <w:rPr>
                <w:rFonts w:ascii="SimSun" w:hAnsi="SimSun" w:eastAsia="SimSun" w:cs="SimSun"/>
                <w:sz w:val="22"/>
                <w:szCs w:val="22"/>
                <w:spacing w:val="2"/>
              </w:rPr>
              <w:t>来社区新模式。</w:t>
            </w:r>
          </w:p>
          <w:p>
            <w:pPr>
              <w:ind w:left="171" w:firstLine="449"/>
              <w:spacing w:before="74" w:line="286" w:lineRule="auto"/>
              <w:rPr>
                <w:rFonts w:ascii="SimSun" w:hAnsi="SimSun" w:eastAsia="SimSun" w:cs="SimSun"/>
                <w:sz w:val="21"/>
                <w:szCs w:val="21"/>
              </w:rPr>
            </w:pPr>
            <w:r>
              <w:rPr>
                <w:rFonts w:ascii="Times New Roman" w:hAnsi="Times New Roman" w:eastAsia="Times New Roman" w:cs="Times New Roman"/>
                <w:sz w:val="21"/>
                <w:szCs w:val="21"/>
                <w:b/>
                <w:bCs/>
                <w:spacing w:val="7"/>
              </w:rPr>
              <w:t>2.</w:t>
            </w:r>
            <w:r>
              <w:rPr>
                <w:rFonts w:ascii="Times New Roman" w:hAnsi="Times New Roman" w:eastAsia="Times New Roman" w:cs="Times New Roman"/>
                <w:sz w:val="21"/>
                <w:szCs w:val="21"/>
                <w:spacing w:val="49"/>
              </w:rPr>
              <w:t xml:space="preserve"> </w:t>
            </w:r>
            <w:r>
              <w:rPr>
                <w:rFonts w:ascii="SimSun" w:hAnsi="SimSun" w:eastAsia="SimSun" w:cs="SimSun"/>
                <w:sz w:val="21"/>
                <w:szCs w:val="21"/>
                <w:b/>
                <w:bCs/>
                <w:spacing w:val="7"/>
              </w:rPr>
              <w:t>经纬相联多维建设：</w:t>
            </w:r>
            <w:r>
              <w:rPr>
                <w:rFonts w:ascii="SimSun" w:hAnsi="SimSun" w:eastAsia="SimSun" w:cs="SimSun"/>
                <w:sz w:val="21"/>
                <w:szCs w:val="21"/>
                <w:spacing w:val="58"/>
              </w:rPr>
              <w:t xml:space="preserve"> </w:t>
            </w:r>
            <w:r>
              <w:rPr>
                <w:rFonts w:ascii="SimSun" w:hAnsi="SimSun" w:eastAsia="SimSun" w:cs="SimSun"/>
                <w:sz w:val="21"/>
                <w:szCs w:val="21"/>
                <w:spacing w:val="7"/>
              </w:rPr>
              <w:t>以城市职能为经</w:t>
            </w:r>
            <w:r>
              <w:rPr>
                <w:rFonts w:ascii="SimSun" w:hAnsi="SimSun" w:eastAsia="SimSun" w:cs="SimSun"/>
                <w:sz w:val="21"/>
                <w:szCs w:val="21"/>
              </w:rPr>
              <w:t xml:space="preserve"> </w:t>
            </w:r>
            <w:r>
              <w:rPr>
                <w:rFonts w:ascii="SimSun" w:hAnsi="SimSun" w:eastAsia="SimSun" w:cs="SimSun"/>
                <w:sz w:val="21"/>
                <w:szCs w:val="21"/>
                <w:spacing w:val="32"/>
              </w:rPr>
              <w:t>线，以社会场景为纬线，以未来社区为节</w:t>
            </w:r>
            <w:r>
              <w:rPr>
                <w:rFonts w:ascii="SimSun" w:hAnsi="SimSun" w:eastAsia="SimSun" w:cs="SimSun"/>
                <w:sz w:val="21"/>
                <w:szCs w:val="21"/>
                <w:spacing w:val="3"/>
              </w:rPr>
              <w:t xml:space="preserve"> </w:t>
            </w:r>
            <w:r>
              <w:rPr>
                <w:rFonts w:ascii="SimSun" w:hAnsi="SimSun" w:eastAsia="SimSun" w:cs="SimSun"/>
                <w:sz w:val="21"/>
                <w:szCs w:val="21"/>
                <w:spacing w:val="17"/>
              </w:rPr>
              <w:t>点，以全方位的创新方案，覆盖城市大脑、</w:t>
            </w:r>
            <w:r>
              <w:rPr>
                <w:rFonts w:ascii="SimSun" w:hAnsi="SimSun" w:eastAsia="SimSun" w:cs="SimSun"/>
                <w:sz w:val="21"/>
                <w:szCs w:val="21"/>
                <w:spacing w:val="10"/>
              </w:rPr>
              <w:t xml:space="preserve"> </w:t>
            </w:r>
            <w:r>
              <w:rPr>
                <w:rFonts w:ascii="SimSun" w:hAnsi="SimSun" w:eastAsia="SimSun" w:cs="SimSun"/>
                <w:sz w:val="21"/>
                <w:szCs w:val="21"/>
                <w:spacing w:val="19"/>
              </w:rPr>
              <w:t>健康社区、和睦家庭和幸福个人等四个社会</w:t>
            </w:r>
            <w:r>
              <w:rPr>
                <w:rFonts w:ascii="SimSun" w:hAnsi="SimSun" w:eastAsia="SimSun" w:cs="SimSun"/>
                <w:sz w:val="21"/>
                <w:szCs w:val="21"/>
                <w:spacing w:val="7"/>
              </w:rPr>
              <w:t xml:space="preserve"> </w:t>
            </w:r>
            <w:r>
              <w:rPr>
                <w:rFonts w:ascii="SimSun" w:hAnsi="SimSun" w:eastAsia="SimSun" w:cs="SimSun"/>
                <w:sz w:val="21"/>
                <w:szCs w:val="21"/>
                <w:spacing w:val="19"/>
              </w:rPr>
              <w:t>场景维度的信息化建设，促进居民医疗健康</w:t>
            </w:r>
            <w:r>
              <w:rPr>
                <w:rFonts w:ascii="SimSun" w:hAnsi="SimSun" w:eastAsia="SimSun" w:cs="SimSun"/>
                <w:sz w:val="21"/>
                <w:szCs w:val="21"/>
                <w:spacing w:val="8"/>
              </w:rPr>
              <w:t xml:space="preserve"> </w:t>
            </w:r>
            <w:r>
              <w:rPr>
                <w:rFonts w:ascii="SimSun" w:hAnsi="SimSun" w:eastAsia="SimSun" w:cs="SimSun"/>
                <w:sz w:val="21"/>
                <w:szCs w:val="21"/>
                <w:spacing w:val="30"/>
              </w:rPr>
              <w:t>服务全覆盖，达到城市居民"医康养护"服</w:t>
            </w:r>
            <w:r>
              <w:rPr>
                <w:rFonts w:ascii="SimSun" w:hAnsi="SimSun" w:eastAsia="SimSun" w:cs="SimSun"/>
                <w:sz w:val="21"/>
                <w:szCs w:val="21"/>
                <w:spacing w:val="7"/>
              </w:rPr>
              <w:t xml:space="preserve"> </w:t>
            </w:r>
            <w:r>
              <w:rPr>
                <w:rFonts w:ascii="SimSun" w:hAnsi="SimSun" w:eastAsia="SimSun" w:cs="SimSun"/>
                <w:sz w:val="21"/>
                <w:szCs w:val="21"/>
                <w:spacing w:val="23"/>
              </w:rPr>
              <w:t>务全流程一体化的目标。城市健康大脑+未</w:t>
            </w:r>
            <w:r>
              <w:rPr>
                <w:rFonts w:ascii="SimSun" w:hAnsi="SimSun" w:eastAsia="SimSun" w:cs="SimSun"/>
                <w:sz w:val="21"/>
                <w:szCs w:val="21"/>
                <w:spacing w:val="17"/>
              </w:rPr>
              <w:t xml:space="preserve"> </w:t>
            </w:r>
            <w:r>
              <w:rPr>
                <w:rFonts w:ascii="SimSun" w:hAnsi="SimSun" w:eastAsia="SimSun" w:cs="SimSun"/>
                <w:sz w:val="21"/>
                <w:szCs w:val="21"/>
                <w:spacing w:val="11"/>
              </w:rPr>
              <w:t>来社区深度结合如下图所示：</w:t>
            </w:r>
          </w:p>
        </w:tc>
      </w:tr>
    </w:tbl>
    <w:p>
      <w:pPr>
        <w:spacing w:line="71" w:lineRule="exact"/>
        <w:rPr/>
      </w:pPr>
      <w:r/>
    </w:p>
    <w:tbl>
      <w:tblPr>
        <w:tblStyle w:val="2"/>
        <w:tblW w:w="9100" w:type="dxa"/>
        <w:tblInd w:w="7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43"/>
        <w:gridCol w:w="4557"/>
      </w:tblGrid>
      <w:tr>
        <w:trPr>
          <w:trHeight w:val="2598" w:hRule="atLeast"/>
        </w:trPr>
        <w:tc>
          <w:tcPr>
            <w:tcW w:w="4543" w:type="dxa"/>
            <w:vAlign w:val="top"/>
          </w:tcPr>
          <w:p>
            <w:pPr>
              <w:spacing w:line="220" w:lineRule="auto"/>
              <w:rPr>
                <w:rFonts w:ascii="SimSun" w:hAnsi="SimSun" w:eastAsia="SimSun" w:cs="SimSun"/>
                <w:sz w:val="22"/>
                <w:szCs w:val="22"/>
              </w:rPr>
            </w:pPr>
            <w:r>
              <w:drawing>
                <wp:anchor distT="0" distB="0" distL="0" distR="0" simplePos="0" relativeHeight="264100864" behindDoc="0" locked="0" layoutInCell="1" allowOverlap="1">
                  <wp:simplePos x="0" y="0"/>
                  <wp:positionH relativeFrom="rightMargin">
                    <wp:posOffset>-2878454</wp:posOffset>
                  </wp:positionH>
                  <wp:positionV relativeFrom="topMargin">
                    <wp:posOffset>305023</wp:posOffset>
                  </wp:positionV>
                  <wp:extent cx="1727234" cy="6361"/>
                  <wp:effectExtent l="0" t="0" r="0" b="0"/>
                  <wp:wrapNone/>
                  <wp:docPr id="601" name="IM 601"/>
                  <wp:cNvGraphicFramePr/>
                  <a:graphic>
                    <a:graphicData uri="http://schemas.openxmlformats.org/drawingml/2006/picture">
                      <pic:pic>
                        <pic:nvPicPr>
                          <pic:cNvPr id="601" name="IM 601"/>
                          <pic:cNvPicPr/>
                        </pic:nvPicPr>
                        <pic:blipFill>
                          <a:blip r:embed="rId684"/>
                          <a:stretch>
                            <a:fillRect/>
                          </a:stretch>
                        </pic:blipFill>
                        <pic:spPr>
                          <a:xfrm rot="0">
                            <a:off x="0" y="0"/>
                            <a:ext cx="1727234" cy="6361"/>
                          </a:xfrm>
                          <a:prstGeom prst="rect">
                            <a:avLst/>
                          </a:prstGeom>
                        </pic:spPr>
                      </pic:pic>
                    </a:graphicData>
                  </a:graphic>
                </wp:anchor>
              </w:drawing>
            </w:r>
            <w:r>
              <w:rPr>
                <w:rFonts w:ascii="SimSun" w:hAnsi="SimSun" w:eastAsia="SimSun" w:cs="SimSun"/>
                <w:sz w:val="22"/>
                <w:szCs w:val="22"/>
                <w:spacing w:val="1"/>
              </w:rPr>
              <w:t>到了推动作用。</w:t>
            </w:r>
          </w:p>
          <w:p>
            <w:pPr>
              <w:spacing w:before="311" w:line="221" w:lineRule="auto"/>
              <w:tabs>
                <w:tab w:val="left" w:pos="175"/>
              </w:tabs>
              <w:rPr>
                <w:rFonts w:ascii="SimHei" w:hAnsi="SimHei" w:eastAsia="SimHei" w:cs="SimHei"/>
                <w:sz w:val="22"/>
                <w:szCs w:val="22"/>
              </w:rPr>
            </w:pPr>
            <w:r>
              <w:rPr>
                <w:rFonts w:ascii="SimHei" w:hAnsi="SimHei" w:eastAsia="SimHei" w:cs="SimHei"/>
                <w:sz w:val="22"/>
                <w:szCs w:val="22"/>
                <w:u w:val="single" w:color="auto"/>
              </w:rPr>
              <w:tab/>
            </w:r>
            <w:r>
              <w:rPr>
                <w:rFonts w:ascii="SimHei" w:hAnsi="SimHei" w:eastAsia="SimHei" w:cs="SimHei"/>
                <w:sz w:val="22"/>
                <w:szCs w:val="22"/>
                <w:b/>
                <w:bCs/>
                <w:u w:val="single" w:color="auto"/>
                <w:spacing w:val="48"/>
              </w:rPr>
              <w:t>未来发展方向及设想</w:t>
            </w:r>
          </w:p>
          <w:p>
            <w:pPr>
              <w:ind w:right="175" w:firstLine="460"/>
              <w:spacing w:before="179" w:line="278" w:lineRule="auto"/>
              <w:jc w:val="both"/>
              <w:rPr>
                <w:rFonts w:ascii="SimSun" w:hAnsi="SimSun" w:eastAsia="SimSun" w:cs="SimSun"/>
                <w:sz w:val="21"/>
                <w:szCs w:val="21"/>
              </w:rPr>
            </w:pPr>
            <w:r>
              <w:rPr>
                <w:rFonts w:ascii="SimSun" w:hAnsi="SimSun" w:eastAsia="SimSun" w:cs="SimSun"/>
                <w:sz w:val="21"/>
                <w:szCs w:val="21"/>
                <w:spacing w:val="17"/>
              </w:rPr>
              <w:t>公司将围绕《“健康中国2030”规划纲</w:t>
            </w:r>
            <w:r>
              <w:rPr>
                <w:rFonts w:ascii="SimSun" w:hAnsi="SimSun" w:eastAsia="SimSun" w:cs="SimSun"/>
                <w:sz w:val="21"/>
                <w:szCs w:val="21"/>
                <w:spacing w:val="10"/>
              </w:rPr>
              <w:t xml:space="preserve"> </w:t>
            </w:r>
            <w:r>
              <w:rPr>
                <w:rFonts w:ascii="SimSun" w:hAnsi="SimSun" w:eastAsia="SimSun" w:cs="SimSun"/>
                <w:sz w:val="21"/>
                <w:szCs w:val="21"/>
                <w:spacing w:val="24"/>
              </w:rPr>
              <w:t>要》,重磅首推全方位的未来社区信息化建</w:t>
            </w:r>
            <w:r>
              <w:rPr>
                <w:rFonts w:ascii="SimSun" w:hAnsi="SimSun" w:eastAsia="SimSun" w:cs="SimSun"/>
                <w:sz w:val="21"/>
                <w:szCs w:val="21"/>
                <w:spacing w:val="17"/>
              </w:rPr>
              <w:t xml:space="preserve"> </w:t>
            </w:r>
            <w:r>
              <w:rPr>
                <w:rFonts w:ascii="SimSun" w:hAnsi="SimSun" w:eastAsia="SimSun" w:cs="SimSun"/>
                <w:sz w:val="21"/>
                <w:szCs w:val="21"/>
                <w:spacing w:val="19"/>
              </w:rPr>
              <w:t>设解决方案，有机结合智慧城市，构建城市</w:t>
            </w:r>
            <w:r>
              <w:rPr>
                <w:rFonts w:ascii="SimSun" w:hAnsi="SimSun" w:eastAsia="SimSun" w:cs="SimSun"/>
                <w:sz w:val="21"/>
                <w:szCs w:val="21"/>
                <w:spacing w:val="11"/>
              </w:rPr>
              <w:t xml:space="preserve"> </w:t>
            </w:r>
            <w:r>
              <w:rPr>
                <w:rFonts w:ascii="SimSun" w:hAnsi="SimSun" w:eastAsia="SimSun" w:cs="SimSun"/>
                <w:sz w:val="21"/>
                <w:szCs w:val="21"/>
                <w:spacing w:val="19"/>
              </w:rPr>
              <w:t>健康大脑，建设未来社区，以科技的力量加</w:t>
            </w:r>
            <w:r>
              <w:rPr>
                <w:rFonts w:ascii="SimSun" w:hAnsi="SimSun" w:eastAsia="SimSun" w:cs="SimSun"/>
                <w:sz w:val="21"/>
                <w:szCs w:val="21"/>
                <w:spacing w:val="15"/>
              </w:rPr>
              <w:t xml:space="preserve"> </w:t>
            </w:r>
            <w:r>
              <w:rPr>
                <w:rFonts w:ascii="SimSun" w:hAnsi="SimSun" w:eastAsia="SimSun" w:cs="SimSun"/>
                <w:sz w:val="21"/>
                <w:szCs w:val="21"/>
                <w:spacing w:val="13"/>
              </w:rPr>
              <w:t>速基层卫生的建设和发展。</w:t>
            </w:r>
          </w:p>
        </w:tc>
        <w:tc>
          <w:tcPr>
            <w:tcW w:w="4557" w:type="dxa"/>
            <w:vAlign w:val="top"/>
          </w:tcPr>
          <w:p>
            <w:pPr>
              <w:ind w:left="176" w:firstLine="449"/>
              <w:spacing w:before="37" w:line="289" w:lineRule="auto"/>
              <w:rPr>
                <w:rFonts w:ascii="SimSun" w:hAnsi="SimSun" w:eastAsia="SimSun" w:cs="SimSun"/>
                <w:sz w:val="21"/>
                <w:szCs w:val="21"/>
              </w:rPr>
            </w:pPr>
            <w:r>
              <w:rPr>
                <w:rFonts w:ascii="SimSun" w:hAnsi="SimSun" w:eastAsia="SimSun" w:cs="SimSun"/>
                <w:sz w:val="21"/>
                <w:szCs w:val="21"/>
                <w:spacing w:val="18"/>
              </w:rPr>
              <w:t>未来公司将继续立足于医疗人工智能基</w:t>
            </w:r>
            <w:r>
              <w:rPr>
                <w:rFonts w:ascii="SimSun" w:hAnsi="SimSun" w:eastAsia="SimSun" w:cs="SimSun"/>
                <w:sz w:val="21"/>
                <w:szCs w:val="21"/>
                <w:spacing w:val="12"/>
              </w:rPr>
              <w:t xml:space="preserve"> </w:t>
            </w:r>
            <w:r>
              <w:rPr>
                <w:rFonts w:ascii="SimSun" w:hAnsi="SimSun" w:eastAsia="SimSun" w:cs="SimSun"/>
                <w:sz w:val="21"/>
                <w:szCs w:val="21"/>
                <w:spacing w:val="19"/>
              </w:rPr>
              <w:t>础技术，特别是基于自然语言处理技术在医</w:t>
            </w:r>
            <w:r>
              <w:rPr>
                <w:rFonts w:ascii="SimSun" w:hAnsi="SimSun" w:eastAsia="SimSun" w:cs="SimSun"/>
                <w:sz w:val="21"/>
                <w:szCs w:val="21"/>
                <w:spacing w:val="11"/>
              </w:rPr>
              <w:t xml:space="preserve"> </w:t>
            </w:r>
            <w:r>
              <w:rPr>
                <w:rFonts w:ascii="SimSun" w:hAnsi="SimSun" w:eastAsia="SimSun" w:cs="SimSun"/>
                <w:sz w:val="21"/>
                <w:szCs w:val="21"/>
                <w:spacing w:val="20"/>
              </w:rPr>
              <w:t>疗文书、电子健康档案上的应用，助力公司</w:t>
            </w:r>
            <w:r>
              <w:rPr>
                <w:rFonts w:ascii="SimSun" w:hAnsi="SimSun" w:eastAsia="SimSun" w:cs="SimSun"/>
                <w:sz w:val="21"/>
                <w:szCs w:val="21"/>
                <w:spacing w:val="9"/>
              </w:rPr>
              <w:t xml:space="preserve"> </w:t>
            </w:r>
            <w:r>
              <w:rPr>
                <w:rFonts w:ascii="SimSun" w:hAnsi="SimSun" w:eastAsia="SimSun" w:cs="SimSun"/>
                <w:sz w:val="21"/>
                <w:szCs w:val="21"/>
                <w:spacing w:val="19"/>
              </w:rPr>
              <w:t>产品的智慧医疗创新方向，集聚有效创新资</w:t>
            </w:r>
            <w:r>
              <w:rPr>
                <w:rFonts w:ascii="SimSun" w:hAnsi="SimSun" w:eastAsia="SimSun" w:cs="SimSun"/>
                <w:sz w:val="21"/>
                <w:szCs w:val="21"/>
                <w:spacing w:val="14"/>
              </w:rPr>
              <w:t xml:space="preserve"> </w:t>
            </w:r>
            <w:r>
              <w:rPr>
                <w:rFonts w:ascii="SimSun" w:hAnsi="SimSun" w:eastAsia="SimSun" w:cs="SimSun"/>
                <w:sz w:val="21"/>
                <w:szCs w:val="21"/>
                <w:spacing w:val="17"/>
              </w:rPr>
              <w:t>源，健全“产学研用”新型协同创新机制，</w:t>
            </w:r>
            <w:r>
              <w:rPr>
                <w:rFonts w:ascii="SimSun" w:hAnsi="SimSun" w:eastAsia="SimSun" w:cs="SimSun"/>
                <w:sz w:val="21"/>
                <w:szCs w:val="21"/>
                <w:spacing w:val="11"/>
              </w:rPr>
              <w:t xml:space="preserve"> </w:t>
            </w:r>
            <w:r>
              <w:rPr>
                <w:rFonts w:ascii="SimSun" w:hAnsi="SimSun" w:eastAsia="SimSun" w:cs="SimSun"/>
                <w:sz w:val="21"/>
                <w:szCs w:val="21"/>
                <w:spacing w:val="17"/>
              </w:rPr>
              <w:t>为公司后续产品研发、升级提供基建赋能，</w:t>
            </w:r>
            <w:r>
              <w:rPr>
                <w:rFonts w:ascii="SimSun" w:hAnsi="SimSun" w:eastAsia="SimSun" w:cs="SimSun"/>
                <w:sz w:val="21"/>
                <w:szCs w:val="21"/>
                <w:spacing w:val="10"/>
              </w:rPr>
              <w:t xml:space="preserve"> </w:t>
            </w:r>
            <w:r>
              <w:rPr>
                <w:rFonts w:ascii="SimSun" w:hAnsi="SimSun" w:eastAsia="SimSun" w:cs="SimSun"/>
                <w:sz w:val="21"/>
                <w:szCs w:val="21"/>
                <w:spacing w:val="13"/>
              </w:rPr>
              <w:t>助力医疗卫生产业发展。</w:t>
            </w:r>
          </w:p>
        </w:tc>
      </w:tr>
    </w:tbl>
    <w:p>
      <w:pPr>
        <w:ind w:firstLine="1500"/>
        <w:spacing w:before="41" w:line="5220" w:lineRule="exact"/>
        <w:textAlignment w:val="center"/>
        <w:rPr/>
      </w:pPr>
      <w:r>
        <w:pict>
          <v:group id="_x0000_s905" style="mso-position-vertical-relative:line;mso-position-horizontal-relative:char;width:320pt;height:261.05pt;" filled="false" stroked="false" coordsize="6400,5220" coordorigin="0,0">
            <v:shape id="_x0000_s906" style="position:absolute;left:0;top:0;width:6400;height:5220;" filled="false" stroked="false" type="#_x0000_t75">
              <v:imagedata o:title="" r:id="rId685"/>
            </v:shape>
            <v:shape id="_x0000_s907" style="position:absolute;left:2100;top:264;width:4190;height:4817;" filled="false" stroked="false" type="#_x0000_t202">
              <v:fill on="false"/>
              <v:stroke on="false"/>
              <v:path/>
              <v:imagedata o:title=""/>
              <o:lock v:ext="edit" aspectratio="false"/>
              <v:textbox inset="0mm,0mm,0mm,0mm">
                <w:txbxContent>
                  <w:p>
                    <w:pPr>
                      <w:ind w:right="17"/>
                      <w:spacing w:before="19" w:line="221" w:lineRule="auto"/>
                      <w:jc w:val="right"/>
                      <w:rPr>
                        <w:rFonts w:ascii="SimHei" w:hAnsi="SimHei" w:eastAsia="SimHei" w:cs="SimHei"/>
                        <w:sz w:val="13"/>
                        <w:szCs w:val="13"/>
                      </w:rPr>
                    </w:pPr>
                    <w:r>
                      <w:rPr>
                        <w:rFonts w:ascii="SimHei" w:hAnsi="SimHei" w:eastAsia="SimHei" w:cs="SimHei"/>
                        <w:sz w:val="13"/>
                        <w:szCs w:val="13"/>
                        <w:spacing w:val="-2"/>
                      </w:rPr>
                      <w:t>医卫业务</w:t>
                    </w:r>
                  </w:p>
                  <w:p>
                    <w:pPr>
                      <w:spacing w:line="286" w:lineRule="auto"/>
                      <w:rPr>
                        <w:rFonts w:ascii="Arial"/>
                        <w:sz w:val="21"/>
                      </w:rPr>
                    </w:pPr>
                    <w:r/>
                  </w:p>
                  <w:p>
                    <w:pPr>
                      <w:spacing w:line="287" w:lineRule="auto"/>
                      <w:rPr>
                        <w:rFonts w:ascii="Arial"/>
                        <w:sz w:val="21"/>
                      </w:rPr>
                    </w:pPr>
                    <w:r/>
                  </w:p>
                  <w:p>
                    <w:pPr>
                      <w:spacing w:line="287" w:lineRule="auto"/>
                      <w:rPr>
                        <w:rFonts w:ascii="Arial"/>
                        <w:sz w:val="21"/>
                      </w:rPr>
                    </w:pPr>
                    <w:r/>
                  </w:p>
                  <w:p>
                    <w:pPr>
                      <w:spacing w:line="287" w:lineRule="auto"/>
                      <w:rPr>
                        <w:rFonts w:ascii="Arial"/>
                        <w:sz w:val="21"/>
                      </w:rPr>
                    </w:pPr>
                    <w:r/>
                  </w:p>
                  <w:p>
                    <w:pPr>
                      <w:spacing w:line="287" w:lineRule="auto"/>
                      <w:rPr>
                        <w:rFonts w:ascii="Arial"/>
                        <w:sz w:val="21"/>
                      </w:rPr>
                    </w:pPr>
                    <w:r/>
                  </w:p>
                  <w:p>
                    <w:pPr>
                      <w:ind w:left="2389"/>
                      <w:spacing w:before="42" w:line="222" w:lineRule="auto"/>
                      <w:rPr>
                        <w:rFonts w:ascii="SimHei" w:hAnsi="SimHei" w:eastAsia="SimHei" w:cs="SimHei"/>
                        <w:sz w:val="13"/>
                        <w:szCs w:val="13"/>
                      </w:rPr>
                    </w:pPr>
                    <w:r>
                      <w:rPr>
                        <w:rFonts w:ascii="SimHei" w:hAnsi="SimHei" w:eastAsia="SimHei" w:cs="SimHei"/>
                        <w:sz w:val="13"/>
                        <w:szCs w:val="13"/>
                        <w:spacing w:val="4"/>
                      </w:rPr>
                      <w:t>数据运营</w:t>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ind w:left="20"/>
                      <w:spacing w:before="71" w:line="222" w:lineRule="auto"/>
                      <w:rPr>
                        <w:rFonts w:ascii="SimHei" w:hAnsi="SimHei" w:eastAsia="SimHei" w:cs="SimHei"/>
                        <w:sz w:val="22"/>
                        <w:szCs w:val="22"/>
                      </w:rPr>
                    </w:pPr>
                    <w:r>
                      <w:rPr>
                        <w:rFonts w:ascii="SimHei" w:hAnsi="SimHei" w:eastAsia="SimHei" w:cs="SimHei"/>
                        <w:sz w:val="22"/>
                        <w:szCs w:val="22"/>
                        <w:color w:val="289EB6"/>
                        <w:spacing w:val="-11"/>
                      </w:rPr>
                      <w:t>家庭</w:t>
                    </w:r>
                  </w:p>
                </w:txbxContent>
              </v:textbox>
            </v:shape>
            <v:shape id="_x0000_s908" style="position:absolute;left:2470;top:260;width:460;height:191;" filled="false" stroked="false" type="#_x0000_t75">
              <v:imagedata o:title="" r:id="rId686"/>
            </v:shape>
            <v:shape id="_x0000_s909" style="position:absolute;left:790;top:4778;width:412;height:305;"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22"/>
                        <w:szCs w:val="22"/>
                      </w:rPr>
                    </w:pPr>
                    <w:r>
                      <w:rPr>
                        <w:rFonts w:ascii="SimHei" w:hAnsi="SimHei" w:eastAsia="SimHei" w:cs="SimHei"/>
                        <w:sz w:val="22"/>
                        <w:szCs w:val="22"/>
                        <w:color w:val="31F2C5"/>
                        <w:spacing w:val="-18"/>
                        <w:w w:val="92"/>
                      </w:rPr>
                      <w:t>社区</w:t>
                    </w:r>
                  </w:p>
                </w:txbxContent>
              </v:textbox>
            </v:shape>
          </v:group>
        </w:pict>
      </w:r>
    </w:p>
    <w:p>
      <w:pPr>
        <w:ind w:left="2653"/>
        <w:spacing w:before="154" w:line="222" w:lineRule="auto"/>
        <w:rPr>
          <w:rFonts w:ascii="SimHei" w:hAnsi="SimHei" w:eastAsia="SimHei" w:cs="SimHei"/>
          <w:sz w:val="22"/>
          <w:szCs w:val="22"/>
        </w:rPr>
      </w:pPr>
      <w:r>
        <w:rPr>
          <w:rFonts w:ascii="SimHei" w:hAnsi="SimHei" w:eastAsia="SimHei" w:cs="SimHei"/>
          <w:sz w:val="22"/>
          <w:szCs w:val="22"/>
          <w:b/>
          <w:bCs/>
          <w:spacing w:val="-15"/>
        </w:rPr>
        <w:t>图6-32</w:t>
      </w:r>
      <w:r>
        <w:rPr>
          <w:rFonts w:ascii="SimHei" w:hAnsi="SimHei" w:eastAsia="SimHei" w:cs="SimHei"/>
          <w:sz w:val="22"/>
          <w:szCs w:val="22"/>
          <w:spacing w:val="78"/>
        </w:rPr>
        <w:t xml:space="preserve"> </w:t>
      </w:r>
      <w:r>
        <w:rPr>
          <w:rFonts w:ascii="SimHei" w:hAnsi="SimHei" w:eastAsia="SimHei" w:cs="SimHei"/>
          <w:sz w:val="22"/>
          <w:szCs w:val="22"/>
          <w:b/>
          <w:bCs/>
          <w:spacing w:val="-15"/>
        </w:rPr>
        <w:t>城市健康大脑+未来社区深度结合示意图</w:t>
      </w:r>
    </w:p>
    <w:p>
      <w:pPr>
        <w:ind w:left="5699"/>
        <w:spacing w:before="238" w:line="225" w:lineRule="auto"/>
        <w:rPr>
          <w:rFonts w:ascii="KaiTi" w:hAnsi="KaiTi" w:eastAsia="KaiTi" w:cs="KaiTi"/>
          <w:sz w:val="22"/>
          <w:szCs w:val="22"/>
        </w:rPr>
      </w:pPr>
      <w:r>
        <w:rPr>
          <w:rFonts w:ascii="KaiTi" w:hAnsi="KaiTi" w:eastAsia="KaiTi" w:cs="KaiTi"/>
          <w:sz w:val="22"/>
          <w:szCs w:val="22"/>
          <w:spacing w:val="2"/>
        </w:rPr>
        <w:t>(创业慧康科技股份有限公司供稿)</w:t>
      </w:r>
    </w:p>
    <w:p>
      <w:pPr>
        <w:spacing w:line="293" w:lineRule="auto"/>
        <w:rPr>
          <w:rFonts w:ascii="Arial"/>
          <w:sz w:val="21"/>
        </w:rPr>
      </w:pPr>
      <w:r/>
    </w:p>
    <w:p>
      <w:pPr>
        <w:spacing w:line="293" w:lineRule="auto"/>
        <w:rPr>
          <w:rFonts w:ascii="Arial"/>
          <w:sz w:val="21"/>
        </w:rPr>
      </w:pPr>
      <w:r/>
    </w:p>
    <w:p>
      <w:pPr>
        <w:spacing w:before="72" w:line="161" w:lineRule="auto"/>
        <w:rPr>
          <w:rFonts w:ascii="SimSun" w:hAnsi="SimSun" w:eastAsia="SimSun" w:cs="SimSun"/>
          <w:sz w:val="22"/>
          <w:szCs w:val="22"/>
        </w:rPr>
      </w:pPr>
      <w:r>
        <w:rPr>
          <w:rFonts w:ascii="SimSun" w:hAnsi="SimSun" w:eastAsia="SimSun" w:cs="SimSun"/>
          <w:sz w:val="22"/>
          <w:szCs w:val="22"/>
          <w:spacing w:val="-3"/>
        </w:rPr>
        <w:t>256</w:t>
      </w:r>
    </w:p>
    <w:p>
      <w:pPr>
        <w:spacing w:line="14" w:lineRule="auto"/>
        <w:rPr>
          <w:rFonts w:ascii="Arial"/>
          <w:sz w:val="2"/>
        </w:rPr>
      </w:pPr>
      <w:r>
        <w:rPr>
          <w:rFonts w:ascii="Arial" w:hAnsi="Arial" w:eastAsia="Arial" w:cs="Arial"/>
          <w:sz w:val="2"/>
          <w:szCs w:val="2"/>
        </w:rPr>
        <w:br w:type="column"/>
      </w:r>
    </w:p>
    <w:p>
      <w:pPr>
        <w:ind w:left="5649"/>
        <w:spacing w:before="90" w:line="221" w:lineRule="auto"/>
        <w:rPr>
          <w:rFonts w:ascii="SimHei" w:hAnsi="SimHei" w:eastAsia="SimHei" w:cs="SimHei"/>
          <w:sz w:val="22"/>
          <w:szCs w:val="22"/>
        </w:rPr>
      </w:pPr>
      <w:r>
        <w:rPr>
          <w:rFonts w:ascii="SimHei" w:hAnsi="SimHei" w:eastAsia="SimHei" w:cs="SimHei"/>
          <w:sz w:val="22"/>
          <w:szCs w:val="22"/>
          <w:spacing w:val="-18"/>
          <w:w w:val="92"/>
        </w:rPr>
        <w:t>2021年浙江省人工智能产业发展报告</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15"/>
        <w:spacing w:before="117" w:line="222" w:lineRule="auto"/>
        <w:rPr>
          <w:rFonts w:ascii="SimHei" w:hAnsi="SimHei" w:eastAsia="SimHei" w:cs="SimHei"/>
          <w:sz w:val="36"/>
          <w:szCs w:val="36"/>
        </w:rPr>
      </w:pPr>
      <w:r>
        <w:rPr>
          <w:rFonts w:ascii="SimHei" w:hAnsi="SimHei" w:eastAsia="SimHei" w:cs="SimHei"/>
          <w:sz w:val="36"/>
          <w:szCs w:val="36"/>
          <w:b/>
          <w:bCs/>
          <w:color w:val="0064C8"/>
          <w:spacing w:val="-20"/>
        </w:rPr>
        <w:t>行业标杆</w:t>
      </w:r>
      <w:r>
        <w:rPr>
          <w:rFonts w:ascii="SimHei" w:hAnsi="SimHei" w:eastAsia="SimHei" w:cs="SimHei"/>
          <w:sz w:val="36"/>
          <w:szCs w:val="36"/>
          <w:color w:val="0064C8"/>
          <w:spacing w:val="-20"/>
        </w:rPr>
        <w:t xml:space="preserve"> </w:t>
      </w:r>
      <w:r>
        <w:rPr>
          <w:rFonts w:ascii="SimHei" w:hAnsi="SimHei" w:eastAsia="SimHei" w:cs="SimHei"/>
          <w:sz w:val="36"/>
          <w:szCs w:val="36"/>
          <w:b/>
          <w:bCs/>
          <w:color w:val="0064C8"/>
          <w:spacing w:val="-20"/>
        </w:rPr>
        <w:t>·杭州嘉楠耘智信息技术有限公司</w:t>
      </w:r>
    </w:p>
    <w:p>
      <w:pPr>
        <w:rPr/>
      </w:pPr>
      <w:r/>
    </w:p>
    <w:p>
      <w:pPr>
        <w:rPr/>
      </w:pPr>
      <w:r/>
    </w:p>
    <w:p>
      <w:pPr>
        <w:rPr/>
      </w:pPr>
      <w:r/>
    </w:p>
    <w:p>
      <w:pPr>
        <w:rPr/>
      </w:pPr>
      <w:r/>
    </w:p>
    <w:p>
      <w:pPr>
        <w:rPr/>
      </w:pPr>
      <w:r/>
    </w:p>
    <w:p>
      <w:pPr>
        <w:spacing w:line="25" w:lineRule="auto"/>
        <w:rPr>
          <w:rFonts w:ascii="Arial"/>
          <w:sz w:val="2"/>
        </w:rPr>
      </w:pPr>
      <w:r>
        <w:rPr>
          <w:rFonts w:ascii="Arial"/>
          <w:sz w:val="2"/>
        </w:rPr>
      </w:r>
    </w:p>
    <w:tbl>
      <w:tblPr>
        <w:tblStyle w:val="2"/>
        <w:tblW w:w="9103" w:type="dxa"/>
        <w:tblInd w:w="1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607"/>
        <w:gridCol w:w="4496"/>
      </w:tblGrid>
      <w:tr>
        <w:trPr>
          <w:trHeight w:val="9357" w:hRule="atLeast"/>
        </w:trPr>
        <w:tc>
          <w:tcPr>
            <w:tcW w:w="4607" w:type="dxa"/>
            <w:vAlign w:val="top"/>
          </w:tcPr>
          <w:p>
            <w:pPr>
              <w:ind w:left="215"/>
              <w:spacing w:before="93" w:line="221" w:lineRule="auto"/>
              <w:rPr>
                <w:rFonts w:ascii="SimHei" w:hAnsi="SimHei" w:eastAsia="SimHei" w:cs="SimHei"/>
                <w:sz w:val="22"/>
                <w:szCs w:val="22"/>
              </w:rPr>
            </w:pPr>
            <w:r>
              <w:pict>
                <v:rect id="_x0000_s910" style="position:absolute;margin-left:0pt;margin-top:15.1331pt;mso-position-vertical-relative:text;mso-position-horizontal-relative:text;width:69.3pt;height:0.55pt;z-index:264105984;" fillcolor="#000000" filled="true" stroked="false"/>
              </w:pict>
            </w:r>
            <w:r>
              <w:drawing>
                <wp:anchor distT="0" distB="0" distL="0" distR="0" simplePos="0" relativeHeight="264102912" behindDoc="0" locked="0" layoutInCell="1" allowOverlap="1">
                  <wp:simplePos x="0" y="0"/>
                  <wp:positionH relativeFrom="rightMargin">
                    <wp:posOffset>-2906393</wp:posOffset>
                  </wp:positionH>
                  <wp:positionV relativeFrom="topMargin">
                    <wp:posOffset>6362</wp:posOffset>
                  </wp:positionV>
                  <wp:extent cx="952519" cy="6362"/>
                  <wp:effectExtent l="0" t="0" r="0" b="0"/>
                  <wp:wrapNone/>
                  <wp:docPr id="602" name="IM 602"/>
                  <wp:cNvGraphicFramePr/>
                  <a:graphic>
                    <a:graphicData uri="http://schemas.openxmlformats.org/drawingml/2006/picture">
                      <pic:pic>
                        <pic:nvPicPr>
                          <pic:cNvPr id="602" name="IM 602"/>
                          <pic:cNvPicPr/>
                        </pic:nvPicPr>
                        <pic:blipFill>
                          <a:blip r:embed="rId687"/>
                          <a:stretch>
                            <a:fillRect/>
                          </a:stretch>
                        </pic:blipFill>
                        <pic:spPr>
                          <a:xfrm rot="0">
                            <a:off x="0" y="0"/>
                            <a:ext cx="952519" cy="6362"/>
                          </a:xfrm>
                          <a:prstGeom prst="rect">
                            <a:avLst/>
                          </a:prstGeom>
                        </pic:spPr>
                      </pic:pic>
                    </a:graphicData>
                  </a:graphic>
                </wp:anchor>
              </w:drawing>
            </w:r>
            <w:r>
              <w:rPr>
                <w:rFonts w:ascii="SimHei" w:hAnsi="SimHei" w:eastAsia="SimHei" w:cs="SimHei"/>
                <w:sz w:val="22"/>
                <w:szCs w:val="22"/>
                <w:b/>
                <w:bCs/>
                <w:spacing w:val="-9"/>
              </w:rPr>
              <w:t>企</w:t>
            </w:r>
            <w:r>
              <w:rPr>
                <w:rFonts w:ascii="SimHei" w:hAnsi="SimHei" w:eastAsia="SimHei" w:cs="SimHei"/>
                <w:sz w:val="22"/>
                <w:szCs w:val="22"/>
                <w:spacing w:val="1"/>
              </w:rPr>
              <w:t xml:space="preserve"> </w:t>
            </w:r>
            <w:r>
              <w:rPr>
                <w:rFonts w:ascii="SimHei" w:hAnsi="SimHei" w:eastAsia="SimHei" w:cs="SimHei"/>
                <w:sz w:val="22"/>
                <w:szCs w:val="22"/>
                <w:b/>
                <w:bCs/>
                <w:spacing w:val="-9"/>
              </w:rPr>
              <w:t>业</w:t>
            </w:r>
            <w:r>
              <w:rPr>
                <w:rFonts w:ascii="SimHei" w:hAnsi="SimHei" w:eastAsia="SimHei" w:cs="SimHei"/>
                <w:sz w:val="22"/>
                <w:szCs w:val="22"/>
                <w:spacing w:val="-5"/>
              </w:rPr>
              <w:t xml:space="preserve"> </w:t>
            </w:r>
            <w:r>
              <w:rPr>
                <w:rFonts w:ascii="SimHei" w:hAnsi="SimHei" w:eastAsia="SimHei" w:cs="SimHei"/>
                <w:sz w:val="22"/>
                <w:szCs w:val="22"/>
                <w:b/>
                <w:bCs/>
                <w:spacing w:val="-9"/>
              </w:rPr>
              <w:t>概</w:t>
            </w:r>
            <w:r>
              <w:rPr>
                <w:rFonts w:ascii="SimHei" w:hAnsi="SimHei" w:eastAsia="SimHei" w:cs="SimHei"/>
                <w:sz w:val="22"/>
                <w:szCs w:val="22"/>
                <w:spacing w:val="-1"/>
              </w:rPr>
              <w:t xml:space="preserve"> </w:t>
            </w:r>
            <w:r>
              <w:rPr>
                <w:rFonts w:ascii="SimHei" w:hAnsi="SimHei" w:eastAsia="SimHei" w:cs="SimHei"/>
                <w:sz w:val="22"/>
                <w:szCs w:val="22"/>
                <w:b/>
                <w:bCs/>
                <w:spacing w:val="-9"/>
              </w:rPr>
              <w:t>况</w:t>
            </w:r>
          </w:p>
          <w:p>
            <w:pPr>
              <w:ind w:right="198" w:firstLine="490"/>
              <w:spacing w:before="271" w:line="263" w:lineRule="auto"/>
              <w:rPr>
                <w:rFonts w:ascii="SimSun" w:hAnsi="SimSun" w:eastAsia="SimSun" w:cs="SimSun"/>
                <w:sz w:val="22"/>
                <w:szCs w:val="22"/>
              </w:rPr>
            </w:pPr>
            <w:r>
              <w:rPr>
                <w:rFonts w:ascii="SimSun" w:hAnsi="SimSun" w:eastAsia="SimSun" w:cs="SimSun"/>
                <w:sz w:val="22"/>
                <w:szCs w:val="22"/>
                <w:spacing w:val="24"/>
              </w:rPr>
              <w:t>杭州嘉楠耘智信息科技有限公司成立</w:t>
            </w:r>
            <w:r>
              <w:rPr>
                <w:rFonts w:ascii="SimSun" w:hAnsi="SimSun" w:eastAsia="SimSun" w:cs="SimSun"/>
                <w:sz w:val="22"/>
                <w:szCs w:val="22"/>
                <w:spacing w:val="13"/>
              </w:rPr>
              <w:t xml:space="preserve"> </w:t>
            </w:r>
            <w:r>
              <w:rPr>
                <w:rFonts w:ascii="SimSun" w:hAnsi="SimSun" w:eastAsia="SimSun" w:cs="SimSun"/>
                <w:sz w:val="22"/>
                <w:szCs w:val="22"/>
                <w:spacing w:val="29"/>
              </w:rPr>
              <w:t>于2013年，以"区块链+</w:t>
            </w:r>
            <w:r>
              <w:rPr>
                <w:rFonts w:ascii="SimSun" w:hAnsi="SimSun" w:eastAsia="SimSun" w:cs="SimSun"/>
                <w:sz w:val="22"/>
                <w:szCs w:val="22"/>
              </w:rPr>
              <w:t>AI</w:t>
            </w:r>
            <w:r>
              <w:rPr>
                <w:rFonts w:ascii="SimSun" w:hAnsi="SimSun" w:eastAsia="SimSun" w:cs="SimSun"/>
                <w:sz w:val="22"/>
                <w:szCs w:val="22"/>
                <w:spacing w:val="29"/>
              </w:rPr>
              <w:t>"</w:t>
            </w:r>
            <w:r>
              <w:rPr>
                <w:rFonts w:ascii="SimSun" w:hAnsi="SimSun" w:eastAsia="SimSun" w:cs="SimSun"/>
                <w:sz w:val="22"/>
                <w:szCs w:val="22"/>
                <w:spacing w:val="77"/>
              </w:rPr>
              <w:t xml:space="preserve"> </w:t>
            </w:r>
            <w:r>
              <w:rPr>
                <w:rFonts w:ascii="SimSun" w:hAnsi="SimSun" w:eastAsia="SimSun" w:cs="SimSun"/>
                <w:sz w:val="22"/>
                <w:szCs w:val="22"/>
                <w:spacing w:val="29"/>
              </w:rPr>
              <w:t>为多元化经</w:t>
            </w:r>
            <w:r>
              <w:rPr>
                <w:rFonts w:ascii="SimSun" w:hAnsi="SimSun" w:eastAsia="SimSun" w:cs="SimSun"/>
                <w:sz w:val="22"/>
                <w:szCs w:val="22"/>
              </w:rPr>
              <w:t xml:space="preserve"> </w:t>
            </w:r>
            <w:r>
              <w:rPr>
                <w:rFonts w:ascii="SimSun" w:hAnsi="SimSun" w:eastAsia="SimSun" w:cs="SimSun"/>
                <w:sz w:val="22"/>
                <w:szCs w:val="22"/>
                <w:spacing w:val="20"/>
              </w:rPr>
              <w:t>营战略，定位于数字新基建算力提供商，</w:t>
            </w:r>
          </w:p>
          <w:p>
            <w:pPr>
              <w:ind w:right="228"/>
              <w:spacing w:before="75" w:line="281" w:lineRule="auto"/>
              <w:rPr>
                <w:rFonts w:ascii="SimSun" w:hAnsi="SimSun" w:eastAsia="SimSun" w:cs="SimSun"/>
                <w:sz w:val="22"/>
                <w:szCs w:val="22"/>
              </w:rPr>
            </w:pPr>
            <w:r>
              <w:rPr>
                <w:rFonts w:ascii="SimSun" w:hAnsi="SimSun" w:eastAsia="SimSun" w:cs="SimSun"/>
                <w:sz w:val="22"/>
                <w:szCs w:val="22"/>
                <w:spacing w:val="22"/>
              </w:rPr>
              <w:t>愿景是“提升社会运行效率，改善人类生</w:t>
            </w:r>
            <w:r>
              <w:rPr>
                <w:rFonts w:ascii="SimSun" w:hAnsi="SimSun" w:eastAsia="SimSun" w:cs="SimSun"/>
                <w:sz w:val="22"/>
                <w:szCs w:val="22"/>
                <w:spacing w:val="13"/>
              </w:rPr>
              <w:t xml:space="preserve"> </w:t>
            </w:r>
            <w:r>
              <w:rPr>
                <w:rFonts w:ascii="SimSun" w:hAnsi="SimSun" w:eastAsia="SimSun" w:cs="SimSun"/>
                <w:sz w:val="22"/>
                <w:szCs w:val="22"/>
                <w:spacing w:val="20"/>
              </w:rPr>
              <w:t>活方式”。作为一家纳斯达克上市企业，</w:t>
            </w:r>
            <w:r>
              <w:rPr>
                <w:rFonts w:ascii="SimSun" w:hAnsi="SimSun" w:eastAsia="SimSun" w:cs="SimSun"/>
                <w:sz w:val="22"/>
                <w:szCs w:val="22"/>
              </w:rPr>
              <w:t xml:space="preserve"> </w:t>
            </w:r>
            <w:r>
              <w:rPr>
                <w:rFonts w:ascii="SimSun" w:hAnsi="SimSun" w:eastAsia="SimSun" w:cs="SimSun"/>
                <w:sz w:val="22"/>
                <w:szCs w:val="22"/>
                <w:spacing w:val="21"/>
              </w:rPr>
              <w:t>“嘉楠耘智”专注于</w:t>
            </w:r>
            <w:r>
              <w:rPr>
                <w:rFonts w:ascii="SimSun" w:hAnsi="SimSun" w:eastAsia="SimSun" w:cs="SimSun"/>
                <w:sz w:val="22"/>
                <w:szCs w:val="22"/>
              </w:rPr>
              <w:t>ASIC</w:t>
            </w:r>
            <w:r>
              <w:rPr>
                <w:rFonts w:ascii="SimSun" w:hAnsi="SimSun" w:eastAsia="SimSun" w:cs="SimSun"/>
                <w:sz w:val="22"/>
                <w:szCs w:val="22"/>
                <w:spacing w:val="-38"/>
              </w:rPr>
              <w:t xml:space="preserve"> </w:t>
            </w:r>
            <w:r>
              <w:rPr>
                <w:rFonts w:ascii="SimSun" w:hAnsi="SimSun" w:eastAsia="SimSun" w:cs="SimSun"/>
                <w:sz w:val="22"/>
                <w:szCs w:val="22"/>
                <w:spacing w:val="21"/>
              </w:rPr>
              <w:t>芯片设计，是世</w:t>
            </w:r>
            <w:r>
              <w:rPr>
                <w:rFonts w:ascii="SimSun" w:hAnsi="SimSun" w:eastAsia="SimSun" w:cs="SimSun"/>
                <w:sz w:val="22"/>
                <w:szCs w:val="22"/>
              </w:rPr>
              <w:t xml:space="preserve"> </w:t>
            </w:r>
            <w:r>
              <w:rPr>
                <w:rFonts w:ascii="SimSun" w:hAnsi="SimSun" w:eastAsia="SimSun" w:cs="SimSun"/>
                <w:sz w:val="22"/>
                <w:szCs w:val="22"/>
                <w:spacing w:val="21"/>
              </w:rPr>
              <w:t>界领先的区块链和人工智能</w:t>
            </w:r>
            <w:r>
              <w:rPr>
                <w:rFonts w:ascii="SimSun" w:hAnsi="SimSun" w:eastAsia="SimSun" w:cs="SimSun"/>
                <w:sz w:val="22"/>
                <w:szCs w:val="22"/>
              </w:rPr>
              <w:t>ASIC</w:t>
            </w:r>
            <w:r>
              <w:rPr>
                <w:rFonts w:ascii="SimSun" w:hAnsi="SimSun" w:eastAsia="SimSun" w:cs="SimSun"/>
                <w:sz w:val="22"/>
                <w:szCs w:val="22"/>
                <w:spacing w:val="-38"/>
              </w:rPr>
              <w:t xml:space="preserve"> </w:t>
            </w:r>
            <w:r>
              <w:rPr>
                <w:rFonts w:ascii="SimSun" w:hAnsi="SimSun" w:eastAsia="SimSun" w:cs="SimSun"/>
                <w:sz w:val="22"/>
                <w:szCs w:val="22"/>
                <w:spacing w:val="21"/>
              </w:rPr>
              <w:t>芯片开发</w:t>
            </w:r>
            <w:r>
              <w:rPr>
                <w:rFonts w:ascii="SimSun" w:hAnsi="SimSun" w:eastAsia="SimSun" w:cs="SimSun"/>
                <w:sz w:val="22"/>
                <w:szCs w:val="22"/>
              </w:rPr>
              <w:t xml:space="preserve"> </w:t>
            </w:r>
            <w:r>
              <w:rPr>
                <w:rFonts w:ascii="SimSun" w:hAnsi="SimSun" w:eastAsia="SimSun" w:cs="SimSun"/>
                <w:sz w:val="22"/>
                <w:szCs w:val="22"/>
                <w:spacing w:val="22"/>
              </w:rPr>
              <w:t>商和配套服务提供商。作为全球行业细分</w:t>
            </w:r>
            <w:r>
              <w:rPr>
                <w:rFonts w:ascii="SimSun" w:hAnsi="SimSun" w:eastAsia="SimSun" w:cs="SimSun"/>
                <w:sz w:val="22"/>
                <w:szCs w:val="22"/>
                <w:spacing w:val="12"/>
              </w:rPr>
              <w:t xml:space="preserve"> </w:t>
            </w:r>
            <w:r>
              <w:rPr>
                <w:rFonts w:ascii="SimSun" w:hAnsi="SimSun" w:eastAsia="SimSun" w:cs="SimSun"/>
                <w:sz w:val="22"/>
                <w:szCs w:val="22"/>
                <w:spacing w:val="18"/>
              </w:rPr>
              <w:t>领域的独角兽，公司研发的区块链</w:t>
            </w:r>
            <w:r>
              <w:rPr>
                <w:rFonts w:ascii="SimSun" w:hAnsi="SimSun" w:eastAsia="SimSun" w:cs="SimSun"/>
                <w:sz w:val="22"/>
                <w:szCs w:val="22"/>
              </w:rPr>
              <w:t>ASIC</w:t>
            </w:r>
            <w:r>
              <w:rPr>
                <w:rFonts w:ascii="SimSun" w:hAnsi="SimSun" w:eastAsia="SimSun" w:cs="SimSun"/>
                <w:sz w:val="22"/>
                <w:szCs w:val="22"/>
                <w:spacing w:val="-32"/>
              </w:rPr>
              <w:t xml:space="preserve"> </w:t>
            </w:r>
            <w:r>
              <w:rPr>
                <w:rFonts w:ascii="SimSun" w:hAnsi="SimSun" w:eastAsia="SimSun" w:cs="SimSun"/>
                <w:sz w:val="22"/>
                <w:szCs w:val="22"/>
                <w:spacing w:val="18"/>
              </w:rPr>
              <w:t>芯</w:t>
            </w:r>
            <w:r>
              <w:rPr>
                <w:rFonts w:ascii="SimSun" w:hAnsi="SimSun" w:eastAsia="SimSun" w:cs="SimSun"/>
                <w:sz w:val="22"/>
                <w:szCs w:val="22"/>
              </w:rPr>
              <w:t xml:space="preserve"> </w:t>
            </w:r>
            <w:r>
              <w:rPr>
                <w:rFonts w:ascii="SimSun" w:hAnsi="SimSun" w:eastAsia="SimSun" w:cs="SimSun"/>
                <w:sz w:val="22"/>
                <w:szCs w:val="22"/>
                <w:spacing w:val="27"/>
              </w:rPr>
              <w:t>片销往150多个国家和地区，为全球最大</w:t>
            </w:r>
            <w:r>
              <w:rPr>
                <w:rFonts w:ascii="SimSun" w:hAnsi="SimSun" w:eastAsia="SimSun" w:cs="SimSun"/>
                <w:sz w:val="22"/>
                <w:szCs w:val="22"/>
                <w:spacing w:val="6"/>
              </w:rPr>
              <w:t xml:space="preserve"> </w:t>
            </w:r>
            <w:r>
              <w:rPr>
                <w:rFonts w:ascii="SimSun" w:hAnsi="SimSun" w:eastAsia="SimSun" w:cs="SimSun"/>
                <w:sz w:val="22"/>
                <w:szCs w:val="22"/>
                <w:spacing w:val="22"/>
              </w:rPr>
              <w:t>公链提供算力支撑。人工智能方面，公司</w:t>
            </w:r>
            <w:r>
              <w:rPr>
                <w:rFonts w:ascii="SimSun" w:hAnsi="SimSun" w:eastAsia="SimSun" w:cs="SimSun"/>
                <w:sz w:val="22"/>
                <w:szCs w:val="22"/>
                <w:spacing w:val="3"/>
              </w:rPr>
              <w:t xml:space="preserve"> </w:t>
            </w:r>
            <w:r>
              <w:rPr>
                <w:rFonts w:ascii="SimSun" w:hAnsi="SimSun" w:eastAsia="SimSun" w:cs="SimSun"/>
                <w:sz w:val="22"/>
                <w:szCs w:val="22"/>
                <w:spacing w:val="16"/>
              </w:rPr>
              <w:t>研发的第一代</w:t>
            </w:r>
            <w:r>
              <w:rPr>
                <w:rFonts w:ascii="SimSun" w:hAnsi="SimSun" w:eastAsia="SimSun" w:cs="SimSun"/>
                <w:sz w:val="22"/>
                <w:szCs w:val="22"/>
              </w:rPr>
              <w:t>AI</w:t>
            </w:r>
            <w:r>
              <w:rPr>
                <w:rFonts w:ascii="SimSun" w:hAnsi="SimSun" w:eastAsia="SimSun" w:cs="SimSun"/>
                <w:sz w:val="22"/>
                <w:szCs w:val="22"/>
                <w:spacing w:val="16"/>
              </w:rPr>
              <w:t>芯片勘智K210</w:t>
            </w:r>
            <w:r>
              <w:rPr>
                <w:rFonts w:ascii="SimSun" w:hAnsi="SimSun" w:eastAsia="SimSun" w:cs="SimSun"/>
                <w:sz w:val="22"/>
                <w:szCs w:val="22"/>
                <w:spacing w:val="-38"/>
              </w:rPr>
              <w:t xml:space="preserve"> </w:t>
            </w:r>
            <w:r>
              <w:rPr>
                <w:rFonts w:ascii="SimSun" w:hAnsi="SimSun" w:eastAsia="SimSun" w:cs="SimSun"/>
                <w:sz w:val="22"/>
                <w:szCs w:val="22"/>
                <w:spacing w:val="16"/>
              </w:rPr>
              <w:t>于2018年发</w:t>
            </w:r>
            <w:r>
              <w:rPr>
                <w:rFonts w:ascii="SimSun" w:hAnsi="SimSun" w:eastAsia="SimSun" w:cs="SimSun"/>
                <w:sz w:val="22"/>
                <w:szCs w:val="22"/>
              </w:rPr>
              <w:t xml:space="preserve"> </w:t>
            </w:r>
            <w:r>
              <w:rPr>
                <w:rFonts w:ascii="SimSun" w:hAnsi="SimSun" w:eastAsia="SimSun" w:cs="SimSun"/>
                <w:sz w:val="22"/>
                <w:szCs w:val="22"/>
                <w:spacing w:val="21"/>
              </w:rPr>
              <w:t>布，第二代芯片面向5G场景开发，主要落</w:t>
            </w:r>
            <w:r>
              <w:rPr>
                <w:rFonts w:ascii="SimSun" w:hAnsi="SimSun" w:eastAsia="SimSun" w:cs="SimSun"/>
                <w:sz w:val="22"/>
                <w:szCs w:val="22"/>
                <w:spacing w:val="10"/>
              </w:rPr>
              <w:t xml:space="preserve"> </w:t>
            </w:r>
            <w:r>
              <w:rPr>
                <w:rFonts w:ascii="SimSun" w:hAnsi="SimSun" w:eastAsia="SimSun" w:cs="SimSun"/>
                <w:sz w:val="22"/>
                <w:szCs w:val="22"/>
                <w:spacing w:val="12"/>
              </w:rPr>
              <w:t>地方向有智慧零售、</w:t>
            </w:r>
            <w:r>
              <w:rPr>
                <w:rFonts w:ascii="SimSun" w:hAnsi="SimSun" w:eastAsia="SimSun" w:cs="SimSun"/>
                <w:sz w:val="22"/>
                <w:szCs w:val="22"/>
                <w:spacing w:val="27"/>
              </w:rPr>
              <w:t xml:space="preserve"> </w:t>
            </w:r>
            <w:r>
              <w:rPr>
                <w:rFonts w:ascii="SimSun" w:hAnsi="SimSun" w:eastAsia="SimSun" w:cs="SimSun"/>
                <w:sz w:val="22"/>
                <w:szCs w:val="22"/>
              </w:rPr>
              <w:t>ADAS</w:t>
            </w:r>
            <w:r>
              <w:rPr>
                <w:rFonts w:ascii="SimSun" w:hAnsi="SimSun" w:eastAsia="SimSun" w:cs="SimSun"/>
                <w:sz w:val="22"/>
                <w:szCs w:val="22"/>
                <w:spacing w:val="-28"/>
              </w:rPr>
              <w:t xml:space="preserve"> </w:t>
            </w:r>
            <w:r>
              <w:rPr>
                <w:rFonts w:ascii="SimSun" w:hAnsi="SimSun" w:eastAsia="SimSun" w:cs="SimSun"/>
                <w:sz w:val="22"/>
                <w:szCs w:val="22"/>
                <w:spacing w:val="12"/>
              </w:rPr>
              <w:t>辅助驾驶和金融</w:t>
            </w:r>
            <w:r>
              <w:rPr>
                <w:rFonts w:ascii="SimSun" w:hAnsi="SimSun" w:eastAsia="SimSun" w:cs="SimSun"/>
                <w:sz w:val="22"/>
                <w:szCs w:val="22"/>
              </w:rPr>
              <w:t xml:space="preserve"> </w:t>
            </w:r>
            <w:r>
              <w:rPr>
                <w:rFonts w:ascii="SimSun" w:hAnsi="SimSun" w:eastAsia="SimSun" w:cs="SimSun"/>
                <w:sz w:val="22"/>
                <w:szCs w:val="22"/>
                <w:spacing w:val="24"/>
              </w:rPr>
              <w:t>领域等。截至2021年3月12日，公司市值</w:t>
            </w:r>
            <w:r>
              <w:rPr>
                <w:rFonts w:ascii="SimSun" w:hAnsi="SimSun" w:eastAsia="SimSun" w:cs="SimSun"/>
                <w:sz w:val="22"/>
                <w:szCs w:val="22"/>
                <w:spacing w:val="13"/>
              </w:rPr>
              <w:t xml:space="preserve"> </w:t>
            </w:r>
            <w:r>
              <w:rPr>
                <w:rFonts w:ascii="SimSun" w:hAnsi="SimSun" w:eastAsia="SimSun" w:cs="SimSun"/>
                <w:sz w:val="22"/>
                <w:szCs w:val="22"/>
                <w:spacing w:val="22"/>
              </w:rPr>
              <w:t>突破56亿美金。嘉楠耘智发展历程如下图</w:t>
            </w:r>
            <w:r>
              <w:rPr>
                <w:rFonts w:ascii="SimSun" w:hAnsi="SimSun" w:eastAsia="SimSun" w:cs="SimSun"/>
                <w:sz w:val="22"/>
                <w:szCs w:val="22"/>
              </w:rPr>
              <w:t xml:space="preserve"> </w:t>
            </w:r>
            <w:r>
              <w:rPr>
                <w:rFonts w:ascii="SimSun" w:hAnsi="SimSun" w:eastAsia="SimSun" w:cs="SimSun"/>
                <w:sz w:val="22"/>
                <w:szCs w:val="22"/>
                <w:spacing w:val="3"/>
              </w:rPr>
              <w:t>所示：</w:t>
            </w:r>
          </w:p>
          <w:p>
            <w:pPr>
              <w:spacing w:line="306" w:lineRule="auto"/>
              <w:rPr>
                <w:rFonts w:ascii="Arial"/>
                <w:sz w:val="21"/>
              </w:rPr>
            </w:pPr>
            <w:r/>
          </w:p>
          <w:p>
            <w:pPr>
              <w:ind w:firstLine="40"/>
              <w:spacing w:line="2497" w:lineRule="exact"/>
              <w:textAlignment w:val="center"/>
              <w:rPr/>
            </w:pPr>
            <w:r>
              <w:drawing>
                <wp:inline distT="0" distB="0" distL="0" distR="0">
                  <wp:extent cx="2794055" cy="1585626"/>
                  <wp:effectExtent l="0" t="0" r="0" b="0"/>
                  <wp:docPr id="603" name="IM 603"/>
                  <wp:cNvGraphicFramePr/>
                  <a:graphic>
                    <a:graphicData uri="http://schemas.openxmlformats.org/drawingml/2006/picture">
                      <pic:pic>
                        <pic:nvPicPr>
                          <pic:cNvPr id="603" name="IM 603"/>
                          <pic:cNvPicPr/>
                        </pic:nvPicPr>
                        <pic:blipFill>
                          <a:blip r:embed="rId688"/>
                          <a:stretch>
                            <a:fillRect/>
                          </a:stretch>
                        </pic:blipFill>
                        <pic:spPr>
                          <a:xfrm rot="0">
                            <a:off x="0" y="0"/>
                            <a:ext cx="2794055" cy="1585626"/>
                          </a:xfrm>
                          <a:prstGeom prst="rect">
                            <a:avLst/>
                          </a:prstGeom>
                        </pic:spPr>
                      </pic:pic>
                    </a:graphicData>
                  </a:graphic>
                </wp:inline>
              </w:drawing>
            </w:r>
          </w:p>
          <w:p>
            <w:pPr>
              <w:ind w:left="3"/>
              <w:spacing w:line="193" w:lineRule="auto"/>
              <w:rPr>
                <w:rFonts w:ascii="SimHei" w:hAnsi="SimHei" w:eastAsia="SimHei" w:cs="SimHei"/>
                <w:sz w:val="21"/>
                <w:szCs w:val="21"/>
              </w:rPr>
            </w:pPr>
            <w:r>
              <w:rPr>
                <w:rFonts w:ascii="SimHei" w:hAnsi="SimHei" w:eastAsia="SimHei" w:cs="SimHei"/>
                <w:sz w:val="21"/>
                <w:szCs w:val="21"/>
                <w:b/>
                <w:bCs/>
                <w:spacing w:val="-6"/>
              </w:rPr>
              <w:t>图6-33</w:t>
            </w:r>
            <w:r>
              <w:rPr>
                <w:rFonts w:ascii="SimHei" w:hAnsi="SimHei" w:eastAsia="SimHei" w:cs="SimHei"/>
                <w:sz w:val="21"/>
                <w:szCs w:val="21"/>
                <w:spacing w:val="80"/>
              </w:rPr>
              <w:t xml:space="preserve"> </w:t>
            </w:r>
            <w:r>
              <w:rPr>
                <w:rFonts w:ascii="SimHei" w:hAnsi="SimHei" w:eastAsia="SimHei" w:cs="SimHei"/>
                <w:sz w:val="21"/>
                <w:szCs w:val="21"/>
                <w:b/>
                <w:bCs/>
                <w:spacing w:val="-6"/>
              </w:rPr>
              <w:t>杭州嘉楠耘智信息技术有限公司发</w:t>
            </w:r>
            <w:r>
              <w:rPr>
                <w:rFonts w:ascii="SimHei" w:hAnsi="SimHei" w:eastAsia="SimHei" w:cs="SimHei"/>
                <w:sz w:val="21"/>
                <w:szCs w:val="21"/>
                <w:b/>
                <w:bCs/>
                <w:spacing w:val="-7"/>
              </w:rPr>
              <w:t>展历程</w:t>
            </w:r>
          </w:p>
        </w:tc>
        <w:tc>
          <w:tcPr>
            <w:tcW w:w="4496" w:type="dxa"/>
            <w:vAlign w:val="top"/>
          </w:tcPr>
          <w:p>
            <w:pPr>
              <w:ind w:left="322"/>
              <w:spacing w:before="83" w:line="221" w:lineRule="auto"/>
              <w:rPr>
                <w:rFonts w:ascii="SimHei" w:hAnsi="SimHei" w:eastAsia="SimHei" w:cs="SimHei"/>
                <w:sz w:val="22"/>
                <w:szCs w:val="22"/>
              </w:rPr>
            </w:pPr>
            <w:r>
              <w:pict>
                <v:rect id="_x0000_s911" style="position:absolute;margin-left:5.14288pt;margin-top:14.6321pt;mso-position-vertical-relative:text;mso-position-horizontal-relative:text;width:69.4pt;height:0.55pt;z-index:264104960;" fillcolor="#000000" filled="true" stroked="false"/>
              </w:pict>
            </w:r>
            <w:r>
              <w:drawing>
                <wp:anchor distT="0" distB="0" distL="0" distR="0" simplePos="0" relativeHeight="264101888" behindDoc="0" locked="0" layoutInCell="1" allowOverlap="1">
                  <wp:simplePos x="0" y="0"/>
                  <wp:positionH relativeFrom="rightMargin">
                    <wp:posOffset>-2783296</wp:posOffset>
                  </wp:positionH>
                  <wp:positionV relativeFrom="topMargin">
                    <wp:posOffset>0</wp:posOffset>
                  </wp:positionV>
                  <wp:extent cx="958869" cy="6362"/>
                  <wp:effectExtent l="0" t="0" r="0" b="0"/>
                  <wp:wrapNone/>
                  <wp:docPr id="604" name="IM 604"/>
                  <wp:cNvGraphicFramePr/>
                  <a:graphic>
                    <a:graphicData uri="http://schemas.openxmlformats.org/drawingml/2006/picture">
                      <pic:pic>
                        <pic:nvPicPr>
                          <pic:cNvPr id="604" name="IM 604"/>
                          <pic:cNvPicPr/>
                        </pic:nvPicPr>
                        <pic:blipFill>
                          <a:blip r:embed="rId689"/>
                          <a:stretch>
                            <a:fillRect/>
                          </a:stretch>
                        </pic:blipFill>
                        <pic:spPr>
                          <a:xfrm rot="0">
                            <a:off x="0" y="0"/>
                            <a:ext cx="958869" cy="6362"/>
                          </a:xfrm>
                          <a:prstGeom prst="rect">
                            <a:avLst/>
                          </a:prstGeom>
                        </pic:spPr>
                      </pic:pic>
                    </a:graphicData>
                  </a:graphic>
                </wp:anchor>
              </w:drawing>
            </w:r>
            <w:r>
              <w:rPr>
                <w:rFonts w:ascii="SimHei" w:hAnsi="SimHei" w:eastAsia="SimHei" w:cs="SimHei"/>
                <w:sz w:val="22"/>
                <w:szCs w:val="22"/>
                <w:b/>
                <w:bCs/>
                <w:spacing w:val="-11"/>
              </w:rPr>
              <w:t>发</w:t>
            </w:r>
            <w:r>
              <w:rPr>
                <w:rFonts w:ascii="SimHei" w:hAnsi="SimHei" w:eastAsia="SimHei" w:cs="SimHei"/>
                <w:sz w:val="22"/>
                <w:szCs w:val="22"/>
                <w:spacing w:val="3"/>
              </w:rPr>
              <w:t xml:space="preserve"> </w:t>
            </w:r>
            <w:r>
              <w:rPr>
                <w:rFonts w:ascii="SimHei" w:hAnsi="SimHei" w:eastAsia="SimHei" w:cs="SimHei"/>
                <w:sz w:val="22"/>
                <w:szCs w:val="22"/>
                <w:b/>
                <w:bCs/>
                <w:spacing w:val="-11"/>
              </w:rPr>
              <w:t>展</w:t>
            </w:r>
            <w:r>
              <w:rPr>
                <w:rFonts w:ascii="SimHei" w:hAnsi="SimHei" w:eastAsia="SimHei" w:cs="SimHei"/>
                <w:sz w:val="22"/>
                <w:szCs w:val="22"/>
                <w:spacing w:val="-1"/>
              </w:rPr>
              <w:t xml:space="preserve"> </w:t>
            </w:r>
            <w:r>
              <w:rPr>
                <w:rFonts w:ascii="SimHei" w:hAnsi="SimHei" w:eastAsia="SimHei" w:cs="SimHei"/>
                <w:sz w:val="22"/>
                <w:szCs w:val="22"/>
                <w:b/>
                <w:bCs/>
                <w:spacing w:val="-11"/>
              </w:rPr>
              <w:t>动</w:t>
            </w:r>
            <w:r>
              <w:rPr>
                <w:rFonts w:ascii="SimHei" w:hAnsi="SimHei" w:eastAsia="SimHei" w:cs="SimHei"/>
                <w:sz w:val="22"/>
                <w:szCs w:val="22"/>
                <w:spacing w:val="-1"/>
              </w:rPr>
              <w:t xml:space="preserve"> </w:t>
            </w:r>
            <w:r>
              <w:rPr>
                <w:rFonts w:ascii="SimHei" w:hAnsi="SimHei" w:eastAsia="SimHei" w:cs="SimHei"/>
                <w:sz w:val="22"/>
                <w:szCs w:val="22"/>
                <w:b/>
                <w:bCs/>
                <w:spacing w:val="-11"/>
              </w:rPr>
              <w:t>态</w:t>
            </w:r>
          </w:p>
          <w:p>
            <w:pPr>
              <w:ind w:left="102" w:firstLine="480"/>
              <w:spacing w:before="282" w:line="287" w:lineRule="auto"/>
              <w:jc w:val="both"/>
              <w:rPr>
                <w:rFonts w:ascii="SimSun" w:hAnsi="SimSun" w:eastAsia="SimSun" w:cs="SimSun"/>
                <w:sz w:val="21"/>
                <w:szCs w:val="21"/>
              </w:rPr>
            </w:pPr>
            <w:r>
              <w:rPr>
                <w:rFonts w:ascii="SimSun" w:hAnsi="SimSun" w:eastAsia="SimSun" w:cs="SimSun"/>
                <w:sz w:val="21"/>
                <w:szCs w:val="21"/>
                <w:spacing w:val="19"/>
              </w:rPr>
              <w:t>人工智能是推动嘉楠耘智从基于</w:t>
            </w:r>
            <w:r>
              <w:rPr>
                <w:rFonts w:ascii="SimSun" w:hAnsi="SimSun" w:eastAsia="SimSun" w:cs="SimSun"/>
                <w:sz w:val="21"/>
                <w:szCs w:val="21"/>
              </w:rPr>
              <w:t>ASIC</w:t>
            </w:r>
            <w:r>
              <w:rPr>
                <w:rFonts w:ascii="SimSun" w:hAnsi="SimSun" w:eastAsia="SimSun" w:cs="SimSun"/>
                <w:sz w:val="21"/>
                <w:szCs w:val="21"/>
                <w:spacing w:val="19"/>
              </w:rPr>
              <w:t>的</w:t>
            </w:r>
            <w:r>
              <w:rPr>
                <w:rFonts w:ascii="SimSun" w:hAnsi="SimSun" w:eastAsia="SimSun" w:cs="SimSun"/>
                <w:sz w:val="21"/>
                <w:szCs w:val="21"/>
                <w:spacing w:val="7"/>
              </w:rPr>
              <w:t xml:space="preserve"> </w:t>
            </w:r>
            <w:r>
              <w:rPr>
                <w:rFonts w:ascii="SimSun" w:hAnsi="SimSun" w:eastAsia="SimSun" w:cs="SimSun"/>
                <w:sz w:val="21"/>
                <w:szCs w:val="21"/>
                <w:spacing w:val="18"/>
              </w:rPr>
              <w:t>区块链计算设备向适用于边缘和云计算</w:t>
            </w:r>
            <w:r>
              <w:rPr>
                <w:rFonts w:ascii="SimSun" w:hAnsi="SimSun" w:eastAsia="SimSun" w:cs="SimSun"/>
                <w:sz w:val="21"/>
                <w:szCs w:val="21"/>
              </w:rPr>
              <w:t>AI</w:t>
            </w:r>
            <w:r>
              <w:rPr>
                <w:rFonts w:ascii="SimSun" w:hAnsi="SimSun" w:eastAsia="SimSun" w:cs="SimSun"/>
                <w:sz w:val="21"/>
                <w:szCs w:val="21"/>
                <w:spacing w:val="18"/>
              </w:rPr>
              <w:t>芯</w:t>
            </w:r>
            <w:r>
              <w:rPr>
                <w:rFonts w:ascii="SimSun" w:hAnsi="SimSun" w:eastAsia="SimSun" w:cs="SimSun"/>
                <w:sz w:val="21"/>
                <w:szCs w:val="21"/>
                <w:spacing w:val="12"/>
              </w:rPr>
              <w:t xml:space="preserve"> </w:t>
            </w:r>
            <w:r>
              <w:rPr>
                <w:rFonts w:ascii="SimSun" w:hAnsi="SimSun" w:eastAsia="SimSun" w:cs="SimSun"/>
                <w:sz w:val="21"/>
                <w:szCs w:val="21"/>
                <w:spacing w:val="19"/>
              </w:rPr>
              <w:t>片发展的关键技术选择。嘉楠耘智率先采用</w:t>
            </w:r>
            <w:r>
              <w:rPr>
                <w:rFonts w:ascii="SimSun" w:hAnsi="SimSun" w:eastAsia="SimSun" w:cs="SimSun"/>
                <w:sz w:val="21"/>
                <w:szCs w:val="21"/>
                <w:spacing w:val="14"/>
              </w:rPr>
              <w:t xml:space="preserve"> </w:t>
            </w:r>
            <w:r>
              <w:rPr>
                <w:rFonts w:ascii="SimSun" w:hAnsi="SimSun" w:eastAsia="SimSun" w:cs="SimSun"/>
                <w:sz w:val="21"/>
                <w:szCs w:val="21"/>
              </w:rPr>
              <w:t>RISC</w:t>
            </w:r>
            <w:r>
              <w:rPr>
                <w:rFonts w:ascii="SimSun" w:hAnsi="SimSun" w:eastAsia="SimSun" w:cs="SimSun"/>
                <w:sz w:val="21"/>
                <w:szCs w:val="21"/>
                <w:spacing w:val="18"/>
              </w:rPr>
              <w:t>-V</w:t>
            </w:r>
            <w:r>
              <w:rPr>
                <w:rFonts w:ascii="SimSun" w:hAnsi="SimSun" w:eastAsia="SimSun" w:cs="SimSun"/>
                <w:sz w:val="21"/>
                <w:szCs w:val="21"/>
                <w:spacing w:val="-51"/>
              </w:rPr>
              <w:t xml:space="preserve"> </w:t>
            </w:r>
            <w:r>
              <w:rPr>
                <w:rFonts w:ascii="SimSun" w:hAnsi="SimSun" w:eastAsia="SimSun" w:cs="SimSun"/>
                <w:sz w:val="21"/>
                <w:szCs w:val="21"/>
                <w:spacing w:val="18"/>
              </w:rPr>
              <w:t>架构，基于该架构发布了内置自主研</w:t>
            </w:r>
            <w:r>
              <w:rPr>
                <w:rFonts w:ascii="SimSun" w:hAnsi="SimSun" w:eastAsia="SimSun" w:cs="SimSun"/>
                <w:sz w:val="21"/>
                <w:szCs w:val="21"/>
              </w:rPr>
              <w:t xml:space="preserve"> </w:t>
            </w:r>
            <w:r>
              <w:rPr>
                <w:rFonts w:ascii="SimSun" w:hAnsi="SimSun" w:eastAsia="SimSun" w:cs="SimSun"/>
                <w:sz w:val="21"/>
                <w:szCs w:val="21"/>
                <w:spacing w:val="35"/>
              </w:rPr>
              <w:t>发神经网络加速器的商用边缘</w:t>
            </w:r>
            <w:r>
              <w:rPr>
                <w:rFonts w:ascii="SimSun" w:hAnsi="SimSun" w:eastAsia="SimSun" w:cs="SimSun"/>
                <w:sz w:val="21"/>
                <w:szCs w:val="21"/>
              </w:rPr>
              <w:t>AI</w:t>
            </w:r>
            <w:r>
              <w:rPr>
                <w:rFonts w:ascii="SimSun" w:hAnsi="SimSun" w:eastAsia="SimSun" w:cs="SimSun"/>
                <w:sz w:val="21"/>
                <w:szCs w:val="21"/>
                <w:spacing w:val="35"/>
              </w:rPr>
              <w:t>芯片勘智</w:t>
            </w:r>
            <w:r>
              <w:rPr>
                <w:rFonts w:ascii="SimSun" w:hAnsi="SimSun" w:eastAsia="SimSun" w:cs="SimSun"/>
                <w:sz w:val="21"/>
                <w:szCs w:val="21"/>
                <w:spacing w:val="4"/>
              </w:rPr>
              <w:t xml:space="preserve"> </w:t>
            </w:r>
            <w:r>
              <w:rPr>
                <w:rFonts w:ascii="SimSun" w:hAnsi="SimSun" w:eastAsia="SimSun" w:cs="SimSun"/>
                <w:sz w:val="21"/>
                <w:szCs w:val="21"/>
                <w:spacing w:val="11"/>
              </w:rPr>
              <w:t>K210。</w:t>
            </w:r>
            <w:r>
              <w:rPr>
                <w:rFonts w:ascii="SimSun" w:hAnsi="SimSun" w:eastAsia="SimSun" w:cs="SimSun"/>
                <w:sz w:val="21"/>
                <w:szCs w:val="21"/>
                <w:spacing w:val="66"/>
              </w:rPr>
              <w:t xml:space="preserve"> </w:t>
            </w:r>
            <w:r>
              <w:rPr>
                <w:rFonts w:ascii="SimSun" w:hAnsi="SimSun" w:eastAsia="SimSun" w:cs="SimSun"/>
                <w:sz w:val="21"/>
                <w:szCs w:val="21"/>
                <w:spacing w:val="11"/>
              </w:rPr>
              <w:t>同时，嘉楠耘智致力于构建一个基于</w:t>
            </w:r>
          </w:p>
          <w:p>
            <w:pPr>
              <w:ind w:left="102"/>
              <w:spacing w:before="75" w:line="215" w:lineRule="auto"/>
              <w:rPr>
                <w:rFonts w:ascii="SimSun" w:hAnsi="SimSun" w:eastAsia="SimSun" w:cs="SimSun"/>
                <w:sz w:val="22"/>
                <w:szCs w:val="22"/>
              </w:rPr>
            </w:pPr>
            <w:r>
              <w:rPr>
                <w:rFonts w:ascii="SimSun" w:hAnsi="SimSun" w:eastAsia="SimSun" w:cs="SimSun"/>
                <w:sz w:val="22"/>
                <w:szCs w:val="22"/>
              </w:rPr>
              <w:t>AI的应用生态系统</w:t>
            </w:r>
            <w:r>
              <w:rPr>
                <w:rFonts w:ascii="SimSun" w:hAnsi="SimSun" w:eastAsia="SimSun" w:cs="SimSun"/>
                <w:sz w:val="22"/>
                <w:szCs w:val="22"/>
                <w:spacing w:val="-21"/>
              </w:rPr>
              <w:t xml:space="preserve"> </w:t>
            </w:r>
            <w:r>
              <w:rPr>
                <w:rFonts w:ascii="SimSun" w:hAnsi="SimSun" w:eastAsia="SimSun" w:cs="SimSun"/>
                <w:sz w:val="22"/>
                <w:szCs w:val="22"/>
              </w:rPr>
              <w:t>(Ecosystem)。</w:t>
            </w:r>
            <w:r>
              <w:rPr>
                <w:rFonts w:ascii="SimSun" w:hAnsi="SimSun" w:eastAsia="SimSun" w:cs="SimSun"/>
                <w:sz w:val="22"/>
                <w:szCs w:val="22"/>
                <w:spacing w:val="33"/>
              </w:rPr>
              <w:t xml:space="preserve">   </w:t>
            </w:r>
            <w:r>
              <w:rPr>
                <w:rFonts w:ascii="SimSun" w:hAnsi="SimSun" w:eastAsia="SimSun" w:cs="SimSun"/>
                <w:sz w:val="22"/>
                <w:szCs w:val="22"/>
              </w:rPr>
              <w:t>嘉楠耘</w:t>
            </w:r>
          </w:p>
          <w:p>
            <w:pPr>
              <w:ind w:left="102" w:right="22"/>
              <w:spacing w:before="88" w:line="263" w:lineRule="auto"/>
              <w:jc w:val="both"/>
              <w:rPr>
                <w:rFonts w:ascii="SimSun" w:hAnsi="SimSun" w:eastAsia="SimSun" w:cs="SimSun"/>
                <w:sz w:val="22"/>
                <w:szCs w:val="22"/>
              </w:rPr>
            </w:pPr>
            <w:r>
              <w:rPr>
                <w:rFonts w:ascii="SimSun" w:hAnsi="SimSun" w:eastAsia="SimSun" w:cs="SimSun"/>
                <w:sz w:val="22"/>
                <w:szCs w:val="22"/>
                <w:spacing w:val="14"/>
              </w:rPr>
              <w:t>智认为只有"芯片赋能+边缘端赋能+云端赋</w:t>
            </w:r>
            <w:r>
              <w:rPr>
                <w:rFonts w:ascii="SimSun" w:hAnsi="SimSun" w:eastAsia="SimSun" w:cs="SimSun"/>
                <w:sz w:val="22"/>
                <w:szCs w:val="22"/>
                <w:spacing w:val="18"/>
              </w:rPr>
              <w:t xml:space="preserve"> </w:t>
            </w:r>
            <w:r>
              <w:rPr>
                <w:rFonts w:ascii="SimSun" w:hAnsi="SimSun" w:eastAsia="SimSun" w:cs="SimSun"/>
                <w:sz w:val="22"/>
                <w:szCs w:val="22"/>
                <w:spacing w:val="28"/>
              </w:rPr>
              <w:t>能”,形成软硬一体、应用驱动的研发形</w:t>
            </w:r>
            <w:r>
              <w:rPr>
                <w:rFonts w:ascii="SimSun" w:hAnsi="SimSun" w:eastAsia="SimSun" w:cs="SimSun"/>
                <w:sz w:val="22"/>
                <w:szCs w:val="22"/>
                <w:spacing w:val="15"/>
              </w:rPr>
              <w:t xml:space="preserve"> </w:t>
            </w:r>
            <w:r>
              <w:rPr>
                <w:rFonts w:ascii="SimSun" w:hAnsi="SimSun" w:eastAsia="SimSun" w:cs="SimSun"/>
                <w:sz w:val="22"/>
                <w:szCs w:val="22"/>
                <w:spacing w:val="4"/>
              </w:rPr>
              <w:t>态，才能在人工智能时代形成强大优势。</w:t>
            </w:r>
          </w:p>
          <w:p>
            <w:pPr>
              <w:ind w:left="102" w:right="15" w:firstLine="480"/>
              <w:spacing w:before="80" w:line="278" w:lineRule="auto"/>
              <w:jc w:val="both"/>
              <w:rPr>
                <w:rFonts w:ascii="SimSun" w:hAnsi="SimSun" w:eastAsia="SimSun" w:cs="SimSun"/>
                <w:sz w:val="22"/>
                <w:szCs w:val="22"/>
              </w:rPr>
            </w:pPr>
            <w:r>
              <w:rPr>
                <w:rFonts w:ascii="SimSun" w:hAnsi="SimSun" w:eastAsia="SimSun" w:cs="SimSun"/>
                <w:sz w:val="22"/>
                <w:szCs w:val="22"/>
                <w:spacing w:val="7"/>
              </w:rPr>
              <w:t>公司自2013年成立起，就发布全球首款</w:t>
            </w:r>
            <w:r>
              <w:rPr>
                <w:rFonts w:ascii="SimSun" w:hAnsi="SimSun" w:eastAsia="SimSun" w:cs="SimSun"/>
                <w:sz w:val="22"/>
                <w:szCs w:val="22"/>
                <w:spacing w:val="15"/>
              </w:rPr>
              <w:t xml:space="preserve"> </w:t>
            </w:r>
            <w:r>
              <w:rPr>
                <w:rFonts w:ascii="SimSun" w:hAnsi="SimSun" w:eastAsia="SimSun" w:cs="SimSun"/>
                <w:sz w:val="22"/>
                <w:szCs w:val="22"/>
                <w:spacing w:val="7"/>
              </w:rPr>
              <w:t>基于</w:t>
            </w:r>
            <w:r>
              <w:rPr>
                <w:rFonts w:ascii="SimSun" w:hAnsi="SimSun" w:eastAsia="SimSun" w:cs="SimSun"/>
                <w:sz w:val="22"/>
                <w:szCs w:val="22"/>
              </w:rPr>
              <w:t>ASIC</w:t>
            </w:r>
            <w:r>
              <w:rPr>
                <w:rFonts w:ascii="SimSun" w:hAnsi="SimSun" w:eastAsia="SimSun" w:cs="SimSun"/>
                <w:sz w:val="22"/>
                <w:szCs w:val="22"/>
                <w:spacing w:val="-55"/>
              </w:rPr>
              <w:t xml:space="preserve"> </w:t>
            </w:r>
            <w:r>
              <w:rPr>
                <w:rFonts w:ascii="SimSun" w:hAnsi="SimSun" w:eastAsia="SimSun" w:cs="SimSun"/>
                <w:sz w:val="22"/>
                <w:szCs w:val="22"/>
                <w:spacing w:val="7"/>
              </w:rPr>
              <w:t>的区块链计算设备，并于2020年投</w:t>
            </w:r>
            <w:r>
              <w:rPr>
                <w:rFonts w:ascii="SimSun" w:hAnsi="SimSun" w:eastAsia="SimSun" w:cs="SimSun"/>
                <w:sz w:val="22"/>
                <w:szCs w:val="22"/>
              </w:rPr>
              <w:t xml:space="preserve"> </w:t>
            </w:r>
            <w:r>
              <w:rPr>
                <w:rFonts w:ascii="SimSun" w:hAnsi="SimSun" w:eastAsia="SimSun" w:cs="SimSun"/>
                <w:sz w:val="22"/>
                <w:szCs w:val="22"/>
                <w:spacing w:val="15"/>
              </w:rPr>
              <w:t>入5</w:t>
            </w:r>
            <w:r>
              <w:rPr>
                <w:rFonts w:ascii="SimSun" w:hAnsi="SimSun" w:eastAsia="SimSun" w:cs="SimSun"/>
                <w:sz w:val="22"/>
                <w:szCs w:val="22"/>
              </w:rPr>
              <w:t>nm</w:t>
            </w:r>
            <w:r>
              <w:rPr>
                <w:rFonts w:ascii="SimSun" w:hAnsi="SimSun" w:eastAsia="SimSun" w:cs="SimSun"/>
                <w:sz w:val="22"/>
                <w:szCs w:val="22"/>
                <w:spacing w:val="-59"/>
              </w:rPr>
              <w:t xml:space="preserve"> </w:t>
            </w:r>
            <w:r>
              <w:rPr>
                <w:rFonts w:ascii="SimSun" w:hAnsi="SimSun" w:eastAsia="SimSun" w:cs="SimSun"/>
                <w:sz w:val="22"/>
                <w:szCs w:val="22"/>
                <w:spacing w:val="15"/>
              </w:rPr>
              <w:t>制程研发，主要致力于商用</w:t>
            </w:r>
            <w:r>
              <w:rPr>
                <w:rFonts w:ascii="SimSun" w:hAnsi="SimSun" w:eastAsia="SimSun" w:cs="SimSun"/>
                <w:sz w:val="22"/>
                <w:szCs w:val="22"/>
              </w:rPr>
              <w:t>AI</w:t>
            </w:r>
            <w:r>
              <w:rPr>
                <w:rFonts w:ascii="SimSun" w:hAnsi="SimSun" w:eastAsia="SimSun" w:cs="SimSun"/>
                <w:sz w:val="22"/>
                <w:szCs w:val="22"/>
                <w:spacing w:val="15"/>
              </w:rPr>
              <w:t>芯片的</w:t>
            </w:r>
            <w:r>
              <w:rPr>
                <w:rFonts w:ascii="SimSun" w:hAnsi="SimSun" w:eastAsia="SimSun" w:cs="SimSun"/>
                <w:sz w:val="22"/>
                <w:szCs w:val="22"/>
              </w:rPr>
              <w:t xml:space="preserve"> </w:t>
            </w:r>
            <w:r>
              <w:rPr>
                <w:rFonts w:ascii="SimSun" w:hAnsi="SimSun" w:eastAsia="SimSun" w:cs="SimSun"/>
                <w:sz w:val="22"/>
                <w:szCs w:val="22"/>
                <w:spacing w:val="10"/>
              </w:rPr>
              <w:t>研发和场景应用，包括无感门禁、人工智能</w:t>
            </w:r>
            <w:r>
              <w:rPr>
                <w:rFonts w:ascii="SimSun" w:hAnsi="SimSun" w:eastAsia="SimSun" w:cs="SimSun"/>
                <w:sz w:val="22"/>
                <w:szCs w:val="22"/>
              </w:rPr>
              <w:t xml:space="preserve"> </w:t>
            </w:r>
            <w:r>
              <w:rPr>
                <w:rFonts w:ascii="SimSun" w:hAnsi="SimSun" w:eastAsia="SimSun" w:cs="SimSun"/>
                <w:sz w:val="22"/>
                <w:szCs w:val="22"/>
                <w:spacing w:val="5"/>
              </w:rPr>
              <w:t>读表器、人脸识别门禁机、</w:t>
            </w:r>
            <w:r>
              <w:rPr>
                <w:rFonts w:ascii="SimSun" w:hAnsi="SimSun" w:eastAsia="SimSun" w:cs="SimSun"/>
                <w:sz w:val="22"/>
                <w:szCs w:val="22"/>
                <w:spacing w:val="10"/>
              </w:rPr>
              <w:t xml:space="preserve"> </w:t>
            </w:r>
            <w:r>
              <w:rPr>
                <w:rFonts w:ascii="SimSun" w:hAnsi="SimSun" w:eastAsia="SimSun" w:cs="SimSun"/>
                <w:sz w:val="22"/>
                <w:szCs w:val="22"/>
              </w:rPr>
              <w:t>STEAM</w:t>
            </w:r>
            <w:r>
              <w:rPr>
                <w:rFonts w:ascii="SimSun" w:hAnsi="SimSun" w:eastAsia="SimSun" w:cs="SimSun"/>
                <w:sz w:val="22"/>
                <w:szCs w:val="22"/>
                <w:spacing w:val="-21"/>
              </w:rPr>
              <w:t xml:space="preserve"> </w:t>
            </w:r>
            <w:r>
              <w:rPr>
                <w:rFonts w:ascii="SimSun" w:hAnsi="SimSun" w:eastAsia="SimSun" w:cs="SimSun"/>
                <w:sz w:val="22"/>
                <w:szCs w:val="22"/>
                <w:spacing w:val="5"/>
              </w:rPr>
              <w:t>教育、3D</w:t>
            </w:r>
            <w:r>
              <w:rPr>
                <w:rFonts w:ascii="SimSun" w:hAnsi="SimSun" w:eastAsia="SimSun" w:cs="SimSun"/>
                <w:sz w:val="22"/>
                <w:szCs w:val="22"/>
              </w:rPr>
              <w:t xml:space="preserve"> </w:t>
            </w:r>
            <w:r>
              <w:rPr>
                <w:rFonts w:ascii="SimSun" w:hAnsi="SimSun" w:eastAsia="SimSun" w:cs="SimSun"/>
                <w:sz w:val="22"/>
                <w:szCs w:val="22"/>
              </w:rPr>
              <w:t>TOF</w:t>
            </w:r>
            <w:r>
              <w:rPr>
                <w:rFonts w:ascii="SimSun" w:hAnsi="SimSun" w:eastAsia="SimSun" w:cs="SimSun"/>
                <w:sz w:val="22"/>
                <w:szCs w:val="22"/>
                <w:spacing w:val="-36"/>
              </w:rPr>
              <w:t xml:space="preserve"> </w:t>
            </w:r>
            <w:r>
              <w:rPr>
                <w:rFonts w:ascii="SimSun" w:hAnsi="SimSun" w:eastAsia="SimSun" w:cs="SimSun"/>
                <w:sz w:val="22"/>
                <w:szCs w:val="22"/>
                <w:spacing w:val="28"/>
              </w:rPr>
              <w:t>人脸识别锁，结合丰富的业务场景需</w:t>
            </w:r>
            <w:r>
              <w:rPr>
                <w:rFonts w:ascii="SimSun" w:hAnsi="SimSun" w:eastAsia="SimSun" w:cs="SimSun"/>
                <w:sz w:val="22"/>
                <w:szCs w:val="22"/>
              </w:rPr>
              <w:t xml:space="preserve"> </w:t>
            </w:r>
            <w:r>
              <w:rPr>
                <w:rFonts w:ascii="SimSun" w:hAnsi="SimSun" w:eastAsia="SimSun" w:cs="SimSun"/>
                <w:sz w:val="22"/>
                <w:szCs w:val="22"/>
                <w:spacing w:val="4"/>
              </w:rPr>
              <w:t>要，聚焦在智慧家居、智能抄表、</w:t>
            </w:r>
            <w:r>
              <w:rPr>
                <w:rFonts w:ascii="SimSun" w:hAnsi="SimSun" w:eastAsia="SimSun" w:cs="SimSun"/>
                <w:sz w:val="22"/>
                <w:szCs w:val="22"/>
                <w:spacing w:val="14"/>
              </w:rPr>
              <w:t xml:space="preserve"> </w:t>
            </w:r>
            <w:r>
              <w:rPr>
                <w:rFonts w:ascii="SimSun" w:hAnsi="SimSun" w:eastAsia="SimSun" w:cs="SimSun"/>
                <w:sz w:val="22"/>
                <w:szCs w:val="22"/>
              </w:rPr>
              <w:t>ADAS</w:t>
            </w:r>
            <w:r>
              <w:rPr>
                <w:rFonts w:ascii="SimSun" w:hAnsi="SimSun" w:eastAsia="SimSun" w:cs="SimSun"/>
                <w:sz w:val="22"/>
                <w:szCs w:val="22"/>
                <w:spacing w:val="4"/>
              </w:rPr>
              <w:t>辅助</w:t>
            </w:r>
            <w:r>
              <w:rPr>
                <w:rFonts w:ascii="SimSun" w:hAnsi="SimSun" w:eastAsia="SimSun" w:cs="SimSun"/>
                <w:sz w:val="22"/>
                <w:szCs w:val="22"/>
              </w:rPr>
              <w:t xml:space="preserve"> </w:t>
            </w:r>
            <w:r>
              <w:rPr>
                <w:rFonts w:ascii="SimSun" w:hAnsi="SimSun" w:eastAsia="SimSun" w:cs="SimSun"/>
                <w:sz w:val="22"/>
                <w:szCs w:val="22"/>
                <w:spacing w:val="9"/>
              </w:rPr>
              <w:t>驾驶、面向5G智慧零售、智能门禁和智慧教</w:t>
            </w:r>
            <w:r>
              <w:rPr>
                <w:rFonts w:ascii="SimSun" w:hAnsi="SimSun" w:eastAsia="SimSun" w:cs="SimSun"/>
                <w:sz w:val="22"/>
                <w:szCs w:val="22"/>
                <w:spacing w:val="7"/>
              </w:rPr>
              <w:t xml:space="preserve"> </w:t>
            </w:r>
            <w:r>
              <w:rPr>
                <w:rFonts w:ascii="SimSun" w:hAnsi="SimSun" w:eastAsia="SimSun" w:cs="SimSun"/>
                <w:sz w:val="22"/>
                <w:szCs w:val="22"/>
                <w:spacing w:val="4"/>
              </w:rPr>
              <w:t>育等领域开展人工智能技术研发。</w:t>
            </w:r>
          </w:p>
          <w:p>
            <w:pPr>
              <w:ind w:left="586"/>
              <w:spacing w:before="93" w:line="221" w:lineRule="auto"/>
              <w:rPr>
                <w:rFonts w:ascii="SimHei" w:hAnsi="SimHei" w:eastAsia="SimHei" w:cs="SimHei"/>
                <w:sz w:val="22"/>
                <w:szCs w:val="22"/>
              </w:rPr>
            </w:pPr>
            <w:r>
              <w:rPr>
                <w:rFonts w:ascii="SimHei" w:hAnsi="SimHei" w:eastAsia="SimHei" w:cs="SimHei"/>
                <w:sz w:val="22"/>
                <w:szCs w:val="22"/>
                <w:b/>
                <w:bCs/>
                <w:spacing w:val="7"/>
              </w:rPr>
              <w:t>1.</w:t>
            </w:r>
            <w:r>
              <w:rPr>
                <w:rFonts w:ascii="SimHei" w:hAnsi="SimHei" w:eastAsia="SimHei" w:cs="SimHei"/>
                <w:sz w:val="22"/>
                <w:szCs w:val="22"/>
                <w:b/>
                <w:bCs/>
              </w:rPr>
              <w:t>Al</w:t>
            </w:r>
            <w:r>
              <w:rPr>
                <w:rFonts w:ascii="SimHei" w:hAnsi="SimHei" w:eastAsia="SimHei" w:cs="SimHei"/>
                <w:sz w:val="22"/>
                <w:szCs w:val="22"/>
                <w:b/>
                <w:bCs/>
                <w:spacing w:val="7"/>
              </w:rPr>
              <w:t>基础技术能力建设</w:t>
            </w:r>
          </w:p>
          <w:p>
            <w:pPr>
              <w:ind w:left="102" w:right="12" w:firstLine="480"/>
              <w:spacing w:before="60" w:line="270" w:lineRule="auto"/>
              <w:jc w:val="both"/>
              <w:rPr>
                <w:rFonts w:ascii="SimSun" w:hAnsi="SimSun" w:eastAsia="SimSun" w:cs="SimSun"/>
                <w:sz w:val="22"/>
                <w:szCs w:val="22"/>
              </w:rPr>
            </w:pPr>
            <w:r>
              <w:rPr>
                <w:rFonts w:ascii="SimSun" w:hAnsi="SimSun" w:eastAsia="SimSun" w:cs="SimSun"/>
                <w:sz w:val="22"/>
                <w:szCs w:val="22"/>
                <w:spacing w:val="20"/>
              </w:rPr>
              <w:t>嘉楠耘智成功研发人工智能28</w:t>
            </w:r>
            <w:r>
              <w:rPr>
                <w:rFonts w:ascii="SimSun" w:hAnsi="SimSun" w:eastAsia="SimSun" w:cs="SimSun"/>
                <w:sz w:val="22"/>
                <w:szCs w:val="22"/>
              </w:rPr>
              <w:t>nm</w:t>
            </w:r>
            <w:r>
              <w:rPr>
                <w:rFonts w:ascii="SimSun" w:hAnsi="SimSun" w:eastAsia="SimSun" w:cs="SimSun"/>
                <w:sz w:val="22"/>
                <w:szCs w:val="22"/>
                <w:spacing w:val="-64"/>
              </w:rPr>
              <w:t xml:space="preserve"> </w:t>
            </w:r>
            <w:r>
              <w:rPr>
                <w:rFonts w:ascii="SimSun" w:hAnsi="SimSun" w:eastAsia="SimSun" w:cs="SimSun"/>
                <w:sz w:val="22"/>
                <w:szCs w:val="22"/>
                <w:spacing w:val="20"/>
              </w:rPr>
              <w:t>制程</w:t>
            </w:r>
            <w:r>
              <w:rPr>
                <w:rFonts w:ascii="SimSun" w:hAnsi="SimSun" w:eastAsia="SimSun" w:cs="SimSun"/>
                <w:sz w:val="22"/>
                <w:szCs w:val="22"/>
              </w:rPr>
              <w:t xml:space="preserve"> </w:t>
            </w:r>
            <w:r>
              <w:rPr>
                <w:rFonts w:ascii="SimSun" w:hAnsi="SimSun" w:eastAsia="SimSun" w:cs="SimSun"/>
                <w:sz w:val="22"/>
                <w:szCs w:val="22"/>
              </w:rPr>
              <w:t>ASIC</w:t>
            </w:r>
            <w:r>
              <w:rPr>
                <w:rFonts w:ascii="SimSun" w:hAnsi="SimSun" w:eastAsia="SimSun" w:cs="SimSun"/>
                <w:sz w:val="22"/>
                <w:szCs w:val="22"/>
                <w:spacing w:val="9"/>
              </w:rPr>
              <w:t>芯片，截至2020年12月31日，嘉楠耘智</w:t>
            </w:r>
            <w:r>
              <w:rPr>
                <w:rFonts w:ascii="SimSun" w:hAnsi="SimSun" w:eastAsia="SimSun" w:cs="SimSun"/>
                <w:sz w:val="22"/>
                <w:szCs w:val="22"/>
                <w:spacing w:val="10"/>
              </w:rPr>
              <w:t xml:space="preserve"> </w:t>
            </w:r>
            <w:r>
              <w:rPr>
                <w:rFonts w:ascii="SimSun" w:hAnsi="SimSun" w:eastAsia="SimSun" w:cs="SimSun"/>
                <w:sz w:val="22"/>
                <w:szCs w:val="22"/>
                <w:spacing w:val="13"/>
              </w:rPr>
              <w:t>累计拥有178项专利知识产权(其中包括144</w:t>
            </w:r>
            <w:r>
              <w:rPr>
                <w:rFonts w:ascii="SimSun" w:hAnsi="SimSun" w:eastAsia="SimSun" w:cs="SimSun"/>
                <w:sz w:val="22"/>
                <w:szCs w:val="22"/>
                <w:spacing w:val="10"/>
              </w:rPr>
              <w:t xml:space="preserve"> </w:t>
            </w:r>
            <w:r>
              <w:rPr>
                <w:rFonts w:ascii="SimSun" w:hAnsi="SimSun" w:eastAsia="SimSun" w:cs="SimSun"/>
                <w:sz w:val="22"/>
                <w:szCs w:val="22"/>
                <w:spacing w:val="18"/>
              </w:rPr>
              <w:t>项国内专利所有权、34项</w:t>
            </w:r>
            <w:r>
              <w:rPr>
                <w:rFonts w:ascii="SimSun" w:hAnsi="SimSun" w:eastAsia="SimSun" w:cs="SimSun"/>
                <w:sz w:val="22"/>
                <w:szCs w:val="22"/>
              </w:rPr>
              <w:t>PCT</w:t>
            </w:r>
            <w:r>
              <w:rPr>
                <w:rFonts w:ascii="SimSun" w:hAnsi="SimSun" w:eastAsia="SimSun" w:cs="SimSun"/>
                <w:sz w:val="22"/>
                <w:szCs w:val="22"/>
                <w:spacing w:val="-42"/>
              </w:rPr>
              <w:t xml:space="preserve"> </w:t>
            </w:r>
            <w:r>
              <w:rPr>
                <w:rFonts w:ascii="SimSun" w:hAnsi="SimSun" w:eastAsia="SimSun" w:cs="SimSun"/>
                <w:sz w:val="22"/>
                <w:szCs w:val="22"/>
                <w:spacing w:val="18"/>
              </w:rPr>
              <w:t>国际申请)70</w:t>
            </w:r>
            <w:r>
              <w:rPr>
                <w:rFonts w:ascii="SimSun" w:hAnsi="SimSun" w:eastAsia="SimSun" w:cs="SimSun"/>
                <w:sz w:val="22"/>
                <w:szCs w:val="22"/>
              </w:rPr>
              <w:t xml:space="preserve"> </w:t>
            </w:r>
            <w:r>
              <w:rPr>
                <w:rFonts w:ascii="SimSun" w:hAnsi="SimSun" w:eastAsia="SimSun" w:cs="SimSun"/>
                <w:sz w:val="22"/>
                <w:szCs w:val="22"/>
                <w:spacing w:val="13"/>
              </w:rPr>
              <w:t>项</w:t>
            </w:r>
            <w:r>
              <w:rPr>
                <w:rFonts w:ascii="SimSun" w:hAnsi="SimSun" w:eastAsia="SimSun" w:cs="SimSun"/>
                <w:sz w:val="22"/>
                <w:szCs w:val="22"/>
              </w:rPr>
              <w:t>IC</w:t>
            </w:r>
            <w:r>
              <w:rPr>
                <w:rFonts w:ascii="SimSun" w:hAnsi="SimSun" w:eastAsia="SimSun" w:cs="SimSun"/>
                <w:sz w:val="22"/>
                <w:szCs w:val="22"/>
                <w:spacing w:val="-58"/>
              </w:rPr>
              <w:t xml:space="preserve"> </w:t>
            </w:r>
            <w:r>
              <w:rPr>
                <w:rFonts w:ascii="SimSun" w:hAnsi="SimSun" w:eastAsia="SimSun" w:cs="SimSun"/>
                <w:sz w:val="22"/>
                <w:szCs w:val="22"/>
                <w:spacing w:val="13"/>
              </w:rPr>
              <w:t>布图设计权和105项软件著作权。涵盖</w:t>
            </w:r>
            <w:r>
              <w:rPr>
                <w:rFonts w:ascii="SimSun" w:hAnsi="SimSun" w:eastAsia="SimSun" w:cs="SimSun"/>
                <w:sz w:val="22"/>
                <w:szCs w:val="22"/>
              </w:rPr>
              <w:t xml:space="preserve"> </w:t>
            </w:r>
            <w:r>
              <w:rPr>
                <w:rFonts w:ascii="SimSun" w:hAnsi="SimSun" w:eastAsia="SimSun" w:cs="SimSun"/>
                <w:sz w:val="22"/>
                <w:szCs w:val="22"/>
                <w:spacing w:val="5"/>
              </w:rPr>
              <w:t>算法开发和优化，标准单元设计和优化，低</w:t>
            </w:r>
          </w:p>
        </w:tc>
      </w:tr>
    </w:tbl>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ind w:right="200"/>
        <w:spacing w:before="71" w:line="153" w:lineRule="exact"/>
        <w:jc w:val="right"/>
        <w:rPr>
          <w:rFonts w:ascii="SimSun" w:hAnsi="SimSun" w:eastAsia="SimSun" w:cs="SimSun"/>
          <w:sz w:val="22"/>
          <w:szCs w:val="22"/>
        </w:rPr>
      </w:pPr>
      <w:r>
        <w:rPr>
          <w:rFonts w:ascii="SimSun" w:hAnsi="SimSun" w:eastAsia="SimSun" w:cs="SimSun"/>
          <w:sz w:val="22"/>
          <w:szCs w:val="22"/>
          <w:spacing w:val="-3"/>
          <w:position w:val="-3"/>
        </w:rPr>
        <w:t>257</w:t>
      </w:r>
    </w:p>
    <w:p>
      <w:pPr>
        <w:sectPr>
          <w:type w:val="continuous"/>
          <w:pgSz w:w="23810" w:h="16160"/>
          <w:pgMar w:top="400" w:right="1446" w:bottom="400" w:left="1330" w:header="0" w:footer="0" w:gutter="0"/>
          <w:cols w:equalWidth="0" w:num="2">
            <w:col w:w="11820" w:space="100"/>
            <w:col w:w="9114" w:space="0"/>
          </w:cols>
        </w:sectPr>
        <w:rPr/>
      </w:pPr>
    </w:p>
    <w:p>
      <w:pPr>
        <w:rPr/>
      </w:pPr>
      <w:r/>
    </w:p>
    <w:p>
      <w:pPr>
        <w:spacing w:line="234" w:lineRule="exact"/>
        <w:rPr/>
      </w:pPr>
      <w:r/>
    </w:p>
    <w:p>
      <w:pPr>
        <w:sectPr>
          <w:footerReference w:type="default" r:id="rId690"/>
          <w:pgSz w:w="23810" w:h="16160"/>
          <w:pgMar w:top="400" w:right="1406" w:bottom="941" w:left="1332" w:header="0" w:footer="693" w:gutter="0"/>
          <w:cols w:equalWidth="0" w:num="1">
            <w:col w:w="21071" w:space="0"/>
          </w:cols>
        </w:sectPr>
        <w:rPr/>
      </w:pPr>
    </w:p>
    <w:p>
      <w:pPr>
        <w:ind w:left="767"/>
        <w:spacing w:before="54" w:line="273" w:lineRule="exact"/>
        <w:rPr>
          <w:rFonts w:ascii="Arial" w:hAnsi="Arial" w:eastAsia="Arial" w:cs="Arial"/>
          <w:sz w:val="20"/>
          <w:szCs w:val="20"/>
        </w:rPr>
      </w:pPr>
      <w:r>
        <w:rPr>
          <w:rFonts w:ascii="Arial" w:hAnsi="Arial" w:eastAsia="Arial" w:cs="Arial"/>
          <w:sz w:val="20"/>
          <w:szCs w:val="20"/>
          <w:spacing w:val="-7"/>
          <w:position w:val="3"/>
        </w:rPr>
        <w:t>2021</w:t>
      </w:r>
      <w:r>
        <w:rPr>
          <w:rFonts w:ascii="Arial" w:hAnsi="Arial" w:eastAsia="Arial" w:cs="Arial"/>
          <w:sz w:val="20"/>
          <w:szCs w:val="20"/>
          <w:spacing w:val="-4"/>
          <w:position w:val="3"/>
        </w:rPr>
        <w:t xml:space="preserve"> </w:t>
      </w:r>
      <w:r>
        <w:rPr>
          <w:rFonts w:ascii="Arial" w:hAnsi="Arial" w:eastAsia="Arial" w:cs="Arial"/>
          <w:sz w:val="20"/>
          <w:szCs w:val="20"/>
          <w:spacing w:val="-6"/>
          <w:position w:val="3"/>
        </w:rPr>
        <w:t>Al</w:t>
      </w:r>
      <w:r>
        <w:rPr>
          <w:rFonts w:ascii="Arial" w:hAnsi="Arial" w:eastAsia="Arial" w:cs="Arial"/>
          <w:sz w:val="20"/>
          <w:szCs w:val="20"/>
          <w:spacing w:val="14"/>
          <w:w w:val="101"/>
          <w:position w:val="3"/>
        </w:rPr>
        <w:t xml:space="preserve"> </w:t>
      </w:r>
      <w:r>
        <w:rPr>
          <w:rFonts w:ascii="Arial" w:hAnsi="Arial" w:eastAsia="Arial" w:cs="Arial"/>
          <w:sz w:val="20"/>
          <w:szCs w:val="20"/>
          <w:spacing w:val="-6"/>
          <w:position w:val="3"/>
        </w:rPr>
        <w:t>Industry</w:t>
      </w:r>
      <w:r>
        <w:rPr>
          <w:rFonts w:ascii="Arial" w:hAnsi="Arial" w:eastAsia="Arial" w:cs="Arial"/>
          <w:sz w:val="20"/>
          <w:szCs w:val="20"/>
          <w:spacing w:val="11"/>
          <w:position w:val="3"/>
        </w:rPr>
        <w:t xml:space="preserve"> </w:t>
      </w:r>
      <w:r>
        <w:rPr>
          <w:rFonts w:ascii="Arial" w:hAnsi="Arial" w:eastAsia="Arial" w:cs="Arial"/>
          <w:sz w:val="20"/>
          <w:szCs w:val="20"/>
          <w:spacing w:val="-6"/>
          <w:position w:val="3"/>
        </w:rPr>
        <w:t>Development</w:t>
      </w:r>
      <w:r>
        <w:rPr>
          <w:rFonts w:ascii="Arial" w:hAnsi="Arial" w:eastAsia="Arial" w:cs="Arial"/>
          <w:sz w:val="20"/>
          <w:szCs w:val="20"/>
          <w:spacing w:val="12"/>
          <w:position w:val="3"/>
        </w:rPr>
        <w:t xml:space="preserve"> </w:t>
      </w:r>
      <w:r>
        <w:rPr>
          <w:rFonts w:ascii="Arial" w:hAnsi="Arial" w:eastAsia="Arial" w:cs="Arial"/>
          <w:sz w:val="20"/>
          <w:szCs w:val="20"/>
          <w:spacing w:val="-7"/>
          <w:position w:val="3"/>
        </w:rPr>
        <w:t>Report</w:t>
      </w:r>
      <w:r>
        <w:rPr>
          <w:rFonts w:ascii="Arial" w:hAnsi="Arial" w:eastAsia="Arial" w:cs="Arial"/>
          <w:sz w:val="20"/>
          <w:szCs w:val="20"/>
          <w:spacing w:val="3"/>
          <w:position w:val="3"/>
        </w:rPr>
        <w:t xml:space="preserve"> </w:t>
      </w:r>
      <w:r>
        <w:rPr>
          <w:rFonts w:ascii="Arial" w:hAnsi="Arial" w:eastAsia="Arial" w:cs="Arial"/>
          <w:sz w:val="20"/>
          <w:szCs w:val="20"/>
          <w:spacing w:val="-7"/>
          <w:position w:val="3"/>
        </w:rPr>
        <w:t>of</w:t>
      </w:r>
      <w:r>
        <w:rPr>
          <w:rFonts w:ascii="Arial" w:hAnsi="Arial" w:eastAsia="Arial" w:cs="Arial"/>
          <w:sz w:val="20"/>
          <w:szCs w:val="20"/>
          <w:spacing w:val="-6"/>
          <w:position w:val="3"/>
        </w:rPr>
        <w:t xml:space="preserve"> </w:t>
      </w:r>
      <w:r>
        <w:rPr>
          <w:rFonts w:ascii="Arial" w:hAnsi="Arial" w:eastAsia="Arial" w:cs="Arial"/>
          <w:sz w:val="20"/>
          <w:szCs w:val="20"/>
          <w:spacing w:val="-7"/>
          <w:position w:val="3"/>
        </w:rPr>
        <w:t>Zhejiang</w:t>
      </w:r>
      <w:r>
        <w:rPr>
          <w:rFonts w:ascii="Arial" w:hAnsi="Arial" w:eastAsia="Arial" w:cs="Arial"/>
          <w:sz w:val="20"/>
          <w:szCs w:val="20"/>
          <w:spacing w:val="12"/>
          <w:position w:val="3"/>
        </w:rPr>
        <w:t xml:space="preserve"> </w:t>
      </w:r>
      <w:r>
        <w:rPr>
          <w:rFonts w:ascii="Arial" w:hAnsi="Arial" w:eastAsia="Arial" w:cs="Arial"/>
          <w:sz w:val="20"/>
          <w:szCs w:val="20"/>
          <w:spacing w:val="-7"/>
          <w:position w:val="3"/>
        </w:rPr>
        <w:t>Province</w:t>
      </w:r>
    </w:p>
    <w:p>
      <w:pPr>
        <w:rPr/>
      </w:pPr>
      <w:r/>
    </w:p>
    <w:p>
      <w:pPr>
        <w:spacing w:line="224" w:lineRule="exact"/>
        <w:rPr/>
      </w:pPr>
      <w:r/>
    </w:p>
    <w:tbl>
      <w:tblPr>
        <w:tblStyle w:val="2"/>
        <w:tblW w:w="9070" w:type="dxa"/>
        <w:tblInd w:w="67"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28"/>
        <w:gridCol w:w="4542"/>
      </w:tblGrid>
      <w:tr>
        <w:trPr>
          <w:trHeight w:val="12795" w:hRule="atLeast"/>
        </w:trPr>
        <w:tc>
          <w:tcPr>
            <w:tcW w:w="4528" w:type="dxa"/>
            <w:vAlign w:val="top"/>
          </w:tcPr>
          <w:p>
            <w:pPr>
              <w:ind w:right="166" w:firstLine="460"/>
              <w:spacing w:before="2" w:line="257" w:lineRule="auto"/>
              <w:jc w:val="both"/>
              <w:rPr>
                <w:rFonts w:ascii="SimSun" w:hAnsi="SimSun" w:eastAsia="SimSun" w:cs="SimSun"/>
                <w:sz w:val="23"/>
                <w:szCs w:val="23"/>
              </w:rPr>
            </w:pPr>
            <w:r>
              <w:rPr>
                <w:rFonts w:ascii="SimSun" w:hAnsi="SimSun" w:eastAsia="SimSun" w:cs="SimSun"/>
                <w:sz w:val="23"/>
                <w:szCs w:val="23"/>
                <w:spacing w:val="-1"/>
              </w:rPr>
              <w:t>电压和高能效操作，高性能设计系统和</w:t>
            </w:r>
            <w:r>
              <w:rPr>
                <w:rFonts w:ascii="SimSun" w:hAnsi="SimSun" w:eastAsia="SimSun" w:cs="SimSun"/>
                <w:sz w:val="23"/>
                <w:szCs w:val="23"/>
                <w:spacing w:val="5"/>
              </w:rPr>
              <w:t xml:space="preserve"> </w:t>
            </w:r>
            <w:r>
              <w:rPr>
                <w:rFonts w:ascii="SimSun" w:hAnsi="SimSun" w:eastAsia="SimSun" w:cs="SimSun"/>
                <w:sz w:val="23"/>
                <w:szCs w:val="23"/>
                <w:spacing w:val="-1"/>
              </w:rPr>
              <w:t>散热等芯片设计底层共性技术领域。在人工</w:t>
            </w:r>
            <w:r>
              <w:rPr>
                <w:rFonts w:ascii="SimSun" w:hAnsi="SimSun" w:eastAsia="SimSun" w:cs="SimSun"/>
                <w:sz w:val="23"/>
                <w:szCs w:val="23"/>
                <w:spacing w:val="9"/>
              </w:rPr>
              <w:t xml:space="preserve"> </w:t>
            </w:r>
            <w:r>
              <w:rPr>
                <w:rFonts w:ascii="SimSun" w:hAnsi="SimSun" w:eastAsia="SimSun" w:cs="SimSun"/>
                <w:sz w:val="23"/>
                <w:szCs w:val="23"/>
                <w:spacing w:val="-1"/>
              </w:rPr>
              <w:t>智能领域，嘉楠耘智的芯片广泛应用于无感</w:t>
            </w:r>
            <w:r>
              <w:rPr>
                <w:rFonts w:ascii="SimSun" w:hAnsi="SimSun" w:eastAsia="SimSun" w:cs="SimSun"/>
                <w:sz w:val="23"/>
                <w:szCs w:val="23"/>
                <w:spacing w:val="3"/>
              </w:rPr>
              <w:t xml:space="preserve"> </w:t>
            </w:r>
            <w:r>
              <w:rPr>
                <w:rFonts w:ascii="SimSun" w:hAnsi="SimSun" w:eastAsia="SimSun" w:cs="SimSun"/>
                <w:sz w:val="23"/>
                <w:szCs w:val="23"/>
                <w:spacing w:val="5"/>
              </w:rPr>
              <w:t>门禁摄像头、智慧门店</w:t>
            </w:r>
            <w:r>
              <w:rPr>
                <w:rFonts w:ascii="SimSun" w:hAnsi="SimSun" w:eastAsia="SimSun" w:cs="SimSun"/>
                <w:sz w:val="23"/>
                <w:szCs w:val="23"/>
              </w:rPr>
              <w:t>VIP</w:t>
            </w:r>
            <w:r>
              <w:rPr>
                <w:rFonts w:ascii="SimSun" w:hAnsi="SimSun" w:eastAsia="SimSun" w:cs="SimSun"/>
                <w:sz w:val="23"/>
                <w:szCs w:val="23"/>
                <w:spacing w:val="5"/>
              </w:rPr>
              <w:t>识别和员工出勤</w:t>
            </w:r>
            <w:r>
              <w:rPr>
                <w:rFonts w:ascii="SimSun" w:hAnsi="SimSun" w:eastAsia="SimSun" w:cs="SimSun"/>
                <w:sz w:val="23"/>
                <w:szCs w:val="23"/>
                <w:spacing w:val="11"/>
              </w:rPr>
              <w:t xml:space="preserve"> </w:t>
            </w:r>
            <w:r>
              <w:rPr>
                <w:rFonts w:ascii="SimSun" w:hAnsi="SimSun" w:eastAsia="SimSun" w:cs="SimSun"/>
                <w:sz w:val="23"/>
                <w:szCs w:val="23"/>
                <w:spacing w:val="-1"/>
              </w:rPr>
              <w:t>场景、智能门禁考勤、智能抄表等领域，取</w:t>
            </w:r>
            <w:r>
              <w:rPr>
                <w:rFonts w:ascii="SimSun" w:hAnsi="SimSun" w:eastAsia="SimSun" w:cs="SimSun"/>
                <w:sz w:val="23"/>
                <w:szCs w:val="23"/>
                <w:spacing w:val="9"/>
              </w:rPr>
              <w:t xml:space="preserve"> </w:t>
            </w:r>
            <w:r>
              <w:rPr>
                <w:rFonts w:ascii="SimSun" w:hAnsi="SimSun" w:eastAsia="SimSun" w:cs="SimSun"/>
                <w:sz w:val="23"/>
                <w:szCs w:val="23"/>
                <w:spacing w:val="-4"/>
              </w:rPr>
              <w:t>得多个世界领先水平的成果。</w:t>
            </w:r>
          </w:p>
          <w:p>
            <w:pPr>
              <w:ind w:left="603"/>
              <w:spacing w:before="111" w:line="225" w:lineRule="auto"/>
              <w:rPr>
                <w:rFonts w:ascii="KaiTi" w:hAnsi="KaiTi" w:eastAsia="KaiTi" w:cs="KaiTi"/>
                <w:sz w:val="23"/>
                <w:szCs w:val="23"/>
              </w:rPr>
            </w:pPr>
            <w:r>
              <w:rPr>
                <w:rFonts w:ascii="KaiTi" w:hAnsi="KaiTi" w:eastAsia="KaiTi" w:cs="KaiTi"/>
                <w:sz w:val="23"/>
                <w:szCs w:val="23"/>
                <w:b/>
                <w:bCs/>
                <w:spacing w:val="8"/>
              </w:rPr>
              <w:t>(1)项目主要内容</w:t>
            </w:r>
          </w:p>
          <w:p>
            <w:pPr>
              <w:ind w:right="141" w:firstLine="460"/>
              <w:spacing w:before="78" w:line="258" w:lineRule="auto"/>
              <w:jc w:val="both"/>
              <w:rPr>
                <w:rFonts w:ascii="SimSun" w:hAnsi="SimSun" w:eastAsia="SimSun" w:cs="SimSun"/>
                <w:sz w:val="23"/>
                <w:szCs w:val="23"/>
              </w:rPr>
            </w:pPr>
            <w:r>
              <w:rPr>
                <w:rFonts w:ascii="SimSun" w:hAnsi="SimSun" w:eastAsia="SimSun" w:cs="SimSun"/>
                <w:sz w:val="23"/>
                <w:szCs w:val="23"/>
                <w:spacing w:val="-5"/>
              </w:rPr>
              <w:t>2015年公司获批28nm</w:t>
            </w:r>
            <w:r>
              <w:rPr>
                <w:rFonts w:ascii="SimSun" w:hAnsi="SimSun" w:eastAsia="SimSun" w:cs="SimSun"/>
                <w:sz w:val="23"/>
                <w:szCs w:val="23"/>
                <w:spacing w:val="10"/>
              </w:rPr>
              <w:t xml:space="preserve"> </w:t>
            </w:r>
            <w:r>
              <w:rPr>
                <w:rFonts w:ascii="SimSun" w:hAnsi="SimSun" w:eastAsia="SimSun" w:cs="SimSun"/>
                <w:sz w:val="23"/>
                <w:szCs w:val="23"/>
                <w:spacing w:val="-5"/>
              </w:rPr>
              <w:t>AI芯片量产，重点</w:t>
            </w:r>
            <w:r>
              <w:rPr>
                <w:rFonts w:ascii="SimSun" w:hAnsi="SimSun" w:eastAsia="SimSun" w:cs="SimSun"/>
                <w:sz w:val="23"/>
                <w:szCs w:val="23"/>
              </w:rPr>
              <w:t xml:space="preserve"> </w:t>
            </w:r>
            <w:r>
              <w:rPr>
                <w:rFonts w:ascii="SimSun" w:hAnsi="SimSun" w:eastAsia="SimSun" w:cs="SimSun"/>
                <w:sz w:val="23"/>
                <w:szCs w:val="23"/>
                <w:spacing w:val="-1"/>
              </w:rPr>
              <w:t>开展AI芯片开发，2018年推出全球第一</w:t>
            </w:r>
            <w:r>
              <w:rPr>
                <w:rFonts w:ascii="SimSun" w:hAnsi="SimSun" w:eastAsia="SimSun" w:cs="SimSun"/>
                <w:sz w:val="23"/>
                <w:szCs w:val="23"/>
                <w:spacing w:val="-2"/>
              </w:rPr>
              <w:t>颗量</w:t>
            </w:r>
            <w:r>
              <w:rPr>
                <w:rFonts w:ascii="SimSun" w:hAnsi="SimSun" w:eastAsia="SimSun" w:cs="SimSun"/>
                <w:sz w:val="23"/>
                <w:szCs w:val="23"/>
              </w:rPr>
              <w:t xml:space="preserve"> </w:t>
            </w:r>
            <w:r>
              <w:rPr>
                <w:rFonts w:ascii="SimSun" w:hAnsi="SimSun" w:eastAsia="SimSun" w:cs="SimSun"/>
                <w:sz w:val="23"/>
                <w:szCs w:val="23"/>
                <w:spacing w:val="-5"/>
              </w:rPr>
              <w:t>产7nm</w:t>
            </w:r>
            <w:r>
              <w:rPr>
                <w:rFonts w:ascii="SimSun" w:hAnsi="SimSun" w:eastAsia="SimSun" w:cs="SimSun"/>
                <w:sz w:val="23"/>
                <w:szCs w:val="23"/>
                <w:spacing w:val="18"/>
              </w:rPr>
              <w:t xml:space="preserve"> </w:t>
            </w:r>
            <w:r>
              <w:rPr>
                <w:rFonts w:ascii="SimSun" w:hAnsi="SimSun" w:eastAsia="SimSun" w:cs="SimSun"/>
                <w:sz w:val="23"/>
                <w:szCs w:val="23"/>
                <w:spacing w:val="-5"/>
              </w:rPr>
              <w:t>RISC-V商用边缘AI芯片，该款</w:t>
            </w:r>
            <w:r>
              <w:rPr>
                <w:rFonts w:ascii="SimSun" w:hAnsi="SimSun" w:eastAsia="SimSun" w:cs="SimSun"/>
                <w:sz w:val="23"/>
                <w:szCs w:val="23"/>
                <w:spacing w:val="-21"/>
              </w:rPr>
              <w:t xml:space="preserve"> </w:t>
            </w:r>
            <w:r>
              <w:rPr>
                <w:rFonts w:ascii="SimSun" w:hAnsi="SimSun" w:eastAsia="SimSun" w:cs="SimSun"/>
                <w:sz w:val="23"/>
                <w:szCs w:val="23"/>
                <w:spacing w:val="-5"/>
              </w:rPr>
              <w:t>AI芯片</w:t>
            </w:r>
            <w:r>
              <w:rPr>
                <w:rFonts w:ascii="SimSun" w:hAnsi="SimSun" w:eastAsia="SimSun" w:cs="SimSun"/>
                <w:sz w:val="23"/>
                <w:szCs w:val="23"/>
              </w:rPr>
              <w:t xml:space="preserve"> </w:t>
            </w:r>
            <w:r>
              <w:rPr>
                <w:rFonts w:ascii="SimSun" w:hAnsi="SimSun" w:eastAsia="SimSun" w:cs="SimSun"/>
                <w:sz w:val="23"/>
                <w:szCs w:val="23"/>
                <w:spacing w:val="-1"/>
              </w:rPr>
              <w:t>具有语音感知和识别能力，视觉图像感知识</w:t>
            </w:r>
            <w:r>
              <w:rPr>
                <w:rFonts w:ascii="SimSun" w:hAnsi="SimSun" w:eastAsia="SimSun" w:cs="SimSun"/>
                <w:sz w:val="23"/>
                <w:szCs w:val="23"/>
                <w:spacing w:val="4"/>
              </w:rPr>
              <w:t xml:space="preserve"> </w:t>
            </w:r>
            <w:r>
              <w:rPr>
                <w:rFonts w:ascii="SimSun" w:hAnsi="SimSun" w:eastAsia="SimSun" w:cs="SimSun"/>
                <w:sz w:val="23"/>
                <w:szCs w:val="23"/>
                <w:spacing w:val="-1"/>
              </w:rPr>
              <w:t>别能力，深度神经网络计算能力。基于该芯</w:t>
            </w:r>
            <w:r>
              <w:rPr>
                <w:rFonts w:ascii="SimSun" w:hAnsi="SimSun" w:eastAsia="SimSun" w:cs="SimSun"/>
                <w:sz w:val="23"/>
                <w:szCs w:val="23"/>
                <w:spacing w:val="6"/>
              </w:rPr>
              <w:t xml:space="preserve"> </w:t>
            </w:r>
            <w:r>
              <w:rPr>
                <w:rFonts w:ascii="SimSun" w:hAnsi="SimSun" w:eastAsia="SimSun" w:cs="SimSun"/>
                <w:sz w:val="23"/>
                <w:szCs w:val="23"/>
                <w:spacing w:val="-1"/>
              </w:rPr>
              <w:t>片可用于未来城市智联网及其衍生智能设备</w:t>
            </w:r>
            <w:r>
              <w:rPr>
                <w:rFonts w:ascii="SimSun" w:hAnsi="SimSun" w:eastAsia="SimSun" w:cs="SimSun"/>
                <w:sz w:val="23"/>
                <w:szCs w:val="23"/>
                <w:spacing w:val="3"/>
              </w:rPr>
              <w:t xml:space="preserve"> </w:t>
            </w:r>
            <w:r>
              <w:rPr>
                <w:rFonts w:ascii="SimSun" w:hAnsi="SimSun" w:eastAsia="SimSun" w:cs="SimSun"/>
                <w:sz w:val="23"/>
                <w:szCs w:val="23"/>
                <w:spacing w:val="-6"/>
              </w:rPr>
              <w:t>和整体应用解决方案。</w:t>
            </w:r>
          </w:p>
          <w:p>
            <w:pPr>
              <w:ind w:left="460"/>
              <w:spacing w:before="117" w:line="219" w:lineRule="auto"/>
              <w:rPr>
                <w:rFonts w:ascii="SimSun" w:hAnsi="SimSun" w:eastAsia="SimSun" w:cs="SimSun"/>
                <w:sz w:val="23"/>
                <w:szCs w:val="23"/>
              </w:rPr>
            </w:pPr>
            <w:r>
              <w:rPr>
                <w:rFonts w:ascii="SimSun" w:hAnsi="SimSun" w:eastAsia="SimSun" w:cs="SimSun"/>
                <w:sz w:val="23"/>
                <w:szCs w:val="23"/>
                <w:spacing w:val="-3"/>
              </w:rPr>
              <w:t>芯片的整体功能架构设计见下图：</w:t>
            </w:r>
          </w:p>
          <w:p>
            <w:pPr>
              <w:ind w:firstLine="70"/>
              <w:spacing w:before="87" w:line="4045" w:lineRule="exact"/>
              <w:textAlignment w:val="center"/>
              <w:rPr/>
            </w:pPr>
            <w:r>
              <w:pict>
                <v:group id="_x0000_s912" style="mso-position-vertical-relative:line;mso-position-horizontal-relative:char;width:214.05pt;height:203.05pt;" filled="false" stroked="false" coordsize="4281,4061" coordorigin="0,0">
                  <v:shape id="_x0000_s913" style="position:absolute;left:0;top:0;width:4281;height:4061;" filled="false" stroked="false" type="#_x0000_t75">
                    <v:imagedata o:title="" r:id="rId691"/>
                  </v:shape>
                  <v:shape id="_x0000_s914" style="position:absolute;left:360;top:372;width:382;height:3122;" filled="false" stroked="false" type="#_x0000_t202">
                    <v:fill on="false"/>
                    <v:stroke on="false"/>
                    <v:path/>
                    <v:imagedata o:title=""/>
                    <o:lock v:ext="edit" aspectratio="false"/>
                    <v:textbox inset="0mm,0mm,0mm,0mm">
                      <w:txbxContent>
                        <w:p>
                          <w:pPr>
                            <w:ind w:left="30"/>
                            <w:spacing w:before="19" w:line="196" w:lineRule="auto"/>
                            <w:rPr>
                              <w:rFonts w:ascii="Arial" w:hAnsi="Arial" w:eastAsia="Arial" w:cs="Arial"/>
                              <w:sz w:val="12"/>
                              <w:szCs w:val="12"/>
                            </w:rPr>
                          </w:pPr>
                          <w:r>
                            <w:rPr>
                              <w:rFonts w:ascii="Arial" w:hAnsi="Arial" w:eastAsia="Arial" w:cs="Arial"/>
                              <w:sz w:val="12"/>
                              <w:szCs w:val="12"/>
                              <w:color w:val="3C5C74"/>
                              <w:spacing w:val="-3"/>
                            </w:rPr>
                            <w:t>DMA</w:t>
                          </w:r>
                        </w:p>
                        <w:p>
                          <w:pPr>
                            <w:spacing w:line="286" w:lineRule="auto"/>
                            <w:rPr>
                              <w:rFonts w:ascii="Arial"/>
                              <w:sz w:val="21"/>
                            </w:rPr>
                          </w:pPr>
                          <w:r/>
                        </w:p>
                        <w:p>
                          <w:pPr>
                            <w:spacing w:line="286" w:lineRule="auto"/>
                            <w:rPr>
                              <w:rFonts w:ascii="Arial"/>
                              <w:sz w:val="21"/>
                            </w:rPr>
                          </w:pPr>
                          <w:r/>
                        </w:p>
                        <w:p>
                          <w:pPr>
                            <w:ind w:left="30"/>
                            <w:spacing w:before="35" w:line="188" w:lineRule="auto"/>
                            <w:rPr>
                              <w:rFonts w:ascii="Times New Roman" w:hAnsi="Times New Roman" w:eastAsia="Times New Roman" w:cs="Times New Roman"/>
                              <w:sz w:val="12"/>
                              <w:szCs w:val="12"/>
                            </w:rPr>
                          </w:pPr>
                          <w:r>
                            <w:rPr>
                              <w:rFonts w:ascii="Times New Roman" w:hAnsi="Times New Roman" w:eastAsia="Times New Roman" w:cs="Times New Roman"/>
                              <w:sz w:val="12"/>
                              <w:szCs w:val="12"/>
                              <w:spacing w:val="-1"/>
                            </w:rPr>
                            <w:t>JTAG</w:t>
                          </w:r>
                        </w:p>
                        <w:p>
                          <w:pPr>
                            <w:ind w:left="30"/>
                            <w:spacing w:before="256" w:line="198" w:lineRule="auto"/>
                            <w:rPr>
                              <w:rFonts w:ascii="Arial" w:hAnsi="Arial" w:eastAsia="Arial" w:cs="Arial"/>
                              <w:sz w:val="12"/>
                              <w:szCs w:val="12"/>
                            </w:rPr>
                          </w:pPr>
                          <w:r>
                            <w:rPr>
                              <w:rFonts w:ascii="Arial" w:hAnsi="Arial" w:eastAsia="Arial" w:cs="Arial"/>
                              <w:sz w:val="12"/>
                              <w:szCs w:val="12"/>
                              <w:color w:val="456483"/>
                              <w:spacing w:val="-1"/>
                            </w:rPr>
                            <w:t>AES</w:t>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20"/>
                            <w:spacing w:before="35" w:line="198" w:lineRule="auto"/>
                            <w:rPr>
                              <w:rFonts w:ascii="Arial" w:hAnsi="Arial" w:eastAsia="Arial" w:cs="Arial"/>
                              <w:sz w:val="12"/>
                              <w:szCs w:val="12"/>
                            </w:rPr>
                          </w:pPr>
                          <w:r>
                            <w:rPr>
                              <w:rFonts w:ascii="Arial" w:hAnsi="Arial" w:eastAsia="Arial" w:cs="Arial"/>
                              <w:sz w:val="12"/>
                              <w:szCs w:val="12"/>
                              <w:spacing w:val="-2"/>
                            </w:rPr>
                            <w:t>SRAM</w:t>
                          </w:r>
                        </w:p>
                      </w:txbxContent>
                    </v:textbox>
                  </v:shape>
                  <v:shape id="_x0000_s915" style="position:absolute;left:1120;top:380;width:287;height:153;" filled="false" stroked="false" type="#_x0000_t202">
                    <v:fill on="false"/>
                    <v:stroke on="false"/>
                    <v:path/>
                    <v:imagedata o:title=""/>
                    <o:lock v:ext="edit" aspectratio="false"/>
                    <v:textbox inset="0mm,0mm,0mm,0mm">
                      <w:txbxContent>
                        <w:p>
                          <w:pPr>
                            <w:ind w:left="20"/>
                            <w:spacing w:before="20" w:line="198" w:lineRule="auto"/>
                            <w:rPr>
                              <w:rFonts w:ascii="Arial" w:hAnsi="Arial" w:eastAsia="Arial" w:cs="Arial"/>
                              <w:sz w:val="12"/>
                              <w:szCs w:val="12"/>
                            </w:rPr>
                          </w:pPr>
                          <w:r>
                            <w:rPr>
                              <w:rFonts w:ascii="Arial" w:hAnsi="Arial" w:eastAsia="Arial" w:cs="Arial"/>
                              <w:sz w:val="12"/>
                              <w:szCs w:val="12"/>
                              <w:spacing w:val="-2"/>
                            </w:rPr>
                            <w:t>CPU</w:t>
                          </w:r>
                        </w:p>
                      </w:txbxContent>
                    </v:textbox>
                  </v:shape>
                  <v:shape id="_x0000_s916" style="position:absolute;left:3600;top:1090;width:227;height:153;" filled="false" stroked="false" type="#_x0000_t202">
                    <v:fill on="false"/>
                    <v:stroke on="false"/>
                    <v:path/>
                    <v:imagedata o:title=""/>
                    <o:lock v:ext="edit" aspectratio="false"/>
                    <v:textbox inset="0mm,0mm,0mm,0mm">
                      <w:txbxContent>
                        <w:p>
                          <w:pPr>
                            <w:ind w:left="20"/>
                            <w:spacing w:before="20" w:line="198" w:lineRule="auto"/>
                            <w:rPr>
                              <w:rFonts w:ascii="Arial" w:hAnsi="Arial" w:eastAsia="Arial" w:cs="Arial"/>
                              <w:sz w:val="12"/>
                              <w:szCs w:val="12"/>
                            </w:rPr>
                          </w:pPr>
                          <w:r>
                            <w:rPr>
                              <w:rFonts w:ascii="Arial" w:hAnsi="Arial" w:eastAsia="Arial" w:cs="Arial"/>
                              <w:sz w:val="12"/>
                              <w:szCs w:val="12"/>
                              <w:color w:val="304560"/>
                              <w:spacing w:val="-2"/>
                            </w:rPr>
                            <w:t>SPI</w:t>
                          </w:r>
                        </w:p>
                      </w:txbxContent>
                    </v:textbox>
                  </v:shape>
                </v:group>
              </w:pict>
            </w:r>
          </w:p>
          <w:p>
            <w:pPr>
              <w:ind w:left="1710"/>
              <w:spacing w:line="201" w:lineRule="auto"/>
              <w:rPr>
                <w:rFonts w:ascii="Arial" w:hAnsi="Arial" w:eastAsia="Arial" w:cs="Arial"/>
                <w:sz w:val="13"/>
                <w:szCs w:val="13"/>
              </w:rPr>
            </w:pPr>
            <w:r>
              <w:rPr>
                <w:rFonts w:ascii="Arial" w:hAnsi="Arial" w:eastAsia="Arial" w:cs="Arial"/>
                <w:sz w:val="13"/>
                <w:szCs w:val="13"/>
                <w:b/>
                <w:bCs/>
              </w:rPr>
              <w:t>Kendryte</w:t>
            </w:r>
            <w:r>
              <w:rPr>
                <w:rFonts w:ascii="Arial" w:hAnsi="Arial" w:eastAsia="Arial" w:cs="Arial"/>
                <w:sz w:val="13"/>
                <w:szCs w:val="13"/>
                <w:spacing w:val="15"/>
                <w:w w:val="101"/>
              </w:rPr>
              <w:t xml:space="preserve"> </w:t>
            </w:r>
            <w:r>
              <w:rPr>
                <w:rFonts w:ascii="Arial" w:hAnsi="Arial" w:eastAsia="Arial" w:cs="Arial"/>
                <w:sz w:val="13"/>
                <w:szCs w:val="13"/>
                <w:b/>
                <w:bCs/>
              </w:rPr>
              <w:t>K</w:t>
            </w:r>
            <w:r>
              <w:rPr>
                <w:rFonts w:ascii="Arial" w:hAnsi="Arial" w:eastAsia="Arial" w:cs="Arial"/>
                <w:sz w:val="13"/>
                <w:szCs w:val="13"/>
                <w:b/>
                <w:bCs/>
                <w:spacing w:val="20"/>
              </w:rPr>
              <w:t>210</w:t>
            </w:r>
          </w:p>
          <w:p>
            <w:pPr>
              <w:ind w:left="463"/>
              <w:spacing w:before="84" w:line="222" w:lineRule="auto"/>
              <w:rPr>
                <w:rFonts w:ascii="SimHei" w:hAnsi="SimHei" w:eastAsia="SimHei" w:cs="SimHei"/>
                <w:sz w:val="23"/>
                <w:szCs w:val="23"/>
              </w:rPr>
            </w:pPr>
            <w:r>
              <w:rPr>
                <w:rFonts w:ascii="SimHei" w:hAnsi="SimHei" w:eastAsia="SimHei" w:cs="SimHei"/>
                <w:sz w:val="23"/>
                <w:szCs w:val="23"/>
                <w:b/>
                <w:bCs/>
                <w:spacing w:val="-23"/>
              </w:rPr>
              <w:t>图6-34</w:t>
            </w:r>
            <w:r>
              <w:rPr>
                <w:rFonts w:ascii="SimHei" w:hAnsi="SimHei" w:eastAsia="SimHei" w:cs="SimHei"/>
                <w:sz w:val="23"/>
                <w:szCs w:val="23"/>
                <w:spacing w:val="71"/>
              </w:rPr>
              <w:t xml:space="preserve"> </w:t>
            </w:r>
            <w:r>
              <w:rPr>
                <w:rFonts w:ascii="SimHei" w:hAnsi="SimHei" w:eastAsia="SimHei" w:cs="SimHei"/>
                <w:sz w:val="23"/>
                <w:szCs w:val="23"/>
                <w:b/>
                <w:bCs/>
                <w:spacing w:val="-23"/>
              </w:rPr>
              <w:t>芯片的整体功能架构设计图</w:t>
            </w:r>
          </w:p>
          <w:p>
            <w:pPr>
              <w:ind w:left="613"/>
              <w:spacing w:before="231" w:line="224" w:lineRule="auto"/>
              <w:rPr>
                <w:rFonts w:ascii="KaiTi" w:hAnsi="KaiTi" w:eastAsia="KaiTi" w:cs="KaiTi"/>
                <w:sz w:val="23"/>
                <w:szCs w:val="23"/>
              </w:rPr>
            </w:pPr>
            <w:r>
              <w:rPr>
                <w:rFonts w:ascii="KaiTi" w:hAnsi="KaiTi" w:eastAsia="KaiTi" w:cs="KaiTi"/>
                <w:sz w:val="23"/>
                <w:szCs w:val="23"/>
                <w:b/>
                <w:bCs/>
                <w:spacing w:val="8"/>
              </w:rPr>
              <w:t>(2)芯片主要性能指标</w:t>
            </w:r>
          </w:p>
          <w:p>
            <w:pPr>
              <w:ind w:left="443"/>
              <w:spacing w:before="135" w:line="220" w:lineRule="auto"/>
              <w:rPr>
                <w:rFonts w:ascii="SimSun" w:hAnsi="SimSun" w:eastAsia="SimSun" w:cs="SimSun"/>
                <w:sz w:val="22"/>
                <w:szCs w:val="22"/>
              </w:rPr>
            </w:pPr>
            <w:r>
              <w:rPr>
                <w:rFonts w:ascii="SimSun" w:hAnsi="SimSun" w:eastAsia="SimSun" w:cs="SimSun"/>
                <w:sz w:val="22"/>
                <w:szCs w:val="22"/>
                <w:b/>
                <w:bCs/>
                <w:spacing w:val="-3"/>
              </w:rPr>
              <w:t>表6-3人工智能芯片K210主要性能表</w:t>
            </w:r>
          </w:p>
          <w:p>
            <w:pPr>
              <w:spacing w:line="36" w:lineRule="exact"/>
              <w:rPr/>
            </w:pPr>
            <w:r/>
          </w:p>
          <w:tbl>
            <w:tblPr>
              <w:tblStyle w:val="2"/>
              <w:tblW w:w="4340" w:type="dxa"/>
              <w:tblInd w:w="4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62"/>
              <w:gridCol w:w="3178"/>
            </w:tblGrid>
            <w:tr>
              <w:trPr>
                <w:trHeight w:val="512" w:hRule="atLeast"/>
              </w:trPr>
              <w:tc>
                <w:tcPr>
                  <w:tcW w:w="1162" w:type="dxa"/>
                  <w:vAlign w:val="top"/>
                </w:tcPr>
                <w:p>
                  <w:pPr>
                    <w:ind w:left="138"/>
                    <w:spacing w:before="151" w:line="220" w:lineRule="auto"/>
                    <w:rPr>
                      <w:rFonts w:ascii="SimSun" w:hAnsi="SimSun" w:eastAsia="SimSun" w:cs="SimSun"/>
                      <w:sz w:val="22"/>
                      <w:szCs w:val="22"/>
                    </w:rPr>
                  </w:pPr>
                  <w:r>
                    <w:pict>
                      <v:rect id="_x0000_s917" style="position:absolute;margin-left:-0.25pt;margin-top:-0.246587pt;mso-position-vertical-relative:text;mso-position-horizontal-relative:text;width:58.05pt;height:26.05pt;z-index:-239113216;" fillcolor="#4E85C5" filled="true" stroked="false"/>
                    </w:pict>
                  </w:r>
                  <w:r>
                    <w:rPr>
                      <w:rFonts w:ascii="SimSun" w:hAnsi="SimSun" w:eastAsia="SimSun" w:cs="SimSun"/>
                      <w:sz w:val="22"/>
                      <w:szCs w:val="22"/>
                      <w:b/>
                      <w:bCs/>
                      <w:color w:val="FFFFFF"/>
                      <w:spacing w:val="-5"/>
                    </w:rPr>
                    <w:t>性能指标</w:t>
                  </w:r>
                </w:p>
              </w:tc>
              <w:tc>
                <w:tcPr>
                  <w:tcW w:w="3178" w:type="dxa"/>
                  <w:vAlign w:val="top"/>
                </w:tcPr>
                <w:p>
                  <w:pPr>
                    <w:ind w:left="1096"/>
                    <w:spacing w:before="151" w:line="219" w:lineRule="auto"/>
                    <w:rPr>
                      <w:rFonts w:ascii="SimSun" w:hAnsi="SimSun" w:eastAsia="SimSun" w:cs="SimSun"/>
                      <w:sz w:val="22"/>
                      <w:szCs w:val="22"/>
                    </w:rPr>
                  </w:pPr>
                  <w:r>
                    <w:pict>
                      <v:rect id="_x0000_s918" style="position:absolute;margin-left:-0.348801pt;margin-top:-0.229972pt;mso-position-vertical-relative:text;mso-position-horizontal-relative:text;width:159.05pt;height:26.05pt;z-index:-239114240;" fillcolor="#4F86C6" filled="true" stroked="false"/>
                    </w:pict>
                  </w:r>
                  <w:r>
                    <w:rPr>
                      <w:rFonts w:ascii="SimSun" w:hAnsi="SimSun" w:eastAsia="SimSun" w:cs="SimSun"/>
                      <w:sz w:val="22"/>
                      <w:szCs w:val="22"/>
                      <w:b/>
                      <w:bCs/>
                      <w:color w:val="FFFFFF"/>
                      <w:spacing w:val="1"/>
                    </w:rPr>
                    <w:t>性能特点</w:t>
                  </w:r>
                </w:p>
              </w:tc>
            </w:tr>
            <w:tr>
              <w:trPr>
                <w:trHeight w:val="1655" w:hRule="atLeast"/>
              </w:trPr>
              <w:tc>
                <w:tcPr>
                  <w:tcW w:w="1162" w:type="dxa"/>
                  <w:vAlign w:val="top"/>
                </w:tcPr>
                <w:p>
                  <w:pPr>
                    <w:spacing w:line="323" w:lineRule="auto"/>
                    <w:rPr>
                      <w:rFonts w:ascii="Arial"/>
                      <w:sz w:val="21"/>
                    </w:rPr>
                  </w:pPr>
                  <w:r/>
                </w:p>
                <w:p>
                  <w:pPr>
                    <w:spacing w:line="323" w:lineRule="auto"/>
                    <w:rPr>
                      <w:rFonts w:ascii="Arial"/>
                      <w:sz w:val="21"/>
                    </w:rPr>
                  </w:pPr>
                  <w:r/>
                </w:p>
                <w:p>
                  <w:pPr>
                    <w:ind w:left="135"/>
                    <w:spacing w:before="72" w:line="219" w:lineRule="auto"/>
                    <w:rPr>
                      <w:rFonts w:ascii="SimSun" w:hAnsi="SimSun" w:eastAsia="SimSun" w:cs="SimSun"/>
                      <w:sz w:val="22"/>
                      <w:szCs w:val="22"/>
                    </w:rPr>
                  </w:pPr>
                  <w:r>
                    <w:rPr>
                      <w:rFonts w:ascii="SimSun" w:hAnsi="SimSun" w:eastAsia="SimSun" w:cs="SimSun"/>
                      <w:sz w:val="22"/>
                      <w:szCs w:val="22"/>
                      <w:spacing w:val="4"/>
                    </w:rPr>
                    <w:t>运算能力</w:t>
                  </w:r>
                </w:p>
              </w:tc>
              <w:tc>
                <w:tcPr>
                  <w:tcW w:w="3178" w:type="dxa"/>
                  <w:vAlign w:val="top"/>
                </w:tcPr>
                <w:p>
                  <w:pPr>
                    <w:ind w:left="113" w:right="185"/>
                    <w:spacing w:before="80" w:line="257" w:lineRule="auto"/>
                    <w:rPr>
                      <w:rFonts w:ascii="SimSun" w:hAnsi="SimSun" w:eastAsia="SimSun" w:cs="SimSun"/>
                      <w:sz w:val="22"/>
                      <w:szCs w:val="22"/>
                    </w:rPr>
                  </w:pPr>
                  <w:r>
                    <w:rPr>
                      <w:rFonts w:ascii="SimSun" w:hAnsi="SimSun" w:eastAsia="SimSun" w:cs="SimSun"/>
                      <w:sz w:val="22"/>
                      <w:szCs w:val="22"/>
                    </w:rPr>
                    <w:t>●支持主流神经网络模型的硬</w:t>
                  </w:r>
                  <w:r>
                    <w:rPr>
                      <w:rFonts w:ascii="SimSun" w:hAnsi="SimSun" w:eastAsia="SimSun" w:cs="SimSun"/>
                      <w:sz w:val="22"/>
                      <w:szCs w:val="22"/>
                      <w:spacing w:val="8"/>
                    </w:rPr>
                    <w:t xml:space="preserve"> </w:t>
                  </w:r>
                  <w:r>
                    <w:rPr>
                      <w:rFonts w:ascii="SimSun" w:hAnsi="SimSun" w:eastAsia="SimSun" w:cs="SimSun"/>
                      <w:sz w:val="22"/>
                      <w:szCs w:val="22"/>
                      <w:spacing w:val="18"/>
                    </w:rPr>
                    <w:t>件加速运算；</w:t>
                  </w:r>
                </w:p>
                <w:p>
                  <w:pPr>
                    <w:ind w:left="283"/>
                    <w:spacing w:before="49" w:line="219" w:lineRule="auto"/>
                    <w:rPr>
                      <w:rFonts w:ascii="SimSun" w:hAnsi="SimSun" w:eastAsia="SimSun" w:cs="SimSun"/>
                      <w:sz w:val="22"/>
                      <w:szCs w:val="22"/>
                    </w:rPr>
                  </w:pPr>
                  <w:r>
                    <w:rPr>
                      <w:rFonts w:ascii="SimSun" w:hAnsi="SimSun" w:eastAsia="SimSun" w:cs="SimSun"/>
                      <w:sz w:val="22"/>
                      <w:szCs w:val="22"/>
                    </w:rPr>
                    <w:t>集成高性能32bit</w:t>
                  </w:r>
                  <w:r>
                    <w:rPr>
                      <w:rFonts w:ascii="SimSun" w:hAnsi="SimSun" w:eastAsia="SimSun" w:cs="SimSun"/>
                      <w:sz w:val="22"/>
                      <w:szCs w:val="22"/>
                      <w:spacing w:val="17"/>
                    </w:rPr>
                    <w:t xml:space="preserve"> </w:t>
                  </w:r>
                  <w:r>
                    <w:rPr>
                      <w:rFonts w:ascii="SimSun" w:hAnsi="SimSun" w:eastAsia="SimSun" w:cs="SimSun"/>
                      <w:sz w:val="22"/>
                      <w:szCs w:val="22"/>
                    </w:rPr>
                    <w:t>CPU和</w:t>
                  </w:r>
                </w:p>
                <w:p>
                  <w:pPr>
                    <w:ind w:left="113" w:right="199"/>
                    <w:spacing w:before="105" w:line="229" w:lineRule="auto"/>
                    <w:rPr>
                      <w:rFonts w:ascii="SimSun" w:hAnsi="SimSun" w:eastAsia="SimSun" w:cs="SimSun"/>
                      <w:sz w:val="22"/>
                      <w:szCs w:val="22"/>
                    </w:rPr>
                  </w:pPr>
                  <w:r>
                    <w:rPr>
                      <w:rFonts w:ascii="SimSun" w:hAnsi="SimSun" w:eastAsia="SimSun" w:cs="SimSun"/>
                      <w:sz w:val="22"/>
                      <w:szCs w:val="22"/>
                      <w:spacing w:val="-1"/>
                    </w:rPr>
                    <w:t>DSP,与神经网络处理器形成混</w:t>
                  </w:r>
                  <w:r>
                    <w:rPr>
                      <w:rFonts w:ascii="SimSun" w:hAnsi="SimSun" w:eastAsia="SimSun" w:cs="SimSun"/>
                      <w:sz w:val="22"/>
                      <w:szCs w:val="22"/>
                      <w:spacing w:val="9"/>
                    </w:rPr>
                    <w:t xml:space="preserve"> </w:t>
                  </w:r>
                  <w:r>
                    <w:rPr>
                      <w:rFonts w:ascii="SimSun" w:hAnsi="SimSun" w:eastAsia="SimSun" w:cs="SimSun"/>
                      <w:sz w:val="22"/>
                      <w:szCs w:val="22"/>
                      <w:spacing w:val="-1"/>
                    </w:rPr>
                    <w:t>合型机器人智能运算引擎</w:t>
                  </w:r>
                </w:p>
              </w:tc>
            </w:tr>
          </w:tbl>
          <w:p>
            <w:pPr>
              <w:spacing w:line="14" w:lineRule="auto"/>
              <w:rPr>
                <w:rFonts w:ascii="Arial"/>
                <w:sz w:val="2"/>
              </w:rPr>
            </w:pPr>
            <w:r/>
          </w:p>
        </w:tc>
        <w:tc>
          <w:tcPr>
            <w:tcW w:w="4542" w:type="dxa"/>
            <w:vAlign w:val="top"/>
          </w:tcPr>
          <w:p>
            <w:pPr>
              <w:spacing w:line="15" w:lineRule="exact"/>
              <w:rPr/>
            </w:pPr>
            <w:r/>
          </w:p>
          <w:tbl>
            <w:tblPr>
              <w:tblStyle w:val="2"/>
              <w:tblW w:w="4365" w:type="dxa"/>
              <w:tblInd w:w="171"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72"/>
              <w:gridCol w:w="3193"/>
            </w:tblGrid>
            <w:tr>
              <w:trPr>
                <w:trHeight w:val="504" w:hRule="atLeast"/>
              </w:trPr>
              <w:tc>
                <w:tcPr>
                  <w:tcW w:w="1172" w:type="dxa"/>
                  <w:vAlign w:val="top"/>
                </w:tcPr>
                <w:p>
                  <w:pPr>
                    <w:ind w:left="138"/>
                    <w:spacing w:before="141" w:line="220" w:lineRule="auto"/>
                    <w:rPr>
                      <w:rFonts w:ascii="SimSun" w:hAnsi="SimSun" w:eastAsia="SimSun" w:cs="SimSun"/>
                      <w:sz w:val="22"/>
                      <w:szCs w:val="22"/>
                    </w:rPr>
                  </w:pPr>
                  <w:r>
                    <w:pict>
                      <v:rect id="_x0000_s919" style="position:absolute;margin-left:-0.25pt;margin-top:-0.246725pt;mso-position-vertical-relative:text;mso-position-horizontal-relative:text;width:58.55pt;height:25.55pt;z-index:-239111168;" fillcolor="#4F86C6" filled="true" stroked="false"/>
                    </w:pict>
                  </w:r>
                  <w:r>
                    <w:rPr>
                      <w:rFonts w:ascii="SimSun" w:hAnsi="SimSun" w:eastAsia="SimSun" w:cs="SimSun"/>
                      <w:sz w:val="22"/>
                      <w:szCs w:val="22"/>
                      <w:b/>
                      <w:bCs/>
                      <w:color w:val="FFFFFF"/>
                      <w:spacing w:val="-5"/>
                    </w:rPr>
                    <w:t>性能指标</w:t>
                  </w:r>
                </w:p>
              </w:tc>
              <w:tc>
                <w:tcPr>
                  <w:tcW w:w="3193" w:type="dxa"/>
                  <w:vAlign w:val="top"/>
                </w:tcPr>
                <w:p>
                  <w:pPr>
                    <w:ind w:left="1106"/>
                    <w:spacing w:before="141" w:line="219" w:lineRule="auto"/>
                    <w:rPr>
                      <w:rFonts w:ascii="SimSun" w:hAnsi="SimSun" w:eastAsia="SimSun" w:cs="SimSun"/>
                      <w:sz w:val="22"/>
                      <w:szCs w:val="22"/>
                    </w:rPr>
                  </w:pPr>
                  <w:r>
                    <w:pict>
                      <v:rect id="_x0000_s920" style="position:absolute;margin-left:-0.348816pt;margin-top:-0.23011pt;mso-position-vertical-relative:text;mso-position-horizontal-relative:text;width:159.55pt;height:25.55pt;z-index:-239110144;" fillcolor="#4F86C6" filled="true" stroked="false"/>
                    </w:pict>
                  </w:r>
                  <w:r>
                    <w:rPr>
                      <w:rFonts w:ascii="SimSun" w:hAnsi="SimSun" w:eastAsia="SimSun" w:cs="SimSun"/>
                      <w:sz w:val="22"/>
                      <w:szCs w:val="22"/>
                      <w:b/>
                      <w:bCs/>
                      <w:color w:val="FFFFFF"/>
                      <w:spacing w:val="31"/>
                    </w:rPr>
                    <w:t>性能特点</w:t>
                  </w:r>
                </w:p>
              </w:tc>
            </w:tr>
            <w:tr>
              <w:trPr>
                <w:trHeight w:val="1328" w:hRule="atLeast"/>
              </w:trPr>
              <w:tc>
                <w:tcPr>
                  <w:tcW w:w="1172" w:type="dxa"/>
                  <w:vAlign w:val="top"/>
                </w:tcPr>
                <w:p>
                  <w:pPr>
                    <w:spacing w:line="244" w:lineRule="auto"/>
                    <w:rPr>
                      <w:rFonts w:ascii="Arial"/>
                      <w:sz w:val="21"/>
                    </w:rPr>
                  </w:pPr>
                  <w:r/>
                </w:p>
                <w:p>
                  <w:pPr>
                    <w:spacing w:line="244" w:lineRule="auto"/>
                    <w:rPr>
                      <w:rFonts w:ascii="Arial"/>
                      <w:sz w:val="21"/>
                    </w:rPr>
                  </w:pPr>
                  <w:r/>
                </w:p>
                <w:p>
                  <w:pPr>
                    <w:ind w:left="135"/>
                    <w:spacing w:before="72" w:line="221" w:lineRule="auto"/>
                    <w:rPr>
                      <w:rFonts w:ascii="SimSun" w:hAnsi="SimSun" w:eastAsia="SimSun" w:cs="SimSun"/>
                      <w:sz w:val="22"/>
                      <w:szCs w:val="22"/>
                    </w:rPr>
                  </w:pPr>
                  <w:r>
                    <w:pict>
                      <v:rect id="_x0000_s921" style="position:absolute;margin-left:-0.25pt;margin-top:-24.9702pt;mso-position-vertical-relative:text;mso-position-horizontal-relative:text;width:58.55pt;height:67pt;z-index:-239112192;" fillcolor="#E5E6E8" filled="true" stroked="false"/>
                    </w:pict>
                  </w:r>
                  <w:r>
                    <w:rPr>
                      <w:rFonts w:ascii="SimSun" w:hAnsi="SimSun" w:eastAsia="SimSun" w:cs="SimSun"/>
                      <w:sz w:val="22"/>
                      <w:szCs w:val="22"/>
                      <w:spacing w:val="-2"/>
                    </w:rPr>
                    <w:t>语音处理</w:t>
                  </w:r>
                </w:p>
              </w:tc>
              <w:tc>
                <w:tcPr>
                  <w:shd w:val="clear" w:fill="E4E5E7"/>
                  <w:tcW w:w="3193" w:type="dxa"/>
                  <w:vAlign w:val="top"/>
                </w:tcPr>
                <w:p>
                  <w:pPr>
                    <w:ind w:left="103"/>
                    <w:spacing w:before="67" w:line="277" w:lineRule="auto"/>
                    <w:jc w:val="both"/>
                    <w:rPr>
                      <w:rFonts w:ascii="SimSun" w:hAnsi="SimSun" w:eastAsia="SimSun" w:cs="SimSun"/>
                      <w:sz w:val="21"/>
                      <w:szCs w:val="21"/>
                    </w:rPr>
                  </w:pPr>
                  <w:r>
                    <w:rPr>
                      <w:rFonts w:ascii="SimSun" w:hAnsi="SimSun" w:eastAsia="SimSun" w:cs="SimSun"/>
                      <w:sz w:val="21"/>
                      <w:szCs w:val="21"/>
                      <w:spacing w:val="2"/>
                    </w:rPr>
                    <w:t>支持8路麦克风输入、声音寻向、</w:t>
                  </w:r>
                  <w:r>
                    <w:rPr>
                      <w:rFonts w:ascii="SimSun" w:hAnsi="SimSun" w:eastAsia="SimSun" w:cs="SimSun"/>
                      <w:sz w:val="21"/>
                      <w:szCs w:val="21"/>
                      <w:spacing w:val="2"/>
                    </w:rPr>
                    <w:t xml:space="preserve"> </w:t>
                  </w:r>
                  <w:r>
                    <w:rPr>
                      <w:rFonts w:ascii="SimSun" w:hAnsi="SimSun" w:eastAsia="SimSun" w:cs="SimSun"/>
                      <w:sz w:val="21"/>
                      <w:szCs w:val="21"/>
                      <w:spacing w:val="3"/>
                    </w:rPr>
                    <w:t>指向性收音，回声消除、本地关</w:t>
                  </w:r>
                  <w:r>
                    <w:rPr>
                      <w:rFonts w:ascii="SimSun" w:hAnsi="SimSun" w:eastAsia="SimSun" w:cs="SimSun"/>
                      <w:sz w:val="21"/>
                      <w:szCs w:val="21"/>
                      <w:spacing w:val="5"/>
                    </w:rPr>
                    <w:t xml:space="preserve">  </w:t>
                  </w:r>
                  <w:r>
                    <w:rPr>
                      <w:rFonts w:ascii="SimSun" w:hAnsi="SimSun" w:eastAsia="SimSun" w:cs="SimSun"/>
                      <w:sz w:val="21"/>
                      <w:szCs w:val="21"/>
                      <w:spacing w:val="2"/>
                    </w:rPr>
                    <w:t>键词语音识别、待机模式下语音</w:t>
                  </w:r>
                  <w:r>
                    <w:rPr>
                      <w:rFonts w:ascii="SimSun" w:hAnsi="SimSun" w:eastAsia="SimSun" w:cs="SimSun"/>
                      <w:sz w:val="21"/>
                      <w:szCs w:val="21"/>
                      <w:spacing w:val="3"/>
                    </w:rPr>
                    <w:t xml:space="preserve">  </w:t>
                  </w:r>
                  <w:r>
                    <w:rPr>
                      <w:rFonts w:ascii="SimSun" w:hAnsi="SimSun" w:eastAsia="SimSun" w:cs="SimSun"/>
                      <w:sz w:val="21"/>
                      <w:szCs w:val="21"/>
                      <w:spacing w:val="-1"/>
                    </w:rPr>
                    <w:t>激活</w:t>
                  </w:r>
                </w:p>
              </w:tc>
            </w:tr>
            <w:tr>
              <w:trPr>
                <w:trHeight w:val="1327" w:hRule="atLeast"/>
              </w:trPr>
              <w:tc>
                <w:tcPr>
                  <w:tcW w:w="1172" w:type="dxa"/>
                  <w:vAlign w:val="top"/>
                </w:tcPr>
                <w:p>
                  <w:pPr>
                    <w:spacing w:line="243" w:lineRule="auto"/>
                    <w:rPr>
                      <w:rFonts w:ascii="Arial"/>
                      <w:sz w:val="21"/>
                    </w:rPr>
                  </w:pPr>
                  <w:r/>
                </w:p>
                <w:p>
                  <w:pPr>
                    <w:spacing w:line="244" w:lineRule="auto"/>
                    <w:rPr>
                      <w:rFonts w:ascii="Arial"/>
                      <w:sz w:val="21"/>
                    </w:rPr>
                  </w:pPr>
                  <w:r/>
                </w:p>
                <w:p>
                  <w:pPr>
                    <w:ind w:left="135"/>
                    <w:spacing w:before="72" w:line="219" w:lineRule="auto"/>
                    <w:rPr>
                      <w:rFonts w:ascii="SimSun" w:hAnsi="SimSun" w:eastAsia="SimSun" w:cs="SimSun"/>
                      <w:sz w:val="22"/>
                      <w:szCs w:val="22"/>
                    </w:rPr>
                  </w:pPr>
                  <w:r>
                    <w:rPr>
                      <w:rFonts w:ascii="SimSun" w:hAnsi="SimSun" w:eastAsia="SimSun" w:cs="SimSun"/>
                      <w:sz w:val="22"/>
                      <w:szCs w:val="22"/>
                      <w:spacing w:val="-2"/>
                    </w:rPr>
                    <w:t>输入设备</w:t>
                  </w:r>
                </w:p>
              </w:tc>
              <w:tc>
                <w:tcPr>
                  <w:tcW w:w="3193" w:type="dxa"/>
                  <w:vAlign w:val="top"/>
                </w:tcPr>
                <w:p>
                  <w:pPr>
                    <w:ind w:left="103" w:right="111"/>
                    <w:spacing w:before="82" w:line="250" w:lineRule="auto"/>
                    <w:rPr>
                      <w:rFonts w:ascii="SimSun" w:hAnsi="SimSun" w:eastAsia="SimSun" w:cs="SimSun"/>
                      <w:sz w:val="22"/>
                      <w:szCs w:val="22"/>
                    </w:rPr>
                  </w:pPr>
                  <w:r>
                    <w:rPr>
                      <w:rFonts w:ascii="SimSun" w:hAnsi="SimSun" w:eastAsia="SimSun" w:cs="SimSun"/>
                      <w:sz w:val="22"/>
                      <w:szCs w:val="22"/>
                      <w:spacing w:val="7"/>
                    </w:rPr>
                    <w:t>●支持分辨率720P的摄像头输</w:t>
                  </w:r>
                  <w:r>
                    <w:rPr>
                      <w:rFonts w:ascii="SimSun" w:hAnsi="SimSun" w:eastAsia="SimSun" w:cs="SimSun"/>
                      <w:sz w:val="22"/>
                      <w:szCs w:val="22"/>
                      <w:spacing w:val="2"/>
                    </w:rPr>
                    <w:t xml:space="preserve"> </w:t>
                  </w:r>
                  <w:r>
                    <w:rPr>
                      <w:rFonts w:ascii="SimSun" w:hAnsi="SimSun" w:eastAsia="SimSun" w:cs="SimSun"/>
                      <w:sz w:val="22"/>
                      <w:szCs w:val="22"/>
                      <w:spacing w:val="-4"/>
                    </w:rPr>
                    <w:t>入</w:t>
                  </w:r>
                  <w:r>
                    <w:rPr>
                      <w:rFonts w:ascii="SimSun" w:hAnsi="SimSun" w:eastAsia="SimSun" w:cs="SimSun"/>
                      <w:sz w:val="22"/>
                      <w:szCs w:val="22"/>
                      <w:spacing w:val="59"/>
                    </w:rPr>
                    <w:t xml:space="preserve"> </w:t>
                  </w:r>
                  <w:r>
                    <w:rPr>
                      <w:rFonts w:ascii="SimSun" w:hAnsi="SimSun" w:eastAsia="SimSun" w:cs="SimSun"/>
                      <w:sz w:val="22"/>
                      <w:szCs w:val="22"/>
                      <w:spacing w:val="-4"/>
                    </w:rPr>
                    <w:t>；</w:t>
                  </w:r>
                </w:p>
                <w:p>
                  <w:pPr>
                    <w:ind w:left="103" w:right="391"/>
                    <w:spacing w:before="62" w:line="246" w:lineRule="auto"/>
                    <w:rPr>
                      <w:rFonts w:ascii="SimSun" w:hAnsi="SimSun" w:eastAsia="SimSun" w:cs="SimSun"/>
                      <w:sz w:val="22"/>
                      <w:szCs w:val="22"/>
                    </w:rPr>
                  </w:pPr>
                  <w:r>
                    <w:rPr>
                      <w:rFonts w:ascii="SimSun" w:hAnsi="SimSun" w:eastAsia="SimSun" w:cs="SimSun"/>
                      <w:sz w:val="22"/>
                      <w:szCs w:val="22"/>
                      <w:spacing w:val="10"/>
                    </w:rPr>
                    <w:t>●集成</w:t>
                  </w:r>
                  <w:r>
                    <w:rPr>
                      <w:rFonts w:ascii="SimSun" w:hAnsi="SimSun" w:eastAsia="SimSun" w:cs="SimSun"/>
                      <w:sz w:val="22"/>
                      <w:szCs w:val="22"/>
                    </w:rPr>
                    <w:t>USB</w:t>
                  </w:r>
                  <w:r>
                    <w:rPr>
                      <w:rFonts w:ascii="SimSun" w:hAnsi="SimSun" w:eastAsia="SimSun" w:cs="SimSun"/>
                      <w:sz w:val="22"/>
                      <w:szCs w:val="22"/>
                      <w:spacing w:val="47"/>
                    </w:rPr>
                    <w:t xml:space="preserve"> </w:t>
                  </w:r>
                  <w:r>
                    <w:rPr>
                      <w:rFonts w:ascii="SimSun" w:hAnsi="SimSun" w:eastAsia="SimSun" w:cs="SimSun"/>
                      <w:sz w:val="22"/>
                      <w:szCs w:val="22"/>
                      <w:spacing w:val="10"/>
                    </w:rPr>
                    <w:t>3.0接口，支持</w:t>
                  </w:r>
                  <w:r>
                    <w:rPr>
                      <w:rFonts w:ascii="SimSun" w:hAnsi="SimSun" w:eastAsia="SimSun" w:cs="SimSun"/>
                      <w:sz w:val="22"/>
                      <w:szCs w:val="22"/>
                    </w:rPr>
                    <w:t xml:space="preserve"> </w:t>
                  </w:r>
                  <w:r>
                    <w:rPr>
                      <w:rFonts w:ascii="SimSun" w:hAnsi="SimSun" w:eastAsia="SimSun" w:cs="SimSun"/>
                      <w:sz w:val="22"/>
                      <w:szCs w:val="22"/>
                    </w:rPr>
                    <w:t>Wifi</w:t>
                  </w:r>
                  <w:r>
                    <w:rPr>
                      <w:rFonts w:ascii="SimSun" w:hAnsi="SimSun" w:eastAsia="SimSun" w:cs="SimSun"/>
                      <w:sz w:val="22"/>
                      <w:szCs w:val="22"/>
                      <w:spacing w:val="22"/>
                    </w:rPr>
                    <w:t>网络连接</w:t>
                  </w:r>
                </w:p>
              </w:tc>
            </w:tr>
            <w:tr>
              <w:trPr>
                <w:trHeight w:val="1986" w:hRule="atLeast"/>
              </w:trPr>
              <w:tc>
                <w:tcPr>
                  <w:tcW w:w="1172" w:type="dxa"/>
                  <w:vAlign w:val="top"/>
                </w:tcPr>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ind w:left="135"/>
                    <w:spacing w:before="72" w:line="219" w:lineRule="auto"/>
                    <w:rPr>
                      <w:rFonts w:ascii="SimSun" w:hAnsi="SimSun" w:eastAsia="SimSun" w:cs="SimSun"/>
                      <w:sz w:val="22"/>
                      <w:szCs w:val="22"/>
                    </w:rPr>
                  </w:pPr>
                  <w:r>
                    <w:pict>
                      <v:rect id="_x0000_s922" style="position:absolute;margin-left:-0.25pt;margin-top:-41.333pt;mso-position-vertical-relative:text;mso-position-horizontal-relative:text;width:58.55pt;height:100pt;z-index:-239109120;" fillcolor="#E5E6E8" filled="true" stroked="false"/>
                    </w:pict>
                  </w:r>
                  <w:r>
                    <w:rPr>
                      <w:rFonts w:ascii="SimSun" w:hAnsi="SimSun" w:eastAsia="SimSun" w:cs="SimSun"/>
                      <w:sz w:val="22"/>
                      <w:szCs w:val="22"/>
                      <w:spacing w:val="6"/>
                    </w:rPr>
                    <w:t>支持应用</w:t>
                  </w:r>
                </w:p>
              </w:tc>
              <w:tc>
                <w:tcPr>
                  <w:shd w:val="clear" w:fill="E4E4E6"/>
                  <w:tcW w:w="3193" w:type="dxa"/>
                  <w:vAlign w:val="top"/>
                </w:tcPr>
                <w:p>
                  <w:pPr>
                    <w:ind w:left="103" w:right="112"/>
                    <w:spacing w:before="80" w:line="250" w:lineRule="auto"/>
                    <w:rPr>
                      <w:rFonts w:ascii="SimSun" w:hAnsi="SimSun" w:eastAsia="SimSun" w:cs="SimSun"/>
                      <w:sz w:val="22"/>
                      <w:szCs w:val="22"/>
                    </w:rPr>
                  </w:pPr>
                  <w:r>
                    <w:rPr>
                      <w:rFonts w:ascii="SimSun" w:hAnsi="SimSun" w:eastAsia="SimSun" w:cs="SimSun"/>
                      <w:sz w:val="22"/>
                      <w:szCs w:val="22"/>
                      <w:spacing w:val="26"/>
                    </w:rPr>
                    <w:t>●支持</w:t>
                  </w:r>
                  <w:r>
                    <w:rPr>
                      <w:rFonts w:ascii="SimSun" w:hAnsi="SimSun" w:eastAsia="SimSun" w:cs="SimSun"/>
                      <w:sz w:val="22"/>
                      <w:szCs w:val="22"/>
                    </w:rPr>
                    <w:t>MPEG</w:t>
                  </w:r>
                  <w:r>
                    <w:rPr>
                      <w:rFonts w:ascii="SimSun" w:hAnsi="SimSun" w:eastAsia="SimSun" w:cs="SimSun"/>
                      <w:sz w:val="22"/>
                      <w:szCs w:val="22"/>
                      <w:spacing w:val="34"/>
                    </w:rPr>
                    <w:t xml:space="preserve"> </w:t>
                  </w:r>
                  <w:r>
                    <w:rPr>
                      <w:rFonts w:ascii="SimSun" w:hAnsi="SimSun" w:eastAsia="SimSun" w:cs="SimSun"/>
                      <w:sz w:val="22"/>
                      <w:szCs w:val="22"/>
                    </w:rPr>
                    <w:t>Layer</w:t>
                  </w:r>
                  <w:r>
                    <w:rPr>
                      <w:rFonts w:ascii="SimSun" w:hAnsi="SimSun" w:eastAsia="SimSun" w:cs="SimSun"/>
                      <w:sz w:val="22"/>
                      <w:szCs w:val="22"/>
                      <w:spacing w:val="26"/>
                    </w:rPr>
                    <w:t>2,</w:t>
                  </w:r>
                  <w:r>
                    <w:rPr>
                      <w:rFonts w:ascii="SimSun" w:hAnsi="SimSun" w:eastAsia="SimSun" w:cs="SimSun"/>
                      <w:sz w:val="22"/>
                      <w:szCs w:val="22"/>
                    </w:rPr>
                    <w:t>MP</w:t>
                  </w:r>
                  <w:r>
                    <w:rPr>
                      <w:rFonts w:ascii="SimSun" w:hAnsi="SimSun" w:eastAsia="SimSun" w:cs="SimSun"/>
                      <w:sz w:val="22"/>
                      <w:szCs w:val="22"/>
                      <w:spacing w:val="26"/>
                    </w:rPr>
                    <w:t>3,</w:t>
                  </w:r>
                  <w:r>
                    <w:rPr>
                      <w:rFonts w:ascii="SimSun" w:hAnsi="SimSun" w:eastAsia="SimSun" w:cs="SimSun"/>
                      <w:sz w:val="22"/>
                      <w:szCs w:val="22"/>
                    </w:rPr>
                    <w:t>AAC</w:t>
                  </w:r>
                  <w:r>
                    <w:rPr>
                      <w:rFonts w:ascii="SimSun" w:hAnsi="SimSun" w:eastAsia="SimSun" w:cs="SimSun"/>
                      <w:sz w:val="22"/>
                      <w:szCs w:val="22"/>
                    </w:rPr>
                    <w:t xml:space="preserve"> </w:t>
                  </w:r>
                  <w:r>
                    <w:rPr>
                      <w:rFonts w:ascii="SimSun" w:hAnsi="SimSun" w:eastAsia="SimSun" w:cs="SimSun"/>
                      <w:sz w:val="22"/>
                      <w:szCs w:val="22"/>
                      <w:spacing w:val="11"/>
                    </w:rPr>
                    <w:t>等主流音频格式解码；</w:t>
                  </w:r>
                </w:p>
                <w:p>
                  <w:pPr>
                    <w:ind w:left="103"/>
                    <w:spacing w:before="69" w:line="219" w:lineRule="auto"/>
                    <w:rPr>
                      <w:rFonts w:ascii="SimSun" w:hAnsi="SimSun" w:eastAsia="SimSun" w:cs="SimSun"/>
                      <w:sz w:val="22"/>
                      <w:szCs w:val="22"/>
                    </w:rPr>
                  </w:pPr>
                  <w:r>
                    <w:rPr>
                      <w:rFonts w:ascii="SimSun" w:hAnsi="SimSun" w:eastAsia="SimSun" w:cs="SimSun"/>
                      <w:sz w:val="22"/>
                      <w:szCs w:val="22"/>
                      <w:spacing w:val="13"/>
                    </w:rPr>
                    <w:t>●支持</w:t>
                  </w:r>
                  <w:r>
                    <w:rPr>
                      <w:rFonts w:ascii="SimSun" w:hAnsi="SimSun" w:eastAsia="SimSun" w:cs="SimSun"/>
                      <w:sz w:val="22"/>
                      <w:szCs w:val="22"/>
                    </w:rPr>
                    <w:t>Linux</w:t>
                  </w:r>
                  <w:r>
                    <w:rPr>
                      <w:rFonts w:ascii="SimSun" w:hAnsi="SimSun" w:eastAsia="SimSun" w:cs="SimSun"/>
                      <w:sz w:val="22"/>
                      <w:szCs w:val="22"/>
                      <w:spacing w:val="13"/>
                    </w:rPr>
                    <w:t>操作系统；</w:t>
                  </w:r>
                </w:p>
                <w:p>
                  <w:pPr>
                    <w:ind w:left="103"/>
                    <w:spacing w:before="69" w:line="219" w:lineRule="auto"/>
                    <w:rPr>
                      <w:rFonts w:ascii="SimSun" w:hAnsi="SimSun" w:eastAsia="SimSun" w:cs="SimSun"/>
                      <w:sz w:val="22"/>
                      <w:szCs w:val="22"/>
                    </w:rPr>
                  </w:pPr>
                  <w:r>
                    <w:rPr>
                      <w:rFonts w:ascii="SimSun" w:hAnsi="SimSun" w:eastAsia="SimSun" w:cs="SimSun"/>
                      <w:sz w:val="22"/>
                      <w:szCs w:val="22"/>
                      <w:spacing w:val="11"/>
                    </w:rPr>
                    <w:t>●支持应用在线下载；</w:t>
                  </w:r>
                </w:p>
                <w:p>
                  <w:pPr>
                    <w:ind w:left="103" w:right="209"/>
                    <w:spacing w:before="68" w:line="244" w:lineRule="auto"/>
                    <w:rPr>
                      <w:rFonts w:ascii="SimSun" w:hAnsi="SimSun" w:eastAsia="SimSun" w:cs="SimSun"/>
                      <w:sz w:val="22"/>
                      <w:szCs w:val="22"/>
                    </w:rPr>
                  </w:pPr>
                  <w:r>
                    <w:rPr>
                      <w:rFonts w:ascii="SimSun" w:hAnsi="SimSun" w:eastAsia="SimSun" w:cs="SimSun"/>
                      <w:sz w:val="22"/>
                      <w:szCs w:val="22"/>
                    </w:rPr>
                    <w:t>●支持利用云端数据对相关设</w:t>
                  </w:r>
                  <w:r>
                    <w:rPr>
                      <w:rFonts w:ascii="SimSun" w:hAnsi="SimSun" w:eastAsia="SimSun" w:cs="SimSun"/>
                      <w:sz w:val="22"/>
                      <w:szCs w:val="22"/>
                      <w:spacing w:val="9"/>
                    </w:rPr>
                    <w:t xml:space="preserve"> </w:t>
                  </w:r>
                  <w:r>
                    <w:rPr>
                      <w:rFonts w:ascii="SimSun" w:hAnsi="SimSun" w:eastAsia="SimSun" w:cs="SimSun"/>
                      <w:sz w:val="22"/>
                      <w:szCs w:val="22"/>
                      <w:spacing w:val="-2"/>
                    </w:rPr>
                    <w:t>备配置及管理</w:t>
                  </w:r>
                </w:p>
              </w:tc>
            </w:tr>
            <w:tr>
              <w:trPr>
                <w:trHeight w:val="664" w:hRule="atLeast"/>
              </w:trPr>
              <w:tc>
                <w:tcPr>
                  <w:tcW w:w="1172" w:type="dxa"/>
                  <w:vAlign w:val="top"/>
                </w:tcPr>
                <w:p>
                  <w:pPr>
                    <w:ind w:left="305"/>
                    <w:spacing w:before="229" w:line="220" w:lineRule="auto"/>
                    <w:rPr>
                      <w:rFonts w:ascii="SimSun" w:hAnsi="SimSun" w:eastAsia="SimSun" w:cs="SimSun"/>
                      <w:sz w:val="22"/>
                      <w:szCs w:val="22"/>
                    </w:rPr>
                  </w:pPr>
                  <w:r>
                    <w:rPr>
                      <w:rFonts w:ascii="SimSun" w:hAnsi="SimSun" w:eastAsia="SimSun" w:cs="SimSun"/>
                      <w:sz w:val="22"/>
                      <w:szCs w:val="22"/>
                      <w:spacing w:val="-6"/>
                    </w:rPr>
                    <w:t>容</w:t>
                  </w:r>
                  <w:r>
                    <w:rPr>
                      <w:rFonts w:ascii="SimSun" w:hAnsi="SimSun" w:eastAsia="SimSun" w:cs="SimSun"/>
                      <w:sz w:val="22"/>
                      <w:szCs w:val="22"/>
                      <w:spacing w:val="8"/>
                    </w:rPr>
                    <w:t xml:space="preserve"> </w:t>
                  </w:r>
                  <w:r>
                    <w:rPr>
                      <w:rFonts w:ascii="SimSun" w:hAnsi="SimSun" w:eastAsia="SimSun" w:cs="SimSun"/>
                      <w:sz w:val="22"/>
                      <w:szCs w:val="22"/>
                      <w:spacing w:val="-6"/>
                    </w:rPr>
                    <w:t>量</w:t>
                  </w:r>
                </w:p>
              </w:tc>
              <w:tc>
                <w:tcPr>
                  <w:tcW w:w="3193" w:type="dxa"/>
                  <w:vAlign w:val="top"/>
                </w:tcPr>
                <w:p>
                  <w:pPr>
                    <w:ind w:left="103" w:right="586"/>
                    <w:spacing w:before="89" w:line="241" w:lineRule="auto"/>
                    <w:rPr>
                      <w:rFonts w:ascii="SimSun" w:hAnsi="SimSun" w:eastAsia="SimSun" w:cs="SimSun"/>
                      <w:sz w:val="22"/>
                      <w:szCs w:val="22"/>
                    </w:rPr>
                  </w:pPr>
                  <w:r>
                    <w:rPr>
                      <w:rFonts w:ascii="SimSun" w:hAnsi="SimSun" w:eastAsia="SimSun" w:cs="SimSun"/>
                      <w:sz w:val="22"/>
                      <w:szCs w:val="22"/>
                      <w:spacing w:val="6"/>
                    </w:rPr>
                    <w:t>芯片内部封装16</w:t>
                  </w:r>
                  <w:r>
                    <w:rPr>
                      <w:rFonts w:ascii="SimSun" w:hAnsi="SimSun" w:eastAsia="SimSun" w:cs="SimSun"/>
                      <w:sz w:val="22"/>
                      <w:szCs w:val="22"/>
                    </w:rPr>
                    <w:t>bit</w:t>
                  </w:r>
                  <w:r>
                    <w:rPr>
                      <w:rFonts w:ascii="SimSun" w:hAnsi="SimSun" w:eastAsia="SimSun" w:cs="SimSun"/>
                      <w:sz w:val="22"/>
                      <w:szCs w:val="22"/>
                      <w:spacing w:val="18"/>
                    </w:rPr>
                    <w:t xml:space="preserve"> </w:t>
                  </w:r>
                  <w:r>
                    <w:rPr>
                      <w:rFonts w:ascii="SimSun" w:hAnsi="SimSun" w:eastAsia="SimSun" w:cs="SimSun"/>
                      <w:sz w:val="22"/>
                      <w:szCs w:val="22"/>
                    </w:rPr>
                    <w:t>DDR</w:t>
                  </w:r>
                  <w:r>
                    <w:rPr>
                      <w:rFonts w:ascii="SimSun" w:hAnsi="SimSun" w:eastAsia="SimSun" w:cs="SimSun"/>
                      <w:sz w:val="22"/>
                      <w:szCs w:val="22"/>
                      <w:spacing w:val="6"/>
                    </w:rPr>
                    <w:t>3</w:t>
                  </w:r>
                  <w:r>
                    <w:rPr>
                      <w:rFonts w:ascii="SimSun" w:hAnsi="SimSun" w:eastAsia="SimSun" w:cs="SimSun"/>
                      <w:sz w:val="22"/>
                      <w:szCs w:val="22"/>
                    </w:rPr>
                    <w:t xml:space="preserve"> </w:t>
                  </w:r>
                  <w:r>
                    <w:rPr>
                      <w:rFonts w:ascii="SimSun" w:hAnsi="SimSun" w:eastAsia="SimSun" w:cs="SimSun"/>
                      <w:sz w:val="22"/>
                      <w:szCs w:val="22"/>
                    </w:rPr>
                    <w:t>SDRAM</w:t>
                  </w:r>
                  <w:r>
                    <w:rPr>
                      <w:rFonts w:ascii="SimSun" w:hAnsi="SimSun" w:eastAsia="SimSun" w:cs="SimSun"/>
                      <w:sz w:val="22"/>
                      <w:szCs w:val="22"/>
                      <w:spacing w:val="34"/>
                    </w:rPr>
                    <w:t>,最大容量1</w:t>
                  </w:r>
                  <w:r>
                    <w:rPr>
                      <w:rFonts w:ascii="SimSun" w:hAnsi="SimSun" w:eastAsia="SimSun" w:cs="SimSun"/>
                      <w:sz w:val="22"/>
                      <w:szCs w:val="22"/>
                    </w:rPr>
                    <w:t>Gbit</w:t>
                  </w:r>
                </w:p>
              </w:tc>
            </w:tr>
          </w:tbl>
          <w:p>
            <w:pPr>
              <w:spacing w:line="315" w:lineRule="auto"/>
              <w:rPr>
                <w:rFonts w:ascii="Arial"/>
                <w:sz w:val="21"/>
              </w:rPr>
            </w:pPr>
            <w:r/>
          </w:p>
          <w:p>
            <w:pPr>
              <w:ind w:left="625"/>
              <w:spacing w:before="74" w:line="223" w:lineRule="auto"/>
              <w:rPr>
                <w:rFonts w:ascii="SimHei" w:hAnsi="SimHei" w:eastAsia="SimHei" w:cs="SimHei"/>
                <w:sz w:val="23"/>
                <w:szCs w:val="23"/>
              </w:rPr>
            </w:pPr>
            <w:r>
              <w:rPr>
                <w:rFonts w:ascii="SimHei" w:hAnsi="SimHei" w:eastAsia="SimHei" w:cs="SimHei"/>
                <w:sz w:val="23"/>
                <w:szCs w:val="23"/>
                <w:b/>
                <w:bCs/>
                <w:spacing w:val="-1"/>
              </w:rPr>
              <w:t>2.嘉楠耘智Al应用推广</w:t>
            </w:r>
          </w:p>
          <w:p>
            <w:pPr>
              <w:ind w:left="141" w:right="10" w:firstLine="480"/>
              <w:spacing w:before="56" w:line="243" w:lineRule="auto"/>
              <w:jc w:val="both"/>
              <w:rPr>
                <w:rFonts w:ascii="SimSun" w:hAnsi="SimSun" w:eastAsia="SimSun" w:cs="SimSun"/>
                <w:sz w:val="23"/>
                <w:szCs w:val="23"/>
              </w:rPr>
            </w:pPr>
            <w:r>
              <w:rPr>
                <w:rFonts w:ascii="SimSun" w:hAnsi="SimSun" w:eastAsia="SimSun" w:cs="SimSun"/>
                <w:sz w:val="23"/>
                <w:szCs w:val="23"/>
                <w:spacing w:val="14"/>
              </w:rPr>
              <w:t>嘉楠耘智致力于人工智能技术在实际</w:t>
            </w:r>
            <w:r>
              <w:rPr>
                <w:rFonts w:ascii="SimSun" w:hAnsi="SimSun" w:eastAsia="SimSun" w:cs="SimSun"/>
                <w:sz w:val="23"/>
                <w:szCs w:val="23"/>
                <w:spacing w:val="5"/>
              </w:rPr>
              <w:t xml:space="preserve"> </w:t>
            </w:r>
            <w:r>
              <w:rPr>
                <w:rFonts w:ascii="SimSun" w:hAnsi="SimSun" w:eastAsia="SimSun" w:cs="SimSun"/>
                <w:sz w:val="23"/>
                <w:szCs w:val="23"/>
                <w:spacing w:val="12"/>
              </w:rPr>
              <w:t>场景中的应用，通过与实际场景紧密结合</w:t>
            </w:r>
            <w:r>
              <w:rPr>
                <w:rFonts w:ascii="SimSun" w:hAnsi="SimSun" w:eastAsia="SimSun" w:cs="SimSun"/>
                <w:sz w:val="23"/>
                <w:szCs w:val="23"/>
                <w:spacing w:val="12"/>
              </w:rPr>
              <w:t xml:space="preserve"> </w:t>
            </w:r>
            <w:r>
              <w:rPr>
                <w:rFonts w:ascii="SimSun" w:hAnsi="SimSun" w:eastAsia="SimSun" w:cs="SimSun"/>
                <w:sz w:val="23"/>
                <w:szCs w:val="23"/>
                <w:spacing w:val="-3"/>
              </w:rPr>
              <w:t>发挥人工智能价值，推动社会进步。</w:t>
            </w:r>
          </w:p>
          <w:p>
            <w:pPr>
              <w:ind w:left="141" w:right="9" w:firstLine="480"/>
              <w:spacing w:before="58" w:line="254" w:lineRule="auto"/>
              <w:jc w:val="both"/>
              <w:rPr>
                <w:rFonts w:ascii="SimSun" w:hAnsi="SimSun" w:eastAsia="SimSun" w:cs="SimSun"/>
                <w:sz w:val="23"/>
                <w:szCs w:val="23"/>
              </w:rPr>
            </w:pPr>
            <w:r>
              <w:rPr>
                <w:rFonts w:ascii="SimSun" w:hAnsi="SimSun" w:eastAsia="SimSun" w:cs="SimSun"/>
                <w:sz w:val="23"/>
                <w:szCs w:val="23"/>
                <w:spacing w:val="-1"/>
              </w:rPr>
              <w:t>一是在无感门禁摄像头方面。嘉楠自主</w:t>
            </w:r>
            <w:r>
              <w:rPr>
                <w:rFonts w:ascii="SimSun" w:hAnsi="SimSun" w:eastAsia="SimSun" w:cs="SimSun"/>
                <w:sz w:val="23"/>
                <w:szCs w:val="23"/>
                <w:spacing w:val="3"/>
              </w:rPr>
              <w:t xml:space="preserve"> </w:t>
            </w:r>
            <w:r>
              <w:rPr>
                <w:rFonts w:ascii="SimSun" w:hAnsi="SimSun" w:eastAsia="SimSun" w:cs="SimSun"/>
                <w:sz w:val="23"/>
                <w:szCs w:val="23"/>
                <w:spacing w:val="-1"/>
              </w:rPr>
              <w:t>研发的基于人工智能边缘计算的无感门禁摄</w:t>
            </w:r>
            <w:r>
              <w:rPr>
                <w:rFonts w:ascii="SimSun" w:hAnsi="SimSun" w:eastAsia="SimSun" w:cs="SimSun"/>
                <w:sz w:val="23"/>
                <w:szCs w:val="23"/>
                <w:spacing w:val="9"/>
              </w:rPr>
              <w:t xml:space="preserve"> </w:t>
            </w:r>
            <w:r>
              <w:rPr>
                <w:rFonts w:ascii="SimSun" w:hAnsi="SimSun" w:eastAsia="SimSun" w:cs="SimSun"/>
                <w:sz w:val="23"/>
                <w:szCs w:val="23"/>
              </w:rPr>
              <w:t>像头，内置嘉楠自研芯片K210,</w:t>
            </w:r>
            <w:r>
              <w:rPr>
                <w:rFonts w:ascii="SimSun" w:hAnsi="SimSun" w:eastAsia="SimSun" w:cs="SimSun"/>
                <w:sz w:val="23"/>
                <w:szCs w:val="23"/>
                <w:spacing w:val="7"/>
              </w:rPr>
              <w:t xml:space="preserve"> </w:t>
            </w:r>
            <w:r>
              <w:rPr>
                <w:rFonts w:ascii="SimSun" w:hAnsi="SimSun" w:eastAsia="SimSun" w:cs="SimSun"/>
                <w:sz w:val="23"/>
                <w:szCs w:val="23"/>
              </w:rPr>
              <w:t>采用领先的</w:t>
            </w:r>
            <w:r>
              <w:rPr>
                <w:rFonts w:ascii="SimSun" w:hAnsi="SimSun" w:eastAsia="SimSun" w:cs="SimSun"/>
                <w:sz w:val="23"/>
                <w:szCs w:val="23"/>
              </w:rPr>
              <w:t xml:space="preserve"> </w:t>
            </w:r>
            <w:r>
              <w:rPr>
                <w:rFonts w:ascii="SimSun" w:hAnsi="SimSun" w:eastAsia="SimSun" w:cs="SimSun"/>
                <w:sz w:val="23"/>
                <w:szCs w:val="23"/>
                <w:spacing w:val="-1"/>
              </w:rPr>
              <w:t>图像识别神经网络算法，具有可见光活体人</w:t>
            </w:r>
            <w:r>
              <w:rPr>
                <w:rFonts w:ascii="SimSun" w:hAnsi="SimSun" w:eastAsia="SimSun" w:cs="SimSun"/>
                <w:sz w:val="23"/>
                <w:szCs w:val="23"/>
                <w:spacing w:val="17"/>
              </w:rPr>
              <w:t xml:space="preserve"> </w:t>
            </w:r>
            <w:r>
              <w:rPr>
                <w:rFonts w:ascii="SimSun" w:hAnsi="SimSun" w:eastAsia="SimSun" w:cs="SimSun"/>
                <w:sz w:val="23"/>
                <w:szCs w:val="23"/>
                <w:spacing w:val="-1"/>
              </w:rPr>
              <w:t>脸验证防伪，超低功耗，刷脸秒开，识别率</w:t>
            </w:r>
            <w:r>
              <w:rPr>
                <w:rFonts w:ascii="SimSun" w:hAnsi="SimSun" w:eastAsia="SimSun" w:cs="SimSun"/>
                <w:sz w:val="23"/>
                <w:szCs w:val="23"/>
                <w:spacing w:val="9"/>
              </w:rPr>
              <w:t xml:space="preserve"> </w:t>
            </w:r>
            <w:r>
              <w:rPr>
                <w:rFonts w:ascii="SimSun" w:hAnsi="SimSun" w:eastAsia="SimSun" w:cs="SimSun"/>
                <w:sz w:val="23"/>
                <w:szCs w:val="23"/>
                <w:spacing w:val="-2"/>
              </w:rPr>
              <w:t>高，错误率低等特点。二是在智能门禁考勤</w:t>
            </w:r>
            <w:r>
              <w:rPr>
                <w:rFonts w:ascii="SimSun" w:hAnsi="SimSun" w:eastAsia="SimSun" w:cs="SimSun"/>
                <w:sz w:val="23"/>
                <w:szCs w:val="23"/>
              </w:rPr>
              <w:t xml:space="preserve"> </w:t>
            </w:r>
            <w:r>
              <w:rPr>
                <w:rFonts w:ascii="SimSun" w:hAnsi="SimSun" w:eastAsia="SimSun" w:cs="SimSun"/>
                <w:sz w:val="23"/>
                <w:szCs w:val="23"/>
              </w:rPr>
              <w:t>方面。自主研发的基于AI人脸识别家族系列</w:t>
            </w:r>
            <w:r>
              <w:rPr>
                <w:rFonts w:ascii="SimSun" w:hAnsi="SimSun" w:eastAsia="SimSun" w:cs="SimSun"/>
                <w:sz w:val="23"/>
                <w:szCs w:val="23"/>
                <w:spacing w:val="7"/>
              </w:rPr>
              <w:t xml:space="preserve"> </w:t>
            </w:r>
            <w:r>
              <w:rPr>
                <w:rFonts w:ascii="SimSun" w:hAnsi="SimSun" w:eastAsia="SimSun" w:cs="SimSun"/>
                <w:sz w:val="23"/>
                <w:szCs w:val="23"/>
                <w:spacing w:val="-1"/>
              </w:rPr>
              <w:t>算法的人工智能产品具备口罩识别、人脸识</w:t>
            </w:r>
            <w:r>
              <w:rPr>
                <w:rFonts w:ascii="SimSun" w:hAnsi="SimSun" w:eastAsia="SimSun" w:cs="SimSun"/>
                <w:sz w:val="23"/>
                <w:szCs w:val="23"/>
                <w:spacing w:val="7"/>
              </w:rPr>
              <w:t xml:space="preserve"> </w:t>
            </w:r>
            <w:r>
              <w:rPr>
                <w:rFonts w:ascii="SimSun" w:hAnsi="SimSun" w:eastAsia="SimSun" w:cs="SimSun"/>
                <w:sz w:val="23"/>
                <w:szCs w:val="23"/>
                <w:spacing w:val="-1"/>
              </w:rPr>
              <w:t>别速度快、活体识别、识别距离远、通信稳</w:t>
            </w:r>
            <w:r>
              <w:rPr>
                <w:rFonts w:ascii="SimSun" w:hAnsi="SimSun" w:eastAsia="SimSun" w:cs="SimSun"/>
                <w:sz w:val="23"/>
                <w:szCs w:val="23"/>
                <w:spacing w:val="6"/>
              </w:rPr>
              <w:t xml:space="preserve"> </w:t>
            </w:r>
            <w:r>
              <w:rPr>
                <w:rFonts w:ascii="SimSun" w:hAnsi="SimSun" w:eastAsia="SimSun" w:cs="SimSun"/>
                <w:sz w:val="23"/>
                <w:szCs w:val="23"/>
                <w:spacing w:val="-1"/>
              </w:rPr>
              <w:t>定性高、语音播报提醒等功能特点，适用于</w:t>
            </w:r>
            <w:r>
              <w:rPr>
                <w:rFonts w:ascii="SimSun" w:hAnsi="SimSun" w:eastAsia="SimSun" w:cs="SimSun"/>
                <w:sz w:val="23"/>
                <w:szCs w:val="23"/>
                <w:spacing w:val="3"/>
              </w:rPr>
              <w:t xml:space="preserve"> </w:t>
            </w:r>
            <w:r>
              <w:rPr>
                <w:rFonts w:ascii="SimSun" w:hAnsi="SimSun" w:eastAsia="SimSun" w:cs="SimSun"/>
                <w:sz w:val="23"/>
                <w:szCs w:val="23"/>
                <w:spacing w:val="-1"/>
              </w:rPr>
              <w:t>企业、学校、门店、小区等人脸进出、考勤</w:t>
            </w:r>
            <w:r>
              <w:rPr>
                <w:rFonts w:ascii="SimSun" w:hAnsi="SimSun" w:eastAsia="SimSun" w:cs="SimSun"/>
                <w:sz w:val="23"/>
                <w:szCs w:val="23"/>
                <w:spacing w:val="5"/>
              </w:rPr>
              <w:t xml:space="preserve"> </w:t>
            </w:r>
            <w:r>
              <w:rPr>
                <w:rFonts w:ascii="SimSun" w:hAnsi="SimSun" w:eastAsia="SimSun" w:cs="SimSun"/>
                <w:sz w:val="23"/>
                <w:szCs w:val="23"/>
                <w:spacing w:val="-1"/>
              </w:rPr>
              <w:t>签到、会议签到、戴口罩工业、医疗、门店</w:t>
            </w:r>
            <w:r>
              <w:rPr>
                <w:rFonts w:ascii="SimSun" w:hAnsi="SimSun" w:eastAsia="SimSun" w:cs="SimSun"/>
                <w:sz w:val="23"/>
                <w:szCs w:val="23"/>
                <w:spacing w:val="9"/>
              </w:rPr>
              <w:t xml:space="preserve"> </w:t>
            </w:r>
            <w:r>
              <w:rPr>
                <w:rFonts w:ascii="SimSun" w:hAnsi="SimSun" w:eastAsia="SimSun" w:cs="SimSun"/>
                <w:sz w:val="23"/>
                <w:szCs w:val="23"/>
              </w:rPr>
              <w:t>VIP</w:t>
            </w:r>
            <w:r>
              <w:rPr>
                <w:rFonts w:ascii="SimSun" w:hAnsi="SimSun" w:eastAsia="SimSun" w:cs="SimSun"/>
                <w:sz w:val="23"/>
                <w:szCs w:val="23"/>
                <w:spacing w:val="-60"/>
              </w:rPr>
              <w:t xml:space="preserve"> </w:t>
            </w:r>
            <w:r>
              <w:rPr>
                <w:rFonts w:ascii="SimSun" w:hAnsi="SimSun" w:eastAsia="SimSun" w:cs="SimSun"/>
                <w:sz w:val="23"/>
                <w:szCs w:val="23"/>
                <w:spacing w:val="18"/>
              </w:rPr>
              <w:t>识别等特殊场景。三是在智能抄表方</w:t>
            </w:r>
            <w:r>
              <w:rPr>
                <w:rFonts w:ascii="SimSun" w:hAnsi="SimSun" w:eastAsia="SimSun" w:cs="SimSun"/>
                <w:sz w:val="23"/>
                <w:szCs w:val="23"/>
              </w:rPr>
              <w:t xml:space="preserve"> </w:t>
            </w:r>
            <w:r>
              <w:rPr>
                <w:rFonts w:ascii="SimSun" w:hAnsi="SimSun" w:eastAsia="SimSun" w:cs="SimSun"/>
                <w:sz w:val="23"/>
                <w:szCs w:val="23"/>
                <w:spacing w:val="27"/>
              </w:rPr>
              <w:t>面。自主研发的智能图像读表器集成了</w:t>
            </w:r>
            <w:r>
              <w:rPr>
                <w:rFonts w:ascii="SimSun" w:hAnsi="SimSun" w:eastAsia="SimSun" w:cs="SimSun"/>
                <w:sz w:val="23"/>
                <w:szCs w:val="23"/>
              </w:rPr>
              <w:t xml:space="preserve"> </w:t>
            </w:r>
            <w:r>
              <w:rPr>
                <w:rFonts w:ascii="SimSun" w:hAnsi="SimSun" w:eastAsia="SimSun" w:cs="SimSun"/>
                <w:sz w:val="23"/>
                <w:szCs w:val="23"/>
              </w:rPr>
              <w:t>NB</w:t>
            </w:r>
            <w:r>
              <w:rPr>
                <w:rFonts w:ascii="SimSun" w:hAnsi="SimSun" w:eastAsia="SimSun" w:cs="SimSun"/>
                <w:sz w:val="23"/>
                <w:szCs w:val="23"/>
                <w:spacing w:val="1"/>
              </w:rPr>
              <w:t>-</w:t>
            </w:r>
            <w:r>
              <w:rPr>
                <w:rFonts w:ascii="SimSun" w:hAnsi="SimSun" w:eastAsia="SimSun" w:cs="SimSun"/>
                <w:sz w:val="23"/>
                <w:szCs w:val="23"/>
              </w:rPr>
              <w:t>IOT</w:t>
            </w:r>
            <w:r>
              <w:rPr>
                <w:rFonts w:ascii="SimSun" w:hAnsi="SimSun" w:eastAsia="SimSun" w:cs="SimSun"/>
                <w:sz w:val="23"/>
                <w:szCs w:val="23"/>
                <w:spacing w:val="1"/>
              </w:rPr>
              <w:t>通讯模块，支持全网通讯，通讯网络</w:t>
            </w:r>
            <w:r>
              <w:rPr>
                <w:rFonts w:ascii="SimSun" w:hAnsi="SimSun" w:eastAsia="SimSun" w:cs="SimSun"/>
                <w:sz w:val="23"/>
                <w:szCs w:val="23"/>
                <w:spacing w:val="3"/>
              </w:rPr>
              <w:t xml:space="preserve"> </w:t>
            </w:r>
            <w:r>
              <w:rPr>
                <w:rFonts w:ascii="SimSun" w:hAnsi="SimSun" w:eastAsia="SimSun" w:cs="SimSun"/>
                <w:sz w:val="23"/>
                <w:szCs w:val="23"/>
                <w:spacing w:val="-4"/>
              </w:rPr>
              <w:t>灵活；采用领先的图像识别神经网络算法，</w:t>
            </w:r>
          </w:p>
        </w:tc>
      </w:tr>
    </w:tbl>
    <w:p>
      <w:pPr>
        <w:spacing w:line="49" w:lineRule="exact"/>
        <w:rPr>
          <w:rFonts w:ascii="Arial"/>
          <w:sz w:val="4"/>
        </w:rPr>
      </w:pPr>
      <w:r/>
    </w:p>
    <w:p>
      <w:pPr>
        <w:spacing w:line="14" w:lineRule="auto"/>
        <w:rPr>
          <w:rFonts w:ascii="Arial"/>
          <w:sz w:val="2"/>
        </w:rPr>
      </w:pPr>
      <w:r>
        <w:rPr>
          <w:rFonts w:ascii="Arial" w:hAnsi="Arial" w:eastAsia="Arial" w:cs="Arial"/>
          <w:sz w:val="2"/>
          <w:szCs w:val="2"/>
        </w:rPr>
        <w:br w:type="column"/>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ind w:left="140" w:right="197"/>
        <w:spacing w:before="75" w:line="247" w:lineRule="auto"/>
        <w:jc w:val="both"/>
        <w:rPr>
          <w:rFonts w:ascii="SimSun" w:hAnsi="SimSun" w:eastAsia="SimSun" w:cs="SimSun"/>
          <w:sz w:val="23"/>
          <w:szCs w:val="23"/>
        </w:rPr>
      </w:pPr>
      <w:r>
        <w:rPr>
          <w:rFonts w:ascii="SimSun" w:hAnsi="SimSun" w:eastAsia="SimSun" w:cs="SimSun"/>
          <w:sz w:val="23"/>
          <w:szCs w:val="23"/>
          <w:spacing w:val="-1"/>
        </w:rPr>
        <w:t>直接在边缘端进行结果计算，识别结果准确</w:t>
      </w:r>
      <w:r>
        <w:rPr>
          <w:rFonts w:ascii="SimSun" w:hAnsi="SimSun" w:eastAsia="SimSun" w:cs="SimSun"/>
          <w:sz w:val="23"/>
          <w:szCs w:val="23"/>
          <w:spacing w:val="7"/>
        </w:rPr>
        <w:t xml:space="preserve"> </w:t>
      </w:r>
      <w:r>
        <w:rPr>
          <w:rFonts w:ascii="SimSun" w:hAnsi="SimSun" w:eastAsia="SimSun" w:cs="SimSun"/>
          <w:sz w:val="23"/>
          <w:szCs w:val="23"/>
          <w:spacing w:val="23"/>
        </w:rPr>
        <w:t>率可达到99.9%,可以在无需拆装原有水</w:t>
      </w:r>
      <w:r>
        <w:rPr>
          <w:rFonts w:ascii="SimSun" w:hAnsi="SimSun" w:eastAsia="SimSun" w:cs="SimSun"/>
          <w:sz w:val="23"/>
          <w:szCs w:val="23"/>
        </w:rPr>
        <w:t xml:space="preserve"> </w:t>
      </w:r>
      <w:r>
        <w:rPr>
          <w:rFonts w:ascii="SimSun" w:hAnsi="SimSun" w:eastAsia="SimSun" w:cs="SimSun"/>
          <w:sz w:val="23"/>
          <w:szCs w:val="23"/>
          <w:spacing w:val="12"/>
        </w:rPr>
        <w:t>表、无需安装任何供电设备、无需任何部</w:t>
      </w:r>
      <w:r>
        <w:rPr>
          <w:rFonts w:ascii="SimSun" w:hAnsi="SimSun" w:eastAsia="SimSun" w:cs="SimSun"/>
          <w:sz w:val="23"/>
          <w:szCs w:val="23"/>
          <w:spacing w:val="15"/>
        </w:rPr>
        <w:t xml:space="preserve"> </w:t>
      </w:r>
      <w:r>
        <w:rPr>
          <w:rFonts w:ascii="SimSun" w:hAnsi="SimSun" w:eastAsia="SimSun" w:cs="SimSun"/>
          <w:sz w:val="23"/>
          <w:szCs w:val="23"/>
          <w:spacing w:val="-1"/>
        </w:rPr>
        <w:t>署、无需任何人力，完成从非智能化到智能</w:t>
      </w:r>
      <w:r>
        <w:rPr>
          <w:rFonts w:ascii="SimSun" w:hAnsi="SimSun" w:eastAsia="SimSun" w:cs="SimSun"/>
          <w:sz w:val="23"/>
          <w:szCs w:val="23"/>
          <w:spacing w:val="9"/>
        </w:rPr>
        <w:t xml:space="preserve"> </w:t>
      </w:r>
      <w:r>
        <w:rPr>
          <w:rFonts w:ascii="SimSun" w:hAnsi="SimSun" w:eastAsia="SimSun" w:cs="SimSun"/>
          <w:sz w:val="23"/>
          <w:szCs w:val="23"/>
          <w:spacing w:val="-7"/>
        </w:rPr>
        <w:t>化的转变。</w:t>
      </w:r>
    </w:p>
    <w:p>
      <w:pPr>
        <w:spacing w:line="2990" w:lineRule="exact"/>
        <w:textAlignment w:val="center"/>
        <w:rPr/>
      </w:pPr>
      <w:r>
        <w:drawing>
          <wp:inline distT="0" distB="0" distL="0" distR="0">
            <wp:extent cx="2889307" cy="1898703"/>
            <wp:effectExtent l="0" t="0" r="0" b="0"/>
            <wp:docPr id="605" name="IM 605"/>
            <wp:cNvGraphicFramePr/>
            <a:graphic>
              <a:graphicData uri="http://schemas.openxmlformats.org/drawingml/2006/picture">
                <pic:pic>
                  <pic:nvPicPr>
                    <pic:cNvPr id="605" name="IM 605"/>
                    <pic:cNvPicPr/>
                  </pic:nvPicPr>
                  <pic:blipFill>
                    <a:blip r:embed="rId692"/>
                    <a:stretch>
                      <a:fillRect/>
                    </a:stretch>
                  </pic:blipFill>
                  <pic:spPr>
                    <a:xfrm rot="0">
                      <a:off x="0" y="0"/>
                      <a:ext cx="2889307" cy="1898703"/>
                    </a:xfrm>
                    <a:prstGeom prst="rect">
                      <a:avLst/>
                    </a:prstGeom>
                  </pic:spPr>
                </pic:pic>
              </a:graphicData>
            </a:graphic>
          </wp:inline>
        </w:drawing>
      </w:r>
    </w:p>
    <w:p>
      <w:pPr>
        <w:ind w:left="262"/>
        <w:spacing w:before="183" w:line="222" w:lineRule="auto"/>
        <w:rPr>
          <w:rFonts w:ascii="SimHei" w:hAnsi="SimHei" w:eastAsia="SimHei" w:cs="SimHei"/>
          <w:sz w:val="20"/>
          <w:szCs w:val="20"/>
        </w:rPr>
      </w:pPr>
      <w:r>
        <w:rPr>
          <w:rFonts w:ascii="SimHei" w:hAnsi="SimHei" w:eastAsia="SimHei" w:cs="SimHei"/>
          <w:sz w:val="20"/>
          <w:szCs w:val="20"/>
          <w:b/>
          <w:bCs/>
          <w:spacing w:val="-19"/>
        </w:rPr>
        <w:t>图6-35</w:t>
      </w:r>
      <w:r>
        <w:rPr>
          <w:rFonts w:ascii="SimHei" w:hAnsi="SimHei" w:eastAsia="SimHei" w:cs="SimHei"/>
          <w:sz w:val="20"/>
          <w:szCs w:val="20"/>
          <w:spacing w:val="75"/>
        </w:rPr>
        <w:t xml:space="preserve"> </w:t>
      </w:r>
      <w:r>
        <w:rPr>
          <w:rFonts w:ascii="SimHei" w:hAnsi="SimHei" w:eastAsia="SimHei" w:cs="SimHei"/>
          <w:sz w:val="20"/>
          <w:szCs w:val="20"/>
          <w:b/>
          <w:bCs/>
          <w:spacing w:val="-19"/>
        </w:rPr>
        <w:t>人脸识别门禁机在社区治理精细化中的应</w:t>
      </w:r>
      <w:r>
        <w:rPr>
          <w:rFonts w:ascii="SimHei" w:hAnsi="SimHei" w:eastAsia="SimHei" w:cs="SimHei"/>
          <w:sz w:val="20"/>
          <w:szCs w:val="20"/>
          <w:b/>
          <w:bCs/>
          <w:spacing w:val="-20"/>
        </w:rPr>
        <w:t>用</w:t>
      </w:r>
    </w:p>
    <w:p>
      <w:pPr>
        <w:ind w:left="613"/>
        <w:spacing w:before="272" w:line="223" w:lineRule="auto"/>
        <w:outlineLvl w:val="6"/>
        <w:rPr>
          <w:rFonts w:ascii="SimHei" w:hAnsi="SimHei" w:eastAsia="SimHei" w:cs="SimHei"/>
          <w:sz w:val="23"/>
          <w:szCs w:val="23"/>
        </w:rPr>
      </w:pPr>
      <w:r>
        <w:rPr>
          <w:rFonts w:ascii="SimHei" w:hAnsi="SimHei" w:eastAsia="SimHei" w:cs="SimHei"/>
          <w:sz w:val="23"/>
          <w:szCs w:val="23"/>
          <w:b/>
          <w:bCs/>
          <w:spacing w:val="-2"/>
        </w:rPr>
        <w:t>3.嘉楠耘智Al生态构建</w:t>
      </w:r>
    </w:p>
    <w:p>
      <w:pPr>
        <w:ind w:left="140" w:right="207" w:firstLine="470"/>
        <w:spacing w:before="45" w:line="247" w:lineRule="auto"/>
        <w:rPr>
          <w:rFonts w:ascii="SimSun" w:hAnsi="SimSun" w:eastAsia="SimSun" w:cs="SimSun"/>
          <w:sz w:val="23"/>
          <w:szCs w:val="23"/>
        </w:rPr>
      </w:pPr>
      <w:r>
        <w:rPr>
          <w:rFonts w:ascii="SimSun" w:hAnsi="SimSun" w:eastAsia="SimSun" w:cs="SimSun"/>
          <w:sz w:val="23"/>
          <w:szCs w:val="23"/>
          <w:spacing w:val="-2"/>
        </w:rPr>
        <w:t>一是积极参与AI产业生态打造。嘉楠耘</w:t>
      </w:r>
      <w:r>
        <w:rPr>
          <w:rFonts w:ascii="SimSun" w:hAnsi="SimSun" w:eastAsia="SimSun" w:cs="SimSun"/>
          <w:sz w:val="23"/>
          <w:szCs w:val="23"/>
          <w:spacing w:val="16"/>
        </w:rPr>
        <w:t xml:space="preserve"> </w:t>
      </w:r>
      <w:r>
        <w:rPr>
          <w:rFonts w:ascii="SimSun" w:hAnsi="SimSun" w:eastAsia="SimSun" w:cs="SimSun"/>
          <w:sz w:val="23"/>
          <w:szCs w:val="23"/>
          <w:spacing w:val="-2"/>
        </w:rPr>
        <w:t>智积极参与AI联盟理事单位、中国RISC-V产</w:t>
      </w:r>
      <w:r>
        <w:rPr>
          <w:rFonts w:ascii="SimSun" w:hAnsi="SimSun" w:eastAsia="SimSun" w:cs="SimSun"/>
          <w:sz w:val="23"/>
          <w:szCs w:val="23"/>
          <w:spacing w:val="6"/>
        </w:rPr>
        <w:t xml:space="preserve"> </w:t>
      </w:r>
      <w:r>
        <w:rPr>
          <w:rFonts w:ascii="SimSun" w:hAnsi="SimSun" w:eastAsia="SimSun" w:cs="SimSun"/>
          <w:sz w:val="23"/>
          <w:szCs w:val="23"/>
          <w:spacing w:val="-1"/>
        </w:rPr>
        <w:t>业联盟、浙江省人工智能产业技术联盟等人</w:t>
      </w:r>
      <w:r>
        <w:rPr>
          <w:rFonts w:ascii="SimSun" w:hAnsi="SimSun" w:eastAsia="SimSun" w:cs="SimSun"/>
          <w:sz w:val="23"/>
          <w:szCs w:val="23"/>
          <w:spacing w:val="9"/>
        </w:rPr>
        <w:t xml:space="preserve"> </w:t>
      </w:r>
      <w:r>
        <w:rPr>
          <w:rFonts w:ascii="SimSun" w:hAnsi="SimSun" w:eastAsia="SimSun" w:cs="SimSun"/>
          <w:sz w:val="23"/>
          <w:szCs w:val="23"/>
          <w:spacing w:val="-6"/>
        </w:rPr>
        <w:t>工智能协会，共同打造产业生态。</w:t>
      </w:r>
    </w:p>
    <w:p>
      <w:pPr>
        <w:ind w:left="140" w:right="184" w:firstLine="470"/>
        <w:spacing w:before="49" w:line="249" w:lineRule="auto"/>
        <w:rPr>
          <w:rFonts w:ascii="SimSun" w:hAnsi="SimSun" w:eastAsia="SimSun" w:cs="SimSun"/>
          <w:sz w:val="23"/>
          <w:szCs w:val="23"/>
        </w:rPr>
      </w:pPr>
      <w:r>
        <w:rPr>
          <w:rFonts w:ascii="SimSun" w:hAnsi="SimSun" w:eastAsia="SimSun" w:cs="SimSun"/>
          <w:sz w:val="23"/>
          <w:szCs w:val="23"/>
          <w:spacing w:val="10"/>
        </w:rPr>
        <w:t>二是积极参与学术合作。截止目前，</w:t>
      </w:r>
      <w:r>
        <w:rPr>
          <w:rFonts w:ascii="SimSun" w:hAnsi="SimSun" w:eastAsia="SimSun" w:cs="SimSun"/>
          <w:sz w:val="23"/>
          <w:szCs w:val="23"/>
          <w:spacing w:val="3"/>
        </w:rPr>
        <w:t xml:space="preserve"> </w:t>
      </w:r>
      <w:r>
        <w:rPr>
          <w:rFonts w:ascii="SimSun" w:hAnsi="SimSun" w:eastAsia="SimSun" w:cs="SimSun"/>
          <w:sz w:val="23"/>
          <w:szCs w:val="23"/>
          <w:spacing w:val="12"/>
        </w:rPr>
        <w:t>嘉楠耘智已经与国内的浙江大学、清华大</w:t>
      </w:r>
      <w:r>
        <w:rPr>
          <w:rFonts w:ascii="SimSun" w:hAnsi="SimSun" w:eastAsia="SimSun" w:cs="SimSun"/>
          <w:sz w:val="23"/>
          <w:szCs w:val="23"/>
          <w:spacing w:val="14"/>
        </w:rPr>
        <w:t xml:space="preserve"> </w:t>
      </w:r>
      <w:r>
        <w:rPr>
          <w:rFonts w:ascii="SimSun" w:hAnsi="SimSun" w:eastAsia="SimSun" w:cs="SimSun"/>
          <w:sz w:val="23"/>
          <w:szCs w:val="23"/>
          <w:spacing w:val="27"/>
        </w:rPr>
        <w:t>学、杭州电子科技大学建立联合研究中</w:t>
      </w:r>
      <w:r>
        <w:rPr>
          <w:rFonts w:ascii="SimSun" w:hAnsi="SimSun" w:eastAsia="SimSun" w:cs="SimSun"/>
          <w:sz w:val="23"/>
          <w:szCs w:val="23"/>
          <w:spacing w:val="15"/>
        </w:rPr>
        <w:t xml:space="preserve"> </w:t>
      </w:r>
      <w:r>
        <w:rPr>
          <w:rFonts w:ascii="SimSun" w:hAnsi="SimSun" w:eastAsia="SimSun" w:cs="SimSun"/>
          <w:sz w:val="23"/>
          <w:szCs w:val="23"/>
          <w:spacing w:val="12"/>
        </w:rPr>
        <w:t>心，与国内数十所高校和科研院所开展数</w:t>
      </w:r>
      <w:r>
        <w:rPr>
          <w:rFonts w:ascii="SimSun" w:hAnsi="SimSun" w:eastAsia="SimSun" w:cs="SimSun"/>
          <w:sz w:val="23"/>
          <w:szCs w:val="23"/>
          <w:spacing w:val="12"/>
        </w:rPr>
        <w:t xml:space="preserve"> </w:t>
      </w:r>
      <w:r>
        <w:rPr>
          <w:rFonts w:ascii="SimSun" w:hAnsi="SimSun" w:eastAsia="SimSun" w:cs="SimSun"/>
          <w:sz w:val="23"/>
          <w:szCs w:val="23"/>
          <w:spacing w:val="-3"/>
        </w:rPr>
        <w:t>百个联合AI</w:t>
      </w:r>
      <w:r>
        <w:rPr>
          <w:rFonts w:ascii="SimSun" w:hAnsi="SimSun" w:eastAsia="SimSun" w:cs="SimSun"/>
          <w:sz w:val="23"/>
          <w:szCs w:val="23"/>
          <w:spacing w:val="15"/>
        </w:rPr>
        <w:t xml:space="preserve"> </w:t>
      </w:r>
      <w:r>
        <w:rPr>
          <w:rFonts w:ascii="SimSun" w:hAnsi="SimSun" w:eastAsia="SimSun" w:cs="SimSun"/>
          <w:sz w:val="23"/>
          <w:szCs w:val="23"/>
          <w:spacing w:val="-3"/>
        </w:rPr>
        <w:t>研究项目。</w:t>
      </w:r>
    </w:p>
    <w:p>
      <w:pPr>
        <w:ind w:left="140" w:right="171" w:firstLine="470"/>
        <w:spacing w:before="49" w:line="249" w:lineRule="auto"/>
        <w:rPr>
          <w:rFonts w:ascii="SimSun" w:hAnsi="SimSun" w:eastAsia="SimSun" w:cs="SimSun"/>
          <w:sz w:val="23"/>
          <w:szCs w:val="23"/>
        </w:rPr>
      </w:pPr>
      <w:r>
        <w:rPr>
          <w:rFonts w:ascii="SimSun" w:hAnsi="SimSun" w:eastAsia="SimSun" w:cs="SimSun"/>
          <w:sz w:val="23"/>
          <w:szCs w:val="23"/>
          <w:spacing w:val="14"/>
        </w:rPr>
        <w:t>三是强化人才引进。面向国内外招聘</w:t>
      </w:r>
      <w:r>
        <w:rPr>
          <w:rFonts w:ascii="SimSun" w:hAnsi="SimSun" w:eastAsia="SimSun" w:cs="SimSun"/>
          <w:sz w:val="23"/>
          <w:szCs w:val="23"/>
          <w:spacing w:val="14"/>
        </w:rPr>
        <w:t xml:space="preserve"> </w:t>
      </w:r>
      <w:r>
        <w:rPr>
          <w:rFonts w:ascii="SimSun" w:hAnsi="SimSun" w:eastAsia="SimSun" w:cs="SimSun"/>
          <w:sz w:val="23"/>
          <w:szCs w:val="23"/>
        </w:rPr>
        <w:t>AI</w:t>
      </w:r>
      <w:r>
        <w:rPr>
          <w:rFonts w:ascii="SimSun" w:hAnsi="SimSun" w:eastAsia="SimSun" w:cs="SimSun"/>
          <w:sz w:val="23"/>
          <w:szCs w:val="23"/>
          <w:spacing w:val="15"/>
        </w:rPr>
        <w:t>顶尖人才，抢占人才高地，利用优厚的</w:t>
      </w:r>
      <w:r>
        <w:rPr>
          <w:rFonts w:ascii="SimSun" w:hAnsi="SimSun" w:eastAsia="SimSun" w:cs="SimSun"/>
          <w:sz w:val="23"/>
          <w:szCs w:val="23"/>
          <w:spacing w:val="1"/>
        </w:rPr>
        <w:t xml:space="preserve"> </w:t>
      </w:r>
      <w:r>
        <w:rPr>
          <w:rFonts w:ascii="SimSun" w:hAnsi="SimSun" w:eastAsia="SimSun" w:cs="SimSun"/>
          <w:sz w:val="23"/>
          <w:szCs w:val="23"/>
          <w:spacing w:val="13"/>
        </w:rPr>
        <w:t>工作环境、具有吸引力的薪酬待遇等多种</w:t>
      </w:r>
      <w:r>
        <w:rPr>
          <w:rFonts w:ascii="SimSun" w:hAnsi="SimSun" w:eastAsia="SimSun" w:cs="SimSun"/>
          <w:sz w:val="23"/>
          <w:szCs w:val="23"/>
          <w:spacing w:val="2"/>
        </w:rPr>
        <w:t xml:space="preserve"> </w:t>
      </w:r>
      <w:r>
        <w:rPr>
          <w:rFonts w:ascii="SimSun" w:hAnsi="SimSun" w:eastAsia="SimSun" w:cs="SimSun"/>
          <w:sz w:val="23"/>
          <w:szCs w:val="23"/>
          <w:spacing w:val="11"/>
        </w:rPr>
        <w:t>灵活方式吸引高端人才，塑造良好的</w:t>
      </w:r>
      <w:r>
        <w:rPr>
          <w:rFonts w:ascii="SimSun" w:hAnsi="SimSun" w:eastAsia="SimSun" w:cs="SimSun"/>
          <w:sz w:val="23"/>
          <w:szCs w:val="23"/>
        </w:rPr>
        <w:t>AI</w:t>
      </w:r>
      <w:r>
        <w:rPr>
          <w:rFonts w:ascii="SimSun" w:hAnsi="SimSun" w:eastAsia="SimSun" w:cs="SimSun"/>
          <w:sz w:val="23"/>
          <w:szCs w:val="23"/>
          <w:spacing w:val="11"/>
        </w:rPr>
        <w:t>人</w:t>
      </w:r>
      <w:r>
        <w:rPr>
          <w:rFonts w:ascii="SimSun" w:hAnsi="SimSun" w:eastAsia="SimSun" w:cs="SimSun"/>
          <w:sz w:val="23"/>
          <w:szCs w:val="23"/>
          <w:spacing w:val="1"/>
        </w:rPr>
        <w:t xml:space="preserve"> </w:t>
      </w:r>
      <w:r>
        <w:rPr>
          <w:rFonts w:ascii="SimSun" w:hAnsi="SimSun" w:eastAsia="SimSun" w:cs="SimSun"/>
          <w:sz w:val="23"/>
          <w:szCs w:val="23"/>
          <w:spacing w:val="-6"/>
        </w:rPr>
        <w:t>才生态环境。</w:t>
      </w:r>
    </w:p>
    <w:p>
      <w:pPr>
        <w:ind w:firstLine="140"/>
        <w:spacing w:before="99" w:line="370" w:lineRule="exact"/>
        <w:textAlignment w:val="center"/>
        <w:rPr/>
      </w:pPr>
      <w:r>
        <w:pict>
          <v:group id="_x0000_s923" style="mso-position-vertical-relative:line;mso-position-horizontal-relative:char;width:75.05pt;height:18.55pt;" filled="false" stroked="false" coordsize="1501,370" coordorigin="0,0">
            <v:shape id="_x0000_s924" style="position:absolute;left:30;top:0;width:1471;height:370;" filled="false" stroked="false" type="#_x0000_t75">
              <v:imagedata o:title="" r:id="rId693"/>
            </v:shape>
            <v:shape id="_x0000_s925" style="position:absolute;left:-20;top:-20;width:1541;height:477;" filled="false" stroked="false" type="#_x0000_t202">
              <v:fill on="false"/>
              <v:stroke on="false"/>
              <v:path/>
              <v:imagedata o:title=""/>
              <o:lock v:ext="edit" aspectratio="false"/>
              <v:textbox inset="0mm,0mm,0mm,0mm">
                <w:txbxContent>
                  <w:p>
                    <w:pPr>
                      <w:ind w:left="20"/>
                      <w:spacing w:before="94" w:line="221" w:lineRule="auto"/>
                      <w:tabs>
                        <w:tab w:val="left" w:pos="221"/>
                      </w:tabs>
                      <w:rPr>
                        <w:rFonts w:ascii="SimHei" w:hAnsi="SimHei" w:eastAsia="SimHei" w:cs="SimHei"/>
                        <w:sz w:val="26"/>
                        <w:szCs w:val="26"/>
                      </w:rPr>
                    </w:pPr>
                    <w:r>
                      <w:rPr>
                        <w:rFonts w:ascii="SimHei" w:hAnsi="SimHei" w:eastAsia="SimHei" w:cs="SimHei"/>
                        <w:sz w:val="26"/>
                        <w:szCs w:val="26"/>
                        <w:u w:val="single" w:color="auto"/>
                        <w:color w:val="BF5224"/>
                      </w:rPr>
                      <w:tab/>
                    </w:r>
                    <w:r>
                      <w:rPr>
                        <w:rFonts w:ascii="SimHei" w:hAnsi="SimHei" w:eastAsia="SimHei" w:cs="SimHei"/>
                        <w:sz w:val="26"/>
                        <w:szCs w:val="26"/>
                        <w:b/>
                        <w:bCs/>
                        <w:u w:val="single" w:color="auto"/>
                        <w:color w:val="BF5224"/>
                        <w:spacing w:val="49"/>
                      </w:rPr>
                      <w:t>未来方向</w:t>
                    </w:r>
                  </w:p>
                </w:txbxContent>
              </v:textbox>
            </v:shape>
          </v:group>
        </w:pict>
      </w:r>
    </w:p>
    <w:p>
      <w:pPr>
        <w:ind w:left="140" w:right="179" w:firstLine="470"/>
        <w:spacing w:before="229" w:line="244" w:lineRule="auto"/>
        <w:jc w:val="both"/>
        <w:rPr>
          <w:rFonts w:ascii="SimSun" w:hAnsi="SimSun" w:eastAsia="SimSun" w:cs="SimSun"/>
          <w:sz w:val="23"/>
          <w:szCs w:val="23"/>
        </w:rPr>
      </w:pPr>
      <w:r>
        <w:rPr>
          <w:rFonts w:ascii="SimSun" w:hAnsi="SimSun" w:eastAsia="SimSun" w:cs="SimSun"/>
          <w:sz w:val="23"/>
          <w:szCs w:val="23"/>
          <w:spacing w:val="22"/>
        </w:rPr>
        <w:t>今后嘉楠耘智将继续秉承"提升社会</w:t>
      </w:r>
      <w:r>
        <w:rPr>
          <w:rFonts w:ascii="SimSun" w:hAnsi="SimSun" w:eastAsia="SimSun" w:cs="SimSun"/>
          <w:sz w:val="23"/>
          <w:szCs w:val="23"/>
          <w:spacing w:val="1"/>
        </w:rPr>
        <w:t xml:space="preserve"> </w:t>
      </w:r>
      <w:r>
        <w:rPr>
          <w:rFonts w:ascii="SimSun" w:hAnsi="SimSun" w:eastAsia="SimSun" w:cs="SimSun"/>
          <w:sz w:val="23"/>
          <w:szCs w:val="23"/>
          <w:spacing w:val="12"/>
        </w:rPr>
        <w:t>运行效率，改善人类生活方式”这一企业</w:t>
      </w:r>
      <w:r>
        <w:rPr>
          <w:rFonts w:ascii="SimSun" w:hAnsi="SimSun" w:eastAsia="SimSun" w:cs="SimSun"/>
          <w:sz w:val="23"/>
          <w:szCs w:val="23"/>
          <w:spacing w:val="11"/>
        </w:rPr>
        <w:t xml:space="preserve"> </w:t>
      </w:r>
      <w:r>
        <w:rPr>
          <w:rFonts w:ascii="SimSun" w:hAnsi="SimSun" w:eastAsia="SimSun" w:cs="SimSun"/>
          <w:sz w:val="23"/>
          <w:szCs w:val="23"/>
          <w:spacing w:val="13"/>
        </w:rPr>
        <w:t>愿景，持续加大投入，主要致力于人工智</w:t>
      </w:r>
      <w:r>
        <w:rPr>
          <w:rFonts w:ascii="SimSun" w:hAnsi="SimSun" w:eastAsia="SimSun" w:cs="SimSun"/>
          <w:sz w:val="23"/>
          <w:szCs w:val="23"/>
          <w:spacing w:val="6"/>
        </w:rPr>
        <w:t xml:space="preserve"> </w:t>
      </w:r>
      <w:r>
        <w:rPr>
          <w:rFonts w:ascii="SimSun" w:hAnsi="SimSun" w:eastAsia="SimSun" w:cs="SimSun"/>
          <w:sz w:val="23"/>
          <w:szCs w:val="23"/>
          <w:spacing w:val="13"/>
        </w:rPr>
        <w:t>能芯片技术和场景应用两个方向的研发创</w:t>
      </w:r>
      <w:r>
        <w:rPr>
          <w:rFonts w:ascii="SimSun" w:hAnsi="SimSun" w:eastAsia="SimSun" w:cs="SimSun"/>
          <w:sz w:val="23"/>
          <w:szCs w:val="23"/>
          <w:spacing w:val="2"/>
        </w:rPr>
        <w:t xml:space="preserve"> </w:t>
      </w:r>
      <w:r>
        <w:rPr>
          <w:rFonts w:ascii="SimSun" w:hAnsi="SimSun" w:eastAsia="SimSun" w:cs="SimSun"/>
          <w:sz w:val="23"/>
          <w:szCs w:val="23"/>
          <w:spacing w:val="12"/>
        </w:rPr>
        <w:t>新。同时加大拥有独立自主知识产权的发</w:t>
      </w:r>
      <w:r>
        <w:rPr>
          <w:rFonts w:ascii="SimSun" w:hAnsi="SimSun" w:eastAsia="SimSun" w:cs="SimSun"/>
          <w:sz w:val="23"/>
          <w:szCs w:val="23"/>
          <w:spacing w:val="12"/>
        </w:rPr>
        <w:t xml:space="preserve"> </w:t>
      </w:r>
      <w:r>
        <w:rPr>
          <w:rFonts w:ascii="SimSun" w:hAnsi="SimSun" w:eastAsia="SimSun" w:cs="SimSun"/>
          <w:sz w:val="23"/>
          <w:szCs w:val="23"/>
          <w:spacing w:val="13"/>
        </w:rPr>
        <w:t>明专利的申请，积极参与国际</w:t>
      </w:r>
      <w:r>
        <w:rPr>
          <w:rFonts w:ascii="SimSun" w:hAnsi="SimSun" w:eastAsia="SimSun" w:cs="SimSun"/>
          <w:sz w:val="23"/>
          <w:szCs w:val="23"/>
        </w:rPr>
        <w:t>AI</w:t>
      </w:r>
      <w:r>
        <w:rPr>
          <w:rFonts w:ascii="SimSun" w:hAnsi="SimSun" w:eastAsia="SimSun" w:cs="SimSun"/>
          <w:sz w:val="23"/>
          <w:szCs w:val="23"/>
          <w:spacing w:val="13"/>
        </w:rPr>
        <w:t>行业标准</w:t>
      </w:r>
    </w:p>
    <w:p>
      <w:pPr>
        <w:spacing w:line="14" w:lineRule="auto"/>
        <w:rPr>
          <w:rFonts w:ascii="Arial"/>
          <w:sz w:val="2"/>
        </w:rPr>
      </w:pPr>
      <w:r>
        <w:rPr>
          <w:rFonts w:ascii="Arial" w:hAnsi="Arial" w:eastAsia="Arial" w:cs="Arial"/>
          <w:sz w:val="2"/>
          <w:szCs w:val="2"/>
        </w:rPr>
        <w:br w:type="column"/>
      </w:r>
    </w:p>
    <w:p>
      <w:pPr>
        <w:ind w:left="960"/>
        <w:spacing w:before="99" w:line="221" w:lineRule="auto"/>
        <w:rPr>
          <w:rFonts w:ascii="SimHei" w:hAnsi="SimHei" w:eastAsia="SimHei" w:cs="SimHei"/>
          <w:sz w:val="20"/>
          <w:szCs w:val="20"/>
        </w:rPr>
      </w:pPr>
      <w:r>
        <w:rPr>
          <w:rFonts w:ascii="SimHei" w:hAnsi="SimHei" w:eastAsia="SimHei" w:cs="SimHei"/>
          <w:sz w:val="20"/>
          <w:szCs w:val="20"/>
          <w:spacing w:val="-16"/>
        </w:rPr>
        <w:t>2021年浙江省人工智能产业发展报告</w:t>
      </w:r>
    </w:p>
    <w:p>
      <w:pPr>
        <w:spacing w:line="420" w:lineRule="auto"/>
        <w:rPr>
          <w:rFonts w:ascii="Arial"/>
          <w:sz w:val="21"/>
        </w:rPr>
      </w:pPr>
      <w:r/>
    </w:p>
    <w:p>
      <w:pPr>
        <w:ind w:right="53"/>
        <w:spacing w:before="75" w:line="251" w:lineRule="auto"/>
        <w:rPr>
          <w:rFonts w:ascii="SimSun" w:hAnsi="SimSun" w:eastAsia="SimSun" w:cs="SimSun"/>
          <w:sz w:val="23"/>
          <w:szCs w:val="23"/>
        </w:rPr>
      </w:pPr>
      <w:r>
        <w:rPr>
          <w:rFonts w:ascii="SimSun" w:hAnsi="SimSun" w:eastAsia="SimSun" w:cs="SimSun"/>
          <w:sz w:val="23"/>
          <w:szCs w:val="23"/>
          <w:spacing w:val="13"/>
        </w:rPr>
        <w:t>制定，打造创新链、技术链、产品链、信</w:t>
      </w:r>
      <w:r>
        <w:rPr>
          <w:rFonts w:ascii="SimSun" w:hAnsi="SimSun" w:eastAsia="SimSun" w:cs="SimSun"/>
          <w:sz w:val="23"/>
          <w:szCs w:val="23"/>
          <w:spacing w:val="1"/>
        </w:rPr>
        <w:t xml:space="preserve"> </w:t>
      </w:r>
      <w:r>
        <w:rPr>
          <w:rFonts w:ascii="SimSun" w:hAnsi="SimSun" w:eastAsia="SimSun" w:cs="SimSun"/>
          <w:sz w:val="23"/>
          <w:szCs w:val="23"/>
          <w:spacing w:val="13"/>
        </w:rPr>
        <w:t>息链四链融合的</w:t>
      </w:r>
      <w:r>
        <w:rPr>
          <w:rFonts w:ascii="SimSun" w:hAnsi="SimSun" w:eastAsia="SimSun" w:cs="SimSun"/>
          <w:sz w:val="23"/>
          <w:szCs w:val="23"/>
        </w:rPr>
        <w:t>AI</w:t>
      </w:r>
      <w:r>
        <w:rPr>
          <w:rFonts w:ascii="SimSun" w:hAnsi="SimSun" w:eastAsia="SimSun" w:cs="SimSun"/>
          <w:sz w:val="23"/>
          <w:szCs w:val="23"/>
          <w:spacing w:val="13"/>
        </w:rPr>
        <w:t>生态系统，开展政产学</w:t>
      </w:r>
      <w:r>
        <w:rPr>
          <w:rFonts w:ascii="SimSun" w:hAnsi="SimSun" w:eastAsia="SimSun" w:cs="SimSun"/>
          <w:sz w:val="23"/>
          <w:szCs w:val="23"/>
          <w:spacing w:val="10"/>
        </w:rPr>
        <w:t xml:space="preserve"> </w:t>
      </w:r>
      <w:r>
        <w:rPr>
          <w:rFonts w:ascii="SimSun" w:hAnsi="SimSun" w:eastAsia="SimSun" w:cs="SimSun"/>
          <w:sz w:val="23"/>
          <w:szCs w:val="23"/>
          <w:spacing w:val="12"/>
        </w:rPr>
        <w:t>研用协同创新，继续研发出更多服务于未</w:t>
      </w:r>
      <w:r>
        <w:rPr>
          <w:rFonts w:ascii="SimSun" w:hAnsi="SimSun" w:eastAsia="SimSun" w:cs="SimSun"/>
          <w:sz w:val="23"/>
          <w:szCs w:val="23"/>
          <w:spacing w:val="14"/>
        </w:rPr>
        <w:t xml:space="preserve"> </w:t>
      </w:r>
      <w:r>
        <w:rPr>
          <w:rFonts w:ascii="SimSun" w:hAnsi="SimSun" w:eastAsia="SimSun" w:cs="SimSun"/>
          <w:sz w:val="23"/>
          <w:szCs w:val="23"/>
          <w:spacing w:val="13"/>
        </w:rPr>
        <w:t>来城市智联网建设的人工智能产品，助力</w:t>
      </w:r>
      <w:r>
        <w:rPr>
          <w:rFonts w:ascii="SimSun" w:hAnsi="SimSun" w:eastAsia="SimSun" w:cs="SimSun"/>
          <w:sz w:val="23"/>
          <w:szCs w:val="23"/>
          <w:spacing w:val="5"/>
        </w:rPr>
        <w:t xml:space="preserve"> </w:t>
      </w:r>
      <w:r>
        <w:rPr>
          <w:rFonts w:ascii="SimSun" w:hAnsi="SimSun" w:eastAsia="SimSun" w:cs="SimSun"/>
          <w:sz w:val="23"/>
          <w:szCs w:val="23"/>
          <w:spacing w:val="10"/>
        </w:rPr>
        <w:t>浙江省经济高质量发展做出更大的贡献。</w:t>
      </w:r>
      <w:r>
        <w:rPr>
          <w:rFonts w:ascii="SimSun" w:hAnsi="SimSun" w:eastAsia="SimSun" w:cs="SimSun"/>
          <w:sz w:val="23"/>
          <w:szCs w:val="23"/>
          <w:spacing w:val="4"/>
        </w:rPr>
        <w:t xml:space="preserve"> </w:t>
      </w:r>
      <w:r>
        <w:rPr>
          <w:rFonts w:ascii="SimSun" w:hAnsi="SimSun" w:eastAsia="SimSun" w:cs="SimSun"/>
          <w:sz w:val="23"/>
          <w:szCs w:val="23"/>
          <w:spacing w:val="12"/>
        </w:rPr>
        <w:t>结合嘉楠耘智当前现状，重点做好以下方</w:t>
      </w:r>
      <w:r>
        <w:rPr>
          <w:rFonts w:ascii="SimSun" w:hAnsi="SimSun" w:eastAsia="SimSun" w:cs="SimSun"/>
          <w:sz w:val="23"/>
          <w:szCs w:val="23"/>
          <w:spacing w:val="11"/>
        </w:rPr>
        <w:t xml:space="preserve"> </w:t>
      </w:r>
      <w:r>
        <w:rPr>
          <w:rFonts w:ascii="SimSun" w:hAnsi="SimSun" w:eastAsia="SimSun" w:cs="SimSun"/>
          <w:sz w:val="23"/>
          <w:szCs w:val="23"/>
          <w:spacing w:val="-6"/>
        </w:rPr>
        <w:t>面研发和应用场景拓展：</w:t>
      </w:r>
    </w:p>
    <w:p>
      <w:pPr>
        <w:ind w:right="57" w:firstLine="460"/>
        <w:spacing w:before="45" w:line="251" w:lineRule="auto"/>
        <w:jc w:val="both"/>
        <w:rPr>
          <w:rFonts w:ascii="SimSun" w:hAnsi="SimSun" w:eastAsia="SimSun" w:cs="SimSun"/>
          <w:sz w:val="23"/>
          <w:szCs w:val="23"/>
        </w:rPr>
      </w:pPr>
      <w:r>
        <w:rPr>
          <w:rFonts w:ascii="Times New Roman" w:hAnsi="Times New Roman" w:eastAsia="Times New Roman" w:cs="Times New Roman"/>
          <w:sz w:val="23"/>
          <w:szCs w:val="23"/>
          <w:b/>
          <w:bCs/>
          <w:spacing w:val="-5"/>
        </w:rPr>
        <w:t>1.</w:t>
      </w:r>
      <w:r>
        <w:rPr>
          <w:rFonts w:ascii="Times New Roman" w:hAnsi="Times New Roman" w:eastAsia="Times New Roman" w:cs="Times New Roman"/>
          <w:sz w:val="23"/>
          <w:szCs w:val="23"/>
          <w:spacing w:val="20"/>
          <w:w w:val="101"/>
        </w:rPr>
        <w:t xml:space="preserve"> </w:t>
      </w:r>
      <w:r>
        <w:rPr>
          <w:rFonts w:ascii="SimSun" w:hAnsi="SimSun" w:eastAsia="SimSun" w:cs="SimSun"/>
          <w:sz w:val="23"/>
          <w:szCs w:val="23"/>
          <w:b/>
          <w:bCs/>
          <w:spacing w:val="-5"/>
        </w:rPr>
        <w:t>在基础技术方面。</w:t>
      </w:r>
      <w:r>
        <w:rPr>
          <w:rFonts w:ascii="SimSun" w:hAnsi="SimSun" w:eastAsia="SimSun" w:cs="SimSun"/>
          <w:sz w:val="23"/>
          <w:szCs w:val="23"/>
          <w:spacing w:val="-12"/>
        </w:rPr>
        <w:t xml:space="preserve"> </w:t>
      </w:r>
      <w:r>
        <w:rPr>
          <w:rFonts w:ascii="SimSun" w:hAnsi="SimSun" w:eastAsia="SimSun" w:cs="SimSun"/>
          <w:sz w:val="23"/>
          <w:szCs w:val="23"/>
          <w:spacing w:val="-5"/>
        </w:rPr>
        <w:t>继续加大5</w:t>
      </w:r>
      <w:r>
        <w:rPr>
          <w:rFonts w:ascii="Times New Roman" w:hAnsi="Times New Roman" w:eastAsia="Times New Roman" w:cs="Times New Roman"/>
          <w:sz w:val="23"/>
          <w:szCs w:val="23"/>
          <w:spacing w:val="-5"/>
        </w:rPr>
        <w:t>nm</w:t>
      </w:r>
      <w:r>
        <w:rPr>
          <w:rFonts w:ascii="SimSun" w:hAnsi="SimSun" w:eastAsia="SimSun" w:cs="SimSun"/>
          <w:sz w:val="23"/>
          <w:szCs w:val="23"/>
          <w:spacing w:val="-5"/>
        </w:rPr>
        <w:t>制程</w:t>
      </w:r>
      <w:r>
        <w:rPr>
          <w:rFonts w:ascii="SimSun" w:hAnsi="SimSun" w:eastAsia="SimSun" w:cs="SimSun"/>
          <w:sz w:val="23"/>
          <w:szCs w:val="23"/>
        </w:rPr>
        <w:t xml:space="preserve"> </w:t>
      </w:r>
      <w:r>
        <w:rPr>
          <w:rFonts w:ascii="SimSun" w:hAnsi="SimSun" w:eastAsia="SimSun" w:cs="SimSun"/>
          <w:sz w:val="23"/>
          <w:szCs w:val="23"/>
          <w:spacing w:val="12"/>
        </w:rPr>
        <w:t>芯片的研发投入，致力于新一代自研芯片</w:t>
      </w:r>
      <w:r>
        <w:rPr>
          <w:rFonts w:ascii="SimSun" w:hAnsi="SimSun" w:eastAsia="SimSun" w:cs="SimSun"/>
          <w:sz w:val="23"/>
          <w:szCs w:val="23"/>
        </w:rPr>
        <w:t xml:space="preserve"> </w:t>
      </w:r>
      <w:r>
        <w:rPr>
          <w:rFonts w:ascii="SimSun" w:hAnsi="SimSun" w:eastAsia="SimSun" w:cs="SimSun"/>
          <w:sz w:val="23"/>
          <w:szCs w:val="23"/>
          <w:spacing w:val="12"/>
        </w:rPr>
        <w:t>产品的开发。着眼未来神经网络之间的互</w:t>
      </w:r>
      <w:r>
        <w:rPr>
          <w:rFonts w:ascii="SimSun" w:hAnsi="SimSun" w:eastAsia="SimSun" w:cs="SimSun"/>
          <w:sz w:val="23"/>
          <w:szCs w:val="23"/>
          <w:spacing w:val="12"/>
        </w:rPr>
        <w:t xml:space="preserve"> </w:t>
      </w:r>
      <w:r>
        <w:rPr>
          <w:rFonts w:ascii="SimSun" w:hAnsi="SimSun" w:eastAsia="SimSun" w:cs="SimSun"/>
          <w:sz w:val="23"/>
          <w:szCs w:val="23"/>
          <w:spacing w:val="12"/>
        </w:rPr>
        <w:t>操作性技术创新，积极参与发掘可以解决</w:t>
      </w:r>
      <w:r>
        <w:rPr>
          <w:rFonts w:ascii="SimSun" w:hAnsi="SimSun" w:eastAsia="SimSun" w:cs="SimSun"/>
          <w:sz w:val="23"/>
          <w:szCs w:val="23"/>
          <w:spacing w:val="11"/>
        </w:rPr>
        <w:t xml:space="preserve"> </w:t>
      </w:r>
      <w:r>
        <w:rPr>
          <w:rFonts w:ascii="SimSun" w:hAnsi="SimSun" w:eastAsia="SimSun" w:cs="SimSun"/>
          <w:sz w:val="23"/>
          <w:szCs w:val="23"/>
          <w:spacing w:val="13"/>
        </w:rPr>
        <w:t>复杂场景的机器学习模型，适应未来自动</w:t>
      </w:r>
      <w:r>
        <w:rPr>
          <w:rFonts w:ascii="SimSun" w:hAnsi="SimSun" w:eastAsia="SimSun" w:cs="SimSun"/>
          <w:sz w:val="23"/>
          <w:szCs w:val="23"/>
          <w:spacing w:val="1"/>
        </w:rPr>
        <w:t xml:space="preserve"> </w:t>
      </w:r>
      <w:r>
        <w:rPr>
          <w:rFonts w:ascii="SimSun" w:hAnsi="SimSun" w:eastAsia="SimSun" w:cs="SimSun"/>
          <w:sz w:val="23"/>
          <w:szCs w:val="23"/>
          <w:spacing w:val="-3"/>
        </w:rPr>
        <w:t>化AI发展需要。</w:t>
      </w:r>
    </w:p>
    <w:p>
      <w:pPr>
        <w:ind w:right="45" w:firstLine="463"/>
        <w:spacing w:before="42" w:line="251" w:lineRule="auto"/>
        <w:rPr>
          <w:rFonts w:ascii="SimSun" w:hAnsi="SimSun" w:eastAsia="SimSun" w:cs="SimSun"/>
          <w:sz w:val="23"/>
          <w:szCs w:val="23"/>
        </w:rPr>
      </w:pPr>
      <w:r>
        <w:rPr>
          <w:rFonts w:ascii="SimSun" w:hAnsi="SimSun" w:eastAsia="SimSun" w:cs="SimSun"/>
          <w:sz w:val="23"/>
          <w:szCs w:val="23"/>
          <w:b/>
          <w:bCs/>
          <w:spacing w:val="10"/>
        </w:rPr>
        <w:t>2.在智能门禁等视频监控领域应用方</w:t>
      </w:r>
      <w:r>
        <w:rPr>
          <w:rFonts w:ascii="SimSun" w:hAnsi="SimSun" w:eastAsia="SimSun" w:cs="SimSun"/>
          <w:sz w:val="23"/>
          <w:szCs w:val="23"/>
          <w:spacing w:val="10"/>
        </w:rPr>
        <w:t xml:space="preserve"> </w:t>
      </w:r>
      <w:r>
        <w:rPr>
          <w:rFonts w:ascii="SimSun" w:hAnsi="SimSun" w:eastAsia="SimSun" w:cs="SimSun"/>
          <w:sz w:val="23"/>
          <w:szCs w:val="23"/>
          <w:b/>
          <w:bCs/>
          <w:spacing w:val="7"/>
        </w:rPr>
        <w:t>面。</w:t>
      </w:r>
      <w:r>
        <w:rPr>
          <w:rFonts w:ascii="SimSun" w:hAnsi="SimSun" w:eastAsia="SimSun" w:cs="SimSun"/>
          <w:sz w:val="23"/>
          <w:szCs w:val="23"/>
          <w:spacing w:val="-30"/>
        </w:rPr>
        <w:t xml:space="preserve"> </w:t>
      </w:r>
      <w:r>
        <w:rPr>
          <w:rFonts w:ascii="SimSun" w:hAnsi="SimSun" w:eastAsia="SimSun" w:cs="SimSun"/>
          <w:sz w:val="23"/>
          <w:szCs w:val="23"/>
          <w:spacing w:val="7"/>
        </w:rPr>
        <w:t>继续加强</w:t>
      </w:r>
      <w:r>
        <w:rPr>
          <w:rFonts w:ascii="Times New Roman" w:hAnsi="Times New Roman" w:eastAsia="Times New Roman" w:cs="Times New Roman"/>
          <w:sz w:val="23"/>
          <w:szCs w:val="23"/>
        </w:rPr>
        <w:t>AI</w:t>
      </w:r>
      <w:r>
        <w:rPr>
          <w:rFonts w:ascii="SimSun" w:hAnsi="SimSun" w:eastAsia="SimSun" w:cs="SimSun"/>
          <w:sz w:val="23"/>
          <w:szCs w:val="23"/>
          <w:spacing w:val="7"/>
        </w:rPr>
        <w:t>技术、边缘计算和物联网</w:t>
      </w:r>
      <w:r>
        <w:rPr>
          <w:rFonts w:ascii="SimSun" w:hAnsi="SimSun" w:eastAsia="SimSun" w:cs="SimSun"/>
          <w:sz w:val="23"/>
          <w:szCs w:val="23"/>
        </w:rPr>
        <w:t xml:space="preserve"> </w:t>
      </w:r>
      <w:r>
        <w:rPr>
          <w:rFonts w:ascii="SimSun" w:hAnsi="SimSun" w:eastAsia="SimSun" w:cs="SimSun"/>
          <w:sz w:val="23"/>
          <w:szCs w:val="23"/>
          <w:spacing w:val="13"/>
        </w:rPr>
        <w:t>的融合发展，提供边缘计算能力，开发出</w:t>
      </w:r>
      <w:r>
        <w:rPr>
          <w:rFonts w:ascii="SimSun" w:hAnsi="SimSun" w:eastAsia="SimSun" w:cs="SimSun"/>
          <w:sz w:val="23"/>
          <w:szCs w:val="23"/>
          <w:spacing w:val="12"/>
        </w:rPr>
        <w:t xml:space="preserve"> </w:t>
      </w:r>
      <w:r>
        <w:rPr>
          <w:rFonts w:ascii="SimSun" w:hAnsi="SimSun" w:eastAsia="SimSun" w:cs="SimSun"/>
          <w:sz w:val="23"/>
          <w:szCs w:val="23"/>
          <w:spacing w:val="10"/>
        </w:rPr>
        <w:t>体积更小，功能更加强大的嵌入式芯片，</w:t>
      </w:r>
      <w:r>
        <w:rPr>
          <w:rFonts w:ascii="SimSun" w:hAnsi="SimSun" w:eastAsia="SimSun" w:cs="SimSun"/>
          <w:sz w:val="23"/>
          <w:szCs w:val="23"/>
          <w:spacing w:val="4"/>
        </w:rPr>
        <w:t xml:space="preserve"> </w:t>
      </w:r>
      <w:r>
        <w:rPr>
          <w:rFonts w:ascii="SimSun" w:hAnsi="SimSun" w:eastAsia="SimSun" w:cs="SimSun"/>
          <w:sz w:val="23"/>
          <w:szCs w:val="23"/>
          <w:spacing w:val="12"/>
        </w:rPr>
        <w:t>配合运行性能更好的算法，用于加强实时</w:t>
      </w:r>
      <w:r>
        <w:rPr>
          <w:rFonts w:ascii="SimSun" w:hAnsi="SimSun" w:eastAsia="SimSun" w:cs="SimSun"/>
          <w:sz w:val="23"/>
          <w:szCs w:val="23"/>
          <w:spacing w:val="16"/>
        </w:rPr>
        <w:t xml:space="preserve"> </w:t>
      </w:r>
      <w:r>
        <w:rPr>
          <w:rFonts w:ascii="SimSun" w:hAnsi="SimSun" w:eastAsia="SimSun" w:cs="SimSun"/>
          <w:sz w:val="23"/>
          <w:szCs w:val="23"/>
          <w:spacing w:val="-2"/>
        </w:rPr>
        <w:t>追踪、面部识别能力。</w:t>
      </w:r>
    </w:p>
    <w:p>
      <w:pPr>
        <w:ind w:right="49" w:firstLine="460"/>
        <w:spacing w:before="37" w:line="254" w:lineRule="auto"/>
        <w:rPr>
          <w:rFonts w:ascii="SimSun" w:hAnsi="SimSun" w:eastAsia="SimSun" w:cs="SimSun"/>
          <w:sz w:val="23"/>
          <w:szCs w:val="23"/>
        </w:rPr>
      </w:pPr>
      <w:r>
        <w:rPr>
          <w:rFonts w:ascii="Times New Roman" w:hAnsi="Times New Roman" w:eastAsia="Times New Roman" w:cs="Times New Roman"/>
          <w:sz w:val="23"/>
          <w:szCs w:val="23"/>
          <w:b/>
          <w:bCs/>
          <w:spacing w:val="1"/>
        </w:rPr>
        <w:t>3.</w:t>
      </w:r>
      <w:r>
        <w:rPr>
          <w:rFonts w:ascii="Times New Roman" w:hAnsi="Times New Roman" w:eastAsia="Times New Roman" w:cs="Times New Roman"/>
          <w:sz w:val="23"/>
          <w:szCs w:val="23"/>
          <w:spacing w:val="34"/>
        </w:rPr>
        <w:t xml:space="preserve"> </w:t>
      </w:r>
      <w:r>
        <w:rPr>
          <w:rFonts w:ascii="SimSun" w:hAnsi="SimSun" w:eastAsia="SimSun" w:cs="SimSun"/>
          <w:sz w:val="23"/>
          <w:szCs w:val="23"/>
          <w:b/>
          <w:bCs/>
          <w:spacing w:val="1"/>
        </w:rPr>
        <w:t>在未来城市服务能力方面。</w:t>
      </w:r>
      <w:r>
        <w:rPr>
          <w:rFonts w:ascii="SimSun" w:hAnsi="SimSun" w:eastAsia="SimSun" w:cs="SimSun"/>
          <w:sz w:val="23"/>
          <w:szCs w:val="23"/>
          <w:spacing w:val="48"/>
        </w:rPr>
        <w:t xml:space="preserve"> </w:t>
      </w:r>
      <w:r>
        <w:rPr>
          <w:rFonts w:ascii="SimSun" w:hAnsi="SimSun" w:eastAsia="SimSun" w:cs="SimSun"/>
          <w:sz w:val="23"/>
          <w:szCs w:val="23"/>
          <w:spacing w:val="1"/>
        </w:rPr>
        <w:t>以面向</w:t>
      </w:r>
      <w:r>
        <w:rPr>
          <w:rFonts w:ascii="SimSun" w:hAnsi="SimSun" w:eastAsia="SimSun" w:cs="SimSun"/>
          <w:sz w:val="23"/>
          <w:szCs w:val="23"/>
        </w:rPr>
        <w:t xml:space="preserve"> </w:t>
      </w:r>
      <w:r>
        <w:rPr>
          <w:rFonts w:ascii="SimSun" w:hAnsi="SimSun" w:eastAsia="SimSun" w:cs="SimSun"/>
          <w:sz w:val="23"/>
          <w:szCs w:val="23"/>
          <w:spacing w:val="13"/>
        </w:rPr>
        <w:t>社区治理精细化为抓手积极参与未来社区</w:t>
      </w:r>
      <w:r>
        <w:rPr>
          <w:rFonts w:ascii="SimSun" w:hAnsi="SimSun" w:eastAsia="SimSun" w:cs="SimSun"/>
          <w:sz w:val="23"/>
          <w:szCs w:val="23"/>
          <w:spacing w:val="4"/>
        </w:rPr>
        <w:t xml:space="preserve"> </w:t>
      </w:r>
      <w:r>
        <w:rPr>
          <w:rFonts w:ascii="SimSun" w:hAnsi="SimSun" w:eastAsia="SimSun" w:cs="SimSun"/>
          <w:sz w:val="23"/>
          <w:szCs w:val="23"/>
          <w:spacing w:val="13"/>
        </w:rPr>
        <w:t>建设，结合自主研发的智能图像读表器产</w:t>
      </w:r>
      <w:r>
        <w:rPr>
          <w:rFonts w:ascii="SimSun" w:hAnsi="SimSun" w:eastAsia="SimSun" w:cs="SimSun"/>
          <w:sz w:val="23"/>
          <w:szCs w:val="23"/>
        </w:rPr>
        <w:t xml:space="preserve"> </w:t>
      </w:r>
      <w:r>
        <w:rPr>
          <w:rFonts w:ascii="SimSun" w:hAnsi="SimSun" w:eastAsia="SimSun" w:cs="SimSun"/>
          <w:sz w:val="23"/>
          <w:szCs w:val="23"/>
          <w:spacing w:val="13"/>
        </w:rPr>
        <w:t>品，基于社区应用、角色角度形成仿真动</w:t>
      </w:r>
      <w:r>
        <w:rPr>
          <w:rFonts w:ascii="SimSun" w:hAnsi="SimSun" w:eastAsia="SimSun" w:cs="SimSun"/>
          <w:sz w:val="23"/>
          <w:szCs w:val="23"/>
          <w:spacing w:val="1"/>
        </w:rPr>
        <w:t xml:space="preserve"> </w:t>
      </w:r>
      <w:r>
        <w:rPr>
          <w:rFonts w:ascii="SimSun" w:hAnsi="SimSun" w:eastAsia="SimSun" w:cs="SimSun"/>
          <w:sz w:val="23"/>
          <w:szCs w:val="23"/>
          <w:spacing w:val="12"/>
        </w:rPr>
        <w:t>图或高保真平面图，实现楼宇水电能耗在</w:t>
      </w:r>
      <w:r>
        <w:rPr>
          <w:rFonts w:ascii="SimSun" w:hAnsi="SimSun" w:eastAsia="SimSun" w:cs="SimSun"/>
          <w:sz w:val="23"/>
          <w:szCs w:val="23"/>
          <w:spacing w:val="15"/>
        </w:rPr>
        <w:t xml:space="preserve"> </w:t>
      </w:r>
      <w:r>
        <w:rPr>
          <w:rFonts w:ascii="SimSun" w:hAnsi="SimSun" w:eastAsia="SimSun" w:cs="SimSun"/>
          <w:sz w:val="23"/>
          <w:szCs w:val="23"/>
          <w:spacing w:val="13"/>
        </w:rPr>
        <w:t>线监测。推送水电异常使用信息，为社区</w:t>
      </w:r>
      <w:r>
        <w:rPr>
          <w:rFonts w:ascii="SimSun" w:hAnsi="SimSun" w:eastAsia="SimSun" w:cs="SimSun"/>
          <w:sz w:val="23"/>
          <w:szCs w:val="23"/>
          <w:spacing w:val="4"/>
        </w:rPr>
        <w:t xml:space="preserve"> </w:t>
      </w:r>
      <w:r>
        <w:rPr>
          <w:rFonts w:ascii="SimSun" w:hAnsi="SimSun" w:eastAsia="SimSun" w:cs="SimSun"/>
          <w:sz w:val="23"/>
          <w:szCs w:val="23"/>
          <w:spacing w:val="12"/>
        </w:rPr>
        <w:t>服务特殊人群等提供辅助通过对居民能耗</w:t>
      </w:r>
      <w:r>
        <w:rPr>
          <w:rFonts w:ascii="SimSun" w:hAnsi="SimSun" w:eastAsia="SimSun" w:cs="SimSun"/>
          <w:sz w:val="23"/>
          <w:szCs w:val="23"/>
          <w:spacing w:val="13"/>
        </w:rPr>
        <w:t xml:space="preserve"> </w:t>
      </w:r>
      <w:r>
        <w:rPr>
          <w:rFonts w:ascii="SimSun" w:hAnsi="SimSun" w:eastAsia="SimSun" w:cs="SimSun"/>
          <w:sz w:val="23"/>
          <w:szCs w:val="23"/>
          <w:spacing w:val="13"/>
        </w:rPr>
        <w:t>分析及时发现疑似高额使用告警、疑似漏</w:t>
      </w:r>
      <w:r>
        <w:rPr>
          <w:rFonts w:ascii="SimSun" w:hAnsi="SimSun" w:eastAsia="SimSun" w:cs="SimSun"/>
          <w:sz w:val="23"/>
          <w:szCs w:val="23"/>
        </w:rPr>
        <w:t xml:space="preserve"> </w:t>
      </w:r>
      <w:r>
        <w:rPr>
          <w:rFonts w:ascii="SimSun" w:hAnsi="SimSun" w:eastAsia="SimSun" w:cs="SimSun"/>
          <w:sz w:val="23"/>
          <w:szCs w:val="23"/>
          <w:spacing w:val="12"/>
        </w:rPr>
        <w:t>气/水/电分析、住房活跃度分析、客户行</w:t>
      </w:r>
      <w:r>
        <w:rPr>
          <w:rFonts w:ascii="SimSun" w:hAnsi="SimSun" w:eastAsia="SimSun" w:cs="SimSun"/>
          <w:sz w:val="23"/>
          <w:szCs w:val="23"/>
          <w:spacing w:val="2"/>
        </w:rPr>
        <w:t xml:space="preserve"> </w:t>
      </w:r>
      <w:r>
        <w:rPr>
          <w:rFonts w:ascii="SimSun" w:hAnsi="SimSun" w:eastAsia="SimSun" w:cs="SimSun"/>
          <w:sz w:val="23"/>
          <w:szCs w:val="23"/>
          <w:spacing w:val="13"/>
        </w:rPr>
        <w:t>为分析等。辅助社区及时发现藏匿在社区</w:t>
      </w:r>
      <w:r>
        <w:rPr>
          <w:rFonts w:ascii="SimSun" w:hAnsi="SimSun" w:eastAsia="SimSun" w:cs="SimSun"/>
          <w:sz w:val="23"/>
          <w:szCs w:val="23"/>
          <w:spacing w:val="4"/>
        </w:rPr>
        <w:t xml:space="preserve"> </w:t>
      </w:r>
      <w:r>
        <w:rPr>
          <w:rFonts w:ascii="SimSun" w:hAnsi="SimSun" w:eastAsia="SimSun" w:cs="SimSun"/>
          <w:sz w:val="23"/>
          <w:szCs w:val="23"/>
          <w:spacing w:val="-2"/>
        </w:rPr>
        <w:t>内的外卖、传销等违法行为。</w:t>
      </w:r>
    </w:p>
    <w:p>
      <w:pPr>
        <w:ind w:right="52" w:firstLine="460"/>
        <w:spacing w:before="49" w:line="252" w:lineRule="auto"/>
        <w:rPr>
          <w:rFonts w:ascii="SimSun" w:hAnsi="SimSun" w:eastAsia="SimSun" w:cs="SimSun"/>
          <w:sz w:val="23"/>
          <w:szCs w:val="23"/>
        </w:rPr>
      </w:pPr>
      <w:r>
        <w:rPr>
          <w:rFonts w:ascii="Times New Roman" w:hAnsi="Times New Roman" w:eastAsia="Times New Roman" w:cs="Times New Roman"/>
          <w:sz w:val="23"/>
          <w:szCs w:val="23"/>
          <w:b/>
          <w:bCs/>
          <w:spacing w:val="-1"/>
        </w:rPr>
        <w:t>4.</w:t>
      </w:r>
      <w:r>
        <w:rPr>
          <w:rFonts w:ascii="Times New Roman" w:hAnsi="Times New Roman" w:eastAsia="Times New Roman" w:cs="Times New Roman"/>
          <w:sz w:val="23"/>
          <w:szCs w:val="23"/>
          <w:spacing w:val="44"/>
        </w:rPr>
        <w:t xml:space="preserve"> </w:t>
      </w:r>
      <w:r>
        <w:rPr>
          <w:rFonts w:ascii="SimSun" w:hAnsi="SimSun" w:eastAsia="SimSun" w:cs="SimSun"/>
          <w:sz w:val="23"/>
          <w:szCs w:val="23"/>
          <w:b/>
          <w:bCs/>
          <w:spacing w:val="-1"/>
        </w:rPr>
        <w:t>在</w:t>
      </w:r>
      <w:r>
        <w:rPr>
          <w:rFonts w:ascii="Times New Roman" w:hAnsi="Times New Roman" w:eastAsia="Times New Roman" w:cs="Times New Roman"/>
          <w:sz w:val="23"/>
          <w:szCs w:val="23"/>
          <w:b/>
          <w:bCs/>
          <w:spacing w:val="-1"/>
        </w:rPr>
        <w:t>Al</w:t>
      </w:r>
      <w:r>
        <w:rPr>
          <w:rFonts w:ascii="Times New Roman" w:hAnsi="Times New Roman" w:eastAsia="Times New Roman" w:cs="Times New Roman"/>
          <w:sz w:val="23"/>
          <w:szCs w:val="23"/>
          <w:spacing w:val="-12"/>
        </w:rPr>
        <w:t xml:space="preserve"> </w:t>
      </w:r>
      <w:r>
        <w:rPr>
          <w:rFonts w:ascii="SimSun" w:hAnsi="SimSun" w:eastAsia="SimSun" w:cs="SimSun"/>
          <w:sz w:val="23"/>
          <w:szCs w:val="23"/>
          <w:b/>
          <w:bCs/>
          <w:spacing w:val="-1"/>
        </w:rPr>
        <w:t>设备的应用拓展方面。</w:t>
      </w:r>
      <w:r>
        <w:rPr>
          <w:rFonts w:ascii="SimSun" w:hAnsi="SimSun" w:eastAsia="SimSun" w:cs="SimSun"/>
          <w:sz w:val="23"/>
          <w:szCs w:val="23"/>
          <w:spacing w:val="-2"/>
        </w:rPr>
        <w:t xml:space="preserve"> </w:t>
      </w:r>
      <w:r>
        <w:rPr>
          <w:rFonts w:ascii="SimSun" w:hAnsi="SimSun" w:eastAsia="SimSun" w:cs="SimSun"/>
          <w:sz w:val="23"/>
          <w:szCs w:val="23"/>
          <w:spacing w:val="-1"/>
        </w:rPr>
        <w:t>将进一</w:t>
      </w:r>
      <w:r>
        <w:rPr>
          <w:rFonts w:ascii="SimSun" w:hAnsi="SimSun" w:eastAsia="SimSun" w:cs="SimSun"/>
          <w:sz w:val="23"/>
          <w:szCs w:val="23"/>
        </w:rPr>
        <w:t xml:space="preserve"> </w:t>
      </w:r>
      <w:r>
        <w:rPr>
          <w:rFonts w:ascii="SimSun" w:hAnsi="SimSun" w:eastAsia="SimSun" w:cs="SimSun"/>
          <w:sz w:val="23"/>
          <w:szCs w:val="23"/>
          <w:spacing w:val="4"/>
        </w:rPr>
        <w:t>步对接“5G+</w:t>
      </w:r>
      <w:r>
        <w:rPr>
          <w:rFonts w:ascii="SimSun" w:hAnsi="SimSun" w:eastAsia="SimSun" w:cs="SimSun"/>
          <w:sz w:val="23"/>
          <w:szCs w:val="23"/>
        </w:rPr>
        <w:t>AI</w:t>
      </w:r>
      <w:r>
        <w:rPr>
          <w:rFonts w:ascii="SimSun" w:hAnsi="SimSun" w:eastAsia="SimSun" w:cs="SimSun"/>
          <w:sz w:val="23"/>
          <w:szCs w:val="23"/>
          <w:spacing w:val="4"/>
        </w:rPr>
        <w:t>”</w:t>
      </w:r>
      <w:r>
        <w:rPr>
          <w:rFonts w:ascii="SimSun" w:hAnsi="SimSun" w:eastAsia="SimSun" w:cs="SimSun"/>
          <w:sz w:val="23"/>
          <w:szCs w:val="23"/>
          <w:spacing w:val="-77"/>
        </w:rPr>
        <w:t xml:space="preserve"> </w:t>
      </w:r>
      <w:r>
        <w:rPr>
          <w:rFonts w:ascii="SimSun" w:hAnsi="SimSun" w:eastAsia="SimSun" w:cs="SimSun"/>
          <w:sz w:val="23"/>
          <w:szCs w:val="23"/>
          <w:spacing w:val="4"/>
        </w:rPr>
        <w:t>时代需求，提高算力和数</w:t>
      </w:r>
      <w:r>
        <w:rPr>
          <w:rFonts w:ascii="SimSun" w:hAnsi="SimSun" w:eastAsia="SimSun" w:cs="SimSun"/>
          <w:sz w:val="23"/>
          <w:szCs w:val="23"/>
        </w:rPr>
        <w:t xml:space="preserve"> </w:t>
      </w:r>
      <w:r>
        <w:rPr>
          <w:rFonts w:ascii="SimSun" w:hAnsi="SimSun" w:eastAsia="SimSun" w:cs="SimSun"/>
          <w:sz w:val="23"/>
          <w:szCs w:val="23"/>
          <w:spacing w:val="12"/>
        </w:rPr>
        <w:t>据的综合应用及抓取能力，对接多种数据</w:t>
      </w:r>
      <w:r>
        <w:rPr>
          <w:rFonts w:ascii="SimSun" w:hAnsi="SimSun" w:eastAsia="SimSun" w:cs="SimSun"/>
          <w:sz w:val="23"/>
          <w:szCs w:val="23"/>
          <w:spacing w:val="16"/>
        </w:rPr>
        <w:t xml:space="preserve"> </w:t>
      </w:r>
      <w:r>
        <w:rPr>
          <w:rFonts w:ascii="SimSun" w:hAnsi="SimSun" w:eastAsia="SimSun" w:cs="SimSun"/>
          <w:sz w:val="23"/>
          <w:szCs w:val="23"/>
          <w:spacing w:val="12"/>
        </w:rPr>
        <w:t>资源网络，开展多场景应用、综合服务能</w:t>
      </w:r>
      <w:r>
        <w:rPr>
          <w:rFonts w:ascii="SimSun" w:hAnsi="SimSun" w:eastAsia="SimSun" w:cs="SimSun"/>
          <w:sz w:val="23"/>
          <w:szCs w:val="23"/>
          <w:spacing w:val="14"/>
        </w:rPr>
        <w:t xml:space="preserve"> </w:t>
      </w:r>
      <w:r>
        <w:rPr>
          <w:rFonts w:ascii="SimSun" w:hAnsi="SimSun" w:eastAsia="SimSun" w:cs="SimSun"/>
          <w:sz w:val="23"/>
          <w:szCs w:val="23"/>
          <w:spacing w:val="6"/>
        </w:rPr>
        <w:t>力扩展，从基于智慧门店</w:t>
      </w:r>
      <w:r>
        <w:rPr>
          <w:rFonts w:ascii="SimSun" w:hAnsi="SimSun" w:eastAsia="SimSun" w:cs="SimSun"/>
          <w:sz w:val="23"/>
          <w:szCs w:val="23"/>
        </w:rPr>
        <w:t>VIP</w:t>
      </w:r>
      <w:r>
        <w:rPr>
          <w:rFonts w:ascii="SimSun" w:hAnsi="SimSun" w:eastAsia="SimSun" w:cs="SimSun"/>
          <w:sz w:val="23"/>
          <w:szCs w:val="23"/>
          <w:spacing w:val="6"/>
        </w:rPr>
        <w:t>识别场景到形</w:t>
      </w:r>
      <w:r>
        <w:rPr>
          <w:rFonts w:ascii="SimSun" w:hAnsi="SimSun" w:eastAsia="SimSun" w:cs="SimSun"/>
          <w:sz w:val="23"/>
          <w:szCs w:val="23"/>
          <w:spacing w:val="12"/>
        </w:rPr>
        <w:t xml:space="preserve"> </w:t>
      </w:r>
      <w:r>
        <w:rPr>
          <w:rFonts w:ascii="SimSun" w:hAnsi="SimSun" w:eastAsia="SimSun" w:cs="SimSun"/>
          <w:sz w:val="23"/>
          <w:szCs w:val="23"/>
          <w:spacing w:val="6"/>
        </w:rPr>
        <w:t>成</w:t>
      </w:r>
      <w:r>
        <w:rPr>
          <w:rFonts w:ascii="SimSun" w:hAnsi="SimSun" w:eastAsia="SimSun" w:cs="SimSun"/>
          <w:sz w:val="23"/>
          <w:szCs w:val="23"/>
        </w:rPr>
        <w:t>VIP</w:t>
      </w:r>
      <w:r>
        <w:rPr>
          <w:rFonts w:ascii="SimSun" w:hAnsi="SimSun" w:eastAsia="SimSun" w:cs="SimSun"/>
          <w:sz w:val="23"/>
          <w:szCs w:val="23"/>
          <w:spacing w:val="6"/>
        </w:rPr>
        <w:t>到形成店次数记录、消费记录、客流</w:t>
      </w:r>
      <w:r>
        <w:rPr>
          <w:rFonts w:ascii="SimSun" w:hAnsi="SimSun" w:eastAsia="SimSun" w:cs="SimSun"/>
          <w:sz w:val="23"/>
          <w:szCs w:val="23"/>
          <w:spacing w:val="11"/>
        </w:rPr>
        <w:t xml:space="preserve"> </w:t>
      </w:r>
      <w:r>
        <w:rPr>
          <w:rFonts w:ascii="SimSun" w:hAnsi="SimSun" w:eastAsia="SimSun" w:cs="SimSun"/>
          <w:sz w:val="23"/>
          <w:szCs w:val="23"/>
          <w:spacing w:val="27"/>
        </w:rPr>
        <w:t>统计记录等对接相应的客户管理服务系</w:t>
      </w:r>
      <w:r>
        <w:rPr>
          <w:rFonts w:ascii="SimSun" w:hAnsi="SimSun" w:eastAsia="SimSun" w:cs="SimSun"/>
          <w:sz w:val="23"/>
          <w:szCs w:val="23"/>
          <w:spacing w:val="11"/>
        </w:rPr>
        <w:t xml:space="preserve"> </w:t>
      </w:r>
      <w:r>
        <w:rPr>
          <w:rFonts w:ascii="SimSun" w:hAnsi="SimSun" w:eastAsia="SimSun" w:cs="SimSun"/>
          <w:sz w:val="23"/>
          <w:szCs w:val="23"/>
          <w:spacing w:val="12"/>
        </w:rPr>
        <w:t>统，构建强大的智联网体系，服务于未来</w:t>
      </w:r>
    </w:p>
    <w:p>
      <w:pPr>
        <w:spacing w:before="157" w:line="219" w:lineRule="auto"/>
        <w:rPr>
          <w:rFonts w:ascii="SimSun" w:hAnsi="SimSun" w:eastAsia="SimSun" w:cs="SimSun"/>
          <w:sz w:val="23"/>
          <w:szCs w:val="23"/>
        </w:rPr>
      </w:pPr>
      <w:r>
        <w:rPr>
          <w:rFonts w:ascii="SimSun" w:hAnsi="SimSun" w:eastAsia="SimSun" w:cs="SimSun"/>
          <w:sz w:val="23"/>
          <w:szCs w:val="23"/>
          <w:spacing w:val="-1"/>
        </w:rPr>
        <w:t>城市的建设和发展。</w:t>
      </w:r>
    </w:p>
    <w:p>
      <w:pPr>
        <w:ind w:left="660"/>
        <w:spacing w:before="23" w:line="192" w:lineRule="auto"/>
        <w:rPr>
          <w:rFonts w:ascii="KaiTi" w:hAnsi="KaiTi" w:eastAsia="KaiTi" w:cs="KaiTi"/>
          <w:sz w:val="23"/>
          <w:szCs w:val="23"/>
        </w:rPr>
      </w:pPr>
      <w:r>
        <w:rPr>
          <w:rFonts w:ascii="KaiTi" w:hAnsi="KaiTi" w:eastAsia="KaiTi" w:cs="KaiTi"/>
          <w:sz w:val="23"/>
          <w:szCs w:val="23"/>
          <w:spacing w:val="-8"/>
        </w:rPr>
        <w:t>(杭州嘉楠耘智信息技术有限公司供稿)</w:t>
      </w:r>
    </w:p>
    <w:p>
      <w:pPr>
        <w:sectPr>
          <w:type w:val="continuous"/>
          <w:pgSz w:w="23810" w:h="16160"/>
          <w:pgMar w:top="400" w:right="1406" w:bottom="941" w:left="1332" w:header="0" w:footer="693" w:gutter="0"/>
          <w:cols w:equalWidth="0" w:num="3">
            <w:col w:w="11728" w:space="100"/>
            <w:col w:w="4710" w:space="100"/>
            <w:col w:w="4434" w:space="0"/>
          </w:cols>
        </w:sectPr>
        <w:rPr/>
      </w:pPr>
    </w:p>
    <w:p>
      <w:pPr>
        <w:rPr/>
      </w:pPr>
      <w:r>
        <w:drawing>
          <wp:anchor distT="0" distB="0" distL="0" distR="0" simplePos="0" relativeHeight="264311808" behindDoc="0" locked="0" layoutInCell="0" allowOverlap="1">
            <wp:simplePos x="0" y="0"/>
            <wp:positionH relativeFrom="page">
              <wp:posOffset>876317</wp:posOffset>
            </wp:positionH>
            <wp:positionV relativeFrom="page">
              <wp:posOffset>2108200</wp:posOffset>
            </wp:positionV>
            <wp:extent cx="4781494" cy="6350"/>
            <wp:effectExtent l="0" t="0" r="0" b="0"/>
            <wp:wrapNone/>
            <wp:docPr id="606" name="IM 606"/>
            <wp:cNvGraphicFramePr/>
            <a:graphic>
              <a:graphicData uri="http://schemas.openxmlformats.org/drawingml/2006/picture">
                <pic:pic>
                  <pic:nvPicPr>
                    <pic:cNvPr id="606" name="IM 606"/>
                    <pic:cNvPicPr/>
                  </pic:nvPicPr>
                  <pic:blipFill>
                    <a:blip r:embed="rId695"/>
                    <a:stretch>
                      <a:fillRect/>
                    </a:stretch>
                  </pic:blipFill>
                  <pic:spPr>
                    <a:xfrm rot="0">
                      <a:off x="0" y="0"/>
                      <a:ext cx="4781494" cy="6350"/>
                    </a:xfrm>
                    <a:prstGeom prst="rect">
                      <a:avLst/>
                    </a:prstGeom>
                  </pic:spPr>
                </pic:pic>
              </a:graphicData>
            </a:graphic>
          </wp:anchor>
        </w:drawing>
      </w:r>
      <w:r>
        <w:drawing>
          <wp:anchor distT="0" distB="0" distL="0" distR="0" simplePos="0" relativeHeight="264312832" behindDoc="0" locked="0" layoutInCell="0" allowOverlap="1">
            <wp:simplePos x="0" y="0"/>
            <wp:positionH relativeFrom="page">
              <wp:posOffset>882667</wp:posOffset>
            </wp:positionH>
            <wp:positionV relativeFrom="page">
              <wp:posOffset>2482851</wp:posOffset>
            </wp:positionV>
            <wp:extent cx="4768794" cy="6350"/>
            <wp:effectExtent l="0" t="0" r="0" b="0"/>
            <wp:wrapNone/>
            <wp:docPr id="607" name="IM 607"/>
            <wp:cNvGraphicFramePr/>
            <a:graphic>
              <a:graphicData uri="http://schemas.openxmlformats.org/drawingml/2006/picture">
                <pic:pic>
                  <pic:nvPicPr>
                    <pic:cNvPr id="607" name="IM 607"/>
                    <pic:cNvPicPr/>
                  </pic:nvPicPr>
                  <pic:blipFill>
                    <a:blip r:embed="rId696"/>
                    <a:stretch>
                      <a:fillRect/>
                    </a:stretch>
                  </pic:blipFill>
                  <pic:spPr>
                    <a:xfrm rot="0">
                      <a:off x="0" y="0"/>
                      <a:ext cx="4768794" cy="6350"/>
                    </a:xfrm>
                    <a:prstGeom prst="rect">
                      <a:avLst/>
                    </a:prstGeom>
                  </pic:spPr>
                </pic:pic>
              </a:graphicData>
            </a:graphic>
          </wp:anchor>
        </w:drawing>
      </w:r>
      <w:r/>
    </w:p>
    <w:p>
      <w:pPr>
        <w:rPr/>
      </w:pPr>
      <w:r/>
    </w:p>
    <w:p>
      <w:pPr>
        <w:spacing w:line="28" w:lineRule="exact"/>
        <w:rPr/>
      </w:pPr>
      <w:r/>
    </w:p>
    <w:p>
      <w:pPr>
        <w:sectPr>
          <w:footerReference w:type="default" r:id="rId694"/>
          <w:pgSz w:w="23810" w:h="16160"/>
          <w:pgMar w:top="400" w:right="1370" w:bottom="933" w:left="1330" w:header="0" w:footer="744" w:gutter="0"/>
          <w:cols w:equalWidth="0" w:num="1">
            <w:col w:w="21110" w:space="0"/>
          </w:cols>
        </w:sectPr>
        <w:rPr/>
      </w:pPr>
    </w:p>
    <w:p>
      <w:pPr>
        <w:ind w:left="750"/>
        <w:spacing w:before="51" w:line="259" w:lineRule="exact"/>
        <w:rPr>
          <w:rFonts w:ascii="Arial" w:hAnsi="Arial" w:eastAsia="Arial" w:cs="Arial"/>
          <w:sz w:val="19"/>
          <w:szCs w:val="19"/>
        </w:rPr>
      </w:pP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5"/>
        <w:spacing w:before="117" w:line="222" w:lineRule="auto"/>
        <w:rPr>
          <w:rFonts w:ascii="SimHei" w:hAnsi="SimHei" w:eastAsia="SimHei" w:cs="SimHei"/>
          <w:sz w:val="36"/>
          <w:szCs w:val="36"/>
        </w:rPr>
      </w:pPr>
      <w:r>
        <w:rPr>
          <w:rFonts w:ascii="SimHei" w:hAnsi="SimHei" w:eastAsia="SimHei" w:cs="SimHei"/>
          <w:sz w:val="36"/>
          <w:szCs w:val="36"/>
          <w:b/>
          <w:bCs/>
          <w:color w:val="0064C9"/>
          <w:spacing w:val="-3"/>
        </w:rPr>
        <w:t>行业标杆</w:t>
      </w:r>
      <w:r>
        <w:rPr>
          <w:rFonts w:ascii="SimHei" w:hAnsi="SimHei" w:eastAsia="SimHei" w:cs="SimHei"/>
          <w:sz w:val="36"/>
          <w:szCs w:val="36"/>
          <w:color w:val="0064C9"/>
          <w:spacing w:val="-2"/>
        </w:rPr>
        <w:t xml:space="preserve"> </w:t>
      </w:r>
      <w:r>
        <w:rPr>
          <w:rFonts w:ascii="SimHei" w:hAnsi="SimHei" w:eastAsia="SimHei" w:cs="SimHei"/>
          <w:sz w:val="36"/>
          <w:szCs w:val="36"/>
          <w:b/>
          <w:bCs/>
          <w:color w:val="0064C9"/>
          <w:spacing w:val="-3"/>
        </w:rPr>
        <w:t>·矽力杰半导体技术(杭州)有限公司</w:t>
      </w:r>
    </w:p>
    <w:p>
      <w:pPr>
        <w:rPr/>
      </w:pPr>
      <w:r/>
    </w:p>
    <w:p>
      <w:pPr>
        <w:rPr/>
      </w:pPr>
      <w:r/>
    </w:p>
    <w:p>
      <w:pPr>
        <w:rPr/>
      </w:pPr>
      <w:r/>
    </w:p>
    <w:p>
      <w:pPr>
        <w:rPr/>
      </w:pPr>
      <w:r/>
    </w:p>
    <w:p>
      <w:pPr>
        <w:rPr/>
      </w:pPr>
      <w:r/>
    </w:p>
    <w:p>
      <w:pPr>
        <w:spacing w:line="52" w:lineRule="exact"/>
        <w:rPr/>
      </w:pPr>
      <w:r/>
    </w:p>
    <w:tbl>
      <w:tblPr>
        <w:tblStyle w:val="2"/>
        <w:tblW w:w="9119" w:type="dxa"/>
        <w:tblInd w:w="0" w:type="dxa"/>
        <w:tblLayout w:type="fixed"/>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
      <w:tblGrid>
        <w:gridCol w:w="4590"/>
        <w:gridCol w:w="4529"/>
      </w:tblGrid>
      <w:tr>
        <w:trPr>
          <w:trHeight w:val="3858" w:hRule="atLeast"/>
        </w:trPr>
        <w:tc>
          <w:tcPr>
            <w:tcW w:w="4590" w:type="dxa"/>
            <w:vAlign w:val="top"/>
          </w:tcPr>
          <w:p>
            <w:pPr>
              <w:spacing w:before="74" w:line="221" w:lineRule="auto"/>
              <w:tabs>
                <w:tab w:val="left" w:pos="212"/>
              </w:tabs>
              <w:rPr>
                <w:rFonts w:ascii="SimHei" w:hAnsi="SimHei" w:eastAsia="SimHei" w:cs="SimHei"/>
                <w:sz w:val="23"/>
                <w:szCs w:val="23"/>
              </w:rPr>
            </w:pPr>
            <w:r>
              <w:drawing>
                <wp:anchor distT="0" distB="0" distL="0" distR="0" simplePos="0" relativeHeight="264313856" behindDoc="0" locked="0" layoutInCell="1" allowOverlap="1">
                  <wp:simplePos x="0" y="0"/>
                  <wp:positionH relativeFrom="rightMargin">
                    <wp:posOffset>-2863848</wp:posOffset>
                  </wp:positionH>
                  <wp:positionV relativeFrom="topMargin">
                    <wp:posOffset>0</wp:posOffset>
                  </wp:positionV>
                  <wp:extent cx="952519" cy="6361"/>
                  <wp:effectExtent l="0" t="0" r="0" b="0"/>
                  <wp:wrapNone/>
                  <wp:docPr id="608" name="IM 608"/>
                  <wp:cNvGraphicFramePr/>
                  <a:graphic>
                    <a:graphicData uri="http://schemas.openxmlformats.org/drawingml/2006/picture">
                      <pic:pic>
                        <pic:nvPicPr>
                          <pic:cNvPr id="608" name="IM 608"/>
                          <pic:cNvPicPr/>
                        </pic:nvPicPr>
                        <pic:blipFill>
                          <a:blip r:embed="rId697"/>
                          <a:stretch>
                            <a:fillRect/>
                          </a:stretch>
                        </pic:blipFill>
                        <pic:spPr>
                          <a:xfrm rot="0">
                            <a:off x="0" y="0"/>
                            <a:ext cx="952519" cy="6361"/>
                          </a:xfrm>
                          <a:prstGeom prst="rect">
                            <a:avLst/>
                          </a:prstGeom>
                        </pic:spPr>
                      </pic:pic>
                    </a:graphicData>
                  </a:graphic>
                </wp:anchor>
              </w:drawing>
            </w:r>
            <w:r>
              <w:rPr>
                <w:rFonts w:ascii="SimHei" w:hAnsi="SimHei" w:eastAsia="SimHei" w:cs="SimHei"/>
                <w:sz w:val="23"/>
                <w:szCs w:val="23"/>
                <w:u w:val="single" w:color="auto"/>
              </w:rPr>
              <w:tab/>
            </w:r>
            <w:r>
              <w:rPr>
                <w:rFonts w:ascii="SimHei" w:hAnsi="SimHei" w:eastAsia="SimHei" w:cs="SimHei"/>
                <w:sz w:val="23"/>
                <w:szCs w:val="23"/>
                <w:b/>
                <w:bCs/>
                <w:u w:val="single" w:color="auto"/>
                <w:spacing w:val="-9"/>
              </w:rPr>
              <w:t>企</w:t>
            </w:r>
            <w:r>
              <w:rPr>
                <w:rFonts w:ascii="SimHei" w:hAnsi="SimHei" w:eastAsia="SimHei" w:cs="SimHei"/>
                <w:sz w:val="23"/>
                <w:szCs w:val="23"/>
                <w:u w:val="single" w:color="auto"/>
                <w:spacing w:val="-13"/>
              </w:rPr>
              <w:t xml:space="preserve"> </w:t>
            </w:r>
            <w:r>
              <w:rPr>
                <w:rFonts w:ascii="SimHei" w:hAnsi="SimHei" w:eastAsia="SimHei" w:cs="SimHei"/>
                <w:sz w:val="23"/>
                <w:szCs w:val="23"/>
                <w:b/>
                <w:bCs/>
                <w:u w:val="single" w:color="auto"/>
                <w:spacing w:val="-9"/>
              </w:rPr>
              <w:t>业</w:t>
            </w:r>
            <w:r>
              <w:rPr>
                <w:rFonts w:ascii="SimHei" w:hAnsi="SimHei" w:eastAsia="SimHei" w:cs="SimHei"/>
                <w:sz w:val="23"/>
                <w:szCs w:val="23"/>
                <w:u w:val="single" w:color="auto"/>
                <w:spacing w:val="-19"/>
              </w:rPr>
              <w:t xml:space="preserve"> </w:t>
            </w:r>
            <w:r>
              <w:rPr>
                <w:rFonts w:ascii="SimHei" w:hAnsi="SimHei" w:eastAsia="SimHei" w:cs="SimHei"/>
                <w:sz w:val="23"/>
                <w:szCs w:val="23"/>
                <w:b/>
                <w:bCs/>
                <w:u w:val="single" w:color="auto"/>
                <w:spacing w:val="-9"/>
              </w:rPr>
              <w:t>概</w:t>
            </w:r>
            <w:r>
              <w:rPr>
                <w:rFonts w:ascii="SimHei" w:hAnsi="SimHei" w:eastAsia="SimHei" w:cs="SimHei"/>
                <w:sz w:val="23"/>
                <w:szCs w:val="23"/>
                <w:u w:val="single" w:color="auto"/>
                <w:spacing w:val="-14"/>
              </w:rPr>
              <w:t xml:space="preserve"> </w:t>
            </w:r>
            <w:r>
              <w:rPr>
                <w:rFonts w:ascii="SimHei" w:hAnsi="SimHei" w:eastAsia="SimHei" w:cs="SimHei"/>
                <w:sz w:val="23"/>
                <w:szCs w:val="23"/>
                <w:b/>
                <w:bCs/>
                <w:u w:val="single" w:color="auto"/>
                <w:spacing w:val="-9"/>
              </w:rPr>
              <w:t>况</w:t>
            </w:r>
          </w:p>
          <w:p>
            <w:pPr>
              <w:ind w:right="148" w:firstLine="540"/>
              <w:spacing w:before="220" w:line="262" w:lineRule="auto"/>
              <w:rPr>
                <w:rFonts w:ascii="SimSun" w:hAnsi="SimSun" w:eastAsia="SimSun" w:cs="SimSun"/>
                <w:sz w:val="23"/>
                <w:szCs w:val="23"/>
              </w:rPr>
            </w:pPr>
            <w:r>
              <w:rPr>
                <w:rFonts w:ascii="SimSun" w:hAnsi="SimSun" w:eastAsia="SimSun" w:cs="SimSun"/>
                <w:sz w:val="23"/>
                <w:szCs w:val="23"/>
                <w:spacing w:val="-1"/>
              </w:rPr>
              <w:t>矽力杰成立于2008年，主要从事高性能</w:t>
            </w:r>
            <w:r>
              <w:rPr>
                <w:rFonts w:ascii="SimSun" w:hAnsi="SimSun" w:eastAsia="SimSun" w:cs="SimSun"/>
                <w:sz w:val="23"/>
                <w:szCs w:val="23"/>
                <w:spacing w:val="9"/>
              </w:rPr>
              <w:t xml:space="preserve"> </w:t>
            </w:r>
            <w:r>
              <w:rPr>
                <w:rFonts w:ascii="SimSun" w:hAnsi="SimSun" w:eastAsia="SimSun" w:cs="SimSun"/>
                <w:sz w:val="23"/>
                <w:szCs w:val="23"/>
                <w:spacing w:val="-1"/>
              </w:rPr>
              <w:t>模拟芯片设计，也是国家布局内重点集成电</w:t>
            </w:r>
            <w:r>
              <w:rPr>
                <w:rFonts w:ascii="SimSun" w:hAnsi="SimSun" w:eastAsia="SimSun" w:cs="SimSun"/>
                <w:sz w:val="23"/>
                <w:szCs w:val="23"/>
                <w:spacing w:val="9"/>
              </w:rPr>
              <w:t xml:space="preserve"> </w:t>
            </w:r>
            <w:r>
              <w:rPr>
                <w:rFonts w:ascii="SimSun" w:hAnsi="SimSun" w:eastAsia="SimSun" w:cs="SimSun"/>
                <w:sz w:val="23"/>
                <w:szCs w:val="23"/>
                <w:spacing w:val="-1"/>
              </w:rPr>
              <w:t>路设计企业和国家级高新技术企业。产品广</w:t>
            </w:r>
            <w:r>
              <w:rPr>
                <w:rFonts w:ascii="SimSun" w:hAnsi="SimSun" w:eastAsia="SimSun" w:cs="SimSun"/>
                <w:sz w:val="23"/>
                <w:szCs w:val="23"/>
                <w:spacing w:val="7"/>
              </w:rPr>
              <w:t xml:space="preserve"> </w:t>
            </w:r>
            <w:r>
              <w:rPr>
                <w:rFonts w:ascii="SimSun" w:hAnsi="SimSun" w:eastAsia="SimSun" w:cs="SimSun"/>
                <w:sz w:val="23"/>
                <w:szCs w:val="23"/>
              </w:rPr>
              <w:t>泛应用于人工智能、消费电子、5G通信、安</w:t>
            </w:r>
            <w:r>
              <w:rPr>
                <w:rFonts w:ascii="SimSun" w:hAnsi="SimSun" w:eastAsia="SimSun" w:cs="SimSun"/>
                <w:sz w:val="23"/>
                <w:szCs w:val="23"/>
              </w:rPr>
              <w:t xml:space="preserve"> </w:t>
            </w:r>
            <w:r>
              <w:rPr>
                <w:rFonts w:ascii="SimSun" w:hAnsi="SimSun" w:eastAsia="SimSun" w:cs="SimSun"/>
                <w:sz w:val="23"/>
                <w:szCs w:val="23"/>
                <w:spacing w:val="-2"/>
              </w:rPr>
              <w:t>防监控、云计算等领域，尤其在固态存储、</w:t>
            </w:r>
          </w:p>
          <w:p>
            <w:pPr>
              <w:ind w:right="220"/>
              <w:spacing w:before="67" w:line="246" w:lineRule="auto"/>
              <w:rPr>
                <w:rFonts w:ascii="SimSun" w:hAnsi="SimSun" w:eastAsia="SimSun" w:cs="SimSun"/>
                <w:sz w:val="23"/>
                <w:szCs w:val="23"/>
              </w:rPr>
            </w:pPr>
            <w:r>
              <w:rPr>
                <w:rFonts w:ascii="SimSun" w:hAnsi="SimSun" w:eastAsia="SimSun" w:cs="SimSun"/>
                <w:sz w:val="23"/>
                <w:szCs w:val="23"/>
                <w:spacing w:val="-3"/>
              </w:rPr>
              <w:t>笔记本电脑、智能电表、</w:t>
            </w:r>
            <w:r>
              <w:rPr>
                <w:rFonts w:ascii="SimSun" w:hAnsi="SimSun" w:eastAsia="SimSun" w:cs="SimSun"/>
                <w:sz w:val="23"/>
                <w:szCs w:val="23"/>
                <w:spacing w:val="6"/>
              </w:rPr>
              <w:t xml:space="preserve"> </w:t>
            </w:r>
            <w:r>
              <w:rPr>
                <w:rFonts w:ascii="SimSun" w:hAnsi="SimSun" w:eastAsia="SimSun" w:cs="SimSun"/>
                <w:sz w:val="23"/>
                <w:szCs w:val="23"/>
                <w:spacing w:val="-3"/>
              </w:rPr>
              <w:t>LED</w:t>
            </w:r>
            <w:r>
              <w:rPr>
                <w:rFonts w:ascii="SimSun" w:hAnsi="SimSun" w:eastAsia="SimSun" w:cs="SimSun"/>
                <w:sz w:val="23"/>
                <w:szCs w:val="23"/>
                <w:spacing w:val="-63"/>
              </w:rPr>
              <w:t xml:space="preserve"> </w:t>
            </w:r>
            <w:r>
              <w:rPr>
                <w:rFonts w:ascii="SimSun" w:hAnsi="SimSun" w:eastAsia="SimSun" w:cs="SimSun"/>
                <w:sz w:val="23"/>
                <w:szCs w:val="23"/>
                <w:spacing w:val="-3"/>
              </w:rPr>
              <w:t>照明等多个领</w:t>
            </w:r>
            <w:r>
              <w:rPr>
                <w:rFonts w:ascii="SimSun" w:hAnsi="SimSun" w:eastAsia="SimSun" w:cs="SimSun"/>
                <w:sz w:val="23"/>
                <w:szCs w:val="23"/>
              </w:rPr>
              <w:t xml:space="preserve"> </w:t>
            </w:r>
            <w:r>
              <w:rPr>
                <w:rFonts w:ascii="SimSun" w:hAnsi="SimSun" w:eastAsia="SimSun" w:cs="SimSun"/>
                <w:sz w:val="23"/>
                <w:szCs w:val="23"/>
                <w:spacing w:val="-5"/>
              </w:rPr>
              <w:t>域，市场占有率位于全球前列。</w:t>
            </w:r>
          </w:p>
          <w:p>
            <w:pPr>
              <w:ind w:right="139" w:firstLine="540"/>
              <w:spacing w:before="66" w:line="246" w:lineRule="auto"/>
              <w:rPr>
                <w:rFonts w:ascii="SimSun" w:hAnsi="SimSun" w:eastAsia="SimSun" w:cs="SimSun"/>
                <w:sz w:val="23"/>
                <w:szCs w:val="23"/>
              </w:rPr>
            </w:pPr>
            <w:r>
              <w:rPr>
                <w:rFonts w:ascii="SimSun" w:hAnsi="SimSun" w:eastAsia="SimSun" w:cs="SimSun"/>
                <w:sz w:val="23"/>
                <w:szCs w:val="23"/>
                <w:spacing w:val="12"/>
              </w:rPr>
              <w:t>2020公司面对新冠疫情和中美贸易影</w:t>
            </w:r>
            <w:r>
              <w:rPr>
                <w:rFonts w:ascii="SimSun" w:hAnsi="SimSun" w:eastAsia="SimSun" w:cs="SimSun"/>
                <w:sz w:val="23"/>
                <w:szCs w:val="23"/>
                <w:spacing w:val="13"/>
              </w:rPr>
              <w:t xml:space="preserve"> </w:t>
            </w:r>
            <w:r>
              <w:rPr>
                <w:rFonts w:ascii="SimSun" w:hAnsi="SimSun" w:eastAsia="SimSun" w:cs="SimSun"/>
                <w:sz w:val="23"/>
                <w:szCs w:val="23"/>
                <w:spacing w:val="5"/>
              </w:rPr>
              <w:t>响，同时国内5G、</w:t>
            </w:r>
            <w:r>
              <w:rPr>
                <w:rFonts w:ascii="SimSun" w:hAnsi="SimSun" w:eastAsia="SimSun" w:cs="SimSun"/>
                <w:sz w:val="23"/>
                <w:szCs w:val="23"/>
                <w:spacing w:val="-26"/>
              </w:rPr>
              <w:t xml:space="preserve"> </w:t>
            </w:r>
            <w:r>
              <w:rPr>
                <w:rFonts w:ascii="SimSun" w:hAnsi="SimSun" w:eastAsia="SimSun" w:cs="SimSun"/>
                <w:sz w:val="23"/>
                <w:szCs w:val="23"/>
                <w:spacing w:val="5"/>
              </w:rPr>
              <w:t>服务器等需求的驱动，</w:t>
            </w:r>
          </w:p>
          <w:p>
            <w:pPr>
              <w:spacing w:before="66" w:line="192" w:lineRule="auto"/>
              <w:rPr>
                <w:rFonts w:ascii="SimSun" w:hAnsi="SimSun" w:eastAsia="SimSun" w:cs="SimSun"/>
                <w:sz w:val="22"/>
                <w:szCs w:val="22"/>
              </w:rPr>
            </w:pPr>
            <w:r>
              <w:rPr>
                <w:rFonts w:ascii="SimSun" w:hAnsi="SimSun" w:eastAsia="SimSun" w:cs="SimSun"/>
                <w:sz w:val="22"/>
                <w:szCs w:val="22"/>
                <w:spacing w:val="14"/>
              </w:rPr>
              <w:t>2020年营收没降反升，同比增长35%。客户</w:t>
            </w:r>
          </w:p>
        </w:tc>
        <w:tc>
          <w:tcPr>
            <w:tcW w:w="4529" w:type="dxa"/>
            <w:vAlign w:val="top"/>
          </w:tcPr>
          <w:p>
            <w:pPr>
              <w:spacing w:line="472" w:lineRule="auto"/>
              <w:rPr>
                <w:rFonts w:ascii="Arial"/>
                <w:sz w:val="21"/>
              </w:rPr>
            </w:pPr>
            <w:r/>
          </w:p>
          <w:p>
            <w:pPr>
              <w:ind w:left="139" w:right="30"/>
              <w:spacing w:before="75" w:line="262" w:lineRule="auto"/>
              <w:rPr>
                <w:rFonts w:ascii="SimSun" w:hAnsi="SimSun" w:eastAsia="SimSun" w:cs="SimSun"/>
                <w:sz w:val="23"/>
                <w:szCs w:val="23"/>
              </w:rPr>
            </w:pPr>
            <w:r>
              <w:rPr>
                <w:rFonts w:ascii="SimSun" w:hAnsi="SimSun" w:eastAsia="SimSun" w:cs="SimSun"/>
                <w:sz w:val="23"/>
                <w:szCs w:val="23"/>
                <w:spacing w:val="-2"/>
              </w:rPr>
              <w:t>包括国内以及国际上的主要一线0EM和ODM厂</w:t>
            </w:r>
            <w:r>
              <w:rPr>
                <w:rFonts w:ascii="SimSun" w:hAnsi="SimSun" w:eastAsia="SimSun" w:cs="SimSun"/>
                <w:sz w:val="23"/>
                <w:szCs w:val="23"/>
                <w:spacing w:val="11"/>
              </w:rPr>
              <w:t xml:space="preserve"> </w:t>
            </w:r>
            <w:r>
              <w:rPr>
                <w:rFonts w:ascii="SimSun" w:hAnsi="SimSun" w:eastAsia="SimSun" w:cs="SimSun"/>
                <w:sz w:val="23"/>
                <w:szCs w:val="23"/>
                <w:spacing w:val="-3"/>
              </w:rPr>
              <w:t>商，国内客户包括5G通信设备龙头、海康、</w:t>
            </w:r>
            <w:r>
              <w:rPr>
                <w:rFonts w:ascii="SimSun" w:hAnsi="SimSun" w:eastAsia="SimSun" w:cs="SimSun"/>
                <w:sz w:val="23"/>
                <w:szCs w:val="23"/>
                <w:spacing w:val="6"/>
              </w:rPr>
              <w:t xml:space="preserve"> </w:t>
            </w:r>
            <w:r>
              <w:rPr>
                <w:rFonts w:ascii="SimSun" w:hAnsi="SimSun" w:eastAsia="SimSun" w:cs="SimSun"/>
                <w:sz w:val="23"/>
                <w:szCs w:val="23"/>
                <w:spacing w:val="-1"/>
              </w:rPr>
              <w:t>大华、海尔、海信、联想等，国际客户包括</w:t>
            </w:r>
            <w:r>
              <w:rPr>
                <w:rFonts w:ascii="SimSun" w:hAnsi="SimSun" w:eastAsia="SimSun" w:cs="SimSun"/>
                <w:sz w:val="23"/>
                <w:szCs w:val="23"/>
                <w:spacing w:val="6"/>
              </w:rPr>
              <w:t xml:space="preserve"> </w:t>
            </w:r>
            <w:r>
              <w:rPr>
                <w:rFonts w:ascii="SimSun" w:hAnsi="SimSun" w:eastAsia="SimSun" w:cs="SimSun"/>
                <w:sz w:val="23"/>
                <w:szCs w:val="23"/>
                <w:spacing w:val="6"/>
              </w:rPr>
              <w:t>三星、</w:t>
            </w:r>
            <w:r>
              <w:rPr>
                <w:rFonts w:ascii="SimSun" w:hAnsi="SimSun" w:eastAsia="SimSun" w:cs="SimSun"/>
                <w:sz w:val="23"/>
                <w:szCs w:val="23"/>
                <w:spacing w:val="45"/>
              </w:rPr>
              <w:t xml:space="preserve"> </w:t>
            </w:r>
            <w:r>
              <w:rPr>
                <w:rFonts w:ascii="SimSun" w:hAnsi="SimSun" w:eastAsia="SimSun" w:cs="SimSun"/>
                <w:sz w:val="23"/>
                <w:szCs w:val="23"/>
              </w:rPr>
              <w:t>LG</w:t>
            </w:r>
            <w:r>
              <w:rPr>
                <w:rFonts w:ascii="SimSun" w:hAnsi="SimSun" w:eastAsia="SimSun" w:cs="SimSun"/>
                <w:sz w:val="23"/>
                <w:szCs w:val="23"/>
                <w:spacing w:val="6"/>
              </w:rPr>
              <w:t>、</w:t>
            </w:r>
            <w:r>
              <w:rPr>
                <w:rFonts w:ascii="SimSun" w:hAnsi="SimSun" w:eastAsia="SimSun" w:cs="SimSun"/>
                <w:sz w:val="23"/>
                <w:szCs w:val="23"/>
                <w:spacing w:val="53"/>
              </w:rPr>
              <w:t xml:space="preserve"> </w:t>
            </w:r>
            <w:r>
              <w:rPr>
                <w:rFonts w:ascii="SimSun" w:hAnsi="SimSun" w:eastAsia="SimSun" w:cs="SimSun"/>
                <w:sz w:val="23"/>
                <w:szCs w:val="23"/>
                <w:spacing w:val="6"/>
              </w:rPr>
              <w:t>索尼、通用电气、西门子、</w:t>
            </w:r>
            <w:r>
              <w:rPr>
                <w:rFonts w:ascii="SimSun" w:hAnsi="SimSun" w:eastAsia="SimSun" w:cs="SimSun"/>
                <w:sz w:val="23"/>
                <w:szCs w:val="23"/>
              </w:rPr>
              <w:t xml:space="preserve"> </w:t>
            </w:r>
            <w:r>
              <w:rPr>
                <w:rFonts w:ascii="SimSun" w:hAnsi="SimSun" w:eastAsia="SimSun" w:cs="SimSun"/>
                <w:sz w:val="23"/>
                <w:szCs w:val="23"/>
                <w:spacing w:val="-14"/>
              </w:rPr>
              <w:t>Del1、</w:t>
            </w:r>
            <w:r>
              <w:rPr>
                <w:rFonts w:ascii="SimSun" w:hAnsi="SimSun" w:eastAsia="SimSun" w:cs="SimSun"/>
                <w:sz w:val="23"/>
                <w:szCs w:val="23"/>
                <w:spacing w:val="-19"/>
              </w:rPr>
              <w:t xml:space="preserve"> </w:t>
            </w:r>
            <w:r>
              <w:rPr>
                <w:rFonts w:ascii="SimSun" w:hAnsi="SimSun" w:eastAsia="SimSun" w:cs="SimSun"/>
                <w:sz w:val="23"/>
                <w:szCs w:val="23"/>
                <w:spacing w:val="-14"/>
              </w:rPr>
              <w:t>惠普等。</w:t>
            </w:r>
          </w:p>
          <w:p>
            <w:pPr>
              <w:ind w:left="139" w:firstLine="479"/>
              <w:spacing w:before="60" w:line="271" w:lineRule="auto"/>
              <w:jc w:val="both"/>
              <w:rPr>
                <w:rFonts w:ascii="SimSun" w:hAnsi="SimSun" w:eastAsia="SimSun" w:cs="SimSun"/>
                <w:sz w:val="22"/>
                <w:szCs w:val="22"/>
              </w:rPr>
            </w:pPr>
            <w:r>
              <w:rPr>
                <w:rFonts w:ascii="SimSun" w:hAnsi="SimSun" w:eastAsia="SimSun" w:cs="SimSun"/>
                <w:sz w:val="22"/>
                <w:szCs w:val="22"/>
                <w:spacing w:val="20"/>
              </w:rPr>
              <w:t>矽力杰近10年平均增长率超过30%,采</w:t>
            </w:r>
            <w:r>
              <w:rPr>
                <w:rFonts w:ascii="SimSun" w:hAnsi="SimSun" w:eastAsia="SimSun" w:cs="SimSun"/>
                <w:sz w:val="22"/>
                <w:szCs w:val="22"/>
                <w:spacing w:val="8"/>
              </w:rPr>
              <w:t xml:space="preserve"> </w:t>
            </w:r>
            <w:r>
              <w:rPr>
                <w:rFonts w:ascii="SimSun" w:hAnsi="SimSun" w:eastAsia="SimSun" w:cs="SimSun"/>
                <w:sz w:val="22"/>
                <w:szCs w:val="22"/>
                <w:spacing w:val="17"/>
              </w:rPr>
              <w:t>用独特的虚拟</w:t>
            </w:r>
            <w:r>
              <w:rPr>
                <w:rFonts w:ascii="SimSun" w:hAnsi="SimSun" w:eastAsia="SimSun" w:cs="SimSun"/>
                <w:sz w:val="22"/>
                <w:szCs w:val="22"/>
              </w:rPr>
              <w:t>IDM</w:t>
            </w:r>
            <w:r>
              <w:rPr>
                <w:rFonts w:ascii="SimSun" w:hAnsi="SimSun" w:eastAsia="SimSun" w:cs="SimSun"/>
                <w:sz w:val="22"/>
                <w:szCs w:val="22"/>
                <w:spacing w:val="17"/>
              </w:rPr>
              <w:t>模式：除设计外，矽力杰</w:t>
            </w:r>
            <w:r>
              <w:rPr>
                <w:rFonts w:ascii="SimSun" w:hAnsi="SimSun" w:eastAsia="SimSun" w:cs="SimSun"/>
                <w:sz w:val="22"/>
                <w:szCs w:val="22"/>
              </w:rPr>
              <w:t xml:space="preserve"> </w:t>
            </w:r>
            <w:r>
              <w:rPr>
                <w:rFonts w:ascii="SimSun" w:hAnsi="SimSun" w:eastAsia="SimSun" w:cs="SimSun"/>
                <w:sz w:val="22"/>
                <w:szCs w:val="22"/>
                <w:spacing w:val="9"/>
              </w:rPr>
              <w:t>拥有自主研发的制造工艺技术和专利，且在</w:t>
            </w:r>
            <w:r>
              <w:rPr>
                <w:rFonts w:ascii="SimSun" w:hAnsi="SimSun" w:eastAsia="SimSun" w:cs="SimSun"/>
                <w:sz w:val="22"/>
                <w:szCs w:val="22"/>
                <w:spacing w:val="8"/>
              </w:rPr>
              <w:t xml:space="preserve"> </w:t>
            </w:r>
            <w:r>
              <w:rPr>
                <w:rFonts w:ascii="SimSun" w:hAnsi="SimSun" w:eastAsia="SimSun" w:cs="SimSun"/>
                <w:sz w:val="22"/>
                <w:szCs w:val="22"/>
                <w:spacing w:val="22"/>
              </w:rPr>
              <w:t>全球处于领先地位。目前专利申请已超过</w:t>
            </w:r>
            <w:r>
              <w:rPr>
                <w:rFonts w:ascii="SimSun" w:hAnsi="SimSun" w:eastAsia="SimSun" w:cs="SimSun"/>
                <w:sz w:val="22"/>
                <w:szCs w:val="22"/>
                <w:spacing w:val="1"/>
              </w:rPr>
              <w:t xml:space="preserve"> </w:t>
            </w:r>
            <w:r>
              <w:rPr>
                <w:rFonts w:ascii="SimSun" w:hAnsi="SimSun" w:eastAsia="SimSun" w:cs="SimSun"/>
                <w:sz w:val="22"/>
                <w:szCs w:val="22"/>
                <w:spacing w:val="5"/>
              </w:rPr>
              <w:t>1600项，其中已经授权发明专利1300余项，</w:t>
            </w:r>
          </w:p>
        </w:tc>
      </w:tr>
    </w:tbl>
    <w:p>
      <w:pPr>
        <w:ind w:firstLine="60"/>
        <w:spacing w:before="31" w:line="5140" w:lineRule="exact"/>
        <w:textAlignment w:val="center"/>
        <w:rPr/>
      </w:pPr>
      <w:r>
        <w:drawing>
          <wp:inline distT="0" distB="0" distL="0" distR="0">
            <wp:extent cx="5797513" cy="3263906"/>
            <wp:effectExtent l="0" t="0" r="0" b="0"/>
            <wp:docPr id="609" name="IM 609"/>
            <wp:cNvGraphicFramePr/>
            <a:graphic>
              <a:graphicData uri="http://schemas.openxmlformats.org/drawingml/2006/picture">
                <pic:pic>
                  <pic:nvPicPr>
                    <pic:cNvPr id="609" name="IM 609"/>
                    <pic:cNvPicPr/>
                  </pic:nvPicPr>
                  <pic:blipFill>
                    <a:blip r:embed="rId698"/>
                    <a:stretch>
                      <a:fillRect/>
                    </a:stretch>
                  </pic:blipFill>
                  <pic:spPr>
                    <a:xfrm rot="0">
                      <a:off x="0" y="0"/>
                      <a:ext cx="5797513" cy="3263906"/>
                    </a:xfrm>
                    <a:prstGeom prst="rect">
                      <a:avLst/>
                    </a:prstGeom>
                  </pic:spPr>
                </pic:pic>
              </a:graphicData>
            </a:graphic>
          </wp:inline>
        </w:drawing>
      </w:r>
    </w:p>
    <w:p>
      <w:pPr>
        <w:ind w:left="2610"/>
        <w:spacing w:before="88" w:line="187" w:lineRule="auto"/>
        <w:rPr>
          <w:rFonts w:ascii="SimHei" w:hAnsi="SimHei" w:eastAsia="SimHei" w:cs="SimHei"/>
          <w:sz w:val="23"/>
          <w:szCs w:val="23"/>
        </w:rPr>
      </w:pPr>
      <w:r>
        <w:rPr>
          <w:rFonts w:ascii="SimHei" w:hAnsi="SimHei" w:eastAsia="SimHei" w:cs="SimHei"/>
          <w:sz w:val="23"/>
          <w:szCs w:val="23"/>
          <w:spacing w:val="-11"/>
        </w:rPr>
        <w:t>图6-36</w:t>
      </w:r>
      <w:r>
        <w:rPr>
          <w:rFonts w:ascii="SimHei" w:hAnsi="SimHei" w:eastAsia="SimHei" w:cs="SimHei"/>
          <w:sz w:val="23"/>
          <w:szCs w:val="23"/>
          <w:spacing w:val="87"/>
        </w:rPr>
        <w:t xml:space="preserve"> </w:t>
      </w:r>
      <w:r>
        <w:rPr>
          <w:rFonts w:ascii="SimHei" w:hAnsi="SimHei" w:eastAsia="SimHei" w:cs="SimHei"/>
          <w:sz w:val="23"/>
          <w:szCs w:val="23"/>
          <w:spacing w:val="-11"/>
        </w:rPr>
        <w:t>矽力杰半导体技术(杭州)有限公司</w:t>
      </w:r>
    </w:p>
    <w:p>
      <w:pPr>
        <w:spacing w:line="14" w:lineRule="auto"/>
        <w:rPr>
          <w:rFonts w:ascii="Arial"/>
          <w:sz w:val="2"/>
        </w:rPr>
      </w:pPr>
      <w:r>
        <w:rPr>
          <w:rFonts w:ascii="Arial" w:hAnsi="Arial" w:eastAsia="Arial" w:cs="Arial"/>
          <w:sz w:val="2"/>
          <w:szCs w:val="2"/>
        </w:rPr>
        <w:br w:type="column"/>
      </w:r>
    </w:p>
    <w:p>
      <w:pPr>
        <w:spacing w:line="347" w:lineRule="auto"/>
        <w:rPr>
          <w:rFonts w:ascii="Arial"/>
          <w:sz w:val="21"/>
        </w:rPr>
      </w:pPr>
      <w:r/>
    </w:p>
    <w:p>
      <w:pPr>
        <w:spacing w:line="348" w:lineRule="auto"/>
        <w:rPr>
          <w:rFonts w:ascii="Arial"/>
          <w:sz w:val="21"/>
        </w:rPr>
      </w:pPr>
      <w:r/>
    </w:p>
    <w:p>
      <w:pPr>
        <w:ind w:right="249"/>
        <w:spacing w:before="74" w:line="260" w:lineRule="auto"/>
        <w:jc w:val="both"/>
        <w:rPr>
          <w:rFonts w:ascii="SimSun" w:hAnsi="SimSun" w:eastAsia="SimSun" w:cs="SimSun"/>
          <w:sz w:val="23"/>
          <w:szCs w:val="23"/>
        </w:rPr>
      </w:pPr>
      <w:r>
        <w:rPr>
          <w:rFonts w:ascii="SimSun" w:hAnsi="SimSun" w:eastAsia="SimSun" w:cs="SimSun"/>
          <w:sz w:val="23"/>
          <w:szCs w:val="23"/>
          <w:spacing w:val="-1"/>
        </w:rPr>
        <w:t>专利涉及半导体制造工艺、器件技术、封装</w:t>
      </w:r>
      <w:r>
        <w:rPr>
          <w:rFonts w:ascii="SimSun" w:hAnsi="SimSun" w:eastAsia="SimSun" w:cs="SimSun"/>
          <w:sz w:val="23"/>
          <w:szCs w:val="23"/>
          <w:spacing w:val="8"/>
        </w:rPr>
        <w:t xml:space="preserve"> </w:t>
      </w:r>
      <w:r>
        <w:rPr>
          <w:rFonts w:ascii="SimSun" w:hAnsi="SimSun" w:eastAsia="SimSun" w:cs="SimSun"/>
          <w:sz w:val="23"/>
          <w:szCs w:val="23"/>
          <w:spacing w:val="-1"/>
        </w:rPr>
        <w:t>技术、集成电路设计技术、系统架构和软件</w:t>
      </w:r>
      <w:r>
        <w:rPr>
          <w:rFonts w:ascii="SimSun" w:hAnsi="SimSun" w:eastAsia="SimSun" w:cs="SimSun"/>
          <w:sz w:val="23"/>
          <w:szCs w:val="23"/>
          <w:spacing w:val="8"/>
        </w:rPr>
        <w:t xml:space="preserve"> </w:t>
      </w:r>
      <w:r>
        <w:rPr>
          <w:rFonts w:ascii="SimSun" w:hAnsi="SimSun" w:eastAsia="SimSun" w:cs="SimSun"/>
          <w:sz w:val="23"/>
          <w:szCs w:val="23"/>
          <w:spacing w:val="33"/>
        </w:rPr>
        <w:t>技术等领域，涵盖中国(大陆和台湾地</w:t>
      </w:r>
      <w:r>
        <w:rPr>
          <w:rFonts w:ascii="SimSun" w:hAnsi="SimSun" w:eastAsia="SimSun" w:cs="SimSun"/>
          <w:sz w:val="23"/>
          <w:szCs w:val="23"/>
          <w:spacing w:val="2"/>
        </w:rPr>
        <w:t xml:space="preserve"> </w:t>
      </w:r>
      <w:r>
        <w:rPr>
          <w:rFonts w:ascii="SimSun" w:hAnsi="SimSun" w:eastAsia="SimSun" w:cs="SimSun"/>
          <w:sz w:val="23"/>
          <w:szCs w:val="23"/>
          <w:spacing w:val="2"/>
        </w:rPr>
        <w:t>区)、美国、印度、欧洲等地。</w:t>
      </w:r>
    </w:p>
    <w:p>
      <w:pPr>
        <w:spacing w:before="292" w:line="221" w:lineRule="auto"/>
        <w:tabs>
          <w:tab w:val="left" w:pos="187"/>
        </w:tabs>
        <w:rPr>
          <w:rFonts w:ascii="SimHei" w:hAnsi="SimHei" w:eastAsia="SimHei" w:cs="SimHei"/>
          <w:sz w:val="28"/>
          <w:szCs w:val="28"/>
        </w:rPr>
      </w:pPr>
      <w:r>
        <w:pict>
          <v:rect id="_x0000_s926" style="position:absolute;margin-left:0.000061pt;margin-top:14.867pt;mso-position-vertical-relative:text;mso-position-horizontal-relative:text;width:75.05pt;height:0.55pt;z-index:264314880;" fillcolor="#FF0000" filled="true" stroked="false"/>
        </w:pict>
      </w:r>
      <w:r>
        <w:rPr>
          <w:rFonts w:ascii="SimHei" w:hAnsi="SimHei" w:eastAsia="SimHei" w:cs="SimHei"/>
          <w:sz w:val="28"/>
          <w:szCs w:val="28"/>
          <w:u w:val="single" w:color="auto"/>
          <w:color w:val="7A0400"/>
        </w:rPr>
        <w:tab/>
      </w:r>
      <w:r>
        <w:rPr>
          <w:rFonts w:ascii="SimHei" w:hAnsi="SimHei" w:eastAsia="SimHei" w:cs="SimHei"/>
          <w:sz w:val="28"/>
          <w:szCs w:val="28"/>
          <w:b/>
          <w:bCs/>
          <w:u w:val="single" w:color="auto"/>
          <w:color w:val="7A0400"/>
          <w:spacing w:val="20"/>
        </w:rPr>
        <w:t>发展动态</w:t>
      </w:r>
    </w:p>
    <w:p>
      <w:pPr>
        <w:ind w:firstLine="290"/>
        <w:spacing w:before="199" w:line="2680" w:lineRule="exact"/>
        <w:textAlignment w:val="center"/>
        <w:rPr/>
      </w:pPr>
      <w:r>
        <w:pict>
          <v:group id="_x0000_s927" style="mso-position-vertical-relative:line;mso-position-horizontal-relative:char;width:207.55pt;height:134pt;" filled="false" stroked="false" coordsize="4151,2680" coordorigin="0,0">
            <v:shape id="_x0000_s928" style="position:absolute;left:0;top:0;width:4151;height:2680;" filled="false" stroked="false" type="#_x0000_t75">
              <v:imagedata o:title="" r:id="rId699"/>
            </v:shape>
            <v:shape id="_x0000_s929" style="position:absolute;left:-20;top:-20;width:4191;height:2755;" filled="false" stroked="false" type="#_x0000_t202">
              <v:fill on="false"/>
              <v:stroke on="false"/>
              <v:path/>
              <v:imagedata o:title=""/>
              <o:lock v:ext="edit" aspectratio="false"/>
              <v:textbox inset="0mm,0mm,0mm,0mm">
                <w:txbxContent>
                  <w:p>
                    <w:pPr>
                      <w:ind w:left="910"/>
                      <w:spacing w:before="130" w:line="220" w:lineRule="auto"/>
                      <w:rPr>
                        <w:rFonts w:ascii="KaiTi" w:hAnsi="KaiTi" w:eastAsia="KaiTi" w:cs="KaiTi"/>
                        <w:sz w:val="23"/>
                        <w:szCs w:val="23"/>
                      </w:rPr>
                    </w:pPr>
                    <w:r>
                      <w:rPr>
                        <w:rFonts w:ascii="KaiTi" w:hAnsi="KaiTi" w:eastAsia="KaiTi" w:cs="KaiTi"/>
                        <w:sz w:val="23"/>
                        <w:szCs w:val="23"/>
                        <w:color w:val="FFFFFF"/>
                        <w:spacing w:val="-25"/>
                      </w:rPr>
                      <w:t>高端应用，引领未来</w:t>
                    </w:r>
                  </w:p>
                </w:txbxContent>
              </v:textbox>
            </v:shape>
          </v:group>
        </w:pict>
      </w:r>
    </w:p>
    <w:p>
      <w:pPr>
        <w:ind w:left="1280"/>
        <w:spacing w:before="244" w:line="221" w:lineRule="auto"/>
        <w:rPr>
          <w:rFonts w:ascii="SimHei" w:hAnsi="SimHei" w:eastAsia="SimHei" w:cs="SimHei"/>
          <w:sz w:val="23"/>
          <w:szCs w:val="23"/>
        </w:rPr>
      </w:pPr>
      <w:r>
        <w:rPr>
          <w:rFonts w:ascii="SimHei" w:hAnsi="SimHei" w:eastAsia="SimHei" w:cs="SimHei"/>
          <w:sz w:val="23"/>
          <w:szCs w:val="23"/>
          <w:spacing w:val="-19"/>
        </w:rPr>
        <w:t>图6-37</w:t>
      </w:r>
      <w:r>
        <w:rPr>
          <w:rFonts w:ascii="SimHei" w:hAnsi="SimHei" w:eastAsia="SimHei" w:cs="SimHei"/>
          <w:sz w:val="23"/>
          <w:szCs w:val="23"/>
          <w:spacing w:val="69"/>
        </w:rPr>
        <w:t xml:space="preserve"> </w:t>
      </w:r>
      <w:r>
        <w:rPr>
          <w:rFonts w:ascii="SimHei" w:hAnsi="SimHei" w:eastAsia="SimHei" w:cs="SimHei"/>
          <w:sz w:val="23"/>
          <w:szCs w:val="23"/>
          <w:b/>
          <w:bCs/>
          <w:spacing w:val="-19"/>
        </w:rPr>
        <w:t>芯片应用场景</w:t>
      </w:r>
    </w:p>
    <w:p>
      <w:pPr>
        <w:ind w:right="217" w:firstLine="490"/>
        <w:spacing w:before="170" w:line="268" w:lineRule="auto"/>
        <w:rPr>
          <w:rFonts w:ascii="SimSun" w:hAnsi="SimSun" w:eastAsia="SimSun" w:cs="SimSun"/>
          <w:sz w:val="23"/>
          <w:szCs w:val="23"/>
        </w:rPr>
      </w:pPr>
      <w:r>
        <w:rPr>
          <w:rFonts w:ascii="SimSun" w:hAnsi="SimSun" w:eastAsia="SimSun" w:cs="SimSun"/>
          <w:sz w:val="23"/>
          <w:szCs w:val="23"/>
          <w:spacing w:val="-1"/>
        </w:rPr>
        <w:t>模拟芯片不强调运算速度，强调对于信</w:t>
      </w:r>
      <w:r>
        <w:rPr>
          <w:rFonts w:ascii="SimSun" w:hAnsi="SimSun" w:eastAsia="SimSun" w:cs="SimSun"/>
          <w:sz w:val="23"/>
          <w:szCs w:val="23"/>
          <w:spacing w:val="7"/>
        </w:rPr>
        <w:t xml:space="preserve"> </w:t>
      </w:r>
      <w:r>
        <w:rPr>
          <w:rFonts w:ascii="SimSun" w:hAnsi="SimSun" w:eastAsia="SimSun" w:cs="SimSun"/>
          <w:sz w:val="23"/>
          <w:szCs w:val="23"/>
          <w:spacing w:val="-1"/>
        </w:rPr>
        <w:t>号的转换效率和稳定性，追求的是更高的信</w:t>
      </w:r>
      <w:r>
        <w:rPr>
          <w:rFonts w:ascii="SimSun" w:hAnsi="SimSun" w:eastAsia="SimSun" w:cs="SimSun"/>
          <w:sz w:val="23"/>
          <w:szCs w:val="23"/>
          <w:spacing w:val="3"/>
        </w:rPr>
        <w:t xml:space="preserve"> </w:t>
      </w:r>
      <w:r>
        <w:rPr>
          <w:rFonts w:ascii="SimSun" w:hAnsi="SimSun" w:eastAsia="SimSun" w:cs="SimSun"/>
          <w:sz w:val="23"/>
          <w:szCs w:val="23"/>
          <w:spacing w:val="-2"/>
        </w:rPr>
        <w:t>噪比、更低的失真、更低的功耗、更高的可</w:t>
      </w:r>
      <w:r>
        <w:rPr>
          <w:rFonts w:ascii="SimSun" w:hAnsi="SimSun" w:eastAsia="SimSun" w:cs="SimSun"/>
          <w:sz w:val="23"/>
          <w:szCs w:val="23"/>
          <w:spacing w:val="17"/>
        </w:rPr>
        <w:t xml:space="preserve"> </w:t>
      </w:r>
      <w:r>
        <w:rPr>
          <w:rFonts w:ascii="SimSun" w:hAnsi="SimSun" w:eastAsia="SimSun" w:cs="SimSun"/>
          <w:sz w:val="23"/>
          <w:szCs w:val="23"/>
          <w:spacing w:val="12"/>
        </w:rPr>
        <w:t>靠性，只要研发成功，便具有长久的生命</w:t>
      </w:r>
      <w:r>
        <w:rPr>
          <w:rFonts w:ascii="SimSun" w:hAnsi="SimSun" w:eastAsia="SimSun" w:cs="SimSun"/>
          <w:sz w:val="23"/>
          <w:szCs w:val="23"/>
          <w:spacing w:val="2"/>
        </w:rPr>
        <w:t xml:space="preserve"> </w:t>
      </w:r>
      <w:r>
        <w:rPr>
          <w:rFonts w:ascii="SimSun" w:hAnsi="SimSun" w:eastAsia="SimSun" w:cs="SimSun"/>
          <w:sz w:val="23"/>
          <w:szCs w:val="23"/>
          <w:spacing w:val="-1"/>
        </w:rPr>
        <w:t>力，生命周期长达10年以上的模拟芯片产品</w:t>
      </w:r>
      <w:r>
        <w:rPr>
          <w:rFonts w:ascii="SimSun" w:hAnsi="SimSun" w:eastAsia="SimSun" w:cs="SimSun"/>
          <w:sz w:val="23"/>
          <w:szCs w:val="23"/>
          <w:spacing w:val="6"/>
        </w:rPr>
        <w:t xml:space="preserve"> </w:t>
      </w:r>
      <w:r>
        <w:rPr>
          <w:rFonts w:ascii="SimSun" w:hAnsi="SimSun" w:eastAsia="SimSun" w:cs="SimSun"/>
          <w:sz w:val="23"/>
          <w:szCs w:val="23"/>
          <w:spacing w:val="-1"/>
        </w:rPr>
        <w:t>也不在少数。模拟芯片应用领域众多，除消</w:t>
      </w:r>
      <w:r>
        <w:rPr>
          <w:rFonts w:ascii="SimSun" w:hAnsi="SimSun" w:eastAsia="SimSun" w:cs="SimSun"/>
          <w:sz w:val="23"/>
          <w:szCs w:val="23"/>
          <w:spacing w:val="4"/>
        </w:rPr>
        <w:t xml:space="preserve"> </w:t>
      </w:r>
      <w:r>
        <w:rPr>
          <w:rFonts w:ascii="SimSun" w:hAnsi="SimSun" w:eastAsia="SimSun" w:cs="SimSun"/>
          <w:sz w:val="23"/>
          <w:szCs w:val="23"/>
          <w:spacing w:val="-2"/>
        </w:rPr>
        <w:t>费电子和工业应用外，人工智能、5G通讯、</w:t>
      </w:r>
      <w:r>
        <w:rPr>
          <w:rFonts w:ascii="SimSun" w:hAnsi="SimSun" w:eastAsia="SimSun" w:cs="SimSun"/>
          <w:sz w:val="23"/>
          <w:szCs w:val="23"/>
          <w:spacing w:val="4"/>
        </w:rPr>
        <w:t xml:space="preserve"> </w:t>
      </w:r>
      <w:r>
        <w:rPr>
          <w:rFonts w:ascii="SimSun" w:hAnsi="SimSun" w:eastAsia="SimSun" w:cs="SimSun"/>
          <w:sz w:val="23"/>
          <w:szCs w:val="23"/>
          <w:spacing w:val="-1"/>
        </w:rPr>
        <w:t>安防监控、新能源汽车、数据中心等应用场</w:t>
      </w:r>
      <w:r>
        <w:rPr>
          <w:rFonts w:ascii="SimSun" w:hAnsi="SimSun" w:eastAsia="SimSun" w:cs="SimSun"/>
          <w:sz w:val="23"/>
          <w:szCs w:val="23"/>
          <w:spacing w:val="4"/>
        </w:rPr>
        <w:t xml:space="preserve"> </w:t>
      </w:r>
      <w:r>
        <w:rPr>
          <w:rFonts w:ascii="SimSun" w:hAnsi="SimSun" w:eastAsia="SimSun" w:cs="SimSun"/>
          <w:sz w:val="23"/>
          <w:szCs w:val="23"/>
          <w:spacing w:val="-1"/>
        </w:rPr>
        <w:t>景的发展将为模拟芯片的发展提供了持续的</w:t>
      </w:r>
      <w:r>
        <w:rPr>
          <w:rFonts w:ascii="SimSun" w:hAnsi="SimSun" w:eastAsia="SimSun" w:cs="SimSun"/>
          <w:sz w:val="23"/>
          <w:szCs w:val="23"/>
          <w:spacing w:val="5"/>
        </w:rPr>
        <w:t xml:space="preserve"> </w:t>
      </w:r>
      <w:r>
        <w:rPr>
          <w:rFonts w:ascii="SimSun" w:hAnsi="SimSun" w:eastAsia="SimSun" w:cs="SimSun"/>
          <w:sz w:val="23"/>
          <w:szCs w:val="23"/>
          <w:spacing w:val="-1"/>
        </w:rPr>
        <w:t>动力，这些细分行业的发展直接影响模拟芯</w:t>
      </w:r>
      <w:r>
        <w:rPr>
          <w:rFonts w:ascii="SimSun" w:hAnsi="SimSun" w:eastAsia="SimSun" w:cs="SimSun"/>
          <w:sz w:val="23"/>
          <w:szCs w:val="23"/>
          <w:spacing w:val="8"/>
        </w:rPr>
        <w:t xml:space="preserve"> </w:t>
      </w:r>
      <w:r>
        <w:rPr>
          <w:rFonts w:ascii="SimSun" w:hAnsi="SimSun" w:eastAsia="SimSun" w:cs="SimSun"/>
          <w:sz w:val="23"/>
          <w:szCs w:val="23"/>
          <w:spacing w:val="-6"/>
        </w:rPr>
        <w:t>片的景气程度。</w:t>
      </w:r>
    </w:p>
    <w:p>
      <w:pPr>
        <w:spacing w:line="315" w:lineRule="auto"/>
        <w:rPr>
          <w:rFonts w:ascii="Arial"/>
          <w:sz w:val="21"/>
        </w:rPr>
      </w:pPr>
      <w:r/>
    </w:p>
    <w:p>
      <w:pPr>
        <w:ind w:firstLine="40"/>
        <w:spacing w:before="1" w:line="2900" w:lineRule="exact"/>
        <w:textAlignment w:val="center"/>
        <w:rPr/>
      </w:pPr>
      <w:r>
        <w:drawing>
          <wp:inline distT="0" distB="0" distL="0" distR="0">
            <wp:extent cx="2781355" cy="1841546"/>
            <wp:effectExtent l="0" t="0" r="0" b="0"/>
            <wp:docPr id="610" name="IM 610"/>
            <wp:cNvGraphicFramePr/>
            <a:graphic>
              <a:graphicData uri="http://schemas.openxmlformats.org/drawingml/2006/picture">
                <pic:pic>
                  <pic:nvPicPr>
                    <pic:cNvPr id="610" name="IM 610"/>
                    <pic:cNvPicPr/>
                  </pic:nvPicPr>
                  <pic:blipFill>
                    <a:blip r:embed="rId700"/>
                    <a:stretch>
                      <a:fillRect/>
                    </a:stretch>
                  </pic:blipFill>
                  <pic:spPr>
                    <a:xfrm rot="0">
                      <a:off x="0" y="0"/>
                      <a:ext cx="2781355" cy="1841546"/>
                    </a:xfrm>
                    <a:prstGeom prst="rect">
                      <a:avLst/>
                    </a:prstGeom>
                  </pic:spPr>
                </pic:pic>
              </a:graphicData>
            </a:graphic>
          </wp:inline>
        </w:drawing>
      </w:r>
    </w:p>
    <w:p>
      <w:pPr>
        <w:ind w:left="973"/>
        <w:spacing w:before="44" w:line="221" w:lineRule="auto"/>
        <w:rPr>
          <w:rFonts w:ascii="SimHei" w:hAnsi="SimHei" w:eastAsia="SimHei" w:cs="SimHei"/>
          <w:sz w:val="23"/>
          <w:szCs w:val="23"/>
        </w:rPr>
      </w:pPr>
      <w:r>
        <w:rPr>
          <w:rFonts w:ascii="SimHei" w:hAnsi="SimHei" w:eastAsia="SimHei" w:cs="SimHei"/>
          <w:sz w:val="23"/>
          <w:szCs w:val="23"/>
          <w:b/>
          <w:bCs/>
          <w:spacing w:val="-21"/>
        </w:rPr>
        <w:t>图6-38</w:t>
      </w:r>
      <w:r>
        <w:rPr>
          <w:rFonts w:ascii="SimHei" w:hAnsi="SimHei" w:eastAsia="SimHei" w:cs="SimHei"/>
          <w:sz w:val="23"/>
          <w:szCs w:val="23"/>
          <w:spacing w:val="83"/>
        </w:rPr>
        <w:t xml:space="preserve"> </w:t>
      </w:r>
      <w:r>
        <w:rPr>
          <w:rFonts w:ascii="SimHei" w:hAnsi="SimHei" w:eastAsia="SimHei" w:cs="SimHei"/>
          <w:sz w:val="23"/>
          <w:szCs w:val="23"/>
          <w:b/>
          <w:bCs/>
          <w:spacing w:val="-21"/>
        </w:rPr>
        <w:t>智能家居电源方案</w:t>
      </w:r>
    </w:p>
    <w:p>
      <w:pPr>
        <w:spacing w:line="14" w:lineRule="auto"/>
        <w:rPr>
          <w:rFonts w:ascii="Arial"/>
          <w:sz w:val="2"/>
        </w:rPr>
      </w:pPr>
      <w:r>
        <w:rPr>
          <w:rFonts w:ascii="Arial" w:hAnsi="Arial" w:eastAsia="Arial" w:cs="Arial"/>
          <w:sz w:val="2"/>
          <w:szCs w:val="2"/>
        </w:rPr>
        <w:br w:type="column"/>
      </w:r>
    </w:p>
    <w:p>
      <w:pPr>
        <w:ind w:left="890"/>
        <w:spacing w:before="73" w:line="221" w:lineRule="auto"/>
        <w:rPr>
          <w:rFonts w:ascii="SimHei" w:hAnsi="SimHei" w:eastAsia="SimHei" w:cs="SimHei"/>
          <w:sz w:val="19"/>
          <w:szCs w:val="19"/>
        </w:rPr>
      </w:pPr>
      <w:r>
        <w:rPr>
          <w:rFonts w:ascii="SimHei" w:hAnsi="SimHei" w:eastAsia="SimHei" w:cs="SimHei"/>
          <w:sz w:val="19"/>
          <w:szCs w:val="19"/>
          <w:spacing w:val="-6"/>
        </w:rPr>
        <w:t>2021年浙江省人工智能产业发展报告</w:t>
      </w:r>
    </w:p>
    <w:p>
      <w:pPr>
        <w:spacing w:line="443" w:lineRule="auto"/>
        <w:rPr>
          <w:rFonts w:ascii="Arial"/>
          <w:sz w:val="21"/>
        </w:rPr>
      </w:pPr>
      <w:r/>
    </w:p>
    <w:p>
      <w:pPr>
        <w:ind w:firstLine="70"/>
        <w:spacing w:line="2490" w:lineRule="exact"/>
        <w:textAlignment w:val="center"/>
        <w:rPr/>
      </w:pPr>
      <w:r>
        <w:drawing>
          <wp:inline distT="0" distB="0" distL="0" distR="0">
            <wp:extent cx="2749603" cy="1581210"/>
            <wp:effectExtent l="0" t="0" r="0" b="0"/>
            <wp:docPr id="611" name="IM 611"/>
            <wp:cNvGraphicFramePr/>
            <a:graphic>
              <a:graphicData uri="http://schemas.openxmlformats.org/drawingml/2006/picture">
                <pic:pic>
                  <pic:nvPicPr>
                    <pic:cNvPr id="611" name="IM 611"/>
                    <pic:cNvPicPr/>
                  </pic:nvPicPr>
                  <pic:blipFill>
                    <a:blip r:embed="rId701"/>
                    <a:stretch>
                      <a:fillRect/>
                    </a:stretch>
                  </pic:blipFill>
                  <pic:spPr>
                    <a:xfrm rot="0">
                      <a:off x="0" y="0"/>
                      <a:ext cx="2749603" cy="1581210"/>
                    </a:xfrm>
                    <a:prstGeom prst="rect">
                      <a:avLst/>
                    </a:prstGeom>
                  </pic:spPr>
                </pic:pic>
              </a:graphicData>
            </a:graphic>
          </wp:inline>
        </w:drawing>
      </w:r>
    </w:p>
    <w:p>
      <w:pPr>
        <w:ind w:left="1133"/>
        <w:spacing w:before="64" w:line="221" w:lineRule="auto"/>
        <w:rPr>
          <w:rFonts w:ascii="SimHei" w:hAnsi="SimHei" w:eastAsia="SimHei" w:cs="SimHei"/>
          <w:sz w:val="23"/>
          <w:szCs w:val="23"/>
        </w:rPr>
      </w:pPr>
      <w:r>
        <w:rPr>
          <w:rFonts w:ascii="SimHei" w:hAnsi="SimHei" w:eastAsia="SimHei" w:cs="SimHei"/>
          <w:sz w:val="23"/>
          <w:szCs w:val="23"/>
          <w:b/>
          <w:bCs/>
          <w:spacing w:val="-21"/>
        </w:rPr>
        <w:t>图6-39</w:t>
      </w:r>
      <w:r>
        <w:rPr>
          <w:rFonts w:ascii="SimHei" w:hAnsi="SimHei" w:eastAsia="SimHei" w:cs="SimHei"/>
          <w:sz w:val="23"/>
          <w:szCs w:val="23"/>
          <w:spacing w:val="74"/>
        </w:rPr>
        <w:t xml:space="preserve"> </w:t>
      </w:r>
      <w:r>
        <w:rPr>
          <w:rFonts w:ascii="SimHei" w:hAnsi="SimHei" w:eastAsia="SimHei" w:cs="SimHei"/>
          <w:sz w:val="23"/>
          <w:szCs w:val="23"/>
          <w:b/>
          <w:bCs/>
          <w:spacing w:val="-21"/>
        </w:rPr>
        <w:t>汽车电子方案</w:t>
      </w:r>
    </w:p>
    <w:p>
      <w:pPr>
        <w:ind w:right="78" w:firstLine="460"/>
        <w:spacing w:before="119" w:line="264" w:lineRule="auto"/>
        <w:rPr>
          <w:rFonts w:ascii="SimSun" w:hAnsi="SimSun" w:eastAsia="SimSun" w:cs="SimSun"/>
          <w:sz w:val="23"/>
          <w:szCs w:val="23"/>
        </w:rPr>
      </w:pPr>
      <w:r>
        <w:rPr>
          <w:rFonts w:ascii="SimSun" w:hAnsi="SimSun" w:eastAsia="SimSun" w:cs="SimSun"/>
          <w:sz w:val="23"/>
          <w:szCs w:val="23"/>
          <w:spacing w:val="-1"/>
        </w:rPr>
        <w:t>2020年下半年以来，随着国内经济的持</w:t>
      </w:r>
      <w:r>
        <w:rPr>
          <w:rFonts w:ascii="SimSun" w:hAnsi="SimSun" w:eastAsia="SimSun" w:cs="SimSun"/>
          <w:sz w:val="23"/>
          <w:szCs w:val="23"/>
          <w:spacing w:val="6"/>
        </w:rPr>
        <w:t xml:space="preserve"> </w:t>
      </w:r>
      <w:r>
        <w:rPr>
          <w:rFonts w:ascii="SimSun" w:hAnsi="SimSun" w:eastAsia="SimSun" w:cs="SimSun"/>
          <w:sz w:val="23"/>
          <w:szCs w:val="23"/>
          <w:spacing w:val="-1"/>
        </w:rPr>
        <w:t>续复苏，汽车市场迅速回暖，连续多月保持</w:t>
      </w:r>
      <w:r>
        <w:rPr>
          <w:rFonts w:ascii="SimSun" w:hAnsi="SimSun" w:eastAsia="SimSun" w:cs="SimSun"/>
          <w:sz w:val="23"/>
          <w:szCs w:val="23"/>
          <w:spacing w:val="6"/>
        </w:rPr>
        <w:t xml:space="preserve"> </w:t>
      </w:r>
      <w:r>
        <w:rPr>
          <w:rFonts w:ascii="SimSun" w:hAnsi="SimSun" w:eastAsia="SimSun" w:cs="SimSun"/>
          <w:sz w:val="23"/>
          <w:szCs w:val="23"/>
          <w:spacing w:val="-4"/>
        </w:rPr>
        <w:t>产销同比正增长。在"新四化"的大背景下，</w:t>
      </w:r>
      <w:r>
        <w:rPr>
          <w:rFonts w:ascii="SimSun" w:hAnsi="SimSun" w:eastAsia="SimSun" w:cs="SimSun"/>
          <w:sz w:val="23"/>
          <w:szCs w:val="23"/>
          <w:spacing w:val="18"/>
        </w:rPr>
        <w:t xml:space="preserve"> </w:t>
      </w:r>
      <w:r>
        <w:rPr>
          <w:rFonts w:ascii="SimSun" w:hAnsi="SimSun" w:eastAsia="SimSun" w:cs="SimSun"/>
          <w:sz w:val="23"/>
          <w:szCs w:val="23"/>
          <w:spacing w:val="-1"/>
        </w:rPr>
        <w:t>汽车已经从传统的机械产品，转型成为了集</w:t>
      </w:r>
      <w:r>
        <w:rPr>
          <w:rFonts w:ascii="SimSun" w:hAnsi="SimSun" w:eastAsia="SimSun" w:cs="SimSun"/>
          <w:sz w:val="23"/>
          <w:szCs w:val="23"/>
          <w:spacing w:val="9"/>
        </w:rPr>
        <w:t xml:space="preserve"> </w:t>
      </w:r>
      <w:r>
        <w:rPr>
          <w:rFonts w:ascii="SimSun" w:hAnsi="SimSun" w:eastAsia="SimSun" w:cs="SimSun"/>
          <w:sz w:val="23"/>
          <w:szCs w:val="23"/>
          <w:spacing w:val="-1"/>
        </w:rPr>
        <w:t>机械、智能终端、网络终端等模块为一体的</w:t>
      </w:r>
      <w:r>
        <w:rPr>
          <w:rFonts w:ascii="SimSun" w:hAnsi="SimSun" w:eastAsia="SimSun" w:cs="SimSun"/>
          <w:sz w:val="23"/>
          <w:szCs w:val="23"/>
          <w:spacing w:val="9"/>
        </w:rPr>
        <w:t xml:space="preserve"> </w:t>
      </w:r>
      <w:r>
        <w:rPr>
          <w:rFonts w:ascii="SimSun" w:hAnsi="SimSun" w:eastAsia="SimSun" w:cs="SimSun"/>
          <w:sz w:val="23"/>
          <w:szCs w:val="23"/>
          <w:spacing w:val="-7"/>
        </w:rPr>
        <w:t>互联网产品。</w:t>
      </w:r>
    </w:p>
    <w:p>
      <w:pPr>
        <w:ind w:right="78" w:firstLine="460"/>
        <w:spacing w:before="56" w:line="264" w:lineRule="auto"/>
        <w:rPr>
          <w:rFonts w:ascii="SimSun" w:hAnsi="SimSun" w:eastAsia="SimSun" w:cs="SimSun"/>
          <w:sz w:val="23"/>
          <w:szCs w:val="23"/>
        </w:rPr>
      </w:pPr>
      <w:r>
        <w:rPr>
          <w:rFonts w:ascii="SimSun" w:hAnsi="SimSun" w:eastAsia="SimSun" w:cs="SimSun"/>
          <w:sz w:val="23"/>
          <w:szCs w:val="23"/>
          <w:spacing w:val="-1"/>
        </w:rPr>
        <w:t>矽力杰已经开发应用于通讯模块、导航</w:t>
      </w:r>
      <w:r>
        <w:rPr>
          <w:rFonts w:ascii="SimSun" w:hAnsi="SimSun" w:eastAsia="SimSun" w:cs="SimSun"/>
          <w:sz w:val="23"/>
          <w:szCs w:val="23"/>
          <w:spacing w:val="7"/>
        </w:rPr>
        <w:t xml:space="preserve"> </w:t>
      </w:r>
      <w:r>
        <w:rPr>
          <w:rFonts w:ascii="SimSun" w:hAnsi="SimSun" w:eastAsia="SimSun" w:cs="SimSun"/>
          <w:sz w:val="23"/>
          <w:szCs w:val="23"/>
          <w:spacing w:val="-9"/>
        </w:rPr>
        <w:t>及娱乐系统、</w:t>
      </w:r>
      <w:r>
        <w:rPr>
          <w:rFonts w:ascii="SimSun" w:hAnsi="SimSun" w:eastAsia="SimSun" w:cs="SimSun"/>
          <w:sz w:val="23"/>
          <w:szCs w:val="23"/>
          <w:spacing w:val="1"/>
        </w:rPr>
        <w:t xml:space="preserve"> </w:t>
      </w:r>
      <w:r>
        <w:rPr>
          <w:rFonts w:ascii="SimSun" w:hAnsi="SimSun" w:eastAsia="SimSun" w:cs="SimSun"/>
          <w:sz w:val="23"/>
          <w:szCs w:val="23"/>
          <w:spacing w:val="-9"/>
        </w:rPr>
        <w:t>LED照明、</w:t>
      </w:r>
      <w:r>
        <w:rPr>
          <w:rFonts w:ascii="SimSun" w:hAnsi="SimSun" w:eastAsia="SimSun" w:cs="SimSun"/>
          <w:sz w:val="23"/>
          <w:szCs w:val="23"/>
          <w:spacing w:val="-45"/>
        </w:rPr>
        <w:t xml:space="preserve"> </w:t>
      </w:r>
      <w:r>
        <w:rPr>
          <w:rFonts w:ascii="SimSun" w:hAnsi="SimSun" w:eastAsia="SimSun" w:cs="SimSun"/>
          <w:sz w:val="23"/>
          <w:szCs w:val="23"/>
          <w:spacing w:val="-9"/>
        </w:rPr>
        <w:t>GPS辅助驾驶、自动</w:t>
      </w:r>
      <w:r>
        <w:rPr>
          <w:rFonts w:ascii="SimSun" w:hAnsi="SimSun" w:eastAsia="SimSun" w:cs="SimSun"/>
          <w:sz w:val="23"/>
          <w:szCs w:val="23"/>
        </w:rPr>
        <w:t xml:space="preserve"> </w:t>
      </w:r>
      <w:r>
        <w:rPr>
          <w:rFonts w:ascii="SimSun" w:hAnsi="SimSun" w:eastAsia="SimSun" w:cs="SimSun"/>
          <w:sz w:val="23"/>
          <w:szCs w:val="23"/>
          <w:spacing w:val="-1"/>
        </w:rPr>
        <w:t>驾驶模组等的电源管理、音频及模拟信号产</w:t>
      </w:r>
      <w:r>
        <w:rPr>
          <w:rFonts w:ascii="SimSun" w:hAnsi="SimSun" w:eastAsia="SimSun" w:cs="SimSun"/>
          <w:sz w:val="23"/>
          <w:szCs w:val="23"/>
          <w:spacing w:val="1"/>
        </w:rPr>
        <w:t xml:space="preserve"> </w:t>
      </w:r>
      <w:r>
        <w:rPr>
          <w:rFonts w:ascii="SimSun" w:hAnsi="SimSun" w:eastAsia="SimSun" w:cs="SimSun"/>
          <w:sz w:val="23"/>
          <w:szCs w:val="23"/>
          <w:spacing w:val="-2"/>
        </w:rPr>
        <w:t>品，同时集中优势资源开发车身电子系统及</w:t>
      </w:r>
      <w:r>
        <w:rPr>
          <w:rFonts w:ascii="SimSun" w:hAnsi="SimSun" w:eastAsia="SimSun" w:cs="SimSun"/>
          <w:sz w:val="23"/>
          <w:szCs w:val="23"/>
          <w:spacing w:val="9"/>
        </w:rPr>
        <w:t xml:space="preserve"> </w:t>
      </w:r>
      <w:r>
        <w:rPr>
          <w:rFonts w:ascii="SimSun" w:hAnsi="SimSun" w:eastAsia="SimSun" w:cs="SimSun"/>
          <w:sz w:val="23"/>
          <w:szCs w:val="23"/>
          <w:spacing w:val="1"/>
        </w:rPr>
        <w:t>电动汽车的高功率充电(</w:t>
      </w:r>
      <w:r>
        <w:rPr>
          <w:rFonts w:ascii="SimSun" w:hAnsi="SimSun" w:eastAsia="SimSun" w:cs="SimSun"/>
          <w:sz w:val="23"/>
          <w:szCs w:val="23"/>
        </w:rPr>
        <w:t>BMS</w:t>
      </w:r>
      <w:r>
        <w:rPr>
          <w:rFonts w:ascii="SimSun" w:hAnsi="SimSun" w:eastAsia="SimSun" w:cs="SimSun"/>
          <w:sz w:val="23"/>
          <w:szCs w:val="23"/>
          <w:spacing w:val="1"/>
        </w:rPr>
        <w:t>)</w:t>
      </w:r>
      <w:r>
        <w:rPr>
          <w:rFonts w:ascii="SimSun" w:hAnsi="SimSun" w:eastAsia="SimSun" w:cs="SimSun"/>
          <w:sz w:val="23"/>
          <w:szCs w:val="23"/>
          <w:spacing w:val="-49"/>
        </w:rPr>
        <w:t xml:space="preserve"> </w:t>
      </w:r>
      <w:r>
        <w:rPr>
          <w:rFonts w:ascii="SimSun" w:hAnsi="SimSun" w:eastAsia="SimSun" w:cs="SimSun"/>
          <w:sz w:val="23"/>
          <w:szCs w:val="23"/>
          <w:spacing w:val="1"/>
        </w:rPr>
        <w:t>和马达驱动等</w:t>
      </w:r>
      <w:r>
        <w:rPr>
          <w:rFonts w:ascii="SimSun" w:hAnsi="SimSun" w:eastAsia="SimSun" w:cs="SimSun"/>
          <w:sz w:val="23"/>
          <w:szCs w:val="23"/>
        </w:rPr>
        <w:t xml:space="preserve"> </w:t>
      </w:r>
      <w:r>
        <w:rPr>
          <w:rFonts w:ascii="SimSun" w:hAnsi="SimSun" w:eastAsia="SimSun" w:cs="SimSun"/>
          <w:sz w:val="23"/>
          <w:szCs w:val="23"/>
          <w:spacing w:val="-10"/>
        </w:rPr>
        <w:t>产品。</w:t>
      </w:r>
    </w:p>
    <w:p>
      <w:pPr>
        <w:ind w:right="79" w:firstLine="460"/>
        <w:spacing w:before="79" w:line="266" w:lineRule="auto"/>
        <w:rPr>
          <w:rFonts w:ascii="SimSun" w:hAnsi="SimSun" w:eastAsia="SimSun" w:cs="SimSun"/>
          <w:sz w:val="23"/>
          <w:szCs w:val="23"/>
        </w:rPr>
      </w:pPr>
      <w:r>
        <w:rPr>
          <w:rFonts w:ascii="SimSun" w:hAnsi="SimSun" w:eastAsia="SimSun" w:cs="SimSun"/>
          <w:sz w:val="23"/>
          <w:szCs w:val="23"/>
          <w:spacing w:val="2"/>
        </w:rPr>
        <w:t>T-</w:t>
      </w:r>
      <w:r>
        <w:rPr>
          <w:rFonts w:ascii="SimSun" w:hAnsi="SimSun" w:eastAsia="SimSun" w:cs="SimSun"/>
          <w:sz w:val="23"/>
          <w:szCs w:val="23"/>
        </w:rPr>
        <w:t>Box</w:t>
      </w:r>
      <w:r>
        <w:rPr>
          <w:rFonts w:ascii="SimSun" w:hAnsi="SimSun" w:eastAsia="SimSun" w:cs="SimSun"/>
          <w:sz w:val="23"/>
          <w:szCs w:val="23"/>
          <w:spacing w:val="-64"/>
        </w:rPr>
        <w:t xml:space="preserve"> </w:t>
      </w:r>
      <w:r>
        <w:rPr>
          <w:rFonts w:ascii="SimSun" w:hAnsi="SimSun" w:eastAsia="SimSun" w:cs="SimSun"/>
          <w:sz w:val="23"/>
          <w:szCs w:val="23"/>
          <w:spacing w:val="2"/>
        </w:rPr>
        <w:t>是智能网联汽车的核心部件，通</w:t>
      </w:r>
      <w:r>
        <w:rPr>
          <w:rFonts w:ascii="SimSun" w:hAnsi="SimSun" w:eastAsia="SimSun" w:cs="SimSun"/>
          <w:sz w:val="23"/>
          <w:szCs w:val="23"/>
        </w:rPr>
        <w:t xml:space="preserve"> </w:t>
      </w:r>
      <w:r>
        <w:rPr>
          <w:rFonts w:ascii="SimSun" w:hAnsi="SimSun" w:eastAsia="SimSun" w:cs="SimSun"/>
          <w:sz w:val="23"/>
          <w:szCs w:val="23"/>
          <w:spacing w:val="-4"/>
        </w:rPr>
        <w:t>常采用MCU芯片上跑一个Android操作系统，</w:t>
      </w:r>
      <w:r>
        <w:rPr>
          <w:rFonts w:ascii="SimSun" w:hAnsi="SimSun" w:eastAsia="SimSun" w:cs="SimSun"/>
          <w:sz w:val="23"/>
          <w:szCs w:val="23"/>
          <w:spacing w:val="15"/>
        </w:rPr>
        <w:t xml:space="preserve"> </w:t>
      </w:r>
      <w:r>
        <w:rPr>
          <w:rFonts w:ascii="SimSun" w:hAnsi="SimSun" w:eastAsia="SimSun" w:cs="SimSun"/>
          <w:sz w:val="23"/>
          <w:szCs w:val="23"/>
          <w:spacing w:val="-5"/>
        </w:rPr>
        <w:t>搭配通信模块、</w:t>
      </w:r>
      <w:r>
        <w:rPr>
          <w:rFonts w:ascii="SimSun" w:hAnsi="SimSun" w:eastAsia="SimSun" w:cs="SimSun"/>
          <w:sz w:val="23"/>
          <w:szCs w:val="23"/>
          <w:spacing w:val="21"/>
        </w:rPr>
        <w:t xml:space="preserve"> </w:t>
      </w:r>
      <w:r>
        <w:rPr>
          <w:rFonts w:ascii="SimSun" w:hAnsi="SimSun" w:eastAsia="SimSun" w:cs="SimSun"/>
          <w:sz w:val="23"/>
          <w:szCs w:val="23"/>
          <w:spacing w:val="-5"/>
        </w:rPr>
        <w:t>GPS</w:t>
      </w:r>
      <w:r>
        <w:rPr>
          <w:rFonts w:ascii="SimSun" w:hAnsi="SimSun" w:eastAsia="SimSun" w:cs="SimSun"/>
          <w:sz w:val="23"/>
          <w:szCs w:val="23"/>
          <w:spacing w:val="-63"/>
        </w:rPr>
        <w:t xml:space="preserve"> </w:t>
      </w:r>
      <w:r>
        <w:rPr>
          <w:rFonts w:ascii="SimSun" w:hAnsi="SimSun" w:eastAsia="SimSun" w:cs="SimSun"/>
          <w:sz w:val="23"/>
          <w:szCs w:val="23"/>
          <w:spacing w:val="-5"/>
        </w:rPr>
        <w:t>天线、4G天线、数据接</w:t>
      </w:r>
      <w:r>
        <w:rPr>
          <w:rFonts w:ascii="SimSun" w:hAnsi="SimSun" w:eastAsia="SimSun" w:cs="SimSun"/>
          <w:sz w:val="23"/>
          <w:szCs w:val="23"/>
        </w:rPr>
        <w:t xml:space="preserve"> </w:t>
      </w:r>
      <w:r>
        <w:rPr>
          <w:rFonts w:ascii="SimSun" w:hAnsi="SimSun" w:eastAsia="SimSun" w:cs="SimSun"/>
          <w:sz w:val="23"/>
          <w:szCs w:val="23"/>
          <w:spacing w:val="-5"/>
        </w:rPr>
        <w:t>口等外设、以及相关的应用软件。</w:t>
      </w:r>
      <w:r>
        <w:rPr>
          <w:rFonts w:ascii="SimSun" w:hAnsi="SimSun" w:eastAsia="SimSun" w:cs="SimSun"/>
          <w:sz w:val="23"/>
          <w:szCs w:val="23"/>
          <w:spacing w:val="-5"/>
        </w:rPr>
        <w:t xml:space="preserve"> </w:t>
      </w:r>
      <w:r>
        <w:rPr>
          <w:rFonts w:ascii="SimSun" w:hAnsi="SimSun" w:eastAsia="SimSun" w:cs="SimSun"/>
          <w:sz w:val="23"/>
          <w:szCs w:val="23"/>
          <w:spacing w:val="-5"/>
        </w:rPr>
        <w:t>T-Box</w:t>
      </w:r>
      <w:r>
        <w:rPr>
          <w:rFonts w:ascii="SimSun" w:hAnsi="SimSun" w:eastAsia="SimSun" w:cs="SimSun"/>
          <w:sz w:val="23"/>
          <w:szCs w:val="23"/>
          <w:spacing w:val="-44"/>
        </w:rPr>
        <w:t xml:space="preserve"> </w:t>
      </w:r>
      <w:r>
        <w:rPr>
          <w:rFonts w:ascii="SimSun" w:hAnsi="SimSun" w:eastAsia="SimSun" w:cs="SimSun"/>
          <w:sz w:val="23"/>
          <w:szCs w:val="23"/>
          <w:spacing w:val="-5"/>
        </w:rPr>
        <w:t>能</w:t>
      </w:r>
      <w:r>
        <w:rPr>
          <w:rFonts w:ascii="SimSun" w:hAnsi="SimSun" w:eastAsia="SimSun" w:cs="SimSun"/>
          <w:sz w:val="23"/>
          <w:szCs w:val="23"/>
        </w:rPr>
        <w:t xml:space="preserve"> </w:t>
      </w:r>
      <w:r>
        <w:rPr>
          <w:rFonts w:ascii="SimSun" w:hAnsi="SimSun" w:eastAsia="SimSun" w:cs="SimSun"/>
          <w:sz w:val="23"/>
          <w:szCs w:val="23"/>
          <w:spacing w:val="-2"/>
        </w:rPr>
        <w:t>够获取车辆核心数据，实现指令与信息的传</w:t>
      </w:r>
      <w:r>
        <w:rPr>
          <w:rFonts w:ascii="SimSun" w:hAnsi="SimSun" w:eastAsia="SimSun" w:cs="SimSun"/>
          <w:sz w:val="23"/>
          <w:szCs w:val="23"/>
          <w:spacing w:val="8"/>
        </w:rPr>
        <w:t xml:space="preserve"> </w:t>
      </w:r>
      <w:r>
        <w:rPr>
          <w:rFonts w:ascii="SimSun" w:hAnsi="SimSun" w:eastAsia="SimSun" w:cs="SimSun"/>
          <w:sz w:val="23"/>
          <w:szCs w:val="23"/>
          <w:spacing w:val="-1"/>
        </w:rPr>
        <w:t>递，以及车辆远程监控、远程控制、安全监</w:t>
      </w:r>
      <w:r>
        <w:rPr>
          <w:rFonts w:ascii="SimSun" w:hAnsi="SimSun" w:eastAsia="SimSun" w:cs="SimSun"/>
          <w:sz w:val="23"/>
          <w:szCs w:val="23"/>
          <w:spacing w:val="8"/>
        </w:rPr>
        <w:t xml:space="preserve"> </w:t>
      </w:r>
      <w:r>
        <w:rPr>
          <w:rFonts w:ascii="SimSun" w:hAnsi="SimSun" w:eastAsia="SimSun" w:cs="SimSun"/>
          <w:sz w:val="23"/>
          <w:szCs w:val="23"/>
          <w:spacing w:val="-4"/>
        </w:rPr>
        <w:t>测和报警、远程诊断等多种在线应用功能，</w:t>
      </w:r>
      <w:r>
        <w:rPr>
          <w:rFonts w:ascii="SimSun" w:hAnsi="SimSun" w:eastAsia="SimSun" w:cs="SimSun"/>
          <w:sz w:val="23"/>
          <w:szCs w:val="23"/>
          <w:spacing w:val="13"/>
        </w:rPr>
        <w:t xml:space="preserve"> </w:t>
      </w:r>
      <w:r>
        <w:rPr>
          <w:rFonts w:ascii="SimSun" w:hAnsi="SimSun" w:eastAsia="SimSun" w:cs="SimSun"/>
          <w:sz w:val="23"/>
          <w:szCs w:val="23"/>
          <w:spacing w:val="-7"/>
        </w:rPr>
        <w:t>可实现汽车与TSP服务商的互联。</w:t>
      </w:r>
    </w:p>
    <w:p>
      <w:pPr>
        <w:ind w:firstLine="110"/>
        <w:spacing w:before="88" w:line="2700" w:lineRule="exact"/>
        <w:textAlignment w:val="center"/>
        <w:rPr/>
      </w:pPr>
      <w:r>
        <w:drawing>
          <wp:inline distT="0" distB="0" distL="0" distR="0">
            <wp:extent cx="2749605" cy="1714508"/>
            <wp:effectExtent l="0" t="0" r="0" b="0"/>
            <wp:docPr id="612" name="IM 612"/>
            <wp:cNvGraphicFramePr/>
            <a:graphic>
              <a:graphicData uri="http://schemas.openxmlformats.org/drawingml/2006/picture">
                <pic:pic>
                  <pic:nvPicPr>
                    <pic:cNvPr id="612" name="IM 612"/>
                    <pic:cNvPicPr/>
                  </pic:nvPicPr>
                  <pic:blipFill>
                    <a:blip r:embed="rId702"/>
                    <a:stretch>
                      <a:fillRect/>
                    </a:stretch>
                  </pic:blipFill>
                  <pic:spPr>
                    <a:xfrm rot="0">
                      <a:off x="0" y="0"/>
                      <a:ext cx="2749605" cy="1714508"/>
                    </a:xfrm>
                    <a:prstGeom prst="rect">
                      <a:avLst/>
                    </a:prstGeom>
                  </pic:spPr>
                </pic:pic>
              </a:graphicData>
            </a:graphic>
          </wp:inline>
        </w:drawing>
      </w:r>
    </w:p>
    <w:p>
      <w:pPr>
        <w:ind w:left="693"/>
        <w:spacing w:before="34" w:line="222" w:lineRule="auto"/>
        <w:rPr>
          <w:rFonts w:ascii="SimHei" w:hAnsi="SimHei" w:eastAsia="SimHei" w:cs="SimHei"/>
          <w:sz w:val="23"/>
          <w:szCs w:val="23"/>
        </w:rPr>
      </w:pPr>
      <w:r>
        <w:rPr>
          <w:rFonts w:ascii="SimHei" w:hAnsi="SimHei" w:eastAsia="SimHei" w:cs="SimHei"/>
          <w:sz w:val="23"/>
          <w:szCs w:val="23"/>
          <w:b/>
          <w:bCs/>
          <w:spacing w:val="-23"/>
        </w:rPr>
        <w:t>图6-40</w:t>
      </w:r>
      <w:r>
        <w:rPr>
          <w:rFonts w:ascii="SimHei" w:hAnsi="SimHei" w:eastAsia="SimHei" w:cs="SimHei"/>
          <w:sz w:val="23"/>
          <w:szCs w:val="23"/>
          <w:spacing w:val="91"/>
        </w:rPr>
        <w:t xml:space="preserve"> </w:t>
      </w:r>
      <w:r>
        <w:rPr>
          <w:rFonts w:ascii="SimHei" w:hAnsi="SimHei" w:eastAsia="SimHei" w:cs="SimHei"/>
          <w:sz w:val="23"/>
          <w:szCs w:val="23"/>
          <w:b/>
          <w:bCs/>
          <w:spacing w:val="-23"/>
        </w:rPr>
        <w:t>智慧城市及物联网示意图</w:t>
      </w:r>
    </w:p>
    <w:p>
      <w:pPr>
        <w:sectPr>
          <w:type w:val="continuous"/>
          <w:pgSz w:w="23810" w:h="16160"/>
          <w:pgMar w:top="400" w:right="1370" w:bottom="933" w:left="1330" w:header="0" w:footer="744" w:gutter="0"/>
          <w:cols w:equalWidth="0" w:num="3">
            <w:col w:w="11861" w:space="100"/>
            <w:col w:w="4610" w:space="100"/>
            <w:col w:w="4441" w:space="0"/>
          </w:cols>
        </w:sectPr>
        <w:rPr/>
      </w:pPr>
    </w:p>
    <w:p>
      <w:pPr>
        <w:spacing w:line="255" w:lineRule="auto"/>
        <w:rPr>
          <w:rFonts w:ascii="Arial"/>
          <w:sz w:val="21"/>
        </w:rPr>
      </w:pPr>
      <w:r>
        <w:drawing>
          <wp:anchor distT="0" distB="0" distL="0" distR="0" simplePos="0" relativeHeight="264415232" behindDoc="0" locked="0" layoutInCell="0" allowOverlap="1">
            <wp:simplePos x="0" y="0"/>
            <wp:positionH relativeFrom="page">
              <wp:posOffset>1016020</wp:posOffset>
            </wp:positionH>
            <wp:positionV relativeFrom="page">
              <wp:posOffset>4178317</wp:posOffset>
            </wp:positionV>
            <wp:extent cx="812816" cy="6362"/>
            <wp:effectExtent l="0" t="0" r="0" b="0"/>
            <wp:wrapNone/>
            <wp:docPr id="613" name="IM 613"/>
            <wp:cNvGraphicFramePr/>
            <a:graphic>
              <a:graphicData uri="http://schemas.openxmlformats.org/drawingml/2006/picture">
                <pic:pic>
                  <pic:nvPicPr>
                    <pic:cNvPr id="613" name="IM 613"/>
                    <pic:cNvPicPr/>
                  </pic:nvPicPr>
                  <pic:blipFill>
                    <a:blip r:embed="rId704"/>
                    <a:stretch>
                      <a:fillRect/>
                    </a:stretch>
                  </pic:blipFill>
                  <pic:spPr>
                    <a:xfrm rot="0">
                      <a:off x="0" y="0"/>
                      <a:ext cx="812816" cy="6362"/>
                    </a:xfrm>
                    <a:prstGeom prst="rect">
                      <a:avLst/>
                    </a:prstGeom>
                  </pic:spPr>
                </pic:pic>
              </a:graphicData>
            </a:graphic>
          </wp:anchor>
        </w:drawing>
      </w:r>
      <w:r/>
    </w:p>
    <w:p>
      <w:pPr>
        <w:spacing w:line="255" w:lineRule="auto"/>
        <w:rPr>
          <w:rFonts w:ascii="Arial"/>
          <w:sz w:val="21"/>
        </w:rPr>
      </w:pPr>
      <w:r/>
    </w:p>
    <w:p>
      <w:pPr>
        <w:ind w:left="740"/>
        <w:spacing w:before="52" w:line="245" w:lineRule="exact"/>
        <w:rPr>
          <w:rFonts w:ascii="Arial" w:hAnsi="Arial" w:eastAsia="Arial" w:cs="Arial"/>
          <w:sz w:val="18"/>
          <w:szCs w:val="18"/>
        </w:rPr>
      </w:pPr>
      <w:r>
        <w:rPr>
          <w:rFonts w:ascii="Arial" w:hAnsi="Arial" w:eastAsia="Arial" w:cs="Arial"/>
          <w:sz w:val="18"/>
          <w:szCs w:val="18"/>
          <w:spacing w:val="-2"/>
          <w:position w:val="3"/>
        </w:rPr>
        <w:t>2021</w:t>
      </w:r>
      <w:r>
        <w:rPr>
          <w:rFonts w:ascii="Arial" w:hAnsi="Arial" w:eastAsia="Arial" w:cs="Arial"/>
          <w:sz w:val="18"/>
          <w:szCs w:val="18"/>
          <w:spacing w:val="31"/>
          <w:w w:val="101"/>
          <w:position w:val="3"/>
        </w:rPr>
        <w:t xml:space="preserve"> </w:t>
      </w:r>
      <w:r>
        <w:rPr>
          <w:rFonts w:ascii="Arial" w:hAnsi="Arial" w:eastAsia="Arial" w:cs="Arial"/>
          <w:sz w:val="18"/>
          <w:szCs w:val="18"/>
          <w:spacing w:val="-1"/>
          <w:position w:val="3"/>
        </w:rPr>
        <w:t>Al</w:t>
      </w:r>
      <w:r>
        <w:rPr>
          <w:rFonts w:ascii="Arial" w:hAnsi="Arial" w:eastAsia="Arial" w:cs="Arial"/>
          <w:sz w:val="18"/>
          <w:szCs w:val="18"/>
          <w:spacing w:val="48"/>
          <w:w w:val="101"/>
          <w:position w:val="3"/>
        </w:rPr>
        <w:t xml:space="preserve"> </w:t>
      </w:r>
      <w:r>
        <w:rPr>
          <w:rFonts w:ascii="Arial" w:hAnsi="Arial" w:eastAsia="Arial" w:cs="Arial"/>
          <w:sz w:val="18"/>
          <w:szCs w:val="18"/>
          <w:spacing w:val="-1"/>
          <w:position w:val="3"/>
        </w:rPr>
        <w:t>Industry</w:t>
      </w:r>
      <w:r>
        <w:rPr>
          <w:rFonts w:ascii="Arial" w:hAnsi="Arial" w:eastAsia="Arial" w:cs="Arial"/>
          <w:sz w:val="18"/>
          <w:szCs w:val="18"/>
          <w:spacing w:val="45"/>
          <w:w w:val="101"/>
          <w:position w:val="3"/>
        </w:rPr>
        <w:t xml:space="preserve"> </w:t>
      </w:r>
      <w:r>
        <w:rPr>
          <w:rFonts w:ascii="Arial" w:hAnsi="Arial" w:eastAsia="Arial" w:cs="Arial"/>
          <w:sz w:val="18"/>
          <w:szCs w:val="18"/>
          <w:spacing w:val="-1"/>
          <w:position w:val="3"/>
        </w:rPr>
        <w:t>Development</w:t>
      </w:r>
      <w:r>
        <w:rPr>
          <w:rFonts w:ascii="Arial" w:hAnsi="Arial" w:eastAsia="Arial" w:cs="Arial"/>
          <w:sz w:val="18"/>
          <w:szCs w:val="18"/>
          <w:spacing w:val="46"/>
          <w:position w:val="3"/>
        </w:rPr>
        <w:t xml:space="preserve"> </w:t>
      </w:r>
      <w:r>
        <w:rPr>
          <w:rFonts w:ascii="Arial" w:hAnsi="Arial" w:eastAsia="Arial" w:cs="Arial"/>
          <w:sz w:val="18"/>
          <w:szCs w:val="18"/>
          <w:spacing w:val="-1"/>
          <w:position w:val="3"/>
        </w:rPr>
        <w:t>Report</w:t>
      </w:r>
      <w:r>
        <w:rPr>
          <w:rFonts w:ascii="Arial" w:hAnsi="Arial" w:eastAsia="Arial" w:cs="Arial"/>
          <w:sz w:val="18"/>
          <w:szCs w:val="18"/>
          <w:spacing w:val="37"/>
          <w:w w:val="101"/>
          <w:position w:val="3"/>
        </w:rPr>
        <w:t xml:space="preserve"> </w:t>
      </w:r>
      <w:r>
        <w:rPr>
          <w:rFonts w:ascii="Arial" w:hAnsi="Arial" w:eastAsia="Arial" w:cs="Arial"/>
          <w:sz w:val="18"/>
          <w:szCs w:val="18"/>
          <w:spacing w:val="-1"/>
          <w:position w:val="3"/>
        </w:rPr>
        <w:t>of</w:t>
      </w:r>
      <w:r>
        <w:rPr>
          <w:rFonts w:ascii="Arial" w:hAnsi="Arial" w:eastAsia="Arial" w:cs="Arial"/>
          <w:sz w:val="18"/>
          <w:szCs w:val="18"/>
          <w:spacing w:val="29"/>
          <w:position w:val="3"/>
        </w:rPr>
        <w:t xml:space="preserve"> </w:t>
      </w:r>
      <w:r>
        <w:rPr>
          <w:rFonts w:ascii="Arial" w:hAnsi="Arial" w:eastAsia="Arial" w:cs="Arial"/>
          <w:sz w:val="18"/>
          <w:szCs w:val="18"/>
          <w:spacing w:val="-1"/>
          <w:position w:val="3"/>
        </w:rPr>
        <w:t>Z</w:t>
      </w:r>
      <w:r>
        <w:rPr>
          <w:rFonts w:ascii="Arial" w:hAnsi="Arial" w:eastAsia="Arial" w:cs="Arial"/>
          <w:sz w:val="18"/>
          <w:szCs w:val="18"/>
          <w:spacing w:val="-2"/>
          <w:position w:val="3"/>
        </w:rPr>
        <w:t>hejiang</w:t>
      </w:r>
      <w:r>
        <w:rPr>
          <w:rFonts w:ascii="Arial" w:hAnsi="Arial" w:eastAsia="Arial" w:cs="Arial"/>
          <w:sz w:val="18"/>
          <w:szCs w:val="18"/>
          <w:spacing w:val="45"/>
          <w:w w:val="101"/>
          <w:position w:val="3"/>
        </w:rPr>
        <w:t xml:space="preserve"> </w:t>
      </w:r>
      <w:r>
        <w:rPr>
          <w:rFonts w:ascii="Arial" w:hAnsi="Arial" w:eastAsia="Arial" w:cs="Arial"/>
          <w:sz w:val="18"/>
          <w:szCs w:val="18"/>
          <w:spacing w:val="-2"/>
          <w:position w:val="3"/>
        </w:rPr>
        <w:t>Province</w:t>
      </w:r>
    </w:p>
    <w:p>
      <w:pPr>
        <w:rPr/>
      </w:pPr>
      <w:r/>
    </w:p>
    <w:p>
      <w:pPr>
        <w:spacing w:line="180" w:lineRule="exact"/>
        <w:rPr/>
      </w:pPr>
      <w:r/>
    </w:p>
    <w:p>
      <w:pPr>
        <w:sectPr>
          <w:footerReference w:type="default" r:id="rId703"/>
          <w:pgSz w:w="23810" w:h="16160"/>
          <w:pgMar w:top="400" w:right="3571" w:bottom="926" w:left="1350" w:header="0" w:footer="747" w:gutter="0"/>
          <w:cols w:equalWidth="0" w:num="1">
            <w:col w:w="18889" w:space="0"/>
          </w:cols>
        </w:sectPr>
        <w:rPr/>
      </w:pPr>
    </w:p>
    <w:p>
      <w:pPr>
        <w:ind w:left="90" w:right="237" w:firstLine="470"/>
        <w:spacing w:before="58" w:line="266" w:lineRule="auto"/>
        <w:tabs>
          <w:tab w:val="left" w:pos="220"/>
        </w:tabs>
        <w:rPr>
          <w:rFonts w:ascii="SimSun" w:hAnsi="SimSun" w:eastAsia="SimSun" w:cs="SimSun"/>
          <w:sz w:val="23"/>
          <w:szCs w:val="23"/>
        </w:rPr>
      </w:pPr>
      <w:r>
        <w:rPr>
          <w:rFonts w:ascii="SimSun" w:hAnsi="SimSun" w:eastAsia="SimSun" w:cs="SimSun"/>
          <w:sz w:val="23"/>
          <w:szCs w:val="23"/>
          <w:spacing w:val="-6"/>
        </w:rPr>
        <w:t>矽力杰BLE</w:t>
      </w:r>
      <w:r>
        <w:rPr>
          <w:rFonts w:ascii="SimSun" w:hAnsi="SimSun" w:eastAsia="SimSun" w:cs="SimSun"/>
          <w:sz w:val="23"/>
          <w:szCs w:val="23"/>
          <w:spacing w:val="79"/>
        </w:rPr>
        <w:t xml:space="preserve"> </w:t>
      </w:r>
      <w:r>
        <w:rPr>
          <w:rFonts w:ascii="SimSun" w:hAnsi="SimSun" w:eastAsia="SimSun" w:cs="SimSun"/>
          <w:sz w:val="23"/>
          <w:szCs w:val="23"/>
          <w:spacing w:val="-6"/>
        </w:rPr>
        <w:t>Mesh根据最基本的应用需求</w:t>
      </w:r>
      <w:r>
        <w:rPr>
          <w:rFonts w:ascii="SimSun" w:hAnsi="SimSun" w:eastAsia="SimSun" w:cs="SimSun"/>
          <w:sz w:val="23"/>
          <w:szCs w:val="23"/>
        </w:rPr>
        <w:t xml:space="preserve"> </w:t>
      </w:r>
      <w:r>
        <w:rPr>
          <w:rFonts w:ascii="SimSun" w:hAnsi="SimSun" w:eastAsia="SimSun" w:cs="SimSun"/>
          <w:sz w:val="23"/>
          <w:szCs w:val="23"/>
        </w:rPr>
        <w:tab/>
      </w:r>
      <w:r>
        <w:rPr>
          <w:rFonts w:ascii="SimSun" w:hAnsi="SimSun" w:eastAsia="SimSun" w:cs="SimSun"/>
          <w:sz w:val="23"/>
          <w:szCs w:val="23"/>
          <w:spacing w:val="3"/>
        </w:rPr>
        <w:t>(照明、家居)而定制化设计，发射功率强</w:t>
      </w:r>
      <w:r>
        <w:rPr>
          <w:rFonts w:ascii="SimSun" w:hAnsi="SimSun" w:eastAsia="SimSun" w:cs="SimSun"/>
          <w:sz w:val="23"/>
          <w:szCs w:val="23"/>
          <w:spacing w:val="13"/>
        </w:rPr>
        <w:t xml:space="preserve"> </w:t>
      </w:r>
      <w:r>
        <w:rPr>
          <w:rFonts w:ascii="SimSun" w:hAnsi="SimSun" w:eastAsia="SimSun" w:cs="SimSun"/>
          <w:sz w:val="23"/>
          <w:szCs w:val="23"/>
          <w:spacing w:val="-2"/>
        </w:rPr>
        <w:t>的同时功耗低、待机功耗也低，尺寸小。在</w:t>
      </w:r>
      <w:r>
        <w:rPr>
          <w:rFonts w:ascii="SimSun" w:hAnsi="SimSun" w:eastAsia="SimSun" w:cs="SimSun"/>
          <w:sz w:val="23"/>
          <w:szCs w:val="23"/>
          <w:spacing w:val="9"/>
        </w:rPr>
        <w:t xml:space="preserve"> </w:t>
      </w:r>
      <w:r>
        <w:rPr>
          <w:rFonts w:ascii="SimSun" w:hAnsi="SimSun" w:eastAsia="SimSun" w:cs="SimSun"/>
          <w:sz w:val="23"/>
          <w:szCs w:val="23"/>
          <w:spacing w:val="-2"/>
        </w:rPr>
        <w:t>应用层面上，目前蓝牙的普及率最高，标准</w:t>
      </w:r>
      <w:r>
        <w:rPr>
          <w:rFonts w:ascii="SimSun" w:hAnsi="SimSun" w:eastAsia="SimSun" w:cs="SimSun"/>
          <w:sz w:val="23"/>
          <w:szCs w:val="23"/>
          <w:spacing w:val="7"/>
        </w:rPr>
        <w:t xml:space="preserve"> </w:t>
      </w:r>
      <w:r>
        <w:rPr>
          <w:rFonts w:ascii="SimSun" w:hAnsi="SimSun" w:eastAsia="SimSun" w:cs="SimSun"/>
          <w:sz w:val="23"/>
          <w:szCs w:val="23"/>
          <w:spacing w:val="-2"/>
        </w:rPr>
        <w:t>化水平也最高，足以打开物联网互联互通新</w:t>
      </w:r>
      <w:r>
        <w:rPr>
          <w:rFonts w:ascii="SimSun" w:hAnsi="SimSun" w:eastAsia="SimSun" w:cs="SimSun"/>
          <w:sz w:val="23"/>
          <w:szCs w:val="23"/>
          <w:spacing w:val="6"/>
        </w:rPr>
        <w:t xml:space="preserve"> </w:t>
      </w:r>
      <w:r>
        <w:rPr>
          <w:rFonts w:ascii="SimSun" w:hAnsi="SimSun" w:eastAsia="SimSun" w:cs="SimSun"/>
          <w:sz w:val="23"/>
          <w:szCs w:val="23"/>
          <w:spacing w:val="9"/>
        </w:rPr>
        <w:t>局面，并带动蓝牙耳机、蓝牙音箱、可穿</w:t>
      </w:r>
      <w:r>
        <w:rPr>
          <w:rFonts w:ascii="SimSun" w:hAnsi="SimSun" w:eastAsia="SimSun" w:cs="SimSun"/>
          <w:sz w:val="23"/>
          <w:szCs w:val="23"/>
          <w:spacing w:val="14"/>
        </w:rPr>
        <w:t xml:space="preserve"> </w:t>
      </w:r>
      <w:r>
        <w:rPr>
          <w:rFonts w:ascii="SimSun" w:hAnsi="SimSun" w:eastAsia="SimSun" w:cs="SimSun"/>
          <w:sz w:val="23"/>
          <w:szCs w:val="23"/>
          <w:spacing w:val="-3"/>
        </w:rPr>
        <w:t>戴、智能家居等应用市场的再次爆发，推动</w:t>
      </w:r>
      <w:r>
        <w:rPr>
          <w:rFonts w:ascii="SimSun" w:hAnsi="SimSun" w:eastAsia="SimSun" w:cs="SimSun"/>
          <w:sz w:val="23"/>
          <w:szCs w:val="23"/>
          <w:spacing w:val="2"/>
        </w:rPr>
        <w:t xml:space="preserve"> </w:t>
      </w:r>
      <w:r>
        <w:rPr>
          <w:rFonts w:ascii="SimSun" w:hAnsi="SimSun" w:eastAsia="SimSun" w:cs="SimSun"/>
          <w:sz w:val="23"/>
          <w:szCs w:val="23"/>
          <w:spacing w:val="-12"/>
        </w:rPr>
        <w:t>IoT场景多样化。</w:t>
      </w:r>
    </w:p>
    <w:p>
      <w:pPr>
        <w:ind w:left="90" w:right="222" w:firstLine="520"/>
        <w:spacing w:before="68" w:line="257" w:lineRule="auto"/>
        <w:rPr>
          <w:rFonts w:ascii="SimSun" w:hAnsi="SimSun" w:eastAsia="SimSun" w:cs="SimSun"/>
          <w:sz w:val="23"/>
          <w:szCs w:val="23"/>
        </w:rPr>
      </w:pPr>
      <w:r>
        <w:rPr>
          <w:rFonts w:ascii="SimSun" w:hAnsi="SimSun" w:eastAsia="SimSun" w:cs="SimSun"/>
          <w:sz w:val="23"/>
          <w:szCs w:val="23"/>
          <w:spacing w:val="-6"/>
        </w:rPr>
        <w:t>目前，矽力杰和头部运营商及技术伙伴</w:t>
      </w:r>
      <w:r>
        <w:rPr>
          <w:rFonts w:ascii="SimSun" w:hAnsi="SimSun" w:eastAsia="SimSun" w:cs="SimSun"/>
          <w:sz w:val="23"/>
          <w:szCs w:val="23"/>
          <w:spacing w:val="11"/>
        </w:rPr>
        <w:t xml:space="preserve"> </w:t>
      </w:r>
      <w:r>
        <w:rPr>
          <w:rFonts w:ascii="SimSun" w:hAnsi="SimSun" w:eastAsia="SimSun" w:cs="SimSun"/>
          <w:sz w:val="23"/>
          <w:szCs w:val="23"/>
          <w:spacing w:val="2"/>
        </w:rPr>
        <w:t>合作，提供蓝牙网关和</w:t>
      </w:r>
      <w:r>
        <w:rPr>
          <w:rFonts w:ascii="SimSun" w:hAnsi="SimSun" w:eastAsia="SimSun" w:cs="SimSun"/>
          <w:sz w:val="23"/>
          <w:szCs w:val="23"/>
        </w:rPr>
        <w:t>BLE</w:t>
      </w:r>
      <w:r>
        <w:rPr>
          <w:rFonts w:ascii="SimSun" w:hAnsi="SimSun" w:eastAsia="SimSun" w:cs="SimSun"/>
          <w:sz w:val="23"/>
          <w:szCs w:val="23"/>
          <w:spacing w:val="2"/>
        </w:rPr>
        <w:t>模块场景支持，</w:t>
      </w:r>
      <w:r>
        <w:rPr>
          <w:rFonts w:ascii="SimSun" w:hAnsi="SimSun" w:eastAsia="SimSun" w:cs="SimSun"/>
          <w:sz w:val="23"/>
          <w:szCs w:val="23"/>
          <w:spacing w:val="5"/>
        </w:rPr>
        <w:t xml:space="preserve"> </w:t>
      </w:r>
      <w:r>
        <w:rPr>
          <w:rFonts w:ascii="SimSun" w:hAnsi="SimSun" w:eastAsia="SimSun" w:cs="SimSun"/>
          <w:sz w:val="23"/>
          <w:szCs w:val="23"/>
        </w:rPr>
        <w:t>以及LED</w:t>
      </w:r>
      <w:r>
        <w:rPr>
          <w:rFonts w:ascii="SimSun" w:hAnsi="SimSun" w:eastAsia="SimSun" w:cs="SimSun"/>
          <w:sz w:val="23"/>
          <w:szCs w:val="23"/>
          <w:spacing w:val="-61"/>
        </w:rPr>
        <w:t xml:space="preserve"> </w:t>
      </w:r>
      <w:r>
        <w:rPr>
          <w:rFonts w:ascii="SimSun" w:hAnsi="SimSun" w:eastAsia="SimSun" w:cs="SimSun"/>
          <w:sz w:val="23"/>
          <w:szCs w:val="23"/>
        </w:rPr>
        <w:t>电源驱动/功率计量/环境光检测等</w:t>
      </w:r>
      <w:r>
        <w:rPr>
          <w:rFonts w:ascii="SimSun" w:hAnsi="SimSun" w:eastAsia="SimSun" w:cs="SimSun"/>
          <w:sz w:val="23"/>
          <w:szCs w:val="23"/>
        </w:rPr>
        <w:t xml:space="preserve"> </w:t>
      </w:r>
      <w:r>
        <w:rPr>
          <w:rFonts w:ascii="SimSun" w:hAnsi="SimSun" w:eastAsia="SimSun" w:cs="SimSun"/>
          <w:sz w:val="23"/>
          <w:szCs w:val="23"/>
          <w:spacing w:val="11"/>
        </w:rPr>
        <w:t>一站式解决方案，为客户快速部署智慧教</w:t>
      </w:r>
      <w:r>
        <w:rPr>
          <w:rFonts w:ascii="SimSun" w:hAnsi="SimSun" w:eastAsia="SimSun" w:cs="SimSun"/>
          <w:sz w:val="23"/>
          <w:szCs w:val="23"/>
        </w:rPr>
        <w:t xml:space="preserve"> </w:t>
      </w:r>
      <w:r>
        <w:rPr>
          <w:rFonts w:ascii="SimSun" w:hAnsi="SimSun" w:eastAsia="SimSun" w:cs="SimSun"/>
          <w:sz w:val="23"/>
          <w:szCs w:val="23"/>
          <w:spacing w:val="-1"/>
        </w:rPr>
        <w:t>室、办公、酒店、商业等智能应用提供端到</w:t>
      </w:r>
      <w:r>
        <w:rPr>
          <w:rFonts w:ascii="SimSun" w:hAnsi="SimSun" w:eastAsia="SimSun" w:cs="SimSun"/>
          <w:sz w:val="23"/>
          <w:szCs w:val="23"/>
          <w:spacing w:val="5"/>
        </w:rPr>
        <w:t xml:space="preserve"> </w:t>
      </w:r>
      <w:r>
        <w:rPr>
          <w:rFonts w:ascii="SimSun" w:hAnsi="SimSun" w:eastAsia="SimSun" w:cs="SimSun"/>
          <w:sz w:val="23"/>
          <w:szCs w:val="23"/>
          <w:spacing w:val="-12"/>
        </w:rPr>
        <w:t>云的无线产品和服务。</w:t>
      </w:r>
    </w:p>
    <w:p>
      <w:pPr>
        <w:ind w:left="253"/>
        <w:spacing w:before="292" w:line="221" w:lineRule="auto"/>
        <w:rPr>
          <w:rFonts w:ascii="SimHei" w:hAnsi="SimHei" w:eastAsia="SimHei" w:cs="SimHei"/>
          <w:sz w:val="23"/>
          <w:szCs w:val="23"/>
        </w:rPr>
      </w:pPr>
      <w:r>
        <w:pict>
          <v:rect id="_x0000_s930" style="position:absolute;margin-left:2.00005pt;margin-top:25.5025pt;mso-position-vertical-relative:text;mso-position-horizontal-relative:text;width:69.85pt;height:0.6pt;z-index:264416256;" fillcolor="#900000" filled="true" stroked="false"/>
        </w:pict>
      </w:r>
      <w:r>
        <w:rPr>
          <w:rFonts w:ascii="SimHei" w:hAnsi="SimHei" w:eastAsia="SimHei" w:cs="SimHei"/>
          <w:sz w:val="23"/>
          <w:szCs w:val="23"/>
          <w:b/>
          <w:bCs/>
          <w:color w:val="900000"/>
          <w:spacing w:val="-11"/>
        </w:rPr>
        <w:t>未</w:t>
      </w:r>
      <w:r>
        <w:rPr>
          <w:rFonts w:ascii="SimHei" w:hAnsi="SimHei" w:eastAsia="SimHei" w:cs="SimHei"/>
          <w:sz w:val="23"/>
          <w:szCs w:val="23"/>
          <w:color w:val="900000"/>
          <w:spacing w:val="-13"/>
        </w:rPr>
        <w:t xml:space="preserve"> </w:t>
      </w:r>
      <w:r>
        <w:rPr>
          <w:rFonts w:ascii="SimHei" w:hAnsi="SimHei" w:eastAsia="SimHei" w:cs="SimHei"/>
          <w:sz w:val="23"/>
          <w:szCs w:val="23"/>
          <w:b/>
          <w:bCs/>
          <w:color w:val="900000"/>
          <w:spacing w:val="-11"/>
        </w:rPr>
        <w:t>来</w:t>
      </w:r>
      <w:r>
        <w:rPr>
          <w:rFonts w:ascii="SimHei" w:hAnsi="SimHei" w:eastAsia="SimHei" w:cs="SimHei"/>
          <w:sz w:val="23"/>
          <w:szCs w:val="23"/>
          <w:color w:val="900000"/>
          <w:spacing w:val="-11"/>
        </w:rPr>
        <w:t xml:space="preserve"> </w:t>
      </w:r>
      <w:r>
        <w:rPr>
          <w:rFonts w:ascii="SimHei" w:hAnsi="SimHei" w:eastAsia="SimHei" w:cs="SimHei"/>
          <w:sz w:val="23"/>
          <w:szCs w:val="23"/>
          <w:b/>
          <w:bCs/>
          <w:color w:val="900000"/>
          <w:spacing w:val="-11"/>
        </w:rPr>
        <w:t>方</w:t>
      </w:r>
      <w:r>
        <w:rPr>
          <w:rFonts w:ascii="SimHei" w:hAnsi="SimHei" w:eastAsia="SimHei" w:cs="SimHei"/>
          <w:sz w:val="23"/>
          <w:szCs w:val="23"/>
          <w:color w:val="900000"/>
          <w:spacing w:val="1"/>
        </w:rPr>
        <w:t xml:space="preserve"> </w:t>
      </w:r>
      <w:r>
        <w:rPr>
          <w:rFonts w:ascii="SimHei" w:hAnsi="SimHei" w:eastAsia="SimHei" w:cs="SimHei"/>
          <w:sz w:val="23"/>
          <w:szCs w:val="23"/>
          <w:b/>
          <w:bCs/>
          <w:color w:val="900000"/>
          <w:spacing w:val="-11"/>
        </w:rPr>
        <w:t>向</w:t>
      </w:r>
    </w:p>
    <w:p>
      <w:pPr>
        <w:ind w:left="90" w:right="219" w:firstLine="470"/>
        <w:spacing w:before="229" w:line="261" w:lineRule="auto"/>
        <w:jc w:val="both"/>
        <w:rPr>
          <w:rFonts w:ascii="SimSun" w:hAnsi="SimSun" w:eastAsia="SimSun" w:cs="SimSun"/>
          <w:sz w:val="23"/>
          <w:szCs w:val="23"/>
        </w:rPr>
      </w:pPr>
      <w:r>
        <w:rPr>
          <w:rFonts w:ascii="SimSun" w:hAnsi="SimSun" w:eastAsia="SimSun" w:cs="SimSun"/>
          <w:sz w:val="23"/>
          <w:szCs w:val="23"/>
          <w:spacing w:val="-5"/>
        </w:rPr>
        <w:t>模拟芯片是半导体最大品类之一，是电</w:t>
      </w:r>
      <w:r>
        <w:rPr>
          <w:rFonts w:ascii="SimSun" w:hAnsi="SimSun" w:eastAsia="SimSun" w:cs="SimSun"/>
          <w:sz w:val="23"/>
          <w:szCs w:val="23"/>
          <w:spacing w:val="4"/>
        </w:rPr>
        <w:t xml:space="preserve"> </w:t>
      </w:r>
      <w:r>
        <w:rPr>
          <w:rFonts w:ascii="SimSun" w:hAnsi="SimSun" w:eastAsia="SimSun" w:cs="SimSun"/>
          <w:sz w:val="23"/>
          <w:szCs w:val="23"/>
          <w:spacing w:val="-1"/>
        </w:rPr>
        <w:t>子系统不可或缺的部分，与数字芯片协同工</w:t>
      </w:r>
      <w:r>
        <w:rPr>
          <w:rFonts w:ascii="SimSun" w:hAnsi="SimSun" w:eastAsia="SimSun" w:cs="SimSun"/>
          <w:sz w:val="23"/>
          <w:szCs w:val="23"/>
          <w:spacing w:val="8"/>
        </w:rPr>
        <w:t xml:space="preserve"> </w:t>
      </w:r>
      <w:r>
        <w:rPr>
          <w:rFonts w:ascii="SimSun" w:hAnsi="SimSun" w:eastAsia="SimSun" w:cs="SimSun"/>
          <w:sz w:val="23"/>
          <w:szCs w:val="23"/>
          <w:spacing w:val="4"/>
        </w:rPr>
        <w:t>作。2019年全年模拟</w:t>
      </w:r>
      <w:r>
        <w:rPr>
          <w:rFonts w:ascii="SimSun" w:hAnsi="SimSun" w:eastAsia="SimSun" w:cs="SimSun"/>
          <w:sz w:val="23"/>
          <w:szCs w:val="23"/>
        </w:rPr>
        <w:t>IC</w:t>
      </w:r>
      <w:r>
        <w:rPr>
          <w:rFonts w:ascii="SimSun" w:hAnsi="SimSun" w:eastAsia="SimSun" w:cs="SimSun"/>
          <w:sz w:val="23"/>
          <w:szCs w:val="23"/>
          <w:spacing w:val="4"/>
        </w:rPr>
        <w:t>市场规模为552亿美</w:t>
      </w:r>
      <w:r>
        <w:rPr>
          <w:rFonts w:ascii="SimSun" w:hAnsi="SimSun" w:eastAsia="SimSun" w:cs="SimSun"/>
          <w:sz w:val="23"/>
          <w:szCs w:val="23"/>
          <w:spacing w:val="1"/>
        </w:rPr>
        <w:t xml:space="preserve"> </w:t>
      </w:r>
      <w:r>
        <w:rPr>
          <w:rFonts w:ascii="SimSun" w:hAnsi="SimSun" w:eastAsia="SimSun" w:cs="SimSun"/>
          <w:sz w:val="23"/>
          <w:szCs w:val="23"/>
          <w:spacing w:val="-1"/>
        </w:rPr>
        <w:t>元。尤其是高端模拟芯片，主要应用在人工</w:t>
      </w:r>
      <w:r>
        <w:rPr>
          <w:rFonts w:ascii="SimSun" w:hAnsi="SimSun" w:eastAsia="SimSun" w:cs="SimSun"/>
          <w:sz w:val="23"/>
          <w:szCs w:val="23"/>
          <w:spacing w:val="7"/>
        </w:rPr>
        <w:t xml:space="preserve"> </w:t>
      </w:r>
      <w:r>
        <w:rPr>
          <w:rFonts w:ascii="SimSun" w:hAnsi="SimSun" w:eastAsia="SimSun" w:cs="SimSun"/>
          <w:sz w:val="23"/>
          <w:szCs w:val="23"/>
          <w:spacing w:val="-2"/>
        </w:rPr>
        <w:t>智能、5G通讯、安防监控、新能源汽车、数</w:t>
      </w:r>
      <w:r>
        <w:rPr>
          <w:rFonts w:ascii="SimSun" w:hAnsi="SimSun" w:eastAsia="SimSun" w:cs="SimSun"/>
          <w:sz w:val="23"/>
          <w:szCs w:val="23"/>
          <w:spacing w:val="10"/>
        </w:rPr>
        <w:t xml:space="preserve"> </w:t>
      </w:r>
      <w:r>
        <w:rPr>
          <w:rFonts w:ascii="SimSun" w:hAnsi="SimSun" w:eastAsia="SimSun" w:cs="SimSun"/>
          <w:sz w:val="23"/>
          <w:szCs w:val="23"/>
          <w:spacing w:val="-2"/>
        </w:rPr>
        <w:t>据中心等领域。我国每年模拟芯片需求超过</w:t>
      </w:r>
      <w:r>
        <w:rPr>
          <w:rFonts w:ascii="SimSun" w:hAnsi="SimSun" w:eastAsia="SimSun" w:cs="SimSun"/>
          <w:sz w:val="23"/>
          <w:szCs w:val="23"/>
          <w:spacing w:val="6"/>
        </w:rPr>
        <w:t xml:space="preserve"> </w:t>
      </w:r>
      <w:r>
        <w:rPr>
          <w:rFonts w:ascii="SimSun" w:hAnsi="SimSun" w:eastAsia="SimSun" w:cs="SimSun"/>
          <w:sz w:val="23"/>
          <w:szCs w:val="23"/>
          <w:spacing w:val="-1"/>
        </w:rPr>
        <w:t>2000亿人民币，但高端模拟芯片基本依靠进</w:t>
      </w:r>
      <w:r>
        <w:rPr>
          <w:rFonts w:ascii="SimSun" w:hAnsi="SimSun" w:eastAsia="SimSun" w:cs="SimSun"/>
          <w:sz w:val="23"/>
          <w:szCs w:val="23"/>
          <w:spacing w:val="8"/>
        </w:rPr>
        <w:t xml:space="preserve"> </w:t>
      </w:r>
      <w:r>
        <w:rPr>
          <w:rFonts w:ascii="SimSun" w:hAnsi="SimSun" w:eastAsia="SimSun" w:cs="SimSun"/>
          <w:sz w:val="23"/>
          <w:szCs w:val="23"/>
          <w:spacing w:val="9"/>
        </w:rPr>
        <w:t>口，被德州仪器、亚德诺、英飞凌等欧美</w:t>
      </w:r>
      <w:r>
        <w:rPr>
          <w:rFonts w:ascii="SimSun" w:hAnsi="SimSun" w:eastAsia="SimSun" w:cs="SimSun"/>
          <w:sz w:val="23"/>
          <w:szCs w:val="23"/>
          <w:spacing w:val="8"/>
        </w:rPr>
        <w:t xml:space="preserve"> </w:t>
      </w:r>
      <w:r>
        <w:rPr>
          <w:rFonts w:ascii="SimSun" w:hAnsi="SimSun" w:eastAsia="SimSun" w:cs="SimSun"/>
          <w:sz w:val="23"/>
          <w:szCs w:val="23"/>
          <w:spacing w:val="-6"/>
        </w:rPr>
        <w:t>IDM企业把控。</w:t>
      </w:r>
      <w:r>
        <w:rPr>
          <w:rFonts w:ascii="SimSun" w:hAnsi="SimSun" w:eastAsia="SimSun" w:cs="SimSun"/>
          <w:sz w:val="23"/>
          <w:szCs w:val="23"/>
          <w:spacing w:val="60"/>
        </w:rPr>
        <w:t xml:space="preserve"> </w:t>
      </w:r>
      <w:r>
        <w:rPr>
          <w:rFonts w:ascii="SimSun" w:hAnsi="SimSun" w:eastAsia="SimSun" w:cs="SimSun"/>
          <w:sz w:val="23"/>
          <w:szCs w:val="23"/>
          <w:spacing w:val="-6"/>
        </w:rPr>
        <w:t>一旦欧美公司对高端模拟芯</w:t>
      </w:r>
      <w:r>
        <w:rPr>
          <w:rFonts w:ascii="SimSun" w:hAnsi="SimSun" w:eastAsia="SimSun" w:cs="SimSun"/>
          <w:sz w:val="23"/>
          <w:szCs w:val="23"/>
        </w:rPr>
        <w:t xml:space="preserve"> </w:t>
      </w:r>
      <w:r>
        <w:rPr>
          <w:rFonts w:ascii="SimSun" w:hAnsi="SimSun" w:eastAsia="SimSun" w:cs="SimSun"/>
          <w:sz w:val="23"/>
          <w:szCs w:val="23"/>
          <w:spacing w:val="-4"/>
        </w:rPr>
        <w:t>片进行断供，企业很难在短时间内找到合适</w:t>
      </w:r>
      <w:r>
        <w:rPr>
          <w:rFonts w:ascii="SimSun" w:hAnsi="SimSun" w:eastAsia="SimSun" w:cs="SimSun"/>
          <w:sz w:val="23"/>
          <w:szCs w:val="23"/>
          <w:spacing w:val="13"/>
        </w:rPr>
        <w:t xml:space="preserve"> </w:t>
      </w:r>
      <w:r>
        <w:rPr>
          <w:rFonts w:ascii="SimSun" w:hAnsi="SimSun" w:eastAsia="SimSun" w:cs="SimSun"/>
          <w:sz w:val="23"/>
          <w:szCs w:val="23"/>
          <w:spacing w:val="-5"/>
        </w:rPr>
        <w:t>替代品。因此，发展高端模拟芯片关系国家</w:t>
      </w:r>
      <w:r>
        <w:rPr>
          <w:rFonts w:ascii="SimSun" w:hAnsi="SimSun" w:eastAsia="SimSun" w:cs="SimSun"/>
          <w:sz w:val="23"/>
          <w:szCs w:val="23"/>
          <w:spacing w:val="17"/>
        </w:rPr>
        <w:t xml:space="preserve"> </w:t>
      </w:r>
      <w:r>
        <w:rPr>
          <w:rFonts w:ascii="SimSun" w:hAnsi="SimSun" w:eastAsia="SimSun" w:cs="SimSun"/>
          <w:sz w:val="23"/>
          <w:szCs w:val="23"/>
          <w:spacing w:val="-8"/>
        </w:rPr>
        <w:t>战略产业的供应链安全。</w:t>
      </w:r>
    </w:p>
    <w:p>
      <w:pPr>
        <w:ind w:left="90" w:right="223" w:firstLine="470"/>
        <w:spacing w:before="181" w:line="260" w:lineRule="auto"/>
        <w:jc w:val="both"/>
        <w:rPr>
          <w:rFonts w:ascii="SimSun" w:hAnsi="SimSun" w:eastAsia="SimSun" w:cs="SimSun"/>
          <w:sz w:val="23"/>
          <w:szCs w:val="23"/>
        </w:rPr>
      </w:pPr>
      <w:r>
        <w:rPr>
          <w:rFonts w:ascii="SimSun" w:hAnsi="SimSun" w:eastAsia="SimSun" w:cs="SimSun"/>
          <w:sz w:val="23"/>
          <w:szCs w:val="23"/>
          <w:spacing w:val="-5"/>
        </w:rPr>
        <w:t>高端模拟芯片是矽力杰下一步发展的重</w:t>
      </w:r>
      <w:r>
        <w:rPr>
          <w:rFonts w:ascii="SimSun" w:hAnsi="SimSun" w:eastAsia="SimSun" w:cs="SimSun"/>
          <w:sz w:val="23"/>
          <w:szCs w:val="23"/>
          <w:spacing w:val="14"/>
        </w:rPr>
        <w:t xml:space="preserve"> </w:t>
      </w:r>
      <w:r>
        <w:rPr>
          <w:rFonts w:ascii="SimSun" w:hAnsi="SimSun" w:eastAsia="SimSun" w:cs="SimSun"/>
          <w:sz w:val="23"/>
          <w:szCs w:val="23"/>
          <w:spacing w:val="-4"/>
        </w:rPr>
        <w:t>中之重。目前，矽力杰已大量涉足高端模拟</w:t>
      </w:r>
      <w:r>
        <w:rPr>
          <w:rFonts w:ascii="SimSun" w:hAnsi="SimSun" w:eastAsia="SimSun" w:cs="SimSun"/>
          <w:sz w:val="23"/>
          <w:szCs w:val="23"/>
          <w:spacing w:val="17"/>
        </w:rPr>
        <w:t xml:space="preserve"> </w:t>
      </w:r>
      <w:r>
        <w:rPr>
          <w:rFonts w:ascii="SimSun" w:hAnsi="SimSun" w:eastAsia="SimSun" w:cs="SimSun"/>
          <w:sz w:val="23"/>
          <w:szCs w:val="23"/>
          <w:spacing w:val="-1"/>
        </w:rPr>
        <w:t>芯片，并大批量导入客户，公司已经成为国</w:t>
      </w:r>
      <w:r>
        <w:rPr>
          <w:rFonts w:ascii="SimSun" w:hAnsi="SimSun" w:eastAsia="SimSun" w:cs="SimSun"/>
          <w:sz w:val="23"/>
          <w:szCs w:val="23"/>
          <w:spacing w:val="4"/>
        </w:rPr>
        <w:t xml:space="preserve"> </w:t>
      </w:r>
      <w:r>
        <w:rPr>
          <w:rFonts w:ascii="SimSun" w:hAnsi="SimSun" w:eastAsia="SimSun" w:cs="SimSun"/>
          <w:sz w:val="23"/>
          <w:szCs w:val="23"/>
          <w:spacing w:val="-2"/>
        </w:rPr>
        <w:t>内5G通信、云计算、新能源汽车、核心基础</w:t>
      </w:r>
      <w:r>
        <w:rPr>
          <w:rFonts w:ascii="SimSun" w:hAnsi="SimSun" w:eastAsia="SimSun" w:cs="SimSun"/>
          <w:sz w:val="23"/>
          <w:szCs w:val="23"/>
        </w:rPr>
        <w:t xml:space="preserve"> </w:t>
      </w:r>
      <w:r>
        <w:rPr>
          <w:rFonts w:ascii="SimSun" w:hAnsi="SimSun" w:eastAsia="SimSun" w:cs="SimSun"/>
          <w:sz w:val="23"/>
          <w:szCs w:val="23"/>
          <w:spacing w:val="9"/>
        </w:rPr>
        <w:t>设备(电力电网)高端模拟芯片国产化替代</w:t>
      </w:r>
      <w:r>
        <w:rPr>
          <w:rFonts w:ascii="SimSun" w:hAnsi="SimSun" w:eastAsia="SimSun" w:cs="SimSun"/>
          <w:sz w:val="23"/>
          <w:szCs w:val="23"/>
        </w:rPr>
        <w:t xml:space="preserve"> </w:t>
      </w:r>
      <w:r>
        <w:rPr>
          <w:rFonts w:ascii="SimSun" w:hAnsi="SimSun" w:eastAsia="SimSun" w:cs="SimSun"/>
          <w:sz w:val="23"/>
          <w:szCs w:val="23"/>
          <w:spacing w:val="-4"/>
        </w:rPr>
        <w:t>的核心供应商，与各领域龙头企业达成了深</w:t>
      </w:r>
      <w:r>
        <w:rPr>
          <w:rFonts w:ascii="SimSun" w:hAnsi="SimSun" w:eastAsia="SimSun" w:cs="SimSun"/>
          <w:sz w:val="23"/>
          <w:szCs w:val="23"/>
          <w:spacing w:val="17"/>
        </w:rPr>
        <w:t xml:space="preserve"> </w:t>
      </w:r>
      <w:r>
        <w:rPr>
          <w:rFonts w:ascii="SimSun" w:hAnsi="SimSun" w:eastAsia="SimSun" w:cs="SimSun"/>
          <w:sz w:val="23"/>
          <w:szCs w:val="23"/>
          <w:spacing w:val="-3"/>
        </w:rPr>
        <w:t>度战略合作关系。由于产能受到限制，矽力</w:t>
      </w:r>
      <w:r>
        <w:rPr>
          <w:rFonts w:ascii="SimSun" w:hAnsi="SimSun" w:eastAsia="SimSun" w:cs="SimSun"/>
          <w:sz w:val="23"/>
          <w:szCs w:val="23"/>
          <w:spacing w:val="5"/>
        </w:rPr>
        <w:t xml:space="preserve"> </w:t>
      </w:r>
      <w:r>
        <w:rPr>
          <w:rFonts w:ascii="SimSun" w:hAnsi="SimSun" w:eastAsia="SimSun" w:cs="SimSun"/>
          <w:sz w:val="23"/>
          <w:szCs w:val="23"/>
          <w:spacing w:val="-4"/>
        </w:rPr>
        <w:t>杰通过自己工艺团队的研发能力，去克服做</w:t>
      </w:r>
      <w:r>
        <w:rPr>
          <w:rFonts w:ascii="SimSun" w:hAnsi="SimSun" w:eastAsia="SimSun" w:cs="SimSun"/>
          <w:sz w:val="23"/>
          <w:szCs w:val="23"/>
          <w:spacing w:val="16"/>
        </w:rPr>
        <w:t xml:space="preserve"> </w:t>
      </w:r>
      <w:r>
        <w:rPr>
          <w:rFonts w:ascii="SimSun" w:hAnsi="SimSun" w:eastAsia="SimSun" w:cs="SimSun"/>
          <w:sz w:val="23"/>
          <w:szCs w:val="23"/>
          <w:spacing w:val="15"/>
        </w:rPr>
        <w:t>高端模拟芯片的8时产线设备能力不足问</w:t>
      </w:r>
      <w:r>
        <w:rPr>
          <w:rFonts w:ascii="SimSun" w:hAnsi="SimSun" w:eastAsia="SimSun" w:cs="SimSun"/>
          <w:sz w:val="23"/>
          <w:szCs w:val="23"/>
          <w:spacing w:val="10"/>
        </w:rPr>
        <w:t xml:space="preserve"> </w:t>
      </w:r>
      <w:r>
        <w:rPr>
          <w:rFonts w:ascii="SimSun" w:hAnsi="SimSun" w:eastAsia="SimSun" w:cs="SimSun"/>
          <w:sz w:val="23"/>
          <w:szCs w:val="23"/>
          <w:spacing w:val="3"/>
        </w:rPr>
        <w:t>题，但是最高端模拟芯片限于现有8时代工</w:t>
      </w:r>
    </w:p>
    <w:p>
      <w:pPr>
        <w:spacing w:line="14" w:lineRule="auto"/>
        <w:rPr>
          <w:rFonts w:ascii="Arial"/>
          <w:sz w:val="2"/>
        </w:rPr>
      </w:pPr>
      <w:r>
        <w:rPr>
          <w:rFonts w:ascii="Arial" w:hAnsi="Arial" w:eastAsia="Arial" w:cs="Arial"/>
          <w:sz w:val="2"/>
          <w:szCs w:val="2"/>
        </w:rPr>
        <w:br w:type="column"/>
      </w:r>
    </w:p>
    <w:p>
      <w:pPr>
        <w:spacing w:before="44" w:line="330" w:lineRule="exact"/>
        <w:rPr>
          <w:rFonts w:ascii="SimSun" w:hAnsi="SimSun" w:eastAsia="SimSun" w:cs="SimSun"/>
          <w:sz w:val="23"/>
          <w:szCs w:val="23"/>
        </w:rPr>
      </w:pPr>
      <w:r>
        <w:rPr>
          <w:rFonts w:ascii="SimSun" w:hAnsi="SimSun" w:eastAsia="SimSun" w:cs="SimSun"/>
          <w:sz w:val="23"/>
          <w:szCs w:val="23"/>
          <w:spacing w:val="-1"/>
          <w:position w:val="7"/>
        </w:rPr>
        <w:t>厂工艺能力的限制，有些技术和产品停留在</w:t>
      </w:r>
    </w:p>
    <w:p>
      <w:pPr>
        <w:spacing w:line="219" w:lineRule="auto"/>
        <w:rPr>
          <w:rFonts w:ascii="SimSun" w:hAnsi="SimSun" w:eastAsia="SimSun" w:cs="SimSun"/>
          <w:sz w:val="23"/>
          <w:szCs w:val="23"/>
        </w:rPr>
      </w:pPr>
      <w:r>
        <w:rPr>
          <w:rFonts w:ascii="SimSun" w:hAnsi="SimSun" w:eastAsia="SimSun" w:cs="SimSun"/>
          <w:sz w:val="23"/>
          <w:szCs w:val="23"/>
          <w:spacing w:val="-1"/>
        </w:rPr>
        <w:t>研发阶段，有困难进入量产，矽力杰迫切需</w:t>
      </w:r>
    </w:p>
    <w:p>
      <w:pPr>
        <w:spacing w:before="56" w:line="219" w:lineRule="auto"/>
        <w:rPr>
          <w:rFonts w:ascii="SimSun" w:hAnsi="SimSun" w:eastAsia="SimSun" w:cs="SimSun"/>
          <w:sz w:val="23"/>
          <w:szCs w:val="23"/>
        </w:rPr>
      </w:pPr>
      <w:r>
        <w:rPr>
          <w:rFonts w:ascii="SimSun" w:hAnsi="SimSun" w:eastAsia="SimSun" w:cs="SimSun"/>
          <w:sz w:val="23"/>
          <w:szCs w:val="23"/>
          <w:spacing w:val="-1"/>
        </w:rPr>
        <w:t>要一个和国际先进模拟制造水平相当的高端</w:t>
      </w:r>
    </w:p>
    <w:p>
      <w:pPr>
        <w:spacing w:before="58" w:line="219" w:lineRule="auto"/>
        <w:rPr>
          <w:rFonts w:ascii="SimSun" w:hAnsi="SimSun" w:eastAsia="SimSun" w:cs="SimSun"/>
          <w:sz w:val="23"/>
          <w:szCs w:val="23"/>
        </w:rPr>
      </w:pPr>
      <w:r>
        <w:rPr>
          <w:rFonts w:ascii="SimSun" w:hAnsi="SimSun" w:eastAsia="SimSun" w:cs="SimSun"/>
          <w:sz w:val="23"/>
          <w:szCs w:val="23"/>
          <w:spacing w:val="-12"/>
        </w:rPr>
        <w:t>工艺研发和生产平台。</w:t>
      </w:r>
    </w:p>
    <w:p>
      <w:pPr>
        <w:ind w:left="480"/>
        <w:spacing w:before="96" w:line="340" w:lineRule="exact"/>
        <w:rPr>
          <w:rFonts w:ascii="SimSun" w:hAnsi="SimSun" w:eastAsia="SimSun" w:cs="SimSun"/>
          <w:sz w:val="23"/>
          <w:szCs w:val="23"/>
        </w:rPr>
      </w:pPr>
      <w:r>
        <w:rPr>
          <w:rFonts w:ascii="SimSun" w:hAnsi="SimSun" w:eastAsia="SimSun" w:cs="SimSun"/>
          <w:sz w:val="23"/>
          <w:szCs w:val="23"/>
          <w:spacing w:val="-3"/>
          <w:position w:val="7"/>
        </w:rPr>
        <w:t>模拟芯片需求多样、周期较长、创新较</w:t>
      </w:r>
    </w:p>
    <w:p>
      <w:pPr>
        <w:spacing w:before="1" w:line="218" w:lineRule="auto"/>
        <w:rPr>
          <w:rFonts w:ascii="SimSun" w:hAnsi="SimSun" w:eastAsia="SimSun" w:cs="SimSun"/>
          <w:sz w:val="23"/>
          <w:szCs w:val="23"/>
        </w:rPr>
      </w:pPr>
      <w:r>
        <w:rPr>
          <w:rFonts w:ascii="SimSun" w:hAnsi="SimSun" w:eastAsia="SimSun" w:cs="SimSun"/>
          <w:sz w:val="23"/>
          <w:szCs w:val="23"/>
          <w:spacing w:val="-3"/>
        </w:rPr>
        <w:t>多、经验要求高的特点决定了模拟芯片的难</w:t>
      </w:r>
    </w:p>
    <w:p>
      <w:pPr>
        <w:spacing w:before="67" w:line="219" w:lineRule="auto"/>
        <w:rPr>
          <w:rFonts w:ascii="SimSun" w:hAnsi="SimSun" w:eastAsia="SimSun" w:cs="SimSun"/>
          <w:sz w:val="23"/>
          <w:szCs w:val="23"/>
        </w:rPr>
      </w:pPr>
      <w:r>
        <w:rPr>
          <w:rFonts w:ascii="SimSun" w:hAnsi="SimSun" w:eastAsia="SimSun" w:cs="SimSun"/>
          <w:sz w:val="23"/>
          <w:szCs w:val="23"/>
          <w:spacing w:val="-2"/>
        </w:rPr>
        <w:t>做，因此模拟芯片设计者不仅需要了解元器</w:t>
      </w:r>
    </w:p>
    <w:p>
      <w:pPr>
        <w:spacing w:before="69" w:line="219" w:lineRule="auto"/>
        <w:rPr>
          <w:rFonts w:ascii="SimSun" w:hAnsi="SimSun" w:eastAsia="SimSun" w:cs="SimSun"/>
          <w:sz w:val="23"/>
          <w:szCs w:val="23"/>
        </w:rPr>
      </w:pPr>
      <w:r>
        <w:rPr>
          <w:rFonts w:ascii="SimSun" w:hAnsi="SimSun" w:eastAsia="SimSun" w:cs="SimSun"/>
          <w:sz w:val="23"/>
          <w:szCs w:val="23"/>
          <w:spacing w:val="-2"/>
        </w:rPr>
        <w:t>件的各类特性并做完美搭配，也需要在设计</w:t>
      </w:r>
    </w:p>
    <w:p>
      <w:pPr>
        <w:spacing w:before="66" w:line="219" w:lineRule="auto"/>
        <w:rPr>
          <w:rFonts w:ascii="SimSun" w:hAnsi="SimSun" w:eastAsia="SimSun" w:cs="SimSun"/>
          <w:sz w:val="23"/>
          <w:szCs w:val="23"/>
        </w:rPr>
      </w:pPr>
      <w:r>
        <w:rPr>
          <w:rFonts w:ascii="SimSun" w:hAnsi="SimSun" w:eastAsia="SimSun" w:cs="SimSun"/>
          <w:sz w:val="23"/>
          <w:szCs w:val="23"/>
          <w:spacing w:val="-2"/>
        </w:rPr>
        <w:t>过程中充分考虑晶圆的制造工艺和流程。这</w:t>
      </w:r>
    </w:p>
    <w:p>
      <w:pPr>
        <w:spacing w:before="67" w:line="219" w:lineRule="auto"/>
        <w:rPr>
          <w:rFonts w:ascii="SimSun" w:hAnsi="SimSun" w:eastAsia="SimSun" w:cs="SimSun"/>
          <w:sz w:val="23"/>
          <w:szCs w:val="23"/>
        </w:rPr>
      </w:pPr>
      <w:r>
        <w:rPr>
          <w:rFonts w:ascii="SimSun" w:hAnsi="SimSun" w:eastAsia="SimSun" w:cs="SimSun"/>
          <w:sz w:val="23"/>
          <w:szCs w:val="23"/>
          <w:spacing w:val="11"/>
        </w:rPr>
        <w:t>就使得模拟芯片设计者要有丰富的设计经</w:t>
      </w:r>
    </w:p>
    <w:p>
      <w:pPr>
        <w:spacing w:before="69" w:line="219" w:lineRule="auto"/>
        <w:rPr>
          <w:rFonts w:ascii="SimSun" w:hAnsi="SimSun" w:eastAsia="SimSun" w:cs="SimSun"/>
          <w:sz w:val="23"/>
          <w:szCs w:val="23"/>
        </w:rPr>
      </w:pPr>
      <w:r>
        <w:rPr>
          <w:rFonts w:ascii="SimSun" w:hAnsi="SimSun" w:eastAsia="SimSun" w:cs="SimSun"/>
          <w:sz w:val="23"/>
          <w:szCs w:val="23"/>
          <w:spacing w:val="-2"/>
        </w:rPr>
        <w:t>验、成功的工程经验以及量产的经验。优秀</w:t>
      </w:r>
    </w:p>
    <w:p>
      <w:pPr>
        <w:spacing w:before="65" w:line="219" w:lineRule="auto"/>
        <w:rPr>
          <w:rFonts w:ascii="SimSun" w:hAnsi="SimSun" w:eastAsia="SimSun" w:cs="SimSun"/>
          <w:sz w:val="23"/>
          <w:szCs w:val="23"/>
        </w:rPr>
      </w:pPr>
      <w:r>
        <w:rPr>
          <w:rFonts w:ascii="SimSun" w:hAnsi="SimSun" w:eastAsia="SimSun" w:cs="SimSun"/>
          <w:sz w:val="23"/>
          <w:szCs w:val="23"/>
          <w:spacing w:val="-2"/>
        </w:rPr>
        <w:t>的模拟芯片设计师需要经过10年甚至更长时</w:t>
      </w:r>
    </w:p>
    <w:p>
      <w:pPr>
        <w:spacing w:before="69" w:line="219" w:lineRule="auto"/>
        <w:rPr>
          <w:rFonts w:ascii="SimSun" w:hAnsi="SimSun" w:eastAsia="SimSun" w:cs="SimSun"/>
          <w:sz w:val="23"/>
          <w:szCs w:val="23"/>
        </w:rPr>
      </w:pPr>
      <w:r>
        <w:rPr>
          <w:rFonts w:ascii="SimSun" w:hAnsi="SimSun" w:eastAsia="SimSun" w:cs="SimSun"/>
          <w:sz w:val="23"/>
          <w:szCs w:val="23"/>
          <w:spacing w:val="-7"/>
        </w:rPr>
        <w:t>间的积累，每一个细节都需要时间的磨砺。</w:t>
      </w:r>
    </w:p>
    <w:p>
      <w:pPr>
        <w:ind w:left="500"/>
        <w:spacing w:before="66" w:line="340" w:lineRule="exact"/>
        <w:rPr>
          <w:rFonts w:ascii="SimSun" w:hAnsi="SimSun" w:eastAsia="SimSun" w:cs="SimSun"/>
          <w:sz w:val="23"/>
          <w:szCs w:val="23"/>
        </w:rPr>
      </w:pPr>
      <w:r>
        <w:rPr>
          <w:rFonts w:ascii="SimSun" w:hAnsi="SimSun" w:eastAsia="SimSun" w:cs="SimSun"/>
          <w:sz w:val="23"/>
          <w:szCs w:val="23"/>
          <w:spacing w:val="-4"/>
          <w:position w:val="7"/>
        </w:rPr>
        <w:t>国内模拟芯片领域要实现破局，在政策</w:t>
      </w:r>
    </w:p>
    <w:p>
      <w:pPr>
        <w:spacing w:before="1" w:line="218" w:lineRule="auto"/>
        <w:rPr>
          <w:rFonts w:ascii="SimSun" w:hAnsi="SimSun" w:eastAsia="SimSun" w:cs="SimSun"/>
          <w:sz w:val="23"/>
          <w:szCs w:val="23"/>
        </w:rPr>
      </w:pPr>
      <w:r>
        <w:rPr>
          <w:rFonts w:ascii="SimSun" w:hAnsi="SimSun" w:eastAsia="SimSun" w:cs="SimSun"/>
          <w:sz w:val="23"/>
          <w:szCs w:val="23"/>
          <w:spacing w:val="-3"/>
        </w:rPr>
        <w:t>支持、资本助力的基础上，需要加大引入经</w:t>
      </w:r>
    </w:p>
    <w:p>
      <w:pPr>
        <w:spacing w:before="67" w:line="219" w:lineRule="auto"/>
        <w:rPr>
          <w:rFonts w:ascii="SimSun" w:hAnsi="SimSun" w:eastAsia="SimSun" w:cs="SimSun"/>
          <w:sz w:val="23"/>
          <w:szCs w:val="23"/>
        </w:rPr>
      </w:pPr>
      <w:r>
        <w:rPr>
          <w:rFonts w:ascii="SimSun" w:hAnsi="SimSun" w:eastAsia="SimSun" w:cs="SimSun"/>
          <w:sz w:val="23"/>
          <w:szCs w:val="23"/>
          <w:spacing w:val="-2"/>
        </w:rPr>
        <w:t>验型人才、培育创新型人才。从基础教育抓</w:t>
      </w:r>
    </w:p>
    <w:p>
      <w:pPr>
        <w:spacing w:before="67" w:line="219" w:lineRule="auto"/>
        <w:rPr>
          <w:rFonts w:ascii="SimSun" w:hAnsi="SimSun" w:eastAsia="SimSun" w:cs="SimSun"/>
          <w:sz w:val="23"/>
          <w:szCs w:val="23"/>
        </w:rPr>
      </w:pPr>
      <w:r>
        <w:rPr>
          <w:rFonts w:ascii="SimSun" w:hAnsi="SimSun" w:eastAsia="SimSun" w:cs="SimSun"/>
          <w:sz w:val="23"/>
          <w:szCs w:val="23"/>
          <w:spacing w:val="-1"/>
        </w:rPr>
        <w:t>起，培养基础人才，升级学科建设；加大工</w:t>
      </w:r>
    </w:p>
    <w:p>
      <w:pPr>
        <w:spacing w:before="67" w:line="219" w:lineRule="auto"/>
        <w:rPr>
          <w:rFonts w:ascii="SimSun" w:hAnsi="SimSun" w:eastAsia="SimSun" w:cs="SimSun"/>
          <w:sz w:val="23"/>
          <w:szCs w:val="23"/>
        </w:rPr>
      </w:pPr>
      <w:r>
        <w:rPr>
          <w:rFonts w:ascii="SimSun" w:hAnsi="SimSun" w:eastAsia="SimSun" w:cs="SimSun"/>
          <w:sz w:val="23"/>
          <w:szCs w:val="23"/>
          <w:spacing w:val="-1"/>
        </w:rPr>
        <w:t>科、半导体相关学科的培育力度，鼓励更多</w:t>
      </w:r>
    </w:p>
    <w:p>
      <w:pPr>
        <w:spacing w:before="68" w:line="219" w:lineRule="auto"/>
        <w:rPr>
          <w:rFonts w:ascii="SimSun" w:hAnsi="SimSun" w:eastAsia="SimSun" w:cs="SimSun"/>
          <w:sz w:val="23"/>
          <w:szCs w:val="23"/>
        </w:rPr>
      </w:pPr>
      <w:r>
        <w:rPr>
          <w:rFonts w:ascii="SimSun" w:hAnsi="SimSun" w:eastAsia="SimSun" w:cs="SimSun"/>
          <w:sz w:val="23"/>
          <w:szCs w:val="23"/>
          <w:spacing w:val="-1"/>
        </w:rPr>
        <w:t>高校设立相关学科，鼓励大学和研究所专业</w:t>
      </w:r>
    </w:p>
    <w:p>
      <w:pPr>
        <w:spacing w:before="67" w:line="219" w:lineRule="auto"/>
        <w:rPr>
          <w:rFonts w:ascii="SimSun" w:hAnsi="SimSun" w:eastAsia="SimSun" w:cs="SimSun"/>
          <w:sz w:val="23"/>
          <w:szCs w:val="23"/>
        </w:rPr>
      </w:pPr>
      <w:r>
        <w:rPr>
          <w:rFonts w:ascii="SimSun" w:hAnsi="SimSun" w:eastAsia="SimSun" w:cs="SimSun"/>
          <w:sz w:val="23"/>
          <w:szCs w:val="23"/>
          <w:spacing w:val="-3"/>
        </w:rPr>
        <w:t>人才的流动；学校与企业对接，既让学生培</w:t>
      </w:r>
    </w:p>
    <w:p>
      <w:pPr>
        <w:spacing w:before="68" w:line="219" w:lineRule="auto"/>
        <w:rPr>
          <w:rFonts w:ascii="SimSun" w:hAnsi="SimSun" w:eastAsia="SimSun" w:cs="SimSun"/>
          <w:sz w:val="23"/>
          <w:szCs w:val="23"/>
        </w:rPr>
      </w:pPr>
      <w:r>
        <w:rPr>
          <w:rFonts w:ascii="SimSun" w:hAnsi="SimSun" w:eastAsia="SimSun" w:cs="SimSun"/>
          <w:sz w:val="23"/>
          <w:szCs w:val="23"/>
          <w:spacing w:val="-9"/>
        </w:rPr>
        <w:t>养接地气，也让用人单位好对接。</w:t>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before="76" w:line="192" w:lineRule="auto"/>
        <w:rPr>
          <w:rFonts w:ascii="KaiTi" w:hAnsi="KaiTi" w:eastAsia="KaiTi" w:cs="KaiTi"/>
          <w:sz w:val="23"/>
          <w:szCs w:val="23"/>
        </w:rPr>
      </w:pPr>
      <w:r>
        <w:rPr>
          <w:rFonts w:ascii="KaiTi" w:hAnsi="KaiTi" w:eastAsia="KaiTi" w:cs="KaiTi"/>
          <w:sz w:val="23"/>
          <w:szCs w:val="23"/>
          <w:spacing w:val="1"/>
        </w:rPr>
        <w:t>(矽力杰半导体技术(杭州)有限公司供稿)</w:t>
      </w:r>
    </w:p>
    <w:sectPr>
      <w:type w:val="continuous"/>
      <w:pgSz w:w="23810" w:h="16160"/>
      <w:pgMar w:top="400" w:right="3571" w:bottom="926" w:left="1350" w:header="0" w:footer="747" w:gutter="0"/>
      <w:cols w:equalWidth="0" w:num="2">
        <w:col w:w="4670" w:space="100"/>
        <w:col w:w="14119"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37"/>
      <w:spacing w:line="183" w:lineRule="auto"/>
      <w:jc w:val="right"/>
      <w:rPr>
        <w:rFonts w:ascii="SimSun" w:hAnsi="SimSun" w:eastAsia="SimSun" w:cs="SimSun"/>
        <w:sz w:val="22"/>
        <w:szCs w:val="22"/>
      </w:rPr>
    </w:pPr>
    <w:r>
      <w:rPr>
        <w:rFonts w:ascii="SimSun" w:hAnsi="SimSun" w:eastAsia="SimSun" w:cs="SimSun"/>
        <w:sz w:val="22"/>
        <w:szCs w:val="22"/>
        <w:spacing w:val="-3"/>
      </w:rPr>
      <w:t>003</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01"/>
      <w:spacing w:line="183" w:lineRule="auto"/>
      <w:jc w:val="right"/>
      <w:rPr>
        <w:rFonts w:ascii="SimSun" w:hAnsi="SimSun" w:eastAsia="SimSun" w:cs="SimSun"/>
        <w:sz w:val="25"/>
        <w:szCs w:val="25"/>
      </w:rPr>
    </w:pPr>
    <w:r>
      <w:pict>
        <v:shape id="_x0000_s7" style="position:absolute;margin-left:-1pt;margin-top:-0.539917pt;mso-position-vertical-relative:text;mso-position-horizontal-relative:text;width:15.1pt;height:10.95pt;z-index:251658240;"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8"/>
                    <w:szCs w:val="18"/>
                  </w:rPr>
                </w:pPr>
                <w:r>
                  <w:rPr>
                    <w:rFonts w:ascii="SimSun" w:hAnsi="SimSun" w:eastAsia="SimSun" w:cs="SimSun"/>
                    <w:sz w:val="18"/>
                    <w:szCs w:val="18"/>
                    <w:spacing w:val="-2"/>
                  </w:rPr>
                  <w:t>004</w:t>
                </w:r>
              </w:p>
            </w:txbxContent>
          </v:textbox>
        </v:shape>
      </w:pict>
    </w:r>
    <w:r>
      <w:rPr>
        <w:rFonts w:ascii="SimSun" w:hAnsi="SimSun" w:eastAsia="SimSun" w:cs="SimSun"/>
        <w:sz w:val="25"/>
        <w:szCs w:val="25"/>
        <w:spacing w:val="-3"/>
      </w:rPr>
      <w:t>005</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84"/>
      <w:spacing w:line="183" w:lineRule="auto"/>
      <w:jc w:val="right"/>
      <w:rPr>
        <w:rFonts w:ascii="SimSun" w:hAnsi="SimSun" w:eastAsia="SimSun" w:cs="SimSun"/>
        <w:sz w:val="25"/>
        <w:szCs w:val="25"/>
      </w:rPr>
    </w:pPr>
    <w:r>
      <w:pict>
        <v:shape id="_x0000_s34" style="position:absolute;margin-left:-1pt;margin-top:-0.539917pt;mso-position-vertical-relative:text;mso-position-horizontal-relative:text;width:15.1pt;height:10.95pt;z-index:251659264;"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8"/>
                    <w:szCs w:val="18"/>
                  </w:rPr>
                </w:pPr>
                <w:r>
                  <w:rPr>
                    <w:rFonts w:ascii="SimSun" w:hAnsi="SimSun" w:eastAsia="SimSun" w:cs="SimSun"/>
                    <w:sz w:val="18"/>
                    <w:szCs w:val="18"/>
                    <w:spacing w:val="-2"/>
                  </w:rPr>
                  <w:t>006</w:t>
                </w:r>
              </w:p>
            </w:txbxContent>
          </v:textbox>
        </v:shape>
      </w:pict>
    </w:r>
    <w:r>
      <w:rPr>
        <w:rFonts w:ascii="SimSun" w:hAnsi="SimSun" w:eastAsia="SimSun" w:cs="SimSun"/>
        <w:sz w:val="25"/>
        <w:szCs w:val="25"/>
        <w:spacing w:val="-3"/>
      </w:rPr>
      <w:t>007</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12"/>
      <w:spacing w:line="183" w:lineRule="auto"/>
      <w:jc w:val="right"/>
      <w:rPr>
        <w:rFonts w:ascii="SimSun" w:hAnsi="SimSun" w:eastAsia="SimSun" w:cs="SimSun"/>
        <w:sz w:val="25"/>
        <w:szCs w:val="25"/>
      </w:rPr>
    </w:pPr>
    <w:r>
      <w:pict>
        <v:shape id="_x0000_s47" style="position:absolute;margin-left:-1pt;margin-top:-0.539917pt;mso-position-vertical-relative:text;mso-position-horizontal-relative:text;width:15.1pt;height:10.95pt;z-index:251660288;"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8"/>
                    <w:szCs w:val="18"/>
                  </w:rPr>
                </w:pPr>
                <w:r>
                  <w:rPr>
                    <w:rFonts w:ascii="SimSun" w:hAnsi="SimSun" w:eastAsia="SimSun" w:cs="SimSun"/>
                    <w:sz w:val="18"/>
                    <w:szCs w:val="18"/>
                    <w:spacing w:val="-2"/>
                  </w:rPr>
                  <w:t>008</w:t>
                </w:r>
              </w:p>
            </w:txbxContent>
          </v:textbox>
        </v:shape>
      </w:pict>
    </w:r>
    <w:r>
      <w:rPr>
        <w:rFonts w:ascii="SimSun" w:hAnsi="SimSun" w:eastAsia="SimSun" w:cs="SimSun"/>
        <w:sz w:val="25"/>
        <w:szCs w:val="25"/>
        <w:spacing w:val="-3"/>
      </w:rPr>
      <w:t>009</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21"/>
        <w:szCs w:val="21"/>
      </w:rPr>
    </w:pPr>
    <w:r>
      <w:rPr>
        <w:rFonts w:ascii="SimSun" w:hAnsi="SimSun" w:eastAsia="SimSun" w:cs="SimSun"/>
        <w:sz w:val="21"/>
        <w:szCs w:val="21"/>
        <w:spacing w:val="-3"/>
      </w:rPr>
      <w:t>010</w:t>
    </w:r>
    <w:r>
      <w:rPr>
        <w:rFonts w:ascii="SimSun" w:hAnsi="SimSun" w:eastAsia="SimSun" w:cs="SimSun"/>
        <w:sz w:val="21"/>
        <w:szCs w:val="21"/>
        <w:spacing w:val="1"/>
      </w:rPr>
      <w:t xml:space="preserve">                                   </w:t>
    </w:r>
    <w:r>
      <w:rPr>
        <w:rFonts w:ascii="SimSun" w:hAnsi="SimSun" w:eastAsia="SimSun" w:cs="SimSun"/>
        <w:sz w:val="21"/>
        <w:szCs w:val="21"/>
      </w:rPr>
      <w:t xml:space="preserve">                                                                                                                                                             </w:t>
    </w:r>
    <w:r>
      <w:rPr>
        <w:rFonts w:ascii="SimSun" w:hAnsi="SimSun" w:eastAsia="SimSun" w:cs="SimSun"/>
        <w:sz w:val="21"/>
        <w:szCs w:val="21"/>
        <w:spacing w:val="-3"/>
      </w:rPr>
      <w:t>011</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82"/>
      <w:spacing w:before="11" w:line="184" w:lineRule="auto"/>
      <w:jc w:val="right"/>
      <w:rPr>
        <w:rFonts w:ascii="SimSun" w:hAnsi="SimSun" w:eastAsia="SimSun" w:cs="SimSun"/>
        <w:sz w:val="23"/>
        <w:szCs w:val="23"/>
      </w:rPr>
    </w:pPr>
    <w:r>
      <w:pict>
        <v:shape id="_x0000_s64" style="position:absolute;margin-left:-1pt;margin-top:-1.01414pt;mso-position-vertical-relative:text;mso-position-horizontal-relative:text;width:15.85pt;height:11.5pt;z-index:251662336;" filled="false" stroked="false" type="#_x0000_t202">
          <v:fill on="false"/>
          <v:stroke on="false"/>
          <v:path/>
          <v:imagedata o:title=""/>
          <o:lock v:ext="edit" aspectratio="false"/>
          <v:textbox inset="0mm,0mm,0mm,0mm">
            <w:txbxContent>
              <w:p>
                <w:pPr>
                  <w:ind w:left="20"/>
                  <w:spacing w:before="19" w:line="184" w:lineRule="auto"/>
                  <w:rPr>
                    <w:rFonts w:ascii="SimSun" w:hAnsi="SimSun" w:eastAsia="SimSun" w:cs="SimSun"/>
                    <w:sz w:val="19"/>
                    <w:szCs w:val="19"/>
                  </w:rPr>
                </w:pPr>
                <w:r>
                  <w:rPr>
                    <w:rFonts w:ascii="SimSun" w:hAnsi="SimSun" w:eastAsia="SimSun" w:cs="SimSun"/>
                    <w:sz w:val="19"/>
                    <w:szCs w:val="19"/>
                    <w:spacing w:val="-2"/>
                  </w:rPr>
                  <w:t>012</w:t>
                </w:r>
              </w:p>
            </w:txbxContent>
          </v:textbox>
        </v:shape>
      </w:pict>
    </w:r>
    <w:r>
      <w:rPr>
        <w:rFonts w:ascii="SimSun" w:hAnsi="SimSun" w:eastAsia="SimSun" w:cs="SimSun"/>
        <w:sz w:val="23"/>
        <w:szCs w:val="23"/>
        <w:spacing w:val="-3"/>
      </w:rPr>
      <w:t>013</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22"/>
        <w:szCs w:val="22"/>
      </w:rPr>
    </w:pPr>
    <w:r>
      <w:rPr>
        <w:rFonts w:ascii="SimSun" w:hAnsi="SimSun" w:eastAsia="SimSun" w:cs="SimSun"/>
        <w:sz w:val="22"/>
        <w:szCs w:val="22"/>
        <w:spacing w:val="-3"/>
        <w:position w:val="1"/>
      </w:rPr>
      <w:t>014</w:t>
    </w:r>
    <w:r>
      <w:rPr>
        <w:rFonts w:ascii="SimSun" w:hAnsi="SimSun" w:eastAsia="SimSun" w:cs="SimSun"/>
        <w:sz w:val="22"/>
        <w:szCs w:val="22"/>
        <w:spacing w:val="1"/>
        <w:position w:val="1"/>
      </w:rPr>
      <w:t xml:space="preserve">                                                  </w:t>
    </w:r>
    <w:r>
      <w:rPr>
        <w:rFonts w:ascii="SimSun" w:hAnsi="SimSun" w:eastAsia="SimSun" w:cs="SimSun"/>
        <w:sz w:val="22"/>
        <w:szCs w:val="22"/>
        <w:position w:val="1"/>
      </w:rPr>
      <w:t xml:space="preserve">                                                                                                                                     </w:t>
    </w:r>
    <w:r>
      <w:rPr>
        <w:rFonts w:ascii="SimSun" w:hAnsi="SimSun" w:eastAsia="SimSun" w:cs="SimSun"/>
        <w:sz w:val="22"/>
        <w:szCs w:val="22"/>
        <w:spacing w:val="-3"/>
        <w:position w:val="-1"/>
      </w:rPr>
      <w:t>015</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83" w:lineRule="auto"/>
      <w:rPr>
        <w:rFonts w:ascii="SimSun" w:hAnsi="SimSun" w:eastAsia="SimSun" w:cs="SimSun"/>
        <w:sz w:val="24"/>
        <w:szCs w:val="24"/>
      </w:rPr>
    </w:pPr>
    <w:r>
      <w:rPr>
        <w:rFonts w:ascii="SimSun" w:hAnsi="SimSun" w:eastAsia="SimSun" w:cs="SimSun"/>
        <w:sz w:val="24"/>
        <w:szCs w:val="24"/>
        <w:spacing w:val="-4"/>
      </w:rPr>
      <w:t>016</w:t>
    </w:r>
    <w:r>
      <w:rPr>
        <w:rFonts w:ascii="SimSun" w:hAnsi="SimSun" w:eastAsia="SimSun" w:cs="SimSun"/>
        <w:sz w:val="24"/>
        <w:szCs w:val="24"/>
        <w:spacing w:val="1"/>
      </w:rPr>
      <w:t xml:space="preserve">                                   </w:t>
    </w:r>
    <w:r>
      <w:rPr>
        <w:rFonts w:ascii="SimSun" w:hAnsi="SimSun" w:eastAsia="SimSun" w:cs="SimSun"/>
        <w:sz w:val="24"/>
        <w:szCs w:val="24"/>
      </w:rPr>
      <w:t xml:space="preserve">                                                                                                                                     </w:t>
    </w:r>
    <w:r>
      <w:rPr>
        <w:rFonts w:ascii="SimSun" w:hAnsi="SimSun" w:eastAsia="SimSun" w:cs="SimSun"/>
        <w:sz w:val="24"/>
        <w:szCs w:val="24"/>
        <w:spacing w:val="-4"/>
      </w:rPr>
      <w:t>017</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3"/>
        <w:szCs w:val="23"/>
      </w:rPr>
    </w:pPr>
    <w:r>
      <w:rPr>
        <w:rFonts w:ascii="Times New Roman" w:hAnsi="Times New Roman" w:eastAsia="Times New Roman" w:cs="Times New Roman"/>
        <w:sz w:val="23"/>
        <w:szCs w:val="23"/>
        <w:spacing w:val="-5"/>
      </w:rPr>
      <w:t>020</w:t>
    </w:r>
    <w:r>
      <w:rPr>
        <w:rFonts w:ascii="Times New Roman" w:hAnsi="Times New Roman" w:eastAsia="Times New Roman" w:cs="Times New Roman"/>
        <w:sz w:val="23"/>
        <w:szCs w:val="23"/>
        <w:spacing w:val="1"/>
      </w:rPr>
      <w:t xml:space="preserve">   </w:t>
    </w:r>
    <w:r>
      <w:rPr>
        <w:rFonts w:ascii="SimSun" w:hAnsi="SimSun" w:eastAsia="SimSun" w:cs="SimSun"/>
        <w:sz w:val="23"/>
        <w:szCs w:val="23"/>
        <w:color w:val="007CC5"/>
        <w:spacing w:val="-5"/>
      </w:rPr>
      <w:t>&lt;</w:t>
    </w:r>
    <w:r>
      <w:rPr>
        <w:rFonts w:ascii="SimSun" w:hAnsi="SimSun" w:eastAsia="SimSun" w:cs="SimSun"/>
        <w:sz w:val="23"/>
        <w:szCs w:val="23"/>
        <w:color w:val="007CC5"/>
        <w:spacing w:val="1"/>
      </w:rPr>
      <w:t xml:space="preserve">                                                                                                     </w:t>
    </w:r>
    <w:r>
      <w:rPr>
        <w:rFonts w:ascii="SimSun" w:hAnsi="SimSun" w:eastAsia="SimSun" w:cs="SimSun"/>
        <w:sz w:val="23"/>
        <w:szCs w:val="23"/>
        <w:color w:val="007CC5"/>
      </w:rPr>
      <w:t xml:space="preserve">                                                                       </w:t>
    </w:r>
    <w:r>
      <w:rPr>
        <w:rFonts w:ascii="SimSun" w:hAnsi="SimSun" w:eastAsia="SimSun" w:cs="SimSun"/>
        <w:sz w:val="23"/>
        <w:szCs w:val="23"/>
        <w:spacing w:val="-5"/>
      </w:rPr>
      <w:t>021</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62"/>
      <w:spacing w:before="11" w:line="183" w:lineRule="auto"/>
      <w:jc w:val="right"/>
      <w:rPr>
        <w:rFonts w:ascii="SimSun" w:hAnsi="SimSun" w:eastAsia="SimSun" w:cs="SimSun"/>
        <w:sz w:val="23"/>
        <w:szCs w:val="23"/>
      </w:rPr>
    </w:pPr>
    <w:r>
      <w:pict>
        <v:shape id="_x0000_s109" style="position:absolute;margin-left:-1pt;margin-top:-0.997842pt;mso-position-vertical-relative:text;mso-position-horizontal-relative:text;width:15.85pt;height:11.45pt;z-index:251667456;"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9"/>
                    <w:szCs w:val="19"/>
                  </w:rPr>
                </w:pPr>
                <w:r>
                  <w:rPr>
                    <w:rFonts w:ascii="SimSun" w:hAnsi="SimSun" w:eastAsia="SimSun" w:cs="SimSun"/>
                    <w:sz w:val="19"/>
                    <w:szCs w:val="19"/>
                    <w:spacing w:val="-2"/>
                  </w:rPr>
                  <w:t>022</w:t>
                </w:r>
              </w:p>
            </w:txbxContent>
          </v:textbox>
        </v:shape>
      </w:pict>
    </w:r>
    <w:r>
      <w:rPr>
        <w:rFonts w:ascii="SimSun" w:hAnsi="SimSun" w:eastAsia="SimSun" w:cs="SimSun"/>
        <w:sz w:val="23"/>
        <w:szCs w:val="23"/>
        <w:spacing w:val="-3"/>
      </w:rPr>
      <w:t>023</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17"/>
        <w:szCs w:val="17"/>
      </w:rPr>
    </w:pPr>
    <w:r>
      <w:rPr>
        <w:rFonts w:ascii="SimSun" w:hAnsi="SimSun" w:eastAsia="SimSun" w:cs="SimSun"/>
        <w:sz w:val="17"/>
        <w:szCs w:val="17"/>
        <w:spacing w:val="-3"/>
      </w:rPr>
      <w:t>024</w:t>
    </w:r>
    <w:r>
      <w:rPr>
        <w:rFonts w:ascii="SimSun" w:hAnsi="SimSun" w:eastAsia="SimSun" w:cs="SimSun"/>
        <w:sz w:val="17"/>
        <w:szCs w:val="17"/>
        <w:spacing w:val="1"/>
      </w:rPr>
      <w:t xml:space="preserve">                     </w:t>
    </w:r>
    <w:r>
      <w:rPr>
        <w:rFonts w:ascii="SimSun" w:hAnsi="SimSun" w:eastAsia="SimSun" w:cs="SimSun"/>
        <w:sz w:val="17"/>
        <w:szCs w:val="17"/>
      </w:rPr>
      <w:t xml:space="preserve">                                                                                                                                                                                                                            </w:t>
    </w:r>
    <w:r>
      <w:rPr>
        <w:rFonts w:ascii="SimSun" w:hAnsi="SimSun" w:eastAsia="SimSun" w:cs="SimSun"/>
        <w:sz w:val="17"/>
        <w:szCs w:val="17"/>
        <w:spacing w:val="-3"/>
      </w:rPr>
      <w:t>025</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3"/>
        <w:szCs w:val="23"/>
      </w:rPr>
    </w:pPr>
    <w:r>
      <w:rPr>
        <w:rFonts w:ascii="Times New Roman" w:hAnsi="Times New Roman" w:eastAsia="Times New Roman" w:cs="Times New Roman"/>
        <w:sz w:val="23"/>
        <w:szCs w:val="23"/>
        <w:spacing w:val="-5"/>
      </w:rPr>
      <w:t>030</w:t>
    </w:r>
    <w:r>
      <w:rPr>
        <w:rFonts w:ascii="Times New Roman" w:hAnsi="Times New Roman" w:eastAsia="Times New Roman" w:cs="Times New Roman"/>
        <w:sz w:val="23"/>
        <w:szCs w:val="23"/>
        <w:spacing w:val="1"/>
      </w:rPr>
      <w:t xml:space="preserve">   </w:t>
    </w:r>
    <w:r>
      <w:rPr>
        <w:rFonts w:ascii="SimSun" w:hAnsi="SimSun" w:eastAsia="SimSun" w:cs="SimSun"/>
        <w:sz w:val="23"/>
        <w:szCs w:val="23"/>
        <w:color w:val="128CD3"/>
        <w:spacing w:val="-5"/>
      </w:rPr>
      <w:t>&lt;</w:t>
    </w:r>
    <w:r>
      <w:rPr>
        <w:rFonts w:ascii="SimSun" w:hAnsi="SimSun" w:eastAsia="SimSun" w:cs="SimSun"/>
        <w:sz w:val="23"/>
        <w:szCs w:val="23"/>
        <w:color w:val="128CD3"/>
        <w:spacing w:val="1"/>
      </w:rPr>
      <w:t xml:space="preserve">                                                                                 </w:t>
    </w:r>
    <w:r>
      <w:rPr>
        <w:rFonts w:ascii="SimSun" w:hAnsi="SimSun" w:eastAsia="SimSun" w:cs="SimSun"/>
        <w:sz w:val="23"/>
        <w:szCs w:val="23"/>
        <w:color w:val="128CD3"/>
      </w:rPr>
      <w:t xml:space="preserve">                                                                                           </w:t>
    </w:r>
    <w:r>
      <w:rPr>
        <w:rFonts w:ascii="SimSun" w:hAnsi="SimSun" w:eastAsia="SimSun" w:cs="SimSun"/>
        <w:sz w:val="23"/>
        <w:szCs w:val="23"/>
        <w:spacing w:val="-5"/>
      </w:rPr>
      <w:t>031</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3"/>
        <w:szCs w:val="23"/>
      </w:rPr>
    </w:pPr>
    <w:r>
      <w:rPr>
        <w:rFonts w:ascii="Times New Roman" w:hAnsi="Times New Roman" w:eastAsia="Times New Roman" w:cs="Times New Roman"/>
        <w:sz w:val="23"/>
        <w:szCs w:val="23"/>
        <w:spacing w:val="-5"/>
      </w:rPr>
      <w:t>032</w:t>
    </w:r>
    <w:r>
      <w:rPr>
        <w:rFonts w:ascii="Times New Roman" w:hAnsi="Times New Roman" w:eastAsia="Times New Roman" w:cs="Times New Roman"/>
        <w:sz w:val="23"/>
        <w:szCs w:val="23"/>
        <w:spacing w:val="26"/>
      </w:rPr>
      <w:t xml:space="preserve">  </w:t>
    </w:r>
    <w:r>
      <w:rPr>
        <w:rFonts w:ascii="SimSun" w:hAnsi="SimSun" w:eastAsia="SimSun" w:cs="SimSun"/>
        <w:sz w:val="23"/>
        <w:szCs w:val="23"/>
        <w:color w:val="007AB8"/>
        <w:spacing w:val="-5"/>
      </w:rPr>
      <w:t>&lt;</w:t>
    </w:r>
    <w:r>
      <w:rPr>
        <w:rFonts w:ascii="SimSun" w:hAnsi="SimSun" w:eastAsia="SimSun" w:cs="SimSun"/>
        <w:sz w:val="23"/>
        <w:szCs w:val="23"/>
        <w:color w:val="007AB8"/>
        <w:spacing w:val="1"/>
      </w:rPr>
      <w:t xml:space="preserve">                                                                                         </w:t>
    </w:r>
    <w:r>
      <w:rPr>
        <w:rFonts w:ascii="SimSun" w:hAnsi="SimSun" w:eastAsia="SimSun" w:cs="SimSun"/>
        <w:sz w:val="23"/>
        <w:szCs w:val="23"/>
        <w:color w:val="007AB8"/>
      </w:rPr>
      <w:t xml:space="preserve">                                                                                   </w:t>
    </w:r>
    <w:r>
      <w:rPr>
        <w:rFonts w:ascii="SimSun" w:hAnsi="SimSun" w:eastAsia="SimSun" w:cs="SimSun"/>
        <w:sz w:val="23"/>
        <w:szCs w:val="23"/>
        <w:spacing w:val="-5"/>
      </w:rPr>
      <w:t>033</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3"/>
        <w:szCs w:val="23"/>
      </w:rPr>
    </w:pPr>
    <w:r>
      <w:rPr>
        <w:rFonts w:ascii="Times New Roman" w:hAnsi="Times New Roman" w:eastAsia="Times New Roman" w:cs="Times New Roman"/>
        <w:sz w:val="23"/>
        <w:szCs w:val="23"/>
        <w:spacing w:val="-5"/>
      </w:rPr>
      <w:t>034</w:t>
    </w:r>
    <w:r>
      <w:rPr>
        <w:rFonts w:ascii="Times New Roman" w:hAnsi="Times New Roman" w:eastAsia="Times New Roman" w:cs="Times New Roman"/>
        <w:sz w:val="23"/>
        <w:szCs w:val="23"/>
        <w:spacing w:val="4"/>
      </w:rPr>
      <w:t xml:space="preserve">   </w:t>
    </w:r>
    <w:r>
      <w:rPr>
        <w:rFonts w:ascii="SimSun" w:hAnsi="SimSun" w:eastAsia="SimSun" w:cs="SimSun"/>
        <w:sz w:val="23"/>
        <w:szCs w:val="23"/>
        <w:color w:val="007AB8"/>
        <w:spacing w:val="-5"/>
      </w:rPr>
      <w:t>&lt;</w:t>
    </w:r>
    <w:r>
      <w:rPr>
        <w:rFonts w:ascii="SimSun" w:hAnsi="SimSun" w:eastAsia="SimSun" w:cs="SimSun"/>
        <w:sz w:val="23"/>
        <w:szCs w:val="23"/>
        <w:color w:val="007AB8"/>
        <w:spacing w:val="1"/>
      </w:rPr>
      <w:t xml:space="preserve">                                                                                            </w:t>
    </w:r>
    <w:r>
      <w:rPr>
        <w:rFonts w:ascii="SimSun" w:hAnsi="SimSun" w:eastAsia="SimSun" w:cs="SimSun"/>
        <w:sz w:val="23"/>
        <w:szCs w:val="23"/>
        <w:color w:val="007AB8"/>
      </w:rPr>
      <w:t xml:space="preserve">                                                                                </w:t>
    </w:r>
    <w:r>
      <w:rPr>
        <w:rFonts w:ascii="SimSun" w:hAnsi="SimSun" w:eastAsia="SimSun" w:cs="SimSun"/>
        <w:sz w:val="23"/>
        <w:szCs w:val="23"/>
        <w:spacing w:val="-5"/>
      </w:rPr>
      <w:t>035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53"/>
      <w:spacing w:before="21" w:line="183" w:lineRule="auto"/>
      <w:jc w:val="right"/>
      <w:rPr>
        <w:rFonts w:ascii="SimSun" w:hAnsi="SimSun" w:eastAsia="SimSun" w:cs="SimSun"/>
        <w:sz w:val="23"/>
        <w:szCs w:val="23"/>
      </w:rPr>
    </w:pPr>
    <w:r>
      <w:pict>
        <v:shape id="_x0000_s290" style="position:absolute;margin-left:-1pt;margin-top:-0.997842pt;mso-position-vertical-relative:text;mso-position-horizontal-relative:text;width:15.85pt;height:11.45pt;z-index:251674624;"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9"/>
                    <w:szCs w:val="19"/>
                  </w:rPr>
                </w:pPr>
                <w:r>
                  <w:rPr>
                    <w:rFonts w:ascii="SimSun" w:hAnsi="SimSun" w:eastAsia="SimSun" w:cs="SimSun"/>
                    <w:sz w:val="19"/>
                    <w:szCs w:val="19"/>
                    <w:spacing w:val="-2"/>
                  </w:rPr>
                  <w:t>036</w:t>
                </w:r>
              </w:p>
            </w:txbxContent>
          </v:textbox>
        </v:shape>
      </w:pict>
    </w:r>
    <w:r>
      <w:rPr>
        <w:rFonts w:ascii="SimSun" w:hAnsi="SimSun" w:eastAsia="SimSun" w:cs="SimSun"/>
        <w:sz w:val="23"/>
        <w:szCs w:val="23"/>
        <w:spacing w:val="-3"/>
      </w:rPr>
      <w:t>037</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23"/>
        <w:szCs w:val="23"/>
      </w:rPr>
    </w:pPr>
    <w:r>
      <w:rPr>
        <w:rFonts w:ascii="SimSun" w:hAnsi="SimSun" w:eastAsia="SimSun" w:cs="SimSun"/>
        <w:sz w:val="23"/>
        <w:szCs w:val="23"/>
        <w:spacing w:val="-4"/>
      </w:rPr>
      <w:t>038</w:t>
    </w:r>
    <w:r>
      <w:rPr>
        <w:rFonts w:ascii="SimSun" w:hAnsi="SimSun" w:eastAsia="SimSun" w:cs="SimSun"/>
        <w:sz w:val="23"/>
        <w:szCs w:val="23"/>
        <w:spacing w:val="1"/>
      </w:rPr>
      <w:t xml:space="preserve">                                   </w:t>
    </w:r>
    <w:r>
      <w:rPr>
        <w:rFonts w:ascii="SimSun" w:hAnsi="SimSun" w:eastAsia="SimSun" w:cs="SimSun"/>
        <w:sz w:val="23"/>
        <w:szCs w:val="23"/>
      </w:rPr>
      <w:t xml:space="preserve">                                                                                                                                            </w:t>
    </w:r>
    <w:r>
      <w:rPr>
        <w:rFonts w:ascii="SimSun" w:hAnsi="SimSun" w:eastAsia="SimSun" w:cs="SimSun"/>
        <w:sz w:val="23"/>
        <w:szCs w:val="23"/>
        <w:spacing w:val="-4"/>
      </w:rPr>
      <w:t>039</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3"/>
        <w:szCs w:val="23"/>
      </w:rPr>
    </w:pPr>
    <w:r>
      <w:rPr>
        <w:rFonts w:ascii="Times New Roman" w:hAnsi="Times New Roman" w:eastAsia="Times New Roman" w:cs="Times New Roman"/>
        <w:sz w:val="23"/>
        <w:szCs w:val="23"/>
        <w:spacing w:val="-5"/>
      </w:rPr>
      <w:t>040</w:t>
    </w:r>
    <w:r>
      <w:rPr>
        <w:rFonts w:ascii="Times New Roman" w:hAnsi="Times New Roman" w:eastAsia="Times New Roman" w:cs="Times New Roman"/>
        <w:sz w:val="23"/>
        <w:szCs w:val="23"/>
        <w:spacing w:val="26"/>
      </w:rPr>
      <w:t xml:space="preserve">  </w:t>
    </w:r>
    <w:r>
      <w:rPr>
        <w:rFonts w:ascii="SimSun" w:hAnsi="SimSun" w:eastAsia="SimSun" w:cs="SimSun"/>
        <w:sz w:val="23"/>
        <w:szCs w:val="23"/>
        <w:color w:val="007CC5"/>
        <w:spacing w:val="-5"/>
      </w:rPr>
      <w:t>&lt;</w:t>
    </w:r>
    <w:r>
      <w:rPr>
        <w:rFonts w:ascii="SimSun" w:hAnsi="SimSun" w:eastAsia="SimSun" w:cs="SimSun"/>
        <w:sz w:val="23"/>
        <w:szCs w:val="23"/>
        <w:color w:val="007CC5"/>
        <w:spacing w:val="1"/>
      </w:rPr>
      <w:t xml:space="preserve">                                                                                                   </w:t>
    </w:r>
    <w:r>
      <w:rPr>
        <w:rFonts w:ascii="SimSun" w:hAnsi="SimSun" w:eastAsia="SimSun" w:cs="SimSun"/>
        <w:sz w:val="23"/>
        <w:szCs w:val="23"/>
        <w:color w:val="007CC5"/>
      </w:rPr>
      <w:t xml:space="preserve">                                                                         </w:t>
    </w:r>
    <w:r>
      <w:rPr>
        <w:rFonts w:ascii="SimSun" w:hAnsi="SimSun" w:eastAsia="SimSun" w:cs="SimSun"/>
        <w:sz w:val="23"/>
        <w:szCs w:val="23"/>
        <w:spacing w:val="-5"/>
      </w:rPr>
      <w:t>041</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42"/>
      <w:spacing w:before="2" w:line="183" w:lineRule="auto"/>
      <w:jc w:val="right"/>
      <w:rPr>
        <w:rFonts w:ascii="SimSun" w:hAnsi="SimSun" w:eastAsia="SimSun" w:cs="SimSun"/>
        <w:sz w:val="23"/>
        <w:szCs w:val="23"/>
      </w:rPr>
    </w:pPr>
    <w:r>
      <w:pict>
        <v:shape id="_x0000_s305" style="position:absolute;margin-left:-1pt;margin-top:-0.997842pt;mso-position-vertical-relative:text;mso-position-horizontal-relative:text;width:15.85pt;height:11.45pt;z-index:251677696;"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9"/>
                    <w:szCs w:val="19"/>
                  </w:rPr>
                </w:pPr>
                <w:r>
                  <w:rPr>
                    <w:rFonts w:ascii="SimSun" w:hAnsi="SimSun" w:eastAsia="SimSun" w:cs="SimSun"/>
                    <w:sz w:val="19"/>
                    <w:szCs w:val="19"/>
                    <w:spacing w:val="-2"/>
                  </w:rPr>
                  <w:t>042</w:t>
                </w:r>
              </w:p>
            </w:txbxContent>
          </v:textbox>
        </v:shape>
      </w:pict>
    </w:r>
    <w:r>
      <w:rPr>
        <w:rFonts w:ascii="SimSun" w:hAnsi="SimSun" w:eastAsia="SimSun" w:cs="SimSun"/>
        <w:sz w:val="23"/>
        <w:szCs w:val="23"/>
        <w:spacing w:val="-3"/>
      </w:rPr>
      <w:t>043</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23"/>
        <w:szCs w:val="23"/>
      </w:rPr>
    </w:pPr>
    <w:r>
      <w:rPr>
        <w:rFonts w:ascii="SimSun" w:hAnsi="SimSun" w:eastAsia="SimSun" w:cs="SimSun"/>
        <w:sz w:val="23"/>
        <w:szCs w:val="23"/>
        <w:spacing w:val="-4"/>
      </w:rPr>
      <w:t>044</w:t>
    </w:r>
    <w:r>
      <w:rPr>
        <w:rFonts w:ascii="SimSun" w:hAnsi="SimSun" w:eastAsia="SimSun" w:cs="SimSun"/>
        <w:sz w:val="23"/>
        <w:szCs w:val="23"/>
        <w:spacing w:val="1"/>
      </w:rPr>
      <w:t xml:space="preserve">                                             </w:t>
    </w:r>
    <w:r>
      <w:rPr>
        <w:rFonts w:ascii="SimSun" w:hAnsi="SimSun" w:eastAsia="SimSun" w:cs="SimSun"/>
        <w:sz w:val="23"/>
        <w:szCs w:val="23"/>
      </w:rPr>
      <w:t xml:space="preserve">                                                                                                                                  </w:t>
    </w:r>
    <w:r>
      <w:rPr>
        <w:rFonts w:ascii="SimSun" w:hAnsi="SimSun" w:eastAsia="SimSun" w:cs="SimSun"/>
        <w:sz w:val="23"/>
        <w:szCs w:val="23"/>
        <w:spacing w:val="-4"/>
      </w:rPr>
      <w:t>045</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45"/>
      <w:spacing w:line="183" w:lineRule="auto"/>
      <w:jc w:val="right"/>
      <w:rPr>
        <w:rFonts w:ascii="SimSun" w:hAnsi="SimSun" w:eastAsia="SimSun" w:cs="SimSun"/>
        <w:sz w:val="18"/>
        <w:szCs w:val="18"/>
      </w:rPr>
    </w:pPr>
    <w:r>
      <w:rPr>
        <w:rFonts w:ascii="SimSun" w:hAnsi="SimSun" w:eastAsia="SimSun" w:cs="SimSun"/>
        <w:sz w:val="18"/>
        <w:szCs w:val="18"/>
        <w:spacing w:val="-2"/>
      </w:rPr>
      <w:t>049</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3"/>
        <w:szCs w:val="23"/>
      </w:rPr>
    </w:pPr>
    <w:r>
      <w:rPr>
        <w:rFonts w:ascii="Times New Roman" w:hAnsi="Times New Roman" w:eastAsia="Times New Roman" w:cs="Times New Roman"/>
        <w:sz w:val="23"/>
        <w:szCs w:val="23"/>
        <w:spacing w:val="-5"/>
      </w:rPr>
      <w:t>050</w:t>
    </w:r>
    <w:r>
      <w:rPr>
        <w:rFonts w:ascii="Times New Roman" w:hAnsi="Times New Roman" w:eastAsia="Times New Roman" w:cs="Times New Roman"/>
        <w:sz w:val="23"/>
        <w:szCs w:val="23"/>
        <w:spacing w:val="1"/>
      </w:rPr>
      <w:t xml:space="preserve">   </w:t>
    </w:r>
    <w:r>
      <w:rPr>
        <w:rFonts w:ascii="SimSun" w:hAnsi="SimSun" w:eastAsia="SimSun" w:cs="SimSun"/>
        <w:sz w:val="23"/>
        <w:szCs w:val="23"/>
        <w:color w:val="007CC5"/>
        <w:spacing w:val="-5"/>
      </w:rPr>
      <w:t>&lt;</w:t>
    </w:r>
    <w:r>
      <w:rPr>
        <w:rFonts w:ascii="SimSun" w:hAnsi="SimSun" w:eastAsia="SimSun" w:cs="SimSun"/>
        <w:sz w:val="23"/>
        <w:szCs w:val="23"/>
        <w:color w:val="007CC5"/>
        <w:spacing w:val="1"/>
      </w:rPr>
      <w:t xml:space="preserve">                                                                                                     </w:t>
    </w:r>
    <w:r>
      <w:rPr>
        <w:rFonts w:ascii="SimSun" w:hAnsi="SimSun" w:eastAsia="SimSun" w:cs="SimSun"/>
        <w:sz w:val="23"/>
        <w:szCs w:val="23"/>
        <w:color w:val="007CC5"/>
      </w:rPr>
      <w:t xml:space="preserve">                                                                       </w:t>
    </w:r>
    <w:r>
      <w:rPr>
        <w:rFonts w:ascii="SimSun" w:hAnsi="SimSun" w:eastAsia="SimSun" w:cs="SimSun"/>
        <w:sz w:val="23"/>
        <w:szCs w:val="23"/>
        <w:spacing w:val="-5"/>
      </w:rPr>
      <w:t>051</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23"/>
        <w:szCs w:val="23"/>
      </w:rPr>
    </w:pPr>
    <w:r>
      <w:rPr>
        <w:rFonts w:ascii="SimSun" w:hAnsi="SimSun" w:eastAsia="SimSun" w:cs="SimSun"/>
        <w:sz w:val="23"/>
        <w:szCs w:val="23"/>
        <w:spacing w:val="-4"/>
      </w:rPr>
      <w:t>052</w:t>
    </w:r>
    <w:r>
      <w:rPr>
        <w:rFonts w:ascii="SimSun" w:hAnsi="SimSun" w:eastAsia="SimSun" w:cs="SimSun"/>
        <w:sz w:val="23"/>
        <w:szCs w:val="23"/>
        <w:spacing w:val="1"/>
      </w:rPr>
      <w:t xml:space="preserve">                                             </w:t>
    </w:r>
    <w:r>
      <w:rPr>
        <w:rFonts w:ascii="SimSun" w:hAnsi="SimSun" w:eastAsia="SimSun" w:cs="SimSun"/>
        <w:sz w:val="23"/>
        <w:szCs w:val="23"/>
      </w:rPr>
      <w:t xml:space="preserve">                                                                                                                                  </w:t>
    </w:r>
    <w:r>
      <w:rPr>
        <w:rFonts w:ascii="SimSun" w:hAnsi="SimSun" w:eastAsia="SimSun" w:cs="SimSun"/>
        <w:sz w:val="23"/>
        <w:szCs w:val="23"/>
        <w:spacing w:val="-4"/>
      </w:rPr>
      <w:t>053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1" w:lineRule="auto"/>
      <w:rPr>
        <w:rFonts w:ascii="SimSun" w:hAnsi="SimSun" w:eastAsia="SimSun" w:cs="SimSun"/>
        <w:sz w:val="22"/>
        <w:szCs w:val="22"/>
      </w:rPr>
    </w:pPr>
    <w:r>
      <w:rPr>
        <w:rFonts w:ascii="Times New Roman" w:hAnsi="Times New Roman" w:eastAsia="Times New Roman" w:cs="Times New Roman"/>
        <w:sz w:val="22"/>
        <w:szCs w:val="22"/>
        <w:spacing w:val="-5"/>
      </w:rPr>
      <w:t>054</w:t>
    </w:r>
    <w:r>
      <w:rPr>
        <w:rFonts w:ascii="Times New Roman" w:hAnsi="Times New Roman" w:eastAsia="Times New Roman" w:cs="Times New Roman"/>
        <w:sz w:val="22"/>
        <w:szCs w:val="22"/>
        <w:spacing w:val="6"/>
      </w:rPr>
      <w:t xml:space="preserve">   </w:t>
    </w:r>
    <w:r>
      <w:rPr>
        <w:rFonts w:ascii="SimSun" w:hAnsi="SimSun" w:eastAsia="SimSun" w:cs="SimSun"/>
        <w:sz w:val="22"/>
        <w:szCs w:val="22"/>
        <w:color w:val="007EC7"/>
        <w:spacing w:val="-5"/>
      </w:rPr>
      <w:t>&lt;</w:t>
    </w:r>
    <w:r>
      <w:rPr>
        <w:rFonts w:ascii="SimSun" w:hAnsi="SimSun" w:eastAsia="SimSun" w:cs="SimSun"/>
        <w:sz w:val="22"/>
        <w:szCs w:val="22"/>
        <w:color w:val="007EC7"/>
      </w:rPr>
      <w:t xml:space="preserve">                                                                                                                                                                                     </w:t>
    </w:r>
    <w:r>
      <w:rPr>
        <w:rFonts w:ascii="SimSun" w:hAnsi="SimSun" w:eastAsia="SimSun" w:cs="SimSun"/>
        <w:sz w:val="22"/>
        <w:szCs w:val="22"/>
        <w:spacing w:val="-5"/>
        <w:position w:val="-1"/>
      </w:rPr>
      <w:t>055</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82" w:lineRule="auto"/>
      <w:rPr>
        <w:rFonts w:ascii="SimSun" w:hAnsi="SimSun" w:eastAsia="SimSun" w:cs="SimSun"/>
        <w:sz w:val="23"/>
        <w:szCs w:val="23"/>
      </w:rPr>
    </w:pPr>
    <w:r>
      <w:rPr>
        <w:rFonts w:ascii="SimSun" w:hAnsi="SimSun" w:eastAsia="SimSun" w:cs="SimSun"/>
        <w:sz w:val="20"/>
        <w:szCs w:val="20"/>
        <w:spacing w:val="-3"/>
      </w:rPr>
      <w:t>056</w:t>
    </w:r>
    <w:r>
      <w:rPr>
        <w:rFonts w:ascii="SimSun" w:hAnsi="SimSun" w:eastAsia="SimSun" w:cs="SimSun"/>
        <w:sz w:val="20"/>
        <w:szCs w:val="20"/>
        <w:spacing w:val="1"/>
      </w:rPr>
      <w:t xml:space="preserve">                                                                     </w:t>
    </w:r>
    <w:r>
      <w:rPr>
        <w:rFonts w:ascii="SimSun" w:hAnsi="SimSun" w:eastAsia="SimSun" w:cs="SimSun"/>
        <w:sz w:val="20"/>
        <w:szCs w:val="20"/>
      </w:rPr>
      <w:t xml:space="preserve">                                                                                                                                    </w:t>
    </w:r>
    <w:r>
      <w:rPr>
        <w:rFonts w:ascii="SimSun" w:hAnsi="SimSun" w:eastAsia="SimSun" w:cs="SimSun"/>
        <w:sz w:val="23"/>
        <w:szCs w:val="23"/>
        <w:spacing w:val="-3"/>
      </w:rPr>
      <w:t>057</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2"/>
        <w:szCs w:val="22"/>
      </w:rPr>
    </w:pPr>
    <w:r>
      <w:rPr>
        <w:rFonts w:ascii="Times New Roman" w:hAnsi="Times New Roman" w:eastAsia="Times New Roman" w:cs="Times New Roman"/>
        <w:sz w:val="22"/>
        <w:szCs w:val="22"/>
        <w:spacing w:val="-5"/>
      </w:rPr>
      <w:t>058</w:t>
    </w:r>
    <w:r>
      <w:rPr>
        <w:rFonts w:ascii="Times New Roman" w:hAnsi="Times New Roman" w:eastAsia="Times New Roman" w:cs="Times New Roman"/>
        <w:sz w:val="22"/>
        <w:szCs w:val="22"/>
        <w:spacing w:val="9"/>
      </w:rPr>
      <w:t xml:space="preserve">   </w:t>
    </w:r>
    <w:r>
      <w:rPr>
        <w:rFonts w:ascii="SimSun" w:hAnsi="SimSun" w:eastAsia="SimSun" w:cs="SimSun"/>
        <w:sz w:val="22"/>
        <w:szCs w:val="22"/>
        <w:color w:val="0078BF"/>
        <w:spacing w:val="-5"/>
      </w:rPr>
      <w:t>&lt;</w:t>
    </w:r>
    <w:r>
      <w:rPr>
        <w:rFonts w:ascii="SimSun" w:hAnsi="SimSun" w:eastAsia="SimSun" w:cs="SimSun"/>
        <w:sz w:val="22"/>
        <w:szCs w:val="22"/>
        <w:color w:val="0078BF"/>
        <w:spacing w:val="1"/>
      </w:rPr>
      <w:t xml:space="preserve">                                                                                     </w:t>
    </w:r>
    <w:r>
      <w:rPr>
        <w:rFonts w:ascii="SimSun" w:hAnsi="SimSun" w:eastAsia="SimSun" w:cs="SimSun"/>
        <w:sz w:val="22"/>
        <w:szCs w:val="22"/>
        <w:color w:val="0078BF"/>
      </w:rPr>
      <w:t xml:space="preserve">                                                                                               </w:t>
    </w:r>
    <w:r>
      <w:rPr>
        <w:rFonts w:ascii="SimSun" w:hAnsi="SimSun" w:eastAsia="SimSun" w:cs="SimSun"/>
        <w:sz w:val="22"/>
        <w:szCs w:val="22"/>
        <w:spacing w:val="-5"/>
      </w:rPr>
      <w:t>059</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3"/>
        <w:szCs w:val="23"/>
      </w:rPr>
    </w:pPr>
    <w:r>
      <w:rPr>
        <w:rFonts w:ascii="Times New Roman" w:hAnsi="Times New Roman" w:eastAsia="Times New Roman" w:cs="Times New Roman"/>
        <w:sz w:val="23"/>
        <w:szCs w:val="23"/>
        <w:spacing w:val="-5"/>
      </w:rPr>
      <w:t>060</w:t>
    </w:r>
    <w:r>
      <w:rPr>
        <w:rFonts w:ascii="Times New Roman" w:hAnsi="Times New Roman" w:eastAsia="Times New Roman" w:cs="Times New Roman"/>
        <w:sz w:val="23"/>
        <w:szCs w:val="23"/>
        <w:spacing w:val="1"/>
      </w:rPr>
      <w:t xml:space="preserve">   </w:t>
    </w:r>
    <w:r>
      <w:rPr>
        <w:rFonts w:ascii="SimSun" w:hAnsi="SimSun" w:eastAsia="SimSun" w:cs="SimSun"/>
        <w:sz w:val="23"/>
        <w:szCs w:val="23"/>
        <w:color w:val="0078BF"/>
        <w:spacing w:val="-5"/>
      </w:rPr>
      <w:t>&lt;</w:t>
    </w:r>
    <w:r>
      <w:rPr>
        <w:rFonts w:ascii="SimSun" w:hAnsi="SimSun" w:eastAsia="SimSun" w:cs="SimSun"/>
        <w:sz w:val="23"/>
        <w:szCs w:val="23"/>
        <w:color w:val="0078BF"/>
        <w:spacing w:val="1"/>
      </w:rPr>
      <w:t xml:space="preserve">                                                                                                     </w:t>
    </w:r>
    <w:r>
      <w:rPr>
        <w:rFonts w:ascii="SimSun" w:hAnsi="SimSun" w:eastAsia="SimSun" w:cs="SimSun"/>
        <w:sz w:val="23"/>
        <w:szCs w:val="23"/>
        <w:color w:val="0078BF"/>
      </w:rPr>
      <w:t xml:space="preserve">                                                                       </w:t>
    </w:r>
    <w:r>
      <w:rPr>
        <w:rFonts w:ascii="SimSun" w:hAnsi="SimSun" w:eastAsia="SimSun" w:cs="SimSun"/>
        <w:sz w:val="23"/>
        <w:szCs w:val="23"/>
        <w:spacing w:val="-5"/>
      </w:rPr>
      <w:t>061</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1" w:lineRule="auto"/>
      <w:rPr>
        <w:rFonts w:ascii="SimSun" w:hAnsi="SimSun" w:eastAsia="SimSun" w:cs="SimSun"/>
        <w:sz w:val="22"/>
        <w:szCs w:val="22"/>
      </w:rPr>
    </w:pPr>
    <w:r>
      <w:rPr>
        <w:rFonts w:ascii="SimSun" w:hAnsi="SimSun" w:eastAsia="SimSun" w:cs="SimSun"/>
        <w:sz w:val="22"/>
        <w:szCs w:val="22"/>
        <w:spacing w:val="-3"/>
        <w:position w:val="1"/>
      </w:rPr>
      <w:t>062</w:t>
    </w:r>
    <w:r>
      <w:rPr>
        <w:rFonts w:ascii="SimSun" w:hAnsi="SimSun" w:eastAsia="SimSun" w:cs="SimSun"/>
        <w:sz w:val="22"/>
        <w:szCs w:val="22"/>
        <w:spacing w:val="1"/>
        <w:position w:val="1"/>
      </w:rPr>
      <w:t xml:space="preserve">                                        </w:t>
    </w:r>
    <w:r>
      <w:rPr>
        <w:rFonts w:ascii="SimSun" w:hAnsi="SimSun" w:eastAsia="SimSun" w:cs="SimSun"/>
        <w:sz w:val="22"/>
        <w:szCs w:val="22"/>
        <w:position w:val="1"/>
      </w:rPr>
      <w:t xml:space="preserve">                                                                                                                                               </w:t>
    </w:r>
    <w:r>
      <w:rPr>
        <w:rFonts w:ascii="SimSun" w:hAnsi="SimSun" w:eastAsia="SimSun" w:cs="SimSun"/>
        <w:sz w:val="22"/>
        <w:szCs w:val="22"/>
        <w:spacing w:val="-3"/>
        <w:position w:val="-1"/>
      </w:rPr>
      <w:t>063</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2"/>
        <w:szCs w:val="22"/>
      </w:rPr>
    </w:pPr>
    <w:r>
      <w:rPr>
        <w:rFonts w:ascii="Times New Roman" w:hAnsi="Times New Roman" w:eastAsia="Times New Roman" w:cs="Times New Roman"/>
        <w:sz w:val="22"/>
        <w:szCs w:val="22"/>
        <w:spacing w:val="-5"/>
      </w:rPr>
      <w:t>064</w:t>
    </w:r>
    <w:r>
      <w:rPr>
        <w:rFonts w:ascii="Times New Roman" w:hAnsi="Times New Roman" w:eastAsia="Times New Roman" w:cs="Times New Roman"/>
        <w:sz w:val="22"/>
        <w:szCs w:val="22"/>
        <w:spacing w:val="9"/>
      </w:rPr>
      <w:t xml:space="preserve">   </w:t>
    </w:r>
    <w:r>
      <w:rPr>
        <w:rFonts w:ascii="SimSun" w:hAnsi="SimSun" w:eastAsia="SimSun" w:cs="SimSun"/>
        <w:sz w:val="22"/>
        <w:szCs w:val="22"/>
        <w:color w:val="0076BB"/>
        <w:spacing w:val="-5"/>
      </w:rPr>
      <w:t>&lt;</w:t>
    </w:r>
    <w:r>
      <w:rPr>
        <w:rFonts w:ascii="SimSun" w:hAnsi="SimSun" w:eastAsia="SimSun" w:cs="SimSun"/>
        <w:sz w:val="22"/>
        <w:szCs w:val="22"/>
        <w:color w:val="0076BB"/>
        <w:spacing w:val="1"/>
      </w:rPr>
      <w:t xml:space="preserve">                                                                                     </w:t>
    </w:r>
    <w:r>
      <w:rPr>
        <w:rFonts w:ascii="SimSun" w:hAnsi="SimSun" w:eastAsia="SimSun" w:cs="SimSun"/>
        <w:sz w:val="22"/>
        <w:szCs w:val="22"/>
        <w:color w:val="0076BB"/>
      </w:rPr>
      <w:t xml:space="preserve">                                                                                               </w:t>
    </w:r>
    <w:r>
      <w:rPr>
        <w:rFonts w:ascii="SimSun" w:hAnsi="SimSun" w:eastAsia="SimSun" w:cs="SimSun"/>
        <w:sz w:val="22"/>
        <w:szCs w:val="22"/>
        <w:spacing w:val="-5"/>
      </w:rPr>
      <w:t>065</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3"/>
        <w:szCs w:val="23"/>
      </w:rPr>
    </w:pPr>
    <w:r>
      <w:rPr>
        <w:rFonts w:ascii="Times New Roman" w:hAnsi="Times New Roman" w:eastAsia="Times New Roman" w:cs="Times New Roman"/>
        <w:sz w:val="23"/>
        <w:szCs w:val="23"/>
        <w:spacing w:val="-5"/>
      </w:rPr>
      <w:t>066</w:t>
    </w:r>
    <w:r>
      <w:rPr>
        <w:rFonts w:ascii="Times New Roman" w:hAnsi="Times New Roman" w:eastAsia="Times New Roman" w:cs="Times New Roman"/>
        <w:sz w:val="23"/>
        <w:szCs w:val="23"/>
        <w:spacing w:val="1"/>
      </w:rPr>
      <w:t xml:space="preserve">   </w:t>
    </w:r>
    <w:r>
      <w:rPr>
        <w:rFonts w:ascii="SimSun" w:hAnsi="SimSun" w:eastAsia="SimSun" w:cs="SimSun"/>
        <w:sz w:val="23"/>
        <w:szCs w:val="23"/>
        <w:color w:val="007FC9"/>
        <w:spacing w:val="-5"/>
      </w:rPr>
      <w:t>&lt;</w:t>
    </w:r>
    <w:r>
      <w:rPr>
        <w:rFonts w:ascii="SimSun" w:hAnsi="SimSun" w:eastAsia="SimSun" w:cs="SimSun"/>
        <w:sz w:val="23"/>
        <w:szCs w:val="23"/>
        <w:color w:val="007FC9"/>
        <w:spacing w:val="1"/>
      </w:rPr>
      <w:t xml:space="preserve">                                                                                 </w:t>
    </w:r>
    <w:r>
      <w:rPr>
        <w:rFonts w:ascii="SimSun" w:hAnsi="SimSun" w:eastAsia="SimSun" w:cs="SimSun"/>
        <w:sz w:val="23"/>
        <w:szCs w:val="23"/>
        <w:color w:val="007FC9"/>
      </w:rPr>
      <w:t xml:space="preserve">                                                                                           </w:t>
    </w:r>
    <w:r>
      <w:rPr>
        <w:rFonts w:ascii="SimSun" w:hAnsi="SimSun" w:eastAsia="SimSun" w:cs="SimSun"/>
        <w:sz w:val="23"/>
        <w:szCs w:val="23"/>
        <w:spacing w:val="-5"/>
      </w:rPr>
      <w:t>067</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72"/>
      <w:spacing w:before="11" w:line="183" w:lineRule="auto"/>
      <w:jc w:val="right"/>
      <w:rPr>
        <w:rFonts w:ascii="SimSun" w:hAnsi="SimSun" w:eastAsia="SimSun" w:cs="SimSun"/>
        <w:sz w:val="23"/>
        <w:szCs w:val="23"/>
      </w:rPr>
    </w:pPr>
    <w:r>
      <w:pict>
        <v:shape id="_x0000_s394" style="position:absolute;margin-left:-0.999992pt;margin-top:-0.997842pt;mso-position-vertical-relative:text;mso-position-horizontal-relative:text;width:15.85pt;height:11.45pt;z-index:251691008;"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9"/>
                    <w:szCs w:val="19"/>
                  </w:rPr>
                </w:pPr>
                <w:r>
                  <w:rPr>
                    <w:rFonts w:ascii="SimSun" w:hAnsi="SimSun" w:eastAsia="SimSun" w:cs="SimSun"/>
                    <w:sz w:val="19"/>
                    <w:szCs w:val="19"/>
                    <w:spacing w:val="-2"/>
                  </w:rPr>
                  <w:t>068</w:t>
                </w:r>
              </w:p>
            </w:txbxContent>
          </v:textbox>
        </v:shape>
      </w:pict>
    </w:r>
    <w:r>
      <w:rPr>
        <w:rFonts w:ascii="SimSun" w:hAnsi="SimSun" w:eastAsia="SimSun" w:cs="SimSun"/>
        <w:sz w:val="23"/>
        <w:szCs w:val="23"/>
        <w:spacing w:val="-3"/>
      </w:rPr>
      <w:t>069</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5" w:lineRule="auto"/>
      <w:rPr>
        <w:rFonts w:ascii="SimSun" w:hAnsi="SimSun" w:eastAsia="SimSun" w:cs="SimSun"/>
        <w:sz w:val="24"/>
        <w:szCs w:val="24"/>
      </w:rPr>
    </w:pPr>
    <w:r>
      <w:rPr>
        <w:rFonts w:ascii="Times New Roman" w:hAnsi="Times New Roman" w:eastAsia="Times New Roman" w:cs="Times New Roman"/>
        <w:sz w:val="24"/>
        <w:szCs w:val="24"/>
        <w:spacing w:val="-5"/>
      </w:rPr>
      <w:t>070</w:t>
    </w:r>
    <w:r>
      <w:rPr>
        <w:rFonts w:ascii="Times New Roman" w:hAnsi="Times New Roman" w:eastAsia="Times New Roman" w:cs="Times New Roman"/>
        <w:sz w:val="24"/>
        <w:szCs w:val="24"/>
        <w:spacing w:val="20"/>
        <w:w w:val="101"/>
      </w:rPr>
      <w:t xml:space="preserve">  </w:t>
    </w:r>
    <w:r>
      <w:rPr>
        <w:rFonts w:ascii="SimSun" w:hAnsi="SimSun" w:eastAsia="SimSun" w:cs="SimSun"/>
        <w:sz w:val="24"/>
        <w:szCs w:val="24"/>
        <w:color w:val="007FC9"/>
        <w:spacing w:val="-5"/>
      </w:rPr>
      <w:t>&lt;</w:t>
    </w:r>
    <w:r>
      <w:rPr>
        <w:rFonts w:ascii="SimSun" w:hAnsi="SimSun" w:eastAsia="SimSun" w:cs="SimSun"/>
        <w:sz w:val="24"/>
        <w:szCs w:val="24"/>
        <w:color w:val="007FC9"/>
        <w:spacing w:val="1"/>
      </w:rPr>
      <w:t xml:space="preserve">                                                                           </w:t>
    </w:r>
    <w:r>
      <w:rPr>
        <w:rFonts w:ascii="SimSun" w:hAnsi="SimSun" w:eastAsia="SimSun" w:cs="SimSun"/>
        <w:sz w:val="24"/>
        <w:szCs w:val="24"/>
        <w:color w:val="007FC9"/>
      </w:rPr>
      <w:t xml:space="preserve">                                                                                          </w:t>
    </w:r>
    <w:r>
      <w:rPr>
        <w:rFonts w:ascii="SimSun" w:hAnsi="SimSun" w:eastAsia="SimSun" w:cs="SimSun"/>
        <w:sz w:val="24"/>
        <w:szCs w:val="24"/>
        <w:spacing w:val="-5"/>
      </w:rPr>
      <w:t>071</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328"/>
      <w:spacing w:before="21" w:line="183" w:lineRule="auto"/>
      <w:jc w:val="right"/>
      <w:rPr>
        <w:rFonts w:ascii="SimSun" w:hAnsi="SimSun" w:eastAsia="SimSun" w:cs="SimSun"/>
        <w:sz w:val="23"/>
        <w:szCs w:val="23"/>
      </w:rPr>
    </w:pPr>
    <w:r>
      <w:pict>
        <v:shape id="_x0000_s403" style="position:absolute;margin-left:-1pt;margin-top:-0.997842pt;mso-position-vertical-relative:text;mso-position-horizontal-relative:text;width:15.85pt;height:11.45pt;z-index:251693056;"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9"/>
                    <w:szCs w:val="19"/>
                  </w:rPr>
                </w:pPr>
                <w:r>
                  <w:rPr>
                    <w:rFonts w:ascii="SimSun" w:hAnsi="SimSun" w:eastAsia="SimSun" w:cs="SimSun"/>
                    <w:sz w:val="19"/>
                    <w:szCs w:val="19"/>
                    <w:spacing w:val="-2"/>
                  </w:rPr>
                  <w:t>072</w:t>
                </w:r>
              </w:p>
            </w:txbxContent>
          </v:textbox>
        </v:shape>
      </w:pict>
    </w:r>
    <w:r>
      <w:rPr>
        <w:rFonts w:ascii="SimSun" w:hAnsi="SimSun" w:eastAsia="SimSun" w:cs="SimSun"/>
        <w:sz w:val="23"/>
        <w:szCs w:val="23"/>
        <w:spacing w:val="-3"/>
      </w:rPr>
      <w:t>073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23"/>
        <w:szCs w:val="23"/>
      </w:rPr>
    </w:pPr>
    <w:r>
      <w:rPr>
        <w:rFonts w:ascii="SimSun" w:hAnsi="SimSun" w:eastAsia="SimSun" w:cs="SimSun"/>
        <w:sz w:val="23"/>
        <w:szCs w:val="23"/>
        <w:spacing w:val="-4"/>
      </w:rPr>
      <w:t>074</w:t>
    </w:r>
    <w:r>
      <w:rPr>
        <w:rFonts w:ascii="SimSun" w:hAnsi="SimSun" w:eastAsia="SimSun" w:cs="SimSun"/>
        <w:sz w:val="23"/>
        <w:szCs w:val="23"/>
        <w:spacing w:val="1"/>
      </w:rPr>
      <w:t xml:space="preserve">                                                       </w:t>
    </w:r>
    <w:r>
      <w:rPr>
        <w:rFonts w:ascii="SimSun" w:hAnsi="SimSun" w:eastAsia="SimSun" w:cs="SimSun"/>
        <w:sz w:val="23"/>
        <w:szCs w:val="23"/>
      </w:rPr>
      <w:t xml:space="preserve">                                                                                                                        </w:t>
    </w:r>
    <w:r>
      <w:rPr>
        <w:rFonts w:ascii="SimSun" w:hAnsi="SimSun" w:eastAsia="SimSun" w:cs="SimSun"/>
        <w:sz w:val="23"/>
        <w:szCs w:val="23"/>
        <w:spacing w:val="-4"/>
      </w:rPr>
      <w:t>075</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5" w:lineRule="auto"/>
      <w:rPr>
        <w:rFonts w:ascii="SimSun" w:hAnsi="SimSun" w:eastAsia="SimSun" w:cs="SimSun"/>
        <w:sz w:val="23"/>
        <w:szCs w:val="23"/>
      </w:rPr>
    </w:pPr>
    <w:r>
      <w:rPr>
        <w:rFonts w:ascii="Times New Roman" w:hAnsi="Times New Roman" w:eastAsia="Times New Roman" w:cs="Times New Roman"/>
        <w:sz w:val="23"/>
        <w:szCs w:val="23"/>
        <w:spacing w:val="-5"/>
      </w:rPr>
      <w:t>076</w:t>
    </w:r>
    <w:r>
      <w:rPr>
        <w:rFonts w:ascii="Times New Roman" w:hAnsi="Times New Roman" w:eastAsia="Times New Roman" w:cs="Times New Roman"/>
        <w:sz w:val="23"/>
        <w:szCs w:val="23"/>
        <w:spacing w:val="1"/>
      </w:rPr>
      <w:t xml:space="preserve">   </w:t>
    </w:r>
    <w:r>
      <w:rPr>
        <w:rFonts w:ascii="SimSun" w:hAnsi="SimSun" w:eastAsia="SimSun" w:cs="SimSun"/>
        <w:sz w:val="23"/>
        <w:szCs w:val="23"/>
        <w:color w:val="0078BF"/>
        <w:spacing w:val="-5"/>
      </w:rPr>
      <w:t>&lt;</w:t>
    </w:r>
    <w:r>
      <w:rPr>
        <w:rFonts w:ascii="SimSun" w:hAnsi="SimSun" w:eastAsia="SimSun" w:cs="SimSun"/>
        <w:sz w:val="23"/>
        <w:szCs w:val="23"/>
        <w:color w:val="0078BF"/>
        <w:spacing w:val="1"/>
      </w:rPr>
      <w:t xml:space="preserve">                                                                                                               </w:t>
    </w:r>
    <w:r>
      <w:rPr>
        <w:rFonts w:ascii="SimSun" w:hAnsi="SimSun" w:eastAsia="SimSun" w:cs="SimSun"/>
        <w:sz w:val="23"/>
        <w:szCs w:val="23"/>
        <w:color w:val="0078BF"/>
      </w:rPr>
      <w:t xml:space="preserve">                                                             </w:t>
    </w:r>
    <w:r>
      <w:rPr>
        <w:rFonts w:ascii="SimSun" w:hAnsi="SimSun" w:eastAsia="SimSun" w:cs="SimSun"/>
        <w:sz w:val="23"/>
        <w:szCs w:val="23"/>
        <w:spacing w:val="-5"/>
      </w:rPr>
      <w:t>077</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5" w:lineRule="auto"/>
      <w:rPr>
        <w:rFonts w:ascii="SimSun" w:hAnsi="SimSun" w:eastAsia="SimSun" w:cs="SimSun"/>
        <w:sz w:val="23"/>
        <w:szCs w:val="23"/>
      </w:rPr>
    </w:pPr>
    <w:r>
      <w:rPr>
        <w:rFonts w:ascii="Times New Roman" w:hAnsi="Times New Roman" w:eastAsia="Times New Roman" w:cs="Times New Roman"/>
        <w:sz w:val="23"/>
        <w:szCs w:val="23"/>
        <w:spacing w:val="-5"/>
      </w:rPr>
      <w:t>078</w:t>
    </w:r>
    <w:r>
      <w:rPr>
        <w:rFonts w:ascii="Times New Roman" w:hAnsi="Times New Roman" w:eastAsia="Times New Roman" w:cs="Times New Roman"/>
        <w:sz w:val="23"/>
        <w:szCs w:val="23"/>
        <w:spacing w:val="1"/>
      </w:rPr>
      <w:t xml:space="preserve">   </w:t>
    </w:r>
    <w:r>
      <w:rPr>
        <w:rFonts w:ascii="SimSun" w:hAnsi="SimSun" w:eastAsia="SimSun" w:cs="SimSun"/>
        <w:sz w:val="23"/>
        <w:szCs w:val="23"/>
        <w:color w:val="0078BF"/>
        <w:spacing w:val="-5"/>
      </w:rPr>
      <w:t>&lt;</w:t>
    </w:r>
    <w:r>
      <w:rPr>
        <w:rFonts w:ascii="SimSun" w:hAnsi="SimSun" w:eastAsia="SimSun" w:cs="SimSun"/>
        <w:sz w:val="23"/>
        <w:szCs w:val="23"/>
        <w:color w:val="0078BF"/>
        <w:spacing w:val="1"/>
      </w:rPr>
      <w:t xml:space="preserve">                                                                                                     </w:t>
    </w:r>
    <w:r>
      <w:rPr>
        <w:rFonts w:ascii="SimSun" w:hAnsi="SimSun" w:eastAsia="SimSun" w:cs="SimSun"/>
        <w:sz w:val="23"/>
        <w:szCs w:val="23"/>
        <w:color w:val="0078BF"/>
      </w:rPr>
      <w:t xml:space="preserve">                                                                       </w:t>
    </w:r>
    <w:r>
      <w:rPr>
        <w:rFonts w:ascii="SimSun" w:hAnsi="SimSun" w:eastAsia="SimSun" w:cs="SimSun"/>
        <w:sz w:val="23"/>
        <w:szCs w:val="23"/>
        <w:spacing w:val="-5"/>
      </w:rPr>
      <w:t>079</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42"/>
      <w:spacing w:line="183" w:lineRule="auto"/>
      <w:jc w:val="right"/>
      <w:rPr>
        <w:rFonts w:ascii="SimSun" w:hAnsi="SimSun" w:eastAsia="SimSun" w:cs="SimSun"/>
        <w:sz w:val="23"/>
        <w:szCs w:val="23"/>
      </w:rPr>
    </w:pPr>
    <w:r>
      <w:rPr>
        <w:rFonts w:ascii="SimSun" w:hAnsi="SimSun" w:eastAsia="SimSun" w:cs="SimSun"/>
        <w:sz w:val="23"/>
        <w:szCs w:val="23"/>
        <w:spacing w:val="-3"/>
      </w:rPr>
      <w:t>083</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23"/>
        <w:szCs w:val="23"/>
      </w:rPr>
    </w:pPr>
    <w:r>
      <w:rPr>
        <w:rFonts w:ascii="SimSun" w:hAnsi="SimSun" w:eastAsia="SimSun" w:cs="SimSun"/>
        <w:sz w:val="23"/>
        <w:szCs w:val="23"/>
        <w:spacing w:val="-4"/>
      </w:rPr>
      <w:t>084</w:t>
    </w:r>
    <w:r>
      <w:rPr>
        <w:rFonts w:ascii="SimSun" w:hAnsi="SimSun" w:eastAsia="SimSun" w:cs="SimSun"/>
        <w:sz w:val="23"/>
        <w:szCs w:val="23"/>
        <w:spacing w:val="1"/>
      </w:rPr>
      <w:t xml:space="preserve">                                                                                     </w:t>
    </w:r>
    <w:r>
      <w:rPr>
        <w:rFonts w:ascii="SimSun" w:hAnsi="SimSun" w:eastAsia="SimSun" w:cs="SimSun"/>
        <w:sz w:val="23"/>
        <w:szCs w:val="23"/>
      </w:rPr>
      <w:t xml:space="preserve">                                                                                          </w:t>
    </w:r>
    <w:r>
      <w:rPr>
        <w:rFonts w:ascii="SimSun" w:hAnsi="SimSun" w:eastAsia="SimSun" w:cs="SimSun"/>
        <w:sz w:val="23"/>
        <w:szCs w:val="23"/>
        <w:spacing w:val="-4"/>
      </w:rPr>
      <w:t>085</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1"/>
        <w:szCs w:val="21"/>
      </w:rPr>
    </w:pPr>
    <w:r>
      <w:rPr>
        <w:rFonts w:ascii="Times New Roman" w:hAnsi="Times New Roman" w:eastAsia="Times New Roman" w:cs="Times New Roman"/>
        <w:sz w:val="21"/>
        <w:szCs w:val="21"/>
        <w:spacing w:val="-4"/>
      </w:rPr>
      <w:t>086</w:t>
    </w:r>
    <w:r>
      <w:rPr>
        <w:rFonts w:ascii="Times New Roman" w:hAnsi="Times New Roman" w:eastAsia="Times New Roman" w:cs="Times New Roman"/>
        <w:sz w:val="21"/>
        <w:szCs w:val="21"/>
        <w:spacing w:val="8"/>
      </w:rPr>
      <w:t xml:space="preserve">   </w:t>
    </w:r>
    <w:r>
      <w:rPr>
        <w:rFonts w:ascii="SimSun" w:hAnsi="SimSun" w:eastAsia="SimSun" w:cs="SimSun"/>
        <w:sz w:val="21"/>
        <w:szCs w:val="21"/>
        <w:color w:val="007EC7"/>
        <w:spacing w:val="-4"/>
      </w:rPr>
      <w:t>&lt;</w:t>
    </w:r>
    <w:r>
      <w:rPr>
        <w:rFonts w:ascii="SimSun" w:hAnsi="SimSun" w:eastAsia="SimSun" w:cs="SimSun"/>
        <w:sz w:val="21"/>
        <w:szCs w:val="21"/>
        <w:color w:val="007EC7"/>
        <w:spacing w:val="1"/>
      </w:rPr>
      <w:t xml:space="preserve">                                                               </w:t>
    </w:r>
    <w:r>
      <w:rPr>
        <w:rFonts w:ascii="SimSun" w:hAnsi="SimSun" w:eastAsia="SimSun" w:cs="SimSun"/>
        <w:sz w:val="21"/>
        <w:szCs w:val="21"/>
        <w:color w:val="007EC7"/>
      </w:rPr>
      <w:t xml:space="preserve">                                                                                                                              </w:t>
    </w:r>
    <w:r>
      <w:rPr>
        <w:rFonts w:ascii="SimSun" w:hAnsi="SimSun" w:eastAsia="SimSun" w:cs="SimSun"/>
        <w:sz w:val="21"/>
        <w:szCs w:val="21"/>
        <w:spacing w:val="-4"/>
      </w:rPr>
      <w:t>087</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15"/>
      <w:spacing w:before="11" w:line="183" w:lineRule="auto"/>
      <w:jc w:val="right"/>
      <w:rPr>
        <w:rFonts w:ascii="SimSun" w:hAnsi="SimSun" w:eastAsia="SimSun" w:cs="SimSun"/>
        <w:sz w:val="23"/>
        <w:szCs w:val="23"/>
      </w:rPr>
    </w:pPr>
    <w:r>
      <w:pict>
        <v:shape id="_x0000_s458" style="position:absolute;margin-left:-1pt;margin-top:-0.997842pt;mso-position-vertical-relative:text;mso-position-horizontal-relative:text;width:15.85pt;height:11.45pt;z-index:251702272;"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9"/>
                    <w:szCs w:val="19"/>
                  </w:rPr>
                </w:pPr>
                <w:r>
                  <w:rPr>
                    <w:rFonts w:ascii="SimSun" w:hAnsi="SimSun" w:eastAsia="SimSun" w:cs="SimSun"/>
                    <w:sz w:val="19"/>
                    <w:szCs w:val="19"/>
                    <w:spacing w:val="-2"/>
                  </w:rPr>
                  <w:t>088</w:t>
                </w:r>
              </w:p>
            </w:txbxContent>
          </v:textbox>
        </v:shape>
      </w:pict>
    </w:r>
    <w:r>
      <w:rPr>
        <w:rFonts w:ascii="SimSun" w:hAnsi="SimSun" w:eastAsia="SimSun" w:cs="SimSun"/>
        <w:sz w:val="23"/>
        <w:szCs w:val="23"/>
        <w:spacing w:val="-3"/>
      </w:rPr>
      <w:t>089</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2" w:lineRule="auto"/>
      <w:rPr>
        <w:rFonts w:ascii="SimSun" w:hAnsi="SimSun" w:eastAsia="SimSun" w:cs="SimSun"/>
        <w:sz w:val="23"/>
        <w:szCs w:val="23"/>
      </w:rPr>
    </w:pPr>
    <w:r>
      <w:rPr>
        <w:rFonts w:ascii="SimSun" w:hAnsi="SimSun" w:eastAsia="SimSun" w:cs="SimSun"/>
        <w:sz w:val="19"/>
        <w:szCs w:val="19"/>
        <w:spacing w:val="-3"/>
        <w:position w:val="2"/>
      </w:rPr>
      <w:t>090</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3"/>
        <w:position w:val="-1"/>
      </w:rPr>
      <w:t>091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312"/>
      <w:spacing w:before="11" w:line="183" w:lineRule="auto"/>
      <w:jc w:val="right"/>
      <w:rPr>
        <w:rFonts w:ascii="SimSun" w:hAnsi="SimSun" w:eastAsia="SimSun" w:cs="SimSun"/>
        <w:sz w:val="23"/>
        <w:szCs w:val="23"/>
      </w:rPr>
    </w:pPr>
    <w:r>
      <w:pict>
        <v:shape id="_x0000_s473" style="position:absolute;margin-left:-1pt;margin-top:-0.997842pt;mso-position-vertical-relative:text;mso-position-horizontal-relative:text;width:15.85pt;height:11.45pt;z-index:251705344;"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9"/>
                    <w:szCs w:val="19"/>
                  </w:rPr>
                </w:pPr>
                <w:r>
                  <w:rPr>
                    <w:rFonts w:ascii="SimSun" w:hAnsi="SimSun" w:eastAsia="SimSun" w:cs="SimSun"/>
                    <w:sz w:val="19"/>
                    <w:szCs w:val="19"/>
                    <w:spacing w:val="-2"/>
                  </w:rPr>
                  <w:t>092</w:t>
                </w:r>
              </w:p>
            </w:txbxContent>
          </v:textbox>
        </v:shape>
      </w:pict>
    </w:r>
    <w:r>
      <w:rPr>
        <w:rFonts w:ascii="SimSun" w:hAnsi="SimSun" w:eastAsia="SimSun" w:cs="SimSun"/>
        <w:sz w:val="23"/>
        <w:szCs w:val="23"/>
        <w:spacing w:val="-3"/>
      </w:rPr>
      <w:t>093</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24"/>
        <w:szCs w:val="24"/>
      </w:rPr>
    </w:pPr>
    <w:r>
      <w:rPr>
        <w:rFonts w:ascii="SimSun" w:hAnsi="SimSun" w:eastAsia="SimSun" w:cs="SimSun"/>
        <w:sz w:val="24"/>
        <w:szCs w:val="24"/>
        <w:spacing w:val="-4"/>
        <w:position w:val="1"/>
      </w:rPr>
      <w:t>094</w:t>
    </w:r>
    <w:r>
      <w:rPr>
        <w:rFonts w:ascii="SimSun" w:hAnsi="SimSun" w:eastAsia="SimSun" w:cs="SimSun"/>
        <w:sz w:val="24"/>
        <w:szCs w:val="24"/>
        <w:spacing w:val="1"/>
        <w:position w:val="1"/>
      </w:rPr>
      <w:t xml:space="preserve">                                   </w:t>
    </w:r>
    <w:r>
      <w:rPr>
        <w:rFonts w:ascii="SimSun" w:hAnsi="SimSun" w:eastAsia="SimSun" w:cs="SimSun"/>
        <w:sz w:val="24"/>
        <w:szCs w:val="24"/>
        <w:position w:val="1"/>
      </w:rPr>
      <w:t xml:space="preserve">                                                                                                                                     </w:t>
    </w:r>
    <w:r>
      <w:rPr>
        <w:rFonts w:ascii="SimSun" w:hAnsi="SimSun" w:eastAsia="SimSun" w:cs="SimSun"/>
        <w:sz w:val="24"/>
        <w:szCs w:val="24"/>
        <w:spacing w:val="-4"/>
        <w:position w:val="-1"/>
      </w:rPr>
      <w:t>095</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30"/>
      <w:spacing w:line="183" w:lineRule="auto"/>
      <w:jc w:val="right"/>
      <w:rPr>
        <w:rFonts w:ascii="SimSun" w:hAnsi="SimSun" w:eastAsia="SimSun" w:cs="SimSun"/>
        <w:sz w:val="24"/>
        <w:szCs w:val="24"/>
      </w:rPr>
    </w:pPr>
    <w:r>
      <w:pict>
        <v:shape id="_x0000_s513" style="position:absolute;margin-left:-1pt;margin-top:-0.890516pt;mso-position-vertical-relative:text;mso-position-horizontal-relative:text;width:15.1pt;height:10.95pt;z-index:251709440;"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8"/>
                    <w:szCs w:val="18"/>
                  </w:rPr>
                </w:pPr>
                <w:r>
                  <w:rPr>
                    <w:rFonts w:ascii="SimSun" w:hAnsi="SimSun" w:eastAsia="SimSun" w:cs="SimSun"/>
                    <w:sz w:val="18"/>
                    <w:szCs w:val="18"/>
                    <w:spacing w:val="-2"/>
                  </w:rPr>
                  <w:t>096</w:t>
                </w:r>
              </w:p>
            </w:txbxContent>
          </v:textbox>
        </v:shape>
      </w:pict>
    </w:r>
    <w:r>
      <w:rPr>
        <w:rFonts w:ascii="SimSun" w:hAnsi="SimSun" w:eastAsia="SimSun" w:cs="SimSun"/>
        <w:sz w:val="24"/>
        <w:szCs w:val="24"/>
        <w:spacing w:val="-3"/>
      </w:rPr>
      <w:t>097</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33"/>
      <w:spacing w:before="21" w:line="183" w:lineRule="auto"/>
      <w:jc w:val="right"/>
      <w:rPr>
        <w:rFonts w:ascii="SimSun" w:hAnsi="SimSun" w:eastAsia="SimSun" w:cs="SimSun"/>
        <w:sz w:val="23"/>
        <w:szCs w:val="23"/>
      </w:rPr>
    </w:pPr>
    <w:r>
      <w:pict>
        <v:shape id="_x0000_s517" style="position:absolute;margin-left:-0.999992pt;margin-top:-0.997842pt;mso-position-vertical-relative:text;mso-position-horizontal-relative:text;width:15.85pt;height:11.45pt;z-index:251711488;"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9"/>
                    <w:szCs w:val="19"/>
                  </w:rPr>
                </w:pPr>
                <w:r>
                  <w:rPr>
                    <w:rFonts w:ascii="SimSun" w:hAnsi="SimSun" w:eastAsia="SimSun" w:cs="SimSun"/>
                    <w:sz w:val="19"/>
                    <w:szCs w:val="19"/>
                    <w:spacing w:val="-2"/>
                  </w:rPr>
                  <w:t>098</w:t>
                </w:r>
              </w:p>
            </w:txbxContent>
          </v:textbox>
        </v:shape>
      </w:pict>
    </w:r>
    <w:r>
      <w:rPr>
        <w:rFonts w:ascii="SimSun" w:hAnsi="SimSun" w:eastAsia="SimSun" w:cs="SimSun"/>
        <w:sz w:val="23"/>
        <w:szCs w:val="23"/>
        <w:spacing w:val="-3"/>
      </w:rPr>
      <w:t>099</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23"/>
        <w:szCs w:val="23"/>
      </w:rPr>
    </w:pPr>
    <w:r>
      <w:rPr>
        <w:rFonts w:ascii="SimSun" w:hAnsi="SimSun" w:eastAsia="SimSun" w:cs="SimSun"/>
        <w:sz w:val="18"/>
        <w:szCs w:val="18"/>
        <w:spacing w:val="-7"/>
        <w:position w:val="1"/>
      </w:rPr>
      <w:t>100</w:t>
    </w:r>
    <w:r>
      <w:rPr>
        <w:rFonts w:ascii="SimSun" w:hAnsi="SimSun" w:eastAsia="SimSun" w:cs="SimSun"/>
        <w:sz w:val="18"/>
        <w:szCs w:val="18"/>
        <w:spacing w:val="1"/>
        <w:position w:val="1"/>
      </w:rPr>
      <w:t xml:space="preserve">                                                                                   </w:t>
    </w:r>
    <w:r>
      <w:rPr>
        <w:rFonts w:ascii="SimSun" w:hAnsi="SimSun" w:eastAsia="SimSun" w:cs="SimSun"/>
        <w:sz w:val="18"/>
        <w:szCs w:val="18"/>
        <w:position w:val="1"/>
      </w:rPr>
      <w:t xml:space="preserve">                                                                                                                                             </w:t>
    </w:r>
    <w:r>
      <w:rPr>
        <w:rFonts w:ascii="SimSun" w:hAnsi="SimSun" w:eastAsia="SimSun" w:cs="SimSun"/>
        <w:sz w:val="23"/>
        <w:szCs w:val="23"/>
        <w:spacing w:val="-7"/>
        <w:position w:val="-1"/>
      </w:rPr>
      <w:t>101</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91" w:lineRule="auto"/>
      <w:rPr>
        <w:rFonts w:ascii="SimSun" w:hAnsi="SimSun" w:eastAsia="SimSun" w:cs="SimSun"/>
        <w:sz w:val="23"/>
        <w:szCs w:val="23"/>
      </w:rPr>
    </w:pPr>
    <w:r>
      <w:rPr>
        <w:rFonts w:ascii="SimSun" w:hAnsi="SimSun" w:eastAsia="SimSun" w:cs="SimSun"/>
        <w:sz w:val="23"/>
        <w:szCs w:val="23"/>
        <w:spacing w:val="-8"/>
        <w:position w:val="1"/>
      </w:rPr>
      <w:t>102</w:t>
    </w:r>
    <w:r>
      <w:rPr>
        <w:rFonts w:ascii="SimSun" w:hAnsi="SimSun" w:eastAsia="SimSun" w:cs="SimSun"/>
        <w:sz w:val="23"/>
        <w:szCs w:val="23"/>
        <w:spacing w:val="1"/>
        <w:position w:val="1"/>
      </w:rPr>
      <w:t xml:space="preserve">                                                                                                                  </w:t>
    </w:r>
    <w:r>
      <w:rPr>
        <w:rFonts w:ascii="SimSun" w:hAnsi="SimSun" w:eastAsia="SimSun" w:cs="SimSun"/>
        <w:sz w:val="23"/>
        <w:szCs w:val="23"/>
        <w:position w:val="1"/>
      </w:rPr>
      <w:t xml:space="preserve">                                                            </w:t>
    </w:r>
    <w:r>
      <w:rPr>
        <w:rFonts w:ascii="SimSun" w:hAnsi="SimSun" w:eastAsia="SimSun" w:cs="SimSun"/>
        <w:sz w:val="23"/>
        <w:szCs w:val="23"/>
        <w:spacing w:val="-8"/>
        <w:position w:val="-1"/>
      </w:rPr>
      <w:t>103</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7" w:lineRule="auto"/>
      <w:rPr>
        <w:rFonts w:ascii="SimSun" w:hAnsi="SimSun" w:eastAsia="SimSun" w:cs="SimSun"/>
        <w:sz w:val="23"/>
        <w:szCs w:val="23"/>
      </w:rPr>
    </w:pPr>
    <w:r>
      <w:rPr>
        <w:rFonts w:ascii="SimSun" w:hAnsi="SimSun" w:eastAsia="SimSun" w:cs="SimSun"/>
        <w:sz w:val="18"/>
        <w:szCs w:val="18"/>
        <w:spacing w:val="-7"/>
        <w:position w:val="2"/>
      </w:rPr>
      <w:t>106</w:t>
    </w:r>
    <w:r>
      <w:rPr>
        <w:rFonts w:ascii="SimSun" w:hAnsi="SimSun" w:eastAsia="SimSun" w:cs="SimSun"/>
        <w:sz w:val="18"/>
        <w:szCs w:val="18"/>
        <w:spacing w:val="1"/>
        <w:position w:val="2"/>
      </w:rPr>
      <w:t xml:space="preserve">                                                                                   </w:t>
    </w:r>
    <w:r>
      <w:rPr>
        <w:rFonts w:ascii="SimSun" w:hAnsi="SimSun" w:eastAsia="SimSun" w:cs="SimSun"/>
        <w:sz w:val="18"/>
        <w:szCs w:val="18"/>
        <w:position w:val="2"/>
      </w:rPr>
      <w:t xml:space="preserve">                                                                                                                                             </w:t>
    </w:r>
    <w:r>
      <w:rPr>
        <w:rFonts w:ascii="SimSun" w:hAnsi="SimSun" w:eastAsia="SimSun" w:cs="SimSun"/>
        <w:sz w:val="23"/>
        <w:szCs w:val="23"/>
        <w:spacing w:val="-7"/>
        <w:position w:val="-1"/>
      </w:rPr>
      <w:t>107</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98"/>
      <w:spacing w:before="1" w:line="183" w:lineRule="auto"/>
      <w:jc w:val="right"/>
      <w:rPr>
        <w:rFonts w:ascii="SimSun" w:hAnsi="SimSun" w:eastAsia="SimSun" w:cs="SimSun"/>
        <w:sz w:val="24"/>
        <w:szCs w:val="24"/>
      </w:rPr>
    </w:pPr>
    <w:r>
      <w:pict>
        <v:shape id="_x0000_s537" style="position:absolute;margin-left:-1pt;margin-top:-0.830519pt;mso-position-vertical-relative:text;mso-position-horizontal-relative:text;width:14.5pt;height:11pt;z-index:251721728;" filled="false" stroked="false" type="#_x0000_t202">
          <v:fill on="false"/>
          <v:stroke on="false"/>
          <v:path/>
          <v:imagedata o:title=""/>
          <o:lock v:ext="edit" aspectratio="false"/>
          <v:textbox inset="0mm,0mm,0mm,0mm">
            <w:txbxContent>
              <w:p>
                <w:pPr>
                  <w:ind w:left="20"/>
                  <w:spacing w:before="19" w:line="184" w:lineRule="auto"/>
                  <w:rPr>
                    <w:rFonts w:ascii="SimSun" w:hAnsi="SimSun" w:eastAsia="SimSun" w:cs="SimSun"/>
                    <w:sz w:val="18"/>
                    <w:szCs w:val="18"/>
                  </w:rPr>
                </w:pPr>
                <w:r>
                  <w:rPr>
                    <w:rFonts w:ascii="SimSun" w:hAnsi="SimSun" w:eastAsia="SimSun" w:cs="SimSun"/>
                    <w:sz w:val="18"/>
                    <w:szCs w:val="18"/>
                    <w:spacing w:val="-5"/>
                  </w:rPr>
                  <w:t>108</w:t>
                </w:r>
              </w:p>
            </w:txbxContent>
          </v:textbox>
        </v:shape>
      </w:pict>
    </w:r>
    <w:r>
      <w:rPr>
        <w:rFonts w:ascii="SimSun" w:hAnsi="SimSun" w:eastAsia="SimSun" w:cs="SimSun"/>
        <w:sz w:val="24"/>
        <w:szCs w:val="24"/>
        <w:spacing w:val="-7"/>
      </w:rPr>
      <w:t>109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3" w:lineRule="auto"/>
      <w:rPr>
        <w:rFonts w:ascii="SimSun" w:hAnsi="SimSun" w:eastAsia="SimSun" w:cs="SimSun"/>
        <w:sz w:val="23"/>
        <w:szCs w:val="23"/>
      </w:rPr>
    </w:pPr>
    <w:r>
      <w:rPr>
        <w:rFonts w:ascii="SimSun" w:hAnsi="SimSun" w:eastAsia="SimSun" w:cs="SimSun"/>
        <w:sz w:val="19"/>
        <w:szCs w:val="19"/>
        <w:spacing w:val="-7"/>
        <w:position w:val="2"/>
      </w:rPr>
      <w:t>112</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7"/>
        <w:position w:val="-1"/>
      </w:rPr>
      <w:t>113</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90" w:lineRule="auto"/>
      <w:rPr>
        <w:rFonts w:ascii="SimSun" w:hAnsi="SimSun" w:eastAsia="SimSun" w:cs="SimSun"/>
        <w:sz w:val="23"/>
        <w:szCs w:val="23"/>
      </w:rPr>
    </w:pPr>
    <w:r>
      <w:rPr>
        <w:rFonts w:ascii="SimSun" w:hAnsi="SimSun" w:eastAsia="SimSun" w:cs="SimSun"/>
        <w:sz w:val="20"/>
        <w:szCs w:val="20"/>
        <w:spacing w:val="-7"/>
        <w:position w:val="1"/>
      </w:rPr>
      <w:t>116</w:t>
    </w:r>
    <w:r>
      <w:rPr>
        <w:rFonts w:ascii="SimSun" w:hAnsi="SimSun" w:eastAsia="SimSun" w:cs="SimSun"/>
        <w:sz w:val="20"/>
        <w:szCs w:val="20"/>
        <w:position w:val="1"/>
      </w:rPr>
      <w:t xml:space="preserve">                                                                                                                                                                                                          </w:t>
    </w:r>
    <w:r>
      <w:rPr>
        <w:rFonts w:ascii="SimSun" w:hAnsi="SimSun" w:eastAsia="SimSun" w:cs="SimSun"/>
        <w:sz w:val="23"/>
        <w:szCs w:val="23"/>
        <w:spacing w:val="-7"/>
        <w:position w:val="-1"/>
      </w:rPr>
      <w:t>117</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86"/>
      <w:spacing w:before="7" w:line="184" w:lineRule="auto"/>
      <w:jc w:val="right"/>
      <w:rPr>
        <w:rFonts w:ascii="SimSun" w:hAnsi="SimSun" w:eastAsia="SimSun" w:cs="SimSun"/>
        <w:sz w:val="24"/>
        <w:szCs w:val="24"/>
      </w:rPr>
    </w:pPr>
    <w:r>
      <w:pict>
        <v:shape id="_x0000_s570" style="position:absolute;margin-left:-1pt;margin-top:-1.01475pt;mso-position-vertical-relative:text;mso-position-horizontal-relative:text;width:14.5pt;height:11pt;z-index:251731968;" filled="false" stroked="false" type="#_x0000_t202">
          <v:fill on="false"/>
          <v:stroke on="false"/>
          <v:path/>
          <v:imagedata o:title=""/>
          <o:lock v:ext="edit" aspectratio="false"/>
          <v:textbox inset="0mm,0mm,0mm,0mm">
            <w:txbxContent>
              <w:p>
                <w:pPr>
                  <w:ind w:left="20"/>
                  <w:spacing w:before="19" w:line="184" w:lineRule="auto"/>
                  <w:rPr>
                    <w:rFonts w:ascii="SimSun" w:hAnsi="SimSun" w:eastAsia="SimSun" w:cs="SimSun"/>
                    <w:sz w:val="18"/>
                    <w:szCs w:val="18"/>
                  </w:rPr>
                </w:pPr>
                <w:r>
                  <w:rPr>
                    <w:rFonts w:ascii="SimSun" w:hAnsi="SimSun" w:eastAsia="SimSun" w:cs="SimSun"/>
                    <w:sz w:val="18"/>
                    <w:szCs w:val="18"/>
                    <w:spacing w:val="-5"/>
                  </w:rPr>
                  <w:t>118</w:t>
                </w:r>
              </w:p>
            </w:txbxContent>
          </v:textbox>
        </v:shape>
      </w:pict>
    </w:r>
    <w:r>
      <w:rPr>
        <w:rFonts w:ascii="SimSun" w:hAnsi="SimSun" w:eastAsia="SimSun" w:cs="SimSun"/>
        <w:sz w:val="24"/>
        <w:szCs w:val="24"/>
        <w:spacing w:val="-7"/>
      </w:rPr>
      <w:t>119</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58"/>
      <w:spacing w:line="183" w:lineRule="auto"/>
      <w:jc w:val="right"/>
      <w:rPr>
        <w:rFonts w:ascii="SimSun" w:hAnsi="SimSun" w:eastAsia="SimSun" w:cs="SimSun"/>
        <w:sz w:val="24"/>
        <w:szCs w:val="24"/>
      </w:rPr>
    </w:pPr>
    <w:r>
      <w:pict>
        <v:shape id="_x0000_s577" style="position:absolute;margin-left:-1pt;margin-top:0.365118pt;mso-position-vertical-relative:text;mso-position-horizontal-relative:text;width:13.1pt;height:10pt;z-index:251734016;" filled="false" stroked="false" type="#_x0000_t202">
          <v:fill on="false"/>
          <v:stroke on="false"/>
          <v:path/>
          <v:imagedata o:title=""/>
          <o:lock v:ext="edit" aspectratio="false"/>
          <v:textbox inset="0mm,0mm,0mm,0mm">
            <w:txbxContent>
              <w:p>
                <w:pPr>
                  <w:ind w:left="20"/>
                  <w:spacing w:before="19" w:line="184" w:lineRule="auto"/>
                  <w:rPr>
                    <w:rFonts w:ascii="SimSun" w:hAnsi="SimSun" w:eastAsia="SimSun" w:cs="SimSun"/>
                    <w:sz w:val="16"/>
                    <w:szCs w:val="16"/>
                  </w:rPr>
                </w:pPr>
                <w:r>
                  <w:rPr>
                    <w:rFonts w:ascii="SimSun" w:hAnsi="SimSun" w:eastAsia="SimSun" w:cs="SimSun"/>
                    <w:sz w:val="16"/>
                    <w:szCs w:val="16"/>
                    <w:spacing w:val="-5"/>
                  </w:rPr>
                  <w:t>120</w:t>
                </w:r>
              </w:p>
            </w:txbxContent>
          </v:textbox>
        </v:shape>
      </w:pict>
    </w:r>
    <w:r>
      <w:rPr>
        <w:rFonts w:ascii="SimSun" w:hAnsi="SimSun" w:eastAsia="SimSun" w:cs="SimSun"/>
        <w:sz w:val="24"/>
        <w:szCs w:val="24"/>
        <w:spacing w:val="-7"/>
      </w:rPr>
      <w:t>121</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jc w:val="right"/>
      <w:rPr>
        <w:rFonts w:ascii="SimSun" w:hAnsi="SimSun" w:eastAsia="SimSun" w:cs="SimSun"/>
        <w:sz w:val="18"/>
        <w:szCs w:val="18"/>
      </w:rPr>
    </w:pPr>
    <w:r>
      <w:rPr>
        <w:rFonts w:ascii="SimSun" w:hAnsi="SimSun" w:eastAsia="SimSun" w:cs="SimSun"/>
        <w:sz w:val="18"/>
        <w:szCs w:val="18"/>
        <w:spacing w:val="-7"/>
      </w:rPr>
      <w:t>125</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44"/>
      <w:spacing w:line="183" w:lineRule="auto"/>
      <w:jc w:val="right"/>
      <w:rPr>
        <w:rFonts w:ascii="SimSun" w:hAnsi="SimSun" w:eastAsia="SimSun" w:cs="SimSun"/>
        <w:sz w:val="23"/>
        <w:szCs w:val="23"/>
      </w:rPr>
    </w:pPr>
    <w:r>
      <w:pict>
        <v:shape id="_x0000_s596" style="position:absolute;margin-left:-0.999992pt;margin-top:-0.832612pt;mso-position-vertical-relative:text;mso-position-horizontal-relative:text;width:13.8pt;height:10.5pt;z-index:251742208;" filled="false" stroked="false" type="#_x0000_t202">
          <v:fill on="false"/>
          <v:stroke on="false"/>
          <v:path/>
          <v:imagedata o:title=""/>
          <o:lock v:ext="edit" aspectratio="false"/>
          <v:textbox inset="0mm,0mm,0mm,0mm">
            <w:txbxContent>
              <w:p>
                <w:pPr>
                  <w:ind w:left="20"/>
                  <w:spacing w:before="19" w:line="184" w:lineRule="auto"/>
                  <w:rPr>
                    <w:rFonts w:ascii="SimSun" w:hAnsi="SimSun" w:eastAsia="SimSun" w:cs="SimSun"/>
                    <w:sz w:val="17"/>
                    <w:szCs w:val="17"/>
                  </w:rPr>
                </w:pPr>
                <w:r>
                  <w:rPr>
                    <w:rFonts w:ascii="SimSun" w:hAnsi="SimSun" w:eastAsia="SimSun" w:cs="SimSun"/>
                    <w:sz w:val="17"/>
                    <w:szCs w:val="17"/>
                    <w:spacing w:val="-5"/>
                  </w:rPr>
                  <w:t>128</w:t>
                </w:r>
              </w:p>
            </w:txbxContent>
          </v:textbox>
        </v:shape>
      </w:pict>
    </w:r>
    <w:r>
      <w:rPr>
        <w:rFonts w:ascii="SimSun" w:hAnsi="SimSun" w:eastAsia="SimSun" w:cs="SimSun"/>
        <w:sz w:val="23"/>
        <w:szCs w:val="23"/>
        <w:spacing w:val="-6"/>
      </w:rPr>
      <w:t>129</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5" w:lineRule="auto"/>
      <w:rPr>
        <w:rFonts w:ascii="SimSun" w:hAnsi="SimSun" w:eastAsia="SimSun" w:cs="SimSun"/>
        <w:sz w:val="23"/>
        <w:szCs w:val="23"/>
      </w:rPr>
    </w:pPr>
    <w:r>
      <w:rPr>
        <w:rFonts w:ascii="SimSun" w:hAnsi="SimSun" w:eastAsia="SimSun" w:cs="SimSun"/>
        <w:sz w:val="19"/>
        <w:szCs w:val="19"/>
        <w:spacing w:val="-7"/>
        <w:position w:val="1"/>
      </w:rPr>
      <w:t>132</w:t>
    </w:r>
    <w:r>
      <w:rPr>
        <w:rFonts w:ascii="SimSun" w:hAnsi="SimSun" w:eastAsia="SimSun" w:cs="SimSun"/>
        <w:sz w:val="19"/>
        <w:szCs w:val="19"/>
        <w:spacing w:val="1"/>
        <w:position w:val="1"/>
      </w:rPr>
      <w:t xml:space="preserve">                                                                                        </w:t>
    </w:r>
    <w:r>
      <w:rPr>
        <w:rFonts w:ascii="SimSun" w:hAnsi="SimSun" w:eastAsia="SimSun" w:cs="SimSun"/>
        <w:sz w:val="19"/>
        <w:szCs w:val="19"/>
        <w:position w:val="1"/>
      </w:rPr>
      <w:t xml:space="preserve">                                                                                                                            </w:t>
    </w:r>
    <w:r>
      <w:rPr>
        <w:rFonts w:ascii="SimSun" w:hAnsi="SimSun" w:eastAsia="SimSun" w:cs="SimSun"/>
        <w:sz w:val="23"/>
        <w:szCs w:val="23"/>
        <w:spacing w:val="-7"/>
        <w:position w:val="-1"/>
      </w:rPr>
      <w:t>133</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0"/>
      <w:spacing w:line="201" w:lineRule="auto"/>
      <w:rPr>
        <w:rFonts w:ascii="SimSun" w:hAnsi="SimSun" w:eastAsia="SimSun" w:cs="SimSun"/>
        <w:sz w:val="23"/>
        <w:szCs w:val="23"/>
      </w:rPr>
    </w:pPr>
    <w:r>
      <w:rPr>
        <w:rFonts w:ascii="SimSun" w:hAnsi="SimSun" w:eastAsia="SimSun" w:cs="SimSun"/>
        <w:sz w:val="19"/>
        <w:szCs w:val="19"/>
        <w:spacing w:val="-7"/>
        <w:position w:val="2"/>
      </w:rPr>
      <w:t>134</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7"/>
        <w:position w:val="-2"/>
      </w:rPr>
      <w:t>135</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
      <w:spacing w:before="1" w:line="190" w:lineRule="auto"/>
      <w:rPr>
        <w:rFonts w:ascii="SimSun" w:hAnsi="SimSun" w:eastAsia="SimSun" w:cs="SimSun"/>
        <w:sz w:val="23"/>
        <w:szCs w:val="23"/>
      </w:rPr>
    </w:pPr>
    <w:r>
      <w:rPr>
        <w:rFonts w:ascii="SimSun" w:hAnsi="SimSun" w:eastAsia="SimSun" w:cs="SimSun"/>
        <w:sz w:val="20"/>
        <w:szCs w:val="20"/>
        <w:spacing w:val="-7"/>
        <w:position w:val="1"/>
      </w:rPr>
      <w:t>138</w:t>
    </w:r>
    <w:r>
      <w:rPr>
        <w:rFonts w:ascii="SimSun" w:hAnsi="SimSun" w:eastAsia="SimSun" w:cs="SimSun"/>
        <w:sz w:val="20"/>
        <w:szCs w:val="20"/>
        <w:position w:val="1"/>
      </w:rPr>
      <w:t xml:space="preserve">                                                                                                                                                                                                          </w:t>
    </w:r>
    <w:r>
      <w:rPr>
        <w:rFonts w:ascii="SimSun" w:hAnsi="SimSun" w:eastAsia="SimSun" w:cs="SimSun"/>
        <w:sz w:val="23"/>
        <w:szCs w:val="23"/>
        <w:spacing w:val="-7"/>
        <w:position w:val="-1"/>
      </w:rPr>
      <w:t>139</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4"/>
        <w:szCs w:val="24"/>
      </w:rPr>
    </w:pPr>
    <w:r>
      <w:rPr>
        <w:rFonts w:ascii="Times New Roman" w:hAnsi="Times New Roman" w:eastAsia="Times New Roman" w:cs="Times New Roman"/>
        <w:sz w:val="24"/>
        <w:szCs w:val="24"/>
        <w:spacing w:val="-9"/>
      </w:rPr>
      <w:t>140</w:t>
    </w:r>
    <w:r>
      <w:rPr>
        <w:rFonts w:ascii="Times New Roman" w:hAnsi="Times New Roman" w:eastAsia="Times New Roman" w:cs="Times New Roman"/>
        <w:sz w:val="24"/>
        <w:szCs w:val="24"/>
        <w:spacing w:val="24"/>
      </w:rPr>
      <w:t xml:space="preserve">  </w:t>
    </w:r>
    <w:r>
      <w:rPr>
        <w:rFonts w:ascii="SimSun" w:hAnsi="SimSun" w:eastAsia="SimSun" w:cs="SimSun"/>
        <w:sz w:val="24"/>
        <w:szCs w:val="24"/>
        <w:color w:val="0076BB"/>
        <w:spacing w:val="-9"/>
      </w:rPr>
      <w:t>&lt;</w:t>
    </w:r>
    <w:r>
      <w:rPr>
        <w:rFonts w:ascii="SimSun" w:hAnsi="SimSun" w:eastAsia="SimSun" w:cs="SimSun"/>
        <w:sz w:val="24"/>
        <w:szCs w:val="24"/>
        <w:color w:val="0076BB"/>
        <w:spacing w:val="1"/>
      </w:rPr>
      <w:t xml:space="preserve">                                                                                     </w:t>
    </w:r>
    <w:r>
      <w:rPr>
        <w:rFonts w:ascii="SimSun" w:hAnsi="SimSun" w:eastAsia="SimSun" w:cs="SimSun"/>
        <w:sz w:val="24"/>
        <w:szCs w:val="24"/>
        <w:color w:val="0076BB"/>
      </w:rPr>
      <w:t xml:space="preserve">                                                                                </w:t>
    </w:r>
    <w:r>
      <w:rPr>
        <w:rFonts w:ascii="SimSun" w:hAnsi="SimSun" w:eastAsia="SimSun" w:cs="SimSun"/>
        <w:sz w:val="24"/>
        <w:szCs w:val="24"/>
        <w:spacing w:val="-9"/>
      </w:rPr>
      <w:t>141</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3" w:lineRule="auto"/>
      <w:rPr>
        <w:rFonts w:ascii="SimSun" w:hAnsi="SimSun" w:eastAsia="SimSun" w:cs="SimSun"/>
        <w:sz w:val="23"/>
        <w:szCs w:val="23"/>
      </w:rPr>
    </w:pPr>
    <w:r>
      <w:rPr>
        <w:rFonts w:ascii="SimSun" w:hAnsi="SimSun" w:eastAsia="SimSun" w:cs="SimSun"/>
        <w:sz w:val="19"/>
        <w:szCs w:val="19"/>
        <w:spacing w:val="-7"/>
        <w:position w:val="2"/>
      </w:rPr>
      <w:t>142</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7"/>
        <w:position w:val="-1"/>
      </w:rPr>
      <w:t>143</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3" w:lineRule="auto"/>
      <w:rPr>
        <w:rFonts w:ascii="SimSun" w:hAnsi="SimSun" w:eastAsia="SimSun" w:cs="SimSun"/>
        <w:sz w:val="23"/>
        <w:szCs w:val="23"/>
      </w:rPr>
    </w:pPr>
    <w:r>
      <w:rPr>
        <w:rFonts w:ascii="SimSun" w:hAnsi="SimSun" w:eastAsia="SimSun" w:cs="SimSun"/>
        <w:sz w:val="19"/>
        <w:szCs w:val="19"/>
        <w:spacing w:val="-7"/>
        <w:position w:val="2"/>
      </w:rPr>
      <w:t>144</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7"/>
        <w:position w:val="-1"/>
      </w:rPr>
      <w:t>145</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0"/>
      <w:spacing w:line="193" w:lineRule="auto"/>
      <w:rPr>
        <w:rFonts w:ascii="SimSun" w:hAnsi="SimSun" w:eastAsia="SimSun" w:cs="SimSun"/>
        <w:sz w:val="23"/>
        <w:szCs w:val="23"/>
      </w:rPr>
    </w:pPr>
    <w:r>
      <w:rPr>
        <w:rFonts w:ascii="SimSun" w:hAnsi="SimSun" w:eastAsia="SimSun" w:cs="SimSun"/>
        <w:sz w:val="19"/>
        <w:szCs w:val="19"/>
        <w:spacing w:val="-7"/>
        <w:position w:val="2"/>
      </w:rPr>
      <w:t>146</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7"/>
        <w:position w:val="-1"/>
      </w:rPr>
      <w:t>147</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00"/>
      <w:spacing w:before="1" w:line="183" w:lineRule="auto"/>
      <w:jc w:val="right"/>
      <w:rPr>
        <w:rFonts w:ascii="SimSun" w:hAnsi="SimSun" w:eastAsia="SimSun" w:cs="SimSun"/>
        <w:sz w:val="24"/>
        <w:szCs w:val="24"/>
      </w:rPr>
    </w:pPr>
    <w:r>
      <w:pict>
        <v:shape id="_x0000_s664" style="position:absolute;margin-left:-0.999985pt;margin-top:-0.337633pt;mso-position-vertical-relative:text;mso-position-horizontal-relative:text;width:14.5pt;height:11pt;z-index:251762688;" filled="false" stroked="false" type="#_x0000_t202">
          <v:fill on="false"/>
          <v:stroke on="false"/>
          <v:path/>
          <v:imagedata o:title=""/>
          <o:lock v:ext="edit" aspectratio="false"/>
          <v:textbox inset="0mm,0mm,0mm,0mm">
            <w:txbxContent>
              <w:p>
                <w:pPr>
                  <w:ind w:left="20"/>
                  <w:spacing w:before="19" w:line="184" w:lineRule="auto"/>
                  <w:rPr>
                    <w:rFonts w:ascii="SimSun" w:hAnsi="SimSun" w:eastAsia="SimSun" w:cs="SimSun"/>
                    <w:sz w:val="18"/>
                    <w:szCs w:val="18"/>
                  </w:rPr>
                </w:pPr>
                <w:r>
                  <w:rPr>
                    <w:rFonts w:ascii="SimSun" w:hAnsi="SimSun" w:eastAsia="SimSun" w:cs="SimSun"/>
                    <w:sz w:val="18"/>
                    <w:szCs w:val="18"/>
                    <w:spacing w:val="-5"/>
                  </w:rPr>
                  <w:t>148</w:t>
                </w:r>
              </w:p>
            </w:txbxContent>
          </v:textbox>
        </v:shape>
      </w:pict>
    </w:r>
    <w:r>
      <w:rPr>
        <w:rFonts w:ascii="SimSun" w:hAnsi="SimSun" w:eastAsia="SimSun" w:cs="SimSun"/>
        <w:sz w:val="24"/>
        <w:szCs w:val="24"/>
        <w:spacing w:val="-7"/>
      </w:rPr>
      <w:t>149</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9" w:lineRule="auto"/>
      <w:rPr>
        <w:rFonts w:ascii="SimSun" w:hAnsi="SimSun" w:eastAsia="SimSun" w:cs="SimSun"/>
        <w:sz w:val="24"/>
        <w:szCs w:val="24"/>
      </w:rPr>
    </w:pPr>
    <w:r>
      <w:rPr>
        <w:rFonts w:ascii="SimSun" w:hAnsi="SimSun" w:eastAsia="SimSun" w:cs="SimSun"/>
        <w:sz w:val="18"/>
        <w:szCs w:val="18"/>
        <w:spacing w:val="-7"/>
        <w:position w:val="3"/>
      </w:rPr>
      <w:t>150</w:t>
    </w:r>
    <w:r>
      <w:rPr>
        <w:rFonts w:ascii="SimSun" w:hAnsi="SimSun" w:eastAsia="SimSun" w:cs="SimSun"/>
        <w:sz w:val="18"/>
        <w:szCs w:val="18"/>
        <w:spacing w:val="1"/>
        <w:position w:val="3"/>
      </w:rPr>
      <w:t xml:space="preserve">                                                                                  </w:t>
    </w:r>
    <w:r>
      <w:rPr>
        <w:rFonts w:ascii="SimSun" w:hAnsi="SimSun" w:eastAsia="SimSun" w:cs="SimSun"/>
        <w:sz w:val="18"/>
        <w:szCs w:val="18"/>
        <w:position w:val="3"/>
      </w:rPr>
      <w:t xml:space="preserve">                                                                                                                                              </w:t>
    </w:r>
    <w:r>
      <w:rPr>
        <w:rFonts w:ascii="SimSun" w:hAnsi="SimSun" w:eastAsia="SimSun" w:cs="SimSun"/>
        <w:sz w:val="24"/>
        <w:szCs w:val="24"/>
        <w:spacing w:val="-7"/>
        <w:position w:val="-1"/>
      </w:rPr>
      <w:t>151</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
      <w:spacing w:before="1" w:line="235" w:lineRule="auto"/>
      <w:rPr>
        <w:rFonts w:ascii="SimSun" w:hAnsi="SimSun" w:eastAsia="SimSun" w:cs="SimSun"/>
        <w:sz w:val="21"/>
        <w:szCs w:val="21"/>
      </w:rPr>
    </w:pPr>
    <w:r>
      <w:rPr>
        <w:rFonts w:ascii="Times New Roman" w:hAnsi="Times New Roman" w:eastAsia="Times New Roman" w:cs="Times New Roman"/>
        <w:sz w:val="21"/>
        <w:szCs w:val="21"/>
        <w:spacing w:val="-8"/>
      </w:rPr>
      <w:t>154</w:t>
    </w:r>
    <w:r>
      <w:rPr>
        <w:rFonts w:ascii="Times New Roman" w:hAnsi="Times New Roman" w:eastAsia="Times New Roman" w:cs="Times New Roman"/>
        <w:sz w:val="21"/>
        <w:szCs w:val="21"/>
        <w:spacing w:val="2"/>
      </w:rPr>
      <w:t xml:space="preserve">    </w:t>
    </w:r>
    <w:r>
      <w:rPr>
        <w:rFonts w:ascii="SimSun" w:hAnsi="SimSun" w:eastAsia="SimSun" w:cs="SimSun"/>
        <w:sz w:val="21"/>
        <w:szCs w:val="21"/>
        <w:color w:val="0078BE"/>
        <w:spacing w:val="-8"/>
      </w:rPr>
      <w:t>&lt;</w:t>
    </w:r>
    <w:r>
      <w:rPr>
        <w:rFonts w:ascii="SimSun" w:hAnsi="SimSun" w:eastAsia="SimSun" w:cs="SimSun"/>
        <w:sz w:val="21"/>
        <w:szCs w:val="21"/>
        <w:color w:val="0078BE"/>
        <w:spacing w:val="1"/>
      </w:rPr>
      <w:t xml:space="preserve">                                                        </w:t>
    </w:r>
    <w:r>
      <w:rPr>
        <w:rFonts w:ascii="SimSun" w:hAnsi="SimSun" w:eastAsia="SimSun" w:cs="SimSun"/>
        <w:sz w:val="21"/>
        <w:szCs w:val="21"/>
        <w:color w:val="0078BE"/>
      </w:rPr>
      <w:t xml:space="preserve">                                                                                                                                     </w:t>
    </w:r>
    <w:r>
      <w:rPr>
        <w:rFonts w:ascii="SimSun" w:hAnsi="SimSun" w:eastAsia="SimSun" w:cs="SimSun"/>
        <w:sz w:val="21"/>
        <w:szCs w:val="21"/>
        <w:spacing w:val="-8"/>
      </w:rPr>
      <w:t>155</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3" w:lineRule="auto"/>
      <w:rPr>
        <w:rFonts w:ascii="SimSun" w:hAnsi="SimSun" w:eastAsia="SimSun" w:cs="SimSun"/>
        <w:sz w:val="23"/>
        <w:szCs w:val="23"/>
      </w:rPr>
    </w:pPr>
    <w:r>
      <w:rPr>
        <w:rFonts w:ascii="SimSun" w:hAnsi="SimSun" w:eastAsia="SimSun" w:cs="SimSun"/>
        <w:sz w:val="19"/>
        <w:szCs w:val="19"/>
        <w:spacing w:val="-7"/>
        <w:position w:val="2"/>
      </w:rPr>
      <w:t>158</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7"/>
        <w:position w:val="-1"/>
      </w:rPr>
      <w:t>159</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3"/>
      <w:spacing w:line="183" w:lineRule="auto"/>
      <w:jc w:val="right"/>
      <w:rPr>
        <w:rFonts w:ascii="SimSun" w:hAnsi="SimSun" w:eastAsia="SimSun" w:cs="SimSun"/>
        <w:sz w:val="18"/>
        <w:szCs w:val="18"/>
      </w:rPr>
    </w:pPr>
    <w:r>
      <w:rPr>
        <w:rFonts w:ascii="SimSun" w:hAnsi="SimSun" w:eastAsia="SimSun" w:cs="SimSun"/>
        <w:sz w:val="18"/>
        <w:szCs w:val="18"/>
        <w:spacing w:val="-5"/>
      </w:rPr>
      <w:t>163</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23"/>
        <w:szCs w:val="23"/>
      </w:rPr>
    </w:pPr>
    <w:r>
      <w:rPr>
        <w:rFonts w:ascii="SimSun" w:hAnsi="SimSun" w:eastAsia="SimSun" w:cs="SimSun"/>
        <w:sz w:val="23"/>
        <w:szCs w:val="23"/>
        <w:spacing w:val="-8"/>
      </w:rPr>
      <w:t>164</w:t>
    </w:r>
    <w:r>
      <w:rPr>
        <w:rFonts w:ascii="SimSun" w:hAnsi="SimSun" w:eastAsia="SimSun" w:cs="SimSun"/>
        <w:sz w:val="23"/>
        <w:szCs w:val="23"/>
        <w:spacing w:val="1"/>
      </w:rPr>
      <w:t xml:space="preserve">                                                           </w:t>
    </w:r>
    <w:r>
      <w:rPr>
        <w:rFonts w:ascii="SimSun" w:hAnsi="SimSun" w:eastAsia="SimSun" w:cs="SimSun"/>
        <w:sz w:val="23"/>
        <w:szCs w:val="23"/>
      </w:rPr>
      <w:t xml:space="preserve">                                                                                                                    </w:t>
    </w:r>
    <w:r>
      <w:rPr>
        <w:rFonts w:ascii="SimSun" w:hAnsi="SimSun" w:eastAsia="SimSun" w:cs="SimSun"/>
        <w:sz w:val="23"/>
        <w:szCs w:val="23"/>
        <w:spacing w:val="-8"/>
      </w:rPr>
      <w:t>165</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3" w:lineRule="auto"/>
      <w:rPr>
        <w:rFonts w:ascii="SimSun" w:hAnsi="SimSun" w:eastAsia="SimSun" w:cs="SimSun"/>
        <w:sz w:val="23"/>
        <w:szCs w:val="23"/>
      </w:rPr>
    </w:pPr>
    <w:r>
      <w:rPr>
        <w:rFonts w:ascii="SimSun" w:hAnsi="SimSun" w:eastAsia="SimSun" w:cs="SimSun"/>
        <w:sz w:val="19"/>
        <w:szCs w:val="19"/>
        <w:spacing w:val="-7"/>
        <w:position w:val="2"/>
      </w:rPr>
      <w:t>166</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7"/>
        <w:position w:val="-1"/>
      </w:rPr>
      <w:t>167</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83" w:lineRule="auto"/>
      <w:rPr>
        <w:rFonts w:ascii="SimSun" w:hAnsi="SimSun" w:eastAsia="SimSun" w:cs="SimSun"/>
        <w:sz w:val="24"/>
        <w:szCs w:val="24"/>
      </w:rPr>
    </w:pPr>
    <w:r>
      <w:rPr>
        <w:rFonts w:ascii="SimSun" w:hAnsi="SimSun" w:eastAsia="SimSun" w:cs="SimSun"/>
        <w:sz w:val="24"/>
        <w:szCs w:val="24"/>
        <w:spacing w:val="-8"/>
      </w:rPr>
      <w:t>170</w:t>
    </w:r>
    <w:r>
      <w:rPr>
        <w:rFonts w:ascii="SimSun" w:hAnsi="SimSun" w:eastAsia="SimSun" w:cs="SimSun"/>
        <w:sz w:val="24"/>
        <w:szCs w:val="24"/>
        <w:spacing w:val="1"/>
      </w:rPr>
      <w:t xml:space="preserve">                                                                                                            </w:t>
    </w:r>
    <w:r>
      <w:rPr>
        <w:rFonts w:ascii="SimSun" w:hAnsi="SimSun" w:eastAsia="SimSun" w:cs="SimSun"/>
        <w:sz w:val="24"/>
        <w:szCs w:val="24"/>
      </w:rPr>
      <w:t xml:space="preserve">                                                           </w:t>
    </w:r>
    <w:r>
      <w:rPr>
        <w:rFonts w:ascii="SimSun" w:hAnsi="SimSun" w:eastAsia="SimSun" w:cs="SimSun"/>
        <w:sz w:val="24"/>
        <w:szCs w:val="24"/>
        <w:spacing w:val="-8"/>
      </w:rPr>
      <w:t>171</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
      <w:spacing w:line="193" w:lineRule="auto"/>
      <w:rPr>
        <w:rFonts w:ascii="SimSun" w:hAnsi="SimSun" w:eastAsia="SimSun" w:cs="SimSun"/>
        <w:sz w:val="23"/>
        <w:szCs w:val="23"/>
      </w:rPr>
    </w:pPr>
    <w:r>
      <w:rPr>
        <w:rFonts w:ascii="SimSun" w:hAnsi="SimSun" w:eastAsia="SimSun" w:cs="SimSun"/>
        <w:sz w:val="19"/>
        <w:szCs w:val="19"/>
        <w:spacing w:val="-7"/>
        <w:position w:val="2"/>
      </w:rPr>
      <w:t>172</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7"/>
        <w:position w:val="-1"/>
      </w:rPr>
      <w:t>173</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5" w:lineRule="auto"/>
      <w:rPr>
        <w:rFonts w:ascii="SimSun" w:hAnsi="SimSun" w:eastAsia="SimSun" w:cs="SimSun"/>
        <w:sz w:val="24"/>
        <w:szCs w:val="24"/>
      </w:rPr>
    </w:pPr>
    <w:r>
      <w:rPr>
        <w:rFonts w:ascii="SimSun" w:hAnsi="SimSun" w:eastAsia="SimSun" w:cs="SimSun"/>
        <w:sz w:val="20"/>
        <w:szCs w:val="20"/>
        <w:spacing w:val="-7"/>
        <w:position w:val="1"/>
      </w:rPr>
      <w:t>176</w:t>
    </w:r>
    <w:r>
      <w:rPr>
        <w:rFonts w:ascii="SimSun" w:hAnsi="SimSun" w:eastAsia="SimSun" w:cs="SimSun"/>
        <w:sz w:val="20"/>
        <w:szCs w:val="20"/>
        <w:position w:val="1"/>
      </w:rPr>
      <w:t xml:space="preserve">                                                                                                                                                                                                          </w:t>
    </w:r>
    <w:r>
      <w:rPr>
        <w:rFonts w:ascii="SimSun" w:hAnsi="SimSun" w:eastAsia="SimSun" w:cs="SimSun"/>
        <w:sz w:val="24"/>
        <w:szCs w:val="24"/>
        <w:spacing w:val="-7"/>
        <w:position w:val="-1"/>
      </w:rPr>
      <w:t>177</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38"/>
      <w:spacing w:before="1" w:line="183" w:lineRule="auto"/>
      <w:jc w:val="right"/>
      <w:rPr>
        <w:rFonts w:ascii="SimSun" w:hAnsi="SimSun" w:eastAsia="SimSun" w:cs="SimSun"/>
        <w:sz w:val="24"/>
        <w:szCs w:val="24"/>
      </w:rPr>
    </w:pPr>
    <w:r>
      <w:pict>
        <v:shape id="_x0000_s702" style="position:absolute;margin-left:-1pt;margin-top:-0.830519pt;mso-position-vertical-relative:text;mso-position-horizontal-relative:text;width:14.5pt;height:11pt;z-index:251793408;" filled="false" stroked="false" type="#_x0000_t202">
          <v:fill on="false"/>
          <v:stroke on="false"/>
          <v:path/>
          <v:imagedata o:title=""/>
          <o:lock v:ext="edit" aspectratio="false"/>
          <v:textbox inset="0mm,0mm,0mm,0mm">
            <w:txbxContent>
              <w:p>
                <w:pPr>
                  <w:ind w:left="20"/>
                  <w:spacing w:before="19" w:line="184" w:lineRule="auto"/>
                  <w:rPr>
                    <w:rFonts w:ascii="SimSun" w:hAnsi="SimSun" w:eastAsia="SimSun" w:cs="SimSun"/>
                    <w:sz w:val="18"/>
                    <w:szCs w:val="18"/>
                  </w:rPr>
                </w:pPr>
                <w:r>
                  <w:rPr>
                    <w:rFonts w:ascii="SimSun" w:hAnsi="SimSun" w:eastAsia="SimSun" w:cs="SimSun"/>
                    <w:sz w:val="18"/>
                    <w:szCs w:val="18"/>
                    <w:spacing w:val="-5"/>
                  </w:rPr>
                  <w:t>178</w:t>
                </w:r>
              </w:p>
            </w:txbxContent>
          </v:textbox>
        </v:shape>
      </w:pict>
    </w:r>
    <w:r>
      <w:rPr>
        <w:rFonts w:ascii="SimSun" w:hAnsi="SimSun" w:eastAsia="SimSun" w:cs="SimSun"/>
        <w:sz w:val="24"/>
        <w:szCs w:val="24"/>
        <w:spacing w:val="-7"/>
      </w:rPr>
      <w:t>179</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3" w:lineRule="auto"/>
      <w:rPr>
        <w:rFonts w:ascii="SimSun" w:hAnsi="SimSun" w:eastAsia="SimSun" w:cs="SimSun"/>
        <w:sz w:val="23"/>
        <w:szCs w:val="23"/>
      </w:rPr>
    </w:pPr>
    <w:r>
      <w:rPr>
        <w:rFonts w:ascii="SimSun" w:hAnsi="SimSun" w:eastAsia="SimSun" w:cs="SimSun"/>
        <w:sz w:val="19"/>
        <w:szCs w:val="19"/>
        <w:spacing w:val="-7"/>
        <w:position w:val="2"/>
      </w:rPr>
      <w:t>180</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7"/>
        <w:position w:val="-1"/>
      </w:rPr>
      <w:t>181</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3" w:lineRule="auto"/>
      <w:rPr>
        <w:rFonts w:ascii="SimSun" w:hAnsi="SimSun" w:eastAsia="SimSun" w:cs="SimSun"/>
        <w:sz w:val="23"/>
        <w:szCs w:val="23"/>
      </w:rPr>
    </w:pPr>
    <w:r>
      <w:rPr>
        <w:rFonts w:ascii="SimSun" w:hAnsi="SimSun" w:eastAsia="SimSun" w:cs="SimSun"/>
        <w:sz w:val="19"/>
        <w:szCs w:val="19"/>
        <w:spacing w:val="-7"/>
        <w:position w:val="2"/>
      </w:rPr>
      <w:t>182</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7"/>
        <w:position w:val="-1"/>
      </w:rPr>
      <w:t>183</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3" w:lineRule="auto"/>
      <w:rPr>
        <w:rFonts w:ascii="SimSun" w:hAnsi="SimSun" w:eastAsia="SimSun" w:cs="SimSun"/>
        <w:sz w:val="23"/>
        <w:szCs w:val="23"/>
      </w:rPr>
    </w:pPr>
    <w:r>
      <w:rPr>
        <w:rFonts w:ascii="SimSun" w:hAnsi="SimSun" w:eastAsia="SimSun" w:cs="SimSun"/>
        <w:sz w:val="19"/>
        <w:szCs w:val="19"/>
        <w:spacing w:val="-7"/>
        <w:position w:val="2"/>
      </w:rPr>
      <w:t>184</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7"/>
        <w:position w:val="-1"/>
      </w:rPr>
      <w:t>185</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
      <w:spacing w:before="1" w:line="190" w:lineRule="auto"/>
      <w:rPr>
        <w:rFonts w:ascii="SimSun" w:hAnsi="SimSun" w:eastAsia="SimSun" w:cs="SimSun"/>
        <w:sz w:val="23"/>
        <w:szCs w:val="23"/>
      </w:rPr>
    </w:pPr>
    <w:r>
      <w:rPr>
        <w:rFonts w:ascii="SimSun" w:hAnsi="SimSun" w:eastAsia="SimSun" w:cs="SimSun"/>
        <w:sz w:val="20"/>
        <w:szCs w:val="20"/>
        <w:spacing w:val="-7"/>
        <w:position w:val="1"/>
      </w:rPr>
      <w:t>186</w:t>
    </w:r>
    <w:r>
      <w:rPr>
        <w:rFonts w:ascii="SimSun" w:hAnsi="SimSun" w:eastAsia="SimSun" w:cs="SimSun"/>
        <w:sz w:val="20"/>
        <w:szCs w:val="20"/>
        <w:position w:val="1"/>
      </w:rPr>
      <w:t xml:space="preserve">                                                                                                                                                                                                          </w:t>
    </w:r>
    <w:r>
      <w:rPr>
        <w:rFonts w:ascii="SimSun" w:hAnsi="SimSun" w:eastAsia="SimSun" w:cs="SimSun"/>
        <w:sz w:val="23"/>
        <w:szCs w:val="23"/>
        <w:spacing w:val="-7"/>
        <w:position w:val="-1"/>
      </w:rPr>
      <w:t>187</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78"/>
      <w:spacing w:before="7" w:line="184" w:lineRule="auto"/>
      <w:jc w:val="right"/>
      <w:rPr>
        <w:rFonts w:ascii="SimSun" w:hAnsi="SimSun" w:eastAsia="SimSun" w:cs="SimSun"/>
        <w:sz w:val="24"/>
        <w:szCs w:val="24"/>
      </w:rPr>
    </w:pPr>
    <w:r>
      <w:pict>
        <v:shape id="_x0000_s721" style="position:absolute;margin-left:-0.999992pt;margin-top:-1.01475pt;mso-position-vertical-relative:text;mso-position-horizontal-relative:text;width:14.5pt;height:11pt;z-index:251803648;" filled="false" stroked="false" type="#_x0000_t202">
          <v:fill on="false"/>
          <v:stroke on="false"/>
          <v:path/>
          <v:imagedata o:title=""/>
          <o:lock v:ext="edit" aspectratio="false"/>
          <v:textbox inset="0mm,0mm,0mm,0mm">
            <w:txbxContent>
              <w:p>
                <w:pPr>
                  <w:ind w:left="20"/>
                  <w:spacing w:before="19" w:line="184" w:lineRule="auto"/>
                  <w:rPr>
                    <w:rFonts w:ascii="SimSun" w:hAnsi="SimSun" w:eastAsia="SimSun" w:cs="SimSun"/>
                    <w:sz w:val="18"/>
                    <w:szCs w:val="18"/>
                  </w:rPr>
                </w:pPr>
                <w:r>
                  <w:rPr>
                    <w:rFonts w:ascii="SimSun" w:hAnsi="SimSun" w:eastAsia="SimSun" w:cs="SimSun"/>
                    <w:sz w:val="18"/>
                    <w:szCs w:val="18"/>
                    <w:spacing w:val="-5"/>
                  </w:rPr>
                  <w:t>188</w:t>
                </w:r>
              </w:p>
            </w:txbxContent>
          </v:textbox>
        </v:shape>
      </w:pict>
    </w:r>
    <w:r>
      <w:rPr>
        <w:rFonts w:ascii="SimSun" w:hAnsi="SimSun" w:eastAsia="SimSun" w:cs="SimSun"/>
        <w:sz w:val="24"/>
        <w:szCs w:val="24"/>
        <w:spacing w:val="-7"/>
      </w:rPr>
      <w:t>189</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2" w:lineRule="auto"/>
      <w:rPr>
        <w:rFonts w:ascii="SimSun" w:hAnsi="SimSun" w:eastAsia="SimSun" w:cs="SimSun"/>
        <w:sz w:val="21"/>
        <w:szCs w:val="21"/>
      </w:rPr>
    </w:pPr>
    <w:r>
      <w:rPr>
        <w:rFonts w:ascii="SimSun" w:hAnsi="SimSun" w:eastAsia="SimSun" w:cs="SimSun"/>
        <w:sz w:val="21"/>
        <w:szCs w:val="21"/>
        <w:spacing w:val="-7"/>
        <w:position w:val="1"/>
      </w:rPr>
      <w:t>190</w:t>
    </w:r>
    <w:r>
      <w:rPr>
        <w:rFonts w:ascii="SimSun" w:hAnsi="SimSun" w:eastAsia="SimSun" w:cs="SimSun"/>
        <w:sz w:val="21"/>
        <w:szCs w:val="21"/>
        <w:spacing w:val="1"/>
        <w:position w:val="1"/>
      </w:rPr>
      <w:t xml:space="preserve">                                        </w:t>
    </w:r>
    <w:r>
      <w:rPr>
        <w:rFonts w:ascii="SimSun" w:hAnsi="SimSun" w:eastAsia="SimSun" w:cs="SimSun"/>
        <w:sz w:val="21"/>
        <w:szCs w:val="21"/>
        <w:position w:val="1"/>
      </w:rPr>
      <w:t xml:space="preserve">                                                                                                                                                        </w:t>
    </w:r>
    <w:r>
      <w:rPr>
        <w:rFonts w:ascii="SimSun" w:hAnsi="SimSun" w:eastAsia="SimSun" w:cs="SimSun"/>
        <w:sz w:val="21"/>
        <w:szCs w:val="21"/>
        <w:spacing w:val="-7"/>
        <w:position w:val="-1"/>
      </w:rPr>
      <w:t>191</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2" w:lineRule="auto"/>
      <w:rPr>
        <w:rFonts w:ascii="SimSun" w:hAnsi="SimSun" w:eastAsia="SimSun" w:cs="SimSun"/>
        <w:sz w:val="22"/>
        <w:szCs w:val="22"/>
      </w:rPr>
    </w:pPr>
    <w:r>
      <w:rPr>
        <w:rFonts w:ascii="SimSun" w:hAnsi="SimSun" w:eastAsia="SimSun" w:cs="SimSun"/>
        <w:sz w:val="22"/>
        <w:szCs w:val="22"/>
        <w:spacing w:val="-7"/>
        <w:position w:val="1"/>
      </w:rPr>
      <w:t>192</w:t>
    </w:r>
    <w:r>
      <w:rPr>
        <w:rFonts w:ascii="SimSun" w:hAnsi="SimSun" w:eastAsia="SimSun" w:cs="SimSun"/>
        <w:sz w:val="22"/>
        <w:szCs w:val="22"/>
        <w:spacing w:val="1"/>
        <w:position w:val="1"/>
      </w:rPr>
      <w:t xml:space="preserve">                                  </w:t>
    </w:r>
    <w:r>
      <w:rPr>
        <w:rFonts w:ascii="SimSun" w:hAnsi="SimSun" w:eastAsia="SimSun" w:cs="SimSun"/>
        <w:sz w:val="22"/>
        <w:szCs w:val="22"/>
        <w:position w:val="1"/>
      </w:rPr>
      <w:t xml:space="preserve">                                                                                                                                                     </w:t>
    </w:r>
    <w:r>
      <w:rPr>
        <w:rFonts w:ascii="SimSun" w:hAnsi="SimSun" w:eastAsia="SimSun" w:cs="SimSun"/>
        <w:sz w:val="22"/>
        <w:szCs w:val="22"/>
        <w:spacing w:val="-7"/>
        <w:position w:val="-1"/>
      </w:rPr>
      <w:t>193</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14"/>
      <w:spacing w:line="184" w:lineRule="auto"/>
      <w:jc w:val="right"/>
      <w:rPr>
        <w:rFonts w:ascii="SimSun" w:hAnsi="SimSun" w:eastAsia="SimSun" w:cs="SimSun"/>
        <w:sz w:val="25"/>
        <w:szCs w:val="25"/>
      </w:rPr>
    </w:pPr>
    <w:r>
      <w:pict>
        <v:shape id="_x0000_s738" style="position:absolute;margin-left:-1pt;margin-top:-1.01536pt;mso-position-vertical-relative:text;mso-position-horizontal-relative:text;width:14.5pt;height:11pt;z-index:251809792;" filled="false" stroked="false" type="#_x0000_t202">
          <v:fill on="false"/>
          <v:stroke on="false"/>
          <v:path/>
          <v:imagedata o:title=""/>
          <o:lock v:ext="edit" aspectratio="false"/>
          <v:textbox inset="0mm,0mm,0mm,0mm">
            <w:txbxContent>
              <w:p>
                <w:pPr>
                  <w:ind w:left="20"/>
                  <w:spacing w:before="19" w:line="184" w:lineRule="auto"/>
                  <w:rPr>
                    <w:rFonts w:ascii="SimSun" w:hAnsi="SimSun" w:eastAsia="SimSun" w:cs="SimSun"/>
                    <w:sz w:val="18"/>
                    <w:szCs w:val="18"/>
                  </w:rPr>
                </w:pPr>
                <w:r>
                  <w:rPr>
                    <w:rFonts w:ascii="SimSun" w:hAnsi="SimSun" w:eastAsia="SimSun" w:cs="SimSun"/>
                    <w:sz w:val="18"/>
                    <w:szCs w:val="18"/>
                    <w:spacing w:val="-5"/>
                  </w:rPr>
                  <w:t>194</w:t>
                </w:r>
              </w:p>
            </w:txbxContent>
          </v:textbox>
        </v:shape>
      </w:pict>
    </w:r>
    <w:r>
      <w:rPr>
        <w:rFonts w:ascii="SimSun" w:hAnsi="SimSun" w:eastAsia="SimSun" w:cs="SimSun"/>
        <w:sz w:val="25"/>
        <w:szCs w:val="25"/>
        <w:spacing w:val="-7"/>
      </w:rPr>
      <w:t>195</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0"/>
      <w:spacing w:before="1" w:line="190" w:lineRule="auto"/>
      <w:rPr>
        <w:rFonts w:ascii="SimSun" w:hAnsi="SimSun" w:eastAsia="SimSun" w:cs="SimSun"/>
        <w:sz w:val="23"/>
        <w:szCs w:val="23"/>
      </w:rPr>
    </w:pPr>
    <w:r>
      <w:rPr>
        <w:rFonts w:ascii="SimSun" w:hAnsi="SimSun" w:eastAsia="SimSun" w:cs="SimSun"/>
        <w:sz w:val="20"/>
        <w:szCs w:val="20"/>
        <w:spacing w:val="-7"/>
        <w:position w:val="1"/>
      </w:rPr>
      <w:t>196</w:t>
    </w:r>
    <w:r>
      <w:rPr>
        <w:rFonts w:ascii="SimSun" w:hAnsi="SimSun" w:eastAsia="SimSun" w:cs="SimSun"/>
        <w:sz w:val="20"/>
        <w:szCs w:val="20"/>
        <w:position w:val="1"/>
      </w:rPr>
      <w:t xml:space="preserve">                                                                                                                                                                                                          </w:t>
    </w:r>
    <w:r>
      <w:rPr>
        <w:rFonts w:ascii="SimSun" w:hAnsi="SimSun" w:eastAsia="SimSun" w:cs="SimSun"/>
        <w:sz w:val="23"/>
        <w:szCs w:val="23"/>
        <w:spacing w:val="-7"/>
        <w:position w:val="-1"/>
      </w:rPr>
      <w:t>197</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2" w:lineRule="auto"/>
      <w:rPr>
        <w:rFonts w:ascii="SimSun" w:hAnsi="SimSun" w:eastAsia="SimSun" w:cs="SimSun"/>
        <w:sz w:val="22"/>
        <w:szCs w:val="22"/>
      </w:rPr>
    </w:pPr>
    <w:r>
      <w:rPr>
        <w:rFonts w:ascii="SimSun" w:hAnsi="SimSun" w:eastAsia="SimSun" w:cs="SimSun"/>
        <w:sz w:val="22"/>
        <w:szCs w:val="22"/>
        <w:spacing w:val="-7"/>
        <w:position w:val="1"/>
      </w:rPr>
      <w:t>198</w:t>
    </w:r>
    <w:r>
      <w:rPr>
        <w:rFonts w:ascii="SimSun" w:hAnsi="SimSun" w:eastAsia="SimSun" w:cs="SimSun"/>
        <w:sz w:val="22"/>
        <w:szCs w:val="22"/>
        <w:spacing w:val="1"/>
        <w:position w:val="1"/>
      </w:rPr>
      <w:t xml:space="preserve">                                            </w:t>
    </w:r>
    <w:r>
      <w:rPr>
        <w:rFonts w:ascii="SimSun" w:hAnsi="SimSun" w:eastAsia="SimSun" w:cs="SimSun"/>
        <w:sz w:val="22"/>
        <w:szCs w:val="22"/>
        <w:position w:val="1"/>
      </w:rPr>
      <w:t xml:space="preserve">                                                                                                                                           </w:t>
    </w:r>
    <w:r>
      <w:rPr>
        <w:rFonts w:ascii="SimSun" w:hAnsi="SimSun" w:eastAsia="SimSun" w:cs="SimSun"/>
        <w:sz w:val="22"/>
        <w:szCs w:val="22"/>
        <w:spacing w:val="-7"/>
        <w:position w:val="-1"/>
      </w:rPr>
      <w:t>199</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2"/>
        <w:szCs w:val="22"/>
      </w:rPr>
    </w:pPr>
    <w:r>
      <w:rPr>
        <w:rFonts w:ascii="Times New Roman" w:hAnsi="Times New Roman" w:eastAsia="Times New Roman" w:cs="Times New Roman"/>
        <w:sz w:val="22"/>
        <w:szCs w:val="22"/>
        <w:spacing w:val="-4"/>
      </w:rPr>
      <w:t>200</w:t>
    </w:r>
    <w:r>
      <w:rPr>
        <w:rFonts w:ascii="Times New Roman" w:hAnsi="Times New Roman" w:eastAsia="Times New Roman" w:cs="Times New Roman"/>
        <w:sz w:val="22"/>
        <w:szCs w:val="22"/>
        <w:spacing w:val="6"/>
      </w:rPr>
      <w:t xml:space="preserve">   </w:t>
    </w:r>
    <w:r>
      <w:rPr>
        <w:rFonts w:ascii="SimSun" w:hAnsi="SimSun" w:eastAsia="SimSun" w:cs="SimSun"/>
        <w:sz w:val="22"/>
        <w:szCs w:val="22"/>
        <w:color w:val="0078BE"/>
        <w:spacing w:val="-4"/>
      </w:rPr>
      <w:t>&lt;</w:t>
    </w:r>
    <w:r>
      <w:rPr>
        <w:rFonts w:ascii="SimSun" w:hAnsi="SimSun" w:eastAsia="SimSun" w:cs="SimSun"/>
        <w:sz w:val="22"/>
        <w:szCs w:val="22"/>
        <w:color w:val="0078BE"/>
        <w:spacing w:val="1"/>
      </w:rPr>
      <w:t xml:space="preserve">                                                                                      </w:t>
    </w:r>
    <w:r>
      <w:rPr>
        <w:rFonts w:ascii="SimSun" w:hAnsi="SimSun" w:eastAsia="SimSun" w:cs="SimSun"/>
        <w:sz w:val="22"/>
        <w:szCs w:val="22"/>
        <w:color w:val="0078BE"/>
      </w:rPr>
      <w:t xml:space="preserve">                                                                                              </w:t>
    </w:r>
    <w:r>
      <w:rPr>
        <w:rFonts w:ascii="SimSun" w:hAnsi="SimSun" w:eastAsia="SimSun" w:cs="SimSun"/>
        <w:sz w:val="22"/>
        <w:szCs w:val="22"/>
        <w:spacing w:val="-4"/>
      </w:rPr>
      <w:t>201</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02"/>
      <w:spacing w:line="183" w:lineRule="auto"/>
      <w:jc w:val="right"/>
      <w:rPr>
        <w:rFonts w:ascii="SimSun" w:hAnsi="SimSun" w:eastAsia="SimSun" w:cs="SimSun"/>
        <w:sz w:val="23"/>
        <w:szCs w:val="23"/>
      </w:rPr>
    </w:pPr>
    <w:r>
      <w:rPr>
        <w:rFonts w:ascii="SimSun" w:hAnsi="SimSun" w:eastAsia="SimSun" w:cs="SimSun"/>
        <w:sz w:val="23"/>
        <w:szCs w:val="23"/>
        <w:spacing w:val="-3"/>
      </w:rPr>
      <w:t>205</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23"/>
        <w:szCs w:val="23"/>
      </w:rPr>
    </w:pPr>
    <w:r>
      <w:rPr>
        <w:rFonts w:ascii="SimSun" w:hAnsi="SimSun" w:eastAsia="SimSun" w:cs="SimSun"/>
        <w:sz w:val="23"/>
        <w:szCs w:val="23"/>
        <w:spacing w:val="-4"/>
      </w:rPr>
      <w:t>206</w:t>
    </w:r>
    <w:r>
      <w:rPr>
        <w:rFonts w:ascii="SimSun" w:hAnsi="SimSun" w:eastAsia="SimSun" w:cs="SimSun"/>
        <w:sz w:val="23"/>
        <w:szCs w:val="23"/>
        <w:spacing w:val="1"/>
      </w:rPr>
      <w:t xml:space="preserve">                                             </w:t>
    </w:r>
    <w:r>
      <w:rPr>
        <w:rFonts w:ascii="SimSun" w:hAnsi="SimSun" w:eastAsia="SimSun" w:cs="SimSun"/>
        <w:sz w:val="23"/>
        <w:szCs w:val="23"/>
      </w:rPr>
      <w:t xml:space="preserve">                                                                                                                                  </w:t>
    </w:r>
    <w:r>
      <w:rPr>
        <w:rFonts w:ascii="SimSun" w:hAnsi="SimSun" w:eastAsia="SimSun" w:cs="SimSun"/>
        <w:sz w:val="23"/>
        <w:szCs w:val="23"/>
        <w:spacing w:val="-4"/>
      </w:rPr>
      <w:t>207</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3"/>
        <w:szCs w:val="23"/>
      </w:rPr>
    </w:pPr>
    <w:r>
      <w:rPr>
        <w:rFonts w:ascii="Times New Roman" w:hAnsi="Times New Roman" w:eastAsia="Times New Roman" w:cs="Times New Roman"/>
        <w:sz w:val="23"/>
        <w:szCs w:val="23"/>
        <w:spacing w:val="-4"/>
      </w:rPr>
      <w:t>208</w:t>
    </w:r>
    <w:r>
      <w:rPr>
        <w:rFonts w:ascii="Times New Roman" w:hAnsi="Times New Roman" w:eastAsia="Times New Roman" w:cs="Times New Roman"/>
        <w:sz w:val="23"/>
        <w:szCs w:val="23"/>
        <w:spacing w:val="27"/>
      </w:rPr>
      <w:t xml:space="preserve">  </w:t>
    </w:r>
    <w:r>
      <w:rPr>
        <w:rFonts w:ascii="SimSun" w:hAnsi="SimSun" w:eastAsia="SimSun" w:cs="SimSun"/>
        <w:sz w:val="23"/>
        <w:szCs w:val="23"/>
        <w:color w:val="007CC5"/>
        <w:spacing w:val="-4"/>
      </w:rPr>
      <w:t>&lt;</w:t>
    </w:r>
    <w:r>
      <w:rPr>
        <w:rFonts w:ascii="SimSun" w:hAnsi="SimSun" w:eastAsia="SimSun" w:cs="SimSun"/>
        <w:sz w:val="23"/>
        <w:szCs w:val="23"/>
        <w:color w:val="007CC5"/>
        <w:spacing w:val="1"/>
      </w:rPr>
      <w:t xml:space="preserve">                                                                                                    </w:t>
    </w:r>
    <w:r>
      <w:rPr>
        <w:rFonts w:ascii="SimSun" w:hAnsi="SimSun" w:eastAsia="SimSun" w:cs="SimSun"/>
        <w:sz w:val="23"/>
        <w:szCs w:val="23"/>
        <w:color w:val="007CC5"/>
      </w:rPr>
      <w:t xml:space="preserve">                                                                        </w:t>
    </w:r>
    <w:r>
      <w:rPr>
        <w:rFonts w:ascii="SimSun" w:hAnsi="SimSun" w:eastAsia="SimSun" w:cs="SimSun"/>
        <w:sz w:val="23"/>
        <w:szCs w:val="23"/>
        <w:spacing w:val="-4"/>
      </w:rPr>
      <w:t>209</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0"/>
      <w:spacing w:before="1" w:line="235" w:lineRule="auto"/>
      <w:rPr>
        <w:rFonts w:ascii="SimSun" w:hAnsi="SimSun" w:eastAsia="SimSun" w:cs="SimSun"/>
        <w:sz w:val="22"/>
        <w:szCs w:val="22"/>
      </w:rPr>
    </w:pPr>
    <w:r>
      <w:rPr>
        <w:rFonts w:ascii="Times New Roman" w:hAnsi="Times New Roman" w:eastAsia="Times New Roman" w:cs="Times New Roman"/>
        <w:sz w:val="22"/>
        <w:szCs w:val="22"/>
        <w:spacing w:val="-4"/>
      </w:rPr>
      <w:t>210</w:t>
    </w:r>
    <w:r>
      <w:rPr>
        <w:rFonts w:ascii="Times New Roman" w:hAnsi="Times New Roman" w:eastAsia="Times New Roman" w:cs="Times New Roman"/>
        <w:sz w:val="22"/>
        <w:szCs w:val="22"/>
        <w:spacing w:val="6"/>
      </w:rPr>
      <w:t xml:space="preserve">   </w:t>
    </w:r>
    <w:r>
      <w:rPr>
        <w:rFonts w:ascii="SimSun" w:hAnsi="SimSun" w:eastAsia="SimSun" w:cs="SimSun"/>
        <w:sz w:val="22"/>
        <w:szCs w:val="22"/>
        <w:color w:val="007EC7"/>
        <w:spacing w:val="-4"/>
      </w:rPr>
      <w:t>&lt;</w:t>
    </w:r>
    <w:r>
      <w:rPr>
        <w:rFonts w:ascii="SimSun" w:hAnsi="SimSun" w:eastAsia="SimSun" w:cs="SimSun"/>
        <w:sz w:val="22"/>
        <w:szCs w:val="22"/>
        <w:color w:val="007EC7"/>
        <w:spacing w:val="1"/>
      </w:rPr>
      <w:t xml:space="preserve">                                                                                      </w:t>
    </w:r>
    <w:r>
      <w:rPr>
        <w:rFonts w:ascii="SimSun" w:hAnsi="SimSun" w:eastAsia="SimSun" w:cs="SimSun"/>
        <w:sz w:val="22"/>
        <w:szCs w:val="22"/>
        <w:color w:val="007EC7"/>
      </w:rPr>
      <w:t xml:space="preserve">                                                                                              </w:t>
    </w:r>
    <w:r>
      <w:rPr>
        <w:rFonts w:ascii="SimSun" w:hAnsi="SimSun" w:eastAsia="SimSun" w:cs="SimSun"/>
        <w:sz w:val="22"/>
        <w:szCs w:val="22"/>
        <w:spacing w:val="-4"/>
      </w:rPr>
      <w:t>211</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08"/>
      <w:spacing w:before="7" w:line="184" w:lineRule="auto"/>
      <w:jc w:val="right"/>
      <w:rPr>
        <w:rFonts w:ascii="SimSun" w:hAnsi="SimSun" w:eastAsia="SimSun" w:cs="SimSun"/>
        <w:sz w:val="24"/>
        <w:szCs w:val="24"/>
      </w:rPr>
    </w:pPr>
    <w:r>
      <w:pict>
        <v:shape id="_x0000_s786" style="position:absolute;margin-left:-1pt;margin-top:-1.01475pt;mso-position-vertical-relative:text;mso-position-horizontal-relative:text;width:15.05pt;height:11pt;z-index:251828224;" filled="false" stroked="false" type="#_x0000_t202">
          <v:fill on="false"/>
          <v:stroke on="false"/>
          <v:path/>
          <v:imagedata o:title=""/>
          <o:lock v:ext="edit" aspectratio="false"/>
          <v:textbox inset="0mm,0mm,0mm,0mm">
            <w:txbxContent>
              <w:p>
                <w:pPr>
                  <w:ind w:left="20"/>
                  <w:spacing w:before="19" w:line="184" w:lineRule="auto"/>
                  <w:rPr>
                    <w:rFonts w:ascii="SimSun" w:hAnsi="SimSun" w:eastAsia="SimSun" w:cs="SimSun"/>
                    <w:sz w:val="18"/>
                    <w:szCs w:val="18"/>
                  </w:rPr>
                </w:pPr>
                <w:r>
                  <w:rPr>
                    <w:rFonts w:ascii="SimSun" w:hAnsi="SimSun" w:eastAsia="SimSun" w:cs="SimSun"/>
                    <w:sz w:val="18"/>
                    <w:szCs w:val="18"/>
                    <w:spacing w:val="-3"/>
                  </w:rPr>
                  <w:t>212</w:t>
                </w:r>
              </w:p>
            </w:txbxContent>
          </v:textbox>
        </v:shape>
      </w:pict>
    </w:r>
    <w:r>
      <w:rPr>
        <w:rFonts w:ascii="SimSun" w:hAnsi="SimSun" w:eastAsia="SimSun" w:cs="SimSun"/>
        <w:sz w:val="24"/>
        <w:szCs w:val="24"/>
        <w:spacing w:val="-3"/>
      </w:rPr>
      <w:t>213</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2" w:lineRule="auto"/>
      <w:rPr>
        <w:rFonts w:ascii="SimSun" w:hAnsi="SimSun" w:eastAsia="SimSun" w:cs="SimSun"/>
        <w:sz w:val="22"/>
        <w:szCs w:val="22"/>
      </w:rPr>
    </w:pPr>
    <w:r>
      <w:rPr>
        <w:rFonts w:ascii="SimSun" w:hAnsi="SimSun" w:eastAsia="SimSun" w:cs="SimSun"/>
        <w:sz w:val="22"/>
        <w:szCs w:val="22"/>
        <w:spacing w:val="-4"/>
        <w:position w:val="1"/>
      </w:rPr>
      <w:t>214</w:t>
    </w:r>
    <w:r>
      <w:rPr>
        <w:rFonts w:ascii="SimSun" w:hAnsi="SimSun" w:eastAsia="SimSun" w:cs="SimSun"/>
        <w:sz w:val="22"/>
        <w:szCs w:val="22"/>
        <w:spacing w:val="1"/>
        <w:position w:val="1"/>
      </w:rPr>
      <w:t xml:space="preserve">                                             </w:t>
    </w:r>
    <w:r>
      <w:rPr>
        <w:rFonts w:ascii="SimSun" w:hAnsi="SimSun" w:eastAsia="SimSun" w:cs="SimSun"/>
        <w:sz w:val="22"/>
        <w:szCs w:val="22"/>
        <w:position w:val="1"/>
      </w:rPr>
      <w:t xml:space="preserve">                                                                                                                                          </w:t>
    </w:r>
    <w:r>
      <w:rPr>
        <w:rFonts w:ascii="SimSun" w:hAnsi="SimSun" w:eastAsia="SimSun" w:cs="SimSun"/>
        <w:sz w:val="22"/>
        <w:szCs w:val="22"/>
        <w:spacing w:val="-4"/>
        <w:position w:val="-1"/>
      </w:rPr>
      <w:t>215</w:t>
    </w:r>
  </w:p>
</w:ftr>
</file>

<file path=word/footer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1" w:lineRule="auto"/>
      <w:rPr>
        <w:rFonts w:ascii="SimSun" w:hAnsi="SimSun" w:eastAsia="SimSun" w:cs="SimSun"/>
        <w:sz w:val="24"/>
        <w:szCs w:val="24"/>
      </w:rPr>
    </w:pPr>
    <w:r>
      <w:rPr>
        <w:rFonts w:ascii="SimSun" w:hAnsi="SimSun" w:eastAsia="SimSun" w:cs="SimSun"/>
        <w:sz w:val="24"/>
        <w:szCs w:val="24"/>
        <w:spacing w:val="-4"/>
      </w:rPr>
      <w:t>216</w:t>
    </w:r>
    <w:r>
      <w:rPr>
        <w:rFonts w:ascii="SimSun" w:hAnsi="SimSun" w:eastAsia="SimSun" w:cs="SimSun"/>
        <w:sz w:val="24"/>
        <w:szCs w:val="24"/>
        <w:spacing w:val="1"/>
      </w:rPr>
      <w:t xml:space="preserve">                                                                                                                  </w:t>
    </w:r>
    <w:r>
      <w:rPr>
        <w:rFonts w:ascii="SimSun" w:hAnsi="SimSun" w:eastAsia="SimSun" w:cs="SimSun"/>
        <w:sz w:val="24"/>
        <w:szCs w:val="24"/>
      </w:rPr>
      <w:t xml:space="preserve">                                                     </w:t>
    </w:r>
    <w:r>
      <w:rPr>
        <w:rFonts w:ascii="SimSun" w:hAnsi="SimSun" w:eastAsia="SimSun" w:cs="SimSun"/>
        <w:sz w:val="24"/>
        <w:szCs w:val="24"/>
        <w:spacing w:val="-4"/>
      </w:rPr>
      <w:t>217</w:t>
    </w:r>
  </w:p>
</w:ftr>
</file>

<file path=word/footer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53"/>
      <w:spacing w:before="20" w:line="184" w:lineRule="auto"/>
      <w:jc w:val="right"/>
      <w:rPr>
        <w:rFonts w:ascii="SimSun" w:hAnsi="SimSun" w:eastAsia="SimSun" w:cs="SimSun"/>
        <w:sz w:val="26"/>
        <w:szCs w:val="26"/>
      </w:rPr>
    </w:pPr>
    <w:r>
      <w:pict>
        <v:shape id="_x0000_s800" style="position:absolute;margin-left:-1pt;margin-top:-1.01598pt;mso-position-vertical-relative:text;mso-position-horizontal-relative:text;width:15.8pt;height:11.5pt;z-index:251834368;" filled="false" stroked="false" type="#_x0000_t202">
          <v:fill on="false"/>
          <v:stroke on="false"/>
          <v:path/>
          <v:imagedata o:title=""/>
          <o:lock v:ext="edit" aspectratio="false"/>
          <v:textbox inset="0mm,0mm,0mm,0mm">
            <w:txbxContent>
              <w:p>
                <w:pPr>
                  <w:ind w:left="20"/>
                  <w:spacing w:before="19" w:line="184" w:lineRule="auto"/>
                  <w:rPr>
                    <w:rFonts w:ascii="SimSun" w:hAnsi="SimSun" w:eastAsia="SimSun" w:cs="SimSun"/>
                    <w:sz w:val="19"/>
                    <w:szCs w:val="19"/>
                  </w:rPr>
                </w:pPr>
                <w:r>
                  <w:rPr>
                    <w:rFonts w:ascii="SimSun" w:hAnsi="SimSun" w:eastAsia="SimSun" w:cs="SimSun"/>
                    <w:sz w:val="19"/>
                    <w:szCs w:val="19"/>
                    <w:spacing w:val="-3"/>
                  </w:rPr>
                  <w:t>218</w:t>
                </w:r>
              </w:p>
            </w:txbxContent>
          </v:textbox>
        </v:shape>
      </w:pict>
    </w:r>
    <w:r>
      <w:rPr>
        <w:rFonts w:ascii="SimSun" w:hAnsi="SimSun" w:eastAsia="SimSun" w:cs="SimSun"/>
        <w:sz w:val="26"/>
        <w:szCs w:val="26"/>
        <w:spacing w:val="-3"/>
      </w:rPr>
      <w:t>219</w:t>
    </w:r>
  </w:p>
</w:ftr>
</file>

<file path=word/footer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2" w:lineRule="auto"/>
      <w:rPr>
        <w:rFonts w:ascii="SimSun" w:hAnsi="SimSun" w:eastAsia="SimSun" w:cs="SimSun"/>
        <w:sz w:val="23"/>
        <w:szCs w:val="23"/>
      </w:rPr>
    </w:pPr>
    <w:r>
      <w:rPr>
        <w:rFonts w:ascii="SimSun" w:hAnsi="SimSun" w:eastAsia="SimSun" w:cs="SimSun"/>
        <w:sz w:val="19"/>
        <w:szCs w:val="19"/>
        <w:spacing w:val="-3"/>
        <w:position w:val="2"/>
      </w:rPr>
      <w:t>220</w:t>
    </w:r>
    <w:r>
      <w:rPr>
        <w:rFonts w:ascii="SimSun" w:hAnsi="SimSun" w:eastAsia="SimSun" w:cs="SimSun"/>
        <w:sz w:val="19"/>
        <w:szCs w:val="19"/>
        <w:spacing w:val="1"/>
        <w:position w:val="2"/>
      </w:rPr>
      <w:t xml:space="preserve">                                                                </w:t>
    </w:r>
    <w:r>
      <w:rPr>
        <w:rFonts w:ascii="SimSun" w:hAnsi="SimSun" w:eastAsia="SimSun" w:cs="SimSun"/>
        <w:sz w:val="19"/>
        <w:szCs w:val="19"/>
        <w:position w:val="2"/>
      </w:rPr>
      <w:t xml:space="preserve">                                                                                                                                                    </w:t>
    </w:r>
    <w:r>
      <w:rPr>
        <w:rFonts w:ascii="SimSun" w:hAnsi="SimSun" w:eastAsia="SimSun" w:cs="SimSun"/>
        <w:sz w:val="23"/>
        <w:szCs w:val="23"/>
        <w:spacing w:val="-3"/>
        <w:position w:val="-1"/>
      </w:rPr>
      <w:t>221</w:t>
    </w:r>
  </w:p>
</w:ftr>
</file>

<file path=word/footer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82"/>
      <w:spacing w:before="11" w:line="183" w:lineRule="auto"/>
      <w:jc w:val="right"/>
      <w:rPr>
        <w:rFonts w:ascii="SimSun" w:hAnsi="SimSun" w:eastAsia="SimSun" w:cs="SimSun"/>
        <w:sz w:val="23"/>
        <w:szCs w:val="23"/>
      </w:rPr>
    </w:pPr>
    <w:r>
      <w:pict>
        <v:shape id="_x0000_s808" style="position:absolute;margin-left:-1pt;margin-top:-0.997842pt;mso-position-vertical-relative:text;mso-position-horizontal-relative:text;width:15.8pt;height:11.45pt;z-index:251838464;"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9"/>
                    <w:szCs w:val="19"/>
                  </w:rPr>
                </w:pPr>
                <w:r>
                  <w:rPr>
                    <w:rFonts w:ascii="SimSun" w:hAnsi="SimSun" w:eastAsia="SimSun" w:cs="SimSun"/>
                    <w:sz w:val="19"/>
                    <w:szCs w:val="19"/>
                    <w:spacing w:val="-3"/>
                  </w:rPr>
                  <w:t>222</w:t>
                </w:r>
              </w:p>
            </w:txbxContent>
          </v:textbox>
        </v:shape>
      </w:pict>
    </w:r>
    <w:r>
      <w:rPr>
        <w:rFonts w:ascii="SimSun" w:hAnsi="SimSun" w:eastAsia="SimSun" w:cs="SimSun"/>
        <w:sz w:val="23"/>
        <w:szCs w:val="23"/>
        <w:spacing w:val="-3"/>
      </w:rPr>
      <w:t>223</w:t>
    </w:r>
  </w:p>
</w:ftr>
</file>

<file path=word/footer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24"/>
        <w:szCs w:val="24"/>
      </w:rPr>
    </w:pPr>
    <w:r>
      <w:rPr>
        <w:rFonts w:ascii="SimSun" w:hAnsi="SimSun" w:eastAsia="SimSun" w:cs="SimSun"/>
        <w:sz w:val="24"/>
        <w:szCs w:val="24"/>
        <w:spacing w:val="-4"/>
      </w:rPr>
      <w:t>224</w:t>
    </w:r>
    <w:r>
      <w:rPr>
        <w:rFonts w:ascii="SimSun" w:hAnsi="SimSun" w:eastAsia="SimSun" w:cs="SimSun"/>
        <w:sz w:val="24"/>
        <w:szCs w:val="24"/>
        <w:spacing w:val="1"/>
      </w:rPr>
      <w:t xml:space="preserve">                                                                                                                  </w:t>
    </w:r>
    <w:r>
      <w:rPr>
        <w:rFonts w:ascii="SimSun" w:hAnsi="SimSun" w:eastAsia="SimSun" w:cs="SimSun"/>
        <w:sz w:val="24"/>
        <w:szCs w:val="24"/>
      </w:rPr>
      <w:t xml:space="preserve">                                                     </w:t>
    </w:r>
    <w:r>
      <w:rPr>
        <w:rFonts w:ascii="SimSun" w:hAnsi="SimSun" w:eastAsia="SimSun" w:cs="SimSun"/>
        <w:sz w:val="24"/>
        <w:szCs w:val="24"/>
        <w:spacing w:val="-4"/>
      </w:rPr>
      <w:t>225</w:t>
    </w:r>
  </w:p>
</w:ftr>
</file>

<file path=word/footer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3"/>
        <w:szCs w:val="23"/>
      </w:rPr>
    </w:pPr>
    <w:r>
      <w:rPr>
        <w:rFonts w:ascii="Times New Roman" w:hAnsi="Times New Roman" w:eastAsia="Times New Roman" w:cs="Times New Roman"/>
        <w:sz w:val="23"/>
        <w:szCs w:val="23"/>
        <w:spacing w:val="-4"/>
      </w:rPr>
      <w:t>226</w:t>
    </w:r>
    <w:r>
      <w:rPr>
        <w:rFonts w:ascii="Times New Roman" w:hAnsi="Times New Roman" w:eastAsia="Times New Roman" w:cs="Times New Roman"/>
        <w:sz w:val="23"/>
        <w:szCs w:val="23"/>
        <w:spacing w:val="27"/>
      </w:rPr>
      <w:t xml:space="preserve">  </w:t>
    </w:r>
    <w:r>
      <w:rPr>
        <w:rFonts w:ascii="SimSun" w:hAnsi="SimSun" w:eastAsia="SimSun" w:cs="SimSun"/>
        <w:sz w:val="23"/>
        <w:szCs w:val="23"/>
        <w:color w:val="007FC9"/>
        <w:spacing w:val="-4"/>
      </w:rPr>
      <w:t>&lt;</w:t>
    </w:r>
    <w:r>
      <w:rPr>
        <w:rFonts w:ascii="SimSun" w:hAnsi="SimSun" w:eastAsia="SimSun" w:cs="SimSun"/>
        <w:sz w:val="23"/>
        <w:szCs w:val="23"/>
        <w:color w:val="007FC9"/>
        <w:spacing w:val="1"/>
      </w:rPr>
      <w:t xml:space="preserve">                                                                                                              </w:t>
    </w:r>
    <w:r>
      <w:rPr>
        <w:rFonts w:ascii="SimSun" w:hAnsi="SimSun" w:eastAsia="SimSun" w:cs="SimSun"/>
        <w:sz w:val="23"/>
        <w:szCs w:val="23"/>
        <w:color w:val="007FC9"/>
      </w:rPr>
      <w:t xml:space="preserve">                                                              </w:t>
    </w:r>
    <w:r>
      <w:rPr>
        <w:rFonts w:ascii="SimSun" w:hAnsi="SimSun" w:eastAsia="SimSun" w:cs="SimSun"/>
        <w:sz w:val="23"/>
        <w:szCs w:val="23"/>
        <w:spacing w:val="-4"/>
      </w:rPr>
      <w:t>227</w:t>
    </w:r>
  </w:p>
</w:ftr>
</file>

<file path=word/footer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82"/>
      <w:spacing w:before="14" w:line="183" w:lineRule="auto"/>
      <w:jc w:val="right"/>
      <w:rPr>
        <w:rFonts w:ascii="SimSun" w:hAnsi="SimSun" w:eastAsia="SimSun" w:cs="SimSun"/>
        <w:sz w:val="23"/>
        <w:szCs w:val="23"/>
      </w:rPr>
    </w:pPr>
    <w:r>
      <w:pict>
        <v:shape id="_x0000_s816" style="position:absolute;margin-left:-0.499985pt;margin-top:-0.997842pt;mso-position-vertical-relative:text;mso-position-horizontal-relative:text;width:15.05pt;height:10.95pt;z-index:251844608;"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8"/>
                    <w:szCs w:val="18"/>
                  </w:rPr>
                </w:pPr>
                <w:r>
                  <w:rPr>
                    <w:rFonts w:ascii="SimSun" w:hAnsi="SimSun" w:eastAsia="SimSun" w:cs="SimSun"/>
                    <w:sz w:val="18"/>
                    <w:szCs w:val="18"/>
                    <w:spacing w:val="-3"/>
                  </w:rPr>
                  <w:t>228</w:t>
                </w:r>
              </w:p>
            </w:txbxContent>
          </v:textbox>
        </v:shape>
      </w:pict>
    </w:r>
    <w:r>
      <w:rPr>
        <w:rFonts w:ascii="SimSun" w:hAnsi="SimSun" w:eastAsia="SimSun" w:cs="SimSun"/>
        <w:sz w:val="23"/>
        <w:szCs w:val="23"/>
        <w:spacing w:val="-3"/>
      </w:rPr>
      <w:t>229</w:t>
    </w:r>
  </w:p>
</w:ftr>
</file>

<file path=word/footer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38" w:lineRule="auto"/>
      <w:jc w:val="right"/>
      <w:rPr>
        <w:rFonts w:ascii="SimSun" w:hAnsi="SimSun" w:eastAsia="SimSun" w:cs="SimSun"/>
        <w:sz w:val="20"/>
        <w:szCs w:val="20"/>
      </w:rPr>
    </w:pPr>
    <w:r>
      <w:pict>
        <v:shape id="_x0000_s839" style="position:absolute;margin-left:-1pt;margin-top:1.5097pt;mso-position-vertical-relative:text;mso-position-horizontal-relative:text;width:16.5pt;height:11.95pt;z-index:251850752;"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20"/>
                    <w:szCs w:val="20"/>
                  </w:rPr>
                </w:pPr>
                <w:r>
                  <w:rPr>
                    <w:rFonts w:ascii="SimSun" w:hAnsi="SimSun" w:eastAsia="SimSun" w:cs="SimSun"/>
                    <w:sz w:val="20"/>
                    <w:szCs w:val="20"/>
                    <w:spacing w:val="-3"/>
                  </w:rPr>
                  <w:t>234</w:t>
                </w:r>
              </w:p>
            </w:txbxContent>
          </v:textbox>
        </v:shape>
      </w:pict>
    </w:r>
    <w:r>
      <w:rPr>
        <w:rFonts w:ascii="SimSun" w:hAnsi="SimSun" w:eastAsia="SimSun" w:cs="SimSun"/>
        <w:sz w:val="20"/>
        <w:szCs w:val="20"/>
      </w:rPr>
      <w:drawing>
        <wp:inline distT="0" distB="0" distL="0" distR="0">
          <wp:extent cx="107951" cy="127038"/>
          <wp:effectExtent l="0" t="0" r="0" b="0"/>
          <wp:docPr id="561" name="IM 561"/>
          <wp:cNvGraphicFramePr/>
          <a:graphic>
            <a:graphicData uri="http://schemas.openxmlformats.org/drawingml/2006/picture">
              <pic:pic>
                <pic:nvPicPr>
                  <pic:cNvPr id="561" name="IM 561"/>
                  <pic:cNvPicPr/>
                </pic:nvPicPr>
                <pic:blipFill>
                  <a:blip r:embed="rId1"/>
                  <a:stretch>
                    <a:fillRect/>
                  </a:stretch>
                </pic:blipFill>
                <pic:spPr>
                  <a:xfrm rot="0">
                    <a:off x="0" y="0"/>
                    <a:ext cx="107951" cy="127038"/>
                  </a:xfrm>
                  <a:prstGeom prst="rect">
                    <a:avLst/>
                  </a:prstGeom>
                </pic:spPr>
              </pic:pic>
            </a:graphicData>
          </a:graphic>
        </wp:inline>
      </w:drawing>
    </w:r>
    <w:r>
      <w:rPr>
        <w:rFonts w:ascii="SimSun" w:hAnsi="SimSun" w:eastAsia="SimSun" w:cs="SimSun"/>
        <w:sz w:val="20"/>
        <w:szCs w:val="20"/>
        <w:spacing w:val="-10"/>
      </w:rPr>
      <w:t xml:space="preserve"> </w:t>
    </w:r>
    <w:r>
      <w:rPr>
        <w:rFonts w:ascii="SimSun" w:hAnsi="SimSun" w:eastAsia="SimSun" w:cs="SimSun"/>
        <w:sz w:val="20"/>
        <w:szCs w:val="20"/>
        <w:spacing w:val="-4"/>
      </w:rPr>
      <w:t>235</w:t>
    </w:r>
  </w:p>
</w:ftr>
</file>

<file path=word/footer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4"/>
        <w:szCs w:val="24"/>
      </w:rPr>
    </w:pPr>
    <w:r>
      <w:rPr>
        <w:rFonts w:ascii="Times New Roman" w:hAnsi="Times New Roman" w:eastAsia="Times New Roman" w:cs="Times New Roman"/>
        <w:sz w:val="24"/>
        <w:szCs w:val="24"/>
        <w:spacing w:val="-5"/>
      </w:rPr>
      <w:t>236</w:t>
    </w:r>
    <w:r>
      <w:rPr>
        <w:rFonts w:ascii="Times New Roman" w:hAnsi="Times New Roman" w:eastAsia="Times New Roman" w:cs="Times New Roman"/>
        <w:sz w:val="24"/>
        <w:szCs w:val="24"/>
        <w:spacing w:val="15"/>
      </w:rPr>
      <w:t xml:space="preserve">  </w:t>
    </w:r>
    <w:r>
      <w:rPr>
        <w:rFonts w:ascii="SimSun" w:hAnsi="SimSun" w:eastAsia="SimSun" w:cs="SimSun"/>
        <w:sz w:val="24"/>
        <w:szCs w:val="24"/>
        <w:color w:val="1DA0E2"/>
        <w:spacing w:val="-5"/>
      </w:rPr>
      <w:t>&lt;</w:t>
    </w:r>
    <w:r>
      <w:rPr>
        <w:rFonts w:ascii="SimSun" w:hAnsi="SimSun" w:eastAsia="SimSun" w:cs="SimSun"/>
        <w:sz w:val="24"/>
        <w:szCs w:val="24"/>
        <w:color w:val="1DA0E2"/>
        <w:spacing w:val="1"/>
      </w:rPr>
      <w:t xml:space="preserve">                                                       </w:t>
    </w:r>
    <w:r>
      <w:rPr>
        <w:rFonts w:ascii="SimSun" w:hAnsi="SimSun" w:eastAsia="SimSun" w:cs="SimSun"/>
        <w:sz w:val="24"/>
        <w:szCs w:val="24"/>
        <w:color w:val="1DA0E2"/>
      </w:rPr>
      <w:t xml:space="preserve">                                                                                                              </w:t>
    </w:r>
    <w:r>
      <w:rPr>
        <w:rFonts w:ascii="SimSun" w:hAnsi="SimSun" w:eastAsia="SimSun" w:cs="SimSun"/>
        <w:sz w:val="24"/>
        <w:szCs w:val="24"/>
        <w:spacing w:val="-5"/>
      </w:rPr>
      <w:t>237</w:t>
    </w:r>
  </w:p>
</w:ftr>
</file>

<file path=word/footer1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69"/>
      <w:spacing w:before="7" w:line="183" w:lineRule="auto"/>
      <w:jc w:val="right"/>
      <w:rPr>
        <w:rFonts w:ascii="SimSun" w:hAnsi="SimSun" w:eastAsia="SimSun" w:cs="SimSun"/>
        <w:sz w:val="24"/>
        <w:szCs w:val="24"/>
      </w:rPr>
    </w:pPr>
    <w:r>
      <w:pict>
        <v:shape id="_x0000_s848" style="position:absolute;margin-left:-0.499947pt;margin-top:-0.997751pt;mso-position-vertical-relative:text;mso-position-horizontal-relative:text;width:15.05pt;height:10.95pt;z-index:251854848;"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8"/>
                    <w:szCs w:val="18"/>
                  </w:rPr>
                </w:pPr>
                <w:r>
                  <w:rPr>
                    <w:rFonts w:ascii="SimSun" w:hAnsi="SimSun" w:eastAsia="SimSun" w:cs="SimSun"/>
                    <w:sz w:val="18"/>
                    <w:szCs w:val="18"/>
                    <w:spacing w:val="-3"/>
                  </w:rPr>
                  <w:t>238</w:t>
                </w:r>
              </w:p>
            </w:txbxContent>
          </v:textbox>
        </v:shape>
      </w:pict>
    </w:r>
    <w:r>
      <w:rPr>
        <w:rFonts w:ascii="SimSun" w:hAnsi="SimSun" w:eastAsia="SimSun" w:cs="SimSun"/>
        <w:sz w:val="24"/>
        <w:szCs w:val="24"/>
        <w:spacing w:val="-3"/>
      </w:rPr>
      <w:t>239</w:t>
    </w:r>
  </w:p>
</w:ftr>
</file>

<file path=word/footer1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193" w:lineRule="auto"/>
      <w:rPr>
        <w:rFonts w:ascii="SimSun" w:hAnsi="SimSun" w:eastAsia="SimSun" w:cs="SimSun"/>
        <w:sz w:val="23"/>
        <w:szCs w:val="23"/>
      </w:rPr>
    </w:pPr>
    <w:r>
      <w:rPr>
        <w:rFonts w:ascii="SimSun" w:hAnsi="SimSun" w:eastAsia="SimSun" w:cs="SimSun"/>
        <w:sz w:val="19"/>
        <w:szCs w:val="19"/>
        <w:b/>
        <w:bCs/>
        <w:spacing w:val="-4"/>
        <w:position w:val="3"/>
      </w:rPr>
      <w:t>240</w:t>
    </w:r>
    <w:r>
      <w:rPr>
        <w:rFonts w:ascii="SimSun" w:hAnsi="SimSun" w:eastAsia="SimSun" w:cs="SimSun"/>
        <w:sz w:val="19"/>
        <w:szCs w:val="19"/>
        <w:spacing w:val="1"/>
        <w:position w:val="3"/>
      </w:rPr>
      <w:t xml:space="preserve">                                                                       </w:t>
    </w:r>
    <w:r>
      <w:rPr>
        <w:rFonts w:ascii="SimSun" w:hAnsi="SimSun" w:eastAsia="SimSun" w:cs="SimSun"/>
        <w:sz w:val="19"/>
        <w:szCs w:val="19"/>
        <w:position w:val="3"/>
      </w:rPr>
      <w:t xml:space="preserve">                                                                                                                                             </w:t>
    </w:r>
    <w:r>
      <w:rPr>
        <w:rFonts w:ascii="SimSun" w:hAnsi="SimSun" w:eastAsia="SimSun" w:cs="SimSun"/>
        <w:sz w:val="23"/>
        <w:szCs w:val="23"/>
        <w:spacing w:val="-4"/>
        <w:position w:val="-2"/>
      </w:rPr>
      <w:t>241</w:t>
    </w:r>
  </w:p>
</w:ftr>
</file>

<file path=word/footer1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01"/>
      <w:spacing w:line="238" w:lineRule="auto"/>
      <w:jc w:val="right"/>
      <w:rPr>
        <w:rFonts w:ascii="SimSun" w:hAnsi="SimSun" w:eastAsia="SimSun" w:cs="SimSun"/>
        <w:sz w:val="19"/>
        <w:szCs w:val="19"/>
      </w:rPr>
    </w:pPr>
    <w:r>
      <w:pict>
        <v:shape id="_x0000_s865" style="position:absolute;margin-left:-1pt;margin-top:1.35756pt;mso-position-vertical-relative:text;mso-position-horizontal-relative:text;width:15.8pt;height:11.45pt;z-index:251858944;"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9"/>
                    <w:szCs w:val="19"/>
                  </w:rPr>
                </w:pPr>
                <w:r>
                  <w:rPr>
                    <w:rFonts w:ascii="SimSun" w:hAnsi="SimSun" w:eastAsia="SimSun" w:cs="SimSun"/>
                    <w:sz w:val="19"/>
                    <w:szCs w:val="19"/>
                    <w:spacing w:val="-3"/>
                  </w:rPr>
                  <w:t>242</w:t>
                </w:r>
              </w:p>
            </w:txbxContent>
          </v:textbox>
        </v:shape>
      </w:pict>
    </w:r>
    <w:r>
      <w:rPr>
        <w:rFonts w:ascii="SimSun" w:hAnsi="SimSun" w:eastAsia="SimSun" w:cs="SimSun"/>
        <w:sz w:val="19"/>
        <w:szCs w:val="19"/>
      </w:rPr>
      <w:drawing>
        <wp:inline distT="0" distB="0" distL="0" distR="0">
          <wp:extent cx="82553" cy="120676"/>
          <wp:effectExtent l="0" t="0" r="0" b="0"/>
          <wp:docPr id="573" name="IM 573"/>
          <wp:cNvGraphicFramePr/>
          <a:graphic>
            <a:graphicData uri="http://schemas.openxmlformats.org/drawingml/2006/picture">
              <pic:pic>
                <pic:nvPicPr>
                  <pic:cNvPr id="573" name="IM 573"/>
                  <pic:cNvPicPr/>
                </pic:nvPicPr>
                <pic:blipFill>
                  <a:blip r:embed="rId1"/>
                  <a:stretch>
                    <a:fillRect/>
                  </a:stretch>
                </pic:blipFill>
                <pic:spPr>
                  <a:xfrm rot="0">
                    <a:off x="0" y="0"/>
                    <a:ext cx="82553" cy="120676"/>
                  </a:xfrm>
                  <a:prstGeom prst="rect">
                    <a:avLst/>
                  </a:prstGeom>
                </pic:spPr>
              </pic:pic>
            </a:graphicData>
          </a:graphic>
        </wp:inline>
      </w:drawing>
    </w:r>
    <w:r>
      <w:rPr>
        <w:rFonts w:ascii="SimSun" w:hAnsi="SimSun" w:eastAsia="SimSun" w:cs="SimSun"/>
        <w:sz w:val="19"/>
        <w:szCs w:val="19"/>
        <w:spacing w:val="-24"/>
      </w:rPr>
      <w:t xml:space="preserve"> </w:t>
    </w:r>
    <w:r>
      <w:rPr>
        <w:rFonts w:ascii="SimSun" w:hAnsi="SimSun" w:eastAsia="SimSun" w:cs="SimSun"/>
        <w:sz w:val="19"/>
        <w:szCs w:val="19"/>
        <w:spacing w:val="-3"/>
      </w:rPr>
      <w:t>243</w:t>
    </w:r>
  </w:p>
</w:ftr>
</file>

<file path=word/footer1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1" w:lineRule="auto"/>
      <w:rPr>
        <w:rFonts w:ascii="SimSun" w:hAnsi="SimSun" w:eastAsia="SimSun" w:cs="SimSun"/>
        <w:sz w:val="21"/>
        <w:szCs w:val="21"/>
      </w:rPr>
    </w:pPr>
    <w:r>
      <w:rPr>
        <w:rFonts w:ascii="SimSun" w:hAnsi="SimSun" w:eastAsia="SimSun" w:cs="SimSun"/>
        <w:sz w:val="21"/>
        <w:szCs w:val="21"/>
        <w:spacing w:val="-3"/>
        <w:position w:val="2"/>
      </w:rPr>
      <w:t>244</w:t>
    </w:r>
    <w:r>
      <w:rPr>
        <w:rFonts w:ascii="SimSun" w:hAnsi="SimSun" w:eastAsia="SimSun" w:cs="SimSun"/>
        <w:sz w:val="21"/>
        <w:szCs w:val="21"/>
        <w:spacing w:val="1"/>
        <w:position w:val="2"/>
      </w:rPr>
      <w:t xml:space="preserve">                                             </w:t>
    </w:r>
    <w:r>
      <w:rPr>
        <w:rFonts w:ascii="SimSun" w:hAnsi="SimSun" w:eastAsia="SimSun" w:cs="SimSun"/>
        <w:sz w:val="21"/>
        <w:szCs w:val="21"/>
        <w:position w:val="2"/>
      </w:rPr>
      <w:t xml:space="preserve">                                                                                                                                                   </w:t>
    </w:r>
    <w:r>
      <w:rPr>
        <w:rFonts w:ascii="SimSun" w:hAnsi="SimSun" w:eastAsia="SimSun" w:cs="SimSun"/>
        <w:sz w:val="21"/>
        <w:szCs w:val="21"/>
        <w:spacing w:val="-3"/>
        <w:position w:val="-2"/>
      </w:rPr>
      <w:t>245</w:t>
    </w:r>
  </w:p>
</w:ftr>
</file>

<file path=word/footer1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4"/>
        <w:szCs w:val="24"/>
      </w:rPr>
    </w:pPr>
    <w:r>
      <w:rPr>
        <w:rFonts w:ascii="Times New Roman" w:hAnsi="Times New Roman" w:eastAsia="Times New Roman" w:cs="Times New Roman"/>
        <w:sz w:val="24"/>
        <w:szCs w:val="24"/>
        <w:spacing w:val="-5"/>
      </w:rPr>
      <w:t>246</w:t>
    </w:r>
    <w:r>
      <w:rPr>
        <w:rFonts w:ascii="Times New Roman" w:hAnsi="Times New Roman" w:eastAsia="Times New Roman" w:cs="Times New Roman"/>
        <w:sz w:val="24"/>
        <w:szCs w:val="24"/>
        <w:spacing w:val="20"/>
      </w:rPr>
      <w:t xml:space="preserve">  </w:t>
    </w:r>
    <w:r>
      <w:rPr>
        <w:rFonts w:ascii="SimSun" w:hAnsi="SimSun" w:eastAsia="SimSun" w:cs="SimSun"/>
        <w:sz w:val="24"/>
        <w:szCs w:val="24"/>
        <w:color w:val="0078BF"/>
        <w:spacing w:val="-5"/>
      </w:rPr>
      <w:t>&lt;</w:t>
    </w:r>
    <w:r>
      <w:rPr>
        <w:rFonts w:ascii="SimSun" w:hAnsi="SimSun" w:eastAsia="SimSun" w:cs="SimSun"/>
        <w:sz w:val="24"/>
        <w:szCs w:val="24"/>
        <w:color w:val="0078BF"/>
        <w:spacing w:val="1"/>
      </w:rPr>
      <w:t xml:space="preserve">                                                                                     </w:t>
    </w:r>
    <w:r>
      <w:rPr>
        <w:rFonts w:ascii="SimSun" w:hAnsi="SimSun" w:eastAsia="SimSun" w:cs="SimSun"/>
        <w:sz w:val="24"/>
        <w:szCs w:val="24"/>
        <w:color w:val="0078BF"/>
      </w:rPr>
      <w:t xml:space="preserve">                                                                                </w:t>
    </w:r>
    <w:r>
      <w:rPr>
        <w:rFonts w:ascii="SimSun" w:hAnsi="SimSun" w:eastAsia="SimSun" w:cs="SimSun"/>
        <w:sz w:val="24"/>
        <w:szCs w:val="24"/>
        <w:spacing w:val="-5"/>
      </w:rPr>
      <w:t>247</w:t>
    </w:r>
  </w:p>
</w:ftr>
</file>

<file path=word/footer1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1" w:lineRule="auto"/>
      <w:rPr>
        <w:rFonts w:ascii="SimSun" w:hAnsi="SimSun" w:eastAsia="SimSun" w:cs="SimSun"/>
        <w:sz w:val="23"/>
        <w:szCs w:val="23"/>
      </w:rPr>
    </w:pPr>
    <w:r>
      <w:rPr>
        <w:rFonts w:ascii="SimSun" w:hAnsi="SimSun" w:eastAsia="SimSun" w:cs="SimSun"/>
        <w:sz w:val="23"/>
        <w:szCs w:val="23"/>
        <w:spacing w:val="-4"/>
      </w:rPr>
      <w:t>248</w:t>
    </w:r>
    <w:r>
      <w:rPr>
        <w:rFonts w:ascii="SimSun" w:hAnsi="SimSun" w:eastAsia="SimSun" w:cs="SimSun"/>
        <w:sz w:val="23"/>
        <w:szCs w:val="23"/>
        <w:spacing w:val="1"/>
      </w:rPr>
      <w:t xml:space="preserve">                                   </w:t>
    </w:r>
    <w:r>
      <w:rPr>
        <w:rFonts w:ascii="SimSun" w:hAnsi="SimSun" w:eastAsia="SimSun" w:cs="SimSun"/>
        <w:sz w:val="23"/>
        <w:szCs w:val="23"/>
      </w:rPr>
      <w:t xml:space="preserve">                                                                                                                                            </w:t>
    </w:r>
    <w:r>
      <w:rPr>
        <w:rFonts w:ascii="SimSun" w:hAnsi="SimSun" w:eastAsia="SimSun" w:cs="SimSun"/>
        <w:sz w:val="23"/>
        <w:szCs w:val="23"/>
        <w:spacing w:val="-4"/>
      </w:rPr>
      <w:t>249</w:t>
    </w:r>
  </w:p>
</w:ftr>
</file>

<file path=word/footer1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3"/>
        <w:szCs w:val="23"/>
      </w:rPr>
    </w:pPr>
    <w:r>
      <w:rPr>
        <w:rFonts w:ascii="Times New Roman" w:hAnsi="Times New Roman" w:eastAsia="Times New Roman" w:cs="Times New Roman"/>
        <w:sz w:val="23"/>
        <w:szCs w:val="23"/>
        <w:spacing w:val="-4"/>
      </w:rPr>
      <w:t>250</w:t>
    </w:r>
    <w:r>
      <w:rPr>
        <w:rFonts w:ascii="Times New Roman" w:hAnsi="Times New Roman" w:eastAsia="Times New Roman" w:cs="Times New Roman"/>
        <w:sz w:val="23"/>
        <w:szCs w:val="23"/>
        <w:spacing w:val="27"/>
      </w:rPr>
      <w:t xml:space="preserve">  </w:t>
    </w:r>
    <w:r>
      <w:rPr>
        <w:rFonts w:ascii="SimSun" w:hAnsi="SimSun" w:eastAsia="SimSun" w:cs="SimSun"/>
        <w:sz w:val="23"/>
        <w:szCs w:val="23"/>
        <w:color w:val="0078BF"/>
        <w:spacing w:val="-4"/>
      </w:rPr>
      <w:t>&lt;</w:t>
    </w:r>
    <w:r>
      <w:rPr>
        <w:rFonts w:ascii="SimSun" w:hAnsi="SimSun" w:eastAsia="SimSun" w:cs="SimSun"/>
        <w:sz w:val="23"/>
        <w:szCs w:val="23"/>
        <w:color w:val="0078BF"/>
        <w:spacing w:val="1"/>
      </w:rPr>
      <w:t xml:space="preserve">                                                                                                              </w:t>
    </w:r>
    <w:r>
      <w:rPr>
        <w:rFonts w:ascii="SimSun" w:hAnsi="SimSun" w:eastAsia="SimSun" w:cs="SimSun"/>
        <w:sz w:val="23"/>
        <w:szCs w:val="23"/>
        <w:color w:val="0078BF"/>
      </w:rPr>
      <w:t xml:space="preserve">                                                              </w:t>
    </w:r>
    <w:r>
      <w:rPr>
        <w:rFonts w:ascii="SimSun" w:hAnsi="SimSun" w:eastAsia="SimSun" w:cs="SimSun"/>
        <w:sz w:val="23"/>
        <w:szCs w:val="23"/>
        <w:spacing w:val="-4"/>
      </w:rPr>
      <w:t>251</w:t>
    </w:r>
  </w:p>
</w:ftr>
</file>

<file path=word/footer1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42"/>
      <w:spacing w:before="21" w:line="183" w:lineRule="auto"/>
      <w:jc w:val="right"/>
      <w:rPr>
        <w:rFonts w:ascii="SimSun" w:hAnsi="SimSun" w:eastAsia="SimSun" w:cs="SimSun"/>
        <w:sz w:val="23"/>
        <w:szCs w:val="23"/>
      </w:rPr>
    </w:pPr>
    <w:r>
      <w:pict>
        <v:shape id="_x0000_s902" style="position:absolute;margin-left:-1pt;margin-top:-0.997842pt;mso-position-vertical-relative:text;mso-position-horizontal-relative:text;width:15.8pt;height:11.45pt;z-index:251869184;" filled="false" stroked="false" type="#_x0000_t202">
          <v:fill on="false"/>
          <v:stroke on="false"/>
          <v:path/>
          <v:imagedata o:title=""/>
          <o:lock v:ext="edit" aspectratio="false"/>
          <v:textbox inset="0mm,0mm,0mm,0mm">
            <w:txbxContent>
              <w:p>
                <w:pPr>
                  <w:ind w:left="20"/>
                  <w:spacing w:before="20" w:line="183" w:lineRule="auto"/>
                  <w:rPr>
                    <w:rFonts w:ascii="SimSun" w:hAnsi="SimSun" w:eastAsia="SimSun" w:cs="SimSun"/>
                    <w:sz w:val="19"/>
                    <w:szCs w:val="19"/>
                  </w:rPr>
                </w:pPr>
                <w:r>
                  <w:rPr>
                    <w:rFonts w:ascii="SimSun" w:hAnsi="SimSun" w:eastAsia="SimSun" w:cs="SimSun"/>
                    <w:sz w:val="19"/>
                    <w:szCs w:val="19"/>
                    <w:spacing w:val="-3"/>
                  </w:rPr>
                  <w:t>252</w:t>
                </w:r>
              </w:p>
            </w:txbxContent>
          </v:textbox>
        </v:shape>
      </w:pict>
    </w:r>
    <w:r>
      <w:rPr>
        <w:rFonts w:ascii="SimSun" w:hAnsi="SimSun" w:eastAsia="SimSun" w:cs="SimSun"/>
        <w:sz w:val="23"/>
        <w:szCs w:val="23"/>
        <w:spacing w:val="-3"/>
      </w:rPr>
      <w:t>253</w:t>
    </w:r>
  </w:p>
</w:ftr>
</file>

<file path=word/footer1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5" w:lineRule="auto"/>
      <w:rPr>
        <w:rFonts w:ascii="SimSun" w:hAnsi="SimSun" w:eastAsia="SimSun" w:cs="SimSun"/>
        <w:sz w:val="23"/>
        <w:szCs w:val="23"/>
      </w:rPr>
    </w:pPr>
    <w:r>
      <w:rPr>
        <w:rFonts w:ascii="Times New Roman" w:hAnsi="Times New Roman" w:eastAsia="Times New Roman" w:cs="Times New Roman"/>
        <w:sz w:val="23"/>
        <w:szCs w:val="23"/>
        <w:spacing w:val="-4"/>
      </w:rPr>
      <w:t>254</w:t>
    </w:r>
    <w:r>
      <w:rPr>
        <w:rFonts w:ascii="Times New Roman" w:hAnsi="Times New Roman" w:eastAsia="Times New Roman" w:cs="Times New Roman"/>
        <w:sz w:val="23"/>
        <w:szCs w:val="23"/>
        <w:spacing w:val="27"/>
      </w:rPr>
      <w:t xml:space="preserve">  </w:t>
    </w:r>
    <w:r>
      <w:rPr>
        <w:rFonts w:ascii="SimSun" w:hAnsi="SimSun" w:eastAsia="SimSun" w:cs="SimSun"/>
        <w:sz w:val="23"/>
        <w:szCs w:val="23"/>
        <w:color w:val="0078BF"/>
        <w:spacing w:val="-4"/>
      </w:rPr>
      <w:t>&lt;</w:t>
    </w:r>
    <w:r>
      <w:rPr>
        <w:rFonts w:ascii="SimSun" w:hAnsi="SimSun" w:eastAsia="SimSun" w:cs="SimSun"/>
        <w:sz w:val="23"/>
        <w:szCs w:val="23"/>
        <w:color w:val="0078BF"/>
        <w:spacing w:val="1"/>
      </w:rPr>
      <w:t xml:space="preserve">                                                                                                              </w:t>
    </w:r>
    <w:r>
      <w:rPr>
        <w:rFonts w:ascii="SimSun" w:hAnsi="SimSun" w:eastAsia="SimSun" w:cs="SimSun"/>
        <w:sz w:val="23"/>
        <w:szCs w:val="23"/>
        <w:color w:val="0078BF"/>
      </w:rPr>
      <w:t xml:space="preserve">                                                              </w:t>
    </w:r>
    <w:r>
      <w:rPr>
        <w:rFonts w:ascii="SimSun" w:hAnsi="SimSun" w:eastAsia="SimSun" w:cs="SimSun"/>
        <w:sz w:val="23"/>
        <w:szCs w:val="23"/>
        <w:spacing w:val="-4"/>
      </w:rPr>
      <w:t>255</w:t>
    </w:r>
  </w:p>
</w:ftr>
</file>

<file path=word/footer1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99" w:lineRule="auto"/>
      <w:rPr>
        <w:rFonts w:ascii="SimSun" w:hAnsi="SimSun" w:eastAsia="SimSun" w:cs="SimSun"/>
        <w:sz w:val="23"/>
        <w:szCs w:val="23"/>
      </w:rPr>
    </w:pPr>
    <w:r>
      <w:rPr>
        <w:rFonts w:ascii="SimSun" w:hAnsi="SimSun" w:eastAsia="SimSun" w:cs="SimSun"/>
        <w:sz w:val="20"/>
        <w:szCs w:val="20"/>
        <w:b/>
        <w:bCs/>
        <w:spacing w:val="-5"/>
        <w:position w:val="2"/>
      </w:rPr>
      <w:t>258</w:t>
    </w:r>
    <w:r>
      <w:rPr>
        <w:rFonts w:ascii="SimSun" w:hAnsi="SimSun" w:eastAsia="SimSun" w:cs="SimSun"/>
        <w:sz w:val="20"/>
        <w:szCs w:val="20"/>
        <w:spacing w:val="1"/>
        <w:position w:val="2"/>
      </w:rPr>
      <w:t xml:space="preserve">                                                                                           </w:t>
    </w:r>
    <w:r>
      <w:rPr>
        <w:rFonts w:ascii="SimSun" w:hAnsi="SimSun" w:eastAsia="SimSun" w:cs="SimSun"/>
        <w:sz w:val="20"/>
        <w:szCs w:val="20"/>
        <w:position w:val="2"/>
      </w:rPr>
      <w:t xml:space="preserve">                                                                                                              </w:t>
    </w:r>
    <w:r>
      <w:rPr>
        <w:rFonts w:ascii="SimSun" w:hAnsi="SimSun" w:eastAsia="SimSun" w:cs="SimSun"/>
        <w:sz w:val="23"/>
        <w:szCs w:val="23"/>
        <w:spacing w:val="-5"/>
        <w:position w:val="-1"/>
      </w:rPr>
      <w:t>259</w:t>
    </w:r>
  </w:p>
</w:ftr>
</file>

<file path=word/footer1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19"/>
        <w:szCs w:val="19"/>
      </w:rPr>
    </w:pPr>
    <w:r>
      <w:rPr>
        <w:rFonts w:ascii="SimSun" w:hAnsi="SimSun" w:eastAsia="SimSun" w:cs="SimSun"/>
        <w:sz w:val="19"/>
        <w:szCs w:val="19"/>
        <w:spacing w:val="-3"/>
      </w:rPr>
      <w:t>260</w:t>
    </w:r>
    <w:r>
      <w:rPr>
        <w:rFonts w:ascii="SimSun" w:hAnsi="SimSun" w:eastAsia="SimSun" w:cs="SimSun"/>
        <w:sz w:val="19"/>
        <w:szCs w:val="19"/>
        <w:spacing w:val="1"/>
      </w:rPr>
      <w:t xml:space="preserve">                                                                                </w:t>
    </w:r>
    <w:r>
      <w:rPr>
        <w:rFonts w:ascii="SimSun" w:hAnsi="SimSun" w:eastAsia="SimSun" w:cs="SimSun"/>
        <w:sz w:val="19"/>
        <w:szCs w:val="19"/>
      </w:rPr>
      <w:t xml:space="preserve">                                                                                                                                       </w:t>
    </w:r>
    <w:r>
      <w:rPr>
        <w:rFonts w:ascii="SimSun" w:hAnsi="SimSun" w:eastAsia="SimSun" w:cs="SimSun"/>
        <w:sz w:val="19"/>
        <w:szCs w:val="19"/>
        <w:spacing w:val="-3"/>
      </w:rPr>
      <w:t>261</w:t>
    </w:r>
  </w:p>
</w:ftr>
</file>

<file path=word/footer1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83" w:lineRule="auto"/>
      <w:rPr>
        <w:rFonts w:ascii="SimSun" w:hAnsi="SimSun" w:eastAsia="SimSun" w:cs="SimSun"/>
        <w:sz w:val="18"/>
        <w:szCs w:val="18"/>
      </w:rPr>
    </w:pPr>
    <w:r>
      <w:rPr>
        <w:rFonts w:ascii="SimSun" w:hAnsi="SimSun" w:eastAsia="SimSun" w:cs="SimSun"/>
        <w:sz w:val="18"/>
        <w:szCs w:val="18"/>
        <w:spacing w:val="-3"/>
      </w:rPr>
      <w:t>262</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0"/>
      <w:spacing w:line="272" w:lineRule="exact"/>
      <w:rPr>
        <w:rFonts w:ascii="Arial" w:hAnsi="Arial" w:eastAsia="Arial" w:cs="Arial"/>
        <w:sz w:val="20"/>
        <w:szCs w:val="20"/>
      </w:rPr>
    </w:pPr>
    <w:r>
      <w:pict>
        <v:shape id="_x0000_s361" style="position:absolute;margin-left:876.994pt;margin-top:1.30902pt;mso-position-vertical-relative:text;mso-position-horizontal-relative:text;width:148.55pt;height:14pt;z-index:251684864;"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0"/>
                    <w:szCs w:val="20"/>
                  </w:rPr>
                </w:pPr>
                <w:r>
                  <w:rPr>
                    <w:rFonts w:ascii="SimHei" w:hAnsi="SimHei" w:eastAsia="SimHei" w:cs="SimHei"/>
                    <w:sz w:val="20"/>
                    <w:szCs w:val="20"/>
                    <w:spacing w:val="-15"/>
                  </w:rPr>
                  <w:t>2021年浙江省人工智能产业发展报告</w:t>
                </w:r>
              </w:p>
            </w:txbxContent>
          </v:textbox>
        </v:shape>
      </w:pict>
    </w:r>
    <w:r>
      <w:rPr>
        <w:rFonts w:ascii="Arial" w:hAnsi="Arial" w:eastAsia="Arial" w:cs="Arial"/>
        <w:sz w:val="20"/>
        <w:szCs w:val="20"/>
        <w:spacing w:val="-7"/>
        <w:position w:val="3"/>
      </w:rPr>
      <w:t>2021</w:t>
    </w:r>
    <w:r>
      <w:rPr>
        <w:rFonts w:ascii="Arial" w:hAnsi="Arial" w:eastAsia="Arial" w:cs="Arial"/>
        <w:sz w:val="20"/>
        <w:szCs w:val="20"/>
        <w:spacing w:val="-1"/>
        <w:position w:val="3"/>
      </w:rPr>
      <w:t xml:space="preserve"> </w:t>
    </w:r>
    <w:r>
      <w:rPr>
        <w:rFonts w:ascii="Arial" w:hAnsi="Arial" w:eastAsia="Arial" w:cs="Arial"/>
        <w:sz w:val="20"/>
        <w:szCs w:val="20"/>
        <w:spacing w:val="-7"/>
        <w:position w:val="3"/>
      </w:rPr>
      <w:t>Al</w:t>
    </w:r>
    <w:r>
      <w:rPr>
        <w:rFonts w:ascii="Arial" w:hAnsi="Arial" w:eastAsia="Arial" w:cs="Arial"/>
        <w:sz w:val="20"/>
        <w:szCs w:val="20"/>
        <w:spacing w:val="14"/>
        <w:w w:val="101"/>
        <w:position w:val="3"/>
      </w:rPr>
      <w:t xml:space="preserve"> </w:t>
    </w:r>
    <w:r>
      <w:rPr>
        <w:rFonts w:ascii="Arial" w:hAnsi="Arial" w:eastAsia="Arial" w:cs="Arial"/>
        <w:sz w:val="20"/>
        <w:szCs w:val="20"/>
        <w:spacing w:val="-7"/>
        <w:position w:val="3"/>
      </w:rPr>
      <w:t>Industry</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Development</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Report</w:t>
    </w:r>
    <w:r>
      <w:rPr>
        <w:rFonts w:ascii="Arial" w:hAnsi="Arial" w:eastAsia="Arial" w:cs="Arial"/>
        <w:sz w:val="20"/>
        <w:szCs w:val="20"/>
        <w:spacing w:val="3"/>
        <w:position w:val="3"/>
      </w:rPr>
      <w:t xml:space="preserve"> </w:t>
    </w:r>
    <w:r>
      <w:rPr>
        <w:rFonts w:ascii="Arial" w:hAnsi="Arial" w:eastAsia="Arial" w:cs="Arial"/>
        <w:sz w:val="20"/>
        <w:szCs w:val="20"/>
        <w:spacing w:val="-7"/>
        <w:position w:val="3"/>
      </w:rPr>
      <w:t>of</w:t>
    </w:r>
    <w:r>
      <w:rPr>
        <w:rFonts w:ascii="Arial" w:hAnsi="Arial" w:eastAsia="Arial" w:cs="Arial"/>
        <w:sz w:val="20"/>
        <w:szCs w:val="20"/>
        <w:spacing w:val="-6"/>
        <w:position w:val="3"/>
      </w:rPr>
      <w:t xml:space="preserve"> </w:t>
    </w:r>
    <w:r>
      <w:rPr>
        <w:rFonts w:ascii="Arial" w:hAnsi="Arial" w:eastAsia="Arial" w:cs="Arial"/>
        <w:sz w:val="20"/>
        <w:szCs w:val="20"/>
        <w:spacing w:val="-7"/>
        <w:position w:val="3"/>
      </w:rPr>
      <w:t>Zhejiang</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Province</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
      <w:spacing w:line="272" w:lineRule="exact"/>
      <w:rPr>
        <w:rFonts w:ascii="Arial" w:hAnsi="Arial" w:eastAsia="Arial" w:cs="Arial"/>
        <w:sz w:val="20"/>
        <w:szCs w:val="20"/>
      </w:rPr>
    </w:pPr>
    <w:r>
      <w:pict>
        <v:shape id="_x0000_s415" style="position:absolute;margin-left:877.494pt;margin-top:0.808106pt;mso-position-vertical-relative:text;mso-position-horizontal-relative:text;width:146pt;height:14pt;z-index:251694080;"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0"/>
                    <w:szCs w:val="20"/>
                  </w:rPr>
                </w:pPr>
                <w:r>
                  <w:rPr>
                    <w:rFonts w:ascii="SimHei" w:hAnsi="SimHei" w:eastAsia="SimHei" w:cs="SimHei"/>
                    <w:sz w:val="20"/>
                    <w:szCs w:val="20"/>
                    <w:spacing w:val="-18"/>
                  </w:rPr>
                  <w:t>2021年浙江省人工智能产业发展报告</w:t>
                </w:r>
              </w:p>
            </w:txbxContent>
          </v:textbox>
        </v:shape>
      </w:pict>
    </w:r>
    <w:r>
      <w:rPr>
        <w:rFonts w:ascii="Arial" w:hAnsi="Arial" w:eastAsia="Arial" w:cs="Arial"/>
        <w:sz w:val="20"/>
        <w:szCs w:val="20"/>
        <w:spacing w:val="-7"/>
        <w:position w:val="3"/>
      </w:rPr>
      <w:t>2021</w:t>
    </w:r>
    <w:r>
      <w:rPr>
        <w:rFonts w:ascii="Arial" w:hAnsi="Arial" w:eastAsia="Arial" w:cs="Arial"/>
        <w:sz w:val="20"/>
        <w:szCs w:val="20"/>
        <w:spacing w:val="-1"/>
        <w:position w:val="3"/>
      </w:rPr>
      <w:t xml:space="preserve"> </w:t>
    </w:r>
    <w:r>
      <w:rPr>
        <w:rFonts w:ascii="Arial" w:hAnsi="Arial" w:eastAsia="Arial" w:cs="Arial"/>
        <w:sz w:val="20"/>
        <w:szCs w:val="20"/>
        <w:spacing w:val="-7"/>
        <w:position w:val="3"/>
      </w:rPr>
      <w:t>Al</w:t>
    </w:r>
    <w:r>
      <w:rPr>
        <w:rFonts w:ascii="Arial" w:hAnsi="Arial" w:eastAsia="Arial" w:cs="Arial"/>
        <w:sz w:val="20"/>
        <w:szCs w:val="20"/>
        <w:spacing w:val="14"/>
        <w:w w:val="101"/>
        <w:position w:val="3"/>
      </w:rPr>
      <w:t xml:space="preserve"> </w:t>
    </w:r>
    <w:r>
      <w:rPr>
        <w:rFonts w:ascii="Arial" w:hAnsi="Arial" w:eastAsia="Arial" w:cs="Arial"/>
        <w:sz w:val="20"/>
        <w:szCs w:val="20"/>
        <w:spacing w:val="-7"/>
        <w:position w:val="3"/>
      </w:rPr>
      <w:t>Industry</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Development</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Report</w:t>
    </w:r>
    <w:r>
      <w:rPr>
        <w:rFonts w:ascii="Arial" w:hAnsi="Arial" w:eastAsia="Arial" w:cs="Arial"/>
        <w:sz w:val="20"/>
        <w:szCs w:val="20"/>
        <w:spacing w:val="3"/>
        <w:position w:val="3"/>
      </w:rPr>
      <w:t xml:space="preserve"> </w:t>
    </w:r>
    <w:r>
      <w:rPr>
        <w:rFonts w:ascii="Arial" w:hAnsi="Arial" w:eastAsia="Arial" w:cs="Arial"/>
        <w:sz w:val="20"/>
        <w:szCs w:val="20"/>
        <w:spacing w:val="-7"/>
        <w:position w:val="3"/>
      </w:rPr>
      <w:t>of</w:t>
    </w:r>
    <w:r>
      <w:rPr>
        <w:rFonts w:ascii="Arial" w:hAnsi="Arial" w:eastAsia="Arial" w:cs="Arial"/>
        <w:sz w:val="20"/>
        <w:szCs w:val="20"/>
        <w:spacing w:val="-6"/>
        <w:position w:val="3"/>
      </w:rPr>
      <w:t xml:space="preserve"> </w:t>
    </w:r>
    <w:r>
      <w:rPr>
        <w:rFonts w:ascii="Arial" w:hAnsi="Arial" w:eastAsia="Arial" w:cs="Arial"/>
        <w:sz w:val="20"/>
        <w:szCs w:val="20"/>
        <w:spacing w:val="-7"/>
        <w:position w:val="3"/>
      </w:rPr>
      <w:t>Zhejiang</w:t>
    </w:r>
    <w:r>
      <w:rPr>
        <w:rFonts w:ascii="Arial" w:hAnsi="Arial" w:eastAsia="Arial" w:cs="Arial"/>
        <w:sz w:val="20"/>
        <w:szCs w:val="20"/>
        <w:spacing w:val="11"/>
        <w:position w:val="3"/>
      </w:rPr>
      <w:t xml:space="preserve"> </w:t>
    </w:r>
    <w:r>
      <w:rPr>
        <w:rFonts w:ascii="Arial" w:hAnsi="Arial" w:eastAsia="Arial" w:cs="Arial"/>
        <w:sz w:val="20"/>
        <w:szCs w:val="20"/>
        <w:spacing w:val="-7"/>
        <w:position w:val="3"/>
      </w:rPr>
      <w:t>Province</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40"/>
      <w:spacing w:line="286" w:lineRule="exact"/>
      <w:rPr>
        <w:rFonts w:ascii="Arial" w:hAnsi="Arial" w:eastAsia="Arial" w:cs="Arial"/>
        <w:sz w:val="21"/>
        <w:szCs w:val="21"/>
      </w:rPr>
    </w:pPr>
    <w:r>
      <w:pict>
        <v:shape id="_x0000_s454" style="position:absolute;margin-left:876.994pt;margin-top:0.447754pt;mso-position-vertical-relative:text;mso-position-horizontal-relative:text;width:146pt;height:14.6pt;z-index:251700224;"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21"/>
                    <w:szCs w:val="21"/>
                  </w:rPr>
                </w:pPr>
                <w:r>
                  <w:rPr>
                    <w:rFonts w:ascii="SimHei" w:hAnsi="SimHei" w:eastAsia="SimHei" w:cs="SimHei"/>
                    <w:sz w:val="21"/>
                    <w:szCs w:val="21"/>
                    <w:spacing w:val="-18"/>
                    <w:w w:val="95"/>
                  </w:rPr>
                  <w:t>2021年浙江省人工智能产业发展报告</w:t>
                </w:r>
              </w:p>
            </w:txbxContent>
          </v:textbox>
        </v:shape>
      </w:pict>
    </w:r>
    <w:r>
      <w:rPr>
        <w:rFonts w:ascii="Arial" w:hAnsi="Arial" w:eastAsia="Arial" w:cs="Arial"/>
        <w:sz w:val="21"/>
        <w:szCs w:val="21"/>
        <w:spacing w:val="-12"/>
        <w:position w:val="3"/>
      </w:rPr>
      <w:t>2021</w:t>
    </w:r>
    <w:r>
      <w:rPr>
        <w:rFonts w:ascii="Arial" w:hAnsi="Arial" w:eastAsia="Arial" w:cs="Arial"/>
        <w:sz w:val="21"/>
        <w:szCs w:val="21"/>
        <w:spacing w:val="-6"/>
        <w:position w:val="3"/>
      </w:rPr>
      <w:t xml:space="preserve"> </w:t>
    </w:r>
    <w:r>
      <w:rPr>
        <w:rFonts w:ascii="Arial" w:hAnsi="Arial" w:eastAsia="Arial" w:cs="Arial"/>
        <w:sz w:val="21"/>
        <w:szCs w:val="21"/>
        <w:spacing w:val="-11"/>
        <w:position w:val="3"/>
      </w:rPr>
      <w:t>Al</w:t>
    </w:r>
    <w:r>
      <w:rPr>
        <w:rFonts w:ascii="Arial" w:hAnsi="Arial" w:eastAsia="Arial" w:cs="Arial"/>
        <w:sz w:val="21"/>
        <w:szCs w:val="21"/>
        <w:spacing w:val="11"/>
        <w:position w:val="3"/>
      </w:rPr>
      <w:t xml:space="preserve"> </w:t>
    </w:r>
    <w:r>
      <w:rPr>
        <w:rFonts w:ascii="Arial" w:hAnsi="Arial" w:eastAsia="Arial" w:cs="Arial"/>
        <w:sz w:val="21"/>
        <w:szCs w:val="21"/>
        <w:spacing w:val="-11"/>
        <w:position w:val="3"/>
      </w:rPr>
      <w:t>Industry</w:t>
    </w:r>
    <w:r>
      <w:rPr>
        <w:rFonts w:ascii="Arial" w:hAnsi="Arial" w:eastAsia="Arial" w:cs="Arial"/>
        <w:sz w:val="21"/>
        <w:szCs w:val="21"/>
        <w:spacing w:val="9"/>
        <w:position w:val="3"/>
      </w:rPr>
      <w:t xml:space="preserve"> </w:t>
    </w:r>
    <w:r>
      <w:rPr>
        <w:rFonts w:ascii="Arial" w:hAnsi="Arial" w:eastAsia="Arial" w:cs="Arial"/>
        <w:sz w:val="21"/>
        <w:szCs w:val="21"/>
        <w:spacing w:val="-11"/>
        <w:position w:val="3"/>
      </w:rPr>
      <w:t>Development</w:t>
    </w:r>
    <w:r>
      <w:rPr>
        <w:rFonts w:ascii="Arial" w:hAnsi="Arial" w:eastAsia="Arial" w:cs="Arial"/>
        <w:sz w:val="21"/>
        <w:szCs w:val="21"/>
        <w:spacing w:val="9"/>
        <w:position w:val="3"/>
      </w:rPr>
      <w:t xml:space="preserve"> </w:t>
    </w:r>
    <w:r>
      <w:rPr>
        <w:rFonts w:ascii="Arial" w:hAnsi="Arial" w:eastAsia="Arial" w:cs="Arial"/>
        <w:sz w:val="21"/>
        <w:szCs w:val="21"/>
        <w:spacing w:val="-11"/>
        <w:position w:val="3"/>
      </w:rPr>
      <w:t>Report</w:t>
    </w:r>
    <w:r>
      <w:rPr>
        <w:rFonts w:ascii="Arial" w:hAnsi="Arial" w:eastAsia="Arial" w:cs="Arial"/>
        <w:sz w:val="21"/>
        <w:szCs w:val="21"/>
        <w:position w:val="3"/>
      </w:rPr>
      <w:t xml:space="preserve"> </w:t>
    </w:r>
    <w:r>
      <w:rPr>
        <w:rFonts w:ascii="Arial" w:hAnsi="Arial" w:eastAsia="Arial" w:cs="Arial"/>
        <w:sz w:val="21"/>
        <w:szCs w:val="21"/>
        <w:spacing w:val="-11"/>
        <w:position w:val="3"/>
      </w:rPr>
      <w:t>of</w:t>
    </w:r>
    <w:r>
      <w:rPr>
        <w:rFonts w:ascii="Arial" w:hAnsi="Arial" w:eastAsia="Arial" w:cs="Arial"/>
        <w:sz w:val="21"/>
        <w:szCs w:val="21"/>
        <w:spacing w:val="-9"/>
        <w:position w:val="3"/>
      </w:rPr>
      <w:t xml:space="preserve"> </w:t>
    </w:r>
    <w:r>
      <w:rPr>
        <w:rFonts w:ascii="Arial" w:hAnsi="Arial" w:eastAsia="Arial" w:cs="Arial"/>
        <w:sz w:val="21"/>
        <w:szCs w:val="21"/>
        <w:spacing w:val="-11"/>
        <w:position w:val="3"/>
      </w:rPr>
      <w:t>Z</w:t>
    </w:r>
    <w:r>
      <w:rPr>
        <w:rFonts w:ascii="Arial" w:hAnsi="Arial" w:eastAsia="Arial" w:cs="Arial"/>
        <w:sz w:val="21"/>
        <w:szCs w:val="21"/>
        <w:spacing w:val="-12"/>
        <w:position w:val="3"/>
      </w:rPr>
      <w:t>hejiang</w:t>
    </w:r>
    <w:r>
      <w:rPr>
        <w:rFonts w:ascii="Arial" w:hAnsi="Arial" w:eastAsia="Arial" w:cs="Arial"/>
        <w:sz w:val="21"/>
        <w:szCs w:val="21"/>
        <w:spacing w:val="9"/>
        <w:position w:val="3"/>
      </w:rPr>
      <w:t xml:space="preserve"> </w:t>
    </w:r>
    <w:r>
      <w:rPr>
        <w:rFonts w:ascii="Arial" w:hAnsi="Arial" w:eastAsia="Arial" w:cs="Arial"/>
        <w:sz w:val="21"/>
        <w:szCs w:val="21"/>
        <w:spacing w:val="-12"/>
        <w:position w:val="3"/>
      </w:rPr>
      <w:t>Province</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50"/>
      <w:spacing w:line="258" w:lineRule="exact"/>
      <w:rPr>
        <w:rFonts w:ascii="Arial" w:hAnsi="Arial" w:eastAsia="Arial" w:cs="Arial"/>
        <w:sz w:val="19"/>
        <w:szCs w:val="19"/>
      </w:rPr>
    </w:pPr>
    <w:r>
      <w:pict>
        <v:shape id="_x0000_s457" style="position:absolute;margin-left:878.994pt;margin-top:1.16852pt;mso-position-vertical-relative:text;mso-position-horizontal-relative:text;width:147.05pt;height:13.4pt;z-index:251701248;" filled="false" stroked="false" type="#_x0000_t202">
          <v:fill on="false"/>
          <v:stroke on="false"/>
          <v:path/>
          <v:imagedata o:title=""/>
          <o:lock v:ext="edit" aspectratio="false"/>
          <v:textbox inset="0mm,0mm,0mm,0mm">
            <w:txbxContent>
              <w:p>
                <w:pPr>
                  <w:ind w:left="20"/>
                  <w:spacing w:before="19" w:line="221" w:lineRule="auto"/>
                  <w:rPr>
                    <w:rFonts w:ascii="SimHei" w:hAnsi="SimHei" w:eastAsia="SimHei" w:cs="SimHei"/>
                    <w:sz w:val="19"/>
                    <w:szCs w:val="19"/>
                  </w:rPr>
                </w:pPr>
                <w:r>
                  <w:rPr>
                    <w:rFonts w:ascii="SimHei" w:hAnsi="SimHei" w:eastAsia="SimHei" w:cs="SimHei"/>
                    <w:sz w:val="19"/>
                    <w:szCs w:val="19"/>
                    <w:spacing w:val="-8"/>
                  </w:rPr>
                  <w:t>2021年浙江省人工智能产业发展报告</w:t>
                </w:r>
              </w:p>
            </w:txbxContent>
          </v:textbox>
        </v:shape>
      </w:pict>
    </w:r>
    <w:r>
      <w:rPr>
        <w:rFonts w:ascii="Arial" w:hAnsi="Arial" w:eastAsia="Arial" w:cs="Arial"/>
        <w:sz w:val="19"/>
        <w:szCs w:val="19"/>
        <w:spacing w:val="-2"/>
        <w:position w:val="3"/>
      </w:rPr>
      <w:t>2021</w:t>
    </w:r>
    <w:r>
      <w:rPr>
        <w:rFonts w:ascii="Arial" w:hAnsi="Arial" w:eastAsia="Arial" w:cs="Arial"/>
        <w:sz w:val="19"/>
        <w:szCs w:val="19"/>
        <w:spacing w:val="-1"/>
        <w:position w:val="3"/>
      </w:rPr>
      <w:t xml:space="preserve"> </w:t>
    </w:r>
    <w:r>
      <w:rPr>
        <w:rFonts w:ascii="Arial" w:hAnsi="Arial" w:eastAsia="Arial" w:cs="Arial"/>
        <w:sz w:val="19"/>
        <w:szCs w:val="19"/>
        <w:spacing w:val="-1"/>
        <w:position w:val="3"/>
      </w:rPr>
      <w:t>Al</w:t>
    </w:r>
    <w:r>
      <w:rPr>
        <w:rFonts w:ascii="Arial" w:hAnsi="Arial" w:eastAsia="Arial" w:cs="Arial"/>
        <w:sz w:val="19"/>
        <w:szCs w:val="19"/>
        <w:spacing w:val="17"/>
        <w:w w:val="101"/>
        <w:position w:val="3"/>
      </w:rPr>
      <w:t xml:space="preserve"> </w:t>
    </w:r>
    <w:r>
      <w:rPr>
        <w:rFonts w:ascii="Arial" w:hAnsi="Arial" w:eastAsia="Arial" w:cs="Arial"/>
        <w:sz w:val="19"/>
        <w:szCs w:val="19"/>
        <w:spacing w:val="-1"/>
        <w:position w:val="3"/>
      </w:rPr>
      <w:t>Industry</w:t>
    </w:r>
    <w:r>
      <w:rPr>
        <w:rFonts w:ascii="Arial" w:hAnsi="Arial" w:eastAsia="Arial" w:cs="Arial"/>
        <w:sz w:val="19"/>
        <w:szCs w:val="19"/>
        <w:spacing w:val="14"/>
        <w:position w:val="3"/>
      </w:rPr>
      <w:t xml:space="preserve"> </w:t>
    </w:r>
    <w:r>
      <w:rPr>
        <w:rFonts w:ascii="Arial" w:hAnsi="Arial" w:eastAsia="Arial" w:cs="Arial"/>
        <w:sz w:val="19"/>
        <w:szCs w:val="19"/>
        <w:spacing w:val="-1"/>
        <w:position w:val="3"/>
      </w:rPr>
      <w:t>Development</w:t>
    </w:r>
    <w:r>
      <w:rPr>
        <w:rFonts w:ascii="Arial" w:hAnsi="Arial" w:eastAsia="Arial" w:cs="Arial"/>
        <w:sz w:val="19"/>
        <w:szCs w:val="19"/>
        <w:spacing w:val="15"/>
        <w:position w:val="3"/>
      </w:rPr>
      <w:t xml:space="preserve"> </w:t>
    </w:r>
    <w:r>
      <w:rPr>
        <w:rFonts w:ascii="Arial" w:hAnsi="Arial" w:eastAsia="Arial" w:cs="Arial"/>
        <w:sz w:val="19"/>
        <w:szCs w:val="19"/>
        <w:spacing w:val="-1"/>
        <w:position w:val="3"/>
      </w:rPr>
      <w:t>Report</w:t>
    </w:r>
    <w:r>
      <w:rPr>
        <w:rFonts w:ascii="Arial" w:hAnsi="Arial" w:eastAsia="Arial" w:cs="Arial"/>
        <w:sz w:val="19"/>
        <w:szCs w:val="19"/>
        <w:spacing w:val="6"/>
        <w:position w:val="3"/>
      </w:rPr>
      <w:t xml:space="preserve"> </w:t>
    </w:r>
    <w:r>
      <w:rPr>
        <w:rFonts w:ascii="Arial" w:hAnsi="Arial" w:eastAsia="Arial" w:cs="Arial"/>
        <w:sz w:val="19"/>
        <w:szCs w:val="19"/>
        <w:spacing w:val="-2"/>
        <w:position w:val="3"/>
      </w:rPr>
      <w:t>of</w:t>
    </w:r>
    <w:r>
      <w:rPr>
        <w:rFonts w:ascii="Arial" w:hAnsi="Arial" w:eastAsia="Arial" w:cs="Arial"/>
        <w:sz w:val="19"/>
        <w:szCs w:val="19"/>
        <w:spacing w:val="-3"/>
        <w:position w:val="3"/>
      </w:rPr>
      <w:t xml:space="preserve"> </w:t>
    </w:r>
    <w:r>
      <w:rPr>
        <w:rFonts w:ascii="Arial" w:hAnsi="Arial" w:eastAsia="Arial" w:cs="Arial"/>
        <w:sz w:val="19"/>
        <w:szCs w:val="19"/>
        <w:spacing w:val="-2"/>
        <w:position w:val="3"/>
      </w:rPr>
      <w:t>Zhejiang</w:t>
    </w:r>
    <w:r>
      <w:rPr>
        <w:rFonts w:ascii="Arial" w:hAnsi="Arial" w:eastAsia="Arial" w:cs="Arial"/>
        <w:sz w:val="19"/>
        <w:szCs w:val="19"/>
        <w:spacing w:val="14"/>
        <w:w w:val="101"/>
        <w:position w:val="3"/>
      </w:rPr>
      <w:t xml:space="preserve"> </w:t>
    </w:r>
    <w:r>
      <w:rPr>
        <w:rFonts w:ascii="Arial" w:hAnsi="Arial" w:eastAsia="Arial" w:cs="Arial"/>
        <w:sz w:val="19"/>
        <w:szCs w:val="19"/>
        <w:spacing w:val="-2"/>
        <w:position w:val="3"/>
      </w:rPr>
      <w:t>Province</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
      <w:spacing w:line="245" w:lineRule="exact"/>
      <w:rPr>
        <w:rFonts w:ascii="SimHei" w:hAnsi="SimHei" w:eastAsia="SimHei" w:cs="SimHei"/>
        <w:sz w:val="18"/>
        <w:szCs w:val="18"/>
      </w:rPr>
    </w:pPr>
    <w:r>
      <w:rPr>
        <w:rFonts w:ascii="Arial" w:hAnsi="Arial" w:eastAsia="Arial" w:cs="Arial"/>
        <w:sz w:val="18"/>
        <w:szCs w:val="18"/>
        <w:spacing w:val="-1"/>
        <w:position w:val="2"/>
      </w:rPr>
      <w:t>2021</w:t>
    </w:r>
    <w:r>
      <w:rPr>
        <w:rFonts w:ascii="Arial" w:hAnsi="Arial" w:eastAsia="Arial" w:cs="Arial"/>
        <w:sz w:val="18"/>
        <w:szCs w:val="18"/>
        <w:spacing w:val="49"/>
        <w:w w:val="101"/>
        <w:position w:val="2"/>
      </w:rPr>
      <w:t xml:space="preserve"> </w:t>
    </w:r>
    <w:r>
      <w:rPr>
        <w:rFonts w:ascii="Arial" w:hAnsi="Arial" w:eastAsia="Arial" w:cs="Arial"/>
        <w:sz w:val="18"/>
        <w:szCs w:val="18"/>
        <w:spacing w:val="-1"/>
        <w:position w:val="2"/>
      </w:rPr>
      <w:t>Al</w:t>
    </w:r>
    <w:r>
      <w:rPr>
        <w:rFonts w:ascii="Arial" w:hAnsi="Arial" w:eastAsia="Arial" w:cs="Arial"/>
        <w:sz w:val="18"/>
        <w:szCs w:val="18"/>
        <w:spacing w:val="50"/>
        <w:position w:val="2"/>
      </w:rPr>
      <w:t xml:space="preserve"> </w:t>
    </w:r>
    <w:r>
      <w:rPr>
        <w:rFonts w:ascii="Arial" w:hAnsi="Arial" w:eastAsia="Arial" w:cs="Arial"/>
        <w:sz w:val="18"/>
        <w:szCs w:val="18"/>
        <w:spacing w:val="-1"/>
        <w:position w:val="2"/>
      </w:rPr>
      <w:t>Industry</w:t>
    </w:r>
    <w:r>
      <w:rPr>
        <w:rFonts w:ascii="Arial" w:hAnsi="Arial" w:eastAsia="Arial" w:cs="Arial"/>
        <w:sz w:val="18"/>
        <w:szCs w:val="18"/>
        <w:spacing w:val="47"/>
        <w:position w:val="2"/>
      </w:rPr>
      <w:t xml:space="preserve"> </w:t>
    </w:r>
    <w:r>
      <w:rPr>
        <w:rFonts w:ascii="Arial" w:hAnsi="Arial" w:eastAsia="Arial" w:cs="Arial"/>
        <w:sz w:val="18"/>
        <w:szCs w:val="18"/>
        <w:spacing w:val="-1"/>
        <w:position w:val="2"/>
      </w:rPr>
      <w:t>Development</w:t>
    </w:r>
    <w:r>
      <w:rPr>
        <w:rFonts w:ascii="Arial" w:hAnsi="Arial" w:eastAsia="Arial" w:cs="Arial"/>
        <w:sz w:val="18"/>
        <w:szCs w:val="18"/>
        <w:spacing w:val="47"/>
        <w:w w:val="101"/>
        <w:position w:val="2"/>
      </w:rPr>
      <w:t xml:space="preserve"> </w:t>
    </w:r>
    <w:r>
      <w:rPr>
        <w:rFonts w:ascii="Arial" w:hAnsi="Arial" w:eastAsia="Arial" w:cs="Arial"/>
        <w:sz w:val="18"/>
        <w:szCs w:val="18"/>
        <w:spacing w:val="-1"/>
        <w:position w:val="2"/>
      </w:rPr>
      <w:t>Report</w:t>
    </w:r>
    <w:r>
      <w:rPr>
        <w:rFonts w:ascii="Arial" w:hAnsi="Arial" w:eastAsia="Arial" w:cs="Arial"/>
        <w:sz w:val="18"/>
        <w:szCs w:val="18"/>
        <w:spacing w:val="39"/>
        <w:position w:val="2"/>
      </w:rPr>
      <w:t xml:space="preserve"> </w:t>
    </w:r>
    <w:r>
      <w:rPr>
        <w:rFonts w:ascii="Arial" w:hAnsi="Arial" w:eastAsia="Arial" w:cs="Arial"/>
        <w:sz w:val="18"/>
        <w:szCs w:val="18"/>
        <w:spacing w:val="-1"/>
        <w:position w:val="2"/>
      </w:rPr>
      <w:t>of</w:t>
    </w:r>
    <w:r>
      <w:rPr>
        <w:rFonts w:ascii="Arial" w:hAnsi="Arial" w:eastAsia="Arial" w:cs="Arial"/>
        <w:sz w:val="18"/>
        <w:szCs w:val="18"/>
        <w:spacing w:val="30"/>
        <w:w w:val="101"/>
        <w:position w:val="2"/>
      </w:rPr>
      <w:t xml:space="preserve"> </w:t>
    </w:r>
    <w:r>
      <w:rPr>
        <w:rFonts w:ascii="Arial" w:hAnsi="Arial" w:eastAsia="Arial" w:cs="Arial"/>
        <w:sz w:val="18"/>
        <w:szCs w:val="18"/>
        <w:spacing w:val="-1"/>
        <w:position w:val="2"/>
      </w:rPr>
      <w:t>Zhejiang</w:t>
    </w:r>
    <w:r>
      <w:rPr>
        <w:rFonts w:ascii="Arial" w:hAnsi="Arial" w:eastAsia="Arial" w:cs="Arial"/>
        <w:sz w:val="18"/>
        <w:szCs w:val="18"/>
        <w:spacing w:val="47"/>
        <w:position w:val="2"/>
      </w:rPr>
      <w:t xml:space="preserve"> </w:t>
    </w:r>
    <w:r>
      <w:rPr>
        <w:rFonts w:ascii="Arial" w:hAnsi="Arial" w:eastAsia="Arial" w:cs="Arial"/>
        <w:sz w:val="18"/>
        <w:szCs w:val="18"/>
        <w:spacing w:val="-1"/>
        <w:position w:val="2"/>
      </w:rPr>
      <w:t>Province</w:t>
    </w:r>
    <w:r>
      <w:rPr>
        <w:rFonts w:ascii="Arial" w:hAnsi="Arial" w:eastAsia="Arial" w:cs="Arial"/>
        <w:sz w:val="18"/>
        <w:szCs w:val="18"/>
        <w:position w:val="2"/>
      </w:rPr>
      <w:t xml:space="preserve">                                                                                                                                                                                                                                              </w:t>
    </w:r>
    <w:r>
      <w:rPr>
        <w:rFonts w:ascii="SimHei" w:hAnsi="SimHei" w:eastAsia="SimHei" w:cs="SimHei"/>
        <w:sz w:val="18"/>
        <w:szCs w:val="18"/>
        <w:spacing w:val="-1"/>
        <w:position w:val="2"/>
      </w:rPr>
      <w:t>2021年浙江省人工智能产业发展报告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color w:val="000000"/>
        <w:kern w:val="0"/>
        <w:snapToGrid w:val="0"/>
      </w:rPr>
    </w:rPrDefault>
  </w:docDefaults>
  <w:style w:type="paragraph" w:styleId="1" w:default="1">
    <w:name w:val="Normal"/>
    <w:semiHidden/>
    <w:qFormat/>
    <w:pPr>
      <w:spacing w:line="240" w:lineRule="w:auto"/>
      <w:jc w:val="left"/>
      <w:autoSpaceDE w:val="0"/>
      <w:autoSpaceDN w:val="0"/>
      <w:adjustRightInd w:val="0"/>
      <w:snapToGrid w:val="0"/>
      <w:kinsoku w:val="0"/>
      <w:textAlignment w:val="baseline"/>
    </w:pPr>
    <w:rPr>
      <w:color w:val="000000"/>
      <w:kern w:val="0"/>
      <w:snapToGrid w:val="0"/>
      <w:noProof w:val="1"/>
    </w:rPr>
  </w:style>
  <w:style w:type="table" w:styleId="2" w:default="1">
    <w:name w:val="Table Normal"/>
    <w:semiHidden/>
    <w:unhideWhenUsed/>
    <w:qFormat/>
    <w:tblPr>
      <w:tblCellMar>
        <w:left w:w="0" w:type="dxa"/>
        <w:right w:w="0" w:type="dxa"/>
        <w:bottom w:w="0" w:type="dxa"/>
        <w:top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86.png"/><Relationship Id="rId98" Type="http://schemas.openxmlformats.org/officeDocument/2006/relationships/image" Target="media/image85.png"/><Relationship Id="rId97" Type="http://schemas.openxmlformats.org/officeDocument/2006/relationships/image" Target="media/image84.png"/><Relationship Id="rId96" Type="http://schemas.openxmlformats.org/officeDocument/2006/relationships/image" Target="media/image83.png"/><Relationship Id="rId95" Type="http://schemas.openxmlformats.org/officeDocument/2006/relationships/image" Target="media/image82.png"/><Relationship Id="rId94" Type="http://schemas.openxmlformats.org/officeDocument/2006/relationships/image" Target="media/image81.png"/><Relationship Id="rId93" Type="http://schemas.openxmlformats.org/officeDocument/2006/relationships/image" Target="media/image80.png"/><Relationship Id="rId92" Type="http://schemas.openxmlformats.org/officeDocument/2006/relationships/image" Target="media/image79.png"/><Relationship Id="rId91" Type="http://schemas.openxmlformats.org/officeDocument/2006/relationships/image" Target="media/image78.png"/><Relationship Id="rId90" Type="http://schemas.openxmlformats.org/officeDocument/2006/relationships/image" Target="media/image77.png"/><Relationship Id="rId9" Type="http://schemas.openxmlformats.org/officeDocument/2006/relationships/image" Target="media/image7.jpeg"/><Relationship Id="rId89" Type="http://schemas.openxmlformats.org/officeDocument/2006/relationships/image" Target="media/image76.png"/><Relationship Id="rId88" Type="http://schemas.openxmlformats.org/officeDocument/2006/relationships/image" Target="media/image75.png"/><Relationship Id="rId87" Type="http://schemas.openxmlformats.org/officeDocument/2006/relationships/image" Target="media/image74.png"/><Relationship Id="rId86" Type="http://schemas.openxmlformats.org/officeDocument/2006/relationships/image" Target="media/image73.png"/><Relationship Id="rId85" Type="http://schemas.openxmlformats.org/officeDocument/2006/relationships/image" Target="media/image72.png"/><Relationship Id="rId84" Type="http://schemas.openxmlformats.org/officeDocument/2006/relationships/image" Target="media/image71.png"/><Relationship Id="rId83" Type="http://schemas.openxmlformats.org/officeDocument/2006/relationships/footer" Target="footer12.xml"/><Relationship Id="rId82" Type="http://schemas.openxmlformats.org/officeDocument/2006/relationships/image" Target="media/image70.jpeg"/><Relationship Id="rId81" Type="http://schemas.openxmlformats.org/officeDocument/2006/relationships/image" Target="media/image69.jpeg"/><Relationship Id="rId80" Type="http://schemas.openxmlformats.org/officeDocument/2006/relationships/footer" Target="footer11.xml"/><Relationship Id="rId8" Type="http://schemas.openxmlformats.org/officeDocument/2006/relationships/image" Target="media/image6.jpeg"/><Relationship Id="rId79" Type="http://schemas.openxmlformats.org/officeDocument/2006/relationships/image" Target="media/image68.jpeg"/><Relationship Id="rId78" Type="http://schemas.openxmlformats.org/officeDocument/2006/relationships/image" Target="media/image67.jpeg"/><Relationship Id="rId77" Type="http://schemas.openxmlformats.org/officeDocument/2006/relationships/footer" Target="footer10.xml"/><Relationship Id="rId76" Type="http://schemas.openxmlformats.org/officeDocument/2006/relationships/image" Target="media/image66.jpeg"/><Relationship Id="rId75" Type="http://schemas.openxmlformats.org/officeDocument/2006/relationships/image" Target="media/image65.jpeg"/><Relationship Id="rId74" Type="http://schemas.openxmlformats.org/officeDocument/2006/relationships/image" Target="media/image64.jpeg"/><Relationship Id="rId73" Type="http://schemas.openxmlformats.org/officeDocument/2006/relationships/image" Target="media/image63.png"/><Relationship Id="rId72" Type="http://schemas.openxmlformats.org/officeDocument/2006/relationships/image" Target="media/image62.png"/><Relationship Id="rId71" Type="http://schemas.openxmlformats.org/officeDocument/2006/relationships/image" Target="media/image61.jpeg"/><Relationship Id="rId707" Type="http://schemas.openxmlformats.org/officeDocument/2006/relationships/fontTable" Target="fontTable.xml"/><Relationship Id="rId706" Type="http://schemas.openxmlformats.org/officeDocument/2006/relationships/styles" Target="styles.xml"/><Relationship Id="rId705" Type="http://schemas.openxmlformats.org/officeDocument/2006/relationships/settings" Target="settings.xml"/><Relationship Id="rId704" Type="http://schemas.openxmlformats.org/officeDocument/2006/relationships/image" Target="media/image589.jpeg"/><Relationship Id="rId703" Type="http://schemas.openxmlformats.org/officeDocument/2006/relationships/footer" Target="footer111.xml"/><Relationship Id="rId702" Type="http://schemas.openxmlformats.org/officeDocument/2006/relationships/image" Target="media/image588.jpeg"/><Relationship Id="rId701" Type="http://schemas.openxmlformats.org/officeDocument/2006/relationships/image" Target="media/image587.jpeg"/><Relationship Id="rId700" Type="http://schemas.openxmlformats.org/officeDocument/2006/relationships/image" Target="media/image586.png"/><Relationship Id="rId70" Type="http://schemas.openxmlformats.org/officeDocument/2006/relationships/image" Target="media/image60.jpeg"/><Relationship Id="rId7" Type="http://schemas.openxmlformats.org/officeDocument/2006/relationships/image" Target="media/image5.jpeg"/><Relationship Id="rId699" Type="http://schemas.openxmlformats.org/officeDocument/2006/relationships/image" Target="media/image585.png"/><Relationship Id="rId698" Type="http://schemas.openxmlformats.org/officeDocument/2006/relationships/image" Target="media/image584.jpeg"/><Relationship Id="rId697" Type="http://schemas.openxmlformats.org/officeDocument/2006/relationships/image" Target="media/image583.jpeg"/><Relationship Id="rId696" Type="http://schemas.openxmlformats.org/officeDocument/2006/relationships/image" Target="media/image582.jpeg"/><Relationship Id="rId695" Type="http://schemas.openxmlformats.org/officeDocument/2006/relationships/image" Target="media/image581.jpeg"/><Relationship Id="rId694" Type="http://schemas.openxmlformats.org/officeDocument/2006/relationships/footer" Target="footer110.xml"/><Relationship Id="rId693" Type="http://schemas.openxmlformats.org/officeDocument/2006/relationships/image" Target="media/image580.jpeg"/><Relationship Id="rId692" Type="http://schemas.openxmlformats.org/officeDocument/2006/relationships/image" Target="media/image579.jpeg"/><Relationship Id="rId691" Type="http://schemas.openxmlformats.org/officeDocument/2006/relationships/image" Target="media/image578.jpeg"/><Relationship Id="rId690" Type="http://schemas.openxmlformats.org/officeDocument/2006/relationships/footer" Target="footer109.xml"/><Relationship Id="rId69" Type="http://schemas.openxmlformats.org/officeDocument/2006/relationships/image" Target="media/image59.jpeg"/><Relationship Id="rId689" Type="http://schemas.openxmlformats.org/officeDocument/2006/relationships/image" Target="media/image577.jpeg"/><Relationship Id="rId688" Type="http://schemas.openxmlformats.org/officeDocument/2006/relationships/image" Target="media/image576.jpeg"/><Relationship Id="rId687" Type="http://schemas.openxmlformats.org/officeDocument/2006/relationships/image" Target="media/image575.jpeg"/><Relationship Id="rId686" Type="http://schemas.openxmlformats.org/officeDocument/2006/relationships/image" Target="media/image574.jpeg"/><Relationship Id="rId685" Type="http://schemas.openxmlformats.org/officeDocument/2006/relationships/image" Target="media/image573.jpeg"/><Relationship Id="rId684" Type="http://schemas.openxmlformats.org/officeDocument/2006/relationships/image" Target="media/image572.jpeg"/><Relationship Id="rId683" Type="http://schemas.openxmlformats.org/officeDocument/2006/relationships/image" Target="media/image571.jpeg"/><Relationship Id="rId682" Type="http://schemas.openxmlformats.org/officeDocument/2006/relationships/image" Target="media/image570.jpeg"/><Relationship Id="rId681" Type="http://schemas.openxmlformats.org/officeDocument/2006/relationships/footer" Target="footer108.xml"/><Relationship Id="rId680" Type="http://schemas.openxmlformats.org/officeDocument/2006/relationships/image" Target="media/image569.jpeg"/><Relationship Id="rId68" Type="http://schemas.openxmlformats.org/officeDocument/2006/relationships/image" Target="media/image58.png"/><Relationship Id="rId679" Type="http://schemas.openxmlformats.org/officeDocument/2006/relationships/image" Target="media/image568.jpeg"/><Relationship Id="rId678" Type="http://schemas.openxmlformats.org/officeDocument/2006/relationships/image" Target="media/image567.jpeg"/><Relationship Id="rId677" Type="http://schemas.openxmlformats.org/officeDocument/2006/relationships/image" Target="media/image566.jpeg"/><Relationship Id="rId676" Type="http://schemas.openxmlformats.org/officeDocument/2006/relationships/image" Target="media/image565.jpeg"/><Relationship Id="rId675" Type="http://schemas.openxmlformats.org/officeDocument/2006/relationships/footer" Target="footer107.xml"/><Relationship Id="rId674" Type="http://schemas.openxmlformats.org/officeDocument/2006/relationships/image" Target="media/image564.jpeg"/><Relationship Id="rId673" Type="http://schemas.openxmlformats.org/officeDocument/2006/relationships/image" Target="media/image563.jpeg"/><Relationship Id="rId672" Type="http://schemas.openxmlformats.org/officeDocument/2006/relationships/image" Target="media/image562.jpeg"/><Relationship Id="rId671" Type="http://schemas.openxmlformats.org/officeDocument/2006/relationships/image" Target="media/image561.jpeg"/><Relationship Id="rId670" Type="http://schemas.openxmlformats.org/officeDocument/2006/relationships/image" Target="media/image560.jpeg"/><Relationship Id="rId67" Type="http://schemas.openxmlformats.org/officeDocument/2006/relationships/image" Target="media/image57.jpeg"/><Relationship Id="rId669" Type="http://schemas.openxmlformats.org/officeDocument/2006/relationships/image" Target="media/image559.jpeg"/><Relationship Id="rId668" Type="http://schemas.openxmlformats.org/officeDocument/2006/relationships/footer" Target="footer106.xml"/><Relationship Id="rId667" Type="http://schemas.openxmlformats.org/officeDocument/2006/relationships/image" Target="media/image558.jpeg"/><Relationship Id="rId666" Type="http://schemas.openxmlformats.org/officeDocument/2006/relationships/footer" Target="footer105.xml"/><Relationship Id="rId665" Type="http://schemas.openxmlformats.org/officeDocument/2006/relationships/image" Target="media/image557.jpeg"/><Relationship Id="rId664" Type="http://schemas.openxmlformats.org/officeDocument/2006/relationships/image" Target="media/image556.jpeg"/><Relationship Id="rId663" Type="http://schemas.openxmlformats.org/officeDocument/2006/relationships/image" Target="media/image555.jpeg"/><Relationship Id="rId662" Type="http://schemas.openxmlformats.org/officeDocument/2006/relationships/image" Target="media/image554.jpeg"/><Relationship Id="rId661" Type="http://schemas.openxmlformats.org/officeDocument/2006/relationships/image" Target="media/image553.jpeg"/><Relationship Id="rId660" Type="http://schemas.openxmlformats.org/officeDocument/2006/relationships/footer" Target="footer104.xml"/><Relationship Id="rId66" Type="http://schemas.openxmlformats.org/officeDocument/2006/relationships/image" Target="media/image56.jpeg"/><Relationship Id="rId659" Type="http://schemas.openxmlformats.org/officeDocument/2006/relationships/image" Target="media/image552.jpeg"/><Relationship Id="rId658" Type="http://schemas.openxmlformats.org/officeDocument/2006/relationships/image" Target="media/image551.jpeg"/><Relationship Id="rId657" Type="http://schemas.openxmlformats.org/officeDocument/2006/relationships/image" Target="media/image550.png"/><Relationship Id="rId656" Type="http://schemas.openxmlformats.org/officeDocument/2006/relationships/image" Target="media/image549.jpeg"/><Relationship Id="rId655" Type="http://schemas.openxmlformats.org/officeDocument/2006/relationships/image" Target="media/image548.jpeg"/><Relationship Id="rId654" Type="http://schemas.openxmlformats.org/officeDocument/2006/relationships/image" Target="media/image547.jpeg"/><Relationship Id="rId653" Type="http://schemas.openxmlformats.org/officeDocument/2006/relationships/image" Target="media/image546.jpeg"/><Relationship Id="rId652" Type="http://schemas.openxmlformats.org/officeDocument/2006/relationships/image" Target="media/image545.jpeg"/><Relationship Id="rId651" Type="http://schemas.openxmlformats.org/officeDocument/2006/relationships/image" Target="media/image544.jpeg"/><Relationship Id="rId650" Type="http://schemas.openxmlformats.org/officeDocument/2006/relationships/image" Target="media/image543.jpeg"/><Relationship Id="rId65" Type="http://schemas.openxmlformats.org/officeDocument/2006/relationships/image" Target="media/image55.png"/><Relationship Id="rId649" Type="http://schemas.openxmlformats.org/officeDocument/2006/relationships/image" Target="media/image542.jpeg"/><Relationship Id="rId648" Type="http://schemas.openxmlformats.org/officeDocument/2006/relationships/footer" Target="footer103.xml"/><Relationship Id="rId647" Type="http://schemas.openxmlformats.org/officeDocument/2006/relationships/image" Target="media/image541.jpeg"/><Relationship Id="rId646" Type="http://schemas.openxmlformats.org/officeDocument/2006/relationships/image" Target="media/image540.jpeg"/><Relationship Id="rId645" Type="http://schemas.openxmlformats.org/officeDocument/2006/relationships/image" Target="media/image539.jpeg"/><Relationship Id="rId644" Type="http://schemas.openxmlformats.org/officeDocument/2006/relationships/image" Target="media/image538.jpeg"/><Relationship Id="rId643" Type="http://schemas.openxmlformats.org/officeDocument/2006/relationships/image" Target="media/image537.jpeg"/><Relationship Id="rId642" Type="http://schemas.openxmlformats.org/officeDocument/2006/relationships/image" Target="media/image536.jpeg"/><Relationship Id="rId641" Type="http://schemas.openxmlformats.org/officeDocument/2006/relationships/footer" Target="footer102.xml"/><Relationship Id="rId640" Type="http://schemas.openxmlformats.org/officeDocument/2006/relationships/image" Target="media/image534.jpeg"/><Relationship Id="rId64" Type="http://schemas.openxmlformats.org/officeDocument/2006/relationships/image" Target="media/image54.jpeg"/><Relationship Id="rId639" Type="http://schemas.openxmlformats.org/officeDocument/2006/relationships/image" Target="media/image533.jpeg"/><Relationship Id="rId638" Type="http://schemas.openxmlformats.org/officeDocument/2006/relationships/image" Target="media/image532.jpeg"/><Relationship Id="rId637" Type="http://schemas.openxmlformats.org/officeDocument/2006/relationships/image" Target="media/image531.jpeg"/><Relationship Id="rId636" Type="http://schemas.openxmlformats.org/officeDocument/2006/relationships/image" Target="media/image530.jpeg"/><Relationship Id="rId635" Type="http://schemas.openxmlformats.org/officeDocument/2006/relationships/footer" Target="footer101.xml"/><Relationship Id="rId634" Type="http://schemas.openxmlformats.org/officeDocument/2006/relationships/image" Target="media/image529.jpeg"/><Relationship Id="rId633" Type="http://schemas.openxmlformats.org/officeDocument/2006/relationships/image" Target="media/image528.jpeg"/><Relationship Id="rId632" Type="http://schemas.openxmlformats.org/officeDocument/2006/relationships/image" Target="media/image527.jpeg"/><Relationship Id="rId631" Type="http://schemas.openxmlformats.org/officeDocument/2006/relationships/image" Target="media/image526.jpeg"/><Relationship Id="rId630" Type="http://schemas.openxmlformats.org/officeDocument/2006/relationships/footer" Target="footer100.xml"/><Relationship Id="rId63" Type="http://schemas.openxmlformats.org/officeDocument/2006/relationships/image" Target="media/image53.jpeg"/><Relationship Id="rId629" Type="http://schemas.openxmlformats.org/officeDocument/2006/relationships/image" Target="media/image525.jpeg"/><Relationship Id="rId628" Type="http://schemas.openxmlformats.org/officeDocument/2006/relationships/image" Target="media/image524.jpeg"/><Relationship Id="rId627" Type="http://schemas.openxmlformats.org/officeDocument/2006/relationships/image" Target="media/image523.jpeg"/><Relationship Id="rId626" Type="http://schemas.openxmlformats.org/officeDocument/2006/relationships/image" Target="media/image522.jpeg"/><Relationship Id="rId625" Type="http://schemas.openxmlformats.org/officeDocument/2006/relationships/image" Target="media/image521.jpeg"/><Relationship Id="rId624" Type="http://schemas.openxmlformats.org/officeDocument/2006/relationships/footer" Target="footer99.xml"/><Relationship Id="rId623" Type="http://schemas.openxmlformats.org/officeDocument/2006/relationships/image" Target="media/image520.jpeg"/><Relationship Id="rId622" Type="http://schemas.openxmlformats.org/officeDocument/2006/relationships/image" Target="media/image519.jpeg"/><Relationship Id="rId621" Type="http://schemas.openxmlformats.org/officeDocument/2006/relationships/footer" Target="footer98.xml"/><Relationship Id="rId620" Type="http://schemas.openxmlformats.org/officeDocument/2006/relationships/image" Target="media/image517.jpeg"/><Relationship Id="rId62" Type="http://schemas.openxmlformats.org/officeDocument/2006/relationships/image" Target="media/image52.jpeg"/><Relationship Id="rId619" Type="http://schemas.openxmlformats.org/officeDocument/2006/relationships/image" Target="media/image516.jpeg"/><Relationship Id="rId618" Type="http://schemas.openxmlformats.org/officeDocument/2006/relationships/image" Target="media/image515.jpeg"/><Relationship Id="rId617" Type="http://schemas.openxmlformats.org/officeDocument/2006/relationships/image" Target="media/image514.jpeg"/><Relationship Id="rId616" Type="http://schemas.openxmlformats.org/officeDocument/2006/relationships/image" Target="media/image513.jpeg"/><Relationship Id="rId615" Type="http://schemas.openxmlformats.org/officeDocument/2006/relationships/image" Target="media/image512.jpeg"/><Relationship Id="rId614" Type="http://schemas.openxmlformats.org/officeDocument/2006/relationships/image" Target="media/image511.jpeg"/><Relationship Id="rId613" Type="http://schemas.openxmlformats.org/officeDocument/2006/relationships/image" Target="media/image510.jpeg"/><Relationship Id="rId612" Type="http://schemas.openxmlformats.org/officeDocument/2006/relationships/image" Target="media/image509.jpeg"/><Relationship Id="rId611" Type="http://schemas.openxmlformats.org/officeDocument/2006/relationships/image" Target="media/image508.jpeg"/><Relationship Id="rId610" Type="http://schemas.openxmlformats.org/officeDocument/2006/relationships/image" Target="media/image507.jpeg"/><Relationship Id="rId61" Type="http://schemas.openxmlformats.org/officeDocument/2006/relationships/image" Target="media/image51.jpeg"/><Relationship Id="rId609" Type="http://schemas.openxmlformats.org/officeDocument/2006/relationships/image" Target="media/image506.png"/><Relationship Id="rId608" Type="http://schemas.openxmlformats.org/officeDocument/2006/relationships/image" Target="media/image505.png"/><Relationship Id="rId607" Type="http://schemas.openxmlformats.org/officeDocument/2006/relationships/image" Target="media/image504.jpeg"/><Relationship Id="rId606" Type="http://schemas.openxmlformats.org/officeDocument/2006/relationships/image" Target="media/image503.jpeg"/><Relationship Id="rId605" Type="http://schemas.openxmlformats.org/officeDocument/2006/relationships/image" Target="media/image502.jpeg"/><Relationship Id="rId604" Type="http://schemas.openxmlformats.org/officeDocument/2006/relationships/image" Target="media/image501.jpeg"/><Relationship Id="rId603" Type="http://schemas.openxmlformats.org/officeDocument/2006/relationships/image" Target="media/image500.jpeg"/><Relationship Id="rId602" Type="http://schemas.openxmlformats.org/officeDocument/2006/relationships/image" Target="media/image499.jpeg"/><Relationship Id="rId601" Type="http://schemas.openxmlformats.org/officeDocument/2006/relationships/image" Target="media/image498.jpeg"/><Relationship Id="rId600" Type="http://schemas.openxmlformats.org/officeDocument/2006/relationships/image" Target="media/image497.jpeg"/><Relationship Id="rId60" Type="http://schemas.openxmlformats.org/officeDocument/2006/relationships/image" Target="media/image50.jpeg"/><Relationship Id="rId6" Type="http://schemas.openxmlformats.org/officeDocument/2006/relationships/image" Target="media/image4.jpeg"/><Relationship Id="rId599" Type="http://schemas.openxmlformats.org/officeDocument/2006/relationships/image" Target="media/image496.jpeg"/><Relationship Id="rId598" Type="http://schemas.openxmlformats.org/officeDocument/2006/relationships/footer" Target="footer97.xml"/><Relationship Id="rId597" Type="http://schemas.openxmlformats.org/officeDocument/2006/relationships/image" Target="media/image495.jpeg"/><Relationship Id="rId596" Type="http://schemas.openxmlformats.org/officeDocument/2006/relationships/image" Target="media/image494.jpeg"/><Relationship Id="rId595" Type="http://schemas.openxmlformats.org/officeDocument/2006/relationships/footer" Target="footer96.xml"/><Relationship Id="rId594" Type="http://schemas.openxmlformats.org/officeDocument/2006/relationships/image" Target="media/image493.jpeg"/><Relationship Id="rId593" Type="http://schemas.openxmlformats.org/officeDocument/2006/relationships/image" Target="media/image492.jpeg"/><Relationship Id="rId592" Type="http://schemas.openxmlformats.org/officeDocument/2006/relationships/image" Target="media/image491.jpeg"/><Relationship Id="rId591" Type="http://schemas.openxmlformats.org/officeDocument/2006/relationships/image" Target="media/image490.jpeg"/><Relationship Id="rId590" Type="http://schemas.openxmlformats.org/officeDocument/2006/relationships/image" Target="media/image489.jpeg"/><Relationship Id="rId59" Type="http://schemas.openxmlformats.org/officeDocument/2006/relationships/image" Target="media/image49.png"/><Relationship Id="rId589" Type="http://schemas.openxmlformats.org/officeDocument/2006/relationships/footer" Target="footer95.xml"/><Relationship Id="rId588" Type="http://schemas.openxmlformats.org/officeDocument/2006/relationships/image" Target="media/image488.jpeg"/><Relationship Id="rId587" Type="http://schemas.openxmlformats.org/officeDocument/2006/relationships/image" Target="media/image487.jpeg"/><Relationship Id="rId586" Type="http://schemas.openxmlformats.org/officeDocument/2006/relationships/image" Target="media/image486.jpeg"/><Relationship Id="rId585" Type="http://schemas.openxmlformats.org/officeDocument/2006/relationships/footer" Target="footer94.xml"/><Relationship Id="rId584" Type="http://schemas.openxmlformats.org/officeDocument/2006/relationships/image" Target="media/image485.jpeg"/><Relationship Id="rId583" Type="http://schemas.openxmlformats.org/officeDocument/2006/relationships/image" Target="media/image484.jpeg"/><Relationship Id="rId582" Type="http://schemas.openxmlformats.org/officeDocument/2006/relationships/footer" Target="footer93.xml"/><Relationship Id="rId581" Type="http://schemas.openxmlformats.org/officeDocument/2006/relationships/image" Target="media/image483.jpeg"/><Relationship Id="rId580" Type="http://schemas.openxmlformats.org/officeDocument/2006/relationships/image" Target="media/image482.jpeg"/><Relationship Id="rId58" Type="http://schemas.openxmlformats.org/officeDocument/2006/relationships/image" Target="media/image48.jpeg"/><Relationship Id="rId579" Type="http://schemas.openxmlformats.org/officeDocument/2006/relationships/image" Target="media/image481.jpeg"/><Relationship Id="rId578" Type="http://schemas.openxmlformats.org/officeDocument/2006/relationships/image" Target="media/image480.jpeg"/><Relationship Id="rId577" Type="http://schemas.openxmlformats.org/officeDocument/2006/relationships/image" Target="media/image479.jpeg"/><Relationship Id="rId576" Type="http://schemas.openxmlformats.org/officeDocument/2006/relationships/image" Target="media/image478.jpeg"/><Relationship Id="rId575" Type="http://schemas.openxmlformats.org/officeDocument/2006/relationships/footer" Target="footer92.xml"/><Relationship Id="rId574" Type="http://schemas.openxmlformats.org/officeDocument/2006/relationships/image" Target="media/image477.jpeg"/><Relationship Id="rId573" Type="http://schemas.openxmlformats.org/officeDocument/2006/relationships/image" Target="media/image476.jpeg"/><Relationship Id="rId572" Type="http://schemas.openxmlformats.org/officeDocument/2006/relationships/image" Target="media/image475.jpeg"/><Relationship Id="rId571" Type="http://schemas.openxmlformats.org/officeDocument/2006/relationships/image" Target="media/image474.jpeg"/><Relationship Id="rId570" Type="http://schemas.openxmlformats.org/officeDocument/2006/relationships/image" Target="media/image473.jpeg"/><Relationship Id="rId57" Type="http://schemas.openxmlformats.org/officeDocument/2006/relationships/image" Target="media/image47.jpeg"/><Relationship Id="rId569" Type="http://schemas.openxmlformats.org/officeDocument/2006/relationships/footer" Target="footer91.xml"/><Relationship Id="rId568" Type="http://schemas.openxmlformats.org/officeDocument/2006/relationships/image" Target="media/image472.jpeg"/><Relationship Id="rId567" Type="http://schemas.openxmlformats.org/officeDocument/2006/relationships/image" Target="media/image471.jpeg"/><Relationship Id="rId566" Type="http://schemas.openxmlformats.org/officeDocument/2006/relationships/image" Target="media/image470.jpeg"/><Relationship Id="rId565" Type="http://schemas.openxmlformats.org/officeDocument/2006/relationships/footer" Target="footer90.xml"/><Relationship Id="rId564" Type="http://schemas.openxmlformats.org/officeDocument/2006/relationships/image" Target="media/image469.jpeg"/><Relationship Id="rId563" Type="http://schemas.openxmlformats.org/officeDocument/2006/relationships/image" Target="media/image468.jpeg"/><Relationship Id="rId562" Type="http://schemas.openxmlformats.org/officeDocument/2006/relationships/footer" Target="footer89.xml"/><Relationship Id="rId561" Type="http://schemas.openxmlformats.org/officeDocument/2006/relationships/header" Target="header6.xml"/><Relationship Id="rId560" Type="http://schemas.openxmlformats.org/officeDocument/2006/relationships/image" Target="media/image467.jpeg"/><Relationship Id="rId56" Type="http://schemas.openxmlformats.org/officeDocument/2006/relationships/image" Target="media/image46.jpeg"/><Relationship Id="rId559" Type="http://schemas.openxmlformats.org/officeDocument/2006/relationships/image" Target="media/image466.jpeg"/><Relationship Id="rId558" Type="http://schemas.openxmlformats.org/officeDocument/2006/relationships/image" Target="media/image465.jpeg"/><Relationship Id="rId557" Type="http://schemas.openxmlformats.org/officeDocument/2006/relationships/image" Target="media/image464.jpeg"/><Relationship Id="rId556" Type="http://schemas.openxmlformats.org/officeDocument/2006/relationships/footer" Target="footer88.xml"/><Relationship Id="rId555" Type="http://schemas.openxmlformats.org/officeDocument/2006/relationships/image" Target="media/image463.jpeg"/><Relationship Id="rId554" Type="http://schemas.openxmlformats.org/officeDocument/2006/relationships/image" Target="media/image462.jpeg"/><Relationship Id="rId553" Type="http://schemas.openxmlformats.org/officeDocument/2006/relationships/image" Target="media/image461.jpeg"/><Relationship Id="rId552" Type="http://schemas.openxmlformats.org/officeDocument/2006/relationships/image" Target="media/image460.jpeg"/><Relationship Id="rId551" Type="http://schemas.openxmlformats.org/officeDocument/2006/relationships/image" Target="media/image459.jpeg"/><Relationship Id="rId550" Type="http://schemas.openxmlformats.org/officeDocument/2006/relationships/image" Target="media/image458.jpeg"/><Relationship Id="rId55" Type="http://schemas.openxmlformats.org/officeDocument/2006/relationships/footer" Target="footer9.xml"/><Relationship Id="rId549" Type="http://schemas.openxmlformats.org/officeDocument/2006/relationships/image" Target="media/image457.jpeg"/><Relationship Id="rId548" Type="http://schemas.openxmlformats.org/officeDocument/2006/relationships/footer" Target="footer87.xml"/><Relationship Id="rId547" Type="http://schemas.openxmlformats.org/officeDocument/2006/relationships/image" Target="media/image456.jpeg"/><Relationship Id="rId546" Type="http://schemas.openxmlformats.org/officeDocument/2006/relationships/footer" Target="footer86.xml"/><Relationship Id="rId545" Type="http://schemas.openxmlformats.org/officeDocument/2006/relationships/image" Target="media/image455.jpeg"/><Relationship Id="rId544" Type="http://schemas.openxmlformats.org/officeDocument/2006/relationships/image" Target="media/image454.jpeg"/><Relationship Id="rId543" Type="http://schemas.openxmlformats.org/officeDocument/2006/relationships/image" Target="media/image453.jpeg"/><Relationship Id="rId542" Type="http://schemas.openxmlformats.org/officeDocument/2006/relationships/image" Target="media/image452.jpeg"/><Relationship Id="rId541" Type="http://schemas.openxmlformats.org/officeDocument/2006/relationships/image" Target="media/image451.jpeg"/><Relationship Id="rId540" Type="http://schemas.openxmlformats.org/officeDocument/2006/relationships/footer" Target="footer85.xml"/><Relationship Id="rId54" Type="http://schemas.openxmlformats.org/officeDocument/2006/relationships/image" Target="media/image45.jpeg"/><Relationship Id="rId539" Type="http://schemas.openxmlformats.org/officeDocument/2006/relationships/image" Target="media/image450.jpeg"/><Relationship Id="rId538" Type="http://schemas.openxmlformats.org/officeDocument/2006/relationships/image" Target="media/image449.jpeg"/><Relationship Id="rId537" Type="http://schemas.openxmlformats.org/officeDocument/2006/relationships/image" Target="media/image448.jpeg"/><Relationship Id="rId536" Type="http://schemas.openxmlformats.org/officeDocument/2006/relationships/image" Target="media/image447.png"/><Relationship Id="rId535" Type="http://schemas.openxmlformats.org/officeDocument/2006/relationships/image" Target="media/image446.jpeg"/><Relationship Id="rId534" Type="http://schemas.openxmlformats.org/officeDocument/2006/relationships/image" Target="media/image445.png"/><Relationship Id="rId533" Type="http://schemas.openxmlformats.org/officeDocument/2006/relationships/image" Target="media/image444.jpeg"/><Relationship Id="rId532" Type="http://schemas.openxmlformats.org/officeDocument/2006/relationships/image" Target="media/image443.jpeg"/><Relationship Id="rId531" Type="http://schemas.openxmlformats.org/officeDocument/2006/relationships/image" Target="media/image442.png"/><Relationship Id="rId530" Type="http://schemas.openxmlformats.org/officeDocument/2006/relationships/image" Target="media/image441.jpeg"/><Relationship Id="rId53" Type="http://schemas.openxmlformats.org/officeDocument/2006/relationships/image" Target="media/image44.jpeg"/><Relationship Id="rId529" Type="http://schemas.openxmlformats.org/officeDocument/2006/relationships/image" Target="media/image440.jpeg"/><Relationship Id="rId528" Type="http://schemas.openxmlformats.org/officeDocument/2006/relationships/footer" Target="footer84.xml"/><Relationship Id="rId527" Type="http://schemas.openxmlformats.org/officeDocument/2006/relationships/image" Target="media/image439.jpeg"/><Relationship Id="rId526" Type="http://schemas.openxmlformats.org/officeDocument/2006/relationships/image" Target="media/image438.jpeg"/><Relationship Id="rId525" Type="http://schemas.openxmlformats.org/officeDocument/2006/relationships/image" Target="media/image437.jpeg"/><Relationship Id="rId524" Type="http://schemas.openxmlformats.org/officeDocument/2006/relationships/image" Target="media/image436.jpeg"/><Relationship Id="rId523" Type="http://schemas.openxmlformats.org/officeDocument/2006/relationships/image" Target="media/image435.jpeg"/><Relationship Id="rId522" Type="http://schemas.openxmlformats.org/officeDocument/2006/relationships/footer" Target="footer83.xml"/><Relationship Id="rId521" Type="http://schemas.openxmlformats.org/officeDocument/2006/relationships/image" Target="media/image434.jpeg"/><Relationship Id="rId520" Type="http://schemas.openxmlformats.org/officeDocument/2006/relationships/image" Target="media/image433.jpeg"/><Relationship Id="rId52" Type="http://schemas.openxmlformats.org/officeDocument/2006/relationships/footer" Target="footer8.xml"/><Relationship Id="rId519" Type="http://schemas.openxmlformats.org/officeDocument/2006/relationships/image" Target="media/image432.jpeg"/><Relationship Id="rId518" Type="http://schemas.openxmlformats.org/officeDocument/2006/relationships/image" Target="media/image431.png"/><Relationship Id="rId517" Type="http://schemas.openxmlformats.org/officeDocument/2006/relationships/image" Target="media/image430.jpeg"/><Relationship Id="rId516" Type="http://schemas.openxmlformats.org/officeDocument/2006/relationships/image" Target="media/image429.jpeg"/><Relationship Id="rId515" Type="http://schemas.openxmlformats.org/officeDocument/2006/relationships/footer" Target="footer82.xml"/><Relationship Id="rId514" Type="http://schemas.openxmlformats.org/officeDocument/2006/relationships/image" Target="media/image428.jpeg"/><Relationship Id="rId513" Type="http://schemas.openxmlformats.org/officeDocument/2006/relationships/image" Target="media/image427.jpeg"/><Relationship Id="rId512" Type="http://schemas.openxmlformats.org/officeDocument/2006/relationships/image" Target="media/image426.jpeg"/><Relationship Id="rId511" Type="http://schemas.openxmlformats.org/officeDocument/2006/relationships/image" Target="media/image425.jpeg"/><Relationship Id="rId510" Type="http://schemas.openxmlformats.org/officeDocument/2006/relationships/image" Target="media/image424.jpeg"/><Relationship Id="rId51" Type="http://schemas.openxmlformats.org/officeDocument/2006/relationships/image" Target="media/image43.jpeg"/><Relationship Id="rId509" Type="http://schemas.openxmlformats.org/officeDocument/2006/relationships/image" Target="media/image423.jpeg"/><Relationship Id="rId508" Type="http://schemas.openxmlformats.org/officeDocument/2006/relationships/footer" Target="footer81.xml"/><Relationship Id="rId507" Type="http://schemas.openxmlformats.org/officeDocument/2006/relationships/image" Target="media/image422.jpeg"/><Relationship Id="rId506" Type="http://schemas.openxmlformats.org/officeDocument/2006/relationships/image" Target="media/image421.jpeg"/><Relationship Id="rId505" Type="http://schemas.openxmlformats.org/officeDocument/2006/relationships/image" Target="media/image420.jpeg"/><Relationship Id="rId504" Type="http://schemas.openxmlformats.org/officeDocument/2006/relationships/image" Target="media/image419.jpeg"/><Relationship Id="rId503" Type="http://schemas.openxmlformats.org/officeDocument/2006/relationships/image" Target="media/image418.jpeg"/><Relationship Id="rId502" Type="http://schemas.openxmlformats.org/officeDocument/2006/relationships/footer" Target="footer80.xml"/><Relationship Id="rId501" Type="http://schemas.openxmlformats.org/officeDocument/2006/relationships/image" Target="media/image417.jpeg"/><Relationship Id="rId500" Type="http://schemas.openxmlformats.org/officeDocument/2006/relationships/image" Target="media/image416.jpeg"/><Relationship Id="rId50" Type="http://schemas.openxmlformats.org/officeDocument/2006/relationships/image" Target="media/image42.png"/><Relationship Id="rId5" Type="http://schemas.openxmlformats.org/officeDocument/2006/relationships/image" Target="media/image3.jpeg"/><Relationship Id="rId499" Type="http://schemas.openxmlformats.org/officeDocument/2006/relationships/image" Target="media/image415.jpeg"/><Relationship Id="rId498" Type="http://schemas.openxmlformats.org/officeDocument/2006/relationships/image" Target="media/image414.jpeg"/><Relationship Id="rId497" Type="http://schemas.openxmlformats.org/officeDocument/2006/relationships/image" Target="media/image413.jpeg"/><Relationship Id="rId496" Type="http://schemas.openxmlformats.org/officeDocument/2006/relationships/footer" Target="footer79.xml"/><Relationship Id="rId495" Type="http://schemas.openxmlformats.org/officeDocument/2006/relationships/image" Target="media/image412.jpeg"/><Relationship Id="rId494" Type="http://schemas.openxmlformats.org/officeDocument/2006/relationships/image" Target="media/image411.jpeg"/><Relationship Id="rId493" Type="http://schemas.openxmlformats.org/officeDocument/2006/relationships/image" Target="media/image410.jpeg"/><Relationship Id="rId492" Type="http://schemas.openxmlformats.org/officeDocument/2006/relationships/image" Target="media/image409.jpeg"/><Relationship Id="rId491" Type="http://schemas.openxmlformats.org/officeDocument/2006/relationships/footer" Target="footer78.xml"/><Relationship Id="rId490" Type="http://schemas.openxmlformats.org/officeDocument/2006/relationships/image" Target="media/image408.jpeg"/><Relationship Id="rId49" Type="http://schemas.openxmlformats.org/officeDocument/2006/relationships/image" Target="media/image41.jpeg"/><Relationship Id="rId489" Type="http://schemas.openxmlformats.org/officeDocument/2006/relationships/image" Target="media/image407.jpeg"/><Relationship Id="rId488" Type="http://schemas.openxmlformats.org/officeDocument/2006/relationships/image" Target="media/image406.png"/><Relationship Id="rId487" Type="http://schemas.openxmlformats.org/officeDocument/2006/relationships/image" Target="media/image405.png"/><Relationship Id="rId486" Type="http://schemas.openxmlformats.org/officeDocument/2006/relationships/image" Target="media/image404.jpeg"/><Relationship Id="rId485" Type="http://schemas.openxmlformats.org/officeDocument/2006/relationships/image" Target="media/image403.jpeg"/><Relationship Id="rId484" Type="http://schemas.openxmlformats.org/officeDocument/2006/relationships/image" Target="media/image402.jpeg"/><Relationship Id="rId483" Type="http://schemas.openxmlformats.org/officeDocument/2006/relationships/footer" Target="footer77.xml"/><Relationship Id="rId482" Type="http://schemas.openxmlformats.org/officeDocument/2006/relationships/image" Target="media/image401.jpeg"/><Relationship Id="rId481" Type="http://schemas.openxmlformats.org/officeDocument/2006/relationships/image" Target="media/image400.jpeg"/><Relationship Id="rId480" Type="http://schemas.openxmlformats.org/officeDocument/2006/relationships/image" Target="media/image399.jpeg"/><Relationship Id="rId48" Type="http://schemas.openxmlformats.org/officeDocument/2006/relationships/footer" Target="footer7.xml"/><Relationship Id="rId479" Type="http://schemas.openxmlformats.org/officeDocument/2006/relationships/image" Target="media/image398.jpeg"/><Relationship Id="rId478" Type="http://schemas.openxmlformats.org/officeDocument/2006/relationships/image" Target="media/image397.jpeg"/><Relationship Id="rId477" Type="http://schemas.openxmlformats.org/officeDocument/2006/relationships/image" Target="media/image396.jpeg"/><Relationship Id="rId476" Type="http://schemas.openxmlformats.org/officeDocument/2006/relationships/image" Target="media/image395.jpeg"/><Relationship Id="rId475" Type="http://schemas.openxmlformats.org/officeDocument/2006/relationships/footer" Target="footer76.xml"/><Relationship Id="rId474" Type="http://schemas.openxmlformats.org/officeDocument/2006/relationships/image" Target="media/image394.jpeg"/><Relationship Id="rId473" Type="http://schemas.openxmlformats.org/officeDocument/2006/relationships/image" Target="media/image393.jpeg"/><Relationship Id="rId472" Type="http://schemas.openxmlformats.org/officeDocument/2006/relationships/image" Target="media/image392.jpeg"/><Relationship Id="rId471" Type="http://schemas.openxmlformats.org/officeDocument/2006/relationships/image" Target="media/image391.jpeg"/><Relationship Id="rId470" Type="http://schemas.openxmlformats.org/officeDocument/2006/relationships/footer" Target="footer75.xml"/><Relationship Id="rId47" Type="http://schemas.openxmlformats.org/officeDocument/2006/relationships/image" Target="media/image40.jpeg"/><Relationship Id="rId469" Type="http://schemas.openxmlformats.org/officeDocument/2006/relationships/image" Target="media/image390.jpeg"/><Relationship Id="rId468" Type="http://schemas.openxmlformats.org/officeDocument/2006/relationships/image" Target="media/image389.jpeg"/><Relationship Id="rId467" Type="http://schemas.openxmlformats.org/officeDocument/2006/relationships/image" Target="media/image388.jpeg"/><Relationship Id="rId466" Type="http://schemas.openxmlformats.org/officeDocument/2006/relationships/image" Target="media/image387.jpeg"/><Relationship Id="rId465" Type="http://schemas.openxmlformats.org/officeDocument/2006/relationships/image" Target="media/image386.jpeg"/><Relationship Id="rId464" Type="http://schemas.openxmlformats.org/officeDocument/2006/relationships/image" Target="media/image385.jpeg"/><Relationship Id="rId463" Type="http://schemas.openxmlformats.org/officeDocument/2006/relationships/image" Target="media/image384.jpeg"/><Relationship Id="rId462" Type="http://schemas.openxmlformats.org/officeDocument/2006/relationships/image" Target="media/image383.jpeg"/><Relationship Id="rId461" Type="http://schemas.openxmlformats.org/officeDocument/2006/relationships/footer" Target="footer74.xml"/><Relationship Id="rId460" Type="http://schemas.openxmlformats.org/officeDocument/2006/relationships/image" Target="media/image382.jpeg"/><Relationship Id="rId46" Type="http://schemas.openxmlformats.org/officeDocument/2006/relationships/image" Target="media/image39.jpeg"/><Relationship Id="rId459" Type="http://schemas.openxmlformats.org/officeDocument/2006/relationships/image" Target="media/image381.png"/><Relationship Id="rId458" Type="http://schemas.openxmlformats.org/officeDocument/2006/relationships/image" Target="media/image380.jpeg"/><Relationship Id="rId457" Type="http://schemas.openxmlformats.org/officeDocument/2006/relationships/image" Target="media/image379.jpeg"/><Relationship Id="rId456" Type="http://schemas.openxmlformats.org/officeDocument/2006/relationships/image" Target="media/image378.jpeg"/><Relationship Id="rId455" Type="http://schemas.openxmlformats.org/officeDocument/2006/relationships/footer" Target="footer73.xml"/><Relationship Id="rId454" Type="http://schemas.openxmlformats.org/officeDocument/2006/relationships/image" Target="media/image377.jpeg"/><Relationship Id="rId453" Type="http://schemas.openxmlformats.org/officeDocument/2006/relationships/image" Target="media/image376.jpeg"/><Relationship Id="rId452" Type="http://schemas.openxmlformats.org/officeDocument/2006/relationships/image" Target="media/image375.jpeg"/><Relationship Id="rId451" Type="http://schemas.openxmlformats.org/officeDocument/2006/relationships/footer" Target="footer72.xml"/><Relationship Id="rId450" Type="http://schemas.openxmlformats.org/officeDocument/2006/relationships/image" Target="media/image374.jpeg"/><Relationship Id="rId45" Type="http://schemas.openxmlformats.org/officeDocument/2006/relationships/image" Target="media/image38.jpeg"/><Relationship Id="rId449" Type="http://schemas.openxmlformats.org/officeDocument/2006/relationships/image" Target="media/image373.png"/><Relationship Id="rId448" Type="http://schemas.openxmlformats.org/officeDocument/2006/relationships/image" Target="media/image372.jpeg"/><Relationship Id="rId447" Type="http://schemas.openxmlformats.org/officeDocument/2006/relationships/image" Target="media/image371.jpeg"/><Relationship Id="rId446" Type="http://schemas.openxmlformats.org/officeDocument/2006/relationships/image" Target="media/image370.jpeg"/><Relationship Id="rId445" Type="http://schemas.openxmlformats.org/officeDocument/2006/relationships/image" Target="media/image369.jpeg"/><Relationship Id="rId444" Type="http://schemas.openxmlformats.org/officeDocument/2006/relationships/image" Target="media/image368.jpeg"/><Relationship Id="rId443" Type="http://schemas.openxmlformats.org/officeDocument/2006/relationships/image" Target="media/image367.jpeg"/><Relationship Id="rId442" Type="http://schemas.openxmlformats.org/officeDocument/2006/relationships/image" Target="media/image366.jpeg"/><Relationship Id="rId441" Type="http://schemas.openxmlformats.org/officeDocument/2006/relationships/image" Target="media/image365.jpeg"/><Relationship Id="rId440" Type="http://schemas.openxmlformats.org/officeDocument/2006/relationships/footer" Target="footer71.xml"/><Relationship Id="rId44" Type="http://schemas.openxmlformats.org/officeDocument/2006/relationships/image" Target="media/image37.jpeg"/><Relationship Id="rId439" Type="http://schemas.openxmlformats.org/officeDocument/2006/relationships/image" Target="media/image364.jpeg"/><Relationship Id="rId438" Type="http://schemas.openxmlformats.org/officeDocument/2006/relationships/image" Target="media/image363.jpeg"/><Relationship Id="rId437" Type="http://schemas.openxmlformats.org/officeDocument/2006/relationships/footer" Target="footer70.xml"/><Relationship Id="rId436" Type="http://schemas.openxmlformats.org/officeDocument/2006/relationships/image" Target="media/image362.jpeg"/><Relationship Id="rId435" Type="http://schemas.openxmlformats.org/officeDocument/2006/relationships/image" Target="media/image361.jpeg"/><Relationship Id="rId434" Type="http://schemas.openxmlformats.org/officeDocument/2006/relationships/image" Target="media/image360.jpeg"/><Relationship Id="rId433" Type="http://schemas.openxmlformats.org/officeDocument/2006/relationships/image" Target="media/image359.jpeg"/><Relationship Id="rId432" Type="http://schemas.openxmlformats.org/officeDocument/2006/relationships/image" Target="media/image358.jpeg"/><Relationship Id="rId431" Type="http://schemas.openxmlformats.org/officeDocument/2006/relationships/image" Target="media/image357.jpeg"/><Relationship Id="rId430" Type="http://schemas.openxmlformats.org/officeDocument/2006/relationships/image" Target="media/image356.jpeg"/><Relationship Id="rId43" Type="http://schemas.openxmlformats.org/officeDocument/2006/relationships/footer" Target="footer6.xml"/><Relationship Id="rId429" Type="http://schemas.openxmlformats.org/officeDocument/2006/relationships/image" Target="media/image355.jpeg"/><Relationship Id="rId428" Type="http://schemas.openxmlformats.org/officeDocument/2006/relationships/image" Target="media/image354.jpeg"/><Relationship Id="rId427" Type="http://schemas.openxmlformats.org/officeDocument/2006/relationships/image" Target="media/image353.jpeg"/><Relationship Id="rId426" Type="http://schemas.openxmlformats.org/officeDocument/2006/relationships/image" Target="media/image352.jpeg"/><Relationship Id="rId425" Type="http://schemas.openxmlformats.org/officeDocument/2006/relationships/image" Target="media/image351.jpeg"/><Relationship Id="rId424" Type="http://schemas.openxmlformats.org/officeDocument/2006/relationships/footer" Target="footer69.xml"/><Relationship Id="rId423" Type="http://schemas.openxmlformats.org/officeDocument/2006/relationships/image" Target="media/image350.jpeg"/><Relationship Id="rId422" Type="http://schemas.openxmlformats.org/officeDocument/2006/relationships/image" Target="media/image349.jpeg"/><Relationship Id="rId421" Type="http://schemas.openxmlformats.org/officeDocument/2006/relationships/image" Target="media/image348.jpeg"/><Relationship Id="rId420" Type="http://schemas.openxmlformats.org/officeDocument/2006/relationships/footer" Target="footer68.xml"/><Relationship Id="rId42" Type="http://schemas.openxmlformats.org/officeDocument/2006/relationships/image" Target="media/image36.jpeg"/><Relationship Id="rId419" Type="http://schemas.openxmlformats.org/officeDocument/2006/relationships/image" Target="media/image347.jpeg"/><Relationship Id="rId418" Type="http://schemas.openxmlformats.org/officeDocument/2006/relationships/image" Target="media/image346.jpeg"/><Relationship Id="rId417" Type="http://schemas.openxmlformats.org/officeDocument/2006/relationships/image" Target="media/image345.jpeg"/><Relationship Id="rId416" Type="http://schemas.openxmlformats.org/officeDocument/2006/relationships/image" Target="media/image344.jpeg"/><Relationship Id="rId415" Type="http://schemas.openxmlformats.org/officeDocument/2006/relationships/footer" Target="footer67.xml"/><Relationship Id="rId414" Type="http://schemas.openxmlformats.org/officeDocument/2006/relationships/image" Target="media/image343.jpeg"/><Relationship Id="rId413" Type="http://schemas.openxmlformats.org/officeDocument/2006/relationships/image" Target="media/image342.jpeg"/><Relationship Id="rId412" Type="http://schemas.openxmlformats.org/officeDocument/2006/relationships/image" Target="media/image341.jpeg"/><Relationship Id="rId411" Type="http://schemas.openxmlformats.org/officeDocument/2006/relationships/image" Target="media/image340.jpeg"/><Relationship Id="rId410" Type="http://schemas.openxmlformats.org/officeDocument/2006/relationships/footer" Target="footer66.xml"/><Relationship Id="rId41" Type="http://schemas.openxmlformats.org/officeDocument/2006/relationships/footer" Target="footer5.xml"/><Relationship Id="rId409" Type="http://schemas.openxmlformats.org/officeDocument/2006/relationships/image" Target="media/image339.jpeg"/><Relationship Id="rId408" Type="http://schemas.openxmlformats.org/officeDocument/2006/relationships/image" Target="media/image338.jpeg"/><Relationship Id="rId407" Type="http://schemas.openxmlformats.org/officeDocument/2006/relationships/image" Target="media/image337.jpeg"/><Relationship Id="rId406" Type="http://schemas.openxmlformats.org/officeDocument/2006/relationships/image" Target="media/image336.jpeg"/><Relationship Id="rId405" Type="http://schemas.openxmlformats.org/officeDocument/2006/relationships/image" Target="media/image335.png"/><Relationship Id="rId404" Type="http://schemas.openxmlformats.org/officeDocument/2006/relationships/image" Target="media/image334.jpeg"/><Relationship Id="rId403" Type="http://schemas.openxmlformats.org/officeDocument/2006/relationships/image" Target="media/image333.jpeg"/><Relationship Id="rId402" Type="http://schemas.openxmlformats.org/officeDocument/2006/relationships/image" Target="media/image332.jpeg"/><Relationship Id="rId401" Type="http://schemas.openxmlformats.org/officeDocument/2006/relationships/image" Target="media/image331.jpeg"/><Relationship Id="rId400" Type="http://schemas.openxmlformats.org/officeDocument/2006/relationships/image" Target="media/image330.jpeg"/><Relationship Id="rId40" Type="http://schemas.openxmlformats.org/officeDocument/2006/relationships/image" Target="media/image35.jpeg"/><Relationship Id="rId4" Type="http://schemas.openxmlformats.org/officeDocument/2006/relationships/image" Target="media/image2.jpeg"/><Relationship Id="rId399" Type="http://schemas.openxmlformats.org/officeDocument/2006/relationships/image" Target="media/image329.jpeg"/><Relationship Id="rId398" Type="http://schemas.openxmlformats.org/officeDocument/2006/relationships/footer" Target="footer65.xml"/><Relationship Id="rId397" Type="http://schemas.openxmlformats.org/officeDocument/2006/relationships/image" Target="media/image328.jpeg"/><Relationship Id="rId396" Type="http://schemas.openxmlformats.org/officeDocument/2006/relationships/image" Target="media/image327.jpeg"/><Relationship Id="rId395" Type="http://schemas.openxmlformats.org/officeDocument/2006/relationships/image" Target="media/image326.jpeg"/><Relationship Id="rId394" Type="http://schemas.openxmlformats.org/officeDocument/2006/relationships/image" Target="media/image325.jpeg"/><Relationship Id="rId393" Type="http://schemas.openxmlformats.org/officeDocument/2006/relationships/image" Target="media/image324.jpeg"/><Relationship Id="rId392" Type="http://schemas.openxmlformats.org/officeDocument/2006/relationships/image" Target="media/image323.jpeg"/><Relationship Id="rId391" Type="http://schemas.openxmlformats.org/officeDocument/2006/relationships/image" Target="media/image322.jpeg"/><Relationship Id="rId390" Type="http://schemas.openxmlformats.org/officeDocument/2006/relationships/image" Target="media/image321.jpeg"/><Relationship Id="rId39" Type="http://schemas.openxmlformats.org/officeDocument/2006/relationships/footer" Target="footer4.xml"/><Relationship Id="rId389" Type="http://schemas.openxmlformats.org/officeDocument/2006/relationships/image" Target="media/image320.jpeg"/><Relationship Id="rId388" Type="http://schemas.openxmlformats.org/officeDocument/2006/relationships/footer" Target="footer64.xml"/><Relationship Id="rId387" Type="http://schemas.openxmlformats.org/officeDocument/2006/relationships/image" Target="media/image319.jpeg"/><Relationship Id="rId386" Type="http://schemas.openxmlformats.org/officeDocument/2006/relationships/image" Target="media/image318.png"/><Relationship Id="rId385" Type="http://schemas.openxmlformats.org/officeDocument/2006/relationships/image" Target="media/image317.jpeg"/><Relationship Id="rId384" Type="http://schemas.openxmlformats.org/officeDocument/2006/relationships/image" Target="media/image316.jpeg"/><Relationship Id="rId383" Type="http://schemas.openxmlformats.org/officeDocument/2006/relationships/footer" Target="footer63.xml"/><Relationship Id="rId382" Type="http://schemas.openxmlformats.org/officeDocument/2006/relationships/image" Target="media/image315.jpeg"/><Relationship Id="rId381" Type="http://schemas.openxmlformats.org/officeDocument/2006/relationships/image" Target="media/image314.jpeg"/><Relationship Id="rId380" Type="http://schemas.openxmlformats.org/officeDocument/2006/relationships/image" Target="media/image313.jpeg"/><Relationship Id="rId38" Type="http://schemas.openxmlformats.org/officeDocument/2006/relationships/image" Target="media/image34.jpeg"/><Relationship Id="rId379" Type="http://schemas.openxmlformats.org/officeDocument/2006/relationships/image" Target="media/image312.jpeg"/><Relationship Id="rId378" Type="http://schemas.openxmlformats.org/officeDocument/2006/relationships/footer" Target="footer62.xml"/><Relationship Id="rId377" Type="http://schemas.openxmlformats.org/officeDocument/2006/relationships/image" Target="media/image311.jpeg"/><Relationship Id="rId376" Type="http://schemas.openxmlformats.org/officeDocument/2006/relationships/image" Target="media/image310.jpeg"/><Relationship Id="rId375" Type="http://schemas.openxmlformats.org/officeDocument/2006/relationships/image" Target="media/image309.jpeg"/><Relationship Id="rId374" Type="http://schemas.openxmlformats.org/officeDocument/2006/relationships/image" Target="media/image308.jpeg"/><Relationship Id="rId373" Type="http://schemas.openxmlformats.org/officeDocument/2006/relationships/footer" Target="footer61.xml"/><Relationship Id="rId372" Type="http://schemas.openxmlformats.org/officeDocument/2006/relationships/image" Target="media/image307.jpeg"/><Relationship Id="rId371" Type="http://schemas.openxmlformats.org/officeDocument/2006/relationships/image" Target="media/image306.jpeg"/><Relationship Id="rId370" Type="http://schemas.openxmlformats.org/officeDocument/2006/relationships/image" Target="media/image305.jpeg"/><Relationship Id="rId37" Type="http://schemas.openxmlformats.org/officeDocument/2006/relationships/image" Target="media/image33.png"/><Relationship Id="rId369" Type="http://schemas.openxmlformats.org/officeDocument/2006/relationships/image" Target="media/image304.jpeg"/><Relationship Id="rId368" Type="http://schemas.openxmlformats.org/officeDocument/2006/relationships/image" Target="media/image303.jpeg"/><Relationship Id="rId367" Type="http://schemas.openxmlformats.org/officeDocument/2006/relationships/footer" Target="footer60.xml"/><Relationship Id="rId366" Type="http://schemas.openxmlformats.org/officeDocument/2006/relationships/image" Target="media/image302.jpeg"/><Relationship Id="rId365" Type="http://schemas.openxmlformats.org/officeDocument/2006/relationships/image" Target="media/image301.jpeg"/><Relationship Id="rId364" Type="http://schemas.openxmlformats.org/officeDocument/2006/relationships/footer" Target="footer59.xml"/><Relationship Id="rId363" Type="http://schemas.openxmlformats.org/officeDocument/2006/relationships/image" Target="media/image300.jpeg"/><Relationship Id="rId362" Type="http://schemas.openxmlformats.org/officeDocument/2006/relationships/image" Target="media/image299.jpeg"/><Relationship Id="rId361" Type="http://schemas.openxmlformats.org/officeDocument/2006/relationships/image" Target="media/image298.jpeg"/><Relationship Id="rId360" Type="http://schemas.openxmlformats.org/officeDocument/2006/relationships/image" Target="media/image297.jpeg"/><Relationship Id="rId36" Type="http://schemas.openxmlformats.org/officeDocument/2006/relationships/image" Target="media/image32.png"/><Relationship Id="rId359" Type="http://schemas.openxmlformats.org/officeDocument/2006/relationships/image" Target="media/image296.jpeg"/><Relationship Id="rId358" Type="http://schemas.openxmlformats.org/officeDocument/2006/relationships/image" Target="media/image295.jpeg"/><Relationship Id="rId357" Type="http://schemas.openxmlformats.org/officeDocument/2006/relationships/image" Target="media/image294.jpeg"/><Relationship Id="rId356" Type="http://schemas.openxmlformats.org/officeDocument/2006/relationships/image" Target="media/image293.jpeg"/><Relationship Id="rId355" Type="http://schemas.openxmlformats.org/officeDocument/2006/relationships/image" Target="media/image292.jpeg"/><Relationship Id="rId354" Type="http://schemas.openxmlformats.org/officeDocument/2006/relationships/image" Target="media/image291.jpeg"/><Relationship Id="rId353" Type="http://schemas.openxmlformats.org/officeDocument/2006/relationships/footer" Target="footer58.xml"/><Relationship Id="rId352" Type="http://schemas.openxmlformats.org/officeDocument/2006/relationships/image" Target="media/image290.jpeg"/><Relationship Id="rId351" Type="http://schemas.openxmlformats.org/officeDocument/2006/relationships/image" Target="media/image289.jpeg"/><Relationship Id="rId350" Type="http://schemas.openxmlformats.org/officeDocument/2006/relationships/image" Target="media/image288.jpeg"/><Relationship Id="rId35" Type="http://schemas.openxmlformats.org/officeDocument/2006/relationships/image" Target="media/image31.png"/><Relationship Id="rId349" Type="http://schemas.openxmlformats.org/officeDocument/2006/relationships/image" Target="media/image287.jpeg"/><Relationship Id="rId348" Type="http://schemas.openxmlformats.org/officeDocument/2006/relationships/image" Target="media/image286.jpeg"/><Relationship Id="rId347" Type="http://schemas.openxmlformats.org/officeDocument/2006/relationships/image" Target="media/image285.png"/><Relationship Id="rId346" Type="http://schemas.openxmlformats.org/officeDocument/2006/relationships/image" Target="media/image284.jpeg"/><Relationship Id="rId345" Type="http://schemas.openxmlformats.org/officeDocument/2006/relationships/image" Target="media/image283.jpeg"/><Relationship Id="rId344" Type="http://schemas.openxmlformats.org/officeDocument/2006/relationships/image" Target="media/image282.jpeg"/><Relationship Id="rId343" Type="http://schemas.openxmlformats.org/officeDocument/2006/relationships/image" Target="media/image281.jpeg"/><Relationship Id="rId342" Type="http://schemas.openxmlformats.org/officeDocument/2006/relationships/image" Target="media/image280.jpeg"/><Relationship Id="rId341" Type="http://schemas.openxmlformats.org/officeDocument/2006/relationships/image" Target="media/image279.jpeg"/><Relationship Id="rId340" Type="http://schemas.openxmlformats.org/officeDocument/2006/relationships/image" Target="media/image278.jpeg"/><Relationship Id="rId34" Type="http://schemas.openxmlformats.org/officeDocument/2006/relationships/image" Target="media/image30.png"/><Relationship Id="rId339" Type="http://schemas.openxmlformats.org/officeDocument/2006/relationships/image" Target="media/image277.jpeg"/><Relationship Id="rId338" Type="http://schemas.openxmlformats.org/officeDocument/2006/relationships/image" Target="media/image276.jpeg"/><Relationship Id="rId337" Type="http://schemas.openxmlformats.org/officeDocument/2006/relationships/image" Target="media/image275.jpeg"/><Relationship Id="rId336" Type="http://schemas.openxmlformats.org/officeDocument/2006/relationships/image" Target="media/image274.jpeg"/><Relationship Id="rId335" Type="http://schemas.openxmlformats.org/officeDocument/2006/relationships/image" Target="media/image273.jpeg"/><Relationship Id="rId334" Type="http://schemas.openxmlformats.org/officeDocument/2006/relationships/footer" Target="footer57.xml"/><Relationship Id="rId333" Type="http://schemas.openxmlformats.org/officeDocument/2006/relationships/image" Target="media/image272.jpeg"/><Relationship Id="rId332" Type="http://schemas.openxmlformats.org/officeDocument/2006/relationships/image" Target="media/image271.jpeg"/><Relationship Id="rId331" Type="http://schemas.openxmlformats.org/officeDocument/2006/relationships/image" Target="media/image270.jpeg"/><Relationship Id="rId330" Type="http://schemas.openxmlformats.org/officeDocument/2006/relationships/image" Target="media/image269.jpeg"/><Relationship Id="rId33" Type="http://schemas.openxmlformats.org/officeDocument/2006/relationships/image" Target="media/image29.png"/><Relationship Id="rId329" Type="http://schemas.openxmlformats.org/officeDocument/2006/relationships/footer" Target="footer56.xml"/><Relationship Id="rId328" Type="http://schemas.openxmlformats.org/officeDocument/2006/relationships/image" Target="media/image268.jpeg"/><Relationship Id="rId327" Type="http://schemas.openxmlformats.org/officeDocument/2006/relationships/image" Target="media/image267.jpeg"/><Relationship Id="rId326" Type="http://schemas.openxmlformats.org/officeDocument/2006/relationships/image" Target="media/image266.jpeg"/><Relationship Id="rId325" Type="http://schemas.openxmlformats.org/officeDocument/2006/relationships/image" Target="media/image265.png"/><Relationship Id="rId324" Type="http://schemas.openxmlformats.org/officeDocument/2006/relationships/image" Target="media/image264.jpeg"/><Relationship Id="rId323" Type="http://schemas.openxmlformats.org/officeDocument/2006/relationships/image" Target="media/image263.jpeg"/><Relationship Id="rId322" Type="http://schemas.openxmlformats.org/officeDocument/2006/relationships/image" Target="media/image262.png"/><Relationship Id="rId321" Type="http://schemas.openxmlformats.org/officeDocument/2006/relationships/image" Target="media/image261.jpeg"/><Relationship Id="rId320" Type="http://schemas.openxmlformats.org/officeDocument/2006/relationships/image" Target="media/image260.jpeg"/><Relationship Id="rId32" Type="http://schemas.openxmlformats.org/officeDocument/2006/relationships/image" Target="media/image28.png"/><Relationship Id="rId319" Type="http://schemas.openxmlformats.org/officeDocument/2006/relationships/image" Target="media/image259.jpeg"/><Relationship Id="rId318" Type="http://schemas.openxmlformats.org/officeDocument/2006/relationships/image" Target="media/image258.jpeg"/><Relationship Id="rId317" Type="http://schemas.openxmlformats.org/officeDocument/2006/relationships/image" Target="media/image257.png"/><Relationship Id="rId316" Type="http://schemas.openxmlformats.org/officeDocument/2006/relationships/image" Target="media/image256.jpeg"/><Relationship Id="rId315" Type="http://schemas.openxmlformats.org/officeDocument/2006/relationships/image" Target="media/image255.jpeg"/><Relationship Id="rId314" Type="http://schemas.openxmlformats.org/officeDocument/2006/relationships/image" Target="media/image254.jpeg"/><Relationship Id="rId313" Type="http://schemas.openxmlformats.org/officeDocument/2006/relationships/footer" Target="footer55.xml"/><Relationship Id="rId312" Type="http://schemas.openxmlformats.org/officeDocument/2006/relationships/image" Target="media/image253.jpeg"/><Relationship Id="rId311" Type="http://schemas.openxmlformats.org/officeDocument/2006/relationships/image" Target="media/image252.jpeg"/><Relationship Id="rId310" Type="http://schemas.openxmlformats.org/officeDocument/2006/relationships/image" Target="media/image251.jpeg"/><Relationship Id="rId31" Type="http://schemas.openxmlformats.org/officeDocument/2006/relationships/image" Target="media/image27.png"/><Relationship Id="rId309" Type="http://schemas.openxmlformats.org/officeDocument/2006/relationships/image" Target="media/image250.jpeg"/><Relationship Id="rId308" Type="http://schemas.openxmlformats.org/officeDocument/2006/relationships/image" Target="media/image249.jpeg"/><Relationship Id="rId307" Type="http://schemas.openxmlformats.org/officeDocument/2006/relationships/image" Target="media/image248.jpeg"/><Relationship Id="rId306" Type="http://schemas.openxmlformats.org/officeDocument/2006/relationships/image" Target="media/image247.jpeg"/><Relationship Id="rId305" Type="http://schemas.openxmlformats.org/officeDocument/2006/relationships/image" Target="media/image246.jpeg"/><Relationship Id="rId304" Type="http://schemas.openxmlformats.org/officeDocument/2006/relationships/image" Target="media/image245.jpeg"/><Relationship Id="rId303" Type="http://schemas.openxmlformats.org/officeDocument/2006/relationships/image" Target="media/image244.jpeg"/><Relationship Id="rId302" Type="http://schemas.openxmlformats.org/officeDocument/2006/relationships/footer" Target="footer54.xml"/><Relationship Id="rId301" Type="http://schemas.openxmlformats.org/officeDocument/2006/relationships/image" Target="media/image243.png"/><Relationship Id="rId300" Type="http://schemas.openxmlformats.org/officeDocument/2006/relationships/image" Target="media/image242.jpeg"/><Relationship Id="rId30" Type="http://schemas.openxmlformats.org/officeDocument/2006/relationships/image" Target="media/image26.png"/><Relationship Id="rId3" Type="http://schemas.openxmlformats.org/officeDocument/2006/relationships/image" Target="media/image1.jpeg"/><Relationship Id="rId299" Type="http://schemas.openxmlformats.org/officeDocument/2006/relationships/image" Target="media/image241.jpeg"/><Relationship Id="rId298" Type="http://schemas.openxmlformats.org/officeDocument/2006/relationships/image" Target="media/image240.jpeg"/><Relationship Id="rId297" Type="http://schemas.openxmlformats.org/officeDocument/2006/relationships/image" Target="media/image239.jpeg"/><Relationship Id="rId296" Type="http://schemas.openxmlformats.org/officeDocument/2006/relationships/footer" Target="footer53.xml"/><Relationship Id="rId295" Type="http://schemas.openxmlformats.org/officeDocument/2006/relationships/image" Target="media/image238.jpeg"/><Relationship Id="rId294" Type="http://schemas.openxmlformats.org/officeDocument/2006/relationships/image" Target="media/image237.jpeg"/><Relationship Id="rId293" Type="http://schemas.openxmlformats.org/officeDocument/2006/relationships/image" Target="media/image236.jpeg"/><Relationship Id="rId292" Type="http://schemas.openxmlformats.org/officeDocument/2006/relationships/image" Target="media/image235.jpeg"/><Relationship Id="rId291" Type="http://schemas.openxmlformats.org/officeDocument/2006/relationships/footer" Target="footer52.xml"/><Relationship Id="rId290" Type="http://schemas.openxmlformats.org/officeDocument/2006/relationships/image" Target="media/image234.jpeg"/><Relationship Id="rId29" Type="http://schemas.openxmlformats.org/officeDocument/2006/relationships/image" Target="media/image25.jpeg"/><Relationship Id="rId289" Type="http://schemas.openxmlformats.org/officeDocument/2006/relationships/image" Target="media/image233.jpeg"/><Relationship Id="rId288" Type="http://schemas.openxmlformats.org/officeDocument/2006/relationships/image" Target="media/image232.jpeg"/><Relationship Id="rId287" Type="http://schemas.openxmlformats.org/officeDocument/2006/relationships/image" Target="media/image231.jpeg"/><Relationship Id="rId286" Type="http://schemas.openxmlformats.org/officeDocument/2006/relationships/image" Target="media/image230.jpeg"/><Relationship Id="rId285" Type="http://schemas.openxmlformats.org/officeDocument/2006/relationships/footer" Target="footer51.xml"/><Relationship Id="rId284" Type="http://schemas.openxmlformats.org/officeDocument/2006/relationships/image" Target="media/image229.jpeg"/><Relationship Id="rId283" Type="http://schemas.openxmlformats.org/officeDocument/2006/relationships/image" Target="media/image228.jpeg"/><Relationship Id="rId282" Type="http://schemas.openxmlformats.org/officeDocument/2006/relationships/image" Target="media/image227.jpeg"/><Relationship Id="rId281" Type="http://schemas.openxmlformats.org/officeDocument/2006/relationships/image" Target="media/image226.jpeg"/><Relationship Id="rId280" Type="http://schemas.openxmlformats.org/officeDocument/2006/relationships/image" Target="media/image225.jpeg"/><Relationship Id="rId28" Type="http://schemas.openxmlformats.org/officeDocument/2006/relationships/image" Target="media/image24.jpeg"/><Relationship Id="rId279" Type="http://schemas.openxmlformats.org/officeDocument/2006/relationships/image" Target="media/image224.jpeg"/><Relationship Id="rId278" Type="http://schemas.openxmlformats.org/officeDocument/2006/relationships/image" Target="media/image223.jpeg"/><Relationship Id="rId277" Type="http://schemas.openxmlformats.org/officeDocument/2006/relationships/image" Target="media/image222.jpeg"/><Relationship Id="rId276" Type="http://schemas.openxmlformats.org/officeDocument/2006/relationships/footer" Target="footer50.xml"/><Relationship Id="rId275" Type="http://schemas.openxmlformats.org/officeDocument/2006/relationships/image" Target="media/image221.jpeg"/><Relationship Id="rId274" Type="http://schemas.openxmlformats.org/officeDocument/2006/relationships/image" Target="media/image220.jpeg"/><Relationship Id="rId273" Type="http://schemas.openxmlformats.org/officeDocument/2006/relationships/image" Target="media/image219.jpeg"/><Relationship Id="rId272" Type="http://schemas.openxmlformats.org/officeDocument/2006/relationships/image" Target="media/image218.jpeg"/><Relationship Id="rId271" Type="http://schemas.openxmlformats.org/officeDocument/2006/relationships/image" Target="media/image217.jpeg"/><Relationship Id="rId270" Type="http://schemas.openxmlformats.org/officeDocument/2006/relationships/image" Target="media/image216.jpeg"/><Relationship Id="rId27" Type="http://schemas.openxmlformats.org/officeDocument/2006/relationships/image" Target="media/image23.jpeg"/><Relationship Id="rId269" Type="http://schemas.openxmlformats.org/officeDocument/2006/relationships/image" Target="media/image215.jpeg"/><Relationship Id="rId268" Type="http://schemas.openxmlformats.org/officeDocument/2006/relationships/image" Target="media/image214.jpeg"/><Relationship Id="rId267" Type="http://schemas.openxmlformats.org/officeDocument/2006/relationships/image" Target="media/image213.jpeg"/><Relationship Id="rId266" Type="http://schemas.openxmlformats.org/officeDocument/2006/relationships/footer" Target="footer49.xml"/><Relationship Id="rId265" Type="http://schemas.openxmlformats.org/officeDocument/2006/relationships/footer" Target="footer48.xml"/><Relationship Id="rId264" Type="http://schemas.openxmlformats.org/officeDocument/2006/relationships/image" Target="media/image212.jpeg"/><Relationship Id="rId263" Type="http://schemas.openxmlformats.org/officeDocument/2006/relationships/image" Target="media/image211.jpeg"/><Relationship Id="rId262" Type="http://schemas.openxmlformats.org/officeDocument/2006/relationships/image" Target="media/image210.jpeg"/><Relationship Id="rId261" Type="http://schemas.openxmlformats.org/officeDocument/2006/relationships/image" Target="media/image209.jpeg"/><Relationship Id="rId260" Type="http://schemas.openxmlformats.org/officeDocument/2006/relationships/image" Target="media/image208.jpeg"/><Relationship Id="rId26" Type="http://schemas.openxmlformats.org/officeDocument/2006/relationships/image" Target="media/image22.png"/><Relationship Id="rId259" Type="http://schemas.openxmlformats.org/officeDocument/2006/relationships/image" Target="media/image207.jpeg"/><Relationship Id="rId258" Type="http://schemas.openxmlformats.org/officeDocument/2006/relationships/footer" Target="footer47.xml"/><Relationship Id="rId257" Type="http://schemas.openxmlformats.org/officeDocument/2006/relationships/image" Target="media/image206.jpeg"/><Relationship Id="rId256" Type="http://schemas.openxmlformats.org/officeDocument/2006/relationships/image" Target="media/image205.jpeg"/><Relationship Id="rId255" Type="http://schemas.openxmlformats.org/officeDocument/2006/relationships/footer" Target="footer46.xml"/><Relationship Id="rId254" Type="http://schemas.openxmlformats.org/officeDocument/2006/relationships/image" Target="media/image204.jpeg"/><Relationship Id="rId253" Type="http://schemas.openxmlformats.org/officeDocument/2006/relationships/image" Target="media/image203.jpeg"/><Relationship Id="rId252" Type="http://schemas.openxmlformats.org/officeDocument/2006/relationships/image" Target="media/image202.jpeg"/><Relationship Id="rId251" Type="http://schemas.openxmlformats.org/officeDocument/2006/relationships/footer" Target="footer45.xml"/><Relationship Id="rId250" Type="http://schemas.openxmlformats.org/officeDocument/2006/relationships/image" Target="media/image201.jpeg"/><Relationship Id="rId25" Type="http://schemas.openxmlformats.org/officeDocument/2006/relationships/image" Target="media/image21.png"/><Relationship Id="rId249" Type="http://schemas.openxmlformats.org/officeDocument/2006/relationships/image" Target="media/image200.jpeg"/><Relationship Id="rId248" Type="http://schemas.openxmlformats.org/officeDocument/2006/relationships/image" Target="media/image199.jpeg"/><Relationship Id="rId247" Type="http://schemas.openxmlformats.org/officeDocument/2006/relationships/footer" Target="footer44.xml"/><Relationship Id="rId246" Type="http://schemas.openxmlformats.org/officeDocument/2006/relationships/image" Target="media/image198.jpeg"/><Relationship Id="rId245" Type="http://schemas.openxmlformats.org/officeDocument/2006/relationships/image" Target="media/image197.jpeg"/><Relationship Id="rId244" Type="http://schemas.openxmlformats.org/officeDocument/2006/relationships/image" Target="media/image196.jpeg"/><Relationship Id="rId243" Type="http://schemas.openxmlformats.org/officeDocument/2006/relationships/image" Target="media/image195.jpeg"/><Relationship Id="rId242" Type="http://schemas.openxmlformats.org/officeDocument/2006/relationships/image" Target="media/image194.jpeg"/><Relationship Id="rId241" Type="http://schemas.openxmlformats.org/officeDocument/2006/relationships/footer" Target="footer43.xml"/><Relationship Id="rId240" Type="http://schemas.openxmlformats.org/officeDocument/2006/relationships/image" Target="media/image193.jpeg"/><Relationship Id="rId24" Type="http://schemas.openxmlformats.org/officeDocument/2006/relationships/image" Target="media/image20.png"/><Relationship Id="rId239" Type="http://schemas.openxmlformats.org/officeDocument/2006/relationships/image" Target="media/image192.jpeg"/><Relationship Id="rId238" Type="http://schemas.openxmlformats.org/officeDocument/2006/relationships/image" Target="media/image191.jpeg"/><Relationship Id="rId237" Type="http://schemas.openxmlformats.org/officeDocument/2006/relationships/footer" Target="footer42.xml"/><Relationship Id="rId236" Type="http://schemas.openxmlformats.org/officeDocument/2006/relationships/image" Target="media/image190.jpeg"/><Relationship Id="rId235" Type="http://schemas.openxmlformats.org/officeDocument/2006/relationships/image" Target="media/image189.jpeg"/><Relationship Id="rId234" Type="http://schemas.openxmlformats.org/officeDocument/2006/relationships/image" Target="media/image188.jpeg"/><Relationship Id="rId233" Type="http://schemas.openxmlformats.org/officeDocument/2006/relationships/image" Target="media/image187.jpeg"/><Relationship Id="rId232" Type="http://schemas.openxmlformats.org/officeDocument/2006/relationships/image" Target="media/image186.jpeg"/><Relationship Id="rId231" Type="http://schemas.openxmlformats.org/officeDocument/2006/relationships/footer" Target="footer41.xml"/><Relationship Id="rId230" Type="http://schemas.openxmlformats.org/officeDocument/2006/relationships/image" Target="media/image185.jpeg"/><Relationship Id="rId23" Type="http://schemas.openxmlformats.org/officeDocument/2006/relationships/image" Target="media/image19.jpeg"/><Relationship Id="rId229" Type="http://schemas.openxmlformats.org/officeDocument/2006/relationships/image" Target="media/image184.jpeg"/><Relationship Id="rId228" Type="http://schemas.openxmlformats.org/officeDocument/2006/relationships/footer" Target="footer40.xml"/><Relationship Id="rId227" Type="http://schemas.openxmlformats.org/officeDocument/2006/relationships/header" Target="header5.xml"/><Relationship Id="rId226" Type="http://schemas.openxmlformats.org/officeDocument/2006/relationships/image" Target="media/image183.jpeg"/><Relationship Id="rId225" Type="http://schemas.openxmlformats.org/officeDocument/2006/relationships/image" Target="media/image182.jpeg"/><Relationship Id="rId224" Type="http://schemas.openxmlformats.org/officeDocument/2006/relationships/footer" Target="footer39.xml"/><Relationship Id="rId223" Type="http://schemas.openxmlformats.org/officeDocument/2006/relationships/header" Target="header4.xml"/><Relationship Id="rId222" Type="http://schemas.openxmlformats.org/officeDocument/2006/relationships/image" Target="media/image181.jpeg"/><Relationship Id="rId221" Type="http://schemas.openxmlformats.org/officeDocument/2006/relationships/image" Target="media/image180.jpeg"/><Relationship Id="rId220" Type="http://schemas.openxmlformats.org/officeDocument/2006/relationships/image" Target="media/image179.jpeg"/><Relationship Id="rId22" Type="http://schemas.openxmlformats.org/officeDocument/2006/relationships/image" Target="media/image18.jpeg"/><Relationship Id="rId219" Type="http://schemas.openxmlformats.org/officeDocument/2006/relationships/footer" Target="footer38.xml"/><Relationship Id="rId218" Type="http://schemas.openxmlformats.org/officeDocument/2006/relationships/image" Target="media/image178.jpeg"/><Relationship Id="rId217" Type="http://schemas.openxmlformats.org/officeDocument/2006/relationships/image" Target="media/image177.jpeg"/><Relationship Id="rId216" Type="http://schemas.openxmlformats.org/officeDocument/2006/relationships/image" Target="media/image176.jpeg"/><Relationship Id="rId215" Type="http://schemas.openxmlformats.org/officeDocument/2006/relationships/footer" Target="footer37.xml"/><Relationship Id="rId214" Type="http://schemas.openxmlformats.org/officeDocument/2006/relationships/image" Target="media/image175.png"/><Relationship Id="rId213" Type="http://schemas.openxmlformats.org/officeDocument/2006/relationships/image" Target="media/image174.jpeg"/><Relationship Id="rId212" Type="http://schemas.openxmlformats.org/officeDocument/2006/relationships/image" Target="media/image173.jpeg"/><Relationship Id="rId211" Type="http://schemas.openxmlformats.org/officeDocument/2006/relationships/image" Target="media/image172.jpeg"/><Relationship Id="rId210" Type="http://schemas.openxmlformats.org/officeDocument/2006/relationships/image" Target="media/image171.jpeg"/><Relationship Id="rId21" Type="http://schemas.openxmlformats.org/officeDocument/2006/relationships/image" Target="media/image17.jpeg"/><Relationship Id="rId209" Type="http://schemas.openxmlformats.org/officeDocument/2006/relationships/footer" Target="footer36.xml"/><Relationship Id="rId208" Type="http://schemas.openxmlformats.org/officeDocument/2006/relationships/image" Target="media/image170.jpeg"/><Relationship Id="rId207" Type="http://schemas.openxmlformats.org/officeDocument/2006/relationships/image" Target="media/image169.jpeg"/><Relationship Id="rId206" Type="http://schemas.openxmlformats.org/officeDocument/2006/relationships/footer" Target="footer35.xml"/><Relationship Id="rId205" Type="http://schemas.openxmlformats.org/officeDocument/2006/relationships/image" Target="media/image168.jpeg"/><Relationship Id="rId204" Type="http://schemas.openxmlformats.org/officeDocument/2006/relationships/image" Target="media/image167.jpeg"/><Relationship Id="rId203" Type="http://schemas.openxmlformats.org/officeDocument/2006/relationships/image" Target="media/image166.jpeg"/><Relationship Id="rId202" Type="http://schemas.openxmlformats.org/officeDocument/2006/relationships/footer" Target="footer34.xml"/><Relationship Id="rId201" Type="http://schemas.openxmlformats.org/officeDocument/2006/relationships/header" Target="header3.xml"/><Relationship Id="rId200" Type="http://schemas.openxmlformats.org/officeDocument/2006/relationships/image" Target="media/image165.jpeg"/><Relationship Id="rId20" Type="http://schemas.openxmlformats.org/officeDocument/2006/relationships/image" Target="media/image16.png"/><Relationship Id="rId2" Type="http://schemas.openxmlformats.org/officeDocument/2006/relationships/footer" Target="footer1.xml"/><Relationship Id="rId199" Type="http://schemas.openxmlformats.org/officeDocument/2006/relationships/image" Target="media/image164.jpeg"/><Relationship Id="rId198" Type="http://schemas.openxmlformats.org/officeDocument/2006/relationships/image" Target="media/image163.jpeg"/><Relationship Id="rId197" Type="http://schemas.openxmlformats.org/officeDocument/2006/relationships/image" Target="media/image162.jpeg"/><Relationship Id="rId196" Type="http://schemas.openxmlformats.org/officeDocument/2006/relationships/image" Target="media/image161.jpeg"/><Relationship Id="rId195" Type="http://schemas.openxmlformats.org/officeDocument/2006/relationships/image" Target="media/image160.jpeg"/><Relationship Id="rId194" Type="http://schemas.openxmlformats.org/officeDocument/2006/relationships/footer" Target="footer33.xml"/><Relationship Id="rId193" Type="http://schemas.openxmlformats.org/officeDocument/2006/relationships/image" Target="media/image159.jpeg"/><Relationship Id="rId192" Type="http://schemas.openxmlformats.org/officeDocument/2006/relationships/image" Target="media/image158.jpeg"/><Relationship Id="rId191" Type="http://schemas.openxmlformats.org/officeDocument/2006/relationships/footer" Target="footer32.xml"/><Relationship Id="rId190" Type="http://schemas.openxmlformats.org/officeDocument/2006/relationships/image" Target="media/image157.jpeg"/><Relationship Id="rId19" Type="http://schemas.openxmlformats.org/officeDocument/2006/relationships/image" Target="media/image15.jpeg"/><Relationship Id="rId189" Type="http://schemas.openxmlformats.org/officeDocument/2006/relationships/image" Target="media/image156.jpeg"/><Relationship Id="rId188" Type="http://schemas.openxmlformats.org/officeDocument/2006/relationships/image" Target="media/image155.jpeg"/><Relationship Id="rId187" Type="http://schemas.openxmlformats.org/officeDocument/2006/relationships/footer" Target="footer31.xml"/><Relationship Id="rId186" Type="http://schemas.openxmlformats.org/officeDocument/2006/relationships/image" Target="media/image154.jpeg"/><Relationship Id="rId185" Type="http://schemas.openxmlformats.org/officeDocument/2006/relationships/image" Target="media/image153.jpeg"/><Relationship Id="rId184" Type="http://schemas.openxmlformats.org/officeDocument/2006/relationships/image" Target="media/image152.jpeg"/><Relationship Id="rId183" Type="http://schemas.openxmlformats.org/officeDocument/2006/relationships/image" Target="media/image151.jpeg"/><Relationship Id="rId182" Type="http://schemas.openxmlformats.org/officeDocument/2006/relationships/image" Target="media/image150.jpeg"/><Relationship Id="rId181" Type="http://schemas.openxmlformats.org/officeDocument/2006/relationships/footer" Target="footer30.xml"/><Relationship Id="rId180" Type="http://schemas.openxmlformats.org/officeDocument/2006/relationships/image" Target="media/image149.jpeg"/><Relationship Id="rId18" Type="http://schemas.openxmlformats.org/officeDocument/2006/relationships/footer" Target="footer3.xml"/><Relationship Id="rId179" Type="http://schemas.openxmlformats.org/officeDocument/2006/relationships/image" Target="media/image148.jpeg"/><Relationship Id="rId178" Type="http://schemas.openxmlformats.org/officeDocument/2006/relationships/image" Target="media/image147.jpeg"/><Relationship Id="rId177" Type="http://schemas.openxmlformats.org/officeDocument/2006/relationships/image" Target="media/image146.jpeg"/><Relationship Id="rId176" Type="http://schemas.openxmlformats.org/officeDocument/2006/relationships/footer" Target="footer29.xml"/><Relationship Id="rId175" Type="http://schemas.openxmlformats.org/officeDocument/2006/relationships/image" Target="media/image145.jpeg"/><Relationship Id="rId174" Type="http://schemas.openxmlformats.org/officeDocument/2006/relationships/image" Target="media/image144.jpeg"/><Relationship Id="rId173" Type="http://schemas.openxmlformats.org/officeDocument/2006/relationships/image" Target="media/image143.jpeg"/><Relationship Id="rId172" Type="http://schemas.openxmlformats.org/officeDocument/2006/relationships/image" Target="media/image142.png"/><Relationship Id="rId171" Type="http://schemas.openxmlformats.org/officeDocument/2006/relationships/image" Target="media/image141.jpeg"/><Relationship Id="rId170" Type="http://schemas.openxmlformats.org/officeDocument/2006/relationships/footer" Target="footer28.xml"/><Relationship Id="rId17" Type="http://schemas.openxmlformats.org/officeDocument/2006/relationships/image" Target="media/image14.jpeg"/><Relationship Id="rId169" Type="http://schemas.openxmlformats.org/officeDocument/2006/relationships/image" Target="media/image140.jpeg"/><Relationship Id="rId168" Type="http://schemas.openxmlformats.org/officeDocument/2006/relationships/image" Target="media/image139.jpeg"/><Relationship Id="rId167" Type="http://schemas.openxmlformats.org/officeDocument/2006/relationships/image" Target="media/image138.jpeg"/><Relationship Id="rId166" Type="http://schemas.openxmlformats.org/officeDocument/2006/relationships/footer" Target="footer27.xml"/><Relationship Id="rId165" Type="http://schemas.openxmlformats.org/officeDocument/2006/relationships/image" Target="media/image137.jpeg"/><Relationship Id="rId164" Type="http://schemas.openxmlformats.org/officeDocument/2006/relationships/image" Target="media/image136.jpeg"/><Relationship Id="rId163" Type="http://schemas.openxmlformats.org/officeDocument/2006/relationships/footer" Target="footer26.xml"/><Relationship Id="rId162" Type="http://schemas.openxmlformats.org/officeDocument/2006/relationships/image" Target="media/image135.jpeg"/><Relationship Id="rId161" Type="http://schemas.openxmlformats.org/officeDocument/2006/relationships/image" Target="media/image134.jpeg"/><Relationship Id="rId160" Type="http://schemas.openxmlformats.org/officeDocument/2006/relationships/image" Target="media/image133.jpeg"/><Relationship Id="rId16" Type="http://schemas.openxmlformats.org/officeDocument/2006/relationships/image" Target="media/image13.jpeg"/><Relationship Id="rId159" Type="http://schemas.openxmlformats.org/officeDocument/2006/relationships/image" Target="media/image132.jpeg"/><Relationship Id="rId158" Type="http://schemas.openxmlformats.org/officeDocument/2006/relationships/image" Target="media/image131.jpeg"/><Relationship Id="rId157" Type="http://schemas.openxmlformats.org/officeDocument/2006/relationships/image" Target="media/image130.jpeg"/><Relationship Id="rId156" Type="http://schemas.openxmlformats.org/officeDocument/2006/relationships/footer" Target="footer25.xml"/><Relationship Id="rId155" Type="http://schemas.openxmlformats.org/officeDocument/2006/relationships/header" Target="header2.xml"/><Relationship Id="rId154" Type="http://schemas.openxmlformats.org/officeDocument/2006/relationships/image" Target="media/image129.jpeg"/><Relationship Id="rId153" Type="http://schemas.openxmlformats.org/officeDocument/2006/relationships/image" Target="media/image128.jpeg"/><Relationship Id="rId152" Type="http://schemas.openxmlformats.org/officeDocument/2006/relationships/footer" Target="footer24.xml"/><Relationship Id="rId151" Type="http://schemas.openxmlformats.org/officeDocument/2006/relationships/image" Target="media/image127.jpeg"/><Relationship Id="rId150" Type="http://schemas.openxmlformats.org/officeDocument/2006/relationships/image" Target="media/image126.jpeg"/><Relationship Id="rId15" Type="http://schemas.openxmlformats.org/officeDocument/2006/relationships/footer" Target="footer2.xml"/><Relationship Id="rId149" Type="http://schemas.openxmlformats.org/officeDocument/2006/relationships/image" Target="media/image125.jpeg"/><Relationship Id="rId148" Type="http://schemas.openxmlformats.org/officeDocument/2006/relationships/image" Target="media/image124.jpeg"/><Relationship Id="rId147" Type="http://schemas.openxmlformats.org/officeDocument/2006/relationships/image" Target="media/image123.jpeg"/><Relationship Id="rId146" Type="http://schemas.openxmlformats.org/officeDocument/2006/relationships/footer" Target="footer23.xml"/><Relationship Id="rId145" Type="http://schemas.openxmlformats.org/officeDocument/2006/relationships/image" Target="media/image122.jpeg"/><Relationship Id="rId144" Type="http://schemas.openxmlformats.org/officeDocument/2006/relationships/image" Target="media/image121.jpeg"/><Relationship Id="rId143" Type="http://schemas.openxmlformats.org/officeDocument/2006/relationships/footer" Target="footer22.xml"/><Relationship Id="rId142" Type="http://schemas.openxmlformats.org/officeDocument/2006/relationships/image" Target="media/image120.jpeg"/><Relationship Id="rId141" Type="http://schemas.openxmlformats.org/officeDocument/2006/relationships/image" Target="media/image119.jpeg"/><Relationship Id="rId140" Type="http://schemas.openxmlformats.org/officeDocument/2006/relationships/image" Target="media/image118.jpeg"/><Relationship Id="rId14" Type="http://schemas.openxmlformats.org/officeDocument/2006/relationships/image" Target="media/image12.png"/><Relationship Id="rId139" Type="http://schemas.openxmlformats.org/officeDocument/2006/relationships/footer" Target="footer21.xml"/><Relationship Id="rId138" Type="http://schemas.openxmlformats.org/officeDocument/2006/relationships/image" Target="media/image117.png"/><Relationship Id="rId137" Type="http://schemas.openxmlformats.org/officeDocument/2006/relationships/image" Target="media/image116.jpeg"/><Relationship Id="rId136" Type="http://schemas.openxmlformats.org/officeDocument/2006/relationships/footer" Target="footer20.xml"/><Relationship Id="rId135" Type="http://schemas.openxmlformats.org/officeDocument/2006/relationships/image" Target="media/image115.jpeg"/><Relationship Id="rId134" Type="http://schemas.openxmlformats.org/officeDocument/2006/relationships/image" Target="media/image114.jpeg"/><Relationship Id="rId133" Type="http://schemas.openxmlformats.org/officeDocument/2006/relationships/footer" Target="footer19.xml"/><Relationship Id="rId132" Type="http://schemas.openxmlformats.org/officeDocument/2006/relationships/image" Target="media/image113.png"/><Relationship Id="rId131" Type="http://schemas.openxmlformats.org/officeDocument/2006/relationships/image" Target="media/image112.jpeg"/><Relationship Id="rId130" Type="http://schemas.openxmlformats.org/officeDocument/2006/relationships/footer" Target="footer18.xml"/><Relationship Id="rId13" Type="http://schemas.openxmlformats.org/officeDocument/2006/relationships/image" Target="media/image11.jpeg"/><Relationship Id="rId129" Type="http://schemas.openxmlformats.org/officeDocument/2006/relationships/image" Target="media/image111.jpeg"/><Relationship Id="rId128" Type="http://schemas.openxmlformats.org/officeDocument/2006/relationships/footer" Target="footer17.xml"/><Relationship Id="rId127" Type="http://schemas.openxmlformats.org/officeDocument/2006/relationships/image" Target="media/image110.jpeg"/><Relationship Id="rId126" Type="http://schemas.openxmlformats.org/officeDocument/2006/relationships/footer" Target="footer16.xml"/><Relationship Id="rId125" Type="http://schemas.openxmlformats.org/officeDocument/2006/relationships/image" Target="media/image109.jpeg"/><Relationship Id="rId124" Type="http://schemas.openxmlformats.org/officeDocument/2006/relationships/image" Target="media/image108.jpeg"/><Relationship Id="rId123" Type="http://schemas.openxmlformats.org/officeDocument/2006/relationships/image" Target="media/image107.jpeg"/><Relationship Id="rId122" Type="http://schemas.openxmlformats.org/officeDocument/2006/relationships/image" Target="media/image106.jpeg"/><Relationship Id="rId121" Type="http://schemas.openxmlformats.org/officeDocument/2006/relationships/footer" Target="footer15.xml"/><Relationship Id="rId120" Type="http://schemas.openxmlformats.org/officeDocument/2006/relationships/image" Target="media/image105.jpeg"/><Relationship Id="rId12" Type="http://schemas.openxmlformats.org/officeDocument/2006/relationships/image" Target="media/image10.jpeg"/><Relationship Id="rId119" Type="http://schemas.openxmlformats.org/officeDocument/2006/relationships/image" Target="media/image104.jpeg"/><Relationship Id="rId118" Type="http://schemas.openxmlformats.org/officeDocument/2006/relationships/footer" Target="footer14.xml"/><Relationship Id="rId117" Type="http://schemas.openxmlformats.org/officeDocument/2006/relationships/image" Target="media/image103.jpeg"/><Relationship Id="rId116" Type="http://schemas.openxmlformats.org/officeDocument/2006/relationships/footer" Target="footer13.xml"/><Relationship Id="rId115" Type="http://schemas.openxmlformats.org/officeDocument/2006/relationships/image" Target="media/image102.jpeg"/><Relationship Id="rId114" Type="http://schemas.openxmlformats.org/officeDocument/2006/relationships/image" Target="media/image101.jpeg"/><Relationship Id="rId113" Type="http://schemas.openxmlformats.org/officeDocument/2006/relationships/image" Target="media/image100.png"/><Relationship Id="rId112" Type="http://schemas.openxmlformats.org/officeDocument/2006/relationships/image" Target="media/image99.png"/><Relationship Id="rId111" Type="http://schemas.openxmlformats.org/officeDocument/2006/relationships/image" Target="media/image98.png"/><Relationship Id="rId110" Type="http://schemas.openxmlformats.org/officeDocument/2006/relationships/image" Target="media/image97.png"/><Relationship Id="rId11" Type="http://schemas.openxmlformats.org/officeDocument/2006/relationships/image" Target="media/image9.jpeg"/><Relationship Id="rId109" Type="http://schemas.openxmlformats.org/officeDocument/2006/relationships/image" Target="media/image96.jpeg"/><Relationship Id="rId108" Type="http://schemas.openxmlformats.org/officeDocument/2006/relationships/image" Target="media/image95.jpeg"/><Relationship Id="rId107" Type="http://schemas.openxmlformats.org/officeDocument/2006/relationships/image" Target="media/image94.jpeg"/><Relationship Id="rId106" Type="http://schemas.openxmlformats.org/officeDocument/2006/relationships/image" Target="media/image93.jpeg"/><Relationship Id="rId105" Type="http://schemas.openxmlformats.org/officeDocument/2006/relationships/image" Target="media/image92.jpeg"/><Relationship Id="rId104" Type="http://schemas.openxmlformats.org/officeDocument/2006/relationships/image" Target="media/image91.jpeg"/><Relationship Id="rId103" Type="http://schemas.openxmlformats.org/officeDocument/2006/relationships/image" Target="media/image90.jpeg"/><Relationship Id="rId102" Type="http://schemas.openxmlformats.org/officeDocument/2006/relationships/image" Target="media/image89.jpeg"/><Relationship Id="rId101" Type="http://schemas.openxmlformats.org/officeDocument/2006/relationships/image" Target="media/image88.png"/><Relationship Id="rId100" Type="http://schemas.openxmlformats.org/officeDocument/2006/relationships/image" Target="media/image87.png"/><Relationship Id="rId10" Type="http://schemas.openxmlformats.org/officeDocument/2006/relationships/image" Target="media/image8.png"/><Relationship Id="rId1" Type="http://schemas.openxmlformats.org/officeDocument/2006/relationships/header" Target="header1.xml"/></Relationships>
</file>

<file path=word/_rels/footer98.xml.rels><?xml version="1.0" encoding="UTF-8" standalone="yes"?>
<Relationships xmlns="http://schemas.openxmlformats.org/package/2006/relationships"><Relationship Id="rId1" Type="http://schemas.openxmlformats.org/officeDocument/2006/relationships/image" Target="media/image518.jpeg"/></Relationships>
</file>

<file path=word/_rels/footer102.xml.rels><?xml version="1.0" encoding="UTF-8" standalone="yes"?>
<Relationships xmlns="http://schemas.openxmlformats.org/package/2006/relationships"><Relationship Id="rId1" Type="http://schemas.openxmlformats.org/officeDocument/2006/relationships/image" Target="media/image535.jpeg"/></Relationships>
</file>

<file path=docProps/app.xml><?xml version="1.0" encoding="utf-8"?>
<ap:Properties xmlns:vt="http://schemas.openxmlformats.org/officeDocument/2006/docPropsVTypes" xmlns:ap="http://schemas.openxmlformats.org/officeDocument/2006/extended-properties">
  <ap:Application>Kingsoft-PDF</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dcterms:created xsi:type="dcterms:W3CDTF">2023-05-13T15:09:22Z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2023-05-13T15:11:08</vt:filetime>
  </property>
  <property fmtid="{D5CDD505-2E9C-101B-9397-08002B2CF9AE}" pid="4" name="UsrData">
    <vt:lpwstr>645f3757a2d7b00015f3dbe1</vt:lpwstr>
  </property>
</Properties>
</file>